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DB89E" w14:textId="0A64D235" w:rsidR="00EB6190" w:rsidRDefault="00EB6190" w:rsidP="00EB6190">
      <w:pPr>
        <w:autoSpaceDE w:val="0"/>
        <w:autoSpaceDN w:val="0"/>
        <w:spacing w:line="276" w:lineRule="auto"/>
        <w:jc w:val="both"/>
        <w:rPr>
          <w:lang w:eastAsia="en-US"/>
        </w:rPr>
      </w:pPr>
      <w:r>
        <w:rPr>
          <w:b/>
          <w:bCs/>
        </w:rPr>
        <w:t>Objektīvās izmeklēšanas princips un pierādīšanas pienākuma sadalījums prasībā par atlīdzības izmaksu par person</w:t>
      </w:r>
      <w:r>
        <w:rPr>
          <w:b/>
          <w:bCs/>
        </w:rPr>
        <w:t>as veselībai nodarīto kaitējumu;</w:t>
      </w:r>
      <w:r>
        <w:rPr>
          <w:b/>
          <w:bCs/>
        </w:rPr>
        <w:t xml:space="preserve"> Vienlīdzības principa ievērošana lietās par atlīdzību no Ārstniecības riska fonda.</w:t>
      </w:r>
    </w:p>
    <w:p w14:paraId="004C00A7" w14:textId="72A1C555" w:rsidR="00EB6190" w:rsidRDefault="00EB6190" w:rsidP="00EB6190">
      <w:pPr>
        <w:spacing w:line="276" w:lineRule="auto"/>
        <w:jc w:val="both"/>
      </w:pPr>
      <w:r>
        <w:t>1.</w:t>
      </w:r>
      <w:r>
        <w:t>Pieteicējam ir tiesības apšaubīt iestādes veiktās ekspertīzes secinājumus, pamatojot savu pozīciju ar visiem avotiem, kuru piemērošanai medicīniska jautājuma vērtēšanā varētu  būt objektīvs pamats – gan ar ārvalstu, gan ar nacionālajām publikācijām, atzinumiem, viedokļiem, vadlīnijām –, tomēr vērtēt šajos avotos norādītās atziņas tiesai</w:t>
      </w:r>
      <w:bookmarkStart w:id="0" w:name="_GoBack"/>
      <w:bookmarkEnd w:id="0"/>
      <w:r>
        <w:t xml:space="preserve"> ir pienākums tikai tādā gadījumā, ja iebildumu saturs uzrāda pietiekamu pamatu apšaubīt iestādes secinājumus. Respektīvi, pieteicējam ir jābūt spējīgam paskaidrot, kas ārstēšanas procesā ir darīts nepareizi un kādi apstākļi liecina par to, ka veselības aprūpes pakalpojumi netika sniegti saskaņā ar šajos avotos norādītajām atziņām. Tikai tādā gadījumā tiesai ir jāpārbauda šo iebildumu pamatotība.</w:t>
      </w:r>
    </w:p>
    <w:p w14:paraId="687C55B5" w14:textId="342A5EB5" w:rsidR="00EB6190" w:rsidRPr="00EB6190" w:rsidRDefault="00EB6190" w:rsidP="00EB6190">
      <w:pPr>
        <w:spacing w:line="276" w:lineRule="auto"/>
        <w:jc w:val="both"/>
        <w:rPr>
          <w:shd w:val="clear" w:color="auto" w:fill="FFFFFF"/>
        </w:rPr>
      </w:pPr>
      <w:r>
        <w:t>2.</w:t>
      </w:r>
      <w:r>
        <w:t xml:space="preserve">Lai pieteicējam būtu tiesības prasīt tādu pašu rezultātu kā citā iestādes izskatītā gadījumā, nepietiek konstatēt to, ka abas situācijas vispārīgi raksturo kāds kopīgs elements. Pārbaudot vienlīdzības principa ievērošanu, jākonstatē, vai salīdzināmās situācijas ir līdzīgas visos būtiskajos aspektos. Proti, ir jākonstatē, vai ārstniecības procesā ir veikta līdzīga rīcība, kuras rezultātā ir iestājušās līdzīgas sekas un vai citu apstākļu ietekme uz šo seku iestāšanās iespēju ir vērtējama līdzīgi. </w:t>
      </w:r>
      <w:r w:rsidRPr="00EB6190">
        <w:rPr>
          <w:color w:val="000000"/>
          <w:shd w:val="clear" w:color="auto" w:fill="FFFFFF"/>
        </w:rPr>
        <w:t>Katrā gadījumā ir jāveic rūpīga šo apstākļu analīze.</w:t>
      </w:r>
    </w:p>
    <w:p w14:paraId="45FF9AAE" w14:textId="0821175F" w:rsidR="006B7BBC" w:rsidRPr="00EB6190" w:rsidRDefault="00EB6190" w:rsidP="00EB6190">
      <w:pPr>
        <w:spacing w:line="276" w:lineRule="auto"/>
        <w:jc w:val="both"/>
      </w:pPr>
      <w:r>
        <w:t>3.</w:t>
      </w:r>
      <w:r>
        <w:t>Tiesai ir jāvērtē, vai iestāde, veicot pieteicēja medicīniskās dokumentācijas izvērtēšanu, ir izdarījusi pamatotus secinājumus, tomēr tas nenozīmē, ka tiesa ir saistīta tikai ar iestādes lēmumā ietverto pamatojumu un ka pārbaudes robežas nepārsniedz acīmredzamu kļūdu vai būtisku procesuālu pārkāpumu konstatēšanu. Tiesai ir patstāvīgi jāvērtē lietā esošie pierādījumi, tostarp pieteicēja medicīniskā dokumentācija, nepieciešamības gadījumā izmantojot Administratīvā procesa likumā paredzētās tiesības noteikt ekspertīzi.</w:t>
      </w:r>
    </w:p>
    <w:p w14:paraId="5A82C783" w14:textId="2BD89306" w:rsidR="00F834BC" w:rsidRPr="00B91815" w:rsidRDefault="00F834BC" w:rsidP="00EB6190">
      <w:pPr>
        <w:pStyle w:val="BodyText2"/>
        <w:spacing w:after="0" w:line="276" w:lineRule="auto"/>
        <w:jc w:val="center"/>
        <w:rPr>
          <w:lang w:val="lv-LV"/>
        </w:rPr>
      </w:pPr>
    </w:p>
    <w:p w14:paraId="492D625B" w14:textId="693FDFB4" w:rsidR="00EB6190" w:rsidRPr="00EB6190" w:rsidRDefault="00EB6190" w:rsidP="00EB6190">
      <w:pPr>
        <w:spacing w:line="276" w:lineRule="auto"/>
        <w:jc w:val="center"/>
        <w:rPr>
          <w:b/>
        </w:rPr>
      </w:pPr>
      <w:r w:rsidRPr="00EB6190">
        <w:rPr>
          <w:b/>
        </w:rPr>
        <w:t>Latvijas Republikas Senāta</w:t>
      </w:r>
    </w:p>
    <w:p w14:paraId="2DC7E8EF" w14:textId="4F0BF3C5" w:rsidR="00EB6190" w:rsidRPr="00EB6190" w:rsidRDefault="00EB6190" w:rsidP="00EB6190">
      <w:pPr>
        <w:spacing w:line="276" w:lineRule="auto"/>
        <w:jc w:val="center"/>
        <w:rPr>
          <w:b/>
        </w:rPr>
      </w:pPr>
      <w:r w:rsidRPr="00EB6190">
        <w:rPr>
          <w:b/>
        </w:rPr>
        <w:t>Administratīvo lietu departamenta</w:t>
      </w:r>
    </w:p>
    <w:p w14:paraId="11B485A0" w14:textId="1893A5CF" w:rsidR="00EB6190" w:rsidRPr="00EB6190" w:rsidRDefault="00EB6190" w:rsidP="00EB6190">
      <w:pPr>
        <w:spacing w:line="276" w:lineRule="auto"/>
        <w:jc w:val="center"/>
        <w:rPr>
          <w:b/>
        </w:rPr>
      </w:pPr>
      <w:r w:rsidRPr="00EB6190">
        <w:rPr>
          <w:b/>
        </w:rPr>
        <w:t xml:space="preserve">2021.gada 22.decembra </w:t>
      </w:r>
    </w:p>
    <w:p w14:paraId="53519160" w14:textId="77777777" w:rsidR="00EC5534" w:rsidRPr="00EB6190" w:rsidRDefault="00EC5534" w:rsidP="00EB6190">
      <w:pPr>
        <w:spacing w:line="276" w:lineRule="auto"/>
        <w:jc w:val="center"/>
        <w:rPr>
          <w:b/>
        </w:rPr>
      </w:pPr>
      <w:r w:rsidRPr="00EB6190">
        <w:rPr>
          <w:b/>
        </w:rPr>
        <w:t xml:space="preserve">SPRIEDUMS </w:t>
      </w:r>
    </w:p>
    <w:p w14:paraId="788A5BEB" w14:textId="6EF5405A" w:rsidR="00EB6190" w:rsidRPr="00EB6190" w:rsidRDefault="00EB6190" w:rsidP="00EB6190">
      <w:pPr>
        <w:spacing w:line="276" w:lineRule="auto"/>
        <w:jc w:val="center"/>
        <w:rPr>
          <w:b/>
        </w:rPr>
      </w:pPr>
      <w:r w:rsidRPr="00EB6190">
        <w:rPr>
          <w:b/>
        </w:rPr>
        <w:t>Lieta Nr. </w:t>
      </w:r>
      <w:r w:rsidRPr="00EB6190">
        <w:rPr>
          <w:b/>
          <w:lang w:eastAsia="lv-LV"/>
        </w:rPr>
        <w:t xml:space="preserve">A420214319, </w:t>
      </w:r>
      <w:r w:rsidRPr="00EB6190">
        <w:rPr>
          <w:b/>
        </w:rPr>
        <w:t>SKA-760/2021</w:t>
      </w:r>
    </w:p>
    <w:p w14:paraId="51B2B1CF" w14:textId="59916A42" w:rsidR="00EB6190" w:rsidRPr="00B91815" w:rsidRDefault="00EB6190" w:rsidP="00EB6190">
      <w:pPr>
        <w:spacing w:line="276" w:lineRule="auto"/>
        <w:jc w:val="center"/>
      </w:pPr>
      <w:hyperlink r:id="rId8" w:history="1">
        <w:r w:rsidRPr="00636BA6">
          <w:rPr>
            <w:rStyle w:val="Hyperlink"/>
          </w:rPr>
          <w:t>ECLI:LV:AT:2021:1222.A420214319.10.S</w:t>
        </w:r>
      </w:hyperlink>
      <w:r>
        <w:t xml:space="preserve"> </w:t>
      </w:r>
    </w:p>
    <w:p w14:paraId="51B39BA7" w14:textId="77777777" w:rsidR="006B7BBC" w:rsidRPr="00B91815" w:rsidRDefault="006B7BBC" w:rsidP="00EB6190">
      <w:pPr>
        <w:spacing w:line="276" w:lineRule="auto"/>
        <w:ind w:firstLine="567"/>
        <w:jc w:val="both"/>
      </w:pPr>
    </w:p>
    <w:p w14:paraId="72672637" w14:textId="4086048C" w:rsidR="006B7BBC" w:rsidRPr="00B91815" w:rsidRDefault="006B7BBC" w:rsidP="00EB6190">
      <w:pPr>
        <w:spacing w:line="276" w:lineRule="auto"/>
        <w:ind w:firstLine="567"/>
        <w:jc w:val="both"/>
      </w:pPr>
      <w:r w:rsidRPr="00B91815">
        <w:t>Tiesa šādā sastāvā:</w:t>
      </w:r>
      <w:r w:rsidR="00144830" w:rsidRPr="00B91815">
        <w:t xml:space="preserve"> senator</w:t>
      </w:r>
      <w:r w:rsidR="00F32F4F">
        <w:t>i</w:t>
      </w:r>
      <w:r w:rsidR="00144830" w:rsidRPr="00B91815">
        <w:t xml:space="preserve"> Dace Mita, </w:t>
      </w:r>
      <w:r w:rsidR="006C2C84">
        <w:t xml:space="preserve">Andris </w:t>
      </w:r>
      <w:r w:rsidR="00F32F4F">
        <w:t>G</w:t>
      </w:r>
      <w:r w:rsidR="006C2C84">
        <w:t>uļāns</w:t>
      </w:r>
      <w:r w:rsidR="00144830" w:rsidRPr="00B91815">
        <w:t xml:space="preserve">, </w:t>
      </w:r>
      <w:r w:rsidR="00F32F4F">
        <w:t>Līvija Slica</w:t>
      </w:r>
    </w:p>
    <w:p w14:paraId="7A31EFEE" w14:textId="77777777" w:rsidR="003047F5" w:rsidRPr="00EE49DF" w:rsidRDefault="003047F5" w:rsidP="00EB6190">
      <w:pPr>
        <w:spacing w:line="276" w:lineRule="auto"/>
        <w:ind w:firstLine="567"/>
        <w:jc w:val="both"/>
        <w:rPr>
          <w:rFonts w:asciiTheme="majorBidi" w:hAnsiTheme="majorBidi" w:cstheme="majorBidi"/>
        </w:rPr>
      </w:pPr>
    </w:p>
    <w:p w14:paraId="68CE89A6" w14:textId="41597E85" w:rsidR="00A6596A" w:rsidRPr="00EE49DF" w:rsidRDefault="00941626" w:rsidP="00EB6190">
      <w:pPr>
        <w:spacing w:line="276" w:lineRule="auto"/>
        <w:ind w:firstLine="567"/>
        <w:jc w:val="both"/>
        <w:rPr>
          <w:rFonts w:asciiTheme="majorBidi" w:eastAsiaTheme="minorHAnsi" w:hAnsiTheme="majorBidi" w:cstheme="majorBidi"/>
          <w:lang w:eastAsia="en-US"/>
        </w:rPr>
      </w:pPr>
      <w:r w:rsidRPr="00EE49DF">
        <w:rPr>
          <w:rFonts w:asciiTheme="majorBidi" w:hAnsiTheme="majorBidi" w:cstheme="majorBidi"/>
        </w:rPr>
        <w:t xml:space="preserve">rakstveida procesā izskatīja administratīvo lietu, kas ierosināta, </w:t>
      </w:r>
      <w:r w:rsidR="00144830" w:rsidRPr="00EE49DF">
        <w:rPr>
          <w:rFonts w:asciiTheme="majorBidi" w:hAnsiTheme="majorBidi" w:cstheme="majorBidi"/>
        </w:rPr>
        <w:t xml:space="preserve">pamatojoties uz </w:t>
      </w:r>
      <w:r w:rsidR="00EB6190">
        <w:rPr>
          <w:rFonts w:asciiTheme="majorBidi" w:eastAsiaTheme="minorHAnsi" w:hAnsiTheme="majorBidi" w:cstheme="majorBidi"/>
          <w:lang w:eastAsia="en-US"/>
        </w:rPr>
        <w:t xml:space="preserve">[pers. A] </w:t>
      </w:r>
      <w:r w:rsidR="00533530" w:rsidRPr="00EE49DF">
        <w:rPr>
          <w:rFonts w:asciiTheme="majorBidi" w:eastAsiaTheme="minorHAnsi" w:hAnsiTheme="majorBidi" w:cstheme="majorBidi"/>
          <w:lang w:eastAsia="en-US"/>
        </w:rPr>
        <w:t xml:space="preserve">pieteikumu par </w:t>
      </w:r>
      <w:r w:rsidR="00EE49DF" w:rsidRPr="00EE49DF">
        <w:rPr>
          <w:rFonts w:asciiTheme="majorBidi" w:eastAsiaTheme="minorHAnsi" w:hAnsiTheme="majorBidi" w:cstheme="majorBidi"/>
          <w:lang w:eastAsia="en-US"/>
        </w:rPr>
        <w:t xml:space="preserve">labvēlīga administratīvā akta izdošanu, ar kuru </w:t>
      </w:r>
      <w:r w:rsidR="00EB6190">
        <w:rPr>
          <w:rFonts w:asciiTheme="majorBidi" w:eastAsiaTheme="minorHAnsi" w:hAnsiTheme="majorBidi" w:cstheme="majorBidi"/>
          <w:lang w:eastAsia="en-US"/>
        </w:rPr>
        <w:t xml:space="preserve">[pers. A] </w:t>
      </w:r>
      <w:r w:rsidR="00EE49DF" w:rsidRPr="00EE49DF">
        <w:rPr>
          <w:rFonts w:asciiTheme="majorBidi" w:eastAsiaTheme="minorHAnsi" w:hAnsiTheme="majorBidi" w:cstheme="majorBidi"/>
          <w:lang w:eastAsia="en-US"/>
        </w:rPr>
        <w:t xml:space="preserve">tiktu izmaksāta atlīdzība no Ārstniecības riska fonda par viņa veselībai nodarīto kaitējumu, sakarā ar </w:t>
      </w:r>
      <w:r w:rsidR="00EB6190">
        <w:rPr>
          <w:rFonts w:asciiTheme="majorBidi" w:eastAsiaTheme="minorHAnsi" w:hAnsiTheme="majorBidi" w:cstheme="majorBidi"/>
          <w:lang w:eastAsia="en-US"/>
        </w:rPr>
        <w:t xml:space="preserve">[pers. A] </w:t>
      </w:r>
      <w:r w:rsidR="00144830" w:rsidRPr="00EE49DF">
        <w:rPr>
          <w:rFonts w:asciiTheme="majorBidi" w:hAnsiTheme="majorBidi" w:cstheme="majorBidi"/>
        </w:rPr>
        <w:t>kasācijas sūdzīb</w:t>
      </w:r>
      <w:r w:rsidR="0015109D">
        <w:rPr>
          <w:rFonts w:asciiTheme="majorBidi" w:hAnsiTheme="majorBidi" w:cstheme="majorBidi"/>
        </w:rPr>
        <w:t xml:space="preserve">u </w:t>
      </w:r>
      <w:r w:rsidR="00144830" w:rsidRPr="00EE49DF">
        <w:rPr>
          <w:rFonts w:asciiTheme="majorBidi" w:hAnsiTheme="majorBidi" w:cstheme="majorBidi"/>
        </w:rPr>
        <w:t>par Administratīvās apgabaltiesas 20</w:t>
      </w:r>
      <w:r w:rsidR="00EE49DF" w:rsidRPr="00EE49DF">
        <w:rPr>
          <w:rFonts w:asciiTheme="majorBidi" w:hAnsiTheme="majorBidi" w:cstheme="majorBidi"/>
        </w:rPr>
        <w:t>20</w:t>
      </w:r>
      <w:r w:rsidR="009D7F23" w:rsidRPr="00EE49DF">
        <w:rPr>
          <w:rFonts w:asciiTheme="majorBidi" w:hAnsiTheme="majorBidi" w:cstheme="majorBidi"/>
        </w:rPr>
        <w:t xml:space="preserve">.gada </w:t>
      </w:r>
      <w:r w:rsidR="00D30175">
        <w:rPr>
          <w:rFonts w:asciiTheme="majorBidi" w:hAnsiTheme="majorBidi" w:cstheme="majorBidi"/>
        </w:rPr>
        <w:t>3.decembra</w:t>
      </w:r>
      <w:r w:rsidR="008E579E" w:rsidRPr="00EE49DF">
        <w:rPr>
          <w:rFonts w:asciiTheme="majorBidi" w:hAnsiTheme="majorBidi" w:cstheme="majorBidi"/>
        </w:rPr>
        <w:t xml:space="preserve"> spriedumu.</w:t>
      </w:r>
    </w:p>
    <w:p w14:paraId="56839FD0" w14:textId="77777777" w:rsidR="00144830" w:rsidRPr="00B91815" w:rsidRDefault="00144830" w:rsidP="00EB6190">
      <w:pPr>
        <w:spacing w:line="276" w:lineRule="auto"/>
        <w:ind w:firstLine="567"/>
        <w:jc w:val="both"/>
      </w:pPr>
    </w:p>
    <w:p w14:paraId="1296C7BB" w14:textId="77777777" w:rsidR="003047F5" w:rsidRPr="00B91815" w:rsidRDefault="003047F5" w:rsidP="00EB6190">
      <w:pPr>
        <w:pStyle w:val="ATvirsraksts"/>
      </w:pPr>
      <w:r w:rsidRPr="00B91815">
        <w:t>Aprakstošā daļa</w:t>
      </w:r>
    </w:p>
    <w:p w14:paraId="3D790A41" w14:textId="77777777" w:rsidR="003047F5" w:rsidRPr="00B91815" w:rsidRDefault="003047F5" w:rsidP="00EB6190">
      <w:pPr>
        <w:spacing w:line="276" w:lineRule="auto"/>
        <w:ind w:firstLine="567"/>
        <w:jc w:val="both"/>
      </w:pPr>
    </w:p>
    <w:p w14:paraId="4F7D0D1E" w14:textId="3579F746" w:rsidR="000031E1" w:rsidRPr="00744118" w:rsidRDefault="000A7444" w:rsidP="00EB6190">
      <w:pPr>
        <w:autoSpaceDE w:val="0"/>
        <w:autoSpaceDN w:val="0"/>
        <w:adjustRightInd w:val="0"/>
        <w:spacing w:line="276" w:lineRule="auto"/>
        <w:ind w:firstLine="567"/>
        <w:jc w:val="both"/>
        <w:rPr>
          <w:rFonts w:asciiTheme="majorBidi" w:hAnsiTheme="majorBidi" w:cstheme="majorBidi"/>
        </w:rPr>
      </w:pPr>
      <w:r w:rsidRPr="00E2692D">
        <w:rPr>
          <w:rFonts w:asciiTheme="majorBidi" w:hAnsiTheme="majorBidi" w:cstheme="majorBidi"/>
        </w:rPr>
        <w:t>[</w:t>
      </w:r>
      <w:r w:rsidR="005218DC" w:rsidRPr="00E2692D">
        <w:rPr>
          <w:rFonts w:asciiTheme="majorBidi" w:hAnsiTheme="majorBidi" w:cstheme="majorBidi"/>
        </w:rPr>
        <w:t>1]</w:t>
      </w:r>
      <w:r w:rsidR="00744118">
        <w:rPr>
          <w:rFonts w:asciiTheme="majorBidi" w:eastAsiaTheme="minorHAnsi" w:hAnsiTheme="majorBidi" w:cstheme="majorBidi"/>
          <w:lang w:eastAsia="en-US"/>
        </w:rPr>
        <w:t> </w:t>
      </w:r>
      <w:r w:rsidR="00755441" w:rsidRPr="00E2692D">
        <w:rPr>
          <w:rFonts w:asciiTheme="majorBidi" w:eastAsiaTheme="minorHAnsi" w:hAnsiTheme="majorBidi" w:cstheme="majorBidi"/>
          <w:lang w:eastAsia="en-US"/>
        </w:rPr>
        <w:t xml:space="preserve">2016.gada 12.oktobrī pieteicējam </w:t>
      </w:r>
      <w:r w:rsidR="00EB6190">
        <w:rPr>
          <w:rFonts w:asciiTheme="majorBidi" w:eastAsiaTheme="minorHAnsi" w:hAnsiTheme="majorBidi" w:cstheme="majorBidi"/>
          <w:lang w:eastAsia="en-US"/>
        </w:rPr>
        <w:t xml:space="preserve">[pers. A] </w:t>
      </w:r>
      <w:r w:rsidR="00755441" w:rsidRPr="00E2692D">
        <w:rPr>
          <w:rFonts w:asciiTheme="majorBidi" w:hAnsiTheme="majorBidi" w:cstheme="majorBidi"/>
        </w:rPr>
        <w:t>SIA</w:t>
      </w:r>
      <w:r w:rsidR="00E2692D">
        <w:rPr>
          <w:rFonts w:asciiTheme="majorBidi" w:hAnsiTheme="majorBidi" w:cstheme="majorBidi"/>
        </w:rPr>
        <w:t> </w:t>
      </w:r>
      <w:r w:rsidR="00755441" w:rsidRPr="00E2692D">
        <w:rPr>
          <w:rFonts w:asciiTheme="majorBidi" w:hAnsiTheme="majorBidi" w:cstheme="majorBidi"/>
        </w:rPr>
        <w:t>„Vidzemes slimnīca”</w:t>
      </w:r>
      <w:r w:rsidR="002F710F">
        <w:rPr>
          <w:rFonts w:asciiTheme="majorBidi" w:hAnsiTheme="majorBidi" w:cstheme="majorBidi"/>
        </w:rPr>
        <w:t xml:space="preserve"> (turpmāk – Vidzemes slimnīca) </w:t>
      </w:r>
      <w:r w:rsidR="00755441" w:rsidRPr="00E2692D">
        <w:rPr>
          <w:rFonts w:asciiTheme="majorBidi" w:eastAsiaTheme="minorHAnsi" w:hAnsiTheme="majorBidi" w:cstheme="majorBidi"/>
          <w:lang w:eastAsia="en-US"/>
        </w:rPr>
        <w:t xml:space="preserve">tika veikta </w:t>
      </w:r>
      <w:r w:rsidR="00755441" w:rsidRPr="00E2692D">
        <w:rPr>
          <w:rFonts w:asciiTheme="majorBidi" w:hAnsiTheme="majorBidi" w:cstheme="majorBidi"/>
        </w:rPr>
        <w:t>labās gūžas locītavas plānveida endoprotezēšana.</w:t>
      </w:r>
      <w:r w:rsidR="00E2692D" w:rsidRPr="00E2692D">
        <w:rPr>
          <w:rFonts w:asciiTheme="majorBidi" w:hAnsiTheme="majorBidi" w:cstheme="majorBidi"/>
        </w:rPr>
        <w:t xml:space="preserve"> </w:t>
      </w:r>
      <w:r w:rsidR="00A564F9">
        <w:t>Vairākas dienas</w:t>
      </w:r>
      <w:r w:rsidR="00787C9B">
        <w:t xml:space="preserve"> p</w:t>
      </w:r>
      <w:r w:rsidR="00E2692D" w:rsidRPr="00E2692D">
        <w:t xml:space="preserve">ēc endoprotezēšanas, </w:t>
      </w:r>
      <w:r w:rsidR="00D353AF" w:rsidRPr="0024386F">
        <w:t>ceļoties nepareizi no gultas</w:t>
      </w:r>
      <w:r w:rsidR="00E2692D" w:rsidRPr="000031E1">
        <w:t xml:space="preserve">, </w:t>
      </w:r>
      <w:r w:rsidR="00D353AF">
        <w:t xml:space="preserve">pieteicējam </w:t>
      </w:r>
      <w:r w:rsidR="00E2692D" w:rsidRPr="000031E1">
        <w:rPr>
          <w:rFonts w:asciiTheme="majorBidi" w:hAnsiTheme="majorBidi" w:cstheme="majorBidi"/>
        </w:rPr>
        <w:t xml:space="preserve">radās protēzes mežģījums. </w:t>
      </w:r>
      <w:r w:rsidR="009E05F8">
        <w:rPr>
          <w:rFonts w:asciiTheme="majorBidi" w:hAnsiTheme="majorBidi" w:cstheme="majorBidi"/>
        </w:rPr>
        <w:t>Tika v</w:t>
      </w:r>
      <w:r w:rsidR="00E2692D" w:rsidRPr="000031E1">
        <w:rPr>
          <w:rFonts w:asciiTheme="majorBidi" w:hAnsiTheme="majorBidi" w:cstheme="majorBidi"/>
        </w:rPr>
        <w:t>eikta</w:t>
      </w:r>
      <w:r w:rsidR="000C7D4A" w:rsidRPr="000031E1">
        <w:rPr>
          <w:rFonts w:asciiTheme="majorBidi" w:hAnsiTheme="majorBidi" w:cstheme="majorBidi"/>
        </w:rPr>
        <w:t xml:space="preserve"> akūta mežģījuma</w:t>
      </w:r>
      <w:r w:rsidR="00E2692D" w:rsidRPr="000031E1">
        <w:rPr>
          <w:rFonts w:asciiTheme="majorBidi" w:hAnsiTheme="majorBidi" w:cstheme="majorBidi"/>
        </w:rPr>
        <w:t xml:space="preserve"> repozīcija</w:t>
      </w:r>
      <w:r w:rsidR="00A564F9">
        <w:rPr>
          <w:rFonts w:asciiTheme="majorBidi" w:hAnsiTheme="majorBidi" w:cstheme="majorBidi"/>
        </w:rPr>
        <w:t xml:space="preserve"> un </w:t>
      </w:r>
      <w:r w:rsidR="00E2692D" w:rsidRPr="000031E1">
        <w:rPr>
          <w:rFonts w:asciiTheme="majorBidi" w:hAnsiTheme="majorBidi" w:cstheme="majorBidi"/>
        </w:rPr>
        <w:t>pieteicējam noteikts gultas režīms</w:t>
      </w:r>
      <w:r w:rsidR="00F84D04" w:rsidRPr="000031E1">
        <w:rPr>
          <w:rFonts w:asciiTheme="majorBidi" w:hAnsiTheme="majorBidi" w:cstheme="majorBidi"/>
        </w:rPr>
        <w:t>.</w:t>
      </w:r>
      <w:r w:rsidR="009E05F8">
        <w:rPr>
          <w:rFonts w:asciiTheme="majorBidi" w:hAnsiTheme="majorBidi" w:cstheme="majorBidi"/>
        </w:rPr>
        <w:t xml:space="preserve"> </w:t>
      </w:r>
      <w:r w:rsidR="00744118">
        <w:rPr>
          <w:rFonts w:asciiTheme="majorBidi" w:hAnsiTheme="majorBidi" w:cstheme="majorBidi"/>
        </w:rPr>
        <w:t>P</w:t>
      </w:r>
      <w:r w:rsidR="00E2692D" w:rsidRPr="000031E1">
        <w:rPr>
          <w:rFonts w:asciiTheme="majorBidi" w:hAnsiTheme="majorBidi" w:cstheme="majorBidi"/>
        </w:rPr>
        <w:t>ieteicējam izveidojās plašas un dziļas izgulējuma brūces</w:t>
      </w:r>
      <w:r w:rsidR="0074795E">
        <w:rPr>
          <w:rFonts w:asciiTheme="majorBidi" w:hAnsiTheme="majorBidi" w:cstheme="majorBidi"/>
        </w:rPr>
        <w:t xml:space="preserve">, kas </w:t>
      </w:r>
      <w:r w:rsidR="0074795E" w:rsidRPr="00D13755">
        <w:t>p</w:t>
      </w:r>
      <w:r w:rsidR="0074795E" w:rsidRPr="0055402A">
        <w:t>agarināja ārstēšanos</w:t>
      </w:r>
      <w:r w:rsidR="0074795E">
        <w:rPr>
          <w:rFonts w:asciiTheme="majorBidi" w:hAnsiTheme="majorBidi" w:cstheme="majorBidi"/>
        </w:rPr>
        <w:t xml:space="preserve">. </w:t>
      </w:r>
      <w:r w:rsidR="001B1EDA">
        <w:rPr>
          <w:rFonts w:asciiTheme="majorBidi" w:hAnsiTheme="majorBidi" w:cstheme="majorBidi"/>
        </w:rPr>
        <w:br/>
      </w:r>
      <w:r w:rsidR="00744118">
        <w:rPr>
          <w:rFonts w:asciiTheme="majorBidi" w:hAnsiTheme="majorBidi" w:cstheme="majorBidi"/>
        </w:rPr>
        <w:t xml:space="preserve">2016.gada 15.novembrī pieteicējs no Vidzemes </w:t>
      </w:r>
      <w:r w:rsidR="00744118" w:rsidRPr="00744118">
        <w:rPr>
          <w:rFonts w:asciiTheme="majorBidi" w:hAnsiTheme="majorBidi" w:cstheme="majorBidi"/>
        </w:rPr>
        <w:t>slimnīcas izrakstīts</w:t>
      </w:r>
      <w:r w:rsidR="00394251">
        <w:rPr>
          <w:rFonts w:asciiTheme="majorBidi" w:hAnsiTheme="majorBidi" w:cstheme="majorBidi"/>
        </w:rPr>
        <w:t xml:space="preserve">. </w:t>
      </w:r>
      <w:r w:rsidR="00EA0F33" w:rsidRPr="00744118">
        <w:t>Laika gaitā panākta i</w:t>
      </w:r>
      <w:r w:rsidR="000E57D9" w:rsidRPr="00744118">
        <w:t>zgulējum</w:t>
      </w:r>
      <w:r w:rsidR="00EA0F33" w:rsidRPr="00744118">
        <w:t>u sadzīšana.</w:t>
      </w:r>
    </w:p>
    <w:p w14:paraId="2DC5929E" w14:textId="203436BA" w:rsidR="00CC77DA" w:rsidRPr="00127A57" w:rsidRDefault="00755441" w:rsidP="00EB6190">
      <w:pPr>
        <w:autoSpaceDE w:val="0"/>
        <w:autoSpaceDN w:val="0"/>
        <w:adjustRightInd w:val="0"/>
        <w:spacing w:line="276" w:lineRule="auto"/>
        <w:ind w:firstLine="567"/>
        <w:jc w:val="both"/>
      </w:pPr>
      <w:r w:rsidRPr="00744118">
        <w:rPr>
          <w:rFonts w:asciiTheme="majorBidi" w:hAnsiTheme="majorBidi" w:cstheme="majorBidi"/>
        </w:rPr>
        <w:t xml:space="preserve">Ar Veselības ministrijas 2019.gada 23.maija lēmumu atstāts negrozīts Nacionālā veselības dienesta lēmums, ar kuru pieteicējam atteikts izmaksāt atlīdzību no Ārstniecības </w:t>
      </w:r>
      <w:r w:rsidR="00206B30">
        <w:rPr>
          <w:rFonts w:asciiTheme="majorBidi" w:hAnsiTheme="majorBidi" w:cstheme="majorBidi"/>
        </w:rPr>
        <w:br/>
      </w:r>
      <w:r w:rsidRPr="00744118">
        <w:rPr>
          <w:rFonts w:asciiTheme="majorBidi" w:hAnsiTheme="majorBidi" w:cstheme="majorBidi"/>
        </w:rPr>
        <w:t>riska fonda</w:t>
      </w:r>
      <w:r w:rsidR="00DD121A" w:rsidRPr="00744118">
        <w:rPr>
          <w:rFonts w:asciiTheme="majorBidi" w:hAnsiTheme="majorBidi" w:cstheme="majorBidi"/>
        </w:rPr>
        <w:t xml:space="preserve">. </w:t>
      </w:r>
      <w:r w:rsidRPr="00744118">
        <w:rPr>
          <w:rFonts w:asciiTheme="majorBidi" w:eastAsiaTheme="minorHAnsi" w:hAnsiTheme="majorBidi" w:cstheme="majorBidi"/>
          <w:lang w:eastAsia="en-US"/>
        </w:rPr>
        <w:t>Lēmums pamatots ar to, ka</w:t>
      </w:r>
      <w:r w:rsidR="00CC77DA" w:rsidRPr="00744118">
        <w:rPr>
          <w:rFonts w:asciiTheme="majorBidi" w:eastAsiaTheme="minorHAnsi" w:hAnsiTheme="majorBidi" w:cstheme="majorBidi"/>
          <w:lang w:eastAsia="en-US"/>
        </w:rPr>
        <w:t xml:space="preserve"> pieteicējam</w:t>
      </w:r>
      <w:r w:rsidR="00CC77DA" w:rsidRPr="00744118">
        <w:rPr>
          <w:rFonts w:asciiTheme="majorBidi" w:hAnsiTheme="majorBidi" w:cstheme="majorBidi"/>
        </w:rPr>
        <w:t xml:space="preserve"> tika nodrošināta </w:t>
      </w:r>
      <w:r w:rsidR="00F84D04" w:rsidRPr="00744118">
        <w:rPr>
          <w:rFonts w:asciiTheme="majorBidi" w:hAnsiTheme="majorBidi" w:cstheme="majorBidi"/>
        </w:rPr>
        <w:t xml:space="preserve">izgulējumu </w:t>
      </w:r>
      <w:r w:rsidR="00CC77DA" w:rsidRPr="00744118">
        <w:rPr>
          <w:rFonts w:asciiTheme="majorBidi" w:hAnsiTheme="majorBidi" w:cstheme="majorBidi"/>
        </w:rPr>
        <w:t>profilakse, kopšana</w:t>
      </w:r>
      <w:r w:rsidR="0074795E" w:rsidRPr="00744118">
        <w:rPr>
          <w:rFonts w:asciiTheme="majorBidi" w:hAnsiTheme="majorBidi" w:cstheme="majorBidi"/>
        </w:rPr>
        <w:t xml:space="preserve"> un</w:t>
      </w:r>
      <w:r w:rsidR="00CC77DA" w:rsidRPr="00744118">
        <w:rPr>
          <w:rFonts w:asciiTheme="majorBidi" w:hAnsiTheme="majorBidi" w:cstheme="majorBidi"/>
        </w:rPr>
        <w:t xml:space="preserve"> ārstēšana atbilstoši </w:t>
      </w:r>
      <w:r w:rsidR="00744118" w:rsidRPr="005968F0">
        <w:t>Veselības ekonomikas centra apstiprinātajā</w:t>
      </w:r>
      <w:r w:rsidR="00744118">
        <w:t>m</w:t>
      </w:r>
      <w:r w:rsidR="00744118" w:rsidRPr="005968F0">
        <w:t xml:space="preserve"> vadlīnijā</w:t>
      </w:r>
      <w:r w:rsidR="00744118">
        <w:t>m</w:t>
      </w:r>
      <w:r w:rsidR="00744118" w:rsidRPr="005968F0">
        <w:t xml:space="preserve"> „Izgulējumu profilakses un ārstēšanas vadlīnijas” </w:t>
      </w:r>
      <w:r w:rsidR="00744118">
        <w:t xml:space="preserve">(turpmāk – </w:t>
      </w:r>
      <w:r w:rsidR="00744118" w:rsidRPr="005968F0">
        <w:t>Izgulējumu profilakses un ārstēšanas vadlīnijas</w:t>
      </w:r>
      <w:r w:rsidR="00744118">
        <w:t>)</w:t>
      </w:r>
      <w:r w:rsidR="00CC77DA" w:rsidRPr="00127A57">
        <w:rPr>
          <w:rFonts w:asciiTheme="majorBidi" w:hAnsiTheme="majorBidi" w:cstheme="majorBidi"/>
        </w:rPr>
        <w:t>.</w:t>
      </w:r>
      <w:r w:rsidR="00CC77DA" w:rsidRPr="00127A57">
        <w:t xml:space="preserve"> </w:t>
      </w:r>
      <w:r w:rsidR="00B20321">
        <w:t>Pieteicējam</w:t>
      </w:r>
      <w:r w:rsidR="00CC77DA" w:rsidRPr="00127A57">
        <w:t xml:space="preserve"> sniegtā veselības aprūpe bija profesionāla un atbilstoša </w:t>
      </w:r>
      <w:r w:rsidR="00206B30">
        <w:br/>
      </w:r>
      <w:r w:rsidR="00CC77DA" w:rsidRPr="00127A57">
        <w:t>tā brīža veselības stāvokļa novērtējumam, klīniskajai situācijai un noteiktajai diagnozei.</w:t>
      </w:r>
      <w:r w:rsidR="00207E1B" w:rsidRPr="00127A57">
        <w:t xml:space="preserve"> </w:t>
      </w:r>
      <w:r w:rsidR="00206B30">
        <w:br/>
      </w:r>
      <w:r w:rsidR="00127A57" w:rsidRPr="00127A57">
        <w:t xml:space="preserve">Ņemot vērā, ka nav konstatējama kaitējuma esība, </w:t>
      </w:r>
      <w:r w:rsidR="00EA0F33" w:rsidRPr="00127A57">
        <w:t>kaitējuma atlīdzināšanai nav pamata.</w:t>
      </w:r>
      <w:r w:rsidR="00207E1B" w:rsidRPr="00127A57">
        <w:t xml:space="preserve"> </w:t>
      </w:r>
    </w:p>
    <w:p w14:paraId="55C0D19B" w14:textId="77777777" w:rsidR="00CC77DA" w:rsidRPr="00544B27" w:rsidRDefault="00CC77DA" w:rsidP="00EB6190">
      <w:pPr>
        <w:autoSpaceDE w:val="0"/>
        <w:autoSpaceDN w:val="0"/>
        <w:adjustRightInd w:val="0"/>
        <w:spacing w:line="276" w:lineRule="auto"/>
        <w:ind w:firstLine="567"/>
        <w:jc w:val="both"/>
        <w:rPr>
          <w:rFonts w:asciiTheme="majorBidi" w:hAnsiTheme="majorBidi" w:cstheme="majorBidi"/>
        </w:rPr>
      </w:pPr>
    </w:p>
    <w:p w14:paraId="73861EEF" w14:textId="72D293E2" w:rsidR="00A42D60" w:rsidRPr="0074795E" w:rsidRDefault="00744402" w:rsidP="00EB6190">
      <w:pPr>
        <w:autoSpaceDE w:val="0"/>
        <w:autoSpaceDN w:val="0"/>
        <w:adjustRightInd w:val="0"/>
        <w:spacing w:line="276" w:lineRule="auto"/>
        <w:ind w:firstLine="567"/>
        <w:jc w:val="both"/>
        <w:rPr>
          <w:rFonts w:asciiTheme="majorBidi" w:hAnsiTheme="majorBidi" w:cstheme="majorBidi"/>
        </w:rPr>
      </w:pPr>
      <w:r w:rsidRPr="00544B27">
        <w:rPr>
          <w:rFonts w:asciiTheme="majorBidi" w:eastAsiaTheme="minorHAnsi" w:hAnsiTheme="majorBidi" w:cstheme="majorBidi"/>
          <w:lang w:eastAsia="en-US"/>
        </w:rPr>
        <w:t>[</w:t>
      </w:r>
      <w:r w:rsidR="00BF17C7" w:rsidRPr="00544B27">
        <w:rPr>
          <w:rFonts w:asciiTheme="majorBidi" w:eastAsiaTheme="minorHAnsi" w:hAnsiTheme="majorBidi" w:cstheme="majorBidi"/>
          <w:lang w:eastAsia="en-US"/>
        </w:rPr>
        <w:t>2</w:t>
      </w:r>
      <w:r w:rsidRPr="00544B27">
        <w:rPr>
          <w:rFonts w:asciiTheme="majorBidi" w:eastAsiaTheme="minorHAnsi" w:hAnsiTheme="majorBidi" w:cstheme="majorBidi"/>
          <w:lang w:eastAsia="en-US"/>
        </w:rPr>
        <w:t>]</w:t>
      </w:r>
      <w:r w:rsidR="00544B27" w:rsidRPr="00544B27">
        <w:rPr>
          <w:rFonts w:asciiTheme="majorBidi" w:eastAsiaTheme="minorHAnsi" w:hAnsiTheme="majorBidi" w:cstheme="majorBidi"/>
          <w:lang w:eastAsia="en-US"/>
        </w:rPr>
        <w:t> </w:t>
      </w:r>
      <w:r w:rsidR="00706004">
        <w:rPr>
          <w:rFonts w:asciiTheme="majorBidi" w:eastAsiaTheme="minorHAnsi" w:hAnsiTheme="majorBidi" w:cstheme="majorBidi"/>
          <w:lang w:eastAsia="en-US"/>
        </w:rPr>
        <w:t>Pieteicēj</w:t>
      </w:r>
      <w:r w:rsidR="00D30175">
        <w:rPr>
          <w:rFonts w:asciiTheme="majorBidi" w:eastAsiaTheme="minorHAnsi" w:hAnsiTheme="majorBidi" w:cstheme="majorBidi"/>
          <w:lang w:eastAsia="en-US"/>
        </w:rPr>
        <w:t>s</w:t>
      </w:r>
      <w:r w:rsidR="00706004">
        <w:rPr>
          <w:rFonts w:asciiTheme="majorBidi" w:eastAsiaTheme="minorHAnsi" w:hAnsiTheme="majorBidi" w:cstheme="majorBidi"/>
          <w:lang w:eastAsia="en-US"/>
        </w:rPr>
        <w:t xml:space="preserve"> </w:t>
      </w:r>
      <w:r w:rsidR="00544B27" w:rsidRPr="0074795E">
        <w:rPr>
          <w:rFonts w:asciiTheme="majorBidi" w:eastAsiaTheme="minorHAnsi" w:hAnsiTheme="majorBidi" w:cstheme="majorBidi"/>
          <w:lang w:eastAsia="en-US"/>
        </w:rPr>
        <w:t xml:space="preserve">vērsās tiesā ar pieteikumu par labvēlīga administratīvā akta izdošanu, ar kuru </w:t>
      </w:r>
      <w:r w:rsidR="00A42D60" w:rsidRPr="0074795E">
        <w:rPr>
          <w:rFonts w:asciiTheme="majorBidi" w:eastAsiaTheme="minorHAnsi" w:hAnsiTheme="majorBidi" w:cstheme="majorBidi"/>
          <w:lang w:eastAsia="en-US"/>
        </w:rPr>
        <w:t>tiktu</w:t>
      </w:r>
      <w:r w:rsidR="00544B27" w:rsidRPr="0074795E">
        <w:rPr>
          <w:rFonts w:asciiTheme="majorBidi" w:eastAsiaTheme="minorHAnsi" w:hAnsiTheme="majorBidi" w:cstheme="majorBidi"/>
          <w:lang w:eastAsia="en-US"/>
        </w:rPr>
        <w:t xml:space="preserve"> izmaksāt</w:t>
      </w:r>
      <w:r w:rsidR="00A42D60" w:rsidRPr="0074795E">
        <w:rPr>
          <w:rFonts w:asciiTheme="majorBidi" w:eastAsiaTheme="minorHAnsi" w:hAnsiTheme="majorBidi" w:cstheme="majorBidi"/>
          <w:lang w:eastAsia="en-US"/>
        </w:rPr>
        <w:t>a</w:t>
      </w:r>
      <w:r w:rsidR="00544B27" w:rsidRPr="0074795E">
        <w:rPr>
          <w:rFonts w:asciiTheme="majorBidi" w:eastAsiaTheme="minorHAnsi" w:hAnsiTheme="majorBidi" w:cstheme="majorBidi"/>
          <w:lang w:eastAsia="en-US"/>
        </w:rPr>
        <w:t xml:space="preserve"> atlīdzīb</w:t>
      </w:r>
      <w:r w:rsidR="00A42D60" w:rsidRPr="0074795E">
        <w:rPr>
          <w:rFonts w:asciiTheme="majorBidi" w:eastAsiaTheme="minorHAnsi" w:hAnsiTheme="majorBidi" w:cstheme="majorBidi"/>
          <w:lang w:eastAsia="en-US"/>
        </w:rPr>
        <w:t>a</w:t>
      </w:r>
      <w:r w:rsidR="00544B27" w:rsidRPr="0074795E">
        <w:rPr>
          <w:rFonts w:asciiTheme="majorBidi" w:eastAsiaTheme="minorHAnsi" w:hAnsiTheme="majorBidi" w:cstheme="majorBidi"/>
          <w:lang w:eastAsia="en-US"/>
        </w:rPr>
        <w:t xml:space="preserve"> no Ārstniecības riska fonda par viņa veselībai nodarīto kaitējumu</w:t>
      </w:r>
      <w:r w:rsidR="0074795E" w:rsidRPr="0074795E">
        <w:rPr>
          <w:rFonts w:asciiTheme="majorBidi" w:eastAsiaTheme="minorHAnsi" w:hAnsiTheme="majorBidi" w:cstheme="majorBidi"/>
          <w:lang w:eastAsia="en-US"/>
        </w:rPr>
        <w:t>, kas radies, saņemot veselības aprūpes</w:t>
      </w:r>
      <w:r w:rsidR="0074795E" w:rsidRPr="0074795E">
        <w:rPr>
          <w:rFonts w:asciiTheme="majorBidi" w:hAnsiTheme="majorBidi" w:cstheme="majorBidi"/>
        </w:rPr>
        <w:t xml:space="preserve"> </w:t>
      </w:r>
      <w:r w:rsidR="0074795E" w:rsidRPr="0074795E">
        <w:rPr>
          <w:rFonts w:asciiTheme="majorBidi" w:eastAsiaTheme="minorHAnsi" w:hAnsiTheme="majorBidi" w:cstheme="majorBidi"/>
          <w:lang w:eastAsia="en-US"/>
        </w:rPr>
        <w:t xml:space="preserve">pakalpojumus </w:t>
      </w:r>
      <w:r w:rsidR="0074795E" w:rsidRPr="0074795E">
        <w:rPr>
          <w:rFonts w:asciiTheme="majorBidi" w:hAnsiTheme="majorBidi" w:cstheme="majorBidi"/>
        </w:rPr>
        <w:t>SIA „Vidzemes slimnīca”</w:t>
      </w:r>
      <w:r w:rsidR="002F710F">
        <w:rPr>
          <w:rFonts w:asciiTheme="majorBidi" w:hAnsiTheme="majorBidi" w:cstheme="majorBidi"/>
        </w:rPr>
        <w:t xml:space="preserve"> </w:t>
      </w:r>
      <w:r w:rsidR="0074795E" w:rsidRPr="0074795E">
        <w:rPr>
          <w:rFonts w:asciiTheme="majorBidi" w:hAnsiTheme="majorBidi" w:cstheme="majorBidi"/>
        </w:rPr>
        <w:t>un SIA „Rīgas Austrumu klīniskā universitātes slimnīca”</w:t>
      </w:r>
      <w:r w:rsidR="002F710F">
        <w:rPr>
          <w:rFonts w:asciiTheme="majorBidi" w:hAnsiTheme="majorBidi" w:cstheme="majorBidi"/>
        </w:rPr>
        <w:t xml:space="preserve"> (turpmāk – RAKUS)</w:t>
      </w:r>
      <w:r w:rsidR="0074795E" w:rsidRPr="0074795E">
        <w:rPr>
          <w:rFonts w:asciiTheme="majorBidi" w:hAnsiTheme="majorBidi" w:cstheme="majorBidi"/>
        </w:rPr>
        <w:t xml:space="preserve"> stacionārā „Biķernieki”</w:t>
      </w:r>
      <w:r w:rsidR="002F710F">
        <w:rPr>
          <w:rFonts w:asciiTheme="majorBidi" w:hAnsiTheme="majorBidi" w:cstheme="majorBidi"/>
        </w:rPr>
        <w:t xml:space="preserve"> </w:t>
      </w:r>
      <w:r w:rsidR="0074795E" w:rsidRPr="0074795E">
        <w:rPr>
          <w:rFonts w:asciiTheme="majorBidi" w:hAnsiTheme="majorBidi" w:cstheme="majorBidi"/>
        </w:rPr>
        <w:t>laika periodā no 2016.gada 11.oktobra līdz 2016.gada 15.novembrim.</w:t>
      </w:r>
    </w:p>
    <w:p w14:paraId="74218ED7" w14:textId="77777777" w:rsidR="0074795E" w:rsidRPr="00EA0F33" w:rsidRDefault="0074795E" w:rsidP="00EB6190">
      <w:pPr>
        <w:autoSpaceDE w:val="0"/>
        <w:autoSpaceDN w:val="0"/>
        <w:adjustRightInd w:val="0"/>
        <w:spacing w:line="276" w:lineRule="auto"/>
        <w:ind w:firstLine="567"/>
        <w:jc w:val="both"/>
        <w:rPr>
          <w:rFonts w:asciiTheme="majorBidi" w:eastAsiaTheme="minorHAnsi" w:hAnsiTheme="majorBidi" w:cstheme="majorBidi"/>
          <w:lang w:eastAsia="en-US"/>
        </w:rPr>
      </w:pPr>
    </w:p>
    <w:p w14:paraId="3488B674" w14:textId="4BD6CDCE" w:rsidR="00D353AF" w:rsidRPr="00AD61FF" w:rsidRDefault="00A42D60" w:rsidP="00EB6190">
      <w:pPr>
        <w:autoSpaceDE w:val="0"/>
        <w:autoSpaceDN w:val="0"/>
        <w:adjustRightInd w:val="0"/>
        <w:spacing w:line="276" w:lineRule="auto"/>
        <w:ind w:firstLine="567"/>
        <w:jc w:val="both"/>
      </w:pPr>
      <w:r>
        <w:lastRenderedPageBreak/>
        <w:t>[</w:t>
      </w:r>
      <w:r w:rsidR="00D30175">
        <w:t>3</w:t>
      </w:r>
      <w:r>
        <w:t>]</w:t>
      </w:r>
      <w:r w:rsidR="00AD61FF">
        <w:t> </w:t>
      </w:r>
      <w:r w:rsidR="004866AF" w:rsidRPr="00AD61FF">
        <w:t xml:space="preserve">Ar Administratīvās rajona tiesas 2020.gada 27.februāra spriedumu pieteikums noraidīts. Arī </w:t>
      </w:r>
      <w:r w:rsidR="00D305BD" w:rsidRPr="00AD61FF">
        <w:rPr>
          <w:rFonts w:asciiTheme="majorBidi" w:hAnsiTheme="majorBidi" w:cstheme="majorBidi"/>
        </w:rPr>
        <w:t xml:space="preserve">Administratīvā apgabaltiesa, izskatot lietu </w:t>
      </w:r>
      <w:r w:rsidR="001705D9" w:rsidRPr="00AD61FF">
        <w:rPr>
          <w:rFonts w:asciiTheme="majorBidi" w:hAnsiTheme="majorBidi" w:cstheme="majorBidi"/>
        </w:rPr>
        <w:t>apelācijas kārtībā</w:t>
      </w:r>
      <w:r w:rsidR="00D305BD" w:rsidRPr="00AD61FF">
        <w:rPr>
          <w:rFonts w:asciiTheme="majorBidi" w:hAnsiTheme="majorBidi" w:cstheme="majorBidi"/>
        </w:rPr>
        <w:t xml:space="preserve">, ar </w:t>
      </w:r>
      <w:r w:rsidR="006D599F" w:rsidRPr="00AD61FF">
        <w:rPr>
          <w:rFonts w:asciiTheme="majorBidi" w:hAnsiTheme="majorBidi" w:cstheme="majorBidi"/>
        </w:rPr>
        <w:t>20</w:t>
      </w:r>
      <w:r w:rsidR="00030CF0" w:rsidRPr="00AD61FF">
        <w:rPr>
          <w:rFonts w:asciiTheme="majorBidi" w:hAnsiTheme="majorBidi" w:cstheme="majorBidi"/>
        </w:rPr>
        <w:t>20</w:t>
      </w:r>
      <w:r w:rsidR="006D599F" w:rsidRPr="00AD61FF">
        <w:rPr>
          <w:rFonts w:asciiTheme="majorBidi" w:hAnsiTheme="majorBidi" w:cstheme="majorBidi"/>
        </w:rPr>
        <w:t xml:space="preserve">.gada </w:t>
      </w:r>
      <w:r w:rsidR="00D30175" w:rsidRPr="00AD61FF">
        <w:rPr>
          <w:rFonts w:asciiTheme="majorBidi" w:hAnsiTheme="majorBidi" w:cstheme="majorBidi"/>
        </w:rPr>
        <w:t>3.decembra</w:t>
      </w:r>
      <w:r w:rsidR="00F931C5" w:rsidRPr="00AD61FF">
        <w:rPr>
          <w:rFonts w:asciiTheme="majorBidi" w:hAnsiTheme="majorBidi" w:cstheme="majorBidi"/>
        </w:rPr>
        <w:t xml:space="preserve"> spriedumu</w:t>
      </w:r>
      <w:r w:rsidR="004866AF" w:rsidRPr="00AD61FF">
        <w:rPr>
          <w:rFonts w:asciiTheme="majorBidi" w:hAnsiTheme="majorBidi" w:cstheme="majorBidi"/>
        </w:rPr>
        <w:t xml:space="preserve">, kurā </w:t>
      </w:r>
      <w:r w:rsidR="00AD61FF" w:rsidRPr="00AD61FF">
        <w:rPr>
          <w:rFonts w:asciiTheme="majorBidi" w:hAnsiTheme="majorBidi" w:cstheme="majorBidi"/>
        </w:rPr>
        <w:t xml:space="preserve">izteikta pievienošanās rajona tiesas sprieduma motivācijai, </w:t>
      </w:r>
      <w:r w:rsidR="00C64247" w:rsidRPr="00AD61FF">
        <w:rPr>
          <w:rFonts w:asciiTheme="majorBidi" w:hAnsiTheme="majorBidi" w:cstheme="majorBidi"/>
        </w:rPr>
        <w:t xml:space="preserve">pieteikumu </w:t>
      </w:r>
      <w:r w:rsidR="00D30175" w:rsidRPr="00AD61FF">
        <w:rPr>
          <w:rFonts w:asciiTheme="majorBidi" w:hAnsiTheme="majorBidi" w:cstheme="majorBidi"/>
        </w:rPr>
        <w:t>noraidīja.</w:t>
      </w:r>
      <w:r w:rsidR="00D353AF" w:rsidRPr="00AD61FF">
        <w:rPr>
          <w:rFonts w:asciiTheme="majorBidi" w:hAnsiTheme="majorBidi" w:cstheme="majorBidi"/>
        </w:rPr>
        <w:t xml:space="preserve"> </w:t>
      </w:r>
    </w:p>
    <w:p w14:paraId="4FCE584B" w14:textId="0E6E3234" w:rsidR="005A4E2C" w:rsidRPr="005968F0" w:rsidRDefault="005A4E2C" w:rsidP="00EB6190">
      <w:pPr>
        <w:autoSpaceDE w:val="0"/>
        <w:autoSpaceDN w:val="0"/>
        <w:adjustRightInd w:val="0"/>
        <w:spacing w:line="276" w:lineRule="auto"/>
        <w:ind w:firstLine="567"/>
        <w:jc w:val="both"/>
        <w:rPr>
          <w:rFonts w:asciiTheme="majorBidi" w:hAnsiTheme="majorBidi" w:cstheme="majorBidi"/>
        </w:rPr>
      </w:pPr>
      <w:r w:rsidRPr="00AD61FF">
        <w:rPr>
          <w:rFonts w:asciiTheme="majorBidi" w:eastAsiaTheme="minorHAnsi" w:hAnsiTheme="majorBidi" w:cstheme="majorBidi"/>
          <w:lang w:eastAsia="en-US"/>
        </w:rPr>
        <w:t>Spriedum</w:t>
      </w:r>
      <w:r w:rsidR="00A85909" w:rsidRPr="00AD61FF">
        <w:rPr>
          <w:rFonts w:asciiTheme="majorBidi" w:eastAsiaTheme="minorHAnsi" w:hAnsiTheme="majorBidi" w:cstheme="majorBidi"/>
          <w:lang w:eastAsia="en-US"/>
        </w:rPr>
        <w:t>a</w:t>
      </w:r>
      <w:r w:rsidRPr="00AD61FF">
        <w:rPr>
          <w:rFonts w:asciiTheme="majorBidi" w:eastAsiaTheme="minorHAnsi" w:hAnsiTheme="majorBidi" w:cstheme="majorBidi"/>
          <w:lang w:eastAsia="en-US"/>
        </w:rPr>
        <w:t xml:space="preserve"> pamato</w:t>
      </w:r>
      <w:r w:rsidR="00A85909" w:rsidRPr="00AD61FF">
        <w:rPr>
          <w:rFonts w:asciiTheme="majorBidi" w:eastAsiaTheme="minorHAnsi" w:hAnsiTheme="majorBidi" w:cstheme="majorBidi"/>
          <w:lang w:eastAsia="en-US"/>
        </w:rPr>
        <w:t>jums ir</w:t>
      </w:r>
      <w:r w:rsidRPr="00AD61FF">
        <w:rPr>
          <w:rFonts w:asciiTheme="majorBidi" w:eastAsiaTheme="minorHAnsi" w:hAnsiTheme="majorBidi" w:cstheme="majorBidi"/>
          <w:lang w:eastAsia="en-US"/>
        </w:rPr>
        <w:t xml:space="preserve"> turpmāk</w:t>
      </w:r>
      <w:r w:rsidRPr="005968F0">
        <w:rPr>
          <w:rFonts w:asciiTheme="majorBidi" w:eastAsiaTheme="minorHAnsi" w:hAnsiTheme="majorBidi" w:cstheme="majorBidi"/>
          <w:lang w:eastAsia="en-US"/>
        </w:rPr>
        <w:t xml:space="preserve"> minētie apsvērumi.</w:t>
      </w:r>
    </w:p>
    <w:p w14:paraId="2DF90874" w14:textId="713BB27C" w:rsidR="00434769" w:rsidRDefault="005A4E2C" w:rsidP="00EB6190">
      <w:pPr>
        <w:autoSpaceDE w:val="0"/>
        <w:autoSpaceDN w:val="0"/>
        <w:adjustRightInd w:val="0"/>
        <w:spacing w:line="276" w:lineRule="auto"/>
        <w:ind w:firstLine="567"/>
        <w:jc w:val="both"/>
      </w:pPr>
      <w:r w:rsidRPr="005968F0">
        <w:rPr>
          <w:rFonts w:asciiTheme="majorBidi" w:eastAsiaTheme="minorHAnsi" w:hAnsiTheme="majorBidi" w:cstheme="majorBidi"/>
          <w:lang w:eastAsia="en-US"/>
        </w:rPr>
        <w:t>[</w:t>
      </w:r>
      <w:r w:rsidR="0050237D" w:rsidRPr="005968F0">
        <w:rPr>
          <w:rFonts w:asciiTheme="majorBidi" w:eastAsiaTheme="minorHAnsi" w:hAnsiTheme="majorBidi" w:cstheme="majorBidi"/>
          <w:lang w:eastAsia="en-US"/>
        </w:rPr>
        <w:t>3</w:t>
      </w:r>
      <w:r w:rsidRPr="005968F0">
        <w:rPr>
          <w:rFonts w:asciiTheme="majorBidi" w:eastAsiaTheme="minorHAnsi" w:hAnsiTheme="majorBidi" w:cstheme="majorBidi"/>
          <w:lang w:eastAsia="en-US"/>
        </w:rPr>
        <w:t>.1]</w:t>
      </w:r>
      <w:r w:rsidR="004F30C7" w:rsidRPr="005968F0">
        <w:rPr>
          <w:rFonts w:asciiTheme="majorBidi" w:eastAsiaTheme="minorHAnsi" w:hAnsiTheme="majorBidi" w:cstheme="majorBidi"/>
          <w:lang w:eastAsia="en-US"/>
        </w:rPr>
        <w:t> </w:t>
      </w:r>
      <w:r w:rsidR="00F0682D">
        <w:t>T</w:t>
      </w:r>
      <w:r w:rsidR="004F30C7" w:rsidRPr="005968F0">
        <w:t xml:space="preserve">iesa </w:t>
      </w:r>
      <w:r w:rsidR="00F0682D">
        <w:t xml:space="preserve">lietas faktisko apstākļu izvērtējuma rezultātā </w:t>
      </w:r>
      <w:r w:rsidR="004F30C7" w:rsidRPr="005968F0">
        <w:t xml:space="preserve">secināja, ka izgulējumi tika savlaicīgi diagnosticēti un ārstēti. </w:t>
      </w:r>
      <w:r w:rsidR="00F0682D">
        <w:t>N</w:t>
      </w:r>
      <w:r w:rsidR="00434769" w:rsidRPr="005968F0">
        <w:t>o pieteicēja medicīniskajiem dokumentiem, kas saistīti ar izgulējumu profilaksi un ārstniecību, tiesa secināja, ka</w:t>
      </w:r>
      <w:r w:rsidR="005968F0">
        <w:t>,</w:t>
      </w:r>
      <w:r w:rsidR="00434769" w:rsidRPr="005968F0">
        <w:t xml:space="preserve"> konstatējot iespējama izgulējuma pirmās pazīmes </w:t>
      </w:r>
      <w:r w:rsidR="00C82514">
        <w:t>(</w:t>
      </w:r>
      <w:r w:rsidR="00F0682D">
        <w:t>a</w:t>
      </w:r>
      <w:r w:rsidR="00434769" w:rsidRPr="005968F0">
        <w:t>psārtumu</w:t>
      </w:r>
      <w:r w:rsidR="00C82514">
        <w:t>)</w:t>
      </w:r>
      <w:r w:rsidR="00434769" w:rsidRPr="005968F0">
        <w:t xml:space="preserve">, </w:t>
      </w:r>
      <w:r w:rsidR="00F0682D">
        <w:t xml:space="preserve">tika </w:t>
      </w:r>
      <w:r w:rsidR="00434769" w:rsidRPr="005968F0">
        <w:t>veikti profilaktiski pasākumi</w:t>
      </w:r>
      <w:r w:rsidR="00C82514">
        <w:t xml:space="preserve"> un</w:t>
      </w:r>
      <w:r w:rsidR="00434769" w:rsidRPr="005968F0">
        <w:t xml:space="preserve"> uzlīmēts mīksta silikona pārklājuma putu pārsējs. Kaut arī tika veikti profilaktiski pasākumi, izveidojās izgulējumu brūces, tādēļ pieteicējam nodrošināta spiedienu samazinoša virsma </w:t>
      </w:r>
      <w:r w:rsidR="005968F0" w:rsidRPr="005968F0">
        <w:t>–</w:t>
      </w:r>
      <w:r w:rsidR="005968F0">
        <w:t xml:space="preserve"> </w:t>
      </w:r>
      <w:r w:rsidR="00434769" w:rsidRPr="005968F0">
        <w:t>pretizgulējumu matracis</w:t>
      </w:r>
      <w:r w:rsidR="005968F0">
        <w:t xml:space="preserve"> </w:t>
      </w:r>
      <w:r w:rsidR="005968F0" w:rsidRPr="005968F0">
        <w:t>–</w:t>
      </w:r>
      <w:r w:rsidR="00434769" w:rsidRPr="005968F0">
        <w:t>, kā arī veikta izgulējumu ārstēšana.</w:t>
      </w:r>
    </w:p>
    <w:p w14:paraId="3B91DE3B" w14:textId="43B79C01" w:rsidR="00434769" w:rsidRPr="005968F0" w:rsidRDefault="00F0682D" w:rsidP="00EB6190">
      <w:pPr>
        <w:autoSpaceDE w:val="0"/>
        <w:autoSpaceDN w:val="0"/>
        <w:adjustRightInd w:val="0"/>
        <w:spacing w:line="276" w:lineRule="auto"/>
        <w:ind w:firstLine="567"/>
        <w:jc w:val="both"/>
      </w:pPr>
      <w:r>
        <w:t>T</w:t>
      </w:r>
      <w:r w:rsidR="004F30C7" w:rsidRPr="004F30C7">
        <w:t xml:space="preserve">iesa lietā nekonstatēja tādus apstākļus vai argumentus, kas varētu būt </w:t>
      </w:r>
      <w:r w:rsidR="00C82514">
        <w:t xml:space="preserve">par </w:t>
      </w:r>
      <w:r w:rsidR="004F30C7" w:rsidRPr="004F30C7">
        <w:t>pamat</w:t>
      </w:r>
      <w:r w:rsidR="00702EAE">
        <w:t>u</w:t>
      </w:r>
      <w:r w:rsidR="004F30C7" w:rsidRPr="004F30C7">
        <w:t xml:space="preserve"> </w:t>
      </w:r>
      <w:r w:rsidR="00C82514">
        <w:br/>
      </w:r>
      <w:r w:rsidR="004F30C7" w:rsidRPr="004F30C7">
        <w:t>apšaubīt to, ka izgulējumu veidošanos nevar vērtēt kā medicīnas personāla nolaidību, jo pieteicējam visos aprūpes posmos tika veikti nepieciešamie pasākumi izgulējumu riska mazināšanai</w:t>
      </w:r>
      <w:r w:rsidR="00D05841">
        <w:t xml:space="preserve">: </w:t>
      </w:r>
      <w:r w:rsidR="004F30C7" w:rsidRPr="005968F0">
        <w:t xml:space="preserve">regulāra pacienta izglītošana, novērošana, pozicionēšana, pacienta ādas kopšana, pārsiešana, ķirurga konsultācijas. </w:t>
      </w:r>
    </w:p>
    <w:p w14:paraId="2C7D24CF" w14:textId="43D1098A" w:rsidR="00357CA9" w:rsidRDefault="00434769" w:rsidP="00EB6190">
      <w:pPr>
        <w:autoSpaceDE w:val="0"/>
        <w:autoSpaceDN w:val="0"/>
        <w:adjustRightInd w:val="0"/>
        <w:spacing w:line="276" w:lineRule="auto"/>
        <w:ind w:firstLine="567"/>
        <w:jc w:val="both"/>
      </w:pPr>
      <w:r w:rsidRPr="005968F0">
        <w:t>[3.2</w:t>
      </w:r>
      <w:r w:rsidR="005968F0" w:rsidRPr="005968F0">
        <w:t>]</w:t>
      </w:r>
      <w:r w:rsidR="0035607F">
        <w:t> </w:t>
      </w:r>
      <w:r w:rsidR="005968F0" w:rsidRPr="005968F0">
        <w:t>Tiesa nekonstatēja acīmredzamas pretrunas vai ievērojamas, būtiskas neatbilstības ar Izgulējumu profilakses un ārstēšanas vadlīnij</w:t>
      </w:r>
      <w:r w:rsidR="00744118">
        <w:t xml:space="preserve">ās </w:t>
      </w:r>
      <w:r w:rsidR="005968F0" w:rsidRPr="005968F0">
        <w:t>norādīto ārstniecības procesa aprakstu.</w:t>
      </w:r>
    </w:p>
    <w:p w14:paraId="6A75795D" w14:textId="7045514D" w:rsidR="00814F56" w:rsidRDefault="005968F0" w:rsidP="00EB6190">
      <w:pPr>
        <w:autoSpaceDE w:val="0"/>
        <w:autoSpaceDN w:val="0"/>
        <w:adjustRightInd w:val="0"/>
        <w:spacing w:line="276" w:lineRule="auto"/>
        <w:ind w:firstLine="567"/>
        <w:jc w:val="both"/>
      </w:pPr>
      <w:r w:rsidRPr="005968F0">
        <w:t>[3.3] </w:t>
      </w:r>
      <w:r w:rsidR="00D13755">
        <w:t>P</w:t>
      </w:r>
      <w:r w:rsidR="004F30C7" w:rsidRPr="004F30C7">
        <w:t>ieteicēja slimības gaitu</w:t>
      </w:r>
      <w:r w:rsidR="00D36983">
        <w:t xml:space="preserve"> negatīvi</w:t>
      </w:r>
      <w:r w:rsidR="004F30C7" w:rsidRPr="004F30C7">
        <w:t xml:space="preserve"> ietekmēja liela apjoma operācija ar pēcoperācijas komplikāciju – endoprotēzes mežģījumu –, kura dēļ pagarinājās gultas režīms, vispārējais veselības stāvoklis (pieteicēja vecums, adipozitāte, zemais aktivitātes līmenis, mobilitāte), esošās blakus saslimšanas un sliktā audu perfūzija (</w:t>
      </w:r>
      <w:r w:rsidR="004F30C7" w:rsidRPr="0055402A">
        <w:t>aterosklerozes, tolerances traucējumi, organisma imūnsupresijas un adipozitātes dēļ).</w:t>
      </w:r>
    </w:p>
    <w:p w14:paraId="483CCAF2" w14:textId="7E1AA10B" w:rsidR="0055402A" w:rsidRPr="00EA0F33" w:rsidRDefault="0055402A" w:rsidP="00EB6190">
      <w:pPr>
        <w:autoSpaceDE w:val="0"/>
        <w:autoSpaceDN w:val="0"/>
        <w:adjustRightInd w:val="0"/>
        <w:spacing w:line="276" w:lineRule="auto"/>
        <w:ind w:firstLine="567"/>
        <w:jc w:val="both"/>
      </w:pPr>
      <w:r w:rsidRPr="0055402A">
        <w:t xml:space="preserve">Ievērojot minētos apstākļus, kā arī to, ka nav konstatējama ārstniecības personas neprofesionāla rīcība vai neatbilstoši apstākļi ārstniecības laikā, tiesa secināja, ka izgulējumi </w:t>
      </w:r>
      <w:r w:rsidR="00D13755">
        <w:t>konkrētajā gadījumā radās kā</w:t>
      </w:r>
      <w:r w:rsidRPr="0055402A">
        <w:t xml:space="preserve"> no ārsta rīcības neatkarīga komplikācija, kuru novērst n</w:t>
      </w:r>
      <w:r w:rsidR="00D13755">
        <w:t>e</w:t>
      </w:r>
      <w:r w:rsidRPr="0055402A">
        <w:t>bij</w:t>
      </w:r>
      <w:r w:rsidR="00D13755">
        <w:t xml:space="preserve">a </w:t>
      </w:r>
      <w:r w:rsidR="00D36983">
        <w:br/>
      </w:r>
      <w:r w:rsidRPr="0055402A">
        <w:t>ārsta spēkos</w:t>
      </w:r>
      <w:bookmarkStart w:id="1" w:name="_Hlk89162399"/>
      <w:r w:rsidRPr="0055402A">
        <w:t xml:space="preserve">. Savukārt neizbēgamas sekas, ko rada pamatoti izvēlēta ārstniecība, kā arī no </w:t>
      </w:r>
      <w:r w:rsidR="00D36983">
        <w:br/>
      </w:r>
      <w:r w:rsidRPr="0055402A">
        <w:t xml:space="preserve">ārsta rīcības neatkarīgas blaknes un komplikācijas nav pamata atzīt </w:t>
      </w:r>
      <w:r w:rsidRPr="00D13755">
        <w:t>par kaitējumu, kas jāatlīdzina.</w:t>
      </w:r>
      <w:bookmarkEnd w:id="1"/>
      <w:r w:rsidRPr="00D13755">
        <w:t xml:space="preserve"> Tas izriet </w:t>
      </w:r>
      <w:r w:rsidR="00D13755" w:rsidRPr="00D13755">
        <w:t xml:space="preserve">gan </w:t>
      </w:r>
      <w:r w:rsidRPr="00D13755">
        <w:t xml:space="preserve">no atlīdzības sistēmas mērķa, </w:t>
      </w:r>
      <w:r w:rsidR="00D13755" w:rsidRPr="00D13755">
        <w:t xml:space="preserve">gan </w:t>
      </w:r>
      <w:r w:rsidRPr="00D13755">
        <w:t xml:space="preserve">no anotācijas, </w:t>
      </w:r>
      <w:r w:rsidR="00D13755" w:rsidRPr="00D13755">
        <w:t>gan no</w:t>
      </w:r>
      <w:r w:rsidRPr="00D13755">
        <w:t xml:space="preserve"> </w:t>
      </w:r>
      <w:r w:rsidR="00C60EBC">
        <w:t>Ministru kabineta 2013.gada 5.novembra noteikumu Nr.</w:t>
      </w:r>
      <w:r w:rsidR="00D36983">
        <w:t> </w:t>
      </w:r>
      <w:r w:rsidR="00C60EBC">
        <w:t>1268 „Ārstniecības riska fonda darbības noteikumi” (turpmāk – noteikumi Nr. 1268)</w:t>
      </w:r>
      <w:r w:rsidRPr="00D13755">
        <w:t xml:space="preserve"> 12.2.apakšpunkt</w:t>
      </w:r>
      <w:r w:rsidR="00D13755" w:rsidRPr="00D13755">
        <w:t>a</w:t>
      </w:r>
      <w:r w:rsidRPr="00D13755">
        <w:t>. Tādējādi, lai arī izgulējumi p</w:t>
      </w:r>
      <w:r w:rsidRPr="0055402A">
        <w:t xml:space="preserve">agarināja ārstēšanos un prasīja papildu ārstniecības pasākumus, atlīdzību </w:t>
      </w:r>
      <w:r w:rsidRPr="00EA0F33">
        <w:t>pieteicējam nav pamata izmaksāt.</w:t>
      </w:r>
    </w:p>
    <w:p w14:paraId="68BEB88B" w14:textId="7BCB3495" w:rsidR="00D13755" w:rsidRDefault="0055402A" w:rsidP="00EB6190">
      <w:pPr>
        <w:autoSpaceDE w:val="0"/>
        <w:autoSpaceDN w:val="0"/>
        <w:adjustRightInd w:val="0"/>
        <w:spacing w:line="276" w:lineRule="auto"/>
        <w:ind w:firstLine="567"/>
        <w:jc w:val="both"/>
      </w:pPr>
      <w:r w:rsidRPr="00EA0F33">
        <w:t>[</w:t>
      </w:r>
      <w:r w:rsidR="0050237D">
        <w:t>3</w:t>
      </w:r>
      <w:r w:rsidRPr="00EA0F33">
        <w:t>.</w:t>
      </w:r>
      <w:r w:rsidR="00814F56">
        <w:t>4</w:t>
      </w:r>
      <w:r w:rsidRPr="00EA0F33">
        <w:t>]</w:t>
      </w:r>
      <w:r w:rsidR="00EA0F33" w:rsidRPr="00EA0F33">
        <w:t> </w:t>
      </w:r>
      <w:r w:rsidRPr="00EA0F33">
        <w:t xml:space="preserve">Tiesa vērtēja iebildumus </w:t>
      </w:r>
      <w:r w:rsidR="00D13755">
        <w:t xml:space="preserve">saistībā </w:t>
      </w:r>
      <w:r w:rsidRPr="00EA0F33">
        <w:t>ar pieteicēja izrakstīšanu no Vidzemes slimnīc</w:t>
      </w:r>
      <w:r w:rsidR="002F710F">
        <w:t>as</w:t>
      </w:r>
      <w:r w:rsidRPr="00EA0F33">
        <w:t xml:space="preserve"> ģimenes ārsta uzraudzībā, iebildumus par ārstu konsīlijā noteikto turpmāko pieteicēja ārstēšanas taktiku, kā arī iebildumus par pieteicēja nepārvešanu uz </w:t>
      </w:r>
      <w:r w:rsidR="002F710F">
        <w:t xml:space="preserve">RAKUS </w:t>
      </w:r>
      <w:r w:rsidRPr="00EA0F33">
        <w:t xml:space="preserve">stacionāru „Biķernieki”. </w:t>
      </w:r>
    </w:p>
    <w:p w14:paraId="6E703E1B" w14:textId="6D799272" w:rsidR="00D02AD8" w:rsidRDefault="00D13755" w:rsidP="00EB6190">
      <w:pPr>
        <w:autoSpaceDE w:val="0"/>
        <w:autoSpaceDN w:val="0"/>
        <w:adjustRightInd w:val="0"/>
        <w:spacing w:line="276" w:lineRule="auto"/>
        <w:ind w:firstLine="567"/>
        <w:jc w:val="both"/>
      </w:pPr>
      <w:r>
        <w:t xml:space="preserve">Tiesa konstatēja, ka </w:t>
      </w:r>
      <w:r w:rsidR="0055402A" w:rsidRPr="00EA0F33">
        <w:t>no pieteicējam sniegto veselības aprūpes pakalpojumu kvalitātes novērtējuma</w:t>
      </w:r>
      <w:r>
        <w:t xml:space="preserve"> izriet</w:t>
      </w:r>
      <w:r w:rsidR="0055402A" w:rsidRPr="00EA0F33">
        <w:t>,</w:t>
      </w:r>
      <w:r>
        <w:t xml:space="preserve"> ka</w:t>
      </w:r>
      <w:r w:rsidR="0055402A" w:rsidRPr="00EA0F33">
        <w:t xml:space="preserve"> pieteicēja pārvešanai uz </w:t>
      </w:r>
      <w:r w:rsidR="002F710F">
        <w:t>RAKUS</w:t>
      </w:r>
      <w:r w:rsidR="0055402A" w:rsidRPr="00EA0F33">
        <w:t xml:space="preserve"> stacionāru „Biķernieki”, izrakstoties no Vidzemes slimnīca</w:t>
      </w:r>
      <w:r w:rsidR="002F710F">
        <w:t>s</w:t>
      </w:r>
      <w:r w:rsidR="0055402A" w:rsidRPr="00EA0F33">
        <w:t>, nebija indikāciju</w:t>
      </w:r>
      <w:r>
        <w:t>. Minēto</w:t>
      </w:r>
      <w:r w:rsidR="0055402A" w:rsidRPr="00EA0F33">
        <w:t xml:space="preserve"> </w:t>
      </w:r>
      <w:r w:rsidR="0074795E" w:rsidRPr="00EA0F33">
        <w:t>papildu ārstu</w:t>
      </w:r>
      <w:r w:rsidR="0055402A" w:rsidRPr="00EA0F33">
        <w:t xml:space="preserve"> konsīlijā nolemtajam apliecina arī tālākās ambulatorās aprūpes posmā panāktais izgulējumu sadzīšanas process. Pieteicējs ir ticis uzņemts plānveida gaidīšanas rindā, rekomendēta atkārtota pieteicēja veselības stāvokļa izvērtēšana, kas netika veikta, jo nebija nepieciešamības</w:t>
      </w:r>
      <w:r w:rsidR="00EA0F33">
        <w:t xml:space="preserve"> (</w:t>
      </w:r>
      <w:r w:rsidR="0055402A" w:rsidRPr="00EA0F33">
        <w:t>izgulējumi pilnībā sadziedēti).</w:t>
      </w:r>
    </w:p>
    <w:p w14:paraId="58A68406" w14:textId="3DCCAC27" w:rsidR="00EA0F33" w:rsidRPr="008325B2" w:rsidRDefault="00EA0F33" w:rsidP="00EB6190">
      <w:pPr>
        <w:autoSpaceDE w:val="0"/>
        <w:autoSpaceDN w:val="0"/>
        <w:adjustRightInd w:val="0"/>
        <w:spacing w:line="276" w:lineRule="auto"/>
        <w:ind w:firstLine="567"/>
        <w:jc w:val="both"/>
      </w:pPr>
      <w:r w:rsidRPr="00EA0F33">
        <w:t>[</w:t>
      </w:r>
      <w:r w:rsidR="0050237D">
        <w:t>3</w:t>
      </w:r>
      <w:r w:rsidRPr="00EA0F33">
        <w:t>.</w:t>
      </w:r>
      <w:r w:rsidR="00814F56">
        <w:t>5</w:t>
      </w:r>
      <w:r w:rsidRPr="00EA0F33">
        <w:t>] Apgabaltiesa</w:t>
      </w:r>
      <w:r w:rsidR="003A5EBB">
        <w:t xml:space="preserve"> </w:t>
      </w:r>
      <w:r w:rsidRPr="00EA0F33">
        <w:t>nekonstatēja pretrunas Vidzemes slimnīca</w:t>
      </w:r>
      <w:r w:rsidR="002F710F">
        <w:t>s</w:t>
      </w:r>
      <w:r w:rsidRPr="00EA0F33">
        <w:t xml:space="preserve"> ķirurgu</w:t>
      </w:r>
      <w:r w:rsidR="003A5EBB">
        <w:t xml:space="preserve"> </w:t>
      </w:r>
      <w:r w:rsidRPr="00EA0F33">
        <w:t xml:space="preserve">viedokļos par izmeklējumiem un terapiju attiecībā uz izgulējumiem. Abi ārsti, nopratināti kā liecinieki, </w:t>
      </w:r>
      <w:r w:rsidRPr="00EA0F33">
        <w:lastRenderedPageBreak/>
        <w:t xml:space="preserve">apstiprinājuši paskaidrojumos inspekcijai sniegto informāciju par pieteicējam veiktajiem izgulējumu profilaktiskajiem un ārstniecības pasākumiem, kas atbilst arī ierakstos medicīniskajā dokumentācijā norādītajam. Savukārt liecinieku atbildēm uz pieteicēja pārstāvja uzdotajiem teorētiskas iespējamības jautājumiem (piemēram, par pieteicēja procentuālo izdzīvotiespēju pēc operācijas; par to, cik liels risks ir pacientam tikt izoperētam un izrakstīties dzīvam no stacionāra; ko ārsts cerēja sasniegt ar šādu operāciju) lietā nav nozīmes, jo lietā tiek vērtēti konkrēti faktiskie apstākļi saistībā ar izgulējumu komplikāciju, nevis tas, vai pieteicējam </w:t>
      </w:r>
      <w:r w:rsidRPr="008325B2">
        <w:t>veiktā plānveida gūžas endoprotezēšanas operācija indicēta pamatoti. Tāpat apgabaltiesa nekonstatēja nesakritības starp minēto liecinieku liecībām, atzinumu un ierakstiem medicīniskajā dokumentācijā.</w:t>
      </w:r>
    </w:p>
    <w:p w14:paraId="6E6CF9BB" w14:textId="5B361705" w:rsidR="008325B2" w:rsidRPr="008325B2" w:rsidRDefault="008325B2" w:rsidP="00EB6190">
      <w:pPr>
        <w:autoSpaceDE w:val="0"/>
        <w:autoSpaceDN w:val="0"/>
        <w:adjustRightInd w:val="0"/>
        <w:spacing w:line="276" w:lineRule="auto"/>
        <w:ind w:firstLine="567"/>
        <w:jc w:val="both"/>
      </w:pPr>
      <w:r w:rsidRPr="008325B2">
        <w:t>[3.6] Pieteicēja medicīniskās dokumentācijas izvērtēšana ir ārstniecības jomas lietpratēju jeb ārstu kompetences jautājums, kura pārbaudes robežas tiesā, ņemot vērā atbildētāju novērtējuma brīvību, nepārsniedz iestāžu pieļautu acīmredzamu kļūdu vai būtisku procesuālu pārkāpumu konstatēšanu. Ievērojot, ka būtiski procesuāli pārkāpumi pārsūdzētā lēmuma pieņemšanas procesā nav konstatējami, tas pieņemts atbilstoši noteikumu Nr.</w:t>
      </w:r>
      <w:r w:rsidR="00AA6B1D">
        <w:t> </w:t>
      </w:r>
      <w:r w:rsidRPr="008325B2">
        <w:t xml:space="preserve">1268 normās noteiktajai kārtībai un kompetencei. </w:t>
      </w:r>
    </w:p>
    <w:p w14:paraId="0DA605D5" w14:textId="77777777" w:rsidR="0024386F" w:rsidRPr="008325B2" w:rsidRDefault="0024386F" w:rsidP="00EB6190">
      <w:pPr>
        <w:autoSpaceDE w:val="0"/>
        <w:autoSpaceDN w:val="0"/>
        <w:adjustRightInd w:val="0"/>
        <w:spacing w:line="276" w:lineRule="auto"/>
        <w:jc w:val="both"/>
        <w:rPr>
          <w:rFonts w:asciiTheme="majorBidi" w:eastAsiaTheme="minorHAnsi" w:hAnsiTheme="majorBidi" w:cstheme="majorBidi"/>
          <w:lang w:eastAsia="en-US"/>
        </w:rPr>
      </w:pPr>
    </w:p>
    <w:p w14:paraId="15EA508F" w14:textId="688F469B" w:rsidR="006D599F" w:rsidRDefault="000772AA" w:rsidP="00EB6190">
      <w:pPr>
        <w:autoSpaceDE w:val="0"/>
        <w:autoSpaceDN w:val="0"/>
        <w:adjustRightInd w:val="0"/>
        <w:spacing w:line="276" w:lineRule="auto"/>
        <w:ind w:firstLine="567"/>
        <w:jc w:val="both"/>
      </w:pPr>
      <w:r w:rsidRPr="004F30C7">
        <w:t>[</w:t>
      </w:r>
      <w:r w:rsidR="00600C6B">
        <w:t>4</w:t>
      </w:r>
      <w:r w:rsidRPr="004F30C7">
        <w:t>] Pieteicē</w:t>
      </w:r>
      <w:r w:rsidR="00D30175" w:rsidRPr="004F30C7">
        <w:t>js par apgabaltiesas spriedumu</w:t>
      </w:r>
      <w:r w:rsidRPr="004F30C7">
        <w:t xml:space="preserve"> </w:t>
      </w:r>
      <w:r w:rsidR="00533530" w:rsidRPr="004F30C7">
        <w:t>iesniedza kasācijas sūdzību</w:t>
      </w:r>
      <w:r w:rsidR="00801599">
        <w:t>, kuras pamatojums ir turpmāk norādītie argumenti.</w:t>
      </w:r>
    </w:p>
    <w:p w14:paraId="27C7167A" w14:textId="77777777" w:rsidR="00DF7F83" w:rsidRDefault="00801599" w:rsidP="00EB6190">
      <w:pPr>
        <w:autoSpaceDE w:val="0"/>
        <w:autoSpaceDN w:val="0"/>
        <w:adjustRightInd w:val="0"/>
        <w:spacing w:line="276" w:lineRule="auto"/>
        <w:ind w:firstLine="567"/>
        <w:jc w:val="both"/>
        <w:rPr>
          <w:rFonts w:cstheme="minorHAnsi"/>
        </w:rPr>
      </w:pPr>
      <w:r>
        <w:t>[</w:t>
      </w:r>
      <w:r w:rsidR="00600C6B">
        <w:t>4</w:t>
      </w:r>
      <w:r>
        <w:t>.1] </w:t>
      </w:r>
      <w:r w:rsidRPr="001854D8">
        <w:rPr>
          <w:rFonts w:cstheme="minorHAnsi"/>
        </w:rPr>
        <w:t>Vide, kur</w:t>
      </w:r>
      <w:r>
        <w:rPr>
          <w:rFonts w:cstheme="minorHAnsi"/>
        </w:rPr>
        <w:t>ā</w:t>
      </w:r>
      <w:r w:rsidRPr="001854D8">
        <w:rPr>
          <w:rFonts w:cstheme="minorHAnsi"/>
        </w:rPr>
        <w:t xml:space="preserve"> </w:t>
      </w:r>
      <w:r>
        <w:rPr>
          <w:rFonts w:cstheme="minorHAnsi"/>
        </w:rPr>
        <w:t>p</w:t>
      </w:r>
      <w:r w:rsidRPr="001854D8">
        <w:rPr>
          <w:rFonts w:cstheme="minorHAnsi"/>
        </w:rPr>
        <w:t>ieteicējs</w:t>
      </w:r>
      <w:r>
        <w:rPr>
          <w:rFonts w:cstheme="minorHAnsi"/>
        </w:rPr>
        <w:t xml:space="preserve"> atradās</w:t>
      </w:r>
      <w:r w:rsidRPr="001854D8">
        <w:rPr>
          <w:rFonts w:cstheme="minorHAnsi"/>
        </w:rPr>
        <w:t xml:space="preserve"> pēc izrakstīšanas</w:t>
      </w:r>
      <w:r w:rsidR="003034A9">
        <w:rPr>
          <w:rFonts w:cstheme="minorHAnsi"/>
        </w:rPr>
        <w:t xml:space="preserve"> (</w:t>
      </w:r>
      <w:r w:rsidRPr="001854D8">
        <w:rPr>
          <w:rFonts w:cstheme="minorHAnsi"/>
        </w:rPr>
        <w:t>pansionāts ar vienīgi ģimenes ārsta un pieaicinātu konsultantu resursiem</w:t>
      </w:r>
      <w:r w:rsidR="003034A9">
        <w:rPr>
          <w:rFonts w:cstheme="minorHAnsi"/>
        </w:rPr>
        <w:t>),</w:t>
      </w:r>
      <w:r w:rsidRPr="001854D8">
        <w:rPr>
          <w:rFonts w:cstheme="minorHAnsi"/>
        </w:rPr>
        <w:t xml:space="preserve"> n</w:t>
      </w:r>
      <w:r w:rsidR="00600C6B">
        <w:rPr>
          <w:rFonts w:cstheme="minorHAnsi"/>
        </w:rPr>
        <w:t xml:space="preserve">ebija </w:t>
      </w:r>
      <w:r w:rsidRPr="001854D8">
        <w:rPr>
          <w:rFonts w:cstheme="minorHAnsi"/>
        </w:rPr>
        <w:t xml:space="preserve">piemērota </w:t>
      </w:r>
      <w:r w:rsidR="00600C6B">
        <w:rPr>
          <w:rFonts w:cstheme="minorHAnsi"/>
        </w:rPr>
        <w:t>viņa</w:t>
      </w:r>
      <w:r w:rsidRPr="001854D8">
        <w:rPr>
          <w:rFonts w:cstheme="minorHAnsi"/>
        </w:rPr>
        <w:t xml:space="preserve"> ārstēšanai</w:t>
      </w:r>
      <w:r>
        <w:rPr>
          <w:rFonts w:cstheme="minorHAnsi"/>
        </w:rPr>
        <w:t xml:space="preserve">. </w:t>
      </w:r>
      <w:r w:rsidR="00D92DF4">
        <w:rPr>
          <w:rFonts w:cstheme="minorHAnsi"/>
        </w:rPr>
        <w:t>B</w:t>
      </w:r>
      <w:r w:rsidRPr="001854D8">
        <w:rPr>
          <w:rFonts w:cstheme="minorHAnsi"/>
        </w:rPr>
        <w:t xml:space="preserve">rūces sadzīšana bija ilgstoša. </w:t>
      </w:r>
      <w:r w:rsidR="0048390B">
        <w:rPr>
          <w:rFonts w:cstheme="minorHAnsi"/>
        </w:rPr>
        <w:t>T</w:t>
      </w:r>
      <w:r w:rsidR="0031041B">
        <w:rPr>
          <w:rFonts w:cstheme="minorHAnsi"/>
        </w:rPr>
        <w:t xml:space="preserve">iesai bija jāņem vērā, ka </w:t>
      </w:r>
      <w:r w:rsidR="0080759E">
        <w:rPr>
          <w:rFonts w:cstheme="minorHAnsi"/>
        </w:rPr>
        <w:t>p</w:t>
      </w:r>
      <w:r w:rsidR="0080759E" w:rsidRPr="001854D8">
        <w:rPr>
          <w:rFonts w:cstheme="minorHAnsi"/>
        </w:rPr>
        <w:t>ieteicējs tika pakļauts nopietnu komplikāciju attīstības riskam</w:t>
      </w:r>
      <w:r w:rsidR="0048390B">
        <w:rPr>
          <w:rFonts w:cstheme="minorHAnsi"/>
        </w:rPr>
        <w:t>, kas varēja radīt draudus pieteicēja veselībai un dzīvībai</w:t>
      </w:r>
      <w:r w:rsidR="0080759E">
        <w:rPr>
          <w:rFonts w:cstheme="minorHAnsi"/>
        </w:rPr>
        <w:t>.</w:t>
      </w:r>
      <w:r w:rsidR="00232EF0">
        <w:rPr>
          <w:rFonts w:cstheme="minorHAnsi"/>
        </w:rPr>
        <w:t xml:space="preserve"> </w:t>
      </w:r>
    </w:p>
    <w:p w14:paraId="21E49E06" w14:textId="72606D13" w:rsidR="00DF7F83" w:rsidRDefault="00DF7F83" w:rsidP="00EB6190">
      <w:pPr>
        <w:autoSpaceDE w:val="0"/>
        <w:autoSpaceDN w:val="0"/>
        <w:adjustRightInd w:val="0"/>
        <w:spacing w:line="276" w:lineRule="auto"/>
        <w:ind w:firstLine="567"/>
        <w:jc w:val="both"/>
        <w:rPr>
          <w:rFonts w:cstheme="minorHAnsi"/>
        </w:rPr>
      </w:pPr>
      <w:r>
        <w:rPr>
          <w:rFonts w:cstheme="minorHAnsi"/>
        </w:rPr>
        <w:t>Pieteicējs uzskata, ka t</w:t>
      </w:r>
      <w:r w:rsidRPr="001854D8">
        <w:rPr>
          <w:rFonts w:cstheme="minorHAnsi"/>
        </w:rPr>
        <w:t>iesa</w:t>
      </w:r>
      <w:r>
        <w:rPr>
          <w:rFonts w:cstheme="minorHAnsi"/>
        </w:rPr>
        <w:t>i bija jā</w:t>
      </w:r>
      <w:r w:rsidRPr="001854D8">
        <w:rPr>
          <w:rFonts w:cstheme="minorHAnsi"/>
        </w:rPr>
        <w:t>analizē iespējam</w:t>
      </w:r>
      <w:r>
        <w:rPr>
          <w:rFonts w:cstheme="minorHAnsi"/>
        </w:rPr>
        <w:t>ie</w:t>
      </w:r>
      <w:r w:rsidRPr="001854D8">
        <w:rPr>
          <w:rFonts w:cstheme="minorHAnsi"/>
        </w:rPr>
        <w:t xml:space="preserve"> scenārij</w:t>
      </w:r>
      <w:r>
        <w:rPr>
          <w:rFonts w:cstheme="minorHAnsi"/>
        </w:rPr>
        <w:t>i</w:t>
      </w:r>
      <w:r w:rsidRPr="001854D8">
        <w:rPr>
          <w:rFonts w:cstheme="minorHAnsi"/>
        </w:rPr>
        <w:t>, kas</w:t>
      </w:r>
      <w:r>
        <w:rPr>
          <w:rFonts w:cstheme="minorHAnsi"/>
        </w:rPr>
        <w:t xml:space="preserve"> </w:t>
      </w:r>
      <w:r w:rsidRPr="001854D8">
        <w:rPr>
          <w:rFonts w:cstheme="minorHAnsi"/>
        </w:rPr>
        <w:t>varē</w:t>
      </w:r>
      <w:r>
        <w:rPr>
          <w:rFonts w:cstheme="minorHAnsi"/>
        </w:rPr>
        <w:t>ja būt pieteicējam nelabvēlīgi. Tomēr</w:t>
      </w:r>
      <w:r w:rsidRPr="001854D8">
        <w:rPr>
          <w:rFonts w:cstheme="minorHAnsi"/>
        </w:rPr>
        <w:t xml:space="preserve"> tiesa</w:t>
      </w:r>
      <w:r>
        <w:rPr>
          <w:rFonts w:cstheme="minorHAnsi"/>
        </w:rPr>
        <w:t xml:space="preserve"> nepamatoti</w:t>
      </w:r>
      <w:r w:rsidRPr="001854D8">
        <w:rPr>
          <w:rFonts w:cstheme="minorHAnsi"/>
        </w:rPr>
        <w:t xml:space="preserve"> aprobežojusies</w:t>
      </w:r>
      <w:r>
        <w:rPr>
          <w:rFonts w:cstheme="minorHAnsi"/>
        </w:rPr>
        <w:t xml:space="preserve"> vienīgi</w:t>
      </w:r>
      <w:r w:rsidRPr="001854D8">
        <w:rPr>
          <w:rFonts w:cstheme="minorHAnsi"/>
        </w:rPr>
        <w:t xml:space="preserve"> ar veikto pasākumu minimumu, neizmantojot papildu</w:t>
      </w:r>
      <w:r>
        <w:rPr>
          <w:rFonts w:cstheme="minorHAnsi"/>
        </w:rPr>
        <w:t xml:space="preserve"> </w:t>
      </w:r>
      <w:r w:rsidRPr="001854D8">
        <w:rPr>
          <w:rFonts w:cstheme="minorHAnsi"/>
        </w:rPr>
        <w:t>izmeklēšanu</w:t>
      </w:r>
      <w:r>
        <w:rPr>
          <w:rFonts w:cstheme="minorHAnsi"/>
        </w:rPr>
        <w:t>.</w:t>
      </w:r>
    </w:p>
    <w:p w14:paraId="746F8A79" w14:textId="4A0896C6" w:rsidR="00801599" w:rsidRDefault="00DF7F83" w:rsidP="00EB6190">
      <w:pPr>
        <w:autoSpaceDE w:val="0"/>
        <w:autoSpaceDN w:val="0"/>
        <w:adjustRightInd w:val="0"/>
        <w:spacing w:line="276" w:lineRule="auto"/>
        <w:ind w:firstLine="567"/>
        <w:jc w:val="both"/>
        <w:rPr>
          <w:rFonts w:cstheme="minorHAnsi"/>
        </w:rPr>
      </w:pPr>
      <w:r>
        <w:rPr>
          <w:rFonts w:cstheme="minorHAnsi"/>
        </w:rPr>
        <w:t>[4.2] F</w:t>
      </w:r>
      <w:r w:rsidR="00801599" w:rsidRPr="001854D8">
        <w:rPr>
          <w:rFonts w:cstheme="minorHAnsi"/>
        </w:rPr>
        <w:t>akts, ka brūce tomēr sadzijusi, nenozīmē, ka ārstniecības iestādes nebūtu pieļāvušas pārkāpumus, pirmkārt, nenovēršot izgulējuma attīstību, otrkārt, izrakstot pacientu, kam attīstījušās komplikācijas plānveida ārstēšanas laikā, treškārt, neuzņemot pacientu ar acīmredzami nopietn</w:t>
      </w:r>
      <w:r w:rsidR="00047815">
        <w:rPr>
          <w:rFonts w:cstheme="minorHAnsi"/>
        </w:rPr>
        <w:t xml:space="preserve">u stāvokli </w:t>
      </w:r>
      <w:r w:rsidR="00801599" w:rsidRPr="001854D8">
        <w:rPr>
          <w:rFonts w:cstheme="minorHAnsi"/>
        </w:rPr>
        <w:t>specializētā ārstēšanas programmā.</w:t>
      </w:r>
    </w:p>
    <w:p w14:paraId="28AFFE4C" w14:textId="383461A0" w:rsidR="001D0A28" w:rsidRDefault="00801599" w:rsidP="00EB6190">
      <w:pPr>
        <w:autoSpaceDE w:val="0"/>
        <w:autoSpaceDN w:val="0"/>
        <w:adjustRightInd w:val="0"/>
        <w:spacing w:line="276" w:lineRule="auto"/>
        <w:ind w:firstLine="567"/>
        <w:jc w:val="both"/>
        <w:rPr>
          <w:rFonts w:cstheme="minorHAnsi"/>
        </w:rPr>
      </w:pPr>
      <w:r>
        <w:rPr>
          <w:rFonts w:cstheme="minorHAnsi"/>
        </w:rPr>
        <w:t>[</w:t>
      </w:r>
      <w:r w:rsidR="00600C6B">
        <w:rPr>
          <w:rFonts w:cstheme="minorHAnsi"/>
        </w:rPr>
        <w:t>4</w:t>
      </w:r>
      <w:r>
        <w:rPr>
          <w:rFonts w:cstheme="minorHAnsi"/>
        </w:rPr>
        <w:t>.</w:t>
      </w:r>
      <w:r w:rsidR="00DF7F83">
        <w:rPr>
          <w:rFonts w:cstheme="minorHAnsi"/>
        </w:rPr>
        <w:t>3</w:t>
      </w:r>
      <w:r>
        <w:rPr>
          <w:rFonts w:cstheme="minorHAnsi"/>
        </w:rPr>
        <w:t>]</w:t>
      </w:r>
      <w:r w:rsidR="0080759E">
        <w:rPr>
          <w:rFonts w:cstheme="minorHAnsi"/>
        </w:rPr>
        <w:t> </w:t>
      </w:r>
      <w:r w:rsidRPr="001854D8">
        <w:rPr>
          <w:rFonts w:cstheme="minorHAnsi"/>
        </w:rPr>
        <w:t>Tiesa</w:t>
      </w:r>
      <w:r>
        <w:rPr>
          <w:rFonts w:cstheme="minorHAnsi"/>
        </w:rPr>
        <w:t xml:space="preserve"> </w:t>
      </w:r>
      <w:r w:rsidR="00047815">
        <w:rPr>
          <w:rFonts w:cstheme="minorHAnsi"/>
        </w:rPr>
        <w:t xml:space="preserve">ir </w:t>
      </w:r>
      <w:r w:rsidRPr="001854D8">
        <w:rPr>
          <w:rFonts w:cstheme="minorHAnsi"/>
        </w:rPr>
        <w:t>vērtē</w:t>
      </w:r>
      <w:r w:rsidR="00047815">
        <w:rPr>
          <w:rFonts w:cstheme="minorHAnsi"/>
        </w:rPr>
        <w:t>jusi</w:t>
      </w:r>
      <w:r w:rsidRPr="001854D8">
        <w:rPr>
          <w:rFonts w:cstheme="minorHAnsi"/>
        </w:rPr>
        <w:t xml:space="preserve"> izgulējumu profilakses un ārstēšanas nianses, </w:t>
      </w:r>
      <w:r>
        <w:rPr>
          <w:rFonts w:cstheme="minorHAnsi"/>
        </w:rPr>
        <w:t>nepamatoti</w:t>
      </w:r>
      <w:r w:rsidR="00600C6B">
        <w:rPr>
          <w:rFonts w:cstheme="minorHAnsi"/>
        </w:rPr>
        <w:t xml:space="preserve"> </w:t>
      </w:r>
      <w:r w:rsidRPr="001854D8">
        <w:rPr>
          <w:rFonts w:cstheme="minorHAnsi"/>
        </w:rPr>
        <w:t>n</w:t>
      </w:r>
      <w:r w:rsidR="00047815">
        <w:rPr>
          <w:rFonts w:cstheme="minorHAnsi"/>
        </w:rPr>
        <w:t>e</w:t>
      </w:r>
      <w:r w:rsidRPr="001854D8">
        <w:rPr>
          <w:rFonts w:cstheme="minorHAnsi"/>
        </w:rPr>
        <w:t>piesaist</w:t>
      </w:r>
      <w:r w:rsidR="00047815">
        <w:rPr>
          <w:rFonts w:cstheme="minorHAnsi"/>
        </w:rPr>
        <w:t>ot</w:t>
      </w:r>
      <w:r w:rsidRPr="001854D8">
        <w:rPr>
          <w:rFonts w:cstheme="minorHAnsi"/>
        </w:rPr>
        <w:t xml:space="preserve"> lietpratējus</w:t>
      </w:r>
      <w:r>
        <w:rPr>
          <w:rFonts w:cstheme="minorHAnsi"/>
        </w:rPr>
        <w:t xml:space="preserve">. </w:t>
      </w:r>
      <w:r w:rsidR="0031041B">
        <w:rPr>
          <w:rFonts w:cstheme="minorHAnsi"/>
        </w:rPr>
        <w:t xml:space="preserve">Spriedumā </w:t>
      </w:r>
      <w:r w:rsidR="00047815">
        <w:rPr>
          <w:rFonts w:cstheme="minorHAnsi"/>
        </w:rPr>
        <w:t>n</w:t>
      </w:r>
      <w:r w:rsidRPr="001854D8">
        <w:rPr>
          <w:rFonts w:cstheme="minorHAnsi"/>
        </w:rPr>
        <w:t>av veik</w:t>
      </w:r>
      <w:r w:rsidR="0031041B">
        <w:rPr>
          <w:rFonts w:cstheme="minorHAnsi"/>
        </w:rPr>
        <w:t>ta medicīniskās</w:t>
      </w:r>
      <w:r w:rsidRPr="001854D8">
        <w:rPr>
          <w:rFonts w:cstheme="minorHAnsi"/>
        </w:rPr>
        <w:t xml:space="preserve"> literatūras un vadlīniju izpēt</w:t>
      </w:r>
      <w:r w:rsidR="0031041B">
        <w:rPr>
          <w:rFonts w:cstheme="minorHAnsi"/>
        </w:rPr>
        <w:t>e</w:t>
      </w:r>
      <w:r w:rsidRPr="001854D8">
        <w:rPr>
          <w:rFonts w:cstheme="minorHAnsi"/>
        </w:rPr>
        <w:t>, nav vērtē</w:t>
      </w:r>
      <w:r w:rsidR="0031041B">
        <w:rPr>
          <w:rFonts w:cstheme="minorHAnsi"/>
        </w:rPr>
        <w:t>ti</w:t>
      </w:r>
      <w:r w:rsidRPr="001854D8">
        <w:rPr>
          <w:rFonts w:cstheme="minorHAnsi"/>
        </w:rPr>
        <w:t xml:space="preserve"> </w:t>
      </w:r>
      <w:r>
        <w:rPr>
          <w:rFonts w:cstheme="minorHAnsi"/>
        </w:rPr>
        <w:t>p</w:t>
      </w:r>
      <w:r w:rsidRPr="001854D8">
        <w:rPr>
          <w:rFonts w:cstheme="minorHAnsi"/>
        </w:rPr>
        <w:t>ieteicēja iesniegt</w:t>
      </w:r>
      <w:r w:rsidR="00600C6B">
        <w:rPr>
          <w:rFonts w:cstheme="minorHAnsi"/>
        </w:rPr>
        <w:t>ie</w:t>
      </w:r>
      <w:r w:rsidRPr="001854D8">
        <w:rPr>
          <w:rFonts w:cstheme="minorHAnsi"/>
        </w:rPr>
        <w:t xml:space="preserve"> pierādījum</w:t>
      </w:r>
      <w:r w:rsidR="0031041B">
        <w:rPr>
          <w:rFonts w:cstheme="minorHAnsi"/>
        </w:rPr>
        <w:t>i</w:t>
      </w:r>
      <w:r w:rsidRPr="001854D8">
        <w:rPr>
          <w:rFonts w:cstheme="minorHAnsi"/>
        </w:rPr>
        <w:t xml:space="preserve"> un </w:t>
      </w:r>
      <w:r w:rsidR="00093391">
        <w:rPr>
          <w:rFonts w:cstheme="minorHAnsi"/>
        </w:rPr>
        <w:t xml:space="preserve">nav </w:t>
      </w:r>
      <w:r w:rsidRPr="001854D8">
        <w:rPr>
          <w:rFonts w:cstheme="minorHAnsi"/>
        </w:rPr>
        <w:t>pamato</w:t>
      </w:r>
      <w:r w:rsidR="0031041B">
        <w:rPr>
          <w:rFonts w:cstheme="minorHAnsi"/>
        </w:rPr>
        <w:t>ts</w:t>
      </w:r>
      <w:r w:rsidRPr="001854D8">
        <w:rPr>
          <w:rFonts w:cstheme="minorHAnsi"/>
        </w:rPr>
        <w:t xml:space="preserve">, kāpēc tie uz </w:t>
      </w:r>
      <w:r w:rsidR="00093391">
        <w:rPr>
          <w:rFonts w:cstheme="minorHAnsi"/>
        </w:rPr>
        <w:t>p</w:t>
      </w:r>
      <w:r w:rsidRPr="001854D8">
        <w:rPr>
          <w:rFonts w:cstheme="minorHAnsi"/>
        </w:rPr>
        <w:t>ieteicēja</w:t>
      </w:r>
      <w:r w:rsidR="00D92DF4">
        <w:rPr>
          <w:rFonts w:cstheme="minorHAnsi"/>
        </w:rPr>
        <w:t xml:space="preserve"> </w:t>
      </w:r>
      <w:r w:rsidRPr="001854D8">
        <w:rPr>
          <w:rFonts w:cstheme="minorHAnsi"/>
        </w:rPr>
        <w:t>lietu nebūtu attiecināmi</w:t>
      </w:r>
      <w:r w:rsidR="00093391" w:rsidRPr="00232EF0">
        <w:rPr>
          <w:rFonts w:cstheme="minorHAnsi"/>
        </w:rPr>
        <w:t>. S</w:t>
      </w:r>
      <w:r w:rsidRPr="00232EF0">
        <w:rPr>
          <w:rFonts w:cstheme="minorHAnsi"/>
        </w:rPr>
        <w:t>prieduma argumentācij</w:t>
      </w:r>
      <w:r w:rsidR="00093391" w:rsidRPr="00232EF0">
        <w:rPr>
          <w:rFonts w:cstheme="minorHAnsi"/>
        </w:rPr>
        <w:t xml:space="preserve">a </w:t>
      </w:r>
      <w:r w:rsidRPr="00232EF0">
        <w:rPr>
          <w:rFonts w:cstheme="minorHAnsi"/>
        </w:rPr>
        <w:t>balst</w:t>
      </w:r>
      <w:r w:rsidR="00093391" w:rsidRPr="00232EF0">
        <w:rPr>
          <w:rFonts w:cstheme="minorHAnsi"/>
        </w:rPr>
        <w:t xml:space="preserve">īta </w:t>
      </w:r>
      <w:r w:rsidRPr="00232EF0">
        <w:rPr>
          <w:rFonts w:cstheme="minorHAnsi"/>
        </w:rPr>
        <w:t xml:space="preserve">vienīgi uz </w:t>
      </w:r>
      <w:r w:rsidR="001B4F5D" w:rsidRPr="00232EF0">
        <w:rPr>
          <w:rFonts w:cstheme="minorHAnsi"/>
        </w:rPr>
        <w:t>at</w:t>
      </w:r>
      <w:r w:rsidRPr="00232EF0">
        <w:rPr>
          <w:rFonts w:cstheme="minorHAnsi"/>
        </w:rPr>
        <w:t>bildētāja atzinumu un liecinieku liecībām.</w:t>
      </w:r>
    </w:p>
    <w:p w14:paraId="2283AEF7" w14:textId="2DEFBFE0" w:rsidR="00AD61FF" w:rsidRDefault="00AD61FF" w:rsidP="00EB6190">
      <w:pPr>
        <w:autoSpaceDE w:val="0"/>
        <w:autoSpaceDN w:val="0"/>
        <w:adjustRightInd w:val="0"/>
        <w:spacing w:line="276" w:lineRule="auto"/>
        <w:ind w:firstLine="567"/>
        <w:jc w:val="both"/>
        <w:rPr>
          <w:rFonts w:cstheme="minorHAnsi"/>
        </w:rPr>
      </w:pPr>
      <w:r w:rsidRPr="00232EF0">
        <w:rPr>
          <w:rFonts w:cstheme="minorHAnsi"/>
        </w:rPr>
        <w:t xml:space="preserve">Kasācijas </w:t>
      </w:r>
      <w:r>
        <w:rPr>
          <w:rFonts w:cstheme="minorHAnsi"/>
        </w:rPr>
        <w:t>sūdzībā sniegts medicīnisk</w:t>
      </w:r>
      <w:r w:rsidR="0031041B">
        <w:rPr>
          <w:rFonts w:cstheme="minorHAnsi"/>
        </w:rPr>
        <w:t>ās</w:t>
      </w:r>
      <w:r>
        <w:rPr>
          <w:rFonts w:cstheme="minorHAnsi"/>
        </w:rPr>
        <w:t xml:space="preserve"> literatūra</w:t>
      </w:r>
      <w:r w:rsidR="0031041B">
        <w:rPr>
          <w:rFonts w:cstheme="minorHAnsi"/>
        </w:rPr>
        <w:t>s uzskaitījums</w:t>
      </w:r>
      <w:r>
        <w:rPr>
          <w:rFonts w:cstheme="minorHAnsi"/>
        </w:rPr>
        <w:t xml:space="preserve">, kuru tiesa, pieteicēja ieskatā, nepamatoti nav </w:t>
      </w:r>
      <w:r w:rsidR="0068286B">
        <w:rPr>
          <w:rFonts w:cstheme="minorHAnsi"/>
        </w:rPr>
        <w:t>vērtējusi</w:t>
      </w:r>
      <w:r w:rsidR="00600C6B">
        <w:rPr>
          <w:rFonts w:cstheme="minorHAnsi"/>
        </w:rPr>
        <w:t>.</w:t>
      </w:r>
    </w:p>
    <w:p w14:paraId="606C36CB" w14:textId="3C8AF018" w:rsidR="00F04441" w:rsidRPr="00600C6B" w:rsidRDefault="0046729A" w:rsidP="00EB6190">
      <w:pPr>
        <w:autoSpaceDE w:val="0"/>
        <w:autoSpaceDN w:val="0"/>
        <w:adjustRightInd w:val="0"/>
        <w:spacing w:line="276" w:lineRule="auto"/>
        <w:ind w:firstLine="567"/>
        <w:jc w:val="both"/>
        <w:rPr>
          <w:rFonts w:cstheme="minorHAnsi"/>
        </w:rPr>
      </w:pPr>
      <w:r>
        <w:t>[</w:t>
      </w:r>
      <w:r w:rsidR="00600C6B">
        <w:t>4</w:t>
      </w:r>
      <w:r>
        <w:t>.4] </w:t>
      </w:r>
      <w:r w:rsidR="0043380C" w:rsidRPr="0043380C">
        <w:t>Tiesai bija jāsniedz</w:t>
      </w:r>
      <w:r w:rsidR="00203EB2" w:rsidRPr="0043380C">
        <w:t xml:space="preserve"> </w:t>
      </w:r>
      <w:r w:rsidR="0043380C" w:rsidRPr="0043380C">
        <w:t>vērtējums par to</w:t>
      </w:r>
      <w:r w:rsidR="00203EB2" w:rsidRPr="0043380C">
        <w:t xml:space="preserve">, kāda </w:t>
      </w:r>
      <w:r w:rsidR="0043380C">
        <w:t xml:space="preserve">šādos gadījumos </w:t>
      </w:r>
      <w:r w:rsidR="00203EB2" w:rsidRPr="0001006B">
        <w:t>ir ideāl</w:t>
      </w:r>
      <w:r w:rsidR="0043380C" w:rsidRPr="0001006B">
        <w:t>ā</w:t>
      </w:r>
      <w:r w:rsidR="00203EB2" w:rsidRPr="0001006B">
        <w:t xml:space="preserve"> prakse</w:t>
      </w:r>
      <w:r w:rsidR="0043380C" w:rsidRPr="0001006B">
        <w:t xml:space="preserve">, proti, </w:t>
      </w:r>
      <w:r w:rsidR="00203EB2" w:rsidRPr="0001006B">
        <w:t>kā jāārstē šāda veida pacienti</w:t>
      </w:r>
      <w:r w:rsidR="0043380C" w:rsidRPr="0001006B">
        <w:t xml:space="preserve">; </w:t>
      </w:r>
      <w:r w:rsidR="00203EB2" w:rsidRPr="0001006B">
        <w:t>jānosaka, vai konkrēto izgulējumu varēja novērst</w:t>
      </w:r>
      <w:r w:rsidR="0043380C" w:rsidRPr="0001006B">
        <w:t>;</w:t>
      </w:r>
      <w:r w:rsidR="00203EB2" w:rsidRPr="0001006B">
        <w:t xml:space="preserve"> jārestaurē patoloģiskais mehānisms, kura dēļ izveidojās izgulējums, vai reāli pielietotā ārstēšana atšķīrās no ideālās prakses, kas aprakstīta </w:t>
      </w:r>
      <w:r w:rsidR="0043380C" w:rsidRPr="0001006B">
        <w:t xml:space="preserve">medicīniskajām literatūrā, tostarp </w:t>
      </w:r>
      <w:r w:rsidR="00744118" w:rsidRPr="005968F0">
        <w:t>vadlīnij</w:t>
      </w:r>
      <w:r w:rsidR="00744118">
        <w:t>ās</w:t>
      </w:r>
      <w:r w:rsidR="00203EB2" w:rsidRPr="0043380C">
        <w:t xml:space="preserve">. </w:t>
      </w:r>
      <w:r>
        <w:t>T</w:t>
      </w:r>
      <w:r w:rsidR="0043380C" w:rsidRPr="0043380C">
        <w:t>iesai b</w:t>
      </w:r>
      <w:r w:rsidR="00203EB2" w:rsidRPr="0043380C">
        <w:t xml:space="preserve">ija jāveic rūpīga slimības vēsturē fiksētā pacienta stāvokļa analīze, jāvērtē izgulējumu profilakses plāns </w:t>
      </w:r>
      <w:r w:rsidR="0043380C" w:rsidRPr="0043380C">
        <w:t>un</w:t>
      </w:r>
      <w:r w:rsidR="00203EB2" w:rsidRPr="0043380C">
        <w:t xml:space="preserve"> pasākumi, pretizgulējumu virsmas, pacienta grozīšana, izgulējuma atpazīšana un dokumentācija, tālākie pasākumi, šo pasākumu faktiska atbilstība un pietiekamība</w:t>
      </w:r>
      <w:r w:rsidR="0043380C" w:rsidRPr="0043380C">
        <w:t>.</w:t>
      </w:r>
      <w:r w:rsidR="00600C6B">
        <w:rPr>
          <w:rFonts w:cstheme="minorHAnsi"/>
        </w:rPr>
        <w:t xml:space="preserve"> </w:t>
      </w:r>
      <w:r w:rsidR="00600C6B">
        <w:t>Tāpat t</w:t>
      </w:r>
      <w:r w:rsidR="0043380C">
        <w:t>iesai</w:t>
      </w:r>
      <w:r w:rsidR="0043380C" w:rsidRPr="001854D8">
        <w:t xml:space="preserve"> bija </w:t>
      </w:r>
      <w:r w:rsidR="0043380C">
        <w:t>jā</w:t>
      </w:r>
      <w:r w:rsidR="0043380C" w:rsidRPr="001854D8">
        <w:t xml:space="preserve">vērtē, vai </w:t>
      </w:r>
      <w:r w:rsidR="0043380C">
        <w:t>p</w:t>
      </w:r>
      <w:r w:rsidR="0043380C" w:rsidRPr="001854D8">
        <w:t>ieteicēj</w:t>
      </w:r>
      <w:r w:rsidR="0043380C">
        <w:t>s no slimnīcas tika</w:t>
      </w:r>
      <w:r w:rsidR="0043380C" w:rsidRPr="001854D8">
        <w:t xml:space="preserve"> izrakstī</w:t>
      </w:r>
      <w:r w:rsidR="00C662D9">
        <w:t>ts</w:t>
      </w:r>
      <w:r w:rsidR="0043380C" w:rsidRPr="001854D8">
        <w:t xml:space="preserve"> ar stabilu, prognozējami sadzīstošu brūci</w:t>
      </w:r>
      <w:r w:rsidR="00DF6E40">
        <w:t xml:space="preserve"> un </w:t>
      </w:r>
      <w:r w:rsidR="0043380C" w:rsidRPr="001854D8">
        <w:t>vai brūce principā bija sadziedējama tajā vidē, kur</w:t>
      </w:r>
      <w:r w:rsidR="00DF6E40">
        <w:t>ā</w:t>
      </w:r>
      <w:r w:rsidR="0043380C" w:rsidRPr="001854D8">
        <w:t xml:space="preserve"> pēc izrakstīšanas nonāca slimnieks</w:t>
      </w:r>
      <w:r w:rsidR="00C662D9">
        <w:t xml:space="preserve">. Tiesai bija jāvērtē, </w:t>
      </w:r>
      <w:r w:rsidR="0043380C" w:rsidRPr="00C662D9">
        <w:t>vai ārsts, izrakstot slimnieku atpakaļ uz aprūpes iestādi, varēja būt pārliecināts, ka viņa pacients netiek pakļauts nopietnu sarežģījumu attīstības riskam</w:t>
      </w:r>
      <w:r w:rsidR="00C662D9" w:rsidRPr="00C662D9">
        <w:t>.</w:t>
      </w:r>
      <w:r w:rsidR="00D227EA">
        <w:t xml:space="preserve"> </w:t>
      </w:r>
      <w:r w:rsidR="00C662D9">
        <w:t>Tiesai bija jānoskaidro,</w:t>
      </w:r>
      <w:r w:rsidR="00C662D9" w:rsidRPr="001854D8">
        <w:t xml:space="preserve"> kādu ārstēšanu </w:t>
      </w:r>
      <w:r w:rsidR="00C662D9">
        <w:t>pieprasīja p</w:t>
      </w:r>
      <w:r w:rsidR="00C662D9" w:rsidRPr="001854D8">
        <w:t>ieteicēja veselības stāvoklis pēc izrakstīšanas</w:t>
      </w:r>
      <w:r w:rsidR="00C662D9" w:rsidRPr="00C662D9">
        <w:t>.</w:t>
      </w:r>
    </w:p>
    <w:p w14:paraId="7985C0A4" w14:textId="202367CE" w:rsidR="00F04441" w:rsidRPr="00F04441" w:rsidRDefault="00F04441" w:rsidP="00EB6190">
      <w:pPr>
        <w:autoSpaceDE w:val="0"/>
        <w:autoSpaceDN w:val="0"/>
        <w:adjustRightInd w:val="0"/>
        <w:spacing w:line="276" w:lineRule="auto"/>
        <w:ind w:firstLine="567"/>
        <w:jc w:val="both"/>
        <w:rPr>
          <w:rFonts w:cstheme="minorHAnsi"/>
        </w:rPr>
      </w:pPr>
      <w:r>
        <w:rPr>
          <w:rFonts w:cstheme="minorHAnsi"/>
        </w:rPr>
        <w:t>[</w:t>
      </w:r>
      <w:r w:rsidR="00600C6B">
        <w:rPr>
          <w:rFonts w:cstheme="minorHAnsi"/>
        </w:rPr>
        <w:t>4</w:t>
      </w:r>
      <w:r>
        <w:rPr>
          <w:rFonts w:cstheme="minorHAnsi"/>
        </w:rPr>
        <w:t>.</w:t>
      </w:r>
      <w:r w:rsidR="00E54E77">
        <w:rPr>
          <w:rFonts w:cstheme="minorHAnsi"/>
        </w:rPr>
        <w:t>5</w:t>
      </w:r>
      <w:r>
        <w:rPr>
          <w:rFonts w:cstheme="minorHAnsi"/>
        </w:rPr>
        <w:t>] Kasācijas sūdzībā ietvertas atsauces uz iestādes lēmumiem lietās, kurās</w:t>
      </w:r>
      <w:r w:rsidR="001D373F">
        <w:rPr>
          <w:rFonts w:cstheme="minorHAnsi"/>
        </w:rPr>
        <w:t xml:space="preserve"> </w:t>
      </w:r>
      <w:r>
        <w:rPr>
          <w:rFonts w:cstheme="minorHAnsi"/>
        </w:rPr>
        <w:t xml:space="preserve">atlīdzinājums </w:t>
      </w:r>
      <w:r w:rsidRPr="0043380C">
        <w:rPr>
          <w:rFonts w:cstheme="minorHAnsi"/>
        </w:rPr>
        <w:t>piešķirts. Pieteicējs argumentē, ka šis gadījums bija jāvērtē atbilstoši vienlīdzības principam.</w:t>
      </w:r>
      <w:r>
        <w:rPr>
          <w:rFonts w:cstheme="minorHAnsi"/>
        </w:rPr>
        <w:t xml:space="preserve"> </w:t>
      </w:r>
      <w:r>
        <w:t>T</w:t>
      </w:r>
      <w:r w:rsidR="00600C6B">
        <w:t>āpat pieteicējs uzskata, ka t</w:t>
      </w:r>
      <w:r>
        <w:t>iesai bija jā</w:t>
      </w:r>
      <w:r w:rsidRPr="001854D8">
        <w:t>piepras</w:t>
      </w:r>
      <w:r>
        <w:t>a</w:t>
      </w:r>
      <w:r w:rsidRPr="001854D8">
        <w:t xml:space="preserve"> iestāžu lēmumi analogās lietās</w:t>
      </w:r>
      <w:r>
        <w:t>.</w:t>
      </w:r>
    </w:p>
    <w:p w14:paraId="52F3E9E9" w14:textId="364B30FA" w:rsidR="00C662D9" w:rsidRDefault="00C662D9" w:rsidP="00EB6190">
      <w:pPr>
        <w:autoSpaceDE w:val="0"/>
        <w:autoSpaceDN w:val="0"/>
        <w:adjustRightInd w:val="0"/>
        <w:spacing w:line="276" w:lineRule="auto"/>
        <w:ind w:firstLine="567"/>
        <w:jc w:val="both"/>
      </w:pPr>
      <w:r w:rsidRPr="00C662D9">
        <w:t>[</w:t>
      </w:r>
      <w:r w:rsidR="00600C6B">
        <w:t>4</w:t>
      </w:r>
      <w:r w:rsidRPr="00C662D9">
        <w:t>.</w:t>
      </w:r>
      <w:r w:rsidR="00232EF0">
        <w:t>6</w:t>
      </w:r>
      <w:r w:rsidRPr="00C662D9">
        <w:t xml:space="preserve">] Apgabaltiesa nav vērtējusi, </w:t>
      </w:r>
      <w:r w:rsidRPr="00F7175E">
        <w:t>vai ārstu reāli veiktās darbības atbilst vadlīnijās sniegtajiem ieteikumiem. Pieteicēj</w:t>
      </w:r>
      <w:r w:rsidR="00600C6B" w:rsidRPr="00F7175E">
        <w:t xml:space="preserve">am </w:t>
      </w:r>
      <w:r w:rsidRPr="00F7175E">
        <w:t>n</w:t>
      </w:r>
      <w:r w:rsidR="00600C6B" w:rsidRPr="00F7175E">
        <w:t>etika</w:t>
      </w:r>
      <w:r w:rsidRPr="00F7175E">
        <w:t xml:space="preserve"> izstrādāts izgulējumu novēršanas plāns, </w:t>
      </w:r>
      <w:r w:rsidR="00600C6B" w:rsidRPr="00F7175E">
        <w:t xml:space="preserve">netika nodrošināti </w:t>
      </w:r>
      <w:r w:rsidRPr="00F7175E">
        <w:t>nepieciešamie profilakses pasākumi</w:t>
      </w:r>
      <w:r w:rsidR="00600C6B" w:rsidRPr="00F7175E">
        <w:t xml:space="preserve"> un</w:t>
      </w:r>
      <w:r w:rsidRPr="00F7175E">
        <w:t xml:space="preserve"> ikdienas ādas apskates, n</w:t>
      </w:r>
      <w:r w:rsidR="00600C6B" w:rsidRPr="00F7175E">
        <w:t xml:space="preserve">etika veiktas </w:t>
      </w:r>
      <w:r w:rsidRPr="00F7175E">
        <w:t>atbilstošas darbības, parādoties izgulējumam. Norādes</w:t>
      </w:r>
      <w:r w:rsidR="001D373F" w:rsidRPr="00F7175E">
        <w:t xml:space="preserve">, kuras tika sniegtas </w:t>
      </w:r>
      <w:r w:rsidRPr="00F7175E">
        <w:t>izrakstoties</w:t>
      </w:r>
      <w:r w:rsidR="001D373F" w:rsidRPr="00F7175E">
        <w:t xml:space="preserve"> no slimnīcas, bija</w:t>
      </w:r>
      <w:r w:rsidRPr="00F7175E">
        <w:t xml:space="preserve"> neatbilstošas. Pieteicējam ar viņa pakāpes </w:t>
      </w:r>
      <w:r w:rsidRPr="00C662D9">
        <w:t>izgulējumu bija indicēta ārstēšanās specializētā klīnikā un negatīvā spiediena terapija, kas netika nodrošināta.</w:t>
      </w:r>
    </w:p>
    <w:p w14:paraId="62E99A5E" w14:textId="795FF8A0" w:rsidR="00C662D9" w:rsidRPr="008C3D49" w:rsidRDefault="008C3D49" w:rsidP="00EB6190">
      <w:pPr>
        <w:autoSpaceDE w:val="0"/>
        <w:autoSpaceDN w:val="0"/>
        <w:adjustRightInd w:val="0"/>
        <w:spacing w:line="276" w:lineRule="auto"/>
        <w:ind w:firstLine="567"/>
        <w:jc w:val="both"/>
        <w:rPr>
          <w:rFonts w:cstheme="minorHAnsi"/>
          <w:bCs/>
          <w:iCs/>
          <w:lang w:eastAsia="lv-LV"/>
        </w:rPr>
      </w:pPr>
      <w:r>
        <w:rPr>
          <w:rFonts w:cstheme="minorHAnsi"/>
          <w:bCs/>
          <w:iCs/>
          <w:lang w:eastAsia="lv-LV"/>
        </w:rPr>
        <w:t>[</w:t>
      </w:r>
      <w:r w:rsidR="00600C6B">
        <w:rPr>
          <w:rFonts w:cstheme="minorHAnsi"/>
          <w:bCs/>
          <w:iCs/>
          <w:lang w:eastAsia="lv-LV"/>
        </w:rPr>
        <w:t>4</w:t>
      </w:r>
      <w:r>
        <w:rPr>
          <w:rFonts w:cstheme="minorHAnsi"/>
          <w:bCs/>
          <w:iCs/>
          <w:lang w:eastAsia="lv-LV"/>
        </w:rPr>
        <w:t>.</w:t>
      </w:r>
      <w:r w:rsidR="00E54E77">
        <w:rPr>
          <w:rFonts w:cstheme="minorHAnsi"/>
          <w:bCs/>
          <w:iCs/>
          <w:lang w:eastAsia="lv-LV"/>
        </w:rPr>
        <w:t>7</w:t>
      </w:r>
      <w:r>
        <w:rPr>
          <w:rFonts w:cstheme="minorHAnsi"/>
          <w:bCs/>
          <w:iCs/>
          <w:lang w:eastAsia="lv-LV"/>
        </w:rPr>
        <w:t>] </w:t>
      </w:r>
      <w:r>
        <w:rPr>
          <w:rFonts w:eastAsia="Calibri" w:cstheme="minorHAnsi"/>
        </w:rPr>
        <w:t>Atlīdzinājums par kaitējumu ir vēlams</w:t>
      </w:r>
      <w:r w:rsidRPr="001854D8">
        <w:rPr>
          <w:rFonts w:eastAsia="Calibri" w:cstheme="minorHAnsi"/>
        </w:rPr>
        <w:t>, bet ta</w:t>
      </w:r>
      <w:r>
        <w:rPr>
          <w:rFonts w:eastAsia="Calibri" w:cstheme="minorHAnsi"/>
        </w:rPr>
        <w:t>m</w:t>
      </w:r>
      <w:r w:rsidRPr="001854D8">
        <w:rPr>
          <w:rFonts w:eastAsia="Calibri" w:cstheme="minorHAnsi"/>
        </w:rPr>
        <w:t xml:space="preserve"> ir pakārtota nozīme. </w:t>
      </w:r>
      <w:r w:rsidR="00600C6B">
        <w:rPr>
          <w:rFonts w:eastAsia="Calibri" w:cstheme="minorHAnsi"/>
        </w:rPr>
        <w:t>I</w:t>
      </w:r>
      <w:r w:rsidRPr="001854D8">
        <w:rPr>
          <w:rFonts w:eastAsia="Calibri" w:cstheme="minorHAnsi"/>
        </w:rPr>
        <w:t>nspekcija</w:t>
      </w:r>
      <w:r>
        <w:rPr>
          <w:rFonts w:eastAsia="Calibri" w:cstheme="minorHAnsi"/>
        </w:rPr>
        <w:t xml:space="preserve">i ir </w:t>
      </w:r>
      <w:r w:rsidRPr="001854D8">
        <w:rPr>
          <w:rFonts w:eastAsia="Calibri" w:cstheme="minorHAnsi"/>
        </w:rPr>
        <w:t>pienākum</w:t>
      </w:r>
      <w:r>
        <w:rPr>
          <w:rFonts w:eastAsia="Calibri" w:cstheme="minorHAnsi"/>
        </w:rPr>
        <w:t>s</w:t>
      </w:r>
      <w:r w:rsidRPr="001854D8">
        <w:rPr>
          <w:rFonts w:eastAsia="Calibri" w:cstheme="minorHAnsi"/>
        </w:rPr>
        <w:t xml:space="preserve"> izvērtēt iespējamās nepilnības ārstniecības iestāžu darbībā</w:t>
      </w:r>
      <w:r>
        <w:rPr>
          <w:rFonts w:eastAsia="Calibri" w:cstheme="minorHAnsi"/>
        </w:rPr>
        <w:t xml:space="preserve">, </w:t>
      </w:r>
      <w:r w:rsidRPr="001854D8">
        <w:rPr>
          <w:rFonts w:eastAsia="Calibri" w:cstheme="minorHAnsi"/>
        </w:rPr>
        <w:t>lai mazinātu kļūdu atkārtošanos nākotnē</w:t>
      </w:r>
      <w:r>
        <w:rPr>
          <w:rFonts w:eastAsia="Calibri" w:cstheme="minorHAnsi"/>
        </w:rPr>
        <w:t>.</w:t>
      </w:r>
      <w:r w:rsidR="00F04441">
        <w:rPr>
          <w:rFonts w:eastAsia="Calibri" w:cstheme="minorHAnsi"/>
        </w:rPr>
        <w:t xml:space="preserve"> </w:t>
      </w:r>
      <w:r w:rsidR="00F04441">
        <w:rPr>
          <w:rFonts w:cstheme="minorHAnsi"/>
        </w:rPr>
        <w:t xml:space="preserve">Kasācijas sūdzībā paustas bažas, ka </w:t>
      </w:r>
      <w:r w:rsidR="00F04441" w:rsidRPr="001854D8">
        <w:rPr>
          <w:rFonts w:cstheme="minorHAnsi"/>
        </w:rPr>
        <w:t xml:space="preserve">ārsti </w:t>
      </w:r>
      <w:r w:rsidR="00F04441">
        <w:rPr>
          <w:rFonts w:cstheme="minorHAnsi"/>
        </w:rPr>
        <w:t>ne</w:t>
      </w:r>
      <w:r w:rsidR="00F04441" w:rsidRPr="001854D8">
        <w:rPr>
          <w:rFonts w:cstheme="minorHAnsi"/>
        </w:rPr>
        <w:t>nožēlo izveidojušos komplikāciju faktu un</w:t>
      </w:r>
      <w:r w:rsidR="00F04441">
        <w:rPr>
          <w:rFonts w:cstheme="minorHAnsi"/>
        </w:rPr>
        <w:t xml:space="preserve"> arī</w:t>
      </w:r>
      <w:r w:rsidR="00F04441" w:rsidRPr="001854D8">
        <w:rPr>
          <w:rFonts w:cstheme="minorHAnsi"/>
        </w:rPr>
        <w:t xml:space="preserve"> turpmāk </w:t>
      </w:r>
      <w:r w:rsidR="00F04441">
        <w:rPr>
          <w:rFonts w:cstheme="minorHAnsi"/>
        </w:rPr>
        <w:t>ne</w:t>
      </w:r>
      <w:r w:rsidR="00F04441" w:rsidRPr="001854D8">
        <w:rPr>
          <w:rFonts w:cstheme="minorHAnsi"/>
        </w:rPr>
        <w:t>ieviesīs papildu drošības pasākumus.</w:t>
      </w:r>
    </w:p>
    <w:p w14:paraId="59D91E0B" w14:textId="77777777" w:rsidR="0043380C" w:rsidRDefault="0043380C" w:rsidP="00EB6190">
      <w:pPr>
        <w:autoSpaceDE w:val="0"/>
        <w:autoSpaceDN w:val="0"/>
        <w:adjustRightInd w:val="0"/>
        <w:spacing w:line="276" w:lineRule="auto"/>
        <w:ind w:firstLine="567"/>
        <w:jc w:val="both"/>
      </w:pPr>
    </w:p>
    <w:p w14:paraId="5F85BE50" w14:textId="59056FD0" w:rsidR="00D30175" w:rsidRDefault="00D30175" w:rsidP="00EB6190">
      <w:pPr>
        <w:autoSpaceDE w:val="0"/>
        <w:autoSpaceDN w:val="0"/>
        <w:adjustRightInd w:val="0"/>
        <w:spacing w:line="276" w:lineRule="auto"/>
        <w:ind w:firstLine="567"/>
        <w:jc w:val="both"/>
      </w:pPr>
      <w:r>
        <w:t>[</w:t>
      </w:r>
      <w:r w:rsidR="007E4374">
        <w:t>5</w:t>
      </w:r>
      <w:r>
        <w:t>]</w:t>
      </w:r>
      <w:r w:rsidR="00D665A2">
        <w:t> </w:t>
      </w:r>
      <w:r w:rsidR="00814F56">
        <w:t>Inspekcija</w:t>
      </w:r>
      <w:r w:rsidR="00D665A2">
        <w:t xml:space="preserve"> paskaidrojumos par kasācijas sūdzību </w:t>
      </w:r>
      <w:r w:rsidR="00814F56">
        <w:t>norāda, ka tā nav pamatota.</w:t>
      </w:r>
    </w:p>
    <w:p w14:paraId="0821579B" w14:textId="77777777" w:rsidR="00C6581D" w:rsidRPr="0082381C" w:rsidRDefault="00C6581D" w:rsidP="00EB6190">
      <w:pPr>
        <w:autoSpaceDE w:val="0"/>
        <w:autoSpaceDN w:val="0"/>
        <w:adjustRightInd w:val="0"/>
        <w:spacing w:line="276" w:lineRule="auto"/>
        <w:ind w:firstLine="567"/>
        <w:jc w:val="both"/>
      </w:pPr>
    </w:p>
    <w:p w14:paraId="57F19DF6" w14:textId="77777777" w:rsidR="003047F5" w:rsidRPr="0082381C" w:rsidRDefault="003047F5" w:rsidP="00EB6190">
      <w:pPr>
        <w:spacing w:line="276" w:lineRule="auto"/>
        <w:jc w:val="center"/>
        <w:rPr>
          <w:b/>
        </w:rPr>
      </w:pPr>
      <w:r w:rsidRPr="0082381C">
        <w:rPr>
          <w:b/>
        </w:rPr>
        <w:t>Motīvu daļa</w:t>
      </w:r>
    </w:p>
    <w:p w14:paraId="6B45DC87" w14:textId="32DF86C1" w:rsidR="003047F5" w:rsidRDefault="003047F5" w:rsidP="00EB6190">
      <w:pPr>
        <w:spacing w:line="276" w:lineRule="auto"/>
        <w:jc w:val="both"/>
      </w:pPr>
    </w:p>
    <w:p w14:paraId="0549A39D" w14:textId="1750E2BF" w:rsidR="000E38DB" w:rsidRDefault="003047F5" w:rsidP="00EB6190">
      <w:pPr>
        <w:spacing w:line="276" w:lineRule="auto"/>
        <w:ind w:firstLine="567"/>
        <w:jc w:val="both"/>
        <w:rPr>
          <w:rFonts w:asciiTheme="majorBidi" w:hAnsiTheme="majorBidi" w:cstheme="majorBidi"/>
        </w:rPr>
      </w:pPr>
      <w:r w:rsidRPr="0082381C">
        <w:t>[</w:t>
      </w:r>
      <w:r w:rsidR="007E4374">
        <w:t>6</w:t>
      </w:r>
      <w:r w:rsidR="000E38DB">
        <w:t>]</w:t>
      </w:r>
      <w:r w:rsidR="00C60EBC">
        <w:t> </w:t>
      </w:r>
      <w:r w:rsidR="00C60EBC">
        <w:rPr>
          <w:rFonts w:ascii="TimesNewRomanPSMT" w:eastAsiaTheme="minorHAnsi" w:hAnsi="TimesNewRomanPSMT" w:cs="TimesNewRomanPSMT"/>
          <w:lang w:eastAsia="en-US"/>
        </w:rPr>
        <w:t>Lietā ir strīds</w:t>
      </w:r>
      <w:r w:rsidR="00CA28DB">
        <w:rPr>
          <w:rFonts w:ascii="TimesNewRomanPSMT" w:eastAsiaTheme="minorHAnsi" w:hAnsi="TimesNewRomanPSMT" w:cs="TimesNewRomanPSMT"/>
          <w:lang w:eastAsia="en-US"/>
        </w:rPr>
        <w:t xml:space="preserve"> par to</w:t>
      </w:r>
      <w:r w:rsidR="00C60EBC">
        <w:rPr>
          <w:rFonts w:ascii="TimesNewRomanPSMT" w:eastAsiaTheme="minorHAnsi" w:hAnsi="TimesNewRomanPSMT" w:cs="TimesNewRomanPSMT"/>
          <w:lang w:eastAsia="en-US"/>
        </w:rPr>
        <w:t xml:space="preserve">, vai ir konstatējams kaitējums </w:t>
      </w:r>
      <w:r w:rsidR="000E38DB">
        <w:rPr>
          <w:rFonts w:ascii="TimesNewRomanPSMT" w:eastAsiaTheme="minorHAnsi" w:hAnsi="TimesNewRomanPSMT" w:cs="TimesNewRomanPSMT"/>
          <w:lang w:eastAsia="en-US"/>
        </w:rPr>
        <w:t xml:space="preserve">pieteicēja </w:t>
      </w:r>
      <w:r w:rsidR="00C60EBC">
        <w:rPr>
          <w:rFonts w:ascii="TimesNewRomanPSMT" w:eastAsiaTheme="minorHAnsi" w:hAnsi="TimesNewRomanPSMT" w:cs="TimesNewRomanPSMT"/>
          <w:lang w:eastAsia="en-US"/>
        </w:rPr>
        <w:t xml:space="preserve">veselības </w:t>
      </w:r>
      <w:r w:rsidR="000E38DB">
        <w:rPr>
          <w:rFonts w:ascii="TimesNewRomanPSMT" w:eastAsiaTheme="minorHAnsi" w:hAnsi="TimesNewRomanPSMT" w:cs="TimesNewRomanPSMT"/>
          <w:lang w:eastAsia="en-US"/>
        </w:rPr>
        <w:t>aprūpē</w:t>
      </w:r>
      <w:r w:rsidR="007E4374">
        <w:rPr>
          <w:rFonts w:asciiTheme="majorBidi" w:eastAsiaTheme="minorHAnsi" w:hAnsiTheme="majorBidi" w:cstheme="majorBidi"/>
          <w:lang w:eastAsia="en-US"/>
        </w:rPr>
        <w:t xml:space="preserve"> </w:t>
      </w:r>
      <w:r w:rsidR="000E38DB" w:rsidRPr="0074795E">
        <w:rPr>
          <w:rFonts w:asciiTheme="majorBidi" w:hAnsiTheme="majorBidi" w:cstheme="majorBidi"/>
        </w:rPr>
        <w:t>Vidzemes slimnīc</w:t>
      </w:r>
      <w:r w:rsidR="007E4374">
        <w:rPr>
          <w:rFonts w:asciiTheme="majorBidi" w:hAnsiTheme="majorBidi" w:cstheme="majorBidi"/>
        </w:rPr>
        <w:t>ā</w:t>
      </w:r>
      <w:r w:rsidR="000E38DB" w:rsidRPr="0074795E">
        <w:rPr>
          <w:rFonts w:asciiTheme="majorBidi" w:hAnsiTheme="majorBidi" w:cstheme="majorBidi"/>
        </w:rPr>
        <w:t xml:space="preserve"> un </w:t>
      </w:r>
      <w:r w:rsidR="007E4374">
        <w:rPr>
          <w:rFonts w:asciiTheme="majorBidi" w:hAnsiTheme="majorBidi" w:cstheme="majorBidi"/>
        </w:rPr>
        <w:t>RAKUS</w:t>
      </w:r>
      <w:r w:rsidR="000E38DB" w:rsidRPr="0074795E">
        <w:rPr>
          <w:rFonts w:asciiTheme="majorBidi" w:hAnsiTheme="majorBidi" w:cstheme="majorBidi"/>
        </w:rPr>
        <w:t xml:space="preserve"> stacionārā „Biķernieki” laika periodā no 2016.gada 11.oktobra līdz 2016.gada 15.novembrim</w:t>
      </w:r>
      <w:r w:rsidR="000E38DB">
        <w:rPr>
          <w:rFonts w:asciiTheme="majorBidi" w:hAnsiTheme="majorBidi" w:cstheme="majorBidi"/>
        </w:rPr>
        <w:t>.</w:t>
      </w:r>
    </w:p>
    <w:p w14:paraId="4DFA2A25" w14:textId="5F6EF02F" w:rsidR="00BA4A57" w:rsidRDefault="00BA4A57" w:rsidP="00EB6190">
      <w:pPr>
        <w:spacing w:line="276" w:lineRule="auto"/>
        <w:ind w:firstLine="567"/>
        <w:jc w:val="both"/>
        <w:rPr>
          <w:rFonts w:asciiTheme="majorBidi" w:hAnsiTheme="majorBidi" w:cstheme="majorBidi"/>
        </w:rPr>
      </w:pPr>
    </w:p>
    <w:p w14:paraId="0BC68194" w14:textId="4C974158" w:rsidR="006F325E" w:rsidRDefault="00BA4A57" w:rsidP="00EB6190">
      <w:pPr>
        <w:spacing w:line="276" w:lineRule="auto"/>
        <w:ind w:firstLine="567"/>
        <w:jc w:val="both"/>
        <w:rPr>
          <w:rFonts w:asciiTheme="majorBidi" w:hAnsiTheme="majorBidi" w:cstheme="majorBidi"/>
        </w:rPr>
      </w:pPr>
      <w:r>
        <w:rPr>
          <w:rFonts w:asciiTheme="majorBidi" w:hAnsiTheme="majorBidi" w:cstheme="majorBidi"/>
        </w:rPr>
        <w:t>[</w:t>
      </w:r>
      <w:r w:rsidR="007E4374">
        <w:rPr>
          <w:rFonts w:asciiTheme="majorBidi" w:hAnsiTheme="majorBidi" w:cstheme="majorBidi"/>
        </w:rPr>
        <w:t>7</w:t>
      </w:r>
      <w:r>
        <w:rPr>
          <w:rFonts w:asciiTheme="majorBidi" w:hAnsiTheme="majorBidi" w:cstheme="majorBidi"/>
        </w:rPr>
        <w:t xml:space="preserve">] Pieteicējs </w:t>
      </w:r>
      <w:r w:rsidR="008E3F2F">
        <w:rPr>
          <w:rFonts w:asciiTheme="majorBidi" w:hAnsiTheme="majorBidi" w:cstheme="majorBidi"/>
        </w:rPr>
        <w:t>uzskata</w:t>
      </w:r>
      <w:r>
        <w:rPr>
          <w:rFonts w:asciiTheme="majorBidi" w:hAnsiTheme="majorBidi" w:cstheme="majorBidi"/>
        </w:rPr>
        <w:t>, ka</w:t>
      </w:r>
      <w:r w:rsidR="008E3F2F">
        <w:rPr>
          <w:rFonts w:asciiTheme="majorBidi" w:hAnsiTheme="majorBidi" w:cstheme="majorBidi"/>
        </w:rPr>
        <w:t xml:space="preserve"> tiesai</w:t>
      </w:r>
      <w:r w:rsidR="00E8235A">
        <w:rPr>
          <w:rFonts w:asciiTheme="majorBidi" w:hAnsiTheme="majorBidi" w:cstheme="majorBidi"/>
        </w:rPr>
        <w:t xml:space="preserve"> </w:t>
      </w:r>
      <w:r w:rsidR="00D227EA">
        <w:rPr>
          <w:rFonts w:asciiTheme="majorBidi" w:hAnsiTheme="majorBidi" w:cstheme="majorBidi"/>
        </w:rPr>
        <w:t xml:space="preserve">bija </w:t>
      </w:r>
      <w:r>
        <w:rPr>
          <w:rFonts w:cstheme="minorHAnsi"/>
        </w:rPr>
        <w:t>jāņem vērā, ka</w:t>
      </w:r>
      <w:r w:rsidR="00775952">
        <w:rPr>
          <w:rFonts w:cstheme="minorHAnsi"/>
        </w:rPr>
        <w:t xml:space="preserve"> vide, kurā pieteicējs atradās pēc izrakstīšanas no slimnīcas, nebija piemērota viņa ārstēšanai</w:t>
      </w:r>
      <w:r w:rsidR="007B58B1">
        <w:rPr>
          <w:rFonts w:cstheme="minorHAnsi"/>
        </w:rPr>
        <w:t xml:space="preserve"> un ka p</w:t>
      </w:r>
      <w:r w:rsidR="00775952">
        <w:rPr>
          <w:rFonts w:cstheme="minorHAnsi"/>
        </w:rPr>
        <w:t>ieteicējs</w:t>
      </w:r>
      <w:r w:rsidR="004F5F85">
        <w:rPr>
          <w:rFonts w:cstheme="minorHAnsi"/>
        </w:rPr>
        <w:t xml:space="preserve"> tādējādi</w:t>
      </w:r>
      <w:r w:rsidR="006F325E">
        <w:rPr>
          <w:rFonts w:asciiTheme="majorBidi" w:hAnsiTheme="majorBidi" w:cstheme="majorBidi"/>
        </w:rPr>
        <w:t xml:space="preserve"> </w:t>
      </w:r>
      <w:r w:rsidR="006F325E" w:rsidRPr="001854D8">
        <w:rPr>
          <w:rFonts w:cstheme="minorHAnsi"/>
        </w:rPr>
        <w:t>tika pakļauts nopietnu komplikāciju attīstības riskam</w:t>
      </w:r>
      <w:r w:rsidR="008E3F2F">
        <w:rPr>
          <w:rFonts w:cstheme="minorHAnsi"/>
        </w:rPr>
        <w:t>, kas apdraudēja viņa dzīvību un veselību.</w:t>
      </w:r>
    </w:p>
    <w:p w14:paraId="3342C29E" w14:textId="77777777" w:rsidR="006F325E" w:rsidRDefault="006F325E" w:rsidP="00EB6190">
      <w:pPr>
        <w:spacing w:line="276" w:lineRule="auto"/>
        <w:jc w:val="both"/>
        <w:rPr>
          <w:rFonts w:asciiTheme="majorBidi" w:hAnsiTheme="majorBidi" w:cstheme="majorBidi"/>
        </w:rPr>
      </w:pPr>
    </w:p>
    <w:p w14:paraId="5746347F" w14:textId="3D5C7024" w:rsidR="00DD1AE2" w:rsidRDefault="00C60EBC" w:rsidP="00EB6190">
      <w:pPr>
        <w:spacing w:line="276" w:lineRule="auto"/>
        <w:ind w:firstLine="567"/>
        <w:jc w:val="both"/>
        <w:rPr>
          <w:rFonts w:ascii="TimesNewRomanPSMT" w:eastAsiaTheme="minorHAnsi" w:hAnsi="TimesNewRomanPSMT" w:cs="TimesNewRomanPSMT"/>
          <w:lang w:eastAsia="en-US"/>
        </w:rPr>
      </w:pPr>
      <w:r>
        <w:rPr>
          <w:rFonts w:asciiTheme="majorBidi" w:hAnsiTheme="majorBidi" w:cstheme="majorBidi"/>
        </w:rPr>
        <w:t>[</w:t>
      </w:r>
      <w:r w:rsidR="007E4374">
        <w:rPr>
          <w:rFonts w:asciiTheme="majorBidi" w:hAnsiTheme="majorBidi" w:cstheme="majorBidi"/>
        </w:rPr>
        <w:t>8</w:t>
      </w:r>
      <w:r>
        <w:rPr>
          <w:rFonts w:asciiTheme="majorBidi" w:hAnsiTheme="majorBidi" w:cstheme="majorBidi"/>
        </w:rPr>
        <w:t>]</w:t>
      </w:r>
      <w:r w:rsidR="007375F8">
        <w:rPr>
          <w:rFonts w:asciiTheme="majorBidi" w:hAnsiTheme="majorBidi" w:cstheme="majorBidi"/>
        </w:rPr>
        <w:t> </w:t>
      </w:r>
      <w:r>
        <w:t>Pacientu tiesību likuma 16.panta pirm</w:t>
      </w:r>
      <w:r w:rsidR="007375F8">
        <w:t xml:space="preserve">ā </w:t>
      </w:r>
      <w:r>
        <w:t>daļa</w:t>
      </w:r>
      <w:r w:rsidR="007375F8">
        <w:t xml:space="preserve"> noteic, ka </w:t>
      </w:r>
      <w:r>
        <w:t xml:space="preserve">pacientam ir tiesības </w:t>
      </w:r>
      <w:r w:rsidR="00D34331">
        <w:br/>
      </w:r>
      <w:r>
        <w:t>uz atlīdzību par viņa veselībai vai dzīvībai nodarīto kaitējumu, kuru ar savu darbību vai bezdarbību nodarījušas ārstniecības iestādē strādājošās ārstniecības personas.</w:t>
      </w:r>
      <w:r w:rsidR="00906E84">
        <w:rPr>
          <w:rFonts w:ascii="TimesNewRomanPSMT" w:eastAsiaTheme="minorHAnsi" w:hAnsi="TimesNewRomanPSMT" w:cs="TimesNewRomanPSMT"/>
          <w:lang w:eastAsia="en-US"/>
        </w:rPr>
        <w:t xml:space="preserve"> </w:t>
      </w:r>
      <w:r w:rsidR="00E8235A">
        <w:t>Kompensējams kaitējums</w:t>
      </w:r>
      <w:r w:rsidR="00DD1AE2">
        <w:t xml:space="preserve"> </w:t>
      </w:r>
      <w:r w:rsidR="00073661">
        <w:rPr>
          <w:rFonts w:asciiTheme="majorBidi" w:hAnsiTheme="majorBidi" w:cstheme="majorBidi"/>
        </w:rPr>
        <w:t>šīs normas</w:t>
      </w:r>
      <w:r w:rsidR="00E8235A" w:rsidRPr="00D227EA">
        <w:rPr>
          <w:rFonts w:asciiTheme="majorBidi" w:hAnsiTheme="majorBidi" w:cstheme="majorBidi"/>
        </w:rPr>
        <w:t xml:space="preserve"> izpratnē pastāv, ja pacientam ir radušās fiziskas vai garīgas ciešanas, veselības bojājumi vai slimība, vai nāve, kas ir cēloņsakarībā ar ārstniecības iestādes sniegtajiem veselības un medicīnas aprūpes pakalpojumiem, un šīs fiziskās vai garīgās ciešanas, veselības bojājumus vai slimību, vai nāvi būtu varējis novērst pieredzējis speciālists, veicot atbilstošus pasākumus (</w:t>
      </w:r>
      <w:r w:rsidR="00E8235A" w:rsidRPr="00D227EA">
        <w:rPr>
          <w:rFonts w:asciiTheme="majorBidi" w:hAnsiTheme="majorBidi" w:cstheme="majorBidi"/>
          <w:i/>
          <w:iCs/>
        </w:rPr>
        <w:t>Senāta 2021.gada 9.novembra sprieduma lietā Nr. SKA-681/2021 (ECLI:LV:AT:2021:1109.A420273317.14.S) 12.punkts</w:t>
      </w:r>
      <w:r w:rsidR="00E8235A" w:rsidRPr="00D227EA">
        <w:rPr>
          <w:rFonts w:asciiTheme="majorBidi" w:hAnsiTheme="majorBidi" w:cstheme="majorBidi"/>
        </w:rPr>
        <w:t>).</w:t>
      </w:r>
    </w:p>
    <w:p w14:paraId="6580D610" w14:textId="58D658AC" w:rsidR="00E8235A" w:rsidRPr="00DD1AE2" w:rsidRDefault="00E8235A" w:rsidP="00EB6190">
      <w:pPr>
        <w:spacing w:line="276" w:lineRule="auto"/>
        <w:ind w:firstLine="567"/>
        <w:jc w:val="both"/>
        <w:rPr>
          <w:rFonts w:ascii="TimesNewRomanPSMT" w:eastAsiaTheme="minorHAnsi" w:hAnsi="TimesNewRomanPSMT" w:cs="TimesNewRomanPSMT"/>
          <w:lang w:eastAsia="en-US"/>
        </w:rPr>
      </w:pPr>
      <w:r w:rsidRPr="00D227EA">
        <w:rPr>
          <w:rFonts w:asciiTheme="majorBidi" w:hAnsiTheme="majorBidi" w:cstheme="majorBidi"/>
        </w:rPr>
        <w:t>No minētā</w:t>
      </w:r>
      <w:r w:rsidR="007375F8">
        <w:rPr>
          <w:rFonts w:asciiTheme="majorBidi" w:hAnsiTheme="majorBidi" w:cstheme="majorBidi"/>
        </w:rPr>
        <w:t xml:space="preserve"> </w:t>
      </w:r>
      <w:r w:rsidRPr="00D227EA">
        <w:rPr>
          <w:rFonts w:asciiTheme="majorBidi" w:hAnsiTheme="majorBidi" w:cstheme="majorBidi"/>
        </w:rPr>
        <w:t>izriet kaitējuma atlīdzinājuma no Ārstniecības riska fonda</w:t>
      </w:r>
      <w:r w:rsidR="00F7175E">
        <w:rPr>
          <w:rFonts w:asciiTheme="majorBidi" w:hAnsiTheme="majorBidi" w:cstheme="majorBidi"/>
        </w:rPr>
        <w:t xml:space="preserve"> </w:t>
      </w:r>
      <w:r w:rsidRPr="00D227EA">
        <w:rPr>
          <w:rFonts w:asciiTheme="majorBidi" w:hAnsiTheme="majorBidi" w:cstheme="majorBidi"/>
        </w:rPr>
        <w:t xml:space="preserve">priekšnoteikumi: </w:t>
      </w:r>
      <w:r w:rsidR="00D227EA" w:rsidRPr="00D227EA">
        <w:rPr>
          <w:rFonts w:asciiTheme="majorBidi" w:hAnsiTheme="majorBidi" w:cstheme="majorBidi"/>
        </w:rPr>
        <w:t>1) </w:t>
      </w:r>
      <w:r w:rsidRPr="00D227EA">
        <w:rPr>
          <w:rFonts w:asciiTheme="majorBidi" w:hAnsiTheme="majorBidi" w:cstheme="majorBidi"/>
        </w:rPr>
        <w:t>ārstniecības personu neprofesionāla rīcība vai neatbilstoši apstākļi ārstniecības laikā</w:t>
      </w:r>
      <w:r w:rsidR="00D227EA" w:rsidRPr="00D227EA">
        <w:rPr>
          <w:rFonts w:asciiTheme="majorBidi" w:hAnsiTheme="majorBidi" w:cstheme="majorBidi"/>
        </w:rPr>
        <w:t>; 2) nodarīts kaitējums pacienta</w:t>
      </w:r>
      <w:r w:rsidR="00D227EA" w:rsidRPr="00D227EA">
        <w:t xml:space="preserve"> </w:t>
      </w:r>
      <w:r w:rsidR="00D227EA">
        <w:t xml:space="preserve">dzīvībai vai veselībai vai mantiskie zaudējumi; 3) cēloņsakarība </w:t>
      </w:r>
      <w:r w:rsidR="00D227EA" w:rsidRPr="00D227EA">
        <w:rPr>
          <w:rFonts w:asciiTheme="majorBidi" w:hAnsiTheme="majorBidi" w:cstheme="majorBidi"/>
          <w:shd w:val="clear" w:color="auto" w:fill="FFFFFF"/>
        </w:rPr>
        <w:t>starp kaitējumu un ārstniecības personas veikto darbību vai bezdarbību ārstniecības procesā</w:t>
      </w:r>
      <w:r w:rsidR="00585328">
        <w:rPr>
          <w:rFonts w:asciiTheme="majorBidi" w:hAnsiTheme="majorBidi" w:cstheme="majorBidi"/>
          <w:shd w:val="clear" w:color="auto" w:fill="FFFFFF"/>
        </w:rPr>
        <w:t>.</w:t>
      </w:r>
      <w:r w:rsidR="007375F8">
        <w:rPr>
          <w:rFonts w:asciiTheme="majorBidi" w:hAnsiTheme="majorBidi" w:cstheme="majorBidi"/>
          <w:shd w:val="clear" w:color="auto" w:fill="FFFFFF"/>
        </w:rPr>
        <w:t> </w:t>
      </w:r>
    </w:p>
    <w:p w14:paraId="3F3DBD13" w14:textId="77777777" w:rsidR="004F5F85" w:rsidRDefault="004F5F85" w:rsidP="00EB6190">
      <w:pPr>
        <w:spacing w:line="276" w:lineRule="auto"/>
        <w:ind w:firstLine="567"/>
        <w:jc w:val="both"/>
        <w:rPr>
          <w:rFonts w:asciiTheme="majorBidi" w:hAnsiTheme="majorBidi" w:cstheme="majorBidi"/>
          <w:shd w:val="clear" w:color="auto" w:fill="FFFFFF"/>
        </w:rPr>
      </w:pPr>
    </w:p>
    <w:p w14:paraId="3B96F8EF" w14:textId="775639B5" w:rsidR="004B128F" w:rsidRPr="00D53ECF" w:rsidRDefault="004F5F85" w:rsidP="00EB6190">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[9] V</w:t>
      </w:r>
      <w:r w:rsidR="00585328">
        <w:rPr>
          <w:rFonts w:asciiTheme="majorBidi" w:hAnsiTheme="majorBidi" w:cstheme="majorBidi"/>
          <w:shd w:val="clear" w:color="auto" w:fill="FFFFFF"/>
        </w:rPr>
        <w:t>iens no priekšnoteikumiem atlīdzinājuma</w:t>
      </w:r>
      <w:r w:rsidR="008C111D">
        <w:rPr>
          <w:rFonts w:asciiTheme="majorBidi" w:hAnsiTheme="majorBidi" w:cstheme="majorBidi"/>
          <w:shd w:val="clear" w:color="auto" w:fill="FFFFFF"/>
        </w:rPr>
        <w:t xml:space="preserve"> noteikšanai</w:t>
      </w:r>
      <w:r w:rsidR="00585328">
        <w:rPr>
          <w:rFonts w:asciiTheme="majorBidi" w:hAnsiTheme="majorBidi" w:cstheme="majorBidi"/>
          <w:shd w:val="clear" w:color="auto" w:fill="FFFFFF"/>
        </w:rPr>
        <w:t xml:space="preserve"> ir </w:t>
      </w:r>
      <w:r w:rsidR="00633C9D">
        <w:rPr>
          <w:rFonts w:asciiTheme="majorBidi" w:hAnsiTheme="majorBidi" w:cstheme="majorBidi"/>
          <w:shd w:val="clear" w:color="auto" w:fill="FFFFFF"/>
        </w:rPr>
        <w:t>nodarīts</w:t>
      </w:r>
      <w:r w:rsidR="00585328">
        <w:rPr>
          <w:rFonts w:asciiTheme="majorBidi" w:hAnsiTheme="majorBidi" w:cstheme="majorBidi"/>
          <w:shd w:val="clear" w:color="auto" w:fill="FFFFFF"/>
        </w:rPr>
        <w:t xml:space="preserve"> kaitējums</w:t>
      </w:r>
      <w:r w:rsidR="008C111D">
        <w:rPr>
          <w:rFonts w:asciiTheme="majorBidi" w:hAnsiTheme="majorBidi" w:cstheme="majorBidi"/>
          <w:shd w:val="clear" w:color="auto" w:fill="FFFFFF"/>
        </w:rPr>
        <w:t xml:space="preserve">. </w:t>
      </w:r>
      <w:r w:rsidR="008C111D" w:rsidRPr="00D53ECF">
        <w:rPr>
          <w:rFonts w:asciiTheme="majorBidi" w:hAnsiTheme="majorBidi" w:cstheme="majorBidi"/>
          <w:shd w:val="clear" w:color="auto" w:fill="FFFFFF"/>
        </w:rPr>
        <w:t xml:space="preserve">Tas nozīmē, ka atlīdzinājums no fonda var tikt noteikts tikai par </w:t>
      </w:r>
      <w:r w:rsidR="00585328" w:rsidRPr="00D53ECF">
        <w:rPr>
          <w:rFonts w:asciiTheme="majorBidi" w:hAnsiTheme="majorBidi" w:cstheme="majorBidi"/>
          <w:shd w:val="clear" w:color="auto" w:fill="FFFFFF"/>
        </w:rPr>
        <w:t>tād</w:t>
      </w:r>
      <w:r w:rsidR="008C111D" w:rsidRPr="00D53ECF">
        <w:rPr>
          <w:rFonts w:asciiTheme="majorBidi" w:hAnsiTheme="majorBidi" w:cstheme="majorBidi"/>
          <w:shd w:val="clear" w:color="auto" w:fill="FFFFFF"/>
        </w:rPr>
        <w:t>u</w:t>
      </w:r>
      <w:r w:rsidR="00585328" w:rsidRPr="00D53ECF">
        <w:rPr>
          <w:rFonts w:asciiTheme="majorBidi" w:hAnsiTheme="majorBidi" w:cstheme="majorBidi"/>
          <w:shd w:val="clear" w:color="auto" w:fill="FFFFFF"/>
        </w:rPr>
        <w:t xml:space="preserve"> kaitējum</w:t>
      </w:r>
      <w:r w:rsidR="008C111D" w:rsidRPr="00D53ECF">
        <w:rPr>
          <w:rFonts w:asciiTheme="majorBidi" w:hAnsiTheme="majorBidi" w:cstheme="majorBidi"/>
          <w:shd w:val="clear" w:color="auto" w:fill="FFFFFF"/>
        </w:rPr>
        <w:t>u</w:t>
      </w:r>
      <w:r w:rsidR="00585328" w:rsidRPr="00D53ECF">
        <w:rPr>
          <w:rFonts w:asciiTheme="majorBidi" w:hAnsiTheme="majorBidi" w:cstheme="majorBidi"/>
          <w:shd w:val="clear" w:color="auto" w:fill="FFFFFF"/>
        </w:rPr>
        <w:t xml:space="preserve">, kas </w:t>
      </w:r>
      <w:r w:rsidR="001534A3" w:rsidRPr="00D53ECF">
        <w:rPr>
          <w:rFonts w:asciiTheme="majorBidi" w:hAnsiTheme="majorBidi" w:cstheme="majorBidi"/>
          <w:shd w:val="clear" w:color="auto" w:fill="FFFFFF"/>
        </w:rPr>
        <w:t>ir</w:t>
      </w:r>
      <w:r w:rsidR="008C111D" w:rsidRPr="00D53ECF">
        <w:rPr>
          <w:rFonts w:asciiTheme="majorBidi" w:hAnsiTheme="majorBidi" w:cstheme="majorBidi"/>
          <w:shd w:val="clear" w:color="auto" w:fill="FFFFFF"/>
        </w:rPr>
        <w:t xml:space="preserve"> faktiski</w:t>
      </w:r>
      <w:r w:rsidR="001534A3" w:rsidRPr="00D53ECF">
        <w:rPr>
          <w:rFonts w:asciiTheme="majorBidi" w:hAnsiTheme="majorBidi" w:cstheme="majorBidi"/>
          <w:shd w:val="clear" w:color="auto" w:fill="FFFFFF"/>
        </w:rPr>
        <w:t xml:space="preserve"> </w:t>
      </w:r>
      <w:r w:rsidR="00585328" w:rsidRPr="00D53ECF">
        <w:rPr>
          <w:rFonts w:asciiTheme="majorBidi" w:hAnsiTheme="majorBidi" w:cstheme="majorBidi"/>
          <w:shd w:val="clear" w:color="auto" w:fill="FFFFFF"/>
        </w:rPr>
        <w:t>iestājies</w:t>
      </w:r>
      <w:r w:rsidR="008C111D" w:rsidRPr="00D53ECF">
        <w:rPr>
          <w:rFonts w:asciiTheme="majorBidi" w:hAnsiTheme="majorBidi" w:cstheme="majorBidi"/>
          <w:shd w:val="clear" w:color="auto" w:fill="FFFFFF"/>
        </w:rPr>
        <w:t xml:space="preserve">. </w:t>
      </w:r>
      <w:r w:rsidR="00A84034" w:rsidRPr="00D53ECF">
        <w:rPr>
          <w:rFonts w:asciiTheme="majorBidi" w:hAnsiTheme="majorBidi" w:cstheme="majorBidi"/>
          <w:shd w:val="clear" w:color="auto" w:fill="FFFFFF"/>
        </w:rPr>
        <w:t xml:space="preserve">Nav pamata domāt, ka atlīdzinājuma pamats varētu būt </w:t>
      </w:r>
      <w:r w:rsidR="008C111D" w:rsidRPr="00D53ECF">
        <w:rPr>
          <w:rFonts w:asciiTheme="majorBidi" w:hAnsiTheme="majorBidi" w:cstheme="majorBidi"/>
          <w:shd w:val="clear" w:color="auto" w:fill="FFFFFF"/>
        </w:rPr>
        <w:t>tād</w:t>
      </w:r>
      <w:r w:rsidR="00A84034" w:rsidRPr="00D53ECF">
        <w:rPr>
          <w:rFonts w:asciiTheme="majorBidi" w:hAnsiTheme="majorBidi" w:cstheme="majorBidi"/>
          <w:shd w:val="clear" w:color="auto" w:fill="FFFFFF"/>
        </w:rPr>
        <w:t>s</w:t>
      </w:r>
      <w:r w:rsidR="008C111D" w:rsidRPr="00D53ECF">
        <w:rPr>
          <w:rFonts w:asciiTheme="majorBidi" w:hAnsiTheme="majorBidi" w:cstheme="majorBidi"/>
          <w:shd w:val="clear" w:color="auto" w:fill="FFFFFF"/>
        </w:rPr>
        <w:t xml:space="preserve"> kaitējum</w:t>
      </w:r>
      <w:r w:rsidR="00A84034" w:rsidRPr="00D53ECF">
        <w:rPr>
          <w:rFonts w:asciiTheme="majorBidi" w:hAnsiTheme="majorBidi" w:cstheme="majorBidi"/>
          <w:shd w:val="clear" w:color="auto" w:fill="FFFFFF"/>
        </w:rPr>
        <w:t>s</w:t>
      </w:r>
      <w:r w:rsidR="008C111D" w:rsidRPr="00D53ECF">
        <w:rPr>
          <w:rFonts w:asciiTheme="majorBidi" w:hAnsiTheme="majorBidi" w:cstheme="majorBidi"/>
          <w:shd w:val="clear" w:color="auto" w:fill="FFFFFF"/>
        </w:rPr>
        <w:t>, kas tikai teorētiski varēja iestāties</w:t>
      </w:r>
      <w:r w:rsidR="00585328" w:rsidRPr="00D53ECF">
        <w:rPr>
          <w:rFonts w:asciiTheme="majorBidi" w:hAnsiTheme="majorBidi" w:cstheme="majorBidi"/>
          <w:shd w:val="clear" w:color="auto" w:fill="FFFFFF"/>
        </w:rPr>
        <w:t xml:space="preserve">. </w:t>
      </w:r>
      <w:r w:rsidR="00C13F44" w:rsidRPr="00D53ECF">
        <w:t>Proti, ar apstākli, ka kaitējums varēja iestājies, nav pietiekami atlīdzinājuma izmaksai.</w:t>
      </w:r>
    </w:p>
    <w:p w14:paraId="0FE19E71" w14:textId="472E11C3" w:rsidR="00A84034" w:rsidRPr="00D53ECF" w:rsidRDefault="00A84034" w:rsidP="00EB6190">
      <w:pPr>
        <w:spacing w:line="276" w:lineRule="auto"/>
        <w:ind w:firstLine="567"/>
        <w:jc w:val="both"/>
      </w:pPr>
      <w:r w:rsidRPr="00D53ECF">
        <w:rPr>
          <w:rFonts w:asciiTheme="majorBidi" w:hAnsiTheme="majorBidi" w:cstheme="majorBidi"/>
          <w:shd w:val="clear" w:color="auto" w:fill="FFFFFF"/>
        </w:rPr>
        <w:t xml:space="preserve">Arī no noteikumu </w:t>
      </w:r>
      <w:r w:rsidRPr="00D53ECF">
        <w:t xml:space="preserve">Nr. 1268 2.pielikuma izriet, ka par tādu kaitējumu, kura gadījumā nosakāms atlīdzinājums no Ārstniecības riska fonda, likumdevējs uzskatījis reāli novērtējamas sekas pacienta dzīvībai un veselībai. </w:t>
      </w:r>
      <w:bookmarkStart w:id="2" w:name="_Hlk90298938"/>
      <w:r w:rsidR="004B128F" w:rsidRPr="00D53ECF">
        <w:t>T</w:t>
      </w:r>
      <w:r w:rsidRPr="00D53ECF">
        <w:t>ādi ārstēšanas apstākļi un rīcība,</w:t>
      </w:r>
      <w:bookmarkEnd w:id="2"/>
      <w:r w:rsidRPr="00D53ECF">
        <w:t xml:space="preserve"> ar ko pacients saskāries ārstniecības procesa laikā un kas varēja būt pamats pārejošām negatīvām izjūtām vai ciešanām, vai riskiem, bet kuri nav atstājuši reālas sekas uz veselību vai dzīvību</w:t>
      </w:r>
      <w:r w:rsidR="004B128F" w:rsidRPr="00D53ECF">
        <w:t xml:space="preserve">, nevar būt patstāvīgs pamats kaitējuma atlīdzināšanai </w:t>
      </w:r>
      <w:r w:rsidRPr="00D53ECF">
        <w:t>(</w:t>
      </w:r>
      <w:r w:rsidRPr="00D53ECF">
        <w:rPr>
          <w:i/>
          <w:iCs/>
        </w:rPr>
        <w:t>Senāta</w:t>
      </w:r>
      <w:r w:rsidR="00C13F44" w:rsidRPr="00D53ECF">
        <w:rPr>
          <w:i/>
          <w:iCs/>
        </w:rPr>
        <w:t xml:space="preserve"> 2020.gada 24.marta sprieduma lietā Nr.</w:t>
      </w:r>
      <w:r w:rsidR="001C5935" w:rsidRPr="00D53ECF">
        <w:rPr>
          <w:i/>
          <w:iCs/>
        </w:rPr>
        <w:t> </w:t>
      </w:r>
      <w:r w:rsidR="00C13F44" w:rsidRPr="00D53ECF">
        <w:rPr>
          <w:i/>
          <w:iCs/>
        </w:rPr>
        <w:t>SKA-790/2020 (</w:t>
      </w:r>
      <w:r w:rsidR="001C5935" w:rsidRPr="00D53ECF">
        <w:rPr>
          <w:i/>
          <w:iCs/>
        </w:rPr>
        <w:t>ECLI:LV:AT:2020:0324.A420172018.13.S</w:t>
      </w:r>
      <w:r w:rsidR="00C13F44" w:rsidRPr="00D53ECF">
        <w:rPr>
          <w:i/>
          <w:iCs/>
        </w:rPr>
        <w:t>) 17.punkts</w:t>
      </w:r>
      <w:r w:rsidR="00C13F44" w:rsidRPr="00D53ECF">
        <w:t>).</w:t>
      </w:r>
    </w:p>
    <w:p w14:paraId="78047DA0" w14:textId="7CC16293" w:rsidR="00355ADB" w:rsidRPr="000C4C17" w:rsidRDefault="00633C9D" w:rsidP="00EB6190">
      <w:pPr>
        <w:spacing w:line="276" w:lineRule="auto"/>
        <w:ind w:firstLine="567"/>
        <w:jc w:val="both"/>
        <w:rPr>
          <w:rFonts w:asciiTheme="majorBidi" w:hAnsiTheme="majorBidi" w:cstheme="majorBidi"/>
          <w:shd w:val="clear" w:color="auto" w:fill="FFFFFF"/>
        </w:rPr>
      </w:pPr>
      <w:r w:rsidRPr="00D53ECF">
        <w:rPr>
          <w:rFonts w:asciiTheme="majorBidi" w:hAnsiTheme="majorBidi" w:cstheme="majorBidi"/>
          <w:shd w:val="clear" w:color="auto" w:fill="FFFFFF"/>
        </w:rPr>
        <w:t>Līdz ar to</w:t>
      </w:r>
      <w:r w:rsidR="00F7175E">
        <w:rPr>
          <w:rFonts w:asciiTheme="majorBidi" w:hAnsiTheme="majorBidi" w:cstheme="majorBidi"/>
          <w:shd w:val="clear" w:color="auto" w:fill="FFFFFF"/>
        </w:rPr>
        <w:t>,</w:t>
      </w:r>
      <w:r w:rsidRPr="00D53ECF">
        <w:rPr>
          <w:rFonts w:asciiTheme="majorBidi" w:hAnsiTheme="majorBidi" w:cstheme="majorBidi"/>
          <w:shd w:val="clear" w:color="auto" w:fill="FFFFFF"/>
        </w:rPr>
        <w:t xml:space="preserve"> p</w:t>
      </w:r>
      <w:r w:rsidR="00676F34" w:rsidRPr="00D53ECF">
        <w:rPr>
          <w:rFonts w:asciiTheme="majorBidi" w:hAnsiTheme="majorBidi" w:cstheme="majorBidi"/>
          <w:shd w:val="clear" w:color="auto" w:fill="FFFFFF"/>
        </w:rPr>
        <w:t xml:space="preserve">retēji kasācijas sūdzībā </w:t>
      </w:r>
      <w:r w:rsidR="00C342C7" w:rsidRPr="00D53ECF">
        <w:rPr>
          <w:rFonts w:asciiTheme="majorBidi" w:hAnsiTheme="majorBidi" w:cstheme="majorBidi"/>
          <w:shd w:val="clear" w:color="auto" w:fill="FFFFFF"/>
        </w:rPr>
        <w:t>paustajam</w:t>
      </w:r>
      <w:r w:rsidRPr="00D53ECF">
        <w:rPr>
          <w:rFonts w:asciiTheme="majorBidi" w:hAnsiTheme="majorBidi" w:cstheme="majorBidi"/>
          <w:shd w:val="clear" w:color="auto" w:fill="FFFFFF"/>
        </w:rPr>
        <w:t xml:space="preserve"> uzskatam</w:t>
      </w:r>
      <w:r w:rsidR="00676F34">
        <w:rPr>
          <w:rFonts w:asciiTheme="majorBidi" w:hAnsiTheme="majorBidi" w:cstheme="majorBidi"/>
          <w:shd w:val="clear" w:color="auto" w:fill="FFFFFF"/>
        </w:rPr>
        <w:t xml:space="preserve">, </w:t>
      </w:r>
      <w:r w:rsidR="001C7E2A">
        <w:rPr>
          <w:rFonts w:asciiTheme="majorBidi" w:hAnsiTheme="majorBidi" w:cstheme="majorBidi"/>
          <w:shd w:val="clear" w:color="auto" w:fill="FFFFFF"/>
        </w:rPr>
        <w:t xml:space="preserve">tiesai nebija </w:t>
      </w:r>
      <w:r w:rsidR="00633AB3">
        <w:rPr>
          <w:rFonts w:asciiTheme="majorBidi" w:hAnsiTheme="majorBidi" w:cstheme="majorBidi"/>
          <w:shd w:val="clear" w:color="auto" w:fill="FFFFFF"/>
        </w:rPr>
        <w:t>pamata vērtēt</w:t>
      </w:r>
      <w:r w:rsidR="00D53ECF">
        <w:rPr>
          <w:rFonts w:asciiTheme="majorBidi" w:hAnsiTheme="majorBidi" w:cstheme="majorBidi"/>
          <w:shd w:val="clear" w:color="auto" w:fill="FFFFFF"/>
        </w:rPr>
        <w:t>, vai pieteicējs tika</w:t>
      </w:r>
      <w:r w:rsidR="00633AB3">
        <w:rPr>
          <w:rFonts w:asciiTheme="majorBidi" w:hAnsiTheme="majorBidi" w:cstheme="majorBidi"/>
          <w:shd w:val="clear" w:color="auto" w:fill="FFFFFF"/>
        </w:rPr>
        <w:t xml:space="preserve"> pakļauts</w:t>
      </w:r>
      <w:r>
        <w:rPr>
          <w:rFonts w:asciiTheme="majorBidi" w:hAnsiTheme="majorBidi" w:cstheme="majorBidi"/>
          <w:shd w:val="clear" w:color="auto" w:fill="FFFFFF"/>
        </w:rPr>
        <w:t xml:space="preserve"> </w:t>
      </w:r>
      <w:r w:rsidR="001C7E2A" w:rsidRPr="008448A6">
        <w:rPr>
          <w:rFonts w:cstheme="minorHAnsi"/>
        </w:rPr>
        <w:t>nopietnu komplikāciju attīstības riskam</w:t>
      </w:r>
      <w:r w:rsidR="00633AB3">
        <w:rPr>
          <w:rFonts w:cstheme="minorHAnsi"/>
        </w:rPr>
        <w:t xml:space="preserve">, kas </w:t>
      </w:r>
      <w:r w:rsidR="00E96145">
        <w:rPr>
          <w:rFonts w:cstheme="minorHAnsi"/>
        </w:rPr>
        <w:t xml:space="preserve">varēja </w:t>
      </w:r>
      <w:r w:rsidR="00633AB3">
        <w:rPr>
          <w:rFonts w:cstheme="minorHAnsi"/>
        </w:rPr>
        <w:t>apdraudē</w:t>
      </w:r>
      <w:r w:rsidR="00E96145">
        <w:rPr>
          <w:rFonts w:cstheme="minorHAnsi"/>
        </w:rPr>
        <w:t>t</w:t>
      </w:r>
      <w:r w:rsidR="00633AB3">
        <w:rPr>
          <w:rFonts w:cstheme="minorHAnsi"/>
        </w:rPr>
        <w:t xml:space="preserve"> viņa veselību un dzīvību</w:t>
      </w:r>
      <w:r>
        <w:rPr>
          <w:rFonts w:cstheme="minorHAnsi"/>
        </w:rPr>
        <w:t xml:space="preserve">. </w:t>
      </w:r>
      <w:r w:rsidR="001C7E2A" w:rsidRPr="008448A6">
        <w:rPr>
          <w:rFonts w:cstheme="minorHAnsi"/>
        </w:rPr>
        <w:t xml:space="preserve">Lietā nav strīda, ka šāds notikums nav iestājies un ka </w:t>
      </w:r>
      <w:r w:rsidR="001C7E2A" w:rsidRPr="008448A6">
        <w:t xml:space="preserve">laika gaitā tika panākta pilnīga izgulējumu sadzīšana. </w:t>
      </w:r>
      <w:r w:rsidR="00E2240D" w:rsidRPr="008448A6">
        <w:t xml:space="preserve">Turklāt pat tad, ja šāds notikums būtu iestājies, </w:t>
      </w:r>
      <w:r w:rsidR="00355ADB" w:rsidRPr="008448A6">
        <w:t xml:space="preserve">atlīdzināma </w:t>
      </w:r>
      <w:r w:rsidR="00E2240D" w:rsidRPr="008448A6">
        <w:t>kaitējuma konstatēšanai būtu jā</w:t>
      </w:r>
      <w:r w:rsidR="00E11208" w:rsidRPr="008448A6">
        <w:t>vērtē</w:t>
      </w:r>
      <w:r w:rsidR="006F325E" w:rsidRPr="008448A6">
        <w:t xml:space="preserve"> arī cēloņsakarība </w:t>
      </w:r>
      <w:r w:rsidR="006F325E" w:rsidRPr="008448A6">
        <w:rPr>
          <w:rFonts w:asciiTheme="majorBidi" w:hAnsiTheme="majorBidi" w:cstheme="majorBidi"/>
          <w:shd w:val="clear" w:color="auto" w:fill="FFFFFF"/>
        </w:rPr>
        <w:t>starp šo kaitējumu u</w:t>
      </w:r>
      <w:r w:rsidR="006F325E" w:rsidRPr="00D227EA">
        <w:rPr>
          <w:rFonts w:asciiTheme="majorBidi" w:hAnsiTheme="majorBidi" w:cstheme="majorBidi"/>
          <w:shd w:val="clear" w:color="auto" w:fill="FFFFFF"/>
        </w:rPr>
        <w:t>n ārstniecības personas veikto darbību</w:t>
      </w:r>
      <w:r w:rsidR="006F325E">
        <w:rPr>
          <w:rFonts w:asciiTheme="majorBidi" w:hAnsiTheme="majorBidi" w:cstheme="majorBidi"/>
          <w:shd w:val="clear" w:color="auto" w:fill="FFFFFF"/>
        </w:rPr>
        <w:t xml:space="preserve"> vai bezdarbību.</w:t>
      </w:r>
      <w:r w:rsidR="007D29F0">
        <w:t xml:space="preserve"> Proti,</w:t>
      </w:r>
      <w:r w:rsidR="001C5935">
        <w:t xml:space="preserve"> būtu</w:t>
      </w:r>
      <w:r w:rsidR="007D29F0">
        <w:t xml:space="preserve"> j</w:t>
      </w:r>
      <w:r w:rsidR="00355ADB">
        <w:t xml:space="preserve">ākonstatē tāds kaitējums, kuru </w:t>
      </w:r>
      <w:r w:rsidR="00355ADB" w:rsidRPr="00D227EA">
        <w:rPr>
          <w:rFonts w:asciiTheme="majorBidi" w:hAnsiTheme="majorBidi" w:cstheme="majorBidi"/>
        </w:rPr>
        <w:t>pieredzējis speciālists</w:t>
      </w:r>
      <w:r w:rsidR="00355ADB">
        <w:t xml:space="preserve"> </w:t>
      </w:r>
      <w:r w:rsidR="00355ADB" w:rsidRPr="00D227EA">
        <w:rPr>
          <w:rFonts w:asciiTheme="majorBidi" w:hAnsiTheme="majorBidi" w:cstheme="majorBidi"/>
        </w:rPr>
        <w:t>būtu varējis novērst, veicot atbilstošus pasākumus</w:t>
      </w:r>
      <w:r w:rsidR="00355ADB">
        <w:rPr>
          <w:rFonts w:asciiTheme="majorBidi" w:hAnsiTheme="majorBidi" w:cstheme="majorBidi"/>
        </w:rPr>
        <w:t>.</w:t>
      </w:r>
      <w:r w:rsidR="001D59BF">
        <w:rPr>
          <w:rFonts w:asciiTheme="majorBidi" w:hAnsiTheme="majorBidi" w:cstheme="majorBidi"/>
        </w:rPr>
        <w:t xml:space="preserve"> Savukārt izskatāmajā gadījumā tiesa lietas apstākļu izvērtējuma rezultātā atzina, ka ārstniecības personas veica nepieciešamos pasākumus izgulējumu profilaksei un pēcāk ārstēšanai.</w:t>
      </w:r>
    </w:p>
    <w:p w14:paraId="6EE7E1D2" w14:textId="77777777" w:rsidR="00E11208" w:rsidRDefault="00E11208" w:rsidP="00EB6190">
      <w:pPr>
        <w:spacing w:line="276" w:lineRule="auto"/>
        <w:jc w:val="both"/>
      </w:pPr>
    </w:p>
    <w:p w14:paraId="4D24525D" w14:textId="6A715821" w:rsidR="00F7175E" w:rsidRPr="00B36EAB" w:rsidRDefault="00E11208" w:rsidP="00EB6190">
      <w:pPr>
        <w:spacing w:line="276" w:lineRule="auto"/>
        <w:ind w:firstLine="567"/>
        <w:jc w:val="both"/>
        <w:rPr>
          <w:rFonts w:asciiTheme="majorBidi" w:hAnsiTheme="majorBidi" w:cstheme="majorBidi"/>
        </w:rPr>
      </w:pPr>
      <w:r>
        <w:t>[</w:t>
      </w:r>
      <w:r w:rsidR="002764A0">
        <w:t>10</w:t>
      </w:r>
      <w:r>
        <w:t>] </w:t>
      </w:r>
      <w:r w:rsidR="00F3519C">
        <w:t>V</w:t>
      </w:r>
      <w:r w:rsidR="00235DA1">
        <w:t>ispārīgi v</w:t>
      </w:r>
      <w:r w:rsidR="00F3519C">
        <w:t>ar piekrist</w:t>
      </w:r>
      <w:r w:rsidR="00C342C7">
        <w:t xml:space="preserve"> pieteicēja viedoklim, ka fakts, ka </w:t>
      </w:r>
      <w:r w:rsidR="00F3519C">
        <w:rPr>
          <w:rFonts w:cstheme="minorHAnsi"/>
        </w:rPr>
        <w:t>izgulējumi pilnībā sadzij</w:t>
      </w:r>
      <w:r w:rsidR="009936BB">
        <w:rPr>
          <w:rFonts w:cstheme="minorHAnsi"/>
        </w:rPr>
        <w:t>a</w:t>
      </w:r>
      <w:r w:rsidR="00C342C7" w:rsidRPr="001854D8">
        <w:rPr>
          <w:rFonts w:cstheme="minorHAnsi"/>
        </w:rPr>
        <w:t>,</w:t>
      </w:r>
      <w:r w:rsidR="00C342C7">
        <w:rPr>
          <w:rFonts w:cstheme="minorHAnsi"/>
        </w:rPr>
        <w:t xml:space="preserve"> pats par sevi vēl </w:t>
      </w:r>
      <w:r w:rsidR="00C342C7" w:rsidRPr="001854D8">
        <w:rPr>
          <w:rFonts w:cstheme="minorHAnsi"/>
        </w:rPr>
        <w:t xml:space="preserve">nenozīmē, ka ārstniecības </w:t>
      </w:r>
      <w:r w:rsidR="00FE3A72">
        <w:rPr>
          <w:rFonts w:cstheme="minorHAnsi"/>
        </w:rPr>
        <w:t xml:space="preserve">procesā netika pieļauti </w:t>
      </w:r>
      <w:r w:rsidR="00C342C7" w:rsidRPr="001854D8">
        <w:rPr>
          <w:rFonts w:cstheme="minorHAnsi"/>
        </w:rPr>
        <w:t>pārkāpum</w:t>
      </w:r>
      <w:r w:rsidR="00FE3A72">
        <w:rPr>
          <w:rFonts w:cstheme="minorHAnsi"/>
        </w:rPr>
        <w:t>i</w:t>
      </w:r>
      <w:r w:rsidR="00C342C7">
        <w:rPr>
          <w:rFonts w:cstheme="minorHAnsi"/>
        </w:rPr>
        <w:t xml:space="preserve">. Tomēr </w:t>
      </w:r>
      <w:r w:rsidR="00F3519C">
        <w:rPr>
          <w:rFonts w:cstheme="minorHAnsi"/>
        </w:rPr>
        <w:t>Senāts nekonstatē</w:t>
      </w:r>
      <w:r w:rsidR="00C342C7">
        <w:rPr>
          <w:rFonts w:cstheme="minorHAnsi"/>
        </w:rPr>
        <w:t xml:space="preserve">, ka tiesa </w:t>
      </w:r>
      <w:r w:rsidR="00F3519C">
        <w:rPr>
          <w:rFonts w:cstheme="minorHAnsi"/>
        </w:rPr>
        <w:t>spriedumu</w:t>
      </w:r>
      <w:r w:rsidR="00B94E04">
        <w:rPr>
          <w:rFonts w:cstheme="minorHAnsi"/>
        </w:rPr>
        <w:t xml:space="preserve"> </w:t>
      </w:r>
      <w:r w:rsidR="00906E84">
        <w:rPr>
          <w:rFonts w:cstheme="minorHAnsi"/>
        </w:rPr>
        <w:t xml:space="preserve">būtu </w:t>
      </w:r>
      <w:r w:rsidR="00C342C7">
        <w:rPr>
          <w:rFonts w:cstheme="minorHAnsi"/>
        </w:rPr>
        <w:t xml:space="preserve">pamatojusi tikai ar šo apstākli. </w:t>
      </w:r>
      <w:r w:rsidR="00B94E04">
        <w:t>T</w:t>
      </w:r>
      <w:r w:rsidR="004B31B3">
        <w:t xml:space="preserve">iesa savus secinājumus par to, ka pieteicējam </w:t>
      </w:r>
      <w:r w:rsidR="004B31B3" w:rsidRPr="00B36EAB">
        <w:rPr>
          <w:rFonts w:asciiTheme="majorBidi" w:hAnsiTheme="majorBidi" w:cstheme="majorBidi"/>
        </w:rPr>
        <w:t>tika nodrošināta atbilstoša izgulējumu profilakse un ārstēšana, ir</w:t>
      </w:r>
      <w:r w:rsidR="00F00196">
        <w:rPr>
          <w:rFonts w:asciiTheme="majorBidi" w:hAnsiTheme="majorBidi" w:cstheme="majorBidi"/>
        </w:rPr>
        <w:t xml:space="preserve"> </w:t>
      </w:r>
      <w:r w:rsidR="004B31B3" w:rsidRPr="00B36EAB">
        <w:rPr>
          <w:rFonts w:asciiTheme="majorBidi" w:hAnsiTheme="majorBidi" w:cstheme="majorBidi"/>
        </w:rPr>
        <w:t xml:space="preserve">pamatojusi ar norādēm uz konkrētiem pierādījumiem – </w:t>
      </w:r>
      <w:r w:rsidR="008448A6" w:rsidRPr="00B36EAB">
        <w:rPr>
          <w:rFonts w:asciiTheme="majorBidi" w:hAnsiTheme="majorBidi" w:cstheme="majorBidi"/>
        </w:rPr>
        <w:t xml:space="preserve">pieteicēja </w:t>
      </w:r>
      <w:r w:rsidR="004B31B3" w:rsidRPr="00B36EAB">
        <w:rPr>
          <w:rFonts w:asciiTheme="majorBidi" w:hAnsiTheme="majorBidi" w:cstheme="majorBidi"/>
        </w:rPr>
        <w:t>medicīniskajiem dokumentiem</w:t>
      </w:r>
      <w:r w:rsidR="00906E84" w:rsidRPr="00B36EAB">
        <w:rPr>
          <w:rFonts w:asciiTheme="majorBidi" w:hAnsiTheme="majorBidi" w:cstheme="majorBidi"/>
        </w:rPr>
        <w:t xml:space="preserve"> –</w:t>
      </w:r>
      <w:r w:rsidR="004B31B3" w:rsidRPr="00B36EAB">
        <w:rPr>
          <w:rFonts w:asciiTheme="majorBidi" w:hAnsiTheme="majorBidi" w:cstheme="majorBidi"/>
        </w:rPr>
        <w:t>, kas saistīti ar</w:t>
      </w:r>
      <w:r w:rsidR="006F7F34" w:rsidRPr="00B36EAB">
        <w:rPr>
          <w:rFonts w:asciiTheme="majorBidi" w:hAnsiTheme="majorBidi" w:cstheme="majorBidi"/>
        </w:rPr>
        <w:t xml:space="preserve"> </w:t>
      </w:r>
      <w:r w:rsidR="004B31B3" w:rsidRPr="00B36EAB">
        <w:rPr>
          <w:rFonts w:asciiTheme="majorBidi" w:hAnsiTheme="majorBidi" w:cstheme="majorBidi"/>
        </w:rPr>
        <w:t>izgulējumu profilaksi un ārstniecību</w:t>
      </w:r>
      <w:r w:rsidR="007E7668" w:rsidRPr="00B36EAB">
        <w:rPr>
          <w:rFonts w:asciiTheme="majorBidi" w:hAnsiTheme="majorBidi" w:cstheme="majorBidi"/>
        </w:rPr>
        <w:t xml:space="preserve"> </w:t>
      </w:r>
      <w:r w:rsidR="00F7175E" w:rsidRPr="00B36EAB">
        <w:rPr>
          <w:rFonts w:asciiTheme="majorBidi" w:hAnsiTheme="majorBidi" w:cstheme="majorBidi"/>
        </w:rPr>
        <w:t>(</w:t>
      </w:r>
      <w:r w:rsidR="007E7668" w:rsidRPr="00B36EAB">
        <w:rPr>
          <w:rFonts w:asciiTheme="majorBidi" w:hAnsiTheme="majorBidi" w:cstheme="majorBidi"/>
          <w:i/>
          <w:iCs/>
        </w:rPr>
        <w:t>s</w:t>
      </w:r>
      <w:r w:rsidR="00F7175E" w:rsidRPr="00B36EAB">
        <w:rPr>
          <w:rFonts w:asciiTheme="majorBidi" w:hAnsiTheme="majorBidi" w:cstheme="majorBidi"/>
          <w:i/>
          <w:iCs/>
        </w:rPr>
        <w:t>prieduma 6.2,</w:t>
      </w:r>
      <w:r w:rsidR="00F00196">
        <w:rPr>
          <w:rFonts w:asciiTheme="majorBidi" w:hAnsiTheme="majorBidi" w:cstheme="majorBidi"/>
          <w:i/>
          <w:iCs/>
        </w:rPr>
        <w:t xml:space="preserve"> </w:t>
      </w:r>
      <w:r w:rsidR="00F7175E" w:rsidRPr="00B36EAB">
        <w:rPr>
          <w:rFonts w:asciiTheme="majorBidi" w:hAnsiTheme="majorBidi" w:cstheme="majorBidi"/>
          <w:i/>
          <w:iCs/>
        </w:rPr>
        <w:t>6.3.apakšpunkts</w:t>
      </w:r>
      <w:r w:rsidR="00F7175E" w:rsidRPr="00B36EAB">
        <w:rPr>
          <w:rFonts w:asciiTheme="majorBidi" w:hAnsiTheme="majorBidi" w:cstheme="majorBidi"/>
        </w:rPr>
        <w:t>)</w:t>
      </w:r>
      <w:r w:rsidR="007E7668" w:rsidRPr="00B36EAB">
        <w:rPr>
          <w:rFonts w:asciiTheme="majorBidi" w:hAnsiTheme="majorBidi" w:cstheme="majorBidi"/>
        </w:rPr>
        <w:t>.</w:t>
      </w:r>
    </w:p>
    <w:p w14:paraId="6422DC80" w14:textId="68E91D3B" w:rsidR="0004049C" w:rsidRPr="0004049C" w:rsidRDefault="009274C2" w:rsidP="00EB6190">
      <w:pPr>
        <w:spacing w:line="276" w:lineRule="auto"/>
        <w:ind w:firstLine="567"/>
        <w:jc w:val="both"/>
        <w:rPr>
          <w:rFonts w:asciiTheme="majorBidi" w:hAnsiTheme="majorBidi" w:cstheme="majorBidi"/>
        </w:rPr>
      </w:pPr>
      <w:r>
        <w:rPr>
          <w:rFonts w:asciiTheme="majorBidi" w:hAnsiTheme="majorBidi" w:cstheme="majorBidi"/>
        </w:rPr>
        <w:t>Savukārt u</w:t>
      </w:r>
      <w:r w:rsidR="00930FE9" w:rsidRPr="00B36EAB">
        <w:rPr>
          <w:rFonts w:asciiTheme="majorBidi" w:hAnsiTheme="majorBidi" w:cstheme="majorBidi"/>
        </w:rPr>
        <w:t>z izgulējumu sadzīšanas faktu</w:t>
      </w:r>
      <w:r w:rsidR="0004049C">
        <w:rPr>
          <w:rFonts w:asciiTheme="majorBidi" w:hAnsiTheme="majorBidi" w:cstheme="majorBidi"/>
        </w:rPr>
        <w:t xml:space="preserve"> </w:t>
      </w:r>
      <w:r w:rsidR="00930FE9" w:rsidRPr="00B36EAB">
        <w:rPr>
          <w:rFonts w:asciiTheme="majorBidi" w:hAnsiTheme="majorBidi" w:cstheme="majorBidi"/>
        </w:rPr>
        <w:t>tiesa atsaukusies, vērtējot</w:t>
      </w:r>
      <w:r w:rsidR="009936BB" w:rsidRPr="00B36EAB">
        <w:rPr>
          <w:rFonts w:asciiTheme="majorBidi" w:hAnsiTheme="majorBidi" w:cstheme="majorBidi"/>
        </w:rPr>
        <w:t xml:space="preserve"> </w:t>
      </w:r>
      <w:r w:rsidR="008448A6" w:rsidRPr="00B36EAB">
        <w:rPr>
          <w:rFonts w:asciiTheme="majorBidi" w:hAnsiTheme="majorBidi" w:cstheme="majorBidi"/>
        </w:rPr>
        <w:t>to, vai kaitējum</w:t>
      </w:r>
      <w:r w:rsidR="00906E84" w:rsidRPr="00B36EAB">
        <w:rPr>
          <w:rFonts w:asciiTheme="majorBidi" w:hAnsiTheme="majorBidi" w:cstheme="majorBidi"/>
        </w:rPr>
        <w:t xml:space="preserve">a esība </w:t>
      </w:r>
      <w:r w:rsidR="008448A6" w:rsidRPr="00B36EAB">
        <w:rPr>
          <w:rFonts w:asciiTheme="majorBidi" w:hAnsiTheme="majorBidi" w:cstheme="majorBidi"/>
        </w:rPr>
        <w:t>var tikt konstatēt</w:t>
      </w:r>
      <w:r w:rsidR="00906E84" w:rsidRPr="00B36EAB">
        <w:rPr>
          <w:rFonts w:asciiTheme="majorBidi" w:hAnsiTheme="majorBidi" w:cstheme="majorBidi"/>
        </w:rPr>
        <w:t xml:space="preserve">a </w:t>
      </w:r>
      <w:r w:rsidR="008448A6" w:rsidRPr="00B36EAB">
        <w:rPr>
          <w:rFonts w:asciiTheme="majorBidi" w:hAnsiTheme="majorBidi" w:cstheme="majorBidi"/>
        </w:rPr>
        <w:t>apstāklī, ka</w:t>
      </w:r>
      <w:r w:rsidR="003D361E" w:rsidRPr="00B36EAB">
        <w:rPr>
          <w:rFonts w:asciiTheme="majorBidi" w:hAnsiTheme="majorBidi" w:cstheme="majorBidi"/>
        </w:rPr>
        <w:t>, izrakstoties no Vidzemes slimnīcas, pieteicējs tālākai izgulējumu ārstēšanai netika pārvests uz RAKUS stacionāru „Biķernieki”</w:t>
      </w:r>
      <w:r w:rsidR="00F7175E" w:rsidRPr="00B36EAB">
        <w:rPr>
          <w:rFonts w:asciiTheme="majorBidi" w:hAnsiTheme="majorBidi" w:cstheme="majorBidi"/>
        </w:rPr>
        <w:t xml:space="preserve">. </w:t>
      </w:r>
      <w:r w:rsidR="00375A44" w:rsidRPr="00B36EAB">
        <w:rPr>
          <w:rFonts w:asciiTheme="majorBidi" w:hAnsiTheme="majorBidi" w:cstheme="majorBidi"/>
        </w:rPr>
        <w:t>Proti, t</w:t>
      </w:r>
      <w:r w:rsidR="00F7175E" w:rsidRPr="00B36EAB">
        <w:rPr>
          <w:rFonts w:asciiTheme="majorBidi" w:hAnsiTheme="majorBidi" w:cstheme="majorBidi"/>
        </w:rPr>
        <w:t>iesa secināja, ka</w:t>
      </w:r>
      <w:r w:rsidR="00B36EAB" w:rsidRPr="00B36EAB">
        <w:rPr>
          <w:rFonts w:asciiTheme="majorBidi" w:hAnsiTheme="majorBidi" w:cstheme="majorBidi"/>
        </w:rPr>
        <w:t xml:space="preserve"> pieteicēja pārvešanai uz minēto stacionāru nebija indikāciju, ko papildus ārstu konsīlijā nolemtajam apliecina arī tālākās </w:t>
      </w:r>
      <w:r w:rsidR="00B36EAB" w:rsidRPr="0004049C">
        <w:rPr>
          <w:rFonts w:asciiTheme="majorBidi" w:hAnsiTheme="majorBidi" w:cstheme="majorBidi"/>
        </w:rPr>
        <w:t xml:space="preserve">ambulatorās aprūpes posmā panāktais izgulējumu sadzīšanas process </w:t>
      </w:r>
      <w:r w:rsidR="003D361E" w:rsidRPr="0004049C">
        <w:rPr>
          <w:rFonts w:asciiTheme="majorBidi" w:hAnsiTheme="majorBidi" w:cstheme="majorBidi"/>
        </w:rPr>
        <w:t>(</w:t>
      </w:r>
      <w:r w:rsidR="003D361E" w:rsidRPr="0004049C">
        <w:rPr>
          <w:rFonts w:asciiTheme="majorBidi" w:hAnsiTheme="majorBidi" w:cstheme="majorBidi"/>
          <w:i/>
          <w:iCs/>
        </w:rPr>
        <w:t xml:space="preserve">sprieduma </w:t>
      </w:r>
      <w:r w:rsidR="006F7F34" w:rsidRPr="0004049C">
        <w:rPr>
          <w:rFonts w:asciiTheme="majorBidi" w:hAnsiTheme="majorBidi" w:cstheme="majorBidi"/>
          <w:i/>
          <w:iCs/>
        </w:rPr>
        <w:t>18.</w:t>
      </w:r>
      <w:r w:rsidR="003D361E" w:rsidRPr="0004049C">
        <w:rPr>
          <w:rFonts w:asciiTheme="majorBidi" w:hAnsiTheme="majorBidi" w:cstheme="majorBidi"/>
          <w:i/>
          <w:iCs/>
        </w:rPr>
        <w:t>punkts</w:t>
      </w:r>
      <w:r w:rsidR="003D361E" w:rsidRPr="0004049C">
        <w:rPr>
          <w:rFonts w:asciiTheme="majorBidi" w:hAnsiTheme="majorBidi" w:cstheme="majorBidi"/>
        </w:rPr>
        <w:t xml:space="preserve">). </w:t>
      </w:r>
      <w:r w:rsidR="0004049C" w:rsidRPr="0004049C">
        <w:rPr>
          <w:rFonts w:asciiTheme="majorBidi" w:hAnsiTheme="majorBidi" w:cstheme="majorBidi"/>
        </w:rPr>
        <w:t xml:space="preserve">Tāpat tiesa pieteicēja veselības stāvokļa uzlabošanos ņēmusi vērā, vērtējot rekomendāciju, ar kurām pieteicējs tika izrakstīts no Vidzemes slimnīcas, atbilstību. </w:t>
      </w:r>
      <w:r w:rsidR="00F00196">
        <w:rPr>
          <w:rFonts w:asciiTheme="majorBidi" w:hAnsiTheme="majorBidi" w:cstheme="majorBidi"/>
        </w:rPr>
        <w:t>T</w:t>
      </w:r>
      <w:r w:rsidR="0004049C" w:rsidRPr="0004049C">
        <w:rPr>
          <w:rFonts w:asciiTheme="majorBidi" w:hAnsiTheme="majorBidi" w:cstheme="majorBidi"/>
        </w:rPr>
        <w:t xml:space="preserve">iesa </w:t>
      </w:r>
      <w:r w:rsidR="00F00196">
        <w:rPr>
          <w:rFonts w:asciiTheme="majorBidi" w:hAnsiTheme="majorBidi" w:cstheme="majorBidi"/>
        </w:rPr>
        <w:t>ņēma vērā</w:t>
      </w:r>
      <w:r w:rsidR="0004049C" w:rsidRPr="0004049C">
        <w:rPr>
          <w:rFonts w:asciiTheme="majorBidi" w:hAnsiTheme="majorBidi" w:cstheme="majorBidi"/>
        </w:rPr>
        <w:t>, ka</w:t>
      </w:r>
      <w:r w:rsidR="00235DA1">
        <w:rPr>
          <w:rFonts w:asciiTheme="majorBidi" w:hAnsiTheme="majorBidi" w:cstheme="majorBidi"/>
        </w:rPr>
        <w:t xml:space="preserve">, </w:t>
      </w:r>
      <w:r w:rsidR="0004049C" w:rsidRPr="0004049C">
        <w:t xml:space="preserve">stabilizējoties pieteicēja veselības stāvoklim, pieteicēja izrakstīšana no Vidzemes slimnīcas ar rekomendācijām turpināt ārstēšanu ģimenes ārsta uzraudzībā, nepieciešamības gadījumā </w:t>
      </w:r>
      <w:r w:rsidR="004347EC">
        <w:t xml:space="preserve">saņemot </w:t>
      </w:r>
      <w:r w:rsidR="0004049C" w:rsidRPr="0004049C">
        <w:t>ķirurga konsultācij</w:t>
      </w:r>
      <w:r w:rsidR="004347EC">
        <w:t>as</w:t>
      </w:r>
      <w:r w:rsidR="0004049C" w:rsidRPr="0004049C">
        <w:t xml:space="preserve"> ambulatori, nav radījusi pieteicējam kaitējumu (</w:t>
      </w:r>
      <w:r w:rsidR="0004049C" w:rsidRPr="00235DA1">
        <w:rPr>
          <w:i/>
          <w:iCs/>
        </w:rPr>
        <w:t>sprieduma 6.5.apakšpunkts</w:t>
      </w:r>
      <w:r w:rsidR="0004049C" w:rsidRPr="0004049C">
        <w:t>).</w:t>
      </w:r>
    </w:p>
    <w:p w14:paraId="48624AC8" w14:textId="4949E755" w:rsidR="00E2240D" w:rsidRPr="0004049C" w:rsidRDefault="003D361E" w:rsidP="00EB6190">
      <w:pPr>
        <w:spacing w:line="276" w:lineRule="auto"/>
        <w:ind w:firstLine="567"/>
        <w:jc w:val="both"/>
        <w:rPr>
          <w:rFonts w:asciiTheme="majorBidi" w:hAnsiTheme="majorBidi" w:cstheme="majorBidi"/>
        </w:rPr>
      </w:pPr>
      <w:r w:rsidRPr="0004049C">
        <w:rPr>
          <w:rFonts w:asciiTheme="majorBidi" w:hAnsiTheme="majorBidi" w:cstheme="majorBidi"/>
        </w:rPr>
        <w:t>Senāts atzīst, ka apstāklis, ka a</w:t>
      </w:r>
      <w:r w:rsidR="001534A3" w:rsidRPr="0004049C">
        <w:rPr>
          <w:rFonts w:asciiTheme="majorBidi" w:hAnsiTheme="majorBidi" w:cstheme="majorBidi"/>
        </w:rPr>
        <w:t>r ārstniecības personu izvēlēto</w:t>
      </w:r>
      <w:r w:rsidR="008E3D7A" w:rsidRPr="0004049C">
        <w:rPr>
          <w:rFonts w:asciiTheme="majorBidi" w:hAnsiTheme="majorBidi" w:cstheme="majorBidi"/>
        </w:rPr>
        <w:t xml:space="preserve"> </w:t>
      </w:r>
      <w:r w:rsidR="001534A3" w:rsidRPr="0004049C">
        <w:rPr>
          <w:rFonts w:asciiTheme="majorBidi" w:hAnsiTheme="majorBidi" w:cstheme="majorBidi"/>
        </w:rPr>
        <w:t xml:space="preserve">taktiku </w:t>
      </w:r>
      <w:r w:rsidR="006F7F34" w:rsidRPr="0004049C">
        <w:rPr>
          <w:rFonts w:asciiTheme="majorBidi" w:hAnsiTheme="majorBidi" w:cstheme="majorBidi"/>
        </w:rPr>
        <w:t xml:space="preserve">kopumā </w:t>
      </w:r>
      <w:r w:rsidR="001534A3" w:rsidRPr="0004049C">
        <w:rPr>
          <w:rFonts w:asciiTheme="majorBidi" w:hAnsiTheme="majorBidi" w:cstheme="majorBidi"/>
        </w:rPr>
        <w:t>tika sasniegts vēlamais mērķis</w:t>
      </w:r>
      <w:r w:rsidR="00A6376E" w:rsidRPr="0004049C">
        <w:rPr>
          <w:rFonts w:asciiTheme="majorBidi" w:hAnsiTheme="majorBidi" w:cstheme="majorBidi"/>
        </w:rPr>
        <w:t xml:space="preserve"> (</w:t>
      </w:r>
      <w:r w:rsidR="008E3D7A" w:rsidRPr="0004049C">
        <w:rPr>
          <w:rFonts w:asciiTheme="majorBidi" w:hAnsiTheme="majorBidi" w:cstheme="majorBidi"/>
        </w:rPr>
        <w:t>konkrētajā gadījumā – izgulējumu sadzīšana</w:t>
      </w:r>
      <w:r w:rsidR="00A6376E" w:rsidRPr="0004049C">
        <w:rPr>
          <w:rFonts w:asciiTheme="majorBidi" w:hAnsiTheme="majorBidi" w:cstheme="majorBidi"/>
        </w:rPr>
        <w:t>)</w:t>
      </w:r>
      <w:r w:rsidR="008E3D7A" w:rsidRPr="0004049C">
        <w:rPr>
          <w:rFonts w:asciiTheme="majorBidi" w:hAnsiTheme="majorBidi" w:cstheme="majorBidi"/>
        </w:rPr>
        <w:t>,</w:t>
      </w:r>
      <w:r w:rsidRPr="0004049C">
        <w:rPr>
          <w:rFonts w:asciiTheme="majorBidi" w:hAnsiTheme="majorBidi" w:cstheme="majorBidi"/>
        </w:rPr>
        <w:t xml:space="preserve"> citastarp</w:t>
      </w:r>
      <w:r w:rsidR="00E2240D" w:rsidRPr="0004049C">
        <w:rPr>
          <w:rFonts w:asciiTheme="majorBidi" w:hAnsiTheme="majorBidi" w:cstheme="majorBidi"/>
        </w:rPr>
        <w:t xml:space="preserve"> var tikt vērtēts kā pierādījums tam, ka pieteicējs saņēma atbilstošu ārstniecību.</w:t>
      </w:r>
      <w:r w:rsidRPr="0004049C">
        <w:rPr>
          <w:rFonts w:asciiTheme="majorBidi" w:hAnsiTheme="majorBidi" w:cstheme="majorBidi"/>
        </w:rPr>
        <w:t xml:space="preserve"> Procesuāls pārkāpums šādā novērtējumā nav konstatējams.</w:t>
      </w:r>
    </w:p>
    <w:p w14:paraId="54261E54" w14:textId="7DDBB730" w:rsidR="001534A3" w:rsidRPr="0004049C" w:rsidRDefault="001534A3" w:rsidP="00EB6190">
      <w:pPr>
        <w:spacing w:line="276" w:lineRule="auto"/>
        <w:ind w:firstLine="567"/>
        <w:jc w:val="both"/>
      </w:pPr>
    </w:p>
    <w:p w14:paraId="131EE6A8" w14:textId="6D5C874A" w:rsidR="000C4C17" w:rsidRPr="000C4C17" w:rsidRDefault="00E11208" w:rsidP="00EB6190">
      <w:pPr>
        <w:spacing w:line="276" w:lineRule="auto"/>
        <w:ind w:firstLine="567"/>
        <w:jc w:val="both"/>
        <w:rPr>
          <w:color w:val="FF0000"/>
        </w:rPr>
      </w:pPr>
      <w:r>
        <w:t>[1</w:t>
      </w:r>
      <w:r w:rsidR="002764A0">
        <w:t>1</w:t>
      </w:r>
      <w:r>
        <w:t>]</w:t>
      </w:r>
      <w:r w:rsidR="00646BB1">
        <w:t> </w:t>
      </w:r>
      <w:r w:rsidR="00646BB1" w:rsidRPr="000C4C17">
        <w:t xml:space="preserve">Pieteicējs iebilst, </w:t>
      </w:r>
      <w:r w:rsidR="00646BB1">
        <w:t>ka t</w:t>
      </w:r>
      <w:r w:rsidR="00617011" w:rsidRPr="001854D8">
        <w:rPr>
          <w:rFonts w:cstheme="minorHAnsi"/>
        </w:rPr>
        <w:t>iesa</w:t>
      </w:r>
      <w:r w:rsidR="00617011">
        <w:rPr>
          <w:rFonts w:cstheme="minorHAnsi"/>
        </w:rPr>
        <w:t xml:space="preserve"> </w:t>
      </w:r>
      <w:r w:rsidR="001F7713">
        <w:rPr>
          <w:rFonts w:cstheme="minorHAnsi"/>
        </w:rPr>
        <w:t xml:space="preserve">pati </w:t>
      </w:r>
      <w:r w:rsidR="00617011">
        <w:rPr>
          <w:rFonts w:cstheme="minorHAnsi"/>
        </w:rPr>
        <w:t xml:space="preserve">ir </w:t>
      </w:r>
      <w:r w:rsidR="00617011" w:rsidRPr="001854D8">
        <w:rPr>
          <w:rFonts w:cstheme="minorHAnsi"/>
        </w:rPr>
        <w:t>vērtē</w:t>
      </w:r>
      <w:r w:rsidR="00617011">
        <w:rPr>
          <w:rFonts w:cstheme="minorHAnsi"/>
        </w:rPr>
        <w:t>jusi</w:t>
      </w:r>
      <w:r w:rsidR="00617011" w:rsidRPr="001854D8">
        <w:rPr>
          <w:rFonts w:cstheme="minorHAnsi"/>
        </w:rPr>
        <w:t xml:space="preserve"> izgulējumu profilakses un ārstēšanas nianses, </w:t>
      </w:r>
      <w:r w:rsidR="00617011">
        <w:rPr>
          <w:rFonts w:cstheme="minorHAnsi"/>
        </w:rPr>
        <w:t xml:space="preserve">nepamatoti </w:t>
      </w:r>
      <w:r w:rsidR="00617011" w:rsidRPr="001854D8">
        <w:rPr>
          <w:rFonts w:cstheme="minorHAnsi"/>
        </w:rPr>
        <w:t>n</w:t>
      </w:r>
      <w:r w:rsidR="00617011">
        <w:rPr>
          <w:rFonts w:cstheme="minorHAnsi"/>
        </w:rPr>
        <w:t>e</w:t>
      </w:r>
      <w:r w:rsidR="00617011" w:rsidRPr="001854D8">
        <w:rPr>
          <w:rFonts w:cstheme="minorHAnsi"/>
        </w:rPr>
        <w:t>piesaist</w:t>
      </w:r>
      <w:r w:rsidR="00617011">
        <w:rPr>
          <w:rFonts w:cstheme="minorHAnsi"/>
        </w:rPr>
        <w:t>ot</w:t>
      </w:r>
      <w:r w:rsidR="00617011" w:rsidRPr="001854D8">
        <w:rPr>
          <w:rFonts w:cstheme="minorHAnsi"/>
        </w:rPr>
        <w:t xml:space="preserve"> lietpratējus</w:t>
      </w:r>
      <w:r w:rsidR="00617011">
        <w:rPr>
          <w:rFonts w:cstheme="minorHAnsi"/>
        </w:rPr>
        <w:t xml:space="preserve">. </w:t>
      </w:r>
      <w:r w:rsidR="00646BB1">
        <w:rPr>
          <w:rFonts w:cstheme="minorHAnsi"/>
        </w:rPr>
        <w:t xml:space="preserve">Tiesa </w:t>
      </w:r>
      <w:r w:rsidR="000C4C17" w:rsidRPr="000C4C17">
        <w:rPr>
          <w:rFonts w:cstheme="minorHAnsi"/>
        </w:rPr>
        <w:t xml:space="preserve">spriedumā </w:t>
      </w:r>
      <w:r w:rsidR="00646BB1">
        <w:rPr>
          <w:rFonts w:cstheme="minorHAnsi"/>
        </w:rPr>
        <w:t xml:space="preserve">nepamatoti </w:t>
      </w:r>
      <w:r w:rsidR="000C4C17" w:rsidRPr="000C4C17">
        <w:rPr>
          <w:rFonts w:cstheme="minorHAnsi"/>
        </w:rPr>
        <w:t>nav veik</w:t>
      </w:r>
      <w:r w:rsidR="00646BB1">
        <w:rPr>
          <w:rFonts w:cstheme="minorHAnsi"/>
        </w:rPr>
        <w:t>usi</w:t>
      </w:r>
      <w:r w:rsidR="000C4C17" w:rsidRPr="000C4C17">
        <w:rPr>
          <w:rFonts w:cstheme="minorHAnsi"/>
        </w:rPr>
        <w:t xml:space="preserve"> padziļināt</w:t>
      </w:r>
      <w:r w:rsidR="00646BB1">
        <w:rPr>
          <w:rFonts w:cstheme="minorHAnsi"/>
        </w:rPr>
        <w:t>u</w:t>
      </w:r>
      <w:r w:rsidR="000C4C17" w:rsidRPr="000C4C17">
        <w:rPr>
          <w:rFonts w:cstheme="minorHAnsi"/>
        </w:rPr>
        <w:t xml:space="preserve"> medicīniskās literatūras izpēt</w:t>
      </w:r>
      <w:r w:rsidR="00646BB1">
        <w:rPr>
          <w:rFonts w:cstheme="minorHAnsi"/>
        </w:rPr>
        <w:t>i</w:t>
      </w:r>
      <w:r w:rsidR="000C4C17" w:rsidRPr="000C4C17">
        <w:rPr>
          <w:rFonts w:cstheme="minorHAnsi"/>
        </w:rPr>
        <w:t>, nav vērtē</w:t>
      </w:r>
      <w:r w:rsidR="00646BB1">
        <w:rPr>
          <w:rFonts w:cstheme="minorHAnsi"/>
        </w:rPr>
        <w:t>jusi</w:t>
      </w:r>
      <w:r w:rsidR="000C4C17" w:rsidRPr="000C4C17">
        <w:rPr>
          <w:rFonts w:cstheme="minorHAnsi"/>
        </w:rPr>
        <w:t xml:space="preserve"> piete</w:t>
      </w:r>
      <w:r w:rsidR="000C4C17" w:rsidRPr="001854D8">
        <w:rPr>
          <w:rFonts w:cstheme="minorHAnsi"/>
        </w:rPr>
        <w:t>icēja iesniegt</w:t>
      </w:r>
      <w:r w:rsidR="00646BB1">
        <w:rPr>
          <w:rFonts w:cstheme="minorHAnsi"/>
        </w:rPr>
        <w:t xml:space="preserve">os </w:t>
      </w:r>
      <w:r w:rsidR="000C4C17" w:rsidRPr="001854D8">
        <w:rPr>
          <w:rFonts w:cstheme="minorHAnsi"/>
        </w:rPr>
        <w:t>pierādījum</w:t>
      </w:r>
      <w:r w:rsidR="00646BB1">
        <w:rPr>
          <w:rFonts w:cstheme="minorHAnsi"/>
        </w:rPr>
        <w:t>us</w:t>
      </w:r>
      <w:r w:rsidR="000C4C17" w:rsidRPr="001854D8">
        <w:rPr>
          <w:rFonts w:cstheme="minorHAnsi"/>
        </w:rPr>
        <w:t xml:space="preserve"> un </w:t>
      </w:r>
      <w:r w:rsidR="000C4C17">
        <w:rPr>
          <w:rFonts w:cstheme="minorHAnsi"/>
        </w:rPr>
        <w:t xml:space="preserve">nav </w:t>
      </w:r>
      <w:r w:rsidR="000C4C17" w:rsidRPr="001854D8">
        <w:rPr>
          <w:rFonts w:cstheme="minorHAnsi"/>
        </w:rPr>
        <w:t>pamato</w:t>
      </w:r>
      <w:r w:rsidR="00646BB1">
        <w:rPr>
          <w:rFonts w:cstheme="minorHAnsi"/>
        </w:rPr>
        <w:t>jusi</w:t>
      </w:r>
      <w:r w:rsidR="000C4C17" w:rsidRPr="001854D8">
        <w:rPr>
          <w:rFonts w:cstheme="minorHAnsi"/>
        </w:rPr>
        <w:t xml:space="preserve">, kāpēc tie uz </w:t>
      </w:r>
      <w:r w:rsidR="000C4C17">
        <w:rPr>
          <w:rFonts w:cstheme="minorHAnsi"/>
        </w:rPr>
        <w:t>p</w:t>
      </w:r>
      <w:r w:rsidR="000C4C17" w:rsidRPr="001854D8">
        <w:rPr>
          <w:rFonts w:cstheme="minorHAnsi"/>
        </w:rPr>
        <w:t>ieteicēja</w:t>
      </w:r>
      <w:r w:rsidR="000C4C17">
        <w:rPr>
          <w:rFonts w:cstheme="minorHAnsi"/>
        </w:rPr>
        <w:t xml:space="preserve"> </w:t>
      </w:r>
      <w:r w:rsidR="000C4C17" w:rsidRPr="001854D8">
        <w:rPr>
          <w:rFonts w:cstheme="minorHAnsi"/>
        </w:rPr>
        <w:t>lietu nebūtu attiecināmi</w:t>
      </w:r>
      <w:r w:rsidR="000C4C17" w:rsidRPr="00232EF0">
        <w:rPr>
          <w:rFonts w:cstheme="minorHAnsi"/>
        </w:rPr>
        <w:t xml:space="preserve">. </w:t>
      </w:r>
      <w:r w:rsidR="006E7CE2">
        <w:rPr>
          <w:rFonts w:cstheme="minorHAnsi"/>
        </w:rPr>
        <w:t xml:space="preserve">Pieteicējs uzskata, ka spriedums ir prettiesisks, jo tā </w:t>
      </w:r>
      <w:r w:rsidR="000C4C17" w:rsidRPr="00232EF0">
        <w:rPr>
          <w:rFonts w:cstheme="minorHAnsi"/>
        </w:rPr>
        <w:t xml:space="preserve">argumentācija balstīta vienīgi uz </w:t>
      </w:r>
      <w:r w:rsidR="001F7713">
        <w:rPr>
          <w:rFonts w:cstheme="minorHAnsi"/>
        </w:rPr>
        <w:t>iestādes</w:t>
      </w:r>
      <w:r w:rsidR="00716A4F">
        <w:rPr>
          <w:rFonts w:cstheme="minorHAnsi"/>
        </w:rPr>
        <w:t xml:space="preserve"> veikto ekspertīzi </w:t>
      </w:r>
      <w:r w:rsidR="000C4C17" w:rsidRPr="00232EF0">
        <w:rPr>
          <w:rFonts w:cstheme="minorHAnsi"/>
        </w:rPr>
        <w:t xml:space="preserve">un liecinieku liecībām. </w:t>
      </w:r>
      <w:r w:rsidR="00FB7EFD" w:rsidRPr="00232EF0">
        <w:rPr>
          <w:rFonts w:cstheme="minorHAnsi"/>
        </w:rPr>
        <w:t xml:space="preserve">Kasācijas </w:t>
      </w:r>
      <w:r w:rsidR="00FB7EFD">
        <w:rPr>
          <w:rFonts w:cstheme="minorHAnsi"/>
        </w:rPr>
        <w:t xml:space="preserve">sūdzībā sniegts medicīniskās literatūras uzskaitījums, kuru tiesa, pieteicēja ieskatā, nepamatoti nav </w:t>
      </w:r>
      <w:r w:rsidR="00FB7EFD" w:rsidRPr="00AA054E">
        <w:rPr>
          <w:rFonts w:cstheme="minorHAnsi"/>
        </w:rPr>
        <w:t>vērtējusi un ņēmusi vērā</w:t>
      </w:r>
      <w:r w:rsidR="00C97959">
        <w:rPr>
          <w:rFonts w:cstheme="minorHAnsi"/>
        </w:rPr>
        <w:t>.</w:t>
      </w:r>
    </w:p>
    <w:p w14:paraId="26660CA7" w14:textId="7335B81E" w:rsidR="000C4C17" w:rsidRDefault="000C4C17" w:rsidP="00EB6190">
      <w:pPr>
        <w:autoSpaceDE w:val="0"/>
        <w:autoSpaceDN w:val="0"/>
        <w:adjustRightInd w:val="0"/>
        <w:spacing w:line="276" w:lineRule="auto"/>
        <w:ind w:firstLine="567"/>
        <w:jc w:val="both"/>
        <w:rPr>
          <w:rFonts w:cstheme="minorHAnsi"/>
        </w:rPr>
      </w:pPr>
    </w:p>
    <w:p w14:paraId="41CE19B3" w14:textId="6829DFF4" w:rsidR="0018308D" w:rsidRDefault="00445240" w:rsidP="00EB619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cstheme="minorHAnsi"/>
        </w:rPr>
        <w:t>[</w:t>
      </w:r>
      <w:r w:rsidR="002764A0">
        <w:rPr>
          <w:rFonts w:cstheme="minorHAnsi"/>
        </w:rPr>
        <w:t>12</w:t>
      </w:r>
      <w:r>
        <w:rPr>
          <w:rFonts w:cstheme="minorHAnsi"/>
        </w:rPr>
        <w:t>]</w:t>
      </w:r>
      <w:r w:rsidR="00C73BDE">
        <w:rPr>
          <w:rFonts w:cstheme="minorHAnsi"/>
        </w:rPr>
        <w:t> </w:t>
      </w:r>
      <w:r w:rsidR="00C97959">
        <w:rPr>
          <w:rFonts w:cstheme="minorHAnsi"/>
        </w:rPr>
        <w:t>Iestādes lēmums l</w:t>
      </w:r>
      <w:r w:rsidR="00C73BDE">
        <w:rPr>
          <w:rFonts w:cstheme="minorHAnsi"/>
        </w:rPr>
        <w:t xml:space="preserve">ietās par atlīdzinājumu no Ārstniecības riska fonda pamatā tiek balstīts ar pašas iestādes veiktās ekspertīzes secinājumiem. Ja persona pārsūdz šo </w:t>
      </w:r>
      <w:r w:rsidR="00716A4F">
        <w:rPr>
          <w:rFonts w:ascii="TimesNewRomanPSMT" w:eastAsiaTheme="minorHAnsi" w:hAnsi="TimesNewRomanPSMT" w:cs="TimesNewRomanPSMT"/>
          <w:lang w:eastAsia="en-US"/>
        </w:rPr>
        <w:t>lēmumu</w:t>
      </w:r>
      <w:r w:rsidR="00C73BDE">
        <w:rPr>
          <w:rFonts w:ascii="TimesNewRomanPSMT" w:eastAsiaTheme="minorHAnsi" w:hAnsi="TimesNewRomanPSMT" w:cs="TimesNewRomanPSMT"/>
          <w:lang w:eastAsia="en-US"/>
        </w:rPr>
        <w:t xml:space="preserve"> un tā pamatojumu, ieskaitot ekspertīzes secinājumus, tiesai ir pienākums</w:t>
      </w:r>
      <w:r w:rsidR="00C73BDE">
        <w:rPr>
          <w:rFonts w:cstheme="minorHAnsi"/>
        </w:rPr>
        <w:t xml:space="preserve"> </w:t>
      </w:r>
      <w:r w:rsidR="00C73BDE">
        <w:rPr>
          <w:rFonts w:ascii="TimesNewRomanPSMT" w:eastAsiaTheme="minorHAnsi" w:hAnsi="TimesNewRomanPSMT" w:cs="TimesNewRomanPSMT"/>
          <w:lang w:eastAsia="en-US"/>
        </w:rPr>
        <w:t xml:space="preserve">pārliecināties, vai </w:t>
      </w:r>
      <w:r w:rsidR="00716A4F">
        <w:rPr>
          <w:rFonts w:ascii="TimesNewRomanPSMT" w:eastAsiaTheme="minorHAnsi" w:hAnsi="TimesNewRomanPSMT" w:cs="TimesNewRomanPSMT"/>
          <w:lang w:eastAsia="en-US"/>
        </w:rPr>
        <w:t>lēmums</w:t>
      </w:r>
      <w:r w:rsidR="00C73BDE">
        <w:rPr>
          <w:rFonts w:ascii="TimesNewRomanPSMT" w:eastAsiaTheme="minorHAnsi" w:hAnsi="TimesNewRomanPSMT" w:cs="TimesNewRomanPSMT"/>
          <w:lang w:eastAsia="en-US"/>
        </w:rPr>
        <w:t xml:space="preserve"> ir pamatots</w:t>
      </w:r>
      <w:r w:rsidR="00BF183B">
        <w:rPr>
          <w:rFonts w:ascii="TimesNewRomanPSMT" w:eastAsiaTheme="minorHAnsi" w:hAnsi="TimesNewRomanPSMT" w:cs="TimesNewRomanPSMT"/>
          <w:lang w:eastAsia="en-US"/>
        </w:rPr>
        <w:t>. M</w:t>
      </w:r>
      <w:r w:rsidR="00C73BDE">
        <w:rPr>
          <w:rFonts w:ascii="TimesNewRomanPSMT" w:eastAsiaTheme="minorHAnsi" w:hAnsi="TimesNewRomanPSMT" w:cs="TimesNewRomanPSMT"/>
          <w:lang w:eastAsia="en-US"/>
        </w:rPr>
        <w:t>inētais ietver pārbaudi arī par faktu</w:t>
      </w:r>
      <w:r w:rsidR="00C73BDE">
        <w:rPr>
          <w:rFonts w:cstheme="minorHAnsi"/>
        </w:rPr>
        <w:t xml:space="preserve"> </w:t>
      </w:r>
      <w:r w:rsidR="00C73BDE">
        <w:rPr>
          <w:rFonts w:ascii="TimesNewRomanPSMT" w:eastAsiaTheme="minorHAnsi" w:hAnsi="TimesNewRomanPSMT" w:cs="TimesNewRomanPSMT"/>
          <w:lang w:eastAsia="en-US"/>
        </w:rPr>
        <w:t>konstatējuma pareizību.</w:t>
      </w:r>
      <w:r w:rsidR="00FC766C">
        <w:rPr>
          <w:rFonts w:ascii="TimesNewRomanPSMT" w:eastAsiaTheme="minorHAnsi" w:hAnsi="TimesNewRomanPSMT" w:cs="TimesNewRomanPSMT"/>
          <w:lang w:eastAsia="en-US"/>
        </w:rPr>
        <w:t xml:space="preserve"> Respektīvi, tiesai ir jāpārbauda arī </w:t>
      </w:r>
      <w:r w:rsidR="001F7713">
        <w:rPr>
          <w:rFonts w:cstheme="minorHAnsi"/>
        </w:rPr>
        <w:t>i</w:t>
      </w:r>
      <w:r w:rsidR="001F7713">
        <w:rPr>
          <w:rFonts w:ascii="TimesNewRomanPSMT" w:eastAsiaTheme="minorHAnsi" w:hAnsi="TimesNewRomanPSMT" w:cs="TimesNewRomanPSMT"/>
          <w:lang w:eastAsia="en-US"/>
        </w:rPr>
        <w:t>estādes veiktās ekspertīzes secinājumi</w:t>
      </w:r>
      <w:r w:rsidR="0018308D">
        <w:rPr>
          <w:rFonts w:ascii="TimesNewRomanPSMT" w:eastAsiaTheme="minorHAnsi" w:hAnsi="TimesNewRomanPSMT" w:cs="TimesNewRomanPSMT"/>
          <w:lang w:eastAsia="en-US"/>
        </w:rPr>
        <w:t xml:space="preserve"> (</w:t>
      </w:r>
      <w:r w:rsidR="0018308D">
        <w:rPr>
          <w:rFonts w:asciiTheme="majorBidi" w:hAnsiTheme="majorBidi" w:cstheme="majorBidi"/>
        </w:rPr>
        <w:t xml:space="preserve">sal. </w:t>
      </w:r>
      <w:r w:rsidR="0018308D" w:rsidRPr="003C6FAA">
        <w:rPr>
          <w:rFonts w:asciiTheme="majorBidi" w:hAnsiTheme="majorBidi" w:cstheme="majorBidi"/>
          <w:i/>
          <w:iCs/>
        </w:rPr>
        <w:t>Senāta 2021.gada 23.septembra sprieduma lietā Nr. SKA-457/2021 (ECLI:LV:AT:2021:0923.A420184718.8.S) 2</w:t>
      </w:r>
      <w:r w:rsidR="0018308D">
        <w:rPr>
          <w:rFonts w:asciiTheme="majorBidi" w:hAnsiTheme="majorBidi" w:cstheme="majorBidi"/>
          <w:i/>
          <w:iCs/>
        </w:rPr>
        <w:t>2</w:t>
      </w:r>
      <w:r w:rsidR="0018308D" w:rsidRPr="003C6FAA">
        <w:rPr>
          <w:rFonts w:asciiTheme="majorBidi" w:hAnsiTheme="majorBidi" w:cstheme="majorBidi"/>
          <w:i/>
          <w:iCs/>
        </w:rPr>
        <w:t>.punkts</w:t>
      </w:r>
      <w:r w:rsidR="0018308D" w:rsidRPr="003C6FAA">
        <w:rPr>
          <w:rFonts w:asciiTheme="majorBidi" w:hAnsiTheme="majorBidi" w:cstheme="majorBidi"/>
        </w:rPr>
        <w:t>)</w:t>
      </w:r>
      <w:r w:rsidR="0018308D">
        <w:rPr>
          <w:rFonts w:asciiTheme="majorBidi" w:hAnsiTheme="majorBidi" w:cstheme="majorBidi"/>
        </w:rPr>
        <w:t>.</w:t>
      </w:r>
    </w:p>
    <w:p w14:paraId="30759034" w14:textId="109EAF80" w:rsidR="00792BB0" w:rsidRPr="00E16DBB" w:rsidRDefault="0018308D" w:rsidP="00EB6190">
      <w:pPr>
        <w:autoSpaceDE w:val="0"/>
        <w:autoSpaceDN w:val="0"/>
        <w:adjustRightInd w:val="0"/>
        <w:spacing w:line="276" w:lineRule="auto"/>
        <w:ind w:firstLine="567"/>
        <w:jc w:val="both"/>
      </w:pPr>
      <w:r>
        <w:rPr>
          <w:rFonts w:ascii="TimesNewRomanPSMT" w:eastAsiaTheme="minorHAnsi" w:hAnsi="TimesNewRomanPSMT" w:cs="TimesNewRomanPSMT"/>
          <w:lang w:eastAsia="en-US"/>
        </w:rPr>
        <w:t>Minētās pārbaudes veikšan</w:t>
      </w:r>
      <w:r w:rsidR="00EB210F">
        <w:rPr>
          <w:rFonts w:ascii="TimesNewRomanPSMT" w:eastAsiaTheme="minorHAnsi" w:hAnsi="TimesNewRomanPSMT" w:cs="TimesNewRomanPSMT"/>
          <w:lang w:eastAsia="en-US"/>
        </w:rPr>
        <w:t>ai</w:t>
      </w:r>
      <w:r>
        <w:rPr>
          <w:rFonts w:ascii="TimesNewRomanPSMT" w:eastAsiaTheme="minorHAnsi" w:hAnsi="TimesNewRomanPSMT" w:cs="TimesNewRomanPSMT"/>
          <w:lang w:eastAsia="en-US"/>
        </w:rPr>
        <w:t xml:space="preserve"> </w:t>
      </w:r>
      <w:r w:rsidR="001F7713">
        <w:rPr>
          <w:rFonts w:ascii="TimesNewRomanPSMT" w:eastAsiaTheme="minorHAnsi" w:hAnsi="TimesNewRomanPSMT" w:cs="TimesNewRomanPSMT"/>
          <w:lang w:eastAsia="en-US"/>
        </w:rPr>
        <w:t xml:space="preserve">tiesa var izmantot jebkurus avotus, </w:t>
      </w:r>
      <w:r w:rsidR="001F7713" w:rsidRPr="00847DE5">
        <w:t xml:space="preserve">kuru piemērošanai </w:t>
      </w:r>
      <w:r w:rsidR="004E653D">
        <w:br/>
      </w:r>
      <w:r w:rsidR="001F7713" w:rsidRPr="00847DE5">
        <w:t xml:space="preserve">ir objektīvs </w:t>
      </w:r>
      <w:r w:rsidR="001F7713" w:rsidRPr="00820AD8">
        <w:t>pamats</w:t>
      </w:r>
      <w:r>
        <w:t xml:space="preserve">. </w:t>
      </w:r>
      <w:r w:rsidR="000D443F">
        <w:rPr>
          <w:rFonts w:ascii="TimesNewRomanPSMT" w:eastAsiaTheme="minorHAnsi" w:hAnsi="TimesNewRomanPSMT" w:cs="TimesNewRomanPSMT"/>
          <w:lang w:eastAsia="en-US"/>
        </w:rPr>
        <w:t>S</w:t>
      </w:r>
      <w:r>
        <w:t>ecinājumi par pieredzējuša speciālista rīcību</w:t>
      </w:r>
      <w:r>
        <w:rPr>
          <w:rFonts w:cstheme="minorHAnsi"/>
        </w:rPr>
        <w:t xml:space="preserve"> </w:t>
      </w:r>
      <w:r>
        <w:t xml:space="preserve">var tikt vērtēti, </w:t>
      </w:r>
      <w:r w:rsidR="00283605">
        <w:br/>
      </w:r>
      <w:r>
        <w:t>gan</w:t>
      </w:r>
      <w:r w:rsidR="004E653D">
        <w:t xml:space="preserve"> </w:t>
      </w:r>
      <w:r>
        <w:t xml:space="preserve">ņemot vērā klīniskās vadlīnijas, kas izstrādātas un reģistrētas atbilstoši </w:t>
      </w:r>
      <w:r w:rsidR="004E653D">
        <w:t xml:space="preserve">nacionālajiem </w:t>
      </w:r>
      <w:r w:rsidR="00EB210F">
        <w:t>normatīvajiem aktiem</w:t>
      </w:r>
      <w:r>
        <w:t>, gan ārstniecības personu profesionālo organizāciju atzinumus, atsevišķu lietpratēju viedokļus un atzinumus un citus avotus (s</w:t>
      </w:r>
      <w:r w:rsidRPr="00820AD8">
        <w:t xml:space="preserve">al. </w:t>
      </w:r>
      <w:r w:rsidRPr="00820AD8">
        <w:rPr>
          <w:i/>
        </w:rPr>
        <w:t xml:space="preserve">Senāta 2020.gada 20.novembra </w:t>
      </w:r>
      <w:r w:rsidR="004E653D">
        <w:rPr>
          <w:i/>
        </w:rPr>
        <w:t xml:space="preserve"> </w:t>
      </w:r>
      <w:r w:rsidRPr="00820AD8">
        <w:rPr>
          <w:i/>
        </w:rPr>
        <w:t>sprieduma lietā Nr. SKA-1002/2020</w:t>
      </w:r>
      <w:r>
        <w:rPr>
          <w:i/>
        </w:rPr>
        <w:t xml:space="preserve"> </w:t>
      </w:r>
      <w:r w:rsidRPr="00820AD8">
        <w:rPr>
          <w:i/>
        </w:rPr>
        <w:t>(</w:t>
      </w:r>
      <w:hyperlink r:id="rId9" w:history="1">
        <w:r w:rsidRPr="00820AD8">
          <w:rPr>
            <w:rStyle w:val="Hyperlink"/>
            <w:i/>
            <w:color w:val="auto"/>
            <w:u w:val="none"/>
          </w:rPr>
          <w:t>ECLI:LV:AT:2020:1120.A420192617.15.S</w:t>
        </w:r>
      </w:hyperlink>
      <w:r w:rsidRPr="00820AD8">
        <w:rPr>
          <w:i/>
        </w:rPr>
        <w:t xml:space="preserve">) 8.punkts, </w:t>
      </w:r>
      <w:r w:rsidRPr="00820AD8">
        <w:rPr>
          <w:i/>
          <w:iCs/>
        </w:rPr>
        <w:t>Senāta 2021.gada 27.janvāra rīcības sēdes lēmuma lietā Nr. SKA-646/2021</w:t>
      </w:r>
      <w:r w:rsidR="004E653D">
        <w:rPr>
          <w:i/>
          <w:iCs/>
        </w:rPr>
        <w:t xml:space="preserve"> </w:t>
      </w:r>
      <w:r w:rsidRPr="008820B5">
        <w:rPr>
          <w:i/>
          <w:iCs/>
        </w:rPr>
        <w:t>(ECLI:LV:AT:2021:0127.A420128919.8.L) 6.punkts</w:t>
      </w:r>
      <w:r w:rsidRPr="00820AD8">
        <w:rPr>
          <w:iCs/>
        </w:rPr>
        <w:t>).</w:t>
      </w:r>
    </w:p>
    <w:p w14:paraId="21767EAE" w14:textId="390D8E76" w:rsidR="0080509B" w:rsidRDefault="004E653D" w:rsidP="00EB6190">
      <w:pPr>
        <w:autoSpaceDE w:val="0"/>
        <w:autoSpaceDN w:val="0"/>
        <w:adjustRightInd w:val="0"/>
        <w:spacing w:line="276" w:lineRule="auto"/>
        <w:ind w:firstLine="567"/>
        <w:jc w:val="both"/>
        <w:rPr>
          <w:iCs/>
        </w:rPr>
      </w:pPr>
      <w:r>
        <w:rPr>
          <w:iCs/>
        </w:rPr>
        <w:t>Līdz ar to Senāts atzīst, ka</w:t>
      </w:r>
      <w:r w:rsidR="009A4DEE">
        <w:rPr>
          <w:iCs/>
        </w:rPr>
        <w:t xml:space="preserve"> ties</w:t>
      </w:r>
      <w:r w:rsidR="00242A72">
        <w:rPr>
          <w:iCs/>
        </w:rPr>
        <w:t>ai</w:t>
      </w:r>
      <w:r w:rsidR="00716A4F">
        <w:rPr>
          <w:iCs/>
        </w:rPr>
        <w:t xml:space="preserve"> </w:t>
      </w:r>
      <w:r w:rsidR="009A4DEE">
        <w:rPr>
          <w:iCs/>
        </w:rPr>
        <w:t xml:space="preserve">ir patstāvīgi </w:t>
      </w:r>
      <w:r w:rsidR="00242A72">
        <w:rPr>
          <w:iCs/>
        </w:rPr>
        <w:t>jā</w:t>
      </w:r>
      <w:r w:rsidR="009A4DEE">
        <w:rPr>
          <w:iCs/>
        </w:rPr>
        <w:t>vei</w:t>
      </w:r>
      <w:r w:rsidR="00242A72">
        <w:rPr>
          <w:iCs/>
        </w:rPr>
        <w:t xml:space="preserve">c </w:t>
      </w:r>
      <w:r w:rsidR="009A4DEE">
        <w:rPr>
          <w:iCs/>
        </w:rPr>
        <w:t>medicīniskās literatūras</w:t>
      </w:r>
      <w:r w:rsidR="00716A4F">
        <w:rPr>
          <w:iCs/>
        </w:rPr>
        <w:t>, tostarp vadlīniju</w:t>
      </w:r>
      <w:r w:rsidR="009A4DEE">
        <w:rPr>
          <w:iCs/>
        </w:rPr>
        <w:t xml:space="preserve"> izpēt</w:t>
      </w:r>
      <w:r w:rsidR="00242A72">
        <w:rPr>
          <w:iCs/>
        </w:rPr>
        <w:t>e attiecībā uz</w:t>
      </w:r>
      <w:r>
        <w:rPr>
          <w:iCs/>
        </w:rPr>
        <w:t xml:space="preserve"> lietā izskatāmo</w:t>
      </w:r>
      <w:r w:rsidR="00242A72">
        <w:rPr>
          <w:iCs/>
        </w:rPr>
        <w:t xml:space="preserve"> veselības aprūpes jautājumu</w:t>
      </w:r>
      <w:r w:rsidR="00727ABD">
        <w:rPr>
          <w:iCs/>
        </w:rPr>
        <w:t>, nepieciešamības gadījumā noteicot ekspertīzi</w:t>
      </w:r>
      <w:r w:rsidR="009A4DEE">
        <w:rPr>
          <w:iCs/>
        </w:rPr>
        <w:t xml:space="preserve">. </w:t>
      </w:r>
      <w:r w:rsidR="00242A72">
        <w:rPr>
          <w:iCs/>
        </w:rPr>
        <w:t xml:space="preserve">Tas izriet arī no </w:t>
      </w:r>
      <w:r w:rsidR="000D443F">
        <w:rPr>
          <w:iCs/>
        </w:rPr>
        <w:t xml:space="preserve">Administratīvā procesa likuma 107.panta ceturtajā daļā nostiprinātā </w:t>
      </w:r>
      <w:r w:rsidR="00242A72">
        <w:rPr>
          <w:iCs/>
        </w:rPr>
        <w:t xml:space="preserve">objektīvās izmeklēšanas principa. </w:t>
      </w:r>
      <w:r w:rsidR="009A4DEE">
        <w:rPr>
          <w:iCs/>
        </w:rPr>
        <w:t xml:space="preserve">Tomēr minētais nenozīmē, </w:t>
      </w:r>
      <w:r w:rsidR="00C91ABD">
        <w:rPr>
          <w:iCs/>
        </w:rPr>
        <w:t>ka tiesai strīdus veselības aprūpes epizode katrā lietā ir</w:t>
      </w:r>
      <w:r w:rsidR="003923BD">
        <w:rPr>
          <w:iCs/>
        </w:rPr>
        <w:t xml:space="preserve"> </w:t>
      </w:r>
      <w:r w:rsidR="009A4DEE">
        <w:rPr>
          <w:iCs/>
        </w:rPr>
        <w:t>jāvērtē</w:t>
      </w:r>
      <w:r w:rsidR="003923BD">
        <w:rPr>
          <w:iCs/>
        </w:rPr>
        <w:t xml:space="preserve"> pilnīgi vis</w:t>
      </w:r>
      <w:r w:rsidR="009A4DEE">
        <w:rPr>
          <w:iCs/>
        </w:rPr>
        <w:t xml:space="preserve">u </w:t>
      </w:r>
      <w:r w:rsidR="003923BD">
        <w:rPr>
          <w:iCs/>
        </w:rPr>
        <w:t>avot</w:t>
      </w:r>
      <w:r w:rsidR="009A4DEE">
        <w:rPr>
          <w:iCs/>
        </w:rPr>
        <w:t xml:space="preserve">u, </w:t>
      </w:r>
      <w:r w:rsidR="003923BD">
        <w:rPr>
          <w:rFonts w:ascii="TimesNewRomanPSMT" w:eastAsiaTheme="minorHAnsi" w:hAnsi="TimesNewRomanPSMT" w:cs="TimesNewRomanPSMT"/>
          <w:lang w:eastAsia="en-US"/>
        </w:rPr>
        <w:t xml:space="preserve">kādi vien varētu </w:t>
      </w:r>
      <w:r w:rsidR="003923BD" w:rsidRPr="00FB7EFD">
        <w:rPr>
          <w:rFonts w:ascii="TimesNewRomanPSMT" w:eastAsiaTheme="minorHAnsi" w:hAnsi="TimesNewRomanPSMT" w:cs="TimesNewRomanPSMT"/>
          <w:lang w:eastAsia="en-US"/>
        </w:rPr>
        <w:t>pastāvēt saistībā ar lietā izskatāmo medicīnisko jautājumu</w:t>
      </w:r>
      <w:r w:rsidR="009A4DEE" w:rsidRPr="00FB7EFD">
        <w:rPr>
          <w:rFonts w:ascii="TimesNewRomanPSMT" w:eastAsiaTheme="minorHAnsi" w:hAnsi="TimesNewRomanPSMT" w:cs="TimesNewRomanPSMT"/>
          <w:lang w:eastAsia="en-US"/>
        </w:rPr>
        <w:t>, gaismā</w:t>
      </w:r>
      <w:r w:rsidR="003923BD" w:rsidRPr="00FB7EFD">
        <w:rPr>
          <w:rFonts w:ascii="TimesNewRomanPSMT" w:eastAsiaTheme="minorHAnsi" w:hAnsi="TimesNewRomanPSMT" w:cs="TimesNewRomanPSMT"/>
          <w:lang w:eastAsia="en-US"/>
        </w:rPr>
        <w:t>.</w:t>
      </w:r>
      <w:r w:rsidR="00EC12A0" w:rsidRPr="00FB7EFD">
        <w:rPr>
          <w:iCs/>
        </w:rPr>
        <w:t xml:space="preserve"> </w:t>
      </w:r>
    </w:p>
    <w:p w14:paraId="50581445" w14:textId="37BAAB86" w:rsidR="00F04F25" w:rsidRPr="00F04F25" w:rsidRDefault="007A68C6" w:rsidP="00EB619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w:t>
      </w:r>
      <w:r w:rsidR="00F418CF">
        <w:rPr>
          <w:rFonts w:ascii="TimesNewRomanPSMT" w:eastAsiaTheme="minorHAnsi" w:hAnsi="TimesNewRomanPSMT" w:cs="TimesNewRomanPSMT"/>
          <w:lang w:eastAsia="en-US"/>
        </w:rPr>
        <w:t>ersonai</w:t>
      </w:r>
      <w:r>
        <w:rPr>
          <w:rFonts w:ascii="TimesNewRomanPSMT" w:eastAsiaTheme="minorHAnsi" w:hAnsi="TimesNewRomanPSMT" w:cs="TimesNewRomanPSMT"/>
          <w:lang w:eastAsia="en-US"/>
        </w:rPr>
        <w:t xml:space="preserve"> ir tiesības</w:t>
      </w:r>
      <w:r w:rsidR="00DF2652" w:rsidRPr="00FB7EFD">
        <w:rPr>
          <w:rFonts w:ascii="TimesNewRomanPSMT" w:eastAsiaTheme="minorHAnsi" w:hAnsi="TimesNewRomanPSMT" w:cs="TimesNewRomanPSMT"/>
          <w:lang w:eastAsia="en-US"/>
        </w:rPr>
        <w:t xml:space="preserve"> apšaubīt iestādes veikt</w:t>
      </w:r>
      <w:r w:rsidR="00EC12A0" w:rsidRPr="00FB7EFD">
        <w:rPr>
          <w:rFonts w:ascii="TimesNewRomanPSMT" w:eastAsiaTheme="minorHAnsi" w:hAnsi="TimesNewRomanPSMT" w:cs="TimesNewRomanPSMT"/>
          <w:lang w:eastAsia="en-US"/>
        </w:rPr>
        <w:t>ās</w:t>
      </w:r>
      <w:r w:rsidR="00DF2652" w:rsidRPr="00FB7EFD">
        <w:rPr>
          <w:rFonts w:ascii="TimesNewRomanPSMT" w:eastAsiaTheme="minorHAnsi" w:hAnsi="TimesNewRomanPSMT" w:cs="TimesNewRomanPSMT"/>
          <w:lang w:eastAsia="en-US"/>
        </w:rPr>
        <w:t xml:space="preserve"> ekspertīzes secinājumus, </w:t>
      </w:r>
      <w:r w:rsidR="00CB30CF" w:rsidRPr="00FB7EFD">
        <w:rPr>
          <w:rFonts w:ascii="TimesNewRomanPSMT" w:eastAsiaTheme="minorHAnsi" w:hAnsi="TimesNewRomanPSMT" w:cs="TimesNewRomanPSMT"/>
          <w:lang w:eastAsia="en-US"/>
        </w:rPr>
        <w:t xml:space="preserve">pamatojot </w:t>
      </w:r>
      <w:r w:rsidR="004B78B8">
        <w:rPr>
          <w:rFonts w:ascii="TimesNewRomanPSMT" w:eastAsiaTheme="minorHAnsi" w:hAnsi="TimesNewRomanPSMT" w:cs="TimesNewRomanPSMT"/>
          <w:lang w:eastAsia="en-US"/>
        </w:rPr>
        <w:br/>
      </w:r>
      <w:r w:rsidR="00CB30CF" w:rsidRPr="00FB7EFD">
        <w:rPr>
          <w:rFonts w:ascii="TimesNewRomanPSMT" w:eastAsiaTheme="minorHAnsi" w:hAnsi="TimesNewRomanPSMT" w:cs="TimesNewRomanPSMT"/>
          <w:lang w:eastAsia="en-US"/>
        </w:rPr>
        <w:t>savu pozīciju</w:t>
      </w:r>
      <w:r w:rsidR="00DF2652" w:rsidRPr="00FB7EFD">
        <w:rPr>
          <w:rFonts w:ascii="TimesNewRomanPSMT" w:eastAsiaTheme="minorHAnsi" w:hAnsi="TimesNewRomanPSMT" w:cs="TimesNewRomanPSMT"/>
          <w:lang w:eastAsia="en-US"/>
        </w:rPr>
        <w:t xml:space="preserve"> </w:t>
      </w:r>
      <w:r w:rsidR="00CB30CF" w:rsidRPr="00FB7EFD">
        <w:rPr>
          <w:rFonts w:ascii="TimesNewRomanPSMT" w:eastAsiaTheme="minorHAnsi" w:hAnsi="TimesNewRomanPSMT" w:cs="TimesNewRomanPSMT"/>
          <w:lang w:eastAsia="en-US"/>
        </w:rPr>
        <w:t>ar</w:t>
      </w:r>
      <w:r w:rsidR="00DF2652" w:rsidRPr="00FB7EFD">
        <w:rPr>
          <w:rFonts w:ascii="TimesNewRomanPSMT" w:eastAsiaTheme="minorHAnsi" w:hAnsi="TimesNewRomanPSMT" w:cs="TimesNewRomanPSMT"/>
          <w:lang w:eastAsia="en-US"/>
        </w:rPr>
        <w:t xml:space="preserve"> visiem avotiem, </w:t>
      </w:r>
      <w:r w:rsidR="00DF2652" w:rsidRPr="00FB7EFD">
        <w:t>kuru piemērošanai</w:t>
      </w:r>
      <w:r w:rsidR="00CB30CF" w:rsidRPr="00FB7EFD">
        <w:t xml:space="preserve"> medicīnisk</w:t>
      </w:r>
      <w:r w:rsidR="00532683">
        <w:t>a</w:t>
      </w:r>
      <w:r w:rsidR="00CB30CF" w:rsidRPr="00FB7EFD">
        <w:t xml:space="preserve"> jautājuma vērtēšanā varētu </w:t>
      </w:r>
      <w:r w:rsidR="004B78B8">
        <w:br/>
      </w:r>
      <w:r w:rsidR="00CB30CF" w:rsidRPr="00FB7EFD">
        <w:t>būt</w:t>
      </w:r>
      <w:r w:rsidR="00DF2652" w:rsidRPr="00FB7EFD">
        <w:t xml:space="preserve"> objektīvs pamats </w:t>
      </w:r>
      <w:r w:rsidR="00EB210F" w:rsidRPr="00FB7EFD">
        <w:rPr>
          <w:iCs/>
        </w:rPr>
        <w:t xml:space="preserve">– </w:t>
      </w:r>
      <w:r>
        <w:rPr>
          <w:iCs/>
        </w:rPr>
        <w:t xml:space="preserve">gan ar </w:t>
      </w:r>
      <w:r w:rsidR="00EB210F" w:rsidRPr="00FB7EFD">
        <w:rPr>
          <w:iCs/>
        </w:rPr>
        <w:t>ārvalstu</w:t>
      </w:r>
      <w:r>
        <w:rPr>
          <w:iCs/>
        </w:rPr>
        <w:t>, gan ar</w:t>
      </w:r>
      <w:r w:rsidR="00EB210F" w:rsidRPr="00FB7EFD">
        <w:rPr>
          <w:iCs/>
        </w:rPr>
        <w:t xml:space="preserve"> nacionālajām publikācijām,</w:t>
      </w:r>
      <w:r w:rsidR="00DF2652" w:rsidRPr="00FB7EFD">
        <w:rPr>
          <w:iCs/>
        </w:rPr>
        <w:t xml:space="preserve"> atzinumiem, viedokļiem, vadlīnijām </w:t>
      </w:r>
      <w:r w:rsidR="00EB210F" w:rsidRPr="00FB7EFD">
        <w:rPr>
          <w:iCs/>
        </w:rPr>
        <w:t>–</w:t>
      </w:r>
      <w:r w:rsidR="00DF2652" w:rsidRPr="00FB7EFD">
        <w:t>, tomēr vērtēt šajos avotos norādītās atziņas</w:t>
      </w:r>
      <w:r w:rsidR="004E653D" w:rsidRPr="00FB7EFD">
        <w:t xml:space="preserve"> tiesai</w:t>
      </w:r>
      <w:r w:rsidR="00DF2652" w:rsidRPr="00FB7EFD">
        <w:t xml:space="preserve"> ir p</w:t>
      </w:r>
      <w:r w:rsidR="002C28F9">
        <w:t>ienākums</w:t>
      </w:r>
      <w:r w:rsidR="00DF2652" w:rsidRPr="00FB7EFD">
        <w:t xml:space="preserve"> tikai tādā gadījumā, ja </w:t>
      </w:r>
      <w:r w:rsidR="00DF2652" w:rsidRPr="00FB7EFD">
        <w:rPr>
          <w:rFonts w:ascii="TimesNewRomanPSMT" w:eastAsiaTheme="minorHAnsi" w:hAnsi="TimesNewRomanPSMT" w:cs="TimesNewRomanPSMT"/>
          <w:lang w:eastAsia="en-US"/>
        </w:rPr>
        <w:t xml:space="preserve">iebildumu saturs uzrāda </w:t>
      </w:r>
      <w:r w:rsidR="000E3BCA">
        <w:rPr>
          <w:rFonts w:ascii="TimesNewRomanPSMT" w:eastAsiaTheme="minorHAnsi" w:hAnsi="TimesNewRomanPSMT" w:cs="TimesNewRomanPSMT"/>
          <w:lang w:eastAsia="en-US"/>
        </w:rPr>
        <w:t xml:space="preserve">pietiekamu </w:t>
      </w:r>
      <w:r w:rsidR="00DF2652" w:rsidRPr="00FB7EFD">
        <w:rPr>
          <w:rFonts w:ascii="TimesNewRomanPSMT" w:eastAsiaTheme="minorHAnsi" w:hAnsi="TimesNewRomanPSMT" w:cs="TimesNewRomanPSMT"/>
          <w:lang w:eastAsia="en-US"/>
        </w:rPr>
        <w:t>pamatu apšaubīt iestāde</w:t>
      </w:r>
      <w:r w:rsidR="00CB30CF" w:rsidRPr="00FB7EFD">
        <w:rPr>
          <w:rFonts w:ascii="TimesNewRomanPSMT" w:eastAsiaTheme="minorHAnsi" w:hAnsi="TimesNewRomanPSMT" w:cs="TimesNewRomanPSMT"/>
          <w:lang w:eastAsia="en-US"/>
        </w:rPr>
        <w:t>s</w:t>
      </w:r>
      <w:r w:rsidR="00DF2652" w:rsidRPr="00FB7EFD">
        <w:rPr>
          <w:rFonts w:ascii="TimesNewRomanPSMT" w:eastAsiaTheme="minorHAnsi" w:hAnsi="TimesNewRomanPSMT" w:cs="TimesNewRomanPSMT"/>
          <w:lang w:eastAsia="en-US"/>
        </w:rPr>
        <w:t xml:space="preserve"> secinājumus.</w:t>
      </w:r>
      <w:r w:rsidR="00EB210F" w:rsidRPr="00FB7EFD">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Pašam</w:t>
      </w:r>
      <w:r w:rsidR="00242A72" w:rsidRPr="00FB7EFD">
        <w:rPr>
          <w:rFonts w:ascii="TimesNewRomanPSMT" w:eastAsiaTheme="minorHAnsi" w:hAnsi="TimesNewRomanPSMT" w:cs="TimesNewRomanPSMT"/>
          <w:lang w:eastAsia="en-US"/>
        </w:rPr>
        <w:t xml:space="preserve"> </w:t>
      </w:r>
      <w:r w:rsidR="00EB210F" w:rsidRPr="00FB7EFD">
        <w:rPr>
          <w:rFonts w:ascii="TimesNewRomanPSMT" w:eastAsiaTheme="minorHAnsi" w:hAnsi="TimesNewRomanPSMT" w:cs="TimesNewRomanPSMT"/>
          <w:lang w:eastAsia="en-US"/>
        </w:rPr>
        <w:t xml:space="preserve">pieteicējam ir jāsniedz </w:t>
      </w:r>
      <w:r w:rsidR="00C91ABD">
        <w:rPr>
          <w:rFonts w:ascii="TimesNewRomanPSMT" w:eastAsiaTheme="minorHAnsi" w:hAnsi="TimesNewRomanPSMT" w:cs="TimesNewRomanPSMT"/>
          <w:lang w:eastAsia="en-US"/>
        </w:rPr>
        <w:t xml:space="preserve">pienācīgs </w:t>
      </w:r>
      <w:r w:rsidR="00EB210F" w:rsidRPr="00FB7EFD">
        <w:rPr>
          <w:rFonts w:ascii="TimesNewRomanPSMT" w:eastAsiaTheme="minorHAnsi" w:hAnsi="TimesNewRomanPSMT" w:cs="TimesNewRomanPSMT"/>
          <w:lang w:eastAsia="en-US"/>
        </w:rPr>
        <w:t xml:space="preserve">pamatojums, </w:t>
      </w:r>
      <w:r w:rsidR="00FB7EFD" w:rsidRPr="00FB7EFD">
        <w:t xml:space="preserve">kādi lietā nozīmīgi apstākļi nav ņemti vērā un </w:t>
      </w:r>
      <w:r w:rsidR="004E653D" w:rsidRPr="00FB7EFD">
        <w:t xml:space="preserve">kāda konkrēta ārstu rīcība neatbilst </w:t>
      </w:r>
      <w:r w:rsidR="00FB7EFD" w:rsidRPr="00FB7EFD">
        <w:t>šajos avotos</w:t>
      </w:r>
      <w:r w:rsidR="004E653D" w:rsidRPr="00FB7EFD">
        <w:t xml:space="preserve"> noteiktajam</w:t>
      </w:r>
      <w:r w:rsidR="00FB7EFD" w:rsidRPr="00FB7EFD">
        <w:t xml:space="preserve">. </w:t>
      </w:r>
      <w:r w:rsidR="00020F23">
        <w:t>Respektīvi, t</w:t>
      </w:r>
      <w:r>
        <w:t>ieši p</w:t>
      </w:r>
      <w:r w:rsidR="00FB7EFD" w:rsidRPr="00FB7EFD">
        <w:t xml:space="preserve">ieteicējam ir jābūt spējīgam paskaidrot, kas ārstēšanas procesā ir darīts nepareizi un kādi </w:t>
      </w:r>
      <w:r w:rsidR="00EB210F" w:rsidRPr="00FB7EFD">
        <w:rPr>
          <w:rFonts w:ascii="TimesNewRomanPSMT" w:eastAsiaTheme="minorHAnsi" w:hAnsi="TimesNewRomanPSMT" w:cs="TimesNewRomanPSMT"/>
          <w:lang w:eastAsia="en-US"/>
        </w:rPr>
        <w:t>apstākļi liecina par to, ka veselības aprūpes</w:t>
      </w:r>
      <w:r w:rsidR="00EC12A0" w:rsidRPr="00FB7EFD">
        <w:rPr>
          <w:rFonts w:ascii="TimesNewRomanPSMT" w:eastAsiaTheme="minorHAnsi" w:hAnsi="TimesNewRomanPSMT" w:cs="TimesNewRomanPSMT"/>
          <w:lang w:eastAsia="en-US"/>
        </w:rPr>
        <w:t xml:space="preserve"> pakalpojumi netika sniegti saskaņā ar </w:t>
      </w:r>
      <w:r w:rsidR="00EB210F" w:rsidRPr="00FB7EFD">
        <w:rPr>
          <w:rFonts w:ascii="TimesNewRomanPSMT" w:eastAsiaTheme="minorHAnsi" w:hAnsi="TimesNewRomanPSMT" w:cs="TimesNewRomanPSMT"/>
          <w:lang w:eastAsia="en-US"/>
        </w:rPr>
        <w:t>šajos avotos no</w:t>
      </w:r>
      <w:r w:rsidR="00020F23">
        <w:rPr>
          <w:rFonts w:ascii="TimesNewRomanPSMT" w:eastAsiaTheme="minorHAnsi" w:hAnsi="TimesNewRomanPSMT" w:cs="TimesNewRomanPSMT"/>
          <w:lang w:eastAsia="en-US"/>
        </w:rPr>
        <w:t>rādītajām</w:t>
      </w:r>
      <w:r w:rsidR="00EB210F" w:rsidRPr="00FB7EFD">
        <w:rPr>
          <w:rFonts w:ascii="TimesNewRomanPSMT" w:eastAsiaTheme="minorHAnsi" w:hAnsi="TimesNewRomanPSMT" w:cs="TimesNewRomanPSMT"/>
          <w:lang w:eastAsia="en-US"/>
        </w:rPr>
        <w:t xml:space="preserve"> </w:t>
      </w:r>
      <w:r w:rsidR="009A4DEE" w:rsidRPr="00FB7EFD">
        <w:rPr>
          <w:rFonts w:ascii="TimesNewRomanPSMT" w:eastAsiaTheme="minorHAnsi" w:hAnsi="TimesNewRomanPSMT" w:cs="TimesNewRomanPSMT"/>
          <w:lang w:eastAsia="en-US"/>
        </w:rPr>
        <w:t>atziņām</w:t>
      </w:r>
      <w:r w:rsidR="00A72966">
        <w:rPr>
          <w:rFonts w:ascii="TimesNewRomanPSMT" w:eastAsiaTheme="minorHAnsi" w:hAnsi="TimesNewRomanPSMT" w:cs="TimesNewRomanPSMT"/>
          <w:lang w:eastAsia="en-US"/>
        </w:rPr>
        <w:t>. T</w:t>
      </w:r>
      <w:r w:rsidR="00212E44">
        <w:rPr>
          <w:rFonts w:ascii="TimesNewRomanPSMT" w:eastAsiaTheme="minorHAnsi" w:hAnsi="TimesNewRomanPSMT" w:cs="TimesNewRomanPSMT"/>
          <w:lang w:eastAsia="en-US"/>
        </w:rPr>
        <w:t>ikai t</w:t>
      </w:r>
      <w:r w:rsidR="00A72966">
        <w:rPr>
          <w:rFonts w:ascii="TimesNewRomanPSMT" w:eastAsiaTheme="minorHAnsi" w:hAnsi="TimesNewRomanPSMT" w:cs="TimesNewRomanPSMT"/>
          <w:lang w:eastAsia="en-US"/>
        </w:rPr>
        <w:t>ādā gadījumā t</w:t>
      </w:r>
      <w:r w:rsidR="006E2749">
        <w:rPr>
          <w:rFonts w:ascii="TimesNewRomanPSMT" w:eastAsiaTheme="minorHAnsi" w:hAnsi="TimesNewRomanPSMT" w:cs="TimesNewRomanPSMT"/>
          <w:lang w:eastAsia="en-US"/>
        </w:rPr>
        <w:t xml:space="preserve">iesai ir jāpārbauda šo iebildumu pamatotība. </w:t>
      </w:r>
    </w:p>
    <w:p w14:paraId="69065EED" w14:textId="0932C6AF" w:rsidR="00EB210F" w:rsidRPr="00915325" w:rsidRDefault="00EB210F" w:rsidP="00EB6190">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2598722E" w14:textId="77777777" w:rsidR="006714EB" w:rsidRDefault="007A68C6" w:rsidP="00EB6190">
      <w:pPr>
        <w:autoSpaceDE w:val="0"/>
        <w:autoSpaceDN w:val="0"/>
        <w:adjustRightInd w:val="0"/>
        <w:spacing w:line="276" w:lineRule="auto"/>
        <w:ind w:firstLine="567"/>
        <w:jc w:val="both"/>
        <w:rPr>
          <w:rFonts w:asciiTheme="majorBidi" w:eastAsiaTheme="minorHAnsi" w:hAnsiTheme="majorBidi" w:cstheme="majorBidi"/>
          <w:lang w:eastAsia="en-US"/>
        </w:rPr>
      </w:pPr>
      <w:r w:rsidRPr="001C02F8">
        <w:rPr>
          <w:rFonts w:asciiTheme="majorBidi" w:eastAsiaTheme="minorHAnsi" w:hAnsiTheme="majorBidi" w:cstheme="majorBidi"/>
          <w:lang w:eastAsia="en-US"/>
        </w:rPr>
        <w:t>[1</w:t>
      </w:r>
      <w:r w:rsidR="002764A0">
        <w:rPr>
          <w:rFonts w:asciiTheme="majorBidi" w:eastAsiaTheme="minorHAnsi" w:hAnsiTheme="majorBidi" w:cstheme="majorBidi"/>
          <w:lang w:eastAsia="en-US"/>
        </w:rPr>
        <w:t>3</w:t>
      </w:r>
      <w:r w:rsidRPr="001C02F8">
        <w:rPr>
          <w:rFonts w:asciiTheme="majorBidi" w:eastAsiaTheme="minorHAnsi" w:hAnsiTheme="majorBidi" w:cstheme="majorBidi"/>
          <w:lang w:eastAsia="en-US"/>
        </w:rPr>
        <w:t>]</w:t>
      </w:r>
      <w:r w:rsidR="00020F23" w:rsidRPr="001C02F8">
        <w:rPr>
          <w:rFonts w:asciiTheme="majorBidi" w:eastAsiaTheme="minorHAnsi" w:hAnsiTheme="majorBidi" w:cstheme="majorBidi"/>
          <w:lang w:eastAsia="en-US"/>
        </w:rPr>
        <w:t> </w:t>
      </w:r>
      <w:r w:rsidR="00915325" w:rsidRPr="001C02F8">
        <w:rPr>
          <w:rFonts w:asciiTheme="majorBidi" w:eastAsiaTheme="minorHAnsi" w:hAnsiTheme="majorBidi" w:cstheme="majorBidi"/>
          <w:lang w:eastAsia="en-US"/>
        </w:rPr>
        <w:t>Tas, ka</w:t>
      </w:r>
      <w:r w:rsidR="00915325" w:rsidRPr="001C02F8">
        <w:rPr>
          <w:rFonts w:asciiTheme="majorBidi" w:hAnsiTheme="majorBidi" w:cstheme="majorBidi"/>
        </w:rPr>
        <w:t xml:space="preserve"> pieteicējs nav konkrēti norādījis, ko tieši ārstniecības personas ir darījušas neatbilstoši un kā izpaužas apstāklis, ka netika nodrošināta adekvāta ārstēšana, konstatēts </w:t>
      </w:r>
      <w:r w:rsidR="001C02F8">
        <w:rPr>
          <w:rFonts w:asciiTheme="majorBidi" w:hAnsiTheme="majorBidi" w:cstheme="majorBidi"/>
        </w:rPr>
        <w:t xml:space="preserve">jau </w:t>
      </w:r>
      <w:r w:rsidR="00915325" w:rsidRPr="001C02F8">
        <w:rPr>
          <w:rFonts w:asciiTheme="majorBidi" w:hAnsiTheme="majorBidi" w:cstheme="majorBidi"/>
        </w:rPr>
        <w:t>pārsūdzēt</w:t>
      </w:r>
      <w:r w:rsidR="001C02F8" w:rsidRPr="001C02F8">
        <w:rPr>
          <w:rFonts w:asciiTheme="majorBidi" w:hAnsiTheme="majorBidi" w:cstheme="majorBidi"/>
        </w:rPr>
        <w:t>ajā ministrijas lēmumā (</w:t>
      </w:r>
      <w:r w:rsidR="00527BF5" w:rsidRPr="00527BF5">
        <w:rPr>
          <w:rFonts w:asciiTheme="majorBidi" w:hAnsiTheme="majorBidi" w:cstheme="majorBidi"/>
          <w:i/>
          <w:iCs/>
        </w:rPr>
        <w:t>lietas 1.sējuma 12.lapa</w:t>
      </w:r>
      <w:r w:rsidR="001C02F8" w:rsidRPr="00527BF5">
        <w:rPr>
          <w:rFonts w:asciiTheme="majorBidi" w:hAnsiTheme="majorBidi" w:cstheme="majorBidi"/>
        </w:rPr>
        <w:t>).</w:t>
      </w:r>
      <w:r w:rsidR="001C02F8" w:rsidRPr="00527BF5">
        <w:rPr>
          <w:rFonts w:asciiTheme="majorBidi" w:eastAsiaTheme="minorHAnsi" w:hAnsiTheme="majorBidi" w:cstheme="majorBidi"/>
          <w:lang w:eastAsia="en-US"/>
        </w:rPr>
        <w:t xml:space="preserve"> </w:t>
      </w:r>
    </w:p>
    <w:p w14:paraId="1BD33C29" w14:textId="252FF3E1" w:rsidR="00F04F25" w:rsidRPr="00A7132F" w:rsidRDefault="001C02F8" w:rsidP="00EB6190">
      <w:pPr>
        <w:autoSpaceDE w:val="0"/>
        <w:autoSpaceDN w:val="0"/>
        <w:adjustRightInd w:val="0"/>
        <w:spacing w:line="276" w:lineRule="auto"/>
        <w:ind w:firstLine="567"/>
        <w:jc w:val="both"/>
        <w:rPr>
          <w:rFonts w:asciiTheme="majorBidi" w:hAnsiTheme="majorBidi" w:cstheme="majorBidi"/>
        </w:rPr>
      </w:pPr>
      <w:r w:rsidRPr="00527BF5">
        <w:rPr>
          <w:rFonts w:asciiTheme="majorBidi" w:hAnsiTheme="majorBidi" w:cstheme="majorBidi"/>
        </w:rPr>
        <w:t xml:space="preserve">Senāts </w:t>
      </w:r>
      <w:r w:rsidR="00527BF5">
        <w:rPr>
          <w:rFonts w:asciiTheme="majorBidi" w:hAnsiTheme="majorBidi" w:cstheme="majorBidi"/>
        </w:rPr>
        <w:t>konstatē</w:t>
      </w:r>
      <w:r w:rsidRPr="001C02F8">
        <w:rPr>
          <w:rFonts w:asciiTheme="majorBidi" w:hAnsiTheme="majorBidi" w:cstheme="majorBidi"/>
        </w:rPr>
        <w:t>, ka a</w:t>
      </w:r>
      <w:r w:rsidR="00915325" w:rsidRPr="001C02F8">
        <w:rPr>
          <w:rFonts w:asciiTheme="majorBidi" w:hAnsiTheme="majorBidi" w:cstheme="majorBidi"/>
        </w:rPr>
        <w:t xml:space="preserve">rī administratīvā procesa turpinājumā tiesā </w:t>
      </w:r>
      <w:r w:rsidR="00020F23" w:rsidRPr="001C02F8">
        <w:rPr>
          <w:rFonts w:asciiTheme="majorBidi" w:hAnsiTheme="majorBidi" w:cstheme="majorBidi"/>
        </w:rPr>
        <w:t xml:space="preserve">pieteicējs </w:t>
      </w:r>
      <w:r>
        <w:rPr>
          <w:rFonts w:asciiTheme="majorBidi" w:hAnsiTheme="majorBidi" w:cstheme="majorBidi"/>
        </w:rPr>
        <w:t xml:space="preserve">ir turpinājis </w:t>
      </w:r>
      <w:r w:rsidR="00B058FA">
        <w:rPr>
          <w:rFonts w:asciiTheme="majorBidi" w:hAnsiTheme="majorBidi" w:cstheme="majorBidi"/>
        </w:rPr>
        <w:t xml:space="preserve">tikai </w:t>
      </w:r>
      <w:r w:rsidR="00020F23" w:rsidRPr="001C02F8">
        <w:rPr>
          <w:rFonts w:asciiTheme="majorBidi" w:hAnsiTheme="majorBidi" w:cstheme="majorBidi"/>
        </w:rPr>
        <w:t>vispārīgi nepiekr</w:t>
      </w:r>
      <w:r>
        <w:rPr>
          <w:rFonts w:asciiTheme="majorBidi" w:hAnsiTheme="majorBidi" w:cstheme="majorBidi"/>
        </w:rPr>
        <w:t>ist</w:t>
      </w:r>
      <w:r w:rsidR="00020F23" w:rsidRPr="001C02F8">
        <w:rPr>
          <w:rFonts w:asciiTheme="majorBidi" w:hAnsiTheme="majorBidi" w:cstheme="majorBidi"/>
        </w:rPr>
        <w:t xml:space="preserve"> secinājumam par pārkāpumu neesību ārstniecības personu rīcībā, </w:t>
      </w:r>
      <w:r w:rsidR="00B058FA">
        <w:rPr>
          <w:rFonts w:asciiTheme="majorBidi" w:hAnsiTheme="majorBidi" w:cstheme="majorBidi"/>
        </w:rPr>
        <w:t>nevēršot</w:t>
      </w:r>
      <w:r w:rsidR="00915325" w:rsidRPr="001C02F8">
        <w:rPr>
          <w:rFonts w:asciiTheme="majorBidi" w:hAnsiTheme="majorBidi" w:cstheme="majorBidi"/>
        </w:rPr>
        <w:t xml:space="preserve"> uzmanību uz nevienu</w:t>
      </w:r>
      <w:r w:rsidR="00020F23" w:rsidRPr="001C02F8">
        <w:rPr>
          <w:rFonts w:asciiTheme="majorBidi" w:hAnsiTheme="majorBidi" w:cstheme="majorBidi"/>
        </w:rPr>
        <w:t xml:space="preserve"> konkrētu </w:t>
      </w:r>
      <w:r w:rsidR="00020F23" w:rsidRPr="00A7132F">
        <w:rPr>
          <w:rFonts w:asciiTheme="majorBidi" w:hAnsiTheme="majorBidi" w:cstheme="majorBidi"/>
        </w:rPr>
        <w:t>argumentu</w:t>
      </w:r>
      <w:r w:rsidR="006714EB">
        <w:rPr>
          <w:rFonts w:asciiTheme="majorBidi" w:hAnsiTheme="majorBidi" w:cstheme="majorBidi"/>
        </w:rPr>
        <w:t>. Pieteicējs ir iesniedzis tiesai medicīnisko literatūru, tomēr nav</w:t>
      </w:r>
      <w:r w:rsidR="00020F23" w:rsidRPr="00A7132F">
        <w:rPr>
          <w:rFonts w:asciiTheme="majorBidi" w:hAnsiTheme="majorBidi" w:cstheme="majorBidi"/>
        </w:rPr>
        <w:t xml:space="preserve"> </w:t>
      </w:r>
      <w:r w:rsidR="00113C16" w:rsidRPr="00A7132F">
        <w:rPr>
          <w:rFonts w:asciiTheme="majorBidi" w:hAnsiTheme="majorBidi" w:cstheme="majorBidi"/>
        </w:rPr>
        <w:t>pienācīgi</w:t>
      </w:r>
      <w:r w:rsidR="006714EB">
        <w:rPr>
          <w:rFonts w:asciiTheme="majorBidi" w:hAnsiTheme="majorBidi" w:cstheme="majorBidi"/>
        </w:rPr>
        <w:t xml:space="preserve"> pamatojis</w:t>
      </w:r>
      <w:r w:rsidR="00020F23" w:rsidRPr="00A7132F">
        <w:rPr>
          <w:rFonts w:asciiTheme="majorBidi" w:hAnsiTheme="majorBidi" w:cstheme="majorBidi"/>
        </w:rPr>
        <w:t xml:space="preserve">, kādām tieši </w:t>
      </w:r>
      <w:r w:rsidR="006714EB">
        <w:rPr>
          <w:rFonts w:asciiTheme="majorBidi" w:hAnsiTheme="majorBidi" w:cstheme="majorBidi"/>
        </w:rPr>
        <w:t xml:space="preserve">šīs </w:t>
      </w:r>
      <w:r w:rsidR="00915325" w:rsidRPr="00A7132F">
        <w:rPr>
          <w:rFonts w:asciiTheme="majorBidi" w:hAnsiTheme="majorBidi" w:cstheme="majorBidi"/>
        </w:rPr>
        <w:t xml:space="preserve">medicīniskās literatūras atziņām secinājums </w:t>
      </w:r>
      <w:r w:rsidR="006714EB">
        <w:rPr>
          <w:rFonts w:asciiTheme="majorBidi" w:hAnsiTheme="majorBidi" w:cstheme="majorBidi"/>
        </w:rPr>
        <w:t xml:space="preserve">par atlīdzināma kaitējuma nepastāvēšanu </w:t>
      </w:r>
      <w:r w:rsidR="00915325" w:rsidRPr="00A7132F">
        <w:rPr>
          <w:rFonts w:asciiTheme="majorBidi" w:hAnsiTheme="majorBidi" w:cstheme="majorBidi"/>
        </w:rPr>
        <w:t>neatbilst.</w:t>
      </w:r>
      <w:r w:rsidR="00F04F25" w:rsidRPr="00A7132F">
        <w:rPr>
          <w:rFonts w:asciiTheme="majorBidi" w:hAnsiTheme="majorBidi" w:cstheme="majorBidi"/>
        </w:rPr>
        <w:t xml:space="preserve"> </w:t>
      </w:r>
      <w:r w:rsidR="00F57584">
        <w:rPr>
          <w:rFonts w:asciiTheme="majorBidi" w:hAnsiTheme="majorBidi" w:cstheme="majorBidi"/>
        </w:rPr>
        <w:t xml:space="preserve">Tomēr </w:t>
      </w:r>
      <w:r w:rsidR="00F57584">
        <w:rPr>
          <w:rFonts w:ascii="TimesNewRomanPSMT" w:eastAsiaTheme="minorHAnsi" w:hAnsi="TimesNewRomanPSMT" w:cs="TimesNewRomanPSMT"/>
          <w:lang w:eastAsia="en-US"/>
        </w:rPr>
        <w:t>minētā secinājuma apšaubīšanai n</w:t>
      </w:r>
      <w:r w:rsidR="00943A34" w:rsidRPr="00FB7EFD">
        <w:rPr>
          <w:rFonts w:ascii="TimesNewRomanPSMT" w:eastAsiaTheme="minorHAnsi" w:hAnsi="TimesNewRomanPSMT" w:cs="TimesNewRomanPSMT"/>
          <w:lang w:eastAsia="en-US"/>
        </w:rPr>
        <w:t>av pietiekami vispārīgi</w:t>
      </w:r>
      <w:r w:rsidR="00943A34">
        <w:rPr>
          <w:rFonts w:ascii="TimesNewRomanPSMT" w:eastAsiaTheme="minorHAnsi" w:hAnsi="TimesNewRomanPSMT" w:cs="TimesNewRomanPSMT"/>
          <w:lang w:eastAsia="en-US"/>
        </w:rPr>
        <w:t xml:space="preserve"> norādīt, ka piemērotās ārstniecības metodes nav bijušas atbilstošas</w:t>
      </w:r>
      <w:r w:rsidR="00943A34" w:rsidRPr="00FB7EFD">
        <w:rPr>
          <w:rFonts w:ascii="TimesNewRomanPSMT" w:eastAsiaTheme="minorHAnsi" w:hAnsi="TimesNewRomanPSMT" w:cs="TimesNewRomanPSMT"/>
          <w:lang w:eastAsia="en-US"/>
        </w:rPr>
        <w:t xml:space="preserve"> kād</w:t>
      </w:r>
      <w:r w:rsidR="00F57584">
        <w:rPr>
          <w:rFonts w:ascii="TimesNewRomanPSMT" w:eastAsiaTheme="minorHAnsi" w:hAnsi="TimesNewRomanPSMT" w:cs="TimesNewRomanPSMT"/>
          <w:lang w:eastAsia="en-US"/>
        </w:rPr>
        <w:t>ai</w:t>
      </w:r>
      <w:r w:rsidR="00943A34" w:rsidRPr="00FB7EFD">
        <w:rPr>
          <w:rFonts w:ascii="TimesNewRomanPSMT" w:eastAsiaTheme="minorHAnsi" w:hAnsi="TimesNewRomanPSMT" w:cs="TimesNewRomanPSMT"/>
          <w:lang w:eastAsia="en-US"/>
        </w:rPr>
        <w:t xml:space="preserve"> publikācij</w:t>
      </w:r>
      <w:r w:rsidR="00F57584">
        <w:rPr>
          <w:rFonts w:ascii="TimesNewRomanPSMT" w:eastAsiaTheme="minorHAnsi" w:hAnsi="TimesNewRomanPSMT" w:cs="TimesNewRomanPSMT"/>
          <w:lang w:eastAsia="en-US"/>
        </w:rPr>
        <w:t>ai,</w:t>
      </w:r>
      <w:r w:rsidR="00943A34" w:rsidRPr="00FB7EFD">
        <w:rPr>
          <w:rFonts w:ascii="TimesNewRomanPSMT" w:eastAsiaTheme="minorHAnsi" w:hAnsi="TimesNewRomanPSMT" w:cs="TimesNewRomanPSMT"/>
          <w:lang w:eastAsia="en-US"/>
        </w:rPr>
        <w:t xml:space="preserve"> vadlīni</w:t>
      </w:r>
      <w:r w:rsidR="00943A34">
        <w:rPr>
          <w:rFonts w:ascii="TimesNewRomanPSMT" w:eastAsiaTheme="minorHAnsi" w:hAnsi="TimesNewRomanPSMT" w:cs="TimesNewRomanPSMT"/>
          <w:lang w:eastAsia="en-US"/>
        </w:rPr>
        <w:t>jām vai</w:t>
      </w:r>
      <w:r w:rsidR="00943A34" w:rsidRPr="00FB7EFD">
        <w:rPr>
          <w:rFonts w:ascii="TimesNewRomanPSMT" w:eastAsiaTheme="minorHAnsi" w:hAnsi="TimesNewRomanPSMT" w:cs="TimesNewRomanPSMT"/>
          <w:lang w:eastAsia="en-US"/>
        </w:rPr>
        <w:t xml:space="preserve"> atzinum</w:t>
      </w:r>
      <w:r w:rsidR="00F57584">
        <w:rPr>
          <w:rFonts w:ascii="TimesNewRomanPSMT" w:eastAsiaTheme="minorHAnsi" w:hAnsi="TimesNewRomanPSMT" w:cs="TimesNewRomanPSMT"/>
          <w:lang w:eastAsia="en-US"/>
        </w:rPr>
        <w:t>am, izvērstāku pamatojumu nesniedzot.</w:t>
      </w:r>
    </w:p>
    <w:p w14:paraId="58BA4603" w14:textId="708F6B28" w:rsidR="002C28F9" w:rsidRPr="009274C2" w:rsidRDefault="00F04F25" w:rsidP="00EB6190">
      <w:pPr>
        <w:autoSpaceDE w:val="0"/>
        <w:autoSpaceDN w:val="0"/>
        <w:adjustRightInd w:val="0"/>
        <w:spacing w:line="276" w:lineRule="auto"/>
        <w:ind w:firstLine="567"/>
        <w:jc w:val="both"/>
        <w:rPr>
          <w:rFonts w:asciiTheme="majorBidi" w:hAnsiTheme="majorBidi" w:cstheme="majorBidi"/>
        </w:rPr>
      </w:pPr>
      <w:r w:rsidRPr="00A7132F">
        <w:rPr>
          <w:rFonts w:asciiTheme="majorBidi" w:eastAsiaTheme="minorHAnsi" w:hAnsiTheme="majorBidi" w:cstheme="majorBidi"/>
          <w:lang w:eastAsia="en-US"/>
        </w:rPr>
        <w:t>Piemēram, pieteicējs iebilst, ka tiesa nepamatoti nav vērtējusi, vai izgulējumi bija nenovēršami</w:t>
      </w:r>
      <w:r w:rsidR="00A7132F">
        <w:rPr>
          <w:rFonts w:asciiTheme="majorBidi" w:eastAsiaTheme="minorHAnsi" w:hAnsiTheme="majorBidi" w:cstheme="majorBidi"/>
          <w:lang w:eastAsia="en-US"/>
        </w:rPr>
        <w:t>. T</w:t>
      </w:r>
      <w:r w:rsidRPr="00A7132F">
        <w:rPr>
          <w:rFonts w:asciiTheme="majorBidi" w:eastAsiaTheme="minorHAnsi" w:hAnsiTheme="majorBidi" w:cstheme="majorBidi"/>
          <w:lang w:eastAsia="en-US"/>
        </w:rPr>
        <w:t xml:space="preserve">omēr </w:t>
      </w:r>
      <w:r w:rsidR="00A7132F">
        <w:rPr>
          <w:rFonts w:asciiTheme="majorBidi" w:eastAsiaTheme="minorHAnsi" w:hAnsiTheme="majorBidi" w:cstheme="majorBidi"/>
          <w:lang w:eastAsia="en-US"/>
        </w:rPr>
        <w:t xml:space="preserve">pieteicējs </w:t>
      </w:r>
      <w:r w:rsidRPr="00A7132F">
        <w:rPr>
          <w:rFonts w:asciiTheme="majorBidi" w:eastAsiaTheme="minorHAnsi" w:hAnsiTheme="majorBidi" w:cstheme="majorBidi"/>
          <w:lang w:eastAsia="en-US"/>
        </w:rPr>
        <w:t xml:space="preserve">nav pamatojis, kas konkrētā gadījuma apstākļos, </w:t>
      </w:r>
      <w:r w:rsidR="00A7132F">
        <w:rPr>
          <w:rFonts w:asciiTheme="majorBidi" w:eastAsiaTheme="minorHAnsi" w:hAnsiTheme="majorBidi" w:cstheme="majorBidi"/>
          <w:lang w:eastAsia="en-US"/>
        </w:rPr>
        <w:t xml:space="preserve">sevišķi ņemot vērā, ka </w:t>
      </w:r>
      <w:r w:rsidRPr="00A7132F">
        <w:rPr>
          <w:rFonts w:asciiTheme="majorBidi" w:eastAsiaTheme="minorHAnsi" w:hAnsiTheme="majorBidi" w:cstheme="majorBidi"/>
          <w:lang w:eastAsia="en-US"/>
        </w:rPr>
        <w:t>pieteicēj</w:t>
      </w:r>
      <w:r w:rsidR="00F57584">
        <w:rPr>
          <w:rFonts w:asciiTheme="majorBidi" w:eastAsiaTheme="minorHAnsi" w:hAnsiTheme="majorBidi" w:cstheme="majorBidi"/>
          <w:lang w:eastAsia="en-US"/>
        </w:rPr>
        <w:t>s</w:t>
      </w:r>
      <w:r w:rsidR="009274C2">
        <w:rPr>
          <w:rFonts w:asciiTheme="majorBidi" w:eastAsiaTheme="minorHAnsi" w:hAnsiTheme="majorBidi" w:cstheme="majorBidi"/>
          <w:lang w:eastAsia="en-US"/>
        </w:rPr>
        <w:t xml:space="preserve"> viņa vispārējā veselības stāvokļa dēļ</w:t>
      </w:r>
      <w:r w:rsidRPr="00A7132F">
        <w:rPr>
          <w:rFonts w:asciiTheme="majorBidi" w:eastAsiaTheme="minorHAnsi" w:hAnsiTheme="majorBidi" w:cstheme="majorBidi"/>
          <w:lang w:eastAsia="en-US"/>
        </w:rPr>
        <w:t xml:space="preserve"> ir augsta </w:t>
      </w:r>
      <w:r w:rsidRPr="00C45DF0">
        <w:rPr>
          <w:rFonts w:asciiTheme="majorBidi" w:eastAsiaTheme="minorHAnsi" w:hAnsiTheme="majorBidi" w:cstheme="majorBidi"/>
          <w:lang w:eastAsia="en-US"/>
        </w:rPr>
        <w:t xml:space="preserve">riska pacients, </w:t>
      </w:r>
      <w:r w:rsidR="005E7C84" w:rsidRPr="00C45DF0">
        <w:rPr>
          <w:rFonts w:asciiTheme="majorBidi" w:eastAsiaTheme="minorHAnsi" w:hAnsiTheme="majorBidi" w:cstheme="majorBidi"/>
          <w:lang w:eastAsia="en-US"/>
        </w:rPr>
        <w:t>varētu liecināt par to, ka izgulējumi</w:t>
      </w:r>
      <w:r w:rsidR="00C45DF0" w:rsidRPr="00C45DF0">
        <w:rPr>
          <w:rFonts w:asciiTheme="majorBidi" w:eastAsiaTheme="minorHAnsi" w:hAnsiTheme="majorBidi" w:cstheme="majorBidi"/>
          <w:lang w:eastAsia="en-US"/>
        </w:rPr>
        <w:t xml:space="preserve"> </w:t>
      </w:r>
      <w:r w:rsidR="005E7C84" w:rsidRPr="00C45DF0">
        <w:rPr>
          <w:rFonts w:asciiTheme="majorBidi" w:eastAsiaTheme="minorHAnsi" w:hAnsiTheme="majorBidi" w:cstheme="majorBidi"/>
          <w:lang w:eastAsia="en-US"/>
        </w:rPr>
        <w:t>bija novēršami. Pieteicējs vienīgi norādījis, ka au</w:t>
      </w:r>
      <w:r w:rsidR="00A7132F" w:rsidRPr="00C45DF0">
        <w:rPr>
          <w:rFonts w:asciiTheme="majorBidi" w:eastAsiaTheme="minorHAnsi" w:hAnsiTheme="majorBidi" w:cstheme="majorBidi"/>
          <w:lang w:eastAsia="en-US"/>
        </w:rPr>
        <w:t>gsts</w:t>
      </w:r>
      <w:r w:rsidR="00A7132F" w:rsidRPr="00C45DF0">
        <w:rPr>
          <w:rFonts w:asciiTheme="majorBidi" w:hAnsiTheme="majorBidi" w:cstheme="majorBidi"/>
        </w:rPr>
        <w:t xml:space="preserve"> risks neatbrīvo mediķus no pienākuma veikt profilaksi. Minētajam</w:t>
      </w:r>
      <w:r w:rsidR="00292AC6">
        <w:rPr>
          <w:rFonts w:asciiTheme="majorBidi" w:hAnsiTheme="majorBidi" w:cstheme="majorBidi"/>
        </w:rPr>
        <w:t>, protams,</w:t>
      </w:r>
      <w:r w:rsidR="00A7132F" w:rsidRPr="00C45DF0">
        <w:rPr>
          <w:rFonts w:asciiTheme="majorBidi" w:hAnsiTheme="majorBidi" w:cstheme="majorBidi"/>
        </w:rPr>
        <w:t xml:space="preserve"> var piekrist, tomēr tiesa spriedumā ir secinājusi, ka pieteicējam tika veikt</w:t>
      </w:r>
      <w:r w:rsidR="00C45DF0" w:rsidRPr="00C45DF0">
        <w:rPr>
          <w:rFonts w:asciiTheme="majorBidi" w:hAnsiTheme="majorBidi" w:cstheme="majorBidi"/>
        </w:rPr>
        <w:t xml:space="preserve">i </w:t>
      </w:r>
      <w:r w:rsidR="00C45DF0" w:rsidRPr="00C45DF0">
        <w:t>nepieciešamie pasākumi izgulējumu riska mazināšanai</w:t>
      </w:r>
      <w:r w:rsidR="009274C2">
        <w:t xml:space="preserve"> (</w:t>
      </w:r>
      <w:r w:rsidR="009274C2" w:rsidRPr="009274C2">
        <w:rPr>
          <w:i/>
          <w:iCs/>
        </w:rPr>
        <w:t>sprieduma 17.punkts</w:t>
      </w:r>
      <w:r w:rsidR="009274C2">
        <w:t>)</w:t>
      </w:r>
      <w:r w:rsidR="00A7132F" w:rsidRPr="00C45DF0">
        <w:rPr>
          <w:rFonts w:asciiTheme="majorBidi" w:hAnsiTheme="majorBidi" w:cstheme="majorBidi"/>
        </w:rPr>
        <w:t xml:space="preserve">. Pieteicējs nav sniedzis savu pamatotu viedokli, </w:t>
      </w:r>
      <w:r w:rsidR="00910334">
        <w:rPr>
          <w:rFonts w:asciiTheme="majorBidi" w:hAnsiTheme="majorBidi" w:cstheme="majorBidi"/>
        </w:rPr>
        <w:t xml:space="preserve">konkrēti </w:t>
      </w:r>
      <w:r w:rsidR="00A7132F" w:rsidRPr="00C45DF0">
        <w:rPr>
          <w:rFonts w:asciiTheme="majorBidi" w:hAnsiTheme="majorBidi" w:cstheme="majorBidi"/>
        </w:rPr>
        <w:t>kādi citi profilaktiski pasākumi pieteicēja situācija bija</w:t>
      </w:r>
      <w:r w:rsidR="00A7132F" w:rsidRPr="00A7132F">
        <w:rPr>
          <w:rFonts w:asciiTheme="majorBidi" w:hAnsiTheme="majorBidi" w:cstheme="majorBidi"/>
        </w:rPr>
        <w:t xml:space="preserve"> jāveic</w:t>
      </w:r>
      <w:r w:rsidR="007C0375">
        <w:rPr>
          <w:rFonts w:asciiTheme="majorBidi" w:hAnsiTheme="majorBidi" w:cstheme="majorBidi"/>
        </w:rPr>
        <w:t>, lai izgulējumi nebūtu izveidojušies.</w:t>
      </w:r>
    </w:p>
    <w:p w14:paraId="33E14584" w14:textId="2D710AE7" w:rsidR="00C4414F" w:rsidRPr="00C4414F" w:rsidRDefault="00CD43C6" w:rsidP="00EB6190">
      <w:pPr>
        <w:autoSpaceDE w:val="0"/>
        <w:autoSpaceDN w:val="0"/>
        <w:adjustRightInd w:val="0"/>
        <w:spacing w:line="276" w:lineRule="auto"/>
        <w:ind w:firstLine="567"/>
        <w:jc w:val="both"/>
        <w:rPr>
          <w:rFonts w:cstheme="minorHAnsi"/>
          <w:color w:val="FF0000"/>
        </w:rPr>
      </w:pPr>
      <w:r>
        <w:t>T</w:t>
      </w:r>
      <w:r w:rsidR="002764A0">
        <w:t>as</w:t>
      </w:r>
      <w:r w:rsidR="00F418CF">
        <w:t xml:space="preserve"> vien, ka tiesa </w:t>
      </w:r>
      <w:r w:rsidR="000D443F">
        <w:rPr>
          <w:rFonts w:ascii="TimesNewRomanPSMT" w:eastAsiaTheme="minorHAnsi" w:hAnsi="TimesNewRomanPSMT" w:cs="TimesNewRomanPSMT"/>
          <w:lang w:eastAsia="en-US"/>
        </w:rPr>
        <w:t>spriedum</w:t>
      </w:r>
      <w:r w:rsidR="002C28F9">
        <w:rPr>
          <w:rFonts w:ascii="TimesNewRomanPSMT" w:eastAsiaTheme="minorHAnsi" w:hAnsi="TimesNewRomanPSMT" w:cs="TimesNewRomanPSMT"/>
          <w:lang w:eastAsia="en-US"/>
        </w:rPr>
        <w:t>u</w:t>
      </w:r>
      <w:r w:rsidR="000D443F">
        <w:rPr>
          <w:rFonts w:ascii="TimesNewRomanPSMT" w:eastAsiaTheme="minorHAnsi" w:hAnsi="TimesNewRomanPSMT" w:cs="TimesNewRomanPSMT"/>
          <w:lang w:eastAsia="en-US"/>
        </w:rPr>
        <w:t xml:space="preserve"> </w:t>
      </w:r>
      <w:r w:rsidR="005E67FB">
        <w:rPr>
          <w:rFonts w:cstheme="minorHAnsi"/>
        </w:rPr>
        <w:t>ir pamatojusi ar</w:t>
      </w:r>
      <w:r w:rsidR="000D443F" w:rsidRPr="00232EF0">
        <w:rPr>
          <w:rFonts w:cstheme="minorHAnsi"/>
        </w:rPr>
        <w:t xml:space="preserve"> </w:t>
      </w:r>
      <w:r w:rsidR="002764A0">
        <w:rPr>
          <w:rFonts w:cstheme="minorHAnsi"/>
        </w:rPr>
        <w:t>iestādes veiktās</w:t>
      </w:r>
      <w:r>
        <w:rPr>
          <w:rFonts w:cstheme="minorHAnsi"/>
        </w:rPr>
        <w:t xml:space="preserve"> </w:t>
      </w:r>
      <w:r w:rsidR="002764A0">
        <w:rPr>
          <w:rFonts w:cstheme="minorHAnsi"/>
        </w:rPr>
        <w:t>ekspertīzes rezultātiem</w:t>
      </w:r>
      <w:r w:rsidR="000D443F" w:rsidRPr="00232EF0">
        <w:rPr>
          <w:rFonts w:cstheme="minorHAnsi"/>
        </w:rPr>
        <w:t xml:space="preserve"> un liecinieku liecībām</w:t>
      </w:r>
      <w:r w:rsidR="005E67FB">
        <w:rPr>
          <w:rFonts w:cstheme="minorHAnsi"/>
        </w:rPr>
        <w:t xml:space="preserve"> un nav padziļināti vērtējusi pieteicēja iesniegtos medicīniskās literatūras avotus</w:t>
      </w:r>
      <w:r w:rsidR="002764A0">
        <w:rPr>
          <w:rFonts w:cstheme="minorHAnsi"/>
        </w:rPr>
        <w:t>,</w:t>
      </w:r>
      <w:r w:rsidR="000D443F">
        <w:rPr>
          <w:rFonts w:cstheme="minorHAnsi"/>
        </w:rPr>
        <w:t xml:space="preserve"> nenozīmē, ka </w:t>
      </w:r>
      <w:r w:rsidR="000D443F" w:rsidRPr="00767276">
        <w:rPr>
          <w:rFonts w:cstheme="minorHAnsi"/>
        </w:rPr>
        <w:t>spriedums ir prettiesisks.</w:t>
      </w:r>
      <w:r w:rsidRPr="00767276">
        <w:rPr>
          <w:rFonts w:cstheme="minorHAnsi"/>
        </w:rPr>
        <w:t xml:space="preserve"> Senāts atzīst, ka </w:t>
      </w:r>
      <w:r w:rsidR="00C4414F" w:rsidRPr="00767276">
        <w:rPr>
          <w:rFonts w:cstheme="minorHAnsi"/>
        </w:rPr>
        <w:t xml:space="preserve">secinājums par atlīdzināma kaitējuma neesību </w:t>
      </w:r>
      <w:r w:rsidR="00C4414F" w:rsidRPr="00767276">
        <w:t xml:space="preserve">ir izdarīts, novērtējot pierādījumus pienācīgi un objektīvi, un </w:t>
      </w:r>
      <w:bookmarkStart w:id="3" w:name="_Hlk89269028"/>
      <w:r w:rsidR="00C4414F" w:rsidRPr="00767276">
        <w:t>procesuāl</w:t>
      </w:r>
      <w:r w:rsidR="00C92F51">
        <w:t>i</w:t>
      </w:r>
      <w:r w:rsidR="00C4414F" w:rsidRPr="00767276">
        <w:t xml:space="preserve"> pārkāpum</w:t>
      </w:r>
      <w:r w:rsidR="00C92F51">
        <w:t xml:space="preserve">i </w:t>
      </w:r>
      <w:r w:rsidR="00C4414F" w:rsidRPr="00767276">
        <w:t>nav konstatējam</w:t>
      </w:r>
      <w:bookmarkEnd w:id="3"/>
      <w:r w:rsidR="00C92F51">
        <w:t>i</w:t>
      </w:r>
      <w:r w:rsidR="00C4414F" w:rsidRPr="00767276">
        <w:t>.</w:t>
      </w:r>
    </w:p>
    <w:p w14:paraId="77C9E8E9" w14:textId="77777777" w:rsidR="00113C16" w:rsidRDefault="00113C16" w:rsidP="00EB6190">
      <w:pPr>
        <w:autoSpaceDE w:val="0"/>
        <w:autoSpaceDN w:val="0"/>
        <w:adjustRightInd w:val="0"/>
        <w:spacing w:line="276" w:lineRule="auto"/>
        <w:ind w:firstLine="567"/>
        <w:jc w:val="both"/>
        <w:rPr>
          <w:rFonts w:cstheme="minorHAnsi"/>
        </w:rPr>
      </w:pPr>
    </w:p>
    <w:p w14:paraId="37173314" w14:textId="5F51408F" w:rsidR="00113C16" w:rsidRPr="009870FC" w:rsidRDefault="00C45DF0" w:rsidP="00EB6190">
      <w:pPr>
        <w:autoSpaceDE w:val="0"/>
        <w:autoSpaceDN w:val="0"/>
        <w:adjustRightInd w:val="0"/>
        <w:spacing w:line="276" w:lineRule="auto"/>
        <w:ind w:firstLine="567"/>
        <w:jc w:val="both"/>
      </w:pPr>
      <w:r w:rsidRPr="00575708">
        <w:t>[1</w:t>
      </w:r>
      <w:r w:rsidR="009870FC">
        <w:t>4</w:t>
      </w:r>
      <w:r w:rsidRPr="00575708">
        <w:t>]</w:t>
      </w:r>
      <w:r w:rsidR="00575708" w:rsidRPr="00575708">
        <w:t> Tiesa spriedumā atzina, ka izskatāmajā gadījumā nav konstatējamas acīmredzamas</w:t>
      </w:r>
      <w:r w:rsidR="00CD43C6">
        <w:t xml:space="preserve"> </w:t>
      </w:r>
      <w:r w:rsidR="00575708" w:rsidRPr="00575708">
        <w:t xml:space="preserve">pretrunas vai ievērojamas, būtiskas neatbilstības ar </w:t>
      </w:r>
      <w:r w:rsidR="007B7F32" w:rsidRPr="005968F0">
        <w:t>Izgulējumu profilakses un ārstēšanas vadlīnij</w:t>
      </w:r>
      <w:r w:rsidR="007B7F32">
        <w:t>ās</w:t>
      </w:r>
      <w:r w:rsidR="00575708" w:rsidRPr="00575708">
        <w:t xml:space="preserve"> norādīto ārstniecības procesa aprakstu</w:t>
      </w:r>
      <w:r w:rsidR="00C84494">
        <w:t xml:space="preserve"> (</w:t>
      </w:r>
      <w:r w:rsidR="00C84494" w:rsidRPr="00C84494">
        <w:rPr>
          <w:i/>
          <w:iCs/>
        </w:rPr>
        <w:t>sprieduma 6.3.apakšpunkts</w:t>
      </w:r>
      <w:r w:rsidR="00C84494">
        <w:t>)</w:t>
      </w:r>
      <w:r w:rsidR="00575708" w:rsidRPr="00575708">
        <w:t xml:space="preserve">. </w:t>
      </w:r>
      <w:r w:rsidRPr="00575708">
        <w:t> </w:t>
      </w:r>
      <w:r w:rsidR="00113C16" w:rsidRPr="00575708">
        <w:t>Pieteicējs</w:t>
      </w:r>
      <w:r w:rsidR="00575708" w:rsidRPr="00575708">
        <w:t xml:space="preserve"> šajā sakarā</w:t>
      </w:r>
      <w:r w:rsidR="00113C16" w:rsidRPr="00575708">
        <w:t xml:space="preserve"> iebilst, ka apgabaltiesa nav </w:t>
      </w:r>
      <w:r w:rsidR="00575708" w:rsidRPr="00575708">
        <w:t xml:space="preserve">detalizēti </w:t>
      </w:r>
      <w:r w:rsidR="00113C16" w:rsidRPr="00575708">
        <w:t>vērtējusi, vai ārstu reāli veiktās darbības atbilst vadlīnijās sniegtajiem ieteikumiem. Pieteicēj</w:t>
      </w:r>
      <w:r w:rsidR="00CD43C6">
        <w:t>s vērš uzmanību, ka viņam</w:t>
      </w:r>
      <w:r w:rsidR="00113C16" w:rsidRPr="00575708">
        <w:t xml:space="preserve"> netika izstrādāts izgulējumu novēršanas plāns, netika nodrošināti nepieciešamie profilakses </w:t>
      </w:r>
      <w:r w:rsidR="00113C16" w:rsidRPr="009870FC">
        <w:t>pasākumi un ikdienas ādas apskates, netika veiktas atbilstošas darbības, parādoties izgulējumam. Norādes, kuras tika sniegtas izrakstoties no slimnīcas, bija neatbilstošas. Pieteicējam ar viņa pakāpes izgulējumu bija indicēta ārstēšanās specializētā klīnikā un negatīvā spiediena terapija, kas netika nodrošināta.</w:t>
      </w:r>
    </w:p>
    <w:p w14:paraId="43D2365F" w14:textId="03F76BDF" w:rsidR="00C4414F" w:rsidRPr="009870FC" w:rsidRDefault="00CD43C6" w:rsidP="00EB6190">
      <w:pPr>
        <w:autoSpaceDE w:val="0"/>
        <w:autoSpaceDN w:val="0"/>
        <w:adjustRightInd w:val="0"/>
        <w:spacing w:line="276" w:lineRule="auto"/>
        <w:ind w:firstLine="567"/>
        <w:jc w:val="both"/>
        <w:rPr>
          <w:rFonts w:cstheme="minorHAnsi"/>
        </w:rPr>
      </w:pPr>
      <w:r w:rsidRPr="009870FC">
        <w:rPr>
          <w:rFonts w:cstheme="minorHAnsi"/>
        </w:rPr>
        <w:t>Senāts atzīst, ka pieteicēja iebildumi par ārstniecības procesa neatbilstību vadlīnijām ir pārāk vispārīgi.</w:t>
      </w:r>
      <w:r w:rsidR="001269C5" w:rsidRPr="009870FC">
        <w:rPr>
          <w:rFonts w:cstheme="minorHAnsi"/>
        </w:rPr>
        <w:t xml:space="preserve"> </w:t>
      </w:r>
      <w:r w:rsidR="005C51DF">
        <w:rPr>
          <w:rFonts w:cstheme="minorHAnsi"/>
        </w:rPr>
        <w:t>Kā jau tika minēts iepriekš, t</w:t>
      </w:r>
      <w:r w:rsidR="009870FC" w:rsidRPr="009870FC">
        <w:rPr>
          <w:rFonts w:cstheme="minorHAnsi"/>
        </w:rPr>
        <w:t>iesa spriedumā ir vērtējusi gan veikto profilaktisko pasākumu atbilstību izgulējumu novēršanai, gan ārstniecības personu rīcību izgulējumu ārstēšanā (</w:t>
      </w:r>
      <w:r w:rsidR="009870FC" w:rsidRPr="009870FC">
        <w:rPr>
          <w:rFonts w:cstheme="minorHAnsi"/>
          <w:i/>
          <w:iCs/>
        </w:rPr>
        <w:t>sprieduma 6.2.apakšpunkts</w:t>
      </w:r>
      <w:r w:rsidR="00484699">
        <w:rPr>
          <w:rFonts w:cstheme="minorHAnsi"/>
          <w:i/>
          <w:iCs/>
        </w:rPr>
        <w:t>, 17.punkts</w:t>
      </w:r>
      <w:r w:rsidR="009870FC" w:rsidRPr="009870FC">
        <w:rPr>
          <w:rFonts w:cstheme="minorHAnsi"/>
        </w:rPr>
        <w:t>). Tiesa ir vērtējusi arī rekomendāciju, ar kurām pieteicējs tika izrakstīts no slimnīcas, atbilstību (</w:t>
      </w:r>
      <w:r w:rsidR="009870FC" w:rsidRPr="009870FC">
        <w:rPr>
          <w:rFonts w:cstheme="minorHAnsi"/>
          <w:i/>
          <w:iCs/>
        </w:rPr>
        <w:t>6.4.</w:t>
      </w:r>
      <w:r w:rsidR="0004049C">
        <w:rPr>
          <w:rFonts w:cstheme="minorHAnsi"/>
          <w:i/>
          <w:iCs/>
        </w:rPr>
        <w:t>, 6.5.</w:t>
      </w:r>
      <w:r w:rsidR="009870FC" w:rsidRPr="009870FC">
        <w:rPr>
          <w:rFonts w:cstheme="minorHAnsi"/>
          <w:i/>
          <w:iCs/>
        </w:rPr>
        <w:t>apakšpunkts</w:t>
      </w:r>
      <w:r w:rsidR="009870FC" w:rsidRPr="009870FC">
        <w:rPr>
          <w:rFonts w:cstheme="minorHAnsi"/>
        </w:rPr>
        <w:t>).</w:t>
      </w:r>
      <w:r w:rsidR="005C51DF">
        <w:rPr>
          <w:rFonts w:cstheme="minorHAnsi"/>
        </w:rPr>
        <w:t xml:space="preserve"> </w:t>
      </w:r>
      <w:r w:rsidR="00C4414F" w:rsidRPr="009870FC">
        <w:t>Pieteicēj</w:t>
      </w:r>
      <w:r w:rsidR="00B420FB" w:rsidRPr="009870FC">
        <w:t>s</w:t>
      </w:r>
      <w:r w:rsidR="00C4414F" w:rsidRPr="009870FC">
        <w:t xml:space="preserve"> šajā ziņā tikai norāda atšķirīgu skatījumu</w:t>
      </w:r>
      <w:r w:rsidR="004F017F">
        <w:t xml:space="preserve"> lietas faktisko apstākļu novērtējumā</w:t>
      </w:r>
      <w:r w:rsidR="00C4414F" w:rsidRPr="009870FC">
        <w:t>, bet nenorāda uz procesuāliem pārkāpumiem</w:t>
      </w:r>
      <w:r w:rsidR="001269C5" w:rsidRPr="009870FC">
        <w:t>. Savukārt pārvērtēt pierādījumus</w:t>
      </w:r>
      <w:r w:rsidR="001269C5" w:rsidRPr="009870FC">
        <w:rPr>
          <w:rFonts w:cstheme="minorHAnsi"/>
        </w:rPr>
        <w:t xml:space="preserve"> nav Senāta kompetencē.</w:t>
      </w:r>
    </w:p>
    <w:p w14:paraId="2DE6BB8A" w14:textId="77777777" w:rsidR="00113C16" w:rsidRDefault="00113C16" w:rsidP="00EB6190">
      <w:pPr>
        <w:autoSpaceDE w:val="0"/>
        <w:autoSpaceDN w:val="0"/>
        <w:adjustRightInd w:val="0"/>
        <w:spacing w:line="276" w:lineRule="auto"/>
        <w:ind w:firstLine="567"/>
        <w:jc w:val="both"/>
        <w:rPr>
          <w:rFonts w:cstheme="minorHAnsi"/>
        </w:rPr>
      </w:pPr>
    </w:p>
    <w:p w14:paraId="17683D6C" w14:textId="28FFD682" w:rsidR="000C4C17" w:rsidRDefault="000C4C17" w:rsidP="00EB6190">
      <w:pPr>
        <w:autoSpaceDE w:val="0"/>
        <w:autoSpaceDN w:val="0"/>
        <w:adjustRightInd w:val="0"/>
        <w:spacing w:line="276" w:lineRule="auto"/>
        <w:ind w:firstLine="567"/>
        <w:jc w:val="both"/>
        <w:rPr>
          <w:rFonts w:cstheme="minorHAnsi"/>
        </w:rPr>
      </w:pPr>
      <w:r>
        <w:rPr>
          <w:rFonts w:cstheme="minorHAnsi"/>
        </w:rPr>
        <w:t>[1</w:t>
      </w:r>
      <w:r w:rsidR="009870FC">
        <w:rPr>
          <w:rFonts w:cstheme="minorHAnsi"/>
        </w:rPr>
        <w:t>5</w:t>
      </w:r>
      <w:r>
        <w:rPr>
          <w:rFonts w:cstheme="minorHAnsi"/>
        </w:rPr>
        <w:t>]</w:t>
      </w:r>
      <w:r w:rsidR="00137F68">
        <w:rPr>
          <w:rFonts w:cstheme="minorHAnsi"/>
        </w:rPr>
        <w:t> </w:t>
      </w:r>
      <w:r w:rsidR="00137F68">
        <w:t xml:space="preserve">Pieteicējs uzskata, ka izskatāmajā lietā ir pieļauts vienlīdzības principa pārkāpums, jo iestāde </w:t>
      </w:r>
      <w:r w:rsidR="00AE32A7">
        <w:t xml:space="preserve">ir piešķīrusi </w:t>
      </w:r>
      <w:r w:rsidR="00265224">
        <w:t>atlīdzinājumu</w:t>
      </w:r>
      <w:r w:rsidR="00AE32A7">
        <w:t xml:space="preserve"> līdzīgos gadījumos</w:t>
      </w:r>
      <w:r w:rsidR="00137F68">
        <w:t>.</w:t>
      </w:r>
      <w:r w:rsidR="00137F68">
        <w:rPr>
          <w:rFonts w:cstheme="minorHAnsi"/>
        </w:rPr>
        <w:t xml:space="preserve"> Tāpat pieteicējs uzskata,</w:t>
      </w:r>
      <w:r w:rsidR="00445240">
        <w:rPr>
          <w:rFonts w:cstheme="minorHAnsi"/>
        </w:rPr>
        <w:t xml:space="preserve"> t</w:t>
      </w:r>
      <w:r w:rsidR="00445240">
        <w:t>iesai bija jā</w:t>
      </w:r>
      <w:r w:rsidR="00445240" w:rsidRPr="001854D8">
        <w:t>piepras</w:t>
      </w:r>
      <w:r w:rsidR="00445240">
        <w:t>a</w:t>
      </w:r>
      <w:r w:rsidR="00E54E4D">
        <w:t xml:space="preserve"> citi</w:t>
      </w:r>
      <w:r w:rsidR="00445240" w:rsidRPr="001854D8">
        <w:t xml:space="preserve"> iestā</w:t>
      </w:r>
      <w:r w:rsidR="00137F68">
        <w:t>des</w:t>
      </w:r>
      <w:r w:rsidR="00445240" w:rsidRPr="001854D8">
        <w:t xml:space="preserve"> lēmumi analogās lietās</w:t>
      </w:r>
      <w:r w:rsidR="00445240">
        <w:t>.</w:t>
      </w:r>
    </w:p>
    <w:p w14:paraId="1A3566FC" w14:textId="77777777" w:rsidR="0027768B" w:rsidRDefault="0027768B" w:rsidP="00EB6190">
      <w:pPr>
        <w:autoSpaceDE w:val="0"/>
        <w:autoSpaceDN w:val="0"/>
        <w:adjustRightInd w:val="0"/>
        <w:spacing w:line="276" w:lineRule="auto"/>
        <w:ind w:firstLine="567"/>
        <w:jc w:val="both"/>
        <w:rPr>
          <w:rFonts w:asciiTheme="majorBidi" w:hAnsiTheme="majorBidi" w:cstheme="majorBidi"/>
        </w:rPr>
      </w:pPr>
    </w:p>
    <w:p w14:paraId="4842483D" w14:textId="03A25F8B" w:rsidR="0042467B" w:rsidRDefault="0027768B" w:rsidP="00EB6190">
      <w:pPr>
        <w:autoSpaceDE w:val="0"/>
        <w:autoSpaceDN w:val="0"/>
        <w:adjustRightInd w:val="0"/>
        <w:spacing w:line="276" w:lineRule="auto"/>
        <w:ind w:firstLine="567"/>
        <w:jc w:val="both"/>
        <w:rPr>
          <w:rFonts w:asciiTheme="majorBidi" w:hAnsiTheme="majorBidi" w:cstheme="majorBidi"/>
          <w:shd w:val="clear" w:color="auto" w:fill="FFFFFF"/>
        </w:rPr>
      </w:pPr>
      <w:r>
        <w:rPr>
          <w:rFonts w:asciiTheme="majorBidi" w:hAnsiTheme="majorBidi" w:cstheme="majorBidi"/>
        </w:rPr>
        <w:t>[1</w:t>
      </w:r>
      <w:r w:rsidR="009870FC">
        <w:rPr>
          <w:rFonts w:asciiTheme="majorBidi" w:hAnsiTheme="majorBidi" w:cstheme="majorBidi"/>
        </w:rPr>
        <w:t>6</w:t>
      </w:r>
      <w:r>
        <w:rPr>
          <w:rFonts w:asciiTheme="majorBidi" w:hAnsiTheme="majorBidi" w:cstheme="majorBidi"/>
        </w:rPr>
        <w:t>] </w:t>
      </w:r>
      <w:r w:rsidR="00445240" w:rsidRPr="00E54E4D">
        <w:rPr>
          <w:rFonts w:asciiTheme="majorBidi" w:hAnsiTheme="majorBidi" w:cstheme="majorBidi"/>
        </w:rPr>
        <w:t>Administratīvā procesa likuma 6.pantā ir nostiprināts vienlīdzības princips, kas paredz, ka, p</w:t>
      </w:r>
      <w:r w:rsidR="00445240" w:rsidRPr="00E54E4D">
        <w:rPr>
          <w:rFonts w:asciiTheme="majorBidi" w:hAnsiTheme="majorBidi" w:cstheme="majorBidi"/>
          <w:shd w:val="clear" w:color="auto" w:fill="FFFFFF"/>
        </w:rPr>
        <w:t>astāvot vienādiem faktiskajiem un tiesiskajiem lietas apstākļiem, iestāde un tiesa pieņem vienādus lēmumus (pastāvot atšķirīgiem faktiskajiem vai tiesiskajiem lietas apstākļiem, — atšķirīgus lēmumus)</w:t>
      </w:r>
      <w:r w:rsidR="00137F68">
        <w:rPr>
          <w:rFonts w:asciiTheme="majorBidi" w:hAnsiTheme="majorBidi" w:cstheme="majorBidi"/>
          <w:shd w:val="clear" w:color="auto" w:fill="FFFFFF"/>
        </w:rPr>
        <w:t>.</w:t>
      </w:r>
      <w:r w:rsidR="0042467B">
        <w:rPr>
          <w:rFonts w:asciiTheme="majorBidi" w:hAnsiTheme="majorBidi" w:cstheme="majorBidi"/>
          <w:shd w:val="clear" w:color="auto" w:fill="FFFFFF"/>
        </w:rPr>
        <w:t xml:space="preserve"> </w:t>
      </w:r>
    </w:p>
    <w:p w14:paraId="3686DC29" w14:textId="48622CD7" w:rsidR="0042467B" w:rsidRDefault="0042467B" w:rsidP="00EB6190">
      <w:pPr>
        <w:autoSpaceDE w:val="0"/>
        <w:autoSpaceDN w:val="0"/>
        <w:adjustRightInd w:val="0"/>
        <w:spacing w:line="276" w:lineRule="auto"/>
        <w:ind w:firstLine="567"/>
        <w:jc w:val="both"/>
        <w:rPr>
          <w:rFonts w:asciiTheme="majorBidi" w:hAnsiTheme="majorBidi" w:cstheme="majorBidi"/>
          <w:shd w:val="clear" w:color="auto" w:fill="FFFFFF"/>
        </w:rPr>
      </w:pPr>
      <w:r>
        <w:t>Pārbaudot vienlīdzības principa ievērošanu, jākonstatē, vai salīdzināmās situācijas ir vienādas un vai attiecībā uz vienādām situācijām ir konstatējama atšķirīga attieksme (</w:t>
      </w:r>
      <w:r w:rsidRPr="0042467B">
        <w:rPr>
          <w:i/>
          <w:iCs/>
        </w:rPr>
        <w:t>Satversmes tiesas 2001.gada 26.jūnija sprieduma lietā Nr.</w:t>
      </w:r>
      <w:r w:rsidR="00D203F0">
        <w:rPr>
          <w:i/>
          <w:iCs/>
        </w:rPr>
        <w:t> </w:t>
      </w:r>
      <w:r w:rsidRPr="0042467B">
        <w:rPr>
          <w:i/>
          <w:iCs/>
        </w:rPr>
        <w:t>2001-02-0106 secinājumu daļas 4.punkts</w:t>
      </w:r>
      <w:r>
        <w:t xml:space="preserve">). Proti, </w:t>
      </w:r>
      <w:r>
        <w:rPr>
          <w:rFonts w:asciiTheme="majorBidi" w:hAnsiTheme="majorBidi" w:cstheme="majorBidi"/>
          <w:shd w:val="clear" w:color="auto" w:fill="FFFFFF"/>
        </w:rPr>
        <w:t>l</w:t>
      </w:r>
      <w:r w:rsidR="0027768B">
        <w:rPr>
          <w:rFonts w:asciiTheme="majorBidi" w:hAnsiTheme="majorBidi" w:cstheme="majorBidi"/>
          <w:shd w:val="clear" w:color="auto" w:fill="FFFFFF"/>
        </w:rPr>
        <w:t xml:space="preserve">ai varētu novērtēt vienlīdzības principa piemērojamību, </w:t>
      </w:r>
      <w:r w:rsidR="00C450E2">
        <w:rPr>
          <w:rFonts w:asciiTheme="majorBidi" w:hAnsiTheme="majorBidi" w:cstheme="majorBidi"/>
          <w:shd w:val="clear" w:color="auto" w:fill="FFFFFF"/>
        </w:rPr>
        <w:t>jākonstatē, ka salīdzināmās situācijās pastāv vienādi (analogi) tiesiskie un faktiskie apstākļi.</w:t>
      </w:r>
    </w:p>
    <w:p w14:paraId="64BAF3C4" w14:textId="1F09E5A3" w:rsidR="00A17870" w:rsidRPr="00B9147A" w:rsidRDefault="00084856" w:rsidP="00EB6190">
      <w:pPr>
        <w:autoSpaceDE w:val="0"/>
        <w:autoSpaceDN w:val="0"/>
        <w:adjustRightInd w:val="0"/>
        <w:spacing w:line="276" w:lineRule="auto"/>
        <w:ind w:firstLine="567"/>
        <w:jc w:val="both"/>
      </w:pPr>
      <w:r>
        <w:t xml:space="preserve">Jāņem vērā, ka </w:t>
      </w:r>
      <w:r w:rsidR="00EE077A" w:rsidRPr="00FB23F9">
        <w:t>iespējamība, ka ārstniecības gadījumi varētu būt pilnībā analogi, ir ļoti maza</w:t>
      </w:r>
      <w:r w:rsidR="00EE077A">
        <w:t>.</w:t>
      </w:r>
      <w:r>
        <w:t xml:space="preserve"> </w:t>
      </w:r>
      <w:r w:rsidR="0034332E">
        <w:t>L</w:t>
      </w:r>
      <w:r w:rsidR="008554FB">
        <w:t>ietās par iespējamo ārstniecības rezultātā nodarīto kaitējumu ir jāapsver cilvēka organismā notiekošie fizioloģiskie procesi, un</w:t>
      </w:r>
      <w:r w:rsidR="00A0729D">
        <w:t xml:space="preserve"> </w:t>
      </w:r>
      <w:r w:rsidR="00AE32A7">
        <w:t xml:space="preserve">nav šaubu, ka </w:t>
      </w:r>
      <w:r w:rsidR="00A0729D">
        <w:t xml:space="preserve">katra cilvēka organisms ir </w:t>
      </w:r>
      <w:r w:rsidR="00AE32A7">
        <w:br/>
      </w:r>
      <w:r w:rsidR="00A22351">
        <w:t>neatkārtojams</w:t>
      </w:r>
      <w:r w:rsidR="00113C16">
        <w:t xml:space="preserve">. </w:t>
      </w:r>
      <w:r w:rsidR="00337FC8">
        <w:t>Ci</w:t>
      </w:r>
      <w:r w:rsidR="008554FB">
        <w:t>lvēkam var būt citas saslimšanas</w:t>
      </w:r>
      <w:r w:rsidR="00A0729D">
        <w:t xml:space="preserve">, </w:t>
      </w:r>
      <w:r w:rsidR="008554FB">
        <w:t>netipiskas reakcijas</w:t>
      </w:r>
      <w:r w:rsidR="00113C16">
        <w:t xml:space="preserve">, kā arī var pastāvēt vairāki citi </w:t>
      </w:r>
      <w:r w:rsidR="00A0729D">
        <w:t>apstākļi, kas varētu būt ietekmējuši konkrēto veselības aprūpes epizodi.</w:t>
      </w:r>
      <w:r w:rsidR="00B6315D">
        <w:t xml:space="preserve"> </w:t>
      </w:r>
      <w:r w:rsidR="00B9147A">
        <w:t>L</w:t>
      </w:r>
      <w:r w:rsidR="00B6315D">
        <w:t>ai</w:t>
      </w:r>
      <w:r w:rsidR="00B9147A">
        <w:t xml:space="preserve"> </w:t>
      </w:r>
      <w:r w:rsidR="00B6315D">
        <w:t>personai būtu tiesības prasīt tādu pašu rezultātu kā citā</w:t>
      </w:r>
      <w:r w:rsidR="00B55BD9">
        <w:t xml:space="preserve"> iestādes izskatītā</w:t>
      </w:r>
      <w:r w:rsidR="00B6315D">
        <w:t xml:space="preserve"> </w:t>
      </w:r>
      <w:r w:rsidR="00B9147A">
        <w:t>gadījumā</w:t>
      </w:r>
      <w:r w:rsidR="00B6315D">
        <w:t xml:space="preserve">, nepietiek </w:t>
      </w:r>
      <w:r w:rsidR="008B2149">
        <w:t>konstatēt</w:t>
      </w:r>
      <w:r w:rsidR="00B6315D">
        <w:t xml:space="preserve"> to, ka abas situācijas </w:t>
      </w:r>
      <w:r w:rsidR="009274C2">
        <w:t xml:space="preserve">vispārīgi </w:t>
      </w:r>
      <w:r w:rsidR="00B6315D">
        <w:t xml:space="preserve">raksturo kāds kopīgs elements, piemēram, </w:t>
      </w:r>
      <w:r w:rsidR="000825A9">
        <w:t xml:space="preserve">tādas komplikācijas kā </w:t>
      </w:r>
      <w:r w:rsidR="00B6315D">
        <w:t>izgulējumu izveidošanās</w:t>
      </w:r>
      <w:r w:rsidR="00A17870">
        <w:t>. I</w:t>
      </w:r>
      <w:r w:rsidR="00E370F9">
        <w:t>r jākonstatē, ka citā lietā esošie apstākļi ir bijuši līdzīgi</w:t>
      </w:r>
      <w:r w:rsidR="00551DBC">
        <w:t xml:space="preserve"> visos</w:t>
      </w:r>
      <w:r w:rsidR="00011A66">
        <w:t xml:space="preserve"> </w:t>
      </w:r>
      <w:r w:rsidR="00E370F9">
        <w:t>būtiskajos aspektos</w:t>
      </w:r>
      <w:r w:rsidR="00113C16">
        <w:t>. P</w:t>
      </w:r>
      <w:r w:rsidR="00E370F9">
        <w:t xml:space="preserve">roti, ir jākonstatē, ka ārstniecības procesā ir </w:t>
      </w:r>
      <w:r w:rsidR="00551DBC">
        <w:t>veikta līdzīga rīcība</w:t>
      </w:r>
      <w:r w:rsidR="00E370F9">
        <w:t xml:space="preserve">, kuras rezultātā ir iestājušās līdzīgas sekas un ka arī citu apstākļu ietekme uz </w:t>
      </w:r>
      <w:r w:rsidR="00A17870">
        <w:t xml:space="preserve">šo </w:t>
      </w:r>
      <w:r w:rsidR="00E370F9">
        <w:t>seku iestāšanās iespēju ir vērtējama līdzīgi</w:t>
      </w:r>
      <w:r w:rsidR="00A17870">
        <w:t xml:space="preserve">. </w:t>
      </w:r>
      <w:r w:rsidR="00A17870">
        <w:rPr>
          <w:rFonts w:asciiTheme="majorBidi" w:hAnsiTheme="majorBidi" w:cstheme="majorBidi"/>
          <w:shd w:val="clear" w:color="auto" w:fill="FFFFFF"/>
        </w:rPr>
        <w:t>Katrā gadījumā ir jāveic rūpīga apstākļu analīze.</w:t>
      </w:r>
    </w:p>
    <w:p w14:paraId="5852DCCA" w14:textId="77777777" w:rsidR="0034332E" w:rsidRDefault="0034332E" w:rsidP="00EB6190">
      <w:pPr>
        <w:autoSpaceDE w:val="0"/>
        <w:autoSpaceDN w:val="0"/>
        <w:adjustRightInd w:val="0"/>
        <w:spacing w:line="276" w:lineRule="auto"/>
        <w:ind w:firstLine="567"/>
        <w:jc w:val="both"/>
        <w:rPr>
          <w:rFonts w:asciiTheme="majorBidi" w:hAnsiTheme="majorBidi" w:cstheme="majorBidi"/>
          <w:shd w:val="clear" w:color="auto" w:fill="FFFFFF"/>
        </w:rPr>
      </w:pPr>
    </w:p>
    <w:p w14:paraId="3AC084C9" w14:textId="4EF6748C" w:rsidR="000C008A" w:rsidRDefault="005659A1" w:rsidP="00EB6190">
      <w:pPr>
        <w:autoSpaceDE w:val="0"/>
        <w:autoSpaceDN w:val="0"/>
        <w:adjustRightInd w:val="0"/>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[1</w:t>
      </w:r>
      <w:r w:rsidR="009870FC">
        <w:rPr>
          <w:rFonts w:asciiTheme="majorBidi" w:hAnsiTheme="majorBidi" w:cstheme="majorBidi"/>
          <w:shd w:val="clear" w:color="auto" w:fill="FFFFFF"/>
        </w:rPr>
        <w:t>7</w:t>
      </w:r>
      <w:r>
        <w:rPr>
          <w:rFonts w:asciiTheme="majorBidi" w:hAnsiTheme="majorBidi" w:cstheme="majorBidi"/>
          <w:shd w:val="clear" w:color="auto" w:fill="FFFFFF"/>
        </w:rPr>
        <w:t>] </w:t>
      </w:r>
      <w:r w:rsidR="0027768B">
        <w:rPr>
          <w:rFonts w:asciiTheme="majorBidi" w:hAnsiTheme="majorBidi" w:cstheme="majorBidi"/>
          <w:shd w:val="clear" w:color="auto" w:fill="FFFFFF"/>
        </w:rPr>
        <w:t>Pieteicējs</w:t>
      </w:r>
      <w:r w:rsidR="00B30FD4">
        <w:rPr>
          <w:rFonts w:asciiTheme="majorBidi" w:hAnsiTheme="majorBidi" w:cstheme="majorBidi"/>
          <w:shd w:val="clear" w:color="auto" w:fill="FFFFFF"/>
        </w:rPr>
        <w:t xml:space="preserve"> kasācijas sūdzībā</w:t>
      </w:r>
      <w:r w:rsidR="0027768B">
        <w:rPr>
          <w:rFonts w:asciiTheme="majorBidi" w:hAnsiTheme="majorBidi" w:cstheme="majorBidi"/>
          <w:shd w:val="clear" w:color="auto" w:fill="FFFFFF"/>
        </w:rPr>
        <w:t xml:space="preserve"> ir vērsis uzmanību</w:t>
      </w:r>
      <w:r w:rsidR="00E370F9">
        <w:rPr>
          <w:rFonts w:asciiTheme="majorBidi" w:hAnsiTheme="majorBidi" w:cstheme="majorBidi"/>
          <w:shd w:val="clear" w:color="auto" w:fill="FFFFFF"/>
        </w:rPr>
        <w:t xml:space="preserve"> uz</w:t>
      </w:r>
      <w:r w:rsidR="0027768B">
        <w:rPr>
          <w:rFonts w:asciiTheme="majorBidi" w:hAnsiTheme="majorBidi" w:cstheme="majorBidi"/>
          <w:shd w:val="clear" w:color="auto" w:fill="FFFFFF"/>
        </w:rPr>
        <w:t xml:space="preserve"> </w:t>
      </w:r>
      <w:r w:rsidR="00767276">
        <w:rPr>
          <w:rFonts w:asciiTheme="majorBidi" w:hAnsiTheme="majorBidi" w:cstheme="majorBidi"/>
          <w:shd w:val="clear" w:color="auto" w:fill="FFFFFF"/>
        </w:rPr>
        <w:t xml:space="preserve">divām </w:t>
      </w:r>
      <w:r w:rsidR="0027768B">
        <w:rPr>
          <w:rFonts w:asciiTheme="majorBidi" w:hAnsiTheme="majorBidi" w:cstheme="majorBidi"/>
          <w:shd w:val="clear" w:color="auto" w:fill="FFFFFF"/>
        </w:rPr>
        <w:t>lietām, kur</w:t>
      </w:r>
      <w:r w:rsidR="0042467B">
        <w:rPr>
          <w:rFonts w:asciiTheme="majorBidi" w:hAnsiTheme="majorBidi" w:cstheme="majorBidi"/>
          <w:shd w:val="clear" w:color="auto" w:fill="FFFFFF"/>
        </w:rPr>
        <w:t>ā</w:t>
      </w:r>
      <w:r w:rsidR="0027768B">
        <w:rPr>
          <w:rFonts w:asciiTheme="majorBidi" w:hAnsiTheme="majorBidi" w:cstheme="majorBidi"/>
          <w:shd w:val="clear" w:color="auto" w:fill="FFFFFF"/>
        </w:rPr>
        <w:t>s</w:t>
      </w:r>
      <w:r w:rsidR="002B74D2">
        <w:rPr>
          <w:rFonts w:asciiTheme="majorBidi" w:hAnsiTheme="majorBidi" w:cstheme="majorBidi"/>
          <w:shd w:val="clear" w:color="auto" w:fill="FFFFFF"/>
        </w:rPr>
        <w:t xml:space="preserve">, pieteicēja ieskatā, </w:t>
      </w:r>
      <w:r w:rsidR="0042467B">
        <w:rPr>
          <w:rFonts w:asciiTheme="majorBidi" w:hAnsiTheme="majorBidi" w:cstheme="majorBidi"/>
          <w:shd w:val="clear" w:color="auto" w:fill="FFFFFF"/>
        </w:rPr>
        <w:t>var konstatēt salīdzināmas situācijas.</w:t>
      </w:r>
      <w:r w:rsidR="00575708">
        <w:rPr>
          <w:rFonts w:asciiTheme="majorBidi" w:hAnsiTheme="majorBidi" w:cstheme="majorBidi"/>
          <w:shd w:val="clear" w:color="auto" w:fill="FFFFFF"/>
        </w:rPr>
        <w:t xml:space="preserve"> </w:t>
      </w:r>
    </w:p>
    <w:p w14:paraId="26A35AA5" w14:textId="1815DD74" w:rsidR="000329ED" w:rsidRDefault="00575708" w:rsidP="00EB6190">
      <w:pPr>
        <w:autoSpaceDE w:val="0"/>
        <w:autoSpaceDN w:val="0"/>
        <w:adjustRightInd w:val="0"/>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Pi</w:t>
      </w:r>
      <w:r w:rsidR="000C008A">
        <w:rPr>
          <w:rFonts w:asciiTheme="majorBidi" w:hAnsiTheme="majorBidi" w:cstheme="majorBidi"/>
          <w:shd w:val="clear" w:color="auto" w:fill="FFFFFF"/>
        </w:rPr>
        <w:t>rmkārt, pi</w:t>
      </w:r>
      <w:r>
        <w:rPr>
          <w:rFonts w:asciiTheme="majorBidi" w:hAnsiTheme="majorBidi" w:cstheme="majorBidi"/>
          <w:shd w:val="clear" w:color="auto" w:fill="FFFFFF"/>
        </w:rPr>
        <w:t>eteicējs atsaucas uz</w:t>
      </w:r>
      <w:r w:rsidR="00030785">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lietu, </w:t>
      </w:r>
      <w:r w:rsidR="00CD43C6">
        <w:rPr>
          <w:rFonts w:asciiTheme="majorBidi" w:hAnsiTheme="majorBidi" w:cstheme="majorBidi"/>
          <w:shd w:val="clear" w:color="auto" w:fill="FFFFFF"/>
        </w:rPr>
        <w:t xml:space="preserve">kurā tika konstatēts atlīdzināms kaitējums, jo </w:t>
      </w:r>
      <w:r w:rsidR="00C0058A">
        <w:rPr>
          <w:rFonts w:asciiTheme="majorBidi" w:hAnsiTheme="majorBidi" w:cstheme="majorBidi"/>
          <w:shd w:val="clear" w:color="auto" w:fill="FFFFFF"/>
        </w:rPr>
        <w:t>ārstniecības personas</w:t>
      </w:r>
      <w:r w:rsidR="000271BE">
        <w:rPr>
          <w:rFonts w:asciiTheme="majorBidi" w:hAnsiTheme="majorBidi" w:cstheme="majorBidi"/>
          <w:shd w:val="clear" w:color="auto" w:fill="FFFFFF"/>
        </w:rPr>
        <w:t xml:space="preserve"> pieļ</w:t>
      </w:r>
      <w:r w:rsidR="00C0058A">
        <w:rPr>
          <w:rFonts w:asciiTheme="majorBidi" w:hAnsiTheme="majorBidi" w:cstheme="majorBidi"/>
          <w:shd w:val="clear" w:color="auto" w:fill="FFFFFF"/>
        </w:rPr>
        <w:t>āva</w:t>
      </w:r>
      <w:r w:rsidR="000271BE">
        <w:rPr>
          <w:rFonts w:asciiTheme="majorBidi" w:hAnsiTheme="majorBidi" w:cstheme="majorBidi"/>
          <w:shd w:val="clear" w:color="auto" w:fill="FFFFFF"/>
        </w:rPr>
        <w:t xml:space="preserve"> izgulējumu attīstīb</w:t>
      </w:r>
      <w:r w:rsidR="00C0058A">
        <w:rPr>
          <w:rFonts w:asciiTheme="majorBidi" w:hAnsiTheme="majorBidi" w:cstheme="majorBidi"/>
          <w:shd w:val="clear" w:color="auto" w:fill="FFFFFF"/>
        </w:rPr>
        <w:t>u</w:t>
      </w:r>
      <w:r w:rsidR="000271BE">
        <w:rPr>
          <w:rFonts w:asciiTheme="majorBidi" w:hAnsiTheme="majorBidi" w:cstheme="majorBidi"/>
          <w:shd w:val="clear" w:color="auto" w:fill="FFFFFF"/>
        </w:rPr>
        <w:t xml:space="preserve"> situācijā, kurā pacients pats nespēja adekvāti iesaistīties aprūpē, veikt pasākumus un ievērot ārstniecības personu norādījumus, kas nepieciešami izgulējumu profilaksei. </w:t>
      </w:r>
      <w:r w:rsidR="00A96DDC">
        <w:rPr>
          <w:rFonts w:asciiTheme="majorBidi" w:hAnsiTheme="majorBidi" w:cstheme="majorBidi"/>
          <w:shd w:val="clear" w:color="auto" w:fill="FFFFFF"/>
        </w:rPr>
        <w:t>Pieteicējs norāda, ka š</w:t>
      </w:r>
      <w:r w:rsidR="00011A66">
        <w:rPr>
          <w:rFonts w:asciiTheme="majorBidi" w:hAnsiTheme="majorBidi" w:cstheme="majorBidi"/>
          <w:shd w:val="clear" w:color="auto" w:fill="FFFFFF"/>
        </w:rPr>
        <w:t xml:space="preserve">ajā lietā pusgadu ilga ārstēšanās un papildu ķirurģiska iejaukšanās bijusi par pamatu atlīdzinājuma noteikšanai 3 % apmērā. </w:t>
      </w:r>
    </w:p>
    <w:p w14:paraId="4567FD57" w14:textId="7B3601C7" w:rsidR="00B30FD4" w:rsidRDefault="007507DE" w:rsidP="00EB6190">
      <w:pPr>
        <w:autoSpaceDE w:val="0"/>
        <w:autoSpaceDN w:val="0"/>
        <w:adjustRightInd w:val="0"/>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Senāts atzīst, ka p</w:t>
      </w:r>
      <w:r w:rsidR="00B22B93">
        <w:rPr>
          <w:rFonts w:asciiTheme="majorBidi" w:hAnsiTheme="majorBidi" w:cstheme="majorBidi"/>
          <w:shd w:val="clear" w:color="auto" w:fill="FFFFFF"/>
        </w:rPr>
        <w:t>ieteicējs</w:t>
      </w:r>
      <w:r w:rsidR="008B2149">
        <w:rPr>
          <w:rFonts w:asciiTheme="majorBidi" w:hAnsiTheme="majorBidi" w:cstheme="majorBidi"/>
          <w:shd w:val="clear" w:color="auto" w:fill="FFFFFF"/>
        </w:rPr>
        <w:t xml:space="preserve"> saistībā ar šo gadījumu</w:t>
      </w:r>
      <w:r w:rsidR="00B22B93">
        <w:rPr>
          <w:rFonts w:asciiTheme="majorBidi" w:hAnsiTheme="majorBidi" w:cstheme="majorBidi"/>
          <w:shd w:val="clear" w:color="auto" w:fill="FFFFFF"/>
        </w:rPr>
        <w:t xml:space="preserve"> nav norādījis</w:t>
      </w:r>
      <w:r w:rsidR="00B30FD4">
        <w:rPr>
          <w:rFonts w:asciiTheme="majorBidi" w:hAnsiTheme="majorBidi" w:cstheme="majorBidi"/>
          <w:shd w:val="clear" w:color="auto" w:fill="FFFFFF"/>
        </w:rPr>
        <w:t xml:space="preserve"> tādu</w:t>
      </w:r>
      <w:r w:rsidR="00B22B93">
        <w:rPr>
          <w:rFonts w:asciiTheme="majorBidi" w:hAnsiTheme="majorBidi" w:cstheme="majorBidi"/>
          <w:shd w:val="clear" w:color="auto" w:fill="FFFFFF"/>
        </w:rPr>
        <w:t xml:space="preserve"> informāciju, kas ļautu identificēt konkrētu iestādes pieņemtu lēmumu</w:t>
      </w:r>
      <w:r w:rsidR="008B2149">
        <w:rPr>
          <w:rFonts w:asciiTheme="majorBidi" w:hAnsiTheme="majorBidi" w:cstheme="majorBidi"/>
          <w:shd w:val="clear" w:color="auto" w:fill="FFFFFF"/>
        </w:rPr>
        <w:t xml:space="preserve">. </w:t>
      </w:r>
      <w:r>
        <w:rPr>
          <w:rFonts w:asciiTheme="majorBidi" w:hAnsiTheme="majorBidi" w:cstheme="majorBidi"/>
          <w:shd w:val="clear" w:color="auto" w:fill="FFFFFF"/>
        </w:rPr>
        <w:t>Pieteicējs norādījis uz administratīvo lietu Nr. </w:t>
      </w:r>
      <w:r w:rsidR="00D251A7">
        <w:rPr>
          <w:rFonts w:asciiTheme="majorBidi" w:hAnsiTheme="majorBidi" w:cstheme="majorBidi"/>
          <w:shd w:val="clear" w:color="auto" w:fill="FFFFFF"/>
        </w:rPr>
        <w:t xml:space="preserve">A420267218, </w:t>
      </w:r>
      <w:r w:rsidR="00030785">
        <w:rPr>
          <w:rFonts w:asciiTheme="majorBidi" w:hAnsiTheme="majorBidi" w:cstheme="majorBidi"/>
          <w:shd w:val="clear" w:color="auto" w:fill="FFFFFF"/>
        </w:rPr>
        <w:t>tomēr,</w:t>
      </w:r>
      <w:r w:rsidR="00D251A7">
        <w:rPr>
          <w:rFonts w:asciiTheme="majorBidi" w:hAnsiTheme="majorBidi" w:cstheme="majorBidi"/>
          <w:shd w:val="clear" w:color="auto" w:fill="FFFFFF"/>
        </w:rPr>
        <w:t xml:space="preserve"> pārbaudot Tiesu informācijas sistēmā pieejamo</w:t>
      </w:r>
      <w:r w:rsidR="00030785">
        <w:rPr>
          <w:rFonts w:asciiTheme="majorBidi" w:hAnsiTheme="majorBidi" w:cstheme="majorBidi"/>
          <w:shd w:val="clear" w:color="auto" w:fill="FFFFFF"/>
        </w:rPr>
        <w:t xml:space="preserve"> informāciju</w:t>
      </w:r>
      <w:r w:rsidR="00D251A7">
        <w:rPr>
          <w:rFonts w:asciiTheme="majorBidi" w:hAnsiTheme="majorBidi" w:cstheme="majorBidi"/>
          <w:shd w:val="clear" w:color="auto" w:fill="FFFFFF"/>
        </w:rPr>
        <w:t>, Senāts</w:t>
      </w:r>
      <w:r w:rsidR="008B2149">
        <w:rPr>
          <w:rFonts w:asciiTheme="majorBidi" w:hAnsiTheme="majorBidi" w:cstheme="majorBidi"/>
          <w:shd w:val="clear" w:color="auto" w:fill="FFFFFF"/>
        </w:rPr>
        <w:t xml:space="preserve"> </w:t>
      </w:r>
      <w:r w:rsidR="00D251A7">
        <w:rPr>
          <w:rFonts w:asciiTheme="majorBidi" w:hAnsiTheme="majorBidi" w:cstheme="majorBidi"/>
          <w:shd w:val="clear" w:color="auto" w:fill="FFFFFF"/>
        </w:rPr>
        <w:t xml:space="preserve">konstatē, ka </w:t>
      </w:r>
      <w:r w:rsidR="00B30FD4">
        <w:rPr>
          <w:rFonts w:asciiTheme="majorBidi" w:hAnsiTheme="majorBidi" w:cstheme="majorBidi"/>
          <w:shd w:val="clear" w:color="auto" w:fill="FFFFFF"/>
        </w:rPr>
        <w:t xml:space="preserve">šajā lietā </w:t>
      </w:r>
      <w:r w:rsidR="005410E2">
        <w:rPr>
          <w:rFonts w:asciiTheme="majorBidi" w:hAnsiTheme="majorBidi" w:cstheme="majorBidi"/>
          <w:shd w:val="clear" w:color="auto" w:fill="FFFFFF"/>
        </w:rPr>
        <w:t>tika risināts strīds</w:t>
      </w:r>
      <w:r w:rsidR="00030785">
        <w:rPr>
          <w:rFonts w:asciiTheme="majorBidi" w:hAnsiTheme="majorBidi" w:cstheme="majorBidi"/>
          <w:shd w:val="clear" w:color="auto" w:fill="FFFFFF"/>
        </w:rPr>
        <w:t xml:space="preserve"> par pacientam piemērotās metodes</w:t>
      </w:r>
      <w:r w:rsidR="008B2149">
        <w:rPr>
          <w:rFonts w:asciiTheme="majorBidi" w:hAnsiTheme="majorBidi" w:cstheme="majorBidi"/>
          <w:shd w:val="clear" w:color="auto" w:fill="FFFFFF"/>
        </w:rPr>
        <w:t xml:space="preserve"> </w:t>
      </w:r>
      <w:r w:rsidR="00030785">
        <w:rPr>
          <w:rFonts w:asciiTheme="majorBidi" w:hAnsiTheme="majorBidi" w:cstheme="majorBidi"/>
          <w:shd w:val="clear" w:color="auto" w:fill="FFFFFF"/>
        </w:rPr>
        <w:t xml:space="preserve">gūžas locītavas lūzuma ārstēšanai pamatotību. </w:t>
      </w:r>
      <w:r w:rsidR="008B2149">
        <w:rPr>
          <w:rFonts w:asciiTheme="majorBidi" w:hAnsiTheme="majorBidi" w:cstheme="majorBidi"/>
          <w:shd w:val="clear" w:color="auto" w:fill="FFFFFF"/>
        </w:rPr>
        <w:t>Savukārt, i</w:t>
      </w:r>
      <w:r w:rsidR="00B30FD4">
        <w:rPr>
          <w:rFonts w:asciiTheme="majorBidi" w:hAnsiTheme="majorBidi" w:cstheme="majorBidi"/>
          <w:shd w:val="clear" w:color="auto" w:fill="FFFFFF"/>
        </w:rPr>
        <w:t>zvērtē</w:t>
      </w:r>
      <w:r w:rsidR="008B2149">
        <w:rPr>
          <w:rFonts w:asciiTheme="majorBidi" w:hAnsiTheme="majorBidi" w:cstheme="majorBidi"/>
          <w:shd w:val="clear" w:color="auto" w:fill="FFFFFF"/>
        </w:rPr>
        <w:t>jis</w:t>
      </w:r>
      <w:r w:rsidR="00B30FD4">
        <w:rPr>
          <w:rFonts w:asciiTheme="majorBidi" w:hAnsiTheme="majorBidi" w:cstheme="majorBidi"/>
          <w:shd w:val="clear" w:color="auto" w:fill="FFFFFF"/>
        </w:rPr>
        <w:t xml:space="preserve"> </w:t>
      </w:r>
      <w:r w:rsidR="008B2149">
        <w:rPr>
          <w:rFonts w:asciiTheme="majorBidi" w:hAnsiTheme="majorBidi" w:cstheme="majorBidi"/>
          <w:shd w:val="clear" w:color="auto" w:fill="FFFFFF"/>
        </w:rPr>
        <w:t>kasācijas sūdzībā</w:t>
      </w:r>
      <w:r w:rsidR="00B30FD4">
        <w:rPr>
          <w:rFonts w:asciiTheme="majorBidi" w:hAnsiTheme="majorBidi" w:cstheme="majorBidi"/>
          <w:shd w:val="clear" w:color="auto" w:fill="FFFFFF"/>
        </w:rPr>
        <w:t xml:space="preserve"> sniegto informāciju par šo gadījumu, Senāts atzīst, ka to ar </w:t>
      </w:r>
      <w:r w:rsidR="002C49B0">
        <w:rPr>
          <w:rFonts w:asciiTheme="majorBidi" w:hAnsiTheme="majorBidi" w:cstheme="majorBidi"/>
          <w:shd w:val="clear" w:color="auto" w:fill="FFFFFF"/>
        </w:rPr>
        <w:t>šo</w:t>
      </w:r>
      <w:r w:rsidR="00B30FD4">
        <w:rPr>
          <w:rFonts w:asciiTheme="majorBidi" w:hAnsiTheme="majorBidi" w:cstheme="majorBidi"/>
          <w:shd w:val="clear" w:color="auto" w:fill="FFFFFF"/>
        </w:rPr>
        <w:t xml:space="preserve"> lietu saista tikai viens kopīgs elements – izgulējumu izveidošanās</w:t>
      </w:r>
      <w:r w:rsidR="00030785">
        <w:rPr>
          <w:rFonts w:asciiTheme="majorBidi" w:hAnsiTheme="majorBidi" w:cstheme="majorBidi"/>
          <w:shd w:val="clear" w:color="auto" w:fill="FFFFFF"/>
        </w:rPr>
        <w:t>. M</w:t>
      </w:r>
      <w:r w:rsidR="00B30FD4">
        <w:rPr>
          <w:rFonts w:asciiTheme="majorBidi" w:hAnsiTheme="majorBidi" w:cstheme="majorBidi"/>
          <w:shd w:val="clear" w:color="auto" w:fill="FFFFFF"/>
        </w:rPr>
        <w:t>inētais, kā jau tika atzīts iepriekš, nav pietiekami vienlīdzības principa piemērošanai.</w:t>
      </w:r>
    </w:p>
    <w:p w14:paraId="15178E2F" w14:textId="721341E4" w:rsidR="00B9147A" w:rsidRDefault="008B2149" w:rsidP="00EB6190">
      <w:pPr>
        <w:autoSpaceDE w:val="0"/>
        <w:autoSpaceDN w:val="0"/>
        <w:adjustRightInd w:val="0"/>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Otrkārt, pieteicējs atsaucas uz lietu, kurā pārkāpums konstatēts apstāklī, ka ārstniecības iestāde pieļāvusi izgulējumu attīstību, personāls nav rīkojies operatīvi, pieaicinot speciālistus, un pacients no slimnīcas izrakstīts tādā vidē, kurā nebija iespējams nodrošināt viņam nepieciešamo ārstēšanu.</w:t>
      </w:r>
      <w:r w:rsidR="00624A1F">
        <w:rPr>
          <w:rFonts w:asciiTheme="majorBidi" w:hAnsiTheme="majorBidi" w:cstheme="majorBidi"/>
          <w:shd w:val="clear" w:color="auto" w:fill="FFFFFF"/>
        </w:rPr>
        <w:t xml:space="preserve"> Š</w:t>
      </w:r>
      <w:r>
        <w:rPr>
          <w:rFonts w:asciiTheme="majorBidi" w:hAnsiTheme="majorBidi" w:cstheme="majorBidi"/>
          <w:shd w:val="clear" w:color="auto" w:fill="FFFFFF"/>
        </w:rPr>
        <w:t xml:space="preserve">ajā lietā </w:t>
      </w:r>
      <w:r w:rsidR="006505DD">
        <w:rPr>
          <w:rFonts w:asciiTheme="majorBidi" w:hAnsiTheme="majorBidi" w:cstheme="majorBidi"/>
          <w:shd w:val="clear" w:color="auto" w:fill="FFFFFF"/>
        </w:rPr>
        <w:t xml:space="preserve">konstatēts, ka </w:t>
      </w:r>
      <w:r w:rsidR="00B22B93">
        <w:rPr>
          <w:rFonts w:asciiTheme="majorBidi" w:hAnsiTheme="majorBidi" w:cstheme="majorBidi"/>
          <w:shd w:val="clear" w:color="auto" w:fill="FFFFFF"/>
        </w:rPr>
        <w:t xml:space="preserve">pacienta aprūpes laikā ārstniecības personāls nerīkojās aktīvi – neizsauca dežūrārstu un neinformēja ģimenes ārsti par izgulējumu rašanos, lai lemtu jautājumu par tālāko ārstēšanās taktiku. Pacients tika izrakstīts tālākai ambulatorai ārstēšanai </w:t>
      </w:r>
      <w:r w:rsidR="002C2972">
        <w:rPr>
          <w:rFonts w:asciiTheme="majorBidi" w:hAnsiTheme="majorBidi" w:cstheme="majorBidi"/>
          <w:shd w:val="clear" w:color="auto" w:fill="FFFFFF"/>
        </w:rPr>
        <w:t xml:space="preserve">mājas aprūpes ietvaros, apzinoties, ka mājas aprūpētāju resursi un iespējas ir nepietiekamas plašu izgulējumu </w:t>
      </w:r>
      <w:r w:rsidR="005410E2">
        <w:rPr>
          <w:rFonts w:asciiTheme="majorBidi" w:hAnsiTheme="majorBidi" w:cstheme="majorBidi"/>
          <w:shd w:val="clear" w:color="auto" w:fill="FFFFFF"/>
        </w:rPr>
        <w:t>iz</w:t>
      </w:r>
      <w:r w:rsidR="002C2972">
        <w:rPr>
          <w:rFonts w:asciiTheme="majorBidi" w:hAnsiTheme="majorBidi" w:cstheme="majorBidi"/>
          <w:shd w:val="clear" w:color="auto" w:fill="FFFFFF"/>
        </w:rPr>
        <w:t>ārstēšanā (</w:t>
      </w:r>
      <w:r w:rsidR="002C2972" w:rsidRPr="002C2972">
        <w:rPr>
          <w:rFonts w:asciiTheme="majorBidi" w:hAnsiTheme="majorBidi" w:cstheme="majorBidi"/>
          <w:i/>
          <w:iCs/>
          <w:shd w:val="clear" w:color="auto" w:fill="FFFFFF"/>
        </w:rPr>
        <w:t>lietas 1.sējuma 82.lapa</w:t>
      </w:r>
      <w:r w:rsidR="002C2972">
        <w:rPr>
          <w:rFonts w:asciiTheme="majorBidi" w:hAnsiTheme="majorBidi" w:cstheme="majorBidi"/>
          <w:shd w:val="clear" w:color="auto" w:fill="FFFFFF"/>
        </w:rPr>
        <w:t>).</w:t>
      </w:r>
    </w:p>
    <w:p w14:paraId="5FB2DB34" w14:textId="65C861A3" w:rsidR="007507DE" w:rsidRPr="00C154CE" w:rsidRDefault="00B9147A" w:rsidP="00EB6190">
      <w:pPr>
        <w:autoSpaceDE w:val="0"/>
        <w:autoSpaceDN w:val="0"/>
        <w:adjustRightInd w:val="0"/>
        <w:spacing w:line="276" w:lineRule="auto"/>
        <w:ind w:firstLine="567"/>
        <w:jc w:val="both"/>
      </w:pPr>
      <w:r>
        <w:rPr>
          <w:rFonts w:asciiTheme="majorBidi" w:hAnsiTheme="majorBidi" w:cstheme="majorBidi"/>
          <w:shd w:val="clear" w:color="auto" w:fill="FFFFFF"/>
        </w:rPr>
        <w:t>Senāts atzīst, ka minētie apstākļi arī šajā lietā nedod pamatu uzskatīt, ka t</w:t>
      </w:r>
      <w:r w:rsidR="000101C4">
        <w:rPr>
          <w:rFonts w:asciiTheme="majorBidi" w:hAnsiTheme="majorBidi" w:cstheme="majorBidi"/>
          <w:shd w:val="clear" w:color="auto" w:fill="FFFFFF"/>
        </w:rPr>
        <w:t xml:space="preserve">ie </w:t>
      </w:r>
      <w:r>
        <w:rPr>
          <w:rFonts w:asciiTheme="majorBidi" w:hAnsiTheme="majorBidi" w:cstheme="majorBidi"/>
          <w:shd w:val="clear" w:color="auto" w:fill="FFFFFF"/>
        </w:rPr>
        <w:t>būtu salīdzinām</w:t>
      </w:r>
      <w:r w:rsidR="000101C4">
        <w:rPr>
          <w:rFonts w:asciiTheme="majorBidi" w:hAnsiTheme="majorBidi" w:cstheme="majorBidi"/>
          <w:shd w:val="clear" w:color="auto" w:fill="FFFFFF"/>
        </w:rPr>
        <w:t>i</w:t>
      </w:r>
      <w:r>
        <w:rPr>
          <w:rFonts w:asciiTheme="majorBidi" w:hAnsiTheme="majorBidi" w:cstheme="majorBidi"/>
          <w:shd w:val="clear" w:color="auto" w:fill="FFFFFF"/>
        </w:rPr>
        <w:t xml:space="preserve"> ar izskatāmo gadījumu. Proti, lai arī šajā gadījumā papildus izgulējumu izveidošanās faktam ir konstatējams </w:t>
      </w:r>
      <w:r w:rsidR="00C154CE">
        <w:rPr>
          <w:rFonts w:asciiTheme="majorBidi" w:hAnsiTheme="majorBidi" w:cstheme="majorBidi"/>
          <w:shd w:val="clear" w:color="auto" w:fill="FFFFFF"/>
        </w:rPr>
        <w:t>vēl viens</w:t>
      </w:r>
      <w:r>
        <w:rPr>
          <w:rFonts w:asciiTheme="majorBidi" w:hAnsiTheme="majorBidi" w:cstheme="majorBidi"/>
          <w:shd w:val="clear" w:color="auto" w:fill="FFFFFF"/>
        </w:rPr>
        <w:t xml:space="preserve"> </w:t>
      </w:r>
      <w:r w:rsidR="00624A1F">
        <w:rPr>
          <w:rFonts w:asciiTheme="majorBidi" w:hAnsiTheme="majorBidi" w:cstheme="majorBidi"/>
          <w:shd w:val="clear" w:color="auto" w:fill="FFFFFF"/>
        </w:rPr>
        <w:t xml:space="preserve">kopīgs </w:t>
      </w:r>
      <w:r>
        <w:rPr>
          <w:rFonts w:asciiTheme="majorBidi" w:hAnsiTheme="majorBidi" w:cstheme="majorBidi"/>
          <w:shd w:val="clear" w:color="auto" w:fill="FFFFFF"/>
        </w:rPr>
        <w:t>elements</w:t>
      </w:r>
      <w:r w:rsidR="000101C4">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 pacients tika izrakstīts no ārstniecības iestādes </w:t>
      </w:r>
      <w:r w:rsidRPr="00C154CE">
        <w:rPr>
          <w:rFonts w:asciiTheme="majorBidi" w:hAnsiTheme="majorBidi" w:cstheme="majorBidi"/>
          <w:shd w:val="clear" w:color="auto" w:fill="FFFFFF"/>
        </w:rPr>
        <w:t>izgulējumu tālākai ārstēšanai ambulatori</w:t>
      </w:r>
      <w:r w:rsidR="000101C4" w:rsidRPr="00C154CE">
        <w:rPr>
          <w:rFonts w:asciiTheme="majorBidi" w:hAnsiTheme="majorBidi" w:cstheme="majorBidi"/>
          <w:shd w:val="clear" w:color="auto" w:fill="FFFFFF"/>
        </w:rPr>
        <w:t xml:space="preserve"> –</w:t>
      </w:r>
      <w:r w:rsidRPr="00C154CE">
        <w:rPr>
          <w:rFonts w:asciiTheme="majorBidi" w:hAnsiTheme="majorBidi" w:cstheme="majorBidi"/>
          <w:shd w:val="clear" w:color="auto" w:fill="FFFFFF"/>
        </w:rPr>
        <w:t xml:space="preserve">, </w:t>
      </w:r>
      <w:r w:rsidR="00624A1F" w:rsidRPr="00C154CE">
        <w:rPr>
          <w:rFonts w:asciiTheme="majorBidi" w:hAnsiTheme="majorBidi" w:cstheme="majorBidi"/>
          <w:shd w:val="clear" w:color="auto" w:fill="FFFFFF"/>
        </w:rPr>
        <w:t xml:space="preserve">izskatāmajā gadījumā nav konstatējams, </w:t>
      </w:r>
      <w:r w:rsidR="000101C4" w:rsidRPr="00C154CE">
        <w:rPr>
          <w:rFonts w:asciiTheme="majorBidi" w:hAnsiTheme="majorBidi" w:cstheme="majorBidi"/>
          <w:shd w:val="clear" w:color="auto" w:fill="FFFFFF"/>
        </w:rPr>
        <w:t xml:space="preserve">ka vide, kurā pieteicējs atradās pēc izrakstīšanas no slimnīcas, nebija piemērota izgulējumu izārstēšanai. </w:t>
      </w:r>
      <w:r w:rsidR="00C154CE" w:rsidRPr="00C154CE">
        <w:rPr>
          <w:rFonts w:asciiTheme="majorBidi" w:hAnsiTheme="majorBidi" w:cstheme="majorBidi"/>
          <w:shd w:val="clear" w:color="auto" w:fill="FFFFFF"/>
        </w:rPr>
        <w:t xml:space="preserve">Pieteicējs </w:t>
      </w:r>
      <w:r w:rsidR="00C154CE">
        <w:rPr>
          <w:rFonts w:asciiTheme="majorBidi" w:hAnsiTheme="majorBidi" w:cstheme="majorBidi"/>
          <w:shd w:val="clear" w:color="auto" w:fill="FFFFFF"/>
        </w:rPr>
        <w:t xml:space="preserve">no slimnīcas </w:t>
      </w:r>
      <w:r w:rsidR="00C154CE" w:rsidRPr="00C154CE">
        <w:t>tika izrakstīts ar rekomendāciju turpināt ārstēties ģimenes ārsta uzraudzībā, nepieciešamības gadījumā ambulatori saņemot ķirurga konsultāciju. Lietā nav strīda, ka pēc izrakstīšanas no slimnīcas, turpinot pieteicēja veselības aprūpi īstenot ģimenes ārsta uzraudzībā, tostarp saņemot veselības aprūpes pakalpojumu arī īslaicīgās sociālās aprūpes nodaļā SIA „Limbažu slimnīca”, kur pieteicējs atradās ārsta – ķirurga aprūpē, un SIA „Brūču klīnika” ambulatorus pakalpojumus, pieteicēja veselības stāvoklis uzlabojās</w:t>
      </w:r>
      <w:r w:rsidR="00C154CE">
        <w:t xml:space="preserve"> un dažos mēnešos tika panākta izgulējumu pilnīga sadzīšana.</w:t>
      </w:r>
    </w:p>
    <w:p w14:paraId="16A7CB74" w14:textId="77777777" w:rsidR="0014433E" w:rsidRDefault="00CD43C6" w:rsidP="00EB6190">
      <w:pPr>
        <w:autoSpaceDE w:val="0"/>
        <w:autoSpaceDN w:val="0"/>
        <w:adjustRightInd w:val="0"/>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Ievērojot minēto, izskatāmajā gadījumā Senāts nekonstatē vienlīdzī</w:t>
      </w:r>
      <w:r w:rsidR="00C4414F">
        <w:rPr>
          <w:rFonts w:asciiTheme="majorBidi" w:hAnsiTheme="majorBidi" w:cstheme="majorBidi"/>
          <w:shd w:val="clear" w:color="auto" w:fill="FFFFFF"/>
        </w:rPr>
        <w:t>b</w:t>
      </w:r>
      <w:r>
        <w:rPr>
          <w:rFonts w:asciiTheme="majorBidi" w:hAnsiTheme="majorBidi" w:cstheme="majorBidi"/>
          <w:shd w:val="clear" w:color="auto" w:fill="FFFFFF"/>
        </w:rPr>
        <w:t xml:space="preserve">as principa </w:t>
      </w:r>
      <w:r w:rsidRPr="00B420FB">
        <w:rPr>
          <w:rFonts w:asciiTheme="majorBidi" w:hAnsiTheme="majorBidi" w:cstheme="majorBidi"/>
          <w:shd w:val="clear" w:color="auto" w:fill="FFFFFF"/>
        </w:rPr>
        <w:t xml:space="preserve">pārkāpumu. </w:t>
      </w:r>
    </w:p>
    <w:p w14:paraId="0900C181" w14:textId="77777777" w:rsidR="0014433E" w:rsidRDefault="0014433E" w:rsidP="00EB6190">
      <w:pPr>
        <w:autoSpaceDE w:val="0"/>
        <w:autoSpaceDN w:val="0"/>
        <w:adjustRightInd w:val="0"/>
        <w:spacing w:line="276" w:lineRule="auto"/>
        <w:ind w:firstLine="567"/>
        <w:jc w:val="both"/>
        <w:rPr>
          <w:rFonts w:asciiTheme="majorBidi" w:hAnsiTheme="majorBidi" w:cstheme="majorBidi"/>
          <w:shd w:val="clear" w:color="auto" w:fill="FFFFFF"/>
        </w:rPr>
      </w:pPr>
    </w:p>
    <w:p w14:paraId="067FF853" w14:textId="4AD128D1" w:rsidR="00E370F9" w:rsidRDefault="0014433E" w:rsidP="00EB6190">
      <w:pPr>
        <w:autoSpaceDE w:val="0"/>
        <w:autoSpaceDN w:val="0"/>
        <w:adjustRightInd w:val="0"/>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[18] </w:t>
      </w:r>
      <w:r w:rsidR="00197CA0">
        <w:rPr>
          <w:rFonts w:asciiTheme="majorBidi" w:hAnsiTheme="majorBidi" w:cstheme="majorBidi"/>
          <w:shd w:val="clear" w:color="auto" w:fill="FFFFFF"/>
        </w:rPr>
        <w:t>Ievērojot iepriekš minēto</w:t>
      </w:r>
      <w:r w:rsidR="000C008A" w:rsidRPr="00B420FB">
        <w:rPr>
          <w:rFonts w:asciiTheme="majorBidi" w:hAnsiTheme="majorBidi" w:cstheme="majorBidi"/>
          <w:shd w:val="clear" w:color="auto" w:fill="FFFFFF"/>
        </w:rPr>
        <w:t>, ka analogas ārstniecības epizodes ir sastopamas ļoti reti</w:t>
      </w:r>
      <w:r w:rsidR="00B420FB" w:rsidRPr="00B420FB">
        <w:rPr>
          <w:rFonts w:asciiTheme="majorBidi" w:hAnsiTheme="majorBidi" w:cstheme="majorBidi"/>
          <w:shd w:val="clear" w:color="auto" w:fill="FFFFFF"/>
        </w:rPr>
        <w:t xml:space="preserve">, </w:t>
      </w:r>
      <w:r w:rsidR="000271BE">
        <w:rPr>
          <w:rFonts w:asciiTheme="majorBidi" w:hAnsiTheme="majorBidi" w:cstheme="majorBidi"/>
          <w:shd w:val="clear" w:color="auto" w:fill="FFFFFF"/>
        </w:rPr>
        <w:t>līdz ar to</w:t>
      </w:r>
      <w:r w:rsidR="00B420FB" w:rsidRPr="00B420FB">
        <w:rPr>
          <w:rFonts w:asciiTheme="majorBidi" w:hAnsiTheme="majorBidi" w:cstheme="majorBidi"/>
          <w:shd w:val="clear" w:color="auto" w:fill="FFFFFF"/>
        </w:rPr>
        <w:t xml:space="preserve"> var arī vispār nebūt</w:t>
      </w:r>
      <w:r w:rsidR="000C008A" w:rsidRPr="00B420FB">
        <w:rPr>
          <w:rFonts w:asciiTheme="majorBidi" w:hAnsiTheme="majorBidi" w:cstheme="majorBidi"/>
          <w:shd w:val="clear" w:color="auto" w:fill="FFFFFF"/>
        </w:rPr>
        <w:t>,</w:t>
      </w:r>
      <w:r w:rsidR="000271BE">
        <w:rPr>
          <w:rFonts w:asciiTheme="majorBidi" w:hAnsiTheme="majorBidi" w:cstheme="majorBidi"/>
          <w:shd w:val="clear" w:color="auto" w:fill="FFFFFF"/>
        </w:rPr>
        <w:t xml:space="preserve"> Senāts nesaskata procesuālu pārkāpumu apstāklī</w:t>
      </w:r>
      <w:r w:rsidR="00767276" w:rsidRPr="00B420FB">
        <w:rPr>
          <w:rFonts w:asciiTheme="majorBidi" w:hAnsiTheme="majorBidi" w:cstheme="majorBidi"/>
          <w:shd w:val="clear" w:color="auto" w:fill="FFFFFF"/>
        </w:rPr>
        <w:t>, ka</w:t>
      </w:r>
      <w:r w:rsidR="00767276" w:rsidRPr="00B420FB">
        <w:rPr>
          <w:rFonts w:cstheme="minorHAnsi"/>
        </w:rPr>
        <w:t xml:space="preserve"> t</w:t>
      </w:r>
      <w:r w:rsidR="00767276" w:rsidRPr="00B420FB">
        <w:t>iesa</w:t>
      </w:r>
      <w:r w:rsidR="000C008A" w:rsidRPr="00B420FB">
        <w:t xml:space="preserve"> </w:t>
      </w:r>
      <w:r w:rsidR="009A18A9" w:rsidRPr="00B420FB">
        <w:t>nav izprasījusi</w:t>
      </w:r>
      <w:r w:rsidR="00767276" w:rsidRPr="00B420FB">
        <w:t xml:space="preserve"> </w:t>
      </w:r>
      <w:r w:rsidR="000C008A" w:rsidRPr="00B420FB">
        <w:t>no iestādes lēmumus citās lietās. Pieteicējs nav vērsis uzmanību uz konkrēt</w:t>
      </w:r>
      <w:r w:rsidR="00B420FB" w:rsidRPr="00B420FB">
        <w:t>iem</w:t>
      </w:r>
      <w:r w:rsidR="000C008A" w:rsidRPr="00B420FB">
        <w:t xml:space="preserve"> lēmum</w:t>
      </w:r>
      <w:r w:rsidR="00B420FB" w:rsidRPr="00B420FB">
        <w:t>iem</w:t>
      </w:r>
      <w:r w:rsidR="000C008A" w:rsidRPr="00B420FB">
        <w:t>, kuru</w:t>
      </w:r>
      <w:r w:rsidR="00B420FB">
        <w:t xml:space="preserve">s </w:t>
      </w:r>
      <w:r w:rsidR="000C008A" w:rsidRPr="00B420FB">
        <w:t xml:space="preserve">tiesa nebūtu no iestādes izprasījusi. </w:t>
      </w:r>
    </w:p>
    <w:p w14:paraId="1CADA2AC" w14:textId="77777777" w:rsidR="00032A12" w:rsidRDefault="00032A12" w:rsidP="00EB6190">
      <w:pPr>
        <w:autoSpaceDE w:val="0"/>
        <w:autoSpaceDN w:val="0"/>
        <w:adjustRightInd w:val="0"/>
        <w:spacing w:line="276" w:lineRule="auto"/>
        <w:ind w:firstLine="567"/>
        <w:jc w:val="both"/>
        <w:rPr>
          <w:rFonts w:asciiTheme="majorBidi" w:hAnsiTheme="majorBidi" w:cstheme="majorBidi"/>
          <w:shd w:val="clear" w:color="auto" w:fill="FFFFFF"/>
        </w:rPr>
      </w:pPr>
    </w:p>
    <w:p w14:paraId="4E7C725F" w14:textId="617C9758" w:rsidR="008325B2" w:rsidRDefault="005711AE" w:rsidP="00EB6190">
      <w:pPr>
        <w:autoSpaceDE w:val="0"/>
        <w:autoSpaceDN w:val="0"/>
        <w:adjustRightInd w:val="0"/>
        <w:spacing w:line="276" w:lineRule="auto"/>
        <w:ind w:firstLine="567"/>
        <w:jc w:val="both"/>
      </w:pPr>
      <w:r>
        <w:rPr>
          <w:rFonts w:asciiTheme="majorBidi" w:hAnsiTheme="majorBidi" w:cstheme="majorBidi"/>
          <w:shd w:val="clear" w:color="auto" w:fill="FFFFFF"/>
        </w:rPr>
        <w:t>[1</w:t>
      </w:r>
      <w:r w:rsidR="0014433E">
        <w:rPr>
          <w:rFonts w:asciiTheme="majorBidi" w:hAnsiTheme="majorBidi" w:cstheme="majorBidi"/>
          <w:shd w:val="clear" w:color="auto" w:fill="FFFFFF"/>
        </w:rPr>
        <w:t>9</w:t>
      </w:r>
      <w:r>
        <w:rPr>
          <w:rFonts w:asciiTheme="majorBidi" w:hAnsiTheme="majorBidi" w:cstheme="majorBidi"/>
          <w:shd w:val="clear" w:color="auto" w:fill="FFFFFF"/>
        </w:rPr>
        <w:t>]</w:t>
      </w:r>
      <w:r w:rsidR="007E7668">
        <w:rPr>
          <w:rFonts w:asciiTheme="majorBidi" w:hAnsiTheme="majorBidi" w:cstheme="majorBidi"/>
          <w:shd w:val="clear" w:color="auto" w:fill="FFFFFF"/>
        </w:rPr>
        <w:t xml:space="preserve"> Senāts </w:t>
      </w:r>
      <w:r w:rsidR="008325B2">
        <w:rPr>
          <w:rFonts w:asciiTheme="majorBidi" w:hAnsiTheme="majorBidi" w:cstheme="majorBidi"/>
          <w:shd w:val="clear" w:color="auto" w:fill="FFFFFF"/>
        </w:rPr>
        <w:t xml:space="preserve">vēlas norādīt, ka rajona tiesas spriedumā, kura motivācijai apgabaltiesa ir pievienojusies, </w:t>
      </w:r>
      <w:r w:rsidR="009046BC">
        <w:rPr>
          <w:rFonts w:asciiTheme="majorBidi" w:hAnsiTheme="majorBidi" w:cstheme="majorBidi"/>
          <w:shd w:val="clear" w:color="auto" w:fill="FFFFFF"/>
        </w:rPr>
        <w:t xml:space="preserve">nepareizi secināts, ka pieteicēja </w:t>
      </w:r>
      <w:r w:rsidR="009046BC" w:rsidRPr="008325B2">
        <w:t>medicīniskās dokumentācijas izvērtēšana ir ārstniecības jomas lietpratēju jeb ārstu kompetences jautājums</w:t>
      </w:r>
      <w:r w:rsidR="009046BC">
        <w:t xml:space="preserve"> un</w:t>
      </w:r>
      <w:r w:rsidR="009046BC">
        <w:rPr>
          <w:rFonts w:asciiTheme="majorBidi" w:hAnsiTheme="majorBidi" w:cstheme="majorBidi"/>
          <w:shd w:val="clear" w:color="auto" w:fill="FFFFFF"/>
        </w:rPr>
        <w:t xml:space="preserve"> pārbaudes robežas tiesā konkrētās kategorijas lietām </w:t>
      </w:r>
      <w:r w:rsidR="009046BC" w:rsidRPr="008325B2">
        <w:t>nepārsniedz iestāžu pieļautu acīmredzamu kļūdu vai būtisku procesuālu pārkāpumu konstatēšanu</w:t>
      </w:r>
      <w:r w:rsidR="007E7668">
        <w:t xml:space="preserve"> (</w:t>
      </w:r>
      <w:r w:rsidR="007E7668" w:rsidRPr="007E7668">
        <w:rPr>
          <w:i/>
          <w:iCs/>
        </w:rPr>
        <w:t>sprieduma 6.8.apakšpunkts</w:t>
      </w:r>
      <w:r w:rsidR="007E7668">
        <w:t>)</w:t>
      </w:r>
      <w:r w:rsidR="009046BC" w:rsidRPr="008325B2">
        <w:t>.</w:t>
      </w:r>
    </w:p>
    <w:p w14:paraId="577F0F50" w14:textId="6418139B" w:rsidR="003C6FAA" w:rsidRPr="003C6FAA" w:rsidRDefault="004C5BCD" w:rsidP="00EB6190">
      <w:pPr>
        <w:autoSpaceDE w:val="0"/>
        <w:autoSpaceDN w:val="0"/>
        <w:adjustRightInd w:val="0"/>
        <w:spacing w:line="276" w:lineRule="auto"/>
        <w:ind w:firstLine="567"/>
        <w:jc w:val="both"/>
        <w:rPr>
          <w:rFonts w:asciiTheme="majorBidi" w:hAnsiTheme="majorBidi" w:cstheme="majorBidi"/>
        </w:rPr>
      </w:pPr>
      <w:r>
        <w:t xml:space="preserve">Tiesai ir pienākums pārbaudīt pārsūdzētā administratīvā akta tiesiskumu. Tas ietver apstākļu noskaidrošanu par to, vai veiktā ārstniecība bija pareiza un nav radījusi kaitējumu, kas ir pamats atlīdzinājuma izmaksai no Ārstniecības riska fonda. Minētais, kā ikviena administratīvā akta </w:t>
      </w:r>
      <w:r w:rsidRPr="003C6FAA">
        <w:rPr>
          <w:rFonts w:asciiTheme="majorBidi" w:hAnsiTheme="majorBidi" w:cstheme="majorBidi"/>
        </w:rPr>
        <w:t>gadījumā, prasa pārbaudīt attiecīgus faktus un to, vai iestāde pareizi piemērojusi tiesību normas. Faktu noskaidrošanā vienīgais izņēmums ir iestādes novērtējuma brīvība. Taču būtu kļūda tādu novērtējuma brīvību saskatīt tikai tādēļ, ka attiecīgie fakti ir saistīti ar medicīnas jomu un tādēļ ne vienmēr saprotami nespeciālistam</w:t>
      </w:r>
      <w:r w:rsidR="009478BD" w:rsidRPr="003C6FAA">
        <w:rPr>
          <w:rFonts w:asciiTheme="majorBidi" w:hAnsiTheme="majorBidi" w:cstheme="majorBidi"/>
        </w:rPr>
        <w:t xml:space="preserve"> (</w:t>
      </w:r>
      <w:r w:rsidR="009478BD" w:rsidRPr="003C6FAA">
        <w:rPr>
          <w:rFonts w:asciiTheme="majorBidi" w:hAnsiTheme="majorBidi" w:cstheme="majorBidi"/>
          <w:i/>
          <w:iCs/>
        </w:rPr>
        <w:t>Senāta 2021.gada 23.septembra sprieduma lietā Nr. SKA-457/2021 (ECLI:LV:AT:2021:0923.A420184718.8.S) 24.punkts</w:t>
      </w:r>
      <w:r w:rsidR="009478BD" w:rsidRPr="003C6FAA">
        <w:rPr>
          <w:rFonts w:asciiTheme="majorBidi" w:hAnsiTheme="majorBidi" w:cstheme="majorBidi"/>
        </w:rPr>
        <w:t>).</w:t>
      </w:r>
      <w:r w:rsidR="00890DA5" w:rsidRPr="003C6FAA">
        <w:rPr>
          <w:rFonts w:asciiTheme="majorBidi" w:hAnsiTheme="majorBidi" w:cstheme="majorBidi"/>
        </w:rPr>
        <w:t xml:space="preserve"> </w:t>
      </w:r>
    </w:p>
    <w:p w14:paraId="5C24D046" w14:textId="43B44EAE" w:rsidR="00E47401" w:rsidRPr="003C6FAA" w:rsidRDefault="00890DA5" w:rsidP="00EB6190">
      <w:pPr>
        <w:autoSpaceDE w:val="0"/>
        <w:autoSpaceDN w:val="0"/>
        <w:adjustRightInd w:val="0"/>
        <w:spacing w:line="276" w:lineRule="auto"/>
        <w:ind w:firstLine="567"/>
        <w:jc w:val="both"/>
        <w:rPr>
          <w:rFonts w:asciiTheme="majorBidi" w:hAnsiTheme="majorBidi" w:cstheme="majorBidi"/>
          <w:color w:val="101820"/>
        </w:rPr>
      </w:pPr>
      <w:r w:rsidRPr="003C6FAA">
        <w:rPr>
          <w:rFonts w:asciiTheme="majorBidi" w:hAnsiTheme="majorBidi" w:cstheme="majorBidi"/>
        </w:rPr>
        <w:t xml:space="preserve">Ievērojot minēto, </w:t>
      </w:r>
      <w:r w:rsidR="00E47401" w:rsidRPr="003C6FAA">
        <w:rPr>
          <w:rFonts w:asciiTheme="majorBidi" w:hAnsiTheme="majorBidi" w:cstheme="majorBidi"/>
          <w:color w:val="101820"/>
        </w:rPr>
        <w:t>tiesai ir jāvērtē, vai iestāde, veicot pieteicēja medicīnisk</w:t>
      </w:r>
      <w:r w:rsidR="003C6FAA" w:rsidRPr="003C6FAA">
        <w:rPr>
          <w:rFonts w:asciiTheme="majorBidi" w:hAnsiTheme="majorBidi" w:cstheme="majorBidi"/>
          <w:color w:val="101820"/>
        </w:rPr>
        <w:t>ās dokumentācijas</w:t>
      </w:r>
      <w:r w:rsidR="00E47401" w:rsidRPr="003C6FAA">
        <w:rPr>
          <w:rFonts w:asciiTheme="majorBidi" w:hAnsiTheme="majorBidi" w:cstheme="majorBidi"/>
          <w:color w:val="101820"/>
        </w:rPr>
        <w:t xml:space="preserve"> </w:t>
      </w:r>
      <w:r w:rsidR="003C6FAA" w:rsidRPr="003C6FAA">
        <w:rPr>
          <w:rFonts w:asciiTheme="majorBidi" w:hAnsiTheme="majorBidi" w:cstheme="majorBidi"/>
          <w:color w:val="101820"/>
        </w:rPr>
        <w:t>izvērtēšanu</w:t>
      </w:r>
      <w:r w:rsidR="00E47401" w:rsidRPr="003C6FAA">
        <w:rPr>
          <w:rFonts w:asciiTheme="majorBidi" w:hAnsiTheme="majorBidi" w:cstheme="majorBidi"/>
          <w:color w:val="101820"/>
        </w:rPr>
        <w:t xml:space="preserve">, ir izdarījusi pamatotus secinājumus, </w:t>
      </w:r>
      <w:r w:rsidR="003C6FAA" w:rsidRPr="003C6FAA">
        <w:rPr>
          <w:rFonts w:asciiTheme="majorBidi" w:hAnsiTheme="majorBidi" w:cstheme="majorBidi"/>
          <w:color w:val="101820"/>
        </w:rPr>
        <w:t xml:space="preserve">tomēr </w:t>
      </w:r>
      <w:r w:rsidR="00EC2875">
        <w:rPr>
          <w:rFonts w:asciiTheme="majorBidi" w:hAnsiTheme="majorBidi" w:cstheme="majorBidi"/>
          <w:color w:val="101820"/>
        </w:rPr>
        <w:t>ta</w:t>
      </w:r>
      <w:r w:rsidR="003C6FAA">
        <w:rPr>
          <w:rFonts w:asciiTheme="majorBidi" w:hAnsiTheme="majorBidi" w:cstheme="majorBidi"/>
          <w:color w:val="101820"/>
        </w:rPr>
        <w:t xml:space="preserve">s nenozīmē, ka </w:t>
      </w:r>
      <w:r w:rsidR="00255ACD">
        <w:rPr>
          <w:rFonts w:asciiTheme="majorBidi" w:hAnsiTheme="majorBidi" w:cstheme="majorBidi"/>
          <w:color w:val="101820"/>
        </w:rPr>
        <w:br/>
      </w:r>
      <w:r w:rsidR="003C6FAA">
        <w:rPr>
          <w:rFonts w:asciiTheme="majorBidi" w:hAnsiTheme="majorBidi" w:cstheme="majorBidi"/>
          <w:color w:val="101820"/>
        </w:rPr>
        <w:t>tiesa</w:t>
      </w:r>
      <w:r w:rsidR="003C6FAA" w:rsidRPr="003C6FAA">
        <w:rPr>
          <w:rFonts w:asciiTheme="majorBidi" w:hAnsiTheme="majorBidi" w:cstheme="majorBidi"/>
          <w:color w:val="101820"/>
        </w:rPr>
        <w:t xml:space="preserve"> </w:t>
      </w:r>
      <w:r w:rsidR="003C6FAA">
        <w:rPr>
          <w:rFonts w:asciiTheme="majorBidi" w:hAnsiTheme="majorBidi" w:cstheme="majorBidi"/>
          <w:color w:val="101820"/>
        </w:rPr>
        <w:t>ir</w:t>
      </w:r>
      <w:r w:rsidR="00E47401" w:rsidRPr="003C6FAA">
        <w:rPr>
          <w:rFonts w:asciiTheme="majorBidi" w:hAnsiTheme="majorBidi" w:cstheme="majorBidi"/>
          <w:color w:val="101820"/>
        </w:rPr>
        <w:t xml:space="preserve"> saistīta tikai ar </w:t>
      </w:r>
      <w:r w:rsidR="003C6FAA" w:rsidRPr="003C6FAA">
        <w:rPr>
          <w:rFonts w:asciiTheme="majorBidi" w:hAnsiTheme="majorBidi" w:cstheme="majorBidi"/>
          <w:color w:val="101820"/>
        </w:rPr>
        <w:t>iestādes</w:t>
      </w:r>
      <w:r w:rsidR="00E47401" w:rsidRPr="003C6FAA">
        <w:rPr>
          <w:rFonts w:asciiTheme="majorBidi" w:hAnsiTheme="majorBidi" w:cstheme="majorBidi"/>
          <w:color w:val="101820"/>
        </w:rPr>
        <w:t xml:space="preserve"> lēmumā ietverto pamatojumu</w:t>
      </w:r>
      <w:r w:rsidR="00EC2875">
        <w:rPr>
          <w:rFonts w:asciiTheme="majorBidi" w:hAnsiTheme="majorBidi" w:cstheme="majorBidi"/>
          <w:color w:val="101820"/>
        </w:rPr>
        <w:t xml:space="preserve"> un ka </w:t>
      </w:r>
      <w:r w:rsidR="00EC2875">
        <w:rPr>
          <w:rFonts w:asciiTheme="majorBidi" w:hAnsiTheme="majorBidi" w:cstheme="majorBidi"/>
          <w:shd w:val="clear" w:color="auto" w:fill="FFFFFF"/>
        </w:rPr>
        <w:t xml:space="preserve">pārbaudes robežas </w:t>
      </w:r>
      <w:r w:rsidR="00EC2875" w:rsidRPr="008325B2">
        <w:t>nepārsniedz acīmredzamu kļūdu vai būtisku procesuālu pārkāpumu konstatēšanu.</w:t>
      </w:r>
      <w:r w:rsidR="003C6FAA" w:rsidRPr="003C6FAA">
        <w:rPr>
          <w:rFonts w:asciiTheme="majorBidi" w:hAnsiTheme="majorBidi" w:cstheme="majorBidi"/>
          <w:color w:val="101820"/>
        </w:rPr>
        <w:t xml:space="preserve"> Tiesai ir patstāvīgi jāvērtē </w:t>
      </w:r>
      <w:r w:rsidR="003C6FAA">
        <w:rPr>
          <w:rFonts w:asciiTheme="majorBidi" w:hAnsiTheme="majorBidi" w:cstheme="majorBidi"/>
          <w:color w:val="101820"/>
        </w:rPr>
        <w:t>lietā esošie</w:t>
      </w:r>
      <w:r w:rsidR="00EC2875">
        <w:rPr>
          <w:rFonts w:asciiTheme="majorBidi" w:hAnsiTheme="majorBidi" w:cstheme="majorBidi"/>
          <w:color w:val="101820"/>
        </w:rPr>
        <w:t xml:space="preserve"> </w:t>
      </w:r>
      <w:r w:rsidR="003C6FAA">
        <w:rPr>
          <w:rFonts w:asciiTheme="majorBidi" w:hAnsiTheme="majorBidi" w:cstheme="majorBidi"/>
          <w:color w:val="101820"/>
        </w:rPr>
        <w:t>pierādījumi, tostarp pieteicēja medicīniskā dokumentācija,</w:t>
      </w:r>
      <w:r w:rsidR="003C6FAA" w:rsidRPr="003C6FAA">
        <w:rPr>
          <w:rFonts w:asciiTheme="majorBidi" w:hAnsiTheme="majorBidi" w:cstheme="majorBidi"/>
          <w:color w:val="101820"/>
        </w:rPr>
        <w:t xml:space="preserve"> nepieciešamības gadījumā</w:t>
      </w:r>
      <w:r w:rsidR="00EC2875">
        <w:rPr>
          <w:rFonts w:asciiTheme="majorBidi" w:hAnsiTheme="majorBidi" w:cstheme="majorBidi"/>
          <w:color w:val="101820"/>
        </w:rPr>
        <w:t xml:space="preserve"> </w:t>
      </w:r>
      <w:r w:rsidR="003C6FAA" w:rsidRPr="003C6FAA">
        <w:rPr>
          <w:rFonts w:asciiTheme="majorBidi" w:hAnsiTheme="majorBidi" w:cstheme="majorBidi"/>
          <w:color w:val="101820"/>
        </w:rPr>
        <w:t>izmanto</w:t>
      </w:r>
      <w:r w:rsidR="003C6FAA">
        <w:rPr>
          <w:rFonts w:asciiTheme="majorBidi" w:hAnsiTheme="majorBidi" w:cstheme="majorBidi"/>
          <w:color w:val="101820"/>
        </w:rPr>
        <w:t>jot</w:t>
      </w:r>
      <w:r w:rsidR="003C6FAA" w:rsidRPr="003C6FAA">
        <w:rPr>
          <w:rFonts w:asciiTheme="majorBidi" w:hAnsiTheme="majorBidi" w:cstheme="majorBidi"/>
          <w:color w:val="101820"/>
        </w:rPr>
        <w:t xml:space="preserve"> </w:t>
      </w:r>
      <w:r w:rsidR="003C6FAA" w:rsidRPr="003C6FAA">
        <w:rPr>
          <w:rFonts w:asciiTheme="majorBidi" w:hAnsiTheme="majorBidi" w:cstheme="majorBidi"/>
        </w:rPr>
        <w:t>Administratīvā procesa likumā paredzētās tiesības noteikt ekspertīzi.</w:t>
      </w:r>
    </w:p>
    <w:p w14:paraId="40EE4517" w14:textId="2AFCB044" w:rsidR="009046BC" w:rsidRPr="003C6FAA" w:rsidRDefault="009046BC" w:rsidP="00EB6190">
      <w:pPr>
        <w:autoSpaceDE w:val="0"/>
        <w:autoSpaceDN w:val="0"/>
        <w:adjustRightInd w:val="0"/>
        <w:spacing w:line="276" w:lineRule="auto"/>
        <w:ind w:firstLine="567"/>
        <w:jc w:val="both"/>
        <w:rPr>
          <w:rFonts w:asciiTheme="majorBidi" w:hAnsiTheme="majorBidi" w:cstheme="majorBidi"/>
        </w:rPr>
      </w:pPr>
      <w:r w:rsidRPr="003C6FAA">
        <w:rPr>
          <w:rFonts w:asciiTheme="majorBidi" w:hAnsiTheme="majorBidi" w:cstheme="majorBidi"/>
        </w:rPr>
        <w:t>Tomēr Senāts nekonstatē, ka minēt</w:t>
      </w:r>
      <w:r w:rsidR="009478BD" w:rsidRPr="003C6FAA">
        <w:rPr>
          <w:rFonts w:asciiTheme="majorBidi" w:hAnsiTheme="majorBidi" w:cstheme="majorBidi"/>
        </w:rPr>
        <w:t xml:space="preserve">ā rajona tiesas atziņa </w:t>
      </w:r>
      <w:r w:rsidRPr="003C6FAA">
        <w:rPr>
          <w:rFonts w:asciiTheme="majorBidi" w:hAnsiTheme="majorBidi" w:cstheme="majorBidi"/>
        </w:rPr>
        <w:t>būtu ietekmēj</w:t>
      </w:r>
      <w:r w:rsidR="009478BD" w:rsidRPr="003C6FAA">
        <w:rPr>
          <w:rFonts w:asciiTheme="majorBidi" w:hAnsiTheme="majorBidi" w:cstheme="majorBidi"/>
        </w:rPr>
        <w:t xml:space="preserve">usi </w:t>
      </w:r>
      <w:r w:rsidRPr="003C6FAA">
        <w:rPr>
          <w:rFonts w:asciiTheme="majorBidi" w:hAnsiTheme="majorBidi" w:cstheme="majorBidi"/>
        </w:rPr>
        <w:t>izskatāmās lietas rezultātu, tāpēc nevar būt</w:t>
      </w:r>
      <w:r w:rsidR="00C97959">
        <w:rPr>
          <w:rFonts w:asciiTheme="majorBidi" w:hAnsiTheme="majorBidi" w:cstheme="majorBidi"/>
        </w:rPr>
        <w:t xml:space="preserve"> par</w:t>
      </w:r>
      <w:r w:rsidRPr="003C6FAA">
        <w:rPr>
          <w:rFonts w:asciiTheme="majorBidi" w:hAnsiTheme="majorBidi" w:cstheme="majorBidi"/>
        </w:rPr>
        <w:t xml:space="preserve"> pamat</w:t>
      </w:r>
      <w:r w:rsidR="00C97959">
        <w:rPr>
          <w:rFonts w:asciiTheme="majorBidi" w:hAnsiTheme="majorBidi" w:cstheme="majorBidi"/>
        </w:rPr>
        <w:t>u</w:t>
      </w:r>
      <w:r w:rsidRPr="003C6FAA">
        <w:rPr>
          <w:rFonts w:asciiTheme="majorBidi" w:hAnsiTheme="majorBidi" w:cstheme="majorBidi"/>
        </w:rPr>
        <w:t xml:space="preserve"> sprieduma atcelšanai.</w:t>
      </w:r>
    </w:p>
    <w:p w14:paraId="52A6795B" w14:textId="19F6C52A" w:rsidR="009046BC" w:rsidRDefault="009046BC" w:rsidP="00EB6190">
      <w:pPr>
        <w:autoSpaceDE w:val="0"/>
        <w:autoSpaceDN w:val="0"/>
        <w:adjustRightInd w:val="0"/>
        <w:spacing w:line="276" w:lineRule="auto"/>
        <w:ind w:firstLine="567"/>
        <w:jc w:val="both"/>
      </w:pPr>
    </w:p>
    <w:p w14:paraId="2AF68CE3" w14:textId="7901B10E" w:rsidR="009046BC" w:rsidRDefault="009046BC" w:rsidP="00EB6190">
      <w:pPr>
        <w:autoSpaceDE w:val="0"/>
        <w:autoSpaceDN w:val="0"/>
        <w:adjustRightInd w:val="0"/>
        <w:spacing w:line="276" w:lineRule="auto"/>
        <w:ind w:firstLine="567"/>
        <w:jc w:val="both"/>
        <w:rPr>
          <w:rFonts w:asciiTheme="majorBidi" w:hAnsiTheme="majorBidi" w:cstheme="majorBidi"/>
          <w:shd w:val="clear" w:color="auto" w:fill="FFFFFF"/>
        </w:rPr>
      </w:pPr>
      <w:r>
        <w:t>[</w:t>
      </w:r>
      <w:r w:rsidR="0014433E">
        <w:t>20</w:t>
      </w:r>
      <w:r>
        <w:t>] Ņemot vērā minēto, Senāts atzīst, ka nav pamata apgabaltiesas sprieduma atcelšanai, bet pieteicēja kasācijas sūdzība ir noraidāma kā nepamatota.</w:t>
      </w:r>
    </w:p>
    <w:p w14:paraId="34F4957D" w14:textId="77777777" w:rsidR="004E7F67" w:rsidRPr="006B47D4" w:rsidRDefault="004E7F67" w:rsidP="00EB6190">
      <w:pPr>
        <w:spacing w:line="276" w:lineRule="auto"/>
        <w:jc w:val="both"/>
        <w:rPr>
          <w:rFonts w:asciiTheme="majorBidi" w:hAnsiTheme="majorBidi" w:cstheme="majorBidi"/>
          <w:shd w:val="clear" w:color="auto" w:fill="FFFFFF"/>
        </w:rPr>
      </w:pPr>
    </w:p>
    <w:p w14:paraId="71BCDEC6" w14:textId="77777777" w:rsidR="005E0B8C" w:rsidRDefault="005E0B8C" w:rsidP="00EB6190">
      <w:pPr>
        <w:spacing w:line="276" w:lineRule="auto"/>
        <w:jc w:val="center"/>
        <w:rPr>
          <w:b/>
        </w:rPr>
      </w:pPr>
      <w:r w:rsidRPr="0082381C">
        <w:rPr>
          <w:b/>
        </w:rPr>
        <w:t>Rezolutīvā daļa</w:t>
      </w:r>
    </w:p>
    <w:p w14:paraId="75BB3941" w14:textId="77777777" w:rsidR="005E0B8C" w:rsidRDefault="005E0B8C" w:rsidP="00EB6190">
      <w:pPr>
        <w:spacing w:line="276" w:lineRule="auto"/>
        <w:rPr>
          <w:b/>
        </w:rPr>
      </w:pPr>
    </w:p>
    <w:p w14:paraId="637122BD" w14:textId="6887D753" w:rsidR="000131C9" w:rsidRPr="007B1A20" w:rsidRDefault="002F1A00" w:rsidP="00EB6190">
      <w:pPr>
        <w:spacing w:line="276" w:lineRule="auto"/>
        <w:ind w:firstLine="567"/>
        <w:jc w:val="both"/>
      </w:pPr>
      <w:r w:rsidRPr="003D7811">
        <w:t xml:space="preserve">Pamatojoties uz Administratīvā </w:t>
      </w:r>
      <w:r w:rsidRPr="007B14C5">
        <w:t xml:space="preserve">procesa </w:t>
      </w:r>
      <w:r w:rsidRPr="007B1A20">
        <w:t xml:space="preserve">likuma 348.panta pirmās daļas </w:t>
      </w:r>
      <w:r w:rsidR="007B1A20" w:rsidRPr="007B1A20">
        <w:t>1</w:t>
      </w:r>
      <w:r w:rsidRPr="007B1A20">
        <w:t>.punktu un 351.pantu, Senāts</w:t>
      </w:r>
    </w:p>
    <w:p w14:paraId="5EA79CCD" w14:textId="77777777" w:rsidR="002F1A00" w:rsidRPr="000F76CF" w:rsidRDefault="002F1A00" w:rsidP="00EB6190">
      <w:pPr>
        <w:spacing w:line="276" w:lineRule="auto"/>
        <w:ind w:firstLine="567"/>
        <w:jc w:val="both"/>
        <w:rPr>
          <w:b/>
        </w:rPr>
      </w:pPr>
    </w:p>
    <w:p w14:paraId="6C57ACB4" w14:textId="0731CFF7" w:rsidR="005E0B8C" w:rsidRPr="0082381C" w:rsidRDefault="005E0B8C" w:rsidP="00EB6190">
      <w:pPr>
        <w:spacing w:line="276" w:lineRule="auto"/>
        <w:jc w:val="center"/>
        <w:rPr>
          <w:b/>
        </w:rPr>
      </w:pPr>
      <w:r w:rsidRPr="0082381C">
        <w:rPr>
          <w:b/>
        </w:rPr>
        <w:t>nosprieda</w:t>
      </w:r>
    </w:p>
    <w:p w14:paraId="228FF189" w14:textId="77777777" w:rsidR="002F1A00" w:rsidRDefault="002F1A00" w:rsidP="00EB6190">
      <w:pPr>
        <w:spacing w:line="276" w:lineRule="auto"/>
        <w:ind w:firstLine="567"/>
        <w:jc w:val="both"/>
        <w:rPr>
          <w:b/>
        </w:rPr>
      </w:pPr>
    </w:p>
    <w:p w14:paraId="068818EF" w14:textId="3B90E79E" w:rsidR="005E0B8C" w:rsidRPr="00D30175" w:rsidRDefault="002F1A00" w:rsidP="00EB6190">
      <w:pPr>
        <w:spacing w:line="276" w:lineRule="auto"/>
        <w:ind w:firstLine="567"/>
        <w:jc w:val="both"/>
      </w:pPr>
      <w:r>
        <w:t>At</w:t>
      </w:r>
      <w:r w:rsidR="00D30175">
        <w:t>stāt negrozītu</w:t>
      </w:r>
      <w:r w:rsidR="005E0B8C" w:rsidRPr="000A7278">
        <w:t xml:space="preserve"> </w:t>
      </w:r>
      <w:r w:rsidR="005E0B8C" w:rsidRPr="00D30175">
        <w:t>Administratīvās apgabaltiesas 20</w:t>
      </w:r>
      <w:r w:rsidR="00885C29" w:rsidRPr="00D30175">
        <w:t>20</w:t>
      </w:r>
      <w:r w:rsidR="005E0B8C" w:rsidRPr="00D30175">
        <w:t xml:space="preserve">.gada </w:t>
      </w:r>
      <w:r w:rsidR="00D30175" w:rsidRPr="00D30175">
        <w:t>3.decembra</w:t>
      </w:r>
      <w:r w:rsidR="005E0B8C" w:rsidRPr="00D30175">
        <w:t xml:space="preserve"> spriedumu</w:t>
      </w:r>
      <w:r w:rsidR="00D30175" w:rsidRPr="00D30175">
        <w:t xml:space="preserve">, bet </w:t>
      </w:r>
      <w:r w:rsidR="00EB6190">
        <w:rPr>
          <w:rFonts w:asciiTheme="majorBidi" w:eastAsiaTheme="minorHAnsi" w:hAnsiTheme="majorBidi" w:cstheme="majorBidi"/>
          <w:lang w:eastAsia="en-US"/>
        </w:rPr>
        <w:t xml:space="preserve">[pers. A] </w:t>
      </w:r>
      <w:r w:rsidR="00D30175" w:rsidRPr="00D30175">
        <w:t>kasācijas sūdzību noraidīt.</w:t>
      </w:r>
    </w:p>
    <w:p w14:paraId="1350B580" w14:textId="0959F774" w:rsidR="00F82A87" w:rsidRDefault="005E0B8C" w:rsidP="00EB6190">
      <w:pPr>
        <w:spacing w:line="276" w:lineRule="auto"/>
        <w:ind w:firstLine="567"/>
        <w:jc w:val="both"/>
      </w:pPr>
      <w:r w:rsidRPr="00D30175">
        <w:t>Spriedums nav pārsūdzams</w:t>
      </w:r>
      <w:r w:rsidRPr="001844A8">
        <w:t>.</w:t>
      </w:r>
    </w:p>
    <w:p w14:paraId="7A0299FD" w14:textId="77777777" w:rsidR="00FD7901" w:rsidRPr="00FD7901" w:rsidRDefault="00FD7901" w:rsidP="00FD7901">
      <w:pPr>
        <w:spacing w:line="276" w:lineRule="auto"/>
        <w:ind w:firstLine="567"/>
        <w:jc w:val="both"/>
      </w:pPr>
    </w:p>
    <w:sectPr w:rsidR="00FD7901" w:rsidRPr="00FD7901"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E519E" w14:textId="77777777" w:rsidR="0075757F" w:rsidRDefault="0075757F" w:rsidP="003047F5">
      <w:r>
        <w:separator/>
      </w:r>
    </w:p>
  </w:endnote>
  <w:endnote w:type="continuationSeparator" w:id="0">
    <w:p w14:paraId="08942AE8" w14:textId="77777777" w:rsidR="0075757F" w:rsidRDefault="0075757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59F3" w14:textId="1706A652" w:rsidR="00480244" w:rsidRDefault="0048024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10D76">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10D76">
      <w:rPr>
        <w:rStyle w:val="PageNumber"/>
        <w:noProof/>
      </w:rPr>
      <w:t>10</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2C1E2" w14:textId="77777777" w:rsidR="0075757F" w:rsidRDefault="0075757F" w:rsidP="003047F5">
      <w:r>
        <w:separator/>
      </w:r>
    </w:p>
  </w:footnote>
  <w:footnote w:type="continuationSeparator" w:id="0">
    <w:p w14:paraId="4D8ADB6D" w14:textId="77777777" w:rsidR="0075757F" w:rsidRDefault="0075757F"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81CDB"/>
    <w:multiLevelType w:val="hybridMultilevel"/>
    <w:tmpl w:val="3E689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6"/>
    <w:rsid w:val="00002102"/>
    <w:rsid w:val="000031E1"/>
    <w:rsid w:val="0001006B"/>
    <w:rsid w:val="000101C4"/>
    <w:rsid w:val="00010D76"/>
    <w:rsid w:val="00011A66"/>
    <w:rsid w:val="000131C9"/>
    <w:rsid w:val="00020F23"/>
    <w:rsid w:val="000225A3"/>
    <w:rsid w:val="000237D8"/>
    <w:rsid w:val="00023969"/>
    <w:rsid w:val="000271BE"/>
    <w:rsid w:val="00027FD7"/>
    <w:rsid w:val="00030785"/>
    <w:rsid w:val="00030CF0"/>
    <w:rsid w:val="000329ED"/>
    <w:rsid w:val="00032A12"/>
    <w:rsid w:val="00034FF2"/>
    <w:rsid w:val="0004049C"/>
    <w:rsid w:val="00040BFA"/>
    <w:rsid w:val="00040F6B"/>
    <w:rsid w:val="000411E8"/>
    <w:rsid w:val="00043C67"/>
    <w:rsid w:val="00043C9D"/>
    <w:rsid w:val="00046F55"/>
    <w:rsid w:val="00047815"/>
    <w:rsid w:val="00057E7E"/>
    <w:rsid w:val="00065CA0"/>
    <w:rsid w:val="00067F55"/>
    <w:rsid w:val="000708AF"/>
    <w:rsid w:val="00073661"/>
    <w:rsid w:val="000737B9"/>
    <w:rsid w:val="000772AA"/>
    <w:rsid w:val="0008001F"/>
    <w:rsid w:val="000825A9"/>
    <w:rsid w:val="00082CD6"/>
    <w:rsid w:val="00084856"/>
    <w:rsid w:val="00085979"/>
    <w:rsid w:val="0008609D"/>
    <w:rsid w:val="00086A96"/>
    <w:rsid w:val="000901E5"/>
    <w:rsid w:val="00091DB3"/>
    <w:rsid w:val="00093391"/>
    <w:rsid w:val="000941B6"/>
    <w:rsid w:val="00097D01"/>
    <w:rsid w:val="000A04D3"/>
    <w:rsid w:val="000A4F15"/>
    <w:rsid w:val="000A5AAE"/>
    <w:rsid w:val="000A66D4"/>
    <w:rsid w:val="000A7278"/>
    <w:rsid w:val="000A7444"/>
    <w:rsid w:val="000B0A3A"/>
    <w:rsid w:val="000B1502"/>
    <w:rsid w:val="000B21C3"/>
    <w:rsid w:val="000B4089"/>
    <w:rsid w:val="000B40A8"/>
    <w:rsid w:val="000B5013"/>
    <w:rsid w:val="000B6CB7"/>
    <w:rsid w:val="000B7B49"/>
    <w:rsid w:val="000C008A"/>
    <w:rsid w:val="000C0AC5"/>
    <w:rsid w:val="000C2575"/>
    <w:rsid w:val="000C4C17"/>
    <w:rsid w:val="000C64C9"/>
    <w:rsid w:val="000C74A5"/>
    <w:rsid w:val="000C7D4A"/>
    <w:rsid w:val="000D0D95"/>
    <w:rsid w:val="000D20A0"/>
    <w:rsid w:val="000D2A41"/>
    <w:rsid w:val="000D443F"/>
    <w:rsid w:val="000E0B2A"/>
    <w:rsid w:val="000E38DB"/>
    <w:rsid w:val="000E3BCA"/>
    <w:rsid w:val="000E4B21"/>
    <w:rsid w:val="000E57D9"/>
    <w:rsid w:val="000E5A7E"/>
    <w:rsid w:val="000E60EC"/>
    <w:rsid w:val="000F3305"/>
    <w:rsid w:val="000F76CF"/>
    <w:rsid w:val="000F79BE"/>
    <w:rsid w:val="0010065B"/>
    <w:rsid w:val="00100FFE"/>
    <w:rsid w:val="001035C0"/>
    <w:rsid w:val="0010525D"/>
    <w:rsid w:val="001074CA"/>
    <w:rsid w:val="001108D8"/>
    <w:rsid w:val="00113C16"/>
    <w:rsid w:val="00116FEA"/>
    <w:rsid w:val="00120236"/>
    <w:rsid w:val="0012042F"/>
    <w:rsid w:val="00121C0B"/>
    <w:rsid w:val="00122D50"/>
    <w:rsid w:val="001269C5"/>
    <w:rsid w:val="00126A5F"/>
    <w:rsid w:val="0012708C"/>
    <w:rsid w:val="001279E1"/>
    <w:rsid w:val="00127A57"/>
    <w:rsid w:val="00130F90"/>
    <w:rsid w:val="00131D5F"/>
    <w:rsid w:val="00131E7B"/>
    <w:rsid w:val="00133606"/>
    <w:rsid w:val="00134214"/>
    <w:rsid w:val="00134E6C"/>
    <w:rsid w:val="00136364"/>
    <w:rsid w:val="00137F68"/>
    <w:rsid w:val="001406E2"/>
    <w:rsid w:val="00140B90"/>
    <w:rsid w:val="0014433E"/>
    <w:rsid w:val="00144830"/>
    <w:rsid w:val="00146166"/>
    <w:rsid w:val="00146FDB"/>
    <w:rsid w:val="00147AD9"/>
    <w:rsid w:val="00150087"/>
    <w:rsid w:val="0015109D"/>
    <w:rsid w:val="00151A96"/>
    <w:rsid w:val="001534A3"/>
    <w:rsid w:val="00154E3A"/>
    <w:rsid w:val="00156C8B"/>
    <w:rsid w:val="001576CD"/>
    <w:rsid w:val="00157FD0"/>
    <w:rsid w:val="00162BBC"/>
    <w:rsid w:val="001646E9"/>
    <w:rsid w:val="00165054"/>
    <w:rsid w:val="001705D9"/>
    <w:rsid w:val="001706BB"/>
    <w:rsid w:val="00172011"/>
    <w:rsid w:val="0017333F"/>
    <w:rsid w:val="001733A4"/>
    <w:rsid w:val="0017348B"/>
    <w:rsid w:val="00173E9E"/>
    <w:rsid w:val="001800C1"/>
    <w:rsid w:val="001803B4"/>
    <w:rsid w:val="00182A7A"/>
    <w:rsid w:val="0018308D"/>
    <w:rsid w:val="001844A8"/>
    <w:rsid w:val="001852FF"/>
    <w:rsid w:val="00185BD4"/>
    <w:rsid w:val="00186A46"/>
    <w:rsid w:val="001917D3"/>
    <w:rsid w:val="00191D4D"/>
    <w:rsid w:val="0019238A"/>
    <w:rsid w:val="001935AB"/>
    <w:rsid w:val="00194C6B"/>
    <w:rsid w:val="00195025"/>
    <w:rsid w:val="00196BB0"/>
    <w:rsid w:val="00197CA0"/>
    <w:rsid w:val="001A0495"/>
    <w:rsid w:val="001A3A88"/>
    <w:rsid w:val="001A4562"/>
    <w:rsid w:val="001A5914"/>
    <w:rsid w:val="001B19EC"/>
    <w:rsid w:val="001B1EDA"/>
    <w:rsid w:val="001B2FE8"/>
    <w:rsid w:val="001B4065"/>
    <w:rsid w:val="001B4F5D"/>
    <w:rsid w:val="001B68D6"/>
    <w:rsid w:val="001C02F8"/>
    <w:rsid w:val="001C439A"/>
    <w:rsid w:val="001C4D86"/>
    <w:rsid w:val="001C5935"/>
    <w:rsid w:val="001C7018"/>
    <w:rsid w:val="001C7DC4"/>
    <w:rsid w:val="001C7E2A"/>
    <w:rsid w:val="001D0A28"/>
    <w:rsid w:val="001D1934"/>
    <w:rsid w:val="001D1DA8"/>
    <w:rsid w:val="001D2D57"/>
    <w:rsid w:val="001D2EF0"/>
    <w:rsid w:val="001D373F"/>
    <w:rsid w:val="001D59BF"/>
    <w:rsid w:val="001D72F3"/>
    <w:rsid w:val="001E0006"/>
    <w:rsid w:val="001E18E6"/>
    <w:rsid w:val="001E3A09"/>
    <w:rsid w:val="001F0F06"/>
    <w:rsid w:val="001F2703"/>
    <w:rsid w:val="001F2F91"/>
    <w:rsid w:val="001F7713"/>
    <w:rsid w:val="0020150D"/>
    <w:rsid w:val="00201AB3"/>
    <w:rsid w:val="00202108"/>
    <w:rsid w:val="002026D0"/>
    <w:rsid w:val="00203EB2"/>
    <w:rsid w:val="00204AC1"/>
    <w:rsid w:val="00205609"/>
    <w:rsid w:val="00206B30"/>
    <w:rsid w:val="00207E1B"/>
    <w:rsid w:val="00207F91"/>
    <w:rsid w:val="00211530"/>
    <w:rsid w:val="00212E44"/>
    <w:rsid w:val="00213062"/>
    <w:rsid w:val="00213949"/>
    <w:rsid w:val="00225CC6"/>
    <w:rsid w:val="00230CC7"/>
    <w:rsid w:val="00231600"/>
    <w:rsid w:val="00231961"/>
    <w:rsid w:val="0023227D"/>
    <w:rsid w:val="00232846"/>
    <w:rsid w:val="00232EF0"/>
    <w:rsid w:val="00234EDE"/>
    <w:rsid w:val="00235DA1"/>
    <w:rsid w:val="00236E52"/>
    <w:rsid w:val="00237288"/>
    <w:rsid w:val="00237F92"/>
    <w:rsid w:val="00242A72"/>
    <w:rsid w:val="0024386F"/>
    <w:rsid w:val="002452A0"/>
    <w:rsid w:val="00245F92"/>
    <w:rsid w:val="0025374A"/>
    <w:rsid w:val="002539E5"/>
    <w:rsid w:val="00255205"/>
    <w:rsid w:val="00255ACD"/>
    <w:rsid w:val="00261945"/>
    <w:rsid w:val="00265224"/>
    <w:rsid w:val="0026635D"/>
    <w:rsid w:val="00266434"/>
    <w:rsid w:val="0027469B"/>
    <w:rsid w:val="002748A8"/>
    <w:rsid w:val="002753F5"/>
    <w:rsid w:val="0027596F"/>
    <w:rsid w:val="002764A0"/>
    <w:rsid w:val="0027768B"/>
    <w:rsid w:val="00282BCB"/>
    <w:rsid w:val="00283605"/>
    <w:rsid w:val="00286101"/>
    <w:rsid w:val="00292AC6"/>
    <w:rsid w:val="00293462"/>
    <w:rsid w:val="00296D54"/>
    <w:rsid w:val="002A0248"/>
    <w:rsid w:val="002A1650"/>
    <w:rsid w:val="002A17B5"/>
    <w:rsid w:val="002B0536"/>
    <w:rsid w:val="002B29A8"/>
    <w:rsid w:val="002B6835"/>
    <w:rsid w:val="002B6B5F"/>
    <w:rsid w:val="002B74D2"/>
    <w:rsid w:val="002C05FB"/>
    <w:rsid w:val="002C147A"/>
    <w:rsid w:val="002C28F9"/>
    <w:rsid w:val="002C2972"/>
    <w:rsid w:val="002C4061"/>
    <w:rsid w:val="002C49B0"/>
    <w:rsid w:val="002D010F"/>
    <w:rsid w:val="002D0A07"/>
    <w:rsid w:val="002D46A9"/>
    <w:rsid w:val="002D51CB"/>
    <w:rsid w:val="002D5347"/>
    <w:rsid w:val="002D7159"/>
    <w:rsid w:val="002D754F"/>
    <w:rsid w:val="002E0988"/>
    <w:rsid w:val="002E239D"/>
    <w:rsid w:val="002E35E5"/>
    <w:rsid w:val="002E3EC0"/>
    <w:rsid w:val="002E5380"/>
    <w:rsid w:val="002E590C"/>
    <w:rsid w:val="002F160E"/>
    <w:rsid w:val="002F1A00"/>
    <w:rsid w:val="002F21B0"/>
    <w:rsid w:val="002F4F5E"/>
    <w:rsid w:val="002F710F"/>
    <w:rsid w:val="002F7D77"/>
    <w:rsid w:val="00301A51"/>
    <w:rsid w:val="003020D1"/>
    <w:rsid w:val="00302659"/>
    <w:rsid w:val="00302F45"/>
    <w:rsid w:val="003034A9"/>
    <w:rsid w:val="00304605"/>
    <w:rsid w:val="003047F5"/>
    <w:rsid w:val="003057E5"/>
    <w:rsid w:val="003069A8"/>
    <w:rsid w:val="0031041B"/>
    <w:rsid w:val="0031448D"/>
    <w:rsid w:val="00323302"/>
    <w:rsid w:val="00323B0B"/>
    <w:rsid w:val="00331683"/>
    <w:rsid w:val="00334CBB"/>
    <w:rsid w:val="00335786"/>
    <w:rsid w:val="00335C0C"/>
    <w:rsid w:val="00336E61"/>
    <w:rsid w:val="00337520"/>
    <w:rsid w:val="00337FC8"/>
    <w:rsid w:val="003410FD"/>
    <w:rsid w:val="0034332E"/>
    <w:rsid w:val="00344A49"/>
    <w:rsid w:val="00346384"/>
    <w:rsid w:val="003506BA"/>
    <w:rsid w:val="003507A6"/>
    <w:rsid w:val="0035346E"/>
    <w:rsid w:val="003543DE"/>
    <w:rsid w:val="00354C40"/>
    <w:rsid w:val="00354E2D"/>
    <w:rsid w:val="00355ADB"/>
    <w:rsid w:val="00355EBC"/>
    <w:rsid w:val="0035607F"/>
    <w:rsid w:val="00356378"/>
    <w:rsid w:val="00357CA9"/>
    <w:rsid w:val="00361DC9"/>
    <w:rsid w:val="003646BE"/>
    <w:rsid w:val="00364761"/>
    <w:rsid w:val="00365019"/>
    <w:rsid w:val="003668B6"/>
    <w:rsid w:val="0037343E"/>
    <w:rsid w:val="00373EF6"/>
    <w:rsid w:val="00375A44"/>
    <w:rsid w:val="00390E40"/>
    <w:rsid w:val="003911B4"/>
    <w:rsid w:val="00392319"/>
    <w:rsid w:val="003923BD"/>
    <w:rsid w:val="0039352D"/>
    <w:rsid w:val="00394251"/>
    <w:rsid w:val="0039589E"/>
    <w:rsid w:val="003968EE"/>
    <w:rsid w:val="003A04DA"/>
    <w:rsid w:val="003A0AEF"/>
    <w:rsid w:val="003A273C"/>
    <w:rsid w:val="003A5EBB"/>
    <w:rsid w:val="003B172E"/>
    <w:rsid w:val="003B30EE"/>
    <w:rsid w:val="003B3828"/>
    <w:rsid w:val="003B3E6D"/>
    <w:rsid w:val="003B4C55"/>
    <w:rsid w:val="003B5F8E"/>
    <w:rsid w:val="003B70E0"/>
    <w:rsid w:val="003B7854"/>
    <w:rsid w:val="003B7A2D"/>
    <w:rsid w:val="003B7D8B"/>
    <w:rsid w:val="003C0023"/>
    <w:rsid w:val="003C629E"/>
    <w:rsid w:val="003C6503"/>
    <w:rsid w:val="003C675E"/>
    <w:rsid w:val="003C6FAA"/>
    <w:rsid w:val="003D160E"/>
    <w:rsid w:val="003D361E"/>
    <w:rsid w:val="003D5FD4"/>
    <w:rsid w:val="003D6667"/>
    <w:rsid w:val="003D7021"/>
    <w:rsid w:val="003E33DF"/>
    <w:rsid w:val="003E73F4"/>
    <w:rsid w:val="003F1B53"/>
    <w:rsid w:val="003F1E58"/>
    <w:rsid w:val="003F278F"/>
    <w:rsid w:val="003F4074"/>
    <w:rsid w:val="003F4866"/>
    <w:rsid w:val="0040063D"/>
    <w:rsid w:val="0040079B"/>
    <w:rsid w:val="00406AD3"/>
    <w:rsid w:val="00411822"/>
    <w:rsid w:val="004121AA"/>
    <w:rsid w:val="004126D2"/>
    <w:rsid w:val="00414777"/>
    <w:rsid w:val="004163A2"/>
    <w:rsid w:val="004166AF"/>
    <w:rsid w:val="004202E2"/>
    <w:rsid w:val="0042302C"/>
    <w:rsid w:val="0042467B"/>
    <w:rsid w:val="00424B84"/>
    <w:rsid w:val="004255D0"/>
    <w:rsid w:val="004256EA"/>
    <w:rsid w:val="0043182C"/>
    <w:rsid w:val="004322B1"/>
    <w:rsid w:val="004330E5"/>
    <w:rsid w:val="00433699"/>
    <w:rsid w:val="0043380C"/>
    <w:rsid w:val="00434769"/>
    <w:rsid w:val="004347EC"/>
    <w:rsid w:val="00437076"/>
    <w:rsid w:val="00443D83"/>
    <w:rsid w:val="00445240"/>
    <w:rsid w:val="00446917"/>
    <w:rsid w:val="0044750A"/>
    <w:rsid w:val="00453B34"/>
    <w:rsid w:val="00454226"/>
    <w:rsid w:val="00456B54"/>
    <w:rsid w:val="00457E5C"/>
    <w:rsid w:val="00460254"/>
    <w:rsid w:val="004607B1"/>
    <w:rsid w:val="004636B7"/>
    <w:rsid w:val="00466ED0"/>
    <w:rsid w:val="0046729A"/>
    <w:rsid w:val="004675C6"/>
    <w:rsid w:val="004728CA"/>
    <w:rsid w:val="00475110"/>
    <w:rsid w:val="00480244"/>
    <w:rsid w:val="00481CBC"/>
    <w:rsid w:val="00482826"/>
    <w:rsid w:val="004829E8"/>
    <w:rsid w:val="00482E2C"/>
    <w:rsid w:val="0048390B"/>
    <w:rsid w:val="00484647"/>
    <w:rsid w:val="00484699"/>
    <w:rsid w:val="004866AF"/>
    <w:rsid w:val="0048714C"/>
    <w:rsid w:val="0049095C"/>
    <w:rsid w:val="00491095"/>
    <w:rsid w:val="004917B0"/>
    <w:rsid w:val="00491A7F"/>
    <w:rsid w:val="00491DEC"/>
    <w:rsid w:val="004942CB"/>
    <w:rsid w:val="00496DF4"/>
    <w:rsid w:val="004978D2"/>
    <w:rsid w:val="00497C78"/>
    <w:rsid w:val="004A0212"/>
    <w:rsid w:val="004A0893"/>
    <w:rsid w:val="004A157B"/>
    <w:rsid w:val="004A1856"/>
    <w:rsid w:val="004A23AD"/>
    <w:rsid w:val="004A2567"/>
    <w:rsid w:val="004A3BE3"/>
    <w:rsid w:val="004A45F1"/>
    <w:rsid w:val="004A4903"/>
    <w:rsid w:val="004A492F"/>
    <w:rsid w:val="004A5103"/>
    <w:rsid w:val="004A740D"/>
    <w:rsid w:val="004B11F1"/>
    <w:rsid w:val="004B128F"/>
    <w:rsid w:val="004B31B3"/>
    <w:rsid w:val="004B64BA"/>
    <w:rsid w:val="004B687F"/>
    <w:rsid w:val="004B78B8"/>
    <w:rsid w:val="004C2513"/>
    <w:rsid w:val="004C268D"/>
    <w:rsid w:val="004C2DEC"/>
    <w:rsid w:val="004C3227"/>
    <w:rsid w:val="004C5BCD"/>
    <w:rsid w:val="004C6914"/>
    <w:rsid w:val="004C71EE"/>
    <w:rsid w:val="004E0698"/>
    <w:rsid w:val="004E20FA"/>
    <w:rsid w:val="004E49F0"/>
    <w:rsid w:val="004E4C8A"/>
    <w:rsid w:val="004E4E77"/>
    <w:rsid w:val="004E653D"/>
    <w:rsid w:val="004E68CA"/>
    <w:rsid w:val="004E7E4E"/>
    <w:rsid w:val="004E7F67"/>
    <w:rsid w:val="004F017F"/>
    <w:rsid w:val="004F0E31"/>
    <w:rsid w:val="004F2285"/>
    <w:rsid w:val="004F30C7"/>
    <w:rsid w:val="004F3754"/>
    <w:rsid w:val="004F4DBE"/>
    <w:rsid w:val="004F5F85"/>
    <w:rsid w:val="004F7C9C"/>
    <w:rsid w:val="00500967"/>
    <w:rsid w:val="00500BAD"/>
    <w:rsid w:val="00500D59"/>
    <w:rsid w:val="0050237D"/>
    <w:rsid w:val="005025FC"/>
    <w:rsid w:val="0050729A"/>
    <w:rsid w:val="005123EF"/>
    <w:rsid w:val="005178E0"/>
    <w:rsid w:val="00520A63"/>
    <w:rsid w:val="005218DC"/>
    <w:rsid w:val="00521A02"/>
    <w:rsid w:val="0052292A"/>
    <w:rsid w:val="00523DC1"/>
    <w:rsid w:val="005242D1"/>
    <w:rsid w:val="0052545C"/>
    <w:rsid w:val="00525995"/>
    <w:rsid w:val="00527BF5"/>
    <w:rsid w:val="00530D0C"/>
    <w:rsid w:val="00532683"/>
    <w:rsid w:val="00533530"/>
    <w:rsid w:val="00534E87"/>
    <w:rsid w:val="005410E2"/>
    <w:rsid w:val="0054132D"/>
    <w:rsid w:val="00543786"/>
    <w:rsid w:val="00543E46"/>
    <w:rsid w:val="00544B27"/>
    <w:rsid w:val="00546F9E"/>
    <w:rsid w:val="0055082A"/>
    <w:rsid w:val="00551DBC"/>
    <w:rsid w:val="005522FB"/>
    <w:rsid w:val="005529BF"/>
    <w:rsid w:val="00552F15"/>
    <w:rsid w:val="0055402A"/>
    <w:rsid w:val="0055669D"/>
    <w:rsid w:val="00561C7A"/>
    <w:rsid w:val="0056258F"/>
    <w:rsid w:val="005640E5"/>
    <w:rsid w:val="005659A1"/>
    <w:rsid w:val="00565E3B"/>
    <w:rsid w:val="005662A8"/>
    <w:rsid w:val="0056781A"/>
    <w:rsid w:val="00570B47"/>
    <w:rsid w:val="005711AE"/>
    <w:rsid w:val="00572A48"/>
    <w:rsid w:val="00573046"/>
    <w:rsid w:val="00575708"/>
    <w:rsid w:val="0057621F"/>
    <w:rsid w:val="00576444"/>
    <w:rsid w:val="00576BF0"/>
    <w:rsid w:val="00584E3F"/>
    <w:rsid w:val="00585328"/>
    <w:rsid w:val="00587FFC"/>
    <w:rsid w:val="00595306"/>
    <w:rsid w:val="005968F0"/>
    <w:rsid w:val="005A23C4"/>
    <w:rsid w:val="005A2B82"/>
    <w:rsid w:val="005A34B1"/>
    <w:rsid w:val="005A3C7D"/>
    <w:rsid w:val="005A4E2C"/>
    <w:rsid w:val="005B1135"/>
    <w:rsid w:val="005B26C3"/>
    <w:rsid w:val="005B479B"/>
    <w:rsid w:val="005B5D59"/>
    <w:rsid w:val="005B6FBA"/>
    <w:rsid w:val="005C2869"/>
    <w:rsid w:val="005C4A6F"/>
    <w:rsid w:val="005C4A70"/>
    <w:rsid w:val="005C51DF"/>
    <w:rsid w:val="005C56AE"/>
    <w:rsid w:val="005C7EA8"/>
    <w:rsid w:val="005D0EB0"/>
    <w:rsid w:val="005D44EF"/>
    <w:rsid w:val="005E0B8C"/>
    <w:rsid w:val="005E19D9"/>
    <w:rsid w:val="005E33DE"/>
    <w:rsid w:val="005E5AEE"/>
    <w:rsid w:val="005E67FB"/>
    <w:rsid w:val="005E7C84"/>
    <w:rsid w:val="005F10F2"/>
    <w:rsid w:val="005F3EFA"/>
    <w:rsid w:val="005F6A53"/>
    <w:rsid w:val="005F70B2"/>
    <w:rsid w:val="005F74D4"/>
    <w:rsid w:val="00600C6B"/>
    <w:rsid w:val="00603A08"/>
    <w:rsid w:val="006053D0"/>
    <w:rsid w:val="00605E58"/>
    <w:rsid w:val="006064E0"/>
    <w:rsid w:val="00606EC3"/>
    <w:rsid w:val="00611B5A"/>
    <w:rsid w:val="00613709"/>
    <w:rsid w:val="00613C4E"/>
    <w:rsid w:val="006145FE"/>
    <w:rsid w:val="00617011"/>
    <w:rsid w:val="006171C4"/>
    <w:rsid w:val="00623DFD"/>
    <w:rsid w:val="00624A1F"/>
    <w:rsid w:val="006251C4"/>
    <w:rsid w:val="00625CF8"/>
    <w:rsid w:val="00626F4B"/>
    <w:rsid w:val="00631368"/>
    <w:rsid w:val="00633637"/>
    <w:rsid w:val="00633AB3"/>
    <w:rsid w:val="00633C9D"/>
    <w:rsid w:val="00634450"/>
    <w:rsid w:val="006346AD"/>
    <w:rsid w:val="00635895"/>
    <w:rsid w:val="00635C59"/>
    <w:rsid w:val="00635EAE"/>
    <w:rsid w:val="006374A4"/>
    <w:rsid w:val="00637B15"/>
    <w:rsid w:val="00637EC5"/>
    <w:rsid w:val="0064040B"/>
    <w:rsid w:val="006405BF"/>
    <w:rsid w:val="00643157"/>
    <w:rsid w:val="006435F1"/>
    <w:rsid w:val="00643934"/>
    <w:rsid w:val="00644E97"/>
    <w:rsid w:val="00645246"/>
    <w:rsid w:val="00646BB1"/>
    <w:rsid w:val="006505DD"/>
    <w:rsid w:val="00652AAD"/>
    <w:rsid w:val="00653D07"/>
    <w:rsid w:val="006549B0"/>
    <w:rsid w:val="00655E5A"/>
    <w:rsid w:val="00655F28"/>
    <w:rsid w:val="00657769"/>
    <w:rsid w:val="006608E5"/>
    <w:rsid w:val="0066207A"/>
    <w:rsid w:val="00663BFE"/>
    <w:rsid w:val="006654BE"/>
    <w:rsid w:val="00666C8A"/>
    <w:rsid w:val="006714EB"/>
    <w:rsid w:val="00671CC0"/>
    <w:rsid w:val="00671E74"/>
    <w:rsid w:val="00671EAF"/>
    <w:rsid w:val="00673E3B"/>
    <w:rsid w:val="00676F34"/>
    <w:rsid w:val="00677B24"/>
    <w:rsid w:val="00677D43"/>
    <w:rsid w:val="00681095"/>
    <w:rsid w:val="0068286B"/>
    <w:rsid w:val="0068399D"/>
    <w:rsid w:val="00687DAB"/>
    <w:rsid w:val="006919CF"/>
    <w:rsid w:val="00692117"/>
    <w:rsid w:val="00692C50"/>
    <w:rsid w:val="00695FCF"/>
    <w:rsid w:val="00697AF6"/>
    <w:rsid w:val="006A006D"/>
    <w:rsid w:val="006A1701"/>
    <w:rsid w:val="006A1DFA"/>
    <w:rsid w:val="006A3055"/>
    <w:rsid w:val="006A5083"/>
    <w:rsid w:val="006A53C9"/>
    <w:rsid w:val="006A6AA9"/>
    <w:rsid w:val="006B1A24"/>
    <w:rsid w:val="006B1FD8"/>
    <w:rsid w:val="006B3FC3"/>
    <w:rsid w:val="006B47D4"/>
    <w:rsid w:val="006B4B93"/>
    <w:rsid w:val="006B59DC"/>
    <w:rsid w:val="006B65CB"/>
    <w:rsid w:val="006B7BBC"/>
    <w:rsid w:val="006C2C84"/>
    <w:rsid w:val="006C44DA"/>
    <w:rsid w:val="006D3102"/>
    <w:rsid w:val="006D599F"/>
    <w:rsid w:val="006D5A57"/>
    <w:rsid w:val="006D5FB0"/>
    <w:rsid w:val="006D6BD6"/>
    <w:rsid w:val="006E25CB"/>
    <w:rsid w:val="006E2749"/>
    <w:rsid w:val="006E3814"/>
    <w:rsid w:val="006E4F2E"/>
    <w:rsid w:val="006E7CE2"/>
    <w:rsid w:val="006F2A5B"/>
    <w:rsid w:val="006F325E"/>
    <w:rsid w:val="006F328B"/>
    <w:rsid w:val="006F32B1"/>
    <w:rsid w:val="006F3F0E"/>
    <w:rsid w:val="006F5D3B"/>
    <w:rsid w:val="006F76C8"/>
    <w:rsid w:val="006F7F34"/>
    <w:rsid w:val="007004BD"/>
    <w:rsid w:val="00700F9C"/>
    <w:rsid w:val="00701DE2"/>
    <w:rsid w:val="00702EAE"/>
    <w:rsid w:val="00703942"/>
    <w:rsid w:val="007054E4"/>
    <w:rsid w:val="00706004"/>
    <w:rsid w:val="00711458"/>
    <w:rsid w:val="00716A4F"/>
    <w:rsid w:val="007229B1"/>
    <w:rsid w:val="00722EFE"/>
    <w:rsid w:val="0072471A"/>
    <w:rsid w:val="00727040"/>
    <w:rsid w:val="0072767B"/>
    <w:rsid w:val="00727ABD"/>
    <w:rsid w:val="00730AD5"/>
    <w:rsid w:val="00731995"/>
    <w:rsid w:val="00736B9A"/>
    <w:rsid w:val="007375F8"/>
    <w:rsid w:val="007376C8"/>
    <w:rsid w:val="00744118"/>
    <w:rsid w:val="00744402"/>
    <w:rsid w:val="007462B5"/>
    <w:rsid w:val="007475BE"/>
    <w:rsid w:val="0074795E"/>
    <w:rsid w:val="0075008E"/>
    <w:rsid w:val="007504FC"/>
    <w:rsid w:val="007507DE"/>
    <w:rsid w:val="00755441"/>
    <w:rsid w:val="0075757F"/>
    <w:rsid w:val="007640BE"/>
    <w:rsid w:val="0076548B"/>
    <w:rsid w:val="00767276"/>
    <w:rsid w:val="00767E4F"/>
    <w:rsid w:val="007709C7"/>
    <w:rsid w:val="007724B9"/>
    <w:rsid w:val="00775952"/>
    <w:rsid w:val="00780DFA"/>
    <w:rsid w:val="00783BEA"/>
    <w:rsid w:val="00784660"/>
    <w:rsid w:val="00784EA0"/>
    <w:rsid w:val="00787C9B"/>
    <w:rsid w:val="00792BB0"/>
    <w:rsid w:val="00797141"/>
    <w:rsid w:val="00797411"/>
    <w:rsid w:val="007A68C6"/>
    <w:rsid w:val="007B1551"/>
    <w:rsid w:val="007B1A20"/>
    <w:rsid w:val="007B2956"/>
    <w:rsid w:val="007B2C8B"/>
    <w:rsid w:val="007B34D2"/>
    <w:rsid w:val="007B4841"/>
    <w:rsid w:val="007B58B1"/>
    <w:rsid w:val="007B5D1E"/>
    <w:rsid w:val="007B7F32"/>
    <w:rsid w:val="007C0375"/>
    <w:rsid w:val="007C1BBE"/>
    <w:rsid w:val="007C36EF"/>
    <w:rsid w:val="007C3988"/>
    <w:rsid w:val="007C40AC"/>
    <w:rsid w:val="007C52D4"/>
    <w:rsid w:val="007D0B44"/>
    <w:rsid w:val="007D0F3E"/>
    <w:rsid w:val="007D1A05"/>
    <w:rsid w:val="007D29F0"/>
    <w:rsid w:val="007D7818"/>
    <w:rsid w:val="007E4374"/>
    <w:rsid w:val="007E7668"/>
    <w:rsid w:val="007E78DC"/>
    <w:rsid w:val="007F1F17"/>
    <w:rsid w:val="007F2A62"/>
    <w:rsid w:val="007F485E"/>
    <w:rsid w:val="007F6A1C"/>
    <w:rsid w:val="007F7EE6"/>
    <w:rsid w:val="00801599"/>
    <w:rsid w:val="00804BA9"/>
    <w:rsid w:val="00804BE4"/>
    <w:rsid w:val="00804EE7"/>
    <w:rsid w:val="0080509B"/>
    <w:rsid w:val="0080759E"/>
    <w:rsid w:val="00810240"/>
    <w:rsid w:val="00811F25"/>
    <w:rsid w:val="00814F56"/>
    <w:rsid w:val="008173AD"/>
    <w:rsid w:val="00817805"/>
    <w:rsid w:val="00820AD8"/>
    <w:rsid w:val="0082381C"/>
    <w:rsid w:val="008247F5"/>
    <w:rsid w:val="00826DDD"/>
    <w:rsid w:val="008325B2"/>
    <w:rsid w:val="00832917"/>
    <w:rsid w:val="00833668"/>
    <w:rsid w:val="00834042"/>
    <w:rsid w:val="0083775E"/>
    <w:rsid w:val="0083793A"/>
    <w:rsid w:val="00837C12"/>
    <w:rsid w:val="008400EE"/>
    <w:rsid w:val="00841715"/>
    <w:rsid w:val="008448A6"/>
    <w:rsid w:val="0084573A"/>
    <w:rsid w:val="0085064B"/>
    <w:rsid w:val="008525B2"/>
    <w:rsid w:val="008554FB"/>
    <w:rsid w:val="008570F8"/>
    <w:rsid w:val="00861E70"/>
    <w:rsid w:val="0086240B"/>
    <w:rsid w:val="00862923"/>
    <w:rsid w:val="00865C5C"/>
    <w:rsid w:val="008713C5"/>
    <w:rsid w:val="00874E2F"/>
    <w:rsid w:val="00880C6B"/>
    <w:rsid w:val="00884E32"/>
    <w:rsid w:val="00885C29"/>
    <w:rsid w:val="008860F8"/>
    <w:rsid w:val="0088648E"/>
    <w:rsid w:val="00886C73"/>
    <w:rsid w:val="008870FE"/>
    <w:rsid w:val="00890DA5"/>
    <w:rsid w:val="0089110A"/>
    <w:rsid w:val="008926D8"/>
    <w:rsid w:val="00892B25"/>
    <w:rsid w:val="00893A21"/>
    <w:rsid w:val="00894F8B"/>
    <w:rsid w:val="00896419"/>
    <w:rsid w:val="008A093C"/>
    <w:rsid w:val="008A10C7"/>
    <w:rsid w:val="008A4B86"/>
    <w:rsid w:val="008A66DF"/>
    <w:rsid w:val="008A76E8"/>
    <w:rsid w:val="008B2149"/>
    <w:rsid w:val="008B5192"/>
    <w:rsid w:val="008B65EC"/>
    <w:rsid w:val="008B7A4B"/>
    <w:rsid w:val="008C111D"/>
    <w:rsid w:val="008C1387"/>
    <w:rsid w:val="008C3D49"/>
    <w:rsid w:val="008C4959"/>
    <w:rsid w:val="008C495C"/>
    <w:rsid w:val="008D0D96"/>
    <w:rsid w:val="008D686D"/>
    <w:rsid w:val="008E3299"/>
    <w:rsid w:val="008E3D7A"/>
    <w:rsid w:val="008E3F2F"/>
    <w:rsid w:val="008E579E"/>
    <w:rsid w:val="008E59AE"/>
    <w:rsid w:val="008E5BA4"/>
    <w:rsid w:val="008E77C8"/>
    <w:rsid w:val="008F0B1D"/>
    <w:rsid w:val="008F2EF1"/>
    <w:rsid w:val="008F5AF5"/>
    <w:rsid w:val="008F602D"/>
    <w:rsid w:val="009011A2"/>
    <w:rsid w:val="009046BC"/>
    <w:rsid w:val="00906E84"/>
    <w:rsid w:val="00910334"/>
    <w:rsid w:val="00910919"/>
    <w:rsid w:val="00912080"/>
    <w:rsid w:val="0091468A"/>
    <w:rsid w:val="0091479B"/>
    <w:rsid w:val="00915325"/>
    <w:rsid w:val="00915B40"/>
    <w:rsid w:val="009229FE"/>
    <w:rsid w:val="009237F9"/>
    <w:rsid w:val="0092427B"/>
    <w:rsid w:val="009274C2"/>
    <w:rsid w:val="00930EB5"/>
    <w:rsid w:val="00930FE9"/>
    <w:rsid w:val="00931A55"/>
    <w:rsid w:val="009328D8"/>
    <w:rsid w:val="00936537"/>
    <w:rsid w:val="00940817"/>
    <w:rsid w:val="00940F81"/>
    <w:rsid w:val="00941626"/>
    <w:rsid w:val="00942EA4"/>
    <w:rsid w:val="0094308A"/>
    <w:rsid w:val="00943A34"/>
    <w:rsid w:val="0094596E"/>
    <w:rsid w:val="009478BD"/>
    <w:rsid w:val="009478F9"/>
    <w:rsid w:val="00950930"/>
    <w:rsid w:val="009519AB"/>
    <w:rsid w:val="0095453E"/>
    <w:rsid w:val="00955505"/>
    <w:rsid w:val="00955DB4"/>
    <w:rsid w:val="00957DD8"/>
    <w:rsid w:val="0096262D"/>
    <w:rsid w:val="009639F7"/>
    <w:rsid w:val="00963BBF"/>
    <w:rsid w:val="009644F7"/>
    <w:rsid w:val="00965274"/>
    <w:rsid w:val="00967FA0"/>
    <w:rsid w:val="00970806"/>
    <w:rsid w:val="00971103"/>
    <w:rsid w:val="009720C9"/>
    <w:rsid w:val="009724FA"/>
    <w:rsid w:val="00973198"/>
    <w:rsid w:val="009731DC"/>
    <w:rsid w:val="0097370C"/>
    <w:rsid w:val="00973DE7"/>
    <w:rsid w:val="00973E2A"/>
    <w:rsid w:val="00975466"/>
    <w:rsid w:val="0097657B"/>
    <w:rsid w:val="0097731D"/>
    <w:rsid w:val="00977EFD"/>
    <w:rsid w:val="00980185"/>
    <w:rsid w:val="0098337F"/>
    <w:rsid w:val="009870FC"/>
    <w:rsid w:val="00991B6F"/>
    <w:rsid w:val="00993033"/>
    <w:rsid w:val="009936BB"/>
    <w:rsid w:val="00997C49"/>
    <w:rsid w:val="009A18A9"/>
    <w:rsid w:val="009A4DEE"/>
    <w:rsid w:val="009A5B76"/>
    <w:rsid w:val="009A66A7"/>
    <w:rsid w:val="009A6F37"/>
    <w:rsid w:val="009B1DD8"/>
    <w:rsid w:val="009B2B24"/>
    <w:rsid w:val="009B63DC"/>
    <w:rsid w:val="009C21FA"/>
    <w:rsid w:val="009C29A2"/>
    <w:rsid w:val="009C6447"/>
    <w:rsid w:val="009C7542"/>
    <w:rsid w:val="009D001E"/>
    <w:rsid w:val="009D092C"/>
    <w:rsid w:val="009D7F23"/>
    <w:rsid w:val="009E05F8"/>
    <w:rsid w:val="009E0EB5"/>
    <w:rsid w:val="009E2055"/>
    <w:rsid w:val="009E3F34"/>
    <w:rsid w:val="009F28BA"/>
    <w:rsid w:val="009F305F"/>
    <w:rsid w:val="009F3C2D"/>
    <w:rsid w:val="009F47E4"/>
    <w:rsid w:val="009F5FB8"/>
    <w:rsid w:val="00A00062"/>
    <w:rsid w:val="00A0010B"/>
    <w:rsid w:val="00A0175F"/>
    <w:rsid w:val="00A01CC6"/>
    <w:rsid w:val="00A022F3"/>
    <w:rsid w:val="00A04194"/>
    <w:rsid w:val="00A06EDB"/>
    <w:rsid w:val="00A0729D"/>
    <w:rsid w:val="00A16AE6"/>
    <w:rsid w:val="00A17870"/>
    <w:rsid w:val="00A20A34"/>
    <w:rsid w:val="00A2181A"/>
    <w:rsid w:val="00A21C3C"/>
    <w:rsid w:val="00A22351"/>
    <w:rsid w:val="00A22728"/>
    <w:rsid w:val="00A24C6D"/>
    <w:rsid w:val="00A31015"/>
    <w:rsid w:val="00A3480B"/>
    <w:rsid w:val="00A42D60"/>
    <w:rsid w:val="00A51DAF"/>
    <w:rsid w:val="00A52217"/>
    <w:rsid w:val="00A52F13"/>
    <w:rsid w:val="00A53681"/>
    <w:rsid w:val="00A53A1C"/>
    <w:rsid w:val="00A564F9"/>
    <w:rsid w:val="00A6376E"/>
    <w:rsid w:val="00A6596A"/>
    <w:rsid w:val="00A66B22"/>
    <w:rsid w:val="00A7132F"/>
    <w:rsid w:val="00A72752"/>
    <w:rsid w:val="00A72966"/>
    <w:rsid w:val="00A73A3B"/>
    <w:rsid w:val="00A748F6"/>
    <w:rsid w:val="00A76429"/>
    <w:rsid w:val="00A77A8E"/>
    <w:rsid w:val="00A82A58"/>
    <w:rsid w:val="00A831F1"/>
    <w:rsid w:val="00A84034"/>
    <w:rsid w:val="00A85909"/>
    <w:rsid w:val="00A91918"/>
    <w:rsid w:val="00A931A6"/>
    <w:rsid w:val="00A947F4"/>
    <w:rsid w:val="00A94D9E"/>
    <w:rsid w:val="00A96DDC"/>
    <w:rsid w:val="00AA054E"/>
    <w:rsid w:val="00AA0FF6"/>
    <w:rsid w:val="00AA1091"/>
    <w:rsid w:val="00AA2665"/>
    <w:rsid w:val="00AA2880"/>
    <w:rsid w:val="00AA371C"/>
    <w:rsid w:val="00AA380A"/>
    <w:rsid w:val="00AA5052"/>
    <w:rsid w:val="00AA5DB6"/>
    <w:rsid w:val="00AA6B1D"/>
    <w:rsid w:val="00AB0190"/>
    <w:rsid w:val="00AB1325"/>
    <w:rsid w:val="00AB2143"/>
    <w:rsid w:val="00AB3441"/>
    <w:rsid w:val="00AB3667"/>
    <w:rsid w:val="00AB64E5"/>
    <w:rsid w:val="00AB7418"/>
    <w:rsid w:val="00AC17F5"/>
    <w:rsid w:val="00AC292C"/>
    <w:rsid w:val="00AC3488"/>
    <w:rsid w:val="00AC67AA"/>
    <w:rsid w:val="00AD0265"/>
    <w:rsid w:val="00AD21AA"/>
    <w:rsid w:val="00AD61FF"/>
    <w:rsid w:val="00AE0DBD"/>
    <w:rsid w:val="00AE1B81"/>
    <w:rsid w:val="00AE32A7"/>
    <w:rsid w:val="00AE55B6"/>
    <w:rsid w:val="00AF022D"/>
    <w:rsid w:val="00AF033A"/>
    <w:rsid w:val="00AF20F2"/>
    <w:rsid w:val="00AF2237"/>
    <w:rsid w:val="00B0517F"/>
    <w:rsid w:val="00B058FA"/>
    <w:rsid w:val="00B10FCF"/>
    <w:rsid w:val="00B13163"/>
    <w:rsid w:val="00B15415"/>
    <w:rsid w:val="00B16FC0"/>
    <w:rsid w:val="00B20321"/>
    <w:rsid w:val="00B204E9"/>
    <w:rsid w:val="00B219F7"/>
    <w:rsid w:val="00B22943"/>
    <w:rsid w:val="00B22B93"/>
    <w:rsid w:val="00B304E6"/>
    <w:rsid w:val="00B30FD4"/>
    <w:rsid w:val="00B31E85"/>
    <w:rsid w:val="00B33F0D"/>
    <w:rsid w:val="00B35D6E"/>
    <w:rsid w:val="00B36182"/>
    <w:rsid w:val="00B36EAB"/>
    <w:rsid w:val="00B37A3D"/>
    <w:rsid w:val="00B40848"/>
    <w:rsid w:val="00B40A6D"/>
    <w:rsid w:val="00B420FB"/>
    <w:rsid w:val="00B42EDF"/>
    <w:rsid w:val="00B507D9"/>
    <w:rsid w:val="00B525D6"/>
    <w:rsid w:val="00B53B20"/>
    <w:rsid w:val="00B5442D"/>
    <w:rsid w:val="00B55BD9"/>
    <w:rsid w:val="00B600ED"/>
    <w:rsid w:val="00B60261"/>
    <w:rsid w:val="00B607EE"/>
    <w:rsid w:val="00B62375"/>
    <w:rsid w:val="00B6252E"/>
    <w:rsid w:val="00B6315D"/>
    <w:rsid w:val="00B6318A"/>
    <w:rsid w:val="00B6541C"/>
    <w:rsid w:val="00B6683D"/>
    <w:rsid w:val="00B814E7"/>
    <w:rsid w:val="00B84DFD"/>
    <w:rsid w:val="00B84F68"/>
    <w:rsid w:val="00B85DCE"/>
    <w:rsid w:val="00B9147A"/>
    <w:rsid w:val="00B91815"/>
    <w:rsid w:val="00B91F9A"/>
    <w:rsid w:val="00B92357"/>
    <w:rsid w:val="00B94E04"/>
    <w:rsid w:val="00B95D2F"/>
    <w:rsid w:val="00B96A90"/>
    <w:rsid w:val="00BA188F"/>
    <w:rsid w:val="00BA445E"/>
    <w:rsid w:val="00BA4A57"/>
    <w:rsid w:val="00BA61C3"/>
    <w:rsid w:val="00BB0E7C"/>
    <w:rsid w:val="00BB409F"/>
    <w:rsid w:val="00BB4182"/>
    <w:rsid w:val="00BB5382"/>
    <w:rsid w:val="00BB5728"/>
    <w:rsid w:val="00BB5FA1"/>
    <w:rsid w:val="00BB7853"/>
    <w:rsid w:val="00BC07CB"/>
    <w:rsid w:val="00BC0DF5"/>
    <w:rsid w:val="00BC1031"/>
    <w:rsid w:val="00BC12D7"/>
    <w:rsid w:val="00BC19BA"/>
    <w:rsid w:val="00BC1F48"/>
    <w:rsid w:val="00BC3C29"/>
    <w:rsid w:val="00BC4259"/>
    <w:rsid w:val="00BD3791"/>
    <w:rsid w:val="00BD3B65"/>
    <w:rsid w:val="00BD6473"/>
    <w:rsid w:val="00BD67FA"/>
    <w:rsid w:val="00BD68D9"/>
    <w:rsid w:val="00BE248E"/>
    <w:rsid w:val="00BE66DE"/>
    <w:rsid w:val="00BF0456"/>
    <w:rsid w:val="00BF17C7"/>
    <w:rsid w:val="00BF183B"/>
    <w:rsid w:val="00BF719A"/>
    <w:rsid w:val="00C0058A"/>
    <w:rsid w:val="00C005DB"/>
    <w:rsid w:val="00C01F11"/>
    <w:rsid w:val="00C03B5D"/>
    <w:rsid w:val="00C04C53"/>
    <w:rsid w:val="00C05500"/>
    <w:rsid w:val="00C063AD"/>
    <w:rsid w:val="00C11684"/>
    <w:rsid w:val="00C121C1"/>
    <w:rsid w:val="00C13F44"/>
    <w:rsid w:val="00C154CE"/>
    <w:rsid w:val="00C17576"/>
    <w:rsid w:val="00C20E11"/>
    <w:rsid w:val="00C2465A"/>
    <w:rsid w:val="00C277DA"/>
    <w:rsid w:val="00C30555"/>
    <w:rsid w:val="00C342C7"/>
    <w:rsid w:val="00C36CCB"/>
    <w:rsid w:val="00C40731"/>
    <w:rsid w:val="00C4414F"/>
    <w:rsid w:val="00C449F7"/>
    <w:rsid w:val="00C450E2"/>
    <w:rsid w:val="00C45ABF"/>
    <w:rsid w:val="00C45DF0"/>
    <w:rsid w:val="00C46379"/>
    <w:rsid w:val="00C46A91"/>
    <w:rsid w:val="00C47813"/>
    <w:rsid w:val="00C50665"/>
    <w:rsid w:val="00C50FDC"/>
    <w:rsid w:val="00C524D8"/>
    <w:rsid w:val="00C53B10"/>
    <w:rsid w:val="00C540BA"/>
    <w:rsid w:val="00C551CD"/>
    <w:rsid w:val="00C5660A"/>
    <w:rsid w:val="00C56B2E"/>
    <w:rsid w:val="00C57C20"/>
    <w:rsid w:val="00C600AF"/>
    <w:rsid w:val="00C603E5"/>
    <w:rsid w:val="00C60B75"/>
    <w:rsid w:val="00C60EBC"/>
    <w:rsid w:val="00C64247"/>
    <w:rsid w:val="00C6581D"/>
    <w:rsid w:val="00C662D9"/>
    <w:rsid w:val="00C71156"/>
    <w:rsid w:val="00C73014"/>
    <w:rsid w:val="00C73AEF"/>
    <w:rsid w:val="00C73BDE"/>
    <w:rsid w:val="00C73D26"/>
    <w:rsid w:val="00C75412"/>
    <w:rsid w:val="00C82514"/>
    <w:rsid w:val="00C84494"/>
    <w:rsid w:val="00C84A94"/>
    <w:rsid w:val="00C87F0C"/>
    <w:rsid w:val="00C90C0C"/>
    <w:rsid w:val="00C91ABD"/>
    <w:rsid w:val="00C92F51"/>
    <w:rsid w:val="00C97959"/>
    <w:rsid w:val="00CA0E7D"/>
    <w:rsid w:val="00CA0FDD"/>
    <w:rsid w:val="00CA28DB"/>
    <w:rsid w:val="00CA4A00"/>
    <w:rsid w:val="00CA51FC"/>
    <w:rsid w:val="00CA7404"/>
    <w:rsid w:val="00CA794B"/>
    <w:rsid w:val="00CB30CF"/>
    <w:rsid w:val="00CB4F5E"/>
    <w:rsid w:val="00CB5EE5"/>
    <w:rsid w:val="00CC12DA"/>
    <w:rsid w:val="00CC1534"/>
    <w:rsid w:val="00CC15C2"/>
    <w:rsid w:val="00CC3ACA"/>
    <w:rsid w:val="00CC4434"/>
    <w:rsid w:val="00CC4FDA"/>
    <w:rsid w:val="00CC774F"/>
    <w:rsid w:val="00CC77DA"/>
    <w:rsid w:val="00CD14F6"/>
    <w:rsid w:val="00CD197A"/>
    <w:rsid w:val="00CD43C6"/>
    <w:rsid w:val="00CD5EF7"/>
    <w:rsid w:val="00CD67EE"/>
    <w:rsid w:val="00CE6884"/>
    <w:rsid w:val="00CF050D"/>
    <w:rsid w:val="00CF12A9"/>
    <w:rsid w:val="00CF2162"/>
    <w:rsid w:val="00CF3057"/>
    <w:rsid w:val="00CF44E8"/>
    <w:rsid w:val="00CF779E"/>
    <w:rsid w:val="00D01D2E"/>
    <w:rsid w:val="00D02AD8"/>
    <w:rsid w:val="00D05841"/>
    <w:rsid w:val="00D110F0"/>
    <w:rsid w:val="00D117F9"/>
    <w:rsid w:val="00D11AC5"/>
    <w:rsid w:val="00D13755"/>
    <w:rsid w:val="00D16069"/>
    <w:rsid w:val="00D203F0"/>
    <w:rsid w:val="00D2170D"/>
    <w:rsid w:val="00D21870"/>
    <w:rsid w:val="00D21EBC"/>
    <w:rsid w:val="00D227EA"/>
    <w:rsid w:val="00D251A7"/>
    <w:rsid w:val="00D27F3B"/>
    <w:rsid w:val="00D30175"/>
    <w:rsid w:val="00D305BD"/>
    <w:rsid w:val="00D307B5"/>
    <w:rsid w:val="00D315FA"/>
    <w:rsid w:val="00D3210B"/>
    <w:rsid w:val="00D327EF"/>
    <w:rsid w:val="00D34331"/>
    <w:rsid w:val="00D353AF"/>
    <w:rsid w:val="00D36983"/>
    <w:rsid w:val="00D42A39"/>
    <w:rsid w:val="00D4481E"/>
    <w:rsid w:val="00D475E1"/>
    <w:rsid w:val="00D51BF0"/>
    <w:rsid w:val="00D52310"/>
    <w:rsid w:val="00D53ECF"/>
    <w:rsid w:val="00D54C2C"/>
    <w:rsid w:val="00D60265"/>
    <w:rsid w:val="00D6367F"/>
    <w:rsid w:val="00D6385C"/>
    <w:rsid w:val="00D665A2"/>
    <w:rsid w:val="00D675B0"/>
    <w:rsid w:val="00D7028E"/>
    <w:rsid w:val="00D70390"/>
    <w:rsid w:val="00D703DD"/>
    <w:rsid w:val="00D70A84"/>
    <w:rsid w:val="00D70AE3"/>
    <w:rsid w:val="00D7177F"/>
    <w:rsid w:val="00D71E09"/>
    <w:rsid w:val="00D810E0"/>
    <w:rsid w:val="00D81B32"/>
    <w:rsid w:val="00D82264"/>
    <w:rsid w:val="00D84D0F"/>
    <w:rsid w:val="00D86532"/>
    <w:rsid w:val="00D86A04"/>
    <w:rsid w:val="00D922CD"/>
    <w:rsid w:val="00D92DF4"/>
    <w:rsid w:val="00D94754"/>
    <w:rsid w:val="00D96636"/>
    <w:rsid w:val="00DA0035"/>
    <w:rsid w:val="00DA5583"/>
    <w:rsid w:val="00DA5F5A"/>
    <w:rsid w:val="00DA7D71"/>
    <w:rsid w:val="00DB1177"/>
    <w:rsid w:val="00DB2D7F"/>
    <w:rsid w:val="00DB3EF7"/>
    <w:rsid w:val="00DB7ECA"/>
    <w:rsid w:val="00DC0057"/>
    <w:rsid w:val="00DC0B32"/>
    <w:rsid w:val="00DC3DCC"/>
    <w:rsid w:val="00DC43F5"/>
    <w:rsid w:val="00DC4C79"/>
    <w:rsid w:val="00DC4D14"/>
    <w:rsid w:val="00DC5180"/>
    <w:rsid w:val="00DD1182"/>
    <w:rsid w:val="00DD121A"/>
    <w:rsid w:val="00DD1AE2"/>
    <w:rsid w:val="00DD23E9"/>
    <w:rsid w:val="00DD46C2"/>
    <w:rsid w:val="00DD7F52"/>
    <w:rsid w:val="00DE105A"/>
    <w:rsid w:val="00DE2506"/>
    <w:rsid w:val="00DF16ED"/>
    <w:rsid w:val="00DF2136"/>
    <w:rsid w:val="00DF2652"/>
    <w:rsid w:val="00DF475D"/>
    <w:rsid w:val="00DF6E40"/>
    <w:rsid w:val="00DF7F83"/>
    <w:rsid w:val="00E00C56"/>
    <w:rsid w:val="00E0271E"/>
    <w:rsid w:val="00E04CBE"/>
    <w:rsid w:val="00E058E5"/>
    <w:rsid w:val="00E07445"/>
    <w:rsid w:val="00E11208"/>
    <w:rsid w:val="00E12706"/>
    <w:rsid w:val="00E12976"/>
    <w:rsid w:val="00E13F2F"/>
    <w:rsid w:val="00E16A9D"/>
    <w:rsid w:val="00E16DBB"/>
    <w:rsid w:val="00E2240D"/>
    <w:rsid w:val="00E23D3A"/>
    <w:rsid w:val="00E24695"/>
    <w:rsid w:val="00E2692D"/>
    <w:rsid w:val="00E26C55"/>
    <w:rsid w:val="00E3182E"/>
    <w:rsid w:val="00E35F36"/>
    <w:rsid w:val="00E370F9"/>
    <w:rsid w:val="00E4051C"/>
    <w:rsid w:val="00E40ABA"/>
    <w:rsid w:val="00E449BF"/>
    <w:rsid w:val="00E4684F"/>
    <w:rsid w:val="00E47401"/>
    <w:rsid w:val="00E5117F"/>
    <w:rsid w:val="00E5207C"/>
    <w:rsid w:val="00E52382"/>
    <w:rsid w:val="00E5368F"/>
    <w:rsid w:val="00E54E4D"/>
    <w:rsid w:val="00E54E77"/>
    <w:rsid w:val="00E54F03"/>
    <w:rsid w:val="00E557A3"/>
    <w:rsid w:val="00E6012A"/>
    <w:rsid w:val="00E61394"/>
    <w:rsid w:val="00E6253C"/>
    <w:rsid w:val="00E62C45"/>
    <w:rsid w:val="00E64925"/>
    <w:rsid w:val="00E653C4"/>
    <w:rsid w:val="00E65967"/>
    <w:rsid w:val="00E7016B"/>
    <w:rsid w:val="00E7226B"/>
    <w:rsid w:val="00E7328F"/>
    <w:rsid w:val="00E74029"/>
    <w:rsid w:val="00E75D54"/>
    <w:rsid w:val="00E8124F"/>
    <w:rsid w:val="00E81836"/>
    <w:rsid w:val="00E8235A"/>
    <w:rsid w:val="00E83DCE"/>
    <w:rsid w:val="00E84A16"/>
    <w:rsid w:val="00E86452"/>
    <w:rsid w:val="00E87F0F"/>
    <w:rsid w:val="00E9000E"/>
    <w:rsid w:val="00E907C1"/>
    <w:rsid w:val="00E91442"/>
    <w:rsid w:val="00E918C6"/>
    <w:rsid w:val="00E92638"/>
    <w:rsid w:val="00E95593"/>
    <w:rsid w:val="00E9579A"/>
    <w:rsid w:val="00E95F62"/>
    <w:rsid w:val="00E96145"/>
    <w:rsid w:val="00E97437"/>
    <w:rsid w:val="00E977E7"/>
    <w:rsid w:val="00EA0ADB"/>
    <w:rsid w:val="00EA0F33"/>
    <w:rsid w:val="00EA1907"/>
    <w:rsid w:val="00EA425A"/>
    <w:rsid w:val="00EA4C53"/>
    <w:rsid w:val="00EB210F"/>
    <w:rsid w:val="00EB2951"/>
    <w:rsid w:val="00EB344A"/>
    <w:rsid w:val="00EB5F39"/>
    <w:rsid w:val="00EB6190"/>
    <w:rsid w:val="00EB74D0"/>
    <w:rsid w:val="00EB765F"/>
    <w:rsid w:val="00EC12A0"/>
    <w:rsid w:val="00EC1E1F"/>
    <w:rsid w:val="00EC2661"/>
    <w:rsid w:val="00EC2875"/>
    <w:rsid w:val="00EC34EC"/>
    <w:rsid w:val="00EC36DA"/>
    <w:rsid w:val="00EC3F50"/>
    <w:rsid w:val="00EC4B06"/>
    <w:rsid w:val="00EC5534"/>
    <w:rsid w:val="00ED09F3"/>
    <w:rsid w:val="00ED2127"/>
    <w:rsid w:val="00ED7C0D"/>
    <w:rsid w:val="00ED7FA1"/>
    <w:rsid w:val="00EE077A"/>
    <w:rsid w:val="00EE1452"/>
    <w:rsid w:val="00EE28FA"/>
    <w:rsid w:val="00EE49DF"/>
    <w:rsid w:val="00EE683F"/>
    <w:rsid w:val="00EF525D"/>
    <w:rsid w:val="00EF5925"/>
    <w:rsid w:val="00EF6315"/>
    <w:rsid w:val="00EF70F7"/>
    <w:rsid w:val="00F00196"/>
    <w:rsid w:val="00F016EC"/>
    <w:rsid w:val="00F02670"/>
    <w:rsid w:val="00F02C6E"/>
    <w:rsid w:val="00F04441"/>
    <w:rsid w:val="00F04F25"/>
    <w:rsid w:val="00F0682D"/>
    <w:rsid w:val="00F06D37"/>
    <w:rsid w:val="00F10BCD"/>
    <w:rsid w:val="00F1550B"/>
    <w:rsid w:val="00F20230"/>
    <w:rsid w:val="00F2095D"/>
    <w:rsid w:val="00F21262"/>
    <w:rsid w:val="00F27061"/>
    <w:rsid w:val="00F32F4F"/>
    <w:rsid w:val="00F32FC7"/>
    <w:rsid w:val="00F33C4C"/>
    <w:rsid w:val="00F3519C"/>
    <w:rsid w:val="00F3750C"/>
    <w:rsid w:val="00F40065"/>
    <w:rsid w:val="00F418CF"/>
    <w:rsid w:val="00F43FAD"/>
    <w:rsid w:val="00F44273"/>
    <w:rsid w:val="00F56120"/>
    <w:rsid w:val="00F56DC5"/>
    <w:rsid w:val="00F57584"/>
    <w:rsid w:val="00F6058B"/>
    <w:rsid w:val="00F6271C"/>
    <w:rsid w:val="00F63560"/>
    <w:rsid w:val="00F637BB"/>
    <w:rsid w:val="00F63B8D"/>
    <w:rsid w:val="00F703BF"/>
    <w:rsid w:val="00F70861"/>
    <w:rsid w:val="00F711E3"/>
    <w:rsid w:val="00F7175E"/>
    <w:rsid w:val="00F7475B"/>
    <w:rsid w:val="00F7496B"/>
    <w:rsid w:val="00F749C9"/>
    <w:rsid w:val="00F75E13"/>
    <w:rsid w:val="00F80731"/>
    <w:rsid w:val="00F81367"/>
    <w:rsid w:val="00F8267B"/>
    <w:rsid w:val="00F82A87"/>
    <w:rsid w:val="00F834BC"/>
    <w:rsid w:val="00F83AFA"/>
    <w:rsid w:val="00F84D04"/>
    <w:rsid w:val="00F851AC"/>
    <w:rsid w:val="00F91652"/>
    <w:rsid w:val="00F931C5"/>
    <w:rsid w:val="00F94523"/>
    <w:rsid w:val="00F971CD"/>
    <w:rsid w:val="00F97227"/>
    <w:rsid w:val="00F97F5B"/>
    <w:rsid w:val="00FA2ED3"/>
    <w:rsid w:val="00FA4A9E"/>
    <w:rsid w:val="00FA6301"/>
    <w:rsid w:val="00FA7EE9"/>
    <w:rsid w:val="00FB0302"/>
    <w:rsid w:val="00FB08BE"/>
    <w:rsid w:val="00FB4D38"/>
    <w:rsid w:val="00FB7EFD"/>
    <w:rsid w:val="00FC01DD"/>
    <w:rsid w:val="00FC54A2"/>
    <w:rsid w:val="00FC5AE2"/>
    <w:rsid w:val="00FC6F3E"/>
    <w:rsid w:val="00FC766C"/>
    <w:rsid w:val="00FD06DA"/>
    <w:rsid w:val="00FD2424"/>
    <w:rsid w:val="00FD244F"/>
    <w:rsid w:val="00FD25E0"/>
    <w:rsid w:val="00FD53A1"/>
    <w:rsid w:val="00FD5407"/>
    <w:rsid w:val="00FD7901"/>
    <w:rsid w:val="00FE0846"/>
    <w:rsid w:val="00FE2C70"/>
    <w:rsid w:val="00FE3A72"/>
    <w:rsid w:val="00FE45C2"/>
    <w:rsid w:val="00FE4694"/>
    <w:rsid w:val="00FE5C0E"/>
    <w:rsid w:val="00FE6163"/>
    <w:rsid w:val="00FE6D9F"/>
    <w:rsid w:val="00FE747B"/>
    <w:rsid w:val="00FF1B1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paragraph" w:customStyle="1" w:styleId="Default">
    <w:name w:val="Default"/>
    <w:rsid w:val="00731995"/>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813254888">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222.A420214319.10.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0:1120.A420192617.1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3A7E-AABA-4DC1-91DF-77E1E6FF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4958</Words>
  <Characters>28261</Characters>
  <Application>Microsoft Office Word</Application>
  <DocSecurity>0</DocSecurity>
  <Lines>235</Lines>
  <Paragraphs>66</Paragraphs>
  <ScaleCrop>false</ScaleCrop>
  <Company/>
  <LinksUpToDate>false</LinksUpToDate>
  <CharactersWithSpaces>33153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2022-04-21T07:38:00Z</dcterms:created>
  <dcterms:modified xsi:type="dcterms:W3CDTF">2022-04-21T07:38:00Z</dcterms:modified>
</cp:coreProperties>
</file>