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124C" w14:textId="43843F90" w:rsidR="007519D0" w:rsidRDefault="007519D0" w:rsidP="007519D0">
      <w:pPr>
        <w:tabs>
          <w:tab w:val="left" w:pos="3318"/>
        </w:tabs>
        <w:spacing w:line="276" w:lineRule="auto"/>
        <w:jc w:val="both"/>
        <w:rPr>
          <w:b/>
          <w:bCs/>
          <w:iCs/>
        </w:rPr>
      </w:pPr>
      <w:r w:rsidRPr="002E3EB7">
        <w:rPr>
          <w:b/>
          <w:bCs/>
          <w:iCs/>
        </w:rPr>
        <w:t>Patērētāja statuss atpakaļpirkuma līgumā, kas noslēgts par nekustamo īpašumu, kas ir fiziskās personas dzīvesvieta un ko tā iepriekš bija pārdevusi, lai atlīdzinātu saimnieciskās darbības nodrošinājumam izsniegtu aizdevumu</w:t>
      </w:r>
    </w:p>
    <w:p w14:paraId="43875ABE" w14:textId="77777777" w:rsidR="007519D0" w:rsidRPr="009F2C60" w:rsidRDefault="007519D0" w:rsidP="007519D0">
      <w:pPr>
        <w:tabs>
          <w:tab w:val="left" w:pos="3318"/>
        </w:tabs>
        <w:spacing w:line="276" w:lineRule="auto"/>
        <w:jc w:val="both"/>
        <w:rPr>
          <w:b/>
          <w:bCs/>
          <w:iCs/>
        </w:rPr>
      </w:pPr>
    </w:p>
    <w:p w14:paraId="357CC846" w14:textId="1A19F1B6" w:rsidR="007519D0" w:rsidRDefault="007519D0" w:rsidP="007519D0">
      <w:pPr>
        <w:tabs>
          <w:tab w:val="left" w:pos="3318"/>
        </w:tabs>
        <w:spacing w:line="276" w:lineRule="auto"/>
        <w:jc w:val="both"/>
        <w:rPr>
          <w:b/>
          <w:bCs/>
          <w:iCs/>
        </w:rPr>
      </w:pPr>
      <w:r w:rsidRPr="009F2C60">
        <w:rPr>
          <w:b/>
          <w:bCs/>
          <w:iCs/>
        </w:rPr>
        <w:t>Darījuma dalībnieka prasības tiesības atzīt par spēkā neesošu darījuma noteikumu, kura piemērošana radījusi tiesību aizskārumu</w:t>
      </w:r>
    </w:p>
    <w:p w14:paraId="3CB10EF5" w14:textId="229E2B7E" w:rsidR="00894081" w:rsidRPr="00235F68" w:rsidRDefault="00894081" w:rsidP="00B03A43">
      <w:pPr>
        <w:pStyle w:val="BodyText2"/>
        <w:spacing w:line="276" w:lineRule="auto"/>
        <w:jc w:val="center"/>
        <w:rPr>
          <w:rFonts w:ascii="Times New Roman" w:hAnsi="Times New Roman"/>
          <w:sz w:val="24"/>
          <w:szCs w:val="24"/>
        </w:rPr>
      </w:pPr>
    </w:p>
    <w:p w14:paraId="6F979FF2" w14:textId="6E033BCA" w:rsidR="00894081" w:rsidRPr="00235F68" w:rsidRDefault="007D1A75" w:rsidP="00B03A43">
      <w:pPr>
        <w:spacing w:line="276" w:lineRule="auto"/>
        <w:jc w:val="center"/>
        <w:rPr>
          <w:b/>
        </w:rPr>
      </w:pPr>
      <w:r w:rsidRPr="00235F68">
        <w:rPr>
          <w:b/>
        </w:rPr>
        <w:t>Latvijas Republikas Senāt</w:t>
      </w:r>
      <w:r w:rsidR="002F77AE" w:rsidRPr="00235F68">
        <w:rPr>
          <w:b/>
        </w:rPr>
        <w:t>a</w:t>
      </w:r>
    </w:p>
    <w:p w14:paraId="0D19938C" w14:textId="439DE68B" w:rsidR="002F77AE" w:rsidRPr="00235F68" w:rsidRDefault="002F77AE" w:rsidP="00B03A43">
      <w:pPr>
        <w:spacing w:line="276" w:lineRule="auto"/>
        <w:jc w:val="center"/>
        <w:rPr>
          <w:b/>
        </w:rPr>
      </w:pPr>
      <w:r w:rsidRPr="00235F68">
        <w:rPr>
          <w:b/>
        </w:rPr>
        <w:t>Civillietu departamenta</w:t>
      </w:r>
    </w:p>
    <w:p w14:paraId="1BA239DE" w14:textId="70282805" w:rsidR="002F77AE" w:rsidRPr="00235F68" w:rsidRDefault="002F77AE" w:rsidP="00B03A43">
      <w:pPr>
        <w:spacing w:line="276" w:lineRule="auto"/>
        <w:jc w:val="center"/>
        <w:rPr>
          <w:b/>
        </w:rPr>
      </w:pPr>
      <w:proofErr w:type="gramStart"/>
      <w:r w:rsidRPr="00235F68">
        <w:rPr>
          <w:b/>
        </w:rPr>
        <w:t>2022.gada</w:t>
      </w:r>
      <w:proofErr w:type="gramEnd"/>
      <w:r w:rsidRPr="00235F68">
        <w:rPr>
          <w:b/>
        </w:rPr>
        <w:t xml:space="preserve"> 29.marta</w:t>
      </w:r>
    </w:p>
    <w:p w14:paraId="26E00A0A" w14:textId="77777777" w:rsidR="00894081" w:rsidRPr="00235F68" w:rsidRDefault="00894081" w:rsidP="00B03A43">
      <w:pPr>
        <w:spacing w:line="276" w:lineRule="auto"/>
        <w:jc w:val="center"/>
        <w:rPr>
          <w:b/>
        </w:rPr>
      </w:pPr>
      <w:r w:rsidRPr="00235F68">
        <w:rPr>
          <w:b/>
        </w:rPr>
        <w:t>SPRIEDUMS</w:t>
      </w:r>
    </w:p>
    <w:p w14:paraId="423C5E58" w14:textId="77777777" w:rsidR="002F77AE" w:rsidRPr="00235F68" w:rsidRDefault="002F77AE" w:rsidP="00B03A43">
      <w:pPr>
        <w:spacing w:line="276" w:lineRule="auto"/>
        <w:jc w:val="center"/>
        <w:rPr>
          <w:b/>
          <w:bCs/>
        </w:rPr>
      </w:pPr>
      <w:r w:rsidRPr="00235F68">
        <w:rPr>
          <w:b/>
          <w:bCs/>
        </w:rPr>
        <w:t>Lieta Nr. </w:t>
      </w:r>
      <w:r w:rsidRPr="00235F68">
        <w:rPr>
          <w:b/>
          <w:bCs/>
          <w:shd w:val="clear" w:color="auto" w:fill="FFFFFF"/>
        </w:rPr>
        <w:t>C69333919</w:t>
      </w:r>
      <w:r w:rsidRPr="00235F68">
        <w:rPr>
          <w:b/>
          <w:bCs/>
          <w:lang w:eastAsia="lv-LV"/>
        </w:rPr>
        <w:t xml:space="preserve">, </w:t>
      </w:r>
      <w:r w:rsidRPr="00235F68">
        <w:rPr>
          <w:b/>
          <w:bCs/>
        </w:rPr>
        <w:t>SKC-64/2022</w:t>
      </w:r>
    </w:p>
    <w:p w14:paraId="731D2AE7" w14:textId="244AF34D" w:rsidR="00894081" w:rsidRDefault="007519D0" w:rsidP="00B03A43">
      <w:pPr>
        <w:spacing w:line="276" w:lineRule="auto"/>
        <w:ind w:firstLine="567"/>
        <w:jc w:val="center"/>
      </w:pPr>
      <w:hyperlink r:id="rId7" w:history="1">
        <w:r w:rsidR="002F77AE" w:rsidRPr="007F63E4">
          <w:rPr>
            <w:rStyle w:val="Hyperlink"/>
            <w:rFonts w:eastAsia="Calibri"/>
            <w:shd w:val="clear" w:color="auto" w:fill="FFFFFF"/>
          </w:rPr>
          <w:t>ECLI:LV:AT:2022:0329.C69333919.23.S</w:t>
        </w:r>
      </w:hyperlink>
    </w:p>
    <w:p w14:paraId="21636B55" w14:textId="77777777" w:rsidR="00B03A43" w:rsidRDefault="00B03A43" w:rsidP="00B03A43">
      <w:pPr>
        <w:spacing w:line="276" w:lineRule="auto"/>
        <w:ind w:firstLine="567"/>
        <w:jc w:val="both"/>
      </w:pPr>
    </w:p>
    <w:p w14:paraId="4103DB07" w14:textId="57BA4E87" w:rsidR="00894081" w:rsidRDefault="00894081" w:rsidP="00B03A43">
      <w:pPr>
        <w:spacing w:line="276" w:lineRule="auto"/>
        <w:ind w:firstLine="567"/>
        <w:jc w:val="both"/>
      </w:pPr>
      <w:r>
        <w:t>Senāts šādā sastāvā</w:t>
      </w:r>
      <w:r w:rsidRPr="007E0DE2">
        <w:t xml:space="preserve">: </w:t>
      </w:r>
    </w:p>
    <w:p w14:paraId="4BF65FCD" w14:textId="77777777" w:rsidR="00894081" w:rsidRDefault="00894081" w:rsidP="00B03A43">
      <w:pPr>
        <w:pStyle w:val="NoSpacing"/>
        <w:spacing w:line="276" w:lineRule="auto"/>
        <w:ind w:firstLine="1276"/>
      </w:pPr>
      <w:r w:rsidRPr="00492E6D">
        <w:t>senators referents Aivars Keišs,</w:t>
      </w:r>
    </w:p>
    <w:p w14:paraId="45C62785" w14:textId="77777777" w:rsidR="00894081" w:rsidRDefault="00894081" w:rsidP="00B03A43">
      <w:pPr>
        <w:pStyle w:val="NoSpacing"/>
        <w:spacing w:line="276" w:lineRule="auto"/>
        <w:ind w:firstLine="1276"/>
      </w:pPr>
      <w:r w:rsidRPr="00492E6D">
        <w:t>senator</w:t>
      </w:r>
      <w:r>
        <w:t>e</w:t>
      </w:r>
      <w:r w:rsidRPr="00492E6D">
        <w:t xml:space="preserve"> </w:t>
      </w:r>
      <w:r>
        <w:t>Ļubova Kušnire</w:t>
      </w:r>
      <w:r w:rsidRPr="00492E6D">
        <w:t>,</w:t>
      </w:r>
    </w:p>
    <w:p w14:paraId="5DE6F04F" w14:textId="77777777" w:rsidR="00894081" w:rsidRPr="00BE1E47" w:rsidRDefault="00894081" w:rsidP="00B03A43">
      <w:pPr>
        <w:spacing w:line="276" w:lineRule="auto"/>
        <w:ind w:firstLine="1276"/>
        <w:jc w:val="both"/>
      </w:pPr>
      <w:r w:rsidRPr="00492E6D">
        <w:t>senator</w:t>
      </w:r>
      <w:r>
        <w:t>e</w:t>
      </w:r>
      <w:r w:rsidRPr="00492E6D">
        <w:t xml:space="preserve"> </w:t>
      </w:r>
      <w:r>
        <w:t>Inta Lauka</w:t>
      </w:r>
    </w:p>
    <w:p w14:paraId="7F9DDC1D" w14:textId="77777777" w:rsidR="00894081" w:rsidRPr="003209D6" w:rsidRDefault="00894081" w:rsidP="00B03A43">
      <w:pPr>
        <w:spacing w:line="276" w:lineRule="auto"/>
        <w:ind w:firstLine="3544"/>
        <w:jc w:val="both"/>
      </w:pPr>
    </w:p>
    <w:p w14:paraId="6612476F" w14:textId="1FBAE818" w:rsidR="00894081" w:rsidRPr="00EA6A62" w:rsidRDefault="00894081" w:rsidP="00B03A43">
      <w:pPr>
        <w:autoSpaceDE w:val="0"/>
        <w:autoSpaceDN w:val="0"/>
        <w:adjustRightInd w:val="0"/>
        <w:spacing w:line="276" w:lineRule="auto"/>
        <w:ind w:firstLine="567"/>
        <w:jc w:val="both"/>
      </w:pPr>
      <w:r w:rsidRPr="00EA6A62">
        <w:t xml:space="preserve">izskatīja rakstveida procesā civillietu </w:t>
      </w:r>
      <w:r w:rsidR="00B03A43">
        <w:rPr>
          <w:rFonts w:eastAsiaTheme="minorHAnsi"/>
        </w:rPr>
        <w:t>[pers. A]</w:t>
      </w:r>
      <w:r w:rsidR="00EA6A62" w:rsidRPr="00EA6A62">
        <w:rPr>
          <w:rFonts w:eastAsiaTheme="minorHAnsi"/>
        </w:rPr>
        <w:t xml:space="preserve"> prasībā pret sabiedrību ar ierobežotu</w:t>
      </w:r>
      <w:r w:rsidR="00EA6A62">
        <w:rPr>
          <w:rFonts w:eastAsiaTheme="minorHAnsi"/>
        </w:rPr>
        <w:t xml:space="preserve"> </w:t>
      </w:r>
      <w:r w:rsidR="00EA6A62" w:rsidRPr="00EA6A62">
        <w:rPr>
          <w:rFonts w:eastAsiaTheme="minorHAnsi"/>
        </w:rPr>
        <w:t>atbildību „GAUJAS TŪRE” un SIA „Bauskas investīcijas” par atpakaļpirkuma līguma atzīšanu par spēkā neesošu daļā, īpašuma tiesību uz nekustamo</w:t>
      </w:r>
      <w:r w:rsidR="00EA6A62">
        <w:rPr>
          <w:rFonts w:eastAsiaTheme="minorHAnsi"/>
        </w:rPr>
        <w:t xml:space="preserve"> </w:t>
      </w:r>
      <w:r w:rsidR="00EA6A62" w:rsidRPr="00EA6A62">
        <w:rPr>
          <w:rFonts w:eastAsiaTheme="minorHAnsi"/>
        </w:rPr>
        <w:t>īpašumu atzīšanu un nostiprināšanu zemesgrāmatā, hipotēkas un aizlieguma atzīmes dzēšanu</w:t>
      </w:r>
      <w:r w:rsidRPr="00EA6A62">
        <w:t xml:space="preserve"> sakarā ar </w:t>
      </w:r>
      <w:proofErr w:type="gramStart"/>
      <w:r w:rsidR="00B03A43">
        <w:rPr>
          <w:rFonts w:eastAsiaTheme="minorHAnsi"/>
        </w:rPr>
        <w:t>[</w:t>
      </w:r>
      <w:proofErr w:type="gramEnd"/>
      <w:r w:rsidR="00B03A43">
        <w:rPr>
          <w:rFonts w:eastAsiaTheme="minorHAnsi"/>
        </w:rPr>
        <w:t>pers. A]</w:t>
      </w:r>
      <w:r w:rsidR="00EA6A62" w:rsidRPr="00EA6A62">
        <w:rPr>
          <w:rFonts w:eastAsiaTheme="minorHAnsi"/>
        </w:rPr>
        <w:t xml:space="preserve"> kasācijas sūdzību par Kurzemes</w:t>
      </w:r>
      <w:r w:rsidR="00EA6A62">
        <w:rPr>
          <w:rFonts w:eastAsiaTheme="minorHAnsi"/>
        </w:rPr>
        <w:t xml:space="preserve"> </w:t>
      </w:r>
      <w:r w:rsidR="00EA6A62" w:rsidRPr="00EA6A62">
        <w:rPr>
          <w:rFonts w:eastAsiaTheme="minorHAnsi"/>
        </w:rPr>
        <w:t>apgabaltiesas 2020.gada 14.oktobra spriedumu</w:t>
      </w:r>
      <w:r w:rsidRPr="00EA6A62">
        <w:t>.</w:t>
      </w:r>
    </w:p>
    <w:p w14:paraId="664B53C0" w14:textId="77777777" w:rsidR="00894081" w:rsidRPr="00257986" w:rsidRDefault="00894081" w:rsidP="00B03A43">
      <w:pPr>
        <w:spacing w:line="276" w:lineRule="auto"/>
        <w:ind w:firstLine="567"/>
        <w:jc w:val="both"/>
      </w:pPr>
    </w:p>
    <w:p w14:paraId="72D8D233" w14:textId="77777777" w:rsidR="00894081" w:rsidRPr="003843C4" w:rsidRDefault="00894081" w:rsidP="00B03A43">
      <w:pPr>
        <w:spacing w:line="276" w:lineRule="auto"/>
        <w:jc w:val="center"/>
        <w:rPr>
          <w:b/>
        </w:rPr>
      </w:pPr>
      <w:r w:rsidRPr="003843C4">
        <w:rPr>
          <w:b/>
        </w:rPr>
        <w:t>Aprakstošā daļa</w:t>
      </w:r>
    </w:p>
    <w:p w14:paraId="0304EC7C" w14:textId="77777777" w:rsidR="00894081" w:rsidRPr="00257986" w:rsidRDefault="00894081" w:rsidP="00B03A43">
      <w:pPr>
        <w:spacing w:line="276" w:lineRule="auto"/>
        <w:ind w:firstLine="567"/>
        <w:jc w:val="both"/>
      </w:pPr>
    </w:p>
    <w:p w14:paraId="6EF1118F" w14:textId="20E54C0D" w:rsidR="00405BFF" w:rsidRDefault="00405BFF" w:rsidP="00B03A43">
      <w:pPr>
        <w:spacing w:line="276" w:lineRule="auto"/>
        <w:ind w:firstLine="567"/>
        <w:jc w:val="both"/>
      </w:pPr>
      <w:r>
        <w:rPr>
          <w:color w:val="000000"/>
          <w:lang w:eastAsia="lv-LV"/>
        </w:rPr>
        <w:t>[1]</w:t>
      </w:r>
      <w:r w:rsidR="00073092">
        <w:rPr>
          <w:color w:val="000000"/>
          <w:lang w:eastAsia="lv-LV"/>
        </w:rPr>
        <w:t xml:space="preserve"> </w:t>
      </w:r>
      <w:r w:rsidR="00073092">
        <w:rPr>
          <w:rFonts w:eastAsiaTheme="minorHAnsi"/>
        </w:rPr>
        <w:t>Sabiedrībai</w:t>
      </w:r>
      <w:r w:rsidR="00073092" w:rsidRPr="00EA6A62">
        <w:rPr>
          <w:rFonts w:eastAsiaTheme="minorHAnsi"/>
        </w:rPr>
        <w:t xml:space="preserve"> ar ierobežotu</w:t>
      </w:r>
      <w:r w:rsidR="00073092">
        <w:rPr>
          <w:rFonts w:eastAsiaTheme="minorHAnsi"/>
        </w:rPr>
        <w:t xml:space="preserve"> </w:t>
      </w:r>
      <w:r w:rsidR="00073092" w:rsidRPr="00EA6A62">
        <w:rPr>
          <w:rFonts w:eastAsiaTheme="minorHAnsi"/>
        </w:rPr>
        <w:t xml:space="preserve">atbildību </w:t>
      </w:r>
      <w:r w:rsidR="00073092">
        <w:rPr>
          <w:rFonts w:eastAsiaTheme="minorHAnsi"/>
        </w:rPr>
        <w:t xml:space="preserve">(turpmāk – SIA) </w:t>
      </w:r>
      <w:r w:rsidR="00073092" w:rsidRPr="00EA6A62">
        <w:rPr>
          <w:rFonts w:eastAsiaTheme="minorHAnsi"/>
        </w:rPr>
        <w:t>„GAUJAS TŪRE”</w:t>
      </w:r>
      <w:r w:rsidR="00073092" w:rsidRPr="002037F1">
        <w:t xml:space="preserve"> </w:t>
      </w:r>
      <w:proofErr w:type="gramStart"/>
      <w:r w:rsidR="007004D0">
        <w:t>2018.gada</w:t>
      </w:r>
      <w:proofErr w:type="gramEnd"/>
      <w:r w:rsidR="007004D0">
        <w:t xml:space="preserve"> 13.novem</w:t>
      </w:r>
      <w:r w:rsidR="00073092">
        <w:t>brī</w:t>
      </w:r>
      <w:r w:rsidR="00991B75">
        <w:t xml:space="preserve"> </w:t>
      </w:r>
      <w:r w:rsidR="00B03A43">
        <w:t>[</w:t>
      </w:r>
      <w:r w:rsidR="0010645A">
        <w:t>..]</w:t>
      </w:r>
      <w:r w:rsidR="00073092" w:rsidRPr="000D3E66">
        <w:t xml:space="preserve"> pilsētas zemesgrāmatas nodalījumā Nr. </w:t>
      </w:r>
      <w:r w:rsidR="00B03A43">
        <w:t>[..]</w:t>
      </w:r>
      <w:r w:rsidR="00073092" w:rsidRPr="000D3E66">
        <w:t xml:space="preserve"> </w:t>
      </w:r>
      <w:r w:rsidR="00073092">
        <w:t>nostiprinātas īpašuma tiesības</w:t>
      </w:r>
      <w:r w:rsidR="003167D5">
        <w:t>, izbeidzot</w:t>
      </w:r>
      <w:r w:rsidR="003167D5" w:rsidRPr="003167D5">
        <w:rPr>
          <w:rFonts w:eastAsiaTheme="minorHAnsi"/>
        </w:rPr>
        <w:t xml:space="preserve"> </w:t>
      </w:r>
      <w:r w:rsidR="001C6ACF">
        <w:t xml:space="preserve">tās </w:t>
      </w:r>
      <w:r w:rsidR="00B03A43">
        <w:rPr>
          <w:rFonts w:eastAsiaTheme="minorHAnsi"/>
        </w:rPr>
        <w:t>[pers. A]</w:t>
      </w:r>
      <w:r w:rsidR="003167D5">
        <w:rPr>
          <w:rFonts w:eastAsiaTheme="minorHAnsi"/>
        </w:rPr>
        <w:t>,</w:t>
      </w:r>
      <w:r w:rsidR="00073092">
        <w:t xml:space="preserve"> uz nekustamo īpašumu</w:t>
      </w:r>
      <w:r w:rsidR="00A82333">
        <w:t xml:space="preserve"> ar kadastra numuru </w:t>
      </w:r>
      <w:r w:rsidR="00B03A43">
        <w:t>[..]</w:t>
      </w:r>
      <w:r w:rsidR="00A82333">
        <w:t xml:space="preserve"> </w:t>
      </w:r>
      <w:r w:rsidR="00073092" w:rsidRPr="002037F1">
        <w:t xml:space="preserve"> </w:t>
      </w:r>
      <w:r w:rsidR="00B03A43">
        <w:t>[adrese]</w:t>
      </w:r>
      <w:r w:rsidR="00073092">
        <w:t>,</w:t>
      </w:r>
      <w:r w:rsidR="00073092" w:rsidRPr="002037F1">
        <w:t xml:space="preserve"> </w:t>
      </w:r>
      <w:r w:rsidR="00073092">
        <w:t xml:space="preserve">kas sastāv no </w:t>
      </w:r>
      <w:r w:rsidR="007004D0">
        <w:t xml:space="preserve">zemes </w:t>
      </w:r>
      <w:r w:rsidR="00D82103">
        <w:t>1204 m</w:t>
      </w:r>
      <w:r w:rsidR="00D82103">
        <w:rPr>
          <w:vertAlign w:val="superscript"/>
        </w:rPr>
        <w:t>2</w:t>
      </w:r>
      <w:r w:rsidR="00D82103">
        <w:t xml:space="preserve"> platībā</w:t>
      </w:r>
      <w:r w:rsidR="007004D0">
        <w:t>,</w:t>
      </w:r>
      <w:r w:rsidR="00A82333">
        <w:t xml:space="preserve"> </w:t>
      </w:r>
      <w:r w:rsidR="007004D0">
        <w:t>dzīvojamā</w:t>
      </w:r>
      <w:r w:rsidR="00A82333">
        <w:t>s</w:t>
      </w:r>
      <w:r w:rsidR="007004D0">
        <w:t xml:space="preserve"> māja</w:t>
      </w:r>
      <w:r w:rsidR="00A82333">
        <w:t>s</w:t>
      </w:r>
      <w:r w:rsidR="007004D0">
        <w:t xml:space="preserve"> un saimniecības ēka</w:t>
      </w:r>
      <w:r w:rsidR="00A82333">
        <w:t>s</w:t>
      </w:r>
      <w:r w:rsidR="00073092" w:rsidRPr="002037F1">
        <w:t>.</w:t>
      </w:r>
    </w:p>
    <w:p w14:paraId="313B83DA" w14:textId="5DA03C3E" w:rsidR="00824B02" w:rsidRDefault="00824B02" w:rsidP="00B03A43">
      <w:pPr>
        <w:spacing w:line="276" w:lineRule="auto"/>
        <w:ind w:firstLine="567"/>
        <w:jc w:val="both"/>
      </w:pPr>
      <w:r>
        <w:t xml:space="preserve">Nostiprinājums pamatots ar </w:t>
      </w:r>
      <w:proofErr w:type="gramStart"/>
      <w:r>
        <w:t>2018.gada</w:t>
      </w:r>
      <w:proofErr w:type="gramEnd"/>
      <w:r>
        <w:t xml:space="preserve"> 25.oktobra </w:t>
      </w:r>
      <w:r w:rsidR="00D50244">
        <w:t>pirk</w:t>
      </w:r>
      <w:r w:rsidRPr="00F9464A">
        <w:t>uma līgum</w:t>
      </w:r>
      <w:r>
        <w:t>u.</w:t>
      </w:r>
    </w:p>
    <w:p w14:paraId="673405DD" w14:textId="7A1EAD90" w:rsidR="003167D5" w:rsidRDefault="003167D5" w:rsidP="00B03A43">
      <w:pPr>
        <w:spacing w:line="276" w:lineRule="auto"/>
        <w:ind w:firstLine="567"/>
        <w:jc w:val="both"/>
        <w:rPr>
          <w:color w:val="000000"/>
          <w:lang w:eastAsia="lv-LV"/>
        </w:rPr>
      </w:pPr>
      <w:r>
        <w:rPr>
          <w:rFonts w:eastAsiaTheme="minorHAnsi"/>
        </w:rPr>
        <w:t xml:space="preserve">SIA </w:t>
      </w:r>
      <w:r w:rsidRPr="00EA6A62">
        <w:rPr>
          <w:rFonts w:eastAsiaTheme="minorHAnsi"/>
        </w:rPr>
        <w:t>„GAUJAS TŪRE”</w:t>
      </w:r>
      <w:r>
        <w:rPr>
          <w:rFonts w:eastAsiaTheme="minorHAnsi"/>
        </w:rPr>
        <w:t xml:space="preserve"> un</w:t>
      </w:r>
      <w:r w:rsidRPr="003167D5">
        <w:rPr>
          <w:rFonts w:eastAsiaTheme="minorHAnsi"/>
        </w:rPr>
        <w:t xml:space="preserve"> </w:t>
      </w:r>
      <w:r w:rsidR="00B03A43">
        <w:rPr>
          <w:rFonts w:eastAsiaTheme="minorHAnsi"/>
        </w:rPr>
        <w:t>[pers. A]</w:t>
      </w:r>
      <w:r>
        <w:rPr>
          <w:rFonts w:eastAsiaTheme="minorHAnsi"/>
        </w:rPr>
        <w:t xml:space="preserve"> </w:t>
      </w:r>
      <w:proofErr w:type="gramStart"/>
      <w:r>
        <w:rPr>
          <w:rFonts w:eastAsiaTheme="minorHAnsi"/>
        </w:rPr>
        <w:t>2018.gada</w:t>
      </w:r>
      <w:proofErr w:type="gramEnd"/>
      <w:r>
        <w:rPr>
          <w:rFonts w:eastAsiaTheme="minorHAnsi"/>
        </w:rPr>
        <w:t xml:space="preserve"> 26.oktobrī noslēdza </w:t>
      </w:r>
      <w:r w:rsidR="00DD2080">
        <w:rPr>
          <w:rFonts w:eastAsiaTheme="minorHAnsi"/>
        </w:rPr>
        <w:t xml:space="preserve">minētā </w:t>
      </w:r>
      <w:r w:rsidR="00890B26">
        <w:rPr>
          <w:rFonts w:eastAsiaTheme="minorHAnsi"/>
        </w:rPr>
        <w:t>nekustamā īpašuma</w:t>
      </w:r>
      <w:r w:rsidR="00890B26" w:rsidRPr="00CE130D">
        <w:t xml:space="preserve"> </w:t>
      </w:r>
      <w:r>
        <w:rPr>
          <w:rFonts w:eastAsiaTheme="minorHAnsi"/>
        </w:rPr>
        <w:t>atpakaļpirkuma līgumu</w:t>
      </w:r>
      <w:r w:rsidR="00890B26">
        <w:rPr>
          <w:rFonts w:eastAsiaTheme="minorHAnsi"/>
        </w:rPr>
        <w:t>.</w:t>
      </w:r>
    </w:p>
    <w:p w14:paraId="533E1823" w14:textId="77777777" w:rsidR="00405BFF" w:rsidRDefault="00405BFF" w:rsidP="00B03A43">
      <w:pPr>
        <w:spacing w:line="276" w:lineRule="auto"/>
        <w:ind w:firstLine="567"/>
        <w:jc w:val="both"/>
        <w:rPr>
          <w:color w:val="000000"/>
          <w:lang w:eastAsia="lv-LV"/>
        </w:rPr>
      </w:pPr>
    </w:p>
    <w:p w14:paraId="1030DDAB" w14:textId="19662115" w:rsidR="0041515E" w:rsidRDefault="00405BFF" w:rsidP="00B03A43">
      <w:pPr>
        <w:spacing w:line="276" w:lineRule="auto"/>
        <w:ind w:firstLine="567"/>
        <w:jc w:val="both"/>
      </w:pPr>
      <w:r>
        <w:rPr>
          <w:color w:val="000000"/>
          <w:lang w:eastAsia="lv-LV"/>
        </w:rPr>
        <w:t>[2</w:t>
      </w:r>
      <w:r w:rsidR="00894081">
        <w:rPr>
          <w:color w:val="000000"/>
          <w:lang w:eastAsia="lv-LV"/>
        </w:rPr>
        <w:t xml:space="preserve">] </w:t>
      </w:r>
      <w:r w:rsidR="00B03A43">
        <w:rPr>
          <w:rFonts w:eastAsiaTheme="minorHAnsi"/>
        </w:rPr>
        <w:t>[</w:t>
      </w:r>
      <w:r w:rsidR="002D7971">
        <w:rPr>
          <w:rFonts w:eastAsiaTheme="minorHAnsi"/>
        </w:rPr>
        <w:t>P</w:t>
      </w:r>
      <w:r w:rsidR="00B03A43">
        <w:rPr>
          <w:rFonts w:eastAsiaTheme="minorHAnsi"/>
        </w:rPr>
        <w:t>ers. A]</w:t>
      </w:r>
      <w:r w:rsidR="00894081">
        <w:t xml:space="preserve"> </w:t>
      </w:r>
      <w:proofErr w:type="gramStart"/>
      <w:r w:rsidR="00787A11" w:rsidRPr="00787A11">
        <w:rPr>
          <w:color w:val="000000"/>
          <w:lang w:eastAsia="lv-LV"/>
        </w:rPr>
        <w:t>2019</w:t>
      </w:r>
      <w:r w:rsidR="00894081" w:rsidRPr="00787A11">
        <w:rPr>
          <w:color w:val="000000"/>
          <w:lang w:eastAsia="lv-LV"/>
        </w:rPr>
        <w:t>.gada</w:t>
      </w:r>
      <w:proofErr w:type="gramEnd"/>
      <w:r w:rsidR="00894081" w:rsidRPr="00787A11">
        <w:rPr>
          <w:color w:val="000000"/>
          <w:lang w:eastAsia="lv-LV"/>
        </w:rPr>
        <w:t xml:space="preserve"> </w:t>
      </w:r>
      <w:r w:rsidR="00787A11" w:rsidRPr="00787A11">
        <w:rPr>
          <w:color w:val="000000"/>
          <w:lang w:eastAsia="lv-LV"/>
        </w:rPr>
        <w:t>18.jūl</w:t>
      </w:r>
      <w:r w:rsidR="00894081" w:rsidRPr="00787A11">
        <w:rPr>
          <w:color w:val="000000"/>
          <w:lang w:eastAsia="lv-LV"/>
        </w:rPr>
        <w:t>ijā</w:t>
      </w:r>
      <w:r w:rsidR="00894081">
        <w:rPr>
          <w:color w:val="000000"/>
          <w:lang w:eastAsia="lv-LV"/>
        </w:rPr>
        <w:t xml:space="preserve"> </w:t>
      </w:r>
      <w:r w:rsidR="006A1FB5">
        <w:rPr>
          <w:color w:val="000000"/>
          <w:lang w:eastAsia="lv-LV"/>
        </w:rPr>
        <w:t xml:space="preserve">Kurzemes rajona </w:t>
      </w:r>
      <w:r w:rsidR="006A1FB5" w:rsidRPr="008F5139">
        <w:rPr>
          <w:color w:val="000000"/>
          <w:lang w:eastAsia="lv-LV"/>
        </w:rPr>
        <w:t>tiesā</w:t>
      </w:r>
      <w:r w:rsidR="006A1FB5" w:rsidRPr="00E62FAE">
        <w:rPr>
          <w:color w:val="000000"/>
          <w:lang w:eastAsia="lv-LV"/>
        </w:rPr>
        <w:t xml:space="preserve"> </w:t>
      </w:r>
      <w:r w:rsidR="00DD2080" w:rsidRPr="00E62FAE">
        <w:rPr>
          <w:color w:val="000000"/>
          <w:lang w:eastAsia="lv-LV"/>
        </w:rPr>
        <w:t>cēla</w:t>
      </w:r>
      <w:r w:rsidR="00991B75">
        <w:rPr>
          <w:color w:val="000000"/>
          <w:lang w:eastAsia="lv-LV"/>
        </w:rPr>
        <w:t xml:space="preserve"> prasību</w:t>
      </w:r>
      <w:r w:rsidR="00DD2080">
        <w:rPr>
          <w:color w:val="000000"/>
          <w:lang w:eastAsia="lv-LV"/>
        </w:rPr>
        <w:t xml:space="preserve"> </w:t>
      </w:r>
      <w:r w:rsidR="00CA2ED4">
        <w:rPr>
          <w:color w:val="000000"/>
          <w:lang w:eastAsia="lv-LV"/>
        </w:rPr>
        <w:t xml:space="preserve">pret </w:t>
      </w:r>
      <w:r w:rsidR="00073092">
        <w:rPr>
          <w:rFonts w:eastAsiaTheme="minorHAnsi"/>
        </w:rPr>
        <w:t>SIA</w:t>
      </w:r>
      <w:r w:rsidR="00A13A55" w:rsidRPr="00EA6A62">
        <w:rPr>
          <w:rFonts w:eastAsiaTheme="minorHAnsi"/>
        </w:rPr>
        <w:t xml:space="preserve"> „GAUJAS TŪRE” un SIA „Bauskas investīcijas”</w:t>
      </w:r>
      <w:r w:rsidR="00894081">
        <w:t>, lūdzot</w:t>
      </w:r>
      <w:r w:rsidR="0041515E">
        <w:t>:</w:t>
      </w:r>
    </w:p>
    <w:p w14:paraId="3DB4B2A0" w14:textId="3967C93F" w:rsidR="00894081" w:rsidRDefault="0041515E" w:rsidP="00B03A43">
      <w:pPr>
        <w:spacing w:line="276" w:lineRule="auto"/>
        <w:ind w:firstLine="567"/>
        <w:jc w:val="both"/>
      </w:pPr>
      <w:r>
        <w:t>1)</w:t>
      </w:r>
      <w:r w:rsidR="00D91594">
        <w:t xml:space="preserve"> </w:t>
      </w:r>
      <w:r>
        <w:t>atzīt</w:t>
      </w:r>
      <w:r w:rsidR="003167D5">
        <w:t xml:space="preserve"> </w:t>
      </w:r>
      <w:proofErr w:type="gramStart"/>
      <w:r w:rsidR="00007D51">
        <w:t>2018.gada</w:t>
      </w:r>
      <w:proofErr w:type="gramEnd"/>
      <w:r w:rsidR="00007D51">
        <w:t xml:space="preserve"> 26.oktobra </w:t>
      </w:r>
      <w:r>
        <w:t>atpakaļpirkuma līgumu</w:t>
      </w:r>
      <w:r w:rsidR="003167D5" w:rsidRPr="003167D5">
        <w:t xml:space="preserve"> </w:t>
      </w:r>
      <w:r w:rsidR="003167D5">
        <w:t>par izpildītu</w:t>
      </w:r>
      <w:r>
        <w:t>;</w:t>
      </w:r>
    </w:p>
    <w:p w14:paraId="5835853B" w14:textId="5475AC1B" w:rsidR="0041515E" w:rsidRDefault="0041515E" w:rsidP="00B03A43">
      <w:pPr>
        <w:spacing w:line="276" w:lineRule="auto"/>
        <w:ind w:firstLine="567"/>
        <w:jc w:val="both"/>
      </w:pPr>
      <w:r>
        <w:t>2)</w:t>
      </w:r>
      <w:r w:rsidR="00D91594">
        <w:t xml:space="preserve"> </w:t>
      </w:r>
      <w:r>
        <w:t xml:space="preserve">atzīt </w:t>
      </w:r>
      <w:r w:rsidR="006A1FB5">
        <w:t>atpakaļpirkuma</w:t>
      </w:r>
      <w:r w:rsidR="00541A00">
        <w:t xml:space="preserve"> </w:t>
      </w:r>
      <w:r>
        <w:t>līguma 2.4.punktu</w:t>
      </w:r>
      <w:r w:rsidR="006A1FB5" w:rsidRPr="006A1FB5">
        <w:t xml:space="preserve"> </w:t>
      </w:r>
      <w:r w:rsidR="006A1FB5">
        <w:t>par spēkā neesošu</w:t>
      </w:r>
      <w:r>
        <w:t>;</w:t>
      </w:r>
    </w:p>
    <w:p w14:paraId="184511DC" w14:textId="1C954160" w:rsidR="0041515E" w:rsidRDefault="0041515E" w:rsidP="00B03A43">
      <w:pPr>
        <w:spacing w:line="276" w:lineRule="auto"/>
        <w:ind w:firstLine="567"/>
        <w:jc w:val="both"/>
        <w:rPr>
          <w:rFonts w:eastAsiaTheme="minorHAnsi"/>
        </w:rPr>
      </w:pPr>
      <w:r>
        <w:t>3)</w:t>
      </w:r>
      <w:r w:rsidR="00BC42C9">
        <w:t xml:space="preserve"> </w:t>
      </w:r>
      <w:r>
        <w:t xml:space="preserve">atzīt </w:t>
      </w:r>
      <w:r w:rsidR="00815821">
        <w:t xml:space="preserve">prasītājam </w:t>
      </w:r>
      <w:r>
        <w:t>īpašuma tiesības</w:t>
      </w:r>
      <w:r w:rsidR="005C609D">
        <w:t xml:space="preserve"> </w:t>
      </w:r>
      <w:r w:rsidR="00815821">
        <w:t>un</w:t>
      </w:r>
      <w:r w:rsidR="00815821" w:rsidRPr="005C609D">
        <w:t xml:space="preserve"> </w:t>
      </w:r>
      <w:r w:rsidR="00815821">
        <w:t xml:space="preserve">nostiprināt tās zemesgrāmatā </w:t>
      </w:r>
      <w:r>
        <w:t>uz nekustamo īpašumu</w:t>
      </w:r>
      <w:r w:rsidR="0010645A">
        <w:t xml:space="preserve"> [adrese]</w:t>
      </w:r>
      <w:r>
        <w:t xml:space="preserve">, </w:t>
      </w:r>
      <w:r w:rsidR="00E82137">
        <w:t>izbeidzot</w:t>
      </w:r>
      <w:r>
        <w:t xml:space="preserve"> </w:t>
      </w:r>
      <w:r w:rsidR="00821662">
        <w:t>tās</w:t>
      </w:r>
      <w:r w:rsidR="00815821">
        <w:t xml:space="preserve"> </w:t>
      </w:r>
      <w:r>
        <w:rPr>
          <w:rFonts w:eastAsiaTheme="minorHAnsi"/>
        </w:rPr>
        <w:t xml:space="preserve">SIA </w:t>
      </w:r>
      <w:r w:rsidRPr="00EA6A62">
        <w:rPr>
          <w:rFonts w:eastAsiaTheme="minorHAnsi"/>
        </w:rPr>
        <w:t>„GAUJAS TŪRE”</w:t>
      </w:r>
      <w:r>
        <w:rPr>
          <w:rFonts w:eastAsiaTheme="minorHAnsi"/>
        </w:rPr>
        <w:t>;</w:t>
      </w:r>
    </w:p>
    <w:p w14:paraId="2CCAEE34" w14:textId="3A98D4E3" w:rsidR="0041515E" w:rsidRPr="00342054" w:rsidRDefault="0041515E" w:rsidP="00B03A43">
      <w:pPr>
        <w:spacing w:line="276" w:lineRule="auto"/>
        <w:ind w:firstLine="567"/>
        <w:jc w:val="both"/>
        <w:rPr>
          <w:rFonts w:eastAsiaTheme="minorHAnsi"/>
        </w:rPr>
      </w:pPr>
      <w:r>
        <w:rPr>
          <w:rFonts w:eastAsiaTheme="minorHAnsi"/>
        </w:rPr>
        <w:t xml:space="preserve">4) dzēst </w:t>
      </w:r>
      <w:r w:rsidR="00342054">
        <w:rPr>
          <w:rFonts w:eastAsiaTheme="minorHAnsi"/>
        </w:rPr>
        <w:t xml:space="preserve">zemesgrāmatā </w:t>
      </w:r>
      <w:r w:rsidR="00E82137" w:rsidRPr="00EA6A62">
        <w:rPr>
          <w:rFonts w:eastAsiaTheme="minorHAnsi"/>
        </w:rPr>
        <w:t>SIA „Bauskas investīcijas”</w:t>
      </w:r>
      <w:r w:rsidR="00E82137">
        <w:rPr>
          <w:rFonts w:eastAsiaTheme="minorHAnsi"/>
        </w:rPr>
        <w:t xml:space="preserve"> labā </w:t>
      </w:r>
      <w:r>
        <w:rPr>
          <w:rFonts w:eastAsiaTheme="minorHAnsi"/>
        </w:rPr>
        <w:t>nostiprināto hipotēku un</w:t>
      </w:r>
      <w:r w:rsidR="00E82137">
        <w:rPr>
          <w:rFonts w:eastAsiaTheme="minorHAnsi"/>
        </w:rPr>
        <w:t xml:space="preserve"> ierakstīto</w:t>
      </w:r>
      <w:r>
        <w:rPr>
          <w:rFonts w:eastAsiaTheme="minorHAnsi"/>
        </w:rPr>
        <w:t xml:space="preserve"> aizlieguma atzīmi. </w:t>
      </w:r>
    </w:p>
    <w:p w14:paraId="716C33D6" w14:textId="77777777" w:rsidR="00D531DD" w:rsidRDefault="00894081" w:rsidP="00B03A43">
      <w:pPr>
        <w:spacing w:line="276" w:lineRule="auto"/>
        <w:ind w:firstLine="567"/>
        <w:jc w:val="both"/>
      </w:pPr>
      <w:r w:rsidRPr="00A53E6D">
        <w:t>Prasības pieteikumā norādīti šādi apstākļi</w:t>
      </w:r>
      <w:r>
        <w:t xml:space="preserve"> un pamatojums</w:t>
      </w:r>
      <w:r w:rsidRPr="00A53E6D">
        <w:t>.</w:t>
      </w:r>
    </w:p>
    <w:p w14:paraId="6A342930" w14:textId="06265333" w:rsidR="00AE13B3" w:rsidRPr="00815821" w:rsidRDefault="00405BFF" w:rsidP="00B03A43">
      <w:pPr>
        <w:spacing w:line="276" w:lineRule="auto"/>
        <w:ind w:firstLine="567"/>
        <w:jc w:val="both"/>
      </w:pPr>
      <w:r w:rsidRPr="009C43C3">
        <w:lastRenderedPageBreak/>
        <w:t>[2</w:t>
      </w:r>
      <w:r w:rsidR="00894081" w:rsidRPr="009C43C3">
        <w:t>.1]</w:t>
      </w:r>
      <w:r w:rsidR="00894081">
        <w:t xml:space="preserve"> </w:t>
      </w:r>
      <w:r w:rsidR="00B03A43">
        <w:rPr>
          <w:rFonts w:eastAsiaTheme="minorHAnsi"/>
        </w:rPr>
        <w:t>[</w:t>
      </w:r>
      <w:r w:rsidR="002D7971">
        <w:rPr>
          <w:rFonts w:eastAsiaTheme="minorHAnsi"/>
        </w:rPr>
        <w:t>P</w:t>
      </w:r>
      <w:r w:rsidR="00B03A43">
        <w:rPr>
          <w:rFonts w:eastAsiaTheme="minorHAnsi"/>
        </w:rPr>
        <w:t>ers. A]</w:t>
      </w:r>
      <w:r w:rsidR="00342054">
        <w:t xml:space="preserve"> </w:t>
      </w:r>
      <w:r w:rsidR="009C43C3">
        <w:t xml:space="preserve">un </w:t>
      </w:r>
      <w:r w:rsidR="009C43C3" w:rsidRPr="00EA6A62">
        <w:rPr>
          <w:rFonts w:eastAsiaTheme="minorHAnsi"/>
        </w:rPr>
        <w:t>SIA „Bauskas investīcijas”</w:t>
      </w:r>
      <w:r w:rsidR="002268F8">
        <w:rPr>
          <w:rFonts w:eastAsiaTheme="minorHAnsi"/>
        </w:rPr>
        <w:t xml:space="preserve"> </w:t>
      </w:r>
      <w:proofErr w:type="gramStart"/>
      <w:r w:rsidR="009C43C3">
        <w:rPr>
          <w:rFonts w:eastAsiaTheme="minorHAnsi"/>
        </w:rPr>
        <w:t>2018.gada</w:t>
      </w:r>
      <w:proofErr w:type="gramEnd"/>
      <w:r w:rsidR="009C43C3">
        <w:rPr>
          <w:rFonts w:eastAsiaTheme="minorHAnsi"/>
        </w:rPr>
        <w:t xml:space="preserve"> 15.martā noslē</w:t>
      </w:r>
      <w:r w:rsidR="00342054">
        <w:rPr>
          <w:rFonts w:eastAsiaTheme="minorHAnsi"/>
        </w:rPr>
        <w:t>dza</w:t>
      </w:r>
      <w:r w:rsidR="009C43C3">
        <w:rPr>
          <w:rFonts w:eastAsiaTheme="minorHAnsi"/>
        </w:rPr>
        <w:t xml:space="preserve"> līgum</w:t>
      </w:r>
      <w:r w:rsidR="00342054">
        <w:rPr>
          <w:rFonts w:eastAsiaTheme="minorHAnsi"/>
        </w:rPr>
        <w:t>u</w:t>
      </w:r>
      <w:r w:rsidR="005C609D">
        <w:rPr>
          <w:rFonts w:eastAsiaTheme="minorHAnsi"/>
        </w:rPr>
        <w:t xml:space="preserve"> par aizdevuma 6500</w:t>
      </w:r>
      <w:r w:rsidR="002D7971">
        <w:rPr>
          <w:rFonts w:eastAsiaTheme="minorHAnsi"/>
        </w:rPr>
        <w:t> </w:t>
      </w:r>
      <w:r w:rsidR="005C609D">
        <w:rPr>
          <w:rFonts w:eastAsiaTheme="minorHAnsi"/>
        </w:rPr>
        <w:t>EUR izsniegšanu</w:t>
      </w:r>
      <w:r w:rsidR="002268F8">
        <w:rPr>
          <w:rFonts w:eastAsiaTheme="minorHAnsi"/>
        </w:rPr>
        <w:t xml:space="preserve"> prasītājam</w:t>
      </w:r>
      <w:r w:rsidR="00815821">
        <w:rPr>
          <w:rFonts w:eastAsiaTheme="minorHAnsi"/>
        </w:rPr>
        <w:t xml:space="preserve">, kā arī </w:t>
      </w:r>
      <w:r w:rsidR="00514EC2">
        <w:rPr>
          <w:rFonts w:eastAsiaTheme="minorHAnsi"/>
        </w:rPr>
        <w:t xml:space="preserve">ķīlas </w:t>
      </w:r>
      <w:r w:rsidR="009C43C3">
        <w:rPr>
          <w:rFonts w:eastAsiaTheme="minorHAnsi"/>
        </w:rPr>
        <w:t>līgum</w:t>
      </w:r>
      <w:r w:rsidR="00342054">
        <w:rPr>
          <w:rFonts w:eastAsiaTheme="minorHAnsi"/>
        </w:rPr>
        <w:t>u</w:t>
      </w:r>
      <w:r w:rsidR="00F91D6D">
        <w:rPr>
          <w:rFonts w:eastAsiaTheme="minorHAnsi"/>
        </w:rPr>
        <w:t>,</w:t>
      </w:r>
      <w:r w:rsidR="00AE1E93">
        <w:rPr>
          <w:rFonts w:eastAsiaTheme="minorHAnsi"/>
        </w:rPr>
        <w:t xml:space="preserve"> </w:t>
      </w:r>
      <w:r w:rsidR="00F91D6D">
        <w:rPr>
          <w:rFonts w:eastAsiaTheme="minorHAnsi"/>
        </w:rPr>
        <w:t>nodrošin</w:t>
      </w:r>
      <w:r w:rsidR="00AE1E93">
        <w:rPr>
          <w:rFonts w:eastAsiaTheme="minorHAnsi"/>
        </w:rPr>
        <w:t>ot</w:t>
      </w:r>
      <w:r w:rsidR="00BC42C9">
        <w:rPr>
          <w:rFonts w:eastAsiaTheme="minorHAnsi"/>
        </w:rPr>
        <w:t xml:space="preserve"> </w:t>
      </w:r>
      <w:r w:rsidR="00F90EC7">
        <w:rPr>
          <w:rFonts w:eastAsiaTheme="minorHAnsi"/>
        </w:rPr>
        <w:t>no aizdevuma līguma izrietošo</w:t>
      </w:r>
      <w:r w:rsidR="00F91D6D">
        <w:rPr>
          <w:rFonts w:eastAsiaTheme="minorHAnsi"/>
        </w:rPr>
        <w:t>s</w:t>
      </w:r>
      <w:r w:rsidR="00F90EC7">
        <w:rPr>
          <w:rFonts w:eastAsiaTheme="minorHAnsi"/>
        </w:rPr>
        <w:t xml:space="preserve"> prasījumu</w:t>
      </w:r>
      <w:r w:rsidR="00F91D6D">
        <w:rPr>
          <w:rFonts w:eastAsiaTheme="minorHAnsi"/>
        </w:rPr>
        <w:t>s</w:t>
      </w:r>
      <w:r w:rsidR="00AE13B3">
        <w:rPr>
          <w:rFonts w:eastAsiaTheme="minorHAnsi"/>
        </w:rPr>
        <w:t>.</w:t>
      </w:r>
    </w:p>
    <w:p w14:paraId="1304509A" w14:textId="3B39A128" w:rsidR="00894081" w:rsidRDefault="0010645A" w:rsidP="00B03A43">
      <w:pPr>
        <w:spacing w:line="276" w:lineRule="auto"/>
        <w:ind w:firstLine="567"/>
        <w:jc w:val="both"/>
        <w:rPr>
          <w:rFonts w:eastAsiaTheme="minorHAnsi"/>
        </w:rPr>
      </w:pPr>
      <w:r>
        <w:t>[..]</w:t>
      </w:r>
      <w:r w:rsidR="00AE13B3" w:rsidRPr="000D3E66">
        <w:t xml:space="preserve"> pilsētas zemesgrāmatas nodalījumā Nr. </w:t>
      </w:r>
      <w:r>
        <w:t>[..]</w:t>
      </w:r>
      <w:r w:rsidR="00B84A0C">
        <w:t xml:space="preserve"> </w:t>
      </w:r>
      <w:proofErr w:type="gramStart"/>
      <w:r w:rsidR="005C609D">
        <w:t>2018.gada</w:t>
      </w:r>
      <w:proofErr w:type="gramEnd"/>
      <w:r w:rsidR="005C609D">
        <w:t xml:space="preserve"> 19.mar</w:t>
      </w:r>
      <w:r w:rsidR="00D531DD">
        <w:t>t</w:t>
      </w:r>
      <w:r w:rsidR="005C609D">
        <w:t>ā</w:t>
      </w:r>
      <w:r w:rsidR="002268F8">
        <w:rPr>
          <w:rFonts w:eastAsiaTheme="minorHAnsi"/>
        </w:rPr>
        <w:t xml:space="preserve"> </w:t>
      </w:r>
      <w:r w:rsidR="00815821" w:rsidRPr="00EA6A62">
        <w:rPr>
          <w:rFonts w:eastAsiaTheme="minorHAnsi"/>
        </w:rPr>
        <w:t>SIA „Bauskas investīcijas”</w:t>
      </w:r>
      <w:r w:rsidR="00815821">
        <w:rPr>
          <w:rFonts w:eastAsiaTheme="minorHAnsi"/>
        </w:rPr>
        <w:t xml:space="preserve"> labā </w:t>
      </w:r>
      <w:r w:rsidR="009C43C3">
        <w:rPr>
          <w:rFonts w:eastAsiaTheme="minorHAnsi"/>
        </w:rPr>
        <w:t xml:space="preserve">nostiprināta hipotēka </w:t>
      </w:r>
      <w:r w:rsidR="00AE13B3">
        <w:rPr>
          <w:rFonts w:eastAsiaTheme="minorHAnsi"/>
        </w:rPr>
        <w:t>35</w:t>
      </w:r>
      <w:r w:rsidR="00FC077E">
        <w:rPr>
          <w:rFonts w:eastAsiaTheme="minorHAnsi"/>
        </w:rPr>
        <w:t> </w:t>
      </w:r>
      <w:r w:rsidR="00AE13B3">
        <w:rPr>
          <w:rFonts w:eastAsiaTheme="minorHAnsi"/>
        </w:rPr>
        <w:t>000</w:t>
      </w:r>
      <w:r w:rsidR="00FC077E">
        <w:rPr>
          <w:rFonts w:eastAsiaTheme="minorHAnsi"/>
        </w:rPr>
        <w:t> </w:t>
      </w:r>
      <w:r w:rsidR="00AE13B3">
        <w:rPr>
          <w:rFonts w:eastAsiaTheme="minorHAnsi"/>
        </w:rPr>
        <w:t xml:space="preserve">EUR apmērā </w:t>
      </w:r>
      <w:r w:rsidR="009C43C3">
        <w:rPr>
          <w:rFonts w:eastAsiaTheme="minorHAnsi"/>
        </w:rPr>
        <w:t>un ierakstīta aizlieguma atzīme.</w:t>
      </w:r>
    </w:p>
    <w:p w14:paraId="23198B5C" w14:textId="3BD6D30B" w:rsidR="00213B29" w:rsidRDefault="00B03A43" w:rsidP="00B03A43">
      <w:pPr>
        <w:spacing w:line="276" w:lineRule="auto"/>
        <w:ind w:firstLine="567"/>
        <w:jc w:val="both"/>
        <w:rPr>
          <w:rFonts w:eastAsiaTheme="minorHAnsi"/>
        </w:rPr>
      </w:pPr>
      <w:r>
        <w:rPr>
          <w:rFonts w:eastAsiaTheme="minorHAnsi"/>
        </w:rPr>
        <w:t>[</w:t>
      </w:r>
      <w:r w:rsidR="002D7971">
        <w:rPr>
          <w:rFonts w:eastAsiaTheme="minorHAnsi"/>
        </w:rPr>
        <w:t>P</w:t>
      </w:r>
      <w:r>
        <w:rPr>
          <w:rFonts w:eastAsiaTheme="minorHAnsi"/>
        </w:rPr>
        <w:t>ers. A]</w:t>
      </w:r>
      <w:r w:rsidR="009C43C3">
        <w:rPr>
          <w:rFonts w:eastAsiaTheme="minorHAnsi"/>
        </w:rPr>
        <w:t xml:space="preserve"> un SIA</w:t>
      </w:r>
      <w:r w:rsidR="009C43C3" w:rsidRPr="00EA6A62">
        <w:rPr>
          <w:rFonts w:eastAsiaTheme="minorHAnsi"/>
        </w:rPr>
        <w:t xml:space="preserve"> „GAUJAS TŪRE”</w:t>
      </w:r>
      <w:r w:rsidR="00DF22F4">
        <w:rPr>
          <w:rFonts w:eastAsiaTheme="minorHAnsi"/>
        </w:rPr>
        <w:t>, kura ir</w:t>
      </w:r>
      <w:r w:rsidR="00DF22F4" w:rsidRPr="00DF22F4">
        <w:rPr>
          <w:rFonts w:eastAsiaTheme="minorHAnsi"/>
        </w:rPr>
        <w:t xml:space="preserve"> </w:t>
      </w:r>
      <w:r w:rsidR="00DF22F4" w:rsidRPr="00EA6A62">
        <w:rPr>
          <w:rFonts w:eastAsiaTheme="minorHAnsi"/>
        </w:rPr>
        <w:t>SIA „Bauskas investīcijas”</w:t>
      </w:r>
      <w:r w:rsidR="00DF22F4">
        <w:rPr>
          <w:rFonts w:eastAsiaTheme="minorHAnsi"/>
        </w:rPr>
        <w:t xml:space="preserve"> kapitāla daļu īpašniece, </w:t>
      </w:r>
      <w:proofErr w:type="gramStart"/>
      <w:r w:rsidR="009C43C3">
        <w:rPr>
          <w:rFonts w:eastAsiaTheme="minorHAnsi"/>
        </w:rPr>
        <w:t>2018.gada</w:t>
      </w:r>
      <w:proofErr w:type="gramEnd"/>
      <w:r w:rsidR="009C43C3">
        <w:rPr>
          <w:rFonts w:eastAsiaTheme="minorHAnsi"/>
        </w:rPr>
        <w:t xml:space="preserve"> 25.oktobrī noslēdza pirkuma līgumu, </w:t>
      </w:r>
      <w:r w:rsidR="00AE13B3">
        <w:rPr>
          <w:rFonts w:eastAsiaTheme="minorHAnsi"/>
        </w:rPr>
        <w:t xml:space="preserve"> ar </w:t>
      </w:r>
      <w:r w:rsidR="00F8073B">
        <w:rPr>
          <w:rFonts w:eastAsiaTheme="minorHAnsi"/>
        </w:rPr>
        <w:t>kur</w:t>
      </w:r>
      <w:r w:rsidR="00AE13B3">
        <w:rPr>
          <w:rFonts w:eastAsiaTheme="minorHAnsi"/>
        </w:rPr>
        <w:t>u</w:t>
      </w:r>
      <w:r w:rsidR="009C43C3">
        <w:rPr>
          <w:rFonts w:eastAsiaTheme="minorHAnsi"/>
        </w:rPr>
        <w:t xml:space="preserve"> </w:t>
      </w:r>
      <w:r w:rsidR="00AE13B3">
        <w:rPr>
          <w:rFonts w:eastAsiaTheme="minorHAnsi"/>
        </w:rPr>
        <w:t>prasītājs par 8764,05</w:t>
      </w:r>
      <w:r w:rsidR="00FC077E">
        <w:rPr>
          <w:rFonts w:eastAsiaTheme="minorHAnsi"/>
        </w:rPr>
        <w:t> </w:t>
      </w:r>
      <w:r w:rsidR="00AE13B3">
        <w:rPr>
          <w:rFonts w:eastAsiaTheme="minorHAnsi"/>
        </w:rPr>
        <w:t>EUR pārdeva</w:t>
      </w:r>
      <w:r w:rsidR="009C43C3">
        <w:rPr>
          <w:rFonts w:eastAsiaTheme="minorHAnsi"/>
        </w:rPr>
        <w:t xml:space="preserve"> </w:t>
      </w:r>
      <w:r w:rsidR="00DD2080">
        <w:rPr>
          <w:rFonts w:eastAsiaTheme="minorHAnsi"/>
        </w:rPr>
        <w:t xml:space="preserve">atbildētājai </w:t>
      </w:r>
      <w:r w:rsidR="009C43C3">
        <w:rPr>
          <w:rFonts w:eastAsiaTheme="minorHAnsi"/>
        </w:rPr>
        <w:t>nekustamo īpašumu</w:t>
      </w:r>
      <w:r w:rsidR="0010645A">
        <w:rPr>
          <w:rFonts w:eastAsiaTheme="minorHAnsi"/>
        </w:rPr>
        <w:t xml:space="preserve"> [adrese].</w:t>
      </w:r>
      <w:r w:rsidR="009C43C3">
        <w:rPr>
          <w:rFonts w:eastAsiaTheme="minorHAnsi"/>
        </w:rPr>
        <w:t>.</w:t>
      </w:r>
      <w:r w:rsidR="00855FDB">
        <w:rPr>
          <w:rFonts w:eastAsiaTheme="minorHAnsi"/>
        </w:rPr>
        <w:t xml:space="preserve"> Saskaņā ar minētā </w:t>
      </w:r>
      <w:r w:rsidR="00EB40DB">
        <w:rPr>
          <w:rFonts w:eastAsiaTheme="minorHAnsi"/>
        </w:rPr>
        <w:t>līguma 2.2.1. un 2.2.2.</w:t>
      </w:r>
      <w:r w:rsidR="00213B29">
        <w:rPr>
          <w:rFonts w:eastAsiaTheme="minorHAnsi"/>
        </w:rPr>
        <w:t>punkt</w:t>
      </w:r>
      <w:r w:rsidR="00855FDB">
        <w:rPr>
          <w:rFonts w:eastAsiaTheme="minorHAnsi"/>
        </w:rPr>
        <w:t xml:space="preserve">u </w:t>
      </w:r>
      <w:r w:rsidR="009C43C3">
        <w:rPr>
          <w:rFonts w:eastAsiaTheme="minorHAnsi"/>
        </w:rPr>
        <w:t>pirkuma maksa</w:t>
      </w:r>
      <w:r w:rsidR="00213B29">
        <w:rPr>
          <w:rFonts w:eastAsiaTheme="minorHAnsi"/>
        </w:rPr>
        <w:t>s</w:t>
      </w:r>
      <w:r w:rsidR="00855FDB" w:rsidRPr="00855FDB">
        <w:rPr>
          <w:rFonts w:eastAsiaTheme="minorHAnsi"/>
        </w:rPr>
        <w:t xml:space="preserve"> </w:t>
      </w:r>
      <w:r w:rsidR="00855FDB">
        <w:rPr>
          <w:rFonts w:eastAsiaTheme="minorHAnsi"/>
        </w:rPr>
        <w:t>daļa</w:t>
      </w:r>
      <w:r w:rsidR="00213B29">
        <w:rPr>
          <w:rFonts w:eastAsiaTheme="minorHAnsi"/>
        </w:rPr>
        <w:t xml:space="preserve"> 7278</w:t>
      </w:r>
      <w:r w:rsidR="00FC077E">
        <w:rPr>
          <w:rFonts w:eastAsiaTheme="minorHAnsi"/>
        </w:rPr>
        <w:t> </w:t>
      </w:r>
      <w:r w:rsidR="00213B29">
        <w:rPr>
          <w:rFonts w:eastAsiaTheme="minorHAnsi"/>
        </w:rPr>
        <w:t>EUR apmērā ti</w:t>
      </w:r>
      <w:r w:rsidR="00855FDB">
        <w:rPr>
          <w:rFonts w:eastAsiaTheme="minorHAnsi"/>
        </w:rPr>
        <w:t>ka</w:t>
      </w:r>
      <w:r w:rsidR="009C43C3">
        <w:rPr>
          <w:rFonts w:eastAsiaTheme="minorHAnsi"/>
        </w:rPr>
        <w:t xml:space="preserve"> </w:t>
      </w:r>
      <w:r w:rsidR="00DC619E">
        <w:rPr>
          <w:rFonts w:eastAsiaTheme="minorHAnsi"/>
        </w:rPr>
        <w:t>iemaksāta</w:t>
      </w:r>
      <w:r w:rsidR="009C43C3">
        <w:rPr>
          <w:rFonts w:eastAsiaTheme="minorHAnsi"/>
        </w:rPr>
        <w:t xml:space="preserve"> </w:t>
      </w:r>
      <w:r w:rsidR="009C43C3" w:rsidRPr="00EA6A62">
        <w:rPr>
          <w:rFonts w:eastAsiaTheme="minorHAnsi"/>
        </w:rPr>
        <w:t>SIA „Bauskas investīcijas”</w:t>
      </w:r>
      <w:r w:rsidR="009C43C3">
        <w:rPr>
          <w:rFonts w:eastAsiaTheme="minorHAnsi"/>
        </w:rPr>
        <w:t xml:space="preserve"> </w:t>
      </w:r>
      <w:r w:rsidR="00855FDB">
        <w:rPr>
          <w:rFonts w:eastAsiaTheme="minorHAnsi"/>
        </w:rPr>
        <w:t xml:space="preserve">norēķinu kontā </w:t>
      </w:r>
      <w:r>
        <w:rPr>
          <w:rFonts w:eastAsiaTheme="minorHAnsi"/>
        </w:rPr>
        <w:t>[pers. A]</w:t>
      </w:r>
      <w:r w:rsidR="009C43C3">
        <w:rPr>
          <w:rFonts w:eastAsiaTheme="minorHAnsi"/>
        </w:rPr>
        <w:t xml:space="preserve"> </w:t>
      </w:r>
      <w:r w:rsidR="00213B29">
        <w:rPr>
          <w:rFonts w:eastAsiaTheme="minorHAnsi"/>
        </w:rPr>
        <w:t xml:space="preserve">ar </w:t>
      </w:r>
      <w:proofErr w:type="gramStart"/>
      <w:r w:rsidR="0062567A">
        <w:rPr>
          <w:rFonts w:eastAsiaTheme="minorHAnsi"/>
        </w:rPr>
        <w:t>2018.gada</w:t>
      </w:r>
      <w:proofErr w:type="gramEnd"/>
      <w:r w:rsidR="0062567A">
        <w:rPr>
          <w:rFonts w:eastAsiaTheme="minorHAnsi"/>
        </w:rPr>
        <w:t xml:space="preserve"> 15.marta </w:t>
      </w:r>
      <w:r w:rsidR="009C43C3">
        <w:rPr>
          <w:rFonts w:eastAsiaTheme="minorHAnsi"/>
        </w:rPr>
        <w:t>aizdevuma līgum</w:t>
      </w:r>
      <w:r w:rsidR="00213B29">
        <w:rPr>
          <w:rFonts w:eastAsiaTheme="minorHAnsi"/>
        </w:rPr>
        <w:t>u nodibināto saistību dzēšanai, bet atlikusī daļa 1486,05</w:t>
      </w:r>
      <w:r w:rsidR="00FC077E">
        <w:rPr>
          <w:rFonts w:eastAsiaTheme="minorHAnsi"/>
        </w:rPr>
        <w:t> </w:t>
      </w:r>
      <w:r w:rsidR="00213B29">
        <w:rPr>
          <w:rFonts w:eastAsiaTheme="minorHAnsi"/>
        </w:rPr>
        <w:t>EUR izlietota darījuma noformēšanas izdevumu segšanai.</w:t>
      </w:r>
    </w:p>
    <w:p w14:paraId="6D5BE0F7" w14:textId="184AB697" w:rsidR="00B14801" w:rsidRDefault="00D9699C" w:rsidP="00B03A43">
      <w:pPr>
        <w:spacing w:line="276" w:lineRule="auto"/>
        <w:ind w:firstLine="567"/>
        <w:jc w:val="both"/>
      </w:pPr>
      <w:r>
        <w:rPr>
          <w:rFonts w:eastAsiaTheme="minorHAnsi"/>
        </w:rPr>
        <w:t>P</w:t>
      </w:r>
      <w:r w:rsidR="00E077AB">
        <w:rPr>
          <w:rFonts w:eastAsiaTheme="minorHAnsi"/>
        </w:rPr>
        <w:t xml:space="preserve">uses </w:t>
      </w:r>
      <w:proofErr w:type="gramStart"/>
      <w:r w:rsidR="00E40790">
        <w:rPr>
          <w:rFonts w:eastAsiaTheme="minorHAnsi"/>
        </w:rPr>
        <w:t>2018.gada</w:t>
      </w:r>
      <w:proofErr w:type="gramEnd"/>
      <w:r w:rsidR="00E40790">
        <w:rPr>
          <w:rFonts w:eastAsiaTheme="minorHAnsi"/>
        </w:rPr>
        <w:t xml:space="preserve"> 26.oktobrī </w:t>
      </w:r>
      <w:r w:rsidR="00F8073B">
        <w:rPr>
          <w:rFonts w:eastAsiaTheme="minorHAnsi"/>
        </w:rPr>
        <w:t>noslē</w:t>
      </w:r>
      <w:r w:rsidR="00213B29">
        <w:rPr>
          <w:rFonts w:eastAsiaTheme="minorHAnsi"/>
        </w:rPr>
        <w:t>dza</w:t>
      </w:r>
      <w:r w:rsidR="00F8073B">
        <w:rPr>
          <w:rFonts w:eastAsiaTheme="minorHAnsi"/>
        </w:rPr>
        <w:t xml:space="preserve"> atpakaļpirkuma līgum</w:t>
      </w:r>
      <w:r w:rsidR="00213B29">
        <w:rPr>
          <w:rFonts w:eastAsiaTheme="minorHAnsi"/>
        </w:rPr>
        <w:t>u</w:t>
      </w:r>
      <w:r w:rsidR="00F8073B">
        <w:rPr>
          <w:rFonts w:eastAsiaTheme="minorHAnsi"/>
        </w:rPr>
        <w:t xml:space="preserve">, ar kuru </w:t>
      </w:r>
      <w:r w:rsidR="00B03A43">
        <w:rPr>
          <w:rFonts w:eastAsiaTheme="minorHAnsi"/>
        </w:rPr>
        <w:t>[pers. A]</w:t>
      </w:r>
      <w:r w:rsidR="00E077AB">
        <w:rPr>
          <w:rFonts w:eastAsiaTheme="minorHAnsi"/>
        </w:rPr>
        <w:t xml:space="preserve"> </w:t>
      </w:r>
      <w:r w:rsidR="00585081">
        <w:t xml:space="preserve">par </w:t>
      </w:r>
      <w:r w:rsidR="00585081">
        <w:rPr>
          <w:rFonts w:eastAsiaTheme="minorHAnsi"/>
        </w:rPr>
        <w:t>8764,05</w:t>
      </w:r>
      <w:r w:rsidR="00FC077E">
        <w:rPr>
          <w:rFonts w:eastAsiaTheme="minorHAnsi"/>
        </w:rPr>
        <w:t> </w:t>
      </w:r>
      <w:r w:rsidR="00585081">
        <w:rPr>
          <w:rFonts w:eastAsiaTheme="minorHAnsi"/>
        </w:rPr>
        <w:t>EUR</w:t>
      </w:r>
      <w:r w:rsidR="00B14801">
        <w:rPr>
          <w:rFonts w:eastAsiaTheme="minorHAnsi"/>
        </w:rPr>
        <w:t xml:space="preserve"> </w:t>
      </w:r>
      <w:r w:rsidR="00585081">
        <w:rPr>
          <w:rFonts w:eastAsiaTheme="minorHAnsi"/>
        </w:rPr>
        <w:t>at</w:t>
      </w:r>
      <w:r w:rsidR="00F8073B">
        <w:rPr>
          <w:rFonts w:eastAsiaTheme="minorHAnsi"/>
        </w:rPr>
        <w:t>p</w:t>
      </w:r>
      <w:r w:rsidR="00231029">
        <w:rPr>
          <w:rFonts w:eastAsiaTheme="minorHAnsi"/>
        </w:rPr>
        <w:t>i</w:t>
      </w:r>
      <w:r w:rsidR="00F8073B">
        <w:rPr>
          <w:rFonts w:eastAsiaTheme="minorHAnsi"/>
        </w:rPr>
        <w:t>rk</w:t>
      </w:r>
      <w:r w:rsidR="00231029">
        <w:rPr>
          <w:rFonts w:eastAsiaTheme="minorHAnsi"/>
        </w:rPr>
        <w:t>a</w:t>
      </w:r>
      <w:r w:rsidR="00F8073B">
        <w:rPr>
          <w:rFonts w:eastAsiaTheme="minorHAnsi"/>
        </w:rPr>
        <w:t xml:space="preserve"> n</w:t>
      </w:r>
      <w:r w:rsidR="00E077AB">
        <w:rPr>
          <w:rFonts w:eastAsiaTheme="minorHAnsi"/>
        </w:rPr>
        <w:t>o SIA</w:t>
      </w:r>
      <w:r w:rsidR="00E077AB" w:rsidRPr="00EA6A62">
        <w:rPr>
          <w:rFonts w:eastAsiaTheme="minorHAnsi"/>
        </w:rPr>
        <w:t xml:space="preserve"> „GAUJAS TŪRE”</w:t>
      </w:r>
      <w:r w:rsidR="00682452">
        <w:rPr>
          <w:rFonts w:eastAsiaTheme="minorHAnsi"/>
        </w:rPr>
        <w:t xml:space="preserve"> </w:t>
      </w:r>
      <w:r w:rsidR="00F8073B">
        <w:rPr>
          <w:rFonts w:eastAsiaTheme="minorHAnsi"/>
        </w:rPr>
        <w:t>nekustamo īpašumu</w:t>
      </w:r>
      <w:r w:rsidR="008244C8">
        <w:rPr>
          <w:rFonts w:eastAsiaTheme="minorHAnsi"/>
        </w:rPr>
        <w:t xml:space="preserve"> [adrese]</w:t>
      </w:r>
      <w:r w:rsidR="00173FCE">
        <w:t>.</w:t>
      </w:r>
      <w:r w:rsidR="00B14801">
        <w:t xml:space="preserve"> </w:t>
      </w:r>
      <w:r w:rsidR="00D328D3">
        <w:t>P</w:t>
      </w:r>
      <w:r w:rsidR="00D60F27">
        <w:t>rasītājam</w:t>
      </w:r>
      <w:r w:rsidR="00D328D3">
        <w:t xml:space="preserve"> s</w:t>
      </w:r>
      <w:r w:rsidR="00E077AB">
        <w:t xml:space="preserve">askaņā ar </w:t>
      </w:r>
      <w:r w:rsidR="00DD2080">
        <w:t xml:space="preserve">šo </w:t>
      </w:r>
      <w:r w:rsidR="00E077AB">
        <w:t>līgum</w:t>
      </w:r>
      <w:r w:rsidR="00D328D3">
        <w:t xml:space="preserve">u </w:t>
      </w:r>
      <w:r w:rsidR="00B14801">
        <w:t>pirkuma maks</w:t>
      </w:r>
      <w:r w:rsidR="00E077AB">
        <w:t xml:space="preserve">a </w:t>
      </w:r>
      <w:r w:rsidR="00DC619E">
        <w:t xml:space="preserve">pārdevējai </w:t>
      </w:r>
      <w:r w:rsidR="00E077AB">
        <w:t>bija jā</w:t>
      </w:r>
      <w:r w:rsidR="00B14801">
        <w:t xml:space="preserve">samaksā līdz </w:t>
      </w:r>
      <w:proofErr w:type="gramStart"/>
      <w:r w:rsidR="00B14801">
        <w:t>2019.gada</w:t>
      </w:r>
      <w:proofErr w:type="gramEnd"/>
      <w:r w:rsidR="00B14801">
        <w:t xml:space="preserve"> 23.novembrim.</w:t>
      </w:r>
    </w:p>
    <w:p w14:paraId="0FDC215C" w14:textId="2843A0F2" w:rsidR="009E1E8B" w:rsidRDefault="00173FCE" w:rsidP="00B03A43">
      <w:pPr>
        <w:spacing w:line="276" w:lineRule="auto"/>
        <w:ind w:firstLine="567"/>
        <w:jc w:val="both"/>
        <w:rPr>
          <w:rFonts w:eastAsiaTheme="minorHAnsi"/>
        </w:rPr>
      </w:pPr>
      <w:r>
        <w:rPr>
          <w:rFonts w:eastAsiaTheme="minorHAnsi"/>
        </w:rPr>
        <w:t>SIA</w:t>
      </w:r>
      <w:r w:rsidRPr="00EA6A62">
        <w:rPr>
          <w:rFonts w:eastAsiaTheme="minorHAnsi"/>
        </w:rPr>
        <w:t xml:space="preserve"> „GAUJAS TŪRE”</w:t>
      </w:r>
      <w:r>
        <w:rPr>
          <w:rFonts w:eastAsiaTheme="minorHAnsi"/>
        </w:rPr>
        <w:t xml:space="preserve"> </w:t>
      </w:r>
      <w:proofErr w:type="gramStart"/>
      <w:r>
        <w:rPr>
          <w:rFonts w:eastAsiaTheme="minorHAnsi"/>
        </w:rPr>
        <w:t>2019.gada</w:t>
      </w:r>
      <w:proofErr w:type="gramEnd"/>
      <w:r>
        <w:rPr>
          <w:rFonts w:eastAsiaTheme="minorHAnsi"/>
        </w:rPr>
        <w:t xml:space="preserve"> 10.maij</w:t>
      </w:r>
      <w:r w:rsidR="009E1E8B">
        <w:rPr>
          <w:rFonts w:eastAsiaTheme="minorHAnsi"/>
        </w:rPr>
        <w:t>ā</w:t>
      </w:r>
      <w:r w:rsidR="00B14801">
        <w:rPr>
          <w:rFonts w:eastAsiaTheme="minorHAnsi"/>
        </w:rPr>
        <w:t xml:space="preserve"> </w:t>
      </w:r>
      <w:r w:rsidR="009E1E8B">
        <w:rPr>
          <w:rFonts w:eastAsiaTheme="minorHAnsi"/>
        </w:rPr>
        <w:t>vienpusēji</w:t>
      </w:r>
      <w:r>
        <w:rPr>
          <w:rFonts w:eastAsiaTheme="minorHAnsi"/>
        </w:rPr>
        <w:t xml:space="preserve"> atkāp</w:t>
      </w:r>
      <w:r w:rsidR="009E1E8B">
        <w:rPr>
          <w:rFonts w:eastAsiaTheme="minorHAnsi"/>
        </w:rPr>
        <w:t>ās</w:t>
      </w:r>
      <w:r>
        <w:rPr>
          <w:rFonts w:eastAsiaTheme="minorHAnsi"/>
        </w:rPr>
        <w:t xml:space="preserve"> no atpakaļpirkuma līguma,</w:t>
      </w:r>
      <w:r w:rsidR="009E1E8B">
        <w:rPr>
          <w:rFonts w:eastAsiaTheme="minorHAnsi"/>
        </w:rPr>
        <w:t xml:space="preserve"> </w:t>
      </w:r>
      <w:r w:rsidR="00B14801">
        <w:rPr>
          <w:rFonts w:eastAsiaTheme="minorHAnsi"/>
        </w:rPr>
        <w:t xml:space="preserve">paziņojumā </w:t>
      </w:r>
      <w:r w:rsidR="009E1E8B">
        <w:rPr>
          <w:rFonts w:eastAsiaTheme="minorHAnsi"/>
        </w:rPr>
        <w:t>norādot, ka</w:t>
      </w:r>
      <w:r>
        <w:rPr>
          <w:rFonts w:eastAsiaTheme="minorHAnsi"/>
        </w:rPr>
        <w:t xml:space="preserve"> </w:t>
      </w:r>
      <w:r w:rsidR="00B03A43">
        <w:rPr>
          <w:rFonts w:eastAsiaTheme="minorHAnsi"/>
        </w:rPr>
        <w:t>[pers. A]</w:t>
      </w:r>
      <w:r w:rsidR="00A53439">
        <w:rPr>
          <w:rFonts w:eastAsiaTheme="minorHAnsi"/>
        </w:rPr>
        <w:t xml:space="preserve"> </w:t>
      </w:r>
      <w:r w:rsidR="00CF46C0">
        <w:rPr>
          <w:rFonts w:eastAsiaTheme="minorHAnsi"/>
        </w:rPr>
        <w:t xml:space="preserve">ir nokavējis </w:t>
      </w:r>
      <w:r w:rsidR="00224813">
        <w:rPr>
          <w:rFonts w:eastAsiaTheme="minorHAnsi"/>
        </w:rPr>
        <w:t>divas reizes</w:t>
      </w:r>
      <w:r w:rsidR="00224813" w:rsidRPr="003976F9">
        <w:rPr>
          <w:rFonts w:eastAsiaTheme="minorHAnsi"/>
        </w:rPr>
        <w:t xml:space="preserve"> </w:t>
      </w:r>
      <w:r>
        <w:rPr>
          <w:rFonts w:eastAsiaTheme="minorHAnsi"/>
        </w:rPr>
        <w:t xml:space="preserve">procentu </w:t>
      </w:r>
      <w:r w:rsidR="00190496">
        <w:rPr>
          <w:rFonts w:eastAsiaTheme="minorHAnsi"/>
        </w:rPr>
        <w:t>sa</w:t>
      </w:r>
      <w:r>
        <w:rPr>
          <w:rFonts w:eastAsiaTheme="minorHAnsi"/>
        </w:rPr>
        <w:t>maks</w:t>
      </w:r>
      <w:r w:rsidR="00190496">
        <w:rPr>
          <w:rFonts w:eastAsiaTheme="minorHAnsi"/>
        </w:rPr>
        <w:t>as</w:t>
      </w:r>
      <w:r>
        <w:rPr>
          <w:rFonts w:eastAsiaTheme="minorHAnsi"/>
        </w:rPr>
        <w:t xml:space="preserve"> </w:t>
      </w:r>
      <w:r w:rsidR="00CF46C0">
        <w:rPr>
          <w:rFonts w:eastAsiaTheme="minorHAnsi"/>
        </w:rPr>
        <w:t>termiņu</w:t>
      </w:r>
      <w:r w:rsidR="009E1E8B">
        <w:rPr>
          <w:rFonts w:eastAsiaTheme="minorHAnsi"/>
        </w:rPr>
        <w:t>.</w:t>
      </w:r>
    </w:p>
    <w:p w14:paraId="124747B6" w14:textId="54BC5087" w:rsidR="000A4ECE" w:rsidRPr="000A4ECE" w:rsidRDefault="009E1E8B" w:rsidP="00B03A43">
      <w:pPr>
        <w:spacing w:line="276" w:lineRule="auto"/>
        <w:ind w:firstLine="567"/>
        <w:jc w:val="both"/>
        <w:rPr>
          <w:rFonts w:eastAsiaTheme="minorHAnsi"/>
        </w:rPr>
      </w:pPr>
      <w:r>
        <w:rPr>
          <w:rFonts w:eastAsiaTheme="minorHAnsi"/>
        </w:rPr>
        <w:t>P</w:t>
      </w:r>
      <w:r w:rsidR="00B14801">
        <w:rPr>
          <w:rFonts w:eastAsiaTheme="minorHAnsi"/>
        </w:rPr>
        <w:t>rasītāja ieskatā</w:t>
      </w:r>
      <w:r w:rsidR="00DA3B49">
        <w:rPr>
          <w:rFonts w:eastAsiaTheme="minorHAnsi"/>
        </w:rPr>
        <w:t>,</w:t>
      </w:r>
      <w:r w:rsidR="00B14801">
        <w:rPr>
          <w:rFonts w:eastAsiaTheme="minorHAnsi"/>
        </w:rPr>
        <w:t xml:space="preserve"> p</w:t>
      </w:r>
      <w:r>
        <w:rPr>
          <w:rFonts w:eastAsiaTheme="minorHAnsi"/>
        </w:rPr>
        <w:t xml:space="preserve">aziņojumā </w:t>
      </w:r>
      <w:r w:rsidR="00A316B5">
        <w:rPr>
          <w:rFonts w:eastAsiaTheme="minorHAnsi"/>
        </w:rPr>
        <w:t>par</w:t>
      </w:r>
      <w:r w:rsidR="00A316B5" w:rsidRPr="00A316B5">
        <w:rPr>
          <w:rFonts w:eastAsiaTheme="minorHAnsi"/>
        </w:rPr>
        <w:t xml:space="preserve"> </w:t>
      </w:r>
      <w:r w:rsidR="00A316B5">
        <w:rPr>
          <w:rFonts w:eastAsiaTheme="minorHAnsi"/>
        </w:rPr>
        <w:t xml:space="preserve">atkāpšanos no līguma </w:t>
      </w:r>
      <w:r>
        <w:rPr>
          <w:rFonts w:eastAsiaTheme="minorHAnsi"/>
        </w:rPr>
        <w:t>apgalvotais</w:t>
      </w:r>
      <w:r w:rsidR="00173FCE">
        <w:rPr>
          <w:rFonts w:eastAsiaTheme="minorHAnsi"/>
        </w:rPr>
        <w:t xml:space="preserve"> neatbilst patiesībai</w:t>
      </w:r>
      <w:r>
        <w:rPr>
          <w:rFonts w:eastAsiaTheme="minorHAnsi"/>
        </w:rPr>
        <w:t>, jo</w:t>
      </w:r>
      <w:r w:rsidR="00D60F27">
        <w:rPr>
          <w:rFonts w:eastAsiaTheme="minorHAnsi"/>
        </w:rPr>
        <w:t xml:space="preserve"> ikmēneša</w:t>
      </w:r>
      <w:r w:rsidR="00195224">
        <w:rPr>
          <w:rFonts w:eastAsiaTheme="minorHAnsi"/>
        </w:rPr>
        <w:t xml:space="preserve"> procentu</w:t>
      </w:r>
      <w:r>
        <w:rPr>
          <w:rFonts w:eastAsiaTheme="minorHAnsi"/>
        </w:rPr>
        <w:t xml:space="preserve"> </w:t>
      </w:r>
      <w:r w:rsidR="00190496">
        <w:rPr>
          <w:rFonts w:eastAsiaTheme="minorHAnsi"/>
        </w:rPr>
        <w:t>sa</w:t>
      </w:r>
      <w:r w:rsidR="00B14801">
        <w:rPr>
          <w:rFonts w:eastAsiaTheme="minorHAnsi"/>
        </w:rPr>
        <w:t>maks</w:t>
      </w:r>
      <w:r w:rsidR="00190496">
        <w:rPr>
          <w:rFonts w:eastAsiaTheme="minorHAnsi"/>
        </w:rPr>
        <w:t>as termiņ</w:t>
      </w:r>
      <w:r w:rsidR="00D328D3">
        <w:rPr>
          <w:rFonts w:eastAsiaTheme="minorHAnsi"/>
        </w:rPr>
        <w:t xml:space="preserve">u </w:t>
      </w:r>
      <w:r w:rsidR="00353257">
        <w:rPr>
          <w:rFonts w:eastAsiaTheme="minorHAnsi"/>
        </w:rPr>
        <w:t xml:space="preserve">viņš </w:t>
      </w:r>
      <w:r w:rsidR="00D328D3">
        <w:rPr>
          <w:rFonts w:eastAsiaTheme="minorHAnsi"/>
        </w:rPr>
        <w:t>nokavēja</w:t>
      </w:r>
      <w:r w:rsidR="00173FCE">
        <w:rPr>
          <w:rFonts w:eastAsiaTheme="minorHAnsi"/>
        </w:rPr>
        <w:t xml:space="preserve"> tikai vien</w:t>
      </w:r>
      <w:r>
        <w:rPr>
          <w:rFonts w:eastAsiaTheme="minorHAnsi"/>
        </w:rPr>
        <w:t xml:space="preserve">u </w:t>
      </w:r>
      <w:r w:rsidR="00173FCE">
        <w:rPr>
          <w:rFonts w:eastAsiaTheme="minorHAnsi"/>
        </w:rPr>
        <w:t>reiz</w:t>
      </w:r>
      <w:r>
        <w:rPr>
          <w:rFonts w:eastAsiaTheme="minorHAnsi"/>
        </w:rPr>
        <w:t>i</w:t>
      </w:r>
      <w:r w:rsidR="00173FCE">
        <w:rPr>
          <w:rFonts w:eastAsiaTheme="minorHAnsi"/>
        </w:rPr>
        <w:t>. Līdz ar to atkāpšanās no</w:t>
      </w:r>
      <w:r w:rsidR="00353257">
        <w:rPr>
          <w:rFonts w:eastAsiaTheme="minorHAnsi"/>
        </w:rPr>
        <w:t xml:space="preserve"> atpakaļpirkuma līguma</w:t>
      </w:r>
      <w:r w:rsidR="00173FCE">
        <w:rPr>
          <w:rFonts w:eastAsiaTheme="minorHAnsi"/>
        </w:rPr>
        <w:t xml:space="preserve"> </w:t>
      </w:r>
      <w:r w:rsidR="00CF46C0">
        <w:rPr>
          <w:rFonts w:eastAsiaTheme="minorHAnsi"/>
        </w:rPr>
        <w:t>ir ne</w:t>
      </w:r>
      <w:r w:rsidR="00173FCE">
        <w:rPr>
          <w:rFonts w:eastAsiaTheme="minorHAnsi"/>
        </w:rPr>
        <w:t>pamatota.</w:t>
      </w:r>
      <w:r w:rsidR="000A4ECE">
        <w:rPr>
          <w:rFonts w:eastAsiaTheme="minorHAnsi"/>
        </w:rPr>
        <w:t xml:space="preserve"> Turklāt </w:t>
      </w:r>
      <w:r w:rsidR="00224813">
        <w:rPr>
          <w:rFonts w:eastAsiaTheme="minorHAnsi"/>
        </w:rPr>
        <w:t xml:space="preserve">atpakaļpirkuma </w:t>
      </w:r>
      <w:r w:rsidR="000A4ECE">
        <w:rPr>
          <w:rFonts w:eastAsiaTheme="minorHAnsi"/>
        </w:rPr>
        <w:t>līgum</w:t>
      </w:r>
      <w:r>
        <w:rPr>
          <w:rFonts w:eastAsiaTheme="minorHAnsi"/>
        </w:rPr>
        <w:t>ā ietvertais</w:t>
      </w:r>
      <w:r w:rsidR="000A4ECE">
        <w:rPr>
          <w:rFonts w:eastAsiaTheme="minorHAnsi"/>
        </w:rPr>
        <w:t xml:space="preserve"> noteikums</w:t>
      </w:r>
      <w:r w:rsidR="00224813">
        <w:rPr>
          <w:rFonts w:eastAsiaTheme="minorHAnsi"/>
        </w:rPr>
        <w:t>, ka</w:t>
      </w:r>
      <w:r w:rsidR="000A4ECE">
        <w:rPr>
          <w:rFonts w:eastAsiaTheme="minorHAnsi"/>
        </w:rPr>
        <w:t xml:space="preserve"> </w:t>
      </w:r>
      <w:r w:rsidR="009F4C57">
        <w:rPr>
          <w:rFonts w:eastAsiaTheme="minorHAnsi"/>
        </w:rPr>
        <w:t>pārdevēja</w:t>
      </w:r>
      <w:r w:rsidR="00DE6B49">
        <w:rPr>
          <w:rFonts w:eastAsiaTheme="minorHAnsi"/>
        </w:rPr>
        <w:t xml:space="preserve"> </w:t>
      </w:r>
      <w:r w:rsidR="00224813">
        <w:rPr>
          <w:rFonts w:eastAsiaTheme="minorHAnsi"/>
        </w:rPr>
        <w:t>ir</w:t>
      </w:r>
      <w:r w:rsidR="009F4C57">
        <w:rPr>
          <w:rFonts w:eastAsiaTheme="minorHAnsi"/>
        </w:rPr>
        <w:t xml:space="preserve"> </w:t>
      </w:r>
      <w:r w:rsidR="00CB2476">
        <w:rPr>
          <w:rFonts w:eastAsiaTheme="minorHAnsi"/>
        </w:rPr>
        <w:t>tiesī</w:t>
      </w:r>
      <w:r w:rsidR="00224813">
        <w:rPr>
          <w:rFonts w:eastAsiaTheme="minorHAnsi"/>
        </w:rPr>
        <w:t>ga</w:t>
      </w:r>
      <w:r w:rsidR="00DE6B49">
        <w:rPr>
          <w:rFonts w:eastAsiaTheme="minorHAnsi"/>
        </w:rPr>
        <w:t xml:space="preserve"> </w:t>
      </w:r>
      <w:r w:rsidR="000A4ECE">
        <w:rPr>
          <w:rFonts w:eastAsiaTheme="minorHAnsi"/>
        </w:rPr>
        <w:t>vienpusēj</w:t>
      </w:r>
      <w:r w:rsidR="00CB2476">
        <w:rPr>
          <w:rFonts w:eastAsiaTheme="minorHAnsi"/>
        </w:rPr>
        <w:t>i</w:t>
      </w:r>
      <w:r w:rsidR="000A4ECE">
        <w:rPr>
          <w:rFonts w:eastAsiaTheme="minorHAnsi"/>
        </w:rPr>
        <w:t xml:space="preserve"> atkāp</w:t>
      </w:r>
      <w:r w:rsidR="00CB2476">
        <w:rPr>
          <w:rFonts w:eastAsiaTheme="minorHAnsi"/>
        </w:rPr>
        <w:t>ties</w:t>
      </w:r>
      <w:r w:rsidR="000A4ECE">
        <w:rPr>
          <w:rFonts w:eastAsiaTheme="minorHAnsi"/>
        </w:rPr>
        <w:t xml:space="preserve"> no līguma</w:t>
      </w:r>
      <w:r w:rsidR="00224813">
        <w:rPr>
          <w:rFonts w:eastAsiaTheme="minorHAnsi"/>
        </w:rPr>
        <w:t>,</w:t>
      </w:r>
      <w:r w:rsidR="000A4ECE">
        <w:rPr>
          <w:rFonts w:eastAsiaTheme="minorHAnsi"/>
        </w:rPr>
        <w:t xml:space="preserve"> ir netaisnīgs pret </w:t>
      </w:r>
      <w:r w:rsidR="009F4C57">
        <w:rPr>
          <w:rFonts w:eastAsiaTheme="minorHAnsi"/>
        </w:rPr>
        <w:t>pircēju</w:t>
      </w:r>
      <w:r w:rsidR="000A4ECE">
        <w:rPr>
          <w:rFonts w:eastAsiaTheme="minorHAnsi"/>
        </w:rPr>
        <w:t xml:space="preserve"> kā patērētāju.</w:t>
      </w:r>
    </w:p>
    <w:p w14:paraId="59CD0F38" w14:textId="6FA0D640" w:rsidR="000A4ECE" w:rsidRDefault="00B03A43" w:rsidP="00B03A43">
      <w:pPr>
        <w:spacing w:line="276" w:lineRule="auto"/>
        <w:ind w:firstLine="567"/>
        <w:jc w:val="both"/>
        <w:rPr>
          <w:rFonts w:eastAsiaTheme="minorHAnsi"/>
        </w:rPr>
      </w:pPr>
      <w:r>
        <w:rPr>
          <w:rFonts w:eastAsiaTheme="minorHAnsi"/>
        </w:rPr>
        <w:t>[</w:t>
      </w:r>
      <w:r w:rsidR="002D7971">
        <w:rPr>
          <w:rFonts w:eastAsiaTheme="minorHAnsi"/>
        </w:rPr>
        <w:t>P</w:t>
      </w:r>
      <w:r>
        <w:rPr>
          <w:rFonts w:eastAsiaTheme="minorHAnsi"/>
        </w:rPr>
        <w:t>ers. A]</w:t>
      </w:r>
      <w:r w:rsidR="009B4A05">
        <w:t xml:space="preserve"> </w:t>
      </w:r>
      <w:proofErr w:type="gramStart"/>
      <w:r w:rsidR="009B4A05">
        <w:t>2019.gada</w:t>
      </w:r>
      <w:proofErr w:type="gramEnd"/>
      <w:r w:rsidR="009B4A05">
        <w:t xml:space="preserve"> 18.jūlijā </w:t>
      </w:r>
      <w:r w:rsidR="009E1E8B">
        <w:t>iemaksāja</w:t>
      </w:r>
      <w:r w:rsidR="009B4A05">
        <w:t xml:space="preserve"> </w:t>
      </w:r>
      <w:r w:rsidR="009B4A05">
        <w:rPr>
          <w:rFonts w:eastAsiaTheme="minorHAnsi"/>
        </w:rPr>
        <w:t>SIA</w:t>
      </w:r>
      <w:r w:rsidR="009B4A05" w:rsidRPr="00EA6A62">
        <w:rPr>
          <w:rFonts w:eastAsiaTheme="minorHAnsi"/>
        </w:rPr>
        <w:t xml:space="preserve"> „GAUJAS TŪRE”</w:t>
      </w:r>
      <w:r w:rsidR="009B4A05">
        <w:rPr>
          <w:rFonts w:eastAsiaTheme="minorHAnsi"/>
        </w:rPr>
        <w:t xml:space="preserve"> </w:t>
      </w:r>
      <w:r w:rsidR="009E1E8B">
        <w:rPr>
          <w:rFonts w:eastAsiaTheme="minorHAnsi"/>
        </w:rPr>
        <w:t>norēķinu</w:t>
      </w:r>
      <w:r w:rsidR="009B4A05">
        <w:rPr>
          <w:rFonts w:eastAsiaTheme="minorHAnsi"/>
        </w:rPr>
        <w:t xml:space="preserve"> kont</w:t>
      </w:r>
      <w:r w:rsidR="009E1E8B">
        <w:rPr>
          <w:rFonts w:eastAsiaTheme="minorHAnsi"/>
        </w:rPr>
        <w:t>ā</w:t>
      </w:r>
      <w:r w:rsidR="00D328D3">
        <w:rPr>
          <w:rFonts w:eastAsiaTheme="minorHAnsi"/>
        </w:rPr>
        <w:t xml:space="preserve"> </w:t>
      </w:r>
      <w:r w:rsidR="00231029">
        <w:rPr>
          <w:rFonts w:eastAsiaTheme="minorHAnsi"/>
        </w:rPr>
        <w:t xml:space="preserve">nekustamā īpašuma </w:t>
      </w:r>
      <w:r w:rsidR="009B4A05">
        <w:rPr>
          <w:rFonts w:eastAsiaTheme="minorHAnsi"/>
        </w:rPr>
        <w:t xml:space="preserve">pirkuma maksu 8764,05 EUR </w:t>
      </w:r>
      <w:r w:rsidR="00231029">
        <w:rPr>
          <w:rFonts w:eastAsiaTheme="minorHAnsi"/>
        </w:rPr>
        <w:t>un</w:t>
      </w:r>
      <w:r w:rsidR="00871BFD">
        <w:rPr>
          <w:rFonts w:eastAsiaTheme="minorHAnsi"/>
        </w:rPr>
        <w:t xml:space="preserve"> </w:t>
      </w:r>
      <w:r w:rsidR="009E1E8B">
        <w:rPr>
          <w:rFonts w:eastAsiaTheme="minorHAnsi"/>
        </w:rPr>
        <w:t xml:space="preserve">atpakaļpirkuma līgumā paredzētos </w:t>
      </w:r>
      <w:r w:rsidR="00871BFD">
        <w:rPr>
          <w:rFonts w:eastAsiaTheme="minorHAnsi"/>
        </w:rPr>
        <w:t>procentus</w:t>
      </w:r>
      <w:r w:rsidR="009B4A05">
        <w:rPr>
          <w:rFonts w:eastAsiaTheme="minorHAnsi"/>
        </w:rPr>
        <w:t>.</w:t>
      </w:r>
      <w:r w:rsidR="00585081">
        <w:rPr>
          <w:rFonts w:eastAsiaTheme="minorHAnsi"/>
        </w:rPr>
        <w:t xml:space="preserve"> Tādējādi </w:t>
      </w:r>
      <w:r w:rsidR="00871BFD">
        <w:rPr>
          <w:rFonts w:eastAsiaTheme="minorHAnsi"/>
        </w:rPr>
        <w:t>prasītājs izpildīj</w:t>
      </w:r>
      <w:r w:rsidR="000C1F03">
        <w:rPr>
          <w:rFonts w:eastAsiaTheme="minorHAnsi"/>
        </w:rPr>
        <w:t>a</w:t>
      </w:r>
      <w:r w:rsidR="00871BFD">
        <w:rPr>
          <w:rFonts w:eastAsiaTheme="minorHAnsi"/>
        </w:rPr>
        <w:t xml:space="preserve"> </w:t>
      </w:r>
      <w:r w:rsidR="00585081">
        <w:rPr>
          <w:rFonts w:eastAsiaTheme="minorHAnsi"/>
        </w:rPr>
        <w:t xml:space="preserve">ar </w:t>
      </w:r>
      <w:r w:rsidR="00871BFD">
        <w:rPr>
          <w:rFonts w:eastAsiaTheme="minorHAnsi"/>
        </w:rPr>
        <w:t>atpakaļpirkuma l</w:t>
      </w:r>
      <w:r w:rsidR="004C273E">
        <w:rPr>
          <w:rFonts w:eastAsiaTheme="minorHAnsi"/>
        </w:rPr>
        <w:t>īgumu</w:t>
      </w:r>
      <w:r w:rsidR="00585081">
        <w:rPr>
          <w:rFonts w:eastAsiaTheme="minorHAnsi"/>
        </w:rPr>
        <w:t xml:space="preserve"> pielīgtās saistības</w:t>
      </w:r>
      <w:r w:rsidR="004C273E">
        <w:rPr>
          <w:rFonts w:eastAsiaTheme="minorHAnsi"/>
        </w:rPr>
        <w:t xml:space="preserve"> un viņam </w:t>
      </w:r>
      <w:r w:rsidR="00D72878">
        <w:rPr>
          <w:rFonts w:eastAsiaTheme="minorHAnsi"/>
        </w:rPr>
        <w:t>atzī</w:t>
      </w:r>
      <w:r w:rsidR="00CB2476">
        <w:rPr>
          <w:rFonts w:eastAsiaTheme="minorHAnsi"/>
        </w:rPr>
        <w:t>stamas</w:t>
      </w:r>
      <w:r w:rsidR="00D72878">
        <w:rPr>
          <w:rFonts w:eastAsiaTheme="minorHAnsi"/>
        </w:rPr>
        <w:t xml:space="preserve"> </w:t>
      </w:r>
      <w:r w:rsidR="002A6CE2">
        <w:rPr>
          <w:rFonts w:eastAsiaTheme="minorHAnsi"/>
        </w:rPr>
        <w:t>īpašuma tiesīb</w:t>
      </w:r>
      <w:r w:rsidR="00D72878">
        <w:rPr>
          <w:rFonts w:eastAsiaTheme="minorHAnsi"/>
        </w:rPr>
        <w:t>as</w:t>
      </w:r>
      <w:r w:rsidR="004C273E">
        <w:rPr>
          <w:rFonts w:eastAsiaTheme="minorHAnsi"/>
        </w:rPr>
        <w:t xml:space="preserve"> uz strīdus nekustamo īpašumu.</w:t>
      </w:r>
    </w:p>
    <w:p w14:paraId="2ACDAE30" w14:textId="68F09EF9" w:rsidR="009C43C3" w:rsidRDefault="00306C31" w:rsidP="00B03A43">
      <w:pPr>
        <w:spacing w:line="276" w:lineRule="auto"/>
        <w:ind w:firstLine="567"/>
        <w:jc w:val="both"/>
        <w:rPr>
          <w:rFonts w:eastAsiaTheme="minorHAnsi"/>
        </w:rPr>
      </w:pPr>
      <w:r>
        <w:rPr>
          <w:rFonts w:eastAsiaTheme="minorHAnsi"/>
        </w:rPr>
        <w:t xml:space="preserve">Atpakaļpirkuma līguma 2.4.punktā </w:t>
      </w:r>
      <w:r w:rsidR="009F4C57">
        <w:rPr>
          <w:rFonts w:eastAsiaTheme="minorHAnsi"/>
        </w:rPr>
        <w:t>paredzētie</w:t>
      </w:r>
      <w:r>
        <w:rPr>
          <w:rFonts w:eastAsiaTheme="minorHAnsi"/>
        </w:rPr>
        <w:t xml:space="preserve"> nokavējuma procenti</w:t>
      </w:r>
      <w:r w:rsidR="00CB2476">
        <w:rPr>
          <w:rFonts w:eastAsiaTheme="minorHAnsi"/>
        </w:rPr>
        <w:t xml:space="preserve">, </w:t>
      </w:r>
      <w:r w:rsidR="00CD35B4">
        <w:rPr>
          <w:rFonts w:eastAsiaTheme="minorHAnsi"/>
        </w:rPr>
        <w:t>tas ir</w:t>
      </w:r>
      <w:r w:rsidR="00CB2476">
        <w:rPr>
          <w:rFonts w:eastAsiaTheme="minorHAnsi"/>
        </w:rPr>
        <w:t xml:space="preserve">, </w:t>
      </w:r>
      <w:r>
        <w:rPr>
          <w:rFonts w:eastAsiaTheme="minorHAnsi"/>
        </w:rPr>
        <w:t xml:space="preserve">0,3 % no pirkuma </w:t>
      </w:r>
      <w:r w:rsidR="0082369E">
        <w:rPr>
          <w:rFonts w:eastAsiaTheme="minorHAnsi"/>
        </w:rPr>
        <w:t>maksas</w:t>
      </w:r>
      <w:r>
        <w:rPr>
          <w:rFonts w:eastAsiaTheme="minorHAnsi"/>
        </w:rPr>
        <w:t xml:space="preserve"> par katru nokavēto dienu</w:t>
      </w:r>
      <w:r w:rsidR="009D3573">
        <w:rPr>
          <w:rFonts w:eastAsiaTheme="minorHAnsi"/>
        </w:rPr>
        <w:t xml:space="preserve"> </w:t>
      </w:r>
      <w:r w:rsidR="00CD35B4">
        <w:rPr>
          <w:rFonts w:eastAsiaTheme="minorHAnsi"/>
        </w:rPr>
        <w:t xml:space="preserve">jeb </w:t>
      </w:r>
      <w:r w:rsidR="009D3573">
        <w:rPr>
          <w:rFonts w:eastAsiaTheme="minorHAnsi"/>
        </w:rPr>
        <w:t>109,5 % gadā</w:t>
      </w:r>
      <w:r w:rsidR="00CB2476">
        <w:rPr>
          <w:rFonts w:eastAsiaTheme="minorHAnsi"/>
        </w:rPr>
        <w:t>,</w:t>
      </w:r>
      <w:r>
        <w:rPr>
          <w:rFonts w:eastAsiaTheme="minorHAnsi"/>
        </w:rPr>
        <w:t xml:space="preserve"> </w:t>
      </w:r>
      <w:r w:rsidR="00D72878">
        <w:rPr>
          <w:rFonts w:eastAsiaTheme="minorHAnsi"/>
        </w:rPr>
        <w:t xml:space="preserve">saskaņā ar Civillikuma </w:t>
      </w:r>
      <w:proofErr w:type="gramStart"/>
      <w:r w:rsidR="00D72878">
        <w:rPr>
          <w:rFonts w:eastAsiaTheme="minorHAnsi"/>
        </w:rPr>
        <w:t>1764.pantu</w:t>
      </w:r>
      <w:proofErr w:type="gramEnd"/>
      <w:r w:rsidR="00D72878">
        <w:rPr>
          <w:rFonts w:eastAsiaTheme="minorHAnsi"/>
        </w:rPr>
        <w:t xml:space="preserve"> </w:t>
      </w:r>
      <w:r>
        <w:rPr>
          <w:rFonts w:eastAsiaTheme="minorHAnsi"/>
        </w:rPr>
        <w:t xml:space="preserve">ir </w:t>
      </w:r>
      <w:r w:rsidR="009D3573">
        <w:rPr>
          <w:rFonts w:eastAsiaTheme="minorHAnsi"/>
        </w:rPr>
        <w:t xml:space="preserve">nesamērīgi un </w:t>
      </w:r>
      <w:r>
        <w:rPr>
          <w:rFonts w:eastAsiaTheme="minorHAnsi"/>
        </w:rPr>
        <w:t xml:space="preserve">neatbilst godīgai darījumu praksei. Turklāt </w:t>
      </w:r>
      <w:r w:rsidR="00D72878">
        <w:rPr>
          <w:rFonts w:eastAsiaTheme="minorHAnsi"/>
        </w:rPr>
        <w:t>šād</w:t>
      </w:r>
      <w:r w:rsidR="0082369E">
        <w:rPr>
          <w:rFonts w:eastAsiaTheme="minorHAnsi"/>
        </w:rPr>
        <w:t>s</w:t>
      </w:r>
      <w:r w:rsidR="00D72878">
        <w:rPr>
          <w:rFonts w:eastAsiaTheme="minorHAnsi"/>
        </w:rPr>
        <w:t xml:space="preserve"> </w:t>
      </w:r>
      <w:r>
        <w:rPr>
          <w:rFonts w:eastAsiaTheme="minorHAnsi"/>
        </w:rPr>
        <w:t>līguma noteikum</w:t>
      </w:r>
      <w:r w:rsidR="0082369E">
        <w:rPr>
          <w:rFonts w:eastAsiaTheme="minorHAnsi"/>
        </w:rPr>
        <w:t>s</w:t>
      </w:r>
      <w:r>
        <w:rPr>
          <w:rFonts w:eastAsiaTheme="minorHAnsi"/>
        </w:rPr>
        <w:t xml:space="preserve"> </w:t>
      </w:r>
      <w:r w:rsidR="00D72878">
        <w:rPr>
          <w:rFonts w:eastAsiaTheme="minorHAnsi"/>
        </w:rPr>
        <w:t>ir netaisnīg</w:t>
      </w:r>
      <w:r w:rsidR="0082369E">
        <w:rPr>
          <w:rFonts w:eastAsiaTheme="minorHAnsi"/>
        </w:rPr>
        <w:t xml:space="preserve">s </w:t>
      </w:r>
      <w:r>
        <w:rPr>
          <w:rFonts w:eastAsiaTheme="minorHAnsi"/>
        </w:rPr>
        <w:t xml:space="preserve">attiecībā pret </w:t>
      </w:r>
      <w:r w:rsidR="00231029">
        <w:rPr>
          <w:rFonts w:eastAsiaTheme="minorHAnsi"/>
        </w:rPr>
        <w:t>prasītāju</w:t>
      </w:r>
      <w:r w:rsidR="0082369E">
        <w:rPr>
          <w:rFonts w:eastAsiaTheme="minorHAnsi"/>
        </w:rPr>
        <w:t xml:space="preserve"> kā pat</w:t>
      </w:r>
      <w:r w:rsidR="00195224">
        <w:rPr>
          <w:rFonts w:eastAsiaTheme="minorHAnsi"/>
        </w:rPr>
        <w:t>ē</w:t>
      </w:r>
      <w:r w:rsidR="0082369E">
        <w:rPr>
          <w:rFonts w:eastAsiaTheme="minorHAnsi"/>
        </w:rPr>
        <w:t>rētāju</w:t>
      </w:r>
      <w:r>
        <w:rPr>
          <w:rFonts w:eastAsiaTheme="minorHAnsi"/>
        </w:rPr>
        <w:t>.</w:t>
      </w:r>
      <w:r w:rsidR="00D72878">
        <w:rPr>
          <w:rFonts w:eastAsiaTheme="minorHAnsi"/>
        </w:rPr>
        <w:t xml:space="preserve"> </w:t>
      </w:r>
    </w:p>
    <w:p w14:paraId="2FA02EEC" w14:textId="77777777" w:rsidR="00894081" w:rsidRDefault="00405BFF" w:rsidP="00B03A43">
      <w:pPr>
        <w:spacing w:line="276" w:lineRule="auto"/>
        <w:ind w:firstLine="567"/>
        <w:jc w:val="both"/>
      </w:pPr>
      <w:r>
        <w:t>[2</w:t>
      </w:r>
      <w:r w:rsidR="00CE5D78">
        <w:t xml:space="preserve">.2] </w:t>
      </w:r>
      <w:r w:rsidR="00894081">
        <w:t xml:space="preserve">Prasība pamatota ar </w:t>
      </w:r>
      <w:r w:rsidR="00894081" w:rsidRPr="0041515E">
        <w:t>Civillikuma</w:t>
      </w:r>
      <w:r w:rsidR="0041515E">
        <w:t xml:space="preserve"> 1587., 1590., 1591., 2021., 1764., 1309., 1339., 1379., </w:t>
      </w:r>
      <w:proofErr w:type="gramStart"/>
      <w:r w:rsidR="0041515E">
        <w:t>1380.pantu</w:t>
      </w:r>
      <w:proofErr w:type="gramEnd"/>
      <w:r w:rsidR="0041515E">
        <w:t xml:space="preserve"> un Patērētāju tiesību aizsardzības likuma 6.panta vienpadsmito daļu.</w:t>
      </w:r>
    </w:p>
    <w:p w14:paraId="2F34D227" w14:textId="77777777" w:rsidR="00894081" w:rsidRDefault="00894081" w:rsidP="00B03A43">
      <w:pPr>
        <w:spacing w:line="276" w:lineRule="auto"/>
        <w:ind w:firstLine="567"/>
        <w:jc w:val="both"/>
        <w:rPr>
          <w:lang w:eastAsia="lv-LV"/>
        </w:rPr>
      </w:pPr>
      <w:r>
        <w:rPr>
          <w:color w:val="000000"/>
          <w:lang w:eastAsia="lv-LV"/>
        </w:rPr>
        <w:t xml:space="preserve"> </w:t>
      </w:r>
    </w:p>
    <w:p w14:paraId="5CC36B5E" w14:textId="55136FCD" w:rsidR="004A5101" w:rsidRDefault="00405BFF" w:rsidP="00B03A43">
      <w:pPr>
        <w:pStyle w:val="BodyText2"/>
        <w:tabs>
          <w:tab w:val="left" w:pos="1904"/>
        </w:tabs>
        <w:spacing w:line="276" w:lineRule="auto"/>
        <w:ind w:firstLine="567"/>
        <w:jc w:val="both"/>
        <w:rPr>
          <w:rFonts w:ascii="Times New Roman" w:hAnsi="Times New Roman"/>
          <w:sz w:val="24"/>
          <w:szCs w:val="24"/>
          <w:lang w:val="lv-LV"/>
        </w:rPr>
      </w:pPr>
      <w:r>
        <w:rPr>
          <w:rFonts w:ascii="Times New Roman" w:hAnsi="Times New Roman"/>
          <w:sz w:val="24"/>
          <w:szCs w:val="24"/>
          <w:lang w:eastAsia="lv-LV"/>
        </w:rPr>
        <w:t>[3</w:t>
      </w:r>
      <w:r w:rsidR="00894081" w:rsidRPr="00DB260E">
        <w:rPr>
          <w:rFonts w:ascii="Times New Roman" w:hAnsi="Times New Roman"/>
          <w:sz w:val="24"/>
          <w:szCs w:val="24"/>
          <w:lang w:eastAsia="lv-LV"/>
        </w:rPr>
        <w:t xml:space="preserve">] Ar </w:t>
      </w:r>
      <w:r w:rsidR="00726450" w:rsidRPr="00726450">
        <w:rPr>
          <w:rFonts w:ascii="Times New Roman" w:hAnsi="Times New Roman"/>
          <w:sz w:val="24"/>
          <w:szCs w:val="24"/>
        </w:rPr>
        <w:t>Kurzemes rajona tiesa</w:t>
      </w:r>
      <w:r w:rsidR="00726450">
        <w:rPr>
          <w:rFonts w:ascii="Times New Roman" w:hAnsi="Times New Roman"/>
          <w:sz w:val="24"/>
          <w:szCs w:val="24"/>
          <w:lang w:val="lv-LV"/>
        </w:rPr>
        <w:t>s</w:t>
      </w:r>
      <w:r w:rsidR="00894081" w:rsidRPr="00DB260E">
        <w:rPr>
          <w:rFonts w:ascii="Times New Roman" w:hAnsi="Times New Roman"/>
          <w:sz w:val="24"/>
          <w:szCs w:val="24"/>
          <w:lang w:eastAsia="lv-LV"/>
        </w:rPr>
        <w:t xml:space="preserve"> </w:t>
      </w:r>
      <w:r w:rsidR="00726450">
        <w:rPr>
          <w:rFonts w:ascii="Times New Roman" w:hAnsi="Times New Roman"/>
          <w:sz w:val="24"/>
          <w:szCs w:val="24"/>
        </w:rPr>
        <w:t>2020.gada 5.jūnija</w:t>
      </w:r>
      <w:r w:rsidR="00894081" w:rsidRPr="00726450">
        <w:rPr>
          <w:rFonts w:ascii="Times New Roman" w:hAnsi="Times New Roman"/>
          <w:sz w:val="24"/>
          <w:szCs w:val="24"/>
          <w:lang w:eastAsia="lv-LV"/>
        </w:rPr>
        <w:t xml:space="preserve"> </w:t>
      </w:r>
      <w:r w:rsidR="00894081" w:rsidRPr="00DB260E">
        <w:rPr>
          <w:rFonts w:ascii="Times New Roman" w:hAnsi="Times New Roman"/>
          <w:sz w:val="24"/>
          <w:szCs w:val="24"/>
          <w:lang w:eastAsia="lv-LV"/>
        </w:rPr>
        <w:t xml:space="preserve">spriedumu </w:t>
      </w:r>
      <w:r w:rsidR="00B03A43">
        <w:rPr>
          <w:rFonts w:ascii="Times New Roman" w:eastAsiaTheme="minorHAnsi" w:hAnsi="Times New Roman"/>
          <w:sz w:val="24"/>
          <w:szCs w:val="24"/>
        </w:rPr>
        <w:t>[pers. A]</w:t>
      </w:r>
      <w:r w:rsidR="00CD35B4">
        <w:rPr>
          <w:rFonts w:ascii="Times New Roman" w:eastAsiaTheme="minorHAnsi" w:hAnsi="Times New Roman"/>
          <w:sz w:val="24"/>
          <w:szCs w:val="24"/>
          <w:lang w:val="lv-LV"/>
        </w:rPr>
        <w:t xml:space="preserve"> </w:t>
      </w:r>
      <w:r w:rsidR="00894081" w:rsidRPr="00007D51">
        <w:rPr>
          <w:rFonts w:ascii="Times New Roman" w:hAnsi="Times New Roman"/>
          <w:sz w:val="24"/>
          <w:szCs w:val="24"/>
          <w:lang w:val="lv-LV"/>
        </w:rPr>
        <w:t>prasība apmierināta</w:t>
      </w:r>
      <w:r w:rsidR="00007D51">
        <w:rPr>
          <w:rFonts w:ascii="Times New Roman" w:hAnsi="Times New Roman"/>
          <w:sz w:val="24"/>
          <w:szCs w:val="24"/>
          <w:lang w:val="lv-LV"/>
        </w:rPr>
        <w:t xml:space="preserve"> daļēji</w:t>
      </w:r>
      <w:r w:rsidR="00406664">
        <w:rPr>
          <w:rFonts w:ascii="Times New Roman" w:hAnsi="Times New Roman"/>
          <w:sz w:val="24"/>
          <w:szCs w:val="24"/>
          <w:lang w:val="lv-LV"/>
        </w:rPr>
        <w:t>.</w:t>
      </w:r>
      <w:r w:rsidR="009D3573">
        <w:rPr>
          <w:rFonts w:ascii="Times New Roman" w:hAnsi="Times New Roman"/>
          <w:sz w:val="24"/>
          <w:szCs w:val="24"/>
          <w:lang w:val="lv-LV"/>
        </w:rPr>
        <w:t xml:space="preserve"> </w:t>
      </w:r>
      <w:r w:rsidR="00DA3B49">
        <w:rPr>
          <w:rFonts w:ascii="Times New Roman" w:hAnsi="Times New Roman"/>
          <w:sz w:val="24"/>
          <w:szCs w:val="24"/>
          <w:lang w:val="lv-LV"/>
        </w:rPr>
        <w:t>T</w:t>
      </w:r>
      <w:r w:rsidR="00406664">
        <w:rPr>
          <w:rFonts w:ascii="Times New Roman" w:hAnsi="Times New Roman"/>
          <w:sz w:val="24"/>
          <w:szCs w:val="24"/>
          <w:lang w:val="lv-LV"/>
        </w:rPr>
        <w:t xml:space="preserve">iesa </w:t>
      </w:r>
      <w:r w:rsidR="00275F97" w:rsidRPr="00275F97">
        <w:rPr>
          <w:rFonts w:ascii="Times New Roman" w:hAnsi="Times New Roman"/>
          <w:sz w:val="24"/>
          <w:szCs w:val="24"/>
        </w:rPr>
        <w:t>atz</w:t>
      </w:r>
      <w:r w:rsidR="009D3573">
        <w:rPr>
          <w:rFonts w:ascii="Times New Roman" w:hAnsi="Times New Roman"/>
          <w:sz w:val="24"/>
          <w:szCs w:val="24"/>
          <w:lang w:val="lv-LV"/>
        </w:rPr>
        <w:t>ina</w:t>
      </w:r>
      <w:r w:rsidR="00275F97" w:rsidRPr="00275F97">
        <w:rPr>
          <w:rFonts w:ascii="Times New Roman" w:hAnsi="Times New Roman"/>
          <w:sz w:val="24"/>
          <w:szCs w:val="24"/>
        </w:rPr>
        <w:t xml:space="preserve"> par spēkā neesošu</w:t>
      </w:r>
      <w:r w:rsidR="00007D51" w:rsidRPr="00275F97">
        <w:rPr>
          <w:rFonts w:ascii="Times New Roman" w:hAnsi="Times New Roman"/>
          <w:sz w:val="24"/>
          <w:szCs w:val="24"/>
        </w:rPr>
        <w:t xml:space="preserve"> </w:t>
      </w:r>
      <w:proofErr w:type="gramStart"/>
      <w:r w:rsidR="00007D51" w:rsidRPr="00275F97">
        <w:rPr>
          <w:rFonts w:ascii="Times New Roman" w:hAnsi="Times New Roman"/>
          <w:sz w:val="24"/>
          <w:szCs w:val="24"/>
        </w:rPr>
        <w:t>2018.gada</w:t>
      </w:r>
      <w:proofErr w:type="gramEnd"/>
      <w:r w:rsidR="00007D51" w:rsidRPr="00275F97">
        <w:rPr>
          <w:rFonts w:ascii="Times New Roman" w:hAnsi="Times New Roman"/>
          <w:sz w:val="24"/>
          <w:szCs w:val="24"/>
        </w:rPr>
        <w:t xml:space="preserve"> 26.oktobra </w:t>
      </w:r>
      <w:r w:rsidR="00007D51" w:rsidRPr="00275F97">
        <w:rPr>
          <w:rFonts w:ascii="Times New Roman" w:hAnsi="Times New Roman"/>
          <w:sz w:val="24"/>
          <w:szCs w:val="24"/>
          <w:lang w:val="lv-LV"/>
        </w:rPr>
        <w:t>a</w:t>
      </w:r>
      <w:proofErr w:type="spellStart"/>
      <w:r w:rsidR="00007D51" w:rsidRPr="00275F97">
        <w:rPr>
          <w:rFonts w:ascii="Times New Roman" w:hAnsi="Times New Roman"/>
          <w:sz w:val="24"/>
          <w:szCs w:val="24"/>
        </w:rPr>
        <w:t>tpakaļpirkuma</w:t>
      </w:r>
      <w:proofErr w:type="spellEnd"/>
      <w:r w:rsidR="00007D51" w:rsidRPr="00275F97">
        <w:rPr>
          <w:rFonts w:ascii="Times New Roman" w:hAnsi="Times New Roman"/>
          <w:sz w:val="24"/>
          <w:szCs w:val="24"/>
        </w:rPr>
        <w:t xml:space="preserve"> līguma 2.4.punktu</w:t>
      </w:r>
      <w:r w:rsidR="004A5101">
        <w:rPr>
          <w:rFonts w:ascii="Times New Roman" w:hAnsi="Times New Roman"/>
          <w:sz w:val="24"/>
          <w:szCs w:val="24"/>
          <w:lang w:val="lv-LV"/>
        </w:rPr>
        <w:t xml:space="preserve">, bet </w:t>
      </w:r>
      <w:r w:rsidR="00275F97" w:rsidRPr="00275F97">
        <w:rPr>
          <w:rFonts w:ascii="Times New Roman" w:hAnsi="Times New Roman"/>
          <w:sz w:val="24"/>
          <w:szCs w:val="24"/>
        </w:rPr>
        <w:t xml:space="preserve">prasību </w:t>
      </w:r>
      <w:r w:rsidR="004A5101">
        <w:rPr>
          <w:rFonts w:ascii="Times New Roman" w:hAnsi="Times New Roman"/>
          <w:sz w:val="24"/>
          <w:szCs w:val="24"/>
          <w:lang w:val="lv-LV"/>
        </w:rPr>
        <w:t xml:space="preserve">pārējā </w:t>
      </w:r>
      <w:r w:rsidR="00275F97" w:rsidRPr="00275F97">
        <w:rPr>
          <w:rFonts w:ascii="Times New Roman" w:hAnsi="Times New Roman"/>
          <w:sz w:val="24"/>
          <w:szCs w:val="24"/>
        </w:rPr>
        <w:t xml:space="preserve">daļā </w:t>
      </w:r>
      <w:r w:rsidR="004A5101" w:rsidRPr="00275F97">
        <w:rPr>
          <w:rFonts w:ascii="Times New Roman" w:hAnsi="Times New Roman"/>
          <w:sz w:val="24"/>
          <w:szCs w:val="24"/>
        </w:rPr>
        <w:t>noraidī</w:t>
      </w:r>
      <w:r w:rsidR="009D3573">
        <w:rPr>
          <w:rFonts w:ascii="Times New Roman" w:hAnsi="Times New Roman"/>
          <w:sz w:val="24"/>
          <w:szCs w:val="24"/>
          <w:lang w:val="lv-LV"/>
        </w:rPr>
        <w:t>ja</w:t>
      </w:r>
      <w:r w:rsidR="004A5101">
        <w:rPr>
          <w:rFonts w:ascii="Times New Roman" w:hAnsi="Times New Roman"/>
          <w:sz w:val="24"/>
          <w:szCs w:val="24"/>
          <w:lang w:val="lv-LV"/>
        </w:rPr>
        <w:t>.</w:t>
      </w:r>
    </w:p>
    <w:p w14:paraId="400C7FCF" w14:textId="05CA27F1" w:rsidR="00E61CCF" w:rsidRDefault="00E61CCF" w:rsidP="00B03A43">
      <w:pPr>
        <w:pStyle w:val="BodyText2"/>
        <w:tabs>
          <w:tab w:val="left" w:pos="1904"/>
        </w:tabs>
        <w:spacing w:line="276" w:lineRule="auto"/>
        <w:ind w:firstLine="567"/>
        <w:jc w:val="both"/>
        <w:rPr>
          <w:rFonts w:ascii="Times New Roman" w:hAnsi="Times New Roman"/>
          <w:sz w:val="24"/>
          <w:szCs w:val="24"/>
          <w:lang w:val="lv-LV"/>
        </w:rPr>
      </w:pPr>
      <w:r>
        <w:rPr>
          <w:rFonts w:ascii="Times New Roman" w:hAnsi="Times New Roman"/>
          <w:sz w:val="24"/>
          <w:szCs w:val="24"/>
          <w:lang w:val="lv-LV"/>
        </w:rPr>
        <w:t>Spriedumā norādīti šādi motīvi.</w:t>
      </w:r>
    </w:p>
    <w:p w14:paraId="3A8FF214" w14:textId="2DEFEE6B" w:rsidR="00E61CCF" w:rsidRDefault="00A27D2C" w:rsidP="00B03A43">
      <w:pPr>
        <w:pStyle w:val="BodyText2"/>
        <w:tabs>
          <w:tab w:val="left" w:pos="1904"/>
        </w:tabs>
        <w:spacing w:line="276" w:lineRule="auto"/>
        <w:ind w:firstLine="567"/>
        <w:jc w:val="both"/>
        <w:rPr>
          <w:rFonts w:ascii="Times New Roman" w:hAnsi="Times New Roman"/>
          <w:sz w:val="24"/>
          <w:szCs w:val="24"/>
          <w:lang w:val="lv-LV"/>
        </w:rPr>
      </w:pPr>
      <w:r>
        <w:rPr>
          <w:rFonts w:ascii="Times New Roman" w:eastAsiaTheme="minorHAnsi" w:hAnsi="Times New Roman"/>
          <w:sz w:val="24"/>
          <w:szCs w:val="24"/>
          <w:lang w:val="lv-LV"/>
        </w:rPr>
        <w:t>Prasītājs</w:t>
      </w:r>
      <w:r w:rsidR="0055046F" w:rsidRPr="008D40B2">
        <w:rPr>
          <w:rFonts w:ascii="Times New Roman" w:hAnsi="Times New Roman"/>
          <w:sz w:val="24"/>
          <w:szCs w:val="24"/>
          <w:lang w:val="lv-LV"/>
        </w:rPr>
        <w:t xml:space="preserve"> </w:t>
      </w:r>
      <w:r w:rsidR="009F4C57">
        <w:rPr>
          <w:rFonts w:ascii="Times New Roman" w:hAnsi="Times New Roman"/>
          <w:sz w:val="24"/>
          <w:szCs w:val="24"/>
          <w:lang w:val="lv-LV"/>
        </w:rPr>
        <w:t xml:space="preserve">nokavēja </w:t>
      </w:r>
      <w:r w:rsidR="00104266">
        <w:rPr>
          <w:rFonts w:ascii="Times New Roman" w:hAnsi="Times New Roman"/>
          <w:sz w:val="24"/>
          <w:szCs w:val="24"/>
          <w:lang w:val="lv-LV"/>
        </w:rPr>
        <w:t xml:space="preserve">divas reizes </w:t>
      </w:r>
      <w:r w:rsidR="00CD35B4">
        <w:rPr>
          <w:rFonts w:ascii="Times New Roman" w:hAnsi="Times New Roman"/>
          <w:sz w:val="24"/>
          <w:szCs w:val="24"/>
          <w:lang w:val="lv-LV"/>
        </w:rPr>
        <w:t xml:space="preserve">ikmēneša </w:t>
      </w:r>
      <w:r w:rsidR="005E15D4">
        <w:rPr>
          <w:rFonts w:ascii="Times New Roman" w:hAnsi="Times New Roman"/>
          <w:sz w:val="24"/>
          <w:szCs w:val="24"/>
          <w:lang w:val="lv-LV"/>
        </w:rPr>
        <w:t xml:space="preserve">procentu </w:t>
      </w:r>
      <w:proofErr w:type="spellStart"/>
      <w:r w:rsidR="00CD35B4">
        <w:rPr>
          <w:rFonts w:ascii="Times New Roman" w:hAnsi="Times New Roman"/>
          <w:sz w:val="24"/>
          <w:szCs w:val="24"/>
          <w:lang w:val="lv-LV"/>
        </w:rPr>
        <w:t>sa</w:t>
      </w:r>
      <w:proofErr w:type="spellEnd"/>
      <w:r w:rsidR="0055046F" w:rsidRPr="0055046F">
        <w:rPr>
          <w:rFonts w:ascii="Times New Roman" w:hAnsi="Times New Roman"/>
          <w:sz w:val="24"/>
          <w:szCs w:val="24"/>
        </w:rPr>
        <w:t>maks</w:t>
      </w:r>
      <w:r w:rsidR="009F4C57">
        <w:rPr>
          <w:rFonts w:ascii="Times New Roman" w:hAnsi="Times New Roman"/>
          <w:sz w:val="24"/>
          <w:szCs w:val="24"/>
          <w:lang w:val="lv-LV"/>
        </w:rPr>
        <w:t>as</w:t>
      </w:r>
      <w:r w:rsidR="0055046F" w:rsidRPr="0055046F">
        <w:rPr>
          <w:rFonts w:ascii="Times New Roman" w:hAnsi="Times New Roman"/>
          <w:sz w:val="24"/>
          <w:szCs w:val="24"/>
        </w:rPr>
        <w:t xml:space="preserve"> </w:t>
      </w:r>
      <w:r w:rsidR="004A5101">
        <w:rPr>
          <w:rFonts w:ascii="Times New Roman" w:hAnsi="Times New Roman"/>
          <w:sz w:val="24"/>
          <w:szCs w:val="24"/>
          <w:lang w:val="lv-LV"/>
        </w:rPr>
        <w:t>termiņ</w:t>
      </w:r>
      <w:r w:rsidR="0055046F" w:rsidRPr="0055046F">
        <w:rPr>
          <w:rFonts w:ascii="Times New Roman" w:hAnsi="Times New Roman"/>
          <w:sz w:val="24"/>
          <w:szCs w:val="24"/>
        </w:rPr>
        <w:t xml:space="preserve">u </w:t>
      </w:r>
      <w:r w:rsidR="0055046F" w:rsidRPr="0055046F">
        <w:rPr>
          <w:rFonts w:ascii="Times New Roman" w:hAnsi="Times New Roman"/>
          <w:sz w:val="24"/>
          <w:szCs w:val="24"/>
          <w:lang w:val="lv-LV"/>
        </w:rPr>
        <w:t>(</w:t>
      </w:r>
      <w:proofErr w:type="gramStart"/>
      <w:r w:rsidR="0055046F" w:rsidRPr="0055046F">
        <w:rPr>
          <w:rFonts w:ascii="Times New Roman" w:hAnsi="Times New Roman"/>
          <w:sz w:val="24"/>
          <w:szCs w:val="24"/>
        </w:rPr>
        <w:t>2019.gada</w:t>
      </w:r>
      <w:proofErr w:type="gramEnd"/>
      <w:r w:rsidR="0055046F" w:rsidRPr="0055046F">
        <w:rPr>
          <w:rFonts w:ascii="Times New Roman" w:hAnsi="Times New Roman"/>
          <w:sz w:val="24"/>
          <w:szCs w:val="24"/>
        </w:rPr>
        <w:t xml:space="preserve"> februār</w:t>
      </w:r>
      <w:r w:rsidR="00EF028B">
        <w:rPr>
          <w:rFonts w:ascii="Times New Roman" w:hAnsi="Times New Roman"/>
          <w:sz w:val="24"/>
          <w:szCs w:val="24"/>
          <w:lang w:val="lv-LV"/>
        </w:rPr>
        <w:t xml:space="preserve">ī </w:t>
      </w:r>
      <w:r w:rsidR="0055046F" w:rsidRPr="0055046F">
        <w:rPr>
          <w:rFonts w:ascii="Times New Roman" w:hAnsi="Times New Roman"/>
          <w:sz w:val="24"/>
          <w:szCs w:val="24"/>
        </w:rPr>
        <w:t>un aprīl</w:t>
      </w:r>
      <w:r w:rsidR="009D3573">
        <w:rPr>
          <w:rFonts w:ascii="Times New Roman" w:hAnsi="Times New Roman"/>
          <w:sz w:val="24"/>
          <w:szCs w:val="24"/>
          <w:lang w:val="lv-LV"/>
        </w:rPr>
        <w:t>ī</w:t>
      </w:r>
      <w:r w:rsidR="0055046F" w:rsidRPr="0055046F">
        <w:rPr>
          <w:rFonts w:ascii="Times New Roman" w:hAnsi="Times New Roman"/>
          <w:sz w:val="24"/>
          <w:szCs w:val="24"/>
          <w:lang w:val="lv-LV"/>
        </w:rPr>
        <w:t>)</w:t>
      </w:r>
      <w:r w:rsidR="003C6EA4">
        <w:rPr>
          <w:rFonts w:ascii="Times New Roman" w:hAnsi="Times New Roman"/>
          <w:sz w:val="24"/>
          <w:szCs w:val="24"/>
          <w:lang w:val="lv-LV"/>
        </w:rPr>
        <w:t xml:space="preserve">, tādēļ </w:t>
      </w:r>
      <w:r w:rsidR="003B30ED">
        <w:rPr>
          <w:rFonts w:ascii="Times New Roman" w:hAnsi="Times New Roman"/>
          <w:sz w:val="24"/>
          <w:szCs w:val="24"/>
          <w:lang w:val="lv-LV"/>
        </w:rPr>
        <w:t>atbildētāja</w:t>
      </w:r>
      <w:r w:rsidR="0055046F">
        <w:rPr>
          <w:rFonts w:ascii="Times New Roman" w:hAnsi="Times New Roman"/>
          <w:sz w:val="24"/>
          <w:szCs w:val="24"/>
          <w:lang w:val="lv-LV"/>
        </w:rPr>
        <w:t xml:space="preserve"> </w:t>
      </w:r>
      <w:r w:rsidR="004A5101">
        <w:rPr>
          <w:rFonts w:ascii="Times New Roman" w:hAnsi="Times New Roman"/>
          <w:sz w:val="24"/>
          <w:szCs w:val="24"/>
          <w:lang w:val="lv-LV"/>
        </w:rPr>
        <w:t xml:space="preserve">bija tiesīga </w:t>
      </w:r>
      <w:r w:rsidR="0055046F">
        <w:rPr>
          <w:rFonts w:ascii="Times New Roman" w:hAnsi="Times New Roman"/>
          <w:sz w:val="24"/>
          <w:szCs w:val="24"/>
          <w:lang w:val="lv-LV"/>
        </w:rPr>
        <w:t>2019.gada 10.maijā atkāp</w:t>
      </w:r>
      <w:r w:rsidR="004A5101">
        <w:rPr>
          <w:rFonts w:ascii="Times New Roman" w:hAnsi="Times New Roman"/>
          <w:sz w:val="24"/>
          <w:szCs w:val="24"/>
          <w:lang w:val="lv-LV"/>
        </w:rPr>
        <w:t>ties</w:t>
      </w:r>
      <w:r w:rsidR="0055046F">
        <w:rPr>
          <w:rFonts w:ascii="Times New Roman" w:hAnsi="Times New Roman"/>
          <w:sz w:val="24"/>
          <w:szCs w:val="24"/>
          <w:lang w:val="lv-LV"/>
        </w:rPr>
        <w:t xml:space="preserve"> no </w:t>
      </w:r>
      <w:r w:rsidR="0055046F" w:rsidRPr="00275F97">
        <w:rPr>
          <w:rFonts w:ascii="Times New Roman" w:hAnsi="Times New Roman"/>
          <w:sz w:val="24"/>
          <w:szCs w:val="24"/>
          <w:lang w:val="lv-LV"/>
        </w:rPr>
        <w:t>a</w:t>
      </w:r>
      <w:proofErr w:type="spellStart"/>
      <w:r w:rsidR="0055046F" w:rsidRPr="00275F97">
        <w:rPr>
          <w:rFonts w:ascii="Times New Roman" w:hAnsi="Times New Roman"/>
          <w:sz w:val="24"/>
          <w:szCs w:val="24"/>
        </w:rPr>
        <w:t>tpakaļpirkuma</w:t>
      </w:r>
      <w:proofErr w:type="spellEnd"/>
      <w:r w:rsidR="004A5101">
        <w:rPr>
          <w:rFonts w:ascii="Times New Roman" w:hAnsi="Times New Roman"/>
          <w:sz w:val="24"/>
          <w:szCs w:val="24"/>
          <w:lang w:val="lv-LV"/>
        </w:rPr>
        <w:t xml:space="preserve"> līguma, jo šādas tiesības</w:t>
      </w:r>
      <w:r w:rsidR="003C6EA4">
        <w:rPr>
          <w:rFonts w:ascii="Times New Roman" w:hAnsi="Times New Roman"/>
          <w:sz w:val="24"/>
          <w:szCs w:val="24"/>
          <w:lang w:val="lv-LV"/>
        </w:rPr>
        <w:t xml:space="preserve"> </w:t>
      </w:r>
      <w:r w:rsidR="00D1140C">
        <w:rPr>
          <w:rFonts w:ascii="Times New Roman" w:hAnsi="Times New Roman"/>
          <w:sz w:val="24"/>
          <w:szCs w:val="24"/>
          <w:lang w:val="lv-LV"/>
        </w:rPr>
        <w:t xml:space="preserve">pārdevējai </w:t>
      </w:r>
      <w:r w:rsidR="004A5101">
        <w:rPr>
          <w:rFonts w:ascii="Times New Roman" w:hAnsi="Times New Roman"/>
          <w:sz w:val="24"/>
          <w:szCs w:val="24"/>
          <w:lang w:val="lv-LV"/>
        </w:rPr>
        <w:t xml:space="preserve">paredzētas </w:t>
      </w:r>
      <w:r w:rsidR="0055046F" w:rsidRPr="00275F97">
        <w:rPr>
          <w:rFonts w:ascii="Times New Roman" w:hAnsi="Times New Roman"/>
          <w:sz w:val="24"/>
          <w:szCs w:val="24"/>
        </w:rPr>
        <w:t>līguma</w:t>
      </w:r>
      <w:r w:rsidR="0055046F">
        <w:rPr>
          <w:rFonts w:ascii="Times New Roman" w:hAnsi="Times New Roman"/>
          <w:sz w:val="24"/>
          <w:szCs w:val="24"/>
          <w:lang w:val="lv-LV"/>
        </w:rPr>
        <w:t xml:space="preserve"> </w:t>
      </w:r>
      <w:r w:rsidR="0055046F" w:rsidRPr="0055046F">
        <w:rPr>
          <w:rFonts w:ascii="Times New Roman" w:hAnsi="Times New Roman"/>
          <w:sz w:val="24"/>
          <w:szCs w:val="24"/>
        </w:rPr>
        <w:t>2.3.punkt</w:t>
      </w:r>
      <w:r w:rsidR="004A5101">
        <w:rPr>
          <w:rFonts w:ascii="Times New Roman" w:hAnsi="Times New Roman"/>
          <w:sz w:val="24"/>
          <w:szCs w:val="24"/>
          <w:lang w:val="lv-LV"/>
        </w:rPr>
        <w:t>ā</w:t>
      </w:r>
      <w:r w:rsidR="0055046F">
        <w:rPr>
          <w:rFonts w:ascii="Times New Roman" w:hAnsi="Times New Roman"/>
          <w:sz w:val="24"/>
          <w:szCs w:val="24"/>
          <w:lang w:val="lv-LV"/>
        </w:rPr>
        <w:t>.</w:t>
      </w:r>
    </w:p>
    <w:p w14:paraId="3F46C6DA" w14:textId="3C11A5AB" w:rsidR="00B52B9B" w:rsidRDefault="00B52B9B" w:rsidP="00B03A43">
      <w:pPr>
        <w:pStyle w:val="BodyText2"/>
        <w:tabs>
          <w:tab w:val="left" w:pos="1904"/>
        </w:tabs>
        <w:spacing w:line="276" w:lineRule="auto"/>
        <w:ind w:firstLine="567"/>
        <w:jc w:val="both"/>
        <w:rPr>
          <w:rFonts w:ascii="Times New Roman" w:hAnsi="Times New Roman"/>
          <w:sz w:val="24"/>
          <w:szCs w:val="24"/>
          <w:lang w:val="lv-LV"/>
        </w:rPr>
      </w:pPr>
      <w:r w:rsidRPr="0055046F">
        <w:rPr>
          <w:rFonts w:ascii="Times New Roman" w:hAnsi="Times New Roman"/>
          <w:sz w:val="24"/>
          <w:szCs w:val="24"/>
        </w:rPr>
        <w:t>SIA „GAUJAS TŪRE”</w:t>
      </w:r>
      <w:r>
        <w:rPr>
          <w:rFonts w:ascii="Times New Roman" w:hAnsi="Times New Roman"/>
          <w:sz w:val="24"/>
          <w:szCs w:val="24"/>
          <w:lang w:val="lv-LV"/>
        </w:rPr>
        <w:t xml:space="preserve"> </w:t>
      </w:r>
      <w:r w:rsidR="00D1140C">
        <w:rPr>
          <w:rFonts w:ascii="Times New Roman" w:hAnsi="Times New Roman"/>
          <w:sz w:val="24"/>
          <w:szCs w:val="24"/>
          <w:lang w:val="lv-LV"/>
        </w:rPr>
        <w:t xml:space="preserve">noraidīja </w:t>
      </w:r>
      <w:r w:rsidR="00B03A43">
        <w:rPr>
          <w:rFonts w:ascii="Times New Roman" w:eastAsiaTheme="minorHAnsi" w:hAnsi="Times New Roman"/>
          <w:sz w:val="24"/>
          <w:szCs w:val="24"/>
        </w:rPr>
        <w:t>[pers. A]</w:t>
      </w:r>
      <w:r>
        <w:rPr>
          <w:rFonts w:ascii="Times New Roman" w:hAnsi="Times New Roman"/>
          <w:sz w:val="24"/>
          <w:szCs w:val="24"/>
          <w:lang w:val="lv-LV"/>
        </w:rPr>
        <w:t xml:space="preserve"> </w:t>
      </w:r>
      <w:r w:rsidR="00D1140C">
        <w:rPr>
          <w:rFonts w:ascii="Times New Roman" w:hAnsi="Times New Roman"/>
          <w:sz w:val="24"/>
          <w:szCs w:val="24"/>
          <w:lang w:val="lv-LV"/>
        </w:rPr>
        <w:t>lūgumu par</w:t>
      </w:r>
      <w:r w:rsidR="009F4C57">
        <w:rPr>
          <w:rFonts w:ascii="Times New Roman" w:hAnsi="Times New Roman"/>
          <w:sz w:val="24"/>
          <w:szCs w:val="24"/>
          <w:lang w:val="lv-LV"/>
        </w:rPr>
        <w:t xml:space="preserve"> atpakaļpirkuma</w:t>
      </w:r>
      <w:r w:rsidR="00CF35FE">
        <w:rPr>
          <w:rFonts w:ascii="Times New Roman" w:hAnsi="Times New Roman"/>
          <w:sz w:val="24"/>
          <w:szCs w:val="24"/>
          <w:lang w:val="lv-LV"/>
        </w:rPr>
        <w:t xml:space="preserve"> </w:t>
      </w:r>
      <w:r>
        <w:rPr>
          <w:rFonts w:ascii="Times New Roman" w:hAnsi="Times New Roman"/>
          <w:sz w:val="24"/>
          <w:szCs w:val="24"/>
          <w:lang w:val="lv-LV"/>
        </w:rPr>
        <w:t>līguma darbības atjaunošan</w:t>
      </w:r>
      <w:r w:rsidR="00D1140C">
        <w:rPr>
          <w:rFonts w:ascii="Times New Roman" w:hAnsi="Times New Roman"/>
          <w:sz w:val="24"/>
          <w:szCs w:val="24"/>
          <w:lang w:val="lv-LV"/>
        </w:rPr>
        <w:t>u</w:t>
      </w:r>
      <w:r w:rsidR="00F2084B">
        <w:rPr>
          <w:rFonts w:ascii="Times New Roman" w:hAnsi="Times New Roman"/>
          <w:sz w:val="24"/>
          <w:szCs w:val="24"/>
          <w:lang w:val="lv-LV"/>
        </w:rPr>
        <w:t xml:space="preserve"> un </w:t>
      </w:r>
      <w:r w:rsidR="00D33BF4" w:rsidRPr="00D33BF4">
        <w:rPr>
          <w:rFonts w:ascii="Times New Roman" w:hAnsi="Times New Roman"/>
          <w:sz w:val="24"/>
          <w:szCs w:val="24"/>
        </w:rPr>
        <w:t xml:space="preserve">2019.gada 22.jūlijā </w:t>
      </w:r>
      <w:r w:rsidR="0052399E">
        <w:rPr>
          <w:rFonts w:ascii="Times New Roman" w:eastAsiaTheme="minorHAnsi" w:hAnsi="Times New Roman"/>
          <w:sz w:val="24"/>
          <w:szCs w:val="24"/>
          <w:lang w:val="lv-LV"/>
        </w:rPr>
        <w:t>prasītāja</w:t>
      </w:r>
      <w:r w:rsidRPr="00B52B9B">
        <w:rPr>
          <w:rFonts w:ascii="Times New Roman" w:hAnsi="Times New Roman"/>
          <w:sz w:val="24"/>
          <w:szCs w:val="24"/>
        </w:rPr>
        <w:t xml:space="preserve"> </w:t>
      </w:r>
      <w:r w:rsidR="000C48F5">
        <w:rPr>
          <w:rFonts w:ascii="Times New Roman" w:hAnsi="Times New Roman"/>
          <w:sz w:val="24"/>
          <w:szCs w:val="24"/>
          <w:lang w:val="lv-LV"/>
        </w:rPr>
        <w:t>norēķinu</w:t>
      </w:r>
      <w:r w:rsidR="00DA6C60">
        <w:rPr>
          <w:rFonts w:ascii="Times New Roman" w:hAnsi="Times New Roman"/>
          <w:sz w:val="24"/>
          <w:szCs w:val="24"/>
          <w:lang w:val="lv-LV"/>
        </w:rPr>
        <w:t xml:space="preserve"> </w:t>
      </w:r>
      <w:r w:rsidRPr="00B52B9B">
        <w:rPr>
          <w:rFonts w:ascii="Times New Roman" w:hAnsi="Times New Roman"/>
          <w:sz w:val="24"/>
          <w:szCs w:val="24"/>
        </w:rPr>
        <w:t>kon</w:t>
      </w:r>
      <w:r>
        <w:rPr>
          <w:rFonts w:ascii="Times New Roman" w:hAnsi="Times New Roman"/>
          <w:sz w:val="24"/>
          <w:szCs w:val="24"/>
        </w:rPr>
        <w:t xml:space="preserve">tā </w:t>
      </w:r>
      <w:r w:rsidR="00F2084B" w:rsidRPr="00B52B9B">
        <w:rPr>
          <w:rFonts w:ascii="Times New Roman" w:hAnsi="Times New Roman"/>
          <w:sz w:val="24"/>
          <w:szCs w:val="24"/>
        </w:rPr>
        <w:t>ieskaitīj</w:t>
      </w:r>
      <w:r w:rsidR="00F2084B">
        <w:rPr>
          <w:rFonts w:ascii="Times New Roman" w:hAnsi="Times New Roman"/>
          <w:sz w:val="24"/>
          <w:szCs w:val="24"/>
          <w:lang w:val="lv-LV"/>
        </w:rPr>
        <w:t>a</w:t>
      </w:r>
      <w:r w:rsidR="00F2084B" w:rsidRPr="00B52B9B">
        <w:rPr>
          <w:rFonts w:ascii="Times New Roman" w:hAnsi="Times New Roman"/>
          <w:sz w:val="24"/>
          <w:szCs w:val="24"/>
        </w:rPr>
        <w:t xml:space="preserve"> </w:t>
      </w:r>
      <w:r w:rsidR="00104266">
        <w:rPr>
          <w:rFonts w:ascii="Times New Roman" w:hAnsi="Times New Roman"/>
          <w:sz w:val="24"/>
          <w:szCs w:val="24"/>
          <w:lang w:val="lv-LV"/>
        </w:rPr>
        <w:t xml:space="preserve">atpakaļ </w:t>
      </w:r>
      <w:r w:rsidR="00D1140C">
        <w:rPr>
          <w:rFonts w:ascii="Times New Roman" w:hAnsi="Times New Roman"/>
          <w:sz w:val="24"/>
          <w:szCs w:val="24"/>
          <w:lang w:val="lv-LV"/>
        </w:rPr>
        <w:t>samaksāto</w:t>
      </w:r>
      <w:r w:rsidR="00F2084B" w:rsidRPr="00B52B9B">
        <w:rPr>
          <w:rFonts w:ascii="Times New Roman" w:hAnsi="Times New Roman"/>
          <w:sz w:val="24"/>
          <w:szCs w:val="24"/>
        </w:rPr>
        <w:t xml:space="preserve"> </w:t>
      </w:r>
      <w:r>
        <w:rPr>
          <w:rFonts w:ascii="Times New Roman" w:hAnsi="Times New Roman"/>
          <w:sz w:val="24"/>
          <w:szCs w:val="24"/>
        </w:rPr>
        <w:t>pirkuma maksu un procentus</w:t>
      </w:r>
      <w:r w:rsidR="00D1140C">
        <w:rPr>
          <w:rFonts w:ascii="Times New Roman" w:hAnsi="Times New Roman"/>
          <w:sz w:val="24"/>
          <w:szCs w:val="24"/>
          <w:lang w:val="lv-LV"/>
        </w:rPr>
        <w:t>, kopā</w:t>
      </w:r>
      <w:r>
        <w:rPr>
          <w:rFonts w:ascii="Times New Roman" w:hAnsi="Times New Roman"/>
          <w:sz w:val="24"/>
          <w:szCs w:val="24"/>
        </w:rPr>
        <w:t xml:space="preserve"> 9</w:t>
      </w:r>
      <w:r w:rsidRPr="00B52B9B">
        <w:rPr>
          <w:rFonts w:ascii="Times New Roman" w:hAnsi="Times New Roman"/>
          <w:sz w:val="24"/>
          <w:szCs w:val="24"/>
        </w:rPr>
        <w:t>577,20</w:t>
      </w:r>
      <w:r w:rsidR="00FC077E">
        <w:rPr>
          <w:rFonts w:ascii="Times New Roman" w:hAnsi="Times New Roman"/>
          <w:sz w:val="24"/>
          <w:szCs w:val="24"/>
          <w:lang w:val="lv-LV"/>
        </w:rPr>
        <w:t> </w:t>
      </w:r>
      <w:r w:rsidRPr="00B52B9B">
        <w:rPr>
          <w:rFonts w:ascii="Times New Roman" w:hAnsi="Times New Roman"/>
          <w:sz w:val="24"/>
          <w:szCs w:val="24"/>
          <w:lang w:val="lv-LV"/>
        </w:rPr>
        <w:t>EUR.</w:t>
      </w:r>
    </w:p>
    <w:p w14:paraId="19476E04" w14:textId="2F77AB1E" w:rsidR="00B52B9B" w:rsidRPr="00B52B9B" w:rsidRDefault="00F2084B" w:rsidP="00B03A43">
      <w:pPr>
        <w:pStyle w:val="BodyText2"/>
        <w:tabs>
          <w:tab w:val="left" w:pos="1904"/>
        </w:tabs>
        <w:spacing w:line="276" w:lineRule="auto"/>
        <w:ind w:firstLine="567"/>
        <w:jc w:val="both"/>
        <w:rPr>
          <w:rFonts w:ascii="Times New Roman" w:hAnsi="Times New Roman"/>
          <w:sz w:val="24"/>
          <w:szCs w:val="24"/>
          <w:lang w:val="lv-LV"/>
        </w:rPr>
      </w:pPr>
      <w:r>
        <w:rPr>
          <w:rFonts w:ascii="Times New Roman" w:hAnsi="Times New Roman"/>
          <w:sz w:val="24"/>
          <w:szCs w:val="24"/>
          <w:lang w:val="lv-LV"/>
        </w:rPr>
        <w:t xml:space="preserve">Līdz ar to </w:t>
      </w:r>
      <w:r w:rsidR="009F4C57">
        <w:rPr>
          <w:rFonts w:ascii="Times New Roman" w:hAnsi="Times New Roman"/>
          <w:sz w:val="24"/>
          <w:szCs w:val="24"/>
          <w:lang w:val="lv-LV"/>
        </w:rPr>
        <w:t xml:space="preserve">prasība </w:t>
      </w:r>
      <w:r w:rsidR="0052399E">
        <w:rPr>
          <w:rFonts w:ascii="Times New Roman" w:hAnsi="Times New Roman"/>
          <w:sz w:val="24"/>
          <w:szCs w:val="24"/>
          <w:lang w:val="lv-LV"/>
        </w:rPr>
        <w:t xml:space="preserve">daļā </w:t>
      </w:r>
      <w:r w:rsidR="00036130">
        <w:rPr>
          <w:rFonts w:ascii="Times New Roman" w:hAnsi="Times New Roman"/>
          <w:sz w:val="24"/>
          <w:szCs w:val="24"/>
          <w:lang w:val="lv-LV"/>
        </w:rPr>
        <w:t xml:space="preserve">par </w:t>
      </w:r>
      <w:r w:rsidR="0064290E">
        <w:rPr>
          <w:rFonts w:ascii="Times New Roman" w:hAnsi="Times New Roman"/>
          <w:sz w:val="24"/>
          <w:szCs w:val="24"/>
          <w:lang w:val="lv-LV"/>
        </w:rPr>
        <w:t>īpašuma tiesīb</w:t>
      </w:r>
      <w:r>
        <w:rPr>
          <w:rFonts w:ascii="Times New Roman" w:hAnsi="Times New Roman"/>
          <w:sz w:val="24"/>
          <w:szCs w:val="24"/>
          <w:lang w:val="lv-LV"/>
        </w:rPr>
        <w:t>u</w:t>
      </w:r>
      <w:r w:rsidRPr="00F2084B">
        <w:rPr>
          <w:rFonts w:ascii="Times New Roman" w:hAnsi="Times New Roman"/>
          <w:sz w:val="24"/>
          <w:szCs w:val="24"/>
          <w:lang w:val="lv-LV"/>
        </w:rPr>
        <w:t xml:space="preserve"> </w:t>
      </w:r>
      <w:r>
        <w:rPr>
          <w:rFonts w:ascii="Times New Roman" w:hAnsi="Times New Roman"/>
          <w:sz w:val="24"/>
          <w:szCs w:val="24"/>
          <w:lang w:val="lv-LV"/>
        </w:rPr>
        <w:t>atzīšan</w:t>
      </w:r>
      <w:r w:rsidR="00036130">
        <w:rPr>
          <w:rFonts w:ascii="Times New Roman" w:hAnsi="Times New Roman"/>
          <w:sz w:val="24"/>
          <w:szCs w:val="24"/>
          <w:lang w:val="lv-LV"/>
        </w:rPr>
        <w:t xml:space="preserve">u </w:t>
      </w:r>
      <w:r w:rsidR="0064290E">
        <w:rPr>
          <w:rFonts w:ascii="Times New Roman" w:hAnsi="Times New Roman"/>
          <w:sz w:val="24"/>
          <w:szCs w:val="24"/>
          <w:lang w:val="lv-LV"/>
        </w:rPr>
        <w:t xml:space="preserve">uz </w:t>
      </w:r>
      <w:r>
        <w:rPr>
          <w:rFonts w:ascii="Times New Roman" w:hAnsi="Times New Roman"/>
          <w:sz w:val="24"/>
          <w:szCs w:val="24"/>
          <w:lang w:val="lv-LV"/>
        </w:rPr>
        <w:t>strīdus nekustamo</w:t>
      </w:r>
      <w:r w:rsidR="0064290E">
        <w:rPr>
          <w:rFonts w:ascii="Times New Roman" w:hAnsi="Times New Roman"/>
          <w:sz w:val="24"/>
          <w:szCs w:val="24"/>
          <w:lang w:val="lv-LV"/>
        </w:rPr>
        <w:t xml:space="preserve"> īpašumu</w:t>
      </w:r>
      <w:r w:rsidR="008650C2">
        <w:rPr>
          <w:rFonts w:ascii="Times New Roman" w:hAnsi="Times New Roman"/>
          <w:sz w:val="24"/>
          <w:szCs w:val="24"/>
          <w:lang w:val="lv-LV"/>
        </w:rPr>
        <w:t xml:space="preserve">, </w:t>
      </w:r>
      <w:r w:rsidR="00CD2B87" w:rsidRPr="00275F97">
        <w:rPr>
          <w:rFonts w:ascii="Times New Roman" w:hAnsi="Times New Roman"/>
          <w:sz w:val="24"/>
          <w:szCs w:val="24"/>
        </w:rPr>
        <w:t>hipotēkas un aizlieguma atzīmes dzēšan</w:t>
      </w:r>
      <w:r w:rsidR="00036130">
        <w:rPr>
          <w:rFonts w:ascii="Times New Roman" w:hAnsi="Times New Roman"/>
          <w:sz w:val="24"/>
          <w:szCs w:val="24"/>
          <w:lang w:val="lv-LV"/>
        </w:rPr>
        <w:t>u</w:t>
      </w:r>
      <w:r w:rsidR="0064290E">
        <w:rPr>
          <w:rFonts w:ascii="Times New Roman" w:hAnsi="Times New Roman"/>
          <w:sz w:val="24"/>
          <w:szCs w:val="24"/>
          <w:lang w:val="lv-LV"/>
        </w:rPr>
        <w:t xml:space="preserve"> zemesgrāmatā</w:t>
      </w:r>
      <w:r w:rsidR="00036130">
        <w:rPr>
          <w:rFonts w:ascii="Times New Roman" w:hAnsi="Times New Roman"/>
          <w:sz w:val="24"/>
          <w:szCs w:val="24"/>
          <w:lang w:val="lv-LV"/>
        </w:rPr>
        <w:t xml:space="preserve"> nav pamatota</w:t>
      </w:r>
      <w:r w:rsidR="0064290E">
        <w:rPr>
          <w:rFonts w:ascii="Times New Roman" w:hAnsi="Times New Roman"/>
          <w:sz w:val="24"/>
          <w:szCs w:val="24"/>
          <w:lang w:val="lv-LV"/>
        </w:rPr>
        <w:t>.</w:t>
      </w:r>
    </w:p>
    <w:p w14:paraId="64545A9B" w14:textId="77777777" w:rsidR="00894081" w:rsidRPr="00810F6E" w:rsidRDefault="00894081" w:rsidP="00B03A43">
      <w:pPr>
        <w:spacing w:line="276" w:lineRule="auto"/>
        <w:ind w:firstLine="567"/>
        <w:jc w:val="both"/>
      </w:pPr>
      <w:r w:rsidRPr="00810F6E">
        <w:t xml:space="preserve"> </w:t>
      </w:r>
    </w:p>
    <w:p w14:paraId="1324CD45" w14:textId="2C83C9AB" w:rsidR="00B25FE5" w:rsidRDefault="00405BFF" w:rsidP="00B03A43">
      <w:pPr>
        <w:pStyle w:val="NormalWeb"/>
        <w:spacing w:before="0" w:beforeAutospacing="0" w:after="0" w:afterAutospacing="0" w:line="276" w:lineRule="auto"/>
        <w:ind w:firstLine="567"/>
        <w:jc w:val="both"/>
        <w:rPr>
          <w:rFonts w:eastAsiaTheme="minorHAnsi"/>
        </w:rPr>
      </w:pPr>
      <w:r>
        <w:lastRenderedPageBreak/>
        <w:t>[4</w:t>
      </w:r>
      <w:r w:rsidR="00894081">
        <w:t xml:space="preserve">] Izskatījusi lietu sakarā ar </w:t>
      </w:r>
      <w:r w:rsidR="00B03A43">
        <w:t>[pers. A]</w:t>
      </w:r>
      <w:r w:rsidR="00041D0E" w:rsidRPr="00A0389D">
        <w:t xml:space="preserve"> un </w:t>
      </w:r>
      <w:r w:rsidR="00041D0E">
        <w:t>SIA</w:t>
      </w:r>
      <w:r w:rsidR="00041D0E" w:rsidRPr="00A0389D">
        <w:t xml:space="preserve"> „GAUJAS TŪRE”</w:t>
      </w:r>
      <w:r w:rsidR="00F35A26">
        <w:t xml:space="preserve"> apelācijas sūdzībām</w:t>
      </w:r>
      <w:r w:rsidR="00894081">
        <w:t xml:space="preserve">, </w:t>
      </w:r>
      <w:r w:rsidR="00041D0E" w:rsidRPr="00EA6A62">
        <w:rPr>
          <w:rFonts w:eastAsiaTheme="minorHAnsi"/>
        </w:rPr>
        <w:t>Kurzemes</w:t>
      </w:r>
      <w:r w:rsidR="00041D0E">
        <w:rPr>
          <w:rFonts w:eastAsiaTheme="minorHAnsi"/>
        </w:rPr>
        <w:t xml:space="preserve"> apgabaltiesa ar</w:t>
      </w:r>
      <w:r w:rsidR="00041D0E" w:rsidRPr="00EA6A62">
        <w:rPr>
          <w:rFonts w:eastAsiaTheme="minorHAnsi"/>
        </w:rPr>
        <w:t xml:space="preserve"> </w:t>
      </w:r>
      <w:proofErr w:type="gramStart"/>
      <w:r w:rsidR="00041D0E" w:rsidRPr="00EA6A62">
        <w:rPr>
          <w:rFonts w:eastAsiaTheme="minorHAnsi"/>
        </w:rPr>
        <w:t>2020.gada</w:t>
      </w:r>
      <w:proofErr w:type="gramEnd"/>
      <w:r w:rsidR="00041D0E" w:rsidRPr="00EA6A62">
        <w:rPr>
          <w:rFonts w:eastAsiaTheme="minorHAnsi"/>
        </w:rPr>
        <w:t xml:space="preserve"> 14.oktobra spriedumu</w:t>
      </w:r>
      <w:r w:rsidR="00B25FE5">
        <w:rPr>
          <w:rFonts w:eastAsiaTheme="minorHAnsi"/>
        </w:rPr>
        <w:t>:</w:t>
      </w:r>
    </w:p>
    <w:p w14:paraId="05E38532" w14:textId="06CBA3FD" w:rsidR="00894081" w:rsidRDefault="00B25FE5" w:rsidP="00B03A43">
      <w:pPr>
        <w:pStyle w:val="NormalWeb"/>
        <w:spacing w:before="0" w:beforeAutospacing="0" w:after="0" w:afterAutospacing="0" w:line="276" w:lineRule="auto"/>
        <w:ind w:firstLine="567"/>
        <w:jc w:val="both"/>
      </w:pPr>
      <w:r>
        <w:t xml:space="preserve">1) </w:t>
      </w:r>
      <w:r w:rsidRPr="00B25FE5">
        <w:t xml:space="preserve">noraidīja prasību daļā par </w:t>
      </w:r>
      <w:proofErr w:type="gramStart"/>
      <w:r w:rsidRPr="00B25FE5">
        <w:t>2018.gada</w:t>
      </w:r>
      <w:proofErr w:type="gramEnd"/>
      <w:r w:rsidRPr="00B25FE5">
        <w:t xml:space="preserve"> 26.oktobra atpakaļpirkuma līguma atzīšanu par izpildītu, īpašuma tiesību atzīšanu uz nekustamo īpašumu</w:t>
      </w:r>
      <w:r w:rsidR="0010645A">
        <w:t xml:space="preserve"> [adrese]</w:t>
      </w:r>
      <w:r w:rsidRPr="00B25FE5">
        <w:t xml:space="preserve">, </w:t>
      </w:r>
      <w:r w:rsidR="00D1140C">
        <w:t xml:space="preserve">kā arī daļā par </w:t>
      </w:r>
      <w:r w:rsidRPr="00B25FE5">
        <w:t>hipotēkas un aizlieguma atzīmes dzēšanu</w:t>
      </w:r>
      <w:r>
        <w:t>;</w:t>
      </w:r>
    </w:p>
    <w:p w14:paraId="04797A54" w14:textId="22E672F8" w:rsidR="00B25FE5" w:rsidRPr="00B25FE5" w:rsidRDefault="00B25FE5" w:rsidP="00B03A43">
      <w:pPr>
        <w:pStyle w:val="NormalWeb"/>
        <w:spacing w:before="0" w:beforeAutospacing="0" w:after="0" w:afterAutospacing="0" w:line="276" w:lineRule="auto"/>
        <w:ind w:firstLine="567"/>
        <w:jc w:val="both"/>
      </w:pPr>
      <w:r>
        <w:t xml:space="preserve">2) </w:t>
      </w:r>
      <w:r w:rsidRPr="00B25FE5">
        <w:t>izbeidza tiesvedību lietā daļā par atpakaļpirkuma līguma 2.4.punkta atzīšanu par spēkā neesošu</w:t>
      </w:r>
      <w:r w:rsidR="0087244A">
        <w:t>.</w:t>
      </w:r>
    </w:p>
    <w:p w14:paraId="6A8349C6" w14:textId="77777777" w:rsidR="00894081" w:rsidRDefault="00894081" w:rsidP="00B03A43">
      <w:pPr>
        <w:spacing w:line="276" w:lineRule="auto"/>
        <w:ind w:firstLine="567"/>
        <w:jc w:val="both"/>
        <w:rPr>
          <w:lang w:eastAsia="lv-LV"/>
        </w:rPr>
      </w:pPr>
      <w:r w:rsidRPr="008E30E7">
        <w:t>Spriedumā norādīti šādi motīvi.</w:t>
      </w:r>
    </w:p>
    <w:p w14:paraId="49B2224C" w14:textId="68B985CB" w:rsidR="00894081" w:rsidRDefault="00405BFF" w:rsidP="00B03A43">
      <w:pPr>
        <w:spacing w:line="276" w:lineRule="auto"/>
        <w:ind w:firstLine="567"/>
        <w:jc w:val="both"/>
      </w:pPr>
      <w:r w:rsidRPr="00BF58D0">
        <w:t>[4</w:t>
      </w:r>
      <w:r w:rsidR="00894081" w:rsidRPr="00BF58D0">
        <w:t>.1]</w:t>
      </w:r>
      <w:r w:rsidR="00894081" w:rsidRPr="00EC6934">
        <w:rPr>
          <w:lang w:eastAsia="lv-LV"/>
        </w:rPr>
        <w:t xml:space="preserve"> </w:t>
      </w:r>
      <w:r w:rsidR="00532209">
        <w:t>Prasītājs</w:t>
      </w:r>
      <w:r w:rsidR="005D50B7">
        <w:t xml:space="preserve"> </w:t>
      </w:r>
      <w:proofErr w:type="gramStart"/>
      <w:r w:rsidR="00BF58D0" w:rsidRPr="00BF58D0">
        <w:t>2018.gada</w:t>
      </w:r>
      <w:proofErr w:type="gramEnd"/>
      <w:r w:rsidR="00BF58D0" w:rsidRPr="00BF58D0">
        <w:t xml:space="preserve"> 26.oktobra atpakaļpirkuma līgum</w:t>
      </w:r>
      <w:r w:rsidR="00666E1A">
        <w:t>u</w:t>
      </w:r>
      <w:r w:rsidR="005D50B7">
        <w:t xml:space="preserve"> </w:t>
      </w:r>
      <w:r w:rsidR="00BF58D0">
        <w:t xml:space="preserve">nav </w:t>
      </w:r>
      <w:r w:rsidR="00666E1A">
        <w:t>noslēdzis kā</w:t>
      </w:r>
      <w:r w:rsidR="00BF58D0">
        <w:t xml:space="preserve"> patērētāj</w:t>
      </w:r>
      <w:r w:rsidR="00666E1A">
        <w:t>s</w:t>
      </w:r>
      <w:r w:rsidR="00BF58D0">
        <w:t xml:space="preserve">, jo </w:t>
      </w:r>
      <w:r w:rsidR="00666E1A">
        <w:t>šis darījums</w:t>
      </w:r>
      <w:r w:rsidR="00BF58D0" w:rsidRPr="00BF58D0">
        <w:t xml:space="preserve"> saistīts ar 2018.gada 25.oktobra pirkuma līgumu, k</w:t>
      </w:r>
      <w:r w:rsidR="00D1140C">
        <w:t>urš</w:t>
      </w:r>
      <w:r w:rsidR="00BF58D0" w:rsidRPr="00BF58D0">
        <w:t xml:space="preserve"> </w:t>
      </w:r>
      <w:r w:rsidR="004B7F51">
        <w:t xml:space="preserve">tika </w:t>
      </w:r>
      <w:r w:rsidR="00BF58D0" w:rsidRPr="00BF58D0">
        <w:t>noslēgts</w:t>
      </w:r>
      <w:r w:rsidR="00E228E2">
        <w:t xml:space="preserve"> </w:t>
      </w:r>
      <w:r w:rsidR="005D50B7">
        <w:t>nolūkā</w:t>
      </w:r>
      <w:r w:rsidR="003E6874">
        <w:t xml:space="preserve"> </w:t>
      </w:r>
      <w:r w:rsidR="00CA3C33">
        <w:t xml:space="preserve">atmaksāt </w:t>
      </w:r>
      <w:r w:rsidR="003E6874" w:rsidRPr="007501CC">
        <w:t>2018.gada 15.mart</w:t>
      </w:r>
      <w:r w:rsidR="003E6874">
        <w:t xml:space="preserve">ā </w:t>
      </w:r>
      <w:r w:rsidR="00532209">
        <w:t>viņam</w:t>
      </w:r>
      <w:r w:rsidR="003E6874" w:rsidRPr="003E6874">
        <w:t xml:space="preserve"> </w:t>
      </w:r>
      <w:r w:rsidR="003E6874" w:rsidRPr="007501CC">
        <w:t xml:space="preserve">saimnieciskās darbības </w:t>
      </w:r>
      <w:r w:rsidR="003E6874">
        <w:t xml:space="preserve">uzsākšanai izsniegto </w:t>
      </w:r>
      <w:r w:rsidR="003E6874" w:rsidRPr="007501CC">
        <w:t>aizdevum</w:t>
      </w:r>
      <w:r w:rsidR="003E6874">
        <w:t>u</w:t>
      </w:r>
      <w:r w:rsidR="007501CC">
        <w:t>.</w:t>
      </w:r>
    </w:p>
    <w:p w14:paraId="51DA90A1" w14:textId="244DADF7" w:rsidR="00B55345" w:rsidRDefault="00B55345" w:rsidP="00B03A43">
      <w:pPr>
        <w:spacing w:line="276" w:lineRule="auto"/>
        <w:ind w:firstLine="567"/>
        <w:jc w:val="both"/>
      </w:pPr>
      <w:r>
        <w:rPr>
          <w:lang w:eastAsia="lv-LV"/>
        </w:rPr>
        <w:t xml:space="preserve">[4.2] </w:t>
      </w:r>
      <w:r w:rsidR="002F7E45">
        <w:rPr>
          <w:lang w:eastAsia="lv-LV"/>
        </w:rPr>
        <w:t xml:space="preserve">Apelācijas instances tiesa, pamatojoties uz Civilprocesa likuma </w:t>
      </w:r>
      <w:proofErr w:type="gramStart"/>
      <w:r w:rsidR="002F7E45">
        <w:t>432.panta</w:t>
      </w:r>
      <w:proofErr w:type="gramEnd"/>
      <w:r w:rsidR="002F7E45">
        <w:t xml:space="preserve"> piekto daļu, </w:t>
      </w:r>
      <w:r w:rsidR="002F7E45" w:rsidRPr="0013698B">
        <w:t xml:space="preserve">pievienojas pirmās instances tiesas sprieduma </w:t>
      </w:r>
      <w:r w:rsidR="008E3798">
        <w:t>argument</w:t>
      </w:r>
      <w:r w:rsidR="002F7E45" w:rsidRPr="0013698B">
        <w:t>ācijai</w:t>
      </w:r>
      <w:r w:rsidR="002F7E45">
        <w:t xml:space="preserve"> </w:t>
      </w:r>
      <w:r w:rsidRPr="002F7E45">
        <w:t>daļ</w:t>
      </w:r>
      <w:r w:rsidR="00F93D67">
        <w:t>ā, ar kuru noraidīta prasība</w:t>
      </w:r>
      <w:r w:rsidR="002F7E45" w:rsidRPr="002F7E45">
        <w:t>.</w:t>
      </w:r>
    </w:p>
    <w:p w14:paraId="48EB5438" w14:textId="317C4E2D" w:rsidR="0088068A" w:rsidRDefault="00654A16" w:rsidP="00B03A43">
      <w:pPr>
        <w:spacing w:line="276" w:lineRule="auto"/>
        <w:ind w:firstLine="567"/>
        <w:jc w:val="both"/>
      </w:pPr>
      <w:r>
        <w:t xml:space="preserve">[4.3] </w:t>
      </w:r>
      <w:r w:rsidR="001B312D">
        <w:t>P</w:t>
      </w:r>
      <w:r w:rsidRPr="00097428">
        <w:t>irkuma maksas</w:t>
      </w:r>
      <w:r w:rsidR="00CA3C33">
        <w:t xml:space="preserve"> un procentu</w:t>
      </w:r>
      <w:r w:rsidRPr="00097428">
        <w:t xml:space="preserve"> </w:t>
      </w:r>
      <w:r w:rsidR="001B312D">
        <w:t>sa</w:t>
      </w:r>
      <w:r w:rsidR="00F93D67">
        <w:t>maksa</w:t>
      </w:r>
      <w:r w:rsidR="00F93D67" w:rsidRPr="00F93D67">
        <w:t xml:space="preserve"> </w:t>
      </w:r>
      <w:r w:rsidRPr="00097428">
        <w:t>n</w:t>
      </w:r>
      <w:r w:rsidR="00F93D67">
        <w:t>evar kalpot par pamatu</w:t>
      </w:r>
      <w:r w:rsidRPr="00097428">
        <w:t xml:space="preserve"> atpakaļpirkuma līgum</w:t>
      </w:r>
      <w:r w:rsidR="00F93D67">
        <w:t>a atzīšanai</w:t>
      </w:r>
      <w:r w:rsidRPr="00097428">
        <w:t xml:space="preserve"> par izpildītu, jo </w:t>
      </w:r>
      <w:r w:rsidR="00B03A43">
        <w:t>[pers. A]</w:t>
      </w:r>
      <w:r w:rsidR="001B312D">
        <w:t xml:space="preserve"> minētos maksājumus veica </w:t>
      </w:r>
      <w:proofErr w:type="gramStart"/>
      <w:r w:rsidR="001B312D" w:rsidRPr="00097428">
        <w:t>2019.gada</w:t>
      </w:r>
      <w:proofErr w:type="gramEnd"/>
      <w:r w:rsidR="001B312D" w:rsidRPr="00097428">
        <w:t xml:space="preserve"> 18.jūlijā</w:t>
      </w:r>
      <w:r w:rsidR="001B312D">
        <w:t>, tas ir, pēc</w:t>
      </w:r>
      <w:r w:rsidR="001B312D" w:rsidRPr="001B312D">
        <w:t xml:space="preserve"> </w:t>
      </w:r>
      <w:r w:rsidR="001B312D" w:rsidRPr="00097428">
        <w:t>SIA „GAUJAS TŪRE”</w:t>
      </w:r>
      <w:r w:rsidR="001B312D">
        <w:t xml:space="preserve"> paziņojuma par </w:t>
      </w:r>
      <w:r w:rsidRPr="00097428">
        <w:t>atkāpšan</w:t>
      </w:r>
      <w:r w:rsidR="001B312D">
        <w:t>os</w:t>
      </w:r>
      <w:r w:rsidRPr="00097428">
        <w:t xml:space="preserve"> no līguma</w:t>
      </w:r>
      <w:r w:rsidR="001B312D">
        <w:t xml:space="preserve"> saņemšanas</w:t>
      </w:r>
      <w:r w:rsidRPr="00097428">
        <w:t>.</w:t>
      </w:r>
    </w:p>
    <w:p w14:paraId="7B6CAA01" w14:textId="20CFAF91" w:rsidR="00097428" w:rsidRDefault="00654A16" w:rsidP="00B03A43">
      <w:pPr>
        <w:spacing w:line="276" w:lineRule="auto"/>
        <w:ind w:firstLine="567"/>
        <w:jc w:val="both"/>
        <w:rPr>
          <w:lang w:eastAsia="lv-LV"/>
        </w:rPr>
      </w:pPr>
      <w:r>
        <w:rPr>
          <w:lang w:eastAsia="lv-LV"/>
        </w:rPr>
        <w:t>[4.4</w:t>
      </w:r>
      <w:r w:rsidR="00B55345">
        <w:rPr>
          <w:lang w:eastAsia="lv-LV"/>
        </w:rPr>
        <w:t xml:space="preserve">] </w:t>
      </w:r>
      <w:r w:rsidR="00C0325A">
        <w:rPr>
          <w:lang w:eastAsia="lv-LV"/>
        </w:rPr>
        <w:t>C</w:t>
      </w:r>
      <w:r w:rsidR="00357B74">
        <w:rPr>
          <w:lang w:eastAsia="lv-LV"/>
        </w:rPr>
        <w:t>eļot prasību, nav apstrīdē</w:t>
      </w:r>
      <w:r w:rsidR="00C0325A">
        <w:rPr>
          <w:lang w:eastAsia="lv-LV"/>
        </w:rPr>
        <w:t>ts</w:t>
      </w:r>
      <w:r w:rsidR="00357B74">
        <w:rPr>
          <w:lang w:eastAsia="lv-LV"/>
        </w:rPr>
        <w:t xml:space="preserve"> atpakaļpirkuma līguma 2.2.</w:t>
      </w:r>
      <w:r w:rsidR="00C0325A">
        <w:rPr>
          <w:lang w:eastAsia="lv-LV"/>
        </w:rPr>
        <w:t xml:space="preserve"> un 2.3.</w:t>
      </w:r>
      <w:r w:rsidR="00357B74">
        <w:rPr>
          <w:lang w:eastAsia="lv-LV"/>
        </w:rPr>
        <w:t>punkt</w:t>
      </w:r>
      <w:r w:rsidR="00C0325A">
        <w:rPr>
          <w:lang w:eastAsia="lv-LV"/>
        </w:rPr>
        <w:t>s</w:t>
      </w:r>
      <w:r w:rsidR="00EF7EA5">
        <w:rPr>
          <w:lang w:eastAsia="lv-LV"/>
        </w:rPr>
        <w:t>.</w:t>
      </w:r>
      <w:r w:rsidR="00C0325A">
        <w:rPr>
          <w:lang w:eastAsia="lv-LV"/>
        </w:rPr>
        <w:t xml:space="preserve"> </w:t>
      </w:r>
      <w:r w:rsidR="00EF7EA5">
        <w:rPr>
          <w:lang w:eastAsia="lv-LV"/>
        </w:rPr>
        <w:t>T</w:t>
      </w:r>
      <w:r w:rsidR="00097428" w:rsidRPr="00097428">
        <w:t xml:space="preserve">iesai </w:t>
      </w:r>
      <w:r w:rsidR="00097428">
        <w:t>pēc savas iniciatīvas</w:t>
      </w:r>
      <w:r w:rsidR="00CA3C33">
        <w:t xml:space="preserve"> </w:t>
      </w:r>
      <w:r w:rsidR="00DB2BD6" w:rsidRPr="00097428">
        <w:t>n</w:t>
      </w:r>
      <w:r w:rsidR="00DB2BD6">
        <w:t>av</w:t>
      </w:r>
      <w:r w:rsidR="00097428">
        <w:t xml:space="preserve"> jāvērtē</w:t>
      </w:r>
      <w:r w:rsidR="00097428" w:rsidRPr="00097428">
        <w:t xml:space="preserve"> </w:t>
      </w:r>
      <w:r w:rsidR="006118CB">
        <w:t xml:space="preserve">ar </w:t>
      </w:r>
      <w:r w:rsidR="00357B74">
        <w:t>minēt</w:t>
      </w:r>
      <w:r w:rsidR="006118CB">
        <w:t>o</w:t>
      </w:r>
      <w:r w:rsidR="00097428" w:rsidRPr="00097428">
        <w:t xml:space="preserve"> līgum</w:t>
      </w:r>
      <w:r w:rsidR="006118CB">
        <w:t>u</w:t>
      </w:r>
      <w:r w:rsidR="00097428" w:rsidRPr="00097428">
        <w:t xml:space="preserve"> pielīgto procentu samērīgum</w:t>
      </w:r>
      <w:r w:rsidR="00DB2BD6">
        <w:t>s</w:t>
      </w:r>
      <w:r w:rsidR="0060200E">
        <w:t xml:space="preserve"> un atbilstīb</w:t>
      </w:r>
      <w:r w:rsidR="00DB2BD6">
        <w:t>a</w:t>
      </w:r>
      <w:r w:rsidR="0060200E">
        <w:t xml:space="preserve"> godīgai darījumu</w:t>
      </w:r>
      <w:r w:rsidR="00097428" w:rsidRPr="00097428">
        <w:t xml:space="preserve"> praksei</w:t>
      </w:r>
      <w:r w:rsidR="00C0325A">
        <w:t xml:space="preserve">, </w:t>
      </w:r>
      <w:r w:rsidR="006118CB">
        <w:t>tā kā</w:t>
      </w:r>
      <w:r w:rsidR="00C0325A" w:rsidRPr="00C0325A">
        <w:t xml:space="preserve"> </w:t>
      </w:r>
      <w:r w:rsidR="00973C3B">
        <w:t>šis</w:t>
      </w:r>
      <w:r w:rsidR="00C0325A">
        <w:t xml:space="preserve"> līgum</w:t>
      </w:r>
      <w:r w:rsidR="00666E1A">
        <w:t>s</w:t>
      </w:r>
      <w:r w:rsidR="00C0325A" w:rsidRPr="00097428">
        <w:t xml:space="preserve"> nav</w:t>
      </w:r>
      <w:r w:rsidR="00666E1A">
        <w:t xml:space="preserve"> noslēgts ar</w:t>
      </w:r>
      <w:r w:rsidR="00C0325A" w:rsidRPr="00097428">
        <w:t xml:space="preserve"> patērētāju</w:t>
      </w:r>
      <w:r w:rsidR="00C0325A">
        <w:t>.</w:t>
      </w:r>
      <w:r w:rsidR="00666E1A">
        <w:t xml:space="preserve"> </w:t>
      </w:r>
      <w:r w:rsidR="00CA3C33">
        <w:t>Turklāt</w:t>
      </w:r>
      <w:r w:rsidR="00C5350C">
        <w:t xml:space="preserve"> p</w:t>
      </w:r>
      <w:r w:rsidR="00DB2BD6">
        <w:t>rasītājs, noslēdzot iepriekš minētos darījumus</w:t>
      </w:r>
      <w:r w:rsidR="00097428" w:rsidRPr="00097428">
        <w:t xml:space="preserve">, </w:t>
      </w:r>
      <w:r w:rsidR="00DB2BD6">
        <w:t>l</w:t>
      </w:r>
      <w:r w:rsidR="00DB2BD6" w:rsidRPr="00097428">
        <w:t xml:space="preserve">abprātīgi </w:t>
      </w:r>
      <w:r w:rsidR="00097428" w:rsidRPr="00097428">
        <w:t>ir uzņēmies visas</w:t>
      </w:r>
      <w:r w:rsidR="00DB2BD6">
        <w:t xml:space="preserve"> </w:t>
      </w:r>
      <w:r w:rsidR="006118CB">
        <w:t xml:space="preserve">līgumos ietvertās </w:t>
      </w:r>
      <w:r w:rsidR="00097428" w:rsidRPr="00097428">
        <w:t>saistības.</w:t>
      </w:r>
    </w:p>
    <w:p w14:paraId="12C2D5FD" w14:textId="57B5CF79" w:rsidR="006B5E14" w:rsidRPr="00EC6934" w:rsidRDefault="006B5E14" w:rsidP="00B03A43">
      <w:pPr>
        <w:spacing w:line="276" w:lineRule="auto"/>
        <w:ind w:firstLine="567"/>
        <w:jc w:val="both"/>
        <w:rPr>
          <w:lang w:eastAsia="lv-LV"/>
        </w:rPr>
      </w:pPr>
      <w:r>
        <w:t xml:space="preserve">[4.5] </w:t>
      </w:r>
      <w:r w:rsidR="00B03A43">
        <w:t>[</w:t>
      </w:r>
      <w:r w:rsidR="002D7971">
        <w:t>P</w:t>
      </w:r>
      <w:r w:rsidR="00B03A43">
        <w:t>ers. A]</w:t>
      </w:r>
      <w:r w:rsidR="006118CB" w:rsidRPr="006B5E14">
        <w:t xml:space="preserve"> nav prasījuma tiesību par atpakaļpirkuma līguma </w:t>
      </w:r>
      <w:r w:rsidR="006118CB">
        <w:t xml:space="preserve">2.4.punkta </w:t>
      </w:r>
      <w:r w:rsidR="006118CB" w:rsidRPr="006B5E14">
        <w:t>atzīšanu par spēkā neesošu</w:t>
      </w:r>
      <w:r w:rsidR="006118CB">
        <w:t>, jo a</w:t>
      </w:r>
      <w:r w:rsidRPr="006B5E14">
        <w:t xml:space="preserve">tkāpšanās no </w:t>
      </w:r>
      <w:r w:rsidR="00EF7EA5">
        <w:t>šī</w:t>
      </w:r>
      <w:r w:rsidRPr="006B5E14">
        <w:t xml:space="preserve"> līguma nav notik</w:t>
      </w:r>
      <w:r w:rsidR="00786EF9">
        <w:t>u</w:t>
      </w:r>
      <w:r w:rsidRPr="006B5E14">
        <w:t xml:space="preserve">si </w:t>
      </w:r>
      <w:r w:rsidR="00786EF9">
        <w:t>saskaņā</w:t>
      </w:r>
      <w:r w:rsidRPr="006B5E14">
        <w:t xml:space="preserve"> </w:t>
      </w:r>
      <w:r w:rsidR="00D63C56">
        <w:t xml:space="preserve">ar </w:t>
      </w:r>
      <w:r w:rsidR="006118CB">
        <w:t xml:space="preserve">minētajā </w:t>
      </w:r>
      <w:r w:rsidR="00D63C56">
        <w:t xml:space="preserve">punktā </w:t>
      </w:r>
      <w:r w:rsidR="006118CB">
        <w:t>paredzēto</w:t>
      </w:r>
      <w:r w:rsidR="00D63C56">
        <w:t xml:space="preserve"> nokavējuma procentu</w:t>
      </w:r>
      <w:r w:rsidR="00D63C56" w:rsidRPr="006B5E14">
        <w:t xml:space="preserve"> </w:t>
      </w:r>
      <w:r w:rsidR="00786EF9">
        <w:t>nemaksāšanu</w:t>
      </w:r>
      <w:r w:rsidR="006118CB">
        <w:t>.</w:t>
      </w:r>
      <w:r w:rsidR="00786EF9">
        <w:t xml:space="preserve"> </w:t>
      </w:r>
      <w:r w:rsidR="006118CB">
        <w:t xml:space="preserve">Līdz ar to </w:t>
      </w:r>
      <w:r w:rsidR="00240F4F" w:rsidRPr="00240F4F">
        <w:t>lietā šajā daļā</w:t>
      </w:r>
      <w:r w:rsidR="00A643C3" w:rsidRPr="00A643C3">
        <w:t xml:space="preserve"> </w:t>
      </w:r>
      <w:r w:rsidR="00A643C3">
        <w:t xml:space="preserve">saskaņā ar </w:t>
      </w:r>
      <w:r w:rsidR="00240F4F" w:rsidRPr="00240F4F">
        <w:t xml:space="preserve">Civilprocesa likuma </w:t>
      </w:r>
      <w:proofErr w:type="gramStart"/>
      <w:r w:rsidR="00240F4F" w:rsidRPr="00240F4F">
        <w:t>223.panta</w:t>
      </w:r>
      <w:proofErr w:type="gramEnd"/>
      <w:r w:rsidR="00240F4F" w:rsidRPr="00240F4F">
        <w:t xml:space="preserve"> 2.punkt</w:t>
      </w:r>
      <w:r w:rsidR="00A643C3">
        <w:t>u</w:t>
      </w:r>
      <w:r w:rsidR="00240F4F" w:rsidRPr="00240F4F">
        <w:t xml:space="preserve"> un 440.pant</w:t>
      </w:r>
      <w:r w:rsidR="00A643C3">
        <w:t>u</w:t>
      </w:r>
      <w:r w:rsidR="00A643C3" w:rsidRPr="00A643C3">
        <w:t xml:space="preserve"> </w:t>
      </w:r>
      <w:r w:rsidR="00A643C3">
        <w:t>izbeidzama t</w:t>
      </w:r>
      <w:r w:rsidR="00A643C3" w:rsidRPr="00240F4F">
        <w:t>iesvedība</w:t>
      </w:r>
      <w:r w:rsidR="00240F4F" w:rsidRPr="00240F4F">
        <w:t>.</w:t>
      </w:r>
    </w:p>
    <w:p w14:paraId="5797F47F" w14:textId="77777777" w:rsidR="00894081" w:rsidRPr="00EC6934" w:rsidRDefault="00894081" w:rsidP="00B03A43">
      <w:pPr>
        <w:spacing w:line="276" w:lineRule="auto"/>
        <w:ind w:firstLine="567"/>
        <w:jc w:val="both"/>
        <w:rPr>
          <w:lang w:eastAsia="lv-LV"/>
        </w:rPr>
      </w:pPr>
    </w:p>
    <w:p w14:paraId="7B8B7EB4" w14:textId="2BD1DA89" w:rsidR="00894081" w:rsidRDefault="00405BFF" w:rsidP="00B03A43">
      <w:pPr>
        <w:pStyle w:val="BodyText"/>
        <w:spacing w:after="0" w:line="276" w:lineRule="auto"/>
        <w:ind w:firstLine="567"/>
        <w:jc w:val="both"/>
      </w:pPr>
      <w:r>
        <w:rPr>
          <w:lang w:eastAsia="lv-LV"/>
        </w:rPr>
        <w:t>[5</w:t>
      </w:r>
      <w:r w:rsidR="00894081">
        <w:rPr>
          <w:lang w:eastAsia="lv-LV"/>
        </w:rPr>
        <w:t xml:space="preserve">] </w:t>
      </w:r>
      <w:r w:rsidR="00894081">
        <w:t xml:space="preserve">Par minēto spriedumu </w:t>
      </w:r>
      <w:r w:rsidR="00B03A43">
        <w:rPr>
          <w:rFonts w:eastAsiaTheme="minorHAnsi"/>
        </w:rPr>
        <w:t>[pers. A]</w:t>
      </w:r>
      <w:r w:rsidR="00894081">
        <w:t xml:space="preserve"> iesniedza kasācijas sūdzību, </w:t>
      </w:r>
      <w:proofErr w:type="gramStart"/>
      <w:r w:rsidR="00894081">
        <w:t>lūdz</w:t>
      </w:r>
      <w:r w:rsidR="00F633D2">
        <w:t>ot</w:t>
      </w:r>
      <w:r w:rsidR="00894081">
        <w:t xml:space="preserve"> spriedumu </w:t>
      </w:r>
      <w:r w:rsidR="00894081" w:rsidRPr="00217068">
        <w:t>atcelt</w:t>
      </w:r>
      <w:proofErr w:type="gramEnd"/>
      <w:r w:rsidR="00894081" w:rsidRPr="00217068">
        <w:t xml:space="preserve"> un lietu nodot jaunai izskatīšanai apelācijas instances tiesā.</w:t>
      </w:r>
      <w:r w:rsidR="00894081">
        <w:t xml:space="preserve"> </w:t>
      </w:r>
    </w:p>
    <w:p w14:paraId="3188C60A" w14:textId="3302D394" w:rsidR="00894081" w:rsidRDefault="00894081" w:rsidP="00B03A43">
      <w:pPr>
        <w:spacing w:line="276" w:lineRule="auto"/>
        <w:ind w:firstLine="567"/>
        <w:jc w:val="both"/>
        <w:rPr>
          <w:lang w:eastAsia="lv-LV"/>
        </w:rPr>
      </w:pPr>
      <w:r w:rsidRPr="00252B36">
        <w:t>Sūdzībā norādīti šādi argumenti.</w:t>
      </w:r>
    </w:p>
    <w:p w14:paraId="672230D7" w14:textId="439DC1D0" w:rsidR="00894081" w:rsidRDefault="00405BFF" w:rsidP="00B03A43">
      <w:pPr>
        <w:spacing w:line="276" w:lineRule="auto"/>
        <w:ind w:firstLine="567"/>
        <w:jc w:val="both"/>
      </w:pPr>
      <w:r w:rsidRPr="00E853B9">
        <w:t>[5</w:t>
      </w:r>
      <w:r w:rsidR="00894081" w:rsidRPr="00E853B9">
        <w:t>.1]</w:t>
      </w:r>
      <w:r w:rsidR="00894081">
        <w:t xml:space="preserve"> </w:t>
      </w:r>
      <w:r w:rsidR="00442A81">
        <w:t>N</w:t>
      </w:r>
      <w:r w:rsidR="002E3CD4">
        <w:t>av vērtē</w:t>
      </w:r>
      <w:r w:rsidR="00442A81">
        <w:t>t</w:t>
      </w:r>
      <w:r w:rsidR="00EA3AA9">
        <w:t>s</w:t>
      </w:r>
      <w:r w:rsidR="00442A81">
        <w:t xml:space="preserve"> </w:t>
      </w:r>
      <w:r w:rsidR="00EA3AA9">
        <w:t xml:space="preserve">ar </w:t>
      </w:r>
      <w:r w:rsidR="002E3CD4">
        <w:t>atpakaļpirkuma l</w:t>
      </w:r>
      <w:r w:rsidR="00A75C33">
        <w:t>īgum</w:t>
      </w:r>
      <w:r w:rsidR="00EA3AA9">
        <w:t>u</w:t>
      </w:r>
      <w:r w:rsidR="00A75C33">
        <w:t xml:space="preserve"> </w:t>
      </w:r>
      <w:r w:rsidR="00104266">
        <w:t>noteik</w:t>
      </w:r>
      <w:r w:rsidR="00632C4D">
        <w:t>t</w:t>
      </w:r>
      <w:r w:rsidR="00EA3AA9">
        <w:t>o</w:t>
      </w:r>
      <w:r w:rsidR="002E3CD4">
        <w:t xml:space="preserve"> procentu apm</w:t>
      </w:r>
      <w:r w:rsidR="00347E6E">
        <w:t>ēr</w:t>
      </w:r>
      <w:r w:rsidR="00EA3AA9">
        <w:t>s</w:t>
      </w:r>
      <w:r w:rsidR="001C61CF">
        <w:t xml:space="preserve">, </w:t>
      </w:r>
      <w:r w:rsidR="0009103A">
        <w:t xml:space="preserve">kas Civillikuma </w:t>
      </w:r>
      <w:proofErr w:type="gramStart"/>
      <w:r w:rsidR="0009103A">
        <w:t>1764.panta</w:t>
      </w:r>
      <w:proofErr w:type="gramEnd"/>
      <w:r w:rsidR="00780194">
        <w:t xml:space="preserve"> izpratnē</w:t>
      </w:r>
      <w:r w:rsidR="0009103A">
        <w:t xml:space="preserve"> ir nesamērīg</w:t>
      </w:r>
      <w:r w:rsidR="00F15A4B">
        <w:t>s</w:t>
      </w:r>
      <w:r w:rsidR="008C5669">
        <w:t xml:space="preserve"> un </w:t>
      </w:r>
      <w:r w:rsidR="0009103A">
        <w:t>nea</w:t>
      </w:r>
      <w:r w:rsidR="002E3CD4">
        <w:t>tbils</w:t>
      </w:r>
      <w:r w:rsidR="0009103A">
        <w:t>t</w:t>
      </w:r>
      <w:r w:rsidR="002E3CD4">
        <w:t xml:space="preserve"> </w:t>
      </w:r>
      <w:r w:rsidR="0009103A">
        <w:t>godīgai darījumu praksei</w:t>
      </w:r>
      <w:r w:rsidR="00780194">
        <w:t xml:space="preserve">, kā arī </w:t>
      </w:r>
      <w:r w:rsidR="002E3CD4">
        <w:t>labas tic</w:t>
      </w:r>
      <w:r w:rsidR="0009103A">
        <w:t>ības principam</w:t>
      </w:r>
      <w:r w:rsidR="002E3CD4">
        <w:t>.</w:t>
      </w:r>
    </w:p>
    <w:p w14:paraId="2D56E9C7" w14:textId="03316A78" w:rsidR="00632BA1" w:rsidRDefault="006B09C0" w:rsidP="00B03A43">
      <w:pPr>
        <w:spacing w:line="276" w:lineRule="auto"/>
        <w:ind w:firstLine="567"/>
        <w:jc w:val="both"/>
      </w:pPr>
      <w:r>
        <w:t xml:space="preserve">[5.2] </w:t>
      </w:r>
      <w:r w:rsidR="00136ED9">
        <w:t>Pārdevējas</w:t>
      </w:r>
      <w:r>
        <w:t xml:space="preserve"> atkāp</w:t>
      </w:r>
      <w:r w:rsidR="00EA3AA9">
        <w:t>šanās</w:t>
      </w:r>
      <w:r>
        <w:t xml:space="preserve"> no atpakaļpirkuma līguma</w:t>
      </w:r>
      <w:r w:rsidR="00EA3AA9">
        <w:t xml:space="preserve"> </w:t>
      </w:r>
      <w:r w:rsidR="00442A81">
        <w:t>ir pretrunā ar</w:t>
      </w:r>
      <w:r>
        <w:t xml:space="preserve"> Civilli</w:t>
      </w:r>
      <w:r w:rsidR="00BD53C6">
        <w:t xml:space="preserve">kuma </w:t>
      </w:r>
      <w:proofErr w:type="gramStart"/>
      <w:r w:rsidR="00BD53C6">
        <w:t>1.pant</w:t>
      </w:r>
      <w:r w:rsidR="00442A81">
        <w:t>u</w:t>
      </w:r>
      <w:proofErr w:type="gramEnd"/>
      <w:r w:rsidR="00BD53C6">
        <w:t xml:space="preserve">, </w:t>
      </w:r>
      <w:r w:rsidR="00442A81">
        <w:t xml:space="preserve">jo šāda rīcība, </w:t>
      </w:r>
      <w:r w:rsidR="00BD53C6">
        <w:t>izmantojot</w:t>
      </w:r>
      <w:r>
        <w:t xml:space="preserve"> prasīt</w:t>
      </w:r>
      <w:r w:rsidR="00BD53C6">
        <w:t>āja</w:t>
      </w:r>
      <w:r>
        <w:t xml:space="preserve"> </w:t>
      </w:r>
      <w:r w:rsidR="00136ED9">
        <w:t xml:space="preserve">atrašanos </w:t>
      </w:r>
      <w:r>
        <w:t>ekonomiski vāj</w:t>
      </w:r>
      <w:r w:rsidR="00BD53C6">
        <w:t>āk</w:t>
      </w:r>
      <w:r w:rsidR="00136ED9">
        <w:t>ā</w:t>
      </w:r>
      <w:r w:rsidR="00BD53C6">
        <w:t xml:space="preserve"> situācij</w:t>
      </w:r>
      <w:r w:rsidR="00136ED9">
        <w:t>ā</w:t>
      </w:r>
      <w:r w:rsidR="0059214E">
        <w:t xml:space="preserve">, tostarp, </w:t>
      </w:r>
      <w:r w:rsidR="00136ED9">
        <w:t>finansiālās</w:t>
      </w:r>
      <w:r>
        <w:t xml:space="preserve"> grūtīb</w:t>
      </w:r>
      <w:r w:rsidR="00136ED9">
        <w:t>ās</w:t>
      </w:r>
      <w:r>
        <w:t xml:space="preserve">, </w:t>
      </w:r>
      <w:r w:rsidR="00442A81">
        <w:t>ir vērsta uz</w:t>
      </w:r>
      <w:r>
        <w:t xml:space="preserve"> strīdus nekustam</w:t>
      </w:r>
      <w:r w:rsidR="00442A81">
        <w:t>ā</w:t>
      </w:r>
      <w:r>
        <w:t xml:space="preserve"> īpašum</w:t>
      </w:r>
      <w:r w:rsidR="00442A81">
        <w:t xml:space="preserve">a prettiesisku </w:t>
      </w:r>
      <w:r w:rsidR="00136ED9">
        <w:t>piesavināšanos</w:t>
      </w:r>
      <w:r>
        <w:t>.</w:t>
      </w:r>
      <w:r w:rsidR="00CB6053">
        <w:t xml:space="preserve"> </w:t>
      </w:r>
      <w:r w:rsidR="008C5669">
        <w:t>Tāpat b</w:t>
      </w:r>
      <w:r w:rsidR="00632BA1">
        <w:t>ez ievērības ir atstāt</w:t>
      </w:r>
      <w:r w:rsidR="0059214E">
        <w:t>s</w:t>
      </w:r>
      <w:r w:rsidR="00632BA1">
        <w:t xml:space="preserve"> prasītāja argument</w:t>
      </w:r>
      <w:r w:rsidR="0059214E">
        <w:t>s</w:t>
      </w:r>
      <w:r w:rsidR="00632BA1">
        <w:t xml:space="preserve">, ka atbildētāja no atpakaļpirkuma līguma atkāpās </w:t>
      </w:r>
      <w:r w:rsidR="00632C4D">
        <w:t>pēc tam</w:t>
      </w:r>
      <w:r w:rsidR="00632BA1">
        <w:t xml:space="preserve">, kad </w:t>
      </w:r>
      <w:r w:rsidR="00914E1E">
        <w:t>viņš</w:t>
      </w:r>
      <w:r w:rsidR="00632BA1">
        <w:t xml:space="preserve"> to bija informējis par </w:t>
      </w:r>
      <w:r w:rsidR="00632C4D">
        <w:t xml:space="preserve">savu nodomu samaksāt </w:t>
      </w:r>
      <w:r w:rsidR="00632BA1">
        <w:t>pirkuma maks</w:t>
      </w:r>
      <w:r w:rsidR="00632C4D">
        <w:t>u</w:t>
      </w:r>
      <w:r w:rsidR="00632BA1">
        <w:t xml:space="preserve"> un procentu</w:t>
      </w:r>
      <w:r w:rsidR="00632C4D">
        <w:t>s</w:t>
      </w:r>
      <w:r w:rsidR="00632BA1">
        <w:t xml:space="preserve"> pirms nolīgtā termiņa.</w:t>
      </w:r>
    </w:p>
    <w:p w14:paraId="37B914E6" w14:textId="193DDF1D" w:rsidR="00B530F1" w:rsidRDefault="00B530F1" w:rsidP="00B03A43">
      <w:pPr>
        <w:spacing w:line="276" w:lineRule="auto"/>
        <w:ind w:firstLine="567"/>
        <w:jc w:val="both"/>
      </w:pPr>
      <w:r>
        <w:t xml:space="preserve">[5.3] </w:t>
      </w:r>
      <w:r w:rsidR="00442A81">
        <w:t>A</w:t>
      </w:r>
      <w:r w:rsidR="0030035E">
        <w:t>tpakaļpirkuma līgum</w:t>
      </w:r>
      <w:r w:rsidR="00442A81">
        <w:t>s</w:t>
      </w:r>
      <w:r w:rsidR="00442A81" w:rsidRPr="00442A81">
        <w:t xml:space="preserve"> </w:t>
      </w:r>
      <w:r w:rsidR="00442A81">
        <w:t>nepamatoti nav vērtēts</w:t>
      </w:r>
      <w:r w:rsidR="0030035E">
        <w:t xml:space="preserve"> kā </w:t>
      </w:r>
      <w:r w:rsidR="000E6683">
        <w:t>darījums</w:t>
      </w:r>
      <w:r w:rsidR="0030035E">
        <w:t>, k</w:t>
      </w:r>
      <w:r w:rsidR="00773464">
        <w:t>as</w:t>
      </w:r>
      <w:r w:rsidR="00136ED9">
        <w:t xml:space="preserve"> </w:t>
      </w:r>
      <w:r w:rsidR="00F53F20">
        <w:t>noslē</w:t>
      </w:r>
      <w:r w:rsidR="00773464">
        <w:t>gts ar</w:t>
      </w:r>
      <w:r w:rsidR="00F53F20">
        <w:t xml:space="preserve"> </w:t>
      </w:r>
      <w:r w:rsidR="0030035E">
        <w:t>patērētāj</w:t>
      </w:r>
      <w:r w:rsidR="00773464">
        <w:t>u</w:t>
      </w:r>
      <w:r w:rsidR="00632BA1">
        <w:t xml:space="preserve">, jo </w:t>
      </w:r>
      <w:r w:rsidR="000E6683">
        <w:t>šis līgums</w:t>
      </w:r>
      <w:r w:rsidR="0030035E">
        <w:t xml:space="preserve"> </w:t>
      </w:r>
      <w:r w:rsidR="00CB6053">
        <w:t xml:space="preserve">nekādā ziņā </w:t>
      </w:r>
      <w:r w:rsidR="0030035E">
        <w:t xml:space="preserve">nav </w:t>
      </w:r>
      <w:r w:rsidR="00921C24">
        <w:t>saistīts ar</w:t>
      </w:r>
      <w:r w:rsidR="0030035E">
        <w:t xml:space="preserve"> prasītāja saimniecisk</w:t>
      </w:r>
      <w:r w:rsidR="00921C24">
        <w:t>o</w:t>
      </w:r>
      <w:r w:rsidR="0030035E">
        <w:t xml:space="preserve"> </w:t>
      </w:r>
      <w:r w:rsidR="00CB6053">
        <w:t xml:space="preserve">vai profesionālo </w:t>
      </w:r>
      <w:r w:rsidR="0030035E">
        <w:t>darbīb</w:t>
      </w:r>
      <w:r w:rsidR="00921C24">
        <w:t>u</w:t>
      </w:r>
      <w:r w:rsidR="0030035E">
        <w:t>.</w:t>
      </w:r>
      <w:r w:rsidR="00453EE9">
        <w:t xml:space="preserve"> Līdz ar to tiesai, izšķirot strīdu, bija jāpiemēro Patērētāju tiesību aizsardzības likuma normas.</w:t>
      </w:r>
    </w:p>
    <w:p w14:paraId="52638BBA" w14:textId="333C774E" w:rsidR="001F097A" w:rsidRDefault="001F097A" w:rsidP="00B03A43">
      <w:pPr>
        <w:spacing w:line="276" w:lineRule="auto"/>
        <w:ind w:firstLine="567"/>
        <w:jc w:val="both"/>
      </w:pPr>
      <w:r>
        <w:t xml:space="preserve">[5.4] </w:t>
      </w:r>
      <w:r w:rsidR="00F53F20">
        <w:t>N</w:t>
      </w:r>
      <w:r w:rsidR="00F560C9">
        <w:t>epamatoti izbeig</w:t>
      </w:r>
      <w:r w:rsidR="00F53F20">
        <w:t>ta</w:t>
      </w:r>
      <w:r w:rsidR="00F560C9">
        <w:t xml:space="preserve"> tiesvedīb</w:t>
      </w:r>
      <w:r w:rsidR="00F53F20">
        <w:t>a</w:t>
      </w:r>
      <w:r w:rsidR="00F560C9">
        <w:t xml:space="preserve"> lietā daļā </w:t>
      </w:r>
      <w:r w:rsidR="00F560C9" w:rsidRPr="00B25FE5">
        <w:t>par atpakaļpirkuma līguma 2.4.punkta atzīšanu par spēkā neesošu</w:t>
      </w:r>
      <w:r w:rsidR="00F560C9">
        <w:t>,</w:t>
      </w:r>
      <w:r w:rsidR="00BF58B3">
        <w:t xml:space="preserve"> </w:t>
      </w:r>
      <w:r w:rsidR="00E802F8">
        <w:t>atzīstot</w:t>
      </w:r>
      <w:r w:rsidR="00BF58B3">
        <w:t>, ka</w:t>
      </w:r>
      <w:r w:rsidR="00BF58B3" w:rsidRPr="00BF58B3">
        <w:rPr>
          <w:rFonts w:eastAsiaTheme="minorHAnsi"/>
        </w:rPr>
        <w:t xml:space="preserve"> </w:t>
      </w:r>
      <w:r w:rsidR="00B03A43">
        <w:rPr>
          <w:rFonts w:eastAsiaTheme="minorHAnsi"/>
        </w:rPr>
        <w:t>[pers. A]</w:t>
      </w:r>
      <w:r w:rsidR="00BF58B3">
        <w:t xml:space="preserve"> nav prasības tiesību</w:t>
      </w:r>
      <w:r w:rsidR="00A67430">
        <w:t xml:space="preserve">, </w:t>
      </w:r>
      <w:r w:rsidR="002E360A">
        <w:t>tā kā</w:t>
      </w:r>
      <w:r w:rsidR="000E6683">
        <w:t xml:space="preserve"> </w:t>
      </w:r>
      <w:r w:rsidR="00A67430">
        <w:t>nav</w:t>
      </w:r>
      <w:r w:rsidR="00A67430" w:rsidRPr="00A67430">
        <w:t xml:space="preserve"> </w:t>
      </w:r>
      <w:r w:rsidR="00A67430">
        <w:t>noticis viņa tiesību aizskārums</w:t>
      </w:r>
      <w:r w:rsidR="00BF58B3">
        <w:t>.</w:t>
      </w:r>
      <w:r w:rsidR="00A67430">
        <w:t xml:space="preserve"> Šāds secinājums ir kļūdains, jo </w:t>
      </w:r>
      <w:r w:rsidR="00F560C9">
        <w:t xml:space="preserve">no prasītāja </w:t>
      </w:r>
      <w:proofErr w:type="gramStart"/>
      <w:r w:rsidR="00F560C9">
        <w:t>2019.gada</w:t>
      </w:r>
      <w:proofErr w:type="gramEnd"/>
      <w:r w:rsidR="00F560C9">
        <w:t xml:space="preserve"> 18.jūlijā </w:t>
      </w:r>
      <w:r w:rsidR="00A67430">
        <w:t>SIA</w:t>
      </w:r>
      <w:r w:rsidR="00A67430" w:rsidRPr="00A0389D">
        <w:t xml:space="preserve"> </w:t>
      </w:r>
      <w:r w:rsidR="00A67430" w:rsidRPr="00A0389D">
        <w:lastRenderedPageBreak/>
        <w:t>„GAUJAS TŪRE”</w:t>
      </w:r>
      <w:r w:rsidR="00A67430">
        <w:t xml:space="preserve"> norēķinu kontā iemaksātās</w:t>
      </w:r>
      <w:r w:rsidR="002709B8">
        <w:t xml:space="preserve"> pirkuma maksas</w:t>
      </w:r>
      <w:r w:rsidR="00A67430">
        <w:t xml:space="preserve"> atbildētāja </w:t>
      </w:r>
      <w:r w:rsidR="0077468C">
        <w:t>ie</w:t>
      </w:r>
      <w:r w:rsidR="000E6683">
        <w:t>turēja</w:t>
      </w:r>
      <w:r w:rsidR="00A67430">
        <w:t xml:space="preserve"> </w:t>
      </w:r>
      <w:r w:rsidR="00984C6C">
        <w:t>nokavējuma procentus 762,47 EUR</w:t>
      </w:r>
      <w:r w:rsidR="00F560C9">
        <w:t>.</w:t>
      </w:r>
    </w:p>
    <w:p w14:paraId="4FF4460C" w14:textId="77777777" w:rsidR="00894081" w:rsidRDefault="00894081" w:rsidP="00B03A43">
      <w:pPr>
        <w:spacing w:line="276" w:lineRule="auto"/>
        <w:ind w:firstLine="567"/>
        <w:jc w:val="both"/>
      </w:pPr>
    </w:p>
    <w:p w14:paraId="69300E47" w14:textId="3E965B1B" w:rsidR="00894081" w:rsidRDefault="00405BFF" w:rsidP="00B03A43">
      <w:pPr>
        <w:spacing w:line="276" w:lineRule="auto"/>
        <w:ind w:firstLine="567"/>
        <w:jc w:val="both"/>
        <w:rPr>
          <w:spacing w:val="-1"/>
        </w:rPr>
      </w:pPr>
      <w:r>
        <w:rPr>
          <w:lang w:eastAsia="lv-LV"/>
        </w:rPr>
        <w:t>[6</w:t>
      </w:r>
      <w:r w:rsidR="00894081">
        <w:rPr>
          <w:lang w:eastAsia="lv-LV"/>
        </w:rPr>
        <w:t xml:space="preserve">] </w:t>
      </w:r>
      <w:r w:rsidR="00894081">
        <w:rPr>
          <w:spacing w:val="-1"/>
        </w:rPr>
        <w:t xml:space="preserve">Paskaidrojumos </w:t>
      </w:r>
      <w:r w:rsidR="00E41B37">
        <w:rPr>
          <w:spacing w:val="-1"/>
        </w:rPr>
        <w:t>sakarā ar</w:t>
      </w:r>
      <w:r w:rsidR="00894081">
        <w:rPr>
          <w:spacing w:val="-1"/>
        </w:rPr>
        <w:t xml:space="preserve"> kasācijas sūdzību </w:t>
      </w:r>
      <w:r w:rsidR="00217068">
        <w:t>SIA</w:t>
      </w:r>
      <w:r w:rsidR="00217068" w:rsidRPr="00A0389D">
        <w:t xml:space="preserve"> „GAUJAS TŪRE”</w:t>
      </w:r>
      <w:r w:rsidR="00894081">
        <w:rPr>
          <w:spacing w:val="-1"/>
        </w:rPr>
        <w:t xml:space="preserve"> </w:t>
      </w:r>
      <w:r w:rsidR="00217068" w:rsidRPr="00217068">
        <w:rPr>
          <w:spacing w:val="-1"/>
        </w:rPr>
        <w:t>norādīj</w:t>
      </w:r>
      <w:r w:rsidR="00E41B37">
        <w:rPr>
          <w:spacing w:val="-1"/>
        </w:rPr>
        <w:t>usi</w:t>
      </w:r>
      <w:r w:rsidR="00894081" w:rsidRPr="00217068">
        <w:rPr>
          <w:spacing w:val="-1"/>
        </w:rPr>
        <w:t>, ka kasācijas sūdzība nav pamatota.</w:t>
      </w:r>
    </w:p>
    <w:p w14:paraId="73A0A46A" w14:textId="77777777" w:rsidR="00894081" w:rsidRDefault="00894081" w:rsidP="00B03A43">
      <w:pPr>
        <w:spacing w:line="276" w:lineRule="auto"/>
        <w:ind w:firstLine="567"/>
        <w:jc w:val="both"/>
        <w:rPr>
          <w:spacing w:val="-1"/>
        </w:rPr>
      </w:pPr>
    </w:p>
    <w:p w14:paraId="74D0628D" w14:textId="77777777" w:rsidR="00894081" w:rsidRDefault="00894081" w:rsidP="00B03A43">
      <w:pPr>
        <w:spacing w:line="276" w:lineRule="auto"/>
        <w:jc w:val="center"/>
        <w:rPr>
          <w:b/>
        </w:rPr>
      </w:pPr>
      <w:r w:rsidRPr="002A4644">
        <w:rPr>
          <w:b/>
        </w:rPr>
        <w:t>Motīvu daļa</w:t>
      </w:r>
    </w:p>
    <w:p w14:paraId="7961B8B9" w14:textId="77777777" w:rsidR="00894081" w:rsidRDefault="00894081" w:rsidP="00B03A43">
      <w:pPr>
        <w:spacing w:line="276" w:lineRule="auto"/>
        <w:ind w:firstLine="567"/>
        <w:jc w:val="both"/>
        <w:rPr>
          <w:b/>
        </w:rPr>
      </w:pPr>
    </w:p>
    <w:p w14:paraId="34F89B00" w14:textId="77777777" w:rsidR="00894081" w:rsidRDefault="00405BFF" w:rsidP="00B03A43">
      <w:pPr>
        <w:spacing w:line="276" w:lineRule="auto"/>
        <w:ind w:firstLine="567"/>
        <w:jc w:val="both"/>
      </w:pPr>
      <w:r>
        <w:t>[7</w:t>
      </w:r>
      <w:r w:rsidR="00894081">
        <w:t xml:space="preserve">] Pārbaudījis sprieduma likumību attiecībā uz personu, kas spriedumu pārsūdzējusi, un attiecībā uz argumentiem, kas minēti kasācijas sūdzībā, kā to noteic Civilprocesa likuma </w:t>
      </w:r>
      <w:proofErr w:type="gramStart"/>
      <w:r w:rsidR="00894081">
        <w:t>473.panta</w:t>
      </w:r>
      <w:proofErr w:type="gramEnd"/>
      <w:r w:rsidR="00894081">
        <w:t xml:space="preserve"> pirmā daļa, Senāts atzīst, ka pārsūdzētais </w:t>
      </w:r>
      <w:r w:rsidR="00894081" w:rsidRPr="00252B36">
        <w:t>tiesas spriedums</w:t>
      </w:r>
      <w:r w:rsidR="00894081">
        <w:t xml:space="preserve"> </w:t>
      </w:r>
      <w:r w:rsidR="00894081" w:rsidRPr="001D609F">
        <w:t>atceļams un lieta nododama jaunai izskatīšanai apelācijas instances tiesā.</w:t>
      </w:r>
    </w:p>
    <w:p w14:paraId="405F2A57" w14:textId="77777777" w:rsidR="00373C87" w:rsidRDefault="00373C87" w:rsidP="00B03A43">
      <w:pPr>
        <w:spacing w:line="276" w:lineRule="auto"/>
        <w:ind w:firstLine="567"/>
        <w:jc w:val="both"/>
      </w:pPr>
      <w:r>
        <w:t xml:space="preserve">[7.1] </w:t>
      </w:r>
      <w:r w:rsidR="00134E38">
        <w:t xml:space="preserve">Patērētāju tiesību aizsardzības likuma </w:t>
      </w:r>
      <w:proofErr w:type="gramStart"/>
      <w:r w:rsidR="00134E38">
        <w:t>1.panta</w:t>
      </w:r>
      <w:proofErr w:type="gramEnd"/>
      <w:r w:rsidR="00134E38">
        <w:t xml:space="preserve"> 3.punkts noteic, ka </w:t>
      </w:r>
      <w:r w:rsidR="00134E38" w:rsidRPr="009747AA">
        <w:t>patērētājs </w:t>
      </w:r>
      <w:r w:rsidR="00134E38">
        <w:t xml:space="preserve">ir </w:t>
      </w:r>
      <w:r w:rsidR="00134E38" w:rsidRPr="009747AA">
        <w:t>fiziskā persona, kas izsaka vēlēšanos iegādāties, iegādājas vai varētu iegādāties vai izmantot preci vai pakalpojumu nolūkam, kurš nav saistīts ar tās saimni</w:t>
      </w:r>
      <w:r w:rsidR="00134E38">
        <w:t>ecisko vai profesionālo darbību.</w:t>
      </w:r>
    </w:p>
    <w:p w14:paraId="1DE80F31" w14:textId="4D237A63" w:rsidR="009E47AD" w:rsidRDefault="008F7FA2" w:rsidP="00B03A43">
      <w:pPr>
        <w:spacing w:line="276" w:lineRule="auto"/>
        <w:ind w:firstLine="567"/>
        <w:jc w:val="both"/>
      </w:pPr>
      <w:r>
        <w:t>J</w:t>
      </w:r>
      <w:r w:rsidR="009E47AD">
        <w:t>uridiskajā literatūrā</w:t>
      </w:r>
      <w:r>
        <w:t xml:space="preserve"> norādīts, ka</w:t>
      </w:r>
      <w:r w:rsidR="009E47AD">
        <w:t xml:space="preserve"> svarīgākā patērētāja pazīme ir preces vai pakalpojumu iegāde nolūkam, kurš nav saistīts ar fiziskās personas saimniecisko vai profesionālo darbību, - savām personiskajām, mājsaimniecības vajadzībām, izklaidei </w:t>
      </w:r>
      <w:proofErr w:type="gramStart"/>
      <w:r w:rsidR="009E47AD">
        <w:t>(</w:t>
      </w:r>
      <w:proofErr w:type="gramEnd"/>
      <w:r w:rsidR="009E47AD" w:rsidRPr="00177401">
        <w:rPr>
          <w:i/>
        </w:rPr>
        <w:t xml:space="preserve">Vītoliņa B. Patērētāju tiesību aizsardzības pamati. Rīga: </w:t>
      </w:r>
      <w:r w:rsidR="00F94B65">
        <w:rPr>
          <w:i/>
        </w:rPr>
        <w:t>A</w:t>
      </w:r>
      <w:r w:rsidR="00F94B65" w:rsidRPr="00093338">
        <w:rPr>
          <w:i/>
        </w:rPr>
        <w:t>pgāds</w:t>
      </w:r>
      <w:r w:rsidR="00F94B65" w:rsidRPr="00177401">
        <w:rPr>
          <w:i/>
        </w:rPr>
        <w:t xml:space="preserve"> </w:t>
      </w:r>
      <w:r w:rsidR="009E47AD" w:rsidRPr="00177401">
        <w:rPr>
          <w:i/>
        </w:rPr>
        <w:t>Zvaigzne ABC, 2015, 20.lpp.</w:t>
      </w:r>
      <w:r w:rsidR="009E47AD">
        <w:t>).</w:t>
      </w:r>
    </w:p>
    <w:p w14:paraId="6A9B9E7E" w14:textId="77777777" w:rsidR="00DE361F" w:rsidRDefault="00DE361F" w:rsidP="00B03A43">
      <w:pPr>
        <w:spacing w:line="276" w:lineRule="auto"/>
        <w:ind w:firstLine="567"/>
        <w:jc w:val="both"/>
      </w:pPr>
      <w:r>
        <w:t>„</w:t>
      </w:r>
      <w:proofErr w:type="gramStart"/>
      <w:r>
        <w:t>Piederību privātā patēriņa vai profesionālās darbības sfērai</w:t>
      </w:r>
      <w:proofErr w:type="gramEnd"/>
      <w:r>
        <w:t xml:space="preserve"> jānoteic pēc tā, kādām no šīm vajadzībām preces vai pakalpojums pārsvarā paredzēts. [..] Jāpieņem, ka līgums pieder pie privātā patēriņa sfēras, ja vien no personas izturēšanās vai citiem līguma noslēgšanas apstākļiem nav skaidri redzams, ka prece vai pakalpojums domāti saimnieciskajai vai profesionālajai darbībai” (</w:t>
      </w:r>
      <w:r w:rsidRPr="00093338">
        <w:rPr>
          <w:i/>
        </w:rPr>
        <w:t xml:space="preserve">Balodis </w:t>
      </w:r>
      <w:r>
        <w:rPr>
          <w:i/>
        </w:rPr>
        <w:t>K. Ievads civiltiesībās. Rīga: A</w:t>
      </w:r>
      <w:r w:rsidRPr="00093338">
        <w:rPr>
          <w:i/>
        </w:rPr>
        <w:t>pgāds Zvaigzne ABC, 2007,</w:t>
      </w:r>
      <w:r>
        <w:rPr>
          <w:i/>
        </w:rPr>
        <w:t xml:space="preserve"> 47.lpp.</w:t>
      </w:r>
      <w:r w:rsidRPr="00DE361F">
        <w:t>)</w:t>
      </w:r>
      <w:r>
        <w:t>.</w:t>
      </w:r>
    </w:p>
    <w:p w14:paraId="6F1C43DA" w14:textId="619AF04E" w:rsidR="00134E38" w:rsidRDefault="00134E38" w:rsidP="00B03A43">
      <w:pPr>
        <w:spacing w:line="276" w:lineRule="auto"/>
        <w:ind w:firstLine="567"/>
        <w:jc w:val="both"/>
        <w:rPr>
          <w:rFonts w:eastAsiaTheme="minorHAnsi"/>
        </w:rPr>
      </w:pPr>
      <w:r>
        <w:t>Apelācijas instances tiesa</w:t>
      </w:r>
      <w:r w:rsidR="00192B07">
        <w:t xml:space="preserve">, </w:t>
      </w:r>
      <w:r w:rsidR="00201319">
        <w:t>taisot spriedumu lietā</w:t>
      </w:r>
      <w:r w:rsidR="00192B07">
        <w:t>,</w:t>
      </w:r>
      <w:r>
        <w:t xml:space="preserve"> </w:t>
      </w:r>
      <w:r w:rsidR="00201319">
        <w:t>secināj</w:t>
      </w:r>
      <w:r w:rsidR="005C1567">
        <w:t>usi</w:t>
      </w:r>
      <w:r>
        <w:t xml:space="preserve">, ka </w:t>
      </w:r>
      <w:r w:rsidR="00B03A43">
        <w:rPr>
          <w:rFonts w:eastAsiaTheme="minorHAnsi"/>
        </w:rPr>
        <w:t>[pers. A]</w:t>
      </w:r>
      <w:r w:rsidR="00425974">
        <w:rPr>
          <w:rFonts w:eastAsiaTheme="minorHAnsi"/>
        </w:rPr>
        <w:t>, noslēdzot</w:t>
      </w:r>
      <w:r>
        <w:rPr>
          <w:rFonts w:eastAsiaTheme="minorHAnsi"/>
        </w:rPr>
        <w:t xml:space="preserve"> </w:t>
      </w:r>
      <w:proofErr w:type="gramStart"/>
      <w:r>
        <w:rPr>
          <w:rFonts w:eastAsiaTheme="minorHAnsi"/>
        </w:rPr>
        <w:t>2018.gada</w:t>
      </w:r>
      <w:proofErr w:type="gramEnd"/>
      <w:r>
        <w:rPr>
          <w:rFonts w:eastAsiaTheme="minorHAnsi"/>
        </w:rPr>
        <w:t xml:space="preserve"> 26.oktobr</w:t>
      </w:r>
      <w:r w:rsidR="00D543F1">
        <w:rPr>
          <w:rFonts w:eastAsiaTheme="minorHAnsi"/>
        </w:rPr>
        <w:t>ī</w:t>
      </w:r>
      <w:r>
        <w:rPr>
          <w:rFonts w:eastAsiaTheme="minorHAnsi"/>
        </w:rPr>
        <w:t xml:space="preserve"> </w:t>
      </w:r>
      <w:r w:rsidR="009303C6">
        <w:rPr>
          <w:rFonts w:eastAsiaTheme="minorHAnsi"/>
        </w:rPr>
        <w:t xml:space="preserve">ar SIA </w:t>
      </w:r>
      <w:r w:rsidR="009303C6" w:rsidRPr="00EA6A62">
        <w:rPr>
          <w:rFonts w:eastAsiaTheme="minorHAnsi"/>
        </w:rPr>
        <w:t>„GAUJAS TŪRE”</w:t>
      </w:r>
      <w:r w:rsidR="009303C6">
        <w:rPr>
          <w:rFonts w:eastAsiaTheme="minorHAnsi"/>
        </w:rPr>
        <w:t xml:space="preserve"> </w:t>
      </w:r>
      <w:r>
        <w:rPr>
          <w:rFonts w:eastAsiaTheme="minorHAnsi"/>
        </w:rPr>
        <w:t>atpakaļpirkuma līgum</w:t>
      </w:r>
      <w:r w:rsidR="00425974">
        <w:rPr>
          <w:rFonts w:eastAsiaTheme="minorHAnsi"/>
        </w:rPr>
        <w:t>u</w:t>
      </w:r>
      <w:r>
        <w:rPr>
          <w:rFonts w:eastAsiaTheme="minorHAnsi"/>
        </w:rPr>
        <w:t>,</w:t>
      </w:r>
      <w:r w:rsidR="00D543F1" w:rsidRPr="00D543F1">
        <w:rPr>
          <w:rFonts w:eastAsiaTheme="minorHAnsi"/>
        </w:rPr>
        <w:t xml:space="preserve"> </w:t>
      </w:r>
      <w:r w:rsidR="001E70F5">
        <w:t>Patērētāju tiesību aizsardzības likuma izpratnē</w:t>
      </w:r>
      <w:r w:rsidR="001E70F5">
        <w:rPr>
          <w:rFonts w:eastAsiaTheme="minorHAnsi"/>
        </w:rPr>
        <w:t xml:space="preserve"> </w:t>
      </w:r>
      <w:r w:rsidR="00D543F1">
        <w:rPr>
          <w:rFonts w:eastAsiaTheme="minorHAnsi"/>
        </w:rPr>
        <w:t xml:space="preserve">nav </w:t>
      </w:r>
      <w:r w:rsidR="004E20CB">
        <w:rPr>
          <w:rFonts w:eastAsiaTheme="minorHAnsi"/>
        </w:rPr>
        <w:t xml:space="preserve">atzīstams par </w:t>
      </w:r>
      <w:r w:rsidR="00D543F1">
        <w:rPr>
          <w:rFonts w:eastAsiaTheme="minorHAnsi"/>
        </w:rPr>
        <w:t>patērētāj</w:t>
      </w:r>
      <w:r w:rsidR="004E20CB">
        <w:rPr>
          <w:rFonts w:eastAsiaTheme="minorHAnsi"/>
        </w:rPr>
        <w:t>u</w:t>
      </w:r>
      <w:r w:rsidR="00D543F1">
        <w:rPr>
          <w:rFonts w:eastAsiaTheme="minorHAnsi"/>
        </w:rPr>
        <w:t>,</w:t>
      </w:r>
      <w:r>
        <w:rPr>
          <w:rFonts w:eastAsiaTheme="minorHAnsi"/>
        </w:rPr>
        <w:t xml:space="preserve"> </w:t>
      </w:r>
      <w:r w:rsidR="00AF5814">
        <w:rPr>
          <w:rFonts w:eastAsiaTheme="minorHAnsi"/>
        </w:rPr>
        <w:t>tā kā</w:t>
      </w:r>
      <w:r>
        <w:rPr>
          <w:rFonts w:eastAsiaTheme="minorHAnsi"/>
        </w:rPr>
        <w:t xml:space="preserve"> šis</w:t>
      </w:r>
      <w:r w:rsidR="00110C78">
        <w:rPr>
          <w:rFonts w:eastAsiaTheme="minorHAnsi"/>
        </w:rPr>
        <w:t xml:space="preserve"> darījums</w:t>
      </w:r>
      <w:r>
        <w:rPr>
          <w:rFonts w:eastAsiaTheme="minorHAnsi"/>
        </w:rPr>
        <w:t xml:space="preserve"> </w:t>
      </w:r>
      <w:r w:rsidR="00C82E47">
        <w:rPr>
          <w:rFonts w:eastAsiaTheme="minorHAnsi"/>
        </w:rPr>
        <w:t>ir</w:t>
      </w:r>
      <w:r>
        <w:rPr>
          <w:rFonts w:eastAsiaTheme="minorHAnsi"/>
        </w:rPr>
        <w:t xml:space="preserve"> saistīts ar 2018.gada 25.oktobra pirkuma līgumu, kas</w:t>
      </w:r>
      <w:r w:rsidR="00B618B1">
        <w:rPr>
          <w:rFonts w:eastAsiaTheme="minorHAnsi"/>
        </w:rPr>
        <w:t xml:space="preserve"> </w:t>
      </w:r>
      <w:r w:rsidR="00455B30">
        <w:rPr>
          <w:rFonts w:eastAsiaTheme="minorHAnsi"/>
        </w:rPr>
        <w:t>tika</w:t>
      </w:r>
      <w:r>
        <w:rPr>
          <w:rFonts w:eastAsiaTheme="minorHAnsi"/>
        </w:rPr>
        <w:t xml:space="preserve"> noslēgts</w:t>
      </w:r>
      <w:r w:rsidR="00B618B1">
        <w:rPr>
          <w:rFonts w:eastAsiaTheme="minorHAnsi"/>
        </w:rPr>
        <w:t xml:space="preserve"> nolūk</w:t>
      </w:r>
      <w:r w:rsidR="005C1567">
        <w:rPr>
          <w:rFonts w:eastAsiaTheme="minorHAnsi"/>
        </w:rPr>
        <w:t>ā iegūt naudas līdzekļus</w:t>
      </w:r>
      <w:r w:rsidR="006C51B1">
        <w:rPr>
          <w:rFonts w:eastAsiaTheme="minorHAnsi"/>
        </w:rPr>
        <w:t>,</w:t>
      </w:r>
      <w:r w:rsidR="005C1567">
        <w:rPr>
          <w:rFonts w:eastAsiaTheme="minorHAnsi"/>
        </w:rPr>
        <w:t xml:space="preserve"> lai</w:t>
      </w:r>
      <w:r w:rsidR="006C51B1">
        <w:rPr>
          <w:rFonts w:eastAsiaTheme="minorHAnsi"/>
        </w:rPr>
        <w:t xml:space="preserve"> atmaksāt</w:t>
      </w:r>
      <w:r w:rsidR="005C1567">
        <w:rPr>
          <w:rFonts w:eastAsiaTheme="minorHAnsi"/>
        </w:rPr>
        <w:t>u</w:t>
      </w:r>
      <w:r w:rsidR="006C51B1">
        <w:rPr>
          <w:rFonts w:eastAsiaTheme="minorHAnsi"/>
        </w:rPr>
        <w:t xml:space="preserve"> </w:t>
      </w:r>
      <w:r w:rsidR="005622EB">
        <w:rPr>
          <w:rFonts w:eastAsiaTheme="minorHAnsi"/>
        </w:rPr>
        <w:t>2018.gada 15.martā prasītājam saimnieciskās darbības uzsākšanai,</w:t>
      </w:r>
      <w:r w:rsidR="005622EB" w:rsidRPr="005622EB">
        <w:rPr>
          <w:rFonts w:eastAsiaTheme="minorHAnsi"/>
        </w:rPr>
        <w:t xml:space="preserve"> </w:t>
      </w:r>
      <w:r w:rsidR="005622EB">
        <w:rPr>
          <w:rFonts w:eastAsiaTheme="minorHAnsi"/>
        </w:rPr>
        <w:t xml:space="preserve">proti, deju studijas aprīkojuma iegādei, izsniegto </w:t>
      </w:r>
      <w:r w:rsidR="006C51B1">
        <w:rPr>
          <w:rFonts w:eastAsiaTheme="minorHAnsi"/>
        </w:rPr>
        <w:t>aizdevumu</w:t>
      </w:r>
      <w:r w:rsidR="004D452F">
        <w:rPr>
          <w:rFonts w:eastAsiaTheme="minorHAnsi"/>
        </w:rPr>
        <w:t>.</w:t>
      </w:r>
    </w:p>
    <w:p w14:paraId="2A63FA9B" w14:textId="283B64CF" w:rsidR="00D00E35" w:rsidRDefault="00D00E35" w:rsidP="00B03A43">
      <w:pPr>
        <w:spacing w:line="276" w:lineRule="auto"/>
        <w:ind w:firstLine="567"/>
        <w:jc w:val="both"/>
      </w:pPr>
      <w:r>
        <w:rPr>
          <w:rFonts w:eastAsiaTheme="minorHAnsi"/>
        </w:rPr>
        <w:t>Šād</w:t>
      </w:r>
      <w:r w:rsidR="00186A32">
        <w:rPr>
          <w:rFonts w:eastAsiaTheme="minorHAnsi"/>
        </w:rPr>
        <w:t>s</w:t>
      </w:r>
      <w:r>
        <w:rPr>
          <w:rFonts w:eastAsiaTheme="minorHAnsi"/>
        </w:rPr>
        <w:t xml:space="preserve"> </w:t>
      </w:r>
      <w:r w:rsidR="00192B07">
        <w:rPr>
          <w:rFonts w:eastAsiaTheme="minorHAnsi"/>
        </w:rPr>
        <w:t xml:space="preserve">apelācijas instances </w:t>
      </w:r>
      <w:r>
        <w:rPr>
          <w:rFonts w:eastAsiaTheme="minorHAnsi"/>
        </w:rPr>
        <w:t xml:space="preserve">tiesas </w:t>
      </w:r>
      <w:r w:rsidR="00186A32">
        <w:rPr>
          <w:rFonts w:eastAsiaTheme="minorHAnsi"/>
        </w:rPr>
        <w:t>secinājums ir pretrunā</w:t>
      </w:r>
      <w:r>
        <w:rPr>
          <w:rFonts w:eastAsiaTheme="minorHAnsi"/>
        </w:rPr>
        <w:t xml:space="preserve"> </w:t>
      </w:r>
      <w:r w:rsidR="00186A32">
        <w:rPr>
          <w:rFonts w:eastAsiaTheme="minorHAnsi"/>
        </w:rPr>
        <w:t xml:space="preserve">ar </w:t>
      </w:r>
      <w:r w:rsidR="00AF5814">
        <w:rPr>
          <w:rFonts w:eastAsiaTheme="minorHAnsi"/>
        </w:rPr>
        <w:t xml:space="preserve">lietā </w:t>
      </w:r>
      <w:r w:rsidR="008A16F7" w:rsidRPr="003140FE">
        <w:t>nodibināt</w:t>
      </w:r>
      <w:r w:rsidR="00737F75">
        <w:t>ajiem</w:t>
      </w:r>
      <w:r w:rsidR="00186A32">
        <w:rPr>
          <w:rFonts w:eastAsiaTheme="minorHAnsi"/>
        </w:rPr>
        <w:t xml:space="preserve"> </w:t>
      </w:r>
      <w:r w:rsidR="00B06F1D">
        <w:rPr>
          <w:rFonts w:eastAsiaTheme="minorHAnsi"/>
        </w:rPr>
        <w:t xml:space="preserve">atpakaļpirkuma līguma </w:t>
      </w:r>
      <w:r w:rsidR="00610B95">
        <w:rPr>
          <w:rFonts w:eastAsiaTheme="minorHAnsi"/>
        </w:rPr>
        <w:t xml:space="preserve">noslēgšanas </w:t>
      </w:r>
      <w:r>
        <w:rPr>
          <w:rFonts w:eastAsiaTheme="minorHAnsi"/>
        </w:rPr>
        <w:t>apstākļiem.</w:t>
      </w:r>
    </w:p>
    <w:p w14:paraId="16877FDB" w14:textId="161FE90C" w:rsidR="00AE67E0" w:rsidRDefault="00F50DDF" w:rsidP="00B03A43">
      <w:pPr>
        <w:spacing w:line="276" w:lineRule="auto"/>
        <w:ind w:firstLine="567"/>
        <w:jc w:val="both"/>
        <w:rPr>
          <w:rFonts w:eastAsiaTheme="minorHAnsi"/>
        </w:rPr>
      </w:pPr>
      <w:r>
        <w:rPr>
          <w:rFonts w:eastAsiaTheme="minorHAnsi"/>
        </w:rPr>
        <w:t>Lietā nav strīda par to</w:t>
      </w:r>
      <w:r w:rsidR="00C82E47">
        <w:rPr>
          <w:rFonts w:eastAsiaTheme="minorHAnsi"/>
        </w:rPr>
        <w:t xml:space="preserve">, </w:t>
      </w:r>
      <w:r w:rsidR="00D00E35">
        <w:rPr>
          <w:rFonts w:eastAsiaTheme="minorHAnsi"/>
        </w:rPr>
        <w:t>ka</w:t>
      </w:r>
      <w:r w:rsidR="00B06F1D" w:rsidRPr="00B06F1D">
        <w:rPr>
          <w:rFonts w:eastAsiaTheme="minorHAnsi"/>
        </w:rPr>
        <w:t xml:space="preserve"> </w:t>
      </w:r>
      <w:r w:rsidR="00B03A43">
        <w:rPr>
          <w:rFonts w:eastAsiaTheme="minorHAnsi"/>
        </w:rPr>
        <w:t>[pers. A]</w:t>
      </w:r>
      <w:r w:rsidR="00B06F1D">
        <w:rPr>
          <w:rFonts w:eastAsiaTheme="minorHAnsi"/>
        </w:rPr>
        <w:t xml:space="preserve"> </w:t>
      </w:r>
      <w:proofErr w:type="gramStart"/>
      <w:r w:rsidR="00B06F1D">
        <w:rPr>
          <w:rFonts w:eastAsiaTheme="minorHAnsi"/>
        </w:rPr>
        <w:t>2018.gada</w:t>
      </w:r>
      <w:proofErr w:type="gramEnd"/>
      <w:r w:rsidR="00B06F1D">
        <w:rPr>
          <w:rFonts w:eastAsiaTheme="minorHAnsi"/>
        </w:rPr>
        <w:t xml:space="preserve"> 25.oktobrī</w:t>
      </w:r>
      <w:r w:rsidR="004E20CB">
        <w:rPr>
          <w:rFonts w:eastAsiaTheme="minorHAnsi"/>
        </w:rPr>
        <w:t>, būdams nonācis materiālās grūtībās,</w:t>
      </w:r>
      <w:r w:rsidR="00B06F1D">
        <w:rPr>
          <w:rFonts w:eastAsiaTheme="minorHAnsi"/>
        </w:rPr>
        <w:t xml:space="preserve"> </w:t>
      </w:r>
      <w:r w:rsidR="00B639C3">
        <w:rPr>
          <w:rFonts w:eastAsiaTheme="minorHAnsi"/>
        </w:rPr>
        <w:t>pārdeva</w:t>
      </w:r>
      <w:r w:rsidR="00BD6B71" w:rsidRPr="00BD6B71">
        <w:t xml:space="preserve"> </w:t>
      </w:r>
      <w:r w:rsidR="0005787B">
        <w:rPr>
          <w:rFonts w:eastAsiaTheme="minorHAnsi"/>
        </w:rPr>
        <w:t>par 8764,05</w:t>
      </w:r>
      <w:r w:rsidR="00FC077E">
        <w:rPr>
          <w:rFonts w:eastAsiaTheme="minorHAnsi"/>
        </w:rPr>
        <w:t> </w:t>
      </w:r>
      <w:r w:rsidR="0005787B">
        <w:rPr>
          <w:rFonts w:eastAsiaTheme="minorHAnsi"/>
        </w:rPr>
        <w:t xml:space="preserve">EUR </w:t>
      </w:r>
      <w:r w:rsidR="00BD6B71">
        <w:rPr>
          <w:rFonts w:eastAsiaTheme="minorHAnsi"/>
        </w:rPr>
        <w:t xml:space="preserve">SIA </w:t>
      </w:r>
      <w:r w:rsidR="00BD6B71" w:rsidRPr="00EA6A62">
        <w:rPr>
          <w:rFonts w:eastAsiaTheme="minorHAnsi"/>
        </w:rPr>
        <w:t>„GAUJAS TŪRE”</w:t>
      </w:r>
      <w:r w:rsidR="00BD6B71">
        <w:rPr>
          <w:rFonts w:eastAsiaTheme="minorHAnsi"/>
        </w:rPr>
        <w:t xml:space="preserve"> </w:t>
      </w:r>
      <w:r w:rsidR="00BD6B71">
        <w:t>nekustamo īpašumu</w:t>
      </w:r>
      <w:r w:rsidR="002C033A">
        <w:t xml:space="preserve"> [adrese]</w:t>
      </w:r>
      <w:r w:rsidR="00AE67E0">
        <w:t>,</w:t>
      </w:r>
      <w:r w:rsidR="0005787B">
        <w:t xml:space="preserve"> lai </w:t>
      </w:r>
      <w:r w:rsidR="00BD6B71">
        <w:t>norēķinātos ar</w:t>
      </w:r>
      <w:r w:rsidR="00BD6B71" w:rsidRPr="00BD6B71">
        <w:rPr>
          <w:rFonts w:eastAsiaTheme="minorHAnsi"/>
        </w:rPr>
        <w:t xml:space="preserve"> </w:t>
      </w:r>
      <w:r w:rsidR="00BD6B71" w:rsidRPr="00EA6A62">
        <w:rPr>
          <w:rFonts w:eastAsiaTheme="minorHAnsi"/>
        </w:rPr>
        <w:t>SIA „Bauskas investīcijas”</w:t>
      </w:r>
      <w:r w:rsidR="00B334CF">
        <w:rPr>
          <w:rFonts w:eastAsiaTheme="minorHAnsi"/>
        </w:rPr>
        <w:t xml:space="preserve"> par </w:t>
      </w:r>
      <w:r w:rsidR="002A3873">
        <w:rPr>
          <w:rFonts w:eastAsiaTheme="minorHAnsi"/>
        </w:rPr>
        <w:t xml:space="preserve">2018.gada 15.martā </w:t>
      </w:r>
      <w:r w:rsidR="00B334CF">
        <w:rPr>
          <w:rFonts w:eastAsiaTheme="minorHAnsi"/>
        </w:rPr>
        <w:t>izsniegto aizdevumu</w:t>
      </w:r>
      <w:r w:rsidR="0005787B">
        <w:rPr>
          <w:rFonts w:eastAsiaTheme="minorHAnsi"/>
        </w:rPr>
        <w:t>.</w:t>
      </w:r>
      <w:r w:rsidR="00C81C01">
        <w:rPr>
          <w:rFonts w:eastAsiaTheme="minorHAnsi"/>
        </w:rPr>
        <w:t xml:space="preserve"> </w:t>
      </w:r>
      <w:r w:rsidR="00500EA7">
        <w:rPr>
          <w:rFonts w:eastAsiaTheme="minorHAnsi"/>
        </w:rPr>
        <w:t>Ar lietas materiāliem apstiprinās</w:t>
      </w:r>
      <w:r w:rsidR="008A6771">
        <w:rPr>
          <w:rFonts w:eastAsiaTheme="minorHAnsi"/>
        </w:rPr>
        <w:t xml:space="preserve">, ka </w:t>
      </w:r>
      <w:r>
        <w:rPr>
          <w:rFonts w:eastAsiaTheme="minorHAnsi"/>
        </w:rPr>
        <w:t xml:space="preserve">no </w:t>
      </w:r>
      <w:r w:rsidR="00500EA7">
        <w:rPr>
          <w:rFonts w:eastAsiaTheme="minorHAnsi"/>
        </w:rPr>
        <w:t xml:space="preserve">strīdus </w:t>
      </w:r>
      <w:r>
        <w:rPr>
          <w:rFonts w:eastAsiaTheme="minorHAnsi"/>
        </w:rPr>
        <w:t>īpašuma atsavināšanas iegūtās naudas</w:t>
      </w:r>
      <w:r w:rsidR="00AE67E0">
        <w:rPr>
          <w:rFonts w:eastAsiaTheme="minorHAnsi"/>
        </w:rPr>
        <w:t xml:space="preserve"> </w:t>
      </w:r>
      <w:r w:rsidR="005F643D">
        <w:rPr>
          <w:rFonts w:eastAsiaTheme="minorHAnsi"/>
        </w:rPr>
        <w:t xml:space="preserve">daļa </w:t>
      </w:r>
      <w:r w:rsidR="00AE67E0">
        <w:rPr>
          <w:rFonts w:eastAsiaTheme="minorHAnsi"/>
        </w:rPr>
        <w:t>7278,0</w:t>
      </w:r>
      <w:r w:rsidR="00FC077E">
        <w:rPr>
          <w:rFonts w:eastAsiaTheme="minorHAnsi"/>
        </w:rPr>
        <w:t> </w:t>
      </w:r>
      <w:r w:rsidR="00AE67E0">
        <w:rPr>
          <w:rFonts w:eastAsiaTheme="minorHAnsi"/>
        </w:rPr>
        <w:t xml:space="preserve">EUR apmērā tika </w:t>
      </w:r>
      <w:r w:rsidR="005F643D">
        <w:rPr>
          <w:rFonts w:eastAsiaTheme="minorHAnsi"/>
        </w:rPr>
        <w:t>iemaksāta</w:t>
      </w:r>
      <w:r w:rsidR="00AE67E0">
        <w:rPr>
          <w:rFonts w:eastAsiaTheme="minorHAnsi"/>
        </w:rPr>
        <w:t xml:space="preserve"> </w:t>
      </w:r>
      <w:r w:rsidR="00AE67E0" w:rsidRPr="00EA6A62">
        <w:rPr>
          <w:rFonts w:eastAsiaTheme="minorHAnsi"/>
        </w:rPr>
        <w:t>SIA „Bauskas investīcijas”</w:t>
      </w:r>
      <w:r w:rsidR="008A6771">
        <w:rPr>
          <w:rFonts w:eastAsiaTheme="minorHAnsi"/>
        </w:rPr>
        <w:t xml:space="preserve"> norēķinu kontā</w:t>
      </w:r>
      <w:r w:rsidR="00AE67E0">
        <w:rPr>
          <w:rFonts w:eastAsiaTheme="minorHAnsi"/>
        </w:rPr>
        <w:t xml:space="preserve"> </w:t>
      </w:r>
      <w:r w:rsidR="00B03A43">
        <w:rPr>
          <w:rFonts w:eastAsiaTheme="minorHAnsi"/>
        </w:rPr>
        <w:t>[pers. A]</w:t>
      </w:r>
      <w:r w:rsidR="00AE67E0">
        <w:rPr>
          <w:rFonts w:eastAsiaTheme="minorHAnsi"/>
        </w:rPr>
        <w:t xml:space="preserve"> ar 2018.gada 15.marta aizdevuma līgumu nodibināto saistību dzēšanai, bet atlikusī daļa 1486,05</w:t>
      </w:r>
      <w:r w:rsidR="00FC077E">
        <w:rPr>
          <w:rFonts w:eastAsiaTheme="minorHAnsi"/>
        </w:rPr>
        <w:t> </w:t>
      </w:r>
      <w:r w:rsidR="00AE67E0">
        <w:rPr>
          <w:rFonts w:eastAsiaTheme="minorHAnsi"/>
        </w:rPr>
        <w:t>EUR izlietota darījuma noformēšanas izdevumu segšanai.</w:t>
      </w:r>
    </w:p>
    <w:p w14:paraId="0CEA9CDA" w14:textId="4B805178" w:rsidR="00961635" w:rsidRDefault="006A58D8" w:rsidP="00B03A43">
      <w:pPr>
        <w:spacing w:line="276" w:lineRule="auto"/>
        <w:ind w:firstLine="567"/>
        <w:jc w:val="both"/>
      </w:pPr>
      <w:r>
        <w:rPr>
          <w:rFonts w:eastAsiaTheme="minorHAnsi"/>
        </w:rPr>
        <w:t xml:space="preserve">Tāpat nav strīda par to, ka </w:t>
      </w:r>
      <w:r w:rsidR="009F2178">
        <w:rPr>
          <w:rFonts w:eastAsiaTheme="minorHAnsi"/>
        </w:rPr>
        <w:t>prasītājs</w:t>
      </w:r>
      <w:r w:rsidR="00D00E35">
        <w:rPr>
          <w:rFonts w:eastAsiaTheme="minorHAnsi"/>
        </w:rPr>
        <w:t xml:space="preserve"> </w:t>
      </w:r>
      <w:r w:rsidR="009F2178">
        <w:t>atpakaļpirkuma</w:t>
      </w:r>
      <w:r w:rsidR="00D00E35">
        <w:rPr>
          <w:rFonts w:eastAsiaTheme="minorHAnsi"/>
        </w:rPr>
        <w:t xml:space="preserve"> līgumu noslēdz</w:t>
      </w:r>
      <w:r w:rsidR="00B06F1D">
        <w:rPr>
          <w:rFonts w:eastAsiaTheme="minorHAnsi"/>
        </w:rPr>
        <w:t>a</w:t>
      </w:r>
      <w:r w:rsidR="00961635">
        <w:rPr>
          <w:rFonts w:eastAsiaTheme="minorHAnsi"/>
        </w:rPr>
        <w:t xml:space="preserve"> nolūkā </w:t>
      </w:r>
      <w:r w:rsidR="00C82E47">
        <w:rPr>
          <w:rFonts w:eastAsiaTheme="minorHAnsi"/>
        </w:rPr>
        <w:t>atgūt</w:t>
      </w:r>
      <w:r w:rsidR="009F2178">
        <w:rPr>
          <w:rFonts w:eastAsiaTheme="minorHAnsi"/>
        </w:rPr>
        <w:t xml:space="preserve"> </w:t>
      </w:r>
      <w:r w:rsidR="00C82E47">
        <w:rPr>
          <w:rFonts w:eastAsiaTheme="minorHAnsi"/>
        </w:rPr>
        <w:t>nekustamo īpašumu</w:t>
      </w:r>
      <w:r w:rsidR="002C033A">
        <w:rPr>
          <w:rFonts w:eastAsiaTheme="minorHAnsi"/>
        </w:rPr>
        <w:t xml:space="preserve"> [adrese]</w:t>
      </w:r>
      <w:r w:rsidR="008305C9">
        <w:t>,</w:t>
      </w:r>
      <w:r w:rsidR="00C82E47">
        <w:rPr>
          <w:rFonts w:eastAsiaTheme="minorHAnsi"/>
        </w:rPr>
        <w:t xml:space="preserve"> kur</w:t>
      </w:r>
      <w:r w:rsidR="009F2178">
        <w:rPr>
          <w:rFonts w:eastAsiaTheme="minorHAnsi"/>
        </w:rPr>
        <w:t xml:space="preserve">š </w:t>
      </w:r>
      <w:r w:rsidR="00424478">
        <w:t xml:space="preserve">kopš </w:t>
      </w:r>
      <w:proofErr w:type="gramStart"/>
      <w:r w:rsidR="00424478">
        <w:t>1993.gada</w:t>
      </w:r>
      <w:proofErr w:type="gramEnd"/>
      <w:r w:rsidR="00424478">
        <w:t xml:space="preserve"> 28.decembra ir viņa</w:t>
      </w:r>
      <w:r w:rsidR="00D025AA">
        <w:t xml:space="preserve"> </w:t>
      </w:r>
      <w:r w:rsidR="00424478">
        <w:t>dzīvesvieta</w:t>
      </w:r>
      <w:r w:rsidR="00961635">
        <w:t>.</w:t>
      </w:r>
    </w:p>
    <w:p w14:paraId="7B3E7632" w14:textId="6C2DD954" w:rsidR="00214506" w:rsidRDefault="00961635" w:rsidP="00B03A43">
      <w:pPr>
        <w:spacing w:line="276" w:lineRule="auto"/>
        <w:ind w:firstLine="567"/>
        <w:jc w:val="both"/>
      </w:pPr>
      <w:r>
        <w:t>Citiem vārdiem</w:t>
      </w:r>
      <w:r w:rsidR="00D025AA">
        <w:t xml:space="preserve">, </w:t>
      </w:r>
      <w:r w:rsidR="00927484">
        <w:t>atpakaļpirkuma</w:t>
      </w:r>
      <w:r w:rsidR="00927484">
        <w:rPr>
          <w:rFonts w:eastAsiaTheme="minorHAnsi"/>
        </w:rPr>
        <w:t xml:space="preserve"> līgumu </w:t>
      </w:r>
      <w:r w:rsidR="00304C47">
        <w:t xml:space="preserve">noslēdza </w:t>
      </w:r>
      <w:r w:rsidR="0001274E">
        <w:t xml:space="preserve">nolūkā </w:t>
      </w:r>
      <w:r w:rsidR="00304C47">
        <w:t>saglabāt</w:t>
      </w:r>
      <w:r w:rsidR="00EC36AE">
        <w:t xml:space="preserve"> </w:t>
      </w:r>
      <w:r w:rsidR="00D025AA">
        <w:t>ģimene</w:t>
      </w:r>
      <w:r w:rsidR="00EC36AE">
        <w:t>i dzīv</w:t>
      </w:r>
      <w:r w:rsidR="00ED0656">
        <w:t>ojamās telpas</w:t>
      </w:r>
      <w:r w:rsidR="00214506">
        <w:t>.</w:t>
      </w:r>
    </w:p>
    <w:p w14:paraId="14312D2B" w14:textId="76183F6F" w:rsidR="00AF5814" w:rsidRDefault="008F7FA2" w:rsidP="00B03A43">
      <w:pPr>
        <w:spacing w:line="276" w:lineRule="auto"/>
        <w:ind w:firstLine="567"/>
        <w:jc w:val="both"/>
      </w:pPr>
      <w:r>
        <w:t>Tādējādi strīdus nekustamā īpašuma atpakaļpirkum</w:t>
      </w:r>
      <w:r w:rsidR="002D06BE">
        <w:t>s</w:t>
      </w:r>
      <w:r>
        <w:t xml:space="preserve"> nav saistīts ar </w:t>
      </w:r>
      <w:r w:rsidR="00B03A43">
        <w:rPr>
          <w:rFonts w:eastAsiaTheme="minorHAnsi"/>
        </w:rPr>
        <w:t>[pers. A]</w:t>
      </w:r>
      <w:r>
        <w:rPr>
          <w:rFonts w:eastAsiaTheme="minorHAnsi"/>
        </w:rPr>
        <w:t xml:space="preserve"> </w:t>
      </w:r>
      <w:r>
        <w:t>saimniecisko vai profesionālo darbību</w:t>
      </w:r>
      <w:r w:rsidR="00343F5A">
        <w:t>.</w:t>
      </w:r>
    </w:p>
    <w:p w14:paraId="2558CC66" w14:textId="7B20A57E" w:rsidR="009719DC" w:rsidRPr="002D06BE" w:rsidRDefault="00B618B1" w:rsidP="00B03A43">
      <w:pPr>
        <w:spacing w:line="276" w:lineRule="auto"/>
        <w:ind w:firstLine="567"/>
        <w:jc w:val="both"/>
      </w:pPr>
      <w:r w:rsidRPr="00F2429D">
        <w:lastRenderedPageBreak/>
        <w:t xml:space="preserve">Senāts </w:t>
      </w:r>
      <w:r>
        <w:t>atzīst par pamatotu</w:t>
      </w:r>
      <w:r w:rsidRPr="00F2429D">
        <w:t xml:space="preserve"> kasācijas sūdzības argument</w:t>
      </w:r>
      <w:r>
        <w:t>u</w:t>
      </w:r>
      <w:r w:rsidRPr="00F2429D">
        <w:t>, ka</w:t>
      </w:r>
      <w:r>
        <w:t xml:space="preserve"> apelācijas instances tiesai </w:t>
      </w:r>
      <w:proofErr w:type="gramStart"/>
      <w:r>
        <w:rPr>
          <w:rFonts w:eastAsiaTheme="minorHAnsi"/>
        </w:rPr>
        <w:t>2018.gada</w:t>
      </w:r>
      <w:proofErr w:type="gramEnd"/>
      <w:r>
        <w:rPr>
          <w:rFonts w:eastAsiaTheme="minorHAnsi"/>
        </w:rPr>
        <w:t xml:space="preserve"> 26.oktobra </w:t>
      </w:r>
      <w:r>
        <w:t>atpakaļpirkuma līgums bija jāvērtē kā darījums, k</w:t>
      </w:r>
      <w:r w:rsidR="00D025AA">
        <w:t>as</w:t>
      </w:r>
      <w:r>
        <w:t xml:space="preserve"> noslēgts ar patērētāju</w:t>
      </w:r>
      <w:r w:rsidR="002D06BE">
        <w:t xml:space="preserve"> un, līdz ar to, </w:t>
      </w:r>
      <w:r w:rsidR="006E6A13">
        <w:t xml:space="preserve">izšķirot strīdu, </w:t>
      </w:r>
      <w:r w:rsidR="00F46BA6">
        <w:t>bija</w:t>
      </w:r>
      <w:r w:rsidR="009719DC">
        <w:t xml:space="preserve"> piemērojams patērētāju tiesību aiz</w:t>
      </w:r>
      <w:r w:rsidR="00B52BF1">
        <w:t>sardzības tiesiskais regulējums.</w:t>
      </w:r>
    </w:p>
    <w:p w14:paraId="5AA61FDF" w14:textId="77777777" w:rsidR="00C82E47" w:rsidRDefault="00C82E47" w:rsidP="00B03A43">
      <w:pPr>
        <w:spacing w:line="276" w:lineRule="auto"/>
        <w:ind w:firstLine="567"/>
        <w:jc w:val="both"/>
      </w:pPr>
      <w:r>
        <w:rPr>
          <w:rFonts w:eastAsiaTheme="minorHAnsi"/>
        </w:rPr>
        <w:t xml:space="preserve">[7.2] </w:t>
      </w:r>
      <w:r w:rsidR="008305C9">
        <w:rPr>
          <w:rFonts w:eastAsiaTheme="minorHAnsi"/>
        </w:rPr>
        <w:t xml:space="preserve">Atbilstoši </w:t>
      </w:r>
      <w:r w:rsidR="008305C9">
        <w:t xml:space="preserve">Patērētāju tiesību aizsardzības likuma </w:t>
      </w:r>
      <w:proofErr w:type="gramStart"/>
      <w:r w:rsidR="008305C9">
        <w:t>6.panta</w:t>
      </w:r>
      <w:proofErr w:type="gramEnd"/>
      <w:r w:rsidR="008305C9">
        <w:t xml:space="preserve"> vienpadsmitajai daļai </w:t>
      </w:r>
      <w:r w:rsidR="00111A8E">
        <w:t>t</w:t>
      </w:r>
      <w:r w:rsidR="00111A8E" w:rsidRPr="009747AA">
        <w:t>iesa, izšķirot strīdu vai veicot citas no ražotāja, pārdevēja vai pakalpojuma sniedzēja un patērētāja noslēgtā līguma izrietošās procesuālās darbības, izvērtē līguma noteikumus un strīda atrisināšanai attiecībā uz patērētāju nepiemēro līgumā ietvertos netaisnīgos noteikumus.</w:t>
      </w:r>
    </w:p>
    <w:p w14:paraId="32219E68" w14:textId="77777777" w:rsidR="00566D6C" w:rsidRDefault="009719DC" w:rsidP="00B03A43">
      <w:pPr>
        <w:spacing w:line="276" w:lineRule="auto"/>
        <w:ind w:firstLine="567"/>
        <w:jc w:val="both"/>
      </w:pPr>
      <w:r>
        <w:t xml:space="preserve">Minētās tiesību normas formulējums ļauj secināt, ka likums noteic tiesai pienākumu izvērtēt līguma, kas noslēgts ar patērētāju, noteikumu atbilstību labticīguma prasībām un tos nepiemērot, ja šādi noteikumi ir netaisnīgi no patērētāju tiesību viedokļa neatkarīgi no tā, vai patērētājs cēlis kādus konkrētus iebildumus </w:t>
      </w:r>
      <w:proofErr w:type="gramStart"/>
      <w:r>
        <w:t>(</w:t>
      </w:r>
      <w:proofErr w:type="gramEnd"/>
      <w:r>
        <w:t>sk.</w:t>
      </w:r>
      <w:r w:rsidR="00387C68">
        <w:t>, piemēram,</w:t>
      </w:r>
      <w:r>
        <w:t xml:space="preserve"> </w:t>
      </w:r>
      <w:r w:rsidRPr="009719DC">
        <w:rPr>
          <w:i/>
        </w:rPr>
        <w:t>Augstākās tiesas 2017.gada 30.novembra spriedumu lietā Nr. SKC-313/2017 (ECLI:LV:AT:2017:C33310612.1.S), 2018.gada 26.janvāra spriedumu lietā Nr. SKC-71/2018 (ECLI:LV:AT:2018:0126.C30385314.2.S), 2018.gada 14.februāra spriedumu lietā Nr. SKC-63/2018 (ECLI:LV:AT:2018:0214.C31463711.1.S)</w:t>
      </w:r>
      <w:r>
        <w:t>).</w:t>
      </w:r>
    </w:p>
    <w:p w14:paraId="4EC6C0F1" w14:textId="77777777" w:rsidR="005D1614" w:rsidRDefault="005D1614" w:rsidP="00B03A43">
      <w:pPr>
        <w:spacing w:line="276" w:lineRule="auto"/>
        <w:ind w:firstLine="567"/>
        <w:jc w:val="both"/>
      </w:pPr>
      <w:r>
        <w:t xml:space="preserve">Noteikums, kas atbilst kādam no Patērētāju tiesību aizsardzības likuma </w:t>
      </w:r>
      <w:proofErr w:type="gramStart"/>
      <w:r>
        <w:t>6.panta</w:t>
      </w:r>
      <w:proofErr w:type="gramEnd"/>
      <w:r>
        <w:t xml:space="preserve"> trešajā daļā uzskaitītajiem netaisnīgiem līguma noteikumiem, vienmēr būs uzskatāms par netaisnīgu līguma noteikumu. Nav nepieciešams papildus pierādīt, ka līguma noteikums pretēji labticīguma prasībām rada būtisku neatbilstību līgumā noteiktajās līgumslēdzēju pušu tiesībās un pienākumos par sliktu patērētājam </w:t>
      </w:r>
      <w:proofErr w:type="gramStart"/>
      <w:r>
        <w:t>(</w:t>
      </w:r>
      <w:proofErr w:type="gramEnd"/>
      <w:r>
        <w:t xml:space="preserve">sk. </w:t>
      </w:r>
      <w:r w:rsidRPr="00177401">
        <w:rPr>
          <w:i/>
        </w:rPr>
        <w:t xml:space="preserve">Vītoliņa B. Patērētāju tiesību aizsardzības pamati. Rīga: </w:t>
      </w:r>
      <w:r>
        <w:rPr>
          <w:i/>
        </w:rPr>
        <w:t>A</w:t>
      </w:r>
      <w:r w:rsidRPr="00093338">
        <w:rPr>
          <w:i/>
        </w:rPr>
        <w:t>pgāds</w:t>
      </w:r>
      <w:r w:rsidRPr="00177401">
        <w:rPr>
          <w:i/>
        </w:rPr>
        <w:t xml:space="preserve"> Zvaigzne ABC, 2015,</w:t>
      </w:r>
      <w:r>
        <w:rPr>
          <w:i/>
        </w:rPr>
        <w:t xml:space="preserve"> </w:t>
      </w:r>
      <w:r w:rsidRPr="006C58B2">
        <w:rPr>
          <w:i/>
        </w:rPr>
        <w:t>110.lpp.</w:t>
      </w:r>
      <w:r>
        <w:t>).</w:t>
      </w:r>
    </w:p>
    <w:p w14:paraId="39E4AA21" w14:textId="77777777" w:rsidR="00672B0A" w:rsidRDefault="00672B0A" w:rsidP="00B03A43">
      <w:pPr>
        <w:spacing w:line="276" w:lineRule="auto"/>
        <w:ind w:firstLine="567"/>
        <w:jc w:val="both"/>
      </w:pPr>
      <w:r>
        <w:t xml:space="preserve">Saskaņā ar Patērētāju tiesību aizsardzības likuma </w:t>
      </w:r>
      <w:proofErr w:type="gramStart"/>
      <w:r>
        <w:t>6.panta</w:t>
      </w:r>
      <w:proofErr w:type="gramEnd"/>
      <w:r>
        <w:t xml:space="preserve"> trešās daļas 8.punktu p</w:t>
      </w:r>
      <w:r w:rsidRPr="009747AA">
        <w:t>ar netaisnīgiem līguma notei</w:t>
      </w:r>
      <w:r>
        <w:t>kumiem uzskatāmi noteikumi, kas</w:t>
      </w:r>
      <w:r w:rsidRPr="009747AA">
        <w:t xml:space="preserve"> atļauj ražotājam, pārdevējam vai pakalpojuma sniedzējam vienpusēji atkāpties no līguma, izņemot gadījumu, kad šāda iespēja ir nodrošināta arī patērētājam</w:t>
      </w:r>
      <w:r>
        <w:t>.</w:t>
      </w:r>
    </w:p>
    <w:p w14:paraId="4B5E2A94" w14:textId="2D84D00C" w:rsidR="00871DDB" w:rsidRDefault="00111570" w:rsidP="00B03A43">
      <w:pPr>
        <w:spacing w:line="276" w:lineRule="auto"/>
        <w:ind w:firstLine="567"/>
        <w:jc w:val="both"/>
      </w:pPr>
      <w:r>
        <w:t>[7.3] A</w:t>
      </w:r>
      <w:r w:rsidR="00254EAC">
        <w:t>pelācijas instances</w:t>
      </w:r>
      <w:r w:rsidR="00672B0A">
        <w:t xml:space="preserve"> tiesai</w:t>
      </w:r>
      <w:r w:rsidR="00351D34">
        <w:t xml:space="preserve"> saskaņā ar </w:t>
      </w:r>
      <w:r>
        <w:t>minēt</w:t>
      </w:r>
      <w:r w:rsidR="00351D34">
        <w:t>ajām</w:t>
      </w:r>
      <w:r>
        <w:t xml:space="preserve"> tiesību norm</w:t>
      </w:r>
      <w:r w:rsidR="00351D34">
        <w:t>ām</w:t>
      </w:r>
      <w:r>
        <w:t xml:space="preserve"> </w:t>
      </w:r>
      <w:r w:rsidR="00672B0A">
        <w:t xml:space="preserve">bija jāpārbauda, vai </w:t>
      </w:r>
      <w:proofErr w:type="gramStart"/>
      <w:r w:rsidR="00672B0A">
        <w:rPr>
          <w:rFonts w:eastAsiaTheme="minorHAnsi"/>
        </w:rPr>
        <w:t>2018.gada</w:t>
      </w:r>
      <w:proofErr w:type="gramEnd"/>
      <w:r w:rsidR="00672B0A">
        <w:rPr>
          <w:rFonts w:eastAsiaTheme="minorHAnsi"/>
        </w:rPr>
        <w:t xml:space="preserve"> 26.oktobra </w:t>
      </w:r>
      <w:r w:rsidR="00672B0A">
        <w:t>atpakaļpirkuma līgum</w:t>
      </w:r>
      <w:r w:rsidR="00B077FB">
        <w:t>ā</w:t>
      </w:r>
      <w:r w:rsidR="00672B0A">
        <w:t xml:space="preserve"> n</w:t>
      </w:r>
      <w:r w:rsidR="00B077FB">
        <w:t xml:space="preserve">av </w:t>
      </w:r>
      <w:r w:rsidR="00672B0A">
        <w:t>ietver</w:t>
      </w:r>
      <w:r w:rsidR="00B077FB">
        <w:t>ti</w:t>
      </w:r>
      <w:r w:rsidR="00672B0A">
        <w:t xml:space="preserve"> pret </w:t>
      </w:r>
      <w:r w:rsidR="002C033A">
        <w:t>[pers. A]</w:t>
      </w:r>
      <w:r w:rsidR="00672B0A">
        <w:t xml:space="preserve"> kā patērētāju</w:t>
      </w:r>
      <w:r w:rsidR="008B5B35" w:rsidRPr="008B5B35">
        <w:t xml:space="preserve"> </w:t>
      </w:r>
      <w:r w:rsidR="008B5B35">
        <w:t>vērst</w:t>
      </w:r>
      <w:r w:rsidR="00B077FB">
        <w:t>i</w:t>
      </w:r>
      <w:r w:rsidR="008B5B35" w:rsidRPr="008B5B35">
        <w:t xml:space="preserve"> </w:t>
      </w:r>
      <w:r w:rsidR="008B5B35">
        <w:t>netaisnīg</w:t>
      </w:r>
      <w:r w:rsidR="00B077FB">
        <w:t>i</w:t>
      </w:r>
      <w:r w:rsidR="008B5B35">
        <w:t xml:space="preserve"> noteikum</w:t>
      </w:r>
      <w:r w:rsidR="00B077FB">
        <w:t>i</w:t>
      </w:r>
      <w:r w:rsidR="00672B0A">
        <w:t>, tostarp bija jāvērtē, vai līguma 2.3.punktā SIA</w:t>
      </w:r>
      <w:r w:rsidR="00672B0A" w:rsidRPr="00A0389D">
        <w:t xml:space="preserve"> „GAUJAS TŪRE”</w:t>
      </w:r>
      <w:r w:rsidR="00672B0A">
        <w:t xml:space="preserve"> </w:t>
      </w:r>
      <w:r w:rsidR="00871DDB">
        <w:t>paredzētās</w:t>
      </w:r>
      <w:r w:rsidR="00672B0A">
        <w:t xml:space="preserve"> tiesības vienpusēji atkāpties no līguma, neparedzot </w:t>
      </w:r>
      <w:r w:rsidR="00C903BF">
        <w:t>tādas pat</w:t>
      </w:r>
      <w:r w:rsidR="00D30E21">
        <w:t xml:space="preserve"> atkāpšanās</w:t>
      </w:r>
      <w:r w:rsidR="00672B0A">
        <w:t xml:space="preserve"> tiesības </w:t>
      </w:r>
      <w:r w:rsidR="008B5B35">
        <w:t>otram darījuma dalībniekam</w:t>
      </w:r>
      <w:r w:rsidR="00672B0A">
        <w:t>, ne</w:t>
      </w:r>
      <w:r w:rsidR="00871DDB">
        <w:t xml:space="preserve">liecina par </w:t>
      </w:r>
      <w:r w:rsidR="00672B0A">
        <w:t xml:space="preserve">to, ka minētais </w:t>
      </w:r>
      <w:r w:rsidR="00672B0A" w:rsidRPr="00817511">
        <w:t xml:space="preserve">līguma </w:t>
      </w:r>
      <w:r w:rsidR="00237EED">
        <w:t>noteikums</w:t>
      </w:r>
      <w:r w:rsidR="00672B0A" w:rsidRPr="00817511">
        <w:t xml:space="preserve"> </w:t>
      </w:r>
      <w:r w:rsidR="00237EED">
        <w:t xml:space="preserve">saskaņā ar </w:t>
      </w:r>
      <w:r w:rsidR="00871DDB" w:rsidRPr="00817511">
        <w:t>Patērētāju tiesību aizsardzības likuma 6.panta vienpadsmit</w:t>
      </w:r>
      <w:r w:rsidR="00237EED">
        <w:t>o</w:t>
      </w:r>
      <w:r w:rsidR="00871DDB" w:rsidRPr="00817511">
        <w:t xml:space="preserve"> daļ</w:t>
      </w:r>
      <w:r w:rsidR="00237EED">
        <w:t>u</w:t>
      </w:r>
      <w:r w:rsidR="00871DDB">
        <w:t xml:space="preserve"> </w:t>
      </w:r>
      <w:r w:rsidR="00B077FB">
        <w:t>ir atzīstams</w:t>
      </w:r>
      <w:r w:rsidR="006F1401" w:rsidRPr="00817511">
        <w:t xml:space="preserve"> par</w:t>
      </w:r>
      <w:r w:rsidR="00672B0A" w:rsidRPr="00817511">
        <w:t xml:space="preserve"> netaisn</w:t>
      </w:r>
      <w:r w:rsidR="006F1401" w:rsidRPr="00817511">
        <w:t xml:space="preserve">īgu un </w:t>
      </w:r>
      <w:r w:rsidR="00871DDB" w:rsidRPr="009747AA">
        <w:t>attiecībā uz patērētāju n</w:t>
      </w:r>
      <w:r w:rsidR="00871DDB">
        <w:t xml:space="preserve">av </w:t>
      </w:r>
      <w:r w:rsidR="00871DDB" w:rsidRPr="009747AA">
        <w:t>piemēro</w:t>
      </w:r>
      <w:r w:rsidR="00871DDB">
        <w:t>jams</w:t>
      </w:r>
      <w:r w:rsidR="00871DDB" w:rsidRPr="009747AA">
        <w:t>.</w:t>
      </w:r>
    </w:p>
    <w:p w14:paraId="2EBA27BE" w14:textId="6A20E1C6" w:rsidR="002A0A87" w:rsidRDefault="00FA514C" w:rsidP="00B03A43">
      <w:pPr>
        <w:spacing w:line="276" w:lineRule="auto"/>
        <w:ind w:firstLine="567"/>
        <w:jc w:val="both"/>
      </w:pPr>
      <w:r>
        <w:t xml:space="preserve">Tāpat </w:t>
      </w:r>
      <w:r w:rsidR="002A0A87" w:rsidRPr="00817511">
        <w:t xml:space="preserve">tiesai bija jāvērtē arī tas, vai </w:t>
      </w:r>
      <w:r w:rsidR="002C033A">
        <w:t>[pers. A]</w:t>
      </w:r>
      <w:r w:rsidR="002A0A87" w:rsidRPr="00817511">
        <w:t xml:space="preserve"> pieļautais </w:t>
      </w:r>
      <w:r w:rsidR="00D6670C" w:rsidRPr="00817511">
        <w:t xml:space="preserve">atpakaļpirkuma </w:t>
      </w:r>
      <w:r w:rsidR="002A0A87" w:rsidRPr="00817511">
        <w:t>līguma pārkāpums</w:t>
      </w:r>
      <w:r w:rsidR="00111570">
        <w:t xml:space="preserve"> </w:t>
      </w:r>
      <w:r w:rsidR="002A0A87" w:rsidRPr="00817511">
        <w:t xml:space="preserve">konkrētajā gadījumā </w:t>
      </w:r>
      <w:r w:rsidR="00111570">
        <w:t>bija</w:t>
      </w:r>
      <w:r w:rsidR="002A0A87" w:rsidRPr="00817511">
        <w:t xml:space="preserve"> būtisks</w:t>
      </w:r>
      <w:r w:rsidR="00ED0656">
        <w:t xml:space="preserve">. </w:t>
      </w:r>
      <w:r w:rsidR="00237EED">
        <w:t xml:space="preserve">Tiesai, izšķirot strīdu, </w:t>
      </w:r>
      <w:r w:rsidR="00B077FB">
        <w:t xml:space="preserve">vienmēr </w:t>
      </w:r>
      <w:r w:rsidR="00237EED">
        <w:t>jāpatur prātā</w:t>
      </w:r>
      <w:r w:rsidR="00BE1C86" w:rsidRPr="00817511">
        <w:t>, ka k</w:t>
      </w:r>
      <w:r w:rsidR="00191DDC" w:rsidRPr="00817511">
        <w:t xml:space="preserve">omersanta </w:t>
      </w:r>
      <w:r w:rsidR="00BE08E7" w:rsidRPr="00817511">
        <w:t xml:space="preserve">vienpusēja </w:t>
      </w:r>
      <w:r w:rsidR="00191DDC" w:rsidRPr="00817511">
        <w:t>atkāpšanās no līguma par patērētāja nenozīmīgu</w:t>
      </w:r>
      <w:r w:rsidR="002A0A87" w:rsidRPr="00817511">
        <w:t xml:space="preserve"> </w:t>
      </w:r>
      <w:r w:rsidR="00191DDC" w:rsidRPr="00817511">
        <w:t>pārkāpumu nav taisnīga.</w:t>
      </w:r>
    </w:p>
    <w:p w14:paraId="00832EC1" w14:textId="77777777" w:rsidR="00344896" w:rsidRDefault="00237EED" w:rsidP="00B03A43">
      <w:pPr>
        <w:spacing w:line="276" w:lineRule="auto"/>
        <w:ind w:firstLine="567"/>
        <w:jc w:val="both"/>
      </w:pPr>
      <w:r>
        <w:t xml:space="preserve">Minēto apstākļu </w:t>
      </w:r>
      <w:r w:rsidR="00E65938">
        <w:t>iz</w:t>
      </w:r>
      <w:r>
        <w:t>vērtēšanai ir būtiska nozīme, jo</w:t>
      </w:r>
      <w:r w:rsidR="00E65938">
        <w:t xml:space="preserve">, konstatējot </w:t>
      </w:r>
      <w:proofErr w:type="gramStart"/>
      <w:r w:rsidR="00147D1C">
        <w:rPr>
          <w:rFonts w:eastAsiaTheme="minorHAnsi"/>
        </w:rPr>
        <w:t>2018.gada</w:t>
      </w:r>
      <w:proofErr w:type="gramEnd"/>
      <w:r w:rsidR="00147D1C">
        <w:rPr>
          <w:rFonts w:eastAsiaTheme="minorHAnsi"/>
        </w:rPr>
        <w:t xml:space="preserve"> 26.oktobra </w:t>
      </w:r>
      <w:r w:rsidR="00147D1C">
        <w:t>atpakaļpirkuma līgum</w:t>
      </w:r>
      <w:r w:rsidR="00E65938">
        <w:t>ā</w:t>
      </w:r>
      <w:r w:rsidR="00147D1C">
        <w:t xml:space="preserve"> netaisnīg</w:t>
      </w:r>
      <w:r w:rsidR="00E65938">
        <w:t>us noteikumus</w:t>
      </w:r>
      <w:r w:rsidR="00344896">
        <w:t>,</w:t>
      </w:r>
      <w:r w:rsidR="00147D1C">
        <w:t xml:space="preserve"> </w:t>
      </w:r>
      <w:r w:rsidR="00344896" w:rsidRPr="009747AA">
        <w:t>strīda atrisināšan</w:t>
      </w:r>
      <w:r w:rsidR="00344896">
        <w:t>ā</w:t>
      </w:r>
      <w:r w:rsidR="00344896" w:rsidRPr="009747AA">
        <w:t xml:space="preserve"> attiecībā uz patērētāju </w:t>
      </w:r>
      <w:r w:rsidR="00344896">
        <w:t xml:space="preserve">tie nav </w:t>
      </w:r>
      <w:r w:rsidR="00344896" w:rsidRPr="009747AA">
        <w:t>piemēro</w:t>
      </w:r>
      <w:r w:rsidR="00344896">
        <w:t>jami.</w:t>
      </w:r>
    </w:p>
    <w:p w14:paraId="53225B06" w14:textId="6179F23D" w:rsidR="00147D1C" w:rsidRPr="00147D1C" w:rsidRDefault="006F1401" w:rsidP="00B03A43">
      <w:pPr>
        <w:spacing w:line="276" w:lineRule="auto"/>
        <w:ind w:firstLine="567"/>
        <w:jc w:val="both"/>
      </w:pPr>
      <w:r>
        <w:t>[7.</w:t>
      </w:r>
      <w:r w:rsidR="00111570">
        <w:t>4</w:t>
      </w:r>
      <w:r>
        <w:t xml:space="preserve">] </w:t>
      </w:r>
      <w:r w:rsidR="00147D1C">
        <w:t xml:space="preserve">Civilprocesa likuma </w:t>
      </w:r>
      <w:proofErr w:type="gramStart"/>
      <w:r w:rsidR="00147D1C">
        <w:t>1.panta</w:t>
      </w:r>
      <w:proofErr w:type="gramEnd"/>
      <w:r w:rsidR="00147D1C">
        <w:t xml:space="preserve"> pirmā daļa paredz, ka k</w:t>
      </w:r>
      <w:r w:rsidR="00147D1C" w:rsidRPr="00147D1C">
        <w:t>atrai fiziskajai un juridiskajai personai ir tiesības uz savu aizskarto vai apstrīdēto civilo tiesību vai ar likumu aizsargāto interešu aizsardzību tiesā.</w:t>
      </w:r>
    </w:p>
    <w:p w14:paraId="680AEA24" w14:textId="1C68CC6E" w:rsidR="00D14704" w:rsidRDefault="00D14704" w:rsidP="00B03A43">
      <w:pPr>
        <w:spacing w:line="276" w:lineRule="auto"/>
        <w:ind w:firstLine="567"/>
        <w:jc w:val="both"/>
      </w:pPr>
      <w:r w:rsidRPr="002A08FE">
        <w:t xml:space="preserve">Senāts atzīst par </w:t>
      </w:r>
      <w:r w:rsidR="00761927">
        <w:t>pamatotu</w:t>
      </w:r>
      <w:r w:rsidRPr="002A08FE">
        <w:t xml:space="preserve"> kasācijas sūdzīb</w:t>
      </w:r>
      <w:r w:rsidR="00761927">
        <w:t>as argumentu</w:t>
      </w:r>
      <w:r w:rsidRPr="002A08FE">
        <w:t>, ka</w:t>
      </w:r>
      <w:r>
        <w:t xml:space="preserve"> </w:t>
      </w:r>
      <w:r w:rsidR="00761927">
        <w:t xml:space="preserve">apelācijas instances </w:t>
      </w:r>
      <w:r>
        <w:t>tiesa</w:t>
      </w:r>
      <w:r w:rsidR="00E622FA">
        <w:t xml:space="preserve">, atsaucoties uz Civilprocesa likuma </w:t>
      </w:r>
      <w:proofErr w:type="gramStart"/>
      <w:r w:rsidR="00E622FA">
        <w:t>223.panta</w:t>
      </w:r>
      <w:proofErr w:type="gramEnd"/>
      <w:r w:rsidR="00E622FA">
        <w:t xml:space="preserve"> 2.punktu,</w:t>
      </w:r>
      <w:r>
        <w:t xml:space="preserve"> nepamatoti izbei</w:t>
      </w:r>
      <w:r w:rsidR="00344896">
        <w:t>dza</w:t>
      </w:r>
      <w:r>
        <w:t xml:space="preserve"> tiesvedību lietā </w:t>
      </w:r>
      <w:r w:rsidR="00761927">
        <w:t>daļā</w:t>
      </w:r>
      <w:r>
        <w:t xml:space="preserve"> </w:t>
      </w:r>
      <w:r w:rsidRPr="00B25FE5">
        <w:t>par atpakaļpirkuma līguma 2.4.punkta atzīšanu par spēkā neesošu</w:t>
      </w:r>
      <w:r w:rsidR="00A15025">
        <w:t>.</w:t>
      </w:r>
    </w:p>
    <w:p w14:paraId="05C555AD" w14:textId="4BD31930" w:rsidR="00A15025" w:rsidRDefault="00A15025" w:rsidP="00B03A43">
      <w:pPr>
        <w:spacing w:line="276" w:lineRule="auto"/>
        <w:ind w:firstLine="567"/>
        <w:jc w:val="both"/>
      </w:pPr>
      <w:r>
        <w:lastRenderedPageBreak/>
        <w:t xml:space="preserve">Apelācijas instances tiesa nav ņēmusi vērā, ka </w:t>
      </w:r>
      <w:r w:rsidR="00B03A43">
        <w:t>[pers. A]</w:t>
      </w:r>
      <w:r>
        <w:t xml:space="preserve"> ir</w:t>
      </w:r>
      <w:r w:rsidR="00344896">
        <w:t xml:space="preserve"> </w:t>
      </w:r>
      <w:r w:rsidR="0022665D">
        <w:t>atpakaļpirkuma līgum</w:t>
      </w:r>
      <w:r w:rsidR="00D87298">
        <w:t>a</w:t>
      </w:r>
      <w:r w:rsidR="00D87298" w:rsidRPr="00D87298">
        <w:t xml:space="preserve"> </w:t>
      </w:r>
      <w:r w:rsidR="00E46BC0">
        <w:t>dalībnieks</w:t>
      </w:r>
      <w:r w:rsidR="00E77B2D">
        <w:t>, līdz ar to</w:t>
      </w:r>
      <w:r w:rsidR="0022665D">
        <w:t xml:space="preserve"> viņam</w:t>
      </w:r>
      <w:r w:rsidR="00E46BC0">
        <w:t>,</w:t>
      </w:r>
      <w:r w:rsidR="005C36A5">
        <w:t xml:space="preserve"> norādot </w:t>
      </w:r>
      <w:r w:rsidR="005C36A5" w:rsidRPr="00147D1C">
        <w:t>uz sav</w:t>
      </w:r>
      <w:r w:rsidR="005C36A5">
        <w:t>ām</w:t>
      </w:r>
      <w:r w:rsidR="005C36A5" w:rsidRPr="00147D1C">
        <w:t xml:space="preserve"> aizskart</w:t>
      </w:r>
      <w:r w:rsidR="005C36A5">
        <w:t>ajām</w:t>
      </w:r>
      <w:r w:rsidR="005C36A5" w:rsidRPr="00147D1C">
        <w:t xml:space="preserve"> vai apstrīdēt</w:t>
      </w:r>
      <w:r w:rsidR="005C36A5">
        <w:t>ajām</w:t>
      </w:r>
      <w:r w:rsidR="005C36A5" w:rsidRPr="00147D1C">
        <w:t xml:space="preserve"> civil</w:t>
      </w:r>
      <w:r w:rsidR="005C36A5">
        <w:t>ajām</w:t>
      </w:r>
      <w:r w:rsidR="005C36A5" w:rsidRPr="00147D1C">
        <w:t xml:space="preserve"> tiesīb</w:t>
      </w:r>
      <w:r w:rsidR="005C36A5">
        <w:t>ām</w:t>
      </w:r>
      <w:r w:rsidR="005C36A5" w:rsidRPr="00147D1C">
        <w:t xml:space="preserve"> vai ar likumu aizsargāt</w:t>
      </w:r>
      <w:r w:rsidR="005C36A5">
        <w:t>ajām</w:t>
      </w:r>
      <w:r w:rsidR="005C36A5" w:rsidRPr="00147D1C">
        <w:t xml:space="preserve"> intere</w:t>
      </w:r>
      <w:r w:rsidR="005C36A5">
        <w:t>sēm</w:t>
      </w:r>
      <w:r w:rsidR="00E46BC0">
        <w:t>,</w:t>
      </w:r>
      <w:r w:rsidR="0022665D">
        <w:t xml:space="preserve"> ir</w:t>
      </w:r>
      <w:r>
        <w:t xml:space="preserve"> tiesības </w:t>
      </w:r>
      <w:r w:rsidR="00D87298">
        <w:t xml:space="preserve">apstrīdēt </w:t>
      </w:r>
      <w:r w:rsidR="0022665D">
        <w:t>š</w:t>
      </w:r>
      <w:r w:rsidR="00ED0656">
        <w:t>o</w:t>
      </w:r>
      <w:r w:rsidR="0022665D">
        <w:t xml:space="preserve"> darījum</w:t>
      </w:r>
      <w:r w:rsidR="00D87298">
        <w:t>u</w:t>
      </w:r>
      <w:r w:rsidR="0022665D">
        <w:t>. Turklāt</w:t>
      </w:r>
      <w:r>
        <w:t xml:space="preserve"> lietā nav strīda</w:t>
      </w:r>
      <w:r w:rsidR="0022665D">
        <w:t xml:space="preserve"> par to</w:t>
      </w:r>
      <w:r>
        <w:t>, ka SIA</w:t>
      </w:r>
      <w:r w:rsidRPr="00A0389D">
        <w:t xml:space="preserve"> „GAUJAS TŪRE”</w:t>
      </w:r>
      <w:r>
        <w:t xml:space="preserve"> no prasītāja </w:t>
      </w:r>
      <w:r w:rsidR="0022665D">
        <w:t>atbildētājas norēķinu kontā iemaksātās pirkuma maksas un procentiem</w:t>
      </w:r>
      <w:r>
        <w:t xml:space="preserve"> </w:t>
      </w:r>
      <w:r w:rsidR="0022665D">
        <w:t>ir</w:t>
      </w:r>
      <w:r w:rsidR="0022665D" w:rsidRPr="0022665D">
        <w:t xml:space="preserve"> </w:t>
      </w:r>
      <w:r w:rsidR="0022665D">
        <w:t xml:space="preserve">ieturējusi </w:t>
      </w:r>
      <w:r>
        <w:t>nokavējuma procentus 762,47 EUR</w:t>
      </w:r>
      <w:r w:rsidR="007C6DBC">
        <w:t>.</w:t>
      </w:r>
    </w:p>
    <w:p w14:paraId="7E748537" w14:textId="67FD8DA1" w:rsidR="00147D1C" w:rsidRDefault="00147D1C" w:rsidP="00B03A43">
      <w:pPr>
        <w:spacing w:line="276" w:lineRule="auto"/>
        <w:ind w:firstLine="567"/>
        <w:jc w:val="both"/>
      </w:pPr>
      <w:r>
        <w:t>Līdz ar to</w:t>
      </w:r>
      <w:r w:rsidR="00231BB2" w:rsidRPr="00231BB2">
        <w:t xml:space="preserve"> </w:t>
      </w:r>
      <w:r w:rsidR="00231BB2">
        <w:t>tiesai</w:t>
      </w:r>
      <w:r>
        <w:t>, izskatot lietu atkār</w:t>
      </w:r>
      <w:r w:rsidR="00F95944">
        <w:t>t</w:t>
      </w:r>
      <w:r>
        <w:t>oti, minētais prasījums</w:t>
      </w:r>
      <w:r w:rsidR="00231BB2" w:rsidRPr="00231BB2">
        <w:t xml:space="preserve"> </w:t>
      </w:r>
      <w:r w:rsidR="00231BB2">
        <w:t>ir jāizskata</w:t>
      </w:r>
      <w:r>
        <w:t>.</w:t>
      </w:r>
    </w:p>
    <w:p w14:paraId="57279819" w14:textId="77777777" w:rsidR="00147D1C" w:rsidRDefault="00147D1C" w:rsidP="00B03A43">
      <w:pPr>
        <w:spacing w:line="276" w:lineRule="auto"/>
        <w:ind w:firstLine="567"/>
        <w:jc w:val="both"/>
      </w:pPr>
    </w:p>
    <w:p w14:paraId="2502E082" w14:textId="77777777" w:rsidR="00147D1C" w:rsidRPr="002A08FE" w:rsidRDefault="00147D1C" w:rsidP="00B03A43">
      <w:pPr>
        <w:spacing w:line="276" w:lineRule="auto"/>
        <w:ind w:firstLine="567"/>
        <w:jc w:val="both"/>
      </w:pPr>
      <w:r>
        <w:t xml:space="preserve">[8] </w:t>
      </w:r>
      <w:r w:rsidR="00E622FA">
        <w:t xml:space="preserve">Ievērojot izklāstītos apsvērumus, Senāts atzīst, ka konstatētie materiālo un procesuālo tiesību normu pārkāpumi vērtējami kā tādi, kas varēja novest pie lietas nepareizas izspriešanas, tādēļ spriedums atceļams, </w:t>
      </w:r>
      <w:r w:rsidR="00E622FA" w:rsidRPr="008C2322">
        <w:t>nepievēršoties pārējo kasācijas sūdzības argumentu vērtējumam.</w:t>
      </w:r>
    </w:p>
    <w:p w14:paraId="7A6BA481" w14:textId="77777777" w:rsidR="006F1401" w:rsidRDefault="006F1401" w:rsidP="00B03A43">
      <w:pPr>
        <w:spacing w:line="276" w:lineRule="auto"/>
        <w:ind w:firstLine="567"/>
        <w:jc w:val="both"/>
      </w:pPr>
    </w:p>
    <w:p w14:paraId="0E92DB6F" w14:textId="06747D6A" w:rsidR="00672B0A" w:rsidRDefault="00574C1E" w:rsidP="00B03A43">
      <w:pPr>
        <w:spacing w:line="276" w:lineRule="auto"/>
        <w:ind w:firstLine="567"/>
        <w:jc w:val="both"/>
      </w:pPr>
      <w:r>
        <w:t xml:space="preserve">[9] Atceļot spriedumu, atbilstoši Civilprocesa likuma </w:t>
      </w:r>
      <w:proofErr w:type="gramStart"/>
      <w:r>
        <w:t>458.panta</w:t>
      </w:r>
      <w:proofErr w:type="gramEnd"/>
      <w:r>
        <w:t xml:space="preserve"> otrajai daļai </w:t>
      </w:r>
      <w:r w:rsidR="00B03A43">
        <w:t>[pers. A]</w:t>
      </w:r>
      <w:r>
        <w:t xml:space="preserve"> atmaksājama drošības nauda </w:t>
      </w:r>
      <w:r w:rsidRPr="006B36FA">
        <w:t>300</w:t>
      </w:r>
      <w:r w:rsidR="0033027A">
        <w:t> </w:t>
      </w:r>
      <w:r>
        <w:t>EUR.</w:t>
      </w:r>
      <w:r w:rsidR="00672B0A">
        <w:t xml:space="preserve"> </w:t>
      </w:r>
    </w:p>
    <w:p w14:paraId="32F8DA76" w14:textId="77777777" w:rsidR="00894081" w:rsidRDefault="00894081" w:rsidP="00B03A43">
      <w:pPr>
        <w:spacing w:line="276" w:lineRule="auto"/>
        <w:ind w:firstLine="567"/>
        <w:jc w:val="both"/>
      </w:pPr>
      <w:r>
        <w:t xml:space="preserve"> </w:t>
      </w:r>
    </w:p>
    <w:p w14:paraId="0FE1AFFF" w14:textId="77777777" w:rsidR="00894081" w:rsidRPr="00EF0414" w:rsidRDefault="00894081" w:rsidP="00B03A43">
      <w:pPr>
        <w:tabs>
          <w:tab w:val="left" w:pos="0"/>
        </w:tabs>
        <w:spacing w:line="276" w:lineRule="auto"/>
        <w:jc w:val="center"/>
        <w:rPr>
          <w:b/>
        </w:rPr>
      </w:pPr>
      <w:r w:rsidRPr="00EF0414">
        <w:rPr>
          <w:b/>
        </w:rPr>
        <w:t>Rezolutīvā daļa</w:t>
      </w:r>
    </w:p>
    <w:p w14:paraId="602975EB" w14:textId="77777777" w:rsidR="00894081" w:rsidRPr="00EF0414" w:rsidRDefault="00894081" w:rsidP="00B03A43">
      <w:pPr>
        <w:autoSpaceDE w:val="0"/>
        <w:autoSpaceDN w:val="0"/>
        <w:adjustRightInd w:val="0"/>
        <w:spacing w:line="276" w:lineRule="auto"/>
        <w:ind w:firstLine="567"/>
        <w:jc w:val="both"/>
      </w:pPr>
    </w:p>
    <w:p w14:paraId="319D9FA0" w14:textId="77777777" w:rsidR="00894081" w:rsidRDefault="00894081" w:rsidP="00B03A43">
      <w:pPr>
        <w:autoSpaceDE w:val="0"/>
        <w:autoSpaceDN w:val="0"/>
        <w:adjustRightInd w:val="0"/>
        <w:spacing w:line="276" w:lineRule="auto"/>
        <w:ind w:firstLine="567"/>
        <w:jc w:val="both"/>
      </w:pPr>
      <w:r w:rsidRPr="00EF0414">
        <w:t xml:space="preserve">Pamatojoties uz Civilprocesa likuma </w:t>
      </w:r>
      <w:proofErr w:type="gramStart"/>
      <w:r w:rsidRPr="00EF0414">
        <w:t>474.panta</w:t>
      </w:r>
      <w:proofErr w:type="gramEnd"/>
      <w:r w:rsidRPr="00EF0414">
        <w:t xml:space="preserve"> </w:t>
      </w:r>
      <w:r w:rsidR="001D609F">
        <w:t>2</w:t>
      </w:r>
      <w:r>
        <w:t>.punktu, Senāts</w:t>
      </w:r>
    </w:p>
    <w:p w14:paraId="07017C25" w14:textId="77777777" w:rsidR="00894081" w:rsidRPr="00EF0414" w:rsidRDefault="00894081" w:rsidP="00B03A43">
      <w:pPr>
        <w:autoSpaceDE w:val="0"/>
        <w:autoSpaceDN w:val="0"/>
        <w:adjustRightInd w:val="0"/>
        <w:spacing w:line="276" w:lineRule="auto"/>
        <w:ind w:firstLine="567"/>
        <w:jc w:val="both"/>
      </w:pPr>
    </w:p>
    <w:p w14:paraId="5F0441B3" w14:textId="77777777" w:rsidR="00894081" w:rsidRPr="00EF0414" w:rsidRDefault="00894081" w:rsidP="00B03A43">
      <w:pPr>
        <w:autoSpaceDE w:val="0"/>
        <w:autoSpaceDN w:val="0"/>
        <w:adjustRightInd w:val="0"/>
        <w:spacing w:line="276" w:lineRule="auto"/>
        <w:jc w:val="center"/>
        <w:rPr>
          <w:b/>
          <w:bCs/>
        </w:rPr>
      </w:pPr>
      <w:r>
        <w:rPr>
          <w:b/>
        </w:rPr>
        <w:t>n</w:t>
      </w:r>
      <w:r w:rsidRPr="00E44582">
        <w:rPr>
          <w:b/>
        </w:rPr>
        <w:t>osprieda</w:t>
      </w:r>
    </w:p>
    <w:p w14:paraId="41595AF3" w14:textId="77777777" w:rsidR="00894081" w:rsidRPr="0055639E" w:rsidRDefault="00894081" w:rsidP="00B03A43">
      <w:pPr>
        <w:autoSpaceDE w:val="0"/>
        <w:autoSpaceDN w:val="0"/>
        <w:adjustRightInd w:val="0"/>
        <w:spacing w:line="276" w:lineRule="auto"/>
        <w:ind w:firstLine="567"/>
        <w:jc w:val="both"/>
        <w:rPr>
          <w:bCs/>
        </w:rPr>
      </w:pPr>
    </w:p>
    <w:p w14:paraId="1C02FDD6" w14:textId="77777777" w:rsidR="00574C1E" w:rsidRDefault="00574C1E" w:rsidP="00B03A43">
      <w:pPr>
        <w:shd w:val="clear" w:color="auto" w:fill="FFFFFF"/>
        <w:spacing w:line="276" w:lineRule="auto"/>
        <w:ind w:firstLine="567"/>
        <w:jc w:val="both"/>
      </w:pPr>
      <w:r>
        <w:t xml:space="preserve">atcelt </w:t>
      </w:r>
      <w:r w:rsidR="00F22573" w:rsidRPr="00EA6A62">
        <w:rPr>
          <w:rFonts w:eastAsiaTheme="minorHAnsi"/>
        </w:rPr>
        <w:t>Kurzemes</w:t>
      </w:r>
      <w:r w:rsidR="00F22573">
        <w:rPr>
          <w:rFonts w:eastAsiaTheme="minorHAnsi"/>
        </w:rPr>
        <w:t xml:space="preserve"> </w:t>
      </w:r>
      <w:r w:rsidR="00F22573" w:rsidRPr="00EA6A62">
        <w:rPr>
          <w:rFonts w:eastAsiaTheme="minorHAnsi"/>
        </w:rPr>
        <w:t xml:space="preserve">apgabaltiesas </w:t>
      </w:r>
      <w:proofErr w:type="gramStart"/>
      <w:r w:rsidR="00F22573" w:rsidRPr="00EA6A62">
        <w:rPr>
          <w:rFonts w:eastAsiaTheme="minorHAnsi"/>
        </w:rPr>
        <w:t>2020.gada</w:t>
      </w:r>
      <w:proofErr w:type="gramEnd"/>
      <w:r w:rsidR="00F22573" w:rsidRPr="00EA6A62">
        <w:rPr>
          <w:rFonts w:eastAsiaTheme="minorHAnsi"/>
        </w:rPr>
        <w:t xml:space="preserve"> 14.oktobra spriedumu</w:t>
      </w:r>
      <w:r>
        <w:t xml:space="preserve"> un nodot lietu jaunai izskatīšanai apelācijas instances tiesā.</w:t>
      </w:r>
    </w:p>
    <w:p w14:paraId="39D0C140" w14:textId="05B16F66" w:rsidR="00894081" w:rsidRDefault="00574C1E" w:rsidP="00B03A43">
      <w:pPr>
        <w:autoSpaceDE w:val="0"/>
        <w:autoSpaceDN w:val="0"/>
        <w:adjustRightInd w:val="0"/>
        <w:spacing w:line="276" w:lineRule="auto"/>
        <w:ind w:firstLine="567"/>
        <w:jc w:val="both"/>
      </w:pPr>
      <w:r>
        <w:t xml:space="preserve">Atmaksāt </w:t>
      </w:r>
      <w:r w:rsidR="00B03A43">
        <w:t>[pers. A]</w:t>
      </w:r>
      <w:r w:rsidRPr="00F87469">
        <w:rPr>
          <w:iCs/>
        </w:rPr>
        <w:t xml:space="preserve"> </w:t>
      </w:r>
      <w:r>
        <w:t xml:space="preserve">drošības naudu </w:t>
      </w:r>
      <w:r w:rsidRPr="006B36FA">
        <w:t>300</w:t>
      </w:r>
      <w:r w:rsidR="0033027A">
        <w:t> </w:t>
      </w:r>
      <w:r w:rsidRPr="006B36FA">
        <w:t xml:space="preserve">EUR (trīs simti </w:t>
      </w:r>
      <w:proofErr w:type="spellStart"/>
      <w:r w:rsidRPr="006B36FA">
        <w:rPr>
          <w:i/>
        </w:rPr>
        <w:t>euro</w:t>
      </w:r>
      <w:proofErr w:type="spellEnd"/>
      <w:r w:rsidRPr="006B36FA">
        <w:t>).</w:t>
      </w:r>
    </w:p>
    <w:p w14:paraId="48F1BF12" w14:textId="418C9D66" w:rsidR="00894081" w:rsidRPr="00864A2D" w:rsidRDefault="00894081" w:rsidP="008244C8">
      <w:pPr>
        <w:spacing w:line="276" w:lineRule="auto"/>
        <w:ind w:firstLine="567"/>
        <w:jc w:val="both"/>
      </w:pPr>
      <w:r w:rsidRPr="00EF0414">
        <w:t>Spriedums nav pārsūdzams.</w:t>
      </w:r>
      <w:bookmarkStart w:id="0" w:name="Dropdown8"/>
      <w:bookmarkEnd w:id="0"/>
    </w:p>
    <w:sectPr w:rsidR="00894081" w:rsidRPr="00864A2D" w:rsidSect="002F77A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4C8A" w14:textId="77777777" w:rsidR="002C40EE" w:rsidRDefault="002C40EE">
      <w:r>
        <w:separator/>
      </w:r>
    </w:p>
  </w:endnote>
  <w:endnote w:type="continuationSeparator" w:id="0">
    <w:p w14:paraId="02F3DD54" w14:textId="77777777" w:rsidR="002C40EE" w:rsidRDefault="002C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D30F" w14:textId="77777777" w:rsidR="009C5854" w:rsidRDefault="00894081" w:rsidP="002B69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E77B2D">
      <w:rPr>
        <w:noProof/>
        <w:szCs w:val="24"/>
      </w:rPr>
      <w:t>5</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E77B2D">
      <w:rPr>
        <w:noProof/>
        <w:szCs w:val="24"/>
      </w:rPr>
      <w:t>6</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F2D1" w14:textId="77777777" w:rsidR="002C40EE" w:rsidRDefault="002C40EE">
      <w:r>
        <w:separator/>
      </w:r>
    </w:p>
  </w:footnote>
  <w:footnote w:type="continuationSeparator" w:id="0">
    <w:p w14:paraId="7B78E25E" w14:textId="77777777" w:rsidR="002C40EE" w:rsidRDefault="002C4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01B4"/>
    <w:rsid w:val="00007D51"/>
    <w:rsid w:val="0001274E"/>
    <w:rsid w:val="00036130"/>
    <w:rsid w:val="00041D0E"/>
    <w:rsid w:val="00046E9C"/>
    <w:rsid w:val="00047384"/>
    <w:rsid w:val="000479E1"/>
    <w:rsid w:val="0005382B"/>
    <w:rsid w:val="0005787B"/>
    <w:rsid w:val="00073092"/>
    <w:rsid w:val="0009103A"/>
    <w:rsid w:val="00097428"/>
    <w:rsid w:val="000A4ECE"/>
    <w:rsid w:val="000A61D5"/>
    <w:rsid w:val="000C1F03"/>
    <w:rsid w:val="000C48F5"/>
    <w:rsid w:val="000E6683"/>
    <w:rsid w:val="000F3352"/>
    <w:rsid w:val="001020B8"/>
    <w:rsid w:val="00104266"/>
    <w:rsid w:val="0010645A"/>
    <w:rsid w:val="00110C78"/>
    <w:rsid w:val="00111570"/>
    <w:rsid w:val="00111A8E"/>
    <w:rsid w:val="00115ABE"/>
    <w:rsid w:val="00121811"/>
    <w:rsid w:val="00134E38"/>
    <w:rsid w:val="00136ED9"/>
    <w:rsid w:val="0014050C"/>
    <w:rsid w:val="0014059B"/>
    <w:rsid w:val="00146252"/>
    <w:rsid w:val="00147D1C"/>
    <w:rsid w:val="00162505"/>
    <w:rsid w:val="00173FCE"/>
    <w:rsid w:val="00177401"/>
    <w:rsid w:val="00180AB6"/>
    <w:rsid w:val="00186A32"/>
    <w:rsid w:val="00190496"/>
    <w:rsid w:val="00191DDC"/>
    <w:rsid w:val="00192B07"/>
    <w:rsid w:val="00195224"/>
    <w:rsid w:val="00196617"/>
    <w:rsid w:val="001A2907"/>
    <w:rsid w:val="001A3501"/>
    <w:rsid w:val="001A6986"/>
    <w:rsid w:val="001B0E4B"/>
    <w:rsid w:val="001B2894"/>
    <w:rsid w:val="001B312D"/>
    <w:rsid w:val="001B5922"/>
    <w:rsid w:val="001C4BF6"/>
    <w:rsid w:val="001C61CF"/>
    <w:rsid w:val="001C6ACF"/>
    <w:rsid w:val="001D0211"/>
    <w:rsid w:val="001D609F"/>
    <w:rsid w:val="001E70F5"/>
    <w:rsid w:val="001F097A"/>
    <w:rsid w:val="001F530E"/>
    <w:rsid w:val="00201319"/>
    <w:rsid w:val="00203DA6"/>
    <w:rsid w:val="0020426F"/>
    <w:rsid w:val="00213B29"/>
    <w:rsid w:val="00214506"/>
    <w:rsid w:val="00217068"/>
    <w:rsid w:val="0022171B"/>
    <w:rsid w:val="00222A6A"/>
    <w:rsid w:val="00224813"/>
    <w:rsid w:val="0022665D"/>
    <w:rsid w:val="002268F8"/>
    <w:rsid w:val="00231029"/>
    <w:rsid w:val="00231BB2"/>
    <w:rsid w:val="00235647"/>
    <w:rsid w:val="00235F68"/>
    <w:rsid w:val="00237EED"/>
    <w:rsid w:val="00240F4F"/>
    <w:rsid w:val="00243F31"/>
    <w:rsid w:val="00254EAC"/>
    <w:rsid w:val="002647AE"/>
    <w:rsid w:val="002651AA"/>
    <w:rsid w:val="002668C9"/>
    <w:rsid w:val="002709B8"/>
    <w:rsid w:val="0027122D"/>
    <w:rsid w:val="00271D36"/>
    <w:rsid w:val="00275F97"/>
    <w:rsid w:val="00280886"/>
    <w:rsid w:val="00285B90"/>
    <w:rsid w:val="002937A8"/>
    <w:rsid w:val="002A0A87"/>
    <w:rsid w:val="002A2AAF"/>
    <w:rsid w:val="002A3873"/>
    <w:rsid w:val="002A6CE2"/>
    <w:rsid w:val="002C033A"/>
    <w:rsid w:val="002C40EE"/>
    <w:rsid w:val="002D06BE"/>
    <w:rsid w:val="002D7971"/>
    <w:rsid w:val="002E360A"/>
    <w:rsid w:val="002E3CD4"/>
    <w:rsid w:val="002F77AE"/>
    <w:rsid w:val="002F7E45"/>
    <w:rsid w:val="0030035E"/>
    <w:rsid w:val="003033B4"/>
    <w:rsid w:val="00304C47"/>
    <w:rsid w:val="00305C49"/>
    <w:rsid w:val="00306C31"/>
    <w:rsid w:val="003167D5"/>
    <w:rsid w:val="0033027A"/>
    <w:rsid w:val="00342054"/>
    <w:rsid w:val="0034251C"/>
    <w:rsid w:val="00343F5A"/>
    <w:rsid w:val="00344896"/>
    <w:rsid w:val="00347E6E"/>
    <w:rsid w:val="00351402"/>
    <w:rsid w:val="00351D34"/>
    <w:rsid w:val="00353257"/>
    <w:rsid w:val="003578D5"/>
    <w:rsid w:val="00357B74"/>
    <w:rsid w:val="00362468"/>
    <w:rsid w:val="00373C87"/>
    <w:rsid w:val="0037592D"/>
    <w:rsid w:val="00387C68"/>
    <w:rsid w:val="00396026"/>
    <w:rsid w:val="003976F9"/>
    <w:rsid w:val="003A2B1A"/>
    <w:rsid w:val="003A3057"/>
    <w:rsid w:val="003B2E0C"/>
    <w:rsid w:val="003B30ED"/>
    <w:rsid w:val="003C6EA4"/>
    <w:rsid w:val="003D5359"/>
    <w:rsid w:val="003E3149"/>
    <w:rsid w:val="003E6874"/>
    <w:rsid w:val="003E7A3E"/>
    <w:rsid w:val="00405BFF"/>
    <w:rsid w:val="00406664"/>
    <w:rsid w:val="0041515E"/>
    <w:rsid w:val="00424478"/>
    <w:rsid w:val="00425974"/>
    <w:rsid w:val="004266F9"/>
    <w:rsid w:val="00442A81"/>
    <w:rsid w:val="00453EE9"/>
    <w:rsid w:val="00455B30"/>
    <w:rsid w:val="00466812"/>
    <w:rsid w:val="004875A0"/>
    <w:rsid w:val="004A260E"/>
    <w:rsid w:val="004A26F6"/>
    <w:rsid w:val="004A5101"/>
    <w:rsid w:val="004B114B"/>
    <w:rsid w:val="004B7F51"/>
    <w:rsid w:val="004C273E"/>
    <w:rsid w:val="004C4427"/>
    <w:rsid w:val="004D452F"/>
    <w:rsid w:val="004D4BDF"/>
    <w:rsid w:val="004E12A1"/>
    <w:rsid w:val="004E20CB"/>
    <w:rsid w:val="004F598D"/>
    <w:rsid w:val="00500DD4"/>
    <w:rsid w:val="00500EA7"/>
    <w:rsid w:val="00504EFC"/>
    <w:rsid w:val="00514EC2"/>
    <w:rsid w:val="0052399E"/>
    <w:rsid w:val="005247D0"/>
    <w:rsid w:val="00532209"/>
    <w:rsid w:val="00540959"/>
    <w:rsid w:val="00541A00"/>
    <w:rsid w:val="0055046F"/>
    <w:rsid w:val="005622EB"/>
    <w:rsid w:val="005633F9"/>
    <w:rsid w:val="00566D6C"/>
    <w:rsid w:val="00574C1E"/>
    <w:rsid w:val="00585081"/>
    <w:rsid w:val="0059214E"/>
    <w:rsid w:val="005A303D"/>
    <w:rsid w:val="005A5EF4"/>
    <w:rsid w:val="005C1567"/>
    <w:rsid w:val="005C36A5"/>
    <w:rsid w:val="005C609D"/>
    <w:rsid w:val="005C6F33"/>
    <w:rsid w:val="005D1614"/>
    <w:rsid w:val="005D50B7"/>
    <w:rsid w:val="005E15D4"/>
    <w:rsid w:val="005F6224"/>
    <w:rsid w:val="005F643D"/>
    <w:rsid w:val="0060200E"/>
    <w:rsid w:val="00604A93"/>
    <w:rsid w:val="00610B95"/>
    <w:rsid w:val="006118CB"/>
    <w:rsid w:val="0062567A"/>
    <w:rsid w:val="00632BA1"/>
    <w:rsid w:val="00632C4D"/>
    <w:rsid w:val="0064290E"/>
    <w:rsid w:val="00654A16"/>
    <w:rsid w:val="00666E1A"/>
    <w:rsid w:val="00672B0A"/>
    <w:rsid w:val="006753B7"/>
    <w:rsid w:val="00682452"/>
    <w:rsid w:val="0069621D"/>
    <w:rsid w:val="006A1FB5"/>
    <w:rsid w:val="006A58D8"/>
    <w:rsid w:val="006B09C0"/>
    <w:rsid w:val="006B5E14"/>
    <w:rsid w:val="006C51B1"/>
    <w:rsid w:val="006D4417"/>
    <w:rsid w:val="006E0845"/>
    <w:rsid w:val="006E22A0"/>
    <w:rsid w:val="006E6A13"/>
    <w:rsid w:val="006E7329"/>
    <w:rsid w:val="006F1401"/>
    <w:rsid w:val="006F633B"/>
    <w:rsid w:val="007004D0"/>
    <w:rsid w:val="00700857"/>
    <w:rsid w:val="00726450"/>
    <w:rsid w:val="007339FB"/>
    <w:rsid w:val="00737F75"/>
    <w:rsid w:val="007501CC"/>
    <w:rsid w:val="007519D0"/>
    <w:rsid w:val="007540BD"/>
    <w:rsid w:val="00756D14"/>
    <w:rsid w:val="00761670"/>
    <w:rsid w:val="00761927"/>
    <w:rsid w:val="00762E8D"/>
    <w:rsid w:val="00773464"/>
    <w:rsid w:val="007738A3"/>
    <w:rsid w:val="0077468C"/>
    <w:rsid w:val="00780194"/>
    <w:rsid w:val="00781D5B"/>
    <w:rsid w:val="00786EF9"/>
    <w:rsid w:val="00787A11"/>
    <w:rsid w:val="00787AAC"/>
    <w:rsid w:val="007C6DBC"/>
    <w:rsid w:val="007D03C3"/>
    <w:rsid w:val="007D1A75"/>
    <w:rsid w:val="007D3882"/>
    <w:rsid w:val="007F11C2"/>
    <w:rsid w:val="00810352"/>
    <w:rsid w:val="00811D55"/>
    <w:rsid w:val="00815821"/>
    <w:rsid w:val="00817511"/>
    <w:rsid w:val="00821662"/>
    <w:rsid w:val="0082369E"/>
    <w:rsid w:val="008244C8"/>
    <w:rsid w:val="00824B02"/>
    <w:rsid w:val="008305C9"/>
    <w:rsid w:val="00845E5F"/>
    <w:rsid w:val="00855FDB"/>
    <w:rsid w:val="0085700A"/>
    <w:rsid w:val="00861A5F"/>
    <w:rsid w:val="008650C2"/>
    <w:rsid w:val="00871BFD"/>
    <w:rsid w:val="00871DDB"/>
    <w:rsid w:val="0087244A"/>
    <w:rsid w:val="0088068A"/>
    <w:rsid w:val="00881739"/>
    <w:rsid w:val="00890B26"/>
    <w:rsid w:val="00894081"/>
    <w:rsid w:val="008A16F7"/>
    <w:rsid w:val="008A589B"/>
    <w:rsid w:val="008A6771"/>
    <w:rsid w:val="008B5B35"/>
    <w:rsid w:val="008C5669"/>
    <w:rsid w:val="008C62AB"/>
    <w:rsid w:val="008D40B2"/>
    <w:rsid w:val="008D5AD2"/>
    <w:rsid w:val="008E30E7"/>
    <w:rsid w:val="008E3798"/>
    <w:rsid w:val="008E6E01"/>
    <w:rsid w:val="008F7FA2"/>
    <w:rsid w:val="00914E1E"/>
    <w:rsid w:val="00921C24"/>
    <w:rsid w:val="0092278D"/>
    <w:rsid w:val="00922E51"/>
    <w:rsid w:val="00927484"/>
    <w:rsid w:val="009303C6"/>
    <w:rsid w:val="00931E99"/>
    <w:rsid w:val="00933E56"/>
    <w:rsid w:val="009368CE"/>
    <w:rsid w:val="0096009B"/>
    <w:rsid w:val="00961635"/>
    <w:rsid w:val="009713E4"/>
    <w:rsid w:val="009719DC"/>
    <w:rsid w:val="00973C3B"/>
    <w:rsid w:val="00981430"/>
    <w:rsid w:val="00984C6C"/>
    <w:rsid w:val="00991B75"/>
    <w:rsid w:val="009B332B"/>
    <w:rsid w:val="009B4A05"/>
    <w:rsid w:val="009B5954"/>
    <w:rsid w:val="009C0215"/>
    <w:rsid w:val="009C43C3"/>
    <w:rsid w:val="009C6BAF"/>
    <w:rsid w:val="009D3573"/>
    <w:rsid w:val="009E1E8B"/>
    <w:rsid w:val="009E2AC0"/>
    <w:rsid w:val="009E47AD"/>
    <w:rsid w:val="009F2178"/>
    <w:rsid w:val="009F4C57"/>
    <w:rsid w:val="00A1201F"/>
    <w:rsid w:val="00A13A55"/>
    <w:rsid w:val="00A15025"/>
    <w:rsid w:val="00A27D2C"/>
    <w:rsid w:val="00A316B5"/>
    <w:rsid w:val="00A433E6"/>
    <w:rsid w:val="00A53439"/>
    <w:rsid w:val="00A53669"/>
    <w:rsid w:val="00A643C3"/>
    <w:rsid w:val="00A64B72"/>
    <w:rsid w:val="00A67430"/>
    <w:rsid w:val="00A73890"/>
    <w:rsid w:val="00A74316"/>
    <w:rsid w:val="00A75C33"/>
    <w:rsid w:val="00A82333"/>
    <w:rsid w:val="00A93A66"/>
    <w:rsid w:val="00AD523A"/>
    <w:rsid w:val="00AE13B3"/>
    <w:rsid w:val="00AE1E93"/>
    <w:rsid w:val="00AE67E0"/>
    <w:rsid w:val="00AF5814"/>
    <w:rsid w:val="00B01DC6"/>
    <w:rsid w:val="00B03A43"/>
    <w:rsid w:val="00B06F1D"/>
    <w:rsid w:val="00B077FB"/>
    <w:rsid w:val="00B14801"/>
    <w:rsid w:val="00B25FE5"/>
    <w:rsid w:val="00B334CF"/>
    <w:rsid w:val="00B47ED4"/>
    <w:rsid w:val="00B52B9B"/>
    <w:rsid w:val="00B52BF1"/>
    <w:rsid w:val="00B530F1"/>
    <w:rsid w:val="00B55345"/>
    <w:rsid w:val="00B55B1D"/>
    <w:rsid w:val="00B564E9"/>
    <w:rsid w:val="00B618B1"/>
    <w:rsid w:val="00B6392C"/>
    <w:rsid w:val="00B639C3"/>
    <w:rsid w:val="00B8433E"/>
    <w:rsid w:val="00B84A0C"/>
    <w:rsid w:val="00BC42C9"/>
    <w:rsid w:val="00BC509B"/>
    <w:rsid w:val="00BD11E3"/>
    <w:rsid w:val="00BD1888"/>
    <w:rsid w:val="00BD53C6"/>
    <w:rsid w:val="00BD5B8F"/>
    <w:rsid w:val="00BD6B71"/>
    <w:rsid w:val="00BE08E7"/>
    <w:rsid w:val="00BE1C86"/>
    <w:rsid w:val="00BF46E0"/>
    <w:rsid w:val="00BF58B3"/>
    <w:rsid w:val="00BF58D0"/>
    <w:rsid w:val="00C01599"/>
    <w:rsid w:val="00C0325A"/>
    <w:rsid w:val="00C23695"/>
    <w:rsid w:val="00C5350C"/>
    <w:rsid w:val="00C73700"/>
    <w:rsid w:val="00C757F6"/>
    <w:rsid w:val="00C81C01"/>
    <w:rsid w:val="00C82E47"/>
    <w:rsid w:val="00C903BF"/>
    <w:rsid w:val="00CA2ED4"/>
    <w:rsid w:val="00CA3C33"/>
    <w:rsid w:val="00CB1888"/>
    <w:rsid w:val="00CB2476"/>
    <w:rsid w:val="00CB4B56"/>
    <w:rsid w:val="00CB6053"/>
    <w:rsid w:val="00CC786D"/>
    <w:rsid w:val="00CD2B87"/>
    <w:rsid w:val="00CD35B4"/>
    <w:rsid w:val="00CE130D"/>
    <w:rsid w:val="00CE3449"/>
    <w:rsid w:val="00CE5D78"/>
    <w:rsid w:val="00CF35FE"/>
    <w:rsid w:val="00CF46C0"/>
    <w:rsid w:val="00D00E35"/>
    <w:rsid w:val="00D025AA"/>
    <w:rsid w:val="00D064D9"/>
    <w:rsid w:val="00D0754E"/>
    <w:rsid w:val="00D1140C"/>
    <w:rsid w:val="00D14704"/>
    <w:rsid w:val="00D305C5"/>
    <w:rsid w:val="00D30E21"/>
    <w:rsid w:val="00D31B5C"/>
    <w:rsid w:val="00D328D3"/>
    <w:rsid w:val="00D33BF4"/>
    <w:rsid w:val="00D50244"/>
    <w:rsid w:val="00D531DD"/>
    <w:rsid w:val="00D543F1"/>
    <w:rsid w:val="00D54B74"/>
    <w:rsid w:val="00D60F27"/>
    <w:rsid w:val="00D63C56"/>
    <w:rsid w:val="00D6670C"/>
    <w:rsid w:val="00D72878"/>
    <w:rsid w:val="00D761FC"/>
    <w:rsid w:val="00D82103"/>
    <w:rsid w:val="00D87298"/>
    <w:rsid w:val="00D91594"/>
    <w:rsid w:val="00D94AFC"/>
    <w:rsid w:val="00D9699C"/>
    <w:rsid w:val="00DA3B49"/>
    <w:rsid w:val="00DA6C60"/>
    <w:rsid w:val="00DB260E"/>
    <w:rsid w:val="00DB2BD6"/>
    <w:rsid w:val="00DB3A88"/>
    <w:rsid w:val="00DC619E"/>
    <w:rsid w:val="00DC743B"/>
    <w:rsid w:val="00DD2080"/>
    <w:rsid w:val="00DD442E"/>
    <w:rsid w:val="00DE360C"/>
    <w:rsid w:val="00DE361F"/>
    <w:rsid w:val="00DE4562"/>
    <w:rsid w:val="00DE6B49"/>
    <w:rsid w:val="00DF22F4"/>
    <w:rsid w:val="00DF66C7"/>
    <w:rsid w:val="00E035CB"/>
    <w:rsid w:val="00E077AB"/>
    <w:rsid w:val="00E10D20"/>
    <w:rsid w:val="00E219A0"/>
    <w:rsid w:val="00E228E2"/>
    <w:rsid w:val="00E230AB"/>
    <w:rsid w:val="00E323E2"/>
    <w:rsid w:val="00E40790"/>
    <w:rsid w:val="00E41B37"/>
    <w:rsid w:val="00E46BC0"/>
    <w:rsid w:val="00E47F43"/>
    <w:rsid w:val="00E511BF"/>
    <w:rsid w:val="00E60110"/>
    <w:rsid w:val="00E61CCF"/>
    <w:rsid w:val="00E622FA"/>
    <w:rsid w:val="00E65938"/>
    <w:rsid w:val="00E77B2D"/>
    <w:rsid w:val="00E802F8"/>
    <w:rsid w:val="00E82137"/>
    <w:rsid w:val="00E853B9"/>
    <w:rsid w:val="00E96E19"/>
    <w:rsid w:val="00E96FB8"/>
    <w:rsid w:val="00EA0660"/>
    <w:rsid w:val="00EA3AA9"/>
    <w:rsid w:val="00EA6A62"/>
    <w:rsid w:val="00EB40DB"/>
    <w:rsid w:val="00EB7666"/>
    <w:rsid w:val="00EC36AE"/>
    <w:rsid w:val="00EC5EAC"/>
    <w:rsid w:val="00ED0656"/>
    <w:rsid w:val="00ED194C"/>
    <w:rsid w:val="00EE266A"/>
    <w:rsid w:val="00EF028B"/>
    <w:rsid w:val="00EF7EA5"/>
    <w:rsid w:val="00F15A4B"/>
    <w:rsid w:val="00F2084B"/>
    <w:rsid w:val="00F22573"/>
    <w:rsid w:val="00F35A26"/>
    <w:rsid w:val="00F46BA6"/>
    <w:rsid w:val="00F50DDF"/>
    <w:rsid w:val="00F51203"/>
    <w:rsid w:val="00F53F20"/>
    <w:rsid w:val="00F546BD"/>
    <w:rsid w:val="00F54C2F"/>
    <w:rsid w:val="00F560C9"/>
    <w:rsid w:val="00F60676"/>
    <w:rsid w:val="00F633D2"/>
    <w:rsid w:val="00F8073B"/>
    <w:rsid w:val="00F90EC7"/>
    <w:rsid w:val="00F91D6D"/>
    <w:rsid w:val="00F93D67"/>
    <w:rsid w:val="00F94B65"/>
    <w:rsid w:val="00F9522D"/>
    <w:rsid w:val="00F95944"/>
    <w:rsid w:val="00FA514C"/>
    <w:rsid w:val="00FB13A2"/>
    <w:rsid w:val="00FC077E"/>
    <w:rsid w:val="00FC47AA"/>
    <w:rsid w:val="00FD2F56"/>
    <w:rsid w:val="00FF7B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5A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character" w:styleId="Hyperlink">
    <w:name w:val="Hyperlink"/>
    <w:basedOn w:val="DefaultParagraphFont"/>
    <w:unhideWhenUsed/>
    <w:rsid w:val="002F77AE"/>
    <w:rPr>
      <w:color w:val="0000FF"/>
      <w:u w:val="single"/>
    </w:rPr>
  </w:style>
  <w:style w:type="paragraph" w:styleId="Header">
    <w:name w:val="header"/>
    <w:basedOn w:val="Normal"/>
    <w:link w:val="HeaderChar"/>
    <w:uiPriority w:val="99"/>
    <w:unhideWhenUsed/>
    <w:rsid w:val="00203DA6"/>
    <w:pPr>
      <w:tabs>
        <w:tab w:val="center" w:pos="4153"/>
        <w:tab w:val="right" w:pos="8306"/>
      </w:tabs>
    </w:pPr>
  </w:style>
  <w:style w:type="character" w:customStyle="1" w:styleId="HeaderChar">
    <w:name w:val="Header Char"/>
    <w:basedOn w:val="DefaultParagraphFont"/>
    <w:link w:val="Header"/>
    <w:uiPriority w:val="99"/>
    <w:rsid w:val="00203DA6"/>
    <w:rPr>
      <w:rFonts w:eastAsia="Times New Roman" w:cs="Times New Roman"/>
      <w:szCs w:val="24"/>
    </w:rPr>
  </w:style>
  <w:style w:type="character" w:styleId="CommentReference">
    <w:name w:val="annotation reference"/>
    <w:basedOn w:val="DefaultParagraphFont"/>
    <w:uiPriority w:val="99"/>
    <w:semiHidden/>
    <w:unhideWhenUsed/>
    <w:rsid w:val="007519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4223-7BE5-4DEB-B9AC-19ECF7CB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10689</Words>
  <Characters>6094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2022-04-11T10:32:00Z</dcterms:created>
  <dcterms:modified xsi:type="dcterms:W3CDTF">2022-04-27T11:33:00Z</dcterms:modified>
</cp:coreProperties>
</file>