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50A88" w14:textId="77777777" w:rsidR="00051437" w:rsidRPr="00545F0C" w:rsidRDefault="00051437" w:rsidP="00051437">
      <w:pPr>
        <w:tabs>
          <w:tab w:val="left" w:pos="3318"/>
        </w:tabs>
        <w:spacing w:line="276" w:lineRule="auto"/>
        <w:ind w:left="284" w:right="284"/>
        <w:jc w:val="both"/>
        <w:rPr>
          <w:b/>
          <w:bCs/>
          <w:iCs/>
        </w:rPr>
      </w:pPr>
      <w:bookmarkStart w:id="0" w:name="OLE_LINK1"/>
      <w:bookmarkStart w:id="1" w:name="OLE_LINK2"/>
      <w:r w:rsidRPr="00C72A96">
        <w:rPr>
          <w:b/>
          <w:bCs/>
          <w:iCs/>
        </w:rPr>
        <w:t>Strīda par tiesībām esība kā pamats prasības tiesvedības nošķiršanai no sevišķās tiesāšanas kārtības, kurā tiek izskatīta sūdzība par kredītiestādes maksātnespējas procesa administratora rīcību</w:t>
      </w:r>
    </w:p>
    <w:p w14:paraId="3152CF09" w14:textId="3EFCE64F" w:rsidR="006C767A" w:rsidRPr="00F87CB3" w:rsidRDefault="006C767A" w:rsidP="00051437">
      <w:pPr>
        <w:spacing w:line="276" w:lineRule="auto"/>
        <w:jc w:val="both"/>
      </w:pPr>
    </w:p>
    <w:p w14:paraId="7B54D499" w14:textId="4B6AFD31" w:rsidR="00BA065F" w:rsidRDefault="00BA065F" w:rsidP="00051437">
      <w:pPr>
        <w:spacing w:line="276" w:lineRule="auto"/>
        <w:jc w:val="center"/>
        <w:rPr>
          <w:b/>
        </w:rPr>
      </w:pPr>
      <w:r w:rsidRPr="00BA065F">
        <w:rPr>
          <w:b/>
        </w:rPr>
        <w:t xml:space="preserve">Latvijas Republikas </w:t>
      </w:r>
      <w:r w:rsidR="0002161B">
        <w:rPr>
          <w:b/>
        </w:rPr>
        <w:t>Senāt</w:t>
      </w:r>
      <w:r w:rsidR="006C767A">
        <w:rPr>
          <w:b/>
        </w:rPr>
        <w:t>a</w:t>
      </w:r>
    </w:p>
    <w:p w14:paraId="62801F95" w14:textId="784FC650" w:rsidR="006C767A" w:rsidRDefault="006C767A" w:rsidP="00051437">
      <w:pPr>
        <w:spacing w:line="276" w:lineRule="auto"/>
        <w:jc w:val="center"/>
        <w:rPr>
          <w:b/>
        </w:rPr>
      </w:pPr>
      <w:r>
        <w:rPr>
          <w:b/>
        </w:rPr>
        <w:t>Civillietu departamenta</w:t>
      </w:r>
    </w:p>
    <w:p w14:paraId="2777D0E4" w14:textId="4686D282" w:rsidR="006C767A" w:rsidRPr="00BA065F" w:rsidRDefault="006C767A" w:rsidP="00051437">
      <w:pPr>
        <w:spacing w:line="276" w:lineRule="auto"/>
        <w:jc w:val="center"/>
        <w:rPr>
          <w:b/>
        </w:rPr>
      </w:pPr>
      <w:proofErr w:type="gramStart"/>
      <w:r>
        <w:rPr>
          <w:b/>
        </w:rPr>
        <w:t>2022.gada</w:t>
      </w:r>
      <w:proofErr w:type="gramEnd"/>
      <w:r>
        <w:rPr>
          <w:b/>
        </w:rPr>
        <w:t xml:space="preserve"> 13.aprīļa</w:t>
      </w:r>
    </w:p>
    <w:p w14:paraId="006CFCF4" w14:textId="62694CFB" w:rsidR="001A777A" w:rsidRDefault="001A777A" w:rsidP="00051437">
      <w:pPr>
        <w:spacing w:line="276" w:lineRule="auto"/>
        <w:jc w:val="center"/>
        <w:rPr>
          <w:b/>
        </w:rPr>
      </w:pPr>
      <w:r w:rsidRPr="00BA065F">
        <w:rPr>
          <w:b/>
        </w:rPr>
        <w:t>LĒMUMS</w:t>
      </w:r>
    </w:p>
    <w:p w14:paraId="38EA78DC" w14:textId="6686CC2F" w:rsidR="006C767A" w:rsidRDefault="006C767A" w:rsidP="00051437">
      <w:pPr>
        <w:spacing w:line="276" w:lineRule="auto"/>
        <w:jc w:val="center"/>
        <w:rPr>
          <w:b/>
          <w:bCs/>
        </w:rPr>
      </w:pPr>
      <w:r w:rsidRPr="006C767A">
        <w:rPr>
          <w:b/>
          <w:bCs/>
        </w:rPr>
        <w:t>Lieta Nr. SKC-560/2022</w:t>
      </w:r>
    </w:p>
    <w:p w14:paraId="5C541E22" w14:textId="66B39C7C" w:rsidR="006C767A" w:rsidRPr="006C767A" w:rsidRDefault="006C767A" w:rsidP="00051437">
      <w:pPr>
        <w:spacing w:line="276" w:lineRule="auto"/>
        <w:jc w:val="center"/>
        <w:rPr>
          <w:b/>
          <w:bCs/>
        </w:rPr>
      </w:pPr>
      <w:hyperlink r:id="rId8" w:history="1">
        <w:r w:rsidRPr="00C85679">
          <w:rPr>
            <w:rStyle w:val="Hyperlink"/>
            <w:shd w:val="clear" w:color="auto" w:fill="FFFFFF"/>
          </w:rPr>
          <w:t>ECLI:LV:AT:2022:0413.SKC056022.10.L</w:t>
        </w:r>
      </w:hyperlink>
    </w:p>
    <w:bookmarkEnd w:id="0"/>
    <w:bookmarkEnd w:id="1"/>
    <w:p w14:paraId="48046D33" w14:textId="77777777" w:rsidR="006C767A" w:rsidRDefault="006C767A" w:rsidP="00051437">
      <w:pPr>
        <w:spacing w:line="276" w:lineRule="auto"/>
        <w:ind w:firstLine="709"/>
        <w:jc w:val="both"/>
      </w:pPr>
    </w:p>
    <w:p w14:paraId="1AD26A67" w14:textId="7EFCEC5B" w:rsidR="00F07B0E" w:rsidRPr="00F87CB3" w:rsidRDefault="0002161B" w:rsidP="00051437">
      <w:pPr>
        <w:spacing w:line="276" w:lineRule="auto"/>
        <w:ind w:firstLine="709"/>
        <w:jc w:val="both"/>
      </w:pPr>
      <w:r>
        <w:t>Senāt</w:t>
      </w:r>
      <w:r w:rsidR="0064318F">
        <w:t xml:space="preserve">s </w:t>
      </w:r>
      <w:r w:rsidR="00F07B0E" w:rsidRPr="00F87CB3">
        <w:t xml:space="preserve">šādā sastāvā: </w:t>
      </w:r>
    </w:p>
    <w:p w14:paraId="1548B648" w14:textId="77777777" w:rsidR="00F07B0E" w:rsidRPr="00F87CB3" w:rsidRDefault="0019282E" w:rsidP="00051437">
      <w:pPr>
        <w:tabs>
          <w:tab w:val="left" w:pos="0"/>
        </w:tabs>
        <w:spacing w:line="276" w:lineRule="auto"/>
        <w:ind w:firstLine="1418"/>
        <w:jc w:val="both"/>
      </w:pPr>
      <w:r>
        <w:t>s</w:t>
      </w:r>
      <w:r w:rsidR="0079393D" w:rsidRPr="00F87CB3">
        <w:t>e</w:t>
      </w:r>
      <w:r w:rsidR="0002161B">
        <w:t>natore</w:t>
      </w:r>
      <w:r w:rsidR="0064318F">
        <w:t xml:space="preserve"> referente</w:t>
      </w:r>
      <w:r w:rsidR="0079393D" w:rsidRPr="00F87CB3">
        <w:t xml:space="preserve"> Z</w:t>
      </w:r>
      <w:r w:rsidR="00A90024">
        <w:t xml:space="preserve">ane </w:t>
      </w:r>
      <w:r w:rsidR="0079393D" w:rsidRPr="00F87CB3">
        <w:t>Pētersone</w:t>
      </w:r>
      <w:r w:rsidR="002A52B1">
        <w:t>,</w:t>
      </w:r>
    </w:p>
    <w:p w14:paraId="218598DD" w14:textId="3F152F1F" w:rsidR="00D24B75" w:rsidRPr="00F87CB3" w:rsidRDefault="00D24B75" w:rsidP="00051437">
      <w:pPr>
        <w:tabs>
          <w:tab w:val="left" w:pos="3119"/>
        </w:tabs>
        <w:spacing w:line="276" w:lineRule="auto"/>
        <w:ind w:firstLine="1418"/>
        <w:jc w:val="both"/>
      </w:pPr>
      <w:r w:rsidRPr="00F87CB3">
        <w:t>s</w:t>
      </w:r>
      <w:r>
        <w:t>e</w:t>
      </w:r>
      <w:r w:rsidR="0002161B">
        <w:t>nator</w:t>
      </w:r>
      <w:r w:rsidR="00F80DAC">
        <w:t>s</w:t>
      </w:r>
      <w:r w:rsidRPr="00F87CB3">
        <w:t xml:space="preserve"> </w:t>
      </w:r>
      <w:r w:rsidR="00F80DAC">
        <w:t>Aivars Keišs</w:t>
      </w:r>
      <w:r>
        <w:t>,</w:t>
      </w:r>
      <w:r w:rsidRPr="00F87CB3">
        <w:t xml:space="preserve"> </w:t>
      </w:r>
    </w:p>
    <w:p w14:paraId="1D460C50" w14:textId="61E9F21A" w:rsidR="00A2098C" w:rsidRDefault="0002161B" w:rsidP="00051437">
      <w:pPr>
        <w:tabs>
          <w:tab w:val="left" w:pos="0"/>
        </w:tabs>
        <w:spacing w:line="276" w:lineRule="auto"/>
        <w:ind w:firstLine="1418"/>
        <w:jc w:val="both"/>
      </w:pPr>
      <w:r>
        <w:t>senator</w:t>
      </w:r>
      <w:r w:rsidR="00F80DAC">
        <w:t>e</w:t>
      </w:r>
      <w:r w:rsidR="00234471">
        <w:t xml:space="preserve"> </w:t>
      </w:r>
      <w:r w:rsidR="00F80DAC">
        <w:t>Marika Senkāne</w:t>
      </w:r>
    </w:p>
    <w:p w14:paraId="66F9C2FC" w14:textId="77777777" w:rsidR="006C767A" w:rsidRPr="00F87CB3" w:rsidRDefault="006C767A" w:rsidP="00051437">
      <w:pPr>
        <w:tabs>
          <w:tab w:val="left" w:pos="0"/>
        </w:tabs>
        <w:spacing w:line="276" w:lineRule="auto"/>
        <w:ind w:firstLine="1418"/>
        <w:jc w:val="both"/>
      </w:pPr>
    </w:p>
    <w:p w14:paraId="23530B1E" w14:textId="71F637A3" w:rsidR="008A1D63" w:rsidRDefault="00F07B0E" w:rsidP="00051437">
      <w:pPr>
        <w:spacing w:line="276" w:lineRule="auto"/>
        <w:ind w:firstLine="709"/>
        <w:jc w:val="both"/>
      </w:pPr>
      <w:r w:rsidRPr="00F87CB3">
        <w:t xml:space="preserve">izskatīja </w:t>
      </w:r>
      <w:r w:rsidR="0064318F">
        <w:t>rakstveida procesā</w:t>
      </w:r>
      <w:r w:rsidR="001A4DA5" w:rsidRPr="00F87CB3">
        <w:t xml:space="preserve"> </w:t>
      </w:r>
      <w:r w:rsidR="000F4491">
        <w:t>Krievijas sabiedrības „</w:t>
      </w:r>
      <w:proofErr w:type="spellStart"/>
      <w:r w:rsidR="000F4491">
        <w:t>Adil-Import”</w:t>
      </w:r>
      <w:proofErr w:type="spellEnd"/>
      <w:r w:rsidR="000F4491">
        <w:t xml:space="preserve"> blakus sūdzību par Rīgas apgabaltiesas Civillietu tiesas kolēģijas </w:t>
      </w:r>
      <w:proofErr w:type="gramStart"/>
      <w:r w:rsidR="000F4491">
        <w:t>2022.gada</w:t>
      </w:r>
      <w:proofErr w:type="gramEnd"/>
      <w:r w:rsidR="000F4491">
        <w:t xml:space="preserve"> 10.februāra lēmumu, ar </w:t>
      </w:r>
      <w:r w:rsidR="000F4491" w:rsidRPr="00F35AAF">
        <w:t xml:space="preserve">kuru </w:t>
      </w:r>
      <w:r w:rsidR="000F4491">
        <w:t xml:space="preserve">atstāts negrozīts Rīgas pilsētas Vidzemes priekšpilsētas tiesas </w:t>
      </w:r>
      <w:r w:rsidR="000039B4">
        <w:t xml:space="preserve">tiesneses </w:t>
      </w:r>
      <w:r w:rsidR="000F4491">
        <w:t>2021.gada 26.novembra lēmums, ar kuru atteikts pieņemt</w:t>
      </w:r>
      <w:r w:rsidR="000F4491" w:rsidRPr="008A1039">
        <w:t xml:space="preserve"> </w:t>
      </w:r>
      <w:r w:rsidR="000F4491">
        <w:t>Krievijas sabiedrības „</w:t>
      </w:r>
      <w:proofErr w:type="spellStart"/>
      <w:r w:rsidR="000F4491">
        <w:t>Adil-Import”</w:t>
      </w:r>
      <w:proofErr w:type="spellEnd"/>
      <w:r w:rsidR="000F4491">
        <w:t xml:space="preserve"> prasības pieteikumu pret maksātnespējīgo AS „PNB Banka” ar trešo personu Kipras sabiedrību „UCF </w:t>
      </w:r>
      <w:proofErr w:type="spellStart"/>
      <w:r w:rsidR="000F4491">
        <w:t>Partners</w:t>
      </w:r>
      <w:proofErr w:type="spellEnd"/>
      <w:r w:rsidR="000F4491">
        <w:t xml:space="preserve"> </w:t>
      </w:r>
      <w:proofErr w:type="spellStart"/>
      <w:r w:rsidR="000F4491">
        <w:t>Limited</w:t>
      </w:r>
      <w:proofErr w:type="spellEnd"/>
      <w:r w:rsidR="000F4491">
        <w:t>” par naudas līdzekļu atzīšanu par trešajai personai piederošu mantu, tās izslēgšanu no maksātnespējīgās AS „PNB Banka” mantas saraksta un piedziņas vēršanu uz to</w:t>
      </w:r>
      <w:r w:rsidR="008A1D63">
        <w:t>.</w:t>
      </w:r>
    </w:p>
    <w:p w14:paraId="43DE3E43" w14:textId="77777777" w:rsidR="008A1D63" w:rsidRDefault="008A1D63" w:rsidP="00051437">
      <w:pPr>
        <w:spacing w:line="276" w:lineRule="auto"/>
        <w:ind w:firstLine="709"/>
        <w:jc w:val="both"/>
      </w:pPr>
    </w:p>
    <w:p w14:paraId="40076B4E" w14:textId="77777777" w:rsidR="0064318F" w:rsidRDefault="0064318F" w:rsidP="00051437">
      <w:pPr>
        <w:spacing w:line="276" w:lineRule="auto"/>
        <w:jc w:val="center"/>
        <w:rPr>
          <w:b/>
        </w:rPr>
      </w:pPr>
      <w:r>
        <w:rPr>
          <w:b/>
        </w:rPr>
        <w:t>Aprakstošā daļa</w:t>
      </w:r>
    </w:p>
    <w:p w14:paraId="78F18E94" w14:textId="3F280CD0" w:rsidR="000D48A5" w:rsidRDefault="00B32463" w:rsidP="00051437">
      <w:pPr>
        <w:spacing w:line="276" w:lineRule="auto"/>
        <w:ind w:firstLine="709"/>
        <w:jc w:val="both"/>
      </w:pPr>
      <w:r>
        <w:t>[</w:t>
      </w:r>
      <w:r w:rsidR="002143DF">
        <w:t>1</w:t>
      </w:r>
      <w:r w:rsidR="00CC29DD">
        <w:t xml:space="preserve">] </w:t>
      </w:r>
      <w:r w:rsidR="000D48A5">
        <w:t>Krievijas sabiedrība „</w:t>
      </w:r>
      <w:proofErr w:type="spellStart"/>
      <w:r w:rsidR="000D48A5">
        <w:t>Adil-Import”</w:t>
      </w:r>
      <w:proofErr w:type="spellEnd"/>
      <w:r w:rsidR="000D48A5">
        <w:t xml:space="preserve"> </w:t>
      </w:r>
      <w:proofErr w:type="gramStart"/>
      <w:r w:rsidR="000D48A5">
        <w:t>2021.gada</w:t>
      </w:r>
      <w:proofErr w:type="gramEnd"/>
      <w:r w:rsidR="000D48A5">
        <w:t xml:space="preserve"> 16.novembrī iesnie</w:t>
      </w:r>
      <w:r w:rsidR="00781F7A">
        <w:t>dza tiesā</w:t>
      </w:r>
      <w:r w:rsidR="000D48A5">
        <w:t xml:space="preserve"> prasības pieteikumu </w:t>
      </w:r>
      <w:r w:rsidR="008872A6">
        <w:t>a</w:t>
      </w:r>
      <w:r w:rsidR="000D48A5">
        <w:t xml:space="preserve">r maksātnespējīgo AS „PNB Banka” </w:t>
      </w:r>
      <w:r w:rsidR="008872A6">
        <w:t>un</w:t>
      </w:r>
      <w:r w:rsidR="000D48A5">
        <w:t xml:space="preserve"> trešo personu Kipras sabiedrību „UCF </w:t>
      </w:r>
      <w:proofErr w:type="spellStart"/>
      <w:r w:rsidR="000D48A5">
        <w:t>Partners</w:t>
      </w:r>
      <w:proofErr w:type="spellEnd"/>
      <w:r w:rsidR="000D48A5">
        <w:t xml:space="preserve"> </w:t>
      </w:r>
      <w:proofErr w:type="spellStart"/>
      <w:r w:rsidR="000D48A5">
        <w:t>Limited</w:t>
      </w:r>
      <w:proofErr w:type="spellEnd"/>
      <w:r w:rsidR="000D48A5">
        <w:t>”, kurā, pamatojoties uz Civillikuma 876., 910.pantu un Kredītiestāžu likuma 172.pantu, lū</w:t>
      </w:r>
      <w:r w:rsidR="00781F7A">
        <w:t>dza</w:t>
      </w:r>
      <w:r w:rsidR="000D48A5">
        <w:t>:</w:t>
      </w:r>
    </w:p>
    <w:p w14:paraId="771E9CD2" w14:textId="3F2BB7C2" w:rsidR="000D48A5" w:rsidRDefault="000D48A5" w:rsidP="00051437">
      <w:pPr>
        <w:spacing w:line="276" w:lineRule="auto"/>
        <w:ind w:firstLine="709"/>
        <w:jc w:val="both"/>
      </w:pPr>
      <w:r>
        <w:t xml:space="preserve">1) atzīt Kiprā reģistrētās sabiedrības „UCF </w:t>
      </w:r>
      <w:proofErr w:type="spellStart"/>
      <w:r>
        <w:t>Partners</w:t>
      </w:r>
      <w:proofErr w:type="spellEnd"/>
      <w:r>
        <w:t xml:space="preserve"> </w:t>
      </w:r>
      <w:proofErr w:type="spellStart"/>
      <w:r>
        <w:t>Limited</w:t>
      </w:r>
      <w:proofErr w:type="spellEnd"/>
      <w:r>
        <w:t xml:space="preserve">” </w:t>
      </w:r>
      <w:r w:rsidR="00781F7A">
        <w:t xml:space="preserve">naudas </w:t>
      </w:r>
      <w:r>
        <w:t xml:space="preserve">līdzekļus 962 930,41 </w:t>
      </w:r>
      <w:proofErr w:type="spellStart"/>
      <w:r w:rsidRPr="000D48A5">
        <w:rPr>
          <w:i/>
        </w:rPr>
        <w:t>euro</w:t>
      </w:r>
      <w:proofErr w:type="spellEnd"/>
      <w:r>
        <w:t>, kas atrodas maksātnespējīgajā AS „PNB Banka”</w:t>
      </w:r>
      <w:r w:rsidR="00781F7A">
        <w:t>,</w:t>
      </w:r>
      <w:r>
        <w:t xml:space="preserve"> par trešajai personai piederošo mantu un izslēgt tos no maksātnespējīgās AS „PNB Banka” mantas saraksta, pret kuru vēršami kreditoru prasījumi;</w:t>
      </w:r>
    </w:p>
    <w:p w14:paraId="3821D8C4" w14:textId="3D3B2A5D" w:rsidR="000D48A5" w:rsidRDefault="000D48A5" w:rsidP="00051437">
      <w:pPr>
        <w:spacing w:line="276" w:lineRule="auto"/>
        <w:ind w:firstLine="709"/>
        <w:jc w:val="both"/>
      </w:pPr>
      <w:r>
        <w:t xml:space="preserve">2) vērst piedziņu pēc Rīgas pilsētas Vidzemes priekšpilsētas tiesas </w:t>
      </w:r>
      <w:proofErr w:type="gramStart"/>
      <w:r>
        <w:t>2018.gada</w:t>
      </w:r>
      <w:proofErr w:type="gramEnd"/>
      <w:r>
        <w:t xml:space="preserve"> 31.jūlijā izsniegtā izpildu raksta civillietā Nr. C30444218 uz Kiprā reģistrētās sabiedrības „UCF </w:t>
      </w:r>
      <w:proofErr w:type="spellStart"/>
      <w:r>
        <w:t>Partners</w:t>
      </w:r>
      <w:proofErr w:type="spellEnd"/>
      <w:r>
        <w:t xml:space="preserve"> </w:t>
      </w:r>
      <w:proofErr w:type="spellStart"/>
      <w:r>
        <w:t>Limited</w:t>
      </w:r>
      <w:proofErr w:type="spellEnd"/>
      <w:r>
        <w:t xml:space="preserve">” </w:t>
      </w:r>
      <w:r w:rsidR="00781F7A">
        <w:t xml:space="preserve">naudas </w:t>
      </w:r>
      <w:r>
        <w:t xml:space="preserve">līdzekļiem 962 930,41 </w:t>
      </w:r>
      <w:proofErr w:type="spellStart"/>
      <w:r w:rsidRPr="000D48A5">
        <w:rPr>
          <w:i/>
        </w:rPr>
        <w:t>euro</w:t>
      </w:r>
      <w:proofErr w:type="spellEnd"/>
      <w:r>
        <w:t>, kas atrodas maksātnespējīgajā AS „PNB Banka”;</w:t>
      </w:r>
    </w:p>
    <w:p w14:paraId="73244E7C" w14:textId="26826CB9" w:rsidR="000D48A5" w:rsidRDefault="000D48A5" w:rsidP="00051437">
      <w:pPr>
        <w:spacing w:line="276" w:lineRule="auto"/>
        <w:ind w:firstLine="709"/>
        <w:jc w:val="both"/>
      </w:pPr>
      <w:r>
        <w:t>3) piedzīt no maksātnespējīgās AS „PNB Banka” SIA „</w:t>
      </w:r>
      <w:proofErr w:type="spellStart"/>
      <w:r>
        <w:t>Adil-Import”</w:t>
      </w:r>
      <w:proofErr w:type="spellEnd"/>
      <w:r>
        <w:t xml:space="preserve"> labā visus tiesāšanās izdevumus.</w:t>
      </w:r>
    </w:p>
    <w:p w14:paraId="7491C680" w14:textId="42B9F1D9" w:rsidR="00A22B49" w:rsidRDefault="00A22B49" w:rsidP="00051437">
      <w:pPr>
        <w:spacing w:line="276" w:lineRule="auto"/>
        <w:ind w:firstLine="709"/>
        <w:jc w:val="both"/>
      </w:pPr>
      <w:r>
        <w:t>Prasība pamatota ar šādiem apstākļiem.</w:t>
      </w:r>
    </w:p>
    <w:p w14:paraId="3E9DF44C" w14:textId="5A690986" w:rsidR="001F13AB" w:rsidRDefault="00A22B49" w:rsidP="00051437">
      <w:pPr>
        <w:spacing w:line="276" w:lineRule="auto"/>
        <w:ind w:firstLine="709"/>
        <w:jc w:val="both"/>
      </w:pPr>
      <w:r>
        <w:t xml:space="preserve">[1.1] Ar Rīgas pilsētas Vidzemes priekšpilsētas tiesas </w:t>
      </w:r>
      <w:proofErr w:type="gramStart"/>
      <w:r>
        <w:t>2018.gada</w:t>
      </w:r>
      <w:proofErr w:type="gramEnd"/>
      <w:r>
        <w:t xml:space="preserve"> 30.janvāra lēmumu lietā Nr. C30444218 nolemts atzīt un izpildīt Latvijas Republikas teritorijā Krievijas Federācijas Devītās arbitrāžas apelācijas tiesas 2017.gada 18.decembra nolēmumu lietā Nr. A40-147121/15 daļā par sprieduma izpildes pagriezienu, ar kuru nolemts</w:t>
      </w:r>
      <w:r w:rsidR="00213A8D">
        <w:t xml:space="preserve"> veikt Devītās arbitrāžas apelācijas tiesas 2016.gada 21.novembra tiesas nolēmuma izpildes pagriezienu 71 388 630 rubļu un 13 kapeiku apmērā</w:t>
      </w:r>
      <w:r w:rsidR="00914211">
        <w:t xml:space="preserve"> un</w:t>
      </w:r>
      <w:r w:rsidR="00213A8D">
        <w:t xml:space="preserve"> piedzīt šo summu no Kipras sabiedrības „JUSIEF </w:t>
      </w:r>
      <w:proofErr w:type="spellStart"/>
      <w:r w:rsidR="00213A8D">
        <w:t>Partners</w:t>
      </w:r>
      <w:proofErr w:type="spellEnd"/>
      <w:r w:rsidR="00213A8D">
        <w:t xml:space="preserve"> </w:t>
      </w:r>
      <w:proofErr w:type="spellStart"/>
      <w:r w:rsidR="00213A8D">
        <w:t>Limited</w:t>
      </w:r>
      <w:proofErr w:type="spellEnd"/>
      <w:r w:rsidR="00213A8D">
        <w:t xml:space="preserve">” („UCF </w:t>
      </w:r>
      <w:proofErr w:type="spellStart"/>
      <w:r w:rsidR="00213A8D">
        <w:t>Partners</w:t>
      </w:r>
      <w:proofErr w:type="spellEnd"/>
      <w:r w:rsidR="00213A8D">
        <w:t xml:space="preserve"> </w:t>
      </w:r>
      <w:proofErr w:type="spellStart"/>
      <w:r w:rsidR="00213A8D">
        <w:t>Limited</w:t>
      </w:r>
      <w:proofErr w:type="spellEnd"/>
      <w:r w:rsidR="00213A8D">
        <w:t xml:space="preserve">”) Krievijas sabiedrības ar ierobežotu atbildību </w:t>
      </w:r>
      <w:r w:rsidR="00213A8D">
        <w:lastRenderedPageBreak/>
        <w:t>„</w:t>
      </w:r>
      <w:proofErr w:type="spellStart"/>
      <w:r w:rsidR="00213A8D">
        <w:t>Edil-Import”</w:t>
      </w:r>
      <w:proofErr w:type="spellEnd"/>
      <w:r w:rsidR="00213A8D">
        <w:t xml:space="preserve"> labā. </w:t>
      </w:r>
      <w:r w:rsidR="002426B1">
        <w:t xml:space="preserve">Ar </w:t>
      </w:r>
      <w:r w:rsidR="00914211">
        <w:t>Rīgas pilsētas Vidzemes priekšpilsētas tiesas 2018.gada 30.janvāra lēmum</w:t>
      </w:r>
      <w:r w:rsidR="002426B1">
        <w:t>u</w:t>
      </w:r>
      <w:r w:rsidR="00914211">
        <w:t xml:space="preserve"> arī nolemts ārvalsts tiesas nolēmuma izpildes nodrošināšanai apķīlāt Kipras sabiedrības „JUSIEF </w:t>
      </w:r>
      <w:proofErr w:type="spellStart"/>
      <w:r w:rsidR="00914211">
        <w:t>Partners</w:t>
      </w:r>
      <w:proofErr w:type="spellEnd"/>
      <w:r w:rsidR="00914211">
        <w:t xml:space="preserve"> </w:t>
      </w:r>
      <w:proofErr w:type="spellStart"/>
      <w:r w:rsidR="00914211">
        <w:t>Limited</w:t>
      </w:r>
      <w:proofErr w:type="spellEnd"/>
      <w:r w:rsidR="00914211">
        <w:t>” maksājumus, kuri tai pienākas no trešajām personām, tai skaitā naudas līdzekļus kredītiestādēs, tai skaitā naudas līdzekļus</w:t>
      </w:r>
      <w:r w:rsidR="001F13AB">
        <w:t xml:space="preserve"> kontā AS „</w:t>
      </w:r>
      <w:proofErr w:type="spellStart"/>
      <w:r w:rsidR="001F13AB">
        <w:t>Norvik</w:t>
      </w:r>
      <w:proofErr w:type="spellEnd"/>
      <w:r w:rsidR="001F13AB">
        <w:t xml:space="preserve"> Banka”, un citās finanšu institūcijās piedzenamās summas 71 388 630 rubļu un 13 kapeiku apmērā, kas atbilst 1 021 833,07 </w:t>
      </w:r>
      <w:proofErr w:type="spellStart"/>
      <w:r w:rsidR="001F13AB" w:rsidRPr="001F13AB">
        <w:rPr>
          <w:i/>
          <w:iCs/>
        </w:rPr>
        <w:t>euro</w:t>
      </w:r>
      <w:proofErr w:type="spellEnd"/>
      <w:r w:rsidR="005C6C42">
        <w:t xml:space="preserve">, un piedzīt tiesas izdevumus 5 231,92 </w:t>
      </w:r>
      <w:proofErr w:type="spellStart"/>
      <w:r w:rsidR="005C6C42" w:rsidRPr="005C6C42">
        <w:rPr>
          <w:i/>
          <w:iCs/>
        </w:rPr>
        <w:t>euro</w:t>
      </w:r>
      <w:proofErr w:type="spellEnd"/>
      <w:r w:rsidR="005C6C42">
        <w:t>.</w:t>
      </w:r>
    </w:p>
    <w:p w14:paraId="635BDBA7" w14:textId="3C035FF2" w:rsidR="00E21EF5" w:rsidRDefault="005E4ED9" w:rsidP="00051437">
      <w:pPr>
        <w:spacing w:line="276" w:lineRule="auto"/>
        <w:ind w:firstLine="709"/>
        <w:jc w:val="both"/>
      </w:pPr>
      <w:r>
        <w:t xml:space="preserve">[1.2] </w:t>
      </w:r>
      <w:r w:rsidR="001F13AB">
        <w:t>T</w:t>
      </w:r>
      <w:r w:rsidR="00A22B49">
        <w:t>iesa izsnie</w:t>
      </w:r>
      <w:r w:rsidR="001F13AB">
        <w:t>dza</w:t>
      </w:r>
      <w:r w:rsidR="00A22B49">
        <w:t xml:space="preserve"> izpildu rakstu lēmuma izpildei</w:t>
      </w:r>
      <w:r w:rsidR="005C6C42">
        <w:t>, un tas</w:t>
      </w:r>
      <w:r w:rsidR="00A22B49">
        <w:t xml:space="preserve"> iesniegts izpildei </w:t>
      </w:r>
      <w:r w:rsidR="001F13AB">
        <w:t xml:space="preserve">zvērinātam </w:t>
      </w:r>
      <w:r w:rsidR="00A22B49">
        <w:t>tiesu izpildītājam</w:t>
      </w:r>
      <w:r w:rsidR="001F13AB">
        <w:t xml:space="preserve"> Aigaram </w:t>
      </w:r>
      <w:proofErr w:type="spellStart"/>
      <w:r w:rsidR="001F13AB">
        <w:t>Rušiņam</w:t>
      </w:r>
      <w:proofErr w:type="spellEnd"/>
      <w:r w:rsidR="00A22B49">
        <w:t xml:space="preserve">, kurš </w:t>
      </w:r>
      <w:r w:rsidR="001F13AB">
        <w:t xml:space="preserve">ar </w:t>
      </w:r>
      <w:proofErr w:type="gramStart"/>
      <w:r w:rsidR="001F13AB">
        <w:t>2018.gada</w:t>
      </w:r>
      <w:proofErr w:type="gramEnd"/>
      <w:r w:rsidR="001F13AB">
        <w:t xml:space="preserve"> 31.janvāra rīkojumu </w:t>
      </w:r>
      <w:r w:rsidR="005C6C42">
        <w:t xml:space="preserve">un ar to aizvietojošo 2018.gada 10.augusta rīkojumu </w:t>
      </w:r>
      <w:r w:rsidR="001F13AB">
        <w:t>uzdeva</w:t>
      </w:r>
      <w:r w:rsidR="00A22B49">
        <w:t xml:space="preserve"> AS „</w:t>
      </w:r>
      <w:proofErr w:type="spellStart"/>
      <w:r w:rsidR="00A22B49">
        <w:t>N</w:t>
      </w:r>
      <w:r w:rsidR="00E21EF5">
        <w:t>orvik</w:t>
      </w:r>
      <w:proofErr w:type="spellEnd"/>
      <w:r w:rsidR="00A22B49">
        <w:t xml:space="preserve"> Banka”</w:t>
      </w:r>
      <w:r w:rsidR="00E21EF5">
        <w:t xml:space="preserve"> apķīlāt un pārskaitīt trešās personas kontos esošos un turpmāk ienākošos naudas līdzekļus līdz 1 0</w:t>
      </w:r>
      <w:r w:rsidR="005C6C42">
        <w:t>65</w:t>
      </w:r>
      <w:r w:rsidR="00E21EF5">
        <w:t> </w:t>
      </w:r>
      <w:r w:rsidR="005C6C42">
        <w:t>441</w:t>
      </w:r>
      <w:r w:rsidR="00E21EF5">
        <w:t>,</w:t>
      </w:r>
      <w:r w:rsidR="005C6C42">
        <w:t>63</w:t>
      </w:r>
      <w:r w:rsidR="00E21EF5">
        <w:t xml:space="preserve"> </w:t>
      </w:r>
      <w:proofErr w:type="spellStart"/>
      <w:r w:rsidR="00E21EF5" w:rsidRPr="001F13AB">
        <w:rPr>
          <w:i/>
          <w:iCs/>
        </w:rPr>
        <w:t>euro</w:t>
      </w:r>
      <w:proofErr w:type="spellEnd"/>
      <w:r w:rsidR="00E21EF5">
        <w:t xml:space="preserve"> </w:t>
      </w:r>
      <w:r w:rsidR="008872A6">
        <w:t xml:space="preserve">apmēra </w:t>
      </w:r>
      <w:r w:rsidR="00E21EF5">
        <w:t xml:space="preserve">sasniegšanai tiesu izpildītāja depozīta kontā. </w:t>
      </w:r>
    </w:p>
    <w:p w14:paraId="4DBAECB8" w14:textId="5F3779E9" w:rsidR="005C6C42" w:rsidRDefault="005C6C42" w:rsidP="00051437">
      <w:pPr>
        <w:spacing w:line="276" w:lineRule="auto"/>
        <w:ind w:firstLine="709"/>
        <w:jc w:val="both"/>
      </w:pPr>
      <w:r>
        <w:t xml:space="preserve">Atbildētāja </w:t>
      </w:r>
      <w:r w:rsidR="00D82ACE">
        <w:t>izpildīja rīkojumu daļā par naudas līdzekļu apķīlāšanu, bet neizpildīja daļā par naudas līdzekļu pārskaitīšanu tiesu izpildītāja depozīta kontā.</w:t>
      </w:r>
      <w:r w:rsidR="00D82ACE" w:rsidRPr="00D82ACE">
        <w:t xml:space="preserve"> </w:t>
      </w:r>
      <w:r w:rsidR="00D82ACE">
        <w:t xml:space="preserve">Kredītiestāde, izpildot tiesu izpildītāja rīkojumu par naudas līdzekļu apķīlāšanu, veic attiecīgo naudas līdzekļu individualizāciju, t.i., to nošķiršanu no pārējiem kredītiestādei piederošajiem līdzekļiem, kā arī pieņem šos apķīlātos (nošķirtos no citiem) naudas līdzekļus glabāšanā. Pēc tam, kad Valsts policijas Galvenās kriminālpolicijas pārvaldes Ekonomisko noziegumu apkarošanas pārvalde ar </w:t>
      </w:r>
      <w:proofErr w:type="gramStart"/>
      <w:r w:rsidR="00D82ACE">
        <w:t>2019.gada</w:t>
      </w:r>
      <w:proofErr w:type="gramEnd"/>
      <w:r w:rsidR="00D82ACE">
        <w:t xml:space="preserve"> 6.jūnija lēmumu izbeidza kriminālprocesu Nr. </w:t>
      </w:r>
      <w:r w:rsidR="006C767A">
        <w:t>[..]</w:t>
      </w:r>
      <w:r w:rsidR="00D82ACE">
        <w:t xml:space="preserve"> un atcēla arestu trešās personas mantai, AS „PNB Banka” (iepriekš – AS „</w:t>
      </w:r>
      <w:proofErr w:type="spellStart"/>
      <w:r w:rsidR="00D82ACE">
        <w:t>Norvik</w:t>
      </w:r>
      <w:proofErr w:type="spellEnd"/>
      <w:r w:rsidR="00D82ACE">
        <w:t xml:space="preserve"> Banka”) kļuva par trešās personas apķīlāto līdzekļu ļaunticīgu valdītāju, jo neizpildīja spēkā stājušos tiesas lēmumu un tiesu izpildītāja rīkojumu.</w:t>
      </w:r>
    </w:p>
    <w:p w14:paraId="1C6AB96F" w14:textId="3A49303C" w:rsidR="005A4C29" w:rsidRDefault="00A22B49" w:rsidP="00051437">
      <w:pPr>
        <w:spacing w:line="276" w:lineRule="auto"/>
        <w:ind w:firstLine="709"/>
        <w:jc w:val="both"/>
      </w:pPr>
      <w:r>
        <w:t xml:space="preserve">[1.3] Ar Rīgas pilsētas Vidzemes priekšpilsētas tiesas </w:t>
      </w:r>
      <w:proofErr w:type="gramStart"/>
      <w:r>
        <w:t>2019.gada</w:t>
      </w:r>
      <w:proofErr w:type="gramEnd"/>
      <w:r>
        <w:t xml:space="preserve"> 12.septembra spriedumu civillietā Nr. C30710019 AS „PNB Banka” pasludināta par maksātnespējīgu</w:t>
      </w:r>
      <w:r w:rsidR="005E4ED9">
        <w:t xml:space="preserve"> no </w:t>
      </w:r>
      <w:r>
        <w:t>2019.gada 12.septembr</w:t>
      </w:r>
      <w:r w:rsidR="005E4ED9">
        <w:t>a</w:t>
      </w:r>
      <w:r>
        <w:t>.</w:t>
      </w:r>
      <w:r w:rsidR="005E4ED9">
        <w:t xml:space="preserve"> Šis fakts nemaina atbildētājas tiesisko stāvokli attiecībā pret tās turējumā esošajiem apķīlātajiem trešās personas naudas līdzekļiem</w:t>
      </w:r>
      <w:r w:rsidR="005A4C29">
        <w:t>.</w:t>
      </w:r>
      <w:r>
        <w:t xml:space="preserve"> </w:t>
      </w:r>
      <w:r w:rsidR="005A4C29">
        <w:t xml:space="preserve">Saskaņā ar Kredītiestāžu likuma </w:t>
      </w:r>
      <w:proofErr w:type="gramStart"/>
      <w:r w:rsidR="005A4C29">
        <w:t>172.pantu</w:t>
      </w:r>
      <w:proofErr w:type="gramEnd"/>
      <w:r w:rsidR="005A4C29">
        <w:t xml:space="preserve"> kredītiestādes mantas sarakstā iekļauj noguldījumus un procentus par tiem, bet neiekļauj citu kredītiestādes turējumā esošo trešajām personām piederošo mantu.</w:t>
      </w:r>
    </w:p>
    <w:p w14:paraId="180557D8" w14:textId="241C0E3D" w:rsidR="00A22B49" w:rsidRDefault="005A4C29" w:rsidP="00051437">
      <w:pPr>
        <w:spacing w:line="276" w:lineRule="auto"/>
        <w:ind w:firstLine="709"/>
        <w:jc w:val="both"/>
      </w:pPr>
      <w:r>
        <w:t xml:space="preserve">[1.4] </w:t>
      </w:r>
      <w:r w:rsidR="00A22B49">
        <w:t xml:space="preserve">Tiesu izpildītājs </w:t>
      </w:r>
      <w:proofErr w:type="gramStart"/>
      <w:r w:rsidR="00A22B49">
        <w:t>2019.gada</w:t>
      </w:r>
      <w:proofErr w:type="gramEnd"/>
      <w:r w:rsidR="00A22B49">
        <w:t xml:space="preserve"> 26.septembrī </w:t>
      </w:r>
      <w:r w:rsidR="009900E2">
        <w:t>uzdeva</w:t>
      </w:r>
      <w:r w:rsidR="00A22B49">
        <w:t xml:space="preserve"> maksātnespējīgās AS „PNB Banka” administratora</w:t>
      </w:r>
      <w:r w:rsidR="009900E2">
        <w:t>m</w:t>
      </w:r>
      <w:r w:rsidR="00A22B49">
        <w:t xml:space="preserve"> izpildīt 2018.gada 10.augusta rīkojumu un pārskaitīt trešās personas norēķinu kontā apķīlātos </w:t>
      </w:r>
      <w:r w:rsidR="009900E2">
        <w:t xml:space="preserve">naudas </w:t>
      </w:r>
      <w:r w:rsidR="00A22B49">
        <w:t xml:space="preserve">līdzekļus. Administrators </w:t>
      </w:r>
      <w:proofErr w:type="gramStart"/>
      <w:r w:rsidR="00A22B49">
        <w:t>2019.gada</w:t>
      </w:r>
      <w:proofErr w:type="gramEnd"/>
      <w:r w:rsidR="00A22B49">
        <w:t xml:space="preserve"> 17.oktobra paziņojumā apliecināja, ka turpina izpildīt tiesu izpildītāja 2018.gada 10.augusta rīkojumu, taču </w:t>
      </w:r>
      <w:r w:rsidR="009900E2">
        <w:t xml:space="preserve">nemotivēti </w:t>
      </w:r>
      <w:r w:rsidR="00A22B49">
        <w:t xml:space="preserve">atteicās izpildīt rīkojumu daļā par trešās personas </w:t>
      </w:r>
      <w:r w:rsidR="009900E2">
        <w:t xml:space="preserve">naudas </w:t>
      </w:r>
      <w:r w:rsidR="00A22B49">
        <w:t>līdzekļu pārskaitīšanu tiesu izpildītājam.</w:t>
      </w:r>
    </w:p>
    <w:p w14:paraId="635AF8A6" w14:textId="7D120877" w:rsidR="009900E2" w:rsidRDefault="009900E2" w:rsidP="00051437">
      <w:pPr>
        <w:spacing w:line="276" w:lineRule="auto"/>
        <w:ind w:firstLine="709"/>
        <w:jc w:val="both"/>
      </w:pPr>
      <w:r>
        <w:t xml:space="preserve">[1.5] Noguldījumu garantiju fonds </w:t>
      </w:r>
      <w:proofErr w:type="gramStart"/>
      <w:r w:rsidR="008E1F11">
        <w:t>2021.gada</w:t>
      </w:r>
      <w:proofErr w:type="gramEnd"/>
      <w:r w:rsidR="008E1F11">
        <w:t xml:space="preserve"> 12.martā </w:t>
      </w:r>
      <w:r>
        <w:t xml:space="preserve">pārskaitīja uz tiesu izpildītāja norēķinu kontu no trešās personas piedzenamās summas daļu 100 000 </w:t>
      </w:r>
      <w:proofErr w:type="spellStart"/>
      <w:r w:rsidRPr="009900E2">
        <w:rPr>
          <w:i/>
          <w:iCs/>
        </w:rPr>
        <w:t>euro</w:t>
      </w:r>
      <w:proofErr w:type="spellEnd"/>
      <w:r>
        <w:t xml:space="preserve"> apmērā.</w:t>
      </w:r>
    </w:p>
    <w:p w14:paraId="29983967" w14:textId="77777777" w:rsidR="000D48A5" w:rsidRDefault="000D48A5" w:rsidP="00051437">
      <w:pPr>
        <w:spacing w:line="276" w:lineRule="auto"/>
        <w:ind w:firstLine="709"/>
        <w:jc w:val="both"/>
      </w:pPr>
    </w:p>
    <w:p w14:paraId="77AC5671" w14:textId="4158A0EE" w:rsidR="006C0BF1" w:rsidRDefault="000D48A5" w:rsidP="00051437">
      <w:pPr>
        <w:spacing w:line="276" w:lineRule="auto"/>
        <w:ind w:firstLine="709"/>
        <w:jc w:val="both"/>
      </w:pPr>
      <w:r>
        <w:t xml:space="preserve">[2] </w:t>
      </w:r>
      <w:r w:rsidR="006C0BF1">
        <w:t xml:space="preserve">Ar </w:t>
      </w:r>
      <w:r w:rsidR="000F4491">
        <w:t xml:space="preserve">Rīgas pilsētas Vidzemes priekšpilsētas tiesas </w:t>
      </w:r>
      <w:r w:rsidR="005925EE">
        <w:t xml:space="preserve">tiesneses </w:t>
      </w:r>
      <w:proofErr w:type="gramStart"/>
      <w:r w:rsidR="000F4491">
        <w:t>2021.gada</w:t>
      </w:r>
      <w:proofErr w:type="gramEnd"/>
      <w:r w:rsidR="000F4491">
        <w:t xml:space="preserve"> 26.novembra lēmumu atteikts pieņemt</w:t>
      </w:r>
      <w:r w:rsidR="000F4491" w:rsidRPr="008A1039">
        <w:t xml:space="preserve"> </w:t>
      </w:r>
      <w:r w:rsidR="000F4491">
        <w:t>Krievijas sabiedrības „</w:t>
      </w:r>
      <w:proofErr w:type="spellStart"/>
      <w:r w:rsidR="000F4491">
        <w:t>Adil-Import”</w:t>
      </w:r>
      <w:proofErr w:type="spellEnd"/>
      <w:r w:rsidR="000F4491">
        <w:t xml:space="preserve"> prasības pieteikumu</w:t>
      </w:r>
      <w:r w:rsidR="00A02935">
        <w:t>.</w:t>
      </w:r>
    </w:p>
    <w:p w14:paraId="0A95E0EB" w14:textId="6B3E704D" w:rsidR="00A02935" w:rsidRDefault="00A02935" w:rsidP="00051437">
      <w:pPr>
        <w:spacing w:line="276" w:lineRule="auto"/>
        <w:ind w:firstLine="709"/>
        <w:jc w:val="both"/>
      </w:pPr>
      <w:r>
        <w:t>Lēmums pamatots ar šādiem motīviem.</w:t>
      </w:r>
    </w:p>
    <w:p w14:paraId="2388A6F5" w14:textId="4211C67D" w:rsidR="00A02935" w:rsidRDefault="00A02935" w:rsidP="00051437">
      <w:pPr>
        <w:spacing w:line="276" w:lineRule="auto"/>
        <w:ind w:firstLine="709"/>
        <w:jc w:val="both"/>
      </w:pPr>
      <w:r>
        <w:t xml:space="preserve">[2.1] No prasības pieteikumā norādītā izriet, ka ar Rīgas pilsētas Vidzemes priekšpilsētas tiesas </w:t>
      </w:r>
      <w:proofErr w:type="gramStart"/>
      <w:r>
        <w:t>2018.gada</w:t>
      </w:r>
      <w:proofErr w:type="gramEnd"/>
      <w:r>
        <w:t xml:space="preserve"> 30.janvāra lēmumu civillietā Nr.</w:t>
      </w:r>
      <w:r w:rsidR="005925EE">
        <w:t> </w:t>
      </w:r>
      <w:r>
        <w:t xml:space="preserve">C30444218 nolemts atzīt un izpildīt Latvijas Republikas teritorijā Krievijas Federācijas Devītās arbitrāžas apelācijas tiesas 2017.gada 18.decembra nolēmumu. Nolēmums nodots </w:t>
      </w:r>
      <w:r w:rsidR="00A952B4">
        <w:t xml:space="preserve">piespiedu </w:t>
      </w:r>
      <w:r>
        <w:t>izpildei tiesu izpildītājam. Maksātnespējīgā AS „PNB Banka” nav izpildījusi spēkā stājušos</w:t>
      </w:r>
      <w:r w:rsidR="00A952B4">
        <w:t xml:space="preserve"> </w:t>
      </w:r>
      <w:proofErr w:type="gramStart"/>
      <w:r w:rsidR="00A952B4">
        <w:t>2018.gada</w:t>
      </w:r>
      <w:proofErr w:type="gramEnd"/>
      <w:r w:rsidR="00A952B4">
        <w:t xml:space="preserve"> 30.janvāra</w:t>
      </w:r>
      <w:r>
        <w:t xml:space="preserve"> lēmumu un </w:t>
      </w:r>
      <w:r w:rsidR="00A952B4">
        <w:t xml:space="preserve">uz tā pamata izdoto </w:t>
      </w:r>
      <w:r>
        <w:t xml:space="preserve">tiesu izpildītāja 2018.gada 10.augusta rīkojumu un nav </w:t>
      </w:r>
      <w:r w:rsidR="00A952B4">
        <w:t>ie</w:t>
      </w:r>
      <w:r>
        <w:t>skaitījusi trešās person</w:t>
      </w:r>
      <w:r w:rsidR="00A952B4">
        <w:t>as apķīlātos naudas līdzekļus ti</w:t>
      </w:r>
      <w:r>
        <w:t>esu izpildītāja depozīt</w:t>
      </w:r>
      <w:r w:rsidR="00FF4EBB">
        <w:t>a</w:t>
      </w:r>
      <w:r>
        <w:t xml:space="preserve"> kontā. </w:t>
      </w:r>
    </w:p>
    <w:p w14:paraId="5E06256E" w14:textId="2D7C27FF" w:rsidR="00436238" w:rsidRDefault="00C21831" w:rsidP="00051437">
      <w:pPr>
        <w:spacing w:line="276" w:lineRule="auto"/>
        <w:ind w:firstLine="709"/>
        <w:jc w:val="both"/>
      </w:pPr>
      <w:r>
        <w:lastRenderedPageBreak/>
        <w:t xml:space="preserve">[2.2] </w:t>
      </w:r>
      <w:r w:rsidR="005925EE">
        <w:t xml:space="preserve">Ņemot vērā prasības pieteikumā norādīto un pieteiktos </w:t>
      </w:r>
      <w:r w:rsidR="00A952B4">
        <w:t>prasījumus,</w:t>
      </w:r>
      <w:r w:rsidR="005925EE">
        <w:t xml:space="preserve"> secināms, ka</w:t>
      </w:r>
      <w:r w:rsidR="00A952B4">
        <w:t xml:space="preserve"> tie</w:t>
      </w:r>
      <w:r w:rsidR="00A02935">
        <w:t xml:space="preserve"> ir vērsti uz Rīgas pilsētas Vidzemes priekšpilsētas tiesas </w:t>
      </w:r>
      <w:proofErr w:type="gramStart"/>
      <w:r w:rsidR="00A02935">
        <w:t>2018.gada</w:t>
      </w:r>
      <w:proofErr w:type="gramEnd"/>
      <w:r w:rsidR="00A02935">
        <w:t xml:space="preserve"> 30.janvāra lēmuma </w:t>
      </w:r>
      <w:r w:rsidR="00436238">
        <w:t xml:space="preserve">izpildes nodrošināšanu, taču </w:t>
      </w:r>
      <w:r w:rsidR="00A02935">
        <w:t>prasības priekšmets prasības tiesvedības kārtībā nevar būt citā tiesvedībā pieņemta nolēmum</w:t>
      </w:r>
      <w:r>
        <w:t>a</w:t>
      </w:r>
      <w:r w:rsidR="00A02935">
        <w:t xml:space="preserve"> izpildes nodrošināšana</w:t>
      </w:r>
      <w:r>
        <w:t>.</w:t>
      </w:r>
      <w:r w:rsidR="00A02935">
        <w:t xml:space="preserve"> </w:t>
      </w:r>
      <w:r>
        <w:t>Jautājumi par nolēmumu izpildi un citā tiesvedībā pieņemta nolēmuma izpildes nodrošināšanu risinām</w:t>
      </w:r>
      <w:r w:rsidR="007873D7">
        <w:t>i</w:t>
      </w:r>
      <w:r>
        <w:t xml:space="preserve"> Civilprocesa likuma E daļā noteiktajā kārtībā. </w:t>
      </w:r>
      <w:r w:rsidR="00436238">
        <w:t>Ja prasītāja</w:t>
      </w:r>
      <w:r w:rsidR="00A02935">
        <w:t xml:space="preserve"> u</w:t>
      </w:r>
      <w:r w:rsidR="00436238">
        <w:t>zskata, ka maksātnespējīgās AS „</w:t>
      </w:r>
      <w:r w:rsidR="00A02935">
        <w:t>PNB Banka” administrators nepilda tam uzliktos pienākumus</w:t>
      </w:r>
      <w:r w:rsidR="00436238">
        <w:t>, tai</w:t>
      </w:r>
      <w:r w:rsidR="00A02935">
        <w:t xml:space="preserve"> ir tiesības </w:t>
      </w:r>
      <w:r w:rsidR="00A952B4">
        <w:t xml:space="preserve">iesniegt sūdzību par administratora rīcību vai lēmumu </w:t>
      </w:r>
      <w:r w:rsidR="00A02935">
        <w:t>Kredītiestāžu likumā noteikt</w:t>
      </w:r>
      <w:r w:rsidR="005925EE">
        <w:t>aj</w:t>
      </w:r>
      <w:r w:rsidR="00A02935">
        <w:t xml:space="preserve">ā kārtībā. </w:t>
      </w:r>
    </w:p>
    <w:p w14:paraId="692C802F" w14:textId="3F4E5C31" w:rsidR="00A02935" w:rsidRDefault="00436238" w:rsidP="00051437">
      <w:pPr>
        <w:spacing w:line="276" w:lineRule="auto"/>
        <w:ind w:firstLine="709"/>
        <w:jc w:val="both"/>
      </w:pPr>
      <w:r>
        <w:t>[2.</w:t>
      </w:r>
      <w:r w:rsidR="00C21831">
        <w:t>3</w:t>
      </w:r>
      <w:r>
        <w:t xml:space="preserve">] </w:t>
      </w:r>
      <w:r w:rsidR="00A02935">
        <w:t xml:space="preserve">Ņemot vērā to, ka jautājums par citā tiesvedībā pieņemta nolēmuma izpildes nodrošināšanu nav izspriežams vispārējā prasības tiesvedības kārtībā, prasības pieteikums ir jāatsaka pieņemt, pamatojoties uz Civilprocesa likuma </w:t>
      </w:r>
      <w:proofErr w:type="gramStart"/>
      <w:r w:rsidR="00A02935">
        <w:t>13</w:t>
      </w:r>
      <w:r w:rsidR="00A952B4">
        <w:t>2.panta</w:t>
      </w:r>
      <w:proofErr w:type="gramEnd"/>
      <w:r w:rsidR="00A952B4">
        <w:t xml:space="preserve"> pirmās daļas 1.punktu</w:t>
      </w:r>
      <w:r w:rsidR="00A02935">
        <w:t>, savukārt jau</w:t>
      </w:r>
      <w:r w:rsidR="00505105">
        <w:t>tājums par maksātnespējīgās AS „</w:t>
      </w:r>
      <w:r w:rsidR="00A02935">
        <w:t>PNB Banka” administratora rīcību risināms Kredītiestāžu likumā noteikt</w:t>
      </w:r>
      <w:r w:rsidR="007873D7">
        <w:t>aj</w:t>
      </w:r>
      <w:r w:rsidR="00A02935">
        <w:t>ā kārtībā.</w:t>
      </w:r>
    </w:p>
    <w:p w14:paraId="6829595D" w14:textId="77777777" w:rsidR="00505105" w:rsidRDefault="00505105" w:rsidP="00051437">
      <w:pPr>
        <w:spacing w:line="276" w:lineRule="auto"/>
        <w:ind w:firstLine="709"/>
        <w:jc w:val="both"/>
      </w:pPr>
    </w:p>
    <w:p w14:paraId="297D155A" w14:textId="1BFCBA8E" w:rsidR="004C1381" w:rsidRDefault="0054751F" w:rsidP="00051437">
      <w:pPr>
        <w:spacing w:line="276" w:lineRule="auto"/>
        <w:ind w:firstLine="709"/>
        <w:jc w:val="both"/>
      </w:pPr>
      <w:r>
        <w:t>[</w:t>
      </w:r>
      <w:r w:rsidR="000D48A5">
        <w:t>3</w:t>
      </w:r>
      <w:r>
        <w:t xml:space="preserve">] </w:t>
      </w:r>
      <w:r w:rsidR="000D48A5">
        <w:t>Krievijas sabiedrība „</w:t>
      </w:r>
      <w:proofErr w:type="spellStart"/>
      <w:r w:rsidR="000D48A5">
        <w:t>Adil-Import”</w:t>
      </w:r>
      <w:proofErr w:type="spellEnd"/>
      <w:r w:rsidR="000D48A5">
        <w:t xml:space="preserve"> iesnie</w:t>
      </w:r>
      <w:r w:rsidR="00683A40">
        <w:t>dza</w:t>
      </w:r>
      <w:r w:rsidR="00EC76CB">
        <w:t xml:space="preserve"> blakus sūdzību par minēto lēmumu, </w:t>
      </w:r>
      <w:r w:rsidR="0064607F">
        <w:t>lūdzot to atcelt</w:t>
      </w:r>
      <w:r w:rsidR="00640512" w:rsidRPr="00640512">
        <w:t>.</w:t>
      </w:r>
    </w:p>
    <w:p w14:paraId="3EA8F18A" w14:textId="48DDFB85" w:rsidR="004C1381" w:rsidRDefault="004C1381" w:rsidP="00051437">
      <w:pPr>
        <w:spacing w:line="276" w:lineRule="auto"/>
        <w:ind w:firstLine="709"/>
        <w:jc w:val="both"/>
      </w:pPr>
      <w:r>
        <w:t>[</w:t>
      </w:r>
      <w:r w:rsidR="000D48A5">
        <w:t>4</w:t>
      </w:r>
      <w:r>
        <w:t>] Ar</w:t>
      </w:r>
      <w:r w:rsidR="00640512" w:rsidRPr="00640512">
        <w:t xml:space="preserve"> </w:t>
      </w:r>
      <w:r w:rsidR="00A02935">
        <w:t xml:space="preserve">Rīgas apgabaltiesas Civillietu tiesas kolēģijas </w:t>
      </w:r>
      <w:proofErr w:type="gramStart"/>
      <w:r w:rsidR="00A02935">
        <w:t>2022.gada</w:t>
      </w:r>
      <w:proofErr w:type="gramEnd"/>
      <w:r w:rsidR="00A02935">
        <w:t xml:space="preserve"> 10.februāra lēmumu</w:t>
      </w:r>
      <w:r w:rsidR="00A02935" w:rsidRPr="00F35AAF">
        <w:t xml:space="preserve"> </w:t>
      </w:r>
      <w:r w:rsidR="00A02935">
        <w:t xml:space="preserve">Rīgas pilsētas Vidzemes priekšpilsētas tiesas </w:t>
      </w:r>
      <w:r w:rsidR="007873D7">
        <w:t xml:space="preserve">tiesneses </w:t>
      </w:r>
      <w:r w:rsidR="00A02935">
        <w:t>2021.gada 26.novembra lēmums</w:t>
      </w:r>
      <w:r w:rsidR="00A952B4">
        <w:t xml:space="preserve"> atstāts negrozīts</w:t>
      </w:r>
      <w:r w:rsidR="00EC76CB">
        <w:t>, bet blakus sūdzība noraidīta</w:t>
      </w:r>
      <w:r w:rsidR="00640512">
        <w:t>.</w:t>
      </w:r>
    </w:p>
    <w:p w14:paraId="72471EC9" w14:textId="75AA2CDB" w:rsidR="002F2001" w:rsidRPr="001548FF" w:rsidRDefault="00EC76CB" w:rsidP="00051437">
      <w:pPr>
        <w:spacing w:line="276" w:lineRule="auto"/>
        <w:ind w:firstLine="709"/>
        <w:jc w:val="both"/>
      </w:pPr>
      <w:r>
        <w:t>Apgabaltiesa pievienoj</w:t>
      </w:r>
      <w:r w:rsidR="00DC7C84">
        <w:t>ā</w:t>
      </w:r>
      <w:r>
        <w:t>s pirmās instances tiesas</w:t>
      </w:r>
      <w:r w:rsidR="007873D7">
        <w:t xml:space="preserve"> tiesneses</w:t>
      </w:r>
      <w:r>
        <w:t xml:space="preserve"> lēmuma motīviem un </w:t>
      </w:r>
      <w:r w:rsidR="00DC7C84">
        <w:t xml:space="preserve">papildus </w:t>
      </w:r>
      <w:r>
        <w:t>norādīj</w:t>
      </w:r>
      <w:r w:rsidR="00DC7C84">
        <w:t>a</w:t>
      </w:r>
      <w:r>
        <w:t xml:space="preserve"> </w:t>
      </w:r>
      <w:r w:rsidRPr="001548FF">
        <w:t>šādus argumentus</w:t>
      </w:r>
      <w:r w:rsidR="002F2001" w:rsidRPr="001548FF">
        <w:t>.</w:t>
      </w:r>
    </w:p>
    <w:p w14:paraId="62C3544F" w14:textId="0B8ED910" w:rsidR="00505105" w:rsidRPr="004914B9" w:rsidRDefault="003E7E02" w:rsidP="00051437">
      <w:pPr>
        <w:spacing w:line="276" w:lineRule="auto"/>
        <w:ind w:firstLine="709"/>
        <w:jc w:val="both"/>
      </w:pPr>
      <w:r w:rsidRPr="004914B9">
        <w:t>[</w:t>
      </w:r>
      <w:r w:rsidR="00505105" w:rsidRPr="004914B9">
        <w:t>4</w:t>
      </w:r>
      <w:r w:rsidRPr="004914B9">
        <w:t xml:space="preserve">.1] </w:t>
      </w:r>
      <w:r w:rsidR="00DC7C84">
        <w:t>I</w:t>
      </w:r>
      <w:r w:rsidR="00A02935" w:rsidRPr="004914B9">
        <w:t>zlemjot jautājumu par personas tiesisko interešu aizsardzību</w:t>
      </w:r>
      <w:r w:rsidR="00505105" w:rsidRPr="004914B9">
        <w:t xml:space="preserve"> tiesā vispārējās tiesvedības </w:t>
      </w:r>
      <w:r w:rsidR="00A02935" w:rsidRPr="004914B9">
        <w:t xml:space="preserve">kārtībā, tiesnesim vispirms ir pienākums </w:t>
      </w:r>
      <w:r w:rsidR="007873D7">
        <w:t>no</w:t>
      </w:r>
      <w:r w:rsidR="00A02935" w:rsidRPr="004914B9">
        <w:t>vērtē</w:t>
      </w:r>
      <w:r w:rsidR="007873D7">
        <w:t>t</w:t>
      </w:r>
      <w:r w:rsidR="00A02935" w:rsidRPr="004914B9">
        <w:t xml:space="preserve">, vai nav konstatējami likumā noteiktie šķēršļi prasības pieteikuma pieņemšanai. Respektīvi, vai ir noticis tāds tiesību aizskārums, kas rada pamatu vērsties tiesā, ņemot vērā to, ka tiesvedības būtība izpaužas galvenokārt tādējādi, ka tiesai ir pienākums izšķirt pušu savstarpējos strīdus par aizskartām un ar likumu aizsargātām tiesībām. </w:t>
      </w:r>
    </w:p>
    <w:p w14:paraId="6CCEF8A8" w14:textId="10C168AC" w:rsidR="00987B47" w:rsidRDefault="009747CC" w:rsidP="00051437">
      <w:pPr>
        <w:spacing w:line="276" w:lineRule="auto"/>
        <w:ind w:firstLine="709"/>
        <w:jc w:val="both"/>
      </w:pPr>
      <w:r>
        <w:t xml:space="preserve">[4.2] </w:t>
      </w:r>
      <w:r w:rsidR="00A02935" w:rsidRPr="004914B9">
        <w:t xml:space="preserve">Pārbaudot prasības pieteikumam pievienotos pierādījumus, nav pamata </w:t>
      </w:r>
      <w:r w:rsidR="00505105" w:rsidRPr="004914B9">
        <w:t>secināt, ka maksātnespējīgās AS „</w:t>
      </w:r>
      <w:r w:rsidR="00A02935" w:rsidRPr="004914B9">
        <w:t xml:space="preserve">PNB Banka” administrators būtu kādā veidā apstrīdējis </w:t>
      </w:r>
      <w:r w:rsidR="00505105" w:rsidRPr="004914B9">
        <w:t>Krievijas sabiedrības „</w:t>
      </w:r>
      <w:proofErr w:type="spellStart"/>
      <w:r w:rsidR="00A02935" w:rsidRPr="004914B9">
        <w:t>Adil-Import”</w:t>
      </w:r>
      <w:proofErr w:type="spellEnd"/>
      <w:r w:rsidR="00A02935" w:rsidRPr="004914B9">
        <w:t xml:space="preserve"> tiesības un atteicies pieņemt izpildei tiesu izpildītāja</w:t>
      </w:r>
      <w:r w:rsidR="00A952B4">
        <w:t xml:space="preserve"> </w:t>
      </w:r>
      <w:proofErr w:type="gramStart"/>
      <w:r w:rsidR="00A952B4">
        <w:t>2018.gada</w:t>
      </w:r>
      <w:proofErr w:type="gramEnd"/>
      <w:r w:rsidR="00A952B4">
        <w:t xml:space="preserve"> 10.augusta</w:t>
      </w:r>
      <w:r w:rsidR="00A02935" w:rsidRPr="004914B9">
        <w:t xml:space="preserve"> rīkojumu, atsakoties to izpildīt, va</w:t>
      </w:r>
      <w:r w:rsidR="00505105" w:rsidRPr="004914B9">
        <w:t>i iekļāvis maksātnespējīgās AS „</w:t>
      </w:r>
      <w:r w:rsidR="00A02935" w:rsidRPr="004914B9">
        <w:t xml:space="preserve">PNB Banka” mantas sarakstā tās turējumā esošo trešajai personai </w:t>
      </w:r>
      <w:r w:rsidR="004914B9" w:rsidRPr="004914B9">
        <w:t xml:space="preserve">– Kiprā reģistrētajai sabiedrībai „UCF </w:t>
      </w:r>
      <w:proofErr w:type="spellStart"/>
      <w:r w:rsidR="004914B9" w:rsidRPr="004914B9">
        <w:t>Partners</w:t>
      </w:r>
      <w:proofErr w:type="spellEnd"/>
      <w:r w:rsidR="004914B9" w:rsidRPr="004914B9">
        <w:t xml:space="preserve"> </w:t>
      </w:r>
      <w:proofErr w:type="spellStart"/>
      <w:r w:rsidR="004914B9" w:rsidRPr="004914B9">
        <w:t>Limited</w:t>
      </w:r>
      <w:proofErr w:type="spellEnd"/>
      <w:r w:rsidR="004914B9" w:rsidRPr="004914B9">
        <w:t>” –</w:t>
      </w:r>
      <w:r w:rsidR="00A952B4">
        <w:t xml:space="preserve"> </w:t>
      </w:r>
      <w:r w:rsidR="004914B9" w:rsidRPr="004914B9">
        <w:t xml:space="preserve">piederošo mantu. </w:t>
      </w:r>
    </w:p>
    <w:p w14:paraId="0A671D95" w14:textId="5B262563" w:rsidR="004914B9" w:rsidRPr="004914B9" w:rsidRDefault="004914B9" w:rsidP="00051437">
      <w:pPr>
        <w:spacing w:line="276" w:lineRule="auto"/>
        <w:ind w:firstLine="709"/>
        <w:jc w:val="both"/>
      </w:pPr>
      <w:r w:rsidRPr="004914B9">
        <w:t xml:space="preserve">Tieši pretēji, </w:t>
      </w:r>
      <w:r w:rsidR="00503201">
        <w:t xml:space="preserve">no lietas materiāliem </w:t>
      </w:r>
      <w:r w:rsidRPr="004914B9">
        <w:t>izriet, ka maksātnespējīgās AS „</w:t>
      </w:r>
      <w:r w:rsidR="00A02935" w:rsidRPr="004914B9">
        <w:t>PNB Banka” administrators ir pieņēmis tiesu izpil</w:t>
      </w:r>
      <w:r w:rsidRPr="004914B9">
        <w:t xml:space="preserve">dītāja rīkojumu izpildei, </w:t>
      </w:r>
      <w:proofErr w:type="gramStart"/>
      <w:r w:rsidRPr="004914B9">
        <w:t>2019.</w:t>
      </w:r>
      <w:r w:rsidR="00A02935" w:rsidRPr="004914B9">
        <w:t>gada</w:t>
      </w:r>
      <w:proofErr w:type="gramEnd"/>
      <w:r w:rsidR="00A02935" w:rsidRPr="004914B9">
        <w:t xml:space="preserve"> 17.oktobra atbildē tiesu izpildītājam apliecinot, ka </w:t>
      </w:r>
      <w:r w:rsidRPr="004914B9">
        <w:t>turpina izpildīt rīkojumu, vienlaikus nor</w:t>
      </w:r>
      <w:r w:rsidR="00503201">
        <w:t>ādot, ka, l</w:t>
      </w:r>
      <w:r w:rsidRPr="004914B9">
        <w:t>ai banka varētu izpildīt</w:t>
      </w:r>
      <w:r w:rsidR="00A02935" w:rsidRPr="004914B9">
        <w:t xml:space="preserve"> rīkojumu daļ</w:t>
      </w:r>
      <w:r w:rsidRPr="004914B9">
        <w:t>ā par naudas līdzekļu piedziņu</w:t>
      </w:r>
      <w:r w:rsidR="00A02935" w:rsidRPr="004914B9">
        <w:t>, ievērojot N</w:t>
      </w:r>
      <w:r w:rsidRPr="004914B9">
        <w:t>oguldījumu garantiju likuma 19.</w:t>
      </w:r>
      <w:r w:rsidR="00A02935" w:rsidRPr="004914B9">
        <w:t xml:space="preserve">panta ceturto daļu, </w:t>
      </w:r>
      <w:r w:rsidR="00503201">
        <w:t>tiesu izpildītājam</w:t>
      </w:r>
      <w:r w:rsidR="00A02935" w:rsidRPr="004914B9">
        <w:t xml:space="preserve"> jāiesniedz apliecinājums par ārvalsts tiesas nolēmuma izpildes nodrošināšanai</w:t>
      </w:r>
      <w:r w:rsidRPr="004914B9">
        <w:t xml:space="preserve"> uzliktā apķīlājuma kompānijas „</w:t>
      </w:r>
      <w:r w:rsidR="00A02935" w:rsidRPr="004914B9">
        <w:t xml:space="preserve">UCF </w:t>
      </w:r>
      <w:proofErr w:type="spellStart"/>
      <w:r w:rsidR="00A02935" w:rsidRPr="004914B9">
        <w:t>Partners</w:t>
      </w:r>
      <w:proofErr w:type="spellEnd"/>
      <w:r w:rsidR="00A02935" w:rsidRPr="004914B9">
        <w:t xml:space="preserve"> </w:t>
      </w:r>
      <w:proofErr w:type="spellStart"/>
      <w:r w:rsidR="00A02935" w:rsidRPr="004914B9">
        <w:t>Limite</w:t>
      </w:r>
      <w:r w:rsidR="00503201">
        <w:t>d</w:t>
      </w:r>
      <w:proofErr w:type="spellEnd"/>
      <w:r w:rsidR="00503201">
        <w:t>” naudas līdzekļiem spēkā neesību</w:t>
      </w:r>
      <w:r w:rsidR="00A02935" w:rsidRPr="004914B9">
        <w:t xml:space="preserve">. </w:t>
      </w:r>
    </w:p>
    <w:p w14:paraId="183DBC5F" w14:textId="3C8084EC" w:rsidR="004914B9" w:rsidRPr="004914B9" w:rsidRDefault="004914B9" w:rsidP="00051437">
      <w:pPr>
        <w:spacing w:line="276" w:lineRule="auto"/>
        <w:ind w:firstLine="709"/>
        <w:jc w:val="both"/>
      </w:pPr>
      <w:r w:rsidRPr="004914B9">
        <w:t>Tādējādi</w:t>
      </w:r>
      <w:r w:rsidR="00A02935" w:rsidRPr="004914B9">
        <w:t xml:space="preserve"> nav pamata </w:t>
      </w:r>
      <w:r w:rsidRPr="004914B9">
        <w:t>secināt, ka maksātnespējīgā AS „PNB Banka” apstrīd Krievijas sabiedrības „</w:t>
      </w:r>
      <w:proofErr w:type="spellStart"/>
      <w:r w:rsidR="00A02935" w:rsidRPr="004914B9">
        <w:t>Adil-Import”</w:t>
      </w:r>
      <w:proofErr w:type="spellEnd"/>
      <w:r w:rsidR="00A02935" w:rsidRPr="004914B9">
        <w:t xml:space="preserve"> tiesības saņemt apmierinājumu</w:t>
      </w:r>
      <w:r w:rsidRPr="004914B9">
        <w:t xml:space="preserve"> no kredītiestādes turējumā esošajiem </w:t>
      </w:r>
      <w:r w:rsidR="00DC7C84">
        <w:t xml:space="preserve">trešajai personai piederošajiem </w:t>
      </w:r>
      <w:r w:rsidRPr="004914B9">
        <w:t>līdzekļiem</w:t>
      </w:r>
      <w:r w:rsidR="00A02935" w:rsidRPr="004914B9">
        <w:t xml:space="preserve"> spēkā </w:t>
      </w:r>
      <w:r w:rsidR="009747CC">
        <w:t xml:space="preserve">esoša </w:t>
      </w:r>
      <w:r w:rsidR="00A02935" w:rsidRPr="004914B9">
        <w:t xml:space="preserve">tiesas nolēmuma izpildei. </w:t>
      </w:r>
    </w:p>
    <w:p w14:paraId="7AD6B8D1" w14:textId="2E1819D7" w:rsidR="004914B9" w:rsidRPr="004914B9" w:rsidRDefault="004914B9" w:rsidP="00051437">
      <w:pPr>
        <w:spacing w:line="276" w:lineRule="auto"/>
        <w:ind w:firstLine="709"/>
        <w:jc w:val="both"/>
      </w:pPr>
      <w:r w:rsidRPr="004914B9">
        <w:t>[4</w:t>
      </w:r>
      <w:r w:rsidR="00A02935" w:rsidRPr="004914B9">
        <w:t xml:space="preserve">.2] </w:t>
      </w:r>
      <w:r w:rsidRPr="004914B9">
        <w:t>N</w:t>
      </w:r>
      <w:r w:rsidR="00A952B4">
        <w:t>e prasības pieteikumā, ne arī iesniegtajā blakus sūdzībā nav</w:t>
      </w:r>
      <w:r w:rsidRPr="004914B9">
        <w:t xml:space="preserve"> konstat</w:t>
      </w:r>
      <w:r w:rsidR="00A952B4">
        <w:t>ējami</w:t>
      </w:r>
      <w:r w:rsidRPr="004914B9">
        <w:t xml:space="preserve"> tādi apstākļi, ka maksātnespējīgā AS „</w:t>
      </w:r>
      <w:r w:rsidR="00A02935" w:rsidRPr="004914B9">
        <w:t>PNB Banka” trešajai personai</w:t>
      </w:r>
      <w:r w:rsidR="00A952B4">
        <w:t xml:space="preserve"> (prasītājai)</w:t>
      </w:r>
      <w:r w:rsidR="00A02935" w:rsidRPr="004914B9">
        <w:t xml:space="preserve"> piederošo mantu būtu iekļāvusi maksātnespējīgās kredītiestādes mantas sarakstā un grasītos no šīs mantas </w:t>
      </w:r>
      <w:r w:rsidR="00A02935" w:rsidRPr="004914B9">
        <w:lastRenderedPageBreak/>
        <w:t>apmierināt savu kreditoru prasījumus. T</w:t>
      </w:r>
      <w:r w:rsidRPr="004914B9">
        <w:t xml:space="preserve">urklāt arī administratora </w:t>
      </w:r>
      <w:proofErr w:type="gramStart"/>
      <w:r w:rsidRPr="004914B9">
        <w:t>2019.gada</w:t>
      </w:r>
      <w:proofErr w:type="gramEnd"/>
      <w:r w:rsidRPr="004914B9">
        <w:t xml:space="preserve"> 17.</w:t>
      </w:r>
      <w:r w:rsidR="00A02935" w:rsidRPr="004914B9">
        <w:t>oktobra atbildē tiesu izpildītājam norādītais liecina, ka administratoram ir z</w:t>
      </w:r>
      <w:r w:rsidRPr="004914B9">
        <w:t>ināms Kredītiestāžu likuma 172.</w:t>
      </w:r>
      <w:r w:rsidR="00A02935" w:rsidRPr="004914B9">
        <w:t xml:space="preserve">pantā noteiktais par kredītiestādes mantas sarakstā iekļaujamo mantu. </w:t>
      </w:r>
    </w:p>
    <w:p w14:paraId="5406ECB9" w14:textId="54494F23" w:rsidR="00640512" w:rsidRPr="004914B9" w:rsidRDefault="004914B9" w:rsidP="00051437">
      <w:pPr>
        <w:spacing w:line="276" w:lineRule="auto"/>
        <w:ind w:firstLine="709"/>
        <w:jc w:val="both"/>
      </w:pPr>
      <w:r w:rsidRPr="004914B9">
        <w:t>[4</w:t>
      </w:r>
      <w:r w:rsidR="00A02935" w:rsidRPr="004914B9">
        <w:t xml:space="preserve">.3] </w:t>
      </w:r>
      <w:r w:rsidRPr="004914B9">
        <w:t>Ņemot vērā, ka lietā nav strīda par Krievijas sabiedrības „</w:t>
      </w:r>
      <w:proofErr w:type="spellStart"/>
      <w:r w:rsidR="00A02935" w:rsidRPr="004914B9">
        <w:t>Adil-Import”</w:t>
      </w:r>
      <w:proofErr w:type="spellEnd"/>
      <w:r w:rsidR="00A02935" w:rsidRPr="004914B9">
        <w:t xml:space="preserve"> tiesībām saņemt apmierinājumu, ko ne</w:t>
      </w:r>
      <w:r w:rsidRPr="004914B9">
        <w:t xml:space="preserve">apstrīd arī maksātnespējīgā AS „PNB Banka” </w:t>
      </w:r>
      <w:proofErr w:type="gramStart"/>
      <w:r w:rsidRPr="004914B9">
        <w:t>2019.gada</w:t>
      </w:r>
      <w:proofErr w:type="gramEnd"/>
      <w:r w:rsidRPr="004914B9">
        <w:t xml:space="preserve"> 17.</w:t>
      </w:r>
      <w:r w:rsidR="00A02935" w:rsidRPr="004914B9">
        <w:t xml:space="preserve">oktobra atbildē tiesu izpildītājam, </w:t>
      </w:r>
      <w:r w:rsidRPr="004914B9">
        <w:t xml:space="preserve">prasības pieteikuma iesniedzējai ir tiesības iesniegt sūdzību </w:t>
      </w:r>
      <w:r w:rsidR="00A02935" w:rsidRPr="004914B9">
        <w:t>par tiesu izpildītāja vai par administratora rīcību, ja tā uzskata, ka ir tikušas pārkāptas kompetences robežas vai attiecīgais process norit, pārkāpjot likumā izvirzītās prasības nolēmuma izpildes vai maksātnespējas procesa ietvaros.</w:t>
      </w:r>
    </w:p>
    <w:p w14:paraId="751D0A32" w14:textId="77777777" w:rsidR="00A02935" w:rsidRDefault="00A02935" w:rsidP="00051437">
      <w:pPr>
        <w:spacing w:line="276" w:lineRule="auto"/>
        <w:ind w:firstLine="720"/>
        <w:jc w:val="both"/>
      </w:pPr>
    </w:p>
    <w:p w14:paraId="496E05E6" w14:textId="5BA2697C" w:rsidR="00A77F61" w:rsidRPr="004A2FC0" w:rsidRDefault="0062641A" w:rsidP="00051437">
      <w:pPr>
        <w:spacing w:line="276" w:lineRule="auto"/>
        <w:ind w:firstLine="709"/>
        <w:jc w:val="both"/>
      </w:pPr>
      <w:r w:rsidRPr="004A2FC0">
        <w:t>[</w:t>
      </w:r>
      <w:r w:rsidR="004914B9" w:rsidRPr="004A2FC0">
        <w:t>5</w:t>
      </w:r>
      <w:r w:rsidR="00866CD3" w:rsidRPr="004A2FC0">
        <w:t xml:space="preserve">] </w:t>
      </w:r>
      <w:r w:rsidR="000F4491" w:rsidRPr="004A2FC0">
        <w:t>Krievijas</w:t>
      </w:r>
      <w:r w:rsidR="004914B9" w:rsidRPr="004A2FC0">
        <w:t xml:space="preserve"> sabiedrība „</w:t>
      </w:r>
      <w:proofErr w:type="spellStart"/>
      <w:r w:rsidR="004914B9" w:rsidRPr="004A2FC0">
        <w:t>Adil-Import”</w:t>
      </w:r>
      <w:proofErr w:type="spellEnd"/>
      <w:r w:rsidR="000F4491" w:rsidRPr="004A2FC0">
        <w:t xml:space="preserve"> </w:t>
      </w:r>
      <w:r w:rsidR="00B56F96" w:rsidRPr="004A2FC0">
        <w:t>iesniedza</w:t>
      </w:r>
      <w:r w:rsidR="00C74961" w:rsidRPr="004A2FC0">
        <w:t xml:space="preserve"> blakus sūdzību </w:t>
      </w:r>
      <w:r w:rsidR="002860C4" w:rsidRPr="004A2FC0">
        <w:t xml:space="preserve">par </w:t>
      </w:r>
      <w:r w:rsidR="00C0363E" w:rsidRPr="004A2FC0">
        <w:t xml:space="preserve">minēto </w:t>
      </w:r>
      <w:r w:rsidR="002860C4" w:rsidRPr="004A2FC0">
        <w:t>lēmumu</w:t>
      </w:r>
      <w:r w:rsidR="00F8308E" w:rsidRPr="004A2FC0">
        <w:t xml:space="preserve">, </w:t>
      </w:r>
      <w:r w:rsidR="006C0BF1" w:rsidRPr="004A2FC0">
        <w:t xml:space="preserve">lūdzot to atcelt un </w:t>
      </w:r>
      <w:r w:rsidR="004A13E7" w:rsidRPr="004A2FC0">
        <w:t>norādot šādus argumentus.</w:t>
      </w:r>
    </w:p>
    <w:p w14:paraId="3DC15E4D" w14:textId="39891204" w:rsidR="00A952B4" w:rsidRDefault="00772806" w:rsidP="00051437">
      <w:pPr>
        <w:spacing w:line="276" w:lineRule="auto"/>
        <w:ind w:firstLine="720"/>
        <w:jc w:val="both"/>
      </w:pPr>
      <w:r w:rsidRPr="004A2FC0">
        <w:t>[</w:t>
      </w:r>
      <w:r w:rsidR="004914B9" w:rsidRPr="004A2FC0">
        <w:t>5</w:t>
      </w:r>
      <w:r w:rsidRPr="004A2FC0">
        <w:t xml:space="preserve">.1] </w:t>
      </w:r>
      <w:r w:rsidR="00D41E1F" w:rsidRPr="004A2FC0">
        <w:t>Ar V</w:t>
      </w:r>
      <w:r w:rsidR="000F4491" w:rsidRPr="004A2FC0">
        <w:t>alsts policijas Ekonomisko n</w:t>
      </w:r>
      <w:r w:rsidR="00A952B4">
        <w:t>oziegumu apkar</w:t>
      </w:r>
      <w:r w:rsidR="00D41E1F" w:rsidRPr="004A2FC0">
        <w:t xml:space="preserve">ošanas pārvaldes </w:t>
      </w:r>
      <w:proofErr w:type="gramStart"/>
      <w:r w:rsidR="00D41E1F" w:rsidRPr="004A2FC0">
        <w:t>2019.gada</w:t>
      </w:r>
      <w:proofErr w:type="gramEnd"/>
      <w:r w:rsidR="00D41E1F" w:rsidRPr="004A2FC0">
        <w:t xml:space="preserve"> 6.jūnija lēmumu </w:t>
      </w:r>
      <w:r w:rsidR="000F4491" w:rsidRPr="004A2FC0">
        <w:t>nolemts izbeigt kriminālpro</w:t>
      </w:r>
      <w:r w:rsidR="00D41E1F" w:rsidRPr="004A2FC0">
        <w:t xml:space="preserve">cesu un atcelt arestu mantai – Kiprā reģistrētās sabiedrības „UCF </w:t>
      </w:r>
      <w:proofErr w:type="spellStart"/>
      <w:r w:rsidR="00D41E1F" w:rsidRPr="004A2FC0">
        <w:t>Partners</w:t>
      </w:r>
      <w:proofErr w:type="spellEnd"/>
      <w:r w:rsidR="00D41E1F" w:rsidRPr="004A2FC0">
        <w:t xml:space="preserve"> </w:t>
      </w:r>
      <w:proofErr w:type="spellStart"/>
      <w:r w:rsidR="00D41E1F" w:rsidRPr="004A2FC0">
        <w:t>Limited</w:t>
      </w:r>
      <w:proofErr w:type="spellEnd"/>
      <w:r w:rsidR="00D41E1F" w:rsidRPr="004A2FC0">
        <w:t>”</w:t>
      </w:r>
      <w:r w:rsidR="001C29A5" w:rsidRPr="004A2FC0">
        <w:t xml:space="preserve"> </w:t>
      </w:r>
      <w:r w:rsidR="00A952B4">
        <w:t xml:space="preserve">naudas līdzekļiem </w:t>
      </w:r>
      <w:r w:rsidR="000F4491" w:rsidRPr="004A2FC0">
        <w:t>norēķinu kontā A</w:t>
      </w:r>
      <w:r w:rsidR="001C29A5" w:rsidRPr="004A2FC0">
        <w:t>S „</w:t>
      </w:r>
      <w:r w:rsidR="000F4491" w:rsidRPr="004A2FC0">
        <w:t xml:space="preserve">PNB Banka”. </w:t>
      </w:r>
      <w:r w:rsidR="00FF4A20">
        <w:t xml:space="preserve"> Paziņojums par šī lēmuma pieņemšanu atbildētājai nosūtīts </w:t>
      </w:r>
      <w:proofErr w:type="gramStart"/>
      <w:r w:rsidR="00FF4A20">
        <w:t>2019.gada</w:t>
      </w:r>
      <w:proofErr w:type="gramEnd"/>
      <w:r w:rsidR="00FF4A20">
        <w:t xml:space="preserve"> 7.jūnijā.</w:t>
      </w:r>
    </w:p>
    <w:p w14:paraId="35AEB1E2" w14:textId="77777777" w:rsidR="00585742" w:rsidRDefault="001C29A5" w:rsidP="00051437">
      <w:pPr>
        <w:spacing w:line="276" w:lineRule="auto"/>
        <w:ind w:firstLine="720"/>
        <w:jc w:val="both"/>
      </w:pPr>
      <w:r w:rsidRPr="004A2FC0">
        <w:t xml:space="preserve">Tādējādi pēc </w:t>
      </w:r>
      <w:proofErr w:type="gramStart"/>
      <w:r w:rsidRPr="004A2FC0">
        <w:t>2019.gada</w:t>
      </w:r>
      <w:proofErr w:type="gramEnd"/>
      <w:r w:rsidRPr="004A2FC0">
        <w:t xml:space="preserve"> 6.</w:t>
      </w:r>
      <w:r w:rsidR="000F4491" w:rsidRPr="004A2FC0">
        <w:t xml:space="preserve">jūnija </w:t>
      </w:r>
      <w:r w:rsidRPr="004A2FC0">
        <w:t>bankai</w:t>
      </w:r>
      <w:r w:rsidR="000F4491" w:rsidRPr="004A2FC0">
        <w:t xml:space="preserve"> nebija nekādu likumisk</w:t>
      </w:r>
      <w:r w:rsidR="00585742">
        <w:t>u</w:t>
      </w:r>
      <w:r w:rsidR="000F4491" w:rsidRPr="004A2FC0">
        <w:t xml:space="preserve"> šķēršļu </w:t>
      </w:r>
      <w:r w:rsidRPr="004A2FC0">
        <w:t>izpildīt t</w:t>
      </w:r>
      <w:r w:rsidR="000F4491" w:rsidRPr="004A2FC0">
        <w:t xml:space="preserve">iesu izpildītāja </w:t>
      </w:r>
      <w:r w:rsidRPr="004A2FC0">
        <w:t>2018.gada 10.a</w:t>
      </w:r>
      <w:r w:rsidR="000F4491" w:rsidRPr="004A2FC0">
        <w:t>ugusta rīkojum</w:t>
      </w:r>
      <w:r w:rsidRPr="004A2FC0">
        <w:t xml:space="preserve">u, savukārt </w:t>
      </w:r>
      <w:r w:rsidR="00585742">
        <w:t>banka, bez jebkāda tiesiskā pamata</w:t>
      </w:r>
      <w:r w:rsidR="00585742" w:rsidRPr="004A2FC0">
        <w:t xml:space="preserve"> </w:t>
      </w:r>
      <w:r w:rsidRPr="004A2FC0">
        <w:t xml:space="preserve">turpinot to nepildīt </w:t>
      </w:r>
      <w:r w:rsidR="000F4491" w:rsidRPr="004A2FC0">
        <w:t>un nepārskait</w:t>
      </w:r>
      <w:r w:rsidRPr="004A2FC0">
        <w:t>ot</w:t>
      </w:r>
      <w:r w:rsidR="000F4491" w:rsidRPr="004A2FC0">
        <w:t xml:space="preserve"> </w:t>
      </w:r>
      <w:r w:rsidRPr="004A2FC0">
        <w:t>apķīlātos naudas līdzekļus</w:t>
      </w:r>
      <w:r w:rsidR="000F4491" w:rsidRPr="004A2FC0">
        <w:t xml:space="preserve">, </w:t>
      </w:r>
      <w:r w:rsidRPr="004A2FC0">
        <w:t xml:space="preserve">rīkojusies prettiesiski un atzīstama par </w:t>
      </w:r>
      <w:r w:rsidR="000F4491" w:rsidRPr="004A2FC0">
        <w:t>apķīlāto naudas līdze</w:t>
      </w:r>
      <w:r w:rsidRPr="004A2FC0">
        <w:t>kļu ļaunticīgu valdītāju</w:t>
      </w:r>
      <w:r w:rsidR="00585742">
        <w:t xml:space="preserve"> </w:t>
      </w:r>
      <w:r w:rsidR="000F4491" w:rsidRPr="004A2FC0">
        <w:t>C</w:t>
      </w:r>
      <w:r w:rsidR="00D23DA1" w:rsidRPr="004A2FC0">
        <w:t>ivillikuma 910.pant</w:t>
      </w:r>
      <w:r w:rsidR="00585742">
        <w:t>a izpratnē.</w:t>
      </w:r>
    </w:p>
    <w:p w14:paraId="54E395CF" w14:textId="6A583F2B" w:rsidR="000F4491" w:rsidRPr="004A2FC0" w:rsidRDefault="00F7116B" w:rsidP="00051437">
      <w:pPr>
        <w:spacing w:line="276" w:lineRule="auto"/>
        <w:ind w:firstLine="720"/>
        <w:jc w:val="both"/>
      </w:pPr>
      <w:r>
        <w:t>Apstāklis</w:t>
      </w:r>
      <w:r w:rsidR="004A2FC0" w:rsidRPr="004A2FC0">
        <w:t>, ka AS</w:t>
      </w:r>
      <w:r w:rsidR="00585742">
        <w:t> </w:t>
      </w:r>
      <w:r w:rsidR="004A2FC0" w:rsidRPr="004A2FC0">
        <w:t xml:space="preserve">„ PNB banka” </w:t>
      </w:r>
      <w:proofErr w:type="gramStart"/>
      <w:r w:rsidRPr="004A2FC0">
        <w:t>2019.gada</w:t>
      </w:r>
      <w:proofErr w:type="gramEnd"/>
      <w:r w:rsidRPr="004A2FC0">
        <w:t xml:space="preserve"> 12.septembrī </w:t>
      </w:r>
      <w:r w:rsidR="000F4491" w:rsidRPr="004A2FC0">
        <w:t>pasludināt</w:t>
      </w:r>
      <w:r w:rsidR="004A2FC0" w:rsidRPr="004A2FC0">
        <w:t>a</w:t>
      </w:r>
      <w:r w:rsidR="000F4491" w:rsidRPr="004A2FC0">
        <w:t xml:space="preserve"> par maksātnespējīgu, ne</w:t>
      </w:r>
      <w:r w:rsidR="004A2FC0" w:rsidRPr="004A2FC0">
        <w:t>maina tās</w:t>
      </w:r>
      <w:r w:rsidR="000F4491" w:rsidRPr="004A2FC0">
        <w:t xml:space="preserve"> kā ļaunticīga</w:t>
      </w:r>
      <w:r w:rsidR="00585742">
        <w:t>s</w:t>
      </w:r>
      <w:r w:rsidR="000F4491" w:rsidRPr="004A2FC0">
        <w:t xml:space="preserve"> valdītā</w:t>
      </w:r>
      <w:r>
        <w:t>ja</w:t>
      </w:r>
      <w:r w:rsidR="00585742">
        <w:t>s</w:t>
      </w:r>
      <w:r>
        <w:t xml:space="preserve"> tiesisko stāvokli attiecībā uz </w:t>
      </w:r>
      <w:r w:rsidR="004A2FC0" w:rsidRPr="004A2FC0">
        <w:t>tā</w:t>
      </w:r>
      <w:r>
        <w:t>s</w:t>
      </w:r>
      <w:r w:rsidR="004A2FC0" w:rsidRPr="004A2FC0">
        <w:t xml:space="preserve"> turējumā esošajiem </w:t>
      </w:r>
      <w:r w:rsidR="000F4491" w:rsidRPr="004A2FC0">
        <w:t xml:space="preserve">apķīlātajiem naudas līdzekļiem. Atbilstoši </w:t>
      </w:r>
      <w:r w:rsidR="004A2FC0" w:rsidRPr="004A2FC0">
        <w:t xml:space="preserve">AS „PNB banka” </w:t>
      </w:r>
      <w:proofErr w:type="gramStart"/>
      <w:r w:rsidR="004A2FC0" w:rsidRPr="004A2FC0">
        <w:t>2020.gada</w:t>
      </w:r>
      <w:proofErr w:type="gramEnd"/>
      <w:r w:rsidR="004A2FC0" w:rsidRPr="004A2FC0">
        <w:t xml:space="preserve"> 15.</w:t>
      </w:r>
      <w:r w:rsidR="000F4491" w:rsidRPr="004A2FC0">
        <w:t xml:space="preserve">septembra grāmatvedības izziņai uz </w:t>
      </w:r>
      <w:r w:rsidR="004A2FC0" w:rsidRPr="004A2FC0">
        <w:t>2019.gada 15.</w:t>
      </w:r>
      <w:r w:rsidR="000F4491" w:rsidRPr="004A2FC0">
        <w:t xml:space="preserve">augustu </w:t>
      </w:r>
      <w:r w:rsidR="004A2FC0" w:rsidRPr="004A2FC0">
        <w:t xml:space="preserve">Kiprā reģistrētās sabiedrības „UCF </w:t>
      </w:r>
      <w:proofErr w:type="spellStart"/>
      <w:r w:rsidR="004A2FC0" w:rsidRPr="004A2FC0">
        <w:t>Partners</w:t>
      </w:r>
      <w:proofErr w:type="spellEnd"/>
      <w:r w:rsidR="004A2FC0" w:rsidRPr="004A2FC0">
        <w:t xml:space="preserve"> </w:t>
      </w:r>
      <w:proofErr w:type="spellStart"/>
      <w:r w:rsidR="004A2FC0" w:rsidRPr="004A2FC0">
        <w:t>Limited</w:t>
      </w:r>
      <w:proofErr w:type="spellEnd"/>
      <w:r w:rsidR="004A2FC0" w:rsidRPr="004A2FC0">
        <w:t>”</w:t>
      </w:r>
      <w:r w:rsidR="000F4491" w:rsidRPr="004A2FC0">
        <w:t xml:space="preserve"> </w:t>
      </w:r>
      <w:r w:rsidR="004A2FC0" w:rsidRPr="004A2FC0">
        <w:t xml:space="preserve">norēķinu konta </w:t>
      </w:r>
      <w:r w:rsidR="000F4491" w:rsidRPr="004A2FC0">
        <w:t xml:space="preserve">atlikums </w:t>
      </w:r>
      <w:bookmarkStart w:id="2" w:name="_Hlk96344676"/>
      <w:r w:rsidR="004A2FC0" w:rsidRPr="004A2FC0">
        <w:t xml:space="preserve">bija </w:t>
      </w:r>
      <w:r w:rsidR="000F4491" w:rsidRPr="004A2FC0">
        <w:t>962 930,41</w:t>
      </w:r>
      <w:r w:rsidR="004A2FC0" w:rsidRPr="004A2FC0">
        <w:t> </w:t>
      </w:r>
      <w:proofErr w:type="spellStart"/>
      <w:r w:rsidR="004A2FC0" w:rsidRPr="004A2FC0">
        <w:rPr>
          <w:i/>
        </w:rPr>
        <w:t>euro</w:t>
      </w:r>
      <w:bookmarkEnd w:id="2"/>
      <w:proofErr w:type="spellEnd"/>
      <w:r w:rsidR="000F4491" w:rsidRPr="004A2FC0">
        <w:t>.</w:t>
      </w:r>
    </w:p>
    <w:p w14:paraId="56D44E42" w14:textId="2893BB26" w:rsidR="000F4491" w:rsidRPr="004A2FC0" w:rsidRDefault="004A2FC0" w:rsidP="00051437">
      <w:pPr>
        <w:spacing w:line="276" w:lineRule="auto"/>
        <w:ind w:firstLine="720"/>
        <w:jc w:val="both"/>
      </w:pPr>
      <w:r w:rsidRPr="004A2FC0">
        <w:t xml:space="preserve">[5.2] </w:t>
      </w:r>
      <w:r w:rsidR="000F4491" w:rsidRPr="004A2FC0">
        <w:t>K</w:t>
      </w:r>
      <w:r w:rsidRPr="004A2FC0">
        <w:t xml:space="preserve">redītiestāžu likuma </w:t>
      </w:r>
      <w:proofErr w:type="gramStart"/>
      <w:r w:rsidRPr="004A2FC0">
        <w:t>172.pants</w:t>
      </w:r>
      <w:proofErr w:type="gramEnd"/>
      <w:r w:rsidRPr="004A2FC0">
        <w:t xml:space="preserve"> noteic</w:t>
      </w:r>
      <w:r w:rsidR="000F4491" w:rsidRPr="004A2FC0">
        <w:t>, ka kredītiestādes mantas sarakstā iekļauj noguldījumus un procentus par tiem, bet neiekļauj citu kredītiestādes turējumā esošo trešajām personām piederošo mantu.</w:t>
      </w:r>
    </w:p>
    <w:p w14:paraId="201B2A0F" w14:textId="672E571B" w:rsidR="000F4491" w:rsidRPr="004A2FC0" w:rsidRDefault="004A2FC0" w:rsidP="00051437">
      <w:pPr>
        <w:spacing w:line="276" w:lineRule="auto"/>
        <w:ind w:firstLine="720"/>
        <w:jc w:val="both"/>
      </w:pPr>
      <w:r w:rsidRPr="004A2FC0">
        <w:t>Ar p</w:t>
      </w:r>
      <w:r w:rsidR="000F4491" w:rsidRPr="004A2FC0">
        <w:t>rasītāja</w:t>
      </w:r>
      <w:r w:rsidR="00A952B4">
        <w:t>s</w:t>
      </w:r>
      <w:r w:rsidR="000F4491" w:rsidRPr="004A2FC0">
        <w:t xml:space="preserve"> </w:t>
      </w:r>
      <w:proofErr w:type="gramStart"/>
      <w:r w:rsidR="000F4491" w:rsidRPr="004A2FC0">
        <w:t>2019.gada</w:t>
      </w:r>
      <w:proofErr w:type="gramEnd"/>
      <w:r w:rsidR="000F4491" w:rsidRPr="004A2FC0">
        <w:t xml:space="preserve"> 22.</w:t>
      </w:r>
      <w:r w:rsidRPr="004A2FC0">
        <w:t>novembra i</w:t>
      </w:r>
      <w:r w:rsidR="000F4491" w:rsidRPr="004A2FC0">
        <w:t xml:space="preserve">esniegumu </w:t>
      </w:r>
      <w:r w:rsidRPr="004A2FC0">
        <w:t>par tiesas nolēmuma izpildi maksātnespējīgās</w:t>
      </w:r>
      <w:r w:rsidR="000F4491" w:rsidRPr="004A2FC0">
        <w:t xml:space="preserve"> </w:t>
      </w:r>
      <w:r w:rsidRPr="004A2FC0">
        <w:t xml:space="preserve">AS „PNB banka” </w:t>
      </w:r>
      <w:r w:rsidR="000F4491" w:rsidRPr="004A2FC0">
        <w:t xml:space="preserve">administratoram </w:t>
      </w:r>
      <w:r w:rsidR="00A952B4">
        <w:t>lūgts</w:t>
      </w:r>
      <w:r w:rsidR="000F4491" w:rsidRPr="004A2FC0">
        <w:t xml:space="preserve"> atzīt </w:t>
      </w:r>
      <w:r w:rsidRPr="004A2FC0">
        <w:t xml:space="preserve">Kiprā reģistrētās sabiedrības „UCF </w:t>
      </w:r>
      <w:proofErr w:type="spellStart"/>
      <w:r w:rsidRPr="004A2FC0">
        <w:t>Partners</w:t>
      </w:r>
      <w:proofErr w:type="spellEnd"/>
      <w:r w:rsidRPr="004A2FC0">
        <w:t xml:space="preserve"> </w:t>
      </w:r>
      <w:proofErr w:type="spellStart"/>
      <w:r w:rsidRPr="004A2FC0">
        <w:t>Limited</w:t>
      </w:r>
      <w:proofErr w:type="spellEnd"/>
      <w:r w:rsidRPr="004A2FC0">
        <w:t xml:space="preserve">” </w:t>
      </w:r>
      <w:r w:rsidR="000F4491" w:rsidRPr="004A2FC0">
        <w:t xml:space="preserve">norēķinu kontā esošos naudas līdzekļus par </w:t>
      </w:r>
      <w:r w:rsidR="00585742">
        <w:t xml:space="preserve">trešajai personai </w:t>
      </w:r>
      <w:r w:rsidRPr="004A2FC0">
        <w:t>piederošo mantu un nošķirt tos</w:t>
      </w:r>
      <w:r w:rsidR="000F4491" w:rsidRPr="004A2FC0">
        <w:t xml:space="preserve"> no maksātn</w:t>
      </w:r>
      <w:r w:rsidR="00A952B4">
        <w:t>espējīg</w:t>
      </w:r>
      <w:r w:rsidR="00585742">
        <w:t>ā</w:t>
      </w:r>
      <w:r w:rsidR="00A952B4">
        <w:t>s bankas mantas saraksta. A</w:t>
      </w:r>
      <w:r w:rsidRPr="004A2FC0">
        <w:t xml:space="preserve">r administratora </w:t>
      </w:r>
      <w:proofErr w:type="gramStart"/>
      <w:r w:rsidRPr="004A2FC0">
        <w:t>2019.gada</w:t>
      </w:r>
      <w:proofErr w:type="gramEnd"/>
      <w:r w:rsidRPr="004A2FC0">
        <w:t xml:space="preserve"> 13.decembra lēmumu p</w:t>
      </w:r>
      <w:r w:rsidR="000F4491" w:rsidRPr="004A2FC0">
        <w:t>rasītāja</w:t>
      </w:r>
      <w:r w:rsidR="00A952B4">
        <w:t>s</w:t>
      </w:r>
      <w:r w:rsidR="000F4491" w:rsidRPr="004A2FC0">
        <w:t xml:space="preserve"> lūgums tika noraidīts.</w:t>
      </w:r>
      <w:r>
        <w:t xml:space="preserve"> </w:t>
      </w:r>
      <w:r w:rsidRPr="004A2FC0">
        <w:t xml:space="preserve">Prasītāja </w:t>
      </w:r>
      <w:proofErr w:type="gramStart"/>
      <w:r w:rsidRPr="004A2FC0">
        <w:t>2020.gada</w:t>
      </w:r>
      <w:proofErr w:type="gramEnd"/>
      <w:r w:rsidRPr="004A2FC0">
        <w:t xml:space="preserve"> 7.</w:t>
      </w:r>
      <w:r w:rsidR="000F4491" w:rsidRPr="004A2FC0">
        <w:t xml:space="preserve">septembrī </w:t>
      </w:r>
      <w:r w:rsidR="00A952B4">
        <w:t xml:space="preserve">iesniedza </w:t>
      </w:r>
      <w:r w:rsidRPr="004A2FC0">
        <w:t>sūdzību par minēto a</w:t>
      </w:r>
      <w:r w:rsidR="000F4491" w:rsidRPr="004A2FC0">
        <w:t xml:space="preserve">dministratora </w:t>
      </w:r>
      <w:r w:rsidRPr="004A2FC0">
        <w:t>lēmumu, taču a</w:t>
      </w:r>
      <w:r w:rsidR="000F4491" w:rsidRPr="004A2FC0">
        <w:t>r Rīgas pilsētas Vidzem</w:t>
      </w:r>
      <w:r w:rsidRPr="004A2FC0">
        <w:t>es priekšpilsētas tiesas 2020.gada 22.</w:t>
      </w:r>
      <w:r w:rsidR="000F4491" w:rsidRPr="004A2FC0">
        <w:t xml:space="preserve">septembra lēmumu </w:t>
      </w:r>
      <w:r w:rsidRPr="004A2FC0">
        <w:t xml:space="preserve">prasītājas </w:t>
      </w:r>
      <w:r w:rsidR="000F4491" w:rsidRPr="004A2FC0">
        <w:t>sūdzība tika noraidīta.</w:t>
      </w:r>
    </w:p>
    <w:p w14:paraId="689C6D21" w14:textId="2F296002" w:rsidR="000F4491" w:rsidRPr="00987B47" w:rsidRDefault="005150F0" w:rsidP="00051437">
      <w:pPr>
        <w:spacing w:line="276" w:lineRule="auto"/>
        <w:ind w:firstLine="720"/>
        <w:jc w:val="both"/>
      </w:pPr>
      <w:r>
        <w:t xml:space="preserve">[5.3] </w:t>
      </w:r>
      <w:r w:rsidR="000F4491" w:rsidRPr="00987B47">
        <w:t>Ņ</w:t>
      </w:r>
      <w:r w:rsidR="004A2FC0" w:rsidRPr="00987B47">
        <w:t xml:space="preserve">emot vērā minēto, atzīstams, ka </w:t>
      </w:r>
      <w:r w:rsidR="000F4491" w:rsidRPr="00987B47">
        <w:t>pušu starpā pastāv strīds par tiesībām, proti, strīds par īpašuma tiesībām uz</w:t>
      </w:r>
      <w:r w:rsidR="00A952B4">
        <w:t xml:space="preserve"> naudas līdzekļiem</w:t>
      </w:r>
      <w:r w:rsidR="000F4491" w:rsidRPr="00987B47">
        <w:t xml:space="preserve"> 962 930,41</w:t>
      </w:r>
      <w:r w:rsidR="004A2FC0" w:rsidRPr="00987B47">
        <w:t> </w:t>
      </w:r>
      <w:proofErr w:type="spellStart"/>
      <w:r w:rsidR="004A2FC0" w:rsidRPr="00987B47">
        <w:rPr>
          <w:i/>
        </w:rPr>
        <w:t>euro</w:t>
      </w:r>
      <w:proofErr w:type="spellEnd"/>
      <w:r w:rsidR="000F4491" w:rsidRPr="00987B47">
        <w:t xml:space="preserve">, </w:t>
      </w:r>
      <w:proofErr w:type="gramStart"/>
      <w:r w:rsidR="000F4491" w:rsidRPr="00987B47">
        <w:t xml:space="preserve">kas ir apķīlāti </w:t>
      </w:r>
      <w:r w:rsidR="004A2FC0" w:rsidRPr="00987B47">
        <w:t xml:space="preserve">Kiprā reģistrētās sabiedrības „UCF </w:t>
      </w:r>
      <w:proofErr w:type="spellStart"/>
      <w:r w:rsidR="004A2FC0" w:rsidRPr="00987B47">
        <w:t>Partners</w:t>
      </w:r>
      <w:proofErr w:type="spellEnd"/>
      <w:r w:rsidR="004A2FC0" w:rsidRPr="00987B47">
        <w:t xml:space="preserve"> </w:t>
      </w:r>
      <w:proofErr w:type="spellStart"/>
      <w:r w:rsidR="004A2FC0" w:rsidRPr="00987B47">
        <w:t>Limited</w:t>
      </w:r>
      <w:proofErr w:type="spellEnd"/>
      <w:r w:rsidR="004A2FC0" w:rsidRPr="00987B47">
        <w:t>”</w:t>
      </w:r>
      <w:proofErr w:type="gramEnd"/>
      <w:r w:rsidR="00987B47" w:rsidRPr="00987B47">
        <w:t xml:space="preserve"> </w:t>
      </w:r>
      <w:r w:rsidR="000F4491" w:rsidRPr="00987B47">
        <w:t>norēķinu kontā</w:t>
      </w:r>
      <w:r w:rsidR="00A952B4">
        <w:t xml:space="preserve"> AS „PNB Banka”</w:t>
      </w:r>
      <w:r w:rsidR="000F4491" w:rsidRPr="00987B47">
        <w:t xml:space="preserve">. </w:t>
      </w:r>
      <w:r w:rsidR="00987B47" w:rsidRPr="00987B47">
        <w:t xml:space="preserve">Proti, ja </w:t>
      </w:r>
      <w:r w:rsidR="000F4491" w:rsidRPr="00987B47">
        <w:t>apķīlātie naudas līdzekļi</w:t>
      </w:r>
      <w:r w:rsidR="00987B47" w:rsidRPr="00987B47">
        <w:t xml:space="preserve"> </w:t>
      </w:r>
      <w:r w:rsidR="000F4491" w:rsidRPr="00987B47">
        <w:t>962 930,41</w:t>
      </w:r>
      <w:r w:rsidR="00987B47" w:rsidRPr="00987B47">
        <w:t> </w:t>
      </w:r>
      <w:proofErr w:type="spellStart"/>
      <w:r w:rsidR="00987B47" w:rsidRPr="00987B47">
        <w:rPr>
          <w:i/>
        </w:rPr>
        <w:t>euro</w:t>
      </w:r>
      <w:proofErr w:type="spellEnd"/>
      <w:r w:rsidR="000F4491" w:rsidRPr="00987B47">
        <w:t xml:space="preserve"> ir atzīstami par </w:t>
      </w:r>
      <w:r w:rsidR="001D52F2">
        <w:t>trešajai person</w:t>
      </w:r>
      <w:r w:rsidR="00987B47" w:rsidRPr="00987B47">
        <w:t xml:space="preserve">ai </w:t>
      </w:r>
      <w:r w:rsidR="000F4491" w:rsidRPr="00987B47">
        <w:t>piederošo mantu</w:t>
      </w:r>
      <w:r w:rsidR="00987B47" w:rsidRPr="00987B47">
        <w:t>, bet</w:t>
      </w:r>
      <w:r w:rsidR="000F4491" w:rsidRPr="00987B47">
        <w:t xml:space="preserve"> </w:t>
      </w:r>
      <w:r w:rsidR="00987B47" w:rsidRPr="00987B47">
        <w:t>maksātnespējīgā AS „PNB banka”</w:t>
      </w:r>
      <w:r w:rsidR="000F4491" w:rsidRPr="00987B47">
        <w:t xml:space="preserve"> </w:t>
      </w:r>
      <w:r w:rsidR="00987B47" w:rsidRPr="00987B47">
        <w:t xml:space="preserve">– </w:t>
      </w:r>
      <w:r w:rsidR="000F4491" w:rsidRPr="00987B47">
        <w:t xml:space="preserve">par šo naudas līdzekļu ļaunticīgu valdītāju, tad </w:t>
      </w:r>
      <w:r w:rsidR="00987B47" w:rsidRPr="00987B47">
        <w:t>prasītājai</w:t>
      </w:r>
      <w:r w:rsidR="000F4491" w:rsidRPr="00987B47">
        <w:t xml:space="preserve"> ir tiesības uz naudas līdzekļu nošķiršanu no maksātnespējīgās kredītiestādes mantas un piedziņas vēršanu uz tiem.</w:t>
      </w:r>
    </w:p>
    <w:p w14:paraId="4E952C2A" w14:textId="05A9D2D9" w:rsidR="000F4491" w:rsidRPr="000F4491" w:rsidRDefault="000F4491" w:rsidP="00051437">
      <w:pPr>
        <w:spacing w:line="276" w:lineRule="auto"/>
        <w:ind w:firstLine="720"/>
        <w:jc w:val="both"/>
      </w:pPr>
      <w:r w:rsidRPr="00987B47">
        <w:t>Nav šaubu,</w:t>
      </w:r>
      <w:r w:rsidR="00987B47" w:rsidRPr="00987B47">
        <w:t xml:space="preserve"> ka Civilprocesa likuma </w:t>
      </w:r>
      <w:proofErr w:type="gramStart"/>
      <w:r w:rsidR="00987B47" w:rsidRPr="00987B47">
        <w:t>379.</w:t>
      </w:r>
      <w:r w:rsidRPr="00987B47">
        <w:t>panta</w:t>
      </w:r>
      <w:proofErr w:type="gramEnd"/>
      <w:r w:rsidRPr="00987B47">
        <w:t xml:space="preserve"> otrās daļas noteikumi nosaka tiesas kompetenci sevišķā tiesāšanās kārtībā izskatīt sūdzību par maksātnespējīgās kredītiestādes administratora rīcību, </w:t>
      </w:r>
      <w:r w:rsidR="00987B47" w:rsidRPr="00987B47">
        <w:t>taču ar</w:t>
      </w:r>
      <w:r w:rsidRPr="00987B47">
        <w:t xml:space="preserve"> izņēmumu, ka šādā gadījumā nav konstatējams strīds par tiesībām. </w:t>
      </w:r>
      <w:r w:rsidR="00987B47" w:rsidRPr="00987B47">
        <w:lastRenderedPageBreak/>
        <w:t>S</w:t>
      </w:r>
      <w:r w:rsidRPr="00987B47">
        <w:t>evišķās tiesāšanas kārtībā izskatāmie jautājumi atšķiras no prasības kārtībā izšķiramiem strīdiem,</w:t>
      </w:r>
      <w:r w:rsidR="00987B47" w:rsidRPr="00987B47">
        <w:t xml:space="preserve"> un</w:t>
      </w:r>
      <w:r w:rsidRPr="00987B47">
        <w:t xml:space="preserve"> pušu starpā </w:t>
      </w:r>
      <w:r w:rsidR="00072AA9">
        <w:t xml:space="preserve">nepārprotami </w:t>
      </w:r>
      <w:r w:rsidRPr="00987B47">
        <w:t>pastāv</w:t>
      </w:r>
      <w:r w:rsidR="001D52F2">
        <w:t xml:space="preserve"> </w:t>
      </w:r>
      <w:r w:rsidRPr="00987B47">
        <w:t>strīds</w:t>
      </w:r>
      <w:r w:rsidR="001D52F2">
        <w:t>.</w:t>
      </w:r>
    </w:p>
    <w:p w14:paraId="4BCC2ECF" w14:textId="77777777" w:rsidR="000F4491" w:rsidRPr="00772806" w:rsidRDefault="000F4491" w:rsidP="00051437">
      <w:pPr>
        <w:spacing w:line="276" w:lineRule="auto"/>
        <w:jc w:val="both"/>
      </w:pPr>
    </w:p>
    <w:p w14:paraId="1B3F0060" w14:textId="77777777" w:rsidR="00D51386" w:rsidRPr="00D51386" w:rsidRDefault="00D51386" w:rsidP="00051437">
      <w:pPr>
        <w:spacing w:line="276" w:lineRule="auto"/>
        <w:jc w:val="center"/>
        <w:rPr>
          <w:b/>
          <w:lang w:eastAsia="lv-LV"/>
        </w:rPr>
      </w:pPr>
      <w:r w:rsidRPr="00D51386">
        <w:rPr>
          <w:b/>
          <w:lang w:eastAsia="lv-LV"/>
        </w:rPr>
        <w:t>Motīvu daļa</w:t>
      </w:r>
    </w:p>
    <w:p w14:paraId="5AFE2B41" w14:textId="3E6BA6F8" w:rsidR="00F0304E" w:rsidRPr="00043A50" w:rsidRDefault="00D02FEF" w:rsidP="00051437">
      <w:pPr>
        <w:spacing w:line="276" w:lineRule="auto"/>
        <w:ind w:firstLine="720"/>
        <w:jc w:val="both"/>
      </w:pPr>
      <w:r w:rsidRPr="00043A50">
        <w:t>[</w:t>
      </w:r>
      <w:r w:rsidR="004914B9">
        <w:t>6</w:t>
      </w:r>
      <w:r w:rsidRPr="00043A50">
        <w:t xml:space="preserve">] </w:t>
      </w:r>
      <w:r w:rsidR="00E631B3" w:rsidRPr="00043A50">
        <w:t>Senāts, izvērtējis blakus sūdzību un pārējos lietas materiālus, atzīst,</w:t>
      </w:r>
      <w:r w:rsidR="003B3FAC" w:rsidRPr="00043A50">
        <w:t xml:space="preserve"> ka</w:t>
      </w:r>
      <w:r w:rsidR="00E631B3" w:rsidRPr="00043A50">
        <w:t xml:space="preserve"> </w:t>
      </w:r>
      <w:r w:rsidR="00E04DE7">
        <w:t>abu instanču tiesu lēmumi</w:t>
      </w:r>
      <w:r w:rsidR="006C0BF1" w:rsidRPr="00043A50">
        <w:t xml:space="preserve"> </w:t>
      </w:r>
      <w:r w:rsidR="00B56F96" w:rsidRPr="00043A50">
        <w:rPr>
          <w:lang w:eastAsia="lv-LV"/>
        </w:rPr>
        <w:t>ir atceļam</w:t>
      </w:r>
      <w:r w:rsidR="00E04DE7">
        <w:rPr>
          <w:lang w:eastAsia="lv-LV"/>
        </w:rPr>
        <w:t>i</w:t>
      </w:r>
      <w:r w:rsidR="00B56F96" w:rsidRPr="00043A50">
        <w:rPr>
          <w:lang w:eastAsia="lv-LV"/>
        </w:rPr>
        <w:t xml:space="preserve"> un</w:t>
      </w:r>
      <w:r w:rsidR="003B3FAC" w:rsidRPr="00043A50">
        <w:t xml:space="preserve"> </w:t>
      </w:r>
      <w:r w:rsidR="00E04DE7">
        <w:t>jautājums par prasības pieteikuma pieņemšanu ir</w:t>
      </w:r>
      <w:r w:rsidR="006C0BF1" w:rsidRPr="00043A50">
        <w:t xml:space="preserve"> </w:t>
      </w:r>
      <w:r w:rsidR="006C0BF1" w:rsidRPr="00F6340C">
        <w:t>nododam</w:t>
      </w:r>
      <w:r w:rsidR="00E04DE7">
        <w:t>s</w:t>
      </w:r>
      <w:r w:rsidR="002A037C">
        <w:t xml:space="preserve"> jaunai</w:t>
      </w:r>
      <w:r w:rsidR="006C0BF1" w:rsidRPr="00F6340C">
        <w:t xml:space="preserve"> izskatīšanai</w:t>
      </w:r>
      <w:r w:rsidR="00972FB1" w:rsidRPr="00F6340C">
        <w:t xml:space="preserve"> </w:t>
      </w:r>
      <w:r w:rsidR="00E04DE7">
        <w:t>pirmā</w:t>
      </w:r>
      <w:r w:rsidR="00053512" w:rsidRPr="00F6340C">
        <w:t>s instances tiesā</w:t>
      </w:r>
      <w:r w:rsidR="00B56F96" w:rsidRPr="00F6340C">
        <w:t>.</w:t>
      </w:r>
    </w:p>
    <w:p w14:paraId="079428CE" w14:textId="074709FB" w:rsidR="00E13B82" w:rsidRPr="003E7A38" w:rsidRDefault="00E13B82" w:rsidP="00051437">
      <w:pPr>
        <w:spacing w:line="276" w:lineRule="auto"/>
        <w:ind w:firstLine="720"/>
        <w:jc w:val="both"/>
        <w:rPr>
          <w:highlight w:val="yellow"/>
        </w:rPr>
      </w:pPr>
    </w:p>
    <w:p w14:paraId="35CEB435" w14:textId="2637CD63" w:rsidR="006E1319" w:rsidRDefault="005927F0" w:rsidP="00051437">
      <w:pPr>
        <w:spacing w:line="276" w:lineRule="auto"/>
        <w:ind w:firstLine="709"/>
        <w:jc w:val="both"/>
      </w:pPr>
      <w:r>
        <w:t xml:space="preserve">[7] </w:t>
      </w:r>
      <w:r w:rsidR="001655A6">
        <w:t>Abu instanču tiesas atteikušas pieņemt Krievijas sabiedrības „</w:t>
      </w:r>
      <w:proofErr w:type="spellStart"/>
      <w:r w:rsidR="001655A6">
        <w:t>Adil-Import”</w:t>
      </w:r>
      <w:proofErr w:type="spellEnd"/>
      <w:r w:rsidR="001655A6">
        <w:t xml:space="preserve"> prasības pieteikumu, uzskatot, ka tas nav izskatāms prasības tiesvedības kārtībā, bet gan, ja prasītājas ieskatā maksātnespējīgās AS „PNB Banka” administrators nepilda pienākumus, tai ir tiesības iesniegt sūdzību par tiesu izpildītāja vai administratora rīcību.</w:t>
      </w:r>
    </w:p>
    <w:p w14:paraId="45CF2103" w14:textId="75DAC4C4" w:rsidR="00500B22" w:rsidRDefault="00500B22" w:rsidP="00051437">
      <w:pPr>
        <w:spacing w:line="276" w:lineRule="auto"/>
        <w:ind w:firstLine="709"/>
        <w:jc w:val="both"/>
      </w:pPr>
      <w:r>
        <w:t>Tomēr tiesas šādu secinājumu nevarēja izdarīt, nenovērtējot prasības pieteikumā un jo īpaši apelācijas sūdzībā norādīto, ka šajā gadījumā pusēm ir strīds par tiesībām.</w:t>
      </w:r>
    </w:p>
    <w:p w14:paraId="64BB7894" w14:textId="797928EE" w:rsidR="00500B22" w:rsidRPr="00333AA0" w:rsidRDefault="00DB4EE5" w:rsidP="00051437">
      <w:pPr>
        <w:spacing w:line="276" w:lineRule="auto"/>
        <w:ind w:firstLine="709"/>
        <w:jc w:val="both"/>
        <w:rPr>
          <w:rFonts w:asciiTheme="majorBidi" w:hAnsiTheme="majorBidi" w:cstheme="majorBidi"/>
        </w:rPr>
      </w:pPr>
      <w:r>
        <w:t xml:space="preserve">[7.1] </w:t>
      </w:r>
      <w:r w:rsidR="00500B22">
        <w:t xml:space="preserve">Civilprocesa likuma </w:t>
      </w:r>
      <w:proofErr w:type="gramStart"/>
      <w:r w:rsidR="00500B22">
        <w:t>379.panta</w:t>
      </w:r>
      <w:proofErr w:type="gramEnd"/>
      <w:r w:rsidR="00500B22">
        <w:t xml:space="preserve"> </w:t>
      </w:r>
      <w:r w:rsidR="00333AA0">
        <w:t xml:space="preserve">otrā daļa paredz, ka pēc </w:t>
      </w:r>
      <w:r>
        <w:t xml:space="preserve">kredītiestādes </w:t>
      </w:r>
      <w:r w:rsidR="00333AA0">
        <w:t xml:space="preserve">maksātnespējas procesa </w:t>
      </w:r>
      <w:r w:rsidR="00333AA0" w:rsidRPr="00333AA0">
        <w:rPr>
          <w:rFonts w:asciiTheme="majorBidi" w:hAnsiTheme="majorBidi" w:cstheme="majorBidi"/>
        </w:rPr>
        <w:t>pasludināšanas t</w:t>
      </w:r>
      <w:r w:rsidR="00333AA0" w:rsidRPr="00333AA0">
        <w:rPr>
          <w:rFonts w:asciiTheme="majorBidi" w:hAnsiTheme="majorBidi" w:cstheme="majorBidi"/>
          <w:shd w:val="clear" w:color="auto" w:fill="FFFFFF"/>
        </w:rPr>
        <w:t>iesa izskata arī sūdzības par administratora rīcību.</w:t>
      </w:r>
    </w:p>
    <w:p w14:paraId="11DB3B60" w14:textId="5C09D1F4" w:rsidR="001655A6" w:rsidRDefault="00333AA0" w:rsidP="00051437">
      <w:pPr>
        <w:spacing w:line="276" w:lineRule="auto"/>
        <w:ind w:firstLine="709"/>
        <w:jc w:val="both"/>
      </w:pPr>
      <w:r>
        <w:t>Senāts piekrīt blakus sūdzības iesniedzējai, ka minētais pants ietilpst Civilprocesa likuma 47.nodaļā „Kredītiestāžu maksātnespējas un likvidācijas lietas”, kas pieder pie sevišķās tiesāšanas kārtības</w:t>
      </w:r>
      <w:r w:rsidR="00D30448">
        <w:t xml:space="preserve"> (Civilprocesa likuma </w:t>
      </w:r>
      <w:proofErr w:type="gramStart"/>
      <w:r w:rsidR="00D30448">
        <w:t>251.panta</w:t>
      </w:r>
      <w:proofErr w:type="gramEnd"/>
      <w:r w:rsidR="00D30448">
        <w:t xml:space="preserve"> 12.punkts)</w:t>
      </w:r>
      <w:r>
        <w:t xml:space="preserve">. </w:t>
      </w:r>
      <w:r w:rsidR="00D30448">
        <w:t>Sevišķ</w:t>
      </w:r>
      <w:r w:rsidR="003F11BB">
        <w:t xml:space="preserve">ajai </w:t>
      </w:r>
      <w:r w:rsidR="00D30448">
        <w:t>tiesāšanas kārt</w:t>
      </w:r>
      <w:r>
        <w:t>īb</w:t>
      </w:r>
      <w:r w:rsidR="00D30448">
        <w:t>a</w:t>
      </w:r>
      <w:r w:rsidR="003F11BB">
        <w:t>i raksturīgs tas, ka tā ir bezstrīda kārtība</w:t>
      </w:r>
      <w:r w:rsidR="00847A05">
        <w:t xml:space="preserve">. </w:t>
      </w:r>
      <w:r w:rsidR="003F11BB">
        <w:t>Savukārt gadījumā, ja pusēm rodas strīds par tiesībām, tas izšķirams tiesā prasības kārtībā</w:t>
      </w:r>
      <w:r w:rsidR="00847A05">
        <w:t>,</w:t>
      </w:r>
      <w:r w:rsidR="00847A05" w:rsidRPr="00847A05">
        <w:t xml:space="preserve"> </w:t>
      </w:r>
      <w:r w:rsidR="00847A05">
        <w:t xml:space="preserve">uz ko norāda Civilprocesa likuma </w:t>
      </w:r>
      <w:proofErr w:type="gramStart"/>
      <w:r w:rsidR="00847A05">
        <w:t>258.pants</w:t>
      </w:r>
      <w:proofErr w:type="gramEnd"/>
      <w:r w:rsidR="00847A05">
        <w:t>.</w:t>
      </w:r>
    </w:p>
    <w:p w14:paraId="46F21CAE" w14:textId="31E03F6E" w:rsidR="00E9684D" w:rsidRDefault="004C3BA8" w:rsidP="00051437">
      <w:pPr>
        <w:spacing w:line="276" w:lineRule="auto"/>
        <w:ind w:firstLine="709"/>
        <w:jc w:val="both"/>
      </w:pPr>
      <w:r>
        <w:t xml:space="preserve">Senāts piekrīt tiesību literatūrā norādītajam, ka strīda par tiesībām neesība ir droša sevišķās tiesāšanas kārtības nošķiršanas </w:t>
      </w:r>
      <w:r w:rsidR="00847A05">
        <w:t xml:space="preserve">no prasības tiesvedības </w:t>
      </w:r>
      <w:r>
        <w:t xml:space="preserve">pazīme; sevišķās tiesāšanas kārtībā nevar tikt izskatītas lietas, kurās ir strīds par tiesībām, jo šādas lietas izskatāmas prasības tiesvedības kārtībā </w:t>
      </w:r>
      <w:proofErr w:type="gramStart"/>
      <w:r>
        <w:t>(</w:t>
      </w:r>
      <w:proofErr w:type="gramEnd"/>
      <w:r>
        <w:t xml:space="preserve">sk. </w:t>
      </w:r>
      <w:r w:rsidR="00E9684D" w:rsidRPr="00DB4EE5">
        <w:rPr>
          <w:i/>
          <w:iCs/>
        </w:rPr>
        <w:t xml:space="preserve">Osis M. </w:t>
      </w:r>
      <w:r w:rsidR="00E9684D" w:rsidRPr="00DB4EE5">
        <w:rPr>
          <w:i/>
          <w:iCs/>
          <w:shd w:val="clear" w:color="auto" w:fill="FFFFFF"/>
        </w:rPr>
        <w:t xml:space="preserve">Civilprocesa likuma 256., 258.panta komentāri. </w:t>
      </w:r>
      <w:proofErr w:type="spellStart"/>
      <w:r w:rsidR="00E9684D" w:rsidRPr="00DB4EE5">
        <w:rPr>
          <w:i/>
          <w:iCs/>
          <w:shd w:val="clear" w:color="auto" w:fill="FFFFFF"/>
        </w:rPr>
        <w:t>Grām</w:t>
      </w:r>
      <w:proofErr w:type="spellEnd"/>
      <w:r w:rsidR="00E9684D" w:rsidRPr="00DB4EE5">
        <w:rPr>
          <w:i/>
          <w:iCs/>
          <w:shd w:val="clear" w:color="auto" w:fill="FFFFFF"/>
        </w:rPr>
        <w:t>.:</w:t>
      </w:r>
      <w:r w:rsidR="00E9684D" w:rsidRPr="00DB4EE5">
        <w:rPr>
          <w:i/>
          <w:iCs/>
        </w:rPr>
        <w:t xml:space="preserve"> Civilprocesa likuma komentāri. II daļa (29.–60.</w:t>
      </w:r>
      <w:r w:rsidR="00E9684D" w:rsidRPr="00DB4EE5">
        <w:rPr>
          <w:i/>
          <w:iCs/>
          <w:vertAlign w:val="superscript"/>
        </w:rPr>
        <w:t>1</w:t>
      </w:r>
      <w:r w:rsidR="00E9684D" w:rsidRPr="00DB4EE5">
        <w:rPr>
          <w:i/>
          <w:iCs/>
        </w:rPr>
        <w:t>nodaļa). Sagatavojis autoru kolektīvs. Prof. K.Torgāna un A. Laviņa zinātniskajā redakcijā. Rīga: Tiesu namu aģentūra, 2021, 206., 207.lpp.</w:t>
      </w:r>
      <w:r w:rsidR="00E9684D">
        <w:t>).</w:t>
      </w:r>
    </w:p>
    <w:p w14:paraId="1B85F0AC" w14:textId="56914C88" w:rsidR="000B1093" w:rsidRDefault="00DB4EE5" w:rsidP="00051437">
      <w:pPr>
        <w:spacing w:line="276" w:lineRule="auto"/>
        <w:ind w:firstLine="709"/>
        <w:jc w:val="both"/>
      </w:pPr>
      <w:r>
        <w:t xml:space="preserve">[7.2] </w:t>
      </w:r>
      <w:r w:rsidR="00532E66">
        <w:t>Ne</w:t>
      </w:r>
      <w:r w:rsidR="000B1093">
        <w:t>dz</w:t>
      </w:r>
      <w:r w:rsidR="00532E66">
        <w:t xml:space="preserve"> pirmās instances tiesa, ne</w:t>
      </w:r>
      <w:r w:rsidR="000B1093">
        <w:t>dz</w:t>
      </w:r>
      <w:r w:rsidR="00532E66">
        <w:t xml:space="preserve"> apgabaltiesa minēto nav apsvērušas un nav analizējušas prasītājas norādīto, ka </w:t>
      </w:r>
      <w:r w:rsidR="000B1093">
        <w:t xml:space="preserve">prasības pieteikumā norādītie apstākļi un tam pievienotie </w:t>
      </w:r>
      <w:r w:rsidR="00531B7F">
        <w:t>pi</w:t>
      </w:r>
      <w:r w:rsidR="000B1093">
        <w:t xml:space="preserve">erādījumi liecina par strīda par tiesībām </w:t>
      </w:r>
      <w:r w:rsidR="00D8793F">
        <w:t>(</w:t>
      </w:r>
      <w:r>
        <w:t>īpašuma tiesībām uz naudas līdzekļiem</w:t>
      </w:r>
      <w:r w:rsidR="00D8793F">
        <w:t>)</w:t>
      </w:r>
      <w:r w:rsidR="00D8793F" w:rsidRPr="00D8793F">
        <w:t xml:space="preserve"> </w:t>
      </w:r>
      <w:r w:rsidR="00D8793F">
        <w:t>esību</w:t>
      </w:r>
      <w:r w:rsidR="000B1093">
        <w:t>.</w:t>
      </w:r>
      <w:r w:rsidR="00531B7F">
        <w:t xml:space="preserve"> </w:t>
      </w:r>
      <w:r>
        <w:t>P</w:t>
      </w:r>
      <w:r w:rsidR="00D86052">
        <w:t xml:space="preserve">roti, </w:t>
      </w:r>
      <w:r>
        <w:t xml:space="preserve">prasītāja norādījusi uz strīdu par to, </w:t>
      </w:r>
      <w:r w:rsidR="00D86052">
        <w:t xml:space="preserve">vai </w:t>
      </w:r>
      <w:r w:rsidR="00872ACF">
        <w:t xml:space="preserve">trešās personas </w:t>
      </w:r>
      <w:r w:rsidR="00D86052">
        <w:t xml:space="preserve">naudas līdzekļu apķīlājums </w:t>
      </w:r>
      <w:r w:rsidR="00872ACF">
        <w:t xml:space="preserve">un bankas nelabticīgā rīcība dod tiesības uz naudas līdzekļu nošķiršanu no maksātnespējīgās kredītiestādes mantas un atzīšanu par </w:t>
      </w:r>
      <w:r w:rsidR="00531B7F">
        <w:t xml:space="preserve">kredītiestādes turējumā esošu </w:t>
      </w:r>
      <w:r w:rsidR="00872ACF">
        <w:t>trešajai personai piederoš</w:t>
      </w:r>
      <w:r w:rsidR="00531B7F">
        <w:t>u</w:t>
      </w:r>
      <w:r w:rsidR="00872ACF">
        <w:t xml:space="preserve"> mantu Kredītiestāžu likuma </w:t>
      </w:r>
      <w:proofErr w:type="gramStart"/>
      <w:r w:rsidR="00872ACF">
        <w:t>172.panta</w:t>
      </w:r>
      <w:proofErr w:type="gramEnd"/>
      <w:r w:rsidR="00872ACF">
        <w:t xml:space="preserve"> izpratnē</w:t>
      </w:r>
      <w:r w:rsidR="00531B7F">
        <w:t>, kas savukārt dod no citiem kreditoriem atšķirīgas tiesības uz naudas līdzekļiem.</w:t>
      </w:r>
      <w:r w:rsidR="00872ACF">
        <w:t xml:space="preserve"> </w:t>
      </w:r>
      <w:r w:rsidR="00D86052">
        <w:t xml:space="preserve"> </w:t>
      </w:r>
    </w:p>
    <w:p w14:paraId="5E6A4AC0" w14:textId="77777777" w:rsidR="00D871E1" w:rsidRDefault="00DB4EE5" w:rsidP="00051437">
      <w:pPr>
        <w:spacing w:line="276" w:lineRule="auto"/>
        <w:ind w:firstLine="709"/>
        <w:jc w:val="both"/>
      </w:pPr>
      <w:r>
        <w:t>[</w:t>
      </w:r>
      <w:r w:rsidR="00DD2451">
        <w:t>7.3</w:t>
      </w:r>
      <w:r>
        <w:t xml:space="preserve">] </w:t>
      </w:r>
      <w:r w:rsidR="00DD2451">
        <w:t>A</w:t>
      </w:r>
      <w:r>
        <w:t>pgabaltiesa</w:t>
      </w:r>
      <w:r w:rsidR="00DD2451" w:rsidRPr="00DD2451">
        <w:t xml:space="preserve"> </w:t>
      </w:r>
      <w:r w:rsidR="00DD2451">
        <w:t xml:space="preserve">uzskatījusi, ka </w:t>
      </w:r>
      <w:r w:rsidR="00DD2451" w:rsidRPr="004914B9">
        <w:t xml:space="preserve">maksātnespējīgā AS „PNB Banka” </w:t>
      </w:r>
      <w:r w:rsidR="00D871E1">
        <w:t>ne</w:t>
      </w:r>
      <w:r w:rsidR="00DD2451" w:rsidRPr="004914B9">
        <w:t>apstrīd</w:t>
      </w:r>
      <w:r w:rsidR="00D871E1">
        <w:t>ot</w:t>
      </w:r>
      <w:r w:rsidR="00DD2451" w:rsidRPr="004914B9">
        <w:t xml:space="preserve"> Krievijas sabiedrības „</w:t>
      </w:r>
      <w:proofErr w:type="spellStart"/>
      <w:r w:rsidR="00DD2451" w:rsidRPr="004914B9">
        <w:t>Adil-Import”</w:t>
      </w:r>
      <w:proofErr w:type="spellEnd"/>
      <w:r w:rsidR="00DD2451" w:rsidRPr="004914B9">
        <w:t xml:space="preserve"> tiesības saņemt apmierinājumu no kredītiestādes turējumā esošajiem </w:t>
      </w:r>
      <w:r w:rsidR="00DD2451">
        <w:t xml:space="preserve">trešajai personai piederošajiem </w:t>
      </w:r>
      <w:r w:rsidR="00DD2451" w:rsidRPr="004914B9">
        <w:t xml:space="preserve">līdzekļiem spēkā </w:t>
      </w:r>
      <w:r w:rsidR="00DD2451">
        <w:t xml:space="preserve">esoša </w:t>
      </w:r>
      <w:r w:rsidR="00DD2451" w:rsidRPr="004914B9">
        <w:t>tiesas nolēmuma izpildei</w:t>
      </w:r>
      <w:r w:rsidR="00D871E1">
        <w:t xml:space="preserve"> un ka neesot</w:t>
      </w:r>
      <w:r w:rsidR="00DD2451" w:rsidRPr="004914B9">
        <w:t xml:space="preserve"> konstat</w:t>
      </w:r>
      <w:r w:rsidR="00DD2451">
        <w:t>ējami</w:t>
      </w:r>
      <w:r w:rsidR="00DD2451" w:rsidRPr="004914B9">
        <w:t xml:space="preserve"> tādi apstākļi, ka maksātnespējīgā AS „PNB Banka” trešajai personai</w:t>
      </w:r>
      <w:r w:rsidR="00DD2451">
        <w:t xml:space="preserve"> (prasītājai)</w:t>
      </w:r>
      <w:r w:rsidR="00DD2451" w:rsidRPr="004914B9">
        <w:t xml:space="preserve"> piederošo mantu būtu iekļāvusi maksātnespējīgās kredītiestādes mantas sarakstā un grasītos no šīs mantas apmierināt savu kreditoru prasījumus. </w:t>
      </w:r>
    </w:p>
    <w:p w14:paraId="00EE7AB9" w14:textId="7A9AEB16" w:rsidR="008E1F11" w:rsidRDefault="008E1F11" w:rsidP="00051437">
      <w:pPr>
        <w:spacing w:line="276" w:lineRule="auto"/>
        <w:ind w:firstLine="709"/>
        <w:jc w:val="both"/>
      </w:pPr>
      <w:r>
        <w:t>Nav saprotams, kā</w:t>
      </w:r>
      <w:r w:rsidR="002378BC">
        <w:t>du apsvērumu dēļ</w:t>
      </w:r>
      <w:r>
        <w:t xml:space="preserve"> tiesa izdarī</w:t>
      </w:r>
      <w:r w:rsidR="002378BC">
        <w:t>jusi</w:t>
      </w:r>
      <w:r>
        <w:t xml:space="preserve"> šādu secinājumu, jo no prasības pieteikuma, tam pievienotajiem pierādījumiem un blakus sūdzības izriet pretējais. </w:t>
      </w:r>
    </w:p>
    <w:p w14:paraId="2919A612" w14:textId="77777777" w:rsidR="00064074" w:rsidRDefault="008E1F11" w:rsidP="00051437">
      <w:pPr>
        <w:spacing w:line="276" w:lineRule="auto"/>
        <w:ind w:firstLine="709"/>
        <w:jc w:val="both"/>
      </w:pPr>
      <w:r>
        <w:t xml:space="preserve">Prasītāja jau prasības pieteikumā norādīja, ka Noguldījumu garantiju fonds </w:t>
      </w:r>
      <w:proofErr w:type="gramStart"/>
      <w:r>
        <w:t>2021.gada</w:t>
      </w:r>
      <w:proofErr w:type="gramEnd"/>
      <w:r>
        <w:t xml:space="preserve"> 12.martā pārskaitīja uz tiesu izpildītāja norēķinu kontu no trešās personas piedzenamās summas </w:t>
      </w:r>
      <w:r>
        <w:lastRenderedPageBreak/>
        <w:t xml:space="preserve">daļu 100 000 </w:t>
      </w:r>
      <w:proofErr w:type="spellStart"/>
      <w:r w:rsidRPr="009900E2">
        <w:rPr>
          <w:i/>
          <w:iCs/>
        </w:rPr>
        <w:t>euro</w:t>
      </w:r>
      <w:proofErr w:type="spellEnd"/>
      <w:r>
        <w:t xml:space="preserve"> apmērā</w:t>
      </w:r>
      <w:r w:rsidR="005A72E0">
        <w:t xml:space="preserve">, un šī fakta pierādīšanai bija iesniegusi pierādījumu – maksājumu sarakstu ar no Noguldījumu garantiju fonda saņemtajiem 100 000 </w:t>
      </w:r>
      <w:proofErr w:type="spellStart"/>
      <w:r w:rsidR="005A72E0" w:rsidRPr="005A72E0">
        <w:rPr>
          <w:i/>
          <w:iCs/>
        </w:rPr>
        <w:t>euro</w:t>
      </w:r>
      <w:proofErr w:type="spellEnd"/>
      <w:r w:rsidR="005A72E0">
        <w:t xml:space="preserve"> kā garantētās atlīdzības izmaksu</w:t>
      </w:r>
      <w:r w:rsidR="001A00D0">
        <w:t xml:space="preserve"> (</w:t>
      </w:r>
      <w:r w:rsidR="001A00D0" w:rsidRPr="002C20B9">
        <w:rPr>
          <w:i/>
          <w:iCs/>
        </w:rPr>
        <w:t>lietas 29.lapa</w:t>
      </w:r>
      <w:r w:rsidR="001A00D0">
        <w:t>)</w:t>
      </w:r>
      <w:r>
        <w:t>.</w:t>
      </w:r>
    </w:p>
    <w:p w14:paraId="32D0B4E4" w14:textId="15B14B0E" w:rsidR="00064074" w:rsidRDefault="00064074" w:rsidP="00051437">
      <w:pPr>
        <w:spacing w:line="276" w:lineRule="auto"/>
        <w:ind w:firstLine="709"/>
        <w:jc w:val="both"/>
      </w:pPr>
      <w:r>
        <w:t xml:space="preserve">Arī apgabaltiesas minētajā </w:t>
      </w:r>
      <w:r w:rsidR="002C20B9">
        <w:t xml:space="preserve">(bet lietas materiālos neesošajā) </w:t>
      </w:r>
      <w:r w:rsidR="00DD2451" w:rsidRPr="004914B9">
        <w:t xml:space="preserve">administratora </w:t>
      </w:r>
      <w:proofErr w:type="gramStart"/>
      <w:r w:rsidR="00DD2451" w:rsidRPr="004914B9">
        <w:t>2019.gada</w:t>
      </w:r>
      <w:proofErr w:type="gramEnd"/>
      <w:r w:rsidR="00DD2451" w:rsidRPr="004914B9">
        <w:t xml:space="preserve"> 17.oktobra atbildē</w:t>
      </w:r>
      <w:r>
        <w:t xml:space="preserve"> zvērinātam tiesu izpildītājam administrators atsaucies uz </w:t>
      </w:r>
      <w:r w:rsidR="00F15D99">
        <w:t xml:space="preserve">tiesu izpildītāja </w:t>
      </w:r>
      <w:r>
        <w:t xml:space="preserve">tiesībām vērst piedziņu pret noguldītāja „UCF </w:t>
      </w:r>
      <w:proofErr w:type="spellStart"/>
      <w:r>
        <w:t>Partners</w:t>
      </w:r>
      <w:proofErr w:type="spellEnd"/>
      <w:r>
        <w:t xml:space="preserve"> </w:t>
      </w:r>
      <w:proofErr w:type="spellStart"/>
      <w:r>
        <w:t>Limited</w:t>
      </w:r>
      <w:proofErr w:type="spellEnd"/>
      <w:r>
        <w:t>” naudas līdzekļiem atbilstoši Noguldījumu garantiju likuma 19.panta ceturtajai daļai, vēršoties AS „Citadele banka”.</w:t>
      </w:r>
    </w:p>
    <w:p w14:paraId="1A494520" w14:textId="77777777" w:rsidR="005276DC" w:rsidRDefault="002C20B9" w:rsidP="00051437">
      <w:pPr>
        <w:spacing w:line="276" w:lineRule="auto"/>
        <w:ind w:firstLine="709"/>
        <w:jc w:val="both"/>
        <w:rPr>
          <w:rFonts w:asciiTheme="majorBidi" w:hAnsiTheme="majorBidi" w:cstheme="majorBidi"/>
        </w:rPr>
      </w:pPr>
      <w:r w:rsidRPr="005276DC">
        <w:rPr>
          <w:rFonts w:asciiTheme="majorBidi" w:hAnsiTheme="majorBidi" w:cstheme="majorBidi"/>
          <w:shd w:val="clear" w:color="auto" w:fill="FFFFFF"/>
        </w:rPr>
        <w:t xml:space="preserve">Kredītiestāžu likuma </w:t>
      </w:r>
      <w:proofErr w:type="gramStart"/>
      <w:r w:rsidRPr="005276DC">
        <w:rPr>
          <w:rFonts w:asciiTheme="majorBidi" w:hAnsiTheme="majorBidi" w:cstheme="majorBidi"/>
          <w:shd w:val="clear" w:color="auto" w:fill="FFFFFF"/>
        </w:rPr>
        <w:t>172.panta</w:t>
      </w:r>
      <w:proofErr w:type="gramEnd"/>
      <w:r w:rsidRPr="005276DC">
        <w:rPr>
          <w:rFonts w:asciiTheme="majorBidi" w:hAnsiTheme="majorBidi" w:cstheme="majorBidi"/>
          <w:shd w:val="clear" w:color="auto" w:fill="FFFFFF"/>
        </w:rPr>
        <w:t xml:space="preserve"> pirmā daļa noteic, ka kredītiestādes mantas sarakstā iekļauj noguldījumus un procentus par tiem, bet neiekļauj citu kredītiestādes turējumā esošo trešajām personām piederošo mantu</w:t>
      </w:r>
      <w:r w:rsidRPr="005276DC">
        <w:rPr>
          <w:rFonts w:asciiTheme="majorBidi" w:hAnsiTheme="majorBidi" w:cstheme="majorBidi"/>
        </w:rPr>
        <w:t xml:space="preserve"> (..). </w:t>
      </w:r>
    </w:p>
    <w:p w14:paraId="19FC5509" w14:textId="1215E5A7" w:rsidR="005276DC" w:rsidRPr="005276DC" w:rsidRDefault="002C20B9" w:rsidP="00051437">
      <w:pPr>
        <w:spacing w:line="276" w:lineRule="auto"/>
        <w:ind w:firstLine="709"/>
        <w:jc w:val="both"/>
        <w:rPr>
          <w:rFonts w:asciiTheme="majorBidi" w:hAnsiTheme="majorBidi" w:cstheme="majorBidi"/>
        </w:rPr>
      </w:pPr>
      <w:r w:rsidRPr="005276DC">
        <w:rPr>
          <w:rFonts w:asciiTheme="majorBidi" w:hAnsiTheme="majorBidi" w:cstheme="majorBidi"/>
        </w:rPr>
        <w:t xml:space="preserve">Savukārt saskaņā ar Noguldījumu garantiju likuma </w:t>
      </w:r>
      <w:proofErr w:type="gramStart"/>
      <w:r w:rsidRPr="005276DC">
        <w:rPr>
          <w:rFonts w:asciiTheme="majorBidi" w:hAnsiTheme="majorBidi" w:cstheme="majorBidi"/>
        </w:rPr>
        <w:t>2.panta</w:t>
      </w:r>
      <w:proofErr w:type="gramEnd"/>
      <w:r w:rsidRPr="005276DC">
        <w:rPr>
          <w:rFonts w:asciiTheme="majorBidi" w:hAnsiTheme="majorBidi" w:cstheme="majorBidi"/>
        </w:rPr>
        <w:t xml:space="preserve"> otro daļu šis </w:t>
      </w:r>
      <w:r w:rsidRPr="005276DC">
        <w:rPr>
          <w:rFonts w:asciiTheme="majorBidi" w:hAnsiTheme="majorBidi" w:cstheme="majorBidi"/>
          <w:shd w:val="clear" w:color="auto" w:fill="FFFFFF"/>
        </w:rPr>
        <w:t xml:space="preserve">likums nosaka garantiju vispārīgos principus attiecībā uz noguldījumiem noguldījumu piesaistītājos, un atbilstoši </w:t>
      </w:r>
      <w:r w:rsidRPr="005276DC">
        <w:rPr>
          <w:rFonts w:asciiTheme="majorBidi" w:hAnsiTheme="majorBidi" w:cstheme="majorBidi"/>
        </w:rPr>
        <w:t>Noguldījumu garantiju likuma 3.panta pirmajai daļai un 19.panta</w:t>
      </w:r>
      <w:r w:rsidR="002378BC">
        <w:rPr>
          <w:rFonts w:asciiTheme="majorBidi" w:hAnsiTheme="majorBidi" w:cstheme="majorBidi"/>
        </w:rPr>
        <w:t xml:space="preserve"> pirmajai daļai</w:t>
      </w:r>
      <w:r w:rsidRPr="005276DC">
        <w:rPr>
          <w:rFonts w:asciiTheme="majorBidi" w:hAnsiTheme="majorBidi" w:cstheme="majorBidi"/>
        </w:rPr>
        <w:t xml:space="preserve"> </w:t>
      </w:r>
      <w:r w:rsidRPr="005276DC">
        <w:rPr>
          <w:rFonts w:asciiTheme="majorBidi" w:hAnsiTheme="majorBidi" w:cstheme="majorBidi"/>
          <w:shd w:val="clear" w:color="auto" w:fill="FFFFFF"/>
        </w:rPr>
        <w:t>garantēt</w:t>
      </w:r>
      <w:r w:rsidR="005276DC" w:rsidRPr="005276DC">
        <w:rPr>
          <w:rFonts w:asciiTheme="majorBidi" w:hAnsiTheme="majorBidi" w:cstheme="majorBidi"/>
          <w:shd w:val="clear" w:color="auto" w:fill="FFFFFF"/>
        </w:rPr>
        <w:t>o</w:t>
      </w:r>
      <w:r w:rsidRPr="005276DC">
        <w:rPr>
          <w:rFonts w:asciiTheme="majorBidi" w:hAnsiTheme="majorBidi" w:cstheme="majorBidi"/>
          <w:shd w:val="clear" w:color="auto" w:fill="FFFFFF"/>
        </w:rPr>
        <w:t xml:space="preserve"> atlīdzīb</w:t>
      </w:r>
      <w:r w:rsidR="005276DC" w:rsidRPr="005276DC">
        <w:rPr>
          <w:rFonts w:asciiTheme="majorBidi" w:hAnsiTheme="majorBidi" w:cstheme="majorBidi"/>
          <w:shd w:val="clear" w:color="auto" w:fill="FFFFFF"/>
        </w:rPr>
        <w:t>u</w:t>
      </w:r>
      <w:r w:rsidRPr="005276DC">
        <w:rPr>
          <w:rFonts w:asciiTheme="majorBidi" w:hAnsiTheme="majorBidi" w:cstheme="majorBidi"/>
          <w:shd w:val="clear" w:color="auto" w:fill="FFFFFF"/>
        </w:rPr>
        <w:t xml:space="preserve"> </w:t>
      </w:r>
      <w:r w:rsidR="005276DC" w:rsidRPr="005276DC">
        <w:rPr>
          <w:rFonts w:asciiTheme="majorBidi" w:hAnsiTheme="majorBidi" w:cstheme="majorBidi"/>
          <w:shd w:val="clear" w:color="auto" w:fill="FFFFFF"/>
        </w:rPr>
        <w:t>ne vairāk kā 100 000 </w:t>
      </w:r>
      <w:proofErr w:type="spellStart"/>
      <w:r w:rsidR="005276DC" w:rsidRPr="005276DC">
        <w:rPr>
          <w:rFonts w:asciiTheme="majorBidi" w:hAnsiTheme="majorBidi" w:cstheme="majorBidi"/>
          <w:i/>
          <w:iCs/>
          <w:shd w:val="clear" w:color="auto" w:fill="FFFFFF"/>
        </w:rPr>
        <w:t>euro</w:t>
      </w:r>
      <w:proofErr w:type="spellEnd"/>
      <w:r w:rsidR="005276DC" w:rsidRPr="005276DC">
        <w:rPr>
          <w:rFonts w:asciiTheme="majorBidi" w:hAnsiTheme="majorBidi" w:cstheme="majorBidi"/>
          <w:shd w:val="clear" w:color="auto" w:fill="FFFFFF"/>
        </w:rPr>
        <w:t xml:space="preserve"> apmērā izmaksā </w:t>
      </w:r>
      <w:r w:rsidRPr="005276DC">
        <w:rPr>
          <w:rFonts w:asciiTheme="majorBidi" w:hAnsiTheme="majorBidi" w:cstheme="majorBidi"/>
          <w:shd w:val="clear" w:color="auto" w:fill="FFFFFF"/>
        </w:rPr>
        <w:t xml:space="preserve">noguldītājam par noguldījumu piesaistītājā izdarīto noguldījumu </w:t>
      </w:r>
      <w:r w:rsidR="005276DC" w:rsidRPr="005276DC">
        <w:rPr>
          <w:rFonts w:asciiTheme="majorBidi" w:hAnsiTheme="majorBidi" w:cstheme="majorBidi"/>
          <w:shd w:val="clear" w:color="auto" w:fill="FFFFFF"/>
        </w:rPr>
        <w:t>neatkarīgi no noguldījuma izdarīšanas dienas; garantētās atlīdzības izmaksas nosakāmas atbilstoši informācijai, kāda ir noguldījumu piesaistītāja grāmatvedības reģistros noguldījumu nepieejamības iestāšanās dienā.</w:t>
      </w:r>
    </w:p>
    <w:p w14:paraId="6229E013" w14:textId="252C018D" w:rsidR="00DB4EE5" w:rsidRPr="00E9684D" w:rsidRDefault="00064074" w:rsidP="00051437">
      <w:pPr>
        <w:spacing w:line="276" w:lineRule="auto"/>
        <w:ind w:firstLine="709"/>
        <w:jc w:val="both"/>
      </w:pPr>
      <w:r>
        <w:t xml:space="preserve">No minētā </w:t>
      </w:r>
      <w:r w:rsidR="005276DC">
        <w:t xml:space="preserve">izriet, ka </w:t>
      </w:r>
      <w:r w:rsidR="00F15D99">
        <w:t xml:space="preserve">atbildētāja strīdus naudas līdzekļus ir uzskatījusi par noguldījumu, tātad savā mantas sarakstā iekļaujamo mantu, nevis par tās turējumā esošu </w:t>
      </w:r>
      <w:r w:rsidR="00F15D99" w:rsidRPr="005276DC">
        <w:rPr>
          <w:rFonts w:asciiTheme="majorBidi" w:hAnsiTheme="majorBidi" w:cstheme="majorBidi"/>
          <w:shd w:val="clear" w:color="auto" w:fill="FFFFFF"/>
        </w:rPr>
        <w:t>trešaj</w:t>
      </w:r>
      <w:r w:rsidR="00F15D99">
        <w:rPr>
          <w:rFonts w:asciiTheme="majorBidi" w:hAnsiTheme="majorBidi" w:cstheme="majorBidi"/>
          <w:shd w:val="clear" w:color="auto" w:fill="FFFFFF"/>
        </w:rPr>
        <w:t>ai</w:t>
      </w:r>
      <w:r w:rsidR="00F15D99" w:rsidRPr="005276DC">
        <w:rPr>
          <w:rFonts w:asciiTheme="majorBidi" w:hAnsiTheme="majorBidi" w:cstheme="majorBidi"/>
          <w:shd w:val="clear" w:color="auto" w:fill="FFFFFF"/>
        </w:rPr>
        <w:t xml:space="preserve"> person</w:t>
      </w:r>
      <w:r w:rsidR="00F15D99">
        <w:rPr>
          <w:rFonts w:asciiTheme="majorBidi" w:hAnsiTheme="majorBidi" w:cstheme="majorBidi"/>
          <w:shd w:val="clear" w:color="auto" w:fill="FFFFFF"/>
        </w:rPr>
        <w:t>ai</w:t>
      </w:r>
      <w:r w:rsidR="00F15D99" w:rsidRPr="005276DC">
        <w:rPr>
          <w:rFonts w:asciiTheme="majorBidi" w:hAnsiTheme="majorBidi" w:cstheme="majorBidi"/>
          <w:shd w:val="clear" w:color="auto" w:fill="FFFFFF"/>
        </w:rPr>
        <w:t xml:space="preserve"> piederoš</w:t>
      </w:r>
      <w:r w:rsidR="009A156E">
        <w:rPr>
          <w:rFonts w:asciiTheme="majorBidi" w:hAnsiTheme="majorBidi" w:cstheme="majorBidi"/>
          <w:shd w:val="clear" w:color="auto" w:fill="FFFFFF"/>
        </w:rPr>
        <w:t>u</w:t>
      </w:r>
      <w:r w:rsidR="00F15D99" w:rsidRPr="005276DC">
        <w:rPr>
          <w:rFonts w:asciiTheme="majorBidi" w:hAnsiTheme="majorBidi" w:cstheme="majorBidi"/>
          <w:shd w:val="clear" w:color="auto" w:fill="FFFFFF"/>
        </w:rPr>
        <w:t xml:space="preserve"> mantu</w:t>
      </w:r>
      <w:r w:rsidR="00F15D99">
        <w:rPr>
          <w:rFonts w:asciiTheme="majorBidi" w:hAnsiTheme="majorBidi" w:cstheme="majorBidi"/>
        </w:rPr>
        <w:t>.</w:t>
      </w:r>
    </w:p>
    <w:p w14:paraId="30875A33" w14:textId="77777777" w:rsidR="006E1319" w:rsidRDefault="006E1319" w:rsidP="00051437">
      <w:pPr>
        <w:spacing w:line="276" w:lineRule="auto"/>
        <w:ind w:firstLine="709"/>
        <w:jc w:val="both"/>
      </w:pPr>
    </w:p>
    <w:p w14:paraId="0C9C2990" w14:textId="455C2D76" w:rsidR="005927F0" w:rsidRDefault="006E1319" w:rsidP="00051437">
      <w:pPr>
        <w:spacing w:line="276" w:lineRule="auto"/>
        <w:ind w:firstLine="709"/>
        <w:jc w:val="both"/>
        <w:rPr>
          <w:color w:val="000000"/>
        </w:rPr>
      </w:pPr>
      <w:r>
        <w:t>[</w:t>
      </w:r>
      <w:r w:rsidR="00975851">
        <w:t>8</w:t>
      </w:r>
      <w:r>
        <w:t xml:space="preserve">] </w:t>
      </w:r>
      <w:r>
        <w:rPr>
          <w:color w:val="000000"/>
        </w:rPr>
        <w:t>Ievērojot</w:t>
      </w:r>
      <w:r w:rsidR="005927F0">
        <w:rPr>
          <w:color w:val="000000"/>
        </w:rPr>
        <w:t xml:space="preserve">, ka abu instanču tiesas </w:t>
      </w:r>
      <w:r>
        <w:rPr>
          <w:color w:val="000000"/>
        </w:rPr>
        <w:t xml:space="preserve">pēc būtības </w:t>
      </w:r>
      <w:r w:rsidR="005927F0">
        <w:rPr>
          <w:color w:val="000000"/>
        </w:rPr>
        <w:t xml:space="preserve">pieļāvušas tās pašas kļūdas, </w:t>
      </w:r>
      <w:r>
        <w:rPr>
          <w:color w:val="000000"/>
        </w:rPr>
        <w:t xml:space="preserve">bez pietiekama </w:t>
      </w:r>
      <w:r w:rsidR="005927F0">
        <w:rPr>
          <w:color w:val="000000"/>
        </w:rPr>
        <w:t>pamat</w:t>
      </w:r>
      <w:r>
        <w:rPr>
          <w:color w:val="000000"/>
        </w:rPr>
        <w:t>a</w:t>
      </w:r>
      <w:r w:rsidR="005927F0">
        <w:rPr>
          <w:color w:val="000000"/>
        </w:rPr>
        <w:t xml:space="preserve"> uzskatot, ka strīds nevar tikt izskatīts prasības kārtībā,</w:t>
      </w:r>
      <w:r>
        <w:rPr>
          <w:color w:val="000000"/>
        </w:rPr>
        <w:t xml:space="preserve"> un par prasības pieteikuma pieņemšanu vai nepieņemšanu lemj pirmās instances tiesa,</w:t>
      </w:r>
      <w:r w:rsidR="005927F0">
        <w:rPr>
          <w:color w:val="000000"/>
        </w:rPr>
        <w:t xml:space="preserve"> Senāts, tostarp ņemot vērā procesuālās ekonomijas principu, atzīst, ka atceļami abu instanču tiesu lēmumi un </w:t>
      </w:r>
      <w:r>
        <w:rPr>
          <w:color w:val="000000"/>
        </w:rPr>
        <w:t xml:space="preserve">jautājums par prasības pieteikuma pieņemšanu un lietas ierosināšanu ir </w:t>
      </w:r>
      <w:r w:rsidR="005927F0">
        <w:rPr>
          <w:color w:val="000000"/>
        </w:rPr>
        <w:t xml:space="preserve">nododams jaunai izskatīšanai pirmās instances tiesai. </w:t>
      </w:r>
    </w:p>
    <w:p w14:paraId="1910D8AE" w14:textId="6CFB8811" w:rsidR="006E1319" w:rsidRDefault="00D95672" w:rsidP="00051437">
      <w:pPr>
        <w:spacing w:line="276" w:lineRule="auto"/>
        <w:ind w:firstLine="709"/>
        <w:jc w:val="both"/>
        <w:rPr>
          <w:color w:val="000000"/>
        </w:rPr>
      </w:pPr>
      <w:r w:rsidRPr="0064607F">
        <w:rPr>
          <w:color w:val="000000"/>
        </w:rPr>
        <w:t>Atceļot lēmumu</w:t>
      </w:r>
      <w:r w:rsidR="006E1319">
        <w:rPr>
          <w:color w:val="000000"/>
        </w:rPr>
        <w:t>s</w:t>
      </w:r>
      <w:r w:rsidRPr="0064607F">
        <w:rPr>
          <w:color w:val="000000"/>
        </w:rPr>
        <w:t>, saskaņā ar Civilprocesa likuma 444.</w:t>
      </w:r>
      <w:proofErr w:type="gramStart"/>
      <w:r w:rsidRPr="0064607F">
        <w:rPr>
          <w:color w:val="000000"/>
          <w:vertAlign w:val="superscript"/>
        </w:rPr>
        <w:t>1</w:t>
      </w:r>
      <w:r w:rsidRPr="0064607F">
        <w:rPr>
          <w:color w:val="000000"/>
        </w:rPr>
        <w:t>panta</w:t>
      </w:r>
      <w:proofErr w:type="gramEnd"/>
      <w:r w:rsidRPr="0064607F">
        <w:rPr>
          <w:color w:val="000000"/>
        </w:rPr>
        <w:t xml:space="preserve"> otro daļu </w:t>
      </w:r>
      <w:r w:rsidR="00E04DE7">
        <w:t>SIA „ZAB WE ADVOCATES, SIA”</w:t>
      </w:r>
      <w:r w:rsidR="00E04DE7" w:rsidRPr="0064607F">
        <w:rPr>
          <w:color w:val="000000"/>
        </w:rPr>
        <w:t xml:space="preserve"> </w:t>
      </w:r>
      <w:r w:rsidR="00E04DE7">
        <w:rPr>
          <w:color w:val="000000"/>
        </w:rPr>
        <w:t>– personai, k</w:t>
      </w:r>
      <w:r w:rsidR="006E1319">
        <w:rPr>
          <w:color w:val="000000"/>
        </w:rPr>
        <w:t>ura</w:t>
      </w:r>
      <w:r w:rsidR="00E04DE7">
        <w:rPr>
          <w:color w:val="000000"/>
        </w:rPr>
        <w:t xml:space="preserve"> samaksājusi drošības</w:t>
      </w:r>
      <w:r w:rsidR="006E1319">
        <w:rPr>
          <w:color w:val="000000"/>
        </w:rPr>
        <w:t xml:space="preserve"> </w:t>
      </w:r>
      <w:r w:rsidR="00E04DE7">
        <w:rPr>
          <w:color w:val="000000"/>
        </w:rPr>
        <w:t xml:space="preserve">naudu </w:t>
      </w:r>
      <w:r w:rsidR="004914B9">
        <w:rPr>
          <w:color w:val="000000"/>
        </w:rPr>
        <w:t>Krievijas sabiedrība</w:t>
      </w:r>
      <w:r w:rsidR="00E04DE7">
        <w:rPr>
          <w:color w:val="000000"/>
        </w:rPr>
        <w:t>s</w:t>
      </w:r>
      <w:r w:rsidR="004914B9">
        <w:rPr>
          <w:color w:val="000000"/>
        </w:rPr>
        <w:t xml:space="preserve"> „</w:t>
      </w:r>
      <w:proofErr w:type="spellStart"/>
      <w:r w:rsidR="004914B9">
        <w:rPr>
          <w:color w:val="000000"/>
        </w:rPr>
        <w:t>Adil</w:t>
      </w:r>
      <w:proofErr w:type="spellEnd"/>
      <w:r w:rsidR="006E1319">
        <w:rPr>
          <w:color w:val="000000"/>
        </w:rPr>
        <w:noBreakHyphen/>
      </w:r>
      <w:proofErr w:type="spellStart"/>
      <w:r w:rsidR="004914B9">
        <w:rPr>
          <w:color w:val="000000"/>
        </w:rPr>
        <w:t>Import</w:t>
      </w:r>
      <w:proofErr w:type="spellEnd"/>
      <w:r w:rsidR="004914B9">
        <w:rPr>
          <w:color w:val="000000"/>
        </w:rPr>
        <w:t>”</w:t>
      </w:r>
      <w:r w:rsidRPr="0064607F">
        <w:rPr>
          <w:color w:val="000000"/>
        </w:rPr>
        <w:t xml:space="preserve"> </w:t>
      </w:r>
      <w:r w:rsidR="00E04DE7">
        <w:rPr>
          <w:color w:val="000000"/>
        </w:rPr>
        <w:t xml:space="preserve">vietā – </w:t>
      </w:r>
      <w:r w:rsidRPr="0064607F">
        <w:rPr>
          <w:color w:val="000000"/>
        </w:rPr>
        <w:t>ir atmaksājama drošības nauda</w:t>
      </w:r>
      <w:r w:rsidR="006E1319">
        <w:rPr>
          <w:color w:val="000000"/>
        </w:rPr>
        <w:t>,</w:t>
      </w:r>
      <w:r w:rsidRPr="0064607F">
        <w:rPr>
          <w:color w:val="000000"/>
        </w:rPr>
        <w:t xml:space="preserve"> </w:t>
      </w:r>
      <w:r w:rsidR="006E1319" w:rsidRPr="009F365D">
        <w:rPr>
          <w:color w:val="000000"/>
        </w:rPr>
        <w:t xml:space="preserve">kuru </w:t>
      </w:r>
      <w:r w:rsidR="006E1319">
        <w:rPr>
          <w:color w:val="000000"/>
        </w:rPr>
        <w:t>tā</w:t>
      </w:r>
      <w:r w:rsidR="006E1319" w:rsidRPr="009F365D">
        <w:rPr>
          <w:color w:val="000000"/>
        </w:rPr>
        <w:t xml:space="preserve"> samaksāj</w:t>
      </w:r>
      <w:r w:rsidR="007873D7">
        <w:rPr>
          <w:color w:val="000000"/>
        </w:rPr>
        <w:t>usi</w:t>
      </w:r>
      <w:r w:rsidR="006E1319" w:rsidRPr="009F365D">
        <w:rPr>
          <w:color w:val="000000"/>
        </w:rPr>
        <w:t xml:space="preserve"> par blakus sūdzīb</w:t>
      </w:r>
      <w:r w:rsidR="002426B1">
        <w:rPr>
          <w:color w:val="000000"/>
        </w:rPr>
        <w:t>u</w:t>
      </w:r>
      <w:r w:rsidR="006E1319" w:rsidRPr="009F365D">
        <w:rPr>
          <w:color w:val="000000"/>
        </w:rPr>
        <w:t xml:space="preserve"> </w:t>
      </w:r>
      <w:r w:rsidR="002426B1">
        <w:rPr>
          <w:color w:val="000000"/>
        </w:rPr>
        <w:t>iesniegšan</w:t>
      </w:r>
      <w:r w:rsidR="006E1319" w:rsidRPr="009F365D">
        <w:rPr>
          <w:color w:val="000000"/>
        </w:rPr>
        <w:t xml:space="preserve">u – </w:t>
      </w:r>
      <w:r w:rsidR="006E1319">
        <w:rPr>
          <w:color w:val="000000"/>
        </w:rPr>
        <w:t>7</w:t>
      </w:r>
      <w:r w:rsidR="006E1319" w:rsidRPr="009F365D">
        <w:rPr>
          <w:color w:val="000000"/>
        </w:rPr>
        <w:t xml:space="preserve">0 </w:t>
      </w:r>
      <w:proofErr w:type="spellStart"/>
      <w:r w:rsidR="006E1319" w:rsidRPr="009F365D">
        <w:rPr>
          <w:i/>
          <w:color w:val="000000"/>
        </w:rPr>
        <w:t>euro</w:t>
      </w:r>
      <w:proofErr w:type="spellEnd"/>
      <w:r w:rsidR="006E1319">
        <w:rPr>
          <w:i/>
          <w:color w:val="000000"/>
        </w:rPr>
        <w:t xml:space="preserve"> </w:t>
      </w:r>
      <w:r w:rsidR="006E1319">
        <w:rPr>
          <w:color w:val="000000"/>
        </w:rPr>
        <w:t>par katru.</w:t>
      </w:r>
    </w:p>
    <w:p w14:paraId="2494DB3A" w14:textId="616F4323" w:rsidR="00963F5D" w:rsidRDefault="00963F5D" w:rsidP="00051437">
      <w:pPr>
        <w:spacing w:line="276" w:lineRule="auto"/>
        <w:ind w:firstLine="709"/>
        <w:jc w:val="both"/>
        <w:rPr>
          <w:color w:val="000000"/>
        </w:rPr>
      </w:pPr>
    </w:p>
    <w:p w14:paraId="046F7D6B" w14:textId="7A3BB272" w:rsidR="00963F5D" w:rsidRDefault="00963F5D" w:rsidP="00051437">
      <w:pPr>
        <w:spacing w:line="276" w:lineRule="auto"/>
        <w:ind w:firstLine="709"/>
        <w:jc w:val="both"/>
        <w:rPr>
          <w:color w:val="000000"/>
        </w:rPr>
      </w:pPr>
      <w:r>
        <w:rPr>
          <w:color w:val="000000"/>
        </w:rPr>
        <w:t xml:space="preserve">[9] Papildus norādāms, ka, lai gan prasības pieteikums ar tā pielikumiem iesniegts tiesā </w:t>
      </w:r>
      <w:proofErr w:type="gramStart"/>
      <w:r>
        <w:rPr>
          <w:color w:val="000000"/>
        </w:rPr>
        <w:t>2021.gada</w:t>
      </w:r>
      <w:proofErr w:type="gramEnd"/>
      <w:r>
        <w:rPr>
          <w:color w:val="000000"/>
        </w:rPr>
        <w:t xml:space="preserve"> 16.novembrī, tas ir, pirms e-lietas ieviešanas, lietas materiālos neatrodas visi prasības pieteikumā norādītie pielikumi. Nav nedz </w:t>
      </w:r>
      <w:proofErr w:type="gramStart"/>
      <w:r w:rsidR="00CD4E87">
        <w:rPr>
          <w:color w:val="000000"/>
        </w:rPr>
        <w:t>2019.gada</w:t>
      </w:r>
      <w:proofErr w:type="gramEnd"/>
      <w:r w:rsidR="00CD4E87">
        <w:rPr>
          <w:color w:val="000000"/>
        </w:rPr>
        <w:t xml:space="preserve"> 5.jūlija paziņojuma (9.pielikums) un </w:t>
      </w:r>
      <w:r>
        <w:rPr>
          <w:color w:val="000000"/>
        </w:rPr>
        <w:t>2019.gada 17.oktobra paziņojuma (11.pielikums)</w:t>
      </w:r>
      <w:r w:rsidR="00CD4E87">
        <w:rPr>
          <w:color w:val="000000"/>
        </w:rPr>
        <w:t>,</w:t>
      </w:r>
      <w:r w:rsidR="00157758">
        <w:rPr>
          <w:color w:val="000000"/>
        </w:rPr>
        <w:t xml:space="preserve"> nedz akta, kurā būtu fiksēta šād</w:t>
      </w:r>
      <w:r w:rsidR="007873D7">
        <w:rPr>
          <w:color w:val="000000"/>
        </w:rPr>
        <w:t>u</w:t>
      </w:r>
      <w:r w:rsidR="00157758">
        <w:rPr>
          <w:color w:val="000000"/>
        </w:rPr>
        <w:t xml:space="preserve"> pielikumu neesība. Šī situācija pirmās instances tiesai ir jāsakārto</w:t>
      </w:r>
      <w:r w:rsidR="00A579A3">
        <w:rPr>
          <w:color w:val="000000"/>
        </w:rPr>
        <w:t xml:space="preserve"> atbilstoši tiesību aktiem.</w:t>
      </w:r>
      <w:r w:rsidR="00157758">
        <w:rPr>
          <w:color w:val="000000"/>
        </w:rPr>
        <w:t xml:space="preserve"> </w:t>
      </w:r>
    </w:p>
    <w:p w14:paraId="4F6DF3F3" w14:textId="77777777" w:rsidR="00C63243" w:rsidRDefault="00C63243" w:rsidP="00051437">
      <w:pPr>
        <w:spacing w:line="276" w:lineRule="auto"/>
        <w:jc w:val="center"/>
        <w:rPr>
          <w:b/>
          <w:lang w:eastAsia="lv-LV"/>
        </w:rPr>
      </w:pPr>
    </w:p>
    <w:p w14:paraId="07C81D2A" w14:textId="68744452" w:rsidR="008F125A" w:rsidRPr="00D51386" w:rsidRDefault="008F125A" w:rsidP="00051437">
      <w:pPr>
        <w:spacing w:line="276" w:lineRule="auto"/>
        <w:jc w:val="center"/>
        <w:rPr>
          <w:b/>
          <w:lang w:eastAsia="lv-LV"/>
        </w:rPr>
      </w:pPr>
      <w:r>
        <w:rPr>
          <w:b/>
          <w:lang w:eastAsia="lv-LV"/>
        </w:rPr>
        <w:t>Rezolutīvā</w:t>
      </w:r>
      <w:r w:rsidRPr="00D51386">
        <w:rPr>
          <w:b/>
          <w:lang w:eastAsia="lv-LV"/>
        </w:rPr>
        <w:t xml:space="preserve"> daļa</w:t>
      </w:r>
    </w:p>
    <w:p w14:paraId="23137F7E" w14:textId="7B182401" w:rsidR="001338CB" w:rsidRDefault="00781BB2" w:rsidP="00051437">
      <w:pPr>
        <w:spacing w:line="276" w:lineRule="auto"/>
        <w:ind w:firstLine="709"/>
        <w:jc w:val="both"/>
      </w:pPr>
      <w:r w:rsidRPr="00D65A56">
        <w:t xml:space="preserve">Ņemot vērā </w:t>
      </w:r>
      <w:r w:rsidRPr="00A65E35">
        <w:t>minēto un p</w:t>
      </w:r>
      <w:r w:rsidR="0064318F" w:rsidRPr="00A65E35">
        <w:t xml:space="preserve">amatojoties uz Civilprocesa likuma </w:t>
      </w:r>
      <w:r w:rsidR="00B823DC" w:rsidRPr="00D47961">
        <w:rPr>
          <w:color w:val="000000"/>
        </w:rPr>
        <w:t>444.</w:t>
      </w:r>
      <w:proofErr w:type="gramStart"/>
      <w:r w:rsidR="00B823DC" w:rsidRPr="00D47961">
        <w:rPr>
          <w:color w:val="000000"/>
          <w:vertAlign w:val="superscript"/>
        </w:rPr>
        <w:t>1</w:t>
      </w:r>
      <w:r w:rsidR="00B823DC" w:rsidRPr="00D47961">
        <w:rPr>
          <w:color w:val="000000"/>
        </w:rPr>
        <w:t>panta</w:t>
      </w:r>
      <w:proofErr w:type="gramEnd"/>
      <w:r w:rsidR="00B823DC" w:rsidRPr="00D47961">
        <w:rPr>
          <w:color w:val="000000"/>
        </w:rPr>
        <w:t xml:space="preserve"> otro daļu,</w:t>
      </w:r>
      <w:r w:rsidR="00B823DC" w:rsidRPr="00D47961">
        <w:t xml:space="preserve"> 447.panta pirmo daļu, 447.</w:t>
      </w:r>
      <w:r w:rsidR="00B823DC" w:rsidRPr="00D47961">
        <w:rPr>
          <w:vertAlign w:val="superscript"/>
        </w:rPr>
        <w:t>1</w:t>
      </w:r>
      <w:r w:rsidR="00B823DC" w:rsidRPr="00D47961">
        <w:t xml:space="preserve">panta pirmo daļu, </w:t>
      </w:r>
      <w:r w:rsidR="00B823DC" w:rsidRPr="00B67167">
        <w:t xml:space="preserve">448.panta pirmās daļas 2.punktu, </w:t>
      </w:r>
      <w:r w:rsidR="00C33B34" w:rsidRPr="00A65E35">
        <w:rPr>
          <w:kern w:val="28"/>
        </w:rPr>
        <w:t>449.panta pirmo daļu</w:t>
      </w:r>
      <w:r w:rsidR="000551BF" w:rsidRPr="00A65E35">
        <w:t>,</w:t>
      </w:r>
      <w:r w:rsidR="0002161B" w:rsidRPr="00A65E35">
        <w:t xml:space="preserve"> </w:t>
      </w:r>
      <w:r w:rsidR="005014E9" w:rsidRPr="00A65E35">
        <w:t>Senāts</w:t>
      </w:r>
    </w:p>
    <w:p w14:paraId="3E0ED732" w14:textId="77777777" w:rsidR="001A777A" w:rsidRDefault="00120B21" w:rsidP="00051437">
      <w:pPr>
        <w:pStyle w:val="BodyText"/>
        <w:spacing w:after="0" w:line="276" w:lineRule="auto"/>
        <w:jc w:val="center"/>
        <w:rPr>
          <w:b/>
        </w:rPr>
      </w:pPr>
      <w:r>
        <w:rPr>
          <w:b/>
        </w:rPr>
        <w:t>n</w:t>
      </w:r>
      <w:r w:rsidR="001A777A" w:rsidRPr="00F87CB3">
        <w:rPr>
          <w:b/>
        </w:rPr>
        <w:t>olē</w:t>
      </w:r>
      <w:r w:rsidR="001338CB">
        <w:rPr>
          <w:b/>
        </w:rPr>
        <w:t>m</w:t>
      </w:r>
      <w:r w:rsidR="001A777A" w:rsidRPr="00F87CB3">
        <w:rPr>
          <w:b/>
        </w:rPr>
        <w:t>a</w:t>
      </w:r>
      <w:r w:rsidR="00C33B34">
        <w:rPr>
          <w:b/>
        </w:rPr>
        <w:t>:</w:t>
      </w:r>
    </w:p>
    <w:p w14:paraId="33B13CFE" w14:textId="3EB487B4" w:rsidR="0051349C" w:rsidRPr="0064607F" w:rsidRDefault="0051349C" w:rsidP="00051437">
      <w:pPr>
        <w:spacing w:line="276" w:lineRule="auto"/>
        <w:ind w:firstLine="709"/>
        <w:jc w:val="both"/>
      </w:pPr>
      <w:r>
        <w:t>atcelt</w:t>
      </w:r>
      <w:r w:rsidRPr="00965569">
        <w:t xml:space="preserve"> </w:t>
      </w:r>
      <w:r>
        <w:t xml:space="preserve">Rīgas pilsētas </w:t>
      </w:r>
      <w:r w:rsidRPr="0064607F">
        <w:t xml:space="preserve">Vidzemes </w:t>
      </w:r>
      <w:r>
        <w:t xml:space="preserve">priekšpilsētas tiesas tiesneses </w:t>
      </w:r>
      <w:proofErr w:type="gramStart"/>
      <w:r>
        <w:t>2021.gada</w:t>
      </w:r>
      <w:proofErr w:type="gramEnd"/>
      <w:r>
        <w:t xml:space="preserve"> 26.novembra </w:t>
      </w:r>
      <w:r w:rsidRPr="00D85FF0">
        <w:t>lēmum</w:t>
      </w:r>
      <w:r>
        <w:t>u</w:t>
      </w:r>
      <w:r w:rsidRPr="00F74619">
        <w:t xml:space="preserve"> </w:t>
      </w:r>
      <w:r>
        <w:t xml:space="preserve">un Rīgas </w:t>
      </w:r>
      <w:r w:rsidRPr="00F74619">
        <w:t xml:space="preserve">apgabaltiesas </w:t>
      </w:r>
      <w:r>
        <w:t>Civillietu tiesas kolēģijas 2022</w:t>
      </w:r>
      <w:r w:rsidRPr="00F74619">
        <w:t>.</w:t>
      </w:r>
      <w:r w:rsidRPr="00F6340C">
        <w:t xml:space="preserve">gada </w:t>
      </w:r>
      <w:r>
        <w:t>10</w:t>
      </w:r>
      <w:r w:rsidRPr="00F6340C">
        <w:t>.</w:t>
      </w:r>
      <w:r>
        <w:t>febru</w:t>
      </w:r>
      <w:r w:rsidRPr="00F6340C">
        <w:t xml:space="preserve">āra lēmumu un </w:t>
      </w:r>
      <w:r w:rsidRPr="00F6340C">
        <w:lastRenderedPageBreak/>
        <w:t xml:space="preserve">nodot </w:t>
      </w:r>
      <w:r>
        <w:t>jautājumu par prasības pieteikuma pieņemšanu jaunai</w:t>
      </w:r>
      <w:r w:rsidRPr="00F6340C">
        <w:t xml:space="preserve"> izskatīšanai </w:t>
      </w:r>
      <w:r>
        <w:t xml:space="preserve">Rīgas pilsētas </w:t>
      </w:r>
      <w:r w:rsidRPr="0064607F">
        <w:t xml:space="preserve">Vidzemes </w:t>
      </w:r>
      <w:r>
        <w:t>priekšpilsētas tiesai</w:t>
      </w:r>
      <w:r w:rsidRPr="0064607F">
        <w:t>.</w:t>
      </w:r>
    </w:p>
    <w:p w14:paraId="317D9AFD" w14:textId="2E7C2A3B" w:rsidR="0051349C" w:rsidRPr="009F16BD" w:rsidRDefault="0051349C" w:rsidP="00051437">
      <w:pPr>
        <w:spacing w:line="276" w:lineRule="auto"/>
        <w:ind w:firstLine="709"/>
        <w:jc w:val="both"/>
      </w:pPr>
      <w:r w:rsidRPr="00D85FF0">
        <w:t>Atmaksāt</w:t>
      </w:r>
      <w:r w:rsidR="00137436">
        <w:t xml:space="preserve"> SIA „ZAB WE ADVOCATES, SIA”</w:t>
      </w:r>
      <w:r w:rsidRPr="0064607F">
        <w:rPr>
          <w:color w:val="000000"/>
        </w:rPr>
        <w:t xml:space="preserve"> </w:t>
      </w:r>
      <w:r w:rsidRPr="00D85FF0">
        <w:t xml:space="preserve">drošības naudu 70 EUR (septiņdesmit </w:t>
      </w:r>
      <w:proofErr w:type="spellStart"/>
      <w:r w:rsidRPr="00D85FF0">
        <w:rPr>
          <w:i/>
        </w:rPr>
        <w:t>euro</w:t>
      </w:r>
      <w:proofErr w:type="spellEnd"/>
      <w:r w:rsidRPr="00D85FF0">
        <w:t>), kas samaksāta</w:t>
      </w:r>
      <w:r>
        <w:t>, iesniedzot blakus sūdzību</w:t>
      </w:r>
      <w:r w:rsidRPr="00D85FF0">
        <w:t xml:space="preserve"> par </w:t>
      </w:r>
      <w:r w:rsidR="00E04DE7">
        <w:t xml:space="preserve">Rīgas pilsētas </w:t>
      </w:r>
      <w:r w:rsidR="00E04DE7" w:rsidRPr="0064607F">
        <w:t xml:space="preserve">Vidzemes </w:t>
      </w:r>
      <w:r w:rsidR="00E04DE7">
        <w:t xml:space="preserve">priekšpilsētas tiesas tiesneses </w:t>
      </w:r>
      <w:proofErr w:type="gramStart"/>
      <w:r w:rsidR="00E04DE7">
        <w:t>2021.gada</w:t>
      </w:r>
      <w:proofErr w:type="gramEnd"/>
      <w:r w:rsidR="00E04DE7">
        <w:t xml:space="preserve"> 26.novembra </w:t>
      </w:r>
      <w:r w:rsidR="00E04DE7" w:rsidRPr="00D85FF0">
        <w:t>lēmum</w:t>
      </w:r>
      <w:r w:rsidR="00E04DE7">
        <w:t>u</w:t>
      </w:r>
      <w:r>
        <w:t>, u</w:t>
      </w:r>
      <w:r w:rsidRPr="00D85FF0">
        <w:t xml:space="preserve">n drošības naudu 70 EUR (septiņdesmit </w:t>
      </w:r>
      <w:proofErr w:type="spellStart"/>
      <w:r w:rsidRPr="00D85FF0">
        <w:rPr>
          <w:i/>
        </w:rPr>
        <w:t>euro</w:t>
      </w:r>
      <w:proofErr w:type="spellEnd"/>
      <w:r w:rsidRPr="00D85FF0">
        <w:t>), kas samaksāta</w:t>
      </w:r>
      <w:r>
        <w:t>,</w:t>
      </w:r>
      <w:r w:rsidRPr="00D85FF0">
        <w:t xml:space="preserve"> </w:t>
      </w:r>
      <w:r>
        <w:t>iesniedzot blakus sūdzību</w:t>
      </w:r>
      <w:r w:rsidRPr="00D85FF0">
        <w:t xml:space="preserve"> par </w:t>
      </w:r>
      <w:r w:rsidR="00137436">
        <w:t xml:space="preserve">Rīgas </w:t>
      </w:r>
      <w:r w:rsidR="00137436" w:rsidRPr="00F74619">
        <w:t xml:space="preserve">apgabaltiesas </w:t>
      </w:r>
      <w:r w:rsidR="00137436">
        <w:t>Civillietu tiesas kolēģijas 2022</w:t>
      </w:r>
      <w:r w:rsidR="00137436" w:rsidRPr="00F74619">
        <w:t>.</w:t>
      </w:r>
      <w:r w:rsidR="00137436" w:rsidRPr="00F6340C">
        <w:t xml:space="preserve">gada </w:t>
      </w:r>
      <w:r w:rsidR="00137436">
        <w:t>10</w:t>
      </w:r>
      <w:r w:rsidR="00137436" w:rsidRPr="00F6340C">
        <w:t>.</w:t>
      </w:r>
      <w:r w:rsidR="00137436">
        <w:t>febru</w:t>
      </w:r>
      <w:r w:rsidR="00137436" w:rsidRPr="00F6340C">
        <w:t xml:space="preserve">āra </w:t>
      </w:r>
      <w:r w:rsidRPr="00D85FF0">
        <w:t>lēmumu.</w:t>
      </w:r>
    </w:p>
    <w:p w14:paraId="0CC34BF9" w14:textId="77777777" w:rsidR="000551BF" w:rsidRDefault="001A777A" w:rsidP="00051437">
      <w:pPr>
        <w:spacing w:line="276" w:lineRule="auto"/>
        <w:ind w:firstLine="709"/>
        <w:jc w:val="both"/>
      </w:pPr>
      <w:r w:rsidRPr="00F87CB3">
        <w:t>Lēmums nav pārsūdzams.</w:t>
      </w:r>
    </w:p>
    <w:sectPr w:rsidR="000551BF" w:rsidSect="006C767A">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9401" w14:textId="77777777" w:rsidR="00A24138" w:rsidRDefault="00A24138">
      <w:r>
        <w:separator/>
      </w:r>
    </w:p>
  </w:endnote>
  <w:endnote w:type="continuationSeparator" w:id="0">
    <w:p w14:paraId="1DAAF5DE" w14:textId="77777777" w:rsidR="00A24138" w:rsidRDefault="00A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3FC" w14:textId="46AC5C75" w:rsidR="00200890" w:rsidRPr="001F676F" w:rsidRDefault="00200890"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F7116B">
      <w:rPr>
        <w:rStyle w:val="PageNumber"/>
        <w:noProof/>
      </w:rPr>
      <w:t>5</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0E1295">
      <w:rPr>
        <w:rStyle w:val="PageNumber"/>
        <w:noProof/>
      </w:rPr>
      <w:t>7</w:t>
    </w:r>
    <w:r w:rsidRPr="001F676F">
      <w:rPr>
        <w:rStyle w:val="PageNumber"/>
      </w:rPr>
      <w:fldChar w:fldCharType="end"/>
    </w:r>
  </w:p>
  <w:p w14:paraId="5396CA86" w14:textId="77777777" w:rsidR="00200890" w:rsidRDefault="00200890"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7142" w14:textId="77777777" w:rsidR="00A24138" w:rsidRDefault="00A24138">
      <w:r>
        <w:separator/>
      </w:r>
    </w:p>
  </w:footnote>
  <w:footnote w:type="continuationSeparator" w:id="0">
    <w:p w14:paraId="766FDAA9" w14:textId="77777777" w:rsidR="00A24138" w:rsidRDefault="00A2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6765261"/>
    <w:multiLevelType w:val="hybridMultilevel"/>
    <w:tmpl w:val="CDBE79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69274E97"/>
    <w:multiLevelType w:val="hybridMultilevel"/>
    <w:tmpl w:val="9C02A274"/>
    <w:lvl w:ilvl="0" w:tplc="0A7A4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EB559AA"/>
    <w:multiLevelType w:val="hybridMultilevel"/>
    <w:tmpl w:val="3C6C8C64"/>
    <w:lvl w:ilvl="0" w:tplc="784C88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9B12CB"/>
    <w:multiLevelType w:val="hybridMultilevel"/>
    <w:tmpl w:val="B79678C2"/>
    <w:lvl w:ilvl="0" w:tplc="EA4AD2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7CF81795"/>
    <w:multiLevelType w:val="hybridMultilevel"/>
    <w:tmpl w:val="7FEAA4B6"/>
    <w:lvl w:ilvl="0" w:tplc="EB3841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00074960">
    <w:abstractNumId w:val="0"/>
  </w:num>
  <w:num w:numId="2" w16cid:durableId="1856798324">
    <w:abstractNumId w:val="5"/>
  </w:num>
  <w:num w:numId="3" w16cid:durableId="1698773988">
    <w:abstractNumId w:val="15"/>
  </w:num>
  <w:num w:numId="4" w16cid:durableId="511919588">
    <w:abstractNumId w:val="10"/>
  </w:num>
  <w:num w:numId="5" w16cid:durableId="1695813379">
    <w:abstractNumId w:val="3"/>
  </w:num>
  <w:num w:numId="6" w16cid:durableId="1233392105">
    <w:abstractNumId w:val="8"/>
  </w:num>
  <w:num w:numId="7" w16cid:durableId="875432826">
    <w:abstractNumId w:val="7"/>
  </w:num>
  <w:num w:numId="8" w16cid:durableId="1885830396">
    <w:abstractNumId w:val="12"/>
  </w:num>
  <w:num w:numId="9" w16cid:durableId="144863180">
    <w:abstractNumId w:val="6"/>
  </w:num>
  <w:num w:numId="10" w16cid:durableId="1588419728">
    <w:abstractNumId w:val="14"/>
  </w:num>
  <w:num w:numId="11" w16cid:durableId="494614165">
    <w:abstractNumId w:val="2"/>
  </w:num>
  <w:num w:numId="12" w16cid:durableId="129444165">
    <w:abstractNumId w:val="11"/>
  </w:num>
  <w:num w:numId="13" w16cid:durableId="1329208150">
    <w:abstractNumId w:val="13"/>
  </w:num>
  <w:num w:numId="14" w16cid:durableId="1230926324">
    <w:abstractNumId w:val="9"/>
  </w:num>
  <w:num w:numId="15" w16cid:durableId="736630827">
    <w:abstractNumId w:val="1"/>
  </w:num>
  <w:num w:numId="16" w16cid:durableId="1153569596">
    <w:abstractNumId w:val="16"/>
  </w:num>
  <w:num w:numId="17" w16cid:durableId="1107775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39B4"/>
    <w:rsid w:val="000042F8"/>
    <w:rsid w:val="00004EDF"/>
    <w:rsid w:val="00011EBB"/>
    <w:rsid w:val="000134B7"/>
    <w:rsid w:val="00017BF5"/>
    <w:rsid w:val="00017EF8"/>
    <w:rsid w:val="000203A3"/>
    <w:rsid w:val="00020DB3"/>
    <w:rsid w:val="0002161B"/>
    <w:rsid w:val="00024533"/>
    <w:rsid w:val="00024A6F"/>
    <w:rsid w:val="00030254"/>
    <w:rsid w:val="000303B7"/>
    <w:rsid w:val="0003069C"/>
    <w:rsid w:val="00030888"/>
    <w:rsid w:val="000347FC"/>
    <w:rsid w:val="000401F1"/>
    <w:rsid w:val="000408B8"/>
    <w:rsid w:val="00042005"/>
    <w:rsid w:val="00043A50"/>
    <w:rsid w:val="000449D7"/>
    <w:rsid w:val="000513EF"/>
    <w:rsid w:val="00051437"/>
    <w:rsid w:val="00053512"/>
    <w:rsid w:val="00054A2D"/>
    <w:rsid w:val="000551BF"/>
    <w:rsid w:val="000606B8"/>
    <w:rsid w:val="0006175C"/>
    <w:rsid w:val="00061C8D"/>
    <w:rsid w:val="0006281E"/>
    <w:rsid w:val="00063009"/>
    <w:rsid w:val="00064074"/>
    <w:rsid w:val="00065308"/>
    <w:rsid w:val="00066567"/>
    <w:rsid w:val="00066995"/>
    <w:rsid w:val="00067A32"/>
    <w:rsid w:val="00071BD1"/>
    <w:rsid w:val="00072122"/>
    <w:rsid w:val="00072AA9"/>
    <w:rsid w:val="00073A5E"/>
    <w:rsid w:val="000740B7"/>
    <w:rsid w:val="000762EE"/>
    <w:rsid w:val="000765AD"/>
    <w:rsid w:val="00083A0F"/>
    <w:rsid w:val="0008405D"/>
    <w:rsid w:val="0008406A"/>
    <w:rsid w:val="000859F9"/>
    <w:rsid w:val="00090C20"/>
    <w:rsid w:val="0009454B"/>
    <w:rsid w:val="00094FC8"/>
    <w:rsid w:val="00097887"/>
    <w:rsid w:val="000A1241"/>
    <w:rsid w:val="000A3024"/>
    <w:rsid w:val="000A5250"/>
    <w:rsid w:val="000A6899"/>
    <w:rsid w:val="000B0E08"/>
    <w:rsid w:val="000B1093"/>
    <w:rsid w:val="000B29F8"/>
    <w:rsid w:val="000B2BB5"/>
    <w:rsid w:val="000C3948"/>
    <w:rsid w:val="000C5658"/>
    <w:rsid w:val="000D4126"/>
    <w:rsid w:val="000D48A5"/>
    <w:rsid w:val="000E1295"/>
    <w:rsid w:val="000E2E8A"/>
    <w:rsid w:val="000E422C"/>
    <w:rsid w:val="000E6142"/>
    <w:rsid w:val="000E6218"/>
    <w:rsid w:val="000E6EEC"/>
    <w:rsid w:val="000E7A5A"/>
    <w:rsid w:val="000F0720"/>
    <w:rsid w:val="000F0D0E"/>
    <w:rsid w:val="000F345B"/>
    <w:rsid w:val="000F357C"/>
    <w:rsid w:val="000F4491"/>
    <w:rsid w:val="000F6FB4"/>
    <w:rsid w:val="000F7591"/>
    <w:rsid w:val="001009D5"/>
    <w:rsid w:val="00103087"/>
    <w:rsid w:val="001050D5"/>
    <w:rsid w:val="0010726E"/>
    <w:rsid w:val="001106F2"/>
    <w:rsid w:val="0011126C"/>
    <w:rsid w:val="00114B9A"/>
    <w:rsid w:val="00116BE1"/>
    <w:rsid w:val="00120B21"/>
    <w:rsid w:val="00120D26"/>
    <w:rsid w:val="001241A7"/>
    <w:rsid w:val="001338CB"/>
    <w:rsid w:val="00135098"/>
    <w:rsid w:val="0013540B"/>
    <w:rsid w:val="00135488"/>
    <w:rsid w:val="00137436"/>
    <w:rsid w:val="00137B87"/>
    <w:rsid w:val="0014671A"/>
    <w:rsid w:val="00151874"/>
    <w:rsid w:val="001548FF"/>
    <w:rsid w:val="001561CA"/>
    <w:rsid w:val="00157758"/>
    <w:rsid w:val="00160E2B"/>
    <w:rsid w:val="001611CB"/>
    <w:rsid w:val="00162FB7"/>
    <w:rsid w:val="001631F5"/>
    <w:rsid w:val="00163DD2"/>
    <w:rsid w:val="00164C12"/>
    <w:rsid w:val="001655A6"/>
    <w:rsid w:val="00165684"/>
    <w:rsid w:val="001671AD"/>
    <w:rsid w:val="001715B2"/>
    <w:rsid w:val="00173535"/>
    <w:rsid w:val="001745CB"/>
    <w:rsid w:val="001847FD"/>
    <w:rsid w:val="00184993"/>
    <w:rsid w:val="0019282E"/>
    <w:rsid w:val="00194739"/>
    <w:rsid w:val="00197567"/>
    <w:rsid w:val="00197C92"/>
    <w:rsid w:val="001A00D0"/>
    <w:rsid w:val="001A0F8F"/>
    <w:rsid w:val="001A2B22"/>
    <w:rsid w:val="001A4A8F"/>
    <w:rsid w:val="001A4DA5"/>
    <w:rsid w:val="001A777A"/>
    <w:rsid w:val="001A7957"/>
    <w:rsid w:val="001C22B0"/>
    <w:rsid w:val="001C29A5"/>
    <w:rsid w:val="001C53AE"/>
    <w:rsid w:val="001C60A4"/>
    <w:rsid w:val="001D2709"/>
    <w:rsid w:val="001D2AE6"/>
    <w:rsid w:val="001D52F2"/>
    <w:rsid w:val="001E08DB"/>
    <w:rsid w:val="001E0FBC"/>
    <w:rsid w:val="001E32B3"/>
    <w:rsid w:val="001E67C8"/>
    <w:rsid w:val="001F13AB"/>
    <w:rsid w:val="001F1894"/>
    <w:rsid w:val="001F1EDA"/>
    <w:rsid w:val="001F1F3F"/>
    <w:rsid w:val="001F34D6"/>
    <w:rsid w:val="001F6076"/>
    <w:rsid w:val="001F676F"/>
    <w:rsid w:val="00200890"/>
    <w:rsid w:val="002046CF"/>
    <w:rsid w:val="00210671"/>
    <w:rsid w:val="0021270F"/>
    <w:rsid w:val="002134B1"/>
    <w:rsid w:val="00213A8D"/>
    <w:rsid w:val="002143DF"/>
    <w:rsid w:val="00216676"/>
    <w:rsid w:val="0021682C"/>
    <w:rsid w:val="00216EF1"/>
    <w:rsid w:val="002206F3"/>
    <w:rsid w:val="00222485"/>
    <w:rsid w:val="0022274A"/>
    <w:rsid w:val="00223FA2"/>
    <w:rsid w:val="00225092"/>
    <w:rsid w:val="00227182"/>
    <w:rsid w:val="00231896"/>
    <w:rsid w:val="002320BD"/>
    <w:rsid w:val="00234471"/>
    <w:rsid w:val="00237873"/>
    <w:rsid w:val="002378BC"/>
    <w:rsid w:val="002420E2"/>
    <w:rsid w:val="002426B1"/>
    <w:rsid w:val="002440CA"/>
    <w:rsid w:val="00246BC1"/>
    <w:rsid w:val="002507F9"/>
    <w:rsid w:val="00255181"/>
    <w:rsid w:val="002551A9"/>
    <w:rsid w:val="002551B2"/>
    <w:rsid w:val="00256959"/>
    <w:rsid w:val="002617D8"/>
    <w:rsid w:val="002623C3"/>
    <w:rsid w:val="00263178"/>
    <w:rsid w:val="00264E65"/>
    <w:rsid w:val="00264F34"/>
    <w:rsid w:val="00274046"/>
    <w:rsid w:val="00276D78"/>
    <w:rsid w:val="00277356"/>
    <w:rsid w:val="00280617"/>
    <w:rsid w:val="00281AB3"/>
    <w:rsid w:val="00285EB6"/>
    <w:rsid w:val="002860C4"/>
    <w:rsid w:val="002901D6"/>
    <w:rsid w:val="00292F02"/>
    <w:rsid w:val="00294511"/>
    <w:rsid w:val="00294F41"/>
    <w:rsid w:val="002A037C"/>
    <w:rsid w:val="002A1AA8"/>
    <w:rsid w:val="002A1E37"/>
    <w:rsid w:val="002A52B1"/>
    <w:rsid w:val="002B6723"/>
    <w:rsid w:val="002B6A46"/>
    <w:rsid w:val="002C1747"/>
    <w:rsid w:val="002C20B9"/>
    <w:rsid w:val="002C23D7"/>
    <w:rsid w:val="002D31A4"/>
    <w:rsid w:val="002D7708"/>
    <w:rsid w:val="002E0293"/>
    <w:rsid w:val="002E46E8"/>
    <w:rsid w:val="002E4BE2"/>
    <w:rsid w:val="002E7668"/>
    <w:rsid w:val="002F2001"/>
    <w:rsid w:val="00301C56"/>
    <w:rsid w:val="003022C1"/>
    <w:rsid w:val="00303808"/>
    <w:rsid w:val="00304538"/>
    <w:rsid w:val="00304614"/>
    <w:rsid w:val="003118BA"/>
    <w:rsid w:val="00312453"/>
    <w:rsid w:val="00316C2F"/>
    <w:rsid w:val="003209E5"/>
    <w:rsid w:val="00321E5C"/>
    <w:rsid w:val="0032589A"/>
    <w:rsid w:val="003302D7"/>
    <w:rsid w:val="003305FA"/>
    <w:rsid w:val="00330601"/>
    <w:rsid w:val="003315C2"/>
    <w:rsid w:val="00332BBB"/>
    <w:rsid w:val="00333AA0"/>
    <w:rsid w:val="00343724"/>
    <w:rsid w:val="00344893"/>
    <w:rsid w:val="00345666"/>
    <w:rsid w:val="003506CE"/>
    <w:rsid w:val="00351B51"/>
    <w:rsid w:val="003537B8"/>
    <w:rsid w:val="00355E45"/>
    <w:rsid w:val="0035679B"/>
    <w:rsid w:val="0036340F"/>
    <w:rsid w:val="00364FDF"/>
    <w:rsid w:val="00374BBC"/>
    <w:rsid w:val="00377C82"/>
    <w:rsid w:val="0038300A"/>
    <w:rsid w:val="00383487"/>
    <w:rsid w:val="00385EB5"/>
    <w:rsid w:val="003948DE"/>
    <w:rsid w:val="003955EC"/>
    <w:rsid w:val="00396BDD"/>
    <w:rsid w:val="00397132"/>
    <w:rsid w:val="00397CDB"/>
    <w:rsid w:val="003A0770"/>
    <w:rsid w:val="003A107C"/>
    <w:rsid w:val="003A171D"/>
    <w:rsid w:val="003A1D62"/>
    <w:rsid w:val="003A523D"/>
    <w:rsid w:val="003A5A39"/>
    <w:rsid w:val="003A7AB0"/>
    <w:rsid w:val="003A7CCB"/>
    <w:rsid w:val="003B3FAC"/>
    <w:rsid w:val="003B774B"/>
    <w:rsid w:val="003C1983"/>
    <w:rsid w:val="003C2746"/>
    <w:rsid w:val="003C3CFC"/>
    <w:rsid w:val="003D68FF"/>
    <w:rsid w:val="003D6C10"/>
    <w:rsid w:val="003E204D"/>
    <w:rsid w:val="003E338E"/>
    <w:rsid w:val="003E5B39"/>
    <w:rsid w:val="003E7A38"/>
    <w:rsid w:val="003E7E02"/>
    <w:rsid w:val="003F0A88"/>
    <w:rsid w:val="003F11BB"/>
    <w:rsid w:val="003F3ED6"/>
    <w:rsid w:val="003F4827"/>
    <w:rsid w:val="003F55EB"/>
    <w:rsid w:val="003F7C18"/>
    <w:rsid w:val="00403478"/>
    <w:rsid w:val="00405C79"/>
    <w:rsid w:val="00406ABC"/>
    <w:rsid w:val="004070FA"/>
    <w:rsid w:val="00407527"/>
    <w:rsid w:val="004104F2"/>
    <w:rsid w:val="00412B77"/>
    <w:rsid w:val="00414B26"/>
    <w:rsid w:val="00416CCD"/>
    <w:rsid w:val="00426076"/>
    <w:rsid w:val="004277A8"/>
    <w:rsid w:val="00427A02"/>
    <w:rsid w:val="00427F25"/>
    <w:rsid w:val="00436238"/>
    <w:rsid w:val="00436537"/>
    <w:rsid w:val="004373C4"/>
    <w:rsid w:val="0044351D"/>
    <w:rsid w:val="00446556"/>
    <w:rsid w:val="00450626"/>
    <w:rsid w:val="00450975"/>
    <w:rsid w:val="004541B4"/>
    <w:rsid w:val="00454731"/>
    <w:rsid w:val="00455938"/>
    <w:rsid w:val="00455A87"/>
    <w:rsid w:val="004579F3"/>
    <w:rsid w:val="00466CFB"/>
    <w:rsid w:val="004706FA"/>
    <w:rsid w:val="004707B0"/>
    <w:rsid w:val="0047288F"/>
    <w:rsid w:val="00473011"/>
    <w:rsid w:val="00481832"/>
    <w:rsid w:val="00481FBC"/>
    <w:rsid w:val="004835CD"/>
    <w:rsid w:val="004861EA"/>
    <w:rsid w:val="004904A3"/>
    <w:rsid w:val="004909D7"/>
    <w:rsid w:val="004914B9"/>
    <w:rsid w:val="00496D67"/>
    <w:rsid w:val="004A13E7"/>
    <w:rsid w:val="004A2FC0"/>
    <w:rsid w:val="004B6033"/>
    <w:rsid w:val="004C1381"/>
    <w:rsid w:val="004C3BA8"/>
    <w:rsid w:val="004C47EE"/>
    <w:rsid w:val="004C6AE1"/>
    <w:rsid w:val="004C7093"/>
    <w:rsid w:val="004C78EC"/>
    <w:rsid w:val="004D02B2"/>
    <w:rsid w:val="004D0C7B"/>
    <w:rsid w:val="004D0CF4"/>
    <w:rsid w:val="004D3747"/>
    <w:rsid w:val="004D37D0"/>
    <w:rsid w:val="004D5A11"/>
    <w:rsid w:val="004E40BC"/>
    <w:rsid w:val="004E4E24"/>
    <w:rsid w:val="004E63D6"/>
    <w:rsid w:val="00500B22"/>
    <w:rsid w:val="005013D5"/>
    <w:rsid w:val="005014E9"/>
    <w:rsid w:val="0050163D"/>
    <w:rsid w:val="00501D1F"/>
    <w:rsid w:val="00503201"/>
    <w:rsid w:val="005044F5"/>
    <w:rsid w:val="00505105"/>
    <w:rsid w:val="00511C8B"/>
    <w:rsid w:val="0051349C"/>
    <w:rsid w:val="005150F0"/>
    <w:rsid w:val="005152D3"/>
    <w:rsid w:val="00516406"/>
    <w:rsid w:val="00521767"/>
    <w:rsid w:val="005217FB"/>
    <w:rsid w:val="0052271C"/>
    <w:rsid w:val="00523D0A"/>
    <w:rsid w:val="00525DD0"/>
    <w:rsid w:val="0052694C"/>
    <w:rsid w:val="005276DC"/>
    <w:rsid w:val="00531B7F"/>
    <w:rsid w:val="00531C60"/>
    <w:rsid w:val="0053218F"/>
    <w:rsid w:val="00532E66"/>
    <w:rsid w:val="00536C10"/>
    <w:rsid w:val="0053736E"/>
    <w:rsid w:val="0054048C"/>
    <w:rsid w:val="00540A2E"/>
    <w:rsid w:val="00545F42"/>
    <w:rsid w:val="005462FB"/>
    <w:rsid w:val="0054751F"/>
    <w:rsid w:val="00550597"/>
    <w:rsid w:val="00553F6A"/>
    <w:rsid w:val="00557456"/>
    <w:rsid w:val="00560337"/>
    <w:rsid w:val="005605A3"/>
    <w:rsid w:val="00562724"/>
    <w:rsid w:val="00562868"/>
    <w:rsid w:val="00563BAB"/>
    <w:rsid w:val="00563EFD"/>
    <w:rsid w:val="00571014"/>
    <w:rsid w:val="0057161C"/>
    <w:rsid w:val="00572202"/>
    <w:rsid w:val="00575294"/>
    <w:rsid w:val="005800E9"/>
    <w:rsid w:val="00581D44"/>
    <w:rsid w:val="00582643"/>
    <w:rsid w:val="00585742"/>
    <w:rsid w:val="00585FBB"/>
    <w:rsid w:val="00587569"/>
    <w:rsid w:val="00590BF3"/>
    <w:rsid w:val="00590FF2"/>
    <w:rsid w:val="005925EE"/>
    <w:rsid w:val="00592631"/>
    <w:rsid w:val="005927F0"/>
    <w:rsid w:val="00593957"/>
    <w:rsid w:val="00597296"/>
    <w:rsid w:val="005A1429"/>
    <w:rsid w:val="005A3845"/>
    <w:rsid w:val="005A459B"/>
    <w:rsid w:val="005A4609"/>
    <w:rsid w:val="005A4C29"/>
    <w:rsid w:val="005A72E0"/>
    <w:rsid w:val="005B78C0"/>
    <w:rsid w:val="005C07EE"/>
    <w:rsid w:val="005C2AF9"/>
    <w:rsid w:val="005C5B9F"/>
    <w:rsid w:val="005C64D2"/>
    <w:rsid w:val="005C6C42"/>
    <w:rsid w:val="005D646C"/>
    <w:rsid w:val="005D7558"/>
    <w:rsid w:val="005E1FF3"/>
    <w:rsid w:val="005E4ED9"/>
    <w:rsid w:val="005E5B1A"/>
    <w:rsid w:val="005F06E3"/>
    <w:rsid w:val="005F0C17"/>
    <w:rsid w:val="005F3041"/>
    <w:rsid w:val="005F3CCD"/>
    <w:rsid w:val="005F41E3"/>
    <w:rsid w:val="005F531C"/>
    <w:rsid w:val="006002B0"/>
    <w:rsid w:val="00600BC9"/>
    <w:rsid w:val="00600D35"/>
    <w:rsid w:val="00604554"/>
    <w:rsid w:val="0060711E"/>
    <w:rsid w:val="0061357B"/>
    <w:rsid w:val="00614172"/>
    <w:rsid w:val="0061432A"/>
    <w:rsid w:val="00615AF6"/>
    <w:rsid w:val="00615BF7"/>
    <w:rsid w:val="00617737"/>
    <w:rsid w:val="00621F03"/>
    <w:rsid w:val="006234CB"/>
    <w:rsid w:val="00623D3E"/>
    <w:rsid w:val="0062641A"/>
    <w:rsid w:val="00630EA0"/>
    <w:rsid w:val="00634BA4"/>
    <w:rsid w:val="00635DBD"/>
    <w:rsid w:val="00640512"/>
    <w:rsid w:val="00640FA7"/>
    <w:rsid w:val="0064318F"/>
    <w:rsid w:val="0064389F"/>
    <w:rsid w:val="00645182"/>
    <w:rsid w:val="0064607F"/>
    <w:rsid w:val="006509D0"/>
    <w:rsid w:val="00660251"/>
    <w:rsid w:val="00660BA7"/>
    <w:rsid w:val="00661923"/>
    <w:rsid w:val="00662288"/>
    <w:rsid w:val="0066646D"/>
    <w:rsid w:val="00670D3B"/>
    <w:rsid w:val="0067201C"/>
    <w:rsid w:val="0067283B"/>
    <w:rsid w:val="00673110"/>
    <w:rsid w:val="0067372F"/>
    <w:rsid w:val="00676AF8"/>
    <w:rsid w:val="00682234"/>
    <w:rsid w:val="00683A40"/>
    <w:rsid w:val="00684C55"/>
    <w:rsid w:val="00686510"/>
    <w:rsid w:val="00690A4E"/>
    <w:rsid w:val="006921FE"/>
    <w:rsid w:val="006935D4"/>
    <w:rsid w:val="006A3E27"/>
    <w:rsid w:val="006A5E57"/>
    <w:rsid w:val="006A712C"/>
    <w:rsid w:val="006B0B08"/>
    <w:rsid w:val="006B22EF"/>
    <w:rsid w:val="006B25E9"/>
    <w:rsid w:val="006B79E0"/>
    <w:rsid w:val="006C0BF1"/>
    <w:rsid w:val="006C13BD"/>
    <w:rsid w:val="006C767A"/>
    <w:rsid w:val="006D1F06"/>
    <w:rsid w:val="006D44B8"/>
    <w:rsid w:val="006E08F6"/>
    <w:rsid w:val="006E1319"/>
    <w:rsid w:val="006E30EC"/>
    <w:rsid w:val="006E385E"/>
    <w:rsid w:val="006E7188"/>
    <w:rsid w:val="006F12A3"/>
    <w:rsid w:val="006F14BF"/>
    <w:rsid w:val="006F23CE"/>
    <w:rsid w:val="00700AD7"/>
    <w:rsid w:val="0070169A"/>
    <w:rsid w:val="00706CB1"/>
    <w:rsid w:val="00711013"/>
    <w:rsid w:val="00712AE2"/>
    <w:rsid w:val="00714A06"/>
    <w:rsid w:val="00714D26"/>
    <w:rsid w:val="00717A17"/>
    <w:rsid w:val="007213C6"/>
    <w:rsid w:val="0072411C"/>
    <w:rsid w:val="00725CD5"/>
    <w:rsid w:val="00727AFC"/>
    <w:rsid w:val="00730880"/>
    <w:rsid w:val="00730EA0"/>
    <w:rsid w:val="00731AE6"/>
    <w:rsid w:val="0073281F"/>
    <w:rsid w:val="0073423C"/>
    <w:rsid w:val="00734E9D"/>
    <w:rsid w:val="00735693"/>
    <w:rsid w:val="00740E8C"/>
    <w:rsid w:val="00755303"/>
    <w:rsid w:val="007572EB"/>
    <w:rsid w:val="007645A9"/>
    <w:rsid w:val="007645BB"/>
    <w:rsid w:val="00764DC3"/>
    <w:rsid w:val="0076515B"/>
    <w:rsid w:val="00765254"/>
    <w:rsid w:val="00766829"/>
    <w:rsid w:val="007724A9"/>
    <w:rsid w:val="00772806"/>
    <w:rsid w:val="00776916"/>
    <w:rsid w:val="00781BB2"/>
    <w:rsid w:val="00781F7A"/>
    <w:rsid w:val="007852D3"/>
    <w:rsid w:val="0078661A"/>
    <w:rsid w:val="007873D7"/>
    <w:rsid w:val="00790B87"/>
    <w:rsid w:val="00790C0B"/>
    <w:rsid w:val="00791628"/>
    <w:rsid w:val="007919A0"/>
    <w:rsid w:val="00791FAE"/>
    <w:rsid w:val="0079236C"/>
    <w:rsid w:val="0079393D"/>
    <w:rsid w:val="00793A40"/>
    <w:rsid w:val="00795984"/>
    <w:rsid w:val="00795DD3"/>
    <w:rsid w:val="0079794D"/>
    <w:rsid w:val="007A045D"/>
    <w:rsid w:val="007A272C"/>
    <w:rsid w:val="007A38E7"/>
    <w:rsid w:val="007A5BC3"/>
    <w:rsid w:val="007B3C3E"/>
    <w:rsid w:val="007B5DDD"/>
    <w:rsid w:val="007B6830"/>
    <w:rsid w:val="007B7015"/>
    <w:rsid w:val="007B7439"/>
    <w:rsid w:val="007C23C9"/>
    <w:rsid w:val="007C3A3F"/>
    <w:rsid w:val="007D1E39"/>
    <w:rsid w:val="007D7521"/>
    <w:rsid w:val="007E1D3B"/>
    <w:rsid w:val="007E5B5A"/>
    <w:rsid w:val="007E68CC"/>
    <w:rsid w:val="007E7AFB"/>
    <w:rsid w:val="007E7CAB"/>
    <w:rsid w:val="007F1891"/>
    <w:rsid w:val="007F3628"/>
    <w:rsid w:val="007F6765"/>
    <w:rsid w:val="00801352"/>
    <w:rsid w:val="00802DB5"/>
    <w:rsid w:val="00803F7E"/>
    <w:rsid w:val="008075CF"/>
    <w:rsid w:val="00807644"/>
    <w:rsid w:val="00810B55"/>
    <w:rsid w:val="00811EA4"/>
    <w:rsid w:val="00816512"/>
    <w:rsid w:val="00816F1A"/>
    <w:rsid w:val="00820702"/>
    <w:rsid w:val="00823B8B"/>
    <w:rsid w:val="00824A30"/>
    <w:rsid w:val="00825CAD"/>
    <w:rsid w:val="00831CE6"/>
    <w:rsid w:val="008329D7"/>
    <w:rsid w:val="00832FAB"/>
    <w:rsid w:val="00834C8D"/>
    <w:rsid w:val="008370EE"/>
    <w:rsid w:val="00841857"/>
    <w:rsid w:val="00841C1D"/>
    <w:rsid w:val="00841FAE"/>
    <w:rsid w:val="00843B9D"/>
    <w:rsid w:val="00843DF7"/>
    <w:rsid w:val="00847A05"/>
    <w:rsid w:val="008521D0"/>
    <w:rsid w:val="00854E87"/>
    <w:rsid w:val="00855789"/>
    <w:rsid w:val="0085778F"/>
    <w:rsid w:val="00860976"/>
    <w:rsid w:val="008619AC"/>
    <w:rsid w:val="00861A5E"/>
    <w:rsid w:val="008639FA"/>
    <w:rsid w:val="00866CD3"/>
    <w:rsid w:val="00867F7B"/>
    <w:rsid w:val="008708AE"/>
    <w:rsid w:val="00872A15"/>
    <w:rsid w:val="00872ACF"/>
    <w:rsid w:val="00874642"/>
    <w:rsid w:val="00876173"/>
    <w:rsid w:val="00880D32"/>
    <w:rsid w:val="008811BE"/>
    <w:rsid w:val="00881AAD"/>
    <w:rsid w:val="00883521"/>
    <w:rsid w:val="00884E90"/>
    <w:rsid w:val="0088595D"/>
    <w:rsid w:val="00885E36"/>
    <w:rsid w:val="008868A8"/>
    <w:rsid w:val="008872A6"/>
    <w:rsid w:val="008905D9"/>
    <w:rsid w:val="00890BF3"/>
    <w:rsid w:val="0089533E"/>
    <w:rsid w:val="008A19C3"/>
    <w:rsid w:val="008A1D63"/>
    <w:rsid w:val="008A58E4"/>
    <w:rsid w:val="008A6A11"/>
    <w:rsid w:val="008A6CBF"/>
    <w:rsid w:val="008A747B"/>
    <w:rsid w:val="008B6DBA"/>
    <w:rsid w:val="008C300B"/>
    <w:rsid w:val="008C3DA5"/>
    <w:rsid w:val="008C62E8"/>
    <w:rsid w:val="008C69F1"/>
    <w:rsid w:val="008D2977"/>
    <w:rsid w:val="008D5C17"/>
    <w:rsid w:val="008D60D5"/>
    <w:rsid w:val="008D7D67"/>
    <w:rsid w:val="008E1F11"/>
    <w:rsid w:val="008E5805"/>
    <w:rsid w:val="008E61A7"/>
    <w:rsid w:val="008E64A5"/>
    <w:rsid w:val="008E7C1E"/>
    <w:rsid w:val="008F125A"/>
    <w:rsid w:val="008F4B1D"/>
    <w:rsid w:val="008F600F"/>
    <w:rsid w:val="008F7548"/>
    <w:rsid w:val="00901AD2"/>
    <w:rsid w:val="00904F4D"/>
    <w:rsid w:val="009127F5"/>
    <w:rsid w:val="009139F7"/>
    <w:rsid w:val="00914211"/>
    <w:rsid w:val="00920A2F"/>
    <w:rsid w:val="009227B3"/>
    <w:rsid w:val="0092556C"/>
    <w:rsid w:val="00933635"/>
    <w:rsid w:val="00935ABA"/>
    <w:rsid w:val="00937294"/>
    <w:rsid w:val="009400C4"/>
    <w:rsid w:val="00941F4B"/>
    <w:rsid w:val="00944D87"/>
    <w:rsid w:val="00945948"/>
    <w:rsid w:val="00945B92"/>
    <w:rsid w:val="00946504"/>
    <w:rsid w:val="00951742"/>
    <w:rsid w:val="00960008"/>
    <w:rsid w:val="00962384"/>
    <w:rsid w:val="00963F5D"/>
    <w:rsid w:val="00964BED"/>
    <w:rsid w:val="00965569"/>
    <w:rsid w:val="00965CB9"/>
    <w:rsid w:val="00967442"/>
    <w:rsid w:val="00972FB1"/>
    <w:rsid w:val="009747CC"/>
    <w:rsid w:val="00975600"/>
    <w:rsid w:val="009757AE"/>
    <w:rsid w:val="00975851"/>
    <w:rsid w:val="0098571A"/>
    <w:rsid w:val="00987B47"/>
    <w:rsid w:val="009900E2"/>
    <w:rsid w:val="009911CA"/>
    <w:rsid w:val="00991652"/>
    <w:rsid w:val="00993336"/>
    <w:rsid w:val="00994AFA"/>
    <w:rsid w:val="00996621"/>
    <w:rsid w:val="009A156E"/>
    <w:rsid w:val="009A263E"/>
    <w:rsid w:val="009A3AD6"/>
    <w:rsid w:val="009A4311"/>
    <w:rsid w:val="009A44FE"/>
    <w:rsid w:val="009A5136"/>
    <w:rsid w:val="009A6144"/>
    <w:rsid w:val="009B1092"/>
    <w:rsid w:val="009B1BA6"/>
    <w:rsid w:val="009B5327"/>
    <w:rsid w:val="009B78D8"/>
    <w:rsid w:val="009C5050"/>
    <w:rsid w:val="009C551B"/>
    <w:rsid w:val="009C6F43"/>
    <w:rsid w:val="009D0789"/>
    <w:rsid w:val="009D1130"/>
    <w:rsid w:val="009D3D81"/>
    <w:rsid w:val="009D694E"/>
    <w:rsid w:val="009D6C42"/>
    <w:rsid w:val="009E106C"/>
    <w:rsid w:val="009E1743"/>
    <w:rsid w:val="009E23A6"/>
    <w:rsid w:val="009F16BD"/>
    <w:rsid w:val="009F18BF"/>
    <w:rsid w:val="009F3CAD"/>
    <w:rsid w:val="009F678A"/>
    <w:rsid w:val="00A02829"/>
    <w:rsid w:val="00A02935"/>
    <w:rsid w:val="00A1204F"/>
    <w:rsid w:val="00A14F25"/>
    <w:rsid w:val="00A15E2B"/>
    <w:rsid w:val="00A15FD1"/>
    <w:rsid w:val="00A16C37"/>
    <w:rsid w:val="00A20171"/>
    <w:rsid w:val="00A20419"/>
    <w:rsid w:val="00A2098C"/>
    <w:rsid w:val="00A22B49"/>
    <w:rsid w:val="00A23B52"/>
    <w:rsid w:val="00A24115"/>
    <w:rsid w:val="00A24138"/>
    <w:rsid w:val="00A24690"/>
    <w:rsid w:val="00A30FD1"/>
    <w:rsid w:val="00A32A74"/>
    <w:rsid w:val="00A378E2"/>
    <w:rsid w:val="00A4056C"/>
    <w:rsid w:val="00A41886"/>
    <w:rsid w:val="00A44A59"/>
    <w:rsid w:val="00A4666C"/>
    <w:rsid w:val="00A476AE"/>
    <w:rsid w:val="00A50A27"/>
    <w:rsid w:val="00A51CB5"/>
    <w:rsid w:val="00A557D3"/>
    <w:rsid w:val="00A56524"/>
    <w:rsid w:val="00A579A3"/>
    <w:rsid w:val="00A610A4"/>
    <w:rsid w:val="00A6538A"/>
    <w:rsid w:val="00A65E35"/>
    <w:rsid w:val="00A77F61"/>
    <w:rsid w:val="00A824FA"/>
    <w:rsid w:val="00A8366E"/>
    <w:rsid w:val="00A84D26"/>
    <w:rsid w:val="00A85DC0"/>
    <w:rsid w:val="00A87DD7"/>
    <w:rsid w:val="00A90024"/>
    <w:rsid w:val="00A91D6D"/>
    <w:rsid w:val="00A952B4"/>
    <w:rsid w:val="00A959E4"/>
    <w:rsid w:val="00A96AA7"/>
    <w:rsid w:val="00A970A3"/>
    <w:rsid w:val="00AA3820"/>
    <w:rsid w:val="00AA4126"/>
    <w:rsid w:val="00AA4272"/>
    <w:rsid w:val="00AA617F"/>
    <w:rsid w:val="00AB009F"/>
    <w:rsid w:val="00AB0502"/>
    <w:rsid w:val="00AB0D18"/>
    <w:rsid w:val="00AC0FC3"/>
    <w:rsid w:val="00AC11F9"/>
    <w:rsid w:val="00AC4812"/>
    <w:rsid w:val="00AD50A7"/>
    <w:rsid w:val="00AF0C8B"/>
    <w:rsid w:val="00AF3A23"/>
    <w:rsid w:val="00AF5265"/>
    <w:rsid w:val="00B01541"/>
    <w:rsid w:val="00B04C5A"/>
    <w:rsid w:val="00B12342"/>
    <w:rsid w:val="00B20F23"/>
    <w:rsid w:val="00B23546"/>
    <w:rsid w:val="00B26F1D"/>
    <w:rsid w:val="00B2769A"/>
    <w:rsid w:val="00B27C1D"/>
    <w:rsid w:val="00B32463"/>
    <w:rsid w:val="00B32E46"/>
    <w:rsid w:val="00B349AF"/>
    <w:rsid w:val="00B40F77"/>
    <w:rsid w:val="00B410F2"/>
    <w:rsid w:val="00B413A5"/>
    <w:rsid w:val="00B416EE"/>
    <w:rsid w:val="00B42FA3"/>
    <w:rsid w:val="00B43861"/>
    <w:rsid w:val="00B4719D"/>
    <w:rsid w:val="00B560DF"/>
    <w:rsid w:val="00B56F96"/>
    <w:rsid w:val="00B60E2A"/>
    <w:rsid w:val="00B64AD7"/>
    <w:rsid w:val="00B6680C"/>
    <w:rsid w:val="00B67167"/>
    <w:rsid w:val="00B73C66"/>
    <w:rsid w:val="00B74E2B"/>
    <w:rsid w:val="00B75171"/>
    <w:rsid w:val="00B77831"/>
    <w:rsid w:val="00B80158"/>
    <w:rsid w:val="00B803AE"/>
    <w:rsid w:val="00B80FA2"/>
    <w:rsid w:val="00B81904"/>
    <w:rsid w:val="00B823DC"/>
    <w:rsid w:val="00B82896"/>
    <w:rsid w:val="00B86860"/>
    <w:rsid w:val="00B86A05"/>
    <w:rsid w:val="00B94C21"/>
    <w:rsid w:val="00BA065F"/>
    <w:rsid w:val="00BA1F26"/>
    <w:rsid w:val="00BA3CFF"/>
    <w:rsid w:val="00BA47A7"/>
    <w:rsid w:val="00BB2922"/>
    <w:rsid w:val="00BB4261"/>
    <w:rsid w:val="00BC21C5"/>
    <w:rsid w:val="00BC3BC9"/>
    <w:rsid w:val="00BC76FC"/>
    <w:rsid w:val="00BD0C68"/>
    <w:rsid w:val="00BD516E"/>
    <w:rsid w:val="00BD5AD1"/>
    <w:rsid w:val="00BE6BAA"/>
    <w:rsid w:val="00BF49E7"/>
    <w:rsid w:val="00C02293"/>
    <w:rsid w:val="00C023F1"/>
    <w:rsid w:val="00C0363E"/>
    <w:rsid w:val="00C04F83"/>
    <w:rsid w:val="00C06494"/>
    <w:rsid w:val="00C068E0"/>
    <w:rsid w:val="00C13466"/>
    <w:rsid w:val="00C21831"/>
    <w:rsid w:val="00C219FC"/>
    <w:rsid w:val="00C26DE0"/>
    <w:rsid w:val="00C301D0"/>
    <w:rsid w:val="00C3288B"/>
    <w:rsid w:val="00C32A28"/>
    <w:rsid w:val="00C32F6F"/>
    <w:rsid w:val="00C33B34"/>
    <w:rsid w:val="00C34DE5"/>
    <w:rsid w:val="00C356C2"/>
    <w:rsid w:val="00C41ABC"/>
    <w:rsid w:val="00C42544"/>
    <w:rsid w:val="00C434B0"/>
    <w:rsid w:val="00C50FE4"/>
    <w:rsid w:val="00C533C9"/>
    <w:rsid w:val="00C55528"/>
    <w:rsid w:val="00C62F69"/>
    <w:rsid w:val="00C63243"/>
    <w:rsid w:val="00C66B1F"/>
    <w:rsid w:val="00C70DA7"/>
    <w:rsid w:val="00C71350"/>
    <w:rsid w:val="00C73E78"/>
    <w:rsid w:val="00C74961"/>
    <w:rsid w:val="00C74F44"/>
    <w:rsid w:val="00C8625F"/>
    <w:rsid w:val="00C9185E"/>
    <w:rsid w:val="00C942E6"/>
    <w:rsid w:val="00CA33FB"/>
    <w:rsid w:val="00CA59D8"/>
    <w:rsid w:val="00CB2B9A"/>
    <w:rsid w:val="00CC0934"/>
    <w:rsid w:val="00CC29DD"/>
    <w:rsid w:val="00CC4E29"/>
    <w:rsid w:val="00CC5CFE"/>
    <w:rsid w:val="00CC6A23"/>
    <w:rsid w:val="00CD04CF"/>
    <w:rsid w:val="00CD0C06"/>
    <w:rsid w:val="00CD17BD"/>
    <w:rsid w:val="00CD2162"/>
    <w:rsid w:val="00CD2401"/>
    <w:rsid w:val="00CD28F0"/>
    <w:rsid w:val="00CD318E"/>
    <w:rsid w:val="00CD3A5C"/>
    <w:rsid w:val="00CD4E87"/>
    <w:rsid w:val="00CE5199"/>
    <w:rsid w:val="00CE5B1D"/>
    <w:rsid w:val="00CF3E52"/>
    <w:rsid w:val="00D02F7A"/>
    <w:rsid w:val="00D02FEF"/>
    <w:rsid w:val="00D04BAE"/>
    <w:rsid w:val="00D07788"/>
    <w:rsid w:val="00D07C19"/>
    <w:rsid w:val="00D10DE5"/>
    <w:rsid w:val="00D159A0"/>
    <w:rsid w:val="00D20D2C"/>
    <w:rsid w:val="00D21244"/>
    <w:rsid w:val="00D214E0"/>
    <w:rsid w:val="00D21767"/>
    <w:rsid w:val="00D21945"/>
    <w:rsid w:val="00D21A54"/>
    <w:rsid w:val="00D21C5F"/>
    <w:rsid w:val="00D22F8E"/>
    <w:rsid w:val="00D23DA1"/>
    <w:rsid w:val="00D24144"/>
    <w:rsid w:val="00D24B75"/>
    <w:rsid w:val="00D25122"/>
    <w:rsid w:val="00D25916"/>
    <w:rsid w:val="00D272DE"/>
    <w:rsid w:val="00D30448"/>
    <w:rsid w:val="00D305B3"/>
    <w:rsid w:val="00D36274"/>
    <w:rsid w:val="00D41213"/>
    <w:rsid w:val="00D41E1F"/>
    <w:rsid w:val="00D421DB"/>
    <w:rsid w:val="00D43336"/>
    <w:rsid w:val="00D4477B"/>
    <w:rsid w:val="00D47961"/>
    <w:rsid w:val="00D503B7"/>
    <w:rsid w:val="00D51386"/>
    <w:rsid w:val="00D543FA"/>
    <w:rsid w:val="00D56DCC"/>
    <w:rsid w:val="00D65A56"/>
    <w:rsid w:val="00D66AFC"/>
    <w:rsid w:val="00D6788F"/>
    <w:rsid w:val="00D725FF"/>
    <w:rsid w:val="00D73678"/>
    <w:rsid w:val="00D739AF"/>
    <w:rsid w:val="00D813A7"/>
    <w:rsid w:val="00D81C31"/>
    <w:rsid w:val="00D82462"/>
    <w:rsid w:val="00D82ACE"/>
    <w:rsid w:val="00D832D1"/>
    <w:rsid w:val="00D84061"/>
    <w:rsid w:val="00D8487C"/>
    <w:rsid w:val="00D86052"/>
    <w:rsid w:val="00D871E1"/>
    <w:rsid w:val="00D8793F"/>
    <w:rsid w:val="00D95672"/>
    <w:rsid w:val="00D95FAB"/>
    <w:rsid w:val="00DA105D"/>
    <w:rsid w:val="00DA2808"/>
    <w:rsid w:val="00DA325D"/>
    <w:rsid w:val="00DA54FC"/>
    <w:rsid w:val="00DB0361"/>
    <w:rsid w:val="00DB1AC1"/>
    <w:rsid w:val="00DB2C0F"/>
    <w:rsid w:val="00DB4163"/>
    <w:rsid w:val="00DB4EE5"/>
    <w:rsid w:val="00DB67F3"/>
    <w:rsid w:val="00DB6F29"/>
    <w:rsid w:val="00DB71F0"/>
    <w:rsid w:val="00DB7438"/>
    <w:rsid w:val="00DC11ED"/>
    <w:rsid w:val="00DC2450"/>
    <w:rsid w:val="00DC33A3"/>
    <w:rsid w:val="00DC38B7"/>
    <w:rsid w:val="00DC3AB0"/>
    <w:rsid w:val="00DC777D"/>
    <w:rsid w:val="00DC7C84"/>
    <w:rsid w:val="00DD135B"/>
    <w:rsid w:val="00DD2451"/>
    <w:rsid w:val="00DE1A6C"/>
    <w:rsid w:val="00DE4421"/>
    <w:rsid w:val="00DE4B84"/>
    <w:rsid w:val="00DE6E84"/>
    <w:rsid w:val="00DF0D6C"/>
    <w:rsid w:val="00DF128C"/>
    <w:rsid w:val="00DF139B"/>
    <w:rsid w:val="00DF19C8"/>
    <w:rsid w:val="00DF1DCE"/>
    <w:rsid w:val="00DF3D88"/>
    <w:rsid w:val="00DF5ED9"/>
    <w:rsid w:val="00E00403"/>
    <w:rsid w:val="00E03E11"/>
    <w:rsid w:val="00E048CB"/>
    <w:rsid w:val="00E04DE7"/>
    <w:rsid w:val="00E12D10"/>
    <w:rsid w:val="00E13570"/>
    <w:rsid w:val="00E13B82"/>
    <w:rsid w:val="00E15429"/>
    <w:rsid w:val="00E15F37"/>
    <w:rsid w:val="00E2043F"/>
    <w:rsid w:val="00E21CBE"/>
    <w:rsid w:val="00E21EF5"/>
    <w:rsid w:val="00E22564"/>
    <w:rsid w:val="00E22579"/>
    <w:rsid w:val="00E234E3"/>
    <w:rsid w:val="00E237AF"/>
    <w:rsid w:val="00E276E4"/>
    <w:rsid w:val="00E35135"/>
    <w:rsid w:val="00E426E8"/>
    <w:rsid w:val="00E433FE"/>
    <w:rsid w:val="00E4513B"/>
    <w:rsid w:val="00E47844"/>
    <w:rsid w:val="00E5003A"/>
    <w:rsid w:val="00E52160"/>
    <w:rsid w:val="00E52807"/>
    <w:rsid w:val="00E52CEF"/>
    <w:rsid w:val="00E5409C"/>
    <w:rsid w:val="00E54D67"/>
    <w:rsid w:val="00E55466"/>
    <w:rsid w:val="00E568F7"/>
    <w:rsid w:val="00E57CAA"/>
    <w:rsid w:val="00E631B3"/>
    <w:rsid w:val="00E63A82"/>
    <w:rsid w:val="00E724C2"/>
    <w:rsid w:val="00E729E4"/>
    <w:rsid w:val="00E72ED5"/>
    <w:rsid w:val="00E73307"/>
    <w:rsid w:val="00E748ED"/>
    <w:rsid w:val="00E752BF"/>
    <w:rsid w:val="00E80D54"/>
    <w:rsid w:val="00E905A3"/>
    <w:rsid w:val="00E9066E"/>
    <w:rsid w:val="00E91202"/>
    <w:rsid w:val="00E91E9F"/>
    <w:rsid w:val="00E92161"/>
    <w:rsid w:val="00E932D9"/>
    <w:rsid w:val="00E9440C"/>
    <w:rsid w:val="00E945AD"/>
    <w:rsid w:val="00E94A83"/>
    <w:rsid w:val="00E9684D"/>
    <w:rsid w:val="00EA1335"/>
    <w:rsid w:val="00EA4A53"/>
    <w:rsid w:val="00EB06A9"/>
    <w:rsid w:val="00EB13B1"/>
    <w:rsid w:val="00EB2B34"/>
    <w:rsid w:val="00EB5056"/>
    <w:rsid w:val="00EB5924"/>
    <w:rsid w:val="00EC0D6F"/>
    <w:rsid w:val="00EC0E22"/>
    <w:rsid w:val="00EC1EAD"/>
    <w:rsid w:val="00EC634D"/>
    <w:rsid w:val="00EC76CB"/>
    <w:rsid w:val="00EC7F81"/>
    <w:rsid w:val="00ED4D27"/>
    <w:rsid w:val="00ED592E"/>
    <w:rsid w:val="00EE27A8"/>
    <w:rsid w:val="00EE2DC5"/>
    <w:rsid w:val="00EE3B9D"/>
    <w:rsid w:val="00EF1C81"/>
    <w:rsid w:val="00EF2EC9"/>
    <w:rsid w:val="00EF2F81"/>
    <w:rsid w:val="00EF5D7A"/>
    <w:rsid w:val="00EF6609"/>
    <w:rsid w:val="00EF7001"/>
    <w:rsid w:val="00F002FB"/>
    <w:rsid w:val="00F00ABC"/>
    <w:rsid w:val="00F00EC8"/>
    <w:rsid w:val="00F01C96"/>
    <w:rsid w:val="00F023CC"/>
    <w:rsid w:val="00F0304E"/>
    <w:rsid w:val="00F03068"/>
    <w:rsid w:val="00F0379A"/>
    <w:rsid w:val="00F03DBC"/>
    <w:rsid w:val="00F05E6C"/>
    <w:rsid w:val="00F07B0E"/>
    <w:rsid w:val="00F128CD"/>
    <w:rsid w:val="00F15D99"/>
    <w:rsid w:val="00F16393"/>
    <w:rsid w:val="00F16E36"/>
    <w:rsid w:val="00F20BEF"/>
    <w:rsid w:val="00F20E1F"/>
    <w:rsid w:val="00F20F8A"/>
    <w:rsid w:val="00F21EEE"/>
    <w:rsid w:val="00F238D1"/>
    <w:rsid w:val="00F23D68"/>
    <w:rsid w:val="00F33D71"/>
    <w:rsid w:val="00F40B63"/>
    <w:rsid w:val="00F40E3A"/>
    <w:rsid w:val="00F4493C"/>
    <w:rsid w:val="00F46DDC"/>
    <w:rsid w:val="00F50418"/>
    <w:rsid w:val="00F55599"/>
    <w:rsid w:val="00F56BE1"/>
    <w:rsid w:val="00F62A94"/>
    <w:rsid w:val="00F6340C"/>
    <w:rsid w:val="00F6620A"/>
    <w:rsid w:val="00F663E8"/>
    <w:rsid w:val="00F66CE8"/>
    <w:rsid w:val="00F70A84"/>
    <w:rsid w:val="00F7116B"/>
    <w:rsid w:val="00F7314A"/>
    <w:rsid w:val="00F74619"/>
    <w:rsid w:val="00F75EE5"/>
    <w:rsid w:val="00F80DAC"/>
    <w:rsid w:val="00F8179F"/>
    <w:rsid w:val="00F82AD7"/>
    <w:rsid w:val="00F82ED4"/>
    <w:rsid w:val="00F8308E"/>
    <w:rsid w:val="00F83C7D"/>
    <w:rsid w:val="00F879E5"/>
    <w:rsid w:val="00F87CB3"/>
    <w:rsid w:val="00FA120A"/>
    <w:rsid w:val="00FA18D4"/>
    <w:rsid w:val="00FA756C"/>
    <w:rsid w:val="00FB0F4D"/>
    <w:rsid w:val="00FB2057"/>
    <w:rsid w:val="00FC103A"/>
    <w:rsid w:val="00FC151F"/>
    <w:rsid w:val="00FC4F78"/>
    <w:rsid w:val="00FC607A"/>
    <w:rsid w:val="00FD0A8A"/>
    <w:rsid w:val="00FD215F"/>
    <w:rsid w:val="00FD27CA"/>
    <w:rsid w:val="00FD4154"/>
    <w:rsid w:val="00FD6633"/>
    <w:rsid w:val="00FE2711"/>
    <w:rsid w:val="00FE5573"/>
    <w:rsid w:val="00FE5B8A"/>
    <w:rsid w:val="00FE6F78"/>
    <w:rsid w:val="00FF15FD"/>
    <w:rsid w:val="00FF2467"/>
    <w:rsid w:val="00FF4A20"/>
    <w:rsid w:val="00FF4EBB"/>
    <w:rsid w:val="00FF7292"/>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9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 w:type="character" w:customStyle="1" w:styleId="CharStyle27">
    <w:name w:val="Char Style 27"/>
    <w:rsid w:val="002143DF"/>
  </w:style>
  <w:style w:type="character" w:styleId="Strong">
    <w:name w:val="Strong"/>
    <w:basedOn w:val="DefaultParagraphFont"/>
    <w:uiPriority w:val="22"/>
    <w:qFormat/>
    <w:rsid w:val="00C33B34"/>
    <w:rPr>
      <w:b/>
      <w:bCs/>
    </w:rPr>
  </w:style>
  <w:style w:type="paragraph" w:styleId="NoSpacing">
    <w:name w:val="No Spacing"/>
    <w:uiPriority w:val="1"/>
    <w:qFormat/>
    <w:rsid w:val="00A65E35"/>
    <w:rPr>
      <w:rFonts w:ascii="Arial Narrow" w:hAnsi="Arial Narrow"/>
      <w:sz w:val="24"/>
    </w:rPr>
  </w:style>
  <w:style w:type="paragraph" w:styleId="EndnoteText">
    <w:name w:val="endnote text"/>
    <w:basedOn w:val="Normal"/>
    <w:link w:val="EndnoteTextChar"/>
    <w:uiPriority w:val="99"/>
    <w:unhideWhenUsed/>
    <w:rsid w:val="00E9684D"/>
    <w:rPr>
      <w:rFonts w:eastAsiaTheme="minorHAnsi" w:cstheme="minorBidi"/>
      <w:sz w:val="20"/>
      <w:szCs w:val="20"/>
    </w:rPr>
  </w:style>
  <w:style w:type="character" w:customStyle="1" w:styleId="EndnoteTextChar">
    <w:name w:val="Endnote Text Char"/>
    <w:basedOn w:val="DefaultParagraphFont"/>
    <w:link w:val="EndnoteText"/>
    <w:uiPriority w:val="99"/>
    <w:rsid w:val="00E9684D"/>
    <w:rPr>
      <w:rFonts w:eastAsiaTheme="minorHAnsi" w:cstheme="minorBidi"/>
      <w:lang w:eastAsia="en-US"/>
    </w:rPr>
  </w:style>
  <w:style w:type="character" w:styleId="CommentReference">
    <w:name w:val="annotation reference"/>
    <w:basedOn w:val="DefaultParagraphFont"/>
    <w:uiPriority w:val="99"/>
    <w:unhideWhenUsed/>
    <w:rsid w:val="000514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34581-9BA7-40B7-8B0C-8C83E730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18415</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2022-04-27T14:34:00Z</dcterms:created>
  <dcterms:modified xsi:type="dcterms:W3CDTF">2022-04-27T14:47:00Z</dcterms:modified>
</cp:coreProperties>
</file>