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74C2" w14:textId="052E5A4A" w:rsidR="009770B6" w:rsidRPr="007309D0" w:rsidRDefault="00DF0543" w:rsidP="00DF0543">
      <w:pPr>
        <w:spacing w:line="276" w:lineRule="auto"/>
        <w:jc w:val="both"/>
      </w:pPr>
      <w:r>
        <w:rPr>
          <w:b/>
          <w:bCs/>
        </w:rPr>
        <w:t>Notiesātā īpašumā esošā dzīvokļa konfiscēšanas iespējamība, piemērojot papildsodu – mantas konfiskāciju</w:t>
      </w:r>
    </w:p>
    <w:p w14:paraId="3079BE86" w14:textId="086E1906" w:rsidR="009C0BA3" w:rsidRPr="007309D0" w:rsidRDefault="009C0BA3" w:rsidP="00805164">
      <w:pPr>
        <w:pStyle w:val="BodyText2"/>
        <w:spacing w:after="0" w:line="276" w:lineRule="auto"/>
        <w:jc w:val="center"/>
        <w:rPr>
          <w:lang w:val="lv-LV"/>
        </w:rPr>
      </w:pPr>
    </w:p>
    <w:p w14:paraId="2CB94D09" w14:textId="77777777" w:rsidR="00DF0543" w:rsidRPr="00DF0543" w:rsidRDefault="00772A7C" w:rsidP="00805164">
      <w:pPr>
        <w:spacing w:line="276" w:lineRule="auto"/>
        <w:jc w:val="center"/>
        <w:rPr>
          <w:b/>
        </w:rPr>
      </w:pPr>
      <w:r w:rsidRPr="00DF0543">
        <w:rPr>
          <w:b/>
        </w:rPr>
        <w:t>Latvijas Republikas Senāt</w:t>
      </w:r>
      <w:r w:rsidR="00DF0543" w:rsidRPr="00DF0543">
        <w:rPr>
          <w:b/>
        </w:rPr>
        <w:t>a</w:t>
      </w:r>
      <w:r w:rsidRPr="00DF0543">
        <w:rPr>
          <w:b/>
        </w:rPr>
        <w:t xml:space="preserve"> </w:t>
      </w:r>
    </w:p>
    <w:p w14:paraId="3EA556DC" w14:textId="77777777" w:rsidR="00DF0543" w:rsidRPr="00DF0543" w:rsidRDefault="00DF0543" w:rsidP="00805164">
      <w:pPr>
        <w:spacing w:line="276" w:lineRule="auto"/>
        <w:jc w:val="center"/>
        <w:rPr>
          <w:b/>
        </w:rPr>
      </w:pPr>
      <w:r w:rsidRPr="00DF0543">
        <w:rPr>
          <w:b/>
        </w:rPr>
        <w:t>Krimināllietu departamenta</w:t>
      </w:r>
    </w:p>
    <w:p w14:paraId="051DD6A0" w14:textId="6E9FB169" w:rsidR="00772A7C" w:rsidRPr="00DF0543" w:rsidRDefault="00DF0543" w:rsidP="00805164">
      <w:pPr>
        <w:spacing w:line="276" w:lineRule="auto"/>
        <w:jc w:val="center"/>
        <w:rPr>
          <w:b/>
        </w:rPr>
      </w:pPr>
      <w:proofErr w:type="gramStart"/>
      <w:r w:rsidRPr="00DF0543">
        <w:rPr>
          <w:b/>
        </w:rPr>
        <w:t>2022.gada</w:t>
      </w:r>
      <w:proofErr w:type="gramEnd"/>
      <w:r w:rsidRPr="00DF0543">
        <w:rPr>
          <w:b/>
        </w:rPr>
        <w:t xml:space="preserve"> </w:t>
      </w:r>
      <w:r>
        <w:rPr>
          <w:b/>
        </w:rPr>
        <w:t>[..]</w:t>
      </w:r>
    </w:p>
    <w:p w14:paraId="78A8A624" w14:textId="1BDCAC1C" w:rsidR="009C0BA3" w:rsidRPr="00DF0543" w:rsidRDefault="00606650" w:rsidP="00805164">
      <w:pPr>
        <w:spacing w:line="276" w:lineRule="auto"/>
        <w:jc w:val="center"/>
        <w:rPr>
          <w:b/>
        </w:rPr>
      </w:pPr>
      <w:r w:rsidRPr="00DF0543">
        <w:rPr>
          <w:b/>
        </w:rPr>
        <w:t>LĒMUMS</w:t>
      </w:r>
      <w:r w:rsidR="00DF0543">
        <w:rPr>
          <w:rStyle w:val="FootnoteReference"/>
          <w:b/>
        </w:rPr>
        <w:footnoteReference w:id="1"/>
      </w:r>
    </w:p>
    <w:p w14:paraId="0C78AD30" w14:textId="4CCC5DEE" w:rsidR="009C0BA3" w:rsidRPr="00DF0543" w:rsidRDefault="00DF0543" w:rsidP="00805164">
      <w:pPr>
        <w:spacing w:line="276" w:lineRule="auto"/>
        <w:jc w:val="center"/>
        <w:rPr>
          <w:b/>
        </w:rPr>
      </w:pPr>
      <w:r w:rsidRPr="00DF0543">
        <w:rPr>
          <w:b/>
        </w:rPr>
        <w:t>Lieta Nr. </w:t>
      </w:r>
      <w:r>
        <w:rPr>
          <w:b/>
          <w:lang w:eastAsia="lv-LV"/>
        </w:rPr>
        <w:t>[..]</w:t>
      </w:r>
      <w:r w:rsidRPr="00DF0543">
        <w:rPr>
          <w:b/>
          <w:lang w:eastAsia="lv-LV"/>
        </w:rPr>
        <w:t xml:space="preserve">, </w:t>
      </w:r>
      <w:r w:rsidRPr="00DF0543">
        <w:rPr>
          <w:b/>
        </w:rPr>
        <w:t>SKK-</w:t>
      </w:r>
      <w:r>
        <w:rPr>
          <w:b/>
        </w:rPr>
        <w:t>[D]</w:t>
      </w:r>
      <w:r w:rsidRPr="00DF0543">
        <w:rPr>
          <w:b/>
        </w:rPr>
        <w:t>/2022</w:t>
      </w:r>
    </w:p>
    <w:p w14:paraId="5CCA58D3" w14:textId="434E61D2" w:rsidR="00DF0543" w:rsidRPr="00DF0543" w:rsidRDefault="00DF0543" w:rsidP="00805164">
      <w:pPr>
        <w:spacing w:line="276" w:lineRule="auto"/>
        <w:jc w:val="center"/>
        <w:rPr>
          <w:b/>
        </w:rPr>
      </w:pPr>
      <w:r w:rsidRPr="00DF0543">
        <w:rPr>
          <w:color w:val="000000"/>
          <w:shd w:val="clear" w:color="auto" w:fill="FFFFFF"/>
        </w:rPr>
        <w:t>ECLI:LV:AT:2022:</w:t>
      </w:r>
      <w:r>
        <w:rPr>
          <w:color w:val="000000"/>
          <w:shd w:val="clear" w:color="auto" w:fill="FFFFFF"/>
        </w:rPr>
        <w:t>[..]</w:t>
      </w:r>
    </w:p>
    <w:p w14:paraId="13994BDA" w14:textId="77777777" w:rsidR="00C52066" w:rsidRPr="007309D0" w:rsidRDefault="00C52066" w:rsidP="00805164">
      <w:pPr>
        <w:spacing w:line="276" w:lineRule="auto"/>
        <w:ind w:firstLine="567"/>
        <w:jc w:val="both"/>
      </w:pPr>
    </w:p>
    <w:p w14:paraId="5AE13377" w14:textId="702ABD4E" w:rsidR="00C52066" w:rsidRPr="004E32D5" w:rsidRDefault="00C52066" w:rsidP="00805164">
      <w:pPr>
        <w:spacing w:line="276" w:lineRule="auto"/>
        <w:ind w:firstLine="567"/>
        <w:jc w:val="both"/>
      </w:pPr>
      <w:r w:rsidRPr="004E32D5">
        <w:t>Tiesa šādā sastāvā: senatori</w:t>
      </w:r>
      <w:r w:rsidR="00AA6495" w:rsidRPr="004E32D5">
        <w:t xml:space="preserve"> </w:t>
      </w:r>
      <w:r w:rsidR="00570282" w:rsidRPr="004E32D5">
        <w:t>Ivars Bičkovičs</w:t>
      </w:r>
      <w:r w:rsidR="00AA6495" w:rsidRPr="004E32D5">
        <w:t>,</w:t>
      </w:r>
      <w:r w:rsidR="004E2BE2" w:rsidRPr="004E32D5">
        <w:t xml:space="preserve"> </w:t>
      </w:r>
      <w:r w:rsidR="004D6824" w:rsidRPr="004E32D5">
        <w:t>Aija Brant</w:t>
      </w:r>
      <w:r w:rsidR="00C227C2" w:rsidRPr="004E32D5">
        <w:t>a</w:t>
      </w:r>
      <w:r w:rsidR="004D6824" w:rsidRPr="004E32D5">
        <w:t>, Inese Laura Zemīte</w:t>
      </w:r>
    </w:p>
    <w:p w14:paraId="494E24A4" w14:textId="77777777" w:rsidR="002F4524" w:rsidRPr="004E32D5" w:rsidRDefault="002F4524" w:rsidP="00805164">
      <w:pPr>
        <w:spacing w:line="276" w:lineRule="auto"/>
        <w:jc w:val="both"/>
      </w:pPr>
    </w:p>
    <w:p w14:paraId="457A8177" w14:textId="4FC77A3D" w:rsidR="00CF0C73" w:rsidRPr="004E32D5" w:rsidRDefault="004E2BE2" w:rsidP="00805164">
      <w:pPr>
        <w:spacing w:line="276" w:lineRule="auto"/>
        <w:ind w:firstLine="567"/>
        <w:jc w:val="both"/>
      </w:pPr>
      <w:r w:rsidRPr="004E32D5">
        <w:t xml:space="preserve">izskatīja rakstveida procesā krimināllietu sakarā ar </w:t>
      </w:r>
      <w:bookmarkStart w:id="0" w:name="_Hlk45528273"/>
      <w:r w:rsidR="00DF0543">
        <w:t>[..]</w:t>
      </w:r>
      <w:r w:rsidR="00B91B16" w:rsidRPr="004E32D5">
        <w:t xml:space="preserve"> tiesas apgabala prokuratūras prokurores Jekaterinas </w:t>
      </w:r>
      <w:proofErr w:type="spellStart"/>
      <w:r w:rsidR="00B91B16" w:rsidRPr="004E32D5">
        <w:t>Kušakovas</w:t>
      </w:r>
      <w:proofErr w:type="spellEnd"/>
      <w:r w:rsidR="00B91B16" w:rsidRPr="004E32D5">
        <w:t xml:space="preserve"> kasācijas protestu un </w:t>
      </w:r>
      <w:r w:rsidRPr="004E32D5">
        <w:t>apsūdzētā</w:t>
      </w:r>
      <w:r w:rsidR="00B91B16" w:rsidRPr="004E32D5">
        <w:t xml:space="preserve"> </w:t>
      </w:r>
      <w:r w:rsidR="00DF0543">
        <w:t>[pers. A]</w:t>
      </w:r>
      <w:r w:rsidR="00B91B16" w:rsidRPr="004E32D5">
        <w:t xml:space="preserve"> </w:t>
      </w:r>
      <w:r w:rsidR="00D0236D" w:rsidRPr="004E32D5">
        <w:t>kasācijas sūdzību</w:t>
      </w:r>
      <w:bookmarkEnd w:id="0"/>
      <w:r w:rsidR="00B91B16" w:rsidRPr="004E32D5">
        <w:t xml:space="preserve"> </w:t>
      </w:r>
      <w:r w:rsidRPr="004E32D5">
        <w:t xml:space="preserve">par </w:t>
      </w:r>
      <w:r w:rsidR="00DF0543">
        <w:t>[..]</w:t>
      </w:r>
      <w:r w:rsidR="00583A1E" w:rsidRPr="004E32D5">
        <w:t xml:space="preserve"> </w:t>
      </w:r>
      <w:r w:rsidRPr="004E32D5">
        <w:t xml:space="preserve">apgabaltiesas </w:t>
      </w:r>
      <w:proofErr w:type="gramStart"/>
      <w:r w:rsidRPr="004E32D5">
        <w:t>20</w:t>
      </w:r>
      <w:r w:rsidR="00583A1E" w:rsidRPr="004E32D5">
        <w:t>2</w:t>
      </w:r>
      <w:r w:rsidR="00B91B16" w:rsidRPr="004E32D5">
        <w:t>1</w:t>
      </w:r>
      <w:r w:rsidRPr="004E32D5">
        <w:t>.gada</w:t>
      </w:r>
      <w:proofErr w:type="gramEnd"/>
      <w:r w:rsidRPr="004E32D5">
        <w:t xml:space="preserve"> </w:t>
      </w:r>
      <w:r w:rsidR="00DF0543">
        <w:t>[..]</w:t>
      </w:r>
      <w:r w:rsidR="00583A1E" w:rsidRPr="004E32D5">
        <w:t xml:space="preserve"> </w:t>
      </w:r>
      <w:r w:rsidR="00A6399D" w:rsidRPr="004E32D5">
        <w:t>spriedumu</w:t>
      </w:r>
      <w:r w:rsidRPr="004E32D5">
        <w:t>.</w:t>
      </w:r>
    </w:p>
    <w:p w14:paraId="71851EFD" w14:textId="1B02B943" w:rsidR="004E2BE2" w:rsidRPr="004E32D5" w:rsidRDefault="004E2BE2" w:rsidP="00805164">
      <w:pPr>
        <w:spacing w:line="276" w:lineRule="auto"/>
        <w:ind w:firstLine="567"/>
        <w:jc w:val="both"/>
      </w:pPr>
    </w:p>
    <w:p w14:paraId="528A01CD" w14:textId="34FB23BB" w:rsidR="004E2BE2" w:rsidRPr="004E32D5" w:rsidRDefault="004E2BE2" w:rsidP="00805164">
      <w:pPr>
        <w:spacing w:line="276" w:lineRule="auto"/>
        <w:ind w:firstLine="567"/>
        <w:jc w:val="center"/>
        <w:rPr>
          <w:b/>
        </w:rPr>
      </w:pPr>
      <w:r w:rsidRPr="004E32D5">
        <w:rPr>
          <w:b/>
        </w:rPr>
        <w:t>Aprakstošā daļa</w:t>
      </w:r>
    </w:p>
    <w:p w14:paraId="4CCD63FC" w14:textId="77777777" w:rsidR="002B4ACA" w:rsidRPr="004E32D5" w:rsidRDefault="002B4ACA" w:rsidP="00805164">
      <w:pPr>
        <w:spacing w:line="276" w:lineRule="auto"/>
        <w:ind w:firstLine="567"/>
      </w:pPr>
    </w:p>
    <w:p w14:paraId="561C13B4" w14:textId="00AA5443" w:rsidR="005A680F" w:rsidRPr="004E32D5" w:rsidRDefault="005A680F" w:rsidP="00805164">
      <w:pPr>
        <w:spacing w:line="276" w:lineRule="auto"/>
        <w:ind w:firstLine="567"/>
        <w:jc w:val="both"/>
      </w:pPr>
      <w:r w:rsidRPr="004E32D5">
        <w:t xml:space="preserve">[1] Ar </w:t>
      </w:r>
      <w:r w:rsidR="00DF0543">
        <w:t>[rajona (pilsētas)]</w:t>
      </w:r>
      <w:r w:rsidRPr="004E32D5">
        <w:t xml:space="preserve"> tiesas </w:t>
      </w:r>
      <w:proofErr w:type="gramStart"/>
      <w:r w:rsidRPr="004E32D5">
        <w:t>2019.gada</w:t>
      </w:r>
      <w:proofErr w:type="gramEnd"/>
      <w:r w:rsidRPr="004E32D5">
        <w:t xml:space="preserve"> </w:t>
      </w:r>
      <w:r w:rsidR="00E82CC7">
        <w:t>[..]</w:t>
      </w:r>
      <w:r w:rsidRPr="004E32D5">
        <w:t xml:space="preserve"> spriedumu </w:t>
      </w:r>
      <w:r w:rsidR="00E82CC7">
        <w:t>[pers. A]</w:t>
      </w:r>
      <w:r w:rsidRPr="004E32D5">
        <w:t xml:space="preserve">, personas kods </w:t>
      </w:r>
      <w:r w:rsidR="00E82CC7">
        <w:t>[..]</w:t>
      </w:r>
      <w:r w:rsidRPr="004E32D5">
        <w:t>,</w:t>
      </w:r>
    </w:p>
    <w:p w14:paraId="54DF380A" w14:textId="5B81267B" w:rsidR="00DC7204" w:rsidRPr="004E32D5" w:rsidRDefault="005A680F" w:rsidP="00805164">
      <w:pPr>
        <w:spacing w:line="276" w:lineRule="auto"/>
        <w:ind w:firstLine="567"/>
        <w:jc w:val="both"/>
      </w:pPr>
      <w:r w:rsidRPr="004E32D5">
        <w:t>atzīts par vainīgu</w:t>
      </w:r>
      <w:r w:rsidR="00DC7204" w:rsidRPr="004E32D5">
        <w:t xml:space="preserve"> Krimināllikuma </w:t>
      </w:r>
      <w:proofErr w:type="gramStart"/>
      <w:r w:rsidR="00DC7204" w:rsidRPr="004E32D5">
        <w:t>159.panta</w:t>
      </w:r>
      <w:proofErr w:type="gramEnd"/>
      <w:r w:rsidR="00DC7204" w:rsidRPr="004E32D5">
        <w:t xml:space="preserve"> pirmajā daļā paredzētajā</w:t>
      </w:r>
      <w:r w:rsidRPr="004E32D5">
        <w:t xml:space="preserve"> noziedzīga</w:t>
      </w:r>
      <w:r w:rsidR="00DC7204" w:rsidRPr="004E32D5">
        <w:t>jā</w:t>
      </w:r>
      <w:r w:rsidRPr="004E32D5">
        <w:t xml:space="preserve"> nodarījum</w:t>
      </w:r>
      <w:r w:rsidR="00DC7204" w:rsidRPr="004E32D5">
        <w:t>ā</w:t>
      </w:r>
      <w:r w:rsidRPr="004E32D5">
        <w:t xml:space="preserve"> un sodīts ar brīvības atņemšanu uz 8 gadiem</w:t>
      </w:r>
      <w:r w:rsidR="00DC7204" w:rsidRPr="004E32D5">
        <w:t xml:space="preserve"> un</w:t>
      </w:r>
      <w:r w:rsidRPr="004E32D5">
        <w:t xml:space="preserve"> probācijas uzraudzību uz 5</w:t>
      </w:r>
      <w:r w:rsidR="00DC7204" w:rsidRPr="004E32D5">
        <w:t xml:space="preserve"> </w:t>
      </w:r>
      <w:r w:rsidRPr="004E32D5">
        <w:t>gadiem;</w:t>
      </w:r>
    </w:p>
    <w:p w14:paraId="3A6837A3" w14:textId="77777777" w:rsidR="00DC7204" w:rsidRPr="004E32D5" w:rsidRDefault="005A680F" w:rsidP="00805164">
      <w:pPr>
        <w:spacing w:line="276" w:lineRule="auto"/>
        <w:ind w:firstLine="567"/>
        <w:jc w:val="both"/>
      </w:pPr>
      <w:r w:rsidRPr="004E32D5">
        <w:t xml:space="preserve">atzīts par vainīgu </w:t>
      </w:r>
      <w:r w:rsidR="00DC7204" w:rsidRPr="004E32D5">
        <w:t xml:space="preserve">Krimināllikuma </w:t>
      </w:r>
      <w:proofErr w:type="gramStart"/>
      <w:r w:rsidR="00DC7204" w:rsidRPr="004E32D5">
        <w:t>160.panta</w:t>
      </w:r>
      <w:proofErr w:type="gramEnd"/>
      <w:r w:rsidR="00DC7204" w:rsidRPr="004E32D5">
        <w:t xml:space="preserve"> otrajā daļā paredzētajā noziedzīgajā nodarījumā </w:t>
      </w:r>
      <w:r w:rsidRPr="004E32D5">
        <w:t>un sodīts ar brīvības atņemšanu uz 8 gadiem</w:t>
      </w:r>
      <w:r w:rsidR="00DC7204" w:rsidRPr="004E32D5">
        <w:t xml:space="preserve"> un</w:t>
      </w:r>
      <w:r w:rsidRPr="004E32D5">
        <w:t xml:space="preserve"> probācijas uzraudzību uz 5</w:t>
      </w:r>
      <w:r w:rsidR="00DC7204" w:rsidRPr="004E32D5">
        <w:t xml:space="preserve"> </w:t>
      </w:r>
      <w:r w:rsidRPr="004E32D5">
        <w:t>gadiem;</w:t>
      </w:r>
    </w:p>
    <w:p w14:paraId="4698851D" w14:textId="5CE73758" w:rsidR="00796AC2" w:rsidRPr="004E32D5" w:rsidRDefault="005A680F" w:rsidP="00805164">
      <w:pPr>
        <w:spacing w:line="276" w:lineRule="auto"/>
        <w:ind w:firstLine="567"/>
        <w:jc w:val="both"/>
      </w:pPr>
      <w:r w:rsidRPr="004E32D5">
        <w:t xml:space="preserve">atzīts par vainīgu </w:t>
      </w:r>
      <w:r w:rsidR="00DC7204" w:rsidRPr="004E32D5">
        <w:t xml:space="preserve">Krimināllikuma </w:t>
      </w:r>
      <w:proofErr w:type="gramStart"/>
      <w:r w:rsidR="00DC7204" w:rsidRPr="004E32D5">
        <w:t>117.panta</w:t>
      </w:r>
      <w:proofErr w:type="gramEnd"/>
      <w:r w:rsidR="00DC7204" w:rsidRPr="004E32D5">
        <w:t xml:space="preserve"> 2., 6., 8.punktā</w:t>
      </w:r>
      <w:r w:rsidR="00796AC2" w:rsidRPr="004E32D5">
        <w:t xml:space="preserve"> paredzētajā </w:t>
      </w:r>
      <w:r w:rsidRPr="004E32D5">
        <w:t>noziedzīga</w:t>
      </w:r>
      <w:r w:rsidR="00796AC2" w:rsidRPr="004E32D5">
        <w:t>jā</w:t>
      </w:r>
      <w:r w:rsidRPr="004E32D5">
        <w:t xml:space="preserve"> nodarījum</w:t>
      </w:r>
      <w:r w:rsidR="00796AC2" w:rsidRPr="004E32D5">
        <w:t xml:space="preserve">ā </w:t>
      </w:r>
      <w:r w:rsidRPr="004E32D5">
        <w:t>un sodīts ar mūža ieslodzījumu</w:t>
      </w:r>
      <w:r w:rsidR="00796AC2" w:rsidRPr="004E32D5">
        <w:t xml:space="preserve"> un </w:t>
      </w:r>
      <w:r w:rsidRPr="004E32D5">
        <w:t>probācijas uzraudzību uz 3 gadiem,</w:t>
      </w:r>
      <w:r w:rsidR="00796AC2" w:rsidRPr="004E32D5">
        <w:t xml:space="preserve"> </w:t>
      </w:r>
      <w:r w:rsidR="00520E43" w:rsidRPr="004E32D5">
        <w:t>konfiscējot mantu – nekustamo īpašumu</w:t>
      </w:r>
      <w:r w:rsidRPr="004E32D5">
        <w:t xml:space="preserve"> </w:t>
      </w:r>
      <w:r w:rsidR="00E82CC7">
        <w:t>[adrese 1]</w:t>
      </w:r>
      <w:r w:rsidRPr="004E32D5">
        <w:t xml:space="preserve">. </w:t>
      </w:r>
    </w:p>
    <w:p w14:paraId="0515A6CD" w14:textId="75978906" w:rsidR="005A680F" w:rsidRPr="004E32D5" w:rsidRDefault="005A680F" w:rsidP="00805164">
      <w:pPr>
        <w:spacing w:line="276" w:lineRule="auto"/>
        <w:ind w:firstLine="567"/>
        <w:jc w:val="both"/>
        <w:rPr>
          <w:b/>
          <w:bCs/>
        </w:rPr>
      </w:pPr>
      <w:r w:rsidRPr="004E32D5">
        <w:t>Saskaņā ar Krimināllikuma</w:t>
      </w:r>
      <w:r w:rsidR="00796AC2" w:rsidRPr="004E32D5">
        <w:t xml:space="preserve"> </w:t>
      </w:r>
      <w:proofErr w:type="gramStart"/>
      <w:r w:rsidRPr="004E32D5">
        <w:t>50.panta</w:t>
      </w:r>
      <w:proofErr w:type="gramEnd"/>
      <w:r w:rsidRPr="004E32D5">
        <w:t xml:space="preserve"> pirmo un trešo daļu</w:t>
      </w:r>
      <w:r w:rsidR="00796AC2" w:rsidRPr="004E32D5">
        <w:t xml:space="preserve"> </w:t>
      </w:r>
      <w:r w:rsidRPr="004E32D5">
        <w:t xml:space="preserve">galīgais sods </w:t>
      </w:r>
      <w:r w:rsidR="00E82CC7">
        <w:t>[pers. A]</w:t>
      </w:r>
      <w:r w:rsidRPr="004E32D5">
        <w:t xml:space="preserve"> noteikts mūža ieslodzījums</w:t>
      </w:r>
      <w:r w:rsidR="00796AC2" w:rsidRPr="004E32D5">
        <w:t xml:space="preserve"> un </w:t>
      </w:r>
      <w:r w:rsidRPr="004E32D5">
        <w:t>probācijas uzraudzīb</w:t>
      </w:r>
      <w:r w:rsidR="00484152" w:rsidRPr="004E32D5">
        <w:t>a</w:t>
      </w:r>
      <w:r w:rsidRPr="004E32D5">
        <w:t xml:space="preserve"> uz 5</w:t>
      </w:r>
      <w:r w:rsidR="00796AC2" w:rsidRPr="004E32D5">
        <w:t xml:space="preserve"> </w:t>
      </w:r>
      <w:r w:rsidRPr="004E32D5">
        <w:t xml:space="preserve">gadiem, konfiscējot </w:t>
      </w:r>
      <w:r w:rsidR="00520E43" w:rsidRPr="004E32D5">
        <w:t>mantu – nekustamo īpašumu</w:t>
      </w:r>
      <w:r w:rsidRPr="004E32D5">
        <w:t xml:space="preserve"> </w:t>
      </w:r>
      <w:r w:rsidR="00E82CC7">
        <w:t>[adrese 1]</w:t>
      </w:r>
      <w:r w:rsidRPr="004E32D5">
        <w:t>.</w:t>
      </w:r>
    </w:p>
    <w:p w14:paraId="47752F8A" w14:textId="69CCA7BC" w:rsidR="00746AAD" w:rsidRPr="004E32D5" w:rsidRDefault="00746AAD" w:rsidP="0080516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Bidi" w:hAnsiTheme="majorBidi" w:cstheme="majorBidi"/>
          <w:color w:val="000000" w:themeColor="text1"/>
        </w:rPr>
      </w:pPr>
      <w:r w:rsidRPr="004E32D5">
        <w:rPr>
          <w:rFonts w:asciiTheme="majorBidi" w:hAnsiTheme="majorBidi" w:cstheme="majorBidi"/>
          <w:color w:val="000000" w:themeColor="text1"/>
        </w:rPr>
        <w:t xml:space="preserve">No </w:t>
      </w:r>
      <w:r w:rsidR="00E82CC7">
        <w:t>[pers. A]</w:t>
      </w:r>
      <w:r w:rsidR="00A45690" w:rsidRPr="004E32D5">
        <w:t xml:space="preserve"> </w:t>
      </w:r>
      <w:r w:rsidRPr="004E32D5">
        <w:rPr>
          <w:rFonts w:asciiTheme="majorBidi" w:hAnsiTheme="majorBidi" w:cstheme="majorBidi"/>
          <w:color w:val="000000" w:themeColor="text1"/>
        </w:rPr>
        <w:t xml:space="preserve">piedzīta kaitējuma kompensācija par materiālo zaudējumu </w:t>
      </w:r>
      <w:r w:rsidR="00E82CC7">
        <w:t>[..]</w:t>
      </w:r>
      <w:r w:rsidRPr="004E32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4E32D5">
        <w:rPr>
          <w:rFonts w:asciiTheme="majorBidi" w:hAnsiTheme="majorBidi" w:cstheme="majorBidi"/>
          <w:i/>
          <w:iCs/>
          <w:color w:val="000000" w:themeColor="text1"/>
        </w:rPr>
        <w:t>euro</w:t>
      </w:r>
      <w:proofErr w:type="spellEnd"/>
      <w:r w:rsidRPr="004E32D5"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r w:rsidRPr="004E32D5">
        <w:rPr>
          <w:rFonts w:asciiTheme="majorBidi" w:hAnsiTheme="majorBidi" w:cstheme="majorBidi"/>
          <w:color w:val="000000" w:themeColor="text1"/>
        </w:rPr>
        <w:t xml:space="preserve">cietušās </w:t>
      </w:r>
      <w:r w:rsidR="00E82CC7">
        <w:t>[pers. B]</w:t>
      </w:r>
      <w:r w:rsidRPr="004E32D5">
        <w:t xml:space="preserve"> </w:t>
      </w:r>
      <w:r w:rsidRPr="004E32D5">
        <w:rPr>
          <w:rFonts w:asciiTheme="majorBidi" w:hAnsiTheme="majorBidi" w:cstheme="majorBidi"/>
          <w:color w:val="000000" w:themeColor="text1"/>
        </w:rPr>
        <w:t>labā.</w:t>
      </w:r>
    </w:p>
    <w:p w14:paraId="26BC758E" w14:textId="4D29FD33" w:rsidR="00746AAD" w:rsidRPr="004E32D5" w:rsidRDefault="00746AAD" w:rsidP="0080516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Bidi" w:hAnsiTheme="majorBidi" w:cstheme="majorBidi"/>
          <w:color w:val="000000" w:themeColor="text1"/>
        </w:rPr>
      </w:pPr>
      <w:r w:rsidRPr="004E32D5">
        <w:rPr>
          <w:rFonts w:ascii="TimesNewRomanPSMT" w:eastAsiaTheme="minorHAnsi" w:hAnsi="TimesNewRomanPSMT" w:cs="TimesNewRomanPSMT"/>
          <w:lang w:eastAsia="en-US"/>
        </w:rPr>
        <w:t xml:space="preserve">No </w:t>
      </w:r>
      <w:r w:rsidR="00E82CC7">
        <w:t>[pers. A]</w:t>
      </w:r>
      <w:r w:rsidRPr="004E32D5">
        <w:t xml:space="preserve"> </w:t>
      </w:r>
      <w:r w:rsidRPr="004E32D5">
        <w:rPr>
          <w:rFonts w:ascii="TimesNewRomanPSMT" w:eastAsiaTheme="minorHAnsi" w:hAnsi="TimesNewRomanPSMT" w:cs="TimesNewRomanPSMT"/>
          <w:lang w:eastAsia="en-US"/>
        </w:rPr>
        <w:t xml:space="preserve">valsts labā piedzīti </w:t>
      </w:r>
      <w:r w:rsidR="00E82CC7">
        <w:rPr>
          <w:rFonts w:ascii="TimesNewRomanPSMT" w:eastAsiaTheme="minorHAnsi" w:hAnsi="TimesNewRomanPSMT" w:cs="TimesNewRomanPSMT"/>
          <w:lang w:eastAsia="en-US"/>
        </w:rPr>
        <w:t>[..]</w:t>
      </w:r>
      <w:r w:rsidRPr="004E32D5">
        <w:rPr>
          <w:rFonts w:ascii="TimesNewRomanPSMT" w:eastAsiaTheme="minorHAnsi" w:hAnsi="TimesNewRomanPSMT" w:cs="TimesNewRomanPSMT"/>
          <w:lang w:eastAsia="en-US"/>
        </w:rPr>
        <w:t xml:space="preserve"> </w:t>
      </w:r>
      <w:proofErr w:type="spellStart"/>
      <w:r w:rsidRPr="004E32D5">
        <w:rPr>
          <w:rFonts w:ascii="TimesNewRomanPS-ItalicMT" w:eastAsiaTheme="minorHAnsi" w:hAnsi="TimesNewRomanPS-ItalicMT" w:cs="TimesNewRomanPS-ItalicMT"/>
          <w:i/>
          <w:iCs/>
          <w:lang w:eastAsia="en-US"/>
        </w:rPr>
        <w:t>euro</w:t>
      </w:r>
      <w:proofErr w:type="spellEnd"/>
      <w:r w:rsidRPr="004E32D5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</w:t>
      </w:r>
      <w:r w:rsidRPr="004E32D5">
        <w:rPr>
          <w:rFonts w:ascii="TimesNewRomanPSMT" w:eastAsiaTheme="minorHAnsi" w:hAnsi="TimesNewRomanPSMT" w:cs="TimesNewRomanPSMT"/>
          <w:lang w:eastAsia="en-US"/>
        </w:rPr>
        <w:t>par cietušajai izmaksāto valsts kompensāciju.</w:t>
      </w:r>
    </w:p>
    <w:p w14:paraId="1826E94C" w14:textId="74655693" w:rsidR="00A9024E" w:rsidRPr="004E32D5" w:rsidRDefault="00A9024E" w:rsidP="00805164">
      <w:pPr>
        <w:spacing w:line="276" w:lineRule="auto"/>
        <w:ind w:firstLine="567"/>
        <w:jc w:val="both"/>
      </w:pPr>
      <w:r w:rsidRPr="004E32D5">
        <w:tab/>
      </w:r>
    </w:p>
    <w:p w14:paraId="73DEBF72" w14:textId="7969C2D4" w:rsidR="00AC6603" w:rsidRPr="004E32D5" w:rsidRDefault="00825285" w:rsidP="00805164">
      <w:pPr>
        <w:spacing w:line="276" w:lineRule="auto"/>
        <w:ind w:firstLine="567"/>
        <w:jc w:val="both"/>
        <w:rPr>
          <w:rFonts w:ascii="TimesNewRomanPSMT" w:eastAsiaTheme="minorHAnsi" w:hAnsi="TimesNewRomanPSMT" w:cs="TimesNewRomanPSMT"/>
          <w:lang w:eastAsia="en-US"/>
        </w:rPr>
      </w:pPr>
      <w:r w:rsidRPr="004E32D5">
        <w:t xml:space="preserve">[2] </w:t>
      </w:r>
      <w:r w:rsidR="00AC6603" w:rsidRPr="004E32D5">
        <w:rPr>
          <w:rFonts w:ascii="TimesNewRomanPSMT" w:eastAsiaTheme="minorHAnsi" w:hAnsi="TimesNewRomanPSMT" w:cs="TimesNewRomanPSMT"/>
          <w:lang w:eastAsia="en-US"/>
        </w:rPr>
        <w:t xml:space="preserve">Ar pirmās instances tiesas spriedumu </w:t>
      </w:r>
      <w:r w:rsidR="00E82CC7">
        <w:rPr>
          <w:rFonts w:ascii="TimesNewRomanPSMT" w:eastAsiaTheme="minorHAnsi" w:hAnsi="TimesNewRomanPSMT" w:cs="TimesNewRomanPSMT"/>
          <w:lang w:eastAsia="en-US"/>
        </w:rPr>
        <w:t>[pers. A]</w:t>
      </w:r>
      <w:r w:rsidR="00AC6603" w:rsidRPr="004E32D5">
        <w:rPr>
          <w:rFonts w:ascii="TimesNewRomanPSMT" w:eastAsiaTheme="minorHAnsi" w:hAnsi="TimesNewRomanPSMT" w:cs="TimesNewRomanPSMT"/>
          <w:lang w:eastAsia="en-US"/>
        </w:rPr>
        <w:t xml:space="preserve"> atzīts par vainīgu un sodīts pēc Krimināllikuma </w:t>
      </w:r>
      <w:proofErr w:type="gramStart"/>
      <w:r w:rsidR="00AC6603" w:rsidRPr="004E32D5">
        <w:rPr>
          <w:rFonts w:ascii="TimesNewRomanPSMT" w:eastAsiaTheme="minorHAnsi" w:hAnsi="TimesNewRomanPSMT" w:cs="TimesNewRomanPSMT"/>
          <w:lang w:eastAsia="en-US"/>
        </w:rPr>
        <w:t>159.panta</w:t>
      </w:r>
      <w:proofErr w:type="gramEnd"/>
      <w:r w:rsidR="00AC6603" w:rsidRPr="004E32D5">
        <w:rPr>
          <w:rFonts w:ascii="TimesNewRomanPSMT" w:eastAsiaTheme="minorHAnsi" w:hAnsi="TimesNewRomanPSMT" w:cs="TimesNewRomanPSMT"/>
          <w:lang w:eastAsia="en-US"/>
        </w:rPr>
        <w:t xml:space="preserve"> pirmās daļas un 160.panta otrās daļas par to, ka izdarīja izvarošanu – dzimumaktu pret cietušās gribu, izmantojot cietušās bezpalīdzības stāvokli un lietojot vardarbību, kā arī izdarīja orālu aktu, izmantojot cietušās bezpalīdzības stāvokli un pret cietušās gribu, lietojot vardarbību.</w:t>
      </w:r>
    </w:p>
    <w:p w14:paraId="4A354A9B" w14:textId="1EA7DFEE" w:rsidR="00AC6603" w:rsidRPr="004E32D5" w:rsidRDefault="00AC6603" w:rsidP="00805164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4E32D5">
        <w:rPr>
          <w:rFonts w:ascii="TimesNewRomanPSMT" w:eastAsiaTheme="minorHAnsi" w:hAnsi="TimesNewRomanPSMT" w:cs="TimesNewRomanPSMT"/>
          <w:lang w:eastAsia="en-US"/>
        </w:rPr>
        <w:t xml:space="preserve">Tāpat </w:t>
      </w:r>
      <w:r w:rsidR="00E82CC7">
        <w:rPr>
          <w:rFonts w:ascii="TimesNewRomanPSMT" w:eastAsiaTheme="minorHAnsi" w:hAnsi="TimesNewRomanPSMT" w:cs="TimesNewRomanPSMT"/>
          <w:lang w:eastAsia="en-US"/>
        </w:rPr>
        <w:t>[pers. A]</w:t>
      </w:r>
      <w:r w:rsidRPr="004E32D5">
        <w:rPr>
          <w:rFonts w:ascii="TimesNewRomanPSMT" w:eastAsiaTheme="minorHAnsi" w:hAnsi="TimesNewRomanPSMT" w:cs="TimesNewRomanPSMT"/>
          <w:lang w:eastAsia="en-US"/>
        </w:rPr>
        <w:t xml:space="preserve"> atzīts par vainīgu un sodīts pēc Krimināllikuma </w:t>
      </w:r>
      <w:proofErr w:type="gramStart"/>
      <w:r w:rsidRPr="004E32D5">
        <w:rPr>
          <w:rFonts w:ascii="TimesNewRomanPSMT" w:eastAsiaTheme="minorHAnsi" w:hAnsi="TimesNewRomanPSMT" w:cs="TimesNewRomanPSMT"/>
          <w:lang w:eastAsia="en-US"/>
        </w:rPr>
        <w:t>117.panta</w:t>
      </w:r>
      <w:proofErr w:type="gramEnd"/>
      <w:r w:rsidRPr="004E32D5">
        <w:rPr>
          <w:rFonts w:ascii="TimesNewRomanPSMT" w:eastAsiaTheme="minorHAnsi" w:hAnsi="TimesNewRomanPSMT" w:cs="TimesNewRomanPSMT"/>
          <w:lang w:eastAsia="en-US"/>
        </w:rPr>
        <w:t xml:space="preserve"> 2., 6., 8.punkta par slepkavību pastiprinošos apstākļos – noslepkavoja personu, kura, vainīgajam apzinoties, atradās bezpalīdzības stāvoklī, saistītu ar laupīšanu, nolūkā slēpt citu noziedzīgu nodarījumu</w:t>
      </w:r>
      <w:r w:rsidR="00A14A3E" w:rsidRPr="004E32D5">
        <w:rPr>
          <w:rFonts w:ascii="TimesNewRomanPSMT" w:eastAsiaTheme="minorHAnsi" w:hAnsi="TimesNewRomanPSMT" w:cs="TimesNewRomanPSMT"/>
          <w:lang w:eastAsia="en-US"/>
        </w:rPr>
        <w:t xml:space="preserve">. </w:t>
      </w:r>
    </w:p>
    <w:p w14:paraId="2425FB66" w14:textId="602A4FA5" w:rsidR="00AC6603" w:rsidRPr="004E32D5" w:rsidRDefault="00AC6603" w:rsidP="00805164">
      <w:pPr>
        <w:spacing w:line="276" w:lineRule="auto"/>
        <w:ind w:firstLine="567"/>
        <w:jc w:val="both"/>
      </w:pPr>
    </w:p>
    <w:p w14:paraId="4568A8D6" w14:textId="273CC2F8" w:rsidR="0049350E" w:rsidRPr="004E32D5" w:rsidRDefault="00751BA8" w:rsidP="00805164">
      <w:pPr>
        <w:spacing w:line="276" w:lineRule="auto"/>
        <w:ind w:firstLine="567"/>
        <w:jc w:val="both"/>
      </w:pPr>
      <w:r w:rsidRPr="004E32D5">
        <w:t>[</w:t>
      </w:r>
      <w:r w:rsidR="00825285" w:rsidRPr="004E32D5">
        <w:t>3</w:t>
      </w:r>
      <w:r w:rsidRPr="004E32D5">
        <w:t>]</w:t>
      </w:r>
      <w:r w:rsidR="008D2A89" w:rsidRPr="004E32D5">
        <w:t xml:space="preserve"> Ar </w:t>
      </w:r>
      <w:r w:rsidR="00E82CC7">
        <w:t>[..]</w:t>
      </w:r>
      <w:r w:rsidR="008D2A89" w:rsidRPr="004E32D5">
        <w:t xml:space="preserve"> apgabaltiesas </w:t>
      </w:r>
      <w:proofErr w:type="gramStart"/>
      <w:r w:rsidR="008D2A89" w:rsidRPr="004E32D5">
        <w:t>2019.gada</w:t>
      </w:r>
      <w:proofErr w:type="gramEnd"/>
      <w:r w:rsidR="008D2A89" w:rsidRPr="004E32D5">
        <w:t xml:space="preserve"> </w:t>
      </w:r>
      <w:r w:rsidR="00E82CC7">
        <w:t>[..]</w:t>
      </w:r>
      <w:r w:rsidR="008D2A89" w:rsidRPr="004E32D5">
        <w:t xml:space="preserve"> lēmumu, iztiesājot krimināllietu apelācijas kārtībā sakarā</w:t>
      </w:r>
      <w:r w:rsidRPr="004E32D5">
        <w:t xml:space="preserve"> ar </w:t>
      </w:r>
      <w:r w:rsidR="004C4924" w:rsidRPr="004E32D5">
        <w:t xml:space="preserve">apsūdzētā </w:t>
      </w:r>
      <w:r w:rsidR="00E82CC7">
        <w:t>[pers. A]</w:t>
      </w:r>
      <w:r w:rsidR="008D2A89" w:rsidRPr="004E32D5">
        <w:t xml:space="preserve"> </w:t>
      </w:r>
      <w:r w:rsidRPr="004E32D5">
        <w:t>un viņa aizstāvja V</w:t>
      </w:r>
      <w:r w:rsidR="00F0216E" w:rsidRPr="004E32D5">
        <w:t>. </w:t>
      </w:r>
      <w:proofErr w:type="spellStart"/>
      <w:r w:rsidRPr="004E32D5">
        <w:t>Sruoģa</w:t>
      </w:r>
      <w:proofErr w:type="spellEnd"/>
      <w:r w:rsidRPr="004E32D5">
        <w:t xml:space="preserve"> apelācijas </w:t>
      </w:r>
      <w:r w:rsidRPr="004E32D5">
        <w:lastRenderedPageBreak/>
        <w:t>sūdzībām</w:t>
      </w:r>
      <w:r w:rsidR="008D2A89" w:rsidRPr="004E32D5">
        <w:t>,</w:t>
      </w:r>
      <w:r w:rsidR="0049350E" w:rsidRPr="004E32D5">
        <w:t xml:space="preserve"> </w:t>
      </w:r>
      <w:r w:rsidR="00E82CC7">
        <w:t>[rajona (pilsētas)]</w:t>
      </w:r>
      <w:r w:rsidR="0049350E" w:rsidRPr="004E32D5">
        <w:t xml:space="preserve"> tiesas 2019.gada </w:t>
      </w:r>
      <w:r w:rsidR="00E82CC7">
        <w:t>[..]</w:t>
      </w:r>
      <w:r w:rsidR="0049350E" w:rsidRPr="004E32D5">
        <w:t xml:space="preserve"> spriedums atcelts pilnībā un lieta nosūtīta jaunai izskatīšanai pirmās instances tiesā.</w:t>
      </w:r>
    </w:p>
    <w:p w14:paraId="07245589" w14:textId="5462BE76" w:rsidR="005A680F" w:rsidRPr="004E32D5" w:rsidRDefault="005A680F" w:rsidP="00805164">
      <w:pPr>
        <w:spacing w:line="276" w:lineRule="auto"/>
        <w:ind w:firstLine="567"/>
        <w:jc w:val="both"/>
      </w:pPr>
    </w:p>
    <w:p w14:paraId="010BBE27" w14:textId="37A6F6F3" w:rsidR="0079377D" w:rsidRPr="004E32D5" w:rsidRDefault="004E2BE2" w:rsidP="00805164">
      <w:pPr>
        <w:spacing w:line="276" w:lineRule="auto"/>
        <w:ind w:firstLine="567"/>
        <w:jc w:val="both"/>
      </w:pPr>
      <w:r w:rsidRPr="004E32D5">
        <w:t>[</w:t>
      </w:r>
      <w:r w:rsidR="00825285" w:rsidRPr="004E32D5">
        <w:t>4</w:t>
      </w:r>
      <w:r w:rsidRPr="004E32D5">
        <w:t>]</w:t>
      </w:r>
      <w:r w:rsidR="007309D0" w:rsidRPr="004E32D5">
        <w:t xml:space="preserve"> </w:t>
      </w:r>
      <w:r w:rsidRPr="004E32D5">
        <w:t xml:space="preserve">Ar </w:t>
      </w:r>
      <w:r w:rsidR="00E82CC7">
        <w:t>[rajona (pilsētas)]</w:t>
      </w:r>
      <w:r w:rsidR="00583A1E" w:rsidRPr="004E32D5">
        <w:t xml:space="preserve"> </w:t>
      </w:r>
      <w:r w:rsidR="00A6399D" w:rsidRPr="004E32D5">
        <w:t>tiesas</w:t>
      </w:r>
      <w:r w:rsidRPr="004E32D5">
        <w:t xml:space="preserve"> </w:t>
      </w:r>
      <w:proofErr w:type="gramStart"/>
      <w:r w:rsidRPr="004E32D5">
        <w:t>201</w:t>
      </w:r>
      <w:r w:rsidR="00B91B16" w:rsidRPr="004E32D5">
        <w:t>9</w:t>
      </w:r>
      <w:r w:rsidRPr="004E32D5">
        <w:t>.gada</w:t>
      </w:r>
      <w:proofErr w:type="gramEnd"/>
      <w:r w:rsidRPr="004E32D5">
        <w:t xml:space="preserve"> </w:t>
      </w:r>
      <w:r w:rsidR="00E82CC7">
        <w:t>[..]</w:t>
      </w:r>
      <w:r w:rsidR="00583A1E" w:rsidRPr="004E32D5">
        <w:t xml:space="preserve"> </w:t>
      </w:r>
      <w:r w:rsidRPr="004E32D5">
        <w:t>spriedumu</w:t>
      </w:r>
      <w:r w:rsidR="00A45690" w:rsidRPr="004E32D5">
        <w:t xml:space="preserve"> </w:t>
      </w:r>
      <w:r w:rsidR="00E82CC7">
        <w:t>[pers. A]</w:t>
      </w:r>
    </w:p>
    <w:p w14:paraId="3C29C0E6" w14:textId="0836D697" w:rsidR="000D086F" w:rsidRPr="004E32D5" w:rsidRDefault="000D086F" w:rsidP="00805164">
      <w:pPr>
        <w:spacing w:line="276" w:lineRule="auto"/>
        <w:ind w:firstLine="567"/>
        <w:jc w:val="both"/>
      </w:pPr>
      <w:bookmarkStart w:id="1" w:name="_Hlk95818991"/>
      <w:r w:rsidRPr="004E32D5">
        <w:t>atzīt</w:t>
      </w:r>
      <w:r w:rsidR="00B91B16" w:rsidRPr="004E32D5">
        <w:t>s</w:t>
      </w:r>
      <w:r w:rsidRPr="004E32D5">
        <w:t xml:space="preserve"> par vainīgu Krimināllikuma </w:t>
      </w:r>
      <w:proofErr w:type="gramStart"/>
      <w:r w:rsidRPr="004E32D5">
        <w:t>1</w:t>
      </w:r>
      <w:r w:rsidR="00B91B16" w:rsidRPr="004E32D5">
        <w:t>5</w:t>
      </w:r>
      <w:r w:rsidR="00032290" w:rsidRPr="004E32D5">
        <w:t>9</w:t>
      </w:r>
      <w:r w:rsidRPr="004E32D5">
        <w:t>.panta</w:t>
      </w:r>
      <w:proofErr w:type="gramEnd"/>
      <w:r w:rsidRPr="004E32D5">
        <w:t xml:space="preserve"> </w:t>
      </w:r>
      <w:r w:rsidR="004D5873" w:rsidRPr="004E32D5">
        <w:t>pirmajā</w:t>
      </w:r>
      <w:r w:rsidRPr="004E32D5">
        <w:t xml:space="preserve"> daļ</w:t>
      </w:r>
      <w:r w:rsidR="00032290" w:rsidRPr="004E32D5">
        <w:t>ā</w:t>
      </w:r>
      <w:r w:rsidRPr="004E32D5">
        <w:t xml:space="preserve"> paredzētajā noziedzīgajā nodarījumā un</w:t>
      </w:r>
      <w:r w:rsidR="00032290" w:rsidRPr="004E32D5">
        <w:t xml:space="preserve"> sodīt</w:t>
      </w:r>
      <w:r w:rsidR="004D5873" w:rsidRPr="004E32D5">
        <w:t>s</w:t>
      </w:r>
      <w:r w:rsidR="00032290" w:rsidRPr="004E32D5">
        <w:t xml:space="preserve"> ar brīvības atņemšanu uz </w:t>
      </w:r>
      <w:r w:rsidR="004D5873" w:rsidRPr="004E32D5">
        <w:t>8</w:t>
      </w:r>
      <w:r w:rsidR="00032290" w:rsidRPr="004E32D5">
        <w:t xml:space="preserve"> gad</w:t>
      </w:r>
      <w:r w:rsidR="004D5873" w:rsidRPr="004E32D5">
        <w:t>iem</w:t>
      </w:r>
      <w:r w:rsidR="00FB6184" w:rsidRPr="004E32D5">
        <w:t xml:space="preserve"> un </w:t>
      </w:r>
      <w:r w:rsidR="004D5873" w:rsidRPr="004E32D5">
        <w:t>probācijas uzraudzību uz 5 gadiem</w:t>
      </w:r>
      <w:bookmarkEnd w:id="1"/>
      <w:r w:rsidR="004D5873" w:rsidRPr="004E32D5">
        <w:t>;</w:t>
      </w:r>
    </w:p>
    <w:p w14:paraId="123C8ADE" w14:textId="67590A8D" w:rsidR="004D5873" w:rsidRPr="004E32D5" w:rsidRDefault="004D5873" w:rsidP="00805164">
      <w:pPr>
        <w:spacing w:line="276" w:lineRule="auto"/>
        <w:ind w:firstLine="567"/>
        <w:jc w:val="both"/>
      </w:pPr>
      <w:r w:rsidRPr="004E32D5">
        <w:t xml:space="preserve">atzīts par vainīgu Krimināllikuma </w:t>
      </w:r>
      <w:proofErr w:type="gramStart"/>
      <w:r w:rsidRPr="004E32D5">
        <w:t>160.panta</w:t>
      </w:r>
      <w:proofErr w:type="gramEnd"/>
      <w:r w:rsidRPr="004E32D5">
        <w:t xml:space="preserve"> otrajā daļā paredzētajā noziedzīgajā nodarījumā un sodīts ar brīvības atņemšanu uz 8 gadiem</w:t>
      </w:r>
      <w:r w:rsidR="00FB6184" w:rsidRPr="004E32D5">
        <w:t xml:space="preserve"> un </w:t>
      </w:r>
      <w:r w:rsidRPr="004E32D5">
        <w:t>probācijas uzraudzību uz 5 gadiem;</w:t>
      </w:r>
    </w:p>
    <w:p w14:paraId="6FDFEA19" w14:textId="3E88AD7B" w:rsidR="004D5873" w:rsidRPr="004E32D5" w:rsidRDefault="004D5873" w:rsidP="00805164">
      <w:pPr>
        <w:spacing w:line="276" w:lineRule="auto"/>
        <w:ind w:firstLine="567"/>
        <w:jc w:val="both"/>
      </w:pPr>
      <w:r w:rsidRPr="004E32D5">
        <w:t xml:space="preserve">atzīts par vainīgu Krimināllikuma </w:t>
      </w:r>
      <w:proofErr w:type="gramStart"/>
      <w:r w:rsidRPr="004E32D5">
        <w:t>117.panta</w:t>
      </w:r>
      <w:proofErr w:type="gramEnd"/>
      <w:r w:rsidRPr="004E32D5">
        <w:t xml:space="preserve"> 2., 6., 8.punktā paredzētajā noziedzīgajā nodarījumā un sodīts ar mūža ieslodzījumu</w:t>
      </w:r>
      <w:r w:rsidR="00FB6184" w:rsidRPr="004E32D5">
        <w:t xml:space="preserve"> un</w:t>
      </w:r>
      <w:r w:rsidRPr="004E32D5">
        <w:t xml:space="preserve"> probācijas uzraudzību uz 3 gadiem.</w:t>
      </w:r>
    </w:p>
    <w:p w14:paraId="22C27982" w14:textId="5D3BD156" w:rsidR="004D5873" w:rsidRPr="004E32D5" w:rsidRDefault="004D5873" w:rsidP="00805164">
      <w:pPr>
        <w:spacing w:line="276" w:lineRule="auto"/>
        <w:ind w:firstLine="567"/>
        <w:jc w:val="both"/>
      </w:pPr>
      <w:r w:rsidRPr="004E32D5">
        <w:t xml:space="preserve">Saskaņā ar Krimināllikuma </w:t>
      </w:r>
      <w:proofErr w:type="gramStart"/>
      <w:r w:rsidRPr="004E32D5">
        <w:t>50.panta</w:t>
      </w:r>
      <w:proofErr w:type="gramEnd"/>
      <w:r w:rsidRPr="004E32D5">
        <w:t xml:space="preserve"> pirmo un trešo daļu galīgais sods </w:t>
      </w:r>
      <w:r w:rsidR="00E82CC7">
        <w:t>[pers. A]</w:t>
      </w:r>
      <w:r w:rsidRPr="004E32D5">
        <w:t xml:space="preserve"> noteikts</w:t>
      </w:r>
      <w:r w:rsidR="00FB6184" w:rsidRPr="004E32D5">
        <w:t xml:space="preserve"> </w:t>
      </w:r>
      <w:r w:rsidRPr="004E32D5">
        <w:t>mūža ieslodzījums</w:t>
      </w:r>
      <w:r w:rsidR="00FB6184" w:rsidRPr="004E32D5">
        <w:t xml:space="preserve"> un </w:t>
      </w:r>
      <w:r w:rsidRPr="004E32D5">
        <w:t>probācijas uzraudzīb</w:t>
      </w:r>
      <w:r w:rsidR="00B15F64" w:rsidRPr="004E32D5">
        <w:t xml:space="preserve">a </w:t>
      </w:r>
      <w:r w:rsidRPr="004E32D5">
        <w:t>uz 5 gadiem.</w:t>
      </w:r>
    </w:p>
    <w:p w14:paraId="51E20865" w14:textId="15A81CA6" w:rsidR="004D5873" w:rsidRPr="004E32D5" w:rsidRDefault="004D5873" w:rsidP="00805164">
      <w:pPr>
        <w:spacing w:line="276" w:lineRule="auto"/>
        <w:ind w:firstLine="567"/>
        <w:jc w:val="both"/>
      </w:pPr>
      <w:r w:rsidRPr="004E32D5">
        <w:t xml:space="preserve">Nekustamais īpašums </w:t>
      </w:r>
      <w:r w:rsidR="00E82CC7">
        <w:t>[adrese 1]</w:t>
      </w:r>
      <w:r w:rsidRPr="004E32D5">
        <w:t xml:space="preserve"> atzīts par noziedzīgi iegūtu</w:t>
      </w:r>
      <w:r w:rsidR="00FC75FB" w:rsidRPr="004E32D5">
        <w:t xml:space="preserve"> mantu</w:t>
      </w:r>
      <w:r w:rsidRPr="004E32D5">
        <w:t>.</w:t>
      </w:r>
    </w:p>
    <w:p w14:paraId="5598BB1B" w14:textId="65E3415F" w:rsidR="00FC75FB" w:rsidRPr="004E32D5" w:rsidRDefault="00FC75FB" w:rsidP="0080516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Bidi" w:hAnsiTheme="majorBidi" w:cstheme="majorBidi"/>
          <w:color w:val="000000" w:themeColor="text1"/>
        </w:rPr>
      </w:pPr>
      <w:r w:rsidRPr="004E32D5">
        <w:rPr>
          <w:rFonts w:asciiTheme="majorBidi" w:hAnsiTheme="majorBidi" w:cstheme="majorBidi"/>
          <w:color w:val="000000" w:themeColor="text1"/>
        </w:rPr>
        <w:t xml:space="preserve">No </w:t>
      </w:r>
      <w:r w:rsidR="00E82CC7">
        <w:t>[pers. A]</w:t>
      </w:r>
      <w:r w:rsidRPr="004E32D5">
        <w:t xml:space="preserve"> </w:t>
      </w:r>
      <w:r w:rsidRPr="004E32D5">
        <w:rPr>
          <w:rFonts w:asciiTheme="majorBidi" w:hAnsiTheme="majorBidi" w:cstheme="majorBidi"/>
          <w:color w:val="000000" w:themeColor="text1"/>
        </w:rPr>
        <w:t xml:space="preserve">piedzīta kaitējuma kompensācija par materiālo zaudējumu </w:t>
      </w:r>
      <w:r w:rsidR="00E82CC7">
        <w:t>[..]</w:t>
      </w:r>
      <w:r w:rsidRPr="004E32D5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4E32D5">
        <w:rPr>
          <w:rFonts w:asciiTheme="majorBidi" w:hAnsiTheme="majorBidi" w:cstheme="majorBidi"/>
          <w:i/>
          <w:iCs/>
          <w:color w:val="000000" w:themeColor="text1"/>
        </w:rPr>
        <w:t>euro</w:t>
      </w:r>
      <w:proofErr w:type="spellEnd"/>
      <w:r w:rsidRPr="004E32D5"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r w:rsidRPr="004E32D5">
        <w:rPr>
          <w:rFonts w:asciiTheme="majorBidi" w:hAnsiTheme="majorBidi" w:cstheme="majorBidi"/>
          <w:color w:val="000000" w:themeColor="text1"/>
        </w:rPr>
        <w:t xml:space="preserve">cietušās </w:t>
      </w:r>
      <w:r w:rsidR="00E82CC7">
        <w:t>[pers. B]</w:t>
      </w:r>
      <w:r w:rsidRPr="004E32D5">
        <w:t xml:space="preserve"> </w:t>
      </w:r>
      <w:r w:rsidRPr="004E32D5">
        <w:rPr>
          <w:rFonts w:asciiTheme="majorBidi" w:hAnsiTheme="majorBidi" w:cstheme="majorBidi"/>
          <w:color w:val="000000" w:themeColor="text1"/>
        </w:rPr>
        <w:t>labā.</w:t>
      </w:r>
    </w:p>
    <w:p w14:paraId="5F4EEF65" w14:textId="4C7C81CB" w:rsidR="00FC75FB" w:rsidRPr="004E32D5" w:rsidRDefault="00FC75FB" w:rsidP="0080516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Bidi" w:hAnsiTheme="majorBidi" w:cstheme="majorBidi"/>
          <w:color w:val="000000" w:themeColor="text1"/>
        </w:rPr>
      </w:pPr>
      <w:r w:rsidRPr="004E32D5">
        <w:rPr>
          <w:rFonts w:ascii="TimesNewRomanPSMT" w:eastAsiaTheme="minorHAnsi" w:hAnsi="TimesNewRomanPSMT" w:cs="TimesNewRomanPSMT"/>
          <w:lang w:eastAsia="en-US"/>
        </w:rPr>
        <w:t xml:space="preserve">No </w:t>
      </w:r>
      <w:r w:rsidR="00E82CC7">
        <w:t>[pers. A]</w:t>
      </w:r>
      <w:r w:rsidRPr="004E32D5">
        <w:t xml:space="preserve"> </w:t>
      </w:r>
      <w:r w:rsidRPr="004E32D5">
        <w:rPr>
          <w:rFonts w:ascii="TimesNewRomanPSMT" w:eastAsiaTheme="minorHAnsi" w:hAnsi="TimesNewRomanPSMT" w:cs="TimesNewRomanPSMT"/>
          <w:lang w:eastAsia="en-US"/>
        </w:rPr>
        <w:t xml:space="preserve">valsts labā piedzīti </w:t>
      </w:r>
      <w:r w:rsidR="00E82CC7">
        <w:rPr>
          <w:rFonts w:ascii="TimesNewRomanPSMT" w:eastAsiaTheme="minorHAnsi" w:hAnsi="TimesNewRomanPSMT" w:cs="TimesNewRomanPSMT"/>
          <w:lang w:eastAsia="en-US"/>
        </w:rPr>
        <w:t>[..]</w:t>
      </w:r>
      <w:r w:rsidRPr="004E32D5">
        <w:rPr>
          <w:rFonts w:ascii="TimesNewRomanPSMT" w:eastAsiaTheme="minorHAnsi" w:hAnsi="TimesNewRomanPSMT" w:cs="TimesNewRomanPSMT"/>
          <w:lang w:eastAsia="en-US"/>
        </w:rPr>
        <w:t xml:space="preserve"> </w:t>
      </w:r>
      <w:proofErr w:type="spellStart"/>
      <w:r w:rsidRPr="004E32D5">
        <w:rPr>
          <w:rFonts w:ascii="TimesNewRomanPS-ItalicMT" w:eastAsiaTheme="minorHAnsi" w:hAnsi="TimesNewRomanPS-ItalicMT" w:cs="TimesNewRomanPS-ItalicMT"/>
          <w:i/>
          <w:iCs/>
          <w:lang w:eastAsia="en-US"/>
        </w:rPr>
        <w:t>euro</w:t>
      </w:r>
      <w:proofErr w:type="spellEnd"/>
      <w:r w:rsidRPr="004E32D5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</w:t>
      </w:r>
      <w:r w:rsidRPr="004E32D5">
        <w:rPr>
          <w:rFonts w:ascii="TimesNewRomanPSMT" w:eastAsiaTheme="minorHAnsi" w:hAnsi="TimesNewRomanPSMT" w:cs="TimesNewRomanPSMT"/>
          <w:lang w:eastAsia="en-US"/>
        </w:rPr>
        <w:t>par cietušajai izmaksāto valsts kompensāciju.</w:t>
      </w:r>
    </w:p>
    <w:p w14:paraId="5331719B" w14:textId="77777777" w:rsidR="00A45690" w:rsidRPr="004E32D5" w:rsidRDefault="00A45690" w:rsidP="00805164">
      <w:pPr>
        <w:spacing w:line="276" w:lineRule="auto"/>
        <w:ind w:firstLine="567"/>
        <w:jc w:val="both"/>
      </w:pPr>
    </w:p>
    <w:p w14:paraId="7C75A01D" w14:textId="784422B0" w:rsidR="000F437A" w:rsidRPr="004E32D5" w:rsidRDefault="001A7AF9" w:rsidP="00805164">
      <w:pPr>
        <w:spacing w:line="276" w:lineRule="auto"/>
        <w:ind w:firstLine="567"/>
        <w:jc w:val="both"/>
      </w:pPr>
      <w:r w:rsidRPr="004E32D5">
        <w:t>[</w:t>
      </w:r>
      <w:r w:rsidR="00A45690" w:rsidRPr="004E32D5">
        <w:t>5</w:t>
      </w:r>
      <w:r w:rsidRPr="004E32D5">
        <w:t xml:space="preserve">] </w:t>
      </w:r>
      <w:r w:rsidR="003809F9" w:rsidRPr="004E32D5">
        <w:t>Ar</w:t>
      </w:r>
      <w:r w:rsidR="000F437A" w:rsidRPr="004E32D5">
        <w:t xml:space="preserve"> </w:t>
      </w:r>
      <w:r w:rsidR="00E82CC7">
        <w:t>[..]</w:t>
      </w:r>
      <w:r w:rsidR="003809F9" w:rsidRPr="004E32D5">
        <w:t xml:space="preserve"> apgabaltiesas </w:t>
      </w:r>
      <w:proofErr w:type="gramStart"/>
      <w:r w:rsidR="003809F9" w:rsidRPr="004E32D5">
        <w:t>20</w:t>
      </w:r>
      <w:r w:rsidR="000F437A" w:rsidRPr="004E32D5">
        <w:t>20</w:t>
      </w:r>
      <w:r w:rsidR="003809F9" w:rsidRPr="004E32D5">
        <w:t>.gada</w:t>
      </w:r>
      <w:proofErr w:type="gramEnd"/>
      <w:r w:rsidR="003809F9" w:rsidRPr="004E32D5">
        <w:t xml:space="preserve"> </w:t>
      </w:r>
      <w:r w:rsidR="00E82CC7">
        <w:t>[..]</w:t>
      </w:r>
      <w:r w:rsidR="003809F9" w:rsidRPr="004E32D5">
        <w:t xml:space="preserve"> spriedumu, iztiesājot krimināllietu apelācijas kārtībā sakarā ar</w:t>
      </w:r>
      <w:r w:rsidR="00D34080" w:rsidRPr="004E32D5">
        <w:t xml:space="preserve"> </w:t>
      </w:r>
      <w:r w:rsidR="00E82CC7">
        <w:t>[..]</w:t>
      </w:r>
      <w:r w:rsidR="000F437A" w:rsidRPr="004E32D5">
        <w:t xml:space="preserve"> tiesas apgabala prokuratūras prokur</w:t>
      </w:r>
      <w:r w:rsidR="0073773E" w:rsidRPr="004E32D5">
        <w:t>o</w:t>
      </w:r>
      <w:r w:rsidR="000F437A" w:rsidRPr="004E32D5">
        <w:t>res J</w:t>
      </w:r>
      <w:r w:rsidR="001F3750" w:rsidRPr="004E32D5">
        <w:t>. </w:t>
      </w:r>
      <w:proofErr w:type="spellStart"/>
      <w:r w:rsidR="000F437A" w:rsidRPr="004E32D5">
        <w:t>Kušakovas</w:t>
      </w:r>
      <w:proofErr w:type="spellEnd"/>
      <w:r w:rsidR="000F437A" w:rsidRPr="004E32D5">
        <w:t xml:space="preserve"> apelācijas protestu, apsūdzētā </w:t>
      </w:r>
      <w:r w:rsidR="00E82CC7">
        <w:t>[pers. A]</w:t>
      </w:r>
      <w:r w:rsidR="000F437A" w:rsidRPr="004E32D5">
        <w:t xml:space="preserve"> un viņa aizstāvja V</w:t>
      </w:r>
      <w:r w:rsidR="00FC1791" w:rsidRPr="004E32D5">
        <w:t>iļa</w:t>
      </w:r>
      <w:r w:rsidR="000F437A" w:rsidRPr="004E32D5">
        <w:t> </w:t>
      </w:r>
      <w:proofErr w:type="spellStart"/>
      <w:r w:rsidR="000F437A" w:rsidRPr="004E32D5">
        <w:t>Sr</w:t>
      </w:r>
      <w:r w:rsidR="0073773E" w:rsidRPr="004E32D5">
        <w:t>uo</w:t>
      </w:r>
      <w:r w:rsidR="000F437A" w:rsidRPr="004E32D5">
        <w:t>ģa</w:t>
      </w:r>
      <w:proofErr w:type="spellEnd"/>
      <w:r w:rsidR="000F437A" w:rsidRPr="004E32D5">
        <w:t xml:space="preserve"> apelācijas sūdzībām, </w:t>
      </w:r>
      <w:r w:rsidR="00E82CC7">
        <w:t>[rajona (pilsētas)]</w:t>
      </w:r>
      <w:r w:rsidR="002C531C" w:rsidRPr="004E32D5">
        <w:t xml:space="preserve"> tiesas 2019.gada </w:t>
      </w:r>
      <w:r w:rsidR="00E82CC7">
        <w:t>[..]</w:t>
      </w:r>
      <w:r w:rsidR="000F437A" w:rsidRPr="004E32D5">
        <w:t xml:space="preserve"> spriedums atcelts daļā par </w:t>
      </w:r>
      <w:r w:rsidR="00E82CC7">
        <w:t>[pers. A]</w:t>
      </w:r>
      <w:r w:rsidR="000F437A" w:rsidRPr="004E32D5">
        <w:t xml:space="preserve"> noteikto sodu pēc Krimināllikuma 117.panta 2., 6., 8.punkta, noteikto galīgo sodu saskaņā ar Krimināllikuma 50.panta pirmo un trešo daļu, par nekustamā īpašuma </w:t>
      </w:r>
      <w:r w:rsidR="00E82CC7">
        <w:t>[adrese 1]</w:t>
      </w:r>
      <w:r w:rsidR="000F437A" w:rsidRPr="004E32D5">
        <w:t xml:space="preserve"> atzīšanu par noziedzīgi iegūtu mantu.</w:t>
      </w:r>
    </w:p>
    <w:p w14:paraId="45A98510" w14:textId="43E651A3" w:rsidR="002C531C" w:rsidRPr="004E32D5" w:rsidRDefault="00E82CC7" w:rsidP="00805164">
      <w:pPr>
        <w:spacing w:line="276" w:lineRule="auto"/>
        <w:ind w:firstLine="567"/>
        <w:jc w:val="both"/>
      </w:pPr>
      <w:r>
        <w:t>[Pers. A]</w:t>
      </w:r>
      <w:r w:rsidR="002C531C" w:rsidRPr="004E32D5">
        <w:t xml:space="preserve"> par Krimināllikuma </w:t>
      </w:r>
      <w:proofErr w:type="gramStart"/>
      <w:r w:rsidR="002C531C" w:rsidRPr="004E32D5">
        <w:t>117.panta</w:t>
      </w:r>
      <w:proofErr w:type="gramEnd"/>
      <w:r w:rsidR="002C531C" w:rsidRPr="004E32D5">
        <w:t xml:space="preserve"> 2., 6., 8.punktā paredzēto noziedzīgo nodarījumu noteikts sods mūža ieslodzījums un probācijas uzraudzība uz 3 gadiem, konfiscējot mantu – nekustamo īpašumu </w:t>
      </w:r>
      <w:r>
        <w:t>[adrese 1]</w:t>
      </w:r>
      <w:r w:rsidR="002C531C" w:rsidRPr="004E32D5">
        <w:t>.</w:t>
      </w:r>
    </w:p>
    <w:p w14:paraId="5C628D65" w14:textId="26E9B667" w:rsidR="002C531C" w:rsidRPr="004E32D5" w:rsidRDefault="002C531C" w:rsidP="00805164">
      <w:pPr>
        <w:spacing w:line="276" w:lineRule="auto"/>
        <w:ind w:firstLine="567"/>
        <w:jc w:val="both"/>
      </w:pPr>
      <w:r w:rsidRPr="004E32D5">
        <w:t xml:space="preserve">Saskaņā ar Krimināllikuma </w:t>
      </w:r>
      <w:proofErr w:type="gramStart"/>
      <w:r w:rsidRPr="004E32D5">
        <w:t>50.panta</w:t>
      </w:r>
      <w:proofErr w:type="gramEnd"/>
      <w:r w:rsidRPr="004E32D5">
        <w:t xml:space="preserve"> pirmo un trešo daļu galīgais sods </w:t>
      </w:r>
      <w:r w:rsidR="00E82CC7">
        <w:t>[pers. A]</w:t>
      </w:r>
      <w:r w:rsidRPr="004E32D5">
        <w:t xml:space="preserve"> noteikts mūža ieslodzījums un probācijas uzraudzība uz 5 gadiem, konfiscējot mantu</w:t>
      </w:r>
      <w:r w:rsidR="00FA48E6" w:rsidRPr="004E32D5">
        <w:t xml:space="preserve"> –</w:t>
      </w:r>
      <w:r w:rsidRPr="004E32D5">
        <w:t xml:space="preserve"> nekustamo īpašumu </w:t>
      </w:r>
      <w:r w:rsidR="00E82CC7">
        <w:t>[adrese 1]</w:t>
      </w:r>
      <w:r w:rsidRPr="004E32D5">
        <w:t>.</w:t>
      </w:r>
    </w:p>
    <w:p w14:paraId="40AEE677" w14:textId="43AE3848" w:rsidR="002C531C" w:rsidRPr="004E32D5" w:rsidRDefault="002C531C" w:rsidP="00805164">
      <w:pPr>
        <w:spacing w:line="276" w:lineRule="auto"/>
        <w:ind w:firstLine="567"/>
        <w:jc w:val="both"/>
      </w:pPr>
      <w:r w:rsidRPr="004E32D5">
        <w:t>Pārējā daļā pirmās instances tiesas spriedums atstāts negrozīts.</w:t>
      </w:r>
    </w:p>
    <w:p w14:paraId="6D91EDD1" w14:textId="77777777" w:rsidR="000F437A" w:rsidRPr="004E32D5" w:rsidRDefault="000F437A" w:rsidP="00805164">
      <w:pPr>
        <w:spacing w:line="276" w:lineRule="auto"/>
        <w:ind w:firstLine="567"/>
        <w:jc w:val="both"/>
      </w:pPr>
    </w:p>
    <w:p w14:paraId="289CAC0E" w14:textId="2481D6EB" w:rsidR="00B278F5" w:rsidRPr="004E32D5" w:rsidRDefault="00B278F5" w:rsidP="00805164">
      <w:pPr>
        <w:spacing w:line="276" w:lineRule="auto"/>
        <w:ind w:firstLine="567"/>
        <w:jc w:val="both"/>
      </w:pPr>
      <w:r w:rsidRPr="004E32D5">
        <w:t>[</w:t>
      </w:r>
      <w:r w:rsidR="00FC75FB" w:rsidRPr="004E32D5">
        <w:t>6</w:t>
      </w:r>
      <w:r w:rsidRPr="004E32D5">
        <w:t xml:space="preserve">] </w:t>
      </w:r>
      <w:bookmarkStart w:id="2" w:name="_Hlk97812745"/>
      <w:r w:rsidRPr="004E32D5">
        <w:t xml:space="preserve">Ar </w:t>
      </w:r>
      <w:r w:rsidR="00FC1791" w:rsidRPr="004E32D5">
        <w:t>Augstākās tiesas</w:t>
      </w:r>
      <w:r w:rsidRPr="004E32D5">
        <w:t xml:space="preserve"> </w:t>
      </w:r>
      <w:proofErr w:type="gramStart"/>
      <w:r w:rsidRPr="004E32D5">
        <w:t>20</w:t>
      </w:r>
      <w:r w:rsidR="002C531C" w:rsidRPr="004E32D5">
        <w:t>20</w:t>
      </w:r>
      <w:r w:rsidRPr="004E32D5">
        <w:t>.gada</w:t>
      </w:r>
      <w:proofErr w:type="gramEnd"/>
      <w:r w:rsidRPr="004E32D5">
        <w:t xml:space="preserve"> </w:t>
      </w:r>
      <w:r w:rsidR="00131278">
        <w:t>[..]</w:t>
      </w:r>
      <w:r w:rsidRPr="004E32D5">
        <w:t xml:space="preserve"> lēmumu</w:t>
      </w:r>
      <w:bookmarkEnd w:id="2"/>
      <w:r w:rsidRPr="004E32D5">
        <w:t>, izskatot lietu</w:t>
      </w:r>
      <w:r w:rsidR="000353FA" w:rsidRPr="004E32D5">
        <w:t xml:space="preserve"> kasācijas kārtībā sakarā ar </w:t>
      </w:r>
      <w:r w:rsidR="00A2550C" w:rsidRPr="004E32D5">
        <w:t xml:space="preserve">apsūdzētā </w:t>
      </w:r>
      <w:r w:rsidR="00131278">
        <w:t>[pers. A]</w:t>
      </w:r>
      <w:r w:rsidR="00A2550C" w:rsidRPr="004E32D5">
        <w:t xml:space="preserve"> un viņa aizstāvja V</w:t>
      </w:r>
      <w:r w:rsidR="008857C0" w:rsidRPr="004E32D5">
        <w:t>. </w:t>
      </w:r>
      <w:proofErr w:type="spellStart"/>
      <w:r w:rsidR="00A2550C" w:rsidRPr="004E32D5">
        <w:t>Sr</w:t>
      </w:r>
      <w:r w:rsidR="0073773E" w:rsidRPr="004E32D5">
        <w:t>u</w:t>
      </w:r>
      <w:r w:rsidR="00A2550C" w:rsidRPr="004E32D5">
        <w:t>oģa</w:t>
      </w:r>
      <w:proofErr w:type="spellEnd"/>
      <w:r w:rsidR="00A2550C" w:rsidRPr="004E32D5">
        <w:t xml:space="preserve"> kasācijas sūdzībām</w:t>
      </w:r>
      <w:r w:rsidR="000353FA" w:rsidRPr="004E32D5">
        <w:t xml:space="preserve">, </w:t>
      </w:r>
      <w:r w:rsidR="00131278">
        <w:t>[..]</w:t>
      </w:r>
      <w:r w:rsidR="000353FA" w:rsidRPr="004E32D5">
        <w:t xml:space="preserve"> apgabaltiesas 20</w:t>
      </w:r>
      <w:r w:rsidR="00A2550C" w:rsidRPr="004E32D5">
        <w:t>20</w:t>
      </w:r>
      <w:r w:rsidR="000353FA" w:rsidRPr="004E32D5">
        <w:t xml:space="preserve">.gada </w:t>
      </w:r>
      <w:r w:rsidR="00131278">
        <w:t>[..]</w:t>
      </w:r>
      <w:r w:rsidR="000353FA" w:rsidRPr="004E32D5">
        <w:t xml:space="preserve"> spriedums atcelts </w:t>
      </w:r>
      <w:r w:rsidR="00A2550C" w:rsidRPr="004E32D5">
        <w:t xml:space="preserve">daļā par </w:t>
      </w:r>
      <w:r w:rsidR="00131278">
        <w:t>[pers. A]</w:t>
      </w:r>
      <w:r w:rsidR="00A2550C" w:rsidRPr="004E32D5">
        <w:t xml:space="preserve"> noteikto sodu pēc Krimināllikuma 117.panta 2., 6., 8.punkta, </w:t>
      </w:r>
      <w:r w:rsidR="00FC1791" w:rsidRPr="004E32D5">
        <w:t xml:space="preserve">daļā </w:t>
      </w:r>
      <w:r w:rsidR="00A2550C" w:rsidRPr="004E32D5">
        <w:t>par noteikto galīgo sodu saskaņā ar Krimināllikuma 50.panta pirmo un trešo daļu</w:t>
      </w:r>
      <w:r w:rsidR="00FC1791" w:rsidRPr="004E32D5">
        <w:t>. A</w:t>
      </w:r>
      <w:r w:rsidR="00A2550C" w:rsidRPr="004E32D5">
        <w:t xml:space="preserve">tceltajā daļā </w:t>
      </w:r>
      <w:r w:rsidR="000353FA" w:rsidRPr="004E32D5">
        <w:t>lieta nosūtīta jaunai izskatīšanai apelācijas instances tiesā</w:t>
      </w:r>
      <w:r w:rsidR="00A2550C" w:rsidRPr="004E32D5">
        <w:t>, bet pārējā daļā apelācijas instances tiesas spriedums atstāts negrozīts.</w:t>
      </w:r>
    </w:p>
    <w:p w14:paraId="346D205C" w14:textId="597F4AFA" w:rsidR="000353FA" w:rsidRPr="004E32D5" w:rsidRDefault="000353FA" w:rsidP="00805164">
      <w:pPr>
        <w:spacing w:line="276" w:lineRule="auto"/>
        <w:ind w:firstLine="567"/>
        <w:jc w:val="both"/>
      </w:pPr>
    </w:p>
    <w:p w14:paraId="036C45B2" w14:textId="2B0386E9" w:rsidR="000353FA" w:rsidRPr="004E32D5" w:rsidRDefault="000353FA" w:rsidP="00805164">
      <w:pPr>
        <w:spacing w:line="276" w:lineRule="auto"/>
        <w:ind w:firstLine="567"/>
        <w:jc w:val="both"/>
      </w:pPr>
      <w:r w:rsidRPr="004E32D5">
        <w:t>[</w:t>
      </w:r>
      <w:r w:rsidR="000614C4" w:rsidRPr="004E32D5">
        <w:t>7</w:t>
      </w:r>
      <w:r w:rsidRPr="004E32D5">
        <w:t xml:space="preserve">] Ar </w:t>
      </w:r>
      <w:r w:rsidR="00131278">
        <w:t>[..]</w:t>
      </w:r>
      <w:r w:rsidR="003F5A22" w:rsidRPr="004E32D5">
        <w:t xml:space="preserve"> </w:t>
      </w:r>
      <w:r w:rsidRPr="004E32D5">
        <w:t xml:space="preserve">apgabaltiesas </w:t>
      </w:r>
      <w:proofErr w:type="gramStart"/>
      <w:r w:rsidRPr="004E32D5">
        <w:t>202</w:t>
      </w:r>
      <w:r w:rsidR="003F5A22" w:rsidRPr="004E32D5">
        <w:t>1</w:t>
      </w:r>
      <w:r w:rsidRPr="004E32D5">
        <w:t>.gada</w:t>
      </w:r>
      <w:proofErr w:type="gramEnd"/>
      <w:r w:rsidRPr="004E32D5">
        <w:t xml:space="preserve"> </w:t>
      </w:r>
      <w:r w:rsidR="00131278">
        <w:t>[..]</w:t>
      </w:r>
      <w:r w:rsidRPr="004E32D5">
        <w:t xml:space="preserve"> spriedumu </w:t>
      </w:r>
      <w:r w:rsidR="00131278">
        <w:t>[rajona (pilsētas)]</w:t>
      </w:r>
      <w:r w:rsidR="003F5A22" w:rsidRPr="004E32D5">
        <w:t xml:space="preserve"> tiesas 2019.gada </w:t>
      </w:r>
      <w:r w:rsidR="00131278">
        <w:t>[..]</w:t>
      </w:r>
      <w:r w:rsidR="003F5A22" w:rsidRPr="004E32D5">
        <w:t xml:space="preserve"> spriedums</w:t>
      </w:r>
      <w:r w:rsidRPr="004E32D5">
        <w:t xml:space="preserve"> atcelts daļā par </w:t>
      </w:r>
      <w:r w:rsidR="00131278">
        <w:t>[pers. A]</w:t>
      </w:r>
      <w:r w:rsidR="00AC060D" w:rsidRPr="004E32D5">
        <w:t xml:space="preserve"> noteikto sodu pēc Krimināllikuma 1</w:t>
      </w:r>
      <w:r w:rsidR="003F5A22" w:rsidRPr="004E32D5">
        <w:t>17</w:t>
      </w:r>
      <w:r w:rsidR="00AC060D" w:rsidRPr="004E32D5">
        <w:t xml:space="preserve">.panta </w:t>
      </w:r>
      <w:r w:rsidR="003F5A22" w:rsidRPr="004E32D5">
        <w:t xml:space="preserve">2., 6., 8.punkta, noteikto galīgo sodu saskaņā ar </w:t>
      </w:r>
      <w:r w:rsidR="00FC1791" w:rsidRPr="004E32D5">
        <w:t xml:space="preserve">Krimināllikuma </w:t>
      </w:r>
      <w:r w:rsidR="003F5A22" w:rsidRPr="004E32D5">
        <w:t xml:space="preserve">50.panta pirmo un trešo daļu, par nekustamā īpašuma </w:t>
      </w:r>
      <w:r w:rsidR="00131278">
        <w:t>[adrese 1]</w:t>
      </w:r>
      <w:r w:rsidR="003F5A22" w:rsidRPr="004E32D5">
        <w:t xml:space="preserve"> atzīšanu par noziedzīgi iegūtu mantu.</w:t>
      </w:r>
    </w:p>
    <w:p w14:paraId="7319A256" w14:textId="4E45499B" w:rsidR="003F5A22" w:rsidRPr="004E32D5" w:rsidRDefault="00131278" w:rsidP="00805164">
      <w:pPr>
        <w:spacing w:line="276" w:lineRule="auto"/>
        <w:ind w:firstLine="567"/>
        <w:jc w:val="both"/>
      </w:pPr>
      <w:r>
        <w:lastRenderedPageBreak/>
        <w:t>[Pers. A]</w:t>
      </w:r>
      <w:r w:rsidR="0073773E" w:rsidRPr="004E32D5">
        <w:t xml:space="preserve"> </w:t>
      </w:r>
      <w:r w:rsidR="003F5A22" w:rsidRPr="004E32D5">
        <w:t>par</w:t>
      </w:r>
      <w:r w:rsidR="003B3729" w:rsidRPr="004E32D5">
        <w:t xml:space="preserve"> </w:t>
      </w:r>
      <w:r w:rsidR="003F5A22" w:rsidRPr="004E32D5">
        <w:t xml:space="preserve">Krimināllikuma </w:t>
      </w:r>
      <w:proofErr w:type="gramStart"/>
      <w:r w:rsidR="003F5A22" w:rsidRPr="004E32D5">
        <w:t>117.panta</w:t>
      </w:r>
      <w:proofErr w:type="gramEnd"/>
      <w:r w:rsidR="003F5A22" w:rsidRPr="004E32D5">
        <w:t xml:space="preserve"> 2., 6., 8.punkt</w:t>
      </w:r>
      <w:r w:rsidR="0073773E" w:rsidRPr="004E32D5">
        <w:t>ā paredzēto noziedzīgo nodarījumu</w:t>
      </w:r>
      <w:r w:rsidR="003B3729" w:rsidRPr="004E32D5">
        <w:t xml:space="preserve"> </w:t>
      </w:r>
      <w:r w:rsidR="0073773E" w:rsidRPr="004E32D5">
        <w:t xml:space="preserve">sodīts </w:t>
      </w:r>
      <w:r w:rsidR="003B3729" w:rsidRPr="004E32D5">
        <w:t>ar mūža ieslodzījumu un probācijas uzraudzību uz 3 gadiem.</w:t>
      </w:r>
    </w:p>
    <w:p w14:paraId="2828224D" w14:textId="4808A8D3" w:rsidR="003B3729" w:rsidRPr="004E32D5" w:rsidRDefault="003B3729" w:rsidP="00805164">
      <w:pPr>
        <w:spacing w:line="276" w:lineRule="auto"/>
        <w:ind w:firstLine="567"/>
        <w:jc w:val="both"/>
      </w:pPr>
      <w:r w:rsidRPr="004E32D5">
        <w:t xml:space="preserve">Saskaņā ar Krimināllikuma </w:t>
      </w:r>
      <w:proofErr w:type="gramStart"/>
      <w:r w:rsidRPr="004E32D5">
        <w:t>50.panta</w:t>
      </w:r>
      <w:proofErr w:type="gramEnd"/>
      <w:r w:rsidRPr="004E32D5">
        <w:t xml:space="preserve"> pirmo un trešo daļu</w:t>
      </w:r>
      <w:r w:rsidR="00FC1791" w:rsidRPr="004E32D5">
        <w:t xml:space="preserve"> </w:t>
      </w:r>
      <w:r w:rsidRPr="004E32D5">
        <w:t xml:space="preserve">galīgais sods </w:t>
      </w:r>
      <w:r w:rsidR="00131278">
        <w:t>[pers. A]</w:t>
      </w:r>
      <w:r w:rsidRPr="004E32D5">
        <w:t xml:space="preserve"> noteikts mūža ieslodzījum</w:t>
      </w:r>
      <w:r w:rsidR="00FA48E6" w:rsidRPr="004E32D5">
        <w:t>s</w:t>
      </w:r>
      <w:r w:rsidRPr="004E32D5">
        <w:t xml:space="preserve"> un probācijas uzraudzība uz 5 gadiem.</w:t>
      </w:r>
    </w:p>
    <w:p w14:paraId="667469D4" w14:textId="629F5694" w:rsidR="003B3729" w:rsidRPr="004E32D5" w:rsidRDefault="003B3729" w:rsidP="00805164">
      <w:pPr>
        <w:spacing w:line="276" w:lineRule="auto"/>
        <w:ind w:firstLine="567"/>
        <w:jc w:val="both"/>
      </w:pPr>
      <w:r w:rsidRPr="004E32D5">
        <w:t xml:space="preserve">Atcelts arests </w:t>
      </w:r>
      <w:r w:rsidR="00131278">
        <w:t>[pers. A]</w:t>
      </w:r>
      <w:r w:rsidRPr="004E32D5">
        <w:t xml:space="preserve"> </w:t>
      </w:r>
      <w:r w:rsidR="009952D1" w:rsidRPr="004E32D5">
        <w:t>īpašumā esošajam dzīvoklim</w:t>
      </w:r>
      <w:r w:rsidR="00767F84" w:rsidRPr="004E32D5">
        <w:t xml:space="preserve"> </w:t>
      </w:r>
      <w:r w:rsidR="00131278">
        <w:t>[adrese 1]</w:t>
      </w:r>
      <w:r w:rsidRPr="004E32D5">
        <w:t>.</w:t>
      </w:r>
    </w:p>
    <w:p w14:paraId="4006708F" w14:textId="77777777" w:rsidR="003B3729" w:rsidRPr="004E32D5" w:rsidRDefault="003B3729" w:rsidP="00805164">
      <w:pPr>
        <w:spacing w:line="276" w:lineRule="auto"/>
        <w:ind w:firstLine="567"/>
        <w:jc w:val="both"/>
      </w:pPr>
    </w:p>
    <w:p w14:paraId="6C1BA72B" w14:textId="05E6E507" w:rsidR="00132D67" w:rsidRPr="004E32D5" w:rsidRDefault="003809F9" w:rsidP="00805164">
      <w:pPr>
        <w:spacing w:line="276" w:lineRule="auto"/>
        <w:ind w:firstLine="567"/>
        <w:jc w:val="both"/>
      </w:pPr>
      <w:r w:rsidRPr="004E32D5">
        <w:t>[</w:t>
      </w:r>
      <w:r w:rsidR="001B4AA7" w:rsidRPr="004E32D5">
        <w:t>8</w:t>
      </w:r>
      <w:r w:rsidRPr="004E32D5">
        <w:t>] Par apelācijas instances tiesas spriedumu</w:t>
      </w:r>
      <w:r w:rsidR="00132D67" w:rsidRPr="004E32D5">
        <w:t xml:space="preserve"> </w:t>
      </w:r>
      <w:bookmarkStart w:id="3" w:name="_Hlk95832185"/>
      <w:r w:rsidR="00131278">
        <w:t>[..]</w:t>
      </w:r>
      <w:r w:rsidR="00132D67" w:rsidRPr="004E32D5">
        <w:t xml:space="preserve"> tiesas apgabala prokuratūras prokurore J</w:t>
      </w:r>
      <w:r w:rsidR="00797FB6" w:rsidRPr="004E32D5">
        <w:t>. </w:t>
      </w:r>
      <w:proofErr w:type="spellStart"/>
      <w:r w:rsidR="00132D67" w:rsidRPr="004E32D5">
        <w:t>Kušakova</w:t>
      </w:r>
      <w:proofErr w:type="spellEnd"/>
      <w:r w:rsidR="00132D67" w:rsidRPr="004E32D5">
        <w:t xml:space="preserve"> iesniegusi kasācijas protestu</w:t>
      </w:r>
      <w:bookmarkEnd w:id="3"/>
      <w:r w:rsidR="00132D67" w:rsidRPr="004E32D5">
        <w:t xml:space="preserve">, bet apsūdzētais </w:t>
      </w:r>
      <w:r w:rsidR="00131278">
        <w:t>[pers. A]</w:t>
      </w:r>
      <w:r w:rsidR="00132D67" w:rsidRPr="004E32D5">
        <w:t xml:space="preserve"> iesniedzis kasācijas sūdzību.</w:t>
      </w:r>
    </w:p>
    <w:p w14:paraId="7A605271" w14:textId="77777777" w:rsidR="00132D67" w:rsidRPr="004E32D5" w:rsidRDefault="00132D67" w:rsidP="00805164">
      <w:pPr>
        <w:spacing w:line="276" w:lineRule="auto"/>
        <w:ind w:firstLine="567"/>
        <w:jc w:val="both"/>
      </w:pPr>
    </w:p>
    <w:p w14:paraId="4969C7DC" w14:textId="5D0D1084" w:rsidR="00132D67" w:rsidRPr="004E32D5" w:rsidRDefault="00716C58" w:rsidP="00805164">
      <w:pPr>
        <w:spacing w:line="276" w:lineRule="auto"/>
        <w:ind w:firstLine="567"/>
        <w:jc w:val="both"/>
      </w:pPr>
      <w:r w:rsidRPr="004E32D5">
        <w:t>[</w:t>
      </w:r>
      <w:r w:rsidR="001B4AA7" w:rsidRPr="004E32D5">
        <w:t>9</w:t>
      </w:r>
      <w:r w:rsidRPr="004E32D5">
        <w:t xml:space="preserve">] </w:t>
      </w:r>
      <w:r w:rsidR="00131278">
        <w:t>[..]</w:t>
      </w:r>
      <w:r w:rsidR="00132D67" w:rsidRPr="004E32D5">
        <w:t xml:space="preserve"> tiesas apgabala prokuratūras prokurore J. </w:t>
      </w:r>
      <w:proofErr w:type="spellStart"/>
      <w:r w:rsidR="00132D67" w:rsidRPr="004E32D5">
        <w:t>Kušakova</w:t>
      </w:r>
      <w:proofErr w:type="spellEnd"/>
      <w:r w:rsidR="00132D67" w:rsidRPr="004E32D5">
        <w:t xml:space="preserve"> kasācijas protestā lū</w:t>
      </w:r>
      <w:r w:rsidR="00797FB6" w:rsidRPr="004E32D5">
        <w:t>dz</w:t>
      </w:r>
      <w:r w:rsidR="00132D67" w:rsidRPr="004E32D5">
        <w:t xml:space="preserve"> atcelt </w:t>
      </w:r>
      <w:r w:rsidR="00131278">
        <w:t>[..]</w:t>
      </w:r>
      <w:r w:rsidR="00132D67" w:rsidRPr="004E32D5">
        <w:t xml:space="preserve"> apgabaltiesas </w:t>
      </w:r>
      <w:proofErr w:type="gramStart"/>
      <w:r w:rsidR="00132D67" w:rsidRPr="004E32D5">
        <w:t>2021.gada</w:t>
      </w:r>
      <w:proofErr w:type="gramEnd"/>
      <w:r w:rsidR="00132D67" w:rsidRPr="004E32D5">
        <w:t xml:space="preserve"> </w:t>
      </w:r>
      <w:r w:rsidR="009667B5">
        <w:t>[..]</w:t>
      </w:r>
      <w:r w:rsidR="00132D67" w:rsidRPr="004E32D5">
        <w:t xml:space="preserve"> spriedumu daļā par </w:t>
      </w:r>
      <w:r w:rsidR="00131278">
        <w:t>[pers. A]</w:t>
      </w:r>
      <w:r w:rsidR="00132D67" w:rsidRPr="004E32D5">
        <w:t xml:space="preserve"> noteikto sodu pēc Krimināllikuma 117.panta 2., 6., 8.punkta, noteikto galīgo sodu saskaņā ar Krimināllikuma 50.panta pirmo un trešo daļu un atceltajā daļā lietu nosūtīt jaunai izskatīšanai apelācijas instances tiesā.</w:t>
      </w:r>
    </w:p>
    <w:p w14:paraId="45B34ACC" w14:textId="6808A705" w:rsidR="00797FB6" w:rsidRPr="004E32D5" w:rsidRDefault="00797FB6" w:rsidP="00805164">
      <w:pPr>
        <w:spacing w:line="276" w:lineRule="auto"/>
        <w:ind w:firstLine="567"/>
        <w:jc w:val="both"/>
        <w:rPr>
          <w:rFonts w:asciiTheme="majorBidi" w:hAnsiTheme="majorBidi" w:cstheme="majorBidi"/>
        </w:rPr>
      </w:pPr>
      <w:r w:rsidRPr="004E32D5">
        <w:rPr>
          <w:rFonts w:asciiTheme="majorBidi" w:hAnsiTheme="majorBidi" w:cstheme="majorBidi"/>
        </w:rPr>
        <w:t>Kasācijas protestu pamato šādi argumenti.</w:t>
      </w:r>
    </w:p>
    <w:p w14:paraId="5F894FE9" w14:textId="56D59344" w:rsidR="00823BEB" w:rsidRPr="004E32D5" w:rsidRDefault="00823BEB" w:rsidP="00805164">
      <w:pPr>
        <w:spacing w:line="276" w:lineRule="auto"/>
        <w:ind w:firstLine="567"/>
        <w:jc w:val="both"/>
      </w:pPr>
      <w:r w:rsidRPr="004E32D5">
        <w:t xml:space="preserve">Apelācijas instances tiesa, lemjot par </w:t>
      </w:r>
      <w:r w:rsidR="00131278">
        <w:t>[pers. A]</w:t>
      </w:r>
      <w:r w:rsidRPr="004E32D5">
        <w:t xml:space="preserve"> noteikto sodu pēc Krimināllikuma </w:t>
      </w:r>
      <w:proofErr w:type="gramStart"/>
      <w:r w:rsidRPr="004E32D5">
        <w:t>117.panta</w:t>
      </w:r>
      <w:proofErr w:type="gramEnd"/>
      <w:r w:rsidRPr="004E32D5">
        <w:t xml:space="preserve"> 2., 6., 8.punkta, pieļāvusi Krimināllikuma </w:t>
      </w:r>
      <w:r w:rsidR="008826D0" w:rsidRPr="004E32D5">
        <w:t xml:space="preserve">Vispārīgās daļas 42.panta </w:t>
      </w:r>
      <w:r w:rsidRPr="004E32D5">
        <w:t>pārkāpumu, kas novedis pie nelikumīga nolēmuma</w:t>
      </w:r>
      <w:r w:rsidR="00C15494" w:rsidRPr="004E32D5">
        <w:t xml:space="preserve"> pieņemšanas.</w:t>
      </w:r>
    </w:p>
    <w:p w14:paraId="5021293F" w14:textId="3599A64C" w:rsidR="00AB0615" w:rsidRPr="004E32D5" w:rsidRDefault="00823BEB" w:rsidP="00805164">
      <w:pPr>
        <w:spacing w:line="276" w:lineRule="auto"/>
        <w:ind w:firstLine="567"/>
        <w:jc w:val="both"/>
      </w:pPr>
      <w:r w:rsidRPr="004E32D5">
        <w:t>Tiesa</w:t>
      </w:r>
      <w:r w:rsidR="00AB0615" w:rsidRPr="004E32D5">
        <w:t>, nenosakot</w:t>
      </w:r>
      <w:proofErr w:type="gramStart"/>
      <w:r w:rsidR="00AB0615" w:rsidRPr="004E32D5">
        <w:t xml:space="preserve"> </w:t>
      </w:r>
      <w:r w:rsidRPr="004E32D5">
        <w:t xml:space="preserve"> </w:t>
      </w:r>
      <w:proofErr w:type="gramEnd"/>
      <w:r w:rsidR="00AB0615" w:rsidRPr="004E32D5">
        <w:t>papildsodu –  mantas konfiskācij</w:t>
      </w:r>
      <w:r w:rsidR="000A0A77" w:rsidRPr="004E32D5">
        <w:t>u</w:t>
      </w:r>
      <w:r w:rsidR="00AB0615" w:rsidRPr="004E32D5">
        <w:t xml:space="preserve"> –, </w:t>
      </w:r>
      <w:r w:rsidRPr="004E32D5">
        <w:t>atc</w:t>
      </w:r>
      <w:r w:rsidR="00AB0615" w:rsidRPr="004E32D5">
        <w:t>ēla</w:t>
      </w:r>
      <w:r w:rsidRPr="004E32D5">
        <w:t xml:space="preserve"> arestu </w:t>
      </w:r>
      <w:r w:rsidR="00131278">
        <w:t>[pers. A]</w:t>
      </w:r>
      <w:r w:rsidRPr="004E32D5">
        <w:t xml:space="preserve"> īpašumā esošajam dzīvoklim </w:t>
      </w:r>
      <w:r w:rsidR="00131278">
        <w:t>[adrese 1]</w:t>
      </w:r>
      <w:r w:rsidR="00AB0615" w:rsidRPr="004E32D5">
        <w:t xml:space="preserve">. </w:t>
      </w:r>
    </w:p>
    <w:p w14:paraId="3C9D2EFA" w14:textId="0B55E03B" w:rsidR="00AB0615" w:rsidRPr="004E32D5" w:rsidRDefault="00AB0615" w:rsidP="00805164">
      <w:pPr>
        <w:spacing w:line="276" w:lineRule="auto"/>
        <w:ind w:firstLine="567"/>
        <w:jc w:val="both"/>
      </w:pPr>
      <w:r w:rsidRPr="004E32D5">
        <w:t xml:space="preserve">Krimināllikuma </w:t>
      </w:r>
      <w:proofErr w:type="gramStart"/>
      <w:r w:rsidRPr="004E32D5">
        <w:t>117.panta</w:t>
      </w:r>
      <w:proofErr w:type="gramEnd"/>
      <w:r w:rsidRPr="004E32D5">
        <w:t xml:space="preserve"> sankcijā kā papildsods paredzēta mantas konfiskācija. Prokurores ieskatā</w:t>
      </w:r>
      <w:r w:rsidR="001B4AA7" w:rsidRPr="004E32D5">
        <w:t>,</w:t>
      </w:r>
      <w:r w:rsidRPr="004E32D5">
        <w:t xml:space="preserve"> izvērtējot apsūdzētā personību, ņemot vērā </w:t>
      </w:r>
      <w:r w:rsidR="00131278">
        <w:t>[pers. C]</w:t>
      </w:r>
      <w:r w:rsidRPr="004E32D5">
        <w:t xml:space="preserve"> slepkavības izdarīšanas apstākļus un to, ka slepkavība ir saistīta ar laupīšanu, kā rezultātā neilg</w:t>
      </w:r>
      <w:r w:rsidR="00653714" w:rsidRPr="004E32D5">
        <w:t>u brīdi</w:t>
      </w:r>
      <w:r w:rsidR="00C84F74" w:rsidRPr="004E32D5">
        <w:t xml:space="preserve"> </w:t>
      </w:r>
      <w:r w:rsidRPr="004E32D5">
        <w:t>pēc laupīšanas izdarīšanas apsūdzētais iegādājies nekustamo īpašumu</w:t>
      </w:r>
      <w:r w:rsidR="0091461B" w:rsidRPr="004E32D5">
        <w:t xml:space="preserve">, pamatoti, pareizi un taisnīgi </w:t>
      </w:r>
      <w:r w:rsidR="00131278">
        <w:t>[pers. A]</w:t>
      </w:r>
      <w:r w:rsidR="0091461B" w:rsidRPr="004E32D5">
        <w:t xml:space="preserve"> būtu piemērojams papildsods –</w:t>
      </w:r>
      <w:proofErr w:type="gramStart"/>
      <w:r w:rsidR="0091461B" w:rsidRPr="004E32D5">
        <w:t xml:space="preserve"> </w:t>
      </w:r>
      <w:r w:rsidRPr="004E32D5">
        <w:t xml:space="preserve"> </w:t>
      </w:r>
      <w:proofErr w:type="gramEnd"/>
      <w:r w:rsidRPr="004E32D5">
        <w:t>mantas konfiskācija</w:t>
      </w:r>
      <w:r w:rsidR="0091461B" w:rsidRPr="004E32D5">
        <w:t>.</w:t>
      </w:r>
    </w:p>
    <w:p w14:paraId="12769626" w14:textId="58EDCC41" w:rsidR="00A6544F" w:rsidRPr="004E32D5" w:rsidRDefault="0095453C" w:rsidP="00805164">
      <w:pPr>
        <w:spacing w:line="276" w:lineRule="auto"/>
        <w:ind w:firstLine="567"/>
        <w:jc w:val="both"/>
      </w:pPr>
      <w:r w:rsidRPr="004E32D5">
        <w:t>Apelācijas instances tiesa</w:t>
      </w:r>
      <w:r w:rsidR="0091461B" w:rsidRPr="004E32D5">
        <w:t xml:space="preserve">, konstatējot, ka dzīvoklī </w:t>
      </w:r>
      <w:r w:rsidR="00131278">
        <w:t>[adrese 1]</w:t>
      </w:r>
      <w:r w:rsidRPr="004E32D5">
        <w:t xml:space="preserve"> </w:t>
      </w:r>
      <w:r w:rsidR="00131278">
        <w:t>[pers. A]</w:t>
      </w:r>
      <w:r w:rsidRPr="004E32D5">
        <w:t xml:space="preserve"> ikdienā nedzīvoja</w:t>
      </w:r>
      <w:bookmarkStart w:id="4" w:name="_Hlk97812911"/>
      <w:r w:rsidR="0091461B" w:rsidRPr="004E32D5">
        <w:t>, nepareizi piemērojusi</w:t>
      </w:r>
      <w:r w:rsidR="00E84FBB" w:rsidRPr="004E32D5">
        <w:t xml:space="preserve"> Krimināllikuma Vispārējās daļas </w:t>
      </w:r>
      <w:proofErr w:type="gramStart"/>
      <w:r w:rsidR="00E84FBB" w:rsidRPr="004E32D5">
        <w:t>42.panta</w:t>
      </w:r>
      <w:proofErr w:type="gramEnd"/>
      <w:r w:rsidR="00E84FBB" w:rsidRPr="004E32D5">
        <w:t xml:space="preserve"> nosacījumus un nepamatoti secinājusi, ka </w:t>
      </w:r>
      <w:r w:rsidR="008B1D96" w:rsidRPr="004E32D5">
        <w:t>minētais dzīvoklis</w:t>
      </w:r>
      <w:r w:rsidR="00E84FBB" w:rsidRPr="004E32D5">
        <w:t>, kā vienīgais apsūdzētā īpašumā esošs mājoklis, nav konfiscējams.</w:t>
      </w:r>
    </w:p>
    <w:bookmarkEnd w:id="4"/>
    <w:p w14:paraId="6A19631E" w14:textId="6AFC6EAE" w:rsidR="00E0743F" w:rsidRPr="004E32D5" w:rsidRDefault="00E0743F" w:rsidP="00805164">
      <w:pPr>
        <w:spacing w:line="276" w:lineRule="auto"/>
        <w:ind w:firstLine="567"/>
        <w:jc w:val="both"/>
      </w:pPr>
    </w:p>
    <w:p w14:paraId="31F1A9CE" w14:textId="2212CDBF" w:rsidR="00E0743F" w:rsidRPr="004E32D5" w:rsidRDefault="00E0743F" w:rsidP="00805164">
      <w:pPr>
        <w:spacing w:line="276" w:lineRule="auto"/>
        <w:ind w:firstLine="567"/>
        <w:jc w:val="both"/>
      </w:pPr>
      <w:r w:rsidRPr="004E32D5">
        <w:t>[</w:t>
      </w:r>
      <w:r w:rsidR="00F46BBF" w:rsidRPr="004E32D5">
        <w:t>10</w:t>
      </w:r>
      <w:r w:rsidRPr="004E32D5">
        <w:t xml:space="preserve">] Apsūdzētais </w:t>
      </w:r>
      <w:r w:rsidR="00131278">
        <w:t>[pers. A]</w:t>
      </w:r>
      <w:r w:rsidRPr="004E32D5">
        <w:t xml:space="preserve"> kasācijas sūdzībā </w:t>
      </w:r>
      <w:r w:rsidR="004C6330" w:rsidRPr="004E32D5">
        <w:t>lūdz lietu</w:t>
      </w:r>
      <w:r w:rsidR="00683F15" w:rsidRPr="004E32D5">
        <w:t xml:space="preserve"> nosūtīt</w:t>
      </w:r>
      <w:r w:rsidR="004C6330" w:rsidRPr="004E32D5">
        <w:t xml:space="preserve"> jaunai iz</w:t>
      </w:r>
      <w:r w:rsidR="00683F15" w:rsidRPr="004E32D5">
        <w:t>skatīšanai</w:t>
      </w:r>
      <w:r w:rsidR="004C6330" w:rsidRPr="004E32D5">
        <w:t xml:space="preserve"> pirmās instances tiesā, mīkstināt noteikto sodu, jo</w:t>
      </w:r>
      <w:r w:rsidR="00416F9E" w:rsidRPr="004E32D5">
        <w:t xml:space="preserve"> viņam noteiktais sods –</w:t>
      </w:r>
      <w:r w:rsidR="004C6330" w:rsidRPr="004E32D5">
        <w:t xml:space="preserve"> mūža ieslodzījums </w:t>
      </w:r>
      <w:r w:rsidR="00416F9E" w:rsidRPr="004E32D5">
        <w:t xml:space="preserve">– ir </w:t>
      </w:r>
      <w:r w:rsidR="004C6330" w:rsidRPr="004E32D5">
        <w:t>netaisnīg</w:t>
      </w:r>
      <w:r w:rsidR="00416F9E" w:rsidRPr="004E32D5">
        <w:t>s</w:t>
      </w:r>
      <w:r w:rsidR="00A36D70" w:rsidRPr="004E32D5">
        <w:t>.</w:t>
      </w:r>
      <w:r w:rsidR="004C6330" w:rsidRPr="004E32D5">
        <w:t xml:space="preserve"> </w:t>
      </w:r>
    </w:p>
    <w:p w14:paraId="7B0BD8B1" w14:textId="1084FF68" w:rsidR="00A36D70" w:rsidRPr="004E32D5" w:rsidRDefault="00A36D70" w:rsidP="00805164">
      <w:pPr>
        <w:spacing w:line="276" w:lineRule="auto"/>
        <w:ind w:firstLine="567"/>
        <w:jc w:val="both"/>
      </w:pPr>
    </w:p>
    <w:p w14:paraId="5946EB0F" w14:textId="57CC77D0" w:rsidR="00A36D70" w:rsidRPr="004E32D5" w:rsidRDefault="00A36D70" w:rsidP="00805164">
      <w:pPr>
        <w:spacing w:line="276" w:lineRule="auto"/>
        <w:ind w:firstLine="567"/>
        <w:jc w:val="both"/>
      </w:pPr>
      <w:r w:rsidRPr="004E32D5">
        <w:t>[</w:t>
      </w:r>
      <w:r w:rsidR="007248BE" w:rsidRPr="004E32D5">
        <w:t>1</w:t>
      </w:r>
      <w:r w:rsidR="00F46BBF" w:rsidRPr="004E32D5">
        <w:t>1</w:t>
      </w:r>
      <w:r w:rsidRPr="004E32D5">
        <w:t xml:space="preserve">] Apsūdzētā </w:t>
      </w:r>
      <w:r w:rsidR="00131278">
        <w:t>[pers. A]</w:t>
      </w:r>
      <w:r w:rsidRPr="004E32D5">
        <w:t xml:space="preserve"> aizstāve Rūta </w:t>
      </w:r>
      <w:proofErr w:type="spellStart"/>
      <w:r w:rsidRPr="004E32D5">
        <w:t>Randere</w:t>
      </w:r>
      <w:proofErr w:type="spellEnd"/>
      <w:r w:rsidRPr="004E32D5">
        <w:t xml:space="preserve"> Kriminālprocesa likuma </w:t>
      </w:r>
      <w:proofErr w:type="gramStart"/>
      <w:r w:rsidRPr="004E32D5">
        <w:t>578.panta</w:t>
      </w:r>
      <w:proofErr w:type="gramEnd"/>
      <w:r w:rsidRPr="004E32D5">
        <w:t xml:space="preserve"> otrās daļas kārtībā iesniegusi iebildumus pret kasācijas protestu</w:t>
      </w:r>
      <w:r w:rsidR="00F11A61" w:rsidRPr="004E32D5">
        <w:t>, norād</w:t>
      </w:r>
      <w:r w:rsidR="00E84FBB" w:rsidRPr="004E32D5">
        <w:t>ot</w:t>
      </w:r>
      <w:r w:rsidR="00F11A61" w:rsidRPr="004E32D5">
        <w:t>,</w:t>
      </w:r>
      <w:r w:rsidR="00933789" w:rsidRPr="004E32D5">
        <w:t xml:space="preserve"> ka</w:t>
      </w:r>
      <w:r w:rsidR="00F11A61" w:rsidRPr="004E32D5">
        <w:t xml:space="preserve"> </w:t>
      </w:r>
      <w:r w:rsidR="00131278">
        <w:t>[..]</w:t>
      </w:r>
      <w:r w:rsidR="00B15F64" w:rsidRPr="004E32D5">
        <w:t xml:space="preserve"> apgabaltiesas 2021.gada </w:t>
      </w:r>
      <w:r w:rsidR="00131278">
        <w:t>[..]</w:t>
      </w:r>
      <w:r w:rsidR="00B15F64" w:rsidRPr="004E32D5">
        <w:t xml:space="preserve"> spriedums daļā, par kuru iesniegts kasācijas protests, atstājams negrozīts un </w:t>
      </w:r>
      <w:r w:rsidR="00F11A61" w:rsidRPr="004E32D5">
        <w:t>kasācijas protests noraidāms.</w:t>
      </w:r>
    </w:p>
    <w:p w14:paraId="41F42C6C" w14:textId="7824FE4D" w:rsidR="00932604" w:rsidRPr="004E32D5" w:rsidRDefault="00E84FBB" w:rsidP="00805164">
      <w:pPr>
        <w:spacing w:line="276" w:lineRule="auto"/>
        <w:ind w:firstLine="567"/>
        <w:jc w:val="both"/>
      </w:pPr>
      <w:r w:rsidRPr="004E32D5">
        <w:t>Aizstāves ieskatā a</w:t>
      </w:r>
      <w:r w:rsidR="00AE5222" w:rsidRPr="004E32D5">
        <w:t xml:space="preserve">pelācijas instances tiesa, lemjot par papildsoda </w:t>
      </w:r>
      <w:r w:rsidRPr="004E32D5">
        <w:t>ne</w:t>
      </w:r>
      <w:r w:rsidR="00AE5222" w:rsidRPr="004E32D5">
        <w:t>piemērošanu</w:t>
      </w:r>
      <w:r w:rsidRPr="004E32D5">
        <w:t xml:space="preserve"> un</w:t>
      </w:r>
      <w:r w:rsidR="00AE5222" w:rsidRPr="004E32D5">
        <w:t xml:space="preserve"> apsūdzētā nekustamā īpašuma</w:t>
      </w:r>
      <w:r w:rsidR="00BB14FC" w:rsidRPr="004E32D5">
        <w:t xml:space="preserve"> </w:t>
      </w:r>
      <w:r w:rsidR="00131278">
        <w:t>[adrese 1]</w:t>
      </w:r>
      <w:r w:rsidR="00AE5222" w:rsidRPr="004E32D5">
        <w:t xml:space="preserve"> nepakļaušanu konfiskācijai, nav pieļāvusi Krimināllikuma Vispārīgās daļas </w:t>
      </w:r>
      <w:proofErr w:type="gramStart"/>
      <w:r w:rsidR="00AE5222" w:rsidRPr="004E32D5">
        <w:t>42.panta</w:t>
      </w:r>
      <w:proofErr w:type="gramEnd"/>
      <w:r w:rsidRPr="004E32D5">
        <w:t xml:space="preserve"> pārkāpumu</w:t>
      </w:r>
      <w:r w:rsidR="00AE5222" w:rsidRPr="004E32D5">
        <w:t>.</w:t>
      </w:r>
      <w:r w:rsidR="00932604" w:rsidRPr="004E32D5">
        <w:t xml:space="preserve"> </w:t>
      </w:r>
    </w:p>
    <w:p w14:paraId="17197DFF" w14:textId="28F371E4" w:rsidR="00BB14FC" w:rsidRPr="004E32D5" w:rsidRDefault="00BB14FC" w:rsidP="00805164">
      <w:pPr>
        <w:spacing w:line="276" w:lineRule="auto"/>
        <w:ind w:firstLine="567"/>
        <w:jc w:val="both"/>
      </w:pPr>
    </w:p>
    <w:p w14:paraId="1E651378" w14:textId="77777777" w:rsidR="004630BD" w:rsidRPr="004E32D5" w:rsidRDefault="004630BD" w:rsidP="00805164">
      <w:pPr>
        <w:spacing w:line="276" w:lineRule="auto"/>
        <w:ind w:firstLine="567"/>
        <w:jc w:val="both"/>
      </w:pPr>
    </w:p>
    <w:p w14:paraId="5F03C36E" w14:textId="57627609" w:rsidR="00093192" w:rsidRPr="004E32D5" w:rsidRDefault="00093192" w:rsidP="00805164">
      <w:pPr>
        <w:spacing w:line="276" w:lineRule="auto"/>
        <w:jc w:val="center"/>
        <w:rPr>
          <w:b/>
        </w:rPr>
      </w:pPr>
      <w:r w:rsidRPr="004E32D5">
        <w:rPr>
          <w:b/>
        </w:rPr>
        <w:t>Motīvu daļa</w:t>
      </w:r>
    </w:p>
    <w:p w14:paraId="41EB266F" w14:textId="77777777" w:rsidR="00BB1795" w:rsidRPr="004E32D5" w:rsidRDefault="00BB1795" w:rsidP="00805164">
      <w:pPr>
        <w:spacing w:line="276" w:lineRule="auto"/>
        <w:jc w:val="both"/>
      </w:pPr>
    </w:p>
    <w:p w14:paraId="27DD05B8" w14:textId="2803EEB4" w:rsidR="00DD4D97" w:rsidRPr="004E32D5" w:rsidRDefault="005D1102" w:rsidP="00805164">
      <w:pPr>
        <w:spacing w:line="276" w:lineRule="auto"/>
        <w:ind w:firstLine="720"/>
        <w:jc w:val="both"/>
      </w:pPr>
      <w:r w:rsidRPr="004E32D5">
        <w:t>[1</w:t>
      </w:r>
      <w:r w:rsidR="00F46BBF" w:rsidRPr="004E32D5">
        <w:t>2</w:t>
      </w:r>
      <w:r w:rsidRPr="004E32D5">
        <w:t>] Senāts atzīst,</w:t>
      </w:r>
      <w:r w:rsidR="00BB14FC" w:rsidRPr="004E32D5">
        <w:t xml:space="preserve"> </w:t>
      </w:r>
      <w:r w:rsidRPr="004E32D5">
        <w:t xml:space="preserve">ka </w:t>
      </w:r>
      <w:r w:rsidR="00131278">
        <w:t>[..]</w:t>
      </w:r>
      <w:r w:rsidRPr="004E32D5">
        <w:t xml:space="preserve"> apgabaltiesas </w:t>
      </w:r>
      <w:proofErr w:type="gramStart"/>
      <w:r w:rsidRPr="004E32D5">
        <w:t>2021.gada</w:t>
      </w:r>
      <w:proofErr w:type="gramEnd"/>
      <w:r w:rsidRPr="004E32D5">
        <w:t xml:space="preserve"> </w:t>
      </w:r>
      <w:r w:rsidR="00131278">
        <w:t>[..]</w:t>
      </w:r>
      <w:r w:rsidRPr="004E32D5">
        <w:t xml:space="preserve"> spriedums atceļams daļā par apsūdzētajam </w:t>
      </w:r>
      <w:r w:rsidR="00131278">
        <w:t>[pers. A]</w:t>
      </w:r>
      <w:r w:rsidRPr="004E32D5">
        <w:t xml:space="preserve"> noteikto sodu pēc Krimināllikuma 117.panta 2.,</w:t>
      </w:r>
      <w:r w:rsidR="00DD4D97" w:rsidRPr="004E32D5">
        <w:t xml:space="preserve"> </w:t>
      </w:r>
      <w:r w:rsidRPr="004E32D5">
        <w:t>6.,</w:t>
      </w:r>
      <w:r w:rsidR="00DD4D97" w:rsidRPr="004E32D5">
        <w:t xml:space="preserve"> </w:t>
      </w:r>
      <w:r w:rsidRPr="004E32D5">
        <w:t xml:space="preserve">8.punkta, par noteikto galīgo sodu saskaņā ar Krimināllikuma 50.panta pirmo un trešo daļu, par aresta atcelšanu </w:t>
      </w:r>
      <w:r w:rsidR="00131278">
        <w:t>[pers. A]</w:t>
      </w:r>
      <w:r w:rsidRPr="004E32D5">
        <w:t xml:space="preserve"> īpašumā esošajam dzīvoklim </w:t>
      </w:r>
      <w:r w:rsidR="00131278">
        <w:t>[adrese 1]</w:t>
      </w:r>
      <w:r w:rsidR="00BB14FC" w:rsidRPr="004E32D5">
        <w:t xml:space="preserve">. </w:t>
      </w:r>
    </w:p>
    <w:p w14:paraId="786E657A" w14:textId="06CDFFDA" w:rsidR="005D1102" w:rsidRPr="004E32D5" w:rsidRDefault="00BB14FC" w:rsidP="00805164">
      <w:pPr>
        <w:spacing w:line="276" w:lineRule="auto"/>
        <w:ind w:firstLine="720"/>
        <w:jc w:val="both"/>
      </w:pPr>
      <w:r w:rsidRPr="004E32D5">
        <w:t>A</w:t>
      </w:r>
      <w:r w:rsidR="005D1102" w:rsidRPr="004E32D5">
        <w:t>tceltajā daļā lieta nosūtāma jaunai izskatīšanai apelācijas instances tiesā</w:t>
      </w:r>
      <w:r w:rsidRPr="004E32D5">
        <w:t>, bet p</w:t>
      </w:r>
      <w:r w:rsidR="005D1102" w:rsidRPr="004E32D5">
        <w:t>ārējā daļā apelācijas instances tiesas spriedums atstājams negrozīts.</w:t>
      </w:r>
    </w:p>
    <w:p w14:paraId="78C15FFD" w14:textId="77777777" w:rsidR="0089056B" w:rsidRPr="004E32D5" w:rsidRDefault="0089056B" w:rsidP="00805164">
      <w:pPr>
        <w:spacing w:line="276" w:lineRule="auto"/>
        <w:ind w:firstLine="720"/>
        <w:jc w:val="both"/>
      </w:pPr>
    </w:p>
    <w:p w14:paraId="3E37F6FA" w14:textId="692C068C" w:rsidR="005D1102" w:rsidRPr="004E32D5" w:rsidRDefault="005D1102" w:rsidP="00805164">
      <w:pPr>
        <w:spacing w:line="276" w:lineRule="auto"/>
        <w:ind w:firstLine="720"/>
        <w:jc w:val="both"/>
      </w:pPr>
      <w:r w:rsidRPr="004E32D5">
        <w:t>[1</w:t>
      </w:r>
      <w:r w:rsidR="00F46BBF" w:rsidRPr="004E32D5">
        <w:t>3</w:t>
      </w:r>
      <w:r w:rsidRPr="004E32D5">
        <w:t>] Senāts atzīst,</w:t>
      </w:r>
      <w:r w:rsidR="00AC6C64" w:rsidRPr="004E32D5">
        <w:t xml:space="preserve"> </w:t>
      </w:r>
      <w:r w:rsidRPr="004E32D5">
        <w:t>ka apelācijas instances tiesa,</w:t>
      </w:r>
      <w:r w:rsidR="0089056B" w:rsidRPr="004E32D5">
        <w:t xml:space="preserve"> </w:t>
      </w:r>
      <w:r w:rsidRPr="004E32D5">
        <w:t xml:space="preserve">lemjot par </w:t>
      </w:r>
      <w:r w:rsidR="00131278">
        <w:t>[pers. A]</w:t>
      </w:r>
      <w:r w:rsidRPr="004E32D5">
        <w:t xml:space="preserve"> noteikto sodu pēc Krimināllikuma </w:t>
      </w:r>
      <w:proofErr w:type="gramStart"/>
      <w:r w:rsidRPr="004E32D5">
        <w:t>117.panta</w:t>
      </w:r>
      <w:proofErr w:type="gramEnd"/>
      <w:r w:rsidRPr="004E32D5">
        <w:t xml:space="preserve"> 2.,</w:t>
      </w:r>
      <w:r w:rsidR="003B16EE" w:rsidRPr="004E32D5">
        <w:t xml:space="preserve"> </w:t>
      </w:r>
      <w:r w:rsidRPr="004E32D5">
        <w:t>6.,</w:t>
      </w:r>
      <w:r w:rsidR="003B16EE" w:rsidRPr="004E32D5">
        <w:t xml:space="preserve"> </w:t>
      </w:r>
      <w:r w:rsidRPr="004E32D5">
        <w:t>8.punkta,</w:t>
      </w:r>
      <w:r w:rsidR="0089056B" w:rsidRPr="004E32D5">
        <w:t xml:space="preserve"> </w:t>
      </w:r>
      <w:r w:rsidRPr="004E32D5">
        <w:t xml:space="preserve">pieļāvusi Krimināllikuma </w:t>
      </w:r>
      <w:r w:rsidR="00CF573E" w:rsidRPr="004E32D5">
        <w:t xml:space="preserve">42.panta </w:t>
      </w:r>
      <w:r w:rsidRPr="004E32D5">
        <w:t>pārkāpumu,</w:t>
      </w:r>
      <w:r w:rsidR="0089056B" w:rsidRPr="004E32D5">
        <w:t xml:space="preserve"> </w:t>
      </w:r>
      <w:r w:rsidRPr="004E32D5">
        <w:t>kas novedis pie nelikumīga nolēmuma</w:t>
      </w:r>
      <w:r w:rsidR="0089056B" w:rsidRPr="004E32D5">
        <w:t xml:space="preserve"> pieņemšanas</w:t>
      </w:r>
      <w:r w:rsidRPr="004E32D5">
        <w:t xml:space="preserve"> un ir pamats apelācijas instances tiesas sprieduma atcelšanai</w:t>
      </w:r>
      <w:r w:rsidR="00CF573E" w:rsidRPr="004E32D5">
        <w:t xml:space="preserve"> šajā </w:t>
      </w:r>
      <w:r w:rsidRPr="004E32D5">
        <w:t>daļā.</w:t>
      </w:r>
      <w:r w:rsidR="00FB346F" w:rsidRPr="004E32D5">
        <w:t xml:space="preserve"> </w:t>
      </w:r>
    </w:p>
    <w:p w14:paraId="040A9FD4" w14:textId="7501B79A" w:rsidR="005D1102" w:rsidRPr="004E32D5" w:rsidRDefault="005D1102" w:rsidP="00805164">
      <w:pPr>
        <w:spacing w:line="276" w:lineRule="auto"/>
        <w:ind w:firstLine="720"/>
        <w:jc w:val="both"/>
      </w:pPr>
      <w:r w:rsidRPr="004E32D5">
        <w:t xml:space="preserve">Krimināllikuma </w:t>
      </w:r>
      <w:proofErr w:type="gramStart"/>
      <w:r w:rsidRPr="004E32D5">
        <w:t>117.panta</w:t>
      </w:r>
      <w:proofErr w:type="gramEnd"/>
      <w:r w:rsidRPr="004E32D5">
        <w:t xml:space="preserve"> sankci</w:t>
      </w:r>
      <w:r w:rsidR="00CF573E" w:rsidRPr="004E32D5">
        <w:t>jā</w:t>
      </w:r>
      <w:r w:rsidRPr="004E32D5">
        <w:rPr>
          <w:color w:val="FF0000"/>
        </w:rPr>
        <w:t xml:space="preserve"> </w:t>
      </w:r>
      <w:r w:rsidRPr="004E32D5">
        <w:t>kā papildso</w:t>
      </w:r>
      <w:r w:rsidR="00CF573E" w:rsidRPr="004E32D5">
        <w:t>ds</w:t>
      </w:r>
      <w:r w:rsidRPr="004E32D5">
        <w:t xml:space="preserve"> pared</w:t>
      </w:r>
      <w:r w:rsidR="00CF573E" w:rsidRPr="004E32D5">
        <w:t>zēta</w:t>
      </w:r>
      <w:r w:rsidRPr="004E32D5">
        <w:t xml:space="preserve"> mantas konfiskāci</w:t>
      </w:r>
      <w:r w:rsidR="00CF573E" w:rsidRPr="004E32D5">
        <w:t>ja</w:t>
      </w:r>
      <w:r w:rsidRPr="004E32D5">
        <w:t>.</w:t>
      </w:r>
    </w:p>
    <w:p w14:paraId="26A234AD" w14:textId="250FC5F7" w:rsidR="005D1102" w:rsidRPr="004E32D5" w:rsidRDefault="005D1102" w:rsidP="00805164">
      <w:pPr>
        <w:spacing w:line="276" w:lineRule="auto"/>
        <w:ind w:firstLine="720"/>
        <w:jc w:val="both"/>
      </w:pPr>
      <w:r w:rsidRPr="004E32D5">
        <w:t xml:space="preserve">Ar procesa virzītāja </w:t>
      </w:r>
      <w:proofErr w:type="gramStart"/>
      <w:r w:rsidRPr="004E32D5">
        <w:t>2017.gada</w:t>
      </w:r>
      <w:proofErr w:type="gramEnd"/>
      <w:r w:rsidRPr="004E32D5">
        <w:t xml:space="preserve"> </w:t>
      </w:r>
      <w:r w:rsidR="00131278">
        <w:t>[..]</w:t>
      </w:r>
      <w:r w:rsidRPr="004E32D5">
        <w:t xml:space="preserve"> lēmumu uzlikts arests </w:t>
      </w:r>
      <w:r w:rsidR="00131278">
        <w:t>[pers. A]</w:t>
      </w:r>
      <w:r w:rsidRPr="004E32D5">
        <w:t xml:space="preserve"> piederošajam nekustamajam īpašumam </w:t>
      </w:r>
      <w:r w:rsidR="00131278">
        <w:t>[adrese 1]</w:t>
      </w:r>
      <w:r w:rsidRPr="004E32D5">
        <w:t>.</w:t>
      </w:r>
    </w:p>
    <w:p w14:paraId="37CB8E37" w14:textId="2302C3B5" w:rsidR="005D1102" w:rsidRPr="004E32D5" w:rsidRDefault="005D1102" w:rsidP="00805164">
      <w:pPr>
        <w:spacing w:line="276" w:lineRule="auto"/>
        <w:ind w:firstLine="720"/>
        <w:jc w:val="both"/>
      </w:pPr>
      <w:r w:rsidRPr="004E32D5">
        <w:t>Apelācijas instances tiesa atzinusi,</w:t>
      </w:r>
      <w:r w:rsidR="0089056B" w:rsidRPr="004E32D5">
        <w:t xml:space="preserve"> </w:t>
      </w:r>
      <w:r w:rsidRPr="004E32D5">
        <w:t xml:space="preserve">ka minētais nekustamais īpašums kā vienīgais apsūdzētā </w:t>
      </w:r>
      <w:r w:rsidR="00131278">
        <w:t>[pers. A]</w:t>
      </w:r>
      <w:r w:rsidRPr="004E32D5">
        <w:t xml:space="preserve"> īpašumā esošais mājoklis,</w:t>
      </w:r>
      <w:r w:rsidR="0089056B" w:rsidRPr="004E32D5">
        <w:t xml:space="preserve"> </w:t>
      </w:r>
      <w:r w:rsidRPr="004E32D5">
        <w:t>kurā viņš pēc remonta plānojis dzīvot,</w:t>
      </w:r>
      <w:r w:rsidR="0089056B" w:rsidRPr="004E32D5">
        <w:t xml:space="preserve"> </w:t>
      </w:r>
      <w:r w:rsidRPr="004E32D5">
        <w:t>atbilst mantas statusam,</w:t>
      </w:r>
      <w:r w:rsidR="0089056B" w:rsidRPr="004E32D5">
        <w:t xml:space="preserve"> </w:t>
      </w:r>
      <w:r w:rsidRPr="004E32D5">
        <w:t>kas nav konfiscējama,</w:t>
      </w:r>
      <w:r w:rsidR="0089056B" w:rsidRPr="004E32D5">
        <w:t xml:space="preserve"> </w:t>
      </w:r>
      <w:r w:rsidRPr="004E32D5">
        <w:t>tādēļ papildsods</w:t>
      </w:r>
      <w:r w:rsidR="0089056B" w:rsidRPr="004E32D5">
        <w:t xml:space="preserve"> – </w:t>
      </w:r>
      <w:r w:rsidRPr="004E32D5">
        <w:t>mantas konfiskācija</w:t>
      </w:r>
      <w:r w:rsidR="003B16EE" w:rsidRPr="004E32D5">
        <w:t xml:space="preserve"> –</w:t>
      </w:r>
      <w:r w:rsidRPr="004E32D5">
        <w:t>, nav piemērojams.</w:t>
      </w:r>
    </w:p>
    <w:p w14:paraId="2EC52DDA" w14:textId="13112B98" w:rsidR="00AC6C64" w:rsidRPr="004E32D5" w:rsidRDefault="005D1102" w:rsidP="00805164">
      <w:pPr>
        <w:spacing w:line="276" w:lineRule="auto"/>
        <w:ind w:firstLine="720"/>
        <w:jc w:val="both"/>
      </w:pPr>
      <w:r w:rsidRPr="004E32D5">
        <w:t>Senāts uzskata,</w:t>
      </w:r>
      <w:r w:rsidR="0089056B" w:rsidRPr="004E32D5">
        <w:t xml:space="preserve"> </w:t>
      </w:r>
      <w:r w:rsidRPr="004E32D5">
        <w:t>ka apelācijas instances tiesa,</w:t>
      </w:r>
      <w:r w:rsidR="0089056B" w:rsidRPr="004E32D5">
        <w:t xml:space="preserve"> </w:t>
      </w:r>
      <w:r w:rsidRPr="004E32D5">
        <w:t>atzīstot apsūdzētajam piederošo dzīvokli par mantu,</w:t>
      </w:r>
      <w:r w:rsidR="0089056B" w:rsidRPr="004E32D5">
        <w:t xml:space="preserve"> </w:t>
      </w:r>
      <w:r w:rsidRPr="004E32D5">
        <w:t>kas nav konfiscējama,</w:t>
      </w:r>
      <w:r w:rsidR="0089056B" w:rsidRPr="004E32D5">
        <w:t xml:space="preserve"> </w:t>
      </w:r>
      <w:r w:rsidRPr="004E32D5">
        <w:t xml:space="preserve">ir nepareizi piemērojusi Krimināllikuma Vispārīgās daļas </w:t>
      </w:r>
      <w:proofErr w:type="gramStart"/>
      <w:r w:rsidRPr="004E32D5">
        <w:t>42.pantu</w:t>
      </w:r>
      <w:proofErr w:type="gramEnd"/>
      <w:r w:rsidR="00CF573E" w:rsidRPr="004E32D5">
        <w:t>.</w:t>
      </w:r>
    </w:p>
    <w:p w14:paraId="60CE6F8A" w14:textId="03BE1145" w:rsidR="00AC6C64" w:rsidRPr="004E32D5" w:rsidRDefault="005D1102" w:rsidP="00805164">
      <w:pPr>
        <w:spacing w:line="276" w:lineRule="auto"/>
        <w:ind w:firstLine="720"/>
        <w:jc w:val="both"/>
      </w:pPr>
      <w:r w:rsidRPr="004E32D5">
        <w:t xml:space="preserve">Saskaņā ar Krimināllikuma </w:t>
      </w:r>
      <w:proofErr w:type="gramStart"/>
      <w:r w:rsidRPr="004E32D5">
        <w:t>42.panta</w:t>
      </w:r>
      <w:proofErr w:type="gramEnd"/>
      <w:r w:rsidRPr="004E32D5">
        <w:t xml:space="preserve"> ceturto daļu likums nosaka to notiesātajam vai viņa apgādībā esošajām personām nepieciešamo mantu,</w:t>
      </w:r>
      <w:r w:rsidR="0089056B" w:rsidRPr="004E32D5">
        <w:t xml:space="preserve"> </w:t>
      </w:r>
      <w:r w:rsidRPr="004E32D5">
        <w:t>kas nav konfiscējama.</w:t>
      </w:r>
      <w:r w:rsidR="00377527" w:rsidRPr="004E32D5">
        <w:t xml:space="preserve"> </w:t>
      </w:r>
      <w:r w:rsidRPr="004E32D5">
        <w:t>Likuma</w:t>
      </w:r>
      <w:proofErr w:type="gramStart"/>
      <w:r w:rsidR="00377527" w:rsidRPr="004E32D5">
        <w:t xml:space="preserve"> ,,</w:t>
      </w:r>
      <w:proofErr w:type="gramEnd"/>
      <w:r w:rsidRPr="004E32D5">
        <w:t>Par Krimināllikuma spēkā stāšanās un piemērošanas kārtību” 24.</w:t>
      </w:r>
      <w:r w:rsidR="00377527" w:rsidRPr="004E32D5">
        <w:rPr>
          <w:vertAlign w:val="superscript"/>
        </w:rPr>
        <w:t>2</w:t>
      </w:r>
      <w:r w:rsidRPr="004E32D5">
        <w:t>pants noteic,</w:t>
      </w:r>
      <w:r w:rsidR="00377527" w:rsidRPr="004E32D5">
        <w:t xml:space="preserve"> </w:t>
      </w:r>
      <w:r w:rsidRPr="004E32D5">
        <w:t>ka manta,</w:t>
      </w:r>
      <w:r w:rsidR="00377527" w:rsidRPr="004E32D5">
        <w:t xml:space="preserve"> </w:t>
      </w:r>
      <w:r w:rsidRPr="004E32D5">
        <w:t>kura notiesātajam vai viņa apgādībā esošajām personām nav konfiscējama,</w:t>
      </w:r>
      <w:r w:rsidR="00377527" w:rsidRPr="004E32D5">
        <w:t xml:space="preserve"> </w:t>
      </w:r>
      <w:r w:rsidRPr="004E32D5">
        <w:t>ir noteikta šā likuma 4.pielikumā.</w:t>
      </w:r>
      <w:r w:rsidR="00377527" w:rsidRPr="004E32D5">
        <w:t xml:space="preserve"> </w:t>
      </w:r>
      <w:r w:rsidRPr="004E32D5">
        <w:t>Minētā likuma 4.pielikuma 8.punkts noteic,</w:t>
      </w:r>
      <w:r w:rsidR="00377527" w:rsidRPr="004E32D5">
        <w:t xml:space="preserve"> </w:t>
      </w:r>
      <w:proofErr w:type="gramStart"/>
      <w:r w:rsidRPr="004E32D5">
        <w:t>ka</w:t>
      </w:r>
      <w:proofErr w:type="gramEnd"/>
      <w:r w:rsidRPr="004E32D5">
        <w:t xml:space="preserve"> nosakot sodu – mantas konfiskāci</w:t>
      </w:r>
      <w:r w:rsidR="00CF573E" w:rsidRPr="004E32D5">
        <w:t>ju</w:t>
      </w:r>
      <w:r w:rsidR="003B16EE" w:rsidRPr="004E32D5">
        <w:t xml:space="preserve"> –</w:t>
      </w:r>
      <w:r w:rsidRPr="004E32D5">
        <w:t>,</w:t>
      </w:r>
      <w:r w:rsidR="00976A2A" w:rsidRPr="004E32D5">
        <w:t xml:space="preserve"> </w:t>
      </w:r>
      <w:r w:rsidRPr="004E32D5">
        <w:t>nav konfiscējams notiesātā īpašumā vai kopīpašumā esošais mājoklis,</w:t>
      </w:r>
      <w:r w:rsidR="00377527" w:rsidRPr="004E32D5">
        <w:t xml:space="preserve"> </w:t>
      </w:r>
      <w:r w:rsidRPr="004E32D5">
        <w:t>kurš ir notiesātā vienīgais mājoklis un kurā viņš dzīvo ikdienā.</w:t>
      </w:r>
    </w:p>
    <w:p w14:paraId="74299340" w14:textId="2C05A508" w:rsidR="00AC6C64" w:rsidRPr="004E32D5" w:rsidRDefault="005D1102" w:rsidP="00805164">
      <w:pPr>
        <w:spacing w:line="276" w:lineRule="auto"/>
        <w:ind w:firstLine="720"/>
        <w:jc w:val="both"/>
      </w:pPr>
      <w:r w:rsidRPr="004E32D5">
        <w:t>Apelācijas instances tiesa konstatējusi,</w:t>
      </w:r>
      <w:r w:rsidR="00377527" w:rsidRPr="004E32D5">
        <w:t xml:space="preserve"> </w:t>
      </w:r>
      <w:r w:rsidRPr="004E32D5">
        <w:t xml:space="preserve">ka apsūdzētais </w:t>
      </w:r>
      <w:r w:rsidR="00131278">
        <w:t>[pers. A]</w:t>
      </w:r>
      <w:r w:rsidRPr="004E32D5">
        <w:t xml:space="preserve"> līdz noziedzīgā nodarījuma izdarīšanas dienai un apcietinājumam bijis deklarēts un dzīvojis savas sievas īpašumā esošajā dzīvoklī </w:t>
      </w:r>
      <w:r w:rsidR="00951EF6">
        <w:t>[adrese 2]</w:t>
      </w:r>
      <w:r w:rsidRPr="004E32D5">
        <w:t xml:space="preserve">. </w:t>
      </w:r>
      <w:proofErr w:type="gramStart"/>
      <w:r w:rsidRPr="004E32D5">
        <w:t>2017.gada</w:t>
      </w:r>
      <w:proofErr w:type="gramEnd"/>
      <w:r w:rsidRPr="004E32D5">
        <w:t xml:space="preserve"> </w:t>
      </w:r>
      <w:r w:rsidR="00951EF6">
        <w:t>[..]</w:t>
      </w:r>
      <w:r w:rsidRPr="004E32D5">
        <w:t xml:space="preserve"> iegādātajā dzīvoklī </w:t>
      </w:r>
      <w:r w:rsidR="00951EF6">
        <w:t>[adrese 1]</w:t>
      </w:r>
      <w:r w:rsidRPr="004E32D5">
        <w:t xml:space="preserve"> viņš nekad nav dzīvojis,</w:t>
      </w:r>
      <w:r w:rsidR="00377527" w:rsidRPr="004E32D5">
        <w:t xml:space="preserve"> </w:t>
      </w:r>
      <w:r w:rsidRPr="004E32D5">
        <w:t>jo dzīvoklim bijis nepieciešams kapitālais remonts.</w:t>
      </w:r>
    </w:p>
    <w:p w14:paraId="333344B4" w14:textId="5A11FE2E" w:rsidR="00AC6C64" w:rsidRPr="004E32D5" w:rsidRDefault="005D1102" w:rsidP="00805164">
      <w:pPr>
        <w:spacing w:line="276" w:lineRule="auto"/>
        <w:ind w:firstLine="720"/>
        <w:jc w:val="both"/>
      </w:pPr>
      <w:r w:rsidRPr="004E32D5">
        <w:t>Senāts uzskata,</w:t>
      </w:r>
      <w:r w:rsidR="00377527" w:rsidRPr="004E32D5">
        <w:t xml:space="preserve"> </w:t>
      </w:r>
      <w:r w:rsidRPr="004E32D5">
        <w:t xml:space="preserve">ka apelācijas instances tiesas konstatētie faktiskie apstākļi nedod pamatu </w:t>
      </w:r>
      <w:r w:rsidR="00951EF6">
        <w:t>[pers. A]</w:t>
      </w:r>
      <w:r w:rsidRPr="004E32D5">
        <w:t xml:space="preserve"> piederošo dzīvokli </w:t>
      </w:r>
      <w:r w:rsidR="00951EF6">
        <w:t>[adrese 1]</w:t>
      </w:r>
      <w:r w:rsidRPr="004E32D5">
        <w:t xml:space="preserve"> saskaņā ar likuma</w:t>
      </w:r>
      <w:proofErr w:type="gramStart"/>
      <w:r w:rsidRPr="004E32D5">
        <w:t xml:space="preserve"> </w:t>
      </w:r>
      <w:r w:rsidR="00377527" w:rsidRPr="004E32D5">
        <w:t>,,</w:t>
      </w:r>
      <w:proofErr w:type="gramEnd"/>
      <w:r w:rsidRPr="004E32D5">
        <w:t>Par Krimināllikuma spēkā stāšanās un piemērošanas kārtību” 4.pielikuma 8.punktu atzīt par notiesātā vienīgo mājokli,</w:t>
      </w:r>
      <w:r w:rsidR="00377527" w:rsidRPr="004E32D5">
        <w:t xml:space="preserve"> </w:t>
      </w:r>
      <w:r w:rsidRPr="004E32D5">
        <w:t>kurā viņš dzīvo ikdienā un kurš tādē</w:t>
      </w:r>
      <w:r w:rsidR="00377527" w:rsidRPr="004E32D5">
        <w:t>ļ</w:t>
      </w:r>
      <w:r w:rsidRPr="004E32D5">
        <w:t xml:space="preserve"> nebūtu konfiscējams.</w:t>
      </w:r>
    </w:p>
    <w:p w14:paraId="02AE7E10" w14:textId="03EFF8C1" w:rsidR="0044269F" w:rsidRPr="004E32D5" w:rsidRDefault="005D1102" w:rsidP="00805164">
      <w:pPr>
        <w:spacing w:line="276" w:lineRule="auto"/>
        <w:ind w:firstLine="720"/>
        <w:jc w:val="both"/>
      </w:pPr>
      <w:r w:rsidRPr="004E32D5">
        <w:t>Senāts norād</w:t>
      </w:r>
      <w:r w:rsidR="00377527" w:rsidRPr="004E32D5">
        <w:t>a</w:t>
      </w:r>
      <w:r w:rsidRPr="004E32D5">
        <w:t>,</w:t>
      </w:r>
      <w:r w:rsidR="00AC6C64" w:rsidRPr="004E32D5">
        <w:t xml:space="preserve"> </w:t>
      </w:r>
      <w:r w:rsidRPr="004E32D5">
        <w:t>ka apelācijas instances tiesa, atzīstot apsūdzētajam piederošo dzīvokli par mantu,</w:t>
      </w:r>
      <w:r w:rsidR="00AC6C64" w:rsidRPr="004E32D5">
        <w:t xml:space="preserve"> </w:t>
      </w:r>
      <w:r w:rsidRPr="004E32D5">
        <w:t>kura nav konfiscējama, ir atstājusi bez ievērības likumā noteiktos obligāti konstatējamos apstākļus,</w:t>
      </w:r>
      <w:r w:rsidR="00AC6C64" w:rsidRPr="004E32D5">
        <w:t xml:space="preserve"> </w:t>
      </w:r>
      <w:r w:rsidRPr="004E32D5">
        <w:t>kuru dēļ notiesātā īpašumā esošs mājoklis nevar tikt konfiscēts,</w:t>
      </w:r>
      <w:r w:rsidR="00AC6C64" w:rsidRPr="004E32D5">
        <w:t xml:space="preserve"> </w:t>
      </w:r>
      <w:r w:rsidRPr="004E32D5">
        <w:t>un proti,</w:t>
      </w:r>
      <w:r w:rsidR="00AC6C64" w:rsidRPr="004E32D5">
        <w:t xml:space="preserve"> </w:t>
      </w:r>
      <w:r w:rsidRPr="004E32D5">
        <w:t>tas ir viņa vienīgais mājoklis</w:t>
      </w:r>
      <w:proofErr w:type="gramStart"/>
      <w:r w:rsidRPr="004E32D5">
        <w:t xml:space="preserve"> un</w:t>
      </w:r>
      <w:proofErr w:type="gramEnd"/>
      <w:r w:rsidRPr="004E32D5">
        <w:t xml:space="preserve"> viņš tajā dzīvo ikdienā.</w:t>
      </w:r>
      <w:r w:rsidR="00AC6C64" w:rsidRPr="004E32D5">
        <w:t xml:space="preserve"> </w:t>
      </w:r>
      <w:r w:rsidRPr="004E32D5">
        <w:t>Šād</w:t>
      </w:r>
      <w:r w:rsidR="00CF573E" w:rsidRPr="004E32D5">
        <w:t>us</w:t>
      </w:r>
      <w:r w:rsidRPr="004E32D5">
        <w:t xml:space="preserve"> apstākļ</w:t>
      </w:r>
      <w:r w:rsidR="00CF573E" w:rsidRPr="004E32D5">
        <w:t>us</w:t>
      </w:r>
      <w:r w:rsidRPr="004E32D5">
        <w:t xml:space="preserve"> </w:t>
      </w:r>
      <w:r w:rsidR="00CF573E" w:rsidRPr="004E32D5">
        <w:t xml:space="preserve">tiesa </w:t>
      </w:r>
      <w:r w:rsidRPr="004E32D5">
        <w:t>nav konstatē</w:t>
      </w:r>
      <w:r w:rsidR="00E128C0" w:rsidRPr="004E32D5">
        <w:t>jus</w:t>
      </w:r>
      <w:r w:rsidRPr="004E32D5">
        <w:t>i</w:t>
      </w:r>
      <w:r w:rsidR="00CF573E" w:rsidRPr="004E32D5">
        <w:t>.</w:t>
      </w:r>
    </w:p>
    <w:p w14:paraId="540878E3" w14:textId="5A1C1716" w:rsidR="005D1102" w:rsidRPr="004E32D5" w:rsidRDefault="005D1102" w:rsidP="00805164">
      <w:pPr>
        <w:spacing w:line="276" w:lineRule="auto"/>
        <w:ind w:firstLine="720"/>
        <w:jc w:val="both"/>
      </w:pPr>
      <w:r w:rsidRPr="004E32D5">
        <w:t>Tādējādi Senāts prokurora iesniegto kasācijas protestu atzīst par pamatotu un apmierināmu.</w:t>
      </w:r>
    </w:p>
    <w:p w14:paraId="351EC2E6" w14:textId="77777777" w:rsidR="00AC6C64" w:rsidRPr="004E32D5" w:rsidRDefault="00AC6C64" w:rsidP="00805164">
      <w:pPr>
        <w:spacing w:line="276" w:lineRule="auto"/>
        <w:jc w:val="both"/>
      </w:pPr>
    </w:p>
    <w:p w14:paraId="36FD55B8" w14:textId="631463D4" w:rsidR="005D1102" w:rsidRPr="004E32D5" w:rsidRDefault="005D1102" w:rsidP="00805164">
      <w:pPr>
        <w:spacing w:line="276" w:lineRule="auto"/>
        <w:ind w:firstLine="720"/>
        <w:jc w:val="both"/>
      </w:pPr>
      <w:r w:rsidRPr="004E32D5">
        <w:t>[1</w:t>
      </w:r>
      <w:r w:rsidR="006C3D63" w:rsidRPr="004E32D5">
        <w:t>4</w:t>
      </w:r>
      <w:r w:rsidRPr="004E32D5">
        <w:t>]</w:t>
      </w:r>
      <w:r w:rsidR="00AC6C64" w:rsidRPr="004E32D5">
        <w:t xml:space="preserve"> </w:t>
      </w:r>
      <w:r w:rsidRPr="004E32D5">
        <w:t>Ievērojot,</w:t>
      </w:r>
      <w:r w:rsidR="00377527" w:rsidRPr="004E32D5">
        <w:t xml:space="preserve"> </w:t>
      </w:r>
      <w:r w:rsidRPr="004E32D5">
        <w:t xml:space="preserve">ka apelācijas instances tiesas </w:t>
      </w:r>
      <w:proofErr w:type="gramStart"/>
      <w:r w:rsidRPr="004E32D5">
        <w:t>2021.gada</w:t>
      </w:r>
      <w:proofErr w:type="gramEnd"/>
      <w:r w:rsidRPr="004E32D5">
        <w:t xml:space="preserve"> </w:t>
      </w:r>
      <w:r w:rsidR="00951EF6">
        <w:t>[..]</w:t>
      </w:r>
      <w:r w:rsidRPr="004E32D5">
        <w:t xml:space="preserve"> spriedums tiek atcelts daļā par apsūdzētajam noteikto sodu pēc Krimināllikuma</w:t>
      </w:r>
      <w:r w:rsidR="00377527" w:rsidRPr="004E32D5">
        <w:t xml:space="preserve"> </w:t>
      </w:r>
      <w:r w:rsidRPr="004E32D5">
        <w:t>117.panta 2.,</w:t>
      </w:r>
      <w:r w:rsidR="006273DF" w:rsidRPr="004E32D5">
        <w:t xml:space="preserve"> </w:t>
      </w:r>
      <w:r w:rsidRPr="004E32D5">
        <w:t>6.,</w:t>
      </w:r>
      <w:r w:rsidR="006273DF" w:rsidRPr="004E32D5">
        <w:t xml:space="preserve"> </w:t>
      </w:r>
      <w:r w:rsidRPr="004E32D5">
        <w:t>8.punkta un galīgo sodu</w:t>
      </w:r>
      <w:r w:rsidR="00377527" w:rsidRPr="004E32D5">
        <w:t xml:space="preserve">, </w:t>
      </w:r>
      <w:r w:rsidRPr="004E32D5">
        <w:t xml:space="preserve">šajā daļā lieta </w:t>
      </w:r>
      <w:r w:rsidR="00377527" w:rsidRPr="004E32D5">
        <w:t>nosūtāma</w:t>
      </w:r>
      <w:r w:rsidRPr="004E32D5">
        <w:t xml:space="preserve"> jauna</w:t>
      </w:r>
      <w:r w:rsidR="00377527" w:rsidRPr="004E32D5">
        <w:t>i</w:t>
      </w:r>
      <w:r w:rsidRPr="004E32D5">
        <w:t xml:space="preserve"> </w:t>
      </w:r>
      <w:r w:rsidR="00377527" w:rsidRPr="004E32D5">
        <w:t xml:space="preserve">izskatīšanai </w:t>
      </w:r>
      <w:r w:rsidRPr="004E32D5">
        <w:t>apelācijas instances tiesā</w:t>
      </w:r>
      <w:r w:rsidR="00377527" w:rsidRPr="004E32D5">
        <w:t>.</w:t>
      </w:r>
      <w:r w:rsidRPr="004E32D5">
        <w:t xml:space="preserve"> Senāts apsūdzētā kasācijas sūdzībā norādītos argumentus par viņam noteiktā soda pārlieku bardzību nevērtē</w:t>
      </w:r>
      <w:r w:rsidR="00377527" w:rsidRPr="004E32D5">
        <w:t>, jo a</w:t>
      </w:r>
      <w:r w:rsidRPr="004E32D5">
        <w:t xml:space="preserve">tbilstoši Kriminālprocesa likuma </w:t>
      </w:r>
      <w:proofErr w:type="gramStart"/>
      <w:r w:rsidRPr="004E32D5">
        <w:t>569.panta</w:t>
      </w:r>
      <w:proofErr w:type="gramEnd"/>
      <w:r w:rsidRPr="004E32D5">
        <w:t xml:space="preserve"> pirmajai un trešajai daļai kasācijas instances tiesa lietu pēc būtības neizskata,</w:t>
      </w:r>
      <w:r w:rsidR="00377527" w:rsidRPr="004E32D5">
        <w:t xml:space="preserve"> </w:t>
      </w:r>
      <w:r w:rsidRPr="004E32D5">
        <w:t>sodu ietekmējošos apstākļus un pierādījumus lietā no jauna neizvērtē.</w:t>
      </w:r>
    </w:p>
    <w:p w14:paraId="2FCE485D" w14:textId="5330DC7B" w:rsidR="005D1102" w:rsidRPr="004E32D5" w:rsidRDefault="005D1102" w:rsidP="00805164">
      <w:pPr>
        <w:spacing w:line="276" w:lineRule="auto"/>
        <w:ind w:firstLine="720"/>
        <w:jc w:val="both"/>
      </w:pPr>
      <w:r w:rsidRPr="004E32D5">
        <w:t>Apelācijas instances tiesas pienākums ir pamatot jebkura soda,</w:t>
      </w:r>
      <w:r w:rsidR="00377527" w:rsidRPr="004E32D5">
        <w:t xml:space="preserve"> </w:t>
      </w:r>
      <w:r w:rsidRPr="004E32D5">
        <w:t>tostarp arī mantas konfiskācijas kā papildsoda piemērošanu,</w:t>
      </w:r>
      <w:r w:rsidR="00377527" w:rsidRPr="004E32D5">
        <w:t xml:space="preserve"> </w:t>
      </w:r>
      <w:r w:rsidRPr="004E32D5">
        <w:t>nodrošinot soda samērīgumu un individualizāciju.</w:t>
      </w:r>
    </w:p>
    <w:p w14:paraId="1C757CF6" w14:textId="77777777" w:rsidR="00C6269F" w:rsidRPr="004E32D5" w:rsidRDefault="00C6269F" w:rsidP="00805164">
      <w:pPr>
        <w:spacing w:line="276" w:lineRule="auto"/>
        <w:jc w:val="both"/>
      </w:pPr>
    </w:p>
    <w:p w14:paraId="27B073E3" w14:textId="45AFD368" w:rsidR="00CB3C97" w:rsidRPr="004E32D5" w:rsidRDefault="005D1102" w:rsidP="00805164">
      <w:pPr>
        <w:spacing w:line="276" w:lineRule="auto"/>
        <w:ind w:firstLine="720"/>
        <w:jc w:val="both"/>
      </w:pPr>
      <w:r w:rsidRPr="004E32D5">
        <w:t>[1</w:t>
      </w:r>
      <w:r w:rsidR="006C3D63" w:rsidRPr="004E32D5">
        <w:t>5</w:t>
      </w:r>
      <w:r w:rsidRPr="004E32D5">
        <w:t>]</w:t>
      </w:r>
      <w:r w:rsidR="000E3AC4" w:rsidRPr="004E32D5">
        <w:t xml:space="preserve"> </w:t>
      </w:r>
      <w:r w:rsidR="00AD0FCB" w:rsidRPr="004E32D5">
        <w:t xml:space="preserve">Kriminālprocesa likuma </w:t>
      </w:r>
      <w:proofErr w:type="gramStart"/>
      <w:r w:rsidR="00AD0FCB" w:rsidRPr="004E32D5">
        <w:t>588.panta</w:t>
      </w:r>
      <w:proofErr w:type="gramEnd"/>
      <w:r w:rsidR="00AD0FCB" w:rsidRPr="004E32D5">
        <w:t xml:space="preserve"> 3.</w:t>
      </w:r>
      <w:r w:rsidR="00CB3C97" w:rsidRPr="004E32D5">
        <w:rPr>
          <w:vertAlign w:val="superscript"/>
        </w:rPr>
        <w:t>1</w:t>
      </w:r>
      <w:r w:rsidR="00AD0FCB" w:rsidRPr="004E32D5">
        <w:t>daļa paredz, ka gadījumā, ja kasācijas instances tiesa pieņem šā likuma 587.panta pirmās daļas 2.punktā paredzēto lēmumu, tas ir, atceļ nolēmumu daļā, tā izlemj jautājumu arī par drošības līdzekli.</w:t>
      </w:r>
    </w:p>
    <w:p w14:paraId="2A2B8287" w14:textId="77777777" w:rsidR="00CB3C97" w:rsidRPr="004E32D5" w:rsidRDefault="00AD0FCB" w:rsidP="00805164">
      <w:pPr>
        <w:spacing w:line="276" w:lineRule="auto"/>
        <w:ind w:firstLine="720"/>
        <w:jc w:val="both"/>
      </w:pPr>
      <w:r w:rsidRPr="004E32D5">
        <w:t xml:space="preserve">Saskaņā ar Kriminālprocesa likuma </w:t>
      </w:r>
      <w:proofErr w:type="gramStart"/>
      <w:r w:rsidRPr="004E32D5">
        <w:t>272.panta</w:t>
      </w:r>
      <w:proofErr w:type="gramEnd"/>
      <w:r w:rsidRPr="004E32D5">
        <w:t xml:space="preserve"> ceturto daļu pamats apcietinājumam var būt tiesas spriedums par smaga vai sevišķi smaga nozieguma izdarīšanu, par kuru piespriests brīvības atņemšanas sods. </w:t>
      </w:r>
    </w:p>
    <w:p w14:paraId="71B79ABF" w14:textId="4A4C9096" w:rsidR="00C6269F" w:rsidRPr="004E32D5" w:rsidRDefault="00AD0FCB" w:rsidP="00805164">
      <w:pPr>
        <w:spacing w:line="276" w:lineRule="auto"/>
        <w:ind w:firstLine="720"/>
        <w:jc w:val="both"/>
      </w:pPr>
      <w:r w:rsidRPr="004E32D5">
        <w:t xml:space="preserve">Senāts atzīst, ka, atceļot </w:t>
      </w:r>
      <w:r w:rsidR="00951EF6">
        <w:t>[..]</w:t>
      </w:r>
      <w:r w:rsidRPr="004E32D5">
        <w:t xml:space="preserve"> apgabaltiesas </w:t>
      </w:r>
      <w:proofErr w:type="gramStart"/>
      <w:r w:rsidRPr="004E32D5">
        <w:t>202</w:t>
      </w:r>
      <w:r w:rsidR="00CB3C97" w:rsidRPr="004E32D5">
        <w:t>1</w:t>
      </w:r>
      <w:r w:rsidRPr="004E32D5">
        <w:t>.gada</w:t>
      </w:r>
      <w:proofErr w:type="gramEnd"/>
      <w:r w:rsidRPr="004E32D5">
        <w:t xml:space="preserve"> </w:t>
      </w:r>
      <w:r w:rsidR="00951EF6">
        <w:t>[..]</w:t>
      </w:r>
      <w:r w:rsidRPr="004E32D5">
        <w:t xml:space="preserve"> spriedumu daļā un nosūtot lietu atceltajā daļā jaunai izskatīšanai apelācijas instances tiesā, apsūdzētajam </w:t>
      </w:r>
      <w:r w:rsidR="00951EF6">
        <w:t>[pers. A]</w:t>
      </w:r>
      <w:r w:rsidRPr="004E32D5">
        <w:t xml:space="preserve"> jāturpina piemērot drošības līdzekli – apcietinājumu –, jo ar pirmās instances tiesas spriedumu apsūdzētais </w:t>
      </w:r>
      <w:r w:rsidR="00951EF6">
        <w:t>[pers. A]</w:t>
      </w:r>
      <w:r w:rsidRPr="004E32D5">
        <w:t xml:space="preserve"> atzīts par vainīgu sevišķi smagu noziegumu izdarīšanā un sodīts ar brīvības atņemšanas sodu. </w:t>
      </w:r>
    </w:p>
    <w:p w14:paraId="17BAED6E" w14:textId="0102939A" w:rsidR="005D1102" w:rsidRPr="004E32D5" w:rsidRDefault="005D1102" w:rsidP="00805164">
      <w:pPr>
        <w:spacing w:line="276" w:lineRule="auto"/>
        <w:ind w:firstLine="720"/>
        <w:jc w:val="both"/>
      </w:pPr>
      <w:r w:rsidRPr="004E32D5">
        <w:t>Senāts atzīst,</w:t>
      </w:r>
      <w:r w:rsidR="009643C9" w:rsidRPr="004E32D5">
        <w:t xml:space="preserve"> </w:t>
      </w:r>
      <w:r w:rsidRPr="004E32D5">
        <w:t>ka drošības līdzekļa grozīšanai vai atcelšanai nav pamata.</w:t>
      </w:r>
    </w:p>
    <w:p w14:paraId="4639E19C" w14:textId="77777777" w:rsidR="004E2BE2" w:rsidRPr="004E32D5" w:rsidRDefault="004E2BE2" w:rsidP="00805164">
      <w:pPr>
        <w:spacing w:line="276" w:lineRule="auto"/>
        <w:jc w:val="both"/>
        <w:rPr>
          <w:bCs/>
        </w:rPr>
      </w:pPr>
    </w:p>
    <w:p w14:paraId="156E6E86" w14:textId="7F9EB4AA" w:rsidR="004E2BE2" w:rsidRPr="004E32D5" w:rsidRDefault="00093192" w:rsidP="00805164">
      <w:pPr>
        <w:spacing w:line="276" w:lineRule="auto"/>
        <w:jc w:val="center"/>
        <w:rPr>
          <w:b/>
        </w:rPr>
      </w:pPr>
      <w:r w:rsidRPr="004E32D5">
        <w:rPr>
          <w:b/>
        </w:rPr>
        <w:t>Rezolutīvā daļa</w:t>
      </w:r>
    </w:p>
    <w:p w14:paraId="56E422A3" w14:textId="0FA623D8" w:rsidR="00093192" w:rsidRPr="004E32D5" w:rsidRDefault="00093192" w:rsidP="00805164">
      <w:pPr>
        <w:spacing w:line="276" w:lineRule="auto"/>
        <w:jc w:val="both"/>
        <w:rPr>
          <w:bCs/>
        </w:rPr>
      </w:pPr>
    </w:p>
    <w:p w14:paraId="41C0C8C1" w14:textId="613A8777" w:rsidR="004E2BE2" w:rsidRPr="004E32D5" w:rsidRDefault="00093192" w:rsidP="00805164">
      <w:pPr>
        <w:spacing w:line="276" w:lineRule="auto"/>
        <w:ind w:firstLine="720"/>
        <w:jc w:val="both"/>
      </w:pPr>
      <w:r w:rsidRPr="004E32D5">
        <w:t xml:space="preserve">Pamatojoties uz Kriminālprocesa likuma 585., </w:t>
      </w:r>
      <w:proofErr w:type="gramStart"/>
      <w:r w:rsidRPr="004E32D5">
        <w:t>587.pant</w:t>
      </w:r>
      <w:r w:rsidR="007E27F2" w:rsidRPr="004E32D5">
        <w:t>a</w:t>
      </w:r>
      <w:proofErr w:type="gramEnd"/>
      <w:r w:rsidR="007E27F2" w:rsidRPr="004E32D5">
        <w:t xml:space="preserve"> pirmās daļas 2.punktu</w:t>
      </w:r>
      <w:r w:rsidRPr="004E32D5">
        <w:t>, tiesa</w:t>
      </w:r>
    </w:p>
    <w:p w14:paraId="5792C778" w14:textId="77777777" w:rsidR="004E2BE2" w:rsidRPr="004E32D5" w:rsidRDefault="004E2BE2" w:rsidP="00805164">
      <w:pPr>
        <w:spacing w:line="276" w:lineRule="auto"/>
        <w:jc w:val="center"/>
        <w:rPr>
          <w:b/>
        </w:rPr>
      </w:pPr>
    </w:p>
    <w:p w14:paraId="40452417" w14:textId="1BE266E9" w:rsidR="00CF0C73" w:rsidRPr="004E32D5" w:rsidRDefault="00CF0C73" w:rsidP="00805164">
      <w:pPr>
        <w:tabs>
          <w:tab w:val="left" w:pos="3969"/>
        </w:tabs>
        <w:spacing w:line="276" w:lineRule="auto"/>
        <w:jc w:val="center"/>
        <w:rPr>
          <w:b/>
        </w:rPr>
      </w:pPr>
      <w:r w:rsidRPr="004E32D5">
        <w:rPr>
          <w:b/>
        </w:rPr>
        <w:t>nolēma:</w:t>
      </w:r>
    </w:p>
    <w:p w14:paraId="25A80EFE" w14:textId="3B53EB6F" w:rsidR="009643C9" w:rsidRPr="004E32D5" w:rsidRDefault="009643C9" w:rsidP="00805164">
      <w:pPr>
        <w:spacing w:line="276" w:lineRule="auto"/>
        <w:rPr>
          <w:bCs/>
        </w:rPr>
      </w:pPr>
    </w:p>
    <w:p w14:paraId="067A459E" w14:textId="2FD98262" w:rsidR="00081370" w:rsidRPr="004E32D5" w:rsidRDefault="009643C9" w:rsidP="00805164">
      <w:pPr>
        <w:spacing w:line="276" w:lineRule="auto"/>
        <w:ind w:firstLine="720"/>
        <w:jc w:val="both"/>
      </w:pPr>
      <w:r w:rsidRPr="004E32D5">
        <w:t xml:space="preserve">atcelt </w:t>
      </w:r>
      <w:r w:rsidR="00951EF6">
        <w:t>[..]</w:t>
      </w:r>
      <w:r w:rsidRPr="004E32D5">
        <w:t xml:space="preserve"> apgabaltiesas </w:t>
      </w:r>
      <w:proofErr w:type="gramStart"/>
      <w:r w:rsidRPr="004E32D5">
        <w:t>2021.gada</w:t>
      </w:r>
      <w:proofErr w:type="gramEnd"/>
      <w:r w:rsidRPr="004E32D5">
        <w:t xml:space="preserve"> </w:t>
      </w:r>
      <w:r w:rsidR="00951EF6">
        <w:t>[..]</w:t>
      </w:r>
      <w:r w:rsidRPr="004E32D5">
        <w:t xml:space="preserve"> spriedum</w:t>
      </w:r>
      <w:r w:rsidR="006273DF" w:rsidRPr="004E32D5">
        <w:t>u</w:t>
      </w:r>
      <w:r w:rsidRPr="004E32D5">
        <w:t xml:space="preserve"> daļā par apsūdzētajam </w:t>
      </w:r>
      <w:r w:rsidR="00951EF6">
        <w:t>[pers. A]</w:t>
      </w:r>
      <w:r w:rsidRPr="004E32D5">
        <w:t xml:space="preserve"> noteikto sodu pēc Krimināllikuma 117.panta 2., 6., 8.punkta, par noteikto galīgo sodu saskaņā ar Krimināllikuma 50.panta pirmo un trešo daļu, par aresta atcelšanu </w:t>
      </w:r>
      <w:r w:rsidR="00951EF6">
        <w:t>[pers.</w:t>
      </w:r>
      <w:r w:rsidR="007328D7">
        <w:t> </w:t>
      </w:r>
      <w:r w:rsidR="00951EF6">
        <w:t>A]</w:t>
      </w:r>
      <w:r w:rsidRPr="004E32D5">
        <w:t xml:space="preserve"> īpašumā esošajam dzīvoklim </w:t>
      </w:r>
      <w:r w:rsidR="00951EF6">
        <w:t>[adrese 1]</w:t>
      </w:r>
      <w:r w:rsidRPr="004E32D5">
        <w:t xml:space="preserve">. </w:t>
      </w:r>
    </w:p>
    <w:p w14:paraId="04886C35" w14:textId="75E30D11" w:rsidR="009643C9" w:rsidRPr="004E32D5" w:rsidRDefault="009643C9" w:rsidP="00805164">
      <w:pPr>
        <w:spacing w:line="276" w:lineRule="auto"/>
        <w:ind w:firstLine="720"/>
        <w:jc w:val="both"/>
      </w:pPr>
      <w:r w:rsidRPr="004E32D5">
        <w:t xml:space="preserve">Atceltajā daļā lietu nosūtīt jaunai izskatīšanai </w:t>
      </w:r>
      <w:r w:rsidR="00951EF6">
        <w:t>[..]</w:t>
      </w:r>
      <w:r w:rsidR="00AE30FA" w:rsidRPr="004E32D5">
        <w:t xml:space="preserve"> apgabal</w:t>
      </w:r>
      <w:r w:rsidRPr="004E32D5">
        <w:t>tiesā, bet pārējā daļā apelācijas instances tiesas spriedumu atstāt negrozītu.</w:t>
      </w:r>
    </w:p>
    <w:p w14:paraId="1D7BCDE7" w14:textId="3DF9F40D" w:rsidR="009643C9" w:rsidRPr="004E32D5" w:rsidRDefault="000E3AC4" w:rsidP="00805164">
      <w:pPr>
        <w:spacing w:line="276" w:lineRule="auto"/>
        <w:ind w:firstLine="720"/>
        <w:rPr>
          <w:b/>
        </w:rPr>
      </w:pPr>
      <w:r w:rsidRPr="004E32D5">
        <w:t xml:space="preserve">Apsūdzētajam </w:t>
      </w:r>
      <w:r w:rsidR="00951EF6">
        <w:t>[pers. A]</w:t>
      </w:r>
      <w:r w:rsidRPr="004E32D5">
        <w:t xml:space="preserve"> turpināt piemērot drošības līdzekli – apcietinājumu.</w:t>
      </w:r>
    </w:p>
    <w:p w14:paraId="565546F2" w14:textId="61AA84E9" w:rsidR="006E1E3F" w:rsidRPr="004E32D5" w:rsidRDefault="00CF0C73" w:rsidP="00951EF6">
      <w:pPr>
        <w:spacing w:line="276" w:lineRule="auto"/>
        <w:ind w:firstLine="720"/>
      </w:pPr>
      <w:r w:rsidRPr="004E32D5">
        <w:t>Lēmums nav pārsūdzams.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</w:tblGrid>
      <w:tr w:rsidR="006E1E3F" w:rsidRPr="004E32D5" w14:paraId="0C473415" w14:textId="55FD1035" w:rsidTr="00E642A7">
        <w:tc>
          <w:tcPr>
            <w:tcW w:w="3021" w:type="dxa"/>
          </w:tcPr>
          <w:p w14:paraId="3FA73273" w14:textId="77637E74" w:rsidR="006E1E3F" w:rsidRPr="004E32D5" w:rsidRDefault="006E1E3F" w:rsidP="00805164">
            <w:pPr>
              <w:tabs>
                <w:tab w:val="left" w:pos="2700"/>
                <w:tab w:val="left" w:pos="6660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1" w:type="dxa"/>
          </w:tcPr>
          <w:p w14:paraId="6863B4DE" w14:textId="77777777" w:rsidR="006E1E3F" w:rsidRPr="004E32D5" w:rsidRDefault="006E1E3F" w:rsidP="00805164">
            <w:pPr>
              <w:tabs>
                <w:tab w:val="left" w:pos="2700"/>
                <w:tab w:val="left" w:pos="6660"/>
              </w:tabs>
              <w:spacing w:line="276" w:lineRule="auto"/>
              <w:jc w:val="center"/>
              <w:rPr>
                <w:color w:val="000000"/>
              </w:rPr>
            </w:pPr>
          </w:p>
        </w:tc>
      </w:tr>
    </w:tbl>
    <w:p w14:paraId="22A5B5FD" w14:textId="77777777" w:rsidR="009C0BA3" w:rsidRPr="004E32D5" w:rsidRDefault="009C0BA3" w:rsidP="00805164">
      <w:pPr>
        <w:spacing w:line="276" w:lineRule="auto"/>
      </w:pPr>
    </w:p>
    <w:sectPr w:rsidR="009C0BA3" w:rsidRPr="004E32D5" w:rsidSect="006E1E3F">
      <w:footerReference w:type="default" r:id="rId7"/>
      <w:pgSz w:w="11906" w:h="16838"/>
      <w:pgMar w:top="1134" w:right="107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645DC" w14:textId="77777777" w:rsidR="006F2E81" w:rsidRDefault="006F2E81" w:rsidP="00E12AD0">
      <w:r>
        <w:separator/>
      </w:r>
    </w:p>
  </w:endnote>
  <w:endnote w:type="continuationSeparator" w:id="0">
    <w:p w14:paraId="52E47D9A" w14:textId="77777777" w:rsidR="006F2E81" w:rsidRDefault="006F2E81" w:rsidP="00E1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08846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3D2C76" w14:textId="7E600E7F" w:rsidR="00A87FD3" w:rsidRDefault="00A87FD3" w:rsidP="00805164">
            <w:pPr>
              <w:pStyle w:val="Footer"/>
              <w:jc w:val="center"/>
            </w:pPr>
            <w:r w:rsidRPr="00A87FD3">
              <w:t xml:space="preserve"> </w:t>
            </w:r>
            <w:r w:rsidRPr="00A87FD3">
              <w:rPr>
                <w:bCs/>
              </w:rPr>
              <w:fldChar w:fldCharType="begin"/>
            </w:r>
            <w:r w:rsidRPr="00A87FD3">
              <w:rPr>
                <w:bCs/>
              </w:rPr>
              <w:instrText xml:space="preserve"> PAGE </w:instrText>
            </w:r>
            <w:r w:rsidRPr="00A87FD3">
              <w:rPr>
                <w:bCs/>
              </w:rPr>
              <w:fldChar w:fldCharType="separate"/>
            </w:r>
            <w:r w:rsidRPr="00A87FD3">
              <w:rPr>
                <w:bCs/>
                <w:noProof/>
              </w:rPr>
              <w:t>2</w:t>
            </w:r>
            <w:r w:rsidRPr="00A87FD3">
              <w:rPr>
                <w:bCs/>
              </w:rPr>
              <w:fldChar w:fldCharType="end"/>
            </w:r>
            <w:r w:rsidRPr="00A87FD3">
              <w:t xml:space="preserve"> </w:t>
            </w:r>
            <w:r>
              <w:t>no</w:t>
            </w:r>
            <w:r w:rsidRPr="00A87FD3">
              <w:t xml:space="preserve"> </w:t>
            </w:r>
            <w:r w:rsidR="00805164">
              <w:t>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AB8EC" w14:textId="77777777" w:rsidR="006F2E81" w:rsidRDefault="006F2E81" w:rsidP="00E12AD0">
      <w:r>
        <w:separator/>
      </w:r>
    </w:p>
  </w:footnote>
  <w:footnote w:type="continuationSeparator" w:id="0">
    <w:p w14:paraId="5CD63218" w14:textId="77777777" w:rsidR="006F2E81" w:rsidRDefault="006F2E81" w:rsidP="00E12AD0">
      <w:r>
        <w:continuationSeparator/>
      </w:r>
    </w:p>
  </w:footnote>
  <w:footnote w:id="1">
    <w:p w14:paraId="7BC36D68" w14:textId="2EE9E38C" w:rsidR="00DF0543" w:rsidRDefault="00DF054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Slēgtas lietas statuss. Publicēti izvilkumi no nolēmuma.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43E"/>
    <w:rsid w:val="00012087"/>
    <w:rsid w:val="000164A0"/>
    <w:rsid w:val="00023AE9"/>
    <w:rsid w:val="00027C57"/>
    <w:rsid w:val="00032290"/>
    <w:rsid w:val="000353FA"/>
    <w:rsid w:val="00037C2D"/>
    <w:rsid w:val="000614C4"/>
    <w:rsid w:val="00061AA4"/>
    <w:rsid w:val="00071FA1"/>
    <w:rsid w:val="00074426"/>
    <w:rsid w:val="00074ABA"/>
    <w:rsid w:val="00081370"/>
    <w:rsid w:val="00081829"/>
    <w:rsid w:val="00082DED"/>
    <w:rsid w:val="00087964"/>
    <w:rsid w:val="00093192"/>
    <w:rsid w:val="00097930"/>
    <w:rsid w:val="000A0A77"/>
    <w:rsid w:val="000B4C81"/>
    <w:rsid w:val="000B61BB"/>
    <w:rsid w:val="000D086F"/>
    <w:rsid w:val="000D274B"/>
    <w:rsid w:val="000D6C75"/>
    <w:rsid w:val="000D743E"/>
    <w:rsid w:val="000D76F3"/>
    <w:rsid w:val="000E2F2D"/>
    <w:rsid w:val="000E3AC4"/>
    <w:rsid w:val="000F437A"/>
    <w:rsid w:val="000F5D8E"/>
    <w:rsid w:val="001011F3"/>
    <w:rsid w:val="0010186C"/>
    <w:rsid w:val="00105849"/>
    <w:rsid w:val="00106E41"/>
    <w:rsid w:val="00131278"/>
    <w:rsid w:val="00132D67"/>
    <w:rsid w:val="001339DF"/>
    <w:rsid w:val="001455A5"/>
    <w:rsid w:val="001530F3"/>
    <w:rsid w:val="00153A3A"/>
    <w:rsid w:val="001571D7"/>
    <w:rsid w:val="00160121"/>
    <w:rsid w:val="00166E99"/>
    <w:rsid w:val="0016754C"/>
    <w:rsid w:val="0017062B"/>
    <w:rsid w:val="0017478F"/>
    <w:rsid w:val="00176D66"/>
    <w:rsid w:val="00181C6D"/>
    <w:rsid w:val="001860BF"/>
    <w:rsid w:val="00187A44"/>
    <w:rsid w:val="001936B6"/>
    <w:rsid w:val="00197712"/>
    <w:rsid w:val="001A092F"/>
    <w:rsid w:val="001A293E"/>
    <w:rsid w:val="001A2AE2"/>
    <w:rsid w:val="001A687E"/>
    <w:rsid w:val="001A7AF9"/>
    <w:rsid w:val="001B4AA7"/>
    <w:rsid w:val="001B6B26"/>
    <w:rsid w:val="001B73CF"/>
    <w:rsid w:val="001C2C18"/>
    <w:rsid w:val="001E52A1"/>
    <w:rsid w:val="001E6F08"/>
    <w:rsid w:val="001F0F07"/>
    <w:rsid w:val="001F3157"/>
    <w:rsid w:val="001F3750"/>
    <w:rsid w:val="001F43AA"/>
    <w:rsid w:val="00200E74"/>
    <w:rsid w:val="00202F22"/>
    <w:rsid w:val="00203762"/>
    <w:rsid w:val="00212047"/>
    <w:rsid w:val="00235684"/>
    <w:rsid w:val="00246F52"/>
    <w:rsid w:val="00252945"/>
    <w:rsid w:val="00257634"/>
    <w:rsid w:val="0026118C"/>
    <w:rsid w:val="00271C5B"/>
    <w:rsid w:val="00271D36"/>
    <w:rsid w:val="00271E38"/>
    <w:rsid w:val="002A4E81"/>
    <w:rsid w:val="002B2731"/>
    <w:rsid w:val="002B4ACA"/>
    <w:rsid w:val="002B5F29"/>
    <w:rsid w:val="002B6DCC"/>
    <w:rsid w:val="002C00DE"/>
    <w:rsid w:val="002C30C8"/>
    <w:rsid w:val="002C531C"/>
    <w:rsid w:val="002D27E2"/>
    <w:rsid w:val="002E010C"/>
    <w:rsid w:val="002E0B28"/>
    <w:rsid w:val="002F3928"/>
    <w:rsid w:val="002F4524"/>
    <w:rsid w:val="002F711C"/>
    <w:rsid w:val="003021BF"/>
    <w:rsid w:val="0032093C"/>
    <w:rsid w:val="003209C1"/>
    <w:rsid w:val="00320C54"/>
    <w:rsid w:val="00331CF4"/>
    <w:rsid w:val="00332FDB"/>
    <w:rsid w:val="003350A8"/>
    <w:rsid w:val="0034176B"/>
    <w:rsid w:val="00342622"/>
    <w:rsid w:val="00343134"/>
    <w:rsid w:val="00345197"/>
    <w:rsid w:val="00346ADD"/>
    <w:rsid w:val="00347202"/>
    <w:rsid w:val="00353906"/>
    <w:rsid w:val="00355DA4"/>
    <w:rsid w:val="00360A88"/>
    <w:rsid w:val="003727FD"/>
    <w:rsid w:val="00376792"/>
    <w:rsid w:val="00377527"/>
    <w:rsid w:val="0038021A"/>
    <w:rsid w:val="003809F9"/>
    <w:rsid w:val="00382AED"/>
    <w:rsid w:val="00382E38"/>
    <w:rsid w:val="003848B6"/>
    <w:rsid w:val="003853C7"/>
    <w:rsid w:val="00396CB5"/>
    <w:rsid w:val="003A0E73"/>
    <w:rsid w:val="003A4FFC"/>
    <w:rsid w:val="003B1394"/>
    <w:rsid w:val="003B16EE"/>
    <w:rsid w:val="003B3729"/>
    <w:rsid w:val="003B3BE0"/>
    <w:rsid w:val="003D547F"/>
    <w:rsid w:val="003E211D"/>
    <w:rsid w:val="003E28AA"/>
    <w:rsid w:val="003E6FB5"/>
    <w:rsid w:val="003E7497"/>
    <w:rsid w:val="003F0C5D"/>
    <w:rsid w:val="003F1849"/>
    <w:rsid w:val="003F279B"/>
    <w:rsid w:val="003F5A22"/>
    <w:rsid w:val="0040367C"/>
    <w:rsid w:val="00405C6B"/>
    <w:rsid w:val="00416F9E"/>
    <w:rsid w:val="00417D94"/>
    <w:rsid w:val="00420FB7"/>
    <w:rsid w:val="004337F8"/>
    <w:rsid w:val="0044269F"/>
    <w:rsid w:val="004460D8"/>
    <w:rsid w:val="00446C84"/>
    <w:rsid w:val="004566BE"/>
    <w:rsid w:val="004630BD"/>
    <w:rsid w:val="00464175"/>
    <w:rsid w:val="004644B9"/>
    <w:rsid w:val="00466620"/>
    <w:rsid w:val="0047438E"/>
    <w:rsid w:val="00474C3A"/>
    <w:rsid w:val="00484152"/>
    <w:rsid w:val="00490444"/>
    <w:rsid w:val="0049350E"/>
    <w:rsid w:val="004A42BA"/>
    <w:rsid w:val="004A4D4A"/>
    <w:rsid w:val="004A621F"/>
    <w:rsid w:val="004B06BA"/>
    <w:rsid w:val="004B3275"/>
    <w:rsid w:val="004B5545"/>
    <w:rsid w:val="004C16F5"/>
    <w:rsid w:val="004C3A4D"/>
    <w:rsid w:val="004C4924"/>
    <w:rsid w:val="004C6330"/>
    <w:rsid w:val="004D327E"/>
    <w:rsid w:val="004D5873"/>
    <w:rsid w:val="004D6824"/>
    <w:rsid w:val="004E2BE2"/>
    <w:rsid w:val="004E32D5"/>
    <w:rsid w:val="004F41FE"/>
    <w:rsid w:val="00516A32"/>
    <w:rsid w:val="00520E43"/>
    <w:rsid w:val="00523C68"/>
    <w:rsid w:val="00524663"/>
    <w:rsid w:val="00534FAB"/>
    <w:rsid w:val="005367BB"/>
    <w:rsid w:val="00537785"/>
    <w:rsid w:val="00555457"/>
    <w:rsid w:val="0056141D"/>
    <w:rsid w:val="00565893"/>
    <w:rsid w:val="00570282"/>
    <w:rsid w:val="00570FAF"/>
    <w:rsid w:val="00573EA7"/>
    <w:rsid w:val="00583A1E"/>
    <w:rsid w:val="00585366"/>
    <w:rsid w:val="00592BB3"/>
    <w:rsid w:val="005A659B"/>
    <w:rsid w:val="005A680F"/>
    <w:rsid w:val="005C6783"/>
    <w:rsid w:val="005C7843"/>
    <w:rsid w:val="005D1102"/>
    <w:rsid w:val="005D3999"/>
    <w:rsid w:val="005E3002"/>
    <w:rsid w:val="005E6E4C"/>
    <w:rsid w:val="005F2A5E"/>
    <w:rsid w:val="005F4689"/>
    <w:rsid w:val="00606650"/>
    <w:rsid w:val="00611F20"/>
    <w:rsid w:val="006220C7"/>
    <w:rsid w:val="00622F8A"/>
    <w:rsid w:val="006273DF"/>
    <w:rsid w:val="0063309E"/>
    <w:rsid w:val="00644D4E"/>
    <w:rsid w:val="00647DC4"/>
    <w:rsid w:val="00653714"/>
    <w:rsid w:val="0067428C"/>
    <w:rsid w:val="0068033C"/>
    <w:rsid w:val="00682CAF"/>
    <w:rsid w:val="00683F15"/>
    <w:rsid w:val="006863F9"/>
    <w:rsid w:val="006A4628"/>
    <w:rsid w:val="006B07FE"/>
    <w:rsid w:val="006B5B11"/>
    <w:rsid w:val="006C3D63"/>
    <w:rsid w:val="006E1E3F"/>
    <w:rsid w:val="006E3209"/>
    <w:rsid w:val="006E7CD1"/>
    <w:rsid w:val="006F2768"/>
    <w:rsid w:val="006F2E81"/>
    <w:rsid w:val="006F3704"/>
    <w:rsid w:val="006F507A"/>
    <w:rsid w:val="006F59FD"/>
    <w:rsid w:val="006F7403"/>
    <w:rsid w:val="007107E8"/>
    <w:rsid w:val="00711D8B"/>
    <w:rsid w:val="00714003"/>
    <w:rsid w:val="00716C58"/>
    <w:rsid w:val="0071762F"/>
    <w:rsid w:val="00717C15"/>
    <w:rsid w:val="00717EDF"/>
    <w:rsid w:val="0072252D"/>
    <w:rsid w:val="007248BE"/>
    <w:rsid w:val="007276DD"/>
    <w:rsid w:val="007309D0"/>
    <w:rsid w:val="007328D7"/>
    <w:rsid w:val="0073773E"/>
    <w:rsid w:val="00746AAD"/>
    <w:rsid w:val="00750B1C"/>
    <w:rsid w:val="00751BA8"/>
    <w:rsid w:val="00766C38"/>
    <w:rsid w:val="00767F84"/>
    <w:rsid w:val="00772A7C"/>
    <w:rsid w:val="00782EFA"/>
    <w:rsid w:val="00787F77"/>
    <w:rsid w:val="0079377D"/>
    <w:rsid w:val="00794235"/>
    <w:rsid w:val="00795858"/>
    <w:rsid w:val="00796AC2"/>
    <w:rsid w:val="00797FB6"/>
    <w:rsid w:val="007A72D8"/>
    <w:rsid w:val="007C065E"/>
    <w:rsid w:val="007C0D74"/>
    <w:rsid w:val="007C1082"/>
    <w:rsid w:val="007C113A"/>
    <w:rsid w:val="007C6D4F"/>
    <w:rsid w:val="007D4CB4"/>
    <w:rsid w:val="007E0DE2"/>
    <w:rsid w:val="007E27F2"/>
    <w:rsid w:val="007E54BA"/>
    <w:rsid w:val="007F7A92"/>
    <w:rsid w:val="007F7DF7"/>
    <w:rsid w:val="00803D47"/>
    <w:rsid w:val="00805164"/>
    <w:rsid w:val="00812E38"/>
    <w:rsid w:val="00813287"/>
    <w:rsid w:val="008202BC"/>
    <w:rsid w:val="00821160"/>
    <w:rsid w:val="00823763"/>
    <w:rsid w:val="00823BEB"/>
    <w:rsid w:val="00825285"/>
    <w:rsid w:val="00831685"/>
    <w:rsid w:val="00850F54"/>
    <w:rsid w:val="00857AD4"/>
    <w:rsid w:val="00861EF7"/>
    <w:rsid w:val="00875910"/>
    <w:rsid w:val="008826D0"/>
    <w:rsid w:val="00884561"/>
    <w:rsid w:val="008857C0"/>
    <w:rsid w:val="008868E9"/>
    <w:rsid w:val="008879E6"/>
    <w:rsid w:val="0089056B"/>
    <w:rsid w:val="008A04C3"/>
    <w:rsid w:val="008B1D96"/>
    <w:rsid w:val="008B2485"/>
    <w:rsid w:val="008B4F40"/>
    <w:rsid w:val="008C76C1"/>
    <w:rsid w:val="008D02C5"/>
    <w:rsid w:val="008D2A89"/>
    <w:rsid w:val="008D368F"/>
    <w:rsid w:val="008E3F34"/>
    <w:rsid w:val="008F33CC"/>
    <w:rsid w:val="008F37AF"/>
    <w:rsid w:val="0091461B"/>
    <w:rsid w:val="00915E15"/>
    <w:rsid w:val="00917199"/>
    <w:rsid w:val="00917DB1"/>
    <w:rsid w:val="00931D20"/>
    <w:rsid w:val="00932604"/>
    <w:rsid w:val="00933789"/>
    <w:rsid w:val="00950106"/>
    <w:rsid w:val="00951EF6"/>
    <w:rsid w:val="0095453C"/>
    <w:rsid w:val="009615F5"/>
    <w:rsid w:val="009643C9"/>
    <w:rsid w:val="009667B5"/>
    <w:rsid w:val="00976A2A"/>
    <w:rsid w:val="009770B6"/>
    <w:rsid w:val="00980536"/>
    <w:rsid w:val="00980E3B"/>
    <w:rsid w:val="00983C21"/>
    <w:rsid w:val="00984A0C"/>
    <w:rsid w:val="0098694D"/>
    <w:rsid w:val="00987BAD"/>
    <w:rsid w:val="009920E9"/>
    <w:rsid w:val="009952D1"/>
    <w:rsid w:val="009A574C"/>
    <w:rsid w:val="009B7D2A"/>
    <w:rsid w:val="009C0BA3"/>
    <w:rsid w:val="009C0C05"/>
    <w:rsid w:val="009C4089"/>
    <w:rsid w:val="009C4AEA"/>
    <w:rsid w:val="009C7108"/>
    <w:rsid w:val="009D06E7"/>
    <w:rsid w:val="009D1259"/>
    <w:rsid w:val="009D6588"/>
    <w:rsid w:val="009D6716"/>
    <w:rsid w:val="009E1D0D"/>
    <w:rsid w:val="009E2C5C"/>
    <w:rsid w:val="009E2F87"/>
    <w:rsid w:val="009F4722"/>
    <w:rsid w:val="00A055AE"/>
    <w:rsid w:val="00A1068C"/>
    <w:rsid w:val="00A14A3E"/>
    <w:rsid w:val="00A15A9A"/>
    <w:rsid w:val="00A2550C"/>
    <w:rsid w:val="00A26602"/>
    <w:rsid w:val="00A33031"/>
    <w:rsid w:val="00A36D70"/>
    <w:rsid w:val="00A45690"/>
    <w:rsid w:val="00A50B30"/>
    <w:rsid w:val="00A50DDE"/>
    <w:rsid w:val="00A63477"/>
    <w:rsid w:val="00A6399D"/>
    <w:rsid w:val="00A64339"/>
    <w:rsid w:val="00A6544F"/>
    <w:rsid w:val="00A71781"/>
    <w:rsid w:val="00A73007"/>
    <w:rsid w:val="00A87FD3"/>
    <w:rsid w:val="00A9024E"/>
    <w:rsid w:val="00A91F72"/>
    <w:rsid w:val="00A94F99"/>
    <w:rsid w:val="00A97AD4"/>
    <w:rsid w:val="00AA34C2"/>
    <w:rsid w:val="00AA6495"/>
    <w:rsid w:val="00AB0615"/>
    <w:rsid w:val="00AC060D"/>
    <w:rsid w:val="00AC25E7"/>
    <w:rsid w:val="00AC6603"/>
    <w:rsid w:val="00AC6C64"/>
    <w:rsid w:val="00AD0FCB"/>
    <w:rsid w:val="00AD5748"/>
    <w:rsid w:val="00AD7A1E"/>
    <w:rsid w:val="00AE153A"/>
    <w:rsid w:val="00AE30FA"/>
    <w:rsid w:val="00AE4B51"/>
    <w:rsid w:val="00AE5222"/>
    <w:rsid w:val="00AE56E2"/>
    <w:rsid w:val="00AE61E2"/>
    <w:rsid w:val="00AE642E"/>
    <w:rsid w:val="00AE7904"/>
    <w:rsid w:val="00AF0A03"/>
    <w:rsid w:val="00AF2247"/>
    <w:rsid w:val="00B027A2"/>
    <w:rsid w:val="00B04E0B"/>
    <w:rsid w:val="00B10B79"/>
    <w:rsid w:val="00B15F64"/>
    <w:rsid w:val="00B225EF"/>
    <w:rsid w:val="00B22B3E"/>
    <w:rsid w:val="00B278F5"/>
    <w:rsid w:val="00B27BB6"/>
    <w:rsid w:val="00B344EA"/>
    <w:rsid w:val="00B41271"/>
    <w:rsid w:val="00B434D5"/>
    <w:rsid w:val="00B756C5"/>
    <w:rsid w:val="00B75ECE"/>
    <w:rsid w:val="00B80627"/>
    <w:rsid w:val="00B828BD"/>
    <w:rsid w:val="00B82C78"/>
    <w:rsid w:val="00B82D3F"/>
    <w:rsid w:val="00B84112"/>
    <w:rsid w:val="00B87D30"/>
    <w:rsid w:val="00B90C83"/>
    <w:rsid w:val="00B91B16"/>
    <w:rsid w:val="00BB14FC"/>
    <w:rsid w:val="00BB1795"/>
    <w:rsid w:val="00BB5445"/>
    <w:rsid w:val="00BB5664"/>
    <w:rsid w:val="00BB5908"/>
    <w:rsid w:val="00BC2142"/>
    <w:rsid w:val="00BE12C7"/>
    <w:rsid w:val="00BF36CA"/>
    <w:rsid w:val="00BF77FC"/>
    <w:rsid w:val="00C05409"/>
    <w:rsid w:val="00C10BEE"/>
    <w:rsid w:val="00C151CB"/>
    <w:rsid w:val="00C15494"/>
    <w:rsid w:val="00C2025B"/>
    <w:rsid w:val="00C227C2"/>
    <w:rsid w:val="00C35F09"/>
    <w:rsid w:val="00C505CB"/>
    <w:rsid w:val="00C52066"/>
    <w:rsid w:val="00C622EB"/>
    <w:rsid w:val="00C6269F"/>
    <w:rsid w:val="00C7552C"/>
    <w:rsid w:val="00C83B45"/>
    <w:rsid w:val="00C8404D"/>
    <w:rsid w:val="00C84F74"/>
    <w:rsid w:val="00C85E16"/>
    <w:rsid w:val="00CA1645"/>
    <w:rsid w:val="00CA5F93"/>
    <w:rsid w:val="00CB2E8A"/>
    <w:rsid w:val="00CB3C97"/>
    <w:rsid w:val="00CB51D1"/>
    <w:rsid w:val="00CB5A3B"/>
    <w:rsid w:val="00CB5E63"/>
    <w:rsid w:val="00CC4E3B"/>
    <w:rsid w:val="00CE2115"/>
    <w:rsid w:val="00CE6838"/>
    <w:rsid w:val="00CF0C73"/>
    <w:rsid w:val="00CF1A8E"/>
    <w:rsid w:val="00CF428B"/>
    <w:rsid w:val="00CF573E"/>
    <w:rsid w:val="00CF60AE"/>
    <w:rsid w:val="00CF7BDA"/>
    <w:rsid w:val="00D01244"/>
    <w:rsid w:val="00D0236D"/>
    <w:rsid w:val="00D062F2"/>
    <w:rsid w:val="00D11C90"/>
    <w:rsid w:val="00D15384"/>
    <w:rsid w:val="00D20D3C"/>
    <w:rsid w:val="00D34080"/>
    <w:rsid w:val="00D373C4"/>
    <w:rsid w:val="00D37809"/>
    <w:rsid w:val="00D40C82"/>
    <w:rsid w:val="00D4130F"/>
    <w:rsid w:val="00D428BC"/>
    <w:rsid w:val="00D45A67"/>
    <w:rsid w:val="00D60EEA"/>
    <w:rsid w:val="00D6117C"/>
    <w:rsid w:val="00D64E5A"/>
    <w:rsid w:val="00D67877"/>
    <w:rsid w:val="00D766E7"/>
    <w:rsid w:val="00D8159E"/>
    <w:rsid w:val="00D8402A"/>
    <w:rsid w:val="00D84EDA"/>
    <w:rsid w:val="00D85B54"/>
    <w:rsid w:val="00DA3398"/>
    <w:rsid w:val="00DB08DA"/>
    <w:rsid w:val="00DC1C24"/>
    <w:rsid w:val="00DC7204"/>
    <w:rsid w:val="00DD4D97"/>
    <w:rsid w:val="00DE7237"/>
    <w:rsid w:val="00DF0543"/>
    <w:rsid w:val="00DF6969"/>
    <w:rsid w:val="00DF7FF7"/>
    <w:rsid w:val="00E0395C"/>
    <w:rsid w:val="00E05993"/>
    <w:rsid w:val="00E0743F"/>
    <w:rsid w:val="00E1067A"/>
    <w:rsid w:val="00E128C0"/>
    <w:rsid w:val="00E12AD0"/>
    <w:rsid w:val="00E22127"/>
    <w:rsid w:val="00E230F8"/>
    <w:rsid w:val="00E2637F"/>
    <w:rsid w:val="00E2679A"/>
    <w:rsid w:val="00E26D25"/>
    <w:rsid w:val="00E364BE"/>
    <w:rsid w:val="00E37976"/>
    <w:rsid w:val="00E40F0C"/>
    <w:rsid w:val="00E459F3"/>
    <w:rsid w:val="00E47BC6"/>
    <w:rsid w:val="00E5052D"/>
    <w:rsid w:val="00E50C41"/>
    <w:rsid w:val="00E55560"/>
    <w:rsid w:val="00E82CC7"/>
    <w:rsid w:val="00E84FBB"/>
    <w:rsid w:val="00E85848"/>
    <w:rsid w:val="00E85968"/>
    <w:rsid w:val="00E85B48"/>
    <w:rsid w:val="00E87CAD"/>
    <w:rsid w:val="00E93ADE"/>
    <w:rsid w:val="00E95988"/>
    <w:rsid w:val="00EA00BA"/>
    <w:rsid w:val="00EA16F2"/>
    <w:rsid w:val="00EB5279"/>
    <w:rsid w:val="00EC5748"/>
    <w:rsid w:val="00EC6FA7"/>
    <w:rsid w:val="00EE1190"/>
    <w:rsid w:val="00EE19A2"/>
    <w:rsid w:val="00EE6C65"/>
    <w:rsid w:val="00EF301C"/>
    <w:rsid w:val="00EF6DC3"/>
    <w:rsid w:val="00F01A15"/>
    <w:rsid w:val="00F0216E"/>
    <w:rsid w:val="00F03077"/>
    <w:rsid w:val="00F0347F"/>
    <w:rsid w:val="00F04E77"/>
    <w:rsid w:val="00F10413"/>
    <w:rsid w:val="00F11A61"/>
    <w:rsid w:val="00F12E79"/>
    <w:rsid w:val="00F17E6F"/>
    <w:rsid w:val="00F221B4"/>
    <w:rsid w:val="00F23B96"/>
    <w:rsid w:val="00F27BB6"/>
    <w:rsid w:val="00F329D9"/>
    <w:rsid w:val="00F42871"/>
    <w:rsid w:val="00F42A4B"/>
    <w:rsid w:val="00F46BBF"/>
    <w:rsid w:val="00F55950"/>
    <w:rsid w:val="00F602C0"/>
    <w:rsid w:val="00F623D0"/>
    <w:rsid w:val="00F63BD3"/>
    <w:rsid w:val="00F72E78"/>
    <w:rsid w:val="00F90915"/>
    <w:rsid w:val="00F943A1"/>
    <w:rsid w:val="00FA0C26"/>
    <w:rsid w:val="00FA48E6"/>
    <w:rsid w:val="00FA7C36"/>
    <w:rsid w:val="00FB346F"/>
    <w:rsid w:val="00FB6184"/>
    <w:rsid w:val="00FC1791"/>
    <w:rsid w:val="00FC5161"/>
    <w:rsid w:val="00FC75FB"/>
    <w:rsid w:val="00FE5EBB"/>
    <w:rsid w:val="00FF077A"/>
    <w:rsid w:val="00FF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B84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E12AD0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semiHidden/>
    <w:rsid w:val="00E12AD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Header">
    <w:name w:val="header"/>
    <w:basedOn w:val="Normal"/>
    <w:link w:val="HeaderChar"/>
    <w:uiPriority w:val="99"/>
    <w:unhideWhenUsed/>
    <w:rsid w:val="00E12A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E12A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A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C1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6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6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6F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v213">
    <w:name w:val="tv213"/>
    <w:basedOn w:val="Normal"/>
    <w:rsid w:val="00D11C90"/>
    <w:pPr>
      <w:spacing w:before="100" w:beforeAutospacing="1" w:after="100" w:afterAutospacing="1"/>
    </w:pPr>
    <w:rPr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D11C90"/>
    <w:rPr>
      <w:color w:val="0000FF"/>
      <w:u w:val="single"/>
    </w:rPr>
  </w:style>
  <w:style w:type="table" w:styleId="TableGrid">
    <w:name w:val="Table Grid"/>
    <w:basedOn w:val="TableNormal"/>
    <w:uiPriority w:val="39"/>
    <w:rsid w:val="00977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F05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05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DF05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7725-D96E-402B-B3EF-2BE4117C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8672</Words>
  <Characters>4944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2022-04-29T08:56:00Z</dcterms:created>
  <dcterms:modified xsi:type="dcterms:W3CDTF">2022-04-29T08:56:00Z</dcterms:modified>
</cp:coreProperties>
</file>