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3D6D3" w14:textId="01C50772" w:rsidR="006E4A34" w:rsidRPr="00071ED6" w:rsidRDefault="00071ED6" w:rsidP="00071ED6">
      <w:pPr>
        <w:spacing w:line="276" w:lineRule="auto"/>
        <w:jc w:val="both"/>
      </w:pPr>
      <w:r w:rsidRPr="00071ED6">
        <w:rPr>
          <w:b/>
          <w:bCs/>
        </w:rPr>
        <w:t>Pienākums nerezidentam aprēķināt un deklarēt nodokli par atsavinātu nekustamo īpašumu</w:t>
      </w:r>
      <w:r w:rsidRPr="00071ED6">
        <w:t xml:space="preserve"> </w:t>
      </w:r>
    </w:p>
    <w:p w14:paraId="7EBB5B28" w14:textId="77777777" w:rsidR="00071ED6" w:rsidRPr="00071ED6" w:rsidRDefault="00071ED6" w:rsidP="00071ED6">
      <w:pPr>
        <w:spacing w:line="276" w:lineRule="auto"/>
        <w:jc w:val="both"/>
      </w:pPr>
    </w:p>
    <w:p w14:paraId="7DA54E2A" w14:textId="1DD6A90D" w:rsidR="006E4A34" w:rsidRPr="00071ED6" w:rsidRDefault="00071ED6" w:rsidP="00071ED6">
      <w:pPr>
        <w:spacing w:line="276" w:lineRule="auto"/>
        <w:jc w:val="center"/>
        <w:rPr>
          <w:b/>
          <w:bCs/>
        </w:rPr>
      </w:pPr>
      <w:r w:rsidRPr="00071ED6">
        <w:rPr>
          <w:b/>
          <w:bCs/>
        </w:rPr>
        <w:t>Latvijas Republikas Senāta</w:t>
      </w:r>
    </w:p>
    <w:p w14:paraId="5C3FFCEB" w14:textId="3ED04E16" w:rsidR="00071ED6" w:rsidRPr="00071ED6" w:rsidRDefault="00071ED6" w:rsidP="00071ED6">
      <w:pPr>
        <w:spacing w:line="276" w:lineRule="auto"/>
        <w:jc w:val="center"/>
        <w:rPr>
          <w:b/>
          <w:bCs/>
        </w:rPr>
      </w:pPr>
      <w:r w:rsidRPr="00071ED6">
        <w:rPr>
          <w:b/>
          <w:bCs/>
        </w:rPr>
        <w:t>Administratīvo lietu departamenta</w:t>
      </w:r>
      <w:bookmarkStart w:id="0" w:name="_GoBack"/>
      <w:bookmarkEnd w:id="0"/>
    </w:p>
    <w:p w14:paraId="3ACBFDB1" w14:textId="58507337" w:rsidR="00071ED6" w:rsidRPr="00071ED6" w:rsidRDefault="00071ED6" w:rsidP="00071ED6">
      <w:pPr>
        <w:spacing w:line="276" w:lineRule="auto"/>
        <w:jc w:val="center"/>
        <w:rPr>
          <w:b/>
          <w:bCs/>
        </w:rPr>
      </w:pPr>
      <w:r w:rsidRPr="00071ED6">
        <w:rPr>
          <w:b/>
          <w:bCs/>
        </w:rPr>
        <w:t xml:space="preserve">2021.gada 22.decembra </w:t>
      </w:r>
    </w:p>
    <w:p w14:paraId="49B4A8A7" w14:textId="77777777" w:rsidR="006E4A34" w:rsidRPr="00071ED6" w:rsidRDefault="006E4A34" w:rsidP="00071ED6">
      <w:pPr>
        <w:spacing w:line="276" w:lineRule="auto"/>
        <w:jc w:val="center"/>
        <w:rPr>
          <w:b/>
          <w:bCs/>
        </w:rPr>
      </w:pPr>
      <w:r w:rsidRPr="00071ED6">
        <w:rPr>
          <w:b/>
          <w:bCs/>
        </w:rPr>
        <w:t>SPRIEDUMS</w:t>
      </w:r>
    </w:p>
    <w:p w14:paraId="77A2F549" w14:textId="77777777" w:rsidR="00071ED6" w:rsidRPr="00071ED6" w:rsidRDefault="00071ED6" w:rsidP="00071ED6">
      <w:pPr>
        <w:spacing w:line="276" w:lineRule="auto"/>
        <w:jc w:val="center"/>
        <w:rPr>
          <w:b/>
        </w:rPr>
      </w:pPr>
      <w:r w:rsidRPr="00071ED6">
        <w:rPr>
          <w:b/>
        </w:rPr>
        <w:t>Lieta Nr. A420209519; SKA-744/2021</w:t>
      </w:r>
    </w:p>
    <w:p w14:paraId="74A4F6F4" w14:textId="6389B6BF" w:rsidR="00071ED6" w:rsidRPr="00071ED6" w:rsidRDefault="00071ED6" w:rsidP="00071ED6">
      <w:pPr>
        <w:spacing w:line="276" w:lineRule="auto"/>
        <w:jc w:val="center"/>
      </w:pPr>
      <w:hyperlink r:id="rId8" w:history="1">
        <w:r w:rsidRPr="00071ED6">
          <w:rPr>
            <w:rStyle w:val="Hyperlink"/>
          </w:rPr>
          <w:t>ECLI:LV:AT:2021:1222.A420209519.9.S</w:t>
        </w:r>
      </w:hyperlink>
      <w:r w:rsidRPr="00071ED6">
        <w:t xml:space="preserve"> </w:t>
      </w:r>
    </w:p>
    <w:p w14:paraId="2F5005E6" w14:textId="77777777" w:rsidR="006E4A34" w:rsidRPr="00071ED6" w:rsidRDefault="006E4A34" w:rsidP="00071ED6">
      <w:pPr>
        <w:spacing w:line="276" w:lineRule="auto"/>
        <w:ind w:firstLine="567"/>
        <w:jc w:val="both"/>
      </w:pPr>
    </w:p>
    <w:p w14:paraId="2BFF1043" w14:textId="77777777" w:rsidR="006E4A34" w:rsidRPr="00071ED6" w:rsidRDefault="006E4A34" w:rsidP="00071ED6">
      <w:pPr>
        <w:spacing w:line="276" w:lineRule="auto"/>
        <w:ind w:firstLine="567"/>
        <w:jc w:val="both"/>
      </w:pPr>
      <w:r w:rsidRPr="00071ED6">
        <w:t xml:space="preserve">Tiesa šādā sastāvā: senatores </w:t>
      </w:r>
      <w:r w:rsidR="00551618" w:rsidRPr="00071ED6">
        <w:t>Diāna Makarova</w:t>
      </w:r>
      <w:r w:rsidRPr="00071ED6">
        <w:t xml:space="preserve">, </w:t>
      </w:r>
      <w:r w:rsidR="00035FD9" w:rsidRPr="00071ED6">
        <w:t>Dzintra Amerika</w:t>
      </w:r>
      <w:r w:rsidRPr="00071ED6">
        <w:t xml:space="preserve">, </w:t>
      </w:r>
      <w:r w:rsidR="00035FD9" w:rsidRPr="00071ED6">
        <w:t>Vēsma Kakste</w:t>
      </w:r>
    </w:p>
    <w:p w14:paraId="731FADA8" w14:textId="77777777" w:rsidR="006E4A34" w:rsidRPr="00071ED6" w:rsidRDefault="006E4A34" w:rsidP="00071ED6">
      <w:pPr>
        <w:spacing w:line="276" w:lineRule="auto"/>
        <w:ind w:firstLine="567"/>
        <w:jc w:val="both"/>
      </w:pPr>
    </w:p>
    <w:p w14:paraId="215605A3" w14:textId="2108901B" w:rsidR="0088446A" w:rsidRPr="00071ED6" w:rsidRDefault="006E4A34" w:rsidP="00071ED6">
      <w:pPr>
        <w:spacing w:line="276" w:lineRule="auto"/>
        <w:ind w:firstLine="567"/>
        <w:jc w:val="both"/>
      </w:pPr>
      <w:r w:rsidRPr="00071ED6">
        <w:t xml:space="preserve">rakstveida procesā izskatīja administratīvo lietu, </w:t>
      </w:r>
      <w:r w:rsidR="0088446A" w:rsidRPr="00071ED6">
        <w:t>kas ierosināta</w:t>
      </w:r>
      <w:r w:rsidR="004B7E48" w:rsidRPr="00071ED6">
        <w:t xml:space="preserve">, pamatojoties uz </w:t>
      </w:r>
      <w:r w:rsidR="00071ED6" w:rsidRPr="00071ED6">
        <w:t xml:space="preserve">[pers. A] </w:t>
      </w:r>
      <w:r w:rsidR="0088446A" w:rsidRPr="00071ED6">
        <w:t>pieteikum</w:t>
      </w:r>
      <w:r w:rsidR="004B7E48" w:rsidRPr="00071ED6">
        <w:t>u</w:t>
      </w:r>
      <w:r w:rsidR="0088446A" w:rsidRPr="00071ED6">
        <w:t xml:space="preserve"> par Valsts ieņēmumu dienesta 201</w:t>
      </w:r>
      <w:r w:rsidR="00120D3A" w:rsidRPr="00071ED6">
        <w:t>9</w:t>
      </w:r>
      <w:r w:rsidR="0088446A" w:rsidRPr="00071ED6">
        <w:t xml:space="preserve">.gada </w:t>
      </w:r>
      <w:r w:rsidR="00120D3A" w:rsidRPr="00071ED6">
        <w:t>30.maija</w:t>
      </w:r>
      <w:r w:rsidR="0088446A" w:rsidRPr="00071ED6">
        <w:t xml:space="preserve"> lēmuma </w:t>
      </w:r>
      <w:bookmarkStart w:id="1" w:name="_Hlk89011414"/>
      <w:r w:rsidR="0088446A" w:rsidRPr="00071ED6">
        <w:t>Nr. </w:t>
      </w:r>
      <w:r w:rsidR="004B7E48" w:rsidRPr="00071ED6">
        <w:t>3</w:t>
      </w:r>
      <w:r w:rsidR="00120D3A" w:rsidRPr="00071ED6">
        <w:t>1</w:t>
      </w:r>
      <w:r w:rsidR="004B7E48" w:rsidRPr="00071ED6">
        <w:t>.</w:t>
      </w:r>
      <w:r w:rsidR="00120D3A" w:rsidRPr="00071ED6">
        <w:t>1</w:t>
      </w:r>
      <w:r w:rsidR="004B7E48" w:rsidRPr="00071ED6">
        <w:t>-22.</w:t>
      </w:r>
      <w:r w:rsidR="00120D3A" w:rsidRPr="00071ED6">
        <w:t>10</w:t>
      </w:r>
      <w:r w:rsidR="004B7E48" w:rsidRPr="00071ED6">
        <w:t>/</w:t>
      </w:r>
      <w:r w:rsidR="00120D3A" w:rsidRPr="00071ED6">
        <w:t>2604</w:t>
      </w:r>
      <w:bookmarkEnd w:id="1"/>
      <w:r w:rsidR="0088446A" w:rsidRPr="00071ED6">
        <w:t xml:space="preserve"> atcelšanu, sakarā a</w:t>
      </w:r>
      <w:r w:rsidR="004B7E48" w:rsidRPr="00071ED6">
        <w:t xml:space="preserve">r </w:t>
      </w:r>
      <w:r w:rsidR="00071ED6" w:rsidRPr="00071ED6">
        <w:t xml:space="preserve">[pers. A] </w:t>
      </w:r>
      <w:r w:rsidR="0088446A" w:rsidRPr="00071ED6">
        <w:t>kasācijas sūdzību par Administratīvās apgabaltiesas 20</w:t>
      </w:r>
      <w:r w:rsidR="00120D3A" w:rsidRPr="00071ED6">
        <w:t>20</w:t>
      </w:r>
      <w:r w:rsidR="0088446A" w:rsidRPr="00071ED6">
        <w:t xml:space="preserve">.gada </w:t>
      </w:r>
      <w:r w:rsidR="00120D3A" w:rsidRPr="00071ED6">
        <w:t xml:space="preserve">25.novembra </w:t>
      </w:r>
      <w:r w:rsidR="0088446A" w:rsidRPr="00071ED6">
        <w:t>spriedumu.</w:t>
      </w:r>
    </w:p>
    <w:p w14:paraId="7C22FE93" w14:textId="77777777" w:rsidR="006E4A34" w:rsidRPr="00071ED6" w:rsidRDefault="006E4A34" w:rsidP="00071ED6">
      <w:pPr>
        <w:spacing w:line="276" w:lineRule="auto"/>
        <w:ind w:firstLine="567"/>
        <w:jc w:val="both"/>
      </w:pPr>
    </w:p>
    <w:p w14:paraId="658D4EBA" w14:textId="77777777" w:rsidR="006E4A34" w:rsidRPr="00071ED6" w:rsidRDefault="006E4A34" w:rsidP="00071ED6">
      <w:pPr>
        <w:pStyle w:val="ATpamattesksts"/>
        <w:ind w:firstLine="0"/>
        <w:jc w:val="center"/>
      </w:pPr>
      <w:r w:rsidRPr="00071ED6">
        <w:rPr>
          <w:b/>
          <w:bCs/>
        </w:rPr>
        <w:t>Aprakstošā daļa</w:t>
      </w:r>
    </w:p>
    <w:p w14:paraId="79122330" w14:textId="77777777" w:rsidR="006E4A34" w:rsidRPr="00071ED6" w:rsidRDefault="006E4A34" w:rsidP="00071ED6">
      <w:pPr>
        <w:spacing w:line="276" w:lineRule="auto"/>
        <w:ind w:firstLine="567"/>
        <w:jc w:val="both"/>
      </w:pPr>
    </w:p>
    <w:p w14:paraId="111268CE" w14:textId="1E8D5553" w:rsidR="003E7115" w:rsidRPr="00071ED6" w:rsidRDefault="0088446A" w:rsidP="00071ED6">
      <w:pPr>
        <w:autoSpaceDE w:val="0"/>
        <w:autoSpaceDN w:val="0"/>
        <w:adjustRightInd w:val="0"/>
        <w:spacing w:line="276" w:lineRule="auto"/>
        <w:ind w:firstLine="567"/>
        <w:jc w:val="both"/>
      </w:pPr>
      <w:r w:rsidRPr="00071ED6">
        <w:t>[1] Valsts ieņēmumu dienests pieteicēja</w:t>
      </w:r>
      <w:r w:rsidR="00AA3938" w:rsidRPr="00071ED6">
        <w:t xml:space="preserve">m, Latvijas Republikas nerezidentam, </w:t>
      </w:r>
      <w:r w:rsidR="00071ED6" w:rsidRPr="00071ED6">
        <w:t xml:space="preserve">[pers. A] </w:t>
      </w:r>
      <w:r w:rsidR="00AA3938" w:rsidRPr="00071ED6">
        <w:t>veica datu atbilstības pārbaudi par divu nekustamo īpašumu atsavināšanas darījumiem 2018.gada maijā un jūnijā. Administratīvais process iestādē noslēdzās ar Valsts ieņēmumu dienesta 2019.gada 30.maija lēmumu Nr. 31.1-22.10/2604, ar kuru pieteicējam samaksai budžetā noteikts iedzīvotāju ienākuma nodoklis un nokavējuma nauda</w:t>
      </w:r>
      <w:r w:rsidR="00815C4B" w:rsidRPr="00071ED6">
        <w:t xml:space="preserve">, savukārt </w:t>
      </w:r>
      <w:r w:rsidR="00815C4B" w:rsidRPr="00071ED6">
        <w:lastRenderedPageBreak/>
        <w:t xml:space="preserve">nodokļa summa, ko valsts budžetā iemaksāja nekustamo īpašumu pircēji pieteicēja vārdā, atzīta par pieteicēja iedzīvotāju ienākuma nodokļa pārmaksu. </w:t>
      </w:r>
      <w:r w:rsidR="00AA3938" w:rsidRPr="00071ED6">
        <w:t xml:space="preserve">Lēmumā secināts, ka </w:t>
      </w:r>
      <w:r w:rsidR="003E7115" w:rsidRPr="00071ED6">
        <w:t>pieteicēja ienākumi no nekustamo īpašumu atsavināšanas ir apliekami ar nodokļa lik</w:t>
      </w:r>
      <w:r w:rsidR="00E4158A" w:rsidRPr="00071ED6">
        <w:t>mi</w:t>
      </w:r>
      <w:r w:rsidR="003E7115" w:rsidRPr="00071ED6">
        <w:t xml:space="preserve"> 20</w:t>
      </w:r>
      <w:r w:rsidR="008D15D2" w:rsidRPr="00071ED6">
        <w:t xml:space="preserve">, nevis trīs </w:t>
      </w:r>
      <w:r w:rsidR="003E7115" w:rsidRPr="00071ED6">
        <w:t>procentu apmērā un par nodokļa samaksu ir atbildīgs pats pieteicējs, nevis ienākuma izmaksātājs. Ienākuma izmaksātājam pienākums ieturēt un samaksāt nodokli valsts budžetā no nerezidentam izmaksātajām naudas summām ir vienīgi tad, ja ienākuma izmaksātājs ir juridiskā persona vai fiziskā persona, kas ir saimnieciskās darbības veicēja. Taču pieteicēja nekustamo īpašumu pircēji ir fiziskās personas, kas nav saimnieciskās darbības veicēji.</w:t>
      </w:r>
    </w:p>
    <w:p w14:paraId="53E13064" w14:textId="77777777" w:rsidR="003E7115" w:rsidRPr="00071ED6" w:rsidRDefault="003E7115" w:rsidP="00071ED6">
      <w:pPr>
        <w:autoSpaceDE w:val="0"/>
        <w:autoSpaceDN w:val="0"/>
        <w:adjustRightInd w:val="0"/>
        <w:spacing w:line="276" w:lineRule="auto"/>
        <w:ind w:firstLine="567"/>
        <w:jc w:val="both"/>
      </w:pPr>
    </w:p>
    <w:p w14:paraId="062683C6" w14:textId="6AC1789A" w:rsidR="003E7115" w:rsidRPr="00071ED6" w:rsidRDefault="003E7115" w:rsidP="00071ED6">
      <w:pPr>
        <w:autoSpaceDE w:val="0"/>
        <w:autoSpaceDN w:val="0"/>
        <w:adjustRightInd w:val="0"/>
        <w:spacing w:line="276" w:lineRule="auto"/>
        <w:ind w:firstLine="567"/>
        <w:jc w:val="both"/>
      </w:pPr>
      <w:r w:rsidRPr="00071ED6">
        <w:t>[</w:t>
      </w:r>
      <w:r w:rsidR="0025782C" w:rsidRPr="00071ED6">
        <w:t>2</w:t>
      </w:r>
      <w:r w:rsidRPr="00071ED6">
        <w:t>] Pieteicējs vērsās administratīvajā tiesā ar pieteikumu par dienesta lēmuma atcelšanu.</w:t>
      </w:r>
    </w:p>
    <w:p w14:paraId="63F07B7A" w14:textId="77777777" w:rsidR="003E7115" w:rsidRPr="00071ED6" w:rsidRDefault="003E7115" w:rsidP="00071ED6">
      <w:pPr>
        <w:autoSpaceDE w:val="0"/>
        <w:autoSpaceDN w:val="0"/>
        <w:adjustRightInd w:val="0"/>
        <w:spacing w:line="276" w:lineRule="auto"/>
        <w:ind w:firstLine="567"/>
        <w:jc w:val="both"/>
      </w:pPr>
    </w:p>
    <w:p w14:paraId="6339F6DD" w14:textId="7FB97596" w:rsidR="00E97AC8" w:rsidRPr="00071ED6" w:rsidRDefault="0088446A" w:rsidP="00071ED6">
      <w:pPr>
        <w:autoSpaceDE w:val="0"/>
        <w:autoSpaceDN w:val="0"/>
        <w:adjustRightInd w:val="0"/>
        <w:spacing w:line="276" w:lineRule="auto"/>
        <w:ind w:firstLine="567"/>
        <w:jc w:val="both"/>
      </w:pPr>
      <w:r w:rsidRPr="00071ED6">
        <w:t>[</w:t>
      </w:r>
      <w:r w:rsidR="0025782C" w:rsidRPr="00071ED6">
        <w:t>3</w:t>
      </w:r>
      <w:r w:rsidRPr="00071ED6">
        <w:t>] </w:t>
      </w:r>
      <w:r w:rsidR="003E7115" w:rsidRPr="00071ED6">
        <w:t>Izskatījusi lietu apelācijas kārtībā, Administratīvā apgabaltiesa</w:t>
      </w:r>
      <w:r w:rsidR="008D15D2" w:rsidRPr="00071ED6">
        <w:t xml:space="preserve"> p</w:t>
      </w:r>
      <w:r w:rsidR="003E7115" w:rsidRPr="00071ED6">
        <w:t>ieteikumu noraidīja. Spriedums, pievienojoties pirmās instances tiesas sprieduma motivācijai, pamatots ar turpmāk minētajiem argumentiem</w:t>
      </w:r>
      <w:r w:rsidR="00E97AC8" w:rsidRPr="00071ED6">
        <w:t>.</w:t>
      </w:r>
    </w:p>
    <w:p w14:paraId="38FCE823" w14:textId="2818FDF4" w:rsidR="00E97AC8" w:rsidRPr="00071ED6" w:rsidRDefault="00E97AC8" w:rsidP="00071ED6">
      <w:pPr>
        <w:autoSpaceDE w:val="0"/>
        <w:autoSpaceDN w:val="0"/>
        <w:adjustRightInd w:val="0"/>
        <w:spacing w:line="276" w:lineRule="auto"/>
        <w:ind w:firstLine="567"/>
        <w:jc w:val="both"/>
      </w:pPr>
      <w:r w:rsidRPr="00071ED6">
        <w:t>[</w:t>
      </w:r>
      <w:r w:rsidR="0025782C" w:rsidRPr="00071ED6">
        <w:t>3.1</w:t>
      </w:r>
      <w:r w:rsidRPr="00071ED6">
        <w:t xml:space="preserve">] Likums </w:t>
      </w:r>
      <w:r w:rsidR="008D15D2" w:rsidRPr="00071ED6">
        <w:t>„</w:t>
      </w:r>
      <w:r w:rsidRPr="00071ED6">
        <w:t>Par iedzīvotāju ienākuma nodokli” paredz divas nodokļa likmes ienākumiem no kapitāla atsavināšanas, proti,</w:t>
      </w:r>
      <w:r w:rsidR="00353983" w:rsidRPr="00071ED6">
        <w:t xml:space="preserve"> atbilstoši likuma 15.panta piektajai daļai </w:t>
      </w:r>
      <w:r w:rsidRPr="00071ED6">
        <w:t>nodokļa likme ir 20 procenti, savukārt, ja ienākuma izmaksātājs atbilstoši šā likuma 17.panta divpadsmitajai un 12.</w:t>
      </w:r>
      <w:r w:rsidRPr="00071ED6">
        <w:rPr>
          <w:vertAlign w:val="superscript"/>
        </w:rPr>
        <w:t>2</w:t>
      </w:r>
      <w:r w:rsidRPr="00071ED6">
        <w:t>daļai ietur nodokli ienākuma izmaksas vietā, tad</w:t>
      </w:r>
      <w:r w:rsidR="00B93608" w:rsidRPr="00071ED6">
        <w:t xml:space="preserve"> </w:t>
      </w:r>
      <w:r w:rsidR="008D15D2" w:rsidRPr="00071ED6">
        <w:t xml:space="preserve">tiek piemērota </w:t>
      </w:r>
      <w:r w:rsidR="00B93608" w:rsidRPr="00071ED6">
        <w:t>likuma 15.panta septītaj</w:t>
      </w:r>
      <w:r w:rsidR="008D15D2" w:rsidRPr="00071ED6">
        <w:t xml:space="preserve">ā </w:t>
      </w:r>
      <w:r w:rsidR="00B93608" w:rsidRPr="00071ED6">
        <w:t>daļ</w:t>
      </w:r>
      <w:r w:rsidR="008D15D2" w:rsidRPr="00071ED6">
        <w:t xml:space="preserve">ā paredzētā </w:t>
      </w:r>
      <w:r w:rsidRPr="00071ED6">
        <w:t>nodokļa likme</w:t>
      </w:r>
      <w:r w:rsidR="008D15D2" w:rsidRPr="00071ED6">
        <w:t xml:space="preserve"> </w:t>
      </w:r>
      <w:r w:rsidRPr="00071ED6">
        <w:t>trīs procent</w:t>
      </w:r>
      <w:r w:rsidR="008D15D2" w:rsidRPr="00071ED6">
        <w:t>u apmērā</w:t>
      </w:r>
      <w:r w:rsidRPr="00071ED6">
        <w:t>.</w:t>
      </w:r>
    </w:p>
    <w:p w14:paraId="1B35F23A" w14:textId="7006C480" w:rsidR="00353983" w:rsidRPr="00071ED6" w:rsidRDefault="00E97AC8" w:rsidP="00071ED6">
      <w:pPr>
        <w:autoSpaceDE w:val="0"/>
        <w:autoSpaceDN w:val="0"/>
        <w:adjustRightInd w:val="0"/>
        <w:spacing w:line="276" w:lineRule="auto"/>
        <w:ind w:firstLine="567"/>
        <w:jc w:val="both"/>
        <w:rPr>
          <w:i/>
          <w:iCs/>
        </w:rPr>
      </w:pPr>
      <w:r w:rsidRPr="00071ED6">
        <w:t>[</w:t>
      </w:r>
      <w:r w:rsidR="0025782C" w:rsidRPr="00071ED6">
        <w:t>3.2</w:t>
      </w:r>
      <w:r w:rsidRPr="00071ED6">
        <w:t>] </w:t>
      </w:r>
      <w:r w:rsidR="00B21BA9" w:rsidRPr="00071ED6">
        <w:t>L</w:t>
      </w:r>
      <w:r w:rsidRPr="00071ED6">
        <w:t xml:space="preserve">ikuma </w:t>
      </w:r>
      <w:bookmarkStart w:id="2" w:name="_Hlk89062033"/>
      <w:r w:rsidRPr="00071ED6">
        <w:t>„</w:t>
      </w:r>
      <w:bookmarkEnd w:id="2"/>
      <w:r w:rsidRPr="00071ED6">
        <w:t xml:space="preserve">Par iedzīvotāju ienākuma nodokli” </w:t>
      </w:r>
      <w:r w:rsidR="00B21BA9" w:rsidRPr="00071ED6">
        <w:t>17.panta divpadsmito un 12.</w:t>
      </w:r>
      <w:r w:rsidR="00B21BA9" w:rsidRPr="00071ED6">
        <w:rPr>
          <w:vertAlign w:val="superscript"/>
        </w:rPr>
        <w:t>2</w:t>
      </w:r>
      <w:r w:rsidR="00B21BA9" w:rsidRPr="00071ED6">
        <w:t xml:space="preserve">daļu interpretējot kopsakarā ar šā panta vienpadsmito daļu, secināms, ka </w:t>
      </w:r>
      <w:r w:rsidRPr="00071ED6">
        <w:t>nodoklis no ārvalsts nodokļa maksātāja (nerezidenta) gūtā ienākuma no nekustamā īpašuma atsavināšanas ir ieturams ienākumu izmaksas vietā</w:t>
      </w:r>
      <w:r w:rsidR="00654C5B" w:rsidRPr="00071ED6">
        <w:t xml:space="preserve"> tad</w:t>
      </w:r>
      <w:r w:rsidRPr="00071ED6">
        <w:t xml:space="preserve">, ja attiecīgos ienākumus izmaksā komersanti, individuālie uzņēmumi (arī zemnieku vai zvejnieku saimniecības), kooperatīvās sabiedrības, nerezidentu pastāvīgās pārstāvniecības, iestādes, organizācijas, biedrības, nodibinājumi un fiziskās </w:t>
      </w:r>
      <w:r w:rsidRPr="00071ED6">
        <w:lastRenderedPageBreak/>
        <w:t xml:space="preserve">personas, kuras </w:t>
      </w:r>
      <w:r w:rsidR="00B21BA9" w:rsidRPr="00071ED6">
        <w:t xml:space="preserve">ir </w:t>
      </w:r>
      <w:r w:rsidRPr="00071ED6">
        <w:t>reģistrētas kā saimnieciskās darbības veicējas</w:t>
      </w:r>
      <w:r w:rsidR="00353983" w:rsidRPr="00071ED6">
        <w:t>, un attiecīgās izmaksas ir saistītas ar to saimniecisko darbību</w:t>
      </w:r>
      <w:r w:rsidRPr="00071ED6">
        <w:t>.</w:t>
      </w:r>
      <w:r w:rsidR="00353983" w:rsidRPr="00071ED6">
        <w:t xml:space="preserve"> Šādā gadījumā nodokli ietur un budžetā</w:t>
      </w:r>
      <w:r w:rsidR="008D15D2" w:rsidRPr="00071ED6">
        <w:t xml:space="preserve"> samaksā</w:t>
      </w:r>
      <w:r w:rsidR="00353983" w:rsidRPr="00071ED6">
        <w:t xml:space="preserve"> fiziskā persona – rezidents, kurš ir saimnieciskās darbības veicējs</w:t>
      </w:r>
      <w:r w:rsidR="008D15D2" w:rsidRPr="00071ED6">
        <w:t> –</w:t>
      </w:r>
      <w:r w:rsidR="00353983" w:rsidRPr="00071ED6">
        <w:t>, un nerezidentam deklarācija nav jāiesniedz (sal. </w:t>
      </w:r>
      <w:bookmarkStart w:id="3" w:name="_Hlk89018165"/>
      <w:r w:rsidR="00353983" w:rsidRPr="00071ED6">
        <w:rPr>
          <w:i/>
          <w:iCs/>
        </w:rPr>
        <w:t>Senāta 2019.gada 3.aprīļa sprieduma lietā Nr. SKA-208/2019 (</w:t>
      </w:r>
      <w:hyperlink r:id="rId9" w:history="1">
        <w:r w:rsidR="00042D2A" w:rsidRPr="00071ED6">
          <w:rPr>
            <w:rStyle w:val="Hyperlink"/>
            <w:i/>
            <w:iCs/>
            <w:color w:val="000000" w:themeColor="text1"/>
            <w:u w:val="none"/>
          </w:rPr>
          <w:t>ECLI:LV:AT:2019:0403.A420211315.2.S</w:t>
        </w:r>
      </w:hyperlink>
      <w:r w:rsidR="00353983" w:rsidRPr="00071ED6">
        <w:rPr>
          <w:i/>
          <w:iCs/>
        </w:rPr>
        <w:t>) 3.3.punkts kopsakarā ar 9.punkt</w:t>
      </w:r>
      <w:bookmarkEnd w:id="3"/>
      <w:r w:rsidR="00F65F8F" w:rsidRPr="00071ED6">
        <w:rPr>
          <w:i/>
          <w:iCs/>
        </w:rPr>
        <w:t>u</w:t>
      </w:r>
      <w:r w:rsidR="00353983" w:rsidRPr="00071ED6">
        <w:t>).</w:t>
      </w:r>
    </w:p>
    <w:p w14:paraId="3EC56EE3" w14:textId="015DE6F9" w:rsidR="00B21BA9" w:rsidRPr="00071ED6" w:rsidRDefault="00B21BA9" w:rsidP="00071ED6">
      <w:pPr>
        <w:autoSpaceDE w:val="0"/>
        <w:autoSpaceDN w:val="0"/>
        <w:adjustRightInd w:val="0"/>
        <w:spacing w:line="276" w:lineRule="auto"/>
        <w:ind w:firstLine="567"/>
        <w:jc w:val="both"/>
      </w:pPr>
      <w:r w:rsidRPr="00071ED6">
        <w:t>[</w:t>
      </w:r>
      <w:r w:rsidR="0025782C" w:rsidRPr="00071ED6">
        <w:t>3.3</w:t>
      </w:r>
      <w:r w:rsidRPr="00071ED6">
        <w:t>] </w:t>
      </w:r>
      <w:r w:rsidR="00353983" w:rsidRPr="00071ED6">
        <w:t>Konkrētajā gadījumā pieteicējs kā ārvalsts nodokļ</w:t>
      </w:r>
      <w:r w:rsidR="00F65F8F" w:rsidRPr="00071ED6">
        <w:t>u</w:t>
      </w:r>
      <w:r w:rsidR="00353983" w:rsidRPr="00071ED6">
        <w:t xml:space="preserve"> maksātājs (nerezidents) pārdeva sev piederošos nekustamos īpašumus fiziskām personām, kuras darījumu brīdī nebija reģistrētas kā saimnieciskās darbības veicējas, līdz ar to uz </w:t>
      </w:r>
      <w:r w:rsidR="008D15D2" w:rsidRPr="00071ED6">
        <w:t xml:space="preserve">šiem </w:t>
      </w:r>
      <w:r w:rsidR="00353983" w:rsidRPr="00071ED6">
        <w:t>darījumiem nav attiecinām</w:t>
      </w:r>
      <w:r w:rsidR="008D15D2" w:rsidRPr="00071ED6">
        <w:t>a</w:t>
      </w:r>
      <w:r w:rsidR="00353983" w:rsidRPr="00071ED6">
        <w:t xml:space="preserve"> likuma „Par iedzīvotāju ienākuma nodokli” 15.panta septītajā daļā paredzētā samazinātā nodokļa likme ienākumiem no kapitāla atsavināšanas. Tā kā samazināta nodokļa likme ir izņēmums no vispārējās nodokļu iekasēšanas kārtības, tad tā ir piemērojama šauri, vienīgi tiesību normā paredzētajos gadījumos.</w:t>
      </w:r>
    </w:p>
    <w:p w14:paraId="186FAAA9" w14:textId="0495CE25" w:rsidR="00E97AC8" w:rsidRPr="00071ED6" w:rsidRDefault="007400D7" w:rsidP="00071ED6">
      <w:pPr>
        <w:autoSpaceDE w:val="0"/>
        <w:autoSpaceDN w:val="0"/>
        <w:adjustRightInd w:val="0"/>
        <w:spacing w:line="276" w:lineRule="auto"/>
        <w:ind w:firstLine="567"/>
        <w:jc w:val="both"/>
      </w:pPr>
      <w:r w:rsidRPr="00071ED6">
        <w:t>[</w:t>
      </w:r>
      <w:r w:rsidR="0025782C" w:rsidRPr="00071ED6">
        <w:t>3.4</w:t>
      </w:r>
      <w:r w:rsidRPr="00071ED6">
        <w:t>] </w:t>
      </w:r>
      <w:r w:rsidR="008D15D2" w:rsidRPr="00071ED6">
        <w:t xml:space="preserve">Ievērojot minēto, </w:t>
      </w:r>
      <w:r w:rsidRPr="00071ED6">
        <w:t>dienests pamatoti atzina, ka pieteicējam bija pienākums nekustamo īpašumu atsavināšanas darījumu rezultātā gūtos ienākumus, kas noteikti atbilstoši likuma „Par iedzīvotāju ienākuma nodokli” 11.</w:t>
      </w:r>
      <w:r w:rsidRPr="00071ED6">
        <w:rPr>
          <w:vertAlign w:val="superscript"/>
        </w:rPr>
        <w:t>9</w:t>
      </w:r>
      <w:r w:rsidRPr="00071ED6">
        <w:t>pantam, deklarēt saskaņā ar šā likuma 19.panta 5.</w:t>
      </w:r>
      <w:r w:rsidRPr="00071ED6">
        <w:rPr>
          <w:vertAlign w:val="superscript"/>
        </w:rPr>
        <w:t>2</w:t>
      </w:r>
      <w:r w:rsidRPr="00071ED6">
        <w:t>daļu un aprēķināt iedzīvotāju ienākuma nodokli, vispārējā kārtībā piemērojot 20 procentu likmi saskaņā ar likuma 15.panta piekto daļu.</w:t>
      </w:r>
    </w:p>
    <w:p w14:paraId="5DD0A698" w14:textId="7BEFA729" w:rsidR="007400D7" w:rsidRPr="00071ED6" w:rsidRDefault="007400D7" w:rsidP="00071ED6">
      <w:pPr>
        <w:autoSpaceDE w:val="0"/>
        <w:autoSpaceDN w:val="0"/>
        <w:adjustRightInd w:val="0"/>
        <w:spacing w:line="276" w:lineRule="auto"/>
        <w:ind w:firstLine="567"/>
        <w:jc w:val="both"/>
      </w:pPr>
      <w:r w:rsidRPr="00071ED6">
        <w:t>[</w:t>
      </w:r>
      <w:r w:rsidR="0025782C" w:rsidRPr="00071ED6">
        <w:t>3.5</w:t>
      </w:r>
      <w:r w:rsidRPr="00071ED6">
        <w:t xml:space="preserve">] Nav pamatots pieteicēja apgalvojums, ka </w:t>
      </w:r>
      <w:r w:rsidR="001459D0" w:rsidRPr="00071ED6">
        <w:t xml:space="preserve">attiecībā pret pieteicēju </w:t>
      </w:r>
      <w:r w:rsidRPr="00071ED6">
        <w:t>netiek nodrošināts taisnīguma princips. Jāņem vērā, ka pieteicēja pienākums strīdus darījumos ir</w:t>
      </w:r>
      <w:r w:rsidR="001459D0" w:rsidRPr="00071ED6">
        <w:t xml:space="preserve"> piemērot</w:t>
      </w:r>
      <w:r w:rsidRPr="00071ED6">
        <w:t xml:space="preserve"> valstī noteikto vispārējo nodokļa likmi vienlīdzīgi ar visām personām. Valstij ir rīcības brīvība noteikt nodokļu atvieglojumus kā izņēmumu no vispārējās kārtības, bet izskatāmajā lietā šāds izņēmums nav konstatējams.</w:t>
      </w:r>
    </w:p>
    <w:p w14:paraId="523AB699" w14:textId="77777777" w:rsidR="007400D7" w:rsidRPr="00071ED6" w:rsidRDefault="007400D7" w:rsidP="00071ED6">
      <w:pPr>
        <w:autoSpaceDE w:val="0"/>
        <w:autoSpaceDN w:val="0"/>
        <w:adjustRightInd w:val="0"/>
        <w:spacing w:line="276" w:lineRule="auto"/>
        <w:ind w:firstLine="567"/>
        <w:jc w:val="both"/>
      </w:pPr>
    </w:p>
    <w:p w14:paraId="4355763E" w14:textId="1BA3D737" w:rsidR="00BB4E11" w:rsidRPr="00071ED6" w:rsidRDefault="00BB4E11" w:rsidP="00071ED6">
      <w:pPr>
        <w:autoSpaceDE w:val="0"/>
        <w:autoSpaceDN w:val="0"/>
        <w:adjustRightInd w:val="0"/>
        <w:spacing w:line="276" w:lineRule="auto"/>
        <w:ind w:firstLine="567"/>
        <w:jc w:val="both"/>
      </w:pPr>
      <w:r w:rsidRPr="00071ED6">
        <w:t>[</w:t>
      </w:r>
      <w:r w:rsidR="0025782C" w:rsidRPr="00071ED6">
        <w:t>4</w:t>
      </w:r>
      <w:r w:rsidRPr="00071ED6">
        <w:t>] </w:t>
      </w:r>
      <w:r w:rsidR="007400D7" w:rsidRPr="00071ED6">
        <w:t>Pieteicējs</w:t>
      </w:r>
      <w:r w:rsidRPr="00071ED6">
        <w:t xml:space="preserve"> iesniedz</w:t>
      </w:r>
      <w:r w:rsidR="00005224" w:rsidRPr="00071ED6">
        <w:t>is</w:t>
      </w:r>
      <w:r w:rsidRPr="00071ED6">
        <w:t xml:space="preserve"> kasācijas sūdzību, norādot turpmāk minētos argumentus.</w:t>
      </w:r>
    </w:p>
    <w:p w14:paraId="3F501881" w14:textId="20828ECE" w:rsidR="00993A9F" w:rsidRPr="00071ED6" w:rsidRDefault="00BB4E11" w:rsidP="00071ED6">
      <w:pPr>
        <w:autoSpaceDE w:val="0"/>
        <w:autoSpaceDN w:val="0"/>
        <w:adjustRightInd w:val="0"/>
        <w:spacing w:line="276" w:lineRule="auto"/>
        <w:ind w:firstLine="567"/>
        <w:jc w:val="both"/>
      </w:pPr>
      <w:r w:rsidRPr="00071ED6">
        <w:lastRenderedPageBreak/>
        <w:t>[</w:t>
      </w:r>
      <w:r w:rsidR="0025782C" w:rsidRPr="00071ED6">
        <w:t>4</w:t>
      </w:r>
      <w:r w:rsidR="00741783" w:rsidRPr="00071ED6">
        <w:t>.1</w:t>
      </w:r>
      <w:r w:rsidRPr="00071ED6">
        <w:t>] </w:t>
      </w:r>
      <w:r w:rsidR="005C74DF" w:rsidRPr="00071ED6">
        <w:t xml:space="preserve">Tiesa nepamatoti strīdus darījumiem nav piemērojusi likuma </w:t>
      </w:r>
      <w:r w:rsidR="001459D0" w:rsidRPr="00071ED6">
        <w:t>„</w:t>
      </w:r>
      <w:r w:rsidR="005C74DF" w:rsidRPr="00071ED6">
        <w:t>Par iedzīvotāju ienākuma nodokli” 15.panta septīto daļu, jo pieteicēja ienākumi atbilst likuma 3.panta trešās daļas 7.</w:t>
      </w:r>
      <w:r w:rsidR="005C74DF" w:rsidRPr="00071ED6">
        <w:rPr>
          <w:vertAlign w:val="superscript"/>
        </w:rPr>
        <w:t>1</w:t>
      </w:r>
      <w:r w:rsidR="005C74DF" w:rsidRPr="00071ED6">
        <w:t xml:space="preserve">punktā paredzētajiem ienākumiem, </w:t>
      </w:r>
      <w:r w:rsidR="001459D0" w:rsidRPr="00071ED6">
        <w:t xml:space="preserve">uz ko attiecas likuma </w:t>
      </w:r>
      <w:r w:rsidR="005C74DF" w:rsidRPr="00071ED6">
        <w:t>15.panta septītā daļa, un ienākuma izmaksas brīdī ienākuma izmaksātāji ir ieturējuši nodokli.</w:t>
      </w:r>
      <w:r w:rsidR="001459D0" w:rsidRPr="00071ED6">
        <w:t xml:space="preserve"> Tātad ir iestājušies abi 15.panta septītajā daļā paredzētie kritēriji trīs procentu nodokļa likmes piemērošanai.</w:t>
      </w:r>
    </w:p>
    <w:p w14:paraId="4F123708" w14:textId="44DFEFD8" w:rsidR="005C74DF" w:rsidRPr="00071ED6" w:rsidRDefault="005C74DF" w:rsidP="00071ED6">
      <w:pPr>
        <w:autoSpaceDE w:val="0"/>
        <w:autoSpaceDN w:val="0"/>
        <w:adjustRightInd w:val="0"/>
        <w:spacing w:line="276" w:lineRule="auto"/>
        <w:ind w:firstLine="567"/>
        <w:jc w:val="both"/>
      </w:pPr>
      <w:r w:rsidRPr="00071ED6">
        <w:t>[</w:t>
      </w:r>
      <w:r w:rsidR="0025782C" w:rsidRPr="00071ED6">
        <w:t>4.2</w:t>
      </w:r>
      <w:r w:rsidRPr="00071ED6">
        <w:t xml:space="preserve">] Tiesa nepareizi interpretējusi likuma </w:t>
      </w:r>
      <w:r w:rsidR="001459D0" w:rsidRPr="00071ED6">
        <w:t>„</w:t>
      </w:r>
      <w:r w:rsidRPr="00071ED6">
        <w:t>Par iedzīvotāju ienākuma nodokli” 17.panta 12.</w:t>
      </w:r>
      <w:r w:rsidRPr="00071ED6">
        <w:rPr>
          <w:vertAlign w:val="superscript"/>
        </w:rPr>
        <w:t>2</w:t>
      </w:r>
      <w:r w:rsidRPr="00071ED6">
        <w:t>daļu, uzskatot, ka nodokļa likme trīs procentu apmērā ir piemērojama vienīgi tad, ja ienākuma izmaksātājs ir fiziskā persona, kas ir saimnieciskās darbības veicēj</w:t>
      </w:r>
      <w:r w:rsidR="001459D0" w:rsidRPr="00071ED6">
        <w:t>a</w:t>
      </w:r>
      <w:r w:rsidRPr="00071ED6">
        <w:t>. Šī tiesību norma paredz vienīgi divus papildu nosacījumus saimnieciskās darbības veicējiem – izmaksātās naudas summas ir ņemamas vērā ar nodokli apliekamā ienākuma aprēķināšanai un ienākuma izmaksātājs nerezidentam ir izsniedzis apliecinājumu par izmaksātajām naudas summām.</w:t>
      </w:r>
      <w:r w:rsidR="00CE4288" w:rsidRPr="00071ED6">
        <w:t xml:space="preserve"> Tā kā izskatāmajā gadījumā pircēji nav saimnieciskās darbības veicēji, minētie kritēriji nav piemērojami.</w:t>
      </w:r>
    </w:p>
    <w:p w14:paraId="3729DD33" w14:textId="6A4126D1" w:rsidR="005C74DF" w:rsidRPr="00071ED6" w:rsidRDefault="005C74DF" w:rsidP="00071ED6">
      <w:pPr>
        <w:autoSpaceDE w:val="0"/>
        <w:autoSpaceDN w:val="0"/>
        <w:adjustRightInd w:val="0"/>
        <w:spacing w:line="276" w:lineRule="auto"/>
        <w:ind w:firstLine="567"/>
        <w:jc w:val="both"/>
      </w:pPr>
      <w:r w:rsidRPr="00071ED6">
        <w:t>[</w:t>
      </w:r>
      <w:r w:rsidR="0025782C" w:rsidRPr="00071ED6">
        <w:t>4.3</w:t>
      </w:r>
      <w:r w:rsidRPr="00071ED6">
        <w:t>] </w:t>
      </w:r>
      <w:r w:rsidR="00CE4288" w:rsidRPr="00071ED6">
        <w:t xml:space="preserve">Tiesa nepareizi interpretējusi likuma </w:t>
      </w:r>
      <w:r w:rsidR="001459D0" w:rsidRPr="00071ED6">
        <w:t>„</w:t>
      </w:r>
      <w:r w:rsidR="00CE4288" w:rsidRPr="00071ED6">
        <w:t>Par iedzīvotāju ienākuma nodokli” 17.panta vienpadsmitās daļas 1.punktu un divpadsmito daļu. Panta vienpadsmitās daļas 1.punkts noteic vienīgi personu loku, kam ir pienākums paziņot dienestam par izmaksātajām naudas summām. Taču šī tiesību norma nenoteic personu loku, kam ir pienākums ieturēt nodokli ienākuma izmaksas brīdī. To personu lok</w:t>
      </w:r>
      <w:r w:rsidR="00005224" w:rsidRPr="00071ED6">
        <w:t>u</w:t>
      </w:r>
      <w:r w:rsidR="00CE4288" w:rsidRPr="00071ED6">
        <w:t xml:space="preserve">, kam ir </w:t>
      </w:r>
      <w:r w:rsidR="001459D0" w:rsidRPr="00071ED6">
        <w:t xml:space="preserve">šāds </w:t>
      </w:r>
      <w:r w:rsidR="00CE4288" w:rsidRPr="00071ED6">
        <w:t>pienākums, no</w:t>
      </w:r>
      <w:r w:rsidR="00005224" w:rsidRPr="00071ED6">
        <w:t>saka</w:t>
      </w:r>
      <w:r w:rsidR="00CE4288" w:rsidRPr="00071ED6">
        <w:t xml:space="preserve"> panta divpadsmitā daļ</w:t>
      </w:r>
      <w:r w:rsidR="00005224" w:rsidRPr="00071ED6">
        <w:t>a</w:t>
      </w:r>
      <w:r w:rsidR="00CE4288" w:rsidRPr="00071ED6">
        <w:t>. Šīs tiesību normas regulē atšķirīgus jautājumus, tāpēc nav pamata tās lasīt kopsakarā.</w:t>
      </w:r>
    </w:p>
    <w:p w14:paraId="2181BBE3" w14:textId="6242ED94" w:rsidR="00CE4288" w:rsidRPr="00071ED6" w:rsidRDefault="00CE4288" w:rsidP="00071ED6">
      <w:pPr>
        <w:autoSpaceDE w:val="0"/>
        <w:autoSpaceDN w:val="0"/>
        <w:adjustRightInd w:val="0"/>
        <w:spacing w:line="276" w:lineRule="auto"/>
        <w:ind w:firstLine="567"/>
        <w:jc w:val="both"/>
      </w:pPr>
      <w:r w:rsidRPr="00071ED6">
        <w:t>[</w:t>
      </w:r>
      <w:r w:rsidR="0025782C" w:rsidRPr="00071ED6">
        <w:t>4.4</w:t>
      </w:r>
      <w:r w:rsidRPr="00071ED6">
        <w:t>] </w:t>
      </w:r>
      <w:r w:rsidR="00375FAD" w:rsidRPr="00071ED6">
        <w:t xml:space="preserve">Tiesa nepamatoti nav piemērojusi likuma </w:t>
      </w:r>
      <w:r w:rsidR="00005224" w:rsidRPr="00071ED6">
        <w:t>„</w:t>
      </w:r>
      <w:r w:rsidR="00375FAD" w:rsidRPr="00071ED6">
        <w:t>Par iedzīvotāju ienākuma nodokli” 4.panta pirmās daļas 2.punktu, kas skaidri noteic, ka no tādiem ienākumiem, kādus guvis pieteicējs, nodokli ietur un samaksā ienākuma izmaksātājs.</w:t>
      </w:r>
    </w:p>
    <w:p w14:paraId="31A0F9A9" w14:textId="6752535B" w:rsidR="00375FAD" w:rsidRPr="00071ED6" w:rsidRDefault="00375FAD" w:rsidP="00071ED6">
      <w:pPr>
        <w:autoSpaceDE w:val="0"/>
        <w:autoSpaceDN w:val="0"/>
        <w:adjustRightInd w:val="0"/>
        <w:spacing w:line="276" w:lineRule="auto"/>
        <w:ind w:firstLine="567"/>
        <w:jc w:val="both"/>
      </w:pPr>
      <w:r w:rsidRPr="00071ED6">
        <w:t>[</w:t>
      </w:r>
      <w:r w:rsidR="0025782C" w:rsidRPr="00071ED6">
        <w:t>4.5</w:t>
      </w:r>
      <w:r w:rsidRPr="00071ED6">
        <w:t xml:space="preserve">] Tiesa nepareizi noteikusi likumdevēja gribu. Ja piekrīt tiesas sniegtajai tiesību normu interpretācijai, attiecībā pret pieteicēju ir pārkāpts vienlīdzības </w:t>
      </w:r>
      <w:r w:rsidR="00005224" w:rsidRPr="00071ED6">
        <w:t xml:space="preserve">un taisnīguma </w:t>
      </w:r>
      <w:r w:rsidRPr="00071ED6">
        <w:t>princips.</w:t>
      </w:r>
    </w:p>
    <w:p w14:paraId="4CE87D45" w14:textId="5C99BBFC" w:rsidR="00375FAD" w:rsidRPr="00071ED6" w:rsidRDefault="00375FAD" w:rsidP="00071ED6">
      <w:pPr>
        <w:autoSpaceDE w:val="0"/>
        <w:autoSpaceDN w:val="0"/>
        <w:adjustRightInd w:val="0"/>
        <w:spacing w:line="276" w:lineRule="auto"/>
        <w:ind w:firstLine="567"/>
        <w:jc w:val="both"/>
      </w:pPr>
      <w:r w:rsidRPr="00071ED6">
        <w:lastRenderedPageBreak/>
        <w:t>[</w:t>
      </w:r>
      <w:r w:rsidR="0025782C" w:rsidRPr="00071ED6">
        <w:t>4.6</w:t>
      </w:r>
      <w:r w:rsidRPr="00071ED6">
        <w:t xml:space="preserve">] Tā kā tiesa ir pārkāpusi minētās materiālo tiesību normas, tiesa ir pieļāvusi arī Administratīvā procesa likuma 8.panta un 17.panta 4.punkta pārkāpumu. </w:t>
      </w:r>
    </w:p>
    <w:p w14:paraId="70ADA9EB" w14:textId="515C9DCF" w:rsidR="00291FA8" w:rsidRPr="00071ED6" w:rsidRDefault="00291FA8" w:rsidP="00071ED6">
      <w:pPr>
        <w:autoSpaceDE w:val="0"/>
        <w:autoSpaceDN w:val="0"/>
        <w:adjustRightInd w:val="0"/>
        <w:spacing w:line="276" w:lineRule="auto"/>
        <w:ind w:firstLine="567"/>
        <w:jc w:val="both"/>
      </w:pPr>
    </w:p>
    <w:p w14:paraId="23D630E0" w14:textId="39899863" w:rsidR="0088446A" w:rsidRPr="00071ED6" w:rsidRDefault="0088446A" w:rsidP="00071ED6">
      <w:pPr>
        <w:pStyle w:val="NoSpacing"/>
        <w:spacing w:line="276" w:lineRule="auto"/>
        <w:ind w:firstLine="567"/>
        <w:jc w:val="both"/>
        <w:rPr>
          <w:rFonts w:cs="Times New Roman"/>
          <w:szCs w:val="24"/>
        </w:rPr>
      </w:pPr>
      <w:r w:rsidRPr="00071ED6">
        <w:rPr>
          <w:rFonts w:cs="Times New Roman"/>
          <w:szCs w:val="24"/>
        </w:rPr>
        <w:t>[</w:t>
      </w:r>
      <w:r w:rsidR="0025782C" w:rsidRPr="00071ED6">
        <w:rPr>
          <w:rFonts w:cs="Times New Roman"/>
          <w:szCs w:val="24"/>
        </w:rPr>
        <w:t>5</w:t>
      </w:r>
      <w:r w:rsidRPr="00071ED6">
        <w:rPr>
          <w:rFonts w:cs="Times New Roman"/>
          <w:szCs w:val="24"/>
        </w:rPr>
        <w:t>] </w:t>
      </w:r>
      <w:r w:rsidR="00FE0D71" w:rsidRPr="00071ED6">
        <w:rPr>
          <w:rFonts w:cs="Times New Roman"/>
          <w:szCs w:val="24"/>
        </w:rPr>
        <w:t xml:space="preserve">Valsts ieņēmumu dienests </w:t>
      </w:r>
      <w:r w:rsidRPr="00071ED6">
        <w:rPr>
          <w:rFonts w:cs="Times New Roman"/>
          <w:szCs w:val="24"/>
        </w:rPr>
        <w:t>ir iesnie</w:t>
      </w:r>
      <w:r w:rsidR="00FE0D71" w:rsidRPr="00071ED6">
        <w:rPr>
          <w:rFonts w:cs="Times New Roman"/>
          <w:szCs w:val="24"/>
        </w:rPr>
        <w:t>dzis</w:t>
      </w:r>
      <w:r w:rsidRPr="00071ED6">
        <w:rPr>
          <w:rFonts w:cs="Times New Roman"/>
          <w:szCs w:val="24"/>
        </w:rPr>
        <w:t xml:space="preserve"> paskaidrojumus</w:t>
      </w:r>
      <w:r w:rsidR="004E2484" w:rsidRPr="00071ED6">
        <w:rPr>
          <w:rFonts w:cs="Times New Roman"/>
          <w:szCs w:val="24"/>
        </w:rPr>
        <w:t>,</w:t>
      </w:r>
      <w:r w:rsidRPr="00071ED6">
        <w:rPr>
          <w:rFonts w:cs="Times New Roman"/>
          <w:szCs w:val="24"/>
        </w:rPr>
        <w:t xml:space="preserve"> norādot, ka kasācijas sūdzība ir noraidāma.</w:t>
      </w:r>
    </w:p>
    <w:p w14:paraId="6B1DD092" w14:textId="77777777" w:rsidR="006E4A34" w:rsidRPr="00071ED6" w:rsidRDefault="006E4A34" w:rsidP="00071ED6">
      <w:pPr>
        <w:spacing w:line="276" w:lineRule="auto"/>
        <w:ind w:firstLine="567"/>
        <w:jc w:val="both"/>
      </w:pPr>
    </w:p>
    <w:p w14:paraId="71D77104" w14:textId="77777777" w:rsidR="006E4A34" w:rsidRPr="00071ED6" w:rsidRDefault="006E4A34" w:rsidP="00071ED6">
      <w:pPr>
        <w:spacing w:line="276" w:lineRule="auto"/>
        <w:jc w:val="center"/>
      </w:pPr>
      <w:r w:rsidRPr="00071ED6">
        <w:rPr>
          <w:b/>
          <w:bCs/>
        </w:rPr>
        <w:t>Motīvu daļa</w:t>
      </w:r>
    </w:p>
    <w:p w14:paraId="71178995" w14:textId="77777777" w:rsidR="006E4A34" w:rsidRPr="00071ED6" w:rsidRDefault="006E4A34" w:rsidP="00071ED6">
      <w:pPr>
        <w:spacing w:line="276" w:lineRule="auto"/>
        <w:ind w:firstLine="567"/>
        <w:jc w:val="both"/>
      </w:pPr>
    </w:p>
    <w:p w14:paraId="0C452B44" w14:textId="0A729D2D" w:rsidR="0061042F" w:rsidRPr="00071ED6" w:rsidRDefault="004B7E48" w:rsidP="00071ED6">
      <w:pPr>
        <w:spacing w:line="276" w:lineRule="auto"/>
        <w:ind w:firstLine="567"/>
        <w:jc w:val="both"/>
        <w:rPr>
          <w:color w:val="000000" w:themeColor="text1"/>
          <w:shd w:val="clear" w:color="auto" w:fill="FFFFFF"/>
        </w:rPr>
      </w:pPr>
      <w:r w:rsidRPr="00071ED6">
        <w:rPr>
          <w:color w:val="000000" w:themeColor="text1"/>
        </w:rPr>
        <w:t>[</w:t>
      </w:r>
      <w:r w:rsidR="0025782C" w:rsidRPr="00071ED6">
        <w:rPr>
          <w:color w:val="000000" w:themeColor="text1"/>
        </w:rPr>
        <w:t>6</w:t>
      </w:r>
      <w:r w:rsidRPr="00071ED6">
        <w:rPr>
          <w:color w:val="000000" w:themeColor="text1"/>
        </w:rPr>
        <w:t>]</w:t>
      </w:r>
      <w:r w:rsidR="00D12265" w:rsidRPr="00071ED6">
        <w:rPr>
          <w:color w:val="000000" w:themeColor="text1"/>
          <w:shd w:val="clear" w:color="auto" w:fill="FFFFFF"/>
        </w:rPr>
        <w:t xml:space="preserve"> Lietā </w:t>
      </w:r>
      <w:r w:rsidR="00A66B3C" w:rsidRPr="00071ED6">
        <w:rPr>
          <w:color w:val="000000" w:themeColor="text1"/>
          <w:shd w:val="clear" w:color="auto" w:fill="FFFFFF"/>
        </w:rPr>
        <w:t>ir strīds par to</w:t>
      </w:r>
      <w:r w:rsidR="00D12265" w:rsidRPr="00071ED6">
        <w:rPr>
          <w:color w:val="000000" w:themeColor="text1"/>
          <w:shd w:val="clear" w:color="auto" w:fill="FFFFFF"/>
        </w:rPr>
        <w:t>,</w:t>
      </w:r>
      <w:r w:rsidR="00E96695" w:rsidRPr="00071ED6">
        <w:rPr>
          <w:color w:val="000000" w:themeColor="text1"/>
          <w:shd w:val="clear" w:color="auto" w:fill="FFFFFF"/>
        </w:rPr>
        <w:t xml:space="preserve"> kurš ir atbildīgs par iedzīvotāju ienākuma nodokļa samaksu </w:t>
      </w:r>
      <w:r w:rsidR="00C473B5" w:rsidRPr="00071ED6">
        <w:rPr>
          <w:color w:val="000000" w:themeColor="text1"/>
          <w:shd w:val="clear" w:color="auto" w:fill="FFFFFF"/>
        </w:rPr>
        <w:t>no nerezidenta ienākumiem, kas gūti</w:t>
      </w:r>
      <w:r w:rsidR="00FE0D71" w:rsidRPr="00071ED6">
        <w:rPr>
          <w:color w:val="000000" w:themeColor="text1"/>
          <w:shd w:val="clear" w:color="auto" w:fill="FFFFFF"/>
        </w:rPr>
        <w:t>,</w:t>
      </w:r>
      <w:r w:rsidR="00C473B5" w:rsidRPr="00071ED6">
        <w:rPr>
          <w:color w:val="000000" w:themeColor="text1"/>
          <w:shd w:val="clear" w:color="auto" w:fill="FFFFFF"/>
        </w:rPr>
        <w:t xml:space="preserve"> atsavinot </w:t>
      </w:r>
      <w:r w:rsidR="0061042F" w:rsidRPr="00071ED6">
        <w:rPr>
          <w:color w:val="000000" w:themeColor="text1"/>
          <w:shd w:val="clear" w:color="auto" w:fill="FFFFFF"/>
        </w:rPr>
        <w:t xml:space="preserve">Latvijas Republikā esošu </w:t>
      </w:r>
      <w:r w:rsidR="00C473B5" w:rsidRPr="00071ED6">
        <w:rPr>
          <w:color w:val="000000" w:themeColor="text1"/>
          <w:shd w:val="clear" w:color="auto" w:fill="FFFFFF"/>
        </w:rPr>
        <w:t xml:space="preserve">nekustamo īpašumu, proti, ienākuma saņēmējs </w:t>
      </w:r>
      <w:r w:rsidR="006502CE" w:rsidRPr="00071ED6">
        <w:rPr>
          <w:color w:val="000000" w:themeColor="text1"/>
          <w:shd w:val="clear" w:color="auto" w:fill="FFFFFF"/>
        </w:rPr>
        <w:t>(</w:t>
      </w:r>
      <w:r w:rsidR="00C473B5" w:rsidRPr="00071ED6">
        <w:rPr>
          <w:color w:val="000000" w:themeColor="text1"/>
          <w:shd w:val="clear" w:color="auto" w:fill="FFFFFF"/>
        </w:rPr>
        <w:t>nerezidents</w:t>
      </w:r>
      <w:r w:rsidR="006502CE" w:rsidRPr="00071ED6">
        <w:rPr>
          <w:color w:val="000000" w:themeColor="text1"/>
          <w:shd w:val="clear" w:color="auto" w:fill="FFFFFF"/>
        </w:rPr>
        <w:t>)</w:t>
      </w:r>
      <w:r w:rsidR="00C473B5" w:rsidRPr="00071ED6">
        <w:rPr>
          <w:color w:val="000000" w:themeColor="text1"/>
          <w:shd w:val="clear" w:color="auto" w:fill="FFFFFF"/>
        </w:rPr>
        <w:t xml:space="preserve"> vai ienākuma izmaksātājs</w:t>
      </w:r>
      <w:r w:rsidR="006502CE" w:rsidRPr="00071ED6">
        <w:rPr>
          <w:color w:val="000000" w:themeColor="text1"/>
          <w:shd w:val="clear" w:color="auto" w:fill="FFFFFF"/>
        </w:rPr>
        <w:t xml:space="preserve"> (rezidents)</w:t>
      </w:r>
      <w:r w:rsidR="00C473B5" w:rsidRPr="00071ED6">
        <w:rPr>
          <w:color w:val="000000" w:themeColor="text1"/>
          <w:shd w:val="clear" w:color="auto" w:fill="FFFFFF"/>
        </w:rPr>
        <w:t>.</w:t>
      </w:r>
      <w:r w:rsidR="00FE0D71" w:rsidRPr="00071ED6">
        <w:rPr>
          <w:color w:val="000000" w:themeColor="text1"/>
          <w:shd w:val="clear" w:color="auto" w:fill="FFFFFF"/>
        </w:rPr>
        <w:t xml:space="preserve"> No tā ir atkarīga piemērojamā nodokļa likme, proti, ja par nodokļa aprēķināšanu, deklarēšanu un samaksu ir atbildīgs saņēmējs, tad ienākumi ir apliekami ar nodokļa 20 procentu likmi, savukārt, ja nodoklis ir jāaprēķina un valsts budžetā jāsamaksā izmaksātājam, tad ir piemērojama nodokļa trīs procentu likme.</w:t>
      </w:r>
    </w:p>
    <w:p w14:paraId="7315B084" w14:textId="2221B6A9" w:rsidR="00C473B5" w:rsidRPr="00071ED6" w:rsidRDefault="00C473B5" w:rsidP="00071ED6">
      <w:pPr>
        <w:spacing w:line="276" w:lineRule="auto"/>
        <w:ind w:firstLine="567"/>
        <w:jc w:val="both"/>
        <w:rPr>
          <w:color w:val="000000" w:themeColor="text1"/>
          <w:shd w:val="clear" w:color="auto" w:fill="FFFFFF"/>
        </w:rPr>
      </w:pPr>
    </w:p>
    <w:p w14:paraId="1097200A" w14:textId="42D9CE20" w:rsidR="00FE0D71" w:rsidRPr="00071ED6" w:rsidRDefault="00C473B5" w:rsidP="00071ED6">
      <w:pPr>
        <w:spacing w:line="276" w:lineRule="auto"/>
        <w:ind w:firstLine="567"/>
        <w:jc w:val="both"/>
        <w:rPr>
          <w:color w:val="000000" w:themeColor="text1"/>
          <w:lang w:eastAsia="lv-LV"/>
        </w:rPr>
      </w:pPr>
      <w:r w:rsidRPr="00071ED6">
        <w:rPr>
          <w:color w:val="000000" w:themeColor="text1"/>
          <w:shd w:val="clear" w:color="auto" w:fill="FFFFFF"/>
        </w:rPr>
        <w:t>[</w:t>
      </w:r>
      <w:r w:rsidR="0025782C" w:rsidRPr="00071ED6">
        <w:rPr>
          <w:color w:val="000000" w:themeColor="text1"/>
          <w:shd w:val="clear" w:color="auto" w:fill="FFFFFF"/>
        </w:rPr>
        <w:t>7</w:t>
      </w:r>
      <w:r w:rsidRPr="00071ED6">
        <w:rPr>
          <w:color w:val="000000" w:themeColor="text1"/>
          <w:shd w:val="clear" w:color="auto" w:fill="FFFFFF"/>
        </w:rPr>
        <w:t xml:space="preserve">] To, ka nerezidenta ienākums no Latvijas Republikā esoša nekustamā īpašuma atsavināšanas ir apliekams ar nodokli, noteic likuma </w:t>
      </w:r>
      <w:r w:rsidR="006519E9" w:rsidRPr="00071ED6">
        <w:t>„</w:t>
      </w:r>
      <w:r w:rsidR="006502CE" w:rsidRPr="00071ED6">
        <w:t>P</w:t>
      </w:r>
      <w:r w:rsidRPr="00071ED6">
        <w:rPr>
          <w:color w:val="000000" w:themeColor="text1"/>
          <w:shd w:val="clear" w:color="auto" w:fill="FFFFFF"/>
        </w:rPr>
        <w:t xml:space="preserve">ar iedzīvotāju ienākuma nodokli” </w:t>
      </w:r>
      <w:r w:rsidR="0092228C" w:rsidRPr="00071ED6">
        <w:rPr>
          <w:color w:val="000000" w:themeColor="text1"/>
          <w:lang w:eastAsia="lv-LV"/>
        </w:rPr>
        <w:t>3.panta trešā</w:t>
      </w:r>
      <w:r w:rsidR="00C175C5" w:rsidRPr="00071ED6">
        <w:rPr>
          <w:color w:val="000000" w:themeColor="text1"/>
          <w:lang w:eastAsia="lv-LV"/>
        </w:rPr>
        <w:t>s</w:t>
      </w:r>
      <w:r w:rsidR="0092228C" w:rsidRPr="00071ED6">
        <w:rPr>
          <w:color w:val="000000" w:themeColor="text1"/>
          <w:lang w:eastAsia="lv-LV"/>
        </w:rPr>
        <w:t xml:space="preserve"> daļa</w:t>
      </w:r>
      <w:r w:rsidR="00C175C5" w:rsidRPr="00071ED6">
        <w:rPr>
          <w:color w:val="000000" w:themeColor="text1"/>
          <w:lang w:eastAsia="lv-LV"/>
        </w:rPr>
        <w:t>s</w:t>
      </w:r>
      <w:r w:rsidR="0092228C" w:rsidRPr="00071ED6">
        <w:rPr>
          <w:color w:val="000000" w:themeColor="text1"/>
          <w:lang w:eastAsia="lv-LV"/>
        </w:rPr>
        <w:t xml:space="preserve"> 7.</w:t>
      </w:r>
      <w:r w:rsidR="0092228C" w:rsidRPr="00071ED6">
        <w:rPr>
          <w:color w:val="000000" w:themeColor="text1"/>
          <w:vertAlign w:val="superscript"/>
          <w:lang w:eastAsia="lv-LV"/>
        </w:rPr>
        <w:t>1</w:t>
      </w:r>
      <w:r w:rsidRPr="00071ED6">
        <w:rPr>
          <w:color w:val="000000" w:themeColor="text1"/>
          <w:lang w:eastAsia="lv-LV"/>
        </w:rPr>
        <w:t>punkts</w:t>
      </w:r>
      <w:r w:rsidR="00005224" w:rsidRPr="00071ED6">
        <w:rPr>
          <w:color w:val="000000" w:themeColor="text1"/>
          <w:lang w:eastAsia="lv-LV"/>
        </w:rPr>
        <w:t>. L</w:t>
      </w:r>
      <w:r w:rsidR="00FE0D71" w:rsidRPr="00071ED6">
        <w:rPr>
          <w:color w:val="000000" w:themeColor="text1"/>
          <w:lang w:eastAsia="lv-LV"/>
        </w:rPr>
        <w:t>ietā nav strīda, ka pieteicēja gūtie ienākumi ir apliekami ar nodokli</w:t>
      </w:r>
      <w:r w:rsidR="008B3541" w:rsidRPr="00071ED6">
        <w:rPr>
          <w:color w:val="000000" w:themeColor="text1"/>
          <w:lang w:eastAsia="lv-LV"/>
        </w:rPr>
        <w:t xml:space="preserve"> atbilstoši minētajai tiesību normai</w:t>
      </w:r>
      <w:r w:rsidR="00FE0D71" w:rsidRPr="00071ED6">
        <w:rPr>
          <w:color w:val="000000" w:themeColor="text1"/>
          <w:lang w:eastAsia="lv-LV"/>
        </w:rPr>
        <w:t>.</w:t>
      </w:r>
    </w:p>
    <w:p w14:paraId="32F018AF" w14:textId="77777777" w:rsidR="008B3541" w:rsidRPr="00071ED6" w:rsidRDefault="008B3541" w:rsidP="00071ED6">
      <w:pPr>
        <w:spacing w:line="276" w:lineRule="auto"/>
        <w:ind w:firstLine="567"/>
        <w:jc w:val="both"/>
        <w:rPr>
          <w:color w:val="000000" w:themeColor="text1"/>
          <w:lang w:eastAsia="lv-LV"/>
        </w:rPr>
      </w:pPr>
    </w:p>
    <w:p w14:paraId="6FD72A7D" w14:textId="07CD3D64" w:rsidR="0061042F" w:rsidRPr="00071ED6" w:rsidRDefault="008B3541" w:rsidP="00071ED6">
      <w:pPr>
        <w:spacing w:line="276" w:lineRule="auto"/>
        <w:ind w:firstLine="567"/>
        <w:jc w:val="both"/>
        <w:rPr>
          <w:color w:val="000000" w:themeColor="text1"/>
          <w:shd w:val="clear" w:color="auto" w:fill="FFFFFF"/>
        </w:rPr>
      </w:pPr>
      <w:r w:rsidRPr="00071ED6">
        <w:rPr>
          <w:color w:val="000000" w:themeColor="text1"/>
          <w:lang w:eastAsia="lv-LV"/>
        </w:rPr>
        <w:t>[</w:t>
      </w:r>
      <w:r w:rsidR="0025782C" w:rsidRPr="00071ED6">
        <w:rPr>
          <w:color w:val="000000" w:themeColor="text1"/>
          <w:lang w:eastAsia="lv-LV"/>
        </w:rPr>
        <w:t>8</w:t>
      </w:r>
      <w:r w:rsidRPr="00071ED6">
        <w:rPr>
          <w:color w:val="000000" w:themeColor="text1"/>
          <w:lang w:eastAsia="lv-LV"/>
        </w:rPr>
        <w:t>] Saskaņā ar l</w:t>
      </w:r>
      <w:r w:rsidR="0061042F" w:rsidRPr="00071ED6">
        <w:rPr>
          <w:color w:val="000000" w:themeColor="text1"/>
          <w:lang w:eastAsia="lv-LV"/>
        </w:rPr>
        <w:t xml:space="preserve">ikuma </w:t>
      </w:r>
      <w:r w:rsidR="00005224" w:rsidRPr="00071ED6">
        <w:t>„</w:t>
      </w:r>
      <w:r w:rsidRPr="00071ED6">
        <w:rPr>
          <w:color w:val="000000" w:themeColor="text1"/>
          <w:lang w:eastAsia="lv-LV"/>
        </w:rPr>
        <w:t xml:space="preserve">Par iedzīvotāju ienākuma nodokli” </w:t>
      </w:r>
      <w:r w:rsidR="0061042F" w:rsidRPr="00071ED6">
        <w:rPr>
          <w:color w:val="000000" w:themeColor="text1"/>
          <w:lang w:eastAsia="lv-LV"/>
        </w:rPr>
        <w:t>4.panta pirmās daļas 2.punkt</w:t>
      </w:r>
      <w:r w:rsidRPr="00071ED6">
        <w:rPr>
          <w:color w:val="000000" w:themeColor="text1"/>
          <w:lang w:eastAsia="lv-LV"/>
        </w:rPr>
        <w:t xml:space="preserve">u </w:t>
      </w:r>
      <w:r w:rsidR="0061042F" w:rsidRPr="00071ED6">
        <w:rPr>
          <w:color w:val="000000" w:themeColor="text1"/>
          <w:lang w:eastAsia="lv-LV"/>
        </w:rPr>
        <w:t>no ienākumiem, kas noteikti citstarp šā likuma 17.panta divpadsmitajā daļā, nodokli aprēķina un budžetā iemaksā to izmaksātājs.</w:t>
      </w:r>
      <w:r w:rsidR="004A2FA1" w:rsidRPr="00071ED6">
        <w:rPr>
          <w:color w:val="000000" w:themeColor="text1"/>
          <w:lang w:eastAsia="lv-LV"/>
        </w:rPr>
        <w:t xml:space="preserve"> Atbilstoši </w:t>
      </w:r>
      <w:r w:rsidR="0061042F" w:rsidRPr="00071ED6">
        <w:rPr>
          <w:color w:val="000000" w:themeColor="text1"/>
          <w:lang w:eastAsia="lv-LV"/>
        </w:rPr>
        <w:t>17.panta divpadsmit</w:t>
      </w:r>
      <w:r w:rsidR="004A2FA1" w:rsidRPr="00071ED6">
        <w:rPr>
          <w:color w:val="000000" w:themeColor="text1"/>
          <w:lang w:eastAsia="lv-LV"/>
        </w:rPr>
        <w:t xml:space="preserve">ajai </w:t>
      </w:r>
      <w:r w:rsidR="0061042F" w:rsidRPr="00071ED6">
        <w:rPr>
          <w:color w:val="000000" w:themeColor="text1"/>
          <w:lang w:eastAsia="lv-LV"/>
        </w:rPr>
        <w:t>daļa</w:t>
      </w:r>
      <w:r w:rsidR="004A2FA1" w:rsidRPr="00071ED6">
        <w:rPr>
          <w:color w:val="000000" w:themeColor="text1"/>
          <w:lang w:eastAsia="lv-LV"/>
        </w:rPr>
        <w:t>i</w:t>
      </w:r>
      <w:r w:rsidR="0061042F" w:rsidRPr="00071ED6">
        <w:rPr>
          <w:color w:val="000000" w:themeColor="text1"/>
          <w:lang w:eastAsia="lv-LV"/>
        </w:rPr>
        <w:t xml:space="preserve"> n</w:t>
      </w:r>
      <w:r w:rsidR="0061042F" w:rsidRPr="00071ED6">
        <w:rPr>
          <w:color w:val="000000" w:themeColor="text1"/>
          <w:shd w:val="clear" w:color="auto" w:fill="FFFFFF"/>
        </w:rPr>
        <w:t>o šā likuma 3.panta trešās daļas 7.</w:t>
      </w:r>
      <w:r w:rsidR="0061042F" w:rsidRPr="00071ED6">
        <w:rPr>
          <w:color w:val="000000" w:themeColor="text1"/>
          <w:shd w:val="clear" w:color="auto" w:fill="FFFFFF"/>
          <w:vertAlign w:val="superscript"/>
        </w:rPr>
        <w:t>1</w:t>
      </w:r>
      <w:r w:rsidR="0061042F" w:rsidRPr="00071ED6">
        <w:rPr>
          <w:color w:val="000000" w:themeColor="text1"/>
          <w:shd w:val="clear" w:color="auto" w:fill="FFFFFF"/>
        </w:rPr>
        <w:t xml:space="preserve">punktā minētajiem ienākumiem nodoklis tiek ieturēts ienākuma </w:t>
      </w:r>
      <w:r w:rsidR="0061042F" w:rsidRPr="00071ED6">
        <w:rPr>
          <w:color w:val="000000" w:themeColor="text1"/>
          <w:shd w:val="clear" w:color="auto" w:fill="FFFFFF"/>
        </w:rPr>
        <w:lastRenderedPageBreak/>
        <w:t>izmaksas vietā un iemaksāts budžetā ne vēlāk kā ienākuma izmaksas mēnesim sekojošā mēneša piektajā datumā.</w:t>
      </w:r>
    </w:p>
    <w:p w14:paraId="0BCE4254" w14:textId="2996FAF1" w:rsidR="00F873D9" w:rsidRPr="00071ED6" w:rsidRDefault="00C70883" w:rsidP="00071ED6">
      <w:pPr>
        <w:spacing w:line="276" w:lineRule="auto"/>
        <w:ind w:firstLine="567"/>
        <w:jc w:val="both"/>
        <w:rPr>
          <w:color w:val="000000" w:themeColor="text1"/>
          <w:shd w:val="clear" w:color="auto" w:fill="FFFFFF"/>
        </w:rPr>
      </w:pPr>
      <w:r w:rsidRPr="00071ED6">
        <w:rPr>
          <w:color w:val="000000" w:themeColor="text1"/>
          <w:shd w:val="clear" w:color="auto" w:fill="FFFFFF"/>
        </w:rPr>
        <w:t>Pieteicējs, pamatojoties uz minētajām tiesību normām, uzskata, ka pienākums aprēķināt</w:t>
      </w:r>
      <w:r w:rsidR="006502CE" w:rsidRPr="00071ED6">
        <w:rPr>
          <w:color w:val="000000" w:themeColor="text1"/>
          <w:shd w:val="clear" w:color="auto" w:fill="FFFFFF"/>
        </w:rPr>
        <w:t>,</w:t>
      </w:r>
      <w:r w:rsidRPr="00071ED6">
        <w:rPr>
          <w:color w:val="000000" w:themeColor="text1"/>
          <w:shd w:val="clear" w:color="auto" w:fill="FFFFFF"/>
        </w:rPr>
        <w:t xml:space="preserve"> ieturēt</w:t>
      </w:r>
      <w:r w:rsidR="006502CE" w:rsidRPr="00071ED6">
        <w:rPr>
          <w:color w:val="000000" w:themeColor="text1"/>
          <w:shd w:val="clear" w:color="auto" w:fill="FFFFFF"/>
        </w:rPr>
        <w:t xml:space="preserve"> un samaksāt</w:t>
      </w:r>
      <w:r w:rsidRPr="00071ED6">
        <w:rPr>
          <w:color w:val="000000" w:themeColor="text1"/>
          <w:shd w:val="clear" w:color="auto" w:fill="FFFFFF"/>
        </w:rPr>
        <w:t xml:space="preserve"> nodokli no </w:t>
      </w:r>
      <w:r w:rsidR="006502CE" w:rsidRPr="00071ED6">
        <w:rPr>
          <w:color w:val="000000" w:themeColor="text1"/>
          <w:shd w:val="clear" w:color="auto" w:fill="FFFFFF"/>
        </w:rPr>
        <w:t xml:space="preserve">nerezidenta </w:t>
      </w:r>
      <w:r w:rsidR="004A2FA1" w:rsidRPr="00071ED6">
        <w:rPr>
          <w:color w:val="000000" w:themeColor="text1"/>
          <w:shd w:val="clear" w:color="auto" w:fill="FFFFFF"/>
        </w:rPr>
        <w:t xml:space="preserve">nekustamā īpašuma atsavināšanas </w:t>
      </w:r>
      <w:r w:rsidR="007234C7" w:rsidRPr="00071ED6">
        <w:rPr>
          <w:color w:val="000000" w:themeColor="text1"/>
          <w:shd w:val="clear" w:color="auto" w:fill="FFFFFF"/>
        </w:rPr>
        <w:t xml:space="preserve">ienākuma </w:t>
      </w:r>
      <w:r w:rsidR="004A2FA1" w:rsidRPr="00071ED6">
        <w:rPr>
          <w:color w:val="000000" w:themeColor="text1"/>
          <w:shd w:val="clear" w:color="auto" w:fill="FFFFFF"/>
        </w:rPr>
        <w:t xml:space="preserve">visos gadījumos ir </w:t>
      </w:r>
      <w:r w:rsidRPr="00071ED6">
        <w:rPr>
          <w:color w:val="000000" w:themeColor="text1"/>
          <w:shd w:val="clear" w:color="auto" w:fill="FFFFFF"/>
        </w:rPr>
        <w:t xml:space="preserve">ienākuma izmaksātājam. </w:t>
      </w:r>
    </w:p>
    <w:p w14:paraId="4D5EAFB8" w14:textId="538A1EA9" w:rsidR="004A2FA1" w:rsidRPr="00071ED6" w:rsidRDefault="00BF08AC" w:rsidP="00071ED6">
      <w:pPr>
        <w:spacing w:line="276" w:lineRule="auto"/>
        <w:ind w:firstLine="567"/>
        <w:jc w:val="both"/>
        <w:rPr>
          <w:color w:val="000000" w:themeColor="text1"/>
          <w:shd w:val="clear" w:color="auto" w:fill="FFFFFF"/>
        </w:rPr>
      </w:pPr>
      <w:r w:rsidRPr="00071ED6">
        <w:rPr>
          <w:color w:val="000000" w:themeColor="text1"/>
          <w:shd w:val="clear" w:color="auto" w:fill="FFFFFF"/>
        </w:rPr>
        <w:t>Senāts t</w:t>
      </w:r>
      <w:r w:rsidR="004A2FA1" w:rsidRPr="00071ED6">
        <w:rPr>
          <w:color w:val="000000" w:themeColor="text1"/>
          <w:shd w:val="clear" w:color="auto" w:fill="FFFFFF"/>
        </w:rPr>
        <w:t>urpmāk norādīto apsvērumu dēļ šādu viedokli atzīst par kļūdainu.</w:t>
      </w:r>
    </w:p>
    <w:p w14:paraId="0606EC5D" w14:textId="52A65D63" w:rsidR="004A2FA1" w:rsidRPr="00071ED6" w:rsidRDefault="004A2FA1" w:rsidP="00071ED6">
      <w:pPr>
        <w:spacing w:line="276" w:lineRule="auto"/>
        <w:ind w:firstLine="567"/>
        <w:jc w:val="both"/>
        <w:rPr>
          <w:color w:val="000000" w:themeColor="text1"/>
          <w:shd w:val="clear" w:color="auto" w:fill="FFFFFF"/>
        </w:rPr>
      </w:pPr>
    </w:p>
    <w:p w14:paraId="152D5461" w14:textId="67B8E53D" w:rsidR="00BF08AC" w:rsidRPr="00071ED6" w:rsidRDefault="004A2FA1" w:rsidP="00071ED6">
      <w:pPr>
        <w:spacing w:line="276" w:lineRule="auto"/>
        <w:ind w:firstLine="567"/>
        <w:jc w:val="both"/>
        <w:rPr>
          <w:color w:val="000000" w:themeColor="text1"/>
          <w:shd w:val="clear" w:color="auto" w:fill="FFFFFF"/>
        </w:rPr>
      </w:pPr>
      <w:r w:rsidRPr="00071ED6">
        <w:rPr>
          <w:color w:val="000000" w:themeColor="text1"/>
          <w:shd w:val="clear" w:color="auto" w:fill="FFFFFF"/>
        </w:rPr>
        <w:t>[</w:t>
      </w:r>
      <w:r w:rsidR="0025782C" w:rsidRPr="00071ED6">
        <w:rPr>
          <w:color w:val="000000" w:themeColor="text1"/>
          <w:shd w:val="clear" w:color="auto" w:fill="FFFFFF"/>
        </w:rPr>
        <w:t>9</w:t>
      </w:r>
      <w:r w:rsidRPr="00071ED6">
        <w:rPr>
          <w:color w:val="000000" w:themeColor="text1"/>
          <w:shd w:val="clear" w:color="auto" w:fill="FFFFFF"/>
        </w:rPr>
        <w:t>] </w:t>
      </w:r>
      <w:r w:rsidR="00BF08AC" w:rsidRPr="00071ED6">
        <w:rPr>
          <w:color w:val="000000" w:themeColor="text1"/>
          <w:shd w:val="clear" w:color="auto" w:fill="FFFFFF"/>
        </w:rPr>
        <w:t>Tā</w:t>
      </w:r>
      <w:r w:rsidR="006502CE" w:rsidRPr="00071ED6">
        <w:rPr>
          <w:color w:val="000000" w:themeColor="text1"/>
          <w:shd w:val="clear" w:color="auto" w:fill="FFFFFF"/>
        </w:rPr>
        <w:t xml:space="preserve"> kā</w:t>
      </w:r>
      <w:r w:rsidR="00BF08AC" w:rsidRPr="00071ED6">
        <w:rPr>
          <w:color w:val="000000" w:themeColor="text1"/>
          <w:shd w:val="clear" w:color="auto" w:fill="FFFFFF"/>
        </w:rPr>
        <w:t xml:space="preserve"> izskatāmajā gadījumā pieteicējs nekustamo īpašumu ir atsavinājis fiziskajai personai (rezidentam), Senāts pievērsīsies tām tiesību normām, kas </w:t>
      </w:r>
      <w:r w:rsidR="00AC098A" w:rsidRPr="00071ED6">
        <w:rPr>
          <w:color w:val="000000" w:themeColor="text1"/>
          <w:shd w:val="clear" w:color="auto" w:fill="FFFFFF"/>
        </w:rPr>
        <w:t>attiecas uz</w:t>
      </w:r>
      <w:r w:rsidR="00BF08AC" w:rsidRPr="00071ED6">
        <w:rPr>
          <w:color w:val="000000" w:themeColor="text1"/>
          <w:shd w:val="clear" w:color="auto" w:fill="FFFFFF"/>
        </w:rPr>
        <w:t xml:space="preserve"> iedzīvotāju ienākuma nodokļa aprēķināšanas un maksāšanas pienākumu nerezidenta darījumos ar fiziskajām personām</w:t>
      </w:r>
      <w:r w:rsidR="008B3541" w:rsidRPr="00071ED6">
        <w:rPr>
          <w:color w:val="000000" w:themeColor="text1"/>
          <w:shd w:val="clear" w:color="auto" w:fill="FFFFFF"/>
        </w:rPr>
        <w:t xml:space="preserve"> (rezidentiem)</w:t>
      </w:r>
      <w:r w:rsidR="00BF08AC" w:rsidRPr="00071ED6">
        <w:rPr>
          <w:color w:val="000000" w:themeColor="text1"/>
          <w:shd w:val="clear" w:color="auto" w:fill="FFFFFF"/>
        </w:rPr>
        <w:t>.</w:t>
      </w:r>
    </w:p>
    <w:p w14:paraId="330AA609" w14:textId="0F73AB50" w:rsidR="00573B9C" w:rsidRPr="00071ED6" w:rsidRDefault="00AC098A" w:rsidP="00071ED6">
      <w:pPr>
        <w:spacing w:line="276" w:lineRule="auto"/>
        <w:ind w:firstLine="567"/>
        <w:jc w:val="both"/>
        <w:rPr>
          <w:color w:val="000000" w:themeColor="text1"/>
          <w:lang w:eastAsia="lv-LV"/>
        </w:rPr>
      </w:pPr>
      <w:r w:rsidRPr="00071ED6">
        <w:rPr>
          <w:color w:val="000000" w:themeColor="text1"/>
          <w:lang w:eastAsia="lv-LV"/>
        </w:rPr>
        <w:t xml:space="preserve">Pieteicējs pareizi norāda, ka likuma 4.panta pirmās daļas 2.punkts un 17.panta divpadsmitā daļa </w:t>
      </w:r>
      <w:r w:rsidR="0019723F" w:rsidRPr="00071ED6">
        <w:rPr>
          <w:color w:val="000000" w:themeColor="text1"/>
          <w:lang w:eastAsia="lv-LV"/>
        </w:rPr>
        <w:t xml:space="preserve">noteic ienākuma izmaksātāja pienākumu ieturēt un samaksāt nodokli no nerezidentam izmaksātā ienākuma par nekustamā īpašuma atsavināšanu. Tomēr minētās tiesību normas nav vienīgās, kas regulē </w:t>
      </w:r>
      <w:r w:rsidR="00573B9C" w:rsidRPr="00071ED6">
        <w:rPr>
          <w:color w:val="000000" w:themeColor="text1"/>
          <w:lang w:eastAsia="lv-LV"/>
        </w:rPr>
        <w:t xml:space="preserve">iedzīvotāju ienākuma </w:t>
      </w:r>
      <w:r w:rsidR="0019723F" w:rsidRPr="00071ED6">
        <w:rPr>
          <w:color w:val="000000" w:themeColor="text1"/>
          <w:lang w:eastAsia="lv-LV"/>
        </w:rPr>
        <w:t>nodokļ</w:t>
      </w:r>
      <w:r w:rsidR="00573B9C" w:rsidRPr="00071ED6">
        <w:rPr>
          <w:color w:val="000000" w:themeColor="text1"/>
          <w:lang w:eastAsia="lv-LV"/>
        </w:rPr>
        <w:t>a</w:t>
      </w:r>
      <w:r w:rsidR="0019723F" w:rsidRPr="00071ED6">
        <w:rPr>
          <w:color w:val="000000" w:themeColor="text1"/>
          <w:lang w:eastAsia="lv-LV"/>
        </w:rPr>
        <w:t xml:space="preserve"> jautājumus nerezidentu nekustamā īpašuma atsavināšanas darījum</w:t>
      </w:r>
      <w:r w:rsidR="00573B9C" w:rsidRPr="00071ED6">
        <w:rPr>
          <w:color w:val="000000" w:themeColor="text1"/>
          <w:lang w:eastAsia="lv-LV"/>
        </w:rPr>
        <w:t>os</w:t>
      </w:r>
      <w:r w:rsidR="0019723F" w:rsidRPr="00071ED6">
        <w:rPr>
          <w:color w:val="000000" w:themeColor="text1"/>
          <w:lang w:eastAsia="lv-LV"/>
        </w:rPr>
        <w:t xml:space="preserve"> ar rezidentu, tāpēc tās nav piemērojamas atrauti no pārējām likuma </w:t>
      </w:r>
      <w:bookmarkStart w:id="4" w:name="_Hlk89063617"/>
      <w:r w:rsidR="004C7112" w:rsidRPr="00071ED6">
        <w:t>„</w:t>
      </w:r>
      <w:bookmarkEnd w:id="4"/>
      <w:r w:rsidR="0019723F" w:rsidRPr="00071ED6">
        <w:rPr>
          <w:color w:val="000000" w:themeColor="text1"/>
          <w:lang w:eastAsia="lv-LV"/>
        </w:rPr>
        <w:t xml:space="preserve">Par iedzīvotāju ienākuma nodokli” </w:t>
      </w:r>
      <w:r w:rsidR="00573B9C" w:rsidRPr="00071ED6">
        <w:rPr>
          <w:color w:val="000000" w:themeColor="text1"/>
          <w:lang w:eastAsia="lv-LV"/>
        </w:rPr>
        <w:t>tiesību normām.</w:t>
      </w:r>
    </w:p>
    <w:p w14:paraId="439E9AD7" w14:textId="60E8DE53" w:rsidR="004A2FA1" w:rsidRPr="00071ED6" w:rsidRDefault="00573B9C" w:rsidP="00071ED6">
      <w:pPr>
        <w:spacing w:line="276" w:lineRule="auto"/>
        <w:ind w:firstLine="567"/>
        <w:jc w:val="both"/>
        <w:rPr>
          <w:color w:val="000000" w:themeColor="text1"/>
          <w:shd w:val="clear" w:color="auto" w:fill="FFFFFF"/>
          <w:lang w:eastAsia="lv-LV"/>
        </w:rPr>
      </w:pPr>
      <w:r w:rsidRPr="00071ED6">
        <w:rPr>
          <w:color w:val="000000" w:themeColor="text1"/>
          <w:lang w:eastAsia="lv-LV"/>
        </w:rPr>
        <w:t>Tā, likuma</w:t>
      </w:r>
      <w:r w:rsidR="0019723F" w:rsidRPr="00071ED6">
        <w:rPr>
          <w:color w:val="000000" w:themeColor="text1"/>
          <w:lang w:eastAsia="lv-LV"/>
        </w:rPr>
        <w:t xml:space="preserve"> </w:t>
      </w:r>
      <w:r w:rsidR="004A2FA1" w:rsidRPr="00071ED6">
        <w:rPr>
          <w:color w:val="000000" w:themeColor="text1"/>
          <w:lang w:eastAsia="lv-LV"/>
        </w:rPr>
        <w:t xml:space="preserve">19.panta </w:t>
      </w:r>
      <w:r w:rsidR="004A2FA1" w:rsidRPr="00071ED6">
        <w:rPr>
          <w:color w:val="000000" w:themeColor="text1"/>
          <w:shd w:val="clear" w:color="auto" w:fill="FFFFFF"/>
          <w:lang w:eastAsia="lv-LV"/>
        </w:rPr>
        <w:t>5.</w:t>
      </w:r>
      <w:r w:rsidR="004A2FA1" w:rsidRPr="00071ED6">
        <w:rPr>
          <w:color w:val="000000" w:themeColor="text1"/>
          <w:shd w:val="clear" w:color="auto" w:fill="FFFFFF"/>
          <w:vertAlign w:val="superscript"/>
          <w:lang w:eastAsia="lv-LV"/>
        </w:rPr>
        <w:t>2</w:t>
      </w:r>
      <w:r w:rsidR="004A2FA1" w:rsidRPr="00071ED6">
        <w:rPr>
          <w:color w:val="000000" w:themeColor="text1"/>
          <w:shd w:val="clear" w:color="auto" w:fill="FFFFFF"/>
          <w:lang w:eastAsia="lv-LV"/>
        </w:rPr>
        <w:t>daļas otrais teikums noteic: ja ārvalsts nodokļa maksātājs (nerezidents), kas Latvijā gūst ienākumu no kapitāla pieauguma, neizmanto šā likuma 20.panta trešajā daļā minētos deklarēšanas atvieglojumus, nodokli no šā ienākuma aprēķina un deklarāciju par ienākumu no kapitāla dienestam iesniedz līdz ienākuma gūšanas mēnesim sekojošā mēneša 15.datumam.</w:t>
      </w:r>
    </w:p>
    <w:p w14:paraId="739AD024" w14:textId="0B186A63" w:rsidR="004C7112" w:rsidRPr="00071ED6" w:rsidRDefault="001D114D" w:rsidP="00071ED6">
      <w:pPr>
        <w:spacing w:line="276" w:lineRule="auto"/>
        <w:ind w:firstLine="567"/>
        <w:jc w:val="both"/>
        <w:rPr>
          <w:color w:val="000000" w:themeColor="text1"/>
          <w:shd w:val="clear" w:color="auto" w:fill="FFFFFF"/>
          <w:lang w:eastAsia="lv-LV"/>
        </w:rPr>
      </w:pPr>
      <w:r w:rsidRPr="00071ED6">
        <w:rPr>
          <w:color w:val="000000" w:themeColor="text1"/>
          <w:shd w:val="clear" w:color="auto" w:fill="FFFFFF"/>
          <w:lang w:eastAsia="lv-LV"/>
        </w:rPr>
        <w:t>Tātad</w:t>
      </w:r>
      <w:r w:rsidR="007234C7" w:rsidRPr="00071ED6">
        <w:rPr>
          <w:color w:val="000000" w:themeColor="text1"/>
          <w:shd w:val="clear" w:color="auto" w:fill="FFFFFF"/>
          <w:lang w:eastAsia="lv-LV"/>
        </w:rPr>
        <w:t xml:space="preserve">, ja uz nerezidentu neattiecas </w:t>
      </w:r>
      <w:r w:rsidR="004C7112" w:rsidRPr="00071ED6">
        <w:rPr>
          <w:color w:val="000000" w:themeColor="text1"/>
          <w:shd w:val="clear" w:color="auto" w:fill="FFFFFF"/>
          <w:lang w:eastAsia="lv-LV"/>
        </w:rPr>
        <w:t>li</w:t>
      </w:r>
      <w:r w:rsidRPr="00071ED6">
        <w:rPr>
          <w:color w:val="000000" w:themeColor="text1"/>
          <w:shd w:val="clear" w:color="auto" w:fill="FFFFFF"/>
          <w:lang w:eastAsia="lv-LV"/>
        </w:rPr>
        <w:t>kuma 20.panta trešajā daļā paredzēt</w:t>
      </w:r>
      <w:r w:rsidR="004C7112" w:rsidRPr="00071ED6">
        <w:rPr>
          <w:color w:val="000000" w:themeColor="text1"/>
          <w:shd w:val="clear" w:color="auto" w:fill="FFFFFF"/>
          <w:lang w:eastAsia="lv-LV"/>
        </w:rPr>
        <w:t>ie</w:t>
      </w:r>
      <w:r w:rsidRPr="00071ED6">
        <w:rPr>
          <w:color w:val="000000" w:themeColor="text1"/>
          <w:shd w:val="clear" w:color="auto" w:fill="FFFFFF"/>
          <w:lang w:eastAsia="lv-LV"/>
        </w:rPr>
        <w:t xml:space="preserve"> atvieglojum</w:t>
      </w:r>
      <w:r w:rsidR="004C7112" w:rsidRPr="00071ED6">
        <w:rPr>
          <w:color w:val="000000" w:themeColor="text1"/>
          <w:shd w:val="clear" w:color="auto" w:fill="FFFFFF"/>
          <w:lang w:eastAsia="lv-LV"/>
        </w:rPr>
        <w:t>i</w:t>
      </w:r>
      <w:r w:rsidR="007234C7" w:rsidRPr="00071ED6">
        <w:rPr>
          <w:color w:val="000000" w:themeColor="text1"/>
          <w:shd w:val="clear" w:color="auto" w:fill="FFFFFF"/>
          <w:lang w:eastAsia="lv-LV"/>
        </w:rPr>
        <w:t>, nerezidentam ir pienākums aprēķināt nodokli un iesniegt dienestam deklarāciju no kapitāla pieauguma</w:t>
      </w:r>
      <w:r w:rsidR="004C7112" w:rsidRPr="00071ED6">
        <w:rPr>
          <w:color w:val="000000" w:themeColor="text1"/>
          <w:shd w:val="clear" w:color="auto" w:fill="FFFFFF"/>
          <w:lang w:eastAsia="lv-LV"/>
        </w:rPr>
        <w:t>.</w:t>
      </w:r>
    </w:p>
    <w:p w14:paraId="28DC6500" w14:textId="77777777" w:rsidR="0012123B" w:rsidRPr="00071ED6" w:rsidRDefault="004A2FA1" w:rsidP="00071ED6">
      <w:pPr>
        <w:spacing w:line="276" w:lineRule="auto"/>
        <w:ind w:firstLine="567"/>
        <w:jc w:val="both"/>
        <w:rPr>
          <w:color w:val="000000" w:themeColor="text1"/>
          <w:lang w:eastAsia="lv-LV"/>
        </w:rPr>
      </w:pPr>
      <w:r w:rsidRPr="00071ED6">
        <w:rPr>
          <w:color w:val="000000" w:themeColor="text1"/>
          <w:lang w:eastAsia="lv-LV"/>
        </w:rPr>
        <w:lastRenderedPageBreak/>
        <w:t>Likuma 20.panta trešās daļas 2.punkts noteic: ārvalsts nodokļa maksātājam (nerezidentam) deklarācija nav jāiesniedz, izņemot gadījumu, kad nerezidents saņem šā likuma 3.panta trešās daļas 7.</w:t>
      </w:r>
      <w:r w:rsidRPr="00071ED6">
        <w:rPr>
          <w:color w:val="000000" w:themeColor="text1"/>
          <w:vertAlign w:val="superscript"/>
          <w:lang w:eastAsia="lv-LV"/>
        </w:rPr>
        <w:t>1</w:t>
      </w:r>
      <w:r w:rsidRPr="00071ED6">
        <w:rPr>
          <w:color w:val="000000" w:themeColor="text1"/>
          <w:lang w:eastAsia="lv-LV"/>
        </w:rPr>
        <w:t>minētos ienākumus no fiziskajām personām, kas nav minētas šā likuma 17.panta 12.</w:t>
      </w:r>
      <w:r w:rsidRPr="00071ED6">
        <w:rPr>
          <w:color w:val="000000" w:themeColor="text1"/>
          <w:vertAlign w:val="superscript"/>
          <w:lang w:eastAsia="lv-LV"/>
        </w:rPr>
        <w:t>2</w:t>
      </w:r>
      <w:r w:rsidRPr="00071ED6">
        <w:rPr>
          <w:color w:val="000000" w:themeColor="text1"/>
          <w:lang w:eastAsia="lv-LV"/>
        </w:rPr>
        <w:t>daļā.</w:t>
      </w:r>
    </w:p>
    <w:p w14:paraId="22DE0A92" w14:textId="05221BE1" w:rsidR="0012123B" w:rsidRPr="00071ED6" w:rsidRDefault="001D114D" w:rsidP="00071ED6">
      <w:pPr>
        <w:spacing w:line="276" w:lineRule="auto"/>
        <w:ind w:firstLine="567"/>
        <w:jc w:val="both"/>
        <w:rPr>
          <w:color w:val="000000" w:themeColor="text1"/>
          <w:lang w:eastAsia="lv-LV"/>
        </w:rPr>
      </w:pPr>
      <w:r w:rsidRPr="00071ED6">
        <w:rPr>
          <w:color w:val="000000" w:themeColor="text1"/>
          <w:lang w:eastAsia="lv-LV"/>
        </w:rPr>
        <w:t>Tātad</w:t>
      </w:r>
      <w:r w:rsidR="004C7112" w:rsidRPr="00071ED6">
        <w:rPr>
          <w:color w:val="000000" w:themeColor="text1"/>
          <w:lang w:eastAsia="lv-LV"/>
        </w:rPr>
        <w:t xml:space="preserve"> nerezidentam</w:t>
      </w:r>
      <w:r w:rsidR="0012123B" w:rsidRPr="00071ED6">
        <w:rPr>
          <w:color w:val="000000" w:themeColor="text1"/>
          <w:lang w:eastAsia="lv-LV"/>
        </w:rPr>
        <w:t xml:space="preserve"> nav </w:t>
      </w:r>
      <w:r w:rsidRPr="00071ED6">
        <w:rPr>
          <w:color w:val="000000" w:themeColor="text1"/>
          <w:lang w:eastAsia="lv-LV"/>
        </w:rPr>
        <w:t>nodokļa aprēķināšanas un deklarēšanas pienākuma</w:t>
      </w:r>
      <w:r w:rsidR="00707F18" w:rsidRPr="00071ED6">
        <w:rPr>
          <w:color w:val="000000" w:themeColor="text1"/>
          <w:lang w:eastAsia="lv-LV"/>
        </w:rPr>
        <w:t xml:space="preserve">, izņemot tos </w:t>
      </w:r>
      <w:r w:rsidR="0012123B" w:rsidRPr="00071ED6">
        <w:rPr>
          <w:color w:val="000000" w:themeColor="text1"/>
          <w:lang w:eastAsia="lv-LV"/>
        </w:rPr>
        <w:t>gadījum</w:t>
      </w:r>
      <w:r w:rsidR="00707F18" w:rsidRPr="00071ED6">
        <w:rPr>
          <w:color w:val="000000" w:themeColor="text1"/>
          <w:lang w:eastAsia="lv-LV"/>
        </w:rPr>
        <w:t>u</w:t>
      </w:r>
      <w:r w:rsidR="0012123B" w:rsidRPr="00071ED6">
        <w:rPr>
          <w:color w:val="000000" w:themeColor="text1"/>
          <w:lang w:eastAsia="lv-LV"/>
        </w:rPr>
        <w:t>s, kad nerezidents ienākumu</w:t>
      </w:r>
      <w:r w:rsidR="00707F18" w:rsidRPr="00071ED6">
        <w:rPr>
          <w:color w:val="000000" w:themeColor="text1"/>
          <w:lang w:eastAsia="lv-LV"/>
        </w:rPr>
        <w:t>s</w:t>
      </w:r>
      <w:r w:rsidR="0012123B" w:rsidRPr="00071ED6">
        <w:rPr>
          <w:color w:val="000000" w:themeColor="text1"/>
          <w:lang w:eastAsia="lv-LV"/>
        </w:rPr>
        <w:t xml:space="preserve"> no nekustamā īpašuma atsavināšanas saņem no tād</w:t>
      </w:r>
      <w:r w:rsidR="00965421" w:rsidRPr="00071ED6">
        <w:rPr>
          <w:color w:val="000000" w:themeColor="text1"/>
          <w:lang w:eastAsia="lv-LV"/>
        </w:rPr>
        <w:t xml:space="preserve">as </w:t>
      </w:r>
      <w:r w:rsidR="0012123B" w:rsidRPr="00071ED6">
        <w:rPr>
          <w:color w:val="000000" w:themeColor="text1"/>
          <w:lang w:eastAsia="lv-LV"/>
        </w:rPr>
        <w:t>fiziskā</w:t>
      </w:r>
      <w:r w:rsidR="00965421" w:rsidRPr="00071ED6">
        <w:rPr>
          <w:color w:val="000000" w:themeColor="text1"/>
          <w:lang w:eastAsia="lv-LV"/>
        </w:rPr>
        <w:t>s</w:t>
      </w:r>
      <w:r w:rsidR="0012123B" w:rsidRPr="00071ED6">
        <w:rPr>
          <w:color w:val="000000" w:themeColor="text1"/>
          <w:lang w:eastAsia="lv-LV"/>
        </w:rPr>
        <w:t xml:space="preserve"> person</w:t>
      </w:r>
      <w:r w:rsidR="00965421" w:rsidRPr="00071ED6">
        <w:rPr>
          <w:color w:val="000000" w:themeColor="text1"/>
          <w:lang w:eastAsia="lv-LV"/>
        </w:rPr>
        <w:t>as</w:t>
      </w:r>
      <w:r w:rsidR="0012123B" w:rsidRPr="00071ED6">
        <w:rPr>
          <w:color w:val="000000" w:themeColor="text1"/>
          <w:lang w:eastAsia="lv-LV"/>
        </w:rPr>
        <w:t xml:space="preserve">, kas nav minēta likuma </w:t>
      </w:r>
      <w:bookmarkStart w:id="5" w:name="_Hlk89063255"/>
      <w:r w:rsidR="0012123B" w:rsidRPr="00071ED6">
        <w:rPr>
          <w:color w:val="000000" w:themeColor="text1"/>
          <w:lang w:eastAsia="lv-LV"/>
        </w:rPr>
        <w:t>17.panta 12.</w:t>
      </w:r>
      <w:r w:rsidR="0012123B" w:rsidRPr="00071ED6">
        <w:rPr>
          <w:color w:val="000000" w:themeColor="text1"/>
          <w:vertAlign w:val="superscript"/>
          <w:lang w:eastAsia="lv-LV"/>
        </w:rPr>
        <w:t>2</w:t>
      </w:r>
      <w:r w:rsidR="0012123B" w:rsidRPr="00071ED6">
        <w:rPr>
          <w:color w:val="000000" w:themeColor="text1"/>
          <w:lang w:eastAsia="lv-LV"/>
        </w:rPr>
        <w:t>daļā</w:t>
      </w:r>
      <w:r w:rsidR="00707F18" w:rsidRPr="00071ED6">
        <w:rPr>
          <w:color w:val="000000" w:themeColor="text1"/>
          <w:lang w:eastAsia="lv-LV"/>
        </w:rPr>
        <w:t xml:space="preserve">. </w:t>
      </w:r>
      <w:bookmarkEnd w:id="5"/>
      <w:r w:rsidR="00707F18" w:rsidRPr="00071ED6">
        <w:rPr>
          <w:color w:val="000000" w:themeColor="text1"/>
          <w:lang w:eastAsia="lv-LV"/>
        </w:rPr>
        <w:t>Citiem vārdiem sakot, ja nerezidents naudas līdzekļus saņem no likuma 17.panta 12.</w:t>
      </w:r>
      <w:r w:rsidR="00707F18" w:rsidRPr="00071ED6">
        <w:rPr>
          <w:color w:val="000000" w:themeColor="text1"/>
          <w:vertAlign w:val="superscript"/>
          <w:lang w:eastAsia="lv-LV"/>
        </w:rPr>
        <w:t>2</w:t>
      </w:r>
      <w:r w:rsidR="00707F18" w:rsidRPr="00071ED6">
        <w:rPr>
          <w:color w:val="000000" w:themeColor="text1"/>
          <w:lang w:eastAsia="lv-LV"/>
        </w:rPr>
        <w:t>daļā neminētas personas, nodokļa aprēķināšanas un samaksas pienākums ir nerezidentam.</w:t>
      </w:r>
    </w:p>
    <w:p w14:paraId="63B35BE0" w14:textId="268F9A42" w:rsidR="005B0865" w:rsidRPr="00071ED6" w:rsidRDefault="00573B9C" w:rsidP="00071ED6">
      <w:pPr>
        <w:spacing w:line="276" w:lineRule="auto"/>
        <w:ind w:firstLine="567"/>
        <w:jc w:val="both"/>
        <w:rPr>
          <w:color w:val="000000" w:themeColor="text1"/>
          <w:lang w:eastAsia="lv-LV"/>
        </w:rPr>
      </w:pPr>
      <w:r w:rsidRPr="00071ED6">
        <w:rPr>
          <w:color w:val="000000" w:themeColor="text1"/>
          <w:lang w:eastAsia="lv-LV"/>
        </w:rPr>
        <w:t xml:space="preserve">Likuma </w:t>
      </w:r>
      <w:r w:rsidR="005B0865" w:rsidRPr="00071ED6">
        <w:rPr>
          <w:color w:val="000000" w:themeColor="text1"/>
          <w:lang w:eastAsia="lv-LV"/>
        </w:rPr>
        <w:t>17.panta 12.</w:t>
      </w:r>
      <w:r w:rsidR="005B0865" w:rsidRPr="00071ED6">
        <w:rPr>
          <w:color w:val="000000" w:themeColor="text1"/>
          <w:vertAlign w:val="superscript"/>
          <w:lang w:eastAsia="lv-LV"/>
        </w:rPr>
        <w:t>2</w:t>
      </w:r>
      <w:r w:rsidR="005B0865" w:rsidRPr="00071ED6">
        <w:rPr>
          <w:color w:val="000000" w:themeColor="text1"/>
          <w:lang w:eastAsia="lv-LV"/>
        </w:rPr>
        <w:t>daļa noteic: fiziskā persona – rezidents, kurš ir saimnieciskās darbības veicējs, no šā likuma 3.panta trešās daļas 7.</w:t>
      </w:r>
      <w:r w:rsidR="005B0865" w:rsidRPr="00071ED6">
        <w:rPr>
          <w:color w:val="000000" w:themeColor="text1"/>
          <w:vertAlign w:val="superscript"/>
          <w:lang w:eastAsia="lv-LV"/>
        </w:rPr>
        <w:t>1</w:t>
      </w:r>
      <w:r w:rsidR="005B0865" w:rsidRPr="00071ED6">
        <w:rPr>
          <w:color w:val="000000" w:themeColor="text1"/>
          <w:lang w:eastAsia="lv-LV"/>
        </w:rPr>
        <w:t>punktā minētajiem ienākumiem nodokli ietur ienākuma izmaksas brīdī un iemaksā to vienotajā nodokļu kontā līdz ienākuma izmaksas mēnesim sekojošā mēneša 23. datumam, ja šie maksājumi ir saistīti ar rezidenta veikto saimniecisko darbību un tiek ņemti vērā, nosakot ar nodokli apliekamo ienākumu, kā arī izsniedz nerezidentam apliecinājumu par Latvijas Republikā taksācijas gadā gūtajiem ienākumiem un par tiem samaksāto ienākuma nodokli.</w:t>
      </w:r>
    </w:p>
    <w:p w14:paraId="3DB334EE" w14:textId="6D1C2751" w:rsidR="00914D56" w:rsidRPr="00071ED6" w:rsidRDefault="003468E3" w:rsidP="00071ED6">
      <w:pPr>
        <w:spacing w:line="276" w:lineRule="auto"/>
        <w:ind w:firstLine="567"/>
        <w:jc w:val="both"/>
        <w:rPr>
          <w:color w:val="000000" w:themeColor="text1"/>
          <w:lang w:eastAsia="lv-LV"/>
        </w:rPr>
      </w:pPr>
      <w:r w:rsidRPr="00071ED6">
        <w:rPr>
          <w:color w:val="000000" w:themeColor="text1"/>
          <w:lang w:eastAsia="lv-LV"/>
        </w:rPr>
        <w:t xml:space="preserve">Kā redzams, minētā tiesību norma attiecas uz tādām fiziskajām personām (rezidentiem), kas ir saimnieciskās darbības veicēji. </w:t>
      </w:r>
      <w:r w:rsidR="0021725F" w:rsidRPr="00071ED6">
        <w:rPr>
          <w:color w:val="000000" w:themeColor="text1"/>
          <w:lang w:eastAsia="lv-LV"/>
        </w:rPr>
        <w:t>Tātad, ja ienākums no nekustamā īpašuma atsavināšanas tiek saņemts no tādas fiziskās personas, kas nav saimnieciskās darbības veicēj</w:t>
      </w:r>
      <w:r w:rsidR="00707F18" w:rsidRPr="00071ED6">
        <w:rPr>
          <w:color w:val="000000" w:themeColor="text1"/>
          <w:lang w:eastAsia="lv-LV"/>
        </w:rPr>
        <w:t>a</w:t>
      </w:r>
      <w:r w:rsidR="0021725F" w:rsidRPr="00071ED6">
        <w:rPr>
          <w:color w:val="000000" w:themeColor="text1"/>
          <w:lang w:eastAsia="lv-LV"/>
        </w:rPr>
        <w:t xml:space="preserve"> jeb no likuma 17.panta 12.</w:t>
      </w:r>
      <w:r w:rsidR="0021725F" w:rsidRPr="00071ED6">
        <w:rPr>
          <w:color w:val="000000" w:themeColor="text1"/>
          <w:vertAlign w:val="superscript"/>
          <w:lang w:eastAsia="lv-LV"/>
        </w:rPr>
        <w:t>2</w:t>
      </w:r>
      <w:r w:rsidR="0021725F" w:rsidRPr="00071ED6">
        <w:rPr>
          <w:color w:val="000000" w:themeColor="text1"/>
          <w:lang w:eastAsia="lv-LV"/>
        </w:rPr>
        <w:t xml:space="preserve">daļā neminētas personas, nodokļa aprēķināšanas un deklarēšanas pienākums </w:t>
      </w:r>
      <w:r w:rsidR="00965421" w:rsidRPr="00071ED6">
        <w:rPr>
          <w:color w:val="000000" w:themeColor="text1"/>
          <w:lang w:eastAsia="lv-LV"/>
        </w:rPr>
        <w:t xml:space="preserve">ir </w:t>
      </w:r>
      <w:r w:rsidR="0021725F" w:rsidRPr="00071ED6">
        <w:rPr>
          <w:color w:val="000000" w:themeColor="text1"/>
          <w:lang w:eastAsia="lv-LV"/>
        </w:rPr>
        <w:t>nerezidentam, nevis ienākuma izmaksātājam. Turklāt atbilstoši minēta</w:t>
      </w:r>
      <w:r w:rsidR="003125BA" w:rsidRPr="00071ED6">
        <w:rPr>
          <w:color w:val="000000" w:themeColor="text1"/>
          <w:lang w:eastAsia="lv-LV"/>
        </w:rPr>
        <w:t xml:space="preserve">jai tiesību normai fiziskajai personai (rezidentam), kas ir saimnieciskās darbības veicēja, </w:t>
      </w:r>
      <w:r w:rsidR="0021725F" w:rsidRPr="00071ED6">
        <w:rPr>
          <w:color w:val="000000" w:themeColor="text1"/>
          <w:lang w:eastAsia="lv-LV"/>
        </w:rPr>
        <w:t xml:space="preserve">nodoklis ir </w:t>
      </w:r>
      <w:r w:rsidR="003125BA" w:rsidRPr="00071ED6">
        <w:rPr>
          <w:color w:val="000000" w:themeColor="text1"/>
          <w:lang w:eastAsia="lv-LV"/>
        </w:rPr>
        <w:t xml:space="preserve">jāaprēķina, </w:t>
      </w:r>
      <w:r w:rsidR="0021725F" w:rsidRPr="00071ED6">
        <w:rPr>
          <w:color w:val="000000" w:themeColor="text1"/>
          <w:lang w:eastAsia="lv-LV"/>
        </w:rPr>
        <w:t xml:space="preserve">jāietur un jāsamaksā valsts budžetā vienīgi tad, ja </w:t>
      </w:r>
      <w:r w:rsidR="003125BA" w:rsidRPr="00071ED6">
        <w:rPr>
          <w:color w:val="000000" w:themeColor="text1"/>
          <w:lang w:eastAsia="lv-LV"/>
        </w:rPr>
        <w:t xml:space="preserve">attiecīgie </w:t>
      </w:r>
      <w:r w:rsidR="0021725F" w:rsidRPr="00071ED6">
        <w:rPr>
          <w:color w:val="000000" w:themeColor="text1"/>
          <w:lang w:eastAsia="lv-LV"/>
        </w:rPr>
        <w:t>maksājumi ir saistīti ar šīs fiziskās personas saimniecisko darbību</w:t>
      </w:r>
      <w:r w:rsidR="00914D56" w:rsidRPr="00071ED6">
        <w:rPr>
          <w:color w:val="000000" w:themeColor="text1"/>
          <w:lang w:eastAsia="lv-LV"/>
        </w:rPr>
        <w:t xml:space="preserve"> un tie</w:t>
      </w:r>
      <w:r w:rsidR="00135BCC" w:rsidRPr="00071ED6">
        <w:rPr>
          <w:color w:val="000000" w:themeColor="text1"/>
          <w:lang w:eastAsia="lv-LV"/>
        </w:rPr>
        <w:t>k</w:t>
      </w:r>
      <w:r w:rsidR="00914D56" w:rsidRPr="00071ED6">
        <w:rPr>
          <w:color w:val="000000" w:themeColor="text1"/>
          <w:lang w:eastAsia="lv-LV"/>
        </w:rPr>
        <w:t xml:space="preserve"> ņemti vērā nodokļa aprēķināšanas vajadzībām</w:t>
      </w:r>
      <w:r w:rsidR="0021725F" w:rsidRPr="00071ED6">
        <w:rPr>
          <w:color w:val="000000" w:themeColor="text1"/>
          <w:lang w:eastAsia="lv-LV"/>
        </w:rPr>
        <w:t>. Attiecīgi, ja fiziskā persona (rezidents), kas ir saimnieciskās darbības veicēj</w:t>
      </w:r>
      <w:r w:rsidR="00914D56" w:rsidRPr="00071ED6">
        <w:rPr>
          <w:color w:val="000000" w:themeColor="text1"/>
          <w:lang w:eastAsia="lv-LV"/>
        </w:rPr>
        <w:t>a</w:t>
      </w:r>
      <w:r w:rsidR="0021725F" w:rsidRPr="00071ED6">
        <w:rPr>
          <w:color w:val="000000" w:themeColor="text1"/>
          <w:lang w:eastAsia="lv-LV"/>
        </w:rPr>
        <w:t xml:space="preserve">, nekustamo īpašumu </w:t>
      </w:r>
      <w:r w:rsidR="0021725F" w:rsidRPr="00071ED6">
        <w:rPr>
          <w:color w:val="000000" w:themeColor="text1"/>
          <w:lang w:eastAsia="lv-LV"/>
        </w:rPr>
        <w:lastRenderedPageBreak/>
        <w:t>iegādājas savām, nevis saimnieciskās darbības vajadzībām, nodokļa aprēķināšana u</w:t>
      </w:r>
      <w:r w:rsidR="00707F18" w:rsidRPr="00071ED6">
        <w:rPr>
          <w:color w:val="000000" w:themeColor="text1"/>
          <w:lang w:eastAsia="lv-LV"/>
        </w:rPr>
        <w:t>n samaksa valsts budžetā</w:t>
      </w:r>
      <w:r w:rsidR="0021725F" w:rsidRPr="00071ED6">
        <w:rPr>
          <w:color w:val="000000" w:themeColor="text1"/>
          <w:lang w:eastAsia="lv-LV"/>
        </w:rPr>
        <w:t xml:space="preserve"> ir nerezidenta pienākums.</w:t>
      </w:r>
      <w:r w:rsidR="003125BA" w:rsidRPr="00071ED6">
        <w:rPr>
          <w:color w:val="000000" w:themeColor="text1"/>
          <w:lang w:eastAsia="lv-LV"/>
        </w:rPr>
        <w:t xml:space="preserve"> </w:t>
      </w:r>
    </w:p>
    <w:p w14:paraId="3942F0D6" w14:textId="037D2D57" w:rsidR="00914D56" w:rsidRPr="00071ED6" w:rsidRDefault="003125BA" w:rsidP="00071ED6">
      <w:pPr>
        <w:spacing w:line="276" w:lineRule="auto"/>
        <w:ind w:firstLine="567"/>
        <w:jc w:val="both"/>
        <w:rPr>
          <w:color w:val="000000" w:themeColor="text1"/>
          <w:lang w:eastAsia="lv-LV"/>
        </w:rPr>
      </w:pPr>
      <w:r w:rsidRPr="00071ED6">
        <w:rPr>
          <w:color w:val="000000" w:themeColor="text1"/>
          <w:lang w:eastAsia="lv-LV"/>
        </w:rPr>
        <w:t xml:space="preserve">Līdz ar to </w:t>
      </w:r>
      <w:r w:rsidR="00914D56" w:rsidRPr="00071ED6">
        <w:rPr>
          <w:color w:val="000000" w:themeColor="text1"/>
          <w:lang w:eastAsia="lv-LV"/>
        </w:rPr>
        <w:t xml:space="preserve">tiesa pareizi atzinusi, ka </w:t>
      </w:r>
      <w:r w:rsidRPr="00071ED6">
        <w:rPr>
          <w:color w:val="000000" w:themeColor="text1"/>
          <w:lang w:eastAsia="lv-LV"/>
        </w:rPr>
        <w:t xml:space="preserve">pienākums aprēķināt un samaksāt nodokli no </w:t>
      </w:r>
      <w:r w:rsidR="00914D56" w:rsidRPr="00071ED6">
        <w:rPr>
          <w:color w:val="000000" w:themeColor="text1"/>
          <w:lang w:eastAsia="lv-LV"/>
        </w:rPr>
        <w:t xml:space="preserve">nerezidentam </w:t>
      </w:r>
      <w:r w:rsidRPr="00071ED6">
        <w:rPr>
          <w:color w:val="000000" w:themeColor="text1"/>
          <w:lang w:eastAsia="lv-LV"/>
        </w:rPr>
        <w:t>izmaksātajām summām ir tikai tādam ienākuma izmaksātājam, kas ir saimnieciskās darbības veicējs,</w:t>
      </w:r>
      <w:r w:rsidR="00965421" w:rsidRPr="00071ED6">
        <w:rPr>
          <w:color w:val="000000" w:themeColor="text1"/>
          <w:lang w:eastAsia="lv-LV"/>
        </w:rPr>
        <w:t xml:space="preserve"> un,</w:t>
      </w:r>
      <w:r w:rsidRPr="00071ED6">
        <w:rPr>
          <w:color w:val="000000" w:themeColor="text1"/>
          <w:lang w:eastAsia="lv-LV"/>
        </w:rPr>
        <w:t xml:space="preserve"> ja attiecīgais maksājums tiek ņemts vērā, nosakot </w:t>
      </w:r>
      <w:r w:rsidR="003468E3" w:rsidRPr="00071ED6">
        <w:rPr>
          <w:color w:val="000000" w:themeColor="text1"/>
          <w:lang w:eastAsia="lv-LV"/>
        </w:rPr>
        <w:t xml:space="preserve">šīs personas </w:t>
      </w:r>
      <w:r w:rsidRPr="00071ED6">
        <w:rPr>
          <w:color w:val="000000" w:themeColor="text1"/>
          <w:lang w:eastAsia="lv-LV"/>
        </w:rPr>
        <w:t xml:space="preserve">ar nodokli apliekamo ienākumu. </w:t>
      </w:r>
    </w:p>
    <w:p w14:paraId="04325340" w14:textId="6A047C19" w:rsidR="002453B9" w:rsidRPr="00071ED6" w:rsidRDefault="003125BA" w:rsidP="00071ED6">
      <w:pPr>
        <w:spacing w:line="276" w:lineRule="auto"/>
        <w:ind w:firstLine="567"/>
        <w:jc w:val="both"/>
        <w:rPr>
          <w:color w:val="000000" w:themeColor="text1"/>
          <w:lang w:eastAsia="lv-LV"/>
        </w:rPr>
      </w:pPr>
      <w:r w:rsidRPr="00071ED6">
        <w:rPr>
          <w:color w:val="000000" w:themeColor="text1"/>
          <w:lang w:eastAsia="lv-LV"/>
        </w:rPr>
        <w:t xml:space="preserve">Tas izriet arī no citām </w:t>
      </w:r>
      <w:r w:rsidR="0021725F" w:rsidRPr="00071ED6">
        <w:rPr>
          <w:color w:val="000000" w:themeColor="text1"/>
          <w:lang w:eastAsia="lv-LV"/>
        </w:rPr>
        <w:t xml:space="preserve">likuma </w:t>
      </w:r>
      <w:r w:rsidR="003468E3" w:rsidRPr="00071ED6">
        <w:t>„</w:t>
      </w:r>
      <w:r w:rsidR="0021725F" w:rsidRPr="00071ED6">
        <w:rPr>
          <w:color w:val="000000" w:themeColor="text1"/>
          <w:lang w:eastAsia="lv-LV"/>
        </w:rPr>
        <w:t>Par iedzīvotāju ienākuma nodokli” tiesību norm</w:t>
      </w:r>
      <w:r w:rsidRPr="00071ED6">
        <w:rPr>
          <w:color w:val="000000" w:themeColor="text1"/>
          <w:lang w:eastAsia="lv-LV"/>
        </w:rPr>
        <w:t>ām</w:t>
      </w:r>
      <w:r w:rsidR="0021725F" w:rsidRPr="00071ED6">
        <w:rPr>
          <w:color w:val="000000" w:themeColor="text1"/>
          <w:lang w:eastAsia="lv-LV"/>
        </w:rPr>
        <w:t>, kā arī uz šā likuma pamata izdoto normatīvo aktu tiesību norm</w:t>
      </w:r>
      <w:r w:rsidRPr="00071ED6">
        <w:rPr>
          <w:color w:val="000000" w:themeColor="text1"/>
          <w:lang w:eastAsia="lv-LV"/>
        </w:rPr>
        <w:t>ām</w:t>
      </w:r>
      <w:r w:rsidR="002453B9" w:rsidRPr="00071ED6">
        <w:rPr>
          <w:color w:val="000000" w:themeColor="text1"/>
          <w:lang w:eastAsia="lv-LV"/>
        </w:rPr>
        <w:t>, kas noteic ienākuma izmaksātāja pienākumu ieturēt un samaksāt nodokli no fiziskajai personai izmaksātajām naudas summām</w:t>
      </w:r>
      <w:r w:rsidR="0021725F" w:rsidRPr="00071ED6">
        <w:rPr>
          <w:color w:val="000000" w:themeColor="text1"/>
          <w:lang w:eastAsia="lv-LV"/>
        </w:rPr>
        <w:t xml:space="preserve"> (piemēram, likuma </w:t>
      </w:r>
      <w:r w:rsidR="003468E3" w:rsidRPr="00071ED6">
        <w:t>„</w:t>
      </w:r>
      <w:r w:rsidR="0021725F" w:rsidRPr="00071ED6">
        <w:rPr>
          <w:color w:val="000000" w:themeColor="text1"/>
          <w:lang w:eastAsia="lv-LV"/>
        </w:rPr>
        <w:t>Par iedzīvotāju ienākuma nodokli” 17.panta desmitā</w:t>
      </w:r>
      <w:r w:rsidR="001A35DC" w:rsidRPr="00071ED6">
        <w:rPr>
          <w:color w:val="000000" w:themeColor="text1"/>
          <w:lang w:eastAsia="lv-LV"/>
        </w:rPr>
        <w:t xml:space="preserve"> un</w:t>
      </w:r>
      <w:r w:rsidR="0021725F" w:rsidRPr="00071ED6">
        <w:rPr>
          <w:color w:val="000000" w:themeColor="text1"/>
          <w:lang w:eastAsia="lv-LV"/>
        </w:rPr>
        <w:t xml:space="preserve"> vienpadsmitā daļa, </w:t>
      </w:r>
      <w:r w:rsidR="00FA084A" w:rsidRPr="00071ED6">
        <w:rPr>
          <w:color w:val="000000" w:themeColor="text1"/>
          <w:lang w:eastAsia="lv-LV"/>
        </w:rPr>
        <w:t xml:space="preserve">kas attiecas uz tādiem fiziskās personas ienākumiem, kurus izmaksā saimnieciskās darbības veicēji (gan fiziskas, gan juridiskas personas), un noteic šo personu pienākumu paziņot dienestam par izmaksātajām summām, </w:t>
      </w:r>
      <w:r w:rsidR="0021725F" w:rsidRPr="00071ED6">
        <w:rPr>
          <w:color w:val="000000" w:themeColor="text1"/>
          <w:lang w:eastAsia="lv-LV"/>
        </w:rPr>
        <w:t xml:space="preserve">Ministru kabineta 2008.gada 25.augusta noteikumi Nr. 677 </w:t>
      </w:r>
      <w:r w:rsidR="003468E3" w:rsidRPr="00071ED6">
        <w:t>„</w:t>
      </w:r>
      <w:r w:rsidR="0021725F" w:rsidRPr="00071ED6">
        <w:rPr>
          <w:color w:val="000000" w:themeColor="text1"/>
          <w:lang w:eastAsia="lv-LV"/>
        </w:rPr>
        <w:t>Noteikumi par iedzīvotāju ienākuma nodokļa paziņojumiem”, kas bija spēkā pārbaudāmajā periodā).</w:t>
      </w:r>
    </w:p>
    <w:p w14:paraId="5B329706" w14:textId="3CF8009C" w:rsidR="00C52278" w:rsidRPr="00071ED6" w:rsidRDefault="002453B9" w:rsidP="00071ED6">
      <w:pPr>
        <w:spacing w:line="276" w:lineRule="auto"/>
        <w:ind w:firstLine="567"/>
        <w:jc w:val="both"/>
        <w:rPr>
          <w:color w:val="000000" w:themeColor="text1"/>
          <w:lang w:eastAsia="lv-LV"/>
        </w:rPr>
      </w:pPr>
      <w:bookmarkStart w:id="6" w:name="_Hlk88939386"/>
      <w:r w:rsidRPr="00071ED6">
        <w:rPr>
          <w:color w:val="000000" w:themeColor="text1"/>
          <w:lang w:eastAsia="lv-LV"/>
        </w:rPr>
        <w:t>Tādējādi, tā kā pieteicējs (nerezidents) ienākumus no nekustam</w:t>
      </w:r>
      <w:r w:rsidR="00135BCC" w:rsidRPr="00071ED6">
        <w:rPr>
          <w:color w:val="000000" w:themeColor="text1"/>
          <w:lang w:eastAsia="lv-LV"/>
        </w:rPr>
        <w:t>o</w:t>
      </w:r>
      <w:r w:rsidRPr="00071ED6">
        <w:rPr>
          <w:color w:val="000000" w:themeColor="text1"/>
          <w:lang w:eastAsia="lv-LV"/>
        </w:rPr>
        <w:t xml:space="preserve"> īpašum</w:t>
      </w:r>
      <w:r w:rsidR="00135BCC" w:rsidRPr="00071ED6">
        <w:rPr>
          <w:color w:val="000000" w:themeColor="text1"/>
          <w:lang w:eastAsia="lv-LV"/>
        </w:rPr>
        <w:t>u</w:t>
      </w:r>
      <w:r w:rsidRPr="00071ED6">
        <w:rPr>
          <w:color w:val="000000" w:themeColor="text1"/>
          <w:lang w:eastAsia="lv-LV"/>
        </w:rPr>
        <w:t xml:space="preserve"> atsavināšanas ir saņēmis no fiziskās personas (rezidenta), kas nav saimnieciskās darbības veicēja, par nodokļa aprēķināšanu un samaksu ir atbildīgs pieteicējs </w:t>
      </w:r>
      <w:r w:rsidR="003468E3" w:rsidRPr="00071ED6">
        <w:rPr>
          <w:color w:val="000000" w:themeColor="text1"/>
          <w:lang w:eastAsia="lv-LV"/>
        </w:rPr>
        <w:t xml:space="preserve">jeb </w:t>
      </w:r>
      <w:r w:rsidRPr="00071ED6">
        <w:rPr>
          <w:color w:val="000000" w:themeColor="text1"/>
          <w:lang w:eastAsia="lv-LV"/>
        </w:rPr>
        <w:t>ienākuma saņēmējs, nevis ienākuma izmaksātājs.</w:t>
      </w:r>
      <w:r w:rsidR="00914D56" w:rsidRPr="00071ED6">
        <w:rPr>
          <w:color w:val="000000" w:themeColor="text1"/>
          <w:lang w:eastAsia="lv-LV"/>
        </w:rPr>
        <w:t xml:space="preserve"> </w:t>
      </w:r>
    </w:p>
    <w:bookmarkEnd w:id="6"/>
    <w:p w14:paraId="78AF8694" w14:textId="77777777" w:rsidR="00CF6DD4" w:rsidRPr="00071ED6" w:rsidRDefault="00CF6DD4" w:rsidP="00071ED6">
      <w:pPr>
        <w:spacing w:line="276" w:lineRule="auto"/>
        <w:ind w:firstLine="567"/>
        <w:jc w:val="both"/>
        <w:rPr>
          <w:color w:val="000000" w:themeColor="text1"/>
          <w:lang w:eastAsia="lv-LV"/>
        </w:rPr>
      </w:pPr>
    </w:p>
    <w:p w14:paraId="1B368238" w14:textId="07618678" w:rsidR="000D7090" w:rsidRPr="00071ED6" w:rsidRDefault="00C52278" w:rsidP="00071ED6">
      <w:pPr>
        <w:spacing w:line="276" w:lineRule="auto"/>
        <w:ind w:firstLine="567"/>
        <w:jc w:val="both"/>
        <w:rPr>
          <w:color w:val="000000" w:themeColor="text1"/>
          <w:shd w:val="clear" w:color="auto" w:fill="FFFFFF"/>
        </w:rPr>
      </w:pPr>
      <w:r w:rsidRPr="00071ED6">
        <w:rPr>
          <w:color w:val="000000" w:themeColor="text1"/>
          <w:lang w:eastAsia="lv-LV"/>
        </w:rPr>
        <w:t>[</w:t>
      </w:r>
      <w:r w:rsidR="0025782C" w:rsidRPr="00071ED6">
        <w:rPr>
          <w:color w:val="000000" w:themeColor="text1"/>
          <w:lang w:eastAsia="lv-LV"/>
        </w:rPr>
        <w:t>10</w:t>
      </w:r>
      <w:r w:rsidRPr="00071ED6">
        <w:rPr>
          <w:color w:val="000000" w:themeColor="text1"/>
          <w:lang w:eastAsia="lv-LV"/>
        </w:rPr>
        <w:t xml:space="preserve">] Saskaņā ar likuma </w:t>
      </w:r>
      <w:r w:rsidR="003468E3" w:rsidRPr="00071ED6">
        <w:t>„</w:t>
      </w:r>
      <w:r w:rsidRPr="00071ED6">
        <w:rPr>
          <w:color w:val="000000" w:themeColor="text1"/>
          <w:lang w:eastAsia="lv-LV"/>
        </w:rPr>
        <w:t>Par iedzīvotāju ienākuma nodokli” 15.panta piekto daļu ienākumam no kapitāla piemēro nodokļa likmi 20 procentu apmērā.</w:t>
      </w:r>
      <w:r w:rsidR="00CF6DD4" w:rsidRPr="00071ED6">
        <w:rPr>
          <w:color w:val="000000" w:themeColor="text1"/>
          <w:lang w:eastAsia="lv-LV"/>
        </w:rPr>
        <w:t xml:space="preserve"> </w:t>
      </w:r>
      <w:r w:rsidR="005B32CF" w:rsidRPr="00071ED6">
        <w:rPr>
          <w:color w:val="000000" w:themeColor="text1"/>
          <w:lang w:eastAsia="lv-LV"/>
        </w:rPr>
        <w:t>Savukārt a</w:t>
      </w:r>
      <w:r w:rsidRPr="00071ED6">
        <w:rPr>
          <w:color w:val="000000" w:themeColor="text1"/>
          <w:lang w:eastAsia="lv-LV"/>
        </w:rPr>
        <w:t xml:space="preserve">tbilstoši šā panta septītajai </w:t>
      </w:r>
      <w:r w:rsidR="000D7090" w:rsidRPr="00071ED6">
        <w:rPr>
          <w:color w:val="000000" w:themeColor="text1"/>
          <w:lang w:eastAsia="lv-LV"/>
        </w:rPr>
        <w:t>daļai</w:t>
      </w:r>
      <w:r w:rsidR="000D7090" w:rsidRPr="00071ED6">
        <w:rPr>
          <w:color w:val="000000" w:themeColor="text1"/>
          <w:shd w:val="clear" w:color="auto" w:fill="FFFFFF"/>
        </w:rPr>
        <w:t xml:space="preserve"> šā likuma 3.panta trešās daļas 7.</w:t>
      </w:r>
      <w:r w:rsidR="000D7090" w:rsidRPr="00071ED6">
        <w:rPr>
          <w:color w:val="000000" w:themeColor="text1"/>
          <w:shd w:val="clear" w:color="auto" w:fill="FFFFFF"/>
          <w:vertAlign w:val="superscript"/>
        </w:rPr>
        <w:t>1</w:t>
      </w:r>
      <w:r w:rsidR="000D7090" w:rsidRPr="00071ED6">
        <w:rPr>
          <w:color w:val="000000" w:themeColor="text1"/>
          <w:shd w:val="clear" w:color="auto" w:fill="FFFFFF"/>
        </w:rPr>
        <w:t>punktā minētajam ienākumam, ja šā ienākuma izmaksātājs atbilstoši šā likuma 17.panta divpadsmitajai un 12.</w:t>
      </w:r>
      <w:r w:rsidR="000D7090" w:rsidRPr="00071ED6">
        <w:rPr>
          <w:color w:val="000000" w:themeColor="text1"/>
          <w:shd w:val="clear" w:color="auto" w:fill="FFFFFF"/>
          <w:vertAlign w:val="superscript"/>
        </w:rPr>
        <w:t>2</w:t>
      </w:r>
      <w:r w:rsidR="000D7090" w:rsidRPr="00071ED6">
        <w:rPr>
          <w:color w:val="000000" w:themeColor="text1"/>
          <w:shd w:val="clear" w:color="auto" w:fill="FFFFFF"/>
        </w:rPr>
        <w:t>daļai ietur nodokli ienākuma izmaksas vietā, tiek piemērota trīs procentu likme no izmaksātās atlīdzības apmēra.</w:t>
      </w:r>
    </w:p>
    <w:p w14:paraId="1FFEE763" w14:textId="5C5AE114" w:rsidR="000D7090" w:rsidRPr="00071ED6" w:rsidRDefault="000D7090" w:rsidP="00071ED6">
      <w:pPr>
        <w:spacing w:line="276" w:lineRule="auto"/>
        <w:ind w:firstLine="567"/>
        <w:jc w:val="both"/>
        <w:rPr>
          <w:color w:val="000000" w:themeColor="text1"/>
          <w:shd w:val="clear" w:color="auto" w:fill="FFFFFF"/>
        </w:rPr>
      </w:pPr>
      <w:r w:rsidRPr="00071ED6">
        <w:rPr>
          <w:color w:val="000000" w:themeColor="text1"/>
          <w:shd w:val="clear" w:color="auto" w:fill="FFFFFF"/>
        </w:rPr>
        <w:lastRenderedPageBreak/>
        <w:t>Tātad ienākumam no kapitāla vispārīgi piemēro nodokļa 20 procentu likmi. Taču, ja ienākumu</w:t>
      </w:r>
      <w:r w:rsidR="00E95034" w:rsidRPr="00071ED6">
        <w:rPr>
          <w:color w:val="000000" w:themeColor="text1"/>
          <w:shd w:val="clear" w:color="auto" w:fill="FFFFFF"/>
        </w:rPr>
        <w:t>s</w:t>
      </w:r>
      <w:r w:rsidRPr="00071ED6">
        <w:rPr>
          <w:color w:val="000000" w:themeColor="text1"/>
          <w:shd w:val="clear" w:color="auto" w:fill="FFFFFF"/>
        </w:rPr>
        <w:t xml:space="preserve"> </w:t>
      </w:r>
      <w:r w:rsidR="00135BCC" w:rsidRPr="00071ED6">
        <w:rPr>
          <w:color w:val="000000" w:themeColor="text1"/>
          <w:shd w:val="clear" w:color="auto" w:fill="FFFFFF"/>
        </w:rPr>
        <w:t>no</w:t>
      </w:r>
      <w:r w:rsidRPr="00071ED6">
        <w:rPr>
          <w:color w:val="000000" w:themeColor="text1"/>
          <w:shd w:val="clear" w:color="auto" w:fill="FFFFFF"/>
        </w:rPr>
        <w:t xml:space="preserve"> nekustamā īpašuma atsavināšan</w:t>
      </w:r>
      <w:r w:rsidR="00135BCC" w:rsidRPr="00071ED6">
        <w:rPr>
          <w:color w:val="000000" w:themeColor="text1"/>
          <w:shd w:val="clear" w:color="auto" w:fill="FFFFFF"/>
        </w:rPr>
        <w:t>as</w:t>
      </w:r>
      <w:r w:rsidRPr="00071ED6">
        <w:rPr>
          <w:color w:val="000000" w:themeColor="text1"/>
          <w:shd w:val="clear" w:color="auto" w:fill="FFFFFF"/>
        </w:rPr>
        <w:t xml:space="preserve"> izmaksā fiziskā persona (rezidents), kas ir saimnieciskās darbības veicēja</w:t>
      </w:r>
      <w:r w:rsidR="00E95034" w:rsidRPr="00071ED6">
        <w:rPr>
          <w:color w:val="000000" w:themeColor="text1"/>
          <w:shd w:val="clear" w:color="auto" w:fill="FFFFFF"/>
        </w:rPr>
        <w:t>,</w:t>
      </w:r>
      <w:r w:rsidRPr="00071ED6">
        <w:rPr>
          <w:color w:val="000000" w:themeColor="text1"/>
          <w:shd w:val="clear" w:color="auto" w:fill="FFFFFF"/>
        </w:rPr>
        <w:t xml:space="preserve"> un </w:t>
      </w:r>
      <w:r w:rsidR="00E95034" w:rsidRPr="00071ED6">
        <w:rPr>
          <w:color w:val="000000" w:themeColor="text1"/>
          <w:shd w:val="clear" w:color="auto" w:fill="FFFFFF"/>
        </w:rPr>
        <w:t>ja izmaksātās naudas summas tiek ņemta</w:t>
      </w:r>
      <w:r w:rsidR="00491BCA" w:rsidRPr="00071ED6">
        <w:rPr>
          <w:color w:val="000000" w:themeColor="text1"/>
          <w:shd w:val="clear" w:color="auto" w:fill="FFFFFF"/>
        </w:rPr>
        <w:t>s</w:t>
      </w:r>
      <w:r w:rsidR="00E95034" w:rsidRPr="00071ED6">
        <w:rPr>
          <w:color w:val="000000" w:themeColor="text1"/>
          <w:shd w:val="clear" w:color="auto" w:fill="FFFFFF"/>
        </w:rPr>
        <w:t xml:space="preserve"> vērā šīs personas nodokļa aprēķināšana</w:t>
      </w:r>
      <w:r w:rsidR="00491BCA" w:rsidRPr="00071ED6">
        <w:rPr>
          <w:color w:val="000000" w:themeColor="text1"/>
          <w:shd w:val="clear" w:color="auto" w:fill="FFFFFF"/>
        </w:rPr>
        <w:t>s vajadzībām</w:t>
      </w:r>
      <w:r w:rsidRPr="00071ED6">
        <w:rPr>
          <w:color w:val="000000" w:themeColor="text1"/>
          <w:shd w:val="clear" w:color="auto" w:fill="FFFFFF"/>
        </w:rPr>
        <w:t xml:space="preserve"> (17.panta 12.</w:t>
      </w:r>
      <w:r w:rsidRPr="00071ED6">
        <w:rPr>
          <w:color w:val="000000" w:themeColor="text1"/>
          <w:shd w:val="clear" w:color="auto" w:fill="FFFFFF"/>
          <w:vertAlign w:val="superscript"/>
        </w:rPr>
        <w:t>2</w:t>
      </w:r>
      <w:r w:rsidRPr="00071ED6">
        <w:rPr>
          <w:color w:val="000000" w:themeColor="text1"/>
          <w:shd w:val="clear" w:color="auto" w:fill="FFFFFF"/>
        </w:rPr>
        <w:t>daļas gadījums), tad izmaksātajai atlīdzība</w:t>
      </w:r>
      <w:r w:rsidR="00491BCA" w:rsidRPr="00071ED6">
        <w:rPr>
          <w:color w:val="000000" w:themeColor="text1"/>
          <w:shd w:val="clear" w:color="auto" w:fill="FFFFFF"/>
        </w:rPr>
        <w:t>i</w:t>
      </w:r>
      <w:r w:rsidRPr="00071ED6">
        <w:rPr>
          <w:color w:val="000000" w:themeColor="text1"/>
          <w:shd w:val="clear" w:color="auto" w:fill="FFFFFF"/>
        </w:rPr>
        <w:t xml:space="preserve"> piemēro nodokļa likmi trīs procentu apm</w:t>
      </w:r>
      <w:r w:rsidR="00BD0684" w:rsidRPr="00071ED6">
        <w:rPr>
          <w:color w:val="000000" w:themeColor="text1"/>
          <w:shd w:val="clear" w:color="auto" w:fill="FFFFFF"/>
        </w:rPr>
        <w:t>ērā</w:t>
      </w:r>
      <w:r w:rsidRPr="00071ED6">
        <w:rPr>
          <w:color w:val="000000" w:themeColor="text1"/>
          <w:shd w:val="clear" w:color="auto" w:fill="FFFFFF"/>
        </w:rPr>
        <w:t>.</w:t>
      </w:r>
    </w:p>
    <w:p w14:paraId="30576126" w14:textId="56F60FE9" w:rsidR="00491BCA" w:rsidRPr="00071ED6" w:rsidRDefault="00BD0684" w:rsidP="00071ED6">
      <w:pPr>
        <w:spacing w:line="276" w:lineRule="auto"/>
        <w:ind w:firstLine="567"/>
        <w:jc w:val="both"/>
        <w:rPr>
          <w:color w:val="000000" w:themeColor="text1"/>
          <w:lang w:eastAsia="lv-LV"/>
        </w:rPr>
      </w:pPr>
      <w:r w:rsidRPr="00071ED6">
        <w:rPr>
          <w:color w:val="000000" w:themeColor="text1"/>
          <w:lang w:eastAsia="lv-LV"/>
        </w:rPr>
        <w:t>Tā kā pieteicējs ienākumus no nekustamā īpašuma atsavināšanas ir saņēmis no fizisk</w:t>
      </w:r>
      <w:r w:rsidR="00E95034" w:rsidRPr="00071ED6">
        <w:rPr>
          <w:color w:val="000000" w:themeColor="text1"/>
          <w:lang w:eastAsia="lv-LV"/>
        </w:rPr>
        <w:t>aj</w:t>
      </w:r>
      <w:r w:rsidRPr="00071ED6">
        <w:rPr>
          <w:color w:val="000000" w:themeColor="text1"/>
          <w:lang w:eastAsia="lv-LV"/>
        </w:rPr>
        <w:t>ā</w:t>
      </w:r>
      <w:r w:rsidR="00E95034" w:rsidRPr="00071ED6">
        <w:rPr>
          <w:color w:val="000000" w:themeColor="text1"/>
          <w:lang w:eastAsia="lv-LV"/>
        </w:rPr>
        <w:t>m</w:t>
      </w:r>
      <w:r w:rsidRPr="00071ED6">
        <w:rPr>
          <w:color w:val="000000" w:themeColor="text1"/>
          <w:lang w:eastAsia="lv-LV"/>
        </w:rPr>
        <w:t xml:space="preserve"> person</w:t>
      </w:r>
      <w:r w:rsidR="00E95034" w:rsidRPr="00071ED6">
        <w:rPr>
          <w:color w:val="000000" w:themeColor="text1"/>
          <w:lang w:eastAsia="lv-LV"/>
        </w:rPr>
        <w:t>ām</w:t>
      </w:r>
      <w:r w:rsidRPr="00071ED6">
        <w:rPr>
          <w:color w:val="000000" w:themeColor="text1"/>
          <w:lang w:eastAsia="lv-LV"/>
        </w:rPr>
        <w:t>, kas nav saimnieciskās darbības veicēj</w:t>
      </w:r>
      <w:r w:rsidR="00E95034" w:rsidRPr="00071ED6">
        <w:rPr>
          <w:color w:val="000000" w:themeColor="text1"/>
          <w:lang w:eastAsia="lv-LV"/>
        </w:rPr>
        <w:t>i</w:t>
      </w:r>
      <w:r w:rsidRPr="00071ED6">
        <w:rPr>
          <w:color w:val="000000" w:themeColor="text1"/>
          <w:lang w:eastAsia="lv-LV"/>
        </w:rPr>
        <w:t xml:space="preserve">, </w:t>
      </w:r>
      <w:r w:rsidR="00135BCC" w:rsidRPr="00071ED6">
        <w:rPr>
          <w:color w:val="000000" w:themeColor="text1"/>
          <w:lang w:eastAsia="lv-LV"/>
        </w:rPr>
        <w:t xml:space="preserve">tiesa pareizi atzinusi, ka </w:t>
      </w:r>
      <w:r w:rsidRPr="00071ED6">
        <w:rPr>
          <w:color w:val="000000" w:themeColor="text1"/>
          <w:lang w:eastAsia="lv-LV"/>
        </w:rPr>
        <w:t>pieteicēja gūtie ienākumi ir apliekami ar nodokļa likmi 2</w:t>
      </w:r>
      <w:r w:rsidR="00E95034" w:rsidRPr="00071ED6">
        <w:rPr>
          <w:color w:val="000000" w:themeColor="text1"/>
          <w:lang w:eastAsia="lv-LV"/>
        </w:rPr>
        <w:t>0</w:t>
      </w:r>
      <w:r w:rsidR="005B32CF" w:rsidRPr="00071ED6">
        <w:rPr>
          <w:color w:val="000000" w:themeColor="text1"/>
          <w:lang w:eastAsia="lv-LV"/>
        </w:rPr>
        <w:t>,</w:t>
      </w:r>
      <w:r w:rsidRPr="00071ED6">
        <w:rPr>
          <w:color w:val="000000" w:themeColor="text1"/>
          <w:lang w:eastAsia="lv-LV"/>
        </w:rPr>
        <w:t xml:space="preserve"> nevis trīs procentu apmērā</w:t>
      </w:r>
      <w:r w:rsidR="00135BCC" w:rsidRPr="00071ED6">
        <w:rPr>
          <w:color w:val="000000" w:themeColor="text1"/>
          <w:lang w:eastAsia="lv-LV"/>
        </w:rPr>
        <w:t>.</w:t>
      </w:r>
      <w:r w:rsidRPr="00071ED6">
        <w:rPr>
          <w:color w:val="000000" w:themeColor="text1"/>
          <w:lang w:eastAsia="lv-LV"/>
        </w:rPr>
        <w:t xml:space="preserve"> </w:t>
      </w:r>
      <w:r w:rsidR="005B32CF" w:rsidRPr="00071ED6">
        <w:rPr>
          <w:color w:val="000000" w:themeColor="text1"/>
          <w:lang w:eastAsia="lv-LV"/>
        </w:rPr>
        <w:t xml:space="preserve">Turklāt, tā kā likumdevējs ir paredzējis, ka visos kapitāla pieauguma gadījumos </w:t>
      </w:r>
      <w:r w:rsidR="00135BCC" w:rsidRPr="00071ED6">
        <w:rPr>
          <w:color w:val="000000" w:themeColor="text1"/>
          <w:lang w:eastAsia="lv-LV"/>
        </w:rPr>
        <w:t xml:space="preserve">gan rezidentu, gan nerezidentu darījumos </w:t>
      </w:r>
      <w:r w:rsidR="005B32CF" w:rsidRPr="00071ED6">
        <w:rPr>
          <w:color w:val="000000" w:themeColor="text1"/>
          <w:lang w:eastAsia="lv-LV"/>
        </w:rPr>
        <w:t xml:space="preserve">ir piemērojama nodokļa 20 procentu likme un tikai izņēmuma gadījumos ir piemērojama cita nodokļa likme, ir </w:t>
      </w:r>
      <w:r w:rsidR="00E95034" w:rsidRPr="00071ED6">
        <w:rPr>
          <w:color w:val="000000" w:themeColor="text1"/>
          <w:lang w:eastAsia="lv-LV"/>
        </w:rPr>
        <w:t>pareizs tiesas secinājums, ka attiecībā uz pieteicēju netiek pārkāpts v</w:t>
      </w:r>
      <w:r w:rsidR="005B32CF" w:rsidRPr="00071ED6">
        <w:rPr>
          <w:color w:val="000000" w:themeColor="text1"/>
          <w:lang w:eastAsia="lv-LV"/>
        </w:rPr>
        <w:t>ienlīdzības princip</w:t>
      </w:r>
      <w:r w:rsidR="00491BCA" w:rsidRPr="00071ED6">
        <w:rPr>
          <w:color w:val="000000" w:themeColor="text1"/>
          <w:lang w:eastAsia="lv-LV"/>
        </w:rPr>
        <w:t>s.</w:t>
      </w:r>
    </w:p>
    <w:p w14:paraId="53AFBEEF" w14:textId="183CA8CD" w:rsidR="005B0930" w:rsidRPr="00071ED6" w:rsidRDefault="00491BCA" w:rsidP="00071ED6">
      <w:pPr>
        <w:spacing w:line="276" w:lineRule="auto"/>
        <w:ind w:firstLine="567"/>
        <w:jc w:val="both"/>
        <w:rPr>
          <w:color w:val="000000" w:themeColor="text1"/>
          <w:shd w:val="clear" w:color="auto" w:fill="FFFFFF"/>
        </w:rPr>
      </w:pPr>
      <w:r w:rsidRPr="00071ED6">
        <w:rPr>
          <w:color w:val="000000" w:themeColor="text1"/>
          <w:lang w:eastAsia="lv-LV"/>
        </w:rPr>
        <w:t xml:space="preserve">Papildus </w:t>
      </w:r>
      <w:r w:rsidR="00BD0684" w:rsidRPr="00071ED6">
        <w:rPr>
          <w:color w:val="000000" w:themeColor="text1"/>
          <w:lang w:eastAsia="lv-LV"/>
        </w:rPr>
        <w:t>Senāts vērš pieteicēja uzmanību</w:t>
      </w:r>
      <w:r w:rsidR="00FB2E7A" w:rsidRPr="00071ED6">
        <w:rPr>
          <w:color w:val="000000" w:themeColor="text1"/>
          <w:lang w:eastAsia="lv-LV"/>
        </w:rPr>
        <w:t xml:space="preserve"> uz to</w:t>
      </w:r>
      <w:r w:rsidR="00BD0684" w:rsidRPr="00071ED6">
        <w:rPr>
          <w:color w:val="000000" w:themeColor="text1"/>
          <w:lang w:eastAsia="lv-LV"/>
        </w:rPr>
        <w:t xml:space="preserve">, ka </w:t>
      </w:r>
      <w:r w:rsidR="00360D35" w:rsidRPr="00071ED6">
        <w:rPr>
          <w:color w:val="000000" w:themeColor="text1"/>
          <w:lang w:eastAsia="lv-LV"/>
        </w:rPr>
        <w:t xml:space="preserve">atbilstoši likuma </w:t>
      </w:r>
      <w:r w:rsidRPr="00071ED6">
        <w:t>„</w:t>
      </w:r>
      <w:r w:rsidR="00360D35" w:rsidRPr="00071ED6">
        <w:rPr>
          <w:color w:val="000000" w:themeColor="text1"/>
          <w:lang w:eastAsia="lv-LV"/>
        </w:rPr>
        <w:t>Par iedzīvotāju ienākuma nodokli” 15.p</w:t>
      </w:r>
      <w:r w:rsidR="00FB2E7A" w:rsidRPr="00071ED6">
        <w:rPr>
          <w:color w:val="000000" w:themeColor="text1"/>
          <w:lang w:eastAsia="lv-LV"/>
        </w:rPr>
        <w:t>a</w:t>
      </w:r>
      <w:r w:rsidR="00360D35" w:rsidRPr="00071ED6">
        <w:rPr>
          <w:color w:val="000000" w:themeColor="text1"/>
          <w:lang w:eastAsia="lv-LV"/>
        </w:rPr>
        <w:t xml:space="preserve">nta septītajai daļai </w:t>
      </w:r>
      <w:r w:rsidR="00BD0684" w:rsidRPr="00071ED6">
        <w:rPr>
          <w:color w:val="000000" w:themeColor="text1"/>
          <w:lang w:eastAsia="lv-LV"/>
        </w:rPr>
        <w:t xml:space="preserve">ar </w:t>
      </w:r>
      <w:r w:rsidR="00360D35" w:rsidRPr="00071ED6">
        <w:rPr>
          <w:color w:val="000000" w:themeColor="text1"/>
          <w:lang w:eastAsia="lv-LV"/>
        </w:rPr>
        <w:t xml:space="preserve">nodokļa </w:t>
      </w:r>
      <w:r w:rsidR="00BD0684" w:rsidRPr="00071ED6">
        <w:rPr>
          <w:color w:val="000000" w:themeColor="text1"/>
          <w:lang w:eastAsia="lv-LV"/>
        </w:rPr>
        <w:t xml:space="preserve">trīs procentu likmi ir apliekama izmaksātā atlīdzība, tātad visa naudas summa, kas ienākuma saņēmējam ir samaksāta par nekustamo īpašumu. Savukārt nodokļa </w:t>
      </w:r>
      <w:r w:rsidR="002C79D0" w:rsidRPr="00071ED6">
        <w:rPr>
          <w:color w:val="000000" w:themeColor="text1"/>
          <w:lang w:eastAsia="lv-LV"/>
        </w:rPr>
        <w:t xml:space="preserve">likme 20 procentu apmērā ir piemērojama ienākumam, </w:t>
      </w:r>
      <w:r w:rsidR="00FB2E7A" w:rsidRPr="00071ED6">
        <w:rPr>
          <w:color w:val="000000" w:themeColor="text1"/>
          <w:lang w:eastAsia="lv-LV"/>
        </w:rPr>
        <w:t xml:space="preserve">nevis izmaksātajai </w:t>
      </w:r>
      <w:r w:rsidR="002C79D0" w:rsidRPr="00071ED6">
        <w:rPr>
          <w:color w:val="000000" w:themeColor="text1"/>
          <w:lang w:eastAsia="lv-LV"/>
        </w:rPr>
        <w:t xml:space="preserve">naudas summai. Atbilstoši likuma </w:t>
      </w:r>
      <w:r w:rsidRPr="00071ED6">
        <w:t>„</w:t>
      </w:r>
      <w:r w:rsidR="002C79D0" w:rsidRPr="00071ED6">
        <w:rPr>
          <w:color w:val="000000" w:themeColor="text1"/>
          <w:lang w:eastAsia="lv-LV"/>
        </w:rPr>
        <w:t>Par iedzīvotāju ienākuma nodokli” 11.</w:t>
      </w:r>
      <w:r w:rsidR="002C79D0" w:rsidRPr="00071ED6">
        <w:rPr>
          <w:color w:val="000000" w:themeColor="text1"/>
          <w:vertAlign w:val="superscript"/>
          <w:lang w:eastAsia="lv-LV"/>
        </w:rPr>
        <w:t>9</w:t>
      </w:r>
      <w:r w:rsidR="002C79D0" w:rsidRPr="00071ED6">
        <w:rPr>
          <w:color w:val="000000" w:themeColor="text1"/>
          <w:lang w:eastAsia="lv-LV"/>
        </w:rPr>
        <w:t xml:space="preserve">panta </w:t>
      </w:r>
      <w:r w:rsidR="00FB2E7A" w:rsidRPr="00071ED6">
        <w:rPr>
          <w:color w:val="000000" w:themeColor="text1"/>
          <w:lang w:eastAsia="lv-LV"/>
        </w:rPr>
        <w:t xml:space="preserve">pirmajai daļai </w:t>
      </w:r>
      <w:r w:rsidR="00360D35" w:rsidRPr="00071ED6">
        <w:rPr>
          <w:color w:val="000000" w:themeColor="text1"/>
          <w:lang w:eastAsia="lv-LV"/>
        </w:rPr>
        <w:t xml:space="preserve">nekustamā īpašuma atsavināšanas gadījumā </w:t>
      </w:r>
      <w:r w:rsidR="007557E8" w:rsidRPr="00071ED6">
        <w:rPr>
          <w:color w:val="000000" w:themeColor="text1"/>
          <w:lang w:eastAsia="lv-LV"/>
        </w:rPr>
        <w:t xml:space="preserve">apliekamais ienākums tiek aprēķināts tādējādi, ka </w:t>
      </w:r>
      <w:r w:rsidR="00360D35" w:rsidRPr="00071ED6">
        <w:rPr>
          <w:color w:val="000000" w:themeColor="text1"/>
          <w:shd w:val="clear" w:color="auto" w:fill="FFFFFF"/>
        </w:rPr>
        <w:t xml:space="preserve">no nekustamā īpašuma </w:t>
      </w:r>
      <w:r w:rsidR="002C79D0" w:rsidRPr="00071ED6">
        <w:rPr>
          <w:color w:val="000000" w:themeColor="text1"/>
          <w:shd w:val="clear" w:color="auto" w:fill="FFFFFF"/>
        </w:rPr>
        <w:t>atsavināšanas cenas</w:t>
      </w:r>
      <w:r w:rsidR="007557E8" w:rsidRPr="00071ED6">
        <w:rPr>
          <w:color w:val="000000" w:themeColor="text1"/>
          <w:shd w:val="clear" w:color="auto" w:fill="FFFFFF"/>
        </w:rPr>
        <w:t xml:space="preserve"> tiek</w:t>
      </w:r>
      <w:r w:rsidR="002C79D0" w:rsidRPr="00071ED6">
        <w:rPr>
          <w:color w:val="000000" w:themeColor="text1"/>
          <w:shd w:val="clear" w:color="auto" w:fill="FFFFFF"/>
        </w:rPr>
        <w:t xml:space="preserve"> atņemt</w:t>
      </w:r>
      <w:r w:rsidR="007557E8" w:rsidRPr="00071ED6">
        <w:rPr>
          <w:color w:val="000000" w:themeColor="text1"/>
          <w:shd w:val="clear" w:color="auto" w:fill="FFFFFF"/>
        </w:rPr>
        <w:t>a</w:t>
      </w:r>
      <w:r w:rsidR="00360D35" w:rsidRPr="00071ED6">
        <w:rPr>
          <w:color w:val="000000" w:themeColor="text1"/>
          <w:shd w:val="clear" w:color="auto" w:fill="FFFFFF"/>
        </w:rPr>
        <w:t xml:space="preserve"> tā</w:t>
      </w:r>
      <w:r w:rsidR="002C79D0" w:rsidRPr="00071ED6">
        <w:rPr>
          <w:color w:val="000000" w:themeColor="text1"/>
          <w:shd w:val="clear" w:color="auto" w:fill="FFFFFF"/>
        </w:rPr>
        <w:t xml:space="preserve"> iegādes vērtīb</w:t>
      </w:r>
      <w:r w:rsidR="007557E8" w:rsidRPr="00071ED6">
        <w:rPr>
          <w:color w:val="000000" w:themeColor="text1"/>
          <w:shd w:val="clear" w:color="auto" w:fill="FFFFFF"/>
        </w:rPr>
        <w:t>a</w:t>
      </w:r>
      <w:r w:rsidR="002C79D0" w:rsidRPr="00071ED6">
        <w:rPr>
          <w:color w:val="000000" w:themeColor="text1"/>
          <w:shd w:val="clear" w:color="auto" w:fill="FFFFFF"/>
        </w:rPr>
        <w:t xml:space="preserve"> un </w:t>
      </w:r>
      <w:r w:rsidRPr="00071ED6">
        <w:rPr>
          <w:color w:val="000000" w:themeColor="text1"/>
          <w:shd w:val="clear" w:color="auto" w:fill="FFFFFF"/>
        </w:rPr>
        <w:t xml:space="preserve">nekustamajā īpašumā </w:t>
      </w:r>
      <w:r w:rsidR="002C79D0" w:rsidRPr="00071ED6">
        <w:rPr>
          <w:color w:val="000000" w:themeColor="text1"/>
          <w:shd w:val="clear" w:color="auto" w:fill="FFFFFF"/>
        </w:rPr>
        <w:t>veikto ieguldījumu vērtīb</w:t>
      </w:r>
      <w:r w:rsidR="007557E8" w:rsidRPr="00071ED6">
        <w:rPr>
          <w:color w:val="000000" w:themeColor="text1"/>
          <w:shd w:val="clear" w:color="auto" w:fill="FFFFFF"/>
        </w:rPr>
        <w:t xml:space="preserve">a </w:t>
      </w:r>
      <w:r w:rsidRPr="00071ED6">
        <w:rPr>
          <w:color w:val="000000" w:themeColor="text1"/>
          <w:shd w:val="clear" w:color="auto" w:fill="FFFFFF"/>
        </w:rPr>
        <w:t xml:space="preserve">tā </w:t>
      </w:r>
      <w:r w:rsidR="002C79D0" w:rsidRPr="00071ED6">
        <w:rPr>
          <w:color w:val="000000" w:themeColor="text1"/>
          <w:shd w:val="clear" w:color="auto" w:fill="FFFFFF"/>
        </w:rPr>
        <w:t>turēšanas laikā.</w:t>
      </w:r>
      <w:r w:rsidR="007557E8" w:rsidRPr="00071ED6">
        <w:rPr>
          <w:color w:val="000000" w:themeColor="text1"/>
          <w:shd w:val="clear" w:color="auto" w:fill="FFFFFF"/>
        </w:rPr>
        <w:t xml:space="preserve"> Citiem vārdiem, </w:t>
      </w:r>
      <w:r w:rsidR="002C79D0" w:rsidRPr="00071ED6">
        <w:rPr>
          <w:color w:val="000000" w:themeColor="text1"/>
          <w:shd w:val="clear" w:color="auto" w:fill="FFFFFF"/>
        </w:rPr>
        <w:t xml:space="preserve">ar nodokļa 20 procentu likmi ir apliekama pozitīva starpība </w:t>
      </w:r>
      <w:r w:rsidR="00FB2E7A" w:rsidRPr="00071ED6">
        <w:rPr>
          <w:color w:val="000000" w:themeColor="text1"/>
          <w:shd w:val="clear" w:color="auto" w:fill="FFFFFF"/>
        </w:rPr>
        <w:t>starp</w:t>
      </w:r>
      <w:r w:rsidR="002C79D0" w:rsidRPr="00071ED6">
        <w:rPr>
          <w:color w:val="000000" w:themeColor="text1"/>
          <w:shd w:val="clear" w:color="auto" w:fill="FFFFFF"/>
        </w:rPr>
        <w:t xml:space="preserve"> nekustamā īpašuma a</w:t>
      </w:r>
      <w:r w:rsidR="004F60A5" w:rsidRPr="00071ED6">
        <w:rPr>
          <w:color w:val="000000" w:themeColor="text1"/>
          <w:shd w:val="clear" w:color="auto" w:fill="FFFFFF"/>
        </w:rPr>
        <w:t xml:space="preserve">tsavināšanas cenu un nekustamā īpašuma iegādes vērtību (pieskaitot tai ieguldījumu vērtību). </w:t>
      </w:r>
      <w:r w:rsidR="005B0930" w:rsidRPr="00071ED6">
        <w:rPr>
          <w:color w:val="000000" w:themeColor="text1"/>
          <w:shd w:val="clear" w:color="auto" w:fill="FFFFFF"/>
        </w:rPr>
        <w:t>Valsts ieņēmumu</w:t>
      </w:r>
      <w:r w:rsidR="009F60AE" w:rsidRPr="00071ED6">
        <w:rPr>
          <w:color w:val="000000" w:themeColor="text1"/>
          <w:shd w:val="clear" w:color="auto" w:fill="FFFFFF"/>
        </w:rPr>
        <w:t xml:space="preserve"> dienests,</w:t>
      </w:r>
      <w:r w:rsidR="0025782C" w:rsidRPr="00071ED6">
        <w:rPr>
          <w:color w:val="000000" w:themeColor="text1"/>
          <w:shd w:val="clear" w:color="auto" w:fill="FFFFFF"/>
        </w:rPr>
        <w:t xml:space="preserve"> </w:t>
      </w:r>
      <w:r w:rsidR="005B0930" w:rsidRPr="00071ED6">
        <w:rPr>
          <w:color w:val="000000" w:themeColor="text1"/>
          <w:shd w:val="clear" w:color="auto" w:fill="FFFFFF"/>
        </w:rPr>
        <w:t xml:space="preserve">veicot aprēķinus un </w:t>
      </w:r>
      <w:r w:rsidR="0025782C" w:rsidRPr="00071ED6">
        <w:rPr>
          <w:color w:val="000000" w:themeColor="text1"/>
          <w:shd w:val="clear" w:color="auto" w:fill="FFFFFF"/>
        </w:rPr>
        <w:t xml:space="preserve">nosakot pieteicējam budžetā maksājamā nodokļa apmēru, </w:t>
      </w:r>
      <w:r w:rsidR="009F60AE" w:rsidRPr="00071ED6">
        <w:rPr>
          <w:color w:val="000000" w:themeColor="text1"/>
          <w:shd w:val="clear" w:color="auto" w:fill="FFFFFF"/>
        </w:rPr>
        <w:t xml:space="preserve">ir ņēmis vērā nekustamo īpašumu pircēju ieturētās un pieteicēja vārdā valsts budžetā samaksātās nodokļa summas. </w:t>
      </w:r>
      <w:r w:rsidR="005B0930" w:rsidRPr="00071ED6">
        <w:rPr>
          <w:color w:val="000000" w:themeColor="text1"/>
          <w:shd w:val="clear" w:color="auto" w:fill="FFFFFF"/>
        </w:rPr>
        <w:t xml:space="preserve">Līdz ar to nav pamata uzskatīt, ka no pieteicēja gūtajiem </w:t>
      </w:r>
      <w:r w:rsidR="005B0930" w:rsidRPr="00071ED6">
        <w:rPr>
          <w:color w:val="000000" w:themeColor="text1"/>
          <w:shd w:val="clear" w:color="auto" w:fill="FFFFFF"/>
        </w:rPr>
        <w:lastRenderedPageBreak/>
        <w:t>ienākumiem ir ieturēts lielāks nodokļa apmērs, nekā tas būtu parastajā gadījumā, kad nodoklis jau sākotnēji tiek aprēķināts vispārīgā kārtībā. Tādējādi arī šā iemesla dēļ nav konstatējams vienlīdzības principa pārkāpums attiecībā pret pieteicēju.</w:t>
      </w:r>
    </w:p>
    <w:p w14:paraId="351C15E3" w14:textId="77777777" w:rsidR="001138AE" w:rsidRPr="00071ED6" w:rsidRDefault="001138AE" w:rsidP="00071ED6">
      <w:pPr>
        <w:spacing w:line="276" w:lineRule="auto"/>
        <w:ind w:firstLine="567"/>
        <w:jc w:val="both"/>
        <w:rPr>
          <w:color w:val="000000" w:themeColor="text1"/>
          <w:shd w:val="clear" w:color="auto" w:fill="FFFFFF"/>
        </w:rPr>
      </w:pPr>
    </w:p>
    <w:p w14:paraId="4FCCD99A" w14:textId="4919ABA0" w:rsidR="001A55EF" w:rsidRPr="00071ED6" w:rsidRDefault="001A55EF" w:rsidP="00071ED6">
      <w:pPr>
        <w:spacing w:line="276" w:lineRule="auto"/>
        <w:ind w:firstLine="567"/>
        <w:jc w:val="both"/>
      </w:pPr>
      <w:r w:rsidRPr="00071ED6">
        <w:rPr>
          <w:color w:val="000000" w:themeColor="text1"/>
          <w:shd w:val="clear" w:color="auto" w:fill="FFFFFF"/>
        </w:rPr>
        <w:t>[</w:t>
      </w:r>
      <w:r w:rsidR="0025782C" w:rsidRPr="00071ED6">
        <w:rPr>
          <w:color w:val="000000" w:themeColor="text1"/>
          <w:shd w:val="clear" w:color="auto" w:fill="FFFFFF"/>
        </w:rPr>
        <w:t>11</w:t>
      </w:r>
      <w:r w:rsidRPr="00071ED6">
        <w:rPr>
          <w:color w:val="000000" w:themeColor="text1"/>
          <w:shd w:val="clear" w:color="auto" w:fill="FFFFFF"/>
        </w:rPr>
        <w:t>] Rezumējot minēto, tā kā tiesa pamatoti atzinusi, ka par nodokļa samaksu no nekustam</w:t>
      </w:r>
      <w:r w:rsidR="0025782C" w:rsidRPr="00071ED6">
        <w:rPr>
          <w:color w:val="000000" w:themeColor="text1"/>
          <w:shd w:val="clear" w:color="auto" w:fill="FFFFFF"/>
        </w:rPr>
        <w:t>o</w:t>
      </w:r>
      <w:r w:rsidRPr="00071ED6">
        <w:rPr>
          <w:color w:val="000000" w:themeColor="text1"/>
          <w:shd w:val="clear" w:color="auto" w:fill="FFFFFF"/>
        </w:rPr>
        <w:t xml:space="preserve"> īpašum</w:t>
      </w:r>
      <w:r w:rsidR="0025782C" w:rsidRPr="00071ED6">
        <w:rPr>
          <w:color w:val="000000" w:themeColor="text1"/>
          <w:shd w:val="clear" w:color="auto" w:fill="FFFFFF"/>
        </w:rPr>
        <w:t>u</w:t>
      </w:r>
      <w:r w:rsidRPr="00071ED6">
        <w:rPr>
          <w:color w:val="000000" w:themeColor="text1"/>
          <w:shd w:val="clear" w:color="auto" w:fill="FFFFFF"/>
        </w:rPr>
        <w:t xml:space="preserve"> atsavināšanas </w:t>
      </w:r>
      <w:r w:rsidR="003B1962" w:rsidRPr="00071ED6">
        <w:rPr>
          <w:color w:val="000000" w:themeColor="text1"/>
          <w:shd w:val="clear" w:color="auto" w:fill="FFFFFF"/>
        </w:rPr>
        <w:t xml:space="preserve">rezultātā gūtajiem ienākumiem </w:t>
      </w:r>
      <w:r w:rsidRPr="00071ED6">
        <w:rPr>
          <w:color w:val="000000" w:themeColor="text1"/>
          <w:shd w:val="clear" w:color="auto" w:fill="FFFFFF"/>
        </w:rPr>
        <w:t xml:space="preserve">izskatāmajā gadījumā ir atbildīgs pieteicējs un ir piemērojama nodokļa 20 procentu likme, tiesa pretēji pieteicēja apgalvotajam nav pieļāvusi materiālo </w:t>
      </w:r>
      <w:r w:rsidR="009F60AE" w:rsidRPr="00071ED6">
        <w:rPr>
          <w:color w:val="000000" w:themeColor="text1"/>
          <w:shd w:val="clear" w:color="auto" w:fill="FFFFFF"/>
        </w:rPr>
        <w:t xml:space="preserve">un procesuālo </w:t>
      </w:r>
      <w:r w:rsidRPr="00071ED6">
        <w:rPr>
          <w:color w:val="000000" w:themeColor="text1"/>
          <w:shd w:val="clear" w:color="auto" w:fill="FFFFFF"/>
        </w:rPr>
        <w:t xml:space="preserve">tiesību normu pārkāpumus. </w:t>
      </w:r>
      <w:r w:rsidR="00FD2556" w:rsidRPr="00071ED6">
        <w:rPr>
          <w:color w:val="000000" w:themeColor="text1"/>
          <w:shd w:val="clear" w:color="auto" w:fill="FFFFFF"/>
        </w:rPr>
        <w:t xml:space="preserve">Turklāt tiesa secinājumus ir pamatojusi arī ar likuma </w:t>
      </w:r>
      <w:r w:rsidR="00FD2556" w:rsidRPr="00071ED6">
        <w:t xml:space="preserve">„Par iedzīvotāju ienākuma nodokli” </w:t>
      </w:r>
      <w:bookmarkStart w:id="7" w:name="_Hlk89066187"/>
      <w:r w:rsidR="00FD2556" w:rsidRPr="00071ED6">
        <w:t>19.panta 5.</w:t>
      </w:r>
      <w:r w:rsidR="00FD2556" w:rsidRPr="00071ED6">
        <w:rPr>
          <w:vertAlign w:val="superscript"/>
        </w:rPr>
        <w:t>2</w:t>
      </w:r>
      <w:r w:rsidR="00FD2556" w:rsidRPr="00071ED6">
        <w:t>daļu un 20.panta trešo daļu</w:t>
      </w:r>
      <w:bookmarkEnd w:id="7"/>
      <w:r w:rsidR="00FD2556" w:rsidRPr="00071ED6">
        <w:t>, norādot, ka šīs tiesību normas ir interpretējamas kopsakarā ar pārējām likuma normām, tostarp kopsakarā ar pieteicēja norādītajām tiesību normām. Pieteicējs, kasācijas sūdzībā koncentrējoties vienīgi uz likuma 4.panta pirmās daļas 2.punkta un 15.panta septītās daļas piemērošanu, nenorāda nevienu argumentu par likuma 19.panta 5.</w:t>
      </w:r>
      <w:r w:rsidR="00FD2556" w:rsidRPr="00071ED6">
        <w:rPr>
          <w:vertAlign w:val="superscript"/>
        </w:rPr>
        <w:t>2</w:t>
      </w:r>
      <w:r w:rsidR="00FD2556" w:rsidRPr="00071ED6">
        <w:t>daļ</w:t>
      </w:r>
      <w:r w:rsidR="003B1962" w:rsidRPr="00071ED6">
        <w:t>as</w:t>
      </w:r>
      <w:r w:rsidR="00FD2556" w:rsidRPr="00071ED6">
        <w:t xml:space="preserve"> un 20.panta tre</w:t>
      </w:r>
      <w:r w:rsidR="003B1962" w:rsidRPr="00071ED6">
        <w:t xml:space="preserve">šās daļas piemērošanu, lai gan šīs tiesību normas tieši attiecas uz pieteicēja gadījumu. Pieteicējs arī neizskaidro, kāpēc minētās tiesību normas izskatāmajā gadījumā nebūtu piemērojamas. Līdz ar to tieši pieteicēja, nevis tiesas sniegtā tiesību normu interpretācija neatbilst Administratīvā procesa likuma 17.pantā paredzētajām interpretācijas metodēm, jo pieteicējs kasācijas sūdzībā norādītās tiesību normas piemēro tikai gramatiski, neskatot tās kopsakarā ar pārējām tiesību normām. </w:t>
      </w:r>
      <w:r w:rsidRPr="00071ED6">
        <w:rPr>
          <w:color w:val="000000" w:themeColor="text1"/>
          <w:shd w:val="clear" w:color="auto" w:fill="FFFFFF"/>
        </w:rPr>
        <w:t xml:space="preserve">Pieteicēja atšķirīgais viedoklis par to, kā ir interpretējamas likuma </w:t>
      </w:r>
      <w:r w:rsidR="0025782C" w:rsidRPr="00071ED6">
        <w:t>„</w:t>
      </w:r>
      <w:r w:rsidRPr="00071ED6">
        <w:rPr>
          <w:color w:val="000000" w:themeColor="text1"/>
          <w:shd w:val="clear" w:color="auto" w:fill="FFFFFF"/>
        </w:rPr>
        <w:t>Par iedzīvotāju ienākuma nodokli” tiesību normas</w:t>
      </w:r>
      <w:r w:rsidR="009F60AE" w:rsidRPr="00071ED6">
        <w:rPr>
          <w:color w:val="000000" w:themeColor="text1"/>
          <w:shd w:val="clear" w:color="auto" w:fill="FFFFFF"/>
        </w:rPr>
        <w:t>,</w:t>
      </w:r>
      <w:r w:rsidRPr="00071ED6">
        <w:rPr>
          <w:color w:val="000000" w:themeColor="text1"/>
          <w:shd w:val="clear" w:color="auto" w:fill="FFFFFF"/>
        </w:rPr>
        <w:t xml:space="preserve"> un nepiekrišana tam, ka </w:t>
      </w:r>
      <w:r w:rsidR="009F60AE" w:rsidRPr="00071ED6">
        <w:rPr>
          <w:color w:val="000000" w:themeColor="text1"/>
          <w:shd w:val="clear" w:color="auto" w:fill="FFFFFF"/>
        </w:rPr>
        <w:t>pieteicējam</w:t>
      </w:r>
      <w:r w:rsidR="0025782C" w:rsidRPr="00071ED6">
        <w:rPr>
          <w:color w:val="000000" w:themeColor="text1"/>
          <w:shd w:val="clear" w:color="auto" w:fill="FFFFFF"/>
        </w:rPr>
        <w:t xml:space="preserve"> pašam</w:t>
      </w:r>
      <w:r w:rsidR="009F60AE" w:rsidRPr="00071ED6">
        <w:rPr>
          <w:color w:val="000000" w:themeColor="text1"/>
          <w:shd w:val="clear" w:color="auto" w:fill="FFFFFF"/>
        </w:rPr>
        <w:t xml:space="preserve"> ir pienākums maksāt valsts budžetā nodokli no gūtajiem ienākumiem, </w:t>
      </w:r>
      <w:r w:rsidRPr="00071ED6">
        <w:rPr>
          <w:color w:val="000000" w:themeColor="text1"/>
          <w:shd w:val="clear" w:color="auto" w:fill="FFFFFF"/>
        </w:rPr>
        <w:t>nerada pamatu secinājumam, ka tiesa materiālo tiesību normas ir piemērojusi nepareizi.</w:t>
      </w:r>
      <w:r w:rsidR="001138AE" w:rsidRPr="00071ED6">
        <w:rPr>
          <w:color w:val="000000" w:themeColor="text1"/>
          <w:shd w:val="clear" w:color="auto" w:fill="FFFFFF"/>
        </w:rPr>
        <w:t xml:space="preserve"> </w:t>
      </w:r>
    </w:p>
    <w:p w14:paraId="0982D3F2" w14:textId="7B09ADF9" w:rsidR="009E1AC6" w:rsidRPr="00071ED6" w:rsidRDefault="009E1AC6" w:rsidP="00071ED6">
      <w:pPr>
        <w:spacing w:line="276" w:lineRule="auto"/>
        <w:ind w:firstLine="567"/>
        <w:jc w:val="both"/>
        <w:rPr>
          <w:color w:val="000000" w:themeColor="text1"/>
          <w:shd w:val="clear" w:color="auto" w:fill="FFFFFF"/>
        </w:rPr>
      </w:pPr>
    </w:p>
    <w:p w14:paraId="24E3967E" w14:textId="1DFCC963" w:rsidR="007C6232" w:rsidRPr="00071ED6" w:rsidRDefault="009E1AC6" w:rsidP="00071ED6">
      <w:pPr>
        <w:spacing w:line="276" w:lineRule="auto"/>
        <w:ind w:firstLine="567"/>
        <w:jc w:val="both"/>
        <w:rPr>
          <w:color w:val="000000" w:themeColor="text1"/>
          <w:shd w:val="clear" w:color="auto" w:fill="FFFFFF"/>
        </w:rPr>
      </w:pPr>
      <w:r w:rsidRPr="00071ED6">
        <w:rPr>
          <w:color w:val="000000" w:themeColor="text1"/>
          <w:shd w:val="clear" w:color="auto" w:fill="FFFFFF"/>
        </w:rPr>
        <w:t>[</w:t>
      </w:r>
      <w:r w:rsidR="0025782C" w:rsidRPr="00071ED6">
        <w:rPr>
          <w:color w:val="000000" w:themeColor="text1"/>
          <w:shd w:val="clear" w:color="auto" w:fill="FFFFFF"/>
        </w:rPr>
        <w:t>12</w:t>
      </w:r>
      <w:r w:rsidRPr="00071ED6">
        <w:rPr>
          <w:color w:val="000000" w:themeColor="text1"/>
          <w:shd w:val="clear" w:color="auto" w:fill="FFFFFF"/>
        </w:rPr>
        <w:t>] Papildus Senāts konstatē, ka tiesa ir atsaukusies uz Senāta atziņām, kas paustas līdzīgā lietā</w:t>
      </w:r>
      <w:r w:rsidR="007C6232" w:rsidRPr="00071ED6">
        <w:rPr>
          <w:i/>
          <w:iCs/>
        </w:rPr>
        <w:t xml:space="preserve"> </w:t>
      </w:r>
      <w:r w:rsidR="007C6232" w:rsidRPr="00071ED6">
        <w:t>(</w:t>
      </w:r>
      <w:r w:rsidR="007C6232" w:rsidRPr="00071ED6">
        <w:rPr>
          <w:i/>
          <w:iCs/>
        </w:rPr>
        <w:t xml:space="preserve">Senāta 2019.gada 3.aprīļa sprieduma lietā Nr. SKA-208/2019 </w:t>
      </w:r>
      <w:r w:rsidR="007C6232" w:rsidRPr="00071ED6">
        <w:rPr>
          <w:i/>
          <w:iCs/>
        </w:rPr>
        <w:lastRenderedPageBreak/>
        <w:t>(</w:t>
      </w:r>
      <w:hyperlink r:id="rId10" w:history="1">
        <w:r w:rsidR="00927D18" w:rsidRPr="00071ED6">
          <w:rPr>
            <w:rStyle w:val="Hyperlink"/>
            <w:i/>
            <w:iCs/>
            <w:color w:val="000000" w:themeColor="text1"/>
            <w:u w:val="none"/>
          </w:rPr>
          <w:t>ECLI:LV:AT:2019:0403.A420211315.2.S</w:t>
        </w:r>
      </w:hyperlink>
      <w:r w:rsidR="007C6232" w:rsidRPr="00071ED6">
        <w:rPr>
          <w:i/>
          <w:iCs/>
        </w:rPr>
        <w:t>) 9.punkts</w:t>
      </w:r>
      <w:r w:rsidR="007C6232" w:rsidRPr="00071ED6">
        <w:t>)</w:t>
      </w:r>
      <w:r w:rsidRPr="00071ED6">
        <w:rPr>
          <w:color w:val="000000" w:themeColor="text1"/>
          <w:shd w:val="clear" w:color="auto" w:fill="FFFFFF"/>
        </w:rPr>
        <w:t xml:space="preserve">. Arī </w:t>
      </w:r>
      <w:r w:rsidR="00224956" w:rsidRPr="00071ED6">
        <w:rPr>
          <w:color w:val="000000" w:themeColor="text1"/>
          <w:shd w:val="clear" w:color="auto" w:fill="FFFFFF"/>
        </w:rPr>
        <w:t xml:space="preserve">minētajā </w:t>
      </w:r>
      <w:r w:rsidRPr="00071ED6">
        <w:rPr>
          <w:color w:val="000000" w:themeColor="text1"/>
          <w:shd w:val="clear" w:color="auto" w:fill="FFFFFF"/>
        </w:rPr>
        <w:t xml:space="preserve">lietā </w:t>
      </w:r>
      <w:r w:rsidR="007C6232" w:rsidRPr="00071ED6">
        <w:rPr>
          <w:color w:val="000000" w:themeColor="text1"/>
          <w:shd w:val="clear" w:color="auto" w:fill="FFFFFF"/>
        </w:rPr>
        <w:t xml:space="preserve">Senāts </w:t>
      </w:r>
      <w:r w:rsidRPr="00071ED6">
        <w:rPr>
          <w:color w:val="000000" w:themeColor="text1"/>
          <w:shd w:val="clear" w:color="auto" w:fill="FFFFFF"/>
        </w:rPr>
        <w:t xml:space="preserve">citstarp </w:t>
      </w:r>
      <w:r w:rsidR="001138AE" w:rsidRPr="00071ED6">
        <w:rPr>
          <w:color w:val="000000" w:themeColor="text1"/>
          <w:shd w:val="clear" w:color="auto" w:fill="FFFFFF"/>
        </w:rPr>
        <w:t>atzinis</w:t>
      </w:r>
      <w:r w:rsidRPr="00071ED6">
        <w:rPr>
          <w:color w:val="000000" w:themeColor="text1"/>
          <w:shd w:val="clear" w:color="auto" w:fill="FFFFFF"/>
        </w:rPr>
        <w:t xml:space="preserve">, ka nerezidents ir atbrīvojams no nodokļa deklarēšanas un samaksas pienākuma, ja nerezidents nekustamo īpašumu atsavina </w:t>
      </w:r>
      <w:r w:rsidR="001138AE" w:rsidRPr="00071ED6">
        <w:rPr>
          <w:color w:val="000000" w:themeColor="text1"/>
          <w:shd w:val="clear" w:color="auto" w:fill="FFFFFF"/>
        </w:rPr>
        <w:t>fiziskajai personai (</w:t>
      </w:r>
      <w:r w:rsidRPr="00071ED6">
        <w:rPr>
          <w:color w:val="000000" w:themeColor="text1"/>
          <w:shd w:val="clear" w:color="auto" w:fill="FFFFFF"/>
        </w:rPr>
        <w:t>rezidentam</w:t>
      </w:r>
      <w:r w:rsidR="001138AE" w:rsidRPr="00071ED6">
        <w:rPr>
          <w:color w:val="000000" w:themeColor="text1"/>
          <w:shd w:val="clear" w:color="auto" w:fill="FFFFFF"/>
        </w:rPr>
        <w:t>)</w:t>
      </w:r>
      <w:r w:rsidRPr="00071ED6">
        <w:rPr>
          <w:color w:val="000000" w:themeColor="text1"/>
          <w:shd w:val="clear" w:color="auto" w:fill="FFFFFF"/>
        </w:rPr>
        <w:t>, kas ir saimnieciskās darbības veicēj</w:t>
      </w:r>
      <w:r w:rsidR="001138AE" w:rsidRPr="00071ED6">
        <w:rPr>
          <w:color w:val="000000" w:themeColor="text1"/>
          <w:shd w:val="clear" w:color="auto" w:fill="FFFFFF"/>
        </w:rPr>
        <w:t>a</w:t>
      </w:r>
      <w:r w:rsidRPr="00071ED6">
        <w:rPr>
          <w:color w:val="000000" w:themeColor="text1"/>
          <w:shd w:val="clear" w:color="auto" w:fill="FFFFFF"/>
        </w:rPr>
        <w:t>. Pieteicējs kasācijas sūdzībā nav norādījis nevienu argumentu, kas liktu atkāpties no Senāta minētajā lietā paustajām atziņām</w:t>
      </w:r>
      <w:r w:rsidR="007C6232" w:rsidRPr="00071ED6">
        <w:rPr>
          <w:color w:val="000000" w:themeColor="text1"/>
          <w:shd w:val="clear" w:color="auto" w:fill="FFFFFF"/>
        </w:rPr>
        <w:t>, un arī Senāts, izvērtējot pieteicēja kasācijas sūdzības argumentus, šādu pamatu nekonstatē.</w:t>
      </w:r>
    </w:p>
    <w:p w14:paraId="559BD955" w14:textId="77777777" w:rsidR="004D00B2" w:rsidRPr="00071ED6" w:rsidRDefault="004D00B2" w:rsidP="00071ED6">
      <w:pPr>
        <w:spacing w:line="276" w:lineRule="auto"/>
        <w:ind w:firstLine="567"/>
        <w:jc w:val="both"/>
        <w:rPr>
          <w:color w:val="000000" w:themeColor="text1"/>
          <w:lang w:eastAsia="lv-LV"/>
        </w:rPr>
      </w:pPr>
    </w:p>
    <w:p w14:paraId="2F8A5670" w14:textId="3E13F06B" w:rsidR="0077635B" w:rsidRPr="00071ED6" w:rsidRDefault="0077635B" w:rsidP="00071ED6">
      <w:pPr>
        <w:spacing w:line="276" w:lineRule="auto"/>
        <w:ind w:firstLine="567"/>
        <w:jc w:val="both"/>
        <w:rPr>
          <w:lang w:eastAsia="lv-LV"/>
        </w:rPr>
      </w:pPr>
      <w:r w:rsidRPr="00071ED6">
        <w:t>[</w:t>
      </w:r>
      <w:r w:rsidR="0025782C" w:rsidRPr="00071ED6">
        <w:t>13</w:t>
      </w:r>
      <w:r w:rsidRPr="00071ED6">
        <w:t>] Ievērojot minēto, pieteicēja kasācijas sūdzība nav pamatota un ir noraidāma.</w:t>
      </w:r>
    </w:p>
    <w:p w14:paraId="3294BD9B" w14:textId="77777777" w:rsidR="00FB195A" w:rsidRPr="00071ED6" w:rsidRDefault="00FB195A" w:rsidP="00071ED6">
      <w:pPr>
        <w:spacing w:line="276" w:lineRule="auto"/>
        <w:ind w:firstLine="567"/>
        <w:jc w:val="both"/>
      </w:pPr>
    </w:p>
    <w:p w14:paraId="7C73CF91" w14:textId="77777777" w:rsidR="006E4A34" w:rsidRPr="00071ED6" w:rsidRDefault="006E4A34" w:rsidP="00071ED6">
      <w:pPr>
        <w:spacing w:line="276" w:lineRule="auto"/>
        <w:jc w:val="center"/>
        <w:rPr>
          <w:spacing w:val="70"/>
        </w:rPr>
      </w:pPr>
      <w:r w:rsidRPr="00071ED6">
        <w:rPr>
          <w:b/>
          <w:bCs/>
        </w:rPr>
        <w:t>Rezolutīvā daļa</w:t>
      </w:r>
    </w:p>
    <w:p w14:paraId="01EEF9B9" w14:textId="77777777" w:rsidR="006E4A34" w:rsidRPr="00071ED6" w:rsidRDefault="006E4A34" w:rsidP="00071ED6">
      <w:pPr>
        <w:spacing w:line="276" w:lineRule="auto"/>
        <w:ind w:firstLine="567"/>
        <w:jc w:val="both"/>
        <w:rPr>
          <w:spacing w:val="70"/>
        </w:rPr>
      </w:pPr>
    </w:p>
    <w:p w14:paraId="58891154" w14:textId="7BEFA729" w:rsidR="00094F6C" w:rsidRPr="00071ED6" w:rsidRDefault="00094F6C" w:rsidP="00071ED6">
      <w:pPr>
        <w:suppressAutoHyphens w:val="0"/>
        <w:spacing w:line="276" w:lineRule="auto"/>
        <w:ind w:firstLine="567"/>
        <w:jc w:val="both"/>
        <w:rPr>
          <w:strike/>
          <w:lang w:eastAsia="ru-RU"/>
        </w:rPr>
      </w:pPr>
      <w:r w:rsidRPr="00071ED6">
        <w:rPr>
          <w:lang w:eastAsia="ru-RU"/>
        </w:rPr>
        <w:t xml:space="preserve">Pamatojoties uz </w:t>
      </w:r>
      <w:r w:rsidRPr="00071ED6">
        <w:rPr>
          <w:rFonts w:eastAsiaTheme="minorHAnsi"/>
          <w:lang w:eastAsia="en-US"/>
        </w:rPr>
        <w:t xml:space="preserve">Administratīvā procesa likuma 348.panta pirmās daļas </w:t>
      </w:r>
      <w:r w:rsidR="00120D3A" w:rsidRPr="00071ED6">
        <w:rPr>
          <w:rFonts w:eastAsiaTheme="minorHAnsi"/>
          <w:lang w:eastAsia="en-US"/>
        </w:rPr>
        <w:t>1</w:t>
      </w:r>
      <w:r w:rsidRPr="00071ED6">
        <w:rPr>
          <w:rFonts w:eastAsiaTheme="minorHAnsi"/>
          <w:lang w:eastAsia="en-US"/>
        </w:rPr>
        <w:t>.punktu un 351.pantu</w:t>
      </w:r>
      <w:r w:rsidRPr="00071ED6">
        <w:rPr>
          <w:lang w:eastAsia="ru-RU"/>
        </w:rPr>
        <w:t>, Senāts</w:t>
      </w:r>
    </w:p>
    <w:p w14:paraId="2F63AA22" w14:textId="77777777" w:rsidR="006E4A34" w:rsidRPr="00071ED6" w:rsidRDefault="006E4A34" w:rsidP="00071ED6">
      <w:pPr>
        <w:spacing w:line="276" w:lineRule="auto"/>
        <w:ind w:firstLine="567"/>
        <w:jc w:val="both"/>
      </w:pPr>
    </w:p>
    <w:p w14:paraId="1D82A9EE" w14:textId="77777777" w:rsidR="006E4A34" w:rsidRPr="00071ED6" w:rsidRDefault="006E4A34" w:rsidP="00071ED6">
      <w:pPr>
        <w:spacing w:line="276" w:lineRule="auto"/>
        <w:jc w:val="center"/>
      </w:pPr>
      <w:r w:rsidRPr="00071ED6">
        <w:rPr>
          <w:b/>
          <w:bCs/>
        </w:rPr>
        <w:t>nosprieda</w:t>
      </w:r>
    </w:p>
    <w:p w14:paraId="38BDBF31" w14:textId="77777777" w:rsidR="006E4A34" w:rsidRPr="00071ED6" w:rsidRDefault="006E4A34" w:rsidP="00071ED6">
      <w:pPr>
        <w:spacing w:line="276" w:lineRule="auto"/>
        <w:jc w:val="center"/>
      </w:pPr>
    </w:p>
    <w:p w14:paraId="5533AB83" w14:textId="414973AF" w:rsidR="00120D3A" w:rsidRPr="00071ED6" w:rsidRDefault="006E4A34" w:rsidP="00071ED6">
      <w:pPr>
        <w:spacing w:line="276" w:lineRule="auto"/>
        <w:ind w:firstLine="567"/>
        <w:jc w:val="both"/>
      </w:pPr>
      <w:r w:rsidRPr="00071ED6">
        <w:t>A</w:t>
      </w:r>
      <w:r w:rsidR="00094F6C" w:rsidRPr="00071ED6">
        <w:t>t</w:t>
      </w:r>
      <w:r w:rsidR="00120D3A" w:rsidRPr="00071ED6">
        <w:t xml:space="preserve">stāt negrozītu </w:t>
      </w:r>
      <w:r w:rsidRPr="00071ED6">
        <w:t xml:space="preserve">Administratīvās apgabaltiesas </w:t>
      </w:r>
      <w:r w:rsidR="00110487" w:rsidRPr="00071ED6">
        <w:t>20</w:t>
      </w:r>
      <w:r w:rsidR="00120D3A" w:rsidRPr="00071ED6">
        <w:t>20</w:t>
      </w:r>
      <w:r w:rsidR="00110487" w:rsidRPr="00071ED6">
        <w:t xml:space="preserve">.gada </w:t>
      </w:r>
      <w:r w:rsidR="00120D3A" w:rsidRPr="00071ED6">
        <w:t xml:space="preserve">25.novembra </w:t>
      </w:r>
      <w:r w:rsidRPr="00071ED6">
        <w:t>spriedumu</w:t>
      </w:r>
      <w:r w:rsidR="00120D3A" w:rsidRPr="00071ED6">
        <w:t xml:space="preserve">, bet </w:t>
      </w:r>
      <w:r w:rsidR="00071ED6" w:rsidRPr="00071ED6">
        <w:t xml:space="preserve">[pers. A] </w:t>
      </w:r>
      <w:r w:rsidR="00120D3A" w:rsidRPr="00071ED6">
        <w:t>kasācijas sūdzību noraidīt.</w:t>
      </w:r>
    </w:p>
    <w:p w14:paraId="0B589BF3" w14:textId="57E2D5F6" w:rsidR="006E4A34" w:rsidRPr="00071ED6" w:rsidRDefault="006E4A34" w:rsidP="00071ED6">
      <w:pPr>
        <w:spacing w:line="276" w:lineRule="auto"/>
        <w:ind w:firstLine="567"/>
        <w:jc w:val="both"/>
      </w:pPr>
      <w:r w:rsidRPr="00071ED6">
        <w:t>Spriedums nav pārsūdzams.</w:t>
      </w:r>
    </w:p>
    <w:p w14:paraId="50744BAC" w14:textId="77777777" w:rsidR="006E4A34" w:rsidRDefault="006E4A34" w:rsidP="00574AC1">
      <w:pPr>
        <w:tabs>
          <w:tab w:val="left" w:pos="2880"/>
          <w:tab w:val="left" w:pos="4680"/>
          <w:tab w:val="left" w:pos="6660"/>
        </w:tabs>
        <w:spacing w:line="276" w:lineRule="auto"/>
        <w:jc w:val="both"/>
      </w:pPr>
    </w:p>
    <w:sectPr w:rsidR="006E4A34" w:rsidSect="005013AA">
      <w:footerReference w:type="default" r:id="rId11"/>
      <w:pgSz w:w="11906" w:h="16838"/>
      <w:pgMar w:top="1077" w:right="1077" w:bottom="1077" w:left="1701" w:header="709" w:footer="709"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21236" w14:textId="77777777" w:rsidR="002E35B8" w:rsidRDefault="002E35B8">
      <w:pPr>
        <w:spacing w:line="240" w:lineRule="auto"/>
      </w:pPr>
      <w:r>
        <w:separator/>
      </w:r>
    </w:p>
  </w:endnote>
  <w:endnote w:type="continuationSeparator" w:id="0">
    <w:p w14:paraId="1AD0E2C9" w14:textId="77777777" w:rsidR="002E35B8" w:rsidRDefault="002E3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F93F" w14:textId="77777777" w:rsidR="006E4A34" w:rsidRDefault="006E4A34">
    <w:pPr>
      <w:pStyle w:val="Footer"/>
      <w:tabs>
        <w:tab w:val="clear" w:pos="4153"/>
        <w:tab w:val="clear" w:pos="8306"/>
      </w:tabs>
      <w:jc w:val="center"/>
    </w:pPr>
    <w:r>
      <w:fldChar w:fldCharType="begin"/>
    </w:r>
    <w:r>
      <w:instrText xml:space="preserve"> PAGE </w:instrText>
    </w:r>
    <w:r>
      <w:fldChar w:fldCharType="separate"/>
    </w:r>
    <w:r w:rsidR="0018762A">
      <w:rPr>
        <w:noProof/>
      </w:rPr>
      <w:t>2</w:t>
    </w:r>
    <w:r>
      <w:fldChar w:fldCharType="end"/>
    </w:r>
    <w:r>
      <w:rPr>
        <w:rStyle w:val="PageNumber1"/>
      </w:rPr>
      <w:t xml:space="preserve"> no </w:t>
    </w:r>
    <w:r w:rsidR="008F44D8">
      <w:rPr>
        <w:rStyle w:val="PageNumber1"/>
      </w:rPr>
      <w:fldChar w:fldCharType="begin"/>
    </w:r>
    <w:r w:rsidR="008F44D8">
      <w:rPr>
        <w:rStyle w:val="PageNumber1"/>
      </w:rPr>
      <w:instrText xml:space="preserve"> NUMPAGES </w:instrText>
    </w:r>
    <w:r w:rsidR="008F44D8">
      <w:rPr>
        <w:rStyle w:val="PageNumber1"/>
      </w:rPr>
      <w:fldChar w:fldCharType="separate"/>
    </w:r>
    <w:r w:rsidR="0018762A">
      <w:rPr>
        <w:rStyle w:val="PageNumber1"/>
        <w:noProof/>
      </w:rPr>
      <w:t>6</w:t>
    </w:r>
    <w:r w:rsidR="008F44D8">
      <w:rPr>
        <w:rStyle w:val="PageNumber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14984" w14:textId="77777777" w:rsidR="002E35B8" w:rsidRDefault="002E35B8">
      <w:pPr>
        <w:spacing w:line="240" w:lineRule="auto"/>
      </w:pPr>
      <w:r>
        <w:separator/>
      </w:r>
    </w:p>
  </w:footnote>
  <w:footnote w:type="continuationSeparator" w:id="0">
    <w:p w14:paraId="09128ACB" w14:textId="77777777" w:rsidR="002E35B8" w:rsidRDefault="002E35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1993B64"/>
    <w:multiLevelType w:val="hybridMultilevel"/>
    <w:tmpl w:val="37E260A2"/>
    <w:lvl w:ilvl="0" w:tplc="EC9221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EB154A"/>
    <w:multiLevelType w:val="hybridMultilevel"/>
    <w:tmpl w:val="2FD8BDF2"/>
    <w:lvl w:ilvl="0" w:tplc="FEDE4534">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82"/>
    <w:rsid w:val="000018D9"/>
    <w:rsid w:val="00002A61"/>
    <w:rsid w:val="0000412C"/>
    <w:rsid w:val="00005224"/>
    <w:rsid w:val="00010ED0"/>
    <w:rsid w:val="000201A7"/>
    <w:rsid w:val="00032F7D"/>
    <w:rsid w:val="00035FD9"/>
    <w:rsid w:val="00036A54"/>
    <w:rsid w:val="0004245D"/>
    <w:rsid w:val="00042D2A"/>
    <w:rsid w:val="0005006C"/>
    <w:rsid w:val="00056A60"/>
    <w:rsid w:val="00057482"/>
    <w:rsid w:val="00061D22"/>
    <w:rsid w:val="00071ED6"/>
    <w:rsid w:val="0007393D"/>
    <w:rsid w:val="00074E09"/>
    <w:rsid w:val="00074E59"/>
    <w:rsid w:val="000772F8"/>
    <w:rsid w:val="00083652"/>
    <w:rsid w:val="000836E9"/>
    <w:rsid w:val="0009113D"/>
    <w:rsid w:val="00091667"/>
    <w:rsid w:val="000926B5"/>
    <w:rsid w:val="00094F6C"/>
    <w:rsid w:val="00096581"/>
    <w:rsid w:val="000A42AA"/>
    <w:rsid w:val="000A7989"/>
    <w:rsid w:val="000B2027"/>
    <w:rsid w:val="000B6E1D"/>
    <w:rsid w:val="000C1F42"/>
    <w:rsid w:val="000C417D"/>
    <w:rsid w:val="000D0219"/>
    <w:rsid w:val="000D04CC"/>
    <w:rsid w:val="000D2411"/>
    <w:rsid w:val="000D2BCD"/>
    <w:rsid w:val="000D7090"/>
    <w:rsid w:val="000D7584"/>
    <w:rsid w:val="000D75DB"/>
    <w:rsid w:val="000E3B4D"/>
    <w:rsid w:val="000E5867"/>
    <w:rsid w:val="000F129A"/>
    <w:rsid w:val="000F6A54"/>
    <w:rsid w:val="000F6E51"/>
    <w:rsid w:val="000F7042"/>
    <w:rsid w:val="00100BE8"/>
    <w:rsid w:val="00101FD0"/>
    <w:rsid w:val="00110487"/>
    <w:rsid w:val="00111218"/>
    <w:rsid w:val="001138AE"/>
    <w:rsid w:val="001153E0"/>
    <w:rsid w:val="00115B8D"/>
    <w:rsid w:val="00115BD9"/>
    <w:rsid w:val="00120D3A"/>
    <w:rsid w:val="0012123B"/>
    <w:rsid w:val="00135BCC"/>
    <w:rsid w:val="00136643"/>
    <w:rsid w:val="0014045F"/>
    <w:rsid w:val="00141232"/>
    <w:rsid w:val="00141F8C"/>
    <w:rsid w:val="001459D0"/>
    <w:rsid w:val="00157B64"/>
    <w:rsid w:val="00162424"/>
    <w:rsid w:val="00166B67"/>
    <w:rsid w:val="00167D1A"/>
    <w:rsid w:val="00172606"/>
    <w:rsid w:val="0017716F"/>
    <w:rsid w:val="00180B5A"/>
    <w:rsid w:val="00182675"/>
    <w:rsid w:val="00182885"/>
    <w:rsid w:val="0018762A"/>
    <w:rsid w:val="00190AD0"/>
    <w:rsid w:val="00190B29"/>
    <w:rsid w:val="0019695F"/>
    <w:rsid w:val="0019723F"/>
    <w:rsid w:val="001A05BA"/>
    <w:rsid w:val="001A2106"/>
    <w:rsid w:val="001A35DC"/>
    <w:rsid w:val="001A51C7"/>
    <w:rsid w:val="001A55EF"/>
    <w:rsid w:val="001B12BB"/>
    <w:rsid w:val="001B1759"/>
    <w:rsid w:val="001B1C07"/>
    <w:rsid w:val="001B2403"/>
    <w:rsid w:val="001C12B1"/>
    <w:rsid w:val="001C6B3E"/>
    <w:rsid w:val="001C73AF"/>
    <w:rsid w:val="001C78F9"/>
    <w:rsid w:val="001D114D"/>
    <w:rsid w:val="001D4DE9"/>
    <w:rsid w:val="001D5C90"/>
    <w:rsid w:val="001D72D4"/>
    <w:rsid w:val="001E0BBE"/>
    <w:rsid w:val="001E1BD5"/>
    <w:rsid w:val="001E504D"/>
    <w:rsid w:val="001E58B5"/>
    <w:rsid w:val="001E58CB"/>
    <w:rsid w:val="001E6FC0"/>
    <w:rsid w:val="001F1678"/>
    <w:rsid w:val="00202E6F"/>
    <w:rsid w:val="00206267"/>
    <w:rsid w:val="002126E9"/>
    <w:rsid w:val="00212F0A"/>
    <w:rsid w:val="00216D7B"/>
    <w:rsid w:val="0021725F"/>
    <w:rsid w:val="002216F9"/>
    <w:rsid w:val="00221F5D"/>
    <w:rsid w:val="002248AE"/>
    <w:rsid w:val="00224956"/>
    <w:rsid w:val="0022512C"/>
    <w:rsid w:val="0022755F"/>
    <w:rsid w:val="00230E5C"/>
    <w:rsid w:val="002312F5"/>
    <w:rsid w:val="00236BE9"/>
    <w:rsid w:val="002436A9"/>
    <w:rsid w:val="002453B9"/>
    <w:rsid w:val="00245970"/>
    <w:rsid w:val="00250DDF"/>
    <w:rsid w:val="00255051"/>
    <w:rsid w:val="0025782C"/>
    <w:rsid w:val="0026209D"/>
    <w:rsid w:val="0026250F"/>
    <w:rsid w:val="00265E81"/>
    <w:rsid w:val="002814A2"/>
    <w:rsid w:val="00283947"/>
    <w:rsid w:val="0028482C"/>
    <w:rsid w:val="002856B7"/>
    <w:rsid w:val="00286540"/>
    <w:rsid w:val="00291FA8"/>
    <w:rsid w:val="002921AC"/>
    <w:rsid w:val="00292E9F"/>
    <w:rsid w:val="002947CD"/>
    <w:rsid w:val="002A0A58"/>
    <w:rsid w:val="002A44CB"/>
    <w:rsid w:val="002A5405"/>
    <w:rsid w:val="002A710B"/>
    <w:rsid w:val="002A7B09"/>
    <w:rsid w:val="002B03F8"/>
    <w:rsid w:val="002B5145"/>
    <w:rsid w:val="002B5636"/>
    <w:rsid w:val="002B7FD2"/>
    <w:rsid w:val="002C79D0"/>
    <w:rsid w:val="002D09D2"/>
    <w:rsid w:val="002D42B6"/>
    <w:rsid w:val="002E1814"/>
    <w:rsid w:val="002E2420"/>
    <w:rsid w:val="002E35B8"/>
    <w:rsid w:val="002E43B2"/>
    <w:rsid w:val="002E5BB2"/>
    <w:rsid w:val="002E6368"/>
    <w:rsid w:val="002F02B9"/>
    <w:rsid w:val="002F6610"/>
    <w:rsid w:val="003022B9"/>
    <w:rsid w:val="00304F35"/>
    <w:rsid w:val="00305D65"/>
    <w:rsid w:val="003125BA"/>
    <w:rsid w:val="00315121"/>
    <w:rsid w:val="00315897"/>
    <w:rsid w:val="003171D7"/>
    <w:rsid w:val="00317D4F"/>
    <w:rsid w:val="00324F34"/>
    <w:rsid w:val="00325305"/>
    <w:rsid w:val="0032555E"/>
    <w:rsid w:val="00325D44"/>
    <w:rsid w:val="00330B0F"/>
    <w:rsid w:val="0033176B"/>
    <w:rsid w:val="0033428D"/>
    <w:rsid w:val="003369A9"/>
    <w:rsid w:val="003409DE"/>
    <w:rsid w:val="003411E3"/>
    <w:rsid w:val="00342B55"/>
    <w:rsid w:val="003468E3"/>
    <w:rsid w:val="00346EBC"/>
    <w:rsid w:val="00347CEC"/>
    <w:rsid w:val="00353983"/>
    <w:rsid w:val="003609B1"/>
    <w:rsid w:val="00360D35"/>
    <w:rsid w:val="003628FF"/>
    <w:rsid w:val="00374E05"/>
    <w:rsid w:val="0037580E"/>
    <w:rsid w:val="00375FAD"/>
    <w:rsid w:val="00387BDD"/>
    <w:rsid w:val="003900C8"/>
    <w:rsid w:val="00393997"/>
    <w:rsid w:val="0039579A"/>
    <w:rsid w:val="003963A7"/>
    <w:rsid w:val="0039683B"/>
    <w:rsid w:val="003A4F79"/>
    <w:rsid w:val="003A5840"/>
    <w:rsid w:val="003A6AF6"/>
    <w:rsid w:val="003B09FA"/>
    <w:rsid w:val="003B1962"/>
    <w:rsid w:val="003B54FF"/>
    <w:rsid w:val="003C0824"/>
    <w:rsid w:val="003C5381"/>
    <w:rsid w:val="003D2570"/>
    <w:rsid w:val="003D3352"/>
    <w:rsid w:val="003D338E"/>
    <w:rsid w:val="003D3EC5"/>
    <w:rsid w:val="003D677B"/>
    <w:rsid w:val="003D67A4"/>
    <w:rsid w:val="003E0951"/>
    <w:rsid w:val="003E0CE4"/>
    <w:rsid w:val="003E1A8B"/>
    <w:rsid w:val="003E5453"/>
    <w:rsid w:val="003E7115"/>
    <w:rsid w:val="003F1794"/>
    <w:rsid w:val="003F306F"/>
    <w:rsid w:val="003F680D"/>
    <w:rsid w:val="003F6A1D"/>
    <w:rsid w:val="003F6E21"/>
    <w:rsid w:val="003F6FE7"/>
    <w:rsid w:val="003F734D"/>
    <w:rsid w:val="004022D7"/>
    <w:rsid w:val="0040591A"/>
    <w:rsid w:val="00407C2C"/>
    <w:rsid w:val="00412AAE"/>
    <w:rsid w:val="00412F68"/>
    <w:rsid w:val="004151BE"/>
    <w:rsid w:val="00417742"/>
    <w:rsid w:val="00417941"/>
    <w:rsid w:val="00425076"/>
    <w:rsid w:val="00433836"/>
    <w:rsid w:val="00434A67"/>
    <w:rsid w:val="00436187"/>
    <w:rsid w:val="004418F8"/>
    <w:rsid w:val="00442334"/>
    <w:rsid w:val="00446CC2"/>
    <w:rsid w:val="0044701D"/>
    <w:rsid w:val="00456124"/>
    <w:rsid w:val="00456A95"/>
    <w:rsid w:val="00473136"/>
    <w:rsid w:val="00481A24"/>
    <w:rsid w:val="0048370A"/>
    <w:rsid w:val="00485A71"/>
    <w:rsid w:val="00485CC5"/>
    <w:rsid w:val="0048770D"/>
    <w:rsid w:val="0049064A"/>
    <w:rsid w:val="00491BCA"/>
    <w:rsid w:val="004928BA"/>
    <w:rsid w:val="00493ACF"/>
    <w:rsid w:val="004A2820"/>
    <w:rsid w:val="004A2FA1"/>
    <w:rsid w:val="004A48E1"/>
    <w:rsid w:val="004B098F"/>
    <w:rsid w:val="004B2872"/>
    <w:rsid w:val="004B7E48"/>
    <w:rsid w:val="004C02C5"/>
    <w:rsid w:val="004C3861"/>
    <w:rsid w:val="004C7112"/>
    <w:rsid w:val="004C7F53"/>
    <w:rsid w:val="004D00B2"/>
    <w:rsid w:val="004D1FE8"/>
    <w:rsid w:val="004D2836"/>
    <w:rsid w:val="004D5026"/>
    <w:rsid w:val="004D5241"/>
    <w:rsid w:val="004E0F24"/>
    <w:rsid w:val="004E1BD0"/>
    <w:rsid w:val="004E1C1F"/>
    <w:rsid w:val="004E2484"/>
    <w:rsid w:val="004E4346"/>
    <w:rsid w:val="004E5E9A"/>
    <w:rsid w:val="004E6E28"/>
    <w:rsid w:val="004F08E3"/>
    <w:rsid w:val="004F60A5"/>
    <w:rsid w:val="004F75D3"/>
    <w:rsid w:val="005001EA"/>
    <w:rsid w:val="005013AA"/>
    <w:rsid w:val="00515AEA"/>
    <w:rsid w:val="00523AA5"/>
    <w:rsid w:val="00530A67"/>
    <w:rsid w:val="00530FB3"/>
    <w:rsid w:val="0053152C"/>
    <w:rsid w:val="00531A5D"/>
    <w:rsid w:val="005328B6"/>
    <w:rsid w:val="00534EEC"/>
    <w:rsid w:val="00535AC4"/>
    <w:rsid w:val="005378AA"/>
    <w:rsid w:val="005420BB"/>
    <w:rsid w:val="005470AE"/>
    <w:rsid w:val="0054783E"/>
    <w:rsid w:val="00551618"/>
    <w:rsid w:val="005519DD"/>
    <w:rsid w:val="00553BB9"/>
    <w:rsid w:val="00560D29"/>
    <w:rsid w:val="00560D45"/>
    <w:rsid w:val="005628F4"/>
    <w:rsid w:val="00570988"/>
    <w:rsid w:val="00570A8B"/>
    <w:rsid w:val="00573B9C"/>
    <w:rsid w:val="00574AC1"/>
    <w:rsid w:val="0057527E"/>
    <w:rsid w:val="00575DC8"/>
    <w:rsid w:val="00585DFB"/>
    <w:rsid w:val="0059251B"/>
    <w:rsid w:val="00593812"/>
    <w:rsid w:val="005A0F50"/>
    <w:rsid w:val="005A3CE2"/>
    <w:rsid w:val="005B0865"/>
    <w:rsid w:val="005B0930"/>
    <w:rsid w:val="005B32CF"/>
    <w:rsid w:val="005B3E05"/>
    <w:rsid w:val="005C04AF"/>
    <w:rsid w:val="005C2AF5"/>
    <w:rsid w:val="005C74DF"/>
    <w:rsid w:val="005D0603"/>
    <w:rsid w:val="005D0EDB"/>
    <w:rsid w:val="005D558A"/>
    <w:rsid w:val="005D6487"/>
    <w:rsid w:val="005D6A3A"/>
    <w:rsid w:val="005E0597"/>
    <w:rsid w:val="005E2C45"/>
    <w:rsid w:val="005E56F6"/>
    <w:rsid w:val="005F09ED"/>
    <w:rsid w:val="005F2B96"/>
    <w:rsid w:val="005F2FF9"/>
    <w:rsid w:val="005F5E5E"/>
    <w:rsid w:val="006004A3"/>
    <w:rsid w:val="00601416"/>
    <w:rsid w:val="00604F0F"/>
    <w:rsid w:val="00605C74"/>
    <w:rsid w:val="00606D50"/>
    <w:rsid w:val="006079CC"/>
    <w:rsid w:val="0061042F"/>
    <w:rsid w:val="00612A1F"/>
    <w:rsid w:val="0061306C"/>
    <w:rsid w:val="0062079E"/>
    <w:rsid w:val="00632826"/>
    <w:rsid w:val="00633A46"/>
    <w:rsid w:val="00640082"/>
    <w:rsid w:val="00641C93"/>
    <w:rsid w:val="006502CE"/>
    <w:rsid w:val="006519E9"/>
    <w:rsid w:val="00651C9B"/>
    <w:rsid w:val="00654C5B"/>
    <w:rsid w:val="0065743D"/>
    <w:rsid w:val="006605DB"/>
    <w:rsid w:val="006609E4"/>
    <w:rsid w:val="00662E3C"/>
    <w:rsid w:val="00671E97"/>
    <w:rsid w:val="00673C6B"/>
    <w:rsid w:val="0067614B"/>
    <w:rsid w:val="0068083C"/>
    <w:rsid w:val="00682650"/>
    <w:rsid w:val="00687D73"/>
    <w:rsid w:val="00687F53"/>
    <w:rsid w:val="00692541"/>
    <w:rsid w:val="00694184"/>
    <w:rsid w:val="00694902"/>
    <w:rsid w:val="00696503"/>
    <w:rsid w:val="006A05FB"/>
    <w:rsid w:val="006A122D"/>
    <w:rsid w:val="006B29BD"/>
    <w:rsid w:val="006B638B"/>
    <w:rsid w:val="006B7B1D"/>
    <w:rsid w:val="006C02DC"/>
    <w:rsid w:val="006C4806"/>
    <w:rsid w:val="006C5AD7"/>
    <w:rsid w:val="006C6DB8"/>
    <w:rsid w:val="006E0352"/>
    <w:rsid w:val="006E2CF4"/>
    <w:rsid w:val="006E4A34"/>
    <w:rsid w:val="006E58D8"/>
    <w:rsid w:val="006E68B8"/>
    <w:rsid w:val="006F3DA5"/>
    <w:rsid w:val="006F43E0"/>
    <w:rsid w:val="006F6B56"/>
    <w:rsid w:val="00706421"/>
    <w:rsid w:val="00707F18"/>
    <w:rsid w:val="00710C18"/>
    <w:rsid w:val="00712437"/>
    <w:rsid w:val="00712666"/>
    <w:rsid w:val="007161BA"/>
    <w:rsid w:val="00717EF2"/>
    <w:rsid w:val="00722A05"/>
    <w:rsid w:val="00722D05"/>
    <w:rsid w:val="00722FAC"/>
    <w:rsid w:val="007234C7"/>
    <w:rsid w:val="00723DFD"/>
    <w:rsid w:val="007400D7"/>
    <w:rsid w:val="00741783"/>
    <w:rsid w:val="00744AF9"/>
    <w:rsid w:val="0075027C"/>
    <w:rsid w:val="00753ABC"/>
    <w:rsid w:val="007557E8"/>
    <w:rsid w:val="00763CF2"/>
    <w:rsid w:val="00765A15"/>
    <w:rsid w:val="00766BB9"/>
    <w:rsid w:val="00770067"/>
    <w:rsid w:val="00771F40"/>
    <w:rsid w:val="00772096"/>
    <w:rsid w:val="0077635B"/>
    <w:rsid w:val="007824D4"/>
    <w:rsid w:val="00784893"/>
    <w:rsid w:val="0078513E"/>
    <w:rsid w:val="0078717C"/>
    <w:rsid w:val="00787D5A"/>
    <w:rsid w:val="00787FE5"/>
    <w:rsid w:val="0079064C"/>
    <w:rsid w:val="007925DA"/>
    <w:rsid w:val="0079711C"/>
    <w:rsid w:val="007973B5"/>
    <w:rsid w:val="007A0A41"/>
    <w:rsid w:val="007B14F8"/>
    <w:rsid w:val="007B1759"/>
    <w:rsid w:val="007B1C23"/>
    <w:rsid w:val="007B1C55"/>
    <w:rsid w:val="007B4480"/>
    <w:rsid w:val="007B4B61"/>
    <w:rsid w:val="007B786A"/>
    <w:rsid w:val="007C1855"/>
    <w:rsid w:val="007C3D97"/>
    <w:rsid w:val="007C44FD"/>
    <w:rsid w:val="007C6232"/>
    <w:rsid w:val="007C713A"/>
    <w:rsid w:val="007D0D71"/>
    <w:rsid w:val="007D1973"/>
    <w:rsid w:val="007D4384"/>
    <w:rsid w:val="007E1048"/>
    <w:rsid w:val="007E3A89"/>
    <w:rsid w:val="007E6CB8"/>
    <w:rsid w:val="007E7048"/>
    <w:rsid w:val="007F1BA9"/>
    <w:rsid w:val="007F4567"/>
    <w:rsid w:val="007F6C82"/>
    <w:rsid w:val="0080534F"/>
    <w:rsid w:val="00811F08"/>
    <w:rsid w:val="0081589E"/>
    <w:rsid w:val="00815BB2"/>
    <w:rsid w:val="00815C4B"/>
    <w:rsid w:val="00815C4D"/>
    <w:rsid w:val="00817724"/>
    <w:rsid w:val="0082121C"/>
    <w:rsid w:val="00821D88"/>
    <w:rsid w:val="00823731"/>
    <w:rsid w:val="00824778"/>
    <w:rsid w:val="0082542D"/>
    <w:rsid w:val="00830947"/>
    <w:rsid w:val="00832791"/>
    <w:rsid w:val="00836856"/>
    <w:rsid w:val="0083754E"/>
    <w:rsid w:val="00845B12"/>
    <w:rsid w:val="008460A2"/>
    <w:rsid w:val="00855637"/>
    <w:rsid w:val="00865F06"/>
    <w:rsid w:val="008720F8"/>
    <w:rsid w:val="0087619A"/>
    <w:rsid w:val="0088031A"/>
    <w:rsid w:val="0088446A"/>
    <w:rsid w:val="008852E6"/>
    <w:rsid w:val="008861EA"/>
    <w:rsid w:val="0088706C"/>
    <w:rsid w:val="008925ED"/>
    <w:rsid w:val="00893C60"/>
    <w:rsid w:val="00893D3A"/>
    <w:rsid w:val="008941C8"/>
    <w:rsid w:val="00894B31"/>
    <w:rsid w:val="00894CAC"/>
    <w:rsid w:val="008A2193"/>
    <w:rsid w:val="008A28FC"/>
    <w:rsid w:val="008A7A45"/>
    <w:rsid w:val="008B12EE"/>
    <w:rsid w:val="008B2B80"/>
    <w:rsid w:val="008B3411"/>
    <w:rsid w:val="008B3541"/>
    <w:rsid w:val="008B47EC"/>
    <w:rsid w:val="008B4A04"/>
    <w:rsid w:val="008B799A"/>
    <w:rsid w:val="008C1D0D"/>
    <w:rsid w:val="008C51F7"/>
    <w:rsid w:val="008C72F0"/>
    <w:rsid w:val="008D15D2"/>
    <w:rsid w:val="008D542D"/>
    <w:rsid w:val="008D5DDA"/>
    <w:rsid w:val="008F0002"/>
    <w:rsid w:val="008F44D8"/>
    <w:rsid w:val="00904287"/>
    <w:rsid w:val="009058FF"/>
    <w:rsid w:val="00914D56"/>
    <w:rsid w:val="0091517C"/>
    <w:rsid w:val="0091718A"/>
    <w:rsid w:val="0092228C"/>
    <w:rsid w:val="00927D18"/>
    <w:rsid w:val="00930920"/>
    <w:rsid w:val="00930C5D"/>
    <w:rsid w:val="00932136"/>
    <w:rsid w:val="00933F65"/>
    <w:rsid w:val="009356E9"/>
    <w:rsid w:val="009357BE"/>
    <w:rsid w:val="0094487E"/>
    <w:rsid w:val="00945A6D"/>
    <w:rsid w:val="00947F72"/>
    <w:rsid w:val="00961AF1"/>
    <w:rsid w:val="00965421"/>
    <w:rsid w:val="00966FEE"/>
    <w:rsid w:val="00967800"/>
    <w:rsid w:val="0097325B"/>
    <w:rsid w:val="00973999"/>
    <w:rsid w:val="0097445A"/>
    <w:rsid w:val="00975EAE"/>
    <w:rsid w:val="00976765"/>
    <w:rsid w:val="0097774D"/>
    <w:rsid w:val="00980CF9"/>
    <w:rsid w:val="00982158"/>
    <w:rsid w:val="00984392"/>
    <w:rsid w:val="009874F9"/>
    <w:rsid w:val="00993427"/>
    <w:rsid w:val="00993A9F"/>
    <w:rsid w:val="009964DE"/>
    <w:rsid w:val="009A09F0"/>
    <w:rsid w:val="009A3B43"/>
    <w:rsid w:val="009B0772"/>
    <w:rsid w:val="009B1479"/>
    <w:rsid w:val="009B348D"/>
    <w:rsid w:val="009B6194"/>
    <w:rsid w:val="009C14BA"/>
    <w:rsid w:val="009C3CFB"/>
    <w:rsid w:val="009C58D2"/>
    <w:rsid w:val="009C6DC9"/>
    <w:rsid w:val="009C6E3D"/>
    <w:rsid w:val="009D0923"/>
    <w:rsid w:val="009D0973"/>
    <w:rsid w:val="009D135B"/>
    <w:rsid w:val="009D3194"/>
    <w:rsid w:val="009D50AB"/>
    <w:rsid w:val="009E1AC6"/>
    <w:rsid w:val="009E3ABB"/>
    <w:rsid w:val="009F1BD3"/>
    <w:rsid w:val="009F25E3"/>
    <w:rsid w:val="009F60AE"/>
    <w:rsid w:val="009F753B"/>
    <w:rsid w:val="00A00E38"/>
    <w:rsid w:val="00A030A9"/>
    <w:rsid w:val="00A039D7"/>
    <w:rsid w:val="00A0777F"/>
    <w:rsid w:val="00A07EAC"/>
    <w:rsid w:val="00A12079"/>
    <w:rsid w:val="00A12E90"/>
    <w:rsid w:val="00A13D2D"/>
    <w:rsid w:val="00A222A7"/>
    <w:rsid w:val="00A269A3"/>
    <w:rsid w:val="00A27801"/>
    <w:rsid w:val="00A30097"/>
    <w:rsid w:val="00A31EA5"/>
    <w:rsid w:val="00A33DF5"/>
    <w:rsid w:val="00A36979"/>
    <w:rsid w:val="00A374D4"/>
    <w:rsid w:val="00A37688"/>
    <w:rsid w:val="00A4075D"/>
    <w:rsid w:val="00A40A8C"/>
    <w:rsid w:val="00A40EBC"/>
    <w:rsid w:val="00A413CB"/>
    <w:rsid w:val="00A41E79"/>
    <w:rsid w:val="00A42BCE"/>
    <w:rsid w:val="00A449BD"/>
    <w:rsid w:val="00A60D1D"/>
    <w:rsid w:val="00A66B3C"/>
    <w:rsid w:val="00A679B0"/>
    <w:rsid w:val="00A703A7"/>
    <w:rsid w:val="00A7574A"/>
    <w:rsid w:val="00A766AF"/>
    <w:rsid w:val="00A85037"/>
    <w:rsid w:val="00A93EAC"/>
    <w:rsid w:val="00A97CE8"/>
    <w:rsid w:val="00AA0113"/>
    <w:rsid w:val="00AA3938"/>
    <w:rsid w:val="00AA3B7B"/>
    <w:rsid w:val="00AA51AA"/>
    <w:rsid w:val="00AA60BC"/>
    <w:rsid w:val="00AA69F4"/>
    <w:rsid w:val="00AA7258"/>
    <w:rsid w:val="00AB6D2A"/>
    <w:rsid w:val="00AC098A"/>
    <w:rsid w:val="00AC4F62"/>
    <w:rsid w:val="00AC51D4"/>
    <w:rsid w:val="00AD24CC"/>
    <w:rsid w:val="00AD6A4F"/>
    <w:rsid w:val="00AD7892"/>
    <w:rsid w:val="00AE0119"/>
    <w:rsid w:val="00AE04AF"/>
    <w:rsid w:val="00AE1715"/>
    <w:rsid w:val="00AE1CB8"/>
    <w:rsid w:val="00AE4184"/>
    <w:rsid w:val="00AE5AD4"/>
    <w:rsid w:val="00AE715B"/>
    <w:rsid w:val="00AE798D"/>
    <w:rsid w:val="00AF25FA"/>
    <w:rsid w:val="00AF2E10"/>
    <w:rsid w:val="00AF4D62"/>
    <w:rsid w:val="00AF6C8C"/>
    <w:rsid w:val="00AF7284"/>
    <w:rsid w:val="00AF7FDB"/>
    <w:rsid w:val="00B021A3"/>
    <w:rsid w:val="00B056A9"/>
    <w:rsid w:val="00B118BB"/>
    <w:rsid w:val="00B21BA9"/>
    <w:rsid w:val="00B26639"/>
    <w:rsid w:val="00B270E7"/>
    <w:rsid w:val="00B347B0"/>
    <w:rsid w:val="00B34B80"/>
    <w:rsid w:val="00B352B3"/>
    <w:rsid w:val="00B412F4"/>
    <w:rsid w:val="00B42505"/>
    <w:rsid w:val="00B43402"/>
    <w:rsid w:val="00B452EE"/>
    <w:rsid w:val="00B46A92"/>
    <w:rsid w:val="00B55810"/>
    <w:rsid w:val="00B55BC5"/>
    <w:rsid w:val="00B56067"/>
    <w:rsid w:val="00B56BC2"/>
    <w:rsid w:val="00B618FD"/>
    <w:rsid w:val="00B664F0"/>
    <w:rsid w:val="00B67121"/>
    <w:rsid w:val="00B67B5C"/>
    <w:rsid w:val="00B7048F"/>
    <w:rsid w:val="00B72A80"/>
    <w:rsid w:val="00B72C63"/>
    <w:rsid w:val="00B72F7C"/>
    <w:rsid w:val="00B73596"/>
    <w:rsid w:val="00B74355"/>
    <w:rsid w:val="00B76355"/>
    <w:rsid w:val="00B77C41"/>
    <w:rsid w:val="00B84949"/>
    <w:rsid w:val="00B90E6E"/>
    <w:rsid w:val="00B92436"/>
    <w:rsid w:val="00B92812"/>
    <w:rsid w:val="00B92FBA"/>
    <w:rsid w:val="00B93608"/>
    <w:rsid w:val="00B94A7E"/>
    <w:rsid w:val="00BA0185"/>
    <w:rsid w:val="00BA301A"/>
    <w:rsid w:val="00BA5CF3"/>
    <w:rsid w:val="00BB1FAB"/>
    <w:rsid w:val="00BB4E11"/>
    <w:rsid w:val="00BD0113"/>
    <w:rsid w:val="00BD0684"/>
    <w:rsid w:val="00BD0B38"/>
    <w:rsid w:val="00BD1018"/>
    <w:rsid w:val="00BD52D5"/>
    <w:rsid w:val="00BD6A05"/>
    <w:rsid w:val="00BD7794"/>
    <w:rsid w:val="00BE0DEB"/>
    <w:rsid w:val="00BE20B2"/>
    <w:rsid w:val="00BE6CC9"/>
    <w:rsid w:val="00BE7A59"/>
    <w:rsid w:val="00BF08AC"/>
    <w:rsid w:val="00BF30F5"/>
    <w:rsid w:val="00BF560C"/>
    <w:rsid w:val="00C01DD4"/>
    <w:rsid w:val="00C024DF"/>
    <w:rsid w:val="00C04C2D"/>
    <w:rsid w:val="00C06094"/>
    <w:rsid w:val="00C1091B"/>
    <w:rsid w:val="00C11D25"/>
    <w:rsid w:val="00C175C5"/>
    <w:rsid w:val="00C176CD"/>
    <w:rsid w:val="00C206D6"/>
    <w:rsid w:val="00C21D35"/>
    <w:rsid w:val="00C22333"/>
    <w:rsid w:val="00C23862"/>
    <w:rsid w:val="00C33580"/>
    <w:rsid w:val="00C33A05"/>
    <w:rsid w:val="00C37A0D"/>
    <w:rsid w:val="00C41CF5"/>
    <w:rsid w:val="00C43F4E"/>
    <w:rsid w:val="00C473B5"/>
    <w:rsid w:val="00C52278"/>
    <w:rsid w:val="00C524E5"/>
    <w:rsid w:val="00C53FDA"/>
    <w:rsid w:val="00C54845"/>
    <w:rsid w:val="00C55372"/>
    <w:rsid w:val="00C61375"/>
    <w:rsid w:val="00C66D45"/>
    <w:rsid w:val="00C70883"/>
    <w:rsid w:val="00C7207E"/>
    <w:rsid w:val="00C73864"/>
    <w:rsid w:val="00C76E56"/>
    <w:rsid w:val="00C80354"/>
    <w:rsid w:val="00C8253E"/>
    <w:rsid w:val="00C82EAB"/>
    <w:rsid w:val="00C85907"/>
    <w:rsid w:val="00C85CC6"/>
    <w:rsid w:val="00C909F4"/>
    <w:rsid w:val="00C92EA1"/>
    <w:rsid w:val="00C93E16"/>
    <w:rsid w:val="00C947C0"/>
    <w:rsid w:val="00C9511F"/>
    <w:rsid w:val="00CA0B53"/>
    <w:rsid w:val="00CA2019"/>
    <w:rsid w:val="00CA27FA"/>
    <w:rsid w:val="00CA2FF1"/>
    <w:rsid w:val="00CA45DA"/>
    <w:rsid w:val="00CA4A38"/>
    <w:rsid w:val="00CA58D1"/>
    <w:rsid w:val="00CA7BC4"/>
    <w:rsid w:val="00CB310E"/>
    <w:rsid w:val="00CB3309"/>
    <w:rsid w:val="00CC134D"/>
    <w:rsid w:val="00CC1DE3"/>
    <w:rsid w:val="00CC6A43"/>
    <w:rsid w:val="00CC7766"/>
    <w:rsid w:val="00CD3178"/>
    <w:rsid w:val="00CD35B3"/>
    <w:rsid w:val="00CD75FD"/>
    <w:rsid w:val="00CE21CC"/>
    <w:rsid w:val="00CE4288"/>
    <w:rsid w:val="00CF1052"/>
    <w:rsid w:val="00CF306B"/>
    <w:rsid w:val="00CF30EC"/>
    <w:rsid w:val="00CF55F3"/>
    <w:rsid w:val="00CF6DD4"/>
    <w:rsid w:val="00D01B32"/>
    <w:rsid w:val="00D03293"/>
    <w:rsid w:val="00D03CFC"/>
    <w:rsid w:val="00D04383"/>
    <w:rsid w:val="00D068CA"/>
    <w:rsid w:val="00D074EA"/>
    <w:rsid w:val="00D10136"/>
    <w:rsid w:val="00D12265"/>
    <w:rsid w:val="00D146B5"/>
    <w:rsid w:val="00D1492C"/>
    <w:rsid w:val="00D16C2A"/>
    <w:rsid w:val="00D2001F"/>
    <w:rsid w:val="00D230B2"/>
    <w:rsid w:val="00D31795"/>
    <w:rsid w:val="00D33510"/>
    <w:rsid w:val="00D36714"/>
    <w:rsid w:val="00D3779E"/>
    <w:rsid w:val="00D40DD7"/>
    <w:rsid w:val="00D4380E"/>
    <w:rsid w:val="00D43ACB"/>
    <w:rsid w:val="00D470AE"/>
    <w:rsid w:val="00D47256"/>
    <w:rsid w:val="00D52749"/>
    <w:rsid w:val="00D6684D"/>
    <w:rsid w:val="00D74082"/>
    <w:rsid w:val="00D81225"/>
    <w:rsid w:val="00D8663D"/>
    <w:rsid w:val="00D875AF"/>
    <w:rsid w:val="00D93DDC"/>
    <w:rsid w:val="00D95D5D"/>
    <w:rsid w:val="00D96911"/>
    <w:rsid w:val="00D9697B"/>
    <w:rsid w:val="00DA248D"/>
    <w:rsid w:val="00DA2740"/>
    <w:rsid w:val="00DA6D01"/>
    <w:rsid w:val="00DA6F89"/>
    <w:rsid w:val="00DB2BF8"/>
    <w:rsid w:val="00DD03B1"/>
    <w:rsid w:val="00DD03FC"/>
    <w:rsid w:val="00DD425C"/>
    <w:rsid w:val="00DD49DD"/>
    <w:rsid w:val="00DD5199"/>
    <w:rsid w:val="00DD5511"/>
    <w:rsid w:val="00DE2CBB"/>
    <w:rsid w:val="00DE2F8E"/>
    <w:rsid w:val="00DE321F"/>
    <w:rsid w:val="00DF1999"/>
    <w:rsid w:val="00DF1D57"/>
    <w:rsid w:val="00DF3823"/>
    <w:rsid w:val="00DF690F"/>
    <w:rsid w:val="00DF7CAC"/>
    <w:rsid w:val="00E00711"/>
    <w:rsid w:val="00E0284E"/>
    <w:rsid w:val="00E047CE"/>
    <w:rsid w:val="00E052CD"/>
    <w:rsid w:val="00E07C49"/>
    <w:rsid w:val="00E1001D"/>
    <w:rsid w:val="00E11D65"/>
    <w:rsid w:val="00E14108"/>
    <w:rsid w:val="00E2137C"/>
    <w:rsid w:val="00E214BE"/>
    <w:rsid w:val="00E263F7"/>
    <w:rsid w:val="00E308E8"/>
    <w:rsid w:val="00E31D13"/>
    <w:rsid w:val="00E34F5E"/>
    <w:rsid w:val="00E40909"/>
    <w:rsid w:val="00E40C75"/>
    <w:rsid w:val="00E4158A"/>
    <w:rsid w:val="00E442FB"/>
    <w:rsid w:val="00E46326"/>
    <w:rsid w:val="00E4754C"/>
    <w:rsid w:val="00E526C0"/>
    <w:rsid w:val="00E55078"/>
    <w:rsid w:val="00E573AB"/>
    <w:rsid w:val="00E60602"/>
    <w:rsid w:val="00E62ACE"/>
    <w:rsid w:val="00E65BDE"/>
    <w:rsid w:val="00E7099E"/>
    <w:rsid w:val="00E71EED"/>
    <w:rsid w:val="00E74373"/>
    <w:rsid w:val="00E75974"/>
    <w:rsid w:val="00E76538"/>
    <w:rsid w:val="00E80007"/>
    <w:rsid w:val="00E807F4"/>
    <w:rsid w:val="00E80A1B"/>
    <w:rsid w:val="00E82AE1"/>
    <w:rsid w:val="00E85424"/>
    <w:rsid w:val="00E93C1F"/>
    <w:rsid w:val="00E95034"/>
    <w:rsid w:val="00E960E8"/>
    <w:rsid w:val="00E96695"/>
    <w:rsid w:val="00E97AC8"/>
    <w:rsid w:val="00E97FFB"/>
    <w:rsid w:val="00EB1270"/>
    <w:rsid w:val="00ED29A2"/>
    <w:rsid w:val="00ED2F7C"/>
    <w:rsid w:val="00ED5708"/>
    <w:rsid w:val="00EE0A37"/>
    <w:rsid w:val="00EE7758"/>
    <w:rsid w:val="00EF02E3"/>
    <w:rsid w:val="00EF02F4"/>
    <w:rsid w:val="00EF55CC"/>
    <w:rsid w:val="00F025AA"/>
    <w:rsid w:val="00F1201A"/>
    <w:rsid w:val="00F12C52"/>
    <w:rsid w:val="00F21C36"/>
    <w:rsid w:val="00F229EC"/>
    <w:rsid w:val="00F26895"/>
    <w:rsid w:val="00F27116"/>
    <w:rsid w:val="00F30374"/>
    <w:rsid w:val="00F34618"/>
    <w:rsid w:val="00F376B0"/>
    <w:rsid w:val="00F40CE6"/>
    <w:rsid w:val="00F43A32"/>
    <w:rsid w:val="00F52253"/>
    <w:rsid w:val="00F53C8B"/>
    <w:rsid w:val="00F56B7D"/>
    <w:rsid w:val="00F61DB1"/>
    <w:rsid w:val="00F648FE"/>
    <w:rsid w:val="00F65F8F"/>
    <w:rsid w:val="00F67EA0"/>
    <w:rsid w:val="00F71E80"/>
    <w:rsid w:val="00F74873"/>
    <w:rsid w:val="00F752DC"/>
    <w:rsid w:val="00F808B8"/>
    <w:rsid w:val="00F83132"/>
    <w:rsid w:val="00F873D9"/>
    <w:rsid w:val="00F92194"/>
    <w:rsid w:val="00F92215"/>
    <w:rsid w:val="00F936E6"/>
    <w:rsid w:val="00F950AD"/>
    <w:rsid w:val="00F95BDF"/>
    <w:rsid w:val="00F9693A"/>
    <w:rsid w:val="00F97732"/>
    <w:rsid w:val="00FA066F"/>
    <w:rsid w:val="00FA080D"/>
    <w:rsid w:val="00FA084A"/>
    <w:rsid w:val="00FA242C"/>
    <w:rsid w:val="00FA529D"/>
    <w:rsid w:val="00FA5F6E"/>
    <w:rsid w:val="00FB0F80"/>
    <w:rsid w:val="00FB195A"/>
    <w:rsid w:val="00FB2E7A"/>
    <w:rsid w:val="00FB3073"/>
    <w:rsid w:val="00FB37A9"/>
    <w:rsid w:val="00FC3477"/>
    <w:rsid w:val="00FC3949"/>
    <w:rsid w:val="00FC6D3E"/>
    <w:rsid w:val="00FC7455"/>
    <w:rsid w:val="00FD103E"/>
    <w:rsid w:val="00FD2556"/>
    <w:rsid w:val="00FD370D"/>
    <w:rsid w:val="00FD48EF"/>
    <w:rsid w:val="00FD65CE"/>
    <w:rsid w:val="00FD663D"/>
    <w:rsid w:val="00FE0D71"/>
    <w:rsid w:val="00FE2349"/>
    <w:rsid w:val="00FE494A"/>
    <w:rsid w:val="00FE497D"/>
    <w:rsid w:val="00FF7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F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sz w:val="24"/>
      <w:szCs w:val="24"/>
      <w:lang w:val="lv-LV" w:eastAsia="ar-SA"/>
    </w:rPr>
  </w:style>
  <w:style w:type="paragraph" w:styleId="Heading3">
    <w:name w:val="heading 3"/>
    <w:basedOn w:val="Normal"/>
    <w:next w:val="BodyText"/>
    <w:qFormat/>
    <w:pPr>
      <w:numPr>
        <w:ilvl w:val="2"/>
        <w:numId w:val="1"/>
      </w:numPr>
      <w:spacing w:before="100" w:after="100"/>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rPr>
      <w:rFonts w:eastAsia="Times New Roman" w:cs="Times New Roman"/>
      <w:szCs w:val="24"/>
      <w:lang w:val="en-US"/>
    </w:rPr>
  </w:style>
  <w:style w:type="character" w:customStyle="1" w:styleId="BodyText2Char">
    <w:name w:val="Body Text 2 Char"/>
    <w:rPr>
      <w:rFonts w:eastAsia="Times New Roman" w:cs="Times New Roman"/>
      <w:szCs w:val="24"/>
      <w:lang w:val="en-US"/>
    </w:rPr>
  </w:style>
  <w:style w:type="character" w:customStyle="1" w:styleId="FooterChar">
    <w:name w:val="Footer Char"/>
    <w:rPr>
      <w:rFonts w:eastAsia="Times New Roman" w:cs="Times New Roman"/>
      <w:szCs w:val="24"/>
    </w:rPr>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eastAsia="Times New Roman" w:cs="Times New Roman"/>
      <w:sz w:val="20"/>
      <w:szCs w:val="20"/>
    </w:rPr>
  </w:style>
  <w:style w:type="character" w:customStyle="1" w:styleId="CommentSubjectChar">
    <w:name w:val="Comment Subject Char"/>
    <w:rPr>
      <w:rFonts w:eastAsia="Times New Roman" w:cs="Times New Roman"/>
      <w:b/>
      <w:bCs/>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PageNumber1">
    <w:name w:val="Page Number1"/>
    <w:basedOn w:val="DefaultParagraphFont1"/>
  </w:style>
  <w:style w:type="character" w:customStyle="1" w:styleId="ATpamatteskstsChar">
    <w:name w:val="AT pamattesksts Char"/>
    <w:rPr>
      <w:rFonts w:eastAsia="Times New Roman" w:cs="Times New Roman"/>
      <w:szCs w:val="24"/>
      <w:lang w:val="en-US"/>
    </w:rPr>
  </w:style>
  <w:style w:type="character" w:customStyle="1" w:styleId="ATvirsrakstsChar">
    <w:name w:val="AT virsraksts Char"/>
    <w:rPr>
      <w:rFonts w:eastAsia="Times New Roman" w:cs="Times New Roman"/>
      <w:b/>
      <w:szCs w:val="24"/>
    </w:rPr>
  </w:style>
  <w:style w:type="character" w:styleId="Hyperlink">
    <w:name w:val="Hyperlink"/>
    <w:rPr>
      <w:color w:val="0000FF"/>
      <w:u w:val="single"/>
    </w:rPr>
  </w:style>
  <w:style w:type="character" w:customStyle="1" w:styleId="UnresolvedMention1">
    <w:name w:val="Unresolved Mention1"/>
    <w:rPr>
      <w:color w:val="605E5C"/>
    </w:rPr>
  </w:style>
  <w:style w:type="character" w:customStyle="1" w:styleId="Heading3Char">
    <w:name w:val="Heading 3 Char"/>
    <w:rPr>
      <w:rFonts w:eastAsia="Times New Roman" w:cs="Times New Roman"/>
      <w:b/>
      <w:bCs/>
      <w:sz w:val="27"/>
      <w:szCs w:val="27"/>
      <w:lang w:val="en-GB"/>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Caption1">
    <w:name w:val="Caption1"/>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suppressLineNumbers/>
      <w:tabs>
        <w:tab w:val="center" w:pos="4320"/>
        <w:tab w:val="right" w:pos="8640"/>
      </w:tabs>
    </w:pPr>
    <w:rPr>
      <w:lang w:val="en-US"/>
    </w:rPr>
  </w:style>
  <w:style w:type="paragraph" w:customStyle="1" w:styleId="BodyText21">
    <w:name w:val="Body Text 21"/>
    <w:basedOn w:val="Normal"/>
    <w:pPr>
      <w:spacing w:after="120" w:line="480" w:lineRule="auto"/>
    </w:pPr>
    <w:rPr>
      <w:lang w:val="en-US"/>
    </w:rPr>
  </w:style>
  <w:style w:type="paragraph" w:styleId="Footer">
    <w:name w:val="footer"/>
    <w:basedOn w:val="Normal"/>
    <w:pPr>
      <w:suppressLineNumbers/>
      <w:tabs>
        <w:tab w:val="center" w:pos="4153"/>
        <w:tab w:val="right" w:pos="8306"/>
      </w:tabs>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BalloonText1">
    <w:name w:val="Balloon Text1"/>
    <w:basedOn w:val="Normal"/>
    <w:rPr>
      <w:rFonts w:ascii="Segoe UI" w:hAnsi="Segoe UI" w:cs="Segoe UI"/>
      <w:sz w:val="18"/>
      <w:szCs w:val="18"/>
    </w:rPr>
  </w:style>
  <w:style w:type="paragraph" w:customStyle="1" w:styleId="ATpamattesksts">
    <w:name w:val="AT pamattesksts"/>
    <w:basedOn w:val="BodyText21"/>
    <w:pPr>
      <w:spacing w:after="0" w:line="276" w:lineRule="auto"/>
      <w:ind w:firstLine="567"/>
      <w:jc w:val="both"/>
    </w:pPr>
    <w:rPr>
      <w:lang w:val="lv-LV"/>
    </w:rPr>
  </w:style>
  <w:style w:type="paragraph" w:customStyle="1" w:styleId="ATvirsraksts">
    <w:name w:val="AT virsraksts"/>
    <w:basedOn w:val="Normal"/>
    <w:pPr>
      <w:spacing w:line="276" w:lineRule="auto"/>
      <w:jc w:val="center"/>
    </w:pPr>
    <w:rPr>
      <w:b/>
    </w:rPr>
  </w:style>
  <w:style w:type="paragraph" w:customStyle="1" w:styleId="NormalWeb1">
    <w:name w:val="Normal (Web)1"/>
    <w:basedOn w:val="Normal"/>
    <w:pPr>
      <w:spacing w:before="100" w:after="100"/>
    </w:pPr>
    <w:rPr>
      <w:lang w:val="en-GB"/>
    </w:rPr>
  </w:style>
  <w:style w:type="paragraph" w:customStyle="1" w:styleId="tv213">
    <w:name w:val="tv213"/>
    <w:basedOn w:val="Normal"/>
    <w:pPr>
      <w:spacing w:before="100" w:after="100"/>
    </w:pPr>
    <w:rPr>
      <w:lang w:val="en-GB"/>
    </w:rPr>
  </w:style>
  <w:style w:type="paragraph" w:customStyle="1" w:styleId="tvhtmlmktable">
    <w:name w:val="tv_html mk_table"/>
    <w:basedOn w:val="Normal"/>
    <w:pPr>
      <w:spacing w:before="100" w:after="100"/>
    </w:pPr>
    <w:rPr>
      <w:rFonts w:ascii="Verdana" w:hAnsi="Verdana"/>
      <w:sz w:val="18"/>
      <w:szCs w:val="18"/>
    </w:rPr>
  </w:style>
  <w:style w:type="paragraph" w:styleId="BalloonText">
    <w:name w:val="Balloon Text"/>
    <w:basedOn w:val="Normal"/>
    <w:link w:val="BalloonTextChar1"/>
    <w:uiPriority w:val="99"/>
    <w:semiHidden/>
    <w:unhideWhenUsed/>
    <w:rsid w:val="00D74082"/>
    <w:pPr>
      <w:spacing w:line="240" w:lineRule="auto"/>
    </w:pPr>
    <w:rPr>
      <w:rFonts w:ascii="Segoe UI" w:hAnsi="Segoe UI" w:cs="Segoe UI"/>
      <w:sz w:val="18"/>
      <w:szCs w:val="18"/>
    </w:rPr>
  </w:style>
  <w:style w:type="character" w:customStyle="1" w:styleId="BalloonTextChar1">
    <w:name w:val="Balloon Text Char1"/>
    <w:link w:val="BalloonText"/>
    <w:uiPriority w:val="99"/>
    <w:semiHidden/>
    <w:rsid w:val="00D74082"/>
    <w:rPr>
      <w:rFonts w:ascii="Segoe UI" w:hAnsi="Segoe UI" w:cs="Segoe UI"/>
      <w:sz w:val="18"/>
      <w:szCs w:val="18"/>
      <w:lang w:eastAsia="ar-SA"/>
    </w:rPr>
  </w:style>
  <w:style w:type="paragraph" w:styleId="NoSpacing">
    <w:name w:val="No Spacing"/>
    <w:uiPriority w:val="1"/>
    <w:qFormat/>
    <w:rsid w:val="0088446A"/>
    <w:rPr>
      <w:rFonts w:eastAsia="Calibri" w:cs="Arial"/>
      <w:sz w:val="24"/>
      <w:szCs w:val="22"/>
      <w:lang w:val="lv-LV"/>
    </w:rPr>
  </w:style>
  <w:style w:type="character" w:styleId="CommentReference">
    <w:name w:val="annotation reference"/>
    <w:uiPriority w:val="99"/>
    <w:semiHidden/>
    <w:unhideWhenUsed/>
    <w:rsid w:val="0088446A"/>
    <w:rPr>
      <w:sz w:val="16"/>
      <w:szCs w:val="16"/>
    </w:rPr>
  </w:style>
  <w:style w:type="paragraph" w:styleId="CommentText">
    <w:name w:val="annotation text"/>
    <w:basedOn w:val="Normal"/>
    <w:link w:val="CommentTextChar"/>
    <w:uiPriority w:val="99"/>
    <w:unhideWhenUsed/>
    <w:rsid w:val="0088446A"/>
    <w:pPr>
      <w:suppressAutoHyphens w:val="0"/>
      <w:spacing w:after="160" w:line="240" w:lineRule="auto"/>
    </w:pPr>
    <w:rPr>
      <w:sz w:val="20"/>
      <w:szCs w:val="20"/>
      <w:lang w:val="en-US" w:eastAsia="en-US"/>
    </w:rPr>
  </w:style>
  <w:style w:type="character" w:customStyle="1" w:styleId="CommentTextChar1">
    <w:name w:val="Comment Text Char1"/>
    <w:uiPriority w:val="99"/>
    <w:semiHidden/>
    <w:rsid w:val="0088446A"/>
    <w:rPr>
      <w:lang w:val="lv-LV" w:eastAsia="ar-SA"/>
    </w:rPr>
  </w:style>
  <w:style w:type="paragraph" w:styleId="CommentSubject">
    <w:name w:val="annotation subject"/>
    <w:basedOn w:val="CommentText"/>
    <w:next w:val="CommentText"/>
    <w:link w:val="CommentSubjectChar1"/>
    <w:uiPriority w:val="99"/>
    <w:semiHidden/>
    <w:unhideWhenUsed/>
    <w:rsid w:val="00C06094"/>
    <w:pPr>
      <w:suppressAutoHyphens/>
      <w:spacing w:after="0" w:line="100" w:lineRule="atLeast"/>
    </w:pPr>
    <w:rPr>
      <w:b/>
      <w:bCs/>
      <w:lang w:val="lv-LV" w:eastAsia="ar-SA"/>
    </w:rPr>
  </w:style>
  <w:style w:type="character" w:customStyle="1" w:styleId="CommentSubjectChar1">
    <w:name w:val="Comment Subject Char1"/>
    <w:link w:val="CommentSubject"/>
    <w:uiPriority w:val="99"/>
    <w:semiHidden/>
    <w:rsid w:val="00C06094"/>
    <w:rPr>
      <w:rFonts w:eastAsia="Times New Roman" w:cs="Times New Roman"/>
      <w:b/>
      <w:bCs/>
      <w:sz w:val="20"/>
      <w:szCs w:val="20"/>
      <w:lang w:val="lv-LV" w:eastAsia="ar-SA"/>
    </w:rPr>
  </w:style>
  <w:style w:type="character" w:customStyle="1" w:styleId="UnresolvedMention">
    <w:name w:val="Unresolved Mention"/>
    <w:basedOn w:val="DefaultParagraphFont"/>
    <w:uiPriority w:val="99"/>
    <w:semiHidden/>
    <w:unhideWhenUsed/>
    <w:rsid w:val="00BD0113"/>
    <w:rPr>
      <w:color w:val="605E5C"/>
      <w:shd w:val="clear" w:color="auto" w:fill="E1DFDD"/>
    </w:rPr>
  </w:style>
  <w:style w:type="paragraph" w:styleId="ListParagraph">
    <w:name w:val="List Paragraph"/>
    <w:basedOn w:val="Normal"/>
    <w:uiPriority w:val="34"/>
    <w:qFormat/>
    <w:rsid w:val="00E21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1078">
      <w:bodyDiv w:val="1"/>
      <w:marLeft w:val="0"/>
      <w:marRight w:val="0"/>
      <w:marTop w:val="0"/>
      <w:marBottom w:val="0"/>
      <w:divBdr>
        <w:top w:val="none" w:sz="0" w:space="0" w:color="auto"/>
        <w:left w:val="none" w:sz="0" w:space="0" w:color="auto"/>
        <w:bottom w:val="none" w:sz="0" w:space="0" w:color="auto"/>
        <w:right w:val="none" w:sz="0" w:space="0" w:color="auto"/>
      </w:divBdr>
    </w:div>
    <w:div w:id="359673345">
      <w:bodyDiv w:val="1"/>
      <w:marLeft w:val="0"/>
      <w:marRight w:val="0"/>
      <w:marTop w:val="0"/>
      <w:marBottom w:val="0"/>
      <w:divBdr>
        <w:top w:val="none" w:sz="0" w:space="0" w:color="auto"/>
        <w:left w:val="none" w:sz="0" w:space="0" w:color="auto"/>
        <w:bottom w:val="none" w:sz="0" w:space="0" w:color="auto"/>
        <w:right w:val="none" w:sz="0" w:space="0" w:color="auto"/>
      </w:divBdr>
    </w:div>
    <w:div w:id="398408370">
      <w:bodyDiv w:val="1"/>
      <w:marLeft w:val="0"/>
      <w:marRight w:val="0"/>
      <w:marTop w:val="0"/>
      <w:marBottom w:val="0"/>
      <w:divBdr>
        <w:top w:val="none" w:sz="0" w:space="0" w:color="auto"/>
        <w:left w:val="none" w:sz="0" w:space="0" w:color="auto"/>
        <w:bottom w:val="none" w:sz="0" w:space="0" w:color="auto"/>
        <w:right w:val="none" w:sz="0" w:space="0" w:color="auto"/>
      </w:divBdr>
    </w:div>
    <w:div w:id="603880021">
      <w:bodyDiv w:val="1"/>
      <w:marLeft w:val="0"/>
      <w:marRight w:val="0"/>
      <w:marTop w:val="0"/>
      <w:marBottom w:val="0"/>
      <w:divBdr>
        <w:top w:val="none" w:sz="0" w:space="0" w:color="auto"/>
        <w:left w:val="none" w:sz="0" w:space="0" w:color="auto"/>
        <w:bottom w:val="none" w:sz="0" w:space="0" w:color="auto"/>
        <w:right w:val="none" w:sz="0" w:space="0" w:color="auto"/>
      </w:divBdr>
    </w:div>
    <w:div w:id="621497577">
      <w:bodyDiv w:val="1"/>
      <w:marLeft w:val="0"/>
      <w:marRight w:val="0"/>
      <w:marTop w:val="0"/>
      <w:marBottom w:val="0"/>
      <w:divBdr>
        <w:top w:val="none" w:sz="0" w:space="0" w:color="auto"/>
        <w:left w:val="none" w:sz="0" w:space="0" w:color="auto"/>
        <w:bottom w:val="none" w:sz="0" w:space="0" w:color="auto"/>
        <w:right w:val="none" w:sz="0" w:space="0" w:color="auto"/>
      </w:divBdr>
    </w:div>
    <w:div w:id="912734680">
      <w:bodyDiv w:val="1"/>
      <w:marLeft w:val="0"/>
      <w:marRight w:val="0"/>
      <w:marTop w:val="0"/>
      <w:marBottom w:val="0"/>
      <w:divBdr>
        <w:top w:val="none" w:sz="0" w:space="0" w:color="auto"/>
        <w:left w:val="none" w:sz="0" w:space="0" w:color="auto"/>
        <w:bottom w:val="none" w:sz="0" w:space="0" w:color="auto"/>
        <w:right w:val="none" w:sz="0" w:space="0" w:color="auto"/>
      </w:divBdr>
      <w:divsChild>
        <w:div w:id="86855143">
          <w:marLeft w:val="0"/>
          <w:marRight w:val="0"/>
          <w:marTop w:val="0"/>
          <w:marBottom w:val="0"/>
          <w:divBdr>
            <w:top w:val="none" w:sz="0" w:space="0" w:color="auto"/>
            <w:left w:val="none" w:sz="0" w:space="0" w:color="auto"/>
            <w:bottom w:val="none" w:sz="0" w:space="0" w:color="auto"/>
            <w:right w:val="none" w:sz="0" w:space="0" w:color="auto"/>
          </w:divBdr>
        </w:div>
        <w:div w:id="791243919">
          <w:marLeft w:val="0"/>
          <w:marRight w:val="0"/>
          <w:marTop w:val="0"/>
          <w:marBottom w:val="0"/>
          <w:divBdr>
            <w:top w:val="none" w:sz="0" w:space="0" w:color="auto"/>
            <w:left w:val="none" w:sz="0" w:space="0" w:color="auto"/>
            <w:bottom w:val="none" w:sz="0" w:space="0" w:color="auto"/>
            <w:right w:val="none" w:sz="0" w:space="0" w:color="auto"/>
          </w:divBdr>
        </w:div>
        <w:div w:id="1528331514">
          <w:marLeft w:val="0"/>
          <w:marRight w:val="0"/>
          <w:marTop w:val="0"/>
          <w:marBottom w:val="0"/>
          <w:divBdr>
            <w:top w:val="none" w:sz="0" w:space="0" w:color="auto"/>
            <w:left w:val="none" w:sz="0" w:space="0" w:color="auto"/>
            <w:bottom w:val="none" w:sz="0" w:space="0" w:color="auto"/>
            <w:right w:val="none" w:sz="0" w:space="0" w:color="auto"/>
          </w:divBdr>
        </w:div>
      </w:divsChild>
    </w:div>
    <w:div w:id="1076822082">
      <w:bodyDiv w:val="1"/>
      <w:marLeft w:val="0"/>
      <w:marRight w:val="0"/>
      <w:marTop w:val="0"/>
      <w:marBottom w:val="0"/>
      <w:divBdr>
        <w:top w:val="none" w:sz="0" w:space="0" w:color="auto"/>
        <w:left w:val="none" w:sz="0" w:space="0" w:color="auto"/>
        <w:bottom w:val="none" w:sz="0" w:space="0" w:color="auto"/>
        <w:right w:val="none" w:sz="0" w:space="0" w:color="auto"/>
      </w:divBdr>
    </w:div>
    <w:div w:id="1077165491">
      <w:bodyDiv w:val="1"/>
      <w:marLeft w:val="0"/>
      <w:marRight w:val="0"/>
      <w:marTop w:val="0"/>
      <w:marBottom w:val="0"/>
      <w:divBdr>
        <w:top w:val="none" w:sz="0" w:space="0" w:color="auto"/>
        <w:left w:val="none" w:sz="0" w:space="0" w:color="auto"/>
        <w:bottom w:val="none" w:sz="0" w:space="0" w:color="auto"/>
        <w:right w:val="none" w:sz="0" w:space="0" w:color="auto"/>
      </w:divBdr>
    </w:div>
    <w:div w:id="1314482882">
      <w:bodyDiv w:val="1"/>
      <w:marLeft w:val="0"/>
      <w:marRight w:val="0"/>
      <w:marTop w:val="0"/>
      <w:marBottom w:val="0"/>
      <w:divBdr>
        <w:top w:val="none" w:sz="0" w:space="0" w:color="auto"/>
        <w:left w:val="none" w:sz="0" w:space="0" w:color="auto"/>
        <w:bottom w:val="none" w:sz="0" w:space="0" w:color="auto"/>
        <w:right w:val="none" w:sz="0" w:space="0" w:color="auto"/>
      </w:divBdr>
    </w:div>
    <w:div w:id="1343774741">
      <w:bodyDiv w:val="1"/>
      <w:marLeft w:val="0"/>
      <w:marRight w:val="0"/>
      <w:marTop w:val="0"/>
      <w:marBottom w:val="0"/>
      <w:divBdr>
        <w:top w:val="none" w:sz="0" w:space="0" w:color="auto"/>
        <w:left w:val="none" w:sz="0" w:space="0" w:color="auto"/>
        <w:bottom w:val="none" w:sz="0" w:space="0" w:color="auto"/>
        <w:right w:val="none" w:sz="0" w:space="0" w:color="auto"/>
      </w:divBdr>
    </w:div>
    <w:div w:id="1467815946">
      <w:bodyDiv w:val="1"/>
      <w:marLeft w:val="0"/>
      <w:marRight w:val="0"/>
      <w:marTop w:val="0"/>
      <w:marBottom w:val="0"/>
      <w:divBdr>
        <w:top w:val="none" w:sz="0" w:space="0" w:color="auto"/>
        <w:left w:val="none" w:sz="0" w:space="0" w:color="auto"/>
        <w:bottom w:val="none" w:sz="0" w:space="0" w:color="auto"/>
        <w:right w:val="none" w:sz="0" w:space="0" w:color="auto"/>
      </w:divBdr>
    </w:div>
    <w:div w:id="1570456617">
      <w:bodyDiv w:val="1"/>
      <w:marLeft w:val="0"/>
      <w:marRight w:val="0"/>
      <w:marTop w:val="0"/>
      <w:marBottom w:val="0"/>
      <w:divBdr>
        <w:top w:val="none" w:sz="0" w:space="0" w:color="auto"/>
        <w:left w:val="none" w:sz="0" w:space="0" w:color="auto"/>
        <w:bottom w:val="none" w:sz="0" w:space="0" w:color="auto"/>
        <w:right w:val="none" w:sz="0" w:space="0" w:color="auto"/>
      </w:divBdr>
    </w:div>
    <w:div w:id="1726642905">
      <w:bodyDiv w:val="1"/>
      <w:marLeft w:val="0"/>
      <w:marRight w:val="0"/>
      <w:marTop w:val="0"/>
      <w:marBottom w:val="0"/>
      <w:divBdr>
        <w:top w:val="none" w:sz="0" w:space="0" w:color="auto"/>
        <w:left w:val="none" w:sz="0" w:space="0" w:color="auto"/>
        <w:bottom w:val="none" w:sz="0" w:space="0" w:color="auto"/>
        <w:right w:val="none" w:sz="0" w:space="0" w:color="auto"/>
      </w:divBdr>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991249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222.A42020951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19:0403.A420211315.2.S" TargetMode="External"/><Relationship Id="rId4" Type="http://schemas.openxmlformats.org/officeDocument/2006/relationships/settings" Target="settings.xml"/><Relationship Id="rId9" Type="http://schemas.openxmlformats.org/officeDocument/2006/relationships/hyperlink" Target="https://manas.tiesas.lv/eTiesasMvc/eclinolemumi/ECLI:LV:AT:2019:0403.A4202113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275B-6797-40B1-AF0A-04BEE2FE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2905</Words>
  <Characters>16559</Characters>
  <Application>Microsoft Office Word</Application>
  <DocSecurity>0</DocSecurity>
  <Lines>137</Lines>
  <Paragraphs>38</Paragraphs>
  <ScaleCrop>false</ScaleCrop>
  <Company/>
  <LinksUpToDate>false</LinksUpToDate>
  <CharactersWithSpaces>19426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2022-07-29T08:49:00Z</dcterms:created>
  <dcterms:modified xsi:type="dcterms:W3CDTF">2022-07-29T08:49:00Z</dcterms:modified>
</cp:coreProperties>
</file>