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105F" w14:textId="77777777" w:rsidR="007F7052" w:rsidRPr="007F7052" w:rsidRDefault="007F7052" w:rsidP="007F7052">
      <w:pPr>
        <w:tabs>
          <w:tab w:val="left" w:pos="3318"/>
        </w:tabs>
        <w:spacing w:after="0" w:line="276" w:lineRule="auto"/>
        <w:jc w:val="both"/>
        <w:rPr>
          <w:rFonts w:cs="Times New Roman"/>
          <w:b/>
          <w:bCs/>
          <w:szCs w:val="24"/>
          <w:lang w:val="lv-LV"/>
        </w:rPr>
      </w:pPr>
      <w:r w:rsidRPr="007F7052">
        <w:rPr>
          <w:rFonts w:cs="Times New Roman"/>
          <w:b/>
          <w:bCs/>
          <w:szCs w:val="24"/>
          <w:lang w:val="lv-LV"/>
        </w:rPr>
        <w:t>Valdes locekļa atbildība paškontrahēšanās darījumos</w:t>
      </w:r>
    </w:p>
    <w:p w14:paraId="5CF9EA78" w14:textId="77777777" w:rsidR="007F7052" w:rsidRPr="007F7052" w:rsidRDefault="007F7052" w:rsidP="007F7052">
      <w:pPr>
        <w:tabs>
          <w:tab w:val="left" w:pos="3318"/>
        </w:tabs>
        <w:spacing w:after="0" w:line="276" w:lineRule="auto"/>
        <w:jc w:val="both"/>
        <w:rPr>
          <w:rFonts w:cs="Times New Roman"/>
          <w:szCs w:val="24"/>
          <w:lang w:val="lv-LV"/>
        </w:rPr>
      </w:pPr>
      <w:r w:rsidRPr="007F7052">
        <w:rPr>
          <w:rFonts w:cs="Times New Roman"/>
          <w:szCs w:val="24"/>
          <w:lang w:val="lv-LV"/>
        </w:rPr>
        <w:t xml:space="preserve">Kā sabiedrības dalībnieku uzticības personai, kam uzticēta svešas mantas pārvaldīšana, valdes loceklim ir pienākums būt lojālam gan pret sabiedrību kā patstāvīgu tiesību subjektu, gan arī pret visu tās dalībnieku ekonomiskajām interesēm, izvairoties no interešu konflikta amata izpildē.  Paaugstināts tiesību ļaunprātīgas izlietošanas risks un interešu konflikta risks ir paškontrahēšanās darījumos, tāpēc valdes loceklim nav rīcības brīvības paškontrahēties, izmantot sabiedrības darījuma iespējas vai gūt personisku labumu no amata pienākumu izpildīšanas, nodarot kaitējumu sabiedrības interesēm. Situācijā, kad valdes loceklis ir arī dalībnieks sabiedrībā, komercdarbības pratības zināšanu apjoms nepārgrozās atkarībā no tā, kādā statusā viņš uzņemas savus pienākumus. </w:t>
      </w:r>
    </w:p>
    <w:p w14:paraId="2AD5274F" w14:textId="5EB2D6E9" w:rsidR="00D51F80" w:rsidRPr="0099604C" w:rsidRDefault="00D51F80" w:rsidP="007F7052">
      <w:pPr>
        <w:spacing w:after="0" w:line="276" w:lineRule="auto"/>
        <w:jc w:val="both"/>
        <w:rPr>
          <w:rFonts w:eastAsia="Times New Roman" w:cs="Times New Roman"/>
          <w:szCs w:val="24"/>
          <w:lang w:val="x-none" w:eastAsia="x-none"/>
        </w:rPr>
      </w:pPr>
    </w:p>
    <w:p w14:paraId="30DF62AA" w14:textId="249817DD" w:rsidR="00D51F80" w:rsidRPr="00746462" w:rsidRDefault="00D51F80" w:rsidP="0099604C">
      <w:pPr>
        <w:spacing w:after="0" w:line="276" w:lineRule="auto"/>
        <w:jc w:val="center"/>
        <w:rPr>
          <w:rFonts w:eastAsia="Times New Roman" w:cs="Times New Roman"/>
          <w:b/>
          <w:szCs w:val="24"/>
          <w:lang w:val="lv-LV" w:eastAsia="ru-RU"/>
        </w:rPr>
      </w:pPr>
      <w:bookmarkStart w:id="0" w:name="Dropdown1"/>
      <w:r w:rsidRPr="00746462">
        <w:rPr>
          <w:rFonts w:eastAsia="Times New Roman" w:cs="Times New Roman"/>
          <w:b/>
          <w:szCs w:val="24"/>
          <w:lang w:val="lv-LV" w:eastAsia="ru-RU"/>
        </w:rPr>
        <w:t>Latvijas Republikas Senāt</w:t>
      </w:r>
      <w:r w:rsidR="0099604C" w:rsidRPr="00746462">
        <w:rPr>
          <w:rFonts w:eastAsia="Times New Roman" w:cs="Times New Roman"/>
          <w:b/>
          <w:szCs w:val="24"/>
          <w:lang w:val="lv-LV" w:eastAsia="ru-RU"/>
        </w:rPr>
        <w:t>a</w:t>
      </w:r>
    </w:p>
    <w:p w14:paraId="79D83021" w14:textId="0C4D3EBB" w:rsidR="0099604C" w:rsidRPr="00746462" w:rsidRDefault="0099604C" w:rsidP="0099604C">
      <w:pPr>
        <w:spacing w:after="0" w:line="276" w:lineRule="auto"/>
        <w:jc w:val="center"/>
        <w:rPr>
          <w:rFonts w:eastAsia="Times New Roman" w:cs="Times New Roman"/>
          <w:b/>
          <w:szCs w:val="24"/>
          <w:lang w:val="lv-LV" w:eastAsia="ru-RU"/>
        </w:rPr>
      </w:pPr>
      <w:r w:rsidRPr="00746462">
        <w:rPr>
          <w:rFonts w:eastAsia="Times New Roman" w:cs="Times New Roman"/>
          <w:b/>
          <w:szCs w:val="24"/>
          <w:lang w:val="lv-LV" w:eastAsia="ru-RU"/>
        </w:rPr>
        <w:t>Civillietu departamenta</w:t>
      </w:r>
    </w:p>
    <w:p w14:paraId="487D97BF" w14:textId="6C025473" w:rsidR="0099604C" w:rsidRPr="00746462" w:rsidRDefault="0099604C" w:rsidP="0099604C">
      <w:pPr>
        <w:spacing w:after="0" w:line="276" w:lineRule="auto"/>
        <w:jc w:val="center"/>
        <w:rPr>
          <w:rFonts w:eastAsia="Times New Roman" w:cs="Times New Roman"/>
          <w:b/>
          <w:bCs/>
          <w:szCs w:val="24"/>
          <w:lang w:val="lv-LV"/>
        </w:rPr>
      </w:pPr>
      <w:r w:rsidRPr="00746462">
        <w:rPr>
          <w:rFonts w:eastAsia="Times New Roman" w:cs="Times New Roman"/>
          <w:b/>
          <w:bCs/>
          <w:szCs w:val="24"/>
          <w:lang w:val="lv-LV"/>
        </w:rPr>
        <w:t>2022.gada 30.jūnija</w:t>
      </w:r>
    </w:p>
    <w:bookmarkEnd w:id="0"/>
    <w:p w14:paraId="04D8F013" w14:textId="77777777" w:rsidR="00D51F80" w:rsidRPr="00746462" w:rsidRDefault="00D51F80" w:rsidP="0099604C">
      <w:pPr>
        <w:spacing w:after="0" w:line="276" w:lineRule="auto"/>
        <w:jc w:val="center"/>
        <w:rPr>
          <w:rFonts w:eastAsia="Calibri" w:cs="Times New Roman"/>
          <w:b/>
          <w:caps/>
          <w:szCs w:val="24"/>
          <w:lang w:val="lv-LV"/>
        </w:rPr>
      </w:pPr>
      <w:r w:rsidRPr="00746462">
        <w:rPr>
          <w:rFonts w:eastAsia="Calibri" w:cs="Times New Roman"/>
          <w:b/>
          <w:caps/>
          <w:szCs w:val="24"/>
          <w:lang w:val="lv-LV"/>
        </w:rPr>
        <w:t>SPRIEDUMS</w:t>
      </w:r>
    </w:p>
    <w:p w14:paraId="00C33322" w14:textId="77777777" w:rsidR="0099604C" w:rsidRPr="00746462" w:rsidRDefault="0099604C" w:rsidP="0099604C">
      <w:pPr>
        <w:spacing w:after="0" w:line="276" w:lineRule="auto"/>
        <w:jc w:val="center"/>
        <w:rPr>
          <w:rFonts w:eastAsia="Times New Roman" w:cs="Times New Roman"/>
          <w:b/>
          <w:bCs/>
          <w:szCs w:val="24"/>
          <w:lang w:val="lv-LV"/>
        </w:rPr>
      </w:pPr>
      <w:r w:rsidRPr="00746462">
        <w:rPr>
          <w:rFonts w:eastAsia="Times New Roman" w:cs="Times New Roman"/>
          <w:b/>
          <w:bCs/>
          <w:szCs w:val="24"/>
          <w:lang w:val="lv-LV" w:eastAsia="x-none"/>
        </w:rPr>
        <w:t xml:space="preserve">Lieta </w:t>
      </w:r>
      <w:r w:rsidRPr="00746462">
        <w:rPr>
          <w:rFonts w:eastAsia="Times New Roman" w:cs="Times New Roman"/>
          <w:b/>
          <w:bCs/>
          <w:szCs w:val="24"/>
          <w:lang w:val="x-none" w:eastAsia="x-none"/>
        </w:rPr>
        <w:t>Nr.</w:t>
      </w:r>
      <w:r w:rsidRPr="00746462">
        <w:rPr>
          <w:rFonts w:eastAsia="Times New Roman" w:cs="Times New Roman"/>
          <w:b/>
          <w:bCs/>
          <w:szCs w:val="24"/>
          <w:lang w:val="lv-LV" w:eastAsia="x-none"/>
        </w:rPr>
        <w:t> </w:t>
      </w:r>
      <w:r w:rsidRPr="00746462">
        <w:rPr>
          <w:rFonts w:cs="Times New Roman"/>
          <w:b/>
          <w:bCs/>
          <w:szCs w:val="24"/>
          <w:lang w:val="fr-FR"/>
        </w:rPr>
        <w:t xml:space="preserve">C33476018, </w:t>
      </w:r>
      <w:r w:rsidRPr="00746462">
        <w:rPr>
          <w:rFonts w:eastAsia="Times New Roman" w:cs="Times New Roman"/>
          <w:b/>
          <w:bCs/>
          <w:szCs w:val="24"/>
          <w:lang w:val="lv-LV" w:eastAsia="x-none"/>
        </w:rPr>
        <w:t>SKC-86/2022</w:t>
      </w:r>
    </w:p>
    <w:p w14:paraId="117EB3FD" w14:textId="15DFB940" w:rsidR="00D51F80" w:rsidRPr="00746462" w:rsidRDefault="007F7052" w:rsidP="0099604C">
      <w:pPr>
        <w:spacing w:after="0" w:line="276" w:lineRule="auto"/>
        <w:jc w:val="center"/>
        <w:rPr>
          <w:rFonts w:eastAsia="Times New Roman" w:cs="Times New Roman"/>
          <w:szCs w:val="24"/>
          <w:lang w:val="lv-LV"/>
        </w:rPr>
      </w:pPr>
      <w:hyperlink r:id="rId6" w:history="1">
        <w:r w:rsidR="0099604C" w:rsidRPr="00746462">
          <w:rPr>
            <w:rStyle w:val="Hyperlink"/>
            <w:rFonts w:cs="Times New Roman"/>
            <w:szCs w:val="24"/>
            <w:shd w:val="clear" w:color="auto" w:fill="FFFFFF"/>
          </w:rPr>
          <w:t>ECLI:LV:AT:2022:0630.C33476018.18.S</w:t>
        </w:r>
      </w:hyperlink>
    </w:p>
    <w:p w14:paraId="240B0A6A" w14:textId="77777777" w:rsidR="0099604C" w:rsidRPr="00746462" w:rsidRDefault="0099604C" w:rsidP="0099604C">
      <w:pPr>
        <w:spacing w:after="0" w:line="276" w:lineRule="auto"/>
        <w:jc w:val="both"/>
        <w:rPr>
          <w:rFonts w:eastAsia="Times New Roman" w:cs="Times New Roman"/>
          <w:szCs w:val="24"/>
          <w:lang w:val="lv-LV"/>
        </w:rPr>
      </w:pPr>
    </w:p>
    <w:p w14:paraId="55FABE47" w14:textId="750A37C9" w:rsidR="00D51F80" w:rsidRPr="00746462" w:rsidRDefault="00D51F80" w:rsidP="0099604C">
      <w:pPr>
        <w:spacing w:after="0" w:line="276" w:lineRule="auto"/>
        <w:jc w:val="both"/>
        <w:rPr>
          <w:rFonts w:eastAsia="Times New Roman" w:cs="Times New Roman"/>
          <w:szCs w:val="24"/>
          <w:lang w:val="lv-LV"/>
        </w:rPr>
      </w:pPr>
      <w:r w:rsidRPr="00746462">
        <w:rPr>
          <w:rFonts w:eastAsia="Times New Roman" w:cs="Times New Roman"/>
          <w:szCs w:val="24"/>
          <w:lang w:val="lv-LV"/>
        </w:rPr>
        <w:t>Senāts šādā sastāvā:</w:t>
      </w:r>
    </w:p>
    <w:p w14:paraId="0F629ACA" w14:textId="31A1F62D" w:rsidR="00D51F80" w:rsidRPr="00746462" w:rsidRDefault="00D51F80" w:rsidP="0099604C">
      <w:pPr>
        <w:spacing w:after="0" w:line="276" w:lineRule="auto"/>
        <w:ind w:firstLine="720"/>
        <w:jc w:val="both"/>
        <w:rPr>
          <w:rFonts w:eastAsia="Times New Roman" w:cs="Times New Roman"/>
          <w:szCs w:val="24"/>
          <w:lang w:val="lv-LV"/>
        </w:rPr>
      </w:pPr>
      <w:r w:rsidRPr="00746462">
        <w:rPr>
          <w:rFonts w:eastAsia="Times New Roman" w:cs="Times New Roman"/>
          <w:szCs w:val="24"/>
          <w:lang w:val="lv-LV"/>
        </w:rPr>
        <w:t>senatore referente Anita Čerņavska</w:t>
      </w:r>
      <w:r w:rsidR="005F3ADD" w:rsidRPr="00746462">
        <w:rPr>
          <w:rFonts w:eastAsia="Times New Roman" w:cs="Times New Roman"/>
          <w:szCs w:val="24"/>
          <w:lang w:val="lv-LV"/>
        </w:rPr>
        <w:t>,</w:t>
      </w:r>
      <w:r w:rsidRPr="00746462">
        <w:rPr>
          <w:rFonts w:eastAsia="Times New Roman" w:cs="Times New Roman"/>
          <w:szCs w:val="24"/>
          <w:lang w:val="lv-LV"/>
        </w:rPr>
        <w:t xml:space="preserve"> </w:t>
      </w:r>
    </w:p>
    <w:p w14:paraId="47F62BEE" w14:textId="77777777" w:rsidR="0099604C" w:rsidRPr="00746462" w:rsidRDefault="00D51F80" w:rsidP="0099604C">
      <w:pPr>
        <w:spacing w:after="0" w:line="276" w:lineRule="auto"/>
        <w:ind w:firstLine="720"/>
        <w:jc w:val="both"/>
        <w:rPr>
          <w:rFonts w:eastAsia="Times New Roman" w:cs="Times New Roman"/>
          <w:szCs w:val="24"/>
          <w:lang w:val="lv-LV"/>
        </w:rPr>
      </w:pPr>
      <w:r w:rsidRPr="00746462">
        <w:rPr>
          <w:rFonts w:eastAsia="Times New Roman" w:cs="Times New Roman"/>
          <w:szCs w:val="24"/>
          <w:lang w:val="lv-LV"/>
        </w:rPr>
        <w:t>senatore Zane Pētersone,</w:t>
      </w:r>
    </w:p>
    <w:p w14:paraId="20385149" w14:textId="1E65F1B3" w:rsidR="00D51F80" w:rsidRPr="00746462" w:rsidRDefault="00D51F80" w:rsidP="0099604C">
      <w:pPr>
        <w:spacing w:after="0" w:line="276" w:lineRule="auto"/>
        <w:ind w:firstLine="720"/>
        <w:jc w:val="both"/>
        <w:rPr>
          <w:rFonts w:eastAsia="Times New Roman" w:cs="Times New Roman"/>
          <w:szCs w:val="24"/>
          <w:lang w:val="lv-LV"/>
        </w:rPr>
      </w:pPr>
      <w:r w:rsidRPr="00746462">
        <w:rPr>
          <w:rFonts w:eastAsia="Times New Roman" w:cs="Times New Roman"/>
          <w:szCs w:val="24"/>
          <w:lang w:val="lv-LV"/>
        </w:rPr>
        <w:t>senators Normunds Salenieks</w:t>
      </w:r>
    </w:p>
    <w:p w14:paraId="3272B157" w14:textId="77777777" w:rsidR="0099604C" w:rsidRPr="00746462" w:rsidRDefault="0099604C" w:rsidP="0099604C">
      <w:pPr>
        <w:spacing w:after="0" w:line="276" w:lineRule="auto"/>
        <w:ind w:left="720" w:firstLine="720"/>
        <w:jc w:val="both"/>
        <w:rPr>
          <w:rFonts w:eastAsia="Times New Roman" w:cs="Times New Roman"/>
          <w:szCs w:val="24"/>
          <w:lang w:val="lv-LV"/>
        </w:rPr>
      </w:pPr>
    </w:p>
    <w:p w14:paraId="7FA97880" w14:textId="347D68B5" w:rsidR="00D51F80" w:rsidRPr="00746462" w:rsidRDefault="00D51F80" w:rsidP="0099604C">
      <w:pPr>
        <w:autoSpaceDE w:val="0"/>
        <w:autoSpaceDN w:val="0"/>
        <w:adjustRightInd w:val="0"/>
        <w:spacing w:after="0" w:line="276" w:lineRule="auto"/>
        <w:ind w:firstLine="567"/>
        <w:jc w:val="both"/>
        <w:rPr>
          <w:rFonts w:cs="Times New Roman"/>
          <w:bCs/>
          <w:szCs w:val="24"/>
          <w:lang w:val="lv-LV"/>
        </w:rPr>
      </w:pPr>
      <w:r w:rsidRPr="00746462">
        <w:rPr>
          <w:rFonts w:eastAsia="Times New Roman" w:cs="Times New Roman"/>
          <w:szCs w:val="24"/>
          <w:lang w:val="lv-LV"/>
        </w:rPr>
        <w:t xml:space="preserve">izskatīja rakstveida procesā lietu sakarā ar SIA </w:t>
      </w:r>
      <w:r w:rsidR="0099604C" w:rsidRPr="00746462">
        <w:rPr>
          <w:rFonts w:eastAsia="Times New Roman" w:cs="Times New Roman"/>
          <w:szCs w:val="24"/>
          <w:lang w:val="lv-LV"/>
        </w:rPr>
        <w:t>[firma</w:t>
      </w:r>
      <w:r w:rsidR="00671DF0" w:rsidRPr="00746462">
        <w:rPr>
          <w:rFonts w:eastAsia="Times New Roman" w:cs="Times New Roman"/>
          <w:szCs w:val="24"/>
          <w:lang w:val="lv-LV"/>
        </w:rPr>
        <w:t> A</w:t>
      </w:r>
      <w:r w:rsidR="0099604C" w:rsidRPr="00746462">
        <w:rPr>
          <w:rFonts w:eastAsia="Times New Roman" w:cs="Times New Roman"/>
          <w:szCs w:val="24"/>
          <w:lang w:val="lv-LV"/>
        </w:rPr>
        <w:t>]</w:t>
      </w:r>
      <w:r w:rsidRPr="00746462">
        <w:rPr>
          <w:rFonts w:eastAsia="Times New Roman" w:cs="Times New Roman"/>
          <w:szCs w:val="24"/>
          <w:lang w:val="lv-LV"/>
        </w:rPr>
        <w:t xml:space="preserve"> kasācijas sūdzību par Rīgas apgabaltiesas Civillietu tiesas kolēģijas 2020.gada 1.decembra spriedumu </w:t>
      </w:r>
      <w:r w:rsidRPr="00746462">
        <w:rPr>
          <w:rFonts w:cs="Times New Roman"/>
          <w:bCs/>
          <w:szCs w:val="24"/>
          <w:lang w:val="lv-LV"/>
        </w:rPr>
        <w:t>SIA </w:t>
      </w:r>
      <w:r w:rsidR="0099604C" w:rsidRPr="00746462">
        <w:rPr>
          <w:rFonts w:cs="Times New Roman"/>
          <w:bCs/>
          <w:szCs w:val="24"/>
          <w:lang w:val="lv-LV"/>
        </w:rPr>
        <w:t>[firma</w:t>
      </w:r>
      <w:r w:rsidR="00671DF0" w:rsidRPr="00746462">
        <w:rPr>
          <w:rFonts w:cs="Times New Roman"/>
          <w:bCs/>
          <w:szCs w:val="24"/>
          <w:lang w:val="lv-LV"/>
        </w:rPr>
        <w:t> A</w:t>
      </w:r>
      <w:r w:rsidR="0099604C" w:rsidRPr="00746462">
        <w:rPr>
          <w:rFonts w:cs="Times New Roman"/>
          <w:bCs/>
          <w:szCs w:val="24"/>
          <w:lang w:val="lv-LV"/>
        </w:rPr>
        <w:t>]</w:t>
      </w:r>
      <w:r w:rsidRPr="00746462">
        <w:rPr>
          <w:rFonts w:cs="Times New Roman"/>
          <w:bCs/>
          <w:szCs w:val="24"/>
          <w:lang w:val="lv-LV"/>
        </w:rPr>
        <w:t xml:space="preserve"> prasībā pret </w:t>
      </w:r>
      <w:r w:rsidR="00671DF0" w:rsidRPr="00746462">
        <w:rPr>
          <w:rFonts w:cs="Times New Roman"/>
          <w:bCs/>
          <w:szCs w:val="24"/>
          <w:lang w:val="lv-LV"/>
        </w:rPr>
        <w:t>[pers. A]</w:t>
      </w:r>
      <w:r w:rsidRPr="00746462">
        <w:rPr>
          <w:rFonts w:cs="Times New Roman"/>
          <w:bCs/>
          <w:szCs w:val="24"/>
          <w:lang w:val="lv-LV"/>
        </w:rPr>
        <w:t xml:space="preserve"> par </w:t>
      </w:r>
      <w:r w:rsidR="006F1D14" w:rsidRPr="00746462">
        <w:rPr>
          <w:rFonts w:cs="Times New Roman"/>
          <w:bCs/>
          <w:szCs w:val="24"/>
          <w:lang w:val="lv-LV"/>
        </w:rPr>
        <w:t>zaudējumu</w:t>
      </w:r>
      <w:r w:rsidRPr="00746462">
        <w:rPr>
          <w:rFonts w:cs="Times New Roman"/>
          <w:bCs/>
          <w:szCs w:val="24"/>
          <w:lang w:val="lv-LV"/>
        </w:rPr>
        <w:t xml:space="preserve"> </w:t>
      </w:r>
      <w:r w:rsidR="006F1D14" w:rsidRPr="00746462">
        <w:rPr>
          <w:rFonts w:cs="Times New Roman"/>
          <w:bCs/>
          <w:szCs w:val="24"/>
          <w:lang w:val="lv-LV"/>
        </w:rPr>
        <w:t>atlīdzības piedziņu.</w:t>
      </w:r>
    </w:p>
    <w:p w14:paraId="481BE8FA" w14:textId="77777777" w:rsidR="00D51F80" w:rsidRPr="00746462" w:rsidRDefault="00D51F80" w:rsidP="0099604C">
      <w:pPr>
        <w:spacing w:after="0" w:line="276" w:lineRule="auto"/>
        <w:ind w:firstLine="567"/>
        <w:jc w:val="both"/>
        <w:rPr>
          <w:rFonts w:eastAsia="Times New Roman" w:cs="Times New Roman"/>
          <w:szCs w:val="24"/>
          <w:lang w:val="lv-LV"/>
        </w:rPr>
      </w:pPr>
    </w:p>
    <w:p w14:paraId="71C58C12" w14:textId="77777777" w:rsidR="00D51F80" w:rsidRPr="00746462" w:rsidRDefault="00D51F80" w:rsidP="0099604C">
      <w:pPr>
        <w:spacing w:after="0" w:line="276" w:lineRule="auto"/>
        <w:jc w:val="center"/>
        <w:rPr>
          <w:rFonts w:eastAsia="Times New Roman" w:cs="Times New Roman"/>
          <w:b/>
          <w:szCs w:val="24"/>
          <w:lang w:val="lv-LV"/>
        </w:rPr>
      </w:pPr>
      <w:r w:rsidRPr="00746462">
        <w:rPr>
          <w:rFonts w:eastAsia="Times New Roman" w:cs="Times New Roman"/>
          <w:b/>
          <w:szCs w:val="24"/>
          <w:lang w:val="lv-LV"/>
        </w:rPr>
        <w:t>Aprakstošā daļa</w:t>
      </w:r>
    </w:p>
    <w:p w14:paraId="16868AB2" w14:textId="62737534" w:rsidR="001A5F08" w:rsidRPr="00746462" w:rsidRDefault="001A5F08" w:rsidP="0099604C">
      <w:pPr>
        <w:spacing w:after="0" w:line="276" w:lineRule="auto"/>
        <w:rPr>
          <w:rFonts w:cs="Times New Roman"/>
          <w:szCs w:val="24"/>
          <w:lang w:val="lv-LV"/>
        </w:rPr>
      </w:pPr>
    </w:p>
    <w:p w14:paraId="67EA7F27" w14:textId="4A11CA95" w:rsidR="00E01101" w:rsidRPr="00746462" w:rsidRDefault="00D51F80" w:rsidP="0099604C">
      <w:pPr>
        <w:tabs>
          <w:tab w:val="left" w:pos="567"/>
        </w:tabs>
        <w:spacing w:after="0" w:line="276" w:lineRule="auto"/>
        <w:jc w:val="both"/>
        <w:rPr>
          <w:rFonts w:cs="Times New Roman"/>
          <w:szCs w:val="24"/>
          <w:lang w:val="lv-LV"/>
        </w:rPr>
      </w:pPr>
      <w:r w:rsidRPr="00746462">
        <w:rPr>
          <w:rFonts w:cs="Times New Roman"/>
          <w:szCs w:val="24"/>
          <w:lang w:val="lv-LV"/>
        </w:rPr>
        <w:tab/>
        <w:t xml:space="preserve">[1] </w:t>
      </w:r>
      <w:r w:rsidR="00E01101" w:rsidRPr="00746462">
        <w:rPr>
          <w:rFonts w:cs="Times New Roman"/>
          <w:szCs w:val="24"/>
          <w:lang w:val="lv-LV"/>
        </w:rPr>
        <w:t xml:space="preserve">SIA </w:t>
      </w:r>
      <w:r w:rsidR="00671DF0" w:rsidRPr="00746462">
        <w:rPr>
          <w:rFonts w:cs="Times New Roman"/>
          <w:szCs w:val="24"/>
          <w:lang w:val="lv-LV"/>
        </w:rPr>
        <w:t xml:space="preserve">[firma A] </w:t>
      </w:r>
      <w:r w:rsidR="006F1448" w:rsidRPr="00746462">
        <w:rPr>
          <w:rFonts w:cs="Times New Roman"/>
          <w:szCs w:val="24"/>
          <w:lang w:val="lv-LV"/>
        </w:rPr>
        <w:t>2</w:t>
      </w:r>
      <w:r w:rsidR="00DE2AE9" w:rsidRPr="00746462">
        <w:rPr>
          <w:rFonts w:cs="Times New Roman"/>
          <w:szCs w:val="24"/>
          <w:lang w:val="lv-LV"/>
        </w:rPr>
        <w:t>018.gada 13.</w:t>
      </w:r>
      <w:r w:rsidR="006F1D14" w:rsidRPr="00746462">
        <w:rPr>
          <w:rFonts w:cs="Times New Roman"/>
          <w:szCs w:val="24"/>
          <w:lang w:val="lv-LV"/>
        </w:rPr>
        <w:t>jūlijā</w:t>
      </w:r>
      <w:r w:rsidR="006F1448" w:rsidRPr="00746462">
        <w:rPr>
          <w:rFonts w:cs="Times New Roman"/>
          <w:szCs w:val="24"/>
          <w:lang w:val="lv-LV"/>
        </w:rPr>
        <w:t xml:space="preserve"> </w:t>
      </w:r>
      <w:r w:rsidR="00E01101" w:rsidRPr="00746462">
        <w:rPr>
          <w:rFonts w:cs="Times New Roman"/>
          <w:szCs w:val="24"/>
          <w:lang w:val="lv-LV"/>
        </w:rPr>
        <w:t xml:space="preserve">cēla </w:t>
      </w:r>
      <w:r w:rsidR="006F1448" w:rsidRPr="00746462">
        <w:rPr>
          <w:rFonts w:cs="Times New Roman"/>
          <w:szCs w:val="24"/>
          <w:lang w:val="lv-LV"/>
        </w:rPr>
        <w:t xml:space="preserve">tiesā </w:t>
      </w:r>
      <w:r w:rsidR="00E01101" w:rsidRPr="00746462">
        <w:rPr>
          <w:rFonts w:cs="Times New Roman"/>
          <w:szCs w:val="24"/>
          <w:lang w:val="lv-LV"/>
        </w:rPr>
        <w:t>prasību pret</w:t>
      </w:r>
      <w:r w:rsidR="0083632C" w:rsidRPr="00746462">
        <w:rPr>
          <w:rFonts w:cs="Times New Roman"/>
          <w:szCs w:val="24"/>
          <w:lang w:val="lv-LV"/>
        </w:rPr>
        <w:t xml:space="preserve"> </w:t>
      </w:r>
      <w:r w:rsidR="00671DF0" w:rsidRPr="00746462">
        <w:rPr>
          <w:rFonts w:cs="Times New Roman"/>
          <w:szCs w:val="24"/>
          <w:lang w:val="lv-LV"/>
        </w:rPr>
        <w:t>[pers. A]</w:t>
      </w:r>
      <w:r w:rsidR="00C13AB7" w:rsidRPr="00746462">
        <w:rPr>
          <w:rFonts w:cs="Times New Roman"/>
          <w:szCs w:val="24"/>
          <w:lang w:val="lv-LV"/>
        </w:rPr>
        <w:t xml:space="preserve"> par </w:t>
      </w:r>
      <w:r w:rsidR="00300A82" w:rsidRPr="00746462">
        <w:rPr>
          <w:rFonts w:cs="Times New Roman"/>
          <w:szCs w:val="24"/>
          <w:lang w:val="lv-LV"/>
        </w:rPr>
        <w:t xml:space="preserve">zaudējumu atlīdzības </w:t>
      </w:r>
      <w:r w:rsidR="00E01101" w:rsidRPr="00746462">
        <w:rPr>
          <w:rFonts w:cs="Times New Roman"/>
          <w:szCs w:val="24"/>
          <w:lang w:val="lv-LV"/>
        </w:rPr>
        <w:t>259 000 EUR</w:t>
      </w:r>
      <w:r w:rsidR="00C13AB7" w:rsidRPr="00746462">
        <w:rPr>
          <w:rFonts w:cs="Times New Roman"/>
          <w:szCs w:val="24"/>
          <w:lang w:val="lv-LV"/>
        </w:rPr>
        <w:t xml:space="preserve"> piedziņu.</w:t>
      </w:r>
    </w:p>
    <w:p w14:paraId="2A4934C5" w14:textId="1953CF8A" w:rsidR="00094658" w:rsidRPr="00746462" w:rsidRDefault="00E01101" w:rsidP="0099604C">
      <w:pPr>
        <w:autoSpaceDE w:val="0"/>
        <w:autoSpaceDN w:val="0"/>
        <w:adjustRightInd w:val="0"/>
        <w:spacing w:after="0" w:line="276" w:lineRule="auto"/>
        <w:ind w:firstLine="567"/>
        <w:jc w:val="both"/>
        <w:rPr>
          <w:rFonts w:cs="Times New Roman"/>
          <w:szCs w:val="24"/>
          <w:lang w:val="lv-LV"/>
        </w:rPr>
      </w:pPr>
      <w:r w:rsidRPr="00746462">
        <w:rPr>
          <w:rFonts w:cs="Times New Roman"/>
          <w:szCs w:val="24"/>
          <w:lang w:val="lv-LV"/>
        </w:rPr>
        <w:t>Prasīb</w:t>
      </w:r>
      <w:r w:rsidR="006F1448" w:rsidRPr="00746462">
        <w:rPr>
          <w:rFonts w:cs="Times New Roman"/>
          <w:szCs w:val="24"/>
          <w:lang w:val="lv-LV"/>
        </w:rPr>
        <w:t xml:space="preserve">as pieteikumā norādīts, ka </w:t>
      </w:r>
      <w:r w:rsidRPr="00746462">
        <w:rPr>
          <w:rFonts w:cs="Times New Roman"/>
          <w:szCs w:val="24"/>
          <w:lang w:val="lv-LV"/>
        </w:rPr>
        <w:t xml:space="preserve">SIA </w:t>
      </w:r>
      <w:r w:rsidR="00671DF0" w:rsidRPr="00746462">
        <w:rPr>
          <w:rFonts w:cs="Times New Roman"/>
          <w:szCs w:val="24"/>
          <w:lang w:val="lv-LV"/>
        </w:rPr>
        <w:t xml:space="preserve">[firma] </w:t>
      </w:r>
      <w:r w:rsidRPr="00746462">
        <w:rPr>
          <w:rFonts w:cs="Times New Roman"/>
          <w:szCs w:val="24"/>
          <w:lang w:val="lv-LV"/>
        </w:rPr>
        <w:t xml:space="preserve">dalībnieki ir </w:t>
      </w:r>
      <w:r w:rsidR="00671DF0" w:rsidRPr="00746462">
        <w:rPr>
          <w:rFonts w:cs="Times New Roman"/>
          <w:szCs w:val="24"/>
          <w:lang w:val="lv-LV"/>
        </w:rPr>
        <w:t>[pers. A]</w:t>
      </w:r>
      <w:r w:rsidR="00C13AB7" w:rsidRPr="00746462">
        <w:rPr>
          <w:rFonts w:cs="Times New Roman"/>
          <w:szCs w:val="24"/>
          <w:lang w:val="lv-LV"/>
        </w:rPr>
        <w:t xml:space="preserve"> (</w:t>
      </w:r>
      <w:r w:rsidRPr="00746462">
        <w:rPr>
          <w:rFonts w:cs="Times New Roman"/>
          <w:szCs w:val="24"/>
          <w:lang w:val="lv-LV"/>
        </w:rPr>
        <w:t>99 pamatkapitāla daļas</w:t>
      </w:r>
      <w:r w:rsidR="00C13AB7" w:rsidRPr="00746462">
        <w:rPr>
          <w:rFonts w:cs="Times New Roman"/>
          <w:szCs w:val="24"/>
          <w:lang w:val="lv-LV"/>
        </w:rPr>
        <w:t>)</w:t>
      </w:r>
      <w:r w:rsidRPr="00746462">
        <w:rPr>
          <w:rFonts w:cs="Times New Roman"/>
          <w:szCs w:val="24"/>
          <w:lang w:val="lv-LV"/>
        </w:rPr>
        <w:t xml:space="preserve"> un Zviedrijas uzņēmums </w:t>
      </w:r>
      <w:r w:rsidR="00671DF0" w:rsidRPr="00746462">
        <w:rPr>
          <w:rFonts w:cs="Times New Roman"/>
          <w:szCs w:val="24"/>
          <w:lang w:val="lv-LV"/>
        </w:rPr>
        <w:t>[firma B]</w:t>
      </w:r>
      <w:r w:rsidR="00C13AB7" w:rsidRPr="00746462">
        <w:rPr>
          <w:rFonts w:cs="Times New Roman"/>
          <w:szCs w:val="24"/>
          <w:lang w:val="lv-LV"/>
        </w:rPr>
        <w:t xml:space="preserve"> (</w:t>
      </w:r>
      <w:r w:rsidRPr="00746462">
        <w:rPr>
          <w:rFonts w:cs="Times New Roman"/>
          <w:szCs w:val="24"/>
          <w:lang w:val="lv-LV"/>
        </w:rPr>
        <w:t>101</w:t>
      </w:r>
      <w:r w:rsidR="00570972" w:rsidRPr="00746462">
        <w:rPr>
          <w:rFonts w:cs="Times New Roman"/>
          <w:szCs w:val="24"/>
          <w:lang w:val="lv-LV"/>
        </w:rPr>
        <w:t xml:space="preserve"> </w:t>
      </w:r>
      <w:r w:rsidRPr="00746462">
        <w:rPr>
          <w:rFonts w:cs="Times New Roman"/>
          <w:szCs w:val="24"/>
          <w:lang w:val="lv-LV"/>
        </w:rPr>
        <w:t>pamatkapitāla daļa</w:t>
      </w:r>
      <w:r w:rsidR="00C13AB7" w:rsidRPr="00746462">
        <w:rPr>
          <w:rFonts w:cs="Times New Roman"/>
          <w:szCs w:val="24"/>
          <w:lang w:val="lv-LV"/>
        </w:rPr>
        <w:t>)</w:t>
      </w:r>
      <w:r w:rsidRPr="00746462">
        <w:rPr>
          <w:rFonts w:cs="Times New Roman"/>
          <w:szCs w:val="24"/>
          <w:lang w:val="lv-LV"/>
        </w:rPr>
        <w:t>.</w:t>
      </w:r>
      <w:r w:rsidR="0083632C" w:rsidRPr="00746462">
        <w:rPr>
          <w:rFonts w:cs="Times New Roman"/>
          <w:szCs w:val="24"/>
          <w:lang w:val="lv-LV"/>
        </w:rPr>
        <w:t xml:space="preserve"> Atbildētājs ir</w:t>
      </w:r>
      <w:r w:rsidR="00130F37" w:rsidRPr="00746462">
        <w:rPr>
          <w:rFonts w:cs="Times New Roman"/>
          <w:szCs w:val="24"/>
          <w:lang w:val="lv-LV"/>
        </w:rPr>
        <w:t xml:space="preserve"> SIA</w:t>
      </w:r>
      <w:r w:rsidR="007F7052">
        <w:rPr>
          <w:rFonts w:cs="Times New Roman"/>
          <w:szCs w:val="24"/>
          <w:lang w:val="lv-LV"/>
        </w:rPr>
        <w:t xml:space="preserve"> </w:t>
      </w:r>
      <w:r w:rsidR="00671DF0" w:rsidRPr="00746462">
        <w:rPr>
          <w:rFonts w:cs="Times New Roman"/>
          <w:szCs w:val="24"/>
          <w:lang w:val="lv-LV"/>
        </w:rPr>
        <w:t>[firma A]</w:t>
      </w:r>
      <w:r w:rsidR="0083632C" w:rsidRPr="00746462">
        <w:rPr>
          <w:rFonts w:cs="Times New Roman"/>
          <w:szCs w:val="24"/>
          <w:lang w:val="lv-LV"/>
        </w:rPr>
        <w:t xml:space="preserve"> </w:t>
      </w:r>
      <w:r w:rsidR="00036945" w:rsidRPr="00746462">
        <w:rPr>
          <w:rFonts w:cs="Times New Roman"/>
          <w:szCs w:val="24"/>
          <w:lang w:val="lv-LV"/>
        </w:rPr>
        <w:t xml:space="preserve">un </w:t>
      </w:r>
      <w:r w:rsidR="00094658" w:rsidRPr="00746462">
        <w:rPr>
          <w:rFonts w:cs="Times New Roman"/>
          <w:szCs w:val="24"/>
          <w:lang w:val="lv-LV"/>
        </w:rPr>
        <w:t>SIA</w:t>
      </w:r>
      <w:r w:rsidR="00E37729" w:rsidRPr="00746462">
        <w:rPr>
          <w:rFonts w:cs="Times New Roman"/>
          <w:szCs w:val="24"/>
          <w:lang w:val="lv-LV"/>
        </w:rPr>
        <w:t> [firma C]</w:t>
      </w:r>
      <w:r w:rsidR="00094658" w:rsidRPr="00746462">
        <w:rPr>
          <w:rFonts w:cs="Times New Roman"/>
          <w:szCs w:val="24"/>
          <w:lang w:val="lv-LV"/>
        </w:rPr>
        <w:t>, kuras vienīg</w:t>
      </w:r>
      <w:r w:rsidR="00570972" w:rsidRPr="00746462">
        <w:rPr>
          <w:rFonts w:cs="Times New Roman"/>
          <w:szCs w:val="24"/>
          <w:lang w:val="lv-LV"/>
        </w:rPr>
        <w:t>ā</w:t>
      </w:r>
      <w:r w:rsidR="00094658" w:rsidRPr="00746462">
        <w:rPr>
          <w:rFonts w:cs="Times New Roman"/>
          <w:szCs w:val="24"/>
          <w:lang w:val="lv-LV"/>
        </w:rPr>
        <w:t xml:space="preserve"> dalībnie</w:t>
      </w:r>
      <w:r w:rsidR="00570972" w:rsidRPr="00746462">
        <w:rPr>
          <w:rFonts w:cs="Times New Roman"/>
          <w:szCs w:val="24"/>
          <w:lang w:val="lv-LV"/>
        </w:rPr>
        <w:t>ce</w:t>
      </w:r>
      <w:r w:rsidR="00094658" w:rsidRPr="00746462">
        <w:rPr>
          <w:rFonts w:cs="Times New Roman"/>
          <w:szCs w:val="24"/>
          <w:lang w:val="lv-LV"/>
        </w:rPr>
        <w:t xml:space="preserve"> ir SIA</w:t>
      </w:r>
      <w:r w:rsidR="00E37729" w:rsidRPr="00746462">
        <w:rPr>
          <w:rFonts w:cs="Times New Roman"/>
          <w:szCs w:val="24"/>
          <w:lang w:val="lv-LV"/>
        </w:rPr>
        <w:t xml:space="preserve"> </w:t>
      </w:r>
      <w:r w:rsidR="00E37729" w:rsidRPr="00746462">
        <w:t>[firma A]</w:t>
      </w:r>
      <w:r w:rsidR="00094658" w:rsidRPr="00746462">
        <w:rPr>
          <w:rFonts w:cs="Times New Roman"/>
          <w:szCs w:val="24"/>
          <w:lang w:val="lv-LV"/>
        </w:rPr>
        <w:t>, valdes loceklis ar tiesībām pārstāvēt sabiedrīb</w:t>
      </w:r>
      <w:r w:rsidR="00130F37" w:rsidRPr="00746462">
        <w:rPr>
          <w:rFonts w:cs="Times New Roman"/>
          <w:szCs w:val="24"/>
          <w:lang w:val="lv-LV"/>
        </w:rPr>
        <w:t>as</w:t>
      </w:r>
      <w:r w:rsidR="00094658" w:rsidRPr="00746462">
        <w:rPr>
          <w:rFonts w:cs="Times New Roman"/>
          <w:szCs w:val="24"/>
          <w:lang w:val="lv-LV"/>
        </w:rPr>
        <w:t xml:space="preserve"> atsevišķi.</w:t>
      </w:r>
    </w:p>
    <w:p w14:paraId="68BF84E5" w14:textId="036865DC" w:rsidR="00E01101" w:rsidRPr="00746462" w:rsidRDefault="00036945" w:rsidP="0099604C">
      <w:pPr>
        <w:autoSpaceDE w:val="0"/>
        <w:autoSpaceDN w:val="0"/>
        <w:adjustRightInd w:val="0"/>
        <w:spacing w:after="0" w:line="276" w:lineRule="auto"/>
        <w:ind w:firstLine="567"/>
        <w:jc w:val="both"/>
        <w:rPr>
          <w:rFonts w:cs="Times New Roman"/>
          <w:szCs w:val="24"/>
          <w:lang w:val="lv-LV"/>
        </w:rPr>
      </w:pPr>
      <w:r w:rsidRPr="00746462">
        <w:rPr>
          <w:rFonts w:cs="Times New Roman"/>
          <w:szCs w:val="24"/>
          <w:lang w:val="lv-LV"/>
        </w:rPr>
        <w:t>Ar 2013.gada 20.decembr</w:t>
      </w:r>
      <w:r w:rsidR="00D51965" w:rsidRPr="00746462">
        <w:rPr>
          <w:rFonts w:cs="Times New Roman"/>
          <w:szCs w:val="24"/>
          <w:lang w:val="lv-LV"/>
        </w:rPr>
        <w:t>a aizdevuma līgumu</w:t>
      </w:r>
      <w:r w:rsidRPr="00746462">
        <w:rPr>
          <w:rFonts w:cs="Times New Roman"/>
          <w:szCs w:val="24"/>
          <w:lang w:val="lv-LV"/>
        </w:rPr>
        <w:t xml:space="preserve"> </w:t>
      </w:r>
      <w:r w:rsidR="00E01101" w:rsidRPr="00746462">
        <w:rPr>
          <w:rFonts w:cs="Times New Roman"/>
          <w:szCs w:val="24"/>
          <w:lang w:val="lv-LV"/>
        </w:rPr>
        <w:t>SIA</w:t>
      </w:r>
      <w:r w:rsidR="0065742C" w:rsidRPr="00746462">
        <w:rPr>
          <w:rFonts w:cs="Times New Roman"/>
          <w:szCs w:val="24"/>
          <w:lang w:val="lv-LV"/>
        </w:rPr>
        <w:t> </w:t>
      </w:r>
      <w:r w:rsidR="00E37729" w:rsidRPr="00746462">
        <w:rPr>
          <w:rFonts w:cs="Times New Roman"/>
          <w:szCs w:val="24"/>
          <w:lang w:val="lv-LV"/>
        </w:rPr>
        <w:t>[firma C]</w:t>
      </w:r>
      <w:r w:rsidRPr="00746462">
        <w:rPr>
          <w:rFonts w:cs="Times New Roman"/>
          <w:szCs w:val="24"/>
          <w:lang w:val="lv-LV"/>
        </w:rPr>
        <w:t>, kuras vārdā rīkojies</w:t>
      </w:r>
      <w:r w:rsidR="00E01101" w:rsidRPr="00746462">
        <w:rPr>
          <w:rFonts w:cs="Times New Roman"/>
          <w:szCs w:val="24"/>
          <w:lang w:val="lv-LV"/>
        </w:rPr>
        <w:t xml:space="preserve"> </w:t>
      </w:r>
      <w:r w:rsidR="00671DF0" w:rsidRPr="00746462">
        <w:rPr>
          <w:rFonts w:cs="Times New Roman"/>
          <w:szCs w:val="24"/>
          <w:lang w:val="lv-LV"/>
        </w:rPr>
        <w:t>[pers. A]</w:t>
      </w:r>
      <w:r w:rsidRPr="00746462">
        <w:rPr>
          <w:rFonts w:cs="Times New Roman"/>
          <w:szCs w:val="24"/>
          <w:lang w:val="lv-LV"/>
        </w:rPr>
        <w:t xml:space="preserve">, </w:t>
      </w:r>
      <w:r w:rsidR="00D51965" w:rsidRPr="00746462">
        <w:rPr>
          <w:rFonts w:cs="Times New Roman"/>
          <w:szCs w:val="24"/>
          <w:lang w:val="lv-LV"/>
        </w:rPr>
        <w:t xml:space="preserve">izsniedza </w:t>
      </w:r>
      <w:r w:rsidR="00671DF0" w:rsidRPr="00746462">
        <w:rPr>
          <w:rFonts w:cs="Times New Roman"/>
          <w:szCs w:val="24"/>
          <w:lang w:val="lv-LV"/>
        </w:rPr>
        <w:t>[pers. A]</w:t>
      </w:r>
      <w:r w:rsidR="00E01101" w:rsidRPr="00746462">
        <w:rPr>
          <w:rFonts w:cs="Times New Roman"/>
          <w:szCs w:val="24"/>
          <w:lang w:val="lv-LV"/>
        </w:rPr>
        <w:t xml:space="preserve"> aizdevum</w:t>
      </w:r>
      <w:r w:rsidR="00D51965" w:rsidRPr="00746462">
        <w:rPr>
          <w:rFonts w:cs="Times New Roman"/>
          <w:szCs w:val="24"/>
          <w:lang w:val="lv-LV"/>
        </w:rPr>
        <w:t>u 1</w:t>
      </w:r>
      <w:r w:rsidR="00E01101" w:rsidRPr="00746462">
        <w:rPr>
          <w:rFonts w:cs="Times New Roman"/>
          <w:szCs w:val="24"/>
          <w:lang w:val="lv-LV"/>
        </w:rPr>
        <w:t>25</w:t>
      </w:r>
      <w:r w:rsidR="0065742C" w:rsidRPr="00746462">
        <w:rPr>
          <w:rFonts w:cs="Times New Roman"/>
          <w:szCs w:val="24"/>
          <w:lang w:val="lv-LV"/>
        </w:rPr>
        <w:t> </w:t>
      </w:r>
      <w:r w:rsidR="00E01101" w:rsidRPr="00746462">
        <w:rPr>
          <w:rFonts w:cs="Times New Roman"/>
          <w:szCs w:val="24"/>
          <w:lang w:val="lv-LV"/>
        </w:rPr>
        <w:t>000</w:t>
      </w:r>
      <w:r w:rsidR="0065742C" w:rsidRPr="00746462">
        <w:rPr>
          <w:rFonts w:cs="Times New Roman"/>
          <w:szCs w:val="24"/>
          <w:lang w:val="lv-LV"/>
        </w:rPr>
        <w:t> EUR</w:t>
      </w:r>
      <w:r w:rsidR="00E01101" w:rsidRPr="00746462">
        <w:rPr>
          <w:rFonts w:cs="Times New Roman"/>
          <w:szCs w:val="24"/>
          <w:lang w:val="lv-LV"/>
        </w:rPr>
        <w:t xml:space="preserve">, </w:t>
      </w:r>
      <w:r w:rsidR="00D51965" w:rsidRPr="00746462">
        <w:rPr>
          <w:rFonts w:cs="Times New Roman"/>
          <w:szCs w:val="24"/>
          <w:lang w:val="lv-LV"/>
        </w:rPr>
        <w:t xml:space="preserve">nosakot </w:t>
      </w:r>
      <w:r w:rsidR="00E01101" w:rsidRPr="00746462">
        <w:rPr>
          <w:rFonts w:cs="Times New Roman"/>
          <w:szCs w:val="24"/>
          <w:lang w:val="lv-LV"/>
        </w:rPr>
        <w:t>procentu likm</w:t>
      </w:r>
      <w:r w:rsidR="00D51965" w:rsidRPr="00746462">
        <w:rPr>
          <w:rFonts w:cs="Times New Roman"/>
          <w:szCs w:val="24"/>
          <w:lang w:val="lv-LV"/>
        </w:rPr>
        <w:t>i</w:t>
      </w:r>
      <w:r w:rsidR="00E01101" w:rsidRPr="00746462">
        <w:rPr>
          <w:rFonts w:cs="Times New Roman"/>
          <w:szCs w:val="24"/>
          <w:lang w:val="lv-LV"/>
        </w:rPr>
        <w:t xml:space="preserve"> 0,5</w:t>
      </w:r>
      <w:r w:rsidR="0093760F" w:rsidRPr="00746462">
        <w:rPr>
          <w:rFonts w:cs="Times New Roman"/>
          <w:szCs w:val="24"/>
          <w:lang w:val="lv-LV"/>
        </w:rPr>
        <w:t> </w:t>
      </w:r>
      <w:r w:rsidR="00E01101" w:rsidRPr="00746462">
        <w:rPr>
          <w:rFonts w:cs="Times New Roman"/>
          <w:szCs w:val="24"/>
          <w:lang w:val="lv-LV"/>
        </w:rPr>
        <w:t>% gadā no neatmaksātās summas</w:t>
      </w:r>
      <w:r w:rsidR="00DE4243" w:rsidRPr="00746462">
        <w:rPr>
          <w:rFonts w:cs="Times New Roman"/>
          <w:szCs w:val="24"/>
          <w:lang w:val="lv-LV"/>
        </w:rPr>
        <w:t xml:space="preserve"> un</w:t>
      </w:r>
      <w:r w:rsidR="00C13AB7" w:rsidRPr="00746462">
        <w:rPr>
          <w:rFonts w:cs="Times New Roman"/>
          <w:szCs w:val="24"/>
          <w:lang w:val="lv-LV"/>
        </w:rPr>
        <w:t xml:space="preserve"> </w:t>
      </w:r>
      <w:r w:rsidR="00DE4243" w:rsidRPr="00746462">
        <w:rPr>
          <w:rFonts w:cs="Times New Roman"/>
          <w:szCs w:val="24"/>
          <w:lang w:val="lv-LV"/>
        </w:rPr>
        <w:t>a</w:t>
      </w:r>
      <w:r w:rsidR="00E01101" w:rsidRPr="00746462">
        <w:rPr>
          <w:rFonts w:cs="Times New Roman"/>
          <w:szCs w:val="24"/>
          <w:lang w:val="lv-LV"/>
        </w:rPr>
        <w:t>tmaksas termiņ</w:t>
      </w:r>
      <w:r w:rsidR="00DE4243" w:rsidRPr="00746462">
        <w:rPr>
          <w:rFonts w:cs="Times New Roman"/>
          <w:szCs w:val="24"/>
          <w:lang w:val="lv-LV"/>
        </w:rPr>
        <w:t>u</w:t>
      </w:r>
      <w:r w:rsidR="00E01101" w:rsidRPr="00746462">
        <w:rPr>
          <w:rFonts w:cs="Times New Roman"/>
          <w:szCs w:val="24"/>
          <w:lang w:val="lv-LV"/>
        </w:rPr>
        <w:t xml:space="preserve"> 2022.gada 20.decembri.</w:t>
      </w:r>
    </w:p>
    <w:p w14:paraId="165A3D28" w14:textId="57186A1C" w:rsidR="00E01101" w:rsidRPr="00746462" w:rsidRDefault="00373EF5" w:rsidP="0099604C">
      <w:pPr>
        <w:autoSpaceDE w:val="0"/>
        <w:autoSpaceDN w:val="0"/>
        <w:adjustRightInd w:val="0"/>
        <w:spacing w:after="0" w:line="276" w:lineRule="auto"/>
        <w:ind w:firstLine="567"/>
        <w:jc w:val="both"/>
        <w:rPr>
          <w:rFonts w:cs="Times New Roman"/>
          <w:szCs w:val="24"/>
          <w:lang w:val="lv-LV"/>
        </w:rPr>
      </w:pPr>
      <w:r w:rsidRPr="00746462">
        <w:rPr>
          <w:rFonts w:cs="Times New Roman"/>
          <w:szCs w:val="24"/>
          <w:lang w:val="lv-LV"/>
        </w:rPr>
        <w:t xml:space="preserve">SIA </w:t>
      </w:r>
      <w:r w:rsidR="00E37729" w:rsidRPr="00746462">
        <w:rPr>
          <w:rFonts w:cs="Times New Roman"/>
          <w:szCs w:val="24"/>
          <w:lang w:val="lv-LV"/>
        </w:rPr>
        <w:t>[firma A]</w:t>
      </w:r>
      <w:r w:rsidRPr="00746462">
        <w:rPr>
          <w:rFonts w:cs="Times New Roman"/>
          <w:szCs w:val="24"/>
          <w:lang w:val="lv-LV"/>
        </w:rPr>
        <w:t xml:space="preserve">, kuras vārdā rīkojies </w:t>
      </w:r>
      <w:r w:rsidR="00671DF0" w:rsidRPr="00746462">
        <w:rPr>
          <w:rFonts w:cs="Times New Roman"/>
          <w:szCs w:val="24"/>
          <w:lang w:val="lv-LV"/>
        </w:rPr>
        <w:t>[pers. A]</w:t>
      </w:r>
      <w:r w:rsidRPr="00746462">
        <w:rPr>
          <w:rFonts w:cs="Times New Roman"/>
          <w:szCs w:val="24"/>
          <w:lang w:val="lv-LV"/>
        </w:rPr>
        <w:t xml:space="preserve">, un </w:t>
      </w:r>
      <w:r w:rsidR="00671DF0" w:rsidRPr="00746462">
        <w:rPr>
          <w:rFonts w:cs="Times New Roman"/>
          <w:szCs w:val="24"/>
          <w:lang w:val="lv-LV"/>
        </w:rPr>
        <w:t>[pers. A]</w:t>
      </w:r>
      <w:r w:rsidRPr="00746462">
        <w:rPr>
          <w:rFonts w:cs="Times New Roman"/>
          <w:szCs w:val="24"/>
          <w:lang w:val="lv-LV"/>
        </w:rPr>
        <w:t xml:space="preserve"> </w:t>
      </w:r>
      <w:r w:rsidR="00E01101" w:rsidRPr="00746462">
        <w:rPr>
          <w:rFonts w:cs="Times New Roman"/>
          <w:szCs w:val="24"/>
          <w:lang w:val="lv-LV"/>
        </w:rPr>
        <w:t>2017.gada 6.janvārī</w:t>
      </w:r>
      <w:r w:rsidRPr="00746462">
        <w:rPr>
          <w:rFonts w:cs="Times New Roman"/>
          <w:szCs w:val="24"/>
          <w:lang w:val="lv-LV"/>
        </w:rPr>
        <w:t xml:space="preserve"> </w:t>
      </w:r>
      <w:r w:rsidR="00E01101" w:rsidRPr="00746462">
        <w:rPr>
          <w:rFonts w:cs="Times New Roman"/>
          <w:szCs w:val="24"/>
          <w:lang w:val="lv-LV"/>
        </w:rPr>
        <w:t>noslē</w:t>
      </w:r>
      <w:r w:rsidR="00717607" w:rsidRPr="00746462">
        <w:rPr>
          <w:rFonts w:cs="Times New Roman"/>
          <w:szCs w:val="24"/>
          <w:lang w:val="lv-LV"/>
        </w:rPr>
        <w:t>dza</w:t>
      </w:r>
      <w:r w:rsidR="00E01101" w:rsidRPr="00746462">
        <w:rPr>
          <w:rFonts w:cs="Times New Roman"/>
          <w:szCs w:val="24"/>
          <w:lang w:val="lv-LV"/>
        </w:rPr>
        <w:t xml:space="preserve"> līgum</w:t>
      </w:r>
      <w:r w:rsidR="00717607" w:rsidRPr="00746462">
        <w:rPr>
          <w:rFonts w:cs="Times New Roman"/>
          <w:szCs w:val="24"/>
          <w:lang w:val="lv-LV"/>
        </w:rPr>
        <w:t>u par aizdevuma</w:t>
      </w:r>
      <w:r w:rsidR="00EB6CE6" w:rsidRPr="00746462">
        <w:rPr>
          <w:rFonts w:cs="Times New Roman"/>
          <w:szCs w:val="24"/>
          <w:lang w:val="lv-LV"/>
        </w:rPr>
        <w:t xml:space="preserve"> </w:t>
      </w:r>
      <w:r w:rsidR="00E01101" w:rsidRPr="00746462">
        <w:rPr>
          <w:rFonts w:cs="Times New Roman"/>
          <w:szCs w:val="24"/>
          <w:lang w:val="lv-LV"/>
        </w:rPr>
        <w:t>60</w:t>
      </w:r>
      <w:r w:rsidR="009965FA" w:rsidRPr="00746462">
        <w:rPr>
          <w:rFonts w:cs="Times New Roman"/>
          <w:szCs w:val="24"/>
          <w:lang w:val="lv-LV"/>
        </w:rPr>
        <w:t xml:space="preserve"> 000 EUR </w:t>
      </w:r>
      <w:r w:rsidR="00EB6CE6" w:rsidRPr="00746462">
        <w:rPr>
          <w:rFonts w:cs="Times New Roman"/>
          <w:szCs w:val="24"/>
          <w:lang w:val="lv-LV"/>
        </w:rPr>
        <w:t xml:space="preserve">piešķiršanu atbildētājam ar </w:t>
      </w:r>
      <w:r w:rsidR="009965FA" w:rsidRPr="00746462">
        <w:rPr>
          <w:rFonts w:cs="Times New Roman"/>
          <w:szCs w:val="24"/>
          <w:lang w:val="lv-LV"/>
        </w:rPr>
        <w:t>p</w:t>
      </w:r>
      <w:r w:rsidR="00E01101" w:rsidRPr="00746462">
        <w:rPr>
          <w:rFonts w:cs="Times New Roman"/>
          <w:szCs w:val="24"/>
          <w:lang w:val="lv-LV"/>
        </w:rPr>
        <w:t>rocentu likm</w:t>
      </w:r>
      <w:r w:rsidR="00EB6CE6" w:rsidRPr="00746462">
        <w:rPr>
          <w:rFonts w:cs="Times New Roman"/>
          <w:szCs w:val="24"/>
          <w:lang w:val="lv-LV"/>
        </w:rPr>
        <w:t>i</w:t>
      </w:r>
      <w:r w:rsidR="009965FA" w:rsidRPr="00746462">
        <w:rPr>
          <w:rFonts w:cs="Times New Roman"/>
          <w:szCs w:val="24"/>
          <w:lang w:val="lv-LV"/>
        </w:rPr>
        <w:t xml:space="preserve"> </w:t>
      </w:r>
      <w:r w:rsidR="00E01101" w:rsidRPr="00746462">
        <w:rPr>
          <w:rFonts w:cs="Times New Roman"/>
          <w:szCs w:val="24"/>
          <w:lang w:val="lv-LV"/>
        </w:rPr>
        <w:t>0,5 % gadā no neatmaksātās summas</w:t>
      </w:r>
      <w:r w:rsidR="00EB6CE6" w:rsidRPr="00746462">
        <w:rPr>
          <w:rFonts w:cs="Times New Roman"/>
          <w:szCs w:val="24"/>
          <w:lang w:val="lv-LV"/>
        </w:rPr>
        <w:t xml:space="preserve"> un</w:t>
      </w:r>
      <w:r w:rsidR="009965FA" w:rsidRPr="00746462">
        <w:rPr>
          <w:rFonts w:cs="Times New Roman"/>
          <w:szCs w:val="24"/>
          <w:lang w:val="lv-LV"/>
        </w:rPr>
        <w:t xml:space="preserve"> a</w:t>
      </w:r>
      <w:r w:rsidR="00E01101" w:rsidRPr="00746462">
        <w:rPr>
          <w:rFonts w:cs="Times New Roman"/>
          <w:szCs w:val="24"/>
          <w:lang w:val="lv-LV"/>
        </w:rPr>
        <w:t>tmaksas termiņ</w:t>
      </w:r>
      <w:r w:rsidR="00EB6CE6" w:rsidRPr="00746462">
        <w:rPr>
          <w:rFonts w:cs="Times New Roman"/>
          <w:szCs w:val="24"/>
          <w:lang w:val="lv-LV"/>
        </w:rPr>
        <w:t>u</w:t>
      </w:r>
      <w:r w:rsidR="00E01101" w:rsidRPr="00746462">
        <w:rPr>
          <w:rFonts w:cs="Times New Roman"/>
          <w:szCs w:val="24"/>
          <w:lang w:val="lv-LV"/>
        </w:rPr>
        <w:t xml:space="preserve"> 2022.gada 5.janvār</w:t>
      </w:r>
      <w:r w:rsidR="0065742C" w:rsidRPr="00746462">
        <w:rPr>
          <w:rFonts w:cs="Times New Roman"/>
          <w:szCs w:val="24"/>
          <w:lang w:val="lv-LV"/>
        </w:rPr>
        <w:t>i</w:t>
      </w:r>
      <w:r w:rsidR="00E01101" w:rsidRPr="00746462">
        <w:rPr>
          <w:rFonts w:cs="Times New Roman"/>
          <w:szCs w:val="24"/>
          <w:lang w:val="lv-LV"/>
        </w:rPr>
        <w:t>.</w:t>
      </w:r>
    </w:p>
    <w:p w14:paraId="1EE8D397" w14:textId="006A7436" w:rsidR="00E01101" w:rsidRPr="00746462" w:rsidRDefault="00D7028C" w:rsidP="0099604C">
      <w:pPr>
        <w:autoSpaceDE w:val="0"/>
        <w:autoSpaceDN w:val="0"/>
        <w:adjustRightInd w:val="0"/>
        <w:spacing w:after="0" w:line="276" w:lineRule="auto"/>
        <w:ind w:firstLine="567"/>
        <w:jc w:val="both"/>
        <w:rPr>
          <w:rFonts w:cs="Times New Roman"/>
          <w:szCs w:val="24"/>
          <w:lang w:val="lv-LV"/>
        </w:rPr>
      </w:pPr>
      <w:r w:rsidRPr="00746462">
        <w:rPr>
          <w:rFonts w:cs="Times New Roman"/>
          <w:szCs w:val="24"/>
          <w:lang w:val="lv-LV"/>
        </w:rPr>
        <w:lastRenderedPageBreak/>
        <w:t xml:space="preserve">Ar </w:t>
      </w:r>
      <w:r w:rsidR="009965FA" w:rsidRPr="00746462">
        <w:rPr>
          <w:rFonts w:cs="Times New Roman"/>
          <w:szCs w:val="24"/>
          <w:lang w:val="lv-LV"/>
        </w:rPr>
        <w:t>2017.gada 2.mart</w:t>
      </w:r>
      <w:r w:rsidRPr="00746462">
        <w:rPr>
          <w:rFonts w:cs="Times New Roman"/>
          <w:szCs w:val="24"/>
          <w:lang w:val="lv-LV"/>
        </w:rPr>
        <w:t>a aizdevuma līgumu</w:t>
      </w:r>
      <w:r w:rsidR="009965FA" w:rsidRPr="00746462">
        <w:rPr>
          <w:rFonts w:cs="Times New Roman"/>
          <w:szCs w:val="24"/>
          <w:lang w:val="lv-LV"/>
        </w:rPr>
        <w:t xml:space="preserve"> </w:t>
      </w:r>
      <w:r w:rsidR="00E01101" w:rsidRPr="00746462">
        <w:rPr>
          <w:rFonts w:cs="Times New Roman"/>
          <w:szCs w:val="24"/>
          <w:lang w:val="lv-LV"/>
        </w:rPr>
        <w:t xml:space="preserve">SIA </w:t>
      </w:r>
      <w:r w:rsidR="00E37729" w:rsidRPr="00746462">
        <w:rPr>
          <w:rFonts w:cs="Times New Roman"/>
          <w:szCs w:val="24"/>
          <w:lang w:val="lv-LV"/>
        </w:rPr>
        <w:t>[firma C]</w:t>
      </w:r>
      <w:r w:rsidRPr="00746462">
        <w:rPr>
          <w:rFonts w:cs="Times New Roman"/>
          <w:szCs w:val="24"/>
          <w:lang w:val="lv-LV"/>
        </w:rPr>
        <w:t xml:space="preserve">, kuras vārdā rīkojies </w:t>
      </w:r>
      <w:r w:rsidR="00671DF0" w:rsidRPr="00746462">
        <w:rPr>
          <w:rFonts w:cs="Times New Roman"/>
          <w:szCs w:val="24"/>
          <w:lang w:val="lv-LV"/>
        </w:rPr>
        <w:t>[pers. A]</w:t>
      </w:r>
      <w:r w:rsidRPr="00746462">
        <w:rPr>
          <w:rFonts w:cs="Times New Roman"/>
          <w:szCs w:val="24"/>
          <w:lang w:val="lv-LV"/>
        </w:rPr>
        <w:t>, izsniedza</w:t>
      </w:r>
      <w:r w:rsidR="00E01101" w:rsidRPr="00746462">
        <w:rPr>
          <w:rFonts w:cs="Times New Roman"/>
          <w:szCs w:val="24"/>
          <w:lang w:val="lv-LV"/>
        </w:rPr>
        <w:t xml:space="preserve"> SIA </w:t>
      </w:r>
      <w:r w:rsidR="00E37729" w:rsidRPr="00746462">
        <w:rPr>
          <w:rFonts w:cs="Times New Roman"/>
          <w:szCs w:val="24"/>
          <w:lang w:val="lv-LV"/>
        </w:rPr>
        <w:t>[firma A]</w:t>
      </w:r>
      <w:r w:rsidR="00E01101" w:rsidRPr="00746462">
        <w:rPr>
          <w:rFonts w:cs="Times New Roman"/>
          <w:szCs w:val="24"/>
          <w:lang w:val="lv-LV"/>
        </w:rPr>
        <w:t>,</w:t>
      </w:r>
      <w:r w:rsidRPr="00746462">
        <w:rPr>
          <w:rFonts w:cs="Times New Roman"/>
          <w:szCs w:val="24"/>
          <w:lang w:val="lv-LV"/>
        </w:rPr>
        <w:t xml:space="preserve"> kuras vārdā rīkojies </w:t>
      </w:r>
      <w:r w:rsidR="00671DF0" w:rsidRPr="00746462">
        <w:rPr>
          <w:rFonts w:cs="Times New Roman"/>
          <w:szCs w:val="24"/>
          <w:lang w:val="lv-LV"/>
        </w:rPr>
        <w:t>[pers. A]</w:t>
      </w:r>
      <w:r w:rsidRPr="00746462">
        <w:rPr>
          <w:rFonts w:cs="Times New Roman"/>
          <w:szCs w:val="24"/>
          <w:lang w:val="lv-LV"/>
        </w:rPr>
        <w:t>,</w:t>
      </w:r>
      <w:r w:rsidR="00E01101" w:rsidRPr="00746462">
        <w:rPr>
          <w:rFonts w:cs="Times New Roman"/>
          <w:szCs w:val="24"/>
          <w:lang w:val="lv-LV"/>
        </w:rPr>
        <w:t xml:space="preserve"> </w:t>
      </w:r>
      <w:r w:rsidRPr="00746462">
        <w:rPr>
          <w:rFonts w:cs="Times New Roman"/>
          <w:szCs w:val="24"/>
          <w:lang w:val="lv-LV"/>
        </w:rPr>
        <w:t xml:space="preserve">aizdevumu </w:t>
      </w:r>
      <w:r w:rsidR="00E01101" w:rsidRPr="00746462">
        <w:rPr>
          <w:rFonts w:cs="Times New Roman"/>
          <w:szCs w:val="24"/>
          <w:lang w:val="lv-LV"/>
        </w:rPr>
        <w:t>74</w:t>
      </w:r>
      <w:r w:rsidR="0065742C" w:rsidRPr="00746462">
        <w:rPr>
          <w:rFonts w:cs="Times New Roman"/>
          <w:szCs w:val="24"/>
          <w:lang w:val="lv-LV"/>
        </w:rPr>
        <w:t> </w:t>
      </w:r>
      <w:r w:rsidR="00E01101" w:rsidRPr="00746462">
        <w:rPr>
          <w:rFonts w:cs="Times New Roman"/>
          <w:szCs w:val="24"/>
          <w:lang w:val="lv-LV"/>
        </w:rPr>
        <w:t>000</w:t>
      </w:r>
      <w:r w:rsidR="0065742C" w:rsidRPr="00746462">
        <w:rPr>
          <w:rFonts w:cs="Times New Roman"/>
          <w:szCs w:val="24"/>
          <w:lang w:val="lv-LV"/>
        </w:rPr>
        <w:t> EUR</w:t>
      </w:r>
      <w:r w:rsidR="00E01101" w:rsidRPr="00746462">
        <w:rPr>
          <w:rFonts w:cs="Times New Roman"/>
          <w:i/>
          <w:iCs/>
          <w:szCs w:val="24"/>
          <w:lang w:val="lv-LV"/>
        </w:rPr>
        <w:t xml:space="preserve"> </w:t>
      </w:r>
      <w:r w:rsidR="00E01101" w:rsidRPr="00746462">
        <w:rPr>
          <w:rFonts w:cs="Times New Roman"/>
          <w:szCs w:val="24"/>
          <w:lang w:val="lv-LV"/>
        </w:rPr>
        <w:t>ar procentu likmi 0,5 % gadā no neatmaksātās summa</w:t>
      </w:r>
      <w:r w:rsidR="00EB6CE6" w:rsidRPr="00746462">
        <w:rPr>
          <w:rFonts w:cs="Times New Roman"/>
          <w:szCs w:val="24"/>
          <w:lang w:val="lv-LV"/>
        </w:rPr>
        <w:t>s. A</w:t>
      </w:r>
      <w:r w:rsidR="00DE4243" w:rsidRPr="00746462">
        <w:rPr>
          <w:rFonts w:cs="Times New Roman"/>
          <w:szCs w:val="24"/>
          <w:lang w:val="lv-LV"/>
        </w:rPr>
        <w:t>izdevuma a</w:t>
      </w:r>
      <w:r w:rsidR="00E01101" w:rsidRPr="00746462">
        <w:rPr>
          <w:rFonts w:cs="Times New Roman"/>
          <w:szCs w:val="24"/>
          <w:lang w:val="lv-LV"/>
        </w:rPr>
        <w:t>tmaksas termiņ</w:t>
      </w:r>
      <w:r w:rsidR="00EB6CE6" w:rsidRPr="00746462">
        <w:rPr>
          <w:rFonts w:cs="Times New Roman"/>
          <w:szCs w:val="24"/>
          <w:lang w:val="lv-LV"/>
        </w:rPr>
        <w:t>š</w:t>
      </w:r>
      <w:r w:rsidR="00E01101" w:rsidRPr="00746462">
        <w:rPr>
          <w:rFonts w:cs="Times New Roman"/>
          <w:szCs w:val="24"/>
          <w:lang w:val="lv-LV"/>
        </w:rPr>
        <w:t xml:space="preserve"> </w:t>
      </w:r>
      <w:r w:rsidR="00DE4243" w:rsidRPr="00746462">
        <w:rPr>
          <w:rFonts w:cs="Times New Roman"/>
          <w:szCs w:val="24"/>
          <w:lang w:val="lv-LV"/>
        </w:rPr>
        <w:t xml:space="preserve">noteikts </w:t>
      </w:r>
      <w:r w:rsidR="00E01101" w:rsidRPr="00746462">
        <w:rPr>
          <w:rFonts w:cs="Times New Roman"/>
          <w:szCs w:val="24"/>
          <w:lang w:val="lv-LV"/>
        </w:rPr>
        <w:t>2018.gada 1.mart</w:t>
      </w:r>
      <w:r w:rsidR="00AF5CF9" w:rsidRPr="00746462">
        <w:rPr>
          <w:rFonts w:cs="Times New Roman"/>
          <w:szCs w:val="24"/>
          <w:lang w:val="lv-LV"/>
        </w:rPr>
        <w:t>s</w:t>
      </w:r>
      <w:r w:rsidR="00E01101" w:rsidRPr="00746462">
        <w:rPr>
          <w:rFonts w:cs="Times New Roman"/>
          <w:szCs w:val="24"/>
          <w:lang w:val="lv-LV"/>
        </w:rPr>
        <w:t>.</w:t>
      </w:r>
    </w:p>
    <w:p w14:paraId="1764E5EE" w14:textId="6C523EA1" w:rsidR="00C839B0" w:rsidRPr="00746462" w:rsidRDefault="00035A21" w:rsidP="0099604C">
      <w:pPr>
        <w:autoSpaceDE w:val="0"/>
        <w:autoSpaceDN w:val="0"/>
        <w:adjustRightInd w:val="0"/>
        <w:spacing w:after="0" w:line="276" w:lineRule="auto"/>
        <w:ind w:firstLine="567"/>
        <w:jc w:val="both"/>
        <w:rPr>
          <w:rFonts w:cs="Times New Roman"/>
          <w:szCs w:val="24"/>
          <w:lang w:val="lv-LV"/>
        </w:rPr>
      </w:pPr>
      <w:r w:rsidRPr="00746462">
        <w:rPr>
          <w:rFonts w:cs="Times New Roman"/>
          <w:szCs w:val="24"/>
          <w:lang w:val="lv-LV"/>
        </w:rPr>
        <w:t>Atbildētājs</w:t>
      </w:r>
      <w:r w:rsidR="004E169A" w:rsidRPr="00746462">
        <w:rPr>
          <w:rFonts w:cs="Times New Roman"/>
          <w:szCs w:val="24"/>
          <w:lang w:val="lv-LV"/>
        </w:rPr>
        <w:t xml:space="preserve"> līgumus noformējis izskata pēc, lai grāmatvedībā dokumentāli attaisnotu sev </w:t>
      </w:r>
      <w:r w:rsidR="00614433" w:rsidRPr="00746462">
        <w:rPr>
          <w:rFonts w:cs="Times New Roman"/>
          <w:szCs w:val="24"/>
          <w:lang w:val="lv-LV"/>
        </w:rPr>
        <w:t>izmaksātos naudas līdzekļus</w:t>
      </w:r>
      <w:r w:rsidR="004E169A" w:rsidRPr="00746462">
        <w:rPr>
          <w:rFonts w:cs="Times New Roman"/>
          <w:szCs w:val="24"/>
          <w:lang w:val="lv-LV"/>
        </w:rPr>
        <w:t>.</w:t>
      </w:r>
      <w:r w:rsidR="00FC4E4E" w:rsidRPr="00746462">
        <w:rPr>
          <w:rFonts w:cs="Times New Roman"/>
          <w:szCs w:val="24"/>
          <w:lang w:val="lv-LV"/>
        </w:rPr>
        <w:t xml:space="preserve"> </w:t>
      </w:r>
      <w:r w:rsidRPr="00746462">
        <w:rPr>
          <w:rFonts w:cs="Times New Roman"/>
          <w:szCs w:val="24"/>
          <w:lang w:val="lv-LV"/>
        </w:rPr>
        <w:t xml:space="preserve">Šo faktu viņš apliecināja </w:t>
      </w:r>
      <w:r w:rsidR="00E01101" w:rsidRPr="00746462">
        <w:rPr>
          <w:rFonts w:cs="Times New Roman"/>
          <w:szCs w:val="24"/>
          <w:lang w:val="lv-LV"/>
        </w:rPr>
        <w:t xml:space="preserve">SIA </w:t>
      </w:r>
      <w:r w:rsidR="00671DF0" w:rsidRPr="00746462">
        <w:rPr>
          <w:rFonts w:cs="Times New Roman"/>
          <w:szCs w:val="24"/>
          <w:lang w:val="lv-LV"/>
        </w:rPr>
        <w:t>[firma</w:t>
      </w:r>
      <w:r w:rsidR="00E37729" w:rsidRPr="00746462">
        <w:rPr>
          <w:rFonts w:cs="Times New Roman"/>
          <w:szCs w:val="24"/>
          <w:lang w:val="lv-LV"/>
        </w:rPr>
        <w:t> A</w:t>
      </w:r>
      <w:r w:rsidR="00671DF0" w:rsidRPr="00746462">
        <w:rPr>
          <w:rFonts w:cs="Times New Roman"/>
          <w:szCs w:val="24"/>
          <w:lang w:val="lv-LV"/>
        </w:rPr>
        <w:t>]</w:t>
      </w:r>
      <w:r w:rsidR="00E37729" w:rsidRPr="00746462">
        <w:rPr>
          <w:rFonts w:cs="Times New Roman"/>
          <w:szCs w:val="24"/>
          <w:lang w:val="lv-LV"/>
        </w:rPr>
        <w:t xml:space="preserve"> </w:t>
      </w:r>
      <w:r w:rsidR="00E01101" w:rsidRPr="00746462">
        <w:rPr>
          <w:rFonts w:cs="Times New Roman"/>
          <w:szCs w:val="24"/>
          <w:lang w:val="lv-LV"/>
        </w:rPr>
        <w:t>2018.gada 6.aprīļa dalībnieku sapulcē</w:t>
      </w:r>
      <w:r w:rsidR="00BE1279" w:rsidRPr="00746462">
        <w:rPr>
          <w:rFonts w:cs="Times New Roman"/>
          <w:szCs w:val="24"/>
          <w:lang w:val="lv-LV"/>
        </w:rPr>
        <w:t>.</w:t>
      </w:r>
      <w:r w:rsidR="00F71EB3" w:rsidRPr="00746462">
        <w:rPr>
          <w:rFonts w:cs="Times New Roman"/>
          <w:szCs w:val="24"/>
          <w:lang w:val="lv-LV"/>
        </w:rPr>
        <w:t xml:space="preserve"> </w:t>
      </w:r>
      <w:r w:rsidR="00B160E0" w:rsidRPr="00746462">
        <w:rPr>
          <w:rFonts w:cs="Times New Roman"/>
          <w:szCs w:val="24"/>
          <w:lang w:val="lv-LV"/>
        </w:rPr>
        <w:t xml:space="preserve">Līgumi </w:t>
      </w:r>
      <w:r w:rsidR="00CD50D2" w:rsidRPr="00746462">
        <w:rPr>
          <w:rFonts w:cs="Times New Roman"/>
          <w:szCs w:val="24"/>
          <w:lang w:val="lv-LV"/>
        </w:rPr>
        <w:t>noslēgti</w:t>
      </w:r>
      <w:r w:rsidR="00E01101" w:rsidRPr="00746462">
        <w:rPr>
          <w:rFonts w:cs="Times New Roman"/>
          <w:szCs w:val="24"/>
          <w:lang w:val="lv-LV"/>
        </w:rPr>
        <w:t xml:space="preserve">, slēpjot informāciju no </w:t>
      </w:r>
      <w:r w:rsidR="00C11857" w:rsidRPr="00746462">
        <w:rPr>
          <w:rFonts w:cs="Times New Roman"/>
          <w:szCs w:val="24"/>
          <w:lang w:val="lv-LV"/>
        </w:rPr>
        <w:t xml:space="preserve">otra </w:t>
      </w:r>
      <w:r w:rsidR="00AF5CF9" w:rsidRPr="00746462">
        <w:rPr>
          <w:rFonts w:cs="Times New Roman"/>
          <w:szCs w:val="24"/>
          <w:lang w:val="lv-LV"/>
        </w:rPr>
        <w:t>sabiedrības dalībnieka</w:t>
      </w:r>
      <w:r w:rsidR="00F71EB3" w:rsidRPr="00746462">
        <w:rPr>
          <w:rFonts w:cs="Times New Roman"/>
          <w:szCs w:val="24"/>
          <w:lang w:val="lv-LV"/>
        </w:rPr>
        <w:t>.</w:t>
      </w:r>
      <w:r w:rsidR="00B160E0" w:rsidRPr="00746462">
        <w:rPr>
          <w:rFonts w:cs="Times New Roman"/>
          <w:szCs w:val="24"/>
          <w:lang w:val="lv-LV"/>
        </w:rPr>
        <w:t xml:space="preserve"> </w:t>
      </w:r>
      <w:r w:rsidR="00C839B0" w:rsidRPr="00746462">
        <w:rPr>
          <w:rFonts w:cs="Times New Roman"/>
          <w:szCs w:val="24"/>
          <w:lang w:val="lv-LV"/>
        </w:rPr>
        <w:t xml:space="preserve"> </w:t>
      </w:r>
    </w:p>
    <w:p w14:paraId="3EC95E8C" w14:textId="1B672FB1" w:rsidR="00AF5CF9" w:rsidRPr="00746462" w:rsidRDefault="00C839B0" w:rsidP="0099604C">
      <w:pPr>
        <w:autoSpaceDE w:val="0"/>
        <w:autoSpaceDN w:val="0"/>
        <w:adjustRightInd w:val="0"/>
        <w:spacing w:after="0" w:line="276" w:lineRule="auto"/>
        <w:ind w:firstLine="567"/>
        <w:jc w:val="both"/>
        <w:rPr>
          <w:rFonts w:cs="Times New Roman"/>
          <w:szCs w:val="24"/>
          <w:lang w:val="lv-LV"/>
        </w:rPr>
      </w:pPr>
      <w:r w:rsidRPr="00746462">
        <w:rPr>
          <w:rFonts w:cs="Times New Roman"/>
          <w:szCs w:val="24"/>
          <w:lang w:val="lv-LV"/>
        </w:rPr>
        <w:t>A</w:t>
      </w:r>
      <w:r w:rsidR="00AF5CF9" w:rsidRPr="00746462">
        <w:rPr>
          <w:rFonts w:cs="Times New Roman"/>
          <w:szCs w:val="24"/>
          <w:lang w:val="lv-LV"/>
        </w:rPr>
        <w:t>tbildētājs</w:t>
      </w:r>
      <w:r w:rsidR="00FC4E4E" w:rsidRPr="00746462">
        <w:rPr>
          <w:rFonts w:cs="Times New Roman"/>
          <w:szCs w:val="24"/>
          <w:lang w:val="lv-LV"/>
        </w:rPr>
        <w:t>, būdams sabiedrību valdes loceklis,</w:t>
      </w:r>
      <w:r w:rsidR="00DE4243" w:rsidRPr="00746462">
        <w:rPr>
          <w:rFonts w:cs="Times New Roman"/>
          <w:szCs w:val="24"/>
          <w:lang w:val="lv-LV"/>
        </w:rPr>
        <w:t xml:space="preserve"> </w:t>
      </w:r>
      <w:r w:rsidR="00AF5CF9" w:rsidRPr="00746462">
        <w:rPr>
          <w:rFonts w:cs="Times New Roman"/>
          <w:szCs w:val="24"/>
          <w:lang w:val="lv-LV"/>
        </w:rPr>
        <w:t>savus pienākumus</w:t>
      </w:r>
      <w:r w:rsidR="008B6362" w:rsidRPr="00746462">
        <w:rPr>
          <w:rFonts w:cs="Times New Roman"/>
          <w:szCs w:val="24"/>
          <w:lang w:val="lv-LV"/>
        </w:rPr>
        <w:t xml:space="preserve"> atbilstoši Komerclikuma 169.panta pirmajai daļai nav pildījis kā krietns un rūpīgs saimnieks</w:t>
      </w:r>
      <w:r w:rsidR="00F54061" w:rsidRPr="00746462">
        <w:rPr>
          <w:rFonts w:cs="Times New Roman"/>
          <w:szCs w:val="24"/>
          <w:lang w:val="lv-LV"/>
        </w:rPr>
        <w:t xml:space="preserve">, </w:t>
      </w:r>
      <w:r w:rsidRPr="00746462">
        <w:rPr>
          <w:rFonts w:cs="Times New Roman"/>
          <w:szCs w:val="24"/>
          <w:lang w:val="lv-LV"/>
        </w:rPr>
        <w:t xml:space="preserve">tādējādi </w:t>
      </w:r>
      <w:r w:rsidR="00CC6137" w:rsidRPr="00746462">
        <w:rPr>
          <w:rFonts w:cs="Times New Roman"/>
          <w:szCs w:val="24"/>
          <w:lang w:val="lv-LV"/>
        </w:rPr>
        <w:t xml:space="preserve">ir </w:t>
      </w:r>
      <w:r w:rsidR="00F54061" w:rsidRPr="00746462">
        <w:rPr>
          <w:rFonts w:cs="Times New Roman"/>
          <w:szCs w:val="24"/>
          <w:lang w:val="lv-LV"/>
        </w:rPr>
        <w:t>nodar</w:t>
      </w:r>
      <w:r w:rsidR="00CC6137" w:rsidRPr="00746462">
        <w:rPr>
          <w:rFonts w:cs="Times New Roman"/>
          <w:szCs w:val="24"/>
          <w:lang w:val="lv-LV"/>
        </w:rPr>
        <w:t>ījis</w:t>
      </w:r>
      <w:r w:rsidR="00F54061" w:rsidRPr="00746462">
        <w:rPr>
          <w:rFonts w:cs="Times New Roman"/>
          <w:szCs w:val="24"/>
          <w:lang w:val="lv-LV"/>
        </w:rPr>
        <w:t xml:space="preserve"> sabiedrībai zaudējumus 259 000 EUR</w:t>
      </w:r>
      <w:r w:rsidR="00CC6137" w:rsidRPr="00746462">
        <w:rPr>
          <w:rFonts w:cs="Times New Roman"/>
          <w:szCs w:val="24"/>
          <w:lang w:val="lv-LV"/>
        </w:rPr>
        <w:t xml:space="preserve"> apmērā</w:t>
      </w:r>
      <w:r w:rsidR="008B6362" w:rsidRPr="00746462">
        <w:rPr>
          <w:rFonts w:cs="Times New Roman"/>
          <w:szCs w:val="24"/>
          <w:lang w:val="lv-LV"/>
        </w:rPr>
        <w:t>.</w:t>
      </w:r>
    </w:p>
    <w:p w14:paraId="4F9C0845" w14:textId="602752F5" w:rsidR="00E01101" w:rsidRPr="00746462" w:rsidRDefault="00C13AB7" w:rsidP="0099604C">
      <w:pPr>
        <w:autoSpaceDE w:val="0"/>
        <w:autoSpaceDN w:val="0"/>
        <w:adjustRightInd w:val="0"/>
        <w:spacing w:after="0" w:line="276" w:lineRule="auto"/>
        <w:ind w:firstLine="567"/>
        <w:jc w:val="both"/>
        <w:rPr>
          <w:rFonts w:cs="Times New Roman"/>
          <w:bCs/>
          <w:szCs w:val="24"/>
          <w:lang w:val="lv-LV"/>
        </w:rPr>
      </w:pPr>
      <w:r w:rsidRPr="00746462">
        <w:rPr>
          <w:rFonts w:cs="Times New Roman"/>
          <w:bCs/>
          <w:szCs w:val="24"/>
          <w:lang w:val="lv-LV"/>
        </w:rPr>
        <w:t>Prasība pamatota ar Civillikuma 2389.pantu un Komerclikuma 172.panta trešo daļu.</w:t>
      </w:r>
    </w:p>
    <w:p w14:paraId="5FA676B7" w14:textId="77777777" w:rsidR="00C13AB7" w:rsidRPr="00746462" w:rsidRDefault="00C13AB7" w:rsidP="0099604C">
      <w:pPr>
        <w:autoSpaceDE w:val="0"/>
        <w:autoSpaceDN w:val="0"/>
        <w:adjustRightInd w:val="0"/>
        <w:spacing w:after="0" w:line="276" w:lineRule="auto"/>
        <w:ind w:firstLine="567"/>
        <w:jc w:val="both"/>
        <w:rPr>
          <w:rFonts w:cs="Times New Roman"/>
          <w:bCs/>
          <w:szCs w:val="24"/>
          <w:lang w:val="lv-LV"/>
        </w:rPr>
      </w:pPr>
    </w:p>
    <w:p w14:paraId="2FF60E91" w14:textId="4F31409D" w:rsidR="00E01101" w:rsidRPr="00746462" w:rsidRDefault="00E01101" w:rsidP="0099604C">
      <w:pPr>
        <w:tabs>
          <w:tab w:val="left" w:pos="567"/>
        </w:tabs>
        <w:autoSpaceDE w:val="0"/>
        <w:autoSpaceDN w:val="0"/>
        <w:adjustRightInd w:val="0"/>
        <w:spacing w:after="0" w:line="276" w:lineRule="auto"/>
        <w:jc w:val="both"/>
        <w:rPr>
          <w:rFonts w:cs="Times New Roman"/>
          <w:szCs w:val="24"/>
          <w:lang w:val="lv-LV"/>
        </w:rPr>
      </w:pPr>
      <w:r w:rsidRPr="00746462">
        <w:rPr>
          <w:rFonts w:cs="Times New Roman"/>
          <w:szCs w:val="24"/>
          <w:lang w:val="lv-LV"/>
        </w:rPr>
        <w:tab/>
        <w:t>[2] Ar Rīgas rajona tiesas 2019.gada 21.jūnija spriedumu prasība noraidīta.</w:t>
      </w:r>
    </w:p>
    <w:p w14:paraId="455AA101" w14:textId="069F7F3C" w:rsidR="0065742C" w:rsidRPr="00746462" w:rsidRDefault="0065742C" w:rsidP="0099604C">
      <w:pPr>
        <w:tabs>
          <w:tab w:val="left" w:pos="567"/>
        </w:tabs>
        <w:autoSpaceDE w:val="0"/>
        <w:autoSpaceDN w:val="0"/>
        <w:adjustRightInd w:val="0"/>
        <w:spacing w:after="0" w:line="276" w:lineRule="auto"/>
        <w:ind w:firstLine="567"/>
        <w:jc w:val="both"/>
        <w:rPr>
          <w:rFonts w:cs="Times New Roman"/>
          <w:szCs w:val="24"/>
          <w:lang w:val="lv-LV"/>
        </w:rPr>
      </w:pPr>
      <w:r w:rsidRPr="00746462">
        <w:rPr>
          <w:rFonts w:cs="Times New Roman"/>
          <w:szCs w:val="24"/>
          <w:lang w:val="lv-LV"/>
        </w:rPr>
        <w:t xml:space="preserve">Tiesa </w:t>
      </w:r>
      <w:r w:rsidR="00C32905" w:rsidRPr="00746462">
        <w:rPr>
          <w:rFonts w:cs="Times New Roman"/>
          <w:szCs w:val="24"/>
          <w:lang w:val="lv-LV"/>
        </w:rPr>
        <w:t>atzina, ka darījumi noslēgti, nepārkāpjot atbildētāja pilnvaru apjomu</w:t>
      </w:r>
      <w:r w:rsidR="00F54061" w:rsidRPr="00746462">
        <w:rPr>
          <w:rFonts w:cs="Times New Roman"/>
          <w:szCs w:val="24"/>
          <w:lang w:val="lv-LV"/>
        </w:rPr>
        <w:t>.</w:t>
      </w:r>
      <w:r w:rsidR="007C553B" w:rsidRPr="00746462">
        <w:rPr>
          <w:rFonts w:cs="Times New Roman"/>
          <w:szCs w:val="24"/>
          <w:lang w:val="lv-LV"/>
        </w:rPr>
        <w:t xml:space="preserve"> </w:t>
      </w:r>
      <w:r w:rsidR="00F54061" w:rsidRPr="00746462">
        <w:rPr>
          <w:rFonts w:cs="Times New Roman"/>
          <w:szCs w:val="24"/>
          <w:lang w:val="lv-LV"/>
        </w:rPr>
        <w:t>T</w:t>
      </w:r>
      <w:r w:rsidR="007C553B" w:rsidRPr="00746462">
        <w:rPr>
          <w:rFonts w:cs="Times New Roman"/>
          <w:szCs w:val="24"/>
          <w:lang w:val="lv-LV"/>
        </w:rPr>
        <w:t xml:space="preserve">ie </w:t>
      </w:r>
      <w:r w:rsidRPr="00746462">
        <w:rPr>
          <w:rFonts w:cs="Times New Roman"/>
          <w:szCs w:val="24"/>
          <w:lang w:val="lv-LV"/>
        </w:rPr>
        <w:t>nav apstrīdēti</w:t>
      </w:r>
      <w:r w:rsidR="007C553B" w:rsidRPr="00746462">
        <w:rPr>
          <w:rFonts w:cs="Times New Roman"/>
          <w:szCs w:val="24"/>
          <w:lang w:val="lv-LV"/>
        </w:rPr>
        <w:t xml:space="preserve"> un </w:t>
      </w:r>
      <w:r w:rsidR="00F54061" w:rsidRPr="00746462">
        <w:rPr>
          <w:rFonts w:cs="Times New Roman"/>
          <w:szCs w:val="24"/>
          <w:lang w:val="lv-LV"/>
        </w:rPr>
        <w:t>līdz ar to</w:t>
      </w:r>
      <w:r w:rsidR="00D65F84" w:rsidRPr="00746462">
        <w:rPr>
          <w:rFonts w:cs="Times New Roman"/>
          <w:szCs w:val="24"/>
          <w:lang w:val="lv-LV"/>
        </w:rPr>
        <w:t xml:space="preserve"> </w:t>
      </w:r>
      <w:r w:rsidR="007C553B" w:rsidRPr="00746462">
        <w:rPr>
          <w:rFonts w:cs="Times New Roman"/>
          <w:szCs w:val="24"/>
          <w:lang w:val="lv-LV"/>
        </w:rPr>
        <w:t xml:space="preserve">ir </w:t>
      </w:r>
      <w:r w:rsidR="00D65F84" w:rsidRPr="00746462">
        <w:rPr>
          <w:rFonts w:cs="Times New Roman"/>
          <w:szCs w:val="24"/>
          <w:lang w:val="lv-LV"/>
        </w:rPr>
        <w:t>atzīstami par tiesiski</w:t>
      </w:r>
      <w:r w:rsidR="004C5BFD" w:rsidRPr="00746462">
        <w:rPr>
          <w:rFonts w:cs="Times New Roman"/>
          <w:szCs w:val="24"/>
          <w:lang w:val="lv-LV"/>
        </w:rPr>
        <w:t>em</w:t>
      </w:r>
      <w:r w:rsidR="00D65F84" w:rsidRPr="00746462">
        <w:rPr>
          <w:rFonts w:cs="Times New Roman"/>
          <w:szCs w:val="24"/>
          <w:lang w:val="lv-LV"/>
        </w:rPr>
        <w:t>.</w:t>
      </w:r>
      <w:r w:rsidR="00A938CD" w:rsidRPr="00746462">
        <w:rPr>
          <w:rFonts w:cs="Times New Roman"/>
          <w:szCs w:val="24"/>
          <w:lang w:val="lv-LV"/>
        </w:rPr>
        <w:t xml:space="preserve"> </w:t>
      </w:r>
      <w:r w:rsidR="0083201F" w:rsidRPr="00746462">
        <w:rPr>
          <w:rFonts w:cs="Times New Roman"/>
          <w:szCs w:val="24"/>
          <w:lang w:val="lv-LV"/>
        </w:rPr>
        <w:t>P</w:t>
      </w:r>
      <w:r w:rsidRPr="00746462">
        <w:rPr>
          <w:rFonts w:cs="Times New Roman"/>
          <w:szCs w:val="24"/>
          <w:lang w:val="lv-LV"/>
        </w:rPr>
        <w:t xml:space="preserve">rasītāja </w:t>
      </w:r>
      <w:r w:rsidR="0083201F" w:rsidRPr="00746462">
        <w:rPr>
          <w:rFonts w:cs="Times New Roman"/>
          <w:szCs w:val="24"/>
          <w:lang w:val="lv-LV"/>
        </w:rPr>
        <w:t xml:space="preserve">reālu </w:t>
      </w:r>
      <w:r w:rsidRPr="00746462">
        <w:rPr>
          <w:rFonts w:cs="Times New Roman"/>
          <w:szCs w:val="24"/>
          <w:lang w:val="lv-LV"/>
        </w:rPr>
        <w:t xml:space="preserve">savas mantas samazinājumu </w:t>
      </w:r>
      <w:r w:rsidR="00BB7F3F" w:rsidRPr="00746462">
        <w:rPr>
          <w:rFonts w:cs="Times New Roman"/>
          <w:szCs w:val="24"/>
          <w:lang w:val="lv-LV"/>
        </w:rPr>
        <w:t>nav pierādījusi</w:t>
      </w:r>
      <w:r w:rsidR="00C839B0" w:rsidRPr="00746462">
        <w:rPr>
          <w:rFonts w:cs="Times New Roman"/>
          <w:szCs w:val="24"/>
          <w:lang w:val="lv-LV"/>
        </w:rPr>
        <w:t>.</w:t>
      </w:r>
    </w:p>
    <w:p w14:paraId="40DF8E96" w14:textId="77777777" w:rsidR="0065742C" w:rsidRPr="00746462" w:rsidRDefault="0065742C" w:rsidP="0099604C">
      <w:pPr>
        <w:tabs>
          <w:tab w:val="left" w:pos="567"/>
        </w:tabs>
        <w:spacing w:after="0" w:line="276" w:lineRule="auto"/>
        <w:ind w:firstLine="567"/>
        <w:jc w:val="both"/>
        <w:rPr>
          <w:rFonts w:cs="Times New Roman"/>
          <w:szCs w:val="24"/>
          <w:lang w:val="lv-LV"/>
        </w:rPr>
      </w:pPr>
      <w:r w:rsidRPr="00746462">
        <w:rPr>
          <w:rFonts w:cs="Times New Roman"/>
          <w:szCs w:val="24"/>
          <w:lang w:val="lv-LV"/>
        </w:rPr>
        <w:tab/>
        <w:t xml:space="preserve"> </w:t>
      </w:r>
    </w:p>
    <w:p w14:paraId="5B6DE78F" w14:textId="5424D349" w:rsidR="0065742C" w:rsidRPr="00746462" w:rsidRDefault="0065742C" w:rsidP="0099604C">
      <w:pPr>
        <w:tabs>
          <w:tab w:val="left" w:pos="567"/>
        </w:tabs>
        <w:spacing w:after="0" w:line="276" w:lineRule="auto"/>
        <w:ind w:firstLine="567"/>
        <w:jc w:val="both"/>
        <w:rPr>
          <w:rFonts w:cs="Times New Roman"/>
          <w:szCs w:val="24"/>
          <w:lang w:val="lv-LV"/>
        </w:rPr>
      </w:pPr>
      <w:r w:rsidRPr="00746462">
        <w:rPr>
          <w:rFonts w:cs="Times New Roman"/>
          <w:szCs w:val="24"/>
          <w:lang w:val="lv-LV"/>
        </w:rPr>
        <w:t xml:space="preserve">[3] Izskatījusi lietu </w:t>
      </w:r>
      <w:r w:rsidR="00C13AB7" w:rsidRPr="00746462">
        <w:rPr>
          <w:rFonts w:cs="Times New Roman"/>
          <w:szCs w:val="24"/>
          <w:lang w:val="lv-LV"/>
        </w:rPr>
        <w:t xml:space="preserve">sakarā ar prasītājas </w:t>
      </w:r>
      <w:r w:rsidRPr="00746462">
        <w:rPr>
          <w:rFonts w:cs="Times New Roman"/>
          <w:szCs w:val="24"/>
          <w:lang w:val="lv-LV"/>
        </w:rPr>
        <w:t xml:space="preserve">apelācijas </w:t>
      </w:r>
      <w:r w:rsidR="00C13AB7" w:rsidRPr="00746462">
        <w:rPr>
          <w:rFonts w:cs="Times New Roman"/>
          <w:szCs w:val="24"/>
          <w:lang w:val="lv-LV"/>
        </w:rPr>
        <w:t>sūdzību</w:t>
      </w:r>
      <w:r w:rsidRPr="00746462">
        <w:rPr>
          <w:rFonts w:cs="Times New Roman"/>
          <w:szCs w:val="24"/>
          <w:lang w:val="lv-LV"/>
        </w:rPr>
        <w:t xml:space="preserve">, Rīgas apgabaltiesas Civillietu tiesas kolēģija ar 2020.gada 1.decembra spriedumu prasību noraidījusi. </w:t>
      </w:r>
    </w:p>
    <w:p w14:paraId="3A2B4E3B" w14:textId="77777777" w:rsidR="00C13AB7" w:rsidRPr="00746462" w:rsidRDefault="00C13AB7" w:rsidP="0099604C">
      <w:pPr>
        <w:tabs>
          <w:tab w:val="left" w:pos="567"/>
        </w:tabs>
        <w:spacing w:after="0" w:line="276" w:lineRule="auto"/>
        <w:ind w:firstLine="567"/>
        <w:jc w:val="both"/>
        <w:rPr>
          <w:rFonts w:cs="Times New Roman"/>
          <w:szCs w:val="24"/>
          <w:lang w:val="lv-LV"/>
        </w:rPr>
      </w:pPr>
      <w:r w:rsidRPr="00746462">
        <w:rPr>
          <w:rFonts w:cs="Times New Roman"/>
          <w:szCs w:val="24"/>
          <w:lang w:val="lv-LV"/>
        </w:rPr>
        <w:t>Spriedums pamatots ar turpmāk minētajiem motīviem.</w:t>
      </w:r>
    </w:p>
    <w:p w14:paraId="22593557" w14:textId="5ED1786E" w:rsidR="0065742C" w:rsidRPr="00746462" w:rsidRDefault="00C13AB7" w:rsidP="0099604C">
      <w:pPr>
        <w:tabs>
          <w:tab w:val="left" w:pos="567"/>
        </w:tabs>
        <w:spacing w:after="0" w:line="276" w:lineRule="auto"/>
        <w:ind w:firstLine="567"/>
        <w:jc w:val="both"/>
        <w:rPr>
          <w:rFonts w:cs="Times New Roman"/>
          <w:szCs w:val="24"/>
          <w:lang w:val="lv-LV"/>
        </w:rPr>
      </w:pPr>
      <w:r w:rsidRPr="00746462">
        <w:rPr>
          <w:rFonts w:cs="Times New Roman"/>
          <w:szCs w:val="24"/>
          <w:lang w:val="lv-LV"/>
        </w:rPr>
        <w:t xml:space="preserve">[3.1] </w:t>
      </w:r>
      <w:r w:rsidR="0065742C" w:rsidRPr="00746462">
        <w:rPr>
          <w:rFonts w:cs="Times New Roman"/>
          <w:szCs w:val="24"/>
          <w:lang w:val="lv-LV"/>
        </w:rPr>
        <w:t>Tiesa pievienoj</w:t>
      </w:r>
      <w:r w:rsidRPr="00746462">
        <w:rPr>
          <w:rFonts w:cs="Times New Roman"/>
          <w:szCs w:val="24"/>
          <w:lang w:val="lv-LV"/>
        </w:rPr>
        <w:t>a</w:t>
      </w:r>
      <w:r w:rsidR="0065742C" w:rsidRPr="00746462">
        <w:rPr>
          <w:rFonts w:cs="Times New Roman"/>
          <w:szCs w:val="24"/>
          <w:lang w:val="lv-LV"/>
        </w:rPr>
        <w:t xml:space="preserve">s pirmās instances tiesas sprieduma </w:t>
      </w:r>
      <w:r w:rsidRPr="00746462">
        <w:rPr>
          <w:rFonts w:cs="Times New Roman"/>
          <w:szCs w:val="24"/>
          <w:lang w:val="lv-LV"/>
        </w:rPr>
        <w:t>motivācijai.</w:t>
      </w:r>
    </w:p>
    <w:p w14:paraId="73D410D7" w14:textId="0F2CDCCB" w:rsidR="0065742C" w:rsidRPr="00746462" w:rsidRDefault="0065742C" w:rsidP="0099604C">
      <w:pPr>
        <w:tabs>
          <w:tab w:val="left" w:pos="567"/>
        </w:tabs>
        <w:spacing w:after="0" w:line="276" w:lineRule="auto"/>
        <w:ind w:firstLine="567"/>
        <w:jc w:val="both"/>
        <w:rPr>
          <w:rFonts w:cs="Times New Roman"/>
          <w:szCs w:val="24"/>
          <w:lang w:val="lv-LV"/>
        </w:rPr>
      </w:pPr>
      <w:r w:rsidRPr="00746462">
        <w:rPr>
          <w:rFonts w:cs="Times New Roman"/>
          <w:szCs w:val="24"/>
          <w:lang w:val="lv-LV"/>
        </w:rPr>
        <w:t>[3.</w:t>
      </w:r>
      <w:r w:rsidR="00C13AB7" w:rsidRPr="00746462">
        <w:rPr>
          <w:rFonts w:cs="Times New Roman"/>
          <w:szCs w:val="24"/>
          <w:lang w:val="lv-LV"/>
        </w:rPr>
        <w:t>2</w:t>
      </w:r>
      <w:r w:rsidRPr="00746462">
        <w:rPr>
          <w:rFonts w:cs="Times New Roman"/>
          <w:szCs w:val="24"/>
          <w:lang w:val="lv-LV"/>
        </w:rPr>
        <w:t>]</w:t>
      </w:r>
      <w:r w:rsidR="00977A3D" w:rsidRPr="00746462">
        <w:rPr>
          <w:rFonts w:cs="Times New Roman"/>
          <w:szCs w:val="24"/>
          <w:lang w:val="lv-LV"/>
        </w:rPr>
        <w:t xml:space="preserve"> </w:t>
      </w:r>
      <w:r w:rsidR="004519F3" w:rsidRPr="00746462">
        <w:rPr>
          <w:rFonts w:cs="Times New Roman"/>
          <w:szCs w:val="24"/>
          <w:lang w:val="lv-LV"/>
        </w:rPr>
        <w:t>P</w:t>
      </w:r>
      <w:r w:rsidR="00DC4273" w:rsidRPr="00746462">
        <w:rPr>
          <w:rFonts w:cs="Times New Roman"/>
          <w:szCs w:val="24"/>
          <w:lang w:val="lv-LV"/>
        </w:rPr>
        <w:t xml:space="preserve">rasītāja </w:t>
      </w:r>
      <w:r w:rsidR="004519F3" w:rsidRPr="00746462">
        <w:rPr>
          <w:rFonts w:cs="Times New Roman"/>
          <w:szCs w:val="24"/>
          <w:lang w:val="lv-LV"/>
        </w:rPr>
        <w:t>darījumu</w:t>
      </w:r>
      <w:r w:rsidR="00474621" w:rsidRPr="00746462">
        <w:rPr>
          <w:rFonts w:cs="Times New Roman"/>
          <w:szCs w:val="24"/>
          <w:lang w:val="lv-LV"/>
        </w:rPr>
        <w:t>s nav apstrīdējusi.</w:t>
      </w:r>
      <w:r w:rsidRPr="00746462">
        <w:rPr>
          <w:rFonts w:cs="Times New Roman"/>
          <w:szCs w:val="24"/>
          <w:lang w:val="lv-LV"/>
        </w:rPr>
        <w:t xml:space="preserve"> Tādē</w:t>
      </w:r>
      <w:r w:rsidR="006F108E" w:rsidRPr="00746462">
        <w:rPr>
          <w:rFonts w:cs="Times New Roman"/>
          <w:szCs w:val="24"/>
          <w:lang w:val="lv-LV"/>
        </w:rPr>
        <w:t>ļ</w:t>
      </w:r>
      <w:r w:rsidRPr="00746462">
        <w:rPr>
          <w:rFonts w:cs="Times New Roman"/>
          <w:szCs w:val="24"/>
          <w:lang w:val="lv-LV"/>
        </w:rPr>
        <w:t xml:space="preserve"> </w:t>
      </w:r>
      <w:r w:rsidR="00474621" w:rsidRPr="00746462">
        <w:rPr>
          <w:rFonts w:cs="Times New Roman"/>
          <w:szCs w:val="24"/>
          <w:lang w:val="lv-LV"/>
        </w:rPr>
        <w:t xml:space="preserve">aizdevuma </w:t>
      </w:r>
      <w:r w:rsidR="00DC4273" w:rsidRPr="00746462">
        <w:rPr>
          <w:rFonts w:cs="Times New Roman"/>
          <w:szCs w:val="24"/>
          <w:lang w:val="lv-LV"/>
        </w:rPr>
        <w:t>līgumi</w:t>
      </w:r>
      <w:r w:rsidRPr="00746462">
        <w:rPr>
          <w:rFonts w:cs="Times New Roman"/>
          <w:szCs w:val="24"/>
          <w:lang w:val="lv-LV"/>
        </w:rPr>
        <w:t xml:space="preserve"> </w:t>
      </w:r>
      <w:r w:rsidR="006F108E" w:rsidRPr="00746462">
        <w:rPr>
          <w:rFonts w:cs="Times New Roman"/>
          <w:szCs w:val="24"/>
          <w:lang w:val="lv-LV"/>
        </w:rPr>
        <w:t xml:space="preserve">atbilstoši </w:t>
      </w:r>
      <w:r w:rsidRPr="00746462">
        <w:rPr>
          <w:rFonts w:cs="Times New Roman"/>
          <w:szCs w:val="24"/>
          <w:lang w:val="lv-LV"/>
        </w:rPr>
        <w:t>Civillikuma 1403.pant</w:t>
      </w:r>
      <w:r w:rsidR="006F108E" w:rsidRPr="00746462">
        <w:rPr>
          <w:rFonts w:cs="Times New Roman"/>
          <w:szCs w:val="24"/>
          <w:lang w:val="lv-LV"/>
        </w:rPr>
        <w:t>am</w:t>
      </w:r>
      <w:r w:rsidRPr="00746462">
        <w:rPr>
          <w:rFonts w:cs="Times New Roman"/>
          <w:szCs w:val="24"/>
          <w:lang w:val="lv-LV"/>
        </w:rPr>
        <w:t xml:space="preserve"> ir atzīstami par tiesiski noslēgtiem</w:t>
      </w:r>
      <w:r w:rsidR="00156F35" w:rsidRPr="00746462">
        <w:rPr>
          <w:rFonts w:cs="Times New Roman"/>
          <w:szCs w:val="24"/>
          <w:lang w:val="lv-LV"/>
        </w:rPr>
        <w:t xml:space="preserve"> un</w:t>
      </w:r>
      <w:r w:rsidRPr="00746462">
        <w:rPr>
          <w:rFonts w:cs="Times New Roman"/>
          <w:szCs w:val="24"/>
          <w:lang w:val="lv-LV"/>
        </w:rPr>
        <w:t xml:space="preserve"> naudas līdzekļi atrodas pie atbildētāja</w:t>
      </w:r>
      <w:r w:rsidR="00786AE2" w:rsidRPr="00746462">
        <w:rPr>
          <w:rFonts w:cs="Times New Roman"/>
          <w:szCs w:val="24"/>
          <w:lang w:val="lv-LV"/>
        </w:rPr>
        <w:t xml:space="preserve"> uz tiesiska</w:t>
      </w:r>
      <w:r w:rsidRPr="00746462">
        <w:rPr>
          <w:rFonts w:cs="Times New Roman"/>
          <w:szCs w:val="24"/>
          <w:lang w:val="lv-LV"/>
        </w:rPr>
        <w:t xml:space="preserve"> pamata.</w:t>
      </w:r>
    </w:p>
    <w:p w14:paraId="1EED957D" w14:textId="50763417" w:rsidR="0065742C" w:rsidRPr="00746462" w:rsidRDefault="0065742C" w:rsidP="0099604C">
      <w:pPr>
        <w:autoSpaceDE w:val="0"/>
        <w:autoSpaceDN w:val="0"/>
        <w:adjustRightInd w:val="0"/>
        <w:spacing w:after="0" w:line="276" w:lineRule="auto"/>
        <w:ind w:firstLine="567"/>
        <w:jc w:val="both"/>
        <w:rPr>
          <w:rFonts w:cs="Times New Roman"/>
          <w:szCs w:val="24"/>
          <w:lang w:val="lv-LV"/>
        </w:rPr>
      </w:pPr>
      <w:r w:rsidRPr="00746462">
        <w:rPr>
          <w:rFonts w:cs="Times New Roman"/>
          <w:szCs w:val="24"/>
          <w:lang w:val="lv-LV"/>
        </w:rPr>
        <w:t>[3.3]</w:t>
      </w:r>
      <w:r w:rsidR="00C8583A" w:rsidRPr="00746462">
        <w:rPr>
          <w:rFonts w:cs="Times New Roman"/>
          <w:szCs w:val="24"/>
          <w:lang w:val="lv-LV"/>
        </w:rPr>
        <w:t xml:space="preserve"> </w:t>
      </w:r>
      <w:r w:rsidR="00385E9D" w:rsidRPr="00746462">
        <w:rPr>
          <w:rFonts w:cs="Times New Roman"/>
          <w:szCs w:val="24"/>
          <w:lang w:val="lv-LV"/>
        </w:rPr>
        <w:t xml:space="preserve">Konkrētajā </w:t>
      </w:r>
      <w:r w:rsidRPr="00746462">
        <w:rPr>
          <w:rFonts w:cs="Times New Roman"/>
          <w:szCs w:val="24"/>
          <w:lang w:val="lv-LV"/>
        </w:rPr>
        <w:t xml:space="preserve">gadījumā nav </w:t>
      </w:r>
      <w:r w:rsidR="004C5BFD" w:rsidRPr="00746462">
        <w:rPr>
          <w:rFonts w:cs="Times New Roman"/>
          <w:szCs w:val="24"/>
          <w:lang w:val="lv-LV"/>
        </w:rPr>
        <w:t>iemesla</w:t>
      </w:r>
      <w:r w:rsidRPr="00746462">
        <w:rPr>
          <w:rFonts w:cs="Times New Roman"/>
          <w:szCs w:val="24"/>
          <w:lang w:val="lv-LV"/>
        </w:rPr>
        <w:t xml:space="preserve"> vērtēt, vai atbildētājs ir rīkojies kā krietns un rūpīgs saimnieks, jo zaudējumu esība </w:t>
      </w:r>
      <w:r w:rsidR="002E2145" w:rsidRPr="00746462">
        <w:rPr>
          <w:rFonts w:cs="Times New Roman"/>
          <w:szCs w:val="24"/>
          <w:lang w:val="lv-LV"/>
        </w:rPr>
        <w:t>nav pierādīta</w:t>
      </w:r>
      <w:r w:rsidRPr="00746462">
        <w:rPr>
          <w:rFonts w:cs="Times New Roman"/>
          <w:szCs w:val="24"/>
          <w:lang w:val="lv-LV"/>
        </w:rPr>
        <w:t>.</w:t>
      </w:r>
    </w:p>
    <w:p w14:paraId="7F2D32F2" w14:textId="2E276387" w:rsidR="0065742C" w:rsidRPr="00746462" w:rsidRDefault="0065742C" w:rsidP="0099604C">
      <w:pPr>
        <w:autoSpaceDE w:val="0"/>
        <w:autoSpaceDN w:val="0"/>
        <w:adjustRightInd w:val="0"/>
        <w:spacing w:after="0" w:line="276" w:lineRule="auto"/>
        <w:ind w:firstLine="567"/>
        <w:jc w:val="both"/>
        <w:rPr>
          <w:rFonts w:cs="Times New Roman"/>
          <w:szCs w:val="24"/>
          <w:lang w:val="lv-LV"/>
        </w:rPr>
      </w:pPr>
      <w:r w:rsidRPr="00746462">
        <w:rPr>
          <w:rFonts w:cs="Times New Roman"/>
          <w:szCs w:val="24"/>
          <w:lang w:val="lv-LV"/>
        </w:rPr>
        <w:t>SIA </w:t>
      </w:r>
      <w:r w:rsidR="00671DF0" w:rsidRPr="00746462">
        <w:rPr>
          <w:rFonts w:cs="Times New Roman"/>
          <w:szCs w:val="24"/>
          <w:lang w:val="lv-LV"/>
        </w:rPr>
        <w:t>[firma]</w:t>
      </w:r>
      <w:r w:rsidR="00E37729" w:rsidRPr="00746462">
        <w:rPr>
          <w:rFonts w:cs="Times New Roman"/>
          <w:szCs w:val="24"/>
          <w:lang w:val="lv-LV"/>
        </w:rPr>
        <w:t xml:space="preserve"> </w:t>
      </w:r>
      <w:r w:rsidRPr="00746462">
        <w:rPr>
          <w:rFonts w:cs="Times New Roman"/>
          <w:szCs w:val="24"/>
          <w:lang w:val="lv-LV"/>
        </w:rPr>
        <w:t>gada pārskatā par 2017.gadu zaudējumi nav atspoguļoti</w:t>
      </w:r>
      <w:r w:rsidR="00D53124" w:rsidRPr="00746462">
        <w:rPr>
          <w:rFonts w:cs="Times New Roman"/>
          <w:szCs w:val="24"/>
          <w:lang w:val="lv-LV"/>
        </w:rPr>
        <w:t xml:space="preserve">, </w:t>
      </w:r>
      <w:r w:rsidRPr="00746462">
        <w:rPr>
          <w:rFonts w:cs="Times New Roman"/>
          <w:szCs w:val="24"/>
          <w:lang w:val="lv-LV"/>
        </w:rPr>
        <w:t>sabiedrība gadu noslēgusi ar peļņu 2046</w:t>
      </w:r>
      <w:r w:rsidR="00451765" w:rsidRPr="00746462">
        <w:rPr>
          <w:rFonts w:cs="Times New Roman"/>
          <w:szCs w:val="24"/>
          <w:lang w:val="lv-LV"/>
        </w:rPr>
        <w:t> EUR</w:t>
      </w:r>
      <w:r w:rsidRPr="00746462">
        <w:rPr>
          <w:rFonts w:cs="Times New Roman"/>
          <w:szCs w:val="24"/>
          <w:lang w:val="lv-LV"/>
        </w:rPr>
        <w:t xml:space="preserve">. </w:t>
      </w:r>
      <w:r w:rsidR="00D53124" w:rsidRPr="00746462">
        <w:rPr>
          <w:rFonts w:cs="Times New Roman"/>
          <w:szCs w:val="24"/>
          <w:lang w:val="lv-LV"/>
        </w:rPr>
        <w:t>Savukārt</w:t>
      </w:r>
      <w:r w:rsidRPr="00746462">
        <w:rPr>
          <w:rFonts w:cs="Times New Roman"/>
          <w:szCs w:val="24"/>
          <w:lang w:val="lv-LV"/>
        </w:rPr>
        <w:t xml:space="preserve"> aizdevumi</w:t>
      </w:r>
      <w:r w:rsidR="00156F35" w:rsidRPr="00746462">
        <w:rPr>
          <w:rFonts w:cs="Times New Roman"/>
          <w:szCs w:val="24"/>
          <w:lang w:val="lv-LV"/>
        </w:rPr>
        <w:t xml:space="preserve"> ir atspoguļoti</w:t>
      </w:r>
      <w:r w:rsidR="00703C50" w:rsidRPr="00746462">
        <w:rPr>
          <w:rFonts w:cs="Times New Roman"/>
          <w:szCs w:val="24"/>
          <w:lang w:val="lv-LV"/>
        </w:rPr>
        <w:t>.</w:t>
      </w:r>
      <w:r w:rsidRPr="00746462">
        <w:rPr>
          <w:rFonts w:cs="Times New Roman"/>
          <w:szCs w:val="24"/>
          <w:lang w:val="lv-LV"/>
        </w:rPr>
        <w:t xml:space="preserve"> </w:t>
      </w:r>
      <w:r w:rsidR="00315BB0" w:rsidRPr="00746462">
        <w:rPr>
          <w:rFonts w:cs="Times New Roman"/>
          <w:szCs w:val="24"/>
          <w:lang w:val="lv-LV"/>
        </w:rPr>
        <w:t>N</w:t>
      </w:r>
      <w:r w:rsidRPr="00746462">
        <w:rPr>
          <w:rFonts w:cs="Times New Roman"/>
          <w:szCs w:val="24"/>
          <w:lang w:val="lv-LV"/>
        </w:rPr>
        <w:t>o SIA</w:t>
      </w:r>
      <w:r w:rsidR="00451765" w:rsidRPr="00746462">
        <w:rPr>
          <w:rFonts w:cs="Times New Roman"/>
          <w:szCs w:val="24"/>
          <w:lang w:val="lv-LV"/>
        </w:rPr>
        <w:t> </w:t>
      </w:r>
      <w:r w:rsidR="00671DF0" w:rsidRPr="00746462">
        <w:rPr>
          <w:rFonts w:cs="Times New Roman"/>
          <w:szCs w:val="24"/>
          <w:lang w:val="lv-LV"/>
        </w:rPr>
        <w:t>[firma</w:t>
      </w:r>
      <w:r w:rsidR="00E37729" w:rsidRPr="00746462">
        <w:rPr>
          <w:rFonts w:cs="Times New Roman"/>
          <w:szCs w:val="24"/>
          <w:lang w:val="lv-LV"/>
        </w:rPr>
        <w:t> A</w:t>
      </w:r>
      <w:r w:rsidR="00671DF0" w:rsidRPr="00746462">
        <w:rPr>
          <w:rFonts w:cs="Times New Roman"/>
          <w:szCs w:val="24"/>
          <w:lang w:val="lv-LV"/>
        </w:rPr>
        <w:t>]</w:t>
      </w:r>
      <w:r w:rsidR="00E37729" w:rsidRPr="00746462">
        <w:rPr>
          <w:rFonts w:cs="Times New Roman"/>
          <w:szCs w:val="24"/>
          <w:lang w:val="lv-LV"/>
        </w:rPr>
        <w:t xml:space="preserve"> </w:t>
      </w:r>
      <w:r w:rsidRPr="00746462">
        <w:rPr>
          <w:rFonts w:cs="Times New Roman"/>
          <w:szCs w:val="24"/>
          <w:lang w:val="lv-LV"/>
        </w:rPr>
        <w:t xml:space="preserve">finanšu pārskata pielikumā ietvertās informācijas izriet, ka </w:t>
      </w:r>
      <w:r w:rsidR="00CA3424" w:rsidRPr="00746462">
        <w:rPr>
          <w:rFonts w:cs="Times New Roman"/>
          <w:szCs w:val="24"/>
          <w:lang w:val="lv-LV"/>
        </w:rPr>
        <w:t xml:space="preserve">SIA </w:t>
      </w:r>
      <w:r w:rsidR="00E37729" w:rsidRPr="00746462">
        <w:rPr>
          <w:rFonts w:cs="Times New Roman"/>
          <w:szCs w:val="24"/>
          <w:lang w:val="lv-LV"/>
        </w:rPr>
        <w:t>[firma C]</w:t>
      </w:r>
      <w:r w:rsidRPr="00746462">
        <w:rPr>
          <w:rFonts w:cs="Times New Roman"/>
          <w:szCs w:val="24"/>
          <w:lang w:val="lv-LV"/>
        </w:rPr>
        <w:t xml:space="preserve"> peļņa 2017.gadā ir 119</w:t>
      </w:r>
      <w:r w:rsidR="00451765" w:rsidRPr="00746462">
        <w:rPr>
          <w:rFonts w:cs="Times New Roman"/>
          <w:szCs w:val="24"/>
          <w:lang w:val="lv-LV"/>
        </w:rPr>
        <w:t> </w:t>
      </w:r>
      <w:r w:rsidRPr="00746462">
        <w:rPr>
          <w:rFonts w:cs="Times New Roman"/>
          <w:szCs w:val="24"/>
          <w:lang w:val="lv-LV"/>
        </w:rPr>
        <w:t>036</w:t>
      </w:r>
      <w:r w:rsidR="00451765" w:rsidRPr="00746462">
        <w:rPr>
          <w:rFonts w:cs="Times New Roman"/>
          <w:szCs w:val="24"/>
          <w:lang w:val="lv-LV"/>
        </w:rPr>
        <w:t> EUR</w:t>
      </w:r>
      <w:r w:rsidR="002E2145" w:rsidRPr="00746462">
        <w:rPr>
          <w:rFonts w:cs="Times New Roman"/>
          <w:szCs w:val="24"/>
          <w:lang w:val="lv-LV"/>
        </w:rPr>
        <w:t xml:space="preserve">. </w:t>
      </w:r>
    </w:p>
    <w:p w14:paraId="04086D4C" w14:textId="77777777" w:rsidR="0065742C" w:rsidRPr="00746462" w:rsidRDefault="0065742C" w:rsidP="0099604C">
      <w:pPr>
        <w:tabs>
          <w:tab w:val="left" w:pos="567"/>
        </w:tabs>
        <w:spacing w:after="0" w:line="276" w:lineRule="auto"/>
        <w:ind w:firstLine="567"/>
        <w:jc w:val="both"/>
        <w:rPr>
          <w:rFonts w:cs="Times New Roman"/>
          <w:szCs w:val="24"/>
          <w:lang w:val="lv-LV"/>
        </w:rPr>
      </w:pPr>
    </w:p>
    <w:p w14:paraId="3331108A" w14:textId="3D1DA26C" w:rsidR="00D17DE2" w:rsidRPr="00746462" w:rsidRDefault="0065742C" w:rsidP="0099604C">
      <w:pPr>
        <w:tabs>
          <w:tab w:val="left" w:pos="567"/>
        </w:tabs>
        <w:spacing w:after="0" w:line="276" w:lineRule="auto"/>
        <w:ind w:firstLine="567"/>
        <w:jc w:val="both"/>
        <w:rPr>
          <w:rFonts w:cs="Times New Roman"/>
          <w:szCs w:val="24"/>
          <w:lang w:val="lv-LV"/>
        </w:rPr>
      </w:pPr>
      <w:r w:rsidRPr="00746462">
        <w:rPr>
          <w:rFonts w:cs="Times New Roman"/>
          <w:szCs w:val="24"/>
          <w:lang w:val="lv-LV"/>
        </w:rPr>
        <w:t>[4] SIA</w:t>
      </w:r>
      <w:r w:rsidR="00C742AE" w:rsidRPr="00746462">
        <w:rPr>
          <w:rFonts w:cs="Times New Roman"/>
          <w:szCs w:val="24"/>
          <w:lang w:val="lv-LV"/>
        </w:rPr>
        <w:t> </w:t>
      </w:r>
      <w:r w:rsidR="00671DF0" w:rsidRPr="00746462">
        <w:rPr>
          <w:rFonts w:cs="Times New Roman"/>
          <w:szCs w:val="24"/>
          <w:lang w:val="lv-LV"/>
        </w:rPr>
        <w:t>[firma</w:t>
      </w:r>
      <w:r w:rsidR="00801758" w:rsidRPr="00746462">
        <w:rPr>
          <w:rFonts w:cs="Times New Roman"/>
          <w:szCs w:val="24"/>
          <w:lang w:val="lv-LV"/>
        </w:rPr>
        <w:t> A</w:t>
      </w:r>
      <w:r w:rsidR="00671DF0" w:rsidRPr="00746462">
        <w:rPr>
          <w:rFonts w:cs="Times New Roman"/>
          <w:szCs w:val="24"/>
          <w:lang w:val="lv-LV"/>
        </w:rPr>
        <w:t>]</w:t>
      </w:r>
      <w:r w:rsidR="00E37729" w:rsidRPr="00746462">
        <w:rPr>
          <w:rFonts w:cs="Times New Roman"/>
          <w:szCs w:val="24"/>
          <w:lang w:val="lv-LV"/>
        </w:rPr>
        <w:t xml:space="preserve"> </w:t>
      </w:r>
      <w:r w:rsidR="00E83A38" w:rsidRPr="00746462">
        <w:rPr>
          <w:rFonts w:cs="Times New Roman"/>
          <w:szCs w:val="24"/>
          <w:lang w:val="lv-LV"/>
        </w:rPr>
        <w:t>kasācijas sūdzībā</w:t>
      </w:r>
      <w:r w:rsidRPr="00746462">
        <w:rPr>
          <w:rFonts w:cs="Times New Roman"/>
          <w:szCs w:val="24"/>
          <w:lang w:val="lv-LV"/>
        </w:rPr>
        <w:t xml:space="preserve"> lūdz atcelt apelācijas instances tiesas spriedumu</w:t>
      </w:r>
      <w:r w:rsidR="00E83A38" w:rsidRPr="00746462">
        <w:rPr>
          <w:rFonts w:cs="Times New Roman"/>
          <w:szCs w:val="24"/>
          <w:lang w:val="lv-LV"/>
        </w:rPr>
        <w:t>,</w:t>
      </w:r>
      <w:r w:rsidR="002E2145" w:rsidRPr="00746462">
        <w:rPr>
          <w:rFonts w:cs="Times New Roman"/>
          <w:szCs w:val="24"/>
          <w:lang w:val="lv-LV"/>
        </w:rPr>
        <w:t xml:space="preserve"> norādīdama, ka</w:t>
      </w:r>
      <w:r w:rsidR="00FC301C" w:rsidRPr="00746462">
        <w:rPr>
          <w:rFonts w:cs="Times New Roman"/>
          <w:szCs w:val="24"/>
          <w:lang w:val="lv-LV"/>
        </w:rPr>
        <w:t xml:space="preserve"> nepamatoti nav piemērot</w:t>
      </w:r>
      <w:r w:rsidR="00C839B0" w:rsidRPr="00746462">
        <w:rPr>
          <w:rFonts w:cs="Times New Roman"/>
          <w:szCs w:val="24"/>
          <w:lang w:val="lv-LV"/>
        </w:rPr>
        <w:t>a</w:t>
      </w:r>
      <w:r w:rsidR="00AC7747" w:rsidRPr="00746462">
        <w:rPr>
          <w:rFonts w:cs="Times New Roman"/>
          <w:szCs w:val="24"/>
          <w:lang w:val="lv-LV"/>
        </w:rPr>
        <w:t xml:space="preserve"> Komerclikuma 139.</w:t>
      </w:r>
      <w:r w:rsidR="00AC7747" w:rsidRPr="00746462">
        <w:rPr>
          <w:rFonts w:cs="Times New Roman"/>
          <w:szCs w:val="24"/>
          <w:vertAlign w:val="superscript"/>
          <w:lang w:val="lv-LV"/>
        </w:rPr>
        <w:t>3</w:t>
      </w:r>
      <w:r w:rsidR="00AC7747" w:rsidRPr="00746462">
        <w:rPr>
          <w:rFonts w:cs="Times New Roman"/>
          <w:szCs w:val="24"/>
          <w:lang w:val="lv-LV"/>
        </w:rPr>
        <w:t>panta pirmā</w:t>
      </w:r>
      <w:r w:rsidR="00234439" w:rsidRPr="00746462">
        <w:rPr>
          <w:rFonts w:cs="Times New Roman"/>
          <w:szCs w:val="24"/>
          <w:lang w:val="lv-LV"/>
        </w:rPr>
        <w:t xml:space="preserve"> un piektā</w:t>
      </w:r>
      <w:r w:rsidR="00AC7747" w:rsidRPr="00746462">
        <w:rPr>
          <w:rFonts w:cs="Times New Roman"/>
          <w:szCs w:val="24"/>
          <w:lang w:val="lv-LV"/>
        </w:rPr>
        <w:t xml:space="preserve"> daļa (</w:t>
      </w:r>
      <w:r w:rsidR="00DE2043" w:rsidRPr="00746462">
        <w:rPr>
          <w:rFonts w:cs="Times New Roman"/>
          <w:szCs w:val="24"/>
          <w:lang w:val="lv-LV"/>
        </w:rPr>
        <w:t>kas bija spēkā līgumu noslēgšanas brīdī</w:t>
      </w:r>
      <w:r w:rsidR="00AC7747" w:rsidRPr="00746462">
        <w:rPr>
          <w:rFonts w:cs="Times New Roman"/>
          <w:szCs w:val="24"/>
          <w:lang w:val="lv-LV"/>
        </w:rPr>
        <w:t>)</w:t>
      </w:r>
      <w:r w:rsidR="00C8583A" w:rsidRPr="00746462">
        <w:rPr>
          <w:rFonts w:cs="Times New Roman"/>
          <w:szCs w:val="24"/>
          <w:lang w:val="lv-LV"/>
        </w:rPr>
        <w:t xml:space="preserve"> un Komerclikuma 169.panta pirmā daļa piemērota nepareizi</w:t>
      </w:r>
      <w:r w:rsidR="00D17DE2" w:rsidRPr="00746462">
        <w:rPr>
          <w:rFonts w:cs="Times New Roman"/>
          <w:szCs w:val="24"/>
          <w:lang w:val="lv-LV"/>
        </w:rPr>
        <w:t>.</w:t>
      </w:r>
    </w:p>
    <w:p w14:paraId="7EF7D1E9" w14:textId="34ECD955" w:rsidR="009E2EA7" w:rsidRPr="00746462" w:rsidRDefault="00D17DE2" w:rsidP="0099604C">
      <w:pPr>
        <w:tabs>
          <w:tab w:val="left" w:pos="567"/>
        </w:tabs>
        <w:spacing w:after="0" w:line="276" w:lineRule="auto"/>
        <w:ind w:firstLine="567"/>
        <w:jc w:val="both"/>
        <w:rPr>
          <w:rFonts w:cs="Times New Roman"/>
          <w:szCs w:val="24"/>
          <w:lang w:val="lv-LV"/>
        </w:rPr>
      </w:pPr>
      <w:r w:rsidRPr="00746462">
        <w:rPr>
          <w:rFonts w:cs="Times New Roman"/>
          <w:szCs w:val="24"/>
          <w:lang w:val="lv-LV"/>
        </w:rPr>
        <w:t>Komerclikuma 139.</w:t>
      </w:r>
      <w:r w:rsidRPr="00746462">
        <w:rPr>
          <w:rFonts w:cs="Times New Roman"/>
          <w:szCs w:val="24"/>
          <w:vertAlign w:val="superscript"/>
          <w:lang w:val="lv-LV"/>
        </w:rPr>
        <w:t>3</w:t>
      </w:r>
      <w:r w:rsidR="00801758" w:rsidRPr="00746462">
        <w:rPr>
          <w:rFonts w:cs="Times New Roman"/>
          <w:szCs w:val="24"/>
          <w:vertAlign w:val="superscript"/>
          <w:lang w:val="lv-LV"/>
        </w:rPr>
        <w:t xml:space="preserve"> </w:t>
      </w:r>
      <w:r w:rsidRPr="00746462">
        <w:rPr>
          <w:rFonts w:cs="Times New Roman"/>
          <w:szCs w:val="24"/>
          <w:lang w:val="lv-LV"/>
        </w:rPr>
        <w:t>panta</w:t>
      </w:r>
      <w:r w:rsidR="008C5EED" w:rsidRPr="00746462">
        <w:rPr>
          <w:rFonts w:cs="Times New Roman"/>
          <w:szCs w:val="24"/>
          <w:lang w:val="lv-LV"/>
        </w:rPr>
        <w:t xml:space="preserve"> </w:t>
      </w:r>
      <w:r w:rsidRPr="00746462">
        <w:rPr>
          <w:rFonts w:cs="Times New Roman"/>
          <w:szCs w:val="24"/>
          <w:lang w:val="lv-LV"/>
        </w:rPr>
        <w:t>pirm</w:t>
      </w:r>
      <w:r w:rsidR="009B5030" w:rsidRPr="00746462">
        <w:rPr>
          <w:rFonts w:cs="Times New Roman"/>
          <w:szCs w:val="24"/>
          <w:lang w:val="lv-LV"/>
        </w:rPr>
        <w:t>ā</w:t>
      </w:r>
      <w:r w:rsidRPr="00746462">
        <w:rPr>
          <w:rFonts w:cs="Times New Roman"/>
          <w:szCs w:val="24"/>
          <w:lang w:val="lv-LV"/>
        </w:rPr>
        <w:t xml:space="preserve"> daļa</w:t>
      </w:r>
      <w:r w:rsidR="009B5030" w:rsidRPr="00746462">
        <w:rPr>
          <w:rFonts w:cs="Times New Roman"/>
          <w:szCs w:val="24"/>
          <w:lang w:val="lv-LV"/>
        </w:rPr>
        <w:t xml:space="preserve"> noteic</w:t>
      </w:r>
      <w:r w:rsidR="00234439" w:rsidRPr="00746462">
        <w:rPr>
          <w:rFonts w:cs="Times New Roman"/>
          <w:szCs w:val="24"/>
          <w:lang w:val="lv-LV"/>
        </w:rPr>
        <w:t>,</w:t>
      </w:r>
      <w:r w:rsidR="0093760F" w:rsidRPr="00746462">
        <w:rPr>
          <w:rFonts w:cs="Times New Roman"/>
          <w:szCs w:val="24"/>
          <w:lang w:val="lv-LV"/>
        </w:rPr>
        <w:t xml:space="preserve"> ka,</w:t>
      </w:r>
      <w:r w:rsidR="00234439" w:rsidRPr="00746462">
        <w:rPr>
          <w:rFonts w:cs="Times New Roman"/>
          <w:szCs w:val="24"/>
          <w:lang w:val="lv-LV"/>
        </w:rPr>
        <w:t xml:space="preserve"> ja sabiedrība slēdz darījumu ar valdes locekli</w:t>
      </w:r>
      <w:r w:rsidR="009B5030" w:rsidRPr="00746462">
        <w:rPr>
          <w:rFonts w:cs="Times New Roman"/>
          <w:szCs w:val="24"/>
          <w:lang w:val="lv-LV"/>
        </w:rPr>
        <w:t>, padome vai, ja tādas nav, dalībnieku sapulce apstiprina darījuma slēgšanu vai dod piekrišanu</w:t>
      </w:r>
      <w:r w:rsidRPr="00746462">
        <w:rPr>
          <w:rFonts w:cs="Times New Roman"/>
          <w:szCs w:val="24"/>
          <w:lang w:val="lv-LV"/>
        </w:rPr>
        <w:t xml:space="preserve"> </w:t>
      </w:r>
      <w:r w:rsidR="009F5615" w:rsidRPr="00746462">
        <w:rPr>
          <w:rFonts w:cs="Times New Roman"/>
          <w:szCs w:val="24"/>
          <w:lang w:val="lv-LV"/>
        </w:rPr>
        <w:t>darījum</w:t>
      </w:r>
      <w:r w:rsidR="009B5030" w:rsidRPr="00746462">
        <w:rPr>
          <w:rFonts w:cs="Times New Roman"/>
          <w:szCs w:val="24"/>
          <w:lang w:val="lv-LV"/>
        </w:rPr>
        <w:t>a slēgšanai. Sabiedrības ar ierobežotu atbildību statūtos var noteikt kārtību, kas atšķiras no šajā daļā minētās darījumu slēgšanas kārtības. Atbilstoši šī panta piektajai daļai darījums</w:t>
      </w:r>
      <w:r w:rsidR="009F5615" w:rsidRPr="00746462">
        <w:rPr>
          <w:rFonts w:cs="Times New Roman"/>
          <w:szCs w:val="24"/>
          <w:lang w:val="lv-LV"/>
        </w:rPr>
        <w:t xml:space="preserve"> starp sabiedrību un tās valdes locekli stājas spēkā tikai pēc tam, kad šo darījumu apstiprinājusi padome vai dalībnieku sapulce.</w:t>
      </w:r>
      <w:r w:rsidRPr="00746462">
        <w:rPr>
          <w:rFonts w:cs="Times New Roman"/>
          <w:szCs w:val="24"/>
          <w:lang w:val="lv-LV"/>
        </w:rPr>
        <w:t xml:space="preserve"> </w:t>
      </w:r>
      <w:r w:rsidR="00614433" w:rsidRPr="00746462">
        <w:rPr>
          <w:rFonts w:cs="Times New Roman"/>
          <w:szCs w:val="24"/>
          <w:lang w:val="lv-LV"/>
        </w:rPr>
        <w:t>Atbildētājs</w:t>
      </w:r>
      <w:r w:rsidR="009F5615" w:rsidRPr="00746462">
        <w:rPr>
          <w:rFonts w:cs="Times New Roman"/>
          <w:szCs w:val="24"/>
          <w:lang w:val="lv-LV"/>
        </w:rPr>
        <w:t xml:space="preserve"> nav</w:t>
      </w:r>
      <w:r w:rsidR="00614433" w:rsidRPr="00746462">
        <w:rPr>
          <w:rFonts w:cs="Times New Roman"/>
          <w:szCs w:val="24"/>
          <w:lang w:val="lv-LV"/>
        </w:rPr>
        <w:t xml:space="preserve"> iesniedzis</w:t>
      </w:r>
      <w:r w:rsidR="009F5615" w:rsidRPr="00746462">
        <w:rPr>
          <w:rFonts w:cs="Times New Roman"/>
          <w:szCs w:val="24"/>
          <w:lang w:val="lv-LV"/>
        </w:rPr>
        <w:t xml:space="preserve"> pierādījumu</w:t>
      </w:r>
      <w:r w:rsidR="00614433" w:rsidRPr="00746462">
        <w:rPr>
          <w:rFonts w:cs="Times New Roman"/>
          <w:szCs w:val="24"/>
          <w:lang w:val="lv-LV"/>
        </w:rPr>
        <w:t>s</w:t>
      </w:r>
      <w:r w:rsidR="009F5615" w:rsidRPr="00746462">
        <w:rPr>
          <w:rFonts w:cs="Times New Roman"/>
          <w:szCs w:val="24"/>
          <w:lang w:val="lv-LV"/>
        </w:rPr>
        <w:t>, ka darījumus apstiprinājusi dalībnieku sapulce, līdz ar to tie nav stājušies spēkā un</w:t>
      </w:r>
      <w:r w:rsidR="00156860" w:rsidRPr="00746462">
        <w:rPr>
          <w:rFonts w:cs="Times New Roman"/>
          <w:szCs w:val="24"/>
          <w:lang w:val="lv-LV"/>
        </w:rPr>
        <w:t xml:space="preserve"> tādēļ nav apstrīdami.</w:t>
      </w:r>
    </w:p>
    <w:p w14:paraId="0574B88D" w14:textId="3DE79436" w:rsidR="009E2EA7" w:rsidRPr="00746462" w:rsidRDefault="0065742C" w:rsidP="0099604C">
      <w:pPr>
        <w:spacing w:after="0" w:line="276" w:lineRule="auto"/>
        <w:ind w:firstLine="567"/>
        <w:jc w:val="both"/>
        <w:rPr>
          <w:rFonts w:cs="Times New Roman"/>
          <w:iCs/>
          <w:szCs w:val="24"/>
          <w:lang w:val="lv-LV"/>
        </w:rPr>
      </w:pPr>
      <w:r w:rsidRPr="00746462">
        <w:rPr>
          <w:rFonts w:cs="Times New Roman"/>
          <w:bCs/>
          <w:szCs w:val="24"/>
          <w:lang w:val="lv-LV"/>
        </w:rPr>
        <w:t>Tiesa nepamatoti atzinusi, ka nav pierādīts prasītājas mantas samazinājums.</w:t>
      </w:r>
      <w:r w:rsidR="009A6514" w:rsidRPr="00746462">
        <w:rPr>
          <w:rFonts w:cs="Times New Roman"/>
          <w:bCs/>
          <w:szCs w:val="24"/>
          <w:lang w:val="lv-LV"/>
        </w:rPr>
        <w:t xml:space="preserve"> Naudas līdzekļi, kas nepieciešami iepriekšējā mantiskā stāvokļa atjaunošanai ir kritērijs, pēc kura iespējams noteikt, kādā apmērā ir noticis cietušā </w:t>
      </w:r>
      <w:r w:rsidR="00F67477" w:rsidRPr="00746462">
        <w:rPr>
          <w:rFonts w:cs="Times New Roman"/>
          <w:bCs/>
          <w:szCs w:val="24"/>
          <w:lang w:val="lv-LV"/>
        </w:rPr>
        <w:t xml:space="preserve">esošās mantas samazinājums (sk. </w:t>
      </w:r>
      <w:r w:rsidR="00F67477" w:rsidRPr="00746462">
        <w:rPr>
          <w:rFonts w:cs="Times New Roman"/>
          <w:bCs/>
          <w:i/>
          <w:iCs/>
          <w:szCs w:val="24"/>
          <w:lang w:val="lv-LV"/>
        </w:rPr>
        <w:t xml:space="preserve">Augstākās tiesas Civillietu </w:t>
      </w:r>
      <w:r w:rsidR="00F67477" w:rsidRPr="00746462">
        <w:rPr>
          <w:rFonts w:cs="Times New Roman"/>
          <w:bCs/>
          <w:i/>
          <w:iCs/>
          <w:szCs w:val="24"/>
          <w:lang w:val="lv-LV"/>
        </w:rPr>
        <w:lastRenderedPageBreak/>
        <w:t>departamenta 2016.gada 7.jūnija spriedumu lietā Nr. SKC-7/2016 (C39072411)</w:t>
      </w:r>
      <w:r w:rsidR="00F67477" w:rsidRPr="00746462">
        <w:rPr>
          <w:rFonts w:cs="Times New Roman"/>
          <w:bCs/>
          <w:szCs w:val="24"/>
          <w:lang w:val="lv-LV"/>
        </w:rPr>
        <w:t>). Tādējādi tam, ka 2017.gadā sabiedrībai bija peļņa</w:t>
      </w:r>
      <w:r w:rsidR="00F5491C" w:rsidRPr="00746462">
        <w:rPr>
          <w:rFonts w:cs="Times New Roman"/>
          <w:bCs/>
          <w:szCs w:val="24"/>
          <w:lang w:val="lv-LV"/>
        </w:rPr>
        <w:t>,</w:t>
      </w:r>
      <w:r w:rsidR="007E5424" w:rsidRPr="00746462">
        <w:rPr>
          <w:rFonts w:cs="Times New Roman"/>
          <w:bCs/>
          <w:szCs w:val="24"/>
          <w:lang w:val="lv-LV"/>
        </w:rPr>
        <w:t xml:space="preserve"> nav </w:t>
      </w:r>
      <w:r w:rsidR="00F5491C" w:rsidRPr="00746462">
        <w:rPr>
          <w:rFonts w:cs="Times New Roman"/>
          <w:bCs/>
          <w:szCs w:val="24"/>
          <w:lang w:val="lv-LV"/>
        </w:rPr>
        <w:t>nozīmes</w:t>
      </w:r>
      <w:r w:rsidR="00F67477" w:rsidRPr="00746462">
        <w:rPr>
          <w:rFonts w:cs="Times New Roman"/>
          <w:bCs/>
          <w:szCs w:val="24"/>
          <w:lang w:val="lv-LV"/>
        </w:rPr>
        <w:t xml:space="preserve">. </w:t>
      </w:r>
      <w:r w:rsidR="007E5424" w:rsidRPr="00746462">
        <w:rPr>
          <w:rFonts w:cs="Times New Roman"/>
          <w:bCs/>
          <w:szCs w:val="24"/>
          <w:lang w:val="lv-LV"/>
        </w:rPr>
        <w:t>K</w:t>
      </w:r>
      <w:r w:rsidRPr="00746462">
        <w:rPr>
          <w:rFonts w:cs="Times New Roman"/>
          <w:iCs/>
          <w:szCs w:val="24"/>
          <w:lang w:val="lv-LV"/>
        </w:rPr>
        <w:t xml:space="preserve">onta izdrukas apliecina, ka </w:t>
      </w:r>
      <w:r w:rsidR="00385E9D" w:rsidRPr="00746462">
        <w:rPr>
          <w:rFonts w:cs="Times New Roman"/>
          <w:iCs/>
          <w:szCs w:val="24"/>
          <w:lang w:val="lv-LV"/>
        </w:rPr>
        <w:t xml:space="preserve">naudas </w:t>
      </w:r>
      <w:r w:rsidRPr="00746462">
        <w:rPr>
          <w:rFonts w:cs="Times New Roman"/>
          <w:iCs/>
          <w:szCs w:val="24"/>
          <w:lang w:val="lv-LV"/>
        </w:rPr>
        <w:t>summas</w:t>
      </w:r>
      <w:r w:rsidR="007E5424" w:rsidRPr="00746462">
        <w:rPr>
          <w:rFonts w:cs="Times New Roman"/>
          <w:iCs/>
          <w:szCs w:val="24"/>
          <w:lang w:val="lv-LV"/>
        </w:rPr>
        <w:t xml:space="preserve"> </w:t>
      </w:r>
      <w:r w:rsidRPr="00746462">
        <w:rPr>
          <w:rFonts w:cs="Times New Roman"/>
          <w:iCs/>
          <w:szCs w:val="24"/>
          <w:lang w:val="lv-LV"/>
        </w:rPr>
        <w:t>saskaņā ar aizdevum</w:t>
      </w:r>
      <w:r w:rsidR="007E5424" w:rsidRPr="00746462">
        <w:rPr>
          <w:rFonts w:cs="Times New Roman"/>
          <w:iCs/>
          <w:szCs w:val="24"/>
          <w:lang w:val="lv-LV"/>
        </w:rPr>
        <w:t>a</w:t>
      </w:r>
      <w:r w:rsidRPr="00746462">
        <w:rPr>
          <w:rFonts w:cs="Times New Roman"/>
          <w:iCs/>
          <w:szCs w:val="24"/>
          <w:lang w:val="lv-LV"/>
        </w:rPr>
        <w:t xml:space="preserve"> līgumiem</w:t>
      </w:r>
      <w:r w:rsidR="00385E9D" w:rsidRPr="00746462">
        <w:rPr>
          <w:rFonts w:cs="Times New Roman"/>
          <w:iCs/>
          <w:szCs w:val="24"/>
          <w:lang w:val="lv-LV"/>
        </w:rPr>
        <w:t xml:space="preserve"> atbildētājam ir izmaksātas</w:t>
      </w:r>
      <w:r w:rsidRPr="00746462">
        <w:rPr>
          <w:rFonts w:cs="Times New Roman"/>
          <w:iCs/>
          <w:szCs w:val="24"/>
          <w:lang w:val="lv-LV"/>
        </w:rPr>
        <w:t>.</w:t>
      </w:r>
    </w:p>
    <w:p w14:paraId="7502D384" w14:textId="77777777" w:rsidR="009E2EA7" w:rsidRPr="00746462" w:rsidRDefault="009E2EA7" w:rsidP="0099604C">
      <w:pPr>
        <w:spacing w:after="0" w:line="276" w:lineRule="auto"/>
        <w:ind w:firstLine="567"/>
        <w:jc w:val="both"/>
        <w:rPr>
          <w:rFonts w:cs="Times New Roman"/>
          <w:szCs w:val="24"/>
          <w:lang w:val="lv-LV"/>
        </w:rPr>
      </w:pPr>
    </w:p>
    <w:p w14:paraId="08007244" w14:textId="2548CD90" w:rsidR="009E2EA7" w:rsidRPr="00746462" w:rsidRDefault="00F5491C" w:rsidP="0099604C">
      <w:pPr>
        <w:spacing w:after="0" w:line="276" w:lineRule="auto"/>
        <w:ind w:firstLine="567"/>
        <w:jc w:val="both"/>
        <w:rPr>
          <w:rFonts w:cs="Times New Roman"/>
          <w:iCs/>
          <w:szCs w:val="24"/>
          <w:lang w:val="lv-LV"/>
        </w:rPr>
      </w:pPr>
      <w:r w:rsidRPr="00746462">
        <w:rPr>
          <w:rFonts w:cs="Times New Roman"/>
          <w:szCs w:val="24"/>
          <w:lang w:val="lv-LV"/>
        </w:rPr>
        <w:t>[5] Paskaidrojumos sakarā ar kasācijas sūdzību atbildētājs norādījis, ka sūdzība nav pamatota.</w:t>
      </w:r>
    </w:p>
    <w:p w14:paraId="617668C6" w14:textId="77777777" w:rsidR="009E2EA7" w:rsidRPr="00746462" w:rsidRDefault="001C4AD9" w:rsidP="0099604C">
      <w:pPr>
        <w:spacing w:after="0" w:line="276" w:lineRule="auto"/>
        <w:jc w:val="center"/>
        <w:rPr>
          <w:rFonts w:cs="Times New Roman"/>
          <w:iCs/>
          <w:szCs w:val="24"/>
          <w:lang w:val="lv-LV"/>
        </w:rPr>
      </w:pPr>
      <w:r w:rsidRPr="00746462">
        <w:rPr>
          <w:rFonts w:cs="Times New Roman"/>
          <w:b/>
          <w:bCs/>
          <w:szCs w:val="24"/>
          <w:lang w:val="lv-LV"/>
        </w:rPr>
        <w:t>Motīvu daļa</w:t>
      </w:r>
    </w:p>
    <w:p w14:paraId="394EF639" w14:textId="77777777" w:rsidR="009E2EA7" w:rsidRPr="00746462" w:rsidRDefault="009E2EA7" w:rsidP="0099604C">
      <w:pPr>
        <w:spacing w:after="0" w:line="276" w:lineRule="auto"/>
        <w:ind w:firstLine="720"/>
        <w:jc w:val="both"/>
        <w:rPr>
          <w:rFonts w:cs="Times New Roman"/>
          <w:szCs w:val="24"/>
          <w:lang w:val="lv-LV"/>
        </w:rPr>
      </w:pPr>
    </w:p>
    <w:p w14:paraId="403F8254" w14:textId="69D8B2C4" w:rsidR="009E2EA7" w:rsidRPr="00746462" w:rsidRDefault="001C4AD9" w:rsidP="0099604C">
      <w:pPr>
        <w:spacing w:after="0" w:line="276" w:lineRule="auto"/>
        <w:ind w:firstLine="567"/>
        <w:jc w:val="both"/>
        <w:rPr>
          <w:rFonts w:cs="Times New Roman"/>
          <w:iCs/>
          <w:szCs w:val="24"/>
          <w:lang w:val="lv-LV"/>
        </w:rPr>
      </w:pPr>
      <w:r w:rsidRPr="00746462">
        <w:rPr>
          <w:rFonts w:cs="Times New Roman"/>
          <w:szCs w:val="24"/>
          <w:lang w:val="lv-LV"/>
        </w:rPr>
        <w:t>[6] Pārbaudījis sprieduma likumību Civilprocesa likuma 473.panta pirmās daļas kārtībā, Senāts atzīst, ka apelācijas instances tiesas spriedums atceļams</w:t>
      </w:r>
      <w:r w:rsidR="00AD2B01" w:rsidRPr="00746462">
        <w:rPr>
          <w:rFonts w:cs="Times New Roman"/>
          <w:szCs w:val="24"/>
          <w:lang w:val="lv-LV"/>
        </w:rPr>
        <w:t>.</w:t>
      </w:r>
    </w:p>
    <w:p w14:paraId="0E44E5EC" w14:textId="77777777" w:rsidR="009E2EA7" w:rsidRPr="00746462" w:rsidRDefault="009E2EA7" w:rsidP="0099604C">
      <w:pPr>
        <w:spacing w:after="0" w:line="276" w:lineRule="auto"/>
        <w:ind w:firstLine="720"/>
        <w:jc w:val="both"/>
        <w:rPr>
          <w:rFonts w:cs="Times New Roman"/>
          <w:iCs/>
          <w:szCs w:val="24"/>
          <w:lang w:val="lv-LV"/>
        </w:rPr>
      </w:pPr>
    </w:p>
    <w:p w14:paraId="46C83743" w14:textId="5807FA48" w:rsidR="009E2EA7" w:rsidRPr="00746462" w:rsidRDefault="00C839B0" w:rsidP="0099604C">
      <w:pPr>
        <w:spacing w:after="0" w:line="276" w:lineRule="auto"/>
        <w:ind w:firstLine="567"/>
        <w:jc w:val="both"/>
        <w:rPr>
          <w:rFonts w:cs="Times New Roman"/>
          <w:szCs w:val="24"/>
          <w:lang w:val="lv-LV"/>
        </w:rPr>
      </w:pPr>
      <w:r w:rsidRPr="00746462">
        <w:rPr>
          <w:rFonts w:cs="Times New Roman"/>
          <w:szCs w:val="24"/>
          <w:lang w:val="lv-LV"/>
        </w:rPr>
        <w:t xml:space="preserve">[7] </w:t>
      </w:r>
      <w:r w:rsidR="00C8583A" w:rsidRPr="00746462">
        <w:rPr>
          <w:rFonts w:cs="Times New Roman"/>
          <w:szCs w:val="24"/>
          <w:lang w:val="lv-LV"/>
        </w:rPr>
        <w:t xml:space="preserve">Tiesas uzdevums, izšķirot ikvienu strīdu, ir detalizēti izvērtēt, </w:t>
      </w:r>
      <w:r w:rsidR="004205D6" w:rsidRPr="00746462">
        <w:rPr>
          <w:rFonts w:cs="Times New Roman"/>
          <w:szCs w:val="24"/>
          <w:lang w:val="lv-LV"/>
        </w:rPr>
        <w:t>vai prasītāja norādītie apstākļi, kas ietilpst pierādīšanas priekšmetā, guvuši apstiprinājumu, un kādas juridiskās sekas piemērojamās materiālo tiesību normas sast</w:t>
      </w:r>
      <w:r w:rsidR="00E51F12" w:rsidRPr="00746462">
        <w:rPr>
          <w:rFonts w:cs="Times New Roman"/>
          <w:szCs w:val="24"/>
          <w:lang w:val="lv-LV"/>
        </w:rPr>
        <w:t>āvs saista ar lietas iztiesāšana</w:t>
      </w:r>
      <w:r w:rsidR="004205D6" w:rsidRPr="00746462">
        <w:rPr>
          <w:rFonts w:cs="Times New Roman"/>
          <w:szCs w:val="24"/>
          <w:lang w:val="lv-LV"/>
        </w:rPr>
        <w:t>s gaitā noskaidrotiem faktiem.</w:t>
      </w:r>
      <w:r w:rsidR="008756D0" w:rsidRPr="00746462">
        <w:rPr>
          <w:rFonts w:cs="Times New Roman"/>
          <w:szCs w:val="24"/>
          <w:lang w:val="lv-LV"/>
        </w:rPr>
        <w:t xml:space="preserve"> </w:t>
      </w:r>
      <w:r w:rsidR="004205D6" w:rsidRPr="00746462">
        <w:rPr>
          <w:rFonts w:cs="Times New Roman"/>
          <w:szCs w:val="24"/>
          <w:lang w:val="lv-LV"/>
        </w:rPr>
        <w:t>Senāts atzīst, ka apelācijas instances tiesa šo uzdevumu nav izpildījusi.</w:t>
      </w:r>
    </w:p>
    <w:p w14:paraId="0C0CE125" w14:textId="77777777" w:rsidR="00BD11AB" w:rsidRPr="00746462" w:rsidRDefault="00BD11AB" w:rsidP="0099604C">
      <w:pPr>
        <w:spacing w:after="0" w:line="276" w:lineRule="auto"/>
        <w:ind w:firstLine="567"/>
        <w:jc w:val="both"/>
        <w:rPr>
          <w:rFonts w:cs="Times New Roman"/>
          <w:iCs/>
          <w:szCs w:val="24"/>
          <w:lang w:val="lv-LV"/>
        </w:rPr>
      </w:pPr>
    </w:p>
    <w:p w14:paraId="05EEE00F" w14:textId="12B225BD" w:rsidR="00BA2BDA" w:rsidRPr="00746462" w:rsidRDefault="00225FA2" w:rsidP="0099604C">
      <w:pPr>
        <w:spacing w:after="0" w:line="276" w:lineRule="auto"/>
        <w:ind w:firstLine="567"/>
        <w:jc w:val="both"/>
        <w:rPr>
          <w:rFonts w:cs="Times New Roman"/>
          <w:szCs w:val="24"/>
          <w:lang w:val="lv-LV"/>
        </w:rPr>
      </w:pPr>
      <w:r w:rsidRPr="00746462">
        <w:rPr>
          <w:rFonts w:cs="Times New Roman"/>
          <w:szCs w:val="24"/>
          <w:lang w:val="lv-LV"/>
        </w:rPr>
        <w:t>[</w:t>
      </w:r>
      <w:r w:rsidR="00BD11AB" w:rsidRPr="00746462">
        <w:rPr>
          <w:rFonts w:cs="Times New Roman"/>
          <w:szCs w:val="24"/>
          <w:lang w:val="lv-LV"/>
        </w:rPr>
        <w:t>8</w:t>
      </w:r>
      <w:r w:rsidRPr="00746462">
        <w:rPr>
          <w:rFonts w:cs="Times New Roman"/>
          <w:szCs w:val="24"/>
          <w:lang w:val="lv-LV"/>
        </w:rPr>
        <w:t>]</w:t>
      </w:r>
      <w:r w:rsidR="00262B68" w:rsidRPr="00746462">
        <w:rPr>
          <w:rFonts w:cs="Times New Roman"/>
          <w:szCs w:val="24"/>
          <w:lang w:val="lv-LV"/>
        </w:rPr>
        <w:t xml:space="preserve"> Valdes locekli</w:t>
      </w:r>
      <w:r w:rsidR="00403685" w:rsidRPr="00746462">
        <w:rPr>
          <w:rFonts w:cs="Times New Roman"/>
          <w:szCs w:val="24"/>
          <w:lang w:val="lv-LV"/>
        </w:rPr>
        <w:t>m</w:t>
      </w:r>
      <w:r w:rsidR="009B6B1D" w:rsidRPr="00746462">
        <w:rPr>
          <w:rFonts w:cs="Times New Roman"/>
          <w:szCs w:val="24"/>
          <w:lang w:val="lv-LV"/>
        </w:rPr>
        <w:t xml:space="preserve"> kā sabiedrības dalībnieku uzticības personai, kuram uzticētas svešas mantas pārvaldīšana, jāsekmē sabiedrības mērķu sasniegšana – dalībnieku ekonomisko interešu realizācija. Līdz ar to valdes loceklim ir pienākums būt lojālam gan pret sabiedrību kā patstāvīgu tiesību subjektu</w:t>
      </w:r>
      <w:r w:rsidR="00BA2BDA" w:rsidRPr="00746462">
        <w:rPr>
          <w:rFonts w:cs="Times New Roman"/>
          <w:szCs w:val="24"/>
          <w:lang w:val="lv-LV"/>
        </w:rPr>
        <w:t>, gan arī pret visu tās dalībnieku ekonomiskajām interesēm</w:t>
      </w:r>
      <w:r w:rsidR="00A94EF4" w:rsidRPr="00746462">
        <w:rPr>
          <w:rFonts w:cs="Times New Roman"/>
          <w:szCs w:val="24"/>
          <w:lang w:val="lv-LV"/>
        </w:rPr>
        <w:t xml:space="preserve">, </w:t>
      </w:r>
      <w:r w:rsidR="00BA2BDA" w:rsidRPr="00746462">
        <w:rPr>
          <w:rFonts w:cs="Times New Roman"/>
          <w:szCs w:val="24"/>
          <w:lang w:val="lv-LV"/>
        </w:rPr>
        <w:t xml:space="preserve">pildot pienākumus kā krietnam un rūpīgam saimniekam atbilstoši </w:t>
      </w:r>
      <w:r w:rsidR="00403685" w:rsidRPr="00746462">
        <w:rPr>
          <w:rFonts w:cs="Times New Roman"/>
          <w:szCs w:val="24"/>
          <w:lang w:val="lv-LV"/>
        </w:rPr>
        <w:t>Komerclikuma 169.panta pirmaj</w:t>
      </w:r>
      <w:r w:rsidR="00BA2BDA" w:rsidRPr="00746462">
        <w:rPr>
          <w:rFonts w:cs="Times New Roman"/>
          <w:szCs w:val="24"/>
          <w:lang w:val="lv-LV"/>
        </w:rPr>
        <w:t>ai</w:t>
      </w:r>
      <w:r w:rsidR="00403685" w:rsidRPr="00746462">
        <w:rPr>
          <w:rFonts w:cs="Times New Roman"/>
          <w:szCs w:val="24"/>
          <w:lang w:val="lv-LV"/>
        </w:rPr>
        <w:t xml:space="preserve"> daļ</w:t>
      </w:r>
      <w:r w:rsidR="00BA2BDA" w:rsidRPr="00746462">
        <w:rPr>
          <w:rFonts w:cs="Times New Roman"/>
          <w:szCs w:val="24"/>
          <w:lang w:val="lv-LV"/>
        </w:rPr>
        <w:t>ai.</w:t>
      </w:r>
    </w:p>
    <w:p w14:paraId="58FA1E33" w14:textId="77777777" w:rsidR="00A4397A" w:rsidRPr="00746462" w:rsidRDefault="00403685" w:rsidP="0099604C">
      <w:pPr>
        <w:spacing w:after="0" w:line="276" w:lineRule="auto"/>
        <w:ind w:firstLine="567"/>
        <w:jc w:val="both"/>
        <w:rPr>
          <w:rFonts w:cs="Times New Roman"/>
          <w:szCs w:val="24"/>
          <w:lang w:val="lv-LV"/>
        </w:rPr>
      </w:pPr>
      <w:r w:rsidRPr="00746462">
        <w:rPr>
          <w:rFonts w:cs="Times New Roman"/>
          <w:szCs w:val="24"/>
          <w:lang w:val="lv-LV"/>
        </w:rPr>
        <w:t>Lojalitāte un darbošanās sabiedrības interesēs nosaka to, ka valdes loceklim ir pienākums izvairīties no interešu konflikta.</w:t>
      </w:r>
      <w:r w:rsidR="00A0748B" w:rsidRPr="00746462">
        <w:rPr>
          <w:rFonts w:cs="Times New Roman"/>
          <w:szCs w:val="24"/>
          <w:lang w:val="lv-LV"/>
        </w:rPr>
        <w:t xml:space="preserve"> </w:t>
      </w:r>
      <w:r w:rsidR="00F01437" w:rsidRPr="00746462">
        <w:rPr>
          <w:rFonts w:cs="Times New Roman"/>
          <w:szCs w:val="24"/>
          <w:lang w:val="lv-LV"/>
        </w:rPr>
        <w:t>Valdes loceklim nav rīcības brīvības paškontrahēties, izmantot sabiedrības darījuma iespējas vai gūt personisku labumu no amata pienākumu izpildīšanas, nodarot kaitējumu sabiedrības interesēm.</w:t>
      </w:r>
      <w:r w:rsidR="00B902BD" w:rsidRPr="00746462">
        <w:rPr>
          <w:rFonts w:cs="Times New Roman"/>
          <w:szCs w:val="24"/>
          <w:lang w:val="lv-LV"/>
        </w:rPr>
        <w:t xml:space="preserve"> </w:t>
      </w:r>
      <w:r w:rsidR="00A4397A" w:rsidRPr="00746462">
        <w:rPr>
          <w:rFonts w:cs="Times New Roman"/>
          <w:szCs w:val="24"/>
          <w:lang w:val="lv-LV"/>
        </w:rPr>
        <w:t>Būtiski, ka situācijā, kad valdes loceklis ir arī dalībnieks sabiedrībā, komercdarbības pratības zināšanu apjoms nepārgrozās atkarībā no tā, kādā statusā viņš uzņemas savus pienākumus.</w:t>
      </w:r>
    </w:p>
    <w:p w14:paraId="1D449E6C" w14:textId="16CD9C09" w:rsidR="00A4397A" w:rsidRPr="00746462" w:rsidRDefault="00A4397A" w:rsidP="0099604C">
      <w:pPr>
        <w:spacing w:after="0" w:line="276" w:lineRule="auto"/>
        <w:ind w:firstLine="567"/>
        <w:jc w:val="both"/>
        <w:rPr>
          <w:rFonts w:cs="Times New Roman"/>
          <w:szCs w:val="24"/>
          <w:lang w:val="lv-LV"/>
        </w:rPr>
      </w:pPr>
      <w:r w:rsidRPr="00746462">
        <w:rPr>
          <w:rFonts w:cs="Times New Roman"/>
          <w:szCs w:val="24"/>
          <w:lang w:val="lv-LV"/>
        </w:rPr>
        <w:t>Turklāt j</w:t>
      </w:r>
      <w:r w:rsidR="006C3953" w:rsidRPr="00746462">
        <w:rPr>
          <w:rFonts w:cs="Times New Roman"/>
          <w:szCs w:val="24"/>
          <w:lang w:val="lv-LV"/>
        </w:rPr>
        <w:t>āņem vērā, ka atb</w:t>
      </w:r>
      <w:r w:rsidR="00403685" w:rsidRPr="00746462">
        <w:rPr>
          <w:rFonts w:cs="Times New Roman"/>
          <w:szCs w:val="24"/>
          <w:lang w:val="lv-LV"/>
        </w:rPr>
        <w:t xml:space="preserve">ilstoši </w:t>
      </w:r>
      <w:r w:rsidR="00EA75B1" w:rsidRPr="00746462">
        <w:rPr>
          <w:rFonts w:cs="Times New Roman"/>
          <w:szCs w:val="24"/>
          <w:lang w:val="lv-LV"/>
        </w:rPr>
        <w:t>Komerclikuma 139.</w:t>
      </w:r>
      <w:r w:rsidR="00EA75B1" w:rsidRPr="00746462">
        <w:rPr>
          <w:rFonts w:cs="Times New Roman"/>
          <w:szCs w:val="24"/>
          <w:vertAlign w:val="superscript"/>
          <w:lang w:val="lv-LV"/>
        </w:rPr>
        <w:t>3</w:t>
      </w:r>
      <w:r w:rsidR="00EA75B1" w:rsidRPr="00746462">
        <w:rPr>
          <w:rFonts w:cs="Times New Roman"/>
          <w:szCs w:val="24"/>
          <w:lang w:val="lv-LV"/>
        </w:rPr>
        <w:t>pant</w:t>
      </w:r>
      <w:r w:rsidR="002C7448" w:rsidRPr="00746462">
        <w:rPr>
          <w:rFonts w:cs="Times New Roman"/>
          <w:szCs w:val="24"/>
          <w:lang w:val="lv-LV"/>
        </w:rPr>
        <w:t>am</w:t>
      </w:r>
      <w:r w:rsidR="001D2B43" w:rsidRPr="00746462">
        <w:rPr>
          <w:rFonts w:cs="Times New Roman"/>
          <w:szCs w:val="24"/>
          <w:lang w:val="lv-LV"/>
        </w:rPr>
        <w:t xml:space="preserve"> (spēkā līdz 2017.gada 13.jūlijam)</w:t>
      </w:r>
      <w:r w:rsidR="002C7448" w:rsidRPr="00746462">
        <w:rPr>
          <w:rFonts w:cs="Times New Roman"/>
          <w:szCs w:val="24"/>
          <w:lang w:val="lv-LV"/>
        </w:rPr>
        <w:t xml:space="preserve"> darījuma starp sabiedrību un tās valdes locekli spēkā esība</w:t>
      </w:r>
      <w:r w:rsidR="001D2B43" w:rsidRPr="00746462">
        <w:rPr>
          <w:rFonts w:cs="Times New Roman"/>
          <w:szCs w:val="24"/>
          <w:lang w:val="lv-LV"/>
        </w:rPr>
        <w:t xml:space="preserve"> ir atkarīga no dalībnieku sapulces apstiprinājuma.</w:t>
      </w:r>
      <w:r w:rsidR="003732CA" w:rsidRPr="00746462">
        <w:rPr>
          <w:rFonts w:cs="Times New Roman"/>
          <w:szCs w:val="24"/>
          <w:lang w:val="lv-LV"/>
        </w:rPr>
        <w:t xml:space="preserve"> Likuma mērķis ir nepieļaut tādu darījumu slēgšanu, kurā valdes locekļa personiskās intereses var būt pretrunā ar pārstāvētās sabiedrības interesēm, citiem vārdiem, pastāvot interešu konfliktam.</w:t>
      </w:r>
      <w:r w:rsidR="000601EE" w:rsidRPr="00746462">
        <w:rPr>
          <w:rFonts w:cs="Times New Roman"/>
          <w:szCs w:val="24"/>
          <w:lang w:val="lv-LV"/>
        </w:rPr>
        <w:t xml:space="preserve"> </w:t>
      </w:r>
      <w:r w:rsidR="00771729" w:rsidRPr="00746462">
        <w:rPr>
          <w:rFonts w:cs="Times New Roman"/>
          <w:szCs w:val="24"/>
          <w:lang w:val="lv-LV"/>
        </w:rPr>
        <w:t>Līdz ar to</w:t>
      </w:r>
      <w:r w:rsidR="00002560" w:rsidRPr="00746462">
        <w:rPr>
          <w:rFonts w:cs="Times New Roman"/>
          <w:szCs w:val="24"/>
          <w:lang w:val="lv-LV"/>
        </w:rPr>
        <w:t xml:space="preserve"> attiecībā par valdes locekļa rīcības standarta izvērtēšanu konstatējams, ka</w:t>
      </w:r>
      <w:r w:rsidR="00771729" w:rsidRPr="00746462">
        <w:rPr>
          <w:rFonts w:cs="Times New Roman"/>
          <w:szCs w:val="24"/>
          <w:lang w:val="lv-LV"/>
        </w:rPr>
        <w:t xml:space="preserve"> interešu konflikta nepieļaujamība ietilpst jēdziena ,,krietns un </w:t>
      </w:r>
      <w:r w:rsidR="00C2152B" w:rsidRPr="00746462">
        <w:rPr>
          <w:rFonts w:cs="Times New Roman"/>
          <w:szCs w:val="24"/>
          <w:lang w:val="lv-LV"/>
        </w:rPr>
        <w:t>rūpīgs saimnieks” saturiskajā tvērumā, tādēļ</w:t>
      </w:r>
      <w:r w:rsidR="00002560" w:rsidRPr="00746462">
        <w:rPr>
          <w:rFonts w:cs="Times New Roman"/>
          <w:szCs w:val="24"/>
          <w:lang w:val="lv-LV"/>
        </w:rPr>
        <w:t xml:space="preserve"> interešu konflikts var radīt pamatu valdes locekļa atbildībai par sabiedrībai nodarītajiem zaudējumiem</w:t>
      </w:r>
      <w:r w:rsidR="00DF660D" w:rsidRPr="00746462">
        <w:rPr>
          <w:rFonts w:cs="Times New Roman"/>
          <w:szCs w:val="24"/>
          <w:lang w:val="lv-LV"/>
        </w:rPr>
        <w:t>.</w:t>
      </w:r>
      <w:r w:rsidR="00DC0D2B" w:rsidRPr="00746462">
        <w:rPr>
          <w:rFonts w:cs="Times New Roman"/>
          <w:szCs w:val="24"/>
          <w:lang w:val="lv-LV"/>
        </w:rPr>
        <w:t xml:space="preserve"> </w:t>
      </w:r>
      <w:r w:rsidR="00AE37D9" w:rsidRPr="00746462">
        <w:rPr>
          <w:rFonts w:cs="Times New Roman"/>
          <w:szCs w:val="24"/>
          <w:lang w:val="lv-LV"/>
        </w:rPr>
        <w:t>Ņemot vērā Komerclikuma 169.panta trešās daļas regulējumu, pierādīšanas pienākums, ka valdes loceklis rīkojies kā krietns un rūpīgs saimnieks, ir atbildētājam</w:t>
      </w:r>
      <w:r w:rsidR="00B775AE" w:rsidRPr="00746462">
        <w:rPr>
          <w:rFonts w:cs="Times New Roman"/>
          <w:szCs w:val="24"/>
          <w:lang w:val="lv-LV"/>
        </w:rPr>
        <w:t xml:space="preserve"> (sk. </w:t>
      </w:r>
      <w:r w:rsidR="00B775AE" w:rsidRPr="00746462">
        <w:rPr>
          <w:rFonts w:cs="Times New Roman"/>
          <w:i/>
          <w:iCs/>
          <w:szCs w:val="24"/>
          <w:lang w:val="lv-LV"/>
        </w:rPr>
        <w:t>Senāta 2012.gada 25.janvāra sprieduma lietā Nr. SKC-25/2012 (C33255110) 8.3.punktu, 2016.gada 18.maija sprieduma lietā Nr. SKC-214/2016 (C19069109)</w:t>
      </w:r>
      <w:r w:rsidR="00A125AD" w:rsidRPr="00746462">
        <w:rPr>
          <w:rFonts w:cs="Times New Roman"/>
          <w:i/>
          <w:iCs/>
          <w:szCs w:val="24"/>
          <w:lang w:val="lv-LV"/>
        </w:rPr>
        <w:t xml:space="preserve"> 8.2</w:t>
      </w:r>
      <w:r w:rsidR="0093760F" w:rsidRPr="00746462">
        <w:rPr>
          <w:rFonts w:cs="Times New Roman"/>
          <w:i/>
          <w:iCs/>
          <w:szCs w:val="24"/>
          <w:lang w:val="lv-LV"/>
        </w:rPr>
        <w:t>.</w:t>
      </w:r>
      <w:r w:rsidR="00A125AD" w:rsidRPr="00746462">
        <w:rPr>
          <w:rFonts w:cs="Times New Roman"/>
          <w:i/>
          <w:iCs/>
          <w:szCs w:val="24"/>
          <w:lang w:val="lv-LV"/>
        </w:rPr>
        <w:t>,</w:t>
      </w:r>
      <w:r w:rsidR="00B775AE" w:rsidRPr="00746462">
        <w:rPr>
          <w:rFonts w:cs="Times New Roman"/>
          <w:i/>
          <w:iCs/>
          <w:szCs w:val="24"/>
          <w:lang w:val="lv-LV"/>
        </w:rPr>
        <w:t xml:space="preserve"> 8.6.punktu</w:t>
      </w:r>
      <w:r w:rsidR="00B775AE" w:rsidRPr="00746462">
        <w:rPr>
          <w:rFonts w:cs="Times New Roman"/>
          <w:szCs w:val="24"/>
          <w:lang w:val="lv-LV"/>
        </w:rPr>
        <w:t>).</w:t>
      </w:r>
    </w:p>
    <w:p w14:paraId="5A18AD83" w14:textId="5084BA0D" w:rsidR="00DC0D2B" w:rsidRPr="00746462" w:rsidRDefault="008E3E0B" w:rsidP="0099604C">
      <w:pPr>
        <w:spacing w:after="0" w:line="276" w:lineRule="auto"/>
        <w:ind w:firstLine="567"/>
        <w:jc w:val="both"/>
        <w:rPr>
          <w:rFonts w:cs="Times New Roman"/>
          <w:szCs w:val="24"/>
          <w:lang w:val="lv-LV"/>
        </w:rPr>
      </w:pPr>
      <w:r w:rsidRPr="00746462">
        <w:rPr>
          <w:rFonts w:cs="Times New Roman"/>
          <w:szCs w:val="24"/>
          <w:lang w:val="lv-LV"/>
        </w:rPr>
        <w:t xml:space="preserve">Šādā aspektā </w:t>
      </w:r>
      <w:r w:rsidR="00EB16B4" w:rsidRPr="00746462">
        <w:rPr>
          <w:rFonts w:cs="Times New Roman"/>
          <w:szCs w:val="24"/>
          <w:lang w:val="lv-LV"/>
        </w:rPr>
        <w:t>prasības p</w:t>
      </w:r>
      <w:r w:rsidR="00494872" w:rsidRPr="00746462">
        <w:rPr>
          <w:rFonts w:cs="Times New Roman"/>
          <w:szCs w:val="24"/>
          <w:lang w:val="lv-LV"/>
        </w:rPr>
        <w:t>riekšmetā ietilpstošo apstākļu</w:t>
      </w:r>
      <w:r w:rsidR="00490E5D" w:rsidRPr="00746462">
        <w:rPr>
          <w:rFonts w:cs="Times New Roman"/>
          <w:szCs w:val="24"/>
          <w:lang w:val="lv-LV"/>
        </w:rPr>
        <w:t xml:space="preserve"> (valdes locekļa lojalitātes pienākum</w:t>
      </w:r>
      <w:r w:rsidR="009F4319" w:rsidRPr="00746462">
        <w:rPr>
          <w:rFonts w:cs="Times New Roman"/>
          <w:szCs w:val="24"/>
          <w:lang w:val="lv-LV"/>
        </w:rPr>
        <w:t xml:space="preserve">a </w:t>
      </w:r>
      <w:r w:rsidR="00490E5D" w:rsidRPr="00746462">
        <w:rPr>
          <w:rFonts w:cs="Times New Roman"/>
          <w:szCs w:val="24"/>
          <w:lang w:val="lv-LV"/>
        </w:rPr>
        <w:t>pārkāpums</w:t>
      </w:r>
      <w:r w:rsidR="00F36930" w:rsidRPr="00746462">
        <w:rPr>
          <w:rFonts w:cs="Times New Roman"/>
          <w:szCs w:val="24"/>
          <w:lang w:val="lv-LV"/>
        </w:rPr>
        <w:t xml:space="preserve">, </w:t>
      </w:r>
      <w:r w:rsidR="005A18F7" w:rsidRPr="00746462">
        <w:rPr>
          <w:rFonts w:cs="Times New Roman"/>
          <w:szCs w:val="24"/>
          <w:lang w:val="lv-LV"/>
        </w:rPr>
        <w:t>darījumu noslēgšanā nav ievērotas Komerclikuma normas, sabiedrība pienācīgā kārtā nav paudusi savu gribu to noslēgšanai</w:t>
      </w:r>
      <w:r w:rsidR="00490E5D" w:rsidRPr="00746462">
        <w:rPr>
          <w:rFonts w:cs="Times New Roman"/>
          <w:szCs w:val="24"/>
          <w:lang w:val="lv-LV"/>
        </w:rPr>
        <w:t>)</w:t>
      </w:r>
      <w:r w:rsidR="003A7945" w:rsidRPr="00746462">
        <w:rPr>
          <w:rFonts w:cs="Times New Roman"/>
          <w:szCs w:val="24"/>
          <w:lang w:val="lv-LV"/>
        </w:rPr>
        <w:t>, kas ir norādī</w:t>
      </w:r>
      <w:r w:rsidR="00DF2501" w:rsidRPr="00746462">
        <w:rPr>
          <w:rFonts w:cs="Times New Roman"/>
          <w:szCs w:val="24"/>
          <w:lang w:val="lv-LV"/>
        </w:rPr>
        <w:t xml:space="preserve">ti </w:t>
      </w:r>
      <w:r w:rsidR="00CF251B" w:rsidRPr="00746462">
        <w:rPr>
          <w:rFonts w:cs="Times New Roman"/>
          <w:szCs w:val="24"/>
          <w:lang w:val="lv-LV"/>
        </w:rPr>
        <w:t>prasības pieteikumā</w:t>
      </w:r>
      <w:r w:rsidR="00DF2501" w:rsidRPr="00746462">
        <w:rPr>
          <w:rFonts w:cs="Times New Roman"/>
          <w:szCs w:val="24"/>
          <w:lang w:val="lv-LV"/>
        </w:rPr>
        <w:t xml:space="preserve">, </w:t>
      </w:r>
      <w:r w:rsidR="00CF251B" w:rsidRPr="00746462">
        <w:rPr>
          <w:rFonts w:cs="Times New Roman"/>
          <w:szCs w:val="24"/>
          <w:lang w:val="lv-LV"/>
        </w:rPr>
        <w:t>prasītājas sniegtajos paskaidrojumos</w:t>
      </w:r>
      <w:r w:rsidR="00DF2501" w:rsidRPr="00746462">
        <w:rPr>
          <w:rFonts w:cs="Times New Roman"/>
          <w:szCs w:val="24"/>
          <w:lang w:val="lv-LV"/>
        </w:rPr>
        <w:t xml:space="preserve"> un arī </w:t>
      </w:r>
      <w:r w:rsidR="00CF251B" w:rsidRPr="00746462">
        <w:rPr>
          <w:rFonts w:cs="Times New Roman"/>
          <w:szCs w:val="24"/>
          <w:lang w:val="lv-LV"/>
        </w:rPr>
        <w:t>iztirzāti lietas izskatīšanas gaitā</w:t>
      </w:r>
      <w:r w:rsidR="007E11B7" w:rsidRPr="00746462">
        <w:rPr>
          <w:rFonts w:cs="Times New Roman"/>
          <w:szCs w:val="24"/>
          <w:lang w:val="lv-LV"/>
        </w:rPr>
        <w:t xml:space="preserve">, </w:t>
      </w:r>
      <w:r w:rsidR="00052B2E" w:rsidRPr="00746462">
        <w:rPr>
          <w:rFonts w:cs="Times New Roman"/>
          <w:szCs w:val="24"/>
          <w:lang w:val="lv-LV"/>
        </w:rPr>
        <w:t xml:space="preserve">noskaidrošanai un </w:t>
      </w:r>
      <w:r w:rsidR="00CB7F2B" w:rsidRPr="00746462">
        <w:rPr>
          <w:rFonts w:cs="Times New Roman"/>
          <w:szCs w:val="24"/>
          <w:lang w:val="lv-LV"/>
        </w:rPr>
        <w:t>izvērtēšanai</w:t>
      </w:r>
      <w:r w:rsidRPr="00746462">
        <w:rPr>
          <w:rFonts w:cs="Times New Roman"/>
          <w:szCs w:val="24"/>
          <w:lang w:val="lv-LV"/>
        </w:rPr>
        <w:t xml:space="preserve"> apelācijas </w:t>
      </w:r>
      <w:r w:rsidRPr="00746462">
        <w:rPr>
          <w:rFonts w:cs="Times New Roman"/>
          <w:szCs w:val="24"/>
          <w:lang w:val="lv-LV"/>
        </w:rPr>
        <w:lastRenderedPageBreak/>
        <w:t>instances tiesa nemaz nav pievērsusies</w:t>
      </w:r>
      <w:r w:rsidR="00CB7F2B" w:rsidRPr="00746462">
        <w:rPr>
          <w:rFonts w:cs="Times New Roman"/>
          <w:szCs w:val="24"/>
          <w:lang w:val="lv-LV"/>
        </w:rPr>
        <w:t>, bet aprobe</w:t>
      </w:r>
      <w:r w:rsidR="00156425" w:rsidRPr="00746462">
        <w:rPr>
          <w:rFonts w:cs="Times New Roman"/>
          <w:szCs w:val="24"/>
          <w:lang w:val="lv-LV"/>
        </w:rPr>
        <w:t xml:space="preserve">žojusies vien ar </w:t>
      </w:r>
      <w:r w:rsidR="0093685E" w:rsidRPr="00746462">
        <w:rPr>
          <w:rFonts w:cs="Times New Roman"/>
          <w:szCs w:val="24"/>
          <w:lang w:val="lv-LV"/>
        </w:rPr>
        <w:t>naudas līdzekļu atrašanos pie atbildētāja uz tiesiska pam</w:t>
      </w:r>
      <w:r w:rsidR="001368EE" w:rsidRPr="00746462">
        <w:rPr>
          <w:rFonts w:cs="Times New Roman"/>
          <w:szCs w:val="24"/>
          <w:lang w:val="lv-LV"/>
        </w:rPr>
        <w:t xml:space="preserve">ata konstatējumu </w:t>
      </w:r>
      <w:r w:rsidR="008D5351" w:rsidRPr="00746462">
        <w:rPr>
          <w:rFonts w:cs="Times New Roman"/>
          <w:szCs w:val="24"/>
          <w:lang w:val="lv-LV"/>
        </w:rPr>
        <w:t xml:space="preserve">un </w:t>
      </w:r>
      <w:r w:rsidR="001368EE" w:rsidRPr="00746462">
        <w:rPr>
          <w:rFonts w:cs="Times New Roman"/>
          <w:szCs w:val="24"/>
          <w:lang w:val="lv-LV"/>
        </w:rPr>
        <w:t xml:space="preserve">secinājumiem par </w:t>
      </w:r>
      <w:r w:rsidR="008D5351" w:rsidRPr="00746462">
        <w:rPr>
          <w:rFonts w:cs="Times New Roman"/>
          <w:szCs w:val="24"/>
          <w:lang w:val="lv-LV"/>
        </w:rPr>
        <w:t>zaudējumu neesību.</w:t>
      </w:r>
    </w:p>
    <w:p w14:paraId="1063D55B" w14:textId="2CA46627" w:rsidR="002E280D" w:rsidRPr="00746462" w:rsidRDefault="00DC0D2B" w:rsidP="0099604C">
      <w:pPr>
        <w:spacing w:after="0" w:line="276" w:lineRule="auto"/>
        <w:ind w:firstLine="567"/>
        <w:jc w:val="both"/>
        <w:rPr>
          <w:rFonts w:cs="Times New Roman"/>
          <w:szCs w:val="24"/>
          <w:lang w:val="lv-LV"/>
        </w:rPr>
      </w:pPr>
      <w:r w:rsidRPr="00746462">
        <w:rPr>
          <w:rFonts w:cs="Times New Roman"/>
          <w:szCs w:val="24"/>
          <w:lang w:val="lv-LV"/>
        </w:rPr>
        <w:t xml:space="preserve">Neizvērtējot </w:t>
      </w:r>
      <w:r w:rsidR="00735DA0" w:rsidRPr="00746462">
        <w:rPr>
          <w:rFonts w:cs="Times New Roman"/>
          <w:szCs w:val="24"/>
          <w:lang w:val="lv-LV"/>
        </w:rPr>
        <w:t>darījumu</w:t>
      </w:r>
      <w:r w:rsidR="00BD11AB" w:rsidRPr="00746462">
        <w:rPr>
          <w:rFonts w:cs="Times New Roman"/>
          <w:szCs w:val="24"/>
          <w:lang w:val="lv-LV"/>
        </w:rPr>
        <w:t>s, kuru</w:t>
      </w:r>
      <w:r w:rsidR="001368EE" w:rsidRPr="00746462">
        <w:rPr>
          <w:rFonts w:cs="Times New Roman"/>
          <w:szCs w:val="24"/>
          <w:lang w:val="lv-LV"/>
        </w:rPr>
        <w:t xml:space="preserve"> noslēgšanas apstākļus</w:t>
      </w:r>
      <w:r w:rsidR="00BD11AB" w:rsidRPr="00746462">
        <w:rPr>
          <w:rFonts w:cs="Times New Roman"/>
          <w:szCs w:val="24"/>
          <w:lang w:val="lv-LV"/>
        </w:rPr>
        <w:t xml:space="preserve"> </w:t>
      </w:r>
      <w:r w:rsidR="00494872" w:rsidRPr="00746462">
        <w:rPr>
          <w:rFonts w:cs="Times New Roman"/>
          <w:szCs w:val="24"/>
          <w:lang w:val="lv-LV"/>
        </w:rPr>
        <w:t>atbildētājs pēc būtības nav apstrīdējis</w:t>
      </w:r>
      <w:r w:rsidR="00BD11AB" w:rsidRPr="00746462">
        <w:rPr>
          <w:rFonts w:cs="Times New Roman"/>
          <w:szCs w:val="24"/>
          <w:lang w:val="lv-LV"/>
        </w:rPr>
        <w:t xml:space="preserve"> (apgrieztās pierādīšanas princips</w:t>
      </w:r>
      <w:r w:rsidR="0093760F" w:rsidRPr="00746462">
        <w:rPr>
          <w:rFonts w:cs="Times New Roman"/>
          <w:szCs w:val="24"/>
          <w:lang w:val="lv-LV"/>
        </w:rPr>
        <w:t xml:space="preserve">, ka </w:t>
      </w:r>
      <w:r w:rsidR="00BD11AB" w:rsidRPr="00746462">
        <w:rPr>
          <w:rFonts w:cs="Times New Roman"/>
          <w:szCs w:val="24"/>
          <w:lang w:val="lv-LV"/>
        </w:rPr>
        <w:t>lojalitātes pienākums nav pārkāpts)</w:t>
      </w:r>
      <w:r w:rsidR="00494872" w:rsidRPr="00746462">
        <w:rPr>
          <w:rFonts w:cs="Times New Roman"/>
          <w:szCs w:val="24"/>
          <w:lang w:val="lv-LV"/>
        </w:rPr>
        <w:t>,</w:t>
      </w:r>
      <w:r w:rsidR="00735DA0" w:rsidRPr="00746462">
        <w:rPr>
          <w:rFonts w:cs="Times New Roman"/>
          <w:szCs w:val="24"/>
          <w:lang w:val="lv-LV"/>
        </w:rPr>
        <w:t xml:space="preserve"> kā tas pareizi norādīts kasācijas sūdzībā, tiesa Komerclikuma 169.pantu piemēroja nepareizi.</w:t>
      </w:r>
    </w:p>
    <w:p w14:paraId="72D2C50A" w14:textId="208AD0DF" w:rsidR="00BD11AB" w:rsidRPr="00746462" w:rsidRDefault="002E280D" w:rsidP="0099604C">
      <w:pPr>
        <w:spacing w:after="0" w:line="276" w:lineRule="auto"/>
        <w:ind w:firstLine="567"/>
        <w:jc w:val="both"/>
        <w:rPr>
          <w:rFonts w:cs="Times New Roman"/>
          <w:szCs w:val="24"/>
          <w:lang w:val="lv-LV"/>
        </w:rPr>
      </w:pPr>
      <w:r w:rsidRPr="00746462">
        <w:rPr>
          <w:rFonts w:cs="Times New Roman"/>
          <w:szCs w:val="24"/>
          <w:lang w:val="lv-LV"/>
        </w:rPr>
        <w:t xml:space="preserve">Līdz ar to Senāts secina, </w:t>
      </w:r>
      <w:r w:rsidR="00BD11AB" w:rsidRPr="00746462">
        <w:rPr>
          <w:rFonts w:cs="Times New Roman"/>
          <w:szCs w:val="24"/>
          <w:lang w:val="lv-LV"/>
        </w:rPr>
        <w:t>ka spriedums neatbilst Civilprocesa likuma 8.panta pirmās daļas, 97.panta pirmās daļas un 193.panta piektās daļas noteikumiem.</w:t>
      </w:r>
    </w:p>
    <w:p w14:paraId="1D915998" w14:textId="3A55E48D" w:rsidR="00AC611F" w:rsidRPr="00746462" w:rsidRDefault="001B20EF" w:rsidP="0099604C">
      <w:pPr>
        <w:spacing w:after="0" w:line="276" w:lineRule="auto"/>
        <w:ind w:firstLine="567"/>
        <w:jc w:val="both"/>
        <w:rPr>
          <w:rFonts w:cs="Times New Roman"/>
          <w:szCs w:val="24"/>
          <w:lang w:val="lv-LV"/>
        </w:rPr>
      </w:pPr>
      <w:r w:rsidRPr="00746462">
        <w:rPr>
          <w:rFonts w:cs="Times New Roman"/>
          <w:szCs w:val="24"/>
          <w:lang w:val="lv-LV"/>
        </w:rPr>
        <w:t>Prasībās par zaudējumu atlīdzināšanu</w:t>
      </w:r>
      <w:r w:rsidR="008A384C" w:rsidRPr="00746462">
        <w:rPr>
          <w:rFonts w:cs="Times New Roman"/>
          <w:szCs w:val="24"/>
          <w:lang w:val="lv-LV"/>
        </w:rPr>
        <w:t xml:space="preserve"> nav obligāti jāapstrīd darījuma tiesiskums, jo valdes loceklis</w:t>
      </w:r>
      <w:r w:rsidR="00A4397A" w:rsidRPr="00746462">
        <w:rPr>
          <w:rFonts w:cs="Times New Roman"/>
          <w:szCs w:val="24"/>
          <w:lang w:val="lv-LV"/>
        </w:rPr>
        <w:t xml:space="preserve"> ir atbildīgs sabiedrībai par savu pieļauto pārkāpumu</w:t>
      </w:r>
      <w:r w:rsidR="008A384C" w:rsidRPr="00746462">
        <w:rPr>
          <w:rFonts w:cs="Times New Roman"/>
          <w:szCs w:val="24"/>
          <w:lang w:val="lv-LV"/>
        </w:rPr>
        <w:t xml:space="preserve"> neatkarīgi no darījuma spēkā esības</w:t>
      </w:r>
      <w:r w:rsidR="002024C3" w:rsidRPr="00746462">
        <w:rPr>
          <w:rFonts w:cs="Times New Roman"/>
          <w:szCs w:val="24"/>
          <w:lang w:val="lv-LV"/>
        </w:rPr>
        <w:t xml:space="preserve"> (sk. </w:t>
      </w:r>
      <w:r w:rsidR="002024C3" w:rsidRPr="00746462">
        <w:rPr>
          <w:rFonts w:cs="Times New Roman"/>
          <w:i/>
          <w:iCs/>
          <w:szCs w:val="24"/>
          <w:lang w:val="lv-LV"/>
        </w:rPr>
        <w:t xml:space="preserve">Senāta </w:t>
      </w:r>
      <w:r w:rsidR="00E02658" w:rsidRPr="00746462">
        <w:rPr>
          <w:rFonts w:cs="Times New Roman"/>
          <w:i/>
          <w:iCs/>
          <w:szCs w:val="24"/>
          <w:lang w:val="lv-LV"/>
        </w:rPr>
        <w:t>2015.gada 30.novembra spriedumu lietā Nr. SKC-183/2015 (C04523810)</w:t>
      </w:r>
      <w:r w:rsidR="00E02658" w:rsidRPr="00746462">
        <w:rPr>
          <w:rFonts w:cs="Times New Roman"/>
          <w:szCs w:val="24"/>
          <w:lang w:val="lv-LV"/>
        </w:rPr>
        <w:t>)</w:t>
      </w:r>
      <w:r w:rsidR="00EF7260" w:rsidRPr="00746462">
        <w:rPr>
          <w:rFonts w:cs="Times New Roman"/>
          <w:szCs w:val="24"/>
          <w:lang w:val="lv-LV"/>
        </w:rPr>
        <w:t>, konkrētajā gadījumā – paškontrahēšanās darījumos, kur</w:t>
      </w:r>
      <w:r w:rsidR="00883926" w:rsidRPr="00746462">
        <w:rPr>
          <w:rFonts w:cs="Times New Roman"/>
          <w:szCs w:val="24"/>
          <w:lang w:val="lv-LV"/>
        </w:rPr>
        <w:t>os</w:t>
      </w:r>
      <w:r w:rsidR="00EF7260" w:rsidRPr="00746462">
        <w:rPr>
          <w:rFonts w:cs="Times New Roman"/>
          <w:szCs w:val="24"/>
          <w:lang w:val="lv-LV"/>
        </w:rPr>
        <w:t xml:space="preserve"> ir paaugstināts tiesību ļaunprātī</w:t>
      </w:r>
      <w:r w:rsidR="0093760F" w:rsidRPr="00746462">
        <w:rPr>
          <w:rFonts w:cs="Times New Roman"/>
          <w:szCs w:val="24"/>
          <w:lang w:val="lv-LV"/>
        </w:rPr>
        <w:t>g</w:t>
      </w:r>
      <w:r w:rsidR="00EF7260" w:rsidRPr="00746462">
        <w:rPr>
          <w:rFonts w:cs="Times New Roman"/>
          <w:szCs w:val="24"/>
          <w:lang w:val="lv-LV"/>
        </w:rPr>
        <w:t>as izlietošanas risks un interešu konflikta risks.</w:t>
      </w:r>
      <w:r w:rsidR="00C77FF7" w:rsidRPr="00746462">
        <w:rPr>
          <w:rFonts w:cs="Times New Roman"/>
          <w:szCs w:val="24"/>
          <w:lang w:val="lv-LV"/>
        </w:rPr>
        <w:t xml:space="preserve"> </w:t>
      </w:r>
      <w:r w:rsidR="00F511A9" w:rsidRPr="00746462">
        <w:rPr>
          <w:rFonts w:cs="Times New Roman"/>
          <w:szCs w:val="24"/>
          <w:lang w:val="lv-LV"/>
        </w:rPr>
        <w:t>Tādējādi a</w:t>
      </w:r>
      <w:r w:rsidR="00C77FF7" w:rsidRPr="00746462">
        <w:rPr>
          <w:rFonts w:cs="Times New Roman"/>
          <w:szCs w:val="24"/>
          <w:lang w:val="lv-LV"/>
        </w:rPr>
        <w:t xml:space="preserve">rī apstāklis, ka gada pārskatos </w:t>
      </w:r>
      <w:r w:rsidR="00E03A30" w:rsidRPr="00746462">
        <w:rPr>
          <w:rFonts w:cs="Times New Roman"/>
          <w:szCs w:val="24"/>
          <w:lang w:val="lv-LV"/>
        </w:rPr>
        <w:t xml:space="preserve">saistībā ar aizdevuma līgumiem </w:t>
      </w:r>
      <w:r w:rsidR="00C77FF7" w:rsidRPr="00746462">
        <w:rPr>
          <w:rFonts w:cs="Times New Roman"/>
          <w:szCs w:val="24"/>
          <w:lang w:val="lv-LV"/>
        </w:rPr>
        <w:t xml:space="preserve">sabiedrībai zaudējumi nav konstatēti, neatbrīvo </w:t>
      </w:r>
      <w:r w:rsidR="00F214DE" w:rsidRPr="00746462">
        <w:rPr>
          <w:rFonts w:cs="Times New Roman"/>
          <w:szCs w:val="24"/>
          <w:lang w:val="lv-LV"/>
        </w:rPr>
        <w:t>valdes locekli no atbildības par viņa rīcību attiecīgajā pārskata periodā.</w:t>
      </w:r>
    </w:p>
    <w:p w14:paraId="231F3F3C" w14:textId="77777777" w:rsidR="00AC611F" w:rsidRPr="00746462" w:rsidRDefault="00AC611F" w:rsidP="0099604C">
      <w:pPr>
        <w:spacing w:after="0" w:line="276" w:lineRule="auto"/>
        <w:ind w:firstLine="567"/>
        <w:jc w:val="both"/>
        <w:rPr>
          <w:rFonts w:cs="Times New Roman"/>
          <w:szCs w:val="24"/>
          <w:lang w:val="lv-LV"/>
        </w:rPr>
      </w:pPr>
      <w:r w:rsidRPr="00746462">
        <w:rPr>
          <w:rFonts w:cs="Times New Roman"/>
          <w:szCs w:val="24"/>
          <w:lang w:val="lv-LV"/>
        </w:rPr>
        <w:t>Tiesiskās noteiktības nodrošināšanas nolūkā valdes locekļa profesionālo zināšanu standarts, kas saistīts ar pienākumu pildīšanu sabiedrībā, tiek prezumēts, pretējā gadījumā uz viņu nevarētu attiecināt Komerclikuma 169.pantā paredzēto krietna un rūpīga saimnieka mērauklu, vērtējot viņa rīcību.</w:t>
      </w:r>
    </w:p>
    <w:p w14:paraId="53916D56" w14:textId="77777777" w:rsidR="00AC611F" w:rsidRPr="00746462" w:rsidRDefault="00AC611F" w:rsidP="0099604C">
      <w:pPr>
        <w:spacing w:after="0" w:line="276" w:lineRule="auto"/>
        <w:ind w:firstLine="720"/>
        <w:jc w:val="both"/>
        <w:rPr>
          <w:rFonts w:cs="Times New Roman"/>
          <w:szCs w:val="24"/>
          <w:lang w:val="lv-LV"/>
        </w:rPr>
      </w:pPr>
    </w:p>
    <w:p w14:paraId="7277E639" w14:textId="77777777" w:rsidR="00866CFB" w:rsidRPr="00746462" w:rsidRDefault="00AC611F" w:rsidP="0099604C">
      <w:pPr>
        <w:spacing w:after="0" w:line="276" w:lineRule="auto"/>
        <w:ind w:firstLine="567"/>
        <w:jc w:val="both"/>
        <w:rPr>
          <w:rFonts w:cs="Times New Roman"/>
          <w:szCs w:val="24"/>
          <w:lang w:val="lv-LV"/>
        </w:rPr>
      </w:pPr>
      <w:r w:rsidRPr="00746462">
        <w:rPr>
          <w:rFonts w:cs="Times New Roman"/>
          <w:szCs w:val="24"/>
          <w:lang w:val="lv-LV"/>
        </w:rPr>
        <w:t xml:space="preserve">[9] Iepriekš izklāstīto argumentu kopums ļauj secināt, ka </w:t>
      </w:r>
      <w:r w:rsidR="00D902B0" w:rsidRPr="00746462">
        <w:rPr>
          <w:rFonts w:cs="Times New Roman"/>
          <w:szCs w:val="24"/>
          <w:lang w:val="lv-LV"/>
        </w:rPr>
        <w:t>konstatētie trūkumi materiālo tiesību normu iztulkošanā un piemērošanā, kā arī procesuālo tiesību normu pārkāpumi vērtējami kā tādi, kas varēja novest pie lietas nepareizas izspriešanas. Tas dod pamatu sprieduma atcelšanai.</w:t>
      </w:r>
    </w:p>
    <w:p w14:paraId="2008AF95" w14:textId="39B3E8AC" w:rsidR="00866CFB" w:rsidRPr="00746462" w:rsidRDefault="00866CFB" w:rsidP="0099604C">
      <w:pPr>
        <w:spacing w:after="0" w:line="276" w:lineRule="auto"/>
        <w:ind w:firstLine="567"/>
        <w:jc w:val="both"/>
        <w:rPr>
          <w:rFonts w:cs="Times New Roman"/>
          <w:szCs w:val="24"/>
          <w:lang w:val="lv-LV"/>
        </w:rPr>
      </w:pPr>
      <w:r w:rsidRPr="00746462">
        <w:rPr>
          <w:rFonts w:cs="Times New Roman"/>
          <w:szCs w:val="24"/>
          <w:lang w:val="lv-LV"/>
        </w:rPr>
        <w:t>Prasītājai saskaņā ar Civilprocesa likuma 458.panta otro daļu atmaksājama drošības nauda 300 EUR.</w:t>
      </w:r>
    </w:p>
    <w:p w14:paraId="017B61E9" w14:textId="5D2C1793" w:rsidR="00AD2B01" w:rsidRPr="00746462" w:rsidRDefault="00866CFB" w:rsidP="0099604C">
      <w:pPr>
        <w:spacing w:after="0" w:line="276" w:lineRule="auto"/>
        <w:ind w:firstLine="720"/>
        <w:jc w:val="center"/>
        <w:rPr>
          <w:rFonts w:cs="Times New Roman"/>
          <w:b/>
          <w:bCs/>
          <w:szCs w:val="24"/>
          <w:lang w:val="lv-LV"/>
        </w:rPr>
      </w:pPr>
      <w:r w:rsidRPr="00746462">
        <w:rPr>
          <w:rFonts w:cs="Times New Roman"/>
          <w:b/>
          <w:bCs/>
          <w:szCs w:val="24"/>
          <w:lang w:val="lv-LV"/>
        </w:rPr>
        <w:t>Rezolutīvā daļa</w:t>
      </w:r>
    </w:p>
    <w:p w14:paraId="7F91448E" w14:textId="02FFF9D8" w:rsidR="00866CFB" w:rsidRPr="00746462" w:rsidRDefault="00866CFB" w:rsidP="0099604C">
      <w:pPr>
        <w:spacing w:after="0" w:line="276" w:lineRule="auto"/>
        <w:ind w:firstLine="720"/>
        <w:jc w:val="center"/>
        <w:rPr>
          <w:rFonts w:cs="Times New Roman"/>
          <w:b/>
          <w:bCs/>
          <w:szCs w:val="24"/>
          <w:lang w:val="lv-LV"/>
        </w:rPr>
      </w:pPr>
    </w:p>
    <w:p w14:paraId="3120897E" w14:textId="29788FC4" w:rsidR="00866CFB" w:rsidRPr="00746462" w:rsidRDefault="00866CFB" w:rsidP="0099604C">
      <w:pPr>
        <w:spacing w:after="0" w:line="276" w:lineRule="auto"/>
        <w:ind w:firstLine="567"/>
        <w:jc w:val="both"/>
        <w:rPr>
          <w:rFonts w:cs="Times New Roman"/>
          <w:szCs w:val="24"/>
          <w:lang w:val="lv-LV"/>
        </w:rPr>
      </w:pPr>
      <w:r w:rsidRPr="00746462">
        <w:rPr>
          <w:rFonts w:cs="Times New Roman"/>
          <w:szCs w:val="24"/>
          <w:lang w:val="lv-LV"/>
        </w:rPr>
        <w:t>Pamatojoties uz Civilprocesa likuma 474.panta 2.punktu</w:t>
      </w:r>
      <w:r w:rsidR="00E228E9" w:rsidRPr="00746462">
        <w:rPr>
          <w:rFonts w:cs="Times New Roman"/>
          <w:szCs w:val="24"/>
          <w:lang w:val="lv-LV"/>
        </w:rPr>
        <w:t>, Senāts</w:t>
      </w:r>
    </w:p>
    <w:p w14:paraId="1130224E" w14:textId="7EA0C47A" w:rsidR="00E228E9" w:rsidRPr="00746462" w:rsidRDefault="00E228E9" w:rsidP="0099604C">
      <w:pPr>
        <w:spacing w:after="0" w:line="276" w:lineRule="auto"/>
        <w:ind w:firstLine="720"/>
        <w:jc w:val="both"/>
        <w:rPr>
          <w:rFonts w:cs="Times New Roman"/>
          <w:szCs w:val="24"/>
          <w:lang w:val="lv-LV"/>
        </w:rPr>
      </w:pPr>
    </w:p>
    <w:p w14:paraId="789E7AB9" w14:textId="1F5BDF8F" w:rsidR="00E228E9" w:rsidRPr="00746462" w:rsidRDefault="00E228E9" w:rsidP="0099604C">
      <w:pPr>
        <w:spacing w:after="0" w:line="276" w:lineRule="auto"/>
        <w:ind w:firstLine="720"/>
        <w:jc w:val="center"/>
        <w:rPr>
          <w:rFonts w:cs="Times New Roman"/>
          <w:b/>
          <w:bCs/>
          <w:szCs w:val="24"/>
          <w:lang w:val="lv-LV"/>
        </w:rPr>
      </w:pPr>
      <w:r w:rsidRPr="00746462">
        <w:rPr>
          <w:rFonts w:cs="Times New Roman"/>
          <w:b/>
          <w:bCs/>
          <w:szCs w:val="24"/>
          <w:lang w:val="lv-LV"/>
        </w:rPr>
        <w:t>nosprieda</w:t>
      </w:r>
    </w:p>
    <w:p w14:paraId="74F72095" w14:textId="5AE229BB" w:rsidR="00E228E9" w:rsidRPr="00746462" w:rsidRDefault="00E228E9" w:rsidP="0099604C">
      <w:pPr>
        <w:spacing w:after="0" w:line="276" w:lineRule="auto"/>
        <w:ind w:firstLine="720"/>
        <w:jc w:val="center"/>
        <w:rPr>
          <w:rFonts w:cs="Times New Roman"/>
          <w:b/>
          <w:bCs/>
          <w:szCs w:val="24"/>
          <w:lang w:val="lv-LV"/>
        </w:rPr>
      </w:pPr>
    </w:p>
    <w:p w14:paraId="3167C96B" w14:textId="239F1F7E" w:rsidR="00E228E9" w:rsidRPr="00746462" w:rsidRDefault="00E228E9" w:rsidP="0099604C">
      <w:pPr>
        <w:spacing w:after="0" w:line="276" w:lineRule="auto"/>
        <w:ind w:firstLine="567"/>
        <w:jc w:val="both"/>
        <w:rPr>
          <w:rFonts w:cs="Times New Roman"/>
          <w:szCs w:val="24"/>
          <w:lang w:val="lv-LV"/>
        </w:rPr>
      </w:pPr>
      <w:r w:rsidRPr="00746462">
        <w:rPr>
          <w:rFonts w:cs="Times New Roman"/>
          <w:szCs w:val="24"/>
          <w:lang w:val="lv-LV"/>
        </w:rPr>
        <w:t>atcelt Rīgas apgabaltiesas Civillietu tiesas kolēģijas 2020.gada 1.decembra spriedumu un nodot lietu jaunai izskatīšanai apelācijas instances tiesā.</w:t>
      </w:r>
    </w:p>
    <w:p w14:paraId="2A87D734" w14:textId="7AFC947C" w:rsidR="00E228E9" w:rsidRPr="00746462" w:rsidRDefault="00E228E9" w:rsidP="0099604C">
      <w:pPr>
        <w:spacing w:after="0" w:line="276" w:lineRule="auto"/>
        <w:ind w:firstLine="567"/>
        <w:jc w:val="both"/>
        <w:rPr>
          <w:rFonts w:cs="Times New Roman"/>
          <w:szCs w:val="24"/>
          <w:lang w:val="lv-LV"/>
        </w:rPr>
      </w:pPr>
      <w:r w:rsidRPr="00746462">
        <w:rPr>
          <w:rFonts w:cs="Times New Roman"/>
          <w:szCs w:val="24"/>
          <w:lang w:val="lv-LV"/>
        </w:rPr>
        <w:t xml:space="preserve">Atmaksāt SIA </w:t>
      </w:r>
      <w:r w:rsidR="00E37729" w:rsidRPr="00746462">
        <w:rPr>
          <w:rFonts w:cs="Times New Roman"/>
          <w:szCs w:val="24"/>
          <w:lang w:val="lv-LV"/>
        </w:rPr>
        <w:t>[firma A]</w:t>
      </w:r>
      <w:r w:rsidRPr="00746462">
        <w:rPr>
          <w:rFonts w:cs="Times New Roman"/>
          <w:szCs w:val="24"/>
          <w:lang w:val="lv-LV"/>
        </w:rPr>
        <w:t xml:space="preserve"> drošības naudu 300 EUR (trīs simti </w:t>
      </w:r>
      <w:r w:rsidRPr="00746462">
        <w:rPr>
          <w:rFonts w:cs="Times New Roman"/>
          <w:i/>
          <w:iCs/>
          <w:szCs w:val="24"/>
          <w:lang w:val="lv-LV"/>
        </w:rPr>
        <w:t>euro</w:t>
      </w:r>
      <w:r w:rsidRPr="00746462">
        <w:rPr>
          <w:rFonts w:cs="Times New Roman"/>
          <w:szCs w:val="24"/>
          <w:lang w:val="lv-LV"/>
        </w:rPr>
        <w:t>).</w:t>
      </w:r>
    </w:p>
    <w:p w14:paraId="35B0A12B" w14:textId="0AC43508" w:rsidR="00E228E9" w:rsidRPr="0099604C" w:rsidRDefault="00E228E9" w:rsidP="0099604C">
      <w:pPr>
        <w:spacing w:after="0" w:line="276" w:lineRule="auto"/>
        <w:ind w:firstLine="567"/>
        <w:jc w:val="both"/>
        <w:rPr>
          <w:rFonts w:cs="Times New Roman"/>
          <w:szCs w:val="24"/>
          <w:lang w:val="lv-LV"/>
        </w:rPr>
      </w:pPr>
      <w:r w:rsidRPr="00746462">
        <w:rPr>
          <w:rFonts w:cs="Times New Roman"/>
          <w:szCs w:val="24"/>
          <w:lang w:val="lv-LV"/>
        </w:rPr>
        <w:t>Spriedums nav pārsūdzams.</w:t>
      </w:r>
    </w:p>
    <w:sectPr w:rsidR="00E228E9" w:rsidRPr="0099604C" w:rsidSect="0099604C">
      <w:footerReference w:type="defaul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67AF0" w14:textId="77777777" w:rsidR="00C742AE" w:rsidRDefault="00C742AE" w:rsidP="00C742AE">
      <w:pPr>
        <w:spacing w:after="0" w:line="240" w:lineRule="auto"/>
      </w:pPr>
      <w:r>
        <w:separator/>
      </w:r>
    </w:p>
  </w:endnote>
  <w:endnote w:type="continuationSeparator" w:id="0">
    <w:p w14:paraId="7868DDCB" w14:textId="77777777" w:rsidR="00C742AE" w:rsidRDefault="00C742AE" w:rsidP="00C74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8077" w14:textId="77777777" w:rsidR="00C742AE" w:rsidRDefault="00C742AE" w:rsidP="00C742AE">
    <w:pPr>
      <w:pStyle w:val="Footer"/>
      <w:jc w:val="center"/>
    </w:pPr>
    <w:r>
      <w:rPr>
        <w:szCs w:val="24"/>
      </w:rPr>
      <w:fldChar w:fldCharType="begin"/>
    </w:r>
    <w:r>
      <w:rPr>
        <w:szCs w:val="24"/>
      </w:rPr>
      <w:instrText xml:space="preserve"> PAGE </w:instrText>
    </w:r>
    <w:r>
      <w:rPr>
        <w:szCs w:val="24"/>
      </w:rPr>
      <w:fldChar w:fldCharType="separate"/>
    </w:r>
    <w:r w:rsidR="008F07CF">
      <w:rPr>
        <w:noProof/>
        <w:szCs w:val="24"/>
      </w:rPr>
      <w:t>4</w:t>
    </w:r>
    <w:r>
      <w:rPr>
        <w:szCs w:val="24"/>
      </w:rPr>
      <w:fldChar w:fldCharType="end"/>
    </w:r>
    <w:r>
      <w:rPr>
        <w:szCs w:val="24"/>
      </w:rPr>
      <w:t xml:space="preserve"> no </w:t>
    </w:r>
    <w:r>
      <w:rPr>
        <w:szCs w:val="24"/>
      </w:rPr>
      <w:fldChar w:fldCharType="begin"/>
    </w:r>
    <w:r>
      <w:rPr>
        <w:szCs w:val="24"/>
      </w:rPr>
      <w:instrText xml:space="preserve"> NUMPAGES  </w:instrText>
    </w:r>
    <w:r>
      <w:rPr>
        <w:szCs w:val="24"/>
      </w:rPr>
      <w:fldChar w:fldCharType="separate"/>
    </w:r>
    <w:r w:rsidR="008F07CF">
      <w:rPr>
        <w:noProof/>
        <w:szCs w:val="24"/>
      </w:rPr>
      <w:t>4</w:t>
    </w:r>
    <w:r>
      <w:rPr>
        <w:szCs w:val="24"/>
      </w:rPr>
      <w:fldChar w:fldCharType="end"/>
    </w:r>
  </w:p>
  <w:p w14:paraId="723608D8" w14:textId="77777777" w:rsidR="00C742AE" w:rsidRDefault="00C7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8876" w14:textId="77777777" w:rsidR="00C742AE" w:rsidRDefault="00C742AE" w:rsidP="00C742AE">
      <w:pPr>
        <w:spacing w:after="0" w:line="240" w:lineRule="auto"/>
      </w:pPr>
      <w:r>
        <w:separator/>
      </w:r>
    </w:p>
  </w:footnote>
  <w:footnote w:type="continuationSeparator" w:id="0">
    <w:p w14:paraId="5E324398" w14:textId="77777777" w:rsidR="00C742AE" w:rsidRDefault="00C742AE" w:rsidP="00C742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F80"/>
    <w:rsid w:val="00002560"/>
    <w:rsid w:val="0001232A"/>
    <w:rsid w:val="00035A21"/>
    <w:rsid w:val="00036945"/>
    <w:rsid w:val="00052B2E"/>
    <w:rsid w:val="000601EE"/>
    <w:rsid w:val="00094658"/>
    <w:rsid w:val="000D1AEC"/>
    <w:rsid w:val="000E21A7"/>
    <w:rsid w:val="000E534A"/>
    <w:rsid w:val="0010302F"/>
    <w:rsid w:val="001032B7"/>
    <w:rsid w:val="00125967"/>
    <w:rsid w:val="00130F37"/>
    <w:rsid w:val="001368EE"/>
    <w:rsid w:val="00142BBE"/>
    <w:rsid w:val="00150635"/>
    <w:rsid w:val="00156425"/>
    <w:rsid w:val="00156860"/>
    <w:rsid w:val="00156F35"/>
    <w:rsid w:val="001A5F08"/>
    <w:rsid w:val="001B20EF"/>
    <w:rsid w:val="001C4AD9"/>
    <w:rsid w:val="001C7B4A"/>
    <w:rsid w:val="001D2B43"/>
    <w:rsid w:val="001E3E40"/>
    <w:rsid w:val="002024C3"/>
    <w:rsid w:val="00210426"/>
    <w:rsid w:val="00225FA2"/>
    <w:rsid w:val="00232801"/>
    <w:rsid w:val="00234439"/>
    <w:rsid w:val="00262B68"/>
    <w:rsid w:val="002C06E1"/>
    <w:rsid w:val="002C1EB1"/>
    <w:rsid w:val="002C7448"/>
    <w:rsid w:val="002D490D"/>
    <w:rsid w:val="002E2145"/>
    <w:rsid w:val="002E280D"/>
    <w:rsid w:val="00300A82"/>
    <w:rsid w:val="003017F1"/>
    <w:rsid w:val="00315BB0"/>
    <w:rsid w:val="0035070B"/>
    <w:rsid w:val="00362247"/>
    <w:rsid w:val="003726C4"/>
    <w:rsid w:val="003732CA"/>
    <w:rsid w:val="00373EF5"/>
    <w:rsid w:val="00385E9D"/>
    <w:rsid w:val="003A7945"/>
    <w:rsid w:val="003E76C6"/>
    <w:rsid w:val="00403685"/>
    <w:rsid w:val="004205D6"/>
    <w:rsid w:val="00441C13"/>
    <w:rsid w:val="004465F6"/>
    <w:rsid w:val="00451765"/>
    <w:rsid w:val="004519F3"/>
    <w:rsid w:val="00474621"/>
    <w:rsid w:val="00477BF1"/>
    <w:rsid w:val="00490E5D"/>
    <w:rsid w:val="00494238"/>
    <w:rsid w:val="00494872"/>
    <w:rsid w:val="004C31B4"/>
    <w:rsid w:val="004C5BFD"/>
    <w:rsid w:val="004E169A"/>
    <w:rsid w:val="004E2641"/>
    <w:rsid w:val="00537172"/>
    <w:rsid w:val="005468B3"/>
    <w:rsid w:val="00570972"/>
    <w:rsid w:val="00597F6F"/>
    <w:rsid w:val="005A18F7"/>
    <w:rsid w:val="005E02D2"/>
    <w:rsid w:val="005F3ADD"/>
    <w:rsid w:val="00607160"/>
    <w:rsid w:val="00614433"/>
    <w:rsid w:val="006329BC"/>
    <w:rsid w:val="00633B93"/>
    <w:rsid w:val="00637EC4"/>
    <w:rsid w:val="00652163"/>
    <w:rsid w:val="0065742C"/>
    <w:rsid w:val="00667771"/>
    <w:rsid w:val="00671DF0"/>
    <w:rsid w:val="00697618"/>
    <w:rsid w:val="006C3953"/>
    <w:rsid w:val="006E1059"/>
    <w:rsid w:val="006F108E"/>
    <w:rsid w:val="006F1448"/>
    <w:rsid w:val="006F1D14"/>
    <w:rsid w:val="00703C50"/>
    <w:rsid w:val="00703FF0"/>
    <w:rsid w:val="00717607"/>
    <w:rsid w:val="00735DA0"/>
    <w:rsid w:val="00737D81"/>
    <w:rsid w:val="00746462"/>
    <w:rsid w:val="00746F47"/>
    <w:rsid w:val="00766F74"/>
    <w:rsid w:val="00771729"/>
    <w:rsid w:val="00786AE2"/>
    <w:rsid w:val="007B6503"/>
    <w:rsid w:val="007C553B"/>
    <w:rsid w:val="007D5509"/>
    <w:rsid w:val="007E11B7"/>
    <w:rsid w:val="007E5424"/>
    <w:rsid w:val="007F0EF0"/>
    <w:rsid w:val="007F7052"/>
    <w:rsid w:val="00801758"/>
    <w:rsid w:val="00822510"/>
    <w:rsid w:val="0083201F"/>
    <w:rsid w:val="0083632C"/>
    <w:rsid w:val="00845BFF"/>
    <w:rsid w:val="00866CFB"/>
    <w:rsid w:val="008734A7"/>
    <w:rsid w:val="008756D0"/>
    <w:rsid w:val="00883926"/>
    <w:rsid w:val="0089343D"/>
    <w:rsid w:val="008A384C"/>
    <w:rsid w:val="008B6362"/>
    <w:rsid w:val="008C5EED"/>
    <w:rsid w:val="008D5351"/>
    <w:rsid w:val="008E102C"/>
    <w:rsid w:val="008E3E0B"/>
    <w:rsid w:val="008F07CF"/>
    <w:rsid w:val="0093685E"/>
    <w:rsid w:val="0093760F"/>
    <w:rsid w:val="00941E70"/>
    <w:rsid w:val="00977A3D"/>
    <w:rsid w:val="0099604C"/>
    <w:rsid w:val="009965FA"/>
    <w:rsid w:val="009A1C0C"/>
    <w:rsid w:val="009A6514"/>
    <w:rsid w:val="009B5030"/>
    <w:rsid w:val="009B6B1D"/>
    <w:rsid w:val="009E2EA7"/>
    <w:rsid w:val="009F4319"/>
    <w:rsid w:val="009F5615"/>
    <w:rsid w:val="00A01AF7"/>
    <w:rsid w:val="00A0748B"/>
    <w:rsid w:val="00A125AD"/>
    <w:rsid w:val="00A12C04"/>
    <w:rsid w:val="00A233CE"/>
    <w:rsid w:val="00A4397A"/>
    <w:rsid w:val="00A90F4D"/>
    <w:rsid w:val="00A938CD"/>
    <w:rsid w:val="00A94647"/>
    <w:rsid w:val="00A94EF4"/>
    <w:rsid w:val="00AA19C4"/>
    <w:rsid w:val="00AA3083"/>
    <w:rsid w:val="00AA73F2"/>
    <w:rsid w:val="00AC611F"/>
    <w:rsid w:val="00AC7747"/>
    <w:rsid w:val="00AD2B01"/>
    <w:rsid w:val="00AE37D9"/>
    <w:rsid w:val="00AE488B"/>
    <w:rsid w:val="00AF5CF9"/>
    <w:rsid w:val="00B11E63"/>
    <w:rsid w:val="00B14E14"/>
    <w:rsid w:val="00B160E0"/>
    <w:rsid w:val="00B60C07"/>
    <w:rsid w:val="00B649E7"/>
    <w:rsid w:val="00B707E4"/>
    <w:rsid w:val="00B747E9"/>
    <w:rsid w:val="00B775AE"/>
    <w:rsid w:val="00B776D8"/>
    <w:rsid w:val="00B902BD"/>
    <w:rsid w:val="00BA2BDA"/>
    <w:rsid w:val="00BB0953"/>
    <w:rsid w:val="00BB0E21"/>
    <w:rsid w:val="00BB7F3F"/>
    <w:rsid w:val="00BD11AB"/>
    <w:rsid w:val="00BE1279"/>
    <w:rsid w:val="00BF45DF"/>
    <w:rsid w:val="00C0082A"/>
    <w:rsid w:val="00C11857"/>
    <w:rsid w:val="00C13AB7"/>
    <w:rsid w:val="00C17D6D"/>
    <w:rsid w:val="00C2152B"/>
    <w:rsid w:val="00C26DE9"/>
    <w:rsid w:val="00C32905"/>
    <w:rsid w:val="00C360BA"/>
    <w:rsid w:val="00C4291E"/>
    <w:rsid w:val="00C467F7"/>
    <w:rsid w:val="00C742AE"/>
    <w:rsid w:val="00C77FF7"/>
    <w:rsid w:val="00C839B0"/>
    <w:rsid w:val="00C8583A"/>
    <w:rsid w:val="00CA3424"/>
    <w:rsid w:val="00CB7414"/>
    <w:rsid w:val="00CB7F2B"/>
    <w:rsid w:val="00CC6137"/>
    <w:rsid w:val="00CC6A0D"/>
    <w:rsid w:val="00CD50D2"/>
    <w:rsid w:val="00CF251B"/>
    <w:rsid w:val="00D17DE2"/>
    <w:rsid w:val="00D44595"/>
    <w:rsid w:val="00D51965"/>
    <w:rsid w:val="00D51F80"/>
    <w:rsid w:val="00D53124"/>
    <w:rsid w:val="00D65F84"/>
    <w:rsid w:val="00D7028C"/>
    <w:rsid w:val="00D902B0"/>
    <w:rsid w:val="00DA4C8F"/>
    <w:rsid w:val="00DB77F6"/>
    <w:rsid w:val="00DC0D2B"/>
    <w:rsid w:val="00DC4273"/>
    <w:rsid w:val="00DE0BFD"/>
    <w:rsid w:val="00DE2043"/>
    <w:rsid w:val="00DE2AE9"/>
    <w:rsid w:val="00DE4243"/>
    <w:rsid w:val="00DF2501"/>
    <w:rsid w:val="00DF660D"/>
    <w:rsid w:val="00E01101"/>
    <w:rsid w:val="00E02658"/>
    <w:rsid w:val="00E03A30"/>
    <w:rsid w:val="00E228E9"/>
    <w:rsid w:val="00E37729"/>
    <w:rsid w:val="00E41529"/>
    <w:rsid w:val="00E51F12"/>
    <w:rsid w:val="00E815FF"/>
    <w:rsid w:val="00E83A38"/>
    <w:rsid w:val="00EA75B1"/>
    <w:rsid w:val="00EB16B4"/>
    <w:rsid w:val="00EB6CE6"/>
    <w:rsid w:val="00EE5EBC"/>
    <w:rsid w:val="00EF7260"/>
    <w:rsid w:val="00F01437"/>
    <w:rsid w:val="00F214DE"/>
    <w:rsid w:val="00F22BB0"/>
    <w:rsid w:val="00F23A84"/>
    <w:rsid w:val="00F34A24"/>
    <w:rsid w:val="00F36930"/>
    <w:rsid w:val="00F44224"/>
    <w:rsid w:val="00F511A9"/>
    <w:rsid w:val="00F54061"/>
    <w:rsid w:val="00F5491C"/>
    <w:rsid w:val="00F67477"/>
    <w:rsid w:val="00F71EB3"/>
    <w:rsid w:val="00F87B27"/>
    <w:rsid w:val="00FA07BE"/>
    <w:rsid w:val="00FB5874"/>
    <w:rsid w:val="00FC301C"/>
    <w:rsid w:val="00FC4E4E"/>
    <w:rsid w:val="00FE13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26CE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F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42C"/>
    <w:pPr>
      <w:ind w:left="720"/>
      <w:contextualSpacing/>
    </w:pPr>
    <w:rPr>
      <w:rFonts w:asciiTheme="minorHAnsi" w:hAnsiTheme="minorHAnsi"/>
      <w:sz w:val="22"/>
      <w:lang w:val="lv-LV"/>
    </w:rPr>
  </w:style>
  <w:style w:type="paragraph" w:styleId="Header">
    <w:name w:val="header"/>
    <w:basedOn w:val="Normal"/>
    <w:link w:val="HeaderChar"/>
    <w:uiPriority w:val="99"/>
    <w:unhideWhenUsed/>
    <w:rsid w:val="00C74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2AE"/>
  </w:style>
  <w:style w:type="paragraph" w:styleId="Footer">
    <w:name w:val="footer"/>
    <w:basedOn w:val="Normal"/>
    <w:link w:val="FooterChar"/>
    <w:uiPriority w:val="99"/>
    <w:unhideWhenUsed/>
    <w:rsid w:val="00C74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2AE"/>
  </w:style>
  <w:style w:type="character" w:styleId="Hyperlink">
    <w:name w:val="Hyperlink"/>
    <w:basedOn w:val="DefaultParagraphFont"/>
    <w:uiPriority w:val="99"/>
    <w:semiHidden/>
    <w:unhideWhenUsed/>
    <w:rsid w:val="0099604C"/>
    <w:rPr>
      <w:color w:val="0000FF"/>
      <w:u w:val="single"/>
    </w:rPr>
  </w:style>
  <w:style w:type="character" w:styleId="CommentReference">
    <w:name w:val="annotation reference"/>
    <w:basedOn w:val="DefaultParagraphFont"/>
    <w:uiPriority w:val="99"/>
    <w:semiHidden/>
    <w:unhideWhenUsed/>
    <w:rsid w:val="007F7052"/>
    <w:rPr>
      <w:sz w:val="16"/>
      <w:szCs w:val="16"/>
    </w:rPr>
  </w:style>
  <w:style w:type="paragraph" w:styleId="CommentText">
    <w:name w:val="annotation text"/>
    <w:basedOn w:val="Normal"/>
    <w:link w:val="CommentTextChar1"/>
    <w:uiPriority w:val="99"/>
    <w:semiHidden/>
    <w:unhideWhenUsed/>
    <w:rsid w:val="007F7052"/>
    <w:pPr>
      <w:spacing w:line="240" w:lineRule="auto"/>
    </w:pPr>
    <w:rPr>
      <w:rFonts w:asciiTheme="minorHAnsi" w:hAnsiTheme="minorHAnsi"/>
      <w:sz w:val="20"/>
      <w:szCs w:val="20"/>
      <w:lang w:val="lv-LV"/>
    </w:rPr>
  </w:style>
  <w:style w:type="character" w:customStyle="1" w:styleId="CommentTextChar">
    <w:name w:val="Comment Text Char"/>
    <w:basedOn w:val="DefaultParagraphFont"/>
    <w:uiPriority w:val="99"/>
    <w:semiHidden/>
    <w:rsid w:val="007F7052"/>
    <w:rPr>
      <w:sz w:val="20"/>
      <w:szCs w:val="20"/>
    </w:rPr>
  </w:style>
  <w:style w:type="character" w:customStyle="1" w:styleId="CommentTextChar1">
    <w:name w:val="Comment Text Char1"/>
    <w:basedOn w:val="DefaultParagraphFont"/>
    <w:link w:val="CommentText"/>
    <w:uiPriority w:val="99"/>
    <w:semiHidden/>
    <w:rsid w:val="007F7052"/>
    <w:rPr>
      <w:rFonts w:asciiTheme="minorHAnsi" w:hAnsiTheme="minorHAnsi"/>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7005</Words>
  <Characters>3994</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2022-09-19T14:10:00Z</dcterms:created>
  <dcterms:modified xsi:type="dcterms:W3CDTF">2022-09-21T11:35:00Z</dcterms:modified>
</cp:coreProperties>
</file>