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D2A7" w14:textId="77777777" w:rsidR="0057779C" w:rsidRDefault="0057779C" w:rsidP="0057779C">
      <w:pPr>
        <w:tabs>
          <w:tab w:val="left" w:pos="3318"/>
        </w:tabs>
        <w:spacing w:after="0" w:line="240" w:lineRule="auto"/>
        <w:ind w:left="425" w:right="284"/>
        <w:jc w:val="both"/>
        <w:rPr>
          <w:rFonts w:cs="Times New Roman"/>
          <w:b/>
          <w:bCs/>
          <w:szCs w:val="24"/>
        </w:rPr>
      </w:pPr>
      <w:r w:rsidRPr="00BD3611">
        <w:rPr>
          <w:rFonts w:cs="Times New Roman"/>
          <w:b/>
          <w:bCs/>
          <w:szCs w:val="24"/>
        </w:rPr>
        <w:t>Prasības, kas jāievēro maksātnespējas procesa administratoram, cedējot parādnieka prasījumus</w:t>
      </w:r>
    </w:p>
    <w:p w14:paraId="7D7EA263" w14:textId="56127666" w:rsidR="00344FC9" w:rsidRPr="00BB2E76" w:rsidRDefault="00344FC9" w:rsidP="00BB2E76">
      <w:pPr>
        <w:spacing w:after="0" w:line="276" w:lineRule="auto"/>
        <w:jc w:val="center"/>
        <w:rPr>
          <w:rFonts w:cs="Times New Roman"/>
          <w:szCs w:val="24"/>
        </w:rPr>
      </w:pPr>
    </w:p>
    <w:p w14:paraId="7BF51C9A" w14:textId="6A3828E9" w:rsidR="00344FC9" w:rsidRPr="00BB2E76" w:rsidRDefault="00344FC9" w:rsidP="00BB2E76">
      <w:pPr>
        <w:pStyle w:val="NoSpacing"/>
        <w:spacing w:line="276" w:lineRule="auto"/>
        <w:jc w:val="center"/>
        <w:rPr>
          <w:rFonts w:ascii="Times New Roman" w:hAnsi="Times New Roman"/>
          <w:b/>
          <w:szCs w:val="24"/>
        </w:rPr>
      </w:pPr>
      <w:r w:rsidRPr="00BB2E76">
        <w:rPr>
          <w:rFonts w:ascii="Times New Roman" w:hAnsi="Times New Roman"/>
          <w:b/>
          <w:szCs w:val="24"/>
        </w:rPr>
        <w:t>Latvijas Republikas Senāt</w:t>
      </w:r>
      <w:r w:rsidR="00BB2E76" w:rsidRPr="00BB2E76">
        <w:rPr>
          <w:rFonts w:ascii="Times New Roman" w:hAnsi="Times New Roman"/>
          <w:b/>
          <w:szCs w:val="24"/>
        </w:rPr>
        <w:t>a</w:t>
      </w:r>
    </w:p>
    <w:p w14:paraId="07867373" w14:textId="7774014D" w:rsidR="00BB2E76" w:rsidRPr="00BB2E76" w:rsidRDefault="00BB2E76" w:rsidP="00BB2E76">
      <w:pPr>
        <w:pStyle w:val="NoSpacing"/>
        <w:spacing w:line="276" w:lineRule="auto"/>
        <w:jc w:val="center"/>
        <w:rPr>
          <w:rFonts w:ascii="Times New Roman" w:hAnsi="Times New Roman"/>
          <w:b/>
          <w:szCs w:val="24"/>
        </w:rPr>
      </w:pPr>
      <w:r w:rsidRPr="00BB2E76">
        <w:rPr>
          <w:rFonts w:ascii="Times New Roman" w:hAnsi="Times New Roman"/>
          <w:b/>
          <w:szCs w:val="24"/>
        </w:rPr>
        <w:t>Civillietu departamenta</w:t>
      </w:r>
    </w:p>
    <w:p w14:paraId="3862DA70" w14:textId="3E20B663" w:rsidR="00BB2E76" w:rsidRPr="00BB2E76" w:rsidRDefault="00BB2E76" w:rsidP="00BB2E76">
      <w:pPr>
        <w:pStyle w:val="NoSpacing"/>
        <w:spacing w:line="276" w:lineRule="auto"/>
        <w:jc w:val="center"/>
        <w:rPr>
          <w:rStyle w:val="SubtleEmphasis"/>
          <w:rFonts w:ascii="Times New Roman" w:hAnsi="Times New Roman"/>
          <w:b/>
          <w:i w:val="0"/>
          <w:iCs w:val="0"/>
          <w:szCs w:val="24"/>
        </w:rPr>
      </w:pPr>
      <w:proofErr w:type="gramStart"/>
      <w:r w:rsidRPr="00BB2E76">
        <w:rPr>
          <w:rFonts w:ascii="Times New Roman" w:hAnsi="Times New Roman"/>
          <w:b/>
          <w:szCs w:val="24"/>
        </w:rPr>
        <w:t>2022.gada</w:t>
      </w:r>
      <w:proofErr w:type="gramEnd"/>
      <w:r w:rsidRPr="00BB2E76">
        <w:rPr>
          <w:rFonts w:ascii="Times New Roman" w:hAnsi="Times New Roman"/>
          <w:b/>
          <w:szCs w:val="24"/>
        </w:rPr>
        <w:t xml:space="preserve"> 28.februāra</w:t>
      </w:r>
    </w:p>
    <w:p w14:paraId="00CBB1F8" w14:textId="30545FE2" w:rsidR="00344FC9" w:rsidRPr="00BB2E76" w:rsidRDefault="00344FC9" w:rsidP="00BB2E76">
      <w:pPr>
        <w:pStyle w:val="NoSpacing"/>
        <w:spacing w:line="276" w:lineRule="auto"/>
        <w:jc w:val="center"/>
        <w:rPr>
          <w:rFonts w:ascii="Times New Roman" w:hAnsi="Times New Roman"/>
          <w:b/>
          <w:color w:val="000000"/>
          <w:spacing w:val="30"/>
          <w:szCs w:val="24"/>
        </w:rPr>
      </w:pPr>
      <w:r w:rsidRPr="00BB2E76">
        <w:rPr>
          <w:rFonts w:ascii="Times New Roman" w:hAnsi="Times New Roman"/>
          <w:b/>
          <w:color w:val="000000"/>
          <w:spacing w:val="30"/>
          <w:szCs w:val="24"/>
        </w:rPr>
        <w:t>SPRIEDUMS</w:t>
      </w:r>
    </w:p>
    <w:p w14:paraId="2FEF21EA" w14:textId="3881375E" w:rsidR="00BB2E76" w:rsidRPr="00BB2E76" w:rsidRDefault="00BB2E76" w:rsidP="00BB2E76">
      <w:pPr>
        <w:pStyle w:val="NoSpacing"/>
        <w:spacing w:line="276" w:lineRule="auto"/>
        <w:jc w:val="center"/>
        <w:rPr>
          <w:rFonts w:ascii="Times New Roman" w:hAnsi="Times New Roman"/>
          <w:b/>
          <w:bCs/>
          <w:color w:val="000000"/>
          <w:spacing w:val="30"/>
          <w:szCs w:val="24"/>
        </w:rPr>
      </w:pPr>
      <w:r w:rsidRPr="00BB2E76">
        <w:rPr>
          <w:rFonts w:ascii="Times New Roman" w:hAnsi="Times New Roman"/>
          <w:b/>
          <w:bCs/>
          <w:szCs w:val="24"/>
        </w:rPr>
        <w:t>Lieta Nr. </w:t>
      </w:r>
      <w:r w:rsidRPr="00BB2E76">
        <w:rPr>
          <w:rFonts w:ascii="Times New Roman" w:hAnsi="Times New Roman"/>
          <w:b/>
          <w:bCs/>
          <w:color w:val="000000"/>
          <w:szCs w:val="24"/>
          <w:shd w:val="clear" w:color="auto" w:fill="FFFFFF"/>
        </w:rPr>
        <w:t>C30853118</w:t>
      </w:r>
      <w:r w:rsidRPr="00BB2E76">
        <w:rPr>
          <w:rFonts w:ascii="Times New Roman" w:hAnsi="Times New Roman"/>
          <w:b/>
          <w:bCs/>
          <w:szCs w:val="24"/>
        </w:rPr>
        <w:t>, SKC–19/2022</w:t>
      </w:r>
    </w:p>
    <w:p w14:paraId="217719B6" w14:textId="140B03FB" w:rsidR="00344FC9" w:rsidRPr="00646CBE" w:rsidRDefault="0092527A" w:rsidP="00646CBE">
      <w:pPr>
        <w:pStyle w:val="NoSpacing"/>
        <w:spacing w:line="276" w:lineRule="auto"/>
        <w:jc w:val="center"/>
        <w:rPr>
          <w:rFonts w:ascii="Times New Roman" w:hAnsi="Times New Roman"/>
          <w:szCs w:val="24"/>
        </w:rPr>
      </w:pPr>
      <w:hyperlink r:id="rId6" w:history="1">
        <w:r w:rsidR="00646CBE" w:rsidRPr="00646CBE">
          <w:rPr>
            <w:rStyle w:val="Hyperlink"/>
            <w:rFonts w:ascii="Times New Roman" w:hAnsi="Times New Roman"/>
            <w:szCs w:val="24"/>
            <w:shd w:val="clear" w:color="auto" w:fill="FFFFFF"/>
          </w:rPr>
          <w:t>ECLI:LV:AT:2022:0228.C30853118.8.S</w:t>
        </w:r>
      </w:hyperlink>
    </w:p>
    <w:p w14:paraId="05A6A079" w14:textId="77777777" w:rsidR="00646CBE" w:rsidRDefault="00646CBE" w:rsidP="0057779C">
      <w:pPr>
        <w:spacing w:after="0" w:line="276" w:lineRule="auto"/>
        <w:jc w:val="both"/>
        <w:rPr>
          <w:rFonts w:cs="Times New Roman"/>
          <w:szCs w:val="24"/>
        </w:rPr>
      </w:pPr>
    </w:p>
    <w:p w14:paraId="712231CF" w14:textId="607BBA4A" w:rsidR="00344FC9" w:rsidRPr="00BB2E76" w:rsidRDefault="00344FC9" w:rsidP="00BB2E76">
      <w:pPr>
        <w:spacing w:after="0" w:line="276" w:lineRule="auto"/>
        <w:jc w:val="both"/>
        <w:rPr>
          <w:rFonts w:cs="Times New Roman"/>
          <w:szCs w:val="24"/>
        </w:rPr>
      </w:pPr>
      <w:r w:rsidRPr="00BB2E76">
        <w:rPr>
          <w:rFonts w:cs="Times New Roman"/>
          <w:szCs w:val="24"/>
        </w:rPr>
        <w:t xml:space="preserve">Senāts šādā sastāvā: </w:t>
      </w:r>
    </w:p>
    <w:p w14:paraId="47DDBD9C" w14:textId="77777777" w:rsidR="00344FC9" w:rsidRPr="00BB2E76" w:rsidRDefault="00344FC9" w:rsidP="00BB2E76">
      <w:pPr>
        <w:spacing w:after="0" w:line="276" w:lineRule="auto"/>
        <w:ind w:firstLine="709"/>
        <w:jc w:val="both"/>
        <w:rPr>
          <w:rFonts w:cs="Times New Roman"/>
          <w:szCs w:val="24"/>
        </w:rPr>
      </w:pPr>
      <w:r w:rsidRPr="00BB2E76">
        <w:rPr>
          <w:rFonts w:cs="Times New Roman"/>
          <w:szCs w:val="24"/>
        </w:rPr>
        <w:t>senators referents Valerijs Maksimovs,</w:t>
      </w:r>
    </w:p>
    <w:p w14:paraId="20BFDF04" w14:textId="670B39EF" w:rsidR="00344FC9" w:rsidRPr="00BB2E76" w:rsidRDefault="00344FC9" w:rsidP="00BB2E76">
      <w:pPr>
        <w:spacing w:after="0" w:line="276" w:lineRule="auto"/>
        <w:ind w:firstLine="709"/>
        <w:jc w:val="both"/>
        <w:rPr>
          <w:rFonts w:cs="Times New Roman"/>
          <w:szCs w:val="24"/>
        </w:rPr>
      </w:pPr>
      <w:r w:rsidRPr="00BB2E76">
        <w:rPr>
          <w:rFonts w:cs="Times New Roman"/>
          <w:szCs w:val="24"/>
        </w:rPr>
        <w:t>senator</w:t>
      </w:r>
      <w:r w:rsidR="00B1243B" w:rsidRPr="00BB2E76">
        <w:rPr>
          <w:rFonts w:cs="Times New Roman"/>
          <w:szCs w:val="24"/>
        </w:rPr>
        <w:t>s Intars Bisters</w:t>
      </w:r>
      <w:r w:rsidRPr="00BB2E76">
        <w:rPr>
          <w:rFonts w:cs="Times New Roman"/>
          <w:szCs w:val="24"/>
        </w:rPr>
        <w:t>,</w:t>
      </w:r>
    </w:p>
    <w:p w14:paraId="7BDB7205" w14:textId="40AC545C" w:rsidR="00344FC9" w:rsidRPr="00BB2E76" w:rsidRDefault="00344FC9" w:rsidP="00BB2E76">
      <w:pPr>
        <w:spacing w:after="0" w:line="276" w:lineRule="auto"/>
        <w:ind w:firstLine="709"/>
        <w:jc w:val="both"/>
        <w:rPr>
          <w:rFonts w:cs="Times New Roman"/>
          <w:szCs w:val="24"/>
        </w:rPr>
      </w:pPr>
      <w:r w:rsidRPr="00BB2E76">
        <w:rPr>
          <w:rFonts w:cs="Times New Roman"/>
          <w:szCs w:val="24"/>
        </w:rPr>
        <w:t xml:space="preserve">senatore </w:t>
      </w:r>
      <w:r w:rsidR="00B1243B" w:rsidRPr="00BB2E76">
        <w:rPr>
          <w:rFonts w:cs="Times New Roman"/>
          <w:szCs w:val="24"/>
        </w:rPr>
        <w:t>Marika Senkāne</w:t>
      </w:r>
    </w:p>
    <w:p w14:paraId="10A973B3" w14:textId="77777777" w:rsidR="00646CBE" w:rsidRDefault="00646CBE" w:rsidP="00BB2E76">
      <w:pPr>
        <w:spacing w:after="0" w:line="276" w:lineRule="auto"/>
        <w:ind w:firstLine="709"/>
        <w:jc w:val="both"/>
        <w:rPr>
          <w:rFonts w:cs="Times New Roman"/>
          <w:szCs w:val="24"/>
        </w:rPr>
      </w:pPr>
    </w:p>
    <w:p w14:paraId="2CB2144B" w14:textId="7CB396B4" w:rsidR="00344FC9" w:rsidRPr="00BB2E76" w:rsidRDefault="00344FC9" w:rsidP="00BB2E76">
      <w:pPr>
        <w:spacing w:after="0" w:line="276" w:lineRule="auto"/>
        <w:ind w:firstLine="709"/>
        <w:jc w:val="both"/>
        <w:rPr>
          <w:rStyle w:val="Strong"/>
          <w:rFonts w:cs="Times New Roman"/>
          <w:b w:val="0"/>
          <w:bCs w:val="0"/>
          <w:szCs w:val="24"/>
        </w:rPr>
      </w:pPr>
      <w:r w:rsidRPr="00BB2E76">
        <w:rPr>
          <w:rFonts w:cs="Times New Roman"/>
          <w:szCs w:val="24"/>
        </w:rPr>
        <w:t xml:space="preserve">izskatīja rakstveida procesā civillietu sakarā ar </w:t>
      </w:r>
      <w:r w:rsidRPr="00BB2E76">
        <w:rPr>
          <w:rFonts w:cs="Times New Roman"/>
          <w:color w:val="000000"/>
          <w:szCs w:val="24"/>
          <w:shd w:val="clear" w:color="auto" w:fill="FFFFFF"/>
        </w:rPr>
        <w:t> </w:t>
      </w:r>
      <w:r w:rsidR="00766A71" w:rsidRPr="00BB2E76">
        <w:rPr>
          <w:rFonts w:cs="Times New Roman"/>
          <w:color w:val="000000"/>
          <w:szCs w:val="24"/>
        </w:rPr>
        <w:t xml:space="preserve">SIA „WEST &amp; CO” </w:t>
      </w:r>
      <w:r w:rsidRPr="00BB2E76">
        <w:rPr>
          <w:rFonts w:cs="Times New Roman"/>
          <w:szCs w:val="24"/>
        </w:rPr>
        <w:t xml:space="preserve">kasācijas sūdzību par </w:t>
      </w:r>
      <w:r w:rsidR="00766A71" w:rsidRPr="00BB2E76">
        <w:rPr>
          <w:rFonts w:cs="Times New Roman"/>
          <w:szCs w:val="24"/>
        </w:rPr>
        <w:t>Kurzemes</w:t>
      </w:r>
      <w:r w:rsidRPr="00BB2E76">
        <w:rPr>
          <w:rFonts w:cs="Times New Roman"/>
          <w:szCs w:val="24"/>
        </w:rPr>
        <w:t xml:space="preserve"> apgabaltiesas Civillietu tiesas kolēģijas </w:t>
      </w:r>
      <w:proofErr w:type="gramStart"/>
      <w:r w:rsidRPr="00BB2E76">
        <w:rPr>
          <w:rFonts w:cs="Times New Roman"/>
          <w:szCs w:val="24"/>
        </w:rPr>
        <w:t>2020.gada</w:t>
      </w:r>
      <w:proofErr w:type="gramEnd"/>
      <w:r w:rsidRPr="00BB2E76">
        <w:rPr>
          <w:rFonts w:cs="Times New Roman"/>
          <w:szCs w:val="24"/>
        </w:rPr>
        <w:t xml:space="preserve"> </w:t>
      </w:r>
      <w:r w:rsidR="00766A71" w:rsidRPr="00BB2E76">
        <w:rPr>
          <w:rFonts w:cs="Times New Roman"/>
          <w:szCs w:val="24"/>
        </w:rPr>
        <w:t>24.februāra</w:t>
      </w:r>
      <w:r w:rsidRPr="00BB2E76">
        <w:rPr>
          <w:rFonts w:cs="Times New Roman"/>
          <w:szCs w:val="24"/>
        </w:rPr>
        <w:t xml:space="preserve"> spriedumu </w:t>
      </w:r>
      <w:r w:rsidR="00766A71" w:rsidRPr="00BB2E76">
        <w:rPr>
          <w:rFonts w:cs="Times New Roman"/>
          <w:color w:val="000000"/>
          <w:szCs w:val="24"/>
        </w:rPr>
        <w:t>SIA</w:t>
      </w:r>
      <w:r w:rsidR="006814D6" w:rsidRPr="00BB2E76">
        <w:rPr>
          <w:rFonts w:cs="Times New Roman"/>
          <w:color w:val="000000"/>
          <w:szCs w:val="24"/>
        </w:rPr>
        <w:t> </w:t>
      </w:r>
      <w:r w:rsidR="00A6685F" w:rsidRPr="00BB2E76">
        <w:rPr>
          <w:rFonts w:cs="Times New Roman"/>
          <w:color w:val="000000"/>
          <w:szCs w:val="24"/>
        </w:rPr>
        <w:t>„</w:t>
      </w:r>
      <w:r w:rsidR="00766A71" w:rsidRPr="00BB2E76">
        <w:rPr>
          <w:rFonts w:cs="Times New Roman"/>
          <w:color w:val="000000"/>
          <w:szCs w:val="24"/>
        </w:rPr>
        <w:t xml:space="preserve">WEST &amp; CO” </w:t>
      </w:r>
      <w:r w:rsidRPr="00BB2E76">
        <w:rPr>
          <w:rFonts w:cs="Times New Roman"/>
          <w:szCs w:val="24"/>
        </w:rPr>
        <w:t xml:space="preserve">prasībā pret </w:t>
      </w:r>
      <w:r w:rsidR="00766A71" w:rsidRPr="00BB2E76">
        <w:rPr>
          <w:rFonts w:cs="Times New Roman"/>
          <w:szCs w:val="24"/>
        </w:rPr>
        <w:t>maksātnespējīgas procesa administratori Leldi Lesiņu</w:t>
      </w:r>
      <w:r w:rsidRPr="00BB2E76">
        <w:rPr>
          <w:rFonts w:cs="Times New Roman"/>
          <w:szCs w:val="24"/>
        </w:rPr>
        <w:t xml:space="preserve">  </w:t>
      </w:r>
      <w:r w:rsidR="00A6685F" w:rsidRPr="00BB2E76">
        <w:rPr>
          <w:rFonts w:cs="Times New Roman"/>
          <w:color w:val="000000"/>
          <w:szCs w:val="24"/>
        </w:rPr>
        <w:t xml:space="preserve">ar trešo personu ERGO </w:t>
      </w:r>
      <w:proofErr w:type="spellStart"/>
      <w:r w:rsidR="00A6685F" w:rsidRPr="00BB2E76">
        <w:rPr>
          <w:rFonts w:cs="Times New Roman"/>
          <w:color w:val="000000"/>
          <w:szCs w:val="24"/>
        </w:rPr>
        <w:t>Insurance</w:t>
      </w:r>
      <w:proofErr w:type="spellEnd"/>
      <w:r w:rsidR="00A6685F" w:rsidRPr="00BB2E76">
        <w:rPr>
          <w:rFonts w:cs="Times New Roman"/>
          <w:color w:val="000000"/>
          <w:szCs w:val="24"/>
        </w:rPr>
        <w:t xml:space="preserve"> SE Latvijas filiāli </w:t>
      </w:r>
      <w:r w:rsidRPr="00BB2E76">
        <w:rPr>
          <w:rFonts w:cs="Times New Roman"/>
          <w:szCs w:val="24"/>
        </w:rPr>
        <w:t>par zaudējum</w:t>
      </w:r>
      <w:r w:rsidR="00A20BEF" w:rsidRPr="00BB2E76">
        <w:rPr>
          <w:rFonts w:cs="Times New Roman"/>
          <w:szCs w:val="24"/>
        </w:rPr>
        <w:t>u</w:t>
      </w:r>
      <w:r w:rsidRPr="00BB2E76">
        <w:rPr>
          <w:rFonts w:cs="Times New Roman"/>
          <w:szCs w:val="24"/>
        </w:rPr>
        <w:t xml:space="preserve"> atlīdzības piedziņu</w:t>
      </w:r>
      <w:r w:rsidRPr="00BB2E76">
        <w:rPr>
          <w:rStyle w:val="Strong"/>
          <w:rFonts w:cs="Times New Roman"/>
          <w:b w:val="0"/>
          <w:bCs w:val="0"/>
          <w:szCs w:val="24"/>
        </w:rPr>
        <w:t>.</w:t>
      </w:r>
    </w:p>
    <w:p w14:paraId="46C13911" w14:textId="77777777" w:rsidR="00344FC9" w:rsidRPr="00BB2E76" w:rsidRDefault="00344FC9" w:rsidP="00BB2E76">
      <w:pPr>
        <w:spacing w:after="0" w:line="276" w:lineRule="auto"/>
        <w:ind w:firstLine="567"/>
        <w:jc w:val="both"/>
        <w:rPr>
          <w:rStyle w:val="Strong"/>
          <w:rFonts w:cs="Times New Roman"/>
          <w:b w:val="0"/>
          <w:bCs w:val="0"/>
          <w:szCs w:val="24"/>
        </w:rPr>
      </w:pPr>
    </w:p>
    <w:p w14:paraId="7DB72760" w14:textId="77777777" w:rsidR="00344FC9" w:rsidRPr="00BB2E76" w:rsidRDefault="00344FC9" w:rsidP="00BB2E76">
      <w:pPr>
        <w:spacing w:after="0" w:line="276" w:lineRule="auto"/>
        <w:ind w:firstLine="567"/>
        <w:jc w:val="center"/>
        <w:rPr>
          <w:rFonts w:cs="Times New Roman"/>
          <w:b/>
          <w:szCs w:val="24"/>
        </w:rPr>
      </w:pPr>
      <w:r w:rsidRPr="00BB2E76">
        <w:rPr>
          <w:rFonts w:cs="Times New Roman"/>
          <w:b/>
          <w:szCs w:val="24"/>
        </w:rPr>
        <w:t>Aprakstošā daļa</w:t>
      </w:r>
    </w:p>
    <w:p w14:paraId="15035501" w14:textId="77777777" w:rsidR="00766A71" w:rsidRPr="00BB2E76" w:rsidRDefault="00766A71" w:rsidP="00BB2E76">
      <w:pPr>
        <w:pStyle w:val="NormalWeb"/>
        <w:shd w:val="clear" w:color="auto" w:fill="FFFFFF"/>
        <w:spacing w:before="0" w:beforeAutospacing="0" w:after="0" w:afterAutospacing="0" w:line="276" w:lineRule="auto"/>
        <w:ind w:firstLine="720"/>
        <w:jc w:val="both"/>
        <w:rPr>
          <w:color w:val="000000"/>
        </w:rPr>
      </w:pPr>
    </w:p>
    <w:p w14:paraId="265D627F" w14:textId="4EC1A440" w:rsidR="00A72CF3" w:rsidRPr="00BB2E76" w:rsidRDefault="00E71A47" w:rsidP="00BB2E76">
      <w:pPr>
        <w:pStyle w:val="NormalWeb"/>
        <w:shd w:val="clear" w:color="auto" w:fill="FFFFFF"/>
        <w:spacing w:before="0" w:beforeAutospacing="0" w:after="0" w:afterAutospacing="0" w:line="276" w:lineRule="auto"/>
        <w:ind w:firstLine="720"/>
        <w:jc w:val="both"/>
      </w:pPr>
      <w:r w:rsidRPr="00BB2E76">
        <w:rPr>
          <w:color w:val="000000"/>
        </w:rPr>
        <w:t xml:space="preserve">[1] </w:t>
      </w:r>
      <w:r w:rsidR="00293E15" w:rsidRPr="00BB2E76">
        <w:t>A</w:t>
      </w:r>
      <w:r w:rsidR="00A72CF3" w:rsidRPr="00BB2E76">
        <w:t xml:space="preserve">r Liepājas tiesas </w:t>
      </w:r>
      <w:proofErr w:type="gramStart"/>
      <w:r w:rsidR="00A72CF3" w:rsidRPr="00BB2E76">
        <w:t>2016.gada</w:t>
      </w:r>
      <w:proofErr w:type="gramEnd"/>
      <w:r w:rsidR="00A72CF3" w:rsidRPr="00BB2E76">
        <w:t xml:space="preserve"> 23.marta spriedumu pasludināts SIA</w:t>
      </w:r>
      <w:r w:rsidR="006814D6" w:rsidRPr="00BB2E76">
        <w:t> </w:t>
      </w:r>
      <w:r w:rsidR="00293E15" w:rsidRPr="00BB2E76">
        <w:t>„</w:t>
      </w:r>
      <w:r w:rsidR="00A72CF3" w:rsidRPr="00BB2E76">
        <w:t>TN</w:t>
      </w:r>
      <w:r w:rsidR="006814D6" w:rsidRPr="00BB2E76">
        <w:t> </w:t>
      </w:r>
      <w:r w:rsidR="00A72CF3" w:rsidRPr="00BB2E76">
        <w:t>HIDROLATS” maksātnespējas process</w:t>
      </w:r>
      <w:r w:rsidR="00293E15" w:rsidRPr="00BB2E76">
        <w:t xml:space="preserve">, </w:t>
      </w:r>
      <w:r w:rsidR="00A72CF3" w:rsidRPr="00BB2E76">
        <w:t xml:space="preserve">par </w:t>
      </w:r>
      <w:r w:rsidR="00105FE2" w:rsidRPr="00BB2E76">
        <w:t>administratori ieceļot</w:t>
      </w:r>
      <w:r w:rsidR="00766A71" w:rsidRPr="00BB2E76">
        <w:t xml:space="preserve"> </w:t>
      </w:r>
      <w:r w:rsidR="00105FE2" w:rsidRPr="00BB2E76">
        <w:t xml:space="preserve"> </w:t>
      </w:r>
      <w:r w:rsidR="00A72CF3" w:rsidRPr="00BB2E76">
        <w:t>Leld</w:t>
      </w:r>
      <w:r w:rsidR="00766A71" w:rsidRPr="00BB2E76">
        <w:t>i</w:t>
      </w:r>
      <w:r w:rsidR="00A72CF3" w:rsidRPr="00BB2E76">
        <w:t xml:space="preserve"> Lesiņ</w:t>
      </w:r>
      <w:r w:rsidR="002A4C49" w:rsidRPr="00BB2E76">
        <w:t>u</w:t>
      </w:r>
      <w:r w:rsidR="00A72CF3" w:rsidRPr="00BB2E76">
        <w:t xml:space="preserve">. </w:t>
      </w:r>
    </w:p>
    <w:p w14:paraId="1D0751D9" w14:textId="5E11E1F7" w:rsidR="00810C62" w:rsidRPr="00BB2E76" w:rsidRDefault="00810C62"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 xml:space="preserve">Starp administratori un </w:t>
      </w:r>
      <w:r w:rsidR="00646CBE">
        <w:rPr>
          <w:color w:val="000000"/>
        </w:rPr>
        <w:t>[pers. A]</w:t>
      </w:r>
      <w:r w:rsidRPr="00BB2E76">
        <w:rPr>
          <w:color w:val="000000"/>
        </w:rPr>
        <w:t xml:space="preserve"> </w:t>
      </w:r>
      <w:proofErr w:type="gramStart"/>
      <w:r w:rsidRPr="00BB2E76">
        <w:rPr>
          <w:color w:val="000000"/>
        </w:rPr>
        <w:t>2017.gada</w:t>
      </w:r>
      <w:proofErr w:type="gramEnd"/>
      <w:r w:rsidRPr="00BB2E76">
        <w:rPr>
          <w:color w:val="000000"/>
        </w:rPr>
        <w:t xml:space="preserve"> 23.oktobrī noslēgts cesijas līgums, ar kuru  </w:t>
      </w:r>
      <w:r w:rsidR="00BE6A2B" w:rsidRPr="00BB2E76">
        <w:rPr>
          <w:color w:val="000000"/>
        </w:rPr>
        <w:t>MSIA „TN HIDROLATS”</w:t>
      </w:r>
      <w:r w:rsidRPr="00BB2E76">
        <w:rPr>
          <w:color w:val="000000"/>
        </w:rPr>
        <w:t xml:space="preserve"> </w:t>
      </w:r>
      <w:r w:rsidR="00BE6A2B" w:rsidRPr="00BB2E76">
        <w:rPr>
          <w:color w:val="000000"/>
        </w:rPr>
        <w:t xml:space="preserve">nodeva </w:t>
      </w:r>
      <w:r w:rsidR="00646CBE">
        <w:rPr>
          <w:color w:val="000000"/>
        </w:rPr>
        <w:t>[pers. A]</w:t>
      </w:r>
      <w:r w:rsidR="00BE6A2B" w:rsidRPr="00BB2E76">
        <w:rPr>
          <w:color w:val="000000"/>
        </w:rPr>
        <w:t xml:space="preserve"> </w:t>
      </w:r>
      <w:r w:rsidRPr="00BB2E76">
        <w:rPr>
          <w:color w:val="000000"/>
        </w:rPr>
        <w:t>savas likumiskās prasījuma tiesības pret debitoriem OOO „</w:t>
      </w:r>
      <w:proofErr w:type="spellStart"/>
      <w:r w:rsidRPr="00BB2E76">
        <w:rPr>
          <w:color w:val="000000"/>
        </w:rPr>
        <w:t>Beltehnika</w:t>
      </w:r>
      <w:proofErr w:type="spellEnd"/>
      <w:r w:rsidRPr="00BB2E76">
        <w:rPr>
          <w:color w:val="000000"/>
        </w:rPr>
        <w:t>”, OOO „</w:t>
      </w:r>
      <w:proofErr w:type="spellStart"/>
      <w:r w:rsidRPr="00BB2E76">
        <w:rPr>
          <w:color w:val="000000"/>
        </w:rPr>
        <w:t>Profstal</w:t>
      </w:r>
      <w:proofErr w:type="spellEnd"/>
      <w:r w:rsidRPr="00BB2E76">
        <w:rPr>
          <w:color w:val="000000"/>
        </w:rPr>
        <w:t>”, SIA</w:t>
      </w:r>
      <w:r w:rsidR="006814D6" w:rsidRPr="00BB2E76">
        <w:rPr>
          <w:color w:val="000000"/>
        </w:rPr>
        <w:t> </w:t>
      </w:r>
      <w:r w:rsidRPr="00BB2E76">
        <w:rPr>
          <w:color w:val="000000"/>
        </w:rPr>
        <w:t>„BALTTEHNIKA” un UAB „DAGMITA” par kopējo summu 83 076,50 EUR</w:t>
      </w:r>
      <w:r w:rsidR="0060096C" w:rsidRPr="00BB2E76">
        <w:rPr>
          <w:color w:val="000000"/>
        </w:rPr>
        <w:t xml:space="preserve">. Par </w:t>
      </w:r>
      <w:r w:rsidR="00095CE1" w:rsidRPr="00BB2E76">
        <w:rPr>
          <w:color w:val="000000"/>
        </w:rPr>
        <w:t xml:space="preserve"> prasījumu tiesību cesiju </w:t>
      </w:r>
      <w:r w:rsidR="00646CBE">
        <w:rPr>
          <w:color w:val="000000"/>
        </w:rPr>
        <w:t>[pers. A]</w:t>
      </w:r>
      <w:r w:rsidR="00095CE1" w:rsidRPr="00BB2E76">
        <w:rPr>
          <w:color w:val="000000"/>
        </w:rPr>
        <w:t xml:space="preserve"> samaksāja atlīdzību 350 EUR. </w:t>
      </w:r>
    </w:p>
    <w:p w14:paraId="79C44D22" w14:textId="77777777" w:rsidR="00810C62" w:rsidRPr="00BB2E76" w:rsidRDefault="00810C62" w:rsidP="00BB2E76">
      <w:pPr>
        <w:pStyle w:val="NormalWeb"/>
        <w:shd w:val="clear" w:color="auto" w:fill="FFFFFF"/>
        <w:spacing w:before="0" w:beforeAutospacing="0" w:after="0" w:afterAutospacing="0" w:line="276" w:lineRule="auto"/>
        <w:ind w:firstLine="720"/>
        <w:jc w:val="both"/>
      </w:pPr>
    </w:p>
    <w:p w14:paraId="4B29682F" w14:textId="111B44A1" w:rsidR="00E71A47" w:rsidRPr="00BB2E76" w:rsidRDefault="0043039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 xml:space="preserve">[2] </w:t>
      </w:r>
      <w:r w:rsidR="00E71A47" w:rsidRPr="00BB2E76">
        <w:rPr>
          <w:color w:val="000000"/>
        </w:rPr>
        <w:t xml:space="preserve">SIA </w:t>
      </w:r>
      <w:r w:rsidR="00810C62" w:rsidRPr="00BB2E76">
        <w:rPr>
          <w:color w:val="000000"/>
        </w:rPr>
        <w:t>„</w:t>
      </w:r>
      <w:r w:rsidR="00E71A47" w:rsidRPr="00BB2E76">
        <w:rPr>
          <w:color w:val="000000"/>
        </w:rPr>
        <w:t xml:space="preserve">WEST &amp; CO” </w:t>
      </w:r>
      <w:proofErr w:type="gramStart"/>
      <w:r w:rsidR="0054637B" w:rsidRPr="00BB2E76">
        <w:rPr>
          <w:color w:val="000000"/>
        </w:rPr>
        <w:t>2018.gada</w:t>
      </w:r>
      <w:proofErr w:type="gramEnd"/>
      <w:r w:rsidR="0054637B" w:rsidRPr="00BB2E76">
        <w:rPr>
          <w:color w:val="000000"/>
        </w:rPr>
        <w:t xml:space="preserve"> 17.decembrī </w:t>
      </w:r>
      <w:r w:rsidR="00E71A47" w:rsidRPr="00BB2E76">
        <w:rPr>
          <w:color w:val="000000"/>
        </w:rPr>
        <w:t>cēl</w:t>
      </w:r>
      <w:r w:rsidR="00B04445" w:rsidRPr="00BB2E76">
        <w:rPr>
          <w:color w:val="000000"/>
        </w:rPr>
        <w:t>a</w:t>
      </w:r>
      <w:r w:rsidR="00E71A47" w:rsidRPr="00BB2E76">
        <w:rPr>
          <w:color w:val="000000"/>
        </w:rPr>
        <w:t xml:space="preserve"> prasību pret maksātnespējas procesa administratori Leldi Lesiņu</w:t>
      </w:r>
      <w:r w:rsidR="00B50EE2" w:rsidRPr="00BB2E76">
        <w:rPr>
          <w:color w:val="000000"/>
        </w:rPr>
        <w:t>, lū</w:t>
      </w:r>
      <w:r w:rsidR="00B04445" w:rsidRPr="00BB2E76">
        <w:rPr>
          <w:color w:val="000000"/>
        </w:rPr>
        <w:t>dzot</w:t>
      </w:r>
      <w:r w:rsidR="001803F0" w:rsidRPr="00BB2E76">
        <w:rPr>
          <w:color w:val="000000"/>
        </w:rPr>
        <w:t xml:space="preserve"> piedzīt zaudējumus 7025 EUR un noteikt prasītājai tiesības saņemt likumiskos 6 % gadā no parāda summas par laiku līdz sprieduma izpildei.</w:t>
      </w:r>
    </w:p>
    <w:p w14:paraId="49C31DF6" w14:textId="3D1C680C" w:rsidR="0054637B" w:rsidRPr="00BB2E76" w:rsidRDefault="0054637B"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Prasīb</w:t>
      </w:r>
      <w:r w:rsidR="00AE0D36" w:rsidRPr="00BB2E76">
        <w:rPr>
          <w:color w:val="000000"/>
        </w:rPr>
        <w:t xml:space="preserve">a </w:t>
      </w:r>
      <w:r w:rsidRPr="00BB2E76">
        <w:rPr>
          <w:color w:val="000000"/>
        </w:rPr>
        <w:t>pamatot</w:t>
      </w:r>
      <w:r w:rsidR="00AE0D36" w:rsidRPr="00BB2E76">
        <w:rPr>
          <w:color w:val="000000"/>
        </w:rPr>
        <w:t>a</w:t>
      </w:r>
      <w:r w:rsidRPr="00BB2E76">
        <w:rPr>
          <w:color w:val="000000"/>
        </w:rPr>
        <w:t xml:space="preserve"> ar šādiem apstākļiem.</w:t>
      </w:r>
    </w:p>
    <w:p w14:paraId="3C468226" w14:textId="00771CC4" w:rsidR="00BF4786" w:rsidRPr="00BB2E76" w:rsidRDefault="0054637B" w:rsidP="00BB2E76">
      <w:pPr>
        <w:pStyle w:val="NormalWeb"/>
        <w:shd w:val="clear" w:color="auto" w:fill="FFFFFF"/>
        <w:spacing w:before="0" w:beforeAutospacing="0" w:after="0" w:afterAutospacing="0" w:line="276" w:lineRule="auto"/>
        <w:ind w:firstLine="720"/>
        <w:jc w:val="both"/>
        <w:rPr>
          <w:color w:val="000000"/>
          <w:shd w:val="clear" w:color="auto" w:fill="FFFFFF"/>
        </w:rPr>
      </w:pPr>
      <w:r w:rsidRPr="00BB2E76">
        <w:rPr>
          <w:color w:val="000000"/>
          <w:shd w:val="clear" w:color="auto" w:fill="FFFFFF"/>
        </w:rPr>
        <w:t xml:space="preserve">[2.1] </w:t>
      </w:r>
      <w:r w:rsidR="00E71A47" w:rsidRPr="00BB2E76">
        <w:rPr>
          <w:color w:val="000000"/>
          <w:shd w:val="clear" w:color="auto" w:fill="FFFFFF"/>
        </w:rPr>
        <w:t xml:space="preserve">Prasītāja maksātnespējas procesā atzīta par parādnieka </w:t>
      </w:r>
      <w:r w:rsidR="00A20BEF" w:rsidRPr="00BB2E76">
        <w:rPr>
          <w:color w:val="000000"/>
        </w:rPr>
        <w:t xml:space="preserve">MSIA „TN HIDROLATS” </w:t>
      </w:r>
      <w:r w:rsidR="00A20BEF" w:rsidRPr="00BB2E76">
        <w:rPr>
          <w:color w:val="000000"/>
          <w:shd w:val="clear" w:color="auto" w:fill="FFFFFF"/>
        </w:rPr>
        <w:t xml:space="preserve">nenodrošināto </w:t>
      </w:r>
      <w:r w:rsidR="00E71A47" w:rsidRPr="00BB2E76">
        <w:rPr>
          <w:color w:val="000000"/>
          <w:shd w:val="clear" w:color="auto" w:fill="FFFFFF"/>
        </w:rPr>
        <w:t xml:space="preserve">kreditoru, un tās prasījums iekļauts kreditoru prasījumu reģistrā. Parādnieka nenodrošinātais kreditors bija arī Valsts ieņēmumu dienests (turpmāk </w:t>
      </w:r>
      <w:r w:rsidR="006814D6" w:rsidRPr="00BB2E76">
        <w:rPr>
          <w:color w:val="000000"/>
          <w:shd w:val="clear" w:color="auto" w:fill="FFFFFF"/>
        </w:rPr>
        <w:t xml:space="preserve">– </w:t>
      </w:r>
      <w:r w:rsidR="00E71A47" w:rsidRPr="00BB2E76">
        <w:rPr>
          <w:color w:val="000000"/>
          <w:shd w:val="clear" w:color="auto" w:fill="FFFFFF"/>
        </w:rPr>
        <w:t>VID). </w:t>
      </w:r>
    </w:p>
    <w:p w14:paraId="296C52BD" w14:textId="3BAEF78C" w:rsidR="00E24904" w:rsidRPr="00BB2E76" w:rsidRDefault="00BF4786"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 xml:space="preserve">[2.2] </w:t>
      </w:r>
      <w:r w:rsidR="00E71A47" w:rsidRPr="00BB2E76">
        <w:rPr>
          <w:color w:val="000000"/>
        </w:rPr>
        <w:t>Atbildētāja pārkāp</w:t>
      </w:r>
      <w:r w:rsidRPr="00BB2E76">
        <w:rPr>
          <w:color w:val="000000"/>
        </w:rPr>
        <w:t>usi</w:t>
      </w:r>
      <w:r w:rsidR="00E71A47" w:rsidRPr="00BB2E76">
        <w:rPr>
          <w:color w:val="000000"/>
        </w:rPr>
        <w:t xml:space="preserve"> Maksātnespējas likuma prasības, </w:t>
      </w:r>
      <w:r w:rsidRPr="00BB2E76">
        <w:rPr>
          <w:color w:val="000000"/>
        </w:rPr>
        <w:t xml:space="preserve">jo </w:t>
      </w:r>
      <w:r w:rsidR="00E71A47" w:rsidRPr="00BB2E76">
        <w:rPr>
          <w:color w:val="000000"/>
        </w:rPr>
        <w:t xml:space="preserve">nav informējusi prasītāju (kreditoru) par parādnieka maksātnespējas procesa izmaksu sarakstu, kreditoru prasījumu segšanas plānu, par nodomu slēgt </w:t>
      </w:r>
      <w:r w:rsidR="00BE6A2B" w:rsidRPr="00BB2E76">
        <w:rPr>
          <w:color w:val="000000"/>
        </w:rPr>
        <w:t>c</w:t>
      </w:r>
      <w:r w:rsidR="00E71A47" w:rsidRPr="00BB2E76">
        <w:rPr>
          <w:color w:val="000000"/>
        </w:rPr>
        <w:t>esijas līgumu, kā arī nav pārskaitījusi prasītājai pienākošos naudas līdzekļus</w:t>
      </w:r>
      <w:r w:rsidRPr="00BB2E76">
        <w:rPr>
          <w:color w:val="000000"/>
        </w:rPr>
        <w:t xml:space="preserve">. </w:t>
      </w:r>
    </w:p>
    <w:p w14:paraId="0E8EAF17" w14:textId="3E93F384" w:rsidR="00E71A47" w:rsidRPr="00BB2E76" w:rsidRDefault="002A4C49"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P</w:t>
      </w:r>
      <w:r w:rsidR="00E71A47" w:rsidRPr="00BB2E76">
        <w:rPr>
          <w:color w:val="000000"/>
        </w:rPr>
        <w:t>irms parādnieka maksātnespējas procesa izmaksu saraksta un kreditoru prasījumu segšanas plāna sastādīšanas</w:t>
      </w:r>
      <w:r w:rsidRPr="00BB2E76">
        <w:rPr>
          <w:color w:val="000000"/>
        </w:rPr>
        <w:t xml:space="preserve"> atbildētāja sedza tikai VID prasījumu, tostarp blakus prasījumu</w:t>
      </w:r>
      <w:r w:rsidR="00BF4786" w:rsidRPr="00BB2E76">
        <w:rPr>
          <w:color w:val="000000"/>
        </w:rPr>
        <w:t>.</w:t>
      </w:r>
      <w:r w:rsidR="00E71A47" w:rsidRPr="00BB2E76">
        <w:rPr>
          <w:color w:val="000000"/>
        </w:rPr>
        <w:t xml:space="preserve"> </w:t>
      </w:r>
      <w:r w:rsidR="00BF4786" w:rsidRPr="00BB2E76">
        <w:rPr>
          <w:color w:val="000000"/>
        </w:rPr>
        <w:t xml:space="preserve">Līdz ar to atbildētāja </w:t>
      </w:r>
      <w:r w:rsidR="00E71A47" w:rsidRPr="00BB2E76">
        <w:rPr>
          <w:color w:val="000000"/>
        </w:rPr>
        <w:t>nodar</w:t>
      </w:r>
      <w:r w:rsidR="00E24904" w:rsidRPr="00BB2E76">
        <w:rPr>
          <w:color w:val="000000"/>
        </w:rPr>
        <w:t>ījusi</w:t>
      </w:r>
      <w:r w:rsidR="00E71A47" w:rsidRPr="00BB2E76">
        <w:rPr>
          <w:color w:val="000000"/>
        </w:rPr>
        <w:t xml:space="preserve"> prasītājai zaudējumus 7025 EUR apmērā.</w:t>
      </w:r>
    </w:p>
    <w:p w14:paraId="12DFBAEF" w14:textId="0757A7DC" w:rsidR="00E71A47" w:rsidRPr="00BB2E76" w:rsidRDefault="004543CB"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lastRenderedPageBreak/>
        <w:t xml:space="preserve">[2.3] </w:t>
      </w:r>
      <w:r w:rsidR="00C26432" w:rsidRPr="00BB2E76">
        <w:t>Prasība celta</w:t>
      </w:r>
      <w:r w:rsidR="007F39A7" w:rsidRPr="00BB2E76">
        <w:t>,</w:t>
      </w:r>
      <w:r w:rsidR="00C26432" w:rsidRPr="00BB2E76">
        <w:t xml:space="preserve"> pamatojoties uz </w:t>
      </w:r>
      <w:r w:rsidR="00E71A47" w:rsidRPr="00BB2E76">
        <w:rPr>
          <w:color w:val="000000"/>
        </w:rPr>
        <w:t xml:space="preserve">Civillikuma 1770., </w:t>
      </w:r>
      <w:proofErr w:type="gramStart"/>
      <w:r w:rsidR="00E71A47" w:rsidRPr="00BB2E76">
        <w:rPr>
          <w:color w:val="000000"/>
        </w:rPr>
        <w:t>1779.pantu</w:t>
      </w:r>
      <w:proofErr w:type="gramEnd"/>
      <w:r w:rsidR="00E71A47" w:rsidRPr="00BB2E76">
        <w:rPr>
          <w:color w:val="000000"/>
        </w:rPr>
        <w:t>, Maksātnespējas likuma 81.panta pirmās daļas 8.punktu, 117.panta trešo daļu, 118.panta ceturto un piekto daļu.</w:t>
      </w:r>
    </w:p>
    <w:p w14:paraId="5547EA7C" w14:textId="77777777" w:rsidR="00C26432" w:rsidRPr="00BB2E76" w:rsidRDefault="00C26432" w:rsidP="00BB2E76">
      <w:pPr>
        <w:pStyle w:val="NormalWeb"/>
        <w:shd w:val="clear" w:color="auto" w:fill="FFFFFF"/>
        <w:spacing w:before="0" w:beforeAutospacing="0" w:after="0" w:afterAutospacing="0" w:line="276" w:lineRule="auto"/>
        <w:ind w:firstLine="720"/>
        <w:jc w:val="both"/>
        <w:rPr>
          <w:color w:val="000000"/>
        </w:rPr>
      </w:pPr>
    </w:p>
    <w:p w14:paraId="47E7DCB9" w14:textId="45290EFD" w:rsidR="00E71A47"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BE6A2B" w:rsidRPr="00BB2E76">
        <w:rPr>
          <w:color w:val="000000"/>
        </w:rPr>
        <w:t>3</w:t>
      </w:r>
      <w:r w:rsidRPr="00BB2E76">
        <w:rPr>
          <w:color w:val="000000"/>
        </w:rPr>
        <w:t xml:space="preserve">] Ar Rīgas pilsētas Vidzemes priekšpilsētas tiesas </w:t>
      </w:r>
      <w:proofErr w:type="gramStart"/>
      <w:r w:rsidRPr="00BB2E76">
        <w:rPr>
          <w:color w:val="000000"/>
        </w:rPr>
        <w:t>2019.gada</w:t>
      </w:r>
      <w:proofErr w:type="gramEnd"/>
      <w:r w:rsidRPr="00BB2E76">
        <w:rPr>
          <w:color w:val="000000"/>
        </w:rPr>
        <w:t xml:space="preserve"> 27.jūnija spriedumu prasība noraidīta. </w:t>
      </w:r>
    </w:p>
    <w:p w14:paraId="3AAB8ACF" w14:textId="77777777" w:rsidR="00847DED" w:rsidRPr="00BB2E76" w:rsidRDefault="00847DED" w:rsidP="00BB2E76">
      <w:pPr>
        <w:pStyle w:val="NormalWeb"/>
        <w:shd w:val="clear" w:color="auto" w:fill="FFFFFF"/>
        <w:spacing w:before="0" w:beforeAutospacing="0" w:after="0" w:afterAutospacing="0" w:line="276" w:lineRule="auto"/>
        <w:ind w:firstLine="720"/>
        <w:jc w:val="both"/>
        <w:rPr>
          <w:color w:val="000000"/>
        </w:rPr>
      </w:pPr>
    </w:p>
    <w:p w14:paraId="12AEBEF8" w14:textId="6128E318" w:rsidR="00AB2AF4"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BE6A2B" w:rsidRPr="00BB2E76">
        <w:rPr>
          <w:color w:val="000000"/>
        </w:rPr>
        <w:t>4</w:t>
      </w:r>
      <w:r w:rsidRPr="00BB2E76">
        <w:rPr>
          <w:color w:val="000000"/>
        </w:rPr>
        <w:t xml:space="preserve">] </w:t>
      </w:r>
      <w:r w:rsidR="00AB2AF4" w:rsidRPr="00BB2E76">
        <w:rPr>
          <w:color w:val="000000"/>
        </w:rPr>
        <w:t xml:space="preserve">Izskatījusi lietu sakarā ar SIA „WEST &amp; CO” apelācijas sūdzību, Kurzemes apgabaltiesas Civillietu tiesas kolēģija ar </w:t>
      </w:r>
      <w:proofErr w:type="gramStart"/>
      <w:r w:rsidR="00AB2AF4" w:rsidRPr="00BB2E76">
        <w:rPr>
          <w:color w:val="000000"/>
        </w:rPr>
        <w:t>2020.gada</w:t>
      </w:r>
      <w:proofErr w:type="gramEnd"/>
      <w:r w:rsidR="00AB2AF4" w:rsidRPr="00BB2E76">
        <w:rPr>
          <w:color w:val="000000"/>
        </w:rPr>
        <w:t xml:space="preserve"> 24.februāra spriedumu prasību noraidījusi</w:t>
      </w:r>
      <w:r w:rsidR="00AB2AF4" w:rsidRPr="00BB2E76">
        <w:rPr>
          <w:rStyle w:val="Emphasis"/>
          <w:color w:val="000000"/>
        </w:rPr>
        <w:t>.</w:t>
      </w:r>
    </w:p>
    <w:p w14:paraId="54E0EE22" w14:textId="77777777" w:rsidR="00AB2AF4" w:rsidRPr="00BB2E76" w:rsidRDefault="00AB2AF4" w:rsidP="00BB2E76">
      <w:pPr>
        <w:pStyle w:val="NormalWeb"/>
        <w:shd w:val="clear" w:color="auto" w:fill="FFFFFF"/>
        <w:spacing w:before="0" w:beforeAutospacing="0" w:after="0" w:afterAutospacing="0" w:line="276" w:lineRule="auto"/>
        <w:ind w:right="42" w:firstLine="720"/>
        <w:jc w:val="both"/>
        <w:rPr>
          <w:rFonts w:eastAsiaTheme="minorHAnsi"/>
          <w:color w:val="000000"/>
          <w:lang w:eastAsia="en-US"/>
        </w:rPr>
      </w:pPr>
      <w:r w:rsidRPr="00BB2E76">
        <w:rPr>
          <w:rFonts w:eastAsiaTheme="minorHAnsi"/>
          <w:color w:val="000000"/>
          <w:lang w:eastAsia="en-US"/>
        </w:rPr>
        <w:t>Spriedums pamatots ar šādiem motīviem.</w:t>
      </w:r>
    </w:p>
    <w:p w14:paraId="54B8C006" w14:textId="7C175F73" w:rsidR="00E71A47"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F219C2" w:rsidRPr="00BB2E76">
        <w:rPr>
          <w:color w:val="000000"/>
        </w:rPr>
        <w:t>4.1</w:t>
      </w:r>
      <w:r w:rsidRPr="00BB2E76">
        <w:rPr>
          <w:color w:val="000000"/>
        </w:rPr>
        <w:t xml:space="preserve">] </w:t>
      </w:r>
      <w:r w:rsidR="000C0A88" w:rsidRPr="00BB2E76">
        <w:rPr>
          <w:color w:val="000000"/>
        </w:rPr>
        <w:t>A</w:t>
      </w:r>
      <w:r w:rsidRPr="00BB2E76">
        <w:rPr>
          <w:color w:val="000000"/>
        </w:rPr>
        <w:t xml:space="preserve">tbildētāja savu pienākumu, kas paredzēts Maksātnespējas likuma </w:t>
      </w:r>
      <w:proofErr w:type="gramStart"/>
      <w:r w:rsidRPr="00BB2E76">
        <w:rPr>
          <w:color w:val="000000"/>
        </w:rPr>
        <w:t>81.pantā</w:t>
      </w:r>
      <w:proofErr w:type="gramEnd"/>
      <w:r w:rsidR="00DB73B4" w:rsidRPr="00BB2E76">
        <w:rPr>
          <w:color w:val="000000"/>
        </w:rPr>
        <w:t>,</w:t>
      </w:r>
      <w:r w:rsidRPr="00BB2E76">
        <w:rPr>
          <w:color w:val="000000"/>
        </w:rPr>
        <w:t xml:space="preserve"> ir izpildījusi</w:t>
      </w:r>
      <w:r w:rsidR="0034119E" w:rsidRPr="00BB2E76">
        <w:rPr>
          <w:color w:val="000000"/>
        </w:rPr>
        <w:t>.</w:t>
      </w:r>
      <w:r w:rsidRPr="00BB2E76">
        <w:rPr>
          <w:color w:val="000000"/>
        </w:rPr>
        <w:t xml:space="preserve"> </w:t>
      </w:r>
      <w:r w:rsidR="000C0A88" w:rsidRPr="00BB2E76">
        <w:rPr>
          <w:color w:val="000000"/>
        </w:rPr>
        <w:t>A</w:t>
      </w:r>
      <w:r w:rsidRPr="00BB2E76">
        <w:rPr>
          <w:color w:val="000000"/>
        </w:rPr>
        <w:t>tbildētāja dokumentus izsūtījusi visiem kreditoriem, tai skaitā prasītājai</w:t>
      </w:r>
      <w:r w:rsidR="002A4C49" w:rsidRPr="00BB2E76">
        <w:rPr>
          <w:color w:val="000000"/>
        </w:rPr>
        <w:t>,</w:t>
      </w:r>
      <w:r w:rsidRPr="00BB2E76">
        <w:rPr>
          <w:color w:val="000000"/>
        </w:rPr>
        <w:t xml:space="preserve"> uz norādīto kontaktadresi </w:t>
      </w:r>
      <w:r w:rsidR="00646CBE">
        <w:rPr>
          <w:i/>
          <w:iCs/>
        </w:rPr>
        <w:t>[..]</w:t>
      </w:r>
      <w:r w:rsidRPr="00BB2E76">
        <w:rPr>
          <w:i/>
          <w:iCs/>
        </w:rPr>
        <w:t>@</w:t>
      </w:r>
      <w:proofErr w:type="spellStart"/>
      <w:r w:rsidRPr="00BB2E76">
        <w:rPr>
          <w:i/>
          <w:iCs/>
        </w:rPr>
        <w:t>inbox.lv</w:t>
      </w:r>
      <w:proofErr w:type="spellEnd"/>
      <w:r w:rsidRPr="00BB2E76">
        <w:rPr>
          <w:color w:val="000000"/>
        </w:rPr>
        <w:t xml:space="preserve">. </w:t>
      </w:r>
      <w:r w:rsidR="0034119E" w:rsidRPr="00BB2E76">
        <w:rPr>
          <w:color w:val="000000"/>
        </w:rPr>
        <w:t>Līdz ar to n</w:t>
      </w:r>
      <w:r w:rsidRPr="00BB2E76">
        <w:rPr>
          <w:color w:val="000000"/>
        </w:rPr>
        <w:t xml:space="preserve">epamatots ir prasītājas apgalvojums, ka tā nekādus dokumentus no atbildētājas nav saņēmusi, tādēļ nav varējusi savlaicīgi iebilst ne pret </w:t>
      </w:r>
      <w:r w:rsidR="0034119E" w:rsidRPr="00BB2E76">
        <w:rPr>
          <w:color w:val="000000"/>
        </w:rPr>
        <w:t>VID</w:t>
      </w:r>
      <w:r w:rsidRPr="00BB2E76">
        <w:rPr>
          <w:color w:val="000000"/>
        </w:rPr>
        <w:t xml:space="preserve"> kreditora prasījuma apmierinājumu, ne pret noslēgto cesijas līgumu.</w:t>
      </w:r>
    </w:p>
    <w:p w14:paraId="7B2380E9" w14:textId="1B3B29DA" w:rsidR="00E71A47"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F219C2" w:rsidRPr="00BB2E76">
        <w:rPr>
          <w:color w:val="000000"/>
        </w:rPr>
        <w:t>4</w:t>
      </w:r>
      <w:r w:rsidRPr="00BB2E76">
        <w:rPr>
          <w:color w:val="000000"/>
        </w:rPr>
        <w:t>.</w:t>
      </w:r>
      <w:r w:rsidR="00A67EC4" w:rsidRPr="00BB2E76">
        <w:rPr>
          <w:color w:val="000000"/>
        </w:rPr>
        <w:t>2</w:t>
      </w:r>
      <w:r w:rsidRPr="00BB2E76">
        <w:rPr>
          <w:color w:val="000000"/>
        </w:rPr>
        <w:t xml:space="preserve">] </w:t>
      </w:r>
      <w:r w:rsidR="00407A9B" w:rsidRPr="00BB2E76">
        <w:rPr>
          <w:color w:val="000000"/>
        </w:rPr>
        <w:t xml:space="preserve">Atbilstoši </w:t>
      </w:r>
      <w:r w:rsidRPr="00BB2E76">
        <w:rPr>
          <w:color w:val="000000"/>
        </w:rPr>
        <w:t xml:space="preserve">Maksātnespējas likuma </w:t>
      </w:r>
      <w:proofErr w:type="gramStart"/>
      <w:r w:rsidRPr="00BB2E76">
        <w:rPr>
          <w:color w:val="000000"/>
        </w:rPr>
        <w:t>82.pant</w:t>
      </w:r>
      <w:r w:rsidR="00407A9B" w:rsidRPr="00BB2E76">
        <w:rPr>
          <w:color w:val="000000"/>
        </w:rPr>
        <w:t>am</w:t>
      </w:r>
      <w:proofErr w:type="gramEnd"/>
      <w:r w:rsidRPr="00BB2E76">
        <w:rPr>
          <w:color w:val="000000"/>
        </w:rPr>
        <w:t xml:space="preserve"> </w:t>
      </w:r>
      <w:r w:rsidR="00407A9B" w:rsidRPr="00BB2E76">
        <w:rPr>
          <w:color w:val="000000"/>
        </w:rPr>
        <w:t>p</w:t>
      </w:r>
      <w:r w:rsidRPr="00BB2E76">
        <w:rPr>
          <w:color w:val="000000"/>
        </w:rPr>
        <w:t xml:space="preserve">rasītāja iebildumus ne pret </w:t>
      </w:r>
      <w:r w:rsidR="0034119E" w:rsidRPr="00BB2E76">
        <w:rPr>
          <w:color w:val="000000"/>
        </w:rPr>
        <w:t>VID</w:t>
      </w:r>
      <w:r w:rsidRPr="00BB2E76">
        <w:rPr>
          <w:color w:val="000000"/>
        </w:rPr>
        <w:t xml:space="preserve"> kreditora prasījuma samaksu, ne cesijas līgumu administratoram nav izteikusi.</w:t>
      </w:r>
    </w:p>
    <w:p w14:paraId="24E4A05F" w14:textId="0543C2F4" w:rsidR="0011426E"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DE2CF5" w:rsidRPr="00BB2E76">
        <w:rPr>
          <w:color w:val="000000"/>
        </w:rPr>
        <w:t>4.</w:t>
      </w:r>
      <w:r w:rsidR="00407A9B" w:rsidRPr="00BB2E76">
        <w:rPr>
          <w:color w:val="000000"/>
        </w:rPr>
        <w:t>3</w:t>
      </w:r>
      <w:r w:rsidRPr="00BB2E76">
        <w:rPr>
          <w:color w:val="000000"/>
        </w:rPr>
        <w:t xml:space="preserve">] </w:t>
      </w:r>
      <w:r w:rsidR="0011426E" w:rsidRPr="00BB2E76">
        <w:rPr>
          <w:color w:val="000000"/>
        </w:rPr>
        <w:t xml:space="preserve">Nav pamatots prasītājas arguments, ka </w:t>
      </w:r>
      <w:r w:rsidR="0011426E" w:rsidRPr="00BB2E76">
        <w:t xml:space="preserve">atbildētāja pārkāpusi Maksātnespējas likuma </w:t>
      </w:r>
      <w:proofErr w:type="gramStart"/>
      <w:r w:rsidR="0011426E" w:rsidRPr="00BB2E76">
        <w:t>117.panta</w:t>
      </w:r>
      <w:proofErr w:type="gramEnd"/>
      <w:r w:rsidR="0011426E" w:rsidRPr="00BB2E76">
        <w:t xml:space="preserve"> trešo daļu</w:t>
      </w:r>
      <w:r w:rsidR="0011426E" w:rsidRPr="00BB2E76">
        <w:rPr>
          <w:color w:val="000000"/>
        </w:rPr>
        <w:t xml:space="preserve">, jo, </w:t>
      </w:r>
      <w:r w:rsidR="0011426E" w:rsidRPr="00BB2E76">
        <w:t xml:space="preserve">kā redzams no lietas materiāliem, atbildētāja regulāri nosūtījusi prasītājai juridiskās personas maksātnespējas procesa izmaksu sarakstu un kreditoru prasījumu segšanas plānus, ieskaitot informāciju par kreditora VID prasījuma </w:t>
      </w:r>
      <w:r w:rsidR="00AE0D36" w:rsidRPr="00BB2E76">
        <w:t>apmi</w:t>
      </w:r>
      <w:r w:rsidR="00095CE1" w:rsidRPr="00BB2E76">
        <w:t>e</w:t>
      </w:r>
      <w:r w:rsidR="00AE0D36" w:rsidRPr="00BB2E76">
        <w:t>rin</w:t>
      </w:r>
      <w:r w:rsidR="00095CE1" w:rsidRPr="00BB2E76">
        <w:t>āšanu</w:t>
      </w:r>
      <w:r w:rsidR="0011426E" w:rsidRPr="00BB2E76">
        <w:t>, taču nekādi iebildumi likumā noteiktajā 15 dienu termiņā no prasītājas nav saņemti.</w:t>
      </w:r>
    </w:p>
    <w:p w14:paraId="78320CA1" w14:textId="77D9FAF5" w:rsidR="00E71A47" w:rsidRPr="00BB2E76" w:rsidRDefault="00AE0D36"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 xml:space="preserve">[4.4] </w:t>
      </w:r>
      <w:r w:rsidR="004F4A3B" w:rsidRPr="00BB2E76">
        <w:rPr>
          <w:color w:val="000000"/>
        </w:rPr>
        <w:t>A</w:t>
      </w:r>
      <w:r w:rsidR="006933A2" w:rsidRPr="00BB2E76">
        <w:rPr>
          <w:color w:val="000000"/>
        </w:rPr>
        <w:t xml:space="preserve">tbildētāja nav ievērojusi </w:t>
      </w:r>
      <w:r w:rsidR="00CA53F9" w:rsidRPr="00BB2E76">
        <w:rPr>
          <w:color w:val="000000"/>
        </w:rPr>
        <w:t xml:space="preserve">Maksātnespējas likuma </w:t>
      </w:r>
      <w:proofErr w:type="gramStart"/>
      <w:r w:rsidR="00CA53F9" w:rsidRPr="00BB2E76">
        <w:rPr>
          <w:color w:val="000000"/>
        </w:rPr>
        <w:t>118.panta</w:t>
      </w:r>
      <w:proofErr w:type="gramEnd"/>
      <w:r w:rsidR="00CA53F9" w:rsidRPr="00BB2E76">
        <w:rPr>
          <w:color w:val="000000"/>
        </w:rPr>
        <w:t xml:space="preserve"> devītās daļas </w:t>
      </w:r>
      <w:r w:rsidR="006933A2" w:rsidRPr="00BB2E76">
        <w:rPr>
          <w:color w:val="000000"/>
        </w:rPr>
        <w:t xml:space="preserve">normu, </w:t>
      </w:r>
      <w:r w:rsidR="004F4A3B" w:rsidRPr="00BB2E76">
        <w:rPr>
          <w:color w:val="000000"/>
        </w:rPr>
        <w:t>taču</w:t>
      </w:r>
      <w:r w:rsidR="00423A6F" w:rsidRPr="00BB2E76">
        <w:rPr>
          <w:color w:val="000000"/>
        </w:rPr>
        <w:t xml:space="preserve"> </w:t>
      </w:r>
      <w:r w:rsidR="00E71A47" w:rsidRPr="00BB2E76">
        <w:rPr>
          <w:color w:val="000000"/>
        </w:rPr>
        <w:t>jāvērtē, vai šīs normas neievērošanas sekas ir radījušas prasītājai zaudējumus.</w:t>
      </w:r>
    </w:p>
    <w:p w14:paraId="331B6FA7" w14:textId="1847E5CC" w:rsidR="00E71A47" w:rsidRPr="00BB2E76" w:rsidRDefault="00B54436"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Tā kā</w:t>
      </w:r>
      <w:r w:rsidR="00E71A47" w:rsidRPr="00BB2E76">
        <w:rPr>
          <w:color w:val="000000"/>
        </w:rPr>
        <w:t xml:space="preserve"> atbildētāja savlaicīgi </w:t>
      </w:r>
      <w:proofErr w:type="gramStart"/>
      <w:r w:rsidR="00E71A47" w:rsidRPr="00BB2E76">
        <w:rPr>
          <w:color w:val="000000"/>
        </w:rPr>
        <w:t>2017.gada</w:t>
      </w:r>
      <w:proofErr w:type="gramEnd"/>
      <w:r w:rsidR="00E71A47" w:rsidRPr="00BB2E76">
        <w:rPr>
          <w:color w:val="000000"/>
        </w:rPr>
        <w:t xml:space="preserve"> 24.maijā informējusi pārējos kreditorus par visa VID prasījuma segšanu un likumā noteiktajā 15 dienu termiņā nekādus iebildumus </w:t>
      </w:r>
      <w:r w:rsidR="002A4C49" w:rsidRPr="00BB2E76">
        <w:rPr>
          <w:color w:val="000000"/>
        </w:rPr>
        <w:t>pret to</w:t>
      </w:r>
      <w:r w:rsidR="00E71A47" w:rsidRPr="00BB2E76">
        <w:rPr>
          <w:color w:val="000000"/>
        </w:rPr>
        <w:t xml:space="preserve"> nav saņēmusi</w:t>
      </w:r>
      <w:r w:rsidRPr="00BB2E76">
        <w:rPr>
          <w:color w:val="000000"/>
        </w:rPr>
        <w:t xml:space="preserve">, </w:t>
      </w:r>
      <w:r w:rsidR="00E71A47" w:rsidRPr="00BB2E76">
        <w:rPr>
          <w:color w:val="000000"/>
        </w:rPr>
        <w:t xml:space="preserve">atbildētājai bija pamats uzskatīt, ka kreditori akceptē viņas darbības un, ievērojot </w:t>
      </w:r>
      <w:r w:rsidR="00DB73B4" w:rsidRPr="00BB2E76">
        <w:rPr>
          <w:color w:val="000000"/>
        </w:rPr>
        <w:t>M</w:t>
      </w:r>
      <w:r w:rsidR="00E71A47" w:rsidRPr="00BB2E76">
        <w:rPr>
          <w:color w:val="000000"/>
        </w:rPr>
        <w:t>aksātnespējas likuma 6.panta 6.punktā paredzēto apgrozības ātruma principu</w:t>
      </w:r>
      <w:r w:rsidR="00DB73B4" w:rsidRPr="00BB2E76">
        <w:rPr>
          <w:color w:val="000000"/>
        </w:rPr>
        <w:t>,</w:t>
      </w:r>
      <w:r w:rsidR="00E71A47" w:rsidRPr="00BB2E76">
        <w:rPr>
          <w:color w:val="000000"/>
        </w:rPr>
        <w:t xml:space="preserve"> </w:t>
      </w:r>
      <w:r w:rsidR="002A4C49" w:rsidRPr="00BB2E76">
        <w:rPr>
          <w:color w:val="000000"/>
        </w:rPr>
        <w:t>tai bija tiesības</w:t>
      </w:r>
      <w:r w:rsidR="00902D2F" w:rsidRPr="00BB2E76">
        <w:rPr>
          <w:color w:val="000000"/>
        </w:rPr>
        <w:t xml:space="preserve"> </w:t>
      </w:r>
      <w:r w:rsidR="00E71A47" w:rsidRPr="00BB2E76">
        <w:rPr>
          <w:color w:val="000000"/>
        </w:rPr>
        <w:t xml:space="preserve">izmaksāt </w:t>
      </w:r>
      <w:r w:rsidRPr="00BB2E76">
        <w:rPr>
          <w:color w:val="000000"/>
        </w:rPr>
        <w:t>VID</w:t>
      </w:r>
      <w:r w:rsidR="00E71A47" w:rsidRPr="00BB2E76">
        <w:rPr>
          <w:color w:val="000000"/>
        </w:rPr>
        <w:t xml:space="preserve"> kreditora prasījumu.</w:t>
      </w:r>
    </w:p>
    <w:p w14:paraId="116BD9AB" w14:textId="16F0CA8D" w:rsidR="00E71A47"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A67EC4" w:rsidRPr="00BB2E76">
        <w:rPr>
          <w:color w:val="000000"/>
        </w:rPr>
        <w:t>4</w:t>
      </w:r>
      <w:r w:rsidRPr="00BB2E76">
        <w:rPr>
          <w:color w:val="000000"/>
        </w:rPr>
        <w:t>.</w:t>
      </w:r>
      <w:r w:rsidR="00AE0D36" w:rsidRPr="00BB2E76">
        <w:rPr>
          <w:color w:val="000000"/>
        </w:rPr>
        <w:t>5</w:t>
      </w:r>
      <w:r w:rsidRPr="00BB2E76">
        <w:rPr>
          <w:color w:val="000000"/>
        </w:rPr>
        <w:t xml:space="preserve">] </w:t>
      </w:r>
      <w:r w:rsidR="004F4A3B" w:rsidRPr="00BB2E76">
        <w:rPr>
          <w:color w:val="000000"/>
        </w:rPr>
        <w:t>Saskaņā ar</w:t>
      </w:r>
      <w:r w:rsidR="00902D2F" w:rsidRPr="00BB2E76">
        <w:rPr>
          <w:color w:val="000000"/>
        </w:rPr>
        <w:t xml:space="preserve"> </w:t>
      </w:r>
      <w:r w:rsidRPr="00BB2E76">
        <w:rPr>
          <w:color w:val="000000"/>
        </w:rPr>
        <w:t xml:space="preserve">Maksātnespējas likuma </w:t>
      </w:r>
      <w:proofErr w:type="gramStart"/>
      <w:r w:rsidRPr="00BB2E76">
        <w:rPr>
          <w:color w:val="000000"/>
        </w:rPr>
        <w:t>113.panta</w:t>
      </w:r>
      <w:proofErr w:type="gramEnd"/>
      <w:r w:rsidRPr="00BB2E76">
        <w:rPr>
          <w:color w:val="000000"/>
        </w:rPr>
        <w:t xml:space="preserve"> pirm</w:t>
      </w:r>
      <w:r w:rsidR="007922DF" w:rsidRPr="00BB2E76">
        <w:rPr>
          <w:color w:val="000000"/>
        </w:rPr>
        <w:t>ās</w:t>
      </w:r>
      <w:r w:rsidRPr="00BB2E76">
        <w:rPr>
          <w:color w:val="000000"/>
        </w:rPr>
        <w:t xml:space="preserve"> daļas 9.punkt</w:t>
      </w:r>
      <w:r w:rsidR="002A4C49" w:rsidRPr="00BB2E76">
        <w:rPr>
          <w:color w:val="000000"/>
        </w:rPr>
        <w:t>u</w:t>
      </w:r>
      <w:r w:rsidR="00902D2F" w:rsidRPr="00BB2E76">
        <w:rPr>
          <w:color w:val="000000"/>
        </w:rPr>
        <w:t xml:space="preserve"> un</w:t>
      </w:r>
      <w:r w:rsidRPr="00BB2E76">
        <w:rPr>
          <w:color w:val="000000"/>
        </w:rPr>
        <w:t xml:space="preserve"> </w:t>
      </w:r>
      <w:r w:rsidR="007922DF" w:rsidRPr="00BB2E76">
        <w:rPr>
          <w:color w:val="000000"/>
        </w:rPr>
        <w:t xml:space="preserve">šā panta </w:t>
      </w:r>
      <w:r w:rsidRPr="00BB2E76">
        <w:rPr>
          <w:color w:val="000000"/>
        </w:rPr>
        <w:t>treš</w:t>
      </w:r>
      <w:r w:rsidR="002A4C49" w:rsidRPr="00BB2E76">
        <w:rPr>
          <w:color w:val="000000"/>
        </w:rPr>
        <w:t>o</w:t>
      </w:r>
      <w:r w:rsidR="007922DF" w:rsidRPr="00BB2E76">
        <w:rPr>
          <w:color w:val="000000"/>
        </w:rPr>
        <w:t xml:space="preserve"> </w:t>
      </w:r>
      <w:r w:rsidRPr="00BB2E76">
        <w:rPr>
          <w:color w:val="000000"/>
        </w:rPr>
        <w:t>daļ</w:t>
      </w:r>
      <w:r w:rsidR="002A4C49" w:rsidRPr="00BB2E76">
        <w:rPr>
          <w:color w:val="000000"/>
        </w:rPr>
        <w:t>u</w:t>
      </w:r>
      <w:r w:rsidR="007922DF" w:rsidRPr="00BB2E76">
        <w:rPr>
          <w:color w:val="000000"/>
        </w:rPr>
        <w:t xml:space="preserve"> administratoram jāinformē kreditori par nodomu cedēt prasījumu, savukārt</w:t>
      </w:r>
      <w:r w:rsidRPr="00BB2E76">
        <w:rPr>
          <w:color w:val="000000"/>
        </w:rPr>
        <w:t xml:space="preserve"> kreditor</w:t>
      </w:r>
      <w:r w:rsidR="007922DF" w:rsidRPr="00BB2E76">
        <w:rPr>
          <w:color w:val="000000"/>
        </w:rPr>
        <w:t>iem ir</w:t>
      </w:r>
      <w:r w:rsidRPr="00BB2E76">
        <w:rPr>
          <w:color w:val="000000"/>
        </w:rPr>
        <w:t xml:space="preserve"> tiesības </w:t>
      </w:r>
      <w:r w:rsidR="007922DF" w:rsidRPr="00BB2E76">
        <w:rPr>
          <w:color w:val="000000"/>
        </w:rPr>
        <w:t>izteikt savus iebildumus.</w:t>
      </w:r>
    </w:p>
    <w:p w14:paraId="5FCDBE84" w14:textId="2E97416A" w:rsidR="00E71A47" w:rsidRPr="00BB2E76" w:rsidRDefault="00BA01CE" w:rsidP="00BB2E76">
      <w:pPr>
        <w:pStyle w:val="NormalWeb"/>
        <w:shd w:val="clear" w:color="auto" w:fill="FFFFFF"/>
        <w:spacing w:before="0" w:beforeAutospacing="0" w:after="0" w:afterAutospacing="0" w:line="276" w:lineRule="auto"/>
        <w:ind w:firstLine="720"/>
        <w:jc w:val="both"/>
        <w:rPr>
          <w:color w:val="000000"/>
        </w:rPr>
      </w:pPr>
      <w:proofErr w:type="gramStart"/>
      <w:r w:rsidRPr="00BB2E76">
        <w:rPr>
          <w:color w:val="000000"/>
        </w:rPr>
        <w:t>2017.gada</w:t>
      </w:r>
      <w:proofErr w:type="gramEnd"/>
      <w:r w:rsidRPr="00BB2E76">
        <w:rPr>
          <w:color w:val="000000"/>
        </w:rPr>
        <w:t xml:space="preserve"> 14.septembrī atbildētāja paziņojusi kreditoriem, tai skaitā prasītājai</w:t>
      </w:r>
      <w:r w:rsidR="002A4C49" w:rsidRPr="00BB2E76">
        <w:rPr>
          <w:color w:val="000000"/>
        </w:rPr>
        <w:t>,</w:t>
      </w:r>
      <w:r w:rsidRPr="00BB2E76">
        <w:rPr>
          <w:color w:val="000000"/>
        </w:rPr>
        <w:t xml:space="preserve"> par nodomu slēgt cesijas līgumu. </w:t>
      </w:r>
      <w:r w:rsidR="007922DF" w:rsidRPr="00BB2E76">
        <w:rPr>
          <w:color w:val="000000"/>
        </w:rPr>
        <w:t>Lietā nav pierādījumu, ka prasītāja vai kāds cits no kreditoriem izteikuši</w:t>
      </w:r>
      <w:r w:rsidR="00E71A47" w:rsidRPr="00BB2E76">
        <w:rPr>
          <w:color w:val="000000"/>
        </w:rPr>
        <w:t xml:space="preserve"> </w:t>
      </w:r>
      <w:r w:rsidR="007922DF" w:rsidRPr="00BB2E76">
        <w:rPr>
          <w:color w:val="000000"/>
        </w:rPr>
        <w:t>i</w:t>
      </w:r>
      <w:r w:rsidR="00E71A47" w:rsidRPr="00BB2E76">
        <w:rPr>
          <w:color w:val="000000"/>
        </w:rPr>
        <w:t>ebildum</w:t>
      </w:r>
      <w:r w:rsidR="007922DF" w:rsidRPr="00BB2E76">
        <w:rPr>
          <w:color w:val="000000"/>
        </w:rPr>
        <w:t>us</w:t>
      </w:r>
      <w:r w:rsidRPr="00BB2E76">
        <w:rPr>
          <w:color w:val="000000"/>
        </w:rPr>
        <w:t xml:space="preserve"> par cesijas slēgšanu, tāpēc </w:t>
      </w:r>
      <w:r w:rsidR="00E71A47" w:rsidRPr="00BB2E76">
        <w:rPr>
          <w:color w:val="000000"/>
        </w:rPr>
        <w:t xml:space="preserve">nav pamatots prasītājas arguments, ka tā nav zinājusi par cesijas līguma slēgšanu. </w:t>
      </w:r>
    </w:p>
    <w:p w14:paraId="6B6CD36C" w14:textId="31FAFC64" w:rsidR="00E71A47"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w:t>
      </w:r>
      <w:r w:rsidR="00A67EC4" w:rsidRPr="00BB2E76">
        <w:rPr>
          <w:color w:val="000000"/>
        </w:rPr>
        <w:t>4.</w:t>
      </w:r>
      <w:r w:rsidR="00095CE1" w:rsidRPr="00BB2E76">
        <w:rPr>
          <w:color w:val="000000"/>
        </w:rPr>
        <w:t>6</w:t>
      </w:r>
      <w:r w:rsidRPr="00BB2E76">
        <w:rPr>
          <w:color w:val="000000"/>
        </w:rPr>
        <w:t xml:space="preserve">] </w:t>
      </w:r>
      <w:r w:rsidR="00872D92" w:rsidRPr="00BB2E76">
        <w:rPr>
          <w:color w:val="000000"/>
        </w:rPr>
        <w:t>L</w:t>
      </w:r>
      <w:r w:rsidRPr="00BB2E76">
        <w:rPr>
          <w:color w:val="000000"/>
        </w:rPr>
        <w:t>ietā nav nodibināti likumā paredzētie priekšnosacījumi zaudējumu piedziņai, proti, atbildētājas prettiesiska vainojama rīcība (darbība vai bezdarbība); zaudējumu esība un to konkrēts apmērs un cēloniskais sakars starp prettiesisko rīcību un nodarītajiem zaudējumiem.</w:t>
      </w:r>
    </w:p>
    <w:p w14:paraId="48F7D862" w14:textId="34D05CF9" w:rsidR="00E71A47" w:rsidRPr="00BB2E76" w:rsidRDefault="00E71A47" w:rsidP="00BB2E76">
      <w:pPr>
        <w:pStyle w:val="NormalWeb"/>
        <w:shd w:val="clear" w:color="auto" w:fill="FFFFFF"/>
        <w:spacing w:before="0" w:beforeAutospacing="0" w:after="0" w:afterAutospacing="0" w:line="276" w:lineRule="auto"/>
        <w:ind w:firstLine="720"/>
        <w:jc w:val="both"/>
        <w:rPr>
          <w:color w:val="000000"/>
        </w:rPr>
      </w:pPr>
      <w:r w:rsidRPr="00BB2E76">
        <w:rPr>
          <w:color w:val="000000"/>
        </w:rPr>
        <w:t>Maksātnespējas likums nenodrošina kreditoram visa kreditora prasījuma atgūšanu pilnībā, tādēļ nevar uzskatīt, ka pieteiktais kreditora prasījuma apmērs ir administratora nodarīt</w:t>
      </w:r>
      <w:r w:rsidR="00DB73B4" w:rsidRPr="00BB2E76">
        <w:rPr>
          <w:color w:val="000000"/>
        </w:rPr>
        <w:t>ie</w:t>
      </w:r>
      <w:r w:rsidRPr="00BB2E76">
        <w:rPr>
          <w:color w:val="000000"/>
        </w:rPr>
        <w:t xml:space="preserve"> zaudējumi kreditoram maksātnespējas procesā. </w:t>
      </w:r>
      <w:r w:rsidR="002959C7" w:rsidRPr="00BB2E76">
        <w:rPr>
          <w:color w:val="000000"/>
        </w:rPr>
        <w:t>L</w:t>
      </w:r>
      <w:r w:rsidRPr="00BB2E76">
        <w:rPr>
          <w:color w:val="000000"/>
        </w:rPr>
        <w:t>ietā nav iegūti pierādījumi, ka maksātnespējas procesā būtu iegūti līdzekļi kreditora prasījuma apmierināšanai pilnībā.</w:t>
      </w:r>
    </w:p>
    <w:p w14:paraId="0706CF5E" w14:textId="2B4DFD13" w:rsidR="00C51C99" w:rsidRPr="00BB2E76" w:rsidRDefault="00C51C99" w:rsidP="00BB2E76">
      <w:pPr>
        <w:pStyle w:val="NormalWeb"/>
        <w:shd w:val="clear" w:color="auto" w:fill="FFFFFF"/>
        <w:spacing w:before="0" w:beforeAutospacing="0" w:after="0" w:afterAutospacing="0" w:line="276" w:lineRule="auto"/>
        <w:ind w:firstLine="720"/>
        <w:jc w:val="both"/>
        <w:rPr>
          <w:color w:val="000000"/>
        </w:rPr>
      </w:pPr>
    </w:p>
    <w:p w14:paraId="5A49B34D" w14:textId="69F4E48F" w:rsidR="00C51C99" w:rsidRPr="00BB2E76" w:rsidRDefault="00C51C99" w:rsidP="00BB2E76">
      <w:pPr>
        <w:autoSpaceDE w:val="0"/>
        <w:autoSpaceDN w:val="0"/>
        <w:adjustRightInd w:val="0"/>
        <w:spacing w:after="0" w:line="276" w:lineRule="auto"/>
        <w:ind w:firstLine="720"/>
        <w:jc w:val="both"/>
        <w:rPr>
          <w:rFonts w:cs="Times New Roman"/>
          <w:szCs w:val="24"/>
        </w:rPr>
      </w:pPr>
      <w:r w:rsidRPr="00BB2E76">
        <w:rPr>
          <w:rFonts w:cs="Times New Roman"/>
          <w:color w:val="000000"/>
          <w:szCs w:val="24"/>
        </w:rPr>
        <w:t>[</w:t>
      </w:r>
      <w:r w:rsidR="00CA53F9" w:rsidRPr="00BB2E76">
        <w:rPr>
          <w:rFonts w:cs="Times New Roman"/>
          <w:color w:val="000000"/>
          <w:szCs w:val="24"/>
        </w:rPr>
        <w:t>5</w:t>
      </w:r>
      <w:r w:rsidRPr="00BB2E76">
        <w:rPr>
          <w:rFonts w:cs="Times New Roman"/>
          <w:color w:val="000000"/>
          <w:szCs w:val="24"/>
        </w:rPr>
        <w:t xml:space="preserve">] Kasācijas sūdzībā SIA „WEST &amp; CO” </w:t>
      </w:r>
      <w:r w:rsidRPr="00BB2E76">
        <w:rPr>
          <w:rFonts w:cs="Times New Roman"/>
          <w:szCs w:val="24"/>
        </w:rPr>
        <w:t xml:space="preserve">lūgusi atcelt spriedumu un nodot lietu jaunai izskatīšanai apelācijas instances tiesā. </w:t>
      </w:r>
    </w:p>
    <w:p w14:paraId="5870882F" w14:textId="4C8289EF" w:rsidR="00C51C99" w:rsidRPr="00BB2E76" w:rsidRDefault="00C51C99" w:rsidP="00BB2E76">
      <w:pPr>
        <w:autoSpaceDE w:val="0"/>
        <w:autoSpaceDN w:val="0"/>
        <w:adjustRightInd w:val="0"/>
        <w:spacing w:after="0" w:line="276" w:lineRule="auto"/>
        <w:ind w:firstLine="720"/>
        <w:jc w:val="both"/>
        <w:rPr>
          <w:rFonts w:cs="Times New Roman"/>
          <w:szCs w:val="24"/>
        </w:rPr>
      </w:pPr>
      <w:r w:rsidRPr="00BB2E76">
        <w:rPr>
          <w:rFonts w:cs="Times New Roman"/>
          <w:szCs w:val="24"/>
        </w:rPr>
        <w:lastRenderedPageBreak/>
        <w:t xml:space="preserve">Kasācijas sūdzībā norādīti šādi apsvērumi. </w:t>
      </w:r>
    </w:p>
    <w:p w14:paraId="463B9120" w14:textId="31755A35" w:rsidR="002443A6" w:rsidRPr="00BB2E76" w:rsidRDefault="00BD05CE" w:rsidP="00BB2E76">
      <w:pPr>
        <w:shd w:val="clear" w:color="auto" w:fill="FFFFFF"/>
        <w:spacing w:after="0" w:line="276" w:lineRule="auto"/>
        <w:ind w:left="22" w:right="14" w:firstLine="698"/>
        <w:jc w:val="both"/>
        <w:rPr>
          <w:rFonts w:eastAsia="Times New Roman" w:cs="Times New Roman"/>
          <w:szCs w:val="24"/>
        </w:rPr>
      </w:pPr>
      <w:r w:rsidRPr="00BB2E76">
        <w:rPr>
          <w:rFonts w:cs="Times New Roman"/>
          <w:szCs w:val="24"/>
        </w:rPr>
        <w:t>[</w:t>
      </w:r>
      <w:r w:rsidR="00CA53F9" w:rsidRPr="00BB2E76">
        <w:rPr>
          <w:rFonts w:cs="Times New Roman"/>
          <w:szCs w:val="24"/>
        </w:rPr>
        <w:t>5.1</w:t>
      </w:r>
      <w:r w:rsidRPr="00BB2E76">
        <w:rPr>
          <w:rFonts w:cs="Times New Roman"/>
          <w:szCs w:val="24"/>
        </w:rPr>
        <w:t xml:space="preserve">] </w:t>
      </w:r>
      <w:r w:rsidR="0013475E" w:rsidRPr="00BB2E76">
        <w:rPr>
          <w:rFonts w:cs="Times New Roman"/>
          <w:szCs w:val="24"/>
        </w:rPr>
        <w:t xml:space="preserve">Tiesa, noraidot prasību, nav ņēmusi vērā, ka </w:t>
      </w:r>
      <w:r w:rsidR="0013475E" w:rsidRPr="00BB2E76">
        <w:rPr>
          <w:rFonts w:eastAsia="Times New Roman" w:cs="Times New Roman"/>
          <w:szCs w:val="24"/>
        </w:rPr>
        <w:t xml:space="preserve">atbildētāja nevarēja izvēlēties, kādā apmērā segt nodokļu administrācijas prasījumu, bet drīkstēja segt tikai likumā noteiktajā </w:t>
      </w:r>
      <w:r w:rsidR="00DB73B4" w:rsidRPr="00BB2E76">
        <w:rPr>
          <w:rFonts w:eastAsia="Times New Roman" w:cs="Times New Roman"/>
          <w:szCs w:val="24"/>
        </w:rPr>
        <w:t>–</w:t>
      </w:r>
      <w:r w:rsidR="0013475E" w:rsidRPr="00BB2E76">
        <w:rPr>
          <w:rFonts w:eastAsia="Times New Roman" w:cs="Times New Roman"/>
          <w:szCs w:val="24"/>
        </w:rPr>
        <w:t xml:space="preserve"> </w:t>
      </w:r>
      <w:proofErr w:type="spellStart"/>
      <w:r w:rsidR="0013475E" w:rsidRPr="00BB2E76">
        <w:rPr>
          <w:rFonts w:eastAsia="Times New Roman" w:cs="Times New Roman"/>
          <w:szCs w:val="24"/>
        </w:rPr>
        <w:t>pamatprasījuma</w:t>
      </w:r>
      <w:proofErr w:type="spellEnd"/>
      <w:r w:rsidR="0013475E" w:rsidRPr="00BB2E76">
        <w:rPr>
          <w:rFonts w:eastAsia="Times New Roman" w:cs="Times New Roman"/>
          <w:szCs w:val="24"/>
        </w:rPr>
        <w:t xml:space="preserve"> </w:t>
      </w:r>
      <w:r w:rsidR="00DB73B4" w:rsidRPr="00BB2E76">
        <w:rPr>
          <w:rFonts w:eastAsia="Times New Roman" w:cs="Times New Roman"/>
          <w:szCs w:val="24"/>
        </w:rPr>
        <w:t>–</w:t>
      </w:r>
      <w:r w:rsidR="0013475E" w:rsidRPr="00BB2E76">
        <w:rPr>
          <w:rFonts w:eastAsia="Times New Roman" w:cs="Times New Roman"/>
          <w:szCs w:val="24"/>
        </w:rPr>
        <w:t xml:space="preserve"> apmērā. </w:t>
      </w:r>
      <w:r w:rsidR="002A4C49" w:rsidRPr="00BB2E76">
        <w:rPr>
          <w:rFonts w:eastAsia="Times New Roman" w:cs="Times New Roman"/>
          <w:szCs w:val="24"/>
        </w:rPr>
        <w:t>Blakus</w:t>
      </w:r>
      <w:r w:rsidR="00C124D8" w:rsidRPr="00BB2E76">
        <w:rPr>
          <w:rFonts w:eastAsia="Times New Roman" w:cs="Times New Roman"/>
          <w:szCs w:val="24"/>
        </w:rPr>
        <w:t xml:space="preserve"> </w:t>
      </w:r>
      <w:r w:rsidR="002A4C49" w:rsidRPr="00BB2E76">
        <w:rPr>
          <w:rFonts w:eastAsia="Times New Roman" w:cs="Times New Roman"/>
          <w:szCs w:val="24"/>
        </w:rPr>
        <w:t>prasījuma apmierināšanai iztērētie līdzekļi a</w:t>
      </w:r>
      <w:r w:rsidR="002443A6" w:rsidRPr="00BB2E76">
        <w:rPr>
          <w:rFonts w:eastAsia="Times New Roman" w:cs="Times New Roman"/>
          <w:szCs w:val="24"/>
        </w:rPr>
        <w:t xml:space="preserve">dministratorei </w:t>
      </w:r>
      <w:r w:rsidR="0013475E" w:rsidRPr="00BB2E76">
        <w:rPr>
          <w:rFonts w:eastAsia="Times New Roman" w:cs="Times New Roman"/>
          <w:szCs w:val="24"/>
        </w:rPr>
        <w:t xml:space="preserve">bija jānovirza pārējo nenodrošināto kreditoru prasījumu segšanai. </w:t>
      </w:r>
    </w:p>
    <w:p w14:paraId="38383F4D" w14:textId="369ADCE1" w:rsidR="00182E5D" w:rsidRPr="00BB2E76" w:rsidRDefault="002443A6" w:rsidP="00BB2E76">
      <w:pPr>
        <w:shd w:val="clear" w:color="auto" w:fill="FFFFFF"/>
        <w:spacing w:after="0" w:line="276" w:lineRule="auto"/>
        <w:ind w:left="22" w:right="14" w:firstLine="698"/>
        <w:jc w:val="both"/>
        <w:rPr>
          <w:rFonts w:eastAsia="Times New Roman" w:cs="Times New Roman"/>
          <w:szCs w:val="24"/>
        </w:rPr>
      </w:pPr>
      <w:r w:rsidRPr="00BB2E76">
        <w:rPr>
          <w:rFonts w:eastAsia="Times New Roman" w:cs="Times New Roman"/>
          <w:szCs w:val="24"/>
        </w:rPr>
        <w:t xml:space="preserve">Ar </w:t>
      </w:r>
      <w:r w:rsidR="00BD05CE" w:rsidRPr="00BB2E76">
        <w:rPr>
          <w:rFonts w:cs="Times New Roman"/>
          <w:szCs w:val="24"/>
        </w:rPr>
        <w:t>Maks</w:t>
      </w:r>
      <w:r w:rsidR="00BD05CE" w:rsidRPr="00BB2E76">
        <w:rPr>
          <w:rFonts w:eastAsia="Times New Roman" w:cs="Times New Roman"/>
          <w:szCs w:val="24"/>
        </w:rPr>
        <w:t xml:space="preserve">ātnespējas likuma </w:t>
      </w:r>
      <w:proofErr w:type="gramStart"/>
      <w:r w:rsidR="00BD05CE" w:rsidRPr="00BB2E76">
        <w:rPr>
          <w:rFonts w:eastAsia="Times New Roman" w:cs="Times New Roman"/>
          <w:szCs w:val="24"/>
        </w:rPr>
        <w:t>118.pant</w:t>
      </w:r>
      <w:r w:rsidR="00182E5D" w:rsidRPr="00BB2E76">
        <w:rPr>
          <w:rFonts w:eastAsia="Times New Roman" w:cs="Times New Roman"/>
          <w:szCs w:val="24"/>
        </w:rPr>
        <w:t>a</w:t>
      </w:r>
      <w:proofErr w:type="gramEnd"/>
      <w:r w:rsidR="00BD05CE" w:rsidRPr="00BB2E76">
        <w:rPr>
          <w:rFonts w:eastAsia="Times New Roman" w:cs="Times New Roman"/>
          <w:szCs w:val="24"/>
        </w:rPr>
        <w:t xml:space="preserve"> pārkāpumu atbildētāja radīja zaudējumus 1683</w:t>
      </w:r>
      <w:r w:rsidR="00DB73B4" w:rsidRPr="00BB2E76">
        <w:rPr>
          <w:rFonts w:eastAsia="Times New Roman" w:cs="Times New Roman"/>
          <w:szCs w:val="24"/>
        </w:rPr>
        <w:t> </w:t>
      </w:r>
      <w:r w:rsidR="005A5511" w:rsidRPr="00BB2E76">
        <w:rPr>
          <w:rFonts w:eastAsia="Times New Roman" w:cs="Times New Roman"/>
          <w:szCs w:val="24"/>
        </w:rPr>
        <w:t>EUR</w:t>
      </w:r>
      <w:r w:rsidR="00BD05CE" w:rsidRPr="00BB2E76">
        <w:rPr>
          <w:rFonts w:eastAsia="Times New Roman" w:cs="Times New Roman"/>
          <w:szCs w:val="24"/>
        </w:rPr>
        <w:t xml:space="preserve">. </w:t>
      </w:r>
    </w:p>
    <w:p w14:paraId="62CADDFB" w14:textId="30CD7EF6" w:rsidR="00A7209C" w:rsidRPr="00BB2E76" w:rsidRDefault="00A7209C" w:rsidP="00BB2E76">
      <w:pPr>
        <w:shd w:val="clear" w:color="auto" w:fill="FFFFFF"/>
        <w:spacing w:after="0" w:line="276" w:lineRule="auto"/>
        <w:ind w:left="22" w:right="14" w:firstLine="698"/>
        <w:jc w:val="both"/>
        <w:rPr>
          <w:rFonts w:eastAsia="Times New Roman" w:cs="Times New Roman"/>
          <w:szCs w:val="24"/>
        </w:rPr>
      </w:pPr>
      <w:r w:rsidRPr="00BB2E76">
        <w:rPr>
          <w:rFonts w:cs="Times New Roman"/>
          <w:szCs w:val="24"/>
        </w:rPr>
        <w:t>[</w:t>
      </w:r>
      <w:r w:rsidR="00423A6F" w:rsidRPr="00BB2E76">
        <w:rPr>
          <w:rFonts w:cs="Times New Roman"/>
          <w:szCs w:val="24"/>
        </w:rPr>
        <w:t>5.2</w:t>
      </w:r>
      <w:r w:rsidRPr="00BB2E76">
        <w:rPr>
          <w:rFonts w:cs="Times New Roman"/>
          <w:szCs w:val="24"/>
        </w:rPr>
        <w:t xml:space="preserve">] </w:t>
      </w:r>
      <w:r w:rsidR="00E74F0A" w:rsidRPr="00BB2E76">
        <w:rPr>
          <w:rFonts w:cs="Times New Roman"/>
          <w:szCs w:val="24"/>
        </w:rPr>
        <w:t xml:space="preserve">Tiesa </w:t>
      </w:r>
      <w:r w:rsidR="00182E5D" w:rsidRPr="00BB2E76">
        <w:rPr>
          <w:rFonts w:cs="Times New Roman"/>
          <w:szCs w:val="24"/>
        </w:rPr>
        <w:t xml:space="preserve">atstājusi bez ievērības </w:t>
      </w:r>
      <w:r w:rsidR="002B489D" w:rsidRPr="00BB2E76">
        <w:rPr>
          <w:rFonts w:cs="Times New Roman"/>
          <w:szCs w:val="24"/>
        </w:rPr>
        <w:t xml:space="preserve">arī </w:t>
      </w:r>
      <w:r w:rsidR="00182E5D" w:rsidRPr="00BB2E76">
        <w:rPr>
          <w:rFonts w:cs="Times New Roman"/>
          <w:szCs w:val="24"/>
        </w:rPr>
        <w:t xml:space="preserve">faktu, </w:t>
      </w:r>
      <w:r w:rsidR="00E74F0A" w:rsidRPr="00BB2E76">
        <w:rPr>
          <w:rFonts w:cs="Times New Roman"/>
          <w:szCs w:val="24"/>
        </w:rPr>
        <w:t>ka a</w:t>
      </w:r>
      <w:r w:rsidRPr="00BB2E76">
        <w:rPr>
          <w:rFonts w:cs="Times New Roman"/>
          <w:szCs w:val="24"/>
        </w:rPr>
        <w:t xml:space="preserve">tbildētāja </w:t>
      </w:r>
      <w:r w:rsidRPr="00BB2E76">
        <w:rPr>
          <w:rFonts w:eastAsia="Times New Roman" w:cs="Times New Roman"/>
          <w:szCs w:val="24"/>
        </w:rPr>
        <w:t>kreditoriem nav nosūtījusi</w:t>
      </w:r>
      <w:r w:rsidRPr="00BB2E76">
        <w:rPr>
          <w:rFonts w:eastAsia="Times New Roman" w:cs="Times New Roman"/>
          <w:b/>
          <w:bCs/>
          <w:szCs w:val="24"/>
        </w:rPr>
        <w:t xml:space="preserve"> </w:t>
      </w:r>
      <w:r w:rsidRPr="00BB2E76">
        <w:rPr>
          <w:rFonts w:eastAsia="Times New Roman" w:cs="Times New Roman"/>
          <w:szCs w:val="24"/>
        </w:rPr>
        <w:t xml:space="preserve">paziņojumu Maksātnespējas likuma </w:t>
      </w:r>
      <w:proofErr w:type="gramStart"/>
      <w:r w:rsidRPr="00BB2E76">
        <w:rPr>
          <w:rFonts w:eastAsia="Times New Roman" w:cs="Times New Roman"/>
          <w:szCs w:val="24"/>
        </w:rPr>
        <w:t>81.panta</w:t>
      </w:r>
      <w:proofErr w:type="gramEnd"/>
      <w:r w:rsidRPr="00BB2E76">
        <w:rPr>
          <w:rFonts w:eastAsia="Times New Roman" w:cs="Times New Roman"/>
          <w:szCs w:val="24"/>
        </w:rPr>
        <w:t xml:space="preserve"> pirmās daļas 8.punkta noteiktajā kārtībā, </w:t>
      </w:r>
      <w:r w:rsidR="00D84886" w:rsidRPr="00BB2E76">
        <w:rPr>
          <w:rFonts w:eastAsia="Times New Roman" w:cs="Times New Roman"/>
          <w:szCs w:val="24"/>
        </w:rPr>
        <w:t>ne</w:t>
      </w:r>
      <w:r w:rsidRPr="00BB2E76">
        <w:rPr>
          <w:rFonts w:eastAsia="Times New Roman" w:cs="Times New Roman"/>
          <w:szCs w:val="24"/>
        </w:rPr>
        <w:t>norādot ziņas par parādnieku, prasījuma pamatu un apmēru, kā arī naudas summu, par kādu prasījuma tiesības pret parādnieku tiks cedē</w:t>
      </w:r>
      <w:r w:rsidR="00726805" w:rsidRPr="00BB2E76">
        <w:rPr>
          <w:rFonts w:eastAsia="Times New Roman" w:cs="Times New Roman"/>
          <w:szCs w:val="24"/>
        </w:rPr>
        <w:t>t</w:t>
      </w:r>
      <w:r w:rsidRPr="00BB2E76">
        <w:rPr>
          <w:rFonts w:eastAsia="Times New Roman" w:cs="Times New Roman"/>
          <w:szCs w:val="24"/>
        </w:rPr>
        <w:t>as.</w:t>
      </w:r>
    </w:p>
    <w:p w14:paraId="5795E305" w14:textId="77777777" w:rsidR="002B489D" w:rsidRPr="00BB2E76" w:rsidRDefault="002B489D" w:rsidP="00BB2E76">
      <w:pPr>
        <w:spacing w:after="0" w:line="276" w:lineRule="auto"/>
        <w:ind w:firstLine="709"/>
        <w:jc w:val="both"/>
        <w:rPr>
          <w:rFonts w:cs="Times New Roman"/>
          <w:szCs w:val="24"/>
        </w:rPr>
      </w:pPr>
    </w:p>
    <w:p w14:paraId="4D5DB8E8" w14:textId="21C2C0E5" w:rsidR="00FB3B1F" w:rsidRPr="00BB2E76" w:rsidRDefault="00FB3B1F" w:rsidP="00BB2E76">
      <w:pPr>
        <w:spacing w:after="0" w:line="276" w:lineRule="auto"/>
        <w:ind w:firstLine="709"/>
        <w:jc w:val="both"/>
        <w:rPr>
          <w:rFonts w:cs="Times New Roman"/>
          <w:color w:val="000000"/>
          <w:szCs w:val="24"/>
        </w:rPr>
      </w:pPr>
      <w:r w:rsidRPr="00BB2E76">
        <w:rPr>
          <w:rFonts w:cs="Times New Roman"/>
          <w:color w:val="000000"/>
          <w:szCs w:val="24"/>
        </w:rPr>
        <w:t>[</w:t>
      </w:r>
      <w:r w:rsidR="000561DE" w:rsidRPr="00BB2E76">
        <w:rPr>
          <w:rFonts w:cs="Times New Roman"/>
          <w:color w:val="000000"/>
          <w:szCs w:val="24"/>
        </w:rPr>
        <w:t>6</w:t>
      </w:r>
      <w:r w:rsidRPr="00BB2E76">
        <w:rPr>
          <w:rFonts w:cs="Times New Roman"/>
          <w:color w:val="000000"/>
          <w:szCs w:val="24"/>
        </w:rPr>
        <w:t>] Paskaidrojumos sakarā ar prasītājas kasācijas sūdzību atbildētāja norādījusi, ka sūdzība ir nepamatota un noraidāma.</w:t>
      </w:r>
    </w:p>
    <w:p w14:paraId="69F29705" w14:textId="70254C89" w:rsidR="00C51C99" w:rsidRPr="00BB2E76" w:rsidRDefault="00C51C99" w:rsidP="00BB2E76">
      <w:pPr>
        <w:pStyle w:val="NormalWeb"/>
        <w:shd w:val="clear" w:color="auto" w:fill="FFFFFF"/>
        <w:spacing w:before="0" w:beforeAutospacing="0" w:after="0" w:afterAutospacing="0" w:line="276" w:lineRule="auto"/>
        <w:ind w:firstLine="720"/>
        <w:jc w:val="both"/>
        <w:rPr>
          <w:color w:val="000000"/>
        </w:rPr>
      </w:pPr>
    </w:p>
    <w:p w14:paraId="56E9DBC4" w14:textId="4F057589" w:rsidR="00E71A47" w:rsidRPr="00BB2E76" w:rsidRDefault="00604E12" w:rsidP="00BB2E76">
      <w:pPr>
        <w:pStyle w:val="NormalWeb"/>
        <w:shd w:val="clear" w:color="auto" w:fill="FFFFFF"/>
        <w:spacing w:before="0" w:beforeAutospacing="0" w:after="0" w:afterAutospacing="0" w:line="276" w:lineRule="auto"/>
        <w:jc w:val="center"/>
        <w:rPr>
          <w:color w:val="000000"/>
        </w:rPr>
      </w:pPr>
      <w:r w:rsidRPr="00BB2E76">
        <w:rPr>
          <w:rStyle w:val="Strong"/>
          <w:color w:val="000000"/>
        </w:rPr>
        <w:t xml:space="preserve">Motīvu </w:t>
      </w:r>
      <w:r w:rsidR="00E71A47" w:rsidRPr="00BB2E76">
        <w:rPr>
          <w:rStyle w:val="Strong"/>
          <w:color w:val="000000"/>
        </w:rPr>
        <w:t>daļa</w:t>
      </w:r>
    </w:p>
    <w:p w14:paraId="3D6C1634" w14:textId="77777777" w:rsidR="002B489D" w:rsidRPr="00BB2E76" w:rsidRDefault="002B489D" w:rsidP="00BB2E76">
      <w:pPr>
        <w:autoSpaceDE w:val="0"/>
        <w:autoSpaceDN w:val="0"/>
        <w:adjustRightInd w:val="0"/>
        <w:spacing w:after="0" w:line="276" w:lineRule="auto"/>
        <w:ind w:firstLine="720"/>
        <w:jc w:val="both"/>
        <w:rPr>
          <w:rFonts w:cs="Times New Roman"/>
          <w:szCs w:val="24"/>
        </w:rPr>
      </w:pPr>
    </w:p>
    <w:p w14:paraId="21A44BAB" w14:textId="01644FD0" w:rsidR="0052399C" w:rsidRPr="00BB2E76" w:rsidRDefault="0052399C" w:rsidP="00BB2E76">
      <w:pPr>
        <w:autoSpaceDE w:val="0"/>
        <w:autoSpaceDN w:val="0"/>
        <w:adjustRightInd w:val="0"/>
        <w:spacing w:after="0" w:line="276" w:lineRule="auto"/>
        <w:ind w:firstLine="720"/>
        <w:jc w:val="both"/>
        <w:rPr>
          <w:rFonts w:cs="Times New Roman"/>
          <w:szCs w:val="24"/>
        </w:rPr>
      </w:pPr>
      <w:r w:rsidRPr="00BB2E76">
        <w:rPr>
          <w:rFonts w:cs="Times New Roman"/>
          <w:szCs w:val="24"/>
        </w:rPr>
        <w:t>[</w:t>
      </w:r>
      <w:r w:rsidR="000561DE" w:rsidRPr="00BB2E76">
        <w:rPr>
          <w:rFonts w:cs="Times New Roman"/>
          <w:szCs w:val="24"/>
        </w:rPr>
        <w:t>7</w:t>
      </w:r>
      <w:r w:rsidRPr="00BB2E76">
        <w:rPr>
          <w:rFonts w:cs="Times New Roman"/>
          <w:szCs w:val="24"/>
        </w:rPr>
        <w:t>] </w:t>
      </w:r>
      <w:r w:rsidRPr="00BB2E76">
        <w:rPr>
          <w:rFonts w:eastAsia="Calibri" w:cs="Times New Roman"/>
          <w:szCs w:val="24"/>
        </w:rPr>
        <w:t xml:space="preserve">Pārbaudījis sprieduma likumību attiecībā uz personu, kas to pārsūdzējusi, un attiecībā uz argumentiem, kas minēti kasācijas sūdzībā, Senāts atzīst, ka </w:t>
      </w:r>
      <w:r w:rsidRPr="00BB2E76">
        <w:rPr>
          <w:rFonts w:cs="Times New Roman"/>
          <w:szCs w:val="24"/>
        </w:rPr>
        <w:t>pārsūdzētais spriedums atceļams, un lieta nododama jaunai izskatīšanai apelācijas instances tiesā.</w:t>
      </w:r>
    </w:p>
    <w:p w14:paraId="4133CFB6" w14:textId="04B15B5A" w:rsidR="000E759D" w:rsidRPr="00BB2E76" w:rsidRDefault="009E4E3B" w:rsidP="00BB2E76">
      <w:pPr>
        <w:shd w:val="clear" w:color="auto" w:fill="FFFFFF"/>
        <w:spacing w:after="0" w:line="276" w:lineRule="auto"/>
        <w:ind w:left="14" w:right="22" w:firstLine="706"/>
        <w:jc w:val="both"/>
        <w:rPr>
          <w:rFonts w:eastAsia="Times New Roman" w:cs="Times New Roman"/>
          <w:szCs w:val="24"/>
        </w:rPr>
      </w:pPr>
      <w:r w:rsidRPr="00BB2E76">
        <w:rPr>
          <w:rFonts w:cs="Times New Roman"/>
          <w:szCs w:val="24"/>
        </w:rPr>
        <w:t>[</w:t>
      </w:r>
      <w:r w:rsidR="000561DE" w:rsidRPr="00BB2E76">
        <w:rPr>
          <w:rFonts w:cs="Times New Roman"/>
          <w:szCs w:val="24"/>
        </w:rPr>
        <w:t>7</w:t>
      </w:r>
      <w:r w:rsidRPr="00BB2E76">
        <w:rPr>
          <w:rFonts w:cs="Times New Roman"/>
          <w:szCs w:val="24"/>
        </w:rPr>
        <w:t xml:space="preserve">.1] </w:t>
      </w:r>
      <w:r w:rsidR="00A0164C" w:rsidRPr="00BB2E76">
        <w:rPr>
          <w:rFonts w:eastAsia="Times New Roman" w:cs="Times New Roman"/>
          <w:color w:val="000000"/>
          <w:szCs w:val="24"/>
          <w:lang w:eastAsia="lv-LV"/>
        </w:rPr>
        <w:t> </w:t>
      </w:r>
      <w:r w:rsidR="000E759D" w:rsidRPr="00BB2E76">
        <w:rPr>
          <w:rFonts w:cs="Times New Roman"/>
          <w:szCs w:val="24"/>
        </w:rPr>
        <w:t xml:space="preserve">Senāts piekrīt kasācijas sūdzības iesniedzēja argumentam, ka </w:t>
      </w:r>
      <w:r w:rsidR="000E759D" w:rsidRPr="00BB2E76">
        <w:rPr>
          <w:rFonts w:eastAsia="Times New Roman" w:cs="Times New Roman"/>
          <w:szCs w:val="24"/>
        </w:rPr>
        <w:t xml:space="preserve">administratora rīcība, </w:t>
      </w:r>
      <w:r w:rsidR="00EA71EE" w:rsidRPr="00BB2E76">
        <w:rPr>
          <w:rFonts w:eastAsia="Times New Roman" w:cs="Times New Roman"/>
          <w:szCs w:val="24"/>
        </w:rPr>
        <w:t>sedzot</w:t>
      </w:r>
      <w:r w:rsidR="000561DE" w:rsidRPr="00BB2E76">
        <w:rPr>
          <w:rFonts w:eastAsia="Times New Roman" w:cs="Times New Roman"/>
          <w:szCs w:val="24"/>
        </w:rPr>
        <w:t xml:space="preserve"> pilnā apmērā VID </w:t>
      </w:r>
      <w:r w:rsidR="00EA71EE" w:rsidRPr="00BB2E76">
        <w:rPr>
          <w:rFonts w:eastAsia="Times New Roman" w:cs="Times New Roman"/>
          <w:szCs w:val="24"/>
        </w:rPr>
        <w:t xml:space="preserve">kreditora </w:t>
      </w:r>
      <w:r w:rsidR="000561DE" w:rsidRPr="00BB2E76">
        <w:rPr>
          <w:rFonts w:eastAsia="Times New Roman" w:cs="Times New Roman"/>
          <w:szCs w:val="24"/>
        </w:rPr>
        <w:t xml:space="preserve">prasījumu </w:t>
      </w:r>
      <w:r w:rsidR="00EA71EE" w:rsidRPr="00BB2E76">
        <w:rPr>
          <w:rFonts w:eastAsia="Times New Roman" w:cs="Times New Roman"/>
          <w:szCs w:val="24"/>
        </w:rPr>
        <w:t>pirms visas mantas atgūšanas</w:t>
      </w:r>
      <w:r w:rsidR="000E759D" w:rsidRPr="00BB2E76">
        <w:rPr>
          <w:rFonts w:eastAsia="Times New Roman" w:cs="Times New Roman"/>
          <w:szCs w:val="24"/>
        </w:rPr>
        <w:t xml:space="preserve">, atzīstama par pretēju Maksātnespējas likuma </w:t>
      </w:r>
      <w:proofErr w:type="gramStart"/>
      <w:r w:rsidR="000E759D" w:rsidRPr="00BB2E76">
        <w:rPr>
          <w:rFonts w:eastAsia="Times New Roman" w:cs="Times New Roman"/>
          <w:szCs w:val="24"/>
        </w:rPr>
        <w:t>26.panta</w:t>
      </w:r>
      <w:proofErr w:type="gramEnd"/>
      <w:r w:rsidR="000E759D" w:rsidRPr="00BB2E76">
        <w:rPr>
          <w:rFonts w:eastAsia="Times New Roman" w:cs="Times New Roman"/>
          <w:szCs w:val="24"/>
        </w:rPr>
        <w:t xml:space="preserve"> otrajai daļai un 117.panta pirmajai daļai.</w:t>
      </w:r>
    </w:p>
    <w:p w14:paraId="0E356203" w14:textId="7DF8575D" w:rsidR="00496577" w:rsidRPr="00BB2E76" w:rsidRDefault="009C5DFB" w:rsidP="00BB2E76">
      <w:pPr>
        <w:shd w:val="clear" w:color="auto" w:fill="FFFFFF"/>
        <w:spacing w:after="0" w:line="276" w:lineRule="auto"/>
        <w:ind w:firstLine="720"/>
        <w:jc w:val="both"/>
        <w:rPr>
          <w:rFonts w:cs="Times New Roman"/>
          <w:szCs w:val="24"/>
        </w:rPr>
      </w:pPr>
      <w:r w:rsidRPr="00BB2E76">
        <w:rPr>
          <w:rFonts w:cs="Times New Roman"/>
          <w:szCs w:val="24"/>
        </w:rPr>
        <w:t>[</w:t>
      </w:r>
      <w:r w:rsidR="000561DE" w:rsidRPr="00BB2E76">
        <w:rPr>
          <w:rFonts w:cs="Times New Roman"/>
          <w:szCs w:val="24"/>
        </w:rPr>
        <w:t>7</w:t>
      </w:r>
      <w:r w:rsidRPr="00BB2E76">
        <w:rPr>
          <w:rFonts w:cs="Times New Roman"/>
          <w:szCs w:val="24"/>
        </w:rPr>
        <w:t xml:space="preserve">.2] </w:t>
      </w:r>
      <w:r w:rsidR="00496577" w:rsidRPr="00BB2E76">
        <w:rPr>
          <w:rFonts w:cs="Times New Roman"/>
          <w:szCs w:val="24"/>
        </w:rPr>
        <w:t xml:space="preserve">Juridiskās personas maksātnespējas process ir tiesiska rakstura pasākumu kopums, kura ietvaros no parādnieka mantas tiek segti kreditoru prasījumi, lai veicinātu parādnieka saistību izpildi (Maksātnespējas likuma </w:t>
      </w:r>
      <w:proofErr w:type="gramStart"/>
      <w:r w:rsidR="00496577" w:rsidRPr="00BB2E76">
        <w:rPr>
          <w:rFonts w:cs="Times New Roman"/>
          <w:szCs w:val="24"/>
        </w:rPr>
        <w:t>4.panta</w:t>
      </w:r>
      <w:proofErr w:type="gramEnd"/>
      <w:r w:rsidR="00496577" w:rsidRPr="00BB2E76">
        <w:rPr>
          <w:rFonts w:cs="Times New Roman"/>
          <w:szCs w:val="24"/>
        </w:rPr>
        <w:t xml:space="preserve"> pirmā daļa). </w:t>
      </w:r>
    </w:p>
    <w:p w14:paraId="55EC993E" w14:textId="56969898" w:rsidR="00241E1E" w:rsidRPr="00BB2E76" w:rsidRDefault="00241E1E" w:rsidP="00BB2E76">
      <w:pPr>
        <w:shd w:val="clear" w:color="auto" w:fill="FFFFFF"/>
        <w:spacing w:after="0" w:line="276" w:lineRule="auto"/>
        <w:ind w:firstLine="720"/>
        <w:jc w:val="both"/>
        <w:rPr>
          <w:rFonts w:cs="Times New Roman"/>
          <w:szCs w:val="24"/>
        </w:rPr>
      </w:pPr>
      <w:r w:rsidRPr="00BB2E76">
        <w:rPr>
          <w:rFonts w:cs="Times New Roman"/>
          <w:szCs w:val="24"/>
        </w:rPr>
        <w:t xml:space="preserve">Saskaņā ar Maksātnespējas likuma </w:t>
      </w:r>
      <w:proofErr w:type="gramStart"/>
      <w:r w:rsidRPr="00BB2E76">
        <w:rPr>
          <w:rFonts w:cs="Times New Roman"/>
          <w:szCs w:val="24"/>
        </w:rPr>
        <w:t>117.panta</w:t>
      </w:r>
      <w:proofErr w:type="gramEnd"/>
      <w:r w:rsidRPr="00BB2E76">
        <w:rPr>
          <w:rFonts w:cs="Times New Roman"/>
          <w:szCs w:val="24"/>
        </w:rPr>
        <w:t xml:space="preserve"> pirmo daļu administrators 15 dienu laikā pēc parādnieka mantas pārdošanas plāna izpildes sastāda juridiskās personas maksātnespējas procesa izmaksu sarakstu un kreditoru prasījumu segšanas plānu atbilstoši šā likuma 118.pantā noteiktajai kārtībai. </w:t>
      </w:r>
    </w:p>
    <w:p w14:paraId="0609AADF" w14:textId="36F017CC" w:rsidR="00241E1E" w:rsidRPr="00BB2E76" w:rsidRDefault="002A4C49" w:rsidP="00BB2E76">
      <w:pPr>
        <w:shd w:val="clear" w:color="auto" w:fill="FFFFFF"/>
        <w:spacing w:after="0" w:line="276" w:lineRule="auto"/>
        <w:ind w:left="14" w:right="22" w:firstLine="706"/>
        <w:jc w:val="both"/>
        <w:rPr>
          <w:rFonts w:eastAsia="Times New Roman" w:cs="Times New Roman"/>
          <w:szCs w:val="24"/>
        </w:rPr>
      </w:pPr>
      <w:r w:rsidRPr="00BB2E76">
        <w:rPr>
          <w:rFonts w:cs="Times New Roman"/>
          <w:szCs w:val="24"/>
        </w:rPr>
        <w:t>M</w:t>
      </w:r>
      <w:r w:rsidR="008F122B" w:rsidRPr="00BB2E76">
        <w:rPr>
          <w:rFonts w:cs="Times New Roman"/>
          <w:szCs w:val="24"/>
        </w:rPr>
        <w:t>inēt</w:t>
      </w:r>
      <w:r w:rsidR="0069622F" w:rsidRPr="00BB2E76">
        <w:rPr>
          <w:rFonts w:cs="Times New Roman"/>
          <w:szCs w:val="24"/>
        </w:rPr>
        <w:t>ā</w:t>
      </w:r>
      <w:r w:rsidRPr="00BB2E76">
        <w:rPr>
          <w:rFonts w:cs="Times New Roman"/>
          <w:szCs w:val="24"/>
        </w:rPr>
        <w:t>s</w:t>
      </w:r>
      <w:r w:rsidR="008F122B" w:rsidRPr="00BB2E76">
        <w:rPr>
          <w:rFonts w:cs="Times New Roman"/>
          <w:szCs w:val="24"/>
        </w:rPr>
        <w:t xml:space="preserve"> tiesību norm</w:t>
      </w:r>
      <w:r w:rsidRPr="00BB2E76">
        <w:rPr>
          <w:rFonts w:cs="Times New Roman"/>
          <w:szCs w:val="24"/>
        </w:rPr>
        <w:t>as</w:t>
      </w:r>
      <w:r w:rsidR="008F122B" w:rsidRPr="00BB2E76">
        <w:rPr>
          <w:rFonts w:cs="Times New Roman"/>
          <w:szCs w:val="24"/>
        </w:rPr>
        <w:t xml:space="preserve"> </w:t>
      </w:r>
      <w:r w:rsidR="00241E1E" w:rsidRPr="00BB2E76">
        <w:rPr>
          <w:rFonts w:eastAsia="Times New Roman" w:cs="Times New Roman"/>
          <w:szCs w:val="24"/>
        </w:rPr>
        <w:t xml:space="preserve">administratoram </w:t>
      </w:r>
      <w:r w:rsidRPr="00BB2E76">
        <w:rPr>
          <w:rFonts w:eastAsia="Times New Roman" w:cs="Times New Roman"/>
          <w:szCs w:val="24"/>
        </w:rPr>
        <w:t>uzliek</w:t>
      </w:r>
      <w:r w:rsidR="00241E1E" w:rsidRPr="00BB2E76">
        <w:rPr>
          <w:rFonts w:eastAsia="Times New Roman" w:cs="Times New Roman"/>
          <w:szCs w:val="24"/>
        </w:rPr>
        <w:t xml:space="preserve"> imperatīv</w:t>
      </w:r>
      <w:r w:rsidRPr="00BB2E76">
        <w:rPr>
          <w:rFonts w:eastAsia="Times New Roman" w:cs="Times New Roman"/>
          <w:szCs w:val="24"/>
        </w:rPr>
        <w:t>u</w:t>
      </w:r>
      <w:r w:rsidR="00241E1E" w:rsidRPr="00BB2E76">
        <w:rPr>
          <w:rFonts w:eastAsia="Times New Roman" w:cs="Times New Roman"/>
          <w:szCs w:val="24"/>
        </w:rPr>
        <w:t xml:space="preserve"> pienākum</w:t>
      </w:r>
      <w:r w:rsidRPr="00BB2E76">
        <w:rPr>
          <w:rFonts w:eastAsia="Times New Roman" w:cs="Times New Roman"/>
          <w:szCs w:val="24"/>
        </w:rPr>
        <w:t>u</w:t>
      </w:r>
      <w:r w:rsidR="00241E1E" w:rsidRPr="00BB2E76">
        <w:rPr>
          <w:rFonts w:eastAsia="Times New Roman" w:cs="Times New Roman"/>
          <w:szCs w:val="24"/>
        </w:rPr>
        <w:t xml:space="preserve"> sagatavot un nosūtīt kreditor</w:t>
      </w:r>
      <w:r w:rsidR="00DD0756" w:rsidRPr="00BB2E76">
        <w:rPr>
          <w:rFonts w:eastAsia="Times New Roman" w:cs="Times New Roman"/>
          <w:szCs w:val="24"/>
        </w:rPr>
        <w:t>iem</w:t>
      </w:r>
      <w:r w:rsidR="00241E1E" w:rsidRPr="00BB2E76">
        <w:rPr>
          <w:rFonts w:eastAsia="Times New Roman" w:cs="Times New Roman"/>
          <w:szCs w:val="24"/>
        </w:rPr>
        <w:t xml:space="preserve"> prasījumu segšanas plānu un galējo maksātnespējas procesa izmaksu sarakstu</w:t>
      </w:r>
      <w:r w:rsidR="00DD0756" w:rsidRPr="00BB2E76">
        <w:rPr>
          <w:rFonts w:eastAsia="Times New Roman" w:cs="Times New Roman"/>
          <w:szCs w:val="24"/>
        </w:rPr>
        <w:t>, kas</w:t>
      </w:r>
      <w:r w:rsidR="00241E1E" w:rsidRPr="00BB2E76">
        <w:rPr>
          <w:rFonts w:eastAsia="Times New Roman" w:cs="Times New Roman"/>
          <w:szCs w:val="24"/>
        </w:rPr>
        <w:t xml:space="preserve"> apliecina, ka ir vei</w:t>
      </w:r>
      <w:r w:rsidRPr="00BB2E76">
        <w:rPr>
          <w:rFonts w:eastAsia="Times New Roman" w:cs="Times New Roman"/>
          <w:szCs w:val="24"/>
        </w:rPr>
        <w:t>ktas</w:t>
      </w:r>
      <w:r w:rsidR="00241E1E" w:rsidRPr="00BB2E76">
        <w:rPr>
          <w:rFonts w:eastAsia="Times New Roman" w:cs="Times New Roman"/>
          <w:szCs w:val="24"/>
        </w:rPr>
        <w:t xml:space="preserve"> visas bankrota procedūrā plānotās darbības un process pēc kreditoru prasījumu segšanas ir pabeidzams.</w:t>
      </w:r>
    </w:p>
    <w:p w14:paraId="5B6FB8B8" w14:textId="12CF24BB" w:rsidR="00C55662" w:rsidRPr="00BB2E76" w:rsidRDefault="0037264F" w:rsidP="00BB2E76">
      <w:pPr>
        <w:shd w:val="clear" w:color="auto" w:fill="FFFFFF"/>
        <w:spacing w:after="0" w:line="276" w:lineRule="auto"/>
        <w:ind w:left="14" w:right="22" w:firstLine="706"/>
        <w:jc w:val="both"/>
        <w:rPr>
          <w:rFonts w:cs="Times New Roman"/>
          <w:color w:val="000000"/>
          <w:szCs w:val="24"/>
        </w:rPr>
      </w:pPr>
      <w:r w:rsidRPr="00BB2E76">
        <w:rPr>
          <w:rFonts w:cs="Times New Roman"/>
          <w:szCs w:val="24"/>
        </w:rPr>
        <w:t>[</w:t>
      </w:r>
      <w:r w:rsidR="000561DE" w:rsidRPr="00BB2E76">
        <w:rPr>
          <w:rFonts w:cs="Times New Roman"/>
          <w:szCs w:val="24"/>
        </w:rPr>
        <w:t>7.3</w:t>
      </w:r>
      <w:r w:rsidRPr="00BB2E76">
        <w:rPr>
          <w:rFonts w:cs="Times New Roman"/>
          <w:szCs w:val="24"/>
        </w:rPr>
        <w:t xml:space="preserve">] </w:t>
      </w:r>
      <w:r w:rsidR="00C55662" w:rsidRPr="00BB2E76">
        <w:rPr>
          <w:rFonts w:cs="Times New Roman"/>
          <w:szCs w:val="24"/>
        </w:rPr>
        <w:t>Kā redzams no pārsūdzētā sprieduma,</w:t>
      </w:r>
      <w:r w:rsidR="00C55662" w:rsidRPr="00BB2E76">
        <w:rPr>
          <w:rFonts w:cs="Times New Roman"/>
          <w:color w:val="000000"/>
          <w:szCs w:val="24"/>
        </w:rPr>
        <w:t xml:space="preserve"> tiesa atzinusi, ka administratore </w:t>
      </w:r>
      <w:proofErr w:type="gramStart"/>
      <w:r w:rsidR="00C55662" w:rsidRPr="00BB2E76">
        <w:rPr>
          <w:rFonts w:cs="Times New Roman"/>
          <w:color w:val="000000"/>
          <w:szCs w:val="24"/>
        </w:rPr>
        <w:t>2017.gada</w:t>
      </w:r>
      <w:proofErr w:type="gramEnd"/>
      <w:r w:rsidR="00C55662" w:rsidRPr="00BB2E76">
        <w:rPr>
          <w:rFonts w:cs="Times New Roman"/>
          <w:color w:val="000000"/>
          <w:szCs w:val="24"/>
        </w:rPr>
        <w:t xml:space="preserve"> 24.maijā sagatavoja </w:t>
      </w:r>
      <w:r w:rsidR="000665C7" w:rsidRPr="00BB2E76">
        <w:rPr>
          <w:rFonts w:cs="Times New Roman"/>
          <w:color w:val="000000"/>
          <w:szCs w:val="24"/>
        </w:rPr>
        <w:t>p</w:t>
      </w:r>
      <w:r w:rsidR="00C55662" w:rsidRPr="00BB2E76">
        <w:rPr>
          <w:rFonts w:cs="Times New Roman"/>
          <w:color w:val="000000"/>
          <w:szCs w:val="24"/>
        </w:rPr>
        <w:t>arādnieka maksātnespējas procesa izmaksu un kreditoru prasījumu segšanas plānu, kad bija atgūti iespējamie naudas līdzekļi, izņemot debitoru parādus.</w:t>
      </w:r>
    </w:p>
    <w:p w14:paraId="438CCC55" w14:textId="33CDC59A" w:rsidR="00CE4C4F" w:rsidRPr="00BB2E76" w:rsidRDefault="00CE4C4F" w:rsidP="00BB2E76">
      <w:pPr>
        <w:shd w:val="clear" w:color="auto" w:fill="FFFFFF"/>
        <w:spacing w:after="0" w:line="276" w:lineRule="auto"/>
        <w:ind w:firstLine="720"/>
        <w:jc w:val="both"/>
        <w:rPr>
          <w:rFonts w:cs="Times New Roman"/>
          <w:color w:val="000000"/>
          <w:szCs w:val="24"/>
        </w:rPr>
      </w:pPr>
      <w:r w:rsidRPr="00BB2E76">
        <w:rPr>
          <w:rFonts w:eastAsia="Times New Roman" w:cs="Times New Roman"/>
          <w:szCs w:val="24"/>
        </w:rPr>
        <w:t xml:space="preserve">Tas, ka </w:t>
      </w:r>
      <w:r w:rsidRPr="00BB2E76">
        <w:rPr>
          <w:rFonts w:cs="Times New Roman"/>
          <w:color w:val="000000"/>
          <w:szCs w:val="24"/>
        </w:rPr>
        <w:t xml:space="preserve">atbildētāja sastādījusi un nosūtījusi </w:t>
      </w:r>
      <w:proofErr w:type="gramStart"/>
      <w:r w:rsidRPr="00BB2E76">
        <w:rPr>
          <w:rFonts w:cs="Times New Roman"/>
          <w:color w:val="000000"/>
          <w:szCs w:val="24"/>
        </w:rPr>
        <w:t>2017.gada</w:t>
      </w:r>
      <w:proofErr w:type="gramEnd"/>
      <w:r w:rsidRPr="00BB2E76">
        <w:rPr>
          <w:rFonts w:cs="Times New Roman"/>
          <w:color w:val="000000"/>
          <w:szCs w:val="24"/>
        </w:rPr>
        <w:t xml:space="preserve"> 24.maijā kreditoriem </w:t>
      </w:r>
      <w:r w:rsidRPr="00BB2E76">
        <w:rPr>
          <w:rFonts w:cs="Times New Roman"/>
          <w:szCs w:val="24"/>
        </w:rPr>
        <w:t>prasījumu segšanas plānu, kurā tostarp tika norādīts</w:t>
      </w:r>
      <w:r w:rsidRPr="00BB2E76">
        <w:rPr>
          <w:rFonts w:cs="Times New Roman"/>
          <w:color w:val="000000"/>
          <w:szCs w:val="24"/>
        </w:rPr>
        <w:t xml:space="preserve"> par visa VID </w:t>
      </w:r>
      <w:r w:rsidR="007444CE" w:rsidRPr="00BB2E76">
        <w:rPr>
          <w:rFonts w:cs="Times New Roman"/>
          <w:color w:val="000000"/>
          <w:szCs w:val="24"/>
        </w:rPr>
        <w:t xml:space="preserve">kreditora </w:t>
      </w:r>
      <w:r w:rsidRPr="00BB2E76">
        <w:rPr>
          <w:rFonts w:cs="Times New Roman"/>
          <w:color w:val="000000"/>
          <w:szCs w:val="24"/>
        </w:rPr>
        <w:t xml:space="preserve">prasījuma segšanu, neattaisno atkāpšanos no Maksātnespējas likumā noteiktā </w:t>
      </w:r>
      <w:r w:rsidR="007444CE" w:rsidRPr="00BB2E76">
        <w:rPr>
          <w:rFonts w:cs="Times New Roman"/>
          <w:color w:val="000000"/>
          <w:szCs w:val="24"/>
        </w:rPr>
        <w:t>kreditoru prasījumu segšanas kārtības</w:t>
      </w:r>
      <w:r w:rsidRPr="00BB2E76">
        <w:rPr>
          <w:rFonts w:cs="Times New Roman"/>
          <w:color w:val="000000"/>
          <w:szCs w:val="24"/>
        </w:rPr>
        <w:t xml:space="preserve">. </w:t>
      </w:r>
      <w:r w:rsidR="00E844BE" w:rsidRPr="00BB2E76">
        <w:rPr>
          <w:rFonts w:cs="Times New Roman"/>
          <w:color w:val="000000"/>
          <w:szCs w:val="24"/>
        </w:rPr>
        <w:t>Visiem kreditoriem tiek piešķirtas vienādas iespējas piedalīties maksātnespējas procesā un vienādas iespējas saņemt kreditoriem pienākošās naudas summas.</w:t>
      </w:r>
      <w:r w:rsidRPr="00BB2E76">
        <w:rPr>
          <w:rFonts w:cs="Times New Roman"/>
          <w:color w:val="000000"/>
          <w:szCs w:val="24"/>
        </w:rPr>
        <w:t xml:space="preserve"> Administratore, </w:t>
      </w:r>
      <w:r w:rsidR="00F67137" w:rsidRPr="00BB2E76">
        <w:rPr>
          <w:rFonts w:cs="Times New Roman"/>
          <w:color w:val="000000"/>
          <w:szCs w:val="24"/>
        </w:rPr>
        <w:t>sedzot VID kreditoru</w:t>
      </w:r>
      <w:r w:rsidR="00F67137" w:rsidRPr="00BB2E76">
        <w:rPr>
          <w:rFonts w:eastAsia="Times New Roman" w:cs="Times New Roman"/>
          <w:szCs w:val="24"/>
        </w:rPr>
        <w:t xml:space="preserve"> prasījumu pirms visas mantas atgūšanas</w:t>
      </w:r>
      <w:r w:rsidRPr="00BB2E76">
        <w:rPr>
          <w:rFonts w:cs="Times New Roman"/>
          <w:color w:val="000000"/>
          <w:szCs w:val="24"/>
        </w:rPr>
        <w:t>, maksātnespējas procesā iesaistītajām personām šīs tiesības ir liegusi.</w:t>
      </w:r>
    </w:p>
    <w:p w14:paraId="0B87A7A2" w14:textId="78AB6902" w:rsidR="00CE4C4F" w:rsidRPr="00BB2E76" w:rsidRDefault="00CE4C4F" w:rsidP="00BB2E76">
      <w:pPr>
        <w:shd w:val="clear" w:color="auto" w:fill="FFFFFF"/>
        <w:spacing w:after="0" w:line="276" w:lineRule="auto"/>
        <w:ind w:firstLine="720"/>
        <w:jc w:val="both"/>
        <w:rPr>
          <w:rFonts w:cs="Times New Roman"/>
          <w:color w:val="000000"/>
          <w:szCs w:val="24"/>
        </w:rPr>
      </w:pPr>
      <w:r w:rsidRPr="00BB2E76">
        <w:rPr>
          <w:rFonts w:cs="Times New Roman"/>
          <w:color w:val="000000"/>
          <w:szCs w:val="24"/>
        </w:rPr>
        <w:lastRenderedPageBreak/>
        <w:t xml:space="preserve">Tas, ka iebildumi no kreditoriem nav saņemti </w:t>
      </w:r>
      <w:r w:rsidR="00A25EFD" w:rsidRPr="00BB2E76">
        <w:rPr>
          <w:rFonts w:cs="Times New Roman"/>
          <w:color w:val="000000"/>
          <w:szCs w:val="24"/>
        </w:rPr>
        <w:t>un</w:t>
      </w:r>
      <w:r w:rsidRPr="00BB2E76">
        <w:rPr>
          <w:rFonts w:cs="Times New Roman"/>
          <w:color w:val="000000"/>
          <w:szCs w:val="24"/>
        </w:rPr>
        <w:t xml:space="preserve"> ka administratores rīcība bija vērsta uz naudas līdzekļu izdevīgāku un ātrāku iegūšanu, Senāta ieskatā, neizslēdz Maksātnespējas likuma noteikumu pārkāpuma esību</w:t>
      </w:r>
      <w:r w:rsidR="00D47F2F" w:rsidRPr="00BB2E76">
        <w:rPr>
          <w:rFonts w:cs="Times New Roman"/>
          <w:color w:val="000000"/>
          <w:szCs w:val="24"/>
        </w:rPr>
        <w:t xml:space="preserve"> (sk. </w:t>
      </w:r>
      <w:r w:rsidR="00D47F2F" w:rsidRPr="00BB2E76">
        <w:rPr>
          <w:rStyle w:val="Emphasis"/>
          <w:rFonts w:cs="Times New Roman"/>
          <w:color w:val="000000"/>
          <w:szCs w:val="24"/>
        </w:rPr>
        <w:t xml:space="preserve">Augstākās tiesas </w:t>
      </w:r>
      <w:proofErr w:type="gramStart"/>
      <w:r w:rsidR="00D47F2F" w:rsidRPr="00BB2E76">
        <w:rPr>
          <w:rStyle w:val="Emphasis"/>
          <w:rFonts w:cs="Times New Roman"/>
          <w:color w:val="000000"/>
          <w:szCs w:val="24"/>
        </w:rPr>
        <w:t>2021.gada</w:t>
      </w:r>
      <w:proofErr w:type="gramEnd"/>
      <w:r w:rsidR="00D47F2F" w:rsidRPr="00BB2E76">
        <w:rPr>
          <w:rStyle w:val="Emphasis"/>
          <w:rFonts w:cs="Times New Roman"/>
          <w:color w:val="000000"/>
          <w:szCs w:val="24"/>
        </w:rPr>
        <w:t xml:space="preserve"> 26.aprīļa lēmuma lietā Nr. SPC-6/2021 (</w:t>
      </w:r>
      <w:hyperlink r:id="rId7" w:tgtFrame="_blank" w:history="1">
        <w:r w:rsidR="00D47F2F" w:rsidRPr="00BB2E76">
          <w:rPr>
            <w:rStyle w:val="Hyperlink"/>
            <w:rFonts w:cs="Times New Roman"/>
            <w:i/>
            <w:iCs/>
            <w:color w:val="auto"/>
            <w:szCs w:val="24"/>
            <w:u w:val="none"/>
          </w:rPr>
          <w:t>ECLI:LV:AT:2021:0426.C30412620.4.L)</w:t>
        </w:r>
      </w:hyperlink>
      <w:r w:rsidR="00D47F2F" w:rsidRPr="00BB2E76">
        <w:rPr>
          <w:rStyle w:val="Emphasis"/>
          <w:rFonts w:cs="Times New Roman"/>
          <w:color w:val="000000"/>
          <w:szCs w:val="24"/>
        </w:rPr>
        <w:t> 7.2.punktu</w:t>
      </w:r>
      <w:r w:rsidR="00D47F2F" w:rsidRPr="00BB2E76">
        <w:rPr>
          <w:rFonts w:cs="Times New Roman"/>
          <w:color w:val="000000"/>
          <w:szCs w:val="24"/>
        </w:rPr>
        <w:t>)</w:t>
      </w:r>
      <w:r w:rsidRPr="00BB2E76">
        <w:rPr>
          <w:rFonts w:cs="Times New Roman"/>
          <w:color w:val="000000"/>
          <w:szCs w:val="24"/>
        </w:rPr>
        <w:t>.</w:t>
      </w:r>
    </w:p>
    <w:p w14:paraId="6E36A1A7" w14:textId="114D3477" w:rsidR="00CE4C4F" w:rsidRPr="00BB2E76" w:rsidRDefault="00CE4C4F" w:rsidP="00BB2E76">
      <w:pPr>
        <w:shd w:val="clear" w:color="auto" w:fill="FFFFFF"/>
        <w:spacing w:after="0" w:line="276" w:lineRule="auto"/>
        <w:ind w:firstLine="720"/>
        <w:jc w:val="both"/>
        <w:rPr>
          <w:rFonts w:cs="Times New Roman"/>
          <w:color w:val="000000"/>
          <w:szCs w:val="24"/>
        </w:rPr>
      </w:pPr>
      <w:r w:rsidRPr="00BB2E76">
        <w:rPr>
          <w:rFonts w:cs="Times New Roman"/>
          <w:color w:val="000000"/>
          <w:szCs w:val="24"/>
        </w:rPr>
        <w:t xml:space="preserve">Administratora pamatuzdevums ir maksātnespējas procesa efektīvas un likumīgas norises nodrošināšana (Maksātnespējas likuma </w:t>
      </w:r>
      <w:proofErr w:type="gramStart"/>
      <w:r w:rsidRPr="00BB2E76">
        <w:rPr>
          <w:rFonts w:cs="Times New Roman"/>
          <w:color w:val="000000"/>
          <w:szCs w:val="24"/>
        </w:rPr>
        <w:t>26.panta</w:t>
      </w:r>
      <w:proofErr w:type="gramEnd"/>
      <w:r w:rsidRPr="00BB2E76">
        <w:rPr>
          <w:rFonts w:cs="Times New Roman"/>
          <w:color w:val="000000"/>
          <w:szCs w:val="24"/>
        </w:rPr>
        <w:t xml:space="preserve"> otrā daļa). Šī norma uzliek administratoram pienākumu stādīt maksātnespējas procesa likumību un efektivitāti pirmajā vietā, respektīvi, būt lojālam primāri pret likumu. Lai arī administratoram ir arī lojalitātes pienākums pret kreditoriem un arī parādnieku, tomēr šī lojalitāte nevar būt pārāka pār lojalitāti pret procesa likumību (sk. </w:t>
      </w:r>
      <w:r w:rsidRPr="00BB2E76">
        <w:rPr>
          <w:rStyle w:val="Emphasis"/>
          <w:rFonts w:cs="Times New Roman"/>
          <w:color w:val="000000"/>
          <w:szCs w:val="24"/>
        </w:rPr>
        <w:t xml:space="preserve">Augstākās tiesas </w:t>
      </w:r>
      <w:proofErr w:type="gramStart"/>
      <w:r w:rsidRPr="00BB2E76">
        <w:rPr>
          <w:rStyle w:val="Emphasis"/>
          <w:rFonts w:cs="Times New Roman"/>
          <w:color w:val="000000"/>
          <w:szCs w:val="24"/>
        </w:rPr>
        <w:t>2018.gada</w:t>
      </w:r>
      <w:proofErr w:type="gramEnd"/>
      <w:r w:rsidRPr="00BB2E76">
        <w:rPr>
          <w:rStyle w:val="Emphasis"/>
          <w:rFonts w:cs="Times New Roman"/>
          <w:color w:val="000000"/>
          <w:szCs w:val="24"/>
        </w:rPr>
        <w:t xml:space="preserve"> 24.maija lēmuma lietā</w:t>
      </w:r>
      <w:r w:rsidR="003C2B4A">
        <w:rPr>
          <w:rStyle w:val="Emphasis"/>
          <w:rFonts w:cs="Times New Roman"/>
          <w:color w:val="000000"/>
          <w:szCs w:val="24"/>
        </w:rPr>
        <w:t xml:space="preserve"> </w:t>
      </w:r>
      <w:r w:rsidRPr="00BB2E76">
        <w:rPr>
          <w:rStyle w:val="Emphasis"/>
          <w:rFonts w:cs="Times New Roman"/>
          <w:color w:val="000000"/>
          <w:szCs w:val="24"/>
        </w:rPr>
        <w:t>Nr. SKC-</w:t>
      </w:r>
      <w:r w:rsidR="00EA7251" w:rsidRPr="00BB2E76">
        <w:rPr>
          <w:rStyle w:val="Emphasis"/>
          <w:rFonts w:cs="Times New Roman"/>
          <w:color w:val="000000"/>
          <w:szCs w:val="24"/>
        </w:rPr>
        <w:t> </w:t>
      </w:r>
      <w:r w:rsidRPr="00BB2E76">
        <w:rPr>
          <w:rStyle w:val="Emphasis"/>
          <w:rFonts w:cs="Times New Roman"/>
          <w:color w:val="000000"/>
          <w:szCs w:val="24"/>
        </w:rPr>
        <w:t>618/2018</w:t>
      </w:r>
      <w:r w:rsidR="00EA7251" w:rsidRPr="00BB2E76">
        <w:rPr>
          <w:rStyle w:val="Emphasis"/>
          <w:rFonts w:cs="Times New Roman"/>
          <w:color w:val="000000"/>
          <w:szCs w:val="24"/>
        </w:rPr>
        <w:t> </w:t>
      </w:r>
      <w:r w:rsidRPr="00BB2E76">
        <w:rPr>
          <w:rStyle w:val="Emphasis"/>
          <w:rFonts w:cs="Times New Roman"/>
          <w:color w:val="000000"/>
          <w:szCs w:val="24"/>
        </w:rPr>
        <w:t>(</w:t>
      </w:r>
      <w:hyperlink r:id="rId8" w:tgtFrame="_blank" w:history="1">
        <w:r w:rsidRPr="00BB2E76">
          <w:rPr>
            <w:rStyle w:val="Hyperlink"/>
            <w:rFonts w:cs="Times New Roman"/>
            <w:i/>
            <w:iCs/>
            <w:color w:val="auto"/>
            <w:szCs w:val="24"/>
            <w:u w:val="none"/>
          </w:rPr>
          <w:t>ECLI:LV:AT:2018:0524.C04268909.7.L)</w:t>
        </w:r>
      </w:hyperlink>
      <w:r w:rsidRPr="00BB2E76">
        <w:rPr>
          <w:rStyle w:val="Emphasis"/>
          <w:rFonts w:cs="Times New Roman"/>
          <w:color w:val="000000"/>
          <w:szCs w:val="24"/>
        </w:rPr>
        <w:t> 17.punktu</w:t>
      </w:r>
      <w:r w:rsidR="00D47F2F" w:rsidRPr="00BB2E76">
        <w:rPr>
          <w:rStyle w:val="Emphasis"/>
          <w:rFonts w:cs="Times New Roman"/>
          <w:color w:val="000000"/>
          <w:szCs w:val="24"/>
        </w:rPr>
        <w:t>,</w:t>
      </w:r>
      <w:r w:rsidR="00EA7251" w:rsidRPr="00BB2E76">
        <w:rPr>
          <w:rStyle w:val="Emphasis"/>
          <w:rFonts w:cs="Times New Roman"/>
          <w:color w:val="000000"/>
          <w:szCs w:val="24"/>
        </w:rPr>
        <w:t> </w:t>
      </w:r>
      <w:r w:rsidR="00D47F2F" w:rsidRPr="00BB2E76">
        <w:rPr>
          <w:rStyle w:val="Emphasis"/>
          <w:rFonts w:cs="Times New Roman"/>
          <w:color w:val="000000"/>
          <w:szCs w:val="24"/>
        </w:rPr>
        <w:t>2021.gada</w:t>
      </w:r>
      <w:r w:rsidR="00EA7251" w:rsidRPr="00BB2E76">
        <w:rPr>
          <w:rStyle w:val="Emphasis"/>
          <w:rFonts w:cs="Times New Roman"/>
          <w:color w:val="000000"/>
          <w:szCs w:val="24"/>
        </w:rPr>
        <w:t> </w:t>
      </w:r>
      <w:r w:rsidR="00D47F2F" w:rsidRPr="00BB2E76">
        <w:rPr>
          <w:rStyle w:val="Emphasis"/>
          <w:rFonts w:cs="Times New Roman"/>
          <w:color w:val="000000"/>
          <w:szCs w:val="24"/>
        </w:rPr>
        <w:t>26.</w:t>
      </w:r>
      <w:r w:rsidR="00EA7251" w:rsidRPr="00BB2E76">
        <w:rPr>
          <w:rStyle w:val="Emphasis"/>
          <w:rFonts w:cs="Times New Roman"/>
          <w:color w:val="000000"/>
          <w:szCs w:val="24"/>
        </w:rPr>
        <w:t> </w:t>
      </w:r>
      <w:r w:rsidR="00D47F2F" w:rsidRPr="00BB2E76">
        <w:rPr>
          <w:rStyle w:val="Emphasis"/>
          <w:rFonts w:cs="Times New Roman"/>
          <w:color w:val="000000"/>
          <w:szCs w:val="24"/>
        </w:rPr>
        <w:t>aprīļa lēmuma lietā Nr. SPC-6/2021</w:t>
      </w:r>
      <w:r w:rsidR="00EA7251" w:rsidRPr="00BB2E76">
        <w:rPr>
          <w:rStyle w:val="Emphasis"/>
          <w:rFonts w:cs="Times New Roman"/>
          <w:color w:val="000000"/>
          <w:szCs w:val="24"/>
        </w:rPr>
        <w:t> </w:t>
      </w:r>
      <w:r w:rsidR="00D47F2F" w:rsidRPr="00BB2E76">
        <w:rPr>
          <w:rStyle w:val="Emphasis"/>
          <w:rFonts w:cs="Times New Roman"/>
          <w:color w:val="000000"/>
          <w:szCs w:val="24"/>
        </w:rPr>
        <w:t>(</w:t>
      </w:r>
      <w:hyperlink r:id="rId9" w:tgtFrame="_blank" w:history="1">
        <w:r w:rsidR="00D47F2F" w:rsidRPr="00BB2E76">
          <w:rPr>
            <w:rStyle w:val="Hyperlink"/>
            <w:rFonts w:cs="Times New Roman"/>
            <w:i/>
            <w:iCs/>
            <w:color w:val="auto"/>
            <w:szCs w:val="24"/>
            <w:u w:val="none"/>
          </w:rPr>
          <w:t>ECLI:LV:AT:2021:0426.C30412620.4.L)</w:t>
        </w:r>
      </w:hyperlink>
      <w:r w:rsidR="00D47F2F" w:rsidRPr="00BB2E76">
        <w:rPr>
          <w:rStyle w:val="Emphasis"/>
          <w:rFonts w:cs="Times New Roman"/>
          <w:color w:val="000000"/>
          <w:szCs w:val="24"/>
        </w:rPr>
        <w:t> 7.2.punktu</w:t>
      </w:r>
      <w:r w:rsidRPr="00BB2E76">
        <w:rPr>
          <w:rFonts w:cs="Times New Roman"/>
          <w:color w:val="000000"/>
          <w:szCs w:val="24"/>
        </w:rPr>
        <w:t>).</w:t>
      </w:r>
    </w:p>
    <w:p w14:paraId="18FD1B43" w14:textId="111A8720" w:rsidR="00CE4C4F" w:rsidRPr="00BB2E76" w:rsidRDefault="00CE4C4F" w:rsidP="00BB2E76">
      <w:pPr>
        <w:shd w:val="clear" w:color="auto" w:fill="FFFFFF"/>
        <w:spacing w:after="0" w:line="276" w:lineRule="auto"/>
        <w:ind w:firstLine="720"/>
        <w:jc w:val="both"/>
        <w:rPr>
          <w:rFonts w:cs="Times New Roman"/>
          <w:color w:val="000000"/>
          <w:szCs w:val="24"/>
        </w:rPr>
      </w:pPr>
      <w:r w:rsidRPr="00BB2E76">
        <w:rPr>
          <w:rFonts w:cs="Times New Roman"/>
          <w:color w:val="000000"/>
          <w:szCs w:val="24"/>
        </w:rPr>
        <w:t xml:space="preserve">Tādējādi Senāts atzīst, ka tiesa nepareizi piemērojusi Maksātnespējas likuma </w:t>
      </w:r>
      <w:r w:rsidR="004F4A3B" w:rsidRPr="00BB2E76">
        <w:rPr>
          <w:rFonts w:cs="Times New Roman"/>
          <w:color w:val="000000"/>
          <w:szCs w:val="24"/>
        </w:rPr>
        <w:t>normu</w:t>
      </w:r>
      <w:r w:rsidRPr="00BB2E76">
        <w:rPr>
          <w:rFonts w:cs="Times New Roman"/>
          <w:color w:val="000000"/>
          <w:szCs w:val="24"/>
        </w:rPr>
        <w:t xml:space="preserve">, un </w:t>
      </w:r>
      <w:r w:rsidR="005C7F45" w:rsidRPr="00BB2E76">
        <w:rPr>
          <w:rFonts w:cs="Times New Roman"/>
          <w:color w:val="000000"/>
          <w:szCs w:val="24"/>
        </w:rPr>
        <w:t xml:space="preserve">tās </w:t>
      </w:r>
      <w:r w:rsidRPr="00BB2E76">
        <w:rPr>
          <w:rFonts w:cs="Times New Roman"/>
          <w:color w:val="000000"/>
          <w:szCs w:val="24"/>
        </w:rPr>
        <w:t xml:space="preserve">secinājumi par administratores rīcības atbilstību efektivitātes un atklātības principam neatbilst šā likuma </w:t>
      </w:r>
      <w:proofErr w:type="gramStart"/>
      <w:r w:rsidRPr="00BB2E76">
        <w:rPr>
          <w:rFonts w:cs="Times New Roman"/>
          <w:color w:val="000000"/>
          <w:szCs w:val="24"/>
        </w:rPr>
        <w:t>26.panta</w:t>
      </w:r>
      <w:proofErr w:type="gramEnd"/>
      <w:r w:rsidRPr="00BB2E76">
        <w:rPr>
          <w:rFonts w:cs="Times New Roman"/>
          <w:color w:val="000000"/>
          <w:szCs w:val="24"/>
        </w:rPr>
        <w:t xml:space="preserve"> otrās daļas normai.</w:t>
      </w:r>
    </w:p>
    <w:p w14:paraId="3B8D3086" w14:textId="03EAFF77" w:rsidR="0052399C" w:rsidRPr="00BB2E76" w:rsidRDefault="00AB29C8" w:rsidP="00BB2E76">
      <w:pPr>
        <w:tabs>
          <w:tab w:val="left" w:pos="567"/>
        </w:tabs>
        <w:spacing w:after="0" w:line="276" w:lineRule="auto"/>
        <w:jc w:val="both"/>
        <w:rPr>
          <w:rFonts w:eastAsia="Times New Roman" w:cs="Times New Roman"/>
          <w:color w:val="000000"/>
          <w:szCs w:val="24"/>
          <w:lang w:eastAsia="lv-LV"/>
        </w:rPr>
      </w:pPr>
      <w:r>
        <w:rPr>
          <w:rFonts w:cs="Times New Roman"/>
          <w:szCs w:val="24"/>
        </w:rPr>
        <w:tab/>
      </w:r>
      <w:r w:rsidR="0052399C" w:rsidRPr="00BB2E76">
        <w:rPr>
          <w:rFonts w:cs="Times New Roman"/>
          <w:szCs w:val="24"/>
        </w:rPr>
        <w:t>[</w:t>
      </w:r>
      <w:r w:rsidR="00F67137" w:rsidRPr="00BB2E76">
        <w:rPr>
          <w:rFonts w:cs="Times New Roman"/>
          <w:szCs w:val="24"/>
        </w:rPr>
        <w:t>7</w:t>
      </w:r>
      <w:r w:rsidR="0052399C" w:rsidRPr="00BB2E76">
        <w:rPr>
          <w:rFonts w:cs="Times New Roman"/>
          <w:szCs w:val="24"/>
        </w:rPr>
        <w:t>.</w:t>
      </w:r>
      <w:r w:rsidR="00F67137" w:rsidRPr="00BB2E76">
        <w:rPr>
          <w:rFonts w:cs="Times New Roman"/>
          <w:szCs w:val="24"/>
        </w:rPr>
        <w:t>4</w:t>
      </w:r>
      <w:r w:rsidR="0052399C" w:rsidRPr="00BB2E76">
        <w:rPr>
          <w:rFonts w:cs="Times New Roman"/>
          <w:szCs w:val="24"/>
        </w:rPr>
        <w:t xml:space="preserve">] </w:t>
      </w:r>
      <w:r w:rsidR="005B3F2E" w:rsidRPr="00BB2E76">
        <w:rPr>
          <w:rFonts w:cs="Times New Roman"/>
          <w:color w:val="000000"/>
          <w:szCs w:val="24"/>
        </w:rPr>
        <w:t xml:space="preserve">Par pamatotu atzīstams kasācijas </w:t>
      </w:r>
      <w:r w:rsidR="00B46CEE" w:rsidRPr="00BB2E76">
        <w:rPr>
          <w:rFonts w:cs="Times New Roman"/>
          <w:color w:val="000000"/>
          <w:szCs w:val="24"/>
        </w:rPr>
        <w:t xml:space="preserve">sūdzības arguments, ka </w:t>
      </w:r>
      <w:r w:rsidR="00D84886" w:rsidRPr="00BB2E76">
        <w:rPr>
          <w:rFonts w:cs="Times New Roman"/>
          <w:color w:val="000000"/>
          <w:szCs w:val="24"/>
        </w:rPr>
        <w:t>tiesa nav izvērtējusi</w:t>
      </w:r>
      <w:r w:rsidR="005C7F45" w:rsidRPr="00BB2E76">
        <w:rPr>
          <w:rFonts w:cs="Times New Roman"/>
          <w:color w:val="000000"/>
          <w:szCs w:val="24"/>
        </w:rPr>
        <w:t>,</w:t>
      </w:r>
      <w:r w:rsidR="00D84886" w:rsidRPr="00BB2E76">
        <w:rPr>
          <w:rFonts w:cs="Times New Roman"/>
          <w:color w:val="000000"/>
          <w:szCs w:val="24"/>
        </w:rPr>
        <w:t xml:space="preserve"> vai </w:t>
      </w:r>
      <w:r w:rsidR="00B46CEE" w:rsidRPr="00BB2E76">
        <w:rPr>
          <w:rFonts w:cs="Times New Roman"/>
          <w:color w:val="000000"/>
          <w:szCs w:val="24"/>
        </w:rPr>
        <w:t>atbildētāja, pildot SIA „TN HIDROLATS” maksātnespējas administratores pienākumus</w:t>
      </w:r>
      <w:r w:rsidR="007C518D" w:rsidRPr="00BB2E76">
        <w:rPr>
          <w:rFonts w:cs="Times New Roman"/>
          <w:szCs w:val="24"/>
        </w:rPr>
        <w:t xml:space="preserve"> (cedējot prasījumu),</w:t>
      </w:r>
      <w:r w:rsidR="00B46CEE" w:rsidRPr="00BB2E76">
        <w:rPr>
          <w:rFonts w:cs="Times New Roman"/>
          <w:color w:val="000000"/>
          <w:szCs w:val="24"/>
        </w:rPr>
        <w:t xml:space="preserve"> ir </w:t>
      </w:r>
      <w:r w:rsidR="00D84886" w:rsidRPr="00BB2E76">
        <w:rPr>
          <w:rFonts w:cs="Times New Roman"/>
          <w:color w:val="000000"/>
          <w:szCs w:val="24"/>
        </w:rPr>
        <w:t>ievērojusi</w:t>
      </w:r>
      <w:r w:rsidR="00B46CEE" w:rsidRPr="00BB2E76">
        <w:rPr>
          <w:rFonts w:cs="Times New Roman"/>
          <w:color w:val="000000"/>
          <w:szCs w:val="24"/>
        </w:rPr>
        <w:t xml:space="preserve"> Maksātnespējas likuma </w:t>
      </w:r>
      <w:proofErr w:type="gramStart"/>
      <w:r w:rsidR="0052594E" w:rsidRPr="00BB2E76">
        <w:rPr>
          <w:rFonts w:cs="Times New Roman"/>
          <w:color w:val="000000"/>
          <w:szCs w:val="24"/>
        </w:rPr>
        <w:t>81.panta</w:t>
      </w:r>
      <w:proofErr w:type="gramEnd"/>
      <w:r w:rsidR="0052594E" w:rsidRPr="00BB2E76">
        <w:rPr>
          <w:rFonts w:cs="Times New Roman"/>
          <w:color w:val="000000"/>
          <w:szCs w:val="24"/>
        </w:rPr>
        <w:t xml:space="preserve"> pirmās daļas 8.punkta </w:t>
      </w:r>
      <w:r w:rsidR="00C04662" w:rsidRPr="00BB2E76">
        <w:rPr>
          <w:rFonts w:cs="Times New Roman"/>
          <w:color w:val="000000"/>
          <w:szCs w:val="24"/>
        </w:rPr>
        <w:t xml:space="preserve">paziņošanas </w:t>
      </w:r>
      <w:r w:rsidR="00B46CEE" w:rsidRPr="00BB2E76">
        <w:rPr>
          <w:rFonts w:cs="Times New Roman"/>
          <w:color w:val="000000"/>
          <w:szCs w:val="24"/>
        </w:rPr>
        <w:t>noteikumus</w:t>
      </w:r>
      <w:r w:rsidR="0052399C" w:rsidRPr="00BB2E76">
        <w:rPr>
          <w:rFonts w:eastAsia="Times New Roman" w:cs="Times New Roman"/>
          <w:color w:val="000000"/>
          <w:szCs w:val="24"/>
          <w:lang w:eastAsia="lv-LV"/>
        </w:rPr>
        <w:t>.</w:t>
      </w:r>
    </w:p>
    <w:p w14:paraId="2984B12B" w14:textId="4CA08123" w:rsidR="0052399C" w:rsidRPr="00BB2E76" w:rsidRDefault="0052399C"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w:t>
      </w:r>
      <w:r w:rsidR="00F67137" w:rsidRPr="00BB2E76">
        <w:rPr>
          <w:rFonts w:eastAsia="Times New Roman" w:cs="Times New Roman"/>
          <w:color w:val="000000"/>
          <w:szCs w:val="24"/>
          <w:lang w:eastAsia="lv-LV"/>
        </w:rPr>
        <w:t>7</w:t>
      </w:r>
      <w:r w:rsidRPr="00BB2E76">
        <w:rPr>
          <w:rFonts w:eastAsia="Times New Roman" w:cs="Times New Roman"/>
          <w:color w:val="000000"/>
          <w:szCs w:val="24"/>
          <w:lang w:eastAsia="lv-LV"/>
        </w:rPr>
        <w:t>.</w:t>
      </w:r>
      <w:r w:rsidR="00F67137" w:rsidRPr="00BB2E76">
        <w:rPr>
          <w:rFonts w:eastAsia="Times New Roman" w:cs="Times New Roman"/>
          <w:color w:val="000000"/>
          <w:szCs w:val="24"/>
          <w:lang w:eastAsia="lv-LV"/>
        </w:rPr>
        <w:t>5</w:t>
      </w:r>
      <w:r w:rsidRPr="00BB2E76">
        <w:rPr>
          <w:rFonts w:eastAsia="Times New Roman" w:cs="Times New Roman"/>
          <w:color w:val="000000"/>
          <w:szCs w:val="24"/>
          <w:lang w:eastAsia="lv-LV"/>
        </w:rPr>
        <w:t>] Kā tas jau ticis atzīts Augstākās tiesas judikatūrā (</w:t>
      </w:r>
      <w:r w:rsidRPr="00BB2E76">
        <w:rPr>
          <w:rFonts w:eastAsia="Times New Roman" w:cs="Times New Roman"/>
          <w:i/>
          <w:iCs/>
          <w:color w:val="000000"/>
          <w:szCs w:val="24"/>
          <w:lang w:eastAsia="lv-LV"/>
        </w:rPr>
        <w:t xml:space="preserve">sk. Augstākās tiesas </w:t>
      </w:r>
      <w:proofErr w:type="gramStart"/>
      <w:r w:rsidRPr="00BB2E76">
        <w:rPr>
          <w:rFonts w:eastAsia="Times New Roman" w:cs="Times New Roman"/>
          <w:i/>
          <w:iCs/>
          <w:color w:val="000000"/>
          <w:szCs w:val="24"/>
          <w:lang w:eastAsia="lv-LV"/>
        </w:rPr>
        <w:t>2015.gada</w:t>
      </w:r>
      <w:proofErr w:type="gramEnd"/>
      <w:r w:rsidRPr="00BB2E76">
        <w:rPr>
          <w:rFonts w:eastAsia="Times New Roman" w:cs="Times New Roman"/>
          <w:i/>
          <w:iCs/>
          <w:color w:val="000000"/>
          <w:szCs w:val="24"/>
          <w:lang w:eastAsia="lv-LV"/>
        </w:rPr>
        <w:t xml:space="preserve"> 23.marta sprieduma lietā </w:t>
      </w:r>
      <w:r w:rsidR="00C04662" w:rsidRPr="00BB2E76">
        <w:rPr>
          <w:rFonts w:eastAsia="Times New Roman" w:cs="Times New Roman"/>
          <w:i/>
          <w:iCs/>
          <w:color w:val="000000"/>
          <w:szCs w:val="24"/>
          <w:lang w:eastAsia="lv-LV"/>
        </w:rPr>
        <w:t xml:space="preserve">Nr. </w:t>
      </w:r>
      <w:r w:rsidRPr="00BB2E76">
        <w:rPr>
          <w:rFonts w:eastAsia="Times New Roman" w:cs="Times New Roman"/>
          <w:i/>
          <w:iCs/>
          <w:color w:val="000000"/>
          <w:szCs w:val="24"/>
          <w:lang w:eastAsia="lv-LV"/>
        </w:rPr>
        <w:t xml:space="preserve">SKC-20/2015 (C16099809) 9.punktu; 2016.gada 7.jūnija sprieduma lietā </w:t>
      </w:r>
      <w:r w:rsidR="00C04662" w:rsidRPr="00BB2E76">
        <w:rPr>
          <w:rFonts w:eastAsia="Times New Roman" w:cs="Times New Roman"/>
          <w:i/>
          <w:iCs/>
          <w:color w:val="000000"/>
          <w:szCs w:val="24"/>
          <w:lang w:eastAsia="lv-LV"/>
        </w:rPr>
        <w:t xml:space="preserve">Nr. </w:t>
      </w:r>
      <w:r w:rsidRPr="00BB2E76">
        <w:rPr>
          <w:rFonts w:eastAsia="Times New Roman" w:cs="Times New Roman"/>
          <w:i/>
          <w:iCs/>
          <w:color w:val="000000"/>
          <w:szCs w:val="24"/>
          <w:lang w:eastAsia="lv-LV"/>
        </w:rPr>
        <w:t>SKC-7/2016 (C39072411) 10.punktu</w:t>
      </w:r>
      <w:r w:rsidRPr="00BB2E76">
        <w:rPr>
          <w:rFonts w:eastAsia="Times New Roman" w:cs="Times New Roman"/>
          <w:color w:val="000000"/>
          <w:szCs w:val="24"/>
          <w:lang w:eastAsia="lv-LV"/>
        </w:rPr>
        <w:t>) situācijās, kad sabiedrība kļūst maksātnespējīga, par galvenajām ieinteresētajām personām sabiedrības darbībā kļūst tās kreditori.</w:t>
      </w:r>
    </w:p>
    <w:p w14:paraId="628D8CB2" w14:textId="206B162D" w:rsidR="0052399C" w:rsidRPr="00BB2E76" w:rsidRDefault="0052399C"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Atklājot maksātnespējīgai sabiedrībai nodarīto zaudējumu atlīdzināšanas prasības būtību, Augstākā tiesa norādījusi, ka šādas prasības mērķis ir atgūt līdzekļus, no kuriem apmierināt kreditoru prasījumus (sk</w:t>
      </w:r>
      <w:r w:rsidRPr="00BB2E76">
        <w:rPr>
          <w:rFonts w:eastAsia="Times New Roman" w:cs="Times New Roman"/>
          <w:i/>
          <w:iCs/>
          <w:color w:val="000000"/>
          <w:szCs w:val="24"/>
          <w:lang w:eastAsia="lv-LV"/>
        </w:rPr>
        <w:t xml:space="preserve">. Augstākās tiesas </w:t>
      </w:r>
      <w:proofErr w:type="gramStart"/>
      <w:r w:rsidRPr="00BB2E76">
        <w:rPr>
          <w:rFonts w:eastAsia="Times New Roman" w:cs="Times New Roman"/>
          <w:i/>
          <w:iCs/>
          <w:color w:val="000000"/>
          <w:szCs w:val="24"/>
          <w:lang w:eastAsia="lv-LV"/>
        </w:rPr>
        <w:t>2015.gada</w:t>
      </w:r>
      <w:proofErr w:type="gramEnd"/>
      <w:r w:rsidRPr="00BB2E76">
        <w:rPr>
          <w:rFonts w:eastAsia="Times New Roman" w:cs="Times New Roman"/>
          <w:i/>
          <w:iCs/>
          <w:color w:val="000000"/>
          <w:szCs w:val="24"/>
          <w:lang w:eastAsia="lv-LV"/>
        </w:rPr>
        <w:t xml:space="preserve"> 23.marta sprieduma lietā </w:t>
      </w:r>
      <w:r w:rsidR="00C04662" w:rsidRPr="00BB2E76">
        <w:rPr>
          <w:rFonts w:eastAsia="Times New Roman" w:cs="Times New Roman"/>
          <w:i/>
          <w:iCs/>
          <w:color w:val="000000"/>
          <w:szCs w:val="24"/>
          <w:lang w:eastAsia="lv-LV"/>
        </w:rPr>
        <w:t>Nr.</w:t>
      </w:r>
      <w:r w:rsidR="000C45A6" w:rsidRPr="00BB2E76">
        <w:rPr>
          <w:rFonts w:eastAsia="Times New Roman" w:cs="Times New Roman"/>
          <w:i/>
          <w:iCs/>
          <w:color w:val="000000"/>
          <w:szCs w:val="24"/>
          <w:lang w:eastAsia="lv-LV"/>
        </w:rPr>
        <w:t> </w:t>
      </w:r>
      <w:r w:rsidRPr="00BB2E76">
        <w:rPr>
          <w:rFonts w:eastAsia="Times New Roman" w:cs="Times New Roman"/>
          <w:i/>
          <w:iCs/>
          <w:color w:val="000000"/>
          <w:szCs w:val="24"/>
          <w:lang w:eastAsia="lv-LV"/>
        </w:rPr>
        <w:t>SKC-</w:t>
      </w:r>
      <w:r w:rsidR="00C04662" w:rsidRPr="00BB2E76">
        <w:rPr>
          <w:rFonts w:eastAsia="Times New Roman" w:cs="Times New Roman"/>
          <w:i/>
          <w:iCs/>
          <w:color w:val="000000"/>
          <w:szCs w:val="24"/>
          <w:lang w:eastAsia="lv-LV"/>
        </w:rPr>
        <w:t> </w:t>
      </w:r>
      <w:r w:rsidRPr="00BB2E76">
        <w:rPr>
          <w:rFonts w:eastAsia="Times New Roman" w:cs="Times New Roman"/>
          <w:i/>
          <w:iCs/>
          <w:color w:val="000000"/>
          <w:szCs w:val="24"/>
          <w:lang w:eastAsia="lv-LV"/>
        </w:rPr>
        <w:t>20/2015 (C16099809) 9.punktu, 2016.gada 7.jūnija sprieduma lietā Nr.</w:t>
      </w:r>
      <w:r w:rsidR="00C04662" w:rsidRPr="00BB2E76">
        <w:rPr>
          <w:rFonts w:eastAsia="Times New Roman" w:cs="Times New Roman"/>
          <w:i/>
          <w:iCs/>
          <w:color w:val="000000"/>
          <w:szCs w:val="24"/>
          <w:lang w:eastAsia="lv-LV"/>
        </w:rPr>
        <w:t xml:space="preserve"> </w:t>
      </w:r>
      <w:r w:rsidRPr="00BB2E76">
        <w:rPr>
          <w:rFonts w:eastAsia="Times New Roman" w:cs="Times New Roman"/>
          <w:i/>
          <w:iCs/>
          <w:color w:val="000000"/>
          <w:szCs w:val="24"/>
          <w:lang w:eastAsia="lv-LV"/>
        </w:rPr>
        <w:t xml:space="preserve">SKC-7/2016 (C39072411) 10.punktu, 2017.gada 29.decembra sprieduma lietā </w:t>
      </w:r>
      <w:r w:rsidR="00C04662" w:rsidRPr="00BB2E76">
        <w:rPr>
          <w:rFonts w:eastAsia="Times New Roman" w:cs="Times New Roman"/>
          <w:i/>
          <w:iCs/>
          <w:color w:val="000000"/>
          <w:szCs w:val="24"/>
          <w:lang w:eastAsia="lv-LV"/>
        </w:rPr>
        <w:t xml:space="preserve">Nr. </w:t>
      </w:r>
      <w:r w:rsidRPr="00BB2E76">
        <w:rPr>
          <w:rFonts w:eastAsia="Times New Roman" w:cs="Times New Roman"/>
          <w:i/>
          <w:iCs/>
          <w:color w:val="000000"/>
          <w:szCs w:val="24"/>
          <w:lang w:eastAsia="lv-LV"/>
        </w:rPr>
        <w:t>SKC-351/2017 (ECLI:LV:AT:2017:1229.C04254513.1.S) 7.punktu</w:t>
      </w:r>
      <w:r w:rsidRPr="00BB2E76">
        <w:rPr>
          <w:rFonts w:eastAsia="Times New Roman" w:cs="Times New Roman"/>
          <w:color w:val="000000"/>
          <w:szCs w:val="24"/>
          <w:lang w:eastAsia="lv-LV"/>
        </w:rPr>
        <w:t>). Citiem vārdiem, nodrošināt atgūto līdzekļu (to plašākajā izpratnē) ieplūšanu tieši maksātnespējīgās sabiedrības mantā un tieši sabiedrības kreditoru, nevis trešo personu mantisko interešu nodrošināšanai</w:t>
      </w:r>
      <w:r w:rsidR="00C04662" w:rsidRPr="00BB2E76">
        <w:rPr>
          <w:rFonts w:eastAsia="Times New Roman" w:cs="Times New Roman"/>
          <w:color w:val="000000"/>
          <w:szCs w:val="24"/>
          <w:lang w:eastAsia="lv-LV"/>
        </w:rPr>
        <w:t xml:space="preserve"> (sk. </w:t>
      </w:r>
      <w:r w:rsidR="00C04662" w:rsidRPr="00BB2E76">
        <w:rPr>
          <w:rFonts w:eastAsia="Times New Roman" w:cs="Times New Roman"/>
          <w:i/>
          <w:iCs/>
          <w:color w:val="000000"/>
          <w:szCs w:val="24"/>
          <w:lang w:eastAsia="lv-LV"/>
        </w:rPr>
        <w:t>Augstākās tiesas</w:t>
      </w:r>
      <w:r w:rsidR="00EA7251" w:rsidRPr="00BB2E76">
        <w:rPr>
          <w:rFonts w:eastAsia="Times New Roman" w:cs="Times New Roman"/>
          <w:i/>
          <w:iCs/>
          <w:color w:val="000000"/>
          <w:szCs w:val="24"/>
          <w:lang w:eastAsia="lv-LV"/>
        </w:rPr>
        <w:t> </w:t>
      </w:r>
      <w:r w:rsidR="00C04662" w:rsidRPr="00BB2E76">
        <w:rPr>
          <w:rFonts w:eastAsia="Times New Roman" w:cs="Times New Roman"/>
          <w:i/>
          <w:iCs/>
          <w:color w:val="000000"/>
          <w:szCs w:val="24"/>
          <w:lang w:eastAsia="lv-LV"/>
        </w:rPr>
        <w:t>2018.gada</w:t>
      </w:r>
      <w:r w:rsidR="00EA7251" w:rsidRPr="00BB2E76">
        <w:rPr>
          <w:rFonts w:eastAsia="Times New Roman" w:cs="Times New Roman"/>
          <w:i/>
          <w:iCs/>
          <w:color w:val="000000"/>
          <w:szCs w:val="24"/>
          <w:lang w:eastAsia="lv-LV"/>
        </w:rPr>
        <w:t> </w:t>
      </w:r>
      <w:r w:rsidR="00C04662" w:rsidRPr="00BB2E76">
        <w:rPr>
          <w:rFonts w:eastAsia="Times New Roman" w:cs="Times New Roman"/>
          <w:i/>
          <w:iCs/>
          <w:color w:val="000000"/>
          <w:szCs w:val="24"/>
          <w:lang w:eastAsia="lv-LV"/>
        </w:rPr>
        <w:t>12.decembra</w:t>
      </w:r>
      <w:r w:rsidR="00EA7251" w:rsidRPr="00BB2E76">
        <w:rPr>
          <w:rFonts w:eastAsia="Times New Roman" w:cs="Times New Roman"/>
          <w:i/>
          <w:iCs/>
          <w:color w:val="000000"/>
          <w:szCs w:val="24"/>
          <w:lang w:eastAsia="lv-LV"/>
        </w:rPr>
        <w:t> </w:t>
      </w:r>
      <w:r w:rsidR="00C04662" w:rsidRPr="00BB2E76">
        <w:rPr>
          <w:rFonts w:eastAsia="Times New Roman" w:cs="Times New Roman"/>
          <w:i/>
          <w:iCs/>
          <w:color w:val="000000"/>
          <w:szCs w:val="24"/>
          <w:lang w:eastAsia="lv-LV"/>
        </w:rPr>
        <w:t>spriedum</w:t>
      </w:r>
      <w:r w:rsidR="00333681" w:rsidRPr="00BB2E76">
        <w:rPr>
          <w:rFonts w:eastAsia="Times New Roman" w:cs="Times New Roman"/>
          <w:i/>
          <w:iCs/>
          <w:color w:val="000000"/>
          <w:szCs w:val="24"/>
          <w:lang w:eastAsia="lv-LV"/>
        </w:rPr>
        <w:t>a</w:t>
      </w:r>
      <w:r w:rsidR="00EA7251" w:rsidRPr="00BB2E76">
        <w:rPr>
          <w:rFonts w:eastAsia="Times New Roman" w:cs="Times New Roman"/>
          <w:i/>
          <w:iCs/>
          <w:color w:val="000000"/>
          <w:szCs w:val="24"/>
          <w:lang w:eastAsia="lv-LV"/>
        </w:rPr>
        <w:t> </w:t>
      </w:r>
      <w:r w:rsidR="00C04662" w:rsidRPr="00BB2E76">
        <w:rPr>
          <w:rFonts w:eastAsia="Times New Roman" w:cs="Times New Roman"/>
          <w:i/>
          <w:iCs/>
          <w:color w:val="000000"/>
          <w:szCs w:val="24"/>
          <w:lang w:eastAsia="lv-LV"/>
        </w:rPr>
        <w:t>lietā</w:t>
      </w:r>
      <w:r w:rsidR="00EA7251" w:rsidRPr="00BB2E76">
        <w:rPr>
          <w:rFonts w:eastAsia="Times New Roman" w:cs="Times New Roman"/>
          <w:i/>
          <w:iCs/>
          <w:color w:val="000000"/>
          <w:szCs w:val="24"/>
          <w:lang w:eastAsia="lv-LV"/>
        </w:rPr>
        <w:t> </w:t>
      </w:r>
      <w:r w:rsidR="00C04662" w:rsidRPr="00BB2E76">
        <w:rPr>
          <w:rFonts w:eastAsia="Times New Roman" w:cs="Times New Roman"/>
          <w:i/>
          <w:iCs/>
          <w:color w:val="000000"/>
          <w:szCs w:val="24"/>
          <w:lang w:eastAsia="lv-LV"/>
        </w:rPr>
        <w:t>Nr.</w:t>
      </w:r>
      <w:r w:rsidR="00EA7251" w:rsidRPr="00BB2E76">
        <w:rPr>
          <w:rFonts w:eastAsia="Times New Roman" w:cs="Times New Roman"/>
          <w:i/>
          <w:iCs/>
          <w:color w:val="000000"/>
          <w:szCs w:val="24"/>
          <w:lang w:eastAsia="lv-LV"/>
        </w:rPr>
        <w:t> </w:t>
      </w:r>
      <w:r w:rsidR="00333681" w:rsidRPr="00BB2E76">
        <w:rPr>
          <w:rFonts w:eastAsia="Times New Roman" w:cs="Times New Roman"/>
          <w:i/>
          <w:iCs/>
          <w:color w:val="000000"/>
          <w:szCs w:val="24"/>
          <w:lang w:eastAsia="lv-LV"/>
        </w:rPr>
        <w:t>SKC-</w:t>
      </w:r>
      <w:r w:rsidR="00EA7251" w:rsidRPr="00BB2E76">
        <w:rPr>
          <w:rFonts w:eastAsia="Times New Roman" w:cs="Times New Roman"/>
          <w:i/>
          <w:iCs/>
          <w:color w:val="000000"/>
          <w:szCs w:val="24"/>
          <w:lang w:eastAsia="lv-LV"/>
        </w:rPr>
        <w:t> </w:t>
      </w:r>
      <w:r w:rsidR="00333681" w:rsidRPr="00BB2E76">
        <w:rPr>
          <w:rFonts w:eastAsia="Times New Roman" w:cs="Times New Roman"/>
          <w:i/>
          <w:iCs/>
          <w:color w:val="000000"/>
          <w:szCs w:val="24"/>
          <w:lang w:eastAsia="lv-LV"/>
        </w:rPr>
        <w:t>201/2018</w:t>
      </w:r>
      <w:r w:rsidR="00EA7251" w:rsidRPr="00BB2E76">
        <w:rPr>
          <w:rFonts w:eastAsia="Times New Roman" w:cs="Times New Roman"/>
          <w:i/>
          <w:iCs/>
          <w:color w:val="000000"/>
          <w:szCs w:val="24"/>
          <w:lang w:eastAsia="lv-LV"/>
        </w:rPr>
        <w:t> </w:t>
      </w:r>
      <w:r w:rsidR="00333681" w:rsidRPr="00BB2E76">
        <w:rPr>
          <w:rFonts w:eastAsia="Times New Roman" w:cs="Times New Roman"/>
          <w:i/>
          <w:iCs/>
          <w:color w:val="000000"/>
          <w:szCs w:val="24"/>
          <w:lang w:eastAsia="lv-LV"/>
        </w:rPr>
        <w:t>(ECLI:LV:AT:2018:1212.C39061915.1.S) 7.1.punktu</w:t>
      </w:r>
      <w:r w:rsidR="00333681" w:rsidRPr="00BB2E76">
        <w:rPr>
          <w:rFonts w:eastAsia="Times New Roman" w:cs="Times New Roman"/>
          <w:color w:val="000000"/>
          <w:szCs w:val="24"/>
          <w:lang w:eastAsia="lv-LV"/>
        </w:rPr>
        <w:t>)</w:t>
      </w:r>
      <w:r w:rsidRPr="00BB2E76">
        <w:rPr>
          <w:rFonts w:eastAsia="Times New Roman" w:cs="Times New Roman"/>
          <w:color w:val="000000"/>
          <w:szCs w:val="24"/>
          <w:lang w:eastAsia="lv-LV"/>
        </w:rPr>
        <w:t>.</w:t>
      </w:r>
    </w:p>
    <w:p w14:paraId="398BF45F" w14:textId="77777777" w:rsidR="00567C07" w:rsidRPr="00BB2E76" w:rsidRDefault="0052399C"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[7.</w:t>
      </w:r>
      <w:r w:rsidR="00F67137" w:rsidRPr="00BB2E76">
        <w:rPr>
          <w:rFonts w:eastAsia="Times New Roman" w:cs="Times New Roman"/>
          <w:color w:val="000000"/>
          <w:szCs w:val="24"/>
          <w:lang w:eastAsia="lv-LV"/>
        </w:rPr>
        <w:t>6</w:t>
      </w:r>
      <w:r w:rsidRPr="00BB2E76">
        <w:rPr>
          <w:rFonts w:eastAsia="Times New Roman" w:cs="Times New Roman"/>
          <w:color w:val="000000"/>
          <w:szCs w:val="24"/>
          <w:lang w:eastAsia="lv-LV"/>
        </w:rPr>
        <w:t>] </w:t>
      </w:r>
      <w:r w:rsidR="00FB1735" w:rsidRPr="00BB2E76">
        <w:rPr>
          <w:rFonts w:cs="Times New Roman"/>
          <w:szCs w:val="24"/>
        </w:rPr>
        <w:t xml:space="preserve"> </w:t>
      </w:r>
      <w:r w:rsidR="00567C07" w:rsidRPr="00BB2E76">
        <w:rPr>
          <w:rFonts w:cs="Times New Roman"/>
          <w:szCs w:val="24"/>
        </w:rPr>
        <w:t>L</w:t>
      </w:r>
      <w:r w:rsidRPr="00BB2E76">
        <w:rPr>
          <w:rFonts w:eastAsia="Times New Roman" w:cs="Times New Roman"/>
          <w:color w:val="000000"/>
          <w:szCs w:val="24"/>
          <w:lang w:eastAsia="lv-LV"/>
        </w:rPr>
        <w:t>ai arī likums piešķir maksātnespējas procesa administratoram visai lielu rīcības brīvību, tā nevar nonākt pretrunā ar Maksātnespējas likuma </w:t>
      </w:r>
      <w:proofErr w:type="gramStart"/>
      <w:r w:rsidRPr="00BB2E76">
        <w:rPr>
          <w:rFonts w:eastAsia="Times New Roman" w:cs="Times New Roman"/>
          <w:color w:val="000000"/>
          <w:szCs w:val="24"/>
          <w:lang w:eastAsia="lv-LV"/>
        </w:rPr>
        <w:t>1.pantā</w:t>
      </w:r>
      <w:proofErr w:type="gramEnd"/>
      <w:r w:rsidRPr="00BB2E76">
        <w:rPr>
          <w:rFonts w:eastAsia="Times New Roman" w:cs="Times New Roman"/>
          <w:color w:val="000000"/>
          <w:szCs w:val="24"/>
          <w:lang w:eastAsia="lv-LV"/>
        </w:rPr>
        <w:t xml:space="preserve"> definēto mērķi un 6.pantā nostiprinātiem princi</w:t>
      </w:r>
      <w:r w:rsidR="00567C07" w:rsidRPr="00BB2E76">
        <w:rPr>
          <w:rFonts w:eastAsia="Times New Roman" w:cs="Times New Roman"/>
          <w:color w:val="000000"/>
          <w:szCs w:val="24"/>
          <w:lang w:eastAsia="lv-LV"/>
        </w:rPr>
        <w:t>piem.</w:t>
      </w:r>
    </w:p>
    <w:p w14:paraId="45E5B9F0" w14:textId="6F94E311" w:rsidR="0052399C" w:rsidRPr="00BB2E76" w:rsidRDefault="00567C07"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A</w:t>
      </w:r>
      <w:r w:rsidR="0052399C" w:rsidRPr="00BB2E76">
        <w:rPr>
          <w:rFonts w:eastAsia="Times New Roman" w:cs="Times New Roman"/>
          <w:color w:val="000000"/>
          <w:szCs w:val="24"/>
          <w:lang w:eastAsia="lv-LV"/>
        </w:rPr>
        <w:t xml:space="preserve">dministratoram saskaņā ar Maksātnespējas likuma </w:t>
      </w:r>
      <w:proofErr w:type="gramStart"/>
      <w:r w:rsidR="0052399C" w:rsidRPr="00BB2E76">
        <w:rPr>
          <w:rFonts w:eastAsia="Times New Roman" w:cs="Times New Roman"/>
          <w:color w:val="000000"/>
          <w:szCs w:val="24"/>
          <w:lang w:eastAsia="lv-LV"/>
        </w:rPr>
        <w:t>26.panta</w:t>
      </w:r>
      <w:proofErr w:type="gramEnd"/>
      <w:r w:rsidR="0052399C" w:rsidRPr="00BB2E76">
        <w:rPr>
          <w:rFonts w:eastAsia="Times New Roman" w:cs="Times New Roman"/>
          <w:color w:val="000000"/>
          <w:szCs w:val="24"/>
          <w:lang w:eastAsia="lv-LV"/>
        </w:rPr>
        <w:t xml:space="preserve"> otro daļu ir pienākums nodrošināt maksātnespējas procesa efektīvu un likumīgu norisi, kas nav iedomājams tad, ja netiek izpildītas šā likuma 6.panta 7.punktā (atklātības princips) noteiktās prasības. Administratora pienākums informēt kreditorus par tādiem jautājumiem, kuriem ir nozīme juridiskas personas maksātnespējas procesa norisē, tostarp par nodomu veikt prasījuma tiesību cesiju, caurvijas visam Maksātnespējas likumā ietvertajam regulējumam.</w:t>
      </w:r>
    </w:p>
    <w:p w14:paraId="24186B36" w14:textId="409EADB8" w:rsidR="006B6438" w:rsidRPr="00BB2E76" w:rsidRDefault="0052399C"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lastRenderedPageBreak/>
        <w:t xml:space="preserve">No šā likuma </w:t>
      </w:r>
      <w:proofErr w:type="gramStart"/>
      <w:r w:rsidRPr="00BB2E76">
        <w:rPr>
          <w:rFonts w:eastAsia="Times New Roman" w:cs="Times New Roman"/>
          <w:color w:val="000000"/>
          <w:szCs w:val="24"/>
          <w:lang w:eastAsia="lv-LV"/>
        </w:rPr>
        <w:t>81.panta</w:t>
      </w:r>
      <w:proofErr w:type="gramEnd"/>
      <w:r w:rsidRPr="00BB2E76">
        <w:rPr>
          <w:rFonts w:eastAsia="Times New Roman" w:cs="Times New Roman"/>
          <w:color w:val="000000"/>
          <w:szCs w:val="24"/>
          <w:lang w:eastAsia="lv-LV"/>
        </w:rPr>
        <w:t xml:space="preserve"> pirmās daļas 8.punkta, 113.panta pirmās daļas 9.punkta un trešās daļas normām nepārprotami izriet, ka administrators ir tiesīgs cedēt prasījumu vienīgi tad, ja kreditori, būdami informēti par šādu priekšlikumu, 15 dienu laikā neizteic iebildumus. </w:t>
      </w:r>
    </w:p>
    <w:p w14:paraId="191AF386" w14:textId="481D9E16" w:rsidR="0052399C" w:rsidRPr="00BB2E76" w:rsidRDefault="0052399C" w:rsidP="00BB2E76">
      <w:pPr>
        <w:shd w:val="clear" w:color="auto" w:fill="FFFFFF"/>
        <w:spacing w:after="0" w:line="276" w:lineRule="auto"/>
        <w:ind w:right="-1" w:firstLine="720"/>
        <w:jc w:val="both"/>
        <w:rPr>
          <w:rFonts w:eastAsia="Times New Roman" w:cs="Times New Roman"/>
          <w:i/>
          <w:iCs/>
          <w:color w:val="000000"/>
          <w:szCs w:val="24"/>
          <w:lang w:eastAsia="lv-LV"/>
        </w:rPr>
      </w:pPr>
      <w:r w:rsidRPr="00BB2E76">
        <w:rPr>
          <w:rFonts w:eastAsia="Times New Roman" w:cs="Times New Roman"/>
          <w:color w:val="000000"/>
          <w:szCs w:val="24"/>
          <w:lang w:eastAsia="lv-LV"/>
        </w:rPr>
        <w:t xml:space="preserve">Par pienākuma izpildi var liecināt </w:t>
      </w:r>
      <w:r w:rsidR="006B6438" w:rsidRPr="00BB2E76">
        <w:rPr>
          <w:rFonts w:eastAsia="Times New Roman" w:cs="Times New Roman"/>
          <w:color w:val="000000"/>
          <w:szCs w:val="24"/>
          <w:lang w:eastAsia="lv-LV"/>
        </w:rPr>
        <w:t xml:space="preserve">administratores </w:t>
      </w:r>
      <w:r w:rsidRPr="00BB2E76">
        <w:rPr>
          <w:rFonts w:eastAsia="Times New Roman" w:cs="Times New Roman"/>
          <w:color w:val="000000"/>
          <w:szCs w:val="24"/>
          <w:lang w:eastAsia="lv-LV"/>
        </w:rPr>
        <w:t>paziņojums, kurā iekļautas ziņas par konkrētu parādnieku, prasījuma pamatu un apmēru, kā arī sagaidāmā mantiskā ieguvuma ekvivalentu</w:t>
      </w:r>
      <w:r w:rsidR="00567C07" w:rsidRPr="00BB2E76">
        <w:rPr>
          <w:rFonts w:eastAsia="Times New Roman" w:cs="Times New Roman"/>
          <w:color w:val="000000"/>
          <w:szCs w:val="24"/>
          <w:lang w:eastAsia="lv-LV"/>
        </w:rPr>
        <w:t xml:space="preserve"> (</w:t>
      </w:r>
      <w:r w:rsidR="008F3F04" w:rsidRPr="00BB2E76">
        <w:rPr>
          <w:rFonts w:eastAsia="Times New Roman" w:cs="Times New Roman"/>
          <w:color w:val="000000"/>
          <w:szCs w:val="24"/>
          <w:lang w:eastAsia="lv-LV"/>
        </w:rPr>
        <w:t xml:space="preserve">kas </w:t>
      </w:r>
      <w:r w:rsidR="00095CE1" w:rsidRPr="00BB2E76">
        <w:rPr>
          <w:rFonts w:eastAsia="Times New Roman" w:cs="Times New Roman"/>
          <w:color w:val="000000"/>
          <w:szCs w:val="24"/>
          <w:lang w:eastAsia="lv-LV"/>
        </w:rPr>
        <w:t>š</w:t>
      </w:r>
      <w:r w:rsidR="008F3F04" w:rsidRPr="00BB2E76">
        <w:rPr>
          <w:rFonts w:eastAsia="Times New Roman" w:cs="Times New Roman"/>
          <w:color w:val="000000"/>
          <w:szCs w:val="24"/>
          <w:lang w:eastAsia="lv-LV"/>
        </w:rPr>
        <w:t>aj</w:t>
      </w:r>
      <w:r w:rsidR="00095CE1" w:rsidRPr="00BB2E76">
        <w:rPr>
          <w:rFonts w:eastAsia="Times New Roman" w:cs="Times New Roman"/>
          <w:color w:val="000000"/>
          <w:szCs w:val="24"/>
          <w:lang w:eastAsia="lv-LV"/>
        </w:rPr>
        <w:t>ā</w:t>
      </w:r>
      <w:r w:rsidR="008F3F04" w:rsidRPr="00BB2E76">
        <w:rPr>
          <w:rFonts w:eastAsia="Times New Roman" w:cs="Times New Roman"/>
          <w:color w:val="000000"/>
          <w:szCs w:val="24"/>
          <w:lang w:eastAsia="lv-LV"/>
        </w:rPr>
        <w:t xml:space="preserve"> gadījuma sast</w:t>
      </w:r>
      <w:r w:rsidR="00095CE1" w:rsidRPr="00BB2E76">
        <w:rPr>
          <w:rFonts w:eastAsia="Times New Roman" w:cs="Times New Roman"/>
          <w:color w:val="000000"/>
          <w:szCs w:val="24"/>
          <w:lang w:eastAsia="lv-LV"/>
        </w:rPr>
        <w:t xml:space="preserve">āda 350 </w:t>
      </w:r>
      <w:r w:rsidR="008F3F04" w:rsidRPr="00BB2E76">
        <w:rPr>
          <w:rFonts w:eastAsia="Times New Roman" w:cs="Times New Roman"/>
          <w:color w:val="000000"/>
          <w:szCs w:val="24"/>
          <w:lang w:eastAsia="lv-LV"/>
        </w:rPr>
        <w:t>EUR</w:t>
      </w:r>
      <w:r w:rsidR="00567C07" w:rsidRPr="00BB2E76">
        <w:rPr>
          <w:rFonts w:eastAsia="Times New Roman" w:cs="Times New Roman"/>
          <w:color w:val="000000"/>
          <w:szCs w:val="24"/>
          <w:lang w:eastAsia="lv-LV"/>
        </w:rPr>
        <w:t>)</w:t>
      </w:r>
      <w:r w:rsidR="005C7F45" w:rsidRPr="00BB2E76">
        <w:rPr>
          <w:rFonts w:eastAsia="Times New Roman" w:cs="Times New Roman"/>
          <w:color w:val="000000"/>
          <w:szCs w:val="24"/>
          <w:lang w:eastAsia="lv-LV"/>
        </w:rPr>
        <w:t>,</w:t>
      </w:r>
      <w:r w:rsidR="008F3F04" w:rsidRPr="00BB2E76">
        <w:rPr>
          <w:rFonts w:eastAsia="Times New Roman" w:cs="Times New Roman"/>
          <w:color w:val="000000"/>
          <w:szCs w:val="24"/>
          <w:lang w:eastAsia="lv-LV"/>
        </w:rPr>
        <w:t xml:space="preserve"> </w:t>
      </w:r>
      <w:r w:rsidRPr="00BB2E76">
        <w:rPr>
          <w:rFonts w:eastAsia="Times New Roman" w:cs="Times New Roman"/>
          <w:color w:val="000000"/>
          <w:szCs w:val="24"/>
          <w:lang w:eastAsia="lv-LV"/>
        </w:rPr>
        <w:t xml:space="preserve">nevis </w:t>
      </w:r>
      <w:proofErr w:type="gramStart"/>
      <w:r w:rsidR="005A4C21" w:rsidRPr="00BB2E76">
        <w:rPr>
          <w:rFonts w:eastAsia="Times New Roman" w:cs="Times New Roman"/>
          <w:color w:val="000000"/>
          <w:szCs w:val="24"/>
          <w:lang w:eastAsia="lv-LV"/>
        </w:rPr>
        <w:t>2017.gada</w:t>
      </w:r>
      <w:proofErr w:type="gramEnd"/>
      <w:r w:rsidR="005A4C21" w:rsidRPr="00BB2E76">
        <w:rPr>
          <w:rFonts w:eastAsia="Times New Roman" w:cs="Times New Roman"/>
          <w:color w:val="000000"/>
          <w:szCs w:val="24"/>
          <w:lang w:eastAsia="lv-LV"/>
        </w:rPr>
        <w:t xml:space="preserve"> 14.septembra </w:t>
      </w:r>
      <w:r w:rsidR="00A53FE8" w:rsidRPr="00BB2E76">
        <w:rPr>
          <w:rFonts w:eastAsia="Times New Roman" w:cs="Times New Roman"/>
          <w:color w:val="000000"/>
          <w:szCs w:val="24"/>
          <w:lang w:eastAsia="lv-LV"/>
        </w:rPr>
        <w:t>mantas pārdošanas plāna precizējum</w:t>
      </w:r>
      <w:r w:rsidR="0080503B" w:rsidRPr="00BB2E76">
        <w:rPr>
          <w:rFonts w:eastAsia="Times New Roman" w:cs="Times New Roman"/>
          <w:color w:val="000000"/>
          <w:szCs w:val="24"/>
          <w:lang w:eastAsia="lv-LV"/>
        </w:rPr>
        <w:t>s</w:t>
      </w:r>
      <w:r w:rsidR="00A53FE8" w:rsidRPr="00BB2E76">
        <w:rPr>
          <w:rFonts w:eastAsia="Times New Roman" w:cs="Times New Roman"/>
          <w:color w:val="000000"/>
          <w:szCs w:val="24"/>
          <w:lang w:eastAsia="lv-LV"/>
        </w:rPr>
        <w:t xml:space="preserve">, kurā kreditori </w:t>
      </w:r>
      <w:r w:rsidR="002253A6" w:rsidRPr="00BB2E76">
        <w:rPr>
          <w:rFonts w:eastAsia="Times New Roman" w:cs="Times New Roman"/>
          <w:color w:val="000000"/>
          <w:szCs w:val="24"/>
          <w:lang w:eastAsia="lv-LV"/>
        </w:rPr>
        <w:t>inform</w:t>
      </w:r>
      <w:r w:rsidR="00A53FE8" w:rsidRPr="00BB2E76">
        <w:rPr>
          <w:rFonts w:eastAsia="Times New Roman" w:cs="Times New Roman"/>
          <w:color w:val="000000"/>
          <w:szCs w:val="24"/>
          <w:lang w:eastAsia="lv-LV"/>
        </w:rPr>
        <w:t>ēti</w:t>
      </w:r>
      <w:r w:rsidRPr="00BB2E76">
        <w:rPr>
          <w:rFonts w:eastAsia="Times New Roman" w:cs="Times New Roman"/>
          <w:color w:val="000000"/>
          <w:szCs w:val="24"/>
          <w:lang w:eastAsia="lv-LV"/>
        </w:rPr>
        <w:t xml:space="preserve"> par </w:t>
      </w:r>
      <w:r w:rsidR="00F03176" w:rsidRPr="00BB2E76">
        <w:rPr>
          <w:rFonts w:eastAsia="Times New Roman" w:cs="Times New Roman"/>
          <w:color w:val="000000"/>
          <w:szCs w:val="24"/>
          <w:lang w:eastAsia="lv-LV"/>
        </w:rPr>
        <w:t>nodomu slēgt cesijas līgumu</w:t>
      </w:r>
      <w:r w:rsidRPr="00BB2E76">
        <w:rPr>
          <w:rFonts w:eastAsia="Times New Roman" w:cs="Times New Roman"/>
          <w:color w:val="000000"/>
          <w:szCs w:val="24"/>
          <w:lang w:eastAsia="lv-LV"/>
        </w:rPr>
        <w:t>, kas nesamērīgi ierobežo kreditora tiesības pieņemt izsvērtu lēmumu šajā jautājumā, bez iespējas izvērtēt attiecīgā prasījuma apmierināšanas perspektīvas, mantiskā atlīdzinājuma reālās piedziņas</w:t>
      </w:r>
      <w:r w:rsidR="004A76AF" w:rsidRPr="00BB2E76">
        <w:rPr>
          <w:rFonts w:eastAsia="Times New Roman" w:cs="Times New Roman"/>
          <w:color w:val="000000"/>
          <w:szCs w:val="24"/>
          <w:lang w:eastAsia="lv-LV"/>
        </w:rPr>
        <w:t> </w:t>
      </w:r>
      <w:r w:rsidRPr="00BB2E76">
        <w:rPr>
          <w:rFonts w:eastAsia="Times New Roman" w:cs="Times New Roman"/>
          <w:color w:val="000000"/>
          <w:szCs w:val="24"/>
          <w:lang w:eastAsia="lv-LV"/>
        </w:rPr>
        <w:t>iespējamību</w:t>
      </w:r>
      <w:r w:rsidR="004A76AF" w:rsidRPr="00BB2E76">
        <w:rPr>
          <w:rFonts w:eastAsia="Times New Roman" w:cs="Times New Roman"/>
          <w:color w:val="000000"/>
          <w:szCs w:val="24"/>
          <w:lang w:eastAsia="lv-LV"/>
        </w:rPr>
        <w:t> </w:t>
      </w:r>
      <w:r w:rsidRPr="00BB2E76">
        <w:rPr>
          <w:rFonts w:eastAsia="Times New Roman" w:cs="Times New Roman"/>
          <w:color w:val="000000"/>
          <w:szCs w:val="24"/>
          <w:lang w:eastAsia="lv-LV"/>
        </w:rPr>
        <w:t>u.c.</w:t>
      </w:r>
      <w:r w:rsidR="004A76AF" w:rsidRPr="00BB2E76">
        <w:rPr>
          <w:rFonts w:eastAsia="Times New Roman" w:cs="Times New Roman"/>
          <w:color w:val="000000"/>
          <w:szCs w:val="24"/>
          <w:lang w:eastAsia="lv-LV"/>
        </w:rPr>
        <w:t> </w:t>
      </w:r>
      <w:r w:rsidRPr="00BB2E76">
        <w:rPr>
          <w:rFonts w:eastAsia="Times New Roman" w:cs="Times New Roman"/>
          <w:color w:val="000000"/>
          <w:szCs w:val="24"/>
          <w:lang w:eastAsia="lv-LV"/>
        </w:rPr>
        <w:t>faktorus</w:t>
      </w:r>
      <w:r w:rsidR="004A76AF" w:rsidRPr="00BB2E76">
        <w:rPr>
          <w:rFonts w:eastAsia="Times New Roman" w:cs="Times New Roman"/>
          <w:color w:val="000000"/>
          <w:szCs w:val="24"/>
          <w:lang w:eastAsia="lv-LV"/>
        </w:rPr>
        <w:t> (sk. </w:t>
      </w:r>
      <w:r w:rsidR="004A76AF" w:rsidRPr="00BB2E76">
        <w:rPr>
          <w:rFonts w:eastAsia="Times New Roman" w:cs="Times New Roman"/>
          <w:i/>
          <w:iCs/>
          <w:color w:val="000000"/>
          <w:szCs w:val="24"/>
          <w:lang w:eastAsia="lv-LV"/>
        </w:rPr>
        <w:t>Augstākās tiesas 2018.gada 12.decembra sprieduma  lietā Nr. SKC- 201/2018 (ECLI:LV:AT:2018:1212. C39061915.1.S) 7.2.punktu</w:t>
      </w:r>
      <w:r w:rsidR="004A76AF" w:rsidRPr="00BB2E76">
        <w:rPr>
          <w:rFonts w:eastAsia="Times New Roman" w:cs="Times New Roman"/>
          <w:color w:val="000000"/>
          <w:szCs w:val="24"/>
          <w:lang w:eastAsia="lv-LV"/>
        </w:rPr>
        <w:t>)</w:t>
      </w:r>
      <w:r w:rsidRPr="00BB2E76">
        <w:rPr>
          <w:rFonts w:eastAsia="Times New Roman" w:cs="Times New Roman"/>
          <w:color w:val="000000"/>
          <w:szCs w:val="24"/>
          <w:lang w:eastAsia="lv-LV"/>
        </w:rPr>
        <w:t>.</w:t>
      </w:r>
      <w:r w:rsidR="005636D5" w:rsidRPr="00BB2E76">
        <w:rPr>
          <w:rFonts w:eastAsia="Times New Roman" w:cs="Times New Roman"/>
          <w:color w:val="000000"/>
          <w:szCs w:val="24"/>
          <w:lang w:eastAsia="lv-LV"/>
        </w:rPr>
        <w:t xml:space="preserve"> </w:t>
      </w:r>
    </w:p>
    <w:p w14:paraId="3BC84860" w14:textId="6E42ACD1" w:rsidR="0052399C" w:rsidRPr="00BB2E76" w:rsidRDefault="0052399C"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[7.</w:t>
      </w:r>
      <w:r w:rsidR="00F67137" w:rsidRPr="00BB2E76">
        <w:rPr>
          <w:rFonts w:eastAsia="Times New Roman" w:cs="Times New Roman"/>
          <w:color w:val="000000"/>
          <w:szCs w:val="24"/>
          <w:lang w:eastAsia="lv-LV"/>
        </w:rPr>
        <w:t>7</w:t>
      </w:r>
      <w:r w:rsidRPr="00BB2E76">
        <w:rPr>
          <w:rFonts w:eastAsia="Times New Roman" w:cs="Times New Roman"/>
          <w:color w:val="000000"/>
          <w:szCs w:val="24"/>
          <w:lang w:eastAsia="lv-LV"/>
        </w:rPr>
        <w:t>] Apstākļos, kad prasījums pirms maksātnespējas procesa izbeigšanas nedzēsto saistību apmērā netiek cedēts kādam no kreditoriem, bet trešajai personai bez atbilstoša pretizpildījuma un skaidri izteikta kreditoru akcepta, rodas šaubas par maksātnespējas procesa likumīgu norisi un administratora rīcības patiesajiem motīviem, to atbilstību kreditoru interesēm</w:t>
      </w:r>
      <w:r w:rsidR="00DA3C66" w:rsidRPr="00BB2E76">
        <w:rPr>
          <w:rFonts w:eastAsia="Times New Roman" w:cs="Times New Roman"/>
          <w:color w:val="000000"/>
          <w:szCs w:val="24"/>
          <w:lang w:eastAsia="lv-LV"/>
        </w:rPr>
        <w:t xml:space="preserve"> (sk. </w:t>
      </w:r>
      <w:r w:rsidR="00DA3C66" w:rsidRPr="00BB2E76">
        <w:rPr>
          <w:rFonts w:eastAsia="Times New Roman" w:cs="Times New Roman"/>
          <w:i/>
          <w:iCs/>
          <w:color w:val="000000"/>
          <w:szCs w:val="24"/>
          <w:lang w:eastAsia="lv-LV"/>
        </w:rPr>
        <w:t xml:space="preserve">Augstākās tiesas </w:t>
      </w:r>
      <w:proofErr w:type="gramStart"/>
      <w:r w:rsidR="00DA3C66" w:rsidRPr="00BB2E76">
        <w:rPr>
          <w:rFonts w:eastAsia="Times New Roman" w:cs="Times New Roman"/>
          <w:i/>
          <w:iCs/>
          <w:color w:val="000000"/>
          <w:szCs w:val="24"/>
          <w:lang w:eastAsia="lv-LV"/>
        </w:rPr>
        <w:t>2018.gada</w:t>
      </w:r>
      <w:proofErr w:type="gramEnd"/>
      <w:r w:rsidR="00DA3C66" w:rsidRPr="00BB2E76">
        <w:rPr>
          <w:rFonts w:eastAsia="Times New Roman" w:cs="Times New Roman"/>
          <w:i/>
          <w:iCs/>
          <w:color w:val="000000"/>
          <w:szCs w:val="24"/>
          <w:lang w:eastAsia="lv-LV"/>
        </w:rPr>
        <w:t xml:space="preserve"> 12.decembra sprieduma lietā Nr. SKC-201/2018 (ECLI:LV:AT:2018:1212.C39061915.1.S) 7.4.punktu</w:t>
      </w:r>
      <w:r w:rsidR="00DA3C66" w:rsidRPr="00BB2E76">
        <w:rPr>
          <w:rFonts w:eastAsia="Times New Roman" w:cs="Times New Roman"/>
          <w:color w:val="000000"/>
          <w:szCs w:val="24"/>
          <w:lang w:eastAsia="lv-LV"/>
        </w:rPr>
        <w:t>)</w:t>
      </w:r>
      <w:r w:rsidRPr="00BB2E76">
        <w:rPr>
          <w:rFonts w:eastAsia="Times New Roman" w:cs="Times New Roman"/>
          <w:color w:val="000000"/>
          <w:szCs w:val="24"/>
          <w:lang w:eastAsia="lv-LV"/>
        </w:rPr>
        <w:t>.</w:t>
      </w:r>
    </w:p>
    <w:p w14:paraId="0D8D6FA8" w14:textId="40F430A1" w:rsidR="0052399C" w:rsidRPr="00BB2E76" w:rsidRDefault="004F4777" w:rsidP="00BB2E76">
      <w:pPr>
        <w:shd w:val="clear" w:color="auto" w:fill="FFFFFF"/>
        <w:spacing w:after="0" w:line="276" w:lineRule="auto"/>
        <w:ind w:right="-1"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Ievēro</w:t>
      </w:r>
      <w:r w:rsidR="005C7F45" w:rsidRPr="00BB2E76">
        <w:rPr>
          <w:rFonts w:eastAsia="Times New Roman" w:cs="Times New Roman"/>
          <w:color w:val="000000"/>
          <w:szCs w:val="24"/>
          <w:lang w:eastAsia="lv-LV"/>
        </w:rPr>
        <w:t>jot</w:t>
      </w:r>
      <w:r w:rsidRPr="00BB2E76">
        <w:rPr>
          <w:rFonts w:eastAsia="Times New Roman" w:cs="Times New Roman"/>
          <w:color w:val="000000"/>
          <w:szCs w:val="24"/>
          <w:lang w:eastAsia="lv-LV"/>
        </w:rPr>
        <w:t xml:space="preserve"> iepriekš minēto, Senāts atzīst, </w:t>
      </w:r>
      <w:r w:rsidR="005C7F45" w:rsidRPr="00BB2E76">
        <w:rPr>
          <w:rFonts w:eastAsia="Times New Roman" w:cs="Times New Roman"/>
          <w:color w:val="000000"/>
          <w:szCs w:val="24"/>
          <w:lang w:eastAsia="lv-LV"/>
        </w:rPr>
        <w:t xml:space="preserve">ka, </w:t>
      </w:r>
      <w:r w:rsidRPr="00BB2E76">
        <w:rPr>
          <w:rFonts w:eastAsia="Times New Roman" w:cs="Times New Roman"/>
          <w:color w:val="000000"/>
          <w:szCs w:val="24"/>
          <w:lang w:eastAsia="lv-LV"/>
        </w:rPr>
        <w:t>l</w:t>
      </w:r>
      <w:r w:rsidR="0052399C" w:rsidRPr="00BB2E76">
        <w:rPr>
          <w:rFonts w:eastAsia="Times New Roman" w:cs="Times New Roman"/>
          <w:color w:val="000000"/>
          <w:szCs w:val="24"/>
          <w:lang w:eastAsia="lv-LV"/>
        </w:rPr>
        <w:t xml:space="preserve">ai gan darījums noslēgts, apejot kreditorus, tātad pretēji likuma prasībām, tiesa </w:t>
      </w:r>
      <w:r w:rsidRPr="00BB2E76">
        <w:rPr>
          <w:rFonts w:eastAsia="Times New Roman" w:cs="Times New Roman"/>
          <w:color w:val="000000"/>
          <w:szCs w:val="24"/>
          <w:lang w:eastAsia="lv-LV"/>
        </w:rPr>
        <w:t xml:space="preserve">nav pievērsusies </w:t>
      </w:r>
      <w:r w:rsidR="005C7F45" w:rsidRPr="00BB2E76">
        <w:rPr>
          <w:rFonts w:eastAsia="Times New Roman" w:cs="Times New Roman"/>
          <w:color w:val="000000"/>
          <w:szCs w:val="24"/>
          <w:lang w:eastAsia="lv-LV"/>
        </w:rPr>
        <w:t xml:space="preserve">tā </w:t>
      </w:r>
      <w:r w:rsidR="0052399C" w:rsidRPr="00BB2E76">
        <w:rPr>
          <w:rFonts w:eastAsia="Times New Roman" w:cs="Times New Roman"/>
          <w:color w:val="000000"/>
          <w:szCs w:val="24"/>
          <w:lang w:eastAsia="lv-LV"/>
        </w:rPr>
        <w:t xml:space="preserve">pārbaudei no cesijas tiesiskuma viedokļa. </w:t>
      </w:r>
    </w:p>
    <w:p w14:paraId="791A02D4" w14:textId="2FC050CC" w:rsidR="007C518D" w:rsidRPr="00BB2E76" w:rsidRDefault="003C2B4A" w:rsidP="00BB2E76">
      <w:pPr>
        <w:tabs>
          <w:tab w:val="left" w:pos="567"/>
        </w:tabs>
        <w:spacing w:after="0" w:line="276" w:lineRule="auto"/>
        <w:jc w:val="both"/>
        <w:rPr>
          <w:rFonts w:cs="Times New Roman"/>
          <w:szCs w:val="24"/>
        </w:rPr>
      </w:pPr>
      <w:r>
        <w:rPr>
          <w:rFonts w:cs="Times New Roman"/>
          <w:szCs w:val="24"/>
        </w:rPr>
        <w:tab/>
      </w:r>
      <w:r w:rsidR="007C518D" w:rsidRPr="00BB2E76">
        <w:rPr>
          <w:rFonts w:cs="Times New Roman"/>
          <w:szCs w:val="24"/>
        </w:rPr>
        <w:t xml:space="preserve">Līdz ar to Senāts secina, ka spriedums neatbilst Civilprocesa likuma </w:t>
      </w:r>
      <w:proofErr w:type="gramStart"/>
      <w:r w:rsidR="007C518D" w:rsidRPr="00BB2E76">
        <w:rPr>
          <w:rFonts w:cs="Times New Roman"/>
          <w:szCs w:val="24"/>
        </w:rPr>
        <w:t>97.panta</w:t>
      </w:r>
      <w:proofErr w:type="gramEnd"/>
      <w:r w:rsidR="007C518D" w:rsidRPr="00BB2E76">
        <w:rPr>
          <w:rFonts w:cs="Times New Roman"/>
          <w:szCs w:val="24"/>
        </w:rPr>
        <w:t xml:space="preserve"> pirmās daļas un 193.panta piektās daļas noteikumiem. </w:t>
      </w:r>
    </w:p>
    <w:p w14:paraId="1D34D383" w14:textId="77777777" w:rsidR="0060096C" w:rsidRPr="00BB2E76" w:rsidRDefault="0060096C" w:rsidP="00BB2E76">
      <w:pPr>
        <w:tabs>
          <w:tab w:val="left" w:pos="567"/>
        </w:tabs>
        <w:spacing w:after="0" w:line="276" w:lineRule="auto"/>
        <w:jc w:val="both"/>
        <w:rPr>
          <w:rFonts w:cs="Times New Roman"/>
          <w:szCs w:val="24"/>
        </w:rPr>
      </w:pPr>
    </w:p>
    <w:p w14:paraId="213C277B" w14:textId="1FBDEE8C" w:rsidR="00B43F39" w:rsidRPr="00BB2E76" w:rsidRDefault="0052399C" w:rsidP="00BB2E76">
      <w:pPr>
        <w:shd w:val="clear" w:color="auto" w:fill="FFFFFF"/>
        <w:spacing w:after="0" w:line="276" w:lineRule="auto"/>
        <w:ind w:left="5" w:firstLine="704"/>
        <w:jc w:val="both"/>
        <w:rPr>
          <w:rFonts w:cs="Times New Roman"/>
          <w:szCs w:val="24"/>
        </w:rPr>
      </w:pPr>
      <w:r w:rsidRPr="00BB2E76">
        <w:rPr>
          <w:rFonts w:eastAsia="Times New Roman" w:cs="Times New Roman"/>
          <w:color w:val="000000"/>
          <w:szCs w:val="24"/>
          <w:lang w:eastAsia="lv-LV"/>
        </w:rPr>
        <w:t> </w:t>
      </w:r>
      <w:r w:rsidR="00B43F39" w:rsidRPr="00BB2E76">
        <w:rPr>
          <w:rFonts w:eastAsia="Times New Roman" w:cs="Times New Roman"/>
          <w:color w:val="000000"/>
          <w:szCs w:val="24"/>
          <w:lang w:eastAsia="lv-LV"/>
        </w:rPr>
        <w:t xml:space="preserve">[8] </w:t>
      </w:r>
      <w:r w:rsidR="00B43F39" w:rsidRPr="00BB2E76">
        <w:rPr>
          <w:rFonts w:cs="Times New Roman"/>
          <w:color w:val="000000"/>
          <w:szCs w:val="24"/>
        </w:rPr>
        <w:t xml:space="preserve">Tā kā spriedums atceļams, saskaņā ar Civilprocesa likuma </w:t>
      </w:r>
      <w:proofErr w:type="gramStart"/>
      <w:r w:rsidR="00B43F39" w:rsidRPr="00BB2E76">
        <w:rPr>
          <w:rFonts w:cs="Times New Roman"/>
          <w:color w:val="000000"/>
          <w:szCs w:val="24"/>
        </w:rPr>
        <w:t>458.panta</w:t>
      </w:r>
      <w:proofErr w:type="gramEnd"/>
      <w:r w:rsidR="00B43F39" w:rsidRPr="00BB2E76">
        <w:rPr>
          <w:rFonts w:cs="Times New Roman"/>
          <w:color w:val="000000"/>
          <w:szCs w:val="24"/>
        </w:rPr>
        <w:t xml:space="preserve"> otro daļu </w:t>
      </w:r>
      <w:r w:rsidR="00B43F39" w:rsidRPr="00BB2E76">
        <w:rPr>
          <w:rFonts w:eastAsia="Times New Roman" w:cs="Times New Roman"/>
          <w:color w:val="000000"/>
          <w:szCs w:val="24"/>
          <w:lang w:eastAsia="lv-LV"/>
        </w:rPr>
        <w:t xml:space="preserve">SIA „WEST &amp; CO” </w:t>
      </w:r>
      <w:r w:rsidR="00B43F39" w:rsidRPr="00BB2E76">
        <w:rPr>
          <w:rFonts w:cs="Times New Roman"/>
          <w:color w:val="000000"/>
          <w:szCs w:val="24"/>
        </w:rPr>
        <w:t>atmaksājama drošības nauda 300 EUR.</w:t>
      </w:r>
    </w:p>
    <w:p w14:paraId="31605938" w14:textId="77777777" w:rsidR="00AE59FF" w:rsidRPr="00BB2E76" w:rsidRDefault="00AE59FF" w:rsidP="00BB2E76">
      <w:pPr>
        <w:shd w:val="clear" w:color="auto" w:fill="FFFFFF"/>
        <w:spacing w:after="0" w:line="276" w:lineRule="auto"/>
        <w:ind w:firstLine="567"/>
        <w:jc w:val="center"/>
        <w:rPr>
          <w:rFonts w:eastAsia="Times New Roman" w:cs="Times New Roman"/>
          <w:b/>
          <w:bCs/>
          <w:color w:val="000000"/>
          <w:szCs w:val="24"/>
          <w:lang w:eastAsia="lv-LV"/>
        </w:rPr>
      </w:pPr>
    </w:p>
    <w:p w14:paraId="32C3BDE8" w14:textId="0B748424" w:rsidR="00B43F39" w:rsidRPr="00BB2E76" w:rsidRDefault="00B43F39" w:rsidP="00BB2E76">
      <w:pPr>
        <w:shd w:val="clear" w:color="auto" w:fill="FFFFFF"/>
        <w:spacing w:after="0" w:line="276" w:lineRule="auto"/>
        <w:ind w:left="2880" w:firstLine="720"/>
        <w:rPr>
          <w:rFonts w:eastAsia="Times New Roman" w:cs="Times New Roman"/>
          <w:color w:val="000000"/>
          <w:szCs w:val="24"/>
          <w:lang w:eastAsia="lv-LV"/>
        </w:rPr>
      </w:pPr>
      <w:r w:rsidRPr="00BB2E76">
        <w:rPr>
          <w:rFonts w:eastAsia="Times New Roman" w:cs="Times New Roman"/>
          <w:b/>
          <w:bCs/>
          <w:color w:val="000000"/>
          <w:szCs w:val="24"/>
          <w:lang w:eastAsia="lv-LV"/>
        </w:rPr>
        <w:t>Rezolutīvā daļa</w:t>
      </w:r>
    </w:p>
    <w:p w14:paraId="625811EA" w14:textId="77777777" w:rsidR="00AE59FF" w:rsidRPr="00BB2E76" w:rsidRDefault="00AE59FF" w:rsidP="00BB2E76">
      <w:pPr>
        <w:shd w:val="clear" w:color="auto" w:fill="FFFFFF"/>
        <w:spacing w:after="0" w:line="276" w:lineRule="auto"/>
        <w:ind w:firstLine="720"/>
        <w:jc w:val="both"/>
        <w:rPr>
          <w:rFonts w:eastAsia="Times New Roman" w:cs="Times New Roman"/>
          <w:color w:val="000000"/>
          <w:szCs w:val="24"/>
          <w:lang w:eastAsia="lv-LV"/>
        </w:rPr>
      </w:pPr>
    </w:p>
    <w:p w14:paraId="6C891343" w14:textId="584B786F" w:rsidR="00B43F39" w:rsidRPr="00BB2E76" w:rsidRDefault="00B43F39" w:rsidP="00BB2E76">
      <w:pPr>
        <w:shd w:val="clear" w:color="auto" w:fill="FFFFFF"/>
        <w:spacing w:after="0" w:line="276" w:lineRule="auto"/>
        <w:ind w:firstLine="720"/>
        <w:jc w:val="both"/>
        <w:rPr>
          <w:rFonts w:eastAsia="Times New Roman" w:cs="Times New Roman"/>
          <w:b/>
          <w:bCs/>
          <w:color w:val="000000"/>
          <w:szCs w:val="24"/>
          <w:lang w:eastAsia="lv-LV"/>
        </w:rPr>
      </w:pPr>
      <w:r w:rsidRPr="00BB2E76">
        <w:rPr>
          <w:rFonts w:eastAsia="Times New Roman" w:cs="Times New Roman"/>
          <w:color w:val="000000"/>
          <w:szCs w:val="24"/>
          <w:lang w:eastAsia="lv-LV"/>
        </w:rPr>
        <w:t xml:space="preserve">Pamatojoties uz Civilprocesa likuma </w:t>
      </w:r>
      <w:proofErr w:type="gramStart"/>
      <w:r w:rsidRPr="00BB2E76">
        <w:rPr>
          <w:rFonts w:eastAsia="Times New Roman" w:cs="Times New Roman"/>
          <w:color w:val="000000"/>
          <w:szCs w:val="24"/>
          <w:lang w:eastAsia="lv-LV"/>
        </w:rPr>
        <w:t>474.panta</w:t>
      </w:r>
      <w:proofErr w:type="gramEnd"/>
      <w:r w:rsidRPr="00BB2E76">
        <w:rPr>
          <w:rFonts w:eastAsia="Times New Roman" w:cs="Times New Roman"/>
          <w:color w:val="000000"/>
          <w:szCs w:val="24"/>
          <w:lang w:eastAsia="lv-LV"/>
        </w:rPr>
        <w:t xml:space="preserve"> 2.punktu, Senāts</w:t>
      </w:r>
      <w:r w:rsidRPr="00BB2E76">
        <w:rPr>
          <w:rFonts w:eastAsia="Times New Roman" w:cs="Times New Roman"/>
          <w:b/>
          <w:bCs/>
          <w:color w:val="000000"/>
          <w:szCs w:val="24"/>
          <w:lang w:eastAsia="lv-LV"/>
        </w:rPr>
        <w:t> </w:t>
      </w:r>
    </w:p>
    <w:p w14:paraId="04F4FB22" w14:textId="77777777" w:rsidR="00AE59FF" w:rsidRPr="00BB2E76" w:rsidRDefault="00AE59FF" w:rsidP="00BB2E76">
      <w:pPr>
        <w:shd w:val="clear" w:color="auto" w:fill="FFFFFF"/>
        <w:spacing w:after="0" w:line="276" w:lineRule="auto"/>
        <w:jc w:val="center"/>
        <w:rPr>
          <w:rFonts w:eastAsia="Times New Roman" w:cs="Times New Roman"/>
          <w:b/>
          <w:bCs/>
          <w:color w:val="000000"/>
          <w:szCs w:val="24"/>
          <w:lang w:eastAsia="lv-LV"/>
        </w:rPr>
      </w:pPr>
    </w:p>
    <w:p w14:paraId="0768FB00" w14:textId="67B424CF" w:rsidR="00B43F39" w:rsidRPr="00BB2E76" w:rsidRDefault="00B43F39" w:rsidP="00BB2E76">
      <w:pPr>
        <w:shd w:val="clear" w:color="auto" w:fill="FFFFFF"/>
        <w:spacing w:after="0" w:line="276" w:lineRule="auto"/>
        <w:jc w:val="center"/>
        <w:rPr>
          <w:rFonts w:eastAsia="Times New Roman" w:cs="Times New Roman"/>
          <w:color w:val="000000"/>
          <w:szCs w:val="24"/>
          <w:lang w:eastAsia="lv-LV"/>
        </w:rPr>
      </w:pPr>
      <w:r w:rsidRPr="00BB2E76">
        <w:rPr>
          <w:rFonts w:eastAsia="Times New Roman" w:cs="Times New Roman"/>
          <w:b/>
          <w:bCs/>
          <w:color w:val="000000"/>
          <w:szCs w:val="24"/>
          <w:lang w:eastAsia="lv-LV"/>
        </w:rPr>
        <w:t>nosprieda</w:t>
      </w:r>
    </w:p>
    <w:p w14:paraId="1DC06DEB" w14:textId="77777777" w:rsidR="00AE59FF" w:rsidRPr="00BB2E76" w:rsidRDefault="00AE59FF" w:rsidP="00BB2E76">
      <w:pPr>
        <w:shd w:val="clear" w:color="auto" w:fill="FFFFFF"/>
        <w:spacing w:after="0" w:line="276" w:lineRule="auto"/>
        <w:ind w:firstLine="720"/>
        <w:jc w:val="both"/>
        <w:rPr>
          <w:rFonts w:cs="Times New Roman"/>
          <w:szCs w:val="24"/>
        </w:rPr>
      </w:pPr>
    </w:p>
    <w:p w14:paraId="6B20DBEF" w14:textId="7B64CC4D" w:rsidR="00B43F39" w:rsidRPr="00BB2E76" w:rsidRDefault="00B43F39" w:rsidP="00BB2E76">
      <w:pPr>
        <w:shd w:val="clear" w:color="auto" w:fill="FFFFFF"/>
        <w:spacing w:after="0" w:line="276" w:lineRule="auto"/>
        <w:ind w:firstLine="720"/>
        <w:jc w:val="both"/>
        <w:rPr>
          <w:rFonts w:eastAsia="Times New Roman" w:cs="Times New Roman"/>
          <w:color w:val="000000"/>
          <w:szCs w:val="24"/>
          <w:lang w:eastAsia="lv-LV"/>
        </w:rPr>
      </w:pPr>
      <w:r w:rsidRPr="00BB2E76">
        <w:rPr>
          <w:rFonts w:cs="Times New Roman"/>
          <w:szCs w:val="24"/>
        </w:rPr>
        <w:t xml:space="preserve">Kurzemes apgabaltiesas Civillietu tiesas kolēģijas </w:t>
      </w:r>
      <w:proofErr w:type="gramStart"/>
      <w:r w:rsidRPr="00BB2E76">
        <w:rPr>
          <w:rFonts w:cs="Times New Roman"/>
          <w:szCs w:val="24"/>
        </w:rPr>
        <w:t>2020.gada</w:t>
      </w:r>
      <w:proofErr w:type="gramEnd"/>
      <w:r w:rsidRPr="00BB2E76">
        <w:rPr>
          <w:rFonts w:cs="Times New Roman"/>
          <w:szCs w:val="24"/>
        </w:rPr>
        <w:t xml:space="preserve"> 24.februāra </w:t>
      </w:r>
      <w:r w:rsidRPr="00BB2E76">
        <w:rPr>
          <w:rFonts w:eastAsia="Times New Roman" w:cs="Times New Roman"/>
          <w:color w:val="000000"/>
          <w:szCs w:val="24"/>
          <w:lang w:eastAsia="lv-LV"/>
        </w:rPr>
        <w:t>spriedumu atcelt un lietu nodot jaunai izskatīšanai apelācijas instances tiesā.</w:t>
      </w:r>
    </w:p>
    <w:p w14:paraId="66A26053" w14:textId="1E010E9C" w:rsidR="00B43F39" w:rsidRPr="00BB2E76" w:rsidRDefault="00B43F39" w:rsidP="00BB2E76">
      <w:pPr>
        <w:spacing w:after="0" w:line="276" w:lineRule="auto"/>
        <w:ind w:firstLine="720"/>
        <w:jc w:val="both"/>
        <w:rPr>
          <w:rFonts w:cs="Times New Roman"/>
          <w:color w:val="000000"/>
          <w:szCs w:val="24"/>
        </w:rPr>
      </w:pPr>
      <w:r w:rsidRPr="00BB2E76">
        <w:rPr>
          <w:rFonts w:cs="Times New Roman"/>
          <w:color w:val="000000"/>
          <w:szCs w:val="24"/>
          <w:shd w:val="clear" w:color="auto" w:fill="FFFFFF"/>
        </w:rPr>
        <w:t>Atmaksāt</w:t>
      </w:r>
      <w:r w:rsidR="00AB29C8">
        <w:rPr>
          <w:rFonts w:cs="Times New Roman"/>
          <w:color w:val="000000"/>
          <w:szCs w:val="24"/>
          <w:shd w:val="clear" w:color="auto" w:fill="FFFFFF"/>
        </w:rPr>
        <w:t xml:space="preserve"> </w:t>
      </w:r>
      <w:r w:rsidRPr="00BB2E76">
        <w:rPr>
          <w:rFonts w:eastAsia="Times New Roman" w:cs="Times New Roman"/>
          <w:color w:val="000000"/>
          <w:szCs w:val="24"/>
          <w:lang w:eastAsia="lv-LV"/>
        </w:rPr>
        <w:t>SIA „WEST &amp; CO”</w:t>
      </w:r>
      <w:r w:rsidRPr="00BB2E76">
        <w:rPr>
          <w:rFonts w:cs="Times New Roman"/>
          <w:szCs w:val="24"/>
        </w:rPr>
        <w:t xml:space="preserve"> </w:t>
      </w:r>
      <w:r w:rsidRPr="00BB2E76">
        <w:rPr>
          <w:rFonts w:cs="Times New Roman"/>
          <w:color w:val="000000"/>
          <w:szCs w:val="24"/>
          <w:shd w:val="clear" w:color="auto" w:fill="FFFFFF"/>
        </w:rPr>
        <w:t xml:space="preserve">drošības naudu 300 EUR (trīs simti </w:t>
      </w:r>
      <w:r w:rsidRPr="00BB2E76">
        <w:rPr>
          <w:rFonts w:cs="Times New Roman"/>
          <w:i/>
          <w:iCs/>
          <w:color w:val="000000"/>
          <w:szCs w:val="24"/>
          <w:shd w:val="clear" w:color="auto" w:fill="FFFFFF"/>
        </w:rPr>
        <w:t>euro</w:t>
      </w:r>
      <w:r w:rsidRPr="00BB2E76">
        <w:rPr>
          <w:rFonts w:cs="Times New Roman"/>
          <w:color w:val="000000"/>
          <w:szCs w:val="24"/>
          <w:shd w:val="clear" w:color="auto" w:fill="FFFFFF"/>
        </w:rPr>
        <w:t>).</w:t>
      </w:r>
    </w:p>
    <w:p w14:paraId="7E563DC5" w14:textId="43FD2B6B" w:rsidR="00B43F39" w:rsidRPr="00BB2E76" w:rsidRDefault="00B43F39" w:rsidP="00BB2E76">
      <w:pPr>
        <w:shd w:val="clear" w:color="auto" w:fill="FFFFFF"/>
        <w:spacing w:after="0" w:line="276" w:lineRule="auto"/>
        <w:ind w:firstLine="720"/>
        <w:jc w:val="both"/>
        <w:rPr>
          <w:rFonts w:eastAsia="Times New Roman" w:cs="Times New Roman"/>
          <w:color w:val="000000"/>
          <w:szCs w:val="24"/>
          <w:lang w:eastAsia="lv-LV"/>
        </w:rPr>
      </w:pPr>
      <w:r w:rsidRPr="00BB2E76">
        <w:rPr>
          <w:rFonts w:eastAsia="Times New Roman" w:cs="Times New Roman"/>
          <w:color w:val="000000"/>
          <w:szCs w:val="24"/>
          <w:lang w:eastAsia="lv-LV"/>
        </w:rPr>
        <w:t>Spriedums nav pārsūdzams</w:t>
      </w:r>
      <w:r w:rsidR="003C2B4A">
        <w:rPr>
          <w:rFonts w:eastAsia="Times New Roman" w:cs="Times New Roman"/>
          <w:color w:val="000000"/>
          <w:szCs w:val="24"/>
          <w:lang w:eastAsia="lv-LV"/>
        </w:rPr>
        <w:t>.</w:t>
      </w:r>
    </w:p>
    <w:sectPr w:rsidR="00B43F39" w:rsidRPr="00BB2E76" w:rsidSect="00BB2E7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D00A" w14:textId="77777777" w:rsidR="009731F1" w:rsidRDefault="009731F1" w:rsidP="00C51C99">
      <w:pPr>
        <w:spacing w:after="0" w:line="240" w:lineRule="auto"/>
      </w:pPr>
      <w:r>
        <w:separator/>
      </w:r>
    </w:p>
  </w:endnote>
  <w:endnote w:type="continuationSeparator" w:id="0">
    <w:p w14:paraId="1ED59885" w14:textId="77777777" w:rsidR="009731F1" w:rsidRDefault="009731F1" w:rsidP="00C5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462"/>
      <w:docPartObj>
        <w:docPartGallery w:val="Page Numbers (Bottom of Page)"/>
        <w:docPartUnique/>
      </w:docPartObj>
    </w:sdtPr>
    <w:sdtEndPr/>
    <w:sdtContent>
      <w:sdt>
        <w:sdtPr>
          <w:id w:val="1728636285"/>
          <w:docPartObj>
            <w:docPartGallery w:val="Page Numbers (Top of Page)"/>
            <w:docPartUnique/>
          </w:docPartObj>
        </w:sdtPr>
        <w:sdtEndPr/>
        <w:sdtContent>
          <w:p w14:paraId="1A4DECAF" w14:textId="5544EAD8" w:rsidR="00C51C99" w:rsidRPr="00C51C99" w:rsidRDefault="00C51C99">
            <w:pPr>
              <w:pStyle w:val="Footer"/>
              <w:jc w:val="center"/>
            </w:pPr>
            <w:r w:rsidRPr="00C51C99">
              <w:rPr>
                <w:szCs w:val="24"/>
              </w:rPr>
              <w:fldChar w:fldCharType="begin"/>
            </w:r>
            <w:r w:rsidRPr="00C51C99">
              <w:instrText xml:space="preserve"> PAGE </w:instrText>
            </w:r>
            <w:r w:rsidRPr="00C51C99">
              <w:rPr>
                <w:szCs w:val="24"/>
              </w:rPr>
              <w:fldChar w:fldCharType="separate"/>
            </w:r>
            <w:r w:rsidRPr="00C51C99">
              <w:rPr>
                <w:noProof/>
              </w:rPr>
              <w:t>2</w:t>
            </w:r>
            <w:r w:rsidRPr="00C51C99">
              <w:rPr>
                <w:szCs w:val="24"/>
              </w:rPr>
              <w:fldChar w:fldCharType="end"/>
            </w:r>
            <w:r w:rsidRPr="00C51C99">
              <w:t xml:space="preserve"> no </w:t>
            </w:r>
            <w:r w:rsidR="00C124D8">
              <w:t>5</w:t>
            </w:r>
          </w:p>
        </w:sdtContent>
      </w:sdt>
    </w:sdtContent>
  </w:sdt>
  <w:p w14:paraId="3885E824" w14:textId="77777777" w:rsidR="00C51C99" w:rsidRDefault="00C5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C827" w14:textId="77777777" w:rsidR="009731F1" w:rsidRDefault="009731F1" w:rsidP="00C51C99">
      <w:pPr>
        <w:spacing w:after="0" w:line="240" w:lineRule="auto"/>
      </w:pPr>
      <w:r>
        <w:separator/>
      </w:r>
    </w:p>
  </w:footnote>
  <w:footnote w:type="continuationSeparator" w:id="0">
    <w:p w14:paraId="14792348" w14:textId="77777777" w:rsidR="009731F1" w:rsidRDefault="009731F1" w:rsidP="00C51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C9"/>
    <w:rsid w:val="00003685"/>
    <w:rsid w:val="0001651F"/>
    <w:rsid w:val="00037055"/>
    <w:rsid w:val="000561DE"/>
    <w:rsid w:val="000665C7"/>
    <w:rsid w:val="00067826"/>
    <w:rsid w:val="00095CE1"/>
    <w:rsid w:val="000B5725"/>
    <w:rsid w:val="000C0A88"/>
    <w:rsid w:val="000C45A6"/>
    <w:rsid w:val="000E759D"/>
    <w:rsid w:val="00105FE2"/>
    <w:rsid w:val="00110A65"/>
    <w:rsid w:val="0011426E"/>
    <w:rsid w:val="00115D95"/>
    <w:rsid w:val="0013475E"/>
    <w:rsid w:val="00147EAD"/>
    <w:rsid w:val="001803F0"/>
    <w:rsid w:val="00182E5D"/>
    <w:rsid w:val="001A4265"/>
    <w:rsid w:val="002253A6"/>
    <w:rsid w:val="00241E1E"/>
    <w:rsid w:val="002443A6"/>
    <w:rsid w:val="00264E9B"/>
    <w:rsid w:val="00266BD0"/>
    <w:rsid w:val="0026713E"/>
    <w:rsid w:val="0027573D"/>
    <w:rsid w:val="00293E15"/>
    <w:rsid w:val="002959C7"/>
    <w:rsid w:val="002A4C49"/>
    <w:rsid w:val="002B4465"/>
    <w:rsid w:val="002B489D"/>
    <w:rsid w:val="002F6D7D"/>
    <w:rsid w:val="0030300D"/>
    <w:rsid w:val="003270FF"/>
    <w:rsid w:val="00333681"/>
    <w:rsid w:val="0034119E"/>
    <w:rsid w:val="003447A7"/>
    <w:rsid w:val="00344FC9"/>
    <w:rsid w:val="0037264F"/>
    <w:rsid w:val="00375894"/>
    <w:rsid w:val="00381056"/>
    <w:rsid w:val="00393390"/>
    <w:rsid w:val="003A05C6"/>
    <w:rsid w:val="003C2B4A"/>
    <w:rsid w:val="00407A9B"/>
    <w:rsid w:val="00423A6F"/>
    <w:rsid w:val="00430397"/>
    <w:rsid w:val="0044119E"/>
    <w:rsid w:val="004543CB"/>
    <w:rsid w:val="004633B6"/>
    <w:rsid w:val="00496577"/>
    <w:rsid w:val="004A76AF"/>
    <w:rsid w:val="004D55B0"/>
    <w:rsid w:val="004E06E0"/>
    <w:rsid w:val="004F0C2B"/>
    <w:rsid w:val="004F4777"/>
    <w:rsid w:val="004F4A3B"/>
    <w:rsid w:val="0052399C"/>
    <w:rsid w:val="00524078"/>
    <w:rsid w:val="0052594E"/>
    <w:rsid w:val="0054637B"/>
    <w:rsid w:val="00547FE0"/>
    <w:rsid w:val="0055005B"/>
    <w:rsid w:val="00553371"/>
    <w:rsid w:val="005636D5"/>
    <w:rsid w:val="00567C07"/>
    <w:rsid w:val="0057779C"/>
    <w:rsid w:val="005850CD"/>
    <w:rsid w:val="005A4C21"/>
    <w:rsid w:val="005A5511"/>
    <w:rsid w:val="005B3F2E"/>
    <w:rsid w:val="005C5CDE"/>
    <w:rsid w:val="005C7F45"/>
    <w:rsid w:val="005F3916"/>
    <w:rsid w:val="0060096C"/>
    <w:rsid w:val="00604E12"/>
    <w:rsid w:val="00614D55"/>
    <w:rsid w:val="00646CBE"/>
    <w:rsid w:val="006814D6"/>
    <w:rsid w:val="006933A2"/>
    <w:rsid w:val="0069622F"/>
    <w:rsid w:val="006B6438"/>
    <w:rsid w:val="0070464D"/>
    <w:rsid w:val="00723D5A"/>
    <w:rsid w:val="00726805"/>
    <w:rsid w:val="007444CE"/>
    <w:rsid w:val="00766A71"/>
    <w:rsid w:val="007922DF"/>
    <w:rsid w:val="00794A97"/>
    <w:rsid w:val="007A49C0"/>
    <w:rsid w:val="007A5CB3"/>
    <w:rsid w:val="007B6AFA"/>
    <w:rsid w:val="007C518D"/>
    <w:rsid w:val="007D3BAC"/>
    <w:rsid w:val="007F1E5B"/>
    <w:rsid w:val="007F39A7"/>
    <w:rsid w:val="0080503B"/>
    <w:rsid w:val="00810C62"/>
    <w:rsid w:val="00847DED"/>
    <w:rsid w:val="00872D92"/>
    <w:rsid w:val="00872EB6"/>
    <w:rsid w:val="008776A1"/>
    <w:rsid w:val="00884716"/>
    <w:rsid w:val="008D0B48"/>
    <w:rsid w:val="008E72AB"/>
    <w:rsid w:val="008F122B"/>
    <w:rsid w:val="008F3F04"/>
    <w:rsid w:val="00902D2F"/>
    <w:rsid w:val="0091294E"/>
    <w:rsid w:val="0092527A"/>
    <w:rsid w:val="009731F1"/>
    <w:rsid w:val="00983908"/>
    <w:rsid w:val="009925E9"/>
    <w:rsid w:val="00992A86"/>
    <w:rsid w:val="009A71C4"/>
    <w:rsid w:val="009B5158"/>
    <w:rsid w:val="009C5DFB"/>
    <w:rsid w:val="009E4E3B"/>
    <w:rsid w:val="009F7B68"/>
    <w:rsid w:val="00A0164C"/>
    <w:rsid w:val="00A20BEF"/>
    <w:rsid w:val="00A25EFD"/>
    <w:rsid w:val="00A3218F"/>
    <w:rsid w:val="00A5211A"/>
    <w:rsid w:val="00A53FE8"/>
    <w:rsid w:val="00A6157A"/>
    <w:rsid w:val="00A6685F"/>
    <w:rsid w:val="00A66FAF"/>
    <w:rsid w:val="00A67EC4"/>
    <w:rsid w:val="00A7209C"/>
    <w:rsid w:val="00A72CF3"/>
    <w:rsid w:val="00A9011A"/>
    <w:rsid w:val="00AA5BC9"/>
    <w:rsid w:val="00AB29C8"/>
    <w:rsid w:val="00AB2AF4"/>
    <w:rsid w:val="00AB2E0E"/>
    <w:rsid w:val="00AE0D36"/>
    <w:rsid w:val="00AE59FF"/>
    <w:rsid w:val="00B03286"/>
    <w:rsid w:val="00B04445"/>
    <w:rsid w:val="00B1243B"/>
    <w:rsid w:val="00B14271"/>
    <w:rsid w:val="00B352D4"/>
    <w:rsid w:val="00B405A8"/>
    <w:rsid w:val="00B43F39"/>
    <w:rsid w:val="00B46CEE"/>
    <w:rsid w:val="00B50EE2"/>
    <w:rsid w:val="00B54436"/>
    <w:rsid w:val="00B7652A"/>
    <w:rsid w:val="00BA01CE"/>
    <w:rsid w:val="00BB2E76"/>
    <w:rsid w:val="00BD05CE"/>
    <w:rsid w:val="00BD5D66"/>
    <w:rsid w:val="00BE359C"/>
    <w:rsid w:val="00BE6A2B"/>
    <w:rsid w:val="00BF4786"/>
    <w:rsid w:val="00C04662"/>
    <w:rsid w:val="00C124D8"/>
    <w:rsid w:val="00C2343C"/>
    <w:rsid w:val="00C24D39"/>
    <w:rsid w:val="00C26432"/>
    <w:rsid w:val="00C35BD6"/>
    <w:rsid w:val="00C51C99"/>
    <w:rsid w:val="00C55662"/>
    <w:rsid w:val="00C606B6"/>
    <w:rsid w:val="00C878F8"/>
    <w:rsid w:val="00CA53F9"/>
    <w:rsid w:val="00CE4C4F"/>
    <w:rsid w:val="00CE7DFB"/>
    <w:rsid w:val="00D15B87"/>
    <w:rsid w:val="00D36498"/>
    <w:rsid w:val="00D379BA"/>
    <w:rsid w:val="00D43062"/>
    <w:rsid w:val="00D47F2F"/>
    <w:rsid w:val="00D634F2"/>
    <w:rsid w:val="00D76C89"/>
    <w:rsid w:val="00D84886"/>
    <w:rsid w:val="00DA3C66"/>
    <w:rsid w:val="00DB211E"/>
    <w:rsid w:val="00DB73B4"/>
    <w:rsid w:val="00DC7936"/>
    <w:rsid w:val="00DD0756"/>
    <w:rsid w:val="00DE2CF5"/>
    <w:rsid w:val="00E24904"/>
    <w:rsid w:val="00E51413"/>
    <w:rsid w:val="00E6176E"/>
    <w:rsid w:val="00E71A47"/>
    <w:rsid w:val="00E74F0A"/>
    <w:rsid w:val="00E844BE"/>
    <w:rsid w:val="00EA0BBB"/>
    <w:rsid w:val="00EA2B3F"/>
    <w:rsid w:val="00EA71EE"/>
    <w:rsid w:val="00EA7251"/>
    <w:rsid w:val="00EC694D"/>
    <w:rsid w:val="00EF176D"/>
    <w:rsid w:val="00F03176"/>
    <w:rsid w:val="00F219C2"/>
    <w:rsid w:val="00F60E5E"/>
    <w:rsid w:val="00F6573A"/>
    <w:rsid w:val="00F67137"/>
    <w:rsid w:val="00FB1735"/>
    <w:rsid w:val="00FB3B1F"/>
    <w:rsid w:val="00FB46B6"/>
    <w:rsid w:val="00FF75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0ED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4FC9"/>
    <w:rPr>
      <w:b/>
      <w:bCs/>
    </w:rPr>
  </w:style>
  <w:style w:type="paragraph" w:styleId="NoSpacing">
    <w:name w:val="No Spacing"/>
    <w:uiPriority w:val="1"/>
    <w:qFormat/>
    <w:rsid w:val="00344FC9"/>
    <w:pPr>
      <w:spacing w:after="0" w:line="240" w:lineRule="auto"/>
    </w:pPr>
    <w:rPr>
      <w:rFonts w:ascii="Arial Narrow" w:eastAsia="Times New Roman" w:hAnsi="Arial Narrow" w:cs="Times New Roman"/>
      <w:szCs w:val="20"/>
      <w:lang w:eastAsia="lv-LV"/>
    </w:rPr>
  </w:style>
  <w:style w:type="character" w:styleId="SubtleEmphasis">
    <w:name w:val="Subtle Emphasis"/>
    <w:basedOn w:val="DefaultParagraphFont"/>
    <w:uiPriority w:val="19"/>
    <w:qFormat/>
    <w:rsid w:val="00344FC9"/>
    <w:rPr>
      <w:i/>
      <w:iCs/>
      <w:color w:val="404040" w:themeColor="text1" w:themeTint="BF"/>
    </w:rPr>
  </w:style>
  <w:style w:type="paragraph" w:styleId="NormalWeb">
    <w:name w:val="Normal (Web)"/>
    <w:basedOn w:val="Normal"/>
    <w:uiPriority w:val="99"/>
    <w:unhideWhenUsed/>
    <w:rsid w:val="00E71A47"/>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71A47"/>
    <w:rPr>
      <w:i/>
      <w:iCs/>
    </w:rPr>
  </w:style>
  <w:style w:type="paragraph" w:styleId="Header">
    <w:name w:val="header"/>
    <w:basedOn w:val="Normal"/>
    <w:link w:val="HeaderChar"/>
    <w:uiPriority w:val="99"/>
    <w:unhideWhenUsed/>
    <w:rsid w:val="00C51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C99"/>
  </w:style>
  <w:style w:type="paragraph" w:styleId="Footer">
    <w:name w:val="footer"/>
    <w:basedOn w:val="Normal"/>
    <w:link w:val="FooterChar"/>
    <w:uiPriority w:val="99"/>
    <w:unhideWhenUsed/>
    <w:rsid w:val="00C51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C99"/>
  </w:style>
  <w:style w:type="character" w:styleId="Hyperlink">
    <w:name w:val="Hyperlink"/>
    <w:basedOn w:val="DefaultParagraphFont"/>
    <w:unhideWhenUsed/>
    <w:rsid w:val="0030300D"/>
    <w:rPr>
      <w:color w:val="0000FF"/>
      <w:u w:val="single"/>
    </w:rPr>
  </w:style>
  <w:style w:type="paragraph" w:styleId="Revision">
    <w:name w:val="Revision"/>
    <w:hidden/>
    <w:uiPriority w:val="99"/>
    <w:semiHidden/>
    <w:rsid w:val="00604E12"/>
    <w:pPr>
      <w:spacing w:after="0" w:line="240" w:lineRule="auto"/>
    </w:pPr>
  </w:style>
  <w:style w:type="character" w:styleId="CommentReference">
    <w:name w:val="annotation reference"/>
    <w:basedOn w:val="DefaultParagraphFont"/>
    <w:uiPriority w:val="99"/>
    <w:semiHidden/>
    <w:unhideWhenUsed/>
    <w:rsid w:val="00604E12"/>
    <w:rPr>
      <w:sz w:val="16"/>
      <w:szCs w:val="16"/>
    </w:rPr>
  </w:style>
  <w:style w:type="paragraph" w:styleId="CommentText">
    <w:name w:val="annotation text"/>
    <w:basedOn w:val="Normal"/>
    <w:link w:val="CommentTextChar"/>
    <w:uiPriority w:val="99"/>
    <w:semiHidden/>
    <w:unhideWhenUsed/>
    <w:rsid w:val="00604E12"/>
    <w:pPr>
      <w:spacing w:line="240" w:lineRule="auto"/>
    </w:pPr>
    <w:rPr>
      <w:sz w:val="20"/>
      <w:szCs w:val="20"/>
    </w:rPr>
  </w:style>
  <w:style w:type="character" w:customStyle="1" w:styleId="CommentTextChar">
    <w:name w:val="Comment Text Char"/>
    <w:basedOn w:val="DefaultParagraphFont"/>
    <w:link w:val="CommentText"/>
    <w:uiPriority w:val="99"/>
    <w:semiHidden/>
    <w:rsid w:val="00604E12"/>
    <w:rPr>
      <w:sz w:val="20"/>
      <w:szCs w:val="20"/>
    </w:rPr>
  </w:style>
  <w:style w:type="paragraph" w:styleId="CommentSubject">
    <w:name w:val="annotation subject"/>
    <w:basedOn w:val="CommentText"/>
    <w:next w:val="CommentText"/>
    <w:link w:val="CommentSubjectChar"/>
    <w:uiPriority w:val="99"/>
    <w:semiHidden/>
    <w:unhideWhenUsed/>
    <w:rsid w:val="00604E12"/>
    <w:rPr>
      <w:b/>
      <w:bCs/>
    </w:rPr>
  </w:style>
  <w:style w:type="character" w:customStyle="1" w:styleId="CommentSubjectChar">
    <w:name w:val="Comment Subject Char"/>
    <w:basedOn w:val="CommentTextChar"/>
    <w:link w:val="CommentSubject"/>
    <w:uiPriority w:val="99"/>
    <w:semiHidden/>
    <w:rsid w:val="00604E12"/>
    <w:rPr>
      <w:b/>
      <w:bCs/>
      <w:sz w:val="20"/>
      <w:szCs w:val="20"/>
    </w:rPr>
  </w:style>
  <w:style w:type="character" w:customStyle="1" w:styleId="CommentTextChar1">
    <w:name w:val="Comment Text Char1"/>
    <w:basedOn w:val="DefaultParagraphFont"/>
    <w:uiPriority w:val="99"/>
    <w:semiHidden/>
    <w:rsid w:val="005777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5516">
      <w:bodyDiv w:val="1"/>
      <w:marLeft w:val="0"/>
      <w:marRight w:val="0"/>
      <w:marTop w:val="0"/>
      <w:marBottom w:val="0"/>
      <w:divBdr>
        <w:top w:val="none" w:sz="0" w:space="0" w:color="auto"/>
        <w:left w:val="none" w:sz="0" w:space="0" w:color="auto"/>
        <w:bottom w:val="none" w:sz="0" w:space="0" w:color="auto"/>
        <w:right w:val="none" w:sz="0" w:space="0" w:color="auto"/>
      </w:divBdr>
    </w:div>
    <w:div w:id="866679316">
      <w:bodyDiv w:val="1"/>
      <w:marLeft w:val="0"/>
      <w:marRight w:val="0"/>
      <w:marTop w:val="0"/>
      <w:marBottom w:val="0"/>
      <w:divBdr>
        <w:top w:val="none" w:sz="0" w:space="0" w:color="auto"/>
        <w:left w:val="none" w:sz="0" w:space="0" w:color="auto"/>
        <w:bottom w:val="none" w:sz="0" w:space="0" w:color="auto"/>
        <w:right w:val="none" w:sz="0" w:space="0" w:color="auto"/>
      </w:divBdr>
    </w:div>
    <w:div w:id="1016805237">
      <w:bodyDiv w:val="1"/>
      <w:marLeft w:val="0"/>
      <w:marRight w:val="0"/>
      <w:marTop w:val="0"/>
      <w:marBottom w:val="0"/>
      <w:divBdr>
        <w:top w:val="none" w:sz="0" w:space="0" w:color="auto"/>
        <w:left w:val="none" w:sz="0" w:space="0" w:color="auto"/>
        <w:bottom w:val="none" w:sz="0" w:space="0" w:color="auto"/>
        <w:right w:val="none" w:sz="0" w:space="0" w:color="auto"/>
      </w:divBdr>
    </w:div>
    <w:div w:id="1183322114">
      <w:bodyDiv w:val="1"/>
      <w:marLeft w:val="0"/>
      <w:marRight w:val="0"/>
      <w:marTop w:val="0"/>
      <w:marBottom w:val="0"/>
      <w:divBdr>
        <w:top w:val="none" w:sz="0" w:space="0" w:color="auto"/>
        <w:left w:val="none" w:sz="0" w:space="0" w:color="auto"/>
        <w:bottom w:val="none" w:sz="0" w:space="0" w:color="auto"/>
        <w:right w:val="none" w:sz="0" w:space="0" w:color="auto"/>
      </w:divBdr>
    </w:div>
    <w:div w:id="1284655193">
      <w:bodyDiv w:val="1"/>
      <w:marLeft w:val="0"/>
      <w:marRight w:val="0"/>
      <w:marTop w:val="0"/>
      <w:marBottom w:val="0"/>
      <w:divBdr>
        <w:top w:val="none" w:sz="0" w:space="0" w:color="auto"/>
        <w:left w:val="none" w:sz="0" w:space="0" w:color="auto"/>
        <w:bottom w:val="none" w:sz="0" w:space="0" w:color="auto"/>
        <w:right w:val="none" w:sz="0" w:space="0" w:color="auto"/>
      </w:divBdr>
    </w:div>
    <w:div w:id="1447575905">
      <w:bodyDiv w:val="1"/>
      <w:marLeft w:val="0"/>
      <w:marRight w:val="0"/>
      <w:marTop w:val="0"/>
      <w:marBottom w:val="0"/>
      <w:divBdr>
        <w:top w:val="none" w:sz="0" w:space="0" w:color="auto"/>
        <w:left w:val="none" w:sz="0" w:space="0" w:color="auto"/>
        <w:bottom w:val="none" w:sz="0" w:space="0" w:color="auto"/>
        <w:right w:val="none" w:sz="0" w:space="0" w:color="auto"/>
      </w:divBdr>
    </w:div>
    <w:div w:id="1468088796">
      <w:bodyDiv w:val="1"/>
      <w:marLeft w:val="0"/>
      <w:marRight w:val="0"/>
      <w:marTop w:val="0"/>
      <w:marBottom w:val="0"/>
      <w:divBdr>
        <w:top w:val="none" w:sz="0" w:space="0" w:color="auto"/>
        <w:left w:val="none" w:sz="0" w:space="0" w:color="auto"/>
        <w:bottom w:val="none" w:sz="0" w:space="0" w:color="auto"/>
        <w:right w:val="none" w:sz="0" w:space="0" w:color="auto"/>
      </w:divBdr>
    </w:div>
    <w:div w:id="1515728464">
      <w:bodyDiv w:val="1"/>
      <w:marLeft w:val="0"/>
      <w:marRight w:val="0"/>
      <w:marTop w:val="0"/>
      <w:marBottom w:val="0"/>
      <w:divBdr>
        <w:top w:val="none" w:sz="0" w:space="0" w:color="auto"/>
        <w:left w:val="none" w:sz="0" w:space="0" w:color="auto"/>
        <w:bottom w:val="none" w:sz="0" w:space="0" w:color="auto"/>
        <w:right w:val="none" w:sz="0" w:space="0" w:color="auto"/>
      </w:divBdr>
    </w:div>
    <w:div w:id="1681274694">
      <w:bodyDiv w:val="1"/>
      <w:marLeft w:val="0"/>
      <w:marRight w:val="0"/>
      <w:marTop w:val="0"/>
      <w:marBottom w:val="0"/>
      <w:divBdr>
        <w:top w:val="none" w:sz="0" w:space="0" w:color="auto"/>
        <w:left w:val="none" w:sz="0" w:space="0" w:color="auto"/>
        <w:bottom w:val="none" w:sz="0" w:space="0" w:color="auto"/>
        <w:right w:val="none" w:sz="0" w:space="0" w:color="auto"/>
      </w:divBdr>
    </w:div>
    <w:div w:id="17060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524.C04268909.7.L)"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8:0524.C04268909.7.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18:0524.C04268909.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9454</Words>
  <Characters>5390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2022-09-20T09:57:00Z</dcterms:created>
  <dcterms:modified xsi:type="dcterms:W3CDTF">2022-09-21T13:13:00Z</dcterms:modified>
</cp:coreProperties>
</file>