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F4727" w14:textId="67838E6B" w:rsidR="0096587F" w:rsidRDefault="0096587F" w:rsidP="00CE2C69">
      <w:pPr>
        <w:spacing w:line="276" w:lineRule="auto"/>
        <w:jc w:val="both"/>
      </w:pPr>
      <w:r>
        <w:rPr>
          <w:rFonts w:ascii="TimesNewRomanPSMT" w:hAnsi="TimesNewRomanPSMT"/>
          <w:b/>
          <w:bCs/>
        </w:rPr>
        <w:t xml:space="preserve">Maksātnespējas kontroles dienesta </w:t>
      </w:r>
      <w:r w:rsidRPr="0096587F">
        <w:rPr>
          <w:rFonts w:ascii="TimesNewRomanPSMT" w:hAnsi="TimesNewRomanPSMT"/>
          <w:b/>
          <w:bCs/>
        </w:rPr>
        <w:t xml:space="preserve">piešķirto līdzekļu maksātnespējas procesa </w:t>
      </w:r>
      <w:r>
        <w:rPr>
          <w:rFonts w:ascii="TimesNewRomanPSMT" w:hAnsi="TimesNewRomanPSMT"/>
          <w:b/>
          <w:bCs/>
        </w:rPr>
        <w:t>izdevumu segšanai izlietošanas kontrole un atmaksas pienākums</w:t>
      </w:r>
    </w:p>
    <w:p w14:paraId="751C38D8" w14:textId="3CFB921C" w:rsidR="002C18CA" w:rsidRPr="0096587F" w:rsidRDefault="002C18CA" w:rsidP="00CE2C69">
      <w:pPr>
        <w:pStyle w:val="BodyText2"/>
        <w:spacing w:after="0" w:line="276" w:lineRule="auto"/>
      </w:pPr>
    </w:p>
    <w:p w14:paraId="5AB2A8C2" w14:textId="6174FBE4" w:rsidR="001D6DA5" w:rsidRPr="0096587F" w:rsidRDefault="0096587F" w:rsidP="00CE2C69">
      <w:pPr>
        <w:spacing w:line="276" w:lineRule="auto"/>
        <w:jc w:val="center"/>
        <w:rPr>
          <w:b/>
        </w:rPr>
      </w:pPr>
      <w:r w:rsidRPr="0096587F">
        <w:rPr>
          <w:b/>
        </w:rPr>
        <w:t>Latvijas Republikas Senāta</w:t>
      </w:r>
    </w:p>
    <w:p w14:paraId="046CEAB6" w14:textId="5B933B44" w:rsidR="0096587F" w:rsidRPr="0096587F" w:rsidRDefault="0096587F" w:rsidP="00CE2C69">
      <w:pPr>
        <w:spacing w:line="276" w:lineRule="auto"/>
        <w:jc w:val="center"/>
        <w:rPr>
          <w:b/>
        </w:rPr>
      </w:pPr>
      <w:r w:rsidRPr="0096587F">
        <w:rPr>
          <w:b/>
        </w:rPr>
        <w:t>Administratīvo lietu departamenta</w:t>
      </w:r>
    </w:p>
    <w:p w14:paraId="2D7E2662" w14:textId="426B6C91" w:rsidR="0096587F" w:rsidRPr="0096587F" w:rsidRDefault="0096587F" w:rsidP="00CE2C69">
      <w:pPr>
        <w:spacing w:line="276" w:lineRule="auto"/>
        <w:jc w:val="center"/>
        <w:rPr>
          <w:b/>
        </w:rPr>
      </w:pPr>
      <w:r w:rsidRPr="0096587F">
        <w:rPr>
          <w:b/>
        </w:rPr>
        <w:t>2022.gada 12.aprīļa</w:t>
      </w:r>
    </w:p>
    <w:p w14:paraId="1300F67E" w14:textId="59BEB08D" w:rsidR="001D6DA5" w:rsidRPr="0096587F" w:rsidRDefault="00E10E2F" w:rsidP="00CE2C69">
      <w:pPr>
        <w:spacing w:line="276" w:lineRule="auto"/>
        <w:jc w:val="center"/>
        <w:rPr>
          <w:b/>
        </w:rPr>
      </w:pPr>
      <w:r w:rsidRPr="0096587F">
        <w:rPr>
          <w:b/>
        </w:rPr>
        <w:t xml:space="preserve">RĪCĪBAS SĒDES </w:t>
      </w:r>
      <w:r w:rsidR="001D6DA5" w:rsidRPr="0096587F">
        <w:rPr>
          <w:b/>
        </w:rPr>
        <w:t>LĒMUMS</w:t>
      </w:r>
    </w:p>
    <w:p w14:paraId="677C3D96" w14:textId="77777777" w:rsidR="0096587F" w:rsidRPr="0096587F" w:rsidRDefault="0096587F" w:rsidP="00CE2C69">
      <w:pPr>
        <w:spacing w:line="276" w:lineRule="auto"/>
        <w:jc w:val="center"/>
        <w:rPr>
          <w:b/>
        </w:rPr>
      </w:pPr>
      <w:r w:rsidRPr="0096587F">
        <w:rPr>
          <w:b/>
        </w:rPr>
        <w:t>Lieta Nr. A420194420</w:t>
      </w:r>
      <w:r w:rsidRPr="0096587F">
        <w:rPr>
          <w:b/>
          <w:lang w:eastAsia="lv-LV"/>
        </w:rPr>
        <w:t xml:space="preserve">, </w:t>
      </w:r>
      <w:r w:rsidRPr="0096587F">
        <w:rPr>
          <w:b/>
        </w:rPr>
        <w:t>SKA-603/2022</w:t>
      </w:r>
    </w:p>
    <w:p w14:paraId="077D2835" w14:textId="471B4C73" w:rsidR="0096587F" w:rsidRPr="0096587F" w:rsidRDefault="00000000" w:rsidP="00CE2C69">
      <w:pPr>
        <w:spacing w:line="276" w:lineRule="auto"/>
        <w:jc w:val="center"/>
      </w:pPr>
      <w:hyperlink r:id="rId8" w:history="1">
        <w:r w:rsidR="0096587F" w:rsidRPr="0096587F">
          <w:rPr>
            <w:rStyle w:val="Hyperlink"/>
          </w:rPr>
          <w:t>ECLI:LV:AT:2022:0412.A420194420.11.L</w:t>
        </w:r>
      </w:hyperlink>
      <w:r w:rsidR="0096587F" w:rsidRPr="0096587F">
        <w:t xml:space="preserve"> </w:t>
      </w:r>
    </w:p>
    <w:p w14:paraId="7E08797B" w14:textId="77777777" w:rsidR="003047F5" w:rsidRPr="00B17B0C" w:rsidRDefault="003047F5" w:rsidP="00CE2C69">
      <w:pPr>
        <w:spacing w:line="276" w:lineRule="auto"/>
        <w:jc w:val="center"/>
      </w:pPr>
    </w:p>
    <w:p w14:paraId="6F286B22" w14:textId="46DED46F" w:rsidR="001B1E03" w:rsidRPr="001B1E03" w:rsidRDefault="0006367E" w:rsidP="00CE2C69">
      <w:pPr>
        <w:spacing w:line="276" w:lineRule="auto"/>
        <w:ind w:firstLine="567"/>
        <w:jc w:val="both"/>
        <w:rPr>
          <w:rFonts w:asciiTheme="majorBidi" w:eastAsiaTheme="minorHAnsi" w:hAnsiTheme="majorBidi" w:cstheme="majorBidi"/>
          <w:lang w:eastAsia="en-US"/>
        </w:rPr>
      </w:pPr>
      <w:r w:rsidRPr="001B1E03">
        <w:rPr>
          <w:rFonts w:asciiTheme="majorBidi" w:hAnsiTheme="majorBidi" w:cstheme="majorBidi"/>
        </w:rPr>
        <w:t>[1]</w:t>
      </w:r>
      <w:r w:rsidR="00D26AAD" w:rsidRPr="001B1E03">
        <w:rPr>
          <w:rFonts w:asciiTheme="majorBidi" w:hAnsiTheme="majorBidi" w:cstheme="majorBidi"/>
        </w:rPr>
        <w:t> </w:t>
      </w:r>
      <w:r w:rsidR="00314991" w:rsidRPr="001B1E03">
        <w:rPr>
          <w:rFonts w:asciiTheme="majorBidi" w:hAnsiTheme="majorBidi" w:cstheme="majorBidi"/>
        </w:rPr>
        <w:t>Pieteicēj</w:t>
      </w:r>
      <w:r w:rsidR="00D17902" w:rsidRPr="001B1E03">
        <w:rPr>
          <w:rFonts w:asciiTheme="majorBidi" w:hAnsiTheme="majorBidi" w:cstheme="majorBidi"/>
        </w:rPr>
        <w:t xml:space="preserve">s </w:t>
      </w:r>
      <w:r w:rsidR="00A61790">
        <w:rPr>
          <w:rFonts w:asciiTheme="majorBidi" w:hAnsiTheme="majorBidi" w:cstheme="majorBidi"/>
        </w:rPr>
        <w:t>[pers. A]</w:t>
      </w:r>
      <w:r w:rsidR="00D17902" w:rsidRPr="001B1E03">
        <w:rPr>
          <w:rFonts w:asciiTheme="majorBidi" w:hAnsiTheme="majorBidi" w:cstheme="majorBidi"/>
        </w:rPr>
        <w:t xml:space="preserve"> </w:t>
      </w:r>
      <w:r w:rsidR="00314991" w:rsidRPr="001B1E03">
        <w:rPr>
          <w:rFonts w:asciiTheme="majorBidi" w:hAnsiTheme="majorBidi" w:cstheme="majorBidi"/>
        </w:rPr>
        <w:t>ir iesnie</w:t>
      </w:r>
      <w:r w:rsidR="00CF03D9" w:rsidRPr="001B1E03">
        <w:rPr>
          <w:rFonts w:asciiTheme="majorBidi" w:hAnsiTheme="majorBidi" w:cstheme="majorBidi"/>
        </w:rPr>
        <w:t xml:space="preserve">dzis </w:t>
      </w:r>
      <w:r w:rsidR="00314991" w:rsidRPr="001B1E03">
        <w:rPr>
          <w:rFonts w:asciiTheme="majorBidi" w:hAnsiTheme="majorBidi" w:cstheme="majorBidi"/>
        </w:rPr>
        <w:t>kasācijas sūdzību par Administratīvās apgabaltiesas 202</w:t>
      </w:r>
      <w:r w:rsidR="001B1E03" w:rsidRPr="001B1E03">
        <w:rPr>
          <w:rFonts w:asciiTheme="majorBidi" w:hAnsiTheme="majorBidi" w:cstheme="majorBidi"/>
        </w:rPr>
        <w:t>1</w:t>
      </w:r>
      <w:r w:rsidR="00314991" w:rsidRPr="001B1E03">
        <w:rPr>
          <w:rFonts w:asciiTheme="majorBidi" w:hAnsiTheme="majorBidi" w:cstheme="majorBidi"/>
        </w:rPr>
        <w:t xml:space="preserve">.gada </w:t>
      </w:r>
      <w:r w:rsidR="001B1E03" w:rsidRPr="001B1E03">
        <w:rPr>
          <w:rFonts w:asciiTheme="majorBidi" w:hAnsiTheme="majorBidi" w:cstheme="majorBidi"/>
        </w:rPr>
        <w:t>24.novembra</w:t>
      </w:r>
      <w:r w:rsidR="00314991" w:rsidRPr="001B1E03">
        <w:rPr>
          <w:rFonts w:asciiTheme="majorBidi" w:hAnsiTheme="majorBidi" w:cstheme="majorBidi"/>
        </w:rPr>
        <w:t xml:space="preserve"> spriedumu, ar kuru noraidīts pieteicēja pieteikums par </w:t>
      </w:r>
      <w:r w:rsidR="001B1E03" w:rsidRPr="001B1E03">
        <w:rPr>
          <w:rFonts w:asciiTheme="majorBidi" w:hAnsiTheme="majorBidi" w:cstheme="majorBidi"/>
        </w:rPr>
        <w:t xml:space="preserve"> </w:t>
      </w:r>
      <w:r w:rsidR="001B1E03" w:rsidRPr="001B1E03">
        <w:rPr>
          <w:rFonts w:asciiTheme="majorBidi" w:eastAsiaTheme="minorHAnsi" w:hAnsiTheme="majorBidi" w:cstheme="majorBidi"/>
          <w:lang w:eastAsia="en-US"/>
        </w:rPr>
        <w:t>Tieslietu ministrijas 2020.gada 28.aprīļa lēmuma</w:t>
      </w:r>
      <w:r w:rsidR="001B1E03" w:rsidRPr="001B1E03">
        <w:rPr>
          <w:rFonts w:asciiTheme="majorBidi" w:hAnsiTheme="majorBidi" w:cstheme="majorBidi"/>
        </w:rPr>
        <w:t xml:space="preserve"> </w:t>
      </w:r>
      <w:r w:rsidR="001B1E03" w:rsidRPr="001B1E03">
        <w:rPr>
          <w:rFonts w:asciiTheme="majorBidi" w:eastAsiaTheme="minorHAnsi" w:hAnsiTheme="majorBidi" w:cstheme="majorBidi"/>
          <w:lang w:eastAsia="en-US"/>
        </w:rPr>
        <w:t>Nr. 1-4.1/43 atcelšanu.</w:t>
      </w:r>
    </w:p>
    <w:p w14:paraId="4EE003A7" w14:textId="773F9C34" w:rsidR="00973444" w:rsidRPr="00F078CB" w:rsidRDefault="001B1E03" w:rsidP="00CE2C69">
      <w:pPr>
        <w:spacing w:line="276" w:lineRule="auto"/>
        <w:ind w:firstLine="567"/>
        <w:jc w:val="both"/>
        <w:rPr>
          <w:rFonts w:asciiTheme="majorBidi" w:eastAsiaTheme="minorHAnsi" w:hAnsiTheme="majorBidi" w:cstheme="majorBidi"/>
          <w:lang w:eastAsia="en-US"/>
        </w:rPr>
      </w:pPr>
      <w:r w:rsidRPr="001B1E03">
        <w:rPr>
          <w:rFonts w:asciiTheme="majorBidi" w:hAnsiTheme="majorBidi" w:cstheme="majorBidi"/>
        </w:rPr>
        <w:t xml:space="preserve">Ar pārsūdzēto lēmumu </w:t>
      </w:r>
      <w:r w:rsidRPr="001B1E03">
        <w:rPr>
          <w:rFonts w:asciiTheme="majorBidi" w:eastAsiaTheme="minorHAnsi" w:hAnsiTheme="majorBidi" w:cstheme="majorBidi"/>
          <w:lang w:eastAsia="en-US"/>
        </w:rPr>
        <w:t>pieteicējam kā maksātnespējīgās</w:t>
      </w:r>
      <w:r w:rsidRPr="001B1E03">
        <w:rPr>
          <w:rFonts w:asciiTheme="majorBidi" w:hAnsiTheme="majorBidi" w:cstheme="majorBidi"/>
        </w:rPr>
        <w:t xml:space="preserve"> </w:t>
      </w:r>
      <w:r w:rsidR="00E945F5" w:rsidRPr="00F078CB">
        <w:rPr>
          <w:rFonts w:ascii="TimesNewRomanPSMT" w:eastAsiaTheme="minorHAnsi" w:hAnsi="TimesNewRomanPSMT" w:cs="TimesNewRomanPSMT"/>
          <w:lang w:eastAsia="en-US"/>
        </w:rPr>
        <w:t>SIA „</w:t>
      </w:r>
      <w:r w:rsidR="00A61790">
        <w:rPr>
          <w:rFonts w:ascii="TimesNewRomanPSMT" w:eastAsiaTheme="minorHAnsi" w:hAnsi="TimesNewRomanPSMT" w:cs="TimesNewRomanPSMT"/>
          <w:lang w:eastAsia="en-US"/>
        </w:rPr>
        <w:t>[Nosaukums]</w:t>
      </w:r>
      <w:r w:rsidR="00E945F5" w:rsidRPr="00F078CB">
        <w:rPr>
          <w:rFonts w:ascii="TimesNewRomanPSMT" w:eastAsiaTheme="minorHAnsi" w:hAnsi="TimesNewRomanPSMT" w:cs="TimesNewRomanPSMT"/>
          <w:lang w:eastAsia="en-US"/>
        </w:rPr>
        <w:t>”</w:t>
      </w:r>
      <w:r w:rsidRPr="001B1E03">
        <w:rPr>
          <w:rFonts w:asciiTheme="majorBidi" w:eastAsiaTheme="minorHAnsi" w:hAnsiTheme="majorBidi" w:cstheme="majorBidi"/>
          <w:lang w:eastAsia="en-US"/>
        </w:rPr>
        <w:t xml:space="preserve"> maksātnespējas procesa administratoram uzlikts </w:t>
      </w:r>
      <w:r w:rsidRPr="00F078CB">
        <w:rPr>
          <w:rFonts w:asciiTheme="majorBidi" w:eastAsiaTheme="minorHAnsi" w:hAnsiTheme="majorBidi" w:cstheme="majorBidi"/>
          <w:lang w:eastAsia="en-US"/>
        </w:rPr>
        <w:t xml:space="preserve">pienākums atmaksāt Maksātnespējas kontroles dienesta </w:t>
      </w:r>
      <w:r w:rsidR="007C582E" w:rsidRPr="00F078CB">
        <w:rPr>
          <w:rFonts w:asciiTheme="majorBidi" w:eastAsiaTheme="minorHAnsi" w:hAnsiTheme="majorBidi" w:cstheme="majorBidi"/>
          <w:lang w:eastAsia="en-US"/>
        </w:rPr>
        <w:t xml:space="preserve">(turpmāk – dienests) </w:t>
      </w:r>
      <w:r w:rsidRPr="00F078CB">
        <w:rPr>
          <w:rFonts w:asciiTheme="majorBidi" w:eastAsiaTheme="minorHAnsi" w:hAnsiTheme="majorBidi" w:cstheme="majorBidi"/>
          <w:lang w:eastAsia="en-US"/>
        </w:rPr>
        <w:t>piešķirtos naudas līdzekļus maksātnespējas procesa izdevumu segšanai</w:t>
      </w:r>
      <w:r w:rsidR="00E62B10" w:rsidRPr="00F078CB">
        <w:rPr>
          <w:rFonts w:asciiTheme="majorBidi" w:eastAsiaTheme="minorHAnsi" w:hAnsiTheme="majorBidi" w:cstheme="majorBidi"/>
          <w:lang w:eastAsia="en-US"/>
        </w:rPr>
        <w:t>.</w:t>
      </w:r>
    </w:p>
    <w:p w14:paraId="4361A18A" w14:textId="13D2E797" w:rsidR="001B1E03" w:rsidRPr="00CF4FFC" w:rsidRDefault="00666DA6" w:rsidP="00CE2C69">
      <w:pPr>
        <w:spacing w:line="276" w:lineRule="auto"/>
        <w:ind w:firstLine="567"/>
        <w:jc w:val="both"/>
        <w:rPr>
          <w:rFonts w:asciiTheme="majorBidi" w:eastAsiaTheme="minorHAnsi" w:hAnsiTheme="majorBidi" w:cstheme="majorBidi"/>
          <w:lang w:eastAsia="en-US"/>
        </w:rPr>
      </w:pPr>
      <w:r w:rsidRPr="00F078CB">
        <w:rPr>
          <w:rFonts w:asciiTheme="majorBidi" w:eastAsiaTheme="minorHAnsi" w:hAnsiTheme="majorBidi" w:cstheme="majorBidi"/>
          <w:lang w:eastAsia="en-US"/>
        </w:rPr>
        <w:t>Apgabalt</w:t>
      </w:r>
      <w:r w:rsidR="001B1E03" w:rsidRPr="00F078CB">
        <w:rPr>
          <w:rFonts w:asciiTheme="majorBidi" w:eastAsiaTheme="minorHAnsi" w:hAnsiTheme="majorBidi" w:cstheme="majorBidi"/>
          <w:lang w:eastAsia="en-US"/>
        </w:rPr>
        <w:t xml:space="preserve">iesa </w:t>
      </w:r>
      <w:r w:rsidR="00CF4FFC" w:rsidRPr="00F078CB">
        <w:rPr>
          <w:rFonts w:asciiTheme="majorBidi" w:eastAsiaTheme="minorHAnsi" w:hAnsiTheme="majorBidi" w:cstheme="majorBidi"/>
          <w:lang w:eastAsia="en-US"/>
        </w:rPr>
        <w:t xml:space="preserve">pārbaudīja, vai pieteicēja norādītās izmaksas ir atzīstamas par attaisnojamiem un neatprasāmiem izdevumiem, kas izlietoti maksātnespējīgās sabiedrības maksātnespējas procesa izdevumu segšanai, </w:t>
      </w:r>
      <w:r w:rsidRPr="00F078CB">
        <w:rPr>
          <w:rFonts w:asciiTheme="majorBidi" w:eastAsiaTheme="minorHAnsi" w:hAnsiTheme="majorBidi" w:cstheme="majorBidi"/>
          <w:lang w:eastAsia="en-US"/>
        </w:rPr>
        <w:t>un secināja, ka</w:t>
      </w:r>
      <w:r w:rsidRPr="00CF4FFC">
        <w:rPr>
          <w:rFonts w:asciiTheme="majorBidi" w:eastAsiaTheme="minorHAnsi" w:hAnsiTheme="majorBidi" w:cstheme="majorBidi"/>
          <w:lang w:eastAsia="en-US"/>
        </w:rPr>
        <w:t xml:space="preserve"> pieteicējs </w:t>
      </w:r>
      <w:r w:rsidR="001B1E03" w:rsidRPr="00CF4FFC">
        <w:rPr>
          <w:rFonts w:asciiTheme="majorBidi" w:eastAsiaTheme="minorHAnsi" w:hAnsiTheme="majorBidi" w:cstheme="majorBidi"/>
          <w:lang w:eastAsia="en-US"/>
        </w:rPr>
        <w:t>nav iesnie</w:t>
      </w:r>
      <w:r w:rsidRPr="00CF4FFC">
        <w:rPr>
          <w:rFonts w:asciiTheme="majorBidi" w:eastAsiaTheme="minorHAnsi" w:hAnsiTheme="majorBidi" w:cstheme="majorBidi"/>
          <w:lang w:eastAsia="en-US"/>
        </w:rPr>
        <w:t xml:space="preserve">dzis </w:t>
      </w:r>
      <w:r w:rsidR="001B1E03" w:rsidRPr="00CF4FFC">
        <w:rPr>
          <w:rFonts w:asciiTheme="majorBidi" w:eastAsiaTheme="minorHAnsi" w:hAnsiTheme="majorBidi" w:cstheme="majorBidi"/>
          <w:lang w:eastAsia="en-US"/>
        </w:rPr>
        <w:t>izdevumus pamatojoš</w:t>
      </w:r>
      <w:r w:rsidR="00973444" w:rsidRPr="00CF4FFC">
        <w:rPr>
          <w:rFonts w:asciiTheme="majorBidi" w:eastAsiaTheme="minorHAnsi" w:hAnsiTheme="majorBidi" w:cstheme="majorBidi"/>
          <w:lang w:eastAsia="en-US"/>
        </w:rPr>
        <w:t>us</w:t>
      </w:r>
      <w:r w:rsidR="001B1E03" w:rsidRPr="00CF4FFC">
        <w:rPr>
          <w:rFonts w:asciiTheme="majorBidi" w:eastAsiaTheme="minorHAnsi" w:hAnsiTheme="majorBidi" w:cstheme="majorBidi"/>
          <w:lang w:eastAsia="en-US"/>
        </w:rPr>
        <w:t xml:space="preserve"> attaisnojuma dokumentu</w:t>
      </w:r>
      <w:r w:rsidR="00973444" w:rsidRPr="00CF4FFC">
        <w:rPr>
          <w:rFonts w:asciiTheme="majorBidi" w:eastAsiaTheme="minorHAnsi" w:hAnsiTheme="majorBidi" w:cstheme="majorBidi"/>
          <w:lang w:eastAsia="en-US"/>
        </w:rPr>
        <w:t>s (par izdevumiem par telpu un biroja tehnikas nomu)</w:t>
      </w:r>
      <w:r w:rsidRPr="00CF4FFC">
        <w:rPr>
          <w:rFonts w:asciiTheme="majorBidi" w:eastAsiaTheme="minorHAnsi" w:hAnsiTheme="majorBidi" w:cstheme="majorBidi"/>
          <w:lang w:eastAsia="en-US"/>
        </w:rPr>
        <w:t xml:space="preserve">, kā arī </w:t>
      </w:r>
      <w:r w:rsidR="007C582E">
        <w:rPr>
          <w:rFonts w:asciiTheme="majorBidi" w:eastAsiaTheme="minorHAnsi" w:hAnsiTheme="majorBidi" w:cstheme="majorBidi"/>
          <w:lang w:eastAsia="en-US"/>
        </w:rPr>
        <w:t xml:space="preserve">atsevišķi </w:t>
      </w:r>
      <w:r w:rsidR="001B1E03" w:rsidRPr="00CF4FFC">
        <w:rPr>
          <w:rFonts w:asciiTheme="majorBidi" w:eastAsiaTheme="minorHAnsi" w:hAnsiTheme="majorBidi" w:cstheme="majorBidi"/>
          <w:lang w:eastAsia="en-US"/>
        </w:rPr>
        <w:t>izdevumi nav sasaistāmi ar konkrēto</w:t>
      </w:r>
      <w:r w:rsidR="0071757C" w:rsidRPr="00CF4FFC">
        <w:rPr>
          <w:rFonts w:asciiTheme="majorBidi" w:eastAsiaTheme="minorHAnsi" w:hAnsiTheme="majorBidi" w:cstheme="majorBidi"/>
          <w:lang w:eastAsia="en-US"/>
        </w:rPr>
        <w:t xml:space="preserve"> </w:t>
      </w:r>
      <w:r w:rsidR="001B1E03" w:rsidRPr="00CF4FFC">
        <w:rPr>
          <w:rFonts w:asciiTheme="majorBidi" w:eastAsiaTheme="minorHAnsi" w:hAnsiTheme="majorBidi" w:cstheme="majorBidi"/>
          <w:lang w:eastAsia="en-US"/>
        </w:rPr>
        <w:t>maksātnespējas procesu</w:t>
      </w:r>
      <w:r w:rsidR="00973444" w:rsidRPr="00CF4FFC">
        <w:rPr>
          <w:rFonts w:asciiTheme="majorBidi" w:eastAsiaTheme="minorHAnsi" w:hAnsiTheme="majorBidi" w:cstheme="majorBidi"/>
          <w:lang w:eastAsia="en-US"/>
        </w:rPr>
        <w:t xml:space="preserve"> (izdevumi par civiltiesiskās atbildības apdrošināšanu un degvielu)</w:t>
      </w:r>
      <w:r w:rsidR="001B1E03" w:rsidRPr="00CF4FFC">
        <w:rPr>
          <w:rFonts w:asciiTheme="majorBidi" w:eastAsiaTheme="minorHAnsi" w:hAnsiTheme="majorBidi" w:cstheme="majorBidi"/>
          <w:lang w:eastAsia="en-US"/>
        </w:rPr>
        <w:t>.</w:t>
      </w:r>
      <w:r w:rsidRPr="00CF4FFC">
        <w:rPr>
          <w:rFonts w:asciiTheme="majorBidi" w:eastAsiaTheme="minorHAnsi" w:hAnsiTheme="majorBidi" w:cstheme="majorBidi"/>
          <w:lang w:eastAsia="en-US"/>
        </w:rPr>
        <w:t xml:space="preserve"> </w:t>
      </w:r>
      <w:r w:rsidR="00597F1B">
        <w:rPr>
          <w:rFonts w:asciiTheme="majorBidi" w:eastAsiaTheme="minorHAnsi" w:hAnsiTheme="majorBidi" w:cstheme="majorBidi"/>
          <w:lang w:eastAsia="en-US"/>
        </w:rPr>
        <w:t>Ievērojot minēto,</w:t>
      </w:r>
      <w:r w:rsidR="008677DA">
        <w:rPr>
          <w:rFonts w:asciiTheme="majorBidi" w:eastAsiaTheme="minorHAnsi" w:hAnsiTheme="majorBidi" w:cstheme="majorBidi"/>
          <w:lang w:eastAsia="en-US"/>
        </w:rPr>
        <w:t xml:space="preserve"> apgabaltiesa atzina, ka</w:t>
      </w:r>
      <w:r w:rsidR="00597F1B">
        <w:rPr>
          <w:rFonts w:asciiTheme="majorBidi" w:eastAsiaTheme="minorHAnsi" w:hAnsiTheme="majorBidi" w:cstheme="majorBidi"/>
          <w:lang w:eastAsia="en-US"/>
        </w:rPr>
        <w:t xml:space="preserve"> i</w:t>
      </w:r>
      <w:r w:rsidR="007F1EBC">
        <w:rPr>
          <w:rFonts w:asciiTheme="majorBidi" w:eastAsiaTheme="minorHAnsi" w:hAnsiTheme="majorBidi" w:cstheme="majorBidi"/>
          <w:lang w:eastAsia="en-US"/>
        </w:rPr>
        <w:t xml:space="preserve">estādes uzliktais pienākums </w:t>
      </w:r>
      <w:r w:rsidRPr="00CF4FFC">
        <w:rPr>
          <w:rFonts w:asciiTheme="majorBidi" w:eastAsiaTheme="minorHAnsi" w:hAnsiTheme="majorBidi" w:cstheme="majorBidi"/>
          <w:lang w:eastAsia="en-US"/>
        </w:rPr>
        <w:t>atmaksāt piešķirtos naudas līdzekļus ir</w:t>
      </w:r>
      <w:r w:rsidR="007F1EBC">
        <w:rPr>
          <w:rFonts w:asciiTheme="majorBidi" w:eastAsiaTheme="minorHAnsi" w:hAnsiTheme="majorBidi" w:cstheme="majorBidi"/>
          <w:lang w:eastAsia="en-US"/>
        </w:rPr>
        <w:t xml:space="preserve"> tiesisks un</w:t>
      </w:r>
      <w:r w:rsidRPr="00CF4FFC">
        <w:rPr>
          <w:rFonts w:asciiTheme="majorBidi" w:eastAsiaTheme="minorHAnsi" w:hAnsiTheme="majorBidi" w:cstheme="majorBidi"/>
          <w:lang w:eastAsia="en-US"/>
        </w:rPr>
        <w:t xml:space="preserve"> pamatots.</w:t>
      </w:r>
    </w:p>
    <w:p w14:paraId="4492889B" w14:textId="77777777" w:rsidR="00D17902" w:rsidRPr="00C411F1" w:rsidRDefault="00D17902" w:rsidP="00CE2C69">
      <w:pPr>
        <w:spacing w:line="276" w:lineRule="auto"/>
        <w:jc w:val="both"/>
        <w:rPr>
          <w:rFonts w:asciiTheme="majorBidi" w:hAnsiTheme="majorBidi" w:cstheme="majorBidi"/>
        </w:rPr>
      </w:pPr>
    </w:p>
    <w:p w14:paraId="543C3FD7" w14:textId="77777777" w:rsidR="00934078" w:rsidRDefault="00481ADE" w:rsidP="00CE2C69">
      <w:pPr>
        <w:spacing w:line="276" w:lineRule="auto"/>
        <w:ind w:firstLine="567"/>
        <w:jc w:val="both"/>
      </w:pPr>
      <w:r w:rsidRPr="004B66A7">
        <w:t>[</w:t>
      </w:r>
      <w:r w:rsidR="00D1736E">
        <w:t>2</w:t>
      </w:r>
      <w:r w:rsidRPr="004B66A7">
        <w:t>]</w:t>
      </w:r>
      <w:r w:rsidR="004B66A7">
        <w:rPr>
          <w:shd w:val="clear" w:color="auto" w:fill="FFFFFF"/>
        </w:rPr>
        <w:t> </w:t>
      </w:r>
      <w:r w:rsidR="00A87302" w:rsidRPr="00BC383A">
        <w:t>Izvērtējot apgabaltiesas spriedumu kopsakarā ar kasācijas sūdzības argumentiem, senatoru kolēģijai nerodas šaubas par pārsūdzētā sprieduma tiesiskumu.</w:t>
      </w:r>
    </w:p>
    <w:p w14:paraId="56767331" w14:textId="77777777" w:rsidR="00934078" w:rsidRDefault="00934078" w:rsidP="00CE2C69">
      <w:pPr>
        <w:spacing w:line="276" w:lineRule="auto"/>
        <w:ind w:firstLine="567"/>
        <w:jc w:val="both"/>
      </w:pPr>
    </w:p>
    <w:p w14:paraId="094AF046" w14:textId="03453C33" w:rsidR="00133DE6" w:rsidRPr="00F078CB" w:rsidRDefault="00D8335F" w:rsidP="00CE2C69">
      <w:pPr>
        <w:spacing w:line="276" w:lineRule="auto"/>
        <w:ind w:firstLine="567"/>
        <w:jc w:val="both"/>
        <w:rPr>
          <w:rFonts w:asciiTheme="majorBidi" w:hAnsiTheme="majorBidi" w:cstheme="majorBidi"/>
        </w:rPr>
      </w:pPr>
      <w:r w:rsidRPr="00CF5DC6">
        <w:rPr>
          <w:rFonts w:asciiTheme="majorBidi" w:hAnsiTheme="majorBidi" w:cstheme="majorBidi"/>
        </w:rPr>
        <w:t>[</w:t>
      </w:r>
      <w:r w:rsidR="00B3645D">
        <w:rPr>
          <w:rFonts w:asciiTheme="majorBidi" w:hAnsiTheme="majorBidi" w:cstheme="majorBidi"/>
        </w:rPr>
        <w:t>3</w:t>
      </w:r>
      <w:r w:rsidRPr="00CF5DC6">
        <w:rPr>
          <w:rFonts w:asciiTheme="majorBidi" w:hAnsiTheme="majorBidi" w:cstheme="majorBidi"/>
        </w:rPr>
        <w:t>]</w:t>
      </w:r>
      <w:r w:rsidR="00CF4FFC">
        <w:rPr>
          <w:rFonts w:asciiTheme="majorBidi" w:hAnsiTheme="majorBidi" w:cstheme="majorBidi"/>
        </w:rPr>
        <w:t> Pieteicējs atkārto tiesvedības gaitā uzturēto argumentu, ka</w:t>
      </w:r>
      <w:r w:rsidR="003066F2">
        <w:rPr>
          <w:rFonts w:asciiTheme="majorBidi" w:hAnsiTheme="majorBidi" w:cstheme="majorBidi"/>
        </w:rPr>
        <w:t xml:space="preserve"> </w:t>
      </w:r>
      <w:r w:rsidR="005502F5" w:rsidRPr="00133DE6">
        <w:rPr>
          <w:rFonts w:asciiTheme="majorBidi" w:hAnsiTheme="majorBidi" w:cstheme="majorBidi"/>
        </w:rPr>
        <w:t xml:space="preserve">dienests neizmantoja tiesības atprasīt 2008.gada 1.septembrī piešķirtos </w:t>
      </w:r>
      <w:r w:rsidR="005502F5" w:rsidRPr="00133DE6">
        <w:t xml:space="preserve">naudas līdzekļus izmaksu segšanai </w:t>
      </w:r>
      <w:r w:rsidR="003F4F56">
        <w:t>10</w:t>
      </w:r>
      <w:r w:rsidR="005502F5" w:rsidRPr="00133DE6">
        <w:t xml:space="preserve"> gadu </w:t>
      </w:r>
      <w:r w:rsidR="005502F5" w:rsidRPr="007A759D">
        <w:t xml:space="preserve">laikā, līdz ar to </w:t>
      </w:r>
      <w:r w:rsidR="00597F1B" w:rsidRPr="007A759D">
        <w:t xml:space="preserve">atbilstoši </w:t>
      </w:r>
      <w:r w:rsidR="00597F1B" w:rsidRPr="007A759D">
        <w:rPr>
          <w:rFonts w:asciiTheme="majorBidi" w:hAnsiTheme="majorBidi" w:cstheme="majorBidi"/>
        </w:rPr>
        <w:t>Civillikuma 1895.pantam</w:t>
      </w:r>
      <w:r w:rsidR="005502F5" w:rsidRPr="007A759D">
        <w:t xml:space="preserve"> ir iestājies </w:t>
      </w:r>
      <w:r w:rsidR="00597F1B" w:rsidRPr="007A759D">
        <w:t xml:space="preserve">vispārējais </w:t>
      </w:r>
      <w:r w:rsidR="005502F5" w:rsidRPr="007A759D">
        <w:t>noilgums.</w:t>
      </w:r>
      <w:r w:rsidR="007F1EBC" w:rsidRPr="007A759D">
        <w:rPr>
          <w:rFonts w:asciiTheme="majorBidi" w:hAnsiTheme="majorBidi" w:cstheme="majorBidi"/>
        </w:rPr>
        <w:t xml:space="preserve"> </w:t>
      </w:r>
      <w:r w:rsidR="00133DE6" w:rsidRPr="007A759D">
        <w:rPr>
          <w:rFonts w:asciiTheme="majorBidi" w:hAnsiTheme="majorBidi" w:cstheme="majorBidi"/>
        </w:rPr>
        <w:t xml:space="preserve">Pieteicējs </w:t>
      </w:r>
      <w:r w:rsidR="007A759D" w:rsidRPr="007A759D">
        <w:rPr>
          <w:rFonts w:asciiTheme="majorBidi" w:hAnsiTheme="majorBidi" w:cstheme="majorBidi"/>
        </w:rPr>
        <w:t>uzskata</w:t>
      </w:r>
      <w:r w:rsidR="00133DE6" w:rsidRPr="007A759D">
        <w:rPr>
          <w:rFonts w:asciiTheme="majorBidi" w:hAnsiTheme="majorBidi" w:cstheme="majorBidi"/>
        </w:rPr>
        <w:t>, ka apgabaltiesa</w:t>
      </w:r>
      <w:r w:rsidR="007A759D" w:rsidRPr="007A759D">
        <w:rPr>
          <w:rFonts w:asciiTheme="majorBidi" w:hAnsiTheme="majorBidi" w:cstheme="majorBidi"/>
        </w:rPr>
        <w:t xml:space="preserve">, </w:t>
      </w:r>
      <w:r w:rsidR="00133DE6" w:rsidRPr="007A759D">
        <w:rPr>
          <w:rFonts w:asciiTheme="majorBidi" w:hAnsiTheme="majorBidi" w:cstheme="majorBidi"/>
        </w:rPr>
        <w:t>piemēro</w:t>
      </w:r>
      <w:r w:rsidR="007A759D" w:rsidRPr="007A759D">
        <w:rPr>
          <w:rFonts w:asciiTheme="majorBidi" w:hAnsiTheme="majorBidi" w:cstheme="majorBidi"/>
        </w:rPr>
        <w:t xml:space="preserve">jot </w:t>
      </w:r>
      <w:r w:rsidR="00133DE6" w:rsidRPr="007A759D">
        <w:rPr>
          <w:rFonts w:asciiTheme="majorBidi" w:hAnsiTheme="majorBidi" w:cstheme="majorBidi"/>
        </w:rPr>
        <w:t>Ministru kabineta 2007.gada 11.decembra noteikumu</w:t>
      </w:r>
      <w:r w:rsidR="007A759D" w:rsidRPr="007A759D">
        <w:rPr>
          <w:rFonts w:asciiTheme="majorBidi" w:hAnsiTheme="majorBidi" w:cstheme="majorBidi"/>
        </w:rPr>
        <w:t>s</w:t>
      </w:r>
      <w:r w:rsidR="00133DE6" w:rsidRPr="007A759D">
        <w:rPr>
          <w:rFonts w:asciiTheme="majorBidi" w:hAnsiTheme="majorBidi" w:cstheme="majorBidi"/>
        </w:rPr>
        <w:t xml:space="preserve"> Nr. 865 </w:t>
      </w:r>
      <w:r w:rsidR="007F1EBC" w:rsidRPr="007A759D">
        <w:rPr>
          <w:rFonts w:asciiTheme="majorBidi" w:hAnsiTheme="majorBidi" w:cstheme="majorBidi"/>
        </w:rPr>
        <w:t>„</w:t>
      </w:r>
      <w:r w:rsidR="00133DE6" w:rsidRPr="007A759D">
        <w:rPr>
          <w:rFonts w:asciiTheme="majorBidi" w:hAnsiTheme="majorBidi" w:cstheme="majorBidi"/>
        </w:rPr>
        <w:t>Kārtība, kādā tiek segti izdevumi un administratora atlīdzība juridiskās</w:t>
      </w:r>
      <w:r w:rsidR="007A759D" w:rsidRPr="007A759D">
        <w:rPr>
          <w:rFonts w:asciiTheme="majorBidi" w:hAnsiTheme="majorBidi" w:cstheme="majorBidi"/>
        </w:rPr>
        <w:t xml:space="preserve"> </w:t>
      </w:r>
      <w:r w:rsidR="00133DE6" w:rsidRPr="007A759D">
        <w:rPr>
          <w:rFonts w:asciiTheme="majorBidi" w:hAnsiTheme="majorBidi" w:cstheme="majorBidi"/>
        </w:rPr>
        <w:t xml:space="preserve">personas maksātnespējas procesā no valsts aģentūrai </w:t>
      </w:r>
      <w:r w:rsidR="008677DA">
        <w:rPr>
          <w:rFonts w:asciiTheme="majorBidi" w:hAnsiTheme="majorBidi" w:cstheme="majorBidi"/>
        </w:rPr>
        <w:t>„</w:t>
      </w:r>
      <w:r w:rsidR="00133DE6" w:rsidRPr="007A759D">
        <w:rPr>
          <w:rFonts w:asciiTheme="majorBidi" w:hAnsiTheme="majorBidi" w:cstheme="majorBidi"/>
        </w:rPr>
        <w:t>Maksātnespējas administrācija” šiem mērķiem piešķirtajiem līdzekļiem”</w:t>
      </w:r>
      <w:r w:rsidR="00597F1B" w:rsidRPr="007A759D">
        <w:rPr>
          <w:rFonts w:asciiTheme="majorBidi" w:hAnsiTheme="majorBidi" w:cstheme="majorBidi"/>
        </w:rPr>
        <w:t xml:space="preserve"> (turpmāk – </w:t>
      </w:r>
      <w:r w:rsidR="00F078CB">
        <w:rPr>
          <w:rFonts w:asciiTheme="majorBidi" w:hAnsiTheme="majorBidi" w:cstheme="majorBidi"/>
        </w:rPr>
        <w:t>no</w:t>
      </w:r>
      <w:r w:rsidR="000E2EFC" w:rsidRPr="007A759D">
        <w:rPr>
          <w:rFonts w:asciiTheme="majorBidi" w:hAnsiTheme="majorBidi" w:cstheme="majorBidi"/>
        </w:rPr>
        <w:t xml:space="preserve">teikumi Nr. 865), </w:t>
      </w:r>
      <w:r w:rsidR="007A759D" w:rsidRPr="007A759D">
        <w:rPr>
          <w:rFonts w:asciiTheme="majorBidi" w:hAnsiTheme="majorBidi" w:cstheme="majorBidi"/>
        </w:rPr>
        <w:t>nav ievērojusi</w:t>
      </w:r>
      <w:r w:rsidR="000E2EFC" w:rsidRPr="007A759D">
        <w:rPr>
          <w:rFonts w:asciiTheme="majorBidi" w:hAnsiTheme="majorBidi" w:cstheme="majorBidi"/>
        </w:rPr>
        <w:t xml:space="preserve"> </w:t>
      </w:r>
      <w:r w:rsidR="00597F1B" w:rsidRPr="007A759D">
        <w:rPr>
          <w:rFonts w:asciiTheme="majorBidi" w:hAnsiTheme="majorBidi" w:cstheme="majorBidi"/>
        </w:rPr>
        <w:t>Administratīvā procesa likuma 15.panta otr</w:t>
      </w:r>
      <w:r w:rsidR="007A759D" w:rsidRPr="007A759D">
        <w:rPr>
          <w:rFonts w:asciiTheme="majorBidi" w:hAnsiTheme="majorBidi" w:cstheme="majorBidi"/>
        </w:rPr>
        <w:t xml:space="preserve">ajā </w:t>
      </w:r>
      <w:r w:rsidR="00597F1B" w:rsidRPr="007A759D">
        <w:rPr>
          <w:rFonts w:asciiTheme="majorBidi" w:hAnsiTheme="majorBidi" w:cstheme="majorBidi"/>
        </w:rPr>
        <w:t>daļ</w:t>
      </w:r>
      <w:r w:rsidR="007A759D" w:rsidRPr="007A759D">
        <w:rPr>
          <w:rFonts w:asciiTheme="majorBidi" w:hAnsiTheme="majorBidi" w:cstheme="majorBidi"/>
        </w:rPr>
        <w:t>ā noteikto n</w:t>
      </w:r>
      <w:r w:rsidR="007A759D" w:rsidRPr="007A759D">
        <w:rPr>
          <w:rFonts w:asciiTheme="majorBidi" w:hAnsiTheme="majorBidi" w:cstheme="majorBidi"/>
          <w:shd w:val="clear" w:color="auto" w:fill="FFFFFF"/>
        </w:rPr>
        <w:t xml:space="preserve">ormatīvo </w:t>
      </w:r>
      <w:r w:rsidR="007A759D" w:rsidRPr="00F078CB">
        <w:rPr>
          <w:rFonts w:asciiTheme="majorBidi" w:hAnsiTheme="majorBidi" w:cstheme="majorBidi"/>
          <w:shd w:val="clear" w:color="auto" w:fill="FFFFFF"/>
        </w:rPr>
        <w:t>aktu juridiskā spēka hierarhiju</w:t>
      </w:r>
      <w:r w:rsidR="00597F1B" w:rsidRPr="00F078CB">
        <w:rPr>
          <w:rFonts w:asciiTheme="majorBidi" w:hAnsiTheme="majorBidi" w:cstheme="majorBidi"/>
        </w:rPr>
        <w:t>.</w:t>
      </w:r>
    </w:p>
    <w:p w14:paraId="2627A972" w14:textId="77777777" w:rsidR="00F078CB" w:rsidRPr="00F078CB" w:rsidRDefault="00BC749A" w:rsidP="00CE2C69">
      <w:pPr>
        <w:spacing w:line="276" w:lineRule="auto"/>
        <w:ind w:firstLine="567"/>
        <w:jc w:val="both"/>
        <w:rPr>
          <w:rFonts w:asciiTheme="majorBidi" w:hAnsiTheme="majorBidi" w:cstheme="majorBidi"/>
        </w:rPr>
      </w:pPr>
      <w:r w:rsidRPr="00F078CB">
        <w:rPr>
          <w:rFonts w:asciiTheme="majorBidi" w:hAnsiTheme="majorBidi" w:cstheme="majorBidi"/>
        </w:rPr>
        <w:t>Minētais nav pamatots.</w:t>
      </w:r>
    </w:p>
    <w:p w14:paraId="58C1BF84" w14:textId="0370040F" w:rsidR="00F078CB" w:rsidRPr="00F078CB" w:rsidRDefault="00F078CB" w:rsidP="00CE2C69">
      <w:pPr>
        <w:spacing w:line="276" w:lineRule="auto"/>
        <w:ind w:firstLine="567"/>
        <w:jc w:val="both"/>
        <w:rPr>
          <w:rFonts w:asciiTheme="majorBidi" w:hAnsiTheme="majorBidi" w:cstheme="majorBidi"/>
        </w:rPr>
      </w:pPr>
      <w:r w:rsidRPr="00F078CB">
        <w:rPr>
          <w:rFonts w:asciiTheme="majorBidi" w:hAnsiTheme="majorBidi" w:cstheme="majorBidi"/>
        </w:rPr>
        <w:t xml:space="preserve">Pieteicējs noilguma tecējuma sākuma brīdi nepamatoti saista ar datumu, kad naudas līdzekļi piešķirti. Jāņem vērā, ka juridiskās personas maksātnespējas procesa ilgums nav iepriekš paredzams, tāpēc nebūtu saprātīgi uzskatīt, ka iestādei noteiktās tiesības </w:t>
      </w:r>
      <w:r w:rsidRPr="00F078CB">
        <w:rPr>
          <w:rFonts w:asciiTheme="majorBidi" w:hAnsiTheme="majorBidi" w:cstheme="majorBidi"/>
          <w:shd w:val="clear" w:color="auto" w:fill="FFFFFF"/>
        </w:rPr>
        <w:t xml:space="preserve">veikt maksātnespējas procesa izdevumu segšanai piešķirto naudas līdzekļu izlietojuma pārbaudi </w:t>
      </w:r>
      <w:r w:rsidR="008677DA">
        <w:rPr>
          <w:rFonts w:asciiTheme="majorBidi" w:hAnsiTheme="majorBidi" w:cstheme="majorBidi"/>
          <w:shd w:val="clear" w:color="auto" w:fill="FFFFFF"/>
        </w:rPr>
        <w:t>ir ie</w:t>
      </w:r>
      <w:r w:rsidRPr="00F078CB">
        <w:rPr>
          <w:rFonts w:asciiTheme="majorBidi" w:hAnsiTheme="majorBidi" w:cstheme="majorBidi"/>
          <w:shd w:val="clear" w:color="auto" w:fill="FFFFFF"/>
        </w:rPr>
        <w:t xml:space="preserve">robežotas ar </w:t>
      </w:r>
      <w:r w:rsidR="003F4F56">
        <w:rPr>
          <w:rFonts w:asciiTheme="majorBidi" w:hAnsiTheme="majorBidi" w:cstheme="majorBidi"/>
          <w:shd w:val="clear" w:color="auto" w:fill="FFFFFF"/>
        </w:rPr>
        <w:t>10</w:t>
      </w:r>
      <w:r w:rsidRPr="00F078CB">
        <w:rPr>
          <w:rFonts w:asciiTheme="majorBidi" w:hAnsiTheme="majorBidi" w:cstheme="majorBidi"/>
          <w:shd w:val="clear" w:color="auto" w:fill="FFFFFF"/>
        </w:rPr>
        <w:t xml:space="preserve"> gadu termiņu</w:t>
      </w:r>
      <w:r w:rsidR="003F4F56">
        <w:rPr>
          <w:rFonts w:asciiTheme="majorBidi" w:hAnsiTheme="majorBidi" w:cstheme="majorBidi"/>
          <w:shd w:val="clear" w:color="auto" w:fill="FFFFFF"/>
        </w:rPr>
        <w:t xml:space="preserve"> no to piešķiršanas brīža</w:t>
      </w:r>
      <w:r w:rsidRPr="00F078CB">
        <w:rPr>
          <w:rFonts w:asciiTheme="majorBidi" w:hAnsiTheme="majorBidi" w:cstheme="majorBidi"/>
          <w:shd w:val="clear" w:color="auto" w:fill="FFFFFF"/>
        </w:rPr>
        <w:t xml:space="preserve">. Atsevišķos gadījumos maksātnespējas process vēl var nebūt noslēdzies. </w:t>
      </w:r>
      <w:r w:rsidR="00D5166A">
        <w:rPr>
          <w:rFonts w:asciiTheme="majorBidi" w:hAnsiTheme="majorBidi" w:cstheme="majorBidi"/>
          <w:shd w:val="clear" w:color="auto" w:fill="FFFFFF"/>
        </w:rPr>
        <w:t>Senatoru kolēģija atzīst, ka apgabalt</w:t>
      </w:r>
      <w:r w:rsidRPr="00F078CB">
        <w:rPr>
          <w:rFonts w:asciiTheme="majorBidi" w:hAnsiTheme="majorBidi" w:cstheme="majorBidi"/>
          <w:shd w:val="clear" w:color="auto" w:fill="FFFFFF"/>
        </w:rPr>
        <w:t>iesa</w:t>
      </w:r>
      <w:r w:rsidR="00D5166A">
        <w:rPr>
          <w:rFonts w:asciiTheme="majorBidi" w:hAnsiTheme="majorBidi" w:cstheme="majorBidi"/>
          <w:shd w:val="clear" w:color="auto" w:fill="FFFFFF"/>
        </w:rPr>
        <w:t xml:space="preserve"> ir</w:t>
      </w:r>
      <w:r w:rsidRPr="00F078CB">
        <w:rPr>
          <w:rFonts w:asciiTheme="majorBidi" w:hAnsiTheme="majorBidi" w:cstheme="majorBidi"/>
          <w:shd w:val="clear" w:color="auto" w:fill="FFFFFF"/>
        </w:rPr>
        <w:t xml:space="preserve"> pamatoti </w:t>
      </w:r>
      <w:r w:rsidR="00D5166A">
        <w:rPr>
          <w:rFonts w:asciiTheme="majorBidi" w:hAnsiTheme="majorBidi" w:cstheme="majorBidi"/>
          <w:shd w:val="clear" w:color="auto" w:fill="FFFFFF"/>
        </w:rPr>
        <w:t>atsaukusies uz</w:t>
      </w:r>
      <w:r w:rsidRPr="00F078CB">
        <w:rPr>
          <w:rFonts w:asciiTheme="majorBidi" w:hAnsiTheme="majorBidi" w:cstheme="majorBidi"/>
          <w:shd w:val="clear" w:color="auto" w:fill="FFFFFF"/>
        </w:rPr>
        <w:t xml:space="preserve"> noteikumos Nr. 865 noteikto </w:t>
      </w:r>
      <w:r w:rsidRPr="00F078CB">
        <w:rPr>
          <w:rFonts w:asciiTheme="majorBidi" w:eastAsiaTheme="minorHAnsi" w:hAnsiTheme="majorBidi" w:cstheme="majorBidi"/>
          <w:lang w:eastAsia="en-US"/>
        </w:rPr>
        <w:t>sešu mēnešu noilguma termiņu no brīža, kad maksātnespējīgā sabiedrība izslēgta no</w:t>
      </w:r>
      <w:r w:rsidRPr="00F078CB">
        <w:rPr>
          <w:rFonts w:asciiTheme="majorBidi" w:hAnsiTheme="majorBidi" w:cstheme="majorBidi"/>
        </w:rPr>
        <w:t xml:space="preserve"> </w:t>
      </w:r>
      <w:r w:rsidRPr="00F078CB">
        <w:rPr>
          <w:rFonts w:asciiTheme="majorBidi" w:eastAsiaTheme="minorHAnsi" w:hAnsiTheme="majorBidi" w:cstheme="majorBidi"/>
          <w:lang w:eastAsia="en-US"/>
        </w:rPr>
        <w:t>komercreģistra (</w:t>
      </w:r>
      <w:r w:rsidRPr="00F078CB">
        <w:rPr>
          <w:rFonts w:asciiTheme="majorBidi" w:eastAsiaTheme="minorHAnsi" w:hAnsiTheme="majorBidi" w:cstheme="majorBidi"/>
          <w:i/>
          <w:iCs/>
          <w:lang w:eastAsia="en-US"/>
        </w:rPr>
        <w:t>pārsūdzētā sprieduma 10.punkts</w:t>
      </w:r>
      <w:r w:rsidRPr="00F078CB">
        <w:rPr>
          <w:rFonts w:asciiTheme="majorBidi" w:eastAsiaTheme="minorHAnsi" w:hAnsiTheme="majorBidi" w:cstheme="majorBidi"/>
          <w:lang w:eastAsia="en-US"/>
        </w:rPr>
        <w:t>).</w:t>
      </w:r>
    </w:p>
    <w:p w14:paraId="350F89E1" w14:textId="3CBC5CC6" w:rsidR="00BC749A" w:rsidRDefault="00F078CB" w:rsidP="00CE2C69">
      <w:pPr>
        <w:spacing w:line="276" w:lineRule="auto"/>
        <w:ind w:firstLine="567"/>
        <w:jc w:val="both"/>
      </w:pPr>
      <w:r w:rsidRPr="00F078CB">
        <w:rPr>
          <w:rFonts w:asciiTheme="majorBidi" w:hAnsiTheme="majorBidi" w:cstheme="majorBidi"/>
        </w:rPr>
        <w:lastRenderedPageBreak/>
        <w:t>Ievērojot minēto, senatoru kolēģija nekonstatē tādas tiesiskās attiecības, kurām būtu jāpiemēro Civillikumā</w:t>
      </w:r>
      <w:r>
        <w:t xml:space="preserve"> noteiktais vispārējais noilgums termiņš. Līdz ar to šis pieteicēja arguments nevar būt par pamatu kasācijas tiesvedības ierosināšanai.</w:t>
      </w:r>
    </w:p>
    <w:p w14:paraId="6AB44634" w14:textId="77777777" w:rsidR="00BC749A" w:rsidRDefault="00BC749A" w:rsidP="00CE2C69">
      <w:pPr>
        <w:spacing w:line="276" w:lineRule="auto"/>
        <w:ind w:firstLine="567"/>
        <w:jc w:val="both"/>
      </w:pPr>
    </w:p>
    <w:p w14:paraId="4DA59FBA" w14:textId="27D4D285" w:rsidR="00F078CB" w:rsidRDefault="004522FC" w:rsidP="00CE2C69">
      <w:pPr>
        <w:spacing w:line="276" w:lineRule="auto"/>
        <w:ind w:firstLine="567"/>
        <w:jc w:val="both"/>
        <w:rPr>
          <w:rFonts w:asciiTheme="majorBidi" w:hAnsiTheme="majorBidi" w:cstheme="majorBidi"/>
        </w:rPr>
      </w:pPr>
      <w:r w:rsidRPr="007A759D">
        <w:t>[</w:t>
      </w:r>
      <w:r w:rsidR="00B3645D" w:rsidRPr="007A759D">
        <w:t>4</w:t>
      </w:r>
      <w:r w:rsidRPr="007A759D">
        <w:t>]</w:t>
      </w:r>
      <w:r w:rsidR="00F078CB">
        <w:t xml:space="preserve"> Laikā, kad </w:t>
      </w:r>
      <w:r w:rsidR="00F078CB" w:rsidRPr="00F078CB">
        <w:t xml:space="preserve">uzsākts konkrētais maksātnespējas process, spēkā bija noteikumi Nr. 865. </w:t>
      </w:r>
      <w:r w:rsidR="00D5166A">
        <w:t>Šo noteikumu</w:t>
      </w:r>
      <w:r w:rsidR="007A759D" w:rsidRPr="00F078CB">
        <w:t xml:space="preserve"> 7.</w:t>
      </w:r>
      <w:r w:rsidR="007A759D" w:rsidRPr="00F078CB">
        <w:rPr>
          <w:vertAlign w:val="superscript"/>
        </w:rPr>
        <w:t>1</w:t>
      </w:r>
      <w:r w:rsidR="007A759D" w:rsidRPr="00F078CB">
        <w:t xml:space="preserve">punkts noteica, ka no Maksātnespējas administrācijas izdevumu segšanai piešķirtajiem naudas līdzekļiem </w:t>
      </w:r>
      <w:r w:rsidR="007A759D" w:rsidRPr="007A759D">
        <w:t xml:space="preserve">administrators var segt izdevumus, kas atbilst šādiem nosacījumiem: 1) izdevumi ir apstiprināti tiesā vai kreditoru sapulcē; 2) izdevumus pamatojošie un attaisnojuma dokumenti ir </w:t>
      </w:r>
      <w:r w:rsidR="007A759D" w:rsidRPr="00F078CB">
        <w:rPr>
          <w:rFonts w:asciiTheme="majorBidi" w:hAnsiTheme="majorBidi" w:cstheme="majorBidi"/>
        </w:rPr>
        <w:t>noformēti atbilstoši grāmatvedības jomu regulējošo normatīvo aktu prasībām; 3) izdevumi nepieciešami, lai nodrošinātu maksātnespējas procesa likumīgu un efektīvu norisi.</w:t>
      </w:r>
      <w:r w:rsidR="00F078CB">
        <w:rPr>
          <w:rFonts w:asciiTheme="majorBidi" w:hAnsiTheme="majorBidi" w:cstheme="majorBidi"/>
        </w:rPr>
        <w:t xml:space="preserve"> </w:t>
      </w:r>
    </w:p>
    <w:p w14:paraId="7A638CDC" w14:textId="77777777" w:rsidR="00F078CB" w:rsidRPr="00F078CB" w:rsidRDefault="00F078CB" w:rsidP="00CE2C69">
      <w:pPr>
        <w:spacing w:line="276" w:lineRule="auto"/>
        <w:ind w:firstLine="567"/>
        <w:jc w:val="both"/>
        <w:rPr>
          <w:rFonts w:asciiTheme="majorBidi" w:hAnsiTheme="majorBidi" w:cstheme="majorBidi"/>
        </w:rPr>
      </w:pPr>
      <w:r>
        <w:rPr>
          <w:rFonts w:asciiTheme="majorBidi" w:hAnsiTheme="majorBidi" w:cstheme="majorBidi"/>
        </w:rPr>
        <w:t>Senatoru kolēģija atzīst, ka a</w:t>
      </w:r>
      <w:r w:rsidRPr="00F078CB">
        <w:rPr>
          <w:rFonts w:asciiTheme="majorBidi" w:hAnsiTheme="majorBidi" w:cstheme="majorBidi"/>
        </w:rPr>
        <w:t>pgabaltiesa ir pareizi secinājusi</w:t>
      </w:r>
      <w:r>
        <w:rPr>
          <w:rFonts w:asciiTheme="majorBidi" w:hAnsiTheme="majorBidi" w:cstheme="majorBidi"/>
        </w:rPr>
        <w:t xml:space="preserve">: </w:t>
      </w:r>
      <w:r w:rsidRPr="00F078CB">
        <w:rPr>
          <w:rFonts w:asciiTheme="majorBidi" w:eastAsiaTheme="minorHAnsi" w:hAnsiTheme="majorBidi" w:cstheme="majorBidi"/>
          <w:lang w:eastAsia="en-US"/>
        </w:rPr>
        <w:t>lai maksātnespējas administrators būtu</w:t>
      </w:r>
      <w:r w:rsidRPr="00F078CB">
        <w:rPr>
          <w:rFonts w:asciiTheme="majorBidi" w:hAnsiTheme="majorBidi" w:cstheme="majorBidi"/>
        </w:rPr>
        <w:t xml:space="preserve"> </w:t>
      </w:r>
      <w:r w:rsidRPr="00F078CB">
        <w:rPr>
          <w:rFonts w:asciiTheme="majorBidi" w:eastAsiaTheme="minorHAnsi" w:hAnsiTheme="majorBidi" w:cstheme="majorBidi"/>
          <w:lang w:eastAsia="en-US"/>
        </w:rPr>
        <w:t>tiesīgs izlietot Maksātnespējas aģentūras piešķirtos naudas līdzekļus maksātnespējas</w:t>
      </w:r>
      <w:r w:rsidRPr="00F078CB">
        <w:rPr>
          <w:rFonts w:asciiTheme="majorBidi" w:hAnsiTheme="majorBidi" w:cstheme="majorBidi"/>
        </w:rPr>
        <w:t xml:space="preserve"> </w:t>
      </w:r>
      <w:r w:rsidRPr="00F078CB">
        <w:rPr>
          <w:rFonts w:asciiTheme="majorBidi" w:eastAsiaTheme="minorHAnsi" w:hAnsiTheme="majorBidi" w:cstheme="majorBidi"/>
          <w:lang w:eastAsia="en-US"/>
        </w:rPr>
        <w:t>procesa izdevumu segšanai, ir jāizpildās visiem minētajā normā noteiktajiem kritērijiem.</w:t>
      </w:r>
    </w:p>
    <w:p w14:paraId="44A09FDB" w14:textId="77777777" w:rsidR="00F078CB" w:rsidRDefault="00F078CB" w:rsidP="00CE2C69">
      <w:pPr>
        <w:spacing w:line="276" w:lineRule="auto"/>
        <w:ind w:firstLine="567"/>
        <w:jc w:val="both"/>
        <w:rPr>
          <w:rFonts w:asciiTheme="majorBidi" w:hAnsiTheme="majorBidi" w:cstheme="majorBidi"/>
        </w:rPr>
      </w:pPr>
    </w:p>
    <w:p w14:paraId="1BD62E9C" w14:textId="111A7AB9" w:rsidR="00F078CB" w:rsidRPr="00F078CB" w:rsidRDefault="00F078CB" w:rsidP="00CE2C69">
      <w:pPr>
        <w:spacing w:line="276" w:lineRule="auto"/>
        <w:ind w:firstLine="567"/>
        <w:jc w:val="both"/>
        <w:rPr>
          <w:rFonts w:asciiTheme="majorBidi" w:hAnsiTheme="majorBidi" w:cstheme="majorBidi"/>
        </w:rPr>
      </w:pPr>
      <w:r>
        <w:rPr>
          <w:rFonts w:asciiTheme="majorBidi" w:hAnsiTheme="majorBidi" w:cstheme="majorBidi"/>
        </w:rPr>
        <w:t>[5] </w:t>
      </w:r>
      <w:r w:rsidRPr="00F078CB">
        <w:rPr>
          <w:rFonts w:asciiTheme="majorBidi" w:hAnsiTheme="majorBidi" w:cstheme="majorBidi"/>
        </w:rPr>
        <w:t>A</w:t>
      </w:r>
      <w:r w:rsidR="007A759D" w:rsidRPr="00F078CB">
        <w:rPr>
          <w:rFonts w:asciiTheme="majorBidi" w:hAnsiTheme="majorBidi" w:cstheme="majorBidi"/>
        </w:rPr>
        <w:t>pgabaltiesa vērtēja, vai pieteicēja iesniegtie čeki par degvielas iegādi</w:t>
      </w:r>
      <w:r w:rsidRPr="00F078CB">
        <w:rPr>
          <w:rFonts w:asciiTheme="majorBidi" w:hAnsiTheme="majorBidi" w:cstheme="majorBidi"/>
        </w:rPr>
        <w:t xml:space="preserve"> </w:t>
      </w:r>
      <w:r w:rsidR="007A759D" w:rsidRPr="00F078CB">
        <w:rPr>
          <w:rFonts w:asciiTheme="majorBidi" w:hAnsiTheme="majorBidi" w:cstheme="majorBidi"/>
        </w:rPr>
        <w:t>ir noformēti atbilstoši grāmatvedības jomu regulējošo normatīvo aktu prasībām. Vērtējuma rezultātā tiesa atzina, ka</w:t>
      </w:r>
      <w:r w:rsidRPr="00F078CB">
        <w:rPr>
          <w:rFonts w:asciiTheme="majorBidi" w:hAnsiTheme="majorBidi" w:cstheme="majorBidi"/>
        </w:rPr>
        <w:t xml:space="preserve"> no čekiem </w:t>
      </w:r>
      <w:r w:rsidRPr="00F078CB">
        <w:rPr>
          <w:rFonts w:asciiTheme="majorBidi" w:eastAsiaTheme="minorHAnsi" w:hAnsiTheme="majorBidi" w:cstheme="majorBidi"/>
          <w:lang w:eastAsia="en-US"/>
        </w:rPr>
        <w:t>nav iespējams gūt pārliecību, ka tie ir saistīti ar izdevumiem sakarā ar</w:t>
      </w:r>
      <w:r w:rsidRPr="00F078CB">
        <w:rPr>
          <w:rFonts w:asciiTheme="majorBidi" w:hAnsiTheme="majorBidi" w:cstheme="majorBidi"/>
        </w:rPr>
        <w:t xml:space="preserve"> </w:t>
      </w:r>
      <w:r w:rsidRPr="00F078CB">
        <w:rPr>
          <w:rFonts w:asciiTheme="majorBidi" w:eastAsiaTheme="minorHAnsi" w:hAnsiTheme="majorBidi" w:cstheme="majorBidi"/>
          <w:lang w:eastAsia="en-US"/>
        </w:rPr>
        <w:t>maksātnespējīgās sabiedrības maksātnespējas procesu, jo tajos nav ietverti pircēja rekvizīti. Ņemot vērā, ka rekvizītu neesība liedz</w:t>
      </w:r>
      <w:r w:rsidRPr="00F078CB">
        <w:rPr>
          <w:rFonts w:asciiTheme="majorBidi" w:hAnsiTheme="majorBidi" w:cstheme="majorBidi"/>
        </w:rPr>
        <w:t xml:space="preserve"> </w:t>
      </w:r>
      <w:r w:rsidRPr="00F078CB">
        <w:rPr>
          <w:rFonts w:asciiTheme="majorBidi" w:eastAsiaTheme="minorHAnsi" w:hAnsiTheme="majorBidi" w:cstheme="majorBidi"/>
          <w:lang w:eastAsia="en-US"/>
        </w:rPr>
        <w:t>izdevumus par degvielas iegādi attiecināt uz maksātnespējīgās sabiedrības</w:t>
      </w:r>
      <w:r w:rsidRPr="00F078CB">
        <w:rPr>
          <w:rFonts w:asciiTheme="majorBidi" w:hAnsiTheme="majorBidi" w:cstheme="majorBidi"/>
        </w:rPr>
        <w:t xml:space="preserve"> </w:t>
      </w:r>
      <w:r w:rsidRPr="00F078CB">
        <w:rPr>
          <w:rFonts w:asciiTheme="majorBidi" w:eastAsiaTheme="minorHAnsi" w:hAnsiTheme="majorBidi" w:cstheme="majorBidi"/>
          <w:lang w:eastAsia="en-US"/>
        </w:rPr>
        <w:t xml:space="preserve">maksātnespējas procesa izdevumiem, šie izdevumi </w:t>
      </w:r>
      <w:r w:rsidR="00BC749A" w:rsidRPr="00F078CB">
        <w:rPr>
          <w:rFonts w:asciiTheme="majorBidi" w:hAnsiTheme="majorBidi" w:cstheme="majorBidi"/>
        </w:rPr>
        <w:t>nevar tikt iekļauti maksātnespējas procesa izdevumos</w:t>
      </w:r>
      <w:r w:rsidRPr="00F078CB">
        <w:rPr>
          <w:rFonts w:asciiTheme="majorBidi" w:hAnsiTheme="majorBidi" w:cstheme="majorBidi"/>
        </w:rPr>
        <w:t xml:space="preserve"> (</w:t>
      </w:r>
      <w:r w:rsidRPr="00F078CB">
        <w:rPr>
          <w:rFonts w:asciiTheme="majorBidi" w:hAnsiTheme="majorBidi" w:cstheme="majorBidi"/>
          <w:i/>
          <w:iCs/>
        </w:rPr>
        <w:t>pārsūdzētā sprieduma 13.punkts</w:t>
      </w:r>
      <w:r w:rsidRPr="00F078CB">
        <w:rPr>
          <w:rFonts w:asciiTheme="majorBidi" w:hAnsiTheme="majorBidi" w:cstheme="majorBidi"/>
        </w:rPr>
        <w:t>)</w:t>
      </w:r>
      <w:r w:rsidR="00BC749A" w:rsidRPr="00F078CB">
        <w:rPr>
          <w:rFonts w:asciiTheme="majorBidi" w:hAnsiTheme="majorBidi" w:cstheme="majorBidi"/>
        </w:rPr>
        <w:t>.</w:t>
      </w:r>
      <w:r w:rsidR="005B4320" w:rsidRPr="00F078CB">
        <w:rPr>
          <w:rFonts w:asciiTheme="majorBidi" w:hAnsiTheme="majorBidi" w:cstheme="majorBidi"/>
        </w:rPr>
        <w:t xml:space="preserve"> Senatoru kolēģija</w:t>
      </w:r>
      <w:r w:rsidR="00D0504A" w:rsidRPr="00F078CB">
        <w:rPr>
          <w:rFonts w:asciiTheme="majorBidi" w:hAnsiTheme="majorBidi" w:cstheme="majorBidi"/>
        </w:rPr>
        <w:t xml:space="preserve"> atzīst, ka tiesas veiktie secinājumi ir </w:t>
      </w:r>
      <w:r w:rsidRPr="00F078CB">
        <w:rPr>
          <w:rFonts w:asciiTheme="majorBidi" w:hAnsiTheme="majorBidi" w:cstheme="majorBidi"/>
        </w:rPr>
        <w:t xml:space="preserve">pareizi un </w:t>
      </w:r>
      <w:r w:rsidR="00D0504A" w:rsidRPr="00F078CB">
        <w:rPr>
          <w:rFonts w:asciiTheme="majorBidi" w:hAnsiTheme="majorBidi" w:cstheme="majorBidi"/>
        </w:rPr>
        <w:t>pamatot</w:t>
      </w:r>
      <w:r w:rsidR="000D1C8C">
        <w:rPr>
          <w:rFonts w:asciiTheme="majorBidi" w:hAnsiTheme="majorBidi" w:cstheme="majorBidi"/>
        </w:rPr>
        <w:t>i</w:t>
      </w:r>
      <w:r w:rsidR="00D0504A" w:rsidRPr="00F078CB">
        <w:rPr>
          <w:rFonts w:asciiTheme="majorBidi" w:hAnsiTheme="majorBidi" w:cstheme="majorBidi"/>
        </w:rPr>
        <w:t xml:space="preserve"> un</w:t>
      </w:r>
      <w:r w:rsidR="005B4320" w:rsidRPr="00F078CB">
        <w:rPr>
          <w:rFonts w:asciiTheme="majorBidi" w:hAnsiTheme="majorBidi" w:cstheme="majorBidi"/>
        </w:rPr>
        <w:t xml:space="preserve"> kļūdas pierādījumu novērtēšanā</w:t>
      </w:r>
      <w:r w:rsidR="00D0504A" w:rsidRPr="00F078CB">
        <w:rPr>
          <w:rFonts w:asciiTheme="majorBidi" w:hAnsiTheme="majorBidi" w:cstheme="majorBidi"/>
        </w:rPr>
        <w:t xml:space="preserve"> nav konstatējamas</w:t>
      </w:r>
      <w:r w:rsidR="007A759D" w:rsidRPr="00F078CB">
        <w:rPr>
          <w:rFonts w:asciiTheme="majorBidi" w:hAnsiTheme="majorBidi" w:cstheme="majorBidi"/>
        </w:rPr>
        <w:t>.</w:t>
      </w:r>
      <w:r w:rsidR="00D0504A" w:rsidRPr="00F078CB">
        <w:rPr>
          <w:rFonts w:asciiTheme="majorBidi" w:hAnsiTheme="majorBidi" w:cstheme="majorBidi"/>
        </w:rPr>
        <w:t xml:space="preserve"> </w:t>
      </w:r>
    </w:p>
    <w:p w14:paraId="0C96C1F3" w14:textId="152DF0B8" w:rsidR="00F078CB" w:rsidRPr="00B44EE5" w:rsidRDefault="00F078CB" w:rsidP="00CE2C69">
      <w:pPr>
        <w:spacing w:line="276" w:lineRule="auto"/>
        <w:ind w:firstLine="567"/>
        <w:jc w:val="both"/>
        <w:rPr>
          <w:rFonts w:asciiTheme="majorBidi" w:hAnsiTheme="majorBidi" w:cstheme="majorBidi"/>
        </w:rPr>
      </w:pPr>
      <w:r w:rsidRPr="00F078CB">
        <w:rPr>
          <w:rFonts w:asciiTheme="majorBidi" w:hAnsiTheme="majorBidi" w:cstheme="majorBidi"/>
        </w:rPr>
        <w:t xml:space="preserve">Pieteicēja </w:t>
      </w:r>
      <w:r w:rsidR="00D5166A">
        <w:rPr>
          <w:rFonts w:asciiTheme="majorBidi" w:hAnsiTheme="majorBidi" w:cstheme="majorBidi"/>
        </w:rPr>
        <w:t>viedoklis</w:t>
      </w:r>
      <w:r w:rsidRPr="00F078CB">
        <w:rPr>
          <w:rFonts w:asciiTheme="majorBidi" w:hAnsiTheme="majorBidi" w:cstheme="majorBidi"/>
        </w:rPr>
        <w:t xml:space="preserve">, ka apstāklis, ka čekos par degvielas iegādi nav nepieciešamo rekvizītu, ir tikai formāls trūkums, nav pamatots. Senatoru kolēģija vērš pieteicēja uzmanību, ka </w:t>
      </w:r>
      <w:r w:rsidRPr="00F078CB">
        <w:rPr>
          <w:rFonts w:asciiTheme="majorBidi" w:eastAsiaTheme="minorHAnsi" w:hAnsiTheme="majorBidi" w:cstheme="majorBidi"/>
          <w:lang w:eastAsia="en-US"/>
        </w:rPr>
        <w:t>no grāmatvedības</w:t>
      </w:r>
      <w:r w:rsidRPr="00F078CB">
        <w:rPr>
          <w:rFonts w:asciiTheme="majorBidi" w:hAnsiTheme="majorBidi" w:cstheme="majorBidi"/>
        </w:rPr>
        <w:t xml:space="preserve"> </w:t>
      </w:r>
      <w:r w:rsidRPr="00F078CB">
        <w:rPr>
          <w:rFonts w:asciiTheme="majorBidi" w:eastAsiaTheme="minorHAnsi" w:hAnsiTheme="majorBidi" w:cstheme="majorBidi"/>
          <w:lang w:eastAsia="en-US"/>
        </w:rPr>
        <w:t>dokumentiem jābūt iespējai nekļūdīgi</w:t>
      </w:r>
      <w:r w:rsidRPr="00F078CB">
        <w:rPr>
          <w:rFonts w:asciiTheme="majorBidi" w:hAnsiTheme="majorBidi" w:cstheme="majorBidi"/>
        </w:rPr>
        <w:t xml:space="preserve"> </w:t>
      </w:r>
      <w:r w:rsidRPr="00F078CB">
        <w:rPr>
          <w:rFonts w:asciiTheme="majorBidi" w:eastAsiaTheme="minorHAnsi" w:hAnsiTheme="majorBidi" w:cstheme="majorBidi"/>
          <w:lang w:eastAsia="en-US"/>
        </w:rPr>
        <w:t>pārliecināties par konkrētā saimnieciskā darījuma norisi, tostarp par darījuma</w:t>
      </w:r>
      <w:r w:rsidRPr="00F078CB">
        <w:rPr>
          <w:rFonts w:asciiTheme="majorBidi" w:hAnsiTheme="majorBidi" w:cstheme="majorBidi"/>
        </w:rPr>
        <w:t xml:space="preserve"> </w:t>
      </w:r>
      <w:r w:rsidRPr="00F078CB">
        <w:rPr>
          <w:rFonts w:asciiTheme="majorBidi" w:eastAsiaTheme="minorHAnsi" w:hAnsiTheme="majorBidi" w:cstheme="majorBidi"/>
          <w:lang w:eastAsia="en-US"/>
        </w:rPr>
        <w:t>dalībniekiem, un š</w:t>
      </w:r>
      <w:r w:rsidRPr="00F078CB">
        <w:rPr>
          <w:rFonts w:asciiTheme="majorBidi" w:hAnsiTheme="majorBidi" w:cstheme="majorBidi"/>
        </w:rPr>
        <w:t xml:space="preserve">ādu rekvizītu neesība liedz dokumentu atzīt par attaisnojuma dokumentu likuma „Par grāmatvedību” 7.panta izpratnē. </w:t>
      </w:r>
      <w:r w:rsidR="00B44EE5">
        <w:rPr>
          <w:rFonts w:asciiTheme="majorBidi" w:hAnsiTheme="majorBidi" w:cstheme="majorBidi"/>
        </w:rPr>
        <w:t>Tāpat nepelna</w:t>
      </w:r>
      <w:r w:rsidR="00D5166A">
        <w:rPr>
          <w:rFonts w:asciiTheme="majorBidi" w:hAnsiTheme="majorBidi" w:cstheme="majorBidi"/>
        </w:rPr>
        <w:t xml:space="preserve"> ievērību </w:t>
      </w:r>
      <w:r w:rsidR="00B44EE5">
        <w:rPr>
          <w:rFonts w:asciiTheme="majorBidi" w:hAnsiTheme="majorBidi" w:cstheme="majorBidi"/>
        </w:rPr>
        <w:t>p</w:t>
      </w:r>
      <w:r w:rsidRPr="00F078CB">
        <w:rPr>
          <w:rFonts w:asciiTheme="majorBidi" w:hAnsiTheme="majorBidi" w:cstheme="majorBidi"/>
        </w:rPr>
        <w:t>ieteicēja iebildumi, ka degvielas čeki ir ņemti automātiskās uzpildes stacijās, kur rekvizītus iedrukāt n</w:t>
      </w:r>
      <w:r w:rsidR="00D5166A">
        <w:rPr>
          <w:rFonts w:asciiTheme="majorBidi" w:hAnsiTheme="majorBidi" w:cstheme="majorBidi"/>
        </w:rPr>
        <w:t>av iespējams</w:t>
      </w:r>
      <w:r w:rsidR="00B44EE5">
        <w:rPr>
          <w:rFonts w:asciiTheme="majorBidi" w:hAnsiTheme="majorBidi" w:cstheme="majorBidi"/>
        </w:rPr>
        <w:t xml:space="preserve">. </w:t>
      </w:r>
      <w:r w:rsidRPr="00F078CB">
        <w:rPr>
          <w:rFonts w:asciiTheme="majorBidi" w:eastAsiaTheme="minorHAnsi" w:hAnsiTheme="majorBidi" w:cstheme="majorBidi"/>
          <w:lang w:eastAsia="en-US"/>
        </w:rPr>
        <w:t>Kā pamatoti norādīts pārsūdzētajā spriedumā, tiesību normas paredzēja kārtību, kādā kases čekā bija iespējams</w:t>
      </w:r>
      <w:r w:rsidRPr="00F078CB">
        <w:rPr>
          <w:rFonts w:asciiTheme="majorBidi" w:hAnsiTheme="majorBidi" w:cstheme="majorBidi"/>
        </w:rPr>
        <w:t xml:space="preserve"> </w:t>
      </w:r>
      <w:r w:rsidRPr="00F078CB">
        <w:rPr>
          <w:rFonts w:asciiTheme="majorBidi" w:eastAsiaTheme="minorHAnsi" w:hAnsiTheme="majorBidi" w:cstheme="majorBidi"/>
          <w:lang w:eastAsia="en-US"/>
        </w:rPr>
        <w:t>pēc darījuma partnera pieprasījuma izdarīt papildu ierakstus, norādot nepieciešamos</w:t>
      </w:r>
      <w:r w:rsidRPr="00F078CB">
        <w:rPr>
          <w:rFonts w:asciiTheme="majorBidi" w:hAnsiTheme="majorBidi" w:cstheme="majorBidi"/>
        </w:rPr>
        <w:t xml:space="preserve"> </w:t>
      </w:r>
      <w:r w:rsidRPr="00F078CB">
        <w:rPr>
          <w:rFonts w:asciiTheme="majorBidi" w:eastAsiaTheme="minorHAnsi" w:hAnsiTheme="majorBidi" w:cstheme="majorBidi"/>
          <w:lang w:eastAsia="en-US"/>
        </w:rPr>
        <w:t>rekvizītus</w:t>
      </w:r>
      <w:r w:rsidR="00D5166A">
        <w:rPr>
          <w:rFonts w:asciiTheme="majorBidi" w:eastAsiaTheme="minorHAnsi" w:hAnsiTheme="majorBidi" w:cstheme="majorBidi"/>
          <w:lang w:eastAsia="en-US"/>
        </w:rPr>
        <w:t>,</w:t>
      </w:r>
      <w:r w:rsidRPr="00F078CB">
        <w:rPr>
          <w:rFonts w:asciiTheme="majorBidi" w:eastAsiaTheme="minorHAnsi" w:hAnsiTheme="majorBidi" w:cstheme="majorBidi"/>
          <w:lang w:eastAsia="en-US"/>
        </w:rPr>
        <w:t xml:space="preserve"> vai izsniegt čekam</w:t>
      </w:r>
      <w:r w:rsidRPr="00F078CB">
        <w:rPr>
          <w:rFonts w:asciiTheme="majorBidi" w:hAnsiTheme="majorBidi" w:cstheme="majorBidi"/>
        </w:rPr>
        <w:t xml:space="preserve"> </w:t>
      </w:r>
      <w:r w:rsidRPr="00F078CB">
        <w:rPr>
          <w:rFonts w:asciiTheme="majorBidi" w:eastAsiaTheme="minorHAnsi" w:hAnsiTheme="majorBidi" w:cstheme="majorBidi"/>
          <w:lang w:eastAsia="en-US"/>
        </w:rPr>
        <w:t>pievienojamo attaisnojuma dokumentu ar nepieciešamajiem rekvizītiem (</w:t>
      </w:r>
      <w:r w:rsidRPr="00F078CB">
        <w:rPr>
          <w:rFonts w:asciiTheme="majorBidi" w:eastAsiaTheme="minorHAnsi" w:hAnsiTheme="majorBidi" w:cstheme="majorBidi"/>
          <w:i/>
          <w:iCs/>
          <w:lang w:eastAsia="en-US"/>
        </w:rPr>
        <w:t>pārsūdzētā sprieduma 13.punkts</w:t>
      </w:r>
      <w:r w:rsidRPr="00F078CB">
        <w:rPr>
          <w:rFonts w:asciiTheme="majorBidi" w:eastAsiaTheme="minorHAnsi" w:hAnsiTheme="majorBidi" w:cstheme="majorBidi"/>
          <w:lang w:eastAsia="en-US"/>
        </w:rPr>
        <w:t>).</w:t>
      </w:r>
    </w:p>
    <w:p w14:paraId="6D9622FB" w14:textId="12C5F610" w:rsidR="0040380A" w:rsidRPr="000D1C8C" w:rsidRDefault="0040380A" w:rsidP="00CE2C69">
      <w:pPr>
        <w:spacing w:line="276" w:lineRule="auto"/>
        <w:jc w:val="both"/>
        <w:rPr>
          <w:rFonts w:asciiTheme="majorBidi" w:eastAsiaTheme="minorHAnsi" w:hAnsiTheme="majorBidi" w:cstheme="majorBidi"/>
          <w:lang w:eastAsia="en-US"/>
        </w:rPr>
      </w:pPr>
    </w:p>
    <w:p w14:paraId="095D1E23" w14:textId="55C6B945" w:rsidR="008677DA" w:rsidRPr="008677DA" w:rsidRDefault="0040380A" w:rsidP="00CE2C69">
      <w:pPr>
        <w:spacing w:line="276" w:lineRule="auto"/>
        <w:ind w:firstLine="567"/>
        <w:jc w:val="both"/>
        <w:rPr>
          <w:rFonts w:asciiTheme="majorBidi" w:eastAsiaTheme="minorHAnsi" w:hAnsiTheme="majorBidi" w:cstheme="majorBidi"/>
          <w:lang w:eastAsia="en-US"/>
        </w:rPr>
      </w:pPr>
      <w:r w:rsidRPr="000D1C8C">
        <w:rPr>
          <w:rFonts w:asciiTheme="majorBidi" w:eastAsiaTheme="minorHAnsi" w:hAnsiTheme="majorBidi" w:cstheme="majorBidi"/>
          <w:lang w:eastAsia="en-US"/>
        </w:rPr>
        <w:t>[</w:t>
      </w:r>
      <w:r w:rsidR="00B44EE5" w:rsidRPr="000D1C8C">
        <w:rPr>
          <w:rFonts w:asciiTheme="majorBidi" w:eastAsiaTheme="minorHAnsi" w:hAnsiTheme="majorBidi" w:cstheme="majorBidi"/>
          <w:lang w:eastAsia="en-US"/>
        </w:rPr>
        <w:t>6</w:t>
      </w:r>
      <w:r w:rsidRPr="000D1C8C">
        <w:rPr>
          <w:rFonts w:asciiTheme="majorBidi" w:eastAsiaTheme="minorHAnsi" w:hAnsiTheme="majorBidi" w:cstheme="majorBidi"/>
          <w:lang w:eastAsia="en-US"/>
        </w:rPr>
        <w:t>]</w:t>
      </w:r>
      <w:r w:rsidR="008677DA">
        <w:rPr>
          <w:rFonts w:asciiTheme="majorBidi" w:eastAsiaTheme="minorHAnsi" w:hAnsiTheme="majorBidi" w:cstheme="majorBidi"/>
          <w:lang w:eastAsia="en-US"/>
        </w:rPr>
        <w:t> </w:t>
      </w:r>
      <w:r w:rsidR="008677DA">
        <w:t xml:space="preserve">Kasācijas sūdzībā norādītie argumenti par to, ka </w:t>
      </w:r>
      <w:r w:rsidR="008677DA" w:rsidRPr="000B23FD">
        <w:t xml:space="preserve">jau kopš 2000.gada 20.aprīļa </w:t>
      </w:r>
      <w:r w:rsidR="008677DA">
        <w:t xml:space="preserve">ir </w:t>
      </w:r>
      <w:r w:rsidR="008677DA" w:rsidRPr="000B23FD">
        <w:t>spēkā Fizisko personu datu aizsardzības likums, kas aizsargā fizisk</w:t>
      </w:r>
      <w:r w:rsidR="00F01CB1">
        <w:t>o</w:t>
      </w:r>
      <w:r w:rsidR="008677DA" w:rsidRPr="000B23FD">
        <w:t xml:space="preserve"> person</w:t>
      </w:r>
      <w:r w:rsidR="00F01CB1">
        <w:t>u</w:t>
      </w:r>
      <w:r w:rsidR="008677DA" w:rsidRPr="000B23FD">
        <w:t xml:space="preserve"> datus</w:t>
      </w:r>
      <w:r w:rsidR="008677DA">
        <w:t>, un pakalpojuma sniedzējs dokumentos – sadarbības līgumā un rēķinā – aizkrāsots tāpēc</w:t>
      </w:r>
      <w:r w:rsidR="008677DA" w:rsidRPr="000B23FD">
        <w:t xml:space="preserve">, </w:t>
      </w:r>
      <w:r w:rsidR="008677DA">
        <w:t>ka</w:t>
      </w:r>
      <w:r w:rsidR="008677DA" w:rsidRPr="000B23FD">
        <w:t xml:space="preserve"> šo datu izpaušanai nebija nekāda leģitīma mērķa</w:t>
      </w:r>
      <w:r w:rsidR="008677DA">
        <w:t>, nevar būt par pamatu kasācijas tiesvedības ierosināšanai.</w:t>
      </w:r>
    </w:p>
    <w:p w14:paraId="7FC69FFE" w14:textId="32E38D7E" w:rsidR="008677DA" w:rsidRDefault="008677DA" w:rsidP="00CE2C69">
      <w:pPr>
        <w:spacing w:line="276" w:lineRule="auto"/>
        <w:ind w:firstLine="567"/>
        <w:jc w:val="both"/>
        <w:rPr>
          <w:rFonts w:asciiTheme="majorBidi" w:eastAsiaTheme="minorHAnsi" w:hAnsiTheme="majorBidi" w:cstheme="majorBidi"/>
          <w:lang w:eastAsia="en-US"/>
        </w:rPr>
      </w:pPr>
      <w:r w:rsidRPr="008677DA">
        <w:rPr>
          <w:rFonts w:asciiTheme="majorBidi" w:hAnsiTheme="majorBidi" w:cstheme="majorBidi"/>
        </w:rPr>
        <w:t xml:space="preserve">Tiesa, veicot pārsūdzētā iestādes lēmuma tiesiskuma kontroli, ir vērtējusi pieteicēja argumentus par to, kāpēc iestādēm netika uzrādīti darījumu apliecinoši dokumenti pilnā apjomā, un </w:t>
      </w:r>
      <w:r>
        <w:rPr>
          <w:rFonts w:asciiTheme="majorBidi" w:hAnsiTheme="majorBidi" w:cstheme="majorBidi"/>
        </w:rPr>
        <w:t xml:space="preserve">vērtējuma rezultātā </w:t>
      </w:r>
      <w:r w:rsidRPr="008677DA">
        <w:rPr>
          <w:rFonts w:asciiTheme="majorBidi" w:hAnsiTheme="majorBidi" w:cstheme="majorBidi"/>
        </w:rPr>
        <w:t xml:space="preserve">atzinusi, ka </w:t>
      </w:r>
      <w:r w:rsidRPr="008677DA">
        <w:rPr>
          <w:rFonts w:asciiTheme="majorBidi" w:eastAsiaTheme="minorHAnsi" w:hAnsiTheme="majorBidi" w:cstheme="majorBidi"/>
          <w:lang w:eastAsia="en-US"/>
        </w:rPr>
        <w:t>pieteicējam nebija pamata iestādei</w:t>
      </w:r>
      <w:r w:rsidRPr="008677DA">
        <w:rPr>
          <w:rFonts w:asciiTheme="majorBidi" w:hAnsiTheme="majorBidi" w:cstheme="majorBidi"/>
        </w:rPr>
        <w:t xml:space="preserve"> </w:t>
      </w:r>
      <w:r w:rsidRPr="008677DA">
        <w:rPr>
          <w:rFonts w:asciiTheme="majorBidi" w:eastAsiaTheme="minorHAnsi" w:hAnsiTheme="majorBidi" w:cstheme="majorBidi"/>
          <w:lang w:eastAsia="en-US"/>
        </w:rPr>
        <w:t xml:space="preserve">sniegt </w:t>
      </w:r>
      <w:r w:rsidR="00D06A36">
        <w:rPr>
          <w:rFonts w:asciiTheme="majorBidi" w:eastAsiaTheme="minorHAnsi" w:hAnsiTheme="majorBidi" w:cstheme="majorBidi"/>
          <w:lang w:eastAsia="en-US"/>
        </w:rPr>
        <w:br/>
      </w:r>
      <w:r w:rsidRPr="008677DA">
        <w:rPr>
          <w:rFonts w:asciiTheme="majorBidi" w:eastAsiaTheme="minorHAnsi" w:hAnsiTheme="majorBidi" w:cstheme="majorBidi"/>
          <w:lang w:eastAsia="en-US"/>
        </w:rPr>
        <w:t>nepilnīgu informāciju un pierādījumus par piešķirto naudas līdzekļu</w:t>
      </w:r>
      <w:r w:rsidRPr="008677DA">
        <w:rPr>
          <w:rFonts w:asciiTheme="majorBidi" w:hAnsiTheme="majorBidi" w:cstheme="majorBidi"/>
        </w:rPr>
        <w:t xml:space="preserve"> </w:t>
      </w:r>
      <w:r w:rsidRPr="008677DA">
        <w:rPr>
          <w:rFonts w:asciiTheme="majorBidi" w:eastAsiaTheme="minorHAnsi" w:hAnsiTheme="majorBidi" w:cstheme="majorBidi"/>
          <w:lang w:eastAsia="en-US"/>
        </w:rPr>
        <w:t>izlietojumu sabiedrības maksātnespējas procesa izdevumu segšanai (</w:t>
      </w:r>
      <w:r w:rsidRPr="008677DA">
        <w:rPr>
          <w:rFonts w:asciiTheme="majorBidi" w:eastAsiaTheme="minorHAnsi" w:hAnsiTheme="majorBidi" w:cstheme="majorBidi"/>
          <w:i/>
          <w:iCs/>
          <w:lang w:eastAsia="en-US"/>
        </w:rPr>
        <w:t>pārsūdzētā sprieduma 14.punkts</w:t>
      </w:r>
      <w:r w:rsidRPr="008677DA">
        <w:rPr>
          <w:rFonts w:asciiTheme="majorBidi" w:eastAsiaTheme="minorHAnsi" w:hAnsiTheme="majorBidi" w:cstheme="majorBidi"/>
          <w:lang w:eastAsia="en-US"/>
        </w:rPr>
        <w:t xml:space="preserve">). Tomēr </w:t>
      </w:r>
      <w:r w:rsidR="00D06A36">
        <w:rPr>
          <w:rFonts w:asciiTheme="majorBidi" w:eastAsiaTheme="minorHAnsi" w:hAnsiTheme="majorBidi" w:cstheme="majorBidi"/>
          <w:lang w:eastAsia="en-US"/>
        </w:rPr>
        <w:br/>
      </w:r>
      <w:r w:rsidRPr="008677DA">
        <w:rPr>
          <w:rFonts w:asciiTheme="majorBidi" w:eastAsiaTheme="minorHAnsi" w:hAnsiTheme="majorBidi" w:cstheme="majorBidi"/>
          <w:lang w:eastAsia="en-US"/>
        </w:rPr>
        <w:lastRenderedPageBreak/>
        <w:t>senatoru kolēģija nekonstatē, ka minētaj</w:t>
      </w:r>
      <w:r>
        <w:rPr>
          <w:rFonts w:asciiTheme="majorBidi" w:eastAsiaTheme="minorHAnsi" w:hAnsiTheme="majorBidi" w:cstheme="majorBidi"/>
          <w:lang w:eastAsia="en-US"/>
        </w:rPr>
        <w:t xml:space="preserve">iem apsvērumiem </w:t>
      </w:r>
      <w:r w:rsidRPr="008677DA">
        <w:rPr>
          <w:rFonts w:asciiTheme="majorBidi" w:eastAsiaTheme="minorHAnsi" w:hAnsiTheme="majorBidi" w:cstheme="majorBidi"/>
          <w:lang w:eastAsia="en-US"/>
        </w:rPr>
        <w:t>ir</w:t>
      </w:r>
      <w:r>
        <w:rPr>
          <w:rFonts w:asciiTheme="majorBidi" w:eastAsiaTheme="minorHAnsi" w:hAnsiTheme="majorBidi" w:cstheme="majorBidi"/>
          <w:lang w:eastAsia="en-US"/>
        </w:rPr>
        <w:t xml:space="preserve"> bijusi</w:t>
      </w:r>
      <w:r w:rsidRPr="008677DA">
        <w:rPr>
          <w:rFonts w:asciiTheme="majorBidi" w:eastAsiaTheme="minorHAnsi" w:hAnsiTheme="majorBidi" w:cstheme="majorBidi"/>
          <w:lang w:eastAsia="en-US"/>
        </w:rPr>
        <w:t xml:space="preserve"> izšķiroša nozīme lietas i</w:t>
      </w:r>
      <w:r>
        <w:rPr>
          <w:rFonts w:asciiTheme="majorBidi" w:eastAsiaTheme="minorHAnsi" w:hAnsiTheme="majorBidi" w:cstheme="majorBidi"/>
          <w:lang w:eastAsia="en-US"/>
        </w:rPr>
        <w:t>zspriešanā</w:t>
      </w:r>
      <w:r w:rsidRPr="008677DA">
        <w:rPr>
          <w:rFonts w:asciiTheme="majorBidi" w:eastAsiaTheme="minorHAnsi" w:hAnsiTheme="majorBidi" w:cstheme="majorBidi"/>
          <w:lang w:eastAsia="en-US"/>
        </w:rPr>
        <w:t xml:space="preserve">. </w:t>
      </w:r>
    </w:p>
    <w:p w14:paraId="3AB1526B" w14:textId="3C778CE4" w:rsidR="008677DA" w:rsidRPr="008677DA" w:rsidRDefault="008677DA" w:rsidP="00CE2C69">
      <w:pPr>
        <w:spacing w:line="276" w:lineRule="auto"/>
        <w:ind w:firstLine="567"/>
        <w:jc w:val="both"/>
        <w:rPr>
          <w:rFonts w:asciiTheme="majorBidi" w:eastAsiaTheme="minorHAnsi" w:hAnsiTheme="majorBidi" w:cstheme="majorBidi"/>
          <w:lang w:eastAsia="en-US"/>
        </w:rPr>
      </w:pPr>
      <w:r w:rsidRPr="008677DA">
        <w:rPr>
          <w:rFonts w:asciiTheme="majorBidi" w:hAnsiTheme="majorBidi" w:cstheme="majorBidi"/>
        </w:rPr>
        <w:t xml:space="preserve">Jāņem vērā, ka </w:t>
      </w:r>
      <w:r w:rsidRPr="008677DA">
        <w:rPr>
          <w:rFonts w:asciiTheme="majorBidi" w:eastAsiaTheme="minorHAnsi" w:hAnsiTheme="majorBidi" w:cstheme="majorBidi"/>
          <w:lang w:eastAsia="en-US"/>
        </w:rPr>
        <w:t xml:space="preserve">galvenais iemesls tam, kādēļ </w:t>
      </w:r>
      <w:r w:rsidR="00D06A36" w:rsidRPr="008677DA">
        <w:rPr>
          <w:rFonts w:asciiTheme="majorBidi" w:eastAsiaTheme="minorHAnsi" w:hAnsiTheme="majorBidi" w:cstheme="majorBidi"/>
          <w:lang w:eastAsia="en-US"/>
        </w:rPr>
        <w:t xml:space="preserve">atzīts par tiesisku </w:t>
      </w:r>
      <w:r w:rsidRPr="008677DA">
        <w:rPr>
          <w:rFonts w:asciiTheme="majorBidi" w:eastAsiaTheme="minorHAnsi" w:hAnsiTheme="majorBidi" w:cstheme="majorBidi"/>
          <w:lang w:eastAsia="en-US"/>
        </w:rPr>
        <w:t>pieteicējam uzliktais pienākums</w:t>
      </w:r>
      <w:r w:rsidRPr="008677DA">
        <w:rPr>
          <w:rFonts w:asciiTheme="majorBidi" w:hAnsiTheme="majorBidi" w:cstheme="majorBidi"/>
        </w:rPr>
        <w:t xml:space="preserve"> </w:t>
      </w:r>
      <w:r w:rsidRPr="008677DA">
        <w:rPr>
          <w:rFonts w:asciiTheme="majorBidi" w:eastAsiaTheme="minorHAnsi" w:hAnsiTheme="majorBidi" w:cstheme="majorBidi"/>
          <w:lang w:eastAsia="en-US"/>
        </w:rPr>
        <w:t>atmaksāt summu par telpas un biroja tehnikas nomu</w:t>
      </w:r>
      <w:r>
        <w:rPr>
          <w:rFonts w:asciiTheme="majorBidi" w:eastAsiaTheme="minorHAnsi" w:hAnsiTheme="majorBidi" w:cstheme="majorBidi"/>
          <w:lang w:eastAsia="en-US"/>
        </w:rPr>
        <w:t>,</w:t>
      </w:r>
      <w:r w:rsidRPr="008677DA">
        <w:rPr>
          <w:rFonts w:asciiTheme="majorBidi" w:eastAsiaTheme="minorHAnsi" w:hAnsiTheme="majorBidi" w:cstheme="majorBidi"/>
          <w:lang w:eastAsia="en-US"/>
        </w:rPr>
        <w:t xml:space="preserve"> ir nevis tas, ka darījumu apliecinošie dokumenti iesniegti aizklāti, bet gan </w:t>
      </w:r>
      <w:r w:rsidR="00D06A36">
        <w:rPr>
          <w:rFonts w:asciiTheme="majorBidi" w:eastAsiaTheme="minorHAnsi" w:hAnsiTheme="majorBidi" w:cstheme="majorBidi"/>
          <w:lang w:eastAsia="en-US"/>
        </w:rPr>
        <w:t>apstāklis</w:t>
      </w:r>
      <w:r w:rsidRPr="008677DA">
        <w:rPr>
          <w:rFonts w:asciiTheme="majorBidi" w:eastAsiaTheme="minorHAnsi" w:hAnsiTheme="majorBidi" w:cstheme="majorBidi"/>
          <w:lang w:eastAsia="en-US"/>
        </w:rPr>
        <w:t xml:space="preserve">, ka pieteicējs nav pierādījis, ka rēķinā norādītā summa faktiski ir samaksāta. </w:t>
      </w:r>
      <w:r>
        <w:rPr>
          <w:rFonts w:asciiTheme="majorBidi" w:eastAsiaTheme="minorHAnsi" w:hAnsiTheme="majorBidi" w:cstheme="majorBidi"/>
          <w:lang w:eastAsia="en-US"/>
        </w:rPr>
        <w:t>T</w:t>
      </w:r>
      <w:r w:rsidRPr="008677DA">
        <w:rPr>
          <w:rFonts w:asciiTheme="majorBidi" w:hAnsiTheme="majorBidi" w:cstheme="majorBidi"/>
        </w:rPr>
        <w:t xml:space="preserve">iesa, ievērojot objektīvās izmeklēšanas principu, pieprasīja iesniegt strīdus dokumentus bez šiem aizkrāsojumiem. Tiesa </w:t>
      </w:r>
      <w:r>
        <w:rPr>
          <w:rFonts w:asciiTheme="majorBidi" w:hAnsiTheme="majorBidi" w:cstheme="majorBidi"/>
        </w:rPr>
        <w:t>šos</w:t>
      </w:r>
      <w:r w:rsidRPr="008677DA">
        <w:rPr>
          <w:rFonts w:asciiTheme="majorBidi" w:hAnsiTheme="majorBidi" w:cstheme="majorBidi"/>
        </w:rPr>
        <w:t xml:space="preserve"> pierādījumus arī ir izvērtējusi un secinājusi, ka, lai gan tie pirmšķietami ir saistīti ar </w:t>
      </w:r>
      <w:r w:rsidRPr="008677DA">
        <w:rPr>
          <w:rFonts w:asciiTheme="majorBidi" w:eastAsiaTheme="minorHAnsi" w:hAnsiTheme="majorBidi" w:cstheme="majorBidi"/>
          <w:lang w:eastAsia="en-US"/>
        </w:rPr>
        <w:t>SIA „</w:t>
      </w:r>
      <w:r w:rsidR="00A61790">
        <w:rPr>
          <w:rFonts w:asciiTheme="majorBidi" w:eastAsiaTheme="minorHAnsi" w:hAnsiTheme="majorBidi" w:cstheme="majorBidi"/>
          <w:lang w:eastAsia="en-US"/>
        </w:rPr>
        <w:t>[Nosaukums]</w:t>
      </w:r>
      <w:r w:rsidRPr="008677DA">
        <w:rPr>
          <w:rFonts w:asciiTheme="majorBidi" w:eastAsiaTheme="minorHAnsi" w:hAnsiTheme="majorBidi" w:cstheme="majorBidi"/>
          <w:lang w:eastAsia="en-US"/>
        </w:rPr>
        <w:t xml:space="preserve">” </w:t>
      </w:r>
      <w:r w:rsidRPr="008677DA">
        <w:rPr>
          <w:rFonts w:asciiTheme="majorBidi" w:hAnsiTheme="majorBidi" w:cstheme="majorBidi"/>
        </w:rPr>
        <w:t xml:space="preserve">maksātnespējas procesu, lietā nav iesniegti rēķina </w:t>
      </w:r>
      <w:r w:rsidR="006F386D">
        <w:rPr>
          <w:rFonts w:asciiTheme="majorBidi" w:hAnsiTheme="majorBidi" w:cstheme="majorBidi"/>
        </w:rPr>
        <w:t>sa</w:t>
      </w:r>
      <w:r w:rsidRPr="008677DA">
        <w:rPr>
          <w:rFonts w:asciiTheme="majorBidi" w:hAnsiTheme="majorBidi" w:cstheme="majorBidi"/>
        </w:rPr>
        <w:t xml:space="preserve">maksu apliecinoši dokumenti. Tādējādi apgabaltiesa atzina, ka </w:t>
      </w:r>
      <w:r w:rsidRPr="008677DA">
        <w:rPr>
          <w:rFonts w:asciiTheme="majorBidi" w:eastAsiaTheme="minorHAnsi" w:hAnsiTheme="majorBidi" w:cstheme="majorBidi"/>
          <w:lang w:eastAsia="en-US"/>
        </w:rPr>
        <w:t>lietā nav</w:t>
      </w:r>
      <w:r w:rsidRPr="008677DA">
        <w:rPr>
          <w:rFonts w:asciiTheme="majorBidi" w:hAnsiTheme="majorBidi" w:cstheme="majorBidi"/>
        </w:rPr>
        <w:t xml:space="preserve"> </w:t>
      </w:r>
      <w:r w:rsidRPr="008677DA">
        <w:rPr>
          <w:rFonts w:asciiTheme="majorBidi" w:eastAsiaTheme="minorHAnsi" w:hAnsiTheme="majorBidi" w:cstheme="majorBidi"/>
          <w:lang w:eastAsia="en-US"/>
        </w:rPr>
        <w:t>pierādīts, ka sabiedrībai faktiski bija radušies izdevumi saistībā ar telpu un tehnikas</w:t>
      </w:r>
      <w:r w:rsidRPr="008677DA">
        <w:rPr>
          <w:rFonts w:asciiTheme="majorBidi" w:hAnsiTheme="majorBidi" w:cstheme="majorBidi"/>
        </w:rPr>
        <w:t xml:space="preserve"> </w:t>
      </w:r>
      <w:r w:rsidRPr="008677DA">
        <w:rPr>
          <w:rFonts w:asciiTheme="majorBidi" w:eastAsiaTheme="minorHAnsi" w:hAnsiTheme="majorBidi" w:cstheme="majorBidi"/>
          <w:lang w:eastAsia="en-US"/>
        </w:rPr>
        <w:t>nomu, jo nav konstatējams</w:t>
      </w:r>
      <w:r w:rsidRPr="008677DA">
        <w:rPr>
          <w:rFonts w:asciiTheme="majorBidi" w:hAnsiTheme="majorBidi" w:cstheme="majorBidi"/>
        </w:rPr>
        <w:t xml:space="preserve"> </w:t>
      </w:r>
      <w:r w:rsidRPr="008677DA">
        <w:rPr>
          <w:rFonts w:asciiTheme="majorBidi" w:eastAsiaTheme="minorHAnsi" w:hAnsiTheme="majorBidi" w:cstheme="majorBidi"/>
          <w:lang w:eastAsia="en-US"/>
        </w:rPr>
        <w:t xml:space="preserve">rēķina </w:t>
      </w:r>
      <w:r w:rsidR="006F386D">
        <w:rPr>
          <w:rFonts w:asciiTheme="majorBidi" w:eastAsiaTheme="minorHAnsi" w:hAnsiTheme="majorBidi" w:cstheme="majorBidi"/>
          <w:lang w:eastAsia="en-US"/>
        </w:rPr>
        <w:t>sa</w:t>
      </w:r>
      <w:r w:rsidRPr="008677DA">
        <w:rPr>
          <w:rFonts w:asciiTheme="majorBidi" w:eastAsiaTheme="minorHAnsi" w:hAnsiTheme="majorBidi" w:cstheme="majorBidi"/>
          <w:lang w:eastAsia="en-US"/>
        </w:rPr>
        <w:t>maksas fakts un atbilstošu izdevumu esība (</w:t>
      </w:r>
      <w:r w:rsidRPr="008677DA">
        <w:rPr>
          <w:rFonts w:asciiTheme="majorBidi" w:eastAsiaTheme="minorHAnsi" w:hAnsiTheme="majorBidi" w:cstheme="majorBidi"/>
          <w:i/>
          <w:iCs/>
          <w:lang w:eastAsia="en-US"/>
        </w:rPr>
        <w:t>pārsūdzētā sprieduma 17.punkts</w:t>
      </w:r>
      <w:r w:rsidRPr="008677DA">
        <w:rPr>
          <w:rFonts w:asciiTheme="majorBidi" w:eastAsiaTheme="minorHAnsi" w:hAnsiTheme="majorBidi" w:cstheme="majorBidi"/>
          <w:lang w:eastAsia="en-US"/>
        </w:rPr>
        <w:t xml:space="preserve">). </w:t>
      </w:r>
    </w:p>
    <w:p w14:paraId="0C24ED6E" w14:textId="7DB22C53" w:rsidR="00B44EE5" w:rsidRPr="008677DA" w:rsidRDefault="008677DA" w:rsidP="00CE2C69">
      <w:pPr>
        <w:spacing w:line="276" w:lineRule="auto"/>
        <w:ind w:firstLine="567"/>
        <w:jc w:val="both"/>
      </w:pPr>
      <w:r w:rsidRPr="008677DA">
        <w:rPr>
          <w:rFonts w:asciiTheme="majorBidi" w:eastAsiaTheme="minorHAnsi" w:hAnsiTheme="majorBidi" w:cstheme="majorBidi"/>
          <w:lang w:eastAsia="en-US"/>
        </w:rPr>
        <w:t xml:space="preserve">Pieteicējs </w:t>
      </w:r>
      <w:r w:rsidR="00D06A36">
        <w:rPr>
          <w:rFonts w:asciiTheme="majorBidi" w:eastAsiaTheme="minorHAnsi" w:hAnsiTheme="majorBidi" w:cstheme="majorBidi"/>
          <w:lang w:eastAsia="en-US"/>
        </w:rPr>
        <w:t xml:space="preserve">kasācijas sūdzībā </w:t>
      </w:r>
      <w:r w:rsidRPr="008677DA">
        <w:rPr>
          <w:rFonts w:asciiTheme="majorBidi" w:eastAsiaTheme="minorHAnsi" w:hAnsiTheme="majorBidi" w:cstheme="majorBidi"/>
          <w:lang w:eastAsia="en-US"/>
        </w:rPr>
        <w:t>atzīst, ka rēķinu nav samaksājis</w:t>
      </w:r>
      <w:r>
        <w:rPr>
          <w:rFonts w:asciiTheme="majorBidi" w:eastAsiaTheme="minorHAnsi" w:hAnsiTheme="majorBidi" w:cstheme="majorBidi"/>
          <w:lang w:eastAsia="en-US"/>
        </w:rPr>
        <w:t xml:space="preserve">, tomēr pauž uzskatu, ka </w:t>
      </w:r>
      <w:r w:rsidRPr="008677DA">
        <w:rPr>
          <w:rFonts w:asciiTheme="majorBidi" w:eastAsiaTheme="minorHAnsi" w:hAnsiTheme="majorBidi" w:cstheme="majorBidi"/>
          <w:lang w:eastAsia="en-US"/>
        </w:rPr>
        <w:t>minētais</w:t>
      </w:r>
      <w:r w:rsidRPr="008677DA">
        <w:t xml:space="preserve"> nav pietiekams pamats pieteikuma noraidīšanai</w:t>
      </w:r>
      <w:r>
        <w:t>. Minētajam nevar piekrist.</w:t>
      </w:r>
      <w:r w:rsidRPr="008677DA">
        <w:t xml:space="preserve"> Senatoru kolēģija ņem vērā gan to, ka rēķina </w:t>
      </w:r>
      <w:r w:rsidR="006F386D">
        <w:t>sa</w:t>
      </w:r>
      <w:r w:rsidRPr="008677DA">
        <w:t>maksas termiņš ir noteikts 2019.gada 30.aprīlis, gan to, ka pieteicējs no sabiedrības maksātnespējas procesa administratora pienākumu pildīšanas tika atcelts jau 2019.gada 11.martā. Šādos apstākļos kritiski vērtējams pieteicēja norādītais, ka izdevumi ir priekšā stāvoši.</w:t>
      </w:r>
    </w:p>
    <w:p w14:paraId="5D95300A" w14:textId="77777777" w:rsidR="00B44EE5" w:rsidRDefault="00B44EE5" w:rsidP="00CE2C69">
      <w:pPr>
        <w:spacing w:line="276" w:lineRule="auto"/>
        <w:ind w:firstLine="567"/>
        <w:jc w:val="both"/>
        <w:rPr>
          <w:rFonts w:asciiTheme="majorBidi" w:hAnsiTheme="majorBidi" w:cstheme="majorBidi"/>
        </w:rPr>
      </w:pPr>
    </w:p>
    <w:p w14:paraId="25A8B634" w14:textId="56B01554" w:rsidR="00F078CB" w:rsidRDefault="00F078CB" w:rsidP="00CE2C69">
      <w:pPr>
        <w:spacing w:line="276" w:lineRule="auto"/>
        <w:ind w:firstLine="567"/>
        <w:jc w:val="both"/>
        <w:rPr>
          <w:rFonts w:asciiTheme="majorBidi" w:hAnsiTheme="majorBidi" w:cstheme="majorBidi"/>
        </w:rPr>
      </w:pPr>
      <w:r w:rsidRPr="005B4320">
        <w:rPr>
          <w:rFonts w:asciiTheme="majorBidi" w:hAnsiTheme="majorBidi" w:cstheme="majorBidi"/>
        </w:rPr>
        <w:t>[</w:t>
      </w:r>
      <w:r w:rsidR="008677DA">
        <w:rPr>
          <w:rFonts w:asciiTheme="majorBidi" w:hAnsiTheme="majorBidi" w:cstheme="majorBidi"/>
        </w:rPr>
        <w:t>7</w:t>
      </w:r>
      <w:r w:rsidRPr="005B4320">
        <w:rPr>
          <w:rFonts w:asciiTheme="majorBidi" w:hAnsiTheme="majorBidi" w:cstheme="majorBidi"/>
        </w:rPr>
        <w:t xml:space="preserve">] Kasācijas sūdzībā </w:t>
      </w:r>
      <w:r>
        <w:rPr>
          <w:rFonts w:asciiTheme="majorBidi" w:hAnsiTheme="majorBidi" w:cstheme="majorBidi"/>
        </w:rPr>
        <w:t>vērsta uzmanība</w:t>
      </w:r>
      <w:r w:rsidRPr="005B4320">
        <w:rPr>
          <w:rFonts w:asciiTheme="majorBidi" w:hAnsiTheme="majorBidi" w:cstheme="majorBidi"/>
        </w:rPr>
        <w:t xml:space="preserve">, ka maksātnespējīgās sabiedrības kreditors – Valsts ieņēmumu dienests – kreditoru sapulcē apstiprināja strīdus izdevumus. Pieteicējs </w:t>
      </w:r>
      <w:r w:rsidRPr="007A759D">
        <w:rPr>
          <w:rFonts w:asciiTheme="majorBidi" w:hAnsiTheme="majorBidi" w:cstheme="majorBidi"/>
        </w:rPr>
        <w:t>uzskata, ka dienestam nav tiesību pārvērtēt šādu kreditoru sapulces lēmumu, turklāt neesot pieļaujams, ka divām iestādēm ir atšķirīgi viedokļi.</w:t>
      </w:r>
    </w:p>
    <w:p w14:paraId="5462BA56" w14:textId="48B4FFD4" w:rsidR="00F078CB" w:rsidRPr="004815F6" w:rsidRDefault="00F078CB" w:rsidP="00CE2C69">
      <w:pPr>
        <w:spacing w:line="276" w:lineRule="auto"/>
        <w:ind w:firstLine="567"/>
        <w:jc w:val="both"/>
        <w:rPr>
          <w:rFonts w:asciiTheme="majorBidi" w:hAnsiTheme="majorBidi" w:cstheme="majorBidi"/>
        </w:rPr>
      </w:pPr>
      <w:r>
        <w:rPr>
          <w:rFonts w:asciiTheme="majorBidi" w:hAnsiTheme="majorBidi" w:cstheme="majorBidi"/>
        </w:rPr>
        <w:t>N</w:t>
      </w:r>
      <w:r w:rsidRPr="007A759D">
        <w:rPr>
          <w:rFonts w:asciiTheme="majorBidi" w:hAnsiTheme="majorBidi" w:cstheme="majorBidi"/>
        </w:rPr>
        <w:t>oteikumu</w:t>
      </w:r>
      <w:r>
        <w:rPr>
          <w:rFonts w:asciiTheme="majorBidi" w:hAnsiTheme="majorBidi" w:cstheme="majorBidi"/>
        </w:rPr>
        <w:t xml:space="preserve"> Nr. 865</w:t>
      </w:r>
      <w:r w:rsidRPr="007A759D">
        <w:rPr>
          <w:rFonts w:asciiTheme="majorBidi" w:hAnsiTheme="majorBidi" w:cstheme="majorBidi"/>
        </w:rPr>
        <w:t xml:space="preserve"> 11.</w:t>
      </w:r>
      <w:r w:rsidRPr="007A759D">
        <w:rPr>
          <w:rFonts w:asciiTheme="majorBidi" w:hAnsiTheme="majorBidi" w:cstheme="majorBidi"/>
          <w:vertAlign w:val="superscript"/>
        </w:rPr>
        <w:t>1</w:t>
      </w:r>
      <w:r w:rsidRPr="007A759D">
        <w:rPr>
          <w:rFonts w:asciiTheme="majorBidi" w:hAnsiTheme="majorBidi" w:cstheme="majorBidi"/>
        </w:rPr>
        <w:t>punkt</w:t>
      </w:r>
      <w:r>
        <w:rPr>
          <w:rFonts w:asciiTheme="majorBidi" w:hAnsiTheme="majorBidi" w:cstheme="majorBidi"/>
        </w:rPr>
        <w:t>s paredzēja, ka</w:t>
      </w:r>
      <w:r w:rsidRPr="007A759D">
        <w:rPr>
          <w:rFonts w:asciiTheme="majorBidi" w:hAnsiTheme="majorBidi" w:cstheme="majorBidi"/>
        </w:rPr>
        <w:t xml:space="preserve"> </w:t>
      </w:r>
      <w:r w:rsidRPr="007A759D">
        <w:rPr>
          <w:rFonts w:asciiTheme="majorBidi" w:hAnsiTheme="majorBidi" w:cstheme="majorBidi"/>
          <w:shd w:val="clear" w:color="auto" w:fill="FFFFFF"/>
        </w:rPr>
        <w:t>maksātnespējas administrācija ir tiesīga veikt izdevumu segšanai piešķirto naudas līdzekļu izlietojuma pārbaudi un pieprasīt no administratora šīs pārbaudes veikšanai nepieciešamos dokumentus. Senatoru kolēģija</w:t>
      </w:r>
      <w:r w:rsidR="00B25618">
        <w:rPr>
          <w:rFonts w:asciiTheme="majorBidi" w:hAnsiTheme="majorBidi" w:cstheme="majorBidi"/>
          <w:shd w:val="clear" w:color="auto" w:fill="FFFFFF"/>
        </w:rPr>
        <w:t xml:space="preserve"> </w:t>
      </w:r>
      <w:r w:rsidRPr="007A759D">
        <w:rPr>
          <w:rFonts w:asciiTheme="majorBidi" w:hAnsiTheme="majorBidi" w:cstheme="majorBidi"/>
          <w:shd w:val="clear" w:color="auto" w:fill="FFFFFF"/>
        </w:rPr>
        <w:t xml:space="preserve">nekonstatē, ka tiesību normas liegtu tiesības </w:t>
      </w:r>
      <w:r w:rsidRPr="007A759D">
        <w:rPr>
          <w:rFonts w:asciiTheme="majorBidi" w:hAnsiTheme="majorBidi" w:cstheme="majorBidi"/>
        </w:rPr>
        <w:t xml:space="preserve">veikt maksātnespējas procesa izdevumu segšanai piešķirto naudas līdzekļu izlietojuma pārbaudi gadījumā, ja kreditoru sapulce ir apstiprinājusi sabiedrības maksātnespējas procesa izdevumu sarakstu. </w:t>
      </w:r>
      <w:r>
        <w:rPr>
          <w:rFonts w:asciiTheme="majorBidi" w:hAnsiTheme="majorBidi" w:cstheme="majorBidi"/>
        </w:rPr>
        <w:t>Minēto</w:t>
      </w:r>
      <w:r w:rsidRPr="007A759D">
        <w:rPr>
          <w:rFonts w:asciiTheme="majorBidi" w:hAnsiTheme="majorBidi" w:cstheme="majorBidi"/>
        </w:rPr>
        <w:t xml:space="preserve"> secinājumu neietekmē apstāklis, ka kreditors ir valsts iestāde.</w:t>
      </w:r>
    </w:p>
    <w:p w14:paraId="1F1E09C2" w14:textId="77777777" w:rsidR="00EC4FA7" w:rsidRDefault="00F078CB" w:rsidP="00CE2C69">
      <w:pPr>
        <w:spacing w:line="276" w:lineRule="auto"/>
        <w:ind w:firstLine="567"/>
        <w:jc w:val="both"/>
        <w:rPr>
          <w:rFonts w:asciiTheme="majorBidi" w:hAnsiTheme="majorBidi" w:cstheme="majorBidi"/>
          <w:shd w:val="clear" w:color="auto" w:fill="FFFFFF"/>
        </w:rPr>
      </w:pPr>
      <w:r>
        <w:rPr>
          <w:rFonts w:asciiTheme="majorBidi" w:hAnsiTheme="majorBidi" w:cstheme="majorBidi"/>
          <w:shd w:val="clear" w:color="auto" w:fill="FFFFFF"/>
        </w:rPr>
        <w:t>Turklāt, kā jau iepriekš minēts</w:t>
      </w:r>
      <w:r>
        <w:rPr>
          <w:rFonts w:asciiTheme="majorBidi" w:hAnsiTheme="majorBidi" w:cstheme="majorBidi"/>
        </w:rPr>
        <w:t>,</w:t>
      </w:r>
      <w:r w:rsidRPr="007A759D">
        <w:rPr>
          <w:rFonts w:asciiTheme="majorBidi" w:hAnsiTheme="majorBidi" w:cstheme="majorBidi"/>
        </w:rPr>
        <w:t xml:space="preserve"> lai maksātnespējas administrators būtu tiesīgs </w:t>
      </w:r>
      <w:r>
        <w:rPr>
          <w:rFonts w:asciiTheme="majorBidi" w:hAnsiTheme="majorBidi" w:cstheme="majorBidi"/>
        </w:rPr>
        <w:br/>
      </w:r>
      <w:r w:rsidRPr="007A759D">
        <w:rPr>
          <w:rFonts w:asciiTheme="majorBidi" w:hAnsiTheme="majorBidi" w:cstheme="majorBidi"/>
        </w:rPr>
        <w:t xml:space="preserve">izlietot piešķirtos naudas līdzekļus maksātnespējas procesa izdevumu segšanai, ir jāizpildās visiem </w:t>
      </w:r>
      <w:r>
        <w:rPr>
          <w:rFonts w:asciiTheme="majorBidi" w:hAnsiTheme="majorBidi" w:cstheme="majorBidi"/>
        </w:rPr>
        <w:t>n</w:t>
      </w:r>
      <w:r w:rsidRPr="007A759D">
        <w:rPr>
          <w:rFonts w:asciiTheme="majorBidi" w:hAnsiTheme="majorBidi" w:cstheme="majorBidi"/>
        </w:rPr>
        <w:t>oteikumu Nr. 865 7.</w:t>
      </w:r>
      <w:r w:rsidRPr="007A759D">
        <w:rPr>
          <w:rFonts w:asciiTheme="majorBidi" w:hAnsiTheme="majorBidi" w:cstheme="majorBidi"/>
          <w:vertAlign w:val="superscript"/>
        </w:rPr>
        <w:t>1</w:t>
      </w:r>
      <w:r w:rsidRPr="007A759D">
        <w:rPr>
          <w:rFonts w:asciiTheme="majorBidi" w:hAnsiTheme="majorBidi" w:cstheme="majorBidi"/>
        </w:rPr>
        <w:t>punkt</w:t>
      </w:r>
      <w:r>
        <w:rPr>
          <w:rFonts w:asciiTheme="majorBidi" w:hAnsiTheme="majorBidi" w:cstheme="majorBidi"/>
        </w:rPr>
        <w:t>ā</w:t>
      </w:r>
      <w:r w:rsidRPr="007A759D">
        <w:rPr>
          <w:rFonts w:asciiTheme="majorBidi" w:hAnsiTheme="majorBidi" w:cstheme="majorBidi"/>
        </w:rPr>
        <w:t xml:space="preserve"> noteiktajiem kritērijiem. </w:t>
      </w:r>
      <w:r>
        <w:rPr>
          <w:rFonts w:asciiTheme="majorBidi" w:hAnsiTheme="majorBidi" w:cstheme="majorBidi"/>
        </w:rPr>
        <w:t>Apstāklis</w:t>
      </w:r>
      <w:r w:rsidRPr="007A759D">
        <w:rPr>
          <w:rFonts w:asciiTheme="majorBidi" w:hAnsiTheme="majorBidi" w:cstheme="majorBidi"/>
        </w:rPr>
        <w:t xml:space="preserve">, ka </w:t>
      </w:r>
      <w:r>
        <w:rPr>
          <w:rFonts w:asciiTheme="majorBidi" w:hAnsiTheme="majorBidi" w:cstheme="majorBidi"/>
        </w:rPr>
        <w:t xml:space="preserve">kreditoru sapulcē </w:t>
      </w:r>
      <w:r w:rsidRPr="007A759D">
        <w:rPr>
          <w:rFonts w:asciiTheme="majorBidi" w:hAnsiTheme="majorBidi" w:cstheme="majorBidi"/>
        </w:rPr>
        <w:t>izdevumi apstiprināti, neatbrīvo administratoru no pienākuma izdevumus pamatojošos un attaisnojuma dokumentus noformēt atbilstoši grāmatvedības jomu regulējošo normatīvo aktu prasībām.</w:t>
      </w:r>
      <w:r w:rsidR="00EC4FA7">
        <w:rPr>
          <w:rFonts w:asciiTheme="majorBidi" w:hAnsiTheme="majorBidi" w:cstheme="majorBidi"/>
          <w:shd w:val="clear" w:color="auto" w:fill="FFFFFF"/>
        </w:rPr>
        <w:t xml:space="preserve"> </w:t>
      </w:r>
    </w:p>
    <w:p w14:paraId="1BCB90EE" w14:textId="368ECB67" w:rsidR="00F078CB" w:rsidRPr="00EC4FA7" w:rsidRDefault="00F078CB" w:rsidP="00CE2C69">
      <w:pPr>
        <w:spacing w:line="276" w:lineRule="auto"/>
        <w:ind w:firstLine="567"/>
        <w:jc w:val="both"/>
        <w:rPr>
          <w:rFonts w:asciiTheme="majorBidi" w:hAnsiTheme="majorBidi" w:cstheme="majorBidi"/>
          <w:shd w:val="clear" w:color="auto" w:fill="FFFFFF"/>
        </w:rPr>
      </w:pPr>
      <w:r w:rsidRPr="007A759D">
        <w:rPr>
          <w:rFonts w:asciiTheme="majorBidi" w:eastAsiaTheme="minorHAnsi" w:hAnsiTheme="majorBidi" w:cstheme="majorBidi"/>
          <w:lang w:eastAsia="en-US"/>
        </w:rPr>
        <w:t>Līdz ar to minētais arguments ir atstājams bez ievērības.</w:t>
      </w:r>
    </w:p>
    <w:p w14:paraId="240E9396" w14:textId="77777777" w:rsidR="00F078CB" w:rsidRDefault="00F078CB" w:rsidP="00CE2C69">
      <w:pPr>
        <w:spacing w:line="276" w:lineRule="auto"/>
        <w:ind w:firstLine="567"/>
        <w:jc w:val="both"/>
        <w:rPr>
          <w:rFonts w:asciiTheme="majorBidi" w:hAnsiTheme="majorBidi" w:cstheme="majorBidi"/>
        </w:rPr>
      </w:pPr>
    </w:p>
    <w:p w14:paraId="27A61F97" w14:textId="4F4DEF94" w:rsidR="004815F6" w:rsidRDefault="00BC749A" w:rsidP="00CE2C69">
      <w:pPr>
        <w:spacing w:line="276" w:lineRule="auto"/>
        <w:ind w:firstLine="567"/>
        <w:jc w:val="both"/>
      </w:pPr>
      <w:r>
        <w:rPr>
          <w:rFonts w:asciiTheme="majorBidi" w:hAnsiTheme="majorBidi" w:cstheme="majorBidi"/>
        </w:rPr>
        <w:t>[</w:t>
      </w:r>
      <w:r w:rsidR="008677DA">
        <w:rPr>
          <w:rFonts w:asciiTheme="majorBidi" w:hAnsiTheme="majorBidi" w:cstheme="majorBidi"/>
        </w:rPr>
        <w:t>8</w:t>
      </w:r>
      <w:r>
        <w:rPr>
          <w:rFonts w:asciiTheme="majorBidi" w:hAnsiTheme="majorBidi" w:cstheme="majorBidi"/>
        </w:rPr>
        <w:t>]</w:t>
      </w:r>
      <w:r w:rsidR="005B4320">
        <w:rPr>
          <w:rFonts w:asciiTheme="majorBidi" w:hAnsiTheme="majorBidi" w:cstheme="majorBidi"/>
        </w:rPr>
        <w:t> Pieteicējs iebilst, ka pārsūdzētajā spriedumā norādīt</w:t>
      </w:r>
      <w:r w:rsidR="00B25618">
        <w:rPr>
          <w:rFonts w:asciiTheme="majorBidi" w:hAnsiTheme="majorBidi" w:cstheme="majorBidi"/>
        </w:rPr>
        <w:t>ie apsvērumi par to</w:t>
      </w:r>
      <w:r w:rsidR="005B4320">
        <w:rPr>
          <w:rFonts w:asciiTheme="majorBidi" w:hAnsiTheme="majorBidi" w:cstheme="majorBidi"/>
        </w:rPr>
        <w:t xml:space="preserve">, ka strīdus izdevumi par degvielas iegādi un </w:t>
      </w:r>
      <w:r w:rsidR="005B4320">
        <w:t>telpu</w:t>
      </w:r>
      <w:r w:rsidR="005B4320" w:rsidRPr="003165CB">
        <w:t xml:space="preserve"> </w:t>
      </w:r>
      <w:r w:rsidR="005B4320">
        <w:t xml:space="preserve">un </w:t>
      </w:r>
      <w:r w:rsidR="005B4320" w:rsidRPr="007A759D">
        <w:t>biroja tehnikas nomu</w:t>
      </w:r>
      <w:r w:rsidR="005B4320" w:rsidRPr="007A759D">
        <w:rPr>
          <w:rFonts w:asciiTheme="majorBidi" w:hAnsiTheme="majorBidi" w:cstheme="majorBidi"/>
        </w:rPr>
        <w:t xml:space="preserve"> </w:t>
      </w:r>
      <w:r w:rsidR="005B4320" w:rsidRPr="007A759D">
        <w:t>var</w:t>
      </w:r>
      <w:r w:rsidR="007A759D" w:rsidRPr="007A759D">
        <w:t xml:space="preserve">ēja </w:t>
      </w:r>
      <w:r w:rsidR="005B4320" w:rsidRPr="007A759D">
        <w:t xml:space="preserve">tikt </w:t>
      </w:r>
      <w:r w:rsidR="007A759D" w:rsidRPr="007A759D">
        <w:t>izmantoti</w:t>
      </w:r>
      <w:r w:rsidR="005B4320" w:rsidRPr="007A759D">
        <w:t xml:space="preserve"> citiem maksātnespējas procesiem vai pat novirzīti personīgo izdevumu segšanai, ir apmelojoši un pieteicēja godu un cieņu aizskaroši</w:t>
      </w:r>
      <w:r w:rsidR="007A759D" w:rsidRPr="007A759D">
        <w:t xml:space="preserve">, </w:t>
      </w:r>
      <w:r w:rsidR="007A759D">
        <w:t xml:space="preserve">un </w:t>
      </w:r>
      <w:r w:rsidR="00BA4DEF">
        <w:t>tas vien</w:t>
      </w:r>
      <w:r w:rsidR="005B4320" w:rsidRPr="007A759D">
        <w:t xml:space="preserve"> ir pietiekams pamats sprieduma atcelšanai.</w:t>
      </w:r>
    </w:p>
    <w:p w14:paraId="7BECEC49" w14:textId="2C7F0EB5" w:rsidR="00B25618" w:rsidRPr="005B4320" w:rsidRDefault="00B25618" w:rsidP="00CE2C69">
      <w:pPr>
        <w:spacing w:line="276" w:lineRule="auto"/>
        <w:ind w:firstLine="567"/>
        <w:jc w:val="both"/>
      </w:pPr>
      <w:r>
        <w:t>Minētais nav pamatots.</w:t>
      </w:r>
    </w:p>
    <w:p w14:paraId="409C4EEF" w14:textId="6512B21F" w:rsidR="005B4320" w:rsidRDefault="00F078CB" w:rsidP="00CE2C69">
      <w:pPr>
        <w:spacing w:line="276" w:lineRule="auto"/>
        <w:ind w:firstLine="567"/>
        <w:jc w:val="both"/>
      </w:pPr>
      <w:r>
        <w:t xml:space="preserve">Pārsūdzētajā spriedumā </w:t>
      </w:r>
      <w:r w:rsidR="0085649C">
        <w:t xml:space="preserve">faktiski </w:t>
      </w:r>
      <w:r>
        <w:t>atzīts</w:t>
      </w:r>
      <w:r w:rsidR="005B4320" w:rsidRPr="005B4320">
        <w:t xml:space="preserve">, ka </w:t>
      </w:r>
      <w:r w:rsidR="0085649C">
        <w:t xml:space="preserve">no </w:t>
      </w:r>
      <w:r>
        <w:t>lietas materiālos esoš</w:t>
      </w:r>
      <w:r w:rsidR="0085649C">
        <w:t xml:space="preserve">ajiem </w:t>
      </w:r>
      <w:r w:rsidR="004815F6">
        <w:t xml:space="preserve">dokumentiem </w:t>
      </w:r>
      <w:r w:rsidR="004815F6">
        <w:rPr>
          <w:color w:val="000000"/>
          <w:kern w:val="2"/>
        </w:rPr>
        <w:t>nav iespējams pārliecināties, ka strīdus izdevumi tika</w:t>
      </w:r>
      <w:r w:rsidR="004815F6">
        <w:t xml:space="preserve"> </w:t>
      </w:r>
      <w:r w:rsidR="004815F6">
        <w:rPr>
          <w:color w:val="000000"/>
          <w:kern w:val="2"/>
        </w:rPr>
        <w:t>izmantoti konkrētā maksātnespējas procesa</w:t>
      </w:r>
      <w:r w:rsidR="00B25618">
        <w:rPr>
          <w:color w:val="000000"/>
          <w:kern w:val="2"/>
        </w:rPr>
        <w:t xml:space="preserve"> </w:t>
      </w:r>
      <w:r w:rsidR="004815F6">
        <w:rPr>
          <w:color w:val="000000"/>
          <w:kern w:val="2"/>
        </w:rPr>
        <w:t>nodrošināšanai</w:t>
      </w:r>
      <w:r w:rsidR="000D1C8C">
        <w:rPr>
          <w:color w:val="000000"/>
          <w:kern w:val="2"/>
        </w:rPr>
        <w:t>.</w:t>
      </w:r>
      <w:r w:rsidR="004815F6" w:rsidRPr="005B4320">
        <w:t xml:space="preserve"> </w:t>
      </w:r>
      <w:r w:rsidR="000D1C8C">
        <w:t xml:space="preserve">Šādos apstākļos </w:t>
      </w:r>
      <w:r w:rsidR="005B4320" w:rsidRPr="005B4320">
        <w:t>senatoru kolēģija nesaskata, ka izteikumi</w:t>
      </w:r>
      <w:r w:rsidR="004815F6">
        <w:t xml:space="preserve"> </w:t>
      </w:r>
      <w:r w:rsidR="005B4320" w:rsidRPr="005B4320">
        <w:t>pieļ</w:t>
      </w:r>
      <w:r w:rsidR="000D1C8C">
        <w:t>āvuma</w:t>
      </w:r>
      <w:r w:rsidR="005B4320" w:rsidRPr="005B4320">
        <w:t xml:space="preserve"> </w:t>
      </w:r>
      <w:r w:rsidR="005B4320" w:rsidRPr="005B4320">
        <w:lastRenderedPageBreak/>
        <w:t xml:space="preserve">formā par to, ka izdevumi </w:t>
      </w:r>
      <w:bookmarkStart w:id="0" w:name="_Hlk100047303"/>
      <w:r w:rsidR="005B4320" w:rsidRPr="005B4320">
        <w:t>var tikt attiecināti arī uz citiem</w:t>
      </w:r>
      <w:r w:rsidR="00BA4DEF">
        <w:t xml:space="preserve"> </w:t>
      </w:r>
      <w:r w:rsidR="005B4320" w:rsidRPr="005B4320">
        <w:t>maksātnespējas procesiem</w:t>
      </w:r>
      <w:bookmarkEnd w:id="0"/>
      <w:r w:rsidR="007A759D">
        <w:t xml:space="preserve"> vai citu vajadzību segšanai</w:t>
      </w:r>
      <w:r w:rsidR="005B4320" w:rsidRPr="005B4320">
        <w:t xml:space="preserve">, būtu pārmērīgi aizskaroši. Savukārt pieteicēja subjektīvā attieksme pret kādiem konkrētiem tiesas apsvērumiem </w:t>
      </w:r>
      <w:r w:rsidR="005B4320">
        <w:t>nav pietiekams pamats sprieduma pārskatīšanai kasācijas kārtībā.</w:t>
      </w:r>
    </w:p>
    <w:p w14:paraId="31D1965D" w14:textId="77777777" w:rsidR="004815F6" w:rsidRDefault="004815F6" w:rsidP="00CE2C69">
      <w:pPr>
        <w:spacing w:line="276" w:lineRule="auto"/>
        <w:ind w:firstLine="567"/>
        <w:jc w:val="both"/>
        <w:rPr>
          <w:color w:val="000000"/>
          <w:kern w:val="2"/>
        </w:rPr>
      </w:pPr>
    </w:p>
    <w:p w14:paraId="361BFAC8" w14:textId="1CC840D1" w:rsidR="001B1E03" w:rsidRDefault="00D0504A" w:rsidP="00CE2C69">
      <w:pPr>
        <w:spacing w:line="276" w:lineRule="auto"/>
        <w:ind w:firstLine="567"/>
        <w:jc w:val="both"/>
      </w:pPr>
      <w:r>
        <w:t>[</w:t>
      </w:r>
      <w:r w:rsidR="008677DA">
        <w:t>9</w:t>
      </w:r>
      <w:r>
        <w:t>] </w:t>
      </w:r>
      <w:r w:rsidR="000D1C8C">
        <w:t>Citiem kasācijas sūdzības argumentiem nav nozīmes lietā, tāpēc tie netiek atsevišķi analizēti.</w:t>
      </w:r>
    </w:p>
    <w:p w14:paraId="0616E55B" w14:textId="77777777" w:rsidR="000D1C8C" w:rsidRPr="00390A01" w:rsidRDefault="000D1C8C" w:rsidP="00CE2C69">
      <w:pPr>
        <w:spacing w:line="276" w:lineRule="auto"/>
        <w:ind w:firstLine="567"/>
        <w:jc w:val="both"/>
        <w:rPr>
          <w:rFonts w:asciiTheme="majorBidi" w:eastAsiaTheme="minorHAnsi" w:hAnsiTheme="majorBidi" w:cstheme="majorBidi"/>
          <w:lang w:eastAsia="en-US"/>
        </w:rPr>
      </w:pPr>
    </w:p>
    <w:p w14:paraId="117FB065" w14:textId="6A5D8ABD" w:rsidR="00FE3C1D" w:rsidRPr="00FE3C1D" w:rsidRDefault="00FE3C1D" w:rsidP="00CE2C69">
      <w:pPr>
        <w:spacing w:line="276" w:lineRule="auto"/>
        <w:ind w:firstLine="567"/>
        <w:jc w:val="both"/>
        <w:rPr>
          <w:rFonts w:asciiTheme="majorBidi" w:hAnsiTheme="majorBidi" w:cstheme="majorBidi"/>
        </w:rPr>
      </w:pPr>
      <w:r>
        <w:rPr>
          <w:color w:val="000000" w:themeColor="text1"/>
        </w:rPr>
        <w:t>[</w:t>
      </w:r>
      <w:r w:rsidR="00B44EE5">
        <w:rPr>
          <w:color w:val="000000" w:themeColor="text1"/>
        </w:rPr>
        <w:t>10</w:t>
      </w:r>
      <w:r>
        <w:rPr>
          <w:color w:val="000000" w:themeColor="text1"/>
        </w:rPr>
        <w:t>] Ievērojot iepriekš minēto, kā arī to, ka izskatāmajai lietai nav nozīmes judikatūras veidošanā, senatoru kolēģija atzīst, ka kasācijas tiesvedības ierosināšanai nav pamata.</w:t>
      </w:r>
    </w:p>
    <w:p w14:paraId="10EE4FA6" w14:textId="77777777" w:rsidR="00E047D9" w:rsidRDefault="00E047D9" w:rsidP="00CE2C69">
      <w:pPr>
        <w:spacing w:line="276" w:lineRule="auto"/>
        <w:jc w:val="both"/>
      </w:pPr>
    </w:p>
    <w:p w14:paraId="56FE2BEB" w14:textId="5AFD2015" w:rsidR="003047F5" w:rsidRDefault="003047F5" w:rsidP="00CE2C69">
      <w:pPr>
        <w:spacing w:line="276" w:lineRule="auto"/>
        <w:ind w:firstLine="567"/>
        <w:jc w:val="both"/>
      </w:pPr>
      <w:r w:rsidRPr="00B17B0C">
        <w:t xml:space="preserve">Pamatojoties uz </w:t>
      </w:r>
      <w:r w:rsidR="00FE3C1D">
        <w:rPr>
          <w:color w:val="000000" w:themeColor="text1"/>
        </w:rPr>
        <w:t xml:space="preserve">Administratīvā procesa likuma 338.panta otro </w:t>
      </w:r>
      <w:r w:rsidR="00FE3C1D">
        <w:t>daļu un 338.</w:t>
      </w:r>
      <w:r w:rsidR="00FE3C1D">
        <w:rPr>
          <w:vertAlign w:val="superscript"/>
        </w:rPr>
        <w:t>1</w:t>
      </w:r>
      <w:r w:rsidR="00FE3C1D">
        <w:t>panta otrās daļas 2.punktu, senatoru kolēģija</w:t>
      </w:r>
    </w:p>
    <w:p w14:paraId="122B600E" w14:textId="77777777" w:rsidR="00FE6F17" w:rsidRPr="00FE6F17" w:rsidRDefault="00FE6F17" w:rsidP="00CE2C69">
      <w:pPr>
        <w:spacing w:line="276" w:lineRule="auto"/>
        <w:ind w:firstLine="567"/>
        <w:jc w:val="both"/>
        <w:rPr>
          <w:strike/>
        </w:rPr>
      </w:pPr>
    </w:p>
    <w:p w14:paraId="5E508E70" w14:textId="58A4A0CB" w:rsidR="001A0953" w:rsidRPr="00B864DA" w:rsidRDefault="001A0953" w:rsidP="00CE2C69">
      <w:pPr>
        <w:spacing w:line="276" w:lineRule="auto"/>
        <w:jc w:val="center"/>
        <w:rPr>
          <w:b/>
        </w:rPr>
      </w:pPr>
      <w:r w:rsidRPr="00B864DA">
        <w:rPr>
          <w:b/>
        </w:rPr>
        <w:t>nolēma</w:t>
      </w:r>
    </w:p>
    <w:p w14:paraId="53754783" w14:textId="23E2EBCD" w:rsidR="001A0953" w:rsidRDefault="001A0953" w:rsidP="00CE2C69">
      <w:pPr>
        <w:spacing w:line="276" w:lineRule="auto"/>
        <w:rPr>
          <w:b/>
        </w:rPr>
      </w:pPr>
    </w:p>
    <w:p w14:paraId="3663CBF4" w14:textId="56748BFA" w:rsidR="002C18CA" w:rsidRPr="00696D9F" w:rsidRDefault="00857665" w:rsidP="00CE2C69">
      <w:pPr>
        <w:spacing w:line="276" w:lineRule="auto"/>
        <w:ind w:firstLine="567"/>
        <w:jc w:val="both"/>
      </w:pPr>
      <w:r w:rsidRPr="00696D9F">
        <w:t>A</w:t>
      </w:r>
      <w:r w:rsidR="006576FA" w:rsidRPr="00696D9F">
        <w:t xml:space="preserve">tteikt ierosināt kasācijas tiesvedību sakarā ar </w:t>
      </w:r>
      <w:r w:rsidR="00A61790">
        <w:t>[pers. A]</w:t>
      </w:r>
      <w:r w:rsidR="009247AE" w:rsidRPr="00696D9F">
        <w:t xml:space="preserve"> kasācijas sūdzīb</w:t>
      </w:r>
      <w:r w:rsidR="00D26AAD" w:rsidRPr="00696D9F">
        <w:t>u</w:t>
      </w:r>
      <w:r w:rsidR="00FB35E0">
        <w:t xml:space="preserve"> </w:t>
      </w:r>
      <w:r w:rsidR="006576FA" w:rsidRPr="00696D9F">
        <w:t xml:space="preserve">par Administratīvās apgabaltiesas </w:t>
      </w:r>
      <w:r w:rsidRPr="00696D9F">
        <w:t>20</w:t>
      </w:r>
      <w:r w:rsidR="001B02DC" w:rsidRPr="00696D9F">
        <w:t>2</w:t>
      </w:r>
      <w:r w:rsidR="00683561">
        <w:t>1</w:t>
      </w:r>
      <w:r w:rsidRPr="00696D9F">
        <w:t xml:space="preserve">.gada </w:t>
      </w:r>
      <w:r w:rsidR="00683561">
        <w:t>24.novembra</w:t>
      </w:r>
      <w:r w:rsidRPr="00696D9F">
        <w:t xml:space="preserve"> spriedumu.</w:t>
      </w:r>
    </w:p>
    <w:p w14:paraId="71AAE331" w14:textId="2F0360CC" w:rsidR="00E46C25" w:rsidRDefault="001A0953" w:rsidP="00CE2C69">
      <w:pPr>
        <w:spacing w:line="276" w:lineRule="auto"/>
        <w:ind w:firstLine="567"/>
        <w:jc w:val="both"/>
      </w:pPr>
      <w:r w:rsidRPr="00FE6F17">
        <w:t xml:space="preserve">Lēmums </w:t>
      </w:r>
      <w:r w:rsidR="00125D9E" w:rsidRPr="00FE6F17">
        <w:t>nav pārsūdzams.</w:t>
      </w:r>
    </w:p>
    <w:p w14:paraId="1E9E082F" w14:textId="77777777" w:rsidR="00FE6F17" w:rsidRDefault="00FE6F17" w:rsidP="00CE2C69">
      <w:pPr>
        <w:spacing w:line="276" w:lineRule="auto"/>
        <w:ind w:firstLine="567"/>
        <w:jc w:val="both"/>
      </w:pPr>
    </w:p>
    <w:p w14:paraId="0DE89C1D" w14:textId="77777777" w:rsidR="00FE6F17" w:rsidRDefault="00FE6F17" w:rsidP="00CE2C69">
      <w:pPr>
        <w:spacing w:line="276" w:lineRule="auto"/>
        <w:ind w:firstLine="567"/>
        <w:jc w:val="both"/>
      </w:pPr>
    </w:p>
    <w:p w14:paraId="2FB9B889" w14:textId="77777777" w:rsidR="00FE6F17" w:rsidRPr="00FE6F17" w:rsidRDefault="00FE6F17" w:rsidP="00CE2C69">
      <w:pPr>
        <w:spacing w:line="276" w:lineRule="auto"/>
        <w:ind w:firstLine="567"/>
        <w:jc w:val="both"/>
      </w:pPr>
    </w:p>
    <w:p w14:paraId="40556E14" w14:textId="77777777" w:rsidR="007A159B" w:rsidRPr="00FE6F17" w:rsidRDefault="007A159B" w:rsidP="00CE2C69">
      <w:pPr>
        <w:spacing w:line="276" w:lineRule="auto"/>
        <w:jc w:val="both"/>
      </w:pPr>
    </w:p>
    <w:p w14:paraId="06E7B2D4" w14:textId="77777777" w:rsidR="00E047D9" w:rsidRPr="00FE6F17" w:rsidRDefault="00E047D9" w:rsidP="00CE2C69">
      <w:pPr>
        <w:tabs>
          <w:tab w:val="center" w:pos="1701"/>
          <w:tab w:val="center" w:pos="4536"/>
          <w:tab w:val="center" w:pos="7371"/>
        </w:tabs>
        <w:spacing w:line="276" w:lineRule="auto"/>
        <w:ind w:firstLine="720"/>
        <w:jc w:val="both"/>
      </w:pPr>
      <w:r w:rsidRPr="00FE6F17">
        <w:rPr>
          <w:color w:val="FFFFFF" w:themeColor="background1"/>
        </w:rPr>
        <w:tab/>
        <w:t>(paraksts)</w:t>
      </w:r>
      <w:r w:rsidRPr="00FE6F17">
        <w:rPr>
          <w:color w:val="FFFFFF" w:themeColor="background1"/>
        </w:rPr>
        <w:tab/>
        <w:t>(paraksts)</w:t>
      </w:r>
      <w:r w:rsidRPr="00FE6F17">
        <w:rPr>
          <w:color w:val="FFFFFF" w:themeColor="background1"/>
        </w:rPr>
        <w:tab/>
        <w:t>(paraksts)</w:t>
      </w:r>
    </w:p>
    <w:p w14:paraId="01C42258" w14:textId="387764E6" w:rsidR="00E047D9" w:rsidRPr="00FE6F17" w:rsidRDefault="00E047D9" w:rsidP="00CE2C69">
      <w:pPr>
        <w:tabs>
          <w:tab w:val="center" w:pos="1701"/>
          <w:tab w:val="center" w:pos="4536"/>
          <w:tab w:val="center" w:pos="7371"/>
        </w:tabs>
        <w:spacing w:line="276" w:lineRule="auto"/>
        <w:ind w:firstLine="720"/>
        <w:jc w:val="both"/>
      </w:pPr>
      <w:r w:rsidRPr="00FE6F17">
        <w:tab/>
        <w:t xml:space="preserve">Senatore </w:t>
      </w:r>
      <w:r w:rsidR="009F6FF2">
        <w:t>V. Kakste</w:t>
      </w:r>
      <w:r w:rsidRPr="00FE6F17">
        <w:tab/>
        <w:t>Senator</w:t>
      </w:r>
      <w:r w:rsidR="00683561">
        <w:t>s A. Guļāns</w:t>
      </w:r>
      <w:r w:rsidRPr="00FE6F17">
        <w:tab/>
        <w:t xml:space="preserve">Senatore </w:t>
      </w:r>
      <w:r w:rsidR="00D1736E">
        <w:t>R. Vīduša</w:t>
      </w:r>
    </w:p>
    <w:p w14:paraId="6F7FC790" w14:textId="77777777" w:rsidR="00E047D9" w:rsidRPr="00FE6F17" w:rsidRDefault="00E047D9" w:rsidP="00E047D9">
      <w:pPr>
        <w:spacing w:line="276" w:lineRule="auto"/>
        <w:ind w:firstLine="567"/>
        <w:jc w:val="both"/>
      </w:pPr>
    </w:p>
    <w:p w14:paraId="7B7F6501" w14:textId="77777777" w:rsidR="00B864DA" w:rsidRPr="00FE6F17" w:rsidRDefault="00B864DA" w:rsidP="00E047D9">
      <w:pPr>
        <w:spacing w:line="276" w:lineRule="auto"/>
        <w:ind w:firstLine="567"/>
        <w:jc w:val="both"/>
      </w:pPr>
    </w:p>
    <w:sectPr w:rsidR="00B864DA" w:rsidRPr="00FE6F17" w:rsidSect="00A6596A">
      <w:footerReference w:type="default" r:id="rId9"/>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F51DC" w14:textId="77777777" w:rsidR="00C645F3" w:rsidRDefault="00C645F3" w:rsidP="003047F5">
      <w:r>
        <w:separator/>
      </w:r>
    </w:p>
  </w:endnote>
  <w:endnote w:type="continuationSeparator" w:id="0">
    <w:p w14:paraId="7A501201" w14:textId="77777777" w:rsidR="00C645F3" w:rsidRDefault="00C645F3"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720ED" w14:textId="12482A6B" w:rsidR="00840DCE" w:rsidRDefault="00840DCE" w:rsidP="00F43FAD">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E82453">
      <w:rPr>
        <w:rStyle w:val="PageNumber"/>
        <w:noProof/>
      </w:rPr>
      <w:t>4</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A61790">
      <w:rPr>
        <w:rStyle w:val="PageNumber"/>
        <w:noProof/>
      </w:rPr>
      <w:t>4</w:t>
    </w:r>
    <w:r>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1191D" w14:textId="77777777" w:rsidR="00C645F3" w:rsidRDefault="00C645F3" w:rsidP="003047F5">
      <w:r>
        <w:separator/>
      </w:r>
    </w:p>
  </w:footnote>
  <w:footnote w:type="continuationSeparator" w:id="0">
    <w:p w14:paraId="4715F313" w14:textId="77777777" w:rsidR="00C645F3" w:rsidRDefault="00C645F3" w:rsidP="003047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0A030B"/>
    <w:multiLevelType w:val="hybridMultilevel"/>
    <w:tmpl w:val="F68016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297917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lv-LV" w:vendorID="71" w:dllVersion="512" w:checkStyle="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7F5"/>
    <w:rsid w:val="0000032A"/>
    <w:rsid w:val="00002E38"/>
    <w:rsid w:val="00002EC4"/>
    <w:rsid w:val="000035C8"/>
    <w:rsid w:val="00003F75"/>
    <w:rsid w:val="0000514D"/>
    <w:rsid w:val="00006BA2"/>
    <w:rsid w:val="000108D8"/>
    <w:rsid w:val="00012231"/>
    <w:rsid w:val="000122E9"/>
    <w:rsid w:val="000127A0"/>
    <w:rsid w:val="0001299E"/>
    <w:rsid w:val="000153F1"/>
    <w:rsid w:val="0001619E"/>
    <w:rsid w:val="0001760D"/>
    <w:rsid w:val="00017D96"/>
    <w:rsid w:val="00020149"/>
    <w:rsid w:val="00021929"/>
    <w:rsid w:val="00021DB6"/>
    <w:rsid w:val="0002230A"/>
    <w:rsid w:val="000224EE"/>
    <w:rsid w:val="00023BC9"/>
    <w:rsid w:val="00026491"/>
    <w:rsid w:val="00026E50"/>
    <w:rsid w:val="00030119"/>
    <w:rsid w:val="000374BF"/>
    <w:rsid w:val="00037DE3"/>
    <w:rsid w:val="00044026"/>
    <w:rsid w:val="00044478"/>
    <w:rsid w:val="00044842"/>
    <w:rsid w:val="00045397"/>
    <w:rsid w:val="0004563A"/>
    <w:rsid w:val="000456E7"/>
    <w:rsid w:val="0005033E"/>
    <w:rsid w:val="000505A5"/>
    <w:rsid w:val="00051B77"/>
    <w:rsid w:val="000535A8"/>
    <w:rsid w:val="000551C2"/>
    <w:rsid w:val="00056994"/>
    <w:rsid w:val="00060E9F"/>
    <w:rsid w:val="00062808"/>
    <w:rsid w:val="0006367E"/>
    <w:rsid w:val="00063FB0"/>
    <w:rsid w:val="000663A1"/>
    <w:rsid w:val="00067917"/>
    <w:rsid w:val="0007035D"/>
    <w:rsid w:val="000715B2"/>
    <w:rsid w:val="0007504B"/>
    <w:rsid w:val="00075EBD"/>
    <w:rsid w:val="00077EE5"/>
    <w:rsid w:val="00082639"/>
    <w:rsid w:val="00084C04"/>
    <w:rsid w:val="00085AB4"/>
    <w:rsid w:val="00094435"/>
    <w:rsid w:val="00095CC4"/>
    <w:rsid w:val="00097AC5"/>
    <w:rsid w:val="000A0F43"/>
    <w:rsid w:val="000A1461"/>
    <w:rsid w:val="000A2749"/>
    <w:rsid w:val="000A2A76"/>
    <w:rsid w:val="000A3026"/>
    <w:rsid w:val="000A37DC"/>
    <w:rsid w:val="000A4FE5"/>
    <w:rsid w:val="000A7F87"/>
    <w:rsid w:val="000B0A3A"/>
    <w:rsid w:val="000B2758"/>
    <w:rsid w:val="000B3D25"/>
    <w:rsid w:val="000B5247"/>
    <w:rsid w:val="000B5C3D"/>
    <w:rsid w:val="000B5DB3"/>
    <w:rsid w:val="000B72BE"/>
    <w:rsid w:val="000C0D61"/>
    <w:rsid w:val="000C46E1"/>
    <w:rsid w:val="000C4DFE"/>
    <w:rsid w:val="000C4EF4"/>
    <w:rsid w:val="000C637A"/>
    <w:rsid w:val="000D15A5"/>
    <w:rsid w:val="000D1AB8"/>
    <w:rsid w:val="000D1C8C"/>
    <w:rsid w:val="000D261C"/>
    <w:rsid w:val="000D292A"/>
    <w:rsid w:val="000D369F"/>
    <w:rsid w:val="000D3BE7"/>
    <w:rsid w:val="000D3BF7"/>
    <w:rsid w:val="000D3D9D"/>
    <w:rsid w:val="000D5A22"/>
    <w:rsid w:val="000D5FEA"/>
    <w:rsid w:val="000D6A08"/>
    <w:rsid w:val="000E2EFC"/>
    <w:rsid w:val="000E3C5A"/>
    <w:rsid w:val="000E3D99"/>
    <w:rsid w:val="000E5471"/>
    <w:rsid w:val="000E766E"/>
    <w:rsid w:val="000F2CB7"/>
    <w:rsid w:val="000F370F"/>
    <w:rsid w:val="000F446C"/>
    <w:rsid w:val="000F556C"/>
    <w:rsid w:val="00100870"/>
    <w:rsid w:val="00102A22"/>
    <w:rsid w:val="00104AFB"/>
    <w:rsid w:val="00105731"/>
    <w:rsid w:val="00106101"/>
    <w:rsid w:val="001108D8"/>
    <w:rsid w:val="001129D3"/>
    <w:rsid w:val="0011320D"/>
    <w:rsid w:val="0011467A"/>
    <w:rsid w:val="00116F0D"/>
    <w:rsid w:val="00117723"/>
    <w:rsid w:val="001255B6"/>
    <w:rsid w:val="00125D9E"/>
    <w:rsid w:val="00125EF8"/>
    <w:rsid w:val="00126F6A"/>
    <w:rsid w:val="001272DC"/>
    <w:rsid w:val="00133DE6"/>
    <w:rsid w:val="00136875"/>
    <w:rsid w:val="00140DA3"/>
    <w:rsid w:val="0014120C"/>
    <w:rsid w:val="00141944"/>
    <w:rsid w:val="00142FD9"/>
    <w:rsid w:val="001446E4"/>
    <w:rsid w:val="00145219"/>
    <w:rsid w:val="00163034"/>
    <w:rsid w:val="001633E0"/>
    <w:rsid w:val="00163DE1"/>
    <w:rsid w:val="00163ED9"/>
    <w:rsid w:val="00164131"/>
    <w:rsid w:val="001646E9"/>
    <w:rsid w:val="0016533D"/>
    <w:rsid w:val="00167DED"/>
    <w:rsid w:val="001717B5"/>
    <w:rsid w:val="001724AA"/>
    <w:rsid w:val="001752EC"/>
    <w:rsid w:val="00177AD1"/>
    <w:rsid w:val="00180445"/>
    <w:rsid w:val="00181016"/>
    <w:rsid w:val="00185203"/>
    <w:rsid w:val="00185719"/>
    <w:rsid w:val="001866A1"/>
    <w:rsid w:val="0019238A"/>
    <w:rsid w:val="001938C5"/>
    <w:rsid w:val="0019390B"/>
    <w:rsid w:val="001941BC"/>
    <w:rsid w:val="001965C2"/>
    <w:rsid w:val="00196DBD"/>
    <w:rsid w:val="001A0495"/>
    <w:rsid w:val="001A0953"/>
    <w:rsid w:val="001A2474"/>
    <w:rsid w:val="001B02DC"/>
    <w:rsid w:val="001B1E03"/>
    <w:rsid w:val="001B2AA8"/>
    <w:rsid w:val="001B3A1C"/>
    <w:rsid w:val="001B3D67"/>
    <w:rsid w:val="001B5906"/>
    <w:rsid w:val="001B6DD0"/>
    <w:rsid w:val="001C0A23"/>
    <w:rsid w:val="001C1674"/>
    <w:rsid w:val="001C2C2E"/>
    <w:rsid w:val="001C30A2"/>
    <w:rsid w:val="001C341B"/>
    <w:rsid w:val="001C463F"/>
    <w:rsid w:val="001C4C87"/>
    <w:rsid w:val="001C5281"/>
    <w:rsid w:val="001C57FB"/>
    <w:rsid w:val="001C6AF0"/>
    <w:rsid w:val="001C7500"/>
    <w:rsid w:val="001D080F"/>
    <w:rsid w:val="001D13EB"/>
    <w:rsid w:val="001D26D9"/>
    <w:rsid w:val="001D57E1"/>
    <w:rsid w:val="001D6578"/>
    <w:rsid w:val="001D6DA5"/>
    <w:rsid w:val="001D6EB5"/>
    <w:rsid w:val="001E1953"/>
    <w:rsid w:val="001E3A09"/>
    <w:rsid w:val="001E41D6"/>
    <w:rsid w:val="001E58D3"/>
    <w:rsid w:val="001E6B72"/>
    <w:rsid w:val="001E783B"/>
    <w:rsid w:val="001E7E3E"/>
    <w:rsid w:val="001F06DB"/>
    <w:rsid w:val="001F0C3C"/>
    <w:rsid w:val="001F2B51"/>
    <w:rsid w:val="001F3E40"/>
    <w:rsid w:val="001F48F9"/>
    <w:rsid w:val="001F7435"/>
    <w:rsid w:val="0020169C"/>
    <w:rsid w:val="00202A79"/>
    <w:rsid w:val="00205EC5"/>
    <w:rsid w:val="0021062E"/>
    <w:rsid w:val="00211E31"/>
    <w:rsid w:val="00213083"/>
    <w:rsid w:val="00215066"/>
    <w:rsid w:val="00215720"/>
    <w:rsid w:val="00215B94"/>
    <w:rsid w:val="00222EF9"/>
    <w:rsid w:val="002234BA"/>
    <w:rsid w:val="00224BE4"/>
    <w:rsid w:val="002256E6"/>
    <w:rsid w:val="00225BC7"/>
    <w:rsid w:val="00226F84"/>
    <w:rsid w:val="0022753C"/>
    <w:rsid w:val="00230D35"/>
    <w:rsid w:val="00232F7C"/>
    <w:rsid w:val="002355D5"/>
    <w:rsid w:val="002365F2"/>
    <w:rsid w:val="00237F92"/>
    <w:rsid w:val="002419B6"/>
    <w:rsid w:val="00242C09"/>
    <w:rsid w:val="00243E2E"/>
    <w:rsid w:val="002467F8"/>
    <w:rsid w:val="00250029"/>
    <w:rsid w:val="00255CE1"/>
    <w:rsid w:val="002568A6"/>
    <w:rsid w:val="0026144F"/>
    <w:rsid w:val="00261D6E"/>
    <w:rsid w:val="0026666B"/>
    <w:rsid w:val="00271087"/>
    <w:rsid w:val="002726E4"/>
    <w:rsid w:val="00272950"/>
    <w:rsid w:val="00272A05"/>
    <w:rsid w:val="002732B2"/>
    <w:rsid w:val="0027469B"/>
    <w:rsid w:val="002763B2"/>
    <w:rsid w:val="0028052E"/>
    <w:rsid w:val="00281FF9"/>
    <w:rsid w:val="002855A3"/>
    <w:rsid w:val="00286BFB"/>
    <w:rsid w:val="00292379"/>
    <w:rsid w:val="002932BC"/>
    <w:rsid w:val="00293462"/>
    <w:rsid w:val="0029376A"/>
    <w:rsid w:val="00293F56"/>
    <w:rsid w:val="002A2385"/>
    <w:rsid w:val="002A3B07"/>
    <w:rsid w:val="002A3D9C"/>
    <w:rsid w:val="002A401E"/>
    <w:rsid w:val="002A4220"/>
    <w:rsid w:val="002A4B76"/>
    <w:rsid w:val="002A5AAB"/>
    <w:rsid w:val="002A7E0F"/>
    <w:rsid w:val="002B23B7"/>
    <w:rsid w:val="002B253B"/>
    <w:rsid w:val="002B256D"/>
    <w:rsid w:val="002B3C18"/>
    <w:rsid w:val="002B3DA4"/>
    <w:rsid w:val="002B5AC5"/>
    <w:rsid w:val="002B60E0"/>
    <w:rsid w:val="002B798F"/>
    <w:rsid w:val="002B7DD5"/>
    <w:rsid w:val="002C18CA"/>
    <w:rsid w:val="002C324D"/>
    <w:rsid w:val="002C3D12"/>
    <w:rsid w:val="002C489A"/>
    <w:rsid w:val="002C497C"/>
    <w:rsid w:val="002C5434"/>
    <w:rsid w:val="002C5C77"/>
    <w:rsid w:val="002C69F1"/>
    <w:rsid w:val="002C78DA"/>
    <w:rsid w:val="002C7E42"/>
    <w:rsid w:val="002D0A1F"/>
    <w:rsid w:val="002D0B8B"/>
    <w:rsid w:val="002D3F85"/>
    <w:rsid w:val="002D59DE"/>
    <w:rsid w:val="002D7D56"/>
    <w:rsid w:val="002E220D"/>
    <w:rsid w:val="002E3F05"/>
    <w:rsid w:val="002E6AB8"/>
    <w:rsid w:val="002E6CC8"/>
    <w:rsid w:val="002E7F53"/>
    <w:rsid w:val="002F126B"/>
    <w:rsid w:val="002F1953"/>
    <w:rsid w:val="002F1B98"/>
    <w:rsid w:val="002F2134"/>
    <w:rsid w:val="002F5CD8"/>
    <w:rsid w:val="002F76C2"/>
    <w:rsid w:val="00301A51"/>
    <w:rsid w:val="0030386D"/>
    <w:rsid w:val="003047F5"/>
    <w:rsid w:val="003058A8"/>
    <w:rsid w:val="003066F2"/>
    <w:rsid w:val="00306B13"/>
    <w:rsid w:val="00307833"/>
    <w:rsid w:val="00312069"/>
    <w:rsid w:val="00313892"/>
    <w:rsid w:val="0031477A"/>
    <w:rsid w:val="00314991"/>
    <w:rsid w:val="003156FA"/>
    <w:rsid w:val="00315D46"/>
    <w:rsid w:val="00330A1F"/>
    <w:rsid w:val="00331B6E"/>
    <w:rsid w:val="0033479C"/>
    <w:rsid w:val="00334C7F"/>
    <w:rsid w:val="00335749"/>
    <w:rsid w:val="00337287"/>
    <w:rsid w:val="00346C5C"/>
    <w:rsid w:val="00347860"/>
    <w:rsid w:val="003532EF"/>
    <w:rsid w:val="0035346E"/>
    <w:rsid w:val="00353985"/>
    <w:rsid w:val="00353E6C"/>
    <w:rsid w:val="00357D4D"/>
    <w:rsid w:val="00361294"/>
    <w:rsid w:val="003628AA"/>
    <w:rsid w:val="00363054"/>
    <w:rsid w:val="003632F7"/>
    <w:rsid w:val="00363B7B"/>
    <w:rsid w:val="003642A5"/>
    <w:rsid w:val="0036448D"/>
    <w:rsid w:val="00365804"/>
    <w:rsid w:val="00372302"/>
    <w:rsid w:val="00373B57"/>
    <w:rsid w:val="003741C1"/>
    <w:rsid w:val="00374824"/>
    <w:rsid w:val="00377A6E"/>
    <w:rsid w:val="00377BBC"/>
    <w:rsid w:val="00377F6A"/>
    <w:rsid w:val="00381536"/>
    <w:rsid w:val="00382950"/>
    <w:rsid w:val="00383331"/>
    <w:rsid w:val="0038360C"/>
    <w:rsid w:val="0038561C"/>
    <w:rsid w:val="0038621C"/>
    <w:rsid w:val="003864E0"/>
    <w:rsid w:val="00387988"/>
    <w:rsid w:val="00390A01"/>
    <w:rsid w:val="003923B3"/>
    <w:rsid w:val="003933E3"/>
    <w:rsid w:val="00393AFF"/>
    <w:rsid w:val="003969BB"/>
    <w:rsid w:val="00397ED2"/>
    <w:rsid w:val="003A1D15"/>
    <w:rsid w:val="003A1F57"/>
    <w:rsid w:val="003A2672"/>
    <w:rsid w:val="003A4909"/>
    <w:rsid w:val="003A6560"/>
    <w:rsid w:val="003B4FD3"/>
    <w:rsid w:val="003C0356"/>
    <w:rsid w:val="003C0570"/>
    <w:rsid w:val="003C0F3B"/>
    <w:rsid w:val="003C1A7E"/>
    <w:rsid w:val="003C1BC6"/>
    <w:rsid w:val="003C3574"/>
    <w:rsid w:val="003C47EC"/>
    <w:rsid w:val="003C5B4A"/>
    <w:rsid w:val="003C627D"/>
    <w:rsid w:val="003C75FF"/>
    <w:rsid w:val="003D2A26"/>
    <w:rsid w:val="003D3526"/>
    <w:rsid w:val="003D37CD"/>
    <w:rsid w:val="003D41F1"/>
    <w:rsid w:val="003D4A46"/>
    <w:rsid w:val="003D5FD8"/>
    <w:rsid w:val="003E30C2"/>
    <w:rsid w:val="003E38EF"/>
    <w:rsid w:val="003E4D56"/>
    <w:rsid w:val="003E4DE6"/>
    <w:rsid w:val="003E6563"/>
    <w:rsid w:val="003F2294"/>
    <w:rsid w:val="003F2DAA"/>
    <w:rsid w:val="003F4E80"/>
    <w:rsid w:val="003F4F56"/>
    <w:rsid w:val="003F6D54"/>
    <w:rsid w:val="003F6E4A"/>
    <w:rsid w:val="003F71CB"/>
    <w:rsid w:val="00401155"/>
    <w:rsid w:val="0040150B"/>
    <w:rsid w:val="00401696"/>
    <w:rsid w:val="00402E67"/>
    <w:rsid w:val="004030BB"/>
    <w:rsid w:val="0040380A"/>
    <w:rsid w:val="004038FA"/>
    <w:rsid w:val="00403E3F"/>
    <w:rsid w:val="004057B4"/>
    <w:rsid w:val="00411F10"/>
    <w:rsid w:val="00413105"/>
    <w:rsid w:val="00415022"/>
    <w:rsid w:val="004168EC"/>
    <w:rsid w:val="0042022F"/>
    <w:rsid w:val="004225DA"/>
    <w:rsid w:val="004228EC"/>
    <w:rsid w:val="004232C2"/>
    <w:rsid w:val="004246B0"/>
    <w:rsid w:val="00424B84"/>
    <w:rsid w:val="0042752D"/>
    <w:rsid w:val="0043003C"/>
    <w:rsid w:val="0043182C"/>
    <w:rsid w:val="00433620"/>
    <w:rsid w:val="00434376"/>
    <w:rsid w:val="00436974"/>
    <w:rsid w:val="00436A19"/>
    <w:rsid w:val="00437378"/>
    <w:rsid w:val="004413BC"/>
    <w:rsid w:val="00441558"/>
    <w:rsid w:val="00442366"/>
    <w:rsid w:val="0044275D"/>
    <w:rsid w:val="0044463E"/>
    <w:rsid w:val="00444FDB"/>
    <w:rsid w:val="00447B4B"/>
    <w:rsid w:val="00450FF1"/>
    <w:rsid w:val="004522FC"/>
    <w:rsid w:val="00456E4E"/>
    <w:rsid w:val="004626F1"/>
    <w:rsid w:val="004640A1"/>
    <w:rsid w:val="00465D83"/>
    <w:rsid w:val="00480471"/>
    <w:rsid w:val="00480E65"/>
    <w:rsid w:val="004815F6"/>
    <w:rsid w:val="00481ADE"/>
    <w:rsid w:val="00482B09"/>
    <w:rsid w:val="00483E4F"/>
    <w:rsid w:val="00484FC2"/>
    <w:rsid w:val="004866A3"/>
    <w:rsid w:val="004907AD"/>
    <w:rsid w:val="004913BC"/>
    <w:rsid w:val="00491DEC"/>
    <w:rsid w:val="0049223D"/>
    <w:rsid w:val="00493A78"/>
    <w:rsid w:val="00494531"/>
    <w:rsid w:val="00497746"/>
    <w:rsid w:val="004A272C"/>
    <w:rsid w:val="004A3A4C"/>
    <w:rsid w:val="004A3E01"/>
    <w:rsid w:val="004A3F00"/>
    <w:rsid w:val="004A4444"/>
    <w:rsid w:val="004A4903"/>
    <w:rsid w:val="004A63C0"/>
    <w:rsid w:val="004A7345"/>
    <w:rsid w:val="004B204D"/>
    <w:rsid w:val="004B35C7"/>
    <w:rsid w:val="004B467A"/>
    <w:rsid w:val="004B6276"/>
    <w:rsid w:val="004B66A7"/>
    <w:rsid w:val="004B6CCF"/>
    <w:rsid w:val="004C1CC6"/>
    <w:rsid w:val="004C2D21"/>
    <w:rsid w:val="004C6997"/>
    <w:rsid w:val="004C6B56"/>
    <w:rsid w:val="004C7800"/>
    <w:rsid w:val="004D06DA"/>
    <w:rsid w:val="004D1D44"/>
    <w:rsid w:val="004D6244"/>
    <w:rsid w:val="004D76AF"/>
    <w:rsid w:val="004E5539"/>
    <w:rsid w:val="004E61E8"/>
    <w:rsid w:val="004E62DF"/>
    <w:rsid w:val="004E756C"/>
    <w:rsid w:val="004E7EAA"/>
    <w:rsid w:val="004F0E10"/>
    <w:rsid w:val="004F1D33"/>
    <w:rsid w:val="004F472B"/>
    <w:rsid w:val="004F4E7F"/>
    <w:rsid w:val="004F6A68"/>
    <w:rsid w:val="005027E6"/>
    <w:rsid w:val="00504873"/>
    <w:rsid w:val="00506D4C"/>
    <w:rsid w:val="00507C49"/>
    <w:rsid w:val="005114F8"/>
    <w:rsid w:val="00512853"/>
    <w:rsid w:val="00515A75"/>
    <w:rsid w:val="005201B9"/>
    <w:rsid w:val="00521A02"/>
    <w:rsid w:val="00521E84"/>
    <w:rsid w:val="005272CF"/>
    <w:rsid w:val="00532C23"/>
    <w:rsid w:val="00537D96"/>
    <w:rsid w:val="0054271B"/>
    <w:rsid w:val="00543288"/>
    <w:rsid w:val="0054336E"/>
    <w:rsid w:val="00543E46"/>
    <w:rsid w:val="005456A8"/>
    <w:rsid w:val="00546751"/>
    <w:rsid w:val="005502F5"/>
    <w:rsid w:val="0055322E"/>
    <w:rsid w:val="005533C3"/>
    <w:rsid w:val="00554626"/>
    <w:rsid w:val="0055487C"/>
    <w:rsid w:val="00555687"/>
    <w:rsid w:val="00555EA2"/>
    <w:rsid w:val="0056123F"/>
    <w:rsid w:val="00562257"/>
    <w:rsid w:val="005642EB"/>
    <w:rsid w:val="00565928"/>
    <w:rsid w:val="00567AFA"/>
    <w:rsid w:val="0057068E"/>
    <w:rsid w:val="00571489"/>
    <w:rsid w:val="005733AF"/>
    <w:rsid w:val="005739E6"/>
    <w:rsid w:val="00575839"/>
    <w:rsid w:val="005766C4"/>
    <w:rsid w:val="005768AC"/>
    <w:rsid w:val="00580EF2"/>
    <w:rsid w:val="005833F1"/>
    <w:rsid w:val="0058536F"/>
    <w:rsid w:val="0058576C"/>
    <w:rsid w:val="00585E9C"/>
    <w:rsid w:val="00587620"/>
    <w:rsid w:val="00587CCE"/>
    <w:rsid w:val="00587D6A"/>
    <w:rsid w:val="0059077B"/>
    <w:rsid w:val="00592522"/>
    <w:rsid w:val="00592635"/>
    <w:rsid w:val="00596271"/>
    <w:rsid w:val="0059711F"/>
    <w:rsid w:val="00597F1B"/>
    <w:rsid w:val="005A14E6"/>
    <w:rsid w:val="005A15C8"/>
    <w:rsid w:val="005A1AE8"/>
    <w:rsid w:val="005A1E4C"/>
    <w:rsid w:val="005A2204"/>
    <w:rsid w:val="005A462A"/>
    <w:rsid w:val="005A61CE"/>
    <w:rsid w:val="005B2B16"/>
    <w:rsid w:val="005B2E60"/>
    <w:rsid w:val="005B2F83"/>
    <w:rsid w:val="005B4320"/>
    <w:rsid w:val="005B76C0"/>
    <w:rsid w:val="005C1C27"/>
    <w:rsid w:val="005C6337"/>
    <w:rsid w:val="005C6513"/>
    <w:rsid w:val="005C6E79"/>
    <w:rsid w:val="005C7347"/>
    <w:rsid w:val="005D3CCC"/>
    <w:rsid w:val="005D3E08"/>
    <w:rsid w:val="005D65E2"/>
    <w:rsid w:val="005D766F"/>
    <w:rsid w:val="005E19EA"/>
    <w:rsid w:val="005E1F5E"/>
    <w:rsid w:val="005E35F0"/>
    <w:rsid w:val="005E3EE8"/>
    <w:rsid w:val="005F0FF1"/>
    <w:rsid w:val="005F27DC"/>
    <w:rsid w:val="005F3533"/>
    <w:rsid w:val="005F4BF8"/>
    <w:rsid w:val="005F7FC8"/>
    <w:rsid w:val="00600E3B"/>
    <w:rsid w:val="00601AF8"/>
    <w:rsid w:val="00601DB4"/>
    <w:rsid w:val="00605A40"/>
    <w:rsid w:val="00605BBD"/>
    <w:rsid w:val="00614E09"/>
    <w:rsid w:val="0061520B"/>
    <w:rsid w:val="00615F52"/>
    <w:rsid w:val="00621951"/>
    <w:rsid w:val="00630239"/>
    <w:rsid w:val="00630A5B"/>
    <w:rsid w:val="006310F1"/>
    <w:rsid w:val="00631217"/>
    <w:rsid w:val="0063131C"/>
    <w:rsid w:val="0063223A"/>
    <w:rsid w:val="00636343"/>
    <w:rsid w:val="00636DF6"/>
    <w:rsid w:val="0063746E"/>
    <w:rsid w:val="0064117A"/>
    <w:rsid w:val="00641412"/>
    <w:rsid w:val="00641929"/>
    <w:rsid w:val="00647569"/>
    <w:rsid w:val="00653795"/>
    <w:rsid w:val="00654E6B"/>
    <w:rsid w:val="006561E5"/>
    <w:rsid w:val="006576FA"/>
    <w:rsid w:val="006578FA"/>
    <w:rsid w:val="00660BCE"/>
    <w:rsid w:val="006625D4"/>
    <w:rsid w:val="0066299F"/>
    <w:rsid w:val="006629BE"/>
    <w:rsid w:val="0066375F"/>
    <w:rsid w:val="00663B3C"/>
    <w:rsid w:val="00666DA6"/>
    <w:rsid w:val="00671F98"/>
    <w:rsid w:val="006725D8"/>
    <w:rsid w:val="00677555"/>
    <w:rsid w:val="00677E62"/>
    <w:rsid w:val="00680437"/>
    <w:rsid w:val="006806B8"/>
    <w:rsid w:val="0068269D"/>
    <w:rsid w:val="00683561"/>
    <w:rsid w:val="00684179"/>
    <w:rsid w:val="00687556"/>
    <w:rsid w:val="00693B7A"/>
    <w:rsid w:val="006942A4"/>
    <w:rsid w:val="00694353"/>
    <w:rsid w:val="00695AC6"/>
    <w:rsid w:val="006968F0"/>
    <w:rsid w:val="00696D9F"/>
    <w:rsid w:val="006A3BC4"/>
    <w:rsid w:val="006A3F6A"/>
    <w:rsid w:val="006A539A"/>
    <w:rsid w:val="006B0BE8"/>
    <w:rsid w:val="006B20FB"/>
    <w:rsid w:val="006B3DF7"/>
    <w:rsid w:val="006B5FC2"/>
    <w:rsid w:val="006C0606"/>
    <w:rsid w:val="006C1EC4"/>
    <w:rsid w:val="006C2509"/>
    <w:rsid w:val="006C4C72"/>
    <w:rsid w:val="006C61C2"/>
    <w:rsid w:val="006C6EBB"/>
    <w:rsid w:val="006D0CF6"/>
    <w:rsid w:val="006D5541"/>
    <w:rsid w:val="006D755F"/>
    <w:rsid w:val="006D758C"/>
    <w:rsid w:val="006D7978"/>
    <w:rsid w:val="006E5236"/>
    <w:rsid w:val="006F0326"/>
    <w:rsid w:val="006F057E"/>
    <w:rsid w:val="006F0A99"/>
    <w:rsid w:val="006F1172"/>
    <w:rsid w:val="006F23CF"/>
    <w:rsid w:val="006F386D"/>
    <w:rsid w:val="006F5D3B"/>
    <w:rsid w:val="006F5D76"/>
    <w:rsid w:val="006F63AE"/>
    <w:rsid w:val="006F7E46"/>
    <w:rsid w:val="007047C3"/>
    <w:rsid w:val="0070495C"/>
    <w:rsid w:val="00707617"/>
    <w:rsid w:val="00710DDE"/>
    <w:rsid w:val="00713D8F"/>
    <w:rsid w:val="00715310"/>
    <w:rsid w:val="00716407"/>
    <w:rsid w:val="0071757C"/>
    <w:rsid w:val="007225A7"/>
    <w:rsid w:val="00722F70"/>
    <w:rsid w:val="00723C94"/>
    <w:rsid w:val="00723F29"/>
    <w:rsid w:val="00725E51"/>
    <w:rsid w:val="00737ADB"/>
    <w:rsid w:val="00737C39"/>
    <w:rsid w:val="00737E43"/>
    <w:rsid w:val="0074135F"/>
    <w:rsid w:val="00741856"/>
    <w:rsid w:val="007421DD"/>
    <w:rsid w:val="007438C3"/>
    <w:rsid w:val="00744376"/>
    <w:rsid w:val="007445AF"/>
    <w:rsid w:val="00744BB9"/>
    <w:rsid w:val="00744CA1"/>
    <w:rsid w:val="007467A6"/>
    <w:rsid w:val="00746CF4"/>
    <w:rsid w:val="00750949"/>
    <w:rsid w:val="007509C6"/>
    <w:rsid w:val="007553D6"/>
    <w:rsid w:val="00755D58"/>
    <w:rsid w:val="007562CD"/>
    <w:rsid w:val="00756B6A"/>
    <w:rsid w:val="007577B7"/>
    <w:rsid w:val="00761125"/>
    <w:rsid w:val="0076164C"/>
    <w:rsid w:val="00761F4E"/>
    <w:rsid w:val="00762CF7"/>
    <w:rsid w:val="0076373B"/>
    <w:rsid w:val="0076488C"/>
    <w:rsid w:val="00764E54"/>
    <w:rsid w:val="00765664"/>
    <w:rsid w:val="007660CF"/>
    <w:rsid w:val="00770362"/>
    <w:rsid w:val="0077119A"/>
    <w:rsid w:val="007711E8"/>
    <w:rsid w:val="00771FAC"/>
    <w:rsid w:val="00772A1A"/>
    <w:rsid w:val="007740F3"/>
    <w:rsid w:val="00774CE6"/>
    <w:rsid w:val="0077533D"/>
    <w:rsid w:val="0078253E"/>
    <w:rsid w:val="00784935"/>
    <w:rsid w:val="0079068C"/>
    <w:rsid w:val="0079107D"/>
    <w:rsid w:val="007918B9"/>
    <w:rsid w:val="00792FDE"/>
    <w:rsid w:val="00794EA2"/>
    <w:rsid w:val="00795EF1"/>
    <w:rsid w:val="007968CC"/>
    <w:rsid w:val="00796945"/>
    <w:rsid w:val="0079760E"/>
    <w:rsid w:val="00797F34"/>
    <w:rsid w:val="007A159B"/>
    <w:rsid w:val="007A2076"/>
    <w:rsid w:val="007A25D1"/>
    <w:rsid w:val="007A2A51"/>
    <w:rsid w:val="007A393A"/>
    <w:rsid w:val="007A759D"/>
    <w:rsid w:val="007A75FC"/>
    <w:rsid w:val="007A7F52"/>
    <w:rsid w:val="007B4B2C"/>
    <w:rsid w:val="007B7B1B"/>
    <w:rsid w:val="007B7D35"/>
    <w:rsid w:val="007C1009"/>
    <w:rsid w:val="007C12E3"/>
    <w:rsid w:val="007C1803"/>
    <w:rsid w:val="007C19CB"/>
    <w:rsid w:val="007C20C2"/>
    <w:rsid w:val="007C25A5"/>
    <w:rsid w:val="007C35D3"/>
    <w:rsid w:val="007C37FC"/>
    <w:rsid w:val="007C582E"/>
    <w:rsid w:val="007C6D20"/>
    <w:rsid w:val="007D0982"/>
    <w:rsid w:val="007D32DB"/>
    <w:rsid w:val="007D456E"/>
    <w:rsid w:val="007D4D0D"/>
    <w:rsid w:val="007D68BB"/>
    <w:rsid w:val="007E0930"/>
    <w:rsid w:val="007E4F79"/>
    <w:rsid w:val="007F1EBC"/>
    <w:rsid w:val="007F271A"/>
    <w:rsid w:val="007F2A47"/>
    <w:rsid w:val="007F3905"/>
    <w:rsid w:val="007F3E37"/>
    <w:rsid w:val="007F3EEE"/>
    <w:rsid w:val="007F3F6C"/>
    <w:rsid w:val="007F68E7"/>
    <w:rsid w:val="008018D7"/>
    <w:rsid w:val="008028DD"/>
    <w:rsid w:val="00802EE4"/>
    <w:rsid w:val="0080318E"/>
    <w:rsid w:val="00803976"/>
    <w:rsid w:val="00811457"/>
    <w:rsid w:val="008145D6"/>
    <w:rsid w:val="00814635"/>
    <w:rsid w:val="0081632D"/>
    <w:rsid w:val="00817243"/>
    <w:rsid w:val="00820A4E"/>
    <w:rsid w:val="0082239B"/>
    <w:rsid w:val="00822997"/>
    <w:rsid w:val="00822C2A"/>
    <w:rsid w:val="008230BF"/>
    <w:rsid w:val="008262B4"/>
    <w:rsid w:val="00833A02"/>
    <w:rsid w:val="00833DBF"/>
    <w:rsid w:val="008353EC"/>
    <w:rsid w:val="00835B47"/>
    <w:rsid w:val="008365D0"/>
    <w:rsid w:val="00836660"/>
    <w:rsid w:val="00836F8C"/>
    <w:rsid w:val="00840DCE"/>
    <w:rsid w:val="008410D3"/>
    <w:rsid w:val="008414C6"/>
    <w:rsid w:val="008425C8"/>
    <w:rsid w:val="0084290E"/>
    <w:rsid w:val="00842F30"/>
    <w:rsid w:val="00843535"/>
    <w:rsid w:val="00845E2E"/>
    <w:rsid w:val="0084722D"/>
    <w:rsid w:val="00850FAC"/>
    <w:rsid w:val="008516FE"/>
    <w:rsid w:val="0085231A"/>
    <w:rsid w:val="00855175"/>
    <w:rsid w:val="008552B6"/>
    <w:rsid w:val="0085649C"/>
    <w:rsid w:val="00857665"/>
    <w:rsid w:val="00860A46"/>
    <w:rsid w:val="00860E5C"/>
    <w:rsid w:val="008620E7"/>
    <w:rsid w:val="00862564"/>
    <w:rsid w:val="008662C8"/>
    <w:rsid w:val="008677DA"/>
    <w:rsid w:val="00870180"/>
    <w:rsid w:val="008717BC"/>
    <w:rsid w:val="00871C3A"/>
    <w:rsid w:val="00876901"/>
    <w:rsid w:val="00876C36"/>
    <w:rsid w:val="00877DE6"/>
    <w:rsid w:val="00881C65"/>
    <w:rsid w:val="0088419D"/>
    <w:rsid w:val="0088434F"/>
    <w:rsid w:val="00884724"/>
    <w:rsid w:val="00886AFF"/>
    <w:rsid w:val="00887E1A"/>
    <w:rsid w:val="0089106B"/>
    <w:rsid w:val="008921E8"/>
    <w:rsid w:val="00892CE4"/>
    <w:rsid w:val="008930FC"/>
    <w:rsid w:val="0089376C"/>
    <w:rsid w:val="00893DE1"/>
    <w:rsid w:val="00895E7C"/>
    <w:rsid w:val="008963B2"/>
    <w:rsid w:val="00896CDA"/>
    <w:rsid w:val="00896D15"/>
    <w:rsid w:val="00897CD8"/>
    <w:rsid w:val="00897DD4"/>
    <w:rsid w:val="008A0C8F"/>
    <w:rsid w:val="008A6077"/>
    <w:rsid w:val="008B2C58"/>
    <w:rsid w:val="008B5BCC"/>
    <w:rsid w:val="008B5C3D"/>
    <w:rsid w:val="008C5C50"/>
    <w:rsid w:val="008D0D10"/>
    <w:rsid w:val="008D10AE"/>
    <w:rsid w:val="008D1688"/>
    <w:rsid w:val="008D1F4B"/>
    <w:rsid w:val="008D24F4"/>
    <w:rsid w:val="008D326B"/>
    <w:rsid w:val="008E0F3D"/>
    <w:rsid w:val="008E4A57"/>
    <w:rsid w:val="008E61EB"/>
    <w:rsid w:val="008F0C3D"/>
    <w:rsid w:val="008F2A8E"/>
    <w:rsid w:val="008F55FE"/>
    <w:rsid w:val="008F5F03"/>
    <w:rsid w:val="009052DA"/>
    <w:rsid w:val="0090533F"/>
    <w:rsid w:val="00906DDC"/>
    <w:rsid w:val="009116C4"/>
    <w:rsid w:val="009118D2"/>
    <w:rsid w:val="00912E6F"/>
    <w:rsid w:val="00913715"/>
    <w:rsid w:val="00913932"/>
    <w:rsid w:val="00913B53"/>
    <w:rsid w:val="00914952"/>
    <w:rsid w:val="00915B62"/>
    <w:rsid w:val="009229FE"/>
    <w:rsid w:val="009247AE"/>
    <w:rsid w:val="00925C74"/>
    <w:rsid w:val="00927920"/>
    <w:rsid w:val="00933036"/>
    <w:rsid w:val="00934078"/>
    <w:rsid w:val="00934B29"/>
    <w:rsid w:val="0093775A"/>
    <w:rsid w:val="00937AA2"/>
    <w:rsid w:val="00942487"/>
    <w:rsid w:val="00942675"/>
    <w:rsid w:val="009502EC"/>
    <w:rsid w:val="00951F3E"/>
    <w:rsid w:val="00952A12"/>
    <w:rsid w:val="00953785"/>
    <w:rsid w:val="009552F7"/>
    <w:rsid w:val="0096139C"/>
    <w:rsid w:val="009639F7"/>
    <w:rsid w:val="0096405C"/>
    <w:rsid w:val="0096587F"/>
    <w:rsid w:val="009733C7"/>
    <w:rsid w:val="00973444"/>
    <w:rsid w:val="00983920"/>
    <w:rsid w:val="009841AE"/>
    <w:rsid w:val="009864A7"/>
    <w:rsid w:val="00991A4D"/>
    <w:rsid w:val="00992CC1"/>
    <w:rsid w:val="00993021"/>
    <w:rsid w:val="009947F0"/>
    <w:rsid w:val="00994EBE"/>
    <w:rsid w:val="00996413"/>
    <w:rsid w:val="00996E34"/>
    <w:rsid w:val="00997B84"/>
    <w:rsid w:val="009A1205"/>
    <w:rsid w:val="009A4FF0"/>
    <w:rsid w:val="009A6C02"/>
    <w:rsid w:val="009A7C73"/>
    <w:rsid w:val="009B05CD"/>
    <w:rsid w:val="009B4C9C"/>
    <w:rsid w:val="009B512F"/>
    <w:rsid w:val="009B7A34"/>
    <w:rsid w:val="009C2058"/>
    <w:rsid w:val="009C3EAC"/>
    <w:rsid w:val="009C60BF"/>
    <w:rsid w:val="009C6ECE"/>
    <w:rsid w:val="009D1631"/>
    <w:rsid w:val="009D1A13"/>
    <w:rsid w:val="009D1ADB"/>
    <w:rsid w:val="009D4C4A"/>
    <w:rsid w:val="009D5046"/>
    <w:rsid w:val="009E0589"/>
    <w:rsid w:val="009E22EB"/>
    <w:rsid w:val="009E3B24"/>
    <w:rsid w:val="009E43A8"/>
    <w:rsid w:val="009E4FCB"/>
    <w:rsid w:val="009E6343"/>
    <w:rsid w:val="009E7B40"/>
    <w:rsid w:val="009F16CE"/>
    <w:rsid w:val="009F3C8C"/>
    <w:rsid w:val="009F461E"/>
    <w:rsid w:val="009F6FF2"/>
    <w:rsid w:val="009F729A"/>
    <w:rsid w:val="00A00062"/>
    <w:rsid w:val="00A01237"/>
    <w:rsid w:val="00A048E7"/>
    <w:rsid w:val="00A11757"/>
    <w:rsid w:val="00A11AB9"/>
    <w:rsid w:val="00A11BFC"/>
    <w:rsid w:val="00A1362E"/>
    <w:rsid w:val="00A1582F"/>
    <w:rsid w:val="00A1609A"/>
    <w:rsid w:val="00A17A6B"/>
    <w:rsid w:val="00A256FE"/>
    <w:rsid w:val="00A26A48"/>
    <w:rsid w:val="00A27D24"/>
    <w:rsid w:val="00A27F14"/>
    <w:rsid w:val="00A3164F"/>
    <w:rsid w:val="00A31F8B"/>
    <w:rsid w:val="00A33CE2"/>
    <w:rsid w:val="00A351AF"/>
    <w:rsid w:val="00A36A54"/>
    <w:rsid w:val="00A36F8D"/>
    <w:rsid w:val="00A4415F"/>
    <w:rsid w:val="00A45FFD"/>
    <w:rsid w:val="00A4641E"/>
    <w:rsid w:val="00A47E42"/>
    <w:rsid w:val="00A50F47"/>
    <w:rsid w:val="00A534D0"/>
    <w:rsid w:val="00A53DEA"/>
    <w:rsid w:val="00A556BA"/>
    <w:rsid w:val="00A56996"/>
    <w:rsid w:val="00A61790"/>
    <w:rsid w:val="00A6377C"/>
    <w:rsid w:val="00A63D47"/>
    <w:rsid w:val="00A646FD"/>
    <w:rsid w:val="00A6596A"/>
    <w:rsid w:val="00A66C5C"/>
    <w:rsid w:val="00A67919"/>
    <w:rsid w:val="00A735E5"/>
    <w:rsid w:val="00A80BCC"/>
    <w:rsid w:val="00A81F02"/>
    <w:rsid w:val="00A831F1"/>
    <w:rsid w:val="00A83740"/>
    <w:rsid w:val="00A83B18"/>
    <w:rsid w:val="00A8521A"/>
    <w:rsid w:val="00A867B9"/>
    <w:rsid w:val="00A87302"/>
    <w:rsid w:val="00A87D57"/>
    <w:rsid w:val="00A91DB8"/>
    <w:rsid w:val="00A9379C"/>
    <w:rsid w:val="00A93E7A"/>
    <w:rsid w:val="00A953B4"/>
    <w:rsid w:val="00AA093D"/>
    <w:rsid w:val="00AA1A84"/>
    <w:rsid w:val="00AA1F21"/>
    <w:rsid w:val="00AA2025"/>
    <w:rsid w:val="00AA74C9"/>
    <w:rsid w:val="00AB1049"/>
    <w:rsid w:val="00AB1E29"/>
    <w:rsid w:val="00AB2CB0"/>
    <w:rsid w:val="00AB48FD"/>
    <w:rsid w:val="00AB554A"/>
    <w:rsid w:val="00AB5BA0"/>
    <w:rsid w:val="00AB7F30"/>
    <w:rsid w:val="00AC268F"/>
    <w:rsid w:val="00AC2909"/>
    <w:rsid w:val="00AC5872"/>
    <w:rsid w:val="00AC7909"/>
    <w:rsid w:val="00AC7F87"/>
    <w:rsid w:val="00AD24E3"/>
    <w:rsid w:val="00AD4DA6"/>
    <w:rsid w:val="00AD509E"/>
    <w:rsid w:val="00AD5BB5"/>
    <w:rsid w:val="00AD75AE"/>
    <w:rsid w:val="00AE1B2A"/>
    <w:rsid w:val="00AE28E7"/>
    <w:rsid w:val="00AE3647"/>
    <w:rsid w:val="00AE3729"/>
    <w:rsid w:val="00AE5C7C"/>
    <w:rsid w:val="00AE61E9"/>
    <w:rsid w:val="00AE78C0"/>
    <w:rsid w:val="00AF175C"/>
    <w:rsid w:val="00AF1A2F"/>
    <w:rsid w:val="00AF2DBE"/>
    <w:rsid w:val="00AF3EDB"/>
    <w:rsid w:val="00AF3F01"/>
    <w:rsid w:val="00AF4129"/>
    <w:rsid w:val="00AF4F58"/>
    <w:rsid w:val="00AF6678"/>
    <w:rsid w:val="00B00943"/>
    <w:rsid w:val="00B01E86"/>
    <w:rsid w:val="00B030D2"/>
    <w:rsid w:val="00B04E52"/>
    <w:rsid w:val="00B052F0"/>
    <w:rsid w:val="00B10821"/>
    <w:rsid w:val="00B1401C"/>
    <w:rsid w:val="00B15401"/>
    <w:rsid w:val="00B15B14"/>
    <w:rsid w:val="00B15EF4"/>
    <w:rsid w:val="00B17B0C"/>
    <w:rsid w:val="00B234D7"/>
    <w:rsid w:val="00B24480"/>
    <w:rsid w:val="00B25618"/>
    <w:rsid w:val="00B25DB2"/>
    <w:rsid w:val="00B30043"/>
    <w:rsid w:val="00B30D72"/>
    <w:rsid w:val="00B315BC"/>
    <w:rsid w:val="00B323A5"/>
    <w:rsid w:val="00B33A5B"/>
    <w:rsid w:val="00B3645D"/>
    <w:rsid w:val="00B36CE2"/>
    <w:rsid w:val="00B4111A"/>
    <w:rsid w:val="00B41916"/>
    <w:rsid w:val="00B4293B"/>
    <w:rsid w:val="00B4359A"/>
    <w:rsid w:val="00B446F8"/>
    <w:rsid w:val="00B44EE5"/>
    <w:rsid w:val="00B4733C"/>
    <w:rsid w:val="00B522EA"/>
    <w:rsid w:val="00B53C04"/>
    <w:rsid w:val="00B60782"/>
    <w:rsid w:val="00B622FC"/>
    <w:rsid w:val="00B6230C"/>
    <w:rsid w:val="00B62B0D"/>
    <w:rsid w:val="00B66338"/>
    <w:rsid w:val="00B6764B"/>
    <w:rsid w:val="00B71C44"/>
    <w:rsid w:val="00B727F7"/>
    <w:rsid w:val="00B73FCC"/>
    <w:rsid w:val="00B749B5"/>
    <w:rsid w:val="00B74ED7"/>
    <w:rsid w:val="00B76C2E"/>
    <w:rsid w:val="00B772C6"/>
    <w:rsid w:val="00B803FE"/>
    <w:rsid w:val="00B80C72"/>
    <w:rsid w:val="00B8368A"/>
    <w:rsid w:val="00B862BD"/>
    <w:rsid w:val="00B864DA"/>
    <w:rsid w:val="00B879C8"/>
    <w:rsid w:val="00B907FC"/>
    <w:rsid w:val="00B92E03"/>
    <w:rsid w:val="00BA06CF"/>
    <w:rsid w:val="00BA09AF"/>
    <w:rsid w:val="00BA0C46"/>
    <w:rsid w:val="00BA11C0"/>
    <w:rsid w:val="00BA259E"/>
    <w:rsid w:val="00BA34D2"/>
    <w:rsid w:val="00BA4DEF"/>
    <w:rsid w:val="00BA5952"/>
    <w:rsid w:val="00BB05CD"/>
    <w:rsid w:val="00BB4182"/>
    <w:rsid w:val="00BB6029"/>
    <w:rsid w:val="00BB750C"/>
    <w:rsid w:val="00BB7E23"/>
    <w:rsid w:val="00BC0D52"/>
    <w:rsid w:val="00BC17B3"/>
    <w:rsid w:val="00BC1AAA"/>
    <w:rsid w:val="00BC2F90"/>
    <w:rsid w:val="00BC62FC"/>
    <w:rsid w:val="00BC6F08"/>
    <w:rsid w:val="00BC7000"/>
    <w:rsid w:val="00BC749A"/>
    <w:rsid w:val="00BD0B84"/>
    <w:rsid w:val="00BD1763"/>
    <w:rsid w:val="00BD1B1E"/>
    <w:rsid w:val="00BD2F66"/>
    <w:rsid w:val="00BD3738"/>
    <w:rsid w:val="00BD4EAF"/>
    <w:rsid w:val="00BD5793"/>
    <w:rsid w:val="00BD5F5D"/>
    <w:rsid w:val="00BE1677"/>
    <w:rsid w:val="00BE2EB3"/>
    <w:rsid w:val="00BE3E76"/>
    <w:rsid w:val="00BF2C73"/>
    <w:rsid w:val="00BF36D8"/>
    <w:rsid w:val="00BF576D"/>
    <w:rsid w:val="00BF61D2"/>
    <w:rsid w:val="00BF68B3"/>
    <w:rsid w:val="00BF76BE"/>
    <w:rsid w:val="00C05C3F"/>
    <w:rsid w:val="00C10D4F"/>
    <w:rsid w:val="00C125B6"/>
    <w:rsid w:val="00C13955"/>
    <w:rsid w:val="00C15ADB"/>
    <w:rsid w:val="00C16F15"/>
    <w:rsid w:val="00C210D1"/>
    <w:rsid w:val="00C223F5"/>
    <w:rsid w:val="00C22CE1"/>
    <w:rsid w:val="00C321B7"/>
    <w:rsid w:val="00C35714"/>
    <w:rsid w:val="00C411F1"/>
    <w:rsid w:val="00C43734"/>
    <w:rsid w:val="00C437C4"/>
    <w:rsid w:val="00C43D3B"/>
    <w:rsid w:val="00C44463"/>
    <w:rsid w:val="00C51E7C"/>
    <w:rsid w:val="00C55163"/>
    <w:rsid w:val="00C55996"/>
    <w:rsid w:val="00C56E42"/>
    <w:rsid w:val="00C57910"/>
    <w:rsid w:val="00C60AE5"/>
    <w:rsid w:val="00C618D5"/>
    <w:rsid w:val="00C61A43"/>
    <w:rsid w:val="00C629CE"/>
    <w:rsid w:val="00C6456C"/>
    <w:rsid w:val="00C645F3"/>
    <w:rsid w:val="00C66489"/>
    <w:rsid w:val="00C7108E"/>
    <w:rsid w:val="00C726EB"/>
    <w:rsid w:val="00C72D72"/>
    <w:rsid w:val="00C731F2"/>
    <w:rsid w:val="00C76F26"/>
    <w:rsid w:val="00C81A85"/>
    <w:rsid w:val="00C847F8"/>
    <w:rsid w:val="00C8620B"/>
    <w:rsid w:val="00C86A0E"/>
    <w:rsid w:val="00C878BF"/>
    <w:rsid w:val="00C90885"/>
    <w:rsid w:val="00C90922"/>
    <w:rsid w:val="00C92386"/>
    <w:rsid w:val="00C92F93"/>
    <w:rsid w:val="00C93068"/>
    <w:rsid w:val="00C96C1A"/>
    <w:rsid w:val="00CA142A"/>
    <w:rsid w:val="00CA3B4B"/>
    <w:rsid w:val="00CA6839"/>
    <w:rsid w:val="00CB1541"/>
    <w:rsid w:val="00CB6C9A"/>
    <w:rsid w:val="00CB77E4"/>
    <w:rsid w:val="00CB7EEF"/>
    <w:rsid w:val="00CC3A7F"/>
    <w:rsid w:val="00CC6ABC"/>
    <w:rsid w:val="00CC7429"/>
    <w:rsid w:val="00CC7AF0"/>
    <w:rsid w:val="00CC7EC3"/>
    <w:rsid w:val="00CD08BC"/>
    <w:rsid w:val="00CD13C9"/>
    <w:rsid w:val="00CD6D54"/>
    <w:rsid w:val="00CD6FA6"/>
    <w:rsid w:val="00CE0A8C"/>
    <w:rsid w:val="00CE2C69"/>
    <w:rsid w:val="00CE3283"/>
    <w:rsid w:val="00CE429C"/>
    <w:rsid w:val="00CE5C91"/>
    <w:rsid w:val="00CE7091"/>
    <w:rsid w:val="00CE721A"/>
    <w:rsid w:val="00CF03D9"/>
    <w:rsid w:val="00CF0EFF"/>
    <w:rsid w:val="00CF111F"/>
    <w:rsid w:val="00CF1922"/>
    <w:rsid w:val="00CF4FFC"/>
    <w:rsid w:val="00CF5DC6"/>
    <w:rsid w:val="00CF6DA3"/>
    <w:rsid w:val="00CF71B4"/>
    <w:rsid w:val="00D00EB9"/>
    <w:rsid w:val="00D00F36"/>
    <w:rsid w:val="00D0504A"/>
    <w:rsid w:val="00D051D9"/>
    <w:rsid w:val="00D059E9"/>
    <w:rsid w:val="00D06A36"/>
    <w:rsid w:val="00D10412"/>
    <w:rsid w:val="00D12E8F"/>
    <w:rsid w:val="00D132A6"/>
    <w:rsid w:val="00D14CD2"/>
    <w:rsid w:val="00D1501E"/>
    <w:rsid w:val="00D160DB"/>
    <w:rsid w:val="00D1736E"/>
    <w:rsid w:val="00D17902"/>
    <w:rsid w:val="00D17960"/>
    <w:rsid w:val="00D20B8F"/>
    <w:rsid w:val="00D239A9"/>
    <w:rsid w:val="00D249A9"/>
    <w:rsid w:val="00D24E07"/>
    <w:rsid w:val="00D2631B"/>
    <w:rsid w:val="00D26AAD"/>
    <w:rsid w:val="00D31D23"/>
    <w:rsid w:val="00D3210B"/>
    <w:rsid w:val="00D32A40"/>
    <w:rsid w:val="00D32BFB"/>
    <w:rsid w:val="00D35B44"/>
    <w:rsid w:val="00D36207"/>
    <w:rsid w:val="00D415B4"/>
    <w:rsid w:val="00D41B8B"/>
    <w:rsid w:val="00D41F23"/>
    <w:rsid w:val="00D423FB"/>
    <w:rsid w:val="00D46362"/>
    <w:rsid w:val="00D46FB6"/>
    <w:rsid w:val="00D474DA"/>
    <w:rsid w:val="00D47AFC"/>
    <w:rsid w:val="00D506D2"/>
    <w:rsid w:val="00D50CAB"/>
    <w:rsid w:val="00D5166A"/>
    <w:rsid w:val="00D52258"/>
    <w:rsid w:val="00D526FC"/>
    <w:rsid w:val="00D5413E"/>
    <w:rsid w:val="00D55347"/>
    <w:rsid w:val="00D55E5B"/>
    <w:rsid w:val="00D629C5"/>
    <w:rsid w:val="00D651C5"/>
    <w:rsid w:val="00D670D8"/>
    <w:rsid w:val="00D7028E"/>
    <w:rsid w:val="00D70CEF"/>
    <w:rsid w:val="00D740A3"/>
    <w:rsid w:val="00D75846"/>
    <w:rsid w:val="00D77D7B"/>
    <w:rsid w:val="00D80A22"/>
    <w:rsid w:val="00D80C18"/>
    <w:rsid w:val="00D82C57"/>
    <w:rsid w:val="00D83207"/>
    <w:rsid w:val="00D8335F"/>
    <w:rsid w:val="00D83F2E"/>
    <w:rsid w:val="00D86082"/>
    <w:rsid w:val="00D87589"/>
    <w:rsid w:val="00D878AF"/>
    <w:rsid w:val="00D95563"/>
    <w:rsid w:val="00D95CB1"/>
    <w:rsid w:val="00D95DFC"/>
    <w:rsid w:val="00D95E32"/>
    <w:rsid w:val="00D96801"/>
    <w:rsid w:val="00DA08C9"/>
    <w:rsid w:val="00DA14C6"/>
    <w:rsid w:val="00DA2B47"/>
    <w:rsid w:val="00DA3BEA"/>
    <w:rsid w:val="00DA411D"/>
    <w:rsid w:val="00DA5FBF"/>
    <w:rsid w:val="00DA6E04"/>
    <w:rsid w:val="00DB04D4"/>
    <w:rsid w:val="00DB0F14"/>
    <w:rsid w:val="00DB17E2"/>
    <w:rsid w:val="00DB5F24"/>
    <w:rsid w:val="00DC1E89"/>
    <w:rsid w:val="00DC2597"/>
    <w:rsid w:val="00DC35F0"/>
    <w:rsid w:val="00DC53F0"/>
    <w:rsid w:val="00DC605D"/>
    <w:rsid w:val="00DC7A5F"/>
    <w:rsid w:val="00DD0900"/>
    <w:rsid w:val="00DD0B0A"/>
    <w:rsid w:val="00DD0CE8"/>
    <w:rsid w:val="00DD3A35"/>
    <w:rsid w:val="00DD7E9A"/>
    <w:rsid w:val="00DE0BEC"/>
    <w:rsid w:val="00DE1209"/>
    <w:rsid w:val="00DE2EC6"/>
    <w:rsid w:val="00DE33FE"/>
    <w:rsid w:val="00DE7957"/>
    <w:rsid w:val="00DE7BF4"/>
    <w:rsid w:val="00DF13D5"/>
    <w:rsid w:val="00DF2467"/>
    <w:rsid w:val="00DF4A4C"/>
    <w:rsid w:val="00E009EB"/>
    <w:rsid w:val="00E01A5B"/>
    <w:rsid w:val="00E047D9"/>
    <w:rsid w:val="00E10E2F"/>
    <w:rsid w:val="00E12D36"/>
    <w:rsid w:val="00E1308D"/>
    <w:rsid w:val="00E1365E"/>
    <w:rsid w:val="00E15744"/>
    <w:rsid w:val="00E15802"/>
    <w:rsid w:val="00E20A1A"/>
    <w:rsid w:val="00E20DDE"/>
    <w:rsid w:val="00E22CA9"/>
    <w:rsid w:val="00E24355"/>
    <w:rsid w:val="00E24907"/>
    <w:rsid w:val="00E25E36"/>
    <w:rsid w:val="00E26E34"/>
    <w:rsid w:val="00E2770A"/>
    <w:rsid w:val="00E31D10"/>
    <w:rsid w:val="00E3382C"/>
    <w:rsid w:val="00E35D89"/>
    <w:rsid w:val="00E36E56"/>
    <w:rsid w:val="00E41BC6"/>
    <w:rsid w:val="00E45EF4"/>
    <w:rsid w:val="00E46C25"/>
    <w:rsid w:val="00E473FD"/>
    <w:rsid w:val="00E50955"/>
    <w:rsid w:val="00E51208"/>
    <w:rsid w:val="00E51C75"/>
    <w:rsid w:val="00E55F22"/>
    <w:rsid w:val="00E563B8"/>
    <w:rsid w:val="00E578E2"/>
    <w:rsid w:val="00E600BF"/>
    <w:rsid w:val="00E62B10"/>
    <w:rsid w:val="00E64D2A"/>
    <w:rsid w:val="00E67BEF"/>
    <w:rsid w:val="00E71D11"/>
    <w:rsid w:val="00E76543"/>
    <w:rsid w:val="00E80DC7"/>
    <w:rsid w:val="00E82453"/>
    <w:rsid w:val="00E84E81"/>
    <w:rsid w:val="00E850BE"/>
    <w:rsid w:val="00E85267"/>
    <w:rsid w:val="00E919ED"/>
    <w:rsid w:val="00E92069"/>
    <w:rsid w:val="00E92E01"/>
    <w:rsid w:val="00E92FD5"/>
    <w:rsid w:val="00E93452"/>
    <w:rsid w:val="00E945F5"/>
    <w:rsid w:val="00EA13C2"/>
    <w:rsid w:val="00EA24B4"/>
    <w:rsid w:val="00EA2F49"/>
    <w:rsid w:val="00EA3CF7"/>
    <w:rsid w:val="00EA58F2"/>
    <w:rsid w:val="00EA5C65"/>
    <w:rsid w:val="00EA6179"/>
    <w:rsid w:val="00EA6D9E"/>
    <w:rsid w:val="00EB09EF"/>
    <w:rsid w:val="00EB0DF9"/>
    <w:rsid w:val="00EB1597"/>
    <w:rsid w:val="00EB2C30"/>
    <w:rsid w:val="00EB4583"/>
    <w:rsid w:val="00EB5B47"/>
    <w:rsid w:val="00EB7794"/>
    <w:rsid w:val="00EC0004"/>
    <w:rsid w:val="00EC09DD"/>
    <w:rsid w:val="00EC36EB"/>
    <w:rsid w:val="00EC4055"/>
    <w:rsid w:val="00EC4FA7"/>
    <w:rsid w:val="00EC67D1"/>
    <w:rsid w:val="00ED1338"/>
    <w:rsid w:val="00ED46AF"/>
    <w:rsid w:val="00ED481F"/>
    <w:rsid w:val="00ED587A"/>
    <w:rsid w:val="00EE0160"/>
    <w:rsid w:val="00EE172A"/>
    <w:rsid w:val="00EE3346"/>
    <w:rsid w:val="00EE683F"/>
    <w:rsid w:val="00EE747E"/>
    <w:rsid w:val="00EE7DDD"/>
    <w:rsid w:val="00EE7E21"/>
    <w:rsid w:val="00EF01F8"/>
    <w:rsid w:val="00EF2A76"/>
    <w:rsid w:val="00EF46C7"/>
    <w:rsid w:val="00EF61B6"/>
    <w:rsid w:val="00EF7264"/>
    <w:rsid w:val="00F00C86"/>
    <w:rsid w:val="00F01CB1"/>
    <w:rsid w:val="00F03750"/>
    <w:rsid w:val="00F03EB6"/>
    <w:rsid w:val="00F067D3"/>
    <w:rsid w:val="00F078CB"/>
    <w:rsid w:val="00F115D2"/>
    <w:rsid w:val="00F120C6"/>
    <w:rsid w:val="00F134FC"/>
    <w:rsid w:val="00F16CCE"/>
    <w:rsid w:val="00F245C5"/>
    <w:rsid w:val="00F273A7"/>
    <w:rsid w:val="00F31A85"/>
    <w:rsid w:val="00F33408"/>
    <w:rsid w:val="00F341B5"/>
    <w:rsid w:val="00F34C7E"/>
    <w:rsid w:val="00F36222"/>
    <w:rsid w:val="00F3717B"/>
    <w:rsid w:val="00F3754F"/>
    <w:rsid w:val="00F4195A"/>
    <w:rsid w:val="00F43059"/>
    <w:rsid w:val="00F43FAD"/>
    <w:rsid w:val="00F46510"/>
    <w:rsid w:val="00F50C54"/>
    <w:rsid w:val="00F51D4D"/>
    <w:rsid w:val="00F52E19"/>
    <w:rsid w:val="00F5435C"/>
    <w:rsid w:val="00F543EC"/>
    <w:rsid w:val="00F54C13"/>
    <w:rsid w:val="00F55FF5"/>
    <w:rsid w:val="00F5733A"/>
    <w:rsid w:val="00F60399"/>
    <w:rsid w:val="00F6317E"/>
    <w:rsid w:val="00F633CF"/>
    <w:rsid w:val="00F6703F"/>
    <w:rsid w:val="00F67637"/>
    <w:rsid w:val="00F7456B"/>
    <w:rsid w:val="00F75482"/>
    <w:rsid w:val="00F816BF"/>
    <w:rsid w:val="00F825C8"/>
    <w:rsid w:val="00F83009"/>
    <w:rsid w:val="00F84779"/>
    <w:rsid w:val="00F87E72"/>
    <w:rsid w:val="00F90222"/>
    <w:rsid w:val="00F903B2"/>
    <w:rsid w:val="00F93750"/>
    <w:rsid w:val="00F9550E"/>
    <w:rsid w:val="00F96CB7"/>
    <w:rsid w:val="00F97603"/>
    <w:rsid w:val="00FA2299"/>
    <w:rsid w:val="00FA3360"/>
    <w:rsid w:val="00FA6E5E"/>
    <w:rsid w:val="00FB35E0"/>
    <w:rsid w:val="00FB3986"/>
    <w:rsid w:val="00FB3EF7"/>
    <w:rsid w:val="00FB5249"/>
    <w:rsid w:val="00FB5402"/>
    <w:rsid w:val="00FB69EF"/>
    <w:rsid w:val="00FB7A0E"/>
    <w:rsid w:val="00FC12A7"/>
    <w:rsid w:val="00FC2D43"/>
    <w:rsid w:val="00FC5AE2"/>
    <w:rsid w:val="00FC5D77"/>
    <w:rsid w:val="00FC677F"/>
    <w:rsid w:val="00FD5876"/>
    <w:rsid w:val="00FE095A"/>
    <w:rsid w:val="00FE2442"/>
    <w:rsid w:val="00FE335D"/>
    <w:rsid w:val="00FE3C1D"/>
    <w:rsid w:val="00FE3CFF"/>
    <w:rsid w:val="00FE4CCB"/>
    <w:rsid w:val="00FE4F42"/>
    <w:rsid w:val="00FE6F17"/>
    <w:rsid w:val="00FE7621"/>
    <w:rsid w:val="00FF78BE"/>
    <w:rsid w:val="00FF7FD2"/>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00D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nhideWhenUsed/>
    <w:rsid w:val="003047F5"/>
    <w:pPr>
      <w:tabs>
        <w:tab w:val="center" w:pos="4153"/>
        <w:tab w:val="right" w:pos="8306"/>
      </w:tabs>
    </w:pPr>
  </w:style>
  <w:style w:type="character" w:customStyle="1" w:styleId="FooterChar">
    <w:name w:val="Footer Char"/>
    <w:basedOn w:val="DefaultParagraphFont"/>
    <w:link w:val="Footer"/>
    <w:rsid w:val="003047F5"/>
    <w:rPr>
      <w:rFonts w:eastAsia="Times New Roman" w:cs="Times New Roman"/>
      <w:szCs w:val="24"/>
      <w:lang w:eastAsia="ru-RU"/>
    </w:rPr>
  </w:style>
  <w:style w:type="character" w:styleId="CommentReference">
    <w:name w:val="annotation reference"/>
    <w:basedOn w:val="DefaultParagraphFont"/>
    <w:uiPriority w:val="99"/>
    <w:semiHidden/>
    <w:unhideWhenUsed/>
    <w:rsid w:val="00A6596A"/>
    <w:rPr>
      <w:sz w:val="16"/>
      <w:szCs w:val="16"/>
    </w:rPr>
  </w:style>
  <w:style w:type="paragraph" w:styleId="CommentText">
    <w:name w:val="annotation text"/>
    <w:basedOn w:val="Normal"/>
    <w:link w:val="CommentTextChar"/>
    <w:uiPriority w:val="99"/>
    <w:semiHidden/>
    <w:unhideWhenUsed/>
    <w:rsid w:val="00A6596A"/>
    <w:rPr>
      <w:sz w:val="20"/>
      <w:szCs w:val="20"/>
    </w:rPr>
  </w:style>
  <w:style w:type="character" w:customStyle="1" w:styleId="CommentTextChar">
    <w:name w:val="Comment Text Char"/>
    <w:basedOn w:val="DefaultParagraphFont"/>
    <w:link w:val="CommentText"/>
    <w:uiPriority w:val="99"/>
    <w:semiHidden/>
    <w:rsid w:val="00A6596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6596A"/>
    <w:rPr>
      <w:b/>
      <w:bCs/>
    </w:rPr>
  </w:style>
  <w:style w:type="character" w:customStyle="1" w:styleId="CommentSubjectChar">
    <w:name w:val="Comment Subject Char"/>
    <w:basedOn w:val="CommentTextChar"/>
    <w:link w:val="CommentSubject"/>
    <w:uiPriority w:val="99"/>
    <w:semiHidden/>
    <w:rsid w:val="00A6596A"/>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A65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96A"/>
    <w:rPr>
      <w:rFonts w:ascii="Segoe UI" w:eastAsia="Times New Roman" w:hAnsi="Segoe UI" w:cs="Segoe UI"/>
      <w:sz w:val="18"/>
      <w:szCs w:val="18"/>
      <w:lang w:eastAsia="ru-RU"/>
    </w:rPr>
  </w:style>
  <w:style w:type="character" w:styleId="PageNumber">
    <w:name w:val="page number"/>
    <w:basedOn w:val="DefaultParagraphFont"/>
    <w:rsid w:val="00F43FAD"/>
  </w:style>
  <w:style w:type="paragraph" w:customStyle="1" w:styleId="ATpamatteksts">
    <w:name w:val="AT pamatteksts"/>
    <w:basedOn w:val="BodyText2"/>
    <w:link w:val="ATpamattekstsChar"/>
    <w:qFormat/>
    <w:rsid w:val="00BB750C"/>
    <w:pPr>
      <w:spacing w:after="0" w:line="276" w:lineRule="auto"/>
      <w:ind w:firstLine="567"/>
      <w:jc w:val="both"/>
    </w:pPr>
    <w:rPr>
      <w:lang w:val="lv-LV"/>
    </w:rPr>
  </w:style>
  <w:style w:type="character" w:customStyle="1" w:styleId="ATpamattekstsChar">
    <w:name w:val="AT pamatteksts Char"/>
    <w:basedOn w:val="BodyText2Char"/>
    <w:link w:val="ATpamatteksts"/>
    <w:rsid w:val="00BB750C"/>
    <w:rPr>
      <w:rFonts w:eastAsia="Times New Roman" w:cs="Times New Roman"/>
      <w:szCs w:val="24"/>
      <w:lang w:val="x-none" w:eastAsia="ru-RU"/>
    </w:rPr>
  </w:style>
  <w:style w:type="paragraph" w:customStyle="1" w:styleId="ATvirsraksts">
    <w:name w:val="AT virsraksts"/>
    <w:basedOn w:val="Normal"/>
    <w:next w:val="ATpamatteksts"/>
    <w:link w:val="ATvirsrakstsChar"/>
    <w:qFormat/>
    <w:rsid w:val="00006BA2"/>
    <w:pPr>
      <w:spacing w:line="276" w:lineRule="auto"/>
      <w:jc w:val="center"/>
      <w:outlineLvl w:val="0"/>
    </w:pPr>
    <w:rPr>
      <w:b/>
    </w:rPr>
  </w:style>
  <w:style w:type="character" w:customStyle="1" w:styleId="ATvirsrakstsChar">
    <w:name w:val="AT virsraksts Char"/>
    <w:basedOn w:val="DefaultParagraphFont"/>
    <w:link w:val="ATvirsraksts"/>
    <w:rsid w:val="00006BA2"/>
    <w:rPr>
      <w:rFonts w:eastAsia="Times New Roman" w:cs="Times New Roman"/>
      <w:b/>
      <w:szCs w:val="24"/>
      <w:lang w:eastAsia="ru-RU"/>
    </w:rPr>
  </w:style>
  <w:style w:type="table" w:styleId="TableGrid">
    <w:name w:val="Table Grid"/>
    <w:basedOn w:val="TableNormal"/>
    <w:uiPriority w:val="39"/>
    <w:rsid w:val="001D6DA5"/>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2">
    <w:name w:val="tv2132"/>
    <w:basedOn w:val="Normal"/>
    <w:rsid w:val="002E6CC8"/>
    <w:pPr>
      <w:spacing w:line="360" w:lineRule="auto"/>
      <w:ind w:firstLine="300"/>
    </w:pPr>
    <w:rPr>
      <w:color w:val="414142"/>
      <w:sz w:val="20"/>
      <w:szCs w:val="20"/>
      <w:lang w:val="en-US" w:eastAsia="en-US"/>
    </w:rPr>
  </w:style>
  <w:style w:type="table" w:customStyle="1" w:styleId="TableGrid1">
    <w:name w:val="Table Grid1"/>
    <w:basedOn w:val="TableNormal"/>
    <w:next w:val="TableGrid"/>
    <w:uiPriority w:val="39"/>
    <w:rsid w:val="00481ADE"/>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163DE1"/>
    <w:rPr>
      <w:i/>
      <w:iCs/>
    </w:rPr>
  </w:style>
  <w:style w:type="paragraph" w:customStyle="1" w:styleId="Normal1">
    <w:name w:val="Normal1"/>
    <w:basedOn w:val="Normal"/>
    <w:rsid w:val="00145219"/>
    <w:pPr>
      <w:spacing w:before="100" w:beforeAutospacing="1" w:after="100" w:afterAutospacing="1"/>
    </w:pPr>
    <w:rPr>
      <w:lang w:val="en-US" w:eastAsia="en-US"/>
    </w:rPr>
  </w:style>
  <w:style w:type="character" w:styleId="Hyperlink">
    <w:name w:val="Hyperlink"/>
    <w:basedOn w:val="DefaultParagraphFont"/>
    <w:uiPriority w:val="99"/>
    <w:unhideWhenUsed/>
    <w:rsid w:val="00017D96"/>
    <w:rPr>
      <w:color w:val="0000FF"/>
      <w:u w:val="single"/>
    </w:rPr>
  </w:style>
  <w:style w:type="paragraph" w:customStyle="1" w:styleId="Default">
    <w:name w:val="Default"/>
    <w:rsid w:val="00CA142A"/>
    <w:pPr>
      <w:autoSpaceDE w:val="0"/>
      <w:autoSpaceDN w:val="0"/>
      <w:adjustRightInd w:val="0"/>
      <w:spacing w:after="0" w:line="240" w:lineRule="auto"/>
    </w:pPr>
    <w:rPr>
      <w:rFonts w:cs="Times New Roman"/>
      <w:color w:val="000000"/>
      <w:szCs w:val="24"/>
    </w:rPr>
  </w:style>
  <w:style w:type="paragraph" w:customStyle="1" w:styleId="tv213">
    <w:name w:val="tv213"/>
    <w:basedOn w:val="Normal"/>
    <w:rsid w:val="0019390B"/>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657367">
      <w:bodyDiv w:val="1"/>
      <w:marLeft w:val="0"/>
      <w:marRight w:val="0"/>
      <w:marTop w:val="0"/>
      <w:marBottom w:val="0"/>
      <w:divBdr>
        <w:top w:val="none" w:sz="0" w:space="0" w:color="auto"/>
        <w:left w:val="none" w:sz="0" w:space="0" w:color="auto"/>
        <w:bottom w:val="none" w:sz="0" w:space="0" w:color="auto"/>
        <w:right w:val="none" w:sz="0" w:space="0" w:color="auto"/>
      </w:divBdr>
    </w:div>
    <w:div w:id="261182626">
      <w:bodyDiv w:val="1"/>
      <w:marLeft w:val="0"/>
      <w:marRight w:val="0"/>
      <w:marTop w:val="0"/>
      <w:marBottom w:val="0"/>
      <w:divBdr>
        <w:top w:val="none" w:sz="0" w:space="0" w:color="auto"/>
        <w:left w:val="none" w:sz="0" w:space="0" w:color="auto"/>
        <w:bottom w:val="none" w:sz="0" w:space="0" w:color="auto"/>
        <w:right w:val="none" w:sz="0" w:space="0" w:color="auto"/>
      </w:divBdr>
      <w:divsChild>
        <w:div w:id="489713766">
          <w:marLeft w:val="0"/>
          <w:marRight w:val="0"/>
          <w:marTop w:val="0"/>
          <w:marBottom w:val="0"/>
          <w:divBdr>
            <w:top w:val="none" w:sz="0" w:space="0" w:color="auto"/>
            <w:left w:val="none" w:sz="0" w:space="0" w:color="auto"/>
            <w:bottom w:val="none" w:sz="0" w:space="0" w:color="auto"/>
            <w:right w:val="none" w:sz="0" w:space="0" w:color="auto"/>
          </w:divBdr>
          <w:divsChild>
            <w:div w:id="1004164893">
              <w:marLeft w:val="0"/>
              <w:marRight w:val="0"/>
              <w:marTop w:val="0"/>
              <w:marBottom w:val="0"/>
              <w:divBdr>
                <w:top w:val="none" w:sz="0" w:space="0" w:color="auto"/>
                <w:left w:val="none" w:sz="0" w:space="0" w:color="auto"/>
                <w:bottom w:val="none" w:sz="0" w:space="0" w:color="auto"/>
                <w:right w:val="none" w:sz="0" w:space="0" w:color="auto"/>
              </w:divBdr>
              <w:divsChild>
                <w:div w:id="1939285710">
                  <w:marLeft w:val="0"/>
                  <w:marRight w:val="0"/>
                  <w:marTop w:val="0"/>
                  <w:marBottom w:val="0"/>
                  <w:divBdr>
                    <w:top w:val="none" w:sz="0" w:space="0" w:color="auto"/>
                    <w:left w:val="none" w:sz="0" w:space="0" w:color="auto"/>
                    <w:bottom w:val="none" w:sz="0" w:space="0" w:color="auto"/>
                    <w:right w:val="none" w:sz="0" w:space="0" w:color="auto"/>
                  </w:divBdr>
                  <w:divsChild>
                    <w:div w:id="1604992337">
                      <w:marLeft w:val="0"/>
                      <w:marRight w:val="0"/>
                      <w:marTop w:val="0"/>
                      <w:marBottom w:val="0"/>
                      <w:divBdr>
                        <w:top w:val="none" w:sz="0" w:space="0" w:color="auto"/>
                        <w:left w:val="none" w:sz="0" w:space="0" w:color="auto"/>
                        <w:bottom w:val="none" w:sz="0" w:space="0" w:color="auto"/>
                        <w:right w:val="none" w:sz="0" w:space="0" w:color="auto"/>
                      </w:divBdr>
                      <w:divsChild>
                        <w:div w:id="785470453">
                          <w:marLeft w:val="0"/>
                          <w:marRight w:val="0"/>
                          <w:marTop w:val="0"/>
                          <w:marBottom w:val="0"/>
                          <w:divBdr>
                            <w:top w:val="none" w:sz="0" w:space="0" w:color="auto"/>
                            <w:left w:val="none" w:sz="0" w:space="0" w:color="auto"/>
                            <w:bottom w:val="none" w:sz="0" w:space="0" w:color="auto"/>
                            <w:right w:val="none" w:sz="0" w:space="0" w:color="auto"/>
                          </w:divBdr>
                          <w:divsChild>
                            <w:div w:id="208544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0591519">
      <w:bodyDiv w:val="1"/>
      <w:marLeft w:val="0"/>
      <w:marRight w:val="0"/>
      <w:marTop w:val="0"/>
      <w:marBottom w:val="0"/>
      <w:divBdr>
        <w:top w:val="none" w:sz="0" w:space="0" w:color="auto"/>
        <w:left w:val="none" w:sz="0" w:space="0" w:color="auto"/>
        <w:bottom w:val="none" w:sz="0" w:space="0" w:color="auto"/>
        <w:right w:val="none" w:sz="0" w:space="0" w:color="auto"/>
      </w:divBdr>
    </w:div>
    <w:div w:id="1084373357">
      <w:bodyDiv w:val="1"/>
      <w:marLeft w:val="0"/>
      <w:marRight w:val="0"/>
      <w:marTop w:val="0"/>
      <w:marBottom w:val="0"/>
      <w:divBdr>
        <w:top w:val="none" w:sz="0" w:space="0" w:color="auto"/>
        <w:left w:val="none" w:sz="0" w:space="0" w:color="auto"/>
        <w:bottom w:val="none" w:sz="0" w:space="0" w:color="auto"/>
        <w:right w:val="none" w:sz="0" w:space="0" w:color="auto"/>
      </w:divBdr>
    </w:div>
    <w:div w:id="1988900362">
      <w:bodyDiv w:val="1"/>
      <w:marLeft w:val="0"/>
      <w:marRight w:val="0"/>
      <w:marTop w:val="0"/>
      <w:marBottom w:val="0"/>
      <w:divBdr>
        <w:top w:val="none" w:sz="0" w:space="0" w:color="auto"/>
        <w:left w:val="none" w:sz="0" w:space="0" w:color="auto"/>
        <w:bottom w:val="none" w:sz="0" w:space="0" w:color="auto"/>
        <w:right w:val="none" w:sz="0" w:space="0" w:color="auto"/>
      </w:divBdr>
    </w:div>
    <w:div w:id="2096588599">
      <w:bodyDiv w:val="1"/>
      <w:marLeft w:val="0"/>
      <w:marRight w:val="0"/>
      <w:marTop w:val="0"/>
      <w:marBottom w:val="0"/>
      <w:divBdr>
        <w:top w:val="none" w:sz="0" w:space="0" w:color="auto"/>
        <w:left w:val="none" w:sz="0" w:space="0" w:color="auto"/>
        <w:bottom w:val="none" w:sz="0" w:space="0" w:color="auto"/>
        <w:right w:val="none" w:sz="0" w:space="0" w:color="auto"/>
      </w:divBdr>
      <w:divsChild>
        <w:div w:id="208818932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22:0412.A420194420.11.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21A063-47D9-4926-B3F4-B3F0ADBAE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7115</Words>
  <Characters>4056</Characters>
  <Application>Microsoft Office Word</Application>
  <DocSecurity>0</DocSecurity>
  <Lines>33</Lines>
  <Paragraphs>22</Paragraphs>
  <ScaleCrop>false</ScaleCrop>
  <Company/>
  <LinksUpToDate>false</LinksUpToDate>
  <CharactersWithSpaces>11149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2022-12-22T11:43:00Z</dcterms:created>
  <dcterms:modified xsi:type="dcterms:W3CDTF">2022-12-22T11:43:00Z</dcterms:modified>
</cp:coreProperties>
</file>