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7DA9" w14:textId="77777777" w:rsidR="000D1726" w:rsidRPr="003F32A2" w:rsidRDefault="000D1726" w:rsidP="000D1726">
      <w:pPr>
        <w:spacing w:line="276" w:lineRule="auto"/>
        <w:jc w:val="both"/>
        <w:rPr>
          <w:rFonts w:ascii="Times New Roman" w:hAnsi="Times New Roman"/>
          <w:b/>
          <w:bCs/>
          <w:szCs w:val="24"/>
          <w:lang w:eastAsia="zh-CN"/>
        </w:rPr>
      </w:pPr>
      <w:r w:rsidRPr="003F32A2">
        <w:rPr>
          <w:rFonts w:ascii="Times New Roman" w:hAnsi="Times New Roman"/>
          <w:b/>
          <w:bCs/>
          <w:szCs w:val="24"/>
        </w:rPr>
        <w:t>Atkarīgās sabiedrības kreditora prasības tiesības piedzīt zaudējumus no valdošā uzņēmuma</w:t>
      </w:r>
    </w:p>
    <w:p w14:paraId="0AD19317" w14:textId="4909855C" w:rsidR="000D1726" w:rsidRPr="003F32A2" w:rsidRDefault="000D1726" w:rsidP="000D1726">
      <w:pPr>
        <w:spacing w:line="276" w:lineRule="auto"/>
        <w:jc w:val="both"/>
        <w:rPr>
          <w:rFonts w:ascii="Times New Roman" w:hAnsi="Times New Roman"/>
          <w:szCs w:val="24"/>
        </w:rPr>
      </w:pPr>
      <w:r w:rsidRPr="003F32A2">
        <w:rPr>
          <w:rFonts w:ascii="Times New Roman" w:hAnsi="Times New Roman"/>
          <w:szCs w:val="24"/>
        </w:rPr>
        <w:t xml:space="preserve">Pamatojoties uz Koncernu likuma </w:t>
      </w:r>
      <w:proofErr w:type="gramStart"/>
      <w:r w:rsidRPr="003F32A2">
        <w:rPr>
          <w:rFonts w:ascii="Times New Roman" w:hAnsi="Times New Roman"/>
          <w:szCs w:val="24"/>
        </w:rPr>
        <w:t>27.panta</w:t>
      </w:r>
      <w:proofErr w:type="gramEnd"/>
      <w:r w:rsidRPr="003F32A2">
        <w:rPr>
          <w:rFonts w:ascii="Times New Roman" w:hAnsi="Times New Roman"/>
          <w:szCs w:val="24"/>
        </w:rPr>
        <w:t xml:space="preserve"> piekto daļu, atkarīgās sabiedrības kreditors ir tiesīgs celt prasību pret valdošo uzņēmumu par zaudējumu atlīdzību piedziņu par labu sev.</w:t>
      </w:r>
    </w:p>
    <w:p w14:paraId="32C43B25" w14:textId="5F5DD7D6" w:rsidR="008045A9" w:rsidRDefault="008045A9" w:rsidP="000D1726">
      <w:pPr>
        <w:spacing w:line="276" w:lineRule="auto"/>
        <w:rPr>
          <w:rFonts w:ascii="Times New Roman" w:hAnsi="Times New Roman"/>
          <w:szCs w:val="24"/>
        </w:rPr>
      </w:pPr>
    </w:p>
    <w:p w14:paraId="74F80C0E" w14:textId="77777777" w:rsidR="000D1726" w:rsidRPr="003F32A2" w:rsidRDefault="000D1726" w:rsidP="000D1726">
      <w:pPr>
        <w:spacing w:line="276" w:lineRule="auto"/>
        <w:jc w:val="both"/>
        <w:rPr>
          <w:rFonts w:ascii="Times New Roman" w:hAnsi="Times New Roman"/>
          <w:b/>
          <w:bCs/>
          <w:szCs w:val="24"/>
        </w:rPr>
      </w:pPr>
      <w:r w:rsidRPr="003F32A2">
        <w:rPr>
          <w:rFonts w:ascii="Times New Roman" w:hAnsi="Times New Roman"/>
          <w:b/>
          <w:bCs/>
          <w:szCs w:val="24"/>
        </w:rPr>
        <w:t>Priekšnoteikumi valdošā uzņēmuma atbildībai par pamudinājumu atkarīgajai</w:t>
      </w:r>
      <w:proofErr w:type="gramStart"/>
      <w:r w:rsidRPr="003F32A2">
        <w:rPr>
          <w:rFonts w:ascii="Times New Roman" w:hAnsi="Times New Roman"/>
          <w:b/>
          <w:bCs/>
          <w:szCs w:val="24"/>
        </w:rPr>
        <w:t xml:space="preserve">  </w:t>
      </w:r>
      <w:proofErr w:type="gramEnd"/>
      <w:r w:rsidRPr="003F32A2">
        <w:rPr>
          <w:rFonts w:ascii="Times New Roman" w:hAnsi="Times New Roman"/>
          <w:b/>
          <w:bCs/>
          <w:szCs w:val="24"/>
        </w:rPr>
        <w:t>sabiedrībai noslēgt tai neizdevīgu darījumu</w:t>
      </w:r>
    </w:p>
    <w:p w14:paraId="2E2E1D96" w14:textId="3F93AD1F" w:rsidR="000D1726" w:rsidRDefault="000D1726" w:rsidP="000D1726">
      <w:pPr>
        <w:spacing w:line="276" w:lineRule="auto"/>
        <w:jc w:val="both"/>
        <w:rPr>
          <w:rFonts w:ascii="Times New Roman" w:hAnsi="Times New Roman"/>
          <w:szCs w:val="24"/>
        </w:rPr>
      </w:pPr>
      <w:r w:rsidRPr="003F32A2">
        <w:rPr>
          <w:rFonts w:ascii="Times New Roman" w:hAnsi="Times New Roman"/>
          <w:szCs w:val="24"/>
        </w:rPr>
        <w:t xml:space="preserve">Zaudējumu piedziņas pamatu no valdošā uzņēmuma veido </w:t>
      </w:r>
      <w:r w:rsidRPr="003F32A2">
        <w:rPr>
          <w:rFonts w:ascii="Times New Roman" w:hAnsi="Times New Roman"/>
          <w:color w:val="000000" w:themeColor="text1"/>
          <w:szCs w:val="24"/>
        </w:rPr>
        <w:t>jebkurš valdošā uzņēmuma</w:t>
      </w:r>
      <w:proofErr w:type="gramStart"/>
      <w:r w:rsidRPr="003F32A2">
        <w:rPr>
          <w:rFonts w:ascii="Times New Roman" w:hAnsi="Times New Roman"/>
          <w:color w:val="000000" w:themeColor="text1"/>
          <w:szCs w:val="24"/>
        </w:rPr>
        <w:t xml:space="preserve">  </w:t>
      </w:r>
      <w:proofErr w:type="gramEnd"/>
      <w:r w:rsidRPr="003F32A2">
        <w:rPr>
          <w:rFonts w:ascii="Times New Roman" w:hAnsi="Times New Roman"/>
          <w:color w:val="000000" w:themeColor="text1"/>
          <w:szCs w:val="24"/>
        </w:rPr>
        <w:t>pamudinājums atkarīgajai sabiedrībai noslēgt tai neizdevīgu dar</w:t>
      </w:r>
      <w:r w:rsidRPr="003F32A2">
        <w:rPr>
          <w:rFonts w:ascii="Times New Roman" w:hAnsi="Times New Roman"/>
          <w:szCs w:val="24"/>
        </w:rPr>
        <w:t>ījumu vai veikt citu neizdevīgu pasākumu. Strīda gadījumā prasītājam jānorāda tiesai uz iespējamo neizdevīgo darījumu un zaudējumu nodarīšanas faktu, bet tieši valdošajam uzņēmumam (tā likumiskajiem pārstāvjiem) jāpierāda darījuma saimnieciskā pamatotība.</w:t>
      </w:r>
    </w:p>
    <w:p w14:paraId="1F65479E" w14:textId="77777777" w:rsidR="000D1726" w:rsidRPr="00F60365" w:rsidRDefault="000D1726" w:rsidP="000D1726">
      <w:pPr>
        <w:spacing w:line="276" w:lineRule="auto"/>
        <w:jc w:val="both"/>
        <w:rPr>
          <w:rFonts w:ascii="Times New Roman" w:hAnsi="Times New Roman"/>
          <w:szCs w:val="24"/>
        </w:rPr>
      </w:pPr>
    </w:p>
    <w:p w14:paraId="4C53DF38" w14:textId="77777777" w:rsidR="00F60365" w:rsidRPr="0070055C" w:rsidRDefault="003D3F02" w:rsidP="002E304F">
      <w:pPr>
        <w:spacing w:line="276" w:lineRule="auto"/>
        <w:jc w:val="center"/>
        <w:rPr>
          <w:rFonts w:ascii="Times New Roman" w:hAnsi="Times New Roman"/>
          <w:b/>
          <w:szCs w:val="24"/>
          <w:lang w:eastAsia="ru-RU"/>
        </w:rPr>
      </w:pPr>
      <w:r w:rsidRPr="0070055C">
        <w:rPr>
          <w:rFonts w:ascii="Times New Roman" w:hAnsi="Times New Roman"/>
          <w:b/>
          <w:szCs w:val="24"/>
          <w:lang w:eastAsia="ru-RU"/>
        </w:rPr>
        <w:t>Latvijas Republikas Senāt</w:t>
      </w:r>
      <w:r w:rsidR="00F60365" w:rsidRPr="0070055C">
        <w:rPr>
          <w:rFonts w:ascii="Times New Roman" w:hAnsi="Times New Roman"/>
          <w:b/>
          <w:szCs w:val="24"/>
          <w:lang w:eastAsia="ru-RU"/>
        </w:rPr>
        <w:t>a</w:t>
      </w:r>
    </w:p>
    <w:p w14:paraId="23EE6EBC" w14:textId="77777777" w:rsidR="00F60365" w:rsidRPr="0070055C" w:rsidRDefault="00F60365" w:rsidP="002E304F">
      <w:pPr>
        <w:spacing w:line="276" w:lineRule="auto"/>
        <w:jc w:val="center"/>
        <w:rPr>
          <w:rFonts w:ascii="Times New Roman" w:hAnsi="Times New Roman"/>
          <w:b/>
          <w:szCs w:val="24"/>
          <w:lang w:eastAsia="ru-RU"/>
        </w:rPr>
      </w:pPr>
      <w:r w:rsidRPr="0070055C">
        <w:rPr>
          <w:rFonts w:ascii="Times New Roman" w:hAnsi="Times New Roman"/>
          <w:b/>
          <w:szCs w:val="24"/>
          <w:lang w:eastAsia="ru-RU"/>
        </w:rPr>
        <w:t>Civillietu departamenta</w:t>
      </w:r>
    </w:p>
    <w:p w14:paraId="060830A9" w14:textId="57E1E13F" w:rsidR="003D3F02" w:rsidRPr="0070055C" w:rsidRDefault="00F60365" w:rsidP="002E304F">
      <w:pPr>
        <w:spacing w:line="276" w:lineRule="auto"/>
        <w:jc w:val="center"/>
        <w:rPr>
          <w:rFonts w:ascii="Times New Roman" w:hAnsi="Times New Roman"/>
          <w:b/>
          <w:szCs w:val="24"/>
          <w:lang w:eastAsia="ru-RU"/>
        </w:rPr>
      </w:pPr>
      <w:proofErr w:type="gramStart"/>
      <w:r w:rsidRPr="0070055C">
        <w:rPr>
          <w:rFonts w:ascii="Times New Roman" w:hAnsi="Times New Roman"/>
          <w:b/>
          <w:szCs w:val="24"/>
          <w:lang w:eastAsia="ru-RU"/>
        </w:rPr>
        <w:t>2022.gada</w:t>
      </w:r>
      <w:proofErr w:type="gramEnd"/>
      <w:r w:rsidRPr="0070055C">
        <w:rPr>
          <w:rFonts w:ascii="Times New Roman" w:hAnsi="Times New Roman"/>
          <w:b/>
          <w:szCs w:val="24"/>
          <w:lang w:eastAsia="ru-RU"/>
        </w:rPr>
        <w:t xml:space="preserve"> 31.maija</w:t>
      </w:r>
    </w:p>
    <w:p w14:paraId="033F753A" w14:textId="2973E881" w:rsidR="0008120E" w:rsidRPr="0070055C" w:rsidRDefault="0008120E" w:rsidP="002E304F">
      <w:pPr>
        <w:shd w:val="clear" w:color="auto" w:fill="FFFFFF"/>
        <w:spacing w:line="276" w:lineRule="auto"/>
        <w:jc w:val="center"/>
        <w:rPr>
          <w:rFonts w:ascii="Times New Roman" w:hAnsi="Times New Roman"/>
          <w:b/>
          <w:color w:val="000000"/>
          <w:spacing w:val="30"/>
          <w:szCs w:val="24"/>
        </w:rPr>
      </w:pPr>
      <w:r w:rsidRPr="0070055C">
        <w:rPr>
          <w:rFonts w:ascii="Times New Roman" w:hAnsi="Times New Roman"/>
          <w:b/>
          <w:color w:val="000000"/>
          <w:spacing w:val="30"/>
          <w:szCs w:val="24"/>
        </w:rPr>
        <w:t>SPRIEDUMS</w:t>
      </w:r>
      <w:r w:rsidR="00107867" w:rsidRPr="0070055C">
        <w:rPr>
          <w:rStyle w:val="FootnoteReference"/>
          <w:rFonts w:ascii="Times New Roman" w:hAnsi="Times New Roman"/>
          <w:b/>
          <w:color w:val="000000"/>
          <w:spacing w:val="30"/>
          <w:szCs w:val="24"/>
        </w:rPr>
        <w:footnoteReference w:id="1"/>
      </w:r>
    </w:p>
    <w:p w14:paraId="183502DB" w14:textId="5099443E" w:rsidR="00F60365" w:rsidRPr="0070055C" w:rsidRDefault="00F60365" w:rsidP="002E304F">
      <w:pPr>
        <w:spacing w:line="276" w:lineRule="auto"/>
        <w:jc w:val="center"/>
        <w:rPr>
          <w:rFonts w:ascii="Times New Roman" w:hAnsi="Times New Roman"/>
          <w:b/>
          <w:bCs/>
          <w:szCs w:val="24"/>
        </w:rPr>
      </w:pPr>
      <w:r w:rsidRPr="0070055C">
        <w:rPr>
          <w:rFonts w:ascii="Times New Roman" w:hAnsi="Times New Roman"/>
          <w:b/>
          <w:bCs/>
          <w:szCs w:val="24"/>
        </w:rPr>
        <w:t>Lieta Nr. C28208416, SKC-44/2022</w:t>
      </w:r>
    </w:p>
    <w:p w14:paraId="22DBD538" w14:textId="6AA48ABD" w:rsidR="00F60365" w:rsidRPr="0070055C" w:rsidRDefault="00730D8F" w:rsidP="002E304F">
      <w:pPr>
        <w:spacing w:line="276" w:lineRule="auto"/>
        <w:jc w:val="center"/>
        <w:rPr>
          <w:rFonts w:ascii="Times New Roman" w:hAnsi="Times New Roman"/>
          <w:b/>
          <w:bCs/>
          <w:szCs w:val="24"/>
        </w:rPr>
      </w:pPr>
      <w:hyperlink r:id="rId8" w:history="1">
        <w:r w:rsidR="00F60365" w:rsidRPr="0070055C">
          <w:rPr>
            <w:rStyle w:val="Hyperlink"/>
            <w:rFonts w:ascii="Times New Roman" w:hAnsi="Times New Roman"/>
            <w:szCs w:val="24"/>
            <w:shd w:val="clear" w:color="auto" w:fill="FFFFFF"/>
          </w:rPr>
          <w:t>ECLI:LV:AT:2022:0531.C28208416.28.S</w:t>
        </w:r>
      </w:hyperlink>
    </w:p>
    <w:p w14:paraId="4EBF6B5F" w14:textId="77777777" w:rsidR="00053253" w:rsidRPr="0070055C" w:rsidRDefault="00053253" w:rsidP="002E304F">
      <w:pPr>
        <w:pStyle w:val="NoSpacing"/>
        <w:spacing w:line="276" w:lineRule="auto"/>
        <w:jc w:val="both"/>
        <w:rPr>
          <w:rFonts w:ascii="Times New Roman" w:hAnsi="Times New Roman"/>
          <w:szCs w:val="24"/>
        </w:rPr>
      </w:pPr>
    </w:p>
    <w:p w14:paraId="2086F880" w14:textId="77777777" w:rsidR="004B24C0" w:rsidRPr="0070055C" w:rsidRDefault="004B24C0" w:rsidP="00F60365">
      <w:pPr>
        <w:autoSpaceDE w:val="0"/>
        <w:autoSpaceDN w:val="0"/>
        <w:adjustRightInd w:val="0"/>
        <w:spacing w:line="276" w:lineRule="auto"/>
        <w:rPr>
          <w:rFonts w:ascii="Times New Roman" w:eastAsiaTheme="minorHAnsi" w:hAnsi="Times New Roman"/>
          <w:szCs w:val="24"/>
          <w:lang w:eastAsia="en-US"/>
        </w:rPr>
      </w:pPr>
      <w:r w:rsidRPr="0070055C">
        <w:rPr>
          <w:rFonts w:ascii="Times New Roman" w:eastAsiaTheme="minorHAnsi" w:hAnsi="Times New Roman"/>
          <w:szCs w:val="24"/>
          <w:lang w:eastAsia="en-US"/>
        </w:rPr>
        <w:t>Senāts šādā sastāvā:</w:t>
      </w:r>
    </w:p>
    <w:p w14:paraId="74F809EF" w14:textId="2BC3D5B8" w:rsidR="004B24C0" w:rsidRPr="0070055C" w:rsidRDefault="00A74276" w:rsidP="00F60365">
      <w:pPr>
        <w:autoSpaceDE w:val="0"/>
        <w:autoSpaceDN w:val="0"/>
        <w:adjustRightInd w:val="0"/>
        <w:spacing w:line="276" w:lineRule="auto"/>
        <w:ind w:firstLine="709"/>
        <w:rPr>
          <w:rFonts w:ascii="Times New Roman" w:eastAsiaTheme="minorHAnsi" w:hAnsi="Times New Roman"/>
          <w:szCs w:val="24"/>
          <w:lang w:eastAsia="en-US"/>
        </w:rPr>
      </w:pPr>
      <w:r w:rsidRPr="0070055C">
        <w:rPr>
          <w:rFonts w:ascii="Times New Roman" w:eastAsiaTheme="minorHAnsi" w:hAnsi="Times New Roman"/>
          <w:szCs w:val="24"/>
          <w:lang w:eastAsia="en-US"/>
        </w:rPr>
        <w:t>s</w:t>
      </w:r>
      <w:r w:rsidR="004B24C0" w:rsidRPr="0070055C">
        <w:rPr>
          <w:rFonts w:ascii="Times New Roman" w:eastAsiaTheme="minorHAnsi" w:hAnsi="Times New Roman"/>
          <w:szCs w:val="24"/>
          <w:lang w:eastAsia="en-US"/>
        </w:rPr>
        <w:t>enator</w:t>
      </w:r>
      <w:r w:rsidR="00FA63AA" w:rsidRPr="0070055C">
        <w:rPr>
          <w:rFonts w:ascii="Times New Roman" w:eastAsiaTheme="minorHAnsi" w:hAnsi="Times New Roman"/>
          <w:szCs w:val="24"/>
          <w:lang w:eastAsia="en-US"/>
        </w:rPr>
        <w:t>s</w:t>
      </w:r>
      <w:r w:rsidRPr="0070055C">
        <w:rPr>
          <w:rFonts w:ascii="Times New Roman" w:eastAsiaTheme="minorHAnsi" w:hAnsi="Times New Roman"/>
          <w:szCs w:val="24"/>
          <w:lang w:eastAsia="en-US"/>
        </w:rPr>
        <w:t xml:space="preserve"> referents Kaspars Balodis</w:t>
      </w:r>
      <w:r w:rsidR="004B24C0" w:rsidRPr="0070055C">
        <w:rPr>
          <w:rFonts w:ascii="Times New Roman" w:eastAsiaTheme="minorHAnsi" w:hAnsi="Times New Roman"/>
          <w:szCs w:val="24"/>
          <w:lang w:eastAsia="en-US"/>
        </w:rPr>
        <w:t>,</w:t>
      </w:r>
    </w:p>
    <w:p w14:paraId="7EA5F33F" w14:textId="18B99588" w:rsidR="00BD0463" w:rsidRPr="0070055C" w:rsidRDefault="00A74276" w:rsidP="00F60365">
      <w:pPr>
        <w:autoSpaceDE w:val="0"/>
        <w:autoSpaceDN w:val="0"/>
        <w:adjustRightInd w:val="0"/>
        <w:spacing w:line="276" w:lineRule="auto"/>
        <w:ind w:firstLine="709"/>
        <w:rPr>
          <w:rFonts w:ascii="Times New Roman" w:eastAsiaTheme="minorHAnsi" w:hAnsi="Times New Roman"/>
          <w:szCs w:val="24"/>
          <w:lang w:eastAsia="en-US"/>
        </w:rPr>
      </w:pPr>
      <w:r w:rsidRPr="0070055C">
        <w:rPr>
          <w:rFonts w:ascii="Times New Roman" w:eastAsiaTheme="minorHAnsi" w:hAnsi="Times New Roman"/>
          <w:szCs w:val="24"/>
          <w:lang w:eastAsia="en-US"/>
        </w:rPr>
        <w:t>s</w:t>
      </w:r>
      <w:r w:rsidR="00C673DC" w:rsidRPr="0070055C">
        <w:rPr>
          <w:rFonts w:ascii="Times New Roman" w:eastAsiaTheme="minorHAnsi" w:hAnsi="Times New Roman"/>
          <w:szCs w:val="24"/>
          <w:lang w:eastAsia="en-US"/>
        </w:rPr>
        <w:t>enator</w:t>
      </w:r>
      <w:r w:rsidR="00CC16FE" w:rsidRPr="0070055C">
        <w:rPr>
          <w:rFonts w:ascii="Times New Roman" w:eastAsiaTheme="minorHAnsi" w:hAnsi="Times New Roman"/>
          <w:szCs w:val="24"/>
          <w:lang w:eastAsia="en-US"/>
        </w:rPr>
        <w:t xml:space="preserve">s </w:t>
      </w:r>
      <w:r w:rsidR="008846C3" w:rsidRPr="0070055C">
        <w:rPr>
          <w:rFonts w:ascii="Times New Roman" w:eastAsiaTheme="minorHAnsi" w:hAnsi="Times New Roman"/>
          <w:szCs w:val="24"/>
          <w:lang w:eastAsia="en-US"/>
        </w:rPr>
        <w:t>Intars Bisters</w:t>
      </w:r>
      <w:r w:rsidR="00BD0463" w:rsidRPr="0070055C">
        <w:rPr>
          <w:rFonts w:ascii="Times New Roman" w:eastAsiaTheme="minorHAnsi" w:hAnsi="Times New Roman"/>
          <w:szCs w:val="24"/>
          <w:lang w:eastAsia="en-US"/>
        </w:rPr>
        <w:t>,</w:t>
      </w:r>
    </w:p>
    <w:p w14:paraId="64C8AA54" w14:textId="4A444421" w:rsidR="00BD0463" w:rsidRPr="0070055C" w:rsidRDefault="00BD0463" w:rsidP="00F60365">
      <w:pPr>
        <w:autoSpaceDE w:val="0"/>
        <w:autoSpaceDN w:val="0"/>
        <w:adjustRightInd w:val="0"/>
        <w:spacing w:line="276" w:lineRule="auto"/>
        <w:ind w:firstLine="709"/>
        <w:rPr>
          <w:rFonts w:ascii="Times New Roman" w:eastAsiaTheme="minorHAnsi" w:hAnsi="Times New Roman"/>
          <w:szCs w:val="24"/>
          <w:lang w:eastAsia="en-US"/>
        </w:rPr>
      </w:pPr>
      <w:r w:rsidRPr="0070055C">
        <w:rPr>
          <w:rFonts w:ascii="Times New Roman" w:eastAsiaTheme="minorHAnsi" w:hAnsi="Times New Roman"/>
          <w:szCs w:val="24"/>
          <w:lang w:eastAsia="en-US"/>
        </w:rPr>
        <w:t xml:space="preserve">senatore </w:t>
      </w:r>
      <w:r w:rsidR="008846C3" w:rsidRPr="0070055C">
        <w:rPr>
          <w:rFonts w:ascii="Times New Roman" w:eastAsiaTheme="minorHAnsi" w:hAnsi="Times New Roman"/>
          <w:szCs w:val="24"/>
          <w:lang w:eastAsia="en-US"/>
        </w:rPr>
        <w:t>Marika Senkāne</w:t>
      </w:r>
    </w:p>
    <w:p w14:paraId="59E0088B" w14:textId="77777777" w:rsidR="0008120E" w:rsidRPr="0070055C" w:rsidRDefault="0008120E" w:rsidP="00F60365">
      <w:pPr>
        <w:spacing w:line="276" w:lineRule="auto"/>
        <w:ind w:firstLine="568"/>
        <w:rPr>
          <w:rFonts w:ascii="Times New Roman" w:hAnsi="Times New Roman"/>
          <w:szCs w:val="24"/>
        </w:rPr>
      </w:pPr>
    </w:p>
    <w:p w14:paraId="02B4954A" w14:textId="2B7FB073" w:rsidR="004E487D" w:rsidRPr="0070055C" w:rsidRDefault="00053253"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izskatīja </w:t>
      </w:r>
      <w:r w:rsidR="0008120E" w:rsidRPr="0070055C">
        <w:rPr>
          <w:rFonts w:ascii="Times New Roman" w:hAnsi="Times New Roman"/>
          <w:szCs w:val="24"/>
        </w:rPr>
        <w:t>rakstvei</w:t>
      </w:r>
      <w:r w:rsidR="00667D3E" w:rsidRPr="0070055C">
        <w:rPr>
          <w:rFonts w:ascii="Times New Roman" w:hAnsi="Times New Roman"/>
          <w:szCs w:val="24"/>
        </w:rPr>
        <w:t xml:space="preserve">da procesā </w:t>
      </w:r>
      <w:r w:rsidR="00504BDB" w:rsidRPr="0070055C">
        <w:rPr>
          <w:rFonts w:ascii="Times New Roman" w:hAnsi="Times New Roman"/>
          <w:szCs w:val="24"/>
        </w:rPr>
        <w:t>SIA</w:t>
      </w:r>
      <w:proofErr w:type="gramStart"/>
      <w:r w:rsidR="00504BDB" w:rsidRPr="0070055C">
        <w:rPr>
          <w:rFonts w:ascii="Times New Roman" w:hAnsi="Times New Roman"/>
          <w:szCs w:val="24"/>
        </w:rPr>
        <w:t xml:space="preserve"> ,,</w:t>
      </w:r>
      <w:proofErr w:type="gramEnd"/>
      <w:r w:rsidR="00504BDB" w:rsidRPr="0070055C">
        <w:rPr>
          <w:rFonts w:ascii="Times New Roman" w:hAnsi="Times New Roman"/>
          <w:szCs w:val="24"/>
        </w:rPr>
        <w:t>EIROBŪVE LATVIJA”</w:t>
      </w:r>
      <w:r w:rsidR="00502444" w:rsidRPr="0070055C">
        <w:rPr>
          <w:rFonts w:ascii="Times New Roman" w:hAnsi="Times New Roman"/>
          <w:szCs w:val="24"/>
        </w:rPr>
        <w:t xml:space="preserve"> </w:t>
      </w:r>
      <w:r w:rsidR="00DE7683" w:rsidRPr="0070055C">
        <w:rPr>
          <w:rFonts w:ascii="Times New Roman" w:eastAsiaTheme="minorHAnsi" w:hAnsi="Times New Roman"/>
          <w:szCs w:val="24"/>
          <w:lang w:eastAsia="en-US"/>
        </w:rPr>
        <w:t>kasācijas sūdzīb</w:t>
      </w:r>
      <w:r w:rsidR="00D13DE4" w:rsidRPr="0070055C">
        <w:rPr>
          <w:rFonts w:ascii="Times New Roman" w:eastAsiaTheme="minorHAnsi" w:hAnsi="Times New Roman"/>
          <w:szCs w:val="24"/>
          <w:lang w:eastAsia="en-US"/>
        </w:rPr>
        <w:t xml:space="preserve">u par </w:t>
      </w:r>
      <w:r w:rsidR="00504BDB" w:rsidRPr="0070055C">
        <w:rPr>
          <w:rFonts w:ascii="Times New Roman" w:eastAsiaTheme="minorHAnsi" w:hAnsi="Times New Roman"/>
          <w:szCs w:val="24"/>
          <w:lang w:eastAsia="en-US"/>
        </w:rPr>
        <w:t>Rīga</w:t>
      </w:r>
      <w:r w:rsidR="00BD0463" w:rsidRPr="0070055C">
        <w:rPr>
          <w:rFonts w:ascii="Times New Roman" w:eastAsiaTheme="minorHAnsi" w:hAnsi="Times New Roman"/>
          <w:szCs w:val="24"/>
          <w:lang w:eastAsia="en-US"/>
        </w:rPr>
        <w:t>s</w:t>
      </w:r>
      <w:r w:rsidR="007A514C" w:rsidRPr="0070055C">
        <w:rPr>
          <w:rFonts w:ascii="Times New Roman" w:eastAsiaTheme="minorHAnsi" w:hAnsi="Times New Roman"/>
          <w:szCs w:val="24"/>
          <w:lang w:eastAsia="en-US"/>
        </w:rPr>
        <w:t xml:space="preserve"> </w:t>
      </w:r>
      <w:r w:rsidR="00F050EE" w:rsidRPr="0070055C">
        <w:rPr>
          <w:rFonts w:ascii="Times New Roman" w:eastAsiaTheme="minorHAnsi" w:hAnsi="Times New Roman"/>
          <w:szCs w:val="24"/>
          <w:lang w:eastAsia="en-US"/>
        </w:rPr>
        <w:t>apgabaltiesas</w:t>
      </w:r>
      <w:r w:rsidR="00DA45B8" w:rsidRPr="0070055C">
        <w:rPr>
          <w:rFonts w:ascii="Times New Roman" w:eastAsiaTheme="minorHAnsi" w:hAnsi="Times New Roman"/>
          <w:szCs w:val="24"/>
          <w:lang w:eastAsia="en-US"/>
        </w:rPr>
        <w:t xml:space="preserve"> Civillietu tiesas kolēģijas </w:t>
      </w:r>
      <w:r w:rsidR="00DE7683" w:rsidRPr="0070055C">
        <w:rPr>
          <w:rFonts w:ascii="Times New Roman" w:eastAsiaTheme="minorHAnsi" w:hAnsi="Times New Roman"/>
          <w:szCs w:val="24"/>
          <w:lang w:eastAsia="en-US"/>
        </w:rPr>
        <w:t>20</w:t>
      </w:r>
      <w:r w:rsidR="00ED13F1" w:rsidRPr="0070055C">
        <w:rPr>
          <w:rFonts w:ascii="Times New Roman" w:eastAsiaTheme="minorHAnsi" w:hAnsi="Times New Roman"/>
          <w:szCs w:val="24"/>
          <w:lang w:eastAsia="en-US"/>
        </w:rPr>
        <w:t>2</w:t>
      </w:r>
      <w:r w:rsidR="00504BDB" w:rsidRPr="0070055C">
        <w:rPr>
          <w:rFonts w:ascii="Times New Roman" w:eastAsiaTheme="minorHAnsi" w:hAnsi="Times New Roman"/>
          <w:szCs w:val="24"/>
          <w:lang w:eastAsia="en-US"/>
        </w:rPr>
        <w:t>0</w:t>
      </w:r>
      <w:r w:rsidR="00DE7683" w:rsidRPr="0070055C">
        <w:rPr>
          <w:rFonts w:ascii="Times New Roman" w:eastAsiaTheme="minorHAnsi" w:hAnsi="Times New Roman"/>
          <w:szCs w:val="24"/>
          <w:lang w:eastAsia="en-US"/>
        </w:rPr>
        <w:t>.</w:t>
      </w:r>
      <w:r w:rsidR="000C0D2B" w:rsidRPr="0070055C">
        <w:rPr>
          <w:rFonts w:ascii="Times New Roman" w:eastAsiaTheme="minorHAnsi" w:hAnsi="Times New Roman"/>
          <w:szCs w:val="24"/>
          <w:lang w:eastAsia="en-US"/>
        </w:rPr>
        <w:t xml:space="preserve"> </w:t>
      </w:r>
      <w:r w:rsidR="00DE7683" w:rsidRPr="0070055C">
        <w:rPr>
          <w:rFonts w:ascii="Times New Roman" w:eastAsiaTheme="minorHAnsi" w:hAnsi="Times New Roman"/>
          <w:szCs w:val="24"/>
          <w:lang w:eastAsia="en-US"/>
        </w:rPr>
        <w:t xml:space="preserve">gada </w:t>
      </w:r>
      <w:r w:rsidR="00BD0463" w:rsidRPr="0070055C">
        <w:rPr>
          <w:rFonts w:ascii="Times New Roman" w:eastAsiaTheme="minorHAnsi" w:hAnsi="Times New Roman"/>
          <w:szCs w:val="24"/>
          <w:lang w:eastAsia="en-US"/>
        </w:rPr>
        <w:t>2</w:t>
      </w:r>
      <w:r w:rsidR="00504BDB" w:rsidRPr="0070055C">
        <w:rPr>
          <w:rFonts w:ascii="Times New Roman" w:eastAsiaTheme="minorHAnsi" w:hAnsi="Times New Roman"/>
          <w:szCs w:val="24"/>
          <w:lang w:eastAsia="en-US"/>
        </w:rPr>
        <w:t>2</w:t>
      </w:r>
      <w:r w:rsidR="00BD0463" w:rsidRPr="0070055C">
        <w:rPr>
          <w:rFonts w:ascii="Times New Roman" w:eastAsiaTheme="minorHAnsi" w:hAnsi="Times New Roman"/>
          <w:szCs w:val="24"/>
          <w:lang w:eastAsia="en-US"/>
        </w:rPr>
        <w:t xml:space="preserve">. </w:t>
      </w:r>
      <w:r w:rsidR="00504BDB" w:rsidRPr="0070055C">
        <w:rPr>
          <w:rFonts w:ascii="Times New Roman" w:eastAsiaTheme="minorHAnsi" w:hAnsi="Times New Roman"/>
          <w:szCs w:val="24"/>
          <w:lang w:eastAsia="en-US"/>
        </w:rPr>
        <w:t>aprīļa</w:t>
      </w:r>
      <w:r w:rsidR="00B35C02" w:rsidRPr="0070055C">
        <w:rPr>
          <w:rFonts w:ascii="Times New Roman" w:eastAsiaTheme="minorHAnsi" w:hAnsi="Times New Roman"/>
          <w:szCs w:val="24"/>
          <w:lang w:eastAsia="en-US"/>
        </w:rPr>
        <w:t xml:space="preserve"> </w:t>
      </w:r>
      <w:r w:rsidR="00DE7683" w:rsidRPr="0070055C">
        <w:rPr>
          <w:rFonts w:ascii="Times New Roman" w:eastAsiaTheme="minorHAnsi" w:hAnsi="Times New Roman"/>
          <w:szCs w:val="24"/>
          <w:lang w:eastAsia="en-US"/>
        </w:rPr>
        <w:t>spriedumu</w:t>
      </w:r>
      <w:r w:rsidR="009F0CF8" w:rsidRPr="0070055C">
        <w:rPr>
          <w:rFonts w:ascii="Times New Roman" w:eastAsiaTheme="minorHAnsi" w:hAnsi="Times New Roman"/>
          <w:szCs w:val="24"/>
          <w:lang w:eastAsia="en-US"/>
        </w:rPr>
        <w:t xml:space="preserve"> </w:t>
      </w:r>
      <w:r w:rsidR="00C673DC" w:rsidRPr="0070055C">
        <w:rPr>
          <w:rFonts w:ascii="Times New Roman" w:eastAsiaTheme="minorHAnsi" w:hAnsi="Times New Roman"/>
          <w:szCs w:val="24"/>
          <w:lang w:eastAsia="en-US"/>
        </w:rPr>
        <w:t xml:space="preserve">civillietā </w:t>
      </w:r>
      <w:r w:rsidR="00504BDB" w:rsidRPr="0070055C">
        <w:rPr>
          <w:rFonts w:ascii="Times New Roman" w:eastAsiaTheme="minorHAnsi" w:hAnsi="Times New Roman"/>
          <w:szCs w:val="24"/>
          <w:lang w:eastAsia="en-US"/>
        </w:rPr>
        <w:t xml:space="preserve">SIA </w:t>
      </w:r>
      <w:r w:rsidR="00504BDB" w:rsidRPr="0070055C">
        <w:rPr>
          <w:rFonts w:ascii="Times New Roman" w:hAnsi="Times New Roman"/>
          <w:szCs w:val="24"/>
        </w:rPr>
        <w:t>,,EIROBŪVE LATVIJA”</w:t>
      </w:r>
      <w:r w:rsidR="007A514C" w:rsidRPr="0070055C">
        <w:rPr>
          <w:rFonts w:ascii="Times New Roman" w:eastAsiaTheme="minorHAnsi" w:hAnsi="Times New Roman"/>
          <w:szCs w:val="24"/>
          <w:lang w:eastAsia="en-US"/>
        </w:rPr>
        <w:t xml:space="preserve"> </w:t>
      </w:r>
      <w:r w:rsidR="00504BDB" w:rsidRPr="0070055C">
        <w:rPr>
          <w:rFonts w:ascii="Times New Roman" w:eastAsiaTheme="minorHAnsi" w:hAnsi="Times New Roman"/>
          <w:szCs w:val="24"/>
          <w:lang w:eastAsia="en-US"/>
        </w:rPr>
        <w:t xml:space="preserve">prasībā pret </w:t>
      </w:r>
      <w:r w:rsidR="00504BDB" w:rsidRPr="0070055C">
        <w:rPr>
          <w:rFonts w:ascii="Times New Roman" w:hAnsi="Times New Roman"/>
          <w:szCs w:val="24"/>
        </w:rPr>
        <w:t xml:space="preserve">SIA ,,VICTORIA BUILDING”, </w:t>
      </w:r>
      <w:r w:rsidR="00D85195" w:rsidRPr="0070055C">
        <w:rPr>
          <w:rFonts w:ascii="Times New Roman" w:hAnsi="Times New Roman"/>
          <w:szCs w:val="24"/>
        </w:rPr>
        <w:t>[pers. A]</w:t>
      </w:r>
      <w:r w:rsidR="00504BDB" w:rsidRPr="0070055C">
        <w:rPr>
          <w:rFonts w:ascii="Times New Roman" w:hAnsi="Times New Roman"/>
          <w:szCs w:val="24"/>
        </w:rPr>
        <w:t xml:space="preserve">, Britu Virdžīnu salās reģistrēto kompāniju ,,FINEGAN INVEST &amp; FINANCE, S.A.” un </w:t>
      </w:r>
      <w:r w:rsidR="007E7FE5" w:rsidRPr="0070055C">
        <w:rPr>
          <w:rFonts w:ascii="Times New Roman" w:hAnsi="Times New Roman"/>
          <w:szCs w:val="24"/>
        </w:rPr>
        <w:t xml:space="preserve">[pers. B] </w:t>
      </w:r>
      <w:r w:rsidR="00635726" w:rsidRPr="0070055C">
        <w:rPr>
          <w:rFonts w:ascii="Times New Roman" w:hAnsi="Times New Roman"/>
          <w:szCs w:val="24"/>
        </w:rPr>
        <w:t>(</w:t>
      </w:r>
      <w:r w:rsidR="007E7FE5" w:rsidRPr="0070055C">
        <w:rPr>
          <w:rFonts w:ascii="Times New Roman" w:hAnsi="Times New Roman"/>
          <w:i/>
          <w:iCs/>
          <w:szCs w:val="24"/>
        </w:rPr>
        <w:t>pers. B</w:t>
      </w:r>
      <w:r w:rsidR="00635726" w:rsidRPr="0070055C">
        <w:rPr>
          <w:rFonts w:ascii="Times New Roman" w:hAnsi="Times New Roman"/>
          <w:szCs w:val="24"/>
        </w:rPr>
        <w:t>)</w:t>
      </w:r>
      <w:r w:rsidR="00504BDB" w:rsidRPr="0070055C">
        <w:rPr>
          <w:rFonts w:ascii="Times New Roman" w:hAnsi="Times New Roman"/>
          <w:szCs w:val="24"/>
        </w:rPr>
        <w:t xml:space="preserve"> par parāda</w:t>
      </w:r>
      <w:r w:rsidR="007E0558" w:rsidRPr="0070055C">
        <w:rPr>
          <w:rFonts w:ascii="Times New Roman" w:hAnsi="Times New Roman"/>
          <w:szCs w:val="24"/>
        </w:rPr>
        <w:t xml:space="preserve"> solidāru</w:t>
      </w:r>
      <w:r w:rsidR="00504BDB" w:rsidRPr="0070055C">
        <w:rPr>
          <w:rFonts w:ascii="Times New Roman" w:hAnsi="Times New Roman"/>
          <w:szCs w:val="24"/>
        </w:rPr>
        <w:t xml:space="preserve"> piedziņu un </w:t>
      </w:r>
      <w:r w:rsidR="007E7FE5" w:rsidRPr="0070055C">
        <w:rPr>
          <w:rFonts w:ascii="Times New Roman" w:hAnsi="Times New Roman"/>
          <w:szCs w:val="24"/>
        </w:rPr>
        <w:t xml:space="preserve">[pers. B] </w:t>
      </w:r>
      <w:r w:rsidR="00504BDB" w:rsidRPr="0070055C">
        <w:rPr>
          <w:rFonts w:ascii="Times New Roman" w:hAnsi="Times New Roman"/>
          <w:szCs w:val="24"/>
        </w:rPr>
        <w:t xml:space="preserve">pretprasībā pret SIA ,,EIROBŪVE LATVIJA” par zaudējumu un līgumsoda piedziņu, SIA ,,VICTORIA BUILDING” </w:t>
      </w:r>
      <w:r w:rsidR="007E0558" w:rsidRPr="0070055C">
        <w:rPr>
          <w:rFonts w:ascii="Times New Roman" w:hAnsi="Times New Roman"/>
          <w:szCs w:val="24"/>
        </w:rPr>
        <w:t>pret</w:t>
      </w:r>
      <w:r w:rsidR="00504BDB" w:rsidRPr="0070055C">
        <w:rPr>
          <w:rFonts w:ascii="Times New Roman" w:hAnsi="Times New Roman"/>
          <w:szCs w:val="24"/>
        </w:rPr>
        <w:t>prasībā pret SIA ,,EIROBŪVE LATVIJA” par būvprojekta izpildu dokumentācijas atdošanu.</w:t>
      </w:r>
    </w:p>
    <w:p w14:paraId="64CFF4B9" w14:textId="77777777" w:rsidR="009F0CF8" w:rsidRPr="0070055C" w:rsidRDefault="009F0CF8" w:rsidP="00F60365">
      <w:pPr>
        <w:pStyle w:val="NoSpacing"/>
        <w:spacing w:line="276" w:lineRule="auto"/>
        <w:rPr>
          <w:rFonts w:ascii="Times New Roman" w:eastAsiaTheme="minorHAnsi" w:hAnsi="Times New Roman"/>
          <w:szCs w:val="24"/>
          <w:lang w:eastAsia="en-US"/>
        </w:rPr>
      </w:pPr>
    </w:p>
    <w:p w14:paraId="3BDD0F72" w14:textId="374BCBAB" w:rsidR="0008120E" w:rsidRPr="0070055C" w:rsidRDefault="00E60811" w:rsidP="00F60365">
      <w:pPr>
        <w:pStyle w:val="NoSpacing"/>
        <w:spacing w:line="276" w:lineRule="auto"/>
        <w:jc w:val="center"/>
        <w:rPr>
          <w:rFonts w:ascii="Times New Roman" w:hAnsi="Times New Roman"/>
          <w:b/>
          <w:szCs w:val="24"/>
        </w:rPr>
      </w:pPr>
      <w:r w:rsidRPr="0070055C">
        <w:rPr>
          <w:rFonts w:ascii="Times New Roman" w:hAnsi="Times New Roman"/>
          <w:b/>
          <w:szCs w:val="24"/>
        </w:rPr>
        <w:t>Aprakstošā daļa</w:t>
      </w:r>
    </w:p>
    <w:p w14:paraId="5A66DD7C" w14:textId="77777777" w:rsidR="00E60811" w:rsidRPr="0070055C" w:rsidRDefault="00E60811" w:rsidP="00F60365">
      <w:pPr>
        <w:pStyle w:val="NoSpacing"/>
        <w:spacing w:line="276" w:lineRule="auto"/>
        <w:jc w:val="center"/>
        <w:rPr>
          <w:rFonts w:ascii="Times New Roman" w:hAnsi="Times New Roman"/>
          <w:szCs w:val="24"/>
        </w:rPr>
      </w:pPr>
    </w:p>
    <w:p w14:paraId="2AA6560B" w14:textId="2E00321F" w:rsidR="00337B4F" w:rsidRPr="0070055C" w:rsidRDefault="00DA45B8" w:rsidP="00F60365">
      <w:pPr>
        <w:pStyle w:val="NoSpacing"/>
        <w:spacing w:line="276" w:lineRule="auto"/>
        <w:ind w:firstLine="567"/>
        <w:jc w:val="both"/>
        <w:rPr>
          <w:rFonts w:ascii="Times New Roman" w:eastAsiaTheme="minorHAnsi" w:hAnsi="Times New Roman"/>
          <w:szCs w:val="24"/>
          <w:lang w:eastAsia="en-US"/>
        </w:rPr>
      </w:pPr>
      <w:r w:rsidRPr="0070055C">
        <w:rPr>
          <w:rFonts w:ascii="Times New Roman" w:hAnsi="Times New Roman"/>
          <w:szCs w:val="24"/>
        </w:rPr>
        <w:t xml:space="preserve">[1] </w:t>
      </w:r>
      <w:proofErr w:type="gramStart"/>
      <w:r w:rsidR="00504BDB" w:rsidRPr="0070055C">
        <w:rPr>
          <w:rFonts w:ascii="Times New Roman" w:hAnsi="Times New Roman"/>
          <w:szCs w:val="24"/>
        </w:rPr>
        <w:t>2016.gada</w:t>
      </w:r>
      <w:proofErr w:type="gramEnd"/>
      <w:r w:rsidR="00504BDB" w:rsidRPr="0070055C">
        <w:rPr>
          <w:rFonts w:ascii="Times New Roman" w:hAnsi="Times New Roman"/>
          <w:szCs w:val="24"/>
        </w:rPr>
        <w:t xml:space="preserve"> 8.februārī</w:t>
      </w:r>
      <w:r w:rsidR="00561D39" w:rsidRPr="0070055C">
        <w:rPr>
          <w:rFonts w:ascii="Times New Roman" w:hAnsi="Times New Roman"/>
          <w:szCs w:val="24"/>
        </w:rPr>
        <w:t xml:space="preserve"> </w:t>
      </w:r>
      <w:r w:rsidR="00504BDB" w:rsidRPr="0070055C">
        <w:rPr>
          <w:rFonts w:ascii="Times New Roman" w:hAnsi="Times New Roman"/>
          <w:szCs w:val="24"/>
        </w:rPr>
        <w:t>SIA</w:t>
      </w:r>
      <w:r w:rsidR="00D85195" w:rsidRPr="0070055C">
        <w:rPr>
          <w:rFonts w:ascii="Times New Roman" w:hAnsi="Times New Roman"/>
          <w:szCs w:val="24"/>
        </w:rPr>
        <w:t> </w:t>
      </w:r>
      <w:r w:rsidR="00504BDB" w:rsidRPr="0070055C">
        <w:rPr>
          <w:rFonts w:ascii="Times New Roman" w:hAnsi="Times New Roman"/>
          <w:szCs w:val="24"/>
        </w:rPr>
        <w:t xml:space="preserve">,,EIROBŪVE LATVIJA” </w:t>
      </w:r>
      <w:r w:rsidR="00F050EE" w:rsidRPr="0070055C">
        <w:rPr>
          <w:rFonts w:ascii="Times New Roman" w:hAnsi="Times New Roman"/>
          <w:szCs w:val="24"/>
        </w:rPr>
        <w:t xml:space="preserve">cēla prasību </w:t>
      </w:r>
      <w:r w:rsidR="00504BDB" w:rsidRPr="0070055C">
        <w:rPr>
          <w:rFonts w:ascii="Times New Roman" w:hAnsi="Times New Roman"/>
          <w:szCs w:val="24"/>
        </w:rPr>
        <w:t>pret SIA</w:t>
      </w:r>
      <w:r w:rsidR="00ED26ED" w:rsidRPr="0070055C">
        <w:rPr>
          <w:rFonts w:ascii="Times New Roman" w:hAnsi="Times New Roman"/>
          <w:szCs w:val="24"/>
        </w:rPr>
        <w:t> </w:t>
      </w:r>
      <w:r w:rsidR="00504BDB" w:rsidRPr="0070055C">
        <w:rPr>
          <w:rFonts w:ascii="Times New Roman" w:hAnsi="Times New Roman"/>
          <w:szCs w:val="24"/>
        </w:rPr>
        <w:t xml:space="preserve">,,VICTORIA BUILDING”, </w:t>
      </w:r>
      <w:r w:rsidR="00D85195" w:rsidRPr="0070055C">
        <w:rPr>
          <w:rFonts w:ascii="Times New Roman" w:hAnsi="Times New Roman"/>
          <w:szCs w:val="24"/>
        </w:rPr>
        <w:t>[pers. A]</w:t>
      </w:r>
      <w:r w:rsidR="00504BDB" w:rsidRPr="0070055C">
        <w:rPr>
          <w:rFonts w:ascii="Times New Roman" w:hAnsi="Times New Roman"/>
          <w:szCs w:val="24"/>
        </w:rPr>
        <w:t>, Britu Virdžīnu salās reģistrēto kompāniju ,,FINEGAN INVEST &amp; FINANCE, S.A.”</w:t>
      </w:r>
      <w:r w:rsidR="00942584" w:rsidRPr="0070055C">
        <w:rPr>
          <w:rFonts w:ascii="Times New Roman" w:hAnsi="Times New Roman"/>
          <w:szCs w:val="24"/>
        </w:rPr>
        <w:t xml:space="preserve"> (turpmāk - ,,FINEGAN INVEST &amp; FINANCE, S.A.”)</w:t>
      </w:r>
      <w:r w:rsidR="00504BDB" w:rsidRPr="0070055C">
        <w:rPr>
          <w:rFonts w:ascii="Times New Roman" w:hAnsi="Times New Roman"/>
          <w:szCs w:val="24"/>
        </w:rPr>
        <w:t xml:space="preserve"> un </w:t>
      </w:r>
      <w:r w:rsidR="007E7FE5" w:rsidRPr="0070055C">
        <w:rPr>
          <w:rFonts w:ascii="Times New Roman" w:hAnsi="Times New Roman"/>
          <w:szCs w:val="24"/>
        </w:rPr>
        <w:t>[pers. B]</w:t>
      </w:r>
      <w:r w:rsidR="007E0558" w:rsidRPr="0070055C">
        <w:rPr>
          <w:rFonts w:ascii="Times New Roman" w:hAnsi="Times New Roman"/>
          <w:szCs w:val="24"/>
        </w:rPr>
        <w:t xml:space="preserve">, </w:t>
      </w:r>
      <w:r w:rsidR="003C05D8" w:rsidRPr="0070055C">
        <w:rPr>
          <w:rFonts w:ascii="Times New Roman" w:eastAsiaTheme="minorHAnsi" w:hAnsi="Times New Roman"/>
          <w:szCs w:val="24"/>
          <w:lang w:eastAsia="en-US"/>
        </w:rPr>
        <w:t>lūdzot</w:t>
      </w:r>
      <w:r w:rsidR="00FD1B72" w:rsidRPr="0070055C">
        <w:rPr>
          <w:rFonts w:ascii="Times New Roman" w:eastAsiaTheme="minorHAnsi" w:hAnsi="Times New Roman"/>
          <w:szCs w:val="24"/>
          <w:lang w:eastAsia="en-US"/>
        </w:rPr>
        <w:t>,</w:t>
      </w:r>
      <w:r w:rsidR="00504BDB" w:rsidRPr="0070055C">
        <w:rPr>
          <w:rFonts w:ascii="Times New Roman" w:eastAsiaTheme="minorHAnsi" w:hAnsi="Times New Roman"/>
          <w:szCs w:val="24"/>
          <w:lang w:eastAsia="en-US"/>
        </w:rPr>
        <w:t xml:space="preserve"> piedzīt no </w:t>
      </w:r>
      <w:r w:rsidR="00504BDB" w:rsidRPr="0070055C">
        <w:rPr>
          <w:rFonts w:ascii="Times New Roman" w:hAnsi="Times New Roman"/>
          <w:szCs w:val="24"/>
        </w:rPr>
        <w:t>SIA ,,VICTORIA BUILDING” parādu 268 287,49 EUR, kas sastāv no pamatparāda 265 957,15</w:t>
      </w:r>
      <w:r w:rsidR="00635726" w:rsidRPr="0070055C">
        <w:rPr>
          <w:rFonts w:ascii="Times New Roman" w:hAnsi="Times New Roman"/>
          <w:szCs w:val="24"/>
        </w:rPr>
        <w:t> </w:t>
      </w:r>
      <w:r w:rsidR="00504BDB" w:rsidRPr="0070055C">
        <w:rPr>
          <w:rFonts w:ascii="Times New Roman" w:hAnsi="Times New Roman"/>
          <w:szCs w:val="24"/>
        </w:rPr>
        <w:t xml:space="preserve">EUR un līgumsoda 2330,34 EUR, vēršot piedziņu uz </w:t>
      </w:r>
      <w:r w:rsidR="00FD1B72" w:rsidRPr="0070055C">
        <w:rPr>
          <w:rFonts w:ascii="Times New Roman" w:hAnsi="Times New Roman"/>
          <w:szCs w:val="24"/>
        </w:rPr>
        <w:t>SIA ,,VICTORIA BUILDING”</w:t>
      </w:r>
      <w:r w:rsidR="00504BDB" w:rsidRPr="0070055C">
        <w:rPr>
          <w:rFonts w:ascii="Times New Roman" w:hAnsi="Times New Roman"/>
          <w:szCs w:val="24"/>
        </w:rPr>
        <w:t xml:space="preserve"> mantu, bet, ja tas nav iespējams </w:t>
      </w:r>
      <w:r w:rsidR="00FD1B72" w:rsidRPr="0070055C">
        <w:rPr>
          <w:rFonts w:ascii="Times New Roman" w:hAnsi="Times New Roman"/>
          <w:szCs w:val="24"/>
        </w:rPr>
        <w:t>-</w:t>
      </w:r>
      <w:r w:rsidR="00504BDB" w:rsidRPr="0070055C">
        <w:rPr>
          <w:rFonts w:ascii="Times New Roman" w:hAnsi="Times New Roman"/>
          <w:szCs w:val="24"/>
        </w:rPr>
        <w:t xml:space="preserve"> vēršot piedziņu uz </w:t>
      </w:r>
      <w:r w:rsidR="00D85195" w:rsidRPr="0070055C">
        <w:rPr>
          <w:rFonts w:ascii="Times New Roman" w:hAnsi="Times New Roman"/>
          <w:szCs w:val="24"/>
        </w:rPr>
        <w:t>[pers. A]</w:t>
      </w:r>
      <w:r w:rsidR="00504BDB" w:rsidRPr="0070055C">
        <w:rPr>
          <w:rFonts w:ascii="Times New Roman" w:hAnsi="Times New Roman"/>
          <w:szCs w:val="24"/>
        </w:rPr>
        <w:t xml:space="preserve">, ,,FINEGAN INVEST &amp; FINANCE, S.A.” un </w:t>
      </w:r>
      <w:r w:rsidR="007E7FE5" w:rsidRPr="0070055C">
        <w:rPr>
          <w:rFonts w:ascii="Times New Roman" w:hAnsi="Times New Roman"/>
          <w:szCs w:val="24"/>
        </w:rPr>
        <w:t xml:space="preserve">[pers. B] </w:t>
      </w:r>
      <w:r w:rsidR="00504BDB" w:rsidRPr="0070055C">
        <w:rPr>
          <w:rFonts w:ascii="Times New Roman" w:hAnsi="Times New Roman"/>
          <w:szCs w:val="24"/>
        </w:rPr>
        <w:t>mantu.</w:t>
      </w:r>
    </w:p>
    <w:p w14:paraId="596E1B3C" w14:textId="59F583A1" w:rsidR="00BC3C2A" w:rsidRPr="0070055C" w:rsidRDefault="00FA63AA"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t>Prasības piet</w:t>
      </w:r>
      <w:r w:rsidR="00BC3C2A" w:rsidRPr="0070055C">
        <w:rPr>
          <w:rFonts w:ascii="Times New Roman" w:hAnsi="Times New Roman"/>
          <w:szCs w:val="24"/>
        </w:rPr>
        <w:t>eikumā norādīti šādi argumenti.</w:t>
      </w:r>
    </w:p>
    <w:p w14:paraId="21C215C8" w14:textId="1FEE6601" w:rsidR="005666E1" w:rsidRPr="0070055C" w:rsidRDefault="00993EAC"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lastRenderedPageBreak/>
        <w:t>[1.1]</w:t>
      </w:r>
      <w:r w:rsidR="00712E60" w:rsidRPr="0070055C">
        <w:rPr>
          <w:rFonts w:ascii="Times New Roman" w:hAnsi="Times New Roman"/>
          <w:szCs w:val="24"/>
        </w:rPr>
        <w:t xml:space="preserve"> </w:t>
      </w:r>
      <w:r w:rsidR="007E0558" w:rsidRPr="0070055C">
        <w:rPr>
          <w:rFonts w:ascii="Times New Roman" w:hAnsi="Times New Roman"/>
          <w:szCs w:val="24"/>
        </w:rPr>
        <w:t>S</w:t>
      </w:r>
      <w:r w:rsidR="005666E1" w:rsidRPr="0070055C">
        <w:rPr>
          <w:rFonts w:ascii="Times New Roman" w:hAnsi="Times New Roman"/>
          <w:szCs w:val="24"/>
        </w:rPr>
        <w:t>tarp prasītāju</w:t>
      </w:r>
      <w:r w:rsidR="007E0558" w:rsidRPr="0070055C">
        <w:rPr>
          <w:rFonts w:ascii="Times New Roman" w:hAnsi="Times New Roman"/>
          <w:szCs w:val="24"/>
        </w:rPr>
        <w:t xml:space="preserve"> kā būvnieku</w:t>
      </w:r>
      <w:r w:rsidR="005666E1" w:rsidRPr="0070055C">
        <w:rPr>
          <w:rFonts w:ascii="Times New Roman" w:hAnsi="Times New Roman"/>
          <w:szCs w:val="24"/>
        </w:rPr>
        <w:t xml:space="preserve"> un SIA</w:t>
      </w:r>
      <w:r w:rsidR="00107867" w:rsidRPr="0070055C">
        <w:rPr>
          <w:rFonts w:ascii="Times New Roman" w:hAnsi="Times New Roman"/>
          <w:szCs w:val="24"/>
        </w:rPr>
        <w:t> </w:t>
      </w:r>
      <w:r w:rsidR="005666E1" w:rsidRPr="0070055C">
        <w:rPr>
          <w:rFonts w:ascii="Times New Roman" w:hAnsi="Times New Roman"/>
          <w:szCs w:val="24"/>
        </w:rPr>
        <w:t xml:space="preserve">,,Elizabetes </w:t>
      </w:r>
      <w:r w:rsidR="00673F66" w:rsidRPr="0070055C">
        <w:rPr>
          <w:rFonts w:ascii="Times New Roman" w:hAnsi="Times New Roman"/>
          <w:szCs w:val="24"/>
        </w:rPr>
        <w:t>[..]</w:t>
      </w:r>
      <w:r w:rsidR="005666E1" w:rsidRPr="0070055C">
        <w:rPr>
          <w:rFonts w:ascii="Times New Roman" w:hAnsi="Times New Roman"/>
          <w:szCs w:val="24"/>
        </w:rPr>
        <w:t>”</w:t>
      </w:r>
      <w:r w:rsidR="007E0558" w:rsidRPr="0070055C">
        <w:rPr>
          <w:rFonts w:ascii="Times New Roman" w:hAnsi="Times New Roman"/>
          <w:szCs w:val="24"/>
        </w:rPr>
        <w:t xml:space="preserve"> kā pasūtītāju </w:t>
      </w:r>
      <w:proofErr w:type="gramStart"/>
      <w:r w:rsidR="007E0558" w:rsidRPr="0070055C">
        <w:rPr>
          <w:rFonts w:ascii="Times New Roman" w:hAnsi="Times New Roman"/>
          <w:szCs w:val="24"/>
        </w:rPr>
        <w:t>2014.gada</w:t>
      </w:r>
      <w:proofErr w:type="gramEnd"/>
      <w:r w:rsidR="007E0558" w:rsidRPr="0070055C">
        <w:rPr>
          <w:rFonts w:ascii="Times New Roman" w:hAnsi="Times New Roman"/>
          <w:szCs w:val="24"/>
        </w:rPr>
        <w:t xml:space="preserve"> 21.janvārī</w:t>
      </w:r>
      <w:r w:rsidR="005666E1" w:rsidRPr="0070055C">
        <w:rPr>
          <w:rFonts w:ascii="Times New Roman" w:hAnsi="Times New Roman"/>
          <w:szCs w:val="24"/>
        </w:rPr>
        <w:t xml:space="preserve"> noslēgts</w:t>
      </w:r>
      <w:r w:rsidR="00642634" w:rsidRPr="0070055C">
        <w:rPr>
          <w:rFonts w:ascii="Times New Roman" w:hAnsi="Times New Roman"/>
          <w:szCs w:val="24"/>
        </w:rPr>
        <w:t xml:space="preserve"> būvniecības līgums par </w:t>
      </w:r>
      <w:r w:rsidR="007E0558" w:rsidRPr="0070055C">
        <w:rPr>
          <w:rFonts w:ascii="Times New Roman" w:hAnsi="Times New Roman"/>
          <w:szCs w:val="24"/>
        </w:rPr>
        <w:t>nekustamā īpašuma</w:t>
      </w:r>
      <w:r w:rsidR="00673F66" w:rsidRPr="0070055C">
        <w:rPr>
          <w:rFonts w:ascii="Times New Roman" w:hAnsi="Times New Roman"/>
          <w:szCs w:val="24"/>
        </w:rPr>
        <w:t xml:space="preserve"> [adrese]</w:t>
      </w:r>
      <w:r w:rsidR="007E0558" w:rsidRPr="0070055C">
        <w:rPr>
          <w:rFonts w:ascii="Times New Roman" w:hAnsi="Times New Roman"/>
          <w:szCs w:val="24"/>
        </w:rPr>
        <w:t>,</w:t>
      </w:r>
      <w:r w:rsidR="00076F0F" w:rsidRPr="0070055C">
        <w:rPr>
          <w:rFonts w:ascii="Times New Roman" w:hAnsi="Times New Roman"/>
          <w:szCs w:val="24"/>
        </w:rPr>
        <w:t xml:space="preserve"> (turpmāk arī – nekustamais īpašums)</w:t>
      </w:r>
      <w:r w:rsidR="00642634" w:rsidRPr="0070055C">
        <w:rPr>
          <w:rFonts w:ascii="Times New Roman" w:hAnsi="Times New Roman"/>
          <w:szCs w:val="24"/>
        </w:rPr>
        <w:t xml:space="preserve"> rekonstrukciju</w:t>
      </w:r>
      <w:r w:rsidR="009950E3" w:rsidRPr="0070055C">
        <w:rPr>
          <w:rFonts w:ascii="Times New Roman" w:hAnsi="Times New Roman"/>
          <w:szCs w:val="24"/>
        </w:rPr>
        <w:t>.</w:t>
      </w:r>
    </w:p>
    <w:p w14:paraId="570E274B" w14:textId="3991C052" w:rsidR="005666E1" w:rsidRPr="0070055C" w:rsidRDefault="009950E3"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t>Nekustamais īpašums</w:t>
      </w:r>
      <w:r w:rsidR="005666E1" w:rsidRPr="0070055C">
        <w:rPr>
          <w:rFonts w:ascii="Times New Roman" w:hAnsi="Times New Roman"/>
          <w:szCs w:val="24"/>
        </w:rPr>
        <w:t xml:space="preserve"> pārdots izsolē atbildētājai SIA</w:t>
      </w:r>
      <w:r w:rsidR="00BC5161" w:rsidRPr="0070055C">
        <w:rPr>
          <w:rFonts w:ascii="Times New Roman" w:hAnsi="Times New Roman"/>
          <w:szCs w:val="24"/>
        </w:rPr>
        <w:t> </w:t>
      </w:r>
      <w:r w:rsidR="005666E1" w:rsidRPr="0070055C">
        <w:rPr>
          <w:rFonts w:ascii="Times New Roman" w:hAnsi="Times New Roman"/>
          <w:szCs w:val="24"/>
        </w:rPr>
        <w:t>,,VICTORIA BUILDING”, kas izteica vēlmi turpināt būvniecības pakalpojuma saņemšanu no prasītājas</w:t>
      </w:r>
      <w:r w:rsidRPr="0070055C">
        <w:rPr>
          <w:rFonts w:ascii="Times New Roman" w:hAnsi="Times New Roman"/>
          <w:szCs w:val="24"/>
        </w:rPr>
        <w:t xml:space="preserve"> un </w:t>
      </w:r>
      <w:r w:rsidR="005666E1" w:rsidRPr="0070055C">
        <w:rPr>
          <w:rFonts w:ascii="Times New Roman" w:hAnsi="Times New Roman"/>
          <w:szCs w:val="24"/>
        </w:rPr>
        <w:t>2014.</w:t>
      </w:r>
      <w:r w:rsidR="00FD1B72" w:rsidRPr="0070055C">
        <w:rPr>
          <w:rFonts w:ascii="Times New Roman" w:hAnsi="Times New Roman"/>
          <w:szCs w:val="24"/>
        </w:rPr>
        <w:t> </w:t>
      </w:r>
      <w:r w:rsidR="005666E1" w:rsidRPr="0070055C">
        <w:rPr>
          <w:rFonts w:ascii="Times New Roman" w:hAnsi="Times New Roman"/>
          <w:szCs w:val="24"/>
        </w:rPr>
        <w:t>gada 2.</w:t>
      </w:r>
      <w:r w:rsidRPr="0070055C">
        <w:rPr>
          <w:rFonts w:ascii="Times New Roman" w:hAnsi="Times New Roman"/>
          <w:szCs w:val="24"/>
        </w:rPr>
        <w:t> </w:t>
      </w:r>
      <w:r w:rsidR="005666E1" w:rsidRPr="0070055C">
        <w:rPr>
          <w:rFonts w:ascii="Times New Roman" w:hAnsi="Times New Roman"/>
          <w:szCs w:val="24"/>
        </w:rPr>
        <w:t>decembrī</w:t>
      </w:r>
      <w:r w:rsidRPr="0070055C">
        <w:rPr>
          <w:rFonts w:ascii="Times New Roman" w:hAnsi="Times New Roman"/>
          <w:szCs w:val="24"/>
        </w:rPr>
        <w:t xml:space="preserve"> noslēdza</w:t>
      </w:r>
      <w:r w:rsidR="005666E1" w:rsidRPr="0070055C">
        <w:rPr>
          <w:rFonts w:ascii="Times New Roman" w:hAnsi="Times New Roman"/>
          <w:szCs w:val="24"/>
        </w:rPr>
        <w:t xml:space="preserve"> būvniecības līgumu. </w:t>
      </w:r>
    </w:p>
    <w:p w14:paraId="1BFF92A8" w14:textId="04DA05E3" w:rsidR="003A625E" w:rsidRPr="0070055C" w:rsidRDefault="00815513"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t>SI</w:t>
      </w:r>
      <w:r w:rsidR="00BC5161" w:rsidRPr="0070055C">
        <w:rPr>
          <w:rFonts w:ascii="Times New Roman" w:hAnsi="Times New Roman"/>
          <w:szCs w:val="24"/>
        </w:rPr>
        <w:t>A </w:t>
      </w:r>
      <w:r w:rsidRPr="0070055C">
        <w:rPr>
          <w:rFonts w:ascii="Times New Roman" w:hAnsi="Times New Roman"/>
          <w:szCs w:val="24"/>
        </w:rPr>
        <w:t>,,EIROBŪVE LATVIJA” ir izpildījusi savas saistības</w:t>
      </w:r>
      <w:r w:rsidR="009950E3" w:rsidRPr="0070055C">
        <w:rPr>
          <w:rFonts w:ascii="Times New Roman" w:hAnsi="Times New Roman"/>
          <w:szCs w:val="24"/>
        </w:rPr>
        <w:t>, bet</w:t>
      </w:r>
      <w:r w:rsidRPr="0070055C">
        <w:rPr>
          <w:rFonts w:ascii="Times New Roman" w:hAnsi="Times New Roman"/>
          <w:szCs w:val="24"/>
        </w:rPr>
        <w:t xml:space="preserve"> SIA</w:t>
      </w:r>
      <w:r w:rsidR="00BC5161" w:rsidRPr="0070055C">
        <w:rPr>
          <w:rFonts w:ascii="Times New Roman" w:hAnsi="Times New Roman"/>
          <w:szCs w:val="24"/>
        </w:rPr>
        <w:t> </w:t>
      </w:r>
      <w:r w:rsidRPr="0070055C">
        <w:rPr>
          <w:rFonts w:ascii="Times New Roman" w:hAnsi="Times New Roman"/>
          <w:szCs w:val="24"/>
        </w:rPr>
        <w:t xml:space="preserve">,,VICTORIA BUILDING” </w:t>
      </w:r>
      <w:r w:rsidR="009950E3" w:rsidRPr="0070055C">
        <w:rPr>
          <w:rFonts w:ascii="Times New Roman" w:hAnsi="Times New Roman"/>
          <w:szCs w:val="24"/>
        </w:rPr>
        <w:t xml:space="preserve">samaksu par izpildītajiem darbiem nav veikusi. </w:t>
      </w:r>
    </w:p>
    <w:p w14:paraId="6FB70E68" w14:textId="5AD93EB9" w:rsidR="005666E1" w:rsidRPr="0070055C" w:rsidRDefault="00475537"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t>SIA</w:t>
      </w:r>
      <w:r w:rsidR="00BC5161" w:rsidRPr="0070055C">
        <w:rPr>
          <w:rFonts w:ascii="Times New Roman" w:hAnsi="Times New Roman"/>
          <w:szCs w:val="24"/>
        </w:rPr>
        <w:t> </w:t>
      </w:r>
      <w:r w:rsidRPr="0070055C">
        <w:rPr>
          <w:rFonts w:ascii="Times New Roman" w:hAnsi="Times New Roman"/>
          <w:szCs w:val="24"/>
        </w:rPr>
        <w:t>,,VICTORIA BUILDING”</w:t>
      </w:r>
      <w:r w:rsidR="00EF7202" w:rsidRPr="0070055C">
        <w:rPr>
          <w:rFonts w:ascii="Times New Roman" w:hAnsi="Times New Roman"/>
          <w:szCs w:val="24"/>
        </w:rPr>
        <w:t xml:space="preserve"> parādu</w:t>
      </w:r>
      <w:r w:rsidRPr="0070055C">
        <w:rPr>
          <w:rFonts w:ascii="Times New Roman" w:hAnsi="Times New Roman"/>
          <w:szCs w:val="24"/>
        </w:rPr>
        <w:t xml:space="preserve"> </w:t>
      </w:r>
      <w:r w:rsidR="005666E1" w:rsidRPr="0070055C">
        <w:rPr>
          <w:rFonts w:ascii="Times New Roman" w:hAnsi="Times New Roman"/>
          <w:szCs w:val="24"/>
        </w:rPr>
        <w:t>268 287,49 EUR</w:t>
      </w:r>
      <w:r w:rsidR="00EF7202" w:rsidRPr="0070055C">
        <w:rPr>
          <w:rFonts w:ascii="Times New Roman" w:hAnsi="Times New Roman"/>
          <w:szCs w:val="24"/>
        </w:rPr>
        <w:t xml:space="preserve"> veido</w:t>
      </w:r>
      <w:r w:rsidR="005666E1" w:rsidRPr="0070055C">
        <w:rPr>
          <w:rFonts w:ascii="Times New Roman" w:hAnsi="Times New Roman"/>
          <w:szCs w:val="24"/>
        </w:rPr>
        <w:t>: 1)</w:t>
      </w:r>
      <w:r w:rsidR="00C82454" w:rsidRPr="0070055C">
        <w:rPr>
          <w:rFonts w:ascii="Times New Roman" w:hAnsi="Times New Roman"/>
          <w:szCs w:val="24"/>
        </w:rPr>
        <w:t> </w:t>
      </w:r>
      <w:r w:rsidR="00EF7202" w:rsidRPr="0070055C">
        <w:rPr>
          <w:rFonts w:ascii="Times New Roman" w:hAnsi="Times New Roman"/>
          <w:szCs w:val="24"/>
        </w:rPr>
        <w:t xml:space="preserve">izpildītie darbi </w:t>
      </w:r>
      <w:r w:rsidR="005666E1" w:rsidRPr="0070055C">
        <w:rPr>
          <w:rFonts w:ascii="Times New Roman" w:hAnsi="Times New Roman"/>
          <w:szCs w:val="24"/>
        </w:rPr>
        <w:t>pēc līguma un papildvienošanās</w:t>
      </w:r>
      <w:r w:rsidR="00C82454" w:rsidRPr="0070055C">
        <w:rPr>
          <w:rFonts w:ascii="Times New Roman" w:hAnsi="Times New Roman"/>
          <w:szCs w:val="24"/>
        </w:rPr>
        <w:t xml:space="preserve"> 161</w:t>
      </w:r>
      <w:r w:rsidR="00BC5161" w:rsidRPr="0070055C">
        <w:rPr>
          <w:rFonts w:ascii="Times New Roman" w:hAnsi="Times New Roman"/>
          <w:szCs w:val="24"/>
        </w:rPr>
        <w:t> </w:t>
      </w:r>
      <w:r w:rsidR="00C82454" w:rsidRPr="0070055C">
        <w:rPr>
          <w:rFonts w:ascii="Times New Roman" w:hAnsi="Times New Roman"/>
          <w:szCs w:val="24"/>
        </w:rPr>
        <w:t>484,02 EUR</w:t>
      </w:r>
      <w:r w:rsidR="005666E1" w:rsidRPr="0070055C">
        <w:rPr>
          <w:rFonts w:ascii="Times New Roman" w:hAnsi="Times New Roman"/>
          <w:szCs w:val="24"/>
        </w:rPr>
        <w:t>; 2)</w:t>
      </w:r>
      <w:r w:rsidR="00EF7202" w:rsidRPr="0070055C">
        <w:rPr>
          <w:rFonts w:ascii="Times New Roman" w:hAnsi="Times New Roman"/>
          <w:szCs w:val="24"/>
        </w:rPr>
        <w:t xml:space="preserve"> izpildītie darbi pēc</w:t>
      </w:r>
      <w:r w:rsidR="005666E1" w:rsidRPr="0070055C">
        <w:rPr>
          <w:rFonts w:ascii="Times New Roman" w:hAnsi="Times New Roman"/>
          <w:szCs w:val="24"/>
        </w:rPr>
        <w:t xml:space="preserve"> būvniecības sapulcēs</w:t>
      </w:r>
      <w:r w:rsidR="00C82454" w:rsidRPr="0070055C">
        <w:rPr>
          <w:rFonts w:ascii="Times New Roman" w:hAnsi="Times New Roman"/>
          <w:szCs w:val="24"/>
        </w:rPr>
        <w:t xml:space="preserve"> </w:t>
      </w:r>
      <w:r w:rsidR="00AC1AED" w:rsidRPr="0070055C">
        <w:rPr>
          <w:rFonts w:ascii="Times New Roman" w:hAnsi="Times New Roman"/>
          <w:szCs w:val="24"/>
        </w:rPr>
        <w:t xml:space="preserve">dotajiem uzdevumiem </w:t>
      </w:r>
      <w:r w:rsidR="00C82454" w:rsidRPr="0070055C">
        <w:rPr>
          <w:rFonts w:ascii="Times New Roman" w:hAnsi="Times New Roman"/>
          <w:szCs w:val="24"/>
        </w:rPr>
        <w:t>104</w:t>
      </w:r>
      <w:r w:rsidR="00BC5161" w:rsidRPr="0070055C">
        <w:rPr>
          <w:rFonts w:ascii="Times New Roman" w:hAnsi="Times New Roman"/>
          <w:szCs w:val="24"/>
        </w:rPr>
        <w:t> </w:t>
      </w:r>
      <w:r w:rsidR="00C82454" w:rsidRPr="0070055C">
        <w:rPr>
          <w:rFonts w:ascii="Times New Roman" w:hAnsi="Times New Roman"/>
          <w:szCs w:val="24"/>
        </w:rPr>
        <w:t>473,13 EUR</w:t>
      </w:r>
      <w:r w:rsidR="005666E1" w:rsidRPr="0070055C">
        <w:rPr>
          <w:rFonts w:ascii="Times New Roman" w:hAnsi="Times New Roman"/>
          <w:szCs w:val="24"/>
        </w:rPr>
        <w:t>; 3) līgumsod</w:t>
      </w:r>
      <w:r w:rsidR="00EF7202" w:rsidRPr="0070055C">
        <w:rPr>
          <w:rFonts w:ascii="Times New Roman" w:hAnsi="Times New Roman"/>
          <w:szCs w:val="24"/>
        </w:rPr>
        <w:t>s</w:t>
      </w:r>
      <w:r w:rsidR="005666E1" w:rsidRPr="0070055C">
        <w:rPr>
          <w:rFonts w:ascii="Times New Roman" w:hAnsi="Times New Roman"/>
          <w:szCs w:val="24"/>
        </w:rPr>
        <w:t xml:space="preserve"> par saistību izpildes kavējumu</w:t>
      </w:r>
      <w:r w:rsidR="00C82454" w:rsidRPr="0070055C">
        <w:rPr>
          <w:rFonts w:ascii="Times New Roman" w:hAnsi="Times New Roman"/>
          <w:szCs w:val="24"/>
        </w:rPr>
        <w:t xml:space="preserve"> 2</w:t>
      </w:r>
      <w:r w:rsidR="00EF7202" w:rsidRPr="0070055C">
        <w:rPr>
          <w:rFonts w:ascii="Times New Roman" w:hAnsi="Times New Roman"/>
          <w:szCs w:val="24"/>
        </w:rPr>
        <w:t> </w:t>
      </w:r>
      <w:r w:rsidR="00C82454" w:rsidRPr="0070055C">
        <w:rPr>
          <w:rFonts w:ascii="Times New Roman" w:hAnsi="Times New Roman"/>
          <w:szCs w:val="24"/>
        </w:rPr>
        <w:t>330,34</w:t>
      </w:r>
      <w:r w:rsidR="00EF7202" w:rsidRPr="0070055C">
        <w:rPr>
          <w:rFonts w:ascii="Times New Roman" w:hAnsi="Times New Roman"/>
          <w:szCs w:val="24"/>
        </w:rPr>
        <w:t> </w:t>
      </w:r>
      <w:r w:rsidR="00C82454" w:rsidRPr="0070055C">
        <w:rPr>
          <w:rFonts w:ascii="Times New Roman" w:hAnsi="Times New Roman"/>
          <w:szCs w:val="24"/>
        </w:rPr>
        <w:t>EUR</w:t>
      </w:r>
      <w:proofErr w:type="gramStart"/>
      <w:r w:rsidR="00C82454" w:rsidRPr="0070055C">
        <w:rPr>
          <w:rFonts w:ascii="Times New Roman" w:hAnsi="Times New Roman"/>
          <w:szCs w:val="24"/>
        </w:rPr>
        <w:t xml:space="preserve"> </w:t>
      </w:r>
      <w:r w:rsidR="005666E1" w:rsidRPr="0070055C">
        <w:rPr>
          <w:rFonts w:ascii="Times New Roman" w:hAnsi="Times New Roman"/>
          <w:szCs w:val="24"/>
        </w:rPr>
        <w:t>.</w:t>
      </w:r>
      <w:proofErr w:type="gramEnd"/>
      <w:r w:rsidR="005666E1" w:rsidRPr="0070055C">
        <w:rPr>
          <w:rFonts w:ascii="Times New Roman" w:hAnsi="Times New Roman"/>
          <w:szCs w:val="24"/>
        </w:rPr>
        <w:t xml:space="preserve"> </w:t>
      </w:r>
    </w:p>
    <w:p w14:paraId="05E1D105" w14:textId="6F8DC57E" w:rsidR="005666E1" w:rsidRPr="0070055C" w:rsidRDefault="003A625E"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t>[1.</w:t>
      </w:r>
      <w:r w:rsidR="004A3129" w:rsidRPr="0070055C">
        <w:rPr>
          <w:rFonts w:ascii="Times New Roman" w:hAnsi="Times New Roman"/>
          <w:szCs w:val="24"/>
        </w:rPr>
        <w:t>2</w:t>
      </w:r>
      <w:r w:rsidRPr="0070055C">
        <w:rPr>
          <w:rFonts w:ascii="Times New Roman" w:hAnsi="Times New Roman"/>
          <w:szCs w:val="24"/>
        </w:rPr>
        <w:t xml:space="preserve">] </w:t>
      </w:r>
      <w:r w:rsidR="000651A4" w:rsidRPr="0070055C">
        <w:rPr>
          <w:rFonts w:ascii="Times New Roman" w:hAnsi="Times New Roman"/>
          <w:szCs w:val="24"/>
        </w:rPr>
        <w:t>Prasību SIA ,,EIROBŪVE LATVIJA” kā SIA ,,VICTORIA BUILDING” kreditore</w:t>
      </w:r>
      <w:r w:rsidR="00C10ECA" w:rsidRPr="0070055C">
        <w:rPr>
          <w:rFonts w:ascii="Times New Roman" w:hAnsi="Times New Roman"/>
          <w:szCs w:val="24"/>
        </w:rPr>
        <w:t>, pamatojoties uz Koncern</w:t>
      </w:r>
      <w:r w:rsidR="005733ED" w:rsidRPr="0070055C">
        <w:rPr>
          <w:rFonts w:ascii="Times New Roman" w:hAnsi="Times New Roman"/>
          <w:szCs w:val="24"/>
        </w:rPr>
        <w:t>u</w:t>
      </w:r>
      <w:r w:rsidR="00C10ECA" w:rsidRPr="0070055C">
        <w:rPr>
          <w:rFonts w:ascii="Times New Roman" w:hAnsi="Times New Roman"/>
          <w:szCs w:val="24"/>
        </w:rPr>
        <w:t xml:space="preserve"> likuma </w:t>
      </w:r>
      <w:proofErr w:type="gramStart"/>
      <w:r w:rsidR="00C10ECA" w:rsidRPr="0070055C">
        <w:rPr>
          <w:rFonts w:ascii="Times New Roman" w:hAnsi="Times New Roman"/>
          <w:szCs w:val="24"/>
        </w:rPr>
        <w:t>27.</w:t>
      </w:r>
      <w:r w:rsidR="00B953EE" w:rsidRPr="0070055C">
        <w:rPr>
          <w:rFonts w:ascii="Times New Roman" w:hAnsi="Times New Roman"/>
          <w:szCs w:val="24"/>
        </w:rPr>
        <w:t>panta</w:t>
      </w:r>
      <w:proofErr w:type="gramEnd"/>
      <w:r w:rsidR="00B953EE" w:rsidRPr="0070055C">
        <w:rPr>
          <w:rFonts w:ascii="Times New Roman" w:hAnsi="Times New Roman"/>
          <w:szCs w:val="24"/>
        </w:rPr>
        <w:t xml:space="preserve"> piekto daļu</w:t>
      </w:r>
      <w:r w:rsidR="00C10ECA" w:rsidRPr="0070055C">
        <w:rPr>
          <w:rFonts w:ascii="Times New Roman" w:hAnsi="Times New Roman"/>
          <w:szCs w:val="24"/>
        </w:rPr>
        <w:t xml:space="preserve"> un 33.pant</w:t>
      </w:r>
      <w:r w:rsidR="00B953EE" w:rsidRPr="0070055C">
        <w:rPr>
          <w:rFonts w:ascii="Times New Roman" w:hAnsi="Times New Roman"/>
          <w:szCs w:val="24"/>
        </w:rPr>
        <w:t>a pirmo daļu</w:t>
      </w:r>
      <w:r w:rsidR="00C10ECA" w:rsidRPr="0070055C">
        <w:rPr>
          <w:rFonts w:ascii="Times New Roman" w:hAnsi="Times New Roman"/>
          <w:szCs w:val="24"/>
        </w:rPr>
        <w:t>,</w:t>
      </w:r>
      <w:r w:rsidR="000651A4" w:rsidRPr="0070055C">
        <w:rPr>
          <w:rFonts w:ascii="Times New Roman" w:hAnsi="Times New Roman"/>
          <w:szCs w:val="24"/>
        </w:rPr>
        <w:t xml:space="preserve"> ceļ arī pret SIA ,,VICTORIA BUILDING” valdes locekli </w:t>
      </w:r>
      <w:r w:rsidR="00D85195" w:rsidRPr="0070055C">
        <w:rPr>
          <w:rFonts w:ascii="Times New Roman" w:hAnsi="Times New Roman"/>
          <w:szCs w:val="24"/>
        </w:rPr>
        <w:t>[pers. A]</w:t>
      </w:r>
      <w:r w:rsidR="000651A4" w:rsidRPr="0070055C">
        <w:rPr>
          <w:rFonts w:ascii="Times New Roman" w:hAnsi="Times New Roman"/>
          <w:szCs w:val="24"/>
        </w:rPr>
        <w:t>, SIA ,,VICTORIA BUILDING” valdoš</w:t>
      </w:r>
      <w:r w:rsidR="00EF7202" w:rsidRPr="0070055C">
        <w:rPr>
          <w:rFonts w:ascii="Times New Roman" w:hAnsi="Times New Roman"/>
          <w:szCs w:val="24"/>
        </w:rPr>
        <w:t>o</w:t>
      </w:r>
      <w:r w:rsidR="000651A4" w:rsidRPr="0070055C">
        <w:rPr>
          <w:rFonts w:ascii="Times New Roman" w:hAnsi="Times New Roman"/>
          <w:szCs w:val="24"/>
        </w:rPr>
        <w:t xml:space="preserve"> uzņēmumu ,,FINEGAN INVEST &amp; FINANCE, S.A.”</w:t>
      </w:r>
      <w:r w:rsidR="007F3864" w:rsidRPr="0070055C">
        <w:rPr>
          <w:rFonts w:ascii="Times New Roman" w:hAnsi="Times New Roman"/>
          <w:szCs w:val="24"/>
        </w:rPr>
        <w:t xml:space="preserve"> un tā pārvaldes institūciju locekli </w:t>
      </w:r>
      <w:r w:rsidR="007E7FE5" w:rsidRPr="0070055C">
        <w:rPr>
          <w:rFonts w:ascii="Times New Roman" w:hAnsi="Times New Roman"/>
          <w:szCs w:val="24"/>
        </w:rPr>
        <w:t>[pers. B]</w:t>
      </w:r>
      <w:r w:rsidR="00DF6D15" w:rsidRPr="0070055C">
        <w:rPr>
          <w:rFonts w:ascii="Times New Roman" w:hAnsi="Times New Roman"/>
          <w:szCs w:val="24"/>
        </w:rPr>
        <w:t>. Minēto personu</w:t>
      </w:r>
      <w:r w:rsidR="007F3864" w:rsidRPr="0070055C">
        <w:rPr>
          <w:rFonts w:ascii="Times New Roman" w:hAnsi="Times New Roman"/>
          <w:szCs w:val="24"/>
        </w:rPr>
        <w:t xml:space="preserve"> pienākums ir solidāri kompensēt SIA</w:t>
      </w:r>
      <w:r w:rsidR="00642744" w:rsidRPr="0070055C">
        <w:rPr>
          <w:rFonts w:ascii="Times New Roman" w:hAnsi="Times New Roman"/>
          <w:szCs w:val="24"/>
        </w:rPr>
        <w:t> </w:t>
      </w:r>
      <w:r w:rsidR="007F3864" w:rsidRPr="0070055C">
        <w:rPr>
          <w:rFonts w:ascii="Times New Roman" w:hAnsi="Times New Roman"/>
          <w:szCs w:val="24"/>
        </w:rPr>
        <w:t xml:space="preserve">,,VICTORIA BUILDING” zaudējumus, sedzot </w:t>
      </w:r>
      <w:r w:rsidR="00DF6D15" w:rsidRPr="0070055C">
        <w:rPr>
          <w:rFonts w:ascii="Times New Roman" w:hAnsi="Times New Roman"/>
          <w:szCs w:val="24"/>
        </w:rPr>
        <w:t>SIA ,,VICTORIA BUILDING” maksājumu saistības pret kreditor</w:t>
      </w:r>
      <w:r w:rsidR="00642744" w:rsidRPr="0070055C">
        <w:rPr>
          <w:rFonts w:ascii="Times New Roman" w:hAnsi="Times New Roman"/>
          <w:szCs w:val="24"/>
        </w:rPr>
        <w:t>i</w:t>
      </w:r>
      <w:r w:rsidR="00DF6D15" w:rsidRPr="0070055C">
        <w:rPr>
          <w:rFonts w:ascii="Times New Roman" w:hAnsi="Times New Roman"/>
          <w:szCs w:val="24"/>
        </w:rPr>
        <w:t>, ciktāl pašai sabiedrībai trūkst līdzekļu saistību segšanai.</w:t>
      </w:r>
    </w:p>
    <w:p w14:paraId="0C3D6A89" w14:textId="58E57460" w:rsidR="00861BB6" w:rsidRPr="0070055C" w:rsidRDefault="00950FC8"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t>SIA</w:t>
      </w:r>
      <w:r w:rsidR="00BC5161" w:rsidRPr="0070055C">
        <w:rPr>
          <w:rFonts w:ascii="Times New Roman" w:hAnsi="Times New Roman"/>
          <w:szCs w:val="24"/>
        </w:rPr>
        <w:t> </w:t>
      </w:r>
      <w:r w:rsidRPr="0070055C">
        <w:rPr>
          <w:rFonts w:ascii="Times New Roman" w:hAnsi="Times New Roman"/>
          <w:szCs w:val="24"/>
        </w:rPr>
        <w:t xml:space="preserve">,,VICTORIA BUILDING” valdes loceklis </w:t>
      </w:r>
      <w:r w:rsidR="00D85195" w:rsidRPr="0070055C">
        <w:rPr>
          <w:rFonts w:ascii="Times New Roman" w:hAnsi="Times New Roman"/>
          <w:szCs w:val="24"/>
        </w:rPr>
        <w:t>[pers. A]</w:t>
      </w:r>
      <w:r w:rsidRPr="0070055C">
        <w:rPr>
          <w:rFonts w:ascii="Times New Roman" w:hAnsi="Times New Roman"/>
          <w:szCs w:val="24"/>
        </w:rPr>
        <w:t xml:space="preserve"> </w:t>
      </w:r>
      <w:proofErr w:type="gramStart"/>
      <w:r w:rsidRPr="0070055C">
        <w:rPr>
          <w:rFonts w:ascii="Times New Roman" w:hAnsi="Times New Roman"/>
          <w:szCs w:val="24"/>
        </w:rPr>
        <w:t>2015.gada</w:t>
      </w:r>
      <w:proofErr w:type="gramEnd"/>
      <w:r w:rsidRPr="0070055C">
        <w:rPr>
          <w:rFonts w:ascii="Times New Roman" w:hAnsi="Times New Roman"/>
          <w:szCs w:val="24"/>
        </w:rPr>
        <w:t xml:space="preserve"> 19.novembrī pārdeva SIA ,,VICTORIA BUILDING” piederošo vienīgo īp</w:t>
      </w:r>
      <w:r w:rsidR="00F905CE" w:rsidRPr="0070055C">
        <w:rPr>
          <w:rFonts w:ascii="Times New Roman" w:hAnsi="Times New Roman"/>
          <w:szCs w:val="24"/>
        </w:rPr>
        <w:t>a</w:t>
      </w:r>
      <w:r w:rsidRPr="0070055C">
        <w:rPr>
          <w:rFonts w:ascii="Times New Roman" w:hAnsi="Times New Roman"/>
          <w:szCs w:val="24"/>
        </w:rPr>
        <w:t>šumu</w:t>
      </w:r>
      <w:r w:rsidR="00673F66" w:rsidRPr="0070055C">
        <w:rPr>
          <w:rFonts w:ascii="Times New Roman" w:hAnsi="Times New Roman"/>
          <w:szCs w:val="24"/>
        </w:rPr>
        <w:t xml:space="preserve"> [adrese]</w:t>
      </w:r>
      <w:r w:rsidRPr="0070055C">
        <w:rPr>
          <w:rFonts w:ascii="Times New Roman" w:hAnsi="Times New Roman"/>
          <w:szCs w:val="24"/>
        </w:rPr>
        <w:t xml:space="preserve">, </w:t>
      </w:r>
      <w:r w:rsidR="00AE3579" w:rsidRPr="0070055C">
        <w:rPr>
          <w:rFonts w:ascii="Times New Roman" w:hAnsi="Times New Roman"/>
          <w:szCs w:val="24"/>
        </w:rPr>
        <w:t xml:space="preserve">,,FINEGAN INVEST &amp; FINANCE, S.A.” dalībniekam un likumiskajam pārstāvim </w:t>
      </w:r>
      <w:r w:rsidR="007E7FE5" w:rsidRPr="0070055C">
        <w:rPr>
          <w:rFonts w:ascii="Times New Roman" w:hAnsi="Times New Roman"/>
          <w:szCs w:val="24"/>
        </w:rPr>
        <w:t>[pers. B]</w:t>
      </w:r>
      <w:r w:rsidR="00BC5161" w:rsidRPr="0070055C">
        <w:rPr>
          <w:rFonts w:ascii="Times New Roman" w:hAnsi="Times New Roman"/>
          <w:szCs w:val="24"/>
        </w:rPr>
        <w:t xml:space="preserve"> </w:t>
      </w:r>
      <w:r w:rsidRPr="0070055C">
        <w:rPr>
          <w:rFonts w:ascii="Times New Roman" w:hAnsi="Times New Roman"/>
          <w:szCs w:val="24"/>
        </w:rPr>
        <w:t>par 5 500 000 EUR.</w:t>
      </w:r>
      <w:r w:rsidR="00F905CE" w:rsidRPr="0070055C">
        <w:rPr>
          <w:rFonts w:ascii="Times New Roman" w:hAnsi="Times New Roman"/>
          <w:szCs w:val="24"/>
        </w:rPr>
        <w:t xml:space="preserve"> </w:t>
      </w:r>
      <w:r w:rsidR="00331451" w:rsidRPr="0070055C">
        <w:rPr>
          <w:rFonts w:ascii="Times New Roman" w:hAnsi="Times New Roman"/>
          <w:szCs w:val="24"/>
        </w:rPr>
        <w:t>N</w:t>
      </w:r>
      <w:r w:rsidR="00817BD6" w:rsidRPr="0070055C">
        <w:rPr>
          <w:rFonts w:ascii="Times New Roman" w:hAnsi="Times New Roman"/>
          <w:szCs w:val="24"/>
        </w:rPr>
        <w:t>ekustamais īpašums atsavināts par cenu, kas</w:t>
      </w:r>
      <w:r w:rsidR="006758BC" w:rsidRPr="0070055C">
        <w:rPr>
          <w:rFonts w:ascii="Times New Roman" w:hAnsi="Times New Roman"/>
          <w:szCs w:val="24"/>
        </w:rPr>
        <w:t xml:space="preserve"> noteikta</w:t>
      </w:r>
      <w:r w:rsidR="00817BD6" w:rsidRPr="0070055C">
        <w:rPr>
          <w:rFonts w:ascii="Times New Roman" w:hAnsi="Times New Roman"/>
          <w:szCs w:val="24"/>
        </w:rPr>
        <w:t>,</w:t>
      </w:r>
      <w:r w:rsidR="006758BC" w:rsidRPr="0070055C">
        <w:rPr>
          <w:rFonts w:ascii="Times New Roman" w:hAnsi="Times New Roman"/>
          <w:szCs w:val="24"/>
        </w:rPr>
        <w:t xml:space="preserve"> neņemot vērā veiktos ieguldījumus,</w:t>
      </w:r>
      <w:r w:rsidR="00817BD6" w:rsidRPr="0070055C">
        <w:rPr>
          <w:rFonts w:ascii="Times New Roman" w:hAnsi="Times New Roman"/>
          <w:szCs w:val="24"/>
        </w:rPr>
        <w:t xml:space="preserve"> </w:t>
      </w:r>
      <w:r w:rsidR="005F5122" w:rsidRPr="0070055C">
        <w:rPr>
          <w:rFonts w:ascii="Times New Roman" w:hAnsi="Times New Roman"/>
          <w:szCs w:val="24"/>
        </w:rPr>
        <w:t xml:space="preserve">un </w:t>
      </w:r>
      <w:r w:rsidR="00817BD6" w:rsidRPr="0070055C">
        <w:rPr>
          <w:rFonts w:ascii="Times New Roman" w:hAnsi="Times New Roman"/>
          <w:szCs w:val="24"/>
        </w:rPr>
        <w:t xml:space="preserve">nodarot SIA ,,VICTORIA BUILDING” zaudējumus vismaz </w:t>
      </w:r>
      <w:r w:rsidR="00061DA2" w:rsidRPr="0070055C">
        <w:rPr>
          <w:rFonts w:ascii="Times New Roman" w:hAnsi="Times New Roman"/>
          <w:szCs w:val="24"/>
        </w:rPr>
        <w:t>823 293, 60 EUR apmērā. Darījums slēgts ar mērķi</w:t>
      </w:r>
      <w:r w:rsidR="00C82454" w:rsidRPr="0070055C">
        <w:rPr>
          <w:rFonts w:ascii="Times New Roman" w:hAnsi="Times New Roman"/>
          <w:szCs w:val="24"/>
        </w:rPr>
        <w:t xml:space="preserve"> izvairīties no saistību izpildes pret </w:t>
      </w:r>
      <w:r w:rsidR="00CE41A7" w:rsidRPr="0070055C">
        <w:rPr>
          <w:rFonts w:ascii="Times New Roman" w:hAnsi="Times New Roman"/>
          <w:szCs w:val="24"/>
        </w:rPr>
        <w:t xml:space="preserve">kreditoru, kas </w:t>
      </w:r>
      <w:r w:rsidR="009C1F70" w:rsidRPr="0070055C">
        <w:rPr>
          <w:rFonts w:ascii="Times New Roman" w:hAnsi="Times New Roman"/>
          <w:szCs w:val="24"/>
        </w:rPr>
        <w:t>i</w:t>
      </w:r>
      <w:r w:rsidR="00CE41A7" w:rsidRPr="0070055C">
        <w:rPr>
          <w:rFonts w:ascii="Times New Roman" w:hAnsi="Times New Roman"/>
          <w:szCs w:val="24"/>
        </w:rPr>
        <w:t>r patstāvīgs p</w:t>
      </w:r>
      <w:r w:rsidR="009C1F70" w:rsidRPr="0070055C">
        <w:rPr>
          <w:rFonts w:ascii="Times New Roman" w:hAnsi="Times New Roman"/>
          <w:szCs w:val="24"/>
        </w:rPr>
        <w:t>a</w:t>
      </w:r>
      <w:r w:rsidR="00CE41A7" w:rsidRPr="0070055C">
        <w:rPr>
          <w:rFonts w:ascii="Times New Roman" w:hAnsi="Times New Roman"/>
          <w:szCs w:val="24"/>
        </w:rPr>
        <w:t xml:space="preserve">mats </w:t>
      </w:r>
      <w:r w:rsidR="00B443B4" w:rsidRPr="0070055C">
        <w:rPr>
          <w:rFonts w:ascii="Times New Roman" w:hAnsi="Times New Roman"/>
          <w:szCs w:val="24"/>
        </w:rPr>
        <w:t>SIA</w:t>
      </w:r>
      <w:r w:rsidR="00107867" w:rsidRPr="0070055C">
        <w:rPr>
          <w:rFonts w:ascii="Times New Roman" w:hAnsi="Times New Roman"/>
          <w:szCs w:val="24"/>
        </w:rPr>
        <w:t> </w:t>
      </w:r>
      <w:r w:rsidR="00B443B4" w:rsidRPr="0070055C">
        <w:rPr>
          <w:rFonts w:ascii="Times New Roman" w:hAnsi="Times New Roman"/>
          <w:szCs w:val="24"/>
        </w:rPr>
        <w:t xml:space="preserve">,,VICTORIA BUILDING” valdes locekļa, koncerna valdošā uzņēmuma un tā amatpersonas </w:t>
      </w:r>
      <w:r w:rsidR="00CE41A7" w:rsidRPr="0070055C">
        <w:rPr>
          <w:rFonts w:ascii="Times New Roman" w:hAnsi="Times New Roman"/>
          <w:szCs w:val="24"/>
        </w:rPr>
        <w:t xml:space="preserve">solidāras </w:t>
      </w:r>
      <w:r w:rsidR="00B443B4" w:rsidRPr="0070055C">
        <w:rPr>
          <w:rFonts w:ascii="Times New Roman" w:hAnsi="Times New Roman"/>
          <w:szCs w:val="24"/>
        </w:rPr>
        <w:t>atbildības</w:t>
      </w:r>
      <w:r w:rsidR="00CE41A7" w:rsidRPr="0070055C">
        <w:rPr>
          <w:rFonts w:ascii="Times New Roman" w:hAnsi="Times New Roman"/>
          <w:szCs w:val="24"/>
        </w:rPr>
        <w:t xml:space="preserve"> par prasītājai nodarītajiem zaudējumiem</w:t>
      </w:r>
      <w:r w:rsidR="00B443B4" w:rsidRPr="0070055C">
        <w:rPr>
          <w:rFonts w:ascii="Times New Roman" w:hAnsi="Times New Roman"/>
          <w:szCs w:val="24"/>
        </w:rPr>
        <w:t xml:space="preserve"> noteikšanai. </w:t>
      </w:r>
    </w:p>
    <w:p w14:paraId="3F7E26ED" w14:textId="0463ABE4" w:rsidR="00E621F4" w:rsidRPr="0070055C" w:rsidRDefault="00B443B4"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t>[1.</w:t>
      </w:r>
      <w:r w:rsidR="004A3129" w:rsidRPr="0070055C">
        <w:rPr>
          <w:rFonts w:ascii="Times New Roman" w:hAnsi="Times New Roman"/>
          <w:szCs w:val="24"/>
        </w:rPr>
        <w:t>3</w:t>
      </w:r>
      <w:r w:rsidRPr="0070055C">
        <w:rPr>
          <w:rFonts w:ascii="Times New Roman" w:hAnsi="Times New Roman"/>
          <w:szCs w:val="24"/>
        </w:rPr>
        <w:t xml:space="preserve">] </w:t>
      </w:r>
      <w:r w:rsidR="00E621F4" w:rsidRPr="0070055C">
        <w:rPr>
          <w:rFonts w:ascii="Times New Roman" w:hAnsi="Times New Roman"/>
          <w:szCs w:val="24"/>
        </w:rPr>
        <w:t xml:space="preserve">Prasība pamatota ar </w:t>
      </w:r>
      <w:r w:rsidR="00504BDB" w:rsidRPr="0070055C">
        <w:rPr>
          <w:rFonts w:ascii="Times New Roman" w:hAnsi="Times New Roman"/>
          <w:szCs w:val="24"/>
        </w:rPr>
        <w:t>Komerclikuma 1., 169., 170. pantu, Koncernu likuma 1., 2., 3., 4., 27., 29., 33. pantu, Civillikuma 1587., 2222., 2223. un 1652. pantu.</w:t>
      </w:r>
    </w:p>
    <w:p w14:paraId="3BDE5B7D" w14:textId="5C689BA2" w:rsidR="00766BCF" w:rsidRPr="0070055C" w:rsidRDefault="00766BCF" w:rsidP="00F60365">
      <w:pPr>
        <w:pStyle w:val="NoSpacing"/>
        <w:spacing w:line="276" w:lineRule="auto"/>
        <w:ind w:firstLine="567"/>
        <w:jc w:val="both"/>
        <w:rPr>
          <w:rFonts w:ascii="Times New Roman" w:hAnsi="Times New Roman"/>
          <w:szCs w:val="24"/>
        </w:rPr>
      </w:pPr>
    </w:p>
    <w:p w14:paraId="34276BCC" w14:textId="5DC3DA29" w:rsidR="00766BCF" w:rsidRPr="0070055C" w:rsidRDefault="00766BCF"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t>[2] 2016. gada 9. februārī SI</w:t>
      </w:r>
      <w:r w:rsidR="00107867" w:rsidRPr="0070055C">
        <w:rPr>
          <w:rFonts w:ascii="Times New Roman" w:hAnsi="Times New Roman"/>
          <w:szCs w:val="24"/>
        </w:rPr>
        <w:t>A </w:t>
      </w:r>
      <w:r w:rsidRPr="0070055C">
        <w:rPr>
          <w:rFonts w:ascii="Times New Roman" w:hAnsi="Times New Roman"/>
          <w:szCs w:val="24"/>
        </w:rPr>
        <w:t xml:space="preserve"> ,,VICTORIA BUILDING” cēla </w:t>
      </w:r>
      <w:r w:rsidR="009C1F70" w:rsidRPr="0070055C">
        <w:rPr>
          <w:rFonts w:ascii="Times New Roman" w:hAnsi="Times New Roman"/>
          <w:szCs w:val="24"/>
        </w:rPr>
        <w:t>pret</w:t>
      </w:r>
      <w:r w:rsidRPr="0070055C">
        <w:rPr>
          <w:rFonts w:ascii="Times New Roman" w:hAnsi="Times New Roman"/>
          <w:szCs w:val="24"/>
        </w:rPr>
        <w:t>prasību</w:t>
      </w:r>
      <w:r w:rsidR="00C52087" w:rsidRPr="0070055C">
        <w:rPr>
          <w:rFonts w:ascii="Times New Roman" w:hAnsi="Times New Roman"/>
          <w:szCs w:val="24"/>
        </w:rPr>
        <w:t xml:space="preserve"> pret SIA</w:t>
      </w:r>
      <w:r w:rsidR="00AE712B" w:rsidRPr="0070055C">
        <w:rPr>
          <w:rFonts w:ascii="Times New Roman" w:hAnsi="Times New Roman"/>
          <w:szCs w:val="24"/>
        </w:rPr>
        <w:t> </w:t>
      </w:r>
      <w:r w:rsidR="00C52087" w:rsidRPr="0070055C">
        <w:rPr>
          <w:rFonts w:ascii="Times New Roman" w:hAnsi="Times New Roman"/>
          <w:szCs w:val="24"/>
        </w:rPr>
        <w:t>,,EIROBŪVE LATVIJA”, lūdzot uzlikt</w:t>
      </w:r>
      <w:r w:rsidR="0078477C" w:rsidRPr="0070055C">
        <w:rPr>
          <w:rFonts w:ascii="Times New Roman" w:hAnsi="Times New Roman"/>
          <w:szCs w:val="24"/>
        </w:rPr>
        <w:t xml:space="preserve"> SIA ,,EIROBŪVE LATVIJA” </w:t>
      </w:r>
      <w:r w:rsidR="00C52087" w:rsidRPr="0070055C">
        <w:rPr>
          <w:rFonts w:ascii="Times New Roman" w:hAnsi="Times New Roman"/>
          <w:szCs w:val="24"/>
        </w:rPr>
        <w:t xml:space="preserve">par pienākumu </w:t>
      </w:r>
      <w:r w:rsidR="0078477C" w:rsidRPr="0070055C">
        <w:rPr>
          <w:rFonts w:ascii="Times New Roman" w:hAnsi="Times New Roman"/>
          <w:szCs w:val="24"/>
        </w:rPr>
        <w:t>SIA</w:t>
      </w:r>
      <w:r w:rsidR="00107867" w:rsidRPr="0070055C">
        <w:rPr>
          <w:rFonts w:ascii="Times New Roman" w:hAnsi="Times New Roman"/>
          <w:szCs w:val="24"/>
        </w:rPr>
        <w:t> </w:t>
      </w:r>
      <w:r w:rsidR="0078477C" w:rsidRPr="0070055C">
        <w:rPr>
          <w:rFonts w:ascii="Times New Roman" w:hAnsi="Times New Roman"/>
          <w:szCs w:val="24"/>
        </w:rPr>
        <w:t xml:space="preserve">,,VICTORIA BUILDING” </w:t>
      </w:r>
      <w:r w:rsidR="009C1F70" w:rsidRPr="0070055C">
        <w:rPr>
          <w:rFonts w:ascii="Times New Roman" w:hAnsi="Times New Roman"/>
          <w:szCs w:val="24"/>
        </w:rPr>
        <w:t xml:space="preserve">nodot </w:t>
      </w:r>
      <w:r w:rsidR="00C52087" w:rsidRPr="0070055C">
        <w:rPr>
          <w:rFonts w:ascii="Times New Roman" w:hAnsi="Times New Roman"/>
          <w:szCs w:val="24"/>
        </w:rPr>
        <w:t>būvniecības projekta</w:t>
      </w:r>
      <w:r w:rsidR="00673F66" w:rsidRPr="0070055C">
        <w:rPr>
          <w:rFonts w:ascii="Times New Roman" w:hAnsi="Times New Roman"/>
          <w:szCs w:val="24"/>
        </w:rPr>
        <w:t xml:space="preserve"> [adrese]</w:t>
      </w:r>
      <w:r w:rsidR="00C52087" w:rsidRPr="0070055C">
        <w:rPr>
          <w:rFonts w:ascii="Times New Roman" w:hAnsi="Times New Roman"/>
          <w:szCs w:val="24"/>
        </w:rPr>
        <w:t xml:space="preserve"> izpilddokumentāciju atbilstoši prasības pieteikumā ietvertajam dokumentu sarakstam.</w:t>
      </w:r>
    </w:p>
    <w:p w14:paraId="3F9177C8" w14:textId="1D6930C5" w:rsidR="00504BDB" w:rsidRPr="0070055C" w:rsidRDefault="00504BDB" w:rsidP="00F60365">
      <w:pPr>
        <w:pStyle w:val="NoSpacing"/>
        <w:spacing w:line="276" w:lineRule="auto"/>
        <w:ind w:firstLine="567"/>
        <w:jc w:val="both"/>
        <w:rPr>
          <w:rFonts w:ascii="Times New Roman" w:hAnsi="Times New Roman"/>
          <w:szCs w:val="24"/>
        </w:rPr>
      </w:pPr>
    </w:p>
    <w:p w14:paraId="6780AD89" w14:textId="45F2B66E" w:rsidR="00B54910" w:rsidRPr="0070055C" w:rsidRDefault="00B54910" w:rsidP="00F60365">
      <w:pPr>
        <w:pStyle w:val="NoSpacing"/>
        <w:spacing w:line="276" w:lineRule="auto"/>
        <w:ind w:firstLine="567"/>
        <w:jc w:val="both"/>
        <w:rPr>
          <w:rFonts w:ascii="Times New Roman" w:hAnsi="Times New Roman"/>
          <w:szCs w:val="24"/>
        </w:rPr>
      </w:pPr>
      <w:r w:rsidRPr="0070055C">
        <w:rPr>
          <w:rFonts w:ascii="Times New Roman" w:hAnsi="Times New Roman"/>
          <w:szCs w:val="24"/>
        </w:rPr>
        <w:t>[</w:t>
      </w:r>
      <w:r w:rsidR="0078477C" w:rsidRPr="0070055C">
        <w:rPr>
          <w:rFonts w:ascii="Times New Roman" w:hAnsi="Times New Roman"/>
          <w:szCs w:val="24"/>
        </w:rPr>
        <w:t>3</w:t>
      </w:r>
      <w:r w:rsidRPr="0070055C">
        <w:rPr>
          <w:rFonts w:ascii="Times New Roman" w:hAnsi="Times New Roman"/>
          <w:szCs w:val="24"/>
        </w:rPr>
        <w:t xml:space="preserve">] </w:t>
      </w:r>
      <w:proofErr w:type="gramStart"/>
      <w:r w:rsidRPr="0070055C">
        <w:rPr>
          <w:rFonts w:ascii="Times New Roman" w:hAnsi="Times New Roman"/>
          <w:szCs w:val="24"/>
        </w:rPr>
        <w:t>2017.gada</w:t>
      </w:r>
      <w:proofErr w:type="gramEnd"/>
      <w:r w:rsidRPr="0070055C">
        <w:rPr>
          <w:rFonts w:ascii="Times New Roman" w:hAnsi="Times New Roman"/>
          <w:szCs w:val="24"/>
        </w:rPr>
        <w:t xml:space="preserve"> 15.septembrī </w:t>
      </w:r>
      <w:r w:rsidR="007E7FE5" w:rsidRPr="0070055C">
        <w:rPr>
          <w:rFonts w:ascii="Times New Roman" w:hAnsi="Times New Roman"/>
          <w:szCs w:val="24"/>
        </w:rPr>
        <w:t>[pers. B]</w:t>
      </w:r>
      <w:r w:rsidRPr="0070055C">
        <w:rPr>
          <w:rFonts w:ascii="Times New Roman" w:hAnsi="Times New Roman"/>
          <w:szCs w:val="24"/>
        </w:rPr>
        <w:t xml:space="preserve"> cēlis pretprasību, lūdzot piedzīt</w:t>
      </w:r>
      <w:r w:rsidR="009C1F70" w:rsidRPr="0070055C">
        <w:rPr>
          <w:rFonts w:ascii="Times New Roman" w:hAnsi="Times New Roman"/>
          <w:szCs w:val="24"/>
        </w:rPr>
        <w:t xml:space="preserve"> no SIA</w:t>
      </w:r>
      <w:r w:rsidR="00107867" w:rsidRPr="0070055C">
        <w:rPr>
          <w:rFonts w:ascii="Times New Roman" w:hAnsi="Times New Roman"/>
          <w:szCs w:val="24"/>
        </w:rPr>
        <w:t xml:space="preserve">  </w:t>
      </w:r>
      <w:r w:rsidR="009C1F70" w:rsidRPr="0070055C">
        <w:rPr>
          <w:rFonts w:ascii="Times New Roman" w:hAnsi="Times New Roman"/>
          <w:szCs w:val="24"/>
        </w:rPr>
        <w:t xml:space="preserve">,,EIROBŪVE LATVIJA” </w:t>
      </w:r>
      <w:r w:rsidRPr="0070055C">
        <w:rPr>
          <w:rFonts w:ascii="Times New Roman" w:hAnsi="Times New Roman"/>
          <w:szCs w:val="24"/>
        </w:rPr>
        <w:t>245 943,40 EUR, k</w:t>
      </w:r>
      <w:r w:rsidR="009A5257" w:rsidRPr="0070055C">
        <w:rPr>
          <w:rFonts w:ascii="Times New Roman" w:hAnsi="Times New Roman"/>
          <w:szCs w:val="24"/>
        </w:rPr>
        <w:t>o veido</w:t>
      </w:r>
      <w:r w:rsidRPr="0070055C">
        <w:rPr>
          <w:rFonts w:ascii="Times New Roman" w:hAnsi="Times New Roman"/>
          <w:szCs w:val="24"/>
        </w:rPr>
        <w:t xml:space="preserve"> līgumsod</w:t>
      </w:r>
      <w:r w:rsidR="009A5257" w:rsidRPr="0070055C">
        <w:rPr>
          <w:rFonts w:ascii="Times New Roman" w:hAnsi="Times New Roman"/>
          <w:szCs w:val="24"/>
        </w:rPr>
        <w:t>s</w:t>
      </w:r>
      <w:r w:rsidRPr="0070055C">
        <w:rPr>
          <w:rFonts w:ascii="Times New Roman" w:hAnsi="Times New Roman"/>
          <w:szCs w:val="24"/>
        </w:rPr>
        <w:t xml:space="preserve"> 123 220,44 EUR un zaudējum</w:t>
      </w:r>
      <w:r w:rsidR="009A5257" w:rsidRPr="0070055C">
        <w:rPr>
          <w:rFonts w:ascii="Times New Roman" w:hAnsi="Times New Roman"/>
          <w:szCs w:val="24"/>
        </w:rPr>
        <w:t>u</w:t>
      </w:r>
      <w:r w:rsidR="00C02EEB" w:rsidRPr="0070055C">
        <w:rPr>
          <w:rFonts w:ascii="Times New Roman" w:hAnsi="Times New Roman"/>
          <w:szCs w:val="24"/>
        </w:rPr>
        <w:t xml:space="preserve"> 122 722,96 EUR</w:t>
      </w:r>
      <w:r w:rsidR="009A5257" w:rsidRPr="0070055C">
        <w:rPr>
          <w:rFonts w:ascii="Times New Roman" w:hAnsi="Times New Roman"/>
          <w:szCs w:val="24"/>
        </w:rPr>
        <w:t xml:space="preserve"> atlīdzība</w:t>
      </w:r>
      <w:r w:rsidR="00C02EEB" w:rsidRPr="0070055C">
        <w:rPr>
          <w:rFonts w:ascii="Times New Roman" w:hAnsi="Times New Roman"/>
          <w:szCs w:val="24"/>
        </w:rPr>
        <w:t>.</w:t>
      </w:r>
    </w:p>
    <w:p w14:paraId="18B7BCBF" w14:textId="77777777" w:rsidR="003C05D8" w:rsidRPr="0070055C" w:rsidRDefault="003C05D8" w:rsidP="00F60365">
      <w:pPr>
        <w:autoSpaceDE w:val="0"/>
        <w:autoSpaceDN w:val="0"/>
        <w:adjustRightInd w:val="0"/>
        <w:spacing w:line="276" w:lineRule="auto"/>
        <w:jc w:val="both"/>
        <w:rPr>
          <w:rFonts w:ascii="Times New Roman" w:hAnsi="Times New Roman"/>
          <w:szCs w:val="24"/>
        </w:rPr>
      </w:pPr>
    </w:p>
    <w:p w14:paraId="75D8D25B" w14:textId="33D962BC" w:rsidR="00A5297D" w:rsidRPr="0070055C" w:rsidRDefault="005F7192"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w:t>
      </w:r>
      <w:r w:rsidR="00C64C91" w:rsidRPr="0070055C">
        <w:rPr>
          <w:rFonts w:ascii="Times New Roman" w:hAnsi="Times New Roman"/>
          <w:szCs w:val="24"/>
        </w:rPr>
        <w:t>4</w:t>
      </w:r>
      <w:r w:rsidRPr="0070055C">
        <w:rPr>
          <w:rFonts w:ascii="Times New Roman" w:hAnsi="Times New Roman"/>
          <w:szCs w:val="24"/>
        </w:rPr>
        <w:t>]</w:t>
      </w:r>
      <w:r w:rsidR="00107867" w:rsidRPr="0070055C">
        <w:rPr>
          <w:rFonts w:ascii="Times New Roman" w:hAnsi="Times New Roman"/>
          <w:szCs w:val="24"/>
        </w:rPr>
        <w:t xml:space="preserve"> </w:t>
      </w:r>
      <w:r w:rsidR="00C64C91" w:rsidRPr="0070055C">
        <w:rPr>
          <w:rFonts w:ascii="Times New Roman" w:hAnsi="Times New Roman"/>
          <w:szCs w:val="24"/>
        </w:rPr>
        <w:t>Ar Rīgas pilsētas Vidzemes priekšpilsētas tiesas 2018. gada 26. oktobra spriedumu prasība apmierināta daļēji:</w:t>
      </w:r>
    </w:p>
    <w:p w14:paraId="36DD7426" w14:textId="011D2A85" w:rsidR="00C64C91" w:rsidRPr="0070055C" w:rsidRDefault="00C64C91"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1) no </w:t>
      </w:r>
      <w:bookmarkStart w:id="0" w:name="_Hlk103771041"/>
      <w:r w:rsidRPr="0070055C">
        <w:rPr>
          <w:rFonts w:ascii="Times New Roman" w:hAnsi="Times New Roman"/>
          <w:szCs w:val="24"/>
        </w:rPr>
        <w:t>SIA</w:t>
      </w:r>
      <w:r w:rsidR="00107867" w:rsidRPr="0070055C">
        <w:rPr>
          <w:rFonts w:ascii="Times New Roman" w:hAnsi="Times New Roman"/>
          <w:szCs w:val="24"/>
        </w:rPr>
        <w:t> </w:t>
      </w:r>
      <w:r w:rsidRPr="0070055C">
        <w:rPr>
          <w:rFonts w:ascii="Times New Roman" w:hAnsi="Times New Roman"/>
          <w:szCs w:val="24"/>
        </w:rPr>
        <w:t xml:space="preserve">,,VICTORIA BUILDING” </w:t>
      </w:r>
      <w:bookmarkEnd w:id="0"/>
      <w:r w:rsidRPr="0070055C">
        <w:rPr>
          <w:rFonts w:ascii="Times New Roman" w:hAnsi="Times New Roman"/>
          <w:szCs w:val="24"/>
        </w:rPr>
        <w:t>par labu SIA</w:t>
      </w:r>
      <w:r w:rsidR="00107867" w:rsidRPr="0070055C">
        <w:rPr>
          <w:rFonts w:ascii="Times New Roman" w:hAnsi="Times New Roman"/>
          <w:szCs w:val="24"/>
        </w:rPr>
        <w:t> </w:t>
      </w:r>
      <w:r w:rsidRPr="0070055C">
        <w:rPr>
          <w:rFonts w:ascii="Times New Roman" w:hAnsi="Times New Roman"/>
          <w:szCs w:val="24"/>
        </w:rPr>
        <w:t>,,EIROBŪVE LATVIJA” piedzīts pamatparāds 265 957,15 EUR un līgumsods 2 201,16 EUR</w:t>
      </w:r>
      <w:r w:rsidR="00C9737C" w:rsidRPr="0070055C">
        <w:rPr>
          <w:rFonts w:ascii="Times New Roman" w:hAnsi="Times New Roman"/>
          <w:szCs w:val="24"/>
        </w:rPr>
        <w:t>;</w:t>
      </w:r>
    </w:p>
    <w:p w14:paraId="4AAE6FFF" w14:textId="5F78B2DA" w:rsidR="00C9737C" w:rsidRPr="0070055C" w:rsidRDefault="00C9737C"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2) noraidīta SIA</w:t>
      </w:r>
      <w:r w:rsidR="00107867" w:rsidRPr="0070055C">
        <w:rPr>
          <w:rFonts w:ascii="Times New Roman" w:hAnsi="Times New Roman"/>
          <w:szCs w:val="24"/>
        </w:rPr>
        <w:t> </w:t>
      </w:r>
      <w:r w:rsidRPr="0070055C">
        <w:rPr>
          <w:rFonts w:ascii="Times New Roman" w:hAnsi="Times New Roman"/>
          <w:szCs w:val="24"/>
        </w:rPr>
        <w:t>,,EIROBŪVE LATVIJA” prasība pret SIA</w:t>
      </w:r>
      <w:r w:rsidR="00107867" w:rsidRPr="0070055C">
        <w:rPr>
          <w:rFonts w:ascii="Times New Roman" w:hAnsi="Times New Roman"/>
          <w:szCs w:val="24"/>
        </w:rPr>
        <w:t> </w:t>
      </w:r>
      <w:r w:rsidRPr="0070055C">
        <w:rPr>
          <w:rFonts w:ascii="Times New Roman" w:hAnsi="Times New Roman"/>
          <w:szCs w:val="24"/>
        </w:rPr>
        <w:t xml:space="preserve">,,VICTORIA BUILDING”, </w:t>
      </w:r>
      <w:r w:rsidR="00D85195" w:rsidRPr="0070055C">
        <w:rPr>
          <w:rFonts w:ascii="Times New Roman" w:hAnsi="Times New Roman"/>
          <w:szCs w:val="24"/>
        </w:rPr>
        <w:t>[pers. A]</w:t>
      </w:r>
      <w:r w:rsidR="00540ACD" w:rsidRPr="0070055C">
        <w:rPr>
          <w:rFonts w:ascii="Times New Roman" w:hAnsi="Times New Roman"/>
          <w:szCs w:val="24"/>
        </w:rPr>
        <w:t>,</w:t>
      </w:r>
      <w:proofErr w:type="gramStart"/>
      <w:r w:rsidR="00540ACD" w:rsidRPr="0070055C">
        <w:rPr>
          <w:rFonts w:ascii="Times New Roman" w:hAnsi="Times New Roman"/>
          <w:szCs w:val="24"/>
        </w:rPr>
        <w:t xml:space="preserve"> </w:t>
      </w:r>
      <w:bookmarkStart w:id="1" w:name="_Hlk103777927"/>
      <w:r w:rsidR="00540ACD" w:rsidRPr="0070055C">
        <w:rPr>
          <w:rFonts w:ascii="Times New Roman" w:hAnsi="Times New Roman"/>
          <w:szCs w:val="24"/>
        </w:rPr>
        <w:t>,,</w:t>
      </w:r>
      <w:proofErr w:type="gramEnd"/>
      <w:r w:rsidR="00540ACD" w:rsidRPr="0070055C">
        <w:rPr>
          <w:rFonts w:ascii="Times New Roman" w:hAnsi="Times New Roman"/>
          <w:szCs w:val="24"/>
        </w:rPr>
        <w:t xml:space="preserve">FINEGAN INVEST &amp; FINANCE, S.A.” un </w:t>
      </w:r>
      <w:r w:rsidR="007E7FE5" w:rsidRPr="0070055C">
        <w:rPr>
          <w:rFonts w:ascii="Times New Roman" w:hAnsi="Times New Roman"/>
          <w:szCs w:val="24"/>
        </w:rPr>
        <w:t>[pers. B]</w:t>
      </w:r>
      <w:bookmarkEnd w:id="1"/>
      <w:r w:rsidR="00107867" w:rsidRPr="0070055C">
        <w:rPr>
          <w:rFonts w:ascii="Times New Roman" w:hAnsi="Times New Roman"/>
          <w:szCs w:val="24"/>
        </w:rPr>
        <w:t xml:space="preserve"> </w:t>
      </w:r>
      <w:r w:rsidR="00FA4240" w:rsidRPr="0070055C">
        <w:rPr>
          <w:rFonts w:ascii="Times New Roman" w:hAnsi="Times New Roman"/>
          <w:szCs w:val="24"/>
        </w:rPr>
        <w:t>daļā</w:t>
      </w:r>
      <w:r w:rsidR="00540ACD" w:rsidRPr="0070055C">
        <w:rPr>
          <w:rFonts w:ascii="Times New Roman" w:hAnsi="Times New Roman"/>
          <w:szCs w:val="24"/>
        </w:rPr>
        <w:t xml:space="preserve"> par</w:t>
      </w:r>
      <w:r w:rsidR="00FA4240" w:rsidRPr="0070055C">
        <w:rPr>
          <w:rFonts w:ascii="Times New Roman" w:hAnsi="Times New Roman"/>
          <w:szCs w:val="24"/>
        </w:rPr>
        <w:t xml:space="preserve"> līgumsoda 129,18 </w:t>
      </w:r>
      <w:r w:rsidR="00FA4240" w:rsidRPr="0070055C">
        <w:rPr>
          <w:rFonts w:ascii="Times New Roman" w:hAnsi="Times New Roman"/>
          <w:szCs w:val="24"/>
        </w:rPr>
        <w:lastRenderedPageBreak/>
        <w:t xml:space="preserve">EUR piedziņu un pret </w:t>
      </w:r>
      <w:r w:rsidR="00D85195" w:rsidRPr="0070055C">
        <w:rPr>
          <w:rFonts w:ascii="Times New Roman" w:hAnsi="Times New Roman"/>
          <w:szCs w:val="24"/>
        </w:rPr>
        <w:t>[pers. A]</w:t>
      </w:r>
      <w:r w:rsidR="00FA4240" w:rsidRPr="0070055C">
        <w:rPr>
          <w:rFonts w:ascii="Times New Roman" w:hAnsi="Times New Roman"/>
          <w:szCs w:val="24"/>
        </w:rPr>
        <w:t xml:space="preserve">, ,,FINEGAN INVEST &amp; FINANCE, S.A.” un </w:t>
      </w:r>
      <w:r w:rsidR="007E7FE5" w:rsidRPr="0070055C">
        <w:rPr>
          <w:rFonts w:ascii="Times New Roman" w:hAnsi="Times New Roman"/>
          <w:szCs w:val="24"/>
        </w:rPr>
        <w:t>[pers. B]</w:t>
      </w:r>
      <w:r w:rsidR="00107867" w:rsidRPr="0070055C">
        <w:rPr>
          <w:rFonts w:ascii="Times New Roman" w:hAnsi="Times New Roman"/>
          <w:szCs w:val="24"/>
        </w:rPr>
        <w:t xml:space="preserve"> </w:t>
      </w:r>
      <w:r w:rsidR="00FA4240" w:rsidRPr="0070055C">
        <w:rPr>
          <w:rFonts w:ascii="Times New Roman" w:hAnsi="Times New Roman"/>
          <w:szCs w:val="24"/>
        </w:rPr>
        <w:t xml:space="preserve">daļā par </w:t>
      </w:r>
      <w:r w:rsidR="00540ACD" w:rsidRPr="0070055C">
        <w:rPr>
          <w:rFonts w:ascii="Times New Roman" w:hAnsi="Times New Roman"/>
          <w:szCs w:val="24"/>
        </w:rPr>
        <w:t xml:space="preserve">parāda </w:t>
      </w:r>
      <w:r w:rsidR="00020A4B" w:rsidRPr="0070055C">
        <w:rPr>
          <w:rFonts w:ascii="Times New Roman" w:hAnsi="Times New Roman"/>
          <w:szCs w:val="24"/>
        </w:rPr>
        <w:t xml:space="preserve">solidāru </w:t>
      </w:r>
      <w:r w:rsidR="00540ACD" w:rsidRPr="0070055C">
        <w:rPr>
          <w:rFonts w:ascii="Times New Roman" w:hAnsi="Times New Roman"/>
          <w:szCs w:val="24"/>
        </w:rPr>
        <w:t>p</w:t>
      </w:r>
      <w:r w:rsidR="0090233D" w:rsidRPr="0070055C">
        <w:rPr>
          <w:rFonts w:ascii="Times New Roman" w:hAnsi="Times New Roman"/>
          <w:szCs w:val="24"/>
        </w:rPr>
        <w:t>i</w:t>
      </w:r>
      <w:r w:rsidR="00540ACD" w:rsidRPr="0070055C">
        <w:rPr>
          <w:rFonts w:ascii="Times New Roman" w:hAnsi="Times New Roman"/>
          <w:szCs w:val="24"/>
        </w:rPr>
        <w:t>edziņu;</w:t>
      </w:r>
    </w:p>
    <w:p w14:paraId="76FAC759" w14:textId="4F511A08" w:rsidR="00540ACD" w:rsidRPr="0070055C" w:rsidRDefault="00540ACD"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3) </w:t>
      </w:r>
      <w:r w:rsidR="0090233D" w:rsidRPr="0070055C">
        <w:rPr>
          <w:rFonts w:ascii="Times New Roman" w:hAnsi="Times New Roman"/>
          <w:szCs w:val="24"/>
        </w:rPr>
        <w:t xml:space="preserve">noraidīta </w:t>
      </w:r>
      <w:r w:rsidR="007E7FE5" w:rsidRPr="0070055C">
        <w:rPr>
          <w:rFonts w:ascii="Times New Roman" w:hAnsi="Times New Roman"/>
          <w:szCs w:val="24"/>
        </w:rPr>
        <w:t>[pers. B]</w:t>
      </w:r>
      <w:r w:rsidR="00107867" w:rsidRPr="0070055C">
        <w:rPr>
          <w:rFonts w:ascii="Times New Roman" w:hAnsi="Times New Roman"/>
          <w:szCs w:val="24"/>
        </w:rPr>
        <w:t xml:space="preserve"> </w:t>
      </w:r>
      <w:r w:rsidR="0090233D" w:rsidRPr="0070055C">
        <w:rPr>
          <w:rFonts w:ascii="Times New Roman" w:hAnsi="Times New Roman"/>
          <w:szCs w:val="24"/>
        </w:rPr>
        <w:t>pretprasība pret SIA</w:t>
      </w:r>
      <w:r w:rsidR="00107867" w:rsidRPr="0070055C">
        <w:rPr>
          <w:rFonts w:ascii="Times New Roman" w:hAnsi="Times New Roman"/>
          <w:szCs w:val="24"/>
        </w:rPr>
        <w:t> </w:t>
      </w:r>
      <w:r w:rsidR="0090233D" w:rsidRPr="0070055C">
        <w:rPr>
          <w:rFonts w:ascii="Times New Roman" w:hAnsi="Times New Roman"/>
          <w:szCs w:val="24"/>
        </w:rPr>
        <w:t>,,EIROBŪVE LATVIJA” par zaudējumu</w:t>
      </w:r>
      <w:r w:rsidR="00FE7FC4" w:rsidRPr="0070055C">
        <w:rPr>
          <w:rFonts w:ascii="Times New Roman" w:hAnsi="Times New Roman"/>
          <w:szCs w:val="24"/>
        </w:rPr>
        <w:t xml:space="preserve"> 122 722,96 EUR</w:t>
      </w:r>
      <w:r w:rsidR="0090233D" w:rsidRPr="0070055C">
        <w:rPr>
          <w:rFonts w:ascii="Times New Roman" w:hAnsi="Times New Roman"/>
          <w:szCs w:val="24"/>
        </w:rPr>
        <w:t xml:space="preserve"> </w:t>
      </w:r>
      <w:r w:rsidR="00020A4B" w:rsidRPr="0070055C">
        <w:rPr>
          <w:rFonts w:ascii="Times New Roman" w:hAnsi="Times New Roman"/>
          <w:szCs w:val="24"/>
        </w:rPr>
        <w:t xml:space="preserve">atlīdzības </w:t>
      </w:r>
      <w:r w:rsidR="0090233D" w:rsidRPr="0070055C">
        <w:rPr>
          <w:rFonts w:ascii="Times New Roman" w:hAnsi="Times New Roman"/>
          <w:szCs w:val="24"/>
        </w:rPr>
        <w:t>un līgumsoda</w:t>
      </w:r>
      <w:r w:rsidR="00BE7C7F" w:rsidRPr="0070055C">
        <w:rPr>
          <w:rFonts w:ascii="Times New Roman" w:hAnsi="Times New Roman"/>
          <w:szCs w:val="24"/>
        </w:rPr>
        <w:t xml:space="preserve"> 123 220,44 EUR</w:t>
      </w:r>
      <w:r w:rsidR="0090233D" w:rsidRPr="0070055C">
        <w:rPr>
          <w:rFonts w:ascii="Times New Roman" w:hAnsi="Times New Roman"/>
          <w:szCs w:val="24"/>
        </w:rPr>
        <w:t xml:space="preserve"> piedziņu;</w:t>
      </w:r>
    </w:p>
    <w:p w14:paraId="3E06EBE7" w14:textId="136C65BB" w:rsidR="0090233D" w:rsidRPr="0070055C" w:rsidRDefault="0090233D"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4) noraidīta SIA</w:t>
      </w:r>
      <w:r w:rsidR="00107867" w:rsidRPr="0070055C">
        <w:rPr>
          <w:rFonts w:ascii="Times New Roman" w:hAnsi="Times New Roman"/>
          <w:szCs w:val="24"/>
        </w:rPr>
        <w:t> </w:t>
      </w:r>
      <w:r w:rsidRPr="0070055C">
        <w:rPr>
          <w:rFonts w:ascii="Times New Roman" w:hAnsi="Times New Roman"/>
          <w:szCs w:val="24"/>
        </w:rPr>
        <w:t>,,VICTORIA BUILDING” prasība pret SIA</w:t>
      </w:r>
      <w:proofErr w:type="gramStart"/>
      <w:r w:rsidRPr="0070055C">
        <w:rPr>
          <w:rFonts w:ascii="Times New Roman" w:hAnsi="Times New Roman"/>
          <w:szCs w:val="24"/>
        </w:rPr>
        <w:t xml:space="preserve"> ,,</w:t>
      </w:r>
      <w:proofErr w:type="gramEnd"/>
      <w:r w:rsidRPr="0070055C">
        <w:rPr>
          <w:rFonts w:ascii="Times New Roman" w:hAnsi="Times New Roman"/>
          <w:szCs w:val="24"/>
        </w:rPr>
        <w:t xml:space="preserve">EIROBŪVE LATVIJA” par būvprojekta izpildu dokumentācijas </w:t>
      </w:r>
      <w:r w:rsidR="00020A4B" w:rsidRPr="0070055C">
        <w:rPr>
          <w:rFonts w:ascii="Times New Roman" w:hAnsi="Times New Roman"/>
          <w:szCs w:val="24"/>
        </w:rPr>
        <w:t>no</w:t>
      </w:r>
      <w:r w:rsidRPr="0070055C">
        <w:rPr>
          <w:rFonts w:ascii="Times New Roman" w:hAnsi="Times New Roman"/>
          <w:szCs w:val="24"/>
        </w:rPr>
        <w:t xml:space="preserve">došanu. </w:t>
      </w:r>
    </w:p>
    <w:p w14:paraId="0DD85DCD" w14:textId="409343C9" w:rsidR="0090233D" w:rsidRPr="0070055C" w:rsidRDefault="0090233D" w:rsidP="00F60365">
      <w:pPr>
        <w:autoSpaceDE w:val="0"/>
        <w:autoSpaceDN w:val="0"/>
        <w:adjustRightInd w:val="0"/>
        <w:spacing w:line="276" w:lineRule="auto"/>
        <w:ind w:firstLine="567"/>
        <w:jc w:val="both"/>
        <w:rPr>
          <w:rFonts w:ascii="Times New Roman" w:hAnsi="Times New Roman"/>
          <w:szCs w:val="24"/>
        </w:rPr>
      </w:pPr>
    </w:p>
    <w:p w14:paraId="185A6EA3" w14:textId="0068370D" w:rsidR="00C9737C" w:rsidRPr="0070055C" w:rsidRDefault="0090233D"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[5] </w:t>
      </w:r>
      <w:r w:rsidR="0028044C" w:rsidRPr="0070055C">
        <w:rPr>
          <w:rFonts w:ascii="Times New Roman" w:hAnsi="Times New Roman"/>
          <w:szCs w:val="24"/>
        </w:rPr>
        <w:t>Pirmās instances tiesas spriedums daļā,</w:t>
      </w:r>
      <w:r w:rsidR="00020A4B" w:rsidRPr="0070055C">
        <w:rPr>
          <w:rFonts w:ascii="Times New Roman" w:hAnsi="Times New Roman"/>
          <w:szCs w:val="24"/>
        </w:rPr>
        <w:t xml:space="preserve"> ar</w:t>
      </w:r>
      <w:r w:rsidR="0028044C" w:rsidRPr="0070055C">
        <w:rPr>
          <w:rFonts w:ascii="Times New Roman" w:hAnsi="Times New Roman"/>
          <w:szCs w:val="24"/>
        </w:rPr>
        <w:t xml:space="preserve"> kur</w:t>
      </w:r>
      <w:r w:rsidR="00020A4B" w:rsidRPr="0070055C">
        <w:rPr>
          <w:rFonts w:ascii="Times New Roman" w:hAnsi="Times New Roman"/>
          <w:szCs w:val="24"/>
        </w:rPr>
        <w:t>u</w:t>
      </w:r>
      <w:r w:rsidR="0028044C" w:rsidRPr="0070055C">
        <w:rPr>
          <w:rFonts w:ascii="Times New Roman" w:hAnsi="Times New Roman"/>
          <w:szCs w:val="24"/>
        </w:rPr>
        <w:t xml:space="preserve"> </w:t>
      </w:r>
      <w:r w:rsidR="00524333" w:rsidRPr="0070055C">
        <w:rPr>
          <w:rFonts w:ascii="Times New Roman" w:hAnsi="Times New Roman"/>
          <w:szCs w:val="24"/>
        </w:rPr>
        <w:t>noraidīta SI</w:t>
      </w:r>
      <w:r w:rsidR="00107867" w:rsidRPr="0070055C">
        <w:rPr>
          <w:rFonts w:ascii="Times New Roman" w:hAnsi="Times New Roman"/>
          <w:szCs w:val="24"/>
        </w:rPr>
        <w:t>A </w:t>
      </w:r>
      <w:r w:rsidR="00524333" w:rsidRPr="0070055C">
        <w:rPr>
          <w:rFonts w:ascii="Times New Roman" w:hAnsi="Times New Roman"/>
          <w:szCs w:val="24"/>
        </w:rPr>
        <w:t>,,EIROBŪVE LATVIJA” prasība</w:t>
      </w:r>
      <w:r w:rsidR="005E2E36" w:rsidRPr="0070055C">
        <w:rPr>
          <w:rFonts w:ascii="Times New Roman" w:hAnsi="Times New Roman"/>
          <w:szCs w:val="24"/>
        </w:rPr>
        <w:t xml:space="preserve"> pre</w:t>
      </w:r>
      <w:r w:rsidR="00E82B34" w:rsidRPr="0070055C">
        <w:rPr>
          <w:rFonts w:ascii="Times New Roman" w:hAnsi="Times New Roman"/>
          <w:szCs w:val="24"/>
        </w:rPr>
        <w:t xml:space="preserve">t: 1) </w:t>
      </w:r>
      <w:r w:rsidR="00D85195" w:rsidRPr="0070055C">
        <w:rPr>
          <w:rFonts w:ascii="Times New Roman" w:hAnsi="Times New Roman"/>
          <w:szCs w:val="24"/>
        </w:rPr>
        <w:t>[pers. A]</w:t>
      </w:r>
      <w:r w:rsidR="00524333" w:rsidRPr="0070055C">
        <w:rPr>
          <w:rFonts w:ascii="Times New Roman" w:hAnsi="Times New Roman"/>
          <w:szCs w:val="24"/>
        </w:rPr>
        <w:t xml:space="preserve"> par līgumsoda 129,18 EUR</w:t>
      </w:r>
      <w:r w:rsidR="00E82B34" w:rsidRPr="0070055C">
        <w:rPr>
          <w:rFonts w:ascii="Times New Roman" w:hAnsi="Times New Roman"/>
          <w:szCs w:val="24"/>
        </w:rPr>
        <w:t xml:space="preserve"> un </w:t>
      </w:r>
      <w:r w:rsidR="00524333" w:rsidRPr="0070055C">
        <w:rPr>
          <w:rFonts w:ascii="Times New Roman" w:hAnsi="Times New Roman"/>
          <w:szCs w:val="24"/>
        </w:rPr>
        <w:t xml:space="preserve">parāda </w:t>
      </w:r>
      <w:r w:rsidR="00020A4B" w:rsidRPr="0070055C">
        <w:rPr>
          <w:rFonts w:ascii="Times New Roman" w:hAnsi="Times New Roman"/>
          <w:szCs w:val="24"/>
        </w:rPr>
        <w:t xml:space="preserve">solidāru </w:t>
      </w:r>
      <w:r w:rsidR="00524333" w:rsidRPr="0070055C">
        <w:rPr>
          <w:rFonts w:ascii="Times New Roman" w:hAnsi="Times New Roman"/>
          <w:szCs w:val="24"/>
        </w:rPr>
        <w:t>piedziņu</w:t>
      </w:r>
      <w:r w:rsidR="00E82B34" w:rsidRPr="0070055C">
        <w:rPr>
          <w:rFonts w:ascii="Times New Roman" w:hAnsi="Times New Roman"/>
          <w:szCs w:val="24"/>
        </w:rPr>
        <w:t xml:space="preserve">; 2) </w:t>
      </w:r>
      <w:r w:rsidR="00524333" w:rsidRPr="0070055C">
        <w:rPr>
          <w:rFonts w:ascii="Times New Roman" w:hAnsi="Times New Roman"/>
          <w:szCs w:val="24"/>
        </w:rPr>
        <w:t>SIA</w:t>
      </w:r>
      <w:r w:rsidR="00107867" w:rsidRPr="0070055C">
        <w:rPr>
          <w:rFonts w:ascii="Times New Roman" w:hAnsi="Times New Roman"/>
          <w:szCs w:val="24"/>
        </w:rPr>
        <w:t> </w:t>
      </w:r>
      <w:r w:rsidR="00524333" w:rsidRPr="0070055C">
        <w:rPr>
          <w:rFonts w:ascii="Times New Roman" w:hAnsi="Times New Roman"/>
          <w:szCs w:val="24"/>
        </w:rPr>
        <w:t>,,VICTORIA BUILDING”,</w:t>
      </w:r>
      <w:proofErr w:type="gramStart"/>
      <w:r w:rsidR="00524333" w:rsidRPr="0070055C">
        <w:rPr>
          <w:rFonts w:ascii="Times New Roman" w:hAnsi="Times New Roman"/>
          <w:szCs w:val="24"/>
        </w:rPr>
        <w:t xml:space="preserve"> ,,</w:t>
      </w:r>
      <w:proofErr w:type="gramEnd"/>
      <w:r w:rsidR="00524333" w:rsidRPr="0070055C">
        <w:rPr>
          <w:rFonts w:ascii="Times New Roman" w:hAnsi="Times New Roman"/>
          <w:szCs w:val="24"/>
        </w:rPr>
        <w:t>FINEGAN INVEST &amp; FINANCE, S.A.”</w:t>
      </w:r>
      <w:r w:rsidR="00E82B34" w:rsidRPr="0070055C">
        <w:rPr>
          <w:rFonts w:ascii="Times New Roman" w:hAnsi="Times New Roman"/>
          <w:szCs w:val="24"/>
        </w:rPr>
        <w:t xml:space="preserve"> un </w:t>
      </w:r>
      <w:r w:rsidR="007E7FE5" w:rsidRPr="0070055C">
        <w:rPr>
          <w:rFonts w:ascii="Times New Roman" w:hAnsi="Times New Roman"/>
          <w:szCs w:val="24"/>
        </w:rPr>
        <w:t>[pers. B]</w:t>
      </w:r>
      <w:r w:rsidR="00107867" w:rsidRPr="0070055C">
        <w:rPr>
          <w:rFonts w:ascii="Times New Roman" w:hAnsi="Times New Roman"/>
          <w:szCs w:val="24"/>
        </w:rPr>
        <w:t xml:space="preserve"> </w:t>
      </w:r>
      <w:r w:rsidR="005E2E36" w:rsidRPr="0070055C">
        <w:rPr>
          <w:rFonts w:ascii="Times New Roman" w:hAnsi="Times New Roman"/>
          <w:szCs w:val="24"/>
        </w:rPr>
        <w:t>par līgumsoda 129,18 EUR piedziņu</w:t>
      </w:r>
      <w:r w:rsidR="00257BE6" w:rsidRPr="0070055C">
        <w:rPr>
          <w:rFonts w:ascii="Times New Roman" w:hAnsi="Times New Roman"/>
          <w:szCs w:val="24"/>
        </w:rPr>
        <w:t xml:space="preserve"> un</w:t>
      </w:r>
      <w:r w:rsidR="00E82B34" w:rsidRPr="0070055C">
        <w:rPr>
          <w:rFonts w:ascii="Times New Roman" w:hAnsi="Times New Roman"/>
          <w:szCs w:val="24"/>
        </w:rPr>
        <w:t xml:space="preserve"> </w:t>
      </w:r>
      <w:r w:rsidR="007E7FE5" w:rsidRPr="0070055C">
        <w:rPr>
          <w:rFonts w:ascii="Times New Roman" w:hAnsi="Times New Roman"/>
          <w:szCs w:val="24"/>
        </w:rPr>
        <w:t>[pers. B]</w:t>
      </w:r>
      <w:r w:rsidR="00107867" w:rsidRPr="0070055C">
        <w:rPr>
          <w:rFonts w:ascii="Times New Roman" w:hAnsi="Times New Roman"/>
          <w:szCs w:val="24"/>
        </w:rPr>
        <w:t xml:space="preserve"> </w:t>
      </w:r>
      <w:r w:rsidR="00E82B34" w:rsidRPr="0070055C">
        <w:rPr>
          <w:rFonts w:ascii="Times New Roman" w:hAnsi="Times New Roman"/>
          <w:szCs w:val="24"/>
        </w:rPr>
        <w:t>pretprasība pret SIA</w:t>
      </w:r>
      <w:r w:rsidR="003F3C79" w:rsidRPr="0070055C">
        <w:rPr>
          <w:rFonts w:ascii="Times New Roman" w:hAnsi="Times New Roman"/>
          <w:szCs w:val="24"/>
        </w:rPr>
        <w:t> </w:t>
      </w:r>
      <w:r w:rsidR="00E82B34" w:rsidRPr="0070055C">
        <w:rPr>
          <w:rFonts w:ascii="Times New Roman" w:hAnsi="Times New Roman"/>
          <w:szCs w:val="24"/>
        </w:rPr>
        <w:t xml:space="preserve">,,EIROBŪVE LATVIJA” par zaudējumu </w:t>
      </w:r>
      <w:r w:rsidR="002F5AEB" w:rsidRPr="0070055C">
        <w:rPr>
          <w:rFonts w:ascii="Times New Roman" w:hAnsi="Times New Roman"/>
          <w:szCs w:val="24"/>
        </w:rPr>
        <w:t xml:space="preserve">112 900,51 EUR </w:t>
      </w:r>
      <w:r w:rsidR="00020A4B" w:rsidRPr="0070055C">
        <w:rPr>
          <w:rFonts w:ascii="Times New Roman" w:hAnsi="Times New Roman"/>
          <w:szCs w:val="24"/>
        </w:rPr>
        <w:t xml:space="preserve">atlīdzības </w:t>
      </w:r>
      <w:r w:rsidR="00E82B34" w:rsidRPr="0070055C">
        <w:rPr>
          <w:rFonts w:ascii="Times New Roman" w:hAnsi="Times New Roman"/>
          <w:szCs w:val="24"/>
        </w:rPr>
        <w:t>piedziņu</w:t>
      </w:r>
      <w:r w:rsidR="00257BE6" w:rsidRPr="0070055C">
        <w:rPr>
          <w:rFonts w:ascii="Times New Roman" w:hAnsi="Times New Roman"/>
          <w:szCs w:val="24"/>
        </w:rPr>
        <w:t xml:space="preserve">, </w:t>
      </w:r>
      <w:r w:rsidR="00020A4B" w:rsidRPr="0070055C">
        <w:rPr>
          <w:rFonts w:ascii="Times New Roman" w:hAnsi="Times New Roman"/>
          <w:szCs w:val="24"/>
        </w:rPr>
        <w:t>kā nepārsūdzēts</w:t>
      </w:r>
      <w:r w:rsidR="00257BE6" w:rsidRPr="0070055C">
        <w:rPr>
          <w:rFonts w:ascii="Times New Roman" w:hAnsi="Times New Roman"/>
          <w:szCs w:val="24"/>
        </w:rPr>
        <w:t xml:space="preserve"> stājies likumīgā spēkā. </w:t>
      </w:r>
    </w:p>
    <w:p w14:paraId="5D60F1D6" w14:textId="77777777" w:rsidR="00257BE6" w:rsidRPr="0070055C" w:rsidRDefault="00257BE6" w:rsidP="00F60365">
      <w:pPr>
        <w:autoSpaceDE w:val="0"/>
        <w:autoSpaceDN w:val="0"/>
        <w:adjustRightInd w:val="0"/>
        <w:spacing w:line="276" w:lineRule="auto"/>
        <w:ind w:firstLine="567"/>
        <w:jc w:val="both"/>
        <w:rPr>
          <w:rFonts w:ascii="Times New Roman" w:hAnsi="Times New Roman"/>
          <w:szCs w:val="24"/>
        </w:rPr>
      </w:pPr>
    </w:p>
    <w:p w14:paraId="568AF979" w14:textId="75915828" w:rsidR="00587506" w:rsidRPr="0070055C" w:rsidRDefault="00A5297D" w:rsidP="00F60365">
      <w:pPr>
        <w:autoSpaceDE w:val="0"/>
        <w:autoSpaceDN w:val="0"/>
        <w:adjustRightInd w:val="0"/>
        <w:spacing w:line="276" w:lineRule="auto"/>
        <w:ind w:firstLine="567"/>
        <w:jc w:val="both"/>
        <w:rPr>
          <w:rFonts w:ascii="Times New Roman" w:eastAsiaTheme="minorHAnsi" w:hAnsi="Times New Roman"/>
          <w:szCs w:val="24"/>
          <w:lang w:eastAsia="en-US"/>
        </w:rPr>
      </w:pPr>
      <w:r w:rsidRPr="0070055C">
        <w:rPr>
          <w:rFonts w:ascii="Times New Roman" w:eastAsiaTheme="minorHAnsi" w:hAnsi="Times New Roman"/>
          <w:szCs w:val="24"/>
          <w:lang w:eastAsia="en-US"/>
        </w:rPr>
        <w:t>[</w:t>
      </w:r>
      <w:r w:rsidR="00257BE6" w:rsidRPr="0070055C">
        <w:rPr>
          <w:rFonts w:ascii="Times New Roman" w:eastAsiaTheme="minorHAnsi" w:hAnsi="Times New Roman"/>
          <w:szCs w:val="24"/>
          <w:lang w:eastAsia="en-US"/>
        </w:rPr>
        <w:t>6</w:t>
      </w:r>
      <w:r w:rsidRPr="0070055C">
        <w:rPr>
          <w:rFonts w:ascii="Times New Roman" w:eastAsiaTheme="minorHAnsi" w:hAnsi="Times New Roman"/>
          <w:szCs w:val="24"/>
          <w:lang w:eastAsia="en-US"/>
        </w:rPr>
        <w:t xml:space="preserve">] </w:t>
      </w:r>
      <w:r w:rsidR="00C26F86" w:rsidRPr="0070055C">
        <w:rPr>
          <w:rFonts w:ascii="Times New Roman" w:eastAsiaTheme="minorHAnsi" w:hAnsi="Times New Roman"/>
          <w:szCs w:val="24"/>
          <w:lang w:eastAsia="en-US"/>
        </w:rPr>
        <w:t xml:space="preserve">Izskatījusi lietu sakarā ar </w:t>
      </w:r>
      <w:r w:rsidR="003C4266" w:rsidRPr="0070055C">
        <w:rPr>
          <w:rFonts w:ascii="Times New Roman" w:eastAsiaTheme="minorHAnsi" w:hAnsi="Times New Roman"/>
          <w:szCs w:val="24"/>
          <w:lang w:eastAsia="en-US"/>
        </w:rPr>
        <w:t>SIA</w:t>
      </w:r>
      <w:r w:rsidR="003F3C79" w:rsidRPr="0070055C">
        <w:rPr>
          <w:rFonts w:ascii="Times New Roman" w:eastAsiaTheme="minorHAnsi" w:hAnsi="Times New Roman"/>
          <w:szCs w:val="24"/>
          <w:lang w:eastAsia="en-US"/>
        </w:rPr>
        <w:t> </w:t>
      </w:r>
      <w:r w:rsidR="003C4266" w:rsidRPr="0070055C">
        <w:rPr>
          <w:rFonts w:ascii="Times New Roman" w:eastAsiaTheme="minorHAnsi" w:hAnsi="Times New Roman"/>
          <w:szCs w:val="24"/>
          <w:lang w:eastAsia="en-US"/>
        </w:rPr>
        <w:t>,,EIROBŪVE LATVIJA”</w:t>
      </w:r>
      <w:r w:rsidRPr="0070055C">
        <w:rPr>
          <w:rFonts w:ascii="Times New Roman" w:eastAsiaTheme="minorHAnsi" w:hAnsi="Times New Roman"/>
          <w:szCs w:val="24"/>
          <w:lang w:eastAsia="en-US"/>
        </w:rPr>
        <w:t xml:space="preserve">, </w:t>
      </w:r>
      <w:r w:rsidRPr="0070055C">
        <w:rPr>
          <w:rFonts w:ascii="Times New Roman" w:hAnsi="Times New Roman"/>
          <w:szCs w:val="24"/>
        </w:rPr>
        <w:t>SIA</w:t>
      </w:r>
      <w:r w:rsidR="003F3C79" w:rsidRPr="0070055C">
        <w:rPr>
          <w:rFonts w:ascii="Times New Roman" w:hAnsi="Times New Roman"/>
          <w:szCs w:val="24"/>
        </w:rPr>
        <w:t> </w:t>
      </w:r>
      <w:r w:rsidRPr="0070055C">
        <w:rPr>
          <w:rFonts w:ascii="Times New Roman" w:hAnsi="Times New Roman"/>
          <w:szCs w:val="24"/>
        </w:rPr>
        <w:t xml:space="preserve">,,VICTORIA BUILDING” un </w:t>
      </w:r>
      <w:r w:rsidR="007E7FE5" w:rsidRPr="0070055C">
        <w:rPr>
          <w:rFonts w:ascii="Times New Roman" w:hAnsi="Times New Roman"/>
          <w:szCs w:val="24"/>
        </w:rPr>
        <w:t>[pers. B]</w:t>
      </w:r>
      <w:r w:rsidR="003F3C79" w:rsidRPr="0070055C">
        <w:rPr>
          <w:rFonts w:ascii="Times New Roman" w:hAnsi="Times New Roman"/>
          <w:szCs w:val="24"/>
        </w:rPr>
        <w:t xml:space="preserve"> </w:t>
      </w:r>
      <w:r w:rsidR="00C26F86" w:rsidRPr="0070055C">
        <w:rPr>
          <w:rFonts w:ascii="Times New Roman" w:eastAsiaTheme="minorHAnsi" w:hAnsi="Times New Roman"/>
          <w:szCs w:val="24"/>
          <w:lang w:eastAsia="en-US"/>
        </w:rPr>
        <w:t>apelācijas sūdzīb</w:t>
      </w:r>
      <w:r w:rsidRPr="0070055C">
        <w:rPr>
          <w:rFonts w:ascii="Times New Roman" w:eastAsiaTheme="minorHAnsi" w:hAnsi="Times New Roman"/>
          <w:szCs w:val="24"/>
          <w:lang w:eastAsia="en-US"/>
        </w:rPr>
        <w:t>ām</w:t>
      </w:r>
      <w:r w:rsidR="00C26F86" w:rsidRPr="0070055C">
        <w:rPr>
          <w:rFonts w:ascii="Times New Roman" w:eastAsiaTheme="minorHAnsi" w:hAnsi="Times New Roman"/>
          <w:szCs w:val="24"/>
          <w:lang w:eastAsia="en-US"/>
        </w:rPr>
        <w:t>,</w:t>
      </w:r>
      <w:r w:rsidR="005931C7" w:rsidRPr="0070055C">
        <w:rPr>
          <w:rFonts w:ascii="Times New Roman" w:eastAsiaTheme="minorHAnsi" w:hAnsi="Times New Roman"/>
          <w:szCs w:val="24"/>
          <w:lang w:eastAsia="en-US"/>
        </w:rPr>
        <w:t xml:space="preserve"> </w:t>
      </w:r>
      <w:r w:rsidRPr="0070055C">
        <w:rPr>
          <w:rFonts w:ascii="Times New Roman" w:eastAsiaTheme="minorHAnsi" w:hAnsi="Times New Roman"/>
          <w:szCs w:val="24"/>
          <w:lang w:eastAsia="en-US"/>
        </w:rPr>
        <w:t xml:space="preserve">Rīgas </w:t>
      </w:r>
      <w:r w:rsidR="00C26F86" w:rsidRPr="0070055C">
        <w:rPr>
          <w:rFonts w:ascii="Times New Roman" w:eastAsiaTheme="minorHAnsi" w:hAnsi="Times New Roman"/>
          <w:szCs w:val="24"/>
          <w:lang w:eastAsia="en-US"/>
        </w:rPr>
        <w:t xml:space="preserve">apgabaltiesas Civillietu tiesas kolēģija </w:t>
      </w:r>
      <w:r w:rsidR="00257BE6" w:rsidRPr="0070055C">
        <w:rPr>
          <w:rFonts w:ascii="Times New Roman" w:eastAsiaTheme="minorHAnsi" w:hAnsi="Times New Roman"/>
          <w:szCs w:val="24"/>
          <w:lang w:eastAsia="en-US"/>
        </w:rPr>
        <w:t xml:space="preserve">ar </w:t>
      </w:r>
      <w:proofErr w:type="gramStart"/>
      <w:r w:rsidR="00257BE6" w:rsidRPr="0070055C">
        <w:rPr>
          <w:rFonts w:ascii="Times New Roman" w:eastAsiaTheme="minorHAnsi" w:hAnsi="Times New Roman"/>
          <w:szCs w:val="24"/>
          <w:lang w:eastAsia="en-US"/>
        </w:rPr>
        <w:t>2020.gada</w:t>
      </w:r>
      <w:proofErr w:type="gramEnd"/>
      <w:r w:rsidR="00257BE6" w:rsidRPr="0070055C">
        <w:rPr>
          <w:rFonts w:ascii="Times New Roman" w:eastAsiaTheme="minorHAnsi" w:hAnsi="Times New Roman"/>
          <w:szCs w:val="24"/>
          <w:lang w:eastAsia="en-US"/>
        </w:rPr>
        <w:t xml:space="preserve"> 22.aprīļa spriedumu prasību apmierinājusi daļēji:</w:t>
      </w:r>
    </w:p>
    <w:p w14:paraId="1D764BAD" w14:textId="0E467D8E" w:rsidR="00257BE6" w:rsidRPr="0070055C" w:rsidRDefault="00257BE6"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eastAsiaTheme="minorHAnsi" w:hAnsi="Times New Roman"/>
          <w:szCs w:val="24"/>
          <w:lang w:eastAsia="en-US"/>
        </w:rPr>
        <w:t xml:space="preserve">1) piedzinusi no </w:t>
      </w:r>
      <w:r w:rsidRPr="0070055C">
        <w:rPr>
          <w:rFonts w:ascii="Times New Roman" w:hAnsi="Times New Roman"/>
          <w:szCs w:val="24"/>
        </w:rPr>
        <w:t>SIA</w:t>
      </w:r>
      <w:r w:rsidR="003F3C79" w:rsidRPr="0070055C">
        <w:rPr>
          <w:rFonts w:ascii="Times New Roman" w:hAnsi="Times New Roman"/>
          <w:szCs w:val="24"/>
        </w:rPr>
        <w:t> </w:t>
      </w:r>
      <w:r w:rsidRPr="0070055C">
        <w:rPr>
          <w:rFonts w:ascii="Times New Roman" w:hAnsi="Times New Roman"/>
          <w:szCs w:val="24"/>
        </w:rPr>
        <w:t xml:space="preserve">,,VICTORIA BUILDING” </w:t>
      </w:r>
      <w:r w:rsidRPr="0070055C">
        <w:rPr>
          <w:rFonts w:ascii="Times New Roman" w:eastAsiaTheme="minorHAnsi" w:hAnsi="Times New Roman"/>
          <w:szCs w:val="24"/>
          <w:lang w:eastAsia="en-US"/>
        </w:rPr>
        <w:t>SIA</w:t>
      </w:r>
      <w:r w:rsidR="003F3C79" w:rsidRPr="0070055C">
        <w:rPr>
          <w:rFonts w:ascii="Times New Roman" w:eastAsiaTheme="minorHAnsi" w:hAnsi="Times New Roman"/>
          <w:szCs w:val="24"/>
          <w:lang w:eastAsia="en-US"/>
        </w:rPr>
        <w:t> </w:t>
      </w:r>
      <w:r w:rsidRPr="0070055C">
        <w:rPr>
          <w:rFonts w:ascii="Times New Roman" w:eastAsiaTheme="minorHAnsi" w:hAnsi="Times New Roman"/>
          <w:szCs w:val="24"/>
          <w:lang w:eastAsia="en-US"/>
        </w:rPr>
        <w:t>,,EIROBŪVE LATVIJA” labā pamatparādu 265 957,15 EUR un līgumsodu 2 201,16 EUR,</w:t>
      </w:r>
      <w:r w:rsidRPr="0070055C">
        <w:rPr>
          <w:rFonts w:ascii="Times New Roman" w:hAnsi="Times New Roman"/>
          <w:szCs w:val="24"/>
        </w:rPr>
        <w:t xml:space="preserve"> nosakot SIA</w:t>
      </w:r>
      <w:r w:rsidR="003F3C79" w:rsidRPr="0070055C">
        <w:rPr>
          <w:rFonts w:ascii="Times New Roman" w:hAnsi="Times New Roman"/>
          <w:szCs w:val="24"/>
        </w:rPr>
        <w:t> </w:t>
      </w:r>
      <w:r w:rsidRPr="0070055C">
        <w:rPr>
          <w:rFonts w:ascii="Times New Roman" w:hAnsi="Times New Roman"/>
          <w:szCs w:val="24"/>
        </w:rPr>
        <w:t>,,EIROBŪVE LATVIJA” tiesības saņemt likumiskos procentus no nesamaksātās parāda summas;</w:t>
      </w:r>
    </w:p>
    <w:p w14:paraId="5A203510" w14:textId="7D52EC35" w:rsidR="00EC3CC1" w:rsidRPr="0070055C" w:rsidRDefault="00257BE6"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2)</w:t>
      </w:r>
      <w:r w:rsidR="00C277F9" w:rsidRPr="0070055C">
        <w:rPr>
          <w:rFonts w:ascii="Times New Roman" w:hAnsi="Times New Roman"/>
          <w:szCs w:val="24"/>
        </w:rPr>
        <w:t> </w:t>
      </w:r>
      <w:r w:rsidR="00FA4240" w:rsidRPr="0070055C">
        <w:rPr>
          <w:rFonts w:ascii="Times New Roman" w:hAnsi="Times New Roman"/>
          <w:szCs w:val="24"/>
        </w:rPr>
        <w:t>noraidījusi SIA</w:t>
      </w:r>
      <w:r w:rsidR="003F3C79" w:rsidRPr="0070055C">
        <w:rPr>
          <w:rFonts w:ascii="Times New Roman" w:hAnsi="Times New Roman"/>
          <w:szCs w:val="24"/>
        </w:rPr>
        <w:t> </w:t>
      </w:r>
      <w:r w:rsidR="00FA4240" w:rsidRPr="0070055C">
        <w:rPr>
          <w:rFonts w:ascii="Times New Roman" w:hAnsi="Times New Roman"/>
          <w:szCs w:val="24"/>
        </w:rPr>
        <w:t>,,EIROBŪVE LATVIJA” prasību daļā pret</w:t>
      </w:r>
      <w:proofErr w:type="gramStart"/>
      <w:r w:rsidR="00942584" w:rsidRPr="0070055C">
        <w:rPr>
          <w:rFonts w:ascii="Times New Roman" w:hAnsi="Times New Roman"/>
          <w:szCs w:val="24"/>
        </w:rPr>
        <w:t xml:space="preserve"> </w:t>
      </w:r>
      <w:r w:rsidR="00EC3CC1" w:rsidRPr="0070055C">
        <w:rPr>
          <w:rFonts w:ascii="Times New Roman" w:hAnsi="Times New Roman"/>
          <w:szCs w:val="24"/>
        </w:rPr>
        <w:t>,,</w:t>
      </w:r>
      <w:proofErr w:type="gramEnd"/>
      <w:r w:rsidR="00EC3CC1" w:rsidRPr="0070055C">
        <w:rPr>
          <w:rFonts w:ascii="Times New Roman" w:hAnsi="Times New Roman"/>
          <w:szCs w:val="24"/>
        </w:rPr>
        <w:t>FINEGAN</w:t>
      </w:r>
      <w:r w:rsidR="008B1B98" w:rsidRPr="0070055C">
        <w:rPr>
          <w:rFonts w:ascii="Times New Roman" w:hAnsi="Times New Roman"/>
          <w:szCs w:val="24"/>
        </w:rPr>
        <w:t> </w:t>
      </w:r>
      <w:r w:rsidR="00EC3CC1" w:rsidRPr="0070055C">
        <w:rPr>
          <w:rFonts w:ascii="Times New Roman" w:hAnsi="Times New Roman"/>
          <w:szCs w:val="24"/>
        </w:rPr>
        <w:t>INVEST</w:t>
      </w:r>
      <w:r w:rsidR="008B1B98" w:rsidRPr="0070055C">
        <w:rPr>
          <w:rFonts w:ascii="Times New Roman" w:hAnsi="Times New Roman"/>
          <w:szCs w:val="24"/>
        </w:rPr>
        <w:t> </w:t>
      </w:r>
      <w:r w:rsidR="00EC3CC1" w:rsidRPr="0070055C">
        <w:rPr>
          <w:rFonts w:ascii="Times New Roman" w:hAnsi="Times New Roman"/>
          <w:szCs w:val="24"/>
        </w:rPr>
        <w:t>&amp;</w:t>
      </w:r>
      <w:r w:rsidR="008B1B98" w:rsidRPr="0070055C">
        <w:rPr>
          <w:rFonts w:ascii="Times New Roman" w:hAnsi="Times New Roman"/>
          <w:szCs w:val="24"/>
        </w:rPr>
        <w:t> </w:t>
      </w:r>
      <w:r w:rsidR="00EC3CC1" w:rsidRPr="0070055C">
        <w:rPr>
          <w:rFonts w:ascii="Times New Roman" w:hAnsi="Times New Roman"/>
          <w:szCs w:val="24"/>
        </w:rPr>
        <w:t xml:space="preserve">FINANCE, S.A.” un </w:t>
      </w:r>
      <w:r w:rsidR="007E7FE5" w:rsidRPr="0070055C">
        <w:rPr>
          <w:rFonts w:ascii="Times New Roman" w:hAnsi="Times New Roman"/>
          <w:szCs w:val="24"/>
        </w:rPr>
        <w:t>[pers. B]</w:t>
      </w:r>
      <w:r w:rsidR="003F3C79" w:rsidRPr="0070055C">
        <w:rPr>
          <w:rFonts w:ascii="Times New Roman" w:hAnsi="Times New Roman"/>
          <w:szCs w:val="24"/>
        </w:rPr>
        <w:t xml:space="preserve"> </w:t>
      </w:r>
      <w:r w:rsidR="00EC3CC1" w:rsidRPr="0070055C">
        <w:rPr>
          <w:rFonts w:ascii="Times New Roman" w:hAnsi="Times New Roman"/>
          <w:szCs w:val="24"/>
        </w:rPr>
        <w:t>par</w:t>
      </w:r>
      <w:r w:rsidR="00624090" w:rsidRPr="0070055C">
        <w:rPr>
          <w:rFonts w:ascii="Times New Roman" w:hAnsi="Times New Roman"/>
          <w:szCs w:val="24"/>
        </w:rPr>
        <w:t xml:space="preserve"> parāda solidāru piedziņu</w:t>
      </w:r>
      <w:r w:rsidR="00EC3CC1" w:rsidRPr="0070055C">
        <w:rPr>
          <w:rFonts w:ascii="Times New Roman" w:hAnsi="Times New Roman"/>
          <w:szCs w:val="24"/>
        </w:rPr>
        <w:t>;</w:t>
      </w:r>
    </w:p>
    <w:p w14:paraId="64A3F409" w14:textId="2BFD4B78" w:rsidR="00EC3CC1" w:rsidRPr="0070055C" w:rsidRDefault="00EC3CC1"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3) noraidījusi </w:t>
      </w:r>
      <w:r w:rsidR="007E7FE5" w:rsidRPr="0070055C">
        <w:rPr>
          <w:rFonts w:ascii="Times New Roman" w:hAnsi="Times New Roman"/>
          <w:szCs w:val="24"/>
        </w:rPr>
        <w:t>[pers. B]</w:t>
      </w:r>
      <w:r w:rsidR="003F3C79" w:rsidRPr="0070055C">
        <w:rPr>
          <w:rFonts w:ascii="Times New Roman" w:hAnsi="Times New Roman"/>
          <w:szCs w:val="24"/>
        </w:rPr>
        <w:t xml:space="preserve"> </w:t>
      </w:r>
      <w:r w:rsidRPr="0070055C">
        <w:rPr>
          <w:rFonts w:ascii="Times New Roman" w:hAnsi="Times New Roman"/>
          <w:szCs w:val="24"/>
        </w:rPr>
        <w:t xml:space="preserve">pretprasību pret </w:t>
      </w:r>
      <w:r w:rsidR="00FE7FC4" w:rsidRPr="0070055C">
        <w:rPr>
          <w:rFonts w:ascii="Times New Roman" w:eastAsiaTheme="minorHAnsi" w:hAnsi="Times New Roman"/>
          <w:szCs w:val="24"/>
          <w:lang w:eastAsia="en-US"/>
        </w:rPr>
        <w:t>SIA</w:t>
      </w:r>
      <w:r w:rsidR="003F3C79" w:rsidRPr="0070055C">
        <w:rPr>
          <w:rFonts w:ascii="Times New Roman" w:eastAsiaTheme="minorHAnsi" w:hAnsi="Times New Roman"/>
          <w:szCs w:val="24"/>
          <w:lang w:eastAsia="en-US"/>
        </w:rPr>
        <w:t> </w:t>
      </w:r>
      <w:r w:rsidR="00FE7FC4" w:rsidRPr="0070055C">
        <w:rPr>
          <w:rFonts w:ascii="Times New Roman" w:eastAsiaTheme="minorHAnsi" w:hAnsi="Times New Roman"/>
          <w:szCs w:val="24"/>
          <w:lang w:eastAsia="en-US"/>
        </w:rPr>
        <w:t>,,EIROBŪVE LATVIJA” par</w:t>
      </w:r>
      <w:r w:rsidR="00343DE3" w:rsidRPr="0070055C">
        <w:rPr>
          <w:rFonts w:ascii="Times New Roman" w:eastAsiaTheme="minorHAnsi" w:hAnsi="Times New Roman"/>
          <w:szCs w:val="24"/>
          <w:lang w:eastAsia="en-US"/>
        </w:rPr>
        <w:t> </w:t>
      </w:r>
      <w:r w:rsidRPr="0070055C">
        <w:rPr>
          <w:rFonts w:ascii="Times New Roman" w:hAnsi="Times New Roman"/>
          <w:szCs w:val="24"/>
        </w:rPr>
        <w:t xml:space="preserve">zaudējumu </w:t>
      </w:r>
      <w:r w:rsidR="00FE7FC4" w:rsidRPr="0070055C">
        <w:rPr>
          <w:rFonts w:ascii="Times New Roman" w:hAnsi="Times New Roman"/>
          <w:szCs w:val="24"/>
        </w:rPr>
        <w:t>10 319,93 EUR piedziņu;</w:t>
      </w:r>
    </w:p>
    <w:p w14:paraId="778D4E49" w14:textId="6BD8AD23" w:rsidR="00FE7FC4" w:rsidRPr="0070055C" w:rsidRDefault="00FE7FC4"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4)</w:t>
      </w:r>
      <w:r w:rsidR="00475909" w:rsidRPr="0070055C">
        <w:rPr>
          <w:rFonts w:ascii="Times New Roman" w:hAnsi="Times New Roman"/>
          <w:szCs w:val="24"/>
        </w:rPr>
        <w:t> </w:t>
      </w:r>
      <w:r w:rsidR="002F5AEB" w:rsidRPr="0070055C">
        <w:rPr>
          <w:rFonts w:ascii="Times New Roman" w:hAnsi="Times New Roman"/>
          <w:szCs w:val="24"/>
        </w:rPr>
        <w:t>izbeigusi tiesvedību SIA</w:t>
      </w:r>
      <w:r w:rsidR="003F3C79" w:rsidRPr="0070055C">
        <w:rPr>
          <w:rFonts w:ascii="Times New Roman" w:hAnsi="Times New Roman"/>
          <w:szCs w:val="24"/>
        </w:rPr>
        <w:t> </w:t>
      </w:r>
      <w:r w:rsidR="002F5AEB" w:rsidRPr="0070055C">
        <w:rPr>
          <w:rFonts w:ascii="Times New Roman" w:hAnsi="Times New Roman"/>
          <w:szCs w:val="24"/>
        </w:rPr>
        <w:t xml:space="preserve">,,VICTORIA BUILDING” </w:t>
      </w:r>
      <w:r w:rsidR="00A00762" w:rsidRPr="0070055C">
        <w:rPr>
          <w:rFonts w:ascii="Times New Roman" w:hAnsi="Times New Roman"/>
          <w:szCs w:val="24"/>
        </w:rPr>
        <w:t>pret</w:t>
      </w:r>
      <w:r w:rsidR="002F5AEB" w:rsidRPr="0070055C">
        <w:rPr>
          <w:rFonts w:ascii="Times New Roman" w:hAnsi="Times New Roman"/>
          <w:szCs w:val="24"/>
        </w:rPr>
        <w:t>prasībā pret</w:t>
      </w:r>
      <w:r w:rsidR="003F3C79" w:rsidRPr="0070055C">
        <w:rPr>
          <w:rFonts w:ascii="Times New Roman" w:hAnsi="Times New Roman"/>
          <w:szCs w:val="24"/>
        </w:rPr>
        <w:t xml:space="preserve"> </w:t>
      </w:r>
      <w:r w:rsidR="002F5AEB" w:rsidRPr="0070055C">
        <w:rPr>
          <w:rFonts w:ascii="Times New Roman" w:hAnsi="Times New Roman"/>
          <w:szCs w:val="24"/>
        </w:rPr>
        <w:t>SIA</w:t>
      </w:r>
      <w:r w:rsidR="00F43DAA" w:rsidRPr="0070055C">
        <w:rPr>
          <w:rFonts w:ascii="Times New Roman" w:hAnsi="Times New Roman"/>
          <w:szCs w:val="24"/>
        </w:rPr>
        <w:t> </w:t>
      </w:r>
      <w:r w:rsidR="002F5AEB" w:rsidRPr="0070055C">
        <w:rPr>
          <w:rFonts w:ascii="Times New Roman" w:hAnsi="Times New Roman"/>
          <w:szCs w:val="24"/>
        </w:rPr>
        <w:t>,,EIROBŪVE LATVIJA” par b</w:t>
      </w:r>
      <w:r w:rsidR="004A3129" w:rsidRPr="0070055C">
        <w:rPr>
          <w:rFonts w:ascii="Times New Roman" w:hAnsi="Times New Roman"/>
          <w:szCs w:val="24"/>
        </w:rPr>
        <w:t>ū</w:t>
      </w:r>
      <w:r w:rsidR="002F5AEB" w:rsidRPr="0070055C">
        <w:rPr>
          <w:rFonts w:ascii="Times New Roman" w:hAnsi="Times New Roman"/>
          <w:szCs w:val="24"/>
        </w:rPr>
        <w:t xml:space="preserve">vprojekta izpildu dokumentācijas </w:t>
      </w:r>
      <w:r w:rsidR="00A00762" w:rsidRPr="0070055C">
        <w:rPr>
          <w:rFonts w:ascii="Times New Roman" w:hAnsi="Times New Roman"/>
          <w:szCs w:val="24"/>
        </w:rPr>
        <w:t>no</w:t>
      </w:r>
      <w:r w:rsidR="002F5AEB" w:rsidRPr="0070055C">
        <w:rPr>
          <w:rFonts w:ascii="Times New Roman" w:hAnsi="Times New Roman"/>
          <w:szCs w:val="24"/>
        </w:rPr>
        <w:t>došanu</w:t>
      </w:r>
      <w:r w:rsidR="004F3D3D" w:rsidRPr="0070055C">
        <w:rPr>
          <w:rFonts w:ascii="Times New Roman" w:hAnsi="Times New Roman"/>
          <w:szCs w:val="24"/>
        </w:rPr>
        <w:t>;</w:t>
      </w:r>
    </w:p>
    <w:p w14:paraId="0468336D" w14:textId="6B4E5245" w:rsidR="004F3D3D" w:rsidRPr="0070055C" w:rsidRDefault="004F3D3D"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5) piedzinusi no SIA</w:t>
      </w:r>
      <w:r w:rsidR="003F3C79" w:rsidRPr="0070055C">
        <w:rPr>
          <w:rFonts w:ascii="Times New Roman" w:hAnsi="Times New Roman"/>
          <w:szCs w:val="24"/>
        </w:rPr>
        <w:t> </w:t>
      </w:r>
      <w:r w:rsidRPr="0070055C">
        <w:rPr>
          <w:rFonts w:ascii="Times New Roman" w:hAnsi="Times New Roman"/>
          <w:szCs w:val="24"/>
        </w:rPr>
        <w:t xml:space="preserve">,,VICTORIA BUILDING” valsts ienākumos ar lietas izskatīšanu saistītos izdevumus 495,01 EUR. </w:t>
      </w:r>
    </w:p>
    <w:p w14:paraId="143D3A35" w14:textId="0BEEC951" w:rsidR="004A3129" w:rsidRPr="0070055C" w:rsidRDefault="004A3129" w:rsidP="00F60365">
      <w:pPr>
        <w:autoSpaceDE w:val="0"/>
        <w:autoSpaceDN w:val="0"/>
        <w:adjustRightInd w:val="0"/>
        <w:spacing w:line="276" w:lineRule="auto"/>
        <w:ind w:firstLine="567"/>
        <w:jc w:val="both"/>
        <w:rPr>
          <w:rFonts w:ascii="Times New Roman" w:hAnsi="Times New Roman"/>
          <w:szCs w:val="24"/>
        </w:rPr>
      </w:pPr>
    </w:p>
    <w:p w14:paraId="1519E726" w14:textId="29B24F55" w:rsidR="00467C71" w:rsidRPr="0070055C" w:rsidRDefault="004A3129"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[7] </w:t>
      </w:r>
      <w:r w:rsidR="00467C71" w:rsidRPr="0070055C">
        <w:rPr>
          <w:rFonts w:ascii="Times New Roman" w:hAnsi="Times New Roman"/>
          <w:szCs w:val="24"/>
        </w:rPr>
        <w:t xml:space="preserve">Apelācijas instances tiesas spriedums daļā, ar kuru izbeigta tiesvedība un noraidīta </w:t>
      </w:r>
      <w:r w:rsidR="007E7FE5" w:rsidRPr="0070055C">
        <w:rPr>
          <w:rFonts w:ascii="Times New Roman" w:hAnsi="Times New Roman"/>
          <w:szCs w:val="24"/>
        </w:rPr>
        <w:t>[pers. B]</w:t>
      </w:r>
      <w:r w:rsidR="003F3C79" w:rsidRPr="0070055C">
        <w:rPr>
          <w:rFonts w:ascii="Times New Roman" w:hAnsi="Times New Roman"/>
          <w:szCs w:val="24"/>
        </w:rPr>
        <w:t xml:space="preserve"> </w:t>
      </w:r>
      <w:r w:rsidR="00467C71" w:rsidRPr="0070055C">
        <w:rPr>
          <w:rFonts w:ascii="Times New Roman" w:hAnsi="Times New Roman"/>
          <w:szCs w:val="24"/>
        </w:rPr>
        <w:t xml:space="preserve">pretprasība, stājies likumīgā spēkā, jo tiesvedības izbeigšana SIA „VICTORIA BUILDING” pretprasībā par būvprojekta izpildu dokumentācijas nodošanu netika pārsūdzēta, bet </w:t>
      </w:r>
      <w:r w:rsidR="007E7FE5" w:rsidRPr="0070055C">
        <w:rPr>
          <w:rFonts w:ascii="Times New Roman" w:hAnsi="Times New Roman"/>
          <w:szCs w:val="24"/>
        </w:rPr>
        <w:t>[pers. B]</w:t>
      </w:r>
      <w:r w:rsidR="003F3C79" w:rsidRPr="0070055C">
        <w:rPr>
          <w:rFonts w:ascii="Times New Roman" w:hAnsi="Times New Roman"/>
          <w:szCs w:val="24"/>
        </w:rPr>
        <w:t xml:space="preserve"> </w:t>
      </w:r>
      <w:r w:rsidR="00467C71" w:rsidRPr="0070055C">
        <w:rPr>
          <w:rFonts w:ascii="Times New Roman" w:hAnsi="Times New Roman"/>
          <w:szCs w:val="24"/>
        </w:rPr>
        <w:t xml:space="preserve">ar Senāta rīcības sēdes lēmumu atteikts ierosināt kasācijas tiesvedību pēc viņa kasācijas sūdzības. </w:t>
      </w:r>
    </w:p>
    <w:p w14:paraId="36E4BD79" w14:textId="77777777" w:rsidR="00467C71" w:rsidRPr="0070055C" w:rsidRDefault="00467C71" w:rsidP="00F60365">
      <w:pPr>
        <w:autoSpaceDE w:val="0"/>
        <w:autoSpaceDN w:val="0"/>
        <w:adjustRightInd w:val="0"/>
        <w:spacing w:line="276" w:lineRule="auto"/>
        <w:ind w:firstLine="567"/>
        <w:jc w:val="both"/>
        <w:rPr>
          <w:rFonts w:ascii="Times New Roman" w:hAnsi="Times New Roman"/>
          <w:szCs w:val="24"/>
        </w:rPr>
      </w:pPr>
    </w:p>
    <w:p w14:paraId="287EF952" w14:textId="442DCC71" w:rsidR="00942584" w:rsidRPr="0070055C" w:rsidRDefault="00467C71"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[8] Apgabaltiesas </w:t>
      </w:r>
      <w:r w:rsidRPr="0070055C">
        <w:rPr>
          <w:rFonts w:ascii="Times New Roman" w:hAnsi="Times New Roman"/>
          <w:szCs w:val="24"/>
          <w:lang w:eastAsia="en-US"/>
        </w:rPr>
        <w:t>s</w:t>
      </w:r>
      <w:r w:rsidR="004A4CEC" w:rsidRPr="0070055C">
        <w:rPr>
          <w:rFonts w:ascii="Times New Roman" w:hAnsi="Times New Roman"/>
          <w:szCs w:val="24"/>
          <w:lang w:eastAsia="en-US"/>
        </w:rPr>
        <w:t xml:space="preserve">priedums daļā, </w:t>
      </w:r>
      <w:r w:rsidR="00FF2C7A" w:rsidRPr="0070055C">
        <w:rPr>
          <w:rFonts w:ascii="Times New Roman" w:hAnsi="Times New Roman"/>
          <w:szCs w:val="24"/>
          <w:lang w:eastAsia="en-US"/>
        </w:rPr>
        <w:t>p</w:t>
      </w:r>
      <w:r w:rsidR="004A4CEC" w:rsidRPr="0070055C">
        <w:rPr>
          <w:rFonts w:ascii="Times New Roman" w:hAnsi="Times New Roman"/>
          <w:szCs w:val="24"/>
          <w:lang w:eastAsia="en-US"/>
        </w:rPr>
        <w:t>ar kuru ierosināta kasācijas tiesvedība, pamatots ar šādiem motīviem.</w:t>
      </w:r>
    </w:p>
    <w:p w14:paraId="22CFA66E" w14:textId="390F2476" w:rsidR="00E621F4" w:rsidRPr="0070055C" w:rsidRDefault="00E621F4" w:rsidP="00F60365">
      <w:pPr>
        <w:spacing w:line="276" w:lineRule="auto"/>
        <w:ind w:firstLine="567"/>
        <w:jc w:val="both"/>
        <w:rPr>
          <w:rFonts w:ascii="Times New Roman" w:eastAsiaTheme="minorHAnsi" w:hAnsi="Times New Roman"/>
          <w:szCs w:val="24"/>
          <w:lang w:eastAsia="en-US"/>
        </w:rPr>
      </w:pPr>
      <w:r w:rsidRPr="0070055C">
        <w:rPr>
          <w:rFonts w:ascii="Times New Roman" w:eastAsiaTheme="minorHAnsi" w:hAnsi="Times New Roman"/>
          <w:szCs w:val="24"/>
          <w:lang w:eastAsia="en-US"/>
        </w:rPr>
        <w:t>[</w:t>
      </w:r>
      <w:r w:rsidR="00467C71" w:rsidRPr="0070055C">
        <w:rPr>
          <w:rFonts w:ascii="Times New Roman" w:eastAsiaTheme="minorHAnsi" w:hAnsi="Times New Roman"/>
          <w:szCs w:val="24"/>
          <w:lang w:eastAsia="en-US"/>
        </w:rPr>
        <w:t>8</w:t>
      </w:r>
      <w:r w:rsidRPr="0070055C">
        <w:rPr>
          <w:rFonts w:ascii="Times New Roman" w:eastAsiaTheme="minorHAnsi" w:hAnsi="Times New Roman"/>
          <w:szCs w:val="24"/>
          <w:lang w:eastAsia="en-US"/>
        </w:rPr>
        <w:t>.1]</w:t>
      </w:r>
      <w:r w:rsidR="00942584" w:rsidRPr="0070055C">
        <w:rPr>
          <w:rFonts w:ascii="Times New Roman" w:eastAsiaTheme="minorHAnsi" w:hAnsi="Times New Roman"/>
          <w:szCs w:val="24"/>
          <w:lang w:eastAsia="en-US"/>
        </w:rPr>
        <w:t xml:space="preserve"> Apelācijas instances tiesa Civilprocesa likuma 432. panta otr</w:t>
      </w:r>
      <w:r w:rsidR="00034A86" w:rsidRPr="0070055C">
        <w:rPr>
          <w:rFonts w:ascii="Times New Roman" w:eastAsiaTheme="minorHAnsi" w:hAnsi="Times New Roman"/>
          <w:szCs w:val="24"/>
          <w:lang w:eastAsia="en-US"/>
        </w:rPr>
        <w:t>ās</w:t>
      </w:r>
      <w:r w:rsidR="00942584" w:rsidRPr="0070055C">
        <w:rPr>
          <w:rFonts w:ascii="Times New Roman" w:eastAsiaTheme="minorHAnsi" w:hAnsi="Times New Roman"/>
          <w:szCs w:val="24"/>
          <w:lang w:eastAsia="en-US"/>
        </w:rPr>
        <w:t xml:space="preserve"> daļ</w:t>
      </w:r>
      <w:r w:rsidR="00034A86" w:rsidRPr="0070055C">
        <w:rPr>
          <w:rFonts w:ascii="Times New Roman" w:eastAsiaTheme="minorHAnsi" w:hAnsi="Times New Roman"/>
          <w:szCs w:val="24"/>
          <w:lang w:eastAsia="en-US"/>
        </w:rPr>
        <w:t xml:space="preserve">as kārtībā </w:t>
      </w:r>
      <w:r w:rsidR="00942584" w:rsidRPr="0070055C">
        <w:rPr>
          <w:rFonts w:ascii="Times New Roman" w:eastAsiaTheme="minorHAnsi" w:hAnsi="Times New Roman"/>
          <w:szCs w:val="24"/>
          <w:lang w:eastAsia="en-US"/>
        </w:rPr>
        <w:t>pievienojusies pirmās instances tiesas spriedumā ietvertajam pamatojumam.</w:t>
      </w:r>
    </w:p>
    <w:p w14:paraId="46FEA696" w14:textId="14F6A0D5" w:rsidR="001E7872" w:rsidRPr="0070055C" w:rsidRDefault="008D130A"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eastAsiaTheme="minorHAnsi" w:hAnsi="Times New Roman"/>
          <w:szCs w:val="24"/>
          <w:lang w:eastAsia="en-US"/>
        </w:rPr>
        <w:t>[</w:t>
      </w:r>
      <w:r w:rsidR="00467C71" w:rsidRPr="0070055C">
        <w:rPr>
          <w:rFonts w:ascii="Times New Roman" w:eastAsiaTheme="minorHAnsi" w:hAnsi="Times New Roman"/>
          <w:szCs w:val="24"/>
          <w:lang w:eastAsia="en-US"/>
        </w:rPr>
        <w:t>8</w:t>
      </w:r>
      <w:r w:rsidRPr="0070055C">
        <w:rPr>
          <w:rFonts w:ascii="Times New Roman" w:eastAsiaTheme="minorHAnsi" w:hAnsi="Times New Roman"/>
          <w:szCs w:val="24"/>
          <w:lang w:eastAsia="en-US"/>
        </w:rPr>
        <w:t>.2]</w:t>
      </w:r>
      <w:r w:rsidR="00DD0026" w:rsidRPr="0070055C">
        <w:rPr>
          <w:rFonts w:ascii="Times New Roman" w:eastAsiaTheme="minorHAnsi" w:hAnsi="Times New Roman"/>
          <w:szCs w:val="24"/>
          <w:lang w:eastAsia="en-US"/>
        </w:rPr>
        <w:t xml:space="preserve"> </w:t>
      </w:r>
      <w:r w:rsidR="00217FE2" w:rsidRPr="0070055C">
        <w:rPr>
          <w:rFonts w:ascii="Times New Roman" w:eastAsiaTheme="minorHAnsi" w:hAnsi="Times New Roman"/>
          <w:szCs w:val="24"/>
          <w:lang w:eastAsia="en-US"/>
        </w:rPr>
        <w:t>SIA</w:t>
      </w:r>
      <w:r w:rsidR="003F3C79" w:rsidRPr="0070055C">
        <w:rPr>
          <w:rFonts w:ascii="Times New Roman" w:eastAsiaTheme="minorHAnsi" w:hAnsi="Times New Roman"/>
          <w:szCs w:val="24"/>
          <w:lang w:eastAsia="en-US"/>
        </w:rPr>
        <w:t> </w:t>
      </w:r>
      <w:r w:rsidR="00217FE2" w:rsidRPr="0070055C">
        <w:rPr>
          <w:rFonts w:ascii="Times New Roman" w:eastAsiaTheme="minorHAnsi" w:hAnsi="Times New Roman"/>
          <w:szCs w:val="24"/>
          <w:lang w:eastAsia="en-US"/>
        </w:rPr>
        <w:t xml:space="preserve">,,EIROBŪVE LATVIJA” </w:t>
      </w:r>
      <w:r w:rsidR="003E162C" w:rsidRPr="0070055C">
        <w:rPr>
          <w:rFonts w:ascii="Times New Roman" w:eastAsiaTheme="minorHAnsi" w:hAnsi="Times New Roman"/>
          <w:szCs w:val="24"/>
          <w:lang w:eastAsia="en-US"/>
        </w:rPr>
        <w:t xml:space="preserve">kā </w:t>
      </w:r>
      <w:r w:rsidR="003E162C" w:rsidRPr="0070055C">
        <w:rPr>
          <w:rFonts w:ascii="Times New Roman" w:hAnsi="Times New Roman"/>
          <w:szCs w:val="24"/>
        </w:rPr>
        <w:t>SIA</w:t>
      </w:r>
      <w:proofErr w:type="gramStart"/>
      <w:r w:rsidR="003E162C" w:rsidRPr="0070055C">
        <w:rPr>
          <w:rFonts w:ascii="Times New Roman" w:hAnsi="Times New Roman"/>
          <w:szCs w:val="24"/>
        </w:rPr>
        <w:t xml:space="preserve"> ,,</w:t>
      </w:r>
      <w:proofErr w:type="gramEnd"/>
      <w:r w:rsidR="003E162C" w:rsidRPr="0070055C">
        <w:rPr>
          <w:rFonts w:ascii="Times New Roman" w:hAnsi="Times New Roman"/>
          <w:szCs w:val="24"/>
        </w:rPr>
        <w:t>VICTORIA BUILDING” kreditore</w:t>
      </w:r>
      <w:r w:rsidR="003E162C" w:rsidRPr="0070055C">
        <w:rPr>
          <w:rFonts w:ascii="Times New Roman" w:eastAsiaTheme="minorHAnsi" w:hAnsi="Times New Roman"/>
          <w:szCs w:val="24"/>
          <w:lang w:eastAsia="en-US"/>
        </w:rPr>
        <w:t xml:space="preserve"> </w:t>
      </w:r>
      <w:r w:rsidR="00217FE2" w:rsidRPr="0070055C">
        <w:rPr>
          <w:rFonts w:ascii="Times New Roman" w:hAnsi="Times New Roman"/>
          <w:szCs w:val="24"/>
        </w:rPr>
        <w:t>p</w:t>
      </w:r>
      <w:r w:rsidR="001E7872" w:rsidRPr="0070055C">
        <w:rPr>
          <w:rFonts w:ascii="Times New Roman" w:hAnsi="Times New Roman"/>
          <w:szCs w:val="24"/>
        </w:rPr>
        <w:t>rasīb</w:t>
      </w:r>
      <w:r w:rsidR="00217FE2" w:rsidRPr="0070055C">
        <w:rPr>
          <w:rFonts w:ascii="Times New Roman" w:hAnsi="Times New Roman"/>
          <w:szCs w:val="24"/>
        </w:rPr>
        <w:t>u</w:t>
      </w:r>
      <w:r w:rsidR="001E7872" w:rsidRPr="0070055C">
        <w:rPr>
          <w:rFonts w:ascii="Times New Roman" w:hAnsi="Times New Roman"/>
          <w:szCs w:val="24"/>
        </w:rPr>
        <w:t xml:space="preserve"> </w:t>
      </w:r>
      <w:r w:rsidR="00433FD6" w:rsidRPr="0070055C">
        <w:rPr>
          <w:rFonts w:ascii="Times New Roman" w:hAnsi="Times New Roman"/>
          <w:szCs w:val="24"/>
        </w:rPr>
        <w:t>c</w:t>
      </w:r>
      <w:r w:rsidR="00217FE2" w:rsidRPr="0070055C">
        <w:rPr>
          <w:rFonts w:ascii="Times New Roman" w:hAnsi="Times New Roman"/>
          <w:szCs w:val="24"/>
        </w:rPr>
        <w:t>ēlusi ne vien pret SIA</w:t>
      </w:r>
      <w:r w:rsidR="003F3C79" w:rsidRPr="0070055C">
        <w:rPr>
          <w:rFonts w:ascii="Times New Roman" w:hAnsi="Times New Roman"/>
          <w:szCs w:val="24"/>
        </w:rPr>
        <w:t> </w:t>
      </w:r>
      <w:r w:rsidR="00217FE2" w:rsidRPr="0070055C">
        <w:rPr>
          <w:rFonts w:ascii="Times New Roman" w:hAnsi="Times New Roman"/>
          <w:szCs w:val="24"/>
        </w:rPr>
        <w:t xml:space="preserve">,,VICTORIA BUILDING”, bet arī </w:t>
      </w:r>
      <w:r w:rsidR="001E7872" w:rsidRPr="0070055C">
        <w:rPr>
          <w:rFonts w:ascii="Times New Roman" w:hAnsi="Times New Roman"/>
          <w:szCs w:val="24"/>
        </w:rPr>
        <w:t xml:space="preserve">,,FINEGAN INVEST &amp; FINANCE, S.A.” kā ar pasūtītāju vienā koncernā ietilpstošu uzņēmumu ar ietekmi atkarīgajā sabiedrībā un </w:t>
      </w:r>
      <w:r w:rsidR="007E7FE5" w:rsidRPr="0070055C">
        <w:rPr>
          <w:rFonts w:ascii="Times New Roman" w:hAnsi="Times New Roman"/>
          <w:szCs w:val="24"/>
        </w:rPr>
        <w:t>[pers. B]</w:t>
      </w:r>
      <w:r w:rsidR="0057214F" w:rsidRPr="0070055C">
        <w:rPr>
          <w:rFonts w:ascii="Times New Roman" w:hAnsi="Times New Roman"/>
          <w:szCs w:val="24"/>
        </w:rPr>
        <w:t xml:space="preserve"> </w:t>
      </w:r>
      <w:r w:rsidR="001E7872" w:rsidRPr="0070055C">
        <w:rPr>
          <w:rFonts w:ascii="Times New Roman" w:hAnsi="Times New Roman"/>
          <w:szCs w:val="24"/>
        </w:rPr>
        <w:t>kā valdošā uzņēmuma likumisko pārstāvi</w:t>
      </w:r>
      <w:r w:rsidR="00217FE2" w:rsidRPr="0070055C">
        <w:rPr>
          <w:rFonts w:ascii="Times New Roman" w:hAnsi="Times New Roman"/>
          <w:szCs w:val="24"/>
        </w:rPr>
        <w:t xml:space="preserve">, pamatojoties uz Koncernu likuma 27.panta piekto daļu un 33.panta pirmo daļu. </w:t>
      </w:r>
    </w:p>
    <w:p w14:paraId="56BD7063" w14:textId="5484B650" w:rsidR="003E162C" w:rsidRPr="0070055C" w:rsidRDefault="003E162C" w:rsidP="00F60365">
      <w:pPr>
        <w:spacing w:line="276" w:lineRule="auto"/>
        <w:ind w:firstLine="567"/>
        <w:jc w:val="both"/>
        <w:rPr>
          <w:rFonts w:ascii="Times New Roman" w:hAnsi="Times New Roman"/>
          <w:szCs w:val="24"/>
        </w:rPr>
      </w:pPr>
      <w:r w:rsidRPr="0070055C">
        <w:rPr>
          <w:rFonts w:ascii="Times New Roman" w:hAnsi="Times New Roman"/>
          <w:szCs w:val="24"/>
        </w:rPr>
        <w:t>No Uzņēmumu reģistra izziņas izriet, ka SIA</w:t>
      </w:r>
      <w:r w:rsidR="003F3C79" w:rsidRPr="0070055C">
        <w:rPr>
          <w:rFonts w:ascii="Times New Roman" w:hAnsi="Times New Roman"/>
          <w:szCs w:val="24"/>
        </w:rPr>
        <w:t> </w:t>
      </w:r>
      <w:r w:rsidRPr="0070055C">
        <w:rPr>
          <w:rFonts w:ascii="Times New Roman" w:hAnsi="Times New Roman"/>
          <w:szCs w:val="24"/>
        </w:rPr>
        <w:t>,,VICTORIA BUILDING” 100% kapitāla daļ</w:t>
      </w:r>
      <w:r w:rsidR="002B099B" w:rsidRPr="0070055C">
        <w:rPr>
          <w:rFonts w:ascii="Times New Roman" w:hAnsi="Times New Roman"/>
          <w:szCs w:val="24"/>
        </w:rPr>
        <w:t>u</w:t>
      </w:r>
      <w:r w:rsidRPr="0070055C">
        <w:rPr>
          <w:rFonts w:ascii="Times New Roman" w:hAnsi="Times New Roman"/>
          <w:szCs w:val="24"/>
        </w:rPr>
        <w:t xml:space="preserve"> turētājs kopš 2015. gada </w:t>
      </w:r>
      <w:proofErr w:type="gramStart"/>
      <w:r w:rsidRPr="0070055C">
        <w:rPr>
          <w:rFonts w:ascii="Times New Roman" w:hAnsi="Times New Roman"/>
          <w:szCs w:val="24"/>
        </w:rPr>
        <w:t>28.augusta</w:t>
      </w:r>
      <w:proofErr w:type="gramEnd"/>
      <w:r w:rsidRPr="0070055C">
        <w:rPr>
          <w:rFonts w:ascii="Times New Roman" w:hAnsi="Times New Roman"/>
          <w:szCs w:val="24"/>
        </w:rPr>
        <w:t xml:space="preserve"> ir ,,FINEGAN INVEST &amp; FINANCE, S.A.”, savukārt </w:t>
      </w:r>
      <w:r w:rsidR="007E7FE5" w:rsidRPr="0070055C">
        <w:rPr>
          <w:rFonts w:ascii="Times New Roman" w:hAnsi="Times New Roman"/>
          <w:szCs w:val="24"/>
        </w:rPr>
        <w:t>[pers. B]</w:t>
      </w:r>
      <w:r w:rsidRPr="0070055C">
        <w:rPr>
          <w:rFonts w:ascii="Times New Roman" w:hAnsi="Times New Roman"/>
          <w:szCs w:val="24"/>
        </w:rPr>
        <w:t xml:space="preserve"> ir ,,FINEGAN INVEST &amp; FINANCE, S.A.” likumiskais pārstāvis no 2005.gada.</w:t>
      </w:r>
    </w:p>
    <w:p w14:paraId="16DBEC26" w14:textId="059501AA" w:rsidR="003E162C" w:rsidRPr="0070055C" w:rsidRDefault="00217FE2"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lastRenderedPageBreak/>
        <w:t>Saska</w:t>
      </w:r>
      <w:r w:rsidR="003E162C" w:rsidRPr="0070055C">
        <w:rPr>
          <w:rFonts w:ascii="Times New Roman" w:hAnsi="Times New Roman"/>
          <w:szCs w:val="24"/>
        </w:rPr>
        <w:t>ņā ar Koncernu likuma 27. panta piekt</w:t>
      </w:r>
      <w:r w:rsidR="005553CB" w:rsidRPr="0070055C">
        <w:rPr>
          <w:rFonts w:ascii="Times New Roman" w:hAnsi="Times New Roman"/>
          <w:szCs w:val="24"/>
        </w:rPr>
        <w:t>ās</w:t>
      </w:r>
      <w:r w:rsidR="003E162C" w:rsidRPr="0070055C">
        <w:rPr>
          <w:rFonts w:ascii="Times New Roman" w:hAnsi="Times New Roman"/>
          <w:szCs w:val="24"/>
        </w:rPr>
        <w:t xml:space="preserve"> daļ</w:t>
      </w:r>
      <w:r w:rsidR="005553CB" w:rsidRPr="0070055C">
        <w:rPr>
          <w:rFonts w:ascii="Times New Roman" w:hAnsi="Times New Roman"/>
          <w:szCs w:val="24"/>
        </w:rPr>
        <w:t>as otro teikumu</w:t>
      </w:r>
      <w:r w:rsidR="003E162C" w:rsidRPr="0070055C">
        <w:rPr>
          <w:rFonts w:ascii="Times New Roman" w:hAnsi="Times New Roman"/>
          <w:szCs w:val="24"/>
        </w:rPr>
        <w:t xml:space="preserve"> prasību par zaudējumu atlīdzību var celt</w:t>
      </w:r>
      <w:r w:rsidR="005553CB" w:rsidRPr="0070055C">
        <w:rPr>
          <w:rFonts w:ascii="Times New Roman" w:hAnsi="Times New Roman"/>
          <w:szCs w:val="24"/>
        </w:rPr>
        <w:t xml:space="preserve"> </w:t>
      </w:r>
      <w:r w:rsidR="003E162C" w:rsidRPr="0070055C">
        <w:rPr>
          <w:rFonts w:ascii="Times New Roman" w:hAnsi="Times New Roman"/>
          <w:szCs w:val="24"/>
        </w:rPr>
        <w:t>atkarīgās sabiedrības kreditors, ciktāl viņš no atkarīgās sabiedrības nevar panākt savu prasījumu apmierinājumu.</w:t>
      </w:r>
    </w:p>
    <w:p w14:paraId="4DD42954" w14:textId="586B8721" w:rsidR="001E7872" w:rsidRPr="0070055C" w:rsidRDefault="00C03036" w:rsidP="00F60365">
      <w:pPr>
        <w:spacing w:line="276" w:lineRule="auto"/>
        <w:ind w:firstLine="567"/>
        <w:jc w:val="both"/>
        <w:rPr>
          <w:rFonts w:ascii="Times New Roman" w:hAnsi="Times New Roman"/>
          <w:szCs w:val="24"/>
        </w:rPr>
      </w:pPr>
      <w:r w:rsidRPr="0070055C">
        <w:rPr>
          <w:rFonts w:ascii="Times New Roman" w:hAnsi="Times New Roman"/>
          <w:szCs w:val="24"/>
        </w:rPr>
        <w:t xml:space="preserve">Ir pamats uzskatīt, ka šāda </w:t>
      </w:r>
      <w:r w:rsidR="00445B45" w:rsidRPr="0070055C">
        <w:rPr>
          <w:rFonts w:ascii="Times New Roman" w:hAnsi="Times New Roman"/>
          <w:szCs w:val="24"/>
        </w:rPr>
        <w:t xml:space="preserve">prasība ceļama atkarīgās sabiedrības labā, jo prasības pamats ir valdošā uzņēmuma pārstāvja rīcības dēļ nodarīto zaudējumu atlīdzināšana atkarīgajai sabiedrībai. </w:t>
      </w:r>
      <w:r w:rsidRPr="0070055C">
        <w:rPr>
          <w:rFonts w:ascii="Times New Roman" w:hAnsi="Times New Roman"/>
          <w:szCs w:val="24"/>
        </w:rPr>
        <w:t>Prasība</w:t>
      </w:r>
      <w:r w:rsidR="001E7872" w:rsidRPr="0070055C">
        <w:rPr>
          <w:rFonts w:ascii="Times New Roman" w:hAnsi="Times New Roman"/>
          <w:szCs w:val="24"/>
        </w:rPr>
        <w:t xml:space="preserve"> netiek </w:t>
      </w:r>
      <w:proofErr w:type="gramStart"/>
      <w:r w:rsidR="001E7872" w:rsidRPr="0070055C">
        <w:rPr>
          <w:rFonts w:ascii="Times New Roman" w:hAnsi="Times New Roman"/>
          <w:szCs w:val="24"/>
        </w:rPr>
        <w:t>celta par kreditora</w:t>
      </w:r>
      <w:r w:rsidRPr="0070055C">
        <w:rPr>
          <w:rFonts w:ascii="Times New Roman" w:hAnsi="Times New Roman"/>
          <w:szCs w:val="24"/>
        </w:rPr>
        <w:t>m nodarītajiem</w:t>
      </w:r>
      <w:r w:rsidR="001E7872" w:rsidRPr="0070055C">
        <w:rPr>
          <w:rFonts w:ascii="Times New Roman" w:hAnsi="Times New Roman"/>
          <w:szCs w:val="24"/>
        </w:rPr>
        <w:t xml:space="preserve"> zaudējumiem sakarā ar neiespējamību</w:t>
      </w:r>
      <w:proofErr w:type="gramEnd"/>
      <w:r w:rsidR="001E7872" w:rsidRPr="0070055C">
        <w:rPr>
          <w:rFonts w:ascii="Times New Roman" w:hAnsi="Times New Roman"/>
          <w:szCs w:val="24"/>
        </w:rPr>
        <w:t xml:space="preserve"> apmierināt savu prasījumu, bet gan par atkarīgās sabiedrības zaudējumiem, ko tai radījis valdošais uzņēmums un tā likumiskie pārstāvji, izmantojot savu ietekmi. </w:t>
      </w:r>
    </w:p>
    <w:p w14:paraId="7A06945B" w14:textId="4AC70911" w:rsidR="00587506" w:rsidRPr="0070055C" w:rsidRDefault="005553CB" w:rsidP="00F60365">
      <w:pPr>
        <w:spacing w:line="276" w:lineRule="auto"/>
        <w:ind w:firstLine="567"/>
        <w:jc w:val="both"/>
        <w:rPr>
          <w:rFonts w:ascii="Times New Roman" w:hAnsi="Times New Roman"/>
          <w:szCs w:val="24"/>
        </w:rPr>
      </w:pPr>
      <w:r w:rsidRPr="0070055C">
        <w:rPr>
          <w:rFonts w:ascii="Times New Roman" w:hAnsi="Times New Roman"/>
          <w:szCs w:val="24"/>
        </w:rPr>
        <w:t xml:space="preserve">Arī Koncernu likuma </w:t>
      </w:r>
      <w:proofErr w:type="gramStart"/>
      <w:r w:rsidRPr="0070055C">
        <w:rPr>
          <w:rFonts w:ascii="Times New Roman" w:hAnsi="Times New Roman"/>
          <w:szCs w:val="24"/>
        </w:rPr>
        <w:t>27.panta</w:t>
      </w:r>
      <w:proofErr w:type="gramEnd"/>
      <w:r w:rsidRPr="0070055C">
        <w:rPr>
          <w:rFonts w:ascii="Times New Roman" w:hAnsi="Times New Roman"/>
          <w:szCs w:val="24"/>
        </w:rPr>
        <w:t xml:space="preserve"> sestā daļa</w:t>
      </w:r>
      <w:r w:rsidR="001E7872" w:rsidRPr="0070055C">
        <w:rPr>
          <w:rFonts w:ascii="Times New Roman" w:hAnsi="Times New Roman"/>
          <w:szCs w:val="24"/>
        </w:rPr>
        <w:t xml:space="preserve"> paredz pienākumu atlīdzināt zaudējumus tieši atkarīgajai sabiedrība</w:t>
      </w:r>
      <w:r w:rsidRPr="0070055C">
        <w:rPr>
          <w:rFonts w:ascii="Times New Roman" w:hAnsi="Times New Roman"/>
          <w:szCs w:val="24"/>
        </w:rPr>
        <w:t>i</w:t>
      </w:r>
      <w:r w:rsidR="001E7872" w:rsidRPr="0070055C">
        <w:rPr>
          <w:rFonts w:ascii="Times New Roman" w:hAnsi="Times New Roman"/>
          <w:szCs w:val="24"/>
        </w:rPr>
        <w:t xml:space="preserve">. </w:t>
      </w:r>
      <w:r w:rsidRPr="0070055C">
        <w:rPr>
          <w:rFonts w:ascii="Times New Roman" w:hAnsi="Times New Roman"/>
          <w:szCs w:val="24"/>
        </w:rPr>
        <w:t>To ievērojot</w:t>
      </w:r>
      <w:r w:rsidR="00377A77" w:rsidRPr="0070055C">
        <w:rPr>
          <w:rFonts w:ascii="Times New Roman" w:hAnsi="Times New Roman"/>
          <w:szCs w:val="24"/>
        </w:rPr>
        <w:t xml:space="preserve">, </w:t>
      </w:r>
      <w:r w:rsidR="00A92532" w:rsidRPr="0070055C">
        <w:rPr>
          <w:rFonts w:ascii="Times New Roman" w:eastAsiaTheme="minorHAnsi" w:hAnsi="Times New Roman"/>
          <w:szCs w:val="24"/>
          <w:lang w:eastAsia="en-US"/>
        </w:rPr>
        <w:t>SIA</w:t>
      </w:r>
      <w:r w:rsidR="003F3C79" w:rsidRPr="0070055C">
        <w:rPr>
          <w:rFonts w:ascii="Times New Roman" w:eastAsiaTheme="minorHAnsi" w:hAnsi="Times New Roman"/>
          <w:szCs w:val="24"/>
          <w:lang w:eastAsia="en-US"/>
        </w:rPr>
        <w:t> </w:t>
      </w:r>
      <w:r w:rsidR="00A92532" w:rsidRPr="0070055C">
        <w:rPr>
          <w:rFonts w:ascii="Times New Roman" w:eastAsiaTheme="minorHAnsi" w:hAnsi="Times New Roman"/>
          <w:szCs w:val="24"/>
          <w:lang w:eastAsia="en-US"/>
        </w:rPr>
        <w:t xml:space="preserve">,,EIROBŪVE LATVIJA” </w:t>
      </w:r>
      <w:r w:rsidR="00377A77" w:rsidRPr="0070055C">
        <w:rPr>
          <w:rFonts w:ascii="Times New Roman" w:hAnsi="Times New Roman"/>
          <w:szCs w:val="24"/>
        </w:rPr>
        <w:t>p</w:t>
      </w:r>
      <w:r w:rsidR="001E7872" w:rsidRPr="0070055C">
        <w:rPr>
          <w:rFonts w:ascii="Times New Roman" w:hAnsi="Times New Roman"/>
          <w:szCs w:val="24"/>
        </w:rPr>
        <w:t>rasība pret</w:t>
      </w:r>
      <w:proofErr w:type="gramStart"/>
      <w:r w:rsidR="00377A77" w:rsidRPr="0070055C">
        <w:rPr>
          <w:rFonts w:ascii="Times New Roman" w:hAnsi="Times New Roman"/>
          <w:szCs w:val="24"/>
        </w:rPr>
        <w:t xml:space="preserve"> </w:t>
      </w:r>
      <w:r w:rsidR="001E7872" w:rsidRPr="0070055C">
        <w:rPr>
          <w:rFonts w:ascii="Times New Roman" w:hAnsi="Times New Roman"/>
          <w:szCs w:val="24"/>
        </w:rPr>
        <w:t>,,</w:t>
      </w:r>
      <w:proofErr w:type="gramEnd"/>
      <w:r w:rsidR="001E7872" w:rsidRPr="0070055C">
        <w:rPr>
          <w:rFonts w:ascii="Times New Roman" w:hAnsi="Times New Roman"/>
          <w:szCs w:val="24"/>
        </w:rPr>
        <w:t>FINEGAN</w:t>
      </w:r>
      <w:r w:rsidR="00981B43" w:rsidRPr="0070055C">
        <w:rPr>
          <w:rFonts w:ascii="Times New Roman" w:hAnsi="Times New Roman"/>
          <w:szCs w:val="24"/>
        </w:rPr>
        <w:t> </w:t>
      </w:r>
      <w:r w:rsidR="001E7872" w:rsidRPr="0070055C">
        <w:rPr>
          <w:rFonts w:ascii="Times New Roman" w:hAnsi="Times New Roman"/>
          <w:szCs w:val="24"/>
        </w:rPr>
        <w:t xml:space="preserve">INVEST &amp; FINANCE, S.A.” un </w:t>
      </w:r>
      <w:r w:rsidR="007E7FE5" w:rsidRPr="0070055C">
        <w:rPr>
          <w:rFonts w:ascii="Times New Roman" w:hAnsi="Times New Roman"/>
          <w:szCs w:val="24"/>
        </w:rPr>
        <w:t>[pers. B]</w:t>
      </w:r>
      <w:r w:rsidR="003F3C79" w:rsidRPr="0070055C">
        <w:rPr>
          <w:rFonts w:ascii="Times New Roman" w:hAnsi="Times New Roman"/>
          <w:szCs w:val="24"/>
        </w:rPr>
        <w:t xml:space="preserve"> </w:t>
      </w:r>
      <w:r w:rsidR="001E7872" w:rsidRPr="0070055C">
        <w:rPr>
          <w:rFonts w:ascii="Times New Roman" w:hAnsi="Times New Roman"/>
          <w:szCs w:val="24"/>
        </w:rPr>
        <w:t>noraidāma, jo prasītāja</w:t>
      </w:r>
      <w:r w:rsidR="00377A77" w:rsidRPr="0070055C">
        <w:rPr>
          <w:rFonts w:ascii="Times New Roman" w:hAnsi="Times New Roman"/>
          <w:szCs w:val="24"/>
        </w:rPr>
        <w:t>i</w:t>
      </w:r>
      <w:r w:rsidR="001E7872" w:rsidRPr="0070055C">
        <w:rPr>
          <w:rFonts w:ascii="Times New Roman" w:hAnsi="Times New Roman"/>
          <w:szCs w:val="24"/>
        </w:rPr>
        <w:t xml:space="preserve"> atbilstoši </w:t>
      </w:r>
      <w:r w:rsidR="00377A77" w:rsidRPr="0070055C">
        <w:rPr>
          <w:rFonts w:ascii="Times New Roman" w:hAnsi="Times New Roman"/>
          <w:szCs w:val="24"/>
        </w:rPr>
        <w:t xml:space="preserve">iepriekš </w:t>
      </w:r>
      <w:r w:rsidR="001E7872" w:rsidRPr="0070055C">
        <w:rPr>
          <w:rFonts w:ascii="Times New Roman" w:hAnsi="Times New Roman"/>
          <w:szCs w:val="24"/>
        </w:rPr>
        <w:t>minētajām Koncernu likuma normām kā kreditor</w:t>
      </w:r>
      <w:r w:rsidR="00A92532" w:rsidRPr="0070055C">
        <w:rPr>
          <w:rFonts w:ascii="Times New Roman" w:hAnsi="Times New Roman"/>
          <w:szCs w:val="24"/>
        </w:rPr>
        <w:t>ei</w:t>
      </w:r>
      <w:r w:rsidR="001E7872" w:rsidRPr="0070055C">
        <w:rPr>
          <w:rFonts w:ascii="Times New Roman" w:hAnsi="Times New Roman"/>
          <w:szCs w:val="24"/>
        </w:rPr>
        <w:t xml:space="preserve"> nav tiesību celt prasību par atkarīga</w:t>
      </w:r>
      <w:r w:rsidR="00A92532" w:rsidRPr="0070055C">
        <w:rPr>
          <w:rFonts w:ascii="Times New Roman" w:hAnsi="Times New Roman"/>
          <w:szCs w:val="24"/>
        </w:rPr>
        <w:t>jai</w:t>
      </w:r>
      <w:r w:rsidR="001E7872" w:rsidRPr="0070055C">
        <w:rPr>
          <w:rFonts w:ascii="Times New Roman" w:hAnsi="Times New Roman"/>
          <w:szCs w:val="24"/>
        </w:rPr>
        <w:t xml:space="preserve"> sabiedrība nodarīto zaudējumu piedziņu </w:t>
      </w:r>
      <w:r w:rsidR="00377A77" w:rsidRPr="0070055C">
        <w:rPr>
          <w:rFonts w:ascii="Times New Roman" w:hAnsi="Times New Roman"/>
          <w:szCs w:val="24"/>
        </w:rPr>
        <w:t>savā</w:t>
      </w:r>
      <w:r w:rsidR="001E7872" w:rsidRPr="0070055C">
        <w:rPr>
          <w:rFonts w:ascii="Times New Roman" w:hAnsi="Times New Roman"/>
          <w:szCs w:val="24"/>
        </w:rPr>
        <w:t xml:space="preserve"> labā. </w:t>
      </w:r>
    </w:p>
    <w:p w14:paraId="702EC2FC" w14:textId="0252F7FA" w:rsidR="00FD7397" w:rsidRPr="0070055C" w:rsidRDefault="00C217CC"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w:t>
      </w:r>
      <w:r w:rsidR="00981B43" w:rsidRPr="0070055C">
        <w:rPr>
          <w:rFonts w:ascii="Times New Roman" w:hAnsi="Times New Roman"/>
          <w:szCs w:val="24"/>
        </w:rPr>
        <w:t>8</w:t>
      </w:r>
      <w:r w:rsidRPr="0070055C">
        <w:rPr>
          <w:rFonts w:ascii="Times New Roman" w:hAnsi="Times New Roman"/>
          <w:szCs w:val="24"/>
        </w:rPr>
        <w:t>.</w:t>
      </w:r>
      <w:r w:rsidR="00FD7397" w:rsidRPr="0070055C">
        <w:rPr>
          <w:rFonts w:ascii="Times New Roman" w:hAnsi="Times New Roman"/>
          <w:szCs w:val="24"/>
        </w:rPr>
        <w:t>3</w:t>
      </w:r>
      <w:r w:rsidRPr="0070055C">
        <w:rPr>
          <w:rFonts w:ascii="Times New Roman" w:hAnsi="Times New Roman"/>
          <w:szCs w:val="24"/>
        </w:rPr>
        <w:t>]</w:t>
      </w:r>
      <w:r w:rsidR="003F3C79" w:rsidRPr="0070055C">
        <w:rPr>
          <w:rFonts w:ascii="Times New Roman" w:hAnsi="Times New Roman"/>
          <w:szCs w:val="24"/>
        </w:rPr>
        <w:t xml:space="preserve"> </w:t>
      </w:r>
      <w:r w:rsidR="00FD7397" w:rsidRPr="0070055C">
        <w:rPr>
          <w:rFonts w:ascii="Times New Roman" w:hAnsi="Times New Roman"/>
          <w:szCs w:val="24"/>
        </w:rPr>
        <w:t xml:space="preserve">Saskaņā ar Koncernu likuma </w:t>
      </w:r>
      <w:proofErr w:type="gramStart"/>
      <w:r w:rsidR="00FD7397" w:rsidRPr="0070055C">
        <w:rPr>
          <w:rFonts w:ascii="Times New Roman" w:hAnsi="Times New Roman"/>
          <w:szCs w:val="24"/>
        </w:rPr>
        <w:t>2.panta</w:t>
      </w:r>
      <w:proofErr w:type="gramEnd"/>
      <w:r w:rsidR="00FD7397" w:rsidRPr="0070055C">
        <w:rPr>
          <w:rFonts w:ascii="Times New Roman" w:hAnsi="Times New Roman"/>
          <w:szCs w:val="24"/>
        </w:rPr>
        <w:t xml:space="preserve"> otro daļu valdošais uzņēmums ir tāds uz</w:t>
      </w:r>
      <w:r w:rsidR="00EF40B1" w:rsidRPr="0070055C">
        <w:rPr>
          <w:rFonts w:ascii="Times New Roman" w:hAnsi="Times New Roman"/>
          <w:szCs w:val="24"/>
        </w:rPr>
        <w:t>ņ</w:t>
      </w:r>
      <w:r w:rsidR="00FD7397" w:rsidRPr="0070055C">
        <w:rPr>
          <w:rFonts w:ascii="Times New Roman" w:hAnsi="Times New Roman"/>
          <w:szCs w:val="24"/>
        </w:rPr>
        <w:t>ēmums</w:t>
      </w:r>
      <w:r w:rsidR="00EF40B1" w:rsidRPr="0070055C">
        <w:rPr>
          <w:rFonts w:ascii="Times New Roman" w:hAnsi="Times New Roman"/>
          <w:szCs w:val="24"/>
        </w:rPr>
        <w:t xml:space="preserve">, kuram ir izšķiroša ietekme vienā vai vairākās sabiedrībās un kurš atrodas Latvijā vai ārvalstīs. </w:t>
      </w:r>
    </w:p>
    <w:p w14:paraId="0625038B" w14:textId="32EECA96" w:rsidR="00433FD6" w:rsidRPr="0070055C" w:rsidRDefault="003026D4"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L</w:t>
      </w:r>
      <w:r w:rsidR="00587506" w:rsidRPr="0070055C">
        <w:rPr>
          <w:rFonts w:ascii="Times New Roman" w:hAnsi="Times New Roman"/>
          <w:szCs w:val="24"/>
        </w:rPr>
        <w:t>ietas materiālos nav pierādījumu par</w:t>
      </w:r>
      <w:proofErr w:type="gramStart"/>
      <w:r w:rsidR="00377A77" w:rsidRPr="0070055C">
        <w:rPr>
          <w:rFonts w:ascii="Times New Roman" w:hAnsi="Times New Roman"/>
          <w:szCs w:val="24"/>
        </w:rPr>
        <w:t xml:space="preserve"> </w:t>
      </w:r>
      <w:r w:rsidRPr="0070055C">
        <w:rPr>
          <w:rFonts w:ascii="Times New Roman" w:hAnsi="Times New Roman"/>
          <w:szCs w:val="24"/>
        </w:rPr>
        <w:t>,,</w:t>
      </w:r>
      <w:proofErr w:type="gramEnd"/>
      <w:r w:rsidRPr="0070055C">
        <w:rPr>
          <w:rFonts w:ascii="Times New Roman" w:hAnsi="Times New Roman"/>
          <w:szCs w:val="24"/>
        </w:rPr>
        <w:t xml:space="preserve">FINEGAN INVEST &amp; FINANCE, S.A.” </w:t>
      </w:r>
      <w:r w:rsidR="00587506" w:rsidRPr="0070055C">
        <w:rPr>
          <w:rFonts w:ascii="Times New Roman" w:hAnsi="Times New Roman"/>
          <w:szCs w:val="24"/>
        </w:rPr>
        <w:t xml:space="preserve">un </w:t>
      </w:r>
      <w:r w:rsidRPr="0070055C">
        <w:rPr>
          <w:rFonts w:ascii="Times New Roman" w:hAnsi="Times New Roman"/>
          <w:szCs w:val="24"/>
        </w:rPr>
        <w:t>SIA</w:t>
      </w:r>
      <w:r w:rsidR="006A64F6" w:rsidRPr="0070055C">
        <w:rPr>
          <w:rFonts w:ascii="Times New Roman" w:hAnsi="Times New Roman"/>
          <w:szCs w:val="24"/>
        </w:rPr>
        <w:t> </w:t>
      </w:r>
      <w:r w:rsidRPr="0070055C">
        <w:rPr>
          <w:rFonts w:ascii="Times New Roman" w:hAnsi="Times New Roman"/>
          <w:szCs w:val="24"/>
        </w:rPr>
        <w:t>,,VICTORIA BUILDING” starpā noslēgtu</w:t>
      </w:r>
      <w:r w:rsidR="00587506" w:rsidRPr="0070055C">
        <w:rPr>
          <w:rFonts w:ascii="Times New Roman" w:hAnsi="Times New Roman"/>
          <w:szCs w:val="24"/>
        </w:rPr>
        <w:t xml:space="preserve"> koncerna līgumu</w:t>
      </w:r>
      <w:r w:rsidR="00377A77" w:rsidRPr="0070055C">
        <w:rPr>
          <w:rFonts w:ascii="Times New Roman" w:hAnsi="Times New Roman"/>
          <w:szCs w:val="24"/>
        </w:rPr>
        <w:t xml:space="preserve"> un </w:t>
      </w:r>
      <w:r w:rsidRPr="0070055C">
        <w:rPr>
          <w:rFonts w:ascii="Times New Roman" w:hAnsi="Times New Roman"/>
          <w:szCs w:val="24"/>
        </w:rPr>
        <w:t>,,FINEGAN</w:t>
      </w:r>
      <w:r w:rsidR="003B753B" w:rsidRPr="0070055C">
        <w:rPr>
          <w:rFonts w:ascii="Times New Roman" w:hAnsi="Times New Roman"/>
          <w:szCs w:val="24"/>
        </w:rPr>
        <w:t> </w:t>
      </w:r>
      <w:r w:rsidRPr="0070055C">
        <w:rPr>
          <w:rFonts w:ascii="Times New Roman" w:hAnsi="Times New Roman"/>
          <w:szCs w:val="24"/>
        </w:rPr>
        <w:t>INVEST</w:t>
      </w:r>
      <w:r w:rsidR="003B753B" w:rsidRPr="0070055C">
        <w:rPr>
          <w:rFonts w:ascii="Times New Roman" w:hAnsi="Times New Roman"/>
          <w:szCs w:val="24"/>
        </w:rPr>
        <w:t> </w:t>
      </w:r>
      <w:r w:rsidRPr="0070055C">
        <w:rPr>
          <w:rFonts w:ascii="Times New Roman" w:hAnsi="Times New Roman"/>
          <w:szCs w:val="24"/>
        </w:rPr>
        <w:t>&amp;</w:t>
      </w:r>
      <w:r w:rsidR="003B753B" w:rsidRPr="0070055C">
        <w:rPr>
          <w:rFonts w:ascii="Times New Roman" w:hAnsi="Times New Roman"/>
          <w:szCs w:val="24"/>
        </w:rPr>
        <w:t> </w:t>
      </w:r>
      <w:r w:rsidRPr="0070055C">
        <w:rPr>
          <w:rFonts w:ascii="Times New Roman" w:hAnsi="Times New Roman"/>
          <w:szCs w:val="24"/>
        </w:rPr>
        <w:t>FINANCE, S.A.”</w:t>
      </w:r>
      <w:r w:rsidR="006A64F6" w:rsidRPr="0070055C">
        <w:rPr>
          <w:rFonts w:ascii="Times New Roman" w:hAnsi="Times New Roman"/>
          <w:szCs w:val="24"/>
        </w:rPr>
        <w:t xml:space="preserve"> </w:t>
      </w:r>
      <w:r w:rsidR="00587506" w:rsidRPr="0070055C">
        <w:rPr>
          <w:rFonts w:ascii="Times New Roman" w:hAnsi="Times New Roman"/>
          <w:szCs w:val="24"/>
        </w:rPr>
        <w:t xml:space="preserve">kapitāla daļām. </w:t>
      </w:r>
    </w:p>
    <w:p w14:paraId="7B4AEAC7" w14:textId="722BF6B0" w:rsidR="00587506" w:rsidRPr="0070055C" w:rsidRDefault="00B953EE" w:rsidP="00F60365">
      <w:pPr>
        <w:autoSpaceDE w:val="0"/>
        <w:autoSpaceDN w:val="0"/>
        <w:adjustRightInd w:val="0"/>
        <w:spacing w:line="276" w:lineRule="auto"/>
        <w:ind w:firstLine="567"/>
        <w:jc w:val="both"/>
        <w:rPr>
          <w:rFonts w:ascii="Times New Roman" w:eastAsiaTheme="minorHAnsi" w:hAnsi="Times New Roman"/>
          <w:szCs w:val="24"/>
          <w:lang w:eastAsia="en-US"/>
        </w:rPr>
      </w:pPr>
      <w:r w:rsidRPr="0070055C">
        <w:rPr>
          <w:rFonts w:ascii="Times New Roman" w:hAnsi="Times New Roman"/>
          <w:szCs w:val="24"/>
        </w:rPr>
        <w:t>P</w:t>
      </w:r>
      <w:r w:rsidR="00587506" w:rsidRPr="0070055C">
        <w:rPr>
          <w:rFonts w:ascii="Times New Roman" w:hAnsi="Times New Roman"/>
          <w:szCs w:val="24"/>
        </w:rPr>
        <w:t xml:space="preserve">rasītājas pārstāvis apelācijas instances tiesu debatēs norādījis, ka abi atbildētāji </w:t>
      </w:r>
      <w:r w:rsidR="00433FD6" w:rsidRPr="0070055C">
        <w:rPr>
          <w:rFonts w:ascii="Times New Roman" w:hAnsi="Times New Roman"/>
          <w:szCs w:val="24"/>
        </w:rPr>
        <w:t>-</w:t>
      </w:r>
      <w:r w:rsidR="003026D4" w:rsidRPr="0070055C">
        <w:rPr>
          <w:rFonts w:ascii="Times New Roman" w:hAnsi="Times New Roman"/>
          <w:szCs w:val="24"/>
        </w:rPr>
        <w:t xml:space="preserve">,,FINEGAN INVEST &amp; FINANCE, S.A.” un </w:t>
      </w:r>
      <w:r w:rsidR="007E7FE5" w:rsidRPr="0070055C">
        <w:rPr>
          <w:rFonts w:ascii="Times New Roman" w:hAnsi="Times New Roman"/>
          <w:szCs w:val="24"/>
        </w:rPr>
        <w:t>[pers. B]</w:t>
      </w:r>
      <w:r w:rsidR="00034A86" w:rsidRPr="0070055C">
        <w:rPr>
          <w:rFonts w:ascii="Times New Roman" w:hAnsi="Times New Roman"/>
          <w:szCs w:val="24"/>
        </w:rPr>
        <w:t xml:space="preserve"> -</w:t>
      </w:r>
      <w:r w:rsidR="003026D4" w:rsidRPr="0070055C">
        <w:rPr>
          <w:rFonts w:ascii="Times New Roman" w:hAnsi="Times New Roman"/>
          <w:szCs w:val="24"/>
        </w:rPr>
        <w:t xml:space="preserve"> </w:t>
      </w:r>
      <w:r w:rsidR="00587506" w:rsidRPr="0070055C">
        <w:rPr>
          <w:rFonts w:ascii="Times New Roman" w:hAnsi="Times New Roman"/>
          <w:szCs w:val="24"/>
        </w:rPr>
        <w:t>atzīstami par valdošajiem uzņēmumiem, kas neatbilst Koncernu likuma 2. panta otrajai daļai.</w:t>
      </w:r>
    </w:p>
    <w:p w14:paraId="041DCD88" w14:textId="739FBE60" w:rsidR="00587506" w:rsidRPr="0070055C" w:rsidRDefault="003026D4" w:rsidP="00F60365">
      <w:pPr>
        <w:pStyle w:val="ListParagraph"/>
        <w:spacing w:line="276" w:lineRule="auto"/>
        <w:ind w:left="0" w:firstLine="567"/>
        <w:jc w:val="both"/>
        <w:rPr>
          <w:rFonts w:ascii="Times New Roman" w:hAnsi="Times New Roman"/>
          <w:szCs w:val="24"/>
        </w:rPr>
      </w:pPr>
      <w:r w:rsidRPr="0070055C">
        <w:rPr>
          <w:rFonts w:ascii="Times New Roman" w:hAnsi="Times New Roman"/>
          <w:szCs w:val="24"/>
        </w:rPr>
        <w:t>[</w:t>
      </w:r>
      <w:r w:rsidR="003B753B" w:rsidRPr="0070055C">
        <w:rPr>
          <w:rFonts w:ascii="Times New Roman" w:hAnsi="Times New Roman"/>
          <w:szCs w:val="24"/>
        </w:rPr>
        <w:t>8</w:t>
      </w:r>
      <w:r w:rsidRPr="0070055C">
        <w:rPr>
          <w:rFonts w:ascii="Times New Roman" w:hAnsi="Times New Roman"/>
          <w:szCs w:val="24"/>
        </w:rPr>
        <w:t>.4]</w:t>
      </w:r>
      <w:r w:rsidR="003F3C79" w:rsidRPr="0070055C">
        <w:rPr>
          <w:rFonts w:ascii="Times New Roman" w:hAnsi="Times New Roman"/>
          <w:szCs w:val="24"/>
        </w:rPr>
        <w:t xml:space="preserve"> </w:t>
      </w:r>
      <w:r w:rsidR="00A92532" w:rsidRPr="0070055C">
        <w:rPr>
          <w:rFonts w:ascii="Times New Roman" w:hAnsi="Times New Roman"/>
          <w:szCs w:val="24"/>
        </w:rPr>
        <w:t>P</w:t>
      </w:r>
      <w:r w:rsidR="00587506" w:rsidRPr="0070055C">
        <w:rPr>
          <w:rFonts w:ascii="Times New Roman" w:hAnsi="Times New Roman"/>
          <w:szCs w:val="24"/>
        </w:rPr>
        <w:t xml:space="preserve">rasītāja nav pierādījusi prasību daļā par atkarīgās un valdošās sabiedrības nodarītajiem zaudējumiem. </w:t>
      </w:r>
    </w:p>
    <w:p w14:paraId="066289FD" w14:textId="7B4AB9E8" w:rsidR="00587506" w:rsidRPr="0070055C" w:rsidRDefault="0099231B" w:rsidP="00F60365">
      <w:pPr>
        <w:pStyle w:val="ListParagraph"/>
        <w:spacing w:line="276" w:lineRule="auto"/>
        <w:ind w:left="0" w:firstLine="567"/>
        <w:jc w:val="both"/>
        <w:rPr>
          <w:rFonts w:ascii="Times New Roman" w:hAnsi="Times New Roman"/>
          <w:szCs w:val="24"/>
        </w:rPr>
      </w:pPr>
      <w:r w:rsidRPr="0070055C">
        <w:rPr>
          <w:rFonts w:ascii="Times New Roman" w:hAnsi="Times New Roman"/>
          <w:szCs w:val="24"/>
        </w:rPr>
        <w:t xml:space="preserve">Koncernu likuma </w:t>
      </w:r>
      <w:proofErr w:type="gramStart"/>
      <w:r w:rsidRPr="0070055C">
        <w:rPr>
          <w:rFonts w:ascii="Times New Roman" w:hAnsi="Times New Roman"/>
          <w:szCs w:val="24"/>
        </w:rPr>
        <w:t>33.panta</w:t>
      </w:r>
      <w:proofErr w:type="gramEnd"/>
      <w:r w:rsidRPr="0070055C">
        <w:rPr>
          <w:rFonts w:ascii="Times New Roman" w:hAnsi="Times New Roman"/>
          <w:szCs w:val="24"/>
        </w:rPr>
        <w:t xml:space="preserve"> pirmā daļa nosaka, ka gadījumā, ja valdošais uzņēmums pamudina atkarīgo sabiedrību, ar kuru nav noslēgts pārvaldes līgums, noslēgt tai neizdevīgu darījumu vai veikt citu tai neizdevīgu pasākumu un līdz pārskata gada beigām</w:t>
      </w:r>
      <w:r w:rsidR="00547792" w:rsidRPr="0070055C">
        <w:rPr>
          <w:rFonts w:ascii="Times New Roman" w:hAnsi="Times New Roman"/>
          <w:szCs w:val="24"/>
        </w:rPr>
        <w:t xml:space="preserve"> faktiski neatlīdzina šā darījuma vai pasākuma rezultātā radušos zaudējumus vai arī nepiešķir prasījuma tiesības uz šādu zaudējumu atlīdzību, va</w:t>
      </w:r>
      <w:r w:rsidR="003B753B" w:rsidRPr="0070055C">
        <w:rPr>
          <w:rFonts w:ascii="Times New Roman" w:hAnsi="Times New Roman"/>
          <w:szCs w:val="24"/>
        </w:rPr>
        <w:t>l</w:t>
      </w:r>
      <w:r w:rsidR="00547792" w:rsidRPr="0070055C">
        <w:rPr>
          <w:rFonts w:ascii="Times New Roman" w:hAnsi="Times New Roman"/>
          <w:szCs w:val="24"/>
        </w:rPr>
        <w:t xml:space="preserve">došā uzņēmuma pienākums ir atlīdzināt atkarīgajai sabiedrībai šādas rīcības rezultātā radušos zaudējumus. </w:t>
      </w:r>
      <w:r w:rsidR="00C36876" w:rsidRPr="0070055C">
        <w:rPr>
          <w:rFonts w:ascii="Times New Roman" w:hAnsi="Times New Roman"/>
          <w:szCs w:val="24"/>
        </w:rPr>
        <w:t>Va</w:t>
      </w:r>
      <w:r w:rsidR="005733ED" w:rsidRPr="0070055C">
        <w:rPr>
          <w:rFonts w:ascii="Times New Roman" w:hAnsi="Times New Roman"/>
          <w:szCs w:val="24"/>
        </w:rPr>
        <w:t>l</w:t>
      </w:r>
      <w:r w:rsidR="00C36876" w:rsidRPr="0070055C">
        <w:rPr>
          <w:rFonts w:ascii="Times New Roman" w:hAnsi="Times New Roman"/>
          <w:szCs w:val="24"/>
        </w:rPr>
        <w:t>došā uzņēmuma pienākums ir atlīdzināt arī tos šādas rīcības rezultātā radušos atkarīgās sabiedrības zaudējumus, kurus tie cietuši neatkarīgi no zaudējumiem, kas viņiem radušies, nodarot zaudējumus atkarīgajai sabiedrībai.</w:t>
      </w:r>
    </w:p>
    <w:p w14:paraId="3BB8CBD5" w14:textId="4A1A20A2" w:rsidR="00C36876" w:rsidRPr="0070055C" w:rsidRDefault="00C36876" w:rsidP="00F60365">
      <w:pPr>
        <w:pStyle w:val="ListParagraph"/>
        <w:spacing w:line="276" w:lineRule="auto"/>
        <w:ind w:left="0" w:firstLine="567"/>
        <w:jc w:val="both"/>
        <w:rPr>
          <w:rFonts w:ascii="Times New Roman" w:hAnsi="Times New Roman"/>
          <w:szCs w:val="24"/>
        </w:rPr>
      </w:pPr>
      <w:r w:rsidRPr="0070055C">
        <w:rPr>
          <w:rFonts w:ascii="Times New Roman" w:hAnsi="Times New Roman"/>
          <w:szCs w:val="24"/>
        </w:rPr>
        <w:t xml:space="preserve">Minētā panta trešā daļa nosaka, ka blakus valdošajam uzņēmumam kā kopparādnieki atbild arī valdošā uzņēmuma likumiskie pārstāvji, kuri pamudinājuši atkarīgo sabiedrību noslēgt tai neizdevīgu darījumu vai veikt tai neizdevīgu pasākumu. </w:t>
      </w:r>
    </w:p>
    <w:p w14:paraId="39E72396" w14:textId="4C6556C4" w:rsidR="00FF2D79" w:rsidRPr="0070055C" w:rsidRDefault="00C36876" w:rsidP="00F60365">
      <w:pPr>
        <w:pStyle w:val="ListParagraph"/>
        <w:spacing w:line="276" w:lineRule="auto"/>
        <w:ind w:left="0" w:firstLine="567"/>
        <w:jc w:val="both"/>
        <w:rPr>
          <w:rFonts w:ascii="Times New Roman" w:hAnsi="Times New Roman"/>
          <w:szCs w:val="24"/>
        </w:rPr>
      </w:pPr>
      <w:r w:rsidRPr="0070055C">
        <w:rPr>
          <w:rFonts w:ascii="Times New Roman" w:hAnsi="Times New Roman"/>
          <w:szCs w:val="24"/>
        </w:rPr>
        <w:t>Konkrētajā gadījum</w:t>
      </w:r>
      <w:r w:rsidR="0062394E" w:rsidRPr="0070055C">
        <w:rPr>
          <w:rFonts w:ascii="Times New Roman" w:hAnsi="Times New Roman"/>
          <w:szCs w:val="24"/>
        </w:rPr>
        <w:t>ā</w:t>
      </w:r>
      <w:r w:rsidRPr="0070055C">
        <w:rPr>
          <w:rFonts w:ascii="Times New Roman" w:hAnsi="Times New Roman"/>
          <w:szCs w:val="24"/>
        </w:rPr>
        <w:t xml:space="preserve"> nav konstatējams, ka </w:t>
      </w:r>
      <w:r w:rsidR="00587506" w:rsidRPr="0070055C">
        <w:rPr>
          <w:rFonts w:ascii="Times New Roman" w:hAnsi="Times New Roman"/>
          <w:szCs w:val="24"/>
        </w:rPr>
        <w:t xml:space="preserve">valdošais uzņēmums (prasītājas ieskatā </w:t>
      </w:r>
      <w:r w:rsidR="0062394E" w:rsidRPr="0070055C">
        <w:rPr>
          <w:rFonts w:ascii="Times New Roman" w:hAnsi="Times New Roman"/>
          <w:szCs w:val="24"/>
        </w:rPr>
        <w:t>-</w:t>
      </w:r>
      <w:r w:rsidR="003026D4" w:rsidRPr="0070055C">
        <w:rPr>
          <w:rFonts w:ascii="Times New Roman" w:hAnsi="Times New Roman"/>
          <w:szCs w:val="24"/>
        </w:rPr>
        <w:t>,,FINEGAN INVEST &amp; FINANCE, S.A.”</w:t>
      </w:r>
      <w:r w:rsidR="00587506" w:rsidRPr="0070055C">
        <w:rPr>
          <w:rFonts w:ascii="Times New Roman" w:hAnsi="Times New Roman"/>
          <w:szCs w:val="24"/>
        </w:rPr>
        <w:t xml:space="preserve">) </w:t>
      </w:r>
      <w:r w:rsidR="0062394E" w:rsidRPr="0070055C">
        <w:rPr>
          <w:rFonts w:ascii="Times New Roman" w:hAnsi="Times New Roman"/>
          <w:szCs w:val="24"/>
        </w:rPr>
        <w:t xml:space="preserve">būtu </w:t>
      </w:r>
      <w:r w:rsidR="00587506" w:rsidRPr="0070055C">
        <w:rPr>
          <w:rFonts w:ascii="Times New Roman" w:hAnsi="Times New Roman"/>
          <w:szCs w:val="24"/>
        </w:rPr>
        <w:t>pamudināj</w:t>
      </w:r>
      <w:r w:rsidR="0062394E" w:rsidRPr="0070055C">
        <w:rPr>
          <w:rFonts w:ascii="Times New Roman" w:hAnsi="Times New Roman"/>
          <w:szCs w:val="24"/>
        </w:rPr>
        <w:t>is</w:t>
      </w:r>
      <w:r w:rsidR="00587506" w:rsidRPr="0070055C">
        <w:rPr>
          <w:rFonts w:ascii="Times New Roman" w:hAnsi="Times New Roman"/>
          <w:szCs w:val="24"/>
        </w:rPr>
        <w:t xml:space="preserve"> atkarīgo sabiedrību (</w:t>
      </w:r>
      <w:r w:rsidR="003026D4" w:rsidRPr="0070055C">
        <w:rPr>
          <w:rFonts w:ascii="Times New Roman" w:hAnsi="Times New Roman"/>
          <w:szCs w:val="24"/>
        </w:rPr>
        <w:t>SIA</w:t>
      </w:r>
      <w:r w:rsidR="0057214F" w:rsidRPr="0070055C">
        <w:rPr>
          <w:rFonts w:ascii="Times New Roman" w:hAnsi="Times New Roman"/>
          <w:szCs w:val="24"/>
        </w:rPr>
        <w:t> </w:t>
      </w:r>
      <w:r w:rsidR="003026D4" w:rsidRPr="0070055C">
        <w:rPr>
          <w:rFonts w:ascii="Times New Roman" w:hAnsi="Times New Roman"/>
          <w:szCs w:val="24"/>
        </w:rPr>
        <w:t>,,VICTORIA BUILDING”</w:t>
      </w:r>
      <w:r w:rsidR="00587506" w:rsidRPr="0070055C">
        <w:rPr>
          <w:rFonts w:ascii="Times New Roman" w:hAnsi="Times New Roman"/>
          <w:szCs w:val="24"/>
        </w:rPr>
        <w:t>), ar kuru nav noslēgts pārvaldes līgums, noslēgt tai neizdevīgu darījumu.</w:t>
      </w:r>
      <w:r w:rsidR="00FF2D79" w:rsidRPr="0070055C">
        <w:rPr>
          <w:rFonts w:ascii="Times New Roman" w:hAnsi="Times New Roman"/>
          <w:szCs w:val="24"/>
        </w:rPr>
        <w:t xml:space="preserve"> Līdz ar to nav piemērojami Koncernu likuma </w:t>
      </w:r>
      <w:proofErr w:type="gramStart"/>
      <w:r w:rsidR="00FF2D79" w:rsidRPr="0070055C">
        <w:rPr>
          <w:rFonts w:ascii="Times New Roman" w:hAnsi="Times New Roman"/>
          <w:szCs w:val="24"/>
        </w:rPr>
        <w:t>33.panta</w:t>
      </w:r>
      <w:proofErr w:type="gramEnd"/>
      <w:r w:rsidR="00FF2D79" w:rsidRPr="0070055C">
        <w:rPr>
          <w:rFonts w:ascii="Times New Roman" w:hAnsi="Times New Roman"/>
          <w:szCs w:val="24"/>
        </w:rPr>
        <w:t xml:space="preserve"> noteikumi. </w:t>
      </w:r>
    </w:p>
    <w:p w14:paraId="52B84678" w14:textId="3D5DEA00" w:rsidR="00587506" w:rsidRPr="0070055C" w:rsidRDefault="00FF2D79" w:rsidP="00F60365">
      <w:pPr>
        <w:pStyle w:val="ListParagraph"/>
        <w:spacing w:line="276" w:lineRule="auto"/>
        <w:ind w:left="0" w:firstLine="567"/>
        <w:jc w:val="both"/>
        <w:rPr>
          <w:rFonts w:ascii="Times New Roman" w:hAnsi="Times New Roman"/>
          <w:szCs w:val="24"/>
        </w:rPr>
      </w:pPr>
      <w:r w:rsidRPr="0070055C">
        <w:rPr>
          <w:rFonts w:ascii="Times New Roman" w:hAnsi="Times New Roman"/>
          <w:szCs w:val="24"/>
        </w:rPr>
        <w:t>Lietā konstatēts, ka</w:t>
      </w:r>
      <w:r w:rsidR="00587506" w:rsidRPr="0070055C">
        <w:rPr>
          <w:rFonts w:ascii="Times New Roman" w:hAnsi="Times New Roman"/>
          <w:szCs w:val="24"/>
        </w:rPr>
        <w:t xml:space="preserve"> </w:t>
      </w:r>
      <w:r w:rsidRPr="0070055C">
        <w:rPr>
          <w:rFonts w:ascii="Times New Roman" w:hAnsi="Times New Roman"/>
          <w:szCs w:val="24"/>
        </w:rPr>
        <w:t>b</w:t>
      </w:r>
      <w:r w:rsidR="00587506" w:rsidRPr="0070055C">
        <w:rPr>
          <w:rFonts w:ascii="Times New Roman" w:hAnsi="Times New Roman"/>
          <w:szCs w:val="24"/>
        </w:rPr>
        <w:t>ūvobjekts</w:t>
      </w:r>
      <w:r w:rsidR="00673F66" w:rsidRPr="0070055C">
        <w:rPr>
          <w:rFonts w:ascii="Times New Roman" w:hAnsi="Times New Roman"/>
          <w:szCs w:val="24"/>
        </w:rPr>
        <w:t xml:space="preserve"> [adrese]</w:t>
      </w:r>
      <w:r w:rsidR="0062394E" w:rsidRPr="0070055C">
        <w:rPr>
          <w:rFonts w:ascii="Times New Roman" w:hAnsi="Times New Roman"/>
          <w:szCs w:val="24"/>
        </w:rPr>
        <w:t xml:space="preserve"> </w:t>
      </w:r>
      <w:proofErr w:type="gramStart"/>
      <w:r w:rsidR="0062394E" w:rsidRPr="0070055C">
        <w:rPr>
          <w:rFonts w:ascii="Times New Roman" w:hAnsi="Times New Roman"/>
          <w:szCs w:val="24"/>
        </w:rPr>
        <w:t>2015.gada</w:t>
      </w:r>
      <w:proofErr w:type="gramEnd"/>
      <w:r w:rsidR="0062394E" w:rsidRPr="0070055C">
        <w:rPr>
          <w:rFonts w:ascii="Times New Roman" w:hAnsi="Times New Roman"/>
          <w:szCs w:val="24"/>
        </w:rPr>
        <w:t xml:space="preserve"> 19.novembrī atsavināts </w:t>
      </w:r>
      <w:r w:rsidR="007E7FE5" w:rsidRPr="0070055C">
        <w:rPr>
          <w:rFonts w:ascii="Times New Roman" w:hAnsi="Times New Roman"/>
          <w:szCs w:val="24"/>
        </w:rPr>
        <w:t>[pers. B]</w:t>
      </w:r>
      <w:r w:rsidR="0057214F" w:rsidRPr="0070055C">
        <w:rPr>
          <w:rFonts w:ascii="Times New Roman" w:hAnsi="Times New Roman"/>
          <w:szCs w:val="24"/>
        </w:rPr>
        <w:t xml:space="preserve"> </w:t>
      </w:r>
      <w:r w:rsidR="002C1D2D" w:rsidRPr="0070055C">
        <w:rPr>
          <w:rFonts w:ascii="Times New Roman" w:hAnsi="Times New Roman"/>
          <w:szCs w:val="24"/>
        </w:rPr>
        <w:t>par</w:t>
      </w:r>
      <w:r w:rsidR="006056FB" w:rsidRPr="0070055C">
        <w:rPr>
          <w:rFonts w:ascii="Times New Roman" w:hAnsi="Times New Roman"/>
          <w:szCs w:val="24"/>
        </w:rPr>
        <w:t xml:space="preserve"> augstāku cenu</w:t>
      </w:r>
      <w:r w:rsidR="0062394E" w:rsidRPr="0070055C">
        <w:rPr>
          <w:rFonts w:ascii="Times New Roman" w:hAnsi="Times New Roman"/>
          <w:szCs w:val="24"/>
        </w:rPr>
        <w:t>, ņemot vērā</w:t>
      </w:r>
      <w:r w:rsidR="00587506" w:rsidRPr="0070055C">
        <w:rPr>
          <w:rFonts w:ascii="Times New Roman" w:hAnsi="Times New Roman"/>
          <w:szCs w:val="24"/>
        </w:rPr>
        <w:t xml:space="preserve"> SIA</w:t>
      </w:r>
      <w:r w:rsidR="0057214F" w:rsidRPr="0070055C">
        <w:rPr>
          <w:rFonts w:ascii="Times New Roman" w:hAnsi="Times New Roman"/>
          <w:szCs w:val="24"/>
        </w:rPr>
        <w:t> </w:t>
      </w:r>
      <w:r w:rsidR="00587506" w:rsidRPr="0070055C">
        <w:rPr>
          <w:rFonts w:ascii="Times New Roman" w:hAnsi="Times New Roman"/>
          <w:szCs w:val="24"/>
        </w:rPr>
        <w:t xml:space="preserve">,,Eiroeksperts” 2015.gada 8.decembra </w:t>
      </w:r>
      <w:r w:rsidR="003817C0" w:rsidRPr="0070055C">
        <w:rPr>
          <w:rFonts w:ascii="Times New Roman" w:hAnsi="Times New Roman"/>
          <w:szCs w:val="24"/>
        </w:rPr>
        <w:t>no</w:t>
      </w:r>
      <w:r w:rsidR="00587506" w:rsidRPr="0070055C">
        <w:rPr>
          <w:rFonts w:ascii="Times New Roman" w:hAnsi="Times New Roman"/>
          <w:szCs w:val="24"/>
        </w:rPr>
        <w:t>vērtējumu,</w:t>
      </w:r>
      <w:r w:rsidR="0062394E" w:rsidRPr="0070055C">
        <w:rPr>
          <w:rFonts w:ascii="Times New Roman" w:hAnsi="Times New Roman"/>
          <w:szCs w:val="24"/>
        </w:rPr>
        <w:t xml:space="preserve"> kurā tika noteikts, ka</w:t>
      </w:r>
      <w:r w:rsidR="00587506" w:rsidRPr="0070055C">
        <w:rPr>
          <w:rFonts w:ascii="Times New Roman" w:hAnsi="Times New Roman"/>
          <w:szCs w:val="24"/>
        </w:rPr>
        <w:t xml:space="preserve"> nekustamā īpašuma tirgus vērtība 2015. gada 28.novembrī</w:t>
      </w:r>
      <w:r w:rsidR="0062394E" w:rsidRPr="0070055C">
        <w:rPr>
          <w:rFonts w:ascii="Times New Roman" w:hAnsi="Times New Roman"/>
          <w:szCs w:val="24"/>
        </w:rPr>
        <w:t xml:space="preserve"> ir</w:t>
      </w:r>
      <w:r w:rsidR="00587506" w:rsidRPr="0070055C">
        <w:rPr>
          <w:rFonts w:ascii="Times New Roman" w:hAnsi="Times New Roman"/>
          <w:szCs w:val="24"/>
        </w:rPr>
        <w:t xml:space="preserve"> 4</w:t>
      </w:r>
      <w:r w:rsidR="0057214F" w:rsidRPr="0070055C">
        <w:rPr>
          <w:rFonts w:ascii="Times New Roman" w:hAnsi="Times New Roman"/>
          <w:szCs w:val="24"/>
        </w:rPr>
        <w:t> </w:t>
      </w:r>
      <w:r w:rsidR="00587506" w:rsidRPr="0070055C">
        <w:rPr>
          <w:rFonts w:ascii="Times New Roman" w:hAnsi="Times New Roman"/>
          <w:szCs w:val="24"/>
        </w:rPr>
        <w:t>748 000 EUR</w:t>
      </w:r>
      <w:r w:rsidR="0062394E" w:rsidRPr="0070055C">
        <w:rPr>
          <w:rFonts w:ascii="Times New Roman" w:hAnsi="Times New Roman"/>
          <w:szCs w:val="24"/>
        </w:rPr>
        <w:t>.</w:t>
      </w:r>
      <w:r w:rsidRPr="0070055C">
        <w:rPr>
          <w:rFonts w:ascii="Times New Roman" w:hAnsi="Times New Roman"/>
          <w:szCs w:val="24"/>
        </w:rPr>
        <w:t xml:space="preserve"> Tādējādi nav pierādīti </w:t>
      </w:r>
      <w:r w:rsidR="006056FB" w:rsidRPr="0070055C">
        <w:rPr>
          <w:rFonts w:ascii="Times New Roman" w:hAnsi="Times New Roman"/>
          <w:szCs w:val="24"/>
        </w:rPr>
        <w:t xml:space="preserve">zaudējumu atlīdzināšanas priekšnoteikumi atbilstoši Koncernu likuma 33.panta un 27.panta noteikumiem. </w:t>
      </w:r>
    </w:p>
    <w:p w14:paraId="1EF4FCC1" w14:textId="39D63AB4" w:rsidR="003261E3" w:rsidRPr="0070055C" w:rsidRDefault="00587506" w:rsidP="00F60365">
      <w:pPr>
        <w:pStyle w:val="ListParagraph"/>
        <w:spacing w:line="276" w:lineRule="auto"/>
        <w:ind w:left="0" w:firstLine="567"/>
        <w:jc w:val="both"/>
        <w:rPr>
          <w:rFonts w:ascii="Times New Roman" w:hAnsi="Times New Roman"/>
          <w:szCs w:val="24"/>
        </w:rPr>
      </w:pPr>
      <w:r w:rsidRPr="0070055C">
        <w:rPr>
          <w:rFonts w:ascii="Times New Roman" w:hAnsi="Times New Roman"/>
          <w:szCs w:val="24"/>
        </w:rPr>
        <w:lastRenderedPageBreak/>
        <w:t xml:space="preserve">Analogs minēto zaudējumu atlīdzināšanas priekšnoteikumu trūkums attiecināms arī uz </w:t>
      </w:r>
      <w:r w:rsidR="007E7FE5" w:rsidRPr="0070055C">
        <w:rPr>
          <w:rFonts w:ascii="Times New Roman" w:hAnsi="Times New Roman"/>
          <w:szCs w:val="24"/>
        </w:rPr>
        <w:t>[pers. B]</w:t>
      </w:r>
      <w:r w:rsidRPr="0070055C">
        <w:rPr>
          <w:rFonts w:ascii="Times New Roman" w:hAnsi="Times New Roman"/>
          <w:szCs w:val="24"/>
        </w:rPr>
        <w:t xml:space="preserve">, </w:t>
      </w:r>
      <w:r w:rsidR="006056FB" w:rsidRPr="0070055C">
        <w:rPr>
          <w:rFonts w:ascii="Times New Roman" w:hAnsi="Times New Roman"/>
          <w:szCs w:val="24"/>
        </w:rPr>
        <w:t>ņemot vērā</w:t>
      </w:r>
      <w:r w:rsidRPr="0070055C">
        <w:rPr>
          <w:rFonts w:ascii="Times New Roman" w:hAnsi="Times New Roman"/>
          <w:szCs w:val="24"/>
        </w:rPr>
        <w:t xml:space="preserve">, ka prasītāja arī </w:t>
      </w:r>
      <w:r w:rsidR="00034A86" w:rsidRPr="0070055C">
        <w:rPr>
          <w:rFonts w:ascii="Times New Roman" w:hAnsi="Times New Roman"/>
          <w:szCs w:val="24"/>
        </w:rPr>
        <w:t>viņu</w:t>
      </w:r>
      <w:r w:rsidRPr="0070055C">
        <w:rPr>
          <w:rFonts w:ascii="Times New Roman" w:hAnsi="Times New Roman"/>
          <w:szCs w:val="24"/>
        </w:rPr>
        <w:t xml:space="preserve"> norādījusi kā valdošo uzņēmumu, uz kuru būtu attiecināmi Koncernu likuma noteikumi. </w:t>
      </w:r>
    </w:p>
    <w:p w14:paraId="43A1B019" w14:textId="5C3A0643" w:rsidR="00587506" w:rsidRPr="0070055C" w:rsidRDefault="004825FE" w:rsidP="00F60365">
      <w:pPr>
        <w:pStyle w:val="ListParagraph"/>
        <w:spacing w:line="276" w:lineRule="auto"/>
        <w:ind w:left="0" w:firstLine="567"/>
        <w:jc w:val="both"/>
        <w:rPr>
          <w:rFonts w:ascii="Times New Roman" w:hAnsi="Times New Roman"/>
          <w:szCs w:val="24"/>
        </w:rPr>
      </w:pPr>
      <w:r w:rsidRPr="0070055C">
        <w:rPr>
          <w:rFonts w:ascii="Times New Roman" w:hAnsi="Times New Roman"/>
          <w:szCs w:val="24"/>
        </w:rPr>
        <w:t>Nekonstatējot</w:t>
      </w:r>
      <w:proofErr w:type="gramStart"/>
      <w:r w:rsidR="0050150F" w:rsidRPr="0070055C">
        <w:rPr>
          <w:rFonts w:ascii="Times New Roman" w:hAnsi="Times New Roman"/>
          <w:szCs w:val="24"/>
        </w:rPr>
        <w:t xml:space="preserve"> </w:t>
      </w:r>
      <w:r w:rsidR="003261E3" w:rsidRPr="0070055C">
        <w:rPr>
          <w:rFonts w:ascii="Times New Roman" w:hAnsi="Times New Roman"/>
          <w:szCs w:val="24"/>
        </w:rPr>
        <w:t>,,</w:t>
      </w:r>
      <w:proofErr w:type="gramEnd"/>
      <w:r w:rsidR="003261E3" w:rsidRPr="0070055C">
        <w:rPr>
          <w:rFonts w:ascii="Times New Roman" w:hAnsi="Times New Roman"/>
          <w:szCs w:val="24"/>
        </w:rPr>
        <w:t xml:space="preserve">FINEGAN INVEST &amp; FINANCE, S.A.” </w:t>
      </w:r>
      <w:r w:rsidR="00587506" w:rsidRPr="0070055C">
        <w:rPr>
          <w:rFonts w:ascii="Times New Roman" w:hAnsi="Times New Roman"/>
          <w:szCs w:val="24"/>
        </w:rPr>
        <w:t>atbildīb</w:t>
      </w:r>
      <w:r w:rsidRPr="0070055C">
        <w:rPr>
          <w:rFonts w:ascii="Times New Roman" w:hAnsi="Times New Roman"/>
          <w:szCs w:val="24"/>
        </w:rPr>
        <w:t>u</w:t>
      </w:r>
      <w:r w:rsidR="006056FB" w:rsidRPr="0070055C">
        <w:rPr>
          <w:rFonts w:ascii="Times New Roman" w:hAnsi="Times New Roman"/>
          <w:szCs w:val="24"/>
        </w:rPr>
        <w:t xml:space="preserve"> par</w:t>
      </w:r>
      <w:r w:rsidR="00587506" w:rsidRPr="0070055C">
        <w:rPr>
          <w:rFonts w:ascii="Times New Roman" w:hAnsi="Times New Roman"/>
          <w:szCs w:val="24"/>
        </w:rPr>
        <w:t xml:space="preserve"> </w:t>
      </w:r>
      <w:r w:rsidR="003261E3" w:rsidRPr="0070055C">
        <w:rPr>
          <w:rFonts w:ascii="Times New Roman" w:hAnsi="Times New Roman"/>
          <w:szCs w:val="24"/>
        </w:rPr>
        <w:t>SIA</w:t>
      </w:r>
      <w:r w:rsidR="0057214F" w:rsidRPr="0070055C">
        <w:rPr>
          <w:rFonts w:ascii="Times New Roman" w:hAnsi="Times New Roman"/>
          <w:szCs w:val="24"/>
        </w:rPr>
        <w:t> </w:t>
      </w:r>
      <w:r w:rsidR="003261E3" w:rsidRPr="0070055C">
        <w:rPr>
          <w:rFonts w:ascii="Times New Roman" w:hAnsi="Times New Roman"/>
          <w:szCs w:val="24"/>
        </w:rPr>
        <w:t>,,VICTORIA BUILDING”</w:t>
      </w:r>
      <w:r w:rsidR="0057214F" w:rsidRPr="0070055C">
        <w:rPr>
          <w:rFonts w:ascii="Times New Roman" w:hAnsi="Times New Roman"/>
          <w:szCs w:val="24"/>
        </w:rPr>
        <w:t xml:space="preserve"> </w:t>
      </w:r>
      <w:r w:rsidR="00587506" w:rsidRPr="0070055C">
        <w:rPr>
          <w:rFonts w:ascii="Times New Roman" w:hAnsi="Times New Roman"/>
          <w:szCs w:val="24"/>
        </w:rPr>
        <w:t>slēgtaj</w:t>
      </w:r>
      <w:r w:rsidR="006056FB" w:rsidRPr="0070055C">
        <w:rPr>
          <w:rFonts w:ascii="Times New Roman" w:hAnsi="Times New Roman"/>
          <w:szCs w:val="24"/>
        </w:rPr>
        <w:t>iem</w:t>
      </w:r>
      <w:r w:rsidR="0057214F" w:rsidRPr="0070055C">
        <w:rPr>
          <w:rFonts w:ascii="Times New Roman" w:hAnsi="Times New Roman"/>
          <w:szCs w:val="24"/>
        </w:rPr>
        <w:t xml:space="preserve"> </w:t>
      </w:r>
      <w:r w:rsidR="00587506" w:rsidRPr="0070055C">
        <w:rPr>
          <w:rFonts w:ascii="Times New Roman" w:hAnsi="Times New Roman"/>
          <w:szCs w:val="24"/>
        </w:rPr>
        <w:t>darījum</w:t>
      </w:r>
      <w:r w:rsidR="006056FB" w:rsidRPr="0070055C">
        <w:rPr>
          <w:rFonts w:ascii="Times New Roman" w:hAnsi="Times New Roman"/>
          <w:szCs w:val="24"/>
        </w:rPr>
        <w:t>iem</w:t>
      </w:r>
      <w:r w:rsidR="0050150F" w:rsidRPr="0070055C">
        <w:rPr>
          <w:rFonts w:ascii="Times New Roman" w:hAnsi="Times New Roman"/>
          <w:szCs w:val="24"/>
        </w:rPr>
        <w:t xml:space="preserve"> nepastāv pamats </w:t>
      </w:r>
      <w:r w:rsidR="003261E3" w:rsidRPr="0070055C">
        <w:rPr>
          <w:rFonts w:ascii="Times New Roman" w:hAnsi="Times New Roman"/>
          <w:szCs w:val="24"/>
        </w:rPr>
        <w:t>SIA</w:t>
      </w:r>
      <w:r w:rsidR="0057214F" w:rsidRPr="0070055C">
        <w:rPr>
          <w:rFonts w:ascii="Times New Roman" w:hAnsi="Times New Roman"/>
          <w:szCs w:val="24"/>
        </w:rPr>
        <w:t> </w:t>
      </w:r>
      <w:r w:rsidR="003261E3" w:rsidRPr="0070055C">
        <w:rPr>
          <w:rFonts w:ascii="Times New Roman" w:hAnsi="Times New Roman"/>
          <w:szCs w:val="24"/>
        </w:rPr>
        <w:t xml:space="preserve">,,VICTORIA BUILDING” </w:t>
      </w:r>
      <w:r w:rsidR="00587506" w:rsidRPr="0070055C">
        <w:rPr>
          <w:rFonts w:ascii="Times New Roman" w:hAnsi="Times New Roman"/>
          <w:szCs w:val="24"/>
        </w:rPr>
        <w:t xml:space="preserve">saistību neizpildes gadījumā noteikt piedziņas iespējamību no </w:t>
      </w:r>
      <w:r w:rsidR="0050150F" w:rsidRPr="0070055C">
        <w:rPr>
          <w:rFonts w:ascii="Times New Roman" w:hAnsi="Times New Roman"/>
          <w:szCs w:val="24"/>
        </w:rPr>
        <w:t>,,FINEGAN INVEST &amp; FINANCE</w:t>
      </w:r>
      <w:r w:rsidR="00B953EE" w:rsidRPr="0070055C">
        <w:rPr>
          <w:rFonts w:ascii="Times New Roman" w:hAnsi="Times New Roman"/>
          <w:szCs w:val="24"/>
        </w:rPr>
        <w:t xml:space="preserve">, S.A.” </w:t>
      </w:r>
      <w:r w:rsidR="0050150F" w:rsidRPr="0070055C">
        <w:rPr>
          <w:rFonts w:ascii="Times New Roman" w:hAnsi="Times New Roman"/>
          <w:szCs w:val="24"/>
        </w:rPr>
        <w:t>vai</w:t>
      </w:r>
      <w:r w:rsidR="00587506" w:rsidRPr="0070055C">
        <w:rPr>
          <w:rFonts w:ascii="Times New Roman" w:hAnsi="Times New Roman"/>
          <w:szCs w:val="24"/>
        </w:rPr>
        <w:t xml:space="preserve"> </w:t>
      </w:r>
      <w:r w:rsidR="0057214F" w:rsidRPr="0070055C">
        <w:rPr>
          <w:rFonts w:ascii="Times New Roman" w:hAnsi="Times New Roman"/>
          <w:szCs w:val="24"/>
        </w:rPr>
        <w:t>[pers. B]</w:t>
      </w:r>
      <w:r w:rsidR="00587506" w:rsidRPr="0070055C">
        <w:rPr>
          <w:rFonts w:ascii="Times New Roman" w:hAnsi="Times New Roman"/>
          <w:szCs w:val="24"/>
        </w:rPr>
        <w:t xml:space="preserve">. </w:t>
      </w:r>
      <w:r w:rsidRPr="0070055C">
        <w:rPr>
          <w:rFonts w:ascii="Times New Roman" w:hAnsi="Times New Roman"/>
          <w:szCs w:val="24"/>
        </w:rPr>
        <w:t xml:space="preserve">Tāpat šādos apstākļos </w:t>
      </w:r>
      <w:r w:rsidR="00587506" w:rsidRPr="0070055C">
        <w:rPr>
          <w:rFonts w:ascii="Times New Roman" w:hAnsi="Times New Roman"/>
          <w:szCs w:val="24"/>
        </w:rPr>
        <w:t xml:space="preserve">nav pamata vērtēt </w:t>
      </w:r>
      <w:r w:rsidR="007E7FE5" w:rsidRPr="0070055C">
        <w:rPr>
          <w:rFonts w:ascii="Times New Roman" w:hAnsi="Times New Roman"/>
          <w:szCs w:val="24"/>
        </w:rPr>
        <w:t>[pers. </w:t>
      </w:r>
      <w:proofErr w:type="spellStart"/>
      <w:r w:rsidR="007E7FE5" w:rsidRPr="0070055C">
        <w:rPr>
          <w:rFonts w:ascii="Times New Roman" w:hAnsi="Times New Roman"/>
          <w:szCs w:val="24"/>
        </w:rPr>
        <w:t>B]</w:t>
      </w:r>
      <w:r w:rsidR="00587506" w:rsidRPr="0070055C">
        <w:rPr>
          <w:rFonts w:ascii="Times New Roman" w:hAnsi="Times New Roman"/>
          <w:szCs w:val="24"/>
        </w:rPr>
        <w:t>kā</w:t>
      </w:r>
      <w:proofErr w:type="spellEnd"/>
      <w:r w:rsidR="0050150F" w:rsidRPr="0070055C">
        <w:rPr>
          <w:rFonts w:ascii="Times New Roman" w:hAnsi="Times New Roman"/>
          <w:szCs w:val="24"/>
        </w:rPr>
        <w:t xml:space="preserve"> </w:t>
      </w:r>
      <w:r w:rsidR="003261E3" w:rsidRPr="0070055C">
        <w:rPr>
          <w:rFonts w:ascii="Times New Roman" w:hAnsi="Times New Roman"/>
          <w:szCs w:val="24"/>
        </w:rPr>
        <w:t xml:space="preserve">,,FINEGAN INVEST &amp; FINANCE, S.A.” </w:t>
      </w:r>
      <w:r w:rsidR="00587506" w:rsidRPr="0070055C">
        <w:rPr>
          <w:rFonts w:ascii="Times New Roman" w:hAnsi="Times New Roman"/>
          <w:szCs w:val="24"/>
        </w:rPr>
        <w:t>likumiskā pārstāvja atbildību</w:t>
      </w:r>
      <w:r w:rsidR="0050150F" w:rsidRPr="0070055C">
        <w:rPr>
          <w:rFonts w:ascii="Times New Roman" w:hAnsi="Times New Roman"/>
          <w:szCs w:val="24"/>
        </w:rPr>
        <w:t xml:space="preserve"> saskaņā ar Koncernu likuma </w:t>
      </w:r>
      <w:r w:rsidR="00A92532" w:rsidRPr="0070055C">
        <w:rPr>
          <w:rFonts w:ascii="Times New Roman" w:hAnsi="Times New Roman"/>
          <w:szCs w:val="24"/>
        </w:rPr>
        <w:t>33.</w:t>
      </w:r>
      <w:r w:rsidRPr="0070055C">
        <w:rPr>
          <w:rFonts w:ascii="Times New Roman" w:hAnsi="Times New Roman"/>
          <w:szCs w:val="24"/>
        </w:rPr>
        <w:t> </w:t>
      </w:r>
      <w:r w:rsidR="00A92532" w:rsidRPr="0070055C">
        <w:rPr>
          <w:rFonts w:ascii="Times New Roman" w:hAnsi="Times New Roman"/>
          <w:szCs w:val="24"/>
        </w:rPr>
        <w:t xml:space="preserve">panta trešo daļu. </w:t>
      </w:r>
    </w:p>
    <w:p w14:paraId="517748B5" w14:textId="77777777" w:rsidR="00587506" w:rsidRPr="0070055C" w:rsidRDefault="00587506" w:rsidP="00F60365">
      <w:pPr>
        <w:autoSpaceDE w:val="0"/>
        <w:autoSpaceDN w:val="0"/>
        <w:adjustRightInd w:val="0"/>
        <w:spacing w:line="276" w:lineRule="auto"/>
        <w:ind w:firstLine="567"/>
        <w:jc w:val="both"/>
        <w:rPr>
          <w:rFonts w:ascii="Times New Roman" w:eastAsiaTheme="minorHAnsi" w:hAnsi="Times New Roman"/>
          <w:szCs w:val="24"/>
          <w:lang w:eastAsia="en-US"/>
        </w:rPr>
      </w:pPr>
    </w:p>
    <w:p w14:paraId="2FEB55FE" w14:textId="6D3003ED" w:rsidR="00C217CC" w:rsidRPr="0070055C" w:rsidRDefault="00C217CC"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eastAsiaTheme="minorHAnsi" w:hAnsi="Times New Roman"/>
          <w:szCs w:val="24"/>
          <w:lang w:eastAsia="en-US"/>
        </w:rPr>
        <w:t>[</w:t>
      </w:r>
      <w:r w:rsidR="00742C59" w:rsidRPr="0070055C">
        <w:rPr>
          <w:rFonts w:ascii="Times New Roman" w:eastAsiaTheme="minorHAnsi" w:hAnsi="Times New Roman"/>
          <w:szCs w:val="24"/>
          <w:lang w:eastAsia="en-US"/>
        </w:rPr>
        <w:t>9</w:t>
      </w:r>
      <w:r w:rsidR="00806A2E" w:rsidRPr="0070055C">
        <w:rPr>
          <w:rFonts w:ascii="Times New Roman" w:eastAsiaTheme="minorHAnsi" w:hAnsi="Times New Roman"/>
          <w:szCs w:val="24"/>
          <w:lang w:eastAsia="en-US"/>
        </w:rPr>
        <w:t xml:space="preserve">] </w:t>
      </w:r>
      <w:r w:rsidRPr="0070055C">
        <w:rPr>
          <w:rFonts w:ascii="Times New Roman" w:eastAsiaTheme="minorHAnsi" w:hAnsi="Times New Roman"/>
          <w:szCs w:val="24"/>
          <w:lang w:eastAsia="en-US"/>
        </w:rPr>
        <w:t>SIA</w:t>
      </w:r>
      <w:proofErr w:type="gramStart"/>
      <w:r w:rsidRPr="0070055C">
        <w:rPr>
          <w:rFonts w:ascii="Times New Roman" w:eastAsiaTheme="minorHAnsi" w:hAnsi="Times New Roman"/>
          <w:szCs w:val="24"/>
          <w:lang w:eastAsia="en-US"/>
        </w:rPr>
        <w:t xml:space="preserve"> ,,</w:t>
      </w:r>
      <w:proofErr w:type="gramEnd"/>
      <w:r w:rsidRPr="0070055C">
        <w:rPr>
          <w:rFonts w:ascii="Times New Roman" w:eastAsiaTheme="minorHAnsi" w:hAnsi="Times New Roman"/>
          <w:szCs w:val="24"/>
          <w:lang w:eastAsia="en-US"/>
        </w:rPr>
        <w:t xml:space="preserve">EIROBŪVE LATVIJA” </w:t>
      </w:r>
      <w:r w:rsidRPr="0070055C">
        <w:rPr>
          <w:rFonts w:ascii="Times New Roman" w:hAnsi="Times New Roman"/>
          <w:szCs w:val="24"/>
        </w:rPr>
        <w:t>kasācijas sūdzībā norādīti šādi argumenti.</w:t>
      </w:r>
    </w:p>
    <w:p w14:paraId="4C8F9FDB" w14:textId="38132388" w:rsidR="00C217CC" w:rsidRPr="0070055C" w:rsidRDefault="00C217CC"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w:t>
      </w:r>
      <w:r w:rsidR="006578B1" w:rsidRPr="0070055C">
        <w:rPr>
          <w:rFonts w:ascii="Times New Roman" w:hAnsi="Times New Roman"/>
          <w:szCs w:val="24"/>
        </w:rPr>
        <w:t>9</w:t>
      </w:r>
      <w:r w:rsidRPr="0070055C">
        <w:rPr>
          <w:rFonts w:ascii="Times New Roman" w:hAnsi="Times New Roman"/>
          <w:szCs w:val="24"/>
        </w:rPr>
        <w:t>.1] T</w:t>
      </w:r>
      <w:r w:rsidR="0016692E" w:rsidRPr="0070055C">
        <w:rPr>
          <w:rFonts w:ascii="Times New Roman" w:hAnsi="Times New Roman"/>
          <w:szCs w:val="24"/>
        </w:rPr>
        <w:t>iesa pārkāpusi Civilprocesa likuma 8. pantu un 190. panta otro daļu</w:t>
      </w:r>
      <w:proofErr w:type="gramStart"/>
      <w:r w:rsidR="0016692E" w:rsidRPr="0070055C">
        <w:rPr>
          <w:rFonts w:ascii="Times New Roman" w:hAnsi="Times New Roman"/>
          <w:szCs w:val="24"/>
        </w:rPr>
        <w:t xml:space="preserve"> un</w:t>
      </w:r>
      <w:proofErr w:type="gramEnd"/>
      <w:r w:rsidR="0016692E" w:rsidRPr="0070055C">
        <w:rPr>
          <w:rFonts w:ascii="Times New Roman" w:hAnsi="Times New Roman"/>
          <w:szCs w:val="24"/>
        </w:rPr>
        <w:t xml:space="preserve"> nepareizi uz lietas apstākļiem attiecinājusi Koncernu likuma 3. pantu un 4. panta trešo daļu. </w:t>
      </w:r>
    </w:p>
    <w:p w14:paraId="3031D441" w14:textId="47C29763" w:rsidR="00C217CC" w:rsidRPr="0070055C" w:rsidRDefault="00B32D39"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Tiesa ignorējusi apstākli, ka</w:t>
      </w:r>
      <w:proofErr w:type="gramStart"/>
      <w:r w:rsidRPr="0070055C">
        <w:rPr>
          <w:rFonts w:ascii="Times New Roman" w:hAnsi="Times New Roman"/>
          <w:szCs w:val="24"/>
        </w:rPr>
        <w:t xml:space="preserve"> </w:t>
      </w:r>
      <w:r w:rsidR="00C217CC" w:rsidRPr="0070055C">
        <w:rPr>
          <w:rFonts w:ascii="Times New Roman" w:hAnsi="Times New Roman"/>
          <w:szCs w:val="24"/>
        </w:rPr>
        <w:t>,,</w:t>
      </w:r>
      <w:proofErr w:type="gramEnd"/>
      <w:r w:rsidR="00C217CC" w:rsidRPr="0070055C">
        <w:rPr>
          <w:rFonts w:ascii="Times New Roman" w:hAnsi="Times New Roman"/>
          <w:szCs w:val="24"/>
        </w:rPr>
        <w:t xml:space="preserve">FINEGAN INVEST &amp; FINANCE, S.A.” </w:t>
      </w:r>
      <w:r w:rsidR="0016692E" w:rsidRPr="0070055C">
        <w:rPr>
          <w:rFonts w:ascii="Times New Roman" w:hAnsi="Times New Roman"/>
          <w:szCs w:val="24"/>
        </w:rPr>
        <w:t xml:space="preserve">100% dalībnieka statuss </w:t>
      </w:r>
      <w:r w:rsidR="00C217CC" w:rsidRPr="0070055C">
        <w:rPr>
          <w:rFonts w:ascii="Times New Roman" w:hAnsi="Times New Roman"/>
          <w:szCs w:val="24"/>
        </w:rPr>
        <w:t>SIA</w:t>
      </w:r>
      <w:r w:rsidR="0057214F" w:rsidRPr="0070055C">
        <w:rPr>
          <w:rFonts w:ascii="Times New Roman" w:hAnsi="Times New Roman"/>
          <w:szCs w:val="24"/>
        </w:rPr>
        <w:t> </w:t>
      </w:r>
      <w:r w:rsidR="00C217CC" w:rsidRPr="0070055C">
        <w:rPr>
          <w:rFonts w:ascii="Times New Roman" w:hAnsi="Times New Roman"/>
          <w:szCs w:val="24"/>
        </w:rPr>
        <w:t>,,VICTORIA BUILDING”</w:t>
      </w:r>
      <w:r w:rsidR="0016692E" w:rsidRPr="0070055C">
        <w:rPr>
          <w:rFonts w:ascii="Times New Roman" w:hAnsi="Times New Roman"/>
          <w:szCs w:val="24"/>
        </w:rPr>
        <w:t xml:space="preserve"> pats par sevi rada valdošā uzņēmuma statusu</w:t>
      </w:r>
      <w:r w:rsidR="00C217CC" w:rsidRPr="0070055C">
        <w:rPr>
          <w:rFonts w:ascii="Times New Roman" w:hAnsi="Times New Roman"/>
          <w:szCs w:val="24"/>
        </w:rPr>
        <w:t>.</w:t>
      </w:r>
      <w:r w:rsidRPr="0070055C">
        <w:rPr>
          <w:rFonts w:ascii="Times New Roman" w:hAnsi="Times New Roman"/>
          <w:szCs w:val="24"/>
        </w:rPr>
        <w:t xml:space="preserve"> Konkrētajā gadījumā faktam, ka starp SIA</w:t>
      </w:r>
      <w:proofErr w:type="gramStart"/>
      <w:r w:rsidRPr="0070055C">
        <w:rPr>
          <w:rFonts w:ascii="Times New Roman" w:hAnsi="Times New Roman"/>
          <w:szCs w:val="24"/>
        </w:rPr>
        <w:t xml:space="preserve"> ,,</w:t>
      </w:r>
      <w:proofErr w:type="gramEnd"/>
      <w:r w:rsidRPr="0070055C">
        <w:rPr>
          <w:rFonts w:ascii="Times New Roman" w:hAnsi="Times New Roman"/>
          <w:szCs w:val="24"/>
        </w:rPr>
        <w:t>VICTORIA BUILDING” un ,,FINEGAN INVEST &amp; FINANCE, S.A.” nav noslēgts koncerna līgums nav nozīmes, jo valdošā uzņēmuma iz</w:t>
      </w:r>
      <w:r w:rsidR="00864BCF" w:rsidRPr="0070055C">
        <w:rPr>
          <w:rFonts w:ascii="Times New Roman" w:hAnsi="Times New Roman"/>
          <w:szCs w:val="24"/>
        </w:rPr>
        <w:t xml:space="preserve">šķirošā ietekme var veidoties gan koncerna līguma, gan </w:t>
      </w:r>
      <w:r w:rsidR="000F304B" w:rsidRPr="0070055C">
        <w:rPr>
          <w:rFonts w:ascii="Times New Roman" w:hAnsi="Times New Roman"/>
          <w:szCs w:val="24"/>
        </w:rPr>
        <w:t>faktiskās</w:t>
      </w:r>
      <w:r w:rsidR="00864BCF" w:rsidRPr="0070055C">
        <w:rPr>
          <w:rFonts w:ascii="Times New Roman" w:hAnsi="Times New Roman"/>
          <w:szCs w:val="24"/>
        </w:rPr>
        <w:t xml:space="preserve"> kontroles gadījumā. </w:t>
      </w:r>
    </w:p>
    <w:p w14:paraId="34B6AD48" w14:textId="71E94180" w:rsidR="00864BCF" w:rsidRPr="0070055C" w:rsidRDefault="00864BCF"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Tāpat tiesa nav ņēmusi vērā, ka koncerna valdošais uzņēmums var būt </w:t>
      </w:r>
      <w:proofErr w:type="gramStart"/>
      <w:r w:rsidRPr="0070055C">
        <w:rPr>
          <w:rFonts w:ascii="Times New Roman" w:hAnsi="Times New Roman"/>
          <w:szCs w:val="24"/>
        </w:rPr>
        <w:t>ne tikai atkarīgās sabiedrības tiešais dalībnieks, bet</w:t>
      </w:r>
      <w:r w:rsidR="00034A86" w:rsidRPr="0070055C">
        <w:rPr>
          <w:rFonts w:ascii="Times New Roman" w:hAnsi="Times New Roman"/>
          <w:szCs w:val="24"/>
        </w:rPr>
        <w:t xml:space="preserve"> arī</w:t>
      </w:r>
      <w:r w:rsidRPr="0070055C">
        <w:rPr>
          <w:rFonts w:ascii="Times New Roman" w:hAnsi="Times New Roman"/>
          <w:szCs w:val="24"/>
        </w:rPr>
        <w:t xml:space="preserve"> cita perona</w:t>
      </w:r>
      <w:proofErr w:type="gramEnd"/>
      <w:r w:rsidRPr="0070055C">
        <w:rPr>
          <w:rFonts w:ascii="Times New Roman" w:hAnsi="Times New Roman"/>
          <w:szCs w:val="24"/>
        </w:rPr>
        <w:t xml:space="preserve">, kura izmanto tiešā dalībnieka balsstiesības atkarīgajā sabiedrībā, lai ieceltu </w:t>
      </w:r>
      <w:r w:rsidR="00DD1DBB" w:rsidRPr="0070055C">
        <w:rPr>
          <w:rFonts w:ascii="Times New Roman" w:hAnsi="Times New Roman"/>
          <w:szCs w:val="24"/>
        </w:rPr>
        <w:t xml:space="preserve">izpildinstitūcijas locekļus un viens pats kontrolētu balsstiesību vairākumu. </w:t>
      </w:r>
    </w:p>
    <w:p w14:paraId="462E4652" w14:textId="39ABBBB1" w:rsidR="00DD1DBB" w:rsidRPr="0070055C" w:rsidRDefault="007E7FE5" w:rsidP="00F60365">
      <w:pPr>
        <w:autoSpaceDE w:val="0"/>
        <w:autoSpaceDN w:val="0"/>
        <w:adjustRightInd w:val="0"/>
        <w:spacing w:line="276" w:lineRule="auto"/>
        <w:ind w:firstLine="567"/>
        <w:jc w:val="both"/>
        <w:rPr>
          <w:rFonts w:ascii="Times New Roman" w:hAnsi="Times New Roman"/>
          <w:szCs w:val="24"/>
        </w:rPr>
      </w:pPr>
      <w:bookmarkStart w:id="2" w:name="OLE_LINK1"/>
      <w:r w:rsidRPr="0070055C">
        <w:rPr>
          <w:rFonts w:ascii="Times New Roman" w:hAnsi="Times New Roman"/>
          <w:szCs w:val="24"/>
        </w:rPr>
        <w:t>[</w:t>
      </w:r>
      <w:r w:rsidR="0057214F" w:rsidRPr="0070055C">
        <w:rPr>
          <w:rFonts w:ascii="Times New Roman" w:hAnsi="Times New Roman"/>
          <w:szCs w:val="24"/>
        </w:rPr>
        <w:t>P</w:t>
      </w:r>
      <w:r w:rsidRPr="0070055C">
        <w:rPr>
          <w:rFonts w:ascii="Times New Roman" w:hAnsi="Times New Roman"/>
          <w:szCs w:val="24"/>
        </w:rPr>
        <w:t>ers. B]</w:t>
      </w:r>
      <w:r w:rsidR="00DD1DBB" w:rsidRPr="0070055C">
        <w:rPr>
          <w:rFonts w:ascii="Times New Roman" w:hAnsi="Times New Roman"/>
          <w:szCs w:val="24"/>
        </w:rPr>
        <w:t xml:space="preserve"> ir gan</w:t>
      </w:r>
      <w:proofErr w:type="gramStart"/>
      <w:r w:rsidR="00DD1DBB" w:rsidRPr="0070055C">
        <w:rPr>
          <w:rFonts w:ascii="Times New Roman" w:hAnsi="Times New Roman"/>
          <w:szCs w:val="24"/>
        </w:rPr>
        <w:t xml:space="preserve"> ,,</w:t>
      </w:r>
      <w:proofErr w:type="gramEnd"/>
      <w:r w:rsidR="00DD1DBB" w:rsidRPr="0070055C">
        <w:rPr>
          <w:rFonts w:ascii="Times New Roman" w:hAnsi="Times New Roman"/>
          <w:szCs w:val="24"/>
        </w:rPr>
        <w:t xml:space="preserve">FINEGAN INVEST &amp; FINANCE, S.A.” </w:t>
      </w:r>
      <w:bookmarkEnd w:id="2"/>
      <w:r w:rsidR="00DD1DBB" w:rsidRPr="0070055C">
        <w:rPr>
          <w:rFonts w:ascii="Times New Roman" w:hAnsi="Times New Roman"/>
          <w:szCs w:val="24"/>
        </w:rPr>
        <w:t>kapitāla daļu turētājs, gan direktors.</w:t>
      </w:r>
      <w:r w:rsidR="00B56348" w:rsidRPr="0070055C">
        <w:rPr>
          <w:rFonts w:ascii="Times New Roman" w:hAnsi="Times New Roman"/>
          <w:szCs w:val="24"/>
        </w:rPr>
        <w:t xml:space="preserve"> To apliecina </w:t>
      </w:r>
      <w:r w:rsidR="00CC0789" w:rsidRPr="0070055C">
        <w:rPr>
          <w:rFonts w:ascii="Times New Roman" w:hAnsi="Times New Roman"/>
          <w:szCs w:val="24"/>
        </w:rPr>
        <w:t>L</w:t>
      </w:r>
      <w:r w:rsidR="000336D3" w:rsidRPr="0070055C">
        <w:rPr>
          <w:rFonts w:ascii="Times New Roman" w:hAnsi="Times New Roman"/>
          <w:szCs w:val="24"/>
        </w:rPr>
        <w:t xml:space="preserve">atvijas </w:t>
      </w:r>
      <w:r w:rsidR="00CC0789" w:rsidRPr="0070055C">
        <w:rPr>
          <w:rFonts w:ascii="Times New Roman" w:hAnsi="Times New Roman"/>
          <w:szCs w:val="24"/>
        </w:rPr>
        <w:t>R</w:t>
      </w:r>
      <w:r w:rsidR="000336D3" w:rsidRPr="0070055C">
        <w:rPr>
          <w:rFonts w:ascii="Times New Roman" w:hAnsi="Times New Roman"/>
          <w:szCs w:val="24"/>
        </w:rPr>
        <w:t>epublikas</w:t>
      </w:r>
      <w:r w:rsidR="00CC0789" w:rsidRPr="0070055C">
        <w:rPr>
          <w:rFonts w:ascii="Times New Roman" w:hAnsi="Times New Roman"/>
          <w:szCs w:val="24"/>
        </w:rPr>
        <w:t xml:space="preserve"> Uzņēmuma reģistra izsniegtā apliecība, kuru tiesa ignorējusi.</w:t>
      </w:r>
      <w:r w:rsidR="008A2C0C" w:rsidRPr="0070055C">
        <w:rPr>
          <w:rFonts w:ascii="Times New Roman" w:hAnsi="Times New Roman"/>
          <w:szCs w:val="24"/>
        </w:rPr>
        <w:t xml:space="preserve"> </w:t>
      </w:r>
      <w:r w:rsidRPr="0070055C">
        <w:rPr>
          <w:rFonts w:ascii="Times New Roman" w:hAnsi="Times New Roman"/>
          <w:szCs w:val="24"/>
        </w:rPr>
        <w:t>[pers. B]</w:t>
      </w:r>
      <w:r w:rsidR="00DD1DBB" w:rsidRPr="0070055C">
        <w:rPr>
          <w:rFonts w:ascii="Times New Roman" w:hAnsi="Times New Roman"/>
          <w:szCs w:val="24"/>
        </w:rPr>
        <w:t xml:space="preserve"> netieši kontrolēja atkarīgo sabiedrību SIA</w:t>
      </w:r>
      <w:r w:rsidR="006E454D" w:rsidRPr="0070055C">
        <w:rPr>
          <w:rFonts w:ascii="Times New Roman" w:hAnsi="Times New Roman"/>
          <w:szCs w:val="24"/>
        </w:rPr>
        <w:t> </w:t>
      </w:r>
      <w:r w:rsidR="00DD1DBB" w:rsidRPr="0070055C">
        <w:rPr>
          <w:rFonts w:ascii="Times New Roman" w:hAnsi="Times New Roman"/>
          <w:szCs w:val="24"/>
        </w:rPr>
        <w:t>,,VICTORIA</w:t>
      </w:r>
      <w:r w:rsidR="006E454D" w:rsidRPr="0070055C">
        <w:rPr>
          <w:rFonts w:ascii="Times New Roman" w:hAnsi="Times New Roman"/>
          <w:szCs w:val="24"/>
        </w:rPr>
        <w:t> </w:t>
      </w:r>
      <w:r w:rsidR="00DD1DBB" w:rsidRPr="0070055C">
        <w:rPr>
          <w:rFonts w:ascii="Times New Roman" w:hAnsi="Times New Roman"/>
          <w:szCs w:val="24"/>
        </w:rPr>
        <w:t>BUILDING” un saskaņā ar Koncernu likuma 1. panta 8. punktu</w:t>
      </w:r>
      <w:r w:rsidR="00C01F1C" w:rsidRPr="0070055C">
        <w:rPr>
          <w:rFonts w:ascii="Times New Roman" w:hAnsi="Times New Roman"/>
          <w:szCs w:val="24"/>
        </w:rPr>
        <w:t xml:space="preserve"> </w:t>
      </w:r>
      <w:r w:rsidR="00034A86" w:rsidRPr="0070055C">
        <w:rPr>
          <w:rFonts w:ascii="Times New Roman" w:hAnsi="Times New Roman"/>
          <w:szCs w:val="24"/>
        </w:rPr>
        <w:t xml:space="preserve">tādēļ </w:t>
      </w:r>
      <w:r w:rsidR="00DD1DBB" w:rsidRPr="0070055C">
        <w:rPr>
          <w:rFonts w:ascii="Times New Roman" w:hAnsi="Times New Roman"/>
          <w:szCs w:val="24"/>
        </w:rPr>
        <w:t xml:space="preserve">uzskatāms par valdošo uzņēmumu. </w:t>
      </w:r>
    </w:p>
    <w:p w14:paraId="315A3017" w14:textId="2AF31F1C" w:rsidR="006E008B" w:rsidRPr="0070055C" w:rsidRDefault="00C217CC"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w:t>
      </w:r>
      <w:r w:rsidR="006578B1" w:rsidRPr="0070055C">
        <w:rPr>
          <w:rFonts w:ascii="Times New Roman" w:hAnsi="Times New Roman"/>
          <w:szCs w:val="24"/>
        </w:rPr>
        <w:t>9</w:t>
      </w:r>
      <w:r w:rsidRPr="0070055C">
        <w:rPr>
          <w:rFonts w:ascii="Times New Roman" w:hAnsi="Times New Roman"/>
          <w:szCs w:val="24"/>
        </w:rPr>
        <w:t xml:space="preserve">.2] </w:t>
      </w:r>
      <w:r w:rsidR="0020614B" w:rsidRPr="0070055C">
        <w:rPr>
          <w:rFonts w:ascii="Times New Roman" w:hAnsi="Times New Roman"/>
          <w:szCs w:val="24"/>
        </w:rPr>
        <w:t xml:space="preserve">Tiesa </w:t>
      </w:r>
      <w:proofErr w:type="gramStart"/>
      <w:r w:rsidR="0020614B" w:rsidRPr="0070055C">
        <w:rPr>
          <w:rFonts w:ascii="Times New Roman" w:hAnsi="Times New Roman"/>
          <w:szCs w:val="24"/>
        </w:rPr>
        <w:t>sašaurināti</w:t>
      </w:r>
      <w:proofErr w:type="gramEnd"/>
      <w:r w:rsidR="0020614B" w:rsidRPr="0070055C">
        <w:rPr>
          <w:rFonts w:ascii="Times New Roman" w:hAnsi="Times New Roman"/>
          <w:szCs w:val="24"/>
        </w:rPr>
        <w:t xml:space="preserve"> interpretējusi Koncernu likuma 33. pantā ietvertos zaudējumu atlīdzināšanas priekšnoteikumus</w:t>
      </w:r>
      <w:r w:rsidR="004750FB" w:rsidRPr="0070055C">
        <w:rPr>
          <w:rFonts w:ascii="Times New Roman" w:hAnsi="Times New Roman"/>
          <w:szCs w:val="24"/>
        </w:rPr>
        <w:t>.</w:t>
      </w:r>
    </w:p>
    <w:p w14:paraId="233B9C86" w14:textId="76502455" w:rsidR="004750FB" w:rsidRPr="0070055C" w:rsidRDefault="004750FB"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Koncernu likuma </w:t>
      </w:r>
      <w:proofErr w:type="gramStart"/>
      <w:r w:rsidRPr="0070055C">
        <w:rPr>
          <w:rFonts w:ascii="Times New Roman" w:hAnsi="Times New Roman"/>
          <w:szCs w:val="24"/>
        </w:rPr>
        <w:t>33.panta</w:t>
      </w:r>
      <w:proofErr w:type="gramEnd"/>
      <w:r w:rsidRPr="0070055C">
        <w:rPr>
          <w:rFonts w:ascii="Times New Roman" w:hAnsi="Times New Roman"/>
          <w:szCs w:val="24"/>
        </w:rPr>
        <w:t xml:space="preserve"> pirmajā daļā norādīts, ka zaudējumu atlīdzības pamatā ir jebkurš valdošās sabiedrības pamudinājums atkarīgajai sabiedrībai noslēgt neizdevīgu darījumu vai veikt citu tai neizdevīgu pasākumu. </w:t>
      </w:r>
    </w:p>
    <w:p w14:paraId="6ECC8FB9" w14:textId="77CD27F2" w:rsidR="007D5785" w:rsidRPr="0070055C" w:rsidRDefault="00104E74"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Vērtējam</w:t>
      </w:r>
      <w:r w:rsidR="009128F1" w:rsidRPr="0070055C">
        <w:rPr>
          <w:rFonts w:ascii="Times New Roman" w:hAnsi="Times New Roman"/>
          <w:szCs w:val="24"/>
        </w:rPr>
        <w:t xml:space="preserve">s </w:t>
      </w:r>
      <w:r w:rsidRPr="0070055C">
        <w:rPr>
          <w:rFonts w:ascii="Times New Roman" w:hAnsi="Times New Roman"/>
          <w:szCs w:val="24"/>
        </w:rPr>
        <w:t>nav tikai atsevišķs konkrēts darījums, bet pasākumu kopums, kas iespējami negatīvi ietekmējis atkarīg</w:t>
      </w:r>
      <w:r w:rsidR="00720228" w:rsidRPr="0070055C">
        <w:rPr>
          <w:rFonts w:ascii="Times New Roman" w:hAnsi="Times New Roman"/>
          <w:szCs w:val="24"/>
        </w:rPr>
        <w:t>o</w:t>
      </w:r>
      <w:r w:rsidRPr="0070055C">
        <w:rPr>
          <w:rFonts w:ascii="Times New Roman" w:hAnsi="Times New Roman"/>
          <w:szCs w:val="24"/>
        </w:rPr>
        <w:t xml:space="preserve"> sabiedrību. </w:t>
      </w:r>
    </w:p>
    <w:p w14:paraId="3B64B80F" w14:textId="2F3877F9" w:rsidR="003C67B8" w:rsidRPr="0070055C" w:rsidRDefault="007D5785"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Konkrētajā gadījumā tiesa, vērtējot nodarītos zaudējumus, aprobežojusies tikai ar nekustamā īpašuma tirgus cenas un pārdošanas cenas salīdzinājumu. </w:t>
      </w:r>
      <w:r w:rsidR="0016692E" w:rsidRPr="0070055C">
        <w:rPr>
          <w:rFonts w:ascii="Times New Roman" w:hAnsi="Times New Roman"/>
          <w:szCs w:val="24"/>
        </w:rPr>
        <w:t>Tiesa</w:t>
      </w:r>
      <w:r w:rsidR="006E008B" w:rsidRPr="0070055C">
        <w:rPr>
          <w:rFonts w:ascii="Times New Roman" w:hAnsi="Times New Roman"/>
          <w:szCs w:val="24"/>
        </w:rPr>
        <w:t>i bija</w:t>
      </w:r>
      <w:r w:rsidR="0016692E" w:rsidRPr="0070055C">
        <w:rPr>
          <w:rFonts w:ascii="Times New Roman" w:hAnsi="Times New Roman"/>
          <w:szCs w:val="24"/>
        </w:rPr>
        <w:t xml:space="preserve"> </w:t>
      </w:r>
      <w:r w:rsidR="006E008B" w:rsidRPr="0070055C">
        <w:rPr>
          <w:rFonts w:ascii="Times New Roman" w:hAnsi="Times New Roman"/>
          <w:szCs w:val="24"/>
        </w:rPr>
        <w:t>jā</w:t>
      </w:r>
      <w:r w:rsidR="0016692E" w:rsidRPr="0070055C">
        <w:rPr>
          <w:rFonts w:ascii="Times New Roman" w:hAnsi="Times New Roman"/>
          <w:szCs w:val="24"/>
        </w:rPr>
        <w:t>iedziļinā</w:t>
      </w:r>
      <w:r w:rsidR="006E008B" w:rsidRPr="0070055C">
        <w:rPr>
          <w:rFonts w:ascii="Times New Roman" w:hAnsi="Times New Roman"/>
          <w:szCs w:val="24"/>
        </w:rPr>
        <w:t>s</w:t>
      </w:r>
      <w:r w:rsidR="0016692E" w:rsidRPr="0070055C">
        <w:rPr>
          <w:rFonts w:ascii="Times New Roman" w:hAnsi="Times New Roman"/>
          <w:szCs w:val="24"/>
        </w:rPr>
        <w:t xml:space="preserve"> Koncernu likuma </w:t>
      </w:r>
      <w:proofErr w:type="gramStart"/>
      <w:r w:rsidR="0016692E" w:rsidRPr="0070055C">
        <w:rPr>
          <w:rFonts w:ascii="Times New Roman" w:hAnsi="Times New Roman"/>
          <w:szCs w:val="24"/>
        </w:rPr>
        <w:t>33.panta</w:t>
      </w:r>
      <w:proofErr w:type="gramEnd"/>
      <w:r w:rsidR="0016692E" w:rsidRPr="0070055C">
        <w:rPr>
          <w:rFonts w:ascii="Times New Roman" w:hAnsi="Times New Roman"/>
          <w:szCs w:val="24"/>
        </w:rPr>
        <w:t xml:space="preserve"> pirmajā daļā ietvertajos jēdzienos “neizdevīgs darījums”, “neizdevīgs pasākums” un “korporatīvie zaudējumi”</w:t>
      </w:r>
      <w:r w:rsidRPr="0070055C">
        <w:rPr>
          <w:rFonts w:ascii="Times New Roman" w:hAnsi="Times New Roman"/>
          <w:szCs w:val="24"/>
        </w:rPr>
        <w:t xml:space="preserve">. </w:t>
      </w:r>
      <w:r w:rsidR="003C67B8" w:rsidRPr="0070055C">
        <w:rPr>
          <w:rFonts w:ascii="Times New Roman" w:hAnsi="Times New Roman"/>
          <w:szCs w:val="24"/>
        </w:rPr>
        <w:t>Apelācijas instances tiesai bija jāvērtē, kādas tiesiskās sekas Koncernu likuma 33. panta normu piemērošanas kontekstā ir tam, ka SIA</w:t>
      </w:r>
      <w:r w:rsidR="00757BBD" w:rsidRPr="0070055C">
        <w:rPr>
          <w:rFonts w:ascii="Times New Roman" w:hAnsi="Times New Roman"/>
          <w:szCs w:val="24"/>
        </w:rPr>
        <w:t> </w:t>
      </w:r>
      <w:r w:rsidR="003C67B8" w:rsidRPr="0070055C">
        <w:rPr>
          <w:rFonts w:ascii="Times New Roman" w:hAnsi="Times New Roman"/>
          <w:szCs w:val="24"/>
        </w:rPr>
        <w:t xml:space="preserve">,,VICTORIA BUILDING” atsavināja </w:t>
      </w:r>
      <w:r w:rsidR="007E7FE5" w:rsidRPr="0070055C">
        <w:rPr>
          <w:rFonts w:ascii="Times New Roman" w:hAnsi="Times New Roman"/>
          <w:szCs w:val="24"/>
        </w:rPr>
        <w:t>[pers. B]</w:t>
      </w:r>
      <w:r w:rsidR="003201E6" w:rsidRPr="0070055C">
        <w:rPr>
          <w:rFonts w:ascii="Times New Roman" w:hAnsi="Times New Roman"/>
          <w:szCs w:val="24"/>
        </w:rPr>
        <w:t xml:space="preserve"> </w:t>
      </w:r>
      <w:r w:rsidR="003C67B8" w:rsidRPr="0070055C">
        <w:rPr>
          <w:rFonts w:ascii="Times New Roman" w:hAnsi="Times New Roman"/>
          <w:szCs w:val="24"/>
        </w:rPr>
        <w:t xml:space="preserve">savu vienīgo aktīvu par cenu, kurā nebija ņemti vērā pārdevējas ieguldījumi nekustamajā īpašumā, un pārvērta ilgtermiņa kredītsaistības par </w:t>
      </w:r>
      <w:r w:rsidR="000F304B" w:rsidRPr="0070055C">
        <w:rPr>
          <w:rFonts w:ascii="Times New Roman" w:hAnsi="Times New Roman"/>
          <w:szCs w:val="24"/>
        </w:rPr>
        <w:t>īstermiņa</w:t>
      </w:r>
      <w:r w:rsidR="003C67B8" w:rsidRPr="0070055C">
        <w:rPr>
          <w:rFonts w:ascii="Times New Roman" w:hAnsi="Times New Roman"/>
          <w:szCs w:val="24"/>
        </w:rPr>
        <w:t xml:space="preserve"> saistībām, pirms saistību dzēšanas pret prasītāju, pārskaitot pirkuma maksu ,,FINEGAN INVEST &amp; FINANCE, S.A.”, attiecībā uz kuru saistību izpildes termiņš iestājās tikai 2018.gadā. </w:t>
      </w:r>
    </w:p>
    <w:p w14:paraId="1EDC6A05" w14:textId="76C17430" w:rsidR="0016692E" w:rsidRPr="0070055C" w:rsidRDefault="008846C3"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w:t>
      </w:r>
      <w:r w:rsidR="002C4FC0" w:rsidRPr="0070055C">
        <w:rPr>
          <w:rFonts w:ascii="Times New Roman" w:hAnsi="Times New Roman"/>
          <w:szCs w:val="24"/>
        </w:rPr>
        <w:t>9</w:t>
      </w:r>
      <w:r w:rsidR="00BA3E6E" w:rsidRPr="0070055C">
        <w:rPr>
          <w:rFonts w:ascii="Times New Roman" w:hAnsi="Times New Roman"/>
          <w:szCs w:val="24"/>
        </w:rPr>
        <w:t>.3</w:t>
      </w:r>
      <w:r w:rsidRPr="0070055C">
        <w:rPr>
          <w:rFonts w:ascii="Times New Roman" w:hAnsi="Times New Roman"/>
          <w:szCs w:val="24"/>
        </w:rPr>
        <w:t>] T</w:t>
      </w:r>
      <w:r w:rsidR="0016692E" w:rsidRPr="0070055C">
        <w:rPr>
          <w:rFonts w:ascii="Times New Roman" w:hAnsi="Times New Roman"/>
          <w:szCs w:val="24"/>
        </w:rPr>
        <w:t xml:space="preserve">iesa nepareizi interpretējusi Koncernu likuma </w:t>
      </w:r>
      <w:proofErr w:type="gramStart"/>
      <w:r w:rsidR="0016692E" w:rsidRPr="0070055C">
        <w:rPr>
          <w:rFonts w:ascii="Times New Roman" w:hAnsi="Times New Roman"/>
          <w:szCs w:val="24"/>
        </w:rPr>
        <w:t>27.</w:t>
      </w:r>
      <w:r w:rsidR="005310F3" w:rsidRPr="0070055C">
        <w:rPr>
          <w:rFonts w:ascii="Times New Roman" w:hAnsi="Times New Roman"/>
          <w:szCs w:val="24"/>
        </w:rPr>
        <w:t>panta</w:t>
      </w:r>
      <w:proofErr w:type="gramEnd"/>
      <w:r w:rsidR="005310F3" w:rsidRPr="0070055C">
        <w:rPr>
          <w:rFonts w:ascii="Times New Roman" w:hAnsi="Times New Roman"/>
          <w:szCs w:val="24"/>
        </w:rPr>
        <w:t xml:space="preserve"> piektās daļas 2.teikumu. </w:t>
      </w:r>
    </w:p>
    <w:p w14:paraId="10726C95" w14:textId="0DFE5E41" w:rsidR="00C8543C" w:rsidRPr="0070055C" w:rsidRDefault="00C8543C"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lastRenderedPageBreak/>
        <w:t xml:space="preserve">Koncernu likuma </w:t>
      </w:r>
      <w:proofErr w:type="gramStart"/>
      <w:r w:rsidRPr="0070055C">
        <w:rPr>
          <w:rFonts w:ascii="Times New Roman" w:hAnsi="Times New Roman"/>
          <w:szCs w:val="24"/>
        </w:rPr>
        <w:t>27.panta</w:t>
      </w:r>
      <w:proofErr w:type="gramEnd"/>
      <w:r w:rsidRPr="0070055C">
        <w:rPr>
          <w:rFonts w:ascii="Times New Roman" w:hAnsi="Times New Roman"/>
          <w:szCs w:val="24"/>
        </w:rPr>
        <w:t xml:space="preserve"> piektās daļas 2.teikumā </w:t>
      </w:r>
      <w:r w:rsidR="000F304B" w:rsidRPr="0070055C">
        <w:rPr>
          <w:rFonts w:ascii="Times New Roman" w:hAnsi="Times New Roman"/>
          <w:szCs w:val="24"/>
        </w:rPr>
        <w:t>ietvertais</w:t>
      </w:r>
      <w:r w:rsidRPr="0070055C">
        <w:rPr>
          <w:rFonts w:ascii="Times New Roman" w:hAnsi="Times New Roman"/>
          <w:szCs w:val="24"/>
        </w:rPr>
        <w:t xml:space="preserve"> regulējums j</w:t>
      </w:r>
      <w:r w:rsidR="00C01F1C" w:rsidRPr="0070055C">
        <w:rPr>
          <w:rFonts w:ascii="Times New Roman" w:hAnsi="Times New Roman"/>
          <w:szCs w:val="24"/>
        </w:rPr>
        <w:t xml:space="preserve">ātulko </w:t>
      </w:r>
      <w:r w:rsidRPr="0070055C">
        <w:rPr>
          <w:rFonts w:ascii="Times New Roman" w:hAnsi="Times New Roman"/>
          <w:szCs w:val="24"/>
        </w:rPr>
        <w:t>tādējādi, ka kreditoram ir tiesī</w:t>
      </w:r>
      <w:r w:rsidR="005733ED" w:rsidRPr="0070055C">
        <w:rPr>
          <w:rFonts w:ascii="Times New Roman" w:hAnsi="Times New Roman"/>
          <w:szCs w:val="24"/>
        </w:rPr>
        <w:t>bas</w:t>
      </w:r>
      <w:r w:rsidRPr="0070055C">
        <w:rPr>
          <w:rFonts w:ascii="Times New Roman" w:hAnsi="Times New Roman"/>
          <w:szCs w:val="24"/>
        </w:rPr>
        <w:t xml:space="preserve"> celt prasību par zaudējumu piedziņu no valdošā uzņēmuma vispārējā Civilprocesa likumā noteiktā kārtībā, t.i., savā vārdā un interesēs. </w:t>
      </w:r>
    </w:p>
    <w:p w14:paraId="5875C525" w14:textId="33064048" w:rsidR="008C10B0" w:rsidRPr="0070055C" w:rsidRDefault="008C10B0"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Koncernu likuma </w:t>
      </w:r>
      <w:proofErr w:type="gramStart"/>
      <w:r w:rsidRPr="0070055C">
        <w:rPr>
          <w:rFonts w:ascii="Times New Roman" w:hAnsi="Times New Roman"/>
          <w:szCs w:val="24"/>
        </w:rPr>
        <w:t>27.pants</w:t>
      </w:r>
      <w:proofErr w:type="gramEnd"/>
      <w:r w:rsidRPr="0070055C">
        <w:rPr>
          <w:rFonts w:ascii="Times New Roman" w:hAnsi="Times New Roman"/>
          <w:szCs w:val="24"/>
        </w:rPr>
        <w:t xml:space="preserve"> atbilst Vācijas Akciju Sabiedrību likuma 309.panta 4.daļas normas tekstam un Vācijā kreditoru prasības par zaudējumu atlīdzināšanu tiek celtas tieši pret valdošo uzņēmumu. </w:t>
      </w:r>
    </w:p>
    <w:p w14:paraId="0B6A0C48" w14:textId="6E2470E5" w:rsidR="008846C3" w:rsidRPr="0070055C" w:rsidRDefault="008846C3" w:rsidP="00F60365">
      <w:pPr>
        <w:autoSpaceDE w:val="0"/>
        <w:autoSpaceDN w:val="0"/>
        <w:adjustRightInd w:val="0"/>
        <w:spacing w:line="276" w:lineRule="auto"/>
        <w:jc w:val="both"/>
        <w:rPr>
          <w:rFonts w:ascii="Times New Roman" w:hAnsi="Times New Roman"/>
          <w:szCs w:val="24"/>
        </w:rPr>
      </w:pPr>
    </w:p>
    <w:p w14:paraId="1E69D608" w14:textId="77777777" w:rsidR="003830FF" w:rsidRPr="0070055C" w:rsidRDefault="003830FF" w:rsidP="00F60365">
      <w:pPr>
        <w:spacing w:line="276" w:lineRule="auto"/>
        <w:jc w:val="center"/>
        <w:rPr>
          <w:rFonts w:ascii="Times New Roman" w:hAnsi="Times New Roman"/>
          <w:b/>
          <w:szCs w:val="24"/>
        </w:rPr>
      </w:pPr>
      <w:r w:rsidRPr="0070055C">
        <w:rPr>
          <w:rFonts w:ascii="Times New Roman" w:hAnsi="Times New Roman"/>
          <w:b/>
          <w:szCs w:val="24"/>
        </w:rPr>
        <w:t>Motīvu daļa</w:t>
      </w:r>
    </w:p>
    <w:p w14:paraId="5D44B2B1" w14:textId="77777777" w:rsidR="003830FF" w:rsidRPr="0070055C" w:rsidRDefault="003830FF" w:rsidP="00F60365">
      <w:pPr>
        <w:pStyle w:val="NoSpacing"/>
        <w:spacing w:line="276" w:lineRule="auto"/>
        <w:rPr>
          <w:rFonts w:ascii="Times New Roman" w:hAnsi="Times New Roman"/>
          <w:szCs w:val="24"/>
        </w:rPr>
      </w:pPr>
    </w:p>
    <w:p w14:paraId="0DAD6413" w14:textId="62151FF4" w:rsidR="007E6711" w:rsidRPr="0070055C" w:rsidRDefault="003830FF" w:rsidP="00F60365">
      <w:pPr>
        <w:spacing w:line="276" w:lineRule="auto"/>
        <w:ind w:firstLine="567"/>
        <w:jc w:val="both"/>
        <w:rPr>
          <w:rFonts w:ascii="Times New Roman" w:hAnsi="Times New Roman"/>
          <w:b/>
          <w:szCs w:val="24"/>
        </w:rPr>
      </w:pPr>
      <w:r w:rsidRPr="0070055C">
        <w:rPr>
          <w:rFonts w:ascii="Times New Roman" w:hAnsi="Times New Roman"/>
          <w:szCs w:val="24"/>
        </w:rPr>
        <w:t>[</w:t>
      </w:r>
      <w:r w:rsidR="00895CC4" w:rsidRPr="0070055C">
        <w:rPr>
          <w:rFonts w:ascii="Times New Roman" w:hAnsi="Times New Roman"/>
          <w:szCs w:val="24"/>
        </w:rPr>
        <w:t>10</w:t>
      </w:r>
      <w:r w:rsidR="00786462" w:rsidRPr="0070055C">
        <w:rPr>
          <w:rFonts w:ascii="Times New Roman" w:hAnsi="Times New Roman"/>
          <w:szCs w:val="24"/>
        </w:rPr>
        <w:t>]</w:t>
      </w:r>
      <w:r w:rsidR="003201E6" w:rsidRPr="0070055C">
        <w:rPr>
          <w:rFonts w:ascii="Times New Roman" w:hAnsi="Times New Roman"/>
          <w:szCs w:val="24"/>
        </w:rPr>
        <w:t xml:space="preserve"> </w:t>
      </w:r>
      <w:r w:rsidR="007E6711" w:rsidRPr="0070055C">
        <w:rPr>
          <w:rFonts w:ascii="Times New Roman" w:eastAsia="Calibri" w:hAnsi="Times New Roman"/>
          <w:szCs w:val="24"/>
          <w:lang w:eastAsia="en-US"/>
        </w:rPr>
        <w:t>Pārbaudījis sprieduma likumību attiecībā uz personu, kas to pārsūdzējusi, un attiecībā uz argumentiem, kas minēti kasācijas sūdzībā,</w:t>
      </w:r>
      <w:r w:rsidR="00A21EAB" w:rsidRPr="0070055C">
        <w:rPr>
          <w:rFonts w:ascii="Times New Roman" w:eastAsia="Calibri" w:hAnsi="Times New Roman"/>
          <w:szCs w:val="24"/>
          <w:lang w:eastAsia="en-US"/>
        </w:rPr>
        <w:t xml:space="preserve"> kā to nosaka Civilprocesa likuma 473. panta pirmā daļa,</w:t>
      </w:r>
      <w:r w:rsidR="007E6711" w:rsidRPr="0070055C">
        <w:rPr>
          <w:rFonts w:ascii="Times New Roman" w:eastAsia="Calibri" w:hAnsi="Times New Roman"/>
          <w:szCs w:val="24"/>
          <w:lang w:eastAsia="en-US"/>
        </w:rPr>
        <w:t xml:space="preserve"> Senāts atzīst, ka</w:t>
      </w:r>
      <w:r w:rsidR="007E6711" w:rsidRPr="0070055C">
        <w:rPr>
          <w:rFonts w:ascii="Times New Roman" w:eastAsiaTheme="minorHAnsi" w:hAnsi="Times New Roman"/>
          <w:szCs w:val="24"/>
          <w:lang w:eastAsia="en-US"/>
        </w:rPr>
        <w:t xml:space="preserve"> spriedums</w:t>
      </w:r>
      <w:r w:rsidR="00A21EAB" w:rsidRPr="0070055C">
        <w:rPr>
          <w:rFonts w:ascii="Times New Roman" w:eastAsiaTheme="minorHAnsi" w:hAnsi="Times New Roman"/>
          <w:szCs w:val="24"/>
          <w:lang w:eastAsia="en-US"/>
        </w:rPr>
        <w:t xml:space="preserve"> daļā, par kuru ierosināta kasācijas tiesvedība,</w:t>
      </w:r>
      <w:r w:rsidR="007E6711" w:rsidRPr="0070055C">
        <w:rPr>
          <w:rFonts w:ascii="Times New Roman" w:eastAsiaTheme="minorHAnsi" w:hAnsi="Times New Roman"/>
          <w:szCs w:val="24"/>
          <w:lang w:eastAsia="en-US"/>
        </w:rPr>
        <w:t xml:space="preserve"> atceļams un lieta</w:t>
      </w:r>
      <w:r w:rsidR="00A21EAB" w:rsidRPr="0070055C">
        <w:rPr>
          <w:rFonts w:ascii="Times New Roman" w:eastAsiaTheme="minorHAnsi" w:hAnsi="Times New Roman"/>
          <w:szCs w:val="24"/>
          <w:lang w:eastAsia="en-US"/>
        </w:rPr>
        <w:t xml:space="preserve"> šajā daļā</w:t>
      </w:r>
      <w:r w:rsidR="007E6711" w:rsidRPr="0070055C">
        <w:rPr>
          <w:rFonts w:ascii="Times New Roman" w:eastAsiaTheme="minorHAnsi" w:hAnsi="Times New Roman"/>
          <w:szCs w:val="24"/>
          <w:lang w:eastAsia="en-US"/>
        </w:rPr>
        <w:t xml:space="preserve"> nododama jaunai izskatīšanai apelācijas instances tiesā.</w:t>
      </w:r>
    </w:p>
    <w:p w14:paraId="792786C5" w14:textId="374D4A9B" w:rsidR="007E6711" w:rsidRPr="0070055C" w:rsidRDefault="007E6711" w:rsidP="00F60365">
      <w:pPr>
        <w:autoSpaceDE w:val="0"/>
        <w:autoSpaceDN w:val="0"/>
        <w:adjustRightInd w:val="0"/>
        <w:spacing w:line="276" w:lineRule="auto"/>
        <w:ind w:firstLine="567"/>
        <w:jc w:val="both"/>
        <w:rPr>
          <w:rFonts w:ascii="Times New Roman" w:eastAsia="Calibri" w:hAnsi="Times New Roman"/>
          <w:szCs w:val="24"/>
          <w:lang w:eastAsia="en-US"/>
        </w:rPr>
      </w:pPr>
    </w:p>
    <w:p w14:paraId="733AA992" w14:textId="5BA1D609" w:rsidR="009128F1" w:rsidRPr="0070055C" w:rsidRDefault="007E6711" w:rsidP="00F60365">
      <w:pPr>
        <w:autoSpaceDE w:val="0"/>
        <w:autoSpaceDN w:val="0"/>
        <w:adjustRightInd w:val="0"/>
        <w:spacing w:line="276" w:lineRule="auto"/>
        <w:ind w:firstLine="567"/>
        <w:jc w:val="both"/>
        <w:rPr>
          <w:rFonts w:ascii="Times New Roman" w:eastAsia="Calibri" w:hAnsi="Times New Roman"/>
          <w:szCs w:val="24"/>
          <w:lang w:eastAsia="en-US"/>
        </w:rPr>
      </w:pPr>
      <w:r w:rsidRPr="0070055C">
        <w:rPr>
          <w:rFonts w:ascii="Times New Roman" w:eastAsia="Calibri" w:hAnsi="Times New Roman"/>
          <w:szCs w:val="24"/>
          <w:lang w:eastAsia="en-US"/>
        </w:rPr>
        <w:t>[1</w:t>
      </w:r>
      <w:r w:rsidR="00895CC4" w:rsidRPr="0070055C">
        <w:rPr>
          <w:rFonts w:ascii="Times New Roman" w:eastAsia="Calibri" w:hAnsi="Times New Roman"/>
          <w:szCs w:val="24"/>
          <w:lang w:eastAsia="en-US"/>
        </w:rPr>
        <w:t>1</w:t>
      </w:r>
      <w:r w:rsidRPr="0070055C">
        <w:rPr>
          <w:rFonts w:ascii="Times New Roman" w:eastAsia="Calibri" w:hAnsi="Times New Roman"/>
          <w:szCs w:val="24"/>
          <w:lang w:eastAsia="en-US"/>
        </w:rPr>
        <w:t xml:space="preserve">] </w:t>
      </w:r>
      <w:r w:rsidR="009128F1" w:rsidRPr="0070055C">
        <w:rPr>
          <w:rFonts w:ascii="Times New Roman" w:eastAsia="Calibri" w:hAnsi="Times New Roman"/>
          <w:szCs w:val="24"/>
          <w:lang w:eastAsia="en-US"/>
        </w:rPr>
        <w:t>Senāts piekrīt kasācijas sūdzībā norādītajam, ka tiesa, izvērtējot atbildētāju</w:t>
      </w:r>
      <w:proofErr w:type="gramStart"/>
      <w:r w:rsidR="009128F1" w:rsidRPr="0070055C">
        <w:rPr>
          <w:rFonts w:ascii="Times New Roman" w:eastAsia="Calibri" w:hAnsi="Times New Roman"/>
          <w:szCs w:val="24"/>
          <w:lang w:eastAsia="en-US"/>
        </w:rPr>
        <w:t xml:space="preserve"> </w:t>
      </w:r>
      <w:r w:rsidR="009128F1" w:rsidRPr="0070055C">
        <w:rPr>
          <w:rFonts w:ascii="Times New Roman" w:hAnsi="Times New Roman"/>
          <w:szCs w:val="24"/>
        </w:rPr>
        <w:t>,,</w:t>
      </w:r>
      <w:proofErr w:type="gramEnd"/>
      <w:r w:rsidR="009128F1" w:rsidRPr="0070055C">
        <w:rPr>
          <w:rFonts w:ascii="Times New Roman" w:hAnsi="Times New Roman"/>
          <w:szCs w:val="24"/>
        </w:rPr>
        <w:t xml:space="preserve">FINEGAN INVEST &amp; FINANCE, S.A.” un </w:t>
      </w:r>
      <w:r w:rsidR="007E7FE5" w:rsidRPr="0070055C">
        <w:rPr>
          <w:rFonts w:ascii="Times New Roman" w:hAnsi="Times New Roman"/>
          <w:szCs w:val="24"/>
        </w:rPr>
        <w:t>[pers. B]</w:t>
      </w:r>
      <w:r w:rsidR="003201E6" w:rsidRPr="0070055C">
        <w:rPr>
          <w:rFonts w:ascii="Times New Roman" w:hAnsi="Times New Roman"/>
          <w:szCs w:val="24"/>
        </w:rPr>
        <w:t xml:space="preserve"> </w:t>
      </w:r>
      <w:r w:rsidR="009128F1" w:rsidRPr="0070055C">
        <w:rPr>
          <w:rFonts w:ascii="Times New Roman" w:hAnsi="Times New Roman"/>
          <w:szCs w:val="24"/>
        </w:rPr>
        <w:t>atbildību pret prasītāju, kura ir atbildētājas SIA ,,VICTORIA BUILDING” kreditore, nepareizi piemērojusi Koncernu likuma normas</w:t>
      </w:r>
      <w:r w:rsidR="00E43B4D" w:rsidRPr="0070055C">
        <w:rPr>
          <w:rFonts w:ascii="Times New Roman" w:hAnsi="Times New Roman"/>
          <w:szCs w:val="24"/>
        </w:rPr>
        <w:t>,</w:t>
      </w:r>
      <w:r w:rsidR="009128F1" w:rsidRPr="0070055C">
        <w:rPr>
          <w:rFonts w:ascii="Times New Roman" w:hAnsi="Times New Roman"/>
          <w:szCs w:val="24"/>
        </w:rPr>
        <w:t xml:space="preserve"> nonākot pie kļūdainiem secinājumiem par valdošā uzņēmuma attiecībām ar atkarīgo sabiedrību un kreditora tiesībām prasīt tam nodarīto zaudējumu atlīdzību.</w:t>
      </w:r>
    </w:p>
    <w:p w14:paraId="5D8CF533" w14:textId="23B7BB61" w:rsidR="009128F1" w:rsidRPr="0070055C" w:rsidRDefault="009128F1" w:rsidP="00F60365">
      <w:pPr>
        <w:autoSpaceDE w:val="0"/>
        <w:autoSpaceDN w:val="0"/>
        <w:adjustRightInd w:val="0"/>
        <w:spacing w:line="276" w:lineRule="auto"/>
        <w:ind w:firstLine="567"/>
        <w:jc w:val="both"/>
        <w:rPr>
          <w:rFonts w:ascii="Times New Roman" w:hAnsi="Times New Roman"/>
          <w:i/>
          <w:iCs/>
          <w:szCs w:val="24"/>
        </w:rPr>
      </w:pPr>
      <w:r w:rsidRPr="0070055C">
        <w:rPr>
          <w:rFonts w:ascii="Times New Roman" w:hAnsi="Times New Roman"/>
          <w:szCs w:val="24"/>
        </w:rPr>
        <w:t>[1</w:t>
      </w:r>
      <w:r w:rsidR="00895CC4" w:rsidRPr="0070055C">
        <w:rPr>
          <w:rFonts w:ascii="Times New Roman" w:hAnsi="Times New Roman"/>
          <w:szCs w:val="24"/>
        </w:rPr>
        <w:t>1</w:t>
      </w:r>
      <w:r w:rsidRPr="0070055C">
        <w:rPr>
          <w:rFonts w:ascii="Times New Roman" w:hAnsi="Times New Roman"/>
          <w:szCs w:val="24"/>
        </w:rPr>
        <w:t xml:space="preserve">.1] Koncerna pastāvēšana ir nesaraujami saistīta ar izšķirošās ietekmes jēdzienu. Saskaņā ar Koncernu likuma </w:t>
      </w:r>
      <w:proofErr w:type="gramStart"/>
      <w:r w:rsidRPr="0070055C">
        <w:rPr>
          <w:rFonts w:ascii="Times New Roman" w:hAnsi="Times New Roman"/>
          <w:szCs w:val="24"/>
        </w:rPr>
        <w:t>2.panta</w:t>
      </w:r>
      <w:proofErr w:type="gramEnd"/>
      <w:r w:rsidRPr="0070055C">
        <w:rPr>
          <w:rFonts w:ascii="Times New Roman" w:hAnsi="Times New Roman"/>
          <w:szCs w:val="24"/>
        </w:rPr>
        <w:t xml:space="preserve"> trešo daļu atkarīgā sabiedrība ir valdošā uzņēmuma izšķirošajā ietekmē esoša sabiedrība, kura atrodas Latvijā. Atbilstoši Koncernu likuma </w:t>
      </w:r>
      <w:proofErr w:type="gramStart"/>
      <w:r w:rsidRPr="0070055C">
        <w:rPr>
          <w:rFonts w:ascii="Times New Roman" w:hAnsi="Times New Roman"/>
          <w:szCs w:val="24"/>
        </w:rPr>
        <w:t>3.panta</w:t>
      </w:r>
      <w:proofErr w:type="gramEnd"/>
      <w:r w:rsidRPr="0070055C">
        <w:rPr>
          <w:rFonts w:ascii="Times New Roman" w:hAnsi="Times New Roman"/>
          <w:szCs w:val="24"/>
        </w:rPr>
        <w:t xml:space="preserve"> pirmajai daļai izšķirošā ietekme rodas uz koncerna līguma pamata, kā arī šā panta trešajā daļā noteiktajos gadījumos uz līdzdalības pamata. Tātad Koncernu likumā paredzēti divi koncernu veidi: līguma koncerns un faktiskais koncerns (</w:t>
      </w:r>
      <w:r w:rsidRPr="0070055C">
        <w:rPr>
          <w:rFonts w:ascii="Times New Roman" w:hAnsi="Times New Roman"/>
          <w:i/>
          <w:iCs/>
          <w:szCs w:val="24"/>
        </w:rPr>
        <w:t>sk. Strupišs A. Koncernu likuma darbības efektivitātes</w:t>
      </w:r>
      <w:r w:rsidR="00D56A4E" w:rsidRPr="0070055C">
        <w:rPr>
          <w:rFonts w:ascii="Times New Roman" w:hAnsi="Times New Roman"/>
          <w:i/>
          <w:iCs/>
          <w:szCs w:val="24"/>
        </w:rPr>
        <w:t> </w:t>
      </w:r>
      <w:r w:rsidRPr="0070055C">
        <w:rPr>
          <w:rFonts w:ascii="Times New Roman" w:hAnsi="Times New Roman"/>
          <w:i/>
          <w:iCs/>
          <w:szCs w:val="24"/>
        </w:rPr>
        <w:t>problēmas</w:t>
      </w:r>
      <w:r w:rsidR="00D56A4E" w:rsidRPr="0070055C">
        <w:rPr>
          <w:rFonts w:ascii="Times New Roman" w:hAnsi="Times New Roman"/>
          <w:i/>
          <w:iCs/>
          <w:szCs w:val="24"/>
        </w:rPr>
        <w:t> </w:t>
      </w:r>
      <w:r w:rsidRPr="0070055C">
        <w:rPr>
          <w:rFonts w:ascii="Times New Roman" w:hAnsi="Times New Roman"/>
          <w:i/>
          <w:iCs/>
          <w:szCs w:val="24"/>
        </w:rPr>
        <w:t>un</w:t>
      </w:r>
      <w:r w:rsidR="00D56A4E" w:rsidRPr="0070055C">
        <w:rPr>
          <w:rFonts w:ascii="Times New Roman" w:hAnsi="Times New Roman"/>
          <w:i/>
          <w:iCs/>
          <w:szCs w:val="24"/>
        </w:rPr>
        <w:t> </w:t>
      </w:r>
      <w:r w:rsidRPr="0070055C">
        <w:rPr>
          <w:rFonts w:ascii="Times New Roman" w:hAnsi="Times New Roman"/>
          <w:i/>
          <w:iCs/>
          <w:szCs w:val="24"/>
        </w:rPr>
        <w:t>to</w:t>
      </w:r>
      <w:r w:rsidR="00D56A4E" w:rsidRPr="0070055C">
        <w:rPr>
          <w:rFonts w:ascii="Times New Roman" w:hAnsi="Times New Roman"/>
          <w:i/>
          <w:iCs/>
          <w:szCs w:val="24"/>
        </w:rPr>
        <w:t> </w:t>
      </w:r>
      <w:r w:rsidRPr="0070055C">
        <w:rPr>
          <w:rFonts w:ascii="Times New Roman" w:hAnsi="Times New Roman"/>
          <w:i/>
          <w:iCs/>
          <w:szCs w:val="24"/>
        </w:rPr>
        <w:t>iespējamie</w:t>
      </w:r>
      <w:r w:rsidR="00D56A4E" w:rsidRPr="0070055C">
        <w:rPr>
          <w:rFonts w:ascii="Times New Roman" w:hAnsi="Times New Roman"/>
          <w:i/>
          <w:iCs/>
          <w:szCs w:val="24"/>
        </w:rPr>
        <w:t> </w:t>
      </w:r>
      <w:r w:rsidRPr="0070055C">
        <w:rPr>
          <w:rFonts w:ascii="Times New Roman" w:hAnsi="Times New Roman"/>
          <w:i/>
          <w:iCs/>
          <w:szCs w:val="24"/>
        </w:rPr>
        <w:t>risinājumi.</w:t>
      </w:r>
      <w:r w:rsidR="00D56A4E" w:rsidRPr="0070055C">
        <w:rPr>
          <w:rFonts w:ascii="Times New Roman" w:hAnsi="Times New Roman"/>
          <w:i/>
          <w:iCs/>
          <w:szCs w:val="24"/>
        </w:rPr>
        <w:t> </w:t>
      </w:r>
      <w:r w:rsidRPr="0070055C">
        <w:rPr>
          <w:rFonts w:ascii="Times New Roman" w:hAnsi="Times New Roman"/>
          <w:i/>
          <w:iCs/>
          <w:szCs w:val="24"/>
        </w:rPr>
        <w:t>Pieejams:</w:t>
      </w:r>
      <w:r w:rsidR="00D56A4E" w:rsidRPr="0070055C">
        <w:rPr>
          <w:rFonts w:ascii="Times New Roman" w:hAnsi="Times New Roman"/>
          <w:i/>
          <w:iCs/>
          <w:szCs w:val="24"/>
        </w:rPr>
        <w:t> </w:t>
      </w:r>
      <w:hyperlink r:id="rId9" w:history="1">
        <w:r w:rsidR="00D56A4E" w:rsidRPr="0070055C">
          <w:rPr>
            <w:rStyle w:val="Hyperlink"/>
            <w:rFonts w:ascii="Times New Roman" w:hAnsi="Times New Roman"/>
            <w:i/>
            <w:iCs/>
            <w:color w:val="auto"/>
            <w:szCs w:val="24"/>
          </w:rPr>
          <w:t>https://www.at.gov.lv/files/uploads/files/7_Resursi/Petijumi/lv_documents_petijumi_Koncerni.pdf</w:t>
        </w:r>
      </w:hyperlink>
      <w:r w:rsidR="00D56A4E" w:rsidRPr="0070055C">
        <w:rPr>
          <w:rFonts w:ascii="Times New Roman" w:hAnsi="Times New Roman"/>
          <w:i/>
          <w:iCs/>
          <w:szCs w:val="24"/>
        </w:rPr>
        <w:t>, 2007.,15. lpp</w:t>
      </w:r>
      <w:r w:rsidR="00A21EAB" w:rsidRPr="0070055C">
        <w:rPr>
          <w:rFonts w:ascii="Times New Roman" w:hAnsi="Times New Roman"/>
          <w:i/>
          <w:iCs/>
          <w:szCs w:val="24"/>
        </w:rPr>
        <w:t>.</w:t>
      </w:r>
      <w:r w:rsidRPr="0070055C">
        <w:rPr>
          <w:rFonts w:ascii="Times New Roman" w:hAnsi="Times New Roman"/>
          <w:szCs w:val="24"/>
        </w:rPr>
        <w:t>).</w:t>
      </w:r>
    </w:p>
    <w:p w14:paraId="03A78C09" w14:textId="4D30DFBE" w:rsidR="009128F1" w:rsidRPr="0070055C" w:rsidRDefault="009128F1"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Koncerna līguma veidi ir definēti Koncernu likuma </w:t>
      </w:r>
      <w:bookmarkStart w:id="3" w:name="_Hlk115254346"/>
      <w:proofErr w:type="gramStart"/>
      <w:r w:rsidRPr="0070055C">
        <w:rPr>
          <w:rFonts w:ascii="Times New Roman" w:hAnsi="Times New Roman"/>
          <w:szCs w:val="24"/>
        </w:rPr>
        <w:t>3.panta</w:t>
      </w:r>
      <w:proofErr w:type="gramEnd"/>
      <w:r w:rsidRPr="0070055C">
        <w:rPr>
          <w:rFonts w:ascii="Times New Roman" w:hAnsi="Times New Roman"/>
          <w:szCs w:val="24"/>
        </w:rPr>
        <w:t xml:space="preserve"> otrajā daļā. </w:t>
      </w:r>
      <w:bookmarkEnd w:id="3"/>
      <w:r w:rsidRPr="0070055C">
        <w:rPr>
          <w:rFonts w:ascii="Times New Roman" w:hAnsi="Times New Roman"/>
          <w:szCs w:val="24"/>
        </w:rPr>
        <w:t xml:space="preserve">Savukārt saskaņā ar Koncernu likuma </w:t>
      </w:r>
      <w:bookmarkStart w:id="4" w:name="_Hlk115254379"/>
      <w:proofErr w:type="gramStart"/>
      <w:r w:rsidRPr="0070055C">
        <w:rPr>
          <w:rFonts w:ascii="Times New Roman" w:hAnsi="Times New Roman"/>
          <w:szCs w:val="24"/>
        </w:rPr>
        <w:t>3.panta</w:t>
      </w:r>
      <w:proofErr w:type="gramEnd"/>
      <w:r w:rsidRPr="0070055C">
        <w:rPr>
          <w:rFonts w:ascii="Times New Roman" w:hAnsi="Times New Roman"/>
          <w:szCs w:val="24"/>
        </w:rPr>
        <w:t xml:space="preserve"> trešo daļu </w:t>
      </w:r>
      <w:bookmarkEnd w:id="4"/>
      <w:r w:rsidRPr="0070055C">
        <w:rPr>
          <w:rFonts w:ascii="Times New Roman" w:hAnsi="Times New Roman"/>
          <w:szCs w:val="24"/>
        </w:rPr>
        <w:t xml:space="preserve">uzņēmumam ir izšķiroša ietekme sabiedrībā uz līdzdalības pamata, ja pastāv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 Izšķirošā ietekme atbilstoši Koncernu likuma 4.panta noteikumiem var būt tieša vai netieša. Ja valdošais uzņēmums izšķirošo ietekmi atkarīgajā sabiedrībā īsteno bez citas atkarīgās sabiedrības starpniecības, tam šajā sabiedrībā ir tieša izšķirošā ietekme (Koncernu likuma </w:t>
      </w:r>
      <w:bookmarkStart w:id="5" w:name="_Hlk115254406"/>
      <w:r w:rsidRPr="0070055C">
        <w:rPr>
          <w:rFonts w:ascii="Times New Roman" w:hAnsi="Times New Roman"/>
          <w:szCs w:val="24"/>
        </w:rPr>
        <w:t>4.panta otrā daļa</w:t>
      </w:r>
      <w:bookmarkEnd w:id="5"/>
      <w:r w:rsidRPr="0070055C">
        <w:rPr>
          <w:rFonts w:ascii="Times New Roman" w:hAnsi="Times New Roman"/>
          <w:szCs w:val="24"/>
        </w:rPr>
        <w:t xml:space="preserve">). </w:t>
      </w:r>
    </w:p>
    <w:p w14:paraId="4DB3D4F7" w14:textId="4AB9DB78" w:rsidR="009128F1" w:rsidRPr="0070055C" w:rsidRDefault="009128F1"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Tiesa nav ņēmusi vērā, ka</w:t>
      </w:r>
      <w:proofErr w:type="gramStart"/>
      <w:r w:rsidRPr="0070055C">
        <w:rPr>
          <w:rFonts w:ascii="Times New Roman" w:hAnsi="Times New Roman"/>
          <w:szCs w:val="24"/>
        </w:rPr>
        <w:t xml:space="preserve"> ,,</w:t>
      </w:r>
      <w:proofErr w:type="gramEnd"/>
      <w:r w:rsidRPr="0070055C">
        <w:rPr>
          <w:rFonts w:ascii="Times New Roman" w:hAnsi="Times New Roman"/>
          <w:szCs w:val="24"/>
        </w:rPr>
        <w:t>FINEGAN INVEST &amp; FINANCE, S.A.” īstenoja tiešu izšķirošo ietekmi SIA</w:t>
      </w:r>
      <w:r w:rsidR="003201E6" w:rsidRPr="0070055C">
        <w:rPr>
          <w:rFonts w:ascii="Times New Roman" w:hAnsi="Times New Roman"/>
          <w:szCs w:val="24"/>
        </w:rPr>
        <w:t> </w:t>
      </w:r>
      <w:r w:rsidRPr="0070055C">
        <w:rPr>
          <w:rFonts w:ascii="Times New Roman" w:hAnsi="Times New Roman"/>
          <w:szCs w:val="24"/>
        </w:rPr>
        <w:t>,,VICTORIA BUILDING” uz līdzdalības pamata. No lietā esošās Uzņēmuma reģistra izziņas par SIA</w:t>
      </w:r>
      <w:proofErr w:type="gramStart"/>
      <w:r w:rsidRPr="0070055C">
        <w:rPr>
          <w:rFonts w:ascii="Times New Roman" w:hAnsi="Times New Roman"/>
          <w:szCs w:val="24"/>
        </w:rPr>
        <w:t xml:space="preserve"> ,,</w:t>
      </w:r>
      <w:proofErr w:type="gramEnd"/>
      <w:r w:rsidRPr="0070055C">
        <w:rPr>
          <w:rFonts w:ascii="Times New Roman" w:hAnsi="Times New Roman"/>
          <w:szCs w:val="24"/>
        </w:rPr>
        <w:t>VICTORIA BUILDING” redzams, ka laikā no 2015.gada 6.augusta līdz 2016.gada 4 martam SIA</w:t>
      </w:r>
      <w:r w:rsidR="003201E6" w:rsidRPr="0070055C">
        <w:rPr>
          <w:rFonts w:ascii="Times New Roman" w:hAnsi="Times New Roman"/>
          <w:szCs w:val="24"/>
        </w:rPr>
        <w:t> </w:t>
      </w:r>
      <w:r w:rsidRPr="0070055C">
        <w:rPr>
          <w:rFonts w:ascii="Times New Roman" w:hAnsi="Times New Roman"/>
          <w:szCs w:val="24"/>
        </w:rPr>
        <w:t>,,VICTORIA BUILDING” vienīgā dalībniece ar 100% kapitāla daļām bija ,,FINEGAN INVEST &amp; FINANCE, S.A”. Līdz ar to nav pamata apšaubīt, ka minētajā laik</w:t>
      </w:r>
      <w:r w:rsidR="00A21EAB" w:rsidRPr="0070055C">
        <w:rPr>
          <w:rFonts w:ascii="Times New Roman" w:hAnsi="Times New Roman"/>
          <w:szCs w:val="24"/>
        </w:rPr>
        <w:t xml:space="preserve">a </w:t>
      </w:r>
      <w:r w:rsidRPr="0070055C">
        <w:rPr>
          <w:rFonts w:ascii="Times New Roman" w:hAnsi="Times New Roman"/>
          <w:szCs w:val="24"/>
        </w:rPr>
        <w:t>posmā ,,FINEGAN INVEST &amp; FINANCE, S.A.” bija SIA ,,VICTORIA BUILDING” valdošais uzņēmums.</w:t>
      </w:r>
    </w:p>
    <w:p w14:paraId="2B33E058" w14:textId="2C78AFCB" w:rsidR="007E6711" w:rsidRPr="0070055C" w:rsidRDefault="00034A86"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lastRenderedPageBreak/>
        <w:t>[1</w:t>
      </w:r>
      <w:r w:rsidR="00A85524" w:rsidRPr="0070055C">
        <w:rPr>
          <w:rFonts w:ascii="Times New Roman" w:hAnsi="Times New Roman"/>
          <w:szCs w:val="24"/>
        </w:rPr>
        <w:t>1</w:t>
      </w:r>
      <w:r w:rsidRPr="0070055C">
        <w:rPr>
          <w:rFonts w:ascii="Times New Roman" w:hAnsi="Times New Roman"/>
          <w:szCs w:val="24"/>
        </w:rPr>
        <w:t>.2]</w:t>
      </w:r>
      <w:r w:rsidR="003201E6" w:rsidRPr="0070055C">
        <w:rPr>
          <w:rFonts w:ascii="Times New Roman" w:hAnsi="Times New Roman"/>
          <w:szCs w:val="24"/>
        </w:rPr>
        <w:t xml:space="preserve"> </w:t>
      </w:r>
      <w:r w:rsidR="009128F1" w:rsidRPr="0070055C">
        <w:rPr>
          <w:rFonts w:ascii="Times New Roman" w:hAnsi="Times New Roman"/>
          <w:szCs w:val="24"/>
        </w:rPr>
        <w:t xml:space="preserve">Attiecībā uz </w:t>
      </w:r>
      <w:r w:rsidR="007E7FE5" w:rsidRPr="0070055C">
        <w:rPr>
          <w:rFonts w:ascii="Times New Roman" w:hAnsi="Times New Roman"/>
          <w:szCs w:val="24"/>
        </w:rPr>
        <w:t>[pers. B]</w:t>
      </w:r>
      <w:r w:rsidR="003201E6" w:rsidRPr="0070055C">
        <w:rPr>
          <w:rFonts w:ascii="Times New Roman" w:hAnsi="Times New Roman"/>
          <w:szCs w:val="24"/>
        </w:rPr>
        <w:t xml:space="preserve"> </w:t>
      </w:r>
      <w:r w:rsidR="009128F1" w:rsidRPr="0070055C">
        <w:rPr>
          <w:rFonts w:ascii="Times New Roman" w:hAnsi="Times New Roman"/>
          <w:szCs w:val="24"/>
        </w:rPr>
        <w:t>var piekrist kasācijas sūdzībā minētajam, ka tiesa nav vērtējusi lietā esošos pierādījumus par</w:t>
      </w:r>
      <w:proofErr w:type="gramStart"/>
      <w:r w:rsidR="009128F1" w:rsidRPr="0070055C">
        <w:rPr>
          <w:rFonts w:ascii="Times New Roman" w:hAnsi="Times New Roman"/>
          <w:szCs w:val="24"/>
        </w:rPr>
        <w:t xml:space="preserve"> ,,</w:t>
      </w:r>
      <w:proofErr w:type="gramEnd"/>
      <w:r w:rsidR="009128F1" w:rsidRPr="0070055C">
        <w:rPr>
          <w:rFonts w:ascii="Times New Roman" w:hAnsi="Times New Roman"/>
          <w:szCs w:val="24"/>
        </w:rPr>
        <w:t xml:space="preserve">FINEGAN INVEST &amp; FINANCE, S.A.” daļu piederību, nepamatoti norādot, ka šādu pierādījumu nav. Tas ir </w:t>
      </w:r>
      <w:bookmarkStart w:id="6" w:name="_Hlk115254441"/>
      <w:r w:rsidR="009128F1" w:rsidRPr="0070055C">
        <w:rPr>
          <w:rFonts w:ascii="Times New Roman" w:hAnsi="Times New Roman"/>
          <w:szCs w:val="24"/>
        </w:rPr>
        <w:t xml:space="preserve">Civilprocesa likuma </w:t>
      </w:r>
      <w:proofErr w:type="gramStart"/>
      <w:r w:rsidR="009128F1" w:rsidRPr="0070055C">
        <w:rPr>
          <w:rFonts w:ascii="Times New Roman" w:hAnsi="Times New Roman"/>
          <w:szCs w:val="24"/>
        </w:rPr>
        <w:t>97.panta</w:t>
      </w:r>
      <w:proofErr w:type="gramEnd"/>
      <w:r w:rsidR="009128F1" w:rsidRPr="0070055C">
        <w:rPr>
          <w:rFonts w:ascii="Times New Roman" w:hAnsi="Times New Roman"/>
          <w:szCs w:val="24"/>
        </w:rPr>
        <w:t xml:space="preserve"> pirmās daļas</w:t>
      </w:r>
      <w:bookmarkEnd w:id="6"/>
      <w:r w:rsidR="009128F1" w:rsidRPr="0070055C">
        <w:rPr>
          <w:rFonts w:ascii="Times New Roman" w:hAnsi="Times New Roman"/>
          <w:szCs w:val="24"/>
        </w:rPr>
        <w:t xml:space="preserve"> pārkāpums</w:t>
      </w:r>
      <w:r w:rsidR="0088291E" w:rsidRPr="0070055C">
        <w:rPr>
          <w:rFonts w:ascii="Times New Roman" w:hAnsi="Times New Roman"/>
          <w:szCs w:val="24"/>
        </w:rPr>
        <w:t>.</w:t>
      </w:r>
    </w:p>
    <w:p w14:paraId="0D76ECBA" w14:textId="12AF9CA2" w:rsidR="00CC0789" w:rsidRPr="0070055C" w:rsidRDefault="0088291E"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N</w:t>
      </w:r>
      <w:r w:rsidR="00CC0789" w:rsidRPr="0070055C">
        <w:rPr>
          <w:rFonts w:ascii="Times New Roman" w:hAnsi="Times New Roman"/>
          <w:szCs w:val="24"/>
        </w:rPr>
        <w:t xml:space="preserve">eatkarīgi no tā, vai ir pamats </w:t>
      </w:r>
      <w:r w:rsidR="007E7FE5" w:rsidRPr="0070055C">
        <w:rPr>
          <w:rFonts w:ascii="Times New Roman" w:hAnsi="Times New Roman"/>
          <w:szCs w:val="24"/>
        </w:rPr>
        <w:t>[pers. B]</w:t>
      </w:r>
      <w:r w:rsidR="003201E6" w:rsidRPr="0070055C">
        <w:rPr>
          <w:rFonts w:ascii="Times New Roman" w:hAnsi="Times New Roman"/>
          <w:szCs w:val="24"/>
        </w:rPr>
        <w:t xml:space="preserve"> </w:t>
      </w:r>
      <w:r w:rsidR="008A2C0C" w:rsidRPr="0070055C">
        <w:rPr>
          <w:rFonts w:ascii="Times New Roman" w:hAnsi="Times New Roman"/>
          <w:szCs w:val="24"/>
        </w:rPr>
        <w:t xml:space="preserve">atzīt </w:t>
      </w:r>
      <w:r w:rsidR="00CC0789" w:rsidRPr="0070055C">
        <w:rPr>
          <w:rFonts w:ascii="Times New Roman" w:hAnsi="Times New Roman"/>
          <w:szCs w:val="24"/>
        </w:rPr>
        <w:t>par SIA ,,VICTORIA</w:t>
      </w:r>
      <w:r w:rsidR="00DE584B" w:rsidRPr="0070055C">
        <w:rPr>
          <w:rFonts w:ascii="Times New Roman" w:hAnsi="Times New Roman"/>
          <w:szCs w:val="24"/>
        </w:rPr>
        <w:t> </w:t>
      </w:r>
      <w:r w:rsidR="00CC0789" w:rsidRPr="0070055C">
        <w:rPr>
          <w:rFonts w:ascii="Times New Roman" w:hAnsi="Times New Roman"/>
          <w:szCs w:val="24"/>
        </w:rPr>
        <w:t>BUILDING” valdošo uzņēmumu, lietā nav strīda par to, ka viņš ir</w:t>
      </w:r>
      <w:proofErr w:type="gramStart"/>
      <w:r w:rsidR="00CC0789" w:rsidRPr="0070055C">
        <w:rPr>
          <w:rFonts w:ascii="Times New Roman" w:hAnsi="Times New Roman"/>
          <w:szCs w:val="24"/>
        </w:rPr>
        <w:t xml:space="preserve"> ,,</w:t>
      </w:r>
      <w:proofErr w:type="gramEnd"/>
      <w:r w:rsidR="00CC0789" w:rsidRPr="0070055C">
        <w:rPr>
          <w:rFonts w:ascii="Times New Roman" w:hAnsi="Times New Roman"/>
          <w:szCs w:val="24"/>
        </w:rPr>
        <w:t xml:space="preserve">FINEGAN INVEST &amp; FINANCE, S.A.” likumiskais pārstāvis. Saskaņā ar Koncernu likuma </w:t>
      </w:r>
      <w:bookmarkStart w:id="7" w:name="_Hlk115254534"/>
      <w:proofErr w:type="gramStart"/>
      <w:r w:rsidR="00CC0789" w:rsidRPr="0070055C">
        <w:rPr>
          <w:rFonts w:ascii="Times New Roman" w:hAnsi="Times New Roman"/>
          <w:szCs w:val="24"/>
        </w:rPr>
        <w:t>33.panta</w:t>
      </w:r>
      <w:proofErr w:type="gramEnd"/>
      <w:r w:rsidR="00CC0789" w:rsidRPr="0070055C">
        <w:rPr>
          <w:rFonts w:ascii="Times New Roman" w:hAnsi="Times New Roman"/>
          <w:szCs w:val="24"/>
        </w:rPr>
        <w:t xml:space="preserve"> trešo daļu </w:t>
      </w:r>
      <w:bookmarkEnd w:id="7"/>
      <w:r w:rsidR="00CC0789" w:rsidRPr="0070055C">
        <w:rPr>
          <w:rFonts w:ascii="Times New Roman" w:hAnsi="Times New Roman"/>
          <w:szCs w:val="24"/>
        </w:rPr>
        <w:t xml:space="preserve">blakus valdošajam uzņēmumam kā kopparādnieki atbild arī valdošā uzņēmuma likumiskie pārstāvji, </w:t>
      </w:r>
      <w:r w:rsidR="00714B1C" w:rsidRPr="0070055C">
        <w:rPr>
          <w:rFonts w:ascii="Times New Roman" w:hAnsi="Times New Roman"/>
          <w:szCs w:val="24"/>
        </w:rPr>
        <w:t>kuri</w:t>
      </w:r>
      <w:r w:rsidR="00CC0789" w:rsidRPr="0070055C">
        <w:rPr>
          <w:rFonts w:ascii="Times New Roman" w:hAnsi="Times New Roman"/>
          <w:szCs w:val="24"/>
        </w:rPr>
        <w:t xml:space="preserve"> pamudinājuši atkarīgo sabiedrību noslēgt tai neizdevīgu darījumu vai veikt tai neizdevīgu pasākumu.</w:t>
      </w:r>
    </w:p>
    <w:p w14:paraId="7D0394F8" w14:textId="1731E573" w:rsidR="00CC0789" w:rsidRPr="0070055C" w:rsidRDefault="00CC0789"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T</w:t>
      </w:r>
      <w:r w:rsidR="007A532F" w:rsidRPr="0070055C">
        <w:rPr>
          <w:rFonts w:ascii="Times New Roman" w:hAnsi="Times New Roman"/>
          <w:szCs w:val="24"/>
        </w:rPr>
        <w:t>o</w:t>
      </w:r>
      <w:r w:rsidR="00A140C8" w:rsidRPr="0070055C">
        <w:rPr>
          <w:rFonts w:ascii="Times New Roman" w:hAnsi="Times New Roman"/>
          <w:szCs w:val="24"/>
        </w:rPr>
        <w:t xml:space="preserve"> </w:t>
      </w:r>
      <w:r w:rsidR="007A532F" w:rsidRPr="0070055C">
        <w:rPr>
          <w:rFonts w:ascii="Times New Roman" w:hAnsi="Times New Roman"/>
          <w:szCs w:val="24"/>
        </w:rPr>
        <w:t>ievērojot,</w:t>
      </w:r>
      <w:r w:rsidR="002262B5" w:rsidRPr="0070055C">
        <w:rPr>
          <w:rFonts w:ascii="Times New Roman" w:hAnsi="Times New Roman"/>
          <w:szCs w:val="24"/>
        </w:rPr>
        <w:t xml:space="preserve"> Senāts atzīst, ka</w:t>
      </w:r>
      <w:r w:rsidR="007A532F" w:rsidRPr="0070055C">
        <w:rPr>
          <w:rFonts w:ascii="Times New Roman" w:hAnsi="Times New Roman"/>
          <w:szCs w:val="24"/>
        </w:rPr>
        <w:t xml:space="preserve"> </w:t>
      </w:r>
      <w:r w:rsidRPr="0070055C">
        <w:rPr>
          <w:rFonts w:ascii="Times New Roman" w:hAnsi="Times New Roman"/>
          <w:szCs w:val="24"/>
        </w:rPr>
        <w:t>tiesas secinājumi par atbildētāju</w:t>
      </w:r>
      <w:proofErr w:type="gramStart"/>
      <w:r w:rsidRPr="0070055C">
        <w:rPr>
          <w:rFonts w:ascii="Times New Roman" w:hAnsi="Times New Roman"/>
          <w:szCs w:val="24"/>
        </w:rPr>
        <w:t xml:space="preserve"> ,,</w:t>
      </w:r>
      <w:proofErr w:type="gramEnd"/>
      <w:r w:rsidRPr="0070055C">
        <w:rPr>
          <w:rFonts w:ascii="Times New Roman" w:hAnsi="Times New Roman"/>
          <w:szCs w:val="24"/>
        </w:rPr>
        <w:t>FINEGAN</w:t>
      </w:r>
      <w:r w:rsidR="00DE584B" w:rsidRPr="0070055C">
        <w:rPr>
          <w:rFonts w:ascii="Times New Roman" w:hAnsi="Times New Roman"/>
          <w:szCs w:val="24"/>
        </w:rPr>
        <w:t> </w:t>
      </w:r>
      <w:r w:rsidRPr="0070055C">
        <w:rPr>
          <w:rFonts w:ascii="Times New Roman" w:hAnsi="Times New Roman"/>
          <w:szCs w:val="24"/>
        </w:rPr>
        <w:t>INVEST</w:t>
      </w:r>
      <w:r w:rsidR="00DE584B" w:rsidRPr="0070055C">
        <w:rPr>
          <w:rFonts w:ascii="Times New Roman" w:hAnsi="Times New Roman"/>
          <w:szCs w:val="24"/>
        </w:rPr>
        <w:t> </w:t>
      </w:r>
      <w:r w:rsidRPr="0070055C">
        <w:rPr>
          <w:rFonts w:ascii="Times New Roman" w:hAnsi="Times New Roman"/>
          <w:szCs w:val="24"/>
        </w:rPr>
        <w:t>&amp;</w:t>
      </w:r>
      <w:r w:rsidR="00DE584B" w:rsidRPr="0070055C">
        <w:rPr>
          <w:rFonts w:ascii="Times New Roman" w:hAnsi="Times New Roman"/>
          <w:szCs w:val="24"/>
        </w:rPr>
        <w:t> </w:t>
      </w:r>
      <w:r w:rsidRPr="0070055C">
        <w:rPr>
          <w:rFonts w:ascii="Times New Roman" w:hAnsi="Times New Roman"/>
          <w:szCs w:val="24"/>
        </w:rPr>
        <w:t>FINANCE, S.A.” tiesiskajām attiecībām ar atkarīgo sabiedrību SIA</w:t>
      </w:r>
      <w:r w:rsidR="00DE584B" w:rsidRPr="0070055C">
        <w:rPr>
          <w:rFonts w:ascii="Times New Roman" w:hAnsi="Times New Roman"/>
          <w:szCs w:val="24"/>
        </w:rPr>
        <w:t> </w:t>
      </w:r>
      <w:r w:rsidRPr="0070055C">
        <w:rPr>
          <w:rFonts w:ascii="Times New Roman" w:hAnsi="Times New Roman"/>
          <w:szCs w:val="24"/>
        </w:rPr>
        <w:t xml:space="preserve">,,VICTORIA BUILDING” ir pretrunā ar Koncernu likuma </w:t>
      </w:r>
      <w:r w:rsidR="00E43B4D" w:rsidRPr="0070055C">
        <w:rPr>
          <w:rFonts w:ascii="Times New Roman" w:hAnsi="Times New Roman"/>
          <w:szCs w:val="24"/>
        </w:rPr>
        <w:t xml:space="preserve">2., 3. un 4. pantā </w:t>
      </w:r>
      <w:r w:rsidRPr="0070055C">
        <w:rPr>
          <w:rFonts w:ascii="Times New Roman" w:hAnsi="Times New Roman"/>
          <w:szCs w:val="24"/>
        </w:rPr>
        <w:t xml:space="preserve"> noteikto</w:t>
      </w:r>
      <w:r w:rsidR="002262B5" w:rsidRPr="0070055C">
        <w:rPr>
          <w:rFonts w:ascii="Times New Roman" w:hAnsi="Times New Roman"/>
          <w:szCs w:val="24"/>
        </w:rPr>
        <w:t xml:space="preserve">, </w:t>
      </w:r>
      <w:r w:rsidR="00717B1A" w:rsidRPr="0070055C">
        <w:rPr>
          <w:rFonts w:ascii="Times New Roman" w:hAnsi="Times New Roman"/>
          <w:szCs w:val="24"/>
        </w:rPr>
        <w:t>kā arī</w:t>
      </w:r>
      <w:r w:rsidR="0057100B" w:rsidRPr="0070055C">
        <w:rPr>
          <w:rFonts w:ascii="Times New Roman" w:hAnsi="Times New Roman"/>
          <w:szCs w:val="24"/>
        </w:rPr>
        <w:t xml:space="preserve"> nav devusi vērtējumu</w:t>
      </w:r>
      <w:r w:rsidR="00635BC6" w:rsidRPr="0070055C">
        <w:rPr>
          <w:rFonts w:ascii="Times New Roman" w:hAnsi="Times New Roman"/>
          <w:szCs w:val="24"/>
        </w:rPr>
        <w:t xml:space="preserve"> par</w:t>
      </w:r>
      <w:r w:rsidR="0057100B" w:rsidRPr="0070055C">
        <w:rPr>
          <w:rFonts w:ascii="Times New Roman" w:hAnsi="Times New Roman"/>
          <w:szCs w:val="24"/>
        </w:rPr>
        <w:t xml:space="preserve"> </w:t>
      </w:r>
      <w:r w:rsidR="007E7FE5" w:rsidRPr="0070055C">
        <w:rPr>
          <w:rFonts w:ascii="Times New Roman" w:hAnsi="Times New Roman"/>
          <w:szCs w:val="24"/>
        </w:rPr>
        <w:t>[pers. B]</w:t>
      </w:r>
      <w:r w:rsidR="003201E6" w:rsidRPr="0070055C">
        <w:rPr>
          <w:rFonts w:ascii="Times New Roman" w:hAnsi="Times New Roman"/>
          <w:szCs w:val="24"/>
        </w:rPr>
        <w:t xml:space="preserve"> </w:t>
      </w:r>
      <w:r w:rsidR="0057100B" w:rsidRPr="0070055C">
        <w:rPr>
          <w:rFonts w:ascii="Times New Roman" w:hAnsi="Times New Roman"/>
          <w:szCs w:val="24"/>
        </w:rPr>
        <w:t>kā ,,FINEGAN INVEST &amp; FINANCE, S.A.” likumiskā pārstāvja atbildīb</w:t>
      </w:r>
      <w:r w:rsidR="00635BC6" w:rsidRPr="0070055C">
        <w:rPr>
          <w:rFonts w:ascii="Times New Roman" w:hAnsi="Times New Roman"/>
          <w:szCs w:val="24"/>
        </w:rPr>
        <w:t>u</w:t>
      </w:r>
      <w:r w:rsidR="0057100B" w:rsidRPr="0070055C">
        <w:rPr>
          <w:rFonts w:ascii="Times New Roman" w:hAnsi="Times New Roman"/>
          <w:szCs w:val="24"/>
        </w:rPr>
        <w:t xml:space="preserve">. </w:t>
      </w:r>
    </w:p>
    <w:p w14:paraId="22F2B1D7" w14:textId="703C18C2" w:rsidR="0088291E" w:rsidRPr="0070055C" w:rsidRDefault="0088291E"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[1</w:t>
      </w:r>
      <w:r w:rsidR="00DE584B" w:rsidRPr="0070055C">
        <w:rPr>
          <w:rFonts w:ascii="Times New Roman" w:hAnsi="Times New Roman"/>
          <w:szCs w:val="24"/>
        </w:rPr>
        <w:t>1</w:t>
      </w:r>
      <w:r w:rsidRPr="0070055C">
        <w:rPr>
          <w:rFonts w:ascii="Times New Roman" w:hAnsi="Times New Roman"/>
          <w:szCs w:val="24"/>
        </w:rPr>
        <w:t>.</w:t>
      </w:r>
      <w:r w:rsidR="00034A86" w:rsidRPr="0070055C">
        <w:rPr>
          <w:rFonts w:ascii="Times New Roman" w:hAnsi="Times New Roman"/>
          <w:szCs w:val="24"/>
        </w:rPr>
        <w:t>3</w:t>
      </w:r>
      <w:r w:rsidRPr="0070055C">
        <w:rPr>
          <w:rFonts w:ascii="Times New Roman" w:hAnsi="Times New Roman"/>
          <w:szCs w:val="24"/>
        </w:rPr>
        <w:t xml:space="preserve">] Saskaņā ar Koncernu likuma </w:t>
      </w:r>
      <w:bookmarkStart w:id="8" w:name="_Hlk115254593"/>
      <w:proofErr w:type="gramStart"/>
      <w:r w:rsidRPr="0070055C">
        <w:rPr>
          <w:rFonts w:ascii="Times New Roman" w:hAnsi="Times New Roman"/>
          <w:szCs w:val="24"/>
        </w:rPr>
        <w:t>27.panta</w:t>
      </w:r>
      <w:proofErr w:type="gramEnd"/>
      <w:r w:rsidRPr="0070055C">
        <w:rPr>
          <w:rFonts w:ascii="Times New Roman" w:hAnsi="Times New Roman"/>
          <w:szCs w:val="24"/>
        </w:rPr>
        <w:t xml:space="preserve"> piektās daļas</w:t>
      </w:r>
      <w:bookmarkEnd w:id="8"/>
      <w:r w:rsidRPr="0070055C">
        <w:rPr>
          <w:rFonts w:ascii="Times New Roman" w:hAnsi="Times New Roman"/>
          <w:szCs w:val="24"/>
        </w:rPr>
        <w:t xml:space="preserve"> otro teikumu atkarīgās sabiedrības kreditoram ir tiesības celt prasību par zaudējumu atlīdzību pret valdošo uzņēmumu un tā likumiskajiem pārstāvjiem, ciktāl viņš no atkarīgās sabiedrības nevar panākt sava prasījuma apmierinājumu. </w:t>
      </w:r>
    </w:p>
    <w:p w14:paraId="3BF44CF0" w14:textId="4F6F3DB9" w:rsidR="0088291E" w:rsidRPr="0070055C" w:rsidRDefault="0088291E"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Noraidot </w:t>
      </w:r>
      <w:r w:rsidRPr="0070055C">
        <w:rPr>
          <w:rFonts w:ascii="Times New Roman" w:eastAsiaTheme="minorHAnsi" w:hAnsi="Times New Roman"/>
          <w:szCs w:val="24"/>
          <w:lang w:eastAsia="en-US"/>
        </w:rPr>
        <w:t>SIA</w:t>
      </w:r>
      <w:proofErr w:type="gramStart"/>
      <w:r w:rsidRPr="0070055C">
        <w:rPr>
          <w:rFonts w:ascii="Times New Roman" w:eastAsiaTheme="minorHAnsi" w:hAnsi="Times New Roman"/>
          <w:szCs w:val="24"/>
          <w:lang w:eastAsia="en-US"/>
        </w:rPr>
        <w:t xml:space="preserve"> ,,</w:t>
      </w:r>
      <w:proofErr w:type="gramEnd"/>
      <w:r w:rsidRPr="0070055C">
        <w:rPr>
          <w:rFonts w:ascii="Times New Roman" w:eastAsiaTheme="minorHAnsi" w:hAnsi="Times New Roman"/>
          <w:szCs w:val="24"/>
          <w:lang w:eastAsia="en-US"/>
        </w:rPr>
        <w:t xml:space="preserve">EIROBŪVE LATVIJA” </w:t>
      </w:r>
      <w:r w:rsidRPr="0070055C">
        <w:rPr>
          <w:rFonts w:ascii="Times New Roman" w:hAnsi="Times New Roman"/>
          <w:szCs w:val="24"/>
        </w:rPr>
        <w:t xml:space="preserve">prasību pret ,,FINEGAN INVEST &amp; FINANCE, S.A.” un </w:t>
      </w:r>
      <w:r w:rsidR="007E7FE5" w:rsidRPr="0070055C">
        <w:rPr>
          <w:rFonts w:ascii="Times New Roman" w:hAnsi="Times New Roman"/>
          <w:szCs w:val="24"/>
        </w:rPr>
        <w:t>[pers. B]</w:t>
      </w:r>
      <w:r w:rsidRPr="0070055C">
        <w:rPr>
          <w:rFonts w:ascii="Times New Roman" w:hAnsi="Times New Roman"/>
          <w:szCs w:val="24"/>
        </w:rPr>
        <w:t>, tiesa uzskatījusi, ka prasītājai kā  SIA</w:t>
      </w:r>
      <w:r w:rsidR="003201E6" w:rsidRPr="0070055C">
        <w:rPr>
          <w:rFonts w:ascii="Times New Roman" w:hAnsi="Times New Roman"/>
          <w:szCs w:val="24"/>
        </w:rPr>
        <w:t> </w:t>
      </w:r>
      <w:r w:rsidRPr="0070055C">
        <w:rPr>
          <w:rFonts w:ascii="Times New Roman" w:hAnsi="Times New Roman"/>
          <w:szCs w:val="24"/>
        </w:rPr>
        <w:t>,,VICTORIA BUILDING” kreditorei nebija tiesību celt prasību par atkarīgajai sabiedrībai nodarīto zaudējumu piedziņu savā labā. Šāds tiesas secinājums nav pamatots, jo neatbilst Koncernu likuma mērķiem un šā likuma 27.panta piektās daļas otrā teikuma jēgai.</w:t>
      </w:r>
    </w:p>
    <w:p w14:paraId="1BBB46C0" w14:textId="72149CAF" w:rsidR="0088291E" w:rsidRPr="0070055C" w:rsidRDefault="0088291E"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Koncernu normatīvā regulējuma mērķis ir: 1) atkarīgās sabiedrības mazākumdalībnieku (mazākumakcionāru) tiesību aizsardzība un 2) atkarīgās sabiedrības kreditoru tiesību aizsardzība </w:t>
      </w:r>
      <w:proofErr w:type="gramStart"/>
      <w:r w:rsidRPr="0070055C">
        <w:rPr>
          <w:rFonts w:ascii="Times New Roman" w:hAnsi="Times New Roman"/>
          <w:szCs w:val="24"/>
        </w:rPr>
        <w:t>(</w:t>
      </w:r>
      <w:proofErr w:type="gramEnd"/>
      <w:r w:rsidRPr="0070055C">
        <w:rPr>
          <w:rFonts w:ascii="Times New Roman" w:hAnsi="Times New Roman"/>
          <w:i/>
          <w:iCs/>
          <w:szCs w:val="24"/>
        </w:rPr>
        <w:t>sk. Strupišs A. Koncernu likuma darbības efektivitātes problēmas un to iespējamie risinājumi. Pieejams: </w:t>
      </w:r>
      <w:hyperlink r:id="rId10" w:history="1">
        <w:r w:rsidRPr="0070055C">
          <w:rPr>
            <w:rStyle w:val="Hyperlink"/>
            <w:rFonts w:ascii="Times New Roman" w:hAnsi="Times New Roman"/>
            <w:i/>
            <w:iCs/>
            <w:color w:val="auto"/>
            <w:szCs w:val="24"/>
          </w:rPr>
          <w:t>https://www.at.gov.lv/files/uploads/files/7_Resursi/Petijumi/lv_documents_petijumi_Koncerni.pdf</w:t>
        </w:r>
      </w:hyperlink>
      <w:r w:rsidRPr="0070055C">
        <w:rPr>
          <w:rFonts w:ascii="Times New Roman" w:hAnsi="Times New Roman"/>
          <w:i/>
          <w:iCs/>
          <w:szCs w:val="24"/>
        </w:rPr>
        <w:t>, 2007., 6.</w:t>
      </w:r>
      <w:r w:rsidR="00FA55EB" w:rsidRPr="0070055C">
        <w:rPr>
          <w:rFonts w:ascii="Times New Roman" w:hAnsi="Times New Roman"/>
          <w:i/>
          <w:iCs/>
          <w:szCs w:val="24"/>
        </w:rPr>
        <w:t> </w:t>
      </w:r>
      <w:r w:rsidRPr="0070055C">
        <w:rPr>
          <w:rFonts w:ascii="Times New Roman" w:hAnsi="Times New Roman"/>
          <w:i/>
          <w:iCs/>
          <w:szCs w:val="24"/>
        </w:rPr>
        <w:t>lpp.</w:t>
      </w:r>
      <w:r w:rsidRPr="0070055C">
        <w:rPr>
          <w:rFonts w:ascii="Times New Roman" w:hAnsi="Times New Roman"/>
          <w:szCs w:val="24"/>
        </w:rPr>
        <w:t>).</w:t>
      </w:r>
    </w:p>
    <w:p w14:paraId="5C73C5F5" w14:textId="4C5EFE39" w:rsidR="0088291E" w:rsidRPr="0070055C" w:rsidRDefault="0088291E"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Kasācijas sūdzībā pamatoti uzsvērts, ka Koncernu likuma </w:t>
      </w:r>
      <w:proofErr w:type="gramStart"/>
      <w:r w:rsidRPr="0070055C">
        <w:rPr>
          <w:rFonts w:ascii="Times New Roman" w:hAnsi="Times New Roman"/>
          <w:szCs w:val="24"/>
        </w:rPr>
        <w:t>27.panta</w:t>
      </w:r>
      <w:proofErr w:type="gramEnd"/>
      <w:r w:rsidRPr="0070055C">
        <w:rPr>
          <w:rFonts w:ascii="Times New Roman" w:hAnsi="Times New Roman"/>
          <w:szCs w:val="24"/>
        </w:rPr>
        <w:t xml:space="preserve"> piektā</w:t>
      </w:r>
      <w:r w:rsidR="00AF766C" w:rsidRPr="0070055C">
        <w:rPr>
          <w:rFonts w:ascii="Times New Roman" w:hAnsi="Times New Roman"/>
          <w:szCs w:val="24"/>
        </w:rPr>
        <w:t>s</w:t>
      </w:r>
      <w:r w:rsidRPr="0070055C">
        <w:rPr>
          <w:rFonts w:ascii="Times New Roman" w:hAnsi="Times New Roman"/>
          <w:szCs w:val="24"/>
        </w:rPr>
        <w:t xml:space="preserve"> daļa</w:t>
      </w:r>
      <w:r w:rsidR="00AF766C" w:rsidRPr="0070055C">
        <w:rPr>
          <w:rFonts w:ascii="Times New Roman" w:hAnsi="Times New Roman"/>
          <w:szCs w:val="24"/>
        </w:rPr>
        <w:t>s regulējuma izcelsme atspoguļo Vācijas tiesību (</w:t>
      </w:r>
      <w:bookmarkStart w:id="9" w:name="_Hlk115254696"/>
      <w:r w:rsidRPr="0070055C">
        <w:rPr>
          <w:rFonts w:ascii="Times New Roman" w:hAnsi="Times New Roman"/>
          <w:szCs w:val="24"/>
        </w:rPr>
        <w:t xml:space="preserve">Vācijas Akciju sabiedrību likuma </w:t>
      </w:r>
      <w:proofErr w:type="spellStart"/>
      <w:r w:rsidRPr="0070055C">
        <w:rPr>
          <w:rFonts w:ascii="Times New Roman" w:hAnsi="Times New Roman"/>
          <w:i/>
          <w:iCs/>
          <w:szCs w:val="24"/>
        </w:rPr>
        <w:t>Aktiengesetz</w:t>
      </w:r>
      <w:proofErr w:type="spellEnd"/>
      <w:r w:rsidR="00FF468A" w:rsidRPr="0070055C">
        <w:rPr>
          <w:rFonts w:ascii="Times New Roman" w:hAnsi="Times New Roman"/>
          <w:szCs w:val="24"/>
        </w:rPr>
        <w:t xml:space="preserve"> </w:t>
      </w:r>
      <w:bookmarkStart w:id="10" w:name="_Hlk115254736"/>
      <w:bookmarkEnd w:id="9"/>
      <w:r w:rsidRPr="0070055C">
        <w:rPr>
          <w:rFonts w:ascii="Times New Roman" w:hAnsi="Times New Roman"/>
          <w:szCs w:val="24"/>
        </w:rPr>
        <w:t>309.paragrāfa ceturtā daļ</w:t>
      </w:r>
      <w:r w:rsidR="00AF766C" w:rsidRPr="0070055C">
        <w:rPr>
          <w:rFonts w:ascii="Times New Roman" w:hAnsi="Times New Roman"/>
          <w:szCs w:val="24"/>
        </w:rPr>
        <w:t>a</w:t>
      </w:r>
      <w:bookmarkEnd w:id="10"/>
      <w:r w:rsidR="00AF766C" w:rsidRPr="0070055C">
        <w:rPr>
          <w:rFonts w:ascii="Times New Roman" w:hAnsi="Times New Roman"/>
          <w:szCs w:val="24"/>
        </w:rPr>
        <w:t>) ietekmi un tādēļ</w:t>
      </w:r>
      <w:r w:rsidRPr="0070055C">
        <w:rPr>
          <w:rFonts w:ascii="Times New Roman" w:hAnsi="Times New Roman"/>
          <w:szCs w:val="24"/>
        </w:rPr>
        <w:t xml:space="preserve"> kreditoru prasības celšanas kārtības pareizai izpratnei nozīme ir attiecīg</w:t>
      </w:r>
      <w:r w:rsidR="003F1CAF" w:rsidRPr="0070055C">
        <w:rPr>
          <w:rFonts w:ascii="Times New Roman" w:hAnsi="Times New Roman"/>
          <w:szCs w:val="24"/>
        </w:rPr>
        <w:t>o</w:t>
      </w:r>
      <w:r w:rsidRPr="0070055C">
        <w:rPr>
          <w:rFonts w:ascii="Times New Roman" w:hAnsi="Times New Roman"/>
          <w:szCs w:val="24"/>
        </w:rPr>
        <w:t xml:space="preserve"> Vācijas likuma noteikum</w:t>
      </w:r>
      <w:r w:rsidR="00AF766C" w:rsidRPr="0070055C">
        <w:rPr>
          <w:rFonts w:ascii="Times New Roman" w:hAnsi="Times New Roman"/>
          <w:szCs w:val="24"/>
        </w:rPr>
        <w:t>u</w:t>
      </w:r>
      <w:r w:rsidRPr="0070055C">
        <w:rPr>
          <w:rFonts w:ascii="Times New Roman" w:hAnsi="Times New Roman"/>
          <w:szCs w:val="24"/>
        </w:rPr>
        <w:t xml:space="preserve"> </w:t>
      </w:r>
      <w:r w:rsidR="00AF766C" w:rsidRPr="0070055C">
        <w:rPr>
          <w:rFonts w:ascii="Times New Roman" w:hAnsi="Times New Roman"/>
          <w:szCs w:val="24"/>
        </w:rPr>
        <w:t>piemērošanas tradīcijai.</w:t>
      </w:r>
    </w:p>
    <w:p w14:paraId="2D8FE0A7" w14:textId="76A3CEFA" w:rsidR="00A536C4" w:rsidRPr="0070055C" w:rsidRDefault="008C10B0"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Vācu koncernu tiesību doktrīnā </w:t>
      </w:r>
      <w:r w:rsidR="00A536C4" w:rsidRPr="0070055C">
        <w:rPr>
          <w:rFonts w:ascii="Times New Roman" w:hAnsi="Times New Roman"/>
          <w:szCs w:val="24"/>
        </w:rPr>
        <w:t xml:space="preserve">ir </w:t>
      </w:r>
      <w:r w:rsidRPr="0070055C">
        <w:rPr>
          <w:rFonts w:ascii="Times New Roman" w:hAnsi="Times New Roman"/>
          <w:szCs w:val="24"/>
        </w:rPr>
        <w:t xml:space="preserve">nepārprotami norādīts, ka kreditors ir tiesīgs prasīt, lai maksājums tiktu izdarīts tieši viņam, nevis atkarīgajai sabiedrībai </w:t>
      </w:r>
      <w:proofErr w:type="gramStart"/>
      <w:r w:rsidRPr="0070055C">
        <w:rPr>
          <w:rFonts w:ascii="Times New Roman" w:hAnsi="Times New Roman"/>
          <w:szCs w:val="24"/>
        </w:rPr>
        <w:t>(</w:t>
      </w:r>
      <w:proofErr w:type="spellStart"/>
      <w:proofErr w:type="gramEnd"/>
      <w:r w:rsidRPr="0070055C">
        <w:rPr>
          <w:rFonts w:ascii="Times New Roman" w:hAnsi="Times New Roman"/>
          <w:i/>
          <w:iCs/>
          <w:szCs w:val="24"/>
        </w:rPr>
        <w:t>Hüffer</w:t>
      </w:r>
      <w:proofErr w:type="spellEnd"/>
      <w:r w:rsidRPr="0070055C">
        <w:rPr>
          <w:rFonts w:ascii="Times New Roman" w:hAnsi="Times New Roman"/>
          <w:i/>
          <w:iCs/>
          <w:szCs w:val="24"/>
        </w:rPr>
        <w:t xml:space="preserve"> U./</w:t>
      </w:r>
      <w:proofErr w:type="spellStart"/>
      <w:r w:rsidRPr="0070055C">
        <w:rPr>
          <w:rFonts w:ascii="Times New Roman" w:hAnsi="Times New Roman"/>
          <w:i/>
          <w:iCs/>
          <w:szCs w:val="24"/>
        </w:rPr>
        <w:t>Koch</w:t>
      </w:r>
      <w:proofErr w:type="spellEnd"/>
      <w:r w:rsidRPr="0070055C">
        <w:rPr>
          <w:rFonts w:ascii="Times New Roman" w:hAnsi="Times New Roman"/>
          <w:i/>
          <w:iCs/>
          <w:szCs w:val="24"/>
        </w:rPr>
        <w:t xml:space="preserve"> J. </w:t>
      </w:r>
      <w:proofErr w:type="spellStart"/>
      <w:r w:rsidRPr="0070055C">
        <w:rPr>
          <w:rFonts w:ascii="Times New Roman" w:hAnsi="Times New Roman"/>
          <w:i/>
          <w:iCs/>
          <w:szCs w:val="24"/>
        </w:rPr>
        <w:t>Aktiengesetz</w:t>
      </w:r>
      <w:proofErr w:type="spellEnd"/>
      <w:r w:rsidRPr="0070055C">
        <w:rPr>
          <w:rFonts w:ascii="Times New Roman" w:hAnsi="Times New Roman"/>
          <w:i/>
          <w:iCs/>
          <w:szCs w:val="24"/>
        </w:rPr>
        <w:t xml:space="preserve">. 11. </w:t>
      </w:r>
      <w:proofErr w:type="spellStart"/>
      <w:r w:rsidRPr="0070055C">
        <w:rPr>
          <w:rFonts w:ascii="Times New Roman" w:hAnsi="Times New Roman"/>
          <w:i/>
          <w:iCs/>
          <w:szCs w:val="24"/>
        </w:rPr>
        <w:t>Auflage</w:t>
      </w:r>
      <w:proofErr w:type="spellEnd"/>
      <w:r w:rsidRPr="0070055C">
        <w:rPr>
          <w:rFonts w:ascii="Times New Roman" w:hAnsi="Times New Roman"/>
          <w:i/>
          <w:iCs/>
          <w:szCs w:val="24"/>
        </w:rPr>
        <w:t xml:space="preserve">. </w:t>
      </w:r>
      <w:proofErr w:type="spellStart"/>
      <w:r w:rsidRPr="0070055C">
        <w:rPr>
          <w:rFonts w:ascii="Times New Roman" w:hAnsi="Times New Roman"/>
          <w:i/>
          <w:iCs/>
          <w:szCs w:val="24"/>
        </w:rPr>
        <w:t>München</w:t>
      </w:r>
      <w:proofErr w:type="spellEnd"/>
      <w:r w:rsidRPr="0070055C">
        <w:rPr>
          <w:rFonts w:ascii="Times New Roman" w:hAnsi="Times New Roman"/>
          <w:i/>
          <w:iCs/>
          <w:szCs w:val="24"/>
        </w:rPr>
        <w:t>: C.H. </w:t>
      </w:r>
      <w:proofErr w:type="spellStart"/>
      <w:r w:rsidRPr="0070055C">
        <w:rPr>
          <w:rFonts w:ascii="Times New Roman" w:hAnsi="Times New Roman"/>
          <w:i/>
          <w:iCs/>
          <w:szCs w:val="24"/>
        </w:rPr>
        <w:t>Beck</w:t>
      </w:r>
      <w:proofErr w:type="spellEnd"/>
      <w:r w:rsidRPr="0070055C">
        <w:rPr>
          <w:rFonts w:ascii="Times New Roman" w:hAnsi="Times New Roman"/>
          <w:i/>
          <w:iCs/>
          <w:szCs w:val="24"/>
        </w:rPr>
        <w:t xml:space="preserve">, 2014, § 309 </w:t>
      </w:r>
      <w:proofErr w:type="spellStart"/>
      <w:r w:rsidRPr="0070055C">
        <w:rPr>
          <w:rFonts w:ascii="Times New Roman" w:hAnsi="Times New Roman"/>
          <w:i/>
          <w:iCs/>
          <w:szCs w:val="24"/>
        </w:rPr>
        <w:t>Rn</w:t>
      </w:r>
      <w:proofErr w:type="spellEnd"/>
      <w:r w:rsidRPr="0070055C">
        <w:rPr>
          <w:rFonts w:ascii="Times New Roman" w:hAnsi="Times New Roman"/>
          <w:i/>
          <w:iCs/>
          <w:szCs w:val="24"/>
        </w:rPr>
        <w:t>. 23</w:t>
      </w:r>
      <w:r w:rsidRPr="0070055C">
        <w:rPr>
          <w:rFonts w:ascii="Times New Roman" w:hAnsi="Times New Roman"/>
          <w:szCs w:val="24"/>
        </w:rPr>
        <w:t xml:space="preserve">). </w:t>
      </w:r>
    </w:p>
    <w:p w14:paraId="23639068" w14:textId="1B26FAEB" w:rsidR="008C10B0" w:rsidRPr="0070055C" w:rsidRDefault="00A536C4"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Kreditors </w:t>
      </w:r>
      <w:r w:rsidR="00CF50E3" w:rsidRPr="0070055C">
        <w:rPr>
          <w:rFonts w:ascii="Times New Roman" w:hAnsi="Times New Roman"/>
          <w:szCs w:val="24"/>
        </w:rPr>
        <w:t>atbilstoši</w:t>
      </w:r>
      <w:r w:rsidRPr="0070055C">
        <w:rPr>
          <w:rFonts w:ascii="Times New Roman" w:hAnsi="Times New Roman"/>
          <w:szCs w:val="24"/>
        </w:rPr>
        <w:t xml:space="preserve"> Koncernu likuma </w:t>
      </w:r>
      <w:proofErr w:type="gramStart"/>
      <w:r w:rsidRPr="0070055C">
        <w:rPr>
          <w:rFonts w:ascii="Times New Roman" w:hAnsi="Times New Roman"/>
          <w:szCs w:val="24"/>
        </w:rPr>
        <w:t>27.panta</w:t>
      </w:r>
      <w:proofErr w:type="gramEnd"/>
      <w:r w:rsidRPr="0070055C">
        <w:rPr>
          <w:rFonts w:ascii="Times New Roman" w:hAnsi="Times New Roman"/>
          <w:szCs w:val="24"/>
        </w:rPr>
        <w:t xml:space="preserve"> piektās daļas otra</w:t>
      </w:r>
      <w:r w:rsidR="00CF50E3" w:rsidRPr="0070055C">
        <w:rPr>
          <w:rFonts w:ascii="Times New Roman" w:hAnsi="Times New Roman"/>
          <w:szCs w:val="24"/>
        </w:rPr>
        <w:t>jā</w:t>
      </w:r>
      <w:r w:rsidRPr="0070055C">
        <w:rPr>
          <w:rFonts w:ascii="Times New Roman" w:hAnsi="Times New Roman"/>
          <w:szCs w:val="24"/>
        </w:rPr>
        <w:t xml:space="preserve"> teikum</w:t>
      </w:r>
      <w:r w:rsidR="00CF50E3" w:rsidRPr="0070055C">
        <w:rPr>
          <w:rFonts w:ascii="Times New Roman" w:hAnsi="Times New Roman"/>
          <w:szCs w:val="24"/>
        </w:rPr>
        <w:t>ā noteiktajam zaudējumu atlīdzības prasību</w:t>
      </w:r>
      <w:r w:rsidR="008C10B0" w:rsidRPr="0070055C">
        <w:rPr>
          <w:rFonts w:ascii="Times New Roman" w:hAnsi="Times New Roman"/>
          <w:szCs w:val="24"/>
        </w:rPr>
        <w:t xml:space="preserve"> var celt savā vārdā. </w:t>
      </w:r>
      <w:r w:rsidR="00CF50E3" w:rsidRPr="0070055C">
        <w:rPr>
          <w:rFonts w:ascii="Times New Roman" w:hAnsi="Times New Roman"/>
          <w:szCs w:val="24"/>
        </w:rPr>
        <w:t xml:space="preserve">Tomēr </w:t>
      </w:r>
      <w:r w:rsidR="008C10B0" w:rsidRPr="0070055C">
        <w:rPr>
          <w:rFonts w:ascii="Times New Roman" w:hAnsi="Times New Roman"/>
          <w:szCs w:val="24"/>
        </w:rPr>
        <w:t>atšķirībā no dalībnieka</w:t>
      </w:r>
      <w:r w:rsidR="00CF50E3" w:rsidRPr="0070055C">
        <w:rPr>
          <w:rFonts w:ascii="Times New Roman" w:hAnsi="Times New Roman"/>
          <w:szCs w:val="24"/>
        </w:rPr>
        <w:t>, kura tiesības celt prasību savā vārdā, bet atkarīgās sabiedrības labā noteiktas Koncernu</w:t>
      </w:r>
      <w:r w:rsidR="00FF468A" w:rsidRPr="0070055C">
        <w:rPr>
          <w:rFonts w:ascii="Times New Roman" w:hAnsi="Times New Roman"/>
          <w:szCs w:val="24"/>
        </w:rPr>
        <w:t xml:space="preserve"> </w:t>
      </w:r>
      <w:r w:rsidR="00CF50E3" w:rsidRPr="0070055C">
        <w:rPr>
          <w:rFonts w:ascii="Times New Roman" w:hAnsi="Times New Roman"/>
          <w:szCs w:val="24"/>
        </w:rPr>
        <w:t>likuma</w:t>
      </w:r>
      <w:r w:rsidR="00FF468A" w:rsidRPr="0070055C">
        <w:rPr>
          <w:rFonts w:ascii="Times New Roman" w:hAnsi="Times New Roman"/>
          <w:szCs w:val="24"/>
        </w:rPr>
        <w:t xml:space="preserve"> </w:t>
      </w:r>
      <w:proofErr w:type="gramStart"/>
      <w:r w:rsidR="00CF50E3" w:rsidRPr="0070055C">
        <w:rPr>
          <w:rFonts w:ascii="Times New Roman" w:hAnsi="Times New Roman"/>
          <w:szCs w:val="24"/>
        </w:rPr>
        <w:t>27.panta</w:t>
      </w:r>
      <w:proofErr w:type="gramEnd"/>
      <w:r w:rsidR="00CF50E3" w:rsidRPr="0070055C">
        <w:rPr>
          <w:rFonts w:ascii="Times New Roman" w:hAnsi="Times New Roman"/>
          <w:szCs w:val="24"/>
        </w:rPr>
        <w:t xml:space="preserve"> piektās daļas pirmajā teikumā, kreditors </w:t>
      </w:r>
      <w:r w:rsidR="008C10B0" w:rsidRPr="0070055C">
        <w:rPr>
          <w:rFonts w:ascii="Times New Roman" w:hAnsi="Times New Roman"/>
          <w:szCs w:val="24"/>
        </w:rPr>
        <w:t>var pras</w:t>
      </w:r>
      <w:r w:rsidRPr="0070055C">
        <w:rPr>
          <w:rFonts w:ascii="Times New Roman" w:hAnsi="Times New Roman"/>
          <w:szCs w:val="24"/>
        </w:rPr>
        <w:t>īt</w:t>
      </w:r>
      <w:r w:rsidR="008C10B0" w:rsidRPr="0070055C">
        <w:rPr>
          <w:rFonts w:ascii="Times New Roman" w:hAnsi="Times New Roman"/>
          <w:szCs w:val="24"/>
        </w:rPr>
        <w:t xml:space="preserve"> zaudējumu atlīdzības piedziņu par labu sev</w:t>
      </w:r>
      <w:r w:rsidR="00CF50E3" w:rsidRPr="0070055C">
        <w:rPr>
          <w:rFonts w:ascii="Times New Roman" w:hAnsi="Times New Roman"/>
          <w:szCs w:val="24"/>
        </w:rPr>
        <w:t>. K</w:t>
      </w:r>
      <w:r w:rsidR="008C10B0" w:rsidRPr="0070055C">
        <w:rPr>
          <w:rFonts w:ascii="Times New Roman" w:hAnsi="Times New Roman"/>
          <w:szCs w:val="24"/>
        </w:rPr>
        <w:t xml:space="preserve">reditoram ir prasījuma tiesības pret atkarīgo sabiedrību un būtu nesaprātīgi </w:t>
      </w:r>
      <w:r w:rsidR="00772316" w:rsidRPr="0070055C">
        <w:rPr>
          <w:rFonts w:ascii="Times New Roman" w:hAnsi="Times New Roman"/>
          <w:szCs w:val="24"/>
        </w:rPr>
        <w:t xml:space="preserve">sagaidīt no kreditora, ka tas </w:t>
      </w:r>
      <w:r w:rsidR="008C10B0" w:rsidRPr="0070055C">
        <w:rPr>
          <w:rFonts w:ascii="Times New Roman" w:hAnsi="Times New Roman"/>
          <w:szCs w:val="24"/>
        </w:rPr>
        <w:t>vispirms cels prasību par zaudējumu atlīdzību par labu atkarīgajai sabiedrībai, lai</w:t>
      </w:r>
      <w:r w:rsidR="00772316" w:rsidRPr="0070055C">
        <w:rPr>
          <w:rFonts w:ascii="Times New Roman" w:hAnsi="Times New Roman"/>
          <w:szCs w:val="24"/>
        </w:rPr>
        <w:t xml:space="preserve"> </w:t>
      </w:r>
      <w:r w:rsidR="00B25EAC" w:rsidRPr="0070055C">
        <w:rPr>
          <w:rFonts w:ascii="Times New Roman" w:hAnsi="Times New Roman"/>
          <w:szCs w:val="24"/>
        </w:rPr>
        <w:t>tikai</w:t>
      </w:r>
      <w:r w:rsidR="008C10B0" w:rsidRPr="0070055C">
        <w:rPr>
          <w:rFonts w:ascii="Times New Roman" w:hAnsi="Times New Roman"/>
          <w:szCs w:val="24"/>
        </w:rPr>
        <w:t xml:space="preserve"> pēc tam</w:t>
      </w:r>
      <w:r w:rsidR="005E3AB5" w:rsidRPr="0070055C">
        <w:rPr>
          <w:rFonts w:ascii="Times New Roman" w:hAnsi="Times New Roman"/>
          <w:szCs w:val="24"/>
        </w:rPr>
        <w:t>, vēršoties pret atkarīgo sabiedrību,</w:t>
      </w:r>
      <w:r w:rsidR="00246C20" w:rsidRPr="0070055C">
        <w:rPr>
          <w:rFonts w:ascii="Times New Roman" w:hAnsi="Times New Roman"/>
          <w:szCs w:val="24"/>
        </w:rPr>
        <w:t xml:space="preserve"> panāktu savu prasījumu </w:t>
      </w:r>
      <w:proofErr w:type="spellStart"/>
      <w:r w:rsidR="00246C20" w:rsidRPr="0070055C">
        <w:rPr>
          <w:rFonts w:ascii="Times New Roman" w:hAnsi="Times New Roman"/>
          <w:szCs w:val="24"/>
        </w:rPr>
        <w:t>apmierinājumu</w:t>
      </w:r>
      <w:r w:rsidR="008C10B0" w:rsidRPr="0070055C">
        <w:rPr>
          <w:rFonts w:ascii="Times New Roman" w:hAnsi="Times New Roman"/>
          <w:szCs w:val="24"/>
        </w:rPr>
        <w:t>.To</w:t>
      </w:r>
      <w:proofErr w:type="spellEnd"/>
      <w:r w:rsidR="008C10B0" w:rsidRPr="0070055C">
        <w:rPr>
          <w:rFonts w:ascii="Times New Roman" w:hAnsi="Times New Roman"/>
          <w:szCs w:val="24"/>
        </w:rPr>
        <w:t xml:space="preserve"> ievērojot, Senāts atzīst, ka Koncern</w:t>
      </w:r>
      <w:r w:rsidR="004803EC" w:rsidRPr="0070055C">
        <w:rPr>
          <w:rFonts w:ascii="Times New Roman" w:hAnsi="Times New Roman"/>
          <w:szCs w:val="24"/>
        </w:rPr>
        <w:t>u</w:t>
      </w:r>
      <w:r w:rsidR="008C10B0" w:rsidRPr="0070055C">
        <w:rPr>
          <w:rFonts w:ascii="Times New Roman" w:hAnsi="Times New Roman"/>
          <w:szCs w:val="24"/>
        </w:rPr>
        <w:t xml:space="preserve"> likuma </w:t>
      </w:r>
      <w:proofErr w:type="gramStart"/>
      <w:r w:rsidR="008C10B0" w:rsidRPr="0070055C">
        <w:rPr>
          <w:rFonts w:ascii="Times New Roman" w:hAnsi="Times New Roman"/>
          <w:szCs w:val="24"/>
        </w:rPr>
        <w:t>27.panta</w:t>
      </w:r>
      <w:proofErr w:type="gramEnd"/>
      <w:r w:rsidR="008C10B0" w:rsidRPr="0070055C">
        <w:rPr>
          <w:rFonts w:ascii="Times New Roman" w:hAnsi="Times New Roman"/>
          <w:szCs w:val="24"/>
        </w:rPr>
        <w:t xml:space="preserve"> piektās daļas otrais teikums </w:t>
      </w:r>
      <w:r w:rsidR="000C7DF8" w:rsidRPr="0070055C">
        <w:rPr>
          <w:rFonts w:ascii="Times New Roman" w:hAnsi="Times New Roman"/>
          <w:szCs w:val="24"/>
        </w:rPr>
        <w:t>neliedz</w:t>
      </w:r>
      <w:r w:rsidR="008C10B0" w:rsidRPr="0070055C">
        <w:rPr>
          <w:rFonts w:ascii="Times New Roman" w:hAnsi="Times New Roman"/>
          <w:szCs w:val="24"/>
        </w:rPr>
        <w:t xml:space="preserve"> kreditoram tiesības prasību par zaudējumu atlīdzību celt savā labā. Pretējā gadījumā rastos nepamatots kreditora tiesību aizskārums. </w:t>
      </w:r>
    </w:p>
    <w:p w14:paraId="68A49E5B" w14:textId="77777777" w:rsidR="00A46BF4" w:rsidRPr="0070055C" w:rsidRDefault="00A46BF4" w:rsidP="00F60365">
      <w:pPr>
        <w:autoSpaceDE w:val="0"/>
        <w:autoSpaceDN w:val="0"/>
        <w:adjustRightInd w:val="0"/>
        <w:spacing w:line="276" w:lineRule="auto"/>
        <w:ind w:firstLine="567"/>
        <w:jc w:val="both"/>
        <w:rPr>
          <w:rFonts w:ascii="Times New Roman" w:hAnsi="Times New Roman"/>
          <w:szCs w:val="24"/>
        </w:rPr>
      </w:pPr>
    </w:p>
    <w:p w14:paraId="13B48F89" w14:textId="78506B55" w:rsidR="00A46BF4" w:rsidRPr="0070055C" w:rsidRDefault="00A46BF4"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[1</w:t>
      </w:r>
      <w:r w:rsidR="00FD3C81" w:rsidRPr="0070055C">
        <w:rPr>
          <w:rFonts w:ascii="Times New Roman" w:hAnsi="Times New Roman"/>
          <w:szCs w:val="24"/>
        </w:rPr>
        <w:t>2</w:t>
      </w:r>
      <w:r w:rsidRPr="0070055C">
        <w:rPr>
          <w:rFonts w:ascii="Times New Roman" w:hAnsi="Times New Roman"/>
          <w:szCs w:val="24"/>
        </w:rPr>
        <w:t xml:space="preserve">] </w:t>
      </w:r>
      <w:proofErr w:type="gramStart"/>
      <w:r w:rsidRPr="0070055C">
        <w:rPr>
          <w:rFonts w:ascii="Times New Roman" w:hAnsi="Times New Roman"/>
          <w:szCs w:val="24"/>
        </w:rPr>
        <w:t>Senāta ieskatā</w:t>
      </w:r>
      <w:r w:rsidR="00096A47" w:rsidRPr="0070055C">
        <w:rPr>
          <w:rFonts w:ascii="Times New Roman" w:hAnsi="Times New Roman"/>
          <w:szCs w:val="24"/>
        </w:rPr>
        <w:t>,</w:t>
      </w:r>
      <w:proofErr w:type="gramEnd"/>
      <w:r w:rsidRPr="0070055C">
        <w:rPr>
          <w:rFonts w:ascii="Times New Roman" w:hAnsi="Times New Roman"/>
          <w:szCs w:val="24"/>
        </w:rPr>
        <w:t xml:space="preserve"> pamatots ir kasācijas sūdzības arguments, ka tiesa nepareizi interpretējusi </w:t>
      </w:r>
      <w:r w:rsidR="00AF766C" w:rsidRPr="0070055C">
        <w:rPr>
          <w:rFonts w:ascii="Times New Roman" w:hAnsi="Times New Roman"/>
          <w:szCs w:val="24"/>
        </w:rPr>
        <w:t xml:space="preserve">arī </w:t>
      </w:r>
      <w:r w:rsidRPr="0070055C">
        <w:rPr>
          <w:rFonts w:ascii="Times New Roman" w:hAnsi="Times New Roman"/>
          <w:szCs w:val="24"/>
        </w:rPr>
        <w:t xml:space="preserve">Koncernu likuma </w:t>
      </w:r>
      <w:bookmarkStart w:id="11" w:name="_Hlk115254814"/>
      <w:r w:rsidRPr="0070055C">
        <w:rPr>
          <w:rFonts w:ascii="Times New Roman" w:hAnsi="Times New Roman"/>
          <w:szCs w:val="24"/>
        </w:rPr>
        <w:t xml:space="preserve">33. panta pirmajā daļā </w:t>
      </w:r>
      <w:bookmarkEnd w:id="11"/>
      <w:r w:rsidRPr="0070055C">
        <w:rPr>
          <w:rFonts w:ascii="Times New Roman" w:hAnsi="Times New Roman"/>
          <w:szCs w:val="24"/>
        </w:rPr>
        <w:t xml:space="preserve">ietvertos zaudējumu atlīdzības priekšnoteikumus. </w:t>
      </w:r>
    </w:p>
    <w:p w14:paraId="10F3331E" w14:textId="2A504E11" w:rsidR="00A46BF4" w:rsidRPr="0070055C" w:rsidRDefault="00A46BF4"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Koncernu likuma </w:t>
      </w:r>
      <w:proofErr w:type="gramStart"/>
      <w:r w:rsidRPr="0070055C">
        <w:rPr>
          <w:rFonts w:ascii="Times New Roman" w:hAnsi="Times New Roman"/>
          <w:szCs w:val="24"/>
        </w:rPr>
        <w:t>33.pantā</w:t>
      </w:r>
      <w:proofErr w:type="gramEnd"/>
      <w:r w:rsidRPr="0070055C">
        <w:rPr>
          <w:rFonts w:ascii="Times New Roman" w:hAnsi="Times New Roman"/>
          <w:szCs w:val="24"/>
        </w:rPr>
        <w:t xml:space="preserve">, kurš izskatāmajā lietā piemērojams kopsakarā ar šā likuma 27.panta piekto daļu, paredzēta valdošā uzņēmuma un tā likumisko pārstāvju atbildība, ja nav noslēgts koncerna līgums. </w:t>
      </w:r>
      <w:r w:rsidR="000335DF" w:rsidRPr="0070055C">
        <w:rPr>
          <w:rFonts w:ascii="Times New Roman" w:hAnsi="Times New Roman"/>
          <w:szCs w:val="24"/>
        </w:rPr>
        <w:t xml:space="preserve">Koncernu likuma </w:t>
      </w:r>
      <w:proofErr w:type="gramStart"/>
      <w:r w:rsidR="000335DF" w:rsidRPr="0070055C">
        <w:rPr>
          <w:rFonts w:ascii="Times New Roman" w:hAnsi="Times New Roman"/>
          <w:szCs w:val="24"/>
        </w:rPr>
        <w:t>33.</w:t>
      </w:r>
      <w:r w:rsidRPr="0070055C">
        <w:rPr>
          <w:rFonts w:ascii="Times New Roman" w:hAnsi="Times New Roman"/>
          <w:szCs w:val="24"/>
        </w:rPr>
        <w:t>panta</w:t>
      </w:r>
      <w:proofErr w:type="gramEnd"/>
      <w:r w:rsidRPr="0070055C">
        <w:rPr>
          <w:rFonts w:ascii="Times New Roman" w:hAnsi="Times New Roman"/>
          <w:szCs w:val="24"/>
        </w:rPr>
        <w:t xml:space="preserve"> pirmās daļas pirmajā teikumā no</w:t>
      </w:r>
      <w:r w:rsidR="00154561" w:rsidRPr="0070055C">
        <w:rPr>
          <w:rFonts w:ascii="Times New Roman" w:hAnsi="Times New Roman"/>
          <w:szCs w:val="24"/>
        </w:rPr>
        <w:t>rādīts</w:t>
      </w:r>
      <w:r w:rsidRPr="0070055C">
        <w:rPr>
          <w:rFonts w:ascii="Times New Roman" w:hAnsi="Times New Roman"/>
          <w:szCs w:val="24"/>
        </w:rPr>
        <w:t>, ka gadījumā, ja valdošais uzņēmums pamudina atkarīgo sabiedrību, ar kuru nav noslēgts pārvaldes līgums, noslēgt tai neizdevīgu darījumu vai veikt citu tai neizdevīgu pasākumu un līdz pārskata gada beigām faktiski neatlīdzina šā darījuma vai pasākuma rezultātā radušos zaudējumus vai arī nepiešķir atbilstošas prasījuma tiesības uz šādu zaudējumu atlīdzību, valdošā uzņēmuma pienākums ir atlīdzināt atkarīgajai sabiedrībai šādas rīcības rezultātā radušos zaudējumus.</w:t>
      </w:r>
    </w:p>
    <w:p w14:paraId="18D2948B" w14:textId="5CFCD027" w:rsidR="008C10B0" w:rsidRPr="0070055C" w:rsidRDefault="00A46BF4"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Tātad zaudējumu piedziņas pamatu no valdošā uzņēmuma veido jebkura valdošās sabiedrības darbība (pamudinājums) atkarīgajai sabiedrībai noslēgt tai neizdevīgu darījumu vai veikt citu neizdevīgu pasākumu.</w:t>
      </w:r>
    </w:p>
    <w:p w14:paraId="0C47933C" w14:textId="77777777" w:rsidR="00A46BF4" w:rsidRPr="0070055C" w:rsidRDefault="00A46BF4" w:rsidP="00F60365">
      <w:pPr>
        <w:autoSpaceDE w:val="0"/>
        <w:autoSpaceDN w:val="0"/>
        <w:adjustRightInd w:val="0"/>
        <w:spacing w:line="276" w:lineRule="auto"/>
        <w:ind w:firstLine="567"/>
        <w:jc w:val="both"/>
        <w:rPr>
          <w:rFonts w:ascii="Times New Roman" w:hAnsi="Times New Roman"/>
          <w:szCs w:val="24"/>
          <w:lang w:val="de-DE"/>
        </w:rPr>
      </w:pPr>
      <w:r w:rsidRPr="0070055C">
        <w:rPr>
          <w:rFonts w:ascii="Times New Roman" w:hAnsi="Times New Roman"/>
          <w:szCs w:val="24"/>
        </w:rPr>
        <w:t xml:space="preserve">Atbilstoši koncernu tiesību doktrīnas atziņām par neizdevīgu uzskatāms jebkurš darījums vai pasākums, kura rezultāts ir atkarīgās sabiedrības mantas vai ienākumu samazinājums vai apdraudējums </w:t>
      </w:r>
      <w:proofErr w:type="gramStart"/>
      <w:r w:rsidRPr="0070055C">
        <w:rPr>
          <w:rFonts w:ascii="Times New Roman" w:hAnsi="Times New Roman"/>
          <w:szCs w:val="24"/>
        </w:rPr>
        <w:t>(</w:t>
      </w:r>
      <w:proofErr w:type="gramEnd"/>
      <w:r w:rsidRPr="0070055C">
        <w:rPr>
          <w:rFonts w:ascii="Times New Roman" w:hAnsi="Times New Roman"/>
          <w:i/>
          <w:iCs/>
          <w:szCs w:val="24"/>
        </w:rPr>
        <w:t xml:space="preserve">sk. </w:t>
      </w:r>
      <w:proofErr w:type="spellStart"/>
      <w:r w:rsidRPr="0070055C">
        <w:rPr>
          <w:rFonts w:ascii="Times New Roman" w:hAnsi="Times New Roman"/>
          <w:i/>
          <w:iCs/>
          <w:szCs w:val="24"/>
        </w:rPr>
        <w:t>Emmerich</w:t>
      </w:r>
      <w:proofErr w:type="spellEnd"/>
      <w:r w:rsidRPr="0070055C">
        <w:rPr>
          <w:rFonts w:ascii="Times New Roman" w:hAnsi="Times New Roman"/>
          <w:i/>
          <w:iCs/>
          <w:szCs w:val="24"/>
        </w:rPr>
        <w:t xml:space="preserve"> V./</w:t>
      </w:r>
      <w:proofErr w:type="spellStart"/>
      <w:r w:rsidRPr="0070055C">
        <w:rPr>
          <w:rFonts w:ascii="Times New Roman" w:hAnsi="Times New Roman"/>
          <w:i/>
          <w:iCs/>
          <w:szCs w:val="24"/>
        </w:rPr>
        <w:t>Habersack</w:t>
      </w:r>
      <w:proofErr w:type="spellEnd"/>
      <w:r w:rsidRPr="0070055C">
        <w:rPr>
          <w:rFonts w:ascii="Times New Roman" w:hAnsi="Times New Roman"/>
          <w:i/>
          <w:iCs/>
          <w:szCs w:val="24"/>
        </w:rPr>
        <w:t xml:space="preserve"> M. </w:t>
      </w:r>
      <w:proofErr w:type="spellStart"/>
      <w:r w:rsidRPr="0070055C">
        <w:rPr>
          <w:rFonts w:ascii="Times New Roman" w:hAnsi="Times New Roman"/>
          <w:i/>
          <w:iCs/>
          <w:szCs w:val="24"/>
        </w:rPr>
        <w:t>Konzernrecht</w:t>
      </w:r>
      <w:proofErr w:type="spellEnd"/>
      <w:r w:rsidRPr="0070055C">
        <w:rPr>
          <w:rFonts w:ascii="Times New Roman" w:hAnsi="Times New Roman"/>
          <w:i/>
          <w:iCs/>
          <w:szCs w:val="24"/>
        </w:rPr>
        <w:t xml:space="preserve">. 11. </w:t>
      </w:r>
      <w:proofErr w:type="spellStart"/>
      <w:r w:rsidRPr="0070055C">
        <w:rPr>
          <w:rFonts w:ascii="Times New Roman" w:hAnsi="Times New Roman"/>
          <w:i/>
          <w:iCs/>
          <w:szCs w:val="24"/>
        </w:rPr>
        <w:t>Auflage</w:t>
      </w:r>
      <w:proofErr w:type="spellEnd"/>
      <w:r w:rsidRPr="0070055C">
        <w:rPr>
          <w:rFonts w:ascii="Times New Roman" w:hAnsi="Times New Roman"/>
          <w:i/>
          <w:iCs/>
          <w:szCs w:val="24"/>
        </w:rPr>
        <w:t xml:space="preserve">. </w:t>
      </w:r>
      <w:proofErr w:type="spellStart"/>
      <w:r w:rsidRPr="0070055C">
        <w:rPr>
          <w:rFonts w:ascii="Times New Roman" w:hAnsi="Times New Roman"/>
          <w:i/>
          <w:iCs/>
          <w:szCs w:val="24"/>
        </w:rPr>
        <w:t>München</w:t>
      </w:r>
      <w:proofErr w:type="spellEnd"/>
      <w:r w:rsidRPr="0070055C">
        <w:rPr>
          <w:rFonts w:ascii="Times New Roman" w:hAnsi="Times New Roman"/>
          <w:i/>
          <w:iCs/>
          <w:szCs w:val="24"/>
        </w:rPr>
        <w:t>: C. H. </w:t>
      </w:r>
      <w:proofErr w:type="spellStart"/>
      <w:r w:rsidRPr="0070055C">
        <w:rPr>
          <w:rFonts w:ascii="Times New Roman" w:hAnsi="Times New Roman"/>
          <w:i/>
          <w:iCs/>
          <w:szCs w:val="24"/>
        </w:rPr>
        <w:t>Beck</w:t>
      </w:r>
      <w:proofErr w:type="spellEnd"/>
      <w:r w:rsidRPr="0070055C">
        <w:rPr>
          <w:rFonts w:ascii="Times New Roman" w:hAnsi="Times New Roman"/>
          <w:i/>
          <w:iCs/>
          <w:szCs w:val="24"/>
        </w:rPr>
        <w:t xml:space="preserve">, 2020, § 25 </w:t>
      </w:r>
      <w:proofErr w:type="spellStart"/>
      <w:r w:rsidRPr="0070055C">
        <w:rPr>
          <w:rFonts w:ascii="Times New Roman" w:hAnsi="Times New Roman"/>
          <w:i/>
          <w:iCs/>
          <w:szCs w:val="24"/>
        </w:rPr>
        <w:t>Rn</w:t>
      </w:r>
      <w:proofErr w:type="spellEnd"/>
      <w:r w:rsidRPr="0070055C">
        <w:rPr>
          <w:rFonts w:ascii="Times New Roman" w:hAnsi="Times New Roman"/>
          <w:i/>
          <w:iCs/>
          <w:szCs w:val="24"/>
        </w:rPr>
        <w:t>. 15</w:t>
      </w:r>
      <w:r w:rsidRPr="0070055C">
        <w:rPr>
          <w:rFonts w:ascii="Times New Roman" w:hAnsi="Times New Roman"/>
          <w:szCs w:val="24"/>
        </w:rPr>
        <w:t xml:space="preserve">). </w:t>
      </w:r>
    </w:p>
    <w:p w14:paraId="633E1D9F" w14:textId="1005CCAE" w:rsidR="0088291E" w:rsidRPr="0070055C" w:rsidRDefault="006A0C0A"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Kaut arī nekustamais īpašums ir atsavināts</w:t>
      </w:r>
      <w:proofErr w:type="gramStart"/>
      <w:r w:rsidRPr="0070055C">
        <w:rPr>
          <w:rFonts w:ascii="Times New Roman" w:hAnsi="Times New Roman"/>
          <w:szCs w:val="24"/>
        </w:rPr>
        <w:t xml:space="preserve"> ,,</w:t>
      </w:r>
      <w:proofErr w:type="gramEnd"/>
      <w:r w:rsidRPr="0070055C">
        <w:rPr>
          <w:rFonts w:ascii="Times New Roman" w:hAnsi="Times New Roman"/>
          <w:szCs w:val="24"/>
        </w:rPr>
        <w:t>FINEGAN INVEST &amp; FINANCE, S.A.” amatpersonai un tieši tādēļ SIA</w:t>
      </w:r>
      <w:r w:rsidR="00FF468A" w:rsidRPr="0070055C">
        <w:rPr>
          <w:rFonts w:ascii="Times New Roman" w:hAnsi="Times New Roman"/>
          <w:szCs w:val="24"/>
        </w:rPr>
        <w:t> </w:t>
      </w:r>
      <w:r w:rsidRPr="0070055C">
        <w:rPr>
          <w:rFonts w:ascii="Times New Roman" w:hAnsi="Times New Roman"/>
          <w:szCs w:val="24"/>
        </w:rPr>
        <w:t>„VICTORIA BUILDING” nav mantas, lai izpildītu saistības pret kreditori, tiesa ir a</w:t>
      </w:r>
      <w:r w:rsidR="00311D4B" w:rsidRPr="0070055C">
        <w:rPr>
          <w:rFonts w:ascii="Times New Roman" w:hAnsi="Times New Roman"/>
          <w:szCs w:val="24"/>
        </w:rPr>
        <w:t>probežoj</w:t>
      </w:r>
      <w:r w:rsidRPr="0070055C">
        <w:rPr>
          <w:rFonts w:ascii="Times New Roman" w:hAnsi="Times New Roman"/>
          <w:szCs w:val="24"/>
        </w:rPr>
        <w:t>usies</w:t>
      </w:r>
      <w:r w:rsidR="00311D4B" w:rsidRPr="0070055C">
        <w:rPr>
          <w:rFonts w:ascii="Times New Roman" w:hAnsi="Times New Roman"/>
          <w:szCs w:val="24"/>
        </w:rPr>
        <w:t xml:space="preserve"> ar konstatējumu, ka nekustamais īpašums atsavināts par augstāku cenu nekā novērtējumā minētā,</w:t>
      </w:r>
      <w:r w:rsidRPr="0070055C">
        <w:rPr>
          <w:rFonts w:ascii="Times New Roman" w:hAnsi="Times New Roman"/>
          <w:szCs w:val="24"/>
        </w:rPr>
        <w:t xml:space="preserve"> un</w:t>
      </w:r>
      <w:r w:rsidR="00311D4B" w:rsidRPr="0070055C">
        <w:rPr>
          <w:rFonts w:ascii="Times New Roman" w:hAnsi="Times New Roman"/>
          <w:szCs w:val="24"/>
        </w:rPr>
        <w:t xml:space="preserve"> secinājusi</w:t>
      </w:r>
      <w:r w:rsidR="00A46BF4" w:rsidRPr="0070055C">
        <w:rPr>
          <w:rFonts w:ascii="Times New Roman" w:hAnsi="Times New Roman"/>
          <w:szCs w:val="24"/>
        </w:rPr>
        <w:t>, ka ,,FINEGAN INVEST &amp; FINANCE,</w:t>
      </w:r>
      <w:r w:rsidRPr="0070055C">
        <w:rPr>
          <w:rFonts w:ascii="Times New Roman" w:hAnsi="Times New Roman"/>
          <w:szCs w:val="24"/>
        </w:rPr>
        <w:t xml:space="preserve">  </w:t>
      </w:r>
      <w:r w:rsidR="00A46BF4" w:rsidRPr="0070055C">
        <w:rPr>
          <w:rFonts w:ascii="Times New Roman" w:hAnsi="Times New Roman"/>
          <w:szCs w:val="24"/>
        </w:rPr>
        <w:t>S.A.” nav pamudinājusi SIA</w:t>
      </w:r>
      <w:r w:rsidR="00FF468A" w:rsidRPr="0070055C">
        <w:rPr>
          <w:rFonts w:ascii="Times New Roman" w:hAnsi="Times New Roman"/>
          <w:szCs w:val="24"/>
        </w:rPr>
        <w:t> </w:t>
      </w:r>
      <w:r w:rsidR="00A46BF4" w:rsidRPr="0070055C">
        <w:rPr>
          <w:rFonts w:ascii="Times New Roman" w:hAnsi="Times New Roman"/>
          <w:szCs w:val="24"/>
        </w:rPr>
        <w:t>,,VICTORIA BUILDING” noslēgt tai neizdevīgu darījumu un zaudējumu nodarīšana pēdējai nav pierādīt</w:t>
      </w:r>
      <w:r w:rsidRPr="0070055C">
        <w:rPr>
          <w:rFonts w:ascii="Times New Roman" w:hAnsi="Times New Roman"/>
          <w:szCs w:val="24"/>
        </w:rPr>
        <w:t>a</w:t>
      </w:r>
      <w:r w:rsidR="00311D4B" w:rsidRPr="0070055C">
        <w:rPr>
          <w:rFonts w:ascii="Times New Roman" w:hAnsi="Times New Roman"/>
          <w:szCs w:val="24"/>
        </w:rPr>
        <w:t>.</w:t>
      </w:r>
    </w:p>
    <w:p w14:paraId="0403A045" w14:textId="5916FC8C" w:rsidR="00A46BF4" w:rsidRPr="0070055C" w:rsidRDefault="00A46BF4"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Var piekrist kasācijas sūdzībā norādītajam, ka tiesai vajadzēja vērtēt, kādas tiesiskās sekas Koncernu likuma </w:t>
      </w:r>
      <w:proofErr w:type="gramStart"/>
      <w:r w:rsidRPr="0070055C">
        <w:rPr>
          <w:rFonts w:ascii="Times New Roman" w:hAnsi="Times New Roman"/>
          <w:szCs w:val="24"/>
        </w:rPr>
        <w:t>33.panta</w:t>
      </w:r>
      <w:proofErr w:type="gramEnd"/>
      <w:r w:rsidRPr="0070055C">
        <w:rPr>
          <w:rFonts w:ascii="Times New Roman" w:hAnsi="Times New Roman"/>
          <w:szCs w:val="24"/>
        </w:rPr>
        <w:t xml:space="preserve"> normu piemērošanas kontekstā ir tam, ka SIA ,,VICTORIA BUILDING” atsavināja </w:t>
      </w:r>
      <w:r w:rsidR="007E7FE5" w:rsidRPr="0070055C">
        <w:rPr>
          <w:rFonts w:ascii="Times New Roman" w:hAnsi="Times New Roman"/>
          <w:szCs w:val="24"/>
        </w:rPr>
        <w:t>[pers. B]</w:t>
      </w:r>
      <w:r w:rsidR="00FF468A" w:rsidRPr="0070055C">
        <w:rPr>
          <w:rFonts w:ascii="Times New Roman" w:hAnsi="Times New Roman"/>
          <w:szCs w:val="24"/>
        </w:rPr>
        <w:t xml:space="preserve"> </w:t>
      </w:r>
      <w:r w:rsidRPr="0070055C">
        <w:rPr>
          <w:rFonts w:ascii="Times New Roman" w:hAnsi="Times New Roman"/>
          <w:szCs w:val="24"/>
        </w:rPr>
        <w:t xml:space="preserve">savu vienīgo aktīvu par cenu, kurā nebija ņemti vērā pārdevējas ieguldījumi nekustamajā īpašumā, un pārvērta ilgtermiņa kredītsaistības par </w:t>
      </w:r>
      <w:r w:rsidR="001B2E27" w:rsidRPr="0070055C">
        <w:rPr>
          <w:rFonts w:ascii="Times New Roman" w:hAnsi="Times New Roman"/>
          <w:szCs w:val="24"/>
        </w:rPr>
        <w:t>īstermiņa</w:t>
      </w:r>
      <w:r w:rsidRPr="0070055C">
        <w:rPr>
          <w:rFonts w:ascii="Times New Roman" w:hAnsi="Times New Roman"/>
          <w:szCs w:val="24"/>
        </w:rPr>
        <w:t xml:space="preserve"> saistībām, pirms saistību dzēšanas pret prasītāju pārskaitot pirkuma maksu ,,FINEGAN INVEST &amp; FINANCE, S.A.”, </w:t>
      </w:r>
      <w:r w:rsidR="003C67B8" w:rsidRPr="0070055C">
        <w:rPr>
          <w:rFonts w:ascii="Times New Roman" w:hAnsi="Times New Roman"/>
          <w:szCs w:val="24"/>
        </w:rPr>
        <w:t xml:space="preserve">attiecībā </w:t>
      </w:r>
      <w:r w:rsidRPr="0070055C">
        <w:rPr>
          <w:rFonts w:ascii="Times New Roman" w:hAnsi="Times New Roman"/>
          <w:szCs w:val="24"/>
        </w:rPr>
        <w:t xml:space="preserve">pret kuru saistību izpildes termiņš iestājās tikai 2018.gadā. </w:t>
      </w:r>
    </w:p>
    <w:p w14:paraId="66129FB7" w14:textId="61E35DB3" w:rsidR="00A46BF4" w:rsidRPr="0070055C" w:rsidRDefault="00A46BF4"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Tāpat tiesa nav ņēmusi vērā, ka saskaņā ar Koncernu likuma </w:t>
      </w:r>
      <w:bookmarkStart w:id="12" w:name="_Hlk115254940"/>
      <w:proofErr w:type="gramStart"/>
      <w:r w:rsidRPr="0070055C">
        <w:rPr>
          <w:rFonts w:ascii="Times New Roman" w:hAnsi="Times New Roman"/>
          <w:szCs w:val="24"/>
        </w:rPr>
        <w:t>33.panta</w:t>
      </w:r>
      <w:proofErr w:type="gramEnd"/>
      <w:r w:rsidRPr="0070055C">
        <w:rPr>
          <w:rFonts w:ascii="Times New Roman" w:hAnsi="Times New Roman"/>
          <w:szCs w:val="24"/>
        </w:rPr>
        <w:t xml:space="preserve"> otro daļu </w:t>
      </w:r>
      <w:bookmarkEnd w:id="12"/>
      <w:r w:rsidRPr="0070055C">
        <w:rPr>
          <w:rFonts w:ascii="Times New Roman" w:hAnsi="Times New Roman"/>
          <w:szCs w:val="24"/>
        </w:rPr>
        <w:t>pierādīšanas pienākums par darījuma vai pasākuma atbilstību atkarīgās sabiedrības interesēm gulstas uz valdošo uzņēmum</w:t>
      </w:r>
      <w:r w:rsidR="00897005" w:rsidRPr="0070055C">
        <w:rPr>
          <w:rFonts w:ascii="Times New Roman" w:hAnsi="Times New Roman"/>
          <w:szCs w:val="24"/>
        </w:rPr>
        <w:t>u</w:t>
      </w:r>
      <w:r w:rsidRPr="0070055C">
        <w:rPr>
          <w:rFonts w:ascii="Times New Roman" w:hAnsi="Times New Roman"/>
          <w:szCs w:val="24"/>
        </w:rPr>
        <w:t>. Proti, strīda gadījumā prasītājam jānorāda tiesai uz iespējamo neizdevīgo darījumu un zaudējumu nodarīšanas faktu, bet tieši valdošajam uzņēmumam (tā likumiskajiem pārstāvjiem) jāpierāda darījuma saimnieciskā pamatotība.</w:t>
      </w:r>
    </w:p>
    <w:p w14:paraId="7EECE0BD" w14:textId="3DDF8008" w:rsidR="009A23A2" w:rsidRPr="0070055C" w:rsidRDefault="009A23A2" w:rsidP="00F60365">
      <w:pPr>
        <w:autoSpaceDE w:val="0"/>
        <w:autoSpaceDN w:val="0"/>
        <w:adjustRightInd w:val="0"/>
        <w:spacing w:line="276" w:lineRule="auto"/>
        <w:jc w:val="both"/>
        <w:rPr>
          <w:rFonts w:ascii="Times New Roman" w:hAnsi="Times New Roman"/>
          <w:szCs w:val="24"/>
        </w:rPr>
      </w:pPr>
    </w:p>
    <w:p w14:paraId="27CD33D6" w14:textId="6A8E89DF" w:rsidR="00AF0E0F" w:rsidRPr="0070055C" w:rsidRDefault="00AF0E0F"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[1</w:t>
      </w:r>
      <w:r w:rsidR="0089569B" w:rsidRPr="0070055C">
        <w:rPr>
          <w:rFonts w:ascii="Times New Roman" w:hAnsi="Times New Roman"/>
          <w:szCs w:val="24"/>
        </w:rPr>
        <w:t>3</w:t>
      </w:r>
      <w:r w:rsidRPr="0070055C">
        <w:rPr>
          <w:rFonts w:ascii="Times New Roman" w:hAnsi="Times New Roman"/>
          <w:szCs w:val="24"/>
        </w:rPr>
        <w:t xml:space="preserve">] </w:t>
      </w:r>
      <w:r w:rsidR="008D767A" w:rsidRPr="0070055C">
        <w:rPr>
          <w:rFonts w:ascii="Times New Roman" w:hAnsi="Times New Roman"/>
          <w:szCs w:val="24"/>
        </w:rPr>
        <w:t>Rezumējot izklāstīto, Senāts atzīst, ka apelācijas instances tiesas spriedums daļā, kurā prasība pret</w:t>
      </w:r>
      <w:proofErr w:type="gramStart"/>
      <w:r w:rsidR="000F304B" w:rsidRPr="0070055C">
        <w:rPr>
          <w:rFonts w:ascii="Times New Roman" w:hAnsi="Times New Roman"/>
          <w:szCs w:val="24"/>
        </w:rPr>
        <w:t xml:space="preserve"> </w:t>
      </w:r>
      <w:r w:rsidR="008D767A" w:rsidRPr="0070055C">
        <w:rPr>
          <w:rFonts w:ascii="Times New Roman" w:hAnsi="Times New Roman"/>
          <w:szCs w:val="24"/>
        </w:rPr>
        <w:t>,,</w:t>
      </w:r>
      <w:proofErr w:type="gramEnd"/>
      <w:r w:rsidR="008D767A" w:rsidRPr="0070055C">
        <w:rPr>
          <w:rFonts w:ascii="Times New Roman" w:hAnsi="Times New Roman"/>
          <w:szCs w:val="24"/>
        </w:rPr>
        <w:t xml:space="preserve">FINEGAN INVEST &amp; FINANCE, S.A.” un </w:t>
      </w:r>
      <w:r w:rsidR="007E7FE5" w:rsidRPr="0070055C">
        <w:rPr>
          <w:rFonts w:ascii="Times New Roman" w:hAnsi="Times New Roman"/>
          <w:szCs w:val="24"/>
        </w:rPr>
        <w:t>[pers. B]</w:t>
      </w:r>
      <w:r w:rsidR="00FF468A" w:rsidRPr="0070055C">
        <w:rPr>
          <w:rFonts w:ascii="Times New Roman" w:hAnsi="Times New Roman"/>
          <w:szCs w:val="24"/>
        </w:rPr>
        <w:t xml:space="preserve"> </w:t>
      </w:r>
      <w:r w:rsidR="008D767A" w:rsidRPr="0070055C">
        <w:rPr>
          <w:rFonts w:ascii="Times New Roman" w:hAnsi="Times New Roman"/>
          <w:szCs w:val="24"/>
        </w:rPr>
        <w:t xml:space="preserve">par </w:t>
      </w:r>
      <w:r w:rsidR="00422C8C" w:rsidRPr="0070055C">
        <w:rPr>
          <w:rFonts w:ascii="Times New Roman" w:hAnsi="Times New Roman"/>
          <w:szCs w:val="24"/>
        </w:rPr>
        <w:t xml:space="preserve">parāda </w:t>
      </w:r>
      <w:r w:rsidR="008D767A" w:rsidRPr="0070055C">
        <w:rPr>
          <w:rFonts w:ascii="Times New Roman" w:hAnsi="Times New Roman"/>
          <w:szCs w:val="24"/>
        </w:rPr>
        <w:t>solidāru piedziņu noraidīta, atceļams un lieta šajā daļā nododama jaunai izskatīšanai apelācijas i</w:t>
      </w:r>
      <w:r w:rsidR="00897005" w:rsidRPr="0070055C">
        <w:rPr>
          <w:rFonts w:ascii="Times New Roman" w:hAnsi="Times New Roman"/>
          <w:szCs w:val="24"/>
        </w:rPr>
        <w:t>nstan</w:t>
      </w:r>
      <w:r w:rsidR="008D767A" w:rsidRPr="0070055C">
        <w:rPr>
          <w:rFonts w:ascii="Times New Roman" w:hAnsi="Times New Roman"/>
          <w:szCs w:val="24"/>
        </w:rPr>
        <w:t xml:space="preserve">ces tiesā. </w:t>
      </w:r>
    </w:p>
    <w:p w14:paraId="1E8F664C" w14:textId="740BEC96" w:rsidR="00437DB7" w:rsidRPr="0070055C" w:rsidRDefault="00437DB7"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t xml:space="preserve">Tā kā tiesāšanās </w:t>
      </w:r>
      <w:r w:rsidR="001B2E27" w:rsidRPr="0070055C">
        <w:rPr>
          <w:rFonts w:ascii="Times New Roman" w:hAnsi="Times New Roman"/>
          <w:szCs w:val="24"/>
        </w:rPr>
        <w:t>izdevumiem</w:t>
      </w:r>
      <w:r w:rsidR="00797330" w:rsidRPr="0070055C">
        <w:rPr>
          <w:rFonts w:ascii="Times New Roman" w:hAnsi="Times New Roman"/>
          <w:szCs w:val="24"/>
        </w:rPr>
        <w:t xml:space="preserve"> nav patstāvīga rakstura, jo to</w:t>
      </w:r>
      <w:r w:rsidRPr="0070055C">
        <w:rPr>
          <w:rFonts w:ascii="Times New Roman" w:hAnsi="Times New Roman"/>
          <w:szCs w:val="24"/>
        </w:rPr>
        <w:t xml:space="preserve"> apmērs atkarīgs no apmierināt</w:t>
      </w:r>
      <w:r w:rsidR="00797330" w:rsidRPr="0070055C">
        <w:rPr>
          <w:rFonts w:ascii="Times New Roman" w:hAnsi="Times New Roman"/>
          <w:szCs w:val="24"/>
        </w:rPr>
        <w:t>ā</w:t>
      </w:r>
      <w:r w:rsidRPr="0070055C">
        <w:rPr>
          <w:rFonts w:ascii="Times New Roman" w:hAnsi="Times New Roman"/>
          <w:szCs w:val="24"/>
        </w:rPr>
        <w:t xml:space="preserve"> prasī</w:t>
      </w:r>
      <w:r w:rsidR="00797330" w:rsidRPr="0070055C">
        <w:rPr>
          <w:rFonts w:ascii="Times New Roman" w:hAnsi="Times New Roman"/>
          <w:szCs w:val="24"/>
        </w:rPr>
        <w:t>bas apmēra</w:t>
      </w:r>
      <w:r w:rsidRPr="0070055C">
        <w:rPr>
          <w:rFonts w:ascii="Times New Roman" w:hAnsi="Times New Roman"/>
          <w:szCs w:val="24"/>
        </w:rPr>
        <w:t>, spriedum</w:t>
      </w:r>
      <w:r w:rsidR="00797330" w:rsidRPr="0070055C">
        <w:rPr>
          <w:rFonts w:ascii="Times New Roman" w:hAnsi="Times New Roman"/>
          <w:szCs w:val="24"/>
        </w:rPr>
        <w:t>s</w:t>
      </w:r>
      <w:r w:rsidRPr="0070055C">
        <w:rPr>
          <w:rFonts w:ascii="Times New Roman" w:hAnsi="Times New Roman"/>
          <w:szCs w:val="24"/>
        </w:rPr>
        <w:t xml:space="preserve"> atceļ</w:t>
      </w:r>
      <w:r w:rsidR="00797330" w:rsidRPr="0070055C">
        <w:rPr>
          <w:rFonts w:ascii="Times New Roman" w:hAnsi="Times New Roman"/>
          <w:szCs w:val="24"/>
        </w:rPr>
        <w:t xml:space="preserve">ams </w:t>
      </w:r>
      <w:r w:rsidRPr="0070055C">
        <w:rPr>
          <w:rFonts w:ascii="Times New Roman" w:hAnsi="Times New Roman"/>
          <w:szCs w:val="24"/>
        </w:rPr>
        <w:t xml:space="preserve">arī daļā par tiesāšanās izdevumiem. </w:t>
      </w:r>
    </w:p>
    <w:p w14:paraId="772F5039" w14:textId="77777777" w:rsidR="00437DB7" w:rsidRPr="0070055C" w:rsidRDefault="00437DB7" w:rsidP="00F60365">
      <w:pPr>
        <w:autoSpaceDE w:val="0"/>
        <w:autoSpaceDN w:val="0"/>
        <w:adjustRightInd w:val="0"/>
        <w:spacing w:line="276" w:lineRule="auto"/>
        <w:ind w:firstLine="567"/>
        <w:jc w:val="both"/>
        <w:rPr>
          <w:rFonts w:ascii="Times New Roman" w:hAnsi="Times New Roman"/>
          <w:szCs w:val="24"/>
        </w:rPr>
      </w:pPr>
    </w:p>
    <w:p w14:paraId="6F445228" w14:textId="794C14C9" w:rsidR="00AF0E0F" w:rsidRPr="0070055C" w:rsidRDefault="00437DB7" w:rsidP="00F60365">
      <w:pPr>
        <w:autoSpaceDE w:val="0"/>
        <w:autoSpaceDN w:val="0"/>
        <w:adjustRightInd w:val="0"/>
        <w:spacing w:line="276" w:lineRule="auto"/>
        <w:ind w:firstLine="567"/>
        <w:jc w:val="both"/>
        <w:rPr>
          <w:rFonts w:ascii="Times New Roman" w:hAnsi="Times New Roman"/>
          <w:szCs w:val="24"/>
        </w:rPr>
      </w:pPr>
      <w:r w:rsidRPr="0070055C">
        <w:rPr>
          <w:rFonts w:ascii="Times New Roman" w:hAnsi="Times New Roman"/>
          <w:szCs w:val="24"/>
        </w:rPr>
        <w:lastRenderedPageBreak/>
        <w:t>[1</w:t>
      </w:r>
      <w:r w:rsidR="0089569B" w:rsidRPr="0070055C">
        <w:rPr>
          <w:rFonts w:ascii="Times New Roman" w:hAnsi="Times New Roman"/>
          <w:szCs w:val="24"/>
        </w:rPr>
        <w:t>4</w:t>
      </w:r>
      <w:r w:rsidRPr="0070055C">
        <w:rPr>
          <w:rFonts w:ascii="Times New Roman" w:hAnsi="Times New Roman"/>
          <w:szCs w:val="24"/>
        </w:rPr>
        <w:t xml:space="preserve">] Spriedumu atceļot, atbilstoši </w:t>
      </w:r>
      <w:r w:rsidR="008D767A" w:rsidRPr="0070055C">
        <w:rPr>
          <w:rFonts w:ascii="Times New Roman" w:hAnsi="Times New Roman"/>
          <w:szCs w:val="24"/>
        </w:rPr>
        <w:t xml:space="preserve">Civilprocesa likuma </w:t>
      </w:r>
      <w:proofErr w:type="gramStart"/>
      <w:r w:rsidR="008D767A" w:rsidRPr="0070055C">
        <w:rPr>
          <w:rFonts w:ascii="Times New Roman" w:hAnsi="Times New Roman"/>
          <w:szCs w:val="24"/>
        </w:rPr>
        <w:t>458.panta</w:t>
      </w:r>
      <w:proofErr w:type="gramEnd"/>
      <w:r w:rsidR="008D767A" w:rsidRPr="0070055C">
        <w:rPr>
          <w:rFonts w:ascii="Times New Roman" w:hAnsi="Times New Roman"/>
          <w:szCs w:val="24"/>
        </w:rPr>
        <w:t xml:space="preserve"> otr</w:t>
      </w:r>
      <w:r w:rsidRPr="0070055C">
        <w:rPr>
          <w:rFonts w:ascii="Times New Roman" w:hAnsi="Times New Roman"/>
          <w:szCs w:val="24"/>
        </w:rPr>
        <w:t>ajai</w:t>
      </w:r>
      <w:r w:rsidR="008D767A" w:rsidRPr="0070055C">
        <w:rPr>
          <w:rFonts w:ascii="Times New Roman" w:hAnsi="Times New Roman"/>
          <w:szCs w:val="24"/>
        </w:rPr>
        <w:t xml:space="preserve"> daļ</w:t>
      </w:r>
      <w:r w:rsidRPr="0070055C">
        <w:rPr>
          <w:rFonts w:ascii="Times New Roman" w:hAnsi="Times New Roman"/>
          <w:szCs w:val="24"/>
        </w:rPr>
        <w:t xml:space="preserve">ai </w:t>
      </w:r>
      <w:r w:rsidR="00AF0E0F" w:rsidRPr="0070055C">
        <w:rPr>
          <w:rFonts w:ascii="Times New Roman" w:hAnsi="Times New Roman"/>
          <w:szCs w:val="24"/>
        </w:rPr>
        <w:t>SIA</w:t>
      </w:r>
      <w:r w:rsidR="00A57106" w:rsidRPr="0070055C">
        <w:rPr>
          <w:rFonts w:ascii="Times New Roman" w:hAnsi="Times New Roman"/>
          <w:szCs w:val="24"/>
        </w:rPr>
        <w:t> </w:t>
      </w:r>
      <w:r w:rsidR="00AF0E0F" w:rsidRPr="0070055C">
        <w:rPr>
          <w:rFonts w:ascii="Times New Roman" w:hAnsi="Times New Roman"/>
          <w:szCs w:val="24"/>
        </w:rPr>
        <w:t xml:space="preserve">,,EIROBŪVE LATVIJA” atmaksājama par kasācijas sūdzības iesniegšanu samaksātā drošības nauda 300 EUR. </w:t>
      </w:r>
    </w:p>
    <w:p w14:paraId="048F8B88" w14:textId="77777777" w:rsidR="000A0FF7" w:rsidRPr="0070055C" w:rsidRDefault="000A0FF7" w:rsidP="00F60365">
      <w:pPr>
        <w:autoSpaceDE w:val="0"/>
        <w:autoSpaceDN w:val="0"/>
        <w:adjustRightInd w:val="0"/>
        <w:spacing w:line="276" w:lineRule="auto"/>
        <w:jc w:val="both"/>
        <w:rPr>
          <w:rFonts w:ascii="Times New Roman" w:hAnsi="Times New Roman"/>
          <w:szCs w:val="24"/>
        </w:rPr>
      </w:pPr>
    </w:p>
    <w:p w14:paraId="36C33235" w14:textId="77777777" w:rsidR="00AF0E0F" w:rsidRPr="0070055C" w:rsidRDefault="00AF0E0F" w:rsidP="00F60365">
      <w:pPr>
        <w:autoSpaceDE w:val="0"/>
        <w:autoSpaceDN w:val="0"/>
        <w:adjustRightInd w:val="0"/>
        <w:spacing w:line="276" w:lineRule="auto"/>
        <w:jc w:val="center"/>
        <w:rPr>
          <w:rFonts w:ascii="Times New Roman" w:eastAsia="Calibri" w:hAnsi="Times New Roman"/>
          <w:b/>
          <w:bCs/>
          <w:szCs w:val="24"/>
          <w:lang w:eastAsia="en-US"/>
        </w:rPr>
      </w:pPr>
      <w:r w:rsidRPr="0070055C">
        <w:rPr>
          <w:rFonts w:ascii="Times New Roman" w:eastAsia="Calibri" w:hAnsi="Times New Roman"/>
          <w:b/>
          <w:bCs/>
          <w:szCs w:val="24"/>
          <w:lang w:eastAsia="en-US"/>
        </w:rPr>
        <w:t>Rezolutīvā daļa</w:t>
      </w:r>
    </w:p>
    <w:p w14:paraId="7969F371" w14:textId="77777777" w:rsidR="00AF0E0F" w:rsidRPr="0070055C" w:rsidRDefault="00AF0E0F" w:rsidP="00F60365">
      <w:pPr>
        <w:autoSpaceDE w:val="0"/>
        <w:autoSpaceDN w:val="0"/>
        <w:adjustRightInd w:val="0"/>
        <w:spacing w:line="276" w:lineRule="auto"/>
        <w:jc w:val="both"/>
        <w:rPr>
          <w:rFonts w:ascii="Times New Roman" w:eastAsia="Calibri" w:hAnsi="Times New Roman"/>
          <w:szCs w:val="24"/>
          <w:lang w:eastAsia="en-US"/>
        </w:rPr>
      </w:pPr>
    </w:p>
    <w:p w14:paraId="70AD2E3C" w14:textId="77777777" w:rsidR="00AF0E0F" w:rsidRPr="0070055C" w:rsidRDefault="00AF0E0F" w:rsidP="00F60365">
      <w:pPr>
        <w:autoSpaceDE w:val="0"/>
        <w:autoSpaceDN w:val="0"/>
        <w:adjustRightInd w:val="0"/>
        <w:spacing w:line="276" w:lineRule="auto"/>
        <w:ind w:firstLine="720"/>
        <w:jc w:val="both"/>
        <w:rPr>
          <w:rFonts w:ascii="Times New Roman" w:eastAsia="Calibri" w:hAnsi="Times New Roman"/>
          <w:szCs w:val="24"/>
          <w:lang w:eastAsia="en-US"/>
        </w:rPr>
      </w:pPr>
      <w:r w:rsidRPr="0070055C">
        <w:rPr>
          <w:rFonts w:ascii="Times New Roman" w:eastAsia="Calibri" w:hAnsi="Times New Roman"/>
          <w:szCs w:val="24"/>
          <w:lang w:eastAsia="en-US"/>
        </w:rPr>
        <w:t>Pamatojoties uz Civilprocesa likuma 474. panta 2. punktu, Senāts</w:t>
      </w:r>
    </w:p>
    <w:p w14:paraId="56F2E0AF" w14:textId="77777777" w:rsidR="00AF0E0F" w:rsidRPr="0070055C" w:rsidRDefault="00AF0E0F" w:rsidP="00F60365">
      <w:pPr>
        <w:autoSpaceDE w:val="0"/>
        <w:autoSpaceDN w:val="0"/>
        <w:adjustRightInd w:val="0"/>
        <w:spacing w:line="276" w:lineRule="auto"/>
        <w:jc w:val="both"/>
        <w:rPr>
          <w:rFonts w:ascii="Times New Roman" w:eastAsia="Calibri" w:hAnsi="Times New Roman"/>
          <w:szCs w:val="24"/>
          <w:lang w:eastAsia="en-US"/>
        </w:rPr>
      </w:pPr>
    </w:p>
    <w:p w14:paraId="783E262B" w14:textId="293BE327" w:rsidR="00AF0E0F" w:rsidRPr="0070055C" w:rsidRDefault="00FF468A" w:rsidP="00FF468A">
      <w:pPr>
        <w:autoSpaceDE w:val="0"/>
        <w:autoSpaceDN w:val="0"/>
        <w:adjustRightInd w:val="0"/>
        <w:spacing w:line="276" w:lineRule="auto"/>
        <w:jc w:val="center"/>
        <w:rPr>
          <w:rFonts w:ascii="Times New Roman" w:eastAsia="Calibri" w:hAnsi="Times New Roman"/>
          <w:b/>
          <w:bCs/>
          <w:szCs w:val="24"/>
          <w:lang w:eastAsia="en-US"/>
        </w:rPr>
      </w:pPr>
      <w:r w:rsidRPr="0070055C">
        <w:rPr>
          <w:rFonts w:ascii="Times New Roman" w:eastAsia="Calibri" w:hAnsi="Times New Roman"/>
          <w:b/>
          <w:bCs/>
          <w:szCs w:val="24"/>
          <w:lang w:eastAsia="en-US"/>
        </w:rPr>
        <w:t>nosprieda</w:t>
      </w:r>
    </w:p>
    <w:p w14:paraId="0C7067C3" w14:textId="77777777" w:rsidR="00FF468A" w:rsidRPr="0070055C" w:rsidRDefault="00FF468A" w:rsidP="00FF468A">
      <w:pPr>
        <w:autoSpaceDE w:val="0"/>
        <w:autoSpaceDN w:val="0"/>
        <w:adjustRightInd w:val="0"/>
        <w:spacing w:line="276" w:lineRule="auto"/>
        <w:jc w:val="center"/>
        <w:rPr>
          <w:rFonts w:ascii="Times New Roman" w:eastAsia="Calibri" w:hAnsi="Times New Roman"/>
          <w:szCs w:val="24"/>
          <w:lang w:eastAsia="en-US"/>
        </w:rPr>
      </w:pPr>
    </w:p>
    <w:p w14:paraId="71456981" w14:textId="77777777" w:rsidR="00FF468A" w:rsidRPr="0070055C" w:rsidRDefault="00AF0E0F" w:rsidP="00F60365">
      <w:pPr>
        <w:autoSpaceDE w:val="0"/>
        <w:autoSpaceDN w:val="0"/>
        <w:adjustRightInd w:val="0"/>
        <w:spacing w:line="276" w:lineRule="auto"/>
        <w:ind w:firstLine="720"/>
        <w:jc w:val="both"/>
        <w:rPr>
          <w:rFonts w:ascii="Times New Roman" w:eastAsia="Calibri" w:hAnsi="Times New Roman"/>
          <w:color w:val="FF0000"/>
          <w:szCs w:val="24"/>
          <w:lang w:eastAsia="en-US"/>
        </w:rPr>
      </w:pPr>
      <w:r w:rsidRPr="0070055C">
        <w:rPr>
          <w:rFonts w:ascii="Times New Roman" w:eastAsia="Calibri" w:hAnsi="Times New Roman"/>
          <w:szCs w:val="24"/>
          <w:lang w:eastAsia="en-US"/>
        </w:rPr>
        <w:t xml:space="preserve">Rīgas apgabaltiesas Civillietu tiesas kolēģijas </w:t>
      </w:r>
      <w:proofErr w:type="gramStart"/>
      <w:r w:rsidRPr="0070055C">
        <w:rPr>
          <w:rFonts w:ascii="Times New Roman" w:eastAsia="Calibri" w:hAnsi="Times New Roman"/>
          <w:szCs w:val="24"/>
          <w:lang w:eastAsia="en-US"/>
        </w:rPr>
        <w:t>2020.gada</w:t>
      </w:r>
      <w:proofErr w:type="gramEnd"/>
      <w:r w:rsidRPr="0070055C">
        <w:rPr>
          <w:rFonts w:ascii="Times New Roman" w:eastAsia="Calibri" w:hAnsi="Times New Roman"/>
          <w:szCs w:val="24"/>
          <w:lang w:eastAsia="en-US"/>
        </w:rPr>
        <w:t xml:space="preserve"> 2</w:t>
      </w:r>
      <w:r w:rsidR="00636695" w:rsidRPr="0070055C">
        <w:rPr>
          <w:rFonts w:ascii="Times New Roman" w:eastAsia="Calibri" w:hAnsi="Times New Roman"/>
          <w:szCs w:val="24"/>
          <w:lang w:eastAsia="en-US"/>
        </w:rPr>
        <w:t>2</w:t>
      </w:r>
      <w:r w:rsidRPr="0070055C">
        <w:rPr>
          <w:rFonts w:ascii="Times New Roman" w:eastAsia="Calibri" w:hAnsi="Times New Roman"/>
          <w:szCs w:val="24"/>
          <w:lang w:eastAsia="en-US"/>
        </w:rPr>
        <w:t>.</w:t>
      </w:r>
      <w:r w:rsidR="00636695" w:rsidRPr="0070055C">
        <w:rPr>
          <w:rFonts w:ascii="Times New Roman" w:eastAsia="Calibri" w:hAnsi="Times New Roman"/>
          <w:szCs w:val="24"/>
          <w:lang w:eastAsia="en-US"/>
        </w:rPr>
        <w:t>aprīļa</w:t>
      </w:r>
      <w:r w:rsidRPr="0070055C">
        <w:rPr>
          <w:rFonts w:ascii="Times New Roman" w:eastAsia="Calibri" w:hAnsi="Times New Roman"/>
          <w:szCs w:val="24"/>
          <w:lang w:eastAsia="en-US"/>
        </w:rPr>
        <w:t xml:space="preserve"> spriedumu atcelt</w:t>
      </w:r>
      <w:r w:rsidR="008D767A" w:rsidRPr="0070055C">
        <w:rPr>
          <w:rFonts w:ascii="Times New Roman" w:eastAsia="Calibri" w:hAnsi="Times New Roman"/>
          <w:szCs w:val="24"/>
          <w:lang w:eastAsia="en-US"/>
        </w:rPr>
        <w:t xml:space="preserve"> daļā, </w:t>
      </w:r>
      <w:r w:rsidR="008D767A" w:rsidRPr="0070055C">
        <w:rPr>
          <w:rFonts w:ascii="Times New Roman" w:hAnsi="Times New Roman"/>
          <w:szCs w:val="24"/>
        </w:rPr>
        <w:t>kurā prasība pret</w:t>
      </w:r>
      <w:r w:rsidR="001419C5" w:rsidRPr="0070055C">
        <w:rPr>
          <w:rFonts w:ascii="Times New Roman" w:hAnsi="Times New Roman"/>
          <w:szCs w:val="24"/>
        </w:rPr>
        <w:t xml:space="preserve"> </w:t>
      </w:r>
      <w:r w:rsidR="008D767A" w:rsidRPr="0070055C">
        <w:rPr>
          <w:rFonts w:ascii="Times New Roman" w:hAnsi="Times New Roman"/>
          <w:szCs w:val="24"/>
        </w:rPr>
        <w:t xml:space="preserve">,,FINEGAN INVEST &amp; FINANCE, S.A.” un </w:t>
      </w:r>
      <w:r w:rsidR="007E7FE5" w:rsidRPr="0070055C">
        <w:rPr>
          <w:rFonts w:ascii="Times New Roman" w:hAnsi="Times New Roman"/>
          <w:szCs w:val="24"/>
        </w:rPr>
        <w:t>[pers. B]</w:t>
      </w:r>
      <w:r w:rsidR="00FF468A" w:rsidRPr="0070055C">
        <w:rPr>
          <w:rFonts w:ascii="Times New Roman" w:hAnsi="Times New Roman"/>
          <w:szCs w:val="24"/>
        </w:rPr>
        <w:t xml:space="preserve"> </w:t>
      </w:r>
      <w:r w:rsidR="008D767A" w:rsidRPr="0070055C">
        <w:rPr>
          <w:rFonts w:ascii="Times New Roman" w:hAnsi="Times New Roman"/>
          <w:szCs w:val="24"/>
        </w:rPr>
        <w:t xml:space="preserve">par </w:t>
      </w:r>
      <w:r w:rsidR="00975AFB" w:rsidRPr="0070055C">
        <w:rPr>
          <w:rFonts w:ascii="Times New Roman" w:hAnsi="Times New Roman"/>
          <w:szCs w:val="24"/>
        </w:rPr>
        <w:t xml:space="preserve">parāda solidāru piedziņu </w:t>
      </w:r>
      <w:r w:rsidR="008D767A" w:rsidRPr="0070055C">
        <w:rPr>
          <w:rFonts w:ascii="Times New Roman" w:hAnsi="Times New Roman"/>
          <w:szCs w:val="24"/>
        </w:rPr>
        <w:t>noraidīta</w:t>
      </w:r>
      <w:r w:rsidR="008D767A" w:rsidRPr="0070055C">
        <w:rPr>
          <w:rFonts w:ascii="Times New Roman" w:eastAsia="Calibri" w:hAnsi="Times New Roman"/>
          <w:szCs w:val="24"/>
          <w:lang w:eastAsia="en-US"/>
        </w:rPr>
        <w:t>,</w:t>
      </w:r>
      <w:r w:rsidR="00437DB7" w:rsidRPr="0070055C">
        <w:rPr>
          <w:rFonts w:ascii="Times New Roman" w:eastAsia="Calibri" w:hAnsi="Times New Roman"/>
          <w:szCs w:val="24"/>
          <w:lang w:eastAsia="en-US"/>
        </w:rPr>
        <w:t xml:space="preserve"> kā arī daļā par tiesāšanās izdevumiem,</w:t>
      </w:r>
      <w:r w:rsidR="008D767A" w:rsidRPr="0070055C">
        <w:rPr>
          <w:rFonts w:ascii="Times New Roman" w:eastAsia="Calibri" w:hAnsi="Times New Roman"/>
          <w:szCs w:val="24"/>
          <w:lang w:eastAsia="en-US"/>
        </w:rPr>
        <w:t xml:space="preserve"> </w:t>
      </w:r>
      <w:r w:rsidRPr="0070055C">
        <w:rPr>
          <w:rFonts w:ascii="Times New Roman" w:eastAsia="Calibri" w:hAnsi="Times New Roman"/>
          <w:szCs w:val="24"/>
          <w:lang w:eastAsia="en-US"/>
        </w:rPr>
        <w:t>un</w:t>
      </w:r>
      <w:r w:rsidR="00437DB7" w:rsidRPr="0070055C">
        <w:rPr>
          <w:rFonts w:ascii="Times New Roman" w:eastAsia="Calibri" w:hAnsi="Times New Roman"/>
          <w:szCs w:val="24"/>
          <w:lang w:eastAsia="en-US"/>
        </w:rPr>
        <w:t xml:space="preserve"> šajā daļā</w:t>
      </w:r>
      <w:r w:rsidR="008D767A" w:rsidRPr="0070055C">
        <w:rPr>
          <w:rFonts w:ascii="Times New Roman" w:eastAsia="Calibri" w:hAnsi="Times New Roman"/>
          <w:szCs w:val="24"/>
          <w:lang w:eastAsia="en-US"/>
        </w:rPr>
        <w:t xml:space="preserve"> nodot</w:t>
      </w:r>
      <w:r w:rsidRPr="0070055C">
        <w:rPr>
          <w:rFonts w:ascii="Times New Roman" w:eastAsia="Calibri" w:hAnsi="Times New Roman"/>
          <w:szCs w:val="24"/>
          <w:lang w:eastAsia="en-US"/>
        </w:rPr>
        <w:t xml:space="preserve"> lietu</w:t>
      </w:r>
      <w:r w:rsidR="008D767A" w:rsidRPr="0070055C">
        <w:rPr>
          <w:rFonts w:ascii="Times New Roman" w:eastAsia="Calibri" w:hAnsi="Times New Roman"/>
          <w:szCs w:val="24"/>
          <w:lang w:eastAsia="en-US"/>
        </w:rPr>
        <w:t xml:space="preserve"> </w:t>
      </w:r>
      <w:r w:rsidRPr="0070055C">
        <w:rPr>
          <w:rFonts w:ascii="Times New Roman" w:eastAsia="Calibri" w:hAnsi="Times New Roman"/>
          <w:szCs w:val="24"/>
          <w:lang w:eastAsia="en-US"/>
        </w:rPr>
        <w:t xml:space="preserve">jaunai izskatīšanai </w:t>
      </w:r>
      <w:r w:rsidR="00057574" w:rsidRPr="0070055C">
        <w:rPr>
          <w:rFonts w:ascii="Times New Roman" w:eastAsia="Calibri" w:hAnsi="Times New Roman"/>
          <w:szCs w:val="24"/>
          <w:lang w:eastAsia="en-US"/>
        </w:rPr>
        <w:t>Rīgas apgabaltiesā</w:t>
      </w:r>
      <w:r w:rsidRPr="0070055C">
        <w:rPr>
          <w:rFonts w:ascii="Times New Roman" w:eastAsia="Calibri" w:hAnsi="Times New Roman"/>
          <w:szCs w:val="24"/>
          <w:lang w:eastAsia="en-US"/>
        </w:rPr>
        <w:t>.</w:t>
      </w:r>
    </w:p>
    <w:p w14:paraId="798BAB6F" w14:textId="12CA2DA2" w:rsidR="00AF0E0F" w:rsidRPr="0070055C" w:rsidRDefault="00AF0E0F" w:rsidP="00F60365">
      <w:pPr>
        <w:autoSpaceDE w:val="0"/>
        <w:autoSpaceDN w:val="0"/>
        <w:adjustRightInd w:val="0"/>
        <w:spacing w:line="276" w:lineRule="auto"/>
        <w:ind w:firstLine="720"/>
        <w:jc w:val="both"/>
        <w:rPr>
          <w:rFonts w:ascii="Times New Roman" w:eastAsia="Calibri" w:hAnsi="Times New Roman"/>
          <w:szCs w:val="24"/>
          <w:lang w:eastAsia="en-US"/>
        </w:rPr>
      </w:pPr>
      <w:r w:rsidRPr="0070055C">
        <w:rPr>
          <w:rFonts w:ascii="Times New Roman" w:eastAsia="Calibri" w:hAnsi="Times New Roman"/>
          <w:szCs w:val="24"/>
          <w:lang w:eastAsia="en-US"/>
        </w:rPr>
        <w:t xml:space="preserve">Atmaksāt </w:t>
      </w:r>
      <w:r w:rsidR="00636695" w:rsidRPr="0070055C">
        <w:rPr>
          <w:rFonts w:ascii="Times New Roman" w:hAnsi="Times New Roman"/>
          <w:szCs w:val="24"/>
        </w:rPr>
        <w:t>SIA</w:t>
      </w:r>
      <w:r w:rsidR="00FF468A" w:rsidRPr="0070055C">
        <w:rPr>
          <w:rFonts w:ascii="Times New Roman" w:hAnsi="Times New Roman"/>
          <w:szCs w:val="24"/>
        </w:rPr>
        <w:t> </w:t>
      </w:r>
      <w:r w:rsidR="00636695" w:rsidRPr="0070055C">
        <w:rPr>
          <w:rFonts w:ascii="Times New Roman" w:hAnsi="Times New Roman"/>
          <w:szCs w:val="24"/>
        </w:rPr>
        <w:t xml:space="preserve">,,EIROBŪVE LATVIJA” </w:t>
      </w:r>
      <w:r w:rsidRPr="0070055C">
        <w:rPr>
          <w:rFonts w:ascii="Times New Roman" w:eastAsia="Calibri" w:hAnsi="Times New Roman"/>
          <w:szCs w:val="24"/>
          <w:lang w:eastAsia="en-US"/>
        </w:rPr>
        <w:t xml:space="preserve">drošības naudu 300 EUR (trīs simti </w:t>
      </w:r>
      <w:r w:rsidRPr="0070055C">
        <w:rPr>
          <w:rFonts w:ascii="Times New Roman" w:eastAsia="Calibri" w:hAnsi="Times New Roman"/>
          <w:i/>
          <w:szCs w:val="24"/>
          <w:lang w:eastAsia="en-US"/>
        </w:rPr>
        <w:t>euro</w:t>
      </w:r>
      <w:r w:rsidRPr="0070055C">
        <w:rPr>
          <w:rFonts w:ascii="Times New Roman" w:eastAsia="Calibri" w:hAnsi="Times New Roman"/>
          <w:szCs w:val="24"/>
          <w:lang w:eastAsia="en-US"/>
        </w:rPr>
        <w:t xml:space="preserve">). </w:t>
      </w:r>
    </w:p>
    <w:p w14:paraId="5A022CB4" w14:textId="1C569755" w:rsidR="00636695" w:rsidRPr="00F60365" w:rsidRDefault="00AF0E0F" w:rsidP="00FF468A">
      <w:pPr>
        <w:autoSpaceDE w:val="0"/>
        <w:autoSpaceDN w:val="0"/>
        <w:adjustRightInd w:val="0"/>
        <w:spacing w:line="276" w:lineRule="auto"/>
        <w:ind w:firstLine="720"/>
        <w:jc w:val="both"/>
        <w:rPr>
          <w:rFonts w:ascii="Times New Roman" w:eastAsia="Calibri" w:hAnsi="Times New Roman"/>
          <w:szCs w:val="24"/>
          <w:lang w:eastAsia="en-US"/>
        </w:rPr>
      </w:pPr>
      <w:r w:rsidRPr="0070055C">
        <w:rPr>
          <w:rFonts w:ascii="Times New Roman" w:eastAsia="Calibri" w:hAnsi="Times New Roman"/>
          <w:szCs w:val="24"/>
          <w:lang w:eastAsia="en-US"/>
        </w:rPr>
        <w:t>Spriedums nav pārsūdzams.</w:t>
      </w:r>
    </w:p>
    <w:sectPr w:rsidR="00636695" w:rsidRPr="00F60365" w:rsidSect="00F6036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FE36" w14:textId="77777777" w:rsidR="00AA7DB6" w:rsidRDefault="00AA7DB6" w:rsidP="00CD3420">
      <w:r>
        <w:separator/>
      </w:r>
    </w:p>
  </w:endnote>
  <w:endnote w:type="continuationSeparator" w:id="0">
    <w:p w14:paraId="1CD14051" w14:textId="77777777" w:rsidR="00AA7DB6" w:rsidRDefault="00AA7DB6"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10919"/>
      <w:docPartObj>
        <w:docPartGallery w:val="Page Numbers (Bottom of Page)"/>
        <w:docPartUnique/>
      </w:docPartObj>
    </w:sdtPr>
    <w:sdtEndPr>
      <w:rPr>
        <w:rFonts w:ascii="Times New Roman" w:hAnsi="Times New Roman"/>
      </w:rPr>
    </w:sdtEndPr>
    <w:sdtContent>
      <w:sdt>
        <w:sdtPr>
          <w:id w:val="-861280409"/>
          <w:docPartObj>
            <w:docPartGallery w:val="Page Numbers (Top of Page)"/>
            <w:docPartUnique/>
          </w:docPartObj>
        </w:sdtPr>
        <w:sdtEndPr>
          <w:rPr>
            <w:rFonts w:ascii="Times New Roman" w:hAnsi="Times New Roman"/>
          </w:rPr>
        </w:sdtEndPr>
        <w:sdtContent>
          <w:p w14:paraId="79B9241E" w14:textId="38E7EECC" w:rsidR="00AA7DB6" w:rsidRPr="00BB1C8C" w:rsidRDefault="00AA7DB6" w:rsidP="00C21B28">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CB4E4D">
              <w:rPr>
                <w:rFonts w:ascii="Times New Roman" w:hAnsi="Times New Roman"/>
                <w:bCs/>
                <w:noProof/>
              </w:rPr>
              <w:t>4</w:t>
            </w:r>
            <w:r w:rsidRPr="00BB1C8C">
              <w:rPr>
                <w:rFonts w:ascii="Times New Roman" w:hAnsi="Times New Roman"/>
                <w:bCs/>
                <w:szCs w:val="24"/>
              </w:rPr>
              <w:fldChar w:fldCharType="end"/>
            </w:r>
            <w:r>
              <w:rPr>
                <w:rFonts w:ascii="Times New Roman" w:hAnsi="Times New Roman"/>
                <w:bCs/>
                <w:szCs w:val="24"/>
              </w:rPr>
              <w:t xml:space="preserve"> </w:t>
            </w:r>
            <w:r w:rsidRPr="00BB1C8C">
              <w:rPr>
                <w:rFonts w:ascii="Times New Roman" w:hAnsi="Times New Roman"/>
              </w:rPr>
              <w:t xml:space="preserve">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CB4E4D">
              <w:rPr>
                <w:rFonts w:ascii="Times New Roman" w:hAnsi="Times New Roman"/>
                <w:bCs/>
                <w:noProof/>
              </w:rPr>
              <w:t>4</w:t>
            </w:r>
            <w:r w:rsidRPr="00BB1C8C">
              <w:rPr>
                <w:rFonts w:ascii="Times New Roman" w:hAnsi="Times New Roman"/>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5965" w14:textId="77777777" w:rsidR="00AA7DB6" w:rsidRDefault="00AA7DB6" w:rsidP="00CD3420">
      <w:r>
        <w:separator/>
      </w:r>
    </w:p>
  </w:footnote>
  <w:footnote w:type="continuationSeparator" w:id="0">
    <w:p w14:paraId="76CF81F5" w14:textId="77777777" w:rsidR="00AA7DB6" w:rsidRDefault="00AA7DB6" w:rsidP="00CD3420">
      <w:r>
        <w:continuationSeparator/>
      </w:r>
    </w:p>
  </w:footnote>
  <w:footnote w:id="1">
    <w:p w14:paraId="44881616" w14:textId="2E75A7EA" w:rsidR="00DB0E67" w:rsidRDefault="00107867" w:rsidP="00DB0E67">
      <w:pPr>
        <w:rPr>
          <w:rFonts w:ascii="Calibri" w:hAnsi="Calibri"/>
          <w:lang w:eastAsia="en-US"/>
        </w:rPr>
      </w:pPr>
      <w:r>
        <w:rPr>
          <w:rStyle w:val="FootnoteReference"/>
        </w:rPr>
        <w:footnoteRef/>
      </w:r>
      <w:r>
        <w:t xml:space="preserve"> </w:t>
      </w:r>
      <w:proofErr w:type="spellStart"/>
      <w:r w:rsidR="00DB0E67" w:rsidRPr="00DB0E67">
        <w:rPr>
          <w:rFonts w:ascii="Times New Roman" w:hAnsi="Times New Roman"/>
          <w:sz w:val="20"/>
        </w:rPr>
        <w:t>Srieduma</w:t>
      </w:r>
      <w:proofErr w:type="spellEnd"/>
      <w:r w:rsidR="00DB0E67" w:rsidRPr="00DB0E67">
        <w:rPr>
          <w:rFonts w:ascii="Times New Roman" w:hAnsi="Times New Roman"/>
          <w:sz w:val="20"/>
        </w:rPr>
        <w:t xml:space="preserve"> tekstā </w:t>
      </w:r>
      <w:r w:rsidR="00DB0E67" w:rsidRPr="00DB0E67">
        <w:rPr>
          <w:rFonts w:ascii="Times New Roman" w:hAnsi="Times New Roman"/>
          <w:sz w:val="20"/>
          <w:lang w:eastAsia="en-US"/>
        </w:rPr>
        <w:t>veikts redakcionāls labojums</w:t>
      </w:r>
      <w:r w:rsidR="00730D8F">
        <w:rPr>
          <w:rFonts w:ascii="Times New Roman" w:hAnsi="Times New Roman"/>
          <w:sz w:val="20"/>
          <w:lang w:eastAsia="en-US"/>
        </w:rPr>
        <w:t>.</w:t>
      </w:r>
    </w:p>
    <w:p w14:paraId="5EAB5D13" w14:textId="33C4172B" w:rsidR="00107867" w:rsidRPr="00DB0E67" w:rsidRDefault="00107867">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6"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BB85B98"/>
    <w:multiLevelType w:val="hybridMultilevel"/>
    <w:tmpl w:val="BF64E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9"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8572739"/>
    <w:multiLevelType w:val="hybridMultilevel"/>
    <w:tmpl w:val="6B26031C"/>
    <w:lvl w:ilvl="0" w:tplc="8E585F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5"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735472"/>
    <w:multiLevelType w:val="hybridMultilevel"/>
    <w:tmpl w:val="67A49508"/>
    <w:lvl w:ilvl="0" w:tplc="F04C5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6890B70"/>
    <w:multiLevelType w:val="hybridMultilevel"/>
    <w:tmpl w:val="53CC1AB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1"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01F4F9F"/>
    <w:multiLevelType w:val="hybridMultilevel"/>
    <w:tmpl w:val="87647B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2A10BFB"/>
    <w:multiLevelType w:val="hybridMultilevel"/>
    <w:tmpl w:val="F860FCA8"/>
    <w:lvl w:ilvl="0" w:tplc="45F660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7F60D1A"/>
    <w:multiLevelType w:val="hybridMultilevel"/>
    <w:tmpl w:val="924022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912221"/>
    <w:multiLevelType w:val="hybridMultilevel"/>
    <w:tmpl w:val="5AC83E62"/>
    <w:lvl w:ilvl="0" w:tplc="04260001">
      <w:start w:val="1"/>
      <w:numFmt w:val="bullet"/>
      <w:lvlText w:val=""/>
      <w:lvlJc w:val="left"/>
      <w:pPr>
        <w:ind w:left="3567" w:hanging="360"/>
      </w:pPr>
      <w:rPr>
        <w:rFonts w:ascii="Symbol" w:hAnsi="Symbol" w:hint="default"/>
      </w:rPr>
    </w:lvl>
    <w:lvl w:ilvl="1" w:tplc="04260003" w:tentative="1">
      <w:start w:val="1"/>
      <w:numFmt w:val="bullet"/>
      <w:lvlText w:val="o"/>
      <w:lvlJc w:val="left"/>
      <w:pPr>
        <w:ind w:left="4287" w:hanging="360"/>
      </w:pPr>
      <w:rPr>
        <w:rFonts w:ascii="Courier New" w:hAnsi="Courier New" w:cs="Courier New" w:hint="default"/>
      </w:rPr>
    </w:lvl>
    <w:lvl w:ilvl="2" w:tplc="04260005" w:tentative="1">
      <w:start w:val="1"/>
      <w:numFmt w:val="bullet"/>
      <w:lvlText w:val=""/>
      <w:lvlJc w:val="left"/>
      <w:pPr>
        <w:ind w:left="5007" w:hanging="360"/>
      </w:pPr>
      <w:rPr>
        <w:rFonts w:ascii="Wingdings" w:hAnsi="Wingdings" w:hint="default"/>
      </w:rPr>
    </w:lvl>
    <w:lvl w:ilvl="3" w:tplc="04260001" w:tentative="1">
      <w:start w:val="1"/>
      <w:numFmt w:val="bullet"/>
      <w:lvlText w:val=""/>
      <w:lvlJc w:val="left"/>
      <w:pPr>
        <w:ind w:left="5727" w:hanging="360"/>
      </w:pPr>
      <w:rPr>
        <w:rFonts w:ascii="Symbol" w:hAnsi="Symbol" w:hint="default"/>
      </w:rPr>
    </w:lvl>
    <w:lvl w:ilvl="4" w:tplc="04260003" w:tentative="1">
      <w:start w:val="1"/>
      <w:numFmt w:val="bullet"/>
      <w:lvlText w:val="o"/>
      <w:lvlJc w:val="left"/>
      <w:pPr>
        <w:ind w:left="6447" w:hanging="360"/>
      </w:pPr>
      <w:rPr>
        <w:rFonts w:ascii="Courier New" w:hAnsi="Courier New" w:cs="Courier New" w:hint="default"/>
      </w:rPr>
    </w:lvl>
    <w:lvl w:ilvl="5" w:tplc="04260005" w:tentative="1">
      <w:start w:val="1"/>
      <w:numFmt w:val="bullet"/>
      <w:lvlText w:val=""/>
      <w:lvlJc w:val="left"/>
      <w:pPr>
        <w:ind w:left="7167" w:hanging="360"/>
      </w:pPr>
      <w:rPr>
        <w:rFonts w:ascii="Wingdings" w:hAnsi="Wingdings" w:hint="default"/>
      </w:rPr>
    </w:lvl>
    <w:lvl w:ilvl="6" w:tplc="04260001" w:tentative="1">
      <w:start w:val="1"/>
      <w:numFmt w:val="bullet"/>
      <w:lvlText w:val=""/>
      <w:lvlJc w:val="left"/>
      <w:pPr>
        <w:ind w:left="7887" w:hanging="360"/>
      </w:pPr>
      <w:rPr>
        <w:rFonts w:ascii="Symbol" w:hAnsi="Symbol" w:hint="default"/>
      </w:rPr>
    </w:lvl>
    <w:lvl w:ilvl="7" w:tplc="04260003" w:tentative="1">
      <w:start w:val="1"/>
      <w:numFmt w:val="bullet"/>
      <w:lvlText w:val="o"/>
      <w:lvlJc w:val="left"/>
      <w:pPr>
        <w:ind w:left="8607" w:hanging="360"/>
      </w:pPr>
      <w:rPr>
        <w:rFonts w:ascii="Courier New" w:hAnsi="Courier New" w:cs="Courier New" w:hint="default"/>
      </w:rPr>
    </w:lvl>
    <w:lvl w:ilvl="8" w:tplc="04260005" w:tentative="1">
      <w:start w:val="1"/>
      <w:numFmt w:val="bullet"/>
      <w:lvlText w:val=""/>
      <w:lvlJc w:val="left"/>
      <w:pPr>
        <w:ind w:left="9327" w:hanging="360"/>
      </w:pPr>
      <w:rPr>
        <w:rFonts w:ascii="Wingdings" w:hAnsi="Wingdings" w:hint="default"/>
      </w:rPr>
    </w:lvl>
  </w:abstractNum>
  <w:abstractNum w:abstractNumId="31" w15:restartNumberingAfterBreak="0">
    <w:nsid w:val="745702A8"/>
    <w:multiLevelType w:val="hybridMultilevel"/>
    <w:tmpl w:val="414ECFA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2"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34"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41791453">
    <w:abstractNumId w:val="21"/>
  </w:num>
  <w:num w:numId="2" w16cid:durableId="1936404601">
    <w:abstractNumId w:val="2"/>
  </w:num>
  <w:num w:numId="3" w16cid:durableId="447625635">
    <w:abstractNumId w:val="17"/>
  </w:num>
  <w:num w:numId="4" w16cid:durableId="1509641077">
    <w:abstractNumId w:val="18"/>
  </w:num>
  <w:num w:numId="5" w16cid:durableId="64569318">
    <w:abstractNumId w:val="15"/>
  </w:num>
  <w:num w:numId="6" w16cid:durableId="1894386061">
    <w:abstractNumId w:val="12"/>
  </w:num>
  <w:num w:numId="7" w16cid:durableId="1890455446">
    <w:abstractNumId w:val="24"/>
  </w:num>
  <w:num w:numId="8" w16cid:durableId="2046132001">
    <w:abstractNumId w:val="32"/>
  </w:num>
  <w:num w:numId="9" w16cid:durableId="1339842045">
    <w:abstractNumId w:val="29"/>
  </w:num>
  <w:num w:numId="10" w16cid:durableId="1680083803">
    <w:abstractNumId w:val="26"/>
  </w:num>
  <w:num w:numId="11" w16cid:durableId="626811519">
    <w:abstractNumId w:val="25"/>
  </w:num>
  <w:num w:numId="12" w16cid:durableId="1576092155">
    <w:abstractNumId w:val="3"/>
  </w:num>
  <w:num w:numId="13" w16cid:durableId="1293250188">
    <w:abstractNumId w:val="34"/>
  </w:num>
  <w:num w:numId="14" w16cid:durableId="1702323179">
    <w:abstractNumId w:val="6"/>
  </w:num>
  <w:num w:numId="15" w16cid:durableId="2036609478">
    <w:abstractNumId w:val="13"/>
  </w:num>
  <w:num w:numId="16" w16cid:durableId="1223295864">
    <w:abstractNumId w:val="19"/>
  </w:num>
  <w:num w:numId="17" w16cid:durableId="324863186">
    <w:abstractNumId w:val="0"/>
  </w:num>
  <w:num w:numId="18" w16cid:durableId="521747720">
    <w:abstractNumId w:val="8"/>
  </w:num>
  <w:num w:numId="19" w16cid:durableId="49576981">
    <w:abstractNumId w:val="28"/>
  </w:num>
  <w:num w:numId="20" w16cid:durableId="365645610">
    <w:abstractNumId w:val="9"/>
  </w:num>
  <w:num w:numId="21" w16cid:durableId="1040320824">
    <w:abstractNumId w:val="14"/>
  </w:num>
  <w:num w:numId="22" w16cid:durableId="2105376352">
    <w:abstractNumId w:val="5"/>
  </w:num>
  <w:num w:numId="23" w16cid:durableId="853422599">
    <w:abstractNumId w:val="33"/>
  </w:num>
  <w:num w:numId="24" w16cid:durableId="1572888243">
    <w:abstractNumId w:val="1"/>
  </w:num>
  <w:num w:numId="25" w16cid:durableId="761612072">
    <w:abstractNumId w:val="4"/>
  </w:num>
  <w:num w:numId="26" w16cid:durableId="1326665685">
    <w:abstractNumId w:val="11"/>
  </w:num>
  <w:num w:numId="27" w16cid:durableId="582110657">
    <w:abstractNumId w:val="31"/>
  </w:num>
  <w:num w:numId="28" w16cid:durableId="604579443">
    <w:abstractNumId w:val="27"/>
  </w:num>
  <w:num w:numId="29" w16cid:durableId="94980961">
    <w:abstractNumId w:val="22"/>
  </w:num>
  <w:num w:numId="30" w16cid:durableId="214701947">
    <w:abstractNumId w:val="23"/>
  </w:num>
  <w:num w:numId="31" w16cid:durableId="853304135">
    <w:abstractNumId w:val="16"/>
  </w:num>
  <w:num w:numId="32" w16cid:durableId="589506202">
    <w:abstractNumId w:val="10"/>
  </w:num>
  <w:num w:numId="33" w16cid:durableId="159850873">
    <w:abstractNumId w:val="30"/>
  </w:num>
  <w:num w:numId="34" w16cid:durableId="625743717">
    <w:abstractNumId w:val="7"/>
  </w:num>
  <w:num w:numId="35" w16cid:durableId="10158824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57E"/>
    <w:rsid w:val="0000297A"/>
    <w:rsid w:val="00003543"/>
    <w:rsid w:val="00003604"/>
    <w:rsid w:val="0000361E"/>
    <w:rsid w:val="000041DD"/>
    <w:rsid w:val="000060C5"/>
    <w:rsid w:val="0000739A"/>
    <w:rsid w:val="00007855"/>
    <w:rsid w:val="00010E6A"/>
    <w:rsid w:val="0001136A"/>
    <w:rsid w:val="000117E8"/>
    <w:rsid w:val="00011F08"/>
    <w:rsid w:val="00012CCD"/>
    <w:rsid w:val="00012EAD"/>
    <w:rsid w:val="00013C8B"/>
    <w:rsid w:val="000144C8"/>
    <w:rsid w:val="00014AA1"/>
    <w:rsid w:val="000155EC"/>
    <w:rsid w:val="00015C14"/>
    <w:rsid w:val="00015E47"/>
    <w:rsid w:val="00016400"/>
    <w:rsid w:val="000171DC"/>
    <w:rsid w:val="00020435"/>
    <w:rsid w:val="0002083A"/>
    <w:rsid w:val="00020A4B"/>
    <w:rsid w:val="0002292B"/>
    <w:rsid w:val="000238CC"/>
    <w:rsid w:val="000241EE"/>
    <w:rsid w:val="00026EF1"/>
    <w:rsid w:val="00027588"/>
    <w:rsid w:val="00027D1A"/>
    <w:rsid w:val="000335DF"/>
    <w:rsid w:val="000336D3"/>
    <w:rsid w:val="00034383"/>
    <w:rsid w:val="000347CA"/>
    <w:rsid w:val="00034A86"/>
    <w:rsid w:val="00034EC2"/>
    <w:rsid w:val="00035648"/>
    <w:rsid w:val="000361C1"/>
    <w:rsid w:val="000364A3"/>
    <w:rsid w:val="00036B65"/>
    <w:rsid w:val="000408EF"/>
    <w:rsid w:val="0004109D"/>
    <w:rsid w:val="00041524"/>
    <w:rsid w:val="000422E7"/>
    <w:rsid w:val="000436AB"/>
    <w:rsid w:val="00045117"/>
    <w:rsid w:val="000451A2"/>
    <w:rsid w:val="0004668B"/>
    <w:rsid w:val="00046796"/>
    <w:rsid w:val="000467C7"/>
    <w:rsid w:val="00047603"/>
    <w:rsid w:val="00050227"/>
    <w:rsid w:val="0005049E"/>
    <w:rsid w:val="00052FDA"/>
    <w:rsid w:val="000530FD"/>
    <w:rsid w:val="00053184"/>
    <w:rsid w:val="00053253"/>
    <w:rsid w:val="0005533A"/>
    <w:rsid w:val="0005643F"/>
    <w:rsid w:val="00056458"/>
    <w:rsid w:val="00056704"/>
    <w:rsid w:val="00056DD1"/>
    <w:rsid w:val="0005719B"/>
    <w:rsid w:val="00057574"/>
    <w:rsid w:val="000577F4"/>
    <w:rsid w:val="00060CCF"/>
    <w:rsid w:val="00060D77"/>
    <w:rsid w:val="00060D9F"/>
    <w:rsid w:val="00061DA2"/>
    <w:rsid w:val="00064517"/>
    <w:rsid w:val="00064DBF"/>
    <w:rsid w:val="000651A4"/>
    <w:rsid w:val="00065994"/>
    <w:rsid w:val="00065D18"/>
    <w:rsid w:val="00067A30"/>
    <w:rsid w:val="00070B00"/>
    <w:rsid w:val="00070ED6"/>
    <w:rsid w:val="00070FF2"/>
    <w:rsid w:val="00071511"/>
    <w:rsid w:val="00071C21"/>
    <w:rsid w:val="00072EA7"/>
    <w:rsid w:val="000738E2"/>
    <w:rsid w:val="0007445D"/>
    <w:rsid w:val="0007540A"/>
    <w:rsid w:val="00076B4B"/>
    <w:rsid w:val="00076F0F"/>
    <w:rsid w:val="00077B77"/>
    <w:rsid w:val="00077EA6"/>
    <w:rsid w:val="0008120E"/>
    <w:rsid w:val="000820D2"/>
    <w:rsid w:val="0008232D"/>
    <w:rsid w:val="00082AAA"/>
    <w:rsid w:val="00083ACD"/>
    <w:rsid w:val="00084432"/>
    <w:rsid w:val="00084954"/>
    <w:rsid w:val="000852CE"/>
    <w:rsid w:val="000863CA"/>
    <w:rsid w:val="00087635"/>
    <w:rsid w:val="00087EDE"/>
    <w:rsid w:val="00090295"/>
    <w:rsid w:val="000914AC"/>
    <w:rsid w:val="0009154A"/>
    <w:rsid w:val="00092713"/>
    <w:rsid w:val="00094396"/>
    <w:rsid w:val="000946F5"/>
    <w:rsid w:val="0009514C"/>
    <w:rsid w:val="000965A7"/>
    <w:rsid w:val="00096A47"/>
    <w:rsid w:val="00097942"/>
    <w:rsid w:val="000A0D90"/>
    <w:rsid w:val="000A0FF7"/>
    <w:rsid w:val="000A4B23"/>
    <w:rsid w:val="000A4F6F"/>
    <w:rsid w:val="000A538D"/>
    <w:rsid w:val="000B1B01"/>
    <w:rsid w:val="000B3D68"/>
    <w:rsid w:val="000B4703"/>
    <w:rsid w:val="000B55D2"/>
    <w:rsid w:val="000B6F80"/>
    <w:rsid w:val="000B7B6C"/>
    <w:rsid w:val="000B7F45"/>
    <w:rsid w:val="000C0499"/>
    <w:rsid w:val="000C0A73"/>
    <w:rsid w:val="000C0D2B"/>
    <w:rsid w:val="000C0FC3"/>
    <w:rsid w:val="000C20C5"/>
    <w:rsid w:val="000C25C6"/>
    <w:rsid w:val="000C3139"/>
    <w:rsid w:val="000C39A4"/>
    <w:rsid w:val="000C437E"/>
    <w:rsid w:val="000C4954"/>
    <w:rsid w:val="000C4F69"/>
    <w:rsid w:val="000C652F"/>
    <w:rsid w:val="000C6A95"/>
    <w:rsid w:val="000C71AF"/>
    <w:rsid w:val="000C7DF8"/>
    <w:rsid w:val="000C7E29"/>
    <w:rsid w:val="000C7F00"/>
    <w:rsid w:val="000D02A5"/>
    <w:rsid w:val="000D0857"/>
    <w:rsid w:val="000D1271"/>
    <w:rsid w:val="000D1726"/>
    <w:rsid w:val="000D2003"/>
    <w:rsid w:val="000D2B49"/>
    <w:rsid w:val="000D2F05"/>
    <w:rsid w:val="000D506F"/>
    <w:rsid w:val="000D79D9"/>
    <w:rsid w:val="000D7FEA"/>
    <w:rsid w:val="000E0ECB"/>
    <w:rsid w:val="000E238D"/>
    <w:rsid w:val="000E2FCC"/>
    <w:rsid w:val="000E3467"/>
    <w:rsid w:val="000E4869"/>
    <w:rsid w:val="000E498B"/>
    <w:rsid w:val="000E6138"/>
    <w:rsid w:val="000E7560"/>
    <w:rsid w:val="000E7D4C"/>
    <w:rsid w:val="000F0CD3"/>
    <w:rsid w:val="000F1D8F"/>
    <w:rsid w:val="000F2258"/>
    <w:rsid w:val="000F304B"/>
    <w:rsid w:val="000F376B"/>
    <w:rsid w:val="000F4AC8"/>
    <w:rsid w:val="000F66C3"/>
    <w:rsid w:val="000F6797"/>
    <w:rsid w:val="000F78FC"/>
    <w:rsid w:val="00100056"/>
    <w:rsid w:val="00101142"/>
    <w:rsid w:val="001041CD"/>
    <w:rsid w:val="00104224"/>
    <w:rsid w:val="00104B63"/>
    <w:rsid w:val="00104E74"/>
    <w:rsid w:val="00104F90"/>
    <w:rsid w:val="001052C9"/>
    <w:rsid w:val="00105878"/>
    <w:rsid w:val="00105CE2"/>
    <w:rsid w:val="001065D2"/>
    <w:rsid w:val="0010691F"/>
    <w:rsid w:val="00106C88"/>
    <w:rsid w:val="00106D1A"/>
    <w:rsid w:val="00106F1F"/>
    <w:rsid w:val="00107867"/>
    <w:rsid w:val="001100EF"/>
    <w:rsid w:val="00111D03"/>
    <w:rsid w:val="00113C24"/>
    <w:rsid w:val="00113CE7"/>
    <w:rsid w:val="00113F81"/>
    <w:rsid w:val="00115168"/>
    <w:rsid w:val="001156A3"/>
    <w:rsid w:val="00115B9D"/>
    <w:rsid w:val="00115F17"/>
    <w:rsid w:val="001165A2"/>
    <w:rsid w:val="0011675D"/>
    <w:rsid w:val="0011758D"/>
    <w:rsid w:val="00117F8C"/>
    <w:rsid w:val="00120C29"/>
    <w:rsid w:val="00120D91"/>
    <w:rsid w:val="001222DB"/>
    <w:rsid w:val="001226B4"/>
    <w:rsid w:val="0012366C"/>
    <w:rsid w:val="0012595B"/>
    <w:rsid w:val="00126332"/>
    <w:rsid w:val="00127815"/>
    <w:rsid w:val="00127D0E"/>
    <w:rsid w:val="001315A8"/>
    <w:rsid w:val="00131C57"/>
    <w:rsid w:val="001325E0"/>
    <w:rsid w:val="00132801"/>
    <w:rsid w:val="0013365D"/>
    <w:rsid w:val="0013376E"/>
    <w:rsid w:val="001353A8"/>
    <w:rsid w:val="00136035"/>
    <w:rsid w:val="001364AE"/>
    <w:rsid w:val="00137038"/>
    <w:rsid w:val="0013721B"/>
    <w:rsid w:val="00140875"/>
    <w:rsid w:val="00140917"/>
    <w:rsid w:val="00140D3D"/>
    <w:rsid w:val="001419C5"/>
    <w:rsid w:val="00141C67"/>
    <w:rsid w:val="0014201C"/>
    <w:rsid w:val="0014211A"/>
    <w:rsid w:val="00142136"/>
    <w:rsid w:val="00142D13"/>
    <w:rsid w:val="001431B6"/>
    <w:rsid w:val="00143E7B"/>
    <w:rsid w:val="00144052"/>
    <w:rsid w:val="00145590"/>
    <w:rsid w:val="00145E3A"/>
    <w:rsid w:val="001462C3"/>
    <w:rsid w:val="00147CAF"/>
    <w:rsid w:val="00147D08"/>
    <w:rsid w:val="00151219"/>
    <w:rsid w:val="00151775"/>
    <w:rsid w:val="00151DB1"/>
    <w:rsid w:val="00151F0D"/>
    <w:rsid w:val="0015213F"/>
    <w:rsid w:val="0015389E"/>
    <w:rsid w:val="00153C49"/>
    <w:rsid w:val="00154340"/>
    <w:rsid w:val="00154561"/>
    <w:rsid w:val="00154D63"/>
    <w:rsid w:val="00155E6A"/>
    <w:rsid w:val="001566DD"/>
    <w:rsid w:val="00156B9C"/>
    <w:rsid w:val="00157596"/>
    <w:rsid w:val="001575B2"/>
    <w:rsid w:val="0015794C"/>
    <w:rsid w:val="00157AE4"/>
    <w:rsid w:val="00157D5A"/>
    <w:rsid w:val="00157E34"/>
    <w:rsid w:val="00160033"/>
    <w:rsid w:val="00160148"/>
    <w:rsid w:val="00160742"/>
    <w:rsid w:val="00163646"/>
    <w:rsid w:val="00163994"/>
    <w:rsid w:val="00164ACC"/>
    <w:rsid w:val="0016692E"/>
    <w:rsid w:val="00166F9E"/>
    <w:rsid w:val="001673D1"/>
    <w:rsid w:val="00167A6E"/>
    <w:rsid w:val="001705AF"/>
    <w:rsid w:val="00172609"/>
    <w:rsid w:val="00172ADB"/>
    <w:rsid w:val="00172CE0"/>
    <w:rsid w:val="001758C9"/>
    <w:rsid w:val="00175F9B"/>
    <w:rsid w:val="001800F3"/>
    <w:rsid w:val="0018032B"/>
    <w:rsid w:val="0018120A"/>
    <w:rsid w:val="0018152F"/>
    <w:rsid w:val="00182E2E"/>
    <w:rsid w:val="001832D2"/>
    <w:rsid w:val="0018376C"/>
    <w:rsid w:val="00184593"/>
    <w:rsid w:val="0018516F"/>
    <w:rsid w:val="00190671"/>
    <w:rsid w:val="00190DF9"/>
    <w:rsid w:val="0019239B"/>
    <w:rsid w:val="00192642"/>
    <w:rsid w:val="00192BCA"/>
    <w:rsid w:val="00193390"/>
    <w:rsid w:val="00196C59"/>
    <w:rsid w:val="00196DB2"/>
    <w:rsid w:val="0019789C"/>
    <w:rsid w:val="001979A9"/>
    <w:rsid w:val="001A0718"/>
    <w:rsid w:val="001A0CBF"/>
    <w:rsid w:val="001A2213"/>
    <w:rsid w:val="001A2C82"/>
    <w:rsid w:val="001A4C9B"/>
    <w:rsid w:val="001A50F8"/>
    <w:rsid w:val="001A58B5"/>
    <w:rsid w:val="001A5D75"/>
    <w:rsid w:val="001A6329"/>
    <w:rsid w:val="001A659E"/>
    <w:rsid w:val="001A7F4F"/>
    <w:rsid w:val="001B0407"/>
    <w:rsid w:val="001B14B0"/>
    <w:rsid w:val="001B1D5B"/>
    <w:rsid w:val="001B23ED"/>
    <w:rsid w:val="001B248B"/>
    <w:rsid w:val="001B2E27"/>
    <w:rsid w:val="001B338B"/>
    <w:rsid w:val="001B3A27"/>
    <w:rsid w:val="001B3B80"/>
    <w:rsid w:val="001B4580"/>
    <w:rsid w:val="001B483C"/>
    <w:rsid w:val="001B53C0"/>
    <w:rsid w:val="001B6364"/>
    <w:rsid w:val="001B67EA"/>
    <w:rsid w:val="001B6C28"/>
    <w:rsid w:val="001B7664"/>
    <w:rsid w:val="001C4964"/>
    <w:rsid w:val="001C4D9D"/>
    <w:rsid w:val="001C6B97"/>
    <w:rsid w:val="001D0651"/>
    <w:rsid w:val="001D1389"/>
    <w:rsid w:val="001D1977"/>
    <w:rsid w:val="001D2279"/>
    <w:rsid w:val="001D3387"/>
    <w:rsid w:val="001D76F4"/>
    <w:rsid w:val="001D776C"/>
    <w:rsid w:val="001D7BDC"/>
    <w:rsid w:val="001E037C"/>
    <w:rsid w:val="001E091E"/>
    <w:rsid w:val="001E0B12"/>
    <w:rsid w:val="001E0E76"/>
    <w:rsid w:val="001E195C"/>
    <w:rsid w:val="001E1F88"/>
    <w:rsid w:val="001E20BD"/>
    <w:rsid w:val="001E2197"/>
    <w:rsid w:val="001E350D"/>
    <w:rsid w:val="001E4B1B"/>
    <w:rsid w:val="001E4D3E"/>
    <w:rsid w:val="001E57C1"/>
    <w:rsid w:val="001E580A"/>
    <w:rsid w:val="001E7872"/>
    <w:rsid w:val="001F1BCF"/>
    <w:rsid w:val="001F1BDB"/>
    <w:rsid w:val="001F36FF"/>
    <w:rsid w:val="001F45B7"/>
    <w:rsid w:val="001F470F"/>
    <w:rsid w:val="001F47EE"/>
    <w:rsid w:val="001F4E1C"/>
    <w:rsid w:val="001F5401"/>
    <w:rsid w:val="001F5711"/>
    <w:rsid w:val="001F5D31"/>
    <w:rsid w:val="001F618F"/>
    <w:rsid w:val="001F78E7"/>
    <w:rsid w:val="001F7C68"/>
    <w:rsid w:val="00200517"/>
    <w:rsid w:val="00201B57"/>
    <w:rsid w:val="00201C96"/>
    <w:rsid w:val="002057BB"/>
    <w:rsid w:val="00205F43"/>
    <w:rsid w:val="0020614B"/>
    <w:rsid w:val="002074A8"/>
    <w:rsid w:val="002077B5"/>
    <w:rsid w:val="00207E17"/>
    <w:rsid w:val="002100C4"/>
    <w:rsid w:val="002102EF"/>
    <w:rsid w:val="0021043A"/>
    <w:rsid w:val="0021127E"/>
    <w:rsid w:val="002112DD"/>
    <w:rsid w:val="00211657"/>
    <w:rsid w:val="00212628"/>
    <w:rsid w:val="0021268C"/>
    <w:rsid w:val="0021375C"/>
    <w:rsid w:val="00213E0C"/>
    <w:rsid w:val="00213EFE"/>
    <w:rsid w:val="0021412D"/>
    <w:rsid w:val="0021683C"/>
    <w:rsid w:val="00217794"/>
    <w:rsid w:val="002177D5"/>
    <w:rsid w:val="0021799D"/>
    <w:rsid w:val="00217CE9"/>
    <w:rsid w:val="00217DDD"/>
    <w:rsid w:val="00217FE2"/>
    <w:rsid w:val="00222F9B"/>
    <w:rsid w:val="00224A3A"/>
    <w:rsid w:val="002262B5"/>
    <w:rsid w:val="00226874"/>
    <w:rsid w:val="002268BF"/>
    <w:rsid w:val="00226F6F"/>
    <w:rsid w:val="002274EA"/>
    <w:rsid w:val="00227964"/>
    <w:rsid w:val="00227CB0"/>
    <w:rsid w:val="00227F17"/>
    <w:rsid w:val="00227F88"/>
    <w:rsid w:val="00230635"/>
    <w:rsid w:val="00231B02"/>
    <w:rsid w:val="00233B4A"/>
    <w:rsid w:val="00234437"/>
    <w:rsid w:val="002345D9"/>
    <w:rsid w:val="00234B7A"/>
    <w:rsid w:val="00234C9F"/>
    <w:rsid w:val="00235404"/>
    <w:rsid w:val="00237705"/>
    <w:rsid w:val="002405EE"/>
    <w:rsid w:val="00240E17"/>
    <w:rsid w:val="00242ABB"/>
    <w:rsid w:val="00242B99"/>
    <w:rsid w:val="00243C55"/>
    <w:rsid w:val="00244D65"/>
    <w:rsid w:val="00245B8B"/>
    <w:rsid w:val="00246824"/>
    <w:rsid w:val="0024693A"/>
    <w:rsid w:val="00246C20"/>
    <w:rsid w:val="00246EAA"/>
    <w:rsid w:val="00246FF5"/>
    <w:rsid w:val="00247624"/>
    <w:rsid w:val="002517FC"/>
    <w:rsid w:val="00252F34"/>
    <w:rsid w:val="00253131"/>
    <w:rsid w:val="002547D7"/>
    <w:rsid w:val="00255026"/>
    <w:rsid w:val="0025552D"/>
    <w:rsid w:val="0025658F"/>
    <w:rsid w:val="0025743A"/>
    <w:rsid w:val="00257577"/>
    <w:rsid w:val="00257788"/>
    <w:rsid w:val="00257BE6"/>
    <w:rsid w:val="0026010A"/>
    <w:rsid w:val="002605B5"/>
    <w:rsid w:val="0026148A"/>
    <w:rsid w:val="00261828"/>
    <w:rsid w:val="002620EC"/>
    <w:rsid w:val="0026265B"/>
    <w:rsid w:val="00262CD0"/>
    <w:rsid w:val="00263364"/>
    <w:rsid w:val="002643C6"/>
    <w:rsid w:val="00265695"/>
    <w:rsid w:val="00265C85"/>
    <w:rsid w:val="002664BB"/>
    <w:rsid w:val="00266528"/>
    <w:rsid w:val="00267343"/>
    <w:rsid w:val="00267792"/>
    <w:rsid w:val="00267B77"/>
    <w:rsid w:val="00267C1E"/>
    <w:rsid w:val="0027043E"/>
    <w:rsid w:val="002706ED"/>
    <w:rsid w:val="00270CE4"/>
    <w:rsid w:val="002730D5"/>
    <w:rsid w:val="002732B0"/>
    <w:rsid w:val="002743A7"/>
    <w:rsid w:val="00274695"/>
    <w:rsid w:val="00274D20"/>
    <w:rsid w:val="0027676A"/>
    <w:rsid w:val="0027725E"/>
    <w:rsid w:val="0028044C"/>
    <w:rsid w:val="00282599"/>
    <w:rsid w:val="00284713"/>
    <w:rsid w:val="0028502E"/>
    <w:rsid w:val="00285620"/>
    <w:rsid w:val="002858AF"/>
    <w:rsid w:val="00285F7B"/>
    <w:rsid w:val="002860C5"/>
    <w:rsid w:val="002869BF"/>
    <w:rsid w:val="00286D35"/>
    <w:rsid w:val="00291DC9"/>
    <w:rsid w:val="002933E8"/>
    <w:rsid w:val="002935FB"/>
    <w:rsid w:val="0029430F"/>
    <w:rsid w:val="00295796"/>
    <w:rsid w:val="00295E52"/>
    <w:rsid w:val="002962BA"/>
    <w:rsid w:val="00297B74"/>
    <w:rsid w:val="002A0DDD"/>
    <w:rsid w:val="002A1177"/>
    <w:rsid w:val="002A1D27"/>
    <w:rsid w:val="002A2F11"/>
    <w:rsid w:val="002A3908"/>
    <w:rsid w:val="002A439B"/>
    <w:rsid w:val="002A5567"/>
    <w:rsid w:val="002A5723"/>
    <w:rsid w:val="002A5C38"/>
    <w:rsid w:val="002A6EC4"/>
    <w:rsid w:val="002B0503"/>
    <w:rsid w:val="002B05CB"/>
    <w:rsid w:val="002B099B"/>
    <w:rsid w:val="002B2A50"/>
    <w:rsid w:val="002B2C8E"/>
    <w:rsid w:val="002B3075"/>
    <w:rsid w:val="002B496D"/>
    <w:rsid w:val="002B4BDE"/>
    <w:rsid w:val="002B5B63"/>
    <w:rsid w:val="002B6509"/>
    <w:rsid w:val="002B76CC"/>
    <w:rsid w:val="002C109D"/>
    <w:rsid w:val="002C1D2D"/>
    <w:rsid w:val="002C2A57"/>
    <w:rsid w:val="002C4FC0"/>
    <w:rsid w:val="002C50B3"/>
    <w:rsid w:val="002C691B"/>
    <w:rsid w:val="002D04C1"/>
    <w:rsid w:val="002D178B"/>
    <w:rsid w:val="002D1FDB"/>
    <w:rsid w:val="002D6725"/>
    <w:rsid w:val="002D774E"/>
    <w:rsid w:val="002D7863"/>
    <w:rsid w:val="002E025C"/>
    <w:rsid w:val="002E0A1D"/>
    <w:rsid w:val="002E11CE"/>
    <w:rsid w:val="002E260A"/>
    <w:rsid w:val="002E29B2"/>
    <w:rsid w:val="002E304F"/>
    <w:rsid w:val="002E3443"/>
    <w:rsid w:val="002E4595"/>
    <w:rsid w:val="002E4C4A"/>
    <w:rsid w:val="002E5555"/>
    <w:rsid w:val="002E5D8C"/>
    <w:rsid w:val="002E6C7B"/>
    <w:rsid w:val="002E7483"/>
    <w:rsid w:val="002E775B"/>
    <w:rsid w:val="002F02A3"/>
    <w:rsid w:val="002F02CB"/>
    <w:rsid w:val="002F0750"/>
    <w:rsid w:val="002F1005"/>
    <w:rsid w:val="002F16A9"/>
    <w:rsid w:val="002F235A"/>
    <w:rsid w:val="002F2A4C"/>
    <w:rsid w:val="002F2B03"/>
    <w:rsid w:val="002F40EA"/>
    <w:rsid w:val="002F4695"/>
    <w:rsid w:val="002F49D9"/>
    <w:rsid w:val="002F5842"/>
    <w:rsid w:val="002F5AEB"/>
    <w:rsid w:val="002F63AB"/>
    <w:rsid w:val="002F6C03"/>
    <w:rsid w:val="002F7715"/>
    <w:rsid w:val="002F7FB0"/>
    <w:rsid w:val="00300A06"/>
    <w:rsid w:val="0030161B"/>
    <w:rsid w:val="0030210F"/>
    <w:rsid w:val="003025E6"/>
    <w:rsid w:val="003026D4"/>
    <w:rsid w:val="00303FC0"/>
    <w:rsid w:val="0030578D"/>
    <w:rsid w:val="00305891"/>
    <w:rsid w:val="0030597B"/>
    <w:rsid w:val="00307EE1"/>
    <w:rsid w:val="00310CE7"/>
    <w:rsid w:val="003118C4"/>
    <w:rsid w:val="00311D4B"/>
    <w:rsid w:val="00311EF4"/>
    <w:rsid w:val="00312044"/>
    <w:rsid w:val="00312A21"/>
    <w:rsid w:val="00312A7E"/>
    <w:rsid w:val="0031345D"/>
    <w:rsid w:val="003161BF"/>
    <w:rsid w:val="00317791"/>
    <w:rsid w:val="003201E6"/>
    <w:rsid w:val="00320991"/>
    <w:rsid w:val="0032301C"/>
    <w:rsid w:val="00323915"/>
    <w:rsid w:val="00323B4D"/>
    <w:rsid w:val="00323EDB"/>
    <w:rsid w:val="0032521E"/>
    <w:rsid w:val="00325CDC"/>
    <w:rsid w:val="00325E82"/>
    <w:rsid w:val="00326032"/>
    <w:rsid w:val="003261E3"/>
    <w:rsid w:val="00326529"/>
    <w:rsid w:val="00326A84"/>
    <w:rsid w:val="00326C8C"/>
    <w:rsid w:val="003301C4"/>
    <w:rsid w:val="00330A5C"/>
    <w:rsid w:val="0033115D"/>
    <w:rsid w:val="00331451"/>
    <w:rsid w:val="0033158A"/>
    <w:rsid w:val="00331CB1"/>
    <w:rsid w:val="00332253"/>
    <w:rsid w:val="0033293B"/>
    <w:rsid w:val="00332A8B"/>
    <w:rsid w:val="00333D86"/>
    <w:rsid w:val="0033598B"/>
    <w:rsid w:val="00335B11"/>
    <w:rsid w:val="003363D4"/>
    <w:rsid w:val="0033675A"/>
    <w:rsid w:val="00336927"/>
    <w:rsid w:val="00337A1A"/>
    <w:rsid w:val="00337AA0"/>
    <w:rsid w:val="00337B4F"/>
    <w:rsid w:val="00340077"/>
    <w:rsid w:val="003403AD"/>
    <w:rsid w:val="00340679"/>
    <w:rsid w:val="00341F8D"/>
    <w:rsid w:val="00342D80"/>
    <w:rsid w:val="00343DE3"/>
    <w:rsid w:val="003453C8"/>
    <w:rsid w:val="003457C1"/>
    <w:rsid w:val="003459CD"/>
    <w:rsid w:val="00345B24"/>
    <w:rsid w:val="00345C2F"/>
    <w:rsid w:val="00346031"/>
    <w:rsid w:val="00347D28"/>
    <w:rsid w:val="00350193"/>
    <w:rsid w:val="00351C8B"/>
    <w:rsid w:val="00353A6D"/>
    <w:rsid w:val="00354039"/>
    <w:rsid w:val="00354591"/>
    <w:rsid w:val="00354ECC"/>
    <w:rsid w:val="00355E5A"/>
    <w:rsid w:val="00357417"/>
    <w:rsid w:val="00360186"/>
    <w:rsid w:val="00360486"/>
    <w:rsid w:val="0036049A"/>
    <w:rsid w:val="003631DB"/>
    <w:rsid w:val="003631F5"/>
    <w:rsid w:val="003634A9"/>
    <w:rsid w:val="003635AA"/>
    <w:rsid w:val="003635CA"/>
    <w:rsid w:val="00365A42"/>
    <w:rsid w:val="0036608B"/>
    <w:rsid w:val="00366CA3"/>
    <w:rsid w:val="00367175"/>
    <w:rsid w:val="0036736F"/>
    <w:rsid w:val="00367963"/>
    <w:rsid w:val="00367A27"/>
    <w:rsid w:val="00367F5F"/>
    <w:rsid w:val="003700AB"/>
    <w:rsid w:val="003716E9"/>
    <w:rsid w:val="003728C9"/>
    <w:rsid w:val="00372A29"/>
    <w:rsid w:val="00373B4A"/>
    <w:rsid w:val="00373CB2"/>
    <w:rsid w:val="00373E57"/>
    <w:rsid w:val="0037426F"/>
    <w:rsid w:val="00374FE9"/>
    <w:rsid w:val="00375199"/>
    <w:rsid w:val="00375922"/>
    <w:rsid w:val="00377A77"/>
    <w:rsid w:val="00377D73"/>
    <w:rsid w:val="0038056B"/>
    <w:rsid w:val="003812A1"/>
    <w:rsid w:val="00381387"/>
    <w:rsid w:val="003815A9"/>
    <w:rsid w:val="003817C0"/>
    <w:rsid w:val="00381F95"/>
    <w:rsid w:val="003830FF"/>
    <w:rsid w:val="0038310E"/>
    <w:rsid w:val="00384D06"/>
    <w:rsid w:val="00384E81"/>
    <w:rsid w:val="0038653B"/>
    <w:rsid w:val="003874BD"/>
    <w:rsid w:val="00387DCA"/>
    <w:rsid w:val="00390191"/>
    <w:rsid w:val="00390CCB"/>
    <w:rsid w:val="00391411"/>
    <w:rsid w:val="0039165B"/>
    <w:rsid w:val="00392B5C"/>
    <w:rsid w:val="003934C7"/>
    <w:rsid w:val="00393C02"/>
    <w:rsid w:val="00393D00"/>
    <w:rsid w:val="00393E02"/>
    <w:rsid w:val="00394973"/>
    <w:rsid w:val="0039572F"/>
    <w:rsid w:val="00395F07"/>
    <w:rsid w:val="00395F6C"/>
    <w:rsid w:val="00397436"/>
    <w:rsid w:val="00397616"/>
    <w:rsid w:val="003977BD"/>
    <w:rsid w:val="00397BA3"/>
    <w:rsid w:val="003A025B"/>
    <w:rsid w:val="003A02B8"/>
    <w:rsid w:val="003A1D3F"/>
    <w:rsid w:val="003A2805"/>
    <w:rsid w:val="003A32C9"/>
    <w:rsid w:val="003A4053"/>
    <w:rsid w:val="003A40EC"/>
    <w:rsid w:val="003A4BD1"/>
    <w:rsid w:val="003A56B7"/>
    <w:rsid w:val="003A60D9"/>
    <w:rsid w:val="003A625E"/>
    <w:rsid w:val="003A7657"/>
    <w:rsid w:val="003B0C42"/>
    <w:rsid w:val="003B0C94"/>
    <w:rsid w:val="003B1FE6"/>
    <w:rsid w:val="003B2644"/>
    <w:rsid w:val="003B2A2E"/>
    <w:rsid w:val="003B3237"/>
    <w:rsid w:val="003B382F"/>
    <w:rsid w:val="003B4C78"/>
    <w:rsid w:val="003B5304"/>
    <w:rsid w:val="003B5771"/>
    <w:rsid w:val="003B6171"/>
    <w:rsid w:val="003B6598"/>
    <w:rsid w:val="003B72CA"/>
    <w:rsid w:val="003B7495"/>
    <w:rsid w:val="003B74A5"/>
    <w:rsid w:val="003B753B"/>
    <w:rsid w:val="003B784D"/>
    <w:rsid w:val="003C0182"/>
    <w:rsid w:val="003C05D8"/>
    <w:rsid w:val="003C1689"/>
    <w:rsid w:val="003C1BD7"/>
    <w:rsid w:val="003C239B"/>
    <w:rsid w:val="003C25EF"/>
    <w:rsid w:val="003C2DAC"/>
    <w:rsid w:val="003C30FD"/>
    <w:rsid w:val="003C38AF"/>
    <w:rsid w:val="003C3DEA"/>
    <w:rsid w:val="003C3DF0"/>
    <w:rsid w:val="003C4266"/>
    <w:rsid w:val="003C52FC"/>
    <w:rsid w:val="003C5310"/>
    <w:rsid w:val="003C549C"/>
    <w:rsid w:val="003C5BF3"/>
    <w:rsid w:val="003C67B8"/>
    <w:rsid w:val="003C7041"/>
    <w:rsid w:val="003C7404"/>
    <w:rsid w:val="003C7C69"/>
    <w:rsid w:val="003D0473"/>
    <w:rsid w:val="003D0734"/>
    <w:rsid w:val="003D146F"/>
    <w:rsid w:val="003D1536"/>
    <w:rsid w:val="003D36D3"/>
    <w:rsid w:val="003D36E4"/>
    <w:rsid w:val="003D3F02"/>
    <w:rsid w:val="003D4473"/>
    <w:rsid w:val="003D5E32"/>
    <w:rsid w:val="003D6211"/>
    <w:rsid w:val="003D64F6"/>
    <w:rsid w:val="003E162C"/>
    <w:rsid w:val="003E1BB9"/>
    <w:rsid w:val="003E27DC"/>
    <w:rsid w:val="003E4222"/>
    <w:rsid w:val="003E4E32"/>
    <w:rsid w:val="003E56CB"/>
    <w:rsid w:val="003E59F7"/>
    <w:rsid w:val="003E6651"/>
    <w:rsid w:val="003E6C30"/>
    <w:rsid w:val="003E7A35"/>
    <w:rsid w:val="003F078C"/>
    <w:rsid w:val="003F1329"/>
    <w:rsid w:val="003F16F1"/>
    <w:rsid w:val="003F1BBB"/>
    <w:rsid w:val="003F1CAF"/>
    <w:rsid w:val="003F3C79"/>
    <w:rsid w:val="003F46C8"/>
    <w:rsid w:val="003F4FD2"/>
    <w:rsid w:val="003F50A0"/>
    <w:rsid w:val="003F55B2"/>
    <w:rsid w:val="003F7D29"/>
    <w:rsid w:val="00400C7B"/>
    <w:rsid w:val="004012DC"/>
    <w:rsid w:val="00402947"/>
    <w:rsid w:val="00402F8D"/>
    <w:rsid w:val="00403F0B"/>
    <w:rsid w:val="00403F20"/>
    <w:rsid w:val="00404B55"/>
    <w:rsid w:val="0040540B"/>
    <w:rsid w:val="00405F28"/>
    <w:rsid w:val="0040632A"/>
    <w:rsid w:val="004063F0"/>
    <w:rsid w:val="00406B9F"/>
    <w:rsid w:val="00406C9B"/>
    <w:rsid w:val="00407751"/>
    <w:rsid w:val="00407BED"/>
    <w:rsid w:val="00407D45"/>
    <w:rsid w:val="004105BA"/>
    <w:rsid w:val="00412196"/>
    <w:rsid w:val="00412289"/>
    <w:rsid w:val="00412E95"/>
    <w:rsid w:val="00413A8F"/>
    <w:rsid w:val="004141BC"/>
    <w:rsid w:val="00416226"/>
    <w:rsid w:val="00416769"/>
    <w:rsid w:val="00416B7E"/>
    <w:rsid w:val="00421B53"/>
    <w:rsid w:val="00421DF4"/>
    <w:rsid w:val="0042253F"/>
    <w:rsid w:val="004229E6"/>
    <w:rsid w:val="00422AC7"/>
    <w:rsid w:val="00422C8C"/>
    <w:rsid w:val="004233CA"/>
    <w:rsid w:val="004244D6"/>
    <w:rsid w:val="00424657"/>
    <w:rsid w:val="00425D2A"/>
    <w:rsid w:val="00425F93"/>
    <w:rsid w:val="004266AE"/>
    <w:rsid w:val="00426C84"/>
    <w:rsid w:val="00427E80"/>
    <w:rsid w:val="00430271"/>
    <w:rsid w:val="004303C9"/>
    <w:rsid w:val="004308EF"/>
    <w:rsid w:val="00430B1A"/>
    <w:rsid w:val="00430B33"/>
    <w:rsid w:val="00430BE8"/>
    <w:rsid w:val="004310B6"/>
    <w:rsid w:val="00432056"/>
    <w:rsid w:val="00432152"/>
    <w:rsid w:val="00432A00"/>
    <w:rsid w:val="004330F8"/>
    <w:rsid w:val="0043373E"/>
    <w:rsid w:val="00433FD6"/>
    <w:rsid w:val="00434B3A"/>
    <w:rsid w:val="0043570B"/>
    <w:rsid w:val="00436EB9"/>
    <w:rsid w:val="00437DB7"/>
    <w:rsid w:val="004412C6"/>
    <w:rsid w:val="00442579"/>
    <w:rsid w:val="00442F7F"/>
    <w:rsid w:val="004430ED"/>
    <w:rsid w:val="0044381F"/>
    <w:rsid w:val="004444F4"/>
    <w:rsid w:val="0044468C"/>
    <w:rsid w:val="00444934"/>
    <w:rsid w:val="00445203"/>
    <w:rsid w:val="00445A40"/>
    <w:rsid w:val="00445B45"/>
    <w:rsid w:val="00446A03"/>
    <w:rsid w:val="004474B0"/>
    <w:rsid w:val="00447E45"/>
    <w:rsid w:val="0045071C"/>
    <w:rsid w:val="00450720"/>
    <w:rsid w:val="00450AC7"/>
    <w:rsid w:val="004511B9"/>
    <w:rsid w:val="00451AC6"/>
    <w:rsid w:val="00452141"/>
    <w:rsid w:val="004530C0"/>
    <w:rsid w:val="004531C7"/>
    <w:rsid w:val="0045416A"/>
    <w:rsid w:val="004545C2"/>
    <w:rsid w:val="00454C6E"/>
    <w:rsid w:val="00454EED"/>
    <w:rsid w:val="00456B77"/>
    <w:rsid w:val="00457603"/>
    <w:rsid w:val="00457725"/>
    <w:rsid w:val="004614CA"/>
    <w:rsid w:val="0046244C"/>
    <w:rsid w:val="0046292B"/>
    <w:rsid w:val="00462CC6"/>
    <w:rsid w:val="0046312F"/>
    <w:rsid w:val="00463518"/>
    <w:rsid w:val="004638ED"/>
    <w:rsid w:val="0046417D"/>
    <w:rsid w:val="00464337"/>
    <w:rsid w:val="0046443A"/>
    <w:rsid w:val="0046498E"/>
    <w:rsid w:val="00467973"/>
    <w:rsid w:val="00467C71"/>
    <w:rsid w:val="00470444"/>
    <w:rsid w:val="004709C7"/>
    <w:rsid w:val="00471270"/>
    <w:rsid w:val="00471351"/>
    <w:rsid w:val="00471DBA"/>
    <w:rsid w:val="00472204"/>
    <w:rsid w:val="00472732"/>
    <w:rsid w:val="00472C86"/>
    <w:rsid w:val="004735DA"/>
    <w:rsid w:val="004750FB"/>
    <w:rsid w:val="00475537"/>
    <w:rsid w:val="0047581E"/>
    <w:rsid w:val="00475909"/>
    <w:rsid w:val="00475EFA"/>
    <w:rsid w:val="00477D67"/>
    <w:rsid w:val="00480167"/>
    <w:rsid w:val="004803EC"/>
    <w:rsid w:val="00480B62"/>
    <w:rsid w:val="0048107F"/>
    <w:rsid w:val="004825FE"/>
    <w:rsid w:val="00484020"/>
    <w:rsid w:val="004869D8"/>
    <w:rsid w:val="00486A13"/>
    <w:rsid w:val="00491469"/>
    <w:rsid w:val="00491D81"/>
    <w:rsid w:val="004920E5"/>
    <w:rsid w:val="00492C30"/>
    <w:rsid w:val="004935A9"/>
    <w:rsid w:val="00494DE8"/>
    <w:rsid w:val="00495CA2"/>
    <w:rsid w:val="00495CCF"/>
    <w:rsid w:val="00496D65"/>
    <w:rsid w:val="0049729A"/>
    <w:rsid w:val="004A06D3"/>
    <w:rsid w:val="004A3129"/>
    <w:rsid w:val="004A3562"/>
    <w:rsid w:val="004A3CE5"/>
    <w:rsid w:val="004A3F5E"/>
    <w:rsid w:val="004A4676"/>
    <w:rsid w:val="004A4CEC"/>
    <w:rsid w:val="004A5B09"/>
    <w:rsid w:val="004A5EEB"/>
    <w:rsid w:val="004A5FB2"/>
    <w:rsid w:val="004A63AD"/>
    <w:rsid w:val="004A6647"/>
    <w:rsid w:val="004B04C4"/>
    <w:rsid w:val="004B10B9"/>
    <w:rsid w:val="004B119C"/>
    <w:rsid w:val="004B24C0"/>
    <w:rsid w:val="004B28C0"/>
    <w:rsid w:val="004B4652"/>
    <w:rsid w:val="004B4759"/>
    <w:rsid w:val="004B481B"/>
    <w:rsid w:val="004B4DEA"/>
    <w:rsid w:val="004B57CE"/>
    <w:rsid w:val="004B601A"/>
    <w:rsid w:val="004B6F3F"/>
    <w:rsid w:val="004B7C6B"/>
    <w:rsid w:val="004B7CA9"/>
    <w:rsid w:val="004C03E4"/>
    <w:rsid w:val="004C37A9"/>
    <w:rsid w:val="004C3A10"/>
    <w:rsid w:val="004C3AD5"/>
    <w:rsid w:val="004C3ADB"/>
    <w:rsid w:val="004C3D49"/>
    <w:rsid w:val="004C4213"/>
    <w:rsid w:val="004C4312"/>
    <w:rsid w:val="004C5804"/>
    <w:rsid w:val="004C5B97"/>
    <w:rsid w:val="004C5D7B"/>
    <w:rsid w:val="004C5E8D"/>
    <w:rsid w:val="004C64BF"/>
    <w:rsid w:val="004C74AC"/>
    <w:rsid w:val="004C7549"/>
    <w:rsid w:val="004D06A6"/>
    <w:rsid w:val="004D167C"/>
    <w:rsid w:val="004D1876"/>
    <w:rsid w:val="004D368B"/>
    <w:rsid w:val="004D39BE"/>
    <w:rsid w:val="004D753F"/>
    <w:rsid w:val="004E023A"/>
    <w:rsid w:val="004E0BBF"/>
    <w:rsid w:val="004E143E"/>
    <w:rsid w:val="004E14F1"/>
    <w:rsid w:val="004E1AA1"/>
    <w:rsid w:val="004E1E61"/>
    <w:rsid w:val="004E35BA"/>
    <w:rsid w:val="004E37B9"/>
    <w:rsid w:val="004E3ACF"/>
    <w:rsid w:val="004E4162"/>
    <w:rsid w:val="004E487D"/>
    <w:rsid w:val="004E4956"/>
    <w:rsid w:val="004E570C"/>
    <w:rsid w:val="004E5DA8"/>
    <w:rsid w:val="004E60E1"/>
    <w:rsid w:val="004E6693"/>
    <w:rsid w:val="004E7ED4"/>
    <w:rsid w:val="004F13EC"/>
    <w:rsid w:val="004F16DB"/>
    <w:rsid w:val="004F2693"/>
    <w:rsid w:val="004F3278"/>
    <w:rsid w:val="004F3D3D"/>
    <w:rsid w:val="004F4C58"/>
    <w:rsid w:val="004F512D"/>
    <w:rsid w:val="004F5141"/>
    <w:rsid w:val="004F51AA"/>
    <w:rsid w:val="004F53A1"/>
    <w:rsid w:val="004F5BAA"/>
    <w:rsid w:val="004F643D"/>
    <w:rsid w:val="004F6973"/>
    <w:rsid w:val="004F6A6A"/>
    <w:rsid w:val="004F7D2F"/>
    <w:rsid w:val="00500ED4"/>
    <w:rsid w:val="0050150F"/>
    <w:rsid w:val="00502444"/>
    <w:rsid w:val="005025CA"/>
    <w:rsid w:val="00502A23"/>
    <w:rsid w:val="00503B1E"/>
    <w:rsid w:val="00504BDB"/>
    <w:rsid w:val="00504C61"/>
    <w:rsid w:val="005051A8"/>
    <w:rsid w:val="00505CA0"/>
    <w:rsid w:val="00506069"/>
    <w:rsid w:val="005077BD"/>
    <w:rsid w:val="00507A49"/>
    <w:rsid w:val="005104A4"/>
    <w:rsid w:val="005170BC"/>
    <w:rsid w:val="00517A0B"/>
    <w:rsid w:val="0052181F"/>
    <w:rsid w:val="00521D1C"/>
    <w:rsid w:val="005221BD"/>
    <w:rsid w:val="005226FF"/>
    <w:rsid w:val="005227BF"/>
    <w:rsid w:val="00523BB3"/>
    <w:rsid w:val="00524333"/>
    <w:rsid w:val="00524637"/>
    <w:rsid w:val="00526639"/>
    <w:rsid w:val="00530E40"/>
    <w:rsid w:val="005310F3"/>
    <w:rsid w:val="005314E3"/>
    <w:rsid w:val="00531602"/>
    <w:rsid w:val="005329C0"/>
    <w:rsid w:val="00534C61"/>
    <w:rsid w:val="00534CDB"/>
    <w:rsid w:val="00535B94"/>
    <w:rsid w:val="005360D1"/>
    <w:rsid w:val="005365C7"/>
    <w:rsid w:val="005366C6"/>
    <w:rsid w:val="00536B45"/>
    <w:rsid w:val="00540ACD"/>
    <w:rsid w:val="00540C15"/>
    <w:rsid w:val="00542782"/>
    <w:rsid w:val="00542A66"/>
    <w:rsid w:val="00542A9B"/>
    <w:rsid w:val="00545558"/>
    <w:rsid w:val="005475F7"/>
    <w:rsid w:val="00547792"/>
    <w:rsid w:val="00547890"/>
    <w:rsid w:val="005508A0"/>
    <w:rsid w:val="0055215D"/>
    <w:rsid w:val="005526CF"/>
    <w:rsid w:val="005540B7"/>
    <w:rsid w:val="005553CB"/>
    <w:rsid w:val="00555F49"/>
    <w:rsid w:val="005565C8"/>
    <w:rsid w:val="005578F9"/>
    <w:rsid w:val="00557A05"/>
    <w:rsid w:val="00561D39"/>
    <w:rsid w:val="00562AEE"/>
    <w:rsid w:val="00562E6F"/>
    <w:rsid w:val="00563BCE"/>
    <w:rsid w:val="00564501"/>
    <w:rsid w:val="005649BB"/>
    <w:rsid w:val="00564D8C"/>
    <w:rsid w:val="005666E1"/>
    <w:rsid w:val="00567069"/>
    <w:rsid w:val="00567841"/>
    <w:rsid w:val="005704B5"/>
    <w:rsid w:val="00570B0D"/>
    <w:rsid w:val="0057100B"/>
    <w:rsid w:val="00571048"/>
    <w:rsid w:val="005719F9"/>
    <w:rsid w:val="0057214F"/>
    <w:rsid w:val="005725E0"/>
    <w:rsid w:val="005733ED"/>
    <w:rsid w:val="00573D5E"/>
    <w:rsid w:val="005747CE"/>
    <w:rsid w:val="005749B7"/>
    <w:rsid w:val="005755BC"/>
    <w:rsid w:val="0057736D"/>
    <w:rsid w:val="00580591"/>
    <w:rsid w:val="00580E85"/>
    <w:rsid w:val="0058147F"/>
    <w:rsid w:val="0058345E"/>
    <w:rsid w:val="00583920"/>
    <w:rsid w:val="00583CD4"/>
    <w:rsid w:val="00585273"/>
    <w:rsid w:val="005858D3"/>
    <w:rsid w:val="00585D5F"/>
    <w:rsid w:val="00585DC4"/>
    <w:rsid w:val="00586932"/>
    <w:rsid w:val="00587506"/>
    <w:rsid w:val="0059161B"/>
    <w:rsid w:val="00591FB1"/>
    <w:rsid w:val="005921D5"/>
    <w:rsid w:val="0059316B"/>
    <w:rsid w:val="005931C7"/>
    <w:rsid w:val="0059451A"/>
    <w:rsid w:val="0059686D"/>
    <w:rsid w:val="00596F10"/>
    <w:rsid w:val="005978F8"/>
    <w:rsid w:val="00597A9D"/>
    <w:rsid w:val="005A1336"/>
    <w:rsid w:val="005A1511"/>
    <w:rsid w:val="005A5329"/>
    <w:rsid w:val="005A6030"/>
    <w:rsid w:val="005A6775"/>
    <w:rsid w:val="005A6AC8"/>
    <w:rsid w:val="005B1C5F"/>
    <w:rsid w:val="005B3872"/>
    <w:rsid w:val="005B48AE"/>
    <w:rsid w:val="005B525D"/>
    <w:rsid w:val="005B5659"/>
    <w:rsid w:val="005B6019"/>
    <w:rsid w:val="005B6727"/>
    <w:rsid w:val="005B7CCE"/>
    <w:rsid w:val="005C029C"/>
    <w:rsid w:val="005C03B7"/>
    <w:rsid w:val="005C10CB"/>
    <w:rsid w:val="005C1798"/>
    <w:rsid w:val="005C1DD5"/>
    <w:rsid w:val="005C1EB8"/>
    <w:rsid w:val="005C56AF"/>
    <w:rsid w:val="005C64EA"/>
    <w:rsid w:val="005C7F76"/>
    <w:rsid w:val="005D08A8"/>
    <w:rsid w:val="005D12B9"/>
    <w:rsid w:val="005D15CD"/>
    <w:rsid w:val="005D2AB9"/>
    <w:rsid w:val="005D2D91"/>
    <w:rsid w:val="005D2FDA"/>
    <w:rsid w:val="005D5BE1"/>
    <w:rsid w:val="005D6A8F"/>
    <w:rsid w:val="005D6C4F"/>
    <w:rsid w:val="005D7101"/>
    <w:rsid w:val="005D7A09"/>
    <w:rsid w:val="005D7CE9"/>
    <w:rsid w:val="005E2644"/>
    <w:rsid w:val="005E2D9B"/>
    <w:rsid w:val="005E2E36"/>
    <w:rsid w:val="005E3AB5"/>
    <w:rsid w:val="005E510C"/>
    <w:rsid w:val="005E5BF2"/>
    <w:rsid w:val="005E6A5A"/>
    <w:rsid w:val="005E7601"/>
    <w:rsid w:val="005F0915"/>
    <w:rsid w:val="005F17DE"/>
    <w:rsid w:val="005F3339"/>
    <w:rsid w:val="005F349D"/>
    <w:rsid w:val="005F4AA1"/>
    <w:rsid w:val="005F5122"/>
    <w:rsid w:val="005F6312"/>
    <w:rsid w:val="005F7192"/>
    <w:rsid w:val="0060033F"/>
    <w:rsid w:val="00600651"/>
    <w:rsid w:val="006017E0"/>
    <w:rsid w:val="00601E2C"/>
    <w:rsid w:val="006022E9"/>
    <w:rsid w:val="006023B5"/>
    <w:rsid w:val="0060305C"/>
    <w:rsid w:val="006035BA"/>
    <w:rsid w:val="006056FB"/>
    <w:rsid w:val="006058B9"/>
    <w:rsid w:val="00605FE5"/>
    <w:rsid w:val="00606353"/>
    <w:rsid w:val="006075FC"/>
    <w:rsid w:val="00607EAB"/>
    <w:rsid w:val="006107E1"/>
    <w:rsid w:val="006141B7"/>
    <w:rsid w:val="0061436D"/>
    <w:rsid w:val="00614A86"/>
    <w:rsid w:val="006153FB"/>
    <w:rsid w:val="00615E59"/>
    <w:rsid w:val="00615ECC"/>
    <w:rsid w:val="00617A88"/>
    <w:rsid w:val="00620201"/>
    <w:rsid w:val="00620959"/>
    <w:rsid w:val="00620E80"/>
    <w:rsid w:val="00622E79"/>
    <w:rsid w:val="00623456"/>
    <w:rsid w:val="0062394E"/>
    <w:rsid w:val="00623AD4"/>
    <w:rsid w:val="00624090"/>
    <w:rsid w:val="00624498"/>
    <w:rsid w:val="006248CF"/>
    <w:rsid w:val="00625266"/>
    <w:rsid w:val="006260EB"/>
    <w:rsid w:val="006271C1"/>
    <w:rsid w:val="006274B8"/>
    <w:rsid w:val="006306DC"/>
    <w:rsid w:val="00632BE1"/>
    <w:rsid w:val="00634D74"/>
    <w:rsid w:val="00634DAF"/>
    <w:rsid w:val="00635726"/>
    <w:rsid w:val="00635AD7"/>
    <w:rsid w:val="00635BC6"/>
    <w:rsid w:val="00636432"/>
    <w:rsid w:val="00636695"/>
    <w:rsid w:val="006378FB"/>
    <w:rsid w:val="00640167"/>
    <w:rsid w:val="00640365"/>
    <w:rsid w:val="00641BD9"/>
    <w:rsid w:val="00642634"/>
    <w:rsid w:val="00642744"/>
    <w:rsid w:val="00643D11"/>
    <w:rsid w:val="006441A9"/>
    <w:rsid w:val="0064525F"/>
    <w:rsid w:val="00645B0B"/>
    <w:rsid w:val="00650E5A"/>
    <w:rsid w:val="0065103C"/>
    <w:rsid w:val="006514B6"/>
    <w:rsid w:val="00651730"/>
    <w:rsid w:val="006528D6"/>
    <w:rsid w:val="006529FB"/>
    <w:rsid w:val="006534D2"/>
    <w:rsid w:val="00653F77"/>
    <w:rsid w:val="0065498B"/>
    <w:rsid w:val="0065578E"/>
    <w:rsid w:val="006561E6"/>
    <w:rsid w:val="006578B1"/>
    <w:rsid w:val="00657DCC"/>
    <w:rsid w:val="00660444"/>
    <w:rsid w:val="0066180F"/>
    <w:rsid w:val="00661E88"/>
    <w:rsid w:val="0066249D"/>
    <w:rsid w:val="0066275B"/>
    <w:rsid w:val="00662FC0"/>
    <w:rsid w:val="00663212"/>
    <w:rsid w:val="00663218"/>
    <w:rsid w:val="0066394A"/>
    <w:rsid w:val="006639C7"/>
    <w:rsid w:val="006645D1"/>
    <w:rsid w:val="00665AEC"/>
    <w:rsid w:val="006662D7"/>
    <w:rsid w:val="006668D9"/>
    <w:rsid w:val="0066695D"/>
    <w:rsid w:val="00667D3E"/>
    <w:rsid w:val="006700E1"/>
    <w:rsid w:val="00670777"/>
    <w:rsid w:val="00671A31"/>
    <w:rsid w:val="006723C2"/>
    <w:rsid w:val="00672A9B"/>
    <w:rsid w:val="00672C3D"/>
    <w:rsid w:val="00673F66"/>
    <w:rsid w:val="00674D64"/>
    <w:rsid w:val="006758BC"/>
    <w:rsid w:val="006758FC"/>
    <w:rsid w:val="00675C49"/>
    <w:rsid w:val="0067679F"/>
    <w:rsid w:val="00677820"/>
    <w:rsid w:val="0067786D"/>
    <w:rsid w:val="00680116"/>
    <w:rsid w:val="006815CC"/>
    <w:rsid w:val="0068312E"/>
    <w:rsid w:val="0068395C"/>
    <w:rsid w:val="00684C3F"/>
    <w:rsid w:val="0068704F"/>
    <w:rsid w:val="006871A0"/>
    <w:rsid w:val="006872FC"/>
    <w:rsid w:val="00687BBA"/>
    <w:rsid w:val="0069014D"/>
    <w:rsid w:val="0069113A"/>
    <w:rsid w:val="006912DB"/>
    <w:rsid w:val="0069158C"/>
    <w:rsid w:val="006928C7"/>
    <w:rsid w:val="00692FC5"/>
    <w:rsid w:val="00693D4E"/>
    <w:rsid w:val="006940A0"/>
    <w:rsid w:val="0069485E"/>
    <w:rsid w:val="00694F40"/>
    <w:rsid w:val="0069597A"/>
    <w:rsid w:val="00696013"/>
    <w:rsid w:val="00697476"/>
    <w:rsid w:val="006974CB"/>
    <w:rsid w:val="00697CA8"/>
    <w:rsid w:val="006A0C0A"/>
    <w:rsid w:val="006A0FC3"/>
    <w:rsid w:val="006A10EE"/>
    <w:rsid w:val="006A2591"/>
    <w:rsid w:val="006A2A09"/>
    <w:rsid w:val="006A44DD"/>
    <w:rsid w:val="006A4A75"/>
    <w:rsid w:val="006A5D27"/>
    <w:rsid w:val="006A64F6"/>
    <w:rsid w:val="006A6D92"/>
    <w:rsid w:val="006A7CE7"/>
    <w:rsid w:val="006B0119"/>
    <w:rsid w:val="006B0800"/>
    <w:rsid w:val="006B09C0"/>
    <w:rsid w:val="006B108D"/>
    <w:rsid w:val="006B2BA6"/>
    <w:rsid w:val="006B320A"/>
    <w:rsid w:val="006B321C"/>
    <w:rsid w:val="006B3590"/>
    <w:rsid w:val="006B3E51"/>
    <w:rsid w:val="006B4C4A"/>
    <w:rsid w:val="006B6B11"/>
    <w:rsid w:val="006B75D1"/>
    <w:rsid w:val="006B7838"/>
    <w:rsid w:val="006C2140"/>
    <w:rsid w:val="006C36FF"/>
    <w:rsid w:val="006C46DA"/>
    <w:rsid w:val="006C48C3"/>
    <w:rsid w:val="006C4CDD"/>
    <w:rsid w:val="006C4DDC"/>
    <w:rsid w:val="006C53C3"/>
    <w:rsid w:val="006C6C72"/>
    <w:rsid w:val="006C6F10"/>
    <w:rsid w:val="006D0101"/>
    <w:rsid w:val="006D1EE6"/>
    <w:rsid w:val="006D20E4"/>
    <w:rsid w:val="006D5182"/>
    <w:rsid w:val="006D5389"/>
    <w:rsid w:val="006D56B7"/>
    <w:rsid w:val="006D6846"/>
    <w:rsid w:val="006D77FC"/>
    <w:rsid w:val="006D7803"/>
    <w:rsid w:val="006E008B"/>
    <w:rsid w:val="006E0105"/>
    <w:rsid w:val="006E0616"/>
    <w:rsid w:val="006E0772"/>
    <w:rsid w:val="006E07F3"/>
    <w:rsid w:val="006E0E49"/>
    <w:rsid w:val="006E150A"/>
    <w:rsid w:val="006E1C54"/>
    <w:rsid w:val="006E2DF7"/>
    <w:rsid w:val="006E32B6"/>
    <w:rsid w:val="006E454D"/>
    <w:rsid w:val="006E4930"/>
    <w:rsid w:val="006E58AA"/>
    <w:rsid w:val="006E5B22"/>
    <w:rsid w:val="006E6515"/>
    <w:rsid w:val="006E66C4"/>
    <w:rsid w:val="006E68FB"/>
    <w:rsid w:val="006E6DBD"/>
    <w:rsid w:val="006E76B6"/>
    <w:rsid w:val="006F42B7"/>
    <w:rsid w:val="006F4311"/>
    <w:rsid w:val="006F4581"/>
    <w:rsid w:val="006F465B"/>
    <w:rsid w:val="006F5499"/>
    <w:rsid w:val="006F6FAB"/>
    <w:rsid w:val="006F75B4"/>
    <w:rsid w:val="006F7717"/>
    <w:rsid w:val="0070055C"/>
    <w:rsid w:val="00701E98"/>
    <w:rsid w:val="007024AB"/>
    <w:rsid w:val="00703CA9"/>
    <w:rsid w:val="00706B9E"/>
    <w:rsid w:val="00706D40"/>
    <w:rsid w:val="007124A1"/>
    <w:rsid w:val="00712781"/>
    <w:rsid w:val="00712E60"/>
    <w:rsid w:val="00713FDE"/>
    <w:rsid w:val="00714B1C"/>
    <w:rsid w:val="0071504F"/>
    <w:rsid w:val="007157AF"/>
    <w:rsid w:val="0071681B"/>
    <w:rsid w:val="007169AC"/>
    <w:rsid w:val="00716BCD"/>
    <w:rsid w:val="00717B1A"/>
    <w:rsid w:val="00720228"/>
    <w:rsid w:val="00721ECD"/>
    <w:rsid w:val="00722720"/>
    <w:rsid w:val="00722B41"/>
    <w:rsid w:val="00724682"/>
    <w:rsid w:val="00726C34"/>
    <w:rsid w:val="00730295"/>
    <w:rsid w:val="007305C5"/>
    <w:rsid w:val="00730D8F"/>
    <w:rsid w:val="0073225C"/>
    <w:rsid w:val="00732E5F"/>
    <w:rsid w:val="0073315B"/>
    <w:rsid w:val="007339EB"/>
    <w:rsid w:val="007344D1"/>
    <w:rsid w:val="007345FB"/>
    <w:rsid w:val="00734AE9"/>
    <w:rsid w:val="00734E6B"/>
    <w:rsid w:val="00736451"/>
    <w:rsid w:val="00736977"/>
    <w:rsid w:val="00737633"/>
    <w:rsid w:val="00737992"/>
    <w:rsid w:val="00737D94"/>
    <w:rsid w:val="007407D1"/>
    <w:rsid w:val="007408FB"/>
    <w:rsid w:val="00741F1C"/>
    <w:rsid w:val="00742310"/>
    <w:rsid w:val="00742402"/>
    <w:rsid w:val="0074284F"/>
    <w:rsid w:val="00742C59"/>
    <w:rsid w:val="00743815"/>
    <w:rsid w:val="0074383D"/>
    <w:rsid w:val="00743A49"/>
    <w:rsid w:val="007441D7"/>
    <w:rsid w:val="00744713"/>
    <w:rsid w:val="00745235"/>
    <w:rsid w:val="00745BBF"/>
    <w:rsid w:val="0074628D"/>
    <w:rsid w:val="007465C2"/>
    <w:rsid w:val="00746F93"/>
    <w:rsid w:val="00746FA0"/>
    <w:rsid w:val="007474AA"/>
    <w:rsid w:val="00747DF0"/>
    <w:rsid w:val="007517C2"/>
    <w:rsid w:val="00752B9E"/>
    <w:rsid w:val="00753AC3"/>
    <w:rsid w:val="0075444A"/>
    <w:rsid w:val="00757851"/>
    <w:rsid w:val="007578D5"/>
    <w:rsid w:val="00757BBD"/>
    <w:rsid w:val="00760460"/>
    <w:rsid w:val="007608D5"/>
    <w:rsid w:val="00760D45"/>
    <w:rsid w:val="00761002"/>
    <w:rsid w:val="00761CEE"/>
    <w:rsid w:val="007622E8"/>
    <w:rsid w:val="007626AF"/>
    <w:rsid w:val="007638A8"/>
    <w:rsid w:val="007638AF"/>
    <w:rsid w:val="007645BB"/>
    <w:rsid w:val="007649ED"/>
    <w:rsid w:val="00764A02"/>
    <w:rsid w:val="00765A8E"/>
    <w:rsid w:val="0076609A"/>
    <w:rsid w:val="007669FF"/>
    <w:rsid w:val="00766BCF"/>
    <w:rsid w:val="00766DBA"/>
    <w:rsid w:val="0076734D"/>
    <w:rsid w:val="00767AFD"/>
    <w:rsid w:val="00770DE1"/>
    <w:rsid w:val="00770EC7"/>
    <w:rsid w:val="00770F69"/>
    <w:rsid w:val="00771B94"/>
    <w:rsid w:val="00771D2E"/>
    <w:rsid w:val="00772316"/>
    <w:rsid w:val="007748A8"/>
    <w:rsid w:val="00774FAB"/>
    <w:rsid w:val="00775EAE"/>
    <w:rsid w:val="00776501"/>
    <w:rsid w:val="00777907"/>
    <w:rsid w:val="00777A55"/>
    <w:rsid w:val="00780056"/>
    <w:rsid w:val="0078034B"/>
    <w:rsid w:val="00780FCE"/>
    <w:rsid w:val="007818EA"/>
    <w:rsid w:val="00781A8E"/>
    <w:rsid w:val="00783738"/>
    <w:rsid w:val="00783F9D"/>
    <w:rsid w:val="0078477C"/>
    <w:rsid w:val="007851B5"/>
    <w:rsid w:val="00785A96"/>
    <w:rsid w:val="007862D4"/>
    <w:rsid w:val="00786462"/>
    <w:rsid w:val="007871EC"/>
    <w:rsid w:val="00790F06"/>
    <w:rsid w:val="007925EC"/>
    <w:rsid w:val="00792617"/>
    <w:rsid w:val="00792FDF"/>
    <w:rsid w:val="007940F4"/>
    <w:rsid w:val="007942FD"/>
    <w:rsid w:val="00794451"/>
    <w:rsid w:val="0079451F"/>
    <w:rsid w:val="00795BA0"/>
    <w:rsid w:val="00795D4D"/>
    <w:rsid w:val="007960E2"/>
    <w:rsid w:val="00797330"/>
    <w:rsid w:val="007A051B"/>
    <w:rsid w:val="007A083C"/>
    <w:rsid w:val="007A0AAD"/>
    <w:rsid w:val="007A1116"/>
    <w:rsid w:val="007A265D"/>
    <w:rsid w:val="007A2BE9"/>
    <w:rsid w:val="007A2CF0"/>
    <w:rsid w:val="007A32D4"/>
    <w:rsid w:val="007A3771"/>
    <w:rsid w:val="007A514C"/>
    <w:rsid w:val="007A532F"/>
    <w:rsid w:val="007A5674"/>
    <w:rsid w:val="007A58FF"/>
    <w:rsid w:val="007A5965"/>
    <w:rsid w:val="007A6417"/>
    <w:rsid w:val="007A6BF3"/>
    <w:rsid w:val="007A71D7"/>
    <w:rsid w:val="007A7804"/>
    <w:rsid w:val="007A7AFE"/>
    <w:rsid w:val="007B1344"/>
    <w:rsid w:val="007B166D"/>
    <w:rsid w:val="007B213A"/>
    <w:rsid w:val="007B2F28"/>
    <w:rsid w:val="007B38A9"/>
    <w:rsid w:val="007B4C40"/>
    <w:rsid w:val="007B5B33"/>
    <w:rsid w:val="007B6987"/>
    <w:rsid w:val="007B7153"/>
    <w:rsid w:val="007B7C1C"/>
    <w:rsid w:val="007C0C1D"/>
    <w:rsid w:val="007C0F51"/>
    <w:rsid w:val="007C0F53"/>
    <w:rsid w:val="007C1F41"/>
    <w:rsid w:val="007C24B5"/>
    <w:rsid w:val="007C2EF2"/>
    <w:rsid w:val="007C4FC1"/>
    <w:rsid w:val="007C6A41"/>
    <w:rsid w:val="007C7A86"/>
    <w:rsid w:val="007C7A90"/>
    <w:rsid w:val="007D19D4"/>
    <w:rsid w:val="007D19E6"/>
    <w:rsid w:val="007D1E23"/>
    <w:rsid w:val="007D2469"/>
    <w:rsid w:val="007D3093"/>
    <w:rsid w:val="007D3D55"/>
    <w:rsid w:val="007D4C8B"/>
    <w:rsid w:val="007D5785"/>
    <w:rsid w:val="007D590F"/>
    <w:rsid w:val="007D7838"/>
    <w:rsid w:val="007E04C1"/>
    <w:rsid w:val="007E0558"/>
    <w:rsid w:val="007E13FB"/>
    <w:rsid w:val="007E1B8A"/>
    <w:rsid w:val="007E2323"/>
    <w:rsid w:val="007E38E8"/>
    <w:rsid w:val="007E3F03"/>
    <w:rsid w:val="007E52EE"/>
    <w:rsid w:val="007E56D0"/>
    <w:rsid w:val="007E6711"/>
    <w:rsid w:val="007E6BE9"/>
    <w:rsid w:val="007E7FE5"/>
    <w:rsid w:val="007F05A7"/>
    <w:rsid w:val="007F0D21"/>
    <w:rsid w:val="007F247D"/>
    <w:rsid w:val="007F3864"/>
    <w:rsid w:val="007F4C18"/>
    <w:rsid w:val="007F61DD"/>
    <w:rsid w:val="007F764A"/>
    <w:rsid w:val="007F7E95"/>
    <w:rsid w:val="00801D81"/>
    <w:rsid w:val="0080217A"/>
    <w:rsid w:val="008045A9"/>
    <w:rsid w:val="0080483E"/>
    <w:rsid w:val="00804A8E"/>
    <w:rsid w:val="008052BC"/>
    <w:rsid w:val="008069A4"/>
    <w:rsid w:val="00806A2E"/>
    <w:rsid w:val="0081071E"/>
    <w:rsid w:val="00810D68"/>
    <w:rsid w:val="00811174"/>
    <w:rsid w:val="00811A60"/>
    <w:rsid w:val="00811E4F"/>
    <w:rsid w:val="00812265"/>
    <w:rsid w:val="00812936"/>
    <w:rsid w:val="00812A78"/>
    <w:rsid w:val="00812D2D"/>
    <w:rsid w:val="008144A3"/>
    <w:rsid w:val="00815286"/>
    <w:rsid w:val="00815513"/>
    <w:rsid w:val="00815CB3"/>
    <w:rsid w:val="00815CB5"/>
    <w:rsid w:val="00816186"/>
    <w:rsid w:val="00816548"/>
    <w:rsid w:val="00816EC7"/>
    <w:rsid w:val="008172F5"/>
    <w:rsid w:val="00817BD6"/>
    <w:rsid w:val="00817D5C"/>
    <w:rsid w:val="00821DE6"/>
    <w:rsid w:val="00821FF9"/>
    <w:rsid w:val="00822044"/>
    <w:rsid w:val="0082220E"/>
    <w:rsid w:val="008232FA"/>
    <w:rsid w:val="008234A7"/>
    <w:rsid w:val="0082358C"/>
    <w:rsid w:val="0082361C"/>
    <w:rsid w:val="008237D9"/>
    <w:rsid w:val="00824042"/>
    <w:rsid w:val="00824475"/>
    <w:rsid w:val="0082485F"/>
    <w:rsid w:val="0082517F"/>
    <w:rsid w:val="0082615B"/>
    <w:rsid w:val="008278CE"/>
    <w:rsid w:val="00830972"/>
    <w:rsid w:val="008313C6"/>
    <w:rsid w:val="00831F2E"/>
    <w:rsid w:val="00832BB2"/>
    <w:rsid w:val="00832DB9"/>
    <w:rsid w:val="00833166"/>
    <w:rsid w:val="00833406"/>
    <w:rsid w:val="00833A21"/>
    <w:rsid w:val="00833CFC"/>
    <w:rsid w:val="00835CF5"/>
    <w:rsid w:val="00835E9C"/>
    <w:rsid w:val="008374FD"/>
    <w:rsid w:val="00837E5D"/>
    <w:rsid w:val="00841343"/>
    <w:rsid w:val="0084143C"/>
    <w:rsid w:val="008419A2"/>
    <w:rsid w:val="00841D69"/>
    <w:rsid w:val="00841F53"/>
    <w:rsid w:val="00842AE9"/>
    <w:rsid w:val="008435D2"/>
    <w:rsid w:val="00845031"/>
    <w:rsid w:val="00845199"/>
    <w:rsid w:val="00845E04"/>
    <w:rsid w:val="00846F29"/>
    <w:rsid w:val="00847770"/>
    <w:rsid w:val="00850B27"/>
    <w:rsid w:val="00851934"/>
    <w:rsid w:val="00851A75"/>
    <w:rsid w:val="0085292A"/>
    <w:rsid w:val="00852EB3"/>
    <w:rsid w:val="00853056"/>
    <w:rsid w:val="008541BE"/>
    <w:rsid w:val="0085577C"/>
    <w:rsid w:val="00856155"/>
    <w:rsid w:val="00857D48"/>
    <w:rsid w:val="00860376"/>
    <w:rsid w:val="00860A60"/>
    <w:rsid w:val="00860D82"/>
    <w:rsid w:val="00861103"/>
    <w:rsid w:val="00861BB6"/>
    <w:rsid w:val="00862363"/>
    <w:rsid w:val="00862547"/>
    <w:rsid w:val="0086372F"/>
    <w:rsid w:val="00864741"/>
    <w:rsid w:val="00864BCF"/>
    <w:rsid w:val="00866B0F"/>
    <w:rsid w:val="00867008"/>
    <w:rsid w:val="00871A8E"/>
    <w:rsid w:val="00874B3C"/>
    <w:rsid w:val="00875668"/>
    <w:rsid w:val="00877B1D"/>
    <w:rsid w:val="00877C1E"/>
    <w:rsid w:val="0088286D"/>
    <w:rsid w:val="0088291E"/>
    <w:rsid w:val="00882FF3"/>
    <w:rsid w:val="008830C4"/>
    <w:rsid w:val="008836C5"/>
    <w:rsid w:val="0088408F"/>
    <w:rsid w:val="0088443E"/>
    <w:rsid w:val="008846AA"/>
    <w:rsid w:val="008846C3"/>
    <w:rsid w:val="00884738"/>
    <w:rsid w:val="008849C6"/>
    <w:rsid w:val="00886059"/>
    <w:rsid w:val="0089092E"/>
    <w:rsid w:val="008909B0"/>
    <w:rsid w:val="00893128"/>
    <w:rsid w:val="00894023"/>
    <w:rsid w:val="00894819"/>
    <w:rsid w:val="00894883"/>
    <w:rsid w:val="0089569B"/>
    <w:rsid w:val="00895B26"/>
    <w:rsid w:val="00895CC4"/>
    <w:rsid w:val="00897005"/>
    <w:rsid w:val="008A1917"/>
    <w:rsid w:val="008A1CF9"/>
    <w:rsid w:val="008A243D"/>
    <w:rsid w:val="008A2C0C"/>
    <w:rsid w:val="008A2D0F"/>
    <w:rsid w:val="008A3117"/>
    <w:rsid w:val="008A3C2F"/>
    <w:rsid w:val="008A44E6"/>
    <w:rsid w:val="008A4834"/>
    <w:rsid w:val="008A55E2"/>
    <w:rsid w:val="008A59F9"/>
    <w:rsid w:val="008A5A87"/>
    <w:rsid w:val="008A6447"/>
    <w:rsid w:val="008A6584"/>
    <w:rsid w:val="008A79BB"/>
    <w:rsid w:val="008A7F8A"/>
    <w:rsid w:val="008B062F"/>
    <w:rsid w:val="008B0960"/>
    <w:rsid w:val="008B0B59"/>
    <w:rsid w:val="008B0E11"/>
    <w:rsid w:val="008B1B98"/>
    <w:rsid w:val="008B488E"/>
    <w:rsid w:val="008B5EA3"/>
    <w:rsid w:val="008B64C7"/>
    <w:rsid w:val="008B7EA7"/>
    <w:rsid w:val="008B7FD9"/>
    <w:rsid w:val="008C042B"/>
    <w:rsid w:val="008C0D07"/>
    <w:rsid w:val="008C0FC0"/>
    <w:rsid w:val="008C10B0"/>
    <w:rsid w:val="008C1484"/>
    <w:rsid w:val="008C1880"/>
    <w:rsid w:val="008C29F0"/>
    <w:rsid w:val="008C31B2"/>
    <w:rsid w:val="008C31B7"/>
    <w:rsid w:val="008C434A"/>
    <w:rsid w:val="008C5C5B"/>
    <w:rsid w:val="008C62CD"/>
    <w:rsid w:val="008C62F6"/>
    <w:rsid w:val="008C6AA6"/>
    <w:rsid w:val="008C6E1E"/>
    <w:rsid w:val="008C733B"/>
    <w:rsid w:val="008C751E"/>
    <w:rsid w:val="008D129C"/>
    <w:rsid w:val="008D130A"/>
    <w:rsid w:val="008D1579"/>
    <w:rsid w:val="008D1978"/>
    <w:rsid w:val="008D1EF6"/>
    <w:rsid w:val="008D39C2"/>
    <w:rsid w:val="008D3B79"/>
    <w:rsid w:val="008D4872"/>
    <w:rsid w:val="008D5717"/>
    <w:rsid w:val="008D5C08"/>
    <w:rsid w:val="008D60C4"/>
    <w:rsid w:val="008D6416"/>
    <w:rsid w:val="008D75BA"/>
    <w:rsid w:val="008D767A"/>
    <w:rsid w:val="008D76D7"/>
    <w:rsid w:val="008D7B88"/>
    <w:rsid w:val="008D7D94"/>
    <w:rsid w:val="008E43CB"/>
    <w:rsid w:val="008E526C"/>
    <w:rsid w:val="008E604E"/>
    <w:rsid w:val="008E61B8"/>
    <w:rsid w:val="008E764E"/>
    <w:rsid w:val="008E7F7F"/>
    <w:rsid w:val="008F1109"/>
    <w:rsid w:val="008F11D3"/>
    <w:rsid w:val="008F1563"/>
    <w:rsid w:val="008F2E89"/>
    <w:rsid w:val="008F33F1"/>
    <w:rsid w:val="008F36E2"/>
    <w:rsid w:val="008F3C97"/>
    <w:rsid w:val="008F411D"/>
    <w:rsid w:val="008F4508"/>
    <w:rsid w:val="008F5066"/>
    <w:rsid w:val="008F5426"/>
    <w:rsid w:val="008F5E71"/>
    <w:rsid w:val="008F679D"/>
    <w:rsid w:val="008F707F"/>
    <w:rsid w:val="008F76F0"/>
    <w:rsid w:val="00900875"/>
    <w:rsid w:val="00902005"/>
    <w:rsid w:val="0090233D"/>
    <w:rsid w:val="00902B3F"/>
    <w:rsid w:val="009035DE"/>
    <w:rsid w:val="009046DE"/>
    <w:rsid w:val="00904DE5"/>
    <w:rsid w:val="00905115"/>
    <w:rsid w:val="00905C38"/>
    <w:rsid w:val="00906DAF"/>
    <w:rsid w:val="0090710A"/>
    <w:rsid w:val="00910543"/>
    <w:rsid w:val="009107B3"/>
    <w:rsid w:val="009114C0"/>
    <w:rsid w:val="009128F1"/>
    <w:rsid w:val="00913676"/>
    <w:rsid w:val="00913915"/>
    <w:rsid w:val="00913AA8"/>
    <w:rsid w:val="009153F0"/>
    <w:rsid w:val="00916D53"/>
    <w:rsid w:val="0091758F"/>
    <w:rsid w:val="00920B7E"/>
    <w:rsid w:val="00920C1C"/>
    <w:rsid w:val="00921667"/>
    <w:rsid w:val="00921EDA"/>
    <w:rsid w:val="00921F25"/>
    <w:rsid w:val="009234BA"/>
    <w:rsid w:val="0092366D"/>
    <w:rsid w:val="00925356"/>
    <w:rsid w:val="00925624"/>
    <w:rsid w:val="009267E6"/>
    <w:rsid w:val="00930F13"/>
    <w:rsid w:val="00930FBE"/>
    <w:rsid w:val="00931695"/>
    <w:rsid w:val="009319BA"/>
    <w:rsid w:val="00931C78"/>
    <w:rsid w:val="00932165"/>
    <w:rsid w:val="00932D06"/>
    <w:rsid w:val="0093374F"/>
    <w:rsid w:val="009370E2"/>
    <w:rsid w:val="009377D4"/>
    <w:rsid w:val="00937CBE"/>
    <w:rsid w:val="00941859"/>
    <w:rsid w:val="00941930"/>
    <w:rsid w:val="00941E96"/>
    <w:rsid w:val="009423B0"/>
    <w:rsid w:val="00942584"/>
    <w:rsid w:val="00942874"/>
    <w:rsid w:val="00942F1D"/>
    <w:rsid w:val="00943A12"/>
    <w:rsid w:val="009442CA"/>
    <w:rsid w:val="00944850"/>
    <w:rsid w:val="00944982"/>
    <w:rsid w:val="0094498C"/>
    <w:rsid w:val="0094504A"/>
    <w:rsid w:val="009450CA"/>
    <w:rsid w:val="00945283"/>
    <w:rsid w:val="009458CA"/>
    <w:rsid w:val="00945BCA"/>
    <w:rsid w:val="0095076E"/>
    <w:rsid w:val="00950DA0"/>
    <w:rsid w:val="00950FC8"/>
    <w:rsid w:val="0095108D"/>
    <w:rsid w:val="00951946"/>
    <w:rsid w:val="00951FAB"/>
    <w:rsid w:val="009524D7"/>
    <w:rsid w:val="0095273A"/>
    <w:rsid w:val="009528A6"/>
    <w:rsid w:val="00952B64"/>
    <w:rsid w:val="00953A29"/>
    <w:rsid w:val="00953B4D"/>
    <w:rsid w:val="009547DD"/>
    <w:rsid w:val="00955CCE"/>
    <w:rsid w:val="00956382"/>
    <w:rsid w:val="00956751"/>
    <w:rsid w:val="0095722F"/>
    <w:rsid w:val="00957C19"/>
    <w:rsid w:val="00960B47"/>
    <w:rsid w:val="00960F99"/>
    <w:rsid w:val="00961338"/>
    <w:rsid w:val="009656F5"/>
    <w:rsid w:val="00966052"/>
    <w:rsid w:val="00966895"/>
    <w:rsid w:val="00966FED"/>
    <w:rsid w:val="00970044"/>
    <w:rsid w:val="00970870"/>
    <w:rsid w:val="009719F7"/>
    <w:rsid w:val="00971A86"/>
    <w:rsid w:val="00971D30"/>
    <w:rsid w:val="009735E7"/>
    <w:rsid w:val="009736A6"/>
    <w:rsid w:val="009741AF"/>
    <w:rsid w:val="00974A59"/>
    <w:rsid w:val="00974B32"/>
    <w:rsid w:val="00974DE9"/>
    <w:rsid w:val="00975224"/>
    <w:rsid w:val="00975366"/>
    <w:rsid w:val="00975AFB"/>
    <w:rsid w:val="00975E77"/>
    <w:rsid w:val="00977190"/>
    <w:rsid w:val="00977675"/>
    <w:rsid w:val="0097770A"/>
    <w:rsid w:val="0098118D"/>
    <w:rsid w:val="00981B43"/>
    <w:rsid w:val="0098205A"/>
    <w:rsid w:val="009826FC"/>
    <w:rsid w:val="00982858"/>
    <w:rsid w:val="00983864"/>
    <w:rsid w:val="00983C14"/>
    <w:rsid w:val="00985116"/>
    <w:rsid w:val="00985356"/>
    <w:rsid w:val="009858A9"/>
    <w:rsid w:val="00985D0A"/>
    <w:rsid w:val="009865B1"/>
    <w:rsid w:val="00986649"/>
    <w:rsid w:val="00986BEF"/>
    <w:rsid w:val="00987A11"/>
    <w:rsid w:val="00987CCB"/>
    <w:rsid w:val="0099037B"/>
    <w:rsid w:val="00990A40"/>
    <w:rsid w:val="00990A52"/>
    <w:rsid w:val="0099139D"/>
    <w:rsid w:val="00992143"/>
    <w:rsid w:val="0099231B"/>
    <w:rsid w:val="00992D5C"/>
    <w:rsid w:val="00993EAC"/>
    <w:rsid w:val="00994B0C"/>
    <w:rsid w:val="009950E3"/>
    <w:rsid w:val="00995B11"/>
    <w:rsid w:val="0099641B"/>
    <w:rsid w:val="009968F5"/>
    <w:rsid w:val="009972CB"/>
    <w:rsid w:val="00997FAA"/>
    <w:rsid w:val="009A0035"/>
    <w:rsid w:val="009A23A2"/>
    <w:rsid w:val="009A2D62"/>
    <w:rsid w:val="009A3314"/>
    <w:rsid w:val="009A4238"/>
    <w:rsid w:val="009A4B30"/>
    <w:rsid w:val="009A4B39"/>
    <w:rsid w:val="009A5257"/>
    <w:rsid w:val="009A5460"/>
    <w:rsid w:val="009A5D7B"/>
    <w:rsid w:val="009A61A8"/>
    <w:rsid w:val="009A6A1A"/>
    <w:rsid w:val="009A6BFE"/>
    <w:rsid w:val="009A778E"/>
    <w:rsid w:val="009A77B4"/>
    <w:rsid w:val="009B0A2A"/>
    <w:rsid w:val="009B1201"/>
    <w:rsid w:val="009B1E2A"/>
    <w:rsid w:val="009B2161"/>
    <w:rsid w:val="009B34B9"/>
    <w:rsid w:val="009B41C0"/>
    <w:rsid w:val="009B4429"/>
    <w:rsid w:val="009B5630"/>
    <w:rsid w:val="009B62B3"/>
    <w:rsid w:val="009B6379"/>
    <w:rsid w:val="009C0F44"/>
    <w:rsid w:val="009C1F70"/>
    <w:rsid w:val="009C206F"/>
    <w:rsid w:val="009C3C9F"/>
    <w:rsid w:val="009C4457"/>
    <w:rsid w:val="009C4649"/>
    <w:rsid w:val="009C4FD5"/>
    <w:rsid w:val="009C5715"/>
    <w:rsid w:val="009C57A0"/>
    <w:rsid w:val="009C618A"/>
    <w:rsid w:val="009C6F99"/>
    <w:rsid w:val="009C7709"/>
    <w:rsid w:val="009D01DA"/>
    <w:rsid w:val="009D0E4D"/>
    <w:rsid w:val="009D0F58"/>
    <w:rsid w:val="009D17A0"/>
    <w:rsid w:val="009D260D"/>
    <w:rsid w:val="009D2E52"/>
    <w:rsid w:val="009D2F61"/>
    <w:rsid w:val="009D32DE"/>
    <w:rsid w:val="009D441E"/>
    <w:rsid w:val="009D4A46"/>
    <w:rsid w:val="009D4C45"/>
    <w:rsid w:val="009D5655"/>
    <w:rsid w:val="009D6C36"/>
    <w:rsid w:val="009D6CE6"/>
    <w:rsid w:val="009D72D3"/>
    <w:rsid w:val="009E01F6"/>
    <w:rsid w:val="009E0548"/>
    <w:rsid w:val="009E0D6B"/>
    <w:rsid w:val="009E137D"/>
    <w:rsid w:val="009E13EE"/>
    <w:rsid w:val="009E2408"/>
    <w:rsid w:val="009E29AC"/>
    <w:rsid w:val="009E3ED1"/>
    <w:rsid w:val="009E4807"/>
    <w:rsid w:val="009E48AB"/>
    <w:rsid w:val="009E5873"/>
    <w:rsid w:val="009E729D"/>
    <w:rsid w:val="009E7822"/>
    <w:rsid w:val="009F065F"/>
    <w:rsid w:val="009F0C39"/>
    <w:rsid w:val="009F0CF8"/>
    <w:rsid w:val="009F145B"/>
    <w:rsid w:val="009F2009"/>
    <w:rsid w:val="009F2ADD"/>
    <w:rsid w:val="009F3EB5"/>
    <w:rsid w:val="009F4597"/>
    <w:rsid w:val="009F51D9"/>
    <w:rsid w:val="009F6D48"/>
    <w:rsid w:val="009F74A8"/>
    <w:rsid w:val="00A00762"/>
    <w:rsid w:val="00A01134"/>
    <w:rsid w:val="00A0169E"/>
    <w:rsid w:val="00A0197F"/>
    <w:rsid w:val="00A020BC"/>
    <w:rsid w:val="00A0290D"/>
    <w:rsid w:val="00A03362"/>
    <w:rsid w:val="00A03436"/>
    <w:rsid w:val="00A04643"/>
    <w:rsid w:val="00A04D64"/>
    <w:rsid w:val="00A05BE3"/>
    <w:rsid w:val="00A07416"/>
    <w:rsid w:val="00A07FC3"/>
    <w:rsid w:val="00A105B9"/>
    <w:rsid w:val="00A1068F"/>
    <w:rsid w:val="00A140C8"/>
    <w:rsid w:val="00A1550B"/>
    <w:rsid w:val="00A1574B"/>
    <w:rsid w:val="00A166E1"/>
    <w:rsid w:val="00A1793E"/>
    <w:rsid w:val="00A202F9"/>
    <w:rsid w:val="00A20D09"/>
    <w:rsid w:val="00A2140A"/>
    <w:rsid w:val="00A2192F"/>
    <w:rsid w:val="00A21BFA"/>
    <w:rsid w:val="00A21EAB"/>
    <w:rsid w:val="00A22099"/>
    <w:rsid w:val="00A2216B"/>
    <w:rsid w:val="00A22750"/>
    <w:rsid w:val="00A23C59"/>
    <w:rsid w:val="00A249C1"/>
    <w:rsid w:val="00A2510A"/>
    <w:rsid w:val="00A25289"/>
    <w:rsid w:val="00A25C45"/>
    <w:rsid w:val="00A26539"/>
    <w:rsid w:val="00A26722"/>
    <w:rsid w:val="00A2672E"/>
    <w:rsid w:val="00A27635"/>
    <w:rsid w:val="00A30196"/>
    <w:rsid w:val="00A303CB"/>
    <w:rsid w:val="00A309AF"/>
    <w:rsid w:val="00A313C8"/>
    <w:rsid w:val="00A32AC1"/>
    <w:rsid w:val="00A32ECF"/>
    <w:rsid w:val="00A348E0"/>
    <w:rsid w:val="00A34908"/>
    <w:rsid w:val="00A35EDB"/>
    <w:rsid w:val="00A362C4"/>
    <w:rsid w:val="00A36E88"/>
    <w:rsid w:val="00A370B8"/>
    <w:rsid w:val="00A37BB5"/>
    <w:rsid w:val="00A37FAE"/>
    <w:rsid w:val="00A37FBA"/>
    <w:rsid w:val="00A4136D"/>
    <w:rsid w:val="00A41CE2"/>
    <w:rsid w:val="00A41F2F"/>
    <w:rsid w:val="00A42CAC"/>
    <w:rsid w:val="00A43580"/>
    <w:rsid w:val="00A449F7"/>
    <w:rsid w:val="00A44B85"/>
    <w:rsid w:val="00A44EE2"/>
    <w:rsid w:val="00A45BA7"/>
    <w:rsid w:val="00A45CE3"/>
    <w:rsid w:val="00A469B8"/>
    <w:rsid w:val="00A46BF4"/>
    <w:rsid w:val="00A47872"/>
    <w:rsid w:val="00A47A73"/>
    <w:rsid w:val="00A50107"/>
    <w:rsid w:val="00A512FB"/>
    <w:rsid w:val="00A51D36"/>
    <w:rsid w:val="00A5297D"/>
    <w:rsid w:val="00A536C4"/>
    <w:rsid w:val="00A55168"/>
    <w:rsid w:val="00A55178"/>
    <w:rsid w:val="00A55622"/>
    <w:rsid w:val="00A55D57"/>
    <w:rsid w:val="00A5602B"/>
    <w:rsid w:val="00A56A55"/>
    <w:rsid w:val="00A56CEE"/>
    <w:rsid w:val="00A57106"/>
    <w:rsid w:val="00A61113"/>
    <w:rsid w:val="00A6173A"/>
    <w:rsid w:val="00A62BF1"/>
    <w:rsid w:val="00A63835"/>
    <w:rsid w:val="00A638A3"/>
    <w:rsid w:val="00A65814"/>
    <w:rsid w:val="00A65D1D"/>
    <w:rsid w:val="00A663DA"/>
    <w:rsid w:val="00A665D8"/>
    <w:rsid w:val="00A666CA"/>
    <w:rsid w:val="00A66A2D"/>
    <w:rsid w:val="00A6755E"/>
    <w:rsid w:val="00A71FE5"/>
    <w:rsid w:val="00A72DEB"/>
    <w:rsid w:val="00A72FC0"/>
    <w:rsid w:val="00A73180"/>
    <w:rsid w:val="00A74276"/>
    <w:rsid w:val="00A745A3"/>
    <w:rsid w:val="00A74B2D"/>
    <w:rsid w:val="00A7532D"/>
    <w:rsid w:val="00A775B6"/>
    <w:rsid w:val="00A8140F"/>
    <w:rsid w:val="00A81EB8"/>
    <w:rsid w:val="00A8221C"/>
    <w:rsid w:val="00A82771"/>
    <w:rsid w:val="00A83397"/>
    <w:rsid w:val="00A8370A"/>
    <w:rsid w:val="00A8403A"/>
    <w:rsid w:val="00A84D0C"/>
    <w:rsid w:val="00A85524"/>
    <w:rsid w:val="00A85A34"/>
    <w:rsid w:val="00A85CDA"/>
    <w:rsid w:val="00A85D56"/>
    <w:rsid w:val="00A86F42"/>
    <w:rsid w:val="00A87400"/>
    <w:rsid w:val="00A874A1"/>
    <w:rsid w:val="00A878B3"/>
    <w:rsid w:val="00A87ABF"/>
    <w:rsid w:val="00A919D4"/>
    <w:rsid w:val="00A91AE1"/>
    <w:rsid w:val="00A9212E"/>
    <w:rsid w:val="00A92532"/>
    <w:rsid w:val="00A92619"/>
    <w:rsid w:val="00A93032"/>
    <w:rsid w:val="00A938A8"/>
    <w:rsid w:val="00A93EE1"/>
    <w:rsid w:val="00A94561"/>
    <w:rsid w:val="00A95601"/>
    <w:rsid w:val="00A96B4F"/>
    <w:rsid w:val="00A96CA5"/>
    <w:rsid w:val="00AA1A0F"/>
    <w:rsid w:val="00AA1D6E"/>
    <w:rsid w:val="00AA1FB6"/>
    <w:rsid w:val="00AA2207"/>
    <w:rsid w:val="00AA3375"/>
    <w:rsid w:val="00AA5E9D"/>
    <w:rsid w:val="00AA709C"/>
    <w:rsid w:val="00AA7C00"/>
    <w:rsid w:val="00AA7DB6"/>
    <w:rsid w:val="00AA7DE8"/>
    <w:rsid w:val="00AB0362"/>
    <w:rsid w:val="00AB13B1"/>
    <w:rsid w:val="00AB4588"/>
    <w:rsid w:val="00AB4EDE"/>
    <w:rsid w:val="00AC0201"/>
    <w:rsid w:val="00AC185A"/>
    <w:rsid w:val="00AC1AED"/>
    <w:rsid w:val="00AC1C5C"/>
    <w:rsid w:val="00AC1F60"/>
    <w:rsid w:val="00AC48FE"/>
    <w:rsid w:val="00AC4DFE"/>
    <w:rsid w:val="00AC5492"/>
    <w:rsid w:val="00AC5D49"/>
    <w:rsid w:val="00AC638E"/>
    <w:rsid w:val="00AC63A9"/>
    <w:rsid w:val="00AC6BCF"/>
    <w:rsid w:val="00AC71EC"/>
    <w:rsid w:val="00AC79D9"/>
    <w:rsid w:val="00AD020E"/>
    <w:rsid w:val="00AD0DDB"/>
    <w:rsid w:val="00AD0F4A"/>
    <w:rsid w:val="00AD1609"/>
    <w:rsid w:val="00AD2EDC"/>
    <w:rsid w:val="00AD3473"/>
    <w:rsid w:val="00AD4C6F"/>
    <w:rsid w:val="00AD4E4D"/>
    <w:rsid w:val="00AD4F51"/>
    <w:rsid w:val="00AD5C43"/>
    <w:rsid w:val="00AD6252"/>
    <w:rsid w:val="00AD6A96"/>
    <w:rsid w:val="00AD7932"/>
    <w:rsid w:val="00AD7B80"/>
    <w:rsid w:val="00AE0274"/>
    <w:rsid w:val="00AE048E"/>
    <w:rsid w:val="00AE077E"/>
    <w:rsid w:val="00AE0AE2"/>
    <w:rsid w:val="00AE18A8"/>
    <w:rsid w:val="00AE1A55"/>
    <w:rsid w:val="00AE1EBF"/>
    <w:rsid w:val="00AE2B0F"/>
    <w:rsid w:val="00AE3579"/>
    <w:rsid w:val="00AE488D"/>
    <w:rsid w:val="00AE5743"/>
    <w:rsid w:val="00AE6364"/>
    <w:rsid w:val="00AE6D67"/>
    <w:rsid w:val="00AE702B"/>
    <w:rsid w:val="00AE712B"/>
    <w:rsid w:val="00AF0A07"/>
    <w:rsid w:val="00AF0A60"/>
    <w:rsid w:val="00AF0E0F"/>
    <w:rsid w:val="00AF2EB8"/>
    <w:rsid w:val="00AF347C"/>
    <w:rsid w:val="00AF4AB8"/>
    <w:rsid w:val="00AF4F56"/>
    <w:rsid w:val="00AF56B4"/>
    <w:rsid w:val="00AF752F"/>
    <w:rsid w:val="00AF766C"/>
    <w:rsid w:val="00AF79DC"/>
    <w:rsid w:val="00B015DC"/>
    <w:rsid w:val="00B01903"/>
    <w:rsid w:val="00B02FE5"/>
    <w:rsid w:val="00B03925"/>
    <w:rsid w:val="00B03C06"/>
    <w:rsid w:val="00B03D65"/>
    <w:rsid w:val="00B03DCB"/>
    <w:rsid w:val="00B0559A"/>
    <w:rsid w:val="00B05F8B"/>
    <w:rsid w:val="00B06186"/>
    <w:rsid w:val="00B06977"/>
    <w:rsid w:val="00B07188"/>
    <w:rsid w:val="00B105AF"/>
    <w:rsid w:val="00B10A5D"/>
    <w:rsid w:val="00B11099"/>
    <w:rsid w:val="00B11331"/>
    <w:rsid w:val="00B11D1E"/>
    <w:rsid w:val="00B12069"/>
    <w:rsid w:val="00B12585"/>
    <w:rsid w:val="00B1320F"/>
    <w:rsid w:val="00B13DF3"/>
    <w:rsid w:val="00B13E77"/>
    <w:rsid w:val="00B1562C"/>
    <w:rsid w:val="00B15CE0"/>
    <w:rsid w:val="00B17C77"/>
    <w:rsid w:val="00B20068"/>
    <w:rsid w:val="00B2030C"/>
    <w:rsid w:val="00B21028"/>
    <w:rsid w:val="00B21214"/>
    <w:rsid w:val="00B2305A"/>
    <w:rsid w:val="00B2319F"/>
    <w:rsid w:val="00B238C7"/>
    <w:rsid w:val="00B23A50"/>
    <w:rsid w:val="00B24C9B"/>
    <w:rsid w:val="00B2591D"/>
    <w:rsid w:val="00B25B82"/>
    <w:rsid w:val="00B25BAC"/>
    <w:rsid w:val="00B25EAC"/>
    <w:rsid w:val="00B26313"/>
    <w:rsid w:val="00B277E9"/>
    <w:rsid w:val="00B309F6"/>
    <w:rsid w:val="00B3152D"/>
    <w:rsid w:val="00B31689"/>
    <w:rsid w:val="00B3172E"/>
    <w:rsid w:val="00B3239C"/>
    <w:rsid w:val="00B329D2"/>
    <w:rsid w:val="00B32D39"/>
    <w:rsid w:val="00B331B5"/>
    <w:rsid w:val="00B332C3"/>
    <w:rsid w:val="00B33B77"/>
    <w:rsid w:val="00B34199"/>
    <w:rsid w:val="00B348DF"/>
    <w:rsid w:val="00B35C02"/>
    <w:rsid w:val="00B36200"/>
    <w:rsid w:val="00B36B6E"/>
    <w:rsid w:val="00B36C53"/>
    <w:rsid w:val="00B37CCD"/>
    <w:rsid w:val="00B404D1"/>
    <w:rsid w:val="00B4095B"/>
    <w:rsid w:val="00B41873"/>
    <w:rsid w:val="00B41B91"/>
    <w:rsid w:val="00B41F28"/>
    <w:rsid w:val="00B422CB"/>
    <w:rsid w:val="00B42A81"/>
    <w:rsid w:val="00B443B4"/>
    <w:rsid w:val="00B4449F"/>
    <w:rsid w:val="00B44561"/>
    <w:rsid w:val="00B4584F"/>
    <w:rsid w:val="00B463EE"/>
    <w:rsid w:val="00B46B4F"/>
    <w:rsid w:val="00B46BF0"/>
    <w:rsid w:val="00B46CCF"/>
    <w:rsid w:val="00B47414"/>
    <w:rsid w:val="00B50D07"/>
    <w:rsid w:val="00B529B5"/>
    <w:rsid w:val="00B5372D"/>
    <w:rsid w:val="00B54910"/>
    <w:rsid w:val="00B56301"/>
    <w:rsid w:val="00B56348"/>
    <w:rsid w:val="00B56483"/>
    <w:rsid w:val="00B564B5"/>
    <w:rsid w:val="00B5719D"/>
    <w:rsid w:val="00B5751E"/>
    <w:rsid w:val="00B575C6"/>
    <w:rsid w:val="00B577DD"/>
    <w:rsid w:val="00B57978"/>
    <w:rsid w:val="00B57E16"/>
    <w:rsid w:val="00B60AB6"/>
    <w:rsid w:val="00B63A8F"/>
    <w:rsid w:val="00B66721"/>
    <w:rsid w:val="00B67BF0"/>
    <w:rsid w:val="00B67CE3"/>
    <w:rsid w:val="00B67DD2"/>
    <w:rsid w:val="00B70642"/>
    <w:rsid w:val="00B70CF9"/>
    <w:rsid w:val="00B72C6A"/>
    <w:rsid w:val="00B73329"/>
    <w:rsid w:val="00B73456"/>
    <w:rsid w:val="00B73ADE"/>
    <w:rsid w:val="00B748CC"/>
    <w:rsid w:val="00B752C1"/>
    <w:rsid w:val="00B755B0"/>
    <w:rsid w:val="00B76B8C"/>
    <w:rsid w:val="00B76C16"/>
    <w:rsid w:val="00B77A40"/>
    <w:rsid w:val="00B80640"/>
    <w:rsid w:val="00B80EFA"/>
    <w:rsid w:val="00B80F23"/>
    <w:rsid w:val="00B82A33"/>
    <w:rsid w:val="00B84CFE"/>
    <w:rsid w:val="00B84F07"/>
    <w:rsid w:val="00B86149"/>
    <w:rsid w:val="00B862C4"/>
    <w:rsid w:val="00B86BE5"/>
    <w:rsid w:val="00B87D48"/>
    <w:rsid w:val="00B87F42"/>
    <w:rsid w:val="00B90A60"/>
    <w:rsid w:val="00B912F8"/>
    <w:rsid w:val="00B919F2"/>
    <w:rsid w:val="00B9268A"/>
    <w:rsid w:val="00B932B3"/>
    <w:rsid w:val="00B938B4"/>
    <w:rsid w:val="00B951F3"/>
    <w:rsid w:val="00B953EE"/>
    <w:rsid w:val="00B957C6"/>
    <w:rsid w:val="00B95844"/>
    <w:rsid w:val="00B95BFB"/>
    <w:rsid w:val="00B95E47"/>
    <w:rsid w:val="00B965B7"/>
    <w:rsid w:val="00B96E59"/>
    <w:rsid w:val="00B9757F"/>
    <w:rsid w:val="00BA080B"/>
    <w:rsid w:val="00BA3E6E"/>
    <w:rsid w:val="00BA50F3"/>
    <w:rsid w:val="00BA5B1C"/>
    <w:rsid w:val="00BA679B"/>
    <w:rsid w:val="00BA7158"/>
    <w:rsid w:val="00BB03A7"/>
    <w:rsid w:val="00BB03FA"/>
    <w:rsid w:val="00BB081E"/>
    <w:rsid w:val="00BB12EB"/>
    <w:rsid w:val="00BB1C8C"/>
    <w:rsid w:val="00BB2D3D"/>
    <w:rsid w:val="00BB2FBC"/>
    <w:rsid w:val="00BB3236"/>
    <w:rsid w:val="00BB3BB0"/>
    <w:rsid w:val="00BB4B6B"/>
    <w:rsid w:val="00BB4BFF"/>
    <w:rsid w:val="00BB5287"/>
    <w:rsid w:val="00BB5805"/>
    <w:rsid w:val="00BB595A"/>
    <w:rsid w:val="00BB5C03"/>
    <w:rsid w:val="00BB7B36"/>
    <w:rsid w:val="00BB7F3C"/>
    <w:rsid w:val="00BC0852"/>
    <w:rsid w:val="00BC0D6A"/>
    <w:rsid w:val="00BC15FF"/>
    <w:rsid w:val="00BC165C"/>
    <w:rsid w:val="00BC304D"/>
    <w:rsid w:val="00BC3472"/>
    <w:rsid w:val="00BC3B5C"/>
    <w:rsid w:val="00BC3C2A"/>
    <w:rsid w:val="00BC43B0"/>
    <w:rsid w:val="00BC5161"/>
    <w:rsid w:val="00BD035A"/>
    <w:rsid w:val="00BD0463"/>
    <w:rsid w:val="00BD143C"/>
    <w:rsid w:val="00BD1551"/>
    <w:rsid w:val="00BD1BD9"/>
    <w:rsid w:val="00BD40B6"/>
    <w:rsid w:val="00BD4A1C"/>
    <w:rsid w:val="00BD4BFC"/>
    <w:rsid w:val="00BD605E"/>
    <w:rsid w:val="00BD621F"/>
    <w:rsid w:val="00BD74CC"/>
    <w:rsid w:val="00BD7E22"/>
    <w:rsid w:val="00BE1907"/>
    <w:rsid w:val="00BE1FE6"/>
    <w:rsid w:val="00BE3642"/>
    <w:rsid w:val="00BE3A7A"/>
    <w:rsid w:val="00BE3BB8"/>
    <w:rsid w:val="00BE5005"/>
    <w:rsid w:val="00BE59E6"/>
    <w:rsid w:val="00BE6A04"/>
    <w:rsid w:val="00BE7AAA"/>
    <w:rsid w:val="00BE7C7F"/>
    <w:rsid w:val="00BF02A5"/>
    <w:rsid w:val="00BF0E76"/>
    <w:rsid w:val="00BF133D"/>
    <w:rsid w:val="00BF1373"/>
    <w:rsid w:val="00BF17B3"/>
    <w:rsid w:val="00BF2645"/>
    <w:rsid w:val="00BF4755"/>
    <w:rsid w:val="00BF52DF"/>
    <w:rsid w:val="00BF5433"/>
    <w:rsid w:val="00BF5E0E"/>
    <w:rsid w:val="00BF6673"/>
    <w:rsid w:val="00BF6964"/>
    <w:rsid w:val="00BF769B"/>
    <w:rsid w:val="00C00925"/>
    <w:rsid w:val="00C0109A"/>
    <w:rsid w:val="00C0168A"/>
    <w:rsid w:val="00C01ADA"/>
    <w:rsid w:val="00C01D92"/>
    <w:rsid w:val="00C01F1C"/>
    <w:rsid w:val="00C01FEF"/>
    <w:rsid w:val="00C02A4A"/>
    <w:rsid w:val="00C02EEB"/>
    <w:rsid w:val="00C03036"/>
    <w:rsid w:val="00C05379"/>
    <w:rsid w:val="00C05B0C"/>
    <w:rsid w:val="00C06492"/>
    <w:rsid w:val="00C1088D"/>
    <w:rsid w:val="00C108FC"/>
    <w:rsid w:val="00C10ECA"/>
    <w:rsid w:val="00C125A9"/>
    <w:rsid w:val="00C12B20"/>
    <w:rsid w:val="00C1408E"/>
    <w:rsid w:val="00C143C8"/>
    <w:rsid w:val="00C1447C"/>
    <w:rsid w:val="00C149F6"/>
    <w:rsid w:val="00C14CEE"/>
    <w:rsid w:val="00C1569A"/>
    <w:rsid w:val="00C162BE"/>
    <w:rsid w:val="00C16BEA"/>
    <w:rsid w:val="00C1730B"/>
    <w:rsid w:val="00C217CC"/>
    <w:rsid w:val="00C21B28"/>
    <w:rsid w:val="00C22DCA"/>
    <w:rsid w:val="00C23637"/>
    <w:rsid w:val="00C23BB2"/>
    <w:rsid w:val="00C24720"/>
    <w:rsid w:val="00C25876"/>
    <w:rsid w:val="00C25C17"/>
    <w:rsid w:val="00C26599"/>
    <w:rsid w:val="00C26ABC"/>
    <w:rsid w:val="00C26F86"/>
    <w:rsid w:val="00C276C0"/>
    <w:rsid w:val="00C277F9"/>
    <w:rsid w:val="00C27C85"/>
    <w:rsid w:val="00C30059"/>
    <w:rsid w:val="00C3009A"/>
    <w:rsid w:val="00C30F0E"/>
    <w:rsid w:val="00C314D1"/>
    <w:rsid w:val="00C32A79"/>
    <w:rsid w:val="00C33B71"/>
    <w:rsid w:val="00C34A69"/>
    <w:rsid w:val="00C35382"/>
    <w:rsid w:val="00C357AC"/>
    <w:rsid w:val="00C35B39"/>
    <w:rsid w:val="00C364C0"/>
    <w:rsid w:val="00C36508"/>
    <w:rsid w:val="00C36876"/>
    <w:rsid w:val="00C37B7E"/>
    <w:rsid w:val="00C37FBB"/>
    <w:rsid w:val="00C40326"/>
    <w:rsid w:val="00C403F1"/>
    <w:rsid w:val="00C40463"/>
    <w:rsid w:val="00C40B30"/>
    <w:rsid w:val="00C40CF8"/>
    <w:rsid w:val="00C40F04"/>
    <w:rsid w:val="00C4228B"/>
    <w:rsid w:val="00C42501"/>
    <w:rsid w:val="00C4320C"/>
    <w:rsid w:val="00C4418A"/>
    <w:rsid w:val="00C442B8"/>
    <w:rsid w:val="00C44F0D"/>
    <w:rsid w:val="00C45314"/>
    <w:rsid w:val="00C4615D"/>
    <w:rsid w:val="00C467F7"/>
    <w:rsid w:val="00C47328"/>
    <w:rsid w:val="00C47372"/>
    <w:rsid w:val="00C504B9"/>
    <w:rsid w:val="00C50EC2"/>
    <w:rsid w:val="00C51BF2"/>
    <w:rsid w:val="00C52015"/>
    <w:rsid w:val="00C52087"/>
    <w:rsid w:val="00C52DDF"/>
    <w:rsid w:val="00C54219"/>
    <w:rsid w:val="00C54B34"/>
    <w:rsid w:val="00C54D27"/>
    <w:rsid w:val="00C55A39"/>
    <w:rsid w:val="00C55B73"/>
    <w:rsid w:val="00C56100"/>
    <w:rsid w:val="00C574F1"/>
    <w:rsid w:val="00C6035A"/>
    <w:rsid w:val="00C609C3"/>
    <w:rsid w:val="00C60F2F"/>
    <w:rsid w:val="00C61CF1"/>
    <w:rsid w:val="00C623E9"/>
    <w:rsid w:val="00C62737"/>
    <w:rsid w:val="00C62F17"/>
    <w:rsid w:val="00C63D54"/>
    <w:rsid w:val="00C63D55"/>
    <w:rsid w:val="00C63EA6"/>
    <w:rsid w:val="00C63F58"/>
    <w:rsid w:val="00C64B85"/>
    <w:rsid w:val="00C64C91"/>
    <w:rsid w:val="00C64FE8"/>
    <w:rsid w:val="00C65A4D"/>
    <w:rsid w:val="00C673DC"/>
    <w:rsid w:val="00C67ED8"/>
    <w:rsid w:val="00C67EF3"/>
    <w:rsid w:val="00C70765"/>
    <w:rsid w:val="00C719E7"/>
    <w:rsid w:val="00C71C06"/>
    <w:rsid w:val="00C720B9"/>
    <w:rsid w:val="00C727B7"/>
    <w:rsid w:val="00C73D3A"/>
    <w:rsid w:val="00C73DBB"/>
    <w:rsid w:val="00C73F59"/>
    <w:rsid w:val="00C74885"/>
    <w:rsid w:val="00C750F2"/>
    <w:rsid w:val="00C751A2"/>
    <w:rsid w:val="00C752E6"/>
    <w:rsid w:val="00C75B7D"/>
    <w:rsid w:val="00C75D28"/>
    <w:rsid w:val="00C75D5A"/>
    <w:rsid w:val="00C76030"/>
    <w:rsid w:val="00C76DE1"/>
    <w:rsid w:val="00C774D7"/>
    <w:rsid w:val="00C77A05"/>
    <w:rsid w:val="00C80E4F"/>
    <w:rsid w:val="00C81B72"/>
    <w:rsid w:val="00C8205D"/>
    <w:rsid w:val="00C823C0"/>
    <w:rsid w:val="00C82454"/>
    <w:rsid w:val="00C825B6"/>
    <w:rsid w:val="00C83110"/>
    <w:rsid w:val="00C8334A"/>
    <w:rsid w:val="00C8363A"/>
    <w:rsid w:val="00C83CE8"/>
    <w:rsid w:val="00C84E05"/>
    <w:rsid w:val="00C8543C"/>
    <w:rsid w:val="00C85D2E"/>
    <w:rsid w:val="00C85ECA"/>
    <w:rsid w:val="00C8728A"/>
    <w:rsid w:val="00C873E7"/>
    <w:rsid w:val="00C90042"/>
    <w:rsid w:val="00C91103"/>
    <w:rsid w:val="00C92C82"/>
    <w:rsid w:val="00C937F8"/>
    <w:rsid w:val="00C9698E"/>
    <w:rsid w:val="00C9737C"/>
    <w:rsid w:val="00C97993"/>
    <w:rsid w:val="00C97BC1"/>
    <w:rsid w:val="00CA131E"/>
    <w:rsid w:val="00CA1B34"/>
    <w:rsid w:val="00CA1F44"/>
    <w:rsid w:val="00CA20A5"/>
    <w:rsid w:val="00CA20CE"/>
    <w:rsid w:val="00CA2BB6"/>
    <w:rsid w:val="00CA2E6A"/>
    <w:rsid w:val="00CA32DC"/>
    <w:rsid w:val="00CA3B05"/>
    <w:rsid w:val="00CA443F"/>
    <w:rsid w:val="00CA4773"/>
    <w:rsid w:val="00CA5C2E"/>
    <w:rsid w:val="00CA6389"/>
    <w:rsid w:val="00CA6485"/>
    <w:rsid w:val="00CA69A4"/>
    <w:rsid w:val="00CA76A2"/>
    <w:rsid w:val="00CA7ABB"/>
    <w:rsid w:val="00CB0F23"/>
    <w:rsid w:val="00CB1012"/>
    <w:rsid w:val="00CB23C6"/>
    <w:rsid w:val="00CB2F00"/>
    <w:rsid w:val="00CB373B"/>
    <w:rsid w:val="00CB4601"/>
    <w:rsid w:val="00CB471B"/>
    <w:rsid w:val="00CB4E4D"/>
    <w:rsid w:val="00CB6046"/>
    <w:rsid w:val="00CB66EC"/>
    <w:rsid w:val="00CB69A3"/>
    <w:rsid w:val="00CB718D"/>
    <w:rsid w:val="00CC0789"/>
    <w:rsid w:val="00CC0EE7"/>
    <w:rsid w:val="00CC12DC"/>
    <w:rsid w:val="00CC16FE"/>
    <w:rsid w:val="00CC1909"/>
    <w:rsid w:val="00CC1E1F"/>
    <w:rsid w:val="00CC21A3"/>
    <w:rsid w:val="00CC2325"/>
    <w:rsid w:val="00CC3B00"/>
    <w:rsid w:val="00CC426C"/>
    <w:rsid w:val="00CC5702"/>
    <w:rsid w:val="00CC78E7"/>
    <w:rsid w:val="00CC7DBF"/>
    <w:rsid w:val="00CD1A82"/>
    <w:rsid w:val="00CD1DF1"/>
    <w:rsid w:val="00CD283E"/>
    <w:rsid w:val="00CD2D55"/>
    <w:rsid w:val="00CD3420"/>
    <w:rsid w:val="00CD364B"/>
    <w:rsid w:val="00CD40C8"/>
    <w:rsid w:val="00CD4801"/>
    <w:rsid w:val="00CD4F4E"/>
    <w:rsid w:val="00CD5473"/>
    <w:rsid w:val="00CD65B9"/>
    <w:rsid w:val="00CD76CC"/>
    <w:rsid w:val="00CD7F21"/>
    <w:rsid w:val="00CE0084"/>
    <w:rsid w:val="00CE2374"/>
    <w:rsid w:val="00CE2B10"/>
    <w:rsid w:val="00CE2BC5"/>
    <w:rsid w:val="00CE4171"/>
    <w:rsid w:val="00CE41A7"/>
    <w:rsid w:val="00CE552F"/>
    <w:rsid w:val="00CE5708"/>
    <w:rsid w:val="00CE5DDE"/>
    <w:rsid w:val="00CE6747"/>
    <w:rsid w:val="00CE67D4"/>
    <w:rsid w:val="00CE6992"/>
    <w:rsid w:val="00CF12F6"/>
    <w:rsid w:val="00CF20ED"/>
    <w:rsid w:val="00CF2F4A"/>
    <w:rsid w:val="00CF50E3"/>
    <w:rsid w:val="00CF602C"/>
    <w:rsid w:val="00CF7576"/>
    <w:rsid w:val="00D01254"/>
    <w:rsid w:val="00D023BB"/>
    <w:rsid w:val="00D02C22"/>
    <w:rsid w:val="00D03092"/>
    <w:rsid w:val="00D062B8"/>
    <w:rsid w:val="00D06565"/>
    <w:rsid w:val="00D0746B"/>
    <w:rsid w:val="00D07D0E"/>
    <w:rsid w:val="00D11329"/>
    <w:rsid w:val="00D11C51"/>
    <w:rsid w:val="00D11DE9"/>
    <w:rsid w:val="00D122D0"/>
    <w:rsid w:val="00D123FA"/>
    <w:rsid w:val="00D1260C"/>
    <w:rsid w:val="00D12BB0"/>
    <w:rsid w:val="00D12EC2"/>
    <w:rsid w:val="00D13DE4"/>
    <w:rsid w:val="00D15147"/>
    <w:rsid w:val="00D15541"/>
    <w:rsid w:val="00D15CF4"/>
    <w:rsid w:val="00D15F01"/>
    <w:rsid w:val="00D16888"/>
    <w:rsid w:val="00D16C85"/>
    <w:rsid w:val="00D16EE9"/>
    <w:rsid w:val="00D17CA4"/>
    <w:rsid w:val="00D2163C"/>
    <w:rsid w:val="00D21A14"/>
    <w:rsid w:val="00D227B4"/>
    <w:rsid w:val="00D22F4D"/>
    <w:rsid w:val="00D233F7"/>
    <w:rsid w:val="00D23743"/>
    <w:rsid w:val="00D23ED6"/>
    <w:rsid w:val="00D251CF"/>
    <w:rsid w:val="00D256A5"/>
    <w:rsid w:val="00D256B9"/>
    <w:rsid w:val="00D26657"/>
    <w:rsid w:val="00D266B1"/>
    <w:rsid w:val="00D266E2"/>
    <w:rsid w:val="00D27B13"/>
    <w:rsid w:val="00D30121"/>
    <w:rsid w:val="00D307DE"/>
    <w:rsid w:val="00D312D8"/>
    <w:rsid w:val="00D313A0"/>
    <w:rsid w:val="00D329B5"/>
    <w:rsid w:val="00D33772"/>
    <w:rsid w:val="00D3476F"/>
    <w:rsid w:val="00D353C1"/>
    <w:rsid w:val="00D36D2B"/>
    <w:rsid w:val="00D36F88"/>
    <w:rsid w:val="00D40D20"/>
    <w:rsid w:val="00D40DE2"/>
    <w:rsid w:val="00D429CF"/>
    <w:rsid w:val="00D42C8C"/>
    <w:rsid w:val="00D42FAF"/>
    <w:rsid w:val="00D4547E"/>
    <w:rsid w:val="00D454C9"/>
    <w:rsid w:val="00D458EE"/>
    <w:rsid w:val="00D45C46"/>
    <w:rsid w:val="00D45EDE"/>
    <w:rsid w:val="00D464A3"/>
    <w:rsid w:val="00D464CF"/>
    <w:rsid w:val="00D4702A"/>
    <w:rsid w:val="00D47A90"/>
    <w:rsid w:val="00D5027E"/>
    <w:rsid w:val="00D50570"/>
    <w:rsid w:val="00D508E4"/>
    <w:rsid w:val="00D51EF4"/>
    <w:rsid w:val="00D54848"/>
    <w:rsid w:val="00D54CAC"/>
    <w:rsid w:val="00D55C4F"/>
    <w:rsid w:val="00D5628A"/>
    <w:rsid w:val="00D56399"/>
    <w:rsid w:val="00D56860"/>
    <w:rsid w:val="00D56A4E"/>
    <w:rsid w:val="00D574F5"/>
    <w:rsid w:val="00D579EB"/>
    <w:rsid w:val="00D609C2"/>
    <w:rsid w:val="00D60B71"/>
    <w:rsid w:val="00D618BF"/>
    <w:rsid w:val="00D61BF0"/>
    <w:rsid w:val="00D622D2"/>
    <w:rsid w:val="00D634D6"/>
    <w:rsid w:val="00D63A7C"/>
    <w:rsid w:val="00D63C78"/>
    <w:rsid w:val="00D63E8D"/>
    <w:rsid w:val="00D63EFD"/>
    <w:rsid w:val="00D671A3"/>
    <w:rsid w:val="00D6736D"/>
    <w:rsid w:val="00D67E17"/>
    <w:rsid w:val="00D70595"/>
    <w:rsid w:val="00D70C64"/>
    <w:rsid w:val="00D718C7"/>
    <w:rsid w:val="00D728F9"/>
    <w:rsid w:val="00D72C31"/>
    <w:rsid w:val="00D72CEC"/>
    <w:rsid w:val="00D72DAC"/>
    <w:rsid w:val="00D76D42"/>
    <w:rsid w:val="00D80892"/>
    <w:rsid w:val="00D819E7"/>
    <w:rsid w:val="00D82F44"/>
    <w:rsid w:val="00D841F0"/>
    <w:rsid w:val="00D84F0D"/>
    <w:rsid w:val="00D85195"/>
    <w:rsid w:val="00D85993"/>
    <w:rsid w:val="00D86606"/>
    <w:rsid w:val="00D86D09"/>
    <w:rsid w:val="00D87123"/>
    <w:rsid w:val="00D900D0"/>
    <w:rsid w:val="00D9135E"/>
    <w:rsid w:val="00D92832"/>
    <w:rsid w:val="00D92B57"/>
    <w:rsid w:val="00D92CA7"/>
    <w:rsid w:val="00D93649"/>
    <w:rsid w:val="00D94D54"/>
    <w:rsid w:val="00D95752"/>
    <w:rsid w:val="00D95CF1"/>
    <w:rsid w:val="00D9741D"/>
    <w:rsid w:val="00D976D2"/>
    <w:rsid w:val="00D97CB1"/>
    <w:rsid w:val="00DA0BBB"/>
    <w:rsid w:val="00DA141A"/>
    <w:rsid w:val="00DA2DB0"/>
    <w:rsid w:val="00DA39FD"/>
    <w:rsid w:val="00DA3FEB"/>
    <w:rsid w:val="00DA45B8"/>
    <w:rsid w:val="00DA53A0"/>
    <w:rsid w:val="00DA6466"/>
    <w:rsid w:val="00DA6619"/>
    <w:rsid w:val="00DA726D"/>
    <w:rsid w:val="00DA760C"/>
    <w:rsid w:val="00DB0E67"/>
    <w:rsid w:val="00DB0F3B"/>
    <w:rsid w:val="00DB32AB"/>
    <w:rsid w:val="00DB35F9"/>
    <w:rsid w:val="00DB3673"/>
    <w:rsid w:val="00DB4E08"/>
    <w:rsid w:val="00DB5FC0"/>
    <w:rsid w:val="00DC07F7"/>
    <w:rsid w:val="00DC0BF5"/>
    <w:rsid w:val="00DC1761"/>
    <w:rsid w:val="00DC2E50"/>
    <w:rsid w:val="00DC321F"/>
    <w:rsid w:val="00DC3610"/>
    <w:rsid w:val="00DC4E6D"/>
    <w:rsid w:val="00DC4F5F"/>
    <w:rsid w:val="00DC5667"/>
    <w:rsid w:val="00DC5D84"/>
    <w:rsid w:val="00DC7EBB"/>
    <w:rsid w:val="00DD0026"/>
    <w:rsid w:val="00DD09CC"/>
    <w:rsid w:val="00DD0B9C"/>
    <w:rsid w:val="00DD0D67"/>
    <w:rsid w:val="00DD168E"/>
    <w:rsid w:val="00DD1707"/>
    <w:rsid w:val="00DD1C64"/>
    <w:rsid w:val="00DD1DBB"/>
    <w:rsid w:val="00DD287C"/>
    <w:rsid w:val="00DD3518"/>
    <w:rsid w:val="00DD4AB4"/>
    <w:rsid w:val="00DD5BE5"/>
    <w:rsid w:val="00DD7B54"/>
    <w:rsid w:val="00DD7CED"/>
    <w:rsid w:val="00DE08A1"/>
    <w:rsid w:val="00DE0C6B"/>
    <w:rsid w:val="00DE155F"/>
    <w:rsid w:val="00DE192E"/>
    <w:rsid w:val="00DE1EDA"/>
    <w:rsid w:val="00DE236E"/>
    <w:rsid w:val="00DE295E"/>
    <w:rsid w:val="00DE3264"/>
    <w:rsid w:val="00DE32D0"/>
    <w:rsid w:val="00DE3FBB"/>
    <w:rsid w:val="00DE584B"/>
    <w:rsid w:val="00DE68F2"/>
    <w:rsid w:val="00DE6F52"/>
    <w:rsid w:val="00DE7683"/>
    <w:rsid w:val="00DE783E"/>
    <w:rsid w:val="00DE788F"/>
    <w:rsid w:val="00DE7C9A"/>
    <w:rsid w:val="00DF157B"/>
    <w:rsid w:val="00DF1918"/>
    <w:rsid w:val="00DF1D44"/>
    <w:rsid w:val="00DF2DE7"/>
    <w:rsid w:val="00DF3356"/>
    <w:rsid w:val="00DF421F"/>
    <w:rsid w:val="00DF424C"/>
    <w:rsid w:val="00DF4A38"/>
    <w:rsid w:val="00DF4A6F"/>
    <w:rsid w:val="00DF51BD"/>
    <w:rsid w:val="00DF6B3B"/>
    <w:rsid w:val="00DF6C48"/>
    <w:rsid w:val="00DF6D15"/>
    <w:rsid w:val="00DF720F"/>
    <w:rsid w:val="00DF72F1"/>
    <w:rsid w:val="00DF7426"/>
    <w:rsid w:val="00E00D1C"/>
    <w:rsid w:val="00E025C5"/>
    <w:rsid w:val="00E028D4"/>
    <w:rsid w:val="00E02AB9"/>
    <w:rsid w:val="00E03570"/>
    <w:rsid w:val="00E03F5F"/>
    <w:rsid w:val="00E04218"/>
    <w:rsid w:val="00E0639E"/>
    <w:rsid w:val="00E065F1"/>
    <w:rsid w:val="00E06E85"/>
    <w:rsid w:val="00E07064"/>
    <w:rsid w:val="00E104C4"/>
    <w:rsid w:val="00E118C1"/>
    <w:rsid w:val="00E11FAC"/>
    <w:rsid w:val="00E127D0"/>
    <w:rsid w:val="00E12BEF"/>
    <w:rsid w:val="00E14484"/>
    <w:rsid w:val="00E14798"/>
    <w:rsid w:val="00E15891"/>
    <w:rsid w:val="00E16D1B"/>
    <w:rsid w:val="00E178E1"/>
    <w:rsid w:val="00E208C0"/>
    <w:rsid w:val="00E21754"/>
    <w:rsid w:val="00E2238E"/>
    <w:rsid w:val="00E223A8"/>
    <w:rsid w:val="00E227B3"/>
    <w:rsid w:val="00E228FA"/>
    <w:rsid w:val="00E22A0A"/>
    <w:rsid w:val="00E235D2"/>
    <w:rsid w:val="00E244A0"/>
    <w:rsid w:val="00E24EF1"/>
    <w:rsid w:val="00E2541F"/>
    <w:rsid w:val="00E25975"/>
    <w:rsid w:val="00E260C8"/>
    <w:rsid w:val="00E26754"/>
    <w:rsid w:val="00E27DDD"/>
    <w:rsid w:val="00E30B7E"/>
    <w:rsid w:val="00E31D59"/>
    <w:rsid w:val="00E3281B"/>
    <w:rsid w:val="00E333A5"/>
    <w:rsid w:val="00E347DE"/>
    <w:rsid w:val="00E358BB"/>
    <w:rsid w:val="00E359E2"/>
    <w:rsid w:val="00E37315"/>
    <w:rsid w:val="00E37867"/>
    <w:rsid w:val="00E40C6F"/>
    <w:rsid w:val="00E42885"/>
    <w:rsid w:val="00E43801"/>
    <w:rsid w:val="00E43B4D"/>
    <w:rsid w:val="00E43CEC"/>
    <w:rsid w:val="00E443BE"/>
    <w:rsid w:val="00E44666"/>
    <w:rsid w:val="00E45228"/>
    <w:rsid w:val="00E46B29"/>
    <w:rsid w:val="00E46CFF"/>
    <w:rsid w:val="00E475B2"/>
    <w:rsid w:val="00E47E9D"/>
    <w:rsid w:val="00E504F8"/>
    <w:rsid w:val="00E50E83"/>
    <w:rsid w:val="00E51F7B"/>
    <w:rsid w:val="00E53908"/>
    <w:rsid w:val="00E555C4"/>
    <w:rsid w:val="00E5564D"/>
    <w:rsid w:val="00E559FE"/>
    <w:rsid w:val="00E5692E"/>
    <w:rsid w:val="00E57206"/>
    <w:rsid w:val="00E57270"/>
    <w:rsid w:val="00E577E3"/>
    <w:rsid w:val="00E57819"/>
    <w:rsid w:val="00E60811"/>
    <w:rsid w:val="00E61219"/>
    <w:rsid w:val="00E621F4"/>
    <w:rsid w:val="00E63D84"/>
    <w:rsid w:val="00E64186"/>
    <w:rsid w:val="00E64387"/>
    <w:rsid w:val="00E6482A"/>
    <w:rsid w:val="00E66071"/>
    <w:rsid w:val="00E66963"/>
    <w:rsid w:val="00E66D0A"/>
    <w:rsid w:val="00E672DA"/>
    <w:rsid w:val="00E7184D"/>
    <w:rsid w:val="00E71DC8"/>
    <w:rsid w:val="00E720DD"/>
    <w:rsid w:val="00E72DC8"/>
    <w:rsid w:val="00E7425E"/>
    <w:rsid w:val="00E745D6"/>
    <w:rsid w:val="00E74FE9"/>
    <w:rsid w:val="00E75147"/>
    <w:rsid w:val="00E75832"/>
    <w:rsid w:val="00E75D13"/>
    <w:rsid w:val="00E77256"/>
    <w:rsid w:val="00E773D5"/>
    <w:rsid w:val="00E774DA"/>
    <w:rsid w:val="00E81587"/>
    <w:rsid w:val="00E81E51"/>
    <w:rsid w:val="00E82216"/>
    <w:rsid w:val="00E82B34"/>
    <w:rsid w:val="00E82DC3"/>
    <w:rsid w:val="00E83581"/>
    <w:rsid w:val="00E83B89"/>
    <w:rsid w:val="00E840D5"/>
    <w:rsid w:val="00E84874"/>
    <w:rsid w:val="00E8553B"/>
    <w:rsid w:val="00E86314"/>
    <w:rsid w:val="00E867BA"/>
    <w:rsid w:val="00E86952"/>
    <w:rsid w:val="00E87614"/>
    <w:rsid w:val="00E90148"/>
    <w:rsid w:val="00E90579"/>
    <w:rsid w:val="00E90A21"/>
    <w:rsid w:val="00E90C1F"/>
    <w:rsid w:val="00E9120B"/>
    <w:rsid w:val="00E9240F"/>
    <w:rsid w:val="00E92D41"/>
    <w:rsid w:val="00E936FA"/>
    <w:rsid w:val="00E93711"/>
    <w:rsid w:val="00E939EC"/>
    <w:rsid w:val="00E947E4"/>
    <w:rsid w:val="00E956F9"/>
    <w:rsid w:val="00E95CFA"/>
    <w:rsid w:val="00E96291"/>
    <w:rsid w:val="00E9648D"/>
    <w:rsid w:val="00E969AC"/>
    <w:rsid w:val="00EA1F04"/>
    <w:rsid w:val="00EA2A28"/>
    <w:rsid w:val="00EA41B6"/>
    <w:rsid w:val="00EA5221"/>
    <w:rsid w:val="00EA5B41"/>
    <w:rsid w:val="00EA60AF"/>
    <w:rsid w:val="00EA63CE"/>
    <w:rsid w:val="00EA78A8"/>
    <w:rsid w:val="00EA7D0E"/>
    <w:rsid w:val="00EB0963"/>
    <w:rsid w:val="00EB0B47"/>
    <w:rsid w:val="00EB1618"/>
    <w:rsid w:val="00EB34CD"/>
    <w:rsid w:val="00EB378E"/>
    <w:rsid w:val="00EB38BE"/>
    <w:rsid w:val="00EB44F9"/>
    <w:rsid w:val="00EB4D1F"/>
    <w:rsid w:val="00EB4DC8"/>
    <w:rsid w:val="00EB531B"/>
    <w:rsid w:val="00EB6670"/>
    <w:rsid w:val="00EB7C40"/>
    <w:rsid w:val="00EC001A"/>
    <w:rsid w:val="00EC098D"/>
    <w:rsid w:val="00EC12DC"/>
    <w:rsid w:val="00EC1549"/>
    <w:rsid w:val="00EC1BF9"/>
    <w:rsid w:val="00EC2F39"/>
    <w:rsid w:val="00EC3CC1"/>
    <w:rsid w:val="00EC3DEE"/>
    <w:rsid w:val="00EC48EC"/>
    <w:rsid w:val="00EC5163"/>
    <w:rsid w:val="00EC5ABB"/>
    <w:rsid w:val="00EC7066"/>
    <w:rsid w:val="00EC7F34"/>
    <w:rsid w:val="00ED0E2A"/>
    <w:rsid w:val="00ED13F1"/>
    <w:rsid w:val="00ED1FC6"/>
    <w:rsid w:val="00ED26ED"/>
    <w:rsid w:val="00ED2F86"/>
    <w:rsid w:val="00ED37FD"/>
    <w:rsid w:val="00ED38EF"/>
    <w:rsid w:val="00ED41EC"/>
    <w:rsid w:val="00ED4CB5"/>
    <w:rsid w:val="00ED5404"/>
    <w:rsid w:val="00ED550E"/>
    <w:rsid w:val="00ED605F"/>
    <w:rsid w:val="00ED612C"/>
    <w:rsid w:val="00ED7218"/>
    <w:rsid w:val="00EE00C7"/>
    <w:rsid w:val="00EE03BA"/>
    <w:rsid w:val="00EE0ECF"/>
    <w:rsid w:val="00EE13DA"/>
    <w:rsid w:val="00EE16C2"/>
    <w:rsid w:val="00EE1DAB"/>
    <w:rsid w:val="00EE205D"/>
    <w:rsid w:val="00EE279A"/>
    <w:rsid w:val="00EE34B4"/>
    <w:rsid w:val="00EE498B"/>
    <w:rsid w:val="00EE5A7F"/>
    <w:rsid w:val="00EE6359"/>
    <w:rsid w:val="00EE6AF8"/>
    <w:rsid w:val="00EE71B2"/>
    <w:rsid w:val="00EE7632"/>
    <w:rsid w:val="00EE7A28"/>
    <w:rsid w:val="00EE7E5E"/>
    <w:rsid w:val="00EF06EF"/>
    <w:rsid w:val="00EF156E"/>
    <w:rsid w:val="00EF33DB"/>
    <w:rsid w:val="00EF40B1"/>
    <w:rsid w:val="00EF48DF"/>
    <w:rsid w:val="00EF521D"/>
    <w:rsid w:val="00EF6FAE"/>
    <w:rsid w:val="00EF7202"/>
    <w:rsid w:val="00F0015E"/>
    <w:rsid w:val="00F00A03"/>
    <w:rsid w:val="00F0227A"/>
    <w:rsid w:val="00F02437"/>
    <w:rsid w:val="00F02E0D"/>
    <w:rsid w:val="00F03454"/>
    <w:rsid w:val="00F0439A"/>
    <w:rsid w:val="00F04955"/>
    <w:rsid w:val="00F04BF4"/>
    <w:rsid w:val="00F04DED"/>
    <w:rsid w:val="00F04E92"/>
    <w:rsid w:val="00F050EE"/>
    <w:rsid w:val="00F0539F"/>
    <w:rsid w:val="00F06240"/>
    <w:rsid w:val="00F06DB5"/>
    <w:rsid w:val="00F070BD"/>
    <w:rsid w:val="00F108D2"/>
    <w:rsid w:val="00F1131F"/>
    <w:rsid w:val="00F11868"/>
    <w:rsid w:val="00F11DBC"/>
    <w:rsid w:val="00F1265D"/>
    <w:rsid w:val="00F13570"/>
    <w:rsid w:val="00F13AB5"/>
    <w:rsid w:val="00F141FB"/>
    <w:rsid w:val="00F14885"/>
    <w:rsid w:val="00F14B44"/>
    <w:rsid w:val="00F14F57"/>
    <w:rsid w:val="00F15EAC"/>
    <w:rsid w:val="00F164E8"/>
    <w:rsid w:val="00F16698"/>
    <w:rsid w:val="00F20640"/>
    <w:rsid w:val="00F20E56"/>
    <w:rsid w:val="00F21532"/>
    <w:rsid w:val="00F21CCD"/>
    <w:rsid w:val="00F22167"/>
    <w:rsid w:val="00F2253E"/>
    <w:rsid w:val="00F24C70"/>
    <w:rsid w:val="00F2586B"/>
    <w:rsid w:val="00F25F4A"/>
    <w:rsid w:val="00F26113"/>
    <w:rsid w:val="00F27368"/>
    <w:rsid w:val="00F27782"/>
    <w:rsid w:val="00F308EA"/>
    <w:rsid w:val="00F328AD"/>
    <w:rsid w:val="00F33CEC"/>
    <w:rsid w:val="00F33E37"/>
    <w:rsid w:val="00F34552"/>
    <w:rsid w:val="00F349B0"/>
    <w:rsid w:val="00F3576A"/>
    <w:rsid w:val="00F35DE1"/>
    <w:rsid w:val="00F4006A"/>
    <w:rsid w:val="00F40CFD"/>
    <w:rsid w:val="00F41A02"/>
    <w:rsid w:val="00F41ABC"/>
    <w:rsid w:val="00F42933"/>
    <w:rsid w:val="00F43CC6"/>
    <w:rsid w:val="00F43DAA"/>
    <w:rsid w:val="00F4478C"/>
    <w:rsid w:val="00F44E9A"/>
    <w:rsid w:val="00F478A1"/>
    <w:rsid w:val="00F50555"/>
    <w:rsid w:val="00F51289"/>
    <w:rsid w:val="00F51542"/>
    <w:rsid w:val="00F516D3"/>
    <w:rsid w:val="00F52FE5"/>
    <w:rsid w:val="00F53454"/>
    <w:rsid w:val="00F53D44"/>
    <w:rsid w:val="00F54A37"/>
    <w:rsid w:val="00F54B5D"/>
    <w:rsid w:val="00F55186"/>
    <w:rsid w:val="00F552A4"/>
    <w:rsid w:val="00F55858"/>
    <w:rsid w:val="00F55CC2"/>
    <w:rsid w:val="00F56B19"/>
    <w:rsid w:val="00F57FD5"/>
    <w:rsid w:val="00F60365"/>
    <w:rsid w:val="00F60CE8"/>
    <w:rsid w:val="00F60F05"/>
    <w:rsid w:val="00F61899"/>
    <w:rsid w:val="00F61BF3"/>
    <w:rsid w:val="00F62A4C"/>
    <w:rsid w:val="00F62AF1"/>
    <w:rsid w:val="00F63BE5"/>
    <w:rsid w:val="00F63D62"/>
    <w:rsid w:val="00F64C77"/>
    <w:rsid w:val="00F6539E"/>
    <w:rsid w:val="00F65BCD"/>
    <w:rsid w:val="00F66361"/>
    <w:rsid w:val="00F66815"/>
    <w:rsid w:val="00F672B9"/>
    <w:rsid w:val="00F6741F"/>
    <w:rsid w:val="00F678A0"/>
    <w:rsid w:val="00F67FC8"/>
    <w:rsid w:val="00F70F07"/>
    <w:rsid w:val="00F72644"/>
    <w:rsid w:val="00F72B53"/>
    <w:rsid w:val="00F72E45"/>
    <w:rsid w:val="00F731A3"/>
    <w:rsid w:val="00F74B68"/>
    <w:rsid w:val="00F7524F"/>
    <w:rsid w:val="00F77CB7"/>
    <w:rsid w:val="00F77D26"/>
    <w:rsid w:val="00F801DE"/>
    <w:rsid w:val="00F80680"/>
    <w:rsid w:val="00F80EE1"/>
    <w:rsid w:val="00F817A9"/>
    <w:rsid w:val="00F81D8B"/>
    <w:rsid w:val="00F82C13"/>
    <w:rsid w:val="00F846D9"/>
    <w:rsid w:val="00F84BD0"/>
    <w:rsid w:val="00F9003B"/>
    <w:rsid w:val="00F9055B"/>
    <w:rsid w:val="00F905CE"/>
    <w:rsid w:val="00F90A83"/>
    <w:rsid w:val="00F91A1A"/>
    <w:rsid w:val="00F9281C"/>
    <w:rsid w:val="00F938CA"/>
    <w:rsid w:val="00F94183"/>
    <w:rsid w:val="00F94515"/>
    <w:rsid w:val="00F94519"/>
    <w:rsid w:val="00F947A8"/>
    <w:rsid w:val="00F94B69"/>
    <w:rsid w:val="00F94C03"/>
    <w:rsid w:val="00F960E0"/>
    <w:rsid w:val="00FA0989"/>
    <w:rsid w:val="00FA1F38"/>
    <w:rsid w:val="00FA2C61"/>
    <w:rsid w:val="00FA2ECE"/>
    <w:rsid w:val="00FA3697"/>
    <w:rsid w:val="00FA4240"/>
    <w:rsid w:val="00FA55EB"/>
    <w:rsid w:val="00FA6303"/>
    <w:rsid w:val="00FA63AA"/>
    <w:rsid w:val="00FA7560"/>
    <w:rsid w:val="00FA75FB"/>
    <w:rsid w:val="00FA7DB0"/>
    <w:rsid w:val="00FA7FDB"/>
    <w:rsid w:val="00FB0334"/>
    <w:rsid w:val="00FB0414"/>
    <w:rsid w:val="00FB2622"/>
    <w:rsid w:val="00FB2C9F"/>
    <w:rsid w:val="00FB2CF2"/>
    <w:rsid w:val="00FB2D10"/>
    <w:rsid w:val="00FB2E5B"/>
    <w:rsid w:val="00FB4350"/>
    <w:rsid w:val="00FB4D72"/>
    <w:rsid w:val="00FB5071"/>
    <w:rsid w:val="00FB5809"/>
    <w:rsid w:val="00FB6714"/>
    <w:rsid w:val="00FB6B67"/>
    <w:rsid w:val="00FB6B96"/>
    <w:rsid w:val="00FB6EAE"/>
    <w:rsid w:val="00FB7068"/>
    <w:rsid w:val="00FB7700"/>
    <w:rsid w:val="00FB7CC6"/>
    <w:rsid w:val="00FC021A"/>
    <w:rsid w:val="00FC08AB"/>
    <w:rsid w:val="00FC0ED0"/>
    <w:rsid w:val="00FC16C1"/>
    <w:rsid w:val="00FC1C57"/>
    <w:rsid w:val="00FC242E"/>
    <w:rsid w:val="00FC372A"/>
    <w:rsid w:val="00FC44A6"/>
    <w:rsid w:val="00FC4E4B"/>
    <w:rsid w:val="00FC626D"/>
    <w:rsid w:val="00FC62B2"/>
    <w:rsid w:val="00FC6CDE"/>
    <w:rsid w:val="00FC79C1"/>
    <w:rsid w:val="00FC7E70"/>
    <w:rsid w:val="00FD09AC"/>
    <w:rsid w:val="00FD1114"/>
    <w:rsid w:val="00FD11B5"/>
    <w:rsid w:val="00FD1402"/>
    <w:rsid w:val="00FD1417"/>
    <w:rsid w:val="00FD1B72"/>
    <w:rsid w:val="00FD1CAD"/>
    <w:rsid w:val="00FD22E4"/>
    <w:rsid w:val="00FD2386"/>
    <w:rsid w:val="00FD2C1A"/>
    <w:rsid w:val="00FD3C81"/>
    <w:rsid w:val="00FD4EC4"/>
    <w:rsid w:val="00FD533D"/>
    <w:rsid w:val="00FD597F"/>
    <w:rsid w:val="00FD59AB"/>
    <w:rsid w:val="00FD5AF4"/>
    <w:rsid w:val="00FD6940"/>
    <w:rsid w:val="00FD715A"/>
    <w:rsid w:val="00FD7397"/>
    <w:rsid w:val="00FD7617"/>
    <w:rsid w:val="00FD7F6D"/>
    <w:rsid w:val="00FE13C1"/>
    <w:rsid w:val="00FE2729"/>
    <w:rsid w:val="00FE2E2F"/>
    <w:rsid w:val="00FE329E"/>
    <w:rsid w:val="00FE4ED4"/>
    <w:rsid w:val="00FE598D"/>
    <w:rsid w:val="00FE7DF3"/>
    <w:rsid w:val="00FE7FC4"/>
    <w:rsid w:val="00FF2C7A"/>
    <w:rsid w:val="00FF2CD7"/>
    <w:rsid w:val="00FF2D79"/>
    <w:rsid w:val="00FF468A"/>
    <w:rsid w:val="00FF4E29"/>
    <w:rsid w:val="00FF5078"/>
    <w:rsid w:val="00FF560F"/>
    <w:rsid w:val="00FF56EB"/>
    <w:rsid w:val="00FF6B50"/>
    <w:rsid w:val="00FF6C04"/>
    <w:rsid w:val="00FF79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0F70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styleId="NormalWeb">
    <w:name w:val="Normal (Web)"/>
    <w:basedOn w:val="Normal"/>
    <w:uiPriority w:val="99"/>
    <w:unhideWhenUsed/>
    <w:rsid w:val="00995B11"/>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372A29"/>
    <w:rPr>
      <w:sz w:val="16"/>
      <w:szCs w:val="16"/>
    </w:rPr>
  </w:style>
  <w:style w:type="paragraph" w:styleId="CommentText">
    <w:name w:val="annotation text"/>
    <w:basedOn w:val="Normal"/>
    <w:link w:val="CommentTextChar"/>
    <w:uiPriority w:val="99"/>
    <w:semiHidden/>
    <w:unhideWhenUsed/>
    <w:rsid w:val="00372A29"/>
    <w:rPr>
      <w:sz w:val="20"/>
    </w:rPr>
  </w:style>
  <w:style w:type="character" w:customStyle="1" w:styleId="CommentTextChar">
    <w:name w:val="Comment Text Char"/>
    <w:basedOn w:val="DefaultParagraphFont"/>
    <w:link w:val="CommentText"/>
    <w:uiPriority w:val="99"/>
    <w:semiHidden/>
    <w:rsid w:val="00372A29"/>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72A29"/>
    <w:rPr>
      <w:b/>
      <w:bCs/>
    </w:rPr>
  </w:style>
  <w:style w:type="character" w:customStyle="1" w:styleId="CommentSubjectChar">
    <w:name w:val="Comment Subject Char"/>
    <w:basedOn w:val="CommentTextChar"/>
    <w:link w:val="CommentSubject"/>
    <w:uiPriority w:val="99"/>
    <w:semiHidden/>
    <w:rsid w:val="00372A29"/>
    <w:rPr>
      <w:rFonts w:ascii="Arial Narrow" w:eastAsia="Times New Roman" w:hAnsi="Arial Narrow" w:cs="Times New Roman"/>
      <w:b/>
      <w:bCs/>
      <w:sz w:val="20"/>
      <w:szCs w:val="20"/>
      <w:lang w:eastAsia="lv-LV"/>
    </w:rPr>
  </w:style>
  <w:style w:type="paragraph" w:styleId="Revision">
    <w:name w:val="Revision"/>
    <w:hidden/>
    <w:uiPriority w:val="99"/>
    <w:semiHidden/>
    <w:rsid w:val="000D2F05"/>
    <w:pPr>
      <w:spacing w:after="0" w:line="240" w:lineRule="auto"/>
    </w:pPr>
    <w:rPr>
      <w:rFonts w:ascii="Arial Narrow" w:eastAsia="Times New Roman" w:hAnsi="Arial Narrow" w:cs="Times New Roman"/>
      <w:szCs w:val="20"/>
      <w:lang w:eastAsia="lv-LV"/>
    </w:rPr>
  </w:style>
  <w:style w:type="character" w:styleId="UnresolvedMention">
    <w:name w:val="Unresolved Mention"/>
    <w:basedOn w:val="DefaultParagraphFont"/>
    <w:uiPriority w:val="99"/>
    <w:semiHidden/>
    <w:unhideWhenUsed/>
    <w:rsid w:val="00D56A4E"/>
    <w:rPr>
      <w:color w:val="605E5C"/>
      <w:shd w:val="clear" w:color="auto" w:fill="E1DFDD"/>
    </w:rPr>
  </w:style>
  <w:style w:type="character" w:styleId="FootnoteReference">
    <w:name w:val="footnote reference"/>
    <w:basedOn w:val="DefaultParagraphFont"/>
    <w:uiPriority w:val="99"/>
    <w:semiHidden/>
    <w:unhideWhenUsed/>
    <w:rsid w:val="00107867"/>
    <w:rPr>
      <w:vertAlign w:val="superscript"/>
    </w:rPr>
  </w:style>
  <w:style w:type="character" w:customStyle="1" w:styleId="CommentTextChar1">
    <w:name w:val="Comment Text Char1"/>
    <w:basedOn w:val="DefaultParagraphFont"/>
    <w:uiPriority w:val="99"/>
    <w:semiHidden/>
    <w:rsid w:val="000D17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04468840">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64209659">
      <w:bodyDiv w:val="1"/>
      <w:marLeft w:val="0"/>
      <w:marRight w:val="0"/>
      <w:marTop w:val="0"/>
      <w:marBottom w:val="0"/>
      <w:divBdr>
        <w:top w:val="none" w:sz="0" w:space="0" w:color="auto"/>
        <w:left w:val="none" w:sz="0" w:space="0" w:color="auto"/>
        <w:bottom w:val="none" w:sz="0" w:space="0" w:color="auto"/>
        <w:right w:val="none" w:sz="0" w:space="0" w:color="auto"/>
      </w:divBdr>
      <w:divsChild>
        <w:div w:id="168061623">
          <w:marLeft w:val="0"/>
          <w:marRight w:val="0"/>
          <w:marTop w:val="0"/>
          <w:marBottom w:val="0"/>
          <w:divBdr>
            <w:top w:val="none" w:sz="0" w:space="0" w:color="auto"/>
            <w:left w:val="none" w:sz="0" w:space="0" w:color="auto"/>
            <w:bottom w:val="none" w:sz="0" w:space="0" w:color="auto"/>
            <w:right w:val="none" w:sz="0" w:space="0" w:color="auto"/>
          </w:divBdr>
        </w:div>
        <w:div w:id="1113590904">
          <w:marLeft w:val="0"/>
          <w:marRight w:val="0"/>
          <w:marTop w:val="0"/>
          <w:marBottom w:val="0"/>
          <w:divBdr>
            <w:top w:val="none" w:sz="0" w:space="0" w:color="auto"/>
            <w:left w:val="none" w:sz="0" w:space="0" w:color="auto"/>
            <w:bottom w:val="none" w:sz="0" w:space="0" w:color="auto"/>
            <w:right w:val="none" w:sz="0" w:space="0" w:color="auto"/>
          </w:divBdr>
        </w:div>
        <w:div w:id="1347173050">
          <w:marLeft w:val="0"/>
          <w:marRight w:val="0"/>
          <w:marTop w:val="0"/>
          <w:marBottom w:val="0"/>
          <w:divBdr>
            <w:top w:val="none" w:sz="0" w:space="0" w:color="auto"/>
            <w:left w:val="none" w:sz="0" w:space="0" w:color="auto"/>
            <w:bottom w:val="none" w:sz="0" w:space="0" w:color="auto"/>
            <w:right w:val="none" w:sz="0" w:space="0" w:color="auto"/>
          </w:divBdr>
        </w:div>
      </w:divsChild>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06653834">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345284452">
      <w:bodyDiv w:val="1"/>
      <w:marLeft w:val="0"/>
      <w:marRight w:val="0"/>
      <w:marTop w:val="0"/>
      <w:marBottom w:val="0"/>
      <w:divBdr>
        <w:top w:val="none" w:sz="0" w:space="0" w:color="auto"/>
        <w:left w:val="none" w:sz="0" w:space="0" w:color="auto"/>
        <w:bottom w:val="none" w:sz="0" w:space="0" w:color="auto"/>
        <w:right w:val="none" w:sz="0" w:space="0" w:color="auto"/>
      </w:divBdr>
    </w:div>
    <w:div w:id="1391420114">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684555784">
      <w:bodyDiv w:val="1"/>
      <w:marLeft w:val="0"/>
      <w:marRight w:val="0"/>
      <w:marTop w:val="0"/>
      <w:marBottom w:val="0"/>
      <w:divBdr>
        <w:top w:val="none" w:sz="0" w:space="0" w:color="auto"/>
        <w:left w:val="none" w:sz="0" w:space="0" w:color="auto"/>
        <w:bottom w:val="none" w:sz="0" w:space="0" w:color="auto"/>
        <w:right w:val="none" w:sz="0" w:space="0" w:color="auto"/>
      </w:divBdr>
    </w:div>
    <w:div w:id="173076642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files/uploads/files/7_Resursi/Petijumi/lv_documents_petijumi_Koncerni.pdf" TargetMode="External"/><Relationship Id="rId4" Type="http://schemas.openxmlformats.org/officeDocument/2006/relationships/settings" Target="settings.xml"/><Relationship Id="rId9" Type="http://schemas.openxmlformats.org/officeDocument/2006/relationships/hyperlink" Target="https://www.at.gov.lv/files/uploads/files/7_Resursi/Petijumi/lv_documents_petijumi_Koncer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502C-F908-466A-B0E0-1846FB12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16853</Words>
  <Characters>9607</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2022-09-27T13:27:00Z</dcterms:created>
  <dcterms:modified xsi:type="dcterms:W3CDTF">2022-09-28T11:03:00Z</dcterms:modified>
</cp:coreProperties>
</file>