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3162" w14:textId="67C53309" w:rsidR="003711E3" w:rsidRPr="009F6A10" w:rsidRDefault="009F6A10" w:rsidP="0099729A">
      <w:pPr>
        <w:pStyle w:val="BodyText2"/>
        <w:spacing w:line="276" w:lineRule="auto"/>
        <w:jc w:val="left"/>
        <w:outlineLvl w:val="0"/>
        <w:rPr>
          <w:rFonts w:ascii="Times New Roman" w:hAnsi="Times New Roman"/>
          <w:b/>
          <w:bCs/>
          <w:sz w:val="24"/>
          <w:szCs w:val="24"/>
        </w:rPr>
      </w:pPr>
      <w:r w:rsidRPr="009F6A10">
        <w:rPr>
          <w:rFonts w:ascii="Times New Roman" w:hAnsi="Times New Roman"/>
          <w:b/>
          <w:bCs/>
          <w:sz w:val="24"/>
          <w:szCs w:val="24"/>
        </w:rPr>
        <w:t>Krimināllikuma 94.pantā</w:t>
      </w:r>
      <w:r w:rsidR="0099729A">
        <w:rPr>
          <w:rFonts w:ascii="Times New Roman" w:hAnsi="Times New Roman"/>
          <w:b/>
          <w:bCs/>
          <w:sz w:val="24"/>
          <w:szCs w:val="24"/>
        </w:rPr>
        <w:t xml:space="preserve"> (Valsts noslēpuma apzināta izpaušana)</w:t>
      </w:r>
      <w:r w:rsidRPr="009F6A10">
        <w:rPr>
          <w:rFonts w:ascii="Times New Roman" w:hAnsi="Times New Roman"/>
          <w:b/>
          <w:bCs/>
          <w:sz w:val="24"/>
          <w:szCs w:val="24"/>
        </w:rPr>
        <w:t xml:space="preserve"> paredzētā noziedzīgā nodarījuma sastāvs</w:t>
      </w:r>
    </w:p>
    <w:p w14:paraId="2606D837" w14:textId="399511C1" w:rsidR="003711E3" w:rsidRDefault="003711E3" w:rsidP="0099729A">
      <w:pPr>
        <w:spacing w:line="276" w:lineRule="auto"/>
      </w:pPr>
    </w:p>
    <w:p w14:paraId="30E84186" w14:textId="77777777" w:rsidR="009F6A10" w:rsidRPr="009F6A10" w:rsidRDefault="003711E3" w:rsidP="0099729A">
      <w:pPr>
        <w:spacing w:line="276" w:lineRule="auto"/>
        <w:jc w:val="center"/>
        <w:rPr>
          <w:b/>
        </w:rPr>
      </w:pPr>
      <w:r w:rsidRPr="009F6A10">
        <w:rPr>
          <w:b/>
        </w:rPr>
        <w:t>Latvijas Republikas Senāt</w:t>
      </w:r>
      <w:r w:rsidR="009F6A10" w:rsidRPr="009F6A10">
        <w:rPr>
          <w:b/>
        </w:rPr>
        <w:t>a</w:t>
      </w:r>
      <w:r w:rsidRPr="009F6A10">
        <w:rPr>
          <w:b/>
        </w:rPr>
        <w:t xml:space="preserve"> </w:t>
      </w:r>
    </w:p>
    <w:p w14:paraId="119AE172" w14:textId="77777777" w:rsidR="009F6A10" w:rsidRPr="009F6A10" w:rsidRDefault="009F6A10" w:rsidP="0099729A">
      <w:pPr>
        <w:spacing w:line="276" w:lineRule="auto"/>
        <w:jc w:val="center"/>
        <w:rPr>
          <w:b/>
        </w:rPr>
      </w:pPr>
      <w:r w:rsidRPr="009F6A10">
        <w:rPr>
          <w:b/>
        </w:rPr>
        <w:t>Krimināllietu departamenta</w:t>
      </w:r>
    </w:p>
    <w:p w14:paraId="6FA1779D" w14:textId="6BB948C4" w:rsidR="003711E3" w:rsidRPr="009F6A10" w:rsidRDefault="009F6A10" w:rsidP="0099729A">
      <w:pPr>
        <w:spacing w:line="276" w:lineRule="auto"/>
        <w:jc w:val="center"/>
        <w:rPr>
          <w:b/>
        </w:rPr>
      </w:pPr>
      <w:r w:rsidRPr="009F6A10">
        <w:rPr>
          <w:b/>
        </w:rPr>
        <w:t xml:space="preserve">2022.gada </w:t>
      </w:r>
      <w:r>
        <w:rPr>
          <w:b/>
        </w:rPr>
        <w:t>[..]</w:t>
      </w:r>
    </w:p>
    <w:p w14:paraId="2076C6BC" w14:textId="06E95D72" w:rsidR="003711E3" w:rsidRPr="009F6A10" w:rsidRDefault="003711E3" w:rsidP="0099729A">
      <w:pPr>
        <w:spacing w:line="276" w:lineRule="auto"/>
        <w:jc w:val="center"/>
        <w:rPr>
          <w:b/>
        </w:rPr>
      </w:pPr>
      <w:r w:rsidRPr="009F6A10">
        <w:rPr>
          <w:b/>
        </w:rPr>
        <w:t>LĒMUMS</w:t>
      </w:r>
      <w:r w:rsidR="009F6A10">
        <w:rPr>
          <w:rStyle w:val="FootnoteReference"/>
          <w:b/>
        </w:rPr>
        <w:footnoteReference w:id="1"/>
      </w:r>
    </w:p>
    <w:p w14:paraId="3DE9B5BA" w14:textId="71D646AB" w:rsidR="009F6A10" w:rsidRPr="009F6A10" w:rsidRDefault="009F6A10" w:rsidP="0099729A">
      <w:pPr>
        <w:pStyle w:val="BodyText2"/>
        <w:spacing w:line="276" w:lineRule="auto"/>
        <w:jc w:val="center"/>
        <w:outlineLvl w:val="0"/>
        <w:rPr>
          <w:rFonts w:ascii="Times New Roman" w:hAnsi="Times New Roman"/>
          <w:b/>
          <w:sz w:val="24"/>
          <w:szCs w:val="24"/>
        </w:rPr>
      </w:pPr>
      <w:r w:rsidRPr="009F6A10">
        <w:rPr>
          <w:rFonts w:ascii="Times New Roman" w:hAnsi="Times New Roman"/>
          <w:b/>
          <w:sz w:val="24"/>
          <w:szCs w:val="24"/>
        </w:rPr>
        <w:t xml:space="preserve">Lieta Nr. </w:t>
      </w:r>
      <w:r>
        <w:rPr>
          <w:rFonts w:ascii="Times New Roman" w:hAnsi="Times New Roman"/>
          <w:b/>
          <w:sz w:val="24"/>
          <w:szCs w:val="24"/>
        </w:rPr>
        <w:t>[..]</w:t>
      </w:r>
      <w:r w:rsidRPr="009F6A10">
        <w:rPr>
          <w:rFonts w:ascii="Times New Roman" w:hAnsi="Times New Roman"/>
          <w:b/>
          <w:sz w:val="24"/>
          <w:szCs w:val="24"/>
        </w:rPr>
        <w:t>, SKK-</w:t>
      </w:r>
      <w:r>
        <w:rPr>
          <w:rFonts w:ascii="Times New Roman" w:hAnsi="Times New Roman"/>
          <w:b/>
          <w:sz w:val="24"/>
          <w:szCs w:val="24"/>
        </w:rPr>
        <w:t>[E]</w:t>
      </w:r>
      <w:r w:rsidRPr="009F6A10">
        <w:rPr>
          <w:rFonts w:ascii="Times New Roman" w:hAnsi="Times New Roman"/>
          <w:b/>
          <w:sz w:val="24"/>
          <w:szCs w:val="24"/>
        </w:rPr>
        <w:t>/2022</w:t>
      </w:r>
    </w:p>
    <w:p w14:paraId="07B2E827" w14:textId="28512768" w:rsidR="003711E3" w:rsidRPr="00832200" w:rsidRDefault="009F6A10" w:rsidP="0099729A">
      <w:pPr>
        <w:pStyle w:val="BodyText2"/>
        <w:spacing w:line="276" w:lineRule="auto"/>
        <w:jc w:val="center"/>
        <w:outlineLvl w:val="0"/>
        <w:rPr>
          <w:rFonts w:ascii="Times New Roman" w:hAnsi="Times New Roman"/>
          <w:sz w:val="24"/>
          <w:szCs w:val="24"/>
        </w:rPr>
      </w:pPr>
      <w:r w:rsidRPr="009F6A10">
        <w:rPr>
          <w:rFonts w:ascii="Times New Roman" w:hAnsi="Times New Roman"/>
          <w:color w:val="000000"/>
          <w:sz w:val="24"/>
          <w:szCs w:val="24"/>
          <w:shd w:val="clear" w:color="auto" w:fill="FFFFFF"/>
        </w:rPr>
        <w:t>ECLI:LV:AT:2022:</w:t>
      </w:r>
      <w:r>
        <w:rPr>
          <w:rFonts w:ascii="Times New Roman" w:hAnsi="Times New Roman"/>
          <w:color w:val="000000"/>
          <w:sz w:val="24"/>
          <w:szCs w:val="24"/>
          <w:shd w:val="clear" w:color="auto" w:fill="FFFFFF"/>
        </w:rPr>
        <w:t>[..]</w:t>
      </w:r>
    </w:p>
    <w:p w14:paraId="7580C913" w14:textId="4C617E26" w:rsidR="003711E3" w:rsidRPr="00C375F5" w:rsidRDefault="003711E3" w:rsidP="0099729A">
      <w:pPr>
        <w:shd w:val="clear" w:color="auto" w:fill="FFFFFF"/>
        <w:spacing w:line="276" w:lineRule="auto"/>
      </w:pPr>
    </w:p>
    <w:p w14:paraId="68AEE4D9" w14:textId="26DBCD3D" w:rsidR="003711E3" w:rsidRPr="00C576A8" w:rsidRDefault="003711E3" w:rsidP="0099729A">
      <w:pPr>
        <w:spacing w:line="276" w:lineRule="auto"/>
        <w:ind w:firstLine="652"/>
        <w:contextualSpacing/>
      </w:pPr>
      <w:r w:rsidRPr="00C576A8">
        <w:t>Tiesa šādā sastāvā: senatori</w:t>
      </w:r>
      <w:r>
        <w:t xml:space="preserve"> Aija Branta, </w:t>
      </w:r>
      <w:r w:rsidR="006D7DBF">
        <w:t>Anita Poļakova</w:t>
      </w:r>
      <w:r>
        <w:t xml:space="preserve">, </w:t>
      </w:r>
      <w:r w:rsidR="006D7DBF">
        <w:t>Inese Laura Zemīte</w:t>
      </w:r>
    </w:p>
    <w:p w14:paraId="188E37EB" w14:textId="77777777" w:rsidR="003711E3" w:rsidRPr="00C576A8" w:rsidRDefault="003711E3" w:rsidP="0099729A">
      <w:pPr>
        <w:tabs>
          <w:tab w:val="left" w:pos="-3120"/>
        </w:tabs>
        <w:suppressAutoHyphens/>
        <w:spacing w:line="276" w:lineRule="auto"/>
        <w:ind w:firstLine="652"/>
        <w:contextualSpacing/>
        <w:jc w:val="both"/>
      </w:pPr>
    </w:p>
    <w:p w14:paraId="2303F91B" w14:textId="56FBEB34" w:rsidR="003711E3" w:rsidRPr="00C576A8" w:rsidRDefault="003711E3" w:rsidP="0099729A">
      <w:pPr>
        <w:tabs>
          <w:tab w:val="left" w:pos="-3120"/>
        </w:tabs>
        <w:suppressAutoHyphens/>
        <w:spacing w:line="276" w:lineRule="auto"/>
        <w:ind w:firstLine="652"/>
        <w:contextualSpacing/>
        <w:jc w:val="both"/>
      </w:pPr>
      <w:r w:rsidRPr="00C576A8">
        <w:t>izskatīja rakstveida procesā krimināllietu sakarā ar</w:t>
      </w:r>
      <w:r>
        <w:t xml:space="preserve"> </w:t>
      </w:r>
      <w:r w:rsidR="006D7DBF">
        <w:t xml:space="preserve">Ģenerālprokuratūras </w:t>
      </w:r>
      <w:r w:rsidR="00BD11AE">
        <w:t>[..]</w:t>
      </w:r>
      <w:r w:rsidR="006D7DBF">
        <w:t xml:space="preserve"> departamenta </w:t>
      </w:r>
      <w:r w:rsidR="00876CD3">
        <w:t>[..]</w:t>
      </w:r>
      <w:r w:rsidR="006D7DBF">
        <w:t xml:space="preserve"> nodaļas prokurora Māra Urbāna kasācijas protestu </w:t>
      </w:r>
      <w:r w:rsidR="006D7DBF" w:rsidRPr="00F64CC6">
        <w:t xml:space="preserve">un papildinājumiem </w:t>
      </w:r>
      <w:r w:rsidRPr="00F64CC6">
        <w:t>par</w:t>
      </w:r>
      <w:r w:rsidRPr="00C576A8">
        <w:t xml:space="preserve"> </w:t>
      </w:r>
      <w:r w:rsidR="009F6A10">
        <w:t>[..]</w:t>
      </w:r>
      <w:r w:rsidRPr="00C576A8">
        <w:t xml:space="preserve"> apgabaltiesas 20</w:t>
      </w:r>
      <w:r>
        <w:t>2</w:t>
      </w:r>
      <w:r w:rsidR="006D7DBF">
        <w:t>2</w:t>
      </w:r>
      <w:r w:rsidRPr="00C576A8">
        <w:t xml:space="preserve">.gada </w:t>
      </w:r>
      <w:r w:rsidR="009F6A10">
        <w:t>[..]</w:t>
      </w:r>
      <w:r w:rsidRPr="00C576A8">
        <w:t xml:space="preserve"> </w:t>
      </w:r>
      <w:r>
        <w:t>spried</w:t>
      </w:r>
      <w:r w:rsidRPr="00C576A8">
        <w:t>umu.</w:t>
      </w:r>
    </w:p>
    <w:p w14:paraId="6A784644" w14:textId="77777777" w:rsidR="003711E3" w:rsidRPr="00C576A8" w:rsidRDefault="003711E3" w:rsidP="0099729A">
      <w:pPr>
        <w:spacing w:line="276" w:lineRule="auto"/>
        <w:ind w:firstLine="652"/>
        <w:contextualSpacing/>
      </w:pPr>
    </w:p>
    <w:p w14:paraId="232C8728" w14:textId="77777777" w:rsidR="003711E3" w:rsidRPr="005C7383" w:rsidRDefault="003711E3" w:rsidP="0099729A">
      <w:pPr>
        <w:spacing w:line="276" w:lineRule="auto"/>
        <w:ind w:firstLine="652"/>
        <w:contextualSpacing/>
        <w:jc w:val="center"/>
        <w:rPr>
          <w:b/>
        </w:rPr>
      </w:pPr>
      <w:r w:rsidRPr="005C7383">
        <w:rPr>
          <w:b/>
        </w:rPr>
        <w:t>Aprakstošā daļa</w:t>
      </w:r>
    </w:p>
    <w:p w14:paraId="7E49C4F2" w14:textId="77777777" w:rsidR="003711E3" w:rsidRPr="005C7383" w:rsidRDefault="003711E3" w:rsidP="0099729A">
      <w:pPr>
        <w:spacing w:line="276" w:lineRule="auto"/>
        <w:ind w:firstLine="652"/>
        <w:contextualSpacing/>
        <w:rPr>
          <w:b/>
        </w:rPr>
      </w:pPr>
      <w:r w:rsidRPr="005C7383">
        <w:rPr>
          <w:b/>
        </w:rPr>
        <w:tab/>
      </w:r>
    </w:p>
    <w:p w14:paraId="6F1579B0" w14:textId="14E256C4" w:rsidR="003711E3" w:rsidRPr="005C7383" w:rsidRDefault="003711E3" w:rsidP="0099729A">
      <w:pPr>
        <w:spacing w:line="276" w:lineRule="auto"/>
        <w:ind w:firstLine="652"/>
        <w:contextualSpacing/>
        <w:rPr>
          <w:bCs/>
        </w:rPr>
      </w:pPr>
      <w:r w:rsidRPr="005C7383">
        <w:rPr>
          <w:bCs/>
        </w:rPr>
        <w:t xml:space="preserve">[1] Ar </w:t>
      </w:r>
      <w:r w:rsidR="00832200" w:rsidRPr="005C7383">
        <w:rPr>
          <w:bCs/>
        </w:rPr>
        <w:t>[</w:t>
      </w:r>
      <w:r w:rsidR="009F6A10" w:rsidRPr="005C7383">
        <w:rPr>
          <w:bCs/>
        </w:rPr>
        <w:t>rajona</w:t>
      </w:r>
      <w:r w:rsidR="00484704">
        <w:rPr>
          <w:bCs/>
        </w:rPr>
        <w:t xml:space="preserve"> (pilsētas</w:t>
      </w:r>
      <w:r w:rsidR="00832200" w:rsidRPr="005C7383">
        <w:rPr>
          <w:bCs/>
        </w:rPr>
        <w:t>)]</w:t>
      </w:r>
      <w:r w:rsidRPr="005C7383">
        <w:rPr>
          <w:bCs/>
        </w:rPr>
        <w:t xml:space="preserve"> tiesas 202</w:t>
      </w:r>
      <w:r w:rsidR="006D7DBF" w:rsidRPr="005C7383">
        <w:rPr>
          <w:bCs/>
        </w:rPr>
        <w:t>1</w:t>
      </w:r>
      <w:r w:rsidRPr="005C7383">
        <w:rPr>
          <w:bCs/>
        </w:rPr>
        <w:t xml:space="preserve">.gada </w:t>
      </w:r>
      <w:r w:rsidR="009F6A10" w:rsidRPr="005C7383">
        <w:rPr>
          <w:bCs/>
        </w:rPr>
        <w:t>[..]</w:t>
      </w:r>
      <w:r w:rsidRPr="005C7383">
        <w:rPr>
          <w:bCs/>
        </w:rPr>
        <w:t xml:space="preserve"> spriedumu</w:t>
      </w:r>
    </w:p>
    <w:p w14:paraId="25EA45DB" w14:textId="24DE7446" w:rsidR="003711E3" w:rsidRPr="005C7383" w:rsidRDefault="009F6A10" w:rsidP="0099729A">
      <w:pPr>
        <w:spacing w:line="276" w:lineRule="auto"/>
        <w:ind w:firstLine="652"/>
        <w:contextualSpacing/>
        <w:rPr>
          <w:bCs/>
        </w:rPr>
      </w:pPr>
      <w:r w:rsidRPr="005C7383">
        <w:rPr>
          <w:bCs/>
        </w:rPr>
        <w:t>[pers. A]</w:t>
      </w:r>
      <w:r w:rsidR="003711E3" w:rsidRPr="005C7383">
        <w:rPr>
          <w:bCs/>
        </w:rPr>
        <w:t xml:space="preserve">, personas kods </w:t>
      </w:r>
      <w:r w:rsidRPr="005C7383">
        <w:rPr>
          <w:bCs/>
        </w:rPr>
        <w:t>[..]</w:t>
      </w:r>
      <w:r w:rsidR="003711E3" w:rsidRPr="005C7383">
        <w:rPr>
          <w:bCs/>
        </w:rPr>
        <w:t>,</w:t>
      </w:r>
    </w:p>
    <w:p w14:paraId="24BCCE0D" w14:textId="07905B01" w:rsidR="00775C99" w:rsidRPr="005C7383" w:rsidRDefault="006D7DBF" w:rsidP="0099729A">
      <w:pPr>
        <w:spacing w:line="276" w:lineRule="auto"/>
        <w:ind w:firstLine="652"/>
        <w:contextualSpacing/>
        <w:jc w:val="both"/>
      </w:pPr>
      <w:r w:rsidRPr="005C7383">
        <w:t>atzīts par nevainīgu pret viņu celtajā apsūdzībā pēc Krimināllikuma 94.panta un attaisnots.</w:t>
      </w:r>
    </w:p>
    <w:p w14:paraId="47FFE3BE" w14:textId="77777777" w:rsidR="007258DA" w:rsidRPr="005C7383" w:rsidRDefault="007258DA" w:rsidP="0099729A">
      <w:pPr>
        <w:spacing w:line="276" w:lineRule="auto"/>
        <w:ind w:firstLine="652"/>
        <w:contextualSpacing/>
        <w:jc w:val="both"/>
      </w:pPr>
    </w:p>
    <w:p w14:paraId="438DECF5" w14:textId="049B8130" w:rsidR="00665287" w:rsidRPr="005C7383" w:rsidRDefault="00775C99" w:rsidP="0099729A">
      <w:pPr>
        <w:spacing w:line="276" w:lineRule="auto"/>
        <w:ind w:firstLine="652"/>
        <w:contextualSpacing/>
        <w:jc w:val="both"/>
      </w:pPr>
      <w:r w:rsidRPr="005C7383">
        <w:t>[2] </w:t>
      </w:r>
      <w:r w:rsidR="00665287" w:rsidRPr="005C7383">
        <w:t xml:space="preserve">Pirmstiesas procesā </w:t>
      </w:r>
      <w:r w:rsidR="009F6A10" w:rsidRPr="005C7383">
        <w:t>[pers. A]</w:t>
      </w:r>
      <w:r w:rsidR="00665287" w:rsidRPr="005C7383">
        <w:t xml:space="preserve"> izvirzīta apsūdzība pēc Krimināllikuma 94.panta par valsts noslēpuma apzinātu izpaušanu, ko izdarījusi persona, kura bijusi brīdināta par valsts noslēpuma neizpaušanu, turklāt šim nodarījumam nav spiegošanas pazīmju</w:t>
      </w:r>
      <w:r w:rsidR="005A30F9" w:rsidRPr="005C7383">
        <w:t>.</w:t>
      </w:r>
    </w:p>
    <w:p w14:paraId="0DFEF86E" w14:textId="77777777" w:rsidR="00775C99" w:rsidRPr="005C7383" w:rsidRDefault="00775C99" w:rsidP="0099729A">
      <w:pPr>
        <w:spacing w:line="276" w:lineRule="auto"/>
        <w:ind w:firstLine="652"/>
        <w:contextualSpacing/>
        <w:jc w:val="both"/>
      </w:pPr>
    </w:p>
    <w:p w14:paraId="295C6B37" w14:textId="2C9B251F" w:rsidR="007F76AD" w:rsidRPr="005C7383" w:rsidRDefault="00775C99" w:rsidP="0099729A">
      <w:pPr>
        <w:spacing w:line="276" w:lineRule="auto"/>
        <w:ind w:firstLine="652"/>
        <w:contextualSpacing/>
        <w:jc w:val="both"/>
      </w:pPr>
      <w:r w:rsidRPr="005C7383">
        <w:t>[3] </w:t>
      </w:r>
      <w:r w:rsidR="00666979" w:rsidRPr="005C7383">
        <w:t xml:space="preserve">Ar </w:t>
      </w:r>
      <w:r w:rsidR="00832200" w:rsidRPr="005C7383">
        <w:t>[..]</w:t>
      </w:r>
      <w:r w:rsidR="00666979" w:rsidRPr="005C7383">
        <w:t xml:space="preserve"> apgabaltiesas 2022.gada </w:t>
      </w:r>
      <w:r w:rsidR="00832200" w:rsidRPr="005C7383">
        <w:t>[..]</w:t>
      </w:r>
      <w:r w:rsidR="00666979" w:rsidRPr="005C7383">
        <w:t xml:space="preserve"> spriedumu, izskatot krimināllietu sakarā ar Ģenerālprokuratūras </w:t>
      </w:r>
      <w:r w:rsidR="00BD11AE">
        <w:t>[..]</w:t>
      </w:r>
      <w:r w:rsidR="00666979" w:rsidRPr="005C7383">
        <w:t xml:space="preserve"> departamenta </w:t>
      </w:r>
      <w:r w:rsidR="00BD11AE">
        <w:t>[..]</w:t>
      </w:r>
      <w:r w:rsidR="00666979" w:rsidRPr="005C7383">
        <w:t xml:space="preserve"> nodaļas prokurora Māra Urbāna apelācijas protestu,  </w:t>
      </w:r>
      <w:r w:rsidR="00FD6165" w:rsidRPr="005C7383">
        <w:rPr>
          <w:bCs/>
        </w:rPr>
        <w:t>[rajona</w:t>
      </w:r>
      <w:r w:rsidR="00FD6165">
        <w:rPr>
          <w:bCs/>
        </w:rPr>
        <w:t xml:space="preserve"> (pilsētas</w:t>
      </w:r>
      <w:r w:rsidR="00FD6165" w:rsidRPr="005C7383">
        <w:rPr>
          <w:bCs/>
        </w:rPr>
        <w:t>)]</w:t>
      </w:r>
      <w:r w:rsidR="00FD6165">
        <w:rPr>
          <w:bCs/>
        </w:rPr>
        <w:t xml:space="preserve"> </w:t>
      </w:r>
      <w:r w:rsidR="00666979" w:rsidRPr="005C7383">
        <w:t xml:space="preserve">tiesas 2021.gada </w:t>
      </w:r>
      <w:r w:rsidR="00832200" w:rsidRPr="005C7383">
        <w:t>[..]</w:t>
      </w:r>
      <w:r w:rsidR="00666979" w:rsidRPr="005C7383">
        <w:t xml:space="preserve"> spriedums atcelts</w:t>
      </w:r>
      <w:r w:rsidR="007F76AD" w:rsidRPr="005C7383">
        <w:t>.</w:t>
      </w:r>
    </w:p>
    <w:p w14:paraId="5D3A21B2" w14:textId="3C713983" w:rsidR="007F76AD" w:rsidRPr="005C7383" w:rsidRDefault="00832200" w:rsidP="0099729A">
      <w:pPr>
        <w:spacing w:line="276" w:lineRule="auto"/>
        <w:ind w:firstLine="652"/>
        <w:contextualSpacing/>
        <w:jc w:val="both"/>
      </w:pPr>
      <w:r w:rsidRPr="005C7383">
        <w:t>[Pers. A]</w:t>
      </w:r>
      <w:r w:rsidR="007F76AD" w:rsidRPr="005C7383">
        <w:t xml:space="preserve"> atzīts par nevainīgu pret viņu celtajā apsūdzībā pēc Krimināllikuma 94.panta un attaisnots.</w:t>
      </w:r>
    </w:p>
    <w:p w14:paraId="5FA88BBB" w14:textId="77777777" w:rsidR="00775C99" w:rsidRPr="005C7383" w:rsidRDefault="00775C99" w:rsidP="0099729A">
      <w:pPr>
        <w:spacing w:line="276" w:lineRule="auto"/>
        <w:ind w:firstLine="652"/>
        <w:contextualSpacing/>
        <w:jc w:val="both"/>
      </w:pPr>
    </w:p>
    <w:p w14:paraId="4B0C1824" w14:textId="2CB63F12" w:rsidR="00666979" w:rsidRPr="005C7383" w:rsidRDefault="00775C99" w:rsidP="0099729A">
      <w:pPr>
        <w:spacing w:line="276" w:lineRule="auto"/>
        <w:ind w:firstLine="652"/>
        <w:contextualSpacing/>
        <w:jc w:val="both"/>
      </w:pPr>
      <w:r w:rsidRPr="005C7383">
        <w:t>[4] </w:t>
      </w:r>
      <w:r w:rsidR="007F76AD" w:rsidRPr="005C7383">
        <w:t xml:space="preserve">Par </w:t>
      </w:r>
      <w:r w:rsidR="00832200" w:rsidRPr="005C7383">
        <w:t>[..]</w:t>
      </w:r>
      <w:r w:rsidR="007F76AD" w:rsidRPr="005C7383">
        <w:t xml:space="preserve"> apgabaltiesas 2022.gada </w:t>
      </w:r>
      <w:r w:rsidR="00832200" w:rsidRPr="005C7383">
        <w:t>[..]</w:t>
      </w:r>
      <w:r w:rsidR="007F76AD" w:rsidRPr="005C7383">
        <w:t xml:space="preserve"> spriedumu Ģenerālprokuratūras </w:t>
      </w:r>
      <w:r w:rsidR="00A37D23">
        <w:t>[..]</w:t>
      </w:r>
      <w:r w:rsidR="007F76AD" w:rsidRPr="005C7383">
        <w:t xml:space="preserve"> departamenta </w:t>
      </w:r>
      <w:r w:rsidR="00876CD3">
        <w:t>[..]</w:t>
      </w:r>
      <w:r w:rsidR="007F76AD" w:rsidRPr="005C7383">
        <w:t xml:space="preserve"> nodaļas prokurors Māris Urbāns iesniedzis kasācijas protestu un papildinājumus, kur</w:t>
      </w:r>
      <w:r w:rsidR="009425EC" w:rsidRPr="005C7383">
        <w:t>os</w:t>
      </w:r>
      <w:r w:rsidR="007F76AD" w:rsidRPr="005C7383">
        <w:t xml:space="preserve"> lūdz</w:t>
      </w:r>
      <w:r w:rsidR="00AA4C95" w:rsidRPr="005C7383">
        <w:t xml:space="preserve"> atcelt apelācijas instances tiesas spriedumu</w:t>
      </w:r>
      <w:r w:rsidR="00660ED6" w:rsidRPr="005C7383">
        <w:t xml:space="preserve"> pilnībā</w:t>
      </w:r>
      <w:r w:rsidR="00AA4C95" w:rsidRPr="005C7383">
        <w:t xml:space="preserve"> un nosūtīt lietu jaunai izskatīšanai </w:t>
      </w:r>
      <w:r w:rsidR="00832200" w:rsidRPr="005C7383">
        <w:t>[..]</w:t>
      </w:r>
      <w:r w:rsidR="00AA4C95" w:rsidRPr="005C7383">
        <w:t xml:space="preserve"> apgabaltiesā.</w:t>
      </w:r>
    </w:p>
    <w:p w14:paraId="39845C49" w14:textId="1627860B" w:rsidR="00775C99" w:rsidRPr="005C7383" w:rsidRDefault="001E0449" w:rsidP="0099729A">
      <w:pPr>
        <w:spacing w:line="276" w:lineRule="auto"/>
        <w:ind w:firstLine="652"/>
        <w:contextualSpacing/>
        <w:jc w:val="both"/>
      </w:pPr>
      <w:r w:rsidRPr="005C7383">
        <w:t>[..]</w:t>
      </w:r>
    </w:p>
    <w:p w14:paraId="72364501" w14:textId="77777777" w:rsidR="00585C8B" w:rsidRPr="005C7383" w:rsidRDefault="00585C8B" w:rsidP="0099729A">
      <w:pPr>
        <w:spacing w:line="276" w:lineRule="auto"/>
        <w:ind w:firstLine="652"/>
        <w:jc w:val="both"/>
        <w:rPr>
          <w:bCs/>
        </w:rPr>
      </w:pPr>
    </w:p>
    <w:p w14:paraId="55E81BF1" w14:textId="13CD00CA" w:rsidR="00240878" w:rsidRPr="005C7383" w:rsidRDefault="00240878" w:rsidP="0099729A">
      <w:pPr>
        <w:spacing w:line="276" w:lineRule="auto"/>
        <w:ind w:firstLine="652"/>
        <w:jc w:val="both"/>
        <w:rPr>
          <w:bCs/>
        </w:rPr>
      </w:pPr>
      <w:r w:rsidRPr="005C7383">
        <w:rPr>
          <w:bCs/>
        </w:rPr>
        <w:t>[5]</w:t>
      </w:r>
      <w:r w:rsidR="004A09CD" w:rsidRPr="005C7383">
        <w:rPr>
          <w:bCs/>
        </w:rPr>
        <w:t> </w:t>
      </w:r>
      <w:r w:rsidR="001E0449" w:rsidRPr="005C7383">
        <w:rPr>
          <w:bCs/>
        </w:rPr>
        <w:t>[..]</w:t>
      </w:r>
    </w:p>
    <w:p w14:paraId="602527E0" w14:textId="2BDE83E1" w:rsidR="003711E3" w:rsidRPr="005C7383" w:rsidRDefault="003711E3" w:rsidP="0099729A">
      <w:pPr>
        <w:spacing w:line="276" w:lineRule="auto"/>
        <w:contextualSpacing/>
        <w:jc w:val="both"/>
      </w:pPr>
    </w:p>
    <w:p w14:paraId="0C779791" w14:textId="77777777" w:rsidR="003711E3" w:rsidRPr="005C7383" w:rsidRDefault="003711E3" w:rsidP="0099729A">
      <w:pPr>
        <w:pStyle w:val="tv213"/>
        <w:spacing w:before="0" w:beforeAutospacing="0" w:after="0" w:afterAutospacing="0" w:line="276" w:lineRule="auto"/>
        <w:ind w:firstLine="652"/>
        <w:contextualSpacing/>
        <w:jc w:val="center"/>
        <w:rPr>
          <w:b/>
        </w:rPr>
      </w:pPr>
      <w:r w:rsidRPr="005C7383">
        <w:rPr>
          <w:b/>
        </w:rPr>
        <w:t>Motīvu daļa</w:t>
      </w:r>
    </w:p>
    <w:p w14:paraId="62FE4B53" w14:textId="77777777" w:rsidR="003711E3" w:rsidRPr="005C7383" w:rsidRDefault="003711E3" w:rsidP="0099729A">
      <w:pPr>
        <w:pStyle w:val="tv213"/>
        <w:spacing w:before="0" w:beforeAutospacing="0" w:after="0" w:afterAutospacing="0" w:line="276" w:lineRule="auto"/>
        <w:ind w:firstLine="652"/>
        <w:contextualSpacing/>
        <w:jc w:val="center"/>
        <w:rPr>
          <w:b/>
        </w:rPr>
      </w:pPr>
    </w:p>
    <w:p w14:paraId="6DBD80BB" w14:textId="2443F1EA" w:rsidR="00B93A73" w:rsidRPr="005C7383" w:rsidRDefault="003711E3" w:rsidP="0099729A">
      <w:pPr>
        <w:spacing w:line="276" w:lineRule="auto"/>
        <w:ind w:firstLine="709"/>
        <w:jc w:val="both"/>
      </w:pPr>
      <w:r w:rsidRPr="005C7383">
        <w:lastRenderedPageBreak/>
        <w:t>[</w:t>
      </w:r>
      <w:r w:rsidR="00D7350B" w:rsidRPr="005C7383">
        <w:t>6</w:t>
      </w:r>
      <w:r w:rsidRPr="005C7383">
        <w:t>]</w:t>
      </w:r>
      <w:r w:rsidR="00B93A73" w:rsidRPr="005C7383">
        <w:t xml:space="preserve"> Senāts atzīst, ka </w:t>
      </w:r>
      <w:r w:rsidR="009A6FFF" w:rsidRPr="005C7383">
        <w:t>[..]</w:t>
      </w:r>
      <w:r w:rsidR="00B93A73" w:rsidRPr="005C7383">
        <w:t xml:space="preserve"> apgabaltiesas 2022.gada </w:t>
      </w:r>
      <w:r w:rsidR="009A6FFF" w:rsidRPr="005C7383">
        <w:t>[..]</w:t>
      </w:r>
      <w:r w:rsidR="00B93A73" w:rsidRPr="005C7383">
        <w:t xml:space="preserve"> spriedums atceļams</w:t>
      </w:r>
      <w:r w:rsidR="00792009" w:rsidRPr="005C7383">
        <w:t xml:space="preserve"> pilnībā</w:t>
      </w:r>
      <w:r w:rsidR="00B93A73" w:rsidRPr="005C7383">
        <w:t xml:space="preserve"> un lieta nosūtāma jaunai izskatīšanai apelācijas instances tiesā.</w:t>
      </w:r>
    </w:p>
    <w:p w14:paraId="70D9DA0C" w14:textId="77777777" w:rsidR="00BF5604" w:rsidRPr="005C7383" w:rsidRDefault="00BF5604" w:rsidP="0099729A">
      <w:pPr>
        <w:autoSpaceDE w:val="0"/>
        <w:autoSpaceDN w:val="0"/>
        <w:adjustRightInd w:val="0"/>
        <w:spacing w:line="276" w:lineRule="auto"/>
        <w:ind w:firstLine="709"/>
        <w:jc w:val="both"/>
        <w:rPr>
          <w:rFonts w:eastAsiaTheme="minorHAnsi"/>
        </w:rPr>
      </w:pPr>
      <w:r w:rsidRPr="005C7383">
        <w:rPr>
          <w:rFonts w:eastAsiaTheme="minorHAnsi"/>
        </w:rPr>
        <w:t>Kriminālprocesa likuma 511.panta otrā daļa noteic, ka spriedumam jābūt tiesiskam un</w:t>
      </w:r>
    </w:p>
    <w:p w14:paraId="708EE1F0" w14:textId="77777777" w:rsidR="00BF5604" w:rsidRPr="005C7383" w:rsidRDefault="00BF5604" w:rsidP="0099729A">
      <w:pPr>
        <w:autoSpaceDE w:val="0"/>
        <w:autoSpaceDN w:val="0"/>
        <w:adjustRightInd w:val="0"/>
        <w:spacing w:line="276" w:lineRule="auto"/>
        <w:jc w:val="both"/>
        <w:rPr>
          <w:rFonts w:eastAsiaTheme="minorHAnsi"/>
        </w:rPr>
      </w:pPr>
      <w:r w:rsidRPr="005C7383">
        <w:rPr>
          <w:rFonts w:eastAsiaTheme="minorHAnsi"/>
        </w:rPr>
        <w:t>pamatotam. Spriedums ir tiesisks un pamatots, ja tas atbilst Kriminālprocesa likuma 512.panta</w:t>
      </w:r>
    </w:p>
    <w:p w14:paraId="347E9D76" w14:textId="446D92B7" w:rsidR="00BF5604" w:rsidRPr="005C7383" w:rsidRDefault="00BF5604" w:rsidP="0099729A">
      <w:pPr>
        <w:autoSpaceDE w:val="0"/>
        <w:autoSpaceDN w:val="0"/>
        <w:adjustRightInd w:val="0"/>
        <w:spacing w:line="276" w:lineRule="auto"/>
        <w:jc w:val="both"/>
        <w:rPr>
          <w:rFonts w:eastAsiaTheme="minorHAnsi"/>
        </w:rPr>
      </w:pPr>
      <w:r w:rsidRPr="005C7383">
        <w:rPr>
          <w:rFonts w:eastAsiaTheme="minorHAnsi"/>
        </w:rPr>
        <w:t xml:space="preserve">nosacījumiem. Kriminālprocesa likuma 512.panta pirmā daļa noteic, ka tiesa, taisot spriedumu, pamatojas uz materiālo un procesuālo tiesību normām. Savukārt atbilstoši Kriminālprocesa likuma 564.panta ceturtajā daļā noteiktajam apelācijas instances tiesas nolēmuma motīvu daļā noradāms apelācijas instances tiesas atzinums par apelācijas sūdzības vai protesta pamatotību, apstākļi, ko noskaidrojusi apelācijas instances tiesa, pierādījumi, kas apstiprina apelācijas instances tiesas </w:t>
      </w:r>
      <w:r w:rsidR="0082570E" w:rsidRPr="005C7383">
        <w:rPr>
          <w:rFonts w:eastAsiaTheme="minorHAnsi"/>
        </w:rPr>
        <w:t>atzinumu, motīvi, kāpēc apelācijas instances tiesa noraida kādus pierādījumus, un likumi, pēc kuriem tā vadās.</w:t>
      </w:r>
    </w:p>
    <w:p w14:paraId="3AA24754" w14:textId="747A0C2A" w:rsidR="0082570E" w:rsidRPr="005C7383" w:rsidRDefault="0082570E" w:rsidP="0099729A">
      <w:pPr>
        <w:autoSpaceDE w:val="0"/>
        <w:autoSpaceDN w:val="0"/>
        <w:adjustRightInd w:val="0"/>
        <w:spacing w:line="276" w:lineRule="auto"/>
        <w:jc w:val="both"/>
        <w:rPr>
          <w:rFonts w:eastAsiaTheme="minorHAnsi"/>
        </w:rPr>
      </w:pPr>
      <w:r w:rsidRPr="005C7383">
        <w:rPr>
          <w:rFonts w:eastAsiaTheme="minorHAnsi"/>
        </w:rPr>
        <w:tab/>
        <w:t>Senāts atzīst, ka apelācijas instances tiesa minētās tiesību normas nav ievērojusi.</w:t>
      </w:r>
    </w:p>
    <w:p w14:paraId="090E89C5" w14:textId="77777777" w:rsidR="00BF5604" w:rsidRPr="005C7383" w:rsidRDefault="00BF5604" w:rsidP="0099729A">
      <w:pPr>
        <w:autoSpaceDE w:val="0"/>
        <w:autoSpaceDN w:val="0"/>
        <w:adjustRightInd w:val="0"/>
        <w:spacing w:line="276" w:lineRule="auto"/>
        <w:jc w:val="both"/>
        <w:rPr>
          <w:rFonts w:eastAsiaTheme="minorHAnsi"/>
        </w:rPr>
      </w:pPr>
    </w:p>
    <w:p w14:paraId="2C66262D" w14:textId="503D6EF7" w:rsidR="00EE11B3" w:rsidRPr="005C7383" w:rsidRDefault="007602D2" w:rsidP="00EE11B3">
      <w:pPr>
        <w:spacing w:line="276" w:lineRule="auto"/>
        <w:ind w:firstLine="709"/>
        <w:jc w:val="both"/>
      </w:pPr>
      <w:r w:rsidRPr="005C7383">
        <w:t>[</w:t>
      </w:r>
      <w:r w:rsidR="00D7350B" w:rsidRPr="005C7383">
        <w:t>7</w:t>
      </w:r>
      <w:r w:rsidRPr="005C7383">
        <w:t>] </w:t>
      </w:r>
      <w:r w:rsidR="00EE11B3" w:rsidRPr="00EE11B3">
        <w:t>[..]</w:t>
      </w:r>
    </w:p>
    <w:p w14:paraId="4B8988F4" w14:textId="5FD6DA63" w:rsidR="003468E7" w:rsidRPr="005C7383" w:rsidRDefault="003468E7" w:rsidP="00EE11B3">
      <w:pPr>
        <w:spacing w:line="276" w:lineRule="auto"/>
        <w:jc w:val="both"/>
      </w:pPr>
    </w:p>
    <w:p w14:paraId="713307D1" w14:textId="77D89F3B" w:rsidR="00265285" w:rsidRPr="005C7383" w:rsidRDefault="00FB4E76" w:rsidP="0099729A">
      <w:pPr>
        <w:spacing w:line="276" w:lineRule="auto"/>
        <w:ind w:firstLine="709"/>
        <w:jc w:val="both"/>
      </w:pPr>
      <w:r w:rsidRPr="005C7383">
        <w:t>[</w:t>
      </w:r>
      <w:r w:rsidR="00D7350B" w:rsidRPr="005C7383">
        <w:t>8</w:t>
      </w:r>
      <w:r w:rsidRPr="005C7383">
        <w:t>] </w:t>
      </w:r>
      <w:r w:rsidR="00D15249" w:rsidRPr="005C7383">
        <w:t xml:space="preserve">Krimināllikuma 94.pantā paredzētā noziedzīgā nodarījuma objektīvo pusi raksturo ziņu, kuras ir valsts noslēpums, </w:t>
      </w:r>
      <w:r w:rsidRPr="005C7383">
        <w:t xml:space="preserve">apzināta </w:t>
      </w:r>
      <w:r w:rsidR="00D15249" w:rsidRPr="005C7383">
        <w:t>izpaušana, ja to izdarījusi persona, kurai šīs ziņas kļuvušas zināmas sakarā ar dienestu.</w:t>
      </w:r>
      <w:r w:rsidR="004F6E7F" w:rsidRPr="005C7383">
        <w:t xml:space="preserve"> </w:t>
      </w:r>
      <w:r w:rsidR="00D15249" w:rsidRPr="005C7383">
        <w:t xml:space="preserve">Noziedzīgā nodarījuma </w:t>
      </w:r>
      <w:r w:rsidR="00A754E7" w:rsidRPr="005C7383">
        <w:t xml:space="preserve">priekšmets ir valsts noslēpumu saturošas ziņas, </w:t>
      </w:r>
      <w:r w:rsidR="00D15249" w:rsidRPr="005C7383">
        <w:t>objekts</w:t>
      </w:r>
      <w:r w:rsidR="00A754E7" w:rsidRPr="005C7383">
        <w:t xml:space="preserve"> –</w:t>
      </w:r>
      <w:r w:rsidR="00D15249" w:rsidRPr="005C7383">
        <w:t xml:space="preserve"> Latvijas valsts iekšējā un ārējā drošība</w:t>
      </w:r>
      <w:r w:rsidR="003468E7" w:rsidRPr="005C7383">
        <w:t>.</w:t>
      </w:r>
      <w:r w:rsidR="00EF20E8" w:rsidRPr="005C7383">
        <w:t xml:space="preserve"> </w:t>
      </w:r>
      <w:r w:rsidR="00B21DAF" w:rsidRPr="005C7383">
        <w:t>Noziegumu izdarījusī persona ir īpašs subjekts, tas ir, persona, kurai valsts noslēpumu saturošās ziņas bijušas uzticētas sakarā ar ieņemamo amat</w:t>
      </w:r>
      <w:r w:rsidR="00DB7ECC" w:rsidRPr="005C7383">
        <w:t>u un</w:t>
      </w:r>
      <w:r w:rsidR="00B21DAF" w:rsidRPr="005C7383">
        <w:t xml:space="preserve"> nepieciešamas, lai pildītu savus dienesta pienākumus.</w:t>
      </w:r>
    </w:p>
    <w:p w14:paraId="06AC9947" w14:textId="55C51429" w:rsidR="000D202F" w:rsidRPr="005C7383" w:rsidRDefault="009849C4" w:rsidP="0099729A">
      <w:pPr>
        <w:spacing w:line="276" w:lineRule="auto"/>
        <w:ind w:firstLine="709"/>
        <w:jc w:val="both"/>
      </w:pPr>
      <w:r w:rsidRPr="005C7383">
        <w:t>[</w:t>
      </w:r>
      <w:r w:rsidR="00D7350B" w:rsidRPr="005C7383">
        <w:t>8</w:t>
      </w:r>
      <w:r w:rsidRPr="005C7383">
        <w:t>.1] </w:t>
      </w:r>
      <w:r w:rsidR="00E63737" w:rsidRPr="005C7383">
        <w:t xml:space="preserve">Saskaņā ar Korupcijas novēršanas un apkarošanas biroja likuma (turpmāk arī – KNAB likuma) 8.panta pirmās daļas 2.punktu </w:t>
      </w:r>
      <w:r w:rsidR="008A3554" w:rsidRPr="005C7383">
        <w:t>[</w:t>
      </w:r>
      <w:r w:rsidR="006C3F17" w:rsidRPr="005C7383">
        <w:t xml:space="preserve">Korupcijas novēršanas un apkarošanas birojs (turpmāk – </w:t>
      </w:r>
      <w:r w:rsidR="00E63737" w:rsidRPr="005C7383">
        <w:t>KNAB</w:t>
      </w:r>
      <w:r w:rsidR="006C3F17" w:rsidRPr="005C7383">
        <w:t>)</w:t>
      </w:r>
      <w:r w:rsidR="008A3554" w:rsidRPr="005C7383">
        <w:t>]</w:t>
      </w:r>
      <w:r w:rsidR="00E63737" w:rsidRPr="005C7383">
        <w:t xml:space="preserve"> korupcijas apkarošanā veic izmeklēšanu un operatīvo darbību, lai atklātu Krimināllikumā paredzētos noziedzīgos nodarījumus valsts institūciju dienestā, ja tie saistīti ar korupciju.</w:t>
      </w:r>
      <w:r w:rsidR="00612E93" w:rsidRPr="005C7383">
        <w:t xml:space="preserve"> </w:t>
      </w:r>
      <w:r w:rsidR="00DB7ECC" w:rsidRPr="005C7383">
        <w:t xml:space="preserve">Tā kā KNAB </w:t>
      </w:r>
      <w:r w:rsidR="000D202F" w:rsidRPr="005C7383">
        <w:t>atbilstoši Operatīvās darbības likuma 1.pantam</w:t>
      </w:r>
      <w:r w:rsidR="00303192" w:rsidRPr="005C7383">
        <w:t>, pildot savas funkcijas,</w:t>
      </w:r>
      <w:r w:rsidR="000D202F" w:rsidRPr="005C7383">
        <w:t xml:space="preserve"> veic gan atklātas, gan slepenas tiesiskas darbības, ievērojot likuma “Par valsts noslēpumu” prasības, strādājot ar valsts noslēpuma objektiem</w:t>
      </w:r>
      <w:r w:rsidR="00DB7ECC" w:rsidRPr="005C7383">
        <w:t>, tā amatpersonām s</w:t>
      </w:r>
      <w:r w:rsidR="00612E93" w:rsidRPr="005C7383">
        <w:t xml:space="preserve">askaņā ar </w:t>
      </w:r>
      <w:r w:rsidR="000D202F" w:rsidRPr="005C7383">
        <w:t>Operatīvās darbības</w:t>
      </w:r>
      <w:r w:rsidR="00612E93" w:rsidRPr="005C7383">
        <w:t xml:space="preserve"> likuma 5.panta astoto</w:t>
      </w:r>
      <w:r w:rsidR="000D202F" w:rsidRPr="005C7383">
        <w:t xml:space="preserve"> daļu</w:t>
      </w:r>
      <w:r w:rsidR="00612E93" w:rsidRPr="005C7383">
        <w:t xml:space="preserve"> ir jāsaņem speciālā atļauja pieejai valsts noslēpumam. </w:t>
      </w:r>
    </w:p>
    <w:p w14:paraId="7A118073" w14:textId="38CB9C42" w:rsidR="009849C4" w:rsidRPr="005C7383" w:rsidRDefault="00612E93" w:rsidP="0099729A">
      <w:pPr>
        <w:spacing w:line="276" w:lineRule="auto"/>
        <w:ind w:firstLine="709"/>
        <w:jc w:val="both"/>
      </w:pPr>
      <w:r w:rsidRPr="005C7383">
        <w:t>Operatīvās darbības likuma 24.panta pirmā daļa paredz, ka operatīvās darbības pasākumu gaitā iegūtā informācija ir klasificējama kā ierobežotas pieejamības informācija vai valsts noslēpuma objekts, bet minētā likuma 27.panta 5.punktā noteikts, ka operatīvās darbības subjektiem un to amatpersonām ir pienākums nodrošināt operatīvās darbības slepenību un garantēt operatīvās darbības pasākumos iesaistīto personu konfidencialitāti un drošību.</w:t>
      </w:r>
      <w:r w:rsidR="005B7DBE" w:rsidRPr="005C7383">
        <w:t xml:space="preserve"> </w:t>
      </w:r>
      <w:r w:rsidR="009849C4" w:rsidRPr="005C7383">
        <w:t xml:space="preserve">Savukārt Operatīvās darbības likuma 24.panta pirmajā daļā un likuma </w:t>
      </w:r>
      <w:r w:rsidR="009849C4" w:rsidRPr="005C7383">
        <w:rPr>
          <w:bCs/>
        </w:rPr>
        <w:t>„</w:t>
      </w:r>
      <w:r w:rsidR="009849C4" w:rsidRPr="005C7383">
        <w:t>Par valsts noslēpumu” 4.panta otrās daļas 6.punktā noteikti gadījumi, kādos operatīvajā darbībā iegūtā informācija atzīstama par valsts noslēpuma objektu, proti, tā ir informācija par operatīvās darbības organizāciju, saturu, taktiku un metodēm (4.punkts), kā arī par personām, kas iesaistītas operatīvās darbības pasākumu veikšanā (5.punkts).</w:t>
      </w:r>
    </w:p>
    <w:p w14:paraId="07F53983" w14:textId="77777777" w:rsidR="006243B7" w:rsidRPr="005C7383" w:rsidRDefault="006243B7" w:rsidP="0099729A">
      <w:pPr>
        <w:spacing w:line="276" w:lineRule="auto"/>
        <w:ind w:firstLine="640"/>
        <w:jc w:val="both"/>
      </w:pPr>
      <w:r w:rsidRPr="005C7383">
        <w:t xml:space="preserve">Likuma </w:t>
      </w:r>
      <w:r w:rsidRPr="005C7383">
        <w:rPr>
          <w:bCs/>
        </w:rPr>
        <w:t>„</w:t>
      </w:r>
      <w:r w:rsidRPr="005C7383">
        <w:t xml:space="preserve">Par valsts noslēpumu” 2.panta pirmā daļa noteic, ka valsts noslēpums ir tāda militāra, politiska, ekonomiska, zinātniska, tehniska vai cita rakstura informācija, kura iekļauta Ministru kabineta apstiprinātā sarakstā un kuras nozaudēšana vai nelikumīga izpaušana var nodarīt kaitējumu valsts drošībai, ekonomiskajām vai politiskajām interesēm. </w:t>
      </w:r>
    </w:p>
    <w:p w14:paraId="65AC0139" w14:textId="447BC3AC" w:rsidR="006243B7" w:rsidRPr="005C7383" w:rsidRDefault="008A3554" w:rsidP="0099729A">
      <w:pPr>
        <w:spacing w:line="276" w:lineRule="auto"/>
        <w:ind w:firstLine="709"/>
        <w:jc w:val="both"/>
      </w:pPr>
      <w:r w:rsidRPr="005C7383">
        <w:t>[</w:t>
      </w:r>
      <w:r w:rsidR="006C3F17" w:rsidRPr="005C7383">
        <w:t xml:space="preserve">Ministru kabineta 2004.gada 26.oktobra noteikumu Nr. 887 </w:t>
      </w:r>
      <w:r w:rsidR="006C3F17" w:rsidRPr="005C7383">
        <w:rPr>
          <w:bCs/>
        </w:rPr>
        <w:t>„</w:t>
      </w:r>
      <w:r w:rsidR="006C3F17" w:rsidRPr="005C7383">
        <w:t>Valsts noslēpuma objektu saraksts” (turpmāk arī – MK noteikumi Nr. 887)</w:t>
      </w:r>
      <w:r w:rsidRPr="005C7383">
        <w:t>]</w:t>
      </w:r>
      <w:r w:rsidR="006C3F17" w:rsidRPr="005C7383">
        <w:t xml:space="preserve"> </w:t>
      </w:r>
      <w:r w:rsidR="006243B7" w:rsidRPr="005C7383">
        <w:t xml:space="preserve">2.7.5. punkts noteic, ka [..] operatīvajā </w:t>
      </w:r>
      <w:r w:rsidR="006243B7" w:rsidRPr="005C7383">
        <w:lastRenderedPageBreak/>
        <w:t>darbībā iegūtā informācija klasificējama kā valsts noslēpums ar slepenības pakāpi</w:t>
      </w:r>
      <w:r w:rsidR="002136F4" w:rsidRPr="005C7383">
        <w:t xml:space="preserve"> – </w:t>
      </w:r>
      <w:r w:rsidR="006243B7" w:rsidRPr="005C7383">
        <w:t>slepeni, konfidenciāli.</w:t>
      </w:r>
    </w:p>
    <w:p w14:paraId="573037FE" w14:textId="49373700" w:rsidR="00612E93" w:rsidRPr="005C7383" w:rsidRDefault="009849C4" w:rsidP="0099729A">
      <w:pPr>
        <w:pStyle w:val="Bodytext21"/>
        <w:shd w:val="clear" w:color="auto" w:fill="auto"/>
        <w:spacing w:after="0" w:line="276" w:lineRule="auto"/>
        <w:ind w:firstLine="640"/>
        <w:rPr>
          <w:sz w:val="24"/>
          <w:szCs w:val="24"/>
        </w:rPr>
      </w:pPr>
      <w:r w:rsidRPr="005C7383">
        <w:rPr>
          <w:sz w:val="24"/>
          <w:szCs w:val="24"/>
        </w:rPr>
        <w:t xml:space="preserve">Tādējādi atzīstams, </w:t>
      </w:r>
      <w:r w:rsidR="00612E93" w:rsidRPr="005C7383">
        <w:rPr>
          <w:sz w:val="24"/>
          <w:szCs w:val="24"/>
        </w:rPr>
        <w:t xml:space="preserve">ka KNAB var efektīvi </w:t>
      </w:r>
      <w:r w:rsidRPr="005C7383">
        <w:rPr>
          <w:sz w:val="24"/>
          <w:szCs w:val="24"/>
        </w:rPr>
        <w:t>īsteno</w:t>
      </w:r>
      <w:r w:rsidR="00612E93" w:rsidRPr="005C7383">
        <w:rPr>
          <w:sz w:val="24"/>
          <w:szCs w:val="24"/>
        </w:rPr>
        <w:t>t savas funkcijas ar korupciju saistītu noziedzīgu nodarījumu atklāšanā, kā arī pildīt savu pienākumu nodrošināt operatīvās darbības slepenību un garantēt operatīvās darbības pasākumos iesaistīto personu konfidencialitāti un drošību tikai tad, ja Operatīvās darbības likuma 24.panta pirm</w:t>
      </w:r>
      <w:r w:rsidR="00BE5F54" w:rsidRPr="005C7383">
        <w:rPr>
          <w:sz w:val="24"/>
          <w:szCs w:val="24"/>
        </w:rPr>
        <w:t>ajā</w:t>
      </w:r>
      <w:r w:rsidR="00612E93" w:rsidRPr="005C7383">
        <w:rPr>
          <w:sz w:val="24"/>
          <w:szCs w:val="24"/>
        </w:rPr>
        <w:t xml:space="preserve"> daļ</w:t>
      </w:r>
      <w:r w:rsidR="00BE5F54" w:rsidRPr="005C7383">
        <w:rPr>
          <w:sz w:val="24"/>
          <w:szCs w:val="24"/>
        </w:rPr>
        <w:t>ā noteiktais</w:t>
      </w:r>
      <w:r w:rsidR="00612E93" w:rsidRPr="005C7383">
        <w:rPr>
          <w:sz w:val="24"/>
          <w:szCs w:val="24"/>
        </w:rPr>
        <w:t xml:space="preserve"> ir attiecinām</w:t>
      </w:r>
      <w:r w:rsidR="00BE5F54" w:rsidRPr="005C7383">
        <w:rPr>
          <w:sz w:val="24"/>
          <w:szCs w:val="24"/>
        </w:rPr>
        <w:t xml:space="preserve">s </w:t>
      </w:r>
      <w:r w:rsidR="00612E93" w:rsidRPr="005C7383">
        <w:rPr>
          <w:sz w:val="24"/>
          <w:szCs w:val="24"/>
        </w:rPr>
        <w:t>arī uz operatīvajā darbībā iegūtu informāciju par iespējamiem korupcijas gadījumiem, kuras ticamīb</w:t>
      </w:r>
      <w:r w:rsidR="00BE5F54" w:rsidRPr="005C7383">
        <w:rPr>
          <w:sz w:val="24"/>
          <w:szCs w:val="24"/>
        </w:rPr>
        <w:t>a</w:t>
      </w:r>
      <w:r w:rsidR="00612E93" w:rsidRPr="005C7383">
        <w:rPr>
          <w:sz w:val="24"/>
          <w:szCs w:val="24"/>
        </w:rPr>
        <w:t xml:space="preserve"> vēl ir </w:t>
      </w:r>
      <w:r w:rsidR="00BE5F54" w:rsidRPr="005C7383">
        <w:rPr>
          <w:sz w:val="24"/>
          <w:szCs w:val="24"/>
        </w:rPr>
        <w:t>jāpārbauda</w:t>
      </w:r>
      <w:r w:rsidR="00612E93" w:rsidRPr="005C7383">
        <w:rPr>
          <w:sz w:val="24"/>
          <w:szCs w:val="24"/>
        </w:rPr>
        <w:t>, tajā skaitā operatīvā</w:t>
      </w:r>
      <w:r w:rsidR="00A73C67" w:rsidRPr="005C7383">
        <w:rPr>
          <w:sz w:val="24"/>
          <w:szCs w:val="24"/>
        </w:rPr>
        <w:t>s darbības</w:t>
      </w:r>
      <w:r w:rsidR="00612E93" w:rsidRPr="005C7383">
        <w:rPr>
          <w:sz w:val="24"/>
          <w:szCs w:val="24"/>
        </w:rPr>
        <w:t xml:space="preserve"> procesa</w:t>
      </w:r>
      <w:r w:rsidR="00B034E7" w:rsidRPr="005C7383">
        <w:rPr>
          <w:sz w:val="24"/>
          <w:szCs w:val="24"/>
        </w:rPr>
        <w:t xml:space="preserve"> </w:t>
      </w:r>
      <w:r w:rsidR="00612E93" w:rsidRPr="005C7383">
        <w:rPr>
          <w:sz w:val="24"/>
          <w:szCs w:val="24"/>
        </w:rPr>
        <w:t>ietvaros.</w:t>
      </w:r>
    </w:p>
    <w:p w14:paraId="1554AB49" w14:textId="58FCFD2A" w:rsidR="0050484B" w:rsidRPr="005C7383" w:rsidRDefault="009849C4" w:rsidP="0099729A">
      <w:pPr>
        <w:spacing w:line="276" w:lineRule="auto"/>
        <w:ind w:firstLine="652"/>
        <w:contextualSpacing/>
        <w:jc w:val="both"/>
      </w:pPr>
      <w:r w:rsidRPr="005C7383">
        <w:t>[</w:t>
      </w:r>
      <w:r w:rsidR="00D7350B" w:rsidRPr="005C7383">
        <w:t>8</w:t>
      </w:r>
      <w:r w:rsidRPr="005C7383">
        <w:t>.2] </w:t>
      </w:r>
      <w:r w:rsidR="004620C8" w:rsidRPr="005C7383">
        <w:t xml:space="preserve">Senāts konstatē, ka </w:t>
      </w:r>
      <w:r w:rsidR="009C25F1" w:rsidRPr="005C7383">
        <w:t>[pers. A]</w:t>
      </w:r>
      <w:r w:rsidR="0050484B" w:rsidRPr="005C7383">
        <w:t xml:space="preserve"> veiktajā </w:t>
      </w:r>
      <w:r w:rsidR="009C25F1" w:rsidRPr="005C7383">
        <w:t>[pers. B]</w:t>
      </w:r>
      <w:r w:rsidR="0050484B" w:rsidRPr="005C7383">
        <w:t xml:space="preserve"> operatīvajā aptaujā iegūtā informācija klasificēta kā slepena</w:t>
      </w:r>
      <w:r w:rsidR="004620C8" w:rsidRPr="005C7383">
        <w:t>, proti, atbilstoši</w:t>
      </w:r>
      <w:r w:rsidR="00955056" w:rsidRPr="005C7383">
        <w:t xml:space="preserve"> </w:t>
      </w:r>
      <w:r w:rsidR="001D6BD1" w:rsidRPr="005C7383">
        <w:t xml:space="preserve">MK </w:t>
      </w:r>
      <w:r w:rsidR="00955056" w:rsidRPr="005C7383">
        <w:t xml:space="preserve">noteikumu Nr. 887 2.7.5.punktam. </w:t>
      </w:r>
      <w:r w:rsidR="004620C8" w:rsidRPr="005C7383">
        <w:t>Informācijas klasifikāciju</w:t>
      </w:r>
      <w:r w:rsidR="0050484B" w:rsidRPr="005C7383">
        <w:t xml:space="preserve"> </w:t>
      </w:r>
      <w:r w:rsidR="004620C8" w:rsidRPr="005C7383">
        <w:t>a</w:t>
      </w:r>
      <w:r w:rsidR="0050484B" w:rsidRPr="005C7383">
        <w:t>pelācijas instances tiesa nav apšaubījusi</w:t>
      </w:r>
      <w:r w:rsidR="004620C8" w:rsidRPr="005C7383">
        <w:t>.</w:t>
      </w:r>
    </w:p>
    <w:p w14:paraId="1FE4061D" w14:textId="36E24457" w:rsidR="009C4F42" w:rsidRPr="005C7383" w:rsidRDefault="004F72C5" w:rsidP="0099729A">
      <w:pPr>
        <w:pStyle w:val="Bodytext21"/>
        <w:shd w:val="clear" w:color="auto" w:fill="auto"/>
        <w:spacing w:after="0" w:line="276" w:lineRule="auto"/>
        <w:ind w:firstLine="640"/>
        <w:rPr>
          <w:sz w:val="24"/>
          <w:szCs w:val="24"/>
        </w:rPr>
      </w:pPr>
      <w:r w:rsidRPr="005C7383">
        <w:rPr>
          <w:sz w:val="24"/>
          <w:szCs w:val="24"/>
        </w:rPr>
        <w:t>Atbilstoši</w:t>
      </w:r>
      <w:r w:rsidR="009C4F42" w:rsidRPr="005C7383">
        <w:rPr>
          <w:sz w:val="24"/>
          <w:szCs w:val="24"/>
        </w:rPr>
        <w:t xml:space="preserve"> Nacionālās drošības koncepcijai valsts drošība tiek saistīta </w:t>
      </w:r>
      <w:r w:rsidR="00220CE0" w:rsidRPr="005C7383">
        <w:rPr>
          <w:sz w:val="24"/>
          <w:szCs w:val="24"/>
        </w:rPr>
        <w:t xml:space="preserve">gan </w:t>
      </w:r>
      <w:r w:rsidR="009C4F42" w:rsidRPr="005C7383">
        <w:rPr>
          <w:sz w:val="24"/>
          <w:szCs w:val="24"/>
        </w:rPr>
        <w:t>ar ārējo</w:t>
      </w:r>
      <w:r w:rsidR="00220CE0" w:rsidRPr="005C7383">
        <w:rPr>
          <w:sz w:val="24"/>
          <w:szCs w:val="24"/>
        </w:rPr>
        <w:t>, gan</w:t>
      </w:r>
      <w:r w:rsidR="009C4F42" w:rsidRPr="005C7383">
        <w:rPr>
          <w:sz w:val="24"/>
          <w:szCs w:val="24"/>
        </w:rPr>
        <w:t xml:space="preserve"> iekšējo </w:t>
      </w:r>
      <w:r w:rsidRPr="005C7383">
        <w:rPr>
          <w:sz w:val="24"/>
          <w:szCs w:val="24"/>
        </w:rPr>
        <w:t xml:space="preserve">valsts </w:t>
      </w:r>
      <w:r w:rsidR="009C4F42" w:rsidRPr="005C7383">
        <w:rPr>
          <w:sz w:val="24"/>
          <w:szCs w:val="24"/>
        </w:rPr>
        <w:t xml:space="preserve">drošību. Savukārt korupcijas novēršana un apkarošana </w:t>
      </w:r>
      <w:r w:rsidR="00220CE0" w:rsidRPr="005C7383">
        <w:rPr>
          <w:sz w:val="24"/>
          <w:szCs w:val="24"/>
        </w:rPr>
        <w:t>ir</w:t>
      </w:r>
      <w:r w:rsidR="009C4F42" w:rsidRPr="005C7383">
        <w:rPr>
          <w:sz w:val="24"/>
          <w:szCs w:val="24"/>
        </w:rPr>
        <w:t xml:space="preserve"> minēta kā viena no galvenajām prioritātēm valsts iekšējās drošības kontekstā</w:t>
      </w:r>
      <w:r w:rsidR="005B7DBE" w:rsidRPr="005C7383">
        <w:rPr>
          <w:sz w:val="24"/>
          <w:szCs w:val="24"/>
        </w:rPr>
        <w:t xml:space="preserve"> (</w:t>
      </w:r>
      <w:r w:rsidR="005B7DBE" w:rsidRPr="005C7383">
        <w:rPr>
          <w:i/>
          <w:iCs/>
          <w:sz w:val="24"/>
          <w:szCs w:val="24"/>
        </w:rPr>
        <w:t>Par Nacionālās drošības koncepcijas apstiprināšanu. Saeimas paziņojums.</w:t>
      </w:r>
      <w:r w:rsidR="001769ED" w:rsidRPr="005C7383">
        <w:rPr>
          <w:i/>
          <w:iCs/>
          <w:sz w:val="24"/>
          <w:szCs w:val="24"/>
        </w:rPr>
        <w:t xml:space="preserve"> </w:t>
      </w:r>
      <w:r w:rsidR="005B7DBE" w:rsidRPr="005C7383">
        <w:rPr>
          <w:i/>
          <w:iCs/>
          <w:sz w:val="24"/>
          <w:szCs w:val="24"/>
        </w:rPr>
        <w:t>26.11.2015. Pieejams:https://likumi</w:t>
      </w:r>
      <w:r w:rsidR="00CA3A3A" w:rsidRPr="005C7383">
        <w:rPr>
          <w:i/>
          <w:iCs/>
          <w:sz w:val="24"/>
          <w:szCs w:val="24"/>
        </w:rPr>
        <w:t>.lv/ta/id/278107-par-nacionalas-drosibas-koncepcijas-apstiprinasanu</w:t>
      </w:r>
      <w:r w:rsidR="005B7DBE" w:rsidRPr="005C7383">
        <w:rPr>
          <w:sz w:val="24"/>
          <w:szCs w:val="24"/>
        </w:rPr>
        <w:t>)</w:t>
      </w:r>
      <w:r w:rsidR="009C4F42" w:rsidRPr="005C7383">
        <w:rPr>
          <w:sz w:val="24"/>
          <w:szCs w:val="24"/>
        </w:rPr>
        <w:t xml:space="preserve">. </w:t>
      </w:r>
      <w:r w:rsidR="001769ED" w:rsidRPr="005C7383">
        <w:rPr>
          <w:sz w:val="24"/>
          <w:szCs w:val="24"/>
        </w:rPr>
        <w:t>Tādējādi</w:t>
      </w:r>
      <w:r w:rsidR="009C4F42" w:rsidRPr="005C7383">
        <w:rPr>
          <w:sz w:val="24"/>
          <w:szCs w:val="24"/>
        </w:rPr>
        <w:t xml:space="preserve"> atzīstams, ka informācija, kas saistīta ar korupcijas novēršanu un apkarošanu, ir attiecināma uz valsts drošību likuma </w:t>
      </w:r>
      <w:r w:rsidR="009C4F42" w:rsidRPr="005C7383">
        <w:rPr>
          <w:bCs/>
          <w:sz w:val="24"/>
          <w:szCs w:val="24"/>
        </w:rPr>
        <w:t>„</w:t>
      </w:r>
      <w:r w:rsidR="009C4F42" w:rsidRPr="005C7383">
        <w:rPr>
          <w:sz w:val="24"/>
          <w:szCs w:val="24"/>
        </w:rPr>
        <w:t xml:space="preserve">Par valsts noslēpumu” 2.panta pirmās daļas tvērumu, proti, tās izpaušana var nodarīt kaitējumu valsts </w:t>
      </w:r>
      <w:r w:rsidR="00BF1FE2" w:rsidRPr="005C7383">
        <w:rPr>
          <w:sz w:val="24"/>
          <w:szCs w:val="24"/>
        </w:rPr>
        <w:t xml:space="preserve">iekšējai </w:t>
      </w:r>
      <w:r w:rsidR="009C4F42" w:rsidRPr="005C7383">
        <w:rPr>
          <w:sz w:val="24"/>
          <w:szCs w:val="24"/>
        </w:rPr>
        <w:t>drošībai.</w:t>
      </w:r>
    </w:p>
    <w:p w14:paraId="5DC6E0D3" w14:textId="0095E409" w:rsidR="00BF1FE2" w:rsidRPr="005C7383" w:rsidRDefault="009849C4" w:rsidP="0099729A">
      <w:pPr>
        <w:pStyle w:val="Bodytext21"/>
        <w:shd w:val="clear" w:color="auto" w:fill="auto"/>
        <w:spacing w:after="0" w:line="276" w:lineRule="auto"/>
        <w:ind w:firstLine="640"/>
        <w:rPr>
          <w:sz w:val="24"/>
          <w:szCs w:val="24"/>
        </w:rPr>
      </w:pPr>
      <w:r w:rsidRPr="005C7383">
        <w:rPr>
          <w:sz w:val="24"/>
          <w:szCs w:val="24"/>
        </w:rPr>
        <w:t xml:space="preserve">Līdz ar to </w:t>
      </w:r>
      <w:r w:rsidR="00925C38" w:rsidRPr="005C7383">
        <w:rPr>
          <w:sz w:val="24"/>
          <w:szCs w:val="24"/>
        </w:rPr>
        <w:t xml:space="preserve">Senāts piekrīt </w:t>
      </w:r>
      <w:r w:rsidR="00D93010" w:rsidRPr="005C7383">
        <w:rPr>
          <w:sz w:val="24"/>
          <w:szCs w:val="24"/>
        </w:rPr>
        <w:t xml:space="preserve">kasācijas </w:t>
      </w:r>
      <w:r w:rsidR="00925C38" w:rsidRPr="005C7383">
        <w:rPr>
          <w:sz w:val="24"/>
          <w:szCs w:val="24"/>
        </w:rPr>
        <w:t xml:space="preserve">protestā </w:t>
      </w:r>
      <w:r w:rsidR="001E6E4D" w:rsidRPr="005C7383">
        <w:rPr>
          <w:sz w:val="24"/>
          <w:szCs w:val="24"/>
        </w:rPr>
        <w:t>norādītajam</w:t>
      </w:r>
      <w:r w:rsidR="00925C38" w:rsidRPr="005C7383">
        <w:rPr>
          <w:sz w:val="24"/>
          <w:szCs w:val="24"/>
        </w:rPr>
        <w:t>, ka, atzīstot par pareizu a</w:t>
      </w:r>
      <w:r w:rsidR="00AD337B" w:rsidRPr="005C7383">
        <w:rPr>
          <w:sz w:val="24"/>
          <w:szCs w:val="24"/>
        </w:rPr>
        <w:t>pelācijas instances tiesas</w:t>
      </w:r>
      <w:r w:rsidR="00925C38" w:rsidRPr="005C7383">
        <w:rPr>
          <w:sz w:val="24"/>
          <w:szCs w:val="24"/>
        </w:rPr>
        <w:t xml:space="preserve"> spriedumā</w:t>
      </w:r>
      <w:r w:rsidR="00AD337B" w:rsidRPr="005C7383">
        <w:rPr>
          <w:sz w:val="24"/>
          <w:szCs w:val="24"/>
        </w:rPr>
        <w:t xml:space="preserve"> </w:t>
      </w:r>
      <w:r w:rsidR="00925C38" w:rsidRPr="005C7383">
        <w:rPr>
          <w:sz w:val="24"/>
          <w:szCs w:val="24"/>
        </w:rPr>
        <w:t xml:space="preserve">izteikto </w:t>
      </w:r>
      <w:r w:rsidR="00AD337B" w:rsidRPr="005C7383">
        <w:rPr>
          <w:sz w:val="24"/>
          <w:szCs w:val="24"/>
        </w:rPr>
        <w:t>viedokli</w:t>
      </w:r>
      <w:r w:rsidR="00CA3A3A" w:rsidRPr="005C7383">
        <w:rPr>
          <w:sz w:val="24"/>
          <w:szCs w:val="24"/>
        </w:rPr>
        <w:t xml:space="preserve">, </w:t>
      </w:r>
      <w:r w:rsidR="008D1A0C" w:rsidRPr="005C7383">
        <w:rPr>
          <w:sz w:val="24"/>
          <w:szCs w:val="24"/>
        </w:rPr>
        <w:t xml:space="preserve">atbilstoši likuma </w:t>
      </w:r>
      <w:r w:rsidR="00534E38" w:rsidRPr="005C7383">
        <w:rPr>
          <w:bCs/>
          <w:sz w:val="24"/>
          <w:szCs w:val="24"/>
        </w:rPr>
        <w:t>„</w:t>
      </w:r>
      <w:r w:rsidR="00534E38" w:rsidRPr="005C7383">
        <w:rPr>
          <w:sz w:val="24"/>
          <w:szCs w:val="24"/>
        </w:rPr>
        <w:t xml:space="preserve">Par valsts noslēpumu” </w:t>
      </w:r>
      <w:r w:rsidR="008B5361" w:rsidRPr="005C7383">
        <w:rPr>
          <w:sz w:val="24"/>
          <w:szCs w:val="24"/>
        </w:rPr>
        <w:t>5.panta 4.punkt</w:t>
      </w:r>
      <w:r w:rsidR="008D1A0C" w:rsidRPr="005C7383">
        <w:rPr>
          <w:sz w:val="24"/>
          <w:szCs w:val="24"/>
        </w:rPr>
        <w:t>am</w:t>
      </w:r>
      <w:r w:rsidR="008B5361" w:rsidRPr="005C7383">
        <w:rPr>
          <w:sz w:val="24"/>
          <w:szCs w:val="24"/>
        </w:rPr>
        <w:t xml:space="preserve"> būtu</w:t>
      </w:r>
      <w:r w:rsidR="00220CE0" w:rsidRPr="005C7383">
        <w:rPr>
          <w:sz w:val="24"/>
          <w:szCs w:val="24"/>
        </w:rPr>
        <w:t xml:space="preserve"> aizliegts ne vien piešķirt valsts noslēpuma statusu, bet arī jebkādā citā veidā ierobežot pieejamību informācijai par iespējamiem korupcijas gadījumiem, kas vēl ir tikai pārbaudāmi.</w:t>
      </w:r>
    </w:p>
    <w:p w14:paraId="3C42B17E" w14:textId="3BA2CD39" w:rsidR="00220CE0" w:rsidRPr="005C7383" w:rsidRDefault="00415B15" w:rsidP="0099729A">
      <w:pPr>
        <w:pStyle w:val="Bodytext21"/>
        <w:shd w:val="clear" w:color="auto" w:fill="auto"/>
        <w:spacing w:after="0" w:line="276" w:lineRule="auto"/>
        <w:ind w:firstLine="640"/>
        <w:rPr>
          <w:sz w:val="24"/>
          <w:szCs w:val="24"/>
        </w:rPr>
      </w:pPr>
      <w:r w:rsidRPr="005C7383">
        <w:rPr>
          <w:sz w:val="24"/>
          <w:szCs w:val="24"/>
        </w:rPr>
        <w:t>Šādā</w:t>
      </w:r>
      <w:r w:rsidR="00220CE0" w:rsidRPr="005C7383">
        <w:rPr>
          <w:sz w:val="24"/>
          <w:szCs w:val="24"/>
        </w:rPr>
        <w:t xml:space="preserve"> gadījumā operatīvajā darbībā iegūtajai informācijai par iespējamiem korupcijas gadījumiem nedrīkstētu piešķirt nekādu tās publisko pieejamību ierobežojošu statusu, tajā skaitā Operatīvās darbības likuma 24.panta pirmajā daļā paredzēto ierobežotas pieejamības informācijas statusu. </w:t>
      </w:r>
      <w:r w:rsidRPr="005C7383">
        <w:rPr>
          <w:sz w:val="24"/>
          <w:szCs w:val="24"/>
        </w:rPr>
        <w:t>Līdz ar to ikviena</w:t>
      </w:r>
      <w:r w:rsidR="00220CE0" w:rsidRPr="005C7383">
        <w:rPr>
          <w:sz w:val="24"/>
          <w:szCs w:val="24"/>
        </w:rPr>
        <w:t xml:space="preserve"> persona, iesniedzot attiecīgu pieprasījumu Informācijas atklātības likuma 10.panta trešajā daļā noteiktajā kārtībā, varētu piekļūt pilnīgi visai KNAB, kā arī citu operatīvās darbības subjektu rīcībā esošai operatīvās darbības rezultātā iegūtai informācijai par iespējamiem korupcijas gadījumiem.</w:t>
      </w:r>
    </w:p>
    <w:p w14:paraId="773EA397" w14:textId="1159CE17" w:rsidR="00D44231" w:rsidRPr="005C7383" w:rsidRDefault="001A3FF7" w:rsidP="0099729A">
      <w:pPr>
        <w:pStyle w:val="Bodytext21"/>
        <w:shd w:val="clear" w:color="auto" w:fill="auto"/>
        <w:spacing w:after="0" w:line="276" w:lineRule="auto"/>
        <w:ind w:firstLine="640"/>
        <w:rPr>
          <w:sz w:val="24"/>
          <w:szCs w:val="24"/>
        </w:rPr>
      </w:pPr>
      <w:r w:rsidRPr="005C7383">
        <w:rPr>
          <w:sz w:val="24"/>
          <w:szCs w:val="24"/>
        </w:rPr>
        <w:t>Kļūdaini atzīstot, ka valsts noslēpum</w:t>
      </w:r>
      <w:r w:rsidR="00747923" w:rsidRPr="005C7383">
        <w:rPr>
          <w:sz w:val="24"/>
          <w:szCs w:val="24"/>
        </w:rPr>
        <w:t xml:space="preserve">a statuss </w:t>
      </w:r>
      <w:r w:rsidR="007E408C" w:rsidRPr="005C7383">
        <w:rPr>
          <w:sz w:val="24"/>
          <w:szCs w:val="24"/>
        </w:rPr>
        <w:t xml:space="preserve">nav </w:t>
      </w:r>
      <w:r w:rsidR="00747923" w:rsidRPr="005C7383">
        <w:rPr>
          <w:sz w:val="24"/>
          <w:szCs w:val="24"/>
        </w:rPr>
        <w:t>attiecināms</w:t>
      </w:r>
      <w:r w:rsidR="007E408C" w:rsidRPr="005C7383">
        <w:rPr>
          <w:sz w:val="24"/>
          <w:szCs w:val="24"/>
        </w:rPr>
        <w:t xml:space="preserve"> </w:t>
      </w:r>
      <w:r w:rsidR="00747923" w:rsidRPr="005C7383">
        <w:rPr>
          <w:sz w:val="24"/>
          <w:szCs w:val="24"/>
        </w:rPr>
        <w:t xml:space="preserve">uz operatīvajā darbībā iegūto informāciju par </w:t>
      </w:r>
      <w:r w:rsidR="007E408C" w:rsidRPr="005C7383">
        <w:rPr>
          <w:sz w:val="24"/>
          <w:szCs w:val="24"/>
        </w:rPr>
        <w:t xml:space="preserve">iespējamiem </w:t>
      </w:r>
      <w:r w:rsidR="00747923" w:rsidRPr="005C7383">
        <w:rPr>
          <w:sz w:val="24"/>
          <w:szCs w:val="24"/>
        </w:rPr>
        <w:t>korupcijas gadījumiem, kas vēl ir pārbaudāmi</w:t>
      </w:r>
      <w:r w:rsidR="00644E99" w:rsidRPr="005C7383">
        <w:rPr>
          <w:sz w:val="24"/>
          <w:szCs w:val="24"/>
        </w:rPr>
        <w:t xml:space="preserve"> operatīvajā darbībā</w:t>
      </w:r>
      <w:r w:rsidR="00747923" w:rsidRPr="005C7383">
        <w:rPr>
          <w:sz w:val="24"/>
          <w:szCs w:val="24"/>
        </w:rPr>
        <w:t>, apelācijas instances tiesa</w:t>
      </w:r>
      <w:r w:rsidR="00644E99" w:rsidRPr="005C7383">
        <w:rPr>
          <w:sz w:val="24"/>
          <w:szCs w:val="24"/>
        </w:rPr>
        <w:t xml:space="preserve"> nepamatoti </w:t>
      </w:r>
      <w:r w:rsidR="002215A1" w:rsidRPr="005C7383">
        <w:rPr>
          <w:sz w:val="24"/>
          <w:szCs w:val="24"/>
        </w:rPr>
        <w:t>atzinusi, ka</w:t>
      </w:r>
      <w:r w:rsidR="00644E99" w:rsidRPr="005C7383">
        <w:rPr>
          <w:sz w:val="24"/>
          <w:szCs w:val="24"/>
        </w:rPr>
        <w:t xml:space="preserve"> </w:t>
      </w:r>
      <w:r w:rsidR="002215A1" w:rsidRPr="005C7383">
        <w:rPr>
          <w:sz w:val="24"/>
          <w:szCs w:val="24"/>
        </w:rPr>
        <w:t>izskatāmajā lietā nav konstatējams</w:t>
      </w:r>
      <w:r w:rsidR="00644E99" w:rsidRPr="005C7383">
        <w:rPr>
          <w:sz w:val="24"/>
          <w:szCs w:val="24"/>
        </w:rPr>
        <w:t xml:space="preserve"> </w:t>
      </w:r>
      <w:r w:rsidR="002215A1" w:rsidRPr="005C7383">
        <w:rPr>
          <w:sz w:val="24"/>
          <w:szCs w:val="24"/>
        </w:rPr>
        <w:t xml:space="preserve">Krimināllikuma </w:t>
      </w:r>
      <w:r w:rsidR="002E002A" w:rsidRPr="005C7383">
        <w:rPr>
          <w:sz w:val="24"/>
          <w:szCs w:val="24"/>
        </w:rPr>
        <w:t>94.pantā paredzētā noziedzīgā nodarījuma priekšmets</w:t>
      </w:r>
      <w:r w:rsidR="003C1714" w:rsidRPr="005C7383">
        <w:rPr>
          <w:sz w:val="24"/>
          <w:szCs w:val="24"/>
        </w:rPr>
        <w:t>.</w:t>
      </w:r>
      <w:r w:rsidR="00747923" w:rsidRPr="005C7383">
        <w:rPr>
          <w:sz w:val="24"/>
          <w:szCs w:val="24"/>
        </w:rPr>
        <w:t xml:space="preserve"> </w:t>
      </w:r>
    </w:p>
    <w:p w14:paraId="0543647F" w14:textId="47B21AF9" w:rsidR="006B7AA4" w:rsidRPr="005C7383" w:rsidRDefault="00415B15" w:rsidP="0099729A">
      <w:pPr>
        <w:pStyle w:val="Bodytext21"/>
        <w:shd w:val="clear" w:color="auto" w:fill="auto"/>
        <w:spacing w:after="0" w:line="276" w:lineRule="auto"/>
        <w:ind w:firstLine="640"/>
        <w:rPr>
          <w:sz w:val="24"/>
          <w:szCs w:val="24"/>
        </w:rPr>
      </w:pPr>
      <w:r w:rsidRPr="005C7383">
        <w:rPr>
          <w:sz w:val="24"/>
          <w:szCs w:val="24"/>
        </w:rPr>
        <w:t>[</w:t>
      </w:r>
      <w:r w:rsidR="00680B67" w:rsidRPr="005C7383">
        <w:rPr>
          <w:sz w:val="24"/>
          <w:szCs w:val="24"/>
        </w:rPr>
        <w:t>8</w:t>
      </w:r>
      <w:r w:rsidR="003235D3" w:rsidRPr="005C7383">
        <w:rPr>
          <w:sz w:val="24"/>
          <w:szCs w:val="24"/>
        </w:rPr>
        <w:t>.3</w:t>
      </w:r>
      <w:r w:rsidRPr="005C7383">
        <w:rPr>
          <w:sz w:val="24"/>
          <w:szCs w:val="24"/>
        </w:rPr>
        <w:t>]</w:t>
      </w:r>
      <w:r w:rsidR="005023ED" w:rsidRPr="005C7383">
        <w:rPr>
          <w:sz w:val="24"/>
          <w:szCs w:val="24"/>
        </w:rPr>
        <w:t> </w:t>
      </w:r>
      <w:r w:rsidR="007E408C" w:rsidRPr="005C7383">
        <w:rPr>
          <w:sz w:val="24"/>
          <w:szCs w:val="24"/>
        </w:rPr>
        <w:t>Krimināltiesību</w:t>
      </w:r>
      <w:r w:rsidR="006B7AA4" w:rsidRPr="005C7383">
        <w:rPr>
          <w:sz w:val="24"/>
          <w:szCs w:val="24"/>
        </w:rPr>
        <w:t xml:space="preserve"> teorijā atzīts, ka Krimināllikuma 94.pantā paredzētais noziedzīgais nodarījums ir formāla sastāva noziegums un tas ir pabeigts ar brīdi, kad valsts noslēpumu saturošās ziņas kļuvušas pieejamas kaut vienai citai personai (</w:t>
      </w:r>
      <w:r w:rsidR="006B7AA4" w:rsidRPr="005C7383">
        <w:rPr>
          <w:i/>
          <w:iCs/>
          <w:sz w:val="24"/>
          <w:szCs w:val="24"/>
        </w:rPr>
        <w:t>Krastiņš U.</w:t>
      </w:r>
      <w:r w:rsidR="00F367B2" w:rsidRPr="005C7383">
        <w:rPr>
          <w:i/>
          <w:iCs/>
          <w:sz w:val="24"/>
          <w:szCs w:val="24"/>
        </w:rPr>
        <w:t xml:space="preserve">, Liholaja V. </w:t>
      </w:r>
      <w:r w:rsidR="006B7AA4" w:rsidRPr="005C7383">
        <w:rPr>
          <w:i/>
          <w:iCs/>
          <w:sz w:val="24"/>
          <w:szCs w:val="24"/>
        </w:rPr>
        <w:t>Krimināllikuma komentāri. Otrā daļa (IX-XVII). Trešais papildinātais izdevums.</w:t>
      </w:r>
      <w:r w:rsidR="00F367B2" w:rsidRPr="005C7383">
        <w:rPr>
          <w:i/>
          <w:iCs/>
          <w:sz w:val="24"/>
          <w:szCs w:val="24"/>
        </w:rPr>
        <w:t xml:space="preserve"> Rīga:</w:t>
      </w:r>
      <w:r w:rsidR="006B7AA4" w:rsidRPr="005C7383">
        <w:rPr>
          <w:i/>
          <w:iCs/>
          <w:sz w:val="24"/>
          <w:szCs w:val="24"/>
        </w:rPr>
        <w:t xml:space="preserve"> Tiesu namu aģentūra, 2022, 112.lpp.</w:t>
      </w:r>
      <w:r w:rsidR="006B7AA4" w:rsidRPr="005C7383">
        <w:rPr>
          <w:sz w:val="24"/>
          <w:szCs w:val="24"/>
        </w:rPr>
        <w:t>).</w:t>
      </w:r>
    </w:p>
    <w:p w14:paraId="0285BC9E" w14:textId="4E331E31" w:rsidR="005023ED" w:rsidRPr="005C7383" w:rsidRDefault="006B7AA4" w:rsidP="0099729A">
      <w:pPr>
        <w:pStyle w:val="Bodytext21"/>
        <w:shd w:val="clear" w:color="auto" w:fill="auto"/>
        <w:spacing w:after="0" w:line="276" w:lineRule="auto"/>
        <w:ind w:firstLine="800"/>
        <w:rPr>
          <w:sz w:val="24"/>
          <w:szCs w:val="24"/>
        </w:rPr>
      </w:pPr>
      <w:r w:rsidRPr="005C7383">
        <w:rPr>
          <w:sz w:val="24"/>
          <w:szCs w:val="24"/>
        </w:rPr>
        <w:t>P</w:t>
      </w:r>
      <w:r w:rsidR="00AD724B" w:rsidRPr="005C7383">
        <w:rPr>
          <w:sz w:val="24"/>
          <w:szCs w:val="24"/>
        </w:rPr>
        <w:t xml:space="preserve">ar </w:t>
      </w:r>
      <w:r w:rsidR="001E6E4D" w:rsidRPr="005C7383">
        <w:rPr>
          <w:sz w:val="24"/>
          <w:szCs w:val="24"/>
        </w:rPr>
        <w:t xml:space="preserve">noziedzīga nodarījuma </w:t>
      </w:r>
      <w:r w:rsidR="00E135B7" w:rsidRPr="005C7383">
        <w:rPr>
          <w:sz w:val="24"/>
          <w:szCs w:val="24"/>
        </w:rPr>
        <w:t xml:space="preserve">formāliem </w:t>
      </w:r>
      <w:r w:rsidR="00AD724B" w:rsidRPr="005C7383">
        <w:rPr>
          <w:sz w:val="24"/>
          <w:szCs w:val="24"/>
        </w:rPr>
        <w:t>sastāviem uzskatāmi tādi nodarījuma sastāvi, kuri satur vienīgi tādas pazīmes, kas raksturo pašu kaitīgo darbību vai bezdarbību neatkarīgi no kaitīgo seku iestāšanās</w:t>
      </w:r>
      <w:r w:rsidR="00523172" w:rsidRPr="005C7383">
        <w:rPr>
          <w:sz w:val="24"/>
          <w:szCs w:val="24"/>
        </w:rPr>
        <w:t>.</w:t>
      </w:r>
      <w:r w:rsidR="00E135B7" w:rsidRPr="005C7383">
        <w:rPr>
          <w:sz w:val="24"/>
          <w:szCs w:val="24"/>
        </w:rPr>
        <w:t xml:space="preserve"> Veidojot formāla sastāva noziedzīgus nodarījumus, likumdevējs akcentē kā sodāmu pašu darbību vai bezdarbību un tādā veidā jau prettiesiskās darbības vai bezdarbības brīdī netieši norāda uz iespējamām kaitīgām sekām, kas var rasties</w:t>
      </w:r>
      <w:r w:rsidR="00AD724B" w:rsidRPr="005C7383">
        <w:rPr>
          <w:sz w:val="24"/>
          <w:szCs w:val="24"/>
        </w:rPr>
        <w:t xml:space="preserve"> (</w:t>
      </w:r>
      <w:r w:rsidR="00AD724B" w:rsidRPr="005C7383">
        <w:rPr>
          <w:i/>
          <w:iCs/>
          <w:sz w:val="24"/>
          <w:szCs w:val="24"/>
        </w:rPr>
        <w:t>Krastiņš U. Noziedzīg</w:t>
      </w:r>
      <w:r w:rsidR="00D47443" w:rsidRPr="005C7383">
        <w:rPr>
          <w:i/>
          <w:iCs/>
          <w:sz w:val="24"/>
          <w:szCs w:val="24"/>
        </w:rPr>
        <w:t>a</w:t>
      </w:r>
      <w:r w:rsidR="00AD724B" w:rsidRPr="005C7383">
        <w:rPr>
          <w:i/>
          <w:iCs/>
          <w:sz w:val="24"/>
          <w:szCs w:val="24"/>
        </w:rPr>
        <w:t xml:space="preserve"> nodarījum</w:t>
      </w:r>
      <w:r w:rsidR="00D47443" w:rsidRPr="005C7383">
        <w:rPr>
          <w:i/>
          <w:iCs/>
          <w:sz w:val="24"/>
          <w:szCs w:val="24"/>
        </w:rPr>
        <w:t>a sastāvs un nodarījuma kvalifikācija</w:t>
      </w:r>
      <w:r w:rsidR="00AD724B" w:rsidRPr="005C7383">
        <w:rPr>
          <w:i/>
          <w:iCs/>
          <w:sz w:val="24"/>
          <w:szCs w:val="24"/>
        </w:rPr>
        <w:t xml:space="preserve">. </w:t>
      </w:r>
      <w:r w:rsidR="00D47443" w:rsidRPr="005C7383">
        <w:rPr>
          <w:i/>
          <w:iCs/>
          <w:sz w:val="24"/>
          <w:szCs w:val="24"/>
        </w:rPr>
        <w:t xml:space="preserve">Teorētiskie aspekti. </w:t>
      </w:r>
      <w:r w:rsidR="00FD0FCE" w:rsidRPr="005C7383">
        <w:rPr>
          <w:i/>
          <w:iCs/>
          <w:sz w:val="24"/>
          <w:szCs w:val="24"/>
        </w:rPr>
        <w:t>Rīga</w:t>
      </w:r>
      <w:r w:rsidR="00F367B2" w:rsidRPr="005C7383">
        <w:rPr>
          <w:i/>
          <w:iCs/>
          <w:sz w:val="24"/>
          <w:szCs w:val="24"/>
        </w:rPr>
        <w:t>:</w:t>
      </w:r>
      <w:r w:rsidR="00FD0FCE" w:rsidRPr="005C7383">
        <w:rPr>
          <w:i/>
          <w:iCs/>
          <w:sz w:val="24"/>
          <w:szCs w:val="24"/>
        </w:rPr>
        <w:t xml:space="preserve"> Tiesu namu aģentūra</w:t>
      </w:r>
      <w:r w:rsidR="00F367B2" w:rsidRPr="005C7383">
        <w:rPr>
          <w:i/>
          <w:iCs/>
          <w:sz w:val="24"/>
          <w:szCs w:val="24"/>
        </w:rPr>
        <w:t xml:space="preserve">, </w:t>
      </w:r>
      <w:r w:rsidR="00AD724B" w:rsidRPr="005C7383">
        <w:rPr>
          <w:i/>
          <w:iCs/>
          <w:sz w:val="24"/>
          <w:szCs w:val="24"/>
        </w:rPr>
        <w:t>20</w:t>
      </w:r>
      <w:r w:rsidR="00D47443" w:rsidRPr="005C7383">
        <w:rPr>
          <w:i/>
          <w:iCs/>
          <w:sz w:val="24"/>
          <w:szCs w:val="24"/>
        </w:rPr>
        <w:t>14</w:t>
      </w:r>
      <w:r w:rsidR="00F367B2" w:rsidRPr="005C7383">
        <w:rPr>
          <w:i/>
          <w:iCs/>
          <w:sz w:val="24"/>
          <w:szCs w:val="24"/>
        </w:rPr>
        <w:t>,</w:t>
      </w:r>
      <w:r w:rsidR="00FD0FCE" w:rsidRPr="005C7383">
        <w:rPr>
          <w:i/>
          <w:iCs/>
          <w:sz w:val="24"/>
          <w:szCs w:val="24"/>
        </w:rPr>
        <w:t xml:space="preserve"> </w:t>
      </w:r>
      <w:r w:rsidR="00D47443" w:rsidRPr="005C7383">
        <w:rPr>
          <w:i/>
          <w:iCs/>
          <w:sz w:val="24"/>
          <w:szCs w:val="24"/>
        </w:rPr>
        <w:t>42.-43</w:t>
      </w:r>
      <w:r w:rsidR="00FD0FCE" w:rsidRPr="005C7383">
        <w:rPr>
          <w:i/>
          <w:iCs/>
          <w:sz w:val="24"/>
          <w:szCs w:val="24"/>
        </w:rPr>
        <w:t>.lpp.</w:t>
      </w:r>
      <w:r w:rsidR="00AD724B" w:rsidRPr="005C7383">
        <w:rPr>
          <w:sz w:val="24"/>
          <w:szCs w:val="24"/>
        </w:rPr>
        <w:t>).</w:t>
      </w:r>
    </w:p>
    <w:p w14:paraId="561BF9F3" w14:textId="686B3688" w:rsidR="005023ED" w:rsidRPr="005C7383" w:rsidRDefault="00E317D5" w:rsidP="0099729A">
      <w:pPr>
        <w:pStyle w:val="Bodytext21"/>
        <w:shd w:val="clear" w:color="auto" w:fill="auto"/>
        <w:spacing w:after="0" w:line="276" w:lineRule="auto"/>
        <w:ind w:firstLine="640"/>
        <w:rPr>
          <w:sz w:val="24"/>
          <w:szCs w:val="24"/>
        </w:rPr>
      </w:pPr>
      <w:r w:rsidRPr="005C7383">
        <w:rPr>
          <w:sz w:val="24"/>
          <w:szCs w:val="24"/>
        </w:rPr>
        <w:t>Tādējādi</w:t>
      </w:r>
      <w:r w:rsidR="00D16E2D" w:rsidRPr="005C7383">
        <w:rPr>
          <w:sz w:val="24"/>
          <w:szCs w:val="24"/>
        </w:rPr>
        <w:t xml:space="preserve"> formāl</w:t>
      </w:r>
      <w:r w:rsidR="00D47443" w:rsidRPr="005C7383">
        <w:rPr>
          <w:sz w:val="24"/>
          <w:szCs w:val="24"/>
        </w:rPr>
        <w:t>a sastāva</w:t>
      </w:r>
      <w:r w:rsidR="00D16E2D" w:rsidRPr="005C7383">
        <w:rPr>
          <w:sz w:val="24"/>
          <w:szCs w:val="24"/>
        </w:rPr>
        <w:t xml:space="preserve"> noziedzīg</w:t>
      </w:r>
      <w:r w:rsidR="00D47443" w:rsidRPr="005C7383">
        <w:rPr>
          <w:sz w:val="24"/>
          <w:szCs w:val="24"/>
        </w:rPr>
        <w:t>os</w:t>
      </w:r>
      <w:r w:rsidR="00D16E2D" w:rsidRPr="005C7383">
        <w:rPr>
          <w:sz w:val="24"/>
          <w:szCs w:val="24"/>
        </w:rPr>
        <w:t xml:space="preserve"> nodarījum</w:t>
      </w:r>
      <w:r w:rsidR="00D47443" w:rsidRPr="005C7383">
        <w:rPr>
          <w:sz w:val="24"/>
          <w:szCs w:val="24"/>
        </w:rPr>
        <w:t>os</w:t>
      </w:r>
      <w:r w:rsidR="00D16E2D" w:rsidRPr="005C7383">
        <w:rPr>
          <w:sz w:val="24"/>
          <w:szCs w:val="24"/>
        </w:rPr>
        <w:t xml:space="preserve"> nav nepieciešams konstatēt nedz reālu, nedz konkretizētu kaitējumu</w:t>
      </w:r>
      <w:r w:rsidR="00981FA5" w:rsidRPr="005C7383">
        <w:rPr>
          <w:sz w:val="24"/>
          <w:szCs w:val="24"/>
        </w:rPr>
        <w:t>, bet gan</w:t>
      </w:r>
      <w:r w:rsidR="00D16E2D" w:rsidRPr="005C7383">
        <w:rPr>
          <w:sz w:val="24"/>
          <w:szCs w:val="24"/>
        </w:rPr>
        <w:t xml:space="preserve"> abstraktu iespēju, ka šāda rīcība var radīt kaitējumu ar likumu aizsargātām interesēm.</w:t>
      </w:r>
    </w:p>
    <w:p w14:paraId="4F099060" w14:textId="7733F1A2" w:rsidR="00487A38" w:rsidRPr="005C7383" w:rsidRDefault="006B7AA4" w:rsidP="0099729A">
      <w:pPr>
        <w:pStyle w:val="Bodytext21"/>
        <w:shd w:val="clear" w:color="auto" w:fill="auto"/>
        <w:spacing w:after="0" w:line="276" w:lineRule="auto"/>
        <w:ind w:right="-1" w:firstLine="780"/>
        <w:rPr>
          <w:sz w:val="24"/>
          <w:szCs w:val="24"/>
        </w:rPr>
      </w:pPr>
      <w:r w:rsidRPr="005C7383">
        <w:rPr>
          <w:sz w:val="24"/>
          <w:szCs w:val="24"/>
        </w:rPr>
        <w:t xml:space="preserve">Krimināltiesību </w:t>
      </w:r>
      <w:r w:rsidR="00487A38" w:rsidRPr="005C7383">
        <w:rPr>
          <w:sz w:val="24"/>
          <w:szCs w:val="24"/>
        </w:rPr>
        <w:t xml:space="preserve">teorijā pausta </w:t>
      </w:r>
      <w:r w:rsidR="007E408C" w:rsidRPr="005C7383">
        <w:rPr>
          <w:sz w:val="24"/>
          <w:szCs w:val="24"/>
        </w:rPr>
        <w:t xml:space="preserve">arī </w:t>
      </w:r>
      <w:r w:rsidR="00487A38" w:rsidRPr="005C7383">
        <w:rPr>
          <w:sz w:val="24"/>
          <w:szCs w:val="24"/>
        </w:rPr>
        <w:t>atziņa, kam piekrīt Senāts, ka formāla sastāva noziedzīgu nodarījumu raksturīgā iezīme ir tā, ka tie ir izdarīti arī tad, ja</w:t>
      </w:r>
      <w:r w:rsidR="00AB3450" w:rsidRPr="005C7383">
        <w:rPr>
          <w:sz w:val="24"/>
          <w:szCs w:val="24"/>
        </w:rPr>
        <w:t xml:space="preserve"> </w:t>
      </w:r>
      <w:r w:rsidR="00487A38" w:rsidRPr="005C7383">
        <w:rPr>
          <w:sz w:val="24"/>
          <w:szCs w:val="24"/>
        </w:rPr>
        <w:t>konkretizēta apdraudējuma kādām ar likumu aizsargātām interesēm nav. Tomēr pēc vispārējā principa sodāmam nodarījumam jābūt bīstamam, tas ir, vismaz teorētiski jābūt iedomājamam tiesību labuma apdraudējumam. Notiesāšana par formāla sastāva noziedzīgu nodarījumu uzskatāma par neatbilstošu vainas principam, ja, neskatoties uz nodarījuma formālo atbilstību noziedzīga nodarījuma pazīmēm, konkrētajā gadījumā tas ir acīmredzami nekaitīgs un nodarījuma nekaitīgums bija saskatāms jau tā izdarīšanas laikā. Nosacījums krimināli sodāma formāla sastāva noziedzīga nodarījuma konstatēšanai ir tas, ka pastāv aizsargātā tiesību labuma (intereses) apdraudējuma risks. Šajā riskā var saskatīt no nodarījuma nošķiramas patstāvīgas sekas. Tāpēc, ja nodarījums atbilst noziedzīga nodarījuma sastāva formulējumam, tomēr konkrētajos apstākļos aizsargātās tiesiskās intereses netiek apdraudētas, piemērojama teleoloģiskā redukcija. Tas, kas no paša sākuma nerada nekādu apdraudējumu, neattaisno soda piemērošanu (</w:t>
      </w:r>
      <w:r w:rsidR="00487A38" w:rsidRPr="005C7383">
        <w:rPr>
          <w:i/>
          <w:iCs/>
          <w:sz w:val="24"/>
          <w:szCs w:val="24"/>
        </w:rPr>
        <w:t>Leja M. Krimināltiesību aktuālie jautājumi un to risinājumi Latvijā, Austrijā, Šveicē, Vācijā. Noziedzīga nodarījuma uzbūve, cēloņsakarība, vaina, krimināltiesību normu interpretācija un spēks laikā. I daļa. Rīga: Tiesu namu aģentūra, 2019</w:t>
      </w:r>
      <w:r w:rsidR="004C4B4F" w:rsidRPr="005C7383">
        <w:rPr>
          <w:i/>
          <w:iCs/>
          <w:sz w:val="24"/>
          <w:szCs w:val="24"/>
        </w:rPr>
        <w:t>,</w:t>
      </w:r>
      <w:r w:rsidR="00487A38" w:rsidRPr="005C7383">
        <w:rPr>
          <w:i/>
          <w:iCs/>
          <w:sz w:val="24"/>
          <w:szCs w:val="24"/>
        </w:rPr>
        <w:t xml:space="preserve"> 226.-231.lpp.</w:t>
      </w:r>
      <w:r w:rsidR="00487A38" w:rsidRPr="005C7383">
        <w:rPr>
          <w:sz w:val="24"/>
          <w:szCs w:val="24"/>
        </w:rPr>
        <w:t>).</w:t>
      </w:r>
    </w:p>
    <w:p w14:paraId="2C078690" w14:textId="0A5ED213" w:rsidR="00487A38" w:rsidRPr="005C7383" w:rsidRDefault="00791F5C" w:rsidP="0099729A">
      <w:pPr>
        <w:pStyle w:val="Bodytext21"/>
        <w:shd w:val="clear" w:color="auto" w:fill="auto"/>
        <w:spacing w:after="0" w:line="276" w:lineRule="auto"/>
        <w:ind w:right="220" w:firstLine="780"/>
        <w:rPr>
          <w:sz w:val="24"/>
          <w:szCs w:val="24"/>
        </w:rPr>
      </w:pPr>
      <w:r w:rsidRPr="005C7383">
        <w:rPr>
          <w:sz w:val="24"/>
          <w:szCs w:val="24"/>
        </w:rPr>
        <w:t>Līdz ar to</w:t>
      </w:r>
      <w:r w:rsidR="00487A38" w:rsidRPr="005C7383">
        <w:rPr>
          <w:sz w:val="24"/>
          <w:szCs w:val="24"/>
        </w:rPr>
        <w:t xml:space="preserve"> </w:t>
      </w:r>
      <w:r w:rsidR="006B7AA4" w:rsidRPr="005C7383">
        <w:rPr>
          <w:sz w:val="24"/>
          <w:szCs w:val="24"/>
        </w:rPr>
        <w:t xml:space="preserve">vienīgi </w:t>
      </w:r>
      <w:r w:rsidR="00487A38" w:rsidRPr="005C7383">
        <w:rPr>
          <w:sz w:val="24"/>
          <w:szCs w:val="24"/>
        </w:rPr>
        <w:t xml:space="preserve">atbilstība formāla sastāva noziedzīga nodarījuma pazīmēm nav pietiekams pamats notiesāšanai tikai tad, ja jau nodarījuma izdarīšanas laikā – valsts noslēpuma izpaušanas brīdī – apdraudējums aizsargātajām interesēm </w:t>
      </w:r>
      <w:r w:rsidR="00487A38" w:rsidRPr="005C7383">
        <w:rPr>
          <w:i/>
          <w:iCs/>
          <w:sz w:val="24"/>
          <w:szCs w:val="24"/>
        </w:rPr>
        <w:t>a priori</w:t>
      </w:r>
      <w:r w:rsidR="00487A38" w:rsidRPr="005C7383">
        <w:rPr>
          <w:sz w:val="24"/>
          <w:szCs w:val="24"/>
        </w:rPr>
        <w:t xml:space="preserve"> nevarēja iestāties.</w:t>
      </w:r>
    </w:p>
    <w:p w14:paraId="6D324278" w14:textId="6316C131" w:rsidR="00EE664B" w:rsidRPr="005C7383" w:rsidRDefault="00EE664B" w:rsidP="0099729A">
      <w:pPr>
        <w:pStyle w:val="Bodytext21"/>
        <w:shd w:val="clear" w:color="auto" w:fill="auto"/>
        <w:spacing w:after="0" w:line="276" w:lineRule="auto"/>
        <w:ind w:right="220" w:firstLine="780"/>
        <w:rPr>
          <w:sz w:val="24"/>
          <w:szCs w:val="24"/>
        </w:rPr>
      </w:pPr>
      <w:r w:rsidRPr="005C7383">
        <w:rPr>
          <w:sz w:val="24"/>
          <w:szCs w:val="24"/>
        </w:rPr>
        <w:t>Tādējādi secināms, ka</w:t>
      </w:r>
      <w:r w:rsidR="00791F5C" w:rsidRPr="005C7383">
        <w:rPr>
          <w:sz w:val="24"/>
          <w:szCs w:val="24"/>
        </w:rPr>
        <w:t xml:space="preserve"> atbilstoši</w:t>
      </w:r>
      <w:r w:rsidRPr="005C7383">
        <w:rPr>
          <w:sz w:val="24"/>
          <w:szCs w:val="24"/>
        </w:rPr>
        <w:t xml:space="preserve"> noziedzīgo nodarījumu formālo sastāvu pazīm</w:t>
      </w:r>
      <w:r w:rsidR="00791F5C" w:rsidRPr="005C7383">
        <w:rPr>
          <w:sz w:val="24"/>
          <w:szCs w:val="24"/>
        </w:rPr>
        <w:t>ēm</w:t>
      </w:r>
      <w:r w:rsidRPr="005C7383">
        <w:rPr>
          <w:sz w:val="24"/>
          <w:szCs w:val="24"/>
        </w:rPr>
        <w:t>, proti, parasti tie nerada konkretizēta</w:t>
      </w:r>
      <w:r w:rsidR="00D16C48" w:rsidRPr="005C7383">
        <w:rPr>
          <w:sz w:val="24"/>
          <w:szCs w:val="24"/>
        </w:rPr>
        <w:t>,</w:t>
      </w:r>
      <w:r w:rsidRPr="005C7383">
        <w:rPr>
          <w:sz w:val="24"/>
          <w:szCs w:val="24"/>
        </w:rPr>
        <w:t xml:space="preserve"> </w:t>
      </w:r>
      <w:r w:rsidR="00D16C48" w:rsidRPr="005C7383">
        <w:rPr>
          <w:sz w:val="24"/>
          <w:szCs w:val="24"/>
        </w:rPr>
        <w:t xml:space="preserve">bet tikai abstrakta </w:t>
      </w:r>
      <w:r w:rsidRPr="005C7383">
        <w:rPr>
          <w:sz w:val="24"/>
          <w:szCs w:val="24"/>
        </w:rPr>
        <w:t>rakstura apdraudējumu</w:t>
      </w:r>
      <w:r w:rsidR="00791F5C" w:rsidRPr="005C7383">
        <w:rPr>
          <w:sz w:val="24"/>
          <w:szCs w:val="24"/>
        </w:rPr>
        <w:t>,</w:t>
      </w:r>
      <w:r w:rsidRPr="005C7383">
        <w:rPr>
          <w:sz w:val="24"/>
          <w:szCs w:val="24"/>
        </w:rPr>
        <w:t xml:space="preserve"> Krimināllikuma 94.pantā paredzētā noziedzīgā nodarījuma objekts – valsts iekšējā drošība – ir konstatējams arī tad, ja abstrakta rakstura valsts iekšējās drošības interešu apdraudējums ir iespējams. Tieši kaitējuma nodarīšanas iespējamība ar likumu aizsargātajām interesēm norāda uz to, ka apdraudējums ir pietiekami reāls. </w:t>
      </w:r>
      <w:r w:rsidR="00AB3450" w:rsidRPr="005C7383">
        <w:rPr>
          <w:sz w:val="24"/>
          <w:szCs w:val="24"/>
        </w:rPr>
        <w:t xml:space="preserve">Tādējādi </w:t>
      </w:r>
      <w:r w:rsidRPr="005C7383">
        <w:rPr>
          <w:sz w:val="24"/>
          <w:szCs w:val="24"/>
        </w:rPr>
        <w:t xml:space="preserve">Krimināllikuma 94.pantā paredzētā noziedzīgā nodarījuma objekta noteikšanā jēdziens </w:t>
      </w:r>
      <w:r w:rsidRPr="005C7383">
        <w:rPr>
          <w:bCs/>
          <w:sz w:val="24"/>
          <w:szCs w:val="24"/>
        </w:rPr>
        <w:t>„</w:t>
      </w:r>
      <w:r w:rsidRPr="005C7383">
        <w:rPr>
          <w:sz w:val="24"/>
          <w:szCs w:val="24"/>
        </w:rPr>
        <w:t xml:space="preserve">reāls apdraudējums” nozīmē </w:t>
      </w:r>
      <w:r w:rsidRPr="005C7383">
        <w:rPr>
          <w:bCs/>
          <w:sz w:val="24"/>
          <w:szCs w:val="24"/>
        </w:rPr>
        <w:t>„</w:t>
      </w:r>
      <w:r w:rsidRPr="005C7383">
        <w:rPr>
          <w:sz w:val="24"/>
          <w:szCs w:val="24"/>
        </w:rPr>
        <w:t xml:space="preserve">iespējamu apdraudējumu”, nevis </w:t>
      </w:r>
      <w:r w:rsidRPr="005C7383">
        <w:rPr>
          <w:bCs/>
          <w:sz w:val="24"/>
          <w:szCs w:val="24"/>
        </w:rPr>
        <w:t>„</w:t>
      </w:r>
      <w:r w:rsidRPr="005C7383">
        <w:rPr>
          <w:sz w:val="24"/>
          <w:szCs w:val="24"/>
        </w:rPr>
        <w:t>neizbēgamu apdraudējumu”.</w:t>
      </w:r>
    </w:p>
    <w:p w14:paraId="0FEC5202" w14:textId="77777777" w:rsidR="00210B4B" w:rsidRPr="005C7383" w:rsidRDefault="00210B4B" w:rsidP="0099729A">
      <w:pPr>
        <w:pStyle w:val="Bodytext21"/>
        <w:shd w:val="clear" w:color="auto" w:fill="auto"/>
        <w:spacing w:after="0" w:line="276" w:lineRule="auto"/>
        <w:ind w:right="220" w:firstLine="780"/>
        <w:rPr>
          <w:sz w:val="24"/>
          <w:szCs w:val="24"/>
        </w:rPr>
      </w:pPr>
      <w:r w:rsidRPr="005C7383">
        <w:rPr>
          <w:sz w:val="24"/>
          <w:szCs w:val="24"/>
        </w:rPr>
        <w:t>Savukārt apelācijas instances tiesa spriedumā nav konstatējusi, ka informācijas izpaušanas brīdī apdraudējums valsts iekšējās drošības interesēm nevarēja iestāties nekādā gadījumā.</w:t>
      </w:r>
    </w:p>
    <w:p w14:paraId="68725FDA" w14:textId="1C79F836" w:rsidR="001C1EC0" w:rsidRPr="005C7383" w:rsidRDefault="00210B4B" w:rsidP="0099729A">
      <w:pPr>
        <w:pStyle w:val="Bodytext21"/>
        <w:shd w:val="clear" w:color="auto" w:fill="auto"/>
        <w:spacing w:after="0" w:line="276" w:lineRule="auto"/>
        <w:ind w:right="220" w:firstLine="780"/>
        <w:rPr>
          <w:sz w:val="24"/>
          <w:szCs w:val="24"/>
        </w:rPr>
      </w:pPr>
      <w:r w:rsidRPr="005C7383">
        <w:rPr>
          <w:sz w:val="24"/>
          <w:szCs w:val="24"/>
        </w:rPr>
        <w:t>Turklāt atzīstot</w:t>
      </w:r>
      <w:r w:rsidR="00EE664B" w:rsidRPr="005C7383">
        <w:rPr>
          <w:sz w:val="24"/>
          <w:szCs w:val="24"/>
        </w:rPr>
        <w:t>, ka</w:t>
      </w:r>
      <w:r w:rsidR="00981FA5" w:rsidRPr="005C7383">
        <w:rPr>
          <w:sz w:val="24"/>
          <w:szCs w:val="24"/>
        </w:rPr>
        <w:t xml:space="preserve"> Krimināllikuma 94.pantā paredzētais noziedzīgais nodarījums ir formāla sastāva nozie</w:t>
      </w:r>
      <w:r w:rsidR="00487A38" w:rsidRPr="005C7383">
        <w:rPr>
          <w:sz w:val="24"/>
          <w:szCs w:val="24"/>
        </w:rPr>
        <w:t>gums</w:t>
      </w:r>
      <w:r w:rsidR="00981FA5" w:rsidRPr="005C7383">
        <w:rPr>
          <w:sz w:val="24"/>
          <w:szCs w:val="24"/>
        </w:rPr>
        <w:t>,</w:t>
      </w:r>
      <w:r w:rsidR="008C6250" w:rsidRPr="005C7383">
        <w:rPr>
          <w:sz w:val="24"/>
          <w:szCs w:val="24"/>
        </w:rPr>
        <w:t xml:space="preserve"> </w:t>
      </w:r>
      <w:r w:rsidRPr="005C7383">
        <w:rPr>
          <w:sz w:val="24"/>
          <w:szCs w:val="24"/>
        </w:rPr>
        <w:t xml:space="preserve">apelācijas instances tiesa </w:t>
      </w:r>
      <w:r w:rsidR="003B02D9" w:rsidRPr="005C7383">
        <w:rPr>
          <w:sz w:val="24"/>
          <w:szCs w:val="24"/>
        </w:rPr>
        <w:t>vienlaikus spriedumā norādījusi</w:t>
      </w:r>
      <w:r w:rsidR="00EE664B" w:rsidRPr="005C7383">
        <w:rPr>
          <w:sz w:val="24"/>
          <w:szCs w:val="24"/>
        </w:rPr>
        <w:t>,</w:t>
      </w:r>
      <w:r w:rsidR="006B7AA4" w:rsidRPr="005C7383">
        <w:rPr>
          <w:sz w:val="24"/>
          <w:szCs w:val="24"/>
        </w:rPr>
        <w:t xml:space="preserve"> </w:t>
      </w:r>
      <w:r w:rsidR="00EE664B" w:rsidRPr="005C7383">
        <w:rPr>
          <w:sz w:val="24"/>
          <w:szCs w:val="24"/>
        </w:rPr>
        <w:t>ka</w:t>
      </w:r>
      <w:r w:rsidR="00981FA5" w:rsidRPr="005C7383">
        <w:rPr>
          <w:sz w:val="24"/>
          <w:szCs w:val="24"/>
        </w:rPr>
        <w:t xml:space="preserve">, lai konstatētu šajā pantā paredzētā noziedzīgā nodarījuma objektu, </w:t>
      </w:r>
      <w:r w:rsidR="00487A38" w:rsidRPr="005C7383">
        <w:rPr>
          <w:sz w:val="24"/>
          <w:szCs w:val="24"/>
        </w:rPr>
        <w:t>proti, valsts iekšējās un ārējās drošības apdraudējumu</w:t>
      </w:r>
      <w:r w:rsidR="00A82659" w:rsidRPr="005C7383">
        <w:rPr>
          <w:sz w:val="24"/>
          <w:szCs w:val="24"/>
        </w:rPr>
        <w:t>,</w:t>
      </w:r>
      <w:r w:rsidR="00487A38" w:rsidRPr="005C7383">
        <w:rPr>
          <w:sz w:val="24"/>
          <w:szCs w:val="24"/>
        </w:rPr>
        <w:t xml:space="preserve"> šim</w:t>
      </w:r>
      <w:r w:rsidR="00981FA5" w:rsidRPr="005C7383">
        <w:rPr>
          <w:sz w:val="24"/>
          <w:szCs w:val="24"/>
        </w:rPr>
        <w:t xml:space="preserve"> apdraudējumam ir jābūt reālam un nopietnam.</w:t>
      </w:r>
      <w:r w:rsidR="003235D3" w:rsidRPr="005C7383">
        <w:rPr>
          <w:sz w:val="24"/>
          <w:szCs w:val="24"/>
        </w:rPr>
        <w:t xml:space="preserve"> Savukārt</w:t>
      </w:r>
      <w:r w:rsidR="008C6250" w:rsidRPr="005C7383">
        <w:rPr>
          <w:sz w:val="24"/>
          <w:szCs w:val="24"/>
        </w:rPr>
        <w:t xml:space="preserve"> </w:t>
      </w:r>
      <w:r w:rsidR="00981FA5" w:rsidRPr="005C7383">
        <w:rPr>
          <w:sz w:val="24"/>
          <w:szCs w:val="24"/>
        </w:rPr>
        <w:t>kritērijus, pēc kuriem</w:t>
      </w:r>
      <w:r w:rsidR="003235D3" w:rsidRPr="005C7383">
        <w:rPr>
          <w:sz w:val="24"/>
          <w:szCs w:val="24"/>
        </w:rPr>
        <w:t xml:space="preserve"> apelācijas instances tiesas ieskatā</w:t>
      </w:r>
      <w:r w:rsidR="00981FA5" w:rsidRPr="005C7383">
        <w:rPr>
          <w:sz w:val="24"/>
          <w:szCs w:val="24"/>
        </w:rPr>
        <w:t xml:space="preserve"> nosakāms, vai ar likumu aizsargāto interešu apdraudējuma raksturs vai intensitāte ir pietiekami reāla un nopietna, lai valsts noslēpuma izpaušanu atzītu par krimināli sodāmu</w:t>
      </w:r>
      <w:r w:rsidR="008C6250" w:rsidRPr="005C7383">
        <w:rPr>
          <w:sz w:val="24"/>
          <w:szCs w:val="24"/>
        </w:rPr>
        <w:t xml:space="preserve">, apelācijas instances tiesa spriedumā nav </w:t>
      </w:r>
      <w:r w:rsidR="003235D3" w:rsidRPr="005C7383">
        <w:rPr>
          <w:sz w:val="24"/>
          <w:szCs w:val="24"/>
        </w:rPr>
        <w:t>minējusi</w:t>
      </w:r>
      <w:r w:rsidR="00981FA5" w:rsidRPr="005C7383">
        <w:rPr>
          <w:sz w:val="24"/>
          <w:szCs w:val="24"/>
        </w:rPr>
        <w:t>.</w:t>
      </w:r>
      <w:r w:rsidR="00725FDA" w:rsidRPr="005C7383">
        <w:rPr>
          <w:sz w:val="24"/>
          <w:szCs w:val="24"/>
        </w:rPr>
        <w:t xml:space="preserve"> </w:t>
      </w:r>
      <w:r w:rsidR="003B02D9" w:rsidRPr="005C7383">
        <w:rPr>
          <w:sz w:val="24"/>
          <w:szCs w:val="24"/>
        </w:rPr>
        <w:t>Tomēr</w:t>
      </w:r>
      <w:r w:rsidR="00981FA5" w:rsidRPr="005C7383">
        <w:rPr>
          <w:sz w:val="24"/>
          <w:szCs w:val="24"/>
        </w:rPr>
        <w:t xml:space="preserve"> no atsevišķām spriedumā iekļautajām atziņām secināms, ka </w:t>
      </w:r>
      <w:r w:rsidR="00725FDA" w:rsidRPr="005C7383">
        <w:rPr>
          <w:sz w:val="24"/>
          <w:szCs w:val="24"/>
        </w:rPr>
        <w:t>jākonstatē</w:t>
      </w:r>
      <w:r w:rsidR="00981FA5" w:rsidRPr="005C7383">
        <w:rPr>
          <w:sz w:val="24"/>
          <w:szCs w:val="24"/>
        </w:rPr>
        <w:t xml:space="preserve"> konkretizēt</w:t>
      </w:r>
      <w:r w:rsidR="00D75105" w:rsidRPr="005C7383">
        <w:rPr>
          <w:sz w:val="24"/>
          <w:szCs w:val="24"/>
        </w:rPr>
        <w:t>a</w:t>
      </w:r>
      <w:r w:rsidR="00981FA5" w:rsidRPr="005C7383">
        <w:rPr>
          <w:sz w:val="24"/>
          <w:szCs w:val="24"/>
        </w:rPr>
        <w:t xml:space="preserve"> apdraudējuma izpausm</w:t>
      </w:r>
      <w:r w:rsidR="00D75105" w:rsidRPr="005C7383">
        <w:rPr>
          <w:sz w:val="24"/>
          <w:szCs w:val="24"/>
        </w:rPr>
        <w:t>e</w:t>
      </w:r>
      <w:r w:rsidR="00981FA5" w:rsidRPr="005C7383">
        <w:rPr>
          <w:sz w:val="24"/>
          <w:szCs w:val="24"/>
        </w:rPr>
        <w:t>, piemēram, nepieciešamīb</w:t>
      </w:r>
      <w:r w:rsidR="00D75105" w:rsidRPr="005C7383">
        <w:rPr>
          <w:sz w:val="24"/>
          <w:szCs w:val="24"/>
        </w:rPr>
        <w:t>a</w:t>
      </w:r>
      <w:r w:rsidR="00981FA5" w:rsidRPr="005C7383">
        <w:rPr>
          <w:sz w:val="24"/>
          <w:szCs w:val="24"/>
        </w:rPr>
        <w:t xml:space="preserve"> izbeigt operatīvās izstrādes lietu vienīgi valsts noslēpuma izpaušanas dēļ.</w:t>
      </w:r>
    </w:p>
    <w:p w14:paraId="5977107A" w14:textId="1EC9C4EC" w:rsidR="00554080" w:rsidRPr="005C7383" w:rsidRDefault="00F71E54" w:rsidP="0099729A">
      <w:pPr>
        <w:pStyle w:val="Bodytext21"/>
        <w:shd w:val="clear" w:color="auto" w:fill="auto"/>
        <w:spacing w:after="0" w:line="276" w:lineRule="auto"/>
        <w:ind w:right="220" w:firstLine="780"/>
        <w:rPr>
          <w:sz w:val="24"/>
          <w:szCs w:val="24"/>
        </w:rPr>
      </w:pPr>
      <w:r w:rsidRPr="005C7383">
        <w:rPr>
          <w:sz w:val="24"/>
          <w:szCs w:val="24"/>
        </w:rPr>
        <w:t>[</w:t>
      </w:r>
      <w:r w:rsidR="00680B67" w:rsidRPr="005C7383">
        <w:rPr>
          <w:sz w:val="24"/>
          <w:szCs w:val="24"/>
        </w:rPr>
        <w:t>8</w:t>
      </w:r>
      <w:r w:rsidRPr="005C7383">
        <w:rPr>
          <w:sz w:val="24"/>
          <w:szCs w:val="24"/>
        </w:rPr>
        <w:t>.4] </w:t>
      </w:r>
      <w:r w:rsidR="00ED5EE2" w:rsidRPr="005C7383">
        <w:rPr>
          <w:sz w:val="24"/>
          <w:szCs w:val="24"/>
        </w:rPr>
        <w:t xml:space="preserve">Senāts </w:t>
      </w:r>
      <w:bookmarkStart w:id="0" w:name="_Hlk114591726"/>
      <w:r w:rsidR="00ED5EE2" w:rsidRPr="005C7383">
        <w:rPr>
          <w:sz w:val="24"/>
          <w:szCs w:val="24"/>
        </w:rPr>
        <w:t xml:space="preserve">atzīst par kļūdainu apelācijas instances tiesas </w:t>
      </w:r>
      <w:bookmarkEnd w:id="0"/>
      <w:r w:rsidR="00554080" w:rsidRPr="005C7383">
        <w:rPr>
          <w:sz w:val="24"/>
          <w:szCs w:val="24"/>
        </w:rPr>
        <w:t xml:space="preserve">spriedumā secināto, ka valsts iekšējās drošības interesēm nav radīts būtisks apdraudējums. </w:t>
      </w:r>
    </w:p>
    <w:p w14:paraId="628295B5" w14:textId="2F205D80" w:rsidR="00962DC8" w:rsidRPr="005C7383" w:rsidRDefault="00554080" w:rsidP="0099729A">
      <w:pPr>
        <w:pStyle w:val="Bodytext21"/>
        <w:shd w:val="clear" w:color="auto" w:fill="auto"/>
        <w:spacing w:after="0" w:line="276" w:lineRule="auto"/>
        <w:ind w:right="220" w:firstLine="780"/>
        <w:rPr>
          <w:sz w:val="24"/>
          <w:szCs w:val="24"/>
        </w:rPr>
      </w:pPr>
      <w:r w:rsidRPr="005C7383">
        <w:rPr>
          <w:sz w:val="24"/>
          <w:szCs w:val="24"/>
        </w:rPr>
        <w:t>[</w:t>
      </w:r>
      <w:r w:rsidR="00680B67" w:rsidRPr="005C7383">
        <w:rPr>
          <w:sz w:val="24"/>
          <w:szCs w:val="24"/>
        </w:rPr>
        <w:t>8</w:t>
      </w:r>
      <w:r w:rsidRPr="005C7383">
        <w:rPr>
          <w:sz w:val="24"/>
          <w:szCs w:val="24"/>
        </w:rPr>
        <w:t>.4.1] Apelācijas instances tiesa</w:t>
      </w:r>
      <w:r w:rsidR="00117E2B" w:rsidRPr="005C7383">
        <w:rPr>
          <w:sz w:val="24"/>
          <w:szCs w:val="24"/>
        </w:rPr>
        <w:t>,</w:t>
      </w:r>
      <w:r w:rsidRPr="005C7383">
        <w:rPr>
          <w:sz w:val="24"/>
          <w:szCs w:val="24"/>
        </w:rPr>
        <w:t xml:space="preserve"> spriedumā norādot, ka </w:t>
      </w:r>
      <w:r w:rsidR="009C25F1" w:rsidRPr="005C7383">
        <w:rPr>
          <w:sz w:val="24"/>
          <w:szCs w:val="24"/>
        </w:rPr>
        <w:t>[pers. A]</w:t>
      </w:r>
      <w:r w:rsidRPr="005C7383">
        <w:rPr>
          <w:sz w:val="24"/>
          <w:szCs w:val="24"/>
        </w:rPr>
        <w:t xml:space="preserve"> izpaustā informācija nav atzīstama par slepenu likuma </w:t>
      </w:r>
      <w:r w:rsidRPr="005C7383">
        <w:rPr>
          <w:bCs/>
          <w:sz w:val="24"/>
          <w:szCs w:val="24"/>
        </w:rPr>
        <w:t>„</w:t>
      </w:r>
      <w:r w:rsidRPr="005C7383">
        <w:rPr>
          <w:sz w:val="24"/>
          <w:szCs w:val="24"/>
        </w:rPr>
        <w:t>Par valsts noslēpumu” 3.panta trešās daļas 4.punkta izpratnē</w:t>
      </w:r>
      <w:r w:rsidR="00F628B5" w:rsidRPr="005C7383">
        <w:rPr>
          <w:sz w:val="24"/>
          <w:szCs w:val="24"/>
        </w:rPr>
        <w:t>, jo tā neatklāj operatīvās darbības subjekta – KNAB – operatīvās uzskaites saturu, nav ņēmusi vērā, ka</w:t>
      </w:r>
      <w:r w:rsidR="003B5E49" w:rsidRPr="005C7383">
        <w:rPr>
          <w:sz w:val="24"/>
          <w:szCs w:val="24"/>
        </w:rPr>
        <w:t xml:space="preserve"> </w:t>
      </w:r>
      <w:r w:rsidR="00903788" w:rsidRPr="005C7383">
        <w:rPr>
          <w:sz w:val="24"/>
          <w:szCs w:val="24"/>
        </w:rPr>
        <w:t>[pers. A]</w:t>
      </w:r>
      <w:r w:rsidR="00962DC8" w:rsidRPr="005C7383">
        <w:rPr>
          <w:sz w:val="24"/>
          <w:szCs w:val="24"/>
        </w:rPr>
        <w:t xml:space="preserve"> izpaustā informācija atbilst Operatīvās darbības likuma 23.panta pirmajā daļā ietvertajām operatīvās uzskaites pazīmēm. Minētā likuma norma noteic, ka operatīvās darbības subjekti ir tiesīgi vākt, sistematizēt, analizēt, uzglabāt un uzskaitīt publiski pieejamo un slepeno informāciju par personām, faktiem, notikumiem un lietām (pasīvā uzskaites forma), kas nepieciešama un kam ir nozīme operatīvās darbības un kriminālprocesa uzdevumu veikšanai.</w:t>
      </w:r>
      <w:r w:rsidR="00E76D9D" w:rsidRPr="005C7383">
        <w:rPr>
          <w:sz w:val="24"/>
          <w:szCs w:val="24"/>
        </w:rPr>
        <w:t xml:space="preserve"> </w:t>
      </w:r>
    </w:p>
    <w:p w14:paraId="163A71B4" w14:textId="1926225D" w:rsidR="008C6EAA" w:rsidRPr="005C7383" w:rsidRDefault="008C6EAA" w:rsidP="0099729A">
      <w:pPr>
        <w:pStyle w:val="Bodytext21"/>
        <w:shd w:val="clear" w:color="auto" w:fill="auto"/>
        <w:spacing w:after="0" w:line="276" w:lineRule="auto"/>
        <w:ind w:right="282" w:firstLine="820"/>
        <w:rPr>
          <w:sz w:val="24"/>
          <w:szCs w:val="24"/>
        </w:rPr>
      </w:pPr>
      <w:r w:rsidRPr="005C7383">
        <w:rPr>
          <w:sz w:val="24"/>
          <w:szCs w:val="24"/>
        </w:rPr>
        <w:t xml:space="preserve">Krimināltiesību teorijā atzīts, ka, lai operatīvās darbības subjekti varētu izpildīt Operatīvās darbības likuma 2.pantā noteiktos uzdevumus, to darbība nav iedomājama bez informācijas uzkrāšanas un analīzes, kā arī lēmumu uz analīzes pamata pieņemšanas par operatīvās darbības pasākumu veikšanu noteiktā laikā un apjomā. Operatīvās darbības likuma 23.panta pirmajā daļā paredzēto darbību mērķis ir tikai tādas informācijas vākšana, kam ir nozīme operatīvās darbības vai kriminālprocesa uzdevumu veikšanai </w:t>
      </w:r>
      <w:r w:rsidRPr="005C7383">
        <w:rPr>
          <w:rStyle w:val="Bodytext2Italic"/>
          <w:sz w:val="24"/>
          <w:szCs w:val="24"/>
        </w:rPr>
        <w:t>(Lieljuksis</w:t>
      </w:r>
      <w:r w:rsidR="00010D81" w:rsidRPr="005C7383">
        <w:rPr>
          <w:rStyle w:val="Bodytext2Italic"/>
          <w:sz w:val="24"/>
          <w:szCs w:val="24"/>
        </w:rPr>
        <w:t> </w:t>
      </w:r>
      <w:r w:rsidR="00117E2B" w:rsidRPr="005C7383">
        <w:rPr>
          <w:rStyle w:val="Bodytext2Italic"/>
          <w:sz w:val="24"/>
          <w:szCs w:val="24"/>
        </w:rPr>
        <w:t>A. </w:t>
      </w:r>
      <w:r w:rsidRPr="005C7383">
        <w:rPr>
          <w:rStyle w:val="Bodytext2Italic"/>
          <w:sz w:val="24"/>
          <w:szCs w:val="24"/>
        </w:rPr>
        <w:t xml:space="preserve"> Operatīvās darbības tiesiskās un praktiskās problēmas. Rīga: Rīgas Str</w:t>
      </w:r>
      <w:r w:rsidR="00117E2B" w:rsidRPr="005C7383">
        <w:rPr>
          <w:rStyle w:val="Bodytext2Italic"/>
          <w:sz w:val="24"/>
          <w:szCs w:val="24"/>
        </w:rPr>
        <w:t>a</w:t>
      </w:r>
      <w:r w:rsidRPr="005C7383">
        <w:rPr>
          <w:rStyle w:val="Bodytext2Italic"/>
          <w:sz w:val="24"/>
          <w:szCs w:val="24"/>
        </w:rPr>
        <w:t>di</w:t>
      </w:r>
      <w:r w:rsidR="00117E2B" w:rsidRPr="005C7383">
        <w:rPr>
          <w:rStyle w:val="Bodytext2Italic"/>
          <w:sz w:val="24"/>
          <w:szCs w:val="24"/>
        </w:rPr>
        <w:t>ņ</w:t>
      </w:r>
      <w:r w:rsidRPr="005C7383">
        <w:rPr>
          <w:rStyle w:val="Bodytext2Italic"/>
          <w:sz w:val="24"/>
          <w:szCs w:val="24"/>
        </w:rPr>
        <w:t>a universitāte, 2021, 197.-198.lpp.).</w:t>
      </w:r>
      <w:r w:rsidRPr="005C7383">
        <w:rPr>
          <w:sz w:val="24"/>
          <w:szCs w:val="24"/>
        </w:rPr>
        <w:t xml:space="preserve"> </w:t>
      </w:r>
    </w:p>
    <w:p w14:paraId="50042AFB" w14:textId="011A9907" w:rsidR="008C6EAA" w:rsidRPr="005C7383" w:rsidRDefault="008C6EAA" w:rsidP="0099729A">
      <w:pPr>
        <w:pStyle w:val="Bodytext21"/>
        <w:shd w:val="clear" w:color="auto" w:fill="auto"/>
        <w:spacing w:after="0" w:line="276" w:lineRule="auto"/>
        <w:ind w:right="282" w:firstLine="820"/>
        <w:rPr>
          <w:sz w:val="24"/>
          <w:szCs w:val="24"/>
        </w:rPr>
      </w:pPr>
      <w:r w:rsidRPr="005C7383">
        <w:rPr>
          <w:sz w:val="24"/>
          <w:szCs w:val="24"/>
        </w:rPr>
        <w:t>Līdz ar to secināms, ka operatīvās darbības ietvaros no atklāšanas tiek aizsargāta ne vien operatīvajā darbībā iegūtās ziņas par iespējamu kukuļošanas faktu, bet arī operatīvās darbības subjekta iestādes informētība par šo faktu. Minētie elementi nav nodalāmi, arī veicot informācijas klasificēšanu un nodrošinot tās paturēšanu slepenībā.</w:t>
      </w:r>
    </w:p>
    <w:p w14:paraId="7412D9B9" w14:textId="32CF88CB" w:rsidR="00147989" w:rsidRPr="005C7383" w:rsidRDefault="008C6EAA" w:rsidP="0099729A">
      <w:pPr>
        <w:pStyle w:val="Bodytext21"/>
        <w:shd w:val="clear" w:color="auto" w:fill="auto"/>
        <w:spacing w:after="0" w:line="276" w:lineRule="auto"/>
        <w:ind w:right="282" w:firstLine="822"/>
        <w:rPr>
          <w:sz w:val="24"/>
          <w:szCs w:val="24"/>
        </w:rPr>
      </w:pPr>
      <w:r w:rsidRPr="005C7383">
        <w:rPr>
          <w:sz w:val="24"/>
          <w:szCs w:val="24"/>
        </w:rPr>
        <w:t xml:space="preserve">Operatīvās darbības likuma 27.panta 5.punktā paredzēts amatpersonu pienākums nodrošināt operatīvās darbības slepenību un garantēt operatīvās darbības pasākumos iesaistīto personu konfidencialitāti un drošību, savukārt KNAB likuma 8.panta pirmās daļas 2.punktā noteikta tā funkcija veikt operatīvās darbības, lai atklātu </w:t>
      </w:r>
      <w:r w:rsidR="00820EEB" w:rsidRPr="005C7383">
        <w:rPr>
          <w:sz w:val="24"/>
          <w:szCs w:val="24"/>
        </w:rPr>
        <w:t>K</w:t>
      </w:r>
      <w:r w:rsidRPr="005C7383">
        <w:rPr>
          <w:sz w:val="24"/>
          <w:szCs w:val="24"/>
        </w:rPr>
        <w:t>rimināllikumā paredzētos noziedzīgos nodarījumus valsts institūciju dienestā, ja tie ir saistīti ar korupciju.</w:t>
      </w:r>
    </w:p>
    <w:p w14:paraId="3DBDFEB0" w14:textId="7F973A29" w:rsidR="00147989" w:rsidRPr="005C7383" w:rsidRDefault="008C6EAA" w:rsidP="0099729A">
      <w:pPr>
        <w:pStyle w:val="Bodytext21"/>
        <w:shd w:val="clear" w:color="auto" w:fill="auto"/>
        <w:spacing w:after="0" w:line="276" w:lineRule="auto"/>
        <w:ind w:right="282" w:firstLine="822"/>
        <w:rPr>
          <w:sz w:val="24"/>
          <w:szCs w:val="24"/>
        </w:rPr>
      </w:pPr>
      <w:r w:rsidRPr="005C7383">
        <w:rPr>
          <w:sz w:val="24"/>
          <w:szCs w:val="24"/>
        </w:rPr>
        <w:t>Līdz ar to Senāts piekrīt prokurora</w:t>
      </w:r>
      <w:r w:rsidR="00820EEB" w:rsidRPr="005C7383">
        <w:rPr>
          <w:sz w:val="24"/>
          <w:szCs w:val="24"/>
        </w:rPr>
        <w:t xml:space="preserve"> kasācijas</w:t>
      </w:r>
      <w:r w:rsidRPr="005C7383">
        <w:rPr>
          <w:sz w:val="24"/>
          <w:szCs w:val="24"/>
        </w:rPr>
        <w:t xml:space="preserve"> protestā norādītajam, ka operatīvās darbības slepenību nevar nodrošināt, ja iespējamā kukuļošanā iesaistītajām personām kļūst zināms, ka iestāde, kuras funkcija ir korupcijas atklāšana ar operatīvās darbības metodēm, ir informēta par viņu nodomu vai koruptīvajām darbībām. Tādējādi persona, par kuras iespējamo noziedzīgo rīcību ar augstu ticamības pakāpi var tikt veikta pārbaude ar slepenām operatīvās darbības metodēm, ievēros paaugstinātu piesardzību, lai operatīvās darbības subjekts nevarētu iegūt nekādas papildu ziņas par šīs personas saistību ar iespējamiem noziedzīgiem nodarījumiem. Šāda personas piesardzība vienlīdz apgrūtina ziņu iegūšanu gan par iespējamo noziedzīgo noda</w:t>
      </w:r>
      <w:r w:rsidR="00A82B89" w:rsidRPr="005C7383">
        <w:rPr>
          <w:sz w:val="24"/>
          <w:szCs w:val="24"/>
        </w:rPr>
        <w:t>r</w:t>
      </w:r>
      <w:r w:rsidRPr="005C7383">
        <w:rPr>
          <w:sz w:val="24"/>
          <w:szCs w:val="24"/>
        </w:rPr>
        <w:t>ījumu, par kur</w:t>
      </w:r>
      <w:r w:rsidR="00A82B89" w:rsidRPr="005C7383">
        <w:rPr>
          <w:sz w:val="24"/>
          <w:szCs w:val="24"/>
        </w:rPr>
        <w:t>u</w:t>
      </w:r>
      <w:r w:rsidRPr="005C7383">
        <w:rPr>
          <w:sz w:val="24"/>
          <w:szCs w:val="24"/>
        </w:rPr>
        <w:t xml:space="preserve"> informācija ir publiskota, gan par citiem iespējamiem noziedzīgiem nodarījumiem, par kuriem tiek veikta </w:t>
      </w:r>
      <w:r w:rsidR="00F5209B" w:rsidRPr="005C7383">
        <w:rPr>
          <w:sz w:val="24"/>
          <w:szCs w:val="24"/>
        </w:rPr>
        <w:t>operatīvā pārbaude vai operatīvā izstrāde</w:t>
      </w:r>
      <w:r w:rsidRPr="005C7383">
        <w:rPr>
          <w:sz w:val="24"/>
          <w:szCs w:val="24"/>
        </w:rPr>
        <w:t>.</w:t>
      </w:r>
    </w:p>
    <w:p w14:paraId="51FE3A3F" w14:textId="766B0EB7" w:rsidR="00CA47D6" w:rsidRPr="005C7383" w:rsidRDefault="00CA47D6" w:rsidP="0099729A">
      <w:pPr>
        <w:pStyle w:val="Bodytext21"/>
        <w:shd w:val="clear" w:color="auto" w:fill="auto"/>
        <w:spacing w:after="0" w:line="276" w:lineRule="auto"/>
        <w:ind w:right="282" w:firstLine="822"/>
        <w:rPr>
          <w:sz w:val="24"/>
          <w:szCs w:val="24"/>
        </w:rPr>
      </w:pPr>
      <w:r w:rsidRPr="005C7383">
        <w:rPr>
          <w:sz w:val="24"/>
          <w:szCs w:val="24"/>
        </w:rPr>
        <w:t>Eiropas Cilvēktiesību tiesa</w:t>
      </w:r>
      <w:r w:rsidR="00E10B78">
        <w:rPr>
          <w:sz w:val="24"/>
          <w:szCs w:val="24"/>
        </w:rPr>
        <w:t xml:space="preserve"> [(turpmāk arī – ECT)]</w:t>
      </w:r>
      <w:r w:rsidRPr="005C7383">
        <w:rPr>
          <w:sz w:val="24"/>
          <w:szCs w:val="24"/>
        </w:rPr>
        <w:t xml:space="preserve"> ir atzinusi, ka slepenības nodrošināšanas nepieciešamību noteic operatīvo darbību īpatnība </w:t>
      </w:r>
      <w:r w:rsidR="005F5675" w:rsidRPr="005C7383">
        <w:rPr>
          <w:sz w:val="24"/>
          <w:szCs w:val="24"/>
        </w:rPr>
        <w:t>(</w:t>
      </w:r>
      <w:r w:rsidR="005F5675" w:rsidRPr="005C7383">
        <w:rPr>
          <w:i/>
          <w:iCs/>
          <w:sz w:val="24"/>
          <w:szCs w:val="24"/>
        </w:rPr>
        <w:t>Eiropas Cilvēktiesību tiesas 1978.gada 6.</w:t>
      </w:r>
      <w:r w:rsidR="00966C69" w:rsidRPr="005C7383">
        <w:rPr>
          <w:i/>
          <w:iCs/>
          <w:sz w:val="24"/>
          <w:szCs w:val="24"/>
        </w:rPr>
        <w:t xml:space="preserve">septembra </w:t>
      </w:r>
      <w:r w:rsidR="005F5675" w:rsidRPr="005C7383">
        <w:rPr>
          <w:i/>
          <w:iCs/>
          <w:sz w:val="24"/>
          <w:szCs w:val="24"/>
        </w:rPr>
        <w:t xml:space="preserve">sprieduma lietā </w:t>
      </w:r>
      <w:r w:rsidR="005F5675" w:rsidRPr="005C7383">
        <w:rPr>
          <w:bCs/>
          <w:i/>
          <w:iCs/>
          <w:sz w:val="24"/>
          <w:szCs w:val="24"/>
        </w:rPr>
        <w:t>„</w:t>
      </w:r>
      <w:r w:rsidR="005F5675" w:rsidRPr="005C7383">
        <w:rPr>
          <w:i/>
          <w:iCs/>
          <w:sz w:val="24"/>
          <w:szCs w:val="24"/>
        </w:rPr>
        <w:t>Klass and Others v. Germay”, iesnieguma Nr.</w:t>
      </w:r>
      <w:r w:rsidR="00DF7B77" w:rsidRPr="005C7383">
        <w:rPr>
          <w:i/>
          <w:iCs/>
          <w:sz w:val="24"/>
          <w:szCs w:val="24"/>
        </w:rPr>
        <w:t xml:space="preserve"> 5029/71</w:t>
      </w:r>
      <w:r w:rsidR="005F5675" w:rsidRPr="005C7383">
        <w:rPr>
          <w:i/>
          <w:iCs/>
          <w:sz w:val="24"/>
          <w:szCs w:val="24"/>
        </w:rPr>
        <w:t>, 55., 58.punkts</w:t>
      </w:r>
      <w:r w:rsidR="005F5675" w:rsidRPr="005C7383">
        <w:rPr>
          <w:sz w:val="24"/>
          <w:szCs w:val="24"/>
        </w:rPr>
        <w:t>).</w:t>
      </w:r>
    </w:p>
    <w:p w14:paraId="223E7CF3" w14:textId="77777777" w:rsidR="006E4CF0" w:rsidRPr="005C7383" w:rsidRDefault="00147989" w:rsidP="006E4CF0">
      <w:pPr>
        <w:pStyle w:val="Bodytext21"/>
        <w:shd w:val="clear" w:color="auto" w:fill="auto"/>
        <w:spacing w:after="0" w:line="276" w:lineRule="auto"/>
        <w:ind w:right="282" w:firstLine="822"/>
        <w:rPr>
          <w:sz w:val="24"/>
          <w:szCs w:val="24"/>
        </w:rPr>
      </w:pPr>
      <w:r w:rsidRPr="005C7383">
        <w:rPr>
          <w:sz w:val="24"/>
          <w:szCs w:val="24"/>
        </w:rPr>
        <w:t>Līdzīgu atziņ</w:t>
      </w:r>
      <w:r w:rsidR="00CA47D6" w:rsidRPr="005C7383">
        <w:rPr>
          <w:sz w:val="24"/>
          <w:szCs w:val="24"/>
        </w:rPr>
        <w:t>u</w:t>
      </w:r>
      <w:r w:rsidRPr="005C7383">
        <w:rPr>
          <w:sz w:val="24"/>
          <w:szCs w:val="24"/>
        </w:rPr>
        <w:t xml:space="preserve"> par slepenību</w:t>
      </w:r>
      <w:r w:rsidR="00F5209B" w:rsidRPr="005C7383">
        <w:rPr>
          <w:sz w:val="24"/>
          <w:szCs w:val="24"/>
        </w:rPr>
        <w:t xml:space="preserve"> kā operatīvās darbības principu ir </w:t>
      </w:r>
      <w:r w:rsidRPr="005C7383">
        <w:rPr>
          <w:sz w:val="24"/>
          <w:szCs w:val="24"/>
        </w:rPr>
        <w:t>paudusi arī</w:t>
      </w:r>
      <w:r w:rsidR="00F5209B" w:rsidRPr="005C7383">
        <w:rPr>
          <w:sz w:val="24"/>
          <w:szCs w:val="24"/>
        </w:rPr>
        <w:t xml:space="preserve"> Satversmes tiesa, norādot, ka ar Operatīvās darbības likuma regulējumu likumdevējs ir izteicis savu gribu nodrošināt operatīvās darbības pasākumu konfidencialitāti. Iegūtās informācijas ierobežotā pieejamība izskaidrojama ar operatīvās darbības rakstur</w:t>
      </w:r>
      <w:r w:rsidR="00117E2B" w:rsidRPr="005C7383">
        <w:rPr>
          <w:sz w:val="24"/>
          <w:szCs w:val="24"/>
        </w:rPr>
        <w:t>u</w:t>
      </w:r>
      <w:r w:rsidR="00F5209B" w:rsidRPr="005C7383">
        <w:rPr>
          <w:sz w:val="24"/>
          <w:szCs w:val="24"/>
        </w:rPr>
        <w:t xml:space="preserve"> un uzdevumiem. Savukārt personas informēšana par operatīvās darbības pasākumiem to veikšanas laikā būtu pretrunā ar Operatīvās darbības likuma 2.pantā noteiktajiem operatīvās darbības uzdevumiem (</w:t>
      </w:r>
      <w:r w:rsidR="00F5209B" w:rsidRPr="005C7383">
        <w:rPr>
          <w:i/>
          <w:iCs/>
          <w:sz w:val="24"/>
          <w:szCs w:val="24"/>
        </w:rPr>
        <w:t>Satversmes tiesas 2011.gada 11.maija sprieduma lietā Nr. 2010-55-0106 secinājumu daļas 20.3.punkts).</w:t>
      </w:r>
    </w:p>
    <w:p w14:paraId="0338F48D" w14:textId="23B2ED18" w:rsidR="005F5675" w:rsidRPr="005C7383" w:rsidRDefault="005F5675" w:rsidP="006E4CF0">
      <w:pPr>
        <w:pStyle w:val="Bodytext21"/>
        <w:shd w:val="clear" w:color="auto" w:fill="auto"/>
        <w:spacing w:after="0" w:line="276" w:lineRule="auto"/>
        <w:ind w:right="282" w:firstLine="822"/>
        <w:rPr>
          <w:sz w:val="24"/>
          <w:szCs w:val="24"/>
        </w:rPr>
      </w:pPr>
      <w:r w:rsidRPr="005C7383">
        <w:rPr>
          <w:sz w:val="24"/>
          <w:szCs w:val="24"/>
        </w:rPr>
        <w:t>No minētajām atziņām secināms, ka ziņu izpaušana par operatīvās darbības subjekta informētību par personas iespējamām noziedzīgajām darbībām (ko varētu izsecināt no iestādes paziņojuma par iepriekš veiktām slepen</w:t>
      </w:r>
      <w:r w:rsidR="000E1C7A" w:rsidRPr="005C7383">
        <w:rPr>
          <w:sz w:val="24"/>
          <w:szCs w:val="24"/>
        </w:rPr>
        <w:t>ajā</w:t>
      </w:r>
      <w:r w:rsidRPr="005C7383">
        <w:rPr>
          <w:sz w:val="24"/>
          <w:szCs w:val="24"/>
        </w:rPr>
        <w:t xml:space="preserve">m tiesiskām darbībām pret konkrētu personu) var ilgtermiņā apdraudēt operatīvās darbības mērķi, kura dēļ operatīvā darbība uzsākta. Līdz ar to operatīvajā darbībā, kas citstarp tiek veikta, lai atklātu korupcijas gadījumus, ir jānodrošina tās slepenība. </w:t>
      </w:r>
      <w:r w:rsidR="001B7FCB" w:rsidRPr="005C7383">
        <w:rPr>
          <w:sz w:val="24"/>
          <w:szCs w:val="24"/>
        </w:rPr>
        <w:t>S</w:t>
      </w:r>
      <w:r w:rsidR="00361DD1" w:rsidRPr="005C7383">
        <w:rPr>
          <w:sz w:val="24"/>
          <w:szCs w:val="24"/>
        </w:rPr>
        <w:t>lepenības nodrošināšanas prasība</w:t>
      </w:r>
      <w:r w:rsidRPr="005C7383">
        <w:rPr>
          <w:sz w:val="24"/>
          <w:szCs w:val="24"/>
        </w:rPr>
        <w:t xml:space="preserve"> attiecināma ne tikai uz faktu par korupcijas gadījuma pārbaudi, izmantojamām slepenām metodēm u.tml., bet arī uz faktu, ka operatīvās darbības subjekta rīcībā ir informācija par konkrētu korupcijas gadījumu. Ar iespējamo korupcijas gadījumu saistīto personu i</w:t>
      </w:r>
      <w:r w:rsidR="002A68C6" w:rsidRPr="005C7383">
        <w:rPr>
          <w:sz w:val="24"/>
          <w:szCs w:val="24"/>
        </w:rPr>
        <w:t xml:space="preserve">nformēšana </w:t>
      </w:r>
      <w:r w:rsidRPr="005C7383">
        <w:rPr>
          <w:sz w:val="24"/>
          <w:szCs w:val="24"/>
        </w:rPr>
        <w:t>par iestādes</w:t>
      </w:r>
      <w:r w:rsidR="002A68C6" w:rsidRPr="005C7383">
        <w:rPr>
          <w:sz w:val="24"/>
          <w:szCs w:val="24"/>
        </w:rPr>
        <w:t xml:space="preserve"> rīcībā esošajām ziņām</w:t>
      </w:r>
      <w:r w:rsidRPr="005C7383">
        <w:rPr>
          <w:color w:val="C00000"/>
          <w:sz w:val="24"/>
          <w:szCs w:val="24"/>
        </w:rPr>
        <w:t xml:space="preserve"> </w:t>
      </w:r>
      <w:r w:rsidRPr="005C7383">
        <w:rPr>
          <w:sz w:val="24"/>
          <w:szCs w:val="24"/>
        </w:rPr>
        <w:t xml:space="preserve">būtiski apgrūtina jeb samazina iespēju operatīvajā darbībā iegūt korupcijas gadījuma atklāšanai noderīgu </w:t>
      </w:r>
      <w:r w:rsidR="002A68C6" w:rsidRPr="005C7383">
        <w:rPr>
          <w:sz w:val="24"/>
          <w:szCs w:val="24"/>
        </w:rPr>
        <w:t>informāciju.</w:t>
      </w:r>
    </w:p>
    <w:p w14:paraId="512270DB" w14:textId="60AD9FA4" w:rsidR="00F73E71" w:rsidRPr="005C7383" w:rsidRDefault="00ED5EE2" w:rsidP="0099729A">
      <w:pPr>
        <w:pStyle w:val="Bodytext21"/>
        <w:shd w:val="clear" w:color="auto" w:fill="auto"/>
        <w:spacing w:after="0" w:line="276" w:lineRule="auto"/>
        <w:ind w:right="220" w:firstLine="780"/>
        <w:rPr>
          <w:sz w:val="24"/>
          <w:szCs w:val="24"/>
        </w:rPr>
      </w:pPr>
      <w:r w:rsidRPr="005C7383">
        <w:rPr>
          <w:sz w:val="24"/>
          <w:szCs w:val="24"/>
        </w:rPr>
        <w:t>[</w:t>
      </w:r>
      <w:r w:rsidR="00680B67" w:rsidRPr="005C7383">
        <w:rPr>
          <w:sz w:val="24"/>
          <w:szCs w:val="24"/>
        </w:rPr>
        <w:t>8</w:t>
      </w:r>
      <w:r w:rsidRPr="005C7383">
        <w:rPr>
          <w:sz w:val="24"/>
          <w:szCs w:val="24"/>
        </w:rPr>
        <w:t>.</w:t>
      </w:r>
      <w:r w:rsidR="00F628B5" w:rsidRPr="005C7383">
        <w:rPr>
          <w:sz w:val="24"/>
          <w:szCs w:val="24"/>
        </w:rPr>
        <w:t>4.2</w:t>
      </w:r>
      <w:r w:rsidRPr="005C7383">
        <w:rPr>
          <w:sz w:val="24"/>
          <w:szCs w:val="24"/>
        </w:rPr>
        <w:t>] </w:t>
      </w:r>
      <w:r w:rsidR="00F628B5" w:rsidRPr="005C7383">
        <w:rPr>
          <w:sz w:val="24"/>
          <w:szCs w:val="24"/>
        </w:rPr>
        <w:t>Nepamatots ir a</w:t>
      </w:r>
      <w:r w:rsidRPr="005C7383">
        <w:rPr>
          <w:sz w:val="24"/>
          <w:szCs w:val="24"/>
        </w:rPr>
        <w:t>pelācijas instances tiesas</w:t>
      </w:r>
      <w:r w:rsidR="00F73E71" w:rsidRPr="005C7383">
        <w:rPr>
          <w:sz w:val="24"/>
          <w:szCs w:val="24"/>
        </w:rPr>
        <w:t xml:space="preserve"> </w:t>
      </w:r>
      <w:r w:rsidR="00361DD1" w:rsidRPr="005C7383">
        <w:rPr>
          <w:sz w:val="24"/>
          <w:szCs w:val="24"/>
        </w:rPr>
        <w:t>atzinum</w:t>
      </w:r>
      <w:r w:rsidR="00F628B5" w:rsidRPr="005C7383">
        <w:rPr>
          <w:sz w:val="24"/>
          <w:szCs w:val="24"/>
        </w:rPr>
        <w:t>s</w:t>
      </w:r>
      <w:r w:rsidR="00F73E71" w:rsidRPr="005C7383">
        <w:rPr>
          <w:sz w:val="24"/>
          <w:szCs w:val="24"/>
        </w:rPr>
        <w:t>, ka</w:t>
      </w:r>
      <w:r w:rsidRPr="005C7383">
        <w:rPr>
          <w:sz w:val="24"/>
          <w:szCs w:val="24"/>
        </w:rPr>
        <w:t xml:space="preserve"> </w:t>
      </w:r>
      <w:r w:rsidR="00F73E71" w:rsidRPr="005C7383">
        <w:rPr>
          <w:sz w:val="24"/>
          <w:szCs w:val="24"/>
        </w:rPr>
        <w:t xml:space="preserve">izskatāmajā lietā ziņotājs bija pats </w:t>
      </w:r>
      <w:r w:rsidR="00903788" w:rsidRPr="005C7383">
        <w:rPr>
          <w:sz w:val="24"/>
          <w:szCs w:val="24"/>
        </w:rPr>
        <w:t>[pers. A]</w:t>
      </w:r>
      <w:r w:rsidR="00F73E71" w:rsidRPr="005C7383">
        <w:rPr>
          <w:sz w:val="24"/>
          <w:szCs w:val="24"/>
        </w:rPr>
        <w:t xml:space="preserve">, nevis kāda cita persona, kuras intereses </w:t>
      </w:r>
      <w:r w:rsidR="00903788" w:rsidRPr="005C7383">
        <w:rPr>
          <w:sz w:val="24"/>
          <w:szCs w:val="24"/>
        </w:rPr>
        <w:t>[pers. A]</w:t>
      </w:r>
      <w:r w:rsidR="00F73E71" w:rsidRPr="005C7383">
        <w:rPr>
          <w:sz w:val="24"/>
          <w:szCs w:val="24"/>
        </w:rPr>
        <w:t xml:space="preserve"> sniegtā intervija par kukuļa piedāvājuma faktu varētu aizskart</w:t>
      </w:r>
      <w:r w:rsidR="00F628B5" w:rsidRPr="005C7383">
        <w:rPr>
          <w:sz w:val="24"/>
          <w:szCs w:val="24"/>
        </w:rPr>
        <w:t>, tādēļ</w:t>
      </w:r>
      <w:r w:rsidR="00F73E71" w:rsidRPr="005C7383">
        <w:rPr>
          <w:sz w:val="24"/>
          <w:szCs w:val="24"/>
        </w:rPr>
        <w:t xml:space="preserve"> </w:t>
      </w:r>
      <w:r w:rsidR="00903788" w:rsidRPr="005C7383">
        <w:rPr>
          <w:sz w:val="24"/>
          <w:szCs w:val="24"/>
        </w:rPr>
        <w:t>[pers. A]</w:t>
      </w:r>
      <w:r w:rsidR="00F73E71" w:rsidRPr="005C7383">
        <w:rPr>
          <w:sz w:val="24"/>
          <w:szCs w:val="24"/>
        </w:rPr>
        <w:t xml:space="preserve"> pats varēja izlemt, kādā apmērā šo informāciju atklāt sabiedrībai.</w:t>
      </w:r>
    </w:p>
    <w:p w14:paraId="6C0F0EBB" w14:textId="4468E5DC" w:rsidR="004C13B5" w:rsidRPr="005C7383" w:rsidRDefault="0091665B" w:rsidP="0099729A">
      <w:pPr>
        <w:pStyle w:val="Bodytext21"/>
        <w:shd w:val="clear" w:color="auto" w:fill="auto"/>
        <w:spacing w:after="0" w:line="276" w:lineRule="auto"/>
        <w:ind w:right="220" w:firstLine="780"/>
        <w:rPr>
          <w:sz w:val="24"/>
          <w:szCs w:val="24"/>
        </w:rPr>
      </w:pPr>
      <w:r w:rsidRPr="005C7383">
        <w:rPr>
          <w:sz w:val="24"/>
          <w:szCs w:val="24"/>
        </w:rPr>
        <w:t xml:space="preserve">Senāts </w:t>
      </w:r>
      <w:r w:rsidR="000E3216" w:rsidRPr="005C7383">
        <w:rPr>
          <w:sz w:val="24"/>
          <w:szCs w:val="24"/>
        </w:rPr>
        <w:t>atzīst</w:t>
      </w:r>
      <w:r w:rsidRPr="005C7383">
        <w:rPr>
          <w:sz w:val="24"/>
          <w:szCs w:val="24"/>
        </w:rPr>
        <w:t>, ka</w:t>
      </w:r>
      <w:r w:rsidR="00D55BB3" w:rsidRPr="005C7383">
        <w:rPr>
          <w:sz w:val="24"/>
          <w:szCs w:val="24"/>
        </w:rPr>
        <w:t xml:space="preserve"> Operatīvās darbības likuma 27.panta 1.punkt</w:t>
      </w:r>
      <w:r w:rsidR="00361DD1" w:rsidRPr="005C7383">
        <w:rPr>
          <w:sz w:val="24"/>
          <w:szCs w:val="24"/>
        </w:rPr>
        <w:t>a</w:t>
      </w:r>
      <w:r w:rsidR="00D55BB3" w:rsidRPr="005C7383">
        <w:rPr>
          <w:sz w:val="24"/>
          <w:szCs w:val="24"/>
        </w:rPr>
        <w:t xml:space="preserve"> izpratnē </w:t>
      </w:r>
      <w:r w:rsidR="00903788" w:rsidRPr="005C7383">
        <w:rPr>
          <w:sz w:val="24"/>
          <w:szCs w:val="24"/>
        </w:rPr>
        <w:t>[pers. A]</w:t>
      </w:r>
      <w:r w:rsidR="00D55BB3" w:rsidRPr="005C7383">
        <w:rPr>
          <w:sz w:val="24"/>
          <w:szCs w:val="24"/>
        </w:rPr>
        <w:t xml:space="preserve"> bija amatpersona, kas ieguva operatīvi nozīmīgu informāciju. </w:t>
      </w:r>
      <w:r w:rsidR="00950C1D" w:rsidRPr="005C7383">
        <w:rPr>
          <w:sz w:val="24"/>
          <w:szCs w:val="24"/>
        </w:rPr>
        <w:t xml:space="preserve">Minēto apstākli atzinusi arī apelācijas instances tiesa. </w:t>
      </w:r>
      <w:r w:rsidR="00160309" w:rsidRPr="005C7383">
        <w:rPr>
          <w:sz w:val="24"/>
          <w:szCs w:val="24"/>
        </w:rPr>
        <w:t>Turklāt</w:t>
      </w:r>
      <w:r w:rsidR="00D55BB3" w:rsidRPr="005C7383">
        <w:rPr>
          <w:sz w:val="24"/>
          <w:szCs w:val="24"/>
        </w:rPr>
        <w:t xml:space="preserve"> </w:t>
      </w:r>
      <w:r w:rsidR="00950C1D" w:rsidRPr="005C7383">
        <w:rPr>
          <w:sz w:val="24"/>
          <w:szCs w:val="24"/>
        </w:rPr>
        <w:t xml:space="preserve">šā likuma 2.panta </w:t>
      </w:r>
      <w:r w:rsidR="00E61935" w:rsidRPr="005C7383">
        <w:rPr>
          <w:sz w:val="24"/>
          <w:szCs w:val="24"/>
        </w:rPr>
        <w:t xml:space="preserve">pirmās </w:t>
      </w:r>
      <w:r w:rsidR="00950C1D" w:rsidRPr="005C7383">
        <w:rPr>
          <w:sz w:val="24"/>
          <w:szCs w:val="24"/>
        </w:rPr>
        <w:t xml:space="preserve">daļas 2.punkta izpratnē </w:t>
      </w:r>
      <w:r w:rsidR="00D55BB3" w:rsidRPr="005C7383">
        <w:rPr>
          <w:bCs/>
          <w:sz w:val="24"/>
          <w:szCs w:val="24"/>
        </w:rPr>
        <w:t>„</w:t>
      </w:r>
      <w:r w:rsidR="00D55BB3" w:rsidRPr="005C7383">
        <w:rPr>
          <w:sz w:val="24"/>
          <w:szCs w:val="24"/>
        </w:rPr>
        <w:t xml:space="preserve">pierādījumu avots” jeb ziņotājs bija </w:t>
      </w:r>
      <w:r w:rsidR="00903788" w:rsidRPr="005C7383">
        <w:rPr>
          <w:sz w:val="24"/>
          <w:szCs w:val="24"/>
        </w:rPr>
        <w:t>[pers. B]</w:t>
      </w:r>
      <w:r w:rsidR="00D55BB3" w:rsidRPr="005C7383">
        <w:rPr>
          <w:sz w:val="24"/>
          <w:szCs w:val="24"/>
        </w:rPr>
        <w:t>.</w:t>
      </w:r>
      <w:r w:rsidR="00950C1D" w:rsidRPr="005C7383">
        <w:rPr>
          <w:sz w:val="24"/>
          <w:szCs w:val="24"/>
        </w:rPr>
        <w:t xml:space="preserve"> </w:t>
      </w:r>
      <w:r w:rsidR="0098625C" w:rsidRPr="005C7383">
        <w:rPr>
          <w:sz w:val="24"/>
          <w:szCs w:val="24"/>
        </w:rPr>
        <w:t>Savukārt</w:t>
      </w:r>
      <w:r w:rsidR="00950C1D" w:rsidRPr="005C7383">
        <w:rPr>
          <w:sz w:val="24"/>
          <w:szCs w:val="24"/>
        </w:rPr>
        <w:t xml:space="preserve"> saskaņā ar Operatīvās darbības likuma</w:t>
      </w:r>
      <w:r w:rsidR="0098625C" w:rsidRPr="005C7383">
        <w:rPr>
          <w:sz w:val="24"/>
          <w:szCs w:val="24"/>
        </w:rPr>
        <w:t xml:space="preserve"> 27.panta 5.punktā noteikto </w:t>
      </w:r>
      <w:r w:rsidR="00903788" w:rsidRPr="005C7383">
        <w:rPr>
          <w:sz w:val="24"/>
          <w:szCs w:val="24"/>
        </w:rPr>
        <w:t>[pers. A]</w:t>
      </w:r>
      <w:r w:rsidR="0098625C" w:rsidRPr="005C7383">
        <w:rPr>
          <w:sz w:val="24"/>
          <w:szCs w:val="24"/>
        </w:rPr>
        <w:t xml:space="preserve"> kā KNAB amatpersonai bija pienākums nodrošināt konfidencialitāti, tajā skaitā faktam par </w:t>
      </w:r>
      <w:r w:rsidR="00903788" w:rsidRPr="005C7383">
        <w:rPr>
          <w:sz w:val="24"/>
          <w:szCs w:val="24"/>
        </w:rPr>
        <w:t>[pers. B]</w:t>
      </w:r>
      <w:r w:rsidR="0098625C" w:rsidRPr="005C7383">
        <w:rPr>
          <w:sz w:val="24"/>
          <w:szCs w:val="24"/>
        </w:rPr>
        <w:t xml:space="preserve"> sadarbību ar KNAB. Līdz ar to apelācijas instances tiesas atziņa par ziņotāja aizsardzību attiecināma uz </w:t>
      </w:r>
      <w:r w:rsidR="00903788" w:rsidRPr="005C7383">
        <w:rPr>
          <w:sz w:val="24"/>
          <w:szCs w:val="24"/>
        </w:rPr>
        <w:t>[pers. B]</w:t>
      </w:r>
      <w:r w:rsidR="0098625C" w:rsidRPr="005C7383">
        <w:rPr>
          <w:sz w:val="24"/>
          <w:szCs w:val="24"/>
        </w:rPr>
        <w:t xml:space="preserve"> kā informācijas sniedzēju, nevis </w:t>
      </w:r>
      <w:r w:rsidR="00903788" w:rsidRPr="005C7383">
        <w:rPr>
          <w:sz w:val="24"/>
          <w:szCs w:val="24"/>
        </w:rPr>
        <w:t>[pers. A]</w:t>
      </w:r>
      <w:r w:rsidR="0098625C" w:rsidRPr="005C7383">
        <w:rPr>
          <w:sz w:val="24"/>
          <w:szCs w:val="24"/>
        </w:rPr>
        <w:t xml:space="preserve"> kā KNAB amatpersonu.</w:t>
      </w:r>
    </w:p>
    <w:p w14:paraId="551F96BE" w14:textId="54147673" w:rsidR="00726562" w:rsidRPr="005C7383" w:rsidRDefault="004C13B5" w:rsidP="0099729A">
      <w:pPr>
        <w:pStyle w:val="Bodytext21"/>
        <w:shd w:val="clear" w:color="auto" w:fill="auto"/>
        <w:spacing w:after="0" w:line="276" w:lineRule="auto"/>
        <w:ind w:right="220" w:firstLine="780"/>
        <w:rPr>
          <w:sz w:val="24"/>
          <w:szCs w:val="24"/>
        </w:rPr>
      </w:pPr>
      <w:r w:rsidRPr="005C7383">
        <w:rPr>
          <w:sz w:val="24"/>
          <w:szCs w:val="24"/>
        </w:rPr>
        <w:t xml:space="preserve">Savukārt apelācijas instances tiesas viedoklis par to, ka </w:t>
      </w:r>
      <w:r w:rsidR="00903788" w:rsidRPr="005C7383">
        <w:rPr>
          <w:sz w:val="24"/>
          <w:szCs w:val="24"/>
        </w:rPr>
        <w:t>[pers. A]</w:t>
      </w:r>
      <w:r w:rsidRPr="005C7383">
        <w:rPr>
          <w:sz w:val="24"/>
          <w:szCs w:val="24"/>
        </w:rPr>
        <w:t xml:space="preserve"> pats bija tiesīgs izlemt, kādā apmērā no </w:t>
      </w:r>
      <w:r w:rsidR="00903788" w:rsidRPr="005C7383">
        <w:rPr>
          <w:sz w:val="24"/>
          <w:szCs w:val="24"/>
        </w:rPr>
        <w:t>[pers. B]</w:t>
      </w:r>
      <w:r w:rsidRPr="005C7383">
        <w:rPr>
          <w:sz w:val="24"/>
          <w:szCs w:val="24"/>
        </w:rPr>
        <w:t xml:space="preserve"> iegūto informāciju atklāt sabiedrībai, ir pretrunā ar Operatīvās darbības likuma 24.pantā ietvertajām normām par operatīvās darbības rezultātā iegūtās informācijas izmantošanu, likuma </w:t>
      </w:r>
      <w:r w:rsidRPr="005C7383">
        <w:rPr>
          <w:bCs/>
          <w:sz w:val="24"/>
          <w:szCs w:val="24"/>
        </w:rPr>
        <w:t>„</w:t>
      </w:r>
      <w:r w:rsidRPr="005C7383">
        <w:rPr>
          <w:sz w:val="24"/>
          <w:szCs w:val="24"/>
        </w:rPr>
        <w:t>Par valsts noslēpumu” 6.panta pirmajā daļā noteikto, ka valstij ir ekskluzīvas īpašumtiesības</w:t>
      </w:r>
      <w:r w:rsidR="00650EE5" w:rsidRPr="005C7383">
        <w:rPr>
          <w:sz w:val="24"/>
          <w:szCs w:val="24"/>
        </w:rPr>
        <w:t xml:space="preserve"> uz valsts noslēpuma objektiem, kas ir īpašā valsts aizsardzībā, Ministru kabineta 2004.gada 6.janvāra noteikumu Nr. 21 </w:t>
      </w:r>
      <w:r w:rsidR="00650EE5" w:rsidRPr="005C7383">
        <w:rPr>
          <w:bCs/>
          <w:sz w:val="24"/>
          <w:szCs w:val="24"/>
        </w:rPr>
        <w:t>„</w:t>
      </w:r>
      <w:r w:rsidR="00650EE5" w:rsidRPr="005C7383">
        <w:rPr>
          <w:sz w:val="24"/>
          <w:szCs w:val="24"/>
        </w:rPr>
        <w:t xml:space="preserve">Valsts noslēpuma, Ziemeļatlantijas līguma organizācijas, Eiropas Savienības un ārvalstu institūciju klasificētās informācijas aizsardzības noteikumi” 21.2.punktā noteikto pienākumu ievērot valsts noslēpuma objektu lietošanas, uzskaites un glabāšanas noteikumus, kā arī ar 55.punktā </w:t>
      </w:r>
      <w:r w:rsidR="00FD29C0" w:rsidRPr="005C7383">
        <w:rPr>
          <w:sz w:val="24"/>
          <w:szCs w:val="24"/>
        </w:rPr>
        <w:t xml:space="preserve">noteikto, ka atklāti var izmantot tikai valsts noslēpuma atsevišķās neklasificētās daļas, atdalot tās no klasificētā  valsts noslēpuma objekta. Savukārt apelācijas instances tiesa atzinusi, ka </w:t>
      </w:r>
      <w:r w:rsidR="00903788" w:rsidRPr="005C7383">
        <w:rPr>
          <w:sz w:val="24"/>
          <w:szCs w:val="24"/>
        </w:rPr>
        <w:t>[pers. A]</w:t>
      </w:r>
      <w:r w:rsidR="00FD29C0" w:rsidRPr="005C7383">
        <w:rPr>
          <w:sz w:val="24"/>
          <w:szCs w:val="24"/>
        </w:rPr>
        <w:t xml:space="preserve"> ziņojums Nr. </w:t>
      </w:r>
      <w:r w:rsidR="00903788" w:rsidRPr="005C7383">
        <w:rPr>
          <w:sz w:val="24"/>
          <w:szCs w:val="24"/>
        </w:rPr>
        <w:t>[</w:t>
      </w:r>
      <w:r w:rsidR="00CC4966" w:rsidRPr="005C7383">
        <w:rPr>
          <w:sz w:val="24"/>
          <w:szCs w:val="24"/>
        </w:rPr>
        <w:t>1</w:t>
      </w:r>
      <w:r w:rsidR="00903788" w:rsidRPr="005C7383">
        <w:rPr>
          <w:sz w:val="24"/>
          <w:szCs w:val="24"/>
        </w:rPr>
        <w:t>]</w:t>
      </w:r>
      <w:r w:rsidR="00FD29C0" w:rsidRPr="005C7383">
        <w:rPr>
          <w:sz w:val="24"/>
          <w:szCs w:val="24"/>
        </w:rPr>
        <w:t xml:space="preserve"> bija pilnībā klasificēts kā vienots valsts noslēpuma objekts.</w:t>
      </w:r>
    </w:p>
    <w:p w14:paraId="4FF827B2" w14:textId="1BA2F31C" w:rsidR="00595A29" w:rsidRPr="005C7383" w:rsidRDefault="00032135" w:rsidP="0099729A">
      <w:pPr>
        <w:pStyle w:val="Bodytext21"/>
        <w:shd w:val="clear" w:color="auto" w:fill="auto"/>
        <w:spacing w:after="0" w:line="276" w:lineRule="auto"/>
        <w:ind w:right="220" w:firstLine="780"/>
        <w:rPr>
          <w:sz w:val="24"/>
          <w:szCs w:val="24"/>
        </w:rPr>
      </w:pPr>
      <w:r w:rsidRPr="005C7383">
        <w:rPr>
          <w:sz w:val="24"/>
          <w:szCs w:val="24"/>
        </w:rPr>
        <w:t>[</w:t>
      </w:r>
      <w:r w:rsidR="00680B67" w:rsidRPr="005C7383">
        <w:rPr>
          <w:sz w:val="24"/>
          <w:szCs w:val="24"/>
        </w:rPr>
        <w:t>8</w:t>
      </w:r>
      <w:r w:rsidRPr="005C7383">
        <w:rPr>
          <w:sz w:val="24"/>
          <w:szCs w:val="24"/>
        </w:rPr>
        <w:t>.4.3] </w:t>
      </w:r>
      <w:r w:rsidR="00637704" w:rsidRPr="005C7383">
        <w:rPr>
          <w:sz w:val="24"/>
          <w:szCs w:val="24"/>
        </w:rPr>
        <w:t>A</w:t>
      </w:r>
      <w:r w:rsidR="004761AE" w:rsidRPr="005C7383">
        <w:rPr>
          <w:sz w:val="24"/>
          <w:szCs w:val="24"/>
        </w:rPr>
        <w:t>pelācij</w:t>
      </w:r>
      <w:r w:rsidR="00595A29" w:rsidRPr="005C7383">
        <w:rPr>
          <w:sz w:val="24"/>
          <w:szCs w:val="24"/>
        </w:rPr>
        <w:t>as instances tiesa</w:t>
      </w:r>
      <w:r w:rsidRPr="005C7383">
        <w:rPr>
          <w:sz w:val="24"/>
          <w:szCs w:val="24"/>
        </w:rPr>
        <w:t xml:space="preserve"> </w:t>
      </w:r>
      <w:r w:rsidR="004761AE" w:rsidRPr="005C7383">
        <w:rPr>
          <w:sz w:val="24"/>
          <w:szCs w:val="24"/>
        </w:rPr>
        <w:t>nav</w:t>
      </w:r>
      <w:r w:rsidR="000E3216" w:rsidRPr="005C7383">
        <w:rPr>
          <w:sz w:val="24"/>
          <w:szCs w:val="24"/>
        </w:rPr>
        <w:t xml:space="preserve"> ņēmusi vērā</w:t>
      </w:r>
      <w:r w:rsidR="004761AE" w:rsidRPr="005C7383">
        <w:rPr>
          <w:sz w:val="24"/>
          <w:szCs w:val="24"/>
        </w:rPr>
        <w:t xml:space="preserve"> </w:t>
      </w:r>
      <w:r w:rsidRPr="005C7383">
        <w:rPr>
          <w:sz w:val="24"/>
          <w:szCs w:val="24"/>
        </w:rPr>
        <w:t xml:space="preserve">arī </w:t>
      </w:r>
      <w:r w:rsidR="004761AE" w:rsidRPr="005C7383">
        <w:rPr>
          <w:sz w:val="24"/>
          <w:szCs w:val="24"/>
        </w:rPr>
        <w:t>Eiropas Cilvēktiesību tiesas</w:t>
      </w:r>
      <w:r w:rsidR="006D3AA3" w:rsidRPr="005C7383">
        <w:rPr>
          <w:sz w:val="24"/>
          <w:szCs w:val="24"/>
        </w:rPr>
        <w:t xml:space="preserve"> </w:t>
      </w:r>
      <w:r w:rsidR="004761AE" w:rsidRPr="005C7383">
        <w:rPr>
          <w:sz w:val="24"/>
          <w:szCs w:val="24"/>
        </w:rPr>
        <w:t>vairākos spriedumos paustās atziņa</w:t>
      </w:r>
      <w:r w:rsidR="00637704" w:rsidRPr="005C7383">
        <w:rPr>
          <w:sz w:val="24"/>
          <w:szCs w:val="24"/>
        </w:rPr>
        <w:t>s</w:t>
      </w:r>
      <w:r w:rsidR="004761AE" w:rsidRPr="005C7383">
        <w:rPr>
          <w:sz w:val="24"/>
          <w:szCs w:val="24"/>
        </w:rPr>
        <w:t>,</w:t>
      </w:r>
      <w:r w:rsidR="00595A29" w:rsidRPr="005C7383">
        <w:rPr>
          <w:sz w:val="24"/>
          <w:szCs w:val="24"/>
        </w:rPr>
        <w:t xml:space="preserve"> </w:t>
      </w:r>
      <w:r w:rsidR="004761AE" w:rsidRPr="005C7383">
        <w:rPr>
          <w:sz w:val="24"/>
          <w:szCs w:val="24"/>
        </w:rPr>
        <w:t>izvērtējot, vai nav p</w:t>
      </w:r>
      <w:r w:rsidR="000E3216" w:rsidRPr="005C7383">
        <w:rPr>
          <w:sz w:val="24"/>
          <w:szCs w:val="24"/>
        </w:rPr>
        <w:t>ieļauts</w:t>
      </w:r>
      <w:r w:rsidR="004761AE" w:rsidRPr="005C7383">
        <w:rPr>
          <w:sz w:val="24"/>
          <w:szCs w:val="24"/>
        </w:rPr>
        <w:t xml:space="preserve"> Eiropas Cilvēka tiesību un pamatbrīvību aizsardzības konvencijas 10.pantā </w:t>
      </w:r>
      <w:r w:rsidR="00637704" w:rsidRPr="005C7383">
        <w:rPr>
          <w:sz w:val="24"/>
          <w:szCs w:val="24"/>
        </w:rPr>
        <w:t>paredzēt</w:t>
      </w:r>
      <w:r w:rsidR="000E3216" w:rsidRPr="005C7383">
        <w:rPr>
          <w:sz w:val="24"/>
          <w:szCs w:val="24"/>
        </w:rPr>
        <w:t>o</w:t>
      </w:r>
      <w:r w:rsidR="00637704" w:rsidRPr="005C7383">
        <w:rPr>
          <w:sz w:val="24"/>
          <w:szCs w:val="24"/>
        </w:rPr>
        <w:t xml:space="preserve"> tiesīb</w:t>
      </w:r>
      <w:r w:rsidR="000E3216" w:rsidRPr="005C7383">
        <w:rPr>
          <w:sz w:val="24"/>
          <w:szCs w:val="24"/>
        </w:rPr>
        <w:t>u</w:t>
      </w:r>
      <w:r w:rsidR="00637704" w:rsidRPr="005C7383">
        <w:rPr>
          <w:sz w:val="24"/>
          <w:szCs w:val="24"/>
        </w:rPr>
        <w:t xml:space="preserve"> uz izteiksmes brīvību </w:t>
      </w:r>
      <w:r w:rsidR="000E3216" w:rsidRPr="005C7383">
        <w:rPr>
          <w:sz w:val="24"/>
          <w:szCs w:val="24"/>
        </w:rPr>
        <w:t xml:space="preserve">pārkāpums </w:t>
      </w:r>
      <w:r w:rsidR="00637704" w:rsidRPr="005C7383">
        <w:rPr>
          <w:sz w:val="24"/>
          <w:szCs w:val="24"/>
        </w:rPr>
        <w:t>gadījumos, kad ziņotāji ir amatperson</w:t>
      </w:r>
      <w:r w:rsidR="00603171" w:rsidRPr="005C7383">
        <w:rPr>
          <w:sz w:val="24"/>
          <w:szCs w:val="24"/>
        </w:rPr>
        <w:t>as.</w:t>
      </w:r>
    </w:p>
    <w:p w14:paraId="594A0C23" w14:textId="627010F3" w:rsidR="00EA6B62" w:rsidRPr="005C7383" w:rsidRDefault="00595A29" w:rsidP="0099729A">
      <w:pPr>
        <w:pStyle w:val="Bodytext21"/>
        <w:shd w:val="clear" w:color="auto" w:fill="auto"/>
        <w:spacing w:after="0" w:line="276" w:lineRule="auto"/>
        <w:ind w:right="220" w:firstLine="780"/>
        <w:rPr>
          <w:sz w:val="24"/>
          <w:szCs w:val="24"/>
        </w:rPr>
      </w:pPr>
      <w:r w:rsidRPr="005C7383">
        <w:rPr>
          <w:sz w:val="24"/>
          <w:szCs w:val="24"/>
        </w:rPr>
        <w:t>ECT</w:t>
      </w:r>
      <w:r w:rsidR="00637704" w:rsidRPr="005C7383">
        <w:rPr>
          <w:sz w:val="24"/>
          <w:szCs w:val="24"/>
        </w:rPr>
        <w:t xml:space="preserve"> ir norādījusi, ka</w:t>
      </w:r>
      <w:r w:rsidR="00603171" w:rsidRPr="005C7383">
        <w:rPr>
          <w:sz w:val="24"/>
          <w:szCs w:val="24"/>
        </w:rPr>
        <w:t xml:space="preserve"> lietās par konfidenciālas informācijas izpaušanu jāņem vērā iesaistītās personas </w:t>
      </w:r>
      <w:r w:rsidR="000E3216" w:rsidRPr="005C7383">
        <w:rPr>
          <w:sz w:val="24"/>
          <w:szCs w:val="24"/>
        </w:rPr>
        <w:t>konkrētie</w:t>
      </w:r>
      <w:r w:rsidR="00603171" w:rsidRPr="005C7383">
        <w:rPr>
          <w:sz w:val="24"/>
          <w:szCs w:val="24"/>
        </w:rPr>
        <w:t xml:space="preserve"> apstākļi, pienākumi un atbildība (</w:t>
      </w:r>
      <w:r w:rsidR="00603171" w:rsidRPr="005C7383">
        <w:rPr>
          <w:i/>
          <w:iCs/>
          <w:sz w:val="24"/>
          <w:szCs w:val="24"/>
        </w:rPr>
        <w:t>Eiropas Cilvēktiesību tiesas 1992.gada 16.decem</w:t>
      </w:r>
      <w:r w:rsidR="00F50564" w:rsidRPr="005C7383">
        <w:rPr>
          <w:i/>
          <w:iCs/>
          <w:sz w:val="24"/>
          <w:szCs w:val="24"/>
        </w:rPr>
        <w:t>b</w:t>
      </w:r>
      <w:r w:rsidR="00603171" w:rsidRPr="005C7383">
        <w:rPr>
          <w:i/>
          <w:iCs/>
          <w:sz w:val="24"/>
          <w:szCs w:val="24"/>
        </w:rPr>
        <w:t xml:space="preserve">ra sprieduma lietā </w:t>
      </w:r>
      <w:r w:rsidR="00603171" w:rsidRPr="005C7383">
        <w:rPr>
          <w:bCs/>
          <w:i/>
          <w:iCs/>
          <w:sz w:val="24"/>
          <w:szCs w:val="24"/>
        </w:rPr>
        <w:t>„</w:t>
      </w:r>
      <w:r w:rsidR="00603171" w:rsidRPr="005C7383">
        <w:rPr>
          <w:i/>
          <w:iCs/>
          <w:sz w:val="24"/>
          <w:szCs w:val="24"/>
        </w:rPr>
        <w:t>Hadjianastsiou v. Greece”, iesnieguma Nr. 12945/87, 46.punkts</w:t>
      </w:r>
      <w:r w:rsidR="00603171" w:rsidRPr="005C7383">
        <w:rPr>
          <w:sz w:val="24"/>
          <w:szCs w:val="24"/>
        </w:rPr>
        <w:t>).</w:t>
      </w:r>
      <w:r w:rsidR="00B93B8A" w:rsidRPr="005C7383">
        <w:rPr>
          <w:sz w:val="24"/>
          <w:szCs w:val="24"/>
        </w:rPr>
        <w:t xml:space="preserve"> </w:t>
      </w:r>
      <w:r w:rsidRPr="005C7383">
        <w:rPr>
          <w:sz w:val="24"/>
          <w:szCs w:val="24"/>
        </w:rPr>
        <w:t xml:space="preserve">Tāpat </w:t>
      </w:r>
      <w:r w:rsidR="00CE1E27" w:rsidRPr="005C7383">
        <w:rPr>
          <w:sz w:val="24"/>
          <w:szCs w:val="24"/>
        </w:rPr>
        <w:t xml:space="preserve">ECT </w:t>
      </w:r>
      <w:r w:rsidR="00B93B8A" w:rsidRPr="005C7383">
        <w:rPr>
          <w:sz w:val="24"/>
          <w:szCs w:val="24"/>
        </w:rPr>
        <w:t xml:space="preserve">ir atzinusi, ka ierēdņiem ir pienākums ievērot lojalitāti un diskrētumu pret saviem darba devējiem. Turklāt, ja amatpersonai, ņemot vērā tās dienesta stāvokli, ir piekļuve informācijai, ko valsts atzīst par konfidenciālu vai slepenu, amatpersonas diskrētuma pienākums ir </w:t>
      </w:r>
      <w:r w:rsidR="00F32186" w:rsidRPr="005C7383">
        <w:rPr>
          <w:sz w:val="24"/>
          <w:szCs w:val="24"/>
        </w:rPr>
        <w:t>stingrāks</w:t>
      </w:r>
      <w:r w:rsidR="00B93B8A" w:rsidRPr="005C7383">
        <w:rPr>
          <w:sz w:val="24"/>
          <w:szCs w:val="24"/>
        </w:rPr>
        <w:t>. Amatpersonas, pildot dienesta pienākumus, var iegūt slepenu informāciju, kuras izpaušana atbilst būtiskām sabiedrības interesēm, tādēļ atsevišķos gadījumos šādas informācijas izpaušanai jābauda aizsardzība</w:t>
      </w:r>
      <w:r w:rsidR="006F2CAF" w:rsidRPr="005C7383">
        <w:rPr>
          <w:sz w:val="24"/>
          <w:szCs w:val="24"/>
        </w:rPr>
        <w:t xml:space="preserve">. Turklāt </w:t>
      </w:r>
      <w:r w:rsidR="00CE1E27" w:rsidRPr="005C7383">
        <w:rPr>
          <w:sz w:val="24"/>
          <w:szCs w:val="24"/>
        </w:rPr>
        <w:t xml:space="preserve">ECT </w:t>
      </w:r>
      <w:r w:rsidR="006F2CAF" w:rsidRPr="005C7383">
        <w:rPr>
          <w:sz w:val="24"/>
          <w:szCs w:val="24"/>
        </w:rPr>
        <w:t>arī atzinusi, ka, ņemot vērā pienākumu ievērot diskrētumu</w:t>
      </w:r>
      <w:r w:rsidR="003C6FCB" w:rsidRPr="005C7383">
        <w:rPr>
          <w:sz w:val="24"/>
          <w:szCs w:val="24"/>
        </w:rPr>
        <w:t>, vērtējot</w:t>
      </w:r>
      <w:r w:rsidR="006D3AA3" w:rsidRPr="005C7383">
        <w:rPr>
          <w:sz w:val="24"/>
          <w:szCs w:val="24"/>
        </w:rPr>
        <w:t>,</w:t>
      </w:r>
      <w:r w:rsidR="003C6FCB" w:rsidRPr="005C7383">
        <w:rPr>
          <w:sz w:val="24"/>
          <w:szCs w:val="24"/>
        </w:rPr>
        <w:t xml:space="preserve"> vai iejaukšanās amatpersonas tiesībās izpaust informāciju ir proporcionāla, ir jāizvērtē, vai sabiedrības interese iegūt izpausto informāciju ir nozīmīgāka par amatpersonas pienākumu saglabāt informāciju slepenībā un par nodarīto kaitējumu. </w:t>
      </w:r>
      <w:r w:rsidR="00FF0177" w:rsidRPr="005C7383">
        <w:rPr>
          <w:sz w:val="24"/>
          <w:szCs w:val="24"/>
        </w:rPr>
        <w:t>ECT</w:t>
      </w:r>
      <w:r w:rsidR="003C6FCB" w:rsidRPr="005C7383">
        <w:rPr>
          <w:sz w:val="24"/>
          <w:szCs w:val="24"/>
        </w:rPr>
        <w:t xml:space="preserve"> arī atzinusi, ka informāciju izpaudušās amatpersonas motīvs ir noteicošais apstāklis, lai</w:t>
      </w:r>
      <w:r w:rsidR="00222ABA" w:rsidRPr="005C7383">
        <w:rPr>
          <w:sz w:val="24"/>
          <w:szCs w:val="24"/>
        </w:rPr>
        <w:t xml:space="preserve"> </w:t>
      </w:r>
      <w:r w:rsidR="003C6FCB" w:rsidRPr="005C7383">
        <w:rPr>
          <w:sz w:val="24"/>
          <w:szCs w:val="24"/>
        </w:rPr>
        <w:t>atzītu,</w:t>
      </w:r>
      <w:r w:rsidR="00222ABA" w:rsidRPr="005C7383">
        <w:rPr>
          <w:sz w:val="24"/>
          <w:szCs w:val="24"/>
        </w:rPr>
        <w:t xml:space="preserve"> </w:t>
      </w:r>
      <w:r w:rsidR="003C6FCB" w:rsidRPr="005C7383">
        <w:rPr>
          <w:sz w:val="24"/>
          <w:szCs w:val="24"/>
        </w:rPr>
        <w:t>vai konkrētais informācijas izpaušanas fakts</w:t>
      </w:r>
      <w:r w:rsidR="00222ABA" w:rsidRPr="005C7383">
        <w:rPr>
          <w:sz w:val="24"/>
          <w:szCs w:val="24"/>
        </w:rPr>
        <w:t xml:space="preserve"> </w:t>
      </w:r>
      <w:r w:rsidR="003C6FCB" w:rsidRPr="005C7383">
        <w:rPr>
          <w:sz w:val="24"/>
          <w:szCs w:val="24"/>
        </w:rPr>
        <w:t>bauda aizsardzību</w:t>
      </w:r>
      <w:r w:rsidR="00222ABA" w:rsidRPr="005C7383">
        <w:rPr>
          <w:sz w:val="24"/>
          <w:szCs w:val="24"/>
        </w:rPr>
        <w:t xml:space="preserve"> </w:t>
      </w:r>
      <w:r w:rsidR="003C6FCB" w:rsidRPr="005C7383">
        <w:rPr>
          <w:sz w:val="24"/>
          <w:szCs w:val="24"/>
        </w:rPr>
        <w:t>vai</w:t>
      </w:r>
      <w:r w:rsidR="00222ABA" w:rsidRPr="005C7383">
        <w:rPr>
          <w:sz w:val="24"/>
          <w:szCs w:val="24"/>
        </w:rPr>
        <w:t xml:space="preserve"> </w:t>
      </w:r>
      <w:r w:rsidR="003C6FCB" w:rsidRPr="005C7383">
        <w:rPr>
          <w:sz w:val="24"/>
          <w:szCs w:val="24"/>
        </w:rPr>
        <w:t>ne.</w:t>
      </w:r>
      <w:r w:rsidR="00222ABA" w:rsidRPr="005C7383">
        <w:rPr>
          <w:sz w:val="24"/>
          <w:szCs w:val="24"/>
        </w:rPr>
        <w:t xml:space="preserve"> </w:t>
      </w:r>
      <w:r w:rsidR="00FF0177" w:rsidRPr="005C7383">
        <w:rPr>
          <w:sz w:val="24"/>
          <w:szCs w:val="24"/>
        </w:rPr>
        <w:t xml:space="preserve">Savukārt </w:t>
      </w:r>
      <w:r w:rsidR="00BF426C" w:rsidRPr="005C7383">
        <w:rPr>
          <w:sz w:val="24"/>
          <w:szCs w:val="24"/>
        </w:rPr>
        <w:t>informācijas</w:t>
      </w:r>
      <w:r w:rsidR="00222ABA" w:rsidRPr="005C7383">
        <w:rPr>
          <w:sz w:val="24"/>
          <w:szCs w:val="24"/>
        </w:rPr>
        <w:t xml:space="preserve"> </w:t>
      </w:r>
      <w:r w:rsidR="00BF426C" w:rsidRPr="005C7383">
        <w:rPr>
          <w:sz w:val="24"/>
          <w:szCs w:val="24"/>
        </w:rPr>
        <w:t>izpaušanai, ko motivējusi personiskā neapmierinātība vai nepatika, vai personiskā labuma gaidas, nav piemērojama augsta aizsardzības pakāpe. Nepieciešams arī noskaidrot, vai</w:t>
      </w:r>
      <w:r w:rsidR="003C1714" w:rsidRPr="005C7383">
        <w:rPr>
          <w:sz w:val="24"/>
          <w:szCs w:val="24"/>
        </w:rPr>
        <w:t>,</w:t>
      </w:r>
      <w:r w:rsidR="00BF426C" w:rsidRPr="005C7383">
        <w:rPr>
          <w:sz w:val="24"/>
          <w:szCs w:val="24"/>
        </w:rPr>
        <w:t xml:space="preserve"> izpaužot informāciju, persona rīkojusies labā ticībā, kā arī ticībā, ka izpaustā informācija ir patiesa, ka tās izpaušana ir sabiedrības interesēs un ka nav bijis diskrētāks līdzeklis iespējamā kaitējuma mazināšanai</w:t>
      </w:r>
      <w:r w:rsidR="00EA6B62" w:rsidRPr="005C7383">
        <w:rPr>
          <w:sz w:val="24"/>
          <w:szCs w:val="24"/>
        </w:rPr>
        <w:t xml:space="preserve"> </w:t>
      </w:r>
      <w:r w:rsidR="00B93B8A" w:rsidRPr="005C7383">
        <w:rPr>
          <w:sz w:val="24"/>
          <w:szCs w:val="24"/>
        </w:rPr>
        <w:t>(</w:t>
      </w:r>
      <w:r w:rsidR="006F2CAF" w:rsidRPr="005C7383">
        <w:rPr>
          <w:i/>
          <w:iCs/>
          <w:sz w:val="24"/>
          <w:szCs w:val="24"/>
        </w:rPr>
        <w:t>Eiropas Cilvēktiesību tiesas</w:t>
      </w:r>
      <w:r w:rsidR="00F938E3" w:rsidRPr="005C7383">
        <w:rPr>
          <w:i/>
          <w:iCs/>
          <w:sz w:val="24"/>
          <w:szCs w:val="24"/>
        </w:rPr>
        <w:t xml:space="preserve"> (Lielā palāta)</w:t>
      </w:r>
      <w:r w:rsidR="006F2CAF" w:rsidRPr="005C7383">
        <w:rPr>
          <w:i/>
          <w:iCs/>
          <w:sz w:val="24"/>
          <w:szCs w:val="24"/>
        </w:rPr>
        <w:t xml:space="preserve"> 2008.gada 12.februāra sprieduma lietā </w:t>
      </w:r>
      <w:r w:rsidR="006F2CAF" w:rsidRPr="005C7383">
        <w:rPr>
          <w:bCs/>
          <w:i/>
          <w:iCs/>
          <w:sz w:val="24"/>
          <w:szCs w:val="24"/>
        </w:rPr>
        <w:t>„</w:t>
      </w:r>
      <w:r w:rsidR="006F2CAF" w:rsidRPr="005C7383">
        <w:rPr>
          <w:i/>
          <w:iCs/>
          <w:sz w:val="24"/>
          <w:szCs w:val="24"/>
        </w:rPr>
        <w:t>Gu</w:t>
      </w:r>
      <w:r w:rsidR="00190EE3" w:rsidRPr="005C7383">
        <w:rPr>
          <w:i/>
          <w:iCs/>
          <w:sz w:val="24"/>
          <w:szCs w:val="24"/>
        </w:rPr>
        <w:t>j</w:t>
      </w:r>
      <w:r w:rsidR="006F2CAF" w:rsidRPr="005C7383">
        <w:rPr>
          <w:i/>
          <w:iCs/>
          <w:sz w:val="24"/>
          <w:szCs w:val="24"/>
        </w:rPr>
        <w:t>a v. Moldova”, iesnieguma Nr. 14277/04, 70.-7</w:t>
      </w:r>
      <w:r w:rsidR="00EA6B62" w:rsidRPr="005C7383">
        <w:rPr>
          <w:i/>
          <w:iCs/>
          <w:sz w:val="24"/>
          <w:szCs w:val="24"/>
        </w:rPr>
        <w:t>7</w:t>
      </w:r>
      <w:r w:rsidR="006F2CAF" w:rsidRPr="005C7383">
        <w:rPr>
          <w:i/>
          <w:iCs/>
          <w:sz w:val="24"/>
          <w:szCs w:val="24"/>
        </w:rPr>
        <w:t>.pun</w:t>
      </w:r>
      <w:r w:rsidR="003C1714" w:rsidRPr="005C7383">
        <w:rPr>
          <w:i/>
          <w:iCs/>
          <w:sz w:val="24"/>
          <w:szCs w:val="24"/>
        </w:rPr>
        <w:t>k</w:t>
      </w:r>
      <w:r w:rsidR="006F2CAF" w:rsidRPr="005C7383">
        <w:rPr>
          <w:i/>
          <w:iCs/>
          <w:sz w:val="24"/>
          <w:szCs w:val="24"/>
        </w:rPr>
        <w:t>ts</w:t>
      </w:r>
      <w:r w:rsidR="00B93B8A" w:rsidRPr="005C7383">
        <w:rPr>
          <w:sz w:val="24"/>
          <w:szCs w:val="24"/>
        </w:rPr>
        <w:t>).</w:t>
      </w:r>
    </w:p>
    <w:p w14:paraId="6907F04A" w14:textId="162995DB" w:rsidR="009758CC" w:rsidRPr="005C7383" w:rsidRDefault="00B74CE1" w:rsidP="0099729A">
      <w:pPr>
        <w:pStyle w:val="Bodytext21"/>
        <w:shd w:val="clear" w:color="auto" w:fill="auto"/>
        <w:spacing w:after="0" w:line="276" w:lineRule="auto"/>
        <w:ind w:right="282" w:firstLine="760"/>
        <w:rPr>
          <w:rStyle w:val="Bodytext2Italic"/>
          <w:i w:val="0"/>
          <w:iCs w:val="0"/>
          <w:color w:val="auto"/>
          <w:sz w:val="24"/>
          <w:szCs w:val="24"/>
          <w:shd w:val="clear" w:color="auto" w:fill="auto"/>
          <w:lang w:eastAsia="en-US" w:bidi="ar-SA"/>
        </w:rPr>
      </w:pPr>
      <w:r w:rsidRPr="005C7383">
        <w:rPr>
          <w:sz w:val="24"/>
          <w:szCs w:val="24"/>
        </w:rPr>
        <w:t>No apelācijas instances tiesas sprieduma konstatējams, ka t</w:t>
      </w:r>
      <w:r w:rsidR="00032135" w:rsidRPr="005C7383">
        <w:rPr>
          <w:sz w:val="24"/>
          <w:szCs w:val="24"/>
        </w:rPr>
        <w:t>iesa</w:t>
      </w:r>
      <w:r w:rsidRPr="005C7383">
        <w:rPr>
          <w:sz w:val="24"/>
          <w:szCs w:val="24"/>
        </w:rPr>
        <w:t xml:space="preserve"> nav pamatojusi </w:t>
      </w:r>
      <w:r w:rsidR="00595A29" w:rsidRPr="005C7383">
        <w:rPr>
          <w:sz w:val="24"/>
          <w:szCs w:val="24"/>
        </w:rPr>
        <w:t>tās secinājumu</w:t>
      </w:r>
      <w:r w:rsidRPr="005C7383">
        <w:rPr>
          <w:sz w:val="24"/>
          <w:szCs w:val="24"/>
        </w:rPr>
        <w:t xml:space="preserve">, ka </w:t>
      </w:r>
      <w:r w:rsidR="00222ABA" w:rsidRPr="005C7383">
        <w:rPr>
          <w:sz w:val="24"/>
          <w:szCs w:val="24"/>
        </w:rPr>
        <w:t>persona</w:t>
      </w:r>
      <w:r w:rsidRPr="005C7383">
        <w:rPr>
          <w:sz w:val="24"/>
          <w:szCs w:val="24"/>
        </w:rPr>
        <w:t xml:space="preserve">, kurai piedāvāts kukulis, ir tiesīga izteikties par šādu piedāvājumu, kā arī nav pamatojusi secinājumu, ka no </w:t>
      </w:r>
      <w:r w:rsidR="00903788" w:rsidRPr="005C7383">
        <w:rPr>
          <w:sz w:val="24"/>
          <w:szCs w:val="24"/>
        </w:rPr>
        <w:t>[pers. A]</w:t>
      </w:r>
      <w:r w:rsidRPr="005C7383">
        <w:rPr>
          <w:sz w:val="24"/>
          <w:szCs w:val="24"/>
        </w:rPr>
        <w:t xml:space="preserve"> sniegtās intervijas kopumā konstatējams, ka tās mērķis </w:t>
      </w:r>
      <w:r w:rsidR="00F76646" w:rsidRPr="005C7383">
        <w:rPr>
          <w:sz w:val="24"/>
          <w:szCs w:val="24"/>
        </w:rPr>
        <w:t>bijis</w:t>
      </w:r>
      <w:r w:rsidRPr="005C7383">
        <w:rPr>
          <w:sz w:val="24"/>
          <w:szCs w:val="24"/>
        </w:rPr>
        <w:t xml:space="preserve"> pievērst sabiedrības uzmanību 2015. un 2016.gadā K</w:t>
      </w:r>
      <w:r w:rsidR="00F76646" w:rsidRPr="005C7383">
        <w:rPr>
          <w:sz w:val="24"/>
          <w:szCs w:val="24"/>
        </w:rPr>
        <w:t>NAB</w:t>
      </w:r>
      <w:r w:rsidRPr="005C7383">
        <w:rPr>
          <w:sz w:val="24"/>
          <w:szCs w:val="24"/>
        </w:rPr>
        <w:t xml:space="preserve"> esošajai problemātikai</w:t>
      </w:r>
      <w:r w:rsidR="00F76646" w:rsidRPr="005C7383">
        <w:rPr>
          <w:sz w:val="24"/>
          <w:szCs w:val="24"/>
        </w:rPr>
        <w:t xml:space="preserve">. Turklāt </w:t>
      </w:r>
      <w:r w:rsidRPr="005C7383">
        <w:rPr>
          <w:sz w:val="24"/>
          <w:szCs w:val="24"/>
        </w:rPr>
        <w:t xml:space="preserve">apelācijas instances tiesa </w:t>
      </w:r>
      <w:r w:rsidR="006D3AA3" w:rsidRPr="005C7383">
        <w:rPr>
          <w:sz w:val="24"/>
          <w:szCs w:val="24"/>
        </w:rPr>
        <w:t>vispār</w:t>
      </w:r>
      <w:r w:rsidRPr="005C7383">
        <w:rPr>
          <w:sz w:val="24"/>
          <w:szCs w:val="24"/>
        </w:rPr>
        <w:t xml:space="preserve"> nav vērtējusi</w:t>
      </w:r>
      <w:r w:rsidR="00595A29" w:rsidRPr="005C7383">
        <w:rPr>
          <w:sz w:val="24"/>
          <w:szCs w:val="24"/>
        </w:rPr>
        <w:t xml:space="preserve"> un sniegusi atzinumu par </w:t>
      </w:r>
      <w:r w:rsidR="00F76646" w:rsidRPr="005C7383">
        <w:rPr>
          <w:sz w:val="24"/>
          <w:szCs w:val="24"/>
        </w:rPr>
        <w:t xml:space="preserve"> </w:t>
      </w:r>
      <w:r w:rsidR="00903788" w:rsidRPr="005C7383">
        <w:rPr>
          <w:sz w:val="24"/>
          <w:szCs w:val="24"/>
        </w:rPr>
        <w:t>[pers. A]</w:t>
      </w:r>
      <w:r w:rsidR="00F76646" w:rsidRPr="005C7383">
        <w:rPr>
          <w:sz w:val="24"/>
          <w:szCs w:val="24"/>
        </w:rPr>
        <w:t xml:space="preserve"> intervijā minēto, ka viņam nav pārliecības par to</w:t>
      </w:r>
      <w:r w:rsidRPr="005C7383">
        <w:rPr>
          <w:sz w:val="24"/>
          <w:szCs w:val="24"/>
        </w:rPr>
        <w:t>, ka saistībā ar viņa 2015</w:t>
      </w:r>
      <w:r w:rsidR="003C1714" w:rsidRPr="005C7383">
        <w:rPr>
          <w:sz w:val="24"/>
          <w:szCs w:val="24"/>
        </w:rPr>
        <w:t>.</w:t>
      </w:r>
      <w:r w:rsidRPr="005C7383">
        <w:rPr>
          <w:sz w:val="24"/>
          <w:szCs w:val="24"/>
        </w:rPr>
        <w:t xml:space="preserve">gada </w:t>
      </w:r>
      <w:r w:rsidR="00903788" w:rsidRPr="005C7383">
        <w:rPr>
          <w:sz w:val="24"/>
          <w:szCs w:val="24"/>
        </w:rPr>
        <w:t>[..]</w:t>
      </w:r>
      <w:r w:rsidRPr="005C7383">
        <w:rPr>
          <w:sz w:val="24"/>
          <w:szCs w:val="24"/>
        </w:rPr>
        <w:t xml:space="preserve"> ziņojumu Nr. </w:t>
      </w:r>
      <w:r w:rsidR="00903788" w:rsidRPr="005C7383">
        <w:rPr>
          <w:sz w:val="24"/>
          <w:szCs w:val="24"/>
        </w:rPr>
        <w:t>[</w:t>
      </w:r>
      <w:r w:rsidR="006E4CF0" w:rsidRPr="005C7383">
        <w:rPr>
          <w:sz w:val="24"/>
          <w:szCs w:val="24"/>
        </w:rPr>
        <w:t>1</w:t>
      </w:r>
      <w:r w:rsidR="00903788" w:rsidRPr="005C7383">
        <w:rPr>
          <w:sz w:val="24"/>
          <w:szCs w:val="24"/>
        </w:rPr>
        <w:t>]</w:t>
      </w:r>
      <w:r w:rsidRPr="005C7383">
        <w:rPr>
          <w:sz w:val="24"/>
          <w:szCs w:val="24"/>
        </w:rPr>
        <w:t xml:space="preserve"> K</w:t>
      </w:r>
      <w:r w:rsidR="00F76646" w:rsidRPr="005C7383">
        <w:rPr>
          <w:sz w:val="24"/>
          <w:szCs w:val="24"/>
        </w:rPr>
        <w:t>NAB</w:t>
      </w:r>
      <w:r w:rsidRPr="005C7383">
        <w:rPr>
          <w:sz w:val="24"/>
          <w:szCs w:val="24"/>
        </w:rPr>
        <w:t xml:space="preserve"> nav veikta nekāda pārb</w:t>
      </w:r>
      <w:r w:rsidR="00F76646" w:rsidRPr="005C7383">
        <w:rPr>
          <w:sz w:val="24"/>
          <w:szCs w:val="24"/>
        </w:rPr>
        <w:t>aude.</w:t>
      </w:r>
    </w:p>
    <w:p w14:paraId="401D58A3" w14:textId="11523E58" w:rsidR="005406A8" w:rsidRPr="005C7383" w:rsidRDefault="00922485" w:rsidP="0099729A">
      <w:pPr>
        <w:pStyle w:val="Bodytext21"/>
        <w:shd w:val="clear" w:color="auto" w:fill="auto"/>
        <w:spacing w:after="0" w:line="276" w:lineRule="auto"/>
        <w:ind w:right="220" w:firstLine="780"/>
        <w:rPr>
          <w:sz w:val="24"/>
          <w:szCs w:val="24"/>
        </w:rPr>
      </w:pPr>
      <w:r w:rsidRPr="005C7383">
        <w:rPr>
          <w:sz w:val="24"/>
          <w:szCs w:val="24"/>
        </w:rPr>
        <w:t>[</w:t>
      </w:r>
      <w:r w:rsidR="00680B67" w:rsidRPr="005C7383">
        <w:rPr>
          <w:sz w:val="24"/>
          <w:szCs w:val="24"/>
        </w:rPr>
        <w:t>8</w:t>
      </w:r>
      <w:r w:rsidRPr="005C7383">
        <w:rPr>
          <w:sz w:val="24"/>
          <w:szCs w:val="24"/>
        </w:rPr>
        <w:t>.</w:t>
      </w:r>
      <w:r w:rsidR="005406A8" w:rsidRPr="005C7383">
        <w:rPr>
          <w:sz w:val="24"/>
          <w:szCs w:val="24"/>
        </w:rPr>
        <w:t>4.4</w:t>
      </w:r>
      <w:r w:rsidRPr="005C7383">
        <w:rPr>
          <w:sz w:val="24"/>
          <w:szCs w:val="24"/>
        </w:rPr>
        <w:t>]</w:t>
      </w:r>
      <w:r w:rsidR="005406A8" w:rsidRPr="005C7383">
        <w:rPr>
          <w:rStyle w:val="Bodytext2Italic"/>
          <w:i w:val="0"/>
          <w:iCs w:val="0"/>
          <w:sz w:val="24"/>
          <w:szCs w:val="24"/>
        </w:rPr>
        <w:t> Turklāt spriedumā norādot, ka</w:t>
      </w:r>
      <w:r w:rsidR="005406A8" w:rsidRPr="005C7383">
        <w:rPr>
          <w:sz w:val="24"/>
          <w:szCs w:val="24"/>
        </w:rPr>
        <w:t xml:space="preserve"> operatīvās izstrādes lietas Nr. </w:t>
      </w:r>
      <w:r w:rsidR="00903788" w:rsidRPr="005C7383">
        <w:rPr>
          <w:sz w:val="24"/>
          <w:szCs w:val="24"/>
        </w:rPr>
        <w:t>[..]</w:t>
      </w:r>
      <w:r w:rsidR="005406A8" w:rsidRPr="005C7383">
        <w:rPr>
          <w:sz w:val="24"/>
          <w:szCs w:val="24"/>
        </w:rPr>
        <w:t xml:space="preserve"> izbeigšana bija saistīta ne tikai ar </w:t>
      </w:r>
      <w:r w:rsidR="00903788" w:rsidRPr="005C7383">
        <w:rPr>
          <w:sz w:val="24"/>
          <w:szCs w:val="24"/>
        </w:rPr>
        <w:t>[pers. A]</w:t>
      </w:r>
      <w:r w:rsidR="005406A8" w:rsidRPr="005C7383">
        <w:rPr>
          <w:sz w:val="24"/>
          <w:szCs w:val="24"/>
        </w:rPr>
        <w:t xml:space="preserve"> darbībām, apelācijas instances tiesa faktiski atzinusi, ka</w:t>
      </w:r>
      <w:r w:rsidR="005406A8" w:rsidRPr="005C7383">
        <w:rPr>
          <w:rStyle w:val="Bodytext2Italic"/>
          <w:i w:val="0"/>
          <w:iCs w:val="0"/>
          <w:sz w:val="24"/>
          <w:szCs w:val="24"/>
        </w:rPr>
        <w:t xml:space="preserve"> </w:t>
      </w:r>
      <w:r w:rsidR="005406A8" w:rsidRPr="005C7383">
        <w:rPr>
          <w:sz w:val="24"/>
          <w:szCs w:val="24"/>
        </w:rPr>
        <w:t>vismaz viens no operatīvās izstrādes lietas Nr. </w:t>
      </w:r>
      <w:r w:rsidR="00903788" w:rsidRPr="005C7383">
        <w:rPr>
          <w:sz w:val="24"/>
          <w:szCs w:val="24"/>
        </w:rPr>
        <w:t>[..]</w:t>
      </w:r>
      <w:r w:rsidR="005406A8" w:rsidRPr="005C7383">
        <w:rPr>
          <w:sz w:val="24"/>
          <w:szCs w:val="24"/>
        </w:rPr>
        <w:t xml:space="preserve"> izbeigšanas iemesliem tieši bija </w:t>
      </w:r>
      <w:r w:rsidR="00903788" w:rsidRPr="005C7383">
        <w:rPr>
          <w:sz w:val="24"/>
          <w:szCs w:val="24"/>
        </w:rPr>
        <w:t>[pers. A]</w:t>
      </w:r>
      <w:r w:rsidR="005406A8" w:rsidRPr="005C7383">
        <w:rPr>
          <w:sz w:val="24"/>
          <w:szCs w:val="24"/>
        </w:rPr>
        <w:t xml:space="preserve"> izpaustā informācija.</w:t>
      </w:r>
      <w:r w:rsidRPr="005C7383">
        <w:rPr>
          <w:sz w:val="24"/>
          <w:szCs w:val="24"/>
        </w:rPr>
        <w:t> </w:t>
      </w:r>
    </w:p>
    <w:p w14:paraId="7C92BFF4" w14:textId="491F5421" w:rsidR="00922485" w:rsidRPr="005C7383" w:rsidRDefault="005406A8" w:rsidP="0099729A">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8</w:t>
      </w:r>
      <w:r w:rsidRPr="005C7383">
        <w:rPr>
          <w:sz w:val="24"/>
          <w:szCs w:val="24"/>
        </w:rPr>
        <w:t>.5] </w:t>
      </w:r>
      <w:r w:rsidR="00922485" w:rsidRPr="005C7383">
        <w:rPr>
          <w:sz w:val="24"/>
          <w:szCs w:val="24"/>
        </w:rPr>
        <w:t>Senāts atzīst par pamatotu</w:t>
      </w:r>
      <w:r w:rsidR="00017AF2" w:rsidRPr="005C7383">
        <w:rPr>
          <w:sz w:val="24"/>
          <w:szCs w:val="24"/>
        </w:rPr>
        <w:t xml:space="preserve"> kasācijas</w:t>
      </w:r>
      <w:r w:rsidR="00922485" w:rsidRPr="005C7383">
        <w:rPr>
          <w:sz w:val="24"/>
          <w:szCs w:val="24"/>
        </w:rPr>
        <w:t xml:space="preserve"> protestā norādīto, ka apelācijas instances tiesa nav izvērtējusi pierādījumu</w:t>
      </w:r>
      <w:r w:rsidR="00017AF2" w:rsidRPr="005C7383">
        <w:rPr>
          <w:sz w:val="24"/>
          <w:szCs w:val="24"/>
        </w:rPr>
        <w:t>s</w:t>
      </w:r>
      <w:r w:rsidR="00922485" w:rsidRPr="005C7383">
        <w:rPr>
          <w:sz w:val="24"/>
          <w:szCs w:val="24"/>
        </w:rPr>
        <w:t>, ar kur</w:t>
      </w:r>
      <w:r w:rsidR="008D3562" w:rsidRPr="005C7383">
        <w:rPr>
          <w:sz w:val="24"/>
          <w:szCs w:val="24"/>
        </w:rPr>
        <w:t>ie</w:t>
      </w:r>
      <w:r w:rsidR="00922485" w:rsidRPr="005C7383">
        <w:rPr>
          <w:sz w:val="24"/>
          <w:szCs w:val="24"/>
        </w:rPr>
        <w:t xml:space="preserve">m pamatota apsūdzība, </w:t>
      </w:r>
      <w:r w:rsidR="008D3562" w:rsidRPr="005C7383">
        <w:rPr>
          <w:sz w:val="24"/>
          <w:szCs w:val="24"/>
        </w:rPr>
        <w:t>tādējādi pieļaujot</w:t>
      </w:r>
      <w:r w:rsidR="00922485" w:rsidRPr="005C7383">
        <w:rPr>
          <w:sz w:val="24"/>
          <w:szCs w:val="24"/>
        </w:rPr>
        <w:t xml:space="preserve"> Kriminālprocesa likuma 525.panta otrās daļas 2.punkta pārkāpum</w:t>
      </w:r>
      <w:r w:rsidR="008D3562" w:rsidRPr="005C7383">
        <w:rPr>
          <w:sz w:val="24"/>
          <w:szCs w:val="24"/>
        </w:rPr>
        <w:t>u</w:t>
      </w:r>
      <w:r w:rsidR="00922485" w:rsidRPr="005C7383">
        <w:rPr>
          <w:sz w:val="24"/>
          <w:szCs w:val="24"/>
        </w:rPr>
        <w:t>.</w:t>
      </w:r>
    </w:p>
    <w:p w14:paraId="24DAE562" w14:textId="605921D6" w:rsidR="00922485" w:rsidRPr="005C7383" w:rsidRDefault="00922485" w:rsidP="0099729A">
      <w:pPr>
        <w:pStyle w:val="Bodytext21"/>
        <w:shd w:val="clear" w:color="auto" w:fill="auto"/>
        <w:spacing w:after="0" w:line="276" w:lineRule="auto"/>
        <w:ind w:right="282" w:firstLine="760"/>
        <w:rPr>
          <w:sz w:val="24"/>
          <w:szCs w:val="24"/>
        </w:rPr>
      </w:pPr>
      <w:r w:rsidRPr="005C7383">
        <w:rPr>
          <w:sz w:val="24"/>
          <w:szCs w:val="24"/>
        </w:rPr>
        <w:t xml:space="preserve">Tiesa nav vērtējusi, ka laikā, kad </w:t>
      </w:r>
      <w:r w:rsidR="00903788" w:rsidRPr="005C7383">
        <w:rPr>
          <w:sz w:val="24"/>
          <w:szCs w:val="24"/>
        </w:rPr>
        <w:t>[pers. A]</w:t>
      </w:r>
      <w:r w:rsidRPr="005C7383">
        <w:rPr>
          <w:sz w:val="24"/>
          <w:szCs w:val="24"/>
        </w:rPr>
        <w:t xml:space="preserve"> izpaud</w:t>
      </w:r>
      <w:r w:rsidR="008D3562" w:rsidRPr="005C7383">
        <w:rPr>
          <w:sz w:val="24"/>
          <w:szCs w:val="24"/>
        </w:rPr>
        <w:t>is</w:t>
      </w:r>
      <w:r w:rsidRPr="005C7383">
        <w:rPr>
          <w:sz w:val="24"/>
          <w:szCs w:val="24"/>
        </w:rPr>
        <w:t xml:space="preserve"> ziņas par viņa kukuļošanu, </w:t>
      </w:r>
      <w:r w:rsidR="008D3562" w:rsidRPr="005C7383">
        <w:rPr>
          <w:sz w:val="24"/>
          <w:szCs w:val="24"/>
        </w:rPr>
        <w:t>operatīvās izstrādes lietā</w:t>
      </w:r>
      <w:r w:rsidRPr="005C7383">
        <w:rPr>
          <w:sz w:val="24"/>
          <w:szCs w:val="24"/>
        </w:rPr>
        <w:t xml:space="preserve"> Nr.</w:t>
      </w:r>
      <w:r w:rsidR="008D3562" w:rsidRPr="005C7383">
        <w:rPr>
          <w:sz w:val="24"/>
          <w:szCs w:val="24"/>
        </w:rPr>
        <w:t> </w:t>
      </w:r>
      <w:r w:rsidR="00903788" w:rsidRPr="005C7383">
        <w:rPr>
          <w:sz w:val="24"/>
          <w:szCs w:val="24"/>
        </w:rPr>
        <w:t>[..]</w:t>
      </w:r>
      <w:r w:rsidRPr="005C7383">
        <w:rPr>
          <w:sz w:val="24"/>
          <w:szCs w:val="24"/>
        </w:rPr>
        <w:t xml:space="preserve"> tika veikta operatīvā darbība, proti, divi sevišķajā veidā veicamie operatīvās darbības pasākumi. </w:t>
      </w:r>
      <w:r w:rsidR="008D3562" w:rsidRPr="005C7383">
        <w:rPr>
          <w:sz w:val="24"/>
          <w:szCs w:val="24"/>
        </w:rPr>
        <w:t>Tādējādi secināms</w:t>
      </w:r>
      <w:r w:rsidRPr="005C7383">
        <w:rPr>
          <w:sz w:val="24"/>
          <w:szCs w:val="24"/>
        </w:rPr>
        <w:t>, ka par operat</w:t>
      </w:r>
      <w:r w:rsidR="008D3562" w:rsidRPr="005C7383">
        <w:rPr>
          <w:sz w:val="24"/>
          <w:szCs w:val="24"/>
        </w:rPr>
        <w:t>īvās izstrādes lietas</w:t>
      </w:r>
      <w:r w:rsidRPr="005C7383">
        <w:rPr>
          <w:sz w:val="24"/>
          <w:szCs w:val="24"/>
        </w:rPr>
        <w:t xml:space="preserve"> Nr. </w:t>
      </w:r>
      <w:r w:rsidR="00903788" w:rsidRPr="005C7383">
        <w:rPr>
          <w:sz w:val="24"/>
          <w:szCs w:val="24"/>
        </w:rPr>
        <w:t>[..]</w:t>
      </w:r>
      <w:r w:rsidRPr="005C7383">
        <w:rPr>
          <w:sz w:val="24"/>
          <w:szCs w:val="24"/>
        </w:rPr>
        <w:t xml:space="preserve"> virzību atbildīgās KNAB amatpersonas uzskatīja, ka tajā vēl joprojām ir iespējams iegūt ziņas par personas </w:t>
      </w:r>
      <w:r w:rsidR="00903788" w:rsidRPr="005C7383">
        <w:rPr>
          <w:bCs/>
          <w:sz w:val="24"/>
          <w:szCs w:val="24"/>
        </w:rPr>
        <w:t>[</w:t>
      </w:r>
      <w:r w:rsidRPr="005C7383">
        <w:rPr>
          <w:sz w:val="24"/>
          <w:szCs w:val="24"/>
        </w:rPr>
        <w:t>X</w:t>
      </w:r>
      <w:r w:rsidR="00903788" w:rsidRPr="005C7383">
        <w:rPr>
          <w:sz w:val="24"/>
          <w:szCs w:val="24"/>
        </w:rPr>
        <w:t>]</w:t>
      </w:r>
      <w:r w:rsidR="009717EB" w:rsidRPr="005C7383">
        <w:rPr>
          <w:sz w:val="24"/>
          <w:szCs w:val="24"/>
        </w:rPr>
        <w:t xml:space="preserve"> </w:t>
      </w:r>
      <w:r w:rsidRPr="005C7383">
        <w:rPr>
          <w:sz w:val="24"/>
          <w:szCs w:val="24"/>
        </w:rPr>
        <w:t>un tās iespējamo līdzdalībnieku noziedzīgo darbību. Pretējā gadījumā saskaņā ar Operatīvās darbības likuma 4.panta ceturto daļu operatīvās darbības pasākumu veikšana bija nekavējoties jāpārtrauc</w:t>
      </w:r>
      <w:r w:rsidRPr="005C7383">
        <w:rPr>
          <w:rStyle w:val="Bodytext2Italic"/>
          <w:sz w:val="24"/>
          <w:szCs w:val="24"/>
        </w:rPr>
        <w:t>.</w:t>
      </w:r>
    </w:p>
    <w:p w14:paraId="7C9EB03F" w14:textId="55A786E2" w:rsidR="00922485" w:rsidRPr="005C7383" w:rsidRDefault="00922485" w:rsidP="0099729A">
      <w:pPr>
        <w:pStyle w:val="Bodytext21"/>
        <w:shd w:val="clear" w:color="auto" w:fill="auto"/>
        <w:spacing w:after="0" w:line="276" w:lineRule="auto"/>
        <w:ind w:right="282" w:firstLine="760"/>
        <w:rPr>
          <w:sz w:val="24"/>
          <w:szCs w:val="24"/>
        </w:rPr>
      </w:pPr>
      <w:r w:rsidRPr="005C7383">
        <w:rPr>
          <w:sz w:val="24"/>
          <w:szCs w:val="24"/>
        </w:rPr>
        <w:t xml:space="preserve">Savukārt fakts, ko apelācijas instances tiesa apzīmējusi kā </w:t>
      </w:r>
      <w:r w:rsidRPr="005C7383">
        <w:rPr>
          <w:bCs/>
          <w:sz w:val="24"/>
          <w:szCs w:val="24"/>
        </w:rPr>
        <w:t>„</w:t>
      </w:r>
      <w:r w:rsidRPr="005C7383">
        <w:rPr>
          <w:rStyle w:val="Bodytext2Italic"/>
          <w:i w:val="0"/>
          <w:iCs w:val="0"/>
          <w:sz w:val="24"/>
          <w:szCs w:val="24"/>
        </w:rPr>
        <w:t>citu juridisko pamatu”</w:t>
      </w:r>
      <w:r w:rsidRPr="005C7383">
        <w:rPr>
          <w:sz w:val="24"/>
          <w:szCs w:val="24"/>
        </w:rPr>
        <w:t xml:space="preserve"> operatīvās izstrādes lietas Nr.</w:t>
      </w:r>
      <w:r w:rsidR="008D3562" w:rsidRPr="005C7383">
        <w:rPr>
          <w:sz w:val="24"/>
          <w:szCs w:val="24"/>
        </w:rPr>
        <w:t> </w:t>
      </w:r>
      <w:r w:rsidR="00903788" w:rsidRPr="005C7383">
        <w:rPr>
          <w:sz w:val="24"/>
          <w:szCs w:val="24"/>
        </w:rPr>
        <w:t>[..]</w:t>
      </w:r>
      <w:r w:rsidRPr="005C7383">
        <w:rPr>
          <w:sz w:val="24"/>
          <w:szCs w:val="24"/>
        </w:rPr>
        <w:t xml:space="preserve"> izbeigšanai, iestājās tikai 2016.gada </w:t>
      </w:r>
      <w:r w:rsidR="00903788" w:rsidRPr="005C7383">
        <w:rPr>
          <w:sz w:val="24"/>
          <w:szCs w:val="24"/>
        </w:rPr>
        <w:t>[..]</w:t>
      </w:r>
      <w:r w:rsidRPr="005C7383">
        <w:rPr>
          <w:sz w:val="24"/>
          <w:szCs w:val="24"/>
        </w:rPr>
        <w:t xml:space="preserve">, proti, laikā, kad jau piecus mēnešus pēc </w:t>
      </w:r>
      <w:r w:rsidR="00903788" w:rsidRPr="005C7383">
        <w:rPr>
          <w:sz w:val="24"/>
          <w:szCs w:val="24"/>
        </w:rPr>
        <w:t>[pers. A]</w:t>
      </w:r>
      <w:r w:rsidRPr="005C7383">
        <w:rPr>
          <w:sz w:val="24"/>
          <w:szCs w:val="24"/>
        </w:rPr>
        <w:t xml:space="preserve"> izpaustās informācijas publiskošanas operatīvās izstrādes lietā netika veikti nekādi operatīvās darbības pasākumi.</w:t>
      </w:r>
    </w:p>
    <w:p w14:paraId="690358B3" w14:textId="5AC0AA47" w:rsidR="005406A8" w:rsidRPr="005C7383" w:rsidRDefault="005406A8" w:rsidP="0099729A">
      <w:pPr>
        <w:pStyle w:val="Bodytext21"/>
        <w:shd w:val="clear" w:color="auto" w:fill="auto"/>
        <w:spacing w:after="0" w:line="276" w:lineRule="auto"/>
        <w:ind w:right="282" w:firstLine="760"/>
        <w:rPr>
          <w:sz w:val="24"/>
          <w:szCs w:val="24"/>
        </w:rPr>
      </w:pPr>
      <w:r w:rsidRPr="005C7383">
        <w:rPr>
          <w:sz w:val="24"/>
          <w:szCs w:val="24"/>
        </w:rPr>
        <w:t xml:space="preserve">Līdz ar to </w:t>
      </w:r>
      <w:r w:rsidR="00440C9F" w:rsidRPr="005C7383">
        <w:rPr>
          <w:sz w:val="24"/>
          <w:szCs w:val="24"/>
        </w:rPr>
        <w:t xml:space="preserve">prokurors atzinis, ka šim faktam, proti, ka </w:t>
      </w:r>
      <w:r w:rsidR="00903788" w:rsidRPr="005C7383">
        <w:rPr>
          <w:sz w:val="24"/>
          <w:szCs w:val="24"/>
        </w:rPr>
        <w:t>[pers. A]</w:t>
      </w:r>
      <w:r w:rsidR="00440C9F" w:rsidRPr="005C7383">
        <w:rPr>
          <w:sz w:val="24"/>
          <w:szCs w:val="24"/>
        </w:rPr>
        <w:t xml:space="preserve"> publiskojis ziņas par KNAB rīcībā esošo informāciju par viņa – </w:t>
      </w:r>
      <w:r w:rsidR="00E33996" w:rsidRPr="005C7383">
        <w:rPr>
          <w:sz w:val="24"/>
          <w:szCs w:val="24"/>
        </w:rPr>
        <w:t>[pers. A]</w:t>
      </w:r>
      <w:r w:rsidR="00440C9F" w:rsidRPr="005C7383">
        <w:rPr>
          <w:sz w:val="24"/>
          <w:szCs w:val="24"/>
        </w:rPr>
        <w:t xml:space="preserve"> – kukuļošanu </w:t>
      </w:r>
      <w:r w:rsidR="005E618D" w:rsidRPr="005C7383">
        <w:rPr>
          <w:bCs/>
          <w:sz w:val="24"/>
          <w:szCs w:val="24"/>
        </w:rPr>
        <w:t>[krimināllietā]</w:t>
      </w:r>
      <w:r w:rsidR="00440C9F" w:rsidRPr="005C7383">
        <w:rPr>
          <w:sz w:val="24"/>
          <w:szCs w:val="24"/>
        </w:rPr>
        <w:t>, bija ievērojami lielāka iespēja apgrūtināt operatīvās darbības mērķa sasniegšanu operatīvās izstrādes lietā Nr. </w:t>
      </w:r>
      <w:r w:rsidR="00E33996" w:rsidRPr="005C7383">
        <w:rPr>
          <w:sz w:val="24"/>
          <w:szCs w:val="24"/>
        </w:rPr>
        <w:t>[..]</w:t>
      </w:r>
      <w:r w:rsidR="00440C9F" w:rsidRPr="005C7383">
        <w:rPr>
          <w:sz w:val="24"/>
          <w:szCs w:val="24"/>
        </w:rPr>
        <w:t xml:space="preserve"> un tādējādi radīt kaitējumu valsts iekšējās drošības interesēm. Senātam nav pamata apšaubīt prokurora minēto atzinumu</w:t>
      </w:r>
      <w:r w:rsidR="00203EEC" w:rsidRPr="005C7383">
        <w:rPr>
          <w:sz w:val="24"/>
          <w:szCs w:val="24"/>
        </w:rPr>
        <w:t>.</w:t>
      </w:r>
      <w:r w:rsidRPr="005C7383">
        <w:rPr>
          <w:sz w:val="24"/>
          <w:szCs w:val="24"/>
        </w:rPr>
        <w:t xml:space="preserve"> </w:t>
      </w:r>
    </w:p>
    <w:p w14:paraId="5419E054" w14:textId="701EB98D" w:rsidR="00C63276" w:rsidRPr="005C7383" w:rsidRDefault="00B53BAC" w:rsidP="0099729A">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8</w:t>
      </w:r>
      <w:r w:rsidR="00D658FA" w:rsidRPr="005C7383">
        <w:rPr>
          <w:sz w:val="24"/>
          <w:szCs w:val="24"/>
        </w:rPr>
        <w:t>.</w:t>
      </w:r>
      <w:r w:rsidR="005406A8" w:rsidRPr="005C7383">
        <w:rPr>
          <w:sz w:val="24"/>
          <w:szCs w:val="24"/>
        </w:rPr>
        <w:t>6</w:t>
      </w:r>
      <w:r w:rsidRPr="005C7383">
        <w:rPr>
          <w:sz w:val="24"/>
          <w:szCs w:val="24"/>
        </w:rPr>
        <w:t>] Līdz ar to Senāts atzīst, ka,</w:t>
      </w:r>
      <w:r w:rsidR="00A0422B" w:rsidRPr="005C7383">
        <w:rPr>
          <w:sz w:val="24"/>
          <w:szCs w:val="24"/>
        </w:rPr>
        <w:t xml:space="preserve"> </w:t>
      </w:r>
      <w:r w:rsidR="001856EC" w:rsidRPr="005C7383">
        <w:rPr>
          <w:sz w:val="24"/>
          <w:szCs w:val="24"/>
        </w:rPr>
        <w:t xml:space="preserve">nepareizi </w:t>
      </w:r>
      <w:r w:rsidR="00613FF0" w:rsidRPr="005C7383">
        <w:rPr>
          <w:sz w:val="24"/>
          <w:szCs w:val="24"/>
        </w:rPr>
        <w:t xml:space="preserve">piemērojot likuma </w:t>
      </w:r>
      <w:r w:rsidRPr="005C7383">
        <w:rPr>
          <w:bCs/>
          <w:sz w:val="24"/>
          <w:szCs w:val="24"/>
        </w:rPr>
        <w:t>„</w:t>
      </w:r>
      <w:r w:rsidR="00613FF0" w:rsidRPr="005C7383">
        <w:rPr>
          <w:sz w:val="24"/>
          <w:szCs w:val="24"/>
        </w:rPr>
        <w:t xml:space="preserve">Par valsts noslēpumu” 3.panta trešās daļas 4.punktu un Operatīvās darbības likuma 23.panta pirmo daļu, apelācijas instances tiesa kļūdaini </w:t>
      </w:r>
      <w:r w:rsidRPr="005C7383">
        <w:rPr>
          <w:sz w:val="24"/>
          <w:szCs w:val="24"/>
        </w:rPr>
        <w:t>atzinusi valsts</w:t>
      </w:r>
      <w:r w:rsidR="00613FF0" w:rsidRPr="005C7383">
        <w:rPr>
          <w:sz w:val="24"/>
          <w:szCs w:val="24"/>
        </w:rPr>
        <w:t xml:space="preserve"> iekšējās drošības interešu aizskāruma (objekta) </w:t>
      </w:r>
      <w:r w:rsidR="007703E4" w:rsidRPr="005C7383">
        <w:rPr>
          <w:sz w:val="24"/>
          <w:szCs w:val="24"/>
        </w:rPr>
        <w:t xml:space="preserve">neesību </w:t>
      </w:r>
      <w:r w:rsidR="00E33996" w:rsidRPr="005C7383">
        <w:rPr>
          <w:sz w:val="24"/>
          <w:szCs w:val="24"/>
        </w:rPr>
        <w:t>[pers. A]</w:t>
      </w:r>
      <w:r w:rsidR="00613FF0" w:rsidRPr="005C7383">
        <w:rPr>
          <w:sz w:val="24"/>
          <w:szCs w:val="24"/>
        </w:rPr>
        <w:t xml:space="preserve"> nodarījumā, kas</w:t>
      </w:r>
      <w:r w:rsidRPr="005C7383">
        <w:rPr>
          <w:sz w:val="24"/>
          <w:szCs w:val="24"/>
        </w:rPr>
        <w:t xml:space="preserve"> attiecīgi</w:t>
      </w:r>
      <w:r w:rsidR="00613FF0" w:rsidRPr="005C7383">
        <w:rPr>
          <w:sz w:val="24"/>
          <w:szCs w:val="24"/>
        </w:rPr>
        <w:t xml:space="preserve"> noveda pie Krimināllikuma 94.panta nepareizas piemērošanas, nekonstatējot </w:t>
      </w:r>
      <w:r w:rsidR="00E33996" w:rsidRPr="005C7383">
        <w:rPr>
          <w:sz w:val="24"/>
          <w:szCs w:val="24"/>
        </w:rPr>
        <w:t>[pers. A]</w:t>
      </w:r>
      <w:r w:rsidR="00613FF0" w:rsidRPr="005C7383">
        <w:rPr>
          <w:sz w:val="24"/>
          <w:szCs w:val="24"/>
        </w:rPr>
        <w:t xml:space="preserve"> darbībās </w:t>
      </w:r>
      <w:r w:rsidRPr="005C7383">
        <w:rPr>
          <w:sz w:val="24"/>
          <w:szCs w:val="24"/>
        </w:rPr>
        <w:t>šajā pantā paredzētā</w:t>
      </w:r>
      <w:r w:rsidR="00613FF0" w:rsidRPr="005C7383">
        <w:rPr>
          <w:sz w:val="24"/>
          <w:szCs w:val="24"/>
        </w:rPr>
        <w:t xml:space="preserve"> noziedzīgā nodarījuma sastāvu.</w:t>
      </w:r>
    </w:p>
    <w:p w14:paraId="38888540" w14:textId="491DA3D0" w:rsidR="004C3090" w:rsidRPr="005C7383" w:rsidRDefault="00C63276" w:rsidP="0099729A">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8</w:t>
      </w:r>
      <w:r w:rsidR="006A6B6D" w:rsidRPr="005C7383">
        <w:rPr>
          <w:sz w:val="24"/>
          <w:szCs w:val="24"/>
        </w:rPr>
        <w:t>.7</w:t>
      </w:r>
      <w:r w:rsidRPr="005C7383">
        <w:rPr>
          <w:sz w:val="24"/>
          <w:szCs w:val="24"/>
        </w:rPr>
        <w:t>] </w:t>
      </w:r>
      <w:r w:rsidR="004C3090" w:rsidRPr="005C7383">
        <w:rPr>
          <w:sz w:val="24"/>
          <w:szCs w:val="24"/>
        </w:rPr>
        <w:t xml:space="preserve">Kriminālprocesa likuma 525.panta otrās daļas 2.punkts noteic, ka attaisnojoša sprieduma motīvu daļā norāda apsūdzētā attaisnošanas pamatu un pierādījumus, kas to apstiprina. Savukārt </w:t>
      </w:r>
      <w:r w:rsidR="003E151A" w:rsidRPr="005C7383">
        <w:rPr>
          <w:sz w:val="24"/>
          <w:szCs w:val="24"/>
        </w:rPr>
        <w:t xml:space="preserve">Kriminālprocesa likuma 124.panta </w:t>
      </w:r>
      <w:r w:rsidR="007703E4" w:rsidRPr="005C7383">
        <w:rPr>
          <w:sz w:val="24"/>
          <w:szCs w:val="24"/>
        </w:rPr>
        <w:t xml:space="preserve">otrā </w:t>
      </w:r>
      <w:r w:rsidR="004C3090" w:rsidRPr="005C7383">
        <w:rPr>
          <w:sz w:val="24"/>
          <w:szCs w:val="24"/>
        </w:rPr>
        <w:t>daļa noteic, ka</w:t>
      </w:r>
      <w:r w:rsidR="003E151A" w:rsidRPr="005C7383">
        <w:rPr>
          <w:sz w:val="24"/>
          <w:szCs w:val="24"/>
        </w:rPr>
        <w:t xml:space="preserve"> kriminālprocesā pierādāma noziedzīga nodarījuma sastāva es</w:t>
      </w:r>
      <w:r w:rsidR="002D4027" w:rsidRPr="005C7383">
        <w:rPr>
          <w:sz w:val="24"/>
          <w:szCs w:val="24"/>
        </w:rPr>
        <w:t>ība</w:t>
      </w:r>
      <w:r w:rsidR="003E151A" w:rsidRPr="005C7383">
        <w:rPr>
          <w:sz w:val="24"/>
          <w:szCs w:val="24"/>
        </w:rPr>
        <w:t xml:space="preserve"> vai nees</w:t>
      </w:r>
      <w:r w:rsidR="002D4027" w:rsidRPr="005C7383">
        <w:rPr>
          <w:sz w:val="24"/>
          <w:szCs w:val="24"/>
        </w:rPr>
        <w:t>ība</w:t>
      </w:r>
      <w:r w:rsidR="003E151A" w:rsidRPr="005C7383">
        <w:rPr>
          <w:sz w:val="24"/>
          <w:szCs w:val="24"/>
        </w:rPr>
        <w:t>, kā arī citi Krimināllikumā un Kriminālprocesa likumā paredzētie apstākļi, kuriem ir nozīme konkrēto krimināltiesisko attiecību taisnīgā noregulējumā.</w:t>
      </w:r>
    </w:p>
    <w:p w14:paraId="6E86C7A2" w14:textId="728D0076" w:rsidR="0003058E" w:rsidRPr="005C7383" w:rsidRDefault="00C63276" w:rsidP="0099729A">
      <w:pPr>
        <w:pStyle w:val="Bodytext21"/>
        <w:shd w:val="clear" w:color="auto" w:fill="auto"/>
        <w:spacing w:after="0" w:line="276" w:lineRule="auto"/>
        <w:ind w:right="282" w:firstLine="760"/>
        <w:rPr>
          <w:sz w:val="24"/>
          <w:szCs w:val="24"/>
        </w:rPr>
      </w:pPr>
      <w:r w:rsidRPr="005C7383">
        <w:rPr>
          <w:sz w:val="24"/>
          <w:szCs w:val="24"/>
        </w:rPr>
        <w:t>Senāts konstatē, ka a</w:t>
      </w:r>
      <w:r w:rsidR="001925CF" w:rsidRPr="005C7383">
        <w:rPr>
          <w:sz w:val="24"/>
          <w:szCs w:val="24"/>
        </w:rPr>
        <w:t xml:space="preserve">pelācijas instances tiesa ievērojamu sprieduma daļu veltījusi pierādījumu vērtēšanai, uz kuru pamata </w:t>
      </w:r>
      <w:r w:rsidRPr="005C7383">
        <w:rPr>
          <w:sz w:val="24"/>
          <w:szCs w:val="24"/>
        </w:rPr>
        <w:t>tā secinājusi, ka operatīvās izstrādes lietas Nr. </w:t>
      </w:r>
      <w:r w:rsidR="00E33996" w:rsidRPr="005C7383">
        <w:rPr>
          <w:sz w:val="24"/>
          <w:szCs w:val="24"/>
        </w:rPr>
        <w:t>[..]</w:t>
      </w:r>
      <w:r w:rsidRPr="005C7383">
        <w:rPr>
          <w:sz w:val="24"/>
          <w:szCs w:val="24"/>
        </w:rPr>
        <w:t xml:space="preserve"> ietvaros nav notikusi kukuļa piedāvājuma fakta pārbaude. </w:t>
      </w:r>
      <w:r w:rsidR="003E151A" w:rsidRPr="005C7383">
        <w:rPr>
          <w:sz w:val="24"/>
          <w:szCs w:val="24"/>
        </w:rPr>
        <w:t>Vienlaikus a</w:t>
      </w:r>
      <w:r w:rsidR="001925CF" w:rsidRPr="005C7383">
        <w:rPr>
          <w:sz w:val="24"/>
          <w:szCs w:val="24"/>
        </w:rPr>
        <w:t xml:space="preserve">pelācijas instances tiesa nav norādījusi, kādu </w:t>
      </w:r>
      <w:r w:rsidR="00E33996" w:rsidRPr="005C7383">
        <w:rPr>
          <w:sz w:val="24"/>
          <w:szCs w:val="24"/>
        </w:rPr>
        <w:t>[pers. A]</w:t>
      </w:r>
      <w:r w:rsidR="001925CF" w:rsidRPr="005C7383">
        <w:rPr>
          <w:sz w:val="24"/>
          <w:szCs w:val="24"/>
        </w:rPr>
        <w:t xml:space="preserve"> inkriminētā noziedzīgā nodarījuma sastāva pazīmju nee</w:t>
      </w:r>
      <w:r w:rsidR="003E151A" w:rsidRPr="005C7383">
        <w:rPr>
          <w:sz w:val="24"/>
          <w:szCs w:val="24"/>
        </w:rPr>
        <w:t>s</w:t>
      </w:r>
      <w:r w:rsidR="001925CF" w:rsidRPr="005C7383">
        <w:rPr>
          <w:sz w:val="24"/>
          <w:szCs w:val="24"/>
        </w:rPr>
        <w:t>ības vai citu pierādījuma priekšmetā ietilpstošo apstākļu konstatēšanai spriedumā tika vērtēts, vai operatīvās izstrādes lietā Nr.</w:t>
      </w:r>
      <w:r w:rsidR="00984453" w:rsidRPr="005C7383">
        <w:rPr>
          <w:sz w:val="24"/>
          <w:szCs w:val="24"/>
        </w:rPr>
        <w:t> </w:t>
      </w:r>
      <w:r w:rsidR="00E33996" w:rsidRPr="005C7383">
        <w:rPr>
          <w:sz w:val="24"/>
          <w:szCs w:val="24"/>
        </w:rPr>
        <w:t>[..]</w:t>
      </w:r>
      <w:r w:rsidR="001925CF" w:rsidRPr="005C7383">
        <w:rPr>
          <w:sz w:val="24"/>
          <w:szCs w:val="24"/>
        </w:rPr>
        <w:t xml:space="preserve"> ir </w:t>
      </w:r>
      <w:r w:rsidR="00984453" w:rsidRPr="005C7383">
        <w:rPr>
          <w:sz w:val="24"/>
          <w:szCs w:val="24"/>
        </w:rPr>
        <w:t xml:space="preserve">vai nav </w:t>
      </w:r>
      <w:r w:rsidR="001925CF" w:rsidRPr="005C7383">
        <w:rPr>
          <w:sz w:val="24"/>
          <w:szCs w:val="24"/>
        </w:rPr>
        <w:t>veikta</w:t>
      </w:r>
      <w:r w:rsidR="003E151A" w:rsidRPr="005C7383">
        <w:rPr>
          <w:sz w:val="24"/>
          <w:szCs w:val="24"/>
        </w:rPr>
        <w:t xml:space="preserve"> kukuļa piedāvājuma fakta pārbaude. Turklāt norādot, ka </w:t>
      </w:r>
      <w:r w:rsidR="00E33996" w:rsidRPr="005C7383">
        <w:rPr>
          <w:sz w:val="24"/>
          <w:szCs w:val="24"/>
        </w:rPr>
        <w:t>[pers. A]</w:t>
      </w:r>
      <w:r w:rsidR="003E151A" w:rsidRPr="005C7383">
        <w:rPr>
          <w:sz w:val="24"/>
          <w:szCs w:val="24"/>
        </w:rPr>
        <w:t xml:space="preserve"> ziņojumā ietvertajai informācijai bija nozīme tikai tajā gadījumā, ja būtu sekojusi aktīva rīcība, lai šo informāciju pārbaudītu, apelācijas instances tiesa spriedumā nav minējusi, kāda</w:t>
      </w:r>
      <w:r w:rsidR="001925CF" w:rsidRPr="005C7383">
        <w:rPr>
          <w:sz w:val="24"/>
          <w:szCs w:val="24"/>
        </w:rPr>
        <w:t xml:space="preserve"> būtu bijusi </w:t>
      </w:r>
      <w:r w:rsidR="005F77CC" w:rsidRPr="005C7383">
        <w:rPr>
          <w:sz w:val="24"/>
          <w:szCs w:val="24"/>
        </w:rPr>
        <w:t xml:space="preserve">šī nozīme </w:t>
      </w:r>
      <w:r w:rsidR="001925CF" w:rsidRPr="005C7383">
        <w:rPr>
          <w:sz w:val="24"/>
          <w:szCs w:val="24"/>
        </w:rPr>
        <w:t>un uz kādiem pierādījuma priekšmetā ietilpstošiem faktiem vai apstākļiem tā būtu attiecināma</w:t>
      </w:r>
      <w:r w:rsidR="005F77CC" w:rsidRPr="005C7383">
        <w:rPr>
          <w:sz w:val="24"/>
          <w:szCs w:val="24"/>
        </w:rPr>
        <w:t>.</w:t>
      </w:r>
      <w:r w:rsidR="00984453" w:rsidRPr="005C7383">
        <w:rPr>
          <w:sz w:val="24"/>
          <w:szCs w:val="24"/>
        </w:rPr>
        <w:t xml:space="preserve"> Vienlaikus no celtās apsūdzības konstatējams, ka</w:t>
      </w:r>
      <w:r w:rsidR="004C3090" w:rsidRPr="005C7383">
        <w:rPr>
          <w:sz w:val="24"/>
          <w:szCs w:val="24"/>
        </w:rPr>
        <w:t xml:space="preserve"> </w:t>
      </w:r>
      <w:r w:rsidR="00E33996" w:rsidRPr="005C7383">
        <w:rPr>
          <w:sz w:val="24"/>
          <w:szCs w:val="24"/>
        </w:rPr>
        <w:t>[pers. A]</w:t>
      </w:r>
      <w:r w:rsidR="005F77CC" w:rsidRPr="005C7383">
        <w:rPr>
          <w:sz w:val="24"/>
          <w:szCs w:val="24"/>
        </w:rPr>
        <w:t xml:space="preserve"> ziņojuma Nr. </w:t>
      </w:r>
      <w:r w:rsidR="00E33996" w:rsidRPr="005C7383">
        <w:rPr>
          <w:sz w:val="24"/>
          <w:szCs w:val="24"/>
        </w:rPr>
        <w:t>[</w:t>
      </w:r>
      <w:r w:rsidR="00CC4966" w:rsidRPr="005C7383">
        <w:rPr>
          <w:sz w:val="24"/>
          <w:szCs w:val="24"/>
        </w:rPr>
        <w:t>1</w:t>
      </w:r>
      <w:r w:rsidR="00E33996" w:rsidRPr="005C7383">
        <w:rPr>
          <w:sz w:val="24"/>
          <w:szCs w:val="24"/>
        </w:rPr>
        <w:t>]</w:t>
      </w:r>
      <w:r w:rsidR="005F77CC" w:rsidRPr="005C7383">
        <w:rPr>
          <w:sz w:val="24"/>
          <w:szCs w:val="24"/>
        </w:rPr>
        <w:t xml:space="preserve"> un </w:t>
      </w:r>
      <w:r w:rsidR="00E33996" w:rsidRPr="005C7383">
        <w:rPr>
          <w:sz w:val="24"/>
          <w:szCs w:val="24"/>
        </w:rPr>
        <w:t>[pers. C]</w:t>
      </w:r>
      <w:r w:rsidR="005F77CC" w:rsidRPr="005C7383">
        <w:rPr>
          <w:sz w:val="24"/>
          <w:szCs w:val="24"/>
        </w:rPr>
        <w:t xml:space="preserve"> ziņojuma Nr. </w:t>
      </w:r>
      <w:r w:rsidR="00E33996" w:rsidRPr="005C7383">
        <w:rPr>
          <w:sz w:val="24"/>
          <w:szCs w:val="24"/>
        </w:rPr>
        <w:t>[</w:t>
      </w:r>
      <w:r w:rsidR="00CC4966" w:rsidRPr="005C7383">
        <w:rPr>
          <w:sz w:val="24"/>
          <w:szCs w:val="24"/>
        </w:rPr>
        <w:t>2</w:t>
      </w:r>
      <w:r w:rsidR="00E33996" w:rsidRPr="005C7383">
        <w:rPr>
          <w:sz w:val="24"/>
          <w:szCs w:val="24"/>
        </w:rPr>
        <w:t>]</w:t>
      </w:r>
      <w:r w:rsidR="005F77CC" w:rsidRPr="005C7383">
        <w:rPr>
          <w:sz w:val="24"/>
          <w:szCs w:val="24"/>
        </w:rPr>
        <w:t xml:space="preserve"> saturs tika iekļauts apsūdzībā </w:t>
      </w:r>
      <w:r w:rsidR="004C3090" w:rsidRPr="005C7383">
        <w:rPr>
          <w:sz w:val="24"/>
          <w:szCs w:val="24"/>
        </w:rPr>
        <w:t>minē</w:t>
      </w:r>
      <w:r w:rsidR="005F77CC" w:rsidRPr="005C7383">
        <w:rPr>
          <w:sz w:val="24"/>
          <w:szCs w:val="24"/>
        </w:rPr>
        <w:t>tajos operatīvās izstrādes lietas Nr. </w:t>
      </w:r>
      <w:r w:rsidR="00E33996" w:rsidRPr="005C7383">
        <w:rPr>
          <w:sz w:val="24"/>
          <w:szCs w:val="24"/>
        </w:rPr>
        <w:t>[..]</w:t>
      </w:r>
      <w:r w:rsidR="005F77CC" w:rsidRPr="005C7383">
        <w:rPr>
          <w:sz w:val="24"/>
          <w:szCs w:val="24"/>
        </w:rPr>
        <w:t xml:space="preserve"> dokumentos</w:t>
      </w:r>
      <w:r w:rsidR="00984453" w:rsidRPr="005C7383">
        <w:rPr>
          <w:sz w:val="24"/>
          <w:szCs w:val="24"/>
        </w:rPr>
        <w:t>.</w:t>
      </w:r>
      <w:r w:rsidR="001A748C" w:rsidRPr="005C7383">
        <w:rPr>
          <w:sz w:val="24"/>
          <w:szCs w:val="24"/>
        </w:rPr>
        <w:t xml:space="preserve"> Savukārt celtajā apsūdzībā nav norādīts, ka operatīvās izstrādes lietā veikta kukuļa piedāvājuma fakta pārbaude. Kaut arī p</w:t>
      </w:r>
      <w:r w:rsidR="0003058E" w:rsidRPr="005C7383">
        <w:rPr>
          <w:sz w:val="24"/>
          <w:szCs w:val="24"/>
        </w:rPr>
        <w:t xml:space="preserve">ārbaudes </w:t>
      </w:r>
      <w:r w:rsidR="001925CF" w:rsidRPr="005C7383">
        <w:rPr>
          <w:sz w:val="24"/>
          <w:szCs w:val="24"/>
        </w:rPr>
        <w:t>nees</w:t>
      </w:r>
      <w:r w:rsidR="002D4027" w:rsidRPr="005C7383">
        <w:rPr>
          <w:sz w:val="24"/>
          <w:szCs w:val="24"/>
        </w:rPr>
        <w:t>ības</w:t>
      </w:r>
      <w:r w:rsidR="001925CF" w:rsidRPr="005C7383">
        <w:rPr>
          <w:sz w:val="24"/>
          <w:szCs w:val="24"/>
        </w:rPr>
        <w:t xml:space="preserve"> faktam </w:t>
      </w:r>
      <w:r w:rsidR="0003058E" w:rsidRPr="005C7383">
        <w:rPr>
          <w:sz w:val="24"/>
          <w:szCs w:val="24"/>
        </w:rPr>
        <w:t xml:space="preserve">apelācijas instances tiesa </w:t>
      </w:r>
      <w:r w:rsidR="001925CF" w:rsidRPr="005C7383">
        <w:rPr>
          <w:sz w:val="24"/>
          <w:szCs w:val="24"/>
        </w:rPr>
        <w:t xml:space="preserve">ir piešķīrusi nozīmi attaisnojoša sprieduma pamatošanā, tomēr spriedumā nav norādījusi, kāda </w:t>
      </w:r>
      <w:r w:rsidR="0003058E" w:rsidRPr="005C7383">
        <w:rPr>
          <w:sz w:val="24"/>
          <w:szCs w:val="24"/>
        </w:rPr>
        <w:t xml:space="preserve">ir </w:t>
      </w:r>
      <w:r w:rsidR="001925CF" w:rsidRPr="005C7383">
        <w:rPr>
          <w:sz w:val="24"/>
          <w:szCs w:val="24"/>
        </w:rPr>
        <w:t>šī nozīme.</w:t>
      </w:r>
    </w:p>
    <w:p w14:paraId="65BED789" w14:textId="301B9D16" w:rsidR="009D1C21" w:rsidRPr="005C7383" w:rsidRDefault="0003058E" w:rsidP="0099729A">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8</w:t>
      </w:r>
      <w:r w:rsidR="001A748C" w:rsidRPr="005C7383">
        <w:rPr>
          <w:sz w:val="24"/>
          <w:szCs w:val="24"/>
        </w:rPr>
        <w:t>.8</w:t>
      </w:r>
      <w:r w:rsidRPr="005C7383">
        <w:rPr>
          <w:sz w:val="24"/>
          <w:szCs w:val="24"/>
        </w:rPr>
        <w:t>] Senāts atzīst par pamatotu</w:t>
      </w:r>
      <w:r w:rsidR="002D4027" w:rsidRPr="005C7383">
        <w:rPr>
          <w:sz w:val="24"/>
          <w:szCs w:val="24"/>
        </w:rPr>
        <w:t xml:space="preserve"> kasācijas</w:t>
      </w:r>
      <w:r w:rsidRPr="005C7383">
        <w:rPr>
          <w:sz w:val="24"/>
          <w:szCs w:val="24"/>
        </w:rPr>
        <w:t xml:space="preserve"> protestā pausto viedokli, ka</w:t>
      </w:r>
      <w:r w:rsidR="001925CF" w:rsidRPr="005C7383">
        <w:rPr>
          <w:sz w:val="24"/>
          <w:szCs w:val="24"/>
        </w:rPr>
        <w:t xml:space="preserve"> apelācijas instances tiesa nav piln</w:t>
      </w:r>
      <w:r w:rsidR="009D1C21" w:rsidRPr="005C7383">
        <w:rPr>
          <w:sz w:val="24"/>
          <w:szCs w:val="24"/>
        </w:rPr>
        <w:t>ībā</w:t>
      </w:r>
      <w:r w:rsidR="001925CF" w:rsidRPr="005C7383">
        <w:rPr>
          <w:sz w:val="24"/>
          <w:szCs w:val="24"/>
        </w:rPr>
        <w:t xml:space="preserve"> izvērtējusi </w:t>
      </w:r>
      <w:r w:rsidR="00E33996" w:rsidRPr="005C7383">
        <w:rPr>
          <w:sz w:val="24"/>
          <w:szCs w:val="24"/>
        </w:rPr>
        <w:t>[pers. A]</w:t>
      </w:r>
      <w:r w:rsidR="001925CF" w:rsidRPr="005C7383">
        <w:rPr>
          <w:sz w:val="24"/>
          <w:szCs w:val="24"/>
        </w:rPr>
        <w:t xml:space="preserve"> celto apsūdzību daļā par </w:t>
      </w:r>
      <w:r w:rsidR="00E33996" w:rsidRPr="005C7383">
        <w:rPr>
          <w:sz w:val="24"/>
          <w:szCs w:val="24"/>
        </w:rPr>
        <w:t xml:space="preserve">[pers. C] </w:t>
      </w:r>
      <w:r w:rsidR="001925CF" w:rsidRPr="005C7383">
        <w:rPr>
          <w:sz w:val="24"/>
          <w:szCs w:val="24"/>
        </w:rPr>
        <w:t xml:space="preserve">2015.gada </w:t>
      </w:r>
      <w:r w:rsidR="00E33996" w:rsidRPr="005C7383">
        <w:rPr>
          <w:sz w:val="24"/>
          <w:szCs w:val="24"/>
        </w:rPr>
        <w:t>[..]</w:t>
      </w:r>
      <w:r w:rsidR="001925CF" w:rsidRPr="005C7383">
        <w:rPr>
          <w:sz w:val="24"/>
          <w:szCs w:val="24"/>
        </w:rPr>
        <w:t xml:space="preserve"> ziņojumā Nr.</w:t>
      </w:r>
      <w:r w:rsidR="009D1C21" w:rsidRPr="005C7383">
        <w:rPr>
          <w:sz w:val="24"/>
          <w:szCs w:val="24"/>
        </w:rPr>
        <w:t> </w:t>
      </w:r>
      <w:r w:rsidR="00E33996" w:rsidRPr="005C7383">
        <w:rPr>
          <w:sz w:val="24"/>
          <w:szCs w:val="24"/>
        </w:rPr>
        <w:t>[</w:t>
      </w:r>
      <w:r w:rsidR="00CC4966" w:rsidRPr="005C7383">
        <w:rPr>
          <w:sz w:val="24"/>
          <w:szCs w:val="24"/>
        </w:rPr>
        <w:t>2</w:t>
      </w:r>
      <w:r w:rsidR="00E33996" w:rsidRPr="005C7383">
        <w:rPr>
          <w:sz w:val="24"/>
          <w:szCs w:val="24"/>
        </w:rPr>
        <w:t>]</w:t>
      </w:r>
      <w:r w:rsidR="001925CF" w:rsidRPr="005C7383">
        <w:rPr>
          <w:sz w:val="24"/>
          <w:szCs w:val="24"/>
        </w:rPr>
        <w:t xml:space="preserve"> iekļauto ziņu tīšu izpaušanu.</w:t>
      </w:r>
    </w:p>
    <w:p w14:paraId="2F98D218" w14:textId="1B87BEBC" w:rsidR="001925CF" w:rsidRPr="005C7383" w:rsidRDefault="00AB0EA3" w:rsidP="0099729A">
      <w:pPr>
        <w:pStyle w:val="Bodytext21"/>
        <w:shd w:val="clear" w:color="auto" w:fill="auto"/>
        <w:spacing w:after="0" w:line="276" w:lineRule="auto"/>
        <w:ind w:right="282" w:firstLine="760"/>
        <w:rPr>
          <w:sz w:val="24"/>
          <w:szCs w:val="24"/>
        </w:rPr>
      </w:pPr>
      <w:r w:rsidRPr="005C7383">
        <w:rPr>
          <w:sz w:val="24"/>
          <w:szCs w:val="24"/>
        </w:rPr>
        <w:t>Saskaņā ar</w:t>
      </w:r>
      <w:r w:rsidR="009D1C21" w:rsidRPr="005C7383">
        <w:rPr>
          <w:sz w:val="24"/>
          <w:szCs w:val="24"/>
        </w:rPr>
        <w:t xml:space="preserve"> celt</w:t>
      </w:r>
      <w:r w:rsidRPr="005C7383">
        <w:rPr>
          <w:sz w:val="24"/>
          <w:szCs w:val="24"/>
        </w:rPr>
        <w:t>o</w:t>
      </w:r>
      <w:r w:rsidR="009D1C21" w:rsidRPr="005C7383">
        <w:rPr>
          <w:sz w:val="24"/>
          <w:szCs w:val="24"/>
        </w:rPr>
        <w:t xml:space="preserve"> apsūdzīb</w:t>
      </w:r>
      <w:r w:rsidRPr="005C7383">
        <w:rPr>
          <w:sz w:val="24"/>
          <w:szCs w:val="24"/>
        </w:rPr>
        <w:t>u</w:t>
      </w:r>
      <w:r w:rsidR="001925CF" w:rsidRPr="005C7383">
        <w:rPr>
          <w:sz w:val="24"/>
          <w:szCs w:val="24"/>
        </w:rPr>
        <w:t xml:space="preserve"> 2015.gada </w:t>
      </w:r>
      <w:r w:rsidR="00E33996" w:rsidRPr="005C7383">
        <w:rPr>
          <w:sz w:val="24"/>
          <w:szCs w:val="24"/>
        </w:rPr>
        <w:t>[..]</w:t>
      </w:r>
      <w:r w:rsidR="001925CF" w:rsidRPr="005C7383">
        <w:rPr>
          <w:sz w:val="24"/>
          <w:szCs w:val="24"/>
        </w:rPr>
        <w:t xml:space="preserve"> </w:t>
      </w:r>
      <w:r w:rsidR="00E33996" w:rsidRPr="005C7383">
        <w:rPr>
          <w:sz w:val="24"/>
          <w:szCs w:val="24"/>
        </w:rPr>
        <w:t>[pers. A]</w:t>
      </w:r>
      <w:r w:rsidR="009D1C21" w:rsidRPr="005C7383">
        <w:rPr>
          <w:sz w:val="24"/>
          <w:szCs w:val="24"/>
        </w:rPr>
        <w:t xml:space="preserve"> </w:t>
      </w:r>
      <w:r w:rsidR="001925CF" w:rsidRPr="005C7383">
        <w:rPr>
          <w:sz w:val="24"/>
          <w:szCs w:val="24"/>
        </w:rPr>
        <w:t xml:space="preserve">iepazinās ar </w:t>
      </w:r>
      <w:r w:rsidR="009D1C21" w:rsidRPr="005C7383">
        <w:rPr>
          <w:sz w:val="24"/>
          <w:szCs w:val="24"/>
        </w:rPr>
        <w:t>KNAB</w:t>
      </w:r>
      <w:r w:rsidR="001925CF" w:rsidRPr="005C7383">
        <w:rPr>
          <w:sz w:val="24"/>
          <w:szCs w:val="24"/>
        </w:rPr>
        <w:t xml:space="preserve"> </w:t>
      </w:r>
      <w:r w:rsidR="00D01F92">
        <w:rPr>
          <w:sz w:val="24"/>
          <w:szCs w:val="24"/>
        </w:rPr>
        <w:t>[..]</w:t>
      </w:r>
      <w:r w:rsidR="001925CF" w:rsidRPr="005C7383">
        <w:rPr>
          <w:sz w:val="24"/>
          <w:szCs w:val="24"/>
        </w:rPr>
        <w:t xml:space="preserve"> nodaļas citas amatpersonas sastādītu ziņojumu par operatīvajā darbībā iegūtu informāciju par </w:t>
      </w:r>
      <w:r w:rsidR="00E33996" w:rsidRPr="005C7383">
        <w:rPr>
          <w:sz w:val="24"/>
          <w:szCs w:val="24"/>
        </w:rPr>
        <w:t>[pers.</w:t>
      </w:r>
      <w:r w:rsidR="001603D5" w:rsidRPr="005C7383">
        <w:rPr>
          <w:sz w:val="24"/>
          <w:szCs w:val="24"/>
        </w:rPr>
        <w:t> </w:t>
      </w:r>
      <w:r w:rsidR="00E33996" w:rsidRPr="005C7383">
        <w:rPr>
          <w:sz w:val="24"/>
          <w:szCs w:val="24"/>
        </w:rPr>
        <w:t>A]</w:t>
      </w:r>
      <w:r w:rsidR="001925CF" w:rsidRPr="005C7383">
        <w:rPr>
          <w:sz w:val="24"/>
          <w:szCs w:val="24"/>
        </w:rPr>
        <w:t xml:space="preserve"> iespējamo kukuļošanu kriminālprocesā Nr.</w:t>
      </w:r>
      <w:r w:rsidR="009D1C21" w:rsidRPr="005C7383">
        <w:rPr>
          <w:sz w:val="24"/>
          <w:szCs w:val="24"/>
        </w:rPr>
        <w:t> </w:t>
      </w:r>
      <w:r w:rsidR="00E33996" w:rsidRPr="005C7383">
        <w:rPr>
          <w:sz w:val="24"/>
          <w:szCs w:val="24"/>
        </w:rPr>
        <w:t>[..]</w:t>
      </w:r>
      <w:r w:rsidR="009D1C21" w:rsidRPr="005C7383">
        <w:rPr>
          <w:sz w:val="24"/>
          <w:szCs w:val="24"/>
        </w:rPr>
        <w:t xml:space="preserve">, proti, </w:t>
      </w:r>
      <w:r w:rsidR="008E1CDB">
        <w:rPr>
          <w:bCs/>
          <w:sz w:val="24"/>
          <w:szCs w:val="24"/>
        </w:rPr>
        <w:t>[</w:t>
      </w:r>
      <w:r w:rsidR="00B61CFC" w:rsidRPr="005C7383">
        <w:rPr>
          <w:sz w:val="24"/>
          <w:szCs w:val="24"/>
        </w:rPr>
        <w:t>krimināl</w:t>
      </w:r>
      <w:r w:rsidR="009D1C21" w:rsidRPr="005C7383">
        <w:rPr>
          <w:sz w:val="24"/>
          <w:szCs w:val="24"/>
        </w:rPr>
        <w:t>lietā</w:t>
      </w:r>
      <w:r w:rsidR="008E1CDB">
        <w:rPr>
          <w:sz w:val="24"/>
          <w:szCs w:val="24"/>
        </w:rPr>
        <w:t>]</w:t>
      </w:r>
      <w:r w:rsidR="001925CF" w:rsidRPr="005C7383">
        <w:rPr>
          <w:sz w:val="24"/>
          <w:szCs w:val="24"/>
        </w:rPr>
        <w:t xml:space="preserve">. Ziņojums reģistrēts </w:t>
      </w:r>
      <w:r w:rsidR="009D1C21" w:rsidRPr="005C7383">
        <w:rPr>
          <w:sz w:val="24"/>
          <w:szCs w:val="24"/>
        </w:rPr>
        <w:t>KNAB</w:t>
      </w:r>
      <w:r w:rsidR="001925CF" w:rsidRPr="005C7383">
        <w:rPr>
          <w:sz w:val="24"/>
          <w:szCs w:val="24"/>
        </w:rPr>
        <w:t xml:space="preserve"> lietvedībā 2015.gada </w:t>
      </w:r>
      <w:r w:rsidR="00E33996" w:rsidRPr="005C7383">
        <w:rPr>
          <w:sz w:val="24"/>
          <w:szCs w:val="24"/>
        </w:rPr>
        <w:t>[..]</w:t>
      </w:r>
      <w:r w:rsidR="001925CF" w:rsidRPr="005C7383">
        <w:rPr>
          <w:sz w:val="24"/>
          <w:szCs w:val="24"/>
        </w:rPr>
        <w:t xml:space="preserve"> ar Nr.</w:t>
      </w:r>
      <w:r w:rsidR="009D1C21" w:rsidRPr="005C7383">
        <w:rPr>
          <w:sz w:val="24"/>
          <w:szCs w:val="24"/>
        </w:rPr>
        <w:t> </w:t>
      </w:r>
      <w:r w:rsidR="00E33996" w:rsidRPr="005C7383">
        <w:rPr>
          <w:sz w:val="24"/>
          <w:szCs w:val="24"/>
        </w:rPr>
        <w:t>[</w:t>
      </w:r>
      <w:r w:rsidR="001603D5" w:rsidRPr="005C7383">
        <w:rPr>
          <w:sz w:val="24"/>
          <w:szCs w:val="24"/>
        </w:rPr>
        <w:t>2</w:t>
      </w:r>
      <w:r w:rsidR="00E33996" w:rsidRPr="005C7383">
        <w:rPr>
          <w:sz w:val="24"/>
          <w:szCs w:val="24"/>
        </w:rPr>
        <w:t>]</w:t>
      </w:r>
      <w:r w:rsidR="001925CF" w:rsidRPr="005C7383">
        <w:rPr>
          <w:sz w:val="24"/>
          <w:szCs w:val="24"/>
        </w:rPr>
        <w:t xml:space="preserve">. Sniedzot interviju </w:t>
      </w:r>
      <w:r w:rsidR="009D1C21" w:rsidRPr="005C7383">
        <w:rPr>
          <w:sz w:val="24"/>
          <w:szCs w:val="24"/>
        </w:rPr>
        <w:t xml:space="preserve">žurnālistei </w:t>
      </w:r>
      <w:r w:rsidR="00E33996" w:rsidRPr="005C7383">
        <w:rPr>
          <w:sz w:val="24"/>
          <w:szCs w:val="24"/>
        </w:rPr>
        <w:t>[pers. D]</w:t>
      </w:r>
      <w:r w:rsidR="001925CF" w:rsidRPr="005C7383">
        <w:rPr>
          <w:sz w:val="24"/>
          <w:szCs w:val="24"/>
        </w:rPr>
        <w:t xml:space="preserve">, </w:t>
      </w:r>
      <w:r w:rsidR="00E33996" w:rsidRPr="005C7383">
        <w:rPr>
          <w:sz w:val="24"/>
          <w:szCs w:val="24"/>
        </w:rPr>
        <w:t>[pers. A]</w:t>
      </w:r>
      <w:r w:rsidR="001925CF" w:rsidRPr="005C7383">
        <w:rPr>
          <w:sz w:val="24"/>
          <w:szCs w:val="24"/>
        </w:rPr>
        <w:t xml:space="preserve"> izpauda valsts noslēpumu saturošu informāciju, kas bija iekļauta arī 2015.gada </w:t>
      </w:r>
      <w:r w:rsidR="00E33996" w:rsidRPr="005C7383">
        <w:rPr>
          <w:sz w:val="24"/>
          <w:szCs w:val="24"/>
        </w:rPr>
        <w:t>[..]</w:t>
      </w:r>
      <w:r w:rsidR="001925CF" w:rsidRPr="005C7383">
        <w:rPr>
          <w:sz w:val="24"/>
          <w:szCs w:val="24"/>
        </w:rPr>
        <w:t xml:space="preserve"> ziņojumā Nr.</w:t>
      </w:r>
      <w:r w:rsidR="009D1C21" w:rsidRPr="005C7383">
        <w:rPr>
          <w:sz w:val="24"/>
          <w:szCs w:val="24"/>
        </w:rPr>
        <w:t> </w:t>
      </w:r>
      <w:r w:rsidR="00E33996" w:rsidRPr="005C7383">
        <w:rPr>
          <w:sz w:val="24"/>
          <w:szCs w:val="24"/>
        </w:rPr>
        <w:t>[</w:t>
      </w:r>
      <w:r w:rsidR="001603D5" w:rsidRPr="005C7383">
        <w:rPr>
          <w:sz w:val="24"/>
          <w:szCs w:val="24"/>
        </w:rPr>
        <w:t>2</w:t>
      </w:r>
      <w:r w:rsidR="00E33996" w:rsidRPr="005C7383">
        <w:rPr>
          <w:sz w:val="24"/>
          <w:szCs w:val="24"/>
        </w:rPr>
        <w:t>]</w:t>
      </w:r>
      <w:r w:rsidR="001925CF" w:rsidRPr="005C7383">
        <w:rPr>
          <w:sz w:val="24"/>
          <w:szCs w:val="24"/>
        </w:rPr>
        <w:t>.</w:t>
      </w:r>
    </w:p>
    <w:p w14:paraId="0375DF14" w14:textId="77673F0A" w:rsidR="00B61CFC" w:rsidRPr="005C7383" w:rsidRDefault="008957D3" w:rsidP="0099729A">
      <w:pPr>
        <w:pStyle w:val="Bodytext21"/>
        <w:shd w:val="clear" w:color="auto" w:fill="auto"/>
        <w:spacing w:after="0" w:line="276" w:lineRule="auto"/>
        <w:ind w:right="282" w:firstLine="760"/>
        <w:rPr>
          <w:sz w:val="24"/>
          <w:szCs w:val="24"/>
        </w:rPr>
      </w:pPr>
      <w:r w:rsidRPr="005C7383">
        <w:rPr>
          <w:sz w:val="24"/>
          <w:szCs w:val="24"/>
        </w:rPr>
        <w:t xml:space="preserve">Apelācijas instances tiesas ieskatā apsūdzībā iekļautā norāde, ka valsts noslēpumu </w:t>
      </w:r>
      <w:r w:rsidRPr="005C7383">
        <w:rPr>
          <w:rStyle w:val="Bodytext211pt"/>
          <w:rFonts w:eastAsia="Tahoma"/>
          <w:sz w:val="24"/>
          <w:szCs w:val="24"/>
        </w:rPr>
        <w:t xml:space="preserve">saturošā </w:t>
      </w:r>
      <w:r w:rsidRPr="005C7383">
        <w:rPr>
          <w:sz w:val="24"/>
          <w:szCs w:val="24"/>
        </w:rPr>
        <w:t xml:space="preserve">informācija bija iekļauta vēl vairākos KNAB dokumentos, kurus pēc 2015.gada </w:t>
      </w:r>
      <w:r w:rsidR="00E33996" w:rsidRPr="005C7383">
        <w:rPr>
          <w:sz w:val="24"/>
          <w:szCs w:val="24"/>
        </w:rPr>
        <w:t>[..]</w:t>
      </w:r>
      <w:r w:rsidRPr="005C7383">
        <w:rPr>
          <w:sz w:val="24"/>
          <w:szCs w:val="24"/>
        </w:rPr>
        <w:t xml:space="preserve"> sastādīja citas KNAB amatpersonas,</w:t>
      </w:r>
      <w:r w:rsidR="00B61CFC" w:rsidRPr="005C7383">
        <w:rPr>
          <w:sz w:val="24"/>
          <w:szCs w:val="24"/>
        </w:rPr>
        <w:t xml:space="preserve"> </w:t>
      </w:r>
      <w:r w:rsidRPr="005C7383">
        <w:rPr>
          <w:sz w:val="24"/>
          <w:szCs w:val="24"/>
        </w:rPr>
        <w:t xml:space="preserve">nav attiecināma uz </w:t>
      </w:r>
      <w:r w:rsidR="00E33996" w:rsidRPr="005C7383">
        <w:rPr>
          <w:sz w:val="24"/>
          <w:szCs w:val="24"/>
        </w:rPr>
        <w:t>[pers. A]</w:t>
      </w:r>
      <w:r w:rsidRPr="005C7383">
        <w:rPr>
          <w:sz w:val="24"/>
          <w:szCs w:val="24"/>
        </w:rPr>
        <w:t xml:space="preserve"> un viņa vainu nepierāda, jo</w:t>
      </w:r>
      <w:r w:rsidR="006B04D3" w:rsidRPr="005C7383">
        <w:rPr>
          <w:sz w:val="24"/>
          <w:szCs w:val="24"/>
        </w:rPr>
        <w:t xml:space="preserve"> šajos dokumentos ietvertā informācija ir atvasināta no izskatāmās krimināllietas pamatā esošā </w:t>
      </w:r>
      <w:r w:rsidR="00E33996" w:rsidRPr="005C7383">
        <w:rPr>
          <w:sz w:val="24"/>
          <w:szCs w:val="24"/>
        </w:rPr>
        <w:t>[pers. A]</w:t>
      </w:r>
      <w:r w:rsidR="006B04D3" w:rsidRPr="005C7383">
        <w:rPr>
          <w:sz w:val="24"/>
          <w:szCs w:val="24"/>
        </w:rPr>
        <w:t xml:space="preserve"> 2015.gada </w:t>
      </w:r>
      <w:r w:rsidR="00E33996" w:rsidRPr="005C7383">
        <w:rPr>
          <w:sz w:val="24"/>
          <w:szCs w:val="24"/>
        </w:rPr>
        <w:t>[..]</w:t>
      </w:r>
      <w:r w:rsidR="006B04D3" w:rsidRPr="005C7383">
        <w:rPr>
          <w:sz w:val="24"/>
          <w:szCs w:val="24"/>
        </w:rPr>
        <w:t xml:space="preserve"> ziņojuma Nr. </w:t>
      </w:r>
      <w:r w:rsidR="00E33996" w:rsidRPr="005C7383">
        <w:rPr>
          <w:sz w:val="24"/>
          <w:szCs w:val="24"/>
        </w:rPr>
        <w:t>[</w:t>
      </w:r>
      <w:r w:rsidR="00371D04" w:rsidRPr="005C7383">
        <w:rPr>
          <w:sz w:val="24"/>
          <w:szCs w:val="24"/>
        </w:rPr>
        <w:t>1</w:t>
      </w:r>
      <w:r w:rsidR="00E33996" w:rsidRPr="005C7383">
        <w:rPr>
          <w:sz w:val="24"/>
          <w:szCs w:val="24"/>
        </w:rPr>
        <w:t>]</w:t>
      </w:r>
      <w:r w:rsidR="006B04D3" w:rsidRPr="005C7383">
        <w:rPr>
          <w:sz w:val="24"/>
          <w:szCs w:val="24"/>
        </w:rPr>
        <w:t>.</w:t>
      </w:r>
    </w:p>
    <w:p w14:paraId="46854CFE" w14:textId="2D85683F" w:rsidR="002D4027" w:rsidRPr="005C7383" w:rsidRDefault="006B04D3" w:rsidP="0099729A">
      <w:pPr>
        <w:pStyle w:val="Bodytext21"/>
        <w:shd w:val="clear" w:color="auto" w:fill="auto"/>
        <w:spacing w:after="0" w:line="276" w:lineRule="auto"/>
        <w:ind w:right="282" w:firstLine="720"/>
        <w:rPr>
          <w:sz w:val="24"/>
          <w:szCs w:val="24"/>
        </w:rPr>
      </w:pPr>
      <w:r w:rsidRPr="005C7383">
        <w:rPr>
          <w:sz w:val="24"/>
          <w:szCs w:val="24"/>
        </w:rPr>
        <w:t>Senāts piekrīt</w:t>
      </w:r>
      <w:r w:rsidR="002D4027" w:rsidRPr="005C7383">
        <w:rPr>
          <w:sz w:val="24"/>
          <w:szCs w:val="24"/>
        </w:rPr>
        <w:t xml:space="preserve"> kasācijas</w:t>
      </w:r>
      <w:r w:rsidRPr="005C7383">
        <w:rPr>
          <w:sz w:val="24"/>
          <w:szCs w:val="24"/>
        </w:rPr>
        <w:t xml:space="preserve"> protestā paustajam viedoklim, ka šāds apelācijas instances tiesas secinājums, proti, ka 2015.gada </w:t>
      </w:r>
      <w:r w:rsidR="00E33996" w:rsidRPr="005C7383">
        <w:rPr>
          <w:sz w:val="24"/>
          <w:szCs w:val="24"/>
        </w:rPr>
        <w:t>[..]</w:t>
      </w:r>
      <w:r w:rsidRPr="005C7383">
        <w:rPr>
          <w:sz w:val="24"/>
          <w:szCs w:val="24"/>
        </w:rPr>
        <w:t xml:space="preserve"> ziņojums Nr. </w:t>
      </w:r>
      <w:r w:rsidR="00E33996" w:rsidRPr="005C7383">
        <w:rPr>
          <w:sz w:val="24"/>
          <w:szCs w:val="24"/>
        </w:rPr>
        <w:t>[2]</w:t>
      </w:r>
      <w:r w:rsidRPr="005C7383">
        <w:rPr>
          <w:sz w:val="24"/>
          <w:szCs w:val="24"/>
        </w:rPr>
        <w:t xml:space="preserve"> ir atvasināts no 2015.gada </w:t>
      </w:r>
      <w:r w:rsidR="00E33996" w:rsidRPr="005C7383">
        <w:rPr>
          <w:sz w:val="24"/>
          <w:szCs w:val="24"/>
        </w:rPr>
        <w:t>[..]</w:t>
      </w:r>
      <w:r w:rsidRPr="005C7383">
        <w:rPr>
          <w:sz w:val="24"/>
          <w:szCs w:val="24"/>
        </w:rPr>
        <w:t xml:space="preserve"> ziņojuma Nr. </w:t>
      </w:r>
      <w:r w:rsidR="00E33996" w:rsidRPr="005C7383">
        <w:rPr>
          <w:sz w:val="24"/>
          <w:szCs w:val="24"/>
        </w:rPr>
        <w:t>[1]</w:t>
      </w:r>
      <w:r w:rsidRPr="005C7383">
        <w:rPr>
          <w:sz w:val="24"/>
          <w:szCs w:val="24"/>
        </w:rPr>
        <w:t>, neatbilst krimināllietā konstatētajiem faktiskajiem apstākļiem.</w:t>
      </w:r>
    </w:p>
    <w:p w14:paraId="46A77313" w14:textId="625FFA73" w:rsidR="001925CF" w:rsidRPr="005C7383" w:rsidRDefault="00B61CFC" w:rsidP="0099729A">
      <w:pPr>
        <w:pStyle w:val="Bodytext21"/>
        <w:shd w:val="clear" w:color="auto" w:fill="auto"/>
        <w:spacing w:after="0" w:line="276" w:lineRule="auto"/>
        <w:ind w:right="282" w:firstLine="720"/>
        <w:rPr>
          <w:sz w:val="24"/>
          <w:szCs w:val="24"/>
        </w:rPr>
      </w:pPr>
      <w:r w:rsidRPr="005C7383">
        <w:rPr>
          <w:sz w:val="24"/>
          <w:szCs w:val="24"/>
        </w:rPr>
        <w:t>L</w:t>
      </w:r>
      <w:r w:rsidR="00F532C4" w:rsidRPr="005C7383">
        <w:rPr>
          <w:sz w:val="24"/>
          <w:szCs w:val="24"/>
        </w:rPr>
        <w:t>iet</w:t>
      </w:r>
      <w:r w:rsidRPr="005C7383">
        <w:rPr>
          <w:sz w:val="24"/>
          <w:szCs w:val="24"/>
        </w:rPr>
        <w:t>ā</w:t>
      </w:r>
      <w:r w:rsidR="00F532C4" w:rsidRPr="005C7383">
        <w:rPr>
          <w:sz w:val="24"/>
          <w:szCs w:val="24"/>
        </w:rPr>
        <w:t xml:space="preserve"> konstatē</w:t>
      </w:r>
      <w:r w:rsidRPr="005C7383">
        <w:rPr>
          <w:sz w:val="24"/>
          <w:szCs w:val="24"/>
        </w:rPr>
        <w:t>ts</w:t>
      </w:r>
      <w:r w:rsidR="00F532C4" w:rsidRPr="005C7383">
        <w:rPr>
          <w:sz w:val="24"/>
          <w:szCs w:val="24"/>
        </w:rPr>
        <w:t xml:space="preserve">, </w:t>
      </w:r>
      <w:r w:rsidR="001925CF" w:rsidRPr="005C7383">
        <w:rPr>
          <w:sz w:val="24"/>
          <w:szCs w:val="24"/>
        </w:rPr>
        <w:t xml:space="preserve">ka 2015.gada </w:t>
      </w:r>
      <w:r w:rsidR="00E33996" w:rsidRPr="005C7383">
        <w:rPr>
          <w:sz w:val="24"/>
          <w:szCs w:val="24"/>
        </w:rPr>
        <w:t>[..]</w:t>
      </w:r>
      <w:r w:rsidR="001925CF" w:rsidRPr="005C7383">
        <w:rPr>
          <w:sz w:val="24"/>
          <w:szCs w:val="24"/>
        </w:rPr>
        <w:t xml:space="preserve"> ziņojums Nr.</w:t>
      </w:r>
      <w:r w:rsidR="00F532C4" w:rsidRPr="005C7383">
        <w:rPr>
          <w:sz w:val="24"/>
          <w:szCs w:val="24"/>
        </w:rPr>
        <w:t> </w:t>
      </w:r>
      <w:r w:rsidR="00E33996" w:rsidRPr="005C7383">
        <w:rPr>
          <w:sz w:val="24"/>
          <w:szCs w:val="24"/>
        </w:rPr>
        <w:t>[2]</w:t>
      </w:r>
      <w:r w:rsidR="001925CF" w:rsidRPr="005C7383">
        <w:rPr>
          <w:sz w:val="24"/>
          <w:szCs w:val="24"/>
        </w:rPr>
        <w:t xml:space="preserve"> tika sastādīts par citas </w:t>
      </w:r>
      <w:r w:rsidR="00F532C4" w:rsidRPr="005C7383">
        <w:rPr>
          <w:sz w:val="24"/>
          <w:szCs w:val="24"/>
        </w:rPr>
        <w:t>KNAB</w:t>
      </w:r>
      <w:r w:rsidR="001925CF" w:rsidRPr="005C7383">
        <w:rPr>
          <w:sz w:val="24"/>
          <w:szCs w:val="24"/>
        </w:rPr>
        <w:t xml:space="preserve"> amatpersonas</w:t>
      </w:r>
      <w:r w:rsidR="00F532C4" w:rsidRPr="005C7383">
        <w:rPr>
          <w:sz w:val="24"/>
          <w:szCs w:val="24"/>
        </w:rPr>
        <w:t xml:space="preserve"> – </w:t>
      </w:r>
      <w:r w:rsidR="00E33996" w:rsidRPr="005C7383">
        <w:rPr>
          <w:sz w:val="24"/>
          <w:szCs w:val="24"/>
        </w:rPr>
        <w:t>[pers. C]</w:t>
      </w:r>
      <w:r w:rsidR="00F532C4" w:rsidRPr="005C7383">
        <w:rPr>
          <w:sz w:val="24"/>
          <w:szCs w:val="24"/>
        </w:rPr>
        <w:t xml:space="preserve"> –</w:t>
      </w:r>
      <w:r w:rsidR="001925CF" w:rsidRPr="005C7383">
        <w:rPr>
          <w:sz w:val="24"/>
          <w:szCs w:val="24"/>
        </w:rPr>
        <w:t xml:space="preserve"> veiktajā operatīvajā aptaujā iegūtu informāciju. Turklāt </w:t>
      </w:r>
      <w:r w:rsidR="00E33996" w:rsidRPr="005C7383">
        <w:rPr>
          <w:sz w:val="24"/>
          <w:szCs w:val="24"/>
        </w:rPr>
        <w:t>[pers. C]</w:t>
      </w:r>
      <w:r w:rsidR="001925CF" w:rsidRPr="005C7383">
        <w:rPr>
          <w:sz w:val="24"/>
          <w:szCs w:val="24"/>
        </w:rPr>
        <w:t xml:space="preserve"> ziņojumā </w:t>
      </w:r>
      <w:r w:rsidRPr="005C7383">
        <w:rPr>
          <w:sz w:val="24"/>
          <w:szCs w:val="24"/>
        </w:rPr>
        <w:t>ietverto</w:t>
      </w:r>
      <w:r w:rsidR="001925CF" w:rsidRPr="005C7383">
        <w:rPr>
          <w:sz w:val="24"/>
          <w:szCs w:val="24"/>
        </w:rPr>
        <w:t xml:space="preserve"> informāciju ieguva no cita informācijas avota, kas nebija </w:t>
      </w:r>
      <w:r w:rsidR="00E33996" w:rsidRPr="005C7383">
        <w:rPr>
          <w:sz w:val="24"/>
          <w:szCs w:val="24"/>
        </w:rPr>
        <w:t>[pers. B]</w:t>
      </w:r>
      <w:r w:rsidR="001925CF" w:rsidRPr="005C7383">
        <w:rPr>
          <w:sz w:val="24"/>
          <w:szCs w:val="24"/>
        </w:rPr>
        <w:t>. Šāds secinājums</w:t>
      </w:r>
      <w:r w:rsidR="00F532C4" w:rsidRPr="005C7383">
        <w:rPr>
          <w:sz w:val="24"/>
          <w:szCs w:val="24"/>
        </w:rPr>
        <w:t xml:space="preserve"> konstatējams</w:t>
      </w:r>
      <w:r w:rsidR="001925CF" w:rsidRPr="005C7383">
        <w:rPr>
          <w:sz w:val="24"/>
          <w:szCs w:val="24"/>
        </w:rPr>
        <w:t xml:space="preserve"> no ziņojuma Nr.</w:t>
      </w:r>
      <w:r w:rsidR="00F532C4" w:rsidRPr="005C7383">
        <w:rPr>
          <w:sz w:val="24"/>
          <w:szCs w:val="24"/>
        </w:rPr>
        <w:t> </w:t>
      </w:r>
      <w:r w:rsidR="00E33996" w:rsidRPr="005C7383">
        <w:rPr>
          <w:sz w:val="24"/>
          <w:szCs w:val="24"/>
        </w:rPr>
        <w:t>[2]</w:t>
      </w:r>
      <w:r w:rsidR="001925CF" w:rsidRPr="005C7383">
        <w:rPr>
          <w:sz w:val="24"/>
          <w:szCs w:val="24"/>
        </w:rPr>
        <w:t xml:space="preserve"> satura.</w:t>
      </w:r>
      <w:r w:rsidR="00F532C4" w:rsidRPr="005C7383">
        <w:rPr>
          <w:sz w:val="24"/>
          <w:szCs w:val="24"/>
        </w:rPr>
        <w:t xml:space="preserve"> Tādējādi secināms, ka</w:t>
      </w:r>
      <w:r w:rsidR="001925CF" w:rsidRPr="005C7383">
        <w:rPr>
          <w:sz w:val="24"/>
          <w:szCs w:val="24"/>
        </w:rPr>
        <w:t xml:space="preserve"> ziņojumā Nr.</w:t>
      </w:r>
      <w:r w:rsidR="00F532C4" w:rsidRPr="005C7383">
        <w:rPr>
          <w:sz w:val="24"/>
          <w:szCs w:val="24"/>
        </w:rPr>
        <w:t> </w:t>
      </w:r>
      <w:r w:rsidR="00E33996" w:rsidRPr="005C7383">
        <w:rPr>
          <w:sz w:val="24"/>
          <w:szCs w:val="24"/>
        </w:rPr>
        <w:t>[2]</w:t>
      </w:r>
      <w:r w:rsidR="001925CF" w:rsidRPr="005C7383">
        <w:rPr>
          <w:sz w:val="24"/>
          <w:szCs w:val="24"/>
        </w:rPr>
        <w:t xml:space="preserve"> ietvertās ziņas un </w:t>
      </w:r>
      <w:r w:rsidR="00F532C4" w:rsidRPr="005C7383">
        <w:rPr>
          <w:sz w:val="24"/>
          <w:szCs w:val="24"/>
        </w:rPr>
        <w:t>KNAB</w:t>
      </w:r>
      <w:r w:rsidR="001925CF" w:rsidRPr="005C7383">
        <w:rPr>
          <w:sz w:val="24"/>
          <w:szCs w:val="24"/>
        </w:rPr>
        <w:t xml:space="preserve"> informētība par tām saskaņā ar Operatīvās darbības likuma 27.panta 5.punktu bija aizsargājama kā patstāvīgs valsts noslēpuma objekts neatkarīgi no citiem valsts noslēpuma objektiem.</w:t>
      </w:r>
    </w:p>
    <w:p w14:paraId="5A7A4C3F" w14:textId="77777777" w:rsidR="00F270FD" w:rsidRPr="005C7383" w:rsidRDefault="001925CF" w:rsidP="00F270FD">
      <w:pPr>
        <w:pStyle w:val="Bodytext21"/>
        <w:shd w:val="clear" w:color="auto" w:fill="auto"/>
        <w:spacing w:after="0" w:line="276" w:lineRule="auto"/>
        <w:ind w:right="282" w:firstLine="760"/>
        <w:rPr>
          <w:sz w:val="24"/>
          <w:szCs w:val="24"/>
        </w:rPr>
      </w:pPr>
      <w:r w:rsidRPr="005C7383">
        <w:rPr>
          <w:sz w:val="24"/>
          <w:szCs w:val="24"/>
        </w:rPr>
        <w:t>Apelācijas instances tiesa spriedumā nav</w:t>
      </w:r>
      <w:r w:rsidR="00F532C4" w:rsidRPr="005C7383">
        <w:rPr>
          <w:sz w:val="24"/>
          <w:szCs w:val="24"/>
        </w:rPr>
        <w:t xml:space="preserve"> izvērtējusi</w:t>
      </w:r>
      <w:r w:rsidRPr="005C7383">
        <w:rPr>
          <w:sz w:val="24"/>
          <w:szCs w:val="24"/>
        </w:rPr>
        <w:t xml:space="preserve">, vai </w:t>
      </w:r>
      <w:r w:rsidR="00E33996" w:rsidRPr="005C7383">
        <w:rPr>
          <w:sz w:val="24"/>
          <w:szCs w:val="24"/>
        </w:rPr>
        <w:t>[pers. C]</w:t>
      </w:r>
      <w:r w:rsidRPr="005C7383">
        <w:rPr>
          <w:sz w:val="24"/>
          <w:szCs w:val="24"/>
        </w:rPr>
        <w:t xml:space="preserve"> ir ieguvis ziņojumā dokumentēto informāciju operatīvās darbības pasākuma rezultātā un vai </w:t>
      </w:r>
      <w:r w:rsidR="00E33996" w:rsidRPr="005C7383">
        <w:rPr>
          <w:sz w:val="24"/>
          <w:szCs w:val="24"/>
        </w:rPr>
        <w:t>[pers. A]</w:t>
      </w:r>
      <w:r w:rsidRPr="005C7383">
        <w:rPr>
          <w:sz w:val="24"/>
          <w:szCs w:val="24"/>
        </w:rPr>
        <w:t xml:space="preserve">, sniedzot interviju žurnālistei </w:t>
      </w:r>
      <w:r w:rsidR="00E33996" w:rsidRPr="005C7383">
        <w:rPr>
          <w:sz w:val="24"/>
          <w:szCs w:val="24"/>
        </w:rPr>
        <w:t>[pers. D]</w:t>
      </w:r>
      <w:r w:rsidRPr="005C7383">
        <w:rPr>
          <w:sz w:val="24"/>
          <w:szCs w:val="24"/>
        </w:rPr>
        <w:t>, izpaud</w:t>
      </w:r>
      <w:r w:rsidR="00F532C4" w:rsidRPr="005C7383">
        <w:rPr>
          <w:sz w:val="24"/>
          <w:szCs w:val="24"/>
        </w:rPr>
        <w:t>is</w:t>
      </w:r>
      <w:r w:rsidRPr="005C7383">
        <w:rPr>
          <w:sz w:val="24"/>
          <w:szCs w:val="24"/>
        </w:rPr>
        <w:t xml:space="preserve"> arī ziņojumā Nr.</w:t>
      </w:r>
      <w:r w:rsidR="00F532C4" w:rsidRPr="005C7383">
        <w:rPr>
          <w:sz w:val="24"/>
          <w:szCs w:val="24"/>
        </w:rPr>
        <w:t> </w:t>
      </w:r>
      <w:r w:rsidR="00E33996" w:rsidRPr="005C7383">
        <w:rPr>
          <w:sz w:val="24"/>
          <w:szCs w:val="24"/>
        </w:rPr>
        <w:t>[2]</w:t>
      </w:r>
      <w:r w:rsidRPr="005C7383">
        <w:rPr>
          <w:sz w:val="24"/>
          <w:szCs w:val="24"/>
        </w:rPr>
        <w:t xml:space="preserve"> </w:t>
      </w:r>
      <w:r w:rsidR="00F532C4" w:rsidRPr="005C7383">
        <w:rPr>
          <w:sz w:val="24"/>
          <w:szCs w:val="24"/>
        </w:rPr>
        <w:t>ietverto</w:t>
      </w:r>
      <w:r w:rsidRPr="005C7383">
        <w:rPr>
          <w:sz w:val="24"/>
          <w:szCs w:val="24"/>
        </w:rPr>
        <w:t xml:space="preserve"> informāciju.</w:t>
      </w:r>
    </w:p>
    <w:p w14:paraId="0B836682" w14:textId="77777777" w:rsidR="00F270FD" w:rsidRPr="005C7383" w:rsidRDefault="00F270FD" w:rsidP="00F270FD">
      <w:pPr>
        <w:pStyle w:val="Bodytext21"/>
        <w:shd w:val="clear" w:color="auto" w:fill="auto"/>
        <w:spacing w:after="0" w:line="276" w:lineRule="auto"/>
        <w:ind w:right="282" w:firstLine="760"/>
        <w:rPr>
          <w:sz w:val="24"/>
          <w:szCs w:val="24"/>
        </w:rPr>
      </w:pPr>
    </w:p>
    <w:p w14:paraId="6DC4B446" w14:textId="22155888" w:rsidR="00F270FD" w:rsidRPr="005C7383" w:rsidRDefault="00AB0EA3" w:rsidP="00F270FD">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9</w:t>
      </w:r>
      <w:r w:rsidRPr="005C7383">
        <w:rPr>
          <w:sz w:val="24"/>
          <w:szCs w:val="24"/>
        </w:rPr>
        <w:t>] </w:t>
      </w:r>
      <w:r w:rsidR="0084559B" w:rsidRPr="005C7383">
        <w:rPr>
          <w:sz w:val="24"/>
          <w:szCs w:val="24"/>
        </w:rPr>
        <w:t>Ņemot vērā iepriekš minēto apstākļu kopumu, Senāts atzīst</w:t>
      </w:r>
      <w:r w:rsidR="009A2FE0" w:rsidRPr="005C7383">
        <w:rPr>
          <w:sz w:val="24"/>
          <w:szCs w:val="24"/>
        </w:rPr>
        <w:t>, ka apelācijas instances tiesa pieļāvusi Kriminālprocesa likuma 511.panta otrās daļas, 512.panta pirmās daļas un 5</w:t>
      </w:r>
      <w:r w:rsidR="009F6599" w:rsidRPr="005C7383">
        <w:rPr>
          <w:sz w:val="24"/>
          <w:szCs w:val="24"/>
        </w:rPr>
        <w:t>25</w:t>
      </w:r>
      <w:r w:rsidR="009A2FE0" w:rsidRPr="005C7383">
        <w:rPr>
          <w:sz w:val="24"/>
          <w:szCs w:val="24"/>
        </w:rPr>
        <w:t xml:space="preserve">.panta </w:t>
      </w:r>
      <w:r w:rsidR="009F6599" w:rsidRPr="005C7383">
        <w:rPr>
          <w:sz w:val="24"/>
          <w:szCs w:val="24"/>
        </w:rPr>
        <w:t xml:space="preserve">otrās </w:t>
      </w:r>
      <w:r w:rsidR="009A2FE0" w:rsidRPr="005C7383">
        <w:rPr>
          <w:sz w:val="24"/>
          <w:szCs w:val="24"/>
        </w:rPr>
        <w:t>daļas</w:t>
      </w:r>
      <w:r w:rsidR="009F6599" w:rsidRPr="005C7383">
        <w:rPr>
          <w:sz w:val="24"/>
          <w:szCs w:val="24"/>
        </w:rPr>
        <w:t xml:space="preserve"> 2.punkta</w:t>
      </w:r>
      <w:r w:rsidR="009A2FE0" w:rsidRPr="005C7383">
        <w:rPr>
          <w:sz w:val="24"/>
          <w:szCs w:val="24"/>
        </w:rPr>
        <w:t xml:space="preserve"> pārkāpumus, kas atzīstami par Kriminālprocesa likuma būtiskiem pārkāpumiem šā likuma 575.panta trešās daļas izpratnē. Turklāt, nepareizi piemērojot Krimināllikuma </w:t>
      </w:r>
      <w:r w:rsidR="00FF4407" w:rsidRPr="005C7383">
        <w:rPr>
          <w:sz w:val="24"/>
          <w:szCs w:val="24"/>
        </w:rPr>
        <w:t>94.pantu</w:t>
      </w:r>
      <w:r w:rsidR="009A2FE0" w:rsidRPr="005C7383">
        <w:rPr>
          <w:sz w:val="24"/>
          <w:szCs w:val="24"/>
        </w:rPr>
        <w:t xml:space="preserve">, tiesa pieļāvusi arī Kriminālprocesa likuma 574.panta 2.punktā norādīto pārkāpumu. Minētie pārkāpumi noveduši pie nelikumīga nolēmuma, tādēļ </w:t>
      </w:r>
      <w:r w:rsidR="009A6FFF" w:rsidRPr="005C7383">
        <w:rPr>
          <w:sz w:val="24"/>
          <w:szCs w:val="24"/>
        </w:rPr>
        <w:t>[..]</w:t>
      </w:r>
      <w:r w:rsidR="009A2FE0" w:rsidRPr="005C7383">
        <w:rPr>
          <w:sz w:val="24"/>
          <w:szCs w:val="24"/>
        </w:rPr>
        <w:t xml:space="preserve"> apgabaltiesas 2022.gada </w:t>
      </w:r>
      <w:r w:rsidR="009A6FFF" w:rsidRPr="005C7383">
        <w:rPr>
          <w:sz w:val="24"/>
          <w:szCs w:val="24"/>
        </w:rPr>
        <w:t>[..]</w:t>
      </w:r>
      <w:r w:rsidR="009A2FE0" w:rsidRPr="005C7383">
        <w:rPr>
          <w:sz w:val="24"/>
          <w:szCs w:val="24"/>
        </w:rPr>
        <w:t xml:space="preserve"> spriedums atceļams pilnībā un lieta nosūtāma jaunai izskatīšanai apelācijas instances tiesā.</w:t>
      </w:r>
    </w:p>
    <w:p w14:paraId="2082F8C7" w14:textId="77777777" w:rsidR="00F270FD" w:rsidRPr="005C7383" w:rsidRDefault="00F270FD" w:rsidP="00F270FD">
      <w:pPr>
        <w:pStyle w:val="Bodytext21"/>
        <w:shd w:val="clear" w:color="auto" w:fill="auto"/>
        <w:spacing w:after="0" w:line="276" w:lineRule="auto"/>
        <w:ind w:right="282" w:firstLine="760"/>
        <w:rPr>
          <w:sz w:val="24"/>
          <w:szCs w:val="24"/>
        </w:rPr>
      </w:pPr>
    </w:p>
    <w:p w14:paraId="4E891305" w14:textId="6A3E73BA" w:rsidR="004F4C90" w:rsidRPr="005C7383" w:rsidRDefault="004F4C90" w:rsidP="00F270FD">
      <w:pPr>
        <w:pStyle w:val="Bodytext21"/>
        <w:shd w:val="clear" w:color="auto" w:fill="auto"/>
        <w:spacing w:after="0" w:line="276" w:lineRule="auto"/>
        <w:ind w:right="282" w:firstLine="760"/>
        <w:rPr>
          <w:sz w:val="24"/>
          <w:szCs w:val="24"/>
        </w:rPr>
      </w:pPr>
      <w:r w:rsidRPr="005C7383">
        <w:rPr>
          <w:sz w:val="24"/>
          <w:szCs w:val="24"/>
        </w:rPr>
        <w:t>[</w:t>
      </w:r>
      <w:r w:rsidR="00680B67" w:rsidRPr="005C7383">
        <w:rPr>
          <w:sz w:val="24"/>
          <w:szCs w:val="24"/>
        </w:rPr>
        <w:t>10</w:t>
      </w:r>
      <w:r w:rsidRPr="005C7383">
        <w:rPr>
          <w:sz w:val="24"/>
          <w:szCs w:val="24"/>
        </w:rPr>
        <w:t>]</w:t>
      </w:r>
      <w:r w:rsidR="000E324B" w:rsidRPr="005C7383">
        <w:rPr>
          <w:sz w:val="24"/>
          <w:szCs w:val="24"/>
        </w:rPr>
        <w:t> </w:t>
      </w:r>
      <w:r w:rsidR="005E618D" w:rsidRPr="005C7383">
        <w:rPr>
          <w:sz w:val="24"/>
          <w:szCs w:val="24"/>
        </w:rPr>
        <w:t>[..]</w:t>
      </w:r>
    </w:p>
    <w:p w14:paraId="0DF64E8D" w14:textId="77777777" w:rsidR="003711E3" w:rsidRDefault="003711E3" w:rsidP="0099729A">
      <w:pPr>
        <w:spacing w:line="276" w:lineRule="auto"/>
        <w:contextualSpacing/>
        <w:jc w:val="both"/>
      </w:pPr>
    </w:p>
    <w:p w14:paraId="3D3027B4" w14:textId="77777777" w:rsidR="003711E3" w:rsidRPr="00473F47" w:rsidRDefault="003711E3" w:rsidP="0099729A">
      <w:pPr>
        <w:pStyle w:val="tv213"/>
        <w:spacing w:before="0" w:beforeAutospacing="0" w:after="0" w:afterAutospacing="0" w:line="276" w:lineRule="auto"/>
        <w:ind w:firstLine="652"/>
        <w:contextualSpacing/>
        <w:jc w:val="center"/>
        <w:rPr>
          <w:b/>
        </w:rPr>
      </w:pPr>
      <w:r w:rsidRPr="00473F47">
        <w:rPr>
          <w:b/>
        </w:rPr>
        <w:t>Rezolutīvā daļa</w:t>
      </w:r>
    </w:p>
    <w:p w14:paraId="7B6FEBDE" w14:textId="77777777" w:rsidR="003711E3" w:rsidRPr="00473F47" w:rsidRDefault="003711E3" w:rsidP="0099729A">
      <w:pPr>
        <w:pStyle w:val="tv213"/>
        <w:spacing w:before="0" w:beforeAutospacing="0" w:after="0" w:afterAutospacing="0" w:line="276" w:lineRule="auto"/>
        <w:ind w:firstLine="652"/>
        <w:contextualSpacing/>
        <w:jc w:val="both"/>
      </w:pPr>
    </w:p>
    <w:p w14:paraId="649668F2" w14:textId="72665FFB" w:rsidR="003711E3" w:rsidRPr="00C576A8" w:rsidRDefault="003711E3" w:rsidP="0099729A">
      <w:pPr>
        <w:pStyle w:val="tv213"/>
        <w:spacing w:before="0" w:beforeAutospacing="0" w:after="0" w:afterAutospacing="0" w:line="276" w:lineRule="auto"/>
        <w:ind w:firstLine="652"/>
        <w:contextualSpacing/>
        <w:jc w:val="both"/>
      </w:pPr>
      <w:r w:rsidRPr="00BA4593">
        <w:t>Pamatojoties uz Kriminālprocesa likuma 585. un 587.pantu,</w:t>
      </w:r>
      <w:r>
        <w:t xml:space="preserve"> </w:t>
      </w:r>
      <w:r w:rsidRPr="00BA4593">
        <w:t>tiesa</w:t>
      </w:r>
    </w:p>
    <w:p w14:paraId="7944E659" w14:textId="77777777" w:rsidR="003711E3" w:rsidRDefault="003711E3" w:rsidP="0099729A">
      <w:pPr>
        <w:spacing w:line="276" w:lineRule="auto"/>
        <w:ind w:firstLine="652"/>
        <w:contextualSpacing/>
        <w:jc w:val="center"/>
        <w:rPr>
          <w:b/>
        </w:rPr>
      </w:pPr>
    </w:p>
    <w:p w14:paraId="6345EDC0" w14:textId="3D58676C" w:rsidR="003711E3" w:rsidRDefault="003711E3" w:rsidP="0099729A">
      <w:pPr>
        <w:spacing w:line="276" w:lineRule="auto"/>
        <w:ind w:firstLine="652"/>
        <w:contextualSpacing/>
        <w:jc w:val="center"/>
        <w:rPr>
          <w:b/>
        </w:rPr>
      </w:pPr>
      <w:r w:rsidRPr="00C576A8">
        <w:rPr>
          <w:b/>
        </w:rPr>
        <w:t>nolēma:</w:t>
      </w:r>
    </w:p>
    <w:p w14:paraId="03846731" w14:textId="77777777" w:rsidR="00542A33" w:rsidRPr="00C576A8" w:rsidRDefault="00542A33" w:rsidP="0099729A">
      <w:pPr>
        <w:spacing w:line="276" w:lineRule="auto"/>
        <w:ind w:firstLine="652"/>
        <w:contextualSpacing/>
        <w:jc w:val="center"/>
        <w:rPr>
          <w:b/>
        </w:rPr>
      </w:pPr>
    </w:p>
    <w:p w14:paraId="0CBEBDB0" w14:textId="77777777" w:rsidR="003711E3" w:rsidRPr="00C576A8" w:rsidRDefault="003711E3" w:rsidP="0099729A">
      <w:pPr>
        <w:spacing w:line="276" w:lineRule="auto"/>
        <w:ind w:firstLine="652"/>
        <w:contextualSpacing/>
        <w:jc w:val="center"/>
        <w:rPr>
          <w:b/>
        </w:rPr>
      </w:pPr>
    </w:p>
    <w:p w14:paraId="0C7FC1BD" w14:textId="4383068F" w:rsidR="003711E3" w:rsidRDefault="00542A33" w:rsidP="0099729A">
      <w:pPr>
        <w:spacing w:line="276" w:lineRule="auto"/>
        <w:ind w:firstLine="652"/>
        <w:contextualSpacing/>
        <w:jc w:val="both"/>
        <w:rPr>
          <w:rFonts w:eastAsia="Calibri"/>
        </w:rPr>
      </w:pPr>
      <w:r>
        <w:rPr>
          <w:rFonts w:eastAsia="Calibri"/>
        </w:rPr>
        <w:t xml:space="preserve">atcelt pilnībā </w:t>
      </w:r>
      <w:r w:rsidR="00E33996">
        <w:rPr>
          <w:rFonts w:eastAsia="Calibri"/>
        </w:rPr>
        <w:t xml:space="preserve">[..] </w:t>
      </w:r>
      <w:r>
        <w:rPr>
          <w:rFonts w:eastAsia="Calibri"/>
        </w:rPr>
        <w:t xml:space="preserve">apgabaltiesas 2022.gada </w:t>
      </w:r>
      <w:r w:rsidR="00E33996">
        <w:rPr>
          <w:rFonts w:eastAsia="Calibri"/>
        </w:rPr>
        <w:t>[..]</w:t>
      </w:r>
      <w:r>
        <w:rPr>
          <w:rFonts w:eastAsia="Calibri"/>
        </w:rPr>
        <w:t xml:space="preserve"> spriedumu un nosūtīt lietu jaunai izskatīšanai </w:t>
      </w:r>
      <w:r w:rsidR="00E33996">
        <w:rPr>
          <w:rFonts w:eastAsia="Calibri"/>
        </w:rPr>
        <w:t>[..]</w:t>
      </w:r>
      <w:r>
        <w:rPr>
          <w:rFonts w:eastAsia="Calibri"/>
        </w:rPr>
        <w:t xml:space="preserve"> apgabaltiesā.</w:t>
      </w:r>
    </w:p>
    <w:p w14:paraId="42478270" w14:textId="622222F5" w:rsidR="003711E3" w:rsidRDefault="003711E3" w:rsidP="0099729A">
      <w:pPr>
        <w:spacing w:line="276" w:lineRule="auto"/>
        <w:ind w:firstLine="652"/>
        <w:contextualSpacing/>
        <w:jc w:val="both"/>
        <w:rPr>
          <w:rFonts w:eastAsia="Calibri"/>
        </w:rPr>
      </w:pPr>
      <w:r w:rsidRPr="00C576A8">
        <w:rPr>
          <w:rFonts w:eastAsia="Calibri"/>
        </w:rPr>
        <w:t>Lēmums nav pārsūdzams.</w:t>
      </w:r>
    </w:p>
    <w:sectPr w:rsidR="003711E3" w:rsidSect="00E76D9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57F8" w14:textId="77777777" w:rsidR="007F51D9" w:rsidRDefault="007F51D9">
      <w:r>
        <w:separator/>
      </w:r>
    </w:p>
  </w:endnote>
  <w:endnote w:type="continuationSeparator" w:id="0">
    <w:p w14:paraId="25595838" w14:textId="77777777" w:rsidR="007F51D9" w:rsidRDefault="007F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964929"/>
      <w:docPartObj>
        <w:docPartGallery w:val="Page Numbers (Bottom of Page)"/>
        <w:docPartUnique/>
      </w:docPartObj>
    </w:sdtPr>
    <w:sdtEndPr/>
    <w:sdtContent>
      <w:sdt>
        <w:sdtPr>
          <w:id w:val="1728636285"/>
          <w:docPartObj>
            <w:docPartGallery w:val="Page Numbers (Top of Page)"/>
            <w:docPartUnique/>
          </w:docPartObj>
        </w:sdtPr>
        <w:sdtEndPr/>
        <w:sdtContent>
          <w:p w14:paraId="5E62D0F8" w14:textId="21471A07" w:rsidR="00856804" w:rsidRDefault="00856804">
            <w:pPr>
              <w:pStyle w:val="Footer"/>
              <w:jc w:val="center"/>
            </w:pPr>
            <w:r w:rsidRPr="00856804">
              <w:fldChar w:fldCharType="begin"/>
            </w:r>
            <w:r w:rsidRPr="00856804">
              <w:instrText xml:space="preserve"> PAGE </w:instrText>
            </w:r>
            <w:r w:rsidRPr="00856804">
              <w:fldChar w:fldCharType="separate"/>
            </w:r>
            <w:r w:rsidRPr="00856804">
              <w:rPr>
                <w:noProof/>
              </w:rPr>
              <w:t>2</w:t>
            </w:r>
            <w:r w:rsidRPr="00856804">
              <w:fldChar w:fldCharType="end"/>
            </w:r>
            <w:r w:rsidRPr="00856804">
              <w:t xml:space="preserve"> no </w:t>
            </w:r>
            <w:r w:rsidR="00FD6165">
              <w:fldChar w:fldCharType="begin"/>
            </w:r>
            <w:r w:rsidR="00FD6165">
              <w:instrText xml:space="preserve"> NUMPAGES  </w:instrText>
            </w:r>
            <w:r w:rsidR="00FD6165">
              <w:fldChar w:fldCharType="separate"/>
            </w:r>
            <w:r w:rsidRPr="00856804">
              <w:rPr>
                <w:noProof/>
              </w:rPr>
              <w:t>2</w:t>
            </w:r>
            <w:r w:rsidR="00FD6165">
              <w:rPr>
                <w:noProof/>
              </w:rPr>
              <w:fldChar w:fldCharType="end"/>
            </w:r>
          </w:p>
        </w:sdtContent>
      </w:sdt>
    </w:sdtContent>
  </w:sdt>
  <w:p w14:paraId="12E7E409" w14:textId="77777777" w:rsidR="00C576A8" w:rsidRDefault="00FD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6A08" w14:textId="77777777" w:rsidR="007F51D9" w:rsidRDefault="007F51D9">
      <w:r>
        <w:separator/>
      </w:r>
    </w:p>
  </w:footnote>
  <w:footnote w:type="continuationSeparator" w:id="0">
    <w:p w14:paraId="2485DD82" w14:textId="77777777" w:rsidR="007F51D9" w:rsidRDefault="007F51D9">
      <w:r>
        <w:continuationSeparator/>
      </w:r>
    </w:p>
  </w:footnote>
  <w:footnote w:id="1">
    <w:p w14:paraId="41B294BD" w14:textId="76A81429" w:rsidR="009F6A10" w:rsidRDefault="009F6A10">
      <w:pPr>
        <w:pStyle w:val="FootnoteText"/>
      </w:pPr>
      <w:r>
        <w:rPr>
          <w:rStyle w:val="FootnoteReference"/>
        </w:rPr>
        <w:footnoteRef/>
      </w:r>
      <w:r>
        <w:t xml:space="preserve"> Slēgtas lietas statuss. Publicēti izvilkumi no nolēmuma</w:t>
      </w:r>
      <w:r w:rsidR="00C82F2B">
        <w:t>, izdarot redakcionālus labojumus</w:t>
      </w:r>
      <w:r w:rsidR="00EE11B3">
        <w:t>, kas nemaina nolēmuma saturu</w:t>
      </w:r>
      <w:r w:rsidR="00C82F2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A05"/>
    <w:multiLevelType w:val="multilevel"/>
    <w:tmpl w:val="3DBA8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B4F53"/>
    <w:multiLevelType w:val="multilevel"/>
    <w:tmpl w:val="E6BEB17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55433"/>
    <w:multiLevelType w:val="multilevel"/>
    <w:tmpl w:val="0400CC0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C6E20"/>
    <w:multiLevelType w:val="multilevel"/>
    <w:tmpl w:val="0758FF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9753F"/>
    <w:multiLevelType w:val="multilevel"/>
    <w:tmpl w:val="7F7C415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C1CB6"/>
    <w:multiLevelType w:val="hybridMultilevel"/>
    <w:tmpl w:val="0FEC4484"/>
    <w:lvl w:ilvl="0" w:tplc="F94A2530">
      <w:start w:val="16"/>
      <w:numFmt w:val="bullet"/>
      <w:lvlText w:val="-"/>
      <w:lvlJc w:val="left"/>
      <w:pPr>
        <w:ind w:left="1012" w:hanging="360"/>
      </w:pPr>
      <w:rPr>
        <w:rFonts w:ascii="Times New Roman" w:eastAsia="Times New Roman" w:hAnsi="Times New Roman" w:cs="Times New Roman" w:hint="default"/>
      </w:rPr>
    </w:lvl>
    <w:lvl w:ilvl="1" w:tplc="04260003" w:tentative="1">
      <w:start w:val="1"/>
      <w:numFmt w:val="bullet"/>
      <w:lvlText w:val="o"/>
      <w:lvlJc w:val="left"/>
      <w:pPr>
        <w:ind w:left="1732" w:hanging="360"/>
      </w:pPr>
      <w:rPr>
        <w:rFonts w:ascii="Courier New" w:hAnsi="Courier New" w:cs="Courier New" w:hint="default"/>
      </w:rPr>
    </w:lvl>
    <w:lvl w:ilvl="2" w:tplc="04260005" w:tentative="1">
      <w:start w:val="1"/>
      <w:numFmt w:val="bullet"/>
      <w:lvlText w:val=""/>
      <w:lvlJc w:val="left"/>
      <w:pPr>
        <w:ind w:left="2452" w:hanging="360"/>
      </w:pPr>
      <w:rPr>
        <w:rFonts w:ascii="Wingdings" w:hAnsi="Wingdings" w:hint="default"/>
      </w:rPr>
    </w:lvl>
    <w:lvl w:ilvl="3" w:tplc="04260001" w:tentative="1">
      <w:start w:val="1"/>
      <w:numFmt w:val="bullet"/>
      <w:lvlText w:val=""/>
      <w:lvlJc w:val="left"/>
      <w:pPr>
        <w:ind w:left="3172" w:hanging="360"/>
      </w:pPr>
      <w:rPr>
        <w:rFonts w:ascii="Symbol" w:hAnsi="Symbol" w:hint="default"/>
      </w:rPr>
    </w:lvl>
    <w:lvl w:ilvl="4" w:tplc="04260003" w:tentative="1">
      <w:start w:val="1"/>
      <w:numFmt w:val="bullet"/>
      <w:lvlText w:val="o"/>
      <w:lvlJc w:val="left"/>
      <w:pPr>
        <w:ind w:left="3892" w:hanging="360"/>
      </w:pPr>
      <w:rPr>
        <w:rFonts w:ascii="Courier New" w:hAnsi="Courier New" w:cs="Courier New" w:hint="default"/>
      </w:rPr>
    </w:lvl>
    <w:lvl w:ilvl="5" w:tplc="04260005" w:tentative="1">
      <w:start w:val="1"/>
      <w:numFmt w:val="bullet"/>
      <w:lvlText w:val=""/>
      <w:lvlJc w:val="left"/>
      <w:pPr>
        <w:ind w:left="4612" w:hanging="360"/>
      </w:pPr>
      <w:rPr>
        <w:rFonts w:ascii="Wingdings" w:hAnsi="Wingdings" w:hint="default"/>
      </w:rPr>
    </w:lvl>
    <w:lvl w:ilvl="6" w:tplc="04260001" w:tentative="1">
      <w:start w:val="1"/>
      <w:numFmt w:val="bullet"/>
      <w:lvlText w:val=""/>
      <w:lvlJc w:val="left"/>
      <w:pPr>
        <w:ind w:left="5332" w:hanging="360"/>
      </w:pPr>
      <w:rPr>
        <w:rFonts w:ascii="Symbol" w:hAnsi="Symbol" w:hint="default"/>
      </w:rPr>
    </w:lvl>
    <w:lvl w:ilvl="7" w:tplc="04260003" w:tentative="1">
      <w:start w:val="1"/>
      <w:numFmt w:val="bullet"/>
      <w:lvlText w:val="o"/>
      <w:lvlJc w:val="left"/>
      <w:pPr>
        <w:ind w:left="6052" w:hanging="360"/>
      </w:pPr>
      <w:rPr>
        <w:rFonts w:ascii="Courier New" w:hAnsi="Courier New" w:cs="Courier New" w:hint="default"/>
      </w:rPr>
    </w:lvl>
    <w:lvl w:ilvl="8" w:tplc="04260005" w:tentative="1">
      <w:start w:val="1"/>
      <w:numFmt w:val="bullet"/>
      <w:lvlText w:val=""/>
      <w:lvlJc w:val="left"/>
      <w:pPr>
        <w:ind w:left="6772" w:hanging="360"/>
      </w:pPr>
      <w:rPr>
        <w:rFonts w:ascii="Wingdings" w:hAnsi="Wingdings" w:hint="default"/>
      </w:rPr>
    </w:lvl>
  </w:abstractNum>
  <w:num w:numId="1" w16cid:durableId="237984309">
    <w:abstractNumId w:val="5"/>
  </w:num>
  <w:num w:numId="2" w16cid:durableId="1466192519">
    <w:abstractNumId w:val="4"/>
  </w:num>
  <w:num w:numId="3" w16cid:durableId="808935920">
    <w:abstractNumId w:val="3"/>
  </w:num>
  <w:num w:numId="4" w16cid:durableId="139002430">
    <w:abstractNumId w:val="2"/>
  </w:num>
  <w:num w:numId="5" w16cid:durableId="1887528581">
    <w:abstractNumId w:val="0"/>
  </w:num>
  <w:num w:numId="6" w16cid:durableId="33731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E3"/>
    <w:rsid w:val="00004EDD"/>
    <w:rsid w:val="00010D81"/>
    <w:rsid w:val="00014A6D"/>
    <w:rsid w:val="00017AF2"/>
    <w:rsid w:val="00025FA7"/>
    <w:rsid w:val="0003058E"/>
    <w:rsid w:val="00030F4C"/>
    <w:rsid w:val="00032135"/>
    <w:rsid w:val="00035DF3"/>
    <w:rsid w:val="00041F98"/>
    <w:rsid w:val="00052998"/>
    <w:rsid w:val="00063858"/>
    <w:rsid w:val="000643A2"/>
    <w:rsid w:val="00064600"/>
    <w:rsid w:val="00075AF7"/>
    <w:rsid w:val="00083427"/>
    <w:rsid w:val="0008392E"/>
    <w:rsid w:val="000903CA"/>
    <w:rsid w:val="00093EEC"/>
    <w:rsid w:val="000954C7"/>
    <w:rsid w:val="00096398"/>
    <w:rsid w:val="000A7F10"/>
    <w:rsid w:val="000B2494"/>
    <w:rsid w:val="000B3096"/>
    <w:rsid w:val="000B4839"/>
    <w:rsid w:val="000C15D8"/>
    <w:rsid w:val="000C7EA5"/>
    <w:rsid w:val="000D022E"/>
    <w:rsid w:val="000D202F"/>
    <w:rsid w:val="000D4FDE"/>
    <w:rsid w:val="000D52C3"/>
    <w:rsid w:val="000E1C7A"/>
    <w:rsid w:val="000E3216"/>
    <w:rsid w:val="000E324B"/>
    <w:rsid w:val="000E37B2"/>
    <w:rsid w:val="000E3A52"/>
    <w:rsid w:val="000E431F"/>
    <w:rsid w:val="000E58BE"/>
    <w:rsid w:val="000F0943"/>
    <w:rsid w:val="000F4044"/>
    <w:rsid w:val="000F71F6"/>
    <w:rsid w:val="000F74AF"/>
    <w:rsid w:val="0010066B"/>
    <w:rsid w:val="001047FE"/>
    <w:rsid w:val="0011164D"/>
    <w:rsid w:val="00117E2B"/>
    <w:rsid w:val="001220F4"/>
    <w:rsid w:val="0013306A"/>
    <w:rsid w:val="001420F3"/>
    <w:rsid w:val="00146434"/>
    <w:rsid w:val="00147989"/>
    <w:rsid w:val="00153C7B"/>
    <w:rsid w:val="00160309"/>
    <w:rsid w:val="001603D5"/>
    <w:rsid w:val="00160483"/>
    <w:rsid w:val="001620D6"/>
    <w:rsid w:val="00166B7F"/>
    <w:rsid w:val="001769ED"/>
    <w:rsid w:val="001772C9"/>
    <w:rsid w:val="001836FF"/>
    <w:rsid w:val="001856EC"/>
    <w:rsid w:val="00186082"/>
    <w:rsid w:val="00190EE3"/>
    <w:rsid w:val="001925CF"/>
    <w:rsid w:val="00194754"/>
    <w:rsid w:val="0019551B"/>
    <w:rsid w:val="001A1009"/>
    <w:rsid w:val="001A303C"/>
    <w:rsid w:val="001A3FF7"/>
    <w:rsid w:val="001A748C"/>
    <w:rsid w:val="001B19BE"/>
    <w:rsid w:val="001B55F1"/>
    <w:rsid w:val="001B7FCB"/>
    <w:rsid w:val="001C1334"/>
    <w:rsid w:val="001C1EC0"/>
    <w:rsid w:val="001C6B1F"/>
    <w:rsid w:val="001C7620"/>
    <w:rsid w:val="001D00E6"/>
    <w:rsid w:val="001D4FDF"/>
    <w:rsid w:val="001D5DD0"/>
    <w:rsid w:val="001D6BD1"/>
    <w:rsid w:val="001E0449"/>
    <w:rsid w:val="001E15F5"/>
    <w:rsid w:val="001E5C95"/>
    <w:rsid w:val="001E6E4D"/>
    <w:rsid w:val="001F20E0"/>
    <w:rsid w:val="001F4B9C"/>
    <w:rsid w:val="00200901"/>
    <w:rsid w:val="00200FCA"/>
    <w:rsid w:val="00203EEC"/>
    <w:rsid w:val="00203FDD"/>
    <w:rsid w:val="00206982"/>
    <w:rsid w:val="00206BF9"/>
    <w:rsid w:val="00210B4B"/>
    <w:rsid w:val="00212D3F"/>
    <w:rsid w:val="002136F4"/>
    <w:rsid w:val="00213A39"/>
    <w:rsid w:val="00215C5C"/>
    <w:rsid w:val="00215E6F"/>
    <w:rsid w:val="0021639C"/>
    <w:rsid w:val="0022095B"/>
    <w:rsid w:val="00220CE0"/>
    <w:rsid w:val="002215A1"/>
    <w:rsid w:val="00221A6A"/>
    <w:rsid w:val="00222ABA"/>
    <w:rsid w:val="0022605E"/>
    <w:rsid w:val="00240878"/>
    <w:rsid w:val="00241E0F"/>
    <w:rsid w:val="00251B8D"/>
    <w:rsid w:val="00255C4E"/>
    <w:rsid w:val="00255FAD"/>
    <w:rsid w:val="00265285"/>
    <w:rsid w:val="00274613"/>
    <w:rsid w:val="002778A2"/>
    <w:rsid w:val="00281818"/>
    <w:rsid w:val="00296260"/>
    <w:rsid w:val="002A42CA"/>
    <w:rsid w:val="002A590B"/>
    <w:rsid w:val="002A68C6"/>
    <w:rsid w:val="002A6C1C"/>
    <w:rsid w:val="002B1A02"/>
    <w:rsid w:val="002B2373"/>
    <w:rsid w:val="002B38E9"/>
    <w:rsid w:val="002B65DD"/>
    <w:rsid w:val="002C255E"/>
    <w:rsid w:val="002C417F"/>
    <w:rsid w:val="002C49F4"/>
    <w:rsid w:val="002C6A26"/>
    <w:rsid w:val="002C707A"/>
    <w:rsid w:val="002D4027"/>
    <w:rsid w:val="002E002A"/>
    <w:rsid w:val="002E6F2B"/>
    <w:rsid w:val="002E7033"/>
    <w:rsid w:val="002F1588"/>
    <w:rsid w:val="002F664C"/>
    <w:rsid w:val="002F7A1E"/>
    <w:rsid w:val="00303192"/>
    <w:rsid w:val="00303A39"/>
    <w:rsid w:val="003047E9"/>
    <w:rsid w:val="00306836"/>
    <w:rsid w:val="00306BE7"/>
    <w:rsid w:val="003160AC"/>
    <w:rsid w:val="003235D3"/>
    <w:rsid w:val="00323D7E"/>
    <w:rsid w:val="00324D41"/>
    <w:rsid w:val="00332A91"/>
    <w:rsid w:val="00334B63"/>
    <w:rsid w:val="0033517E"/>
    <w:rsid w:val="00337A2B"/>
    <w:rsid w:val="00337F81"/>
    <w:rsid w:val="00341144"/>
    <w:rsid w:val="00343B4F"/>
    <w:rsid w:val="003468E7"/>
    <w:rsid w:val="0035446D"/>
    <w:rsid w:val="00355B44"/>
    <w:rsid w:val="00355FE8"/>
    <w:rsid w:val="0035643A"/>
    <w:rsid w:val="003574B3"/>
    <w:rsid w:val="00361DD1"/>
    <w:rsid w:val="0036497A"/>
    <w:rsid w:val="003701F5"/>
    <w:rsid w:val="003711E3"/>
    <w:rsid w:val="00371989"/>
    <w:rsid w:val="00371D04"/>
    <w:rsid w:val="00373530"/>
    <w:rsid w:val="0039335C"/>
    <w:rsid w:val="00397ABF"/>
    <w:rsid w:val="003A5ACA"/>
    <w:rsid w:val="003A5CC8"/>
    <w:rsid w:val="003B02D9"/>
    <w:rsid w:val="003B5E49"/>
    <w:rsid w:val="003C1714"/>
    <w:rsid w:val="003C6FCB"/>
    <w:rsid w:val="003C7745"/>
    <w:rsid w:val="003C7B58"/>
    <w:rsid w:val="003E151A"/>
    <w:rsid w:val="003E5F70"/>
    <w:rsid w:val="003E677C"/>
    <w:rsid w:val="003E6873"/>
    <w:rsid w:val="003F52D9"/>
    <w:rsid w:val="003F6325"/>
    <w:rsid w:val="003F7238"/>
    <w:rsid w:val="0040710B"/>
    <w:rsid w:val="00414CE0"/>
    <w:rsid w:val="0041503E"/>
    <w:rsid w:val="00415B15"/>
    <w:rsid w:val="00416A4A"/>
    <w:rsid w:val="00426769"/>
    <w:rsid w:val="00426FE5"/>
    <w:rsid w:val="004317F1"/>
    <w:rsid w:val="00436AF4"/>
    <w:rsid w:val="0043759E"/>
    <w:rsid w:val="00440C9F"/>
    <w:rsid w:val="00445416"/>
    <w:rsid w:val="0044610E"/>
    <w:rsid w:val="004530CC"/>
    <w:rsid w:val="0045643E"/>
    <w:rsid w:val="004579EC"/>
    <w:rsid w:val="004620C8"/>
    <w:rsid w:val="00463D78"/>
    <w:rsid w:val="00464BBA"/>
    <w:rsid w:val="00470C66"/>
    <w:rsid w:val="004710C1"/>
    <w:rsid w:val="00472DBD"/>
    <w:rsid w:val="004748D2"/>
    <w:rsid w:val="004761AE"/>
    <w:rsid w:val="00482DAF"/>
    <w:rsid w:val="00484307"/>
    <w:rsid w:val="00484704"/>
    <w:rsid w:val="00485A98"/>
    <w:rsid w:val="004866B7"/>
    <w:rsid w:val="00487899"/>
    <w:rsid w:val="00487A38"/>
    <w:rsid w:val="004903D1"/>
    <w:rsid w:val="00490CCB"/>
    <w:rsid w:val="004942D0"/>
    <w:rsid w:val="0049578B"/>
    <w:rsid w:val="00496802"/>
    <w:rsid w:val="00496CDE"/>
    <w:rsid w:val="004A09CD"/>
    <w:rsid w:val="004A2CA6"/>
    <w:rsid w:val="004B0814"/>
    <w:rsid w:val="004B0AE4"/>
    <w:rsid w:val="004B1F82"/>
    <w:rsid w:val="004B7294"/>
    <w:rsid w:val="004C13B5"/>
    <w:rsid w:val="004C1B1B"/>
    <w:rsid w:val="004C263F"/>
    <w:rsid w:val="004C3090"/>
    <w:rsid w:val="004C4B4F"/>
    <w:rsid w:val="004C5A82"/>
    <w:rsid w:val="004C6144"/>
    <w:rsid w:val="004D1DC2"/>
    <w:rsid w:val="004D27AD"/>
    <w:rsid w:val="004E3146"/>
    <w:rsid w:val="004F4922"/>
    <w:rsid w:val="004F4C90"/>
    <w:rsid w:val="004F5A79"/>
    <w:rsid w:val="004F6E7F"/>
    <w:rsid w:val="004F72C5"/>
    <w:rsid w:val="00501991"/>
    <w:rsid w:val="005023ED"/>
    <w:rsid w:val="0050378C"/>
    <w:rsid w:val="0050478D"/>
    <w:rsid w:val="0050484B"/>
    <w:rsid w:val="00504957"/>
    <w:rsid w:val="00504A00"/>
    <w:rsid w:val="005078FC"/>
    <w:rsid w:val="00507F1C"/>
    <w:rsid w:val="00513842"/>
    <w:rsid w:val="00515354"/>
    <w:rsid w:val="0051642A"/>
    <w:rsid w:val="00523172"/>
    <w:rsid w:val="00527E7E"/>
    <w:rsid w:val="005311DC"/>
    <w:rsid w:val="005324FF"/>
    <w:rsid w:val="00534E38"/>
    <w:rsid w:val="00536613"/>
    <w:rsid w:val="0054028C"/>
    <w:rsid w:val="005406A8"/>
    <w:rsid w:val="00542A33"/>
    <w:rsid w:val="005513AF"/>
    <w:rsid w:val="00551540"/>
    <w:rsid w:val="00554080"/>
    <w:rsid w:val="00560111"/>
    <w:rsid w:val="00564173"/>
    <w:rsid w:val="00567CEB"/>
    <w:rsid w:val="00577125"/>
    <w:rsid w:val="005774FA"/>
    <w:rsid w:val="005809A9"/>
    <w:rsid w:val="00581671"/>
    <w:rsid w:val="00583EF5"/>
    <w:rsid w:val="00584B49"/>
    <w:rsid w:val="00585C8B"/>
    <w:rsid w:val="00595A29"/>
    <w:rsid w:val="005A30F9"/>
    <w:rsid w:val="005A4713"/>
    <w:rsid w:val="005A6C1F"/>
    <w:rsid w:val="005B1BD2"/>
    <w:rsid w:val="005B3A79"/>
    <w:rsid w:val="005B67A2"/>
    <w:rsid w:val="005B67D1"/>
    <w:rsid w:val="005B7AC1"/>
    <w:rsid w:val="005B7DBE"/>
    <w:rsid w:val="005C028C"/>
    <w:rsid w:val="005C07F1"/>
    <w:rsid w:val="005C5A66"/>
    <w:rsid w:val="005C7383"/>
    <w:rsid w:val="005D1640"/>
    <w:rsid w:val="005D5777"/>
    <w:rsid w:val="005D61C7"/>
    <w:rsid w:val="005E231B"/>
    <w:rsid w:val="005E618D"/>
    <w:rsid w:val="005E68BC"/>
    <w:rsid w:val="005E6ADB"/>
    <w:rsid w:val="005E7C47"/>
    <w:rsid w:val="005F021D"/>
    <w:rsid w:val="005F3418"/>
    <w:rsid w:val="005F3592"/>
    <w:rsid w:val="005F54EF"/>
    <w:rsid w:val="005F5675"/>
    <w:rsid w:val="005F5C52"/>
    <w:rsid w:val="005F6A78"/>
    <w:rsid w:val="005F77CC"/>
    <w:rsid w:val="00603171"/>
    <w:rsid w:val="00603561"/>
    <w:rsid w:val="006056C4"/>
    <w:rsid w:val="00612E93"/>
    <w:rsid w:val="00613FF0"/>
    <w:rsid w:val="00621843"/>
    <w:rsid w:val="006243B7"/>
    <w:rsid w:val="00635FC4"/>
    <w:rsid w:val="00637704"/>
    <w:rsid w:val="00644E99"/>
    <w:rsid w:val="006500E6"/>
    <w:rsid w:val="00650437"/>
    <w:rsid w:val="00650EE5"/>
    <w:rsid w:val="00651549"/>
    <w:rsid w:val="00652CF6"/>
    <w:rsid w:val="00654E35"/>
    <w:rsid w:val="00655DD5"/>
    <w:rsid w:val="00656195"/>
    <w:rsid w:val="006567CD"/>
    <w:rsid w:val="0065685F"/>
    <w:rsid w:val="00656F7F"/>
    <w:rsid w:val="00660ED6"/>
    <w:rsid w:val="00662AF5"/>
    <w:rsid w:val="0066383A"/>
    <w:rsid w:val="00665287"/>
    <w:rsid w:val="00666979"/>
    <w:rsid w:val="00670FE5"/>
    <w:rsid w:val="00672689"/>
    <w:rsid w:val="006726AB"/>
    <w:rsid w:val="0067311B"/>
    <w:rsid w:val="00680B67"/>
    <w:rsid w:val="00681880"/>
    <w:rsid w:val="00684146"/>
    <w:rsid w:val="00687836"/>
    <w:rsid w:val="00691884"/>
    <w:rsid w:val="00693C38"/>
    <w:rsid w:val="0069408A"/>
    <w:rsid w:val="006A34F7"/>
    <w:rsid w:val="006A4156"/>
    <w:rsid w:val="006A6B6D"/>
    <w:rsid w:val="006B04D3"/>
    <w:rsid w:val="006B0AB8"/>
    <w:rsid w:val="006B4C7B"/>
    <w:rsid w:val="006B7AA4"/>
    <w:rsid w:val="006B7EB6"/>
    <w:rsid w:val="006C3F17"/>
    <w:rsid w:val="006C579F"/>
    <w:rsid w:val="006C6B5D"/>
    <w:rsid w:val="006D052E"/>
    <w:rsid w:val="006D3AA3"/>
    <w:rsid w:val="006D4906"/>
    <w:rsid w:val="006D7DBF"/>
    <w:rsid w:val="006E0D39"/>
    <w:rsid w:val="006E14D7"/>
    <w:rsid w:val="006E2DD8"/>
    <w:rsid w:val="006E4CF0"/>
    <w:rsid w:val="006E7D73"/>
    <w:rsid w:val="006F16A5"/>
    <w:rsid w:val="006F17D9"/>
    <w:rsid w:val="006F1E55"/>
    <w:rsid w:val="006F2CAF"/>
    <w:rsid w:val="006F2E3A"/>
    <w:rsid w:val="006F780A"/>
    <w:rsid w:val="0070051D"/>
    <w:rsid w:val="00701AAD"/>
    <w:rsid w:val="00702CC5"/>
    <w:rsid w:val="00703857"/>
    <w:rsid w:val="007109AA"/>
    <w:rsid w:val="00713CE0"/>
    <w:rsid w:val="00716063"/>
    <w:rsid w:val="00720A8E"/>
    <w:rsid w:val="0072131D"/>
    <w:rsid w:val="00721E9B"/>
    <w:rsid w:val="007249EF"/>
    <w:rsid w:val="007258DA"/>
    <w:rsid w:val="00725FDA"/>
    <w:rsid w:val="00726562"/>
    <w:rsid w:val="00731DD4"/>
    <w:rsid w:val="00733EDE"/>
    <w:rsid w:val="0073431A"/>
    <w:rsid w:val="00737BBB"/>
    <w:rsid w:val="00741EB9"/>
    <w:rsid w:val="00742C32"/>
    <w:rsid w:val="00745FF4"/>
    <w:rsid w:val="0074780B"/>
    <w:rsid w:val="00747923"/>
    <w:rsid w:val="007507C9"/>
    <w:rsid w:val="00753C13"/>
    <w:rsid w:val="00753FB6"/>
    <w:rsid w:val="0075793E"/>
    <w:rsid w:val="007602D2"/>
    <w:rsid w:val="00761772"/>
    <w:rsid w:val="007643A5"/>
    <w:rsid w:val="00766183"/>
    <w:rsid w:val="007703E4"/>
    <w:rsid w:val="00771E6F"/>
    <w:rsid w:val="0077229A"/>
    <w:rsid w:val="00774358"/>
    <w:rsid w:val="00775C99"/>
    <w:rsid w:val="00786A75"/>
    <w:rsid w:val="00787736"/>
    <w:rsid w:val="00791F5C"/>
    <w:rsid w:val="00792009"/>
    <w:rsid w:val="00793EF8"/>
    <w:rsid w:val="00794457"/>
    <w:rsid w:val="00794B96"/>
    <w:rsid w:val="007A6A42"/>
    <w:rsid w:val="007A6C34"/>
    <w:rsid w:val="007A7278"/>
    <w:rsid w:val="007A74D6"/>
    <w:rsid w:val="007B1B52"/>
    <w:rsid w:val="007C4954"/>
    <w:rsid w:val="007C6C5D"/>
    <w:rsid w:val="007D345D"/>
    <w:rsid w:val="007D4DB6"/>
    <w:rsid w:val="007E297F"/>
    <w:rsid w:val="007E408C"/>
    <w:rsid w:val="007F057C"/>
    <w:rsid w:val="007F0998"/>
    <w:rsid w:val="007F1815"/>
    <w:rsid w:val="007F3D8C"/>
    <w:rsid w:val="007F4856"/>
    <w:rsid w:val="007F488A"/>
    <w:rsid w:val="007F51D9"/>
    <w:rsid w:val="007F6125"/>
    <w:rsid w:val="007F76AD"/>
    <w:rsid w:val="00801BBB"/>
    <w:rsid w:val="008059B9"/>
    <w:rsid w:val="0082031A"/>
    <w:rsid w:val="00820EEB"/>
    <w:rsid w:val="00822495"/>
    <w:rsid w:val="0082570E"/>
    <w:rsid w:val="00832200"/>
    <w:rsid w:val="00832794"/>
    <w:rsid w:val="0084364D"/>
    <w:rsid w:val="00843A10"/>
    <w:rsid w:val="0084559B"/>
    <w:rsid w:val="00845B74"/>
    <w:rsid w:val="008514CA"/>
    <w:rsid w:val="0085350C"/>
    <w:rsid w:val="00856804"/>
    <w:rsid w:val="008637F9"/>
    <w:rsid w:val="00871A9E"/>
    <w:rsid w:val="00876CD3"/>
    <w:rsid w:val="00886B34"/>
    <w:rsid w:val="0089117C"/>
    <w:rsid w:val="00892426"/>
    <w:rsid w:val="00893845"/>
    <w:rsid w:val="00893D2A"/>
    <w:rsid w:val="008945B1"/>
    <w:rsid w:val="008957D3"/>
    <w:rsid w:val="00895D23"/>
    <w:rsid w:val="008978D5"/>
    <w:rsid w:val="008A3554"/>
    <w:rsid w:val="008A60E5"/>
    <w:rsid w:val="008A656A"/>
    <w:rsid w:val="008A7358"/>
    <w:rsid w:val="008B03C7"/>
    <w:rsid w:val="008B29C0"/>
    <w:rsid w:val="008B5361"/>
    <w:rsid w:val="008B75DD"/>
    <w:rsid w:val="008B78BC"/>
    <w:rsid w:val="008C300A"/>
    <w:rsid w:val="008C6250"/>
    <w:rsid w:val="008C6EAA"/>
    <w:rsid w:val="008C7260"/>
    <w:rsid w:val="008D1A0C"/>
    <w:rsid w:val="008D313F"/>
    <w:rsid w:val="008D3562"/>
    <w:rsid w:val="008D5BC4"/>
    <w:rsid w:val="008E1CDB"/>
    <w:rsid w:val="008E2808"/>
    <w:rsid w:val="008E6C3D"/>
    <w:rsid w:val="008E7DA0"/>
    <w:rsid w:val="008F46E8"/>
    <w:rsid w:val="009014B6"/>
    <w:rsid w:val="00903788"/>
    <w:rsid w:val="00904B55"/>
    <w:rsid w:val="00907A17"/>
    <w:rsid w:val="00907F07"/>
    <w:rsid w:val="00913506"/>
    <w:rsid w:val="0091665B"/>
    <w:rsid w:val="00920698"/>
    <w:rsid w:val="00922485"/>
    <w:rsid w:val="00922503"/>
    <w:rsid w:val="00922ECD"/>
    <w:rsid w:val="00924885"/>
    <w:rsid w:val="00925C38"/>
    <w:rsid w:val="00933881"/>
    <w:rsid w:val="00934DAF"/>
    <w:rsid w:val="00940400"/>
    <w:rsid w:val="00940C30"/>
    <w:rsid w:val="009425EC"/>
    <w:rsid w:val="00950C1D"/>
    <w:rsid w:val="00952CFB"/>
    <w:rsid w:val="00955056"/>
    <w:rsid w:val="009559C7"/>
    <w:rsid w:val="00961104"/>
    <w:rsid w:val="0096138F"/>
    <w:rsid w:val="00962DC8"/>
    <w:rsid w:val="0096695F"/>
    <w:rsid w:val="00966C69"/>
    <w:rsid w:val="0097058E"/>
    <w:rsid w:val="00970D5F"/>
    <w:rsid w:val="009717EB"/>
    <w:rsid w:val="00972F75"/>
    <w:rsid w:val="009758CC"/>
    <w:rsid w:val="00981FA5"/>
    <w:rsid w:val="00983991"/>
    <w:rsid w:val="00984453"/>
    <w:rsid w:val="009849C4"/>
    <w:rsid w:val="0098625C"/>
    <w:rsid w:val="00991A17"/>
    <w:rsid w:val="009927D8"/>
    <w:rsid w:val="00993F7E"/>
    <w:rsid w:val="0099729A"/>
    <w:rsid w:val="009A0256"/>
    <w:rsid w:val="009A2FE0"/>
    <w:rsid w:val="009A31CA"/>
    <w:rsid w:val="009A54CB"/>
    <w:rsid w:val="009A6FFF"/>
    <w:rsid w:val="009B1499"/>
    <w:rsid w:val="009B40E6"/>
    <w:rsid w:val="009C25F1"/>
    <w:rsid w:val="009C3DC4"/>
    <w:rsid w:val="009C4F42"/>
    <w:rsid w:val="009D1C21"/>
    <w:rsid w:val="009D509F"/>
    <w:rsid w:val="009E08ED"/>
    <w:rsid w:val="009E214F"/>
    <w:rsid w:val="009E5626"/>
    <w:rsid w:val="009E70C1"/>
    <w:rsid w:val="009F2FE1"/>
    <w:rsid w:val="009F45E7"/>
    <w:rsid w:val="009F4D26"/>
    <w:rsid w:val="009F5EA6"/>
    <w:rsid w:val="009F6599"/>
    <w:rsid w:val="009F6A10"/>
    <w:rsid w:val="009F7D9F"/>
    <w:rsid w:val="00A0020C"/>
    <w:rsid w:val="00A00255"/>
    <w:rsid w:val="00A036DB"/>
    <w:rsid w:val="00A0422B"/>
    <w:rsid w:val="00A06777"/>
    <w:rsid w:val="00A07C5D"/>
    <w:rsid w:val="00A11961"/>
    <w:rsid w:val="00A16E81"/>
    <w:rsid w:val="00A17ED7"/>
    <w:rsid w:val="00A216D8"/>
    <w:rsid w:val="00A22AF7"/>
    <w:rsid w:val="00A23A3D"/>
    <w:rsid w:val="00A27432"/>
    <w:rsid w:val="00A31EAF"/>
    <w:rsid w:val="00A34DB0"/>
    <w:rsid w:val="00A35585"/>
    <w:rsid w:val="00A37D23"/>
    <w:rsid w:val="00A41395"/>
    <w:rsid w:val="00A4663A"/>
    <w:rsid w:val="00A5485D"/>
    <w:rsid w:val="00A54D17"/>
    <w:rsid w:val="00A60E0C"/>
    <w:rsid w:val="00A62A9D"/>
    <w:rsid w:val="00A66200"/>
    <w:rsid w:val="00A673F2"/>
    <w:rsid w:val="00A73C67"/>
    <w:rsid w:val="00A754E7"/>
    <w:rsid w:val="00A76AC4"/>
    <w:rsid w:val="00A816D4"/>
    <w:rsid w:val="00A82659"/>
    <w:rsid w:val="00A82903"/>
    <w:rsid w:val="00A82B89"/>
    <w:rsid w:val="00A90618"/>
    <w:rsid w:val="00A9066E"/>
    <w:rsid w:val="00A93223"/>
    <w:rsid w:val="00A97206"/>
    <w:rsid w:val="00A97382"/>
    <w:rsid w:val="00A97A75"/>
    <w:rsid w:val="00AA2A1C"/>
    <w:rsid w:val="00AA4C95"/>
    <w:rsid w:val="00AA66EA"/>
    <w:rsid w:val="00AB0EA3"/>
    <w:rsid w:val="00AB2742"/>
    <w:rsid w:val="00AB3450"/>
    <w:rsid w:val="00AB4E81"/>
    <w:rsid w:val="00AB5928"/>
    <w:rsid w:val="00AB62CA"/>
    <w:rsid w:val="00AB73D5"/>
    <w:rsid w:val="00AC1498"/>
    <w:rsid w:val="00AD1BA7"/>
    <w:rsid w:val="00AD337B"/>
    <w:rsid w:val="00AD33AF"/>
    <w:rsid w:val="00AD724B"/>
    <w:rsid w:val="00AE1992"/>
    <w:rsid w:val="00AE46CB"/>
    <w:rsid w:val="00AE61A0"/>
    <w:rsid w:val="00AE6290"/>
    <w:rsid w:val="00AE79D9"/>
    <w:rsid w:val="00AF12D9"/>
    <w:rsid w:val="00AF1393"/>
    <w:rsid w:val="00AF51CD"/>
    <w:rsid w:val="00AF539D"/>
    <w:rsid w:val="00AF590E"/>
    <w:rsid w:val="00AF6BC0"/>
    <w:rsid w:val="00B00510"/>
    <w:rsid w:val="00B009D3"/>
    <w:rsid w:val="00B013E2"/>
    <w:rsid w:val="00B02D1F"/>
    <w:rsid w:val="00B034E7"/>
    <w:rsid w:val="00B04D58"/>
    <w:rsid w:val="00B06BAD"/>
    <w:rsid w:val="00B104B5"/>
    <w:rsid w:val="00B10E84"/>
    <w:rsid w:val="00B14E12"/>
    <w:rsid w:val="00B155F3"/>
    <w:rsid w:val="00B15AB8"/>
    <w:rsid w:val="00B20E31"/>
    <w:rsid w:val="00B21386"/>
    <w:rsid w:val="00B21DAF"/>
    <w:rsid w:val="00B223EA"/>
    <w:rsid w:val="00B24A45"/>
    <w:rsid w:val="00B273AB"/>
    <w:rsid w:val="00B312E0"/>
    <w:rsid w:val="00B32759"/>
    <w:rsid w:val="00B33A1D"/>
    <w:rsid w:val="00B44206"/>
    <w:rsid w:val="00B4494C"/>
    <w:rsid w:val="00B4564D"/>
    <w:rsid w:val="00B53BAC"/>
    <w:rsid w:val="00B53EB4"/>
    <w:rsid w:val="00B6001F"/>
    <w:rsid w:val="00B61CFC"/>
    <w:rsid w:val="00B62B0D"/>
    <w:rsid w:val="00B64D81"/>
    <w:rsid w:val="00B67681"/>
    <w:rsid w:val="00B704BF"/>
    <w:rsid w:val="00B704CB"/>
    <w:rsid w:val="00B744AA"/>
    <w:rsid w:val="00B74CE1"/>
    <w:rsid w:val="00B77CF6"/>
    <w:rsid w:val="00B8001A"/>
    <w:rsid w:val="00B81649"/>
    <w:rsid w:val="00B8255D"/>
    <w:rsid w:val="00B8299A"/>
    <w:rsid w:val="00B849D1"/>
    <w:rsid w:val="00B870C4"/>
    <w:rsid w:val="00B87191"/>
    <w:rsid w:val="00B90552"/>
    <w:rsid w:val="00B9114F"/>
    <w:rsid w:val="00B93A73"/>
    <w:rsid w:val="00B93B8A"/>
    <w:rsid w:val="00BA2AEF"/>
    <w:rsid w:val="00BA40AF"/>
    <w:rsid w:val="00BA58C4"/>
    <w:rsid w:val="00BA7224"/>
    <w:rsid w:val="00BB039C"/>
    <w:rsid w:val="00BB68D3"/>
    <w:rsid w:val="00BC0ED1"/>
    <w:rsid w:val="00BC7549"/>
    <w:rsid w:val="00BC7F04"/>
    <w:rsid w:val="00BD02CA"/>
    <w:rsid w:val="00BD11AE"/>
    <w:rsid w:val="00BD237A"/>
    <w:rsid w:val="00BD4EBC"/>
    <w:rsid w:val="00BE5806"/>
    <w:rsid w:val="00BE5F54"/>
    <w:rsid w:val="00BF1FE2"/>
    <w:rsid w:val="00BF253B"/>
    <w:rsid w:val="00BF426C"/>
    <w:rsid w:val="00BF4A03"/>
    <w:rsid w:val="00BF5604"/>
    <w:rsid w:val="00BF7E50"/>
    <w:rsid w:val="00C04F83"/>
    <w:rsid w:val="00C05D47"/>
    <w:rsid w:val="00C1169F"/>
    <w:rsid w:val="00C12431"/>
    <w:rsid w:val="00C1301A"/>
    <w:rsid w:val="00C13EC9"/>
    <w:rsid w:val="00C20487"/>
    <w:rsid w:val="00C21C8E"/>
    <w:rsid w:val="00C24C8D"/>
    <w:rsid w:val="00C25F44"/>
    <w:rsid w:val="00C2632C"/>
    <w:rsid w:val="00C31722"/>
    <w:rsid w:val="00C37968"/>
    <w:rsid w:val="00C41AA3"/>
    <w:rsid w:val="00C42278"/>
    <w:rsid w:val="00C50BC3"/>
    <w:rsid w:val="00C515AF"/>
    <w:rsid w:val="00C54764"/>
    <w:rsid w:val="00C57662"/>
    <w:rsid w:val="00C61764"/>
    <w:rsid w:val="00C61DC4"/>
    <w:rsid w:val="00C63276"/>
    <w:rsid w:val="00C643EB"/>
    <w:rsid w:val="00C82F2B"/>
    <w:rsid w:val="00C83DEA"/>
    <w:rsid w:val="00C843BD"/>
    <w:rsid w:val="00C84A91"/>
    <w:rsid w:val="00C90194"/>
    <w:rsid w:val="00C91627"/>
    <w:rsid w:val="00C96BB4"/>
    <w:rsid w:val="00CA2694"/>
    <w:rsid w:val="00CA3A3A"/>
    <w:rsid w:val="00CA4507"/>
    <w:rsid w:val="00CA47D6"/>
    <w:rsid w:val="00CA793E"/>
    <w:rsid w:val="00CA7A57"/>
    <w:rsid w:val="00CB2530"/>
    <w:rsid w:val="00CB4261"/>
    <w:rsid w:val="00CB484F"/>
    <w:rsid w:val="00CB4DA4"/>
    <w:rsid w:val="00CC03E4"/>
    <w:rsid w:val="00CC4966"/>
    <w:rsid w:val="00CC4AB6"/>
    <w:rsid w:val="00CD17D5"/>
    <w:rsid w:val="00CD2BFC"/>
    <w:rsid w:val="00CD2C3D"/>
    <w:rsid w:val="00CE1E27"/>
    <w:rsid w:val="00CE481F"/>
    <w:rsid w:val="00CF3405"/>
    <w:rsid w:val="00D01F92"/>
    <w:rsid w:val="00D03CAF"/>
    <w:rsid w:val="00D06137"/>
    <w:rsid w:val="00D120AA"/>
    <w:rsid w:val="00D13B55"/>
    <w:rsid w:val="00D15249"/>
    <w:rsid w:val="00D16C48"/>
    <w:rsid w:val="00D16E2D"/>
    <w:rsid w:val="00D24E45"/>
    <w:rsid w:val="00D2725A"/>
    <w:rsid w:val="00D2796C"/>
    <w:rsid w:val="00D34DD0"/>
    <w:rsid w:val="00D40CFC"/>
    <w:rsid w:val="00D44231"/>
    <w:rsid w:val="00D46B1F"/>
    <w:rsid w:val="00D47443"/>
    <w:rsid w:val="00D47EF7"/>
    <w:rsid w:val="00D51479"/>
    <w:rsid w:val="00D55BB3"/>
    <w:rsid w:val="00D6149C"/>
    <w:rsid w:val="00D628C4"/>
    <w:rsid w:val="00D63F17"/>
    <w:rsid w:val="00D63FDB"/>
    <w:rsid w:val="00D658FA"/>
    <w:rsid w:val="00D71D9C"/>
    <w:rsid w:val="00D7350B"/>
    <w:rsid w:val="00D75105"/>
    <w:rsid w:val="00D86A93"/>
    <w:rsid w:val="00D93010"/>
    <w:rsid w:val="00D942F7"/>
    <w:rsid w:val="00D950DB"/>
    <w:rsid w:val="00DA09D1"/>
    <w:rsid w:val="00DA1A45"/>
    <w:rsid w:val="00DA380A"/>
    <w:rsid w:val="00DA4735"/>
    <w:rsid w:val="00DA5524"/>
    <w:rsid w:val="00DA66F7"/>
    <w:rsid w:val="00DA72E3"/>
    <w:rsid w:val="00DA7BC3"/>
    <w:rsid w:val="00DB186E"/>
    <w:rsid w:val="00DB39DF"/>
    <w:rsid w:val="00DB7ECC"/>
    <w:rsid w:val="00DC51DC"/>
    <w:rsid w:val="00DC6D78"/>
    <w:rsid w:val="00DC6ED3"/>
    <w:rsid w:val="00DD1407"/>
    <w:rsid w:val="00DD27C7"/>
    <w:rsid w:val="00DD3FCD"/>
    <w:rsid w:val="00DD4097"/>
    <w:rsid w:val="00DD42D4"/>
    <w:rsid w:val="00DE2F57"/>
    <w:rsid w:val="00DE4183"/>
    <w:rsid w:val="00DE556C"/>
    <w:rsid w:val="00DF0E6F"/>
    <w:rsid w:val="00DF57E2"/>
    <w:rsid w:val="00DF7B77"/>
    <w:rsid w:val="00DF7F19"/>
    <w:rsid w:val="00E01E7F"/>
    <w:rsid w:val="00E047EA"/>
    <w:rsid w:val="00E05EB8"/>
    <w:rsid w:val="00E10B78"/>
    <w:rsid w:val="00E135B7"/>
    <w:rsid w:val="00E15709"/>
    <w:rsid w:val="00E209BF"/>
    <w:rsid w:val="00E21D80"/>
    <w:rsid w:val="00E23890"/>
    <w:rsid w:val="00E27C44"/>
    <w:rsid w:val="00E317D5"/>
    <w:rsid w:val="00E33996"/>
    <w:rsid w:val="00E35B43"/>
    <w:rsid w:val="00E36198"/>
    <w:rsid w:val="00E37C2E"/>
    <w:rsid w:val="00E432FD"/>
    <w:rsid w:val="00E43A5B"/>
    <w:rsid w:val="00E61935"/>
    <w:rsid w:val="00E63737"/>
    <w:rsid w:val="00E64ADB"/>
    <w:rsid w:val="00E74295"/>
    <w:rsid w:val="00E758F4"/>
    <w:rsid w:val="00E76D9D"/>
    <w:rsid w:val="00E85BDC"/>
    <w:rsid w:val="00E9051F"/>
    <w:rsid w:val="00E93432"/>
    <w:rsid w:val="00E95B40"/>
    <w:rsid w:val="00EA281D"/>
    <w:rsid w:val="00EA4FD1"/>
    <w:rsid w:val="00EA5E16"/>
    <w:rsid w:val="00EA66AB"/>
    <w:rsid w:val="00EA6B62"/>
    <w:rsid w:val="00EB3A21"/>
    <w:rsid w:val="00EB4530"/>
    <w:rsid w:val="00EB6A7F"/>
    <w:rsid w:val="00EC1D5F"/>
    <w:rsid w:val="00EC5236"/>
    <w:rsid w:val="00EC7C43"/>
    <w:rsid w:val="00ED092E"/>
    <w:rsid w:val="00ED4CC3"/>
    <w:rsid w:val="00ED5EE2"/>
    <w:rsid w:val="00EE11B3"/>
    <w:rsid w:val="00EE6238"/>
    <w:rsid w:val="00EE664B"/>
    <w:rsid w:val="00EE699A"/>
    <w:rsid w:val="00EF20E8"/>
    <w:rsid w:val="00EF4D44"/>
    <w:rsid w:val="00F04DDF"/>
    <w:rsid w:val="00F1242E"/>
    <w:rsid w:val="00F20E45"/>
    <w:rsid w:val="00F210FD"/>
    <w:rsid w:val="00F270FD"/>
    <w:rsid w:val="00F301BA"/>
    <w:rsid w:val="00F31328"/>
    <w:rsid w:val="00F32186"/>
    <w:rsid w:val="00F32F05"/>
    <w:rsid w:val="00F367B2"/>
    <w:rsid w:val="00F43789"/>
    <w:rsid w:val="00F43D22"/>
    <w:rsid w:val="00F46410"/>
    <w:rsid w:val="00F46711"/>
    <w:rsid w:val="00F50564"/>
    <w:rsid w:val="00F5209B"/>
    <w:rsid w:val="00F53282"/>
    <w:rsid w:val="00F532C4"/>
    <w:rsid w:val="00F5371F"/>
    <w:rsid w:val="00F566DB"/>
    <w:rsid w:val="00F6110C"/>
    <w:rsid w:val="00F628B5"/>
    <w:rsid w:val="00F64CC6"/>
    <w:rsid w:val="00F65FFD"/>
    <w:rsid w:val="00F67E8D"/>
    <w:rsid w:val="00F7056F"/>
    <w:rsid w:val="00F70709"/>
    <w:rsid w:val="00F71118"/>
    <w:rsid w:val="00F71E54"/>
    <w:rsid w:val="00F73E71"/>
    <w:rsid w:val="00F746D2"/>
    <w:rsid w:val="00F74CC2"/>
    <w:rsid w:val="00F76646"/>
    <w:rsid w:val="00F7714C"/>
    <w:rsid w:val="00F82320"/>
    <w:rsid w:val="00F82A81"/>
    <w:rsid w:val="00F84E10"/>
    <w:rsid w:val="00F85563"/>
    <w:rsid w:val="00F938E3"/>
    <w:rsid w:val="00F9572A"/>
    <w:rsid w:val="00F96286"/>
    <w:rsid w:val="00F96ADE"/>
    <w:rsid w:val="00FA0A5D"/>
    <w:rsid w:val="00FA1799"/>
    <w:rsid w:val="00FA345F"/>
    <w:rsid w:val="00FA362E"/>
    <w:rsid w:val="00FA48D2"/>
    <w:rsid w:val="00FA5BFE"/>
    <w:rsid w:val="00FA69FE"/>
    <w:rsid w:val="00FB1FE1"/>
    <w:rsid w:val="00FB2928"/>
    <w:rsid w:val="00FB3C1F"/>
    <w:rsid w:val="00FB4E76"/>
    <w:rsid w:val="00FB720B"/>
    <w:rsid w:val="00FC03EC"/>
    <w:rsid w:val="00FC055F"/>
    <w:rsid w:val="00FC15F9"/>
    <w:rsid w:val="00FC27A9"/>
    <w:rsid w:val="00FD0FCE"/>
    <w:rsid w:val="00FD29C0"/>
    <w:rsid w:val="00FD6165"/>
    <w:rsid w:val="00FE2886"/>
    <w:rsid w:val="00FE28BB"/>
    <w:rsid w:val="00FF0177"/>
    <w:rsid w:val="00FF0494"/>
    <w:rsid w:val="00FF0DF8"/>
    <w:rsid w:val="00FF4407"/>
    <w:rsid w:val="00FF47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9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11E3"/>
    <w:pPr>
      <w:jc w:val="right"/>
    </w:pPr>
    <w:rPr>
      <w:rFonts w:ascii="Garamond" w:hAnsi="Garamond"/>
      <w:sz w:val="28"/>
      <w:szCs w:val="28"/>
    </w:rPr>
  </w:style>
  <w:style w:type="character" w:customStyle="1" w:styleId="BodyText2Char">
    <w:name w:val="Body Text 2 Char"/>
    <w:basedOn w:val="DefaultParagraphFont"/>
    <w:link w:val="BodyText2"/>
    <w:rsid w:val="003711E3"/>
    <w:rPr>
      <w:rFonts w:ascii="Garamond" w:eastAsia="Times New Roman" w:hAnsi="Garamond" w:cs="Times New Roman"/>
      <w:sz w:val="28"/>
      <w:szCs w:val="28"/>
    </w:rPr>
  </w:style>
  <w:style w:type="paragraph" w:styleId="Header">
    <w:name w:val="header"/>
    <w:basedOn w:val="Normal"/>
    <w:link w:val="HeaderChar"/>
    <w:uiPriority w:val="99"/>
    <w:unhideWhenUsed/>
    <w:rsid w:val="003711E3"/>
    <w:pPr>
      <w:tabs>
        <w:tab w:val="center" w:pos="4153"/>
        <w:tab w:val="right" w:pos="8306"/>
      </w:tabs>
    </w:pPr>
  </w:style>
  <w:style w:type="character" w:customStyle="1" w:styleId="HeaderChar">
    <w:name w:val="Header Char"/>
    <w:basedOn w:val="DefaultParagraphFont"/>
    <w:link w:val="Header"/>
    <w:uiPriority w:val="99"/>
    <w:rsid w:val="003711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1E3"/>
    <w:pPr>
      <w:tabs>
        <w:tab w:val="center" w:pos="4153"/>
        <w:tab w:val="right" w:pos="8306"/>
      </w:tabs>
    </w:pPr>
  </w:style>
  <w:style w:type="character" w:customStyle="1" w:styleId="FooterChar">
    <w:name w:val="Footer Char"/>
    <w:basedOn w:val="DefaultParagraphFont"/>
    <w:link w:val="Footer"/>
    <w:uiPriority w:val="99"/>
    <w:rsid w:val="003711E3"/>
    <w:rPr>
      <w:rFonts w:ascii="Times New Roman" w:eastAsia="Times New Roman" w:hAnsi="Times New Roman" w:cs="Times New Roman"/>
      <w:sz w:val="24"/>
      <w:szCs w:val="24"/>
    </w:rPr>
  </w:style>
  <w:style w:type="table" w:styleId="TableGrid">
    <w:name w:val="Table Grid"/>
    <w:basedOn w:val="TableNormal"/>
    <w:uiPriority w:val="39"/>
    <w:rsid w:val="0037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711E3"/>
    <w:pPr>
      <w:spacing w:before="100" w:beforeAutospacing="1" w:after="100" w:afterAutospacing="1"/>
    </w:pPr>
    <w:rPr>
      <w:lang w:eastAsia="lv-LV"/>
    </w:rPr>
  </w:style>
  <w:style w:type="character" w:styleId="Hyperlink">
    <w:name w:val="Hyperlink"/>
    <w:basedOn w:val="DefaultParagraphFont"/>
    <w:uiPriority w:val="99"/>
    <w:unhideWhenUsed/>
    <w:rsid w:val="003711E3"/>
    <w:rPr>
      <w:color w:val="0000FF"/>
      <w:u w:val="single"/>
    </w:rPr>
  </w:style>
  <w:style w:type="paragraph" w:styleId="ListParagraph">
    <w:name w:val="List Paragraph"/>
    <w:basedOn w:val="Normal"/>
    <w:uiPriority w:val="34"/>
    <w:qFormat/>
    <w:rsid w:val="00B312E0"/>
    <w:pPr>
      <w:ind w:left="720"/>
      <w:contextualSpacing/>
    </w:pPr>
  </w:style>
  <w:style w:type="paragraph" w:styleId="Revision">
    <w:name w:val="Revision"/>
    <w:hidden/>
    <w:uiPriority w:val="99"/>
    <w:semiHidden/>
    <w:rsid w:val="006D052E"/>
    <w:pPr>
      <w:spacing w:after="0" w:line="240" w:lineRule="auto"/>
    </w:pPr>
    <w:rPr>
      <w:rFonts w:ascii="Times New Roman" w:eastAsia="Times New Roman" w:hAnsi="Times New Roman" w:cs="Times New Roman"/>
      <w:sz w:val="24"/>
      <w:szCs w:val="24"/>
    </w:rPr>
  </w:style>
  <w:style w:type="paragraph" w:customStyle="1" w:styleId="ECHRPara">
    <w:name w:val="ECHR_Para"/>
    <w:aliases w:val="Ju_Para"/>
    <w:basedOn w:val="Normal"/>
    <w:link w:val="ECHRParaChar"/>
    <w:uiPriority w:val="12"/>
    <w:qFormat/>
    <w:rsid w:val="00B6001F"/>
    <w:pPr>
      <w:ind w:firstLine="284"/>
      <w:jc w:val="both"/>
    </w:pPr>
    <w:rPr>
      <w:rFonts w:asciiTheme="minorHAnsi" w:eastAsiaTheme="minorEastAsia" w:hAnsiTheme="minorHAnsi" w:cstheme="minorBidi"/>
      <w:szCs w:val="22"/>
      <w:lang w:val="en-US"/>
    </w:rPr>
  </w:style>
  <w:style w:type="character" w:customStyle="1" w:styleId="ECHRParaChar">
    <w:name w:val="ECHR_Para Char"/>
    <w:aliases w:val="Ju_Para Char"/>
    <w:basedOn w:val="DefaultParagraphFont"/>
    <w:link w:val="ECHRPara"/>
    <w:uiPriority w:val="12"/>
    <w:rsid w:val="00B6001F"/>
    <w:rPr>
      <w:rFonts w:eastAsiaTheme="minorEastAsia"/>
      <w:sz w:val="24"/>
      <w:lang w:val="en-US"/>
    </w:rPr>
  </w:style>
  <w:style w:type="paragraph" w:customStyle="1" w:styleId="Default">
    <w:name w:val="Default"/>
    <w:rsid w:val="000903C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odytext2Italic">
    <w:name w:val="Body text (2) + Italic"/>
    <w:basedOn w:val="DefaultParagraphFont"/>
    <w:rsid w:val="0051642A"/>
    <w:rPr>
      <w:rFonts w:ascii="Times New Roman" w:eastAsia="Times New Roman" w:hAnsi="Times New Roman" w:cs="Times New Roman"/>
      <w:i/>
      <w:iCs/>
      <w:color w:val="000000"/>
      <w:spacing w:val="0"/>
      <w:w w:val="100"/>
      <w:position w:val="0"/>
      <w:sz w:val="28"/>
      <w:szCs w:val="28"/>
      <w:shd w:val="clear" w:color="auto" w:fill="FFFFFF"/>
      <w:lang w:val="lv-LV" w:eastAsia="lv-LV" w:bidi="lv-LV"/>
    </w:rPr>
  </w:style>
  <w:style w:type="character" w:customStyle="1" w:styleId="Bodytext20">
    <w:name w:val="Body text (2)_"/>
    <w:basedOn w:val="DefaultParagraphFont"/>
    <w:link w:val="Bodytext21"/>
    <w:rsid w:val="00A11961"/>
    <w:rPr>
      <w:rFonts w:ascii="Times New Roman" w:eastAsia="Times New Roman" w:hAnsi="Times New Roman" w:cs="Times New Roman"/>
      <w:sz w:val="28"/>
      <w:szCs w:val="28"/>
      <w:shd w:val="clear" w:color="auto" w:fill="FFFFFF"/>
    </w:rPr>
  </w:style>
  <w:style w:type="paragraph" w:customStyle="1" w:styleId="Bodytext21">
    <w:name w:val="Body text (2)"/>
    <w:basedOn w:val="Normal"/>
    <w:link w:val="Bodytext20"/>
    <w:rsid w:val="00A11961"/>
    <w:pPr>
      <w:widowControl w:val="0"/>
      <w:shd w:val="clear" w:color="auto" w:fill="FFFFFF"/>
      <w:spacing w:after="240" w:line="370" w:lineRule="exact"/>
      <w:ind w:hanging="740"/>
      <w:jc w:val="both"/>
    </w:pPr>
    <w:rPr>
      <w:sz w:val="28"/>
      <w:szCs w:val="28"/>
    </w:rPr>
  </w:style>
  <w:style w:type="character" w:customStyle="1" w:styleId="Bodytext8">
    <w:name w:val="Body text (8)_"/>
    <w:basedOn w:val="DefaultParagraphFont"/>
    <w:link w:val="Bodytext80"/>
    <w:rsid w:val="00613FF0"/>
    <w:rPr>
      <w:rFonts w:ascii="Times New Roman" w:eastAsia="Times New Roman" w:hAnsi="Times New Roman" w:cs="Times New Roman"/>
      <w:i/>
      <w:iCs/>
      <w:sz w:val="28"/>
      <w:szCs w:val="28"/>
      <w:shd w:val="clear" w:color="auto" w:fill="FFFFFF"/>
    </w:rPr>
  </w:style>
  <w:style w:type="paragraph" w:customStyle="1" w:styleId="Bodytext80">
    <w:name w:val="Body text (8)"/>
    <w:basedOn w:val="Normal"/>
    <w:link w:val="Bodytext8"/>
    <w:rsid w:val="00613FF0"/>
    <w:pPr>
      <w:widowControl w:val="0"/>
      <w:shd w:val="clear" w:color="auto" w:fill="FFFFFF"/>
      <w:spacing w:before="240" w:after="240" w:line="370" w:lineRule="exact"/>
      <w:ind w:firstLine="800"/>
      <w:jc w:val="both"/>
    </w:pPr>
    <w:rPr>
      <w:i/>
      <w:iCs/>
      <w:sz w:val="28"/>
      <w:szCs w:val="28"/>
    </w:rPr>
  </w:style>
  <w:style w:type="character" w:customStyle="1" w:styleId="Bodytext812ptNotBold">
    <w:name w:val="Body text (8) + 12 pt;Not Bold"/>
    <w:basedOn w:val="Bodytext8"/>
    <w:rsid w:val="00613FF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Bodytext211pt">
    <w:name w:val="Body text (2) + 11 pt"/>
    <w:basedOn w:val="Bodytext20"/>
    <w:rsid w:val="001925C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10ptNotBoldExact">
    <w:name w:val="Body text (7) + 10 pt;Not Bold Exact"/>
    <w:basedOn w:val="DefaultParagraphFont"/>
    <w:rsid w:val="00B74CE1"/>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CommentReference">
    <w:name w:val="annotation reference"/>
    <w:basedOn w:val="DefaultParagraphFont"/>
    <w:uiPriority w:val="99"/>
    <w:semiHidden/>
    <w:unhideWhenUsed/>
    <w:rsid w:val="00D40CFC"/>
    <w:rPr>
      <w:sz w:val="16"/>
      <w:szCs w:val="16"/>
    </w:rPr>
  </w:style>
  <w:style w:type="paragraph" w:styleId="CommentText">
    <w:name w:val="annotation text"/>
    <w:basedOn w:val="Normal"/>
    <w:link w:val="CommentTextChar"/>
    <w:uiPriority w:val="99"/>
    <w:semiHidden/>
    <w:unhideWhenUsed/>
    <w:rsid w:val="00D40CFC"/>
    <w:rPr>
      <w:sz w:val="20"/>
      <w:szCs w:val="20"/>
    </w:rPr>
  </w:style>
  <w:style w:type="character" w:customStyle="1" w:styleId="CommentTextChar">
    <w:name w:val="Comment Text Char"/>
    <w:basedOn w:val="DefaultParagraphFont"/>
    <w:link w:val="CommentText"/>
    <w:uiPriority w:val="99"/>
    <w:semiHidden/>
    <w:rsid w:val="00D40C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CFC"/>
    <w:rPr>
      <w:b/>
      <w:bCs/>
    </w:rPr>
  </w:style>
  <w:style w:type="character" w:customStyle="1" w:styleId="CommentSubjectChar">
    <w:name w:val="Comment Subject Char"/>
    <w:basedOn w:val="CommentTextChar"/>
    <w:link w:val="CommentSubject"/>
    <w:uiPriority w:val="99"/>
    <w:semiHidden/>
    <w:rsid w:val="00D40CF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F6A10"/>
    <w:rPr>
      <w:sz w:val="20"/>
      <w:szCs w:val="20"/>
    </w:rPr>
  </w:style>
  <w:style w:type="character" w:customStyle="1" w:styleId="FootnoteTextChar">
    <w:name w:val="Footnote Text Char"/>
    <w:basedOn w:val="DefaultParagraphFont"/>
    <w:link w:val="FootnoteText"/>
    <w:uiPriority w:val="99"/>
    <w:semiHidden/>
    <w:rsid w:val="009F6A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9053-79BD-4670-9744-31149001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18973</Words>
  <Characters>10816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2022-10-05T13:31:00Z</dcterms:created>
  <dcterms:modified xsi:type="dcterms:W3CDTF">2022-10-05T13:58:00Z</dcterms:modified>
</cp:coreProperties>
</file>