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6057" w14:textId="77777777" w:rsidR="00CC5FD5" w:rsidRPr="00CC5FD5" w:rsidRDefault="00CC5FD5" w:rsidP="00CC5FD5">
      <w:pPr>
        <w:spacing w:line="276" w:lineRule="auto"/>
        <w:jc w:val="both"/>
        <w:rPr>
          <w:b/>
          <w:bCs/>
          <w:szCs w:val="22"/>
          <w:lang w:eastAsia="lv-LV"/>
        </w:rPr>
      </w:pPr>
      <w:r w:rsidRPr="00CC5FD5">
        <w:rPr>
          <w:b/>
          <w:bCs/>
        </w:rPr>
        <w:t xml:space="preserve">Kopējais soda apmērs vai laiks, nosakot sodu saskaņā ar Krimināllikuma </w:t>
      </w:r>
      <w:proofErr w:type="gramStart"/>
      <w:r w:rsidRPr="00CC5FD5">
        <w:rPr>
          <w:b/>
          <w:bCs/>
        </w:rPr>
        <w:t>50.panta</w:t>
      </w:r>
      <w:proofErr w:type="gramEnd"/>
      <w:r w:rsidRPr="00CC5FD5">
        <w:rPr>
          <w:b/>
          <w:bCs/>
        </w:rPr>
        <w:t xml:space="preserve"> piekto daļu, ja izdarītie noziedzīgie nodarījumi ir kriminālpārkāpumi vai mazāk smagi noziegumi</w:t>
      </w:r>
    </w:p>
    <w:p w14:paraId="6F085346" w14:textId="2CDBBD60" w:rsidR="00385822" w:rsidRPr="00CC5FD5" w:rsidRDefault="00CC5FD5" w:rsidP="00CC5FD5">
      <w:pPr>
        <w:autoSpaceDE w:val="0"/>
        <w:autoSpaceDN w:val="0"/>
        <w:adjustRightInd w:val="0"/>
        <w:spacing w:line="276" w:lineRule="auto"/>
        <w:jc w:val="both"/>
        <w:rPr>
          <w:color w:val="000000"/>
        </w:rPr>
      </w:pPr>
      <w:r w:rsidRPr="00CC5FD5">
        <w:t xml:space="preserve">Krimināllikuma </w:t>
      </w:r>
      <w:proofErr w:type="gramStart"/>
      <w:r w:rsidRPr="00CC5FD5">
        <w:t>50.panta</w:t>
      </w:r>
      <w:proofErr w:type="gramEnd"/>
      <w:r w:rsidRPr="00CC5FD5">
        <w:t xml:space="preserve"> piektajā daļā ietvertā norāde uz soda noteikšanu „tādā pašā kārtībā” nozīmē to, ka, nosakot galīgo sodu saskaņā ar Krimināllikuma 50.panta piekto daļu, ir jāievēro Krimināllikuma 50.panta otrajā daļā noteiktais, ka gadījumā, ja visi noziedzīgie nodarījumi, kas veido noziedzīgu nodarījumu kopību, ir kriminālpārkāpumi vai mazāk smagi noziegumi, galīgais sods nosakāms, ietverot vieglāko sodu smagākajā vai arī pilnīgi vai daļēji saskaitot piespriestos sodus. Šādā gadījumā kopējais soda apmērs vai laiks drīkst pārsniegt maksimālo soda apmēru vai laiku, kāds paredzēts par smagāko no izdarītajiem noziedzīgajiem nodarījumiem, bet ne vairāk kā par pusi no maksimālā soda apmēra vai laika, kāds paredzēts par smagāko no izdarītajiem noziedzīgajiem nodarījumiem.</w:t>
      </w:r>
    </w:p>
    <w:p w14:paraId="4503083C" w14:textId="4AD15EF0" w:rsidR="00C2148B" w:rsidRPr="00B3602F" w:rsidRDefault="00C2148B" w:rsidP="00CC5FD5">
      <w:pPr>
        <w:pStyle w:val="BodyText2"/>
        <w:spacing w:after="0" w:line="276" w:lineRule="auto"/>
        <w:rPr>
          <w:lang w:val="lv-LV"/>
        </w:rPr>
      </w:pPr>
    </w:p>
    <w:p w14:paraId="644F7806" w14:textId="77777777" w:rsidR="007B35D0" w:rsidRPr="00CC5FD5" w:rsidRDefault="00995648" w:rsidP="00CC5FD5">
      <w:pPr>
        <w:spacing w:line="276" w:lineRule="auto"/>
        <w:jc w:val="center"/>
        <w:rPr>
          <w:b/>
          <w:color w:val="000000"/>
        </w:rPr>
      </w:pPr>
      <w:r w:rsidRPr="00CC5FD5">
        <w:rPr>
          <w:b/>
        </w:rPr>
        <w:t>Latvijas Republikas Senāt</w:t>
      </w:r>
      <w:r w:rsidR="007B35D0" w:rsidRPr="00CC5FD5">
        <w:rPr>
          <w:b/>
        </w:rPr>
        <w:t>a</w:t>
      </w:r>
      <w:r w:rsidR="007B35D0" w:rsidRPr="00CC5FD5">
        <w:rPr>
          <w:b/>
          <w:color w:val="000000"/>
        </w:rPr>
        <w:t xml:space="preserve"> </w:t>
      </w:r>
    </w:p>
    <w:p w14:paraId="0914E63F" w14:textId="77777777" w:rsidR="007B35D0" w:rsidRPr="00CC5FD5" w:rsidRDefault="007B35D0" w:rsidP="00CC5FD5">
      <w:pPr>
        <w:spacing w:line="276" w:lineRule="auto"/>
        <w:jc w:val="center"/>
        <w:rPr>
          <w:b/>
          <w:color w:val="000000"/>
        </w:rPr>
      </w:pPr>
      <w:r w:rsidRPr="00CC5FD5">
        <w:rPr>
          <w:b/>
          <w:color w:val="000000"/>
        </w:rPr>
        <w:t>Krimināllietu departamenta</w:t>
      </w:r>
    </w:p>
    <w:p w14:paraId="205FB61F" w14:textId="7F4805D6" w:rsidR="00C2148B" w:rsidRPr="00CC5FD5" w:rsidRDefault="007B35D0" w:rsidP="00CC5FD5">
      <w:pPr>
        <w:spacing w:line="276" w:lineRule="auto"/>
        <w:jc w:val="center"/>
        <w:rPr>
          <w:b/>
        </w:rPr>
      </w:pPr>
      <w:proofErr w:type="gramStart"/>
      <w:r w:rsidRPr="00CC5FD5">
        <w:rPr>
          <w:b/>
        </w:rPr>
        <w:t>2022.gada</w:t>
      </w:r>
      <w:proofErr w:type="gramEnd"/>
      <w:r w:rsidRPr="00CC5FD5">
        <w:rPr>
          <w:b/>
        </w:rPr>
        <w:t xml:space="preserve"> 29.jūlija</w:t>
      </w:r>
    </w:p>
    <w:p w14:paraId="12DA9250" w14:textId="6D22AE04" w:rsidR="00C2148B" w:rsidRPr="00CC5FD5" w:rsidRDefault="00C2148B" w:rsidP="00CC5FD5">
      <w:pPr>
        <w:spacing w:line="276" w:lineRule="auto"/>
        <w:jc w:val="center"/>
        <w:rPr>
          <w:b/>
        </w:rPr>
      </w:pPr>
      <w:r w:rsidRPr="00CC5FD5">
        <w:rPr>
          <w:b/>
        </w:rPr>
        <w:t>LĒMUMS</w:t>
      </w:r>
    </w:p>
    <w:p w14:paraId="662BD2BD" w14:textId="2DC145C2" w:rsidR="00C2148B" w:rsidRPr="00CC5FD5" w:rsidRDefault="007B35D0" w:rsidP="00CC5FD5">
      <w:pPr>
        <w:spacing w:line="276" w:lineRule="auto"/>
        <w:jc w:val="center"/>
        <w:rPr>
          <w:b/>
          <w:color w:val="000000"/>
        </w:rPr>
      </w:pPr>
      <w:r w:rsidRPr="00CC5FD5">
        <w:rPr>
          <w:b/>
          <w:color w:val="000000"/>
        </w:rPr>
        <w:t>Lieta Nr. 11089085421, SKK-J-553/2022</w:t>
      </w:r>
    </w:p>
    <w:p w14:paraId="6A9DE410" w14:textId="7AD14140" w:rsidR="007B35D0" w:rsidRPr="00CC5FD5" w:rsidRDefault="00B13061" w:rsidP="00CC5FD5">
      <w:pPr>
        <w:spacing w:line="276" w:lineRule="auto"/>
        <w:jc w:val="center"/>
        <w:rPr>
          <w:bCs/>
        </w:rPr>
      </w:pPr>
      <w:hyperlink r:id="rId7" w:history="1">
        <w:r w:rsidR="00CC5FD5" w:rsidRPr="00CC5FD5">
          <w:rPr>
            <w:rStyle w:val="Hyperlink"/>
            <w:bCs/>
            <w:shd w:val="clear" w:color="auto" w:fill="FFFFFF"/>
          </w:rPr>
          <w:t>ECLI:LV:AT:2022:0729.11089085421.3.L</w:t>
        </w:r>
      </w:hyperlink>
    </w:p>
    <w:p w14:paraId="3A408808" w14:textId="77777777" w:rsidR="00C2148B" w:rsidRPr="00B3602F" w:rsidRDefault="00C2148B" w:rsidP="00CC5FD5">
      <w:pPr>
        <w:spacing w:line="276" w:lineRule="auto"/>
        <w:ind w:firstLine="567"/>
        <w:jc w:val="both"/>
      </w:pPr>
    </w:p>
    <w:p w14:paraId="58AF7FE9" w14:textId="011B3AD4" w:rsidR="00C2148B" w:rsidRPr="00B3602F" w:rsidRDefault="004647BE" w:rsidP="00CC5FD5">
      <w:pPr>
        <w:spacing w:line="276" w:lineRule="auto"/>
        <w:ind w:firstLine="567"/>
        <w:jc w:val="both"/>
      </w:pPr>
      <w:r>
        <w:t>Tiesa šādā sastāvā: senatores</w:t>
      </w:r>
      <w:r w:rsidR="00C2148B" w:rsidRPr="00B3602F">
        <w:t xml:space="preserve"> </w:t>
      </w:r>
      <w:r w:rsidR="00385822" w:rsidRPr="00B3602F">
        <w:t xml:space="preserve">Irīna Jansone, </w:t>
      </w:r>
      <w:r w:rsidR="001F7C1F">
        <w:t>Sandra Kaija</w:t>
      </w:r>
      <w:r w:rsidR="00BD3D01" w:rsidRPr="00B3602F">
        <w:t xml:space="preserve">, </w:t>
      </w:r>
      <w:r w:rsidR="001F7C1F">
        <w:t>Anita Poļakova</w:t>
      </w:r>
      <w:r w:rsidR="00BD3D01">
        <w:t>,</w:t>
      </w:r>
    </w:p>
    <w:p w14:paraId="5FCAE1CA" w14:textId="77777777" w:rsidR="00C2148B" w:rsidRPr="00B3602F" w:rsidRDefault="00C2148B" w:rsidP="00CC5FD5">
      <w:pPr>
        <w:spacing w:line="276" w:lineRule="auto"/>
        <w:jc w:val="both"/>
      </w:pPr>
    </w:p>
    <w:p w14:paraId="7E400360" w14:textId="5A9464A9" w:rsidR="00B17B0E" w:rsidRDefault="00722AC0" w:rsidP="00CC5FD5">
      <w:pPr>
        <w:spacing w:line="276" w:lineRule="auto"/>
        <w:ind w:firstLine="567"/>
        <w:jc w:val="both"/>
      </w:pPr>
      <w:r w:rsidRPr="00722AC0">
        <w:t xml:space="preserve">izskatīja rakstveida procesā krimināllietu sakarā ar </w:t>
      </w:r>
      <w:r>
        <w:t>Ģenerālprokuratūras Krimināltiesiskā departamenta virs</w:t>
      </w:r>
      <w:r w:rsidRPr="00722AC0">
        <w:t xml:space="preserve">prokurora </w:t>
      </w:r>
      <w:r>
        <w:t>Arvīda Kalniņa</w:t>
      </w:r>
      <w:r w:rsidRPr="00722AC0">
        <w:t xml:space="preserve"> protestu </w:t>
      </w:r>
      <w:r>
        <w:t xml:space="preserve">Kriminālprocesa likuma 63.nodaļas kārtībā par </w:t>
      </w:r>
      <w:r w:rsidR="001F7C1F">
        <w:t>Rīgas pilsētas Latgales priekšpilsētas</w:t>
      </w:r>
      <w:r>
        <w:t xml:space="preserve"> tiesas </w:t>
      </w:r>
      <w:proofErr w:type="gramStart"/>
      <w:r>
        <w:t>202</w:t>
      </w:r>
      <w:r w:rsidR="00305C48">
        <w:t>1</w:t>
      </w:r>
      <w:r>
        <w:t>.gada</w:t>
      </w:r>
      <w:proofErr w:type="gramEnd"/>
      <w:r>
        <w:t xml:space="preserve"> </w:t>
      </w:r>
      <w:r w:rsidR="00305C48">
        <w:t>22.oktobra</w:t>
      </w:r>
      <w:r w:rsidRPr="00722AC0">
        <w:t xml:space="preserve"> </w:t>
      </w:r>
      <w:r>
        <w:t>spriedumu</w:t>
      </w:r>
      <w:r w:rsidRPr="00722AC0">
        <w:t>.</w:t>
      </w:r>
    </w:p>
    <w:p w14:paraId="41BE7C24" w14:textId="77777777" w:rsidR="00722AC0" w:rsidRDefault="00722AC0" w:rsidP="00CC5FD5">
      <w:pPr>
        <w:spacing w:line="276" w:lineRule="auto"/>
        <w:ind w:firstLine="567"/>
        <w:jc w:val="both"/>
      </w:pPr>
    </w:p>
    <w:p w14:paraId="43AD41DA" w14:textId="618A5412" w:rsidR="00722AC0" w:rsidRDefault="00722AC0" w:rsidP="00CC5FD5">
      <w:pPr>
        <w:spacing w:line="276" w:lineRule="auto"/>
        <w:jc w:val="center"/>
        <w:rPr>
          <w:b/>
        </w:rPr>
      </w:pPr>
      <w:r w:rsidRPr="00722AC0">
        <w:rPr>
          <w:b/>
        </w:rPr>
        <w:t>Aprakstošā daļa</w:t>
      </w:r>
    </w:p>
    <w:p w14:paraId="12C821CD" w14:textId="77777777" w:rsidR="00722AC0" w:rsidRDefault="00722AC0" w:rsidP="00CC5FD5">
      <w:pPr>
        <w:spacing w:line="276" w:lineRule="auto"/>
        <w:jc w:val="center"/>
      </w:pPr>
    </w:p>
    <w:p w14:paraId="12042D1E" w14:textId="39402219" w:rsidR="00DE10FE" w:rsidRDefault="00722AC0" w:rsidP="00CC5FD5">
      <w:pPr>
        <w:spacing w:line="276" w:lineRule="auto"/>
        <w:jc w:val="both"/>
      </w:pPr>
      <w:r>
        <w:tab/>
      </w:r>
      <w:r w:rsidR="00D75FD9">
        <w:t xml:space="preserve">[1] Ar </w:t>
      </w:r>
      <w:r w:rsidR="00E125FF" w:rsidRPr="00E125FF">
        <w:t xml:space="preserve">Rīgas pilsētas Latgales priekšpilsētas tiesas </w:t>
      </w:r>
      <w:proofErr w:type="gramStart"/>
      <w:r w:rsidR="00E125FF" w:rsidRPr="00E125FF">
        <w:t>2021.gada</w:t>
      </w:r>
      <w:proofErr w:type="gramEnd"/>
      <w:r w:rsidR="00E125FF" w:rsidRPr="00E125FF">
        <w:t xml:space="preserve"> 22.oktobra spriedumu</w:t>
      </w:r>
      <w:r w:rsidR="00464116">
        <w:t xml:space="preserve"> apstiprināta</w:t>
      </w:r>
      <w:r w:rsidR="001C393A">
        <w:t xml:space="preserve"> </w:t>
      </w:r>
      <w:r w:rsidR="00E125FF">
        <w:t xml:space="preserve">2021.gada </w:t>
      </w:r>
      <w:r w:rsidR="001C393A">
        <w:t>30.septembrī</w:t>
      </w:r>
      <w:r w:rsidR="00E125FF">
        <w:t xml:space="preserve"> starp </w:t>
      </w:r>
      <w:r w:rsidR="001C393A">
        <w:t>Rīgas Austrumu</w:t>
      </w:r>
      <w:r w:rsidR="00E125FF">
        <w:t xml:space="preserve"> prokuratūras prokuror</w:t>
      </w:r>
      <w:r w:rsidR="001C393A">
        <w:t>u Sergej</w:t>
      </w:r>
      <w:r w:rsidR="001974C4">
        <w:t>u</w:t>
      </w:r>
      <w:r w:rsidR="001C393A">
        <w:t xml:space="preserve"> </w:t>
      </w:r>
      <w:proofErr w:type="spellStart"/>
      <w:r w:rsidR="001C393A">
        <w:t>Pavļenko</w:t>
      </w:r>
      <w:proofErr w:type="spellEnd"/>
      <w:r w:rsidR="001C393A">
        <w:t xml:space="preserve"> </w:t>
      </w:r>
      <w:r w:rsidR="00E125FF">
        <w:t xml:space="preserve">un apsūdzēto </w:t>
      </w:r>
      <w:r w:rsidR="00CC5FD5">
        <w:t>[pers. A]</w:t>
      </w:r>
      <w:r w:rsidR="00E125FF">
        <w:t xml:space="preserve"> noslēgtā vienošanās par vainas atzīšanu un sodu, un</w:t>
      </w:r>
    </w:p>
    <w:p w14:paraId="29576489" w14:textId="5150EDE9" w:rsidR="00DE10FE" w:rsidRDefault="00CC5FD5" w:rsidP="00CC5FD5">
      <w:pPr>
        <w:spacing w:line="276" w:lineRule="auto"/>
        <w:ind w:firstLine="720"/>
        <w:jc w:val="both"/>
      </w:pPr>
      <w:r>
        <w:t>[pers. A]</w:t>
      </w:r>
      <w:r w:rsidR="00E125FF">
        <w:t xml:space="preserve">, personas kods </w:t>
      </w:r>
      <w:r>
        <w:t>[..]</w:t>
      </w:r>
      <w:r w:rsidR="00E125FF">
        <w:t>,</w:t>
      </w:r>
    </w:p>
    <w:p w14:paraId="4F11191B" w14:textId="74B38F6C" w:rsidR="00DE10FE" w:rsidRDefault="00E125FF" w:rsidP="00CC5FD5">
      <w:pPr>
        <w:spacing w:line="276" w:lineRule="auto"/>
        <w:ind w:firstLine="720"/>
        <w:jc w:val="both"/>
      </w:pPr>
      <w:r>
        <w:t>atzīt</w:t>
      </w:r>
      <w:r w:rsidR="001C393A">
        <w:t>a</w:t>
      </w:r>
      <w:r>
        <w:t xml:space="preserve"> par vainīgu Krimināllikuma </w:t>
      </w:r>
      <w:proofErr w:type="gramStart"/>
      <w:r>
        <w:t>1</w:t>
      </w:r>
      <w:r w:rsidR="001C393A">
        <w:t>80</w:t>
      </w:r>
      <w:r>
        <w:t>.panta</w:t>
      </w:r>
      <w:proofErr w:type="gramEnd"/>
      <w:r>
        <w:t xml:space="preserve"> </w:t>
      </w:r>
      <w:r w:rsidR="001C393A">
        <w:t>pirmajā</w:t>
      </w:r>
      <w:r>
        <w:t xml:space="preserve"> daļā paredzētajā noziedzīgajā nodarījumā</w:t>
      </w:r>
      <w:r w:rsidR="00A55A4D" w:rsidRPr="00A55A4D">
        <w:t xml:space="preserve"> </w:t>
      </w:r>
      <w:r w:rsidR="00A55A4D">
        <w:t>(izdarīts 2021.gada 21.martā ap plkst.15.00)</w:t>
      </w:r>
      <w:r>
        <w:t xml:space="preserve"> un sodīt</w:t>
      </w:r>
      <w:r w:rsidR="001C393A">
        <w:t>a</w:t>
      </w:r>
      <w:r>
        <w:t xml:space="preserve"> ar </w:t>
      </w:r>
      <w:r w:rsidR="00A55A4D">
        <w:t>īslaicīgu brīvības atņemšanu uz 3 mēnešiem;</w:t>
      </w:r>
    </w:p>
    <w:p w14:paraId="0C52F79E" w14:textId="77777777" w:rsidR="00A55A4D" w:rsidRDefault="00A55A4D" w:rsidP="00CC5FD5">
      <w:pPr>
        <w:spacing w:line="276" w:lineRule="auto"/>
        <w:ind w:firstLine="720"/>
        <w:jc w:val="both"/>
      </w:pPr>
      <w:r w:rsidRPr="00A55A4D">
        <w:t xml:space="preserve">atzīta par vainīgu Krimināllikuma </w:t>
      </w:r>
      <w:proofErr w:type="gramStart"/>
      <w:r w:rsidRPr="00A55A4D">
        <w:t>180.panta</w:t>
      </w:r>
      <w:proofErr w:type="gramEnd"/>
      <w:r w:rsidRPr="00A55A4D">
        <w:t xml:space="preserve"> pirmajā daļā paredzētajā noziedzīgajā nodarījumā (izdarīts 2021.gada 2</w:t>
      </w:r>
      <w:r>
        <w:t>5</w:t>
      </w:r>
      <w:r w:rsidRPr="00A55A4D">
        <w:t>.martā ap plkst.1</w:t>
      </w:r>
      <w:r>
        <w:t>7</w:t>
      </w:r>
      <w:r w:rsidRPr="00A55A4D">
        <w:t>.</w:t>
      </w:r>
      <w:r>
        <w:t>5</w:t>
      </w:r>
      <w:r w:rsidRPr="00A55A4D">
        <w:t>0) un sodīta ar īslaicīgu brīvības atņemšanu uz 3 mēnešiem</w:t>
      </w:r>
      <w:r>
        <w:t>.</w:t>
      </w:r>
    </w:p>
    <w:p w14:paraId="15BF2851" w14:textId="04D289A6" w:rsidR="001E43F8" w:rsidRDefault="00A55A4D" w:rsidP="00CC5FD5">
      <w:pPr>
        <w:spacing w:line="276" w:lineRule="auto"/>
        <w:ind w:firstLine="720"/>
        <w:jc w:val="both"/>
      </w:pPr>
      <w:r>
        <w:t xml:space="preserve">Saskaņā ar Krimināllikuma </w:t>
      </w:r>
      <w:proofErr w:type="gramStart"/>
      <w:r>
        <w:t>50.panta</w:t>
      </w:r>
      <w:proofErr w:type="gramEnd"/>
      <w:r>
        <w:t xml:space="preserve"> pirmo un otro daļu sods </w:t>
      </w:r>
      <w:r w:rsidR="00CC5FD5">
        <w:t>[pers. A]</w:t>
      </w:r>
      <w:r>
        <w:t xml:space="preserve"> noteikts brīvības atņemšana uz </w:t>
      </w:r>
      <w:r w:rsidR="001E43F8">
        <w:t>4</w:t>
      </w:r>
      <w:r>
        <w:t xml:space="preserve"> mēnešiem.</w:t>
      </w:r>
    </w:p>
    <w:p w14:paraId="4DEEDB0D" w14:textId="737E2FAC" w:rsidR="00DE10FE" w:rsidRDefault="00A55A4D" w:rsidP="00CC5FD5">
      <w:pPr>
        <w:spacing w:line="276" w:lineRule="auto"/>
        <w:ind w:firstLine="720"/>
        <w:jc w:val="both"/>
      </w:pPr>
      <w:r>
        <w:t xml:space="preserve">Saskaņā ar Krimināllikuma </w:t>
      </w:r>
      <w:proofErr w:type="gramStart"/>
      <w:r>
        <w:t>50.panta</w:t>
      </w:r>
      <w:proofErr w:type="gramEnd"/>
      <w:r>
        <w:t xml:space="preserve"> piekto daļu galīgais sods </w:t>
      </w:r>
      <w:r w:rsidR="00CC5FD5">
        <w:t>[pers. A]</w:t>
      </w:r>
      <w:r w:rsidR="001E43F8">
        <w:t xml:space="preserve"> </w:t>
      </w:r>
      <w:r>
        <w:t xml:space="preserve">noteikts brīvības atņemšana uz </w:t>
      </w:r>
      <w:r w:rsidR="001E43F8">
        <w:t>1 gadu 9</w:t>
      </w:r>
      <w:r>
        <w:t xml:space="preserve"> mēnešiem, piespiedu darbs uz 420 stundām.</w:t>
      </w:r>
    </w:p>
    <w:p w14:paraId="5C1060F1" w14:textId="77777777" w:rsidR="00E125FF" w:rsidRDefault="00E125FF" w:rsidP="00CC5FD5">
      <w:pPr>
        <w:spacing w:line="276" w:lineRule="auto"/>
        <w:ind w:firstLine="720"/>
        <w:jc w:val="both"/>
      </w:pPr>
    </w:p>
    <w:p w14:paraId="23331842" w14:textId="70149281" w:rsidR="0006513D" w:rsidRDefault="0006513D" w:rsidP="00CC5FD5">
      <w:pPr>
        <w:spacing w:line="276" w:lineRule="auto"/>
        <w:ind w:firstLine="720"/>
        <w:jc w:val="both"/>
      </w:pPr>
      <w:r>
        <w:t xml:space="preserve">[2] Lieta </w:t>
      </w:r>
      <w:r w:rsidRPr="00425313">
        <w:t>kasācijas kārtībā</w:t>
      </w:r>
      <w:r>
        <w:t xml:space="preserve"> nav skatīta. Spriedums stājies spēkā </w:t>
      </w:r>
      <w:proofErr w:type="gramStart"/>
      <w:r>
        <w:t>202</w:t>
      </w:r>
      <w:r w:rsidR="00A53A2F">
        <w:t>1</w:t>
      </w:r>
      <w:r>
        <w:t>.gada</w:t>
      </w:r>
      <w:proofErr w:type="gramEnd"/>
      <w:r>
        <w:t xml:space="preserve"> </w:t>
      </w:r>
      <w:r w:rsidR="00A53A2F">
        <w:t>2.novembrī</w:t>
      </w:r>
      <w:r>
        <w:t>.</w:t>
      </w:r>
    </w:p>
    <w:p w14:paraId="30EE3445" w14:textId="77777777" w:rsidR="0006513D" w:rsidRDefault="0006513D" w:rsidP="00CC5FD5">
      <w:pPr>
        <w:spacing w:line="276" w:lineRule="auto"/>
        <w:ind w:firstLine="720"/>
        <w:jc w:val="both"/>
      </w:pPr>
    </w:p>
    <w:p w14:paraId="6B9C7417" w14:textId="5101BAEA" w:rsidR="00A10813" w:rsidRDefault="0006513D" w:rsidP="00CC5FD5">
      <w:pPr>
        <w:spacing w:line="276" w:lineRule="auto"/>
        <w:ind w:firstLine="720"/>
        <w:jc w:val="both"/>
        <w:rPr>
          <w:rFonts w:eastAsiaTheme="minorHAnsi"/>
        </w:rPr>
      </w:pPr>
      <w:r w:rsidRPr="00A53A2F">
        <w:lastRenderedPageBreak/>
        <w:t xml:space="preserve">[3] </w:t>
      </w:r>
      <w:r w:rsidR="00A53A2F" w:rsidRPr="00A53A2F">
        <w:rPr>
          <w:rFonts w:eastAsiaTheme="minorHAnsi"/>
        </w:rPr>
        <w:t xml:space="preserve">Par Rīgas pilsētas </w:t>
      </w:r>
      <w:r w:rsidR="00A53A2F">
        <w:rPr>
          <w:rFonts w:eastAsiaTheme="minorHAnsi"/>
        </w:rPr>
        <w:t>Latgales priekšpilsētas</w:t>
      </w:r>
      <w:r w:rsidR="00A53A2F" w:rsidRPr="00A53A2F">
        <w:rPr>
          <w:rFonts w:eastAsiaTheme="minorHAnsi"/>
        </w:rPr>
        <w:t xml:space="preserve"> tiesas </w:t>
      </w:r>
      <w:proofErr w:type="gramStart"/>
      <w:r w:rsidR="00A53A2F" w:rsidRPr="00A53A2F">
        <w:rPr>
          <w:rFonts w:eastAsiaTheme="minorHAnsi"/>
        </w:rPr>
        <w:t>202</w:t>
      </w:r>
      <w:r w:rsidR="00A53A2F">
        <w:rPr>
          <w:rFonts w:eastAsiaTheme="minorHAnsi"/>
        </w:rPr>
        <w:t>1</w:t>
      </w:r>
      <w:r w:rsidR="00A53A2F" w:rsidRPr="00A53A2F">
        <w:rPr>
          <w:rFonts w:eastAsiaTheme="minorHAnsi"/>
        </w:rPr>
        <w:t>.gada</w:t>
      </w:r>
      <w:proofErr w:type="gramEnd"/>
      <w:r w:rsidR="00A53A2F" w:rsidRPr="00A53A2F">
        <w:rPr>
          <w:rFonts w:eastAsiaTheme="minorHAnsi"/>
        </w:rPr>
        <w:t xml:space="preserve"> </w:t>
      </w:r>
      <w:r w:rsidR="00A53A2F">
        <w:rPr>
          <w:rFonts w:eastAsiaTheme="minorHAnsi"/>
        </w:rPr>
        <w:t>22.oktobra</w:t>
      </w:r>
      <w:r w:rsidR="00A53A2F" w:rsidRPr="00A53A2F">
        <w:rPr>
          <w:rFonts w:eastAsiaTheme="minorHAnsi"/>
        </w:rPr>
        <w:t xml:space="preserve"> spriedumu</w:t>
      </w:r>
      <w:r w:rsidR="00A53A2F">
        <w:rPr>
          <w:rFonts w:eastAsiaTheme="minorHAnsi"/>
        </w:rPr>
        <w:t xml:space="preserve"> </w:t>
      </w:r>
      <w:r w:rsidR="00A53A2F" w:rsidRPr="00A53A2F">
        <w:rPr>
          <w:rFonts w:eastAsiaTheme="minorHAnsi"/>
        </w:rPr>
        <w:t>Ģenerālprokuratūras Krimināltiesiskā departamenta virsprokurors A.</w:t>
      </w:r>
      <w:r w:rsidR="00A53A2F">
        <w:rPr>
          <w:rFonts w:eastAsiaTheme="minorHAnsi"/>
        </w:rPr>
        <w:t> </w:t>
      </w:r>
      <w:r w:rsidR="00A53A2F" w:rsidRPr="00A53A2F">
        <w:rPr>
          <w:rFonts w:eastAsiaTheme="minorHAnsi"/>
        </w:rPr>
        <w:t>Kalniņš</w:t>
      </w:r>
      <w:r w:rsidR="00A53A2F">
        <w:rPr>
          <w:rFonts w:eastAsiaTheme="minorHAnsi"/>
        </w:rPr>
        <w:t xml:space="preserve"> </w:t>
      </w:r>
      <w:r w:rsidR="00A53A2F" w:rsidRPr="00A53A2F">
        <w:rPr>
          <w:rFonts w:eastAsiaTheme="minorHAnsi"/>
        </w:rPr>
        <w:t>Kriminālprocesa likuma 63.nodaļas kārtībā iesniedzis protestu, kurā lūdz Rīgas</w:t>
      </w:r>
      <w:r w:rsidR="00A53A2F">
        <w:rPr>
          <w:rFonts w:eastAsiaTheme="minorHAnsi"/>
        </w:rPr>
        <w:t xml:space="preserve"> </w:t>
      </w:r>
      <w:r w:rsidR="00A53A2F" w:rsidRPr="00A53A2F">
        <w:rPr>
          <w:rFonts w:eastAsiaTheme="minorHAnsi"/>
        </w:rPr>
        <w:t xml:space="preserve">pilsētas </w:t>
      </w:r>
      <w:r w:rsidR="00A53A2F">
        <w:rPr>
          <w:rFonts w:eastAsiaTheme="minorHAnsi"/>
        </w:rPr>
        <w:t>Latgales priekšpilsētas</w:t>
      </w:r>
      <w:r w:rsidR="00A53A2F" w:rsidRPr="00A53A2F">
        <w:rPr>
          <w:rFonts w:eastAsiaTheme="minorHAnsi"/>
        </w:rPr>
        <w:t xml:space="preserve"> tiesas 202</w:t>
      </w:r>
      <w:r w:rsidR="00A53A2F">
        <w:rPr>
          <w:rFonts w:eastAsiaTheme="minorHAnsi"/>
        </w:rPr>
        <w:t>1</w:t>
      </w:r>
      <w:r w:rsidR="00A53A2F" w:rsidRPr="00A53A2F">
        <w:rPr>
          <w:rFonts w:eastAsiaTheme="minorHAnsi"/>
        </w:rPr>
        <w:t xml:space="preserve">.gada </w:t>
      </w:r>
      <w:r w:rsidR="00A53A2F">
        <w:rPr>
          <w:rFonts w:eastAsiaTheme="minorHAnsi"/>
        </w:rPr>
        <w:t>22.oktobra</w:t>
      </w:r>
      <w:r w:rsidR="00A53A2F" w:rsidRPr="00A53A2F">
        <w:rPr>
          <w:rFonts w:eastAsiaTheme="minorHAnsi"/>
        </w:rPr>
        <w:t xml:space="preserve"> spriedumu atcelt </w:t>
      </w:r>
      <w:r w:rsidR="00A10813">
        <w:rPr>
          <w:rFonts w:eastAsiaTheme="minorHAnsi"/>
        </w:rPr>
        <w:t>pilnībā un nosūtīt lietu jaunai izskatīšanai.</w:t>
      </w:r>
    </w:p>
    <w:p w14:paraId="4BD2730F" w14:textId="3DFE17F8" w:rsidR="00B92FCE" w:rsidRPr="00BD191D" w:rsidRDefault="000431EE" w:rsidP="00CC5FD5">
      <w:pPr>
        <w:spacing w:line="276" w:lineRule="auto"/>
        <w:ind w:firstLine="720"/>
        <w:jc w:val="both"/>
        <w:rPr>
          <w:rFonts w:eastAsiaTheme="minorHAnsi"/>
        </w:rPr>
      </w:pPr>
      <w:r w:rsidRPr="00BD191D">
        <w:rPr>
          <w:rFonts w:eastAsiaTheme="minorHAnsi"/>
        </w:rPr>
        <w:t xml:space="preserve">Pamatojot savu lūgumu, virsprokurors norādījis, </w:t>
      </w:r>
      <w:r w:rsidR="00116B20" w:rsidRPr="00BD191D">
        <w:rPr>
          <w:rFonts w:eastAsiaTheme="minorHAnsi"/>
        </w:rPr>
        <w:t>ka</w:t>
      </w:r>
      <w:r w:rsidR="000D7C6D" w:rsidRPr="00BD191D">
        <w:rPr>
          <w:rFonts w:eastAsiaTheme="minorHAnsi"/>
        </w:rPr>
        <w:t xml:space="preserve"> ar</w:t>
      </w:r>
      <w:r w:rsidR="00116B20" w:rsidRPr="00BD191D">
        <w:rPr>
          <w:rFonts w:eastAsiaTheme="minorHAnsi"/>
        </w:rPr>
        <w:t xml:space="preserve"> </w:t>
      </w:r>
      <w:bookmarkStart w:id="0" w:name="_Hlk109897911"/>
      <w:r w:rsidR="00B51388" w:rsidRPr="00BD191D">
        <w:t>Rīgas pilsētas Latgales priekšpilsētas tiesa</w:t>
      </w:r>
      <w:r w:rsidR="000D7C6D" w:rsidRPr="00BD191D">
        <w:t>s</w:t>
      </w:r>
      <w:r w:rsidR="00B51388" w:rsidRPr="00BD191D">
        <w:t xml:space="preserve"> </w:t>
      </w:r>
      <w:proofErr w:type="gramStart"/>
      <w:r w:rsidR="00B51388" w:rsidRPr="00BD191D">
        <w:t>2021.gada</w:t>
      </w:r>
      <w:proofErr w:type="gramEnd"/>
      <w:r w:rsidR="00B51388" w:rsidRPr="00BD191D">
        <w:t xml:space="preserve"> 22.oktobra </w:t>
      </w:r>
      <w:bookmarkEnd w:id="0"/>
      <w:r w:rsidR="00B51388" w:rsidRPr="00BD191D">
        <w:t>spriedum</w:t>
      </w:r>
      <w:r w:rsidR="000D7C6D" w:rsidRPr="00BD191D">
        <w:t>u</w:t>
      </w:r>
      <w:r w:rsidR="00D14AA1" w:rsidRPr="00BD191D">
        <w:t xml:space="preserve"> </w:t>
      </w:r>
      <w:r w:rsidR="00CC5FD5">
        <w:t>[pers. A]</w:t>
      </w:r>
      <w:r w:rsidR="00D14AA1" w:rsidRPr="00BD191D">
        <w:t xml:space="preserve"> galīgais sods noteikts</w:t>
      </w:r>
      <w:r w:rsidR="00B51388" w:rsidRPr="00BD191D">
        <w:t xml:space="preserve"> </w:t>
      </w:r>
      <w:r w:rsidR="00D14AA1" w:rsidRPr="00BD191D">
        <w:t>saskaņā ar Krimināllikuma 50.panta piekto daļu</w:t>
      </w:r>
      <w:r w:rsidR="00D14AA1" w:rsidRPr="00BD191D">
        <w:rPr>
          <w:rFonts w:eastAsiaTheme="minorHAnsi"/>
        </w:rPr>
        <w:t xml:space="preserve"> </w:t>
      </w:r>
      <w:r w:rsidR="00B51388" w:rsidRPr="00BD191D">
        <w:rPr>
          <w:rFonts w:eastAsiaTheme="minorHAnsi"/>
        </w:rPr>
        <w:t xml:space="preserve">pēc vairākiem noziedzīgiem nodarījumiem, </w:t>
      </w:r>
      <w:bookmarkStart w:id="1" w:name="_Hlk109725017"/>
      <w:r w:rsidR="00B51388" w:rsidRPr="00BD191D">
        <w:rPr>
          <w:rFonts w:eastAsiaTheme="minorHAnsi"/>
        </w:rPr>
        <w:t xml:space="preserve">daļēji </w:t>
      </w:r>
      <w:r w:rsidR="00D14AA1" w:rsidRPr="00BD191D">
        <w:rPr>
          <w:rFonts w:eastAsiaTheme="minorHAnsi"/>
        </w:rPr>
        <w:t>saskaitot</w:t>
      </w:r>
      <w:r w:rsidR="00B51388" w:rsidRPr="00BD191D">
        <w:rPr>
          <w:rFonts w:eastAsiaTheme="minorHAnsi"/>
        </w:rPr>
        <w:t xml:space="preserve"> ar Rīgas pilsētas Vidzemes priekšpilsētas tiesas 2021.gada 21.jūnija spriedumu piespriesto sodu</w:t>
      </w:r>
      <w:bookmarkEnd w:id="1"/>
      <w:r w:rsidR="00B51388" w:rsidRPr="00BD191D">
        <w:rPr>
          <w:rFonts w:eastAsiaTheme="minorHAnsi"/>
        </w:rPr>
        <w:t>, – brīvības atņemšan</w:t>
      </w:r>
      <w:r w:rsidR="00D14AA1" w:rsidRPr="00BD191D">
        <w:rPr>
          <w:rFonts w:eastAsiaTheme="minorHAnsi"/>
        </w:rPr>
        <w:t>a</w:t>
      </w:r>
      <w:r w:rsidR="00B51388" w:rsidRPr="00BD191D">
        <w:rPr>
          <w:rFonts w:eastAsiaTheme="minorHAnsi"/>
        </w:rPr>
        <w:t xml:space="preserve"> uz 1 gadu 9 mēnešiem, </w:t>
      </w:r>
      <w:bookmarkStart w:id="2" w:name="_Hlk109721646"/>
      <w:r w:rsidR="00B51388" w:rsidRPr="00BD191D">
        <w:rPr>
          <w:rFonts w:eastAsiaTheme="minorHAnsi"/>
        </w:rPr>
        <w:t>piespiedu darb</w:t>
      </w:r>
      <w:r w:rsidR="00D14AA1" w:rsidRPr="00BD191D">
        <w:rPr>
          <w:rFonts w:eastAsiaTheme="minorHAnsi"/>
        </w:rPr>
        <w:t>s</w:t>
      </w:r>
      <w:r w:rsidR="00B51388" w:rsidRPr="00BD191D">
        <w:rPr>
          <w:rFonts w:eastAsiaTheme="minorHAnsi"/>
        </w:rPr>
        <w:t xml:space="preserve"> uz 420 stundām</w:t>
      </w:r>
      <w:bookmarkEnd w:id="2"/>
      <w:r w:rsidR="00BD191D" w:rsidRPr="00BD191D">
        <w:rPr>
          <w:rFonts w:eastAsiaTheme="minorHAnsi"/>
        </w:rPr>
        <w:t>.</w:t>
      </w:r>
    </w:p>
    <w:p w14:paraId="673A33B9" w14:textId="46B18BC9" w:rsidR="00261E80" w:rsidRDefault="00B92FCE" w:rsidP="00CC5FD5">
      <w:pPr>
        <w:spacing w:line="276" w:lineRule="auto"/>
        <w:ind w:firstLine="720"/>
        <w:jc w:val="both"/>
        <w:rPr>
          <w:rFonts w:eastAsiaTheme="minorHAnsi"/>
        </w:rPr>
      </w:pPr>
      <w:r w:rsidRPr="00BD191D">
        <w:rPr>
          <w:rFonts w:eastAsiaTheme="minorHAnsi"/>
        </w:rPr>
        <w:t xml:space="preserve">No Rīgas pilsētas Latgales priekšpilsētas tiesas </w:t>
      </w:r>
      <w:proofErr w:type="gramStart"/>
      <w:r w:rsidRPr="00BD191D">
        <w:rPr>
          <w:rFonts w:eastAsiaTheme="minorHAnsi"/>
        </w:rPr>
        <w:t>2021.gada</w:t>
      </w:r>
      <w:proofErr w:type="gramEnd"/>
      <w:r w:rsidRPr="00BD191D">
        <w:rPr>
          <w:rFonts w:eastAsiaTheme="minorHAnsi"/>
        </w:rPr>
        <w:t xml:space="preserve"> 22.oktobra sprieduma </w:t>
      </w:r>
      <w:r w:rsidR="0095356C">
        <w:rPr>
          <w:rFonts w:eastAsiaTheme="minorHAnsi"/>
        </w:rPr>
        <w:t>secināms</w:t>
      </w:r>
      <w:r w:rsidRPr="00BD191D">
        <w:rPr>
          <w:rFonts w:eastAsiaTheme="minorHAnsi"/>
        </w:rPr>
        <w:t xml:space="preserve">, ka </w:t>
      </w:r>
      <w:bookmarkStart w:id="3" w:name="_Hlk109899743"/>
      <w:r w:rsidRPr="00BD191D">
        <w:rPr>
          <w:rFonts w:eastAsiaTheme="minorHAnsi"/>
        </w:rPr>
        <w:t xml:space="preserve">noziedzīgie nodarījumi, kas veido noziedzīgu nodarījumu kopību, ir mazāk smagi noziegumi, no kuriem </w:t>
      </w:r>
      <w:bookmarkEnd w:id="3"/>
      <w:r w:rsidRPr="00BD191D">
        <w:rPr>
          <w:rFonts w:eastAsiaTheme="minorHAnsi"/>
        </w:rPr>
        <w:t>smagākais ir Krimināllikuma 180.panta pirmajā daļā paredzētais noziedzīgais nodarījums, par kuru panta sankcijā maksimālais sods paredzēts brīvības atņemšana uz 1 gadu. Savukārt saskaņā ar Krimināllikuma 50.panta otro daļu šādos gadījumos galīgais sods par vairākiem noziedzīgajiem nodarījumiem nedrīkst pārsniegt 1 gadu 6 mēnešus.</w:t>
      </w:r>
    </w:p>
    <w:p w14:paraId="36BB66DD" w14:textId="2A8145DA" w:rsidR="00116B20" w:rsidRDefault="00831236" w:rsidP="00CC5FD5">
      <w:pPr>
        <w:spacing w:line="276" w:lineRule="auto"/>
        <w:ind w:firstLine="720"/>
        <w:jc w:val="both"/>
        <w:rPr>
          <w:rFonts w:eastAsiaTheme="minorHAnsi"/>
        </w:rPr>
      </w:pPr>
      <w:r w:rsidRPr="00DE53F8">
        <w:rPr>
          <w:rFonts w:eastAsiaTheme="minorHAnsi"/>
        </w:rPr>
        <w:t xml:space="preserve">Ievērojot minēto, </w:t>
      </w:r>
      <w:r w:rsidR="00261E80" w:rsidRPr="00DE53F8">
        <w:rPr>
          <w:rFonts w:eastAsiaTheme="minorHAnsi"/>
        </w:rPr>
        <w:t xml:space="preserve">Rīgas pilsētas </w:t>
      </w:r>
      <w:r w:rsidR="00B51388" w:rsidRPr="00DE53F8">
        <w:rPr>
          <w:rFonts w:eastAsiaTheme="minorHAnsi"/>
        </w:rPr>
        <w:t xml:space="preserve">Latgales priekšpilsētas tiesa </w:t>
      </w:r>
      <w:proofErr w:type="gramStart"/>
      <w:r w:rsidR="00B51388" w:rsidRPr="00DE53F8">
        <w:rPr>
          <w:rFonts w:eastAsiaTheme="minorHAnsi"/>
        </w:rPr>
        <w:t>2021.gada</w:t>
      </w:r>
      <w:proofErr w:type="gramEnd"/>
      <w:r w:rsidR="00B51388" w:rsidRPr="00DE53F8">
        <w:rPr>
          <w:rFonts w:eastAsiaTheme="minorHAnsi"/>
        </w:rPr>
        <w:t xml:space="preserve"> 22.oktobra spriedumā pieļāvusi Kriminālprocesa likuma 574.panta 1.punktā norādīto</w:t>
      </w:r>
      <w:r w:rsidR="000623C7" w:rsidRPr="00DE53F8">
        <w:rPr>
          <w:rFonts w:eastAsiaTheme="minorHAnsi"/>
        </w:rPr>
        <w:t xml:space="preserve"> Krimināllikuma</w:t>
      </w:r>
      <w:r w:rsidR="00B51388" w:rsidRPr="00DE53F8">
        <w:rPr>
          <w:rFonts w:eastAsiaTheme="minorHAnsi"/>
        </w:rPr>
        <w:t xml:space="preserve"> pārkāpumu, kas novedis pie notiesātās </w:t>
      </w:r>
      <w:r w:rsidR="00CC5FD5">
        <w:rPr>
          <w:rFonts w:eastAsiaTheme="minorHAnsi"/>
        </w:rPr>
        <w:t>[pers. A]</w:t>
      </w:r>
      <w:r w:rsidR="00B51388" w:rsidRPr="00DE53F8">
        <w:rPr>
          <w:rFonts w:eastAsiaTheme="minorHAnsi"/>
        </w:rPr>
        <w:t xml:space="preserve"> stāvokļa nelikumīgas pasliktināšanās. </w:t>
      </w:r>
      <w:r w:rsidR="00116B20" w:rsidRPr="00DE53F8">
        <w:rPr>
          <w:rFonts w:eastAsiaTheme="minorHAnsi"/>
        </w:rPr>
        <w:t xml:space="preserve">Tiesa saskaņā ar Krimināllikuma </w:t>
      </w:r>
      <w:proofErr w:type="gramStart"/>
      <w:r w:rsidR="00116B20" w:rsidRPr="00DE53F8">
        <w:rPr>
          <w:rFonts w:eastAsiaTheme="minorHAnsi"/>
        </w:rPr>
        <w:t>50.panta</w:t>
      </w:r>
      <w:proofErr w:type="gramEnd"/>
      <w:r w:rsidR="00116B20" w:rsidRPr="00DE53F8">
        <w:rPr>
          <w:rFonts w:eastAsiaTheme="minorHAnsi"/>
        </w:rPr>
        <w:t xml:space="preserve"> piekto daļu </w:t>
      </w:r>
      <w:r w:rsidR="00CC5FD5">
        <w:rPr>
          <w:rFonts w:eastAsiaTheme="minorHAnsi"/>
        </w:rPr>
        <w:t>[pers. A]</w:t>
      </w:r>
      <w:r w:rsidR="00FA3CA3" w:rsidRPr="00DE53F8">
        <w:rPr>
          <w:rFonts w:eastAsiaTheme="minorHAnsi"/>
        </w:rPr>
        <w:t xml:space="preserve"> </w:t>
      </w:r>
      <w:r w:rsidR="00116B20" w:rsidRPr="00DE53F8">
        <w:rPr>
          <w:rFonts w:eastAsiaTheme="minorHAnsi"/>
        </w:rPr>
        <w:t>noteikusi</w:t>
      </w:r>
      <w:r w:rsidR="00FA3CA3" w:rsidRPr="00DE53F8">
        <w:rPr>
          <w:rFonts w:eastAsiaTheme="minorHAnsi"/>
        </w:rPr>
        <w:t xml:space="preserve"> </w:t>
      </w:r>
      <w:r w:rsidR="00116B20" w:rsidRPr="00DE53F8">
        <w:rPr>
          <w:rFonts w:eastAsiaTheme="minorHAnsi"/>
        </w:rPr>
        <w:t>nelikumīgu galīgo sodu, jo nav ievērojusi</w:t>
      </w:r>
      <w:r w:rsidR="00FA3CA3" w:rsidRPr="00DE53F8">
        <w:rPr>
          <w:rFonts w:eastAsiaTheme="minorHAnsi"/>
        </w:rPr>
        <w:t xml:space="preserve"> </w:t>
      </w:r>
      <w:r w:rsidR="00116B20" w:rsidRPr="00DE53F8">
        <w:rPr>
          <w:rFonts w:eastAsiaTheme="minorHAnsi"/>
        </w:rPr>
        <w:t>Krimināllikuma 50.panta otrās daļas prasības.</w:t>
      </w:r>
    </w:p>
    <w:p w14:paraId="46CFD872" w14:textId="77777777" w:rsidR="00FA3CA3" w:rsidRDefault="00FA3CA3" w:rsidP="00CC5FD5">
      <w:pPr>
        <w:spacing w:line="276" w:lineRule="auto"/>
        <w:ind w:firstLine="720"/>
        <w:rPr>
          <w:rFonts w:eastAsiaTheme="minorHAnsi"/>
        </w:rPr>
      </w:pPr>
    </w:p>
    <w:p w14:paraId="4A0A794D" w14:textId="6EC87739" w:rsidR="00154C70" w:rsidRPr="00154C70" w:rsidRDefault="00154C70" w:rsidP="00CC5FD5">
      <w:pPr>
        <w:spacing w:line="276" w:lineRule="auto"/>
        <w:jc w:val="center"/>
        <w:rPr>
          <w:b/>
        </w:rPr>
      </w:pPr>
      <w:r w:rsidRPr="00154C70">
        <w:rPr>
          <w:b/>
        </w:rPr>
        <w:t>Motīvu daļa</w:t>
      </w:r>
    </w:p>
    <w:p w14:paraId="06E40644" w14:textId="77777777" w:rsidR="00F22ECA" w:rsidRDefault="00F22ECA" w:rsidP="00CC5FD5">
      <w:pPr>
        <w:spacing w:line="276" w:lineRule="auto"/>
        <w:ind w:firstLine="720"/>
        <w:jc w:val="both"/>
      </w:pPr>
    </w:p>
    <w:p w14:paraId="180D3BD0" w14:textId="604B15CC" w:rsidR="007B1EDC" w:rsidRDefault="00154C70" w:rsidP="00CC5FD5">
      <w:pPr>
        <w:spacing w:line="276" w:lineRule="auto"/>
        <w:ind w:firstLine="720"/>
        <w:jc w:val="both"/>
      </w:pPr>
      <w:r w:rsidRPr="002010D3">
        <w:t xml:space="preserve">[4] </w:t>
      </w:r>
      <w:r w:rsidR="000D57A9" w:rsidRPr="002010D3">
        <w:t xml:space="preserve">Senāts atzīst, ka </w:t>
      </w:r>
      <w:r w:rsidR="007B1EDC">
        <w:t>Rīgas pilsētas Latgales priekšpilsētas tiesas</w:t>
      </w:r>
      <w:r w:rsidR="000D57A9" w:rsidRPr="002010D3">
        <w:t xml:space="preserve"> </w:t>
      </w:r>
      <w:proofErr w:type="gramStart"/>
      <w:r w:rsidR="000D57A9" w:rsidRPr="002010D3">
        <w:t>2021.gada</w:t>
      </w:r>
      <w:proofErr w:type="gramEnd"/>
      <w:r w:rsidR="000D57A9" w:rsidRPr="002010D3">
        <w:t xml:space="preserve"> 22.oktobra spriedums atceļams pilnībā un lieta nosūtāma jaunai izskatīšanai pirmās instances tiesā</w:t>
      </w:r>
      <w:r w:rsidR="007B1EDC">
        <w:t xml:space="preserve">, jo </w:t>
      </w:r>
      <w:r w:rsidR="007B1EDC" w:rsidRPr="007A0374">
        <w:t>spriedumu, ar kuru apstiprināta starp prokuroru un apsūdzēto panākta vienošanās par vainas atzīšanu un sodu, var atcelt tikai pilnībā nevis kādā daļā</w:t>
      </w:r>
      <w:r w:rsidR="007B1EDC">
        <w:t>.</w:t>
      </w:r>
    </w:p>
    <w:p w14:paraId="4129FD82" w14:textId="77777777" w:rsidR="00393F19" w:rsidRDefault="00393F19" w:rsidP="00CC5FD5">
      <w:pPr>
        <w:spacing w:line="276" w:lineRule="auto"/>
        <w:ind w:firstLine="720"/>
        <w:jc w:val="both"/>
      </w:pPr>
    </w:p>
    <w:p w14:paraId="21A9E1D1" w14:textId="203B0C84" w:rsidR="00C510CE" w:rsidRDefault="000D57A9" w:rsidP="00CC5FD5">
      <w:pPr>
        <w:spacing w:line="276" w:lineRule="auto"/>
        <w:ind w:firstLine="720"/>
        <w:jc w:val="both"/>
      </w:pPr>
      <w:r>
        <w:t xml:space="preserve">[5] </w:t>
      </w:r>
      <w:r w:rsidR="00C510CE">
        <w:t xml:space="preserve">Senāts </w:t>
      </w:r>
      <w:r>
        <w:t>konstatē</w:t>
      </w:r>
      <w:r w:rsidR="00C510CE">
        <w:t xml:space="preserve">, ka Rīgas pilsētas </w:t>
      </w:r>
      <w:r w:rsidR="009B5E9B">
        <w:t>Latgales priekšpilsētas</w:t>
      </w:r>
      <w:r w:rsidR="00C510CE">
        <w:t xml:space="preserve"> tiesa </w:t>
      </w:r>
      <w:proofErr w:type="gramStart"/>
      <w:r w:rsidR="00C510CE">
        <w:t>20</w:t>
      </w:r>
      <w:r w:rsidR="009B5E9B">
        <w:t>21</w:t>
      </w:r>
      <w:r w:rsidR="00C510CE">
        <w:t>.gada</w:t>
      </w:r>
      <w:proofErr w:type="gramEnd"/>
      <w:r w:rsidR="00C510CE">
        <w:t xml:space="preserve"> </w:t>
      </w:r>
      <w:r w:rsidR="009B5E9B">
        <w:t>22.oktobra</w:t>
      </w:r>
      <w:r w:rsidR="00C510CE">
        <w:t xml:space="preserve"> spriedumā pieļāvusi Krimināllikuma 574.panta 1.punktā paredzēto </w:t>
      </w:r>
      <w:r w:rsidR="00831045">
        <w:t xml:space="preserve">Krimināllikuma </w:t>
      </w:r>
      <w:r w:rsidR="00C510CE">
        <w:t xml:space="preserve">pārkāpumu, tas ir, nepareizi piemērojusi Krimināllikuma </w:t>
      </w:r>
      <w:r w:rsidR="00C510CE" w:rsidRPr="00DE53F8">
        <w:t>50.panta otro daļu</w:t>
      </w:r>
      <w:r w:rsidR="00C510CE">
        <w:t>, tādējādi ne</w:t>
      </w:r>
      <w:r w:rsidR="00A71A87">
        <w:t>likumīgi</w:t>
      </w:r>
      <w:r w:rsidR="00DE53F8">
        <w:t xml:space="preserve"> </w:t>
      </w:r>
      <w:r w:rsidR="00C510CE">
        <w:t xml:space="preserve">pasliktinot </w:t>
      </w:r>
      <w:r w:rsidR="00CC5FD5">
        <w:t>[pers. A]</w:t>
      </w:r>
      <w:r w:rsidR="00C510CE">
        <w:t xml:space="preserve"> stāvokli.</w:t>
      </w:r>
    </w:p>
    <w:p w14:paraId="63905582" w14:textId="36FD4A97" w:rsidR="00C510CE" w:rsidRDefault="00C510CE" w:rsidP="00CC5FD5">
      <w:pPr>
        <w:spacing w:line="276" w:lineRule="auto"/>
        <w:ind w:firstLine="720"/>
        <w:jc w:val="both"/>
      </w:pPr>
      <w:r>
        <w:t xml:space="preserve">Krimināllikuma </w:t>
      </w:r>
      <w:proofErr w:type="gramStart"/>
      <w:r>
        <w:t>50.panta</w:t>
      </w:r>
      <w:proofErr w:type="gramEnd"/>
      <w:r>
        <w:t xml:space="preserve"> piektā daļa noteic, ka tādā pašā kārtībā tiesa nosaka sodu, ja pēc sprieduma vai prokurora priekšraksta par sodu spēkā stāšanās konstatēts, ka persona vainīga vēl citā noziedzīgā nodarījumā, ko tā izdarījusi pirms sprieduma vai prokurora priekšraksta par sodu spēkā stāšanās pirmajā lietā.</w:t>
      </w:r>
    </w:p>
    <w:p w14:paraId="08BFCF0E" w14:textId="6A217B32" w:rsidR="00C510CE" w:rsidRDefault="00C510CE" w:rsidP="00CC5FD5">
      <w:pPr>
        <w:spacing w:line="276" w:lineRule="auto"/>
        <w:ind w:firstLine="720"/>
        <w:jc w:val="both"/>
      </w:pPr>
      <w:r w:rsidRPr="00DE53F8">
        <w:t>Senāts norād</w:t>
      </w:r>
      <w:r w:rsidR="00DE53F8" w:rsidRPr="00DE53F8">
        <w:t>a</w:t>
      </w:r>
      <w:r>
        <w:t xml:space="preserve">, ka „tādā pašā kārtībā” nozīmē to, ka, nosakot galīgo sodu saskaņā ar Krimināllikuma </w:t>
      </w:r>
      <w:proofErr w:type="gramStart"/>
      <w:r>
        <w:t>50.panta</w:t>
      </w:r>
      <w:proofErr w:type="gramEnd"/>
      <w:r>
        <w:t xml:space="preserve"> piekto daļu, ir jāievēro Krimināllikuma 50.panta otrajā daļā noteiktais, ka gadījumā, ja visi noziedzīgie nodarījumi, kas veido noziedzīgu nodarījumu kopību, ir kriminālpārkāpumi vai mazāk smagi noziegumi, galīgais sods nosakāms, ietverot vieglāko sodu smagākajā vai arī pilnīgi vai daļēji saskaitot piespriestos sodus. Šādā gadījumā kopējais soda apmērs vai laiks drīkst pārsniegt maksimālo soda apmēru vai laiku, kāds paredzēts par smagāko no izdarītajiem noziedzīgajiem nodarījumiem, bet ne vairāk kā par pusi no maksimālā soda apmēra vai laika, kāds paredzēts par smagāko no izdarītajiem noziedzīgajiem nodarījumiem.</w:t>
      </w:r>
    </w:p>
    <w:p w14:paraId="71FC4930" w14:textId="77777777" w:rsidR="000D57A9" w:rsidRDefault="000D57A9" w:rsidP="00CC5FD5">
      <w:pPr>
        <w:spacing w:line="276" w:lineRule="auto"/>
        <w:ind w:firstLine="720"/>
        <w:jc w:val="both"/>
      </w:pPr>
    </w:p>
    <w:p w14:paraId="12A13217" w14:textId="00C2BFF8" w:rsidR="00B41390" w:rsidRPr="001E2A6C" w:rsidRDefault="00B41390" w:rsidP="00CC5FD5">
      <w:pPr>
        <w:spacing w:line="276" w:lineRule="auto"/>
        <w:ind w:firstLine="720"/>
        <w:jc w:val="both"/>
      </w:pPr>
      <w:r w:rsidRPr="001E2A6C">
        <w:t xml:space="preserve">[6] Senāts konstatē, ka ar Rīgas pilsētas Latgales priekšpilsētas tiesas </w:t>
      </w:r>
      <w:proofErr w:type="gramStart"/>
      <w:r w:rsidRPr="001E2A6C">
        <w:t>2021.gada</w:t>
      </w:r>
      <w:proofErr w:type="gramEnd"/>
      <w:r w:rsidRPr="001E2A6C">
        <w:t xml:space="preserve"> 22.oktobra spriedumu </w:t>
      </w:r>
      <w:bookmarkStart w:id="4" w:name="_Hlk109725216"/>
      <w:r w:rsidR="00CC5FD5">
        <w:t>[pers. A]</w:t>
      </w:r>
      <w:r w:rsidRPr="001E2A6C">
        <w:t xml:space="preserve"> atzīta par vainīgu un sodīta par diviem Krimināllikuma 180.panta pirmajā daļā paredzētajiem noziedzīgajiem nodarījumiem.</w:t>
      </w:r>
    </w:p>
    <w:bookmarkEnd w:id="4"/>
    <w:p w14:paraId="703E3CFF" w14:textId="57EEBD00" w:rsidR="001E2A6C" w:rsidRDefault="00B41390" w:rsidP="00CC5FD5">
      <w:pPr>
        <w:spacing w:line="276" w:lineRule="auto"/>
        <w:ind w:firstLine="720"/>
        <w:jc w:val="both"/>
      </w:pPr>
      <w:r w:rsidRPr="001E2A6C">
        <w:t xml:space="preserve">Saskaņā ar Krimināllikuma </w:t>
      </w:r>
      <w:proofErr w:type="gramStart"/>
      <w:r w:rsidRPr="001E2A6C">
        <w:t>50.panta</w:t>
      </w:r>
      <w:proofErr w:type="gramEnd"/>
      <w:r w:rsidRPr="001E2A6C">
        <w:t xml:space="preserve"> pirmo un otro daļu sods </w:t>
      </w:r>
      <w:r w:rsidR="00CC5FD5">
        <w:t>[pers. A]</w:t>
      </w:r>
      <w:r w:rsidRPr="001E2A6C">
        <w:t xml:space="preserve"> noteikts brīvības atņemšana uz 4 mēnešiem.</w:t>
      </w:r>
    </w:p>
    <w:p w14:paraId="7BDF1C23" w14:textId="5A9F0F25" w:rsidR="00762BBD" w:rsidRPr="00762BBD" w:rsidRDefault="00B41390" w:rsidP="00CC5FD5">
      <w:pPr>
        <w:spacing w:line="276" w:lineRule="auto"/>
        <w:ind w:firstLine="720"/>
        <w:jc w:val="both"/>
        <w:rPr>
          <w:rFonts w:eastAsiaTheme="minorHAnsi"/>
        </w:rPr>
      </w:pPr>
      <w:r w:rsidRPr="001E2A6C">
        <w:t xml:space="preserve">Saskaņā ar Krimināllikuma </w:t>
      </w:r>
      <w:proofErr w:type="gramStart"/>
      <w:r w:rsidRPr="001E2A6C">
        <w:t>50.panta</w:t>
      </w:r>
      <w:proofErr w:type="gramEnd"/>
      <w:r w:rsidRPr="001E2A6C">
        <w:t xml:space="preserve"> piekto daļu galīgais sods </w:t>
      </w:r>
      <w:r w:rsidR="00CC5FD5">
        <w:t>[pers. A]</w:t>
      </w:r>
      <w:r w:rsidRPr="001E2A6C">
        <w:t xml:space="preserve"> noteikts</w:t>
      </w:r>
      <w:r w:rsidR="00762BBD">
        <w:t xml:space="preserve">, </w:t>
      </w:r>
      <w:r w:rsidR="00762BBD" w:rsidRPr="00BD191D">
        <w:rPr>
          <w:rFonts w:eastAsiaTheme="minorHAnsi"/>
        </w:rPr>
        <w:t>daļēji saskaitot ar Rīgas pilsētas Vidzemes priekšpilsētas tiesas 2021.gada 21.jūnija spriedumu piespriesto sodu, – brīvības atņemšana uz 1 gadu 9 mēnešiem, piespiedu darbs uz 420 stundām.</w:t>
      </w:r>
    </w:p>
    <w:p w14:paraId="0C9060C8" w14:textId="0177B877" w:rsidR="00C510CE" w:rsidRPr="00641AB0" w:rsidRDefault="00C510CE" w:rsidP="00CC5FD5">
      <w:pPr>
        <w:spacing w:line="276" w:lineRule="auto"/>
        <w:ind w:firstLine="720"/>
        <w:jc w:val="both"/>
      </w:pPr>
      <w:r w:rsidRPr="00641AB0">
        <w:t xml:space="preserve">Konkrētajā gadījumā </w:t>
      </w:r>
      <w:r w:rsidR="00CC5FD5">
        <w:t>[pers. A]</w:t>
      </w:r>
      <w:r w:rsidRPr="00641AB0">
        <w:t xml:space="preserve"> noziedzīgie nodarījumi, kas paredzēti</w:t>
      </w:r>
      <w:r w:rsidR="00FC2E55">
        <w:t xml:space="preserve"> </w:t>
      </w:r>
      <w:r w:rsidRPr="00641AB0">
        <w:t xml:space="preserve">Krimināllikuma </w:t>
      </w:r>
      <w:proofErr w:type="gramStart"/>
      <w:r w:rsidRPr="00641AB0">
        <w:t>180.panta</w:t>
      </w:r>
      <w:proofErr w:type="gramEnd"/>
      <w:r w:rsidRPr="00641AB0">
        <w:t xml:space="preserve"> pirmajā daļā, atbilstoši Krimināllikuma 7.panta trešajai daļai ir mazāk smagi noziegumi. </w:t>
      </w:r>
      <w:r w:rsidR="00FC2E55">
        <w:t xml:space="preserve">Uz Rīgas pilsētas Latgales priekšpilsētas tiesas </w:t>
      </w:r>
      <w:proofErr w:type="gramStart"/>
      <w:r w:rsidR="00FC2E55">
        <w:t>2021.gada</w:t>
      </w:r>
      <w:proofErr w:type="gramEnd"/>
      <w:r w:rsidR="00FC2E55">
        <w:t xml:space="preserve"> 22.oktobra sprieduma taisīšanas brīdi Krimināllikuma 180.panta pirmās daļas sankcijā tika paredzēts brīvības atņemšanas sods uz laiku līdz vienam gadam vai īslaicīga brīvības atņemšana, vai piespiedu darbs, vai naudas sods</w:t>
      </w:r>
      <w:r w:rsidRPr="00641AB0">
        <w:t xml:space="preserve">. Līdz ar to atbilstoši Krimināllikuma </w:t>
      </w:r>
      <w:proofErr w:type="gramStart"/>
      <w:r w:rsidRPr="00641AB0">
        <w:t>50.panta</w:t>
      </w:r>
      <w:proofErr w:type="gramEnd"/>
      <w:r w:rsidRPr="00641AB0">
        <w:t xml:space="preserve"> otrajai daļai galīgais brīvības atņemšanas sods </w:t>
      </w:r>
      <w:r w:rsidR="00CC5FD5">
        <w:t>[pers. A]</w:t>
      </w:r>
      <w:r w:rsidRPr="00641AB0">
        <w:t xml:space="preserve"> nedrīkstēja pārsniegt 1 gadu 6 mēnešus.</w:t>
      </w:r>
    </w:p>
    <w:p w14:paraId="0A3A107E" w14:textId="48EE0A41" w:rsidR="00C510CE" w:rsidRDefault="00C510CE" w:rsidP="00CC5FD5">
      <w:pPr>
        <w:spacing w:line="276" w:lineRule="auto"/>
        <w:ind w:firstLine="720"/>
        <w:jc w:val="both"/>
      </w:pPr>
      <w:r w:rsidRPr="00641AB0">
        <w:t xml:space="preserve">Senāts atzīst, ka tiesa, neievērojot Krimināllikuma </w:t>
      </w:r>
      <w:proofErr w:type="gramStart"/>
      <w:r w:rsidRPr="00641AB0">
        <w:t>50.panta</w:t>
      </w:r>
      <w:proofErr w:type="gramEnd"/>
      <w:r w:rsidRPr="00641AB0">
        <w:t xml:space="preserve"> otrās daļas prasības un nosakot </w:t>
      </w:r>
      <w:r w:rsidR="00CC5FD5">
        <w:t>[pers.</w:t>
      </w:r>
      <w:r w:rsidR="00FA4F70">
        <w:t> </w:t>
      </w:r>
      <w:r w:rsidR="00CC5FD5">
        <w:t>A]</w:t>
      </w:r>
      <w:r w:rsidRPr="00641AB0">
        <w:t xml:space="preserve"> galīgo sodu – brīvības atņemšan</w:t>
      </w:r>
      <w:r w:rsidR="00225109">
        <w:t>u</w:t>
      </w:r>
      <w:r w:rsidRPr="00641AB0">
        <w:t xml:space="preserve"> uz </w:t>
      </w:r>
      <w:r w:rsidR="0083579E" w:rsidRPr="00641AB0">
        <w:t>1</w:t>
      </w:r>
      <w:r w:rsidRPr="00641AB0">
        <w:t xml:space="preserve"> </w:t>
      </w:r>
      <w:r w:rsidR="0083579E" w:rsidRPr="00641AB0">
        <w:t>gadu 9 mēnešiem, piespiedu darbu uz 420 stundām</w:t>
      </w:r>
      <w:r w:rsidRPr="00641AB0">
        <w:t xml:space="preserve"> –, pasliktinājusi viņa</w:t>
      </w:r>
      <w:r w:rsidR="0083579E" w:rsidRPr="00641AB0">
        <w:t>s</w:t>
      </w:r>
      <w:r w:rsidRPr="00641AB0">
        <w:t xml:space="preserve"> stāvokli.</w:t>
      </w:r>
    </w:p>
    <w:p w14:paraId="189EC61D" w14:textId="77777777" w:rsidR="000D57A9" w:rsidRDefault="000D57A9" w:rsidP="00CC5FD5">
      <w:pPr>
        <w:spacing w:line="276" w:lineRule="auto"/>
        <w:ind w:firstLine="720"/>
        <w:jc w:val="both"/>
      </w:pPr>
    </w:p>
    <w:p w14:paraId="2981E5D8" w14:textId="633B22A1" w:rsidR="00C510CE" w:rsidRPr="00517E7B" w:rsidRDefault="00C510CE" w:rsidP="00CC5FD5">
      <w:pPr>
        <w:spacing w:line="276" w:lineRule="auto"/>
        <w:ind w:firstLine="720"/>
        <w:jc w:val="both"/>
      </w:pPr>
      <w:r w:rsidRPr="00517E7B">
        <w:t>[</w:t>
      </w:r>
      <w:r w:rsidR="00B41390" w:rsidRPr="00517E7B">
        <w:t>7</w:t>
      </w:r>
      <w:r w:rsidRPr="00517E7B">
        <w:t xml:space="preserve">] Kriminālprocesa likuma </w:t>
      </w:r>
      <w:proofErr w:type="gramStart"/>
      <w:r w:rsidRPr="00517E7B">
        <w:t>588.panta</w:t>
      </w:r>
      <w:proofErr w:type="gramEnd"/>
      <w:r w:rsidRPr="00517E7B">
        <w:t xml:space="preserve"> trešā </w:t>
      </w:r>
      <w:proofErr w:type="spellStart"/>
      <w:r w:rsidRPr="00517E7B">
        <w:t>prim</w:t>
      </w:r>
      <w:proofErr w:type="spellEnd"/>
      <w:r w:rsidRPr="00517E7B">
        <w:t xml:space="preserve"> daļa noteic, ka gadījumā, ja kasācijas instances tiesa pieņem šā likuma 587.panta pirmās daļas 2.punktā paredzēto lēmumu, tas ir, atceļ nolēmumu </w:t>
      </w:r>
      <w:r w:rsidR="008305AB" w:rsidRPr="00517E7B">
        <w:t>pilnībā</w:t>
      </w:r>
      <w:r w:rsidRPr="00517E7B">
        <w:t>, tā izlemj jautājumu arī par drošības līdzekli.</w:t>
      </w:r>
    </w:p>
    <w:p w14:paraId="01265C51" w14:textId="75536884" w:rsidR="001E490B" w:rsidRPr="00517E7B" w:rsidRDefault="001E490B" w:rsidP="00CC5FD5">
      <w:pPr>
        <w:spacing w:line="276" w:lineRule="auto"/>
        <w:ind w:firstLine="720"/>
        <w:jc w:val="both"/>
      </w:pPr>
      <w:r w:rsidRPr="00517E7B">
        <w:t xml:space="preserve">No lietas materiāliem Senāts konstatē, ka drošības līdzeklis – apcietinājums – </w:t>
      </w:r>
      <w:r w:rsidR="00CC5FD5">
        <w:t>[pers. A]</w:t>
      </w:r>
      <w:r w:rsidRPr="00517E7B">
        <w:t xml:space="preserve"> piemērots ar Rīgas pilsētas Latgales priekšpilsētas tiesas </w:t>
      </w:r>
      <w:proofErr w:type="gramStart"/>
      <w:r w:rsidRPr="00517E7B">
        <w:t>2021.gada</w:t>
      </w:r>
      <w:proofErr w:type="gramEnd"/>
      <w:r w:rsidRPr="00517E7B">
        <w:t xml:space="preserve"> 22.oktobra spriedumu</w:t>
      </w:r>
      <w:r w:rsidR="00A05DC0">
        <w:t xml:space="preserve"> līdz sprieduma spēkā stāšanās brīdim</w:t>
      </w:r>
      <w:r w:rsidRPr="00517E7B">
        <w:t xml:space="preserve">. Spriedums stājies spēkā </w:t>
      </w:r>
      <w:proofErr w:type="gramStart"/>
      <w:r w:rsidRPr="00517E7B">
        <w:t>2021.gada</w:t>
      </w:r>
      <w:proofErr w:type="gramEnd"/>
      <w:r w:rsidRPr="00517E7B">
        <w:t xml:space="preserve"> 2.novembrī.</w:t>
      </w:r>
    </w:p>
    <w:p w14:paraId="00A972EC" w14:textId="5F2666DB" w:rsidR="006D18E1" w:rsidRDefault="00B41390" w:rsidP="00CC5FD5">
      <w:pPr>
        <w:spacing w:line="276" w:lineRule="auto"/>
        <w:ind w:firstLine="720"/>
        <w:jc w:val="both"/>
      </w:pPr>
      <w:r w:rsidRPr="00517E7B">
        <w:t xml:space="preserve">Senāts atzīst, ka drošības līdzekļa piemērošanai </w:t>
      </w:r>
      <w:r w:rsidR="00CC5FD5">
        <w:t>[pers. A]</w:t>
      </w:r>
      <w:r w:rsidRPr="00517E7B">
        <w:t xml:space="preserve"> šajā </w:t>
      </w:r>
      <w:r w:rsidR="00A03C16">
        <w:t>kriminālprocesa</w:t>
      </w:r>
      <w:r w:rsidRPr="00517E7B">
        <w:t xml:space="preserve"> stadijā nav tiesiska pamata</w:t>
      </w:r>
      <w:r w:rsidR="00044B63">
        <w:t>.</w:t>
      </w:r>
    </w:p>
    <w:p w14:paraId="1E401DDC" w14:textId="30A48A9B" w:rsidR="005F65EF" w:rsidRPr="006D18E1" w:rsidRDefault="005F65EF" w:rsidP="00CC5FD5">
      <w:pPr>
        <w:spacing w:line="276" w:lineRule="auto"/>
      </w:pPr>
    </w:p>
    <w:p w14:paraId="42913E54" w14:textId="1F0D3B2D" w:rsidR="00B63740" w:rsidRPr="00B63740" w:rsidRDefault="00B63740" w:rsidP="00CC5FD5">
      <w:pPr>
        <w:spacing w:line="276" w:lineRule="auto"/>
        <w:jc w:val="center"/>
        <w:rPr>
          <w:b/>
        </w:rPr>
      </w:pPr>
      <w:r w:rsidRPr="00B63740">
        <w:rPr>
          <w:b/>
        </w:rPr>
        <w:t>Rezolutīvā daļa</w:t>
      </w:r>
    </w:p>
    <w:p w14:paraId="36183E81" w14:textId="77777777" w:rsidR="00624085" w:rsidRDefault="00624085" w:rsidP="00CC5FD5">
      <w:pPr>
        <w:spacing w:line="276" w:lineRule="auto"/>
        <w:ind w:firstLine="720"/>
        <w:jc w:val="both"/>
      </w:pPr>
    </w:p>
    <w:p w14:paraId="65C50C97" w14:textId="21725E97" w:rsidR="00C44FAA" w:rsidRPr="00154C70" w:rsidRDefault="00D945F4" w:rsidP="00CC5FD5">
      <w:pPr>
        <w:spacing w:line="276" w:lineRule="auto"/>
        <w:ind w:firstLine="720"/>
        <w:jc w:val="both"/>
      </w:pPr>
      <w:r>
        <w:t xml:space="preserve">Pamatojoties uz Kriminālprocesa likuma 585., 587., 670., 671., un </w:t>
      </w:r>
      <w:proofErr w:type="gramStart"/>
      <w:r>
        <w:t>672.pantu</w:t>
      </w:r>
      <w:proofErr w:type="gramEnd"/>
      <w:r>
        <w:t>, tiesa</w:t>
      </w:r>
    </w:p>
    <w:p w14:paraId="6AB94AF5" w14:textId="77777777" w:rsidR="00072F3B" w:rsidRDefault="00072F3B" w:rsidP="00CC5FD5">
      <w:pPr>
        <w:spacing w:line="276" w:lineRule="auto"/>
        <w:jc w:val="center"/>
        <w:rPr>
          <w:b/>
        </w:rPr>
      </w:pPr>
    </w:p>
    <w:p w14:paraId="6276C864" w14:textId="4C2783BD" w:rsidR="00C2148B" w:rsidRDefault="00C2148B" w:rsidP="00CC5FD5">
      <w:pPr>
        <w:spacing w:line="276" w:lineRule="auto"/>
        <w:jc w:val="center"/>
        <w:rPr>
          <w:b/>
        </w:rPr>
      </w:pPr>
      <w:r w:rsidRPr="00B3602F">
        <w:rPr>
          <w:b/>
        </w:rPr>
        <w:t>nolēma:</w:t>
      </w:r>
    </w:p>
    <w:p w14:paraId="72201E5C" w14:textId="77777777" w:rsidR="00072F3B" w:rsidRPr="00F22ECA" w:rsidRDefault="00072F3B" w:rsidP="00CC5FD5">
      <w:pPr>
        <w:spacing w:line="276" w:lineRule="auto"/>
        <w:jc w:val="center"/>
      </w:pPr>
    </w:p>
    <w:p w14:paraId="404405B3" w14:textId="1A2FD82E" w:rsidR="004221C2" w:rsidRDefault="00D945F4" w:rsidP="00CC5FD5">
      <w:pPr>
        <w:spacing w:line="276" w:lineRule="auto"/>
        <w:ind w:firstLine="567"/>
        <w:jc w:val="both"/>
      </w:pPr>
      <w:r>
        <w:t>atcelt</w:t>
      </w:r>
      <w:r w:rsidRPr="00D945F4">
        <w:t xml:space="preserve"> </w:t>
      </w:r>
      <w:r w:rsidR="004221C2" w:rsidRPr="004221C2">
        <w:t xml:space="preserve">Rīgas pilsētas Latgales priekšpilsētas tiesas </w:t>
      </w:r>
      <w:proofErr w:type="gramStart"/>
      <w:r w:rsidR="004221C2" w:rsidRPr="004221C2">
        <w:t>2021.gada</w:t>
      </w:r>
      <w:proofErr w:type="gramEnd"/>
      <w:r w:rsidR="004221C2" w:rsidRPr="004221C2">
        <w:t xml:space="preserve"> 22.oktobra spriedum</w:t>
      </w:r>
      <w:r w:rsidR="004221C2">
        <w:t>u</w:t>
      </w:r>
      <w:r w:rsidR="004221C2" w:rsidRPr="004221C2">
        <w:t xml:space="preserve"> pilnībā un liet</w:t>
      </w:r>
      <w:r w:rsidR="00AE063E">
        <w:t>u</w:t>
      </w:r>
      <w:r w:rsidR="004221C2" w:rsidRPr="004221C2">
        <w:t xml:space="preserve"> nosūt</w:t>
      </w:r>
      <w:r w:rsidR="004221C2">
        <w:t>īt</w:t>
      </w:r>
      <w:r w:rsidR="004221C2" w:rsidRPr="004221C2">
        <w:t xml:space="preserve"> jaunai izskatīšanai </w:t>
      </w:r>
      <w:r w:rsidR="004221C2" w:rsidRPr="00B41390">
        <w:t>Rīgas pilsētas Latgales priekšpilsētas tiesā</w:t>
      </w:r>
      <w:r w:rsidR="004221C2">
        <w:t>.</w:t>
      </w:r>
    </w:p>
    <w:p w14:paraId="388528B0" w14:textId="01386A1C" w:rsidR="00CB3366" w:rsidRDefault="00517E7B" w:rsidP="00CC5FD5">
      <w:pPr>
        <w:spacing w:line="276" w:lineRule="auto"/>
        <w:ind w:firstLine="567"/>
        <w:jc w:val="both"/>
      </w:pPr>
      <w:r>
        <w:t xml:space="preserve">Drošības līdzekli </w:t>
      </w:r>
      <w:r w:rsidR="00CC5FD5">
        <w:t>[pers. A]</w:t>
      </w:r>
      <w:r>
        <w:t xml:space="preserve"> nepiemērot</w:t>
      </w:r>
      <w:r w:rsidR="002A5610">
        <w:t>.</w:t>
      </w:r>
    </w:p>
    <w:p w14:paraId="4DE08161" w14:textId="6C4B63D3" w:rsidR="000D57A9" w:rsidRDefault="00B17B0E" w:rsidP="00CC5FD5">
      <w:pPr>
        <w:spacing w:line="276" w:lineRule="auto"/>
        <w:ind w:firstLine="567"/>
        <w:jc w:val="both"/>
      </w:pPr>
      <w:r w:rsidRPr="00B3602F">
        <w:t>Lēmums nav pārsūdzams.</w:t>
      </w:r>
    </w:p>
    <w:sectPr w:rsidR="000D57A9" w:rsidSect="00072F3B">
      <w:footerReference w:type="default" r:id="rId8"/>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BF50" w14:textId="77777777" w:rsidR="008203D8" w:rsidRDefault="008203D8">
      <w:r>
        <w:separator/>
      </w:r>
    </w:p>
  </w:endnote>
  <w:endnote w:type="continuationSeparator" w:id="0">
    <w:p w14:paraId="6AD0DAE8" w14:textId="77777777" w:rsidR="008203D8" w:rsidRDefault="0082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84682"/>
      <w:docPartObj>
        <w:docPartGallery w:val="Page Numbers (Bottom of Page)"/>
        <w:docPartUnique/>
      </w:docPartObj>
    </w:sdtPr>
    <w:sdtEndPr/>
    <w:sdtContent>
      <w:sdt>
        <w:sdtPr>
          <w:id w:val="1728636285"/>
          <w:docPartObj>
            <w:docPartGallery w:val="Page Numbers (Top of Page)"/>
            <w:docPartUnique/>
          </w:docPartObj>
        </w:sdtPr>
        <w:sdtEndPr/>
        <w:sdtContent>
          <w:p w14:paraId="25EC759F" w14:textId="77777777" w:rsidR="00A87FD3" w:rsidRDefault="00E52432">
            <w:pPr>
              <w:pStyle w:val="Footer"/>
              <w:jc w:val="center"/>
            </w:pPr>
            <w:r w:rsidRPr="00A87FD3">
              <w:t xml:space="preserve"> </w:t>
            </w:r>
            <w:r w:rsidRPr="00A87FD3">
              <w:rPr>
                <w:bCs/>
              </w:rPr>
              <w:fldChar w:fldCharType="begin"/>
            </w:r>
            <w:r w:rsidRPr="00A87FD3">
              <w:rPr>
                <w:bCs/>
              </w:rPr>
              <w:instrText xml:space="preserve"> PAGE </w:instrText>
            </w:r>
            <w:r w:rsidRPr="00A87FD3">
              <w:rPr>
                <w:bCs/>
              </w:rPr>
              <w:fldChar w:fldCharType="separate"/>
            </w:r>
            <w:r w:rsidR="00DD365E">
              <w:rPr>
                <w:bCs/>
                <w:noProof/>
              </w:rPr>
              <w:t>4</w:t>
            </w:r>
            <w:r w:rsidRPr="00A87FD3">
              <w:rPr>
                <w:bCs/>
              </w:rPr>
              <w:fldChar w:fldCharType="end"/>
            </w:r>
            <w:r w:rsidRPr="00A87FD3">
              <w:t xml:space="preserve"> </w:t>
            </w:r>
            <w:r>
              <w:t>no</w:t>
            </w:r>
            <w:r w:rsidRPr="00A87FD3">
              <w:t xml:space="preserve"> </w:t>
            </w:r>
            <w:r w:rsidRPr="00A87FD3">
              <w:rPr>
                <w:bCs/>
              </w:rPr>
              <w:fldChar w:fldCharType="begin"/>
            </w:r>
            <w:r w:rsidRPr="00A87FD3">
              <w:rPr>
                <w:bCs/>
              </w:rPr>
              <w:instrText xml:space="preserve"> NUMPAGES  </w:instrText>
            </w:r>
            <w:r w:rsidRPr="00A87FD3">
              <w:rPr>
                <w:bCs/>
              </w:rPr>
              <w:fldChar w:fldCharType="separate"/>
            </w:r>
            <w:r w:rsidR="00DD365E">
              <w:rPr>
                <w:bCs/>
                <w:noProof/>
              </w:rPr>
              <w:t>4</w:t>
            </w:r>
            <w:r w:rsidRPr="00A87FD3">
              <w:rPr>
                <w:bCs/>
              </w:rPr>
              <w:fldChar w:fldCharType="end"/>
            </w:r>
          </w:p>
        </w:sdtContent>
      </w:sdt>
    </w:sdtContent>
  </w:sdt>
  <w:p w14:paraId="7B690C48" w14:textId="77777777" w:rsidR="00A87FD3" w:rsidRDefault="00B13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3549" w14:textId="77777777" w:rsidR="008203D8" w:rsidRDefault="008203D8">
      <w:r>
        <w:separator/>
      </w:r>
    </w:p>
  </w:footnote>
  <w:footnote w:type="continuationSeparator" w:id="0">
    <w:p w14:paraId="4FCBA78B" w14:textId="77777777" w:rsidR="008203D8" w:rsidRDefault="00820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8B"/>
    <w:rsid w:val="0000264E"/>
    <w:rsid w:val="00003F51"/>
    <w:rsid w:val="000112F5"/>
    <w:rsid w:val="000262E3"/>
    <w:rsid w:val="00032119"/>
    <w:rsid w:val="000431EE"/>
    <w:rsid w:val="00044B63"/>
    <w:rsid w:val="00044BF5"/>
    <w:rsid w:val="00045C5E"/>
    <w:rsid w:val="00047A08"/>
    <w:rsid w:val="00055A0F"/>
    <w:rsid w:val="0005667F"/>
    <w:rsid w:val="00056C4C"/>
    <w:rsid w:val="000623C7"/>
    <w:rsid w:val="0006513D"/>
    <w:rsid w:val="00071794"/>
    <w:rsid w:val="00072F3B"/>
    <w:rsid w:val="000753AC"/>
    <w:rsid w:val="00080ABF"/>
    <w:rsid w:val="00081EAA"/>
    <w:rsid w:val="00084114"/>
    <w:rsid w:val="0009696E"/>
    <w:rsid w:val="000A36DE"/>
    <w:rsid w:val="000B0D55"/>
    <w:rsid w:val="000B6B59"/>
    <w:rsid w:val="000C1BDA"/>
    <w:rsid w:val="000C3360"/>
    <w:rsid w:val="000C7E92"/>
    <w:rsid w:val="000D346D"/>
    <w:rsid w:val="000D57A9"/>
    <w:rsid w:val="000D7C6D"/>
    <w:rsid w:val="000E2750"/>
    <w:rsid w:val="000E39CB"/>
    <w:rsid w:val="000E5915"/>
    <w:rsid w:val="000F6DE9"/>
    <w:rsid w:val="00104859"/>
    <w:rsid w:val="00104CBC"/>
    <w:rsid w:val="001103D8"/>
    <w:rsid w:val="00112B20"/>
    <w:rsid w:val="00116B20"/>
    <w:rsid w:val="001179F4"/>
    <w:rsid w:val="001258F1"/>
    <w:rsid w:val="00136740"/>
    <w:rsid w:val="00136855"/>
    <w:rsid w:val="00136A0F"/>
    <w:rsid w:val="00140DC5"/>
    <w:rsid w:val="00154C70"/>
    <w:rsid w:val="0017678C"/>
    <w:rsid w:val="00185222"/>
    <w:rsid w:val="001974C4"/>
    <w:rsid w:val="001A5245"/>
    <w:rsid w:val="001A6CCA"/>
    <w:rsid w:val="001C393A"/>
    <w:rsid w:val="001C615E"/>
    <w:rsid w:val="001D4889"/>
    <w:rsid w:val="001D5C87"/>
    <w:rsid w:val="001E06CF"/>
    <w:rsid w:val="001E2A6C"/>
    <w:rsid w:val="001E348D"/>
    <w:rsid w:val="001E43F8"/>
    <w:rsid w:val="001E490B"/>
    <w:rsid w:val="001F0C05"/>
    <w:rsid w:val="001F398F"/>
    <w:rsid w:val="001F39CD"/>
    <w:rsid w:val="001F453B"/>
    <w:rsid w:val="001F7C1F"/>
    <w:rsid w:val="002010D3"/>
    <w:rsid w:val="00201E32"/>
    <w:rsid w:val="002044E9"/>
    <w:rsid w:val="00205052"/>
    <w:rsid w:val="00210DD9"/>
    <w:rsid w:val="00211813"/>
    <w:rsid w:val="00222721"/>
    <w:rsid w:val="00225109"/>
    <w:rsid w:val="002315FD"/>
    <w:rsid w:val="00237231"/>
    <w:rsid w:val="00240657"/>
    <w:rsid w:val="00241AAC"/>
    <w:rsid w:val="00242B71"/>
    <w:rsid w:val="00251CA2"/>
    <w:rsid w:val="00253ADF"/>
    <w:rsid w:val="00261B6F"/>
    <w:rsid w:val="00261E80"/>
    <w:rsid w:val="00262436"/>
    <w:rsid w:val="00271F8B"/>
    <w:rsid w:val="00272CEE"/>
    <w:rsid w:val="00280F05"/>
    <w:rsid w:val="00290B75"/>
    <w:rsid w:val="002A3886"/>
    <w:rsid w:val="002A5610"/>
    <w:rsid w:val="002A5BD5"/>
    <w:rsid w:val="002A6805"/>
    <w:rsid w:val="002B7E96"/>
    <w:rsid w:val="002C4C53"/>
    <w:rsid w:val="002C76CA"/>
    <w:rsid w:val="002C7CEB"/>
    <w:rsid w:val="002D0290"/>
    <w:rsid w:val="002D24CA"/>
    <w:rsid w:val="002D6AE2"/>
    <w:rsid w:val="002E7765"/>
    <w:rsid w:val="002F1599"/>
    <w:rsid w:val="002F28F6"/>
    <w:rsid w:val="002F4450"/>
    <w:rsid w:val="00301047"/>
    <w:rsid w:val="00301DCF"/>
    <w:rsid w:val="0030350C"/>
    <w:rsid w:val="003042E7"/>
    <w:rsid w:val="00304B6F"/>
    <w:rsid w:val="00305C48"/>
    <w:rsid w:val="00306EEE"/>
    <w:rsid w:val="00332814"/>
    <w:rsid w:val="0033577F"/>
    <w:rsid w:val="0035447D"/>
    <w:rsid w:val="00360ECB"/>
    <w:rsid w:val="003648F0"/>
    <w:rsid w:val="00383082"/>
    <w:rsid w:val="00384904"/>
    <w:rsid w:val="00385822"/>
    <w:rsid w:val="00392484"/>
    <w:rsid w:val="003925D5"/>
    <w:rsid w:val="00393F19"/>
    <w:rsid w:val="003958E5"/>
    <w:rsid w:val="003A23AE"/>
    <w:rsid w:val="003A2D48"/>
    <w:rsid w:val="003A5565"/>
    <w:rsid w:val="003B1E81"/>
    <w:rsid w:val="003B2D08"/>
    <w:rsid w:val="003D3E5C"/>
    <w:rsid w:val="003E0960"/>
    <w:rsid w:val="003E0A78"/>
    <w:rsid w:val="003F577F"/>
    <w:rsid w:val="00400F82"/>
    <w:rsid w:val="00405EFE"/>
    <w:rsid w:val="004221C2"/>
    <w:rsid w:val="00425313"/>
    <w:rsid w:val="00426F50"/>
    <w:rsid w:val="0043529A"/>
    <w:rsid w:val="00442EC0"/>
    <w:rsid w:val="00451FE4"/>
    <w:rsid w:val="00454088"/>
    <w:rsid w:val="0045585B"/>
    <w:rsid w:val="00464116"/>
    <w:rsid w:val="004647BE"/>
    <w:rsid w:val="00467C3C"/>
    <w:rsid w:val="004701D8"/>
    <w:rsid w:val="00485049"/>
    <w:rsid w:val="00486695"/>
    <w:rsid w:val="0049010A"/>
    <w:rsid w:val="004A0799"/>
    <w:rsid w:val="004A467F"/>
    <w:rsid w:val="004A5C28"/>
    <w:rsid w:val="004A5F7E"/>
    <w:rsid w:val="004A6C6F"/>
    <w:rsid w:val="004A6F23"/>
    <w:rsid w:val="004B098F"/>
    <w:rsid w:val="004B6135"/>
    <w:rsid w:val="004C4C24"/>
    <w:rsid w:val="004C5E52"/>
    <w:rsid w:val="004F46FF"/>
    <w:rsid w:val="005017E8"/>
    <w:rsid w:val="005019B4"/>
    <w:rsid w:val="005049EB"/>
    <w:rsid w:val="00517E7B"/>
    <w:rsid w:val="00523231"/>
    <w:rsid w:val="00525C19"/>
    <w:rsid w:val="00536017"/>
    <w:rsid w:val="0053678D"/>
    <w:rsid w:val="0054378D"/>
    <w:rsid w:val="005537CC"/>
    <w:rsid w:val="00554D1B"/>
    <w:rsid w:val="00557AB8"/>
    <w:rsid w:val="00570094"/>
    <w:rsid w:val="00570439"/>
    <w:rsid w:val="00577BD0"/>
    <w:rsid w:val="00596853"/>
    <w:rsid w:val="0059754A"/>
    <w:rsid w:val="005A36B1"/>
    <w:rsid w:val="005A699C"/>
    <w:rsid w:val="005B1726"/>
    <w:rsid w:val="005B20F4"/>
    <w:rsid w:val="005C0B55"/>
    <w:rsid w:val="005C7ED0"/>
    <w:rsid w:val="005E3CCA"/>
    <w:rsid w:val="005E7A9E"/>
    <w:rsid w:val="005F65EF"/>
    <w:rsid w:val="005F7405"/>
    <w:rsid w:val="00600CFA"/>
    <w:rsid w:val="0060294A"/>
    <w:rsid w:val="00603AD4"/>
    <w:rsid w:val="006137D6"/>
    <w:rsid w:val="006201C5"/>
    <w:rsid w:val="00624085"/>
    <w:rsid w:val="0063097E"/>
    <w:rsid w:val="00636EFE"/>
    <w:rsid w:val="00641AB0"/>
    <w:rsid w:val="00642D1C"/>
    <w:rsid w:val="00644972"/>
    <w:rsid w:val="00661666"/>
    <w:rsid w:val="00663FAD"/>
    <w:rsid w:val="006666E0"/>
    <w:rsid w:val="00673282"/>
    <w:rsid w:val="00673A64"/>
    <w:rsid w:val="00675214"/>
    <w:rsid w:val="00684E2B"/>
    <w:rsid w:val="00684F43"/>
    <w:rsid w:val="0069195E"/>
    <w:rsid w:val="00697E93"/>
    <w:rsid w:val="006A2D21"/>
    <w:rsid w:val="006A5B1B"/>
    <w:rsid w:val="006C7728"/>
    <w:rsid w:val="006D18E1"/>
    <w:rsid w:val="006E3D45"/>
    <w:rsid w:val="006F0AFC"/>
    <w:rsid w:val="006F20D1"/>
    <w:rsid w:val="006F59CB"/>
    <w:rsid w:val="007010FF"/>
    <w:rsid w:val="007030D7"/>
    <w:rsid w:val="00704F60"/>
    <w:rsid w:val="007067CB"/>
    <w:rsid w:val="00722AC0"/>
    <w:rsid w:val="007276E0"/>
    <w:rsid w:val="00735838"/>
    <w:rsid w:val="007461FE"/>
    <w:rsid w:val="007504FD"/>
    <w:rsid w:val="007561F7"/>
    <w:rsid w:val="00762BBD"/>
    <w:rsid w:val="00777A0D"/>
    <w:rsid w:val="007822A3"/>
    <w:rsid w:val="00783B15"/>
    <w:rsid w:val="00784F51"/>
    <w:rsid w:val="007854A4"/>
    <w:rsid w:val="00794360"/>
    <w:rsid w:val="007956C0"/>
    <w:rsid w:val="00796935"/>
    <w:rsid w:val="00796B32"/>
    <w:rsid w:val="007A0374"/>
    <w:rsid w:val="007B02AF"/>
    <w:rsid w:val="007B1EDC"/>
    <w:rsid w:val="007B35D0"/>
    <w:rsid w:val="007B7C24"/>
    <w:rsid w:val="007C0521"/>
    <w:rsid w:val="007C14C6"/>
    <w:rsid w:val="007C34EA"/>
    <w:rsid w:val="007D00E2"/>
    <w:rsid w:val="007D1761"/>
    <w:rsid w:val="007D4C78"/>
    <w:rsid w:val="007D7308"/>
    <w:rsid w:val="007E0B07"/>
    <w:rsid w:val="007E576F"/>
    <w:rsid w:val="007F37DC"/>
    <w:rsid w:val="007F576D"/>
    <w:rsid w:val="00803390"/>
    <w:rsid w:val="00804D49"/>
    <w:rsid w:val="00806877"/>
    <w:rsid w:val="0081093E"/>
    <w:rsid w:val="0081166E"/>
    <w:rsid w:val="00814091"/>
    <w:rsid w:val="008203D8"/>
    <w:rsid w:val="00820AB0"/>
    <w:rsid w:val="00824788"/>
    <w:rsid w:val="008305AB"/>
    <w:rsid w:val="00831045"/>
    <w:rsid w:val="00831236"/>
    <w:rsid w:val="00834131"/>
    <w:rsid w:val="0083579E"/>
    <w:rsid w:val="00835A71"/>
    <w:rsid w:val="00836A4E"/>
    <w:rsid w:val="00837514"/>
    <w:rsid w:val="008402C2"/>
    <w:rsid w:val="00841D39"/>
    <w:rsid w:val="0084300D"/>
    <w:rsid w:val="00851EAC"/>
    <w:rsid w:val="00853080"/>
    <w:rsid w:val="00853795"/>
    <w:rsid w:val="00855DE0"/>
    <w:rsid w:val="00862DC7"/>
    <w:rsid w:val="008656CA"/>
    <w:rsid w:val="00865D5D"/>
    <w:rsid w:val="008670F5"/>
    <w:rsid w:val="00872AE7"/>
    <w:rsid w:val="00876FDD"/>
    <w:rsid w:val="00882B76"/>
    <w:rsid w:val="00885813"/>
    <w:rsid w:val="008866D3"/>
    <w:rsid w:val="008869FA"/>
    <w:rsid w:val="00892620"/>
    <w:rsid w:val="00894599"/>
    <w:rsid w:val="00894B3B"/>
    <w:rsid w:val="00895576"/>
    <w:rsid w:val="0089566D"/>
    <w:rsid w:val="00895A7C"/>
    <w:rsid w:val="008A58D2"/>
    <w:rsid w:val="008B7490"/>
    <w:rsid w:val="008C3519"/>
    <w:rsid w:val="008D6D59"/>
    <w:rsid w:val="008E4FB4"/>
    <w:rsid w:val="00902F18"/>
    <w:rsid w:val="00904983"/>
    <w:rsid w:val="00907F76"/>
    <w:rsid w:val="00913B4A"/>
    <w:rsid w:val="00916102"/>
    <w:rsid w:val="009263AF"/>
    <w:rsid w:val="009264B7"/>
    <w:rsid w:val="00937F74"/>
    <w:rsid w:val="009522D8"/>
    <w:rsid w:val="0095356C"/>
    <w:rsid w:val="0095700D"/>
    <w:rsid w:val="00957320"/>
    <w:rsid w:val="00957403"/>
    <w:rsid w:val="00970860"/>
    <w:rsid w:val="009735F8"/>
    <w:rsid w:val="009813CF"/>
    <w:rsid w:val="00982AD0"/>
    <w:rsid w:val="00986D1F"/>
    <w:rsid w:val="009930AC"/>
    <w:rsid w:val="00993F92"/>
    <w:rsid w:val="00995648"/>
    <w:rsid w:val="009B44DC"/>
    <w:rsid w:val="009B5E9B"/>
    <w:rsid w:val="009C1116"/>
    <w:rsid w:val="009C68C9"/>
    <w:rsid w:val="009D03DB"/>
    <w:rsid w:val="009D36BB"/>
    <w:rsid w:val="009D4189"/>
    <w:rsid w:val="009D580F"/>
    <w:rsid w:val="009D7034"/>
    <w:rsid w:val="009E0F26"/>
    <w:rsid w:val="009E1072"/>
    <w:rsid w:val="009E2078"/>
    <w:rsid w:val="009E3DFD"/>
    <w:rsid w:val="009E469E"/>
    <w:rsid w:val="009E5F13"/>
    <w:rsid w:val="009E61CD"/>
    <w:rsid w:val="009F17C5"/>
    <w:rsid w:val="009F4379"/>
    <w:rsid w:val="00A03C16"/>
    <w:rsid w:val="00A0561A"/>
    <w:rsid w:val="00A05DC0"/>
    <w:rsid w:val="00A07631"/>
    <w:rsid w:val="00A10813"/>
    <w:rsid w:val="00A11799"/>
    <w:rsid w:val="00A21FA8"/>
    <w:rsid w:val="00A340C9"/>
    <w:rsid w:val="00A4222B"/>
    <w:rsid w:val="00A505FB"/>
    <w:rsid w:val="00A52322"/>
    <w:rsid w:val="00A53A2F"/>
    <w:rsid w:val="00A54E12"/>
    <w:rsid w:val="00A55A4D"/>
    <w:rsid w:val="00A60B04"/>
    <w:rsid w:val="00A67B5C"/>
    <w:rsid w:val="00A67EA5"/>
    <w:rsid w:val="00A714CF"/>
    <w:rsid w:val="00A71A87"/>
    <w:rsid w:val="00A80F1D"/>
    <w:rsid w:val="00A85F05"/>
    <w:rsid w:val="00AC52E4"/>
    <w:rsid w:val="00AD0985"/>
    <w:rsid w:val="00AE026D"/>
    <w:rsid w:val="00AE063E"/>
    <w:rsid w:val="00AE0A1F"/>
    <w:rsid w:val="00AE346C"/>
    <w:rsid w:val="00AF0B89"/>
    <w:rsid w:val="00B0784A"/>
    <w:rsid w:val="00B12355"/>
    <w:rsid w:val="00B13061"/>
    <w:rsid w:val="00B17B0E"/>
    <w:rsid w:val="00B356FD"/>
    <w:rsid w:val="00B3602F"/>
    <w:rsid w:val="00B41390"/>
    <w:rsid w:val="00B41D9E"/>
    <w:rsid w:val="00B45758"/>
    <w:rsid w:val="00B51388"/>
    <w:rsid w:val="00B610D8"/>
    <w:rsid w:val="00B63740"/>
    <w:rsid w:val="00B824EC"/>
    <w:rsid w:val="00B84A34"/>
    <w:rsid w:val="00B8657A"/>
    <w:rsid w:val="00B92E32"/>
    <w:rsid w:val="00B92FCE"/>
    <w:rsid w:val="00B94194"/>
    <w:rsid w:val="00B96B72"/>
    <w:rsid w:val="00BA4A77"/>
    <w:rsid w:val="00BA5856"/>
    <w:rsid w:val="00BB0CB5"/>
    <w:rsid w:val="00BB430F"/>
    <w:rsid w:val="00BB4EA3"/>
    <w:rsid w:val="00BD191D"/>
    <w:rsid w:val="00BD3D01"/>
    <w:rsid w:val="00BE4B2D"/>
    <w:rsid w:val="00C01217"/>
    <w:rsid w:val="00C14C96"/>
    <w:rsid w:val="00C16A18"/>
    <w:rsid w:val="00C2148B"/>
    <w:rsid w:val="00C23D25"/>
    <w:rsid w:val="00C27D25"/>
    <w:rsid w:val="00C37C28"/>
    <w:rsid w:val="00C44FAA"/>
    <w:rsid w:val="00C510CE"/>
    <w:rsid w:val="00C62F9A"/>
    <w:rsid w:val="00C66197"/>
    <w:rsid w:val="00C713D7"/>
    <w:rsid w:val="00C74424"/>
    <w:rsid w:val="00C80ED1"/>
    <w:rsid w:val="00C9529B"/>
    <w:rsid w:val="00C96303"/>
    <w:rsid w:val="00C97284"/>
    <w:rsid w:val="00CA1A64"/>
    <w:rsid w:val="00CA6674"/>
    <w:rsid w:val="00CA6B54"/>
    <w:rsid w:val="00CB3366"/>
    <w:rsid w:val="00CB44B8"/>
    <w:rsid w:val="00CB6BF6"/>
    <w:rsid w:val="00CC0CB6"/>
    <w:rsid w:val="00CC5FD5"/>
    <w:rsid w:val="00CE073C"/>
    <w:rsid w:val="00CE5ACA"/>
    <w:rsid w:val="00CF3051"/>
    <w:rsid w:val="00CF5991"/>
    <w:rsid w:val="00D01CCE"/>
    <w:rsid w:val="00D04B0D"/>
    <w:rsid w:val="00D06293"/>
    <w:rsid w:val="00D118C2"/>
    <w:rsid w:val="00D14AA1"/>
    <w:rsid w:val="00D15ACC"/>
    <w:rsid w:val="00D34D00"/>
    <w:rsid w:val="00D35C21"/>
    <w:rsid w:val="00D50670"/>
    <w:rsid w:val="00D542DF"/>
    <w:rsid w:val="00D56C9F"/>
    <w:rsid w:val="00D605D9"/>
    <w:rsid w:val="00D60C4B"/>
    <w:rsid w:val="00D63F7D"/>
    <w:rsid w:val="00D75FD9"/>
    <w:rsid w:val="00D8649F"/>
    <w:rsid w:val="00D91329"/>
    <w:rsid w:val="00D918B5"/>
    <w:rsid w:val="00D945F4"/>
    <w:rsid w:val="00D9675C"/>
    <w:rsid w:val="00DA15C9"/>
    <w:rsid w:val="00DB2301"/>
    <w:rsid w:val="00DC0CB9"/>
    <w:rsid w:val="00DC1CA2"/>
    <w:rsid w:val="00DC30F6"/>
    <w:rsid w:val="00DC5B6C"/>
    <w:rsid w:val="00DD07E7"/>
    <w:rsid w:val="00DD365E"/>
    <w:rsid w:val="00DD759D"/>
    <w:rsid w:val="00DE095A"/>
    <w:rsid w:val="00DE0EB3"/>
    <w:rsid w:val="00DE10FE"/>
    <w:rsid w:val="00DE3258"/>
    <w:rsid w:val="00DE53F8"/>
    <w:rsid w:val="00DE57D5"/>
    <w:rsid w:val="00E020F5"/>
    <w:rsid w:val="00E116F5"/>
    <w:rsid w:val="00E125FF"/>
    <w:rsid w:val="00E14E20"/>
    <w:rsid w:val="00E14E7B"/>
    <w:rsid w:val="00E210C9"/>
    <w:rsid w:val="00E2122E"/>
    <w:rsid w:val="00E252D2"/>
    <w:rsid w:val="00E32B62"/>
    <w:rsid w:val="00E43E0E"/>
    <w:rsid w:val="00E450F1"/>
    <w:rsid w:val="00E47788"/>
    <w:rsid w:val="00E47A4A"/>
    <w:rsid w:val="00E52432"/>
    <w:rsid w:val="00E658EC"/>
    <w:rsid w:val="00E67320"/>
    <w:rsid w:val="00E7200F"/>
    <w:rsid w:val="00E8665B"/>
    <w:rsid w:val="00E942AF"/>
    <w:rsid w:val="00E95D27"/>
    <w:rsid w:val="00EA1D3F"/>
    <w:rsid w:val="00EA616E"/>
    <w:rsid w:val="00EA76BD"/>
    <w:rsid w:val="00EB033C"/>
    <w:rsid w:val="00EB19D9"/>
    <w:rsid w:val="00EC2315"/>
    <w:rsid w:val="00EC2FBF"/>
    <w:rsid w:val="00ED1886"/>
    <w:rsid w:val="00EF0D0A"/>
    <w:rsid w:val="00EF2078"/>
    <w:rsid w:val="00EF2630"/>
    <w:rsid w:val="00F04205"/>
    <w:rsid w:val="00F11814"/>
    <w:rsid w:val="00F22ECA"/>
    <w:rsid w:val="00F25763"/>
    <w:rsid w:val="00F5499D"/>
    <w:rsid w:val="00F5690C"/>
    <w:rsid w:val="00F67F3F"/>
    <w:rsid w:val="00F7115E"/>
    <w:rsid w:val="00F779FB"/>
    <w:rsid w:val="00F8043F"/>
    <w:rsid w:val="00F81AAC"/>
    <w:rsid w:val="00F839A6"/>
    <w:rsid w:val="00F95994"/>
    <w:rsid w:val="00F96401"/>
    <w:rsid w:val="00FA3CA3"/>
    <w:rsid w:val="00FA3D22"/>
    <w:rsid w:val="00FA4F70"/>
    <w:rsid w:val="00FB24A1"/>
    <w:rsid w:val="00FB4989"/>
    <w:rsid w:val="00FB5082"/>
    <w:rsid w:val="00FB78B4"/>
    <w:rsid w:val="00FC1FE5"/>
    <w:rsid w:val="00FC2E55"/>
    <w:rsid w:val="00FD0C9F"/>
    <w:rsid w:val="00FE0BB7"/>
    <w:rsid w:val="00FF0448"/>
    <w:rsid w:val="00FF25F1"/>
    <w:rsid w:val="00FF2D84"/>
    <w:rsid w:val="00FF3ED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3B0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AE"/>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C2148B"/>
    <w:pPr>
      <w:spacing w:after="120" w:line="480" w:lineRule="auto"/>
    </w:pPr>
    <w:rPr>
      <w:lang w:val="x-none"/>
    </w:rPr>
  </w:style>
  <w:style w:type="character" w:customStyle="1" w:styleId="BodyText2Char">
    <w:name w:val="Body Text 2 Char"/>
    <w:basedOn w:val="DefaultParagraphFont"/>
    <w:link w:val="BodyText2"/>
    <w:semiHidden/>
    <w:rsid w:val="00C2148B"/>
    <w:rPr>
      <w:rFonts w:eastAsia="Times New Roman" w:cs="Times New Roman"/>
      <w:szCs w:val="24"/>
      <w:lang w:val="x-none" w:eastAsia="ru-RU"/>
    </w:rPr>
  </w:style>
  <w:style w:type="paragraph" w:styleId="Footer">
    <w:name w:val="footer"/>
    <w:basedOn w:val="Normal"/>
    <w:link w:val="FooterChar"/>
    <w:uiPriority w:val="99"/>
    <w:unhideWhenUsed/>
    <w:rsid w:val="00C2148B"/>
    <w:pPr>
      <w:tabs>
        <w:tab w:val="center" w:pos="4153"/>
        <w:tab w:val="right" w:pos="8306"/>
      </w:tabs>
    </w:pPr>
  </w:style>
  <w:style w:type="character" w:customStyle="1" w:styleId="FooterChar">
    <w:name w:val="Footer Char"/>
    <w:basedOn w:val="DefaultParagraphFont"/>
    <w:link w:val="Footer"/>
    <w:uiPriority w:val="99"/>
    <w:rsid w:val="00C2148B"/>
    <w:rPr>
      <w:rFonts w:eastAsia="Times New Roman" w:cs="Times New Roman"/>
      <w:szCs w:val="24"/>
      <w:lang w:eastAsia="ru-RU"/>
    </w:rPr>
  </w:style>
  <w:style w:type="table" w:styleId="TableGrid">
    <w:name w:val="Table Grid"/>
    <w:basedOn w:val="TableNormal"/>
    <w:uiPriority w:val="39"/>
    <w:rsid w:val="00C2148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B0E"/>
    <w:pPr>
      <w:ind w:left="720"/>
      <w:contextualSpacing/>
    </w:pPr>
  </w:style>
  <w:style w:type="paragraph" w:styleId="BalloonText">
    <w:name w:val="Balloon Text"/>
    <w:basedOn w:val="Normal"/>
    <w:link w:val="BalloonTextChar"/>
    <w:uiPriority w:val="99"/>
    <w:semiHidden/>
    <w:unhideWhenUsed/>
    <w:rsid w:val="00865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6CA"/>
    <w:rPr>
      <w:rFonts w:ascii="Segoe UI" w:eastAsia="Times New Roman" w:hAnsi="Segoe UI" w:cs="Segoe UI"/>
      <w:sz w:val="18"/>
      <w:szCs w:val="18"/>
      <w:lang w:eastAsia="ru-RU"/>
    </w:rPr>
  </w:style>
  <w:style w:type="paragraph" w:styleId="CommentText">
    <w:name w:val="annotation text"/>
    <w:basedOn w:val="Normal"/>
    <w:link w:val="CommentTextChar"/>
    <w:uiPriority w:val="99"/>
    <w:semiHidden/>
    <w:unhideWhenUsed/>
    <w:rsid w:val="00B84A34"/>
    <w:rPr>
      <w:sz w:val="20"/>
      <w:szCs w:val="20"/>
    </w:rPr>
  </w:style>
  <w:style w:type="character" w:customStyle="1" w:styleId="CommentTextChar">
    <w:name w:val="Comment Text Char"/>
    <w:basedOn w:val="DefaultParagraphFont"/>
    <w:link w:val="CommentText"/>
    <w:uiPriority w:val="99"/>
    <w:semiHidden/>
    <w:rsid w:val="00B84A34"/>
    <w:rPr>
      <w:rFonts w:eastAsia="Times New Roman" w:cs="Times New Roman"/>
      <w:sz w:val="20"/>
      <w:szCs w:val="20"/>
      <w:lang w:eastAsia="ru-RU"/>
    </w:rPr>
  </w:style>
  <w:style w:type="character" w:styleId="CommentReference">
    <w:name w:val="annotation reference"/>
    <w:basedOn w:val="DefaultParagraphFont"/>
    <w:uiPriority w:val="99"/>
    <w:semiHidden/>
    <w:unhideWhenUsed/>
    <w:rsid w:val="00777A0D"/>
    <w:rPr>
      <w:sz w:val="16"/>
      <w:szCs w:val="16"/>
    </w:rPr>
  </w:style>
  <w:style w:type="paragraph" w:styleId="Header">
    <w:name w:val="header"/>
    <w:basedOn w:val="Normal"/>
    <w:link w:val="HeaderChar"/>
    <w:uiPriority w:val="99"/>
    <w:unhideWhenUsed/>
    <w:rsid w:val="00DE0EB3"/>
    <w:pPr>
      <w:tabs>
        <w:tab w:val="center" w:pos="4153"/>
        <w:tab w:val="right" w:pos="8306"/>
      </w:tabs>
    </w:pPr>
  </w:style>
  <w:style w:type="character" w:customStyle="1" w:styleId="HeaderChar">
    <w:name w:val="Header Char"/>
    <w:basedOn w:val="DefaultParagraphFont"/>
    <w:link w:val="Header"/>
    <w:uiPriority w:val="99"/>
    <w:rsid w:val="00DE0EB3"/>
    <w:rPr>
      <w:rFonts w:eastAsia="Times New Roman" w:cs="Times New Roman"/>
      <w:szCs w:val="24"/>
      <w:lang w:eastAsia="ru-RU"/>
    </w:rPr>
  </w:style>
  <w:style w:type="character" w:styleId="Hyperlink">
    <w:name w:val="Hyperlink"/>
    <w:basedOn w:val="DefaultParagraphFont"/>
    <w:uiPriority w:val="99"/>
    <w:unhideWhenUsed/>
    <w:rsid w:val="00CC5FD5"/>
    <w:rPr>
      <w:color w:val="0563C1" w:themeColor="hyperlink"/>
      <w:u w:val="single"/>
    </w:rPr>
  </w:style>
  <w:style w:type="character" w:styleId="UnresolvedMention">
    <w:name w:val="Unresolved Mention"/>
    <w:basedOn w:val="DefaultParagraphFont"/>
    <w:uiPriority w:val="99"/>
    <w:semiHidden/>
    <w:unhideWhenUsed/>
    <w:rsid w:val="00CC5FD5"/>
    <w:rPr>
      <w:color w:val="605E5C"/>
      <w:shd w:val="clear" w:color="auto" w:fill="E1DFDD"/>
    </w:rPr>
  </w:style>
  <w:style w:type="character" w:styleId="FollowedHyperlink">
    <w:name w:val="FollowedHyperlink"/>
    <w:basedOn w:val="DefaultParagraphFont"/>
    <w:uiPriority w:val="99"/>
    <w:semiHidden/>
    <w:unhideWhenUsed/>
    <w:rsid w:val="00B13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6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8382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BE620-6B31-4733-8E32-39507571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5375</Words>
  <Characters>3064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2022-10-14T07:02:00Z</dcterms:created>
  <dcterms:modified xsi:type="dcterms:W3CDTF">2022-10-14T07:02:00Z</dcterms:modified>
</cp:coreProperties>
</file>