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01557" w14:textId="1340D8CB" w:rsidR="00183131" w:rsidRDefault="00183131" w:rsidP="00183131">
      <w:pPr>
        <w:tabs>
          <w:tab w:val="left" w:pos="3318"/>
        </w:tabs>
        <w:spacing w:after="0" w:line="276" w:lineRule="auto"/>
        <w:ind w:right="-1"/>
        <w:jc w:val="both"/>
        <w:rPr>
          <w:rFonts w:cs="Times New Roman"/>
          <w:b/>
          <w:bCs/>
          <w:szCs w:val="24"/>
        </w:rPr>
      </w:pPr>
      <w:r w:rsidRPr="009F0124">
        <w:rPr>
          <w:rFonts w:cs="Times New Roman"/>
          <w:b/>
          <w:bCs/>
          <w:szCs w:val="24"/>
        </w:rPr>
        <w:t>Sprieduma par saskarsmes tiesību īstenošanu neizpilde, ja ar spriedumu uzliktais pienākums ir neskaidrs</w:t>
      </w:r>
    </w:p>
    <w:p w14:paraId="39C98F94" w14:textId="77777777" w:rsidR="00183131" w:rsidRPr="009F0124" w:rsidRDefault="00183131" w:rsidP="008D0DF5">
      <w:pPr>
        <w:tabs>
          <w:tab w:val="left" w:pos="0"/>
        </w:tabs>
        <w:spacing w:after="0" w:line="276" w:lineRule="auto"/>
        <w:jc w:val="both"/>
        <w:rPr>
          <w:rFonts w:cs="Times New Roman"/>
          <w:b/>
          <w:bCs/>
          <w:szCs w:val="24"/>
        </w:rPr>
      </w:pPr>
    </w:p>
    <w:p w14:paraId="092F541F" w14:textId="04960493" w:rsidR="00183131" w:rsidRDefault="00183131" w:rsidP="00183131">
      <w:pPr>
        <w:tabs>
          <w:tab w:val="left" w:pos="3318"/>
        </w:tabs>
        <w:spacing w:after="0" w:line="276" w:lineRule="auto"/>
        <w:ind w:right="284"/>
        <w:jc w:val="both"/>
        <w:rPr>
          <w:rFonts w:cs="Times New Roman"/>
          <w:b/>
          <w:bCs/>
          <w:szCs w:val="24"/>
        </w:rPr>
      </w:pPr>
      <w:r w:rsidRPr="009F0124">
        <w:rPr>
          <w:rFonts w:cs="Times New Roman"/>
          <w:b/>
          <w:bCs/>
          <w:szCs w:val="24"/>
        </w:rPr>
        <w:t>Sprieduma par saskarsmes tiesību īstenošanu izskaidrošana</w:t>
      </w:r>
    </w:p>
    <w:p w14:paraId="0A3A2CC9" w14:textId="77777777" w:rsidR="00183131" w:rsidRPr="009F0124" w:rsidRDefault="00183131" w:rsidP="008D0DF5">
      <w:pPr>
        <w:tabs>
          <w:tab w:val="left" w:pos="3318"/>
        </w:tabs>
        <w:spacing w:after="0" w:line="276" w:lineRule="auto"/>
        <w:jc w:val="both"/>
        <w:rPr>
          <w:rFonts w:cs="Times New Roman"/>
          <w:b/>
          <w:bCs/>
          <w:szCs w:val="24"/>
        </w:rPr>
      </w:pPr>
    </w:p>
    <w:p w14:paraId="77BACE7F" w14:textId="32CE1F54" w:rsidR="00183131" w:rsidRDefault="00183131" w:rsidP="00183131">
      <w:pPr>
        <w:tabs>
          <w:tab w:val="left" w:pos="3318"/>
        </w:tabs>
        <w:spacing w:after="0" w:line="276" w:lineRule="auto"/>
        <w:ind w:right="-1"/>
        <w:jc w:val="both"/>
        <w:rPr>
          <w:rFonts w:cs="Times New Roman"/>
          <w:b/>
          <w:bCs/>
          <w:szCs w:val="24"/>
        </w:rPr>
      </w:pPr>
      <w:r w:rsidRPr="009F0124">
        <w:rPr>
          <w:rFonts w:cs="Times New Roman"/>
          <w:b/>
          <w:bCs/>
          <w:szCs w:val="24"/>
        </w:rPr>
        <w:t>Mutvārdu procesa prioritāte lietās par saskarsmes tiesību īstenošanu</w:t>
      </w:r>
    </w:p>
    <w:p w14:paraId="09920F72" w14:textId="323A82C7" w:rsidR="00F5406A" w:rsidRDefault="00F5406A" w:rsidP="00183131">
      <w:pPr>
        <w:spacing w:after="0" w:line="276" w:lineRule="auto"/>
        <w:jc w:val="both"/>
        <w:rPr>
          <w:rFonts w:cs="Times New Roman"/>
          <w:noProof/>
          <w:szCs w:val="24"/>
        </w:rPr>
      </w:pPr>
    </w:p>
    <w:p w14:paraId="6C79FC50" w14:textId="77777777" w:rsidR="00A56DAE" w:rsidRPr="00A56DAE" w:rsidRDefault="00A56DAE" w:rsidP="00183131">
      <w:pPr>
        <w:pStyle w:val="NoSpacing"/>
        <w:spacing w:line="276" w:lineRule="auto"/>
        <w:jc w:val="center"/>
        <w:rPr>
          <w:b/>
        </w:rPr>
      </w:pPr>
      <w:r w:rsidRPr="00A56DAE">
        <w:rPr>
          <w:b/>
        </w:rPr>
        <w:t>Latvijas Republikas Senāta</w:t>
      </w:r>
    </w:p>
    <w:p w14:paraId="1ED16993" w14:textId="77777777" w:rsidR="00A56DAE" w:rsidRPr="00A56DAE" w:rsidRDefault="00A56DAE" w:rsidP="00183131">
      <w:pPr>
        <w:pStyle w:val="NoSpacing"/>
        <w:spacing w:line="276" w:lineRule="auto"/>
        <w:jc w:val="center"/>
        <w:rPr>
          <w:b/>
          <w:bCs/>
        </w:rPr>
      </w:pPr>
      <w:r w:rsidRPr="00A56DAE">
        <w:rPr>
          <w:b/>
          <w:bCs/>
        </w:rPr>
        <w:t>2022.gada [..]</w:t>
      </w:r>
    </w:p>
    <w:p w14:paraId="62CBDE14" w14:textId="77777777" w:rsidR="00A56DAE" w:rsidRPr="00A56DAE" w:rsidRDefault="00A56DAE" w:rsidP="00183131">
      <w:pPr>
        <w:pStyle w:val="NoSpacing"/>
        <w:spacing w:line="276" w:lineRule="auto"/>
        <w:jc w:val="center"/>
        <w:rPr>
          <w:b/>
        </w:rPr>
      </w:pPr>
      <w:r w:rsidRPr="00A56DAE">
        <w:rPr>
          <w:b/>
        </w:rPr>
        <w:t>LĒMUMS</w:t>
      </w:r>
      <w:r w:rsidRPr="00A56DAE">
        <w:rPr>
          <w:rStyle w:val="FootnoteReference"/>
          <w:b/>
        </w:rPr>
        <w:footnoteReference w:id="1"/>
      </w:r>
    </w:p>
    <w:p w14:paraId="42138F84" w14:textId="011D931F" w:rsidR="00A56DAE" w:rsidRPr="00A56DAE" w:rsidRDefault="00A56DAE" w:rsidP="00183131">
      <w:pPr>
        <w:spacing w:after="0" w:line="276" w:lineRule="auto"/>
        <w:jc w:val="center"/>
        <w:rPr>
          <w:rFonts w:cs="Times New Roman"/>
          <w:b/>
          <w:szCs w:val="24"/>
        </w:rPr>
      </w:pPr>
      <w:r w:rsidRPr="00A56DAE">
        <w:rPr>
          <w:rFonts w:cs="Times New Roman"/>
          <w:b/>
          <w:szCs w:val="24"/>
        </w:rPr>
        <w:t>Lieta Nr. [..], SKC</w:t>
      </w:r>
      <w:r w:rsidRPr="00A56DAE">
        <w:rPr>
          <w:rFonts w:cs="Times New Roman"/>
          <w:b/>
          <w:szCs w:val="24"/>
        </w:rPr>
        <w:noBreakHyphen/>
        <w:t>[G]/2022</w:t>
      </w:r>
    </w:p>
    <w:p w14:paraId="3E4697C3" w14:textId="03758429" w:rsidR="00F5406A" w:rsidRPr="00A56DAE" w:rsidRDefault="009D5F39" w:rsidP="009D5F39">
      <w:pPr>
        <w:spacing w:after="0" w:line="276" w:lineRule="auto"/>
        <w:jc w:val="center"/>
        <w:rPr>
          <w:rFonts w:cs="Times New Roman"/>
          <w:noProof/>
          <w:szCs w:val="24"/>
        </w:rPr>
      </w:pPr>
      <w:hyperlink r:id="rId8" w:tgtFrame="_blank" w:history="1">
        <w:r w:rsidR="00A56DAE" w:rsidRPr="00A56DAE">
          <w:rPr>
            <w:rStyle w:val="Hyperlink"/>
            <w:rFonts w:cs="Times New Roman"/>
            <w:szCs w:val="24"/>
          </w:rPr>
          <w:t>ECLI:LV:AT:2022:</w:t>
        </w:r>
      </w:hyperlink>
      <w:r w:rsidR="00A56DAE" w:rsidRPr="00A56DAE">
        <w:rPr>
          <w:rFonts w:cs="Times New Roman"/>
          <w:szCs w:val="24"/>
        </w:rPr>
        <w:t>[</w:t>
      </w:r>
      <w:r w:rsidR="00A56DAE" w:rsidRPr="00A56DAE">
        <w:rPr>
          <w:rFonts w:cs="Times New Roman"/>
          <w:color w:val="000000"/>
          <w:szCs w:val="24"/>
        </w:rPr>
        <w:t>..]</w:t>
      </w:r>
    </w:p>
    <w:p w14:paraId="71844C0A" w14:textId="77777777" w:rsidR="00F5406A" w:rsidRPr="00A56DAE" w:rsidRDefault="00F5406A" w:rsidP="00183131">
      <w:pPr>
        <w:spacing w:after="0" w:line="276" w:lineRule="auto"/>
        <w:ind w:firstLine="567"/>
        <w:jc w:val="center"/>
        <w:rPr>
          <w:rFonts w:cs="Times New Roman"/>
          <w:szCs w:val="24"/>
        </w:rPr>
      </w:pPr>
    </w:p>
    <w:p w14:paraId="7B661B15" w14:textId="77777777" w:rsidR="00F5406A" w:rsidRPr="00A56DAE" w:rsidRDefault="00F5406A" w:rsidP="00183131">
      <w:pPr>
        <w:spacing w:after="0" w:line="276" w:lineRule="auto"/>
        <w:ind w:firstLine="567"/>
        <w:rPr>
          <w:rFonts w:cs="Times New Roman"/>
          <w:szCs w:val="24"/>
        </w:rPr>
      </w:pPr>
      <w:r w:rsidRPr="00A56DAE">
        <w:rPr>
          <w:rFonts w:cs="Times New Roman"/>
          <w:szCs w:val="24"/>
        </w:rPr>
        <w:t>Senāts šādā sastāvā:</w:t>
      </w:r>
    </w:p>
    <w:p w14:paraId="1729F3C9" w14:textId="77777777" w:rsidR="00F5406A" w:rsidRPr="00A56DAE" w:rsidRDefault="00F5406A" w:rsidP="00183131">
      <w:pPr>
        <w:spacing w:after="0" w:line="276" w:lineRule="auto"/>
        <w:ind w:firstLine="567"/>
        <w:rPr>
          <w:rFonts w:cs="Times New Roman"/>
          <w:szCs w:val="24"/>
        </w:rPr>
      </w:pPr>
      <w:r w:rsidRPr="00A56DAE">
        <w:rPr>
          <w:rFonts w:cs="Times New Roman"/>
          <w:szCs w:val="24"/>
        </w:rPr>
        <w:t>senatore Marika Senkāne,</w:t>
      </w:r>
    </w:p>
    <w:p w14:paraId="3F7A22F0" w14:textId="35E66CDC" w:rsidR="00F5406A" w:rsidRPr="00A56DAE" w:rsidRDefault="00F5406A" w:rsidP="00183131">
      <w:pPr>
        <w:spacing w:after="0" w:line="276" w:lineRule="auto"/>
        <w:ind w:firstLine="567"/>
        <w:rPr>
          <w:rFonts w:cs="Times New Roman"/>
          <w:szCs w:val="24"/>
        </w:rPr>
      </w:pPr>
      <w:r w:rsidRPr="00A56DAE">
        <w:rPr>
          <w:rFonts w:cs="Times New Roman"/>
          <w:szCs w:val="24"/>
        </w:rPr>
        <w:t xml:space="preserve">senators </w:t>
      </w:r>
      <w:r w:rsidR="005E35E6" w:rsidRPr="00A56DAE">
        <w:rPr>
          <w:rFonts w:cs="Times New Roman"/>
          <w:szCs w:val="24"/>
        </w:rPr>
        <w:t>Aivars Keišs</w:t>
      </w:r>
      <w:r w:rsidRPr="00A56DAE">
        <w:rPr>
          <w:rFonts w:cs="Times New Roman"/>
          <w:szCs w:val="24"/>
        </w:rPr>
        <w:t>,</w:t>
      </w:r>
    </w:p>
    <w:p w14:paraId="4B9B1E83" w14:textId="6E435ACA" w:rsidR="00F5406A" w:rsidRPr="00A56DAE" w:rsidRDefault="00F5406A" w:rsidP="00183131">
      <w:pPr>
        <w:spacing w:after="0" w:line="276" w:lineRule="auto"/>
        <w:ind w:firstLine="567"/>
        <w:rPr>
          <w:rFonts w:cs="Times New Roman"/>
          <w:szCs w:val="24"/>
        </w:rPr>
      </w:pPr>
      <w:r w:rsidRPr="00A56DAE">
        <w:rPr>
          <w:rFonts w:cs="Times New Roman"/>
          <w:szCs w:val="24"/>
        </w:rPr>
        <w:t>senator</w:t>
      </w:r>
      <w:r w:rsidR="005E35E6" w:rsidRPr="00A56DAE">
        <w:rPr>
          <w:rFonts w:cs="Times New Roman"/>
          <w:szCs w:val="24"/>
        </w:rPr>
        <w:t>e</w:t>
      </w:r>
      <w:r w:rsidRPr="00A56DAE">
        <w:rPr>
          <w:rFonts w:cs="Times New Roman"/>
          <w:szCs w:val="24"/>
        </w:rPr>
        <w:t xml:space="preserve"> </w:t>
      </w:r>
      <w:r w:rsidR="005E35E6" w:rsidRPr="00A56DAE">
        <w:rPr>
          <w:rFonts w:cs="Times New Roman"/>
          <w:szCs w:val="24"/>
        </w:rPr>
        <w:t>Zane Pētersone</w:t>
      </w:r>
    </w:p>
    <w:p w14:paraId="11846FFF" w14:textId="77777777" w:rsidR="00A56DAE" w:rsidRDefault="00A56DAE" w:rsidP="00183131">
      <w:pPr>
        <w:spacing w:after="0" w:line="276" w:lineRule="auto"/>
        <w:ind w:firstLine="567"/>
        <w:jc w:val="both"/>
        <w:rPr>
          <w:rFonts w:cs="Times New Roman"/>
          <w:szCs w:val="24"/>
        </w:rPr>
      </w:pPr>
    </w:p>
    <w:p w14:paraId="18EE72D1" w14:textId="58808EE1" w:rsidR="00F5406A" w:rsidRPr="00A56DAE" w:rsidRDefault="00F5406A" w:rsidP="00183131">
      <w:pPr>
        <w:spacing w:after="0" w:line="276" w:lineRule="auto"/>
        <w:ind w:firstLine="567"/>
        <w:jc w:val="both"/>
        <w:rPr>
          <w:rFonts w:cs="Times New Roman"/>
          <w:szCs w:val="24"/>
        </w:rPr>
      </w:pPr>
      <w:r w:rsidRPr="00A56DAE">
        <w:rPr>
          <w:rFonts w:cs="Times New Roman"/>
          <w:szCs w:val="24"/>
        </w:rPr>
        <w:t>rakstveida procesā izskatīja</w:t>
      </w:r>
      <w:r w:rsidR="00675ED6" w:rsidRPr="00A56DAE">
        <w:rPr>
          <w:rFonts w:cs="Times New Roman"/>
          <w:szCs w:val="24"/>
        </w:rPr>
        <w:t xml:space="preserve"> </w:t>
      </w:r>
      <w:r w:rsidR="00A56DAE">
        <w:rPr>
          <w:rFonts w:cs="Times New Roman"/>
          <w:szCs w:val="24"/>
        </w:rPr>
        <w:t>[pers. A]</w:t>
      </w:r>
      <w:r w:rsidRPr="00A56DAE">
        <w:rPr>
          <w:rFonts w:cs="Times New Roman"/>
          <w:szCs w:val="24"/>
        </w:rPr>
        <w:t xml:space="preserve"> </w:t>
      </w:r>
      <w:r w:rsidR="00147F01" w:rsidRPr="00A56DAE">
        <w:rPr>
          <w:rFonts w:cs="Times New Roman"/>
          <w:szCs w:val="24"/>
        </w:rPr>
        <w:t xml:space="preserve">blakus </w:t>
      </w:r>
      <w:r w:rsidRPr="00A56DAE">
        <w:rPr>
          <w:rFonts w:cs="Times New Roman"/>
          <w:szCs w:val="24"/>
        </w:rPr>
        <w:t>sūdzīb</w:t>
      </w:r>
      <w:r w:rsidR="007F0763" w:rsidRPr="00A56DAE">
        <w:rPr>
          <w:rFonts w:cs="Times New Roman"/>
          <w:szCs w:val="24"/>
        </w:rPr>
        <w:t>as</w:t>
      </w:r>
      <w:r w:rsidRPr="00A56DAE">
        <w:rPr>
          <w:rFonts w:cs="Times New Roman"/>
          <w:szCs w:val="24"/>
        </w:rPr>
        <w:t xml:space="preserve"> par </w:t>
      </w:r>
      <w:r w:rsidR="00A56DAE">
        <w:rPr>
          <w:rFonts w:cs="Times New Roman"/>
          <w:szCs w:val="24"/>
        </w:rPr>
        <w:t>[..]</w:t>
      </w:r>
      <w:r w:rsidRPr="00A56DAE">
        <w:rPr>
          <w:rFonts w:cs="Times New Roman"/>
          <w:szCs w:val="24"/>
        </w:rPr>
        <w:t xml:space="preserve"> apgabaltiesas Civillietu tiesas kolēģijas 202</w:t>
      </w:r>
      <w:r w:rsidR="00675ED6" w:rsidRPr="00A56DAE">
        <w:rPr>
          <w:rFonts w:cs="Times New Roman"/>
          <w:szCs w:val="24"/>
        </w:rPr>
        <w:t>2</w:t>
      </w:r>
      <w:r w:rsidRPr="00A56DAE">
        <w:rPr>
          <w:rFonts w:cs="Times New Roman"/>
          <w:szCs w:val="24"/>
        </w:rPr>
        <w:t xml:space="preserve">.gada </w:t>
      </w:r>
      <w:r w:rsidR="00A56DAE">
        <w:rPr>
          <w:rFonts w:cs="Times New Roman"/>
          <w:szCs w:val="24"/>
        </w:rPr>
        <w:t xml:space="preserve">[..] </w:t>
      </w:r>
      <w:r w:rsidRPr="00A56DAE">
        <w:rPr>
          <w:rFonts w:cs="Times New Roman"/>
          <w:szCs w:val="24"/>
        </w:rPr>
        <w:t xml:space="preserve">lēmumu, ar kuru </w:t>
      </w:r>
      <w:r w:rsidR="006B7F4C" w:rsidRPr="00A56DAE">
        <w:rPr>
          <w:rFonts w:cs="Times New Roman"/>
          <w:szCs w:val="24"/>
        </w:rPr>
        <w:t xml:space="preserve">noraidīts pieteikums par sprieduma izskaidrošanu, un 2022.gada </w:t>
      </w:r>
      <w:r w:rsidR="00A56DAE">
        <w:rPr>
          <w:rFonts w:cs="Times New Roman"/>
          <w:szCs w:val="24"/>
        </w:rPr>
        <w:t xml:space="preserve">[..] </w:t>
      </w:r>
      <w:r w:rsidR="006B7F4C" w:rsidRPr="00A56DAE">
        <w:rPr>
          <w:rFonts w:cs="Times New Roman"/>
          <w:szCs w:val="24"/>
        </w:rPr>
        <w:t>lēmumu, ar kuru uzlikts naudas sods par sprieduma nepildīšanu</w:t>
      </w:r>
      <w:r w:rsidRPr="00A56DAE">
        <w:rPr>
          <w:rFonts w:cs="Times New Roman"/>
          <w:szCs w:val="24"/>
        </w:rPr>
        <w:t>.</w:t>
      </w:r>
    </w:p>
    <w:p w14:paraId="0EB76CA2" w14:textId="77777777" w:rsidR="00F5406A" w:rsidRPr="00A56DAE" w:rsidRDefault="00F5406A" w:rsidP="00183131">
      <w:pPr>
        <w:pStyle w:val="NormalWeb"/>
        <w:shd w:val="clear" w:color="auto" w:fill="FFFFFF"/>
        <w:spacing w:before="0" w:beforeAutospacing="0" w:after="0" w:afterAutospacing="0" w:line="276" w:lineRule="auto"/>
        <w:ind w:firstLine="567"/>
        <w:jc w:val="both"/>
      </w:pPr>
    </w:p>
    <w:p w14:paraId="2DCF38E0" w14:textId="75472FEB" w:rsidR="00F5406A" w:rsidRPr="00A56DAE" w:rsidRDefault="00F5406A" w:rsidP="00183131">
      <w:pPr>
        <w:pStyle w:val="NormalWeb"/>
        <w:shd w:val="clear" w:color="auto" w:fill="FFFFFF"/>
        <w:spacing w:before="0" w:beforeAutospacing="0" w:after="0" w:afterAutospacing="0" w:line="276" w:lineRule="auto"/>
        <w:ind w:firstLine="567"/>
        <w:jc w:val="center"/>
        <w:rPr>
          <w:b/>
          <w:bCs/>
        </w:rPr>
      </w:pPr>
      <w:r w:rsidRPr="00A56DAE">
        <w:rPr>
          <w:b/>
          <w:bCs/>
        </w:rPr>
        <w:t>Aprakstošā daļa</w:t>
      </w:r>
    </w:p>
    <w:p w14:paraId="7F6C9187" w14:textId="3BE26EB2" w:rsidR="00EF0E19" w:rsidRPr="00A56DAE" w:rsidRDefault="00EF0E19" w:rsidP="00183131">
      <w:pPr>
        <w:pStyle w:val="NormalWeb"/>
        <w:shd w:val="clear" w:color="auto" w:fill="FFFFFF"/>
        <w:spacing w:before="0" w:beforeAutospacing="0" w:after="0" w:afterAutospacing="0" w:line="276" w:lineRule="auto"/>
        <w:ind w:firstLine="567"/>
        <w:jc w:val="both"/>
      </w:pPr>
    </w:p>
    <w:p w14:paraId="0B295D50" w14:textId="5132EEB6" w:rsidR="00AE2E13" w:rsidRPr="00A56DAE" w:rsidRDefault="00DF1137" w:rsidP="00183131">
      <w:pPr>
        <w:pStyle w:val="NormalWeb"/>
        <w:shd w:val="clear" w:color="auto" w:fill="FFFFFF"/>
        <w:spacing w:before="0" w:beforeAutospacing="0" w:after="0" w:afterAutospacing="0" w:line="276" w:lineRule="auto"/>
        <w:ind w:firstLine="567"/>
        <w:jc w:val="both"/>
      </w:pPr>
      <w:r w:rsidRPr="00A56DAE">
        <w:t xml:space="preserve">[1] </w:t>
      </w:r>
      <w:r w:rsidR="00351861" w:rsidRPr="00A56DAE">
        <w:t xml:space="preserve">Ar </w:t>
      </w:r>
      <w:r w:rsidR="009F5067">
        <w:t>[..]</w:t>
      </w:r>
      <w:r w:rsidR="00351861" w:rsidRPr="00A56DAE">
        <w:t xml:space="preserve"> apgabaltiesas Civillietu tiesas kolēģijas 2022. gada </w:t>
      </w:r>
      <w:r w:rsidR="00E811E8">
        <w:t>[..]</w:t>
      </w:r>
      <w:r w:rsidR="00351861" w:rsidRPr="00A56DAE">
        <w:t xml:space="preserve"> spriedumu</w:t>
      </w:r>
      <w:r w:rsidR="00AE2E13" w:rsidRPr="00A56DAE">
        <w:t xml:space="preserve"> apmierināta </w:t>
      </w:r>
      <w:r w:rsidR="009F5067">
        <w:t>[pers. B]</w:t>
      </w:r>
      <w:r w:rsidR="00AE2E13" w:rsidRPr="00A56DAE">
        <w:t xml:space="preserve"> un </w:t>
      </w:r>
      <w:r w:rsidR="009F5067">
        <w:t>[pers. C]</w:t>
      </w:r>
      <w:r w:rsidR="00AE2E13" w:rsidRPr="00A56DAE">
        <w:t xml:space="preserve"> prasība pret </w:t>
      </w:r>
      <w:r w:rsidR="009F5067">
        <w:t>[pers. A]</w:t>
      </w:r>
      <w:r w:rsidR="00AE2E13" w:rsidRPr="00A56DAE">
        <w:t xml:space="preserve"> par saskarsmes tiesību izmantošanas kārtības noteikšanu. </w:t>
      </w:r>
    </w:p>
    <w:p w14:paraId="57AA6D38" w14:textId="33C5A14C" w:rsidR="00AE2E13" w:rsidRPr="00A56DAE" w:rsidRDefault="00D87CC8" w:rsidP="00183131">
      <w:pPr>
        <w:pStyle w:val="NormalWeb"/>
        <w:shd w:val="clear" w:color="auto" w:fill="FFFFFF"/>
        <w:spacing w:before="0" w:beforeAutospacing="0" w:after="0" w:afterAutospacing="0" w:line="276" w:lineRule="auto"/>
        <w:ind w:firstLine="567"/>
        <w:jc w:val="both"/>
      </w:pPr>
      <w:r w:rsidRPr="00A56DAE">
        <w:t>Prasītājiem</w:t>
      </w:r>
      <w:r w:rsidR="00AE2E13" w:rsidRPr="00A56DAE">
        <w:t xml:space="preserve"> noteikta saskarsmes tiesību izmantošanas kārtība ar mazbērniem </w:t>
      </w:r>
      <w:r w:rsidR="009F5067">
        <w:t xml:space="preserve">[..] </w:t>
      </w:r>
      <w:r w:rsidR="00AE2E13" w:rsidRPr="00A56DAE">
        <w:t xml:space="preserve">šādā kārtībā: </w:t>
      </w:r>
    </w:p>
    <w:p w14:paraId="15B66A0D" w14:textId="622BD107" w:rsidR="00AE2E13" w:rsidRPr="00A56DAE" w:rsidRDefault="00AE2E13" w:rsidP="00183131">
      <w:pPr>
        <w:pStyle w:val="NormalWeb"/>
        <w:shd w:val="clear" w:color="auto" w:fill="FFFFFF"/>
        <w:spacing w:before="0" w:beforeAutospacing="0" w:after="0" w:afterAutospacing="0" w:line="276" w:lineRule="auto"/>
        <w:ind w:firstLine="567"/>
        <w:jc w:val="both"/>
      </w:pPr>
      <w:r w:rsidRPr="00A56DAE">
        <w:t>- katra mēneša pirmajā nedēļas nogalē, piektdien</w:t>
      </w:r>
      <w:r w:rsidR="0017670D" w:rsidRPr="00A56DAE">
        <w:t>ā</w:t>
      </w:r>
      <w:r w:rsidRPr="00A56DAE">
        <w:t xml:space="preserve"> plkst.16.00, </w:t>
      </w:r>
      <w:r w:rsidR="009F5067">
        <w:t xml:space="preserve">[pers. C] </w:t>
      </w:r>
      <w:r w:rsidRPr="00A56DAE">
        <w:t xml:space="preserve">un/vai </w:t>
      </w:r>
      <w:r w:rsidR="009F5067">
        <w:t xml:space="preserve">[pers. B] </w:t>
      </w:r>
      <w:r w:rsidRPr="00A56DAE">
        <w:t xml:space="preserve">paņemot </w:t>
      </w:r>
      <w:r w:rsidR="007F0763" w:rsidRPr="00A56DAE">
        <w:t>mazbērnus</w:t>
      </w:r>
      <w:r w:rsidRPr="00A56DAE">
        <w:t xml:space="preserve"> no viņu dzīvesvietas, un svētdienā plkst. 20.00, </w:t>
      </w:r>
      <w:r w:rsidR="009F5067">
        <w:t>[pers. C]</w:t>
      </w:r>
      <w:r w:rsidRPr="00A56DAE">
        <w:t xml:space="preserve"> un/vai </w:t>
      </w:r>
      <w:r w:rsidR="009F5067">
        <w:t xml:space="preserve">[pers. A] </w:t>
      </w:r>
      <w:r w:rsidRPr="00A56DAE">
        <w:t>nogādājot bērnus viņu dzīvesvietā;</w:t>
      </w:r>
    </w:p>
    <w:p w14:paraId="649DF4FA" w14:textId="67CA02BC" w:rsidR="00AE2E13" w:rsidRPr="00A56DAE" w:rsidRDefault="00AE2E13" w:rsidP="00183131">
      <w:pPr>
        <w:pStyle w:val="NormalWeb"/>
        <w:shd w:val="clear" w:color="auto" w:fill="FFFFFF"/>
        <w:spacing w:before="0" w:beforeAutospacing="0" w:after="0" w:afterAutospacing="0" w:line="276" w:lineRule="auto"/>
        <w:ind w:firstLine="567"/>
        <w:jc w:val="both"/>
      </w:pPr>
      <w:r w:rsidRPr="00A56DAE">
        <w:t xml:space="preserve">- katru gadu bērnu vasaras brīvlaikā no 1. jūlija līdz 15. jūlijam, 1. jūlijā plkst.10.00, </w:t>
      </w:r>
      <w:r w:rsidR="009F5067">
        <w:t>[pers. C]</w:t>
      </w:r>
      <w:r w:rsidRPr="00A56DAE">
        <w:t xml:space="preserve"> un/vai </w:t>
      </w:r>
      <w:r w:rsidR="009F5067">
        <w:t>[pers. B]</w:t>
      </w:r>
      <w:r w:rsidRPr="00A56DAE">
        <w:t xml:space="preserve"> paņemot </w:t>
      </w:r>
      <w:r w:rsidR="007F0763" w:rsidRPr="00A56DAE">
        <w:t>mazbērnus</w:t>
      </w:r>
      <w:r w:rsidRPr="00A56DAE">
        <w:t xml:space="preserve"> no viņu dzīvesvietas, un 15. jūlijā plkst. 20.00, </w:t>
      </w:r>
      <w:r w:rsidR="009F5067">
        <w:t>[pers. C]</w:t>
      </w:r>
      <w:r w:rsidRPr="00A56DAE">
        <w:t xml:space="preserve"> un/vai </w:t>
      </w:r>
      <w:r w:rsidR="009F5067">
        <w:t>[pers. A]</w:t>
      </w:r>
      <w:r w:rsidRPr="00A56DAE">
        <w:t xml:space="preserve"> nogādājot viņus dzīvesvietā.</w:t>
      </w:r>
    </w:p>
    <w:p w14:paraId="26A0ACD0" w14:textId="77777777" w:rsidR="00AE2E13" w:rsidRPr="00A56DAE" w:rsidRDefault="00AE2E13" w:rsidP="00183131">
      <w:pPr>
        <w:pStyle w:val="NormalWeb"/>
        <w:shd w:val="clear" w:color="auto" w:fill="FFFFFF"/>
        <w:spacing w:before="0" w:beforeAutospacing="0" w:after="0" w:afterAutospacing="0" w:line="276" w:lineRule="auto"/>
        <w:ind w:firstLine="567"/>
        <w:jc w:val="both"/>
      </w:pPr>
      <w:r w:rsidRPr="00A56DAE">
        <w:t>Gadījumā, ja kāda no saskarsmes reizēm nav iespējama bērnu slimošanas dēļ vai cita objektīva iemesla dēļ, tad kavētās dienas tiek kompensētas nākamajā nedēļas nogalē.</w:t>
      </w:r>
    </w:p>
    <w:p w14:paraId="70F581DC" w14:textId="4BD7E141" w:rsidR="00AE2E13" w:rsidRPr="00A56DAE" w:rsidRDefault="009F5067" w:rsidP="00183131">
      <w:pPr>
        <w:pStyle w:val="NormalWeb"/>
        <w:shd w:val="clear" w:color="auto" w:fill="FFFFFF"/>
        <w:spacing w:before="0" w:beforeAutospacing="0" w:after="0" w:afterAutospacing="0" w:line="276" w:lineRule="auto"/>
        <w:ind w:firstLine="567"/>
        <w:jc w:val="both"/>
      </w:pPr>
      <w:r>
        <w:t>[Pers. C]</w:t>
      </w:r>
      <w:r w:rsidR="00AE2E13" w:rsidRPr="00A56DAE">
        <w:t xml:space="preserve"> un/vai </w:t>
      </w:r>
      <w:r>
        <w:t>[pers. B]</w:t>
      </w:r>
      <w:r w:rsidR="00AE2E13" w:rsidRPr="00A56DAE">
        <w:t xml:space="preserve"> noteikts pienākums pirms tikšanās ierasties bērnu dzīvesvietā un pēc tikšanās nogādāt bērnus atpakaļ bērnu dzīvesvietā.</w:t>
      </w:r>
    </w:p>
    <w:p w14:paraId="349A744E" w14:textId="01595721" w:rsidR="00AE2E13" w:rsidRPr="00A56DAE" w:rsidRDefault="009F5067" w:rsidP="00183131">
      <w:pPr>
        <w:pStyle w:val="NormalWeb"/>
        <w:shd w:val="clear" w:color="auto" w:fill="FFFFFF"/>
        <w:spacing w:before="0" w:beforeAutospacing="0" w:after="0" w:afterAutospacing="0" w:line="276" w:lineRule="auto"/>
        <w:ind w:firstLine="567"/>
        <w:jc w:val="both"/>
      </w:pPr>
      <w:r>
        <w:t>[Pers. A]</w:t>
      </w:r>
      <w:r w:rsidR="00AE2E13" w:rsidRPr="00A56DAE">
        <w:t xml:space="preserve"> noteikts pienākums nodrošināt bērnu atrašanos bērna dzīvesvietā saskarsmei paredzētajā laikā, sagatavot bērnus tikšanās reizei, kā arī sagaidīt pēc tikšanās. </w:t>
      </w:r>
    </w:p>
    <w:p w14:paraId="1E4EF6C8" w14:textId="0EACA057" w:rsidR="008C31E4" w:rsidRPr="00A56DAE" w:rsidRDefault="009F5067" w:rsidP="00183131">
      <w:pPr>
        <w:pStyle w:val="NormalWeb"/>
        <w:shd w:val="clear" w:color="auto" w:fill="FFFFFF"/>
        <w:spacing w:before="0" w:beforeAutospacing="0" w:after="0" w:afterAutospacing="0" w:line="276" w:lineRule="auto"/>
        <w:ind w:firstLine="567"/>
        <w:jc w:val="both"/>
      </w:pPr>
      <w:r>
        <w:t>[Pers. A]</w:t>
      </w:r>
      <w:r w:rsidR="00AE2E13" w:rsidRPr="00A56DAE">
        <w:t xml:space="preserve"> pretprasība par saskarsmes tiesību izmantošanas kārtības noteikšanu noraidīta. </w:t>
      </w:r>
    </w:p>
    <w:p w14:paraId="09EFBD87" w14:textId="34F63C2A" w:rsidR="00EF0E19" w:rsidRPr="00A56DAE" w:rsidRDefault="00AE2E13" w:rsidP="00183131">
      <w:pPr>
        <w:pStyle w:val="NormalWeb"/>
        <w:shd w:val="clear" w:color="auto" w:fill="FFFFFF"/>
        <w:spacing w:before="0" w:beforeAutospacing="0" w:after="0" w:afterAutospacing="0" w:line="276" w:lineRule="auto"/>
        <w:ind w:firstLine="567"/>
        <w:jc w:val="both"/>
      </w:pPr>
      <w:r w:rsidRPr="00A56DAE">
        <w:lastRenderedPageBreak/>
        <w:t>Noteikt</w:t>
      </w:r>
      <w:r w:rsidR="008C31E4" w:rsidRPr="00A56DAE">
        <w:t>s</w:t>
      </w:r>
      <w:r w:rsidRPr="00A56DAE">
        <w:t>, ka spriedums daļā par saskarsmes tiesību izmantošanu izpildāms nekavējoties</w:t>
      </w:r>
      <w:r w:rsidR="008C31E4" w:rsidRPr="00A56DAE">
        <w:t>.</w:t>
      </w:r>
    </w:p>
    <w:p w14:paraId="656ED5D2" w14:textId="77777777" w:rsidR="008C31E4" w:rsidRPr="00A56DAE" w:rsidRDefault="008C31E4" w:rsidP="00183131">
      <w:pPr>
        <w:pStyle w:val="NormalWeb"/>
        <w:shd w:val="clear" w:color="auto" w:fill="FFFFFF"/>
        <w:spacing w:before="0" w:beforeAutospacing="0" w:after="0" w:afterAutospacing="0" w:line="276" w:lineRule="auto"/>
        <w:ind w:firstLine="567"/>
        <w:jc w:val="both"/>
      </w:pPr>
    </w:p>
    <w:p w14:paraId="4D46A515" w14:textId="1DF27AD4" w:rsidR="00EF0E19" w:rsidRPr="00A56DAE" w:rsidRDefault="00EF0E19" w:rsidP="00183131">
      <w:pPr>
        <w:pStyle w:val="NormalWeb"/>
        <w:shd w:val="clear" w:color="auto" w:fill="FFFFFF"/>
        <w:spacing w:before="0" w:beforeAutospacing="0" w:after="0" w:afterAutospacing="0" w:line="276" w:lineRule="auto"/>
        <w:ind w:firstLine="567"/>
        <w:jc w:val="both"/>
      </w:pPr>
      <w:r w:rsidRPr="00A56DAE">
        <w:t xml:space="preserve">[2] </w:t>
      </w:r>
      <w:r w:rsidR="009F5067">
        <w:t>[Pers. A]</w:t>
      </w:r>
      <w:r w:rsidR="00112D5F" w:rsidRPr="00A56DAE">
        <w:t xml:space="preserve"> </w:t>
      </w:r>
      <w:r w:rsidR="009F5067">
        <w:t xml:space="preserve">[..] </w:t>
      </w:r>
      <w:r w:rsidR="00112D5F" w:rsidRPr="00A56DAE">
        <w:t xml:space="preserve">iesniedza </w:t>
      </w:r>
      <w:r w:rsidR="009F5067">
        <w:t>[..]</w:t>
      </w:r>
      <w:r w:rsidR="00112D5F" w:rsidRPr="00A56DAE">
        <w:t xml:space="preserve"> apgabaltiesā pieteikumu par minētā sprieduma izskaidrošanu.</w:t>
      </w:r>
    </w:p>
    <w:p w14:paraId="60FC9D69" w14:textId="2DA0BAF9" w:rsidR="00112D5F" w:rsidRPr="00A56DAE" w:rsidRDefault="00112D5F" w:rsidP="00183131">
      <w:pPr>
        <w:pStyle w:val="NormalWeb"/>
        <w:shd w:val="clear" w:color="auto" w:fill="FFFFFF"/>
        <w:spacing w:before="0" w:beforeAutospacing="0" w:after="0" w:afterAutospacing="0" w:line="276" w:lineRule="auto"/>
        <w:ind w:firstLine="567"/>
        <w:jc w:val="both"/>
      </w:pPr>
      <w:r w:rsidRPr="00A56DAE">
        <w:t>Pieteikumā norādīts, ka spriedums nesatur Civilprocesa likuma 244.</w:t>
      </w:r>
      <w:r w:rsidRPr="00A56DAE">
        <w:rPr>
          <w:vertAlign w:val="superscript"/>
        </w:rPr>
        <w:t>12</w:t>
      </w:r>
      <w:r w:rsidRPr="00A56DAE">
        <w:t xml:space="preserve"> panta pirmajā daļā noteiktās prasības vai satur tās nepilnīgi.</w:t>
      </w:r>
      <w:r w:rsidR="005C338E" w:rsidRPr="00A56DAE">
        <w:t xml:space="preserve"> </w:t>
      </w:r>
      <w:r w:rsidR="001C7713" w:rsidRPr="00A56DAE">
        <w:t xml:space="preserve">Nav saprotams, </w:t>
      </w:r>
      <w:r w:rsidR="006E7990" w:rsidRPr="00A56DAE">
        <w:t xml:space="preserve">kā </w:t>
      </w:r>
      <w:r w:rsidR="00E265C1" w:rsidRPr="00A56DAE">
        <w:t xml:space="preserve">ar spriedumu tiek nodrošinātas Civillikuma 181. panta pirmajā daļā noteiktās bērnu tiesības, </w:t>
      </w:r>
      <w:r w:rsidR="001C7713" w:rsidRPr="00A56DAE">
        <w:t>nepārvēršot tās par bērnu pienākumu uzturēt attiecības</w:t>
      </w:r>
      <w:r w:rsidR="007200B2" w:rsidRPr="00A56DAE">
        <w:t xml:space="preserve"> ar vecvecākiem pret viņu gribu</w:t>
      </w:r>
      <w:r w:rsidR="001C7713" w:rsidRPr="00A56DAE">
        <w:t xml:space="preserve">, un kā bērni var īstenot Bērnu tiesību aizsardzības likuma 13. panta pirmās daļas pirmajā teikumā noteiktās atteikuma </w:t>
      </w:r>
      <w:r w:rsidR="007200B2" w:rsidRPr="00A56DAE">
        <w:t>no</w:t>
      </w:r>
      <w:r w:rsidR="001C7713" w:rsidRPr="00A56DAE">
        <w:t xml:space="preserve"> saskarsm</w:t>
      </w:r>
      <w:r w:rsidR="007200B2" w:rsidRPr="00A56DAE">
        <w:t>es ar</w:t>
      </w:r>
      <w:r w:rsidR="00EE030D" w:rsidRPr="00A56DAE">
        <w:t xml:space="preserve"> </w:t>
      </w:r>
      <w:r w:rsidR="007200B2" w:rsidRPr="00A56DAE">
        <w:t>vecvecākiem</w:t>
      </w:r>
      <w:r w:rsidR="001C7713" w:rsidRPr="00A56DAE">
        <w:t xml:space="preserve"> tiesības.</w:t>
      </w:r>
    </w:p>
    <w:p w14:paraId="16D17C3A" w14:textId="6EA7C1D4" w:rsidR="00596610" w:rsidRPr="00A56DAE" w:rsidRDefault="00596610" w:rsidP="00183131">
      <w:pPr>
        <w:pStyle w:val="NormalWeb"/>
        <w:shd w:val="clear" w:color="auto" w:fill="FFFFFF"/>
        <w:spacing w:before="0" w:beforeAutospacing="0" w:after="0" w:afterAutospacing="0" w:line="276" w:lineRule="auto"/>
        <w:ind w:firstLine="567"/>
        <w:jc w:val="both"/>
      </w:pPr>
      <w:r w:rsidRPr="00A56DAE">
        <w:t>Līdz ar to lūgts izskaidrot:</w:t>
      </w:r>
    </w:p>
    <w:p w14:paraId="403C374E" w14:textId="259C5C56" w:rsidR="000C22AB" w:rsidRPr="00A56DAE" w:rsidRDefault="00596610" w:rsidP="00183131">
      <w:pPr>
        <w:pStyle w:val="NormalWeb"/>
        <w:numPr>
          <w:ilvl w:val="0"/>
          <w:numId w:val="1"/>
        </w:numPr>
        <w:shd w:val="clear" w:color="auto" w:fill="FFFFFF"/>
        <w:spacing w:before="0" w:beforeAutospacing="0" w:after="0" w:afterAutospacing="0" w:line="276" w:lineRule="auto"/>
        <w:jc w:val="both"/>
      </w:pPr>
      <w:r w:rsidRPr="00A56DAE">
        <w:t>kādā konkrētā vietā (pie kura no prasītājiem) notiks spriedumā noteiktā saskarsme</w:t>
      </w:r>
      <w:r w:rsidR="000C22AB" w:rsidRPr="00A56DAE">
        <w:t>;</w:t>
      </w:r>
      <w:r w:rsidRPr="00A56DAE">
        <w:t xml:space="preserve"> </w:t>
      </w:r>
    </w:p>
    <w:p w14:paraId="2B0FB5B7" w14:textId="5481D640" w:rsidR="000C22AB" w:rsidRPr="00A56DAE" w:rsidRDefault="00596610" w:rsidP="00183131">
      <w:pPr>
        <w:pStyle w:val="NormalWeb"/>
        <w:numPr>
          <w:ilvl w:val="0"/>
          <w:numId w:val="1"/>
        </w:numPr>
        <w:shd w:val="clear" w:color="auto" w:fill="FFFFFF"/>
        <w:spacing w:before="0" w:beforeAutospacing="0" w:after="0" w:afterAutospacing="0" w:line="276" w:lineRule="auto"/>
        <w:jc w:val="both"/>
      </w:pPr>
      <w:r w:rsidRPr="00A56DAE">
        <w:t xml:space="preserve">kā ir izpildāms sprieduma noteikums par saskarsmes laiku vecvecākiem katra mēneša pirmajā nedēļas nogalē apstākļos, kad ar </w:t>
      </w:r>
      <w:r w:rsidR="003D2058">
        <w:t xml:space="preserve">[..] </w:t>
      </w:r>
      <w:r w:rsidRPr="00A56DAE">
        <w:t>tiesas 2021.</w:t>
      </w:r>
      <w:r w:rsidR="000C22AB" w:rsidRPr="00A56DAE">
        <w:t> </w:t>
      </w:r>
      <w:r w:rsidRPr="00A56DAE">
        <w:t xml:space="preserve">gada </w:t>
      </w:r>
      <w:r w:rsidR="003D2058">
        <w:t>[..]</w:t>
      </w:r>
      <w:r w:rsidRPr="00A56DAE">
        <w:t xml:space="preserve"> lēmumu lietā Nr.</w:t>
      </w:r>
      <w:r w:rsidR="000C22AB" w:rsidRPr="00A56DAE">
        <w:t> </w:t>
      </w:r>
      <w:r w:rsidR="003D2058">
        <w:t xml:space="preserve">[..] </w:t>
      </w:r>
      <w:r w:rsidRPr="00A56DAE">
        <w:t>bērn</w:t>
      </w:r>
      <w:r w:rsidR="006C7C51" w:rsidRPr="00A56DAE">
        <w:t>u</w:t>
      </w:r>
      <w:r w:rsidRPr="00A56DAE">
        <w:t xml:space="preserve"> tēvam ir noteiktas tikšanās katra mēneša pirmajā un trešajā nedēļas nogalē</w:t>
      </w:r>
      <w:r w:rsidR="000C22AB" w:rsidRPr="00A56DAE">
        <w:t>;</w:t>
      </w:r>
      <w:r w:rsidRPr="00A56DAE">
        <w:t xml:space="preserve"> </w:t>
      </w:r>
    </w:p>
    <w:p w14:paraId="2519C667" w14:textId="370A5E9C" w:rsidR="000C22AB" w:rsidRPr="00A56DAE" w:rsidRDefault="00596610" w:rsidP="00183131">
      <w:pPr>
        <w:pStyle w:val="NormalWeb"/>
        <w:numPr>
          <w:ilvl w:val="0"/>
          <w:numId w:val="1"/>
        </w:numPr>
        <w:shd w:val="clear" w:color="auto" w:fill="FFFFFF"/>
        <w:spacing w:before="0" w:beforeAutospacing="0" w:after="0" w:afterAutospacing="0" w:line="276" w:lineRule="auto"/>
        <w:jc w:val="both"/>
      </w:pPr>
      <w:r w:rsidRPr="00A56DAE">
        <w:t xml:space="preserve">vai spriedums paredz bērniem </w:t>
      </w:r>
      <w:r w:rsidR="00650FEF" w:rsidRPr="00A56DAE">
        <w:t xml:space="preserve">tiesības </w:t>
      </w:r>
      <w:r w:rsidRPr="00A56DAE">
        <w:t>atteik</w:t>
      </w:r>
      <w:r w:rsidR="00650FEF" w:rsidRPr="00A56DAE">
        <w:t>ties</w:t>
      </w:r>
      <w:r w:rsidRPr="00A56DAE">
        <w:t xml:space="preserve"> no saskarsmes ar </w:t>
      </w:r>
      <w:r w:rsidR="00F507C7" w:rsidRPr="00A56DAE">
        <w:t>prasītājiem</w:t>
      </w:r>
      <w:r w:rsidRPr="00A56DAE">
        <w:t xml:space="preserve"> un vai par sprieduma neizpildi var uzskatīt situāciju, kad bērni </w:t>
      </w:r>
      <w:r w:rsidR="00EC6989" w:rsidRPr="00A56DAE">
        <w:t>nepārprotami</w:t>
      </w:r>
      <w:r w:rsidRPr="00A56DAE">
        <w:t xml:space="preserve"> </w:t>
      </w:r>
      <w:r w:rsidR="00EC6989" w:rsidRPr="00A56DAE">
        <w:t>izrāda</w:t>
      </w:r>
      <w:r w:rsidRPr="00A56DAE">
        <w:t xml:space="preserve"> nevēlēšanos īstenot saskarsmi spriedumā noteikt</w:t>
      </w:r>
      <w:r w:rsidR="00EC6989" w:rsidRPr="00A56DAE">
        <w:t>ajā veidā</w:t>
      </w:r>
      <w:r w:rsidR="000C22AB" w:rsidRPr="00A56DAE">
        <w:t>;</w:t>
      </w:r>
      <w:r w:rsidRPr="00A56DAE">
        <w:t xml:space="preserve"> </w:t>
      </w:r>
    </w:p>
    <w:p w14:paraId="6E6693D0" w14:textId="74B5824F" w:rsidR="000C22AB" w:rsidRPr="00A56DAE" w:rsidRDefault="00596610" w:rsidP="00183131">
      <w:pPr>
        <w:pStyle w:val="NormalWeb"/>
        <w:numPr>
          <w:ilvl w:val="0"/>
          <w:numId w:val="1"/>
        </w:numPr>
        <w:shd w:val="clear" w:color="auto" w:fill="FFFFFF"/>
        <w:spacing w:before="0" w:beforeAutospacing="0" w:after="0" w:afterAutospacing="0" w:line="276" w:lineRule="auto"/>
        <w:jc w:val="both"/>
      </w:pPr>
      <w:r w:rsidRPr="00A56DAE">
        <w:t xml:space="preserve">vai spriedumā noteiktais pienākums nodrošināt bērnu atrašanos dzīvesvietā saskarsmei paredzētajā laikā </w:t>
      </w:r>
      <w:r w:rsidR="00F507C7" w:rsidRPr="00A56DAE">
        <w:t>ne</w:t>
      </w:r>
      <w:r w:rsidRPr="00A56DAE">
        <w:t xml:space="preserve">prevalē pār bērna </w:t>
      </w:r>
      <w:r w:rsidR="0017670D" w:rsidRPr="00A56DAE">
        <w:t>tiesībām atteikties no saskarsmes</w:t>
      </w:r>
      <w:r w:rsidR="000C22AB" w:rsidRPr="00A56DAE">
        <w:t>;</w:t>
      </w:r>
    </w:p>
    <w:p w14:paraId="7140CDA8" w14:textId="23639BA6" w:rsidR="000C22AB" w:rsidRPr="00A56DAE" w:rsidRDefault="00596610" w:rsidP="00183131">
      <w:pPr>
        <w:pStyle w:val="NormalWeb"/>
        <w:numPr>
          <w:ilvl w:val="0"/>
          <w:numId w:val="1"/>
        </w:numPr>
        <w:shd w:val="clear" w:color="auto" w:fill="FFFFFF"/>
        <w:spacing w:before="0" w:beforeAutospacing="0" w:after="0" w:afterAutospacing="0" w:line="276" w:lineRule="auto"/>
        <w:jc w:val="both"/>
      </w:pPr>
      <w:r w:rsidRPr="00A56DAE">
        <w:t>kas ir uzskatāmi par spriedumā norādītajiem objektīvajiem apstākļiem, kuru dēļ nav iespējama bērnu saskarsme un kuru iestāšanās gadījumā nenotikušās saskarsmes dienas tiek kompensētas nākamajā nedēļas nogalē</w:t>
      </w:r>
      <w:r w:rsidR="000C22AB" w:rsidRPr="00A56DAE">
        <w:t>;</w:t>
      </w:r>
      <w:r w:rsidRPr="00A56DAE">
        <w:t xml:space="preserve"> </w:t>
      </w:r>
    </w:p>
    <w:p w14:paraId="61CB6D24" w14:textId="7C7AB07B" w:rsidR="000C22AB" w:rsidRPr="00A56DAE" w:rsidRDefault="00596610" w:rsidP="00183131">
      <w:pPr>
        <w:pStyle w:val="NormalWeb"/>
        <w:numPr>
          <w:ilvl w:val="0"/>
          <w:numId w:val="1"/>
        </w:numPr>
        <w:shd w:val="clear" w:color="auto" w:fill="FFFFFF"/>
        <w:spacing w:before="0" w:beforeAutospacing="0" w:after="0" w:afterAutospacing="0" w:line="276" w:lineRule="auto"/>
        <w:jc w:val="both"/>
      </w:pPr>
      <w:r w:rsidRPr="00A56DAE">
        <w:t>vai objektīvo apstākļu esība ir pamats zvērinātam tiesu izpildītājam sagatavot Civilprocesa likuma 620.</w:t>
      </w:r>
      <w:r w:rsidRPr="00A56DAE">
        <w:rPr>
          <w:vertAlign w:val="superscript"/>
        </w:rPr>
        <w:t>24</w:t>
      </w:r>
      <w:r w:rsidRPr="00A56DAE">
        <w:t xml:space="preserve"> panta pirm</w:t>
      </w:r>
      <w:r w:rsidR="000C22AB" w:rsidRPr="00A56DAE">
        <w:t>aj</w:t>
      </w:r>
      <w:r w:rsidRPr="00A56DAE">
        <w:t>ā un otr</w:t>
      </w:r>
      <w:r w:rsidR="000C22AB" w:rsidRPr="00A56DAE">
        <w:t>aj</w:t>
      </w:r>
      <w:r w:rsidRPr="00A56DAE">
        <w:t>ā daļ</w:t>
      </w:r>
      <w:r w:rsidR="000C22AB" w:rsidRPr="00A56DAE">
        <w:t>ā paredzētos aktus;</w:t>
      </w:r>
    </w:p>
    <w:p w14:paraId="39BAB98E" w14:textId="27544355" w:rsidR="000C22AB" w:rsidRPr="00A56DAE" w:rsidRDefault="00596610" w:rsidP="00183131">
      <w:pPr>
        <w:pStyle w:val="NormalWeb"/>
        <w:numPr>
          <w:ilvl w:val="0"/>
          <w:numId w:val="1"/>
        </w:numPr>
        <w:shd w:val="clear" w:color="auto" w:fill="FFFFFF"/>
        <w:spacing w:before="0" w:beforeAutospacing="0" w:after="0" w:afterAutospacing="0" w:line="276" w:lineRule="auto"/>
        <w:jc w:val="both"/>
      </w:pPr>
      <w:r w:rsidRPr="00A56DAE">
        <w:t>vai nākamā nedēļas nogale ir nākamā kalendārās nedēļas nogale vai nākamās spriedumā noteiktās saskarsmes epizode</w:t>
      </w:r>
      <w:r w:rsidR="00BC513F" w:rsidRPr="00A56DAE">
        <w:t>;</w:t>
      </w:r>
      <w:r w:rsidRPr="00A56DAE">
        <w:t xml:space="preserve"> </w:t>
      </w:r>
      <w:r w:rsidR="00BE3BF2" w:rsidRPr="00A56DAE">
        <w:t>v</w:t>
      </w:r>
      <w:r w:rsidRPr="00A56DAE">
        <w:t>ai gadījumā, ja objektīvie iemesli, kuru dēļ nav iespējama bērnu saskarsme</w:t>
      </w:r>
      <w:r w:rsidR="00133D30" w:rsidRPr="00A56DAE">
        <w:t>,</w:t>
      </w:r>
      <w:r w:rsidRPr="00A56DAE">
        <w:t xml:space="preserve"> atkārtojas un turpinās, nākamā nedēļas nogale var summēties ar citu tādu pašu nākamo nedēļas nogali</w:t>
      </w:r>
      <w:r w:rsidR="00BC513F" w:rsidRPr="00A56DAE">
        <w:t>;</w:t>
      </w:r>
      <w:r w:rsidRPr="00A56DAE">
        <w:t xml:space="preserve"> </w:t>
      </w:r>
    </w:p>
    <w:p w14:paraId="34C3E178" w14:textId="5D76E267" w:rsidR="00596610" w:rsidRPr="00A56DAE" w:rsidRDefault="00596610" w:rsidP="00183131">
      <w:pPr>
        <w:pStyle w:val="NormalWeb"/>
        <w:numPr>
          <w:ilvl w:val="0"/>
          <w:numId w:val="1"/>
        </w:numPr>
        <w:shd w:val="clear" w:color="auto" w:fill="FFFFFF"/>
        <w:spacing w:before="0" w:beforeAutospacing="0" w:after="0" w:afterAutospacing="0" w:line="276" w:lineRule="auto"/>
        <w:jc w:val="both"/>
      </w:pPr>
      <w:r w:rsidRPr="00A56DAE">
        <w:t xml:space="preserve">kādas konkrētas pieteicējas darbības ietver spriedumā ietvertais pienākums </w:t>
      </w:r>
      <w:bookmarkStart w:id="0" w:name="_Hlk114668700"/>
      <w:r w:rsidRPr="00A56DAE">
        <w:t>sagatavot bērnus tikšanās reizei</w:t>
      </w:r>
      <w:r w:rsidR="008310DF" w:rsidRPr="00A56DAE">
        <w:t xml:space="preserve"> </w:t>
      </w:r>
      <w:bookmarkEnd w:id="0"/>
      <w:r w:rsidRPr="00A56DAE">
        <w:t xml:space="preserve">un vai par sprieduma pārkāpumu (bērnu nesagatavošanas aspektā) ir uzskatāma situācija, kad bērni </w:t>
      </w:r>
      <w:r w:rsidR="003F14CD" w:rsidRPr="00A56DAE">
        <w:t>acīmredzami un nepārprotami</w:t>
      </w:r>
      <w:r w:rsidRPr="00A56DAE">
        <w:t xml:space="preserve"> </w:t>
      </w:r>
      <w:r w:rsidR="00EE030D" w:rsidRPr="00A56DAE">
        <w:t>atsakās</w:t>
      </w:r>
      <w:r w:rsidRPr="00A56DAE">
        <w:t xml:space="preserve"> no saskarsmes ar </w:t>
      </w:r>
      <w:r w:rsidR="00133D30" w:rsidRPr="00A56DAE">
        <w:t>prasītājiem</w:t>
      </w:r>
      <w:r w:rsidR="00BC513F" w:rsidRPr="00A56DAE">
        <w:t>.</w:t>
      </w:r>
    </w:p>
    <w:p w14:paraId="2A37E395" w14:textId="77777777" w:rsidR="00EF0E19" w:rsidRPr="00A56DAE" w:rsidRDefault="00EF0E19" w:rsidP="00183131">
      <w:pPr>
        <w:pStyle w:val="NormalWeb"/>
        <w:shd w:val="clear" w:color="auto" w:fill="FFFFFF"/>
        <w:spacing w:before="0" w:beforeAutospacing="0" w:after="0" w:afterAutospacing="0" w:line="276" w:lineRule="auto"/>
        <w:ind w:firstLine="567"/>
        <w:jc w:val="both"/>
      </w:pPr>
      <w:r w:rsidRPr="00A56DAE">
        <w:t> </w:t>
      </w:r>
    </w:p>
    <w:p w14:paraId="56219AE9" w14:textId="1E6A6A64" w:rsidR="00DF1137" w:rsidRPr="00A56DAE" w:rsidRDefault="002B6CC9" w:rsidP="00183131">
      <w:pPr>
        <w:pStyle w:val="NormalWeb"/>
        <w:shd w:val="clear" w:color="auto" w:fill="FFFFFF"/>
        <w:spacing w:before="0" w:beforeAutospacing="0" w:after="0" w:afterAutospacing="0" w:line="276" w:lineRule="auto"/>
        <w:ind w:right="-1" w:firstLine="567"/>
        <w:jc w:val="both"/>
      </w:pPr>
      <w:r w:rsidRPr="00A56DAE">
        <w:t xml:space="preserve">[3] </w:t>
      </w:r>
      <w:r w:rsidR="004E4D07" w:rsidRPr="00A56DAE">
        <w:t xml:space="preserve">Ar </w:t>
      </w:r>
      <w:r w:rsidR="003D2058">
        <w:t>[..]</w:t>
      </w:r>
      <w:r w:rsidR="004E4D07" w:rsidRPr="00A56DAE">
        <w:t xml:space="preserve"> apgabaltiesas Civillietu tiesas kolēģijas 2022. gada </w:t>
      </w:r>
      <w:r w:rsidR="003D2058">
        <w:t>[..]</w:t>
      </w:r>
      <w:r w:rsidR="004E4D07" w:rsidRPr="00A56DAE">
        <w:t xml:space="preserve"> lēmumu </w:t>
      </w:r>
      <w:r w:rsidR="003D2058">
        <w:t xml:space="preserve">[pers. A] </w:t>
      </w:r>
      <w:r w:rsidR="004E4D07" w:rsidRPr="00A56DAE">
        <w:t xml:space="preserve">pieteikums par </w:t>
      </w:r>
      <w:r w:rsidR="003D2058">
        <w:t>[..]</w:t>
      </w:r>
      <w:r w:rsidR="004E4D07" w:rsidRPr="00A56DAE">
        <w:t xml:space="preserve"> apgabaltiesas Civillietu tiesas kolēģijas 2022. gada </w:t>
      </w:r>
      <w:r w:rsidR="003D2058">
        <w:t>[..]</w:t>
      </w:r>
      <w:r w:rsidR="004E4D07" w:rsidRPr="00A56DAE">
        <w:t xml:space="preserve"> sprieduma izskaidrošanu noraidīts. </w:t>
      </w:r>
    </w:p>
    <w:p w14:paraId="3A513C2E" w14:textId="39A32D21" w:rsidR="004E5F72" w:rsidRPr="00A56DAE" w:rsidRDefault="004E5F72" w:rsidP="00183131">
      <w:pPr>
        <w:pStyle w:val="NormalWeb"/>
        <w:shd w:val="clear" w:color="auto" w:fill="FFFFFF"/>
        <w:spacing w:before="0" w:beforeAutospacing="0" w:after="0" w:afterAutospacing="0" w:line="276" w:lineRule="auto"/>
        <w:ind w:right="-1" w:firstLine="567"/>
        <w:jc w:val="both"/>
      </w:pPr>
      <w:r w:rsidRPr="00A56DAE">
        <w:t xml:space="preserve">Lēmumā norādīts, ka pieteikums nav vērsts uz sprieduma rezolutīvās daļas izskaidrošanu, bet gan </w:t>
      </w:r>
      <w:r w:rsidR="003F14CD" w:rsidRPr="00A56DAE">
        <w:t xml:space="preserve">uz hipotētisku situāciju skaidrošanu par </w:t>
      </w:r>
      <w:r w:rsidR="00BE3BF2" w:rsidRPr="00A56DAE">
        <w:t>atbildētāja</w:t>
      </w:r>
      <w:r w:rsidR="003F14CD" w:rsidRPr="00A56DAE">
        <w:t>s rīcību</w:t>
      </w:r>
      <w:r w:rsidRPr="00A56DAE">
        <w:t xml:space="preserve"> saskarsmes tiesību izmantošanas </w:t>
      </w:r>
      <w:r w:rsidR="003F14CD" w:rsidRPr="00A56DAE">
        <w:t>laikā</w:t>
      </w:r>
      <w:r w:rsidRPr="00A56DAE">
        <w:t>.</w:t>
      </w:r>
    </w:p>
    <w:p w14:paraId="1B4ECA1F" w14:textId="7F9D57F3" w:rsidR="004E5F72" w:rsidRPr="00A56DAE" w:rsidRDefault="004E5F72" w:rsidP="00183131">
      <w:pPr>
        <w:pStyle w:val="NormalWeb"/>
        <w:shd w:val="clear" w:color="auto" w:fill="FFFFFF"/>
        <w:spacing w:before="0" w:beforeAutospacing="0" w:after="0" w:afterAutospacing="0" w:line="276" w:lineRule="auto"/>
        <w:ind w:right="-1" w:firstLine="567"/>
        <w:jc w:val="both"/>
      </w:pPr>
      <w:r w:rsidRPr="00A56DAE">
        <w:t xml:space="preserve">Pieteikumā norādītais neatbilst Civilprocesa likuma 437. pantā noteiktajam neskaidra un nesaprotama sprieduma izskaidrošanas mērķim, </w:t>
      </w:r>
      <w:r w:rsidR="003F14CD" w:rsidRPr="00A56DAE">
        <w:t>tādēļ</w:t>
      </w:r>
      <w:r w:rsidRPr="00A56DAE">
        <w:t xml:space="preserve"> sprieduma izskaidrošanai nav pamata. </w:t>
      </w:r>
      <w:r w:rsidR="00EE030D" w:rsidRPr="00A56DAE">
        <w:t>Pieteikumā norādītie apstākļi</w:t>
      </w:r>
      <w:r w:rsidRPr="00A56DAE">
        <w:t xml:space="preserve"> attiecas uz sprieduma izpildi, un </w:t>
      </w:r>
      <w:r w:rsidR="00EE030D" w:rsidRPr="00A56DAE">
        <w:t xml:space="preserve">tie </w:t>
      </w:r>
      <w:r w:rsidRPr="00A56DAE">
        <w:t>nevar tikt atrisināti</w:t>
      </w:r>
      <w:r w:rsidR="00EE030D" w:rsidRPr="00A56DAE">
        <w:t xml:space="preserve"> sprieduma izskaidrošanas ceļā.</w:t>
      </w:r>
      <w:r w:rsidRPr="00A56DAE">
        <w:t xml:space="preserve"> </w:t>
      </w:r>
    </w:p>
    <w:p w14:paraId="00C94AF3" w14:textId="2E1D0CED" w:rsidR="004E5F72" w:rsidRPr="00A56DAE" w:rsidRDefault="004E5F72" w:rsidP="00183131">
      <w:pPr>
        <w:pStyle w:val="NormalWeb"/>
        <w:shd w:val="clear" w:color="auto" w:fill="FFFFFF"/>
        <w:spacing w:before="0" w:beforeAutospacing="0" w:after="0" w:afterAutospacing="0" w:line="276" w:lineRule="auto"/>
        <w:ind w:right="-1" w:firstLine="567"/>
        <w:jc w:val="both"/>
      </w:pPr>
    </w:p>
    <w:p w14:paraId="2B85B1EC" w14:textId="479B21E7" w:rsidR="004E5F72" w:rsidRPr="00A56DAE" w:rsidRDefault="004E5F72" w:rsidP="00183131">
      <w:pPr>
        <w:pStyle w:val="NormalWeb"/>
        <w:shd w:val="clear" w:color="auto" w:fill="FFFFFF"/>
        <w:spacing w:before="0" w:beforeAutospacing="0" w:after="0" w:afterAutospacing="0" w:line="276" w:lineRule="auto"/>
        <w:ind w:right="-1" w:firstLine="567"/>
        <w:jc w:val="both"/>
      </w:pPr>
      <w:r w:rsidRPr="00A56DAE">
        <w:lastRenderedPageBreak/>
        <w:t xml:space="preserve">[4] </w:t>
      </w:r>
      <w:r w:rsidR="003D2058">
        <w:t>[Pers. A]</w:t>
      </w:r>
      <w:r w:rsidR="008509A5" w:rsidRPr="00A56DAE">
        <w:t xml:space="preserve"> par </w:t>
      </w:r>
      <w:r w:rsidR="00BE3BF2" w:rsidRPr="00A56DAE">
        <w:t>šo</w:t>
      </w:r>
      <w:r w:rsidR="008509A5" w:rsidRPr="00A56DAE">
        <w:t xml:space="preserve"> lēmumu iesnie</w:t>
      </w:r>
      <w:r w:rsidR="00BE3BF2" w:rsidRPr="00A56DAE">
        <w:t>dza</w:t>
      </w:r>
      <w:r w:rsidR="008509A5" w:rsidRPr="00A56DAE">
        <w:t xml:space="preserve"> blakus sūdzību</w:t>
      </w:r>
      <w:r w:rsidR="00FF4A6E" w:rsidRPr="00A56DAE">
        <w:t xml:space="preserve">, norādot, ka apelācijas instances tiesa nepareizi iztulkojusi Civilprocesa likuma 437. panta pirmo daļu, nepamatoti ierobežojot tās pielietošanu situācijā, kad </w:t>
      </w:r>
      <w:r w:rsidR="00663C03" w:rsidRPr="00A56DAE">
        <w:t>nolēmuma skaidrošana nepieciešama nolūkā</w:t>
      </w:r>
      <w:r w:rsidR="00FF4A6E" w:rsidRPr="00A56DAE">
        <w:t xml:space="preserve"> novērst neskaidrības sprieduma </w:t>
      </w:r>
      <w:r w:rsidR="00D737BF" w:rsidRPr="00A56DAE">
        <w:t>izpildē</w:t>
      </w:r>
      <w:r w:rsidR="00FF4A6E" w:rsidRPr="00A56DAE">
        <w:t>, kuru iemesls var būt neprecīzs sprieduma saturs.</w:t>
      </w:r>
    </w:p>
    <w:p w14:paraId="44D755A1" w14:textId="3F007DBB" w:rsidR="008509A5" w:rsidRPr="00A56DAE" w:rsidRDefault="008509A5" w:rsidP="00183131">
      <w:pPr>
        <w:pStyle w:val="NormalWeb"/>
        <w:shd w:val="clear" w:color="auto" w:fill="FFFFFF"/>
        <w:spacing w:before="0" w:beforeAutospacing="0" w:after="0" w:afterAutospacing="0" w:line="276" w:lineRule="auto"/>
        <w:ind w:right="-1" w:firstLine="567"/>
        <w:jc w:val="both"/>
      </w:pPr>
    </w:p>
    <w:p w14:paraId="10E44A59" w14:textId="7614DFCE" w:rsidR="007D0F57" w:rsidRPr="00A56DAE" w:rsidRDefault="007D0F57" w:rsidP="00183131">
      <w:pPr>
        <w:pStyle w:val="NormalWeb"/>
        <w:shd w:val="clear" w:color="auto" w:fill="FFFFFF"/>
        <w:spacing w:before="0" w:beforeAutospacing="0" w:after="0" w:afterAutospacing="0" w:line="276" w:lineRule="auto"/>
        <w:ind w:right="-1" w:firstLine="567"/>
        <w:jc w:val="both"/>
      </w:pPr>
      <w:r w:rsidRPr="00A56DAE">
        <w:t xml:space="preserve">[5] </w:t>
      </w:r>
      <w:r w:rsidR="00BE3BF2" w:rsidRPr="00A56DAE">
        <w:t>Z</w:t>
      </w:r>
      <w:r w:rsidRPr="00A56DAE">
        <w:t xml:space="preserve">vērināta tiesu izpildītāja </w:t>
      </w:r>
      <w:r w:rsidR="003D2058" w:rsidRPr="006B6215">
        <w:t>[..]</w:t>
      </w:r>
      <w:r w:rsidR="00BE3BF2" w:rsidRPr="00A56DAE">
        <w:t xml:space="preserve"> iesniedza </w:t>
      </w:r>
      <w:r w:rsidR="003D2058">
        <w:t>[..]</w:t>
      </w:r>
      <w:r w:rsidR="00BE3BF2" w:rsidRPr="00A56DAE">
        <w:t xml:space="preserve"> apgabaltiesā</w:t>
      </w:r>
      <w:r w:rsidRPr="00A56DAE">
        <w:t xml:space="preserve"> pieteikum</w:t>
      </w:r>
      <w:r w:rsidR="00BE3BF2" w:rsidRPr="00A56DAE">
        <w:t>u</w:t>
      </w:r>
      <w:r w:rsidRPr="00A56DAE">
        <w:t xml:space="preserve"> Civilprocesa likuma 620.</w:t>
      </w:r>
      <w:r w:rsidRPr="00A56DAE">
        <w:rPr>
          <w:vertAlign w:val="superscript"/>
        </w:rPr>
        <w:t>25</w:t>
      </w:r>
      <w:r w:rsidRPr="00A56DAE">
        <w:t xml:space="preserve"> panta kārtībā, lūdzot izlemt jautājumu par naudas soda piemērošanu </w:t>
      </w:r>
      <w:r w:rsidR="003D2058">
        <w:t>[pers. A]</w:t>
      </w:r>
      <w:r w:rsidR="00F25276">
        <w:t>.</w:t>
      </w:r>
    </w:p>
    <w:p w14:paraId="49DE69EA" w14:textId="3A9F6CAC" w:rsidR="00BE3BF2" w:rsidRPr="00A56DAE" w:rsidRDefault="00D303F6" w:rsidP="00183131">
      <w:pPr>
        <w:pStyle w:val="NormalWeb"/>
        <w:shd w:val="clear" w:color="auto" w:fill="FFFFFF"/>
        <w:spacing w:before="0" w:beforeAutospacing="0" w:after="0" w:afterAutospacing="0" w:line="276" w:lineRule="auto"/>
        <w:ind w:right="-1" w:firstLine="567"/>
        <w:jc w:val="both"/>
      </w:pPr>
      <w:r w:rsidRPr="00A56DAE">
        <w:t xml:space="preserve">Pieteikumā norādīts, ka </w:t>
      </w:r>
      <w:r w:rsidR="003D2058">
        <w:t>[</w:t>
      </w:r>
      <w:r w:rsidR="00E811E8">
        <w:t>datums</w:t>
      </w:r>
      <w:r w:rsidR="003D2058">
        <w:t xml:space="preserve">] </w:t>
      </w:r>
      <w:r w:rsidR="00007ECC" w:rsidRPr="00A56DAE">
        <w:t xml:space="preserve">saņemts </w:t>
      </w:r>
      <w:r w:rsidR="003D2058">
        <w:t>[pers. A]</w:t>
      </w:r>
      <w:r w:rsidR="00007ECC" w:rsidRPr="00A56DAE">
        <w:t xml:space="preserve"> paziņojums, ka bērni kategoriski atsakās doties pie vecvecākiem</w:t>
      </w:r>
      <w:r w:rsidRPr="00A56DAE">
        <w:t>,</w:t>
      </w:r>
      <w:r w:rsidR="00007ECC" w:rsidRPr="00A56DAE">
        <w:t xml:space="preserve"> </w:t>
      </w:r>
      <w:r w:rsidRPr="00A56DAE">
        <w:t>p</w:t>
      </w:r>
      <w:r w:rsidR="00007ECC" w:rsidRPr="00A56DAE">
        <w:t xml:space="preserve">aziņojumam </w:t>
      </w:r>
      <w:r w:rsidRPr="00A56DAE">
        <w:t>p</w:t>
      </w:r>
      <w:r w:rsidR="00007ECC" w:rsidRPr="00A56DAE">
        <w:t>ievienoj</w:t>
      </w:r>
      <w:r w:rsidRPr="00A56DAE">
        <w:t>ot</w:t>
      </w:r>
      <w:r w:rsidR="00007ECC" w:rsidRPr="00A56DAE">
        <w:t xml:space="preserve"> </w:t>
      </w:r>
      <w:proofErr w:type="spellStart"/>
      <w:r w:rsidR="00007ECC" w:rsidRPr="00A56DAE">
        <w:t>ekrānšāviņus</w:t>
      </w:r>
      <w:proofErr w:type="spellEnd"/>
      <w:r w:rsidR="00007ECC" w:rsidRPr="00A56DAE">
        <w:t xml:space="preserve"> no bērnu mobilajiem telefoniem </w:t>
      </w:r>
      <w:r w:rsidRPr="00A56DAE">
        <w:t xml:space="preserve">ar </w:t>
      </w:r>
      <w:r w:rsidR="00007ECC" w:rsidRPr="00A56DAE">
        <w:t>vecvecākiem adresētajām īsziņām.</w:t>
      </w:r>
      <w:r w:rsidR="00BE3BF2" w:rsidRPr="00A56DAE">
        <w:t xml:space="preserve"> </w:t>
      </w:r>
      <w:r w:rsidRPr="00A56DAE">
        <w:t>Z</w:t>
      </w:r>
      <w:r w:rsidR="00007ECC" w:rsidRPr="00A56DAE">
        <w:t>vērināta tiesu izpildītāja 2022.</w:t>
      </w:r>
      <w:r w:rsidRPr="00A56DAE">
        <w:t> </w:t>
      </w:r>
      <w:r w:rsidR="00007ECC" w:rsidRPr="00A56DAE">
        <w:t xml:space="preserve">gada </w:t>
      </w:r>
      <w:r w:rsidR="003D2058">
        <w:t>[</w:t>
      </w:r>
      <w:r w:rsidR="00E811E8">
        <w:t>datums</w:t>
      </w:r>
      <w:r w:rsidR="003D2058">
        <w:t xml:space="preserve">] </w:t>
      </w:r>
      <w:r w:rsidR="001922E5" w:rsidRPr="00A56DAE">
        <w:t xml:space="preserve">saskarsmes vietā un laikā </w:t>
      </w:r>
      <w:r w:rsidR="00007ECC" w:rsidRPr="00A56DAE">
        <w:t>sastādī</w:t>
      </w:r>
      <w:r w:rsidRPr="00A56DAE">
        <w:t>ja</w:t>
      </w:r>
      <w:r w:rsidR="00007ECC" w:rsidRPr="00A56DAE">
        <w:t xml:space="preserve"> aktu Nr.</w:t>
      </w:r>
      <w:r w:rsidRPr="00A56DAE">
        <w:t> </w:t>
      </w:r>
      <w:r w:rsidR="00870792">
        <w:t>00025/</w:t>
      </w:r>
      <w:r w:rsidR="003D2058">
        <w:t>[..]</w:t>
      </w:r>
      <w:r w:rsidRPr="00A56DAE">
        <w:t>, k</w:t>
      </w:r>
      <w:r w:rsidR="00007ECC" w:rsidRPr="00A56DAE">
        <w:t>onstatēj</w:t>
      </w:r>
      <w:r w:rsidR="00BE3BF2" w:rsidRPr="00A56DAE">
        <w:t>ot</w:t>
      </w:r>
      <w:r w:rsidR="00007ECC" w:rsidRPr="00A56DAE">
        <w:t xml:space="preserve"> bērnu nevēlēšanos doties līdzi vectēvam </w:t>
      </w:r>
      <w:r w:rsidR="003D2058">
        <w:t>[pers. B]</w:t>
      </w:r>
      <w:r w:rsidR="00007ECC" w:rsidRPr="00A56DAE">
        <w:t xml:space="preserve">. </w:t>
      </w:r>
    </w:p>
    <w:p w14:paraId="76E2BA9D" w14:textId="6EB8CD6D" w:rsidR="001922E5" w:rsidRPr="00A56DAE" w:rsidRDefault="00D303F6" w:rsidP="00183131">
      <w:pPr>
        <w:pStyle w:val="NormalWeb"/>
        <w:shd w:val="clear" w:color="auto" w:fill="FFFFFF"/>
        <w:spacing w:before="0" w:beforeAutospacing="0" w:after="0" w:afterAutospacing="0" w:line="276" w:lineRule="auto"/>
        <w:ind w:right="-1" w:firstLine="567"/>
        <w:jc w:val="both"/>
      </w:pPr>
      <w:r w:rsidRPr="00A56DAE">
        <w:t>T</w:t>
      </w:r>
      <w:r w:rsidR="00007ECC" w:rsidRPr="00A56DAE">
        <w:t xml:space="preserve">ā kā saskarsmes reize </w:t>
      </w:r>
      <w:r w:rsidR="00BE3BF2" w:rsidRPr="00A56DAE">
        <w:t xml:space="preserve">2022. </w:t>
      </w:r>
      <w:r w:rsidR="00847359">
        <w:t>[</w:t>
      </w:r>
      <w:r w:rsidR="00E811E8">
        <w:t>datums</w:t>
      </w:r>
      <w:r w:rsidR="00847359">
        <w:t>]</w:t>
      </w:r>
      <w:r w:rsidR="00BE3BF2" w:rsidRPr="00A56DAE">
        <w:t xml:space="preserve"> </w:t>
      </w:r>
      <w:r w:rsidR="00007ECC" w:rsidRPr="00A56DAE">
        <w:t>nenotika</w:t>
      </w:r>
      <w:r w:rsidR="00BE3BF2" w:rsidRPr="00A56DAE">
        <w:t>,</w:t>
      </w:r>
      <w:r w:rsidR="00007ECC" w:rsidRPr="00A56DAE">
        <w:t xml:space="preserve"> </w:t>
      </w:r>
      <w:r w:rsidR="00D737BF" w:rsidRPr="00A56DAE">
        <w:t>atbilstoši</w:t>
      </w:r>
      <w:r w:rsidRPr="00A56DAE">
        <w:t xml:space="preserve"> tiesas nolēmum</w:t>
      </w:r>
      <w:r w:rsidR="00D737BF" w:rsidRPr="00A56DAE">
        <w:t>am</w:t>
      </w:r>
      <w:r w:rsidRPr="00A56DAE">
        <w:t xml:space="preserve"> t</w:t>
      </w:r>
      <w:r w:rsidR="00007ECC" w:rsidRPr="00A56DAE">
        <w:t xml:space="preserve">ā </w:t>
      </w:r>
      <w:r w:rsidR="003650F1" w:rsidRPr="00A56DAE">
        <w:t xml:space="preserve">bija </w:t>
      </w:r>
      <w:r w:rsidR="00007ECC" w:rsidRPr="00A56DAE">
        <w:t>realizējama nākamajā nedēļas nogalē</w:t>
      </w:r>
      <w:r w:rsidR="00847359">
        <w:t xml:space="preserve"> [..]</w:t>
      </w:r>
      <w:r w:rsidR="00007ECC" w:rsidRPr="00A56DAE">
        <w:t>.</w:t>
      </w:r>
      <w:r w:rsidR="00BE3BF2" w:rsidRPr="00A56DAE">
        <w:t xml:space="preserve"> </w:t>
      </w:r>
      <w:r w:rsidR="003650F1" w:rsidRPr="00A56DAE">
        <w:t>Minētajā datumā z</w:t>
      </w:r>
      <w:r w:rsidR="00007ECC" w:rsidRPr="00A56DAE">
        <w:t>vērināta tiesu izpildītāja saņ</w:t>
      </w:r>
      <w:r w:rsidR="003650F1" w:rsidRPr="00A56DAE">
        <w:t>ēma</w:t>
      </w:r>
      <w:r w:rsidR="00007ECC" w:rsidRPr="00A56DAE">
        <w:t xml:space="preserve"> </w:t>
      </w:r>
      <w:r w:rsidR="00847359">
        <w:t>[pers. A]</w:t>
      </w:r>
      <w:r w:rsidR="00007ECC" w:rsidRPr="00A56DAE">
        <w:t xml:space="preserve"> paziņojum</w:t>
      </w:r>
      <w:r w:rsidR="003650F1" w:rsidRPr="00A56DAE">
        <w:t>u</w:t>
      </w:r>
      <w:r w:rsidR="00007ECC" w:rsidRPr="00A56DAE">
        <w:t>, ka bērnus saskarsmes reizei sagatavos 2022.</w:t>
      </w:r>
      <w:r w:rsidR="003650F1" w:rsidRPr="00A56DAE">
        <w:t> </w:t>
      </w:r>
      <w:r w:rsidR="00007ECC" w:rsidRPr="00A56DAE">
        <w:t xml:space="preserve">gada </w:t>
      </w:r>
      <w:r w:rsidR="00847359">
        <w:t>[</w:t>
      </w:r>
      <w:r w:rsidR="00E811E8">
        <w:t>datums</w:t>
      </w:r>
      <w:r w:rsidR="00847359">
        <w:t>]</w:t>
      </w:r>
      <w:r w:rsidR="00007ECC" w:rsidRPr="00A56DAE">
        <w:t>, ja bērni to vēlēsies</w:t>
      </w:r>
      <w:r w:rsidR="003650F1" w:rsidRPr="00A56DAE">
        <w:t xml:space="preserve">, </w:t>
      </w:r>
      <w:r w:rsidR="00D737BF" w:rsidRPr="00A56DAE">
        <w:t>turklāt</w:t>
      </w:r>
      <w:r w:rsidR="00007ECC" w:rsidRPr="00A56DAE">
        <w:t>, viņasprāt, saskarsme katra mēneša pirmajā nedēļas nogal</w:t>
      </w:r>
      <w:r w:rsidR="00D737BF" w:rsidRPr="00A56DAE">
        <w:t>es</w:t>
      </w:r>
      <w:r w:rsidR="00007ECC" w:rsidRPr="00A56DAE">
        <w:t xml:space="preserve"> īstenojama tikai mācību gada laikā</w:t>
      </w:r>
      <w:r w:rsidR="00D737BF" w:rsidRPr="00A56DAE">
        <w:t xml:space="preserve">, ne vasaras brīvlaikā. </w:t>
      </w:r>
      <w:r w:rsidR="003650F1" w:rsidRPr="00A56DAE">
        <w:t xml:space="preserve">Zvērināta tiesu izpildītāja </w:t>
      </w:r>
      <w:r w:rsidR="00007ECC" w:rsidRPr="00A56DAE">
        <w:t>2022.</w:t>
      </w:r>
      <w:r w:rsidR="003650F1" w:rsidRPr="00A56DAE">
        <w:t> </w:t>
      </w:r>
      <w:r w:rsidR="00007ECC" w:rsidRPr="00A56DAE">
        <w:t xml:space="preserve">gada </w:t>
      </w:r>
      <w:r w:rsidR="00847359">
        <w:t>[</w:t>
      </w:r>
      <w:r w:rsidR="009317C5">
        <w:t>datums</w:t>
      </w:r>
      <w:r w:rsidR="00847359">
        <w:t>]</w:t>
      </w:r>
      <w:r w:rsidR="00007ECC" w:rsidRPr="00A56DAE">
        <w:t xml:space="preserve"> </w:t>
      </w:r>
      <w:r w:rsidR="001922E5" w:rsidRPr="00A56DAE">
        <w:t xml:space="preserve">saskarsmes vietā un laikā </w:t>
      </w:r>
      <w:r w:rsidR="00007ECC" w:rsidRPr="00A56DAE">
        <w:t>sastādī</w:t>
      </w:r>
      <w:r w:rsidR="003650F1" w:rsidRPr="00A56DAE">
        <w:t>ja</w:t>
      </w:r>
      <w:r w:rsidR="00007ECC" w:rsidRPr="00A56DAE">
        <w:t xml:space="preserve"> aktu Nr.</w:t>
      </w:r>
      <w:r w:rsidR="00DE7FA3" w:rsidRPr="00A56DAE">
        <w:t> </w:t>
      </w:r>
      <w:r w:rsidR="00870792">
        <w:t>00026/</w:t>
      </w:r>
      <w:r w:rsidR="00847359">
        <w:t>[..]</w:t>
      </w:r>
      <w:r w:rsidR="003650F1" w:rsidRPr="00A56DAE">
        <w:t>, ka</w:t>
      </w:r>
      <w:r w:rsidR="00007ECC" w:rsidRPr="00A56DAE">
        <w:t xml:space="preserve"> mazbērni dzīvesvietā nav sastopami</w:t>
      </w:r>
      <w:r w:rsidR="00BE3BF2" w:rsidRPr="00A56DAE">
        <w:t xml:space="preserve">, </w:t>
      </w:r>
      <w:r w:rsidR="00007ECC" w:rsidRPr="00A56DAE">
        <w:t>neatz</w:t>
      </w:r>
      <w:r w:rsidR="00BE3BF2" w:rsidRPr="00A56DAE">
        <w:t>īstot</w:t>
      </w:r>
      <w:r w:rsidR="00007ECC" w:rsidRPr="00A56DAE">
        <w:t xml:space="preserve"> par attaisnojošiem </w:t>
      </w:r>
      <w:r w:rsidR="005519FF" w:rsidRPr="00A56DAE">
        <w:t>atbildētājas</w:t>
      </w:r>
      <w:r w:rsidR="00007ECC" w:rsidRPr="00A56DAE">
        <w:t xml:space="preserve"> norādītos iemeslus saskarsmes nenodrošināšanai jūnija mēnesī. </w:t>
      </w:r>
    </w:p>
    <w:p w14:paraId="60B31942" w14:textId="77777777" w:rsidR="001922E5" w:rsidRPr="00A56DAE" w:rsidRDefault="001922E5" w:rsidP="00183131">
      <w:pPr>
        <w:pStyle w:val="NormalWeb"/>
        <w:shd w:val="clear" w:color="auto" w:fill="FFFFFF"/>
        <w:spacing w:before="0" w:beforeAutospacing="0" w:after="0" w:afterAutospacing="0" w:line="276" w:lineRule="auto"/>
        <w:ind w:right="-1" w:firstLine="567"/>
        <w:jc w:val="both"/>
      </w:pPr>
    </w:p>
    <w:p w14:paraId="582D4A84" w14:textId="343F2901" w:rsidR="00A57F9B" w:rsidRPr="00A56DAE" w:rsidRDefault="0000076D" w:rsidP="00183131">
      <w:pPr>
        <w:pStyle w:val="NormalWeb"/>
        <w:shd w:val="clear" w:color="auto" w:fill="FFFFFF"/>
        <w:spacing w:before="0" w:beforeAutospacing="0" w:after="0" w:afterAutospacing="0" w:line="276" w:lineRule="auto"/>
        <w:ind w:right="-1" w:firstLine="567"/>
        <w:jc w:val="both"/>
      </w:pPr>
      <w:r w:rsidRPr="00A56DAE">
        <w:t xml:space="preserve">[6] Ar </w:t>
      </w:r>
      <w:r w:rsidR="00847359">
        <w:t>[..]</w:t>
      </w:r>
      <w:r w:rsidRPr="00A56DAE">
        <w:t xml:space="preserve"> apgabaltiesas Civillietu tiesas kolēģijas 2022. gada </w:t>
      </w:r>
      <w:r w:rsidR="00847359">
        <w:t xml:space="preserve">[..] </w:t>
      </w:r>
      <w:r w:rsidRPr="00A56DAE">
        <w:t>lēmumu zvērinātas tiesu izpildītājas pieteikums a</w:t>
      </w:r>
      <w:r w:rsidR="00D87CC8" w:rsidRPr="00A56DAE">
        <w:t>p</w:t>
      </w:r>
      <w:r w:rsidRPr="00A56DAE">
        <w:t xml:space="preserve">mierināts, uzliekot </w:t>
      </w:r>
      <w:r w:rsidR="00847359">
        <w:t>[pers. A]</w:t>
      </w:r>
      <w:r w:rsidRPr="00A56DAE">
        <w:t xml:space="preserve"> naudas sodu 150 EUR par </w:t>
      </w:r>
      <w:r w:rsidR="00847359">
        <w:t>[..]</w:t>
      </w:r>
      <w:r w:rsidRPr="00A56DAE">
        <w:t xml:space="preserve"> apgabaltiesas Civillietu tiesas kolēģijas 2022. gada </w:t>
      </w:r>
      <w:r w:rsidR="00847359">
        <w:t xml:space="preserve">[..] </w:t>
      </w:r>
      <w:r w:rsidRPr="00A56DAE">
        <w:t>sprieduma civillietā Nr.</w:t>
      </w:r>
      <w:r w:rsidR="0017670D" w:rsidRPr="00A56DAE">
        <w:t xml:space="preserve"> </w:t>
      </w:r>
      <w:r w:rsidR="00847359">
        <w:t>[..]</w:t>
      </w:r>
      <w:r w:rsidRPr="00A56DAE">
        <w:t xml:space="preserve"> nepildīšanu.</w:t>
      </w:r>
    </w:p>
    <w:p w14:paraId="41E013AF" w14:textId="66147664" w:rsidR="006165A5" w:rsidRPr="00A56DAE" w:rsidRDefault="006165A5" w:rsidP="00183131">
      <w:pPr>
        <w:pStyle w:val="NormalWeb"/>
        <w:shd w:val="clear" w:color="auto" w:fill="FFFFFF"/>
        <w:spacing w:before="0" w:beforeAutospacing="0" w:after="0" w:afterAutospacing="0" w:line="276" w:lineRule="auto"/>
        <w:ind w:right="-1" w:firstLine="567"/>
        <w:jc w:val="both"/>
      </w:pPr>
      <w:r w:rsidRPr="00A56DAE">
        <w:t>Lēmums pamatots ar šādiem argumentiem.</w:t>
      </w:r>
    </w:p>
    <w:p w14:paraId="7890A425" w14:textId="4CA380BD" w:rsidR="00612A95" w:rsidRPr="00A56DAE" w:rsidRDefault="006165A5" w:rsidP="00183131">
      <w:pPr>
        <w:pStyle w:val="NormalWeb"/>
        <w:shd w:val="clear" w:color="auto" w:fill="FFFFFF"/>
        <w:spacing w:before="0" w:beforeAutospacing="0" w:after="0" w:afterAutospacing="0" w:line="276" w:lineRule="auto"/>
        <w:ind w:right="-1" w:firstLine="567"/>
        <w:jc w:val="both"/>
      </w:pPr>
      <w:r w:rsidRPr="00A56DAE">
        <w:t xml:space="preserve">[6.1] </w:t>
      </w:r>
      <w:r w:rsidR="00612A95" w:rsidRPr="00A56DAE">
        <w:t xml:space="preserve">Saskaņā ar Civilprocesa likuma </w:t>
      </w:r>
      <w:r w:rsidR="00A02FA1" w:rsidRPr="00A56DAE">
        <w:t xml:space="preserve">551. panta pirmo daļu, </w:t>
      </w:r>
      <w:r w:rsidR="00612A95" w:rsidRPr="00A56DAE">
        <w:t>620.</w:t>
      </w:r>
      <w:r w:rsidR="00612A95" w:rsidRPr="00A56DAE">
        <w:rPr>
          <w:vertAlign w:val="superscript"/>
        </w:rPr>
        <w:t>24</w:t>
      </w:r>
      <w:r w:rsidR="00612A95" w:rsidRPr="00A56DAE">
        <w:t xml:space="preserve"> panta pirmo daļu</w:t>
      </w:r>
      <w:r w:rsidR="00A02FA1" w:rsidRPr="00A56DAE">
        <w:t xml:space="preserve">, </w:t>
      </w:r>
      <w:r w:rsidR="00612A95" w:rsidRPr="00A56DAE">
        <w:t>620.</w:t>
      </w:r>
      <w:r w:rsidR="00612A95" w:rsidRPr="00A56DAE">
        <w:rPr>
          <w:vertAlign w:val="superscript"/>
        </w:rPr>
        <w:t>25</w:t>
      </w:r>
      <w:r w:rsidR="00A02FA1" w:rsidRPr="00A56DAE">
        <w:t> </w:t>
      </w:r>
      <w:r w:rsidR="00612A95" w:rsidRPr="00A56DAE">
        <w:t>panta pirmo daļu</w:t>
      </w:r>
      <w:r w:rsidR="00A02FA1" w:rsidRPr="00A56DAE">
        <w:t xml:space="preserve">, </w:t>
      </w:r>
      <w:r w:rsidR="00612A95" w:rsidRPr="00A56DAE">
        <w:t>Tiesu izpildītāju likuma 40. pant</w:t>
      </w:r>
      <w:r w:rsidR="00A02FA1" w:rsidRPr="00A56DAE">
        <w:t>u</w:t>
      </w:r>
      <w:r w:rsidR="00612A95" w:rsidRPr="00A56DAE">
        <w:t xml:space="preserve"> </w:t>
      </w:r>
      <w:r w:rsidR="00A02FA1" w:rsidRPr="00A56DAE">
        <w:t>un</w:t>
      </w:r>
      <w:r w:rsidR="00612A95" w:rsidRPr="00A56DAE">
        <w:t xml:space="preserve"> 45. panta pirmo daļu tiesu izpildītāja prasībām un rīkojumiem </w:t>
      </w:r>
      <w:r w:rsidR="00A02FA1" w:rsidRPr="00A56DAE">
        <w:t xml:space="preserve">ir </w:t>
      </w:r>
      <w:r w:rsidR="00612A95" w:rsidRPr="00A56DAE">
        <w:t>saistoš</w:t>
      </w:r>
      <w:r w:rsidR="00A02FA1" w:rsidRPr="00A56DAE">
        <w:t>s</w:t>
      </w:r>
      <w:r w:rsidR="00612A95" w:rsidRPr="00A56DAE">
        <w:t xml:space="preserve"> spēk</w:t>
      </w:r>
      <w:r w:rsidR="00A02FA1" w:rsidRPr="00A56DAE">
        <w:t>s</w:t>
      </w:r>
      <w:r w:rsidR="00612A95" w:rsidRPr="00A56DAE">
        <w:t>, un visām personām ir pienākums izpildīt tiesu izpildītāja prasības un rīkojumus. Savukārt personām jārēķinās ar negatīvām sekām tiesu izpildītāja prasību un rīkojumu nepildīšan</w:t>
      </w:r>
      <w:r w:rsidR="00F5501C" w:rsidRPr="00A56DAE">
        <w:t>as gadījumā</w:t>
      </w:r>
      <w:r w:rsidR="00612A95" w:rsidRPr="00A56DAE">
        <w:t xml:space="preserve">. </w:t>
      </w:r>
    </w:p>
    <w:p w14:paraId="00BF6227" w14:textId="28EAC39C" w:rsidR="00B05566" w:rsidRPr="00A56DAE" w:rsidRDefault="006165A5" w:rsidP="00183131">
      <w:pPr>
        <w:pStyle w:val="NormalWeb"/>
        <w:shd w:val="clear" w:color="auto" w:fill="FFFFFF"/>
        <w:spacing w:before="0" w:beforeAutospacing="0" w:after="0" w:afterAutospacing="0" w:line="276" w:lineRule="auto"/>
        <w:ind w:right="-1" w:firstLine="567"/>
        <w:jc w:val="both"/>
      </w:pPr>
      <w:r w:rsidRPr="00A56DAE">
        <w:t xml:space="preserve">[6.2] </w:t>
      </w:r>
      <w:r w:rsidR="00612A95" w:rsidRPr="00A56DAE">
        <w:t xml:space="preserve">Civillietu tiesas kolēģija nevar pievienoties atbildētājas </w:t>
      </w:r>
      <w:r w:rsidR="003B681C" w:rsidRPr="00A56DAE">
        <w:t xml:space="preserve">2022. gada </w:t>
      </w:r>
      <w:r w:rsidR="00847359">
        <w:t>[</w:t>
      </w:r>
      <w:r w:rsidR="009317C5">
        <w:t>datums</w:t>
      </w:r>
      <w:r w:rsidR="00847359">
        <w:t xml:space="preserve">] </w:t>
      </w:r>
      <w:r w:rsidR="0092349E" w:rsidRPr="00A56DAE">
        <w:t>paziņojumā zvērinātai tiesu izpildītājai</w:t>
      </w:r>
      <w:r w:rsidR="003B681C" w:rsidRPr="00A56DAE">
        <w:t xml:space="preserve"> </w:t>
      </w:r>
      <w:r w:rsidR="0092349E" w:rsidRPr="00A56DAE">
        <w:t>ietver</w:t>
      </w:r>
      <w:r w:rsidR="003B681C" w:rsidRPr="00A56DAE">
        <w:t xml:space="preserve">tajai </w:t>
      </w:r>
      <w:r w:rsidR="00612A95" w:rsidRPr="00A56DAE">
        <w:t xml:space="preserve">sprieduma interpretācijai, jo </w:t>
      </w:r>
      <w:r w:rsidR="00847359">
        <w:t>[..]</w:t>
      </w:r>
      <w:r w:rsidR="00612A95" w:rsidRPr="00A56DAE">
        <w:t xml:space="preserve"> apgabaltiesas Civillietu tiesas kolēģijas 2022.</w:t>
      </w:r>
      <w:r w:rsidR="003B681C" w:rsidRPr="00A56DAE">
        <w:t> </w:t>
      </w:r>
      <w:r w:rsidR="00612A95" w:rsidRPr="00A56DAE">
        <w:t xml:space="preserve">gada </w:t>
      </w:r>
      <w:r w:rsidR="00847359">
        <w:t>[..]</w:t>
      </w:r>
      <w:r w:rsidR="00612A95" w:rsidRPr="00A56DAE">
        <w:t xml:space="preserve"> spriedumā nepārprotami norādīts, ka vecvecākiem saskarsme ar bērniem ir noteikta katra mēneša pirmajā nedēļas nogalē. Tikai jūlijā </w:t>
      </w:r>
      <w:r w:rsidR="003B681C" w:rsidRPr="00A56DAE">
        <w:t>ir</w:t>
      </w:r>
      <w:r w:rsidR="00612A95" w:rsidRPr="00A56DAE">
        <w:t xml:space="preserve"> nodibinā</w:t>
      </w:r>
      <w:r w:rsidR="003B681C" w:rsidRPr="00A56DAE">
        <w:t>ta</w:t>
      </w:r>
      <w:r w:rsidR="00612A95" w:rsidRPr="00A56DAE">
        <w:t xml:space="preserve"> sevišķ</w:t>
      </w:r>
      <w:r w:rsidR="003B681C" w:rsidRPr="00A56DAE">
        <w:t>a</w:t>
      </w:r>
      <w:r w:rsidR="00612A95" w:rsidRPr="00A56DAE">
        <w:t xml:space="preserve"> saskarsmes kārtīb</w:t>
      </w:r>
      <w:r w:rsidR="00AD20CF" w:rsidRPr="00A56DAE">
        <w:t>a</w:t>
      </w:r>
      <w:r w:rsidR="00612A95" w:rsidRPr="00A56DAE">
        <w:t xml:space="preserve">, tomēr tā nekādā veidā neizdala jūniju un augustu no sasaistes ar saskarsmes nodrošināšanu katra mēneša pirmajā nedēļas nogalē. </w:t>
      </w:r>
    </w:p>
    <w:p w14:paraId="1E9766CF" w14:textId="0BCC375D" w:rsidR="00B05566" w:rsidRPr="00A56DAE" w:rsidRDefault="006165A5" w:rsidP="00183131">
      <w:pPr>
        <w:pStyle w:val="NormalWeb"/>
        <w:shd w:val="clear" w:color="auto" w:fill="FFFFFF"/>
        <w:spacing w:before="0" w:beforeAutospacing="0" w:after="0" w:afterAutospacing="0" w:line="276" w:lineRule="auto"/>
        <w:ind w:right="-1" w:firstLine="567"/>
        <w:jc w:val="both"/>
      </w:pPr>
      <w:r w:rsidRPr="00A56DAE">
        <w:t>[6.</w:t>
      </w:r>
      <w:r w:rsidR="00944464" w:rsidRPr="00A56DAE">
        <w:t>3</w:t>
      </w:r>
      <w:r w:rsidRPr="00A56DAE">
        <w:t xml:space="preserve">] </w:t>
      </w:r>
      <w:r w:rsidR="00847359">
        <w:t>[Pers. A]</w:t>
      </w:r>
      <w:r w:rsidR="00612A95" w:rsidRPr="00A56DAE">
        <w:t xml:space="preserve"> norādītie attaisnojumi sprieduma neizpildei ir saistīti ar atbildētājas subjektīvās attieksmes realizēšanu bērnu attiecībās ar vecvecākiem. Kā būtiskākais arguments, kādēļ spriedumu nevar izpildīt, tiek pozicionēta bērnu nevēlēšanās realizēt saskarsmi ar vecvecākiem. Tomēr atbildētāja nav norādījusi apstākļus, kuru dēļ bērni pauž mātei nevēlēšanos tikties ar vecvecākiem, kura ikdienā dzīvo kopā ar bērniem, godprātīgi veicinot un sagatavojot bērnus saskarsmei ar vecvecākiem. Līdz ar to</w:t>
      </w:r>
      <w:r w:rsidR="009C54F4" w:rsidRPr="00A56DAE">
        <w:t>,</w:t>
      </w:r>
      <w:r w:rsidR="00612A95" w:rsidRPr="00A56DAE">
        <w:t xml:space="preserve"> ja bērniem ir radies maldīgs priekšstats, ka viņus izseko un iebaida, atbildētājai būtu bērniem jāskaidro saskarsmes tiesību īstenošanas sarežģītības aspekti, jāpārrunā izveidojušās situācijas saskarsmes reizēs un bailes jāmazina. </w:t>
      </w:r>
    </w:p>
    <w:p w14:paraId="207B45E3" w14:textId="1AD94E9E" w:rsidR="00B05566" w:rsidRPr="00A56DAE" w:rsidRDefault="00612A95" w:rsidP="00183131">
      <w:pPr>
        <w:pStyle w:val="NormalWeb"/>
        <w:shd w:val="clear" w:color="auto" w:fill="FFFFFF"/>
        <w:spacing w:before="0" w:beforeAutospacing="0" w:after="0" w:afterAutospacing="0" w:line="276" w:lineRule="auto"/>
        <w:ind w:right="-1" w:firstLine="567"/>
        <w:jc w:val="both"/>
      </w:pPr>
      <w:r w:rsidRPr="00A56DAE">
        <w:lastRenderedPageBreak/>
        <w:t>Ņemot vērā bērnu bez pamatojuma izteikto nevēlēšanos saskarsmei ar vecvecākiem un bērnu necienīgo ziņu adresēšanu prasītājiem</w:t>
      </w:r>
      <w:r w:rsidR="0092349E" w:rsidRPr="00A56DAE">
        <w:t>,</w:t>
      </w:r>
      <w:r w:rsidRPr="00A56DAE">
        <w:t xml:space="preserve"> atzīt</w:t>
      </w:r>
      <w:r w:rsidR="009C54F4" w:rsidRPr="00A56DAE">
        <w:t>s</w:t>
      </w:r>
      <w:r w:rsidRPr="00A56DAE">
        <w:t>, ka atbildētāja nekādā veidā neveicina bērnu cieņpilnas attieksmes atjaunošanu pret vecvecākiem un līdz ar to arī nesekmē sprieduma izpildi.</w:t>
      </w:r>
      <w:r w:rsidR="0065388F" w:rsidRPr="00A56DAE">
        <w:t xml:space="preserve"> </w:t>
      </w:r>
      <w:r w:rsidR="00722FC0" w:rsidRPr="00A56DAE">
        <w:t>A</w:t>
      </w:r>
      <w:r w:rsidRPr="00A56DAE">
        <w:t xml:space="preserve">tbildētāja nenodrošina bērnu atrašanos viņu dzīvesvietā saskarsmes realizēšanas laikos. </w:t>
      </w:r>
    </w:p>
    <w:p w14:paraId="2C1C592D" w14:textId="685C0A37" w:rsidR="00612A95" w:rsidRPr="00A56DAE" w:rsidRDefault="00612A95" w:rsidP="00183131">
      <w:pPr>
        <w:pStyle w:val="NormalWeb"/>
        <w:shd w:val="clear" w:color="auto" w:fill="FFFFFF"/>
        <w:spacing w:before="0" w:beforeAutospacing="0" w:after="0" w:afterAutospacing="0" w:line="276" w:lineRule="auto"/>
        <w:ind w:right="-1" w:firstLine="567"/>
        <w:jc w:val="both"/>
      </w:pPr>
      <w:r w:rsidRPr="00A56DAE">
        <w:t>Ņemot vērā to, ka no 2022.</w:t>
      </w:r>
      <w:r w:rsidR="006165A5" w:rsidRPr="00A56DAE">
        <w:t xml:space="preserve"> </w:t>
      </w:r>
      <w:r w:rsidRPr="00A56DAE">
        <w:t xml:space="preserve">gada </w:t>
      </w:r>
      <w:r w:rsidR="00185AF5">
        <w:t>[</w:t>
      </w:r>
      <w:r w:rsidR="00F25276">
        <w:t>datums</w:t>
      </w:r>
      <w:r w:rsidR="00185AF5">
        <w:t xml:space="preserve">] </w:t>
      </w:r>
      <w:r w:rsidRPr="00A56DAE">
        <w:t>līdz šim brīdim vecvecāki nav īstenojuši saskarsmes tiesības ar mazbērniem un nepārtraukti tiek izlietots kavēto saskarsmes reižu kompensēšanas mehānisms, prasītājiem arī ir nepamatoti liegtas tiesības uz vasaras brīvlaikā noteikto saskarsmes tiesību realizēšanas periodu no 1.-15.</w:t>
      </w:r>
      <w:r w:rsidR="0065388F" w:rsidRPr="00A56DAE">
        <w:t> </w:t>
      </w:r>
      <w:r w:rsidRPr="00A56DAE">
        <w:t>jūlijam.</w:t>
      </w:r>
    </w:p>
    <w:p w14:paraId="5C3203BE" w14:textId="3454C6D1" w:rsidR="00B05566" w:rsidRPr="00A56DAE" w:rsidRDefault="00612A95" w:rsidP="00183131">
      <w:pPr>
        <w:pStyle w:val="NormalWeb"/>
        <w:shd w:val="clear" w:color="auto" w:fill="FFFFFF"/>
        <w:spacing w:before="0" w:beforeAutospacing="0" w:after="0" w:afterAutospacing="0" w:line="276" w:lineRule="auto"/>
        <w:ind w:right="-1" w:firstLine="567"/>
        <w:jc w:val="both"/>
      </w:pPr>
      <w:r w:rsidRPr="00A56DAE">
        <w:t>[6</w:t>
      </w:r>
      <w:r w:rsidR="006165A5" w:rsidRPr="00A56DAE">
        <w:t>.</w:t>
      </w:r>
      <w:r w:rsidR="00944464" w:rsidRPr="00A56DAE">
        <w:t>4</w:t>
      </w:r>
      <w:r w:rsidR="006165A5" w:rsidRPr="00A56DAE">
        <w:t xml:space="preserve">] </w:t>
      </w:r>
      <w:r w:rsidRPr="00A56DAE">
        <w:t xml:space="preserve">Izvērtējot naudas soda apmēru un tiesas nolēmuma nepildīšanas apstākļus, kā arī ņemot vērā to, ka </w:t>
      </w:r>
      <w:r w:rsidR="00185AF5">
        <w:t>[pers. A]</w:t>
      </w:r>
      <w:r w:rsidRPr="00A56DAE">
        <w:t xml:space="preserve"> apgādībā atrodas nepilngadīgi bērni, par samērīgu atzīst</w:t>
      </w:r>
      <w:r w:rsidR="006165A5" w:rsidRPr="00A56DAE">
        <w:t>ams</w:t>
      </w:r>
      <w:r w:rsidRPr="00A56DAE">
        <w:t xml:space="preserve"> naudas sod</w:t>
      </w:r>
      <w:r w:rsidR="006165A5" w:rsidRPr="00A56DAE">
        <w:t>s</w:t>
      </w:r>
      <w:r w:rsidRPr="00A56DAE">
        <w:t xml:space="preserve"> 150 </w:t>
      </w:r>
      <w:r w:rsidR="006165A5" w:rsidRPr="00A56DAE">
        <w:t>EUR</w:t>
      </w:r>
      <w:r w:rsidR="00784C51" w:rsidRPr="00A56DAE">
        <w:t xml:space="preserve"> apmērā</w:t>
      </w:r>
      <w:r w:rsidRPr="00A56DAE">
        <w:t>.</w:t>
      </w:r>
    </w:p>
    <w:p w14:paraId="6E059F2F" w14:textId="3F04C13F" w:rsidR="0000076D" w:rsidRPr="00A56DAE" w:rsidRDefault="0000076D" w:rsidP="00183131">
      <w:pPr>
        <w:pStyle w:val="NormalWeb"/>
        <w:shd w:val="clear" w:color="auto" w:fill="FFFFFF"/>
        <w:spacing w:before="0" w:beforeAutospacing="0" w:after="0" w:afterAutospacing="0" w:line="276" w:lineRule="auto"/>
        <w:ind w:right="-1" w:firstLine="567"/>
        <w:jc w:val="both"/>
      </w:pPr>
    </w:p>
    <w:p w14:paraId="3476725E" w14:textId="3BE96B41" w:rsidR="006165A5" w:rsidRPr="00A56DAE" w:rsidRDefault="006165A5" w:rsidP="00183131">
      <w:pPr>
        <w:pStyle w:val="NormalWeb"/>
        <w:shd w:val="clear" w:color="auto" w:fill="FFFFFF"/>
        <w:spacing w:before="0" w:beforeAutospacing="0" w:after="0" w:afterAutospacing="0" w:line="276" w:lineRule="auto"/>
        <w:ind w:right="-1" w:firstLine="567"/>
        <w:jc w:val="both"/>
      </w:pPr>
      <w:r w:rsidRPr="00A56DAE">
        <w:t xml:space="preserve">[7] </w:t>
      </w:r>
      <w:r w:rsidR="00673772" w:rsidRPr="00A56DAE">
        <w:t xml:space="preserve">Par minēto lēmumu </w:t>
      </w:r>
      <w:r w:rsidR="00185AF5">
        <w:t>[pers. A]</w:t>
      </w:r>
      <w:r w:rsidR="00673772" w:rsidRPr="00A56DAE">
        <w:t xml:space="preserve"> iesniegusi blakus sūdzību</w:t>
      </w:r>
      <w:r w:rsidR="00380163" w:rsidRPr="00A56DAE">
        <w:t>, lūdzot lēmumu atcelt</w:t>
      </w:r>
      <w:r w:rsidR="001628EF" w:rsidRPr="00A56DAE">
        <w:t xml:space="preserve"> un izlemt jautājumu pēc būtības</w:t>
      </w:r>
      <w:r w:rsidR="00380163" w:rsidRPr="00A56DAE">
        <w:t>.</w:t>
      </w:r>
    </w:p>
    <w:p w14:paraId="74A838AC" w14:textId="2D677856" w:rsidR="00181280" w:rsidRPr="00A56DAE" w:rsidRDefault="00181280" w:rsidP="00183131">
      <w:pPr>
        <w:pStyle w:val="NormalWeb"/>
        <w:shd w:val="clear" w:color="auto" w:fill="FFFFFF"/>
        <w:spacing w:before="0" w:beforeAutospacing="0" w:after="0" w:afterAutospacing="0" w:line="276" w:lineRule="auto"/>
        <w:ind w:right="-1" w:firstLine="567"/>
        <w:jc w:val="both"/>
      </w:pPr>
      <w:r w:rsidRPr="00A56DAE">
        <w:t xml:space="preserve">Blakus sūdzībā norādīts, ka bērniem ir jāspēj īstenot </w:t>
      </w:r>
      <w:r w:rsidR="005E0B79" w:rsidRPr="00A56DAE">
        <w:t>Bērnu tiesību aizsardzības likuma 13. panta pirmās daļas pirmajā teikumā noteiktās</w:t>
      </w:r>
      <w:r w:rsidRPr="00A56DAE">
        <w:t xml:space="preserve"> </w:t>
      </w:r>
      <w:r w:rsidR="005E0B79" w:rsidRPr="00A56DAE">
        <w:t xml:space="preserve">tiesības </w:t>
      </w:r>
      <w:r w:rsidRPr="00A56DAE">
        <w:t>atteik</w:t>
      </w:r>
      <w:r w:rsidR="005E0B79" w:rsidRPr="00A56DAE">
        <w:t xml:space="preserve">ties no </w:t>
      </w:r>
      <w:r w:rsidRPr="00A56DAE">
        <w:t>saskarsm</w:t>
      </w:r>
      <w:r w:rsidR="005E0B79" w:rsidRPr="00A56DAE">
        <w:t>es</w:t>
      </w:r>
      <w:r w:rsidRPr="00A56DAE">
        <w:t xml:space="preserve">. </w:t>
      </w:r>
      <w:r w:rsidR="00F14711" w:rsidRPr="00A56DAE">
        <w:t xml:space="preserve">Konkrētajā gadījumā problēmas cēlonis ir neizpildāms nolēmums, jo spriedumā noteikta saskarsmes kārtība, kuras īstenošana atkarīga no pušu iepriekšējas vienošanās vai bērna viedokļa. </w:t>
      </w:r>
      <w:r w:rsidR="001628EF" w:rsidRPr="00A56DAE">
        <w:t xml:space="preserve">Zvērinātam tiesu izpildītājam </w:t>
      </w:r>
      <w:r w:rsidR="001573FC" w:rsidRPr="00A56DAE">
        <w:t xml:space="preserve">konkrētajā gadījumā </w:t>
      </w:r>
      <w:r w:rsidR="001628EF" w:rsidRPr="00A56DAE">
        <w:t xml:space="preserve">kļūdaini </w:t>
      </w:r>
      <w:r w:rsidR="001573FC" w:rsidRPr="00A56DAE">
        <w:t xml:space="preserve">tiek </w:t>
      </w:r>
      <w:r w:rsidR="001628EF" w:rsidRPr="00A56DAE">
        <w:t>piešķirtas tiesības vērtēt tād</w:t>
      </w:r>
      <w:r w:rsidR="001573FC" w:rsidRPr="00A56DAE">
        <w:t>u</w:t>
      </w:r>
      <w:r w:rsidR="001628EF" w:rsidRPr="00A56DAE">
        <w:t>s morāl</w:t>
      </w:r>
      <w:r w:rsidR="001573FC" w:rsidRPr="00A56DAE">
        <w:t>o</w:t>
      </w:r>
      <w:r w:rsidR="001628EF" w:rsidRPr="00A56DAE">
        <w:t xml:space="preserve">s </w:t>
      </w:r>
      <w:r w:rsidR="001573FC" w:rsidRPr="00A56DAE">
        <w:t>aspektus</w:t>
      </w:r>
      <w:r w:rsidR="001628EF" w:rsidRPr="00A56DAE">
        <w:t xml:space="preserve"> kā mātes godprātība. </w:t>
      </w:r>
    </w:p>
    <w:p w14:paraId="6E75B68B" w14:textId="77777777" w:rsidR="00181280" w:rsidRPr="00A56DAE" w:rsidRDefault="00181280" w:rsidP="00183131">
      <w:pPr>
        <w:pStyle w:val="NormalWeb"/>
        <w:shd w:val="clear" w:color="auto" w:fill="FFFFFF"/>
        <w:spacing w:before="0" w:beforeAutospacing="0" w:after="0" w:afterAutospacing="0" w:line="276" w:lineRule="auto"/>
        <w:ind w:right="-1" w:firstLine="567"/>
        <w:jc w:val="both"/>
      </w:pPr>
    </w:p>
    <w:p w14:paraId="46C394B6" w14:textId="77777777" w:rsidR="00F5406A" w:rsidRPr="00A56DAE" w:rsidRDefault="00F5406A" w:rsidP="00183131">
      <w:pPr>
        <w:spacing w:after="0" w:line="276" w:lineRule="auto"/>
        <w:ind w:firstLine="567"/>
        <w:jc w:val="center"/>
        <w:rPr>
          <w:rFonts w:cs="Times New Roman"/>
          <w:b/>
          <w:bCs/>
          <w:szCs w:val="24"/>
        </w:rPr>
      </w:pPr>
      <w:r w:rsidRPr="00A56DAE">
        <w:rPr>
          <w:rFonts w:cs="Times New Roman"/>
          <w:b/>
          <w:bCs/>
          <w:szCs w:val="24"/>
        </w:rPr>
        <w:t>Motīvu daļa</w:t>
      </w:r>
    </w:p>
    <w:p w14:paraId="582CD9B1" w14:textId="77777777" w:rsidR="00F5406A" w:rsidRPr="00A56DAE" w:rsidRDefault="00F5406A" w:rsidP="00183131">
      <w:pPr>
        <w:spacing w:after="0" w:line="276" w:lineRule="auto"/>
        <w:ind w:firstLine="567"/>
        <w:jc w:val="center"/>
        <w:rPr>
          <w:rFonts w:cs="Times New Roman"/>
          <w:b/>
          <w:bCs/>
          <w:szCs w:val="24"/>
        </w:rPr>
      </w:pPr>
    </w:p>
    <w:p w14:paraId="0F0F4DFD" w14:textId="5FA7E258" w:rsidR="008C7F04" w:rsidRPr="00A56DAE" w:rsidRDefault="00F5406A" w:rsidP="00183131">
      <w:pPr>
        <w:pStyle w:val="tv213"/>
        <w:shd w:val="clear" w:color="auto" w:fill="FFFFFF"/>
        <w:spacing w:before="0" w:beforeAutospacing="0" w:after="0" w:afterAutospacing="0" w:line="276" w:lineRule="auto"/>
        <w:ind w:firstLine="567"/>
        <w:jc w:val="both"/>
      </w:pPr>
      <w:r w:rsidRPr="00A56DAE">
        <w:t>[</w:t>
      </w:r>
      <w:r w:rsidR="00A34E0F" w:rsidRPr="00A56DAE">
        <w:t>8</w:t>
      </w:r>
      <w:r w:rsidRPr="00A56DAE">
        <w:t xml:space="preserve">] Iepazinies ar lietas materiāliem, Senāts atzīst, ka </w:t>
      </w:r>
      <w:r w:rsidR="00185AF5">
        <w:rPr>
          <w:rFonts w:eastAsia="Calibri"/>
        </w:rPr>
        <w:t>[..]</w:t>
      </w:r>
      <w:r w:rsidRPr="00A56DAE">
        <w:rPr>
          <w:rFonts w:eastAsia="Calibri"/>
        </w:rPr>
        <w:t xml:space="preserve"> apgabaltiesas Civillietu tiesas kolēģijas </w:t>
      </w:r>
      <w:r w:rsidR="00185AF5">
        <w:t>[..]</w:t>
      </w:r>
      <w:r w:rsidR="00FB322C" w:rsidRPr="00A56DAE">
        <w:t xml:space="preserve"> </w:t>
      </w:r>
      <w:r w:rsidRPr="00A56DAE">
        <w:rPr>
          <w:rFonts w:eastAsia="Calibri"/>
        </w:rPr>
        <w:t>lēmum</w:t>
      </w:r>
      <w:r w:rsidR="00D659A1" w:rsidRPr="00A56DAE">
        <w:rPr>
          <w:rFonts w:eastAsia="Calibri"/>
        </w:rPr>
        <w:t>s</w:t>
      </w:r>
      <w:r w:rsidR="007A58DC" w:rsidRPr="00A56DAE">
        <w:rPr>
          <w:rFonts w:eastAsia="Calibri"/>
        </w:rPr>
        <w:t xml:space="preserve"> </w:t>
      </w:r>
      <w:r w:rsidR="00C97975" w:rsidRPr="00A56DAE">
        <w:rPr>
          <w:rFonts w:eastAsia="Calibri"/>
        </w:rPr>
        <w:t xml:space="preserve">par naudas soda uzlikšanu </w:t>
      </w:r>
      <w:r w:rsidR="00185AF5">
        <w:rPr>
          <w:rFonts w:eastAsia="Calibri"/>
        </w:rPr>
        <w:t>[pers. A]</w:t>
      </w:r>
      <w:r w:rsidR="00C97975" w:rsidRPr="00A56DAE">
        <w:rPr>
          <w:rFonts w:eastAsia="Calibri"/>
        </w:rPr>
        <w:t xml:space="preserve"> </w:t>
      </w:r>
      <w:r w:rsidR="007A58DC" w:rsidRPr="00A56DAE">
        <w:rPr>
          <w:rFonts w:eastAsia="Calibri"/>
        </w:rPr>
        <w:t>ir</w:t>
      </w:r>
      <w:r w:rsidRPr="00A56DAE">
        <w:rPr>
          <w:rFonts w:eastAsia="Calibri"/>
        </w:rPr>
        <w:t xml:space="preserve"> atceļam</w:t>
      </w:r>
      <w:r w:rsidR="00D659A1" w:rsidRPr="00A56DAE">
        <w:rPr>
          <w:rFonts w:eastAsia="Calibri"/>
        </w:rPr>
        <w:t>s</w:t>
      </w:r>
      <w:r w:rsidRPr="00A56DAE">
        <w:rPr>
          <w:rFonts w:eastAsia="Calibri"/>
        </w:rPr>
        <w:t>.</w:t>
      </w:r>
    </w:p>
    <w:p w14:paraId="4B7B1B35" w14:textId="03572844" w:rsidR="001434F5" w:rsidRPr="00A56DAE" w:rsidRDefault="004A0728" w:rsidP="00183131">
      <w:pPr>
        <w:pStyle w:val="tv213"/>
        <w:shd w:val="clear" w:color="auto" w:fill="FFFFFF"/>
        <w:spacing w:before="0" w:beforeAutospacing="0" w:after="0" w:afterAutospacing="0" w:line="276" w:lineRule="auto"/>
        <w:ind w:firstLine="567"/>
        <w:jc w:val="both"/>
      </w:pPr>
      <w:r w:rsidRPr="00A56DAE">
        <w:t>[</w:t>
      </w:r>
      <w:r w:rsidR="00D659A1" w:rsidRPr="00A56DAE">
        <w:t>8.1</w:t>
      </w:r>
      <w:r w:rsidRPr="00A56DAE">
        <w:t xml:space="preserve">] </w:t>
      </w:r>
      <w:r w:rsidR="001434F5" w:rsidRPr="00A56DAE">
        <w:t xml:space="preserve">Ar </w:t>
      </w:r>
      <w:r w:rsidR="0017670D" w:rsidRPr="00A56DAE">
        <w:t>pārsūdzēto, bet nekavējošai izpildei attiecībā uz saskarsmi</w:t>
      </w:r>
      <w:r w:rsidR="00306A93" w:rsidRPr="00A56DAE">
        <w:t xml:space="preserve"> pakļauto</w:t>
      </w:r>
      <w:r w:rsidR="00AC565D" w:rsidRPr="00A56DAE">
        <w:t xml:space="preserve"> </w:t>
      </w:r>
      <w:r w:rsidR="00185AF5">
        <w:t xml:space="preserve">[..] </w:t>
      </w:r>
      <w:r w:rsidR="001434F5" w:rsidRPr="00A56DAE">
        <w:t xml:space="preserve">apgabaltiesas 2022. gada </w:t>
      </w:r>
      <w:r w:rsidR="00185AF5">
        <w:t>[..]</w:t>
      </w:r>
      <w:r w:rsidR="001434F5" w:rsidRPr="00A56DAE">
        <w:t xml:space="preserve"> spriedumu </w:t>
      </w:r>
      <w:r w:rsidR="005D6A9F" w:rsidRPr="00A56DAE">
        <w:t xml:space="preserve">(turpmāk – spriedums) </w:t>
      </w:r>
      <w:r w:rsidR="001434F5" w:rsidRPr="00A56DAE">
        <w:t xml:space="preserve">atbildētājai </w:t>
      </w:r>
      <w:r w:rsidR="00185AF5">
        <w:t xml:space="preserve">[pers. A] </w:t>
      </w:r>
      <w:r w:rsidR="001434F5" w:rsidRPr="00A56DAE">
        <w:t xml:space="preserve">uzlikts pienākums nodrošināt </w:t>
      </w:r>
      <w:r w:rsidR="00185AF5">
        <w:t xml:space="preserve">[..] [bērnu] </w:t>
      </w:r>
      <w:r w:rsidR="00AC565D" w:rsidRPr="00A56DAE">
        <w:t xml:space="preserve">atrašanos dzīvesvietā saskarsmei ar vecvecākiem noteiktajā laikā, kā arī sagatavot bērnus tikšanās reizei. </w:t>
      </w:r>
    </w:p>
    <w:p w14:paraId="1562F660" w14:textId="2D514A4E" w:rsidR="00D659A1" w:rsidRPr="00A56DAE" w:rsidRDefault="00D659A1" w:rsidP="00183131">
      <w:pPr>
        <w:pStyle w:val="tv213"/>
        <w:shd w:val="clear" w:color="auto" w:fill="FFFFFF"/>
        <w:spacing w:before="0" w:beforeAutospacing="0" w:after="0" w:afterAutospacing="0" w:line="276" w:lineRule="auto"/>
        <w:ind w:firstLine="567"/>
        <w:jc w:val="both"/>
      </w:pPr>
      <w:r w:rsidRPr="00A56DAE">
        <w:t>Atbilstoši Civilprocesa likuma 620.</w:t>
      </w:r>
      <w:r w:rsidRPr="00A56DAE">
        <w:rPr>
          <w:vertAlign w:val="superscript"/>
        </w:rPr>
        <w:t>24</w:t>
      </w:r>
      <w:r w:rsidRPr="00A56DAE">
        <w:t xml:space="preserve"> panta pirmajai daļai</w:t>
      </w:r>
      <w:r w:rsidR="00DD5131" w:rsidRPr="00A56DAE">
        <w:t>, ja tiesu izpildītāja norādītajā laikā un vietā bērns nav sastopams un parādnieks nav paziņojis iemeslu, kādēļ bērns nav sastopams, vai paziņojis iemeslu, kuru tiesu izpildītājs neatzīst par attaisnojošu, vai parādnieks atsakās izpildīt nolēmumu tāda iemesla dēļ, kuru tiesu izpildītājs neatzīst par attaisnojošu, tiesu izpildītājs sastāda aktu par nolēmuma nepildīšanu, kuru nosūta tiesai naudas soda piemērošanai Civilprocesa likuma 620.</w:t>
      </w:r>
      <w:r w:rsidR="00DD5131" w:rsidRPr="00A56DAE">
        <w:rPr>
          <w:vertAlign w:val="superscript"/>
        </w:rPr>
        <w:t>25</w:t>
      </w:r>
      <w:r w:rsidR="00DD5131" w:rsidRPr="00A56DAE">
        <w:t xml:space="preserve"> pantā noteiktajā kārtībā.</w:t>
      </w:r>
    </w:p>
    <w:p w14:paraId="47469DF1" w14:textId="1C8233CB" w:rsidR="00602E17" w:rsidRPr="00A56DAE" w:rsidRDefault="00602E17" w:rsidP="00183131">
      <w:pPr>
        <w:pStyle w:val="tv213"/>
        <w:shd w:val="clear" w:color="auto" w:fill="FFFFFF"/>
        <w:spacing w:before="0" w:beforeAutospacing="0" w:after="0" w:afterAutospacing="0" w:line="276" w:lineRule="auto"/>
        <w:ind w:firstLine="567"/>
        <w:jc w:val="both"/>
      </w:pPr>
      <w:r w:rsidRPr="00A56DAE">
        <w:t xml:space="preserve">Zvērināts tiesu izpildītājs </w:t>
      </w:r>
      <w:r w:rsidR="004477E4" w:rsidRPr="00A56DAE">
        <w:t xml:space="preserve">par minētā sprieduma neizpildi </w:t>
      </w:r>
      <w:r w:rsidRPr="00A56DAE">
        <w:t xml:space="preserve">ir sastādījis divus aktus </w:t>
      </w:r>
      <w:r w:rsidR="004477E4" w:rsidRPr="00A56DAE">
        <w:t>–</w:t>
      </w:r>
      <w:r w:rsidR="00185AF5">
        <w:t xml:space="preserve">[datums] </w:t>
      </w:r>
      <w:r w:rsidR="004477E4" w:rsidRPr="00A56DAE">
        <w:t xml:space="preserve">un </w:t>
      </w:r>
      <w:r w:rsidR="00185AF5">
        <w:t>[datums]</w:t>
      </w:r>
      <w:r w:rsidR="004477E4" w:rsidRPr="00A56DAE">
        <w:t xml:space="preserve">, konstatējot, ka </w:t>
      </w:r>
      <w:r w:rsidR="00185AF5">
        <w:t>[pers. A]</w:t>
      </w:r>
      <w:r w:rsidR="004477E4" w:rsidRPr="00A56DAE">
        <w:t xml:space="preserve"> norādītie iemesli sprieduma neizpildei </w:t>
      </w:r>
      <w:r w:rsidR="00DB0651" w:rsidRPr="00A56DAE">
        <w:t>– bērnu nenodošanai vecvecākiem –</w:t>
      </w:r>
      <w:r w:rsidR="005F05A0" w:rsidRPr="00A56DAE">
        <w:t xml:space="preserve"> </w:t>
      </w:r>
      <w:r w:rsidR="004477E4" w:rsidRPr="00A56DAE">
        <w:t>nav attaisnojoši.</w:t>
      </w:r>
    </w:p>
    <w:p w14:paraId="1CA74E6E" w14:textId="53453077" w:rsidR="009F6C09" w:rsidRPr="00A56DAE" w:rsidRDefault="00DD5131" w:rsidP="00183131">
      <w:pPr>
        <w:pStyle w:val="tv213"/>
        <w:shd w:val="clear" w:color="auto" w:fill="FFFFFF"/>
        <w:spacing w:before="0" w:beforeAutospacing="0" w:after="0" w:afterAutospacing="0" w:line="276" w:lineRule="auto"/>
        <w:ind w:firstLine="567"/>
        <w:jc w:val="both"/>
      </w:pPr>
      <w:r w:rsidRPr="00A56DAE">
        <w:t xml:space="preserve">[8.2] </w:t>
      </w:r>
      <w:r w:rsidR="009F6C09" w:rsidRPr="00A56DAE">
        <w:t xml:space="preserve">Atbilstoši Civilprocesa likuma 620. pantam tiesas nolēmuma neizpildes sekas </w:t>
      </w:r>
      <w:r w:rsidR="00795952" w:rsidRPr="00A56DAE">
        <w:t xml:space="preserve">vai, citiem vārdiem, sods </w:t>
      </w:r>
      <w:r w:rsidR="009F6C09" w:rsidRPr="00A56DAE">
        <w:t xml:space="preserve">var </w:t>
      </w:r>
      <w:r w:rsidR="00C97975" w:rsidRPr="00A56DAE">
        <w:t>tikt piemērots</w:t>
      </w:r>
      <w:r w:rsidR="009F6C09" w:rsidRPr="00A56DAE">
        <w:t xml:space="preserve"> par konkrētu, tiesas nolēmumā norādītu darbību neizpildi. </w:t>
      </w:r>
      <w:r w:rsidR="00795952" w:rsidRPr="00A56DAE">
        <w:t xml:space="preserve">Minētais attiecas arī uz tiesas nolēmumu izpildi lietās, kas izriet no saskarsmes tiesībām. Proti, </w:t>
      </w:r>
      <w:r w:rsidR="00F7100E" w:rsidRPr="00A56DAE">
        <w:t xml:space="preserve">visos gadījumos </w:t>
      </w:r>
      <w:r w:rsidR="00795952" w:rsidRPr="00A56DAE">
        <w:t xml:space="preserve">Civilprocesa likumā paredzētā </w:t>
      </w:r>
      <w:r w:rsidR="009F6C09" w:rsidRPr="00A56DAE">
        <w:t xml:space="preserve">soda </w:t>
      </w:r>
      <w:r w:rsidR="00F7100E" w:rsidRPr="00A56DAE">
        <w:t xml:space="preserve">par nolēmuma neizpildi </w:t>
      </w:r>
      <w:r w:rsidR="009F6C09" w:rsidRPr="00A56DAE">
        <w:t>piemērošanas priekšnoteikums ir personas apzinātas rīcības konstatēšana ar nolūku nepildīt spēkā esošu tiesas nolēmumu.</w:t>
      </w:r>
    </w:p>
    <w:p w14:paraId="518F0FBA" w14:textId="097DAE4D" w:rsidR="00795952" w:rsidRPr="00A56DAE" w:rsidRDefault="00795952" w:rsidP="00183131">
      <w:pPr>
        <w:pStyle w:val="tv213"/>
        <w:shd w:val="clear" w:color="auto" w:fill="FFFFFF"/>
        <w:spacing w:before="0" w:beforeAutospacing="0" w:after="0" w:afterAutospacing="0" w:line="276" w:lineRule="auto"/>
        <w:ind w:firstLine="567"/>
        <w:jc w:val="both"/>
      </w:pPr>
      <w:r w:rsidRPr="00A56DAE">
        <w:lastRenderedPageBreak/>
        <w:t>Senāt</w:t>
      </w:r>
      <w:r w:rsidR="007A7FEE" w:rsidRPr="00A56DAE">
        <w:t>s</w:t>
      </w:r>
      <w:r w:rsidRPr="00A56DAE">
        <w:t xml:space="preserve"> konkrētajā gadījumā </w:t>
      </w:r>
      <w:r w:rsidR="007A7FEE" w:rsidRPr="00A56DAE">
        <w:t>nevar atzīt par pamatotu 2022. gada</w:t>
      </w:r>
      <w:r w:rsidR="00185AF5">
        <w:t xml:space="preserve"> [..]</w:t>
      </w:r>
      <w:r w:rsidR="007A7FEE" w:rsidRPr="00A56DAE">
        <w:t xml:space="preserve"> lēmumā ietverto argumentāciju, </w:t>
      </w:r>
      <w:r w:rsidR="004477E4" w:rsidRPr="00A56DAE">
        <w:t xml:space="preserve">pievienojoties zvērināta tiesu izpildītāja 2022. gada </w:t>
      </w:r>
      <w:r w:rsidR="00185AF5">
        <w:t>[</w:t>
      </w:r>
      <w:r w:rsidR="009317C5">
        <w:t>datums</w:t>
      </w:r>
      <w:r w:rsidR="00185AF5">
        <w:t xml:space="preserve">] </w:t>
      </w:r>
      <w:r w:rsidR="004477E4" w:rsidRPr="00A56DAE">
        <w:t>aktā Nr.</w:t>
      </w:r>
      <w:r w:rsidR="00537FBC" w:rsidRPr="00A56DAE">
        <w:t> </w:t>
      </w:r>
      <w:r w:rsidR="002B5C2A">
        <w:rPr>
          <w:rFonts w:asciiTheme="majorBidi" w:hAnsiTheme="majorBidi" w:cstheme="majorBidi"/>
        </w:rPr>
        <w:t>00026/</w:t>
      </w:r>
      <w:r w:rsidR="00185AF5">
        <w:t>[..]</w:t>
      </w:r>
      <w:r w:rsidR="004477E4" w:rsidRPr="00A56DAE">
        <w:t xml:space="preserve"> paustajam</w:t>
      </w:r>
      <w:r w:rsidR="007A7FEE" w:rsidRPr="00A56DAE">
        <w:t>, ka tiesas sprieduma neizpildes iemesl</w:t>
      </w:r>
      <w:r w:rsidR="00F7100E" w:rsidRPr="00A56DAE">
        <w:t>s</w:t>
      </w:r>
      <w:r w:rsidR="007A7FEE" w:rsidRPr="00A56DAE">
        <w:t xml:space="preserve"> ir </w:t>
      </w:r>
      <w:r w:rsidR="00735525">
        <w:t>[pers. A]</w:t>
      </w:r>
      <w:r w:rsidR="007A7FEE" w:rsidRPr="00A56DAE">
        <w:t xml:space="preserve"> </w:t>
      </w:r>
      <w:r w:rsidR="00F7100E" w:rsidRPr="00A56DAE">
        <w:t>subjektīva attieksme pret bērnu saskarsmi ar vecvecākiem, vai, citiem vārdiem, bērnu noskaņošana pret vecvecākiem</w:t>
      </w:r>
      <w:r w:rsidR="009710A0" w:rsidRPr="00A56DAE">
        <w:t xml:space="preserve">, šādi liekot </w:t>
      </w:r>
      <w:r w:rsidR="00F7100E" w:rsidRPr="00A56DAE">
        <w:t>šķēršļu</w:t>
      </w:r>
      <w:r w:rsidR="009710A0" w:rsidRPr="00A56DAE">
        <w:t>s</w:t>
      </w:r>
      <w:r w:rsidR="00F7100E" w:rsidRPr="00A56DAE">
        <w:t xml:space="preserve"> sprieduma izpildei. </w:t>
      </w:r>
    </w:p>
    <w:p w14:paraId="0D25FC75" w14:textId="3264945A" w:rsidR="00F479AA" w:rsidRPr="00A56DAE" w:rsidRDefault="00F7100E" w:rsidP="00183131">
      <w:pPr>
        <w:pStyle w:val="tv213"/>
        <w:shd w:val="clear" w:color="auto" w:fill="FFFFFF"/>
        <w:spacing w:before="0" w:beforeAutospacing="0" w:after="0" w:afterAutospacing="0" w:line="276" w:lineRule="auto"/>
        <w:ind w:firstLine="567"/>
        <w:jc w:val="both"/>
      </w:pPr>
      <w:r w:rsidRPr="00A56DAE">
        <w:t>[</w:t>
      </w:r>
      <w:r w:rsidR="00C97975" w:rsidRPr="00A56DAE">
        <w:t>8.</w:t>
      </w:r>
      <w:r w:rsidR="00DA4FC4" w:rsidRPr="00A56DAE">
        <w:t>3</w:t>
      </w:r>
      <w:r w:rsidRPr="00A56DAE">
        <w:t xml:space="preserve">] </w:t>
      </w:r>
      <w:r w:rsidR="00332023" w:rsidRPr="00A56DAE">
        <w:t>K</w:t>
      </w:r>
      <w:r w:rsidR="00F479AA" w:rsidRPr="00A56DAE">
        <w:t xml:space="preserve">ā redzams no lietas materiāliem, </w:t>
      </w:r>
      <w:r w:rsidR="00735525">
        <w:t>[pers. A]</w:t>
      </w:r>
      <w:r w:rsidR="00F479AA" w:rsidRPr="00A56DAE">
        <w:t xml:space="preserve"> </w:t>
      </w:r>
      <w:r w:rsidR="00735525">
        <w:t>[datums]</w:t>
      </w:r>
      <w:r w:rsidR="00F479AA" w:rsidRPr="00A56DAE">
        <w:t xml:space="preserve"> vērsusies tiesā ar pieteikumu par sprieduma izskaidrošanu, cita starpā lūdzot izskaidrot, kādas konkrētas darbības</w:t>
      </w:r>
      <w:r w:rsidR="00C964BA" w:rsidRPr="00A56DAE">
        <w:t>, sagatavojot bērnus saskarsmei ar vecvecākiem, viņai jāveic</w:t>
      </w:r>
      <w:r w:rsidR="00D75170" w:rsidRPr="00A56DAE">
        <w:t xml:space="preserve"> apstākļos, kad šķērslis saskarsmes īstenošanai ir bērnu </w:t>
      </w:r>
      <w:r w:rsidR="00C964BA" w:rsidRPr="00A56DAE">
        <w:t>nevēlēšan</w:t>
      </w:r>
      <w:r w:rsidR="00D75170" w:rsidRPr="00A56DAE">
        <w:t>ā</w:t>
      </w:r>
      <w:r w:rsidR="00C964BA" w:rsidRPr="00A56DAE">
        <w:t>s tikties.</w:t>
      </w:r>
      <w:r w:rsidR="00C97975" w:rsidRPr="00A56DAE">
        <w:t xml:space="preserve"> Tiesa šo pieteikumu noraidījusi.</w:t>
      </w:r>
    </w:p>
    <w:p w14:paraId="1E2C1CAE" w14:textId="1F845D31" w:rsidR="002A09B3" w:rsidRPr="00A56DAE" w:rsidRDefault="00332023" w:rsidP="00183131">
      <w:pPr>
        <w:pStyle w:val="tv213"/>
        <w:shd w:val="clear" w:color="auto" w:fill="FFFFFF"/>
        <w:spacing w:before="0" w:beforeAutospacing="0" w:after="0" w:afterAutospacing="0" w:line="276" w:lineRule="auto"/>
        <w:ind w:firstLine="567"/>
        <w:jc w:val="both"/>
      </w:pPr>
      <w:r w:rsidRPr="00A56DAE">
        <w:t>Tajā pat laikā</w:t>
      </w:r>
      <w:r w:rsidR="00835C70" w:rsidRPr="00A56DAE">
        <w:t xml:space="preserve">, pievienojoties zvērināta tiesu izpildītāja </w:t>
      </w:r>
      <w:r w:rsidR="002A09B3" w:rsidRPr="00A56DAE">
        <w:t>vērtējumam,</w:t>
      </w:r>
      <w:r w:rsidRPr="00A56DAE">
        <w:t xml:space="preserve"> lēmumā par naudas soda uzlikšanu atzīts, ka </w:t>
      </w:r>
      <w:r w:rsidR="00735525">
        <w:t>[pers. A]</w:t>
      </w:r>
      <w:r w:rsidRPr="00A56DAE">
        <w:t xml:space="preserve"> norādītie attaisnojumi sprieduma neizpildei ir subjektīvi</w:t>
      </w:r>
      <w:r w:rsidR="00835C70" w:rsidRPr="00A56DAE">
        <w:t xml:space="preserve"> un liecina par to, ka viņa, būdama māte, nav veicinājusi bērnu cieņpilnu attieksmi pret vecvecākiem, nav izskaidrojusi saskarsmes tiesību īstenošanas sarežģītības aspektus un mazinājusi bērnu bailes no saskarsmes</w:t>
      </w:r>
      <w:r w:rsidR="005F05A0" w:rsidRPr="00A56DAE">
        <w:t xml:space="preserve"> ar vecvecākiem</w:t>
      </w:r>
      <w:r w:rsidR="00835C70" w:rsidRPr="00A56DAE">
        <w:t>.</w:t>
      </w:r>
      <w:r w:rsidR="002A09B3" w:rsidRPr="00A56DAE">
        <w:t xml:space="preserve"> </w:t>
      </w:r>
    </w:p>
    <w:p w14:paraId="5F005AD5" w14:textId="315172B7" w:rsidR="002A09B3" w:rsidRPr="00A56DAE" w:rsidRDefault="002A09B3" w:rsidP="00183131">
      <w:pPr>
        <w:pStyle w:val="tv213"/>
        <w:shd w:val="clear" w:color="auto" w:fill="FFFFFF"/>
        <w:spacing w:before="0" w:beforeAutospacing="0" w:after="0" w:afterAutospacing="0" w:line="276" w:lineRule="auto"/>
        <w:ind w:firstLine="567"/>
        <w:jc w:val="both"/>
      </w:pPr>
      <w:r w:rsidRPr="00A56DAE">
        <w:t xml:space="preserve">Šajā sakarā Senāts norāda, ka </w:t>
      </w:r>
      <w:r w:rsidR="00CC2305" w:rsidRPr="00A56DAE">
        <w:t>minētās</w:t>
      </w:r>
      <w:r w:rsidRPr="00A56DAE">
        <w:t xml:space="preserve"> darbības, pirmkārt, </w:t>
      </w:r>
      <w:r w:rsidR="005D6A9F" w:rsidRPr="00A56DAE">
        <w:t xml:space="preserve">atbildētājai spriedumā </w:t>
      </w:r>
      <w:r w:rsidRPr="00A56DAE">
        <w:t xml:space="preserve">konkrēti </w:t>
      </w:r>
      <w:r w:rsidR="005D6A9F" w:rsidRPr="00A56DAE">
        <w:t xml:space="preserve">nav uzlikts par pienākumu </w:t>
      </w:r>
      <w:r w:rsidR="00306A93" w:rsidRPr="00A56DAE">
        <w:t>izdarī</w:t>
      </w:r>
      <w:r w:rsidR="005D6A9F" w:rsidRPr="00A56DAE">
        <w:t xml:space="preserve">t, un, otrkārt, ņemot vērā pastāvošo spriedzi starp pusēm, aktīvo tiesvedību starp bērnu vecākiem par bērnu saskarsmes </w:t>
      </w:r>
      <w:r w:rsidR="00CC2305" w:rsidRPr="00A56DAE">
        <w:t xml:space="preserve">un uzturēšanas </w:t>
      </w:r>
      <w:r w:rsidR="005D6A9F" w:rsidRPr="00A56DAE">
        <w:t>jautājumiem</w:t>
      </w:r>
      <w:r w:rsidR="00CC2305" w:rsidRPr="00A56DAE">
        <w:t xml:space="preserve"> civillietā Nr. </w:t>
      </w:r>
      <w:r w:rsidR="00735525">
        <w:t>[..]</w:t>
      </w:r>
      <w:r w:rsidR="005D6A9F" w:rsidRPr="00A56DAE">
        <w:t xml:space="preserve">, nav pamata uzskatīt, ka </w:t>
      </w:r>
      <w:r w:rsidR="00B308E8" w:rsidRPr="00A56DAE">
        <w:t xml:space="preserve">šādu </w:t>
      </w:r>
      <w:r w:rsidR="0014272F" w:rsidRPr="00A56DAE">
        <w:t xml:space="preserve">audzinošu </w:t>
      </w:r>
      <w:r w:rsidR="00B308E8" w:rsidRPr="00A56DAE">
        <w:t xml:space="preserve">darbību </w:t>
      </w:r>
      <w:r w:rsidR="00306A93" w:rsidRPr="00A56DAE">
        <w:t>īsteno</w:t>
      </w:r>
      <w:r w:rsidR="00B308E8" w:rsidRPr="00A56DAE">
        <w:t>šanu būtu saprātīgi sagaidīt</w:t>
      </w:r>
      <w:r w:rsidR="00703428" w:rsidRPr="00A56DAE">
        <w:t xml:space="preserve"> </w:t>
      </w:r>
      <w:r w:rsidR="0014272F" w:rsidRPr="00A56DAE">
        <w:t>tikai no viena vecāka – atbildētājas</w:t>
      </w:r>
      <w:r w:rsidR="00B308E8" w:rsidRPr="00A56DAE">
        <w:t xml:space="preserve">. Jāņem vērā, ka konkrētajā gadījumā, kad bērnu audzināšanā, realizējot saskarsmes tiesības, piedalās arī tēvs, </w:t>
      </w:r>
      <w:r w:rsidR="00703428" w:rsidRPr="00A56DAE">
        <w:t xml:space="preserve">gan cieņpilnas attieksmes veicināšana pret tēva vecākiem (vecvecākiem), gan saskarsmes sarežģītības aspektu skaidrošana un baiļu mazināšana </w:t>
      </w:r>
      <w:r w:rsidR="0014272F" w:rsidRPr="00A56DAE">
        <w:t xml:space="preserve">tikties ar vecvecākiem </w:t>
      </w:r>
      <w:r w:rsidR="00703428" w:rsidRPr="00A56DAE">
        <w:t xml:space="preserve">ir abu vecāku pienākums un atbildība. </w:t>
      </w:r>
    </w:p>
    <w:p w14:paraId="208CCD95" w14:textId="73383CC0" w:rsidR="00703428" w:rsidRPr="00A56DAE" w:rsidRDefault="00703428" w:rsidP="00183131">
      <w:pPr>
        <w:pStyle w:val="tv213"/>
        <w:shd w:val="clear" w:color="auto" w:fill="FFFFFF"/>
        <w:spacing w:before="0" w:beforeAutospacing="0" w:after="0" w:afterAutospacing="0" w:line="276" w:lineRule="auto"/>
        <w:ind w:firstLine="567"/>
        <w:jc w:val="both"/>
      </w:pPr>
      <w:r w:rsidRPr="00A56DAE">
        <w:t>[8.</w:t>
      </w:r>
      <w:r w:rsidR="00DA4FC4" w:rsidRPr="00A56DAE">
        <w:t>4</w:t>
      </w:r>
      <w:r w:rsidRPr="00A56DAE">
        <w:t xml:space="preserve">] Atbilstoši </w:t>
      </w:r>
      <w:r w:rsidR="007C0CF3" w:rsidRPr="00A56DAE">
        <w:t>Civilprocesa likuma 620.</w:t>
      </w:r>
      <w:r w:rsidR="007C0CF3" w:rsidRPr="00A56DAE">
        <w:rPr>
          <w:vertAlign w:val="superscript"/>
        </w:rPr>
        <w:t>24</w:t>
      </w:r>
      <w:r w:rsidR="007C0CF3" w:rsidRPr="00A56DAE">
        <w:t xml:space="preserve"> panta pirmajai daļai kompetence izlemt, vai parādnieka norādītie iemesli no saskarsmes tiesībām izrietošo nolēmumu neizpildē</w:t>
      </w:r>
      <w:r w:rsidR="0082351E" w:rsidRPr="00A56DAE">
        <w:t xml:space="preserve"> ir attaisnojoši</w:t>
      </w:r>
      <w:r w:rsidR="007C0CF3" w:rsidRPr="00A56DAE">
        <w:t>, ir zvērinātam tiesu izpildītājam. Vienlaikus tiesas pienākums, lemjot par naudas soda piemērošanu Civilprocesa likuma 620.</w:t>
      </w:r>
      <w:r w:rsidR="007C0CF3" w:rsidRPr="00A56DAE">
        <w:rPr>
          <w:vertAlign w:val="superscript"/>
        </w:rPr>
        <w:t>25</w:t>
      </w:r>
      <w:r w:rsidR="007C0CF3" w:rsidRPr="00A56DAE">
        <w:t xml:space="preserve"> panta kārtībā, ir minētās amatpersonas vērtējumu pārbaudīt. </w:t>
      </w:r>
      <w:r w:rsidR="0082351E" w:rsidRPr="00A56DAE">
        <w:t xml:space="preserve">Senāts atzīst, ka pārsūdzētajā lēmumā tiesa šim vērtējumam pēc būtības nav pievērsusies, zvērināta tiesu izpildītāja viedoklim pievienojoties deklaratīvi. </w:t>
      </w:r>
    </w:p>
    <w:p w14:paraId="08A9530D" w14:textId="01F70232" w:rsidR="00B164F4" w:rsidRPr="00A56DAE" w:rsidRDefault="002C22B0" w:rsidP="00183131">
      <w:pPr>
        <w:pStyle w:val="tv213"/>
        <w:shd w:val="clear" w:color="auto" w:fill="FFFFFF"/>
        <w:spacing w:before="0" w:beforeAutospacing="0" w:after="0" w:afterAutospacing="0" w:line="276" w:lineRule="auto"/>
        <w:ind w:firstLine="567"/>
        <w:jc w:val="both"/>
      </w:pPr>
      <w:r w:rsidRPr="00A56DAE">
        <w:t>[8.</w:t>
      </w:r>
      <w:r w:rsidR="00DA4FC4" w:rsidRPr="00A56DAE">
        <w:t>5</w:t>
      </w:r>
      <w:r w:rsidRPr="00A56DAE">
        <w:t xml:space="preserve">] </w:t>
      </w:r>
      <w:r w:rsidR="002C3CAA" w:rsidRPr="00A56DAE">
        <w:t xml:space="preserve">No 2022. </w:t>
      </w:r>
      <w:r w:rsidR="00735525">
        <w:t>[</w:t>
      </w:r>
      <w:r w:rsidR="00870792">
        <w:t>datums</w:t>
      </w:r>
      <w:r w:rsidR="00735525">
        <w:t>]</w:t>
      </w:r>
      <w:r w:rsidR="002C3CAA" w:rsidRPr="00A56DAE">
        <w:t xml:space="preserve"> sastādītā akta Nr. </w:t>
      </w:r>
      <w:r w:rsidR="00870792">
        <w:rPr>
          <w:rFonts w:asciiTheme="majorBidi" w:hAnsiTheme="majorBidi" w:cstheme="majorBidi"/>
        </w:rPr>
        <w:t>00025/</w:t>
      </w:r>
      <w:r w:rsidR="00735525">
        <w:t>[..]</w:t>
      </w:r>
      <w:r w:rsidR="002C3CAA" w:rsidRPr="00A56DAE">
        <w:t xml:space="preserve"> redzams, ka saskarsmei noteiktajā laikā bērni bijuši mājās, bet</w:t>
      </w:r>
      <w:r w:rsidR="00D74218" w:rsidRPr="00A56DAE">
        <w:t xml:space="preserve">, stāvot durvīs, </w:t>
      </w:r>
      <w:r w:rsidR="002C3CAA" w:rsidRPr="00A56DAE">
        <w:t xml:space="preserve">kategoriski atteikušies no saskarsmes, māte ir paskaidrojusi apstākļus un norādījusi, ka nevar ietekmēt bērnus. Redzams, ka pušu starpā pastāv </w:t>
      </w:r>
      <w:r w:rsidR="00C07E99" w:rsidRPr="00A56DAE">
        <w:t xml:space="preserve">komplicēts ģimenes </w:t>
      </w:r>
      <w:r w:rsidR="002C3CAA" w:rsidRPr="00A56DAE">
        <w:t xml:space="preserve">konflikts. </w:t>
      </w:r>
      <w:r w:rsidR="00C07E99" w:rsidRPr="00A56DAE">
        <w:t xml:space="preserve">Šādos apstākļos, </w:t>
      </w:r>
      <w:r w:rsidR="002C3CAA" w:rsidRPr="00A56DAE">
        <w:t xml:space="preserve">Senāta ieskatā, </w:t>
      </w:r>
      <w:r w:rsidR="001D7ABC" w:rsidRPr="00A56DAE">
        <w:t xml:space="preserve">atbildību par sprieduma neizpildi </w:t>
      </w:r>
      <w:r w:rsidR="0016047A" w:rsidRPr="00A56DAE">
        <w:t xml:space="preserve">nevar </w:t>
      </w:r>
      <w:r w:rsidR="001D7ABC" w:rsidRPr="00A56DAE">
        <w:t>uzlikt vienīgi atbildētājai</w:t>
      </w:r>
      <w:r w:rsidR="0016047A" w:rsidRPr="00A56DAE">
        <w:t>. Ir pamats atgādināt, ka saskarsmes procesā prevalē bērnu intereses, kuras</w:t>
      </w:r>
      <w:r w:rsidR="0014272F" w:rsidRPr="00A56DAE">
        <w:t xml:space="preserve"> konkrētajā gadījumā pārstāv viena no strīdā iesaistītajām pusēm – māte</w:t>
      </w:r>
      <w:r w:rsidR="00351854" w:rsidRPr="00A56DAE">
        <w:t xml:space="preserve">, nevis vecvecāki. Vienlaikus bērnu intereses pieprasa visiem strīda dalībniekiem izteikti asa konflikta situācijā demonstrēt </w:t>
      </w:r>
      <w:r w:rsidR="0016047A" w:rsidRPr="00A56DAE">
        <w:t xml:space="preserve">savu morālo briedumu, </w:t>
      </w:r>
      <w:r w:rsidR="00FC6C2A" w:rsidRPr="00A56DAE">
        <w:t xml:space="preserve">iespēju robežās tuvinot pozīcijas, </w:t>
      </w:r>
      <w:r w:rsidR="00351854" w:rsidRPr="00A56DAE">
        <w:t>kā arī</w:t>
      </w:r>
      <w:r w:rsidR="0016047A" w:rsidRPr="00A56DAE">
        <w:t xml:space="preserve"> </w:t>
      </w:r>
      <w:r w:rsidR="00D74218" w:rsidRPr="00A56DAE">
        <w:t xml:space="preserve">iejūtīgu </w:t>
      </w:r>
      <w:r w:rsidR="0016047A" w:rsidRPr="00A56DAE">
        <w:t>izpratni par bērna vecum</w:t>
      </w:r>
      <w:r w:rsidR="00FC6C2A" w:rsidRPr="00A56DAE">
        <w:t>a īpatnībām</w:t>
      </w:r>
      <w:r w:rsidR="00D74218" w:rsidRPr="00A56DAE">
        <w:t xml:space="preserve"> un citiem ģimenes individuāliem apstākļiem</w:t>
      </w:r>
      <w:r w:rsidR="00145FAF" w:rsidRPr="00A56DAE">
        <w:t xml:space="preserve">, tostarp, izvēloties konkrētā procesa virzībai un situācijas risinājumam tādus instrumentus, kuri ir pēc iespējas saudzīgāki bērniem. </w:t>
      </w:r>
    </w:p>
    <w:p w14:paraId="727DD0DB" w14:textId="5304671A" w:rsidR="0082351E" w:rsidRPr="00A56DAE" w:rsidRDefault="00C07E99" w:rsidP="00183131">
      <w:pPr>
        <w:pStyle w:val="tv213"/>
        <w:shd w:val="clear" w:color="auto" w:fill="FFFFFF"/>
        <w:spacing w:before="0" w:beforeAutospacing="0" w:after="0" w:afterAutospacing="0" w:line="276" w:lineRule="auto"/>
        <w:ind w:firstLine="567"/>
        <w:jc w:val="both"/>
      </w:pPr>
      <w:r w:rsidRPr="00A56DAE">
        <w:t>L</w:t>
      </w:r>
      <w:r w:rsidR="00D74218" w:rsidRPr="00A56DAE">
        <w:t xml:space="preserve">ietā nav pierādījumu faktam, ka 2022. gada </w:t>
      </w:r>
      <w:r w:rsidR="00735525">
        <w:t>[</w:t>
      </w:r>
      <w:r w:rsidR="00870792">
        <w:t>datums</w:t>
      </w:r>
      <w:r w:rsidR="00735525">
        <w:t>]</w:t>
      </w:r>
      <w:r w:rsidR="00D74218" w:rsidRPr="00A56DAE">
        <w:t xml:space="preserve"> aktā fiksēto bērnu nevēlēšanos doties pie vecvecākiem būtu </w:t>
      </w:r>
      <w:r w:rsidR="00432C0B" w:rsidRPr="00A56DAE">
        <w:t>izraisījusi kāda konkrēta atbildētājas darbība vai bezdarbība, kas būtu traktējama kā spēkā esoša sprieduma nepildīšana</w:t>
      </w:r>
      <w:r w:rsidR="001D7ABC" w:rsidRPr="00A56DAE">
        <w:t>, uz tādu nav norādīts arī aplūkojamajā aktā</w:t>
      </w:r>
      <w:r w:rsidR="00432C0B" w:rsidRPr="00A56DAE">
        <w:t xml:space="preserve">. </w:t>
      </w:r>
      <w:r w:rsidR="00306A93" w:rsidRPr="00A56DAE">
        <w:t>Gluži pretēji – lietā ir pierādījumi (</w:t>
      </w:r>
      <w:r w:rsidR="00BA7EFE" w:rsidRPr="00A56DAE">
        <w:t xml:space="preserve">sk. lietas 3. sējumu 33.-38.lpp. esošās bērnu īsziņas), no kurām izriet, ka bērni nevēlas tikties ar vecvecākiem piedzīvotu konkrētu konfliktsituāciju dēļ. Neviens – nedz tiesa, nedz zvērināts tiesu izpildītājs </w:t>
      </w:r>
      <w:r w:rsidR="005C5311" w:rsidRPr="00A56DAE">
        <w:t>šos pierādījumus nav</w:t>
      </w:r>
      <w:r w:rsidR="00BA7EFE" w:rsidRPr="00A56DAE">
        <w:t xml:space="preserve"> </w:t>
      </w:r>
      <w:r w:rsidR="005C5311" w:rsidRPr="00A56DAE">
        <w:t xml:space="preserve">vērtējis, bez </w:t>
      </w:r>
      <w:r w:rsidR="005C5311" w:rsidRPr="00A56DAE">
        <w:lastRenderedPageBreak/>
        <w:t xml:space="preserve">jebkāda pamata par neapstrīdamu pieņemot, ka īsziņās pausts bērnu mātes, nevis bērnu viedoklis. </w:t>
      </w:r>
      <w:r w:rsidR="00FE413F" w:rsidRPr="00A56DAE">
        <w:t>Šādā situācijā,</w:t>
      </w:r>
      <w:r w:rsidR="00432C0B" w:rsidRPr="00A56DAE">
        <w:t xml:space="preserve"> Senāta ieskatā, par izveidojušos bērnu attieksmi pret saskarsmi ar vecvecākiem</w:t>
      </w:r>
      <w:r w:rsidRPr="00A56DAE">
        <w:t xml:space="preserve">, kas </w:t>
      </w:r>
      <w:r w:rsidR="007A5D58" w:rsidRPr="00A56DAE">
        <w:t>šajā gadījumā</w:t>
      </w:r>
      <w:r w:rsidR="00006BF7" w:rsidRPr="00A56DAE">
        <w:t>, iespējams,</w:t>
      </w:r>
      <w:r w:rsidRPr="00A56DAE">
        <w:t xml:space="preserve"> bijusi sprieduma </w:t>
      </w:r>
      <w:r w:rsidR="007A5D58" w:rsidRPr="00A56DAE">
        <w:t xml:space="preserve">neizpildīšanas iemesls, </w:t>
      </w:r>
      <w:r w:rsidR="00432C0B" w:rsidRPr="00A56DAE">
        <w:t>nav objektīva pamata vainot vienīgi māti.</w:t>
      </w:r>
      <w:r w:rsidR="00C96E24" w:rsidRPr="00A56DAE">
        <w:t xml:space="preserve"> </w:t>
      </w:r>
    </w:p>
    <w:p w14:paraId="1DD9BA48" w14:textId="6B725260" w:rsidR="002C22B0" w:rsidRPr="00A56DAE" w:rsidRDefault="002C22B0" w:rsidP="00183131">
      <w:pPr>
        <w:pStyle w:val="tv213"/>
        <w:shd w:val="clear" w:color="auto" w:fill="FFFFFF"/>
        <w:spacing w:before="0" w:beforeAutospacing="0" w:after="0" w:afterAutospacing="0" w:line="276" w:lineRule="auto"/>
        <w:ind w:firstLine="567"/>
        <w:jc w:val="both"/>
      </w:pPr>
      <w:r w:rsidRPr="00A56DAE">
        <w:t>[8.</w:t>
      </w:r>
      <w:r w:rsidR="00DA4FC4" w:rsidRPr="00A56DAE">
        <w:t>6</w:t>
      </w:r>
      <w:r w:rsidRPr="00A56DAE">
        <w:t xml:space="preserve">] </w:t>
      </w:r>
      <w:r w:rsidR="00D64CCB" w:rsidRPr="00A56DAE">
        <w:t xml:space="preserve">No 2022. gada </w:t>
      </w:r>
      <w:r w:rsidR="00735525">
        <w:t>[</w:t>
      </w:r>
      <w:r w:rsidR="00870792">
        <w:t>datums</w:t>
      </w:r>
      <w:r w:rsidR="00735525">
        <w:t>]</w:t>
      </w:r>
      <w:r w:rsidR="00D64CCB" w:rsidRPr="00A56DAE">
        <w:t xml:space="preserve"> sastādītā akta Nr. 00026/</w:t>
      </w:r>
      <w:r w:rsidR="00735525">
        <w:t>[..]</w:t>
      </w:r>
      <w:r w:rsidR="00D64CCB" w:rsidRPr="00A56DAE">
        <w:t xml:space="preserve"> izriet, ka bērni dzīvesvietā nav bijuši sastopami, bet atbildētāja zvērinātu tiesu izpildītāju informējusi par prombūtnes iemesliem, k</w:t>
      </w:r>
      <w:r w:rsidR="004449F3" w:rsidRPr="00A56DAE">
        <w:t xml:space="preserve">o zvērināts tiesu izpildītājs atzinis par neattaisnojošiem. </w:t>
      </w:r>
      <w:r w:rsidR="00C05EA0" w:rsidRPr="00A56DAE">
        <w:t>P</w:t>
      </w:r>
      <w:r w:rsidR="004449F3" w:rsidRPr="00A56DAE">
        <w:t>ārsūdzēt</w:t>
      </w:r>
      <w:r w:rsidR="00C05EA0" w:rsidRPr="00A56DAE">
        <w:t>aj</w:t>
      </w:r>
      <w:r w:rsidR="004449F3" w:rsidRPr="00A56DAE">
        <w:t>ā nolēmum</w:t>
      </w:r>
      <w:r w:rsidR="00C05EA0" w:rsidRPr="00A56DAE">
        <w:t>ā</w:t>
      </w:r>
      <w:r w:rsidR="004449F3" w:rsidRPr="00A56DAE">
        <w:t>, nedz arī zvērināta tiesu izpildītāja sastādīt</w:t>
      </w:r>
      <w:r w:rsidR="00C05EA0" w:rsidRPr="00A56DAE">
        <w:t>aj</w:t>
      </w:r>
      <w:r w:rsidR="004449F3" w:rsidRPr="00A56DAE">
        <w:t>ā akt</w:t>
      </w:r>
      <w:r w:rsidR="00C05EA0" w:rsidRPr="00A56DAE">
        <w:t>ā</w:t>
      </w:r>
      <w:r w:rsidR="004449F3" w:rsidRPr="00A56DAE">
        <w:t xml:space="preserve"> šād</w:t>
      </w:r>
      <w:r w:rsidR="00C05EA0" w:rsidRPr="00A56DAE">
        <w:t>a</w:t>
      </w:r>
      <w:r w:rsidR="004449F3" w:rsidRPr="00A56DAE">
        <w:t xml:space="preserve"> vērtējuma izvērsums vai pamatojums </w:t>
      </w:r>
      <w:r w:rsidR="00C05EA0" w:rsidRPr="00A56DAE">
        <w:t>nav ietverts. Minētais liecina par formālu pieeju risināmajam jautājumam un apstiprina jau norādīto, ka tiesa faktisko sprieduma neizpildes iemeslu nav skaidrojusi, visu atbildību soda veidā uzliekot bērnu mātei.</w:t>
      </w:r>
    </w:p>
    <w:p w14:paraId="03E3F782" w14:textId="59C9470D" w:rsidR="007D5E09" w:rsidRPr="00A56DAE" w:rsidRDefault="007D5E09" w:rsidP="00183131">
      <w:pPr>
        <w:pStyle w:val="tv213"/>
        <w:shd w:val="clear" w:color="auto" w:fill="FFFFFF"/>
        <w:spacing w:before="0" w:beforeAutospacing="0" w:after="0" w:afterAutospacing="0" w:line="276" w:lineRule="auto"/>
        <w:ind w:firstLine="567"/>
        <w:jc w:val="both"/>
      </w:pPr>
      <w:r w:rsidRPr="00A56DAE">
        <w:t>[8.</w:t>
      </w:r>
      <w:r w:rsidR="00DA4FC4" w:rsidRPr="00A56DAE">
        <w:t>7</w:t>
      </w:r>
      <w:r w:rsidRPr="00A56DAE">
        <w:t xml:space="preserve">] Kontekstā ar iepriekš minēto Senāts arī uzskata par iespējamu norādīt, ka, pastāvot procesuālam regulējumam par civillietu izskatīšanu tiešā mutvārdu procesā (Civilprocesa likuma 15. pants), nav pieļaujama situācija, kad viss tiesas process divās instancēs emocionāli </w:t>
      </w:r>
      <w:r w:rsidR="00F41B8B" w:rsidRPr="00A56DAE">
        <w:t xml:space="preserve">un juridiski </w:t>
      </w:r>
      <w:r w:rsidRPr="00A56DAE">
        <w:t>sarežģītā strīdā par saskarsmes tiesībām ar bērn</w:t>
      </w:r>
      <w:r w:rsidR="00F41B8B" w:rsidRPr="00A56DAE">
        <w:t>iem</w:t>
      </w:r>
      <w:r w:rsidRPr="00A56DAE">
        <w:t xml:space="preserve"> tiek izskatīts rakstveidā, </w:t>
      </w:r>
      <w:r w:rsidR="00F41B8B" w:rsidRPr="00A56DAE">
        <w:t xml:space="preserve">pienācīgi nenoskaidrojot visus lietas apstākļus un </w:t>
      </w:r>
      <w:r w:rsidRPr="00A56DAE">
        <w:t>neizmantojot nedz tiesības uzklausīt bērnus</w:t>
      </w:r>
      <w:r w:rsidR="00F41B8B" w:rsidRPr="00A56DAE">
        <w:t xml:space="preserve">, nedz, personīgi uzrunājot puses, pildīt tiesai uzlikto pienākumu veicināt izlīgumu pašai vai ar mediatora palīdzību, kas šādu kategoriju </w:t>
      </w:r>
      <w:r w:rsidRPr="00A56DAE">
        <w:t>lietās ir īpaši nozīmīgi un lietderīgi. Senāta ieskatā tikai visu procesuālo līdzekļu kompetenta piemērošana individuālajam gadījumam ļautu tiesai pēc būtības izprast konkrētās puses un izdarīt pamatotus secinājumus par sprieduma neizpildes cēloņiem, kas ir priekšnoteikums naudas soda piemērošanai par sprieduma neizpildi Civilprocesa likuma 620.</w:t>
      </w:r>
      <w:r w:rsidRPr="00A56DAE">
        <w:rPr>
          <w:vertAlign w:val="superscript"/>
        </w:rPr>
        <w:t>25</w:t>
      </w:r>
      <w:r w:rsidRPr="00A56DAE">
        <w:t xml:space="preserve"> panta kārtībā. </w:t>
      </w:r>
    </w:p>
    <w:p w14:paraId="63C8684A" w14:textId="1A55C457" w:rsidR="002C22B0" w:rsidRPr="00A56DAE" w:rsidRDefault="002C22B0" w:rsidP="00183131">
      <w:pPr>
        <w:pStyle w:val="tv213"/>
        <w:shd w:val="clear" w:color="auto" w:fill="FFFFFF"/>
        <w:spacing w:before="0" w:beforeAutospacing="0" w:after="0" w:afterAutospacing="0" w:line="276" w:lineRule="auto"/>
        <w:ind w:firstLine="567"/>
        <w:jc w:val="both"/>
      </w:pPr>
    </w:p>
    <w:p w14:paraId="2331CF9C" w14:textId="5D9E6C31" w:rsidR="00C97975" w:rsidRPr="00A56DAE" w:rsidRDefault="00C97975" w:rsidP="00183131">
      <w:pPr>
        <w:pStyle w:val="tv213"/>
        <w:shd w:val="clear" w:color="auto" w:fill="FFFFFF"/>
        <w:spacing w:before="0" w:beforeAutospacing="0" w:after="0" w:afterAutospacing="0" w:line="276" w:lineRule="auto"/>
        <w:ind w:firstLine="567"/>
        <w:jc w:val="both"/>
      </w:pPr>
      <w:r w:rsidRPr="00A56DAE">
        <w:t xml:space="preserve">[9] Iepazinies ar lietas materiāliem, Senāts atzīst, ka </w:t>
      </w:r>
      <w:r w:rsidR="00735525">
        <w:rPr>
          <w:rFonts w:eastAsia="Calibri"/>
        </w:rPr>
        <w:t>[..]</w:t>
      </w:r>
      <w:r w:rsidRPr="00A56DAE">
        <w:rPr>
          <w:rFonts w:eastAsia="Calibri"/>
        </w:rPr>
        <w:t xml:space="preserve"> apgabaltiesas Civillietu tiesas kolēģijas </w:t>
      </w:r>
      <w:r w:rsidRPr="00A56DAE">
        <w:t xml:space="preserve">2. jūnija </w:t>
      </w:r>
      <w:r w:rsidRPr="00A56DAE">
        <w:rPr>
          <w:rFonts w:eastAsia="Calibri"/>
        </w:rPr>
        <w:t xml:space="preserve">lēmums par atteikšanos skaidrot 2022. gada </w:t>
      </w:r>
      <w:r w:rsidR="00735525">
        <w:rPr>
          <w:rFonts w:eastAsia="Calibri"/>
        </w:rPr>
        <w:t>[..]</w:t>
      </w:r>
      <w:r w:rsidRPr="00A56DAE">
        <w:rPr>
          <w:rFonts w:eastAsia="Calibri"/>
        </w:rPr>
        <w:t xml:space="preserve"> spriedumu ir atceļams.</w:t>
      </w:r>
    </w:p>
    <w:p w14:paraId="24A3A334" w14:textId="281A550F" w:rsidR="00C97975" w:rsidRPr="00A56DAE" w:rsidRDefault="00C97975" w:rsidP="00183131">
      <w:pPr>
        <w:pStyle w:val="tv213"/>
        <w:shd w:val="clear" w:color="auto" w:fill="FFFFFF"/>
        <w:spacing w:before="0" w:beforeAutospacing="0" w:after="0" w:afterAutospacing="0" w:line="276" w:lineRule="auto"/>
        <w:ind w:firstLine="567"/>
        <w:jc w:val="both"/>
      </w:pPr>
      <w:r w:rsidRPr="00A56DAE">
        <w:t xml:space="preserve">Tiesas sprieduma kā procesuāla dokumenta izteiksmei jābūt precīzai, konkrētai un nepārprotamai. Tiesas spriedumam jābūt sastādītam tā, lai tā saturs būtu saprotams gan lietas dalībniekiem, gan visiem tiesas sēžu zālē klātesošajiem, kā arī citām personām, kurām nāksies izpildīt vai ievērot spriedumā noteikto (sk. </w:t>
      </w:r>
      <w:r w:rsidRPr="00A56DAE">
        <w:rPr>
          <w:i/>
          <w:iCs/>
        </w:rPr>
        <w:t>Civilprocesa likuma komentāri. I daļa. Otrais papildinātais izdevums. Sagatavojis autoru kolektīvs. Prof. K. Torgāna zinātniskajā redakcijā. – Rīga: Tiesu namu aģentūra, 2016. gads, 546.lpp.</w:t>
      </w:r>
      <w:r w:rsidRPr="00A56DAE">
        <w:t>).</w:t>
      </w:r>
    </w:p>
    <w:p w14:paraId="0153DF7B" w14:textId="4E82D208" w:rsidR="0085114B" w:rsidRPr="00A56DAE" w:rsidRDefault="00B04BFA" w:rsidP="00183131">
      <w:pPr>
        <w:pStyle w:val="tv213"/>
        <w:shd w:val="clear" w:color="auto" w:fill="FFFFFF"/>
        <w:spacing w:before="0" w:beforeAutospacing="0" w:after="0" w:afterAutospacing="0" w:line="276" w:lineRule="auto"/>
        <w:ind w:firstLine="567"/>
        <w:jc w:val="both"/>
      </w:pPr>
      <w:r w:rsidRPr="00A56DAE">
        <w:t xml:space="preserve">[9.1] </w:t>
      </w:r>
      <w:r w:rsidR="00404423" w:rsidRPr="00A56DAE">
        <w:t xml:space="preserve">Senāts pievienojas blakus sūdzībā norādītajam, ka </w:t>
      </w:r>
      <w:r w:rsidR="00141B35">
        <w:t>[pers. A]</w:t>
      </w:r>
      <w:r w:rsidR="002D2CE8" w:rsidRPr="00A56DAE">
        <w:t xml:space="preserve"> </w:t>
      </w:r>
      <w:r w:rsidR="00D25710" w:rsidRPr="00A56DAE">
        <w:t xml:space="preserve">spriedumā </w:t>
      </w:r>
      <w:r w:rsidR="002D2CE8" w:rsidRPr="00A56DAE">
        <w:t xml:space="preserve">uzliktais pienākums </w:t>
      </w:r>
      <w:r w:rsidR="00D25710" w:rsidRPr="00A56DAE">
        <w:t>sagatavot bērnus tikšanās reizei ar vecvecākiem nav izteikts precīzi</w:t>
      </w:r>
      <w:r w:rsidR="0085114B" w:rsidRPr="00A56DAE">
        <w:t xml:space="preserve"> un nepārprotami</w:t>
      </w:r>
      <w:r w:rsidR="00D25710" w:rsidRPr="00A56DAE">
        <w:t xml:space="preserve">, proti, </w:t>
      </w:r>
      <w:r w:rsidR="0085114B" w:rsidRPr="00A56DAE">
        <w:t xml:space="preserve">tā, lai spriedumu būtu iespējams izpildīt. </w:t>
      </w:r>
    </w:p>
    <w:p w14:paraId="3C898B2C" w14:textId="1A208D53" w:rsidR="009710A0" w:rsidRPr="00A56DAE" w:rsidRDefault="0085114B" w:rsidP="00183131">
      <w:pPr>
        <w:pStyle w:val="tv213"/>
        <w:shd w:val="clear" w:color="auto" w:fill="FFFFFF"/>
        <w:spacing w:before="0" w:beforeAutospacing="0" w:after="0" w:afterAutospacing="0" w:line="276" w:lineRule="auto"/>
        <w:ind w:firstLine="567"/>
        <w:jc w:val="both"/>
      </w:pPr>
      <w:r w:rsidRPr="00A56DAE">
        <w:t xml:space="preserve">Pirmkārt, </w:t>
      </w:r>
      <w:r w:rsidR="00D25710" w:rsidRPr="00A56DAE">
        <w:t>nedz no sprieduma motīvu, nedz rezolutīvās daļas nav skaidrs, kādas darbības, sagatavojot bērnus tikšanās reiz</w:t>
      </w:r>
      <w:r w:rsidR="00E45316" w:rsidRPr="00A56DAE">
        <w:t>e</w:t>
      </w:r>
      <w:r w:rsidR="00D25710" w:rsidRPr="00A56DAE">
        <w:t xml:space="preserve">i, </w:t>
      </w:r>
      <w:r w:rsidRPr="00A56DAE">
        <w:t xml:space="preserve">atbildētājai jāpilda, jo īpaši apstākļos, kad, kā </w:t>
      </w:r>
      <w:r w:rsidR="00C96E24" w:rsidRPr="00A56DAE">
        <w:t>izriet no lietas materiāliem</w:t>
      </w:r>
      <w:r w:rsidRPr="00A56DAE">
        <w:t xml:space="preserve">, desmit un deviņus gadus veci bērni no tikšanās </w:t>
      </w:r>
      <w:r w:rsidR="00C96E24" w:rsidRPr="00A56DAE">
        <w:t xml:space="preserve">ar vecvecākiem </w:t>
      </w:r>
      <w:r w:rsidRPr="00A56DAE">
        <w:t xml:space="preserve">atsakās. </w:t>
      </w:r>
    </w:p>
    <w:p w14:paraId="2BAB3B04" w14:textId="0F91F870" w:rsidR="0085114B" w:rsidRPr="00A56DAE" w:rsidRDefault="0085114B" w:rsidP="00183131">
      <w:pPr>
        <w:pStyle w:val="tv213"/>
        <w:shd w:val="clear" w:color="auto" w:fill="FFFFFF"/>
        <w:spacing w:before="0" w:beforeAutospacing="0" w:after="0" w:afterAutospacing="0" w:line="276" w:lineRule="auto"/>
        <w:ind w:firstLine="567"/>
        <w:jc w:val="both"/>
      </w:pPr>
      <w:r w:rsidRPr="00A56DAE">
        <w:t xml:space="preserve">Otrkārt, uz nepieciešamību skaidrot spriedumu norāda reāli izveidojusies situācija, kad </w:t>
      </w:r>
      <w:r w:rsidR="00F4583D" w:rsidRPr="00A56DAE">
        <w:t>sprieduma izpildes stadijā ir radies strīds par spriedum</w:t>
      </w:r>
      <w:r w:rsidR="00B164F4" w:rsidRPr="00A56DAE">
        <w:t>a rezolutīvajā daļā lietotā termina</w:t>
      </w:r>
      <w:r w:rsidR="00F4583D" w:rsidRPr="00A56DAE">
        <w:t xml:space="preserve"> </w:t>
      </w:r>
      <w:r w:rsidR="00EB3DDC" w:rsidRPr="00A56DAE">
        <w:t>„</w:t>
      </w:r>
      <w:r w:rsidR="00F4583D" w:rsidRPr="00A56DAE">
        <w:t xml:space="preserve">sagatavot” interpretāciju, proti, </w:t>
      </w:r>
      <w:r w:rsidR="00C96E24" w:rsidRPr="00A56DAE">
        <w:t>vai š</w:t>
      </w:r>
      <w:r w:rsidR="00B164F4" w:rsidRPr="00A56DAE">
        <w:t>ād</w:t>
      </w:r>
      <w:r w:rsidR="00C96E24" w:rsidRPr="00A56DAE">
        <w:t xml:space="preserve">s pienākums aptver </w:t>
      </w:r>
      <w:r w:rsidR="00FE413F" w:rsidRPr="00A56DAE">
        <w:t xml:space="preserve">arī </w:t>
      </w:r>
      <w:r w:rsidR="00F4583D" w:rsidRPr="00A56DAE">
        <w:t xml:space="preserve">bērnu emocionālu sagatavošanu, </w:t>
      </w:r>
      <w:r w:rsidR="00E45316" w:rsidRPr="00A56DAE">
        <w:t>vai, vēl vairāk</w:t>
      </w:r>
      <w:r w:rsidR="00F4583D" w:rsidRPr="00A56DAE">
        <w:t>, nepretošan</w:t>
      </w:r>
      <w:r w:rsidR="00B164F4" w:rsidRPr="00A56DAE">
        <w:t>ā</w:t>
      </w:r>
      <w:r w:rsidR="00F4583D" w:rsidRPr="00A56DAE">
        <w:t>s saskarsmei</w:t>
      </w:r>
      <w:r w:rsidR="00B164F4" w:rsidRPr="00A56DAE">
        <w:t xml:space="preserve"> nodrošināšanu</w:t>
      </w:r>
      <w:r w:rsidR="00F4583D" w:rsidRPr="00A56DAE">
        <w:t>.</w:t>
      </w:r>
    </w:p>
    <w:p w14:paraId="3C4F1B40" w14:textId="433E622B" w:rsidR="00F84334" w:rsidRPr="00A56DAE" w:rsidRDefault="00B04BFA" w:rsidP="00183131">
      <w:pPr>
        <w:pStyle w:val="tv213"/>
        <w:shd w:val="clear" w:color="auto" w:fill="FFFFFF"/>
        <w:spacing w:before="0" w:beforeAutospacing="0" w:after="0" w:afterAutospacing="0" w:line="276" w:lineRule="auto"/>
        <w:ind w:firstLine="567"/>
        <w:jc w:val="both"/>
        <w:rPr>
          <w:rFonts w:eastAsia="Calibri"/>
        </w:rPr>
      </w:pPr>
      <w:r w:rsidRPr="00A56DAE">
        <w:t xml:space="preserve">[9.2] Vienlaikus </w:t>
      </w:r>
      <w:r w:rsidR="00E45316" w:rsidRPr="00A56DAE">
        <w:t>blakus sūdzībā</w:t>
      </w:r>
      <w:r w:rsidRPr="00A56DAE">
        <w:t xml:space="preserve"> </w:t>
      </w:r>
      <w:r w:rsidR="00E45316" w:rsidRPr="00A56DAE">
        <w:t xml:space="preserve">norādītie argumenti </w:t>
      </w:r>
      <w:r w:rsidR="00484671" w:rsidRPr="00A56DAE">
        <w:t xml:space="preserve">nevar būt iemesls atzīt par nepamatotu </w:t>
      </w:r>
      <w:r w:rsidR="00141B35">
        <w:rPr>
          <w:rFonts w:eastAsia="Calibri"/>
        </w:rPr>
        <w:t xml:space="preserve">[..] </w:t>
      </w:r>
      <w:r w:rsidRPr="00A56DAE">
        <w:rPr>
          <w:rFonts w:eastAsia="Calibri"/>
        </w:rPr>
        <w:t xml:space="preserve">apgabaltiesas Civillietu tiesas kolēģijas </w:t>
      </w:r>
      <w:r w:rsidR="00141B35">
        <w:t>[..]</w:t>
      </w:r>
      <w:r w:rsidRPr="00A56DAE">
        <w:t xml:space="preserve"> </w:t>
      </w:r>
      <w:r w:rsidRPr="00A56DAE">
        <w:rPr>
          <w:rFonts w:eastAsia="Calibri"/>
        </w:rPr>
        <w:t>lēmum</w:t>
      </w:r>
      <w:r w:rsidR="008E4BF6" w:rsidRPr="00A56DAE">
        <w:rPr>
          <w:rFonts w:eastAsia="Calibri"/>
        </w:rPr>
        <w:t xml:space="preserve">ā ietverto argumentāciju attiecībā uz pārējiem atbildētājas pieteikumā par sprieduma izskaidrošanu norādītajiem </w:t>
      </w:r>
      <w:r w:rsidR="008E4BF6" w:rsidRPr="00A56DAE">
        <w:rPr>
          <w:rFonts w:eastAsia="Calibri"/>
        </w:rPr>
        <w:lastRenderedPageBreak/>
        <w:t xml:space="preserve">jautājumiem, jo </w:t>
      </w:r>
      <w:r w:rsidR="003B481A" w:rsidRPr="00A56DAE">
        <w:rPr>
          <w:rFonts w:eastAsia="Calibri"/>
        </w:rPr>
        <w:t xml:space="preserve">atbildes uz tiem satur sprieduma motīvu daļa vai arī tie </w:t>
      </w:r>
      <w:r w:rsidR="00F84334" w:rsidRPr="00A56DAE">
        <w:rPr>
          <w:rFonts w:eastAsia="Calibri"/>
        </w:rPr>
        <w:t>attiecas uz hipotētiskām situācijām, kas sprieduma skaidrošanas ceļā nav risināmas.</w:t>
      </w:r>
    </w:p>
    <w:p w14:paraId="758A039F" w14:textId="77777777" w:rsidR="00F84334" w:rsidRPr="00A56DAE" w:rsidRDefault="00F84334" w:rsidP="00183131">
      <w:pPr>
        <w:shd w:val="clear" w:color="auto" w:fill="FFFFFF"/>
        <w:spacing w:after="0" w:line="276" w:lineRule="auto"/>
        <w:ind w:right="-1" w:firstLine="567"/>
        <w:jc w:val="both"/>
        <w:rPr>
          <w:rFonts w:cs="Times New Roman"/>
          <w:szCs w:val="24"/>
        </w:rPr>
      </w:pPr>
    </w:p>
    <w:p w14:paraId="36D67709" w14:textId="32ADBAD2" w:rsidR="0051110E" w:rsidRPr="00A56DAE" w:rsidRDefault="0051110E" w:rsidP="00183131">
      <w:pPr>
        <w:shd w:val="clear" w:color="auto" w:fill="FFFFFF"/>
        <w:spacing w:after="0" w:line="276" w:lineRule="auto"/>
        <w:ind w:right="-1" w:firstLine="567"/>
        <w:jc w:val="both"/>
        <w:rPr>
          <w:rFonts w:cs="Times New Roman"/>
          <w:szCs w:val="24"/>
        </w:rPr>
      </w:pPr>
      <w:r w:rsidRPr="00A56DAE">
        <w:rPr>
          <w:rFonts w:cs="Times New Roman"/>
          <w:szCs w:val="24"/>
        </w:rPr>
        <w:t>[</w:t>
      </w:r>
      <w:r w:rsidR="004A0728" w:rsidRPr="00A56DAE">
        <w:rPr>
          <w:rFonts w:cs="Times New Roman"/>
          <w:szCs w:val="24"/>
        </w:rPr>
        <w:t>10</w:t>
      </w:r>
      <w:r w:rsidRPr="00A56DAE">
        <w:rPr>
          <w:rFonts w:cs="Times New Roman"/>
          <w:szCs w:val="24"/>
        </w:rPr>
        <w:t>]</w:t>
      </w:r>
      <w:r w:rsidRPr="00A56DAE">
        <w:rPr>
          <w:rFonts w:eastAsia="Times New Roman" w:cs="Times New Roman"/>
          <w:szCs w:val="24"/>
          <w:lang w:eastAsia="lv-LV"/>
        </w:rPr>
        <w:t xml:space="preserve"> Saskaņā ar </w:t>
      </w:r>
      <w:r w:rsidRPr="00A56DAE">
        <w:rPr>
          <w:rFonts w:cs="Times New Roman"/>
          <w:szCs w:val="24"/>
        </w:rPr>
        <w:t xml:space="preserve">Civilprocesa likuma 444.¹ panta otro daļu </w:t>
      </w:r>
      <w:r w:rsidR="00141B35">
        <w:rPr>
          <w:rFonts w:cs="Times New Roman"/>
          <w:szCs w:val="24"/>
          <w:lang w:eastAsia="lv-LV"/>
        </w:rPr>
        <w:t>[pers. A]</w:t>
      </w:r>
      <w:r w:rsidRPr="00A56DAE">
        <w:rPr>
          <w:rFonts w:cs="Times New Roman"/>
          <w:szCs w:val="24"/>
          <w:lang w:eastAsia="lv-LV"/>
        </w:rPr>
        <w:t xml:space="preserve"> </w:t>
      </w:r>
      <w:r w:rsidRPr="00A56DAE">
        <w:rPr>
          <w:rFonts w:cs="Times New Roman"/>
          <w:szCs w:val="24"/>
        </w:rPr>
        <w:t xml:space="preserve">atmaksājama drošības nauda </w:t>
      </w:r>
      <w:r w:rsidR="00173721" w:rsidRPr="00A56DAE">
        <w:rPr>
          <w:rFonts w:cs="Times New Roman"/>
          <w:szCs w:val="24"/>
        </w:rPr>
        <w:t xml:space="preserve">70 EUR, kas samaksāta par </w:t>
      </w:r>
      <w:r w:rsidRPr="00A56DAE">
        <w:rPr>
          <w:rFonts w:cs="Times New Roman"/>
          <w:szCs w:val="24"/>
        </w:rPr>
        <w:t>blakus sūdzību</w:t>
      </w:r>
      <w:r w:rsidR="005E71CD" w:rsidRPr="00A56DAE">
        <w:rPr>
          <w:rFonts w:cs="Times New Roman"/>
          <w:szCs w:val="24"/>
        </w:rPr>
        <w:t xml:space="preserve"> par </w:t>
      </w:r>
      <w:r w:rsidR="00141B35">
        <w:rPr>
          <w:rFonts w:cs="Times New Roman"/>
          <w:szCs w:val="24"/>
        </w:rPr>
        <w:t>[..]</w:t>
      </w:r>
      <w:r w:rsidR="005E71CD" w:rsidRPr="00A56DAE">
        <w:rPr>
          <w:rFonts w:cs="Times New Roman"/>
          <w:szCs w:val="24"/>
        </w:rPr>
        <w:t xml:space="preserve"> apgabaltiesas Civillietu tiesas kolēģijas 2022. gada </w:t>
      </w:r>
      <w:r w:rsidR="00141B35">
        <w:rPr>
          <w:rFonts w:cs="Times New Roman"/>
          <w:szCs w:val="24"/>
        </w:rPr>
        <w:t>[..]</w:t>
      </w:r>
      <w:r w:rsidR="005E71CD" w:rsidRPr="00A56DAE">
        <w:rPr>
          <w:rFonts w:cs="Times New Roman"/>
          <w:szCs w:val="24"/>
        </w:rPr>
        <w:t xml:space="preserve"> lēmumu, un drošības nauda 70 EUR, kas samaksāta par blakus sūdzību par </w:t>
      </w:r>
      <w:r w:rsidR="00141B35">
        <w:rPr>
          <w:rFonts w:cs="Times New Roman"/>
          <w:szCs w:val="24"/>
        </w:rPr>
        <w:t>[..]</w:t>
      </w:r>
      <w:r w:rsidR="005E71CD" w:rsidRPr="00A56DAE">
        <w:rPr>
          <w:rFonts w:cs="Times New Roman"/>
          <w:szCs w:val="24"/>
        </w:rPr>
        <w:t xml:space="preserve"> apgabaltiesas Civillietu tiesas kolēģijas 2022. gada </w:t>
      </w:r>
      <w:r w:rsidR="00141B35">
        <w:rPr>
          <w:rFonts w:cs="Times New Roman"/>
          <w:szCs w:val="24"/>
        </w:rPr>
        <w:t>[..]</w:t>
      </w:r>
      <w:r w:rsidR="005E71CD" w:rsidRPr="00A56DAE">
        <w:rPr>
          <w:rFonts w:cs="Times New Roman"/>
          <w:szCs w:val="24"/>
        </w:rPr>
        <w:t xml:space="preserve"> lēmumu, kopā 140 EUR.</w:t>
      </w:r>
    </w:p>
    <w:p w14:paraId="47E1DDAF" w14:textId="3F026422" w:rsidR="00484671" w:rsidRPr="00A56DAE" w:rsidRDefault="00484671" w:rsidP="00183131">
      <w:pPr>
        <w:shd w:val="clear" w:color="auto" w:fill="FFFFFF"/>
        <w:spacing w:after="0" w:line="276" w:lineRule="auto"/>
        <w:ind w:right="-1" w:firstLine="567"/>
        <w:jc w:val="both"/>
        <w:rPr>
          <w:rFonts w:cs="Times New Roman"/>
          <w:szCs w:val="24"/>
        </w:rPr>
      </w:pPr>
    </w:p>
    <w:p w14:paraId="59C832DC" w14:textId="5442D185" w:rsidR="00484671" w:rsidRPr="00A56DAE" w:rsidRDefault="00484671" w:rsidP="00183131">
      <w:pPr>
        <w:shd w:val="clear" w:color="auto" w:fill="FFFFFF"/>
        <w:spacing w:after="0" w:line="276" w:lineRule="auto"/>
        <w:ind w:right="-1" w:firstLine="567"/>
        <w:jc w:val="both"/>
        <w:rPr>
          <w:rFonts w:cs="Times New Roman"/>
          <w:szCs w:val="24"/>
        </w:rPr>
      </w:pPr>
      <w:r w:rsidRPr="00A56DAE">
        <w:rPr>
          <w:rFonts w:cs="Times New Roman"/>
          <w:szCs w:val="24"/>
        </w:rPr>
        <w:t>[11] Ņemot vērā izskatāmā strīda raksturu, ieilgušo un eskalēto konfliktsituāciju pušu starpā un bērnu intereses, Senāts uzskata par nepieciešamu ieteikt pusēm izmantot iespēju strīdu risināt mediācijas ceļā.</w:t>
      </w:r>
    </w:p>
    <w:p w14:paraId="49513394" w14:textId="5CA15515" w:rsidR="0051110E" w:rsidRPr="00A56DAE" w:rsidRDefault="0051110E" w:rsidP="00183131">
      <w:pPr>
        <w:pStyle w:val="tv213"/>
        <w:shd w:val="clear" w:color="auto" w:fill="FFFFFF"/>
        <w:spacing w:before="0" w:beforeAutospacing="0" w:after="0" w:afterAutospacing="0" w:line="276" w:lineRule="auto"/>
        <w:ind w:firstLine="567"/>
        <w:jc w:val="both"/>
        <w:rPr>
          <w:color w:val="FF0000"/>
        </w:rPr>
      </w:pPr>
    </w:p>
    <w:p w14:paraId="3BD99559" w14:textId="6A6C0DAD" w:rsidR="00F5406A" w:rsidRPr="00A56DAE" w:rsidRDefault="00484671" w:rsidP="00183131">
      <w:pPr>
        <w:spacing w:after="0" w:line="276" w:lineRule="auto"/>
        <w:ind w:firstLine="567"/>
        <w:jc w:val="both"/>
        <w:rPr>
          <w:rFonts w:cs="Times New Roman"/>
          <w:szCs w:val="24"/>
        </w:rPr>
      </w:pPr>
      <w:r w:rsidRPr="00A56DAE">
        <w:rPr>
          <w:rFonts w:cs="Times New Roman"/>
          <w:szCs w:val="24"/>
        </w:rPr>
        <w:t>Pamatojoties uz</w:t>
      </w:r>
      <w:r w:rsidR="00F5406A" w:rsidRPr="00A56DAE">
        <w:rPr>
          <w:rFonts w:cs="Times New Roman"/>
          <w:szCs w:val="24"/>
        </w:rPr>
        <w:t xml:space="preserve"> minēto un Civilprocesa likuma 448. panta pirmās daļas 2.</w:t>
      </w:r>
      <w:r w:rsidR="006A62B8" w:rsidRPr="00A56DAE">
        <w:rPr>
          <w:rFonts w:cs="Times New Roman"/>
          <w:szCs w:val="24"/>
        </w:rPr>
        <w:t> </w:t>
      </w:r>
      <w:r w:rsidR="00F5406A" w:rsidRPr="00A56DAE">
        <w:rPr>
          <w:rFonts w:cs="Times New Roman"/>
          <w:szCs w:val="24"/>
        </w:rPr>
        <w:t>punktu, Senāts</w:t>
      </w:r>
    </w:p>
    <w:p w14:paraId="4599A05D" w14:textId="77777777" w:rsidR="00484671" w:rsidRPr="00A56DAE" w:rsidRDefault="00484671" w:rsidP="00183131">
      <w:pPr>
        <w:spacing w:after="0" w:line="276" w:lineRule="auto"/>
        <w:ind w:firstLine="567"/>
        <w:jc w:val="center"/>
        <w:rPr>
          <w:rFonts w:cs="Times New Roman"/>
          <w:b/>
          <w:bCs/>
          <w:szCs w:val="24"/>
        </w:rPr>
      </w:pPr>
    </w:p>
    <w:p w14:paraId="25435C43" w14:textId="4E559DF5" w:rsidR="00F5406A" w:rsidRPr="00A56DAE" w:rsidRDefault="00F5406A" w:rsidP="00183131">
      <w:pPr>
        <w:spacing w:after="0" w:line="276" w:lineRule="auto"/>
        <w:ind w:firstLine="567"/>
        <w:jc w:val="center"/>
        <w:rPr>
          <w:rFonts w:cs="Times New Roman"/>
          <w:b/>
          <w:bCs/>
          <w:szCs w:val="24"/>
        </w:rPr>
      </w:pPr>
      <w:r w:rsidRPr="00A56DAE">
        <w:rPr>
          <w:rFonts w:cs="Times New Roman"/>
          <w:b/>
          <w:bCs/>
          <w:szCs w:val="24"/>
        </w:rPr>
        <w:t>nolēma</w:t>
      </w:r>
    </w:p>
    <w:p w14:paraId="32BAE6D7" w14:textId="77777777" w:rsidR="00652405" w:rsidRPr="00A56DAE" w:rsidRDefault="00652405" w:rsidP="00183131">
      <w:pPr>
        <w:spacing w:after="0" w:line="276" w:lineRule="auto"/>
        <w:ind w:firstLine="567"/>
        <w:jc w:val="both"/>
        <w:rPr>
          <w:rFonts w:cs="Times New Roman"/>
          <w:szCs w:val="24"/>
        </w:rPr>
      </w:pPr>
    </w:p>
    <w:p w14:paraId="24374385" w14:textId="214AE399" w:rsidR="00F5406A" w:rsidRPr="00A56DAE" w:rsidRDefault="00F5406A" w:rsidP="00183131">
      <w:pPr>
        <w:spacing w:after="0" w:line="276" w:lineRule="auto"/>
        <w:ind w:firstLine="567"/>
        <w:jc w:val="both"/>
        <w:rPr>
          <w:rFonts w:cs="Times New Roman"/>
          <w:szCs w:val="24"/>
        </w:rPr>
      </w:pPr>
      <w:r w:rsidRPr="00A56DAE">
        <w:rPr>
          <w:rFonts w:cs="Times New Roman"/>
          <w:szCs w:val="24"/>
        </w:rPr>
        <w:t xml:space="preserve">atcelt </w:t>
      </w:r>
      <w:r w:rsidR="00141B35">
        <w:rPr>
          <w:rFonts w:cs="Times New Roman"/>
          <w:szCs w:val="24"/>
        </w:rPr>
        <w:t>[..]</w:t>
      </w:r>
      <w:r w:rsidRPr="00A56DAE">
        <w:rPr>
          <w:rFonts w:cs="Times New Roman"/>
          <w:szCs w:val="24"/>
        </w:rPr>
        <w:t xml:space="preserve"> apgabaltiesas Civillietu tiesas kolēģijas 202</w:t>
      </w:r>
      <w:r w:rsidR="002E3A7C" w:rsidRPr="00A56DAE">
        <w:rPr>
          <w:rFonts w:cs="Times New Roman"/>
          <w:szCs w:val="24"/>
        </w:rPr>
        <w:t>2</w:t>
      </w:r>
      <w:r w:rsidRPr="00A56DAE">
        <w:rPr>
          <w:rFonts w:cs="Times New Roman"/>
          <w:szCs w:val="24"/>
        </w:rPr>
        <w:t xml:space="preserve">.gada </w:t>
      </w:r>
      <w:r w:rsidR="00141B35">
        <w:rPr>
          <w:rFonts w:cs="Times New Roman"/>
          <w:szCs w:val="24"/>
        </w:rPr>
        <w:t>[..]</w:t>
      </w:r>
      <w:r w:rsidRPr="00A56DAE">
        <w:rPr>
          <w:rFonts w:cs="Times New Roman"/>
          <w:szCs w:val="24"/>
        </w:rPr>
        <w:t xml:space="preserve"> </w:t>
      </w:r>
      <w:r w:rsidR="00FB322C" w:rsidRPr="00A56DAE">
        <w:rPr>
          <w:rFonts w:cs="Times New Roman"/>
          <w:szCs w:val="24"/>
        </w:rPr>
        <w:t xml:space="preserve">un 2022. gada </w:t>
      </w:r>
      <w:r w:rsidR="00141B35">
        <w:rPr>
          <w:rFonts w:cs="Times New Roman"/>
          <w:szCs w:val="24"/>
        </w:rPr>
        <w:t xml:space="preserve">[..] </w:t>
      </w:r>
      <w:r w:rsidRPr="00A56DAE">
        <w:rPr>
          <w:rFonts w:cs="Times New Roman"/>
          <w:szCs w:val="24"/>
        </w:rPr>
        <w:t>lēmumu</w:t>
      </w:r>
      <w:r w:rsidR="00FB322C" w:rsidRPr="00A56DAE">
        <w:rPr>
          <w:rFonts w:cs="Times New Roman"/>
          <w:szCs w:val="24"/>
        </w:rPr>
        <w:t>s</w:t>
      </w:r>
      <w:r w:rsidRPr="00A56DAE">
        <w:rPr>
          <w:rFonts w:cs="Times New Roman"/>
          <w:szCs w:val="24"/>
        </w:rPr>
        <w:t xml:space="preserve"> un nodot jautājumu</w:t>
      </w:r>
      <w:r w:rsidR="00FB322C" w:rsidRPr="00A56DAE">
        <w:rPr>
          <w:rFonts w:cs="Times New Roman"/>
          <w:szCs w:val="24"/>
        </w:rPr>
        <w:t>s</w:t>
      </w:r>
      <w:r w:rsidRPr="00A56DAE">
        <w:rPr>
          <w:rFonts w:cs="Times New Roman"/>
          <w:szCs w:val="24"/>
        </w:rPr>
        <w:t xml:space="preserve"> jaunai izskatīšanai</w:t>
      </w:r>
      <w:r w:rsidR="00853CD7" w:rsidRPr="00A56DAE">
        <w:rPr>
          <w:rFonts w:cs="Times New Roman"/>
          <w:szCs w:val="24"/>
        </w:rPr>
        <w:t xml:space="preserve"> </w:t>
      </w:r>
      <w:r w:rsidR="00141B35">
        <w:rPr>
          <w:rFonts w:cs="Times New Roman"/>
          <w:szCs w:val="24"/>
        </w:rPr>
        <w:t>[..]</w:t>
      </w:r>
      <w:r w:rsidRPr="00A56DAE">
        <w:rPr>
          <w:rFonts w:cs="Times New Roman"/>
          <w:szCs w:val="24"/>
        </w:rPr>
        <w:t xml:space="preserve"> apgabaltiesā.</w:t>
      </w:r>
    </w:p>
    <w:p w14:paraId="7725FC3C" w14:textId="28519E35" w:rsidR="00F5406A" w:rsidRPr="00A56DAE" w:rsidRDefault="00F5406A" w:rsidP="00183131">
      <w:pPr>
        <w:spacing w:after="0" w:line="276" w:lineRule="auto"/>
        <w:ind w:firstLine="567"/>
        <w:jc w:val="both"/>
        <w:rPr>
          <w:rFonts w:eastAsia="Times New Roman" w:cs="Times New Roman"/>
          <w:szCs w:val="24"/>
        </w:rPr>
      </w:pPr>
      <w:r w:rsidRPr="00A56DAE">
        <w:rPr>
          <w:rFonts w:cs="Times New Roman"/>
          <w:szCs w:val="24"/>
        </w:rPr>
        <w:t xml:space="preserve">Atmaksāt </w:t>
      </w:r>
      <w:r w:rsidR="00141B35">
        <w:rPr>
          <w:rFonts w:cs="Times New Roman"/>
          <w:szCs w:val="24"/>
        </w:rPr>
        <w:t>[pers. A]</w:t>
      </w:r>
      <w:r w:rsidR="006A62B8" w:rsidRPr="00A56DAE">
        <w:rPr>
          <w:rFonts w:cs="Times New Roman"/>
          <w:szCs w:val="24"/>
        </w:rPr>
        <w:t xml:space="preserve"> </w:t>
      </w:r>
      <w:r w:rsidRPr="00A56DAE">
        <w:rPr>
          <w:rFonts w:cs="Times New Roman"/>
          <w:szCs w:val="24"/>
        </w:rPr>
        <w:t xml:space="preserve">samaksāto </w:t>
      </w:r>
      <w:r w:rsidRPr="00A56DAE">
        <w:rPr>
          <w:rFonts w:eastAsia="Times New Roman" w:cs="Times New Roman"/>
          <w:szCs w:val="24"/>
        </w:rPr>
        <w:t xml:space="preserve">drošības naudu </w:t>
      </w:r>
      <w:r w:rsidR="0051110E" w:rsidRPr="00A56DAE">
        <w:rPr>
          <w:rFonts w:eastAsia="Times New Roman" w:cs="Times New Roman"/>
          <w:szCs w:val="24"/>
        </w:rPr>
        <w:t>140</w:t>
      </w:r>
      <w:r w:rsidRPr="00A56DAE">
        <w:rPr>
          <w:rFonts w:eastAsia="Times New Roman" w:cs="Times New Roman"/>
          <w:szCs w:val="24"/>
        </w:rPr>
        <w:t xml:space="preserve"> </w:t>
      </w:r>
      <w:r w:rsidR="00442AB8" w:rsidRPr="00A56DAE">
        <w:rPr>
          <w:rFonts w:eastAsia="Times New Roman" w:cs="Times New Roman"/>
          <w:i/>
          <w:iCs/>
          <w:szCs w:val="24"/>
        </w:rPr>
        <w:t>euro</w:t>
      </w:r>
      <w:r w:rsidRPr="00A56DAE">
        <w:rPr>
          <w:rFonts w:eastAsia="Times New Roman" w:cs="Times New Roman"/>
          <w:szCs w:val="24"/>
        </w:rPr>
        <w:t xml:space="preserve"> (</w:t>
      </w:r>
      <w:r w:rsidR="00F84334" w:rsidRPr="00A56DAE">
        <w:rPr>
          <w:rFonts w:eastAsia="Times New Roman" w:cs="Times New Roman"/>
          <w:szCs w:val="24"/>
        </w:rPr>
        <w:t xml:space="preserve">viens simts </w:t>
      </w:r>
      <w:r w:rsidR="0051110E" w:rsidRPr="00A56DAE">
        <w:rPr>
          <w:rFonts w:eastAsia="Times New Roman" w:cs="Times New Roman"/>
          <w:szCs w:val="24"/>
        </w:rPr>
        <w:t>četrdesmit</w:t>
      </w:r>
      <w:r w:rsidRPr="00A56DAE">
        <w:rPr>
          <w:rFonts w:eastAsia="Times New Roman" w:cs="Times New Roman"/>
          <w:szCs w:val="24"/>
        </w:rPr>
        <w:t xml:space="preserve"> </w:t>
      </w:r>
      <w:r w:rsidRPr="00A56DAE">
        <w:rPr>
          <w:rFonts w:eastAsia="Times New Roman" w:cs="Times New Roman"/>
          <w:i/>
          <w:szCs w:val="24"/>
        </w:rPr>
        <w:t>euro</w:t>
      </w:r>
      <w:r w:rsidRPr="00A56DAE">
        <w:rPr>
          <w:rFonts w:eastAsia="Times New Roman" w:cs="Times New Roman"/>
          <w:szCs w:val="24"/>
        </w:rPr>
        <w:t>).</w:t>
      </w:r>
    </w:p>
    <w:p w14:paraId="370288B6" w14:textId="74D4C307" w:rsidR="00C570BE" w:rsidRPr="00183131" w:rsidRDefault="00F5406A" w:rsidP="00183131">
      <w:pPr>
        <w:autoSpaceDE w:val="0"/>
        <w:autoSpaceDN w:val="0"/>
        <w:adjustRightInd w:val="0"/>
        <w:spacing w:after="0" w:line="276" w:lineRule="auto"/>
        <w:ind w:firstLine="567"/>
        <w:jc w:val="both"/>
        <w:rPr>
          <w:rFonts w:eastAsia="Times New Roman" w:cs="Times New Roman"/>
          <w:szCs w:val="24"/>
          <w:lang w:eastAsia="lv-LV"/>
        </w:rPr>
      </w:pPr>
      <w:r w:rsidRPr="00A56DAE">
        <w:rPr>
          <w:rFonts w:eastAsia="Times New Roman" w:cs="Times New Roman"/>
          <w:szCs w:val="24"/>
          <w:lang w:eastAsia="lv-LV"/>
        </w:rPr>
        <w:t>Lēmums nav pārsūdzams.</w:t>
      </w:r>
    </w:p>
    <w:sectPr w:rsidR="00C570BE" w:rsidRPr="00183131" w:rsidSect="00183131">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A9571" w14:textId="77777777" w:rsidR="00646527" w:rsidRDefault="00646527" w:rsidP="00566732">
      <w:pPr>
        <w:spacing w:after="0" w:line="240" w:lineRule="auto"/>
      </w:pPr>
      <w:r>
        <w:separator/>
      </w:r>
    </w:p>
  </w:endnote>
  <w:endnote w:type="continuationSeparator" w:id="0">
    <w:p w14:paraId="3E04FCA9" w14:textId="77777777" w:rsidR="00646527" w:rsidRDefault="00646527" w:rsidP="00566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2161802"/>
      <w:docPartObj>
        <w:docPartGallery w:val="Page Numbers (Bottom of Page)"/>
        <w:docPartUnique/>
      </w:docPartObj>
    </w:sdtPr>
    <w:sdtEndPr/>
    <w:sdtContent>
      <w:sdt>
        <w:sdtPr>
          <w:id w:val="-1705238520"/>
          <w:docPartObj>
            <w:docPartGallery w:val="Page Numbers (Top of Page)"/>
            <w:docPartUnique/>
          </w:docPartObj>
        </w:sdtPr>
        <w:sdtEndPr/>
        <w:sdtContent>
          <w:p w14:paraId="2A3C49A5" w14:textId="1DA97D4A" w:rsidR="00566732" w:rsidRDefault="00566732" w:rsidP="00566732">
            <w:pPr>
              <w:pStyle w:val="Footer"/>
              <w:jc w:val="center"/>
            </w:pPr>
            <w:r w:rsidRPr="00566732">
              <w:rPr>
                <w:szCs w:val="24"/>
              </w:rPr>
              <w:fldChar w:fldCharType="begin"/>
            </w:r>
            <w:r w:rsidRPr="00566732">
              <w:instrText xml:space="preserve"> PAGE </w:instrText>
            </w:r>
            <w:r w:rsidRPr="00566732">
              <w:rPr>
                <w:szCs w:val="24"/>
              </w:rPr>
              <w:fldChar w:fldCharType="separate"/>
            </w:r>
            <w:r w:rsidRPr="00566732">
              <w:rPr>
                <w:noProof/>
              </w:rPr>
              <w:t>2</w:t>
            </w:r>
            <w:r w:rsidRPr="00566732">
              <w:rPr>
                <w:szCs w:val="24"/>
              </w:rPr>
              <w:fldChar w:fldCharType="end"/>
            </w:r>
            <w:r w:rsidRPr="00566732">
              <w:t xml:space="preserve"> no </w:t>
            </w:r>
            <w:fldSimple w:instr=" NUMPAGES  ">
              <w:r w:rsidRPr="00566732">
                <w:rPr>
                  <w:noProof/>
                </w:rPr>
                <w:t>2</w:t>
              </w:r>
            </w:fldSimple>
          </w:p>
        </w:sdtContent>
      </w:sdt>
    </w:sdtContent>
  </w:sdt>
  <w:p w14:paraId="7B865BE2" w14:textId="77777777" w:rsidR="00566732" w:rsidRDefault="00566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45C5C" w14:textId="77777777" w:rsidR="00646527" w:rsidRDefault="00646527" w:rsidP="00566732">
      <w:pPr>
        <w:spacing w:after="0" w:line="240" w:lineRule="auto"/>
      </w:pPr>
      <w:r>
        <w:separator/>
      </w:r>
    </w:p>
  </w:footnote>
  <w:footnote w:type="continuationSeparator" w:id="0">
    <w:p w14:paraId="6E98D5BC" w14:textId="77777777" w:rsidR="00646527" w:rsidRDefault="00646527" w:rsidP="00566732">
      <w:pPr>
        <w:spacing w:after="0" w:line="240" w:lineRule="auto"/>
      </w:pPr>
      <w:r>
        <w:continuationSeparator/>
      </w:r>
    </w:p>
  </w:footnote>
  <w:footnote w:id="1">
    <w:p w14:paraId="4E5BDE21" w14:textId="77777777" w:rsidR="00A56DAE" w:rsidRDefault="00A56DAE" w:rsidP="00A56DAE">
      <w:pPr>
        <w:pStyle w:val="FootnoteText"/>
        <w:rPr>
          <w:lang w:val="lv-LV"/>
        </w:rPr>
      </w:pPr>
      <w:r>
        <w:rPr>
          <w:rStyle w:val="FootnoteReference"/>
        </w:rPr>
        <w:footnoteRef/>
      </w:r>
      <w:r>
        <w:t xml:space="preserve"> </w:t>
      </w:r>
      <w:proofErr w:type="spellStart"/>
      <w:r>
        <w:t>Slēgtas</w:t>
      </w:r>
      <w:proofErr w:type="spellEnd"/>
      <w:r>
        <w:t xml:space="preserve"> </w:t>
      </w:r>
      <w:proofErr w:type="spellStart"/>
      <w:r>
        <w:t>lietas</w:t>
      </w:r>
      <w:proofErr w:type="spellEnd"/>
      <w:r>
        <w:t xml:space="preserve"> </w:t>
      </w:r>
      <w:proofErr w:type="spellStart"/>
      <w:r>
        <w:t>statuss</w:t>
      </w:r>
      <w:proofErr w:type="spellEnd"/>
      <w:r>
        <w:t xml:space="preserve">. </w:t>
      </w:r>
      <w:proofErr w:type="spellStart"/>
      <w:r w:rsidRPr="00B95AA6">
        <w:t>Publicēti</w:t>
      </w:r>
      <w:proofErr w:type="spellEnd"/>
      <w:r w:rsidRPr="00B95AA6">
        <w:t xml:space="preserve"> </w:t>
      </w:r>
      <w:proofErr w:type="spellStart"/>
      <w:r w:rsidRPr="00B95AA6">
        <w:t>izvilkumi</w:t>
      </w:r>
      <w:proofErr w:type="spellEnd"/>
      <w:r w:rsidRPr="00B95AA6">
        <w:t xml:space="preserve"> no </w:t>
      </w:r>
      <w:proofErr w:type="spellStart"/>
      <w:r>
        <w:t>lēmuma</w:t>
      </w:r>
      <w:proofErr w:type="spellEnd"/>
    </w:p>
    <w:p w14:paraId="35656B89" w14:textId="77777777" w:rsidR="00A56DAE" w:rsidRPr="00D37246" w:rsidRDefault="00A56DAE" w:rsidP="00A56DAE">
      <w:pPr>
        <w:pStyle w:val="FootnoteText"/>
        <w:rPr>
          <w:lang w:val="lv-L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42FA2"/>
    <w:multiLevelType w:val="hybridMultilevel"/>
    <w:tmpl w:val="A464F900"/>
    <w:lvl w:ilvl="0" w:tplc="81FAF826">
      <w:start w:val="1"/>
      <w:numFmt w:val="bullet"/>
      <w:lvlText w:val=""/>
      <w:lvlJc w:val="left"/>
      <w:pPr>
        <w:ind w:left="927" w:hanging="360"/>
      </w:pPr>
      <w:rPr>
        <w:rFonts w:ascii="Symbol" w:hAnsi="Symbol"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476070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6A"/>
    <w:rsid w:val="0000076D"/>
    <w:rsid w:val="00000A43"/>
    <w:rsid w:val="00002472"/>
    <w:rsid w:val="00006BF7"/>
    <w:rsid w:val="00007ECC"/>
    <w:rsid w:val="00016DB2"/>
    <w:rsid w:val="000214EC"/>
    <w:rsid w:val="000229C6"/>
    <w:rsid w:val="00030EA7"/>
    <w:rsid w:val="00033B0A"/>
    <w:rsid w:val="00036B4E"/>
    <w:rsid w:val="00037622"/>
    <w:rsid w:val="00044BA9"/>
    <w:rsid w:val="000543A0"/>
    <w:rsid w:val="00056CFD"/>
    <w:rsid w:val="00080CF7"/>
    <w:rsid w:val="00083653"/>
    <w:rsid w:val="00091764"/>
    <w:rsid w:val="000A2733"/>
    <w:rsid w:val="000B6E95"/>
    <w:rsid w:val="000C22AB"/>
    <w:rsid w:val="000C5735"/>
    <w:rsid w:val="000D58B2"/>
    <w:rsid w:val="000E46F3"/>
    <w:rsid w:val="00112D5F"/>
    <w:rsid w:val="0012085F"/>
    <w:rsid w:val="00122F1E"/>
    <w:rsid w:val="00126A3F"/>
    <w:rsid w:val="00133D30"/>
    <w:rsid w:val="00141B35"/>
    <w:rsid w:val="0014272F"/>
    <w:rsid w:val="001434F5"/>
    <w:rsid w:val="00145FAF"/>
    <w:rsid w:val="001470F0"/>
    <w:rsid w:val="00147F01"/>
    <w:rsid w:val="0015135B"/>
    <w:rsid w:val="001573FC"/>
    <w:rsid w:val="0016047A"/>
    <w:rsid w:val="00160535"/>
    <w:rsid w:val="001628EF"/>
    <w:rsid w:val="00164B5F"/>
    <w:rsid w:val="001660A6"/>
    <w:rsid w:val="00173721"/>
    <w:rsid w:val="00175546"/>
    <w:rsid w:val="00175E8C"/>
    <w:rsid w:val="0017670D"/>
    <w:rsid w:val="001805BB"/>
    <w:rsid w:val="00181280"/>
    <w:rsid w:val="00183131"/>
    <w:rsid w:val="00185AF5"/>
    <w:rsid w:val="00187F0F"/>
    <w:rsid w:val="001922E5"/>
    <w:rsid w:val="00193322"/>
    <w:rsid w:val="001A0FD8"/>
    <w:rsid w:val="001A398A"/>
    <w:rsid w:val="001A72E0"/>
    <w:rsid w:val="001B7F85"/>
    <w:rsid w:val="001C113E"/>
    <w:rsid w:val="001C7713"/>
    <w:rsid w:val="001D758F"/>
    <w:rsid w:val="001D7ABC"/>
    <w:rsid w:val="001F204E"/>
    <w:rsid w:val="001F5205"/>
    <w:rsid w:val="00203E57"/>
    <w:rsid w:val="00214229"/>
    <w:rsid w:val="00230265"/>
    <w:rsid w:val="00243BDB"/>
    <w:rsid w:val="00244F3D"/>
    <w:rsid w:val="00245743"/>
    <w:rsid w:val="00247242"/>
    <w:rsid w:val="00250839"/>
    <w:rsid w:val="00254C47"/>
    <w:rsid w:val="0027152D"/>
    <w:rsid w:val="002941A5"/>
    <w:rsid w:val="00295BA0"/>
    <w:rsid w:val="002A09B3"/>
    <w:rsid w:val="002A29C7"/>
    <w:rsid w:val="002A6C17"/>
    <w:rsid w:val="002B5A08"/>
    <w:rsid w:val="002B5C2A"/>
    <w:rsid w:val="002B6CC9"/>
    <w:rsid w:val="002C1416"/>
    <w:rsid w:val="002C22B0"/>
    <w:rsid w:val="002C3CAA"/>
    <w:rsid w:val="002D1E45"/>
    <w:rsid w:val="002D2CE8"/>
    <w:rsid w:val="002D4463"/>
    <w:rsid w:val="002D7B99"/>
    <w:rsid w:val="002E3A7C"/>
    <w:rsid w:val="002F0414"/>
    <w:rsid w:val="002F0C18"/>
    <w:rsid w:val="00306A93"/>
    <w:rsid w:val="00315FB9"/>
    <w:rsid w:val="00326A38"/>
    <w:rsid w:val="00332023"/>
    <w:rsid w:val="00351854"/>
    <w:rsid w:val="00351861"/>
    <w:rsid w:val="0036482E"/>
    <w:rsid w:val="003650F1"/>
    <w:rsid w:val="00377D09"/>
    <w:rsid w:val="00380163"/>
    <w:rsid w:val="003902B6"/>
    <w:rsid w:val="00395226"/>
    <w:rsid w:val="00395DB9"/>
    <w:rsid w:val="003A0CB7"/>
    <w:rsid w:val="003A2435"/>
    <w:rsid w:val="003A7FED"/>
    <w:rsid w:val="003B47D6"/>
    <w:rsid w:val="003B481A"/>
    <w:rsid w:val="003B681C"/>
    <w:rsid w:val="003C55DF"/>
    <w:rsid w:val="003D003E"/>
    <w:rsid w:val="003D089E"/>
    <w:rsid w:val="003D2058"/>
    <w:rsid w:val="003E07D4"/>
    <w:rsid w:val="003E188B"/>
    <w:rsid w:val="003E4C3E"/>
    <w:rsid w:val="003F14CD"/>
    <w:rsid w:val="003F5254"/>
    <w:rsid w:val="003F6CAD"/>
    <w:rsid w:val="003F6EE9"/>
    <w:rsid w:val="00400301"/>
    <w:rsid w:val="00404423"/>
    <w:rsid w:val="00422037"/>
    <w:rsid w:val="00432C0B"/>
    <w:rsid w:val="00434119"/>
    <w:rsid w:val="004424EC"/>
    <w:rsid w:val="00442AB8"/>
    <w:rsid w:val="004435C1"/>
    <w:rsid w:val="004449F3"/>
    <w:rsid w:val="004477E4"/>
    <w:rsid w:val="00451ECE"/>
    <w:rsid w:val="004526D1"/>
    <w:rsid w:val="004527E1"/>
    <w:rsid w:val="0045725B"/>
    <w:rsid w:val="00473FA9"/>
    <w:rsid w:val="00476FFA"/>
    <w:rsid w:val="00484671"/>
    <w:rsid w:val="00494184"/>
    <w:rsid w:val="004951E7"/>
    <w:rsid w:val="00496721"/>
    <w:rsid w:val="004A0728"/>
    <w:rsid w:val="004A318A"/>
    <w:rsid w:val="004A3536"/>
    <w:rsid w:val="004A6734"/>
    <w:rsid w:val="004B59B1"/>
    <w:rsid w:val="004C593F"/>
    <w:rsid w:val="004D008D"/>
    <w:rsid w:val="004D45DD"/>
    <w:rsid w:val="004E075C"/>
    <w:rsid w:val="004E37C1"/>
    <w:rsid w:val="004E4D07"/>
    <w:rsid w:val="004E5F72"/>
    <w:rsid w:val="00505BD2"/>
    <w:rsid w:val="00506E7F"/>
    <w:rsid w:val="0051110E"/>
    <w:rsid w:val="0051502C"/>
    <w:rsid w:val="00516DCB"/>
    <w:rsid w:val="00524A04"/>
    <w:rsid w:val="00532552"/>
    <w:rsid w:val="0053314E"/>
    <w:rsid w:val="0053411E"/>
    <w:rsid w:val="00537FBC"/>
    <w:rsid w:val="005431D3"/>
    <w:rsid w:val="005519FF"/>
    <w:rsid w:val="00563426"/>
    <w:rsid w:val="00566732"/>
    <w:rsid w:val="00572992"/>
    <w:rsid w:val="005871AA"/>
    <w:rsid w:val="00594F33"/>
    <w:rsid w:val="00596610"/>
    <w:rsid w:val="005B338C"/>
    <w:rsid w:val="005B534D"/>
    <w:rsid w:val="005B5422"/>
    <w:rsid w:val="005B63F6"/>
    <w:rsid w:val="005C338E"/>
    <w:rsid w:val="005C5311"/>
    <w:rsid w:val="005D6A9F"/>
    <w:rsid w:val="005E0B79"/>
    <w:rsid w:val="005E35E6"/>
    <w:rsid w:val="005E71CD"/>
    <w:rsid w:val="005F05A0"/>
    <w:rsid w:val="00602E17"/>
    <w:rsid w:val="00605B46"/>
    <w:rsid w:val="00610FD3"/>
    <w:rsid w:val="00612A95"/>
    <w:rsid w:val="006165A5"/>
    <w:rsid w:val="00622D42"/>
    <w:rsid w:val="00642703"/>
    <w:rsid w:val="00646527"/>
    <w:rsid w:val="00650FEF"/>
    <w:rsid w:val="00652405"/>
    <w:rsid w:val="0065388F"/>
    <w:rsid w:val="00663C03"/>
    <w:rsid w:val="00673772"/>
    <w:rsid w:val="00675ED6"/>
    <w:rsid w:val="00685B3C"/>
    <w:rsid w:val="006A048A"/>
    <w:rsid w:val="006A62B8"/>
    <w:rsid w:val="006A6D90"/>
    <w:rsid w:val="006B2099"/>
    <w:rsid w:val="006B4DB0"/>
    <w:rsid w:val="006B6215"/>
    <w:rsid w:val="006B7F4C"/>
    <w:rsid w:val="006C7C51"/>
    <w:rsid w:val="006D1E93"/>
    <w:rsid w:val="006D3864"/>
    <w:rsid w:val="006E2609"/>
    <w:rsid w:val="006E5812"/>
    <w:rsid w:val="006E5C4B"/>
    <w:rsid w:val="006E7990"/>
    <w:rsid w:val="006F328F"/>
    <w:rsid w:val="0070254E"/>
    <w:rsid w:val="00703428"/>
    <w:rsid w:val="00704D2B"/>
    <w:rsid w:val="00711FFD"/>
    <w:rsid w:val="00712512"/>
    <w:rsid w:val="007200B2"/>
    <w:rsid w:val="00722FC0"/>
    <w:rsid w:val="00733B19"/>
    <w:rsid w:val="00735525"/>
    <w:rsid w:val="00736D84"/>
    <w:rsid w:val="00744DB6"/>
    <w:rsid w:val="00745DDD"/>
    <w:rsid w:val="00750613"/>
    <w:rsid w:val="007537DE"/>
    <w:rsid w:val="00756D3A"/>
    <w:rsid w:val="00757CEE"/>
    <w:rsid w:val="00773A29"/>
    <w:rsid w:val="0078337A"/>
    <w:rsid w:val="00784C51"/>
    <w:rsid w:val="00787864"/>
    <w:rsid w:val="00787E83"/>
    <w:rsid w:val="00790F59"/>
    <w:rsid w:val="00793575"/>
    <w:rsid w:val="00795952"/>
    <w:rsid w:val="007A58DC"/>
    <w:rsid w:val="007A5D58"/>
    <w:rsid w:val="007A73FB"/>
    <w:rsid w:val="007A7FEE"/>
    <w:rsid w:val="007B2A65"/>
    <w:rsid w:val="007B5195"/>
    <w:rsid w:val="007C0CF3"/>
    <w:rsid w:val="007D0F57"/>
    <w:rsid w:val="007D5E09"/>
    <w:rsid w:val="007F0763"/>
    <w:rsid w:val="007F164C"/>
    <w:rsid w:val="008049E1"/>
    <w:rsid w:val="008050CF"/>
    <w:rsid w:val="00805A55"/>
    <w:rsid w:val="008138C8"/>
    <w:rsid w:val="008147D6"/>
    <w:rsid w:val="008165D1"/>
    <w:rsid w:val="0082351E"/>
    <w:rsid w:val="008257E5"/>
    <w:rsid w:val="008310DF"/>
    <w:rsid w:val="00835C70"/>
    <w:rsid w:val="0084066F"/>
    <w:rsid w:val="008425F3"/>
    <w:rsid w:val="00847359"/>
    <w:rsid w:val="008478F7"/>
    <w:rsid w:val="008509A5"/>
    <w:rsid w:val="0085114B"/>
    <w:rsid w:val="00851703"/>
    <w:rsid w:val="008527BC"/>
    <w:rsid w:val="00853CD7"/>
    <w:rsid w:val="00857B37"/>
    <w:rsid w:val="00861C29"/>
    <w:rsid w:val="00870792"/>
    <w:rsid w:val="008816C2"/>
    <w:rsid w:val="00885172"/>
    <w:rsid w:val="008A7B7F"/>
    <w:rsid w:val="008B0ED3"/>
    <w:rsid w:val="008C31E4"/>
    <w:rsid w:val="008C7F04"/>
    <w:rsid w:val="008D0DF5"/>
    <w:rsid w:val="008D6D09"/>
    <w:rsid w:val="008E02C7"/>
    <w:rsid w:val="008E169C"/>
    <w:rsid w:val="008E350A"/>
    <w:rsid w:val="008E4BF6"/>
    <w:rsid w:val="00907C8D"/>
    <w:rsid w:val="00910A90"/>
    <w:rsid w:val="00913210"/>
    <w:rsid w:val="0092349E"/>
    <w:rsid w:val="00927F2C"/>
    <w:rsid w:val="009317C5"/>
    <w:rsid w:val="009350A5"/>
    <w:rsid w:val="00940A21"/>
    <w:rsid w:val="00944464"/>
    <w:rsid w:val="009520C8"/>
    <w:rsid w:val="00960815"/>
    <w:rsid w:val="009710A0"/>
    <w:rsid w:val="00971DD7"/>
    <w:rsid w:val="00974942"/>
    <w:rsid w:val="00980456"/>
    <w:rsid w:val="00985E46"/>
    <w:rsid w:val="0099120D"/>
    <w:rsid w:val="009A440A"/>
    <w:rsid w:val="009A475E"/>
    <w:rsid w:val="009B10D0"/>
    <w:rsid w:val="009B5EDC"/>
    <w:rsid w:val="009B64B5"/>
    <w:rsid w:val="009C5036"/>
    <w:rsid w:val="009C54F4"/>
    <w:rsid w:val="009C61AE"/>
    <w:rsid w:val="009D5F39"/>
    <w:rsid w:val="009E1609"/>
    <w:rsid w:val="009F120C"/>
    <w:rsid w:val="009F5067"/>
    <w:rsid w:val="009F6C09"/>
    <w:rsid w:val="00A00E0D"/>
    <w:rsid w:val="00A01826"/>
    <w:rsid w:val="00A02FA1"/>
    <w:rsid w:val="00A34E0F"/>
    <w:rsid w:val="00A360A2"/>
    <w:rsid w:val="00A511E4"/>
    <w:rsid w:val="00A52073"/>
    <w:rsid w:val="00A56DAE"/>
    <w:rsid w:val="00A57F9B"/>
    <w:rsid w:val="00A62CC2"/>
    <w:rsid w:val="00A75D44"/>
    <w:rsid w:val="00AB05AB"/>
    <w:rsid w:val="00AB27B5"/>
    <w:rsid w:val="00AC565D"/>
    <w:rsid w:val="00AC727C"/>
    <w:rsid w:val="00AD1442"/>
    <w:rsid w:val="00AD20CF"/>
    <w:rsid w:val="00AE2E13"/>
    <w:rsid w:val="00AF1B0F"/>
    <w:rsid w:val="00B03C79"/>
    <w:rsid w:val="00B0484B"/>
    <w:rsid w:val="00B04BFA"/>
    <w:rsid w:val="00B05566"/>
    <w:rsid w:val="00B164F4"/>
    <w:rsid w:val="00B308E8"/>
    <w:rsid w:val="00B42107"/>
    <w:rsid w:val="00B64829"/>
    <w:rsid w:val="00B71A25"/>
    <w:rsid w:val="00B827F7"/>
    <w:rsid w:val="00B82978"/>
    <w:rsid w:val="00B84C00"/>
    <w:rsid w:val="00B87D48"/>
    <w:rsid w:val="00BA3C02"/>
    <w:rsid w:val="00BA455A"/>
    <w:rsid w:val="00BA7EFE"/>
    <w:rsid w:val="00BB2668"/>
    <w:rsid w:val="00BB7346"/>
    <w:rsid w:val="00BC11E6"/>
    <w:rsid w:val="00BC1AC2"/>
    <w:rsid w:val="00BC513F"/>
    <w:rsid w:val="00BE0411"/>
    <w:rsid w:val="00BE3BF2"/>
    <w:rsid w:val="00BE42A1"/>
    <w:rsid w:val="00C05EA0"/>
    <w:rsid w:val="00C06B6D"/>
    <w:rsid w:val="00C07E99"/>
    <w:rsid w:val="00C15305"/>
    <w:rsid w:val="00C27354"/>
    <w:rsid w:val="00C32EF2"/>
    <w:rsid w:val="00C33A0E"/>
    <w:rsid w:val="00C408ED"/>
    <w:rsid w:val="00C441D0"/>
    <w:rsid w:val="00C45DE0"/>
    <w:rsid w:val="00C522C6"/>
    <w:rsid w:val="00C570BE"/>
    <w:rsid w:val="00C61B45"/>
    <w:rsid w:val="00C63808"/>
    <w:rsid w:val="00C65B11"/>
    <w:rsid w:val="00C70719"/>
    <w:rsid w:val="00C7265F"/>
    <w:rsid w:val="00C86CE7"/>
    <w:rsid w:val="00C964BA"/>
    <w:rsid w:val="00C96E24"/>
    <w:rsid w:val="00C97975"/>
    <w:rsid w:val="00CA05EB"/>
    <w:rsid w:val="00CC19B1"/>
    <w:rsid w:val="00CC2305"/>
    <w:rsid w:val="00CC61E2"/>
    <w:rsid w:val="00CE17A6"/>
    <w:rsid w:val="00CE17FA"/>
    <w:rsid w:val="00CE318A"/>
    <w:rsid w:val="00CE4B93"/>
    <w:rsid w:val="00D02FA5"/>
    <w:rsid w:val="00D045CC"/>
    <w:rsid w:val="00D07C20"/>
    <w:rsid w:val="00D25710"/>
    <w:rsid w:val="00D303F6"/>
    <w:rsid w:val="00D344E7"/>
    <w:rsid w:val="00D348B1"/>
    <w:rsid w:val="00D57591"/>
    <w:rsid w:val="00D64CCB"/>
    <w:rsid w:val="00D659A1"/>
    <w:rsid w:val="00D737BF"/>
    <w:rsid w:val="00D74218"/>
    <w:rsid w:val="00D75170"/>
    <w:rsid w:val="00D81DA5"/>
    <w:rsid w:val="00D85A63"/>
    <w:rsid w:val="00D85E3E"/>
    <w:rsid w:val="00D87CC8"/>
    <w:rsid w:val="00D93CD0"/>
    <w:rsid w:val="00D96F45"/>
    <w:rsid w:val="00DA4FC4"/>
    <w:rsid w:val="00DB0651"/>
    <w:rsid w:val="00DB30AF"/>
    <w:rsid w:val="00DC2293"/>
    <w:rsid w:val="00DC6DBF"/>
    <w:rsid w:val="00DD5131"/>
    <w:rsid w:val="00DD69CA"/>
    <w:rsid w:val="00DE0D98"/>
    <w:rsid w:val="00DE667C"/>
    <w:rsid w:val="00DE7FA3"/>
    <w:rsid w:val="00DF1137"/>
    <w:rsid w:val="00E016A3"/>
    <w:rsid w:val="00E0482E"/>
    <w:rsid w:val="00E155B1"/>
    <w:rsid w:val="00E265C1"/>
    <w:rsid w:val="00E32E8B"/>
    <w:rsid w:val="00E45316"/>
    <w:rsid w:val="00E45E6B"/>
    <w:rsid w:val="00E5530F"/>
    <w:rsid w:val="00E63AA1"/>
    <w:rsid w:val="00E811E8"/>
    <w:rsid w:val="00E8640B"/>
    <w:rsid w:val="00E87E40"/>
    <w:rsid w:val="00EB3DDC"/>
    <w:rsid w:val="00EC0211"/>
    <w:rsid w:val="00EC4FAA"/>
    <w:rsid w:val="00EC6989"/>
    <w:rsid w:val="00ED2171"/>
    <w:rsid w:val="00EE030D"/>
    <w:rsid w:val="00EE1CB6"/>
    <w:rsid w:val="00EF0E19"/>
    <w:rsid w:val="00EF4662"/>
    <w:rsid w:val="00F14711"/>
    <w:rsid w:val="00F25276"/>
    <w:rsid w:val="00F32856"/>
    <w:rsid w:val="00F41B8B"/>
    <w:rsid w:val="00F425D3"/>
    <w:rsid w:val="00F432E5"/>
    <w:rsid w:val="00F44A40"/>
    <w:rsid w:val="00F4583D"/>
    <w:rsid w:val="00F46F86"/>
    <w:rsid w:val="00F479AA"/>
    <w:rsid w:val="00F5023A"/>
    <w:rsid w:val="00F507C7"/>
    <w:rsid w:val="00F5406A"/>
    <w:rsid w:val="00F5501C"/>
    <w:rsid w:val="00F56950"/>
    <w:rsid w:val="00F56F8F"/>
    <w:rsid w:val="00F7041A"/>
    <w:rsid w:val="00F7100E"/>
    <w:rsid w:val="00F76BBE"/>
    <w:rsid w:val="00F84334"/>
    <w:rsid w:val="00F87FAB"/>
    <w:rsid w:val="00F901AD"/>
    <w:rsid w:val="00F9727F"/>
    <w:rsid w:val="00FA46A5"/>
    <w:rsid w:val="00FB2054"/>
    <w:rsid w:val="00FB322C"/>
    <w:rsid w:val="00FB6441"/>
    <w:rsid w:val="00FB7DC7"/>
    <w:rsid w:val="00FC141C"/>
    <w:rsid w:val="00FC6C2A"/>
    <w:rsid w:val="00FD6EEC"/>
    <w:rsid w:val="00FE413F"/>
    <w:rsid w:val="00FE7A27"/>
    <w:rsid w:val="00FF022F"/>
    <w:rsid w:val="00FF4A6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168E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406A"/>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EF0E19"/>
    <w:rPr>
      <w:i/>
      <w:iCs/>
    </w:rPr>
  </w:style>
  <w:style w:type="character" w:styleId="Strong">
    <w:name w:val="Strong"/>
    <w:basedOn w:val="DefaultParagraphFont"/>
    <w:uiPriority w:val="22"/>
    <w:qFormat/>
    <w:rsid w:val="00EF0E19"/>
    <w:rPr>
      <w:b/>
      <w:bCs/>
    </w:rPr>
  </w:style>
  <w:style w:type="paragraph" w:styleId="Header">
    <w:name w:val="header"/>
    <w:basedOn w:val="Normal"/>
    <w:link w:val="HeaderChar"/>
    <w:uiPriority w:val="99"/>
    <w:unhideWhenUsed/>
    <w:rsid w:val="00566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6732"/>
  </w:style>
  <w:style w:type="paragraph" w:styleId="Footer">
    <w:name w:val="footer"/>
    <w:basedOn w:val="Normal"/>
    <w:link w:val="FooterChar"/>
    <w:uiPriority w:val="99"/>
    <w:unhideWhenUsed/>
    <w:rsid w:val="00566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732"/>
  </w:style>
  <w:style w:type="paragraph" w:customStyle="1" w:styleId="tv213">
    <w:name w:val="tv213"/>
    <w:basedOn w:val="Normal"/>
    <w:rsid w:val="00BB7346"/>
    <w:pPr>
      <w:spacing w:before="100" w:beforeAutospacing="1" w:after="100" w:afterAutospacing="1" w:line="240" w:lineRule="auto"/>
    </w:pPr>
    <w:rPr>
      <w:rFonts w:eastAsia="Times New Roman" w:cs="Times New Roman"/>
      <w:szCs w:val="24"/>
      <w:lang w:eastAsia="lv-LV"/>
    </w:rPr>
  </w:style>
  <w:style w:type="character" w:styleId="Hyperlink">
    <w:name w:val="Hyperlink"/>
    <w:basedOn w:val="DefaultParagraphFont"/>
    <w:uiPriority w:val="99"/>
    <w:unhideWhenUsed/>
    <w:rsid w:val="00BB7346"/>
    <w:rPr>
      <w:color w:val="0000FF"/>
      <w:u w:val="single"/>
    </w:rPr>
  </w:style>
  <w:style w:type="paragraph" w:customStyle="1" w:styleId="ti-section-2">
    <w:name w:val="ti-section-2"/>
    <w:basedOn w:val="Normal"/>
    <w:rsid w:val="00AC727C"/>
    <w:pPr>
      <w:spacing w:before="100" w:beforeAutospacing="1" w:after="100" w:afterAutospacing="1" w:line="240" w:lineRule="auto"/>
    </w:pPr>
    <w:rPr>
      <w:rFonts w:eastAsia="Times New Roman" w:cs="Times New Roman"/>
      <w:szCs w:val="24"/>
      <w:lang w:eastAsia="lv-LV"/>
    </w:rPr>
  </w:style>
  <w:style w:type="character" w:customStyle="1" w:styleId="italic">
    <w:name w:val="italic"/>
    <w:basedOn w:val="DefaultParagraphFont"/>
    <w:rsid w:val="00AC727C"/>
  </w:style>
  <w:style w:type="paragraph" w:customStyle="1" w:styleId="ti-art">
    <w:name w:val="ti-art"/>
    <w:basedOn w:val="Normal"/>
    <w:rsid w:val="00AC727C"/>
    <w:pPr>
      <w:spacing w:before="100" w:beforeAutospacing="1" w:after="100" w:afterAutospacing="1" w:line="240" w:lineRule="auto"/>
    </w:pPr>
    <w:rPr>
      <w:rFonts w:eastAsia="Times New Roman" w:cs="Times New Roman"/>
      <w:szCs w:val="24"/>
      <w:lang w:eastAsia="lv-LV"/>
    </w:rPr>
  </w:style>
  <w:style w:type="paragraph" w:customStyle="1" w:styleId="sti-art">
    <w:name w:val="sti-art"/>
    <w:basedOn w:val="Normal"/>
    <w:rsid w:val="00AC727C"/>
    <w:pPr>
      <w:spacing w:before="100" w:beforeAutospacing="1" w:after="100" w:afterAutospacing="1" w:line="240" w:lineRule="auto"/>
    </w:pPr>
    <w:rPr>
      <w:rFonts w:eastAsia="Times New Roman" w:cs="Times New Roman"/>
      <w:szCs w:val="24"/>
      <w:lang w:eastAsia="lv-LV"/>
    </w:rPr>
  </w:style>
  <w:style w:type="paragraph" w:customStyle="1" w:styleId="Normal1">
    <w:name w:val="Normal1"/>
    <w:basedOn w:val="Normal"/>
    <w:rsid w:val="00AC727C"/>
    <w:pPr>
      <w:spacing w:before="100" w:beforeAutospacing="1" w:after="100" w:afterAutospacing="1" w:line="240" w:lineRule="auto"/>
    </w:pPr>
    <w:rPr>
      <w:rFonts w:eastAsia="Times New Roman" w:cs="Times New Roman"/>
      <w:szCs w:val="24"/>
      <w:lang w:eastAsia="lv-LV"/>
    </w:rPr>
  </w:style>
  <w:style w:type="paragraph" w:customStyle="1" w:styleId="doc-ti">
    <w:name w:val="doc-ti"/>
    <w:basedOn w:val="Normal"/>
    <w:rsid w:val="00AC727C"/>
    <w:pPr>
      <w:spacing w:before="100" w:beforeAutospacing="1" w:after="100" w:afterAutospacing="1" w:line="240" w:lineRule="auto"/>
    </w:pPr>
    <w:rPr>
      <w:rFonts w:eastAsia="Times New Roman" w:cs="Times New Roman"/>
      <w:szCs w:val="24"/>
      <w:lang w:eastAsia="lv-LV"/>
    </w:rPr>
  </w:style>
  <w:style w:type="paragraph" w:customStyle="1" w:styleId="naisf">
    <w:name w:val="naisf"/>
    <w:basedOn w:val="Normal"/>
    <w:rsid w:val="00036B4E"/>
    <w:pPr>
      <w:spacing w:before="75" w:after="75" w:line="240" w:lineRule="auto"/>
      <w:ind w:firstLine="375"/>
      <w:jc w:val="both"/>
    </w:pPr>
    <w:rPr>
      <w:rFonts w:eastAsia="Times New Roman" w:cs="Times New Roman"/>
      <w:szCs w:val="24"/>
      <w:lang w:eastAsia="lv-LV"/>
    </w:rPr>
  </w:style>
  <w:style w:type="paragraph" w:styleId="NoSpacing">
    <w:name w:val="No Spacing"/>
    <w:uiPriority w:val="1"/>
    <w:qFormat/>
    <w:rsid w:val="00A56DAE"/>
    <w:pPr>
      <w:spacing w:after="0" w:line="240" w:lineRule="auto"/>
    </w:pPr>
    <w:rPr>
      <w:rFonts w:eastAsia="Times New Roman" w:cs="Times New Roman"/>
      <w:szCs w:val="24"/>
      <w:lang w:eastAsia="ru-RU"/>
    </w:rPr>
  </w:style>
  <w:style w:type="paragraph" w:styleId="FootnoteText">
    <w:name w:val="footnote text"/>
    <w:basedOn w:val="Normal"/>
    <w:link w:val="FootnoteTextChar"/>
    <w:uiPriority w:val="99"/>
    <w:unhideWhenUsed/>
    <w:rsid w:val="00A56DAE"/>
    <w:pPr>
      <w:spacing w:after="0" w:line="240" w:lineRule="auto"/>
    </w:pPr>
    <w:rPr>
      <w:rFonts w:eastAsia="Times New Roman" w:cs="Times New Roman"/>
      <w:sz w:val="20"/>
      <w:szCs w:val="20"/>
      <w:lang w:val="en-GB"/>
    </w:rPr>
  </w:style>
  <w:style w:type="character" w:customStyle="1" w:styleId="FootnoteTextChar">
    <w:name w:val="Footnote Text Char"/>
    <w:basedOn w:val="DefaultParagraphFont"/>
    <w:link w:val="FootnoteText"/>
    <w:uiPriority w:val="99"/>
    <w:rsid w:val="00A56DAE"/>
    <w:rPr>
      <w:rFonts w:eastAsia="Times New Roman" w:cs="Times New Roman"/>
      <w:sz w:val="20"/>
      <w:szCs w:val="20"/>
      <w:lang w:val="en-GB"/>
    </w:rPr>
  </w:style>
  <w:style w:type="character" w:styleId="FootnoteReference">
    <w:name w:val="footnote reference"/>
    <w:unhideWhenUsed/>
    <w:rsid w:val="00A56DAE"/>
    <w:rPr>
      <w:vertAlign w:val="superscript"/>
    </w:rPr>
  </w:style>
  <w:style w:type="character" w:styleId="CommentReference">
    <w:name w:val="annotation reference"/>
    <w:basedOn w:val="DefaultParagraphFont"/>
    <w:uiPriority w:val="99"/>
    <w:semiHidden/>
    <w:unhideWhenUsed/>
    <w:rsid w:val="0018313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97968">
      <w:bodyDiv w:val="1"/>
      <w:marLeft w:val="0"/>
      <w:marRight w:val="0"/>
      <w:marTop w:val="0"/>
      <w:marBottom w:val="0"/>
      <w:divBdr>
        <w:top w:val="none" w:sz="0" w:space="0" w:color="auto"/>
        <w:left w:val="none" w:sz="0" w:space="0" w:color="auto"/>
        <w:bottom w:val="none" w:sz="0" w:space="0" w:color="auto"/>
        <w:right w:val="none" w:sz="0" w:space="0" w:color="auto"/>
      </w:divBdr>
    </w:div>
    <w:div w:id="253393438">
      <w:bodyDiv w:val="1"/>
      <w:marLeft w:val="0"/>
      <w:marRight w:val="0"/>
      <w:marTop w:val="0"/>
      <w:marBottom w:val="0"/>
      <w:divBdr>
        <w:top w:val="none" w:sz="0" w:space="0" w:color="auto"/>
        <w:left w:val="none" w:sz="0" w:space="0" w:color="auto"/>
        <w:bottom w:val="none" w:sz="0" w:space="0" w:color="auto"/>
        <w:right w:val="none" w:sz="0" w:space="0" w:color="auto"/>
      </w:divBdr>
    </w:div>
    <w:div w:id="325061834">
      <w:bodyDiv w:val="1"/>
      <w:marLeft w:val="0"/>
      <w:marRight w:val="0"/>
      <w:marTop w:val="0"/>
      <w:marBottom w:val="0"/>
      <w:divBdr>
        <w:top w:val="none" w:sz="0" w:space="0" w:color="auto"/>
        <w:left w:val="none" w:sz="0" w:space="0" w:color="auto"/>
        <w:bottom w:val="none" w:sz="0" w:space="0" w:color="auto"/>
        <w:right w:val="none" w:sz="0" w:space="0" w:color="auto"/>
      </w:divBdr>
    </w:div>
    <w:div w:id="802623006">
      <w:bodyDiv w:val="1"/>
      <w:marLeft w:val="0"/>
      <w:marRight w:val="0"/>
      <w:marTop w:val="0"/>
      <w:marBottom w:val="0"/>
      <w:divBdr>
        <w:top w:val="none" w:sz="0" w:space="0" w:color="auto"/>
        <w:left w:val="none" w:sz="0" w:space="0" w:color="auto"/>
        <w:bottom w:val="none" w:sz="0" w:space="0" w:color="auto"/>
        <w:right w:val="none" w:sz="0" w:space="0" w:color="auto"/>
      </w:divBdr>
    </w:div>
    <w:div w:id="865947583">
      <w:bodyDiv w:val="1"/>
      <w:marLeft w:val="0"/>
      <w:marRight w:val="0"/>
      <w:marTop w:val="0"/>
      <w:marBottom w:val="0"/>
      <w:divBdr>
        <w:top w:val="none" w:sz="0" w:space="0" w:color="auto"/>
        <w:left w:val="none" w:sz="0" w:space="0" w:color="auto"/>
        <w:bottom w:val="none" w:sz="0" w:space="0" w:color="auto"/>
        <w:right w:val="none" w:sz="0" w:space="0" w:color="auto"/>
      </w:divBdr>
    </w:div>
    <w:div w:id="946428931">
      <w:bodyDiv w:val="1"/>
      <w:marLeft w:val="0"/>
      <w:marRight w:val="0"/>
      <w:marTop w:val="0"/>
      <w:marBottom w:val="0"/>
      <w:divBdr>
        <w:top w:val="none" w:sz="0" w:space="0" w:color="auto"/>
        <w:left w:val="none" w:sz="0" w:space="0" w:color="auto"/>
        <w:bottom w:val="none" w:sz="0" w:space="0" w:color="auto"/>
        <w:right w:val="none" w:sz="0" w:space="0" w:color="auto"/>
      </w:divBdr>
    </w:div>
    <w:div w:id="1072194522">
      <w:bodyDiv w:val="1"/>
      <w:marLeft w:val="0"/>
      <w:marRight w:val="0"/>
      <w:marTop w:val="0"/>
      <w:marBottom w:val="0"/>
      <w:divBdr>
        <w:top w:val="none" w:sz="0" w:space="0" w:color="auto"/>
        <w:left w:val="none" w:sz="0" w:space="0" w:color="auto"/>
        <w:bottom w:val="none" w:sz="0" w:space="0" w:color="auto"/>
        <w:right w:val="none" w:sz="0" w:space="0" w:color="auto"/>
      </w:divBdr>
    </w:div>
    <w:div w:id="1342852941">
      <w:bodyDiv w:val="1"/>
      <w:marLeft w:val="0"/>
      <w:marRight w:val="0"/>
      <w:marTop w:val="0"/>
      <w:marBottom w:val="0"/>
      <w:divBdr>
        <w:top w:val="none" w:sz="0" w:space="0" w:color="auto"/>
        <w:left w:val="none" w:sz="0" w:space="0" w:color="auto"/>
        <w:bottom w:val="none" w:sz="0" w:space="0" w:color="auto"/>
        <w:right w:val="none" w:sz="0" w:space="0" w:color="auto"/>
      </w:divBdr>
    </w:div>
    <w:div w:id="1454714111">
      <w:bodyDiv w:val="1"/>
      <w:marLeft w:val="0"/>
      <w:marRight w:val="0"/>
      <w:marTop w:val="0"/>
      <w:marBottom w:val="0"/>
      <w:divBdr>
        <w:top w:val="none" w:sz="0" w:space="0" w:color="auto"/>
        <w:left w:val="none" w:sz="0" w:space="0" w:color="auto"/>
        <w:bottom w:val="none" w:sz="0" w:space="0" w:color="auto"/>
        <w:right w:val="none" w:sz="0" w:space="0" w:color="auto"/>
      </w:divBdr>
    </w:div>
    <w:div w:id="1968507442">
      <w:bodyDiv w:val="1"/>
      <w:marLeft w:val="0"/>
      <w:marRight w:val="0"/>
      <w:marTop w:val="0"/>
      <w:marBottom w:val="0"/>
      <w:divBdr>
        <w:top w:val="none" w:sz="0" w:space="0" w:color="auto"/>
        <w:left w:val="none" w:sz="0" w:space="0" w:color="auto"/>
        <w:bottom w:val="none" w:sz="0" w:space="0" w:color="auto"/>
        <w:right w:val="none" w:sz="0" w:space="0" w:color="auto"/>
      </w:divBdr>
    </w:div>
    <w:div w:id="2002268014">
      <w:bodyDiv w:val="1"/>
      <w:marLeft w:val="0"/>
      <w:marRight w:val="0"/>
      <w:marTop w:val="0"/>
      <w:marBottom w:val="0"/>
      <w:divBdr>
        <w:top w:val="none" w:sz="0" w:space="0" w:color="auto"/>
        <w:left w:val="none" w:sz="0" w:space="0" w:color="auto"/>
        <w:bottom w:val="none" w:sz="0" w:space="0" w:color="auto"/>
        <w:right w:val="none" w:sz="0" w:space="0" w:color="auto"/>
      </w:divBdr>
    </w:div>
    <w:div w:id="2096587662">
      <w:bodyDiv w:val="1"/>
      <w:marLeft w:val="0"/>
      <w:marRight w:val="0"/>
      <w:marTop w:val="0"/>
      <w:marBottom w:val="0"/>
      <w:divBdr>
        <w:top w:val="none" w:sz="0" w:space="0" w:color="auto"/>
        <w:left w:val="none" w:sz="0" w:space="0" w:color="auto"/>
        <w:bottom w:val="none" w:sz="0" w:space="0" w:color="auto"/>
        <w:right w:val="none" w:sz="0" w:space="0" w:color="auto"/>
      </w:divBdr>
    </w:div>
    <w:div w:id="212619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0427.C29526917.24.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F1B23-0313-4A92-9985-0EC5DAB54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13166</Words>
  <Characters>7505</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2022-10-18T08:34:00Z</dcterms:created>
  <dcterms:modified xsi:type="dcterms:W3CDTF">2022-10-19T12:03:00Z</dcterms:modified>
</cp:coreProperties>
</file>