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57E8" w14:textId="2687945C" w:rsidR="003047F5" w:rsidRDefault="00B123FF" w:rsidP="00B123FF">
      <w:pPr>
        <w:spacing w:line="276" w:lineRule="auto"/>
        <w:jc w:val="both"/>
        <w:rPr>
          <w:rFonts w:ascii="TimesNewRomanPSMT" w:hAnsi="TimesNewRomanPSMT"/>
          <w:b/>
          <w:bCs/>
        </w:rPr>
      </w:pPr>
      <w:bookmarkStart w:id="0" w:name="_GoBack"/>
      <w:bookmarkEnd w:id="0"/>
      <w:r>
        <w:rPr>
          <w:b/>
          <w:bCs/>
        </w:rPr>
        <w:t xml:space="preserve">Ārvalstīs </w:t>
      </w:r>
      <w:r>
        <w:rPr>
          <w:rFonts w:ascii="TimesNewRomanPSMT" w:hAnsi="TimesNewRomanPSMT"/>
          <w:b/>
          <w:bCs/>
        </w:rPr>
        <w:t xml:space="preserve">noslēgta laulība starp viena dzimuma personām nav šķērslis šīm personām iesniegt pieteikumu administratīvajā tiesā par ģimenes attiecību publiski tiesisku atzīšanu Latvijā </w:t>
      </w:r>
    </w:p>
    <w:p w14:paraId="3A534445" w14:textId="77777777" w:rsidR="00B123FF" w:rsidRPr="00B123FF" w:rsidRDefault="00B123FF" w:rsidP="00B123FF">
      <w:pPr>
        <w:spacing w:line="276" w:lineRule="auto"/>
        <w:jc w:val="both"/>
        <w:rPr>
          <w:rFonts w:ascii="TimesNewRomanPSMT" w:hAnsi="TimesNewRomanPSMT"/>
          <w:b/>
          <w:bCs/>
        </w:rPr>
      </w:pPr>
    </w:p>
    <w:p w14:paraId="765AF8A4" w14:textId="6EEB91BE" w:rsidR="006F5D3B" w:rsidRPr="00B123FF" w:rsidRDefault="006F5D3B" w:rsidP="00B123FF">
      <w:pPr>
        <w:spacing w:line="276" w:lineRule="auto"/>
        <w:jc w:val="center"/>
        <w:rPr>
          <w:b/>
        </w:rPr>
      </w:pPr>
      <w:r w:rsidRPr="00B123FF">
        <w:rPr>
          <w:b/>
        </w:rPr>
        <w:t xml:space="preserve">Latvijas Republikas </w:t>
      </w:r>
      <w:r w:rsidR="00B123FF" w:rsidRPr="00B123FF">
        <w:rPr>
          <w:b/>
        </w:rPr>
        <w:t>Senāta</w:t>
      </w:r>
    </w:p>
    <w:p w14:paraId="46420CA3" w14:textId="50B76417" w:rsidR="00B123FF" w:rsidRPr="00B123FF" w:rsidRDefault="00B123FF" w:rsidP="00B123FF">
      <w:pPr>
        <w:spacing w:line="276" w:lineRule="auto"/>
        <w:jc w:val="center"/>
        <w:rPr>
          <w:b/>
        </w:rPr>
      </w:pPr>
      <w:r w:rsidRPr="00B123FF">
        <w:rPr>
          <w:b/>
        </w:rPr>
        <w:t>Administrat</w:t>
      </w:r>
      <w:r>
        <w:rPr>
          <w:b/>
        </w:rPr>
        <w:t>īvo l</w:t>
      </w:r>
      <w:r w:rsidRPr="00B123FF">
        <w:rPr>
          <w:b/>
        </w:rPr>
        <w:t>i</w:t>
      </w:r>
      <w:r>
        <w:rPr>
          <w:b/>
        </w:rPr>
        <w:t>e</w:t>
      </w:r>
      <w:r w:rsidRPr="00B123FF">
        <w:rPr>
          <w:b/>
        </w:rPr>
        <w:t xml:space="preserve">tu departamenta </w:t>
      </w:r>
    </w:p>
    <w:p w14:paraId="2ADADBE8" w14:textId="29CA21C8" w:rsidR="00B123FF" w:rsidRPr="00B123FF" w:rsidRDefault="00B123FF" w:rsidP="00B123FF">
      <w:pPr>
        <w:spacing w:line="276" w:lineRule="auto"/>
        <w:jc w:val="center"/>
        <w:rPr>
          <w:b/>
        </w:rPr>
      </w:pPr>
      <w:r w:rsidRPr="00B123FF">
        <w:rPr>
          <w:b/>
        </w:rPr>
        <w:t xml:space="preserve">2022.gada 23.maija </w:t>
      </w:r>
    </w:p>
    <w:p w14:paraId="1B019AD9" w14:textId="7791D851" w:rsidR="003047F5" w:rsidRPr="00B123FF" w:rsidRDefault="003047F5" w:rsidP="00B123FF">
      <w:pPr>
        <w:spacing w:line="276" w:lineRule="auto"/>
        <w:jc w:val="center"/>
        <w:rPr>
          <w:b/>
        </w:rPr>
      </w:pPr>
      <w:r w:rsidRPr="00B123FF">
        <w:rPr>
          <w:b/>
        </w:rPr>
        <w:t>LĒMUMS</w:t>
      </w:r>
    </w:p>
    <w:p w14:paraId="62EF8515" w14:textId="1269EAD5" w:rsidR="00B123FF" w:rsidRPr="00B123FF" w:rsidRDefault="00B123FF" w:rsidP="00B123FF">
      <w:pPr>
        <w:spacing w:line="276" w:lineRule="auto"/>
        <w:jc w:val="center"/>
        <w:rPr>
          <w:b/>
        </w:rPr>
      </w:pPr>
      <w:r w:rsidRPr="00B123FF">
        <w:rPr>
          <w:b/>
        </w:rPr>
        <w:t>Lieta Nr. 670003722, SKA-794/2022</w:t>
      </w:r>
    </w:p>
    <w:p w14:paraId="0462A475" w14:textId="518BBAFD" w:rsidR="00B123FF" w:rsidRPr="00E70B6A" w:rsidRDefault="0091092B" w:rsidP="00B123FF">
      <w:pPr>
        <w:spacing w:line="276" w:lineRule="auto"/>
        <w:jc w:val="center"/>
      </w:pPr>
      <w:hyperlink r:id="rId6" w:history="1">
        <w:r w:rsidR="00B123FF" w:rsidRPr="0072257A">
          <w:rPr>
            <w:rStyle w:val="Hyperlink"/>
          </w:rPr>
          <w:t>ECLI:LV:AT:2022:0523.SKA079422.3.L</w:t>
        </w:r>
      </w:hyperlink>
      <w:r w:rsidR="00B123FF">
        <w:t xml:space="preserve"> </w:t>
      </w:r>
    </w:p>
    <w:p w14:paraId="7E08797B" w14:textId="77777777" w:rsidR="003047F5" w:rsidRPr="00F902DB" w:rsidRDefault="003047F5" w:rsidP="00B123FF">
      <w:pPr>
        <w:spacing w:line="276" w:lineRule="auto"/>
        <w:jc w:val="center"/>
      </w:pPr>
    </w:p>
    <w:p w14:paraId="26297293" w14:textId="4B14AE79" w:rsidR="00A6596A" w:rsidRPr="005640E5" w:rsidRDefault="0015480A" w:rsidP="00B123FF">
      <w:pPr>
        <w:spacing w:line="276" w:lineRule="auto"/>
        <w:ind w:firstLine="567"/>
        <w:jc w:val="both"/>
      </w:pPr>
      <w:r w:rsidRPr="005640E5">
        <w:t>Tiesa šādā sastāvā: senator</w:t>
      </w:r>
      <w:r w:rsidR="009F6F33" w:rsidRPr="005640E5">
        <w:t>es</w:t>
      </w:r>
      <w:r w:rsidRPr="005640E5">
        <w:t xml:space="preserve"> </w:t>
      </w:r>
      <w:r w:rsidR="005640E5" w:rsidRPr="005640E5">
        <w:t>Ieva Višķere, Dzintra Amerika, Anita Kovaļevska</w:t>
      </w:r>
    </w:p>
    <w:p w14:paraId="2807957F" w14:textId="77777777" w:rsidR="003047F5" w:rsidRPr="005640E5" w:rsidRDefault="003047F5" w:rsidP="00B123FF">
      <w:pPr>
        <w:spacing w:line="276" w:lineRule="auto"/>
        <w:ind w:firstLine="567"/>
        <w:jc w:val="both"/>
      </w:pPr>
    </w:p>
    <w:p w14:paraId="45FEDFF2" w14:textId="77842BDF" w:rsidR="003047F5" w:rsidRDefault="009F6F33" w:rsidP="00B123FF">
      <w:pPr>
        <w:spacing w:line="276" w:lineRule="auto"/>
        <w:ind w:firstLine="567"/>
        <w:jc w:val="both"/>
      </w:pPr>
      <w:r w:rsidRPr="005640E5">
        <w:t>rakstveida procesā</w:t>
      </w:r>
      <w:r>
        <w:t xml:space="preserve"> izskatīja </w:t>
      </w:r>
      <w:r w:rsidR="00B123FF">
        <w:t xml:space="preserve">[pers. A] </w:t>
      </w:r>
      <w:r w:rsidR="005640E5">
        <w:t xml:space="preserve">un </w:t>
      </w:r>
      <w:r w:rsidR="00B123FF">
        <w:t xml:space="preserve">[pers. B] </w:t>
      </w:r>
      <w:r w:rsidR="001F40A0">
        <w:t xml:space="preserve">blakus sūdzību par </w:t>
      </w:r>
      <w:r w:rsidR="003135C6">
        <w:t xml:space="preserve">Administratīvās </w:t>
      </w:r>
      <w:r w:rsidR="002D044D">
        <w:t>rajona tiesas tiesneša 2022.gada 25.marta</w:t>
      </w:r>
      <w:r w:rsidR="001F40A0">
        <w:t xml:space="preserve"> lēmumu</w:t>
      </w:r>
      <w:r w:rsidR="00D10538">
        <w:t>, ar kuru</w:t>
      </w:r>
      <w:r w:rsidR="001F40A0">
        <w:t xml:space="preserve"> </w:t>
      </w:r>
      <w:r w:rsidR="002D044D">
        <w:t xml:space="preserve">atteikts pieņemt </w:t>
      </w:r>
      <w:r w:rsidR="00B123FF">
        <w:t xml:space="preserve">[pers. A] </w:t>
      </w:r>
      <w:r w:rsidR="002D044D">
        <w:t xml:space="preserve">un </w:t>
      </w:r>
      <w:r w:rsidR="00B123FF">
        <w:t xml:space="preserve">[pers. B] </w:t>
      </w:r>
      <w:r w:rsidR="002D044D">
        <w:t>pieteikumu.</w:t>
      </w:r>
    </w:p>
    <w:p w14:paraId="5DE22EF3" w14:textId="77777777" w:rsidR="00A6596A" w:rsidRDefault="00A6596A" w:rsidP="00B123FF">
      <w:pPr>
        <w:spacing w:line="276" w:lineRule="auto"/>
        <w:ind w:firstLine="567"/>
        <w:jc w:val="both"/>
      </w:pPr>
    </w:p>
    <w:p w14:paraId="49301551" w14:textId="77777777" w:rsidR="003047F5" w:rsidRPr="009D6594" w:rsidRDefault="003047F5" w:rsidP="00B123FF">
      <w:pPr>
        <w:spacing w:line="276" w:lineRule="auto"/>
        <w:jc w:val="center"/>
        <w:rPr>
          <w:b/>
        </w:rPr>
      </w:pPr>
      <w:r w:rsidRPr="009D6594">
        <w:rPr>
          <w:b/>
        </w:rPr>
        <w:t>Aprakstošā daļa</w:t>
      </w:r>
    </w:p>
    <w:p w14:paraId="54AE93A0" w14:textId="77777777" w:rsidR="003047F5" w:rsidRDefault="003047F5" w:rsidP="00B123FF">
      <w:pPr>
        <w:spacing w:line="276" w:lineRule="auto"/>
        <w:ind w:firstLine="567"/>
        <w:jc w:val="both"/>
      </w:pPr>
    </w:p>
    <w:p w14:paraId="7A42DDCC" w14:textId="15FE3CD3" w:rsidR="00A07509" w:rsidRDefault="003047F5" w:rsidP="00B123FF">
      <w:pPr>
        <w:spacing w:line="276" w:lineRule="auto"/>
        <w:ind w:firstLine="567"/>
        <w:jc w:val="both"/>
      </w:pPr>
      <w:r>
        <w:t>[1]</w:t>
      </w:r>
      <w:r w:rsidR="002C6287">
        <w:t xml:space="preserve"> Pieteicējas </w:t>
      </w:r>
      <w:r w:rsidR="00B123FF">
        <w:t xml:space="preserve">[pers. A] </w:t>
      </w:r>
      <w:r w:rsidR="002C6287">
        <w:t xml:space="preserve">un </w:t>
      </w:r>
      <w:r w:rsidR="00B123FF">
        <w:t xml:space="preserve">[pers. B] </w:t>
      </w:r>
      <w:r w:rsidR="00FA3AC1">
        <w:t xml:space="preserve">vērsās Administratīvajā rajona tiesā ar pieteikumu, kurā lūdza konstatēt, ka pieteicēju attiecības ir atzīstamas par ģimenes attiecībām </w:t>
      </w:r>
      <w:r w:rsidR="0087173A">
        <w:t>Latvijas Republikas Satversmes (turpmāk – Satversme) 110.panta izpratnē.</w:t>
      </w:r>
    </w:p>
    <w:p w14:paraId="7B7447C9" w14:textId="77777777" w:rsidR="003047F5" w:rsidRDefault="003047F5" w:rsidP="00B123FF">
      <w:pPr>
        <w:spacing w:line="276" w:lineRule="auto"/>
        <w:ind w:firstLine="567"/>
        <w:jc w:val="both"/>
      </w:pPr>
    </w:p>
    <w:p w14:paraId="410AEE24" w14:textId="70E47565" w:rsidR="005F1028" w:rsidRPr="0082381C" w:rsidRDefault="005F1028" w:rsidP="00B123FF">
      <w:pPr>
        <w:spacing w:line="276" w:lineRule="auto"/>
        <w:ind w:firstLine="567"/>
        <w:jc w:val="both"/>
      </w:pPr>
      <w:r w:rsidRPr="0082381C">
        <w:t>[</w:t>
      </w:r>
      <w:r>
        <w:t>2</w:t>
      </w:r>
      <w:r w:rsidRPr="0082381C">
        <w:t>]</w:t>
      </w:r>
      <w:r w:rsidR="00A07509">
        <w:t xml:space="preserve"> Administratīvās rajona tiesas tiesnesis ar 2022.gada 25.marta lēmumu </w:t>
      </w:r>
      <w:r w:rsidR="00C35FA5">
        <w:t xml:space="preserve">pieteikumu atteica </w:t>
      </w:r>
      <w:r w:rsidR="00B77F13">
        <w:t xml:space="preserve">pieņemt, </w:t>
      </w:r>
      <w:r w:rsidR="00185879">
        <w:t>norādot</w:t>
      </w:r>
      <w:r w:rsidR="00B77F13">
        <w:t>, ka pieteikums nav izskatāms administratīvā procesa kārtībā. Lēmums pamatots ar t</w:t>
      </w:r>
      <w:r w:rsidR="00185879">
        <w:t>urpmāk</w:t>
      </w:r>
      <w:r w:rsidR="00B77F13">
        <w:t xml:space="preserve"> norādītajiem apsvērumiem.</w:t>
      </w:r>
    </w:p>
    <w:p w14:paraId="5B5EBFA1" w14:textId="7110B70D" w:rsidR="005F1028" w:rsidRDefault="005F1028" w:rsidP="00B123FF">
      <w:pPr>
        <w:spacing w:line="276" w:lineRule="auto"/>
        <w:ind w:firstLine="567"/>
        <w:jc w:val="both"/>
      </w:pPr>
      <w:r>
        <w:t>[2.1</w:t>
      </w:r>
      <w:r w:rsidRPr="0082381C">
        <w:t>]</w:t>
      </w:r>
      <w:r w:rsidR="00052C39">
        <w:t> Senāts ir atzinis, ka</w:t>
      </w:r>
      <w:r w:rsidR="00887E7E">
        <w:t xml:space="preserve"> līdz brīdim, kad likumdevējs būs izveidojis atbilstošu tiesisko regulējumu, administratīvajā tiesā ir izskatāmi konstatēšanas pieteikumi par viena dzimuma pāru attiecību atzīšanu par ģimenes attiecībām Satversmes 110.panta izpratnē, un šādās lietās pieņemti spriedumi aizstās valsts īstenotu šo attiecību reģistrāciju. Tomēr konkrētajā gadījumā konstatējams, ka pieteicējas ir noslēgušas laulību Amerikas Savienotajās Valstīs, </w:t>
      </w:r>
      <w:r w:rsidR="0064318B">
        <w:t xml:space="preserve">un tātad juridisks fakts, ka </w:t>
      </w:r>
      <w:r w:rsidR="00D64A3E">
        <w:t>starp pieteicējām pastāv ģimenes attiecības</w:t>
      </w:r>
      <w:r w:rsidR="0064318B">
        <w:t xml:space="preserve">, jau ir nodibināts. </w:t>
      </w:r>
    </w:p>
    <w:p w14:paraId="213E92EE" w14:textId="5D00B43F" w:rsidR="00BC3591" w:rsidRDefault="00BC3591" w:rsidP="00B123FF">
      <w:pPr>
        <w:spacing w:line="276" w:lineRule="auto"/>
        <w:ind w:firstLine="567"/>
        <w:jc w:val="both"/>
      </w:pPr>
      <w:r>
        <w:t>[2.2] </w:t>
      </w:r>
      <w:r w:rsidR="00EE2BC8">
        <w:t xml:space="preserve">Juridiski fakti tiek konstatēti tikai tajos gadījumos, kad personām nav iespējams citādi (dokumentāli) pierādīt juridiska fakta </w:t>
      </w:r>
      <w:r w:rsidR="00D64A3E">
        <w:t>pastāvēšanu</w:t>
      </w:r>
      <w:r w:rsidR="00551A6B">
        <w:t>.</w:t>
      </w:r>
      <w:r w:rsidR="00EE2BC8">
        <w:t xml:space="preserve"> Tāpēc nav pamata </w:t>
      </w:r>
      <w:r w:rsidR="001C3D2C">
        <w:t xml:space="preserve">pieņemt pieteikumu par </w:t>
      </w:r>
      <w:r w:rsidR="00EE2BC8">
        <w:t>fakta</w:t>
      </w:r>
      <w:r w:rsidR="001C3D2C">
        <w:t>, ka starp pieteicējām pastāv ģimenes attiecības,</w:t>
      </w:r>
      <w:r w:rsidR="00EE2BC8">
        <w:t xml:space="preserve"> </w:t>
      </w:r>
      <w:r w:rsidR="001C3D2C">
        <w:t>konstatēšanu.</w:t>
      </w:r>
      <w:r w:rsidR="000B1ACC">
        <w:t xml:space="preserve"> Tā vietā</w:t>
      </w:r>
      <w:r w:rsidR="00EE2BC8">
        <w:t xml:space="preserve"> pieteicējām ir jārīkojas saskaņā ar </w:t>
      </w:r>
      <w:r w:rsidR="00C31C8C">
        <w:t xml:space="preserve">normatīvajos aktos noteikto kārtību, kādā </w:t>
      </w:r>
      <w:r w:rsidR="00185879">
        <w:t xml:space="preserve">Latvijā </w:t>
      </w:r>
      <w:r w:rsidR="00C31C8C">
        <w:t>ir reģistrējamas ārvalstīs noslēgtas laulības.</w:t>
      </w:r>
      <w:r w:rsidR="00EE2BC8">
        <w:t xml:space="preserve"> </w:t>
      </w:r>
    </w:p>
    <w:p w14:paraId="75144E65" w14:textId="30484043" w:rsidR="00052C39" w:rsidRDefault="00052C39" w:rsidP="00B123FF">
      <w:pPr>
        <w:spacing w:line="276" w:lineRule="auto"/>
        <w:jc w:val="both"/>
      </w:pPr>
    </w:p>
    <w:p w14:paraId="1D69929F" w14:textId="2C87E6C9" w:rsidR="001A3BDC" w:rsidRDefault="00052C39" w:rsidP="00B123FF">
      <w:pPr>
        <w:spacing w:line="276" w:lineRule="auto"/>
        <w:ind w:firstLine="567"/>
        <w:jc w:val="both"/>
      </w:pPr>
      <w:r>
        <w:t>[3]</w:t>
      </w:r>
      <w:r w:rsidR="00D64A3E">
        <w:t> Pieteicējas par minēto lēmumu iesniedza blakus sūdzību</w:t>
      </w:r>
      <w:r w:rsidR="00AD5488">
        <w:t xml:space="preserve">. Blakus sūdzībā uzsvērts, </w:t>
      </w:r>
      <w:r w:rsidR="007D57BD">
        <w:t>ka</w:t>
      </w:r>
      <w:r w:rsidR="00AD5488">
        <w:t xml:space="preserve"> </w:t>
      </w:r>
      <w:r w:rsidR="00AF0C6C">
        <w:t>Latvijā viena dzimuma personu attiecības netiek atzītas kā laulība un pieteicējas to arī neprasa. Pieteicējas vēlas, lai viņu attiecības Latvijā tiktu juridiski atzītas kā ģimenes attiecības. P</w:t>
      </w:r>
      <w:r w:rsidR="007D57BD">
        <w:t xml:space="preserve">retēji rajona tiesas tiesneša </w:t>
      </w:r>
      <w:r w:rsidR="00C9519B">
        <w:t xml:space="preserve">norādītajam </w:t>
      </w:r>
      <w:r w:rsidR="007D57BD">
        <w:t>pieteicējām nepastāv reāl</w:t>
      </w:r>
      <w:r w:rsidR="003A74BE">
        <w:t>as</w:t>
      </w:r>
      <w:r w:rsidR="007D57BD">
        <w:t xml:space="preserve"> iespēj</w:t>
      </w:r>
      <w:r w:rsidR="003A74BE">
        <w:t xml:space="preserve">as </w:t>
      </w:r>
      <w:r w:rsidR="00C9519B">
        <w:t>panākt viņu ģimenes attiecību atzīšanu Latvijas valstī</w:t>
      </w:r>
      <w:r w:rsidR="007D57BD">
        <w:t>,</w:t>
      </w:r>
      <w:r w:rsidR="00FA60B3">
        <w:t xml:space="preserve"> kompetentajai valsts iestādei iesniedzot iesniegumu par ārvalstīs noslēgto laulību</w:t>
      </w:r>
      <w:r w:rsidR="00AF0C6C">
        <w:t xml:space="preserve">. Ņemot vērā, ka laulība Latvijā netiek attiecināta uz viena dzimuma pāru attiecībām, </w:t>
      </w:r>
      <w:r w:rsidR="00FA60B3">
        <w:t xml:space="preserve">kompetentā iestāde jebkurā gadījumā </w:t>
      </w:r>
      <w:r w:rsidR="00AD5488">
        <w:t xml:space="preserve">atteiktu reģistrēt faktu </w:t>
      </w:r>
      <w:r w:rsidR="00AF0C6C">
        <w:t xml:space="preserve">par ārvalstī noslēgtu pieteicēju laulību </w:t>
      </w:r>
      <w:r w:rsidR="00AD5488">
        <w:t xml:space="preserve">valsts publiskajos reģistros. </w:t>
      </w:r>
    </w:p>
    <w:p w14:paraId="27AC233C" w14:textId="77777777" w:rsidR="00AD5488" w:rsidRPr="00AD5488" w:rsidRDefault="00AD5488" w:rsidP="00B123FF">
      <w:pPr>
        <w:spacing w:line="276" w:lineRule="auto"/>
        <w:ind w:firstLine="567"/>
        <w:jc w:val="both"/>
      </w:pPr>
    </w:p>
    <w:p w14:paraId="1900DA50" w14:textId="111CEAD4" w:rsidR="003047F5" w:rsidRDefault="003047F5" w:rsidP="00B123FF">
      <w:pPr>
        <w:spacing w:line="276" w:lineRule="auto"/>
        <w:jc w:val="center"/>
        <w:rPr>
          <w:b/>
        </w:rPr>
      </w:pPr>
      <w:r>
        <w:rPr>
          <w:b/>
        </w:rPr>
        <w:t>Motīvu daļa</w:t>
      </w:r>
    </w:p>
    <w:p w14:paraId="50C3E4A3" w14:textId="77777777" w:rsidR="003047F5" w:rsidRPr="00207638" w:rsidRDefault="003047F5" w:rsidP="00B123FF">
      <w:pPr>
        <w:spacing w:line="276" w:lineRule="auto"/>
        <w:ind w:firstLine="567"/>
        <w:jc w:val="both"/>
      </w:pPr>
    </w:p>
    <w:p w14:paraId="06271630" w14:textId="4BDA26AD" w:rsidR="003047F5" w:rsidRDefault="003047F5" w:rsidP="00B123FF">
      <w:pPr>
        <w:spacing w:line="276" w:lineRule="auto"/>
        <w:ind w:firstLine="567"/>
        <w:jc w:val="both"/>
      </w:pPr>
      <w:r>
        <w:t>[</w:t>
      </w:r>
      <w:r w:rsidR="00C70473">
        <w:t>4</w:t>
      </w:r>
      <w:r>
        <w:t>]</w:t>
      </w:r>
      <w:r w:rsidR="00FC47D7">
        <w:t> Blakus sūdzības izskatīšanas ietvaros izšķirams, vai rajona tiesas tiesnesis</w:t>
      </w:r>
      <w:r w:rsidR="00AF0C6C">
        <w:t xml:space="preserve"> </w:t>
      </w:r>
      <w:r w:rsidR="00FC47D7">
        <w:t xml:space="preserve">pamatoti atteicies pieņemt </w:t>
      </w:r>
      <w:r w:rsidR="00967563">
        <w:t xml:space="preserve">pieteicēju – viena dzimuma pāra – </w:t>
      </w:r>
      <w:r w:rsidR="00FC47D7">
        <w:t xml:space="preserve">pieteikumu par fakta, ka </w:t>
      </w:r>
      <w:r w:rsidR="00967563">
        <w:t>viņu</w:t>
      </w:r>
      <w:r w:rsidR="00671B41">
        <w:t xml:space="preserve"> </w:t>
      </w:r>
      <w:r w:rsidR="00FC47D7">
        <w:t xml:space="preserve">attiecības </w:t>
      </w:r>
      <w:r w:rsidR="00AF0C6C">
        <w:t xml:space="preserve">Latvijā </w:t>
      </w:r>
      <w:r w:rsidR="00FC47D7">
        <w:t>ir atzīstamas par ģimenes attiecībām, konstatēšanu</w:t>
      </w:r>
      <w:r w:rsidR="00AF0C6C">
        <w:t>.</w:t>
      </w:r>
    </w:p>
    <w:p w14:paraId="3602A879" w14:textId="1F655B02" w:rsidR="00FC47D7" w:rsidRDefault="00FC47D7" w:rsidP="00B123FF">
      <w:pPr>
        <w:spacing w:line="276" w:lineRule="auto"/>
        <w:ind w:firstLine="567"/>
        <w:jc w:val="both"/>
      </w:pPr>
    </w:p>
    <w:p w14:paraId="0E61235D" w14:textId="6D0C8FB7" w:rsidR="00FC47D7" w:rsidRDefault="00FC47D7" w:rsidP="00B123FF">
      <w:pPr>
        <w:spacing w:line="276" w:lineRule="auto"/>
        <w:ind w:firstLine="567"/>
        <w:jc w:val="both"/>
      </w:pPr>
      <w:r>
        <w:t>[5]</w:t>
      </w:r>
      <w:r w:rsidR="005A377D">
        <w:t> </w:t>
      </w:r>
      <w:r w:rsidR="00192652">
        <w:t xml:space="preserve">Senāta </w:t>
      </w:r>
      <w:r w:rsidR="00AF0C6C">
        <w:t>judikatūrā</w:t>
      </w:r>
      <w:r w:rsidR="00192652">
        <w:t xml:space="preserve">, citstarp ņemot vērā arī Satversmes tiesas atziņas, jau iepriekš atzīts, ka Satversmes </w:t>
      </w:r>
      <w:r w:rsidR="005A377D">
        <w:t>110.panta pirmais teikums</w:t>
      </w:r>
      <w:r w:rsidR="00BB2B5F">
        <w:t xml:space="preserve"> kopsakarā ar cilvēka cieņas principu</w:t>
      </w:r>
      <w:r w:rsidR="005A377D">
        <w:t xml:space="preserve"> uzliek likumdevējam pienākumu nodrošināt </w:t>
      </w:r>
      <w:r w:rsidR="00D96CEA">
        <w:t xml:space="preserve">arī </w:t>
      </w:r>
      <w:r w:rsidR="005A377D">
        <w:t xml:space="preserve">viena dzimuma pāra </w:t>
      </w:r>
      <w:r w:rsidR="00D96CEA">
        <w:t>attiecību</w:t>
      </w:r>
      <w:r w:rsidR="005A377D">
        <w:t xml:space="preserve"> juridisko aizsardzību</w:t>
      </w:r>
      <w:r w:rsidR="00827D25">
        <w:t>. Tas ietver arī pienākumu nodrošināt iespēju juridiski nostiprināt savas attiecības un tikt valsts atzītām par ģimeni.</w:t>
      </w:r>
    </w:p>
    <w:p w14:paraId="7301AF77" w14:textId="068E65AA" w:rsidR="00D66464" w:rsidRDefault="00D66464" w:rsidP="00B123FF">
      <w:pPr>
        <w:spacing w:line="276" w:lineRule="auto"/>
        <w:ind w:firstLine="567"/>
        <w:jc w:val="both"/>
      </w:pPr>
      <w:r>
        <w:t>Ievērojot to, ka likumdevējs</w:t>
      </w:r>
      <w:r w:rsidR="00C33DD1">
        <w:t xml:space="preserve"> nav izveidojis speciālu </w:t>
      </w:r>
      <w:r>
        <w:t xml:space="preserve">mehānismu šādu ģimenes attiecību publiski tiesiskai atzīšanai un nostiprināšanai (reģistrācijai), situācijā, kad </w:t>
      </w:r>
      <w:r w:rsidR="003755DC">
        <w:t>divas pilngadīgas viena dzimuma personas</w:t>
      </w:r>
      <w:r>
        <w:t xml:space="preserve"> vēlas, lai valsts atzītu viņu attiecības par ģimenes attiecībām, ir iespējams pēc analoģijas piemērot Administratīvā procesa likuma 184.panta pirmās daļas 3.punktu un 256.pantu, kas paredz iespēju </w:t>
      </w:r>
      <w:r w:rsidR="00883C82">
        <w:t>minētajām personām</w:t>
      </w:r>
      <w:r>
        <w:t xml:space="preserve"> iesniegt pieteikumu un tiesai taisīt spriedumu par publiski tiesisku</w:t>
      </w:r>
      <w:r w:rsidR="00B04CFB">
        <w:t xml:space="preserve"> attiecību pastāvēšanu</w:t>
      </w:r>
      <w:r w:rsidR="005D5455">
        <w:t>.</w:t>
      </w:r>
    </w:p>
    <w:p w14:paraId="6EB444A8" w14:textId="5A74F38C" w:rsidR="00B85D5B" w:rsidRDefault="00D41BCE" w:rsidP="00B123FF">
      <w:pPr>
        <w:spacing w:line="276" w:lineRule="auto"/>
        <w:ind w:firstLine="567"/>
        <w:jc w:val="both"/>
      </w:pPr>
      <w:r>
        <w:t>Turklāt Senāts arī uzsvēris, ka, i</w:t>
      </w:r>
      <w:r w:rsidR="00B85D5B">
        <w:t>zskatot šādu pieteikumu, nav nozīmes un tiesai nav jāpārbauda apstākļi, kas saistīti ar to, vai personas faktiski dzīvo kopā, vai tām ir kopīga mājsaimniecība u.</w:t>
      </w:r>
      <w:r w:rsidR="00D06516">
        <w:t> </w:t>
      </w:r>
      <w:r w:rsidR="00B85D5B">
        <w:t>tml. Izšķiroši ir tas, ka personas brīvi ir paudušas gribu uzturēt ģimenes attiecības (</w:t>
      </w:r>
      <w:r w:rsidR="00B85D5B" w:rsidRPr="0061601C">
        <w:rPr>
          <w:i/>
          <w:iCs/>
        </w:rPr>
        <w:t xml:space="preserve">Senāta 2021.gada 10.decembra </w:t>
      </w:r>
      <w:r w:rsidR="0061601C" w:rsidRPr="0061601C">
        <w:rPr>
          <w:i/>
          <w:iCs/>
        </w:rPr>
        <w:t>spriedums (slēgtas lietas statuss)</w:t>
      </w:r>
      <w:r w:rsidR="002D2D0E">
        <w:rPr>
          <w:i/>
          <w:iCs/>
        </w:rPr>
        <w:t>, publicēts ar Nr. SKA-[B1]/2021</w:t>
      </w:r>
      <w:r w:rsidR="0061601C" w:rsidRPr="0061601C">
        <w:rPr>
          <w:i/>
          <w:iCs/>
        </w:rPr>
        <w:t xml:space="preserve">, pieejams: </w:t>
      </w:r>
      <w:hyperlink r:id="rId7" w:history="1">
        <w:r w:rsidR="003A5482" w:rsidRPr="003A5482">
          <w:rPr>
            <w:rStyle w:val="Hyperlink"/>
            <w:i/>
            <w:iCs/>
            <w:color w:val="auto"/>
            <w:u w:val="none"/>
          </w:rPr>
          <w:t>https://www.at.gov.lv/downloadlawfile/8243</w:t>
        </w:r>
      </w:hyperlink>
      <w:r w:rsidR="0061601C">
        <w:t>).</w:t>
      </w:r>
    </w:p>
    <w:p w14:paraId="2FD587D5" w14:textId="0B26613E" w:rsidR="003A5482" w:rsidRDefault="003A5482" w:rsidP="00B123FF">
      <w:pPr>
        <w:spacing w:line="276" w:lineRule="auto"/>
        <w:ind w:firstLine="567"/>
        <w:jc w:val="both"/>
      </w:pPr>
    </w:p>
    <w:p w14:paraId="5A6D4F74" w14:textId="5724D3B7" w:rsidR="003A5482" w:rsidRDefault="003A5482" w:rsidP="00B123FF">
      <w:pPr>
        <w:spacing w:line="276" w:lineRule="auto"/>
        <w:ind w:firstLine="567"/>
        <w:jc w:val="both"/>
      </w:pPr>
      <w:r>
        <w:t>[6] </w:t>
      </w:r>
      <w:r w:rsidR="00CD6371">
        <w:t xml:space="preserve">Rajona tiesas tiesnesis ir </w:t>
      </w:r>
      <w:r w:rsidR="00683371">
        <w:t>norādījis</w:t>
      </w:r>
      <w:r w:rsidR="00CD6371">
        <w:t xml:space="preserve">, ka saskaņā ar minētajām Senāta atziņām </w:t>
      </w:r>
      <w:r w:rsidR="00BB6664">
        <w:t xml:space="preserve">vispārīgi administratīvajā tiesā ir </w:t>
      </w:r>
      <w:r w:rsidR="005E5C76">
        <w:t>iz</w:t>
      </w:r>
      <w:r w:rsidR="00BB6664">
        <w:t xml:space="preserve">skatāmi viena dzimuma </w:t>
      </w:r>
      <w:r w:rsidR="005E5C76">
        <w:t xml:space="preserve">pāru </w:t>
      </w:r>
      <w:r w:rsidR="00BB6664">
        <w:t xml:space="preserve">pieteikumi par fakta, ka viņu attiecības ir atzīstamas par ģimenes attiecībām Satversmes 110.panta izpratnē, konstatēšanu. Tomēr </w:t>
      </w:r>
      <w:r w:rsidR="00E6149A">
        <w:t xml:space="preserve">konkrētajā gadījumā pastāvot šķērslis </w:t>
      </w:r>
      <w:r w:rsidR="00602F14">
        <w:t>šāda pieteikuma pieņemšanai, jo starp pieteicējām ir noslēgta laulība Amerikas Savienotajās Valstīs</w:t>
      </w:r>
      <w:r w:rsidR="00C42FC3">
        <w:t xml:space="preserve">, un tātad fakts, ka starp pieteicējām pastāv ģimenes attiecības, jau </w:t>
      </w:r>
      <w:r w:rsidR="00306D45">
        <w:t>esot</w:t>
      </w:r>
      <w:r w:rsidR="00C42FC3">
        <w:t xml:space="preserve"> nodibināts.</w:t>
      </w:r>
    </w:p>
    <w:p w14:paraId="39EF1A50" w14:textId="3ADAF45D" w:rsidR="002C2F9B" w:rsidRDefault="002C2F9B" w:rsidP="00B123FF">
      <w:pPr>
        <w:spacing w:line="276" w:lineRule="auto"/>
        <w:ind w:firstLine="567"/>
        <w:jc w:val="both"/>
      </w:pPr>
      <w:r>
        <w:t xml:space="preserve">Senāts turpmāk norādīto apsvērumu dēļ </w:t>
      </w:r>
      <w:r w:rsidR="00AC7D46">
        <w:t xml:space="preserve">nepiekrīt, ka </w:t>
      </w:r>
      <w:r w:rsidR="00003C81">
        <w:t xml:space="preserve">Amerikas Savienotajās Valstīs noslēgta laulība pati par sevi būtu </w:t>
      </w:r>
      <w:r w:rsidR="00843E1A">
        <w:t>uzskatām</w:t>
      </w:r>
      <w:r w:rsidR="00306D45">
        <w:t>a</w:t>
      </w:r>
      <w:r w:rsidR="00843E1A">
        <w:t xml:space="preserve"> par šķērsli konkrētā pieteikuma pieņemšanai.</w:t>
      </w:r>
    </w:p>
    <w:p w14:paraId="1DCE707F" w14:textId="2CD21013" w:rsidR="00AF0C6C" w:rsidRDefault="00AF0C6C" w:rsidP="00B123FF">
      <w:pPr>
        <w:spacing w:line="276" w:lineRule="auto"/>
        <w:ind w:firstLine="567"/>
        <w:jc w:val="both"/>
      </w:pPr>
    </w:p>
    <w:p w14:paraId="56159041" w14:textId="7CDD684D" w:rsidR="00732EAC" w:rsidRDefault="002C2F9B" w:rsidP="00B123FF">
      <w:pPr>
        <w:spacing w:line="276" w:lineRule="auto"/>
        <w:ind w:firstLine="567"/>
        <w:jc w:val="both"/>
      </w:pPr>
      <w:r>
        <w:t>[7]</w:t>
      </w:r>
      <w:r w:rsidR="00974332">
        <w:t xml:space="preserve"> Gan pieteikumā, gan blakus sūdzībā pieteicējas ir uzsvērušas, </w:t>
      </w:r>
      <w:r w:rsidR="00135187">
        <w:t>ka</w:t>
      </w:r>
      <w:r w:rsidR="00807B33">
        <w:t xml:space="preserve"> </w:t>
      </w:r>
      <w:r w:rsidR="00135187">
        <w:t xml:space="preserve">pat </w:t>
      </w:r>
      <w:r w:rsidR="00C25863">
        <w:t xml:space="preserve">situācijā, kad starp pieteicējām ārvalstī ir noslēgta laulība, </w:t>
      </w:r>
      <w:r w:rsidR="00BB0128">
        <w:t xml:space="preserve">viņu attiecības </w:t>
      </w:r>
      <w:r w:rsidR="000F292A">
        <w:t>Latvijas valsts „juridiski neredz”</w:t>
      </w:r>
      <w:r w:rsidR="0022203D">
        <w:t>. Attiecīgi pieteicēju mērķis, vēršoties tiesā ar konkrēto pieteikumu, ir panākt viņu attiecību juridisku atzīšanu</w:t>
      </w:r>
      <w:r w:rsidR="0058479A">
        <w:t xml:space="preserve">, un šāda mērķa sasniegšanai šobrīd nav </w:t>
      </w:r>
      <w:r w:rsidR="005C784A">
        <w:t xml:space="preserve">citu </w:t>
      </w:r>
      <w:r w:rsidR="0019465C">
        <w:t xml:space="preserve">alternatīvu tiesiskās aizsardzības mehānismu. </w:t>
      </w:r>
    </w:p>
    <w:p w14:paraId="4482F2E4" w14:textId="0E04E2D2" w:rsidR="00974332" w:rsidRDefault="00732EAC" w:rsidP="00B123FF">
      <w:pPr>
        <w:spacing w:line="276" w:lineRule="auto"/>
        <w:ind w:firstLine="567"/>
        <w:jc w:val="both"/>
      </w:pPr>
      <w:r>
        <w:t xml:space="preserve">No rajona tiesas tiesneša lēmuma izriet, ka, tiesneša ieskatā, </w:t>
      </w:r>
      <w:r w:rsidR="0019465C">
        <w:t xml:space="preserve">šāds alternatīvs tiesiskās aizsardzības </w:t>
      </w:r>
      <w:r w:rsidR="00C35D82">
        <w:t xml:space="preserve">mehānisms </w:t>
      </w:r>
      <w:r>
        <w:t xml:space="preserve">tomēr </w:t>
      </w:r>
      <w:r w:rsidR="00C35D82">
        <w:t>pastāv</w:t>
      </w:r>
      <w:r w:rsidR="00D96CEA">
        <w:t xml:space="preserve">, </w:t>
      </w:r>
      <w:r w:rsidR="00C35D82">
        <w:t xml:space="preserve">proti, normatīvajos aktos ir noteikta kārtība, kādā </w:t>
      </w:r>
      <w:r w:rsidR="00306D45">
        <w:t xml:space="preserve">Latvijā </w:t>
      </w:r>
      <w:r w:rsidR="00C35D82">
        <w:t>ir reģistrējamas ārvalstīs noslēgtas laulības, un pieteicējām esot jārīkojas saskaņā ar minēto kārtību.</w:t>
      </w:r>
    </w:p>
    <w:p w14:paraId="4A828F3C" w14:textId="77777777" w:rsidR="00D53C10" w:rsidRDefault="00D53C10" w:rsidP="00B123FF">
      <w:pPr>
        <w:spacing w:line="276" w:lineRule="auto"/>
        <w:ind w:firstLine="567"/>
        <w:jc w:val="both"/>
      </w:pPr>
    </w:p>
    <w:p w14:paraId="593BAC74" w14:textId="6B1EBF77" w:rsidR="00A11876" w:rsidRDefault="00D53C10" w:rsidP="00B123FF">
      <w:pPr>
        <w:spacing w:line="276" w:lineRule="auto"/>
        <w:ind w:firstLine="567"/>
        <w:jc w:val="both"/>
      </w:pPr>
      <w:r>
        <w:t>[8]</w:t>
      </w:r>
      <w:r w:rsidR="00261533">
        <w:t> </w:t>
      </w:r>
      <w:r w:rsidR="00DA455C">
        <w:t>V</w:t>
      </w:r>
      <w:r w:rsidR="00F10EED">
        <w:t>ispārīgi v</w:t>
      </w:r>
      <w:r w:rsidR="00DA455C">
        <w:t xml:space="preserve">ar piekrist rajona tiesas tiesnesim, ka </w:t>
      </w:r>
      <w:r w:rsidR="00F10EED">
        <w:t>parasti</w:t>
      </w:r>
      <w:r w:rsidR="00DA455C">
        <w:t xml:space="preserve"> personām, starp kurām </w:t>
      </w:r>
      <w:r w:rsidR="00831CCF">
        <w:t>ārvalstīs</w:t>
      </w:r>
      <w:r w:rsidR="00DA455C">
        <w:t xml:space="preserve"> ir noslēgta laulība, </w:t>
      </w:r>
      <w:r w:rsidR="00831CCF">
        <w:t xml:space="preserve">ir jārīkojas saskaņā ar normatīvajos aktos noteikto kārtību, </w:t>
      </w:r>
      <w:r w:rsidR="00F7410D">
        <w:t>kādā minētais fakts tiek reģistrēts</w:t>
      </w:r>
      <w:r w:rsidR="003B38C5">
        <w:t xml:space="preserve"> Latvijas valsts </w:t>
      </w:r>
      <w:r w:rsidR="007E6C8D">
        <w:t>publiskajos reģistros.</w:t>
      </w:r>
      <w:r w:rsidR="00F7410D">
        <w:t xml:space="preserve"> Proti, personām par laulības </w:t>
      </w:r>
      <w:r w:rsidR="00F7410D">
        <w:lastRenderedPageBreak/>
        <w:t xml:space="preserve">faktu Latvijas valstij ir jāpaziņo, </w:t>
      </w:r>
      <w:r w:rsidR="00DA455C">
        <w:t>vēršoties Pilsonības un migrācijas lietu pārvaldē ar iesniegumu par attiecīga ieraksta veikšanu Fizisko personu reģistrā</w:t>
      </w:r>
      <w:r w:rsidR="00DF2ED0">
        <w:t xml:space="preserve"> (Fizisko personu reģistra likuma 1.panta 2.punkts kopsakarā ar 4.panta 1.</w:t>
      </w:r>
      <w:r w:rsidR="00DF2ED0" w:rsidRPr="00DF2ED0">
        <w:rPr>
          <w:vertAlign w:val="superscript"/>
        </w:rPr>
        <w:t>1</w:t>
      </w:r>
      <w:r w:rsidR="00DF2ED0">
        <w:t>daļu, 11.panta pirmās daļas 19.punktu un 14.panta trešo daļu)</w:t>
      </w:r>
      <w:r w:rsidR="00DA455C">
        <w:t>.</w:t>
      </w:r>
      <w:r w:rsidR="00B93C02">
        <w:t xml:space="preserve"> Līdz ar ieraksta veikšanu Fizisko personu reģistrā </w:t>
      </w:r>
      <w:r w:rsidR="00156847">
        <w:t xml:space="preserve">par noslēgto laulību tiek nodibināts publiski tiesisks fakts, ka abu personu starpā pastāv </w:t>
      </w:r>
      <w:r w:rsidR="00732EAC">
        <w:t xml:space="preserve">laulības </w:t>
      </w:r>
      <w:r w:rsidR="00156847">
        <w:t>attiecības</w:t>
      </w:r>
      <w:r w:rsidR="00732EAC">
        <w:t xml:space="preserve"> (kas vienlaikus ir arī ģimenes attiecības)</w:t>
      </w:r>
      <w:r w:rsidR="00A11876">
        <w:t>, un attiecīgi personām par šāda fakta konstatēšanu nav nepieciešams vērsties ar pieteikumu administratīvajā tiesā.</w:t>
      </w:r>
    </w:p>
    <w:p w14:paraId="2EC66B27" w14:textId="34DE0133" w:rsidR="001A6DD6" w:rsidRPr="00A03B88" w:rsidRDefault="001A6DD6" w:rsidP="00B123FF">
      <w:pPr>
        <w:spacing w:line="276" w:lineRule="auto"/>
        <w:ind w:firstLine="567"/>
        <w:jc w:val="both"/>
      </w:pPr>
      <w:r w:rsidRPr="00A03B88">
        <w:t xml:space="preserve">Tomēr jāņem vērā, ka jēdziens „laulība” Latvijas normatīvajos aktos tiek lietots, </w:t>
      </w:r>
      <w:r w:rsidR="00306D45">
        <w:t>ievērojot</w:t>
      </w:r>
      <w:r w:rsidRPr="00A03B88">
        <w:t xml:space="preserve"> to, kā laulības institūtu aplūko Latvijas valsts.</w:t>
      </w:r>
      <w:r>
        <w:t xml:space="preserve"> </w:t>
      </w:r>
      <w:r w:rsidRPr="00A03B88">
        <w:t xml:space="preserve">Tas nozīmē, ka gadījumā, ja konkrētas attiecības citā valstī tiek atzītas par laulību, bet Latvijā </w:t>
      </w:r>
      <w:r>
        <w:t>– par tādu netiek atzītas</w:t>
      </w:r>
      <w:r w:rsidRPr="00A03B88">
        <w:t xml:space="preserve">, tiesību normas, kas regulē jautājumu par citā valstī noslēgtas laulības reģistrēšanu Latvijā, nav </w:t>
      </w:r>
      <w:r w:rsidR="00306D45">
        <w:t>piemērojamas</w:t>
      </w:r>
      <w:r w:rsidRPr="00A03B88">
        <w:t xml:space="preserve"> attiecībām, kas Latvijā netiek </w:t>
      </w:r>
      <w:r>
        <w:t>atzītas</w:t>
      </w:r>
      <w:r w:rsidRPr="00A03B88">
        <w:t xml:space="preserve"> par laulību. </w:t>
      </w:r>
    </w:p>
    <w:p w14:paraId="0D097E47" w14:textId="77777777" w:rsidR="001A6DD6" w:rsidRPr="00164A23" w:rsidRDefault="001A6DD6" w:rsidP="00B123FF">
      <w:pPr>
        <w:spacing w:line="276" w:lineRule="auto"/>
        <w:ind w:firstLine="567"/>
        <w:jc w:val="both"/>
      </w:pPr>
    </w:p>
    <w:p w14:paraId="403E2BBB" w14:textId="1E844947" w:rsidR="001A6DD6" w:rsidRDefault="001A6DD6" w:rsidP="00B123FF">
      <w:pPr>
        <w:spacing w:line="276" w:lineRule="auto"/>
        <w:ind w:firstLine="567"/>
        <w:jc w:val="both"/>
      </w:pPr>
      <w:r w:rsidRPr="00164A23">
        <w:t>[9]</w:t>
      </w:r>
      <w:r>
        <w:t> </w:t>
      </w:r>
      <w:r w:rsidRPr="00164A23">
        <w:t xml:space="preserve">Atbilstoši Satversmes 110.panta pirmajam teikumam Latvijā tikai pretējā dzimuma pāri var noslēgt laulību. Tādējādi </w:t>
      </w:r>
      <w:r w:rsidR="00306D45">
        <w:t xml:space="preserve">Latvijas izvēle ir tāda, ka </w:t>
      </w:r>
      <w:r w:rsidRPr="00164A23">
        <w:t xml:space="preserve">viena dzimuma pāra attiecības </w:t>
      </w:r>
      <w:r w:rsidR="00306D45">
        <w:t>mūsu valstī</w:t>
      </w:r>
      <w:r w:rsidRPr="00164A23">
        <w:t xml:space="preserve"> nevar tikt aplūkotas kā laulīb</w:t>
      </w:r>
      <w:r>
        <w:t>a (</w:t>
      </w:r>
      <w:r w:rsidRPr="00EF5696">
        <w:rPr>
          <w:i/>
          <w:iCs/>
        </w:rPr>
        <w:t>Satversmes tiesas 2020.gada 12.novembra sprieduma lietā Nr. 2019-33-01 12.1.punkts</w:t>
      </w:r>
      <w:r>
        <w:t>)</w:t>
      </w:r>
      <w:r w:rsidRPr="00164A23">
        <w:t xml:space="preserve">. </w:t>
      </w:r>
      <w:r>
        <w:t xml:space="preserve">Turklāt kā, citstarp ņemot vērā arī Eiropas Cilvēktiesību tiesas un Eiropas Savienības Tiesas praksi, ir atzinusi gan Satversmes tiesa, gan Senāts, starptautiskās tiesību normas </w:t>
      </w:r>
      <w:r w:rsidR="00306D45">
        <w:t xml:space="preserve">arī </w:t>
      </w:r>
      <w:r>
        <w:t>neuzliek valstij pienākumu paplašināt laulības institūtu uz vien</w:t>
      </w:r>
      <w:r w:rsidR="000A3486">
        <w:t xml:space="preserve">a </w:t>
      </w:r>
      <w:r>
        <w:t>dzimuma personām (</w:t>
      </w:r>
      <w:r w:rsidRPr="00240DEC">
        <w:rPr>
          <w:i/>
          <w:iCs/>
        </w:rPr>
        <w:t>Senāta 2016.gada 3.maija lēmuma lietā Nr. SKA-763/2016 (slēgtas lietas statuss) 10.punkts</w:t>
      </w:r>
      <w:r>
        <w:rPr>
          <w:i/>
          <w:iCs/>
        </w:rPr>
        <w:t xml:space="preserve">, </w:t>
      </w:r>
      <w:r w:rsidRPr="00EF5696">
        <w:rPr>
          <w:i/>
          <w:iCs/>
        </w:rPr>
        <w:t>Satversmes tiesas 2020.gada 12.novembra sprieduma lietā Nr. 2019-33-01 12.</w:t>
      </w:r>
      <w:r>
        <w:rPr>
          <w:i/>
          <w:iCs/>
        </w:rPr>
        <w:t>2</w:t>
      </w:r>
      <w:r w:rsidRPr="00EF5696">
        <w:rPr>
          <w:i/>
          <w:iCs/>
        </w:rPr>
        <w:t>.punkts</w:t>
      </w:r>
      <w:r>
        <w:t xml:space="preserve">). Tāpēc tas, ka Latvijas valsts ir izšķīrusies laulību uzskatīt par savienību starp pretēja dzimuma personām, </w:t>
      </w:r>
      <w:r w:rsidR="00306D45">
        <w:t xml:space="preserve">ir Latvijas izvēle, kas </w:t>
      </w:r>
      <w:r>
        <w:t>nav pretrunā ar starptautiskajām saistībām, tostarp saistībām, ko Latvija ir uzņēmusies kā Eiropas Savienības un Eiropas Padomes dalībvalsts.</w:t>
      </w:r>
    </w:p>
    <w:p w14:paraId="72539E98" w14:textId="77777777" w:rsidR="00306D45" w:rsidRDefault="001A6DD6" w:rsidP="00B123FF">
      <w:pPr>
        <w:spacing w:line="276" w:lineRule="auto"/>
        <w:ind w:firstLine="567"/>
        <w:jc w:val="both"/>
      </w:pPr>
      <w:r>
        <w:t xml:space="preserve">Ievērojot minēto, tas, ka cita valsts noteiktā kārtībā reģistrētas viena dzimuma pāra attiecības atzīst par laulību, Latvijas valstij nav saistoši. </w:t>
      </w:r>
    </w:p>
    <w:p w14:paraId="2C2078C8" w14:textId="0A59B57F" w:rsidR="001A6DD6" w:rsidRDefault="001A6DD6" w:rsidP="00B123FF">
      <w:pPr>
        <w:spacing w:line="276" w:lineRule="auto"/>
        <w:ind w:firstLine="567"/>
        <w:jc w:val="both"/>
      </w:pPr>
      <w:r>
        <w:t>Vienlaikus tas</w:t>
      </w:r>
      <w:r w:rsidR="00306D45">
        <w:t>, ka konkrētu personu attiecības cita valsts ir atzinusi par laulību,</w:t>
      </w:r>
      <w:r>
        <w:t xml:space="preserve">  nav šķērslis Latvijas valstij šādas attiecības atzīt par ģimenes</w:t>
      </w:r>
      <w:r w:rsidR="002F50DA">
        <w:t xml:space="preserve"> (</w:t>
      </w:r>
      <w:r w:rsidR="005F14A4">
        <w:t>kaut arī</w:t>
      </w:r>
      <w:r>
        <w:t xml:space="preserve"> ne laulības</w:t>
      </w:r>
      <w:r w:rsidR="002F50DA">
        <w:t>)</w:t>
      </w:r>
      <w:r>
        <w:t xml:space="preserve"> attiecībām. </w:t>
      </w:r>
      <w:r w:rsidR="00306D45">
        <w:t>Turklāt v</w:t>
      </w:r>
      <w:r>
        <w:t xml:space="preserve">iena dzimuma pāra attiecību juridiska atzīšana par ģimenes attiecībām, kā jau </w:t>
      </w:r>
      <w:r w:rsidR="001B4B53">
        <w:t xml:space="preserve">atzīts </w:t>
      </w:r>
      <w:r>
        <w:t>iepriekš minētajā</w:t>
      </w:r>
      <w:r w:rsidR="001B4B53">
        <w:t xml:space="preserve"> Senāta</w:t>
      </w:r>
      <w:r>
        <w:t xml:space="preserve"> 2021.gada 10.decembra spriedumā, ir ne tikai Latvijas valsts tiesības, bet arī pienākums.</w:t>
      </w:r>
    </w:p>
    <w:p w14:paraId="65F64AB5" w14:textId="77777777" w:rsidR="00732EAC" w:rsidRPr="00164A23" w:rsidRDefault="00732EAC" w:rsidP="00B123FF">
      <w:pPr>
        <w:spacing w:line="276" w:lineRule="auto"/>
        <w:ind w:firstLine="567"/>
        <w:jc w:val="both"/>
      </w:pPr>
    </w:p>
    <w:p w14:paraId="62D2C1A2" w14:textId="2E947845" w:rsidR="00F3170C" w:rsidRDefault="00D53C10" w:rsidP="00B123FF">
      <w:pPr>
        <w:spacing w:line="276" w:lineRule="auto"/>
        <w:ind w:firstLine="567"/>
        <w:jc w:val="both"/>
      </w:pPr>
      <w:r>
        <w:t>[10] Ko</w:t>
      </w:r>
      <w:r w:rsidR="00935907">
        <w:t xml:space="preserve">nkrētajā gadījumā </w:t>
      </w:r>
      <w:r w:rsidR="00BE7CF3">
        <w:t>abas pieteicējas ir sievietes</w:t>
      </w:r>
      <w:r w:rsidR="00AE3A22">
        <w:t xml:space="preserve">. </w:t>
      </w:r>
      <w:r w:rsidR="00F3170C">
        <w:t>Tādējādi</w:t>
      </w:r>
      <w:r w:rsidR="002F50DA">
        <w:t xml:space="preserve">, ievērojot šā lēmuma iepriekšējos punktos norādīto, </w:t>
      </w:r>
      <w:r w:rsidR="00576698">
        <w:t xml:space="preserve">nepamatots ir rajona tiesas tiesneša </w:t>
      </w:r>
      <w:r w:rsidR="002F50DA">
        <w:t>uzskats</w:t>
      </w:r>
      <w:r w:rsidR="00576698">
        <w:t>, ka pieteicējām</w:t>
      </w:r>
      <w:r w:rsidR="00564B54">
        <w:t xml:space="preserve"> saskaņā ar Fizisko personu reģistra likumā noteikto kārtību būtu pienākums vērsties Pilsonības un migrācijas lietu pārvaldē ar iesniegumu par ieraksta, ka starp pieteicējām ir noslēgta laulība Amerikas Savienotajās Valstīs, veikšanu Fizisko personu reģistrā</w:t>
      </w:r>
      <w:r w:rsidR="002531C0">
        <w:t>.</w:t>
      </w:r>
      <w:r w:rsidR="00033F0B">
        <w:t xml:space="preserve"> Turklāt, pat ja pieteicējas rīkotos saskaņā ar minēto kārtību</w:t>
      </w:r>
      <w:r w:rsidR="00F3170C">
        <w:t xml:space="preserve">, </w:t>
      </w:r>
      <w:r w:rsidR="00033F0B">
        <w:t xml:space="preserve">pieteicēju vēršanās pārvaldē </w:t>
      </w:r>
      <w:r w:rsidR="00F3170C">
        <w:t xml:space="preserve">faktiski nozīmētu prasījumu valsts pārvaldes iestādei publiskajā reģistrā veikt tādu ierakstu, ko </w:t>
      </w:r>
      <w:r w:rsidR="002F50DA">
        <w:t xml:space="preserve">pašlaik </w:t>
      </w:r>
      <w:r w:rsidR="00F3170C">
        <w:t xml:space="preserve">nepieļauj </w:t>
      </w:r>
      <w:r w:rsidR="00F70F8B">
        <w:t>Latvijas valsts normatīvie akti</w:t>
      </w:r>
      <w:r w:rsidR="00EC5F0D">
        <w:t xml:space="preserve">. </w:t>
      </w:r>
      <w:r w:rsidR="00363405">
        <w:t>Attiecīgi ir acīmredzami, ka Pilsonības un migrācijas lietu pārvalde šāda ieraksta veikšanu Fizisko personu reģistrā atteiktu</w:t>
      </w:r>
      <w:r w:rsidR="00EC5F0D">
        <w:t xml:space="preserve"> (sal. skatīt Civilstāvokļa aktu reģistrācijas likuma 4.panta pirmās daļas 1.punktu, kas paredz, ka civilstāvokļa akta reģistrāciju atsaka, ja tā ir pretrunā ar šo likumu vai citiem likumiem).</w:t>
      </w:r>
    </w:p>
    <w:p w14:paraId="604043F6" w14:textId="16994F7D" w:rsidR="00D96CEA" w:rsidRDefault="00F77105" w:rsidP="00B123FF">
      <w:pPr>
        <w:spacing w:line="276" w:lineRule="auto"/>
        <w:ind w:firstLine="567"/>
        <w:jc w:val="both"/>
      </w:pPr>
      <w:r>
        <w:t xml:space="preserve">Līdz ar to pretēji rajona tiesas tiesneša uzskatam </w:t>
      </w:r>
      <w:r w:rsidR="002F6CED">
        <w:t xml:space="preserve">pieteicēju gadījumā </w:t>
      </w:r>
      <w:r>
        <w:t>normatīvajos aktos noteiktās kārtības, kādā ir reģistrējamas ārvalstīs noslēgtas laulības,</w:t>
      </w:r>
      <w:r w:rsidR="00CC04F1">
        <w:t xml:space="preserve"> ievērošana</w:t>
      </w:r>
      <w:r>
        <w:t xml:space="preserve"> nav uzskatām</w:t>
      </w:r>
      <w:r w:rsidR="002D6181">
        <w:t xml:space="preserve">a </w:t>
      </w:r>
      <w:r>
        <w:lastRenderedPageBreak/>
        <w:t>par alternatīvu tiesiskās aizsardzības mehānismu, ar kuru pieteicējas varētu panākt viņu attiecību juridisku atzīšanu Latvijas valstī</w:t>
      </w:r>
      <w:r w:rsidR="00961543">
        <w:t>.</w:t>
      </w:r>
      <w:r w:rsidR="00FA6110">
        <w:t xml:space="preserve"> </w:t>
      </w:r>
    </w:p>
    <w:p w14:paraId="140EECA1" w14:textId="2D90A8BF" w:rsidR="00FA6110" w:rsidRDefault="00847417" w:rsidP="00B123FF">
      <w:pPr>
        <w:spacing w:line="276" w:lineRule="auto"/>
        <w:ind w:firstLine="567"/>
        <w:jc w:val="both"/>
      </w:pPr>
      <w:r>
        <w:t xml:space="preserve">Turklāt, kā jau minēts, pašas pieteicējas ir uzsvērušas, ka viņu mērķis, vēršoties tiesā ar konkrēto pieteikumu, nav panākt, ka Latvijas valsts juridiski atzītu pieteicēju </w:t>
      </w:r>
      <w:r w:rsidR="00D96CEA">
        <w:t xml:space="preserve">attiecības par </w:t>
      </w:r>
      <w:r>
        <w:t xml:space="preserve">laulību, bet gan panākt, ka </w:t>
      </w:r>
      <w:r w:rsidR="005C784A">
        <w:t>valsts juridiski atzī</w:t>
      </w:r>
      <w:r w:rsidR="00D96CEA">
        <w:t>st</w:t>
      </w:r>
      <w:r w:rsidR="005C784A">
        <w:t xml:space="preserve"> </w:t>
      </w:r>
      <w:r>
        <w:t>pieteicēju starpā pastāvošās ģimenes attiecības.</w:t>
      </w:r>
    </w:p>
    <w:p w14:paraId="2CB6E3A2" w14:textId="344CA508" w:rsidR="008A12EF" w:rsidRDefault="008A12EF" w:rsidP="00B123FF">
      <w:pPr>
        <w:spacing w:line="276" w:lineRule="auto"/>
        <w:ind w:firstLine="567"/>
        <w:jc w:val="both"/>
      </w:pPr>
    </w:p>
    <w:p w14:paraId="4CE0593F" w14:textId="2D9BA99E" w:rsidR="009F7AF9" w:rsidRDefault="008A12EF" w:rsidP="00B123FF">
      <w:pPr>
        <w:spacing w:line="276" w:lineRule="auto"/>
        <w:ind w:firstLine="567"/>
        <w:jc w:val="both"/>
      </w:pPr>
      <w:r>
        <w:t>[</w:t>
      </w:r>
      <w:r w:rsidR="00D96CEA">
        <w:t>11</w:t>
      </w:r>
      <w:r>
        <w:t xml:space="preserve">] Nav saprotams, ko rajona tiesas tiesnesis </w:t>
      </w:r>
      <w:r w:rsidR="00257C26">
        <w:t xml:space="preserve">ir </w:t>
      </w:r>
      <w:r>
        <w:t xml:space="preserve">domājis, norādot, ka ar laulības noslēgšanu Amerikas Savienotajās Valstīs jau ir nodibināts fakts, ka pieteicēju starpā pastāv ģimenes attiecības. Tas, ka </w:t>
      </w:r>
      <w:r w:rsidR="008A7B4C">
        <w:t xml:space="preserve">ārpus Eiropas Savienības </w:t>
      </w:r>
      <w:r w:rsidR="00501302">
        <w:t xml:space="preserve">esošā valstī juridiski ir tikušas atzītas pieteicēju ģimenes attiecības laulības formā, automātiski nenozīmē, ka pieteicēju starpā pastāvošās ģimenes attiecības </w:t>
      </w:r>
      <w:r w:rsidR="005F14A4">
        <w:t>„</w:t>
      </w:r>
      <w:r w:rsidR="00D96CEA">
        <w:t xml:space="preserve">juridiski </w:t>
      </w:r>
      <w:r w:rsidR="005F14A4">
        <w:t xml:space="preserve">redz” </w:t>
      </w:r>
      <w:r w:rsidR="00501302">
        <w:t xml:space="preserve">arī Latvijas valsts. </w:t>
      </w:r>
      <w:r w:rsidR="00EF03D1">
        <w:t xml:space="preserve">Tieši tāpēc pieteicējas ir iesniegušas tiesā konkrēto pieteikumu – lai ar tiesas spriedumu pieteicēju attiecības </w:t>
      </w:r>
      <w:r w:rsidR="00D96CEA">
        <w:t>Latvijā tiktu</w:t>
      </w:r>
      <w:r w:rsidR="00EF03D1">
        <w:t xml:space="preserve"> </w:t>
      </w:r>
      <w:r w:rsidR="00D96CEA">
        <w:t xml:space="preserve">juridiski konstatētas kā </w:t>
      </w:r>
      <w:r w:rsidR="00EF03D1">
        <w:t>ģimenes attiecīb</w:t>
      </w:r>
      <w:r w:rsidR="00D96CEA">
        <w:t>as</w:t>
      </w:r>
      <w:r w:rsidR="00EF03D1">
        <w:t xml:space="preserve"> Satversmes 110.panta izpratnē,</w:t>
      </w:r>
      <w:r w:rsidR="00D96CEA">
        <w:t xml:space="preserve"> proti, lai Latvijas valstī būtu oficiāli fiksēts, </w:t>
      </w:r>
      <w:r w:rsidR="005F14A4">
        <w:t xml:space="preserve">ka </w:t>
      </w:r>
      <w:r w:rsidR="00D96CEA">
        <w:t>pieteicēju starpā ir ģimenes attiecības</w:t>
      </w:r>
      <w:r w:rsidR="00EF03D1">
        <w:t>.</w:t>
      </w:r>
    </w:p>
    <w:p w14:paraId="4ADF94D4" w14:textId="16BE2089" w:rsidR="00844745" w:rsidRDefault="00844745" w:rsidP="00B123FF">
      <w:pPr>
        <w:spacing w:line="276" w:lineRule="auto"/>
        <w:ind w:firstLine="567"/>
        <w:jc w:val="both"/>
      </w:pPr>
    </w:p>
    <w:p w14:paraId="437B7C6D" w14:textId="7854A750" w:rsidR="00D96CEA" w:rsidRDefault="00844745" w:rsidP="00B123FF">
      <w:pPr>
        <w:spacing w:line="276" w:lineRule="auto"/>
        <w:ind w:firstLine="567"/>
        <w:jc w:val="both"/>
      </w:pPr>
      <w:r>
        <w:t>[</w:t>
      </w:r>
      <w:r w:rsidR="00D96CEA">
        <w:t>12</w:t>
      </w:r>
      <w:r>
        <w:t>] </w:t>
      </w:r>
      <w:r w:rsidR="00D96CEA">
        <w:t>Tādējādi apstāklis, ka starp pieteicējām ārvalstī ir noslēgta laulība, nevar tikt uzskatīts par šķērsli konkrētā pieteikuma pieņemšanai. Šāds apstāklis var tikai papildus apstiprināt, ka pieteicējām ir patiesa griba uzturēt ģimenes attiecības.</w:t>
      </w:r>
    </w:p>
    <w:p w14:paraId="16F2DB8C" w14:textId="73613990" w:rsidR="00844745" w:rsidRDefault="00844745" w:rsidP="00B123FF">
      <w:pPr>
        <w:spacing w:line="276" w:lineRule="auto"/>
        <w:ind w:firstLine="567"/>
        <w:jc w:val="both"/>
      </w:pPr>
      <w:r>
        <w:t xml:space="preserve">Ievērojot minēto, </w:t>
      </w:r>
      <w:r w:rsidR="001B6F3D">
        <w:t>pārsūdzētais rajona tiesas tiesneša lēmums ir atceļams, un pieteikums ir nododams rajona tiesai lemšanai par tā tālāko virzību.</w:t>
      </w:r>
    </w:p>
    <w:p w14:paraId="00F24005" w14:textId="77777777" w:rsidR="001B6F3D" w:rsidRDefault="001B6F3D" w:rsidP="00B123FF">
      <w:pPr>
        <w:spacing w:line="276" w:lineRule="auto"/>
        <w:jc w:val="center"/>
      </w:pPr>
    </w:p>
    <w:p w14:paraId="7F133DF8" w14:textId="54775484" w:rsidR="003047F5" w:rsidRPr="00E44582" w:rsidRDefault="003047F5" w:rsidP="00B123FF">
      <w:pPr>
        <w:spacing w:line="276" w:lineRule="auto"/>
        <w:jc w:val="center"/>
        <w:rPr>
          <w:b/>
        </w:rPr>
      </w:pPr>
      <w:r>
        <w:rPr>
          <w:b/>
        </w:rPr>
        <w:t>Rezolutīvā daļa</w:t>
      </w:r>
    </w:p>
    <w:p w14:paraId="203D55B2" w14:textId="77777777" w:rsidR="003047F5" w:rsidRDefault="003047F5" w:rsidP="00B123FF">
      <w:pPr>
        <w:spacing w:line="276" w:lineRule="auto"/>
        <w:ind w:firstLine="567"/>
        <w:jc w:val="both"/>
        <w:rPr>
          <w:bCs/>
          <w:spacing w:val="70"/>
        </w:rPr>
      </w:pPr>
    </w:p>
    <w:p w14:paraId="56FE2BEB" w14:textId="25C8E325" w:rsidR="003047F5" w:rsidRDefault="003047F5" w:rsidP="00B123FF">
      <w:pPr>
        <w:spacing w:line="276" w:lineRule="auto"/>
        <w:ind w:firstLine="567"/>
        <w:jc w:val="both"/>
      </w:pPr>
      <w:r w:rsidRPr="00F8473C">
        <w:t xml:space="preserve">Pamatojoties uz </w:t>
      </w:r>
      <w:r w:rsidR="001F40A0" w:rsidRPr="00523010">
        <w:t xml:space="preserve">Administratīvā </w:t>
      </w:r>
      <w:r w:rsidR="001F40A0" w:rsidRPr="00A747B7">
        <w:t xml:space="preserve">procesa </w:t>
      </w:r>
      <w:r w:rsidR="001F40A0" w:rsidRPr="00C23267">
        <w:t>likuma 129.</w:t>
      </w:r>
      <w:r w:rsidR="001F40A0" w:rsidRPr="00C23267">
        <w:rPr>
          <w:vertAlign w:val="superscript"/>
        </w:rPr>
        <w:t>1</w:t>
      </w:r>
      <w:r w:rsidR="00247BA2" w:rsidRPr="00C23267">
        <w:t>panta pirmās daļas 1.punktu</w:t>
      </w:r>
      <w:r w:rsidR="001F40A0" w:rsidRPr="00C23267">
        <w:t>,</w:t>
      </w:r>
      <w:r w:rsidR="001F40A0" w:rsidRPr="00A747B7">
        <w:t xml:space="preserve"> 323.panta pirmās daļas </w:t>
      </w:r>
      <w:r w:rsidR="003A3FC0">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B123FF">
      <w:pPr>
        <w:spacing w:line="276" w:lineRule="auto"/>
        <w:ind w:firstLine="567"/>
        <w:jc w:val="both"/>
      </w:pPr>
    </w:p>
    <w:p w14:paraId="6FE7AC9C" w14:textId="300CCC17" w:rsidR="003047F5" w:rsidRPr="001F40A0" w:rsidRDefault="003047F5" w:rsidP="00B123FF">
      <w:pPr>
        <w:spacing w:line="276" w:lineRule="auto"/>
        <w:jc w:val="center"/>
        <w:rPr>
          <w:b/>
        </w:rPr>
      </w:pPr>
      <w:r w:rsidRPr="001F40A0">
        <w:rPr>
          <w:b/>
        </w:rPr>
        <w:t>nolēma</w:t>
      </w:r>
    </w:p>
    <w:p w14:paraId="61325061" w14:textId="77777777" w:rsidR="00271F5D" w:rsidRDefault="00271F5D" w:rsidP="00B123FF">
      <w:pPr>
        <w:spacing w:line="276" w:lineRule="auto"/>
        <w:jc w:val="both"/>
      </w:pPr>
    </w:p>
    <w:p w14:paraId="30A16205" w14:textId="121E6284" w:rsidR="00FC5963" w:rsidRPr="00946635" w:rsidRDefault="00FC5963" w:rsidP="00B123FF">
      <w:pPr>
        <w:spacing w:line="276" w:lineRule="auto"/>
        <w:ind w:firstLine="567"/>
        <w:jc w:val="both"/>
      </w:pPr>
      <w:r w:rsidRPr="00946635">
        <w:t xml:space="preserve">Atcelt Administratīvās </w:t>
      </w:r>
      <w:r w:rsidR="00992515" w:rsidRPr="00946635">
        <w:t>rajona tiesas tiesneša 2022.gada 25.marta</w:t>
      </w:r>
      <w:r w:rsidRPr="00946635">
        <w:t xml:space="preserve"> lēmumu un nodot jautājumu par </w:t>
      </w:r>
      <w:r w:rsidR="001B6F3D">
        <w:t xml:space="preserve">pieteikuma </w:t>
      </w:r>
      <w:r w:rsidRPr="00946635">
        <w:t xml:space="preserve">virzību jaunai izskatīšanai Administratīvajai </w:t>
      </w:r>
      <w:r w:rsidR="00992515" w:rsidRPr="00946635">
        <w:t>rajona tiesai.</w:t>
      </w:r>
    </w:p>
    <w:p w14:paraId="23F2670D" w14:textId="37F0D1B8" w:rsidR="00FC5963" w:rsidRPr="00946635" w:rsidRDefault="00FC5963" w:rsidP="00B123FF">
      <w:pPr>
        <w:spacing w:line="276" w:lineRule="auto"/>
        <w:ind w:firstLine="567"/>
        <w:jc w:val="both"/>
      </w:pPr>
      <w:r w:rsidRPr="00946635">
        <w:t xml:space="preserve">Atmaksāt </w:t>
      </w:r>
      <w:r w:rsidR="00946635" w:rsidRPr="00946635">
        <w:t xml:space="preserve">par </w:t>
      </w:r>
      <w:r w:rsidR="00B123FF">
        <w:t xml:space="preserve">[pers. A] </w:t>
      </w:r>
      <w:r w:rsidR="00B85392" w:rsidRPr="00946635">
        <w:t xml:space="preserve">un </w:t>
      </w:r>
      <w:r w:rsidR="00B123FF">
        <w:t xml:space="preserve">[pers. B] </w:t>
      </w:r>
      <w:r w:rsidR="00946635" w:rsidRPr="00946635">
        <w:t xml:space="preserve">blakus sūdzību iemaksāto </w:t>
      </w:r>
      <w:r w:rsidRPr="00946635">
        <w:t>drošības naudu 15 </w:t>
      </w:r>
      <w:r w:rsidRPr="00946635">
        <w:rPr>
          <w:i/>
        </w:rPr>
        <w:t>euro</w:t>
      </w:r>
      <w:r w:rsidRPr="00946635">
        <w:t>.</w:t>
      </w:r>
    </w:p>
    <w:p w14:paraId="1F119425" w14:textId="5B353800" w:rsidR="00FC5963" w:rsidRPr="001F40A0" w:rsidRDefault="00FC5963" w:rsidP="00B123FF">
      <w:pPr>
        <w:spacing w:line="276" w:lineRule="auto"/>
        <w:ind w:firstLine="567"/>
        <w:jc w:val="both"/>
      </w:pPr>
      <w:r w:rsidRPr="00946635">
        <w:t>Lēmums nav pārsūdzams.</w:t>
      </w:r>
    </w:p>
    <w:p w14:paraId="0A61D3E6" w14:textId="77777777" w:rsidR="00A6596A" w:rsidRDefault="00A6596A" w:rsidP="00B63D9D">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7F37890E" w14:textId="77777777" w:rsidR="00256D56" w:rsidRPr="00A6596A" w:rsidRDefault="00256D56" w:rsidP="00B63D9D">
      <w:pPr>
        <w:spacing w:line="276" w:lineRule="auto"/>
        <w:ind w:firstLine="567"/>
        <w:jc w:val="both"/>
        <w:rPr>
          <w:bCs/>
        </w:rPr>
      </w:pPr>
    </w:p>
    <w:p w14:paraId="5B8C0CE8" w14:textId="2AE57A87" w:rsidR="00A905BA" w:rsidRDefault="00A905BA" w:rsidP="00A905BA">
      <w:pPr>
        <w:tabs>
          <w:tab w:val="center" w:pos="1276"/>
          <w:tab w:val="center" w:pos="4678"/>
          <w:tab w:val="center" w:pos="8080"/>
        </w:tabs>
        <w:spacing w:line="276" w:lineRule="auto"/>
        <w:jc w:val="both"/>
        <w:rPr>
          <w:color w:val="000000"/>
        </w:rPr>
      </w:pPr>
      <w:r>
        <w:rPr>
          <w:color w:val="000000"/>
        </w:rPr>
        <w:tab/>
      </w:r>
    </w:p>
    <w:p w14:paraId="4B4C74F8" w14:textId="24940113" w:rsidR="00F43FAD" w:rsidRPr="00D7028E" w:rsidRDefault="00F43FAD" w:rsidP="00A945D6">
      <w:pPr>
        <w:tabs>
          <w:tab w:val="center" w:pos="1276"/>
          <w:tab w:val="center" w:pos="4678"/>
          <w:tab w:val="center" w:pos="8080"/>
        </w:tabs>
        <w:spacing w:line="276" w:lineRule="auto"/>
        <w:jc w:val="both"/>
        <w:rPr>
          <w:color w:val="000000"/>
        </w:rPr>
      </w:pPr>
    </w:p>
    <w:sectPr w:rsidR="00F43FAD" w:rsidRPr="00D7028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A6D88" w14:textId="77777777" w:rsidR="00C6670D" w:rsidRDefault="00C6670D" w:rsidP="003047F5">
      <w:r>
        <w:separator/>
      </w:r>
    </w:p>
  </w:endnote>
  <w:endnote w:type="continuationSeparator" w:id="0">
    <w:p w14:paraId="1182D496" w14:textId="77777777" w:rsidR="00C6670D" w:rsidRDefault="00C6670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FADB4B0" w:rsidR="00732EAC" w:rsidRDefault="00732EA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1092B">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1092B">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06526" w14:textId="77777777" w:rsidR="00C6670D" w:rsidRDefault="00C6670D" w:rsidP="003047F5">
      <w:r>
        <w:separator/>
      </w:r>
    </w:p>
  </w:footnote>
  <w:footnote w:type="continuationSeparator" w:id="0">
    <w:p w14:paraId="09568532" w14:textId="77777777" w:rsidR="00C6670D" w:rsidRDefault="00C6670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C81"/>
    <w:rsid w:val="000229CC"/>
    <w:rsid w:val="00026C72"/>
    <w:rsid w:val="0003118A"/>
    <w:rsid w:val="00033F0B"/>
    <w:rsid w:val="00052C39"/>
    <w:rsid w:val="000617DA"/>
    <w:rsid w:val="00064D5D"/>
    <w:rsid w:val="000A0F8A"/>
    <w:rsid w:val="000A3486"/>
    <w:rsid w:val="000B0A3A"/>
    <w:rsid w:val="000B1ACC"/>
    <w:rsid w:val="000B68F3"/>
    <w:rsid w:val="000D0865"/>
    <w:rsid w:val="000E5906"/>
    <w:rsid w:val="000F1C16"/>
    <w:rsid w:val="000F292A"/>
    <w:rsid w:val="000F6087"/>
    <w:rsid w:val="000F69B6"/>
    <w:rsid w:val="000F69F0"/>
    <w:rsid w:val="00107758"/>
    <w:rsid w:val="001108D8"/>
    <w:rsid w:val="0012296D"/>
    <w:rsid w:val="00135187"/>
    <w:rsid w:val="00135215"/>
    <w:rsid w:val="0015480A"/>
    <w:rsid w:val="00156847"/>
    <w:rsid w:val="00157D0A"/>
    <w:rsid w:val="001646E9"/>
    <w:rsid w:val="00164A23"/>
    <w:rsid w:val="00185879"/>
    <w:rsid w:val="001875B0"/>
    <w:rsid w:val="0019238A"/>
    <w:rsid w:val="00192652"/>
    <w:rsid w:val="001938B2"/>
    <w:rsid w:val="0019465C"/>
    <w:rsid w:val="00195D4C"/>
    <w:rsid w:val="001A0495"/>
    <w:rsid w:val="001A2A87"/>
    <w:rsid w:val="001A3BDC"/>
    <w:rsid w:val="001A6DD6"/>
    <w:rsid w:val="001B4B53"/>
    <w:rsid w:val="001B6F3D"/>
    <w:rsid w:val="001C3BD9"/>
    <w:rsid w:val="001C3D2C"/>
    <w:rsid w:val="001C5595"/>
    <w:rsid w:val="001D42A1"/>
    <w:rsid w:val="001E3A09"/>
    <w:rsid w:val="001F2605"/>
    <w:rsid w:val="001F40A0"/>
    <w:rsid w:val="002148B8"/>
    <w:rsid w:val="00216940"/>
    <w:rsid w:val="0022203D"/>
    <w:rsid w:val="0023032F"/>
    <w:rsid w:val="002309A7"/>
    <w:rsid w:val="00234114"/>
    <w:rsid w:val="00237F92"/>
    <w:rsid w:val="00240DEC"/>
    <w:rsid w:val="00247BA2"/>
    <w:rsid w:val="0025103A"/>
    <w:rsid w:val="0025133E"/>
    <w:rsid w:val="002531C0"/>
    <w:rsid w:val="00256D56"/>
    <w:rsid w:val="00257C26"/>
    <w:rsid w:val="00261533"/>
    <w:rsid w:val="00271F5D"/>
    <w:rsid w:val="0027469B"/>
    <w:rsid w:val="00277859"/>
    <w:rsid w:val="00293462"/>
    <w:rsid w:val="002939B1"/>
    <w:rsid w:val="00294A2A"/>
    <w:rsid w:val="002A2B90"/>
    <w:rsid w:val="002A35AA"/>
    <w:rsid w:val="002B0450"/>
    <w:rsid w:val="002B3853"/>
    <w:rsid w:val="002B7611"/>
    <w:rsid w:val="002C0CAB"/>
    <w:rsid w:val="002C2F9B"/>
    <w:rsid w:val="002C3193"/>
    <w:rsid w:val="002C6287"/>
    <w:rsid w:val="002D044D"/>
    <w:rsid w:val="002D2D0E"/>
    <w:rsid w:val="002D6181"/>
    <w:rsid w:val="002D73FC"/>
    <w:rsid w:val="002E69FD"/>
    <w:rsid w:val="002F50DA"/>
    <w:rsid w:val="002F6CED"/>
    <w:rsid w:val="00301A51"/>
    <w:rsid w:val="003047F5"/>
    <w:rsid w:val="00306D45"/>
    <w:rsid w:val="003135C6"/>
    <w:rsid w:val="00321861"/>
    <w:rsid w:val="003345E1"/>
    <w:rsid w:val="003356C6"/>
    <w:rsid w:val="003443E9"/>
    <w:rsid w:val="0035346E"/>
    <w:rsid w:val="00363405"/>
    <w:rsid w:val="00371818"/>
    <w:rsid w:val="00373471"/>
    <w:rsid w:val="003755DC"/>
    <w:rsid w:val="00375773"/>
    <w:rsid w:val="003930DC"/>
    <w:rsid w:val="00397883"/>
    <w:rsid w:val="00397C7E"/>
    <w:rsid w:val="00397C83"/>
    <w:rsid w:val="003A3FC0"/>
    <w:rsid w:val="003A5482"/>
    <w:rsid w:val="003A607E"/>
    <w:rsid w:val="003A6E32"/>
    <w:rsid w:val="003A6F0F"/>
    <w:rsid w:val="003A74BE"/>
    <w:rsid w:val="003B3871"/>
    <w:rsid w:val="003B38C5"/>
    <w:rsid w:val="003B578F"/>
    <w:rsid w:val="003E73F4"/>
    <w:rsid w:val="003F7505"/>
    <w:rsid w:val="0040317C"/>
    <w:rsid w:val="004232C6"/>
    <w:rsid w:val="00424B84"/>
    <w:rsid w:val="0043182C"/>
    <w:rsid w:val="00454DDD"/>
    <w:rsid w:val="00476B39"/>
    <w:rsid w:val="00485FE6"/>
    <w:rsid w:val="00491DEC"/>
    <w:rsid w:val="004A0588"/>
    <w:rsid w:val="004A4903"/>
    <w:rsid w:val="004C35D6"/>
    <w:rsid w:val="004C77A3"/>
    <w:rsid w:val="004D10FD"/>
    <w:rsid w:val="004D1FB0"/>
    <w:rsid w:val="004D5F15"/>
    <w:rsid w:val="00501302"/>
    <w:rsid w:val="0051177A"/>
    <w:rsid w:val="00521A02"/>
    <w:rsid w:val="00521CFF"/>
    <w:rsid w:val="00532816"/>
    <w:rsid w:val="00543E46"/>
    <w:rsid w:val="00551A6B"/>
    <w:rsid w:val="00554408"/>
    <w:rsid w:val="005545B5"/>
    <w:rsid w:val="005640E5"/>
    <w:rsid w:val="00564B54"/>
    <w:rsid w:val="0056589C"/>
    <w:rsid w:val="00576698"/>
    <w:rsid w:val="00583121"/>
    <w:rsid w:val="0058479A"/>
    <w:rsid w:val="005A1FD1"/>
    <w:rsid w:val="005A377D"/>
    <w:rsid w:val="005B3EFD"/>
    <w:rsid w:val="005C067B"/>
    <w:rsid w:val="005C784A"/>
    <w:rsid w:val="005D5455"/>
    <w:rsid w:val="005E551B"/>
    <w:rsid w:val="005E5C76"/>
    <w:rsid w:val="005F1028"/>
    <w:rsid w:val="005F14A4"/>
    <w:rsid w:val="005F396E"/>
    <w:rsid w:val="00602F14"/>
    <w:rsid w:val="00603D44"/>
    <w:rsid w:val="0061601C"/>
    <w:rsid w:val="0064318B"/>
    <w:rsid w:val="006434F8"/>
    <w:rsid w:val="00647ADB"/>
    <w:rsid w:val="00671B41"/>
    <w:rsid w:val="00671B91"/>
    <w:rsid w:val="00683371"/>
    <w:rsid w:val="00683BBE"/>
    <w:rsid w:val="006A6AC5"/>
    <w:rsid w:val="006C0E73"/>
    <w:rsid w:val="006C1F55"/>
    <w:rsid w:val="006C4BF8"/>
    <w:rsid w:val="006D0CD3"/>
    <w:rsid w:val="006F4541"/>
    <w:rsid w:val="006F5D3B"/>
    <w:rsid w:val="00732EAC"/>
    <w:rsid w:val="00746B01"/>
    <w:rsid w:val="007509E2"/>
    <w:rsid w:val="00764BD8"/>
    <w:rsid w:val="00766E6E"/>
    <w:rsid w:val="007735B0"/>
    <w:rsid w:val="00786B00"/>
    <w:rsid w:val="007C3CD3"/>
    <w:rsid w:val="007D57BD"/>
    <w:rsid w:val="007E5EFF"/>
    <w:rsid w:val="007E6C8D"/>
    <w:rsid w:val="007F1ECF"/>
    <w:rsid w:val="00800648"/>
    <w:rsid w:val="00807B33"/>
    <w:rsid w:val="0081728A"/>
    <w:rsid w:val="00827D25"/>
    <w:rsid w:val="00831CCF"/>
    <w:rsid w:val="00837E90"/>
    <w:rsid w:val="00843E1A"/>
    <w:rsid w:val="00844745"/>
    <w:rsid w:val="00847417"/>
    <w:rsid w:val="00864FEB"/>
    <w:rsid w:val="00865152"/>
    <w:rsid w:val="0087173A"/>
    <w:rsid w:val="00883C82"/>
    <w:rsid w:val="00886025"/>
    <w:rsid w:val="00887E7E"/>
    <w:rsid w:val="008A01AA"/>
    <w:rsid w:val="008A12EF"/>
    <w:rsid w:val="008A422A"/>
    <w:rsid w:val="008A7B4C"/>
    <w:rsid w:val="008B0398"/>
    <w:rsid w:val="008C1E02"/>
    <w:rsid w:val="008E12B3"/>
    <w:rsid w:val="008E4173"/>
    <w:rsid w:val="008E65E3"/>
    <w:rsid w:val="008F5CE6"/>
    <w:rsid w:val="0090320F"/>
    <w:rsid w:val="00905325"/>
    <w:rsid w:val="0091092B"/>
    <w:rsid w:val="009229FE"/>
    <w:rsid w:val="00935907"/>
    <w:rsid w:val="00946635"/>
    <w:rsid w:val="00961543"/>
    <w:rsid w:val="009639F7"/>
    <w:rsid w:val="00967563"/>
    <w:rsid w:val="00974332"/>
    <w:rsid w:val="00992515"/>
    <w:rsid w:val="009C4B3C"/>
    <w:rsid w:val="009D7D9E"/>
    <w:rsid w:val="009F097A"/>
    <w:rsid w:val="009F2C63"/>
    <w:rsid w:val="009F6F33"/>
    <w:rsid w:val="009F7AF9"/>
    <w:rsid w:val="00A00062"/>
    <w:rsid w:val="00A03B88"/>
    <w:rsid w:val="00A07509"/>
    <w:rsid w:val="00A11876"/>
    <w:rsid w:val="00A221B1"/>
    <w:rsid w:val="00A2430D"/>
    <w:rsid w:val="00A25BC6"/>
    <w:rsid w:val="00A2698A"/>
    <w:rsid w:val="00A33689"/>
    <w:rsid w:val="00A402B4"/>
    <w:rsid w:val="00A42262"/>
    <w:rsid w:val="00A56E7F"/>
    <w:rsid w:val="00A640FE"/>
    <w:rsid w:val="00A6596A"/>
    <w:rsid w:val="00A731AA"/>
    <w:rsid w:val="00A831F1"/>
    <w:rsid w:val="00A83A47"/>
    <w:rsid w:val="00A840AB"/>
    <w:rsid w:val="00A8450F"/>
    <w:rsid w:val="00A905BA"/>
    <w:rsid w:val="00A90CC7"/>
    <w:rsid w:val="00A945D6"/>
    <w:rsid w:val="00AC22CA"/>
    <w:rsid w:val="00AC5628"/>
    <w:rsid w:val="00AC7D46"/>
    <w:rsid w:val="00AD5488"/>
    <w:rsid w:val="00AD5F8E"/>
    <w:rsid w:val="00AD6BEA"/>
    <w:rsid w:val="00AE3A22"/>
    <w:rsid w:val="00AF0C6C"/>
    <w:rsid w:val="00B03957"/>
    <w:rsid w:val="00B044D9"/>
    <w:rsid w:val="00B04CFB"/>
    <w:rsid w:val="00B123FF"/>
    <w:rsid w:val="00B1241B"/>
    <w:rsid w:val="00B23330"/>
    <w:rsid w:val="00B25A18"/>
    <w:rsid w:val="00B3577F"/>
    <w:rsid w:val="00B35FE7"/>
    <w:rsid w:val="00B625DC"/>
    <w:rsid w:val="00B63495"/>
    <w:rsid w:val="00B63D9D"/>
    <w:rsid w:val="00B77F13"/>
    <w:rsid w:val="00B85392"/>
    <w:rsid w:val="00B85D5B"/>
    <w:rsid w:val="00B876DC"/>
    <w:rsid w:val="00B93C02"/>
    <w:rsid w:val="00BB0128"/>
    <w:rsid w:val="00BB2B5F"/>
    <w:rsid w:val="00BB3A36"/>
    <w:rsid w:val="00BB4182"/>
    <w:rsid w:val="00BB6664"/>
    <w:rsid w:val="00BC3591"/>
    <w:rsid w:val="00BD157F"/>
    <w:rsid w:val="00BE7CF3"/>
    <w:rsid w:val="00BF3558"/>
    <w:rsid w:val="00C05798"/>
    <w:rsid w:val="00C06083"/>
    <w:rsid w:val="00C10248"/>
    <w:rsid w:val="00C11A7F"/>
    <w:rsid w:val="00C166E2"/>
    <w:rsid w:val="00C223C5"/>
    <w:rsid w:val="00C23267"/>
    <w:rsid w:val="00C25863"/>
    <w:rsid w:val="00C31C8C"/>
    <w:rsid w:val="00C33DD1"/>
    <w:rsid w:val="00C35D82"/>
    <w:rsid w:val="00C35FA5"/>
    <w:rsid w:val="00C40FC5"/>
    <w:rsid w:val="00C42FC3"/>
    <w:rsid w:val="00C5333B"/>
    <w:rsid w:val="00C53AAF"/>
    <w:rsid w:val="00C620F2"/>
    <w:rsid w:val="00C64A48"/>
    <w:rsid w:val="00C653B0"/>
    <w:rsid w:val="00C6670D"/>
    <w:rsid w:val="00C70473"/>
    <w:rsid w:val="00C9519B"/>
    <w:rsid w:val="00CC04F1"/>
    <w:rsid w:val="00CC619E"/>
    <w:rsid w:val="00CD6371"/>
    <w:rsid w:val="00CF3A50"/>
    <w:rsid w:val="00CF7993"/>
    <w:rsid w:val="00D01A95"/>
    <w:rsid w:val="00D04CB8"/>
    <w:rsid w:val="00D06516"/>
    <w:rsid w:val="00D10538"/>
    <w:rsid w:val="00D143EC"/>
    <w:rsid w:val="00D14939"/>
    <w:rsid w:val="00D20D9F"/>
    <w:rsid w:val="00D232F5"/>
    <w:rsid w:val="00D3143B"/>
    <w:rsid w:val="00D3210B"/>
    <w:rsid w:val="00D41BCE"/>
    <w:rsid w:val="00D51F1D"/>
    <w:rsid w:val="00D53C10"/>
    <w:rsid w:val="00D641CF"/>
    <w:rsid w:val="00D64A3E"/>
    <w:rsid w:val="00D66464"/>
    <w:rsid w:val="00D7028E"/>
    <w:rsid w:val="00D76DF6"/>
    <w:rsid w:val="00D8063E"/>
    <w:rsid w:val="00D95511"/>
    <w:rsid w:val="00D96CEA"/>
    <w:rsid w:val="00DA0F3B"/>
    <w:rsid w:val="00DA3A9F"/>
    <w:rsid w:val="00DA455C"/>
    <w:rsid w:val="00DA607B"/>
    <w:rsid w:val="00DB15E9"/>
    <w:rsid w:val="00DD4823"/>
    <w:rsid w:val="00DD60A3"/>
    <w:rsid w:val="00DE4FB3"/>
    <w:rsid w:val="00DF17BB"/>
    <w:rsid w:val="00DF2ED0"/>
    <w:rsid w:val="00E04155"/>
    <w:rsid w:val="00E1696F"/>
    <w:rsid w:val="00E2045F"/>
    <w:rsid w:val="00E330B8"/>
    <w:rsid w:val="00E33363"/>
    <w:rsid w:val="00E46219"/>
    <w:rsid w:val="00E47C6F"/>
    <w:rsid w:val="00E6149A"/>
    <w:rsid w:val="00E631C8"/>
    <w:rsid w:val="00E64071"/>
    <w:rsid w:val="00E66256"/>
    <w:rsid w:val="00E8571B"/>
    <w:rsid w:val="00EC5F0D"/>
    <w:rsid w:val="00EC7A9C"/>
    <w:rsid w:val="00ED3705"/>
    <w:rsid w:val="00ED37BB"/>
    <w:rsid w:val="00EE2BC8"/>
    <w:rsid w:val="00EE4F18"/>
    <w:rsid w:val="00EE683F"/>
    <w:rsid w:val="00EF03D1"/>
    <w:rsid w:val="00EF5696"/>
    <w:rsid w:val="00EF6F58"/>
    <w:rsid w:val="00F10EED"/>
    <w:rsid w:val="00F3170C"/>
    <w:rsid w:val="00F4340B"/>
    <w:rsid w:val="00F43FAD"/>
    <w:rsid w:val="00F51E09"/>
    <w:rsid w:val="00F6765D"/>
    <w:rsid w:val="00F70F8B"/>
    <w:rsid w:val="00F7410D"/>
    <w:rsid w:val="00F77105"/>
    <w:rsid w:val="00F814AC"/>
    <w:rsid w:val="00F96A6D"/>
    <w:rsid w:val="00FA3AC1"/>
    <w:rsid w:val="00FA438A"/>
    <w:rsid w:val="00FA60B3"/>
    <w:rsid w:val="00FA6110"/>
    <w:rsid w:val="00FA70EF"/>
    <w:rsid w:val="00FC47D7"/>
    <w:rsid w:val="00FC5963"/>
    <w:rsid w:val="00FC5AE2"/>
    <w:rsid w:val="00FD45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482"/>
    <w:rPr>
      <w:color w:val="0563C1" w:themeColor="hyperlink"/>
      <w:u w:val="single"/>
    </w:rPr>
  </w:style>
  <w:style w:type="character" w:customStyle="1" w:styleId="UnresolvedMention">
    <w:name w:val="Unresolved Mention"/>
    <w:basedOn w:val="DefaultParagraphFont"/>
    <w:uiPriority w:val="99"/>
    <w:semiHidden/>
    <w:unhideWhenUsed/>
    <w:rsid w:val="003A5482"/>
    <w:rPr>
      <w:color w:val="605E5C"/>
      <w:shd w:val="clear" w:color="auto" w:fill="E1DFDD"/>
    </w:rPr>
  </w:style>
  <w:style w:type="paragraph" w:styleId="Revision">
    <w:name w:val="Revision"/>
    <w:hidden/>
    <w:uiPriority w:val="99"/>
    <w:semiHidden/>
    <w:rsid w:val="003A6E32"/>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82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523.SKA079422.3.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2022-10-21T12:38:00Z</dcterms:created>
  <dcterms:modified xsi:type="dcterms:W3CDTF">2022-10-21T12:38:00Z</dcterms:modified>
</cp:coreProperties>
</file>