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FFF9" w14:textId="77777777" w:rsidR="00993F44" w:rsidRPr="00030AD2" w:rsidRDefault="00993F44" w:rsidP="00993F44">
      <w:pPr>
        <w:tabs>
          <w:tab w:val="left" w:pos="3318"/>
        </w:tabs>
        <w:spacing w:after="120" w:line="240" w:lineRule="auto"/>
        <w:ind w:left="425" w:right="284"/>
        <w:jc w:val="both"/>
        <w:rPr>
          <w:rFonts w:cs="Times New Roman"/>
          <w:b/>
          <w:bCs/>
          <w:szCs w:val="24"/>
        </w:rPr>
      </w:pPr>
      <w:r>
        <w:rPr>
          <w:rFonts w:cs="Times New Roman"/>
          <w:b/>
          <w:bCs/>
          <w:szCs w:val="24"/>
        </w:rPr>
        <w:t>A</w:t>
      </w:r>
      <w:r w:rsidRPr="00030AD2">
        <w:rPr>
          <w:rFonts w:cs="Times New Roman"/>
          <w:b/>
          <w:bCs/>
          <w:szCs w:val="24"/>
        </w:rPr>
        <w:t xml:space="preserve">trautās peļņas </w:t>
      </w:r>
      <w:r>
        <w:rPr>
          <w:rFonts w:cs="Times New Roman"/>
          <w:b/>
          <w:bCs/>
          <w:szCs w:val="24"/>
        </w:rPr>
        <w:t>noteikšanas aspekti</w:t>
      </w:r>
    </w:p>
    <w:p w14:paraId="2C277805" w14:textId="77777777" w:rsidR="00353FC9" w:rsidRPr="00B63CCA" w:rsidRDefault="00353FC9" w:rsidP="00B63CCA">
      <w:pPr>
        <w:pStyle w:val="NoSpacing"/>
        <w:spacing w:line="276" w:lineRule="auto"/>
        <w:ind w:firstLine="567"/>
        <w:jc w:val="right"/>
        <w:rPr>
          <w:color w:val="000000" w:themeColor="text1"/>
        </w:rPr>
      </w:pPr>
    </w:p>
    <w:p w14:paraId="08677065" w14:textId="77777777" w:rsidR="004F106C" w:rsidRPr="00B63CCA" w:rsidRDefault="004F106C" w:rsidP="00B63CCA">
      <w:pPr>
        <w:pStyle w:val="NoSpacing"/>
        <w:spacing w:line="276" w:lineRule="auto"/>
        <w:jc w:val="center"/>
        <w:rPr>
          <w:b/>
        </w:rPr>
      </w:pPr>
      <w:r w:rsidRPr="00B63CCA">
        <w:rPr>
          <w:b/>
        </w:rPr>
        <w:t>Latvijas Republikas Senāta</w:t>
      </w:r>
    </w:p>
    <w:p w14:paraId="034F80B4" w14:textId="77777777" w:rsidR="004F106C" w:rsidRPr="00B63CCA" w:rsidRDefault="004F106C" w:rsidP="00B63CCA">
      <w:pPr>
        <w:pStyle w:val="NoSpacing"/>
        <w:spacing w:line="276" w:lineRule="auto"/>
        <w:jc w:val="center"/>
        <w:rPr>
          <w:b/>
          <w:bCs/>
        </w:rPr>
      </w:pPr>
      <w:r w:rsidRPr="00B63CCA">
        <w:rPr>
          <w:b/>
          <w:bCs/>
        </w:rPr>
        <w:t>2022.gada [..]</w:t>
      </w:r>
    </w:p>
    <w:p w14:paraId="1C091ABC" w14:textId="23BFA334" w:rsidR="004F106C" w:rsidRPr="00B63CCA" w:rsidRDefault="004F106C" w:rsidP="00B63CCA">
      <w:pPr>
        <w:pStyle w:val="NoSpacing"/>
        <w:spacing w:line="276" w:lineRule="auto"/>
        <w:jc w:val="center"/>
        <w:rPr>
          <w:b/>
        </w:rPr>
      </w:pPr>
      <w:r w:rsidRPr="00B63CCA">
        <w:rPr>
          <w:b/>
        </w:rPr>
        <w:t>SPRIEDUMS</w:t>
      </w:r>
      <w:r w:rsidRPr="00B63CCA">
        <w:rPr>
          <w:rStyle w:val="FootnoteReference"/>
          <w:b/>
        </w:rPr>
        <w:footnoteReference w:id="1"/>
      </w:r>
    </w:p>
    <w:p w14:paraId="2453719F" w14:textId="5F450679" w:rsidR="004F106C" w:rsidRPr="00B63CCA" w:rsidRDefault="004F106C" w:rsidP="00B63CCA">
      <w:pPr>
        <w:spacing w:after="0" w:line="276" w:lineRule="auto"/>
        <w:jc w:val="center"/>
        <w:rPr>
          <w:rFonts w:cs="Times New Roman"/>
          <w:b/>
          <w:szCs w:val="24"/>
        </w:rPr>
      </w:pPr>
      <w:r w:rsidRPr="00B63CCA">
        <w:rPr>
          <w:rFonts w:cs="Times New Roman"/>
          <w:b/>
          <w:szCs w:val="24"/>
        </w:rPr>
        <w:t>Lieta Nr. [..], SKC</w:t>
      </w:r>
      <w:r w:rsidRPr="00B63CCA">
        <w:rPr>
          <w:rFonts w:cs="Times New Roman"/>
          <w:b/>
          <w:szCs w:val="24"/>
        </w:rPr>
        <w:noBreakHyphen/>
        <w:t>[</w:t>
      </w:r>
      <w:r w:rsidR="00641581" w:rsidRPr="00B63CCA">
        <w:rPr>
          <w:rFonts w:cs="Times New Roman"/>
          <w:b/>
          <w:szCs w:val="24"/>
        </w:rPr>
        <w:t>H</w:t>
      </w:r>
      <w:r w:rsidRPr="00B63CCA">
        <w:rPr>
          <w:rFonts w:cs="Times New Roman"/>
          <w:b/>
          <w:szCs w:val="24"/>
        </w:rPr>
        <w:t>]/2022</w:t>
      </w:r>
    </w:p>
    <w:p w14:paraId="303AAAA4" w14:textId="77777777" w:rsidR="004F106C" w:rsidRPr="00B63CCA" w:rsidRDefault="00993F44" w:rsidP="00B63CCA">
      <w:pPr>
        <w:spacing w:after="0" w:line="276" w:lineRule="auto"/>
        <w:jc w:val="center"/>
        <w:rPr>
          <w:rFonts w:cs="Times New Roman"/>
          <w:noProof/>
          <w:szCs w:val="24"/>
        </w:rPr>
      </w:pPr>
      <w:hyperlink r:id="rId7" w:tgtFrame="_blank" w:history="1">
        <w:r w:rsidR="004F106C" w:rsidRPr="00B63CCA">
          <w:rPr>
            <w:rStyle w:val="Hyperlink"/>
            <w:rFonts w:cs="Times New Roman"/>
            <w:szCs w:val="24"/>
          </w:rPr>
          <w:t>ECLI:LV:AT:2022:</w:t>
        </w:r>
      </w:hyperlink>
      <w:r w:rsidR="004F106C" w:rsidRPr="00B63CCA">
        <w:rPr>
          <w:rFonts w:cs="Times New Roman"/>
          <w:szCs w:val="24"/>
        </w:rPr>
        <w:t>[</w:t>
      </w:r>
      <w:r w:rsidR="004F106C" w:rsidRPr="00B63CCA">
        <w:rPr>
          <w:rFonts w:cs="Times New Roman"/>
          <w:color w:val="000000"/>
          <w:szCs w:val="24"/>
        </w:rPr>
        <w:t>..]</w:t>
      </w:r>
    </w:p>
    <w:p w14:paraId="3BAD2579" w14:textId="1B5CF590" w:rsidR="00402976" w:rsidRPr="00B63CCA" w:rsidRDefault="00402976" w:rsidP="00B63CCA">
      <w:pPr>
        <w:pStyle w:val="NoSpacing"/>
        <w:spacing w:line="276" w:lineRule="auto"/>
        <w:ind w:firstLine="567"/>
        <w:jc w:val="center"/>
        <w:rPr>
          <w:color w:val="000000" w:themeColor="text1"/>
        </w:rPr>
      </w:pPr>
    </w:p>
    <w:p w14:paraId="4B618772" w14:textId="77777777" w:rsidR="00402976" w:rsidRPr="00B63CCA" w:rsidRDefault="00402976" w:rsidP="00B63CCA">
      <w:pPr>
        <w:pStyle w:val="NoSpacing"/>
        <w:spacing w:line="276" w:lineRule="auto"/>
        <w:ind w:firstLine="567"/>
        <w:jc w:val="both"/>
        <w:rPr>
          <w:color w:val="000000" w:themeColor="text1"/>
        </w:rPr>
      </w:pPr>
      <w:r w:rsidRPr="00B63CCA">
        <w:rPr>
          <w:color w:val="000000" w:themeColor="text1"/>
        </w:rPr>
        <w:t xml:space="preserve">Senāts šādā sastāvā: </w:t>
      </w:r>
    </w:p>
    <w:p w14:paraId="77961094" w14:textId="651DCDB0" w:rsidR="00402976" w:rsidRPr="00B63CCA" w:rsidRDefault="00B63CCA" w:rsidP="00B63CCA">
      <w:pPr>
        <w:pStyle w:val="NoSpacing"/>
        <w:spacing w:line="276" w:lineRule="auto"/>
        <w:ind w:firstLine="1134"/>
        <w:jc w:val="both"/>
        <w:rPr>
          <w:color w:val="000000" w:themeColor="text1"/>
        </w:rPr>
      </w:pPr>
      <w:r>
        <w:rPr>
          <w:color w:val="000000" w:themeColor="text1"/>
        </w:rPr>
        <w:t>s</w:t>
      </w:r>
      <w:r w:rsidR="00402976" w:rsidRPr="00B63CCA">
        <w:rPr>
          <w:color w:val="000000" w:themeColor="text1"/>
        </w:rPr>
        <w:t>enatore</w:t>
      </w:r>
      <w:r>
        <w:rPr>
          <w:color w:val="000000" w:themeColor="text1"/>
        </w:rPr>
        <w:t xml:space="preserve"> </w:t>
      </w:r>
      <w:r w:rsidR="00991122" w:rsidRPr="00B63CCA">
        <w:rPr>
          <w:color w:val="000000" w:themeColor="text1"/>
        </w:rPr>
        <w:t>referente</w:t>
      </w:r>
      <w:r>
        <w:rPr>
          <w:color w:val="000000" w:themeColor="text1"/>
        </w:rPr>
        <w:t xml:space="preserve"> </w:t>
      </w:r>
      <w:r w:rsidR="00402976" w:rsidRPr="00B63CCA">
        <w:rPr>
          <w:color w:val="000000" w:themeColor="text1"/>
        </w:rPr>
        <w:t xml:space="preserve">Ļubova Kušnire, </w:t>
      </w:r>
    </w:p>
    <w:p w14:paraId="5306FABF" w14:textId="247F585F" w:rsidR="00402976" w:rsidRPr="00B63CCA" w:rsidRDefault="00FB3192" w:rsidP="00B63CCA">
      <w:pPr>
        <w:pStyle w:val="NoSpacing"/>
        <w:spacing w:line="276" w:lineRule="auto"/>
        <w:ind w:firstLine="1134"/>
        <w:jc w:val="both"/>
        <w:rPr>
          <w:color w:val="000000" w:themeColor="text1"/>
        </w:rPr>
      </w:pPr>
      <w:r w:rsidRPr="00B63CCA">
        <w:rPr>
          <w:color w:val="000000" w:themeColor="text1"/>
        </w:rPr>
        <w:t>senators</w:t>
      </w:r>
      <w:r w:rsidR="00B63CCA">
        <w:rPr>
          <w:color w:val="000000" w:themeColor="text1"/>
        </w:rPr>
        <w:t xml:space="preserve"> </w:t>
      </w:r>
      <w:r w:rsidRPr="00B63CCA">
        <w:rPr>
          <w:color w:val="000000" w:themeColor="text1"/>
        </w:rPr>
        <w:t>Aivars Keišs</w:t>
      </w:r>
      <w:r w:rsidR="00402976" w:rsidRPr="00B63CCA">
        <w:rPr>
          <w:color w:val="000000" w:themeColor="text1"/>
        </w:rPr>
        <w:t xml:space="preserve">, </w:t>
      </w:r>
    </w:p>
    <w:p w14:paraId="4DCE4A53" w14:textId="47B18359" w:rsidR="00402976" w:rsidRPr="00B63CCA" w:rsidRDefault="00402976" w:rsidP="00B63CCA">
      <w:pPr>
        <w:pStyle w:val="NoSpacing"/>
        <w:spacing w:line="276" w:lineRule="auto"/>
        <w:ind w:firstLine="1134"/>
        <w:jc w:val="both"/>
        <w:rPr>
          <w:color w:val="000000" w:themeColor="text1"/>
        </w:rPr>
      </w:pPr>
      <w:r w:rsidRPr="00B63CCA">
        <w:rPr>
          <w:color w:val="000000" w:themeColor="text1"/>
        </w:rPr>
        <w:t>senatore</w:t>
      </w:r>
      <w:r w:rsidR="00B63CCA">
        <w:rPr>
          <w:color w:val="000000" w:themeColor="text1"/>
        </w:rPr>
        <w:t xml:space="preserve"> </w:t>
      </w:r>
      <w:r w:rsidR="00FB3192" w:rsidRPr="00B63CCA">
        <w:rPr>
          <w:color w:val="000000" w:themeColor="text1"/>
        </w:rPr>
        <w:t>Inta Lauka</w:t>
      </w:r>
      <w:r w:rsidRPr="00B63CCA">
        <w:rPr>
          <w:color w:val="000000" w:themeColor="text1"/>
        </w:rPr>
        <w:t>,</w:t>
      </w:r>
    </w:p>
    <w:p w14:paraId="03C099A1" w14:textId="77777777" w:rsidR="004F106C" w:rsidRPr="00B63CCA" w:rsidRDefault="004F106C" w:rsidP="00B63CCA">
      <w:pPr>
        <w:pStyle w:val="NoSpacing"/>
        <w:spacing w:line="276" w:lineRule="auto"/>
        <w:ind w:firstLine="567"/>
        <w:jc w:val="both"/>
        <w:rPr>
          <w:color w:val="000000" w:themeColor="text1"/>
        </w:rPr>
      </w:pPr>
    </w:p>
    <w:p w14:paraId="515078B9" w14:textId="706F7726" w:rsidR="00402976" w:rsidRPr="00B63CCA" w:rsidRDefault="00402976" w:rsidP="00B63CCA">
      <w:pPr>
        <w:pStyle w:val="NoSpacing"/>
        <w:spacing w:line="276" w:lineRule="auto"/>
        <w:ind w:firstLine="567"/>
        <w:jc w:val="both"/>
        <w:rPr>
          <w:color w:val="000000" w:themeColor="text1"/>
        </w:rPr>
      </w:pPr>
      <w:r w:rsidRPr="00B63CCA">
        <w:rPr>
          <w:color w:val="000000" w:themeColor="text1"/>
        </w:rPr>
        <w:t xml:space="preserve">rakstveida procesā izskatīja civillietu sakarā ar </w:t>
      </w:r>
      <w:bookmarkStart w:id="0" w:name="_Hlk94604258"/>
      <w:r w:rsidR="004F106C" w:rsidRPr="00B63CCA">
        <w:rPr>
          <w:color w:val="000000" w:themeColor="text1"/>
        </w:rPr>
        <w:t>[firma A]</w:t>
      </w:r>
      <w:r w:rsidR="005A26EE" w:rsidRPr="00B63CCA">
        <w:rPr>
          <w:color w:val="000000" w:themeColor="text1"/>
        </w:rPr>
        <w:t> SIA</w:t>
      </w:r>
      <w:bookmarkEnd w:id="0"/>
      <w:r w:rsidR="00FB5FE0" w:rsidRPr="00B63CCA">
        <w:rPr>
          <w:color w:val="000000" w:themeColor="text1"/>
        </w:rPr>
        <w:t xml:space="preserve">, kā arī </w:t>
      </w:r>
      <w:r w:rsidR="004F106C" w:rsidRPr="00B63CCA">
        <w:rPr>
          <w:color w:val="000000" w:themeColor="text1"/>
        </w:rPr>
        <w:t>[pers. A]</w:t>
      </w:r>
      <w:r w:rsidR="005A26EE" w:rsidRPr="00B63CCA">
        <w:rPr>
          <w:color w:val="000000" w:themeColor="text1"/>
        </w:rPr>
        <w:t xml:space="preserve">, </w:t>
      </w:r>
      <w:r w:rsidR="004F106C" w:rsidRPr="00B63CCA">
        <w:rPr>
          <w:color w:val="000000" w:themeColor="text1"/>
        </w:rPr>
        <w:t>[pers. B]</w:t>
      </w:r>
      <w:r w:rsidR="005A26EE" w:rsidRPr="00B63CCA">
        <w:rPr>
          <w:color w:val="000000" w:themeColor="text1"/>
        </w:rPr>
        <w:t xml:space="preserve">, </w:t>
      </w:r>
      <w:r w:rsidR="004F106C" w:rsidRPr="00B63CCA">
        <w:rPr>
          <w:color w:val="000000" w:themeColor="text1"/>
        </w:rPr>
        <w:t>[pers. C]</w:t>
      </w:r>
      <w:r w:rsidR="001C7B76" w:rsidRPr="00B63CCA">
        <w:rPr>
          <w:color w:val="000000" w:themeColor="text1"/>
        </w:rPr>
        <w:t xml:space="preserve"> un </w:t>
      </w:r>
      <w:r w:rsidR="005A26EE" w:rsidRPr="00B63CCA">
        <w:rPr>
          <w:color w:val="000000" w:themeColor="text1"/>
        </w:rPr>
        <w:t>SIA </w:t>
      </w:r>
      <w:r w:rsidR="004F106C" w:rsidRPr="00B63CCA">
        <w:rPr>
          <w:color w:val="000000" w:themeColor="text1"/>
        </w:rPr>
        <w:t xml:space="preserve"> [firma B]</w:t>
      </w:r>
      <w:r w:rsidR="005A26EE" w:rsidRPr="00B63CCA">
        <w:rPr>
          <w:color w:val="000000" w:themeColor="text1"/>
        </w:rPr>
        <w:t xml:space="preserve"> kasācijas sūdzībām par </w:t>
      </w:r>
      <w:r w:rsidR="004F106C" w:rsidRPr="00B63CCA">
        <w:rPr>
          <w:color w:val="000000" w:themeColor="text1"/>
        </w:rPr>
        <w:t>[..]</w:t>
      </w:r>
      <w:r w:rsidR="005A26EE" w:rsidRPr="00B63CCA">
        <w:rPr>
          <w:color w:val="000000" w:themeColor="text1"/>
        </w:rPr>
        <w:t xml:space="preserve"> apgabaltiesas Civillietu tiesas kolēģijas 2021.gada </w:t>
      </w:r>
      <w:r w:rsidR="004F106C" w:rsidRPr="00B63CCA">
        <w:rPr>
          <w:color w:val="000000" w:themeColor="text1"/>
        </w:rPr>
        <w:t>[..]</w:t>
      </w:r>
      <w:r w:rsidR="005A26EE" w:rsidRPr="00B63CCA">
        <w:rPr>
          <w:color w:val="000000" w:themeColor="text1"/>
        </w:rPr>
        <w:t xml:space="preserve"> spriedumu </w:t>
      </w:r>
      <w:r w:rsidR="004F106C" w:rsidRPr="00B63CCA">
        <w:rPr>
          <w:color w:val="000000" w:themeColor="text1"/>
        </w:rPr>
        <w:t>[firma A]</w:t>
      </w:r>
      <w:r w:rsidR="005A26EE" w:rsidRPr="00B63CCA">
        <w:rPr>
          <w:color w:val="000000" w:themeColor="text1"/>
        </w:rPr>
        <w:t xml:space="preserve"> SIA prasībā </w:t>
      </w:r>
      <w:bookmarkStart w:id="1" w:name="_Hlk94604302"/>
      <w:r w:rsidR="005A26EE" w:rsidRPr="00B63CCA">
        <w:rPr>
          <w:color w:val="000000" w:themeColor="text1"/>
        </w:rPr>
        <w:t xml:space="preserve">pret </w:t>
      </w:r>
      <w:r w:rsidR="004F106C" w:rsidRPr="00B63CCA">
        <w:rPr>
          <w:color w:val="000000" w:themeColor="text1"/>
        </w:rPr>
        <w:t>[pers. A], [pers. B], [pers. C] un SIA  [firma B]</w:t>
      </w:r>
      <w:bookmarkEnd w:id="1"/>
      <w:r w:rsidR="005A26EE" w:rsidRPr="00B63CCA">
        <w:rPr>
          <w:color w:val="000000" w:themeColor="text1"/>
        </w:rPr>
        <w:t xml:space="preserve"> par </w:t>
      </w:r>
      <w:r w:rsidR="00235338" w:rsidRPr="00B63CCA">
        <w:rPr>
          <w:color w:val="000000" w:themeColor="text1"/>
        </w:rPr>
        <w:t xml:space="preserve">kompensācijas un </w:t>
      </w:r>
      <w:r w:rsidR="005A26EE" w:rsidRPr="00B63CCA">
        <w:rPr>
          <w:color w:val="000000" w:themeColor="text1"/>
        </w:rPr>
        <w:t>zaudējumu</w:t>
      </w:r>
      <w:r w:rsidR="0042234D" w:rsidRPr="00B63CCA">
        <w:rPr>
          <w:color w:val="000000" w:themeColor="text1"/>
        </w:rPr>
        <w:t xml:space="preserve"> atlīdzības</w:t>
      </w:r>
      <w:r w:rsidR="005A26EE" w:rsidRPr="00B63CCA">
        <w:rPr>
          <w:color w:val="000000" w:themeColor="text1"/>
        </w:rPr>
        <w:t xml:space="preserve"> piedziņu</w:t>
      </w:r>
      <w:r w:rsidR="00281DFD" w:rsidRPr="00B63CCA">
        <w:rPr>
          <w:color w:val="000000" w:themeColor="text1"/>
        </w:rPr>
        <w:t>.</w:t>
      </w:r>
    </w:p>
    <w:p w14:paraId="17344161" w14:textId="77777777" w:rsidR="00402976" w:rsidRPr="00B63CCA" w:rsidRDefault="00402976" w:rsidP="00B63CCA">
      <w:pPr>
        <w:pStyle w:val="NoSpacing"/>
        <w:spacing w:line="276" w:lineRule="auto"/>
        <w:ind w:firstLine="567"/>
        <w:jc w:val="both"/>
        <w:rPr>
          <w:color w:val="000000" w:themeColor="text1"/>
        </w:rPr>
      </w:pPr>
    </w:p>
    <w:p w14:paraId="4ABCD67E" w14:textId="77777777" w:rsidR="00402976" w:rsidRPr="00B63CCA" w:rsidRDefault="00402976" w:rsidP="00B63CCA">
      <w:pPr>
        <w:pStyle w:val="NoSpacing"/>
        <w:spacing w:line="276" w:lineRule="auto"/>
        <w:ind w:firstLine="567"/>
        <w:jc w:val="center"/>
        <w:rPr>
          <w:b/>
          <w:bCs/>
          <w:color w:val="000000" w:themeColor="text1"/>
        </w:rPr>
      </w:pPr>
      <w:r w:rsidRPr="00B63CCA">
        <w:rPr>
          <w:b/>
          <w:bCs/>
          <w:color w:val="000000" w:themeColor="text1"/>
        </w:rPr>
        <w:t>Aprakstošā daļa</w:t>
      </w:r>
    </w:p>
    <w:p w14:paraId="6433B506" w14:textId="77777777" w:rsidR="008F581F" w:rsidRPr="00B63CCA" w:rsidRDefault="008F581F" w:rsidP="00B63CCA">
      <w:pPr>
        <w:pStyle w:val="NoSpacing"/>
        <w:spacing w:line="276" w:lineRule="auto"/>
        <w:ind w:firstLine="567"/>
        <w:jc w:val="both"/>
        <w:rPr>
          <w:color w:val="000000" w:themeColor="text1"/>
        </w:rPr>
      </w:pPr>
    </w:p>
    <w:p w14:paraId="0D0032FE" w14:textId="2978DC20" w:rsidR="00CA2278" w:rsidRPr="00B63CCA" w:rsidRDefault="00402976" w:rsidP="00B63CCA">
      <w:pPr>
        <w:pStyle w:val="NoSpacing"/>
        <w:spacing w:line="276" w:lineRule="auto"/>
        <w:ind w:firstLine="567"/>
        <w:jc w:val="both"/>
        <w:rPr>
          <w:color w:val="000000" w:themeColor="text1"/>
        </w:rPr>
      </w:pPr>
      <w:r w:rsidRPr="00B63CCA">
        <w:rPr>
          <w:color w:val="000000" w:themeColor="text1"/>
        </w:rPr>
        <w:t>[1]</w:t>
      </w:r>
      <w:r w:rsidR="004F106C" w:rsidRPr="00B63CCA">
        <w:rPr>
          <w:color w:val="000000" w:themeColor="text1"/>
        </w:rPr>
        <w:t xml:space="preserve"> [Firma A]</w:t>
      </w:r>
      <w:r w:rsidR="002C32B9" w:rsidRPr="00B63CCA">
        <w:rPr>
          <w:color w:val="000000" w:themeColor="text1"/>
        </w:rPr>
        <w:t xml:space="preserve"> SIA </w:t>
      </w:r>
      <w:r w:rsidR="00160559" w:rsidRPr="00B63CCA">
        <w:rPr>
          <w:color w:val="000000" w:themeColor="text1"/>
        </w:rPr>
        <w:t xml:space="preserve">2016.gada </w:t>
      </w:r>
      <w:r w:rsidR="004F106C" w:rsidRPr="00B63CCA">
        <w:rPr>
          <w:color w:val="000000" w:themeColor="text1"/>
        </w:rPr>
        <w:t>[</w:t>
      </w:r>
      <w:r w:rsidR="00160559" w:rsidRPr="00B63CCA">
        <w:rPr>
          <w:color w:val="000000" w:themeColor="text1"/>
        </w:rPr>
        <w:t>..</w:t>
      </w:r>
      <w:r w:rsidR="004F106C" w:rsidRPr="00B63CCA">
        <w:rPr>
          <w:color w:val="000000" w:themeColor="text1"/>
        </w:rPr>
        <w:t xml:space="preserve">] </w:t>
      </w:r>
      <w:r w:rsidR="002C32B9" w:rsidRPr="00B63CCA">
        <w:rPr>
          <w:color w:val="000000" w:themeColor="text1"/>
        </w:rPr>
        <w:t xml:space="preserve">tiesā cēla prasību pret </w:t>
      </w:r>
      <w:r w:rsidR="004F106C" w:rsidRPr="00B63CCA">
        <w:rPr>
          <w:color w:val="000000" w:themeColor="text1"/>
        </w:rPr>
        <w:t>[pers. A], [pers. B], [pers. C] un SIA  [firma B]</w:t>
      </w:r>
      <w:r w:rsidR="002C32B9" w:rsidRPr="00B63CCA">
        <w:rPr>
          <w:color w:val="000000" w:themeColor="text1"/>
        </w:rPr>
        <w:t xml:space="preserve">, </w:t>
      </w:r>
      <w:r w:rsidR="00E13D99" w:rsidRPr="00B63CCA">
        <w:rPr>
          <w:color w:val="000000" w:themeColor="text1"/>
        </w:rPr>
        <w:t xml:space="preserve">lūdzot </w:t>
      </w:r>
      <w:r w:rsidR="002C32B9" w:rsidRPr="00B63CCA">
        <w:rPr>
          <w:color w:val="000000" w:themeColor="text1"/>
        </w:rPr>
        <w:t xml:space="preserve">solidāri </w:t>
      </w:r>
      <w:r w:rsidR="00E13D99" w:rsidRPr="00B63CCA">
        <w:rPr>
          <w:color w:val="000000" w:themeColor="text1"/>
        </w:rPr>
        <w:t xml:space="preserve">piedzīt </w:t>
      </w:r>
      <w:r w:rsidR="003C6E38" w:rsidRPr="00B63CCA">
        <w:rPr>
          <w:color w:val="000000" w:themeColor="text1"/>
        </w:rPr>
        <w:t xml:space="preserve">no atbildētājiem </w:t>
      </w:r>
      <w:r w:rsidR="00E13D99" w:rsidRPr="00B63CCA">
        <w:rPr>
          <w:color w:val="000000" w:themeColor="text1"/>
        </w:rPr>
        <w:t>kompensāciju</w:t>
      </w:r>
      <w:r w:rsidR="003C6E38" w:rsidRPr="00B63CCA">
        <w:rPr>
          <w:color w:val="000000" w:themeColor="text1"/>
        </w:rPr>
        <w:t xml:space="preserve"> 1000 EUR</w:t>
      </w:r>
      <w:r w:rsidR="00E13D99" w:rsidRPr="00B63CCA">
        <w:rPr>
          <w:color w:val="000000" w:themeColor="text1"/>
        </w:rPr>
        <w:t xml:space="preserve"> par nemantisko kaitējumu, no </w:t>
      </w:r>
      <w:r w:rsidR="004F106C" w:rsidRPr="00B63CCA">
        <w:rPr>
          <w:color w:val="000000" w:themeColor="text1"/>
        </w:rPr>
        <w:t>[pers. A]</w:t>
      </w:r>
      <w:r w:rsidR="00E13D99" w:rsidRPr="00B63CCA">
        <w:rPr>
          <w:color w:val="000000" w:themeColor="text1"/>
        </w:rPr>
        <w:t xml:space="preserve"> </w:t>
      </w:r>
      <w:r w:rsidR="002C32B9" w:rsidRPr="00B63CCA">
        <w:rPr>
          <w:color w:val="000000" w:themeColor="text1"/>
        </w:rPr>
        <w:t xml:space="preserve">piedzīt </w:t>
      </w:r>
      <w:r w:rsidR="00235338" w:rsidRPr="00B63CCA">
        <w:rPr>
          <w:color w:val="000000" w:themeColor="text1"/>
        </w:rPr>
        <w:t>zaudējumu</w:t>
      </w:r>
      <w:r w:rsidR="003C6E38" w:rsidRPr="00B63CCA">
        <w:rPr>
          <w:color w:val="000000" w:themeColor="text1"/>
        </w:rPr>
        <w:t xml:space="preserve"> atlīdzību</w:t>
      </w:r>
      <w:r w:rsidR="00235338" w:rsidRPr="00B63CCA">
        <w:rPr>
          <w:color w:val="000000" w:themeColor="text1"/>
        </w:rPr>
        <w:t xml:space="preserve"> </w:t>
      </w:r>
      <w:r w:rsidR="00E13D99" w:rsidRPr="00B63CCA">
        <w:rPr>
          <w:color w:val="000000" w:themeColor="text1"/>
        </w:rPr>
        <w:t xml:space="preserve">26 626,77 EUR </w:t>
      </w:r>
      <w:r w:rsidR="00235338" w:rsidRPr="00B63CCA">
        <w:rPr>
          <w:color w:val="000000" w:themeColor="text1"/>
        </w:rPr>
        <w:t xml:space="preserve">(negūtā peļņa) </w:t>
      </w:r>
      <w:r w:rsidR="00E13D99" w:rsidRPr="00B63CCA">
        <w:rPr>
          <w:color w:val="000000" w:themeColor="text1"/>
        </w:rPr>
        <w:t>un 234,12 EUR</w:t>
      </w:r>
      <w:r w:rsidR="00006235" w:rsidRPr="00B63CCA">
        <w:rPr>
          <w:color w:val="000000" w:themeColor="text1"/>
        </w:rPr>
        <w:t xml:space="preserve"> (neiekasētā samaksa par polisēm)</w:t>
      </w:r>
      <w:r w:rsidR="00E13D99" w:rsidRPr="00B63CCA">
        <w:rPr>
          <w:color w:val="000000" w:themeColor="text1"/>
        </w:rPr>
        <w:t xml:space="preserve">, </w:t>
      </w:r>
      <w:r w:rsidR="002C32B9" w:rsidRPr="00B63CCA">
        <w:rPr>
          <w:color w:val="000000" w:themeColor="text1"/>
        </w:rPr>
        <w:t xml:space="preserve">no </w:t>
      </w:r>
      <w:r w:rsidR="00A533DA" w:rsidRPr="00B63CCA">
        <w:rPr>
          <w:color w:val="000000" w:themeColor="text1"/>
        </w:rPr>
        <w:t>[pers. B]</w:t>
      </w:r>
      <w:r w:rsidR="002C32B9" w:rsidRPr="00B63CCA">
        <w:rPr>
          <w:color w:val="000000" w:themeColor="text1"/>
        </w:rPr>
        <w:t xml:space="preserve"> </w:t>
      </w:r>
      <w:r w:rsidR="00E13D99" w:rsidRPr="00B63CCA">
        <w:rPr>
          <w:color w:val="000000" w:themeColor="text1"/>
        </w:rPr>
        <w:t xml:space="preserve">piedzīt </w:t>
      </w:r>
      <w:r w:rsidR="00006235" w:rsidRPr="00B63CCA">
        <w:rPr>
          <w:color w:val="000000" w:themeColor="text1"/>
        </w:rPr>
        <w:t>zaudējumu</w:t>
      </w:r>
      <w:r w:rsidR="003C6E38" w:rsidRPr="00B63CCA">
        <w:rPr>
          <w:color w:val="000000" w:themeColor="text1"/>
        </w:rPr>
        <w:t xml:space="preserve"> atlīdzību</w:t>
      </w:r>
      <w:r w:rsidR="00006235" w:rsidRPr="00B63CCA">
        <w:rPr>
          <w:color w:val="000000" w:themeColor="text1"/>
        </w:rPr>
        <w:t xml:space="preserve"> </w:t>
      </w:r>
      <w:r w:rsidR="00E13D99" w:rsidRPr="00B63CCA">
        <w:rPr>
          <w:color w:val="000000" w:themeColor="text1"/>
        </w:rPr>
        <w:t>124 867,74 EUR</w:t>
      </w:r>
      <w:r w:rsidR="00006235" w:rsidRPr="00B63CCA">
        <w:rPr>
          <w:color w:val="000000" w:themeColor="text1"/>
        </w:rPr>
        <w:t xml:space="preserve"> (negūtā peļņa)</w:t>
      </w:r>
      <w:r w:rsidR="00E13D99" w:rsidRPr="00B63CCA">
        <w:rPr>
          <w:color w:val="000000" w:themeColor="text1"/>
        </w:rPr>
        <w:t xml:space="preserve">, no </w:t>
      </w:r>
      <w:r w:rsidR="00A533DA" w:rsidRPr="00B63CCA">
        <w:rPr>
          <w:color w:val="000000" w:themeColor="text1"/>
        </w:rPr>
        <w:t>[pers. C]</w:t>
      </w:r>
      <w:r w:rsidR="00E13D99" w:rsidRPr="00B63CCA">
        <w:rPr>
          <w:color w:val="000000" w:themeColor="text1"/>
        </w:rPr>
        <w:t xml:space="preserve"> </w:t>
      </w:r>
      <w:r w:rsidR="002C32B9" w:rsidRPr="00B63CCA">
        <w:rPr>
          <w:color w:val="000000" w:themeColor="text1"/>
        </w:rPr>
        <w:t xml:space="preserve">piedzīt </w:t>
      </w:r>
      <w:r w:rsidR="00006235" w:rsidRPr="00B63CCA">
        <w:rPr>
          <w:color w:val="000000" w:themeColor="text1"/>
        </w:rPr>
        <w:t>zaudējumu</w:t>
      </w:r>
      <w:r w:rsidR="003C6E38" w:rsidRPr="00B63CCA">
        <w:rPr>
          <w:color w:val="000000" w:themeColor="text1"/>
        </w:rPr>
        <w:t xml:space="preserve"> atlīdzību</w:t>
      </w:r>
      <w:r w:rsidR="00006235" w:rsidRPr="00B63CCA">
        <w:rPr>
          <w:color w:val="000000" w:themeColor="text1"/>
        </w:rPr>
        <w:t xml:space="preserve"> </w:t>
      </w:r>
      <w:r w:rsidR="00E13D99" w:rsidRPr="00B63CCA">
        <w:rPr>
          <w:color w:val="000000" w:themeColor="text1"/>
        </w:rPr>
        <w:t>76 683,54 EUR</w:t>
      </w:r>
      <w:r w:rsidR="00006235" w:rsidRPr="00B63CCA">
        <w:rPr>
          <w:color w:val="000000" w:themeColor="text1"/>
        </w:rPr>
        <w:t xml:space="preserve"> (negūt</w:t>
      </w:r>
      <w:r w:rsidR="00DE2A91" w:rsidRPr="00B63CCA">
        <w:rPr>
          <w:color w:val="000000" w:themeColor="text1"/>
        </w:rPr>
        <w:t>ā</w:t>
      </w:r>
      <w:r w:rsidR="00006235" w:rsidRPr="00B63CCA">
        <w:rPr>
          <w:color w:val="000000" w:themeColor="text1"/>
        </w:rPr>
        <w:t xml:space="preserve"> peļņ</w:t>
      </w:r>
      <w:r w:rsidR="00DE2A91" w:rsidRPr="00B63CCA">
        <w:rPr>
          <w:color w:val="000000" w:themeColor="text1"/>
        </w:rPr>
        <w:t>a</w:t>
      </w:r>
      <w:r w:rsidR="00006235" w:rsidRPr="00B63CCA">
        <w:rPr>
          <w:color w:val="000000" w:themeColor="text1"/>
        </w:rPr>
        <w:t>)</w:t>
      </w:r>
      <w:r w:rsidR="00E13D99" w:rsidRPr="00B63CCA">
        <w:rPr>
          <w:color w:val="000000" w:themeColor="text1"/>
        </w:rPr>
        <w:t xml:space="preserve"> un 733,50 EUR</w:t>
      </w:r>
      <w:r w:rsidR="00006235" w:rsidRPr="00B63CCA">
        <w:rPr>
          <w:color w:val="000000" w:themeColor="text1"/>
        </w:rPr>
        <w:t xml:space="preserve"> (neiekasētā samaksa par polisēm)</w:t>
      </w:r>
      <w:r w:rsidR="002C32B9" w:rsidRPr="00B63CCA">
        <w:rPr>
          <w:color w:val="000000" w:themeColor="text1"/>
        </w:rPr>
        <w:t>.</w:t>
      </w:r>
      <w:r w:rsidR="001F0DC2" w:rsidRPr="00B63CCA">
        <w:rPr>
          <w:color w:val="000000" w:themeColor="text1"/>
        </w:rPr>
        <w:t xml:space="preserve"> </w:t>
      </w:r>
      <w:r w:rsidR="002C32B9" w:rsidRPr="00B63CCA">
        <w:rPr>
          <w:color w:val="000000" w:themeColor="text1"/>
        </w:rPr>
        <w:t xml:space="preserve">Prasība pamatota ar šādiem apstākļiem. </w:t>
      </w:r>
    </w:p>
    <w:p w14:paraId="655FF629" w14:textId="052207BD" w:rsidR="00CA2278" w:rsidRPr="00B63CCA" w:rsidRDefault="002C32B9" w:rsidP="00B63CCA">
      <w:pPr>
        <w:pStyle w:val="NoSpacing"/>
        <w:spacing w:line="276" w:lineRule="auto"/>
        <w:ind w:firstLine="567"/>
        <w:jc w:val="both"/>
        <w:rPr>
          <w:color w:val="000000" w:themeColor="text1"/>
        </w:rPr>
      </w:pPr>
      <w:r w:rsidRPr="00B63CCA">
        <w:rPr>
          <w:color w:val="000000" w:themeColor="text1"/>
        </w:rPr>
        <w:t>[1.1]</w:t>
      </w:r>
      <w:r w:rsidR="00160559" w:rsidRPr="00B63CCA">
        <w:rPr>
          <w:color w:val="000000" w:themeColor="text1"/>
        </w:rPr>
        <w:t xml:space="preserve"> </w:t>
      </w:r>
      <w:r w:rsidR="00CA2278" w:rsidRPr="00B63CCA">
        <w:rPr>
          <w:color w:val="000000" w:themeColor="text1"/>
        </w:rPr>
        <w:t xml:space="preserve">Ar </w:t>
      </w:r>
      <w:r w:rsidR="00A533DA" w:rsidRPr="00B63CCA">
        <w:rPr>
          <w:color w:val="000000" w:themeColor="text1"/>
        </w:rPr>
        <w:t>[pers. B]</w:t>
      </w:r>
      <w:r w:rsidR="00CA2278" w:rsidRPr="00B63CCA">
        <w:rPr>
          <w:color w:val="000000" w:themeColor="text1"/>
        </w:rPr>
        <w:t xml:space="preserve"> </w:t>
      </w:r>
      <w:r w:rsidR="00160559" w:rsidRPr="00B63CCA">
        <w:rPr>
          <w:color w:val="000000" w:themeColor="text1"/>
        </w:rPr>
        <w:t>[</w:t>
      </w:r>
      <w:r w:rsidR="006128F3" w:rsidRPr="00B63CCA">
        <w:rPr>
          <w:color w:val="000000" w:themeColor="text1"/>
        </w:rPr>
        <w:t>datums</w:t>
      </w:r>
      <w:r w:rsidR="00A533DA" w:rsidRPr="00B63CCA">
        <w:rPr>
          <w:color w:val="000000" w:themeColor="text1"/>
        </w:rPr>
        <w:t>]</w:t>
      </w:r>
      <w:r w:rsidR="00CA2278" w:rsidRPr="00B63CCA">
        <w:rPr>
          <w:color w:val="000000" w:themeColor="text1"/>
        </w:rPr>
        <w:t xml:space="preserve"> noslēgts darba līgums, kura 2.1.7.punktā ietverts konfidencialitātes ievērošanas pienākums trīs gadus pēc līguma izbeigšanas</w:t>
      </w:r>
      <w:r w:rsidR="001F0DC2" w:rsidRPr="00B63CCA">
        <w:rPr>
          <w:color w:val="000000" w:themeColor="text1"/>
        </w:rPr>
        <w:t>, kā arī</w:t>
      </w:r>
      <w:r w:rsidR="00CA2278" w:rsidRPr="00B63CCA">
        <w:rPr>
          <w:color w:val="000000" w:themeColor="text1"/>
        </w:rPr>
        <w:t xml:space="preserve"> noslēgta vienošanās par konkurences ierobežošanu. Identisk</w:t>
      </w:r>
      <w:r w:rsidR="00C91D32" w:rsidRPr="00B63CCA">
        <w:rPr>
          <w:color w:val="000000" w:themeColor="text1"/>
        </w:rPr>
        <w:t>as</w:t>
      </w:r>
      <w:r w:rsidR="00CA2278" w:rsidRPr="00B63CCA">
        <w:rPr>
          <w:color w:val="000000" w:themeColor="text1"/>
        </w:rPr>
        <w:t xml:space="preserve"> darba tiesiskās</w:t>
      </w:r>
      <w:r w:rsidR="00DE2A91" w:rsidRPr="00B63CCA">
        <w:rPr>
          <w:color w:val="000000" w:themeColor="text1"/>
        </w:rPr>
        <w:t xml:space="preserve"> un līgumiskās</w:t>
      </w:r>
      <w:r w:rsidR="00CA2278" w:rsidRPr="00B63CCA">
        <w:rPr>
          <w:color w:val="000000" w:themeColor="text1"/>
        </w:rPr>
        <w:t xml:space="preserve"> attiecības nodibinātas ar </w:t>
      </w:r>
      <w:r w:rsidR="00A533DA" w:rsidRPr="00B63CCA">
        <w:rPr>
          <w:color w:val="000000" w:themeColor="text1"/>
        </w:rPr>
        <w:t>[pers. C]</w:t>
      </w:r>
      <w:r w:rsidR="00CA2278" w:rsidRPr="00B63CCA">
        <w:rPr>
          <w:color w:val="000000" w:themeColor="text1"/>
        </w:rPr>
        <w:t xml:space="preserve"> </w:t>
      </w:r>
      <w:r w:rsidR="00A533DA" w:rsidRPr="00B63CCA">
        <w:rPr>
          <w:color w:val="000000" w:themeColor="text1"/>
        </w:rPr>
        <w:t>[</w:t>
      </w:r>
      <w:r w:rsidR="006128F3" w:rsidRPr="00B63CCA">
        <w:rPr>
          <w:color w:val="000000" w:themeColor="text1"/>
        </w:rPr>
        <w:t>datums</w:t>
      </w:r>
      <w:r w:rsidR="00A533DA" w:rsidRPr="00B63CCA">
        <w:rPr>
          <w:color w:val="000000" w:themeColor="text1"/>
        </w:rPr>
        <w:t>]</w:t>
      </w:r>
      <w:r w:rsidR="00415E48" w:rsidRPr="00B63CCA">
        <w:rPr>
          <w:color w:val="000000" w:themeColor="text1"/>
        </w:rPr>
        <w:t xml:space="preserve"> </w:t>
      </w:r>
      <w:r w:rsidR="00CA2278" w:rsidRPr="00B63CCA">
        <w:rPr>
          <w:color w:val="000000" w:themeColor="text1"/>
        </w:rPr>
        <w:t xml:space="preserve">un </w:t>
      </w:r>
      <w:r w:rsidR="00A533DA" w:rsidRPr="00B63CCA">
        <w:rPr>
          <w:color w:val="000000" w:themeColor="text1"/>
        </w:rPr>
        <w:t>[pers. A] [</w:t>
      </w:r>
      <w:r w:rsidR="006128F3" w:rsidRPr="00B63CCA">
        <w:rPr>
          <w:color w:val="000000" w:themeColor="text1"/>
        </w:rPr>
        <w:t>datums</w:t>
      </w:r>
      <w:r w:rsidR="00A533DA" w:rsidRPr="00B63CCA">
        <w:rPr>
          <w:color w:val="000000" w:themeColor="text1"/>
        </w:rPr>
        <w:t>]</w:t>
      </w:r>
      <w:r w:rsidR="00C91D32" w:rsidRPr="00B63CCA">
        <w:rPr>
          <w:color w:val="000000" w:themeColor="text1"/>
        </w:rPr>
        <w:t>.</w:t>
      </w:r>
    </w:p>
    <w:p w14:paraId="5F10B284" w14:textId="7CFCFA0B" w:rsidR="0087618C" w:rsidRPr="00B63CCA" w:rsidRDefault="00A533DA" w:rsidP="00B63CCA">
      <w:pPr>
        <w:pStyle w:val="NoSpacing"/>
        <w:spacing w:line="276" w:lineRule="auto"/>
        <w:ind w:firstLine="567"/>
        <w:jc w:val="both"/>
        <w:rPr>
          <w:color w:val="000000" w:themeColor="text1"/>
        </w:rPr>
      </w:pPr>
      <w:r w:rsidRPr="00B63CCA">
        <w:rPr>
          <w:color w:val="000000" w:themeColor="text1"/>
        </w:rPr>
        <w:t>[Pers. B]</w:t>
      </w:r>
      <w:r w:rsidR="0087618C" w:rsidRPr="00B63CCA">
        <w:rPr>
          <w:color w:val="000000" w:themeColor="text1"/>
        </w:rPr>
        <w:t xml:space="preserve"> </w:t>
      </w:r>
      <w:r w:rsidR="00160559" w:rsidRPr="00B63CCA">
        <w:rPr>
          <w:color w:val="000000" w:themeColor="text1"/>
        </w:rPr>
        <w:t xml:space="preserve">2014.gada </w:t>
      </w:r>
      <w:r w:rsidRPr="00B63CCA">
        <w:rPr>
          <w:color w:val="000000" w:themeColor="text1"/>
        </w:rPr>
        <w:t>[</w:t>
      </w:r>
      <w:r w:rsidR="00160559" w:rsidRPr="00B63CCA">
        <w:rPr>
          <w:color w:val="000000" w:themeColor="text1"/>
        </w:rPr>
        <w:t>..</w:t>
      </w:r>
      <w:r w:rsidRPr="00B63CCA">
        <w:rPr>
          <w:color w:val="000000" w:themeColor="text1"/>
        </w:rPr>
        <w:t>]</w:t>
      </w:r>
      <w:r w:rsidR="0087618C" w:rsidRPr="00B63CCA">
        <w:rPr>
          <w:color w:val="000000" w:themeColor="text1"/>
        </w:rPr>
        <w:t xml:space="preserve"> iesniedza prasītājai atlūgumu un </w:t>
      </w:r>
      <w:r w:rsidR="00EE283E">
        <w:rPr>
          <w:color w:val="000000" w:themeColor="text1"/>
        </w:rPr>
        <w:t xml:space="preserve">2014.gada </w:t>
      </w:r>
      <w:r w:rsidRPr="00B63CCA">
        <w:rPr>
          <w:color w:val="000000" w:themeColor="text1"/>
        </w:rPr>
        <w:t>[</w:t>
      </w:r>
      <w:r w:rsidR="00EE283E">
        <w:rPr>
          <w:color w:val="000000" w:themeColor="text1"/>
        </w:rPr>
        <w:t>..</w:t>
      </w:r>
      <w:r w:rsidR="00160559" w:rsidRPr="00B63CCA">
        <w:rPr>
          <w:color w:val="000000" w:themeColor="text1"/>
        </w:rPr>
        <w:t>]</w:t>
      </w:r>
      <w:r w:rsidRPr="00B63CCA">
        <w:rPr>
          <w:color w:val="000000" w:themeColor="text1"/>
        </w:rPr>
        <w:t xml:space="preserve"> </w:t>
      </w:r>
      <w:r w:rsidR="00EE283E">
        <w:rPr>
          <w:color w:val="000000" w:themeColor="text1"/>
        </w:rPr>
        <w:t>s</w:t>
      </w:r>
      <w:r w:rsidR="00794F84">
        <w:rPr>
          <w:color w:val="000000" w:themeColor="text1"/>
        </w:rPr>
        <w:t xml:space="preserve">eptembrī </w:t>
      </w:r>
      <w:r w:rsidR="0087618C" w:rsidRPr="00B63CCA">
        <w:rPr>
          <w:color w:val="000000" w:themeColor="text1"/>
        </w:rPr>
        <w:t>paziņoja par vienpusēju atkāpšan</w:t>
      </w:r>
      <w:r w:rsidR="00AB3BEE" w:rsidRPr="00B63CCA">
        <w:rPr>
          <w:color w:val="000000" w:themeColor="text1"/>
        </w:rPr>
        <w:t>o</w:t>
      </w:r>
      <w:r w:rsidR="0087618C" w:rsidRPr="00B63CCA">
        <w:rPr>
          <w:color w:val="000000" w:themeColor="text1"/>
        </w:rPr>
        <w:t>s no konkurences ierobežo</w:t>
      </w:r>
      <w:r w:rsidR="006B133C" w:rsidRPr="00B63CCA">
        <w:rPr>
          <w:color w:val="000000" w:themeColor="text1"/>
        </w:rPr>
        <w:t>šanas</w:t>
      </w:r>
      <w:r w:rsidR="0087618C" w:rsidRPr="00B63CCA">
        <w:rPr>
          <w:color w:val="000000" w:themeColor="text1"/>
        </w:rPr>
        <w:t xml:space="preserve">. </w:t>
      </w:r>
      <w:r w:rsidRPr="00B63CCA">
        <w:rPr>
          <w:color w:val="000000" w:themeColor="text1"/>
        </w:rPr>
        <w:t>[Pers. C]</w:t>
      </w:r>
      <w:r w:rsidR="00A152B7" w:rsidRPr="00B63CCA">
        <w:rPr>
          <w:color w:val="000000" w:themeColor="text1"/>
        </w:rPr>
        <w:t xml:space="preserve"> </w:t>
      </w:r>
      <w:r w:rsidR="00EA3FD5" w:rsidRPr="00B63CCA">
        <w:rPr>
          <w:color w:val="000000" w:themeColor="text1"/>
        </w:rPr>
        <w:t>pēc tam, kad</w:t>
      </w:r>
      <w:r w:rsidR="00160559" w:rsidRPr="00B63CCA">
        <w:rPr>
          <w:color w:val="000000" w:themeColor="text1"/>
        </w:rPr>
        <w:t xml:space="preserve"> 2014.gada </w:t>
      </w:r>
      <w:r w:rsidR="004F2701" w:rsidRPr="00B63CCA">
        <w:rPr>
          <w:color w:val="000000" w:themeColor="text1"/>
        </w:rPr>
        <w:t>[</w:t>
      </w:r>
      <w:r w:rsidR="00160559" w:rsidRPr="00B63CCA">
        <w:rPr>
          <w:color w:val="000000" w:themeColor="text1"/>
        </w:rPr>
        <w:t>..</w:t>
      </w:r>
      <w:r w:rsidRPr="00B63CCA">
        <w:rPr>
          <w:color w:val="000000" w:themeColor="text1"/>
        </w:rPr>
        <w:t>]</w:t>
      </w:r>
      <w:r w:rsidR="00EA3FD5" w:rsidRPr="00B63CCA">
        <w:rPr>
          <w:color w:val="000000" w:themeColor="text1"/>
        </w:rPr>
        <w:t xml:space="preserve"> sagatavots akts par to, ka viņš atteicās sniegt paskaidrojumus un parakstīt vienošanos par darba tiesisko attiecību izbeigšanu, </w:t>
      </w:r>
      <w:r w:rsidR="00794F84">
        <w:rPr>
          <w:color w:val="000000" w:themeColor="text1"/>
        </w:rPr>
        <w:t xml:space="preserve">2014.gada </w:t>
      </w:r>
      <w:r w:rsidRPr="00B63CCA">
        <w:rPr>
          <w:color w:val="000000" w:themeColor="text1"/>
        </w:rPr>
        <w:t>[</w:t>
      </w:r>
      <w:r w:rsidR="00794F84">
        <w:rPr>
          <w:color w:val="000000" w:themeColor="text1"/>
        </w:rPr>
        <w:t>..</w:t>
      </w:r>
      <w:r w:rsidRPr="00B63CCA">
        <w:rPr>
          <w:color w:val="000000" w:themeColor="text1"/>
        </w:rPr>
        <w:t>]</w:t>
      </w:r>
      <w:r w:rsidR="006B133C" w:rsidRPr="00B63CCA">
        <w:rPr>
          <w:color w:val="000000" w:themeColor="text1"/>
        </w:rPr>
        <w:t xml:space="preserve"> </w:t>
      </w:r>
      <w:r w:rsidR="00794F84">
        <w:rPr>
          <w:color w:val="000000" w:themeColor="text1"/>
        </w:rPr>
        <w:t xml:space="preserve">novembrī </w:t>
      </w:r>
      <w:r w:rsidR="006B133C" w:rsidRPr="00B63CCA">
        <w:rPr>
          <w:color w:val="000000" w:themeColor="text1"/>
        </w:rPr>
        <w:t>paziņoja par vienpusēju atkāpšanos no konkurences ierobežošanas</w:t>
      </w:r>
      <w:r w:rsidR="00A152B7" w:rsidRPr="00B63CCA">
        <w:rPr>
          <w:color w:val="000000" w:themeColor="text1"/>
        </w:rPr>
        <w:t>.</w:t>
      </w:r>
    </w:p>
    <w:p w14:paraId="5DCDC350" w14:textId="1011810B" w:rsidR="00136DD4" w:rsidRPr="00B63CCA" w:rsidRDefault="0087618C" w:rsidP="00B63CCA">
      <w:pPr>
        <w:pStyle w:val="NoSpacing"/>
        <w:spacing w:line="276" w:lineRule="auto"/>
        <w:ind w:firstLine="567"/>
        <w:jc w:val="both"/>
        <w:rPr>
          <w:color w:val="000000" w:themeColor="text1"/>
        </w:rPr>
      </w:pPr>
      <w:r w:rsidRPr="00B63CCA">
        <w:rPr>
          <w:color w:val="000000" w:themeColor="text1"/>
        </w:rPr>
        <w:t xml:space="preserve">Savukārt starp prasītāju un </w:t>
      </w:r>
      <w:r w:rsidR="00A533DA" w:rsidRPr="00B63CCA">
        <w:rPr>
          <w:color w:val="000000" w:themeColor="text1"/>
        </w:rPr>
        <w:t>[pers. A]</w:t>
      </w:r>
      <w:r w:rsidRPr="00B63CCA">
        <w:rPr>
          <w:color w:val="000000" w:themeColor="text1"/>
        </w:rPr>
        <w:t xml:space="preserve"> norisinājās cita tiesvedība</w:t>
      </w:r>
      <w:r w:rsidR="004214D7" w:rsidRPr="00B63CCA">
        <w:rPr>
          <w:color w:val="000000" w:themeColor="text1"/>
        </w:rPr>
        <w:t xml:space="preserve"> (</w:t>
      </w:r>
      <w:r w:rsidR="009B770B" w:rsidRPr="00B63CCA">
        <w:rPr>
          <w:color w:val="000000" w:themeColor="text1"/>
        </w:rPr>
        <w:t>lieta Nr. </w:t>
      </w:r>
      <w:r w:rsidR="00E624DD" w:rsidRPr="00B63CCA">
        <w:rPr>
          <w:color w:val="000000" w:themeColor="text1"/>
        </w:rPr>
        <w:t>[..]</w:t>
      </w:r>
      <w:r w:rsidR="004214D7" w:rsidRPr="00B63CCA">
        <w:rPr>
          <w:color w:val="000000" w:themeColor="text1"/>
        </w:rPr>
        <w:t>)</w:t>
      </w:r>
      <w:r w:rsidR="00136DD4" w:rsidRPr="00B63CCA">
        <w:rPr>
          <w:color w:val="000000" w:themeColor="text1"/>
        </w:rPr>
        <w:t>, kas ierosināta s</w:t>
      </w:r>
      <w:r w:rsidRPr="00B63CCA">
        <w:rPr>
          <w:color w:val="000000" w:themeColor="text1"/>
        </w:rPr>
        <w:t>akarā ar viņas prasību par darba tiesisko attiecību izbeigšanu</w:t>
      </w:r>
      <w:r w:rsidR="00FE2479" w:rsidRPr="00B63CCA">
        <w:rPr>
          <w:color w:val="000000" w:themeColor="text1"/>
        </w:rPr>
        <w:t xml:space="preserve"> pēc Darba likuma 100.panta ceturtās daļas, atzīstot par spēkā neesošu darba tiesisko attiecību izbeigšanu pēc šā panta pirmās daļas</w:t>
      </w:r>
      <w:r w:rsidR="00136DD4" w:rsidRPr="00B63CCA">
        <w:rPr>
          <w:color w:val="000000" w:themeColor="text1"/>
        </w:rPr>
        <w:t xml:space="preserve">. </w:t>
      </w:r>
      <w:r w:rsidR="00E624DD" w:rsidRPr="00B63CCA">
        <w:rPr>
          <w:color w:val="000000" w:themeColor="text1"/>
        </w:rPr>
        <w:t>[pers. A]</w:t>
      </w:r>
      <w:r w:rsidRPr="00B63CCA">
        <w:rPr>
          <w:color w:val="000000" w:themeColor="text1"/>
        </w:rPr>
        <w:t xml:space="preserve"> prasība noraidīta.</w:t>
      </w:r>
    </w:p>
    <w:p w14:paraId="49BE90B8" w14:textId="7AF94EEF" w:rsidR="00904207" w:rsidRPr="00B63CCA" w:rsidRDefault="00986623" w:rsidP="00B63CCA">
      <w:pPr>
        <w:pStyle w:val="NoSpacing"/>
        <w:spacing w:line="276" w:lineRule="auto"/>
        <w:ind w:firstLine="567"/>
        <w:jc w:val="both"/>
        <w:rPr>
          <w:color w:val="000000" w:themeColor="text1"/>
        </w:rPr>
      </w:pPr>
      <w:r w:rsidRPr="00B63CCA">
        <w:rPr>
          <w:color w:val="000000" w:themeColor="text1"/>
        </w:rPr>
        <w:t xml:space="preserve">No Valsts ieņēmumu dienesta sniegtās informācijas redzams, ka no 2014.gada </w:t>
      </w:r>
      <w:r w:rsidR="00E624DD" w:rsidRPr="00B63CCA">
        <w:rPr>
          <w:color w:val="000000" w:themeColor="text1"/>
        </w:rPr>
        <w:t xml:space="preserve">[..] </w:t>
      </w:r>
      <w:r w:rsidR="00794F84">
        <w:rPr>
          <w:color w:val="000000" w:themeColor="text1"/>
        </w:rPr>
        <w:t xml:space="preserve">oktobra </w:t>
      </w:r>
      <w:r w:rsidR="00E624DD" w:rsidRPr="00B63CCA">
        <w:rPr>
          <w:color w:val="000000" w:themeColor="text1"/>
        </w:rPr>
        <w:t>[pers. A</w:t>
      </w:r>
      <w:r w:rsidR="00B63CCA">
        <w:rPr>
          <w:color w:val="000000" w:themeColor="text1"/>
        </w:rPr>
        <w:t>]</w:t>
      </w:r>
      <w:r w:rsidR="004F1E9B" w:rsidRPr="00B63CCA">
        <w:rPr>
          <w:color w:val="000000" w:themeColor="text1"/>
        </w:rPr>
        <w:t xml:space="preserve"> un </w:t>
      </w:r>
      <w:r w:rsidR="00E624DD" w:rsidRPr="00B63CCA">
        <w:rPr>
          <w:color w:val="000000" w:themeColor="text1"/>
        </w:rPr>
        <w:t>[pers. B]</w:t>
      </w:r>
      <w:r w:rsidR="00DC72C5" w:rsidRPr="00B63CCA">
        <w:rPr>
          <w:color w:val="000000" w:themeColor="text1"/>
        </w:rPr>
        <w:t>, bet</w:t>
      </w:r>
      <w:r w:rsidRPr="00B63CCA">
        <w:rPr>
          <w:color w:val="000000" w:themeColor="text1"/>
        </w:rPr>
        <w:t xml:space="preserve"> </w:t>
      </w:r>
      <w:r w:rsidR="00DC72C5" w:rsidRPr="00B63CCA">
        <w:rPr>
          <w:color w:val="000000" w:themeColor="text1"/>
        </w:rPr>
        <w:t xml:space="preserve">no 2014.gada </w:t>
      </w:r>
      <w:r w:rsidR="00E624DD" w:rsidRPr="00B63CCA">
        <w:rPr>
          <w:color w:val="000000" w:themeColor="text1"/>
        </w:rPr>
        <w:t>[..]</w:t>
      </w:r>
      <w:r w:rsidR="00794F84">
        <w:rPr>
          <w:color w:val="000000" w:themeColor="text1"/>
        </w:rPr>
        <w:t xml:space="preserve"> novembra</w:t>
      </w:r>
      <w:r w:rsidR="00DC72C5" w:rsidRPr="00B63CCA">
        <w:rPr>
          <w:color w:val="000000" w:themeColor="text1"/>
        </w:rPr>
        <w:t xml:space="preserve"> arī </w:t>
      </w:r>
      <w:r w:rsidR="00E624DD" w:rsidRPr="00B63CCA">
        <w:rPr>
          <w:color w:val="000000" w:themeColor="text1"/>
        </w:rPr>
        <w:t>[pers. C]</w:t>
      </w:r>
      <w:r w:rsidR="00DC72C5" w:rsidRPr="00B63CCA">
        <w:rPr>
          <w:color w:val="000000" w:themeColor="text1"/>
        </w:rPr>
        <w:t xml:space="preserve"> </w:t>
      </w:r>
      <w:r w:rsidRPr="00B63CCA">
        <w:rPr>
          <w:color w:val="000000" w:themeColor="text1"/>
        </w:rPr>
        <w:t xml:space="preserve">ir reģistrēti kā </w:t>
      </w:r>
      <w:r w:rsidRPr="00B63CCA">
        <w:rPr>
          <w:color w:val="000000" w:themeColor="text1"/>
        </w:rPr>
        <w:lastRenderedPageBreak/>
        <w:t>SIA </w:t>
      </w:r>
      <w:r w:rsidR="00E624DD" w:rsidRPr="00B63CCA">
        <w:rPr>
          <w:color w:val="000000" w:themeColor="text1"/>
        </w:rPr>
        <w:t xml:space="preserve">[firma B] </w:t>
      </w:r>
      <w:r w:rsidRPr="00B63CCA">
        <w:rPr>
          <w:color w:val="000000" w:themeColor="text1"/>
        </w:rPr>
        <w:t xml:space="preserve">darbinieki. </w:t>
      </w:r>
      <w:r w:rsidR="00E61427" w:rsidRPr="00B63CCA">
        <w:rPr>
          <w:color w:val="000000" w:themeColor="text1"/>
        </w:rPr>
        <w:t>A</w:t>
      </w:r>
      <w:r w:rsidR="006B133C" w:rsidRPr="00B63CCA">
        <w:rPr>
          <w:color w:val="000000" w:themeColor="text1"/>
        </w:rPr>
        <w:t xml:space="preserve">tbildētāji turpināja savu profesionālo darbību </w:t>
      </w:r>
      <w:r w:rsidR="00FE55C3" w:rsidRPr="00B63CCA">
        <w:rPr>
          <w:color w:val="000000" w:themeColor="text1"/>
        </w:rPr>
        <w:t xml:space="preserve">prasītājai konkurējošā uzņēmumā </w:t>
      </w:r>
      <w:r w:rsidR="006B133C" w:rsidRPr="00B63CCA">
        <w:rPr>
          <w:color w:val="000000" w:themeColor="text1"/>
        </w:rPr>
        <w:t>SIA </w:t>
      </w:r>
      <w:r w:rsidR="00E624DD" w:rsidRPr="00B63CCA">
        <w:rPr>
          <w:color w:val="000000" w:themeColor="text1"/>
        </w:rPr>
        <w:t>[firma B]</w:t>
      </w:r>
      <w:r w:rsidR="00FE55C3" w:rsidRPr="00B63CCA">
        <w:rPr>
          <w:color w:val="000000" w:themeColor="text1"/>
        </w:rPr>
        <w:t xml:space="preserve"> (</w:t>
      </w:r>
      <w:r w:rsidRPr="00B63CCA">
        <w:rPr>
          <w:color w:val="000000" w:themeColor="text1"/>
        </w:rPr>
        <w:t>apdrošināšanas pakalpojumu nozar</w:t>
      </w:r>
      <w:r w:rsidR="00BF2D6B" w:rsidRPr="00B63CCA">
        <w:rPr>
          <w:color w:val="000000" w:themeColor="text1"/>
        </w:rPr>
        <w:t>e</w:t>
      </w:r>
      <w:r w:rsidR="00FE55C3" w:rsidRPr="00B63CCA">
        <w:rPr>
          <w:color w:val="000000" w:themeColor="text1"/>
        </w:rPr>
        <w:t>)</w:t>
      </w:r>
      <w:r w:rsidRPr="00B63CCA">
        <w:rPr>
          <w:color w:val="000000" w:themeColor="text1"/>
        </w:rPr>
        <w:t>.</w:t>
      </w:r>
      <w:r w:rsidR="00226C6C" w:rsidRPr="00B63CCA">
        <w:rPr>
          <w:color w:val="000000" w:themeColor="text1"/>
        </w:rPr>
        <w:t xml:space="preserve"> </w:t>
      </w:r>
      <w:r w:rsidR="006A7E40" w:rsidRPr="00B63CCA">
        <w:rPr>
          <w:color w:val="000000" w:themeColor="text1"/>
        </w:rPr>
        <w:t xml:space="preserve">Tādējādi </w:t>
      </w:r>
      <w:r w:rsidR="00E624DD" w:rsidRPr="00B63CCA">
        <w:rPr>
          <w:color w:val="000000" w:themeColor="text1"/>
        </w:rPr>
        <w:t xml:space="preserve">[pers. A], [pers. B] un [pers. C] </w:t>
      </w:r>
      <w:r w:rsidR="00904207" w:rsidRPr="00B63CCA">
        <w:rPr>
          <w:color w:val="000000" w:themeColor="text1"/>
        </w:rPr>
        <w:t xml:space="preserve">pārkāpa </w:t>
      </w:r>
      <w:r w:rsidR="006B133C" w:rsidRPr="00B63CCA">
        <w:rPr>
          <w:color w:val="000000" w:themeColor="text1"/>
        </w:rPr>
        <w:t>vienošan</w:t>
      </w:r>
      <w:r w:rsidR="00904207" w:rsidRPr="00B63CCA">
        <w:rPr>
          <w:color w:val="000000" w:themeColor="text1"/>
        </w:rPr>
        <w:t>o</w:t>
      </w:r>
      <w:r w:rsidR="006B133C" w:rsidRPr="00B63CCA">
        <w:rPr>
          <w:color w:val="000000" w:themeColor="text1"/>
        </w:rPr>
        <w:t>s par konkurences ierobežošanu.</w:t>
      </w:r>
      <w:r w:rsidR="000C2F2B" w:rsidRPr="00B63CCA">
        <w:rPr>
          <w:color w:val="000000" w:themeColor="text1"/>
        </w:rPr>
        <w:t xml:space="preserve"> </w:t>
      </w:r>
    </w:p>
    <w:p w14:paraId="3BF378AA" w14:textId="3465CDF2" w:rsidR="00E13D99" w:rsidRPr="00B63CCA" w:rsidRDefault="003402FB" w:rsidP="00B63CCA">
      <w:pPr>
        <w:pStyle w:val="NoSpacing"/>
        <w:spacing w:line="276" w:lineRule="auto"/>
        <w:ind w:firstLine="567"/>
        <w:jc w:val="both"/>
        <w:rPr>
          <w:color w:val="000000" w:themeColor="text1"/>
        </w:rPr>
      </w:pPr>
      <w:r w:rsidRPr="00B63CCA">
        <w:rPr>
          <w:color w:val="000000" w:themeColor="text1"/>
        </w:rPr>
        <w:t>[1.2]</w:t>
      </w:r>
      <w:r w:rsidR="00E624DD" w:rsidRPr="00B63CCA">
        <w:rPr>
          <w:color w:val="000000" w:themeColor="text1"/>
        </w:rPr>
        <w:t xml:space="preserve"> </w:t>
      </w:r>
      <w:r w:rsidR="006B133C" w:rsidRPr="00B63CCA">
        <w:rPr>
          <w:color w:val="000000" w:themeColor="text1"/>
        </w:rPr>
        <w:t xml:space="preserve">Prasītāja </w:t>
      </w:r>
      <w:r w:rsidR="006128F3" w:rsidRPr="00B63CCA">
        <w:rPr>
          <w:color w:val="000000" w:themeColor="text1"/>
        </w:rPr>
        <w:t xml:space="preserve">2014.gada </w:t>
      </w:r>
      <w:r w:rsidR="00E624DD" w:rsidRPr="00B63CCA">
        <w:rPr>
          <w:color w:val="000000" w:themeColor="text1"/>
        </w:rPr>
        <w:t>[</w:t>
      </w:r>
      <w:r w:rsidR="006128F3" w:rsidRPr="00B63CCA">
        <w:rPr>
          <w:color w:val="000000" w:themeColor="text1"/>
        </w:rPr>
        <w:t>..</w:t>
      </w:r>
      <w:r w:rsidR="00E624DD" w:rsidRPr="00B63CCA">
        <w:rPr>
          <w:color w:val="000000" w:themeColor="text1"/>
        </w:rPr>
        <w:t xml:space="preserve">] </w:t>
      </w:r>
      <w:r w:rsidR="006B133C" w:rsidRPr="00B63CCA">
        <w:rPr>
          <w:color w:val="000000" w:themeColor="text1"/>
        </w:rPr>
        <w:t xml:space="preserve">veica </w:t>
      </w:r>
      <w:r w:rsidR="0087618C" w:rsidRPr="00B63CCA">
        <w:rPr>
          <w:color w:val="000000" w:themeColor="text1"/>
        </w:rPr>
        <w:t>dienesta pārbaud</w:t>
      </w:r>
      <w:r w:rsidR="006B133C" w:rsidRPr="00B63CCA">
        <w:rPr>
          <w:color w:val="000000" w:themeColor="text1"/>
        </w:rPr>
        <w:t>i, kurā</w:t>
      </w:r>
      <w:r w:rsidR="0087618C" w:rsidRPr="00B63CCA">
        <w:rPr>
          <w:color w:val="000000" w:themeColor="text1"/>
        </w:rPr>
        <w:t xml:space="preserve"> konstatēti atbildētāju radītie zaudējumi</w:t>
      </w:r>
      <w:r w:rsidR="006B133C" w:rsidRPr="00B63CCA">
        <w:rPr>
          <w:color w:val="000000" w:themeColor="text1"/>
        </w:rPr>
        <w:t xml:space="preserve">. </w:t>
      </w:r>
      <w:r w:rsidR="007456D3" w:rsidRPr="00B63CCA">
        <w:rPr>
          <w:color w:val="000000" w:themeColor="text1"/>
        </w:rPr>
        <w:t>Strādājot p</w:t>
      </w:r>
      <w:r w:rsidR="00E13D99" w:rsidRPr="00B63CCA">
        <w:rPr>
          <w:color w:val="000000" w:themeColor="text1"/>
        </w:rPr>
        <w:t>ie prasītājas</w:t>
      </w:r>
      <w:r w:rsidR="007456D3" w:rsidRPr="00B63CCA">
        <w:rPr>
          <w:color w:val="000000" w:themeColor="text1"/>
        </w:rPr>
        <w:t>,</w:t>
      </w:r>
      <w:r w:rsidR="00E13D99" w:rsidRPr="00B63CCA">
        <w:rPr>
          <w:color w:val="000000" w:themeColor="text1"/>
        </w:rPr>
        <w:t xml:space="preserve"> iegūtā informācija (klientu</w:t>
      </w:r>
      <w:r w:rsidR="007456D3" w:rsidRPr="00B63CCA">
        <w:rPr>
          <w:color w:val="000000" w:themeColor="text1"/>
        </w:rPr>
        <w:t xml:space="preserve"> datu bāze</w:t>
      </w:r>
      <w:r w:rsidR="00E13D99" w:rsidRPr="00B63CCA">
        <w:rPr>
          <w:color w:val="000000" w:themeColor="text1"/>
        </w:rPr>
        <w:t>) izmantota SIA</w:t>
      </w:r>
      <w:r w:rsidR="00E624DD" w:rsidRPr="00B63CCA">
        <w:rPr>
          <w:color w:val="000000" w:themeColor="text1"/>
        </w:rPr>
        <w:t> [firma B]</w:t>
      </w:r>
      <w:r w:rsidR="00E13D99" w:rsidRPr="00B63CCA">
        <w:rPr>
          <w:color w:val="000000" w:themeColor="text1"/>
        </w:rPr>
        <w:t xml:space="preserve"> labā</w:t>
      </w:r>
      <w:r w:rsidR="007456D3" w:rsidRPr="00B63CCA">
        <w:rPr>
          <w:color w:val="000000" w:themeColor="text1"/>
        </w:rPr>
        <w:t>.</w:t>
      </w:r>
      <w:r w:rsidR="00CA1B0F" w:rsidRPr="00B63CCA">
        <w:rPr>
          <w:color w:val="000000" w:themeColor="text1"/>
        </w:rPr>
        <w:t xml:space="preserve"> </w:t>
      </w:r>
      <w:r w:rsidR="00D71351" w:rsidRPr="00B63CCA">
        <w:rPr>
          <w:color w:val="000000" w:themeColor="text1"/>
        </w:rPr>
        <w:t>Līdz ar to p</w:t>
      </w:r>
      <w:r w:rsidR="00E13D99" w:rsidRPr="00B63CCA">
        <w:rPr>
          <w:color w:val="000000" w:themeColor="text1"/>
        </w:rPr>
        <w:t>rasītājai radīts kaitējums – 1) intelektuālā īpašuma (datu bāzes informācija) zudums, 2) negūtā peļņa (informācijas zuduma dēļ nevarēja noslēgt jaunus līgumus), 3) zaudējumi sakarā ar izsniegtajām polisēm, neiekasējot apdrošināšanas prēmiju, 4) nemantisks kaitējums</w:t>
      </w:r>
      <w:r w:rsidR="000C2F2B" w:rsidRPr="00B63CCA">
        <w:rPr>
          <w:color w:val="000000" w:themeColor="text1"/>
        </w:rPr>
        <w:t xml:space="preserve"> saistībā ar reputācijas aizskārumu</w:t>
      </w:r>
      <w:r w:rsidR="00875AE0" w:rsidRPr="00B63CCA">
        <w:rPr>
          <w:color w:val="000000" w:themeColor="text1"/>
        </w:rPr>
        <w:t>.</w:t>
      </w:r>
    </w:p>
    <w:p w14:paraId="1FE1B97E" w14:textId="41E07041" w:rsidR="00E13D99" w:rsidRPr="00B63CCA" w:rsidRDefault="00E97183" w:rsidP="00B63CCA">
      <w:pPr>
        <w:pStyle w:val="NoSpacing"/>
        <w:spacing w:line="276" w:lineRule="auto"/>
        <w:ind w:firstLine="567"/>
        <w:jc w:val="both"/>
        <w:rPr>
          <w:color w:val="000000" w:themeColor="text1"/>
        </w:rPr>
      </w:pPr>
      <w:r w:rsidRPr="00B63CCA">
        <w:rPr>
          <w:color w:val="000000" w:themeColor="text1"/>
        </w:rPr>
        <w:t>Lai pamatotu zaudējumu esību,</w:t>
      </w:r>
      <w:r w:rsidR="007D7D58" w:rsidRPr="00B63CCA">
        <w:rPr>
          <w:color w:val="000000" w:themeColor="text1"/>
        </w:rPr>
        <w:t xml:space="preserve"> prasītāja ir apkopojusi </w:t>
      </w:r>
      <w:r w:rsidR="00E13D99" w:rsidRPr="00B63CCA">
        <w:rPr>
          <w:color w:val="000000" w:themeColor="text1"/>
        </w:rPr>
        <w:t>informācij</w:t>
      </w:r>
      <w:r w:rsidR="007D7D58" w:rsidRPr="00B63CCA">
        <w:rPr>
          <w:color w:val="000000" w:themeColor="text1"/>
        </w:rPr>
        <w:t>u</w:t>
      </w:r>
      <w:r w:rsidR="00E13D99" w:rsidRPr="00B63CCA">
        <w:rPr>
          <w:color w:val="000000" w:themeColor="text1"/>
        </w:rPr>
        <w:t xml:space="preserve"> par neatjaunotajiem līgumiem (polisēm) </w:t>
      </w:r>
      <w:r w:rsidR="007D7D58" w:rsidRPr="00B63CCA">
        <w:rPr>
          <w:color w:val="000000" w:themeColor="text1"/>
        </w:rPr>
        <w:t xml:space="preserve">attiecībā uz </w:t>
      </w:r>
      <w:r w:rsidR="00E13D99" w:rsidRPr="00B63CCA">
        <w:rPr>
          <w:color w:val="000000" w:themeColor="text1"/>
        </w:rPr>
        <w:t>katru no darbiniekiem</w:t>
      </w:r>
      <w:r w:rsidR="007D7D58" w:rsidRPr="00B63CCA">
        <w:rPr>
          <w:color w:val="000000" w:themeColor="text1"/>
        </w:rPr>
        <w:t xml:space="preserve">. Iesniegtas ziņas </w:t>
      </w:r>
      <w:r w:rsidR="00E13D99" w:rsidRPr="00B63CCA">
        <w:rPr>
          <w:color w:val="000000" w:themeColor="text1"/>
        </w:rPr>
        <w:t>par informācijas un dokumentu zudumu no vadības sistēmas</w:t>
      </w:r>
      <w:r w:rsidR="007D7D58" w:rsidRPr="00B63CCA">
        <w:rPr>
          <w:color w:val="000000" w:themeColor="text1"/>
        </w:rPr>
        <w:t> </w:t>
      </w:r>
      <w:r w:rsidR="00E624DD" w:rsidRPr="00B63CCA">
        <w:rPr>
          <w:color w:val="000000" w:themeColor="text1"/>
        </w:rPr>
        <w:t>[nosaukums]</w:t>
      </w:r>
      <w:r w:rsidR="00E13D99" w:rsidRPr="00B63CCA">
        <w:rPr>
          <w:color w:val="000000" w:themeColor="text1"/>
        </w:rPr>
        <w:t xml:space="preserve"> un </w:t>
      </w:r>
      <w:r w:rsidR="007D7D58" w:rsidRPr="00B63CCA">
        <w:rPr>
          <w:color w:val="000000" w:themeColor="text1"/>
        </w:rPr>
        <w:t xml:space="preserve">darbinieku </w:t>
      </w:r>
      <w:r w:rsidR="00E13D99" w:rsidRPr="00B63CCA">
        <w:rPr>
          <w:color w:val="000000" w:themeColor="text1"/>
        </w:rPr>
        <w:t>datoriem</w:t>
      </w:r>
      <w:r w:rsidR="00CA1B0F" w:rsidRPr="00B63CCA">
        <w:rPr>
          <w:color w:val="000000" w:themeColor="text1"/>
        </w:rPr>
        <w:t>, kā arī a</w:t>
      </w:r>
      <w:r w:rsidR="007D7D58" w:rsidRPr="00B63CCA">
        <w:rPr>
          <w:color w:val="000000" w:themeColor="text1"/>
        </w:rPr>
        <w:t xml:space="preserve">pkopotas </w:t>
      </w:r>
      <w:r w:rsidR="00E13D99" w:rsidRPr="00B63CCA">
        <w:rPr>
          <w:color w:val="000000" w:themeColor="text1"/>
        </w:rPr>
        <w:t>ziņas par katra darbinieka klientiem</w:t>
      </w:r>
      <w:r w:rsidR="007D7D58" w:rsidRPr="00B63CCA">
        <w:rPr>
          <w:color w:val="000000" w:themeColor="text1"/>
        </w:rPr>
        <w:t>.</w:t>
      </w:r>
    </w:p>
    <w:p w14:paraId="3F1146A9" w14:textId="734DC1C5" w:rsidR="00E13D99" w:rsidRPr="00B63CCA" w:rsidRDefault="009C38A4" w:rsidP="00B63CCA">
      <w:pPr>
        <w:pStyle w:val="NoSpacing"/>
        <w:spacing w:line="276" w:lineRule="auto"/>
        <w:ind w:firstLine="567"/>
        <w:jc w:val="both"/>
        <w:rPr>
          <w:color w:val="000000" w:themeColor="text1"/>
        </w:rPr>
      </w:pPr>
      <w:r w:rsidRPr="00B63CCA">
        <w:rPr>
          <w:color w:val="000000" w:themeColor="text1"/>
        </w:rPr>
        <w:t>P</w:t>
      </w:r>
      <w:r w:rsidR="00E13D99" w:rsidRPr="00B63CCA">
        <w:rPr>
          <w:color w:val="000000" w:themeColor="text1"/>
        </w:rPr>
        <w:t xml:space="preserve">rasītāja </w:t>
      </w:r>
      <w:r w:rsidR="007D7D58" w:rsidRPr="00B63CCA">
        <w:rPr>
          <w:color w:val="000000" w:themeColor="text1"/>
        </w:rPr>
        <w:t xml:space="preserve">ir saņēmusi </w:t>
      </w:r>
      <w:r w:rsidR="00E13D99" w:rsidRPr="00B63CCA">
        <w:rPr>
          <w:color w:val="000000" w:themeColor="text1"/>
        </w:rPr>
        <w:t>neatkarīgu revidentu apliecinājuma ziņojumu</w:t>
      </w:r>
      <w:r w:rsidR="007D7D58" w:rsidRPr="00B63CCA">
        <w:rPr>
          <w:color w:val="000000" w:themeColor="text1"/>
        </w:rPr>
        <w:t xml:space="preserve">, </w:t>
      </w:r>
      <w:r w:rsidRPr="00B63CCA">
        <w:rPr>
          <w:color w:val="000000" w:themeColor="text1"/>
        </w:rPr>
        <w:t>kurā</w:t>
      </w:r>
      <w:r w:rsidR="007D7D58" w:rsidRPr="00B63CCA">
        <w:rPr>
          <w:color w:val="000000" w:themeColor="text1"/>
        </w:rPr>
        <w:t xml:space="preserve"> ir </w:t>
      </w:r>
      <w:r w:rsidRPr="00B63CCA">
        <w:rPr>
          <w:color w:val="000000" w:themeColor="text1"/>
        </w:rPr>
        <w:t xml:space="preserve">norādīta </w:t>
      </w:r>
      <w:r w:rsidR="007D7D58" w:rsidRPr="00B63CCA">
        <w:rPr>
          <w:color w:val="000000" w:themeColor="text1"/>
        </w:rPr>
        <w:t xml:space="preserve">informācija par </w:t>
      </w:r>
      <w:r w:rsidR="00E13D99" w:rsidRPr="00B63CCA">
        <w:rPr>
          <w:color w:val="000000" w:themeColor="text1"/>
        </w:rPr>
        <w:t>ieņēmum</w:t>
      </w:r>
      <w:r w:rsidR="007D7D58" w:rsidRPr="00B63CCA">
        <w:rPr>
          <w:color w:val="000000" w:themeColor="text1"/>
        </w:rPr>
        <w:t>iem</w:t>
      </w:r>
      <w:r w:rsidRPr="00B63CCA">
        <w:rPr>
          <w:color w:val="000000" w:themeColor="text1"/>
        </w:rPr>
        <w:t xml:space="preserve">, uzskaitītas </w:t>
      </w:r>
      <w:r w:rsidR="00E13D99" w:rsidRPr="00B63CCA">
        <w:rPr>
          <w:color w:val="000000" w:themeColor="text1"/>
        </w:rPr>
        <w:t>neatjaunot</w:t>
      </w:r>
      <w:r w:rsidRPr="00B63CCA">
        <w:rPr>
          <w:color w:val="000000" w:themeColor="text1"/>
        </w:rPr>
        <w:t>ās</w:t>
      </w:r>
      <w:r w:rsidR="00E13D99" w:rsidRPr="00B63CCA">
        <w:rPr>
          <w:color w:val="000000" w:themeColor="text1"/>
        </w:rPr>
        <w:t xml:space="preserve"> poli</w:t>
      </w:r>
      <w:r w:rsidRPr="00B63CCA">
        <w:rPr>
          <w:color w:val="000000" w:themeColor="text1"/>
        </w:rPr>
        <w:t>ses un</w:t>
      </w:r>
      <w:r w:rsidR="00E13D99" w:rsidRPr="00B63CCA">
        <w:rPr>
          <w:color w:val="000000" w:themeColor="text1"/>
        </w:rPr>
        <w:t xml:space="preserve"> </w:t>
      </w:r>
      <w:r w:rsidRPr="00B63CCA">
        <w:rPr>
          <w:color w:val="000000" w:themeColor="text1"/>
        </w:rPr>
        <w:t xml:space="preserve">konstatēts apgrozījuma samazinājums. </w:t>
      </w:r>
      <w:r w:rsidR="00CD0469" w:rsidRPr="00B63CCA">
        <w:rPr>
          <w:color w:val="000000" w:themeColor="text1"/>
        </w:rPr>
        <w:t xml:space="preserve">Tāpat iesniegts </w:t>
      </w:r>
      <w:r w:rsidR="00E13D99" w:rsidRPr="00B63CCA">
        <w:rPr>
          <w:color w:val="000000" w:themeColor="text1"/>
        </w:rPr>
        <w:t>revidenta ziņojums par zaudējumiem nesaņemt</w:t>
      </w:r>
      <w:r w:rsidRPr="00B63CCA">
        <w:rPr>
          <w:color w:val="000000" w:themeColor="text1"/>
        </w:rPr>
        <w:t>o</w:t>
      </w:r>
      <w:r w:rsidR="00E13D99" w:rsidRPr="00B63CCA">
        <w:rPr>
          <w:color w:val="000000" w:themeColor="text1"/>
        </w:rPr>
        <w:t xml:space="preserve"> komisijas</w:t>
      </w:r>
      <w:r w:rsidRPr="00B63CCA">
        <w:rPr>
          <w:color w:val="000000" w:themeColor="text1"/>
        </w:rPr>
        <w:t xml:space="preserve"> maksu veidā</w:t>
      </w:r>
      <w:r w:rsidR="00CD0469" w:rsidRPr="00B63CCA">
        <w:rPr>
          <w:color w:val="000000" w:themeColor="text1"/>
        </w:rPr>
        <w:t xml:space="preserve">. </w:t>
      </w:r>
      <w:r w:rsidR="000C2F2B" w:rsidRPr="00B63CCA">
        <w:rPr>
          <w:color w:val="000000" w:themeColor="text1"/>
        </w:rPr>
        <w:t>S</w:t>
      </w:r>
      <w:r w:rsidR="00CD0469" w:rsidRPr="00B63CCA">
        <w:rPr>
          <w:color w:val="000000" w:themeColor="text1"/>
        </w:rPr>
        <w:t xml:space="preserve">akarā ar atbildētāju rīcību prasītājai ir radīts </w:t>
      </w:r>
      <w:r w:rsidR="00E13D99" w:rsidRPr="00B63CCA">
        <w:rPr>
          <w:color w:val="000000" w:themeColor="text1"/>
        </w:rPr>
        <w:t>reputācijas aizskārum</w:t>
      </w:r>
      <w:r w:rsidR="00CD0469" w:rsidRPr="00B63CCA">
        <w:rPr>
          <w:color w:val="000000" w:themeColor="text1"/>
        </w:rPr>
        <w:t xml:space="preserve">s. Minētais ir ietekmējis sadarbību ar klientiem. Šajā sakarā tiesai pieteikts prasījums par nemantiskā kaitējuma kompensāciju. </w:t>
      </w:r>
    </w:p>
    <w:p w14:paraId="19ACD964" w14:textId="171C86FB" w:rsidR="00CD0469" w:rsidRPr="00B63CCA" w:rsidRDefault="00CD0469" w:rsidP="00B63CCA">
      <w:pPr>
        <w:pStyle w:val="NoSpacing"/>
        <w:spacing w:line="276" w:lineRule="auto"/>
        <w:ind w:firstLine="567"/>
        <w:jc w:val="both"/>
        <w:rPr>
          <w:color w:val="000000" w:themeColor="text1"/>
        </w:rPr>
      </w:pPr>
    </w:p>
    <w:p w14:paraId="14D0862F" w14:textId="5B3DF7F5" w:rsidR="00E13D99" w:rsidRPr="00B63CCA" w:rsidRDefault="00CD0469" w:rsidP="00B63CCA">
      <w:pPr>
        <w:pStyle w:val="NoSpacing"/>
        <w:spacing w:line="276" w:lineRule="auto"/>
        <w:ind w:firstLine="567"/>
        <w:jc w:val="both"/>
        <w:rPr>
          <w:color w:val="000000" w:themeColor="text1"/>
        </w:rPr>
      </w:pPr>
      <w:r w:rsidRPr="00B63CCA">
        <w:rPr>
          <w:color w:val="000000" w:themeColor="text1"/>
        </w:rPr>
        <w:t>[2]</w:t>
      </w:r>
      <w:r w:rsidR="00E624DD" w:rsidRPr="00B63CCA">
        <w:rPr>
          <w:color w:val="000000" w:themeColor="text1"/>
        </w:rPr>
        <w:t xml:space="preserve"> </w:t>
      </w:r>
      <w:r w:rsidRPr="00B63CCA">
        <w:rPr>
          <w:color w:val="000000" w:themeColor="text1"/>
        </w:rPr>
        <w:t>A</w:t>
      </w:r>
      <w:r w:rsidR="00E13D99" w:rsidRPr="00B63CCA">
        <w:rPr>
          <w:color w:val="000000" w:themeColor="text1"/>
        </w:rPr>
        <w:t xml:space="preserve">r </w:t>
      </w:r>
      <w:r w:rsidR="00E624DD" w:rsidRPr="00B63CCA">
        <w:rPr>
          <w:color w:val="000000" w:themeColor="text1"/>
        </w:rPr>
        <w:t>[..]</w:t>
      </w:r>
      <w:r w:rsidR="003419DA" w:rsidRPr="00B63CCA">
        <w:rPr>
          <w:color w:val="000000" w:themeColor="text1"/>
        </w:rPr>
        <w:t xml:space="preserve"> rajona</w:t>
      </w:r>
      <w:r w:rsidR="00E13D99" w:rsidRPr="00B63CCA">
        <w:rPr>
          <w:color w:val="000000" w:themeColor="text1"/>
        </w:rPr>
        <w:t xml:space="preserve"> tiesas</w:t>
      </w:r>
      <w:r w:rsidR="003419DA" w:rsidRPr="00B63CCA">
        <w:rPr>
          <w:color w:val="000000" w:themeColor="text1"/>
        </w:rPr>
        <w:t xml:space="preserve"> 2018.gada </w:t>
      </w:r>
      <w:r w:rsidR="00E624DD" w:rsidRPr="00B63CCA">
        <w:rPr>
          <w:color w:val="000000" w:themeColor="text1"/>
        </w:rPr>
        <w:t xml:space="preserve">[..] </w:t>
      </w:r>
      <w:r w:rsidR="00E13D99" w:rsidRPr="00B63CCA">
        <w:rPr>
          <w:color w:val="000000" w:themeColor="text1"/>
        </w:rPr>
        <w:t>spriedumu prasība noraidīta</w:t>
      </w:r>
      <w:r w:rsidRPr="00B63CCA">
        <w:rPr>
          <w:color w:val="000000" w:themeColor="text1"/>
        </w:rPr>
        <w:t xml:space="preserve">. </w:t>
      </w:r>
    </w:p>
    <w:p w14:paraId="6AB83F73" w14:textId="396719E3" w:rsidR="00CD0469" w:rsidRPr="00B63CCA" w:rsidRDefault="00CD0469" w:rsidP="00B63CCA">
      <w:pPr>
        <w:pStyle w:val="NoSpacing"/>
        <w:spacing w:line="276" w:lineRule="auto"/>
        <w:ind w:firstLine="567"/>
        <w:jc w:val="both"/>
        <w:rPr>
          <w:color w:val="000000" w:themeColor="text1"/>
        </w:rPr>
      </w:pPr>
    </w:p>
    <w:p w14:paraId="1C3D47AE" w14:textId="74A5EC9B" w:rsidR="002A1718" w:rsidRPr="00B63CCA" w:rsidRDefault="00CD0469" w:rsidP="00B63CCA">
      <w:pPr>
        <w:pStyle w:val="NoSpacing"/>
        <w:spacing w:line="276" w:lineRule="auto"/>
        <w:ind w:firstLine="567"/>
        <w:jc w:val="both"/>
        <w:rPr>
          <w:color w:val="000000" w:themeColor="text1"/>
        </w:rPr>
      </w:pPr>
      <w:r w:rsidRPr="00B63CCA">
        <w:rPr>
          <w:color w:val="000000" w:themeColor="text1"/>
        </w:rPr>
        <w:t>[3]</w:t>
      </w:r>
      <w:r w:rsidR="00E624DD" w:rsidRPr="00B63CCA">
        <w:rPr>
          <w:color w:val="000000" w:themeColor="text1"/>
        </w:rPr>
        <w:t xml:space="preserve"> </w:t>
      </w:r>
      <w:r w:rsidRPr="00B63CCA">
        <w:rPr>
          <w:color w:val="000000" w:themeColor="text1"/>
        </w:rPr>
        <w:t xml:space="preserve">Izskatot lietu sakarā ar prasītājas </w:t>
      </w:r>
      <w:r w:rsidR="00E13D99" w:rsidRPr="00B63CCA">
        <w:rPr>
          <w:color w:val="000000" w:themeColor="text1"/>
        </w:rPr>
        <w:t>apelācijas sūdzību</w:t>
      </w:r>
      <w:r w:rsidRPr="00B63CCA">
        <w:rPr>
          <w:color w:val="000000" w:themeColor="text1"/>
        </w:rPr>
        <w:t xml:space="preserve">, </w:t>
      </w:r>
      <w:r w:rsidR="002A1718" w:rsidRPr="00B63CCA">
        <w:rPr>
          <w:color w:val="000000" w:themeColor="text1"/>
        </w:rPr>
        <w:t xml:space="preserve">ar </w:t>
      </w:r>
      <w:r w:rsidR="00E624DD" w:rsidRPr="00B63CCA">
        <w:rPr>
          <w:color w:val="000000" w:themeColor="text1"/>
        </w:rPr>
        <w:t>[..]</w:t>
      </w:r>
      <w:r w:rsidR="00E13D99" w:rsidRPr="00B63CCA">
        <w:rPr>
          <w:color w:val="000000" w:themeColor="text1"/>
        </w:rPr>
        <w:t xml:space="preserve"> apgabaltiesa</w:t>
      </w:r>
      <w:r w:rsidRPr="00B63CCA">
        <w:rPr>
          <w:color w:val="000000" w:themeColor="text1"/>
        </w:rPr>
        <w:t>s Civillietu tiesas kolēģija</w:t>
      </w:r>
      <w:r w:rsidR="002A1718" w:rsidRPr="00B63CCA">
        <w:rPr>
          <w:color w:val="000000" w:themeColor="text1"/>
        </w:rPr>
        <w:t>s</w:t>
      </w:r>
      <w:r w:rsidR="00E13D99" w:rsidRPr="00B63CCA">
        <w:rPr>
          <w:color w:val="000000" w:themeColor="text1"/>
        </w:rPr>
        <w:t xml:space="preserve"> </w:t>
      </w:r>
      <w:r w:rsidR="002A1718" w:rsidRPr="00B63CCA">
        <w:rPr>
          <w:color w:val="000000" w:themeColor="text1"/>
        </w:rPr>
        <w:t xml:space="preserve">2019.gada </w:t>
      </w:r>
      <w:r w:rsidR="00E624DD" w:rsidRPr="00B63CCA">
        <w:rPr>
          <w:color w:val="000000" w:themeColor="text1"/>
        </w:rPr>
        <w:t>[..]</w:t>
      </w:r>
      <w:r w:rsidR="002A1718" w:rsidRPr="00B63CCA">
        <w:rPr>
          <w:color w:val="000000" w:themeColor="text1"/>
        </w:rPr>
        <w:t xml:space="preserve"> (</w:t>
      </w:r>
      <w:r w:rsidR="00E624DD" w:rsidRPr="00B63CCA">
        <w:rPr>
          <w:color w:val="000000" w:themeColor="text1"/>
        </w:rPr>
        <w:t>[datums]</w:t>
      </w:r>
      <w:r w:rsidR="00F42027" w:rsidRPr="00B63CCA">
        <w:rPr>
          <w:color w:val="000000" w:themeColor="text1"/>
        </w:rPr>
        <w:t xml:space="preserve"> – labota pārrakstīšanās kļūda</w:t>
      </w:r>
      <w:r w:rsidR="002A1718" w:rsidRPr="00B63CCA">
        <w:rPr>
          <w:color w:val="000000" w:themeColor="text1"/>
        </w:rPr>
        <w:t>)</w:t>
      </w:r>
      <w:r w:rsidR="00E13D99" w:rsidRPr="00B63CCA">
        <w:rPr>
          <w:color w:val="000000" w:themeColor="text1"/>
        </w:rPr>
        <w:t xml:space="preserve"> spriedumu prasīb</w:t>
      </w:r>
      <w:r w:rsidR="00C17564" w:rsidRPr="00B63CCA">
        <w:rPr>
          <w:color w:val="000000" w:themeColor="text1"/>
        </w:rPr>
        <w:t>a</w:t>
      </w:r>
      <w:r w:rsidR="00E13D99" w:rsidRPr="00B63CCA">
        <w:rPr>
          <w:color w:val="000000" w:themeColor="text1"/>
        </w:rPr>
        <w:t xml:space="preserve"> noraidī</w:t>
      </w:r>
      <w:r w:rsidR="002A1718" w:rsidRPr="00B63CCA">
        <w:rPr>
          <w:color w:val="000000" w:themeColor="text1"/>
        </w:rPr>
        <w:t>t</w:t>
      </w:r>
      <w:r w:rsidR="00E13D99" w:rsidRPr="00B63CCA">
        <w:rPr>
          <w:color w:val="000000" w:themeColor="text1"/>
        </w:rPr>
        <w:t>a</w:t>
      </w:r>
      <w:r w:rsidR="002A1718" w:rsidRPr="00B63CCA">
        <w:rPr>
          <w:color w:val="000000" w:themeColor="text1"/>
        </w:rPr>
        <w:t xml:space="preserve">. </w:t>
      </w:r>
    </w:p>
    <w:p w14:paraId="22B37FB5" w14:textId="03233D06" w:rsidR="00E13D99" w:rsidRPr="00B63CCA" w:rsidRDefault="002A1718" w:rsidP="00B63CCA">
      <w:pPr>
        <w:pStyle w:val="NoSpacing"/>
        <w:spacing w:line="276" w:lineRule="auto"/>
        <w:ind w:firstLine="567"/>
        <w:jc w:val="both"/>
        <w:rPr>
          <w:color w:val="000000" w:themeColor="text1"/>
        </w:rPr>
      </w:pPr>
      <w:r w:rsidRPr="00B63CCA">
        <w:rPr>
          <w:color w:val="000000" w:themeColor="text1"/>
        </w:rPr>
        <w:t>P</w:t>
      </w:r>
      <w:r w:rsidR="00E13D99" w:rsidRPr="00B63CCA">
        <w:rPr>
          <w:color w:val="000000" w:themeColor="text1"/>
        </w:rPr>
        <w:t xml:space="preserve">rasītāja iesniedza kasācijas sūdzību </w:t>
      </w:r>
      <w:r w:rsidRPr="00B63CCA">
        <w:rPr>
          <w:color w:val="000000" w:themeColor="text1"/>
        </w:rPr>
        <w:t xml:space="preserve">un </w:t>
      </w:r>
      <w:r w:rsidR="00E13D99" w:rsidRPr="00B63CCA">
        <w:rPr>
          <w:color w:val="000000" w:themeColor="text1"/>
        </w:rPr>
        <w:t>ar Senāta</w:t>
      </w:r>
      <w:r w:rsidRPr="00B63CCA">
        <w:rPr>
          <w:color w:val="000000" w:themeColor="text1"/>
        </w:rPr>
        <w:t xml:space="preserve"> 2021.gada </w:t>
      </w:r>
      <w:r w:rsidR="00000FE0" w:rsidRPr="00B63CCA">
        <w:rPr>
          <w:color w:val="000000" w:themeColor="text1"/>
        </w:rPr>
        <w:t>[..]</w:t>
      </w:r>
      <w:r w:rsidRPr="00B63CCA">
        <w:rPr>
          <w:color w:val="000000" w:themeColor="text1"/>
        </w:rPr>
        <w:t xml:space="preserve"> </w:t>
      </w:r>
      <w:r w:rsidR="00E13D99" w:rsidRPr="00B63CCA">
        <w:rPr>
          <w:color w:val="000000" w:themeColor="text1"/>
        </w:rPr>
        <w:t>spriedumu minētais</w:t>
      </w:r>
      <w:r w:rsidRPr="00B63CCA">
        <w:rPr>
          <w:color w:val="000000" w:themeColor="text1"/>
        </w:rPr>
        <w:t xml:space="preserve"> apelācijas instances tiesas</w:t>
      </w:r>
      <w:r w:rsidR="00E13D99" w:rsidRPr="00B63CCA">
        <w:rPr>
          <w:color w:val="000000" w:themeColor="text1"/>
        </w:rPr>
        <w:t xml:space="preserve"> spriedums atstāts negrozīts daļā</w:t>
      </w:r>
      <w:r w:rsidR="00BC42DC" w:rsidRPr="00B63CCA">
        <w:rPr>
          <w:color w:val="000000" w:themeColor="text1"/>
        </w:rPr>
        <w:t>, ar kuru noraidīta prasība</w:t>
      </w:r>
      <w:r w:rsidR="00E13D99" w:rsidRPr="00B63CCA">
        <w:rPr>
          <w:color w:val="000000" w:themeColor="text1"/>
        </w:rPr>
        <w:t xml:space="preserve"> par zaudējumu </w:t>
      </w:r>
      <w:r w:rsidR="005C0715" w:rsidRPr="00B63CCA">
        <w:rPr>
          <w:color w:val="000000" w:themeColor="text1"/>
        </w:rPr>
        <w:t xml:space="preserve">atlīdzības </w:t>
      </w:r>
      <w:r w:rsidR="006A1DAC" w:rsidRPr="00B63CCA">
        <w:rPr>
          <w:color w:val="000000" w:themeColor="text1"/>
        </w:rPr>
        <w:t xml:space="preserve">(neiekasētā samaksa par polisēm) </w:t>
      </w:r>
      <w:r w:rsidRPr="00B63CCA">
        <w:rPr>
          <w:color w:val="000000" w:themeColor="text1"/>
        </w:rPr>
        <w:t>piedziņu</w:t>
      </w:r>
      <w:r w:rsidR="006A1DAC" w:rsidRPr="00B63CCA">
        <w:rPr>
          <w:color w:val="000000" w:themeColor="text1"/>
        </w:rPr>
        <w:t xml:space="preserve"> </w:t>
      </w:r>
      <w:r w:rsidRPr="00B63CCA">
        <w:rPr>
          <w:color w:val="000000" w:themeColor="text1"/>
        </w:rPr>
        <w:t xml:space="preserve">no </w:t>
      </w:r>
      <w:r w:rsidR="00000FE0" w:rsidRPr="00B63CCA">
        <w:rPr>
          <w:color w:val="000000" w:themeColor="text1"/>
        </w:rPr>
        <w:t>[pers. A]</w:t>
      </w:r>
      <w:r w:rsidRPr="00B63CCA">
        <w:rPr>
          <w:color w:val="000000" w:themeColor="text1"/>
        </w:rPr>
        <w:t xml:space="preserve"> </w:t>
      </w:r>
      <w:r w:rsidR="006A1DAC" w:rsidRPr="00B63CCA">
        <w:rPr>
          <w:color w:val="000000" w:themeColor="text1"/>
        </w:rPr>
        <w:t xml:space="preserve">234,12 EUR </w:t>
      </w:r>
      <w:r w:rsidRPr="00B63CCA">
        <w:rPr>
          <w:color w:val="000000" w:themeColor="text1"/>
        </w:rPr>
        <w:t xml:space="preserve">un </w:t>
      </w:r>
      <w:r w:rsidR="00E13D99" w:rsidRPr="00B63CCA">
        <w:rPr>
          <w:color w:val="000000" w:themeColor="text1"/>
        </w:rPr>
        <w:t xml:space="preserve">no </w:t>
      </w:r>
      <w:r w:rsidR="00000FE0" w:rsidRPr="00B63CCA">
        <w:rPr>
          <w:color w:val="000000" w:themeColor="text1"/>
        </w:rPr>
        <w:t>[pers. C]</w:t>
      </w:r>
      <w:r w:rsidR="0045257A" w:rsidRPr="00B63CCA">
        <w:rPr>
          <w:color w:val="000000" w:themeColor="text1"/>
        </w:rPr>
        <w:t xml:space="preserve"> 733,50 EUR</w:t>
      </w:r>
      <w:r w:rsidR="00E13D99" w:rsidRPr="00B63CCA">
        <w:rPr>
          <w:color w:val="000000" w:themeColor="text1"/>
        </w:rPr>
        <w:t xml:space="preserve">, kā arī </w:t>
      </w:r>
      <w:r w:rsidR="00594216" w:rsidRPr="00B63CCA">
        <w:rPr>
          <w:color w:val="000000" w:themeColor="text1"/>
        </w:rPr>
        <w:t xml:space="preserve">daļā </w:t>
      </w:r>
      <w:r w:rsidR="00E13D99" w:rsidRPr="00B63CCA">
        <w:rPr>
          <w:color w:val="000000" w:themeColor="text1"/>
        </w:rPr>
        <w:t>par nemantisk</w:t>
      </w:r>
      <w:r w:rsidRPr="00B63CCA">
        <w:rPr>
          <w:color w:val="000000" w:themeColor="text1"/>
        </w:rPr>
        <w:t>ā</w:t>
      </w:r>
      <w:r w:rsidR="00E13D99" w:rsidRPr="00B63CCA">
        <w:rPr>
          <w:color w:val="000000" w:themeColor="text1"/>
        </w:rPr>
        <w:t xml:space="preserve"> kaitējum</w:t>
      </w:r>
      <w:r w:rsidRPr="00B63CCA">
        <w:rPr>
          <w:color w:val="000000" w:themeColor="text1"/>
        </w:rPr>
        <w:t>a kompensācijas</w:t>
      </w:r>
      <w:r w:rsidR="00E13D99" w:rsidRPr="00B63CCA">
        <w:rPr>
          <w:color w:val="000000" w:themeColor="text1"/>
        </w:rPr>
        <w:t xml:space="preserve"> 1000 EUR</w:t>
      </w:r>
      <w:r w:rsidRPr="00B63CCA">
        <w:rPr>
          <w:color w:val="000000" w:themeColor="text1"/>
        </w:rPr>
        <w:t xml:space="preserve"> piedziņu. </w:t>
      </w:r>
      <w:r w:rsidR="00594216" w:rsidRPr="00B63CCA">
        <w:rPr>
          <w:color w:val="000000" w:themeColor="text1"/>
        </w:rPr>
        <w:t xml:space="preserve">Pārējā daļā spriedums atcelts un lieta nodota jaunai izskatīšanai apelācijas instances tiesā. </w:t>
      </w:r>
    </w:p>
    <w:p w14:paraId="5EE58BEE" w14:textId="273619A1" w:rsidR="00E13D99" w:rsidRPr="00B63CCA" w:rsidRDefault="00E13D99" w:rsidP="00B63CCA">
      <w:pPr>
        <w:pStyle w:val="NoSpacing"/>
        <w:spacing w:line="276" w:lineRule="auto"/>
        <w:ind w:firstLine="567"/>
        <w:jc w:val="both"/>
        <w:rPr>
          <w:color w:val="000000" w:themeColor="text1"/>
        </w:rPr>
      </w:pPr>
    </w:p>
    <w:p w14:paraId="459162C0" w14:textId="080B1E41" w:rsidR="00594216" w:rsidRPr="00B63CCA" w:rsidRDefault="00594216" w:rsidP="00B63CCA">
      <w:pPr>
        <w:pStyle w:val="NoSpacing"/>
        <w:spacing w:line="276" w:lineRule="auto"/>
        <w:ind w:firstLine="567"/>
        <w:jc w:val="both"/>
        <w:rPr>
          <w:color w:val="000000" w:themeColor="text1"/>
        </w:rPr>
      </w:pPr>
      <w:r w:rsidRPr="00B63CCA">
        <w:rPr>
          <w:color w:val="000000" w:themeColor="text1"/>
        </w:rPr>
        <w:t>[4]</w:t>
      </w:r>
      <w:r w:rsidR="00000FE0" w:rsidRPr="00B63CCA">
        <w:rPr>
          <w:color w:val="000000" w:themeColor="text1"/>
        </w:rPr>
        <w:t xml:space="preserve"> </w:t>
      </w:r>
      <w:r w:rsidRPr="00B63CCA">
        <w:rPr>
          <w:color w:val="000000" w:themeColor="text1"/>
        </w:rPr>
        <w:t xml:space="preserve">Ar </w:t>
      </w:r>
      <w:r w:rsidR="00000FE0" w:rsidRPr="00B63CCA">
        <w:rPr>
          <w:color w:val="000000" w:themeColor="text1"/>
        </w:rPr>
        <w:t>[..]</w:t>
      </w:r>
      <w:r w:rsidR="00E13D99" w:rsidRPr="00B63CCA">
        <w:rPr>
          <w:color w:val="000000" w:themeColor="text1"/>
        </w:rPr>
        <w:t xml:space="preserve"> apgabaltiesa</w:t>
      </w:r>
      <w:r w:rsidRPr="00B63CCA">
        <w:rPr>
          <w:color w:val="000000" w:themeColor="text1"/>
        </w:rPr>
        <w:t xml:space="preserve">s Civillietu tiesas kolēģijas 2021.gada </w:t>
      </w:r>
      <w:r w:rsidR="00000FE0" w:rsidRPr="00B63CCA">
        <w:rPr>
          <w:color w:val="000000" w:themeColor="text1"/>
        </w:rPr>
        <w:t>[..]</w:t>
      </w:r>
      <w:r w:rsidRPr="00B63CCA">
        <w:rPr>
          <w:color w:val="000000" w:themeColor="text1"/>
        </w:rPr>
        <w:t xml:space="preserve"> </w:t>
      </w:r>
      <w:r w:rsidR="00E13D99" w:rsidRPr="00B63CCA">
        <w:rPr>
          <w:color w:val="000000" w:themeColor="text1"/>
        </w:rPr>
        <w:t>spriedumu prasīb</w:t>
      </w:r>
      <w:r w:rsidRPr="00B63CCA">
        <w:rPr>
          <w:color w:val="000000" w:themeColor="text1"/>
        </w:rPr>
        <w:t>a</w:t>
      </w:r>
      <w:r w:rsidR="00E13D99" w:rsidRPr="00B63CCA">
        <w:rPr>
          <w:color w:val="000000" w:themeColor="text1"/>
        </w:rPr>
        <w:t xml:space="preserve"> apmierinā</w:t>
      </w:r>
      <w:r w:rsidRPr="00B63CCA">
        <w:rPr>
          <w:color w:val="000000" w:themeColor="text1"/>
        </w:rPr>
        <w:t>t</w:t>
      </w:r>
      <w:r w:rsidR="00E13D99" w:rsidRPr="00B63CCA">
        <w:rPr>
          <w:color w:val="000000" w:themeColor="text1"/>
        </w:rPr>
        <w:t>a daļēji</w:t>
      </w:r>
      <w:r w:rsidRPr="00B63CCA">
        <w:rPr>
          <w:color w:val="000000" w:themeColor="text1"/>
        </w:rPr>
        <w:t xml:space="preserve">, </w:t>
      </w:r>
      <w:r w:rsidR="00E13D99" w:rsidRPr="00B63CCA">
        <w:rPr>
          <w:color w:val="000000" w:themeColor="text1"/>
        </w:rPr>
        <w:t xml:space="preserve">no </w:t>
      </w:r>
      <w:r w:rsidR="00000FE0" w:rsidRPr="00B63CCA">
        <w:rPr>
          <w:color w:val="000000" w:themeColor="text1"/>
        </w:rPr>
        <w:t>[pers. A]</w:t>
      </w:r>
      <w:r w:rsidR="00E13D99" w:rsidRPr="00B63CCA">
        <w:rPr>
          <w:color w:val="000000" w:themeColor="text1"/>
        </w:rPr>
        <w:t xml:space="preserve"> piedzīt</w:t>
      </w:r>
      <w:r w:rsidRPr="00B63CCA">
        <w:rPr>
          <w:color w:val="000000" w:themeColor="text1"/>
        </w:rPr>
        <w:t>i</w:t>
      </w:r>
      <w:r w:rsidR="00E13D99" w:rsidRPr="00B63CCA">
        <w:rPr>
          <w:color w:val="000000" w:themeColor="text1"/>
        </w:rPr>
        <w:t xml:space="preserve"> 3414,84 EUR, no </w:t>
      </w:r>
      <w:r w:rsidR="00000FE0" w:rsidRPr="00B63CCA">
        <w:rPr>
          <w:color w:val="000000" w:themeColor="text1"/>
        </w:rPr>
        <w:t>[pers. B]</w:t>
      </w:r>
      <w:r w:rsidR="00E13D99" w:rsidRPr="00B63CCA">
        <w:rPr>
          <w:color w:val="000000" w:themeColor="text1"/>
        </w:rPr>
        <w:t xml:space="preserve"> </w:t>
      </w:r>
      <w:r w:rsidR="007B5D12" w:rsidRPr="00B63CCA">
        <w:rPr>
          <w:color w:val="000000" w:themeColor="text1"/>
        </w:rPr>
        <w:t>–</w:t>
      </w:r>
      <w:r w:rsidR="00E13D99" w:rsidRPr="00B63CCA">
        <w:rPr>
          <w:color w:val="000000" w:themeColor="text1"/>
        </w:rPr>
        <w:t xml:space="preserve"> 3414,84 EUR</w:t>
      </w:r>
      <w:r w:rsidR="00C924A6" w:rsidRPr="00B63CCA">
        <w:rPr>
          <w:color w:val="000000" w:themeColor="text1"/>
        </w:rPr>
        <w:t xml:space="preserve">, </w:t>
      </w:r>
      <w:r w:rsidR="00E13D99" w:rsidRPr="00B63CCA">
        <w:rPr>
          <w:color w:val="000000" w:themeColor="text1"/>
        </w:rPr>
        <w:t xml:space="preserve">no </w:t>
      </w:r>
      <w:r w:rsidR="00000FE0" w:rsidRPr="00B63CCA">
        <w:rPr>
          <w:color w:val="000000" w:themeColor="text1"/>
        </w:rPr>
        <w:t>[pers. C]</w:t>
      </w:r>
      <w:r w:rsidR="007B5D12" w:rsidRPr="00B63CCA">
        <w:rPr>
          <w:color w:val="000000" w:themeColor="text1"/>
        </w:rPr>
        <w:t>–</w:t>
      </w:r>
      <w:r w:rsidR="00E13D99" w:rsidRPr="00B63CCA">
        <w:rPr>
          <w:color w:val="000000" w:themeColor="text1"/>
        </w:rPr>
        <w:t xml:space="preserve"> 1707,48 EUR</w:t>
      </w:r>
      <w:r w:rsidRPr="00B63CCA">
        <w:rPr>
          <w:color w:val="000000" w:themeColor="text1"/>
        </w:rPr>
        <w:t>,</w:t>
      </w:r>
      <w:r w:rsidR="00E13D99" w:rsidRPr="00B63CCA">
        <w:rPr>
          <w:color w:val="000000" w:themeColor="text1"/>
        </w:rPr>
        <w:t xml:space="preserve"> bet pārējā daļā prasība noraidīta</w:t>
      </w:r>
      <w:r w:rsidRPr="00B63CCA">
        <w:rPr>
          <w:color w:val="000000" w:themeColor="text1"/>
        </w:rPr>
        <w:t>.</w:t>
      </w:r>
      <w:r w:rsidR="001A0C8B" w:rsidRPr="00B63CCA">
        <w:rPr>
          <w:color w:val="000000" w:themeColor="text1"/>
        </w:rPr>
        <w:t xml:space="preserve"> </w:t>
      </w:r>
      <w:r w:rsidRPr="00B63CCA">
        <w:rPr>
          <w:color w:val="000000" w:themeColor="text1"/>
        </w:rPr>
        <w:t>Apelācijas instances tiesas spriedumā norādīti šādi argumenti.</w:t>
      </w:r>
    </w:p>
    <w:p w14:paraId="66287B7B" w14:textId="317BA0E5" w:rsidR="00E13D99" w:rsidRPr="00B63CCA" w:rsidRDefault="00594216" w:rsidP="00B63CCA">
      <w:pPr>
        <w:pStyle w:val="NoSpacing"/>
        <w:spacing w:line="276" w:lineRule="auto"/>
        <w:ind w:firstLine="567"/>
        <w:jc w:val="both"/>
        <w:rPr>
          <w:color w:val="000000" w:themeColor="text1"/>
        </w:rPr>
      </w:pPr>
      <w:r w:rsidRPr="00B63CCA">
        <w:rPr>
          <w:color w:val="000000" w:themeColor="text1"/>
        </w:rPr>
        <w:t>[4.1]</w:t>
      </w:r>
      <w:r w:rsidR="00000FE0" w:rsidRPr="00B63CCA">
        <w:rPr>
          <w:color w:val="000000" w:themeColor="text1"/>
        </w:rPr>
        <w:t xml:space="preserve"> </w:t>
      </w:r>
      <w:r w:rsidRPr="00B63CCA">
        <w:rPr>
          <w:color w:val="000000" w:themeColor="text1"/>
        </w:rPr>
        <w:t>P</w:t>
      </w:r>
      <w:r w:rsidR="00E13D99" w:rsidRPr="00B63CCA">
        <w:rPr>
          <w:color w:val="000000" w:themeColor="text1"/>
        </w:rPr>
        <w:t>rasība</w:t>
      </w:r>
      <w:r w:rsidRPr="00B63CCA">
        <w:rPr>
          <w:color w:val="000000" w:themeColor="text1"/>
        </w:rPr>
        <w:t>s</w:t>
      </w:r>
      <w:r w:rsidR="00E13D99" w:rsidRPr="00B63CCA">
        <w:rPr>
          <w:color w:val="000000" w:themeColor="text1"/>
        </w:rPr>
        <w:t xml:space="preserve"> pamat</w:t>
      </w:r>
      <w:r w:rsidRPr="00B63CCA">
        <w:rPr>
          <w:color w:val="000000" w:themeColor="text1"/>
        </w:rPr>
        <w:t>u veido</w:t>
      </w:r>
      <w:r w:rsidR="00E13D99" w:rsidRPr="00B63CCA">
        <w:rPr>
          <w:color w:val="000000" w:themeColor="text1"/>
        </w:rPr>
        <w:t xml:space="preserve"> 1) darba līguma noteikumu, </w:t>
      </w:r>
      <w:r w:rsidRPr="00B63CCA">
        <w:rPr>
          <w:color w:val="000000" w:themeColor="text1"/>
        </w:rPr>
        <w:t>2) vienošanās par konkurences ierobežošanu</w:t>
      </w:r>
      <w:r w:rsidR="00A6368D" w:rsidRPr="00B63CCA">
        <w:rPr>
          <w:color w:val="000000" w:themeColor="text1"/>
        </w:rPr>
        <w:t xml:space="preserve"> un</w:t>
      </w:r>
      <w:r w:rsidRPr="00B63CCA">
        <w:rPr>
          <w:color w:val="000000" w:themeColor="text1"/>
        </w:rPr>
        <w:t xml:space="preserve"> </w:t>
      </w:r>
      <w:r w:rsidR="00E13D99" w:rsidRPr="00B63CCA">
        <w:rPr>
          <w:color w:val="000000" w:themeColor="text1"/>
        </w:rPr>
        <w:t>3) datu bāzes veidotāja tiesīb</w:t>
      </w:r>
      <w:r w:rsidRPr="00B63CCA">
        <w:rPr>
          <w:color w:val="000000" w:themeColor="text1"/>
        </w:rPr>
        <w:t>u</w:t>
      </w:r>
      <w:r w:rsidR="00A6368D" w:rsidRPr="00B63CCA">
        <w:rPr>
          <w:color w:val="000000" w:themeColor="text1"/>
        </w:rPr>
        <w:t xml:space="preserve"> pārkāpumi</w:t>
      </w:r>
      <w:r w:rsidRPr="00B63CCA">
        <w:rPr>
          <w:color w:val="000000" w:themeColor="text1"/>
        </w:rPr>
        <w:t>.</w:t>
      </w:r>
    </w:p>
    <w:p w14:paraId="7309FE52" w14:textId="7A86E64A" w:rsidR="00A97409" w:rsidRPr="00B63CCA" w:rsidRDefault="007D0F56" w:rsidP="00B63CCA">
      <w:pPr>
        <w:pStyle w:val="NoSpacing"/>
        <w:spacing w:line="276" w:lineRule="auto"/>
        <w:ind w:firstLine="567"/>
        <w:jc w:val="both"/>
        <w:rPr>
          <w:color w:val="000000" w:themeColor="text1"/>
        </w:rPr>
      </w:pPr>
      <w:r w:rsidRPr="00B63CCA">
        <w:rPr>
          <w:color w:val="000000" w:themeColor="text1"/>
        </w:rPr>
        <w:t>[4.</w:t>
      </w:r>
      <w:r w:rsidR="00A97409" w:rsidRPr="00B63CCA">
        <w:rPr>
          <w:color w:val="000000" w:themeColor="text1"/>
        </w:rPr>
        <w:t>1.</w:t>
      </w:r>
      <w:r w:rsidR="00DE77D4" w:rsidRPr="00B63CCA">
        <w:rPr>
          <w:color w:val="000000" w:themeColor="text1"/>
        </w:rPr>
        <w:t>1</w:t>
      </w:r>
      <w:r w:rsidRPr="00B63CCA">
        <w:rPr>
          <w:color w:val="000000" w:themeColor="text1"/>
        </w:rPr>
        <w:t>]</w:t>
      </w:r>
      <w:r w:rsidR="00000FE0" w:rsidRPr="00B63CCA">
        <w:rPr>
          <w:color w:val="000000" w:themeColor="text1"/>
        </w:rPr>
        <w:t xml:space="preserve"> </w:t>
      </w:r>
      <w:r w:rsidR="00A97409" w:rsidRPr="00B63CCA">
        <w:rPr>
          <w:color w:val="000000" w:themeColor="text1"/>
        </w:rPr>
        <w:t>Saistībā ar darba līguma noteikumu pārkāpumu ir izvērtējams darba līguma uzteikuma pamats un vienošanās par konkurences ierobežošanas spēkā esību.</w:t>
      </w:r>
    </w:p>
    <w:p w14:paraId="6E3F6380" w14:textId="0195455B" w:rsidR="00093BF2" w:rsidRPr="00B63CCA" w:rsidRDefault="007D0F56" w:rsidP="00B63CCA">
      <w:pPr>
        <w:pStyle w:val="NoSpacing"/>
        <w:spacing w:line="276" w:lineRule="auto"/>
        <w:ind w:firstLine="567"/>
        <w:jc w:val="both"/>
        <w:rPr>
          <w:color w:val="000000" w:themeColor="text1"/>
        </w:rPr>
      </w:pPr>
      <w:r w:rsidRPr="00B63CCA">
        <w:rPr>
          <w:color w:val="000000" w:themeColor="text1"/>
        </w:rPr>
        <w:t>V</w:t>
      </w:r>
      <w:r w:rsidR="00E13D99" w:rsidRPr="00B63CCA">
        <w:rPr>
          <w:color w:val="000000" w:themeColor="text1"/>
        </w:rPr>
        <w:t>ienpusēja</w:t>
      </w:r>
      <w:r w:rsidRPr="00B63CCA">
        <w:rPr>
          <w:color w:val="000000" w:themeColor="text1"/>
        </w:rPr>
        <w:t>s</w:t>
      </w:r>
      <w:r w:rsidR="00E13D99" w:rsidRPr="00B63CCA">
        <w:rPr>
          <w:color w:val="000000" w:themeColor="text1"/>
        </w:rPr>
        <w:t xml:space="preserve"> atkāpšanās tiesības no konkurences ierobežošanas </w:t>
      </w:r>
      <w:r w:rsidR="00093BF2" w:rsidRPr="00B63CCA">
        <w:rPr>
          <w:color w:val="000000" w:themeColor="text1"/>
        </w:rPr>
        <w:t xml:space="preserve">paredz </w:t>
      </w:r>
      <w:r w:rsidR="00E13D99" w:rsidRPr="00B63CCA">
        <w:rPr>
          <w:color w:val="000000" w:themeColor="text1"/>
        </w:rPr>
        <w:t xml:space="preserve">Darba likuma 85.pants, ja </w:t>
      </w:r>
      <w:r w:rsidR="00093BF2" w:rsidRPr="00B63CCA">
        <w:rPr>
          <w:color w:val="000000" w:themeColor="text1"/>
        </w:rPr>
        <w:t>ir konstatējams</w:t>
      </w:r>
      <w:r w:rsidR="00E13D99" w:rsidRPr="00B63CCA">
        <w:rPr>
          <w:color w:val="000000" w:themeColor="text1"/>
        </w:rPr>
        <w:t xml:space="preserve"> šā likuma 100.panta piekt</w:t>
      </w:r>
      <w:r w:rsidR="00093BF2" w:rsidRPr="00B63CCA">
        <w:rPr>
          <w:color w:val="000000" w:themeColor="text1"/>
        </w:rPr>
        <w:t>ās</w:t>
      </w:r>
      <w:r w:rsidR="00E13D99" w:rsidRPr="00B63CCA">
        <w:rPr>
          <w:color w:val="000000" w:themeColor="text1"/>
        </w:rPr>
        <w:t xml:space="preserve"> daļ</w:t>
      </w:r>
      <w:r w:rsidR="00093BF2" w:rsidRPr="00B63CCA">
        <w:rPr>
          <w:color w:val="000000" w:themeColor="text1"/>
        </w:rPr>
        <w:t>as gadījums</w:t>
      </w:r>
      <w:r w:rsidR="00FF2D90" w:rsidRPr="00B63CCA">
        <w:rPr>
          <w:color w:val="000000" w:themeColor="text1"/>
        </w:rPr>
        <w:t>, t. i., pastāv svarīgi iemesli</w:t>
      </w:r>
      <w:r w:rsidR="00093BF2" w:rsidRPr="00B63CCA">
        <w:rPr>
          <w:color w:val="000000" w:themeColor="text1"/>
        </w:rPr>
        <w:t xml:space="preserve">. </w:t>
      </w:r>
      <w:r w:rsidR="0032386F" w:rsidRPr="00B63CCA">
        <w:rPr>
          <w:color w:val="000000" w:themeColor="text1"/>
        </w:rPr>
        <w:t>Šajā sakarā ir ņemamas vērā arī judikatūras atziņas</w:t>
      </w:r>
      <w:r w:rsidR="00BC0480" w:rsidRPr="00B63CCA">
        <w:rPr>
          <w:color w:val="000000" w:themeColor="text1"/>
        </w:rPr>
        <w:t xml:space="preserve">, kas izteiktas </w:t>
      </w:r>
      <w:r w:rsidR="000A04B3" w:rsidRPr="00B63CCA">
        <w:rPr>
          <w:color w:val="000000" w:themeColor="text1"/>
        </w:rPr>
        <w:t xml:space="preserve">Senāta </w:t>
      </w:r>
      <w:r w:rsidR="0032386F" w:rsidRPr="00B63CCA">
        <w:rPr>
          <w:color w:val="000000" w:themeColor="text1"/>
        </w:rPr>
        <w:t>2016.gada 8.decembra spriedum</w:t>
      </w:r>
      <w:r w:rsidR="00BC0480" w:rsidRPr="00B63CCA">
        <w:rPr>
          <w:color w:val="000000" w:themeColor="text1"/>
        </w:rPr>
        <w:t>ā</w:t>
      </w:r>
      <w:r w:rsidR="0032386F" w:rsidRPr="00B63CCA">
        <w:rPr>
          <w:color w:val="000000" w:themeColor="text1"/>
        </w:rPr>
        <w:t xml:space="preserve"> lietā Nr. SKC-2672/2016, 2017.gada 30.augusta spriedum</w:t>
      </w:r>
      <w:r w:rsidR="00BC0480" w:rsidRPr="00B63CCA">
        <w:rPr>
          <w:color w:val="000000" w:themeColor="text1"/>
        </w:rPr>
        <w:t>ā</w:t>
      </w:r>
      <w:r w:rsidR="0032386F" w:rsidRPr="00B63CCA">
        <w:rPr>
          <w:color w:val="000000" w:themeColor="text1"/>
        </w:rPr>
        <w:t xml:space="preserve"> lietā Nr. SKC-1320/2017</w:t>
      </w:r>
      <w:r w:rsidR="00767B5A" w:rsidRPr="00B63CCA">
        <w:rPr>
          <w:color w:val="000000" w:themeColor="text1"/>
        </w:rPr>
        <w:t>, 2018.gada 11.oktobra spriedum</w:t>
      </w:r>
      <w:r w:rsidR="00BC0480" w:rsidRPr="00B63CCA">
        <w:rPr>
          <w:color w:val="000000" w:themeColor="text1"/>
        </w:rPr>
        <w:t>ā</w:t>
      </w:r>
      <w:r w:rsidR="00767B5A" w:rsidRPr="00B63CCA">
        <w:rPr>
          <w:color w:val="000000" w:themeColor="text1"/>
        </w:rPr>
        <w:t xml:space="preserve"> lietā Nr. SKC-860/2018.</w:t>
      </w:r>
    </w:p>
    <w:p w14:paraId="5F5D4C49" w14:textId="5B6E33F4" w:rsidR="0026348D" w:rsidRPr="00B63CCA" w:rsidRDefault="00093BF2" w:rsidP="00B63CCA">
      <w:pPr>
        <w:pStyle w:val="NoSpacing"/>
        <w:spacing w:line="276" w:lineRule="auto"/>
        <w:ind w:firstLine="567"/>
        <w:jc w:val="both"/>
        <w:rPr>
          <w:color w:val="000000" w:themeColor="text1"/>
        </w:rPr>
      </w:pPr>
      <w:r w:rsidRPr="00B63CCA">
        <w:rPr>
          <w:color w:val="000000" w:themeColor="text1"/>
        </w:rPr>
        <w:lastRenderedPageBreak/>
        <w:t>A</w:t>
      </w:r>
      <w:r w:rsidR="00E13D99" w:rsidRPr="00B63CCA">
        <w:rPr>
          <w:color w:val="000000" w:themeColor="text1"/>
        </w:rPr>
        <w:t xml:space="preserve">ttiecībā uz </w:t>
      </w:r>
      <w:r w:rsidR="00000FE0" w:rsidRPr="00B63CCA">
        <w:rPr>
          <w:color w:val="000000" w:themeColor="text1"/>
        </w:rPr>
        <w:t>[pers. A]</w:t>
      </w:r>
      <w:r w:rsidR="00E13D99" w:rsidRPr="00B63CCA">
        <w:rPr>
          <w:color w:val="000000" w:themeColor="text1"/>
        </w:rPr>
        <w:t xml:space="preserve"> ir </w:t>
      </w:r>
      <w:r w:rsidR="005D6F87" w:rsidRPr="00B63CCA">
        <w:rPr>
          <w:color w:val="000000" w:themeColor="text1"/>
        </w:rPr>
        <w:t xml:space="preserve">pieņemts </w:t>
      </w:r>
      <w:r w:rsidR="00E13D99" w:rsidRPr="00B63CCA">
        <w:rPr>
          <w:color w:val="000000" w:themeColor="text1"/>
        </w:rPr>
        <w:t xml:space="preserve">spriedums lietā </w:t>
      </w:r>
      <w:r w:rsidR="005D6F87" w:rsidRPr="00B63CCA">
        <w:rPr>
          <w:color w:val="000000" w:themeColor="text1"/>
        </w:rPr>
        <w:t>Nr. </w:t>
      </w:r>
      <w:r w:rsidR="00000FE0" w:rsidRPr="00B63CCA">
        <w:rPr>
          <w:color w:val="000000" w:themeColor="text1"/>
        </w:rPr>
        <w:t>[..]</w:t>
      </w:r>
      <w:r w:rsidR="005D6F87" w:rsidRPr="00B63CCA">
        <w:rPr>
          <w:color w:val="000000" w:themeColor="text1"/>
        </w:rPr>
        <w:t xml:space="preserve">, kurā ir </w:t>
      </w:r>
      <w:r w:rsidR="00371D4A" w:rsidRPr="00B63CCA">
        <w:rPr>
          <w:color w:val="000000" w:themeColor="text1"/>
        </w:rPr>
        <w:t>atzīts, ka darba tiesiskās attiecības ir izbeigtas</w:t>
      </w:r>
      <w:r w:rsidR="005D6F87" w:rsidRPr="00B63CCA">
        <w:rPr>
          <w:color w:val="000000" w:themeColor="text1"/>
        </w:rPr>
        <w:t>, pamatojoties</w:t>
      </w:r>
      <w:r w:rsidR="00E13D99" w:rsidRPr="00B63CCA">
        <w:rPr>
          <w:color w:val="000000" w:themeColor="text1"/>
        </w:rPr>
        <w:t xml:space="preserve"> uz Darba likuma 100.panta </w:t>
      </w:r>
      <w:r w:rsidR="00371D4A" w:rsidRPr="00B63CCA">
        <w:rPr>
          <w:color w:val="000000" w:themeColor="text1"/>
        </w:rPr>
        <w:t>pirmo daļu</w:t>
      </w:r>
      <w:r w:rsidR="005D6F87" w:rsidRPr="00B63CCA">
        <w:rPr>
          <w:color w:val="000000" w:themeColor="text1"/>
        </w:rPr>
        <w:t>.</w:t>
      </w:r>
      <w:r w:rsidR="00371D4A" w:rsidRPr="00B63CCA">
        <w:rPr>
          <w:color w:val="000000" w:themeColor="text1"/>
        </w:rPr>
        <w:t xml:space="preserve"> </w:t>
      </w:r>
      <w:r w:rsidR="005D6F87" w:rsidRPr="00B63CCA">
        <w:rPr>
          <w:color w:val="000000" w:themeColor="text1"/>
        </w:rPr>
        <w:t>L</w:t>
      </w:r>
      <w:r w:rsidR="00E13D99" w:rsidRPr="00B63CCA">
        <w:rPr>
          <w:color w:val="000000" w:themeColor="text1"/>
        </w:rPr>
        <w:t xml:space="preserve">ietā nav apstrīdēts atbildētāju </w:t>
      </w:r>
      <w:r w:rsidR="00000FE0" w:rsidRPr="00B63CCA">
        <w:rPr>
          <w:color w:val="000000" w:themeColor="text1"/>
        </w:rPr>
        <w:t>[pers. B]</w:t>
      </w:r>
      <w:r w:rsidR="005D6F87" w:rsidRPr="00B63CCA">
        <w:rPr>
          <w:color w:val="000000" w:themeColor="text1"/>
        </w:rPr>
        <w:t xml:space="preserve"> un </w:t>
      </w:r>
      <w:r w:rsidR="00000FE0" w:rsidRPr="00B63CCA">
        <w:rPr>
          <w:color w:val="000000" w:themeColor="text1"/>
        </w:rPr>
        <w:t>[pers. C]</w:t>
      </w:r>
      <w:r w:rsidR="005D6F87" w:rsidRPr="00B63CCA">
        <w:rPr>
          <w:color w:val="000000" w:themeColor="text1"/>
        </w:rPr>
        <w:t xml:space="preserve"> </w:t>
      </w:r>
      <w:r w:rsidR="00E13D99" w:rsidRPr="00B63CCA">
        <w:rPr>
          <w:color w:val="000000" w:themeColor="text1"/>
        </w:rPr>
        <w:t>darba</w:t>
      </w:r>
      <w:r w:rsidR="005D6F87" w:rsidRPr="00B63CCA">
        <w:rPr>
          <w:color w:val="000000" w:themeColor="text1"/>
        </w:rPr>
        <w:t xml:space="preserve"> līgumu</w:t>
      </w:r>
      <w:r w:rsidR="00E13D99" w:rsidRPr="00B63CCA">
        <w:rPr>
          <w:color w:val="000000" w:themeColor="text1"/>
        </w:rPr>
        <w:t xml:space="preserve"> uzteikums, bet </w:t>
      </w:r>
      <w:r w:rsidR="00390953" w:rsidRPr="00B63CCA">
        <w:rPr>
          <w:color w:val="000000" w:themeColor="text1"/>
        </w:rPr>
        <w:t xml:space="preserve">gan </w:t>
      </w:r>
      <w:r w:rsidR="00E13D99" w:rsidRPr="00B63CCA">
        <w:rPr>
          <w:color w:val="000000" w:themeColor="text1"/>
        </w:rPr>
        <w:t>tā pamatojums</w:t>
      </w:r>
      <w:r w:rsidR="005D6F87" w:rsidRPr="00B63CCA">
        <w:rPr>
          <w:color w:val="000000" w:themeColor="text1"/>
        </w:rPr>
        <w:t>.</w:t>
      </w:r>
    </w:p>
    <w:p w14:paraId="76A69002" w14:textId="65B1FFBD" w:rsidR="00E13D99" w:rsidRPr="00B63CCA" w:rsidRDefault="0026348D" w:rsidP="00B63CCA">
      <w:pPr>
        <w:pStyle w:val="NoSpacing"/>
        <w:spacing w:line="276" w:lineRule="auto"/>
        <w:ind w:firstLine="567"/>
        <w:jc w:val="both"/>
        <w:rPr>
          <w:color w:val="000000" w:themeColor="text1"/>
        </w:rPr>
      </w:pPr>
      <w:r w:rsidRPr="00B63CCA">
        <w:rPr>
          <w:color w:val="000000" w:themeColor="text1"/>
        </w:rPr>
        <w:t>I</w:t>
      </w:r>
      <w:r w:rsidR="00E13D99" w:rsidRPr="00B63CCA">
        <w:rPr>
          <w:color w:val="000000" w:themeColor="text1"/>
        </w:rPr>
        <w:t>zvērtējot uzteikumu pamatojumu, secin</w:t>
      </w:r>
      <w:r w:rsidRPr="00B63CCA">
        <w:rPr>
          <w:color w:val="000000" w:themeColor="text1"/>
        </w:rPr>
        <w:t>āms</w:t>
      </w:r>
      <w:r w:rsidR="00E13D99" w:rsidRPr="00B63CCA">
        <w:rPr>
          <w:color w:val="000000" w:themeColor="text1"/>
        </w:rPr>
        <w:t xml:space="preserve">, ka </w:t>
      </w:r>
      <w:r w:rsidR="002C4F4F" w:rsidRPr="00B63CCA">
        <w:rPr>
          <w:color w:val="000000" w:themeColor="text1"/>
        </w:rPr>
        <w:t xml:space="preserve">tajā </w:t>
      </w:r>
      <w:r w:rsidR="00E13D99" w:rsidRPr="00B63CCA">
        <w:rPr>
          <w:color w:val="000000" w:themeColor="text1"/>
        </w:rPr>
        <w:t>nav norādīts nekas konkrēts par svarīgiem iemesliem</w:t>
      </w:r>
      <w:r w:rsidRPr="00B63CCA">
        <w:rPr>
          <w:color w:val="000000" w:themeColor="text1"/>
        </w:rPr>
        <w:t>. N</w:t>
      </w:r>
      <w:r w:rsidR="00E13D99" w:rsidRPr="00B63CCA">
        <w:rPr>
          <w:color w:val="000000" w:themeColor="text1"/>
        </w:rPr>
        <w:t xml:space="preserve">av iespējams pārliecināties </w:t>
      </w:r>
      <w:r w:rsidRPr="00B63CCA">
        <w:rPr>
          <w:color w:val="000000" w:themeColor="text1"/>
        </w:rPr>
        <w:t xml:space="preserve">par </w:t>
      </w:r>
      <w:r w:rsidR="002C4F4F" w:rsidRPr="00B63CCA">
        <w:rPr>
          <w:color w:val="000000" w:themeColor="text1"/>
        </w:rPr>
        <w:t xml:space="preserve">darbinieku </w:t>
      </w:r>
      <w:r w:rsidRPr="00B63CCA">
        <w:rPr>
          <w:color w:val="000000" w:themeColor="text1"/>
        </w:rPr>
        <w:t>apsvērumiem darba līguma uzteikumiem.</w:t>
      </w:r>
      <w:r w:rsidR="00B8109E" w:rsidRPr="00B63CCA">
        <w:rPr>
          <w:color w:val="000000" w:themeColor="text1"/>
        </w:rPr>
        <w:t xml:space="preserve"> </w:t>
      </w:r>
      <w:r w:rsidRPr="00B63CCA">
        <w:rPr>
          <w:color w:val="000000" w:themeColor="text1"/>
        </w:rPr>
        <w:t>Konkrētajā gadījumā d</w:t>
      </w:r>
      <w:r w:rsidR="00E13D99" w:rsidRPr="00B63CCA">
        <w:rPr>
          <w:color w:val="000000" w:themeColor="text1"/>
        </w:rPr>
        <w:t xml:space="preserve">arba </w:t>
      </w:r>
      <w:r w:rsidRPr="00B63CCA">
        <w:rPr>
          <w:color w:val="000000" w:themeColor="text1"/>
        </w:rPr>
        <w:t xml:space="preserve">līgumu </w:t>
      </w:r>
      <w:r w:rsidR="00E13D99" w:rsidRPr="00B63CCA">
        <w:rPr>
          <w:color w:val="000000" w:themeColor="text1"/>
        </w:rPr>
        <w:t>uzteikum</w:t>
      </w:r>
      <w:r w:rsidRPr="00B63CCA">
        <w:rPr>
          <w:color w:val="000000" w:themeColor="text1"/>
        </w:rPr>
        <w:t>i, pamatojoties uz</w:t>
      </w:r>
      <w:r w:rsidR="00E13D99" w:rsidRPr="00B63CCA">
        <w:rPr>
          <w:color w:val="000000" w:themeColor="text1"/>
        </w:rPr>
        <w:t xml:space="preserve"> Darba likuma 100.panta piekt</w:t>
      </w:r>
      <w:r w:rsidRPr="00B63CCA">
        <w:rPr>
          <w:color w:val="000000" w:themeColor="text1"/>
        </w:rPr>
        <w:t>o</w:t>
      </w:r>
      <w:r w:rsidR="00E13D99" w:rsidRPr="00B63CCA">
        <w:rPr>
          <w:color w:val="000000" w:themeColor="text1"/>
        </w:rPr>
        <w:t xml:space="preserve"> daļ</w:t>
      </w:r>
      <w:r w:rsidRPr="00B63CCA">
        <w:rPr>
          <w:color w:val="000000" w:themeColor="text1"/>
        </w:rPr>
        <w:t>u,</w:t>
      </w:r>
      <w:r w:rsidR="00E13D99" w:rsidRPr="00B63CCA">
        <w:rPr>
          <w:color w:val="000000" w:themeColor="text1"/>
        </w:rPr>
        <w:t xml:space="preserve"> ir iegansts, lai atkāptos no konkurences ierobežošanas vienošanās un pāriet</w:t>
      </w:r>
      <w:r w:rsidRPr="00B63CCA">
        <w:rPr>
          <w:color w:val="000000" w:themeColor="text1"/>
        </w:rPr>
        <w:t>u</w:t>
      </w:r>
      <w:r w:rsidR="00E13D99" w:rsidRPr="00B63CCA">
        <w:rPr>
          <w:color w:val="000000" w:themeColor="text1"/>
        </w:rPr>
        <w:t xml:space="preserve"> strādāt uz citu uzņēmumu </w:t>
      </w:r>
      <w:r w:rsidRPr="00B63CCA">
        <w:rPr>
          <w:color w:val="000000" w:themeColor="text1"/>
        </w:rPr>
        <w:t>(SIA </w:t>
      </w:r>
      <w:r w:rsidR="00000FE0" w:rsidRPr="00B63CCA">
        <w:rPr>
          <w:color w:val="000000" w:themeColor="text1"/>
        </w:rPr>
        <w:t>[firma B]</w:t>
      </w:r>
      <w:r w:rsidRPr="00B63CCA">
        <w:rPr>
          <w:color w:val="000000" w:themeColor="text1"/>
        </w:rPr>
        <w:t>).</w:t>
      </w:r>
      <w:r w:rsidR="00B8109E" w:rsidRPr="00B63CCA">
        <w:rPr>
          <w:color w:val="000000" w:themeColor="text1"/>
        </w:rPr>
        <w:t xml:space="preserve"> </w:t>
      </w:r>
      <w:r w:rsidRPr="00B63CCA">
        <w:rPr>
          <w:color w:val="000000" w:themeColor="text1"/>
        </w:rPr>
        <w:t xml:space="preserve">Šāda atbildētāju </w:t>
      </w:r>
      <w:r w:rsidR="00E13D99" w:rsidRPr="00B63CCA">
        <w:rPr>
          <w:color w:val="000000" w:themeColor="text1"/>
        </w:rPr>
        <w:t xml:space="preserve">rīcība </w:t>
      </w:r>
      <w:r w:rsidRPr="00B63CCA">
        <w:rPr>
          <w:color w:val="000000" w:themeColor="text1"/>
        </w:rPr>
        <w:t xml:space="preserve">ir </w:t>
      </w:r>
      <w:r w:rsidR="00E13D99" w:rsidRPr="00B63CCA">
        <w:rPr>
          <w:color w:val="000000" w:themeColor="text1"/>
        </w:rPr>
        <w:t>pretēja labai ticībai, kas nebauda tiesas aizsardzību</w:t>
      </w:r>
      <w:r w:rsidRPr="00B63CCA">
        <w:rPr>
          <w:color w:val="000000" w:themeColor="text1"/>
        </w:rPr>
        <w:t xml:space="preserve">. </w:t>
      </w:r>
      <w:r w:rsidR="008C2451" w:rsidRPr="00B63CCA">
        <w:rPr>
          <w:color w:val="000000" w:themeColor="text1"/>
        </w:rPr>
        <w:t>Lietā nav strīda, ka SIA </w:t>
      </w:r>
      <w:r w:rsidR="00000FE0" w:rsidRPr="00B63CCA">
        <w:rPr>
          <w:color w:val="000000" w:themeColor="text1"/>
        </w:rPr>
        <w:t>[firma</w:t>
      </w:r>
      <w:r w:rsidR="00000FE0" w:rsidRPr="00B63CCA">
        <w:t> B]</w:t>
      </w:r>
      <w:r w:rsidR="008C2451" w:rsidRPr="00B63CCA">
        <w:rPr>
          <w:color w:val="000000" w:themeColor="text1"/>
        </w:rPr>
        <w:t xml:space="preserve"> ir prasītājas konkurents, jo abi uzņēmumi sniedz identiskus pakalpojumus.</w:t>
      </w:r>
    </w:p>
    <w:p w14:paraId="7C63B8D8" w14:textId="4FDE1DB1" w:rsidR="009E43A2" w:rsidRPr="00B63CCA" w:rsidRDefault="00F07A5E" w:rsidP="00B63CCA">
      <w:pPr>
        <w:pStyle w:val="NoSpacing"/>
        <w:spacing w:line="276" w:lineRule="auto"/>
        <w:ind w:firstLine="567"/>
        <w:jc w:val="both"/>
        <w:rPr>
          <w:color w:val="000000" w:themeColor="text1"/>
        </w:rPr>
      </w:pPr>
      <w:r w:rsidRPr="00B63CCA">
        <w:rPr>
          <w:color w:val="000000" w:themeColor="text1"/>
        </w:rPr>
        <w:t xml:space="preserve">Kā nepamatots ir </w:t>
      </w:r>
      <w:r w:rsidR="00E13D99" w:rsidRPr="00B63CCA">
        <w:rPr>
          <w:color w:val="000000" w:themeColor="text1"/>
        </w:rPr>
        <w:t>noraid</w:t>
      </w:r>
      <w:r w:rsidRPr="00B63CCA">
        <w:rPr>
          <w:color w:val="000000" w:themeColor="text1"/>
        </w:rPr>
        <w:t>āms</w:t>
      </w:r>
      <w:r w:rsidR="00E13D99" w:rsidRPr="00B63CCA">
        <w:rPr>
          <w:color w:val="000000" w:themeColor="text1"/>
        </w:rPr>
        <w:t xml:space="preserve"> argument</w:t>
      </w:r>
      <w:r w:rsidRPr="00B63CCA">
        <w:rPr>
          <w:color w:val="000000" w:themeColor="text1"/>
        </w:rPr>
        <w:t>s</w:t>
      </w:r>
      <w:r w:rsidR="00E13D99" w:rsidRPr="00B63CCA">
        <w:rPr>
          <w:color w:val="000000" w:themeColor="text1"/>
        </w:rPr>
        <w:t>, ka vienošanās par konkurences ierobežošanu ir spēkā neesoš</w:t>
      </w:r>
      <w:r w:rsidRPr="00B63CCA">
        <w:rPr>
          <w:color w:val="000000" w:themeColor="text1"/>
        </w:rPr>
        <w:t xml:space="preserve">a. Ņemot vērā </w:t>
      </w:r>
      <w:r w:rsidR="00E13D99" w:rsidRPr="00B63CCA">
        <w:rPr>
          <w:color w:val="000000" w:themeColor="text1"/>
        </w:rPr>
        <w:t>Darba likuma 84.pant</w:t>
      </w:r>
      <w:r w:rsidRPr="00B63CCA">
        <w:rPr>
          <w:color w:val="000000" w:themeColor="text1"/>
        </w:rPr>
        <w:t>u, secināms, ka</w:t>
      </w:r>
      <w:r w:rsidR="00E13D99" w:rsidRPr="00B63CCA">
        <w:rPr>
          <w:color w:val="000000" w:themeColor="text1"/>
        </w:rPr>
        <w:t xml:space="preserve"> konkrētā vienošanās atbilst likuma prasībām</w:t>
      </w:r>
      <w:r w:rsidRPr="00B63CCA">
        <w:rPr>
          <w:color w:val="000000" w:themeColor="text1"/>
        </w:rPr>
        <w:t>.</w:t>
      </w:r>
      <w:r w:rsidR="00226C6C" w:rsidRPr="00B63CCA">
        <w:rPr>
          <w:color w:val="000000" w:themeColor="text1"/>
        </w:rPr>
        <w:t xml:space="preserve"> </w:t>
      </w:r>
      <w:r w:rsidR="008909E1" w:rsidRPr="00B63CCA">
        <w:rPr>
          <w:color w:val="000000" w:themeColor="text1"/>
        </w:rPr>
        <w:t>Turklāt</w:t>
      </w:r>
      <w:r w:rsidR="00E13D99" w:rsidRPr="00B63CCA">
        <w:rPr>
          <w:color w:val="000000" w:themeColor="text1"/>
        </w:rPr>
        <w:t xml:space="preserve"> konkurences ierobežojums nav nesamērīgs</w:t>
      </w:r>
      <w:r w:rsidR="002C285F" w:rsidRPr="00B63CCA">
        <w:rPr>
          <w:color w:val="000000" w:themeColor="text1"/>
        </w:rPr>
        <w:t>. N</w:t>
      </w:r>
      <w:r w:rsidR="00E13D99" w:rsidRPr="00B63CCA">
        <w:rPr>
          <w:color w:val="000000" w:themeColor="text1"/>
        </w:rPr>
        <w:t>av arī pamatots apgalvojums par nesaņemto atlīdzību</w:t>
      </w:r>
      <w:r w:rsidR="00414BA9" w:rsidRPr="00B63CCA">
        <w:rPr>
          <w:color w:val="000000" w:themeColor="text1"/>
        </w:rPr>
        <w:t xml:space="preserve">, kas </w:t>
      </w:r>
      <w:r w:rsidR="00E13D99" w:rsidRPr="00B63CCA">
        <w:rPr>
          <w:color w:val="000000" w:themeColor="text1"/>
        </w:rPr>
        <w:t xml:space="preserve">bija jāsamaksā līdz </w:t>
      </w:r>
      <w:r w:rsidR="00C37AB6" w:rsidRPr="00B63CCA">
        <w:rPr>
          <w:color w:val="000000" w:themeColor="text1"/>
        </w:rPr>
        <w:t xml:space="preserve">attiecīgā mēneša </w:t>
      </w:r>
      <w:r w:rsidR="00E13D99" w:rsidRPr="00B63CCA">
        <w:rPr>
          <w:color w:val="000000" w:themeColor="text1"/>
        </w:rPr>
        <w:t>5.datumam</w:t>
      </w:r>
      <w:r w:rsidR="00C37AB6" w:rsidRPr="00B63CCA">
        <w:rPr>
          <w:color w:val="000000" w:themeColor="text1"/>
        </w:rPr>
        <w:t xml:space="preserve">. </w:t>
      </w:r>
      <w:r w:rsidR="00000FE0" w:rsidRPr="00B63CCA">
        <w:rPr>
          <w:color w:val="000000" w:themeColor="text1"/>
        </w:rPr>
        <w:t>[Pers. A]</w:t>
      </w:r>
      <w:r w:rsidR="00E13D99" w:rsidRPr="00B63CCA">
        <w:rPr>
          <w:color w:val="000000" w:themeColor="text1"/>
        </w:rPr>
        <w:t xml:space="preserve"> uzsāka darba attiecības konkurējošā uzņēmumā</w:t>
      </w:r>
      <w:r w:rsidR="00C37AB6" w:rsidRPr="00B63CCA">
        <w:rPr>
          <w:color w:val="000000" w:themeColor="text1"/>
        </w:rPr>
        <w:t xml:space="preserve"> 2014.gada </w:t>
      </w:r>
      <w:r w:rsidR="00000FE0" w:rsidRPr="00B63CCA">
        <w:rPr>
          <w:color w:val="000000" w:themeColor="text1"/>
        </w:rPr>
        <w:t>[..]</w:t>
      </w:r>
      <w:r w:rsidR="00C37AB6" w:rsidRPr="00B63CCA">
        <w:rPr>
          <w:color w:val="000000" w:themeColor="text1"/>
        </w:rPr>
        <w:t>, bet</w:t>
      </w:r>
      <w:r w:rsidR="00E13D99" w:rsidRPr="00B63CCA">
        <w:rPr>
          <w:color w:val="000000" w:themeColor="text1"/>
        </w:rPr>
        <w:t xml:space="preserve"> </w:t>
      </w:r>
      <w:r w:rsidR="00000FE0" w:rsidRPr="00B63CCA">
        <w:rPr>
          <w:color w:val="000000" w:themeColor="text1"/>
        </w:rPr>
        <w:t>[pers. B]</w:t>
      </w:r>
      <w:r w:rsidR="00E13D99" w:rsidRPr="00B63CCA">
        <w:rPr>
          <w:color w:val="000000" w:themeColor="text1"/>
        </w:rPr>
        <w:t xml:space="preserve"> un </w:t>
      </w:r>
      <w:r w:rsidR="00000FE0" w:rsidRPr="00B63CCA">
        <w:rPr>
          <w:color w:val="000000" w:themeColor="text1"/>
        </w:rPr>
        <w:t>[pers. C]</w:t>
      </w:r>
      <w:r w:rsidR="00E13D99" w:rsidRPr="00B63CCA">
        <w:rPr>
          <w:color w:val="000000" w:themeColor="text1"/>
        </w:rPr>
        <w:t xml:space="preserve"> </w:t>
      </w:r>
      <w:r w:rsidR="00CA0AD9" w:rsidRPr="00B63CCA">
        <w:rPr>
          <w:color w:val="000000" w:themeColor="text1"/>
        </w:rPr>
        <w:t xml:space="preserve">– </w:t>
      </w:r>
      <w:r w:rsidR="00E13D99" w:rsidRPr="00B63CCA">
        <w:rPr>
          <w:color w:val="000000" w:themeColor="text1"/>
        </w:rPr>
        <w:t>mēneša laikā pēc darba tiesisko attiecību ar prasītāju izbeigšanas</w:t>
      </w:r>
      <w:r w:rsidR="00C37AB6" w:rsidRPr="00B63CCA">
        <w:rPr>
          <w:color w:val="000000" w:themeColor="text1"/>
        </w:rPr>
        <w:t xml:space="preserve">. Tādējādi prasītājai </w:t>
      </w:r>
      <w:r w:rsidR="00E13D99" w:rsidRPr="00B63CCA">
        <w:rPr>
          <w:color w:val="000000" w:themeColor="text1"/>
        </w:rPr>
        <w:t xml:space="preserve">atlīdzība </w:t>
      </w:r>
      <w:r w:rsidR="00C37AB6" w:rsidRPr="00B63CCA">
        <w:rPr>
          <w:color w:val="000000" w:themeColor="text1"/>
        </w:rPr>
        <w:t xml:space="preserve">atbildētājiem </w:t>
      </w:r>
      <w:r w:rsidR="00E13D99" w:rsidRPr="00B63CCA">
        <w:rPr>
          <w:color w:val="000000" w:themeColor="text1"/>
        </w:rPr>
        <w:t>nebija jāmaksā</w:t>
      </w:r>
      <w:r w:rsidR="009E43A2" w:rsidRPr="00B63CCA">
        <w:rPr>
          <w:color w:val="000000" w:themeColor="text1"/>
        </w:rPr>
        <w:t>.</w:t>
      </w:r>
    </w:p>
    <w:p w14:paraId="46FD14B0" w14:textId="332D6E5B" w:rsidR="00E32E68" w:rsidRPr="00B63CCA" w:rsidRDefault="00A33654" w:rsidP="00B63CCA">
      <w:pPr>
        <w:pStyle w:val="NoSpacing"/>
        <w:spacing w:line="276" w:lineRule="auto"/>
        <w:ind w:firstLine="567"/>
        <w:jc w:val="both"/>
        <w:rPr>
          <w:color w:val="000000" w:themeColor="text1"/>
        </w:rPr>
      </w:pPr>
      <w:r w:rsidRPr="00B63CCA">
        <w:rPr>
          <w:color w:val="000000" w:themeColor="text1"/>
        </w:rPr>
        <w:t>Tādējādi i</w:t>
      </w:r>
      <w:r w:rsidR="009E43A2" w:rsidRPr="00B63CCA">
        <w:rPr>
          <w:color w:val="000000" w:themeColor="text1"/>
        </w:rPr>
        <w:t>zskatāmajā lietā nav piemērojama Darba likuma 100.panta piektā daļa, līdz ar to atbildētāju atkāpšanās no konkurences ierobežošanas vienošanās ir nelikumīga. Atbildētāji ir pieļāvuši konkurences ierobežošanas pārkāpumu.</w:t>
      </w:r>
    </w:p>
    <w:p w14:paraId="3A9CEC91" w14:textId="26620540" w:rsidR="00A97409" w:rsidRPr="00B63CCA" w:rsidRDefault="00A97409" w:rsidP="00B63CCA">
      <w:pPr>
        <w:pStyle w:val="NoSpacing"/>
        <w:spacing w:line="276" w:lineRule="auto"/>
        <w:ind w:firstLine="567"/>
        <w:jc w:val="both"/>
        <w:rPr>
          <w:color w:val="000000" w:themeColor="text1"/>
        </w:rPr>
      </w:pPr>
      <w:r w:rsidRPr="00B63CCA">
        <w:rPr>
          <w:color w:val="000000" w:themeColor="text1"/>
        </w:rPr>
        <w:t>[4.1.</w:t>
      </w:r>
      <w:r w:rsidR="00E94207" w:rsidRPr="00B63CCA">
        <w:rPr>
          <w:color w:val="000000" w:themeColor="text1"/>
        </w:rPr>
        <w:t>2</w:t>
      </w:r>
      <w:r w:rsidRPr="00B63CCA">
        <w:rPr>
          <w:color w:val="000000" w:themeColor="text1"/>
        </w:rPr>
        <w:t>]</w:t>
      </w:r>
      <w:r w:rsidR="00000FE0" w:rsidRPr="00B63CCA">
        <w:rPr>
          <w:color w:val="000000" w:themeColor="text1"/>
        </w:rPr>
        <w:t xml:space="preserve"> </w:t>
      </w:r>
      <w:r w:rsidRPr="00B63CCA">
        <w:rPr>
          <w:color w:val="000000" w:themeColor="text1"/>
        </w:rPr>
        <w:t>Saistībā ar abiem pārējiem</w:t>
      </w:r>
      <w:r w:rsidR="004F002E" w:rsidRPr="00B63CCA">
        <w:rPr>
          <w:color w:val="000000" w:themeColor="text1"/>
        </w:rPr>
        <w:t xml:space="preserve"> atbildētāju</w:t>
      </w:r>
      <w:r w:rsidRPr="00B63CCA">
        <w:rPr>
          <w:color w:val="000000" w:themeColor="text1"/>
        </w:rPr>
        <w:t xml:space="preserve"> pārkāpumiem ir konstatējami šādi apstākļi.</w:t>
      </w:r>
    </w:p>
    <w:p w14:paraId="2FC61930" w14:textId="7D6BA157" w:rsidR="00E94207" w:rsidRPr="00B63CCA" w:rsidRDefault="00E94207" w:rsidP="00B63CCA">
      <w:pPr>
        <w:pStyle w:val="NoSpacing"/>
        <w:spacing w:line="276" w:lineRule="auto"/>
        <w:ind w:firstLine="567"/>
        <w:jc w:val="both"/>
        <w:rPr>
          <w:color w:val="000000" w:themeColor="text1"/>
        </w:rPr>
      </w:pPr>
      <w:r w:rsidRPr="00B63CCA">
        <w:rPr>
          <w:color w:val="000000" w:themeColor="text1"/>
        </w:rPr>
        <w:t>Prasītāja negūto peļņu saista ar atbildētāju vainojamu rīcību</w:t>
      </w:r>
      <w:r w:rsidR="000124BE" w:rsidRPr="00B63CCA">
        <w:rPr>
          <w:color w:val="000000" w:themeColor="text1"/>
        </w:rPr>
        <w:t xml:space="preserve"> – </w:t>
      </w:r>
      <w:r w:rsidRPr="00B63CCA">
        <w:rPr>
          <w:color w:val="000000" w:themeColor="text1"/>
        </w:rPr>
        <w:t xml:space="preserve">tiesību uz komercnoslēpuma aizsardzību pret informācijas nelikumīgu iegūšanu, izmantošanu, izpaušanu. Zaudējumi aprēķināti no klientu pēdējās polises vērtības – negūtie labumi, plānotie ienākumi, ko prasītāja nesaņēma. </w:t>
      </w:r>
      <w:r w:rsidR="00D735CB" w:rsidRPr="00B63CCA">
        <w:rPr>
          <w:color w:val="000000" w:themeColor="text1"/>
        </w:rPr>
        <w:t>A</w:t>
      </w:r>
      <w:r w:rsidRPr="00B63CCA">
        <w:rPr>
          <w:color w:val="000000" w:themeColor="text1"/>
        </w:rPr>
        <w:t>tbildētāji jau sāka darboties konkurenta labā, kad vēl nebija izbeigtas darba attiecības ar prasītāju. Līdz ar to ir nodibināma atbildētāju vainojama rīcība.</w:t>
      </w:r>
    </w:p>
    <w:p w14:paraId="6D407FE0" w14:textId="7E5669F1" w:rsidR="00A97409" w:rsidRPr="00B63CCA" w:rsidRDefault="00A97409" w:rsidP="00B63CCA">
      <w:pPr>
        <w:pStyle w:val="NoSpacing"/>
        <w:spacing w:line="276" w:lineRule="auto"/>
        <w:ind w:firstLine="567"/>
        <w:jc w:val="both"/>
        <w:rPr>
          <w:color w:val="000000" w:themeColor="text1"/>
        </w:rPr>
      </w:pPr>
      <w:r w:rsidRPr="00B63CCA">
        <w:rPr>
          <w:color w:val="000000" w:themeColor="text1"/>
        </w:rPr>
        <w:t>Lietā nav strīda, ka 439 no 673 prasītājas klientiem īsā laikā kļuva par SIA </w:t>
      </w:r>
      <w:r w:rsidR="00000FE0" w:rsidRPr="00B63CCA">
        <w:rPr>
          <w:color w:val="000000" w:themeColor="text1"/>
        </w:rPr>
        <w:t>[firma B]</w:t>
      </w:r>
      <w:r w:rsidRPr="00B63CCA">
        <w:rPr>
          <w:color w:val="000000" w:themeColor="text1"/>
        </w:rPr>
        <w:t xml:space="preserve"> klientiem. T</w:t>
      </w:r>
      <w:r w:rsidR="00744521" w:rsidRPr="00B63CCA">
        <w:rPr>
          <w:color w:val="000000" w:themeColor="text1"/>
        </w:rPr>
        <w:t>omēr</w:t>
      </w:r>
      <w:r w:rsidRPr="00B63CCA">
        <w:rPr>
          <w:color w:val="000000" w:themeColor="text1"/>
        </w:rPr>
        <w:t xml:space="preserve"> nav pierādīts, kāpēc katrs no šiem klientiem ir izvēlējies </w:t>
      </w:r>
      <w:r w:rsidR="00744521" w:rsidRPr="00B63CCA">
        <w:rPr>
          <w:color w:val="000000" w:themeColor="text1"/>
        </w:rPr>
        <w:t xml:space="preserve">sadarbību turpināt nevis ar prasītāju, bet </w:t>
      </w:r>
      <w:r w:rsidRPr="00B63CCA">
        <w:rPr>
          <w:color w:val="000000" w:themeColor="text1"/>
        </w:rPr>
        <w:t>SIA </w:t>
      </w:r>
      <w:r w:rsidR="00000FE0" w:rsidRPr="00B63CCA">
        <w:rPr>
          <w:color w:val="000000" w:themeColor="text1"/>
        </w:rPr>
        <w:t>[firma B]</w:t>
      </w:r>
      <w:r w:rsidR="00744521" w:rsidRPr="00B63CCA">
        <w:rPr>
          <w:color w:val="000000" w:themeColor="text1"/>
        </w:rPr>
        <w:t>. I</w:t>
      </w:r>
      <w:r w:rsidRPr="00B63CCA">
        <w:rPr>
          <w:color w:val="000000" w:themeColor="text1"/>
        </w:rPr>
        <w:t>lgstoša sadarbība automātiski nenozīmē, ka tā pastāvēs visu laiku. Turklāt apdrošināšanas līgumi pārsvarā tika slēgti uz gadu.</w:t>
      </w:r>
    </w:p>
    <w:p w14:paraId="0ABB265C" w14:textId="1FD42CBE" w:rsidR="00A97409" w:rsidRPr="00B63CCA" w:rsidRDefault="00D93BF4" w:rsidP="00B63CCA">
      <w:pPr>
        <w:pStyle w:val="NoSpacing"/>
        <w:spacing w:line="276" w:lineRule="auto"/>
        <w:ind w:firstLine="567"/>
        <w:jc w:val="both"/>
        <w:rPr>
          <w:color w:val="000000" w:themeColor="text1"/>
        </w:rPr>
      </w:pPr>
      <w:r w:rsidRPr="00B63CCA">
        <w:rPr>
          <w:color w:val="000000" w:themeColor="text1"/>
        </w:rPr>
        <w:t>A</w:t>
      </w:r>
      <w:r w:rsidR="00A97409" w:rsidRPr="00B63CCA">
        <w:rPr>
          <w:color w:val="000000" w:themeColor="text1"/>
        </w:rPr>
        <w:t>ttiecībā uz apgalvojumiem par klientu pārvilināšanu ir ņemama vērā tirgus specifika</w:t>
      </w:r>
      <w:r w:rsidRPr="00B63CCA">
        <w:rPr>
          <w:color w:val="000000" w:themeColor="text1"/>
        </w:rPr>
        <w:t xml:space="preserve"> un pierādījumi lietā</w:t>
      </w:r>
      <w:r w:rsidR="00A97409" w:rsidRPr="00B63CCA">
        <w:rPr>
          <w:color w:val="000000" w:themeColor="text1"/>
        </w:rPr>
        <w:t xml:space="preserve"> – klienta </w:t>
      </w:r>
      <w:r w:rsidR="001C2CB9" w:rsidRPr="00B63CCA">
        <w:rPr>
          <w:color w:val="000000" w:themeColor="text1"/>
        </w:rPr>
        <w:t>tiesības izvēlēties sadarbību</w:t>
      </w:r>
      <w:r w:rsidR="00A97409" w:rsidRPr="00B63CCA">
        <w:rPr>
          <w:color w:val="000000" w:themeColor="text1"/>
        </w:rPr>
        <w:t xml:space="preserve"> ar konkrētu brokeri, jo jau ir nodibināta ciešāka saikne. </w:t>
      </w:r>
      <w:r w:rsidRPr="00B63CCA">
        <w:rPr>
          <w:color w:val="000000" w:themeColor="text1"/>
        </w:rPr>
        <w:t>P</w:t>
      </w:r>
      <w:r w:rsidR="00A97409" w:rsidRPr="00B63CCA">
        <w:rPr>
          <w:color w:val="000000" w:themeColor="text1"/>
        </w:rPr>
        <w:t>rasītāja nav pierādījusi, ka veica visus iespējamos pasākumus, lai klienti turpinātu sadarbību ar prasītāju, nevis ar konkrēto brokeri. Neatkarīgi no tā, vai klienti ir pārvilināti vai aizgājuši labprātīgi, prasītājai tādējādi ir radīti zaudējumi. Tieši š</w:t>
      </w:r>
      <w:r w:rsidR="000D6599" w:rsidRPr="00B63CCA">
        <w:rPr>
          <w:color w:val="000000" w:themeColor="text1"/>
        </w:rPr>
        <w:t>ī</w:t>
      </w:r>
      <w:r w:rsidR="00A97409" w:rsidRPr="00B63CCA">
        <w:rPr>
          <w:color w:val="000000" w:themeColor="text1"/>
        </w:rPr>
        <w:t xml:space="preserve"> iemesla dēļ ar brokeriem tika slēgta konkurences ierobežošanas vienošanās, ko atbildētāji pārkāpa. </w:t>
      </w:r>
    </w:p>
    <w:p w14:paraId="5E81F1AF" w14:textId="37C60C2A" w:rsidR="000124BE" w:rsidRPr="00B63CCA" w:rsidRDefault="000124BE" w:rsidP="00B63CCA">
      <w:pPr>
        <w:pStyle w:val="NoSpacing"/>
        <w:spacing w:line="276" w:lineRule="auto"/>
        <w:ind w:firstLine="567"/>
        <w:jc w:val="both"/>
        <w:rPr>
          <w:color w:val="000000" w:themeColor="text1"/>
        </w:rPr>
      </w:pPr>
      <w:r w:rsidRPr="00B63CCA">
        <w:rPr>
          <w:color w:val="000000" w:themeColor="text1"/>
        </w:rPr>
        <w:t>Tādējādi ir konstatējams cēloniskais sakars – konkurences ierobežošanas vienošanās pārkāpums radīja prasītājai zaudējumus.</w:t>
      </w:r>
    </w:p>
    <w:p w14:paraId="144F9A13" w14:textId="19F4C024" w:rsidR="00F94DA8" w:rsidRPr="00B63CCA" w:rsidRDefault="0032386F" w:rsidP="00B63CCA">
      <w:pPr>
        <w:pStyle w:val="NoSpacing"/>
        <w:spacing w:line="276" w:lineRule="auto"/>
        <w:ind w:firstLine="567"/>
        <w:jc w:val="both"/>
        <w:rPr>
          <w:color w:val="000000" w:themeColor="text1"/>
        </w:rPr>
      </w:pPr>
      <w:r w:rsidRPr="00B63CCA">
        <w:rPr>
          <w:color w:val="000000" w:themeColor="text1"/>
        </w:rPr>
        <w:t>[4.</w:t>
      </w:r>
      <w:r w:rsidR="00D52118" w:rsidRPr="00B63CCA">
        <w:rPr>
          <w:color w:val="000000" w:themeColor="text1"/>
        </w:rPr>
        <w:t>2</w:t>
      </w:r>
      <w:r w:rsidRPr="00B63CCA">
        <w:rPr>
          <w:color w:val="000000" w:themeColor="text1"/>
        </w:rPr>
        <w:t>]</w:t>
      </w:r>
      <w:r w:rsidR="00000FE0" w:rsidRPr="00B63CCA">
        <w:rPr>
          <w:color w:val="000000" w:themeColor="text1"/>
        </w:rPr>
        <w:t xml:space="preserve"> </w:t>
      </w:r>
      <w:r w:rsidR="001115AE" w:rsidRPr="00B63CCA">
        <w:rPr>
          <w:color w:val="000000" w:themeColor="text1"/>
        </w:rPr>
        <w:t xml:space="preserve">Saistībā ar </w:t>
      </w:r>
      <w:r w:rsidR="00E13D99" w:rsidRPr="00B63CCA">
        <w:rPr>
          <w:color w:val="000000" w:themeColor="text1"/>
        </w:rPr>
        <w:t>atraut</w:t>
      </w:r>
      <w:r w:rsidR="001115AE" w:rsidRPr="00B63CCA">
        <w:rPr>
          <w:color w:val="000000" w:themeColor="text1"/>
        </w:rPr>
        <w:t>ās</w:t>
      </w:r>
      <w:r w:rsidR="00DD7355" w:rsidRPr="00B63CCA">
        <w:rPr>
          <w:color w:val="000000" w:themeColor="text1"/>
        </w:rPr>
        <w:t xml:space="preserve"> (</w:t>
      </w:r>
      <w:r w:rsidR="00E13D99" w:rsidRPr="00B63CCA">
        <w:rPr>
          <w:color w:val="000000" w:themeColor="text1"/>
        </w:rPr>
        <w:t>negūt</w:t>
      </w:r>
      <w:r w:rsidR="001115AE" w:rsidRPr="00B63CCA">
        <w:rPr>
          <w:color w:val="000000" w:themeColor="text1"/>
        </w:rPr>
        <w:t>as</w:t>
      </w:r>
      <w:r w:rsidR="00DD7355" w:rsidRPr="00B63CCA">
        <w:rPr>
          <w:color w:val="000000" w:themeColor="text1"/>
        </w:rPr>
        <w:t>)</w:t>
      </w:r>
      <w:r w:rsidR="00E13D99" w:rsidRPr="00B63CCA">
        <w:rPr>
          <w:color w:val="000000" w:themeColor="text1"/>
        </w:rPr>
        <w:t xml:space="preserve"> peļņ</w:t>
      </w:r>
      <w:r w:rsidR="001115AE" w:rsidRPr="00B63CCA">
        <w:rPr>
          <w:color w:val="000000" w:themeColor="text1"/>
        </w:rPr>
        <w:t xml:space="preserve">as piedziņas prasījumu </w:t>
      </w:r>
      <w:r w:rsidR="00DD7355" w:rsidRPr="00B63CCA">
        <w:rPr>
          <w:color w:val="000000" w:themeColor="text1"/>
        </w:rPr>
        <w:t xml:space="preserve">ir jāņem vērā </w:t>
      </w:r>
      <w:r w:rsidR="00E13D99" w:rsidRPr="00B63CCA">
        <w:rPr>
          <w:color w:val="000000" w:themeColor="text1"/>
        </w:rPr>
        <w:t>Civillikuma 1772.</w:t>
      </w:r>
      <w:r w:rsidR="00DD7355" w:rsidRPr="00B63CCA">
        <w:rPr>
          <w:color w:val="000000" w:themeColor="text1"/>
        </w:rPr>
        <w:t> un </w:t>
      </w:r>
      <w:r w:rsidR="00E13D99" w:rsidRPr="00B63CCA">
        <w:rPr>
          <w:color w:val="000000" w:themeColor="text1"/>
        </w:rPr>
        <w:t>1787.pants</w:t>
      </w:r>
      <w:r w:rsidR="00DD7355" w:rsidRPr="00B63CCA">
        <w:rPr>
          <w:color w:val="000000" w:themeColor="text1"/>
        </w:rPr>
        <w:t>, kā arī judikatūras atziņas</w:t>
      </w:r>
      <w:r w:rsidR="000D6599" w:rsidRPr="00B63CCA">
        <w:rPr>
          <w:color w:val="000000" w:themeColor="text1"/>
        </w:rPr>
        <w:t xml:space="preserve">, kas izteiktas </w:t>
      </w:r>
      <w:r w:rsidR="00CF1D8A" w:rsidRPr="00B63CCA">
        <w:rPr>
          <w:color w:val="000000" w:themeColor="text1"/>
        </w:rPr>
        <w:t>Senāta 2013.gada 21.novembra spriedum</w:t>
      </w:r>
      <w:r w:rsidR="000D6599" w:rsidRPr="00B63CCA">
        <w:rPr>
          <w:color w:val="000000" w:themeColor="text1"/>
        </w:rPr>
        <w:t>ā</w:t>
      </w:r>
      <w:r w:rsidR="00CF1D8A" w:rsidRPr="00B63CCA">
        <w:rPr>
          <w:color w:val="000000" w:themeColor="text1"/>
        </w:rPr>
        <w:t xml:space="preserve"> lietā Nr. </w:t>
      </w:r>
      <w:bookmarkStart w:id="2" w:name="_Hlk117516969"/>
      <w:r w:rsidR="00CF1D8A" w:rsidRPr="00B63CCA">
        <w:rPr>
          <w:color w:val="000000" w:themeColor="text1"/>
        </w:rPr>
        <w:t>SKC-430/2013</w:t>
      </w:r>
      <w:bookmarkEnd w:id="2"/>
      <w:r w:rsidR="00CF1D8A" w:rsidRPr="00B63CCA">
        <w:rPr>
          <w:color w:val="000000" w:themeColor="text1"/>
        </w:rPr>
        <w:t xml:space="preserve">, </w:t>
      </w:r>
      <w:r w:rsidR="00DD7355" w:rsidRPr="00B63CCA">
        <w:rPr>
          <w:color w:val="000000" w:themeColor="text1"/>
        </w:rPr>
        <w:t>2015.gada 22.oktobra spriedum</w:t>
      </w:r>
      <w:r w:rsidR="000D6599" w:rsidRPr="00B63CCA">
        <w:rPr>
          <w:color w:val="000000" w:themeColor="text1"/>
        </w:rPr>
        <w:t>ā</w:t>
      </w:r>
      <w:r w:rsidR="00DD7355" w:rsidRPr="00B63CCA">
        <w:rPr>
          <w:color w:val="000000" w:themeColor="text1"/>
        </w:rPr>
        <w:t xml:space="preserve"> lietā Nr. </w:t>
      </w:r>
      <w:bookmarkStart w:id="3" w:name="_Hlk117517014"/>
      <w:r w:rsidR="00DD7355" w:rsidRPr="00B63CCA">
        <w:rPr>
          <w:color w:val="000000" w:themeColor="text1"/>
        </w:rPr>
        <w:t>SKC-131/2015</w:t>
      </w:r>
      <w:bookmarkEnd w:id="3"/>
      <w:r w:rsidR="00DD7355" w:rsidRPr="00B63CCA">
        <w:rPr>
          <w:color w:val="000000" w:themeColor="text1"/>
        </w:rPr>
        <w:t>, 2018.gada 14.septembra spriedum</w:t>
      </w:r>
      <w:r w:rsidR="000D6599" w:rsidRPr="00B63CCA">
        <w:rPr>
          <w:color w:val="000000" w:themeColor="text1"/>
        </w:rPr>
        <w:t>ā</w:t>
      </w:r>
      <w:r w:rsidR="00DD7355" w:rsidRPr="00B63CCA">
        <w:rPr>
          <w:color w:val="000000" w:themeColor="text1"/>
        </w:rPr>
        <w:t xml:space="preserve"> lietā Nr. </w:t>
      </w:r>
      <w:bookmarkStart w:id="4" w:name="_Hlk117517049"/>
      <w:r w:rsidR="00E13D99" w:rsidRPr="00B63CCA">
        <w:rPr>
          <w:color w:val="000000" w:themeColor="text1"/>
        </w:rPr>
        <w:t>SKC-245/2018</w:t>
      </w:r>
      <w:bookmarkEnd w:id="4"/>
      <w:r w:rsidR="00E13D99" w:rsidRPr="00B63CCA">
        <w:rPr>
          <w:color w:val="000000" w:themeColor="text1"/>
        </w:rPr>
        <w:t>.</w:t>
      </w:r>
    </w:p>
    <w:p w14:paraId="7A6BD453" w14:textId="0D22577E" w:rsidR="00370134" w:rsidRPr="00B63CCA" w:rsidRDefault="00D52118" w:rsidP="00B63CCA">
      <w:pPr>
        <w:pStyle w:val="NoSpacing"/>
        <w:spacing w:line="276" w:lineRule="auto"/>
        <w:ind w:firstLine="567"/>
        <w:jc w:val="both"/>
        <w:rPr>
          <w:color w:val="000000" w:themeColor="text1"/>
        </w:rPr>
      </w:pPr>
      <w:r w:rsidRPr="00B63CCA">
        <w:rPr>
          <w:color w:val="000000" w:themeColor="text1"/>
        </w:rPr>
        <w:t>N</w:t>
      </w:r>
      <w:r w:rsidR="00E13D99" w:rsidRPr="00B63CCA">
        <w:rPr>
          <w:color w:val="000000" w:themeColor="text1"/>
        </w:rPr>
        <w:t>egūtā peļņa</w:t>
      </w:r>
      <w:r w:rsidR="00F94DA8" w:rsidRPr="00B63CCA">
        <w:rPr>
          <w:color w:val="000000" w:themeColor="text1"/>
        </w:rPr>
        <w:t xml:space="preserve"> (tās apmērs) prasītājai ir jāpierāda (Senāta 2014.gada 15.janvāra spriedums lietā Nr. </w:t>
      </w:r>
      <w:r w:rsidR="00E13D99" w:rsidRPr="00B63CCA">
        <w:rPr>
          <w:color w:val="000000" w:themeColor="text1"/>
        </w:rPr>
        <w:t xml:space="preserve">SKC-12/2014, </w:t>
      </w:r>
      <w:r w:rsidR="00F94DA8" w:rsidRPr="00B63CCA">
        <w:rPr>
          <w:color w:val="000000" w:themeColor="text1"/>
        </w:rPr>
        <w:t>2015.gada 22.oktobra spriedums lietā Nr. </w:t>
      </w:r>
      <w:r w:rsidR="00E13D99" w:rsidRPr="00B63CCA">
        <w:rPr>
          <w:color w:val="000000" w:themeColor="text1"/>
        </w:rPr>
        <w:t xml:space="preserve">SKC-131/2015, </w:t>
      </w:r>
      <w:r w:rsidR="00F94DA8" w:rsidRPr="00B63CCA">
        <w:rPr>
          <w:color w:val="000000" w:themeColor="text1"/>
        </w:rPr>
        <w:t>2016.gada 28.jūnija spriedums lietā Nr. </w:t>
      </w:r>
      <w:r w:rsidR="00E13D99" w:rsidRPr="00B63CCA">
        <w:rPr>
          <w:color w:val="000000" w:themeColor="text1"/>
        </w:rPr>
        <w:t>SKC-272/2016</w:t>
      </w:r>
      <w:r w:rsidR="00F94DA8" w:rsidRPr="00B63CCA">
        <w:rPr>
          <w:color w:val="000000" w:themeColor="text1"/>
        </w:rPr>
        <w:t>).</w:t>
      </w:r>
      <w:r w:rsidR="00226C6C" w:rsidRPr="00B63CCA">
        <w:rPr>
          <w:color w:val="000000" w:themeColor="text1"/>
        </w:rPr>
        <w:t xml:space="preserve"> </w:t>
      </w:r>
      <w:r w:rsidR="00F94DA8" w:rsidRPr="00B63CCA">
        <w:rPr>
          <w:color w:val="000000" w:themeColor="text1"/>
        </w:rPr>
        <w:t>P</w:t>
      </w:r>
      <w:r w:rsidR="00E13D99" w:rsidRPr="00B63CCA">
        <w:rPr>
          <w:color w:val="000000" w:themeColor="text1"/>
        </w:rPr>
        <w:t xml:space="preserve">ieņēmums, ka gadījumā, ja nebūtu atbildētāju </w:t>
      </w:r>
      <w:r w:rsidR="00E13D99" w:rsidRPr="00B63CCA">
        <w:rPr>
          <w:color w:val="000000" w:themeColor="text1"/>
        </w:rPr>
        <w:lastRenderedPageBreak/>
        <w:t>vainojamas rīcības, prasītājai saglabātos visi tie paši klienti, līgumi</w:t>
      </w:r>
      <w:r w:rsidR="00F06E82" w:rsidRPr="00B63CCA">
        <w:rPr>
          <w:color w:val="000000" w:themeColor="text1"/>
        </w:rPr>
        <w:t xml:space="preserve"> un</w:t>
      </w:r>
      <w:r w:rsidR="00E13D99" w:rsidRPr="00B63CCA">
        <w:rPr>
          <w:color w:val="000000" w:themeColor="text1"/>
        </w:rPr>
        <w:t xml:space="preserve"> atlīdzības</w:t>
      </w:r>
      <w:r w:rsidR="006F3082" w:rsidRPr="00B63CCA">
        <w:rPr>
          <w:color w:val="000000" w:themeColor="text1"/>
        </w:rPr>
        <w:t>,</w:t>
      </w:r>
      <w:r w:rsidR="00E13D99" w:rsidRPr="00B63CCA">
        <w:rPr>
          <w:color w:val="000000" w:themeColor="text1"/>
        </w:rPr>
        <w:t xml:space="preserve"> </w:t>
      </w:r>
      <w:r w:rsidR="000F312A" w:rsidRPr="00B63CCA">
        <w:rPr>
          <w:color w:val="000000" w:themeColor="text1"/>
        </w:rPr>
        <w:t>nav</w:t>
      </w:r>
      <w:r w:rsidR="00E13D99" w:rsidRPr="00B63CCA">
        <w:rPr>
          <w:color w:val="000000" w:themeColor="text1"/>
        </w:rPr>
        <w:t xml:space="preserve"> pierādīt</w:t>
      </w:r>
      <w:r w:rsidR="000F312A" w:rsidRPr="00B63CCA">
        <w:rPr>
          <w:color w:val="000000" w:themeColor="text1"/>
        </w:rPr>
        <w:t>s</w:t>
      </w:r>
      <w:r w:rsidR="006F3082" w:rsidRPr="00B63CCA">
        <w:rPr>
          <w:color w:val="000000" w:themeColor="text1"/>
        </w:rPr>
        <w:t>.</w:t>
      </w:r>
      <w:r w:rsidR="00F06E82" w:rsidRPr="00B63CCA">
        <w:rPr>
          <w:color w:val="000000" w:themeColor="text1"/>
        </w:rPr>
        <w:t xml:space="preserve"> Tāpat l</w:t>
      </w:r>
      <w:r w:rsidR="00E13D99" w:rsidRPr="00B63CCA">
        <w:rPr>
          <w:color w:val="000000" w:themeColor="text1"/>
        </w:rPr>
        <w:t>ietā nav pierādījumi negūtās peļņas apmēram, kā arī tam, ka prasītājai bija pamats saprātīgi sagaidīt tādu peļņu, kādu tā norāda zaudējumu aprēķinā</w:t>
      </w:r>
      <w:r w:rsidR="00370134" w:rsidRPr="00B63CCA">
        <w:rPr>
          <w:color w:val="000000" w:themeColor="text1"/>
        </w:rPr>
        <w:t>.</w:t>
      </w:r>
    </w:p>
    <w:p w14:paraId="5B1B8356" w14:textId="3F57EC3F" w:rsidR="000124BE" w:rsidRPr="00B63CCA" w:rsidRDefault="000124BE" w:rsidP="00B63CCA">
      <w:pPr>
        <w:pStyle w:val="NoSpacing"/>
        <w:spacing w:line="276" w:lineRule="auto"/>
        <w:ind w:firstLine="567"/>
        <w:jc w:val="both"/>
        <w:rPr>
          <w:color w:val="000000" w:themeColor="text1"/>
        </w:rPr>
      </w:pPr>
      <w:r w:rsidRPr="00B63CCA">
        <w:rPr>
          <w:color w:val="000000" w:themeColor="text1"/>
        </w:rPr>
        <w:t>No lietā iesniegtajiem līgumiem redzams, ka ar SIA </w:t>
      </w:r>
      <w:r w:rsidR="001D43D3" w:rsidRPr="00B63CCA">
        <w:rPr>
          <w:color w:val="000000" w:themeColor="text1"/>
        </w:rPr>
        <w:t>[firma B]</w:t>
      </w:r>
      <w:r w:rsidRPr="00B63CCA">
        <w:rPr>
          <w:color w:val="000000" w:themeColor="text1"/>
        </w:rPr>
        <w:t xml:space="preserve"> ne vienmēr noslēgti identiski līgumi, kādi bija noslēgti ar prasītāju. Līdz ar to prasītājai nebija pamata prezumēt, ka visi atbildētāju noslēgtie līgumi tiktu turpināti un secīgi nav pamatots tās zaudējumu aprēķins.</w:t>
      </w:r>
      <w:r w:rsidR="007F3D9A" w:rsidRPr="00B63CCA">
        <w:rPr>
          <w:color w:val="000000" w:themeColor="text1"/>
        </w:rPr>
        <w:t xml:space="preserve"> </w:t>
      </w:r>
      <w:r w:rsidRPr="00B63CCA">
        <w:rPr>
          <w:color w:val="000000" w:themeColor="text1"/>
        </w:rPr>
        <w:t>No gada pārskatiem redzams, ka apgrozījuma samazinājums notika arī laikā, kad atbildētāji strādāja pie prasītājas. T</w:t>
      </w:r>
      <w:r w:rsidR="00314DB9" w:rsidRPr="00B63CCA">
        <w:rPr>
          <w:color w:val="000000" w:themeColor="text1"/>
        </w:rPr>
        <w:t>urklāt</w:t>
      </w:r>
      <w:r w:rsidRPr="00B63CCA">
        <w:rPr>
          <w:color w:val="000000" w:themeColor="text1"/>
        </w:rPr>
        <w:t xml:space="preserve"> gada pārskati arī nepierāda peļņu, tās zudumu.</w:t>
      </w:r>
    </w:p>
    <w:p w14:paraId="21445269" w14:textId="77777777" w:rsidR="000F76DF" w:rsidRPr="00B63CCA" w:rsidRDefault="000F76DF" w:rsidP="00B63CCA">
      <w:pPr>
        <w:pStyle w:val="NoSpacing"/>
        <w:spacing w:line="276" w:lineRule="auto"/>
        <w:ind w:firstLine="567"/>
        <w:jc w:val="both"/>
        <w:rPr>
          <w:color w:val="000000" w:themeColor="text1"/>
        </w:rPr>
      </w:pPr>
      <w:r w:rsidRPr="00B63CCA">
        <w:rPr>
          <w:color w:val="000000" w:themeColor="text1"/>
        </w:rPr>
        <w:t>Tādējādi prasība d</w:t>
      </w:r>
      <w:r w:rsidR="00E13D99" w:rsidRPr="00B63CCA">
        <w:rPr>
          <w:color w:val="000000" w:themeColor="text1"/>
        </w:rPr>
        <w:t xml:space="preserve">aļā par </w:t>
      </w:r>
      <w:r w:rsidRPr="00B63CCA">
        <w:rPr>
          <w:color w:val="000000" w:themeColor="text1"/>
        </w:rPr>
        <w:t xml:space="preserve">zaudējumu </w:t>
      </w:r>
      <w:r w:rsidR="00E13D99" w:rsidRPr="00B63CCA">
        <w:rPr>
          <w:color w:val="000000" w:themeColor="text1"/>
        </w:rPr>
        <w:t>negūt</w:t>
      </w:r>
      <w:r w:rsidRPr="00B63CCA">
        <w:rPr>
          <w:color w:val="000000" w:themeColor="text1"/>
        </w:rPr>
        <w:t>ās</w:t>
      </w:r>
      <w:r w:rsidR="00E13D99" w:rsidRPr="00B63CCA">
        <w:rPr>
          <w:color w:val="000000" w:themeColor="text1"/>
        </w:rPr>
        <w:t xml:space="preserve"> peļņ</w:t>
      </w:r>
      <w:r w:rsidRPr="00B63CCA">
        <w:rPr>
          <w:color w:val="000000" w:themeColor="text1"/>
        </w:rPr>
        <w:t>as</w:t>
      </w:r>
      <w:r w:rsidR="00E13D99" w:rsidRPr="00B63CCA">
        <w:rPr>
          <w:color w:val="000000" w:themeColor="text1"/>
        </w:rPr>
        <w:t xml:space="preserve"> </w:t>
      </w:r>
      <w:r w:rsidRPr="00B63CCA">
        <w:rPr>
          <w:color w:val="000000" w:themeColor="text1"/>
        </w:rPr>
        <w:t>veidā piedziņu</w:t>
      </w:r>
      <w:r w:rsidR="00E13D99" w:rsidRPr="00B63CCA">
        <w:rPr>
          <w:color w:val="000000" w:themeColor="text1"/>
        </w:rPr>
        <w:t xml:space="preserve"> ir noraidāma</w:t>
      </w:r>
      <w:r w:rsidRPr="00B63CCA">
        <w:rPr>
          <w:color w:val="000000" w:themeColor="text1"/>
        </w:rPr>
        <w:t>.</w:t>
      </w:r>
    </w:p>
    <w:p w14:paraId="0F0D8C12" w14:textId="7A178406" w:rsidR="000F76DF" w:rsidRPr="00B63CCA" w:rsidRDefault="00F87AE8" w:rsidP="00B63CCA">
      <w:pPr>
        <w:pStyle w:val="NoSpacing"/>
        <w:spacing w:line="276" w:lineRule="auto"/>
        <w:ind w:firstLine="567"/>
        <w:jc w:val="both"/>
        <w:rPr>
          <w:color w:val="000000" w:themeColor="text1"/>
        </w:rPr>
      </w:pPr>
      <w:r w:rsidRPr="00B63CCA">
        <w:rPr>
          <w:color w:val="000000" w:themeColor="text1"/>
        </w:rPr>
        <w:t>[4.</w:t>
      </w:r>
      <w:r w:rsidR="00DB1964" w:rsidRPr="00B63CCA">
        <w:rPr>
          <w:color w:val="000000" w:themeColor="text1"/>
        </w:rPr>
        <w:t>3</w:t>
      </w:r>
      <w:r w:rsidRPr="00B63CCA">
        <w:rPr>
          <w:color w:val="000000" w:themeColor="text1"/>
        </w:rPr>
        <w:t>]</w:t>
      </w:r>
      <w:r w:rsidR="001D43D3" w:rsidRPr="00B63CCA">
        <w:rPr>
          <w:color w:val="000000" w:themeColor="text1"/>
        </w:rPr>
        <w:t xml:space="preserve"> </w:t>
      </w:r>
      <w:r w:rsidR="007719D2" w:rsidRPr="00B63CCA">
        <w:rPr>
          <w:color w:val="000000" w:themeColor="text1"/>
        </w:rPr>
        <w:t>Vienlaikus</w:t>
      </w:r>
      <w:r w:rsidR="009E5416" w:rsidRPr="00B63CCA">
        <w:rPr>
          <w:color w:val="000000" w:themeColor="text1"/>
        </w:rPr>
        <w:t xml:space="preserve"> i</w:t>
      </w:r>
      <w:r w:rsidR="000F76DF" w:rsidRPr="00B63CCA">
        <w:rPr>
          <w:color w:val="000000" w:themeColor="text1"/>
        </w:rPr>
        <w:t>zskatāmajā lietā ir nodibināma z</w:t>
      </w:r>
      <w:r w:rsidR="00E13D99" w:rsidRPr="00B63CCA">
        <w:rPr>
          <w:color w:val="000000" w:themeColor="text1"/>
        </w:rPr>
        <w:t>audējumu nodarīšanas saistība ar darba līguma pārkāpumu</w:t>
      </w:r>
      <w:r w:rsidR="000F76DF" w:rsidRPr="00B63CCA">
        <w:rPr>
          <w:color w:val="000000" w:themeColor="text1"/>
        </w:rPr>
        <w:t>. Līdz ar to s</w:t>
      </w:r>
      <w:r w:rsidR="00E13D99" w:rsidRPr="00B63CCA">
        <w:rPr>
          <w:color w:val="000000" w:themeColor="text1"/>
        </w:rPr>
        <w:t>trīda izšķiršanā nav tiesiskas nozīmes</w:t>
      </w:r>
      <w:r w:rsidR="000F76DF" w:rsidRPr="00B63CCA">
        <w:rPr>
          <w:color w:val="000000" w:themeColor="text1"/>
        </w:rPr>
        <w:t xml:space="preserve"> tam</w:t>
      </w:r>
      <w:r w:rsidR="00E13D99" w:rsidRPr="00B63CCA">
        <w:rPr>
          <w:color w:val="000000" w:themeColor="text1"/>
        </w:rPr>
        <w:t>, ka nav pierādīt</w:t>
      </w:r>
      <w:r w:rsidR="007719D2" w:rsidRPr="00B63CCA">
        <w:rPr>
          <w:color w:val="000000" w:themeColor="text1"/>
        </w:rPr>
        <w:t>s</w:t>
      </w:r>
      <w:r w:rsidR="00E13D99" w:rsidRPr="00B63CCA">
        <w:rPr>
          <w:color w:val="000000" w:themeColor="text1"/>
        </w:rPr>
        <w:t xml:space="preserve"> zaudējumu apmērs</w:t>
      </w:r>
      <w:r w:rsidR="000F76DF" w:rsidRPr="00B63CCA">
        <w:rPr>
          <w:color w:val="000000" w:themeColor="text1"/>
        </w:rPr>
        <w:t>.</w:t>
      </w:r>
    </w:p>
    <w:p w14:paraId="369BCA31" w14:textId="34CE7331" w:rsidR="005A12E3" w:rsidRPr="00B63CCA" w:rsidRDefault="000F76DF" w:rsidP="00B63CCA">
      <w:pPr>
        <w:pStyle w:val="NoSpacing"/>
        <w:spacing w:line="276" w:lineRule="auto"/>
        <w:ind w:firstLine="567"/>
        <w:jc w:val="both"/>
        <w:rPr>
          <w:color w:val="000000" w:themeColor="text1"/>
        </w:rPr>
      </w:pPr>
      <w:r w:rsidRPr="00B63CCA">
        <w:rPr>
          <w:color w:val="000000" w:themeColor="text1"/>
        </w:rPr>
        <w:t xml:space="preserve">Ir </w:t>
      </w:r>
      <w:r w:rsidR="00E13D99" w:rsidRPr="00B63CCA">
        <w:rPr>
          <w:color w:val="000000" w:themeColor="text1"/>
        </w:rPr>
        <w:t>izvērtē</w:t>
      </w:r>
      <w:r w:rsidRPr="00B63CCA">
        <w:rPr>
          <w:color w:val="000000" w:themeColor="text1"/>
        </w:rPr>
        <w:t>jams tas</w:t>
      </w:r>
      <w:r w:rsidR="00E13D99" w:rsidRPr="00B63CCA">
        <w:rPr>
          <w:color w:val="000000" w:themeColor="text1"/>
        </w:rPr>
        <w:t xml:space="preserve">, vai gadījumā, ja prasītāja nespēj pierādīt zaudējumu </w:t>
      </w:r>
      <w:r w:rsidR="00314DB9" w:rsidRPr="00B63CCA">
        <w:rPr>
          <w:color w:val="000000" w:themeColor="text1"/>
        </w:rPr>
        <w:t xml:space="preserve">apmēra </w:t>
      </w:r>
      <w:r w:rsidR="00E13D99" w:rsidRPr="00B63CCA">
        <w:rPr>
          <w:color w:val="000000" w:themeColor="text1"/>
        </w:rPr>
        <w:t xml:space="preserve">aprēķinu par negūto peļņu, zaudējumu apmēru </w:t>
      </w:r>
      <w:r w:rsidRPr="00B63CCA">
        <w:rPr>
          <w:color w:val="000000" w:themeColor="text1"/>
        </w:rPr>
        <w:t xml:space="preserve">var noteikt </w:t>
      </w:r>
      <w:r w:rsidR="00E13D99" w:rsidRPr="00B63CCA">
        <w:rPr>
          <w:color w:val="000000" w:themeColor="text1"/>
        </w:rPr>
        <w:t xml:space="preserve">pēc </w:t>
      </w:r>
      <w:r w:rsidRPr="00B63CCA">
        <w:rPr>
          <w:color w:val="000000" w:themeColor="text1"/>
        </w:rPr>
        <w:t>tiesa</w:t>
      </w:r>
      <w:r w:rsidR="00E13D99" w:rsidRPr="00B63CCA">
        <w:rPr>
          <w:color w:val="000000" w:themeColor="text1"/>
        </w:rPr>
        <w:t>s iniciatīvas</w:t>
      </w:r>
      <w:r w:rsidR="001D2C99" w:rsidRPr="00B63CCA">
        <w:rPr>
          <w:color w:val="000000" w:themeColor="text1"/>
        </w:rPr>
        <w:t xml:space="preserve">, t. i., </w:t>
      </w:r>
      <w:r w:rsidR="00E13D99" w:rsidRPr="00B63CCA">
        <w:rPr>
          <w:color w:val="000000" w:themeColor="text1"/>
        </w:rPr>
        <w:t>vai ir pamats noteikt kompensāciju par pieļauto tiesību pārkāpumu</w:t>
      </w:r>
      <w:r w:rsidR="001D2C99" w:rsidRPr="00B63CCA">
        <w:rPr>
          <w:color w:val="000000" w:themeColor="text1"/>
        </w:rPr>
        <w:t>.</w:t>
      </w:r>
      <w:r w:rsidR="00A1552A" w:rsidRPr="00B63CCA">
        <w:rPr>
          <w:color w:val="000000" w:themeColor="text1"/>
        </w:rPr>
        <w:t xml:space="preserve"> </w:t>
      </w:r>
      <w:r w:rsidR="001D2C99" w:rsidRPr="00B63CCA">
        <w:rPr>
          <w:color w:val="000000" w:themeColor="text1"/>
        </w:rPr>
        <w:t>Lai arī p</w:t>
      </w:r>
      <w:r w:rsidR="00E13D99" w:rsidRPr="00B63CCA">
        <w:rPr>
          <w:color w:val="000000" w:themeColor="text1"/>
        </w:rPr>
        <w:t>rasītāja nav pierādījusi negūto peļņu, kas var būt par pamatu prasības noraidīšanai</w:t>
      </w:r>
      <w:r w:rsidR="001D2C99" w:rsidRPr="00B63CCA">
        <w:rPr>
          <w:color w:val="000000" w:themeColor="text1"/>
        </w:rPr>
        <w:t>, t</w:t>
      </w:r>
      <w:r w:rsidR="00E13D99" w:rsidRPr="00B63CCA">
        <w:rPr>
          <w:color w:val="000000" w:themeColor="text1"/>
        </w:rPr>
        <w:t xml:space="preserve">omēr </w:t>
      </w:r>
      <w:r w:rsidR="001D2C99" w:rsidRPr="00B63CCA">
        <w:rPr>
          <w:color w:val="000000" w:themeColor="text1"/>
        </w:rPr>
        <w:t xml:space="preserve">pušu tiesisko attiecību noregulējumā ir jānodrošina </w:t>
      </w:r>
      <w:r w:rsidR="00E13D99" w:rsidRPr="00B63CCA">
        <w:rPr>
          <w:color w:val="000000" w:themeColor="text1"/>
        </w:rPr>
        <w:t>taisnīgums</w:t>
      </w:r>
      <w:r w:rsidR="001D2C99" w:rsidRPr="00B63CCA">
        <w:rPr>
          <w:color w:val="000000" w:themeColor="text1"/>
        </w:rPr>
        <w:t xml:space="preserve">. </w:t>
      </w:r>
      <w:r w:rsidR="009E5416" w:rsidRPr="00B63CCA">
        <w:rPr>
          <w:color w:val="000000" w:themeColor="text1"/>
        </w:rPr>
        <w:t>K</w:t>
      </w:r>
      <w:r w:rsidR="00E13D99" w:rsidRPr="00B63CCA">
        <w:rPr>
          <w:color w:val="000000" w:themeColor="text1"/>
        </w:rPr>
        <w:t>onstatējot atbildētāju pieļauto konkurences ierobežošanas pārkāpumu, darba līguma noteikumu pārkāpumu, informācijas dzēšanu no prasītājas datu bāzes, noraidīt prasību tādēļ, ka nav pierādīta negūtā peļņa, nav taisnīgi</w:t>
      </w:r>
      <w:r w:rsidR="005A12E3" w:rsidRPr="00B63CCA">
        <w:rPr>
          <w:color w:val="000000" w:themeColor="text1"/>
        </w:rPr>
        <w:t>.</w:t>
      </w:r>
    </w:p>
    <w:p w14:paraId="27114D75" w14:textId="1B1D2727" w:rsidR="008E50E6" w:rsidRPr="00B63CCA" w:rsidRDefault="005A12E3" w:rsidP="00B63CCA">
      <w:pPr>
        <w:pStyle w:val="NoSpacing"/>
        <w:spacing w:line="276" w:lineRule="auto"/>
        <w:ind w:firstLine="567"/>
        <w:jc w:val="both"/>
        <w:rPr>
          <w:color w:val="000000" w:themeColor="text1"/>
        </w:rPr>
      </w:pPr>
      <w:r w:rsidRPr="00B63CCA">
        <w:rPr>
          <w:color w:val="000000" w:themeColor="text1"/>
        </w:rPr>
        <w:t>L</w:t>
      </w:r>
      <w:r w:rsidR="00E13D99" w:rsidRPr="00B63CCA">
        <w:rPr>
          <w:color w:val="000000" w:themeColor="text1"/>
        </w:rPr>
        <w:t xml:space="preserve">ai gan </w:t>
      </w:r>
      <w:r w:rsidRPr="00B63CCA">
        <w:rPr>
          <w:color w:val="000000" w:themeColor="text1"/>
        </w:rPr>
        <w:t xml:space="preserve">izskatāmajā lietā </w:t>
      </w:r>
      <w:r w:rsidR="00E13D99" w:rsidRPr="00B63CCA">
        <w:rPr>
          <w:color w:val="000000" w:themeColor="text1"/>
        </w:rPr>
        <w:t xml:space="preserve">Konkurences likums tieši nav piemērojams, </w:t>
      </w:r>
      <w:r w:rsidRPr="00B63CCA">
        <w:rPr>
          <w:color w:val="000000" w:themeColor="text1"/>
        </w:rPr>
        <w:t xml:space="preserve">lietas izspriešanā </w:t>
      </w:r>
      <w:r w:rsidR="00E13D99" w:rsidRPr="00B63CCA">
        <w:rPr>
          <w:color w:val="000000" w:themeColor="text1"/>
        </w:rPr>
        <w:t>var vadīties no šā likuma 21.panta par zaudējumu kompensēšanu</w:t>
      </w:r>
      <w:r w:rsidRPr="00B63CCA">
        <w:rPr>
          <w:color w:val="000000" w:themeColor="text1"/>
        </w:rPr>
        <w:t xml:space="preserve"> (Senāta 2019.gada 19.aprīļa spriedums lietā Nr. </w:t>
      </w:r>
      <w:r w:rsidR="00E13D99" w:rsidRPr="00B63CCA">
        <w:rPr>
          <w:color w:val="000000" w:themeColor="text1"/>
        </w:rPr>
        <w:t>SKC-94/2019</w:t>
      </w:r>
      <w:r w:rsidRPr="00B63CCA">
        <w:rPr>
          <w:color w:val="000000" w:themeColor="text1"/>
        </w:rPr>
        <w:t>)</w:t>
      </w:r>
      <w:r w:rsidR="00E13D99" w:rsidRPr="00B63CCA">
        <w:rPr>
          <w:color w:val="000000" w:themeColor="text1"/>
        </w:rPr>
        <w:t>.</w:t>
      </w:r>
      <w:r w:rsidR="00A1552A" w:rsidRPr="00B63CCA">
        <w:rPr>
          <w:color w:val="000000" w:themeColor="text1"/>
        </w:rPr>
        <w:t xml:space="preserve"> </w:t>
      </w:r>
      <w:r w:rsidRPr="00B63CCA">
        <w:rPr>
          <w:color w:val="000000" w:themeColor="text1"/>
        </w:rPr>
        <w:t>Šajā gadījumā puses</w:t>
      </w:r>
      <w:r w:rsidR="00E13D99" w:rsidRPr="00B63CCA">
        <w:rPr>
          <w:rFonts w:eastAsiaTheme="minorHAnsi"/>
          <w:color w:val="000000" w:themeColor="text1"/>
          <w:lang w:eastAsia="en-US"/>
        </w:rPr>
        <w:t>, vienojoties par konkurences ierobežošanu, paredzē</w:t>
      </w:r>
      <w:r w:rsidRPr="00B63CCA">
        <w:rPr>
          <w:rFonts w:eastAsiaTheme="minorHAnsi"/>
          <w:color w:val="000000" w:themeColor="text1"/>
          <w:lang w:eastAsia="en-US"/>
        </w:rPr>
        <w:t>j</w:t>
      </w:r>
      <w:r w:rsidR="00E13D99" w:rsidRPr="00B63CCA">
        <w:rPr>
          <w:rFonts w:eastAsiaTheme="minorHAnsi"/>
          <w:color w:val="000000" w:themeColor="text1"/>
          <w:lang w:eastAsia="en-US"/>
        </w:rPr>
        <w:t>a atlīdzīb</w:t>
      </w:r>
      <w:r w:rsidRPr="00B63CCA">
        <w:rPr>
          <w:rFonts w:eastAsiaTheme="minorHAnsi"/>
          <w:color w:val="000000" w:themeColor="text1"/>
          <w:lang w:eastAsia="en-US"/>
        </w:rPr>
        <w:t xml:space="preserve">u. </w:t>
      </w:r>
      <w:r w:rsidR="008E50E6" w:rsidRPr="00B63CCA">
        <w:rPr>
          <w:rFonts w:eastAsiaTheme="minorHAnsi"/>
          <w:color w:val="000000" w:themeColor="text1"/>
          <w:lang w:eastAsia="en-US"/>
        </w:rPr>
        <w:t>Vienlaikus saistībā ar kompensācijas apmēr</w:t>
      </w:r>
      <w:r w:rsidR="009E5416" w:rsidRPr="00B63CCA">
        <w:rPr>
          <w:rFonts w:eastAsiaTheme="minorHAnsi"/>
          <w:color w:val="000000" w:themeColor="text1"/>
          <w:lang w:eastAsia="en-US"/>
        </w:rPr>
        <w:t>a</w:t>
      </w:r>
      <w:r w:rsidR="008E50E6" w:rsidRPr="00B63CCA">
        <w:rPr>
          <w:rFonts w:eastAsiaTheme="minorHAnsi"/>
          <w:color w:val="000000" w:themeColor="text1"/>
          <w:lang w:eastAsia="en-US"/>
        </w:rPr>
        <w:t xml:space="preserve"> noteikšanu, vērtējami </w:t>
      </w:r>
      <w:r w:rsidR="00E13D99" w:rsidRPr="00B63CCA">
        <w:rPr>
          <w:rFonts w:eastAsiaTheme="minorHAnsi"/>
          <w:color w:val="000000" w:themeColor="text1"/>
          <w:lang w:eastAsia="en-US"/>
        </w:rPr>
        <w:t>tiesu prakses piemēri</w:t>
      </w:r>
      <w:r w:rsidR="008E50E6" w:rsidRPr="00B63CCA">
        <w:rPr>
          <w:rFonts w:eastAsiaTheme="minorHAnsi"/>
          <w:color w:val="000000" w:themeColor="text1"/>
          <w:lang w:eastAsia="en-US"/>
        </w:rPr>
        <w:t xml:space="preserve">, </w:t>
      </w:r>
      <w:r w:rsidR="00E13D99" w:rsidRPr="00B63CCA">
        <w:rPr>
          <w:rFonts w:eastAsiaTheme="minorHAnsi"/>
          <w:color w:val="000000" w:themeColor="text1"/>
          <w:lang w:eastAsia="en-US"/>
        </w:rPr>
        <w:t>no kā</w:t>
      </w:r>
      <w:r w:rsidR="008E50E6" w:rsidRPr="00B63CCA">
        <w:rPr>
          <w:rFonts w:eastAsiaTheme="minorHAnsi"/>
          <w:color w:val="000000" w:themeColor="text1"/>
          <w:lang w:eastAsia="en-US"/>
        </w:rPr>
        <w:t xml:space="preserve"> </w:t>
      </w:r>
      <w:r w:rsidR="00E13D99" w:rsidRPr="00B63CCA">
        <w:rPr>
          <w:rFonts w:eastAsiaTheme="minorHAnsi"/>
          <w:color w:val="000000" w:themeColor="text1"/>
          <w:lang w:eastAsia="en-US"/>
        </w:rPr>
        <w:t>secin</w:t>
      </w:r>
      <w:r w:rsidR="008E50E6" w:rsidRPr="00B63CCA">
        <w:rPr>
          <w:rFonts w:eastAsiaTheme="minorHAnsi"/>
          <w:color w:val="000000" w:themeColor="text1"/>
          <w:lang w:eastAsia="en-US"/>
        </w:rPr>
        <w:t>āms</w:t>
      </w:r>
      <w:r w:rsidR="00E13D99" w:rsidRPr="00B63CCA">
        <w:rPr>
          <w:rFonts w:eastAsiaTheme="minorHAnsi"/>
          <w:color w:val="000000" w:themeColor="text1"/>
          <w:lang w:eastAsia="en-US"/>
        </w:rPr>
        <w:t xml:space="preserve">, ka nepastāv vienota </w:t>
      </w:r>
      <w:r w:rsidR="008E50E6" w:rsidRPr="00B63CCA">
        <w:rPr>
          <w:rFonts w:eastAsiaTheme="minorHAnsi"/>
          <w:color w:val="000000" w:themeColor="text1"/>
          <w:lang w:eastAsia="en-US"/>
        </w:rPr>
        <w:t xml:space="preserve">pieeja </w:t>
      </w:r>
      <w:r w:rsidR="009E5416" w:rsidRPr="00B63CCA">
        <w:rPr>
          <w:rFonts w:eastAsiaTheme="minorHAnsi"/>
          <w:color w:val="000000" w:themeColor="text1"/>
          <w:lang w:eastAsia="en-US"/>
        </w:rPr>
        <w:t>tā noteikšanā</w:t>
      </w:r>
      <w:r w:rsidR="008E50E6" w:rsidRPr="00B63CCA">
        <w:rPr>
          <w:rFonts w:eastAsiaTheme="minorHAnsi"/>
          <w:color w:val="000000" w:themeColor="text1"/>
          <w:lang w:eastAsia="en-US"/>
        </w:rPr>
        <w:t>.</w:t>
      </w:r>
      <w:r w:rsidR="00E13D99" w:rsidRPr="00B63CCA">
        <w:rPr>
          <w:rFonts w:eastAsiaTheme="minorHAnsi"/>
          <w:color w:val="000000" w:themeColor="text1"/>
          <w:lang w:eastAsia="en-US"/>
        </w:rPr>
        <w:t xml:space="preserve"> </w:t>
      </w:r>
    </w:p>
    <w:p w14:paraId="373ECFD3" w14:textId="7CB4603D" w:rsidR="00F60A01" w:rsidRPr="00B63CCA" w:rsidRDefault="008E50E6" w:rsidP="00B63CCA">
      <w:pPr>
        <w:pStyle w:val="NoSpacing"/>
        <w:spacing w:line="276" w:lineRule="auto"/>
        <w:ind w:firstLine="567"/>
        <w:jc w:val="both"/>
        <w:rPr>
          <w:color w:val="000000" w:themeColor="text1"/>
        </w:rPr>
      </w:pPr>
      <w:r w:rsidRPr="00B63CCA">
        <w:rPr>
          <w:rFonts w:eastAsiaTheme="minorHAnsi"/>
          <w:color w:val="000000" w:themeColor="text1"/>
          <w:lang w:eastAsia="en-US"/>
        </w:rPr>
        <w:t>Līdz ar to</w:t>
      </w:r>
      <w:r w:rsidR="00E13D99" w:rsidRPr="00B63CCA">
        <w:rPr>
          <w:rFonts w:eastAsiaTheme="minorHAnsi"/>
          <w:color w:val="000000" w:themeColor="text1"/>
          <w:lang w:eastAsia="en-US"/>
        </w:rPr>
        <w:t xml:space="preserve"> atzīst</w:t>
      </w:r>
      <w:r w:rsidR="00EA4832" w:rsidRPr="00B63CCA">
        <w:rPr>
          <w:rFonts w:eastAsiaTheme="minorHAnsi"/>
          <w:color w:val="000000" w:themeColor="text1"/>
          <w:lang w:eastAsia="en-US"/>
        </w:rPr>
        <w:t>ams</w:t>
      </w:r>
      <w:r w:rsidR="00E13D99" w:rsidRPr="00B63CCA">
        <w:rPr>
          <w:rFonts w:eastAsiaTheme="minorHAnsi"/>
          <w:color w:val="000000" w:themeColor="text1"/>
          <w:lang w:eastAsia="en-US"/>
        </w:rPr>
        <w:t>, ka piedzenama atlīdzība, kādu prasītāja apņēmās maksāt</w:t>
      </w:r>
      <w:r w:rsidRPr="00B63CCA">
        <w:rPr>
          <w:rFonts w:eastAsiaTheme="minorHAnsi"/>
          <w:color w:val="000000" w:themeColor="text1"/>
          <w:lang w:eastAsia="en-US"/>
        </w:rPr>
        <w:t xml:space="preserve"> </w:t>
      </w:r>
      <w:r w:rsidR="001D43D3" w:rsidRPr="00B63CCA">
        <w:rPr>
          <w:rFonts w:eastAsiaTheme="minorHAnsi"/>
          <w:color w:val="000000" w:themeColor="text1"/>
          <w:lang w:eastAsia="en-US"/>
        </w:rPr>
        <w:t>[pers. A]</w:t>
      </w:r>
      <w:r w:rsidRPr="00B63CCA">
        <w:rPr>
          <w:rFonts w:eastAsiaTheme="minorHAnsi"/>
          <w:color w:val="000000" w:themeColor="text1"/>
          <w:lang w:eastAsia="en-US"/>
        </w:rPr>
        <w:t xml:space="preserve"> un</w:t>
      </w:r>
      <w:r w:rsidR="00E13D99" w:rsidRPr="00B63CCA">
        <w:rPr>
          <w:rFonts w:eastAsiaTheme="minorHAnsi"/>
          <w:color w:val="000000" w:themeColor="text1"/>
          <w:lang w:eastAsia="en-US"/>
        </w:rPr>
        <w:t xml:space="preserve"> </w:t>
      </w:r>
      <w:r w:rsidR="001D43D3" w:rsidRPr="00B63CCA">
        <w:rPr>
          <w:rFonts w:eastAsiaTheme="minorHAnsi"/>
          <w:color w:val="000000" w:themeColor="text1"/>
          <w:lang w:eastAsia="en-US"/>
        </w:rPr>
        <w:t>[pers. B]</w:t>
      </w:r>
      <w:r w:rsidRPr="00B63CCA">
        <w:rPr>
          <w:rFonts w:eastAsiaTheme="minorHAnsi"/>
          <w:color w:val="000000" w:themeColor="text1"/>
          <w:lang w:eastAsia="en-US"/>
        </w:rPr>
        <w:t xml:space="preserve">, attiecīgi </w:t>
      </w:r>
      <w:r w:rsidR="00E13D99" w:rsidRPr="00B63CCA">
        <w:rPr>
          <w:rFonts w:eastAsiaTheme="minorHAnsi"/>
          <w:color w:val="000000" w:themeColor="text1"/>
          <w:lang w:eastAsia="en-US"/>
        </w:rPr>
        <w:t>200 LVL</w:t>
      </w:r>
      <w:r w:rsidR="00DB1964" w:rsidRPr="00B63CCA">
        <w:rPr>
          <w:rFonts w:eastAsiaTheme="minorHAnsi"/>
          <w:color w:val="000000" w:themeColor="text1"/>
          <w:lang w:eastAsia="en-US"/>
        </w:rPr>
        <w:t> </w:t>
      </w:r>
      <w:r w:rsidR="00E13D99" w:rsidRPr="00B63CCA">
        <w:rPr>
          <w:rFonts w:eastAsiaTheme="minorHAnsi"/>
          <w:color w:val="000000" w:themeColor="text1"/>
          <w:lang w:eastAsia="en-US"/>
        </w:rPr>
        <w:t>x</w:t>
      </w:r>
      <w:r w:rsidR="00DB1964" w:rsidRPr="00B63CCA">
        <w:rPr>
          <w:rFonts w:eastAsiaTheme="minorHAnsi"/>
          <w:color w:val="000000" w:themeColor="text1"/>
          <w:lang w:eastAsia="en-US"/>
        </w:rPr>
        <w:t> </w:t>
      </w:r>
      <w:r w:rsidR="00E13D99" w:rsidRPr="00B63CCA">
        <w:rPr>
          <w:rFonts w:eastAsiaTheme="minorHAnsi"/>
          <w:color w:val="000000" w:themeColor="text1"/>
          <w:lang w:eastAsia="en-US"/>
        </w:rPr>
        <w:t>12</w:t>
      </w:r>
      <w:r w:rsidRPr="00B63CCA">
        <w:rPr>
          <w:rFonts w:eastAsiaTheme="minorHAnsi"/>
          <w:color w:val="000000" w:themeColor="text1"/>
          <w:lang w:eastAsia="en-US"/>
        </w:rPr>
        <w:t> </w:t>
      </w:r>
      <w:r w:rsidR="00E13D99" w:rsidRPr="00B63CCA">
        <w:rPr>
          <w:rFonts w:eastAsiaTheme="minorHAnsi"/>
          <w:color w:val="000000" w:themeColor="text1"/>
          <w:lang w:eastAsia="en-US"/>
        </w:rPr>
        <w:t>mēneši</w:t>
      </w:r>
      <w:r w:rsidRPr="00B63CCA">
        <w:rPr>
          <w:rFonts w:eastAsiaTheme="minorHAnsi"/>
          <w:color w:val="000000" w:themeColor="text1"/>
          <w:lang w:eastAsia="en-US"/>
        </w:rPr>
        <w:t xml:space="preserve">, </w:t>
      </w:r>
      <w:r w:rsidR="00E13D99" w:rsidRPr="00B63CCA">
        <w:rPr>
          <w:rFonts w:eastAsiaTheme="minorHAnsi"/>
          <w:color w:val="000000" w:themeColor="text1"/>
          <w:lang w:eastAsia="en-US"/>
        </w:rPr>
        <w:t xml:space="preserve">bet </w:t>
      </w:r>
      <w:r w:rsidR="001D43D3" w:rsidRPr="00B63CCA">
        <w:rPr>
          <w:rFonts w:eastAsiaTheme="minorHAnsi"/>
          <w:color w:val="000000" w:themeColor="text1"/>
          <w:lang w:eastAsia="en-US"/>
        </w:rPr>
        <w:t>[pers. C]</w:t>
      </w:r>
      <w:r w:rsidRPr="00B63CCA">
        <w:rPr>
          <w:rFonts w:eastAsiaTheme="minorHAnsi"/>
          <w:color w:val="000000" w:themeColor="text1"/>
          <w:lang w:eastAsia="en-US"/>
        </w:rPr>
        <w:t xml:space="preserve"> </w:t>
      </w:r>
      <w:r w:rsidR="00E13D99" w:rsidRPr="00B63CCA">
        <w:rPr>
          <w:rFonts w:eastAsiaTheme="minorHAnsi"/>
          <w:color w:val="000000" w:themeColor="text1"/>
          <w:lang w:eastAsia="en-US"/>
        </w:rPr>
        <w:t>100 LVL</w:t>
      </w:r>
      <w:r w:rsidR="00DB1964" w:rsidRPr="00B63CCA">
        <w:rPr>
          <w:rFonts w:eastAsiaTheme="minorHAnsi"/>
          <w:color w:val="000000" w:themeColor="text1"/>
          <w:lang w:eastAsia="en-US"/>
        </w:rPr>
        <w:t> </w:t>
      </w:r>
      <w:r w:rsidR="00E13D99" w:rsidRPr="00B63CCA">
        <w:rPr>
          <w:rFonts w:eastAsiaTheme="minorHAnsi"/>
          <w:color w:val="000000" w:themeColor="text1"/>
          <w:lang w:eastAsia="en-US"/>
        </w:rPr>
        <w:t>x</w:t>
      </w:r>
      <w:r w:rsidR="00DB1964" w:rsidRPr="00B63CCA">
        <w:rPr>
          <w:rFonts w:eastAsiaTheme="minorHAnsi"/>
          <w:color w:val="000000" w:themeColor="text1"/>
          <w:lang w:eastAsia="en-US"/>
        </w:rPr>
        <w:t> </w:t>
      </w:r>
      <w:r w:rsidR="00E13D99" w:rsidRPr="00B63CCA">
        <w:rPr>
          <w:rFonts w:eastAsiaTheme="minorHAnsi"/>
          <w:color w:val="000000" w:themeColor="text1"/>
          <w:lang w:eastAsia="en-US"/>
        </w:rPr>
        <w:t>12</w:t>
      </w:r>
      <w:r w:rsidR="002770F9" w:rsidRPr="00B63CCA">
        <w:rPr>
          <w:rFonts w:eastAsiaTheme="minorHAnsi"/>
          <w:color w:val="000000" w:themeColor="text1"/>
          <w:lang w:eastAsia="en-US"/>
        </w:rPr>
        <w:t> </w:t>
      </w:r>
      <w:r w:rsidR="00E13D99" w:rsidRPr="00B63CCA">
        <w:rPr>
          <w:rFonts w:eastAsiaTheme="minorHAnsi"/>
          <w:color w:val="000000" w:themeColor="text1"/>
          <w:lang w:eastAsia="en-US"/>
        </w:rPr>
        <w:t>mēneši</w:t>
      </w:r>
      <w:r w:rsidRPr="00B63CCA">
        <w:rPr>
          <w:rFonts w:eastAsiaTheme="minorHAnsi"/>
          <w:color w:val="000000" w:themeColor="text1"/>
          <w:lang w:eastAsia="en-US"/>
        </w:rPr>
        <w:t xml:space="preserve">. Taču </w:t>
      </w:r>
      <w:r w:rsidR="00E13D99" w:rsidRPr="00B63CCA">
        <w:rPr>
          <w:rFonts w:eastAsiaTheme="minorHAnsi"/>
          <w:color w:val="000000" w:themeColor="text1"/>
          <w:lang w:eastAsia="en-US"/>
        </w:rPr>
        <w:t>pārējā daļā prasība par zaudējumu piedziņu ir noraidāma</w:t>
      </w:r>
      <w:r w:rsidRPr="00B63CCA">
        <w:rPr>
          <w:color w:val="000000" w:themeColor="text1"/>
        </w:rPr>
        <w:t>.</w:t>
      </w:r>
    </w:p>
    <w:p w14:paraId="20248018" w14:textId="3352DEDA" w:rsidR="008E50E6" w:rsidRPr="00B63CCA" w:rsidRDefault="008E50E6" w:rsidP="00B63CCA">
      <w:pPr>
        <w:pStyle w:val="NoSpacing"/>
        <w:spacing w:line="276" w:lineRule="auto"/>
        <w:ind w:firstLine="567"/>
        <w:jc w:val="both"/>
        <w:rPr>
          <w:color w:val="000000" w:themeColor="text1"/>
        </w:rPr>
      </w:pPr>
    </w:p>
    <w:p w14:paraId="43124CBF" w14:textId="6FFD3588" w:rsidR="008E50E6" w:rsidRPr="00B63CCA" w:rsidRDefault="008E50E6" w:rsidP="00B63CCA">
      <w:pPr>
        <w:pStyle w:val="NoSpacing"/>
        <w:spacing w:line="276" w:lineRule="auto"/>
        <w:ind w:firstLine="567"/>
        <w:jc w:val="both"/>
        <w:rPr>
          <w:color w:val="000000" w:themeColor="text1"/>
        </w:rPr>
      </w:pPr>
      <w:r w:rsidRPr="00B63CCA">
        <w:rPr>
          <w:color w:val="000000" w:themeColor="text1"/>
        </w:rPr>
        <w:t>[5]</w:t>
      </w:r>
      <w:r w:rsidR="001D43D3" w:rsidRPr="00B63CCA">
        <w:rPr>
          <w:color w:val="000000" w:themeColor="text1"/>
        </w:rPr>
        <w:t xml:space="preserve"> </w:t>
      </w:r>
      <w:r w:rsidRPr="00B63CCA">
        <w:rPr>
          <w:color w:val="000000" w:themeColor="text1"/>
        </w:rPr>
        <w:t>Par minēto spriedumu prasīt</w:t>
      </w:r>
      <w:r w:rsidR="00E13D99" w:rsidRPr="00B63CCA">
        <w:rPr>
          <w:color w:val="000000" w:themeColor="text1"/>
        </w:rPr>
        <w:t>āja iesniedza kasācijas sūdzību, pārsūdzot spriedumu pilnā apjomā</w:t>
      </w:r>
      <w:r w:rsidRPr="00B63CCA">
        <w:rPr>
          <w:color w:val="000000" w:themeColor="text1"/>
        </w:rPr>
        <w:t>. Kasācijas sūdzībā norādīti šādi apsvērumi.</w:t>
      </w:r>
    </w:p>
    <w:p w14:paraId="4AE76E4E" w14:textId="4ED46375" w:rsidR="00F56A9E" w:rsidRPr="00B63CCA" w:rsidRDefault="009F39BC" w:rsidP="00B63CCA">
      <w:pPr>
        <w:pStyle w:val="NoSpacing"/>
        <w:spacing w:line="276" w:lineRule="auto"/>
        <w:ind w:firstLine="567"/>
        <w:jc w:val="both"/>
        <w:rPr>
          <w:color w:val="000000" w:themeColor="text1"/>
        </w:rPr>
      </w:pPr>
      <w:r w:rsidRPr="00B63CCA">
        <w:rPr>
          <w:color w:val="000000" w:themeColor="text1"/>
        </w:rPr>
        <w:t>[5.1]</w:t>
      </w:r>
      <w:r w:rsidR="001D43D3" w:rsidRPr="00B63CCA">
        <w:rPr>
          <w:color w:val="000000" w:themeColor="text1"/>
        </w:rPr>
        <w:t xml:space="preserve"> </w:t>
      </w:r>
      <w:r w:rsidR="008E50E6" w:rsidRPr="00B63CCA">
        <w:rPr>
          <w:color w:val="000000" w:themeColor="text1"/>
        </w:rPr>
        <w:t xml:space="preserve">Tiesa pieļāvusi </w:t>
      </w:r>
      <w:r w:rsidR="008F7950" w:rsidRPr="00B63CCA">
        <w:rPr>
          <w:color w:val="000000" w:themeColor="text1"/>
        </w:rPr>
        <w:t>procesuālo tiesību normu pārkāpumus attiecībā uz p</w:t>
      </w:r>
      <w:r w:rsidR="00E13D99" w:rsidRPr="00B63CCA">
        <w:rPr>
          <w:color w:val="000000" w:themeColor="text1"/>
        </w:rPr>
        <w:t>ierādījumu novērtēšan</w:t>
      </w:r>
      <w:r w:rsidR="008F7950" w:rsidRPr="00B63CCA">
        <w:rPr>
          <w:color w:val="000000" w:themeColor="text1"/>
        </w:rPr>
        <w:t>u, kas uzskatāmi par būtiskiem, jo noveda pie lietas nepareizas izspriešanas.</w:t>
      </w:r>
    </w:p>
    <w:p w14:paraId="0959B9B6" w14:textId="045D7DA4" w:rsidR="00F56A9E" w:rsidRPr="00B63CCA" w:rsidRDefault="00F56A9E" w:rsidP="00B63CCA">
      <w:pPr>
        <w:pStyle w:val="NoSpacing"/>
        <w:spacing w:line="276" w:lineRule="auto"/>
        <w:ind w:firstLine="567"/>
        <w:jc w:val="both"/>
        <w:rPr>
          <w:color w:val="000000" w:themeColor="text1"/>
        </w:rPr>
      </w:pPr>
      <w:r w:rsidRPr="00B63CCA">
        <w:rPr>
          <w:color w:val="000000" w:themeColor="text1"/>
        </w:rPr>
        <w:t xml:space="preserve">Lietā ir pierādījumi, kas apstiprina, ka </w:t>
      </w:r>
      <w:r w:rsidR="00E13D99" w:rsidRPr="00B63CCA">
        <w:rPr>
          <w:color w:val="000000" w:themeColor="text1"/>
        </w:rPr>
        <w:t>SIA </w:t>
      </w:r>
      <w:r w:rsidR="001D43D3" w:rsidRPr="00B63CCA">
        <w:rPr>
          <w:color w:val="000000" w:themeColor="text1"/>
        </w:rPr>
        <w:t>[firma B]</w:t>
      </w:r>
      <w:r w:rsidR="00E13D99" w:rsidRPr="00B63CCA">
        <w:rPr>
          <w:color w:val="000000" w:themeColor="text1"/>
        </w:rPr>
        <w:t xml:space="preserve"> un </w:t>
      </w:r>
      <w:r w:rsidR="009F39BC" w:rsidRPr="00B63CCA">
        <w:rPr>
          <w:color w:val="000000" w:themeColor="text1"/>
        </w:rPr>
        <w:t>tās</w:t>
      </w:r>
      <w:r w:rsidR="00E13D99" w:rsidRPr="00B63CCA">
        <w:rPr>
          <w:color w:val="000000" w:themeColor="text1"/>
        </w:rPr>
        <w:t xml:space="preserve"> darbinieki</w:t>
      </w:r>
      <w:r w:rsidR="009F39BC" w:rsidRPr="00B63CCA">
        <w:rPr>
          <w:color w:val="000000" w:themeColor="text1"/>
        </w:rPr>
        <w:t xml:space="preserve">, kas iepriekš strādāja pie prasītājas </w:t>
      </w:r>
      <w:r w:rsidRPr="00B63CCA">
        <w:rPr>
          <w:color w:val="000000" w:themeColor="text1"/>
        </w:rPr>
        <w:t xml:space="preserve">– </w:t>
      </w:r>
      <w:r w:rsidR="001D43D3" w:rsidRPr="00B63CCA">
        <w:rPr>
          <w:color w:val="000000" w:themeColor="text1"/>
        </w:rPr>
        <w:t xml:space="preserve">[pers. A], [pers. B] un [pers. C] </w:t>
      </w:r>
      <w:r w:rsidR="002D6570" w:rsidRPr="00B63CCA">
        <w:rPr>
          <w:color w:val="000000" w:themeColor="text1"/>
        </w:rPr>
        <w:t xml:space="preserve">– </w:t>
      </w:r>
      <w:r w:rsidR="00E13D99" w:rsidRPr="00B63CCA">
        <w:rPr>
          <w:color w:val="000000" w:themeColor="text1"/>
        </w:rPr>
        <w:t xml:space="preserve">noslēdza 2228 darījumus ar prasītājas bijušajiem un </w:t>
      </w:r>
      <w:r w:rsidRPr="00B63CCA">
        <w:rPr>
          <w:color w:val="000000" w:themeColor="text1"/>
        </w:rPr>
        <w:t>„</w:t>
      </w:r>
      <w:r w:rsidR="00E13D99" w:rsidRPr="00B63CCA">
        <w:rPr>
          <w:color w:val="000000" w:themeColor="text1"/>
        </w:rPr>
        <w:t>pārvilinātajiem</w:t>
      </w:r>
      <w:r w:rsidRPr="00B63CCA">
        <w:rPr>
          <w:color w:val="000000" w:themeColor="text1"/>
        </w:rPr>
        <w:t>”</w:t>
      </w:r>
      <w:r w:rsidR="00E13D99" w:rsidRPr="00B63CCA">
        <w:rPr>
          <w:color w:val="000000" w:themeColor="text1"/>
        </w:rPr>
        <w:t xml:space="preserve"> klientiem</w:t>
      </w:r>
      <w:r w:rsidRPr="00B63CCA">
        <w:rPr>
          <w:color w:val="000000" w:themeColor="text1"/>
        </w:rPr>
        <w:t xml:space="preserve">. Minētos apstākļus tiesa nepamatoti atstāja bez ievērības, norādot, ka nav pierādīts zaudējumu apmērs. </w:t>
      </w:r>
    </w:p>
    <w:p w14:paraId="5669AEAF" w14:textId="624CD0E9" w:rsidR="002F3069" w:rsidRPr="00B63CCA" w:rsidRDefault="00F56A9E" w:rsidP="00B63CCA">
      <w:pPr>
        <w:pStyle w:val="NoSpacing"/>
        <w:spacing w:line="276" w:lineRule="auto"/>
        <w:ind w:firstLine="567"/>
        <w:jc w:val="both"/>
        <w:rPr>
          <w:color w:val="000000" w:themeColor="text1"/>
        </w:rPr>
      </w:pPr>
      <w:r w:rsidRPr="00B63CCA">
        <w:rPr>
          <w:color w:val="000000" w:themeColor="text1"/>
        </w:rPr>
        <w:t xml:space="preserve">Tiesa </w:t>
      </w:r>
      <w:r w:rsidR="00320D25" w:rsidRPr="00B63CCA">
        <w:rPr>
          <w:color w:val="000000" w:themeColor="text1"/>
        </w:rPr>
        <w:t xml:space="preserve">nav sniegusi vispusīgu prasītājas </w:t>
      </w:r>
      <w:r w:rsidR="00E13D99" w:rsidRPr="00B63CCA">
        <w:rPr>
          <w:color w:val="000000" w:themeColor="text1"/>
        </w:rPr>
        <w:t>zaudējumu aprēķina izvērtējum</w:t>
      </w:r>
      <w:r w:rsidR="00320D25" w:rsidRPr="00B63CCA">
        <w:rPr>
          <w:color w:val="000000" w:themeColor="text1"/>
        </w:rPr>
        <w:t>u.</w:t>
      </w:r>
      <w:r w:rsidR="002F3069" w:rsidRPr="00B63CCA">
        <w:rPr>
          <w:color w:val="000000" w:themeColor="text1"/>
        </w:rPr>
        <w:t xml:space="preserve"> Prasītāja, precizējot zaudējumu aprēķinu</w:t>
      </w:r>
      <w:r w:rsidR="00A56523" w:rsidRPr="00B63CCA">
        <w:rPr>
          <w:color w:val="000000" w:themeColor="text1"/>
        </w:rPr>
        <w:t>,</w:t>
      </w:r>
      <w:r w:rsidR="002F3069" w:rsidRPr="00B63CCA">
        <w:rPr>
          <w:color w:val="000000" w:themeColor="text1"/>
        </w:rPr>
        <w:t xml:space="preserve"> ir norādījusi to veidojošās pozīcijas: </w:t>
      </w:r>
    </w:p>
    <w:p w14:paraId="4E26BBA1" w14:textId="3115D53A" w:rsidR="002F3069" w:rsidRPr="00B63CCA" w:rsidRDefault="002F3069" w:rsidP="00B63CCA">
      <w:pPr>
        <w:pStyle w:val="NoSpacing"/>
        <w:spacing w:line="276" w:lineRule="auto"/>
        <w:ind w:firstLine="567"/>
        <w:jc w:val="both"/>
        <w:rPr>
          <w:color w:val="000000" w:themeColor="text1"/>
        </w:rPr>
      </w:pPr>
      <w:r w:rsidRPr="00B63CCA">
        <w:rPr>
          <w:color w:val="000000" w:themeColor="text1"/>
        </w:rPr>
        <w:t>- zvērināta revidenta (Neatkarīgā pietiekamas pārliecības apliecinājuma) ziņojumā norādītais zaudējumu apmērs negūtās peļņas veidā attiecībā uz tiem klientu darījumiem vai viena klienta visu darījumu kopsumma, kur prasītājas apdrošināšanas atlīdzība (komisija) pārsniedz 100 EUR;</w:t>
      </w:r>
    </w:p>
    <w:p w14:paraId="2DA1E804" w14:textId="05D90D16" w:rsidR="002F3069" w:rsidRPr="00B63CCA" w:rsidRDefault="002F3069" w:rsidP="00B63CCA">
      <w:pPr>
        <w:pStyle w:val="NoSpacing"/>
        <w:spacing w:line="276" w:lineRule="auto"/>
        <w:ind w:firstLine="567"/>
        <w:jc w:val="both"/>
        <w:rPr>
          <w:color w:val="000000" w:themeColor="text1"/>
        </w:rPr>
      </w:pPr>
      <w:r w:rsidRPr="00B63CCA">
        <w:rPr>
          <w:color w:val="000000" w:themeColor="text1"/>
        </w:rPr>
        <w:t xml:space="preserve">- atbildētāju sarakstā apstiprināto un atzīto apdrošināšanas līgumu </w:t>
      </w:r>
      <w:r w:rsidR="00DC3088" w:rsidRPr="00B63CCA">
        <w:rPr>
          <w:color w:val="000000" w:themeColor="text1"/>
        </w:rPr>
        <w:t>skaits un apmērs ar prasītājas bijušajiem un pārvilinātajiem klientiem;</w:t>
      </w:r>
    </w:p>
    <w:p w14:paraId="72D7AD73" w14:textId="3E4E7543" w:rsidR="00DC3088" w:rsidRPr="00B63CCA" w:rsidRDefault="00DC3088" w:rsidP="00B63CCA">
      <w:pPr>
        <w:pStyle w:val="NoSpacing"/>
        <w:spacing w:line="276" w:lineRule="auto"/>
        <w:ind w:firstLine="567"/>
        <w:jc w:val="both"/>
        <w:rPr>
          <w:color w:val="000000" w:themeColor="text1"/>
        </w:rPr>
      </w:pPr>
      <w:r w:rsidRPr="00B63CCA">
        <w:rPr>
          <w:color w:val="000000" w:themeColor="text1"/>
        </w:rPr>
        <w:lastRenderedPageBreak/>
        <w:t>- apdrošināšanas sabiedrību atbildēs apstiprināts atbildētāju apdrošināšanas līgumu skaits ar prasītājas bijušajiem un pārvilinātajiem klientiem</w:t>
      </w:r>
      <w:r w:rsidR="004343EE" w:rsidRPr="00B63CCA">
        <w:rPr>
          <w:color w:val="000000" w:themeColor="text1"/>
        </w:rPr>
        <w:t xml:space="preserve"> </w:t>
      </w:r>
      <w:r w:rsidRPr="00B63CCA">
        <w:rPr>
          <w:color w:val="000000" w:themeColor="text1"/>
        </w:rPr>
        <w:t>un prasītājai nodarīto zaudējumu negūtās peļņas veidā apmērs attiecībā uz šo klientu darījumiem.</w:t>
      </w:r>
    </w:p>
    <w:p w14:paraId="62F5669A" w14:textId="7B6E04EC" w:rsidR="0036465B" w:rsidRPr="00B63CCA" w:rsidRDefault="0036465B" w:rsidP="00B63CCA">
      <w:pPr>
        <w:pStyle w:val="NoSpacing"/>
        <w:spacing w:line="276" w:lineRule="auto"/>
        <w:ind w:firstLine="567"/>
        <w:jc w:val="both"/>
        <w:rPr>
          <w:color w:val="000000" w:themeColor="text1"/>
        </w:rPr>
      </w:pPr>
      <w:r w:rsidRPr="00B63CCA">
        <w:rPr>
          <w:color w:val="000000" w:themeColor="text1"/>
        </w:rPr>
        <w:t>Novērtējot šos pierādījumus, tiesa nodibinātu zaudējumu apmēru.</w:t>
      </w:r>
    </w:p>
    <w:p w14:paraId="6ECBA80B" w14:textId="339214C1" w:rsidR="00320D25" w:rsidRPr="00B63CCA" w:rsidRDefault="0036465B" w:rsidP="00B63CCA">
      <w:pPr>
        <w:pStyle w:val="NoSpacing"/>
        <w:spacing w:line="276" w:lineRule="auto"/>
        <w:ind w:firstLine="567"/>
        <w:jc w:val="both"/>
        <w:rPr>
          <w:color w:val="000000" w:themeColor="text1"/>
        </w:rPr>
      </w:pPr>
      <w:r w:rsidRPr="00B63CCA">
        <w:rPr>
          <w:color w:val="000000" w:themeColor="text1"/>
        </w:rPr>
        <w:t>[5.2]</w:t>
      </w:r>
      <w:r w:rsidR="001D43D3" w:rsidRPr="00B63CCA">
        <w:rPr>
          <w:color w:val="000000" w:themeColor="text1"/>
        </w:rPr>
        <w:t xml:space="preserve"> </w:t>
      </w:r>
      <w:r w:rsidR="004343EE" w:rsidRPr="00B63CCA">
        <w:rPr>
          <w:color w:val="000000" w:themeColor="text1"/>
        </w:rPr>
        <w:t>Vienlaikus tiesa ir izdarījusi kļūdainus secinājumus attiecībā uz prasītājas gada pārskatiem – tiesa nepareizi pielīdzinājusi gada pārskatos esošo posteni „peļņa” Civillikuma 1787.pantā lietotajam jēdzienam „atrautā peļņa”. Šajā sakarā tiesai bija jāņem vērā arī nozares, kurā prasītā</w:t>
      </w:r>
      <w:r w:rsidR="00757DF9" w:rsidRPr="00B63CCA">
        <w:rPr>
          <w:color w:val="000000" w:themeColor="text1"/>
        </w:rPr>
        <w:t>ja</w:t>
      </w:r>
      <w:r w:rsidR="004343EE" w:rsidRPr="00B63CCA">
        <w:rPr>
          <w:color w:val="000000" w:themeColor="text1"/>
        </w:rPr>
        <w:t xml:space="preserve"> veic savu uzņēmējdarbību, specifika – apdrošināšanas līgumu termiņš (noslēgšanas un nobeiguma gads) visbiežāk ir dažādi kalendārie gadi.</w:t>
      </w:r>
    </w:p>
    <w:p w14:paraId="4F890F16" w14:textId="77777777" w:rsidR="004343EE" w:rsidRPr="00B63CCA" w:rsidRDefault="004343EE" w:rsidP="00B63CCA">
      <w:pPr>
        <w:pStyle w:val="NoSpacing"/>
        <w:spacing w:line="276" w:lineRule="auto"/>
        <w:ind w:firstLine="567"/>
        <w:jc w:val="both"/>
        <w:rPr>
          <w:color w:val="000000" w:themeColor="text1"/>
        </w:rPr>
      </w:pPr>
    </w:p>
    <w:p w14:paraId="77CEEB79" w14:textId="6CA7A31D" w:rsidR="004A71B7" w:rsidRPr="00B63CCA" w:rsidRDefault="00320D25" w:rsidP="00B63CCA">
      <w:pPr>
        <w:pStyle w:val="NoSpacing"/>
        <w:spacing w:line="276" w:lineRule="auto"/>
        <w:ind w:firstLine="567"/>
        <w:jc w:val="both"/>
        <w:rPr>
          <w:color w:val="000000" w:themeColor="text1"/>
        </w:rPr>
      </w:pPr>
      <w:r w:rsidRPr="00B63CCA">
        <w:rPr>
          <w:color w:val="000000" w:themeColor="text1"/>
        </w:rPr>
        <w:t>[6]</w:t>
      </w:r>
      <w:r w:rsidR="001D43D3" w:rsidRPr="00B63CCA">
        <w:rPr>
          <w:color w:val="000000" w:themeColor="text1"/>
        </w:rPr>
        <w:t xml:space="preserve"> </w:t>
      </w:r>
      <w:r w:rsidRPr="00B63CCA">
        <w:rPr>
          <w:color w:val="000000" w:themeColor="text1"/>
        </w:rPr>
        <w:t xml:space="preserve">Arī </w:t>
      </w:r>
      <w:r w:rsidR="00E13D99" w:rsidRPr="00B63CCA">
        <w:rPr>
          <w:color w:val="000000" w:themeColor="text1"/>
        </w:rPr>
        <w:t>atbildētāji iesniedza kasācijas sūdzību, pārsūdzot spriedumu daļā, ar kuru prasība apmierināta</w:t>
      </w:r>
      <w:r w:rsidRPr="00B63CCA">
        <w:rPr>
          <w:color w:val="000000" w:themeColor="text1"/>
        </w:rPr>
        <w:t>. Kasācijas sūdzībā norādīti šādi argumenti.</w:t>
      </w:r>
    </w:p>
    <w:p w14:paraId="3245BBC1" w14:textId="33F7B1EC" w:rsidR="004A71B7" w:rsidRPr="00B63CCA" w:rsidRDefault="0036465B" w:rsidP="00B63CCA">
      <w:pPr>
        <w:pStyle w:val="NoSpacing"/>
        <w:spacing w:line="276" w:lineRule="auto"/>
        <w:ind w:firstLine="567"/>
        <w:jc w:val="both"/>
        <w:rPr>
          <w:color w:val="000000" w:themeColor="text1"/>
        </w:rPr>
      </w:pPr>
      <w:r w:rsidRPr="00B63CCA">
        <w:rPr>
          <w:color w:val="000000" w:themeColor="text1"/>
        </w:rPr>
        <w:t>[6.1]</w:t>
      </w:r>
      <w:r w:rsidR="001D43D3" w:rsidRPr="00B63CCA">
        <w:rPr>
          <w:color w:val="000000" w:themeColor="text1"/>
        </w:rPr>
        <w:t xml:space="preserve"> </w:t>
      </w:r>
      <w:r w:rsidR="004A71B7" w:rsidRPr="00B63CCA">
        <w:rPr>
          <w:color w:val="000000" w:themeColor="text1"/>
        </w:rPr>
        <w:t xml:space="preserve">Tiesa </w:t>
      </w:r>
      <w:r w:rsidR="00E13D99" w:rsidRPr="00B63CCA">
        <w:rPr>
          <w:color w:val="000000" w:themeColor="text1"/>
        </w:rPr>
        <w:t>nepareizi piemēro</w:t>
      </w:r>
      <w:r w:rsidR="004A71B7" w:rsidRPr="00B63CCA">
        <w:rPr>
          <w:color w:val="000000" w:themeColor="text1"/>
        </w:rPr>
        <w:t>ja</w:t>
      </w:r>
      <w:r w:rsidR="00E13D99" w:rsidRPr="00B63CCA">
        <w:rPr>
          <w:color w:val="000000" w:themeColor="text1"/>
        </w:rPr>
        <w:t xml:space="preserve"> Konkurences likuma 21.pant</w:t>
      </w:r>
      <w:r w:rsidR="004A71B7" w:rsidRPr="00B63CCA">
        <w:rPr>
          <w:color w:val="000000" w:themeColor="text1"/>
        </w:rPr>
        <w:t xml:space="preserve">u un </w:t>
      </w:r>
      <w:r w:rsidR="00E13D99" w:rsidRPr="00B63CCA">
        <w:rPr>
          <w:color w:val="000000" w:themeColor="text1"/>
        </w:rPr>
        <w:t>Civillikuma 1779., 1787.pant</w:t>
      </w:r>
      <w:r w:rsidR="004A71B7" w:rsidRPr="00B63CCA">
        <w:rPr>
          <w:color w:val="000000" w:themeColor="text1"/>
        </w:rPr>
        <w:t xml:space="preserve">u. Ievērojot pušu tiesisko attiecību ietvaru (darba tiesiskās attiecības), </w:t>
      </w:r>
      <w:r w:rsidR="00E13D99" w:rsidRPr="00B63CCA">
        <w:rPr>
          <w:color w:val="000000" w:themeColor="text1"/>
        </w:rPr>
        <w:t>tiesa nedrīkstēja noteikt zaudējumu</w:t>
      </w:r>
      <w:r w:rsidR="004A71B7" w:rsidRPr="00B63CCA">
        <w:rPr>
          <w:color w:val="000000" w:themeColor="text1"/>
        </w:rPr>
        <w:t xml:space="preserve">s </w:t>
      </w:r>
      <w:r w:rsidR="00E13D99" w:rsidRPr="00B63CCA">
        <w:rPr>
          <w:color w:val="000000" w:themeColor="text1"/>
        </w:rPr>
        <w:t xml:space="preserve">pēc sava </w:t>
      </w:r>
      <w:r w:rsidR="004A71B7" w:rsidRPr="00B63CCA">
        <w:rPr>
          <w:color w:val="000000" w:themeColor="text1"/>
        </w:rPr>
        <w:t xml:space="preserve">(taisnīguma) </w:t>
      </w:r>
      <w:r w:rsidR="00E13D99" w:rsidRPr="00B63CCA">
        <w:rPr>
          <w:color w:val="000000" w:themeColor="text1"/>
        </w:rPr>
        <w:t>ieskata</w:t>
      </w:r>
      <w:r w:rsidR="004A71B7" w:rsidRPr="00B63CCA">
        <w:rPr>
          <w:color w:val="000000" w:themeColor="text1"/>
        </w:rPr>
        <w:t xml:space="preserve">. </w:t>
      </w:r>
    </w:p>
    <w:p w14:paraId="44EAC100" w14:textId="77777777" w:rsidR="00514FDC" w:rsidRPr="00B63CCA" w:rsidRDefault="004A71B7" w:rsidP="00B63CCA">
      <w:pPr>
        <w:pStyle w:val="NoSpacing"/>
        <w:spacing w:line="276" w:lineRule="auto"/>
        <w:ind w:firstLine="567"/>
        <w:jc w:val="both"/>
        <w:rPr>
          <w:color w:val="000000" w:themeColor="text1"/>
        </w:rPr>
      </w:pPr>
      <w:r w:rsidRPr="00B63CCA">
        <w:rPr>
          <w:color w:val="000000" w:themeColor="text1"/>
        </w:rPr>
        <w:t>Z</w:t>
      </w:r>
      <w:r w:rsidR="00E13D99" w:rsidRPr="00B63CCA">
        <w:rPr>
          <w:color w:val="000000" w:themeColor="text1"/>
        </w:rPr>
        <w:t>audējumu atlīdzināšanas priekšnoteikumus nedrīkst aizstāt ar tiesas ieskatu par taisnīgumu</w:t>
      </w:r>
      <w:r w:rsidRPr="00B63CCA">
        <w:rPr>
          <w:color w:val="000000" w:themeColor="text1"/>
        </w:rPr>
        <w:t>.</w:t>
      </w:r>
      <w:r w:rsidR="00514FDC" w:rsidRPr="00B63CCA">
        <w:rPr>
          <w:color w:val="000000" w:themeColor="text1"/>
        </w:rPr>
        <w:t xml:space="preserve"> P</w:t>
      </w:r>
      <w:r w:rsidR="00E13D99" w:rsidRPr="00B63CCA">
        <w:rPr>
          <w:color w:val="000000" w:themeColor="text1"/>
        </w:rPr>
        <w:t xml:space="preserve">rasība nav </w:t>
      </w:r>
      <w:r w:rsidR="00514FDC" w:rsidRPr="00B63CCA">
        <w:rPr>
          <w:color w:val="000000" w:themeColor="text1"/>
        </w:rPr>
        <w:t xml:space="preserve">pamatota </w:t>
      </w:r>
      <w:r w:rsidR="00E13D99" w:rsidRPr="00B63CCA">
        <w:rPr>
          <w:color w:val="000000" w:themeColor="text1"/>
        </w:rPr>
        <w:t xml:space="preserve">ar Konkurences likumu, </w:t>
      </w:r>
      <w:r w:rsidR="00514FDC" w:rsidRPr="00B63CCA">
        <w:rPr>
          <w:color w:val="000000" w:themeColor="text1"/>
        </w:rPr>
        <w:t xml:space="preserve">līdz ar to </w:t>
      </w:r>
      <w:r w:rsidR="00E13D99" w:rsidRPr="00B63CCA">
        <w:rPr>
          <w:color w:val="000000" w:themeColor="text1"/>
        </w:rPr>
        <w:t>tiesai nebija pamata to piemērot</w:t>
      </w:r>
      <w:r w:rsidR="00514FDC" w:rsidRPr="00B63CCA">
        <w:rPr>
          <w:color w:val="000000" w:themeColor="text1"/>
        </w:rPr>
        <w:t>.</w:t>
      </w:r>
    </w:p>
    <w:p w14:paraId="1FD30DDC" w14:textId="5C70DEA9" w:rsidR="00F44FE0" w:rsidRPr="00B63CCA" w:rsidRDefault="0036465B" w:rsidP="00B63CCA">
      <w:pPr>
        <w:pStyle w:val="NoSpacing"/>
        <w:spacing w:line="276" w:lineRule="auto"/>
        <w:ind w:firstLine="567"/>
        <w:jc w:val="both"/>
        <w:rPr>
          <w:color w:val="000000" w:themeColor="text1"/>
        </w:rPr>
      </w:pPr>
      <w:r w:rsidRPr="00B63CCA">
        <w:rPr>
          <w:color w:val="000000" w:themeColor="text1"/>
        </w:rPr>
        <w:t>[6.2]</w:t>
      </w:r>
      <w:r w:rsidR="001D43D3" w:rsidRPr="00B63CCA">
        <w:rPr>
          <w:color w:val="000000" w:themeColor="text1"/>
        </w:rPr>
        <w:t xml:space="preserve"> </w:t>
      </w:r>
      <w:r w:rsidR="00514FDC" w:rsidRPr="00B63CCA">
        <w:rPr>
          <w:color w:val="000000" w:themeColor="text1"/>
        </w:rPr>
        <w:t>V</w:t>
      </w:r>
      <w:r w:rsidR="00E13D99" w:rsidRPr="00B63CCA">
        <w:rPr>
          <w:color w:val="000000" w:themeColor="text1"/>
        </w:rPr>
        <w:t>ērtējot vienošanos par konkurences ierobežošanu, tiesa nepareizi piemēroja Darba likuma 84.panta pirmās daļas 3.punktu un trešo daļu</w:t>
      </w:r>
      <w:r w:rsidR="00514FDC" w:rsidRPr="00B63CCA">
        <w:rPr>
          <w:color w:val="000000" w:themeColor="text1"/>
        </w:rPr>
        <w:t>. Prasītājas piedāvātais a</w:t>
      </w:r>
      <w:r w:rsidR="00E13D99" w:rsidRPr="00B63CCA">
        <w:rPr>
          <w:color w:val="000000" w:themeColor="text1"/>
        </w:rPr>
        <w:t>tlīdzības apmērs nav samērīgs, adekvāts</w:t>
      </w:r>
      <w:r w:rsidR="00514FDC" w:rsidRPr="00B63CCA">
        <w:rPr>
          <w:color w:val="000000" w:themeColor="text1"/>
        </w:rPr>
        <w:t>.</w:t>
      </w:r>
    </w:p>
    <w:p w14:paraId="3BE85C39" w14:textId="30960EE5" w:rsidR="00E13D99" w:rsidRPr="00B63CCA" w:rsidRDefault="0036465B" w:rsidP="00B63CCA">
      <w:pPr>
        <w:pStyle w:val="NoSpacing"/>
        <w:spacing w:line="276" w:lineRule="auto"/>
        <w:ind w:firstLine="567"/>
        <w:jc w:val="both"/>
        <w:rPr>
          <w:rFonts w:eastAsiaTheme="minorHAnsi"/>
          <w:color w:val="000000" w:themeColor="text1"/>
          <w:lang w:eastAsia="en-US"/>
        </w:rPr>
      </w:pPr>
      <w:r w:rsidRPr="00B63CCA">
        <w:rPr>
          <w:color w:val="000000" w:themeColor="text1"/>
        </w:rPr>
        <w:t>[6.3]</w:t>
      </w:r>
      <w:r w:rsidR="001D43D3" w:rsidRPr="00B63CCA">
        <w:rPr>
          <w:color w:val="000000" w:themeColor="text1"/>
        </w:rPr>
        <w:t xml:space="preserve"> </w:t>
      </w:r>
      <w:r w:rsidR="00F44FE0" w:rsidRPr="00B63CCA">
        <w:rPr>
          <w:color w:val="000000" w:themeColor="text1"/>
        </w:rPr>
        <w:t>Tāpat lietā n</w:t>
      </w:r>
      <w:r w:rsidR="00E13D99" w:rsidRPr="00B63CCA">
        <w:rPr>
          <w:rFonts w:eastAsiaTheme="minorHAnsi"/>
          <w:color w:val="000000" w:themeColor="text1"/>
          <w:lang w:eastAsia="en-US"/>
        </w:rPr>
        <w:t>av novērtēti pierādījumi par atbildētāju darbībām saistībā ar prasītājas informācijas iegūšanu</w:t>
      </w:r>
      <w:r w:rsidR="00F44FE0" w:rsidRPr="00B63CCA">
        <w:rPr>
          <w:rFonts w:eastAsiaTheme="minorHAnsi"/>
          <w:color w:val="000000" w:themeColor="text1"/>
          <w:lang w:eastAsia="en-US"/>
        </w:rPr>
        <w:t xml:space="preserve"> un </w:t>
      </w:r>
      <w:r w:rsidR="00E13D99" w:rsidRPr="00B63CCA">
        <w:rPr>
          <w:rFonts w:eastAsiaTheme="minorHAnsi"/>
          <w:color w:val="000000" w:themeColor="text1"/>
          <w:lang w:eastAsia="en-US"/>
        </w:rPr>
        <w:t>izmantošanu</w:t>
      </w:r>
      <w:r w:rsidR="00F44FE0" w:rsidRPr="00B63CCA">
        <w:rPr>
          <w:rFonts w:eastAsiaTheme="minorHAnsi"/>
          <w:color w:val="000000" w:themeColor="text1"/>
          <w:lang w:eastAsia="en-US"/>
        </w:rPr>
        <w:t>. Līdz ar to tiesas secinājumi par atbildētāju rīcību, kas prasītājai ir radījusi zaudējumus, ir nepamatoti.</w:t>
      </w:r>
    </w:p>
    <w:p w14:paraId="3B2D3CD9" w14:textId="51841AC9" w:rsidR="00F44FE0" w:rsidRPr="00B63CCA" w:rsidRDefault="00F44FE0" w:rsidP="00B63CCA">
      <w:pPr>
        <w:pStyle w:val="NoSpacing"/>
        <w:spacing w:line="276" w:lineRule="auto"/>
        <w:ind w:firstLine="567"/>
        <w:jc w:val="both"/>
        <w:rPr>
          <w:rFonts w:eastAsiaTheme="minorHAnsi"/>
          <w:color w:val="000000" w:themeColor="text1"/>
          <w:lang w:eastAsia="en-US"/>
        </w:rPr>
      </w:pPr>
    </w:p>
    <w:p w14:paraId="54047593" w14:textId="5C6619D1" w:rsidR="00F44FE0" w:rsidRPr="00B63CCA" w:rsidRDefault="00F44FE0" w:rsidP="00B63CCA">
      <w:pPr>
        <w:pStyle w:val="NoSpacing"/>
        <w:spacing w:line="276" w:lineRule="auto"/>
        <w:ind w:firstLine="567"/>
        <w:jc w:val="both"/>
        <w:rPr>
          <w:color w:val="000000" w:themeColor="text1"/>
        </w:rPr>
      </w:pPr>
      <w:r w:rsidRPr="00B63CCA">
        <w:rPr>
          <w:rFonts w:eastAsiaTheme="minorHAnsi"/>
          <w:color w:val="000000" w:themeColor="text1"/>
          <w:lang w:eastAsia="en-US"/>
        </w:rPr>
        <w:t>[7]</w:t>
      </w:r>
      <w:r w:rsidR="001D43D3" w:rsidRPr="00B63CCA">
        <w:rPr>
          <w:rFonts w:eastAsiaTheme="minorHAnsi"/>
          <w:color w:val="000000" w:themeColor="text1"/>
          <w:lang w:eastAsia="en-US"/>
        </w:rPr>
        <w:t xml:space="preserve"> </w:t>
      </w:r>
      <w:r w:rsidRPr="00B63CCA">
        <w:rPr>
          <w:rFonts w:eastAsiaTheme="minorHAnsi"/>
          <w:color w:val="000000" w:themeColor="text1"/>
          <w:lang w:eastAsia="en-US"/>
        </w:rPr>
        <w:t>Augstākajā tiesā saņemt</w:t>
      </w:r>
      <w:r w:rsidR="000D247B" w:rsidRPr="00B63CCA">
        <w:rPr>
          <w:rFonts w:eastAsiaTheme="minorHAnsi"/>
          <w:color w:val="000000" w:themeColor="text1"/>
          <w:lang w:eastAsia="en-US"/>
        </w:rPr>
        <w:t>s</w:t>
      </w:r>
      <w:r w:rsidRPr="00B63CCA">
        <w:rPr>
          <w:rFonts w:eastAsiaTheme="minorHAnsi"/>
          <w:color w:val="000000" w:themeColor="text1"/>
          <w:lang w:eastAsia="en-US"/>
        </w:rPr>
        <w:t xml:space="preserve"> atbildētāju paskaidrojums sakarā ar prasītājas kasācijas sūdzību, kurā norādīts, ka tā ir nepamatota, un spriedums daļā, ar kuru prasība ir noraidīta, ir pareizs un pamatots. </w:t>
      </w:r>
    </w:p>
    <w:p w14:paraId="32C63C08" w14:textId="77777777" w:rsidR="00E13D99" w:rsidRPr="00B63CCA" w:rsidRDefault="00E13D99" w:rsidP="00B63CCA">
      <w:pPr>
        <w:pStyle w:val="NoSpacing"/>
        <w:spacing w:line="276" w:lineRule="auto"/>
        <w:ind w:firstLine="567"/>
        <w:jc w:val="both"/>
        <w:rPr>
          <w:b/>
          <w:bCs/>
          <w:color w:val="000000" w:themeColor="text1"/>
        </w:rPr>
      </w:pPr>
    </w:p>
    <w:p w14:paraId="43608590" w14:textId="77777777" w:rsidR="000D247B" w:rsidRPr="00B63CCA" w:rsidRDefault="000D247B" w:rsidP="00B63CCA">
      <w:pPr>
        <w:pStyle w:val="NoSpacing"/>
        <w:spacing w:line="276" w:lineRule="auto"/>
        <w:ind w:firstLine="567"/>
        <w:jc w:val="center"/>
        <w:rPr>
          <w:b/>
          <w:bCs/>
          <w:color w:val="000000"/>
        </w:rPr>
      </w:pPr>
      <w:r w:rsidRPr="00B63CCA">
        <w:rPr>
          <w:b/>
          <w:bCs/>
          <w:color w:val="000000"/>
        </w:rPr>
        <w:t>Motīvu daļa</w:t>
      </w:r>
    </w:p>
    <w:p w14:paraId="68F0C691" w14:textId="77777777" w:rsidR="000D247B" w:rsidRPr="00B63CCA" w:rsidRDefault="000D247B" w:rsidP="00B63CCA">
      <w:pPr>
        <w:pStyle w:val="NoSpacing"/>
        <w:spacing w:line="276" w:lineRule="auto"/>
        <w:ind w:firstLine="567"/>
        <w:jc w:val="both"/>
        <w:rPr>
          <w:b/>
          <w:bCs/>
          <w:color w:val="000000"/>
        </w:rPr>
      </w:pPr>
    </w:p>
    <w:p w14:paraId="77FEA009" w14:textId="1F558CED" w:rsidR="000D247B" w:rsidRPr="00B63CCA" w:rsidRDefault="000D247B" w:rsidP="00B63CCA">
      <w:pPr>
        <w:pStyle w:val="NoSpacing"/>
        <w:spacing w:line="276" w:lineRule="auto"/>
        <w:ind w:firstLine="567"/>
        <w:jc w:val="both"/>
        <w:rPr>
          <w:color w:val="000000"/>
        </w:rPr>
      </w:pPr>
      <w:r w:rsidRPr="00B63CCA">
        <w:rPr>
          <w:color w:val="000000"/>
        </w:rPr>
        <w:t>[8]</w:t>
      </w:r>
      <w:r w:rsidR="001D43D3" w:rsidRPr="00B63CCA">
        <w:rPr>
          <w:color w:val="000000"/>
        </w:rPr>
        <w:t xml:space="preserve"> </w:t>
      </w:r>
      <w:r w:rsidRPr="00B63CCA">
        <w:rPr>
          <w:color w:val="000000"/>
        </w:rPr>
        <w:t>Pārbaudot apelācijas instances tiesas sprieduma likumību atbilstoši argumentiem, kas izteikti kasācijas sūdzībās, Senāts atzīst, ka spriedums ir atceļams.</w:t>
      </w:r>
    </w:p>
    <w:p w14:paraId="7E4E60AB" w14:textId="77777777" w:rsidR="000D247B" w:rsidRPr="00B63CCA" w:rsidRDefault="000D247B" w:rsidP="00B63CCA">
      <w:pPr>
        <w:pStyle w:val="NoSpacing"/>
        <w:spacing w:line="276" w:lineRule="auto"/>
        <w:ind w:firstLine="567"/>
        <w:jc w:val="both"/>
        <w:rPr>
          <w:color w:val="000000"/>
        </w:rPr>
      </w:pPr>
    </w:p>
    <w:p w14:paraId="1FDF7370" w14:textId="5B0FB7CC" w:rsidR="000D247B" w:rsidRPr="00B63CCA" w:rsidRDefault="000D247B" w:rsidP="00B63CCA">
      <w:pPr>
        <w:pStyle w:val="NoSpacing"/>
        <w:spacing w:line="276" w:lineRule="auto"/>
        <w:ind w:firstLine="567"/>
        <w:jc w:val="both"/>
        <w:rPr>
          <w:color w:val="000000"/>
        </w:rPr>
      </w:pPr>
      <w:r w:rsidRPr="00B63CCA">
        <w:rPr>
          <w:color w:val="000000"/>
        </w:rPr>
        <w:t>[9]</w:t>
      </w:r>
      <w:r w:rsidR="001D43D3" w:rsidRPr="00B63CCA">
        <w:rPr>
          <w:color w:val="000000"/>
        </w:rPr>
        <w:t xml:space="preserve"> </w:t>
      </w:r>
      <w:r w:rsidRPr="00B63CCA">
        <w:rPr>
          <w:color w:val="000000"/>
        </w:rPr>
        <w:t>Senāts atzīst par pamatotiem atbildētāju kasācijas sūdzības argumentus par materiālo un procesuālo tiesību normu pārkāpumiem, par atlīdzināmajiem zaudējumiem atzīstot spriedumā norādītās un piedzītās naudas summas.</w:t>
      </w:r>
    </w:p>
    <w:p w14:paraId="5A5C5824" w14:textId="77777777" w:rsidR="000D247B" w:rsidRPr="00B63CCA" w:rsidRDefault="000D247B" w:rsidP="00B63CCA">
      <w:pPr>
        <w:pStyle w:val="NoSpacing"/>
        <w:spacing w:line="276" w:lineRule="auto"/>
        <w:ind w:firstLine="567"/>
        <w:jc w:val="both"/>
        <w:rPr>
          <w:color w:val="000000"/>
        </w:rPr>
      </w:pPr>
      <w:r w:rsidRPr="00B63CCA">
        <w:rPr>
          <w:color w:val="000000"/>
        </w:rPr>
        <w:t>Lietā prasītāja konsekventi uzturēja pozīciju, ka ar atbildētāju vainojamo prettiesisko rīcību tai ir liegta iespēja saņemt procentuālo daļu no apdrošināšanas prēmijām, kuras, noslēdzot apdrošināšanas līgumus par jaunu periodu, būtu samaksājuši apdrošinājuma ņēmēji – prasītājas pastāvīgie klienti. Prasītājas ieskatā šie nesaņemtie naudas līdzekļi ir uzskatāmi par atrauto peļņu un atbildētājiem, kuru vainojamās prettiesiskās rīcības dēļ iespēja saņemt šādus naudas līdzekļus tika liegta, ir pienākums atlīdzināt zaudējumus (atrauto peļņu).</w:t>
      </w:r>
    </w:p>
    <w:p w14:paraId="49E44308" w14:textId="050AEB4C" w:rsidR="00C863CC" w:rsidRPr="00B63CCA" w:rsidRDefault="000D247B" w:rsidP="00B63CCA">
      <w:pPr>
        <w:pStyle w:val="NoSpacing"/>
        <w:spacing w:line="276" w:lineRule="auto"/>
        <w:ind w:firstLine="567"/>
        <w:jc w:val="both"/>
        <w:rPr>
          <w:color w:val="000000"/>
        </w:rPr>
      </w:pPr>
      <w:r w:rsidRPr="00B63CCA">
        <w:rPr>
          <w:color w:val="000000"/>
        </w:rPr>
        <w:t xml:space="preserve">Lai gan apelācijas instances tiesa pareizi norādīja, ka prasība celta par zaudējumu – atrautās peļņas atlīdzināšanu, par zaudējumiem tā atzina un piedzina tādas naudas summas, </w:t>
      </w:r>
      <w:r w:rsidRPr="00B63CCA">
        <w:rPr>
          <w:color w:val="000000"/>
        </w:rPr>
        <w:lastRenderedPageBreak/>
        <w:t xml:space="preserve">kurām nav nekādas saistības ar </w:t>
      </w:r>
      <w:r w:rsidR="007B6ACD" w:rsidRPr="00B63CCA">
        <w:rPr>
          <w:color w:val="000000"/>
        </w:rPr>
        <w:t>atrauto peļņu</w:t>
      </w:r>
      <w:r w:rsidR="007B4713" w:rsidRPr="00B63CCA">
        <w:rPr>
          <w:color w:val="000000"/>
        </w:rPr>
        <w:t>, kas ir norādīta prasībā</w:t>
      </w:r>
      <w:r w:rsidRPr="00B63CCA">
        <w:rPr>
          <w:color w:val="000000"/>
        </w:rPr>
        <w:t>. Tiesa nosprieda piedzīt no atbildētājiem naudas summas, kas ir ekvivalentas ar katram atbildētājam uz vienošanās par konkurences ierobežošanu pamata izmaksāto atlīdzību.</w:t>
      </w:r>
    </w:p>
    <w:p w14:paraId="23AE4FB8" w14:textId="56746219" w:rsidR="000D247B" w:rsidRPr="00B63CCA" w:rsidRDefault="000D247B" w:rsidP="00B63CCA">
      <w:pPr>
        <w:pStyle w:val="NoSpacing"/>
        <w:spacing w:line="276" w:lineRule="auto"/>
        <w:ind w:firstLine="567"/>
        <w:jc w:val="both"/>
        <w:rPr>
          <w:color w:val="000000"/>
        </w:rPr>
      </w:pPr>
      <w:r w:rsidRPr="00B63CCA">
        <w:rPr>
          <w:color w:val="000000"/>
        </w:rPr>
        <w:t>Minēto tiesa motivēja ar to, ka nav pierādīts atrautās peļņas apmērs, taču atbildētāju vainojamās prettiesiskās rīcības dēļ zaudējumi prasītājai ir radušies, tie ir atlīdzināmi tiesas norādītajā apmērā, pamatojoties uz taisnīguma principu. Šajā daļā spriedums pamatots arī ar vispārīgām atsaucēm uz Satversmes tiesas atziņām un Konkurences likumu.</w:t>
      </w:r>
    </w:p>
    <w:p w14:paraId="71351C3C" w14:textId="77777777" w:rsidR="000D247B" w:rsidRPr="00B63CCA" w:rsidRDefault="000D247B" w:rsidP="00B63CCA">
      <w:pPr>
        <w:pStyle w:val="NoSpacing"/>
        <w:spacing w:line="276" w:lineRule="auto"/>
        <w:ind w:firstLine="567"/>
        <w:jc w:val="both"/>
        <w:rPr>
          <w:color w:val="000000"/>
        </w:rPr>
      </w:pPr>
      <w:r w:rsidRPr="00B63CCA">
        <w:rPr>
          <w:color w:val="000000"/>
        </w:rPr>
        <w:t xml:space="preserve">Senāts piekrīt apelācijas instances tiesai, ka nav pieļaujams tāds lietas iznākums, ka prasība nebūtu apmierināta, ja ir nodibināta zaudējumu, prettiesiskas rīcības un cēloniskā sakara esība. Taču tas nerada pamatu tiesai negūto peļņu noteikt patvaļīgi, neievērojot prasības ietvaru. </w:t>
      </w:r>
    </w:p>
    <w:p w14:paraId="1D891433" w14:textId="77777777" w:rsidR="000D247B" w:rsidRPr="00B63CCA" w:rsidRDefault="000D247B" w:rsidP="00B63CCA">
      <w:pPr>
        <w:pStyle w:val="NoSpacing"/>
        <w:spacing w:line="276" w:lineRule="auto"/>
        <w:ind w:firstLine="567"/>
        <w:jc w:val="both"/>
        <w:rPr>
          <w:color w:val="000000"/>
        </w:rPr>
      </w:pPr>
      <w:r w:rsidRPr="00B63CCA">
        <w:rPr>
          <w:color w:val="000000"/>
        </w:rPr>
        <w:t xml:space="preserve">Senāta ieskatā tiesa, nosakot zaudējumus un to apmēru, nepareizi piemēroja materiālo tiesību normas, kā arī pieļāva būtiskus procesuālo tiesību normu pārkāpumus. </w:t>
      </w:r>
    </w:p>
    <w:p w14:paraId="2ED8994F" w14:textId="77777777" w:rsidR="000D247B" w:rsidRPr="00B63CCA" w:rsidRDefault="000D247B" w:rsidP="00B63CCA">
      <w:pPr>
        <w:pStyle w:val="NoSpacing"/>
        <w:spacing w:line="276" w:lineRule="auto"/>
        <w:ind w:firstLine="567"/>
        <w:jc w:val="both"/>
        <w:rPr>
          <w:color w:val="000000"/>
        </w:rPr>
      </w:pPr>
      <w:r w:rsidRPr="00B63CCA">
        <w:rPr>
          <w:color w:val="000000"/>
        </w:rPr>
        <w:t xml:space="preserve">Darbinieka civiltiesiskās atbildības pamatu un apmēru reglamentē Darba likuma 86.pants. Šā panta trešā daļa noteic, ka darba līgumam piemērojami Civillikuma noteikumi, ciktāl Darba likumā un citos normatīvajos aktos, kas regulē darba tiesiskās attiecības, nav noteikts citādi. </w:t>
      </w:r>
    </w:p>
    <w:p w14:paraId="467E28B1" w14:textId="77777777" w:rsidR="000D247B" w:rsidRPr="00B63CCA" w:rsidRDefault="000D247B" w:rsidP="00B63CCA">
      <w:pPr>
        <w:pStyle w:val="NoSpacing"/>
        <w:spacing w:line="276" w:lineRule="auto"/>
        <w:ind w:firstLine="567"/>
        <w:jc w:val="both"/>
        <w:rPr>
          <w:color w:val="000000"/>
        </w:rPr>
      </w:pPr>
      <w:r w:rsidRPr="00B63CCA">
        <w:rPr>
          <w:color w:val="000000"/>
        </w:rPr>
        <w:t xml:space="preserve">Zaudējumus un to atlīdzību reglamentē Civillikuma Ceturtās daļas Astotās nodaļas tiesību normas. </w:t>
      </w:r>
    </w:p>
    <w:p w14:paraId="37A7DDFE" w14:textId="77777777" w:rsidR="00977390" w:rsidRPr="00B63CCA" w:rsidRDefault="000D247B" w:rsidP="00B63CCA">
      <w:pPr>
        <w:pStyle w:val="NoSpacing"/>
        <w:spacing w:line="276" w:lineRule="auto"/>
        <w:ind w:firstLine="567"/>
        <w:jc w:val="both"/>
        <w:rPr>
          <w:color w:val="000000"/>
        </w:rPr>
      </w:pPr>
      <w:r w:rsidRPr="00B63CCA">
        <w:rPr>
          <w:color w:val="000000"/>
        </w:rPr>
        <w:t>No minēto tiesību normu teksta nepārprotami izriet, ka strīdam starp darba devēju un darbinieku par zaudējumu atlīdzināšanu, piemērojama speciāl</w:t>
      </w:r>
      <w:r w:rsidR="00A12B12" w:rsidRPr="00B63CCA">
        <w:rPr>
          <w:color w:val="000000"/>
        </w:rPr>
        <w:t>ā</w:t>
      </w:r>
      <w:r w:rsidRPr="00B63CCA">
        <w:rPr>
          <w:color w:val="000000"/>
        </w:rPr>
        <w:t xml:space="preserve"> tiesību norma – Darba likuma 86.pants, bet situācijā, kad minētās tiesību normas tvērumā konkrētais dzīves gadījums neietilpst, ir piemērojams Civillikuma tiesiskais regulējums. </w:t>
      </w:r>
    </w:p>
    <w:p w14:paraId="70EBE298" w14:textId="2DF1FDF1" w:rsidR="000D247B" w:rsidRPr="00B63CCA" w:rsidRDefault="000D247B" w:rsidP="00B63CCA">
      <w:pPr>
        <w:pStyle w:val="NoSpacing"/>
        <w:spacing w:line="276" w:lineRule="auto"/>
        <w:ind w:firstLine="567"/>
        <w:jc w:val="both"/>
        <w:rPr>
          <w:color w:val="000000"/>
        </w:rPr>
      </w:pPr>
      <w:r w:rsidRPr="00B63CCA">
        <w:rPr>
          <w:color w:val="000000"/>
        </w:rPr>
        <w:t xml:space="preserve">Tāpat Civillikuma tiesiskais regulējums piemērojams mantas pametuma juridiskajai kvalifikācijai, zaudējumu priekšnoteikumu konstatēšanai, kā arī zaudējumu novērtēšanai, jo Darba likumā šie zaudējumu atlīdzības aspekti nav reglamentēti. Zaudējumu (arī atrautās peļņas) novērtēšanas noteikumi reglamentēti Civillikuma 1786.-1792.pantā. </w:t>
      </w:r>
    </w:p>
    <w:p w14:paraId="2460C852" w14:textId="77777777" w:rsidR="000D247B" w:rsidRPr="00B63CCA" w:rsidRDefault="000D247B" w:rsidP="00B63CCA">
      <w:pPr>
        <w:pStyle w:val="NoSpacing"/>
        <w:spacing w:line="276" w:lineRule="auto"/>
        <w:ind w:firstLine="567"/>
        <w:jc w:val="both"/>
        <w:rPr>
          <w:color w:val="000000"/>
        </w:rPr>
      </w:pPr>
      <w:r w:rsidRPr="00B63CCA">
        <w:rPr>
          <w:color w:val="000000"/>
        </w:rPr>
        <w:t>Tiesa, nosakot zaudējumus un to apmēru, iepriekš minēto tiesisko regulējumu nepiemēroja, lai gan to vajadzēja piemērot. Ievērojot minēto, atbildētāju kasācijas sūdzībā pamatoti norādīts, ka attiecīgās Civillikuma tiesību normas tiesa piemēroja nepareizi.</w:t>
      </w:r>
    </w:p>
    <w:p w14:paraId="2FF1C93B" w14:textId="77777777" w:rsidR="000D247B" w:rsidRPr="00B63CCA" w:rsidRDefault="000D247B" w:rsidP="00B63CCA">
      <w:pPr>
        <w:pStyle w:val="NoSpacing"/>
        <w:spacing w:line="276" w:lineRule="auto"/>
        <w:ind w:firstLine="567"/>
        <w:jc w:val="both"/>
        <w:rPr>
          <w:color w:val="000000"/>
        </w:rPr>
      </w:pPr>
      <w:r w:rsidRPr="00B63CCA">
        <w:rPr>
          <w:color w:val="000000"/>
        </w:rPr>
        <w:t>Tiesa, taisot spriedumu par prasībā noteikto prasības priekšmetu un uz prasībā norādītā pamata, nedrīkst pārsniegt prasījuma robežas (Civilprocesa likuma 192.pants, 426.panta otrā daļa).</w:t>
      </w:r>
    </w:p>
    <w:p w14:paraId="69C1B54C" w14:textId="77777777" w:rsidR="000D247B" w:rsidRPr="00B63CCA" w:rsidRDefault="000D247B" w:rsidP="00B63CCA">
      <w:pPr>
        <w:pStyle w:val="NoSpacing"/>
        <w:spacing w:line="276" w:lineRule="auto"/>
        <w:ind w:firstLine="567"/>
        <w:jc w:val="both"/>
        <w:rPr>
          <w:color w:val="000000"/>
        </w:rPr>
      </w:pPr>
      <w:r w:rsidRPr="00B63CCA">
        <w:rPr>
          <w:color w:val="000000"/>
        </w:rPr>
        <w:t>Apelācijas instances tiesa par zaudējumiem atzina un piedzina atlīdzību, par kuru prasība nav celta un līdz ar to arī nav taisīts pirmās instances tiesas spriedums, kas ir uzskatāms par minēto Civilprocesa likuma normu priekšrakstu būtisku pārkāpumu.</w:t>
      </w:r>
    </w:p>
    <w:p w14:paraId="47550EC8" w14:textId="77777777" w:rsidR="000D247B" w:rsidRPr="00B63CCA" w:rsidRDefault="000D247B" w:rsidP="00B63CCA">
      <w:pPr>
        <w:pStyle w:val="NoSpacing"/>
        <w:spacing w:line="276" w:lineRule="auto"/>
        <w:ind w:firstLine="567"/>
        <w:jc w:val="both"/>
        <w:rPr>
          <w:color w:val="000000"/>
        </w:rPr>
      </w:pPr>
    </w:p>
    <w:p w14:paraId="2524F742" w14:textId="238D8DD0" w:rsidR="000D247B" w:rsidRPr="00B63CCA" w:rsidRDefault="000D247B" w:rsidP="00B63CCA">
      <w:pPr>
        <w:pStyle w:val="NoSpacing"/>
        <w:spacing w:line="276" w:lineRule="auto"/>
        <w:ind w:firstLine="567"/>
        <w:jc w:val="both"/>
        <w:rPr>
          <w:color w:val="000000"/>
        </w:rPr>
      </w:pPr>
      <w:r w:rsidRPr="00B63CCA">
        <w:rPr>
          <w:color w:val="000000"/>
        </w:rPr>
        <w:t>[10] Savukārt pārējie</w:t>
      </w:r>
      <w:r w:rsidR="001D43D3" w:rsidRPr="00B63CCA">
        <w:rPr>
          <w:color w:val="000000"/>
        </w:rPr>
        <w:t xml:space="preserve"> </w:t>
      </w:r>
      <w:r w:rsidR="001D43D3" w:rsidRPr="00B63CCA">
        <w:rPr>
          <w:color w:val="000000" w:themeColor="text1"/>
        </w:rPr>
        <w:t>[pers. A], [pers. B] un [pers. C]</w:t>
      </w:r>
      <w:r w:rsidRPr="00B63CCA">
        <w:rPr>
          <w:color w:val="000000"/>
        </w:rPr>
        <w:t xml:space="preserve"> kasācijas sūdzības argumenti (sk. šā sprieduma 6.punktu) nav pamatoti.</w:t>
      </w:r>
    </w:p>
    <w:p w14:paraId="162E6856" w14:textId="77777777" w:rsidR="000D247B" w:rsidRPr="00B63CCA" w:rsidRDefault="000D247B" w:rsidP="00B63CCA">
      <w:pPr>
        <w:pStyle w:val="NoSpacing"/>
        <w:spacing w:line="276" w:lineRule="auto"/>
        <w:ind w:firstLine="567"/>
        <w:jc w:val="both"/>
        <w:rPr>
          <w:color w:val="000000"/>
        </w:rPr>
      </w:pPr>
      <w:r w:rsidRPr="00B63CCA">
        <w:rPr>
          <w:color w:val="000000"/>
        </w:rPr>
        <w:t xml:space="preserve">Nevar piekrist atbildētāju kasācijas sūdzībā norādītajam par Darba likuma 84.panta nepareizu piemērošanu. </w:t>
      </w:r>
    </w:p>
    <w:p w14:paraId="0D65580D" w14:textId="77777777" w:rsidR="000D247B" w:rsidRPr="00B63CCA" w:rsidRDefault="000D247B" w:rsidP="00B63CCA">
      <w:pPr>
        <w:pStyle w:val="NoSpacing"/>
        <w:spacing w:line="276" w:lineRule="auto"/>
        <w:ind w:firstLine="567"/>
        <w:jc w:val="both"/>
        <w:rPr>
          <w:color w:val="000000"/>
        </w:rPr>
      </w:pPr>
      <w:r w:rsidRPr="00B63CCA">
        <w:rPr>
          <w:color w:val="000000"/>
        </w:rPr>
        <w:t>Senāts pretēji kasācijas sūdzībā norādītajam atzīst, ka tiesa sprieduma motīvu daļā analizējusi un vērtējusi pušu izvirzītos motīvus, iesniegtos pierādījumus, kā arī argumentējusi, kādu apsvērumu dēļ tā vienošanos par konkurences ierobežošanu atzīst par likuma prasībām atbilstošu.</w:t>
      </w:r>
    </w:p>
    <w:p w14:paraId="1C5AD567" w14:textId="153B0842" w:rsidR="00596507" w:rsidRPr="00B63CCA" w:rsidRDefault="000D247B" w:rsidP="00B63CCA">
      <w:pPr>
        <w:pStyle w:val="NoSpacing"/>
        <w:spacing w:line="276" w:lineRule="auto"/>
        <w:ind w:firstLine="567"/>
        <w:jc w:val="both"/>
        <w:rPr>
          <w:color w:val="000000"/>
        </w:rPr>
      </w:pPr>
      <w:r w:rsidRPr="00B63CCA">
        <w:rPr>
          <w:color w:val="000000"/>
        </w:rPr>
        <w:lastRenderedPageBreak/>
        <w:t xml:space="preserve">Analogi tiesa rīkojusies, secinādama, ka atbildētāju vienpusēja atkāpšanās no vienošanās par konkurences ierobežošanu nav pamatota, neraugoties uz to, ka atbildētāji </w:t>
      </w:r>
      <w:r w:rsidR="001D43D3" w:rsidRPr="00B63CCA">
        <w:rPr>
          <w:color w:val="000000"/>
        </w:rPr>
        <w:t>[pers. B]</w:t>
      </w:r>
      <w:r w:rsidR="008F228B" w:rsidRPr="00B63CCA">
        <w:rPr>
          <w:color w:val="000000"/>
        </w:rPr>
        <w:t xml:space="preserve"> un</w:t>
      </w:r>
      <w:r w:rsidRPr="00B63CCA">
        <w:rPr>
          <w:color w:val="000000"/>
        </w:rPr>
        <w:t xml:space="preserve"> </w:t>
      </w:r>
      <w:r w:rsidR="001D43D3" w:rsidRPr="00B63CCA">
        <w:rPr>
          <w:color w:val="000000"/>
        </w:rPr>
        <w:t>[pers. C]</w:t>
      </w:r>
      <w:r w:rsidR="00E104A4" w:rsidRPr="00B63CCA">
        <w:rPr>
          <w:color w:val="000000"/>
        </w:rPr>
        <w:t xml:space="preserve"> </w:t>
      </w:r>
      <w:r w:rsidRPr="00B63CCA">
        <w:rPr>
          <w:color w:val="000000"/>
        </w:rPr>
        <w:t>uzteica darba līgumus uz Darba likuma 100.panta piektās daļas pamata</w:t>
      </w:r>
      <w:r w:rsidR="00E104A4" w:rsidRPr="00B63CCA">
        <w:rPr>
          <w:color w:val="000000"/>
        </w:rPr>
        <w:t xml:space="preserve">. </w:t>
      </w:r>
    </w:p>
    <w:p w14:paraId="6CC8C533" w14:textId="77777777" w:rsidR="00506726" w:rsidRPr="00B63CCA" w:rsidRDefault="00506726" w:rsidP="00B63CCA">
      <w:pPr>
        <w:pStyle w:val="NoSpacing"/>
        <w:spacing w:line="276" w:lineRule="auto"/>
        <w:ind w:firstLine="567"/>
        <w:jc w:val="both"/>
      </w:pPr>
      <w:r w:rsidRPr="00B63CCA">
        <w:t xml:space="preserve">Tiesa dibināti atzina, ka Darba likuma 85.panta trešajā daļā paredzētās tiesiskās sekas (darbiniekam ir tiesības atkāpties no vienošanās par konkurences ierobežošanu, ja darbinieks uzteic darba līgumu, pamatojoties uz Darba likuma 100.panta piektās daļas noteikumiem), iestājas, ja pastāv svarīgs iemesls darba līguma uzteikšanai uz Darba likuma 101.panta piektās daļas pamata. </w:t>
      </w:r>
    </w:p>
    <w:p w14:paraId="083D2DD6" w14:textId="1052FEA0" w:rsidR="000F54C4" w:rsidRPr="00B63CCA" w:rsidRDefault="00F24E99" w:rsidP="00B63CCA">
      <w:pPr>
        <w:pStyle w:val="NoSpacing"/>
        <w:spacing w:line="276" w:lineRule="auto"/>
        <w:ind w:firstLine="567"/>
        <w:jc w:val="both"/>
      </w:pPr>
      <w:r w:rsidRPr="00B63CCA">
        <w:t xml:space="preserve">Saistībā ar </w:t>
      </w:r>
      <w:r w:rsidR="001D43D3" w:rsidRPr="00B63CCA">
        <w:t>[pers. A]</w:t>
      </w:r>
      <w:r w:rsidRPr="00B63CCA">
        <w:t xml:space="preserve"> pārsūdzētajā spriedumā </w:t>
      </w:r>
      <w:r w:rsidR="000F54C4" w:rsidRPr="00B63CCA">
        <w:t xml:space="preserve">ir </w:t>
      </w:r>
      <w:r w:rsidRPr="00B63CCA">
        <w:t xml:space="preserve">norādīts, ka ar </w:t>
      </w:r>
      <w:r w:rsidR="001D43D3" w:rsidRPr="00B63CCA">
        <w:t>[..]</w:t>
      </w:r>
      <w:r w:rsidRPr="00B63CCA">
        <w:t xml:space="preserve"> apgabaltiesas </w:t>
      </w:r>
      <w:r w:rsidR="000F54C4" w:rsidRPr="00B63CCA">
        <w:t xml:space="preserve">Civillietu tiesas kolēģijas </w:t>
      </w:r>
      <w:r w:rsidRPr="00B63CCA">
        <w:t xml:space="preserve">2015.gada </w:t>
      </w:r>
      <w:r w:rsidR="001D43D3" w:rsidRPr="00B63CCA">
        <w:t>[..]</w:t>
      </w:r>
      <w:r w:rsidRPr="00B63CCA">
        <w:t xml:space="preserve"> spriedumu civillietā Nr. </w:t>
      </w:r>
      <w:r w:rsidR="00032DE8" w:rsidRPr="00B63CCA">
        <w:t>[..]</w:t>
      </w:r>
      <w:r w:rsidRPr="00B63CCA">
        <w:t xml:space="preserve"> ir atzīts, ka </w:t>
      </w:r>
      <w:r w:rsidR="000F54C4" w:rsidRPr="00B63CCA">
        <w:t>d</w:t>
      </w:r>
      <w:r w:rsidRPr="00B63CCA">
        <w:t>arba tiesiskās attiecības starp</w:t>
      </w:r>
      <w:r w:rsidR="000F54C4" w:rsidRPr="00B63CCA">
        <w:t xml:space="preserve"> </w:t>
      </w:r>
      <w:r w:rsidR="00032DE8" w:rsidRPr="00B63CCA">
        <w:t>[firma A]</w:t>
      </w:r>
      <w:r w:rsidR="000F54C4" w:rsidRPr="00B63CCA">
        <w:t> SIA</w:t>
      </w:r>
      <w:r w:rsidRPr="00B63CCA">
        <w:t xml:space="preserve"> un </w:t>
      </w:r>
      <w:r w:rsidR="00506726" w:rsidRPr="00B63CCA">
        <w:t xml:space="preserve">minēto atbildētāju </w:t>
      </w:r>
      <w:r w:rsidR="000F54C4" w:rsidRPr="00B63CCA">
        <w:t xml:space="preserve">ir </w:t>
      </w:r>
      <w:r w:rsidR="00506726" w:rsidRPr="00B63CCA">
        <w:t>pamatoti</w:t>
      </w:r>
      <w:r w:rsidRPr="00B63CCA">
        <w:t xml:space="preserve"> izbeigtas </w:t>
      </w:r>
      <w:r w:rsidR="00506726" w:rsidRPr="00B63CCA">
        <w:t>pēc</w:t>
      </w:r>
      <w:r w:rsidRPr="00B63CCA">
        <w:t xml:space="preserve"> Darba likuma 100.panta pirmās daļas</w:t>
      </w:r>
      <w:r w:rsidR="00071C68" w:rsidRPr="00B63CCA">
        <w:t xml:space="preserve">. </w:t>
      </w:r>
    </w:p>
    <w:p w14:paraId="256B0A8D" w14:textId="77777777" w:rsidR="00C901B0" w:rsidRPr="00B63CCA" w:rsidRDefault="00071C68" w:rsidP="00B63CCA">
      <w:pPr>
        <w:pStyle w:val="NoSpacing"/>
        <w:spacing w:line="276" w:lineRule="auto"/>
        <w:ind w:firstLine="567"/>
        <w:jc w:val="both"/>
      </w:pPr>
      <w:r w:rsidRPr="00B63CCA">
        <w:t>Šādos apstākļos apelācijas instances tiesa pareizi atzina, kas</w:t>
      </w:r>
      <w:r w:rsidR="00506726" w:rsidRPr="00B63CCA">
        <w:t xml:space="preserve"> Darba likuma 85.panta trešā daļa</w:t>
      </w:r>
      <w:r w:rsidRPr="00B63CCA">
        <w:t xml:space="preserve"> šādai situācijai nav piemērojama.</w:t>
      </w:r>
    </w:p>
    <w:p w14:paraId="1E26F313" w14:textId="48E43E9C" w:rsidR="000D247B" w:rsidRPr="00B63CCA" w:rsidRDefault="000D247B" w:rsidP="00B63CCA">
      <w:pPr>
        <w:pStyle w:val="NoSpacing"/>
        <w:spacing w:line="276" w:lineRule="auto"/>
        <w:ind w:firstLine="567"/>
        <w:jc w:val="both"/>
      </w:pPr>
      <w:r w:rsidRPr="00B63CCA">
        <w:rPr>
          <w:color w:val="000000"/>
        </w:rPr>
        <w:t xml:space="preserve">Konkrētajā gadījumā attiecībā uz atbildētājiem </w:t>
      </w:r>
      <w:r w:rsidR="00032DE8" w:rsidRPr="00B63CCA">
        <w:rPr>
          <w:color w:val="000000"/>
        </w:rPr>
        <w:t>[pers. B]</w:t>
      </w:r>
      <w:r w:rsidRPr="00B63CCA">
        <w:rPr>
          <w:color w:val="000000"/>
        </w:rPr>
        <w:t xml:space="preserve"> un </w:t>
      </w:r>
      <w:r w:rsidR="00032DE8" w:rsidRPr="00B63CCA">
        <w:rPr>
          <w:color w:val="000000"/>
        </w:rPr>
        <w:t>[pers. A]</w:t>
      </w:r>
      <w:r w:rsidRPr="00B63CCA">
        <w:rPr>
          <w:color w:val="000000"/>
        </w:rPr>
        <w:t xml:space="preserve"> tiesa to nekonstatēja un Senātam nav iemesla apšaubīt tiesas secinājumu pareizību, jo tie atbilst lietā ar pierādījumiem nodibinātajiem apstākļiem.</w:t>
      </w:r>
    </w:p>
    <w:p w14:paraId="62E52D11" w14:textId="7742B365" w:rsidR="00A4660F" w:rsidRPr="00B63CCA" w:rsidRDefault="000D247B" w:rsidP="00B63CCA">
      <w:pPr>
        <w:pStyle w:val="NoSpacing"/>
        <w:spacing w:line="276" w:lineRule="auto"/>
        <w:ind w:firstLine="567"/>
        <w:jc w:val="both"/>
        <w:rPr>
          <w:color w:val="000000"/>
        </w:rPr>
      </w:pPr>
      <w:r w:rsidRPr="00B63CCA">
        <w:rPr>
          <w:color w:val="000000"/>
        </w:rPr>
        <w:t>Tāpat pareizs un pamatots ir tiesas konstatējums, ka katrs no atbildētājiem ir pārkāpis vienošanos par konkurences ierobežošanu, darba līguma noteikumu par konfidencialitātes ievērošanu, kā arī veicis neatļautas darbības ar darba pienākumu izpildei paredzēto, datu bāzē uzkrāto informāciju par apdrošinājuma ņēmējiem un ar tiem noslēgtajiem darījumiem, ko prasītāja ieguva savas komercdarbības īstenošanas gaitā.</w:t>
      </w:r>
    </w:p>
    <w:p w14:paraId="5747F326" w14:textId="07BFC495" w:rsidR="000D247B" w:rsidRPr="00B63CCA" w:rsidRDefault="000D247B" w:rsidP="00B63CCA">
      <w:pPr>
        <w:pStyle w:val="NoSpacing"/>
        <w:spacing w:line="276" w:lineRule="auto"/>
        <w:ind w:firstLine="567"/>
        <w:jc w:val="both"/>
        <w:rPr>
          <w:color w:val="000000"/>
        </w:rPr>
      </w:pPr>
      <w:r w:rsidRPr="00B63CCA">
        <w:rPr>
          <w:color w:val="000000"/>
        </w:rPr>
        <w:t xml:space="preserve">Spriedums ir pareizs un pamatots arī daļā, kurā atbildētāju pārkāpumus tiesa atzinusi par vainojamu prettiesisku rīcību, kas radīja prasītājai zaudējumus. </w:t>
      </w:r>
    </w:p>
    <w:p w14:paraId="7E47CB13" w14:textId="77777777" w:rsidR="000D247B" w:rsidRPr="00B63CCA" w:rsidRDefault="000D247B" w:rsidP="00B63CCA">
      <w:pPr>
        <w:pStyle w:val="NoSpacing"/>
        <w:spacing w:line="276" w:lineRule="auto"/>
        <w:ind w:firstLine="567"/>
        <w:jc w:val="both"/>
        <w:rPr>
          <w:color w:val="000000"/>
        </w:rPr>
      </w:pPr>
      <w:r w:rsidRPr="00B63CCA">
        <w:rPr>
          <w:color w:val="000000"/>
        </w:rPr>
        <w:t xml:space="preserve">Šajā daļā spriedums atbilst materiālo tiesību normām un juridiskiem faktiem, kurus apelācijas instances tiesa konstatējusi, pārbaudot un izvērtējot pierādījumus Civilprocesa likumā noteiktajā kārtībā. </w:t>
      </w:r>
    </w:p>
    <w:p w14:paraId="234682AD" w14:textId="331B271A" w:rsidR="000D247B" w:rsidRPr="00B63CCA" w:rsidRDefault="000D247B" w:rsidP="00B63CCA">
      <w:pPr>
        <w:pStyle w:val="NoSpacing"/>
        <w:spacing w:line="276" w:lineRule="auto"/>
        <w:ind w:firstLine="567"/>
        <w:jc w:val="both"/>
        <w:rPr>
          <w:color w:val="000000"/>
        </w:rPr>
      </w:pPr>
      <w:r w:rsidRPr="00B63CCA">
        <w:rPr>
          <w:color w:val="000000"/>
        </w:rPr>
        <w:t>Atbildētāju kasācijas sūdzības iesniedzēju atsauces uz apstākļiem, kurus, pēc viņu subjektīvā ieskata, tiesa it kā neesot ņēmusi vērā, izvērtējot iepriekš minētos strīda aspektus, noraidāmi kā nepamatoti, jo faktisko lietas apstākļu noskaidrošana un pierādījumu pārvērtēšana neietilpst kasācijas instances tiesas kompetencē (Civilprocesa likuma 450. panta trešā daļa).</w:t>
      </w:r>
    </w:p>
    <w:p w14:paraId="630FFA8A" w14:textId="77777777" w:rsidR="000D247B" w:rsidRPr="00B63CCA" w:rsidRDefault="000D247B" w:rsidP="00B63CCA">
      <w:pPr>
        <w:pStyle w:val="NoSpacing"/>
        <w:spacing w:line="276" w:lineRule="auto"/>
        <w:ind w:firstLine="567"/>
        <w:jc w:val="both"/>
        <w:rPr>
          <w:color w:val="000000"/>
        </w:rPr>
      </w:pPr>
    </w:p>
    <w:p w14:paraId="770B7C36" w14:textId="0FF907F1" w:rsidR="000D247B" w:rsidRPr="00B63CCA" w:rsidRDefault="000D247B" w:rsidP="00B63CCA">
      <w:pPr>
        <w:pStyle w:val="NoSpacing"/>
        <w:spacing w:line="276" w:lineRule="auto"/>
        <w:ind w:firstLine="567"/>
        <w:jc w:val="both"/>
        <w:rPr>
          <w:color w:val="000000"/>
        </w:rPr>
      </w:pPr>
      <w:r w:rsidRPr="00B63CCA">
        <w:rPr>
          <w:color w:val="000000"/>
        </w:rPr>
        <w:t>[11]</w:t>
      </w:r>
      <w:r w:rsidR="00032DE8" w:rsidRPr="00B63CCA">
        <w:rPr>
          <w:color w:val="000000"/>
        </w:rPr>
        <w:t xml:space="preserve"> </w:t>
      </w:r>
      <w:r w:rsidRPr="00B63CCA">
        <w:rPr>
          <w:color w:val="000000"/>
        </w:rPr>
        <w:t xml:space="preserve">Senāts, piekrītot prasītājas kasācijas sūdzībā norādītajam, atzīst, ka tiesas slēdziens par to, ka lietā nav pierādīts zaudējumu apmērs, nav pamatots, jo, analizējot šo strīda aspektu, tiesa pieļāva procesuālo normu priekšrakstu par pierādījumu novērtēšanu pārkāpumu, kas uzskatāms par būtisku. </w:t>
      </w:r>
    </w:p>
    <w:p w14:paraId="0EA91C08" w14:textId="597B5EF6" w:rsidR="000D247B" w:rsidRPr="00B63CCA" w:rsidRDefault="000D247B" w:rsidP="00B63CCA">
      <w:pPr>
        <w:pStyle w:val="NoSpacing"/>
        <w:spacing w:line="276" w:lineRule="auto"/>
        <w:ind w:firstLine="567"/>
        <w:jc w:val="both"/>
        <w:rPr>
          <w:color w:val="000000"/>
        </w:rPr>
      </w:pPr>
      <w:r w:rsidRPr="00B63CCA">
        <w:rPr>
          <w:color w:val="000000"/>
        </w:rPr>
        <w:t>[11.1]</w:t>
      </w:r>
      <w:r w:rsidR="00032DE8" w:rsidRPr="00B63CCA">
        <w:rPr>
          <w:color w:val="000000"/>
        </w:rPr>
        <w:t xml:space="preserve"> </w:t>
      </w:r>
      <w:r w:rsidRPr="00B63CCA">
        <w:rPr>
          <w:color w:val="000000"/>
        </w:rPr>
        <w:t>Strīdā par atrauto peļņu prasīto atlīdzības apmēru nav iespējams aprēķināt un pamatot ar matemātisku precizitāti. Zaudējumu negūtās peļņas veidā pierādīšana atšķirībā no jau cēlušos zaudējumu pierādīšanas balstās uz prasītāja prezumētā ienākuma ticamību (sk. Civillikuma 1787. pantu).</w:t>
      </w:r>
    </w:p>
    <w:p w14:paraId="1AC72129" w14:textId="77777777" w:rsidR="007F3063" w:rsidRPr="00B63CCA" w:rsidRDefault="000D247B" w:rsidP="00B63CCA">
      <w:pPr>
        <w:pStyle w:val="NoSpacing"/>
        <w:spacing w:line="276" w:lineRule="auto"/>
        <w:ind w:firstLine="567"/>
        <w:jc w:val="both"/>
      </w:pPr>
      <w:r w:rsidRPr="00B63CCA">
        <w:t xml:space="preserve">Izvērtējot pierādījumus, uz kuriem pamatoti prasītājas atrautās peļņas aprēķini, tāpat arī atbildētāja iebildumus par šo strīda aspektu, tiesai ir jānosaka, vai un kādu prasītājas prezumētās (aprēķinātās) peļņas apmēru tā atzīst par pietiekami ticamu lietā nodibinātajos faktiskajos apstākļos. </w:t>
      </w:r>
    </w:p>
    <w:p w14:paraId="5B17BAA8" w14:textId="539AA316" w:rsidR="00863471" w:rsidRPr="00B63CCA" w:rsidRDefault="002730CF" w:rsidP="00B63CCA">
      <w:pPr>
        <w:pStyle w:val="NoSpacing"/>
        <w:spacing w:line="276" w:lineRule="auto"/>
        <w:ind w:firstLine="567"/>
        <w:jc w:val="both"/>
      </w:pPr>
      <w:r w:rsidRPr="00B63CCA">
        <w:lastRenderedPageBreak/>
        <w:t>Tā kā</w:t>
      </w:r>
      <w:r w:rsidR="00863471" w:rsidRPr="00B63CCA">
        <w:t xml:space="preserve"> prasība attiecas uz pamatoti sagaidāmiem ienākumiem no saimnieciskās darbības</w:t>
      </w:r>
      <w:r w:rsidR="0056308B" w:rsidRPr="00B63CCA">
        <w:t xml:space="preserve"> (tādiem, par kādiem</w:t>
      </w:r>
      <w:r w:rsidR="00C901B0" w:rsidRPr="00B63CCA">
        <w:t>,</w:t>
      </w:r>
      <w:r w:rsidR="0056308B" w:rsidRPr="00B63CCA">
        <w:t xml:space="preserve"> visticamāk</w:t>
      </w:r>
      <w:r w:rsidR="00C901B0" w:rsidRPr="00B63CCA">
        <w:t>,</w:t>
      </w:r>
      <w:r w:rsidR="0056308B" w:rsidRPr="00B63CCA">
        <w:t xml:space="preserve"> būtu palielinājusies prasītājas manta, ja nebūtu īstenoti pārkāpumi)</w:t>
      </w:r>
      <w:r w:rsidRPr="00B63CCA">
        <w:t>, tad</w:t>
      </w:r>
      <w:r w:rsidR="007F3063" w:rsidRPr="00B63CCA">
        <w:t>,</w:t>
      </w:r>
      <w:r w:rsidRPr="00B63CCA">
        <w:t xml:space="preserve"> izvērtējot aprēķinātās peļņas apmēr</w:t>
      </w:r>
      <w:r w:rsidR="007F3063" w:rsidRPr="00B63CCA">
        <w:t>a ticamību, tiesai ir jāpārliecinās</w:t>
      </w:r>
      <w:r w:rsidR="0056308B" w:rsidRPr="00B63CCA">
        <w:t xml:space="preserve"> arī par to</w:t>
      </w:r>
      <w:r w:rsidR="007F3063" w:rsidRPr="00B63CCA">
        <w:t xml:space="preserve">, vai </w:t>
      </w:r>
      <w:r w:rsidR="0056308B" w:rsidRPr="00B63CCA">
        <w:t xml:space="preserve">negūtās peļņas </w:t>
      </w:r>
      <w:r w:rsidR="007F3063" w:rsidRPr="00B63CCA">
        <w:t>aprēķinā ir ņemti vērā (atskaitīti)</w:t>
      </w:r>
      <w:r w:rsidR="00863471" w:rsidRPr="00B63CCA">
        <w:t xml:space="preserve"> izdevum</w:t>
      </w:r>
      <w:r w:rsidR="007F3063" w:rsidRPr="00B63CCA">
        <w:t>i</w:t>
      </w:r>
      <w:r w:rsidR="00863471" w:rsidRPr="00B63CCA">
        <w:t>, kas būtu attiecināmi uz šo darbību.</w:t>
      </w:r>
      <w:r w:rsidR="007F3063" w:rsidRPr="00B63CCA">
        <w:t xml:space="preserve"> Piemēram, darba algas, administratīvās izmaksas, izdevumi</w:t>
      </w:r>
      <w:r w:rsidR="006B1CF4" w:rsidRPr="00B63CCA">
        <w:t xml:space="preserve"> par komunālajiem pakalpojumiem</w:t>
      </w:r>
      <w:r w:rsidR="007F3063" w:rsidRPr="00B63CCA">
        <w:t>, transport</w:t>
      </w:r>
      <w:r w:rsidR="006B1CF4" w:rsidRPr="00B63CCA">
        <w:t>u, komunikācijas ierīcēm</w:t>
      </w:r>
      <w:r w:rsidR="007F3063" w:rsidRPr="00B63CCA">
        <w:t>, sociālās apdrošināšanas maksājumi u</w:t>
      </w:r>
      <w:r w:rsidR="006B1CF4" w:rsidRPr="00B63CCA">
        <w:t>. </w:t>
      </w:r>
      <w:r w:rsidR="007F3063" w:rsidRPr="00B63CCA">
        <w:t xml:space="preserve">c. </w:t>
      </w:r>
    </w:p>
    <w:p w14:paraId="08A50E7D" w14:textId="3CC33A2B" w:rsidR="000D247B" w:rsidRPr="00B63CCA" w:rsidRDefault="000D247B" w:rsidP="00B63CCA">
      <w:pPr>
        <w:pStyle w:val="NoSpacing"/>
        <w:spacing w:line="276" w:lineRule="auto"/>
        <w:ind w:firstLine="567"/>
        <w:jc w:val="both"/>
        <w:rPr>
          <w:color w:val="000000"/>
        </w:rPr>
      </w:pPr>
      <w:r w:rsidRPr="00B63CCA">
        <w:t xml:space="preserve">Tiesa ir tiesīga noteikt atlīdzību tādā apmērā, kādu tā atzīst par taisnīgu un samērīgu ar </w:t>
      </w:r>
      <w:r w:rsidRPr="00B63CCA">
        <w:rPr>
          <w:color w:val="000000"/>
        </w:rPr>
        <w:t>izdarīto pārkāpumu, lai tādējādi nepieļautu situāciju, ka viena strīda puse varētu iedzīvoties uz otras rēķina.</w:t>
      </w:r>
    </w:p>
    <w:p w14:paraId="3F299200" w14:textId="5942C160" w:rsidR="000D247B" w:rsidRPr="00B63CCA" w:rsidRDefault="000D247B" w:rsidP="00B63CCA">
      <w:pPr>
        <w:pStyle w:val="NoSpacing"/>
        <w:spacing w:line="276" w:lineRule="auto"/>
        <w:ind w:firstLine="567"/>
        <w:jc w:val="both"/>
        <w:rPr>
          <w:color w:val="000000"/>
        </w:rPr>
      </w:pPr>
      <w:r w:rsidRPr="00B63CCA">
        <w:rPr>
          <w:color w:val="000000"/>
        </w:rPr>
        <w:t>[11.2]</w:t>
      </w:r>
      <w:r w:rsidR="00032DE8" w:rsidRPr="00B63CCA">
        <w:rPr>
          <w:color w:val="000000"/>
        </w:rPr>
        <w:t xml:space="preserve"> </w:t>
      </w:r>
      <w:r w:rsidRPr="00B63CCA">
        <w:rPr>
          <w:color w:val="000000"/>
        </w:rPr>
        <w:t>Likums noteic tiesai pienākumu pamatot spriedumu, sniedzot izvērstu un nepārprotamu juridisko argumentāciju, kurā atspoguļots konkrētā strīda atrisināšanai piemērojamo materiālo tiesību normu izvēles process, sākot ar lietā būtisku faktisko apstākļu noskaidrošanu, kas balstīta uz pierādījumu objektīvu novērtējumu to kopumā, un beidzot ar loģiskā secībā izdarīta gala slēdziena formulēšanu. Svarīgi, lai nolēmuma motīvu daļā ietvertā informācija, arī argumentu un pretargumentu vērtējums, viena vai otra argumenta noraidīšanas iemesli un izvērtēšanas kritēriji, pēc iespējas pilnīgāk un saprotamāk atspoguļotu tiesneša domu gaitu. Pilnīgs tiesneša domu gaitas izklāsts ikvienam nodrošina iespēju saskatīt lēmuma iemeslus un novērtēt risinājuma objektivitāti un pareizību (sk.</w:t>
      </w:r>
      <w:r w:rsidRPr="00B63CCA">
        <w:rPr>
          <w:i/>
          <w:iCs/>
          <w:color w:val="000000"/>
        </w:rPr>
        <w:t> </w:t>
      </w:r>
      <w:proofErr w:type="spellStart"/>
      <w:r w:rsidRPr="00B63CCA">
        <w:rPr>
          <w:i/>
          <w:iCs/>
          <w:color w:val="000000"/>
        </w:rPr>
        <w:t>Gaidele</w:t>
      </w:r>
      <w:proofErr w:type="spellEnd"/>
      <w:r w:rsidRPr="00B63CCA">
        <w:rPr>
          <w:i/>
          <w:iCs/>
          <w:color w:val="000000"/>
        </w:rPr>
        <w:t> I., Nolēmumu argumentācija: teorija un prakse. Likums un tiesības, 2002, 4.sēj., Nr. 36, 241.lpp. un Senāta 2016.gada 16.septembra sprieduma lietā Nr. SKC-270/2016 (C33327912) 9.1.punktu, 2017.gada 16.augusta sprieduma lietā Nr. SKC-190/2017 (C28375912) 7.punktu</w:t>
      </w:r>
      <w:r w:rsidRPr="00B63CCA">
        <w:rPr>
          <w:color w:val="000000"/>
        </w:rPr>
        <w:t>).</w:t>
      </w:r>
    </w:p>
    <w:p w14:paraId="38D2D381" w14:textId="77777777" w:rsidR="000D247B" w:rsidRPr="00B63CCA" w:rsidRDefault="000D247B" w:rsidP="00B63CCA">
      <w:pPr>
        <w:pStyle w:val="NoSpacing"/>
        <w:spacing w:line="276" w:lineRule="auto"/>
        <w:ind w:firstLine="567"/>
        <w:jc w:val="both"/>
        <w:rPr>
          <w:color w:val="000000"/>
        </w:rPr>
      </w:pPr>
      <w:r w:rsidRPr="00B63CCA">
        <w:rPr>
          <w:color w:val="000000"/>
        </w:rPr>
        <w:t>Nenovērtējot lietā esošos pierādījumus to kopsakarībā, tiesai nav iespējams nodibināt lietas izskatīšanai būtiskus apstākļus. Savukārt neiedziļinoties izskatāmajā lietā svarīgu apstākļu noskaidrošanā un izvērtēšanā, strīda pareizs risinājums nav iespējams. Tādēļ procesuālo tiesību normu, kas tiesai noteic pienākumu objektīvi izvērtēt visus pierādījumus un taisīt motivētu spriedumu, pārkāpumi konkrētajā gadījumā atzīstami par būtiskiem, jo varēja ietekmēt lietas iznākumu. Minētais savukārt ir pamats Civilprocesa likuma 452.panta otrās daļas normas tiesisko sastāvu veidojošo pazīmju konstatēšanai (sk</w:t>
      </w:r>
      <w:r w:rsidRPr="00B63CCA">
        <w:rPr>
          <w:i/>
          <w:iCs/>
          <w:color w:val="000000"/>
        </w:rPr>
        <w:t>. Senāta 2016.gada 7.jūnija sprieduma lietā Nr. SKC-7/2016 (C39072411) 7.3.punktu</w:t>
      </w:r>
      <w:r w:rsidRPr="00B63CCA">
        <w:rPr>
          <w:color w:val="000000"/>
        </w:rPr>
        <w:t>)</w:t>
      </w:r>
      <w:r w:rsidRPr="00B63CCA">
        <w:rPr>
          <w:i/>
          <w:iCs/>
          <w:color w:val="000000"/>
        </w:rPr>
        <w:t>.</w:t>
      </w:r>
    </w:p>
    <w:p w14:paraId="0B08DCF9" w14:textId="77777777" w:rsidR="000D247B" w:rsidRPr="00B63CCA" w:rsidRDefault="000D247B" w:rsidP="00B63CCA">
      <w:pPr>
        <w:pStyle w:val="NoSpacing"/>
        <w:spacing w:line="276" w:lineRule="auto"/>
        <w:ind w:firstLine="567"/>
        <w:jc w:val="both"/>
        <w:rPr>
          <w:color w:val="000000"/>
        </w:rPr>
      </w:pPr>
      <w:r w:rsidRPr="00B63CCA">
        <w:rPr>
          <w:color w:val="000000"/>
        </w:rPr>
        <w:t>Turklāt tiesa nav tiesīga izvēlēties, kurus pierādījumu vērtēt un kurus atstāt bez vērtēšanas. Gadījumā, ja pierādījumi iesniegti un tiesa tos pieņēmusi, tad tiesai obligāti jāpārbauda visi pieteiktie pierādījumi (Civilprocesa likuma 183.panta pirmā daļa) un jādod tiem vērtējums (sk</w:t>
      </w:r>
      <w:r w:rsidRPr="00B63CCA">
        <w:rPr>
          <w:i/>
          <w:iCs/>
          <w:color w:val="000000"/>
        </w:rPr>
        <w:t>. Civilprocesa likuma komentāri. I daļa (1.-28.nodaļa). Sagatavojis autoru kolektīvs. Prof. K. Torgāna zinātniskajā redakcijā. – Rīga: Tiesu namu aģentūra, 2011, 273.lpp., un Senāta 2015.gada 24.septembra sprieduma lietā Nr. SKC-154/2015 (C02022711) 7.punktu</w:t>
      </w:r>
      <w:r w:rsidRPr="00B63CCA">
        <w:rPr>
          <w:color w:val="000000"/>
        </w:rPr>
        <w:t xml:space="preserve">). </w:t>
      </w:r>
    </w:p>
    <w:p w14:paraId="6E11FF84" w14:textId="77777777" w:rsidR="000D247B" w:rsidRPr="00B63CCA" w:rsidRDefault="000D247B" w:rsidP="00B63CCA">
      <w:pPr>
        <w:pStyle w:val="NoSpacing"/>
        <w:spacing w:line="276" w:lineRule="auto"/>
        <w:ind w:firstLine="567"/>
        <w:jc w:val="both"/>
        <w:rPr>
          <w:color w:val="000000"/>
        </w:rPr>
      </w:pPr>
      <w:r w:rsidRPr="00B63CCA">
        <w:rPr>
          <w:color w:val="000000"/>
        </w:rPr>
        <w:t xml:space="preserve">Prasītājas kasācijas sūdzības, pamatojot spriedumā pieļautā Civilprocesa likuma 97.panta pirmās un trešās daļas pārkāpuma esību un būtiskumu, argumentus Senāts atzīst par pamatotiem turpmāk minēto apsvērumu dēļ. </w:t>
      </w:r>
    </w:p>
    <w:p w14:paraId="43845A99" w14:textId="5F95E837" w:rsidR="000D247B" w:rsidRPr="00B63CCA" w:rsidRDefault="000D247B" w:rsidP="00B63CCA">
      <w:pPr>
        <w:pStyle w:val="NoSpacing"/>
        <w:spacing w:line="276" w:lineRule="auto"/>
        <w:ind w:firstLine="567"/>
        <w:jc w:val="both"/>
        <w:rPr>
          <w:color w:val="000000"/>
        </w:rPr>
      </w:pPr>
      <w:r w:rsidRPr="00B63CCA">
        <w:rPr>
          <w:color w:val="000000"/>
        </w:rPr>
        <w:t>[</w:t>
      </w:r>
      <w:r w:rsidR="004721C2" w:rsidRPr="00B63CCA">
        <w:rPr>
          <w:color w:val="000000"/>
        </w:rPr>
        <w:t>11.2.1</w:t>
      </w:r>
      <w:r w:rsidRPr="00B63CCA">
        <w:rPr>
          <w:color w:val="000000"/>
        </w:rPr>
        <w:t>]</w:t>
      </w:r>
      <w:r w:rsidR="00032DE8" w:rsidRPr="00B63CCA">
        <w:rPr>
          <w:color w:val="000000"/>
        </w:rPr>
        <w:t xml:space="preserve"> </w:t>
      </w:r>
      <w:r w:rsidRPr="00B63CCA">
        <w:rPr>
          <w:color w:val="000000"/>
        </w:rPr>
        <w:t xml:space="preserve">Kā redzams no lietas materiāliem, neiegūtās peļņas apmēra pamatošanai prasītāja iesniedza šādus pierādījumus: </w:t>
      </w:r>
    </w:p>
    <w:p w14:paraId="47946BEF" w14:textId="529CF457" w:rsidR="000D247B" w:rsidRPr="00B63CCA" w:rsidRDefault="000D247B" w:rsidP="00B63CCA">
      <w:pPr>
        <w:pStyle w:val="NoSpacing"/>
        <w:spacing w:line="276" w:lineRule="auto"/>
        <w:ind w:firstLine="567"/>
        <w:jc w:val="both"/>
        <w:rPr>
          <w:color w:val="000000"/>
        </w:rPr>
      </w:pPr>
      <w:r w:rsidRPr="00B63CCA">
        <w:rPr>
          <w:color w:val="000000"/>
        </w:rPr>
        <w:t xml:space="preserve">1) uzskaitījums par katra no atbildētāju – aizgājušo darbinieku (brokeru) neatjaunotajiem apdrošināšanas līgumiem laikā no 2014.gada </w:t>
      </w:r>
      <w:r w:rsidR="00032DE8" w:rsidRPr="00B63CCA">
        <w:rPr>
          <w:color w:val="000000"/>
        </w:rPr>
        <w:t>[..]</w:t>
      </w:r>
      <w:r w:rsidRPr="00B63CCA">
        <w:rPr>
          <w:color w:val="000000"/>
        </w:rPr>
        <w:t xml:space="preserve"> līdz 2015.gada </w:t>
      </w:r>
      <w:r w:rsidR="00032DE8" w:rsidRPr="00B63CCA">
        <w:rPr>
          <w:color w:val="000000"/>
        </w:rPr>
        <w:t xml:space="preserve">[..] </w:t>
      </w:r>
      <w:r w:rsidRPr="00B63CCA">
        <w:rPr>
          <w:color w:val="000000"/>
        </w:rPr>
        <w:t>(sk. </w:t>
      </w:r>
      <w:r w:rsidRPr="00B63CCA">
        <w:rPr>
          <w:i/>
          <w:iCs/>
          <w:color w:val="000000"/>
        </w:rPr>
        <w:t>lietas 1.sēj., 21.-118.lp.</w:t>
      </w:r>
      <w:r w:rsidRPr="00B63CCA">
        <w:rPr>
          <w:color w:val="000000"/>
        </w:rPr>
        <w:t>);</w:t>
      </w:r>
    </w:p>
    <w:p w14:paraId="23FD8D30" w14:textId="7F7E85BD" w:rsidR="000D247B" w:rsidRPr="00B63CCA" w:rsidRDefault="000D247B" w:rsidP="00B63CCA">
      <w:pPr>
        <w:pStyle w:val="NoSpacing"/>
        <w:spacing w:line="276" w:lineRule="auto"/>
        <w:ind w:firstLine="567"/>
        <w:jc w:val="both"/>
        <w:rPr>
          <w:color w:val="000000"/>
        </w:rPr>
      </w:pPr>
      <w:r w:rsidRPr="00B63CCA">
        <w:rPr>
          <w:color w:val="000000"/>
        </w:rPr>
        <w:lastRenderedPageBreak/>
        <w:t xml:space="preserve">2) iekšējās dienesta pārbaudes 2014.gada </w:t>
      </w:r>
      <w:r w:rsidR="00032DE8" w:rsidRPr="00B63CCA">
        <w:rPr>
          <w:color w:val="000000"/>
        </w:rPr>
        <w:t>[..]</w:t>
      </w:r>
      <w:r w:rsidRPr="00B63CCA">
        <w:rPr>
          <w:color w:val="000000"/>
        </w:rPr>
        <w:t xml:space="preserve"> ziņojums (minēti darbinieku pieļautie pārkāpumi, uzskaitīti nepagarinātie (neatjaunotie) līgumi un zaudējumi) (sk. </w:t>
      </w:r>
      <w:r w:rsidRPr="00B63CCA">
        <w:rPr>
          <w:i/>
          <w:iCs/>
          <w:color w:val="000000"/>
        </w:rPr>
        <w:t>lietas 1.sēj., 169.- 193.lp</w:t>
      </w:r>
      <w:r w:rsidRPr="00B63CCA">
        <w:rPr>
          <w:color w:val="000000"/>
        </w:rPr>
        <w:t>.);</w:t>
      </w:r>
    </w:p>
    <w:p w14:paraId="511E2A5A" w14:textId="590F10CE" w:rsidR="000D247B" w:rsidRPr="00B63CCA" w:rsidRDefault="000D247B" w:rsidP="00B63CCA">
      <w:pPr>
        <w:pStyle w:val="NoSpacing"/>
        <w:spacing w:line="276" w:lineRule="auto"/>
        <w:ind w:firstLine="567"/>
        <w:jc w:val="both"/>
        <w:rPr>
          <w:color w:val="000000"/>
        </w:rPr>
      </w:pPr>
      <w:r w:rsidRPr="00B63CCA">
        <w:rPr>
          <w:color w:val="000000"/>
        </w:rPr>
        <w:t>3) SIA </w:t>
      </w:r>
      <w:r w:rsidR="00032DE8" w:rsidRPr="00B63CCA">
        <w:rPr>
          <w:color w:val="000000"/>
        </w:rPr>
        <w:t>[firma C]</w:t>
      </w:r>
      <w:r w:rsidRPr="00B63CCA">
        <w:rPr>
          <w:color w:val="000000"/>
        </w:rPr>
        <w:t xml:space="preserve"> neatkarīgu revidentu apliecinājuma 2016.gada </w:t>
      </w:r>
      <w:r w:rsidR="00032DE8" w:rsidRPr="00B63CCA">
        <w:rPr>
          <w:color w:val="000000"/>
        </w:rPr>
        <w:t>[..]</w:t>
      </w:r>
      <w:r w:rsidRPr="00B63CCA">
        <w:rPr>
          <w:color w:val="000000"/>
        </w:rPr>
        <w:t xml:space="preserve"> ziņojums (neto apgrozījuma samazinājums, ieņēmumu no komisijām samazinājums, neatjaunoto polišu (klientu) skaits) (sk. </w:t>
      </w:r>
      <w:r w:rsidRPr="00B63CCA">
        <w:rPr>
          <w:i/>
          <w:iCs/>
          <w:color w:val="000000"/>
        </w:rPr>
        <w:t>lietas 2.sēj., 30.-31.lp</w:t>
      </w:r>
      <w:r w:rsidRPr="00B63CCA">
        <w:rPr>
          <w:color w:val="000000"/>
        </w:rPr>
        <w:t>.);</w:t>
      </w:r>
    </w:p>
    <w:p w14:paraId="0D4B9637" w14:textId="656D6162" w:rsidR="000D247B" w:rsidRPr="00B63CCA" w:rsidRDefault="000D247B" w:rsidP="00B63CCA">
      <w:pPr>
        <w:pStyle w:val="NoSpacing"/>
        <w:spacing w:line="276" w:lineRule="auto"/>
        <w:ind w:firstLine="567"/>
        <w:jc w:val="both"/>
        <w:rPr>
          <w:color w:val="000000"/>
        </w:rPr>
      </w:pPr>
      <w:r w:rsidRPr="00B63CCA">
        <w:rPr>
          <w:color w:val="000000"/>
        </w:rPr>
        <w:t>4) </w:t>
      </w:r>
      <w:r w:rsidR="00032DE8" w:rsidRPr="00B63CCA">
        <w:rPr>
          <w:color w:val="000000"/>
        </w:rPr>
        <w:t>[firma D]</w:t>
      </w:r>
      <w:r w:rsidRPr="00B63CCA">
        <w:rPr>
          <w:color w:val="000000"/>
        </w:rPr>
        <w:t xml:space="preserve"> (</w:t>
      </w:r>
      <w:r w:rsidR="00032DE8" w:rsidRPr="00B63CCA">
        <w:rPr>
          <w:color w:val="000000"/>
        </w:rPr>
        <w:t>[..]</w:t>
      </w:r>
      <w:r w:rsidRPr="00B63CCA">
        <w:rPr>
          <w:color w:val="000000"/>
        </w:rPr>
        <w:t xml:space="preserve"> ) neatkarīgs pietiekamas pārliecības 2016.gada </w:t>
      </w:r>
      <w:r w:rsidR="00032DE8" w:rsidRPr="00B63CCA">
        <w:rPr>
          <w:color w:val="000000"/>
        </w:rPr>
        <w:t>[..]</w:t>
      </w:r>
      <w:r w:rsidRPr="00B63CCA">
        <w:rPr>
          <w:color w:val="000000"/>
        </w:rPr>
        <w:t xml:space="preserve"> ziņojums (ieņēmumu samazinājums, zaudētās apdrošināšanas komisijas) (sk. </w:t>
      </w:r>
      <w:r w:rsidRPr="00B63CCA">
        <w:rPr>
          <w:i/>
          <w:iCs/>
          <w:color w:val="000000"/>
        </w:rPr>
        <w:t>lietas 2.sēj., 32.-48.lp</w:t>
      </w:r>
      <w:r w:rsidRPr="00B63CCA">
        <w:rPr>
          <w:color w:val="000000"/>
        </w:rPr>
        <w:t>.);</w:t>
      </w:r>
    </w:p>
    <w:p w14:paraId="27CE7574" w14:textId="77777777" w:rsidR="000D247B" w:rsidRPr="00B63CCA" w:rsidRDefault="000D247B" w:rsidP="00B63CCA">
      <w:pPr>
        <w:pStyle w:val="NoSpacing"/>
        <w:spacing w:line="276" w:lineRule="auto"/>
        <w:ind w:firstLine="567"/>
        <w:jc w:val="both"/>
        <w:rPr>
          <w:color w:val="000000"/>
        </w:rPr>
      </w:pPr>
      <w:r w:rsidRPr="00B63CCA">
        <w:rPr>
          <w:color w:val="000000"/>
        </w:rPr>
        <w:t>5) saraksti par neatjaunotajiem līgumiem pēc apdrošināšanas sabiedrības veida (sk. </w:t>
      </w:r>
      <w:r w:rsidRPr="00B63CCA">
        <w:rPr>
          <w:i/>
          <w:iCs/>
          <w:color w:val="000000"/>
          <w:lang w:eastAsia="en-US"/>
        </w:rPr>
        <w:t>lietas 3.sēj., 93.-157.lp</w:t>
      </w:r>
      <w:r w:rsidRPr="00B63CCA">
        <w:rPr>
          <w:color w:val="000000"/>
          <w:lang w:eastAsia="en-US"/>
        </w:rPr>
        <w:t xml:space="preserve">., </w:t>
      </w:r>
      <w:r w:rsidRPr="00B63CCA">
        <w:rPr>
          <w:i/>
          <w:iCs/>
          <w:color w:val="000000"/>
          <w:lang w:eastAsia="en-US"/>
        </w:rPr>
        <w:t>4.sēj., 3.-67.lp</w:t>
      </w:r>
      <w:r w:rsidRPr="00B63CCA">
        <w:rPr>
          <w:color w:val="000000"/>
          <w:lang w:eastAsia="en-US"/>
        </w:rPr>
        <w:t>.);</w:t>
      </w:r>
    </w:p>
    <w:p w14:paraId="367CA2D5" w14:textId="77777777" w:rsidR="000D247B" w:rsidRPr="00B63CCA" w:rsidRDefault="000D247B" w:rsidP="00B63CCA">
      <w:pPr>
        <w:pStyle w:val="NoSpacing"/>
        <w:spacing w:line="276" w:lineRule="auto"/>
        <w:ind w:firstLine="567"/>
        <w:jc w:val="both"/>
        <w:rPr>
          <w:color w:val="000000"/>
        </w:rPr>
      </w:pPr>
      <w:r w:rsidRPr="00B63CCA">
        <w:rPr>
          <w:color w:val="000000"/>
        </w:rPr>
        <w:t>6) saraksti par „pārvilinātajiem” klientiem (sk. </w:t>
      </w:r>
      <w:r w:rsidRPr="00B63CCA">
        <w:rPr>
          <w:i/>
          <w:iCs/>
          <w:color w:val="000000"/>
        </w:rPr>
        <w:t>lietas 4.sēj., 72.-85.lp</w:t>
      </w:r>
      <w:r w:rsidRPr="00B63CCA">
        <w:rPr>
          <w:color w:val="000000"/>
        </w:rPr>
        <w:t xml:space="preserve">., </w:t>
      </w:r>
      <w:r w:rsidRPr="00B63CCA">
        <w:rPr>
          <w:i/>
          <w:iCs/>
          <w:color w:val="000000"/>
        </w:rPr>
        <w:t>lietas 5.sēj., 62.- 75.lp</w:t>
      </w:r>
      <w:r w:rsidRPr="00B63CCA">
        <w:rPr>
          <w:color w:val="000000"/>
        </w:rPr>
        <w:t>);</w:t>
      </w:r>
    </w:p>
    <w:p w14:paraId="667F87FD" w14:textId="77777777" w:rsidR="000D247B" w:rsidRPr="00B63CCA" w:rsidRDefault="000D247B" w:rsidP="00B63CCA">
      <w:pPr>
        <w:pStyle w:val="NoSpacing"/>
        <w:spacing w:line="276" w:lineRule="auto"/>
        <w:ind w:firstLine="567"/>
        <w:jc w:val="both"/>
        <w:rPr>
          <w:color w:val="000000"/>
        </w:rPr>
      </w:pPr>
      <w:r w:rsidRPr="00B63CCA">
        <w:rPr>
          <w:color w:val="000000"/>
        </w:rPr>
        <w:t>7) atsevišķas apdrošināšanas polises (sk. </w:t>
      </w:r>
      <w:r w:rsidRPr="00B63CCA">
        <w:rPr>
          <w:i/>
          <w:iCs/>
          <w:color w:val="000000"/>
        </w:rPr>
        <w:t>lietas 4.sēj., 123.-134.lp</w:t>
      </w:r>
      <w:r w:rsidRPr="00B63CCA">
        <w:rPr>
          <w:color w:val="000000"/>
        </w:rPr>
        <w:t>.);</w:t>
      </w:r>
    </w:p>
    <w:p w14:paraId="4590E11B" w14:textId="77777777" w:rsidR="000D247B" w:rsidRPr="00B63CCA" w:rsidRDefault="000D247B" w:rsidP="00B63CCA">
      <w:pPr>
        <w:pStyle w:val="NoSpacing"/>
        <w:spacing w:line="276" w:lineRule="auto"/>
        <w:ind w:firstLine="567"/>
        <w:jc w:val="both"/>
        <w:rPr>
          <w:color w:val="000000"/>
        </w:rPr>
      </w:pPr>
      <w:r w:rsidRPr="00B63CCA">
        <w:rPr>
          <w:color w:val="000000"/>
        </w:rPr>
        <w:t>8) sniegto apdrošināšanas pakalpojumu saraksts (par katru brokeri (darbinieku) atsevišķi), norādot periodu, klientu un apdrošināšanas veidu (sk. </w:t>
      </w:r>
      <w:r w:rsidRPr="00B63CCA">
        <w:rPr>
          <w:i/>
          <w:iCs/>
          <w:color w:val="000000"/>
        </w:rPr>
        <w:t>lietas 7.sēj., 68.lp</w:t>
      </w:r>
      <w:r w:rsidRPr="00B63CCA">
        <w:rPr>
          <w:color w:val="000000"/>
        </w:rPr>
        <w:t>.).</w:t>
      </w:r>
    </w:p>
    <w:p w14:paraId="6218ADBC" w14:textId="6D8B409C" w:rsidR="000D247B" w:rsidRPr="00B63CCA" w:rsidRDefault="000D247B" w:rsidP="00B63CCA">
      <w:pPr>
        <w:pStyle w:val="NoSpacing"/>
        <w:spacing w:line="276" w:lineRule="auto"/>
        <w:ind w:firstLine="567"/>
        <w:jc w:val="both"/>
        <w:rPr>
          <w:color w:val="000000"/>
        </w:rPr>
      </w:pPr>
      <w:r w:rsidRPr="00B63CCA">
        <w:rPr>
          <w:color w:val="000000"/>
        </w:rPr>
        <w:t>Turklāt virkne pierādījumu iesniegti pēc tiesas pieprasījuma, apmierinot vienas vai otras puses lūgumu, un tajos ietvertas ziņas par SIA </w:t>
      </w:r>
      <w:r w:rsidR="00032DE8" w:rsidRPr="00B63CCA">
        <w:rPr>
          <w:color w:val="000000"/>
        </w:rPr>
        <w:t>[fi</w:t>
      </w:r>
      <w:r w:rsidR="00B63CCA">
        <w:rPr>
          <w:color w:val="000000"/>
        </w:rPr>
        <w:t>r</w:t>
      </w:r>
      <w:r w:rsidR="00032DE8" w:rsidRPr="00B63CCA">
        <w:rPr>
          <w:color w:val="000000"/>
        </w:rPr>
        <w:t>ma  B]</w:t>
      </w:r>
      <w:r w:rsidRPr="00B63CCA">
        <w:rPr>
          <w:color w:val="000000"/>
        </w:rPr>
        <w:t xml:space="preserve"> noslēgtajiem (pārslēgtajiem) līgumiem un sadarbību apdrošinājuma ņēmēju (klientu) piesaistē, kā arī apdrošināšanas pakalpojumu sniedzēju saraksti ar līgumiem, kas noslēgti ar SIA </w:t>
      </w:r>
      <w:r w:rsidR="00032DE8" w:rsidRPr="00B63CCA">
        <w:rPr>
          <w:color w:val="000000"/>
        </w:rPr>
        <w:t>[firma B]</w:t>
      </w:r>
      <w:r w:rsidRPr="00B63CCA">
        <w:rPr>
          <w:color w:val="000000"/>
        </w:rPr>
        <w:t xml:space="preserve"> starpniecību un klientu saraksti (sk., piemēram, </w:t>
      </w:r>
      <w:r w:rsidRPr="00B63CCA">
        <w:rPr>
          <w:i/>
          <w:iCs/>
          <w:color w:val="000000"/>
        </w:rPr>
        <w:t>lietas 5.sēj., 126., 129., 133., 136., 139.-141., 157.-159., 162.-165., 166.-170.lp., 207.lp., lietas 6.sēj., 4., 9., 16., 21., 25., 28., 35., 41., 49., 54., 59., 63., 70., 76., 88.lp., lietas 7.sēj., 45., 52., 124.lp</w:t>
      </w:r>
      <w:r w:rsidRPr="00B63CCA">
        <w:rPr>
          <w:color w:val="000000"/>
        </w:rPr>
        <w:t>.).</w:t>
      </w:r>
    </w:p>
    <w:p w14:paraId="67CDF8D6" w14:textId="5E66ADC5" w:rsidR="000D247B" w:rsidRPr="00B63CCA" w:rsidRDefault="004721C2" w:rsidP="00B63CCA">
      <w:pPr>
        <w:pStyle w:val="NoSpacing"/>
        <w:spacing w:line="276" w:lineRule="auto"/>
        <w:ind w:firstLine="567"/>
        <w:jc w:val="both"/>
        <w:rPr>
          <w:color w:val="000000"/>
        </w:rPr>
      </w:pPr>
      <w:r w:rsidRPr="00B63CCA">
        <w:rPr>
          <w:color w:val="000000"/>
        </w:rPr>
        <w:t>[11.2.2] </w:t>
      </w:r>
      <w:r w:rsidR="000D247B" w:rsidRPr="00B63CCA">
        <w:rPr>
          <w:color w:val="000000"/>
        </w:rPr>
        <w:t>No pārsūdzētā sprieduma argumentācijas redzams, ka pierādījumus, kas attiecas uz atrautās peļņas apmēru, tiesa Civilprocesa likuma 97.pantā noteiktajā kārtībā, nav vērtējusi.</w:t>
      </w:r>
      <w:r w:rsidR="00353FC9" w:rsidRPr="00B63CCA">
        <w:rPr>
          <w:color w:val="000000"/>
        </w:rPr>
        <w:t xml:space="preserve"> </w:t>
      </w:r>
      <w:r w:rsidR="000D247B" w:rsidRPr="00B63CCA">
        <w:rPr>
          <w:color w:val="000000"/>
        </w:rPr>
        <w:t>Atsevišķiem pierādījumiem tiesa ir pieskārusies virspusēji, taču citus – nevērtēja vispār.</w:t>
      </w:r>
    </w:p>
    <w:p w14:paraId="63D00707" w14:textId="0549DEBC" w:rsidR="000D247B" w:rsidRPr="00B63CCA" w:rsidRDefault="000D247B" w:rsidP="00B63CCA">
      <w:pPr>
        <w:pStyle w:val="NoSpacing"/>
        <w:spacing w:line="276" w:lineRule="auto"/>
        <w:ind w:firstLine="567"/>
        <w:jc w:val="both"/>
        <w:rPr>
          <w:color w:val="000000"/>
        </w:rPr>
      </w:pPr>
      <w:r w:rsidRPr="00B63CCA">
        <w:rPr>
          <w:color w:val="000000"/>
        </w:rPr>
        <w:t>Proti, tiesa nav vērtējusi (salīdzinājusi) SIA </w:t>
      </w:r>
      <w:r w:rsidR="00032DE8" w:rsidRPr="00B63CCA">
        <w:rPr>
          <w:color w:val="000000"/>
        </w:rPr>
        <w:t>[firma B]</w:t>
      </w:r>
      <w:r w:rsidRPr="00B63CCA">
        <w:rPr>
          <w:color w:val="000000"/>
        </w:rPr>
        <w:t xml:space="preserve"> iesniegto klientu (līgumu) sarakstu, apdrošināšanas sabiedrību vēstulēs atspoguļoto informāciju, kā arī Neatkarīgā pietiekamas pārliecības apliecinājuma (zvērināta revidenta) ziņojumu. </w:t>
      </w:r>
    </w:p>
    <w:p w14:paraId="3EAA76DA" w14:textId="77777777" w:rsidR="000D247B" w:rsidRPr="00B63CCA" w:rsidRDefault="000D247B" w:rsidP="00B63CCA">
      <w:pPr>
        <w:pStyle w:val="NoSpacing"/>
        <w:spacing w:line="276" w:lineRule="auto"/>
        <w:ind w:firstLine="567"/>
        <w:jc w:val="both"/>
        <w:rPr>
          <w:color w:val="000000"/>
        </w:rPr>
      </w:pPr>
      <w:r w:rsidRPr="00B63CCA">
        <w:rPr>
          <w:color w:val="000000"/>
        </w:rPr>
        <w:t xml:space="preserve">Kā norādīts kasācijas sūdzībā, uz šiem pierādījumiem tostarp ir balstīts zaudējumu aprēķins. </w:t>
      </w:r>
    </w:p>
    <w:p w14:paraId="2C9E64D6" w14:textId="236C194A" w:rsidR="000D247B" w:rsidRPr="00B63CCA" w:rsidRDefault="000D247B" w:rsidP="00B63CCA">
      <w:pPr>
        <w:pStyle w:val="NoSpacing"/>
        <w:spacing w:line="276" w:lineRule="auto"/>
        <w:ind w:firstLine="567"/>
        <w:jc w:val="both"/>
        <w:rPr>
          <w:color w:val="000000"/>
        </w:rPr>
      </w:pPr>
      <w:r w:rsidRPr="00B63CCA">
        <w:rPr>
          <w:color w:val="000000"/>
        </w:rPr>
        <w:t xml:space="preserve">Tātad tiesa prasītājas aprēķināto zaudējumu apmēru tādā aspektā, kā tas ir norādīts </w:t>
      </w:r>
      <w:r w:rsidR="00057576" w:rsidRPr="00B63CCA">
        <w:rPr>
          <w:color w:val="000000"/>
        </w:rPr>
        <w:t xml:space="preserve">šā </w:t>
      </w:r>
      <w:r w:rsidRPr="00B63CCA">
        <w:rPr>
          <w:color w:val="000000"/>
        </w:rPr>
        <w:t>sprieduma 11.1.punktā nav analizējusi.</w:t>
      </w:r>
    </w:p>
    <w:p w14:paraId="538F1ED6" w14:textId="77777777" w:rsidR="000D247B" w:rsidRPr="00B63CCA" w:rsidRDefault="000D247B" w:rsidP="00B63CCA">
      <w:pPr>
        <w:pStyle w:val="NoSpacing"/>
        <w:spacing w:line="276" w:lineRule="auto"/>
        <w:ind w:firstLine="567"/>
        <w:jc w:val="both"/>
        <w:rPr>
          <w:color w:val="000000"/>
        </w:rPr>
      </w:pPr>
      <w:r w:rsidRPr="00B63CCA">
        <w:rPr>
          <w:color w:val="000000"/>
        </w:rPr>
        <w:t xml:space="preserve">Ievērojot iepriekš minēto, tiesas secinājumu, ka atrautās peļņas apmērs nav pierādīts, nevar atzīt par pamatotu. </w:t>
      </w:r>
    </w:p>
    <w:p w14:paraId="349EE151" w14:textId="583D7543" w:rsidR="000D247B" w:rsidRPr="00B63CCA" w:rsidRDefault="000D247B" w:rsidP="00B63CCA">
      <w:pPr>
        <w:pStyle w:val="NoSpacing"/>
        <w:spacing w:line="276" w:lineRule="auto"/>
        <w:ind w:firstLine="567"/>
        <w:jc w:val="both"/>
        <w:rPr>
          <w:color w:val="000000"/>
        </w:rPr>
      </w:pPr>
      <w:r w:rsidRPr="00B63CCA">
        <w:rPr>
          <w:color w:val="000000"/>
        </w:rPr>
        <w:t xml:space="preserve">[11.3] Konstatēt pretējo nerada spriedumā ietvertie apsvērumi, uz kuru pamata tiesa atzina, ka lietā nav iegūti ticami pierādījumi negūtās peļņas apmēram. Senāta ieskatā </w:t>
      </w:r>
      <w:r w:rsidR="00C51C20" w:rsidRPr="00B63CCA">
        <w:rPr>
          <w:color w:val="000000"/>
        </w:rPr>
        <w:t>šādi secinājumi</w:t>
      </w:r>
      <w:r w:rsidRPr="00B63CCA">
        <w:rPr>
          <w:color w:val="000000"/>
        </w:rPr>
        <w:t xml:space="preserve"> ir gan kļūdaini, gan nepamatoti.</w:t>
      </w:r>
    </w:p>
    <w:p w14:paraId="4E36B7A4" w14:textId="785EEDB2" w:rsidR="000D247B" w:rsidRPr="00B63CCA" w:rsidRDefault="000D247B" w:rsidP="00B63CCA">
      <w:pPr>
        <w:pStyle w:val="NoSpacing"/>
        <w:spacing w:line="276" w:lineRule="auto"/>
        <w:ind w:firstLine="567"/>
        <w:jc w:val="both"/>
        <w:rPr>
          <w:color w:val="000000"/>
        </w:rPr>
      </w:pPr>
      <w:r w:rsidRPr="00B63CCA">
        <w:rPr>
          <w:color w:val="000000"/>
        </w:rPr>
        <w:t>Tiesa norādīja, ka prasītājai nebija pamata uzskatīt, ka visi atbildētāju noslēgtie līgumi tiktu turpināti, tāpat nav pierādīti klientu motīvi, izbeidzot sadarbību ar prasītāju. Tiesas ieskatā prasītājai nebija pamats saprātīgi sagaidīt tādu peļņu, kāda norādīta zaudējumu aprēķinā. Minēto tiesa atzina, atsaucoties uz rakstveida pierādījumiem: Finanšu un kapitāla tirgus komisijas, kā arī SIA </w:t>
      </w:r>
      <w:r w:rsidR="00BA0C7A" w:rsidRPr="00B63CCA">
        <w:rPr>
          <w:color w:val="000000"/>
        </w:rPr>
        <w:t>[firma E]</w:t>
      </w:r>
      <w:r w:rsidRPr="00B63CCA">
        <w:rPr>
          <w:color w:val="000000"/>
        </w:rPr>
        <w:t>, SIA </w:t>
      </w:r>
      <w:r w:rsidR="00BA0C7A" w:rsidRPr="00B63CCA">
        <w:rPr>
          <w:color w:val="000000"/>
        </w:rPr>
        <w:t>[firma F]</w:t>
      </w:r>
      <w:r w:rsidRPr="00B63CCA">
        <w:rPr>
          <w:color w:val="000000"/>
        </w:rPr>
        <w:t xml:space="preserve">, </w:t>
      </w:r>
      <w:r w:rsidR="00BA0C7A" w:rsidRPr="00B63CCA">
        <w:rPr>
          <w:color w:val="000000"/>
        </w:rPr>
        <w:t>[nosaukums]</w:t>
      </w:r>
      <w:r w:rsidRPr="00B63CCA">
        <w:rPr>
          <w:color w:val="000000"/>
        </w:rPr>
        <w:t xml:space="preserve"> koledžas un SIA </w:t>
      </w:r>
      <w:r w:rsidR="00BA0C7A" w:rsidRPr="00B63CCA">
        <w:rPr>
          <w:color w:val="000000"/>
        </w:rPr>
        <w:t xml:space="preserve"> [firma G]</w:t>
      </w:r>
      <w:r w:rsidRPr="00B63CCA">
        <w:rPr>
          <w:color w:val="000000"/>
        </w:rPr>
        <w:t xml:space="preserve"> vēstulēm un liecinieces </w:t>
      </w:r>
      <w:r w:rsidR="00BA0C7A" w:rsidRPr="00B63CCA">
        <w:rPr>
          <w:color w:val="000000"/>
        </w:rPr>
        <w:t>[pers. D]</w:t>
      </w:r>
      <w:r w:rsidRPr="00B63CCA">
        <w:rPr>
          <w:color w:val="000000"/>
        </w:rPr>
        <w:t xml:space="preserve"> liecību (sk. pārsūdzētā sprieduma 9.8.punktu).</w:t>
      </w:r>
    </w:p>
    <w:p w14:paraId="242FF8E7" w14:textId="7812221B" w:rsidR="000D247B" w:rsidRPr="00B63CCA" w:rsidRDefault="000D247B" w:rsidP="00B63CCA">
      <w:pPr>
        <w:pStyle w:val="NoSpacing"/>
        <w:spacing w:line="276" w:lineRule="auto"/>
        <w:ind w:firstLine="567"/>
        <w:jc w:val="both"/>
        <w:rPr>
          <w:color w:val="000000"/>
        </w:rPr>
      </w:pPr>
      <w:r w:rsidRPr="00B63CCA">
        <w:rPr>
          <w:color w:val="000000"/>
        </w:rPr>
        <w:t>Senāta ieskatā tiesa nepamatoti atzina, ka rakstveida pierādījumi: Finanšu un kapitāla tirgus komisijas, kā arī SIA </w:t>
      </w:r>
      <w:r w:rsidR="00BA0C7A" w:rsidRPr="00B63CCA">
        <w:rPr>
          <w:color w:val="000000"/>
        </w:rPr>
        <w:t>[firma E]</w:t>
      </w:r>
      <w:r w:rsidRPr="00B63CCA">
        <w:rPr>
          <w:color w:val="000000"/>
        </w:rPr>
        <w:t>, SIA </w:t>
      </w:r>
      <w:r w:rsidR="00BA0C7A" w:rsidRPr="00B63CCA">
        <w:rPr>
          <w:color w:val="000000"/>
        </w:rPr>
        <w:t>[firma F]</w:t>
      </w:r>
      <w:r w:rsidRPr="00B63CCA">
        <w:rPr>
          <w:color w:val="000000"/>
        </w:rPr>
        <w:t xml:space="preserve">, </w:t>
      </w:r>
      <w:r w:rsidR="00BA0C7A" w:rsidRPr="00B63CCA">
        <w:rPr>
          <w:color w:val="000000"/>
        </w:rPr>
        <w:t xml:space="preserve">[nosaukums] </w:t>
      </w:r>
      <w:r w:rsidRPr="00B63CCA">
        <w:rPr>
          <w:color w:val="000000"/>
        </w:rPr>
        <w:t>koledžas un SIA </w:t>
      </w:r>
      <w:r w:rsidR="00BA0C7A" w:rsidRPr="00B63CCA">
        <w:rPr>
          <w:color w:val="000000"/>
        </w:rPr>
        <w:t>[firma G]</w:t>
      </w:r>
      <w:r w:rsidRPr="00B63CCA">
        <w:rPr>
          <w:color w:val="000000"/>
        </w:rPr>
        <w:t xml:space="preserve"> </w:t>
      </w:r>
      <w:r w:rsidRPr="00B63CCA">
        <w:rPr>
          <w:color w:val="000000"/>
        </w:rPr>
        <w:lastRenderedPageBreak/>
        <w:t xml:space="preserve">vēstules un liecinieces </w:t>
      </w:r>
      <w:r w:rsidR="00BA0C7A" w:rsidRPr="00B63CCA">
        <w:rPr>
          <w:color w:val="000000"/>
        </w:rPr>
        <w:t>[pers. D]</w:t>
      </w:r>
      <w:r w:rsidRPr="00B63CCA">
        <w:rPr>
          <w:color w:val="000000"/>
        </w:rPr>
        <w:t xml:space="preserve"> liecība, rada pamatotas šaubas par to, ka prasītājas klientu rīcība, izbeidzot sadarbību ar prasītāju, lai to nodibinātu ar SIA </w:t>
      </w:r>
      <w:r w:rsidR="00BA0C7A" w:rsidRPr="00B63CCA">
        <w:rPr>
          <w:color w:val="000000"/>
        </w:rPr>
        <w:t>[firma B]</w:t>
      </w:r>
      <w:r w:rsidRPr="00B63CCA">
        <w:rPr>
          <w:color w:val="000000"/>
        </w:rPr>
        <w:t xml:space="preserve">, varētu nebūt saistīta un pakārtota atbildētāju īstenotajiem pārkāpumiem. </w:t>
      </w:r>
    </w:p>
    <w:p w14:paraId="271A89C9" w14:textId="20DEB922" w:rsidR="00A4660F" w:rsidRPr="00B63CCA" w:rsidRDefault="000D247B" w:rsidP="00B63CCA">
      <w:pPr>
        <w:pStyle w:val="NoSpacing"/>
        <w:spacing w:line="276" w:lineRule="auto"/>
        <w:ind w:firstLine="567"/>
        <w:jc w:val="both"/>
        <w:rPr>
          <w:color w:val="000000"/>
        </w:rPr>
      </w:pPr>
      <w:r w:rsidRPr="00B63CCA">
        <w:rPr>
          <w:color w:val="000000"/>
        </w:rPr>
        <w:t xml:space="preserve">Kā redzams no lietas materiāliem, liecinieces </w:t>
      </w:r>
      <w:r w:rsidR="00BA0C7A" w:rsidRPr="00B63CCA">
        <w:rPr>
          <w:color w:val="000000"/>
        </w:rPr>
        <w:t>[pers. D]</w:t>
      </w:r>
      <w:r w:rsidRPr="00B63CCA">
        <w:rPr>
          <w:color w:val="000000"/>
        </w:rPr>
        <w:t xml:space="preserve"> liecībā, tāpat arī Finanšu un kapitāla tirgus komisijas vēstulē ir norādīta vispārīga rakstura informācija par apdrošināšanas tirgus īpatnībām, kā arī par motīviem, kuru dēļ ierastas komercprakses ietvaros personas mēdz izvēlēties viena vai otra apdrošināšanas brokera pakalpojumus. </w:t>
      </w:r>
    </w:p>
    <w:p w14:paraId="5F6C8617" w14:textId="021A7DDD" w:rsidR="000D247B" w:rsidRPr="00B63CCA" w:rsidRDefault="000D247B" w:rsidP="00B63CCA">
      <w:pPr>
        <w:pStyle w:val="NoSpacing"/>
        <w:spacing w:line="276" w:lineRule="auto"/>
        <w:ind w:firstLine="567"/>
        <w:jc w:val="both"/>
        <w:rPr>
          <w:color w:val="000000"/>
        </w:rPr>
      </w:pPr>
      <w:r w:rsidRPr="00B63CCA">
        <w:rPr>
          <w:color w:val="000000"/>
        </w:rPr>
        <w:t>Savukārt ziņas par konkrētām personām un to rīcības motīviem, izbeidzot ilgstošu sadarbību ar prasītāju un kļūstot par SIA </w:t>
      </w:r>
      <w:r w:rsidR="00BA0C7A" w:rsidRPr="00B63CCA">
        <w:rPr>
          <w:color w:val="000000"/>
        </w:rPr>
        <w:t>[firma B]</w:t>
      </w:r>
      <w:r w:rsidRPr="00B63CCA">
        <w:rPr>
          <w:color w:val="000000"/>
        </w:rPr>
        <w:t xml:space="preserve"> klientiem, iepriekš minētās liecinieces liecībā, kā arī Finanšu un kapitāla tirgus komisijas vēstulē nav ietvertas. </w:t>
      </w:r>
    </w:p>
    <w:p w14:paraId="616107D4" w14:textId="7E5CFF57" w:rsidR="000D247B" w:rsidRPr="00B63CCA" w:rsidRDefault="000D247B" w:rsidP="00B63CCA">
      <w:pPr>
        <w:pStyle w:val="NoSpacing"/>
        <w:spacing w:line="276" w:lineRule="auto"/>
        <w:ind w:firstLine="567"/>
        <w:jc w:val="both"/>
        <w:rPr>
          <w:color w:val="000000"/>
        </w:rPr>
      </w:pPr>
      <w:r w:rsidRPr="00B63CCA">
        <w:rPr>
          <w:color w:val="000000"/>
        </w:rPr>
        <w:t>Finanšu un kapitāla tirgus komisijas vēstulē gan ir norādīts, ka SIA </w:t>
      </w:r>
      <w:r w:rsidR="00BA0C7A" w:rsidRPr="00B63CCA">
        <w:rPr>
          <w:color w:val="000000"/>
        </w:rPr>
        <w:t>[firma A]</w:t>
      </w:r>
      <w:r w:rsidRPr="00B63CCA">
        <w:rPr>
          <w:color w:val="000000"/>
        </w:rPr>
        <w:t xml:space="preserve"> bijušie sadarbības partneri paši ir izdarījuši izvēli par labu citām apdrošināšanas brokeru sabiedrībām, tajā skaitā SIA </w:t>
      </w:r>
      <w:r w:rsidR="00BA0C7A" w:rsidRPr="00B63CCA">
        <w:rPr>
          <w:color w:val="000000"/>
        </w:rPr>
        <w:t>[firma B]</w:t>
      </w:r>
      <w:r w:rsidRPr="00B63CCA">
        <w:rPr>
          <w:color w:val="000000"/>
        </w:rPr>
        <w:t xml:space="preserve">. Taču informācija, uz kuras pamata Finanšu un kapitāla tirgus komisija nonāca pie iepriekš minētā secinājuma, vēstulē nav konkretizēta, kā arī nav atklāts tās saturs. </w:t>
      </w:r>
    </w:p>
    <w:p w14:paraId="62764A4C" w14:textId="77777777" w:rsidR="000D247B" w:rsidRPr="00B63CCA" w:rsidRDefault="000D247B" w:rsidP="00B63CCA">
      <w:pPr>
        <w:pStyle w:val="NoSpacing"/>
        <w:spacing w:line="276" w:lineRule="auto"/>
        <w:ind w:firstLine="567"/>
        <w:jc w:val="both"/>
        <w:rPr>
          <w:color w:val="000000"/>
        </w:rPr>
      </w:pPr>
      <w:r w:rsidRPr="00B63CCA">
        <w:rPr>
          <w:color w:val="000000"/>
        </w:rPr>
        <w:t xml:space="preserve">Nekādiem pierādījumiem nav iepriekš noteikta spēka, kas saistītu tiesu. Izvērtējot pierādījumus, tiesai spriedumā ir jānorāda, kādēļ tā attiecīgos faktus atzinusi par pierādītiem (Civilprocesa likuma 97. panta otrā un trešā daļa). </w:t>
      </w:r>
    </w:p>
    <w:p w14:paraId="6F0D303B" w14:textId="77777777" w:rsidR="000D247B" w:rsidRPr="00B63CCA" w:rsidRDefault="000D247B" w:rsidP="00B63CCA">
      <w:pPr>
        <w:pStyle w:val="NoSpacing"/>
        <w:spacing w:line="276" w:lineRule="auto"/>
        <w:ind w:firstLine="567"/>
        <w:jc w:val="both"/>
        <w:rPr>
          <w:color w:val="000000"/>
        </w:rPr>
      </w:pPr>
      <w:r w:rsidRPr="00B63CCA">
        <w:rPr>
          <w:color w:val="000000"/>
        </w:rPr>
        <w:t xml:space="preserve">Pārbaudāmajā spriedumā nav norādīts, kādēļ Finanšu un kapitāla tirgus komisija vēstulē ietverto informāciju tiesa ir atzinusi par pierādītu faktu. Minētais norāda uz to, ka tiesa Finanšu un kapitāla tirgus komisijas vēstulei ir piešķīrusi iepriekš noteiktu pierādījuma spēku. </w:t>
      </w:r>
    </w:p>
    <w:p w14:paraId="6800337A" w14:textId="706B5642" w:rsidR="000D247B" w:rsidRPr="00B63CCA" w:rsidRDefault="000D247B" w:rsidP="00B63CCA">
      <w:pPr>
        <w:pStyle w:val="NoSpacing"/>
        <w:spacing w:line="276" w:lineRule="auto"/>
        <w:ind w:firstLine="567"/>
        <w:jc w:val="both"/>
        <w:rPr>
          <w:color w:val="000000"/>
        </w:rPr>
      </w:pPr>
      <w:r w:rsidRPr="00B63CCA">
        <w:rPr>
          <w:color w:val="000000"/>
        </w:rPr>
        <w:t>No SIA </w:t>
      </w:r>
      <w:r w:rsidR="00BA0C7A" w:rsidRPr="00B63CCA">
        <w:rPr>
          <w:color w:val="000000"/>
        </w:rPr>
        <w:t>[firma E]</w:t>
      </w:r>
      <w:r w:rsidRPr="00B63CCA">
        <w:rPr>
          <w:color w:val="000000"/>
        </w:rPr>
        <w:t>, SIA </w:t>
      </w:r>
      <w:r w:rsidR="009C098A" w:rsidRPr="00B63CCA">
        <w:rPr>
          <w:color w:val="000000"/>
        </w:rPr>
        <w:t>[firma F]</w:t>
      </w:r>
      <w:r w:rsidRPr="00B63CCA">
        <w:rPr>
          <w:color w:val="000000"/>
        </w:rPr>
        <w:t xml:space="preserve">, </w:t>
      </w:r>
      <w:r w:rsidR="009C098A" w:rsidRPr="00B63CCA">
        <w:rPr>
          <w:color w:val="000000"/>
        </w:rPr>
        <w:t xml:space="preserve">[nosaukums] </w:t>
      </w:r>
      <w:r w:rsidRPr="00B63CCA">
        <w:rPr>
          <w:color w:val="000000"/>
        </w:rPr>
        <w:t>koledža un SIA </w:t>
      </w:r>
      <w:r w:rsidR="009C098A" w:rsidRPr="00B63CCA">
        <w:rPr>
          <w:color w:val="000000"/>
        </w:rPr>
        <w:t xml:space="preserve"> [firma G]</w:t>
      </w:r>
      <w:r w:rsidRPr="00B63CCA">
        <w:rPr>
          <w:color w:val="000000"/>
        </w:rPr>
        <w:t xml:space="preserve"> vēstulēm redzams, ka tie sadarbības izbeigšanu ar prasītāju motivējuši ar vēlmi turpināt sadarbību ar konkrēto brokeri </w:t>
      </w:r>
      <w:r w:rsidR="009C098A" w:rsidRPr="00B63CCA">
        <w:rPr>
          <w:color w:val="000000"/>
        </w:rPr>
        <w:t>[pers. A]</w:t>
      </w:r>
      <w:r w:rsidRPr="00B63CCA">
        <w:rPr>
          <w:color w:val="000000"/>
        </w:rPr>
        <w:t xml:space="preserve"> vai </w:t>
      </w:r>
      <w:r w:rsidR="009C098A" w:rsidRPr="00B63CCA">
        <w:rPr>
          <w:color w:val="000000"/>
        </w:rPr>
        <w:t>[pers. B]</w:t>
      </w:r>
      <w:r w:rsidRPr="00B63CCA">
        <w:rPr>
          <w:color w:val="000000"/>
        </w:rPr>
        <w:t xml:space="preserve"> </w:t>
      </w:r>
    </w:p>
    <w:p w14:paraId="6AC3CCD3" w14:textId="7749A635" w:rsidR="000D247B" w:rsidRPr="00B63CCA" w:rsidRDefault="000D247B" w:rsidP="00B63CCA">
      <w:pPr>
        <w:pStyle w:val="NoSpacing"/>
        <w:spacing w:line="276" w:lineRule="auto"/>
        <w:ind w:firstLine="567"/>
        <w:jc w:val="both"/>
        <w:rPr>
          <w:color w:val="000000"/>
        </w:rPr>
      </w:pPr>
      <w:r w:rsidRPr="00B63CCA">
        <w:rPr>
          <w:color w:val="000000"/>
        </w:rPr>
        <w:t>Var piekrist tiesai, ka motīvi, kuru dēļ attiecīgās personas kļuva par SIA </w:t>
      </w:r>
      <w:r w:rsidR="009C098A" w:rsidRPr="00B63CCA">
        <w:rPr>
          <w:color w:val="000000"/>
        </w:rPr>
        <w:t>[firma B]</w:t>
      </w:r>
      <w:r w:rsidRPr="00B63CCA">
        <w:rPr>
          <w:color w:val="000000"/>
        </w:rPr>
        <w:t xml:space="preserve"> klientiem, varēja būt dažādi. Tāpat nav izslēgts, ka, iegādājoties apdrošināšanas polises jaunam periodam, daļa no tiem nemaz nav iedziļinājusies, ar kuras kapitālsabiedrības starpniecību polise tiek iegādāta. </w:t>
      </w:r>
    </w:p>
    <w:p w14:paraId="74959E01" w14:textId="77777777" w:rsidR="000D247B" w:rsidRPr="00B63CCA" w:rsidRDefault="000D247B" w:rsidP="00B63CCA">
      <w:pPr>
        <w:pStyle w:val="NoSpacing"/>
        <w:spacing w:line="276" w:lineRule="auto"/>
        <w:ind w:firstLine="567"/>
        <w:jc w:val="both"/>
        <w:rPr>
          <w:color w:val="000000"/>
        </w:rPr>
      </w:pPr>
      <w:r w:rsidRPr="00B63CCA">
        <w:rPr>
          <w:color w:val="000000"/>
        </w:rPr>
        <w:t xml:space="preserve">Tomēr lietā konstatētajos strīda faktiskajos apstākļos klientu motīviem nav izšķirošas nozīmes. </w:t>
      </w:r>
    </w:p>
    <w:p w14:paraId="2ADB8706" w14:textId="2FFF5328" w:rsidR="000D247B" w:rsidRPr="00B63CCA" w:rsidRDefault="000D247B" w:rsidP="00B63CCA">
      <w:pPr>
        <w:pStyle w:val="NoSpacing"/>
        <w:spacing w:line="276" w:lineRule="auto"/>
        <w:ind w:firstLine="567"/>
        <w:jc w:val="both"/>
        <w:rPr>
          <w:color w:val="000000"/>
        </w:rPr>
      </w:pPr>
      <w:r w:rsidRPr="00B63CCA">
        <w:rPr>
          <w:color w:val="000000"/>
        </w:rPr>
        <w:t>Spriedumā ir konstatēts un kasācijas kārtībā netiek apstrīdēts, ka 439 personas, kas ilgstoši sadarbojās ar prasītāju, īsā laika periodā izbeidza sadarbību ar prasītāju, lai to uzsāktu ar citu kapitālsabiedrību – SIA </w:t>
      </w:r>
      <w:r w:rsidR="009C098A" w:rsidRPr="00B63CCA">
        <w:rPr>
          <w:color w:val="000000"/>
        </w:rPr>
        <w:t>[firma B]</w:t>
      </w:r>
      <w:r w:rsidRPr="00B63CCA">
        <w:rPr>
          <w:color w:val="000000"/>
        </w:rPr>
        <w:t xml:space="preserve">, kas īsteno savu saimniecisko darbību tajā pašā nozarē, kurā prasītāja. Turklāt minētais sakrita ar to laiku, kad attiecīgos klientus apkalpojošie brokeri </w:t>
      </w:r>
      <w:r w:rsidR="009C098A" w:rsidRPr="00B63CCA">
        <w:rPr>
          <w:color w:val="000000"/>
        </w:rPr>
        <w:t>[pers. A]</w:t>
      </w:r>
      <w:r w:rsidRPr="00B63CCA">
        <w:rPr>
          <w:color w:val="000000"/>
        </w:rPr>
        <w:t xml:space="preserve">, </w:t>
      </w:r>
      <w:r w:rsidR="009C098A" w:rsidRPr="00B63CCA">
        <w:rPr>
          <w:color w:val="000000"/>
        </w:rPr>
        <w:t>[pers. B]</w:t>
      </w:r>
      <w:r w:rsidRPr="00B63CCA">
        <w:rPr>
          <w:color w:val="000000"/>
        </w:rPr>
        <w:t xml:space="preserve"> un </w:t>
      </w:r>
      <w:r w:rsidR="009C098A" w:rsidRPr="00B63CCA">
        <w:rPr>
          <w:color w:val="000000"/>
        </w:rPr>
        <w:t>[pers. C]</w:t>
      </w:r>
      <w:r w:rsidRPr="00B63CCA">
        <w:rPr>
          <w:color w:val="000000"/>
        </w:rPr>
        <w:t xml:space="preserve"> izbeidza darba tiesiskās attiecības ar prasītāju un nodibināja tās ar SIA </w:t>
      </w:r>
      <w:r w:rsidR="009C098A" w:rsidRPr="00B63CCA">
        <w:rPr>
          <w:color w:val="000000"/>
        </w:rPr>
        <w:t>[firma B]</w:t>
      </w:r>
      <w:r w:rsidRPr="00B63CCA">
        <w:rPr>
          <w:color w:val="000000"/>
        </w:rPr>
        <w:t xml:space="preserve">. </w:t>
      </w:r>
    </w:p>
    <w:p w14:paraId="42D7B1FE" w14:textId="1F2D20F5" w:rsidR="000D247B" w:rsidRPr="00B63CCA" w:rsidRDefault="000D247B" w:rsidP="00B63CCA">
      <w:pPr>
        <w:pStyle w:val="NoSpacing"/>
        <w:spacing w:line="276" w:lineRule="auto"/>
        <w:ind w:firstLine="567"/>
        <w:jc w:val="both"/>
        <w:rPr>
          <w:color w:val="000000"/>
        </w:rPr>
      </w:pPr>
      <w:r w:rsidRPr="00B63CCA">
        <w:rPr>
          <w:color w:val="000000"/>
        </w:rPr>
        <w:t>Norādot, ka izvēli par labu SIA </w:t>
      </w:r>
      <w:r w:rsidR="009C098A" w:rsidRPr="00B63CCA">
        <w:rPr>
          <w:color w:val="000000"/>
        </w:rPr>
        <w:t>[firma B]</w:t>
      </w:r>
      <w:r w:rsidRPr="00B63CCA">
        <w:rPr>
          <w:color w:val="000000"/>
        </w:rPr>
        <w:t xml:space="preserve"> ietekmēja vēlme turpināt sadarbību ar konkrētiem brokeriem, SIA </w:t>
      </w:r>
      <w:r w:rsidR="009C098A" w:rsidRPr="00B63CCA">
        <w:rPr>
          <w:color w:val="000000"/>
        </w:rPr>
        <w:t>[firma E]</w:t>
      </w:r>
      <w:r w:rsidRPr="00B63CCA">
        <w:rPr>
          <w:color w:val="000000"/>
        </w:rPr>
        <w:t>, SIA </w:t>
      </w:r>
      <w:r w:rsidR="009C098A" w:rsidRPr="00B63CCA">
        <w:rPr>
          <w:color w:val="000000"/>
        </w:rPr>
        <w:t>[firma</w:t>
      </w:r>
      <w:r w:rsidR="009C098A" w:rsidRPr="00B63CCA">
        <w:t> F]</w:t>
      </w:r>
      <w:r w:rsidRPr="00B63CCA">
        <w:rPr>
          <w:color w:val="000000"/>
        </w:rPr>
        <w:t xml:space="preserve">, </w:t>
      </w:r>
      <w:r w:rsidR="009C098A" w:rsidRPr="00B63CCA">
        <w:rPr>
          <w:color w:val="000000"/>
        </w:rPr>
        <w:t xml:space="preserve">[nosaukums] </w:t>
      </w:r>
      <w:r w:rsidRPr="00B63CCA">
        <w:rPr>
          <w:color w:val="000000"/>
        </w:rPr>
        <w:t>koledža un SIA </w:t>
      </w:r>
      <w:r w:rsidR="009C098A" w:rsidRPr="00B63CCA">
        <w:rPr>
          <w:color w:val="000000"/>
        </w:rPr>
        <w:t>[firma G]</w:t>
      </w:r>
      <w:r w:rsidRPr="00B63CCA">
        <w:rPr>
          <w:color w:val="000000"/>
        </w:rPr>
        <w:t xml:space="preserve"> būtībā apstiprināja, ka minēto kapitālsabiedrību un koledžas rīcība ir pakārtota abu iepriekš minēto atbildētāju prettiesiskai rīcībai. Vispirms abi atbildētāji, pārkāpdami vienošanās noteikumus, nodibināja darba tiesiskās attiecības ar SIA </w:t>
      </w:r>
      <w:r w:rsidR="009C098A" w:rsidRPr="00B63CCA">
        <w:rPr>
          <w:color w:val="000000"/>
        </w:rPr>
        <w:t>[firma  B]</w:t>
      </w:r>
      <w:r w:rsidRPr="00B63CCA">
        <w:rPr>
          <w:color w:val="000000"/>
        </w:rPr>
        <w:t>, un tad minētie subjekti ir iegādājušies polises ar SIA </w:t>
      </w:r>
      <w:r w:rsidR="009C098A" w:rsidRPr="00B63CCA">
        <w:rPr>
          <w:color w:val="000000"/>
        </w:rPr>
        <w:t>[firma B]</w:t>
      </w:r>
      <w:r w:rsidRPr="00B63CCA">
        <w:rPr>
          <w:color w:val="000000"/>
        </w:rPr>
        <w:t xml:space="preserve"> starpniecību. </w:t>
      </w:r>
    </w:p>
    <w:p w14:paraId="67D43BAE" w14:textId="1AD29424" w:rsidR="000D247B" w:rsidRPr="00B63CCA" w:rsidRDefault="000D247B" w:rsidP="00B63CCA">
      <w:pPr>
        <w:pStyle w:val="NoSpacing"/>
        <w:spacing w:line="276" w:lineRule="auto"/>
        <w:ind w:firstLine="567"/>
        <w:jc w:val="both"/>
        <w:rPr>
          <w:color w:val="000000"/>
        </w:rPr>
      </w:pPr>
      <w:r w:rsidRPr="00B63CCA">
        <w:rPr>
          <w:color w:val="000000"/>
        </w:rPr>
        <w:t>Tātad, ja atbildētāju prettiesiskā rīcība izpaliktu, tad arī minētie subjekti nekļūtu par SIA </w:t>
      </w:r>
      <w:r w:rsidR="009C098A" w:rsidRPr="00B63CCA">
        <w:rPr>
          <w:color w:val="000000"/>
        </w:rPr>
        <w:t>[firma B]</w:t>
      </w:r>
      <w:r w:rsidRPr="00B63CCA">
        <w:rPr>
          <w:color w:val="000000"/>
        </w:rPr>
        <w:t xml:space="preserve"> klientiem.</w:t>
      </w:r>
    </w:p>
    <w:p w14:paraId="54027D51" w14:textId="58DC8100" w:rsidR="000D247B" w:rsidRPr="00B63CCA" w:rsidRDefault="000D247B" w:rsidP="00B63CCA">
      <w:pPr>
        <w:pStyle w:val="NoSpacing"/>
        <w:spacing w:line="276" w:lineRule="auto"/>
        <w:ind w:firstLine="567"/>
        <w:jc w:val="both"/>
        <w:rPr>
          <w:color w:val="000000"/>
        </w:rPr>
      </w:pPr>
      <w:r w:rsidRPr="00B63CCA">
        <w:rPr>
          <w:color w:val="000000"/>
        </w:rPr>
        <w:lastRenderedPageBreak/>
        <w:t>Atzīstot minēto, tiesa nav apsvērusi, vai ierastas komercprakses ietvaros principā varēja rasties tāda situācija, kādu tiesa konstatēja šajā lietā (īsā laikā sadarbību ar prasītāju izbeidza 673 klienti, no tiem 439 sev piesaistīja SIA </w:t>
      </w:r>
      <w:r w:rsidR="009C098A" w:rsidRPr="00B63CCA">
        <w:rPr>
          <w:color w:val="000000"/>
        </w:rPr>
        <w:t>[firma B]</w:t>
      </w:r>
      <w:r w:rsidRPr="00B63CCA">
        <w:rPr>
          <w:color w:val="000000"/>
        </w:rPr>
        <w:t xml:space="preserve">), ja </w:t>
      </w:r>
      <w:r w:rsidR="009C098A" w:rsidRPr="00B63CCA">
        <w:rPr>
          <w:color w:val="000000"/>
        </w:rPr>
        <w:t>[pers. A]</w:t>
      </w:r>
      <w:r w:rsidRPr="00B63CCA">
        <w:rPr>
          <w:color w:val="000000"/>
        </w:rPr>
        <w:t xml:space="preserve">, </w:t>
      </w:r>
      <w:r w:rsidR="009C098A" w:rsidRPr="00B63CCA">
        <w:rPr>
          <w:color w:val="000000"/>
        </w:rPr>
        <w:t>[pers. B]</w:t>
      </w:r>
      <w:r w:rsidRPr="00B63CCA">
        <w:rPr>
          <w:color w:val="000000"/>
        </w:rPr>
        <w:t xml:space="preserve"> un </w:t>
      </w:r>
      <w:r w:rsidR="009C098A" w:rsidRPr="00B63CCA">
        <w:rPr>
          <w:color w:val="000000"/>
        </w:rPr>
        <w:t>[pers. C]</w:t>
      </w:r>
      <w:r w:rsidRPr="00B63CCA">
        <w:rPr>
          <w:color w:val="000000"/>
        </w:rPr>
        <w:t xml:space="preserve"> nebūtu nodibinājuši darba tiesiskās attiecības ar SIA </w:t>
      </w:r>
      <w:r w:rsidR="009C098A" w:rsidRPr="00B63CCA">
        <w:rPr>
          <w:color w:val="000000"/>
        </w:rPr>
        <w:t>[firma B]</w:t>
      </w:r>
      <w:r w:rsidRPr="00B63CCA">
        <w:rPr>
          <w:color w:val="000000"/>
        </w:rPr>
        <w:t xml:space="preserve"> konkurences ierobežojuma laikā, un SIA </w:t>
      </w:r>
      <w:r w:rsidR="009C098A" w:rsidRPr="00B63CCA">
        <w:rPr>
          <w:color w:val="000000"/>
        </w:rPr>
        <w:t>[firma B]</w:t>
      </w:r>
      <w:r w:rsidRPr="00B63CCA">
        <w:rPr>
          <w:color w:val="000000"/>
        </w:rPr>
        <w:t xml:space="preserve"> nebūtu informācijas par prasītājas klientiem un ar tiem noslēgto apdrošināšanas līgumu darbības termiņiem. Proti, vai ir ticams, ka 439 personas, kas ilgstoši sadarbojās ar prasītāju, būtu izbeigušas sadarbību ar prasītāju, lai uzsāktu sadarbību ar citu kapitālsabiedrību – SIA </w:t>
      </w:r>
      <w:r w:rsidR="009C098A" w:rsidRPr="00B63CCA">
        <w:rPr>
          <w:color w:val="000000"/>
        </w:rPr>
        <w:t>[firma B]</w:t>
      </w:r>
      <w:r w:rsidRPr="00B63CCA">
        <w:rPr>
          <w:color w:val="000000"/>
        </w:rPr>
        <w:t>, ja nebūtu īstenoti tiesas konstatētie pārkāpumi.</w:t>
      </w:r>
    </w:p>
    <w:p w14:paraId="7E8E76F8" w14:textId="77777777" w:rsidR="000D247B" w:rsidRPr="00B63CCA" w:rsidRDefault="000D247B" w:rsidP="00B63CCA">
      <w:pPr>
        <w:pStyle w:val="NoSpacing"/>
        <w:spacing w:line="276" w:lineRule="auto"/>
        <w:ind w:firstLine="567"/>
        <w:jc w:val="both"/>
        <w:rPr>
          <w:color w:val="000000"/>
        </w:rPr>
      </w:pPr>
    </w:p>
    <w:p w14:paraId="3A771389" w14:textId="299C830D" w:rsidR="000D247B" w:rsidRPr="00B63CCA" w:rsidRDefault="000D247B" w:rsidP="00B63CCA">
      <w:pPr>
        <w:pStyle w:val="NoSpacing"/>
        <w:spacing w:line="276" w:lineRule="auto"/>
        <w:ind w:firstLine="567"/>
        <w:jc w:val="both"/>
        <w:rPr>
          <w:color w:val="000000"/>
        </w:rPr>
      </w:pPr>
      <w:r w:rsidRPr="00B63CCA">
        <w:rPr>
          <w:color w:val="000000"/>
        </w:rPr>
        <w:t>[13]</w:t>
      </w:r>
      <w:r w:rsidR="009C098A" w:rsidRPr="00B63CCA">
        <w:rPr>
          <w:color w:val="000000"/>
        </w:rPr>
        <w:t xml:space="preserve"> </w:t>
      </w:r>
      <w:r w:rsidRPr="00B63CCA">
        <w:rPr>
          <w:color w:val="000000"/>
        </w:rPr>
        <w:t xml:space="preserve">Apkopojot minēto, Senāts atzīst, ka tiesa izskatāmajā lietā ir kļūdaini noraidījusi prasību, nenosakot zaudējumu negūtās peļņas veidā apmēru, </w:t>
      </w:r>
      <w:r w:rsidR="00616F9F" w:rsidRPr="00B63CCA">
        <w:rPr>
          <w:color w:val="000000"/>
        </w:rPr>
        <w:t>pieļaudama</w:t>
      </w:r>
      <w:r w:rsidRPr="00B63CCA">
        <w:rPr>
          <w:color w:val="000000"/>
        </w:rPr>
        <w:t xml:space="preserve"> procesuālo tiesību normu pārkāpumus attiecībā uz pierādījumu novērtēšanu. Tāpat tiesa prasību daļēji apmierinājusi</w:t>
      </w:r>
      <w:r w:rsidR="00E17F91" w:rsidRPr="00B63CCA">
        <w:rPr>
          <w:color w:val="000000"/>
        </w:rPr>
        <w:t>,</w:t>
      </w:r>
      <w:r w:rsidRPr="00B63CCA">
        <w:rPr>
          <w:color w:val="000000"/>
        </w:rPr>
        <w:t xml:space="preserve"> kļūdaini</w:t>
      </w:r>
      <w:r w:rsidR="00E17F91" w:rsidRPr="00B63CCA">
        <w:rPr>
          <w:color w:val="000000"/>
        </w:rPr>
        <w:t xml:space="preserve"> </w:t>
      </w:r>
      <w:r w:rsidRPr="00B63CCA">
        <w:rPr>
          <w:color w:val="000000"/>
        </w:rPr>
        <w:t>izspriežot lietu pēc sava taisnīga ieskata, nepiemērojot tiesību normas, kas regulē konkrēto jautājumu.</w:t>
      </w:r>
    </w:p>
    <w:p w14:paraId="053549F6" w14:textId="77777777" w:rsidR="000D247B" w:rsidRPr="00B63CCA" w:rsidRDefault="000D247B" w:rsidP="00B63CCA">
      <w:pPr>
        <w:pStyle w:val="NoSpacing"/>
        <w:spacing w:line="276" w:lineRule="auto"/>
        <w:ind w:firstLine="567"/>
        <w:jc w:val="both"/>
        <w:rPr>
          <w:color w:val="000000"/>
        </w:rPr>
      </w:pPr>
      <w:r w:rsidRPr="00B63CCA">
        <w:rPr>
          <w:color w:val="000000"/>
        </w:rPr>
        <w:t>Minētais liecina, ka spriedums nav likumīgs un pamatots, tas ir atceļams, nododot lietu jaunai izskatīšanai apelācijas instances tiesā.</w:t>
      </w:r>
    </w:p>
    <w:p w14:paraId="68631804" w14:textId="77777777" w:rsidR="000D247B" w:rsidRPr="00B63CCA" w:rsidRDefault="000D247B" w:rsidP="00B63CCA">
      <w:pPr>
        <w:pStyle w:val="NoSpacing"/>
        <w:spacing w:line="276" w:lineRule="auto"/>
        <w:ind w:firstLine="567"/>
        <w:jc w:val="both"/>
        <w:rPr>
          <w:color w:val="000000"/>
        </w:rPr>
      </w:pPr>
    </w:p>
    <w:p w14:paraId="3C9D2D64" w14:textId="1467BF63" w:rsidR="000D247B" w:rsidRPr="00B63CCA" w:rsidRDefault="000D247B" w:rsidP="00B63CCA">
      <w:pPr>
        <w:pStyle w:val="NoSpacing"/>
        <w:spacing w:line="276" w:lineRule="auto"/>
        <w:ind w:firstLine="567"/>
        <w:jc w:val="both"/>
        <w:rPr>
          <w:color w:val="000000"/>
        </w:rPr>
      </w:pPr>
      <w:r w:rsidRPr="00B63CCA">
        <w:rPr>
          <w:color w:val="000000"/>
        </w:rPr>
        <w:t>[14]</w:t>
      </w:r>
      <w:r w:rsidR="009C098A" w:rsidRPr="00B63CCA">
        <w:rPr>
          <w:color w:val="000000"/>
        </w:rPr>
        <w:t xml:space="preserve"> </w:t>
      </w:r>
      <w:r w:rsidRPr="00B63CCA">
        <w:rPr>
          <w:color w:val="000000"/>
        </w:rPr>
        <w:t>Tā kā pusēm atlīdzināmo tiesāšanās izdevumu apmērs ir atkarīgs no lietas iznākuma, spriedumu atceļot un nododot lietu jaunai izskatīšanai apelācijas instances tiesā, spriedums ir atceļams arī daļā par tiesāšanās izdevumiem.</w:t>
      </w:r>
    </w:p>
    <w:p w14:paraId="74E32A4B" w14:textId="77777777" w:rsidR="000D247B" w:rsidRPr="00B63CCA" w:rsidRDefault="000D247B" w:rsidP="00B63CCA">
      <w:pPr>
        <w:pStyle w:val="NoSpacing"/>
        <w:spacing w:line="276" w:lineRule="auto"/>
        <w:ind w:firstLine="567"/>
        <w:jc w:val="both"/>
        <w:rPr>
          <w:color w:val="000000"/>
        </w:rPr>
      </w:pPr>
    </w:p>
    <w:p w14:paraId="49DA7EB3" w14:textId="32586FF5" w:rsidR="000D247B" w:rsidRPr="00B63CCA" w:rsidRDefault="000D247B" w:rsidP="00B63CCA">
      <w:pPr>
        <w:pStyle w:val="NoSpacing"/>
        <w:spacing w:line="276" w:lineRule="auto"/>
        <w:ind w:firstLine="567"/>
        <w:jc w:val="both"/>
        <w:rPr>
          <w:color w:val="000000"/>
        </w:rPr>
      </w:pPr>
      <w:r w:rsidRPr="00B63CCA">
        <w:rPr>
          <w:color w:val="000000"/>
        </w:rPr>
        <w:t>[15] Spriedumu atceļot, atbilstoši Civilprocesa likuma 458.panta otrajai daļai kasācijas sūdzību iesniedzējiem atmaksājama drošības nauda 300 EUR. Atbildētāju vietā drošības naudu iemaksājis zvērinātu advokātu birojs </w:t>
      </w:r>
      <w:r w:rsidR="009C098A" w:rsidRPr="00B63CCA">
        <w:rPr>
          <w:color w:val="000000"/>
        </w:rPr>
        <w:t>[..]</w:t>
      </w:r>
      <w:r w:rsidRPr="00B63CCA">
        <w:rPr>
          <w:color w:val="000000"/>
        </w:rPr>
        <w:t xml:space="preserve">. </w:t>
      </w:r>
    </w:p>
    <w:p w14:paraId="542F9E4D" w14:textId="345A6902" w:rsidR="000D247B" w:rsidRPr="00B63CCA" w:rsidRDefault="000D247B" w:rsidP="00B63CCA">
      <w:pPr>
        <w:pStyle w:val="NoSpacing"/>
        <w:spacing w:line="276" w:lineRule="auto"/>
        <w:ind w:firstLine="567"/>
        <w:jc w:val="center"/>
        <w:rPr>
          <w:b/>
          <w:bCs/>
          <w:color w:val="000000" w:themeColor="text1"/>
        </w:rPr>
      </w:pPr>
    </w:p>
    <w:p w14:paraId="0FDC9A11" w14:textId="77777777" w:rsidR="00884A83" w:rsidRPr="00B63CCA" w:rsidRDefault="00884A83" w:rsidP="00B63CCA">
      <w:pPr>
        <w:pStyle w:val="NoSpacing"/>
        <w:spacing w:line="276" w:lineRule="auto"/>
        <w:ind w:firstLine="567"/>
        <w:jc w:val="center"/>
        <w:rPr>
          <w:b/>
          <w:bCs/>
          <w:color w:val="000000" w:themeColor="text1"/>
        </w:rPr>
      </w:pPr>
      <w:r w:rsidRPr="00B63CCA">
        <w:rPr>
          <w:b/>
          <w:bCs/>
          <w:color w:val="000000" w:themeColor="text1"/>
        </w:rPr>
        <w:t>Rezolutīvā daļa</w:t>
      </w:r>
    </w:p>
    <w:p w14:paraId="1D0F2B0F" w14:textId="77777777" w:rsidR="00884A83" w:rsidRPr="00B63CCA" w:rsidRDefault="00884A83" w:rsidP="00B63CCA">
      <w:pPr>
        <w:pStyle w:val="NoSpacing"/>
        <w:spacing w:line="276" w:lineRule="auto"/>
        <w:ind w:firstLine="567"/>
        <w:jc w:val="both"/>
        <w:rPr>
          <w:color w:val="000000" w:themeColor="text1"/>
        </w:rPr>
      </w:pPr>
    </w:p>
    <w:p w14:paraId="69F3B0B8" w14:textId="77777777" w:rsidR="00884A83" w:rsidRPr="00B63CCA" w:rsidRDefault="00884A83" w:rsidP="00B63CCA">
      <w:pPr>
        <w:pStyle w:val="NoSpacing"/>
        <w:spacing w:line="276" w:lineRule="auto"/>
        <w:ind w:firstLine="567"/>
        <w:jc w:val="both"/>
        <w:rPr>
          <w:color w:val="000000" w:themeColor="text1"/>
        </w:rPr>
      </w:pPr>
      <w:r w:rsidRPr="00B63CCA">
        <w:rPr>
          <w:color w:val="000000" w:themeColor="text1"/>
        </w:rPr>
        <w:t>Pamatojoties uz Civilprocesa likuma 474.panta 2.punktu, Senāts</w:t>
      </w:r>
    </w:p>
    <w:p w14:paraId="53EF7882" w14:textId="77777777" w:rsidR="006B2DC4" w:rsidRPr="00B63CCA" w:rsidRDefault="006B2DC4" w:rsidP="00B63CCA">
      <w:pPr>
        <w:pStyle w:val="NoSpacing"/>
        <w:spacing w:line="276" w:lineRule="auto"/>
        <w:ind w:firstLine="567"/>
        <w:jc w:val="both"/>
        <w:rPr>
          <w:color w:val="000000" w:themeColor="text1"/>
        </w:rPr>
      </w:pPr>
    </w:p>
    <w:p w14:paraId="289B4825" w14:textId="06CBCFCC" w:rsidR="00402976" w:rsidRPr="00B63CCA" w:rsidRDefault="00402976" w:rsidP="00B63CCA">
      <w:pPr>
        <w:pStyle w:val="NoSpacing"/>
        <w:spacing w:line="276" w:lineRule="auto"/>
        <w:ind w:firstLine="567"/>
        <w:jc w:val="center"/>
        <w:rPr>
          <w:b/>
          <w:bCs/>
          <w:color w:val="000000" w:themeColor="text1"/>
          <w:spacing w:val="70"/>
        </w:rPr>
      </w:pPr>
      <w:r w:rsidRPr="00B63CCA">
        <w:rPr>
          <w:b/>
          <w:bCs/>
          <w:color w:val="000000" w:themeColor="text1"/>
        </w:rPr>
        <w:t>nosprieda</w:t>
      </w:r>
    </w:p>
    <w:p w14:paraId="682B88DC" w14:textId="77777777" w:rsidR="00402976" w:rsidRPr="00B63CCA" w:rsidRDefault="00402976" w:rsidP="00B63CCA">
      <w:pPr>
        <w:pStyle w:val="NoSpacing"/>
        <w:spacing w:line="276" w:lineRule="auto"/>
        <w:ind w:firstLine="567"/>
        <w:jc w:val="both"/>
        <w:rPr>
          <w:color w:val="000000" w:themeColor="text1"/>
        </w:rPr>
      </w:pPr>
    </w:p>
    <w:p w14:paraId="2DD23ADB" w14:textId="7D30D7C3" w:rsidR="00402976" w:rsidRPr="00B63CCA" w:rsidRDefault="00E428D1" w:rsidP="00B63CCA">
      <w:pPr>
        <w:pStyle w:val="NoSpacing"/>
        <w:spacing w:line="276" w:lineRule="auto"/>
        <w:ind w:firstLine="567"/>
        <w:jc w:val="both"/>
        <w:rPr>
          <w:color w:val="000000" w:themeColor="text1"/>
        </w:rPr>
      </w:pPr>
      <w:r w:rsidRPr="00B63CCA">
        <w:rPr>
          <w:color w:val="000000" w:themeColor="text1"/>
        </w:rPr>
        <w:t xml:space="preserve">atcelt </w:t>
      </w:r>
      <w:r w:rsidR="009C098A" w:rsidRPr="00B63CCA">
        <w:rPr>
          <w:color w:val="000000" w:themeColor="text1"/>
        </w:rPr>
        <w:t>[..]</w:t>
      </w:r>
      <w:r w:rsidRPr="00B63CCA">
        <w:rPr>
          <w:color w:val="000000" w:themeColor="text1"/>
        </w:rPr>
        <w:t xml:space="preserve"> apgabaltiesas Civillietu tiesas kolēģij</w:t>
      </w:r>
      <w:r w:rsidR="0086432A" w:rsidRPr="00B63CCA">
        <w:rPr>
          <w:color w:val="000000" w:themeColor="text1"/>
        </w:rPr>
        <w:t>as 20</w:t>
      </w:r>
      <w:r w:rsidR="00510A15" w:rsidRPr="00B63CCA">
        <w:rPr>
          <w:color w:val="000000" w:themeColor="text1"/>
        </w:rPr>
        <w:t>21</w:t>
      </w:r>
      <w:r w:rsidR="0086432A" w:rsidRPr="00B63CCA">
        <w:rPr>
          <w:color w:val="000000" w:themeColor="text1"/>
        </w:rPr>
        <w:t>.gada spriedumu</w:t>
      </w:r>
      <w:r w:rsidRPr="00B63CCA">
        <w:rPr>
          <w:color w:val="000000" w:themeColor="text1"/>
        </w:rPr>
        <w:t xml:space="preserve"> </w:t>
      </w:r>
      <w:r w:rsidR="00B50570" w:rsidRPr="00B63CCA">
        <w:rPr>
          <w:color w:val="000000" w:themeColor="text1"/>
        </w:rPr>
        <w:t xml:space="preserve">un nodot lietu jaunai izskatīšanai </w:t>
      </w:r>
      <w:r w:rsidR="009C098A" w:rsidRPr="00B63CCA">
        <w:rPr>
          <w:color w:val="000000" w:themeColor="text1"/>
        </w:rPr>
        <w:t>[..]</w:t>
      </w:r>
      <w:r w:rsidR="00B50570" w:rsidRPr="00B63CCA">
        <w:rPr>
          <w:color w:val="000000" w:themeColor="text1"/>
        </w:rPr>
        <w:t xml:space="preserve"> apgabaltiesā</w:t>
      </w:r>
      <w:r w:rsidR="00CD10E9" w:rsidRPr="00B63CCA">
        <w:rPr>
          <w:color w:val="000000" w:themeColor="text1"/>
        </w:rPr>
        <w:t>.</w:t>
      </w:r>
    </w:p>
    <w:p w14:paraId="7AD7A8E4" w14:textId="7A7214E4" w:rsidR="00E428D1" w:rsidRPr="00B63CCA" w:rsidRDefault="00E428D1" w:rsidP="00B63CCA">
      <w:pPr>
        <w:pStyle w:val="NoSpacing"/>
        <w:spacing w:line="276" w:lineRule="auto"/>
        <w:ind w:firstLine="567"/>
        <w:jc w:val="both"/>
        <w:rPr>
          <w:color w:val="000000" w:themeColor="text1"/>
        </w:rPr>
      </w:pPr>
      <w:r w:rsidRPr="00B63CCA">
        <w:rPr>
          <w:color w:val="000000" w:themeColor="text1"/>
        </w:rPr>
        <w:t xml:space="preserve">Atmaksāt </w:t>
      </w:r>
      <w:r w:rsidR="00BE43C0" w:rsidRPr="00B63CCA">
        <w:rPr>
          <w:color w:val="000000" w:themeColor="text1"/>
        </w:rPr>
        <w:t>[firma A]</w:t>
      </w:r>
      <w:r w:rsidR="008E6637" w:rsidRPr="00B63CCA">
        <w:rPr>
          <w:color w:val="000000" w:themeColor="text1"/>
        </w:rPr>
        <w:t> SIA</w:t>
      </w:r>
      <w:r w:rsidR="00510A15" w:rsidRPr="00B63CCA">
        <w:rPr>
          <w:color w:val="000000" w:themeColor="text1"/>
        </w:rPr>
        <w:t xml:space="preserve"> </w:t>
      </w:r>
      <w:r w:rsidR="008E6637" w:rsidRPr="00B63CCA">
        <w:rPr>
          <w:color w:val="000000" w:themeColor="text1"/>
        </w:rPr>
        <w:t>un ZAB </w:t>
      </w:r>
      <w:r w:rsidR="00BE43C0" w:rsidRPr="00B63CCA">
        <w:rPr>
          <w:color w:val="000000" w:themeColor="text1"/>
        </w:rPr>
        <w:t>[..]</w:t>
      </w:r>
      <w:r w:rsidR="008E6637" w:rsidRPr="00B63CCA">
        <w:rPr>
          <w:color w:val="000000" w:themeColor="text1"/>
        </w:rPr>
        <w:t xml:space="preserve"> SIA </w:t>
      </w:r>
      <w:r w:rsidRPr="00B63CCA">
        <w:rPr>
          <w:color w:val="000000" w:themeColor="text1"/>
        </w:rPr>
        <w:t xml:space="preserve">drošības naudu 300 EUR (trīs simti </w:t>
      </w:r>
      <w:r w:rsidRPr="00B63CCA">
        <w:rPr>
          <w:i/>
          <w:color w:val="000000" w:themeColor="text1"/>
        </w:rPr>
        <w:t>euro</w:t>
      </w:r>
      <w:r w:rsidRPr="00B63CCA">
        <w:rPr>
          <w:color w:val="000000" w:themeColor="text1"/>
        </w:rPr>
        <w:t>)</w:t>
      </w:r>
      <w:r w:rsidR="008E6637" w:rsidRPr="00B63CCA">
        <w:rPr>
          <w:color w:val="000000" w:themeColor="text1"/>
        </w:rPr>
        <w:t xml:space="preserve"> katram</w:t>
      </w:r>
      <w:r w:rsidRPr="00B63CCA">
        <w:rPr>
          <w:color w:val="000000" w:themeColor="text1"/>
        </w:rPr>
        <w:t>.</w:t>
      </w:r>
    </w:p>
    <w:p w14:paraId="418DE9DD" w14:textId="05986C69" w:rsidR="00351AC6" w:rsidRPr="00B63CCA" w:rsidRDefault="00402976" w:rsidP="00B63CCA">
      <w:pPr>
        <w:pStyle w:val="NoSpacing"/>
        <w:spacing w:line="276" w:lineRule="auto"/>
        <w:ind w:firstLine="567"/>
        <w:jc w:val="both"/>
        <w:rPr>
          <w:color w:val="000000" w:themeColor="text1"/>
        </w:rPr>
      </w:pPr>
      <w:r w:rsidRPr="00B63CCA">
        <w:rPr>
          <w:color w:val="000000" w:themeColor="text1"/>
        </w:rPr>
        <w:t xml:space="preserve">Spriedums nav pārsūdzams. </w:t>
      </w:r>
    </w:p>
    <w:sectPr w:rsidR="00351AC6" w:rsidRPr="00B63CCA" w:rsidSect="00B63CCA">
      <w:footerReference w:type="even" r:id="rId8"/>
      <w:footerReference w:type="default" r:id="rId9"/>
      <w:pgSz w:w="11906" w:h="16838" w:code="9"/>
      <w:pgMar w:top="1134" w:right="119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6DA95" w14:textId="77777777" w:rsidR="00F60A01" w:rsidRDefault="00F60A01" w:rsidP="009B4559">
      <w:pPr>
        <w:spacing w:after="0" w:line="240" w:lineRule="auto"/>
      </w:pPr>
      <w:r>
        <w:separator/>
      </w:r>
    </w:p>
  </w:endnote>
  <w:endnote w:type="continuationSeparator" w:id="0">
    <w:p w14:paraId="208BC425" w14:textId="77777777" w:rsidR="00F60A01" w:rsidRDefault="00F60A01"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C818" w14:textId="77777777" w:rsidR="00F60A01" w:rsidRDefault="00F60A01">
    <w:pPr>
      <w:pStyle w:val="Footer"/>
    </w:pPr>
  </w:p>
  <w:p w14:paraId="2706984A" w14:textId="77777777" w:rsidR="00F60A01" w:rsidRDefault="00F60A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458975"/>
      <w:docPartObj>
        <w:docPartGallery w:val="Page Numbers (Bottom of Page)"/>
        <w:docPartUnique/>
      </w:docPartObj>
    </w:sdtPr>
    <w:sdtEndPr/>
    <w:sdtContent>
      <w:sdt>
        <w:sdtPr>
          <w:id w:val="1728636285"/>
          <w:docPartObj>
            <w:docPartGallery w:val="Page Numbers (Top of Page)"/>
            <w:docPartUnique/>
          </w:docPartObj>
        </w:sdtPr>
        <w:sdtEndPr/>
        <w:sdtContent>
          <w:p w14:paraId="0B29B830" w14:textId="58F001A6" w:rsidR="00F60A01" w:rsidRPr="009B4559" w:rsidRDefault="00F60A01" w:rsidP="009B4559">
            <w:pPr>
              <w:pStyle w:val="Footer"/>
              <w:ind w:firstLine="567"/>
              <w:jc w:val="center"/>
            </w:pPr>
            <w:r w:rsidRPr="009B4559">
              <w:rPr>
                <w:bCs/>
                <w:szCs w:val="24"/>
              </w:rPr>
              <w:fldChar w:fldCharType="begin"/>
            </w:r>
            <w:r w:rsidRPr="009B4559">
              <w:rPr>
                <w:bCs/>
              </w:rPr>
              <w:instrText xml:space="preserve"> PAGE </w:instrText>
            </w:r>
            <w:r w:rsidRPr="009B4559">
              <w:rPr>
                <w:bCs/>
                <w:szCs w:val="24"/>
              </w:rPr>
              <w:fldChar w:fldCharType="separate"/>
            </w:r>
            <w:r w:rsidR="00511FD3">
              <w:rPr>
                <w:bCs/>
                <w:noProof/>
              </w:rPr>
              <w:t>7</w:t>
            </w:r>
            <w:r w:rsidRPr="009B4559">
              <w:rPr>
                <w:bCs/>
                <w:szCs w:val="24"/>
              </w:rPr>
              <w:fldChar w:fldCharType="end"/>
            </w:r>
            <w:r>
              <w:t xml:space="preserve"> no</w:t>
            </w:r>
            <w:r w:rsidRPr="009B4559">
              <w:t xml:space="preserve"> </w:t>
            </w:r>
            <w:r w:rsidRPr="009B4559">
              <w:rPr>
                <w:bCs/>
                <w:szCs w:val="24"/>
              </w:rPr>
              <w:fldChar w:fldCharType="begin"/>
            </w:r>
            <w:r w:rsidRPr="009B4559">
              <w:rPr>
                <w:bCs/>
              </w:rPr>
              <w:instrText xml:space="preserve"> NUMPAGES  </w:instrText>
            </w:r>
            <w:r w:rsidRPr="009B4559">
              <w:rPr>
                <w:bCs/>
                <w:szCs w:val="24"/>
              </w:rPr>
              <w:fldChar w:fldCharType="separate"/>
            </w:r>
            <w:r w:rsidR="00511FD3">
              <w:rPr>
                <w:bCs/>
                <w:noProof/>
              </w:rPr>
              <w:t>7</w:t>
            </w:r>
            <w:r w:rsidRPr="009B4559">
              <w:rPr>
                <w:bCs/>
                <w:szCs w:val="24"/>
              </w:rPr>
              <w:fldChar w:fldCharType="end"/>
            </w:r>
          </w:p>
        </w:sdtContent>
      </w:sdt>
    </w:sdtContent>
  </w:sdt>
  <w:p w14:paraId="6BB823CC" w14:textId="77777777" w:rsidR="00F60A01" w:rsidRPr="009B4559" w:rsidRDefault="00F60A01" w:rsidP="009B4559">
    <w:pPr>
      <w:pStyle w:val="Footer"/>
      <w:ind w:firstLine="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09BC4" w14:textId="77777777" w:rsidR="00F60A01" w:rsidRDefault="00F60A01" w:rsidP="009B4559">
      <w:pPr>
        <w:spacing w:after="0" w:line="240" w:lineRule="auto"/>
      </w:pPr>
      <w:r>
        <w:separator/>
      </w:r>
    </w:p>
  </w:footnote>
  <w:footnote w:type="continuationSeparator" w:id="0">
    <w:p w14:paraId="057F8AAA" w14:textId="77777777" w:rsidR="00F60A01" w:rsidRDefault="00F60A01" w:rsidP="009B4559">
      <w:pPr>
        <w:spacing w:after="0" w:line="240" w:lineRule="auto"/>
      </w:pPr>
      <w:r>
        <w:continuationSeparator/>
      </w:r>
    </w:p>
  </w:footnote>
  <w:footnote w:id="1">
    <w:p w14:paraId="0A04A715" w14:textId="07364FC8" w:rsidR="004F106C" w:rsidRPr="00D37246" w:rsidRDefault="004F106C" w:rsidP="004F106C">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 xml:space="preserve">. </w:t>
      </w:r>
      <w:proofErr w:type="spellStart"/>
      <w:r w:rsidRPr="00B95AA6">
        <w:t>Publicēti</w:t>
      </w:r>
      <w:proofErr w:type="spellEnd"/>
      <w:r w:rsidRPr="00B95AA6">
        <w:t xml:space="preserve"> </w:t>
      </w:r>
      <w:proofErr w:type="spellStart"/>
      <w:r w:rsidRPr="00B95AA6">
        <w:t>izvilkumi</w:t>
      </w:r>
      <w:proofErr w:type="spellEnd"/>
      <w:r w:rsidRPr="00B95AA6">
        <w:t xml:space="preserve"> no </w:t>
      </w:r>
      <w:proofErr w:type="spellStart"/>
      <w:r>
        <w:t>sprieduma</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422"/>
    <w:rsid w:val="00000FE0"/>
    <w:rsid w:val="00006235"/>
    <w:rsid w:val="000124BE"/>
    <w:rsid w:val="00022409"/>
    <w:rsid w:val="00022911"/>
    <w:rsid w:val="00023F2C"/>
    <w:rsid w:val="00032DE8"/>
    <w:rsid w:val="00050E78"/>
    <w:rsid w:val="000548B3"/>
    <w:rsid w:val="00057576"/>
    <w:rsid w:val="00062742"/>
    <w:rsid w:val="00071C68"/>
    <w:rsid w:val="00074E5E"/>
    <w:rsid w:val="00076511"/>
    <w:rsid w:val="00086D36"/>
    <w:rsid w:val="000927C3"/>
    <w:rsid w:val="00093BF2"/>
    <w:rsid w:val="000A04B3"/>
    <w:rsid w:val="000A2800"/>
    <w:rsid w:val="000B0122"/>
    <w:rsid w:val="000C0A9A"/>
    <w:rsid w:val="000C2F2B"/>
    <w:rsid w:val="000C573B"/>
    <w:rsid w:val="000D247B"/>
    <w:rsid w:val="000D3D99"/>
    <w:rsid w:val="000D4375"/>
    <w:rsid w:val="000D48DC"/>
    <w:rsid w:val="000D50B6"/>
    <w:rsid w:val="000D6599"/>
    <w:rsid w:val="000F312A"/>
    <w:rsid w:val="000F54C4"/>
    <w:rsid w:val="000F76DF"/>
    <w:rsid w:val="001035EB"/>
    <w:rsid w:val="00105EA6"/>
    <w:rsid w:val="00107C30"/>
    <w:rsid w:val="001115AE"/>
    <w:rsid w:val="00112694"/>
    <w:rsid w:val="00126D3A"/>
    <w:rsid w:val="00127D28"/>
    <w:rsid w:val="00134776"/>
    <w:rsid w:val="00136DD4"/>
    <w:rsid w:val="00137660"/>
    <w:rsid w:val="0014340C"/>
    <w:rsid w:val="00143842"/>
    <w:rsid w:val="00143A2C"/>
    <w:rsid w:val="00160559"/>
    <w:rsid w:val="00166F77"/>
    <w:rsid w:val="00167E94"/>
    <w:rsid w:val="001722F0"/>
    <w:rsid w:val="00186626"/>
    <w:rsid w:val="00187A85"/>
    <w:rsid w:val="001A0C8B"/>
    <w:rsid w:val="001A3029"/>
    <w:rsid w:val="001A322B"/>
    <w:rsid w:val="001A4A41"/>
    <w:rsid w:val="001B72AB"/>
    <w:rsid w:val="001C2CB9"/>
    <w:rsid w:val="001C7903"/>
    <w:rsid w:val="001C7B76"/>
    <w:rsid w:val="001D1824"/>
    <w:rsid w:val="001D2C99"/>
    <w:rsid w:val="001D43D3"/>
    <w:rsid w:val="001E05E0"/>
    <w:rsid w:val="001E0949"/>
    <w:rsid w:val="001E0D22"/>
    <w:rsid w:val="001E228A"/>
    <w:rsid w:val="001E7DC0"/>
    <w:rsid w:val="001F0DC2"/>
    <w:rsid w:val="001F687F"/>
    <w:rsid w:val="002038A7"/>
    <w:rsid w:val="002044D9"/>
    <w:rsid w:val="002059A5"/>
    <w:rsid w:val="00212795"/>
    <w:rsid w:val="002174BF"/>
    <w:rsid w:val="0021788A"/>
    <w:rsid w:val="00220028"/>
    <w:rsid w:val="00226C6C"/>
    <w:rsid w:val="00235338"/>
    <w:rsid w:val="002360CC"/>
    <w:rsid w:val="0023678D"/>
    <w:rsid w:val="00245731"/>
    <w:rsid w:val="00255BC2"/>
    <w:rsid w:val="00260173"/>
    <w:rsid w:val="00261F5C"/>
    <w:rsid w:val="0026348D"/>
    <w:rsid w:val="00271E05"/>
    <w:rsid w:val="002730CF"/>
    <w:rsid w:val="002770F9"/>
    <w:rsid w:val="00281DFD"/>
    <w:rsid w:val="00290EA6"/>
    <w:rsid w:val="00293A2B"/>
    <w:rsid w:val="00297321"/>
    <w:rsid w:val="002A1718"/>
    <w:rsid w:val="002C285F"/>
    <w:rsid w:val="002C32B9"/>
    <w:rsid w:val="002C4F4F"/>
    <w:rsid w:val="002C672B"/>
    <w:rsid w:val="002D6570"/>
    <w:rsid w:val="002E11F8"/>
    <w:rsid w:val="002E1682"/>
    <w:rsid w:val="002F139F"/>
    <w:rsid w:val="002F2012"/>
    <w:rsid w:val="002F3069"/>
    <w:rsid w:val="002F6B45"/>
    <w:rsid w:val="003026E5"/>
    <w:rsid w:val="00314DB9"/>
    <w:rsid w:val="003174B4"/>
    <w:rsid w:val="00320D25"/>
    <w:rsid w:val="0032386F"/>
    <w:rsid w:val="00326165"/>
    <w:rsid w:val="00327B66"/>
    <w:rsid w:val="00334F4D"/>
    <w:rsid w:val="003402FB"/>
    <w:rsid w:val="003419DA"/>
    <w:rsid w:val="00341BF6"/>
    <w:rsid w:val="00345601"/>
    <w:rsid w:val="00351AC6"/>
    <w:rsid w:val="00353FC9"/>
    <w:rsid w:val="00356942"/>
    <w:rsid w:val="0036465B"/>
    <w:rsid w:val="00370134"/>
    <w:rsid w:val="00371D4A"/>
    <w:rsid w:val="00380D95"/>
    <w:rsid w:val="00386F4A"/>
    <w:rsid w:val="00390953"/>
    <w:rsid w:val="003934F8"/>
    <w:rsid w:val="00393E31"/>
    <w:rsid w:val="00396047"/>
    <w:rsid w:val="003B1972"/>
    <w:rsid w:val="003B2D5C"/>
    <w:rsid w:val="003B68D8"/>
    <w:rsid w:val="003B7031"/>
    <w:rsid w:val="003C2DA5"/>
    <w:rsid w:val="003C6E38"/>
    <w:rsid w:val="003D2CDA"/>
    <w:rsid w:val="003D6283"/>
    <w:rsid w:val="003D7F16"/>
    <w:rsid w:val="003F1490"/>
    <w:rsid w:val="003F26AE"/>
    <w:rsid w:val="003F27A5"/>
    <w:rsid w:val="003F4558"/>
    <w:rsid w:val="00400474"/>
    <w:rsid w:val="004028A3"/>
    <w:rsid w:val="00402976"/>
    <w:rsid w:val="0040423D"/>
    <w:rsid w:val="00404A70"/>
    <w:rsid w:val="00406B4D"/>
    <w:rsid w:val="00406D4D"/>
    <w:rsid w:val="00411979"/>
    <w:rsid w:val="00414BA9"/>
    <w:rsid w:val="00415E48"/>
    <w:rsid w:val="004214D7"/>
    <w:rsid w:val="00421C27"/>
    <w:rsid w:val="0042234D"/>
    <w:rsid w:val="00431BC0"/>
    <w:rsid w:val="004343EE"/>
    <w:rsid w:val="004403DF"/>
    <w:rsid w:val="00446BF1"/>
    <w:rsid w:val="0045257A"/>
    <w:rsid w:val="0045520A"/>
    <w:rsid w:val="0046319D"/>
    <w:rsid w:val="0046448D"/>
    <w:rsid w:val="0046581E"/>
    <w:rsid w:val="0046723F"/>
    <w:rsid w:val="004719AA"/>
    <w:rsid w:val="004721C2"/>
    <w:rsid w:val="00475AA6"/>
    <w:rsid w:val="0048288F"/>
    <w:rsid w:val="00486EEC"/>
    <w:rsid w:val="00494DEB"/>
    <w:rsid w:val="004A4CC6"/>
    <w:rsid w:val="004A5C1B"/>
    <w:rsid w:val="004A71B7"/>
    <w:rsid w:val="004B042C"/>
    <w:rsid w:val="004B3F77"/>
    <w:rsid w:val="004C0AFE"/>
    <w:rsid w:val="004C2C20"/>
    <w:rsid w:val="004D1573"/>
    <w:rsid w:val="004D5186"/>
    <w:rsid w:val="004D5504"/>
    <w:rsid w:val="004D5745"/>
    <w:rsid w:val="004E338A"/>
    <w:rsid w:val="004E45DC"/>
    <w:rsid w:val="004E535E"/>
    <w:rsid w:val="004E7CFF"/>
    <w:rsid w:val="004F002E"/>
    <w:rsid w:val="004F106C"/>
    <w:rsid w:val="004F11A4"/>
    <w:rsid w:val="004F125F"/>
    <w:rsid w:val="004F1E9B"/>
    <w:rsid w:val="004F2701"/>
    <w:rsid w:val="00506726"/>
    <w:rsid w:val="00507A9E"/>
    <w:rsid w:val="00510A15"/>
    <w:rsid w:val="00511CD9"/>
    <w:rsid w:val="00511FD3"/>
    <w:rsid w:val="00514FDC"/>
    <w:rsid w:val="005178E8"/>
    <w:rsid w:val="0056308B"/>
    <w:rsid w:val="005719B0"/>
    <w:rsid w:val="00577016"/>
    <w:rsid w:val="00577292"/>
    <w:rsid w:val="0058722D"/>
    <w:rsid w:val="00590293"/>
    <w:rsid w:val="00594216"/>
    <w:rsid w:val="00596507"/>
    <w:rsid w:val="00597910"/>
    <w:rsid w:val="005A12B1"/>
    <w:rsid w:val="005A12E3"/>
    <w:rsid w:val="005A26EE"/>
    <w:rsid w:val="005A3C55"/>
    <w:rsid w:val="005A75AB"/>
    <w:rsid w:val="005B1EC0"/>
    <w:rsid w:val="005C0055"/>
    <w:rsid w:val="005C0715"/>
    <w:rsid w:val="005C2C46"/>
    <w:rsid w:val="005C669D"/>
    <w:rsid w:val="005D276E"/>
    <w:rsid w:val="005D6F87"/>
    <w:rsid w:val="005D72CC"/>
    <w:rsid w:val="005F3084"/>
    <w:rsid w:val="005F3CA7"/>
    <w:rsid w:val="005F47BC"/>
    <w:rsid w:val="005F58C8"/>
    <w:rsid w:val="00601C06"/>
    <w:rsid w:val="00603BA0"/>
    <w:rsid w:val="006128F3"/>
    <w:rsid w:val="00613E3F"/>
    <w:rsid w:val="00616F9F"/>
    <w:rsid w:val="006172AA"/>
    <w:rsid w:val="006200DD"/>
    <w:rsid w:val="006351A3"/>
    <w:rsid w:val="0064120C"/>
    <w:rsid w:val="00641581"/>
    <w:rsid w:val="00646778"/>
    <w:rsid w:val="006467BB"/>
    <w:rsid w:val="00650D8C"/>
    <w:rsid w:val="0065224C"/>
    <w:rsid w:val="0065357D"/>
    <w:rsid w:val="006560C7"/>
    <w:rsid w:val="00665EF7"/>
    <w:rsid w:val="006722D8"/>
    <w:rsid w:val="00672CE0"/>
    <w:rsid w:val="00673F38"/>
    <w:rsid w:val="00674E5D"/>
    <w:rsid w:val="00675D31"/>
    <w:rsid w:val="006877B3"/>
    <w:rsid w:val="006903A1"/>
    <w:rsid w:val="0069103C"/>
    <w:rsid w:val="00694B05"/>
    <w:rsid w:val="0069673B"/>
    <w:rsid w:val="006A1DAC"/>
    <w:rsid w:val="006A6E3F"/>
    <w:rsid w:val="006A7E40"/>
    <w:rsid w:val="006B133C"/>
    <w:rsid w:val="006B1CF4"/>
    <w:rsid w:val="006B2DC4"/>
    <w:rsid w:val="006C35A7"/>
    <w:rsid w:val="006C751C"/>
    <w:rsid w:val="006D40EF"/>
    <w:rsid w:val="006D59C2"/>
    <w:rsid w:val="006D64D7"/>
    <w:rsid w:val="006E1184"/>
    <w:rsid w:val="006E5C8C"/>
    <w:rsid w:val="006F05A0"/>
    <w:rsid w:val="006F17A0"/>
    <w:rsid w:val="006F305B"/>
    <w:rsid w:val="006F3082"/>
    <w:rsid w:val="0070417F"/>
    <w:rsid w:val="00716625"/>
    <w:rsid w:val="00723BF1"/>
    <w:rsid w:val="00724199"/>
    <w:rsid w:val="007376BB"/>
    <w:rsid w:val="00744521"/>
    <w:rsid w:val="007456D3"/>
    <w:rsid w:val="00757DF9"/>
    <w:rsid w:val="00761660"/>
    <w:rsid w:val="00763B33"/>
    <w:rsid w:val="00765DE5"/>
    <w:rsid w:val="00767B5A"/>
    <w:rsid w:val="007719D2"/>
    <w:rsid w:val="007873CF"/>
    <w:rsid w:val="00787540"/>
    <w:rsid w:val="00792075"/>
    <w:rsid w:val="00794F84"/>
    <w:rsid w:val="007B3CD1"/>
    <w:rsid w:val="007B4713"/>
    <w:rsid w:val="007B5D12"/>
    <w:rsid w:val="007B6696"/>
    <w:rsid w:val="007B6ACD"/>
    <w:rsid w:val="007C227F"/>
    <w:rsid w:val="007C6098"/>
    <w:rsid w:val="007D0F56"/>
    <w:rsid w:val="007D3B5A"/>
    <w:rsid w:val="007D5B5B"/>
    <w:rsid w:val="007D7D58"/>
    <w:rsid w:val="007E0478"/>
    <w:rsid w:val="007E0BFC"/>
    <w:rsid w:val="007E11C0"/>
    <w:rsid w:val="007E4938"/>
    <w:rsid w:val="007F3063"/>
    <w:rsid w:val="007F3D9A"/>
    <w:rsid w:val="007F6C98"/>
    <w:rsid w:val="00801C0B"/>
    <w:rsid w:val="00826697"/>
    <w:rsid w:val="00831549"/>
    <w:rsid w:val="00831F8E"/>
    <w:rsid w:val="008323D1"/>
    <w:rsid w:val="00836067"/>
    <w:rsid w:val="008412A6"/>
    <w:rsid w:val="00863471"/>
    <w:rsid w:val="0086432A"/>
    <w:rsid w:val="00871F13"/>
    <w:rsid w:val="00875AE0"/>
    <w:rsid w:val="0087618C"/>
    <w:rsid w:val="008847F6"/>
    <w:rsid w:val="00884A83"/>
    <w:rsid w:val="00886DD3"/>
    <w:rsid w:val="008909E1"/>
    <w:rsid w:val="0089169E"/>
    <w:rsid w:val="008A3C21"/>
    <w:rsid w:val="008A78A7"/>
    <w:rsid w:val="008B60C6"/>
    <w:rsid w:val="008B6651"/>
    <w:rsid w:val="008C149B"/>
    <w:rsid w:val="008C2451"/>
    <w:rsid w:val="008C2FF4"/>
    <w:rsid w:val="008C5E70"/>
    <w:rsid w:val="008D420F"/>
    <w:rsid w:val="008D681C"/>
    <w:rsid w:val="008E005F"/>
    <w:rsid w:val="008E3537"/>
    <w:rsid w:val="008E3E1D"/>
    <w:rsid w:val="008E50E6"/>
    <w:rsid w:val="008E6637"/>
    <w:rsid w:val="008F228B"/>
    <w:rsid w:val="008F54C1"/>
    <w:rsid w:val="008F581F"/>
    <w:rsid w:val="008F7950"/>
    <w:rsid w:val="00904207"/>
    <w:rsid w:val="0090480E"/>
    <w:rsid w:val="009058B3"/>
    <w:rsid w:val="0091352F"/>
    <w:rsid w:val="00920BE0"/>
    <w:rsid w:val="00922305"/>
    <w:rsid w:val="00923E27"/>
    <w:rsid w:val="009248A3"/>
    <w:rsid w:val="009302FD"/>
    <w:rsid w:val="00930C71"/>
    <w:rsid w:val="00943282"/>
    <w:rsid w:val="00943306"/>
    <w:rsid w:val="009442F6"/>
    <w:rsid w:val="009465EC"/>
    <w:rsid w:val="00946CB5"/>
    <w:rsid w:val="00960C6F"/>
    <w:rsid w:val="00962E53"/>
    <w:rsid w:val="00962F13"/>
    <w:rsid w:val="00966684"/>
    <w:rsid w:val="009670B2"/>
    <w:rsid w:val="009672E6"/>
    <w:rsid w:val="00977390"/>
    <w:rsid w:val="009855EF"/>
    <w:rsid w:val="00985CA5"/>
    <w:rsid w:val="00986623"/>
    <w:rsid w:val="00986E6E"/>
    <w:rsid w:val="00991122"/>
    <w:rsid w:val="0099225B"/>
    <w:rsid w:val="00993F44"/>
    <w:rsid w:val="009A5774"/>
    <w:rsid w:val="009B19BA"/>
    <w:rsid w:val="009B264B"/>
    <w:rsid w:val="009B2D1A"/>
    <w:rsid w:val="009B4559"/>
    <w:rsid w:val="009B770B"/>
    <w:rsid w:val="009C098A"/>
    <w:rsid w:val="009C38A4"/>
    <w:rsid w:val="009C5CDD"/>
    <w:rsid w:val="009E3F45"/>
    <w:rsid w:val="009E43A2"/>
    <w:rsid w:val="009E5416"/>
    <w:rsid w:val="009F39BC"/>
    <w:rsid w:val="009F6BD3"/>
    <w:rsid w:val="00A03761"/>
    <w:rsid w:val="00A042BC"/>
    <w:rsid w:val="00A07B56"/>
    <w:rsid w:val="00A12B12"/>
    <w:rsid w:val="00A152B7"/>
    <w:rsid w:val="00A1552A"/>
    <w:rsid w:val="00A243D8"/>
    <w:rsid w:val="00A308D3"/>
    <w:rsid w:val="00A33654"/>
    <w:rsid w:val="00A4660F"/>
    <w:rsid w:val="00A5124E"/>
    <w:rsid w:val="00A52A88"/>
    <w:rsid w:val="00A533DA"/>
    <w:rsid w:val="00A56523"/>
    <w:rsid w:val="00A57228"/>
    <w:rsid w:val="00A62ECF"/>
    <w:rsid w:val="00A6368D"/>
    <w:rsid w:val="00A65803"/>
    <w:rsid w:val="00A7751E"/>
    <w:rsid w:val="00A91F6F"/>
    <w:rsid w:val="00A97409"/>
    <w:rsid w:val="00AB1110"/>
    <w:rsid w:val="00AB3BEE"/>
    <w:rsid w:val="00AB4998"/>
    <w:rsid w:val="00AC53CA"/>
    <w:rsid w:val="00AD340F"/>
    <w:rsid w:val="00AD6CAF"/>
    <w:rsid w:val="00AD7BA9"/>
    <w:rsid w:val="00AE04CB"/>
    <w:rsid w:val="00AE077F"/>
    <w:rsid w:val="00AE0B28"/>
    <w:rsid w:val="00AE6092"/>
    <w:rsid w:val="00B00842"/>
    <w:rsid w:val="00B06BF0"/>
    <w:rsid w:val="00B07EA8"/>
    <w:rsid w:val="00B109D6"/>
    <w:rsid w:val="00B140F4"/>
    <w:rsid w:val="00B1548A"/>
    <w:rsid w:val="00B1566B"/>
    <w:rsid w:val="00B216BB"/>
    <w:rsid w:val="00B21FF2"/>
    <w:rsid w:val="00B258CB"/>
    <w:rsid w:val="00B269A9"/>
    <w:rsid w:val="00B4521E"/>
    <w:rsid w:val="00B50570"/>
    <w:rsid w:val="00B546C6"/>
    <w:rsid w:val="00B57B4E"/>
    <w:rsid w:val="00B62055"/>
    <w:rsid w:val="00B63CCA"/>
    <w:rsid w:val="00B669AD"/>
    <w:rsid w:val="00B73731"/>
    <w:rsid w:val="00B8109E"/>
    <w:rsid w:val="00B82F5F"/>
    <w:rsid w:val="00B83071"/>
    <w:rsid w:val="00B92701"/>
    <w:rsid w:val="00B95901"/>
    <w:rsid w:val="00BA0C7A"/>
    <w:rsid w:val="00BA7206"/>
    <w:rsid w:val="00BC0480"/>
    <w:rsid w:val="00BC42DC"/>
    <w:rsid w:val="00BC727F"/>
    <w:rsid w:val="00BD04CC"/>
    <w:rsid w:val="00BE43C0"/>
    <w:rsid w:val="00BF280C"/>
    <w:rsid w:val="00BF2D6B"/>
    <w:rsid w:val="00BF32F9"/>
    <w:rsid w:val="00C00ABE"/>
    <w:rsid w:val="00C04B7E"/>
    <w:rsid w:val="00C17564"/>
    <w:rsid w:val="00C201DD"/>
    <w:rsid w:val="00C20CBA"/>
    <w:rsid w:val="00C3088C"/>
    <w:rsid w:val="00C37AB6"/>
    <w:rsid w:val="00C41E66"/>
    <w:rsid w:val="00C42879"/>
    <w:rsid w:val="00C51C20"/>
    <w:rsid w:val="00C569CC"/>
    <w:rsid w:val="00C733E1"/>
    <w:rsid w:val="00C73549"/>
    <w:rsid w:val="00C84566"/>
    <w:rsid w:val="00C863CC"/>
    <w:rsid w:val="00C901B0"/>
    <w:rsid w:val="00C9195C"/>
    <w:rsid w:val="00C91D32"/>
    <w:rsid w:val="00C924A6"/>
    <w:rsid w:val="00C95817"/>
    <w:rsid w:val="00CA0AD9"/>
    <w:rsid w:val="00CA1B0F"/>
    <w:rsid w:val="00CA2278"/>
    <w:rsid w:val="00CC1EBE"/>
    <w:rsid w:val="00CC6D04"/>
    <w:rsid w:val="00CD0469"/>
    <w:rsid w:val="00CD10E9"/>
    <w:rsid w:val="00CE45F4"/>
    <w:rsid w:val="00CF12DA"/>
    <w:rsid w:val="00CF1D8A"/>
    <w:rsid w:val="00D12E5A"/>
    <w:rsid w:val="00D16E6B"/>
    <w:rsid w:val="00D1776F"/>
    <w:rsid w:val="00D2789D"/>
    <w:rsid w:val="00D309EC"/>
    <w:rsid w:val="00D342D7"/>
    <w:rsid w:val="00D41D00"/>
    <w:rsid w:val="00D42C23"/>
    <w:rsid w:val="00D52118"/>
    <w:rsid w:val="00D55495"/>
    <w:rsid w:val="00D667D8"/>
    <w:rsid w:val="00D672A1"/>
    <w:rsid w:val="00D71351"/>
    <w:rsid w:val="00D735CB"/>
    <w:rsid w:val="00D73FEE"/>
    <w:rsid w:val="00D83E82"/>
    <w:rsid w:val="00D93BF4"/>
    <w:rsid w:val="00D97B56"/>
    <w:rsid w:val="00DA3042"/>
    <w:rsid w:val="00DB1964"/>
    <w:rsid w:val="00DC100F"/>
    <w:rsid w:val="00DC3088"/>
    <w:rsid w:val="00DC72C5"/>
    <w:rsid w:val="00DD5C68"/>
    <w:rsid w:val="00DD7355"/>
    <w:rsid w:val="00DD7503"/>
    <w:rsid w:val="00DD7C4F"/>
    <w:rsid w:val="00DE0535"/>
    <w:rsid w:val="00DE2476"/>
    <w:rsid w:val="00DE2A91"/>
    <w:rsid w:val="00DE77D4"/>
    <w:rsid w:val="00E0476A"/>
    <w:rsid w:val="00E06CD4"/>
    <w:rsid w:val="00E104A4"/>
    <w:rsid w:val="00E11ED6"/>
    <w:rsid w:val="00E13A82"/>
    <w:rsid w:val="00E13D99"/>
    <w:rsid w:val="00E17D20"/>
    <w:rsid w:val="00E17F91"/>
    <w:rsid w:val="00E32E68"/>
    <w:rsid w:val="00E428D1"/>
    <w:rsid w:val="00E45F52"/>
    <w:rsid w:val="00E46DDF"/>
    <w:rsid w:val="00E47B6F"/>
    <w:rsid w:val="00E56A86"/>
    <w:rsid w:val="00E61427"/>
    <w:rsid w:val="00E624DD"/>
    <w:rsid w:val="00E63C8A"/>
    <w:rsid w:val="00E6518E"/>
    <w:rsid w:val="00E66AD3"/>
    <w:rsid w:val="00E6719B"/>
    <w:rsid w:val="00E732D8"/>
    <w:rsid w:val="00E749A3"/>
    <w:rsid w:val="00E74F3D"/>
    <w:rsid w:val="00E87343"/>
    <w:rsid w:val="00E906E0"/>
    <w:rsid w:val="00E90DFD"/>
    <w:rsid w:val="00E94207"/>
    <w:rsid w:val="00E97183"/>
    <w:rsid w:val="00EA3FD5"/>
    <w:rsid w:val="00EA4320"/>
    <w:rsid w:val="00EA4832"/>
    <w:rsid w:val="00EA5A72"/>
    <w:rsid w:val="00EA7831"/>
    <w:rsid w:val="00EB3181"/>
    <w:rsid w:val="00EC0615"/>
    <w:rsid w:val="00EC2B62"/>
    <w:rsid w:val="00EC6B57"/>
    <w:rsid w:val="00ED6194"/>
    <w:rsid w:val="00EE283E"/>
    <w:rsid w:val="00EF0DF4"/>
    <w:rsid w:val="00EF21C7"/>
    <w:rsid w:val="00EF5860"/>
    <w:rsid w:val="00F006DF"/>
    <w:rsid w:val="00F06E82"/>
    <w:rsid w:val="00F07339"/>
    <w:rsid w:val="00F07A5E"/>
    <w:rsid w:val="00F12FC2"/>
    <w:rsid w:val="00F16D0F"/>
    <w:rsid w:val="00F212E8"/>
    <w:rsid w:val="00F21C97"/>
    <w:rsid w:val="00F244F4"/>
    <w:rsid w:val="00F24E99"/>
    <w:rsid w:val="00F42027"/>
    <w:rsid w:val="00F443FB"/>
    <w:rsid w:val="00F44FE0"/>
    <w:rsid w:val="00F56A9E"/>
    <w:rsid w:val="00F56BFA"/>
    <w:rsid w:val="00F60A01"/>
    <w:rsid w:val="00F65EDF"/>
    <w:rsid w:val="00F66487"/>
    <w:rsid w:val="00F66C55"/>
    <w:rsid w:val="00F77188"/>
    <w:rsid w:val="00F8093A"/>
    <w:rsid w:val="00F824ED"/>
    <w:rsid w:val="00F87AE8"/>
    <w:rsid w:val="00F9036F"/>
    <w:rsid w:val="00F92519"/>
    <w:rsid w:val="00F94DA8"/>
    <w:rsid w:val="00FA0D42"/>
    <w:rsid w:val="00FB0675"/>
    <w:rsid w:val="00FB3192"/>
    <w:rsid w:val="00FB4B09"/>
    <w:rsid w:val="00FB5FE0"/>
    <w:rsid w:val="00FC1804"/>
    <w:rsid w:val="00FC208E"/>
    <w:rsid w:val="00FC25FE"/>
    <w:rsid w:val="00FC5847"/>
    <w:rsid w:val="00FC7752"/>
    <w:rsid w:val="00FC7CE4"/>
    <w:rsid w:val="00FE0961"/>
    <w:rsid w:val="00FE2479"/>
    <w:rsid w:val="00FE55C3"/>
    <w:rsid w:val="00FF2D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tv213">
    <w:name w:val="tv213"/>
    <w:basedOn w:val="Normal"/>
    <w:rsid w:val="00F212E8"/>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F212E8"/>
    <w:rPr>
      <w:color w:val="0000FF"/>
      <w:u w:val="single"/>
    </w:rPr>
  </w:style>
  <w:style w:type="table" w:styleId="TableGrid">
    <w:name w:val="Table Grid"/>
    <w:basedOn w:val="TableNormal"/>
    <w:uiPriority w:val="39"/>
    <w:rsid w:val="005A26EE"/>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A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DA3042"/>
    <w:rPr>
      <w:rFonts w:ascii="Courier New" w:hAnsi="Courier New" w:cs="Courier New"/>
      <w:sz w:val="20"/>
      <w:szCs w:val="20"/>
      <w:lang w:val="lv-LV" w:eastAsia="lv-LV"/>
    </w:rPr>
  </w:style>
  <w:style w:type="character" w:customStyle="1" w:styleId="y2iqfc">
    <w:name w:val="y2iqfc"/>
    <w:basedOn w:val="DefaultParagraphFont"/>
    <w:rsid w:val="00DA3042"/>
  </w:style>
  <w:style w:type="paragraph" w:styleId="FootnoteText">
    <w:name w:val="footnote text"/>
    <w:basedOn w:val="Normal"/>
    <w:link w:val="FootnoteTextChar"/>
    <w:uiPriority w:val="99"/>
    <w:unhideWhenUsed/>
    <w:rsid w:val="004F106C"/>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rsid w:val="004F106C"/>
    <w:rPr>
      <w:rFonts w:eastAsia="Times New Roman" w:cs="Times New Roman"/>
      <w:sz w:val="20"/>
      <w:szCs w:val="20"/>
      <w:lang w:val="en-GB"/>
    </w:rPr>
  </w:style>
  <w:style w:type="character" w:styleId="FootnoteReference">
    <w:name w:val="footnote reference"/>
    <w:unhideWhenUsed/>
    <w:rsid w:val="004F10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9193">
      <w:bodyDiv w:val="1"/>
      <w:marLeft w:val="0"/>
      <w:marRight w:val="0"/>
      <w:marTop w:val="0"/>
      <w:marBottom w:val="0"/>
      <w:divBdr>
        <w:top w:val="none" w:sz="0" w:space="0" w:color="auto"/>
        <w:left w:val="none" w:sz="0" w:space="0" w:color="auto"/>
        <w:bottom w:val="none" w:sz="0" w:space="0" w:color="auto"/>
        <w:right w:val="none" w:sz="0" w:space="0" w:color="auto"/>
      </w:divBdr>
    </w:div>
    <w:div w:id="188564183">
      <w:bodyDiv w:val="1"/>
      <w:marLeft w:val="0"/>
      <w:marRight w:val="0"/>
      <w:marTop w:val="0"/>
      <w:marBottom w:val="0"/>
      <w:divBdr>
        <w:top w:val="none" w:sz="0" w:space="0" w:color="auto"/>
        <w:left w:val="none" w:sz="0" w:space="0" w:color="auto"/>
        <w:bottom w:val="none" w:sz="0" w:space="0" w:color="auto"/>
        <w:right w:val="none" w:sz="0" w:space="0" w:color="auto"/>
      </w:divBdr>
    </w:div>
    <w:div w:id="194386652">
      <w:bodyDiv w:val="1"/>
      <w:marLeft w:val="0"/>
      <w:marRight w:val="0"/>
      <w:marTop w:val="0"/>
      <w:marBottom w:val="0"/>
      <w:divBdr>
        <w:top w:val="none" w:sz="0" w:space="0" w:color="auto"/>
        <w:left w:val="none" w:sz="0" w:space="0" w:color="auto"/>
        <w:bottom w:val="none" w:sz="0" w:space="0" w:color="auto"/>
        <w:right w:val="none" w:sz="0" w:space="0" w:color="auto"/>
      </w:divBdr>
    </w:div>
    <w:div w:id="216554399">
      <w:bodyDiv w:val="1"/>
      <w:marLeft w:val="0"/>
      <w:marRight w:val="0"/>
      <w:marTop w:val="0"/>
      <w:marBottom w:val="0"/>
      <w:divBdr>
        <w:top w:val="none" w:sz="0" w:space="0" w:color="auto"/>
        <w:left w:val="none" w:sz="0" w:space="0" w:color="auto"/>
        <w:bottom w:val="none" w:sz="0" w:space="0" w:color="auto"/>
        <w:right w:val="none" w:sz="0" w:space="0" w:color="auto"/>
      </w:divBdr>
    </w:div>
    <w:div w:id="398788381">
      <w:bodyDiv w:val="1"/>
      <w:marLeft w:val="0"/>
      <w:marRight w:val="0"/>
      <w:marTop w:val="0"/>
      <w:marBottom w:val="0"/>
      <w:divBdr>
        <w:top w:val="none" w:sz="0" w:space="0" w:color="auto"/>
        <w:left w:val="none" w:sz="0" w:space="0" w:color="auto"/>
        <w:bottom w:val="none" w:sz="0" w:space="0" w:color="auto"/>
        <w:right w:val="none" w:sz="0" w:space="0" w:color="auto"/>
      </w:divBdr>
    </w:div>
    <w:div w:id="466433010">
      <w:bodyDiv w:val="1"/>
      <w:marLeft w:val="0"/>
      <w:marRight w:val="0"/>
      <w:marTop w:val="0"/>
      <w:marBottom w:val="0"/>
      <w:divBdr>
        <w:top w:val="none" w:sz="0" w:space="0" w:color="auto"/>
        <w:left w:val="none" w:sz="0" w:space="0" w:color="auto"/>
        <w:bottom w:val="none" w:sz="0" w:space="0" w:color="auto"/>
        <w:right w:val="none" w:sz="0" w:space="0" w:color="auto"/>
      </w:divBdr>
    </w:div>
    <w:div w:id="568736039">
      <w:bodyDiv w:val="1"/>
      <w:marLeft w:val="0"/>
      <w:marRight w:val="0"/>
      <w:marTop w:val="0"/>
      <w:marBottom w:val="0"/>
      <w:divBdr>
        <w:top w:val="none" w:sz="0" w:space="0" w:color="auto"/>
        <w:left w:val="none" w:sz="0" w:space="0" w:color="auto"/>
        <w:bottom w:val="none" w:sz="0" w:space="0" w:color="auto"/>
        <w:right w:val="none" w:sz="0" w:space="0" w:color="auto"/>
      </w:divBdr>
    </w:div>
    <w:div w:id="737479865">
      <w:bodyDiv w:val="1"/>
      <w:marLeft w:val="0"/>
      <w:marRight w:val="0"/>
      <w:marTop w:val="0"/>
      <w:marBottom w:val="0"/>
      <w:divBdr>
        <w:top w:val="none" w:sz="0" w:space="0" w:color="auto"/>
        <w:left w:val="none" w:sz="0" w:space="0" w:color="auto"/>
        <w:bottom w:val="none" w:sz="0" w:space="0" w:color="auto"/>
        <w:right w:val="none" w:sz="0" w:space="0" w:color="auto"/>
      </w:divBdr>
    </w:div>
    <w:div w:id="912738057">
      <w:bodyDiv w:val="1"/>
      <w:marLeft w:val="0"/>
      <w:marRight w:val="0"/>
      <w:marTop w:val="0"/>
      <w:marBottom w:val="0"/>
      <w:divBdr>
        <w:top w:val="none" w:sz="0" w:space="0" w:color="auto"/>
        <w:left w:val="none" w:sz="0" w:space="0" w:color="auto"/>
        <w:bottom w:val="none" w:sz="0" w:space="0" w:color="auto"/>
        <w:right w:val="none" w:sz="0" w:space="0" w:color="auto"/>
      </w:divBdr>
    </w:div>
    <w:div w:id="1146126332">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6276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427.C29526917.2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86379-DAC3-4E88-BA0A-B5D7B074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22468</Words>
  <Characters>12808</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2022-10-24T12:10:00Z</dcterms:created>
  <dcterms:modified xsi:type="dcterms:W3CDTF">2022-11-02T09:55:00Z</dcterms:modified>
</cp:coreProperties>
</file>