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89B4EE" w14:textId="77777777" w:rsidR="002531FD" w:rsidRDefault="002531FD" w:rsidP="002531FD">
      <w:pPr>
        <w:autoSpaceDE w:val="0"/>
        <w:autoSpaceDN w:val="0"/>
        <w:spacing w:line="276" w:lineRule="auto"/>
        <w:jc w:val="both"/>
        <w:rPr>
          <w:rFonts w:ascii="TimesNewRomanPSMT" w:hAnsi="TimesNewRomanPSMT"/>
          <w:b/>
          <w:bCs/>
          <w:lang w:eastAsia="en-US"/>
        </w:rPr>
      </w:pPr>
      <w:r>
        <w:rPr>
          <w:rFonts w:ascii="TimesNewRomanPSMT" w:hAnsi="TimesNewRomanPSMT"/>
          <w:b/>
          <w:bCs/>
        </w:rPr>
        <w:t>Pansijas pakalpojumu pieejamība personām ar garīgiem traucējumiem</w:t>
      </w:r>
    </w:p>
    <w:p w14:paraId="76EED1AB" w14:textId="77777777" w:rsidR="002531FD" w:rsidRPr="002531FD" w:rsidRDefault="002531FD" w:rsidP="002531FD">
      <w:pPr>
        <w:autoSpaceDE w:val="0"/>
        <w:autoSpaceDN w:val="0"/>
        <w:spacing w:line="276" w:lineRule="auto"/>
        <w:jc w:val="both"/>
        <w:rPr>
          <w:rFonts w:ascii="TimesNewRomanPSMT" w:hAnsi="TimesNewRomanPSMT"/>
        </w:rPr>
      </w:pPr>
      <w:r w:rsidRPr="002531FD">
        <w:rPr>
          <w:rFonts w:ascii="TimesNewRomanPSMT" w:hAnsi="TimesNewRomanPSMT"/>
        </w:rPr>
        <w:t xml:space="preserve">Sociālie pakalpojumi tiek diferencēti atkarībā no klienta veselības un funkcionālā stāvokļa un attiecīgi nepieciešamā aprūpes līmeņa. </w:t>
      </w:r>
    </w:p>
    <w:p w14:paraId="42EE8AB3" w14:textId="77777777" w:rsidR="002531FD" w:rsidRPr="002531FD" w:rsidRDefault="002531FD" w:rsidP="002531FD">
      <w:pPr>
        <w:autoSpaceDE w:val="0"/>
        <w:autoSpaceDN w:val="0"/>
        <w:spacing w:line="276" w:lineRule="auto"/>
        <w:jc w:val="both"/>
        <w:rPr>
          <w:rFonts w:ascii="TimesNewRomanPSMT" w:hAnsi="TimesNewRomanPSMT"/>
        </w:rPr>
      </w:pPr>
      <w:r w:rsidRPr="002531FD">
        <w:rPr>
          <w:rFonts w:ascii="TimesNewRomanPSMT" w:hAnsi="TimesNewRomanPSMT"/>
        </w:rPr>
        <w:t>No Ministru kabineta 2017.gada 13.jūnija noteikumiem Nr. 338 ,,Prasības sociālo pakalpojumu sniedzējiem”</w:t>
      </w:r>
      <w:r w:rsidRPr="002531FD">
        <w:rPr>
          <w:rFonts w:ascii="TimesNewRomanPSMT" w:hAnsi="TimesNewRomanPSMT"/>
          <w:b/>
          <w:bCs/>
        </w:rPr>
        <w:t xml:space="preserve"> </w:t>
      </w:r>
      <w:r w:rsidRPr="002531FD">
        <w:rPr>
          <w:rFonts w:ascii="TimesNewRomanPSMT" w:hAnsi="TimesNewRomanPSMT"/>
        </w:rPr>
        <w:t xml:space="preserve">neizriet obligāta prasība pansijas pakalpojuma sniedzējam nodrošināt pakalpojumu personām ar garīgiem traucējumiem. </w:t>
      </w:r>
    </w:p>
    <w:p w14:paraId="544BDF5A" w14:textId="77777777" w:rsidR="002531FD" w:rsidRDefault="002531FD" w:rsidP="002531FD">
      <w:pPr>
        <w:autoSpaceDE w:val="0"/>
        <w:autoSpaceDN w:val="0"/>
        <w:spacing w:line="276" w:lineRule="auto"/>
        <w:jc w:val="both"/>
        <w:rPr>
          <w:rFonts w:ascii="TimesNewRomanPSMT" w:hAnsi="TimesNewRomanPSMT"/>
        </w:rPr>
      </w:pPr>
      <w:r w:rsidRPr="002531FD">
        <w:rPr>
          <w:rFonts w:ascii="TimesNewRomanPSMT" w:hAnsi="TimesNewRomanPSMT"/>
        </w:rPr>
        <w:t>Pieņēmumam, ka piedāvātā pakalpojuma klienti – vecie ļaudis – ar augstu ticamības pakāpi būs personas ar garīgiem traucējumiem, nav pamatots. Šāds tiesību normas iztulkojums pēc būtības uzliktu pienākumu nodrošināt pansijas pakalpojumu plašākam klientu lokam, tostarp personām ar garīga rakstura traucējumiem, nekā persona ir izvēlējusies nodrošināt un attiecīgi norādījusi būvniecības ieceres skaidrojošajā aprakstā.</w:t>
      </w:r>
    </w:p>
    <w:p w14:paraId="787983E2" w14:textId="77777777" w:rsidR="002531FD" w:rsidRDefault="002531FD" w:rsidP="002531FD">
      <w:pPr>
        <w:spacing w:line="276" w:lineRule="auto"/>
        <w:jc w:val="both"/>
        <w:rPr>
          <w:b/>
        </w:rPr>
      </w:pPr>
    </w:p>
    <w:p w14:paraId="2433D448" w14:textId="712536CA" w:rsidR="002531FD" w:rsidRPr="002531FD" w:rsidRDefault="002531FD" w:rsidP="002531FD">
      <w:pPr>
        <w:spacing w:line="276" w:lineRule="auto"/>
        <w:jc w:val="both"/>
        <w:rPr>
          <w:b/>
          <w:sz w:val="22"/>
          <w:szCs w:val="22"/>
          <w:lang w:eastAsia="en-US"/>
        </w:rPr>
      </w:pPr>
      <w:r w:rsidRPr="002531FD">
        <w:rPr>
          <w:b/>
        </w:rPr>
        <w:t>Būvnormatīvu un vides pieejamības prasības ēkā, kurā paredzēts sniegt pansijas pakalpojumus</w:t>
      </w:r>
    </w:p>
    <w:p w14:paraId="3041F7C5" w14:textId="77777777" w:rsidR="002531FD" w:rsidRDefault="002531FD" w:rsidP="002531FD">
      <w:pPr>
        <w:autoSpaceDE w:val="0"/>
        <w:autoSpaceDN w:val="0"/>
        <w:spacing w:line="276" w:lineRule="auto"/>
        <w:jc w:val="both"/>
        <w:rPr>
          <w:rFonts w:ascii="TimesNewRomanPSMT" w:hAnsi="TimesNewRomanPSMT"/>
          <w:lang w:eastAsia="en-US"/>
        </w:rPr>
      </w:pPr>
      <w:bookmarkStart w:id="0" w:name="_GoBack"/>
      <w:r>
        <w:rPr>
          <w:rFonts w:ascii="TimesNewRomanPSMT" w:hAnsi="TimesNewRomanPSMT"/>
        </w:rPr>
        <w:t>No tiesību normām izriet, ka projektējot publiskas būves atjaunošanu vai būves daļas pārbūvi, ir pieļaujamas atkāpes no būvnormatīva tehniskajām prasībām, ja šīs atkāpes tiek objektīvi pamatotas un būvspeciālists sastāda atzinumu, kā arī tās ir saskaņotas ar attiecīgās jomas kompetentajām iestādēm. Tiesību normas nosaka arī atkāpes no vides pieejamības prasību ievērošanas, projektējot publiskas būves atjaunošanu vai pārbūvi, ja paredzētie risinājumi nav saistīti ar vides pieejamības nodrošināšanu vai arī tehniski nav iespējams tās ievērot saskaņā ar Būvniecības likuma 9.</w:t>
      </w:r>
      <w:r>
        <w:rPr>
          <w:rFonts w:ascii="TimesNewRomanPSMT" w:hAnsi="TimesNewRomanPSMT"/>
          <w:vertAlign w:val="superscript"/>
        </w:rPr>
        <w:t>1</w:t>
      </w:r>
      <w:r>
        <w:rPr>
          <w:rFonts w:ascii="TimesNewRomanPSMT" w:hAnsi="TimesNewRomanPSMT"/>
        </w:rPr>
        <w:t>pantu.</w:t>
      </w:r>
    </w:p>
    <w:p w14:paraId="6DCB1D66" w14:textId="77777777" w:rsidR="002531FD" w:rsidRDefault="002531FD" w:rsidP="002531FD">
      <w:pPr>
        <w:autoSpaceDE w:val="0"/>
        <w:autoSpaceDN w:val="0"/>
        <w:spacing w:line="276" w:lineRule="auto"/>
        <w:jc w:val="both"/>
        <w:rPr>
          <w:rFonts w:ascii="TimesNewRomanPSMT" w:hAnsi="TimesNewRomanPSMT"/>
        </w:rPr>
      </w:pPr>
      <w:r>
        <w:rPr>
          <w:rFonts w:ascii="TimesNewRomanPSMT" w:hAnsi="TimesNewRomanPSMT"/>
        </w:rPr>
        <w:t>Pašas privātpersonas interesēs ir pamatot, kāpēc konkrētajā gadījumā ir piemērojamas atkāpes no būvnormatīva tehniskajām prasībām, jo tieši pašam būvniecības ieceres ierosinātājam ir zināmi visi apstākļi saistībā ar būvniecības ieceri, kā arī tās prasības, kuras tehniski vai funkcionāli nav iespējams izpildīt vai kuras uzliek būvniecības ierosinātājam nesamērīgu vai nepamatotu slogu. Ne iestādes, ne tiesas rīcībā nav pilnīgas informācijas par personas plānoto būves izmantošanu, kā arī nav pilnīgas informācijas par būvniecības ieceri. Tiesību normas tieši paredz pašam būvniecības ieceres ierosinātājam būvspeciālista sagatavoto atzinumu ietvert būvniecības dokumentos vai pievienot tiem. Tas ir jāizdara, jau iesniedzot būvniecības dokumentāciju būvvaldē, nevis tiesā.</w:t>
      </w:r>
    </w:p>
    <w:bookmarkEnd w:id="0"/>
    <w:p w14:paraId="12235C97" w14:textId="7DC44FDD" w:rsidR="008B7CCD" w:rsidRPr="00C07CD5" w:rsidRDefault="008B7CCD" w:rsidP="002531FD">
      <w:pPr>
        <w:pStyle w:val="BodyText2"/>
        <w:spacing w:after="0" w:line="276" w:lineRule="auto"/>
        <w:contextualSpacing/>
        <w:rPr>
          <w:lang w:val="lv-LV"/>
        </w:rPr>
      </w:pPr>
    </w:p>
    <w:p w14:paraId="71A3CA25" w14:textId="3F6F7911" w:rsidR="008B7CCD" w:rsidRPr="002531FD" w:rsidRDefault="002531FD" w:rsidP="002531FD">
      <w:pPr>
        <w:spacing w:line="276" w:lineRule="auto"/>
        <w:contextualSpacing/>
        <w:jc w:val="center"/>
        <w:rPr>
          <w:b/>
        </w:rPr>
      </w:pPr>
      <w:r w:rsidRPr="002531FD">
        <w:rPr>
          <w:b/>
        </w:rPr>
        <w:t>Latvijas Republikas Senāta</w:t>
      </w:r>
    </w:p>
    <w:p w14:paraId="73D4A29E" w14:textId="6CFFBA18" w:rsidR="002531FD" w:rsidRPr="002531FD" w:rsidRDefault="002531FD" w:rsidP="002531FD">
      <w:pPr>
        <w:spacing w:line="276" w:lineRule="auto"/>
        <w:contextualSpacing/>
        <w:jc w:val="center"/>
        <w:rPr>
          <w:b/>
        </w:rPr>
      </w:pPr>
      <w:r w:rsidRPr="002531FD">
        <w:rPr>
          <w:b/>
        </w:rPr>
        <w:t xml:space="preserve">Administratīvo lietu departamenta </w:t>
      </w:r>
    </w:p>
    <w:p w14:paraId="29930B4E" w14:textId="7B15CE2E" w:rsidR="002531FD" w:rsidRPr="002531FD" w:rsidRDefault="002531FD" w:rsidP="002531FD">
      <w:pPr>
        <w:spacing w:line="276" w:lineRule="auto"/>
        <w:contextualSpacing/>
        <w:jc w:val="center"/>
        <w:rPr>
          <w:b/>
        </w:rPr>
      </w:pPr>
      <w:r w:rsidRPr="002531FD">
        <w:rPr>
          <w:b/>
        </w:rPr>
        <w:t>2022.gada 5.jūlija</w:t>
      </w:r>
    </w:p>
    <w:p w14:paraId="338EDD9C" w14:textId="77777777" w:rsidR="008B7CCD" w:rsidRPr="002531FD" w:rsidRDefault="008B7CCD" w:rsidP="002531FD">
      <w:pPr>
        <w:spacing w:line="276" w:lineRule="auto"/>
        <w:contextualSpacing/>
        <w:jc w:val="center"/>
        <w:rPr>
          <w:b/>
        </w:rPr>
      </w:pPr>
      <w:r w:rsidRPr="002531FD">
        <w:rPr>
          <w:b/>
        </w:rPr>
        <w:t xml:space="preserve">SPRIEDUMS </w:t>
      </w:r>
    </w:p>
    <w:p w14:paraId="34996E36" w14:textId="77777777" w:rsidR="002531FD" w:rsidRPr="002531FD" w:rsidRDefault="002531FD" w:rsidP="002531FD">
      <w:pPr>
        <w:spacing w:line="276" w:lineRule="auto"/>
        <w:contextualSpacing/>
        <w:jc w:val="center"/>
        <w:rPr>
          <w:b/>
        </w:rPr>
      </w:pPr>
      <w:r w:rsidRPr="002531FD">
        <w:rPr>
          <w:b/>
        </w:rPr>
        <w:t>Lieta Nr. A420157519, SKA</w:t>
      </w:r>
      <w:r w:rsidRPr="002531FD">
        <w:rPr>
          <w:b/>
        </w:rPr>
        <w:noBreakHyphen/>
        <w:t>272/2022</w:t>
      </w:r>
    </w:p>
    <w:p w14:paraId="516897EE" w14:textId="1420FBF6" w:rsidR="002531FD" w:rsidRPr="00C07CD5" w:rsidRDefault="00663460" w:rsidP="002531FD">
      <w:pPr>
        <w:spacing w:line="276" w:lineRule="auto"/>
        <w:contextualSpacing/>
        <w:jc w:val="center"/>
      </w:pPr>
      <w:hyperlink r:id="rId7" w:history="1">
        <w:r w:rsidR="002531FD" w:rsidRPr="000A4C29">
          <w:rPr>
            <w:rStyle w:val="Hyperlink"/>
          </w:rPr>
          <w:t>ECLI:LV:AT:2022:0705.A420157519.11.S</w:t>
        </w:r>
      </w:hyperlink>
      <w:r w:rsidR="002531FD">
        <w:t xml:space="preserve"> </w:t>
      </w:r>
    </w:p>
    <w:p w14:paraId="2EC14FB2" w14:textId="77777777" w:rsidR="008B7CCD" w:rsidRPr="00C07CD5" w:rsidRDefault="008B7CCD" w:rsidP="002531FD">
      <w:pPr>
        <w:spacing w:line="276" w:lineRule="auto"/>
        <w:ind w:firstLine="567"/>
        <w:contextualSpacing/>
        <w:jc w:val="both"/>
      </w:pPr>
    </w:p>
    <w:p w14:paraId="491B2652" w14:textId="3EC951FB" w:rsidR="008B7CCD" w:rsidRPr="00C07CD5" w:rsidRDefault="008B7CCD" w:rsidP="002531FD">
      <w:pPr>
        <w:spacing w:line="276" w:lineRule="auto"/>
        <w:ind w:firstLine="567"/>
        <w:contextualSpacing/>
        <w:jc w:val="both"/>
      </w:pPr>
      <w:r w:rsidRPr="00C07CD5">
        <w:t>Tiesa šādā sastāvā: senator</w:t>
      </w:r>
      <w:r w:rsidR="00A5478F" w:rsidRPr="00C07CD5">
        <w:t>i</w:t>
      </w:r>
      <w:r w:rsidRPr="00C07CD5">
        <w:t xml:space="preserve"> Rudīte Vīduša, </w:t>
      </w:r>
      <w:r w:rsidR="00B8756D" w:rsidRPr="00C07CD5">
        <w:t>Andris Guļāns</w:t>
      </w:r>
      <w:r w:rsidR="00AF6AF6" w:rsidRPr="00C07CD5">
        <w:t xml:space="preserve">, </w:t>
      </w:r>
      <w:r w:rsidR="00B8756D" w:rsidRPr="00C07CD5">
        <w:t>Vēsma Kakste</w:t>
      </w:r>
    </w:p>
    <w:p w14:paraId="3199FCA5" w14:textId="77777777" w:rsidR="008B7CCD" w:rsidRPr="00C07CD5" w:rsidRDefault="008B7CCD" w:rsidP="002531FD">
      <w:pPr>
        <w:spacing w:line="276" w:lineRule="auto"/>
        <w:ind w:firstLine="567"/>
        <w:contextualSpacing/>
        <w:jc w:val="both"/>
      </w:pPr>
    </w:p>
    <w:p w14:paraId="2DA4EF37" w14:textId="3B2B0913" w:rsidR="008B7CCD" w:rsidRDefault="00097AB4" w:rsidP="002531FD">
      <w:pPr>
        <w:spacing w:line="276" w:lineRule="auto"/>
        <w:ind w:firstLine="567"/>
        <w:contextualSpacing/>
        <w:jc w:val="both"/>
      </w:pPr>
      <w:r w:rsidRPr="00C07CD5">
        <w:t xml:space="preserve">rakstveida procesā izskatīja administratīvo lietu, kas ierosināta, </w:t>
      </w:r>
      <w:r w:rsidR="00902611" w:rsidRPr="00C07CD5">
        <w:t xml:space="preserve">pamatojoties uz </w:t>
      </w:r>
      <w:r w:rsidR="002531FD">
        <w:t xml:space="preserve">[pers. A] </w:t>
      </w:r>
      <w:r w:rsidR="002669FC" w:rsidRPr="00C07CD5">
        <w:t>pieteikumu par</w:t>
      </w:r>
      <w:r w:rsidR="00B13936">
        <w:t xml:space="preserve"> labvēlīga administratīvā akta</w:t>
      </w:r>
      <w:r w:rsidR="00A54A76">
        <w:t xml:space="preserve"> izdošanu</w:t>
      </w:r>
      <w:r w:rsidR="00B13936">
        <w:t xml:space="preserve">, ar kuru tiktu akceptēta būvniecības iecere </w:t>
      </w:r>
      <w:r w:rsidR="00A010FD">
        <w:t>d</w:t>
      </w:r>
      <w:r w:rsidR="00B13936">
        <w:t>zīvojamās mājas vienkāršot</w:t>
      </w:r>
      <w:r w:rsidR="006E3D05">
        <w:t>a</w:t>
      </w:r>
      <w:r w:rsidR="00A010FD">
        <w:t>i</w:t>
      </w:r>
      <w:r w:rsidR="00B13936">
        <w:t xml:space="preserve"> atjaunošana</w:t>
      </w:r>
      <w:r w:rsidR="00A010FD">
        <w:t>i</w:t>
      </w:r>
      <w:r w:rsidR="00B13936">
        <w:t xml:space="preserve"> par sociālās aprūpes māju</w:t>
      </w:r>
      <w:r w:rsidR="00E06591">
        <w:t>,</w:t>
      </w:r>
      <w:r w:rsidR="00B13936">
        <w:t xml:space="preserve"> </w:t>
      </w:r>
      <w:r w:rsidRPr="00C07CD5">
        <w:t xml:space="preserve">sakarā ar </w:t>
      </w:r>
      <w:r w:rsidR="002531FD">
        <w:t xml:space="preserve">[pers. A] </w:t>
      </w:r>
      <w:r w:rsidRPr="00C07CD5">
        <w:t xml:space="preserve">kasācijas sūdzību par Administratīvās </w:t>
      </w:r>
      <w:r w:rsidR="000E6D2E" w:rsidRPr="00C07CD5">
        <w:t xml:space="preserve">apgabaltiesas </w:t>
      </w:r>
      <w:r w:rsidR="00074C3B" w:rsidRPr="00C07CD5">
        <w:t>2020</w:t>
      </w:r>
      <w:r w:rsidR="002B1031" w:rsidRPr="00C07CD5">
        <w:t xml:space="preserve">.gada </w:t>
      </w:r>
      <w:r w:rsidR="00902611" w:rsidRPr="00C07CD5">
        <w:t>1.</w:t>
      </w:r>
      <w:r w:rsidR="00B13936">
        <w:t>jūlija</w:t>
      </w:r>
      <w:r w:rsidRPr="00C07CD5">
        <w:t xml:space="preserve"> spriedumu.</w:t>
      </w:r>
    </w:p>
    <w:p w14:paraId="227E183D" w14:textId="77777777" w:rsidR="00097AB4" w:rsidRPr="00C07CD5" w:rsidRDefault="00097AB4" w:rsidP="002531FD">
      <w:pPr>
        <w:spacing w:line="276" w:lineRule="auto"/>
        <w:ind w:firstLine="567"/>
        <w:contextualSpacing/>
        <w:jc w:val="both"/>
      </w:pPr>
    </w:p>
    <w:p w14:paraId="2B79C98E" w14:textId="77777777" w:rsidR="008B7CCD" w:rsidRPr="00C07CD5" w:rsidRDefault="008B7CCD" w:rsidP="002531FD">
      <w:pPr>
        <w:pStyle w:val="ATvirsraksts"/>
        <w:contextualSpacing/>
      </w:pPr>
      <w:r w:rsidRPr="00C07CD5">
        <w:t>Aprakstošā daļa</w:t>
      </w:r>
    </w:p>
    <w:p w14:paraId="7A360561" w14:textId="77777777" w:rsidR="00F005AF" w:rsidRPr="00DF5B21" w:rsidRDefault="00F005AF" w:rsidP="002531FD">
      <w:pPr>
        <w:spacing w:line="276" w:lineRule="auto"/>
        <w:ind w:firstLine="567"/>
        <w:jc w:val="both"/>
        <w:rPr>
          <w:rFonts w:asciiTheme="majorBidi" w:hAnsiTheme="majorBidi" w:cstheme="majorBidi"/>
        </w:rPr>
      </w:pPr>
    </w:p>
    <w:p w14:paraId="6B23363C" w14:textId="25C89AE5" w:rsidR="00D30D97" w:rsidRPr="00DF5B21" w:rsidRDefault="008B7CCD" w:rsidP="002531FD">
      <w:pPr>
        <w:spacing w:line="276" w:lineRule="auto"/>
        <w:ind w:firstLine="567"/>
        <w:jc w:val="both"/>
        <w:rPr>
          <w:rFonts w:asciiTheme="majorBidi" w:hAnsiTheme="majorBidi" w:cstheme="majorBidi"/>
        </w:rPr>
      </w:pPr>
      <w:r w:rsidRPr="00DF5B21">
        <w:rPr>
          <w:rFonts w:asciiTheme="majorBidi" w:hAnsiTheme="majorBidi" w:cstheme="majorBidi"/>
        </w:rPr>
        <w:t>[1]</w:t>
      </w:r>
      <w:r w:rsidR="00414A8D" w:rsidRPr="00DF5B21">
        <w:rPr>
          <w:rFonts w:asciiTheme="majorBidi" w:hAnsiTheme="majorBidi" w:cstheme="majorBidi"/>
        </w:rPr>
        <w:t> </w:t>
      </w:r>
      <w:r w:rsidR="00F02605" w:rsidRPr="00DF5B21">
        <w:rPr>
          <w:rFonts w:asciiTheme="majorBidi" w:hAnsiTheme="majorBidi" w:cstheme="majorBidi"/>
        </w:rPr>
        <w:t xml:space="preserve">Rēzeknes pilsētas domes </w:t>
      </w:r>
      <w:r w:rsidR="00621FED" w:rsidRPr="00DF5B21">
        <w:rPr>
          <w:rFonts w:asciiTheme="majorBidi" w:hAnsiTheme="majorBidi" w:cstheme="majorBidi"/>
        </w:rPr>
        <w:t>b</w:t>
      </w:r>
      <w:r w:rsidR="00F02605" w:rsidRPr="00DF5B21">
        <w:rPr>
          <w:rFonts w:asciiTheme="majorBidi" w:hAnsiTheme="majorBidi" w:cstheme="majorBidi"/>
        </w:rPr>
        <w:t>ūvvalde atteica apstiprināt pieteicējas būvniecības ieceri</w:t>
      </w:r>
      <w:r w:rsidR="006E3D05" w:rsidRPr="00DF5B21">
        <w:rPr>
          <w:rFonts w:asciiTheme="majorBidi" w:hAnsiTheme="majorBidi" w:cstheme="majorBidi"/>
        </w:rPr>
        <w:t xml:space="preserve">, kas paredz </w:t>
      </w:r>
      <w:r w:rsidR="00F02605" w:rsidRPr="00DF5B21">
        <w:rPr>
          <w:rFonts w:asciiTheme="majorBidi" w:hAnsiTheme="majorBidi" w:cstheme="majorBidi"/>
        </w:rPr>
        <w:t>dzīvojamās mājas vienkāršot</w:t>
      </w:r>
      <w:r w:rsidR="006E3D05" w:rsidRPr="00DF5B21">
        <w:rPr>
          <w:rFonts w:asciiTheme="majorBidi" w:hAnsiTheme="majorBidi" w:cstheme="majorBidi"/>
        </w:rPr>
        <w:t>u</w:t>
      </w:r>
      <w:r w:rsidR="00F02605" w:rsidRPr="00DF5B21">
        <w:rPr>
          <w:rFonts w:asciiTheme="majorBidi" w:hAnsiTheme="majorBidi" w:cstheme="majorBidi"/>
        </w:rPr>
        <w:t xml:space="preserve"> atjaunošan</w:t>
      </w:r>
      <w:r w:rsidR="006E3D05" w:rsidRPr="00DF5B21">
        <w:rPr>
          <w:rFonts w:asciiTheme="majorBidi" w:hAnsiTheme="majorBidi" w:cstheme="majorBidi"/>
        </w:rPr>
        <w:t>u</w:t>
      </w:r>
      <w:r w:rsidR="00F02605" w:rsidRPr="00DF5B21">
        <w:rPr>
          <w:rFonts w:asciiTheme="majorBidi" w:hAnsiTheme="majorBidi" w:cstheme="majorBidi"/>
        </w:rPr>
        <w:t xml:space="preserve"> par sociālās aprūp</w:t>
      </w:r>
      <w:r w:rsidR="00E00B7E">
        <w:rPr>
          <w:rFonts w:asciiTheme="majorBidi" w:hAnsiTheme="majorBidi" w:cstheme="majorBidi"/>
        </w:rPr>
        <w:t>e</w:t>
      </w:r>
      <w:r w:rsidR="00F02605" w:rsidRPr="00DF5B21">
        <w:rPr>
          <w:rFonts w:asciiTheme="majorBidi" w:hAnsiTheme="majorBidi" w:cstheme="majorBidi"/>
        </w:rPr>
        <w:t xml:space="preserve">s māju. </w:t>
      </w:r>
    </w:p>
    <w:p w14:paraId="73B66ECB" w14:textId="54BDAACE" w:rsidR="000A687A" w:rsidRPr="00DF5B21" w:rsidRDefault="00F02605" w:rsidP="002531FD">
      <w:pPr>
        <w:spacing w:line="276" w:lineRule="auto"/>
        <w:ind w:firstLine="567"/>
        <w:jc w:val="both"/>
        <w:rPr>
          <w:rFonts w:asciiTheme="majorBidi" w:hAnsiTheme="majorBidi" w:cstheme="majorBidi"/>
        </w:rPr>
      </w:pPr>
      <w:r w:rsidRPr="00DF5B21">
        <w:rPr>
          <w:rFonts w:asciiTheme="majorBidi" w:hAnsiTheme="majorBidi" w:cstheme="majorBidi"/>
        </w:rPr>
        <w:t xml:space="preserve">Būvvalde konstatēja, ka pieteicējas būvniecības iecere nenodrošina </w:t>
      </w:r>
      <w:r w:rsidR="00992E1B" w:rsidRPr="00DF5B21">
        <w:rPr>
          <w:rFonts w:asciiTheme="majorBidi" w:hAnsiTheme="majorBidi" w:cstheme="majorBidi"/>
        </w:rPr>
        <w:t xml:space="preserve">prasības atbilstoši </w:t>
      </w:r>
      <w:r w:rsidRPr="00DF5B21">
        <w:rPr>
          <w:rFonts w:asciiTheme="majorBidi" w:hAnsiTheme="majorBidi" w:cstheme="majorBidi"/>
        </w:rPr>
        <w:t xml:space="preserve">Ministru kabineta 2015.gada 30.jūnija noteikumu Nr. 331 ,,Noteikumi par Latvijas būvnormatīvu LBN 208-15 ,,Publiskas būves”” </w:t>
      </w:r>
      <w:r w:rsidR="0099050C" w:rsidRPr="00DF5B21">
        <w:rPr>
          <w:rFonts w:asciiTheme="majorBidi" w:hAnsiTheme="majorBidi" w:cstheme="majorBidi"/>
        </w:rPr>
        <w:t xml:space="preserve">(turpmāk – būvnormatīvs LBN 208-15) </w:t>
      </w:r>
      <w:r w:rsidRPr="00DF5B21">
        <w:rPr>
          <w:rFonts w:asciiTheme="majorBidi" w:hAnsiTheme="majorBidi" w:cstheme="majorBidi"/>
        </w:rPr>
        <w:t>56.punkt</w:t>
      </w:r>
      <w:r w:rsidR="00992E1B" w:rsidRPr="00DF5B21">
        <w:rPr>
          <w:rFonts w:asciiTheme="majorBidi" w:hAnsiTheme="majorBidi" w:cstheme="majorBidi"/>
        </w:rPr>
        <w:t>am</w:t>
      </w:r>
      <w:r w:rsidRPr="00DF5B21">
        <w:rPr>
          <w:rFonts w:asciiTheme="majorBidi" w:hAnsiTheme="majorBidi" w:cstheme="majorBidi"/>
        </w:rPr>
        <w:t xml:space="preserve"> </w:t>
      </w:r>
      <w:r w:rsidR="00790EA5" w:rsidRPr="00DF5B21">
        <w:rPr>
          <w:rFonts w:asciiTheme="majorBidi" w:hAnsiTheme="majorBidi" w:cstheme="majorBidi"/>
        </w:rPr>
        <w:t xml:space="preserve">– </w:t>
      </w:r>
      <w:r w:rsidRPr="00DF5B21">
        <w:rPr>
          <w:rFonts w:asciiTheme="majorBidi" w:hAnsiTheme="majorBidi" w:cstheme="majorBidi"/>
        </w:rPr>
        <w:t>sociālās aprūpes iestādēs durvju vērtnes platumu projektēt 1,2</w:t>
      </w:r>
      <w:r w:rsidR="00790EA5" w:rsidRPr="00DF5B21">
        <w:rPr>
          <w:rFonts w:asciiTheme="majorBidi" w:hAnsiTheme="majorBidi" w:cstheme="majorBidi"/>
        </w:rPr>
        <w:t> </w:t>
      </w:r>
      <w:r w:rsidRPr="00DF5B21">
        <w:rPr>
          <w:rFonts w:asciiTheme="majorBidi" w:hAnsiTheme="majorBidi" w:cstheme="majorBidi"/>
        </w:rPr>
        <w:t>m</w:t>
      </w:r>
      <w:r w:rsidR="00790EA5" w:rsidRPr="00DF5B21">
        <w:rPr>
          <w:rFonts w:asciiTheme="majorBidi" w:hAnsiTheme="majorBidi" w:cstheme="majorBidi"/>
        </w:rPr>
        <w:t xml:space="preserve">, </w:t>
      </w:r>
      <w:r w:rsidR="001C1C3C" w:rsidRPr="00DF5B21">
        <w:rPr>
          <w:rFonts w:asciiTheme="majorBidi" w:hAnsiTheme="majorBidi" w:cstheme="majorBidi"/>
        </w:rPr>
        <w:t>bet</w:t>
      </w:r>
      <w:r w:rsidR="00CA4B53" w:rsidRPr="00DF5B21">
        <w:rPr>
          <w:rFonts w:asciiTheme="majorBidi" w:hAnsiTheme="majorBidi" w:cstheme="majorBidi"/>
        </w:rPr>
        <w:t xml:space="preserve"> </w:t>
      </w:r>
      <w:r w:rsidR="00790EA5" w:rsidRPr="00DF5B21">
        <w:rPr>
          <w:rFonts w:asciiTheme="majorBidi" w:hAnsiTheme="majorBidi" w:cstheme="majorBidi"/>
        </w:rPr>
        <w:t>būvniecības iecerē paredzēt</w:t>
      </w:r>
      <w:r w:rsidR="00B10DBA" w:rsidRPr="00DF5B21">
        <w:rPr>
          <w:rFonts w:asciiTheme="majorBidi" w:hAnsiTheme="majorBidi" w:cstheme="majorBidi"/>
        </w:rPr>
        <w:t xml:space="preserve">as </w:t>
      </w:r>
      <w:r w:rsidR="00790EA5" w:rsidRPr="00DF5B21">
        <w:rPr>
          <w:rFonts w:asciiTheme="majorBidi" w:hAnsiTheme="majorBidi" w:cstheme="majorBidi"/>
        </w:rPr>
        <w:t>0,9 m</w:t>
      </w:r>
      <w:r w:rsidR="00920C22">
        <w:rPr>
          <w:rFonts w:asciiTheme="majorBidi" w:hAnsiTheme="majorBidi" w:cstheme="majorBidi"/>
        </w:rPr>
        <w:t>,</w:t>
      </w:r>
      <w:r w:rsidR="00790EA5" w:rsidRPr="00DF5B21">
        <w:rPr>
          <w:rFonts w:asciiTheme="majorBidi" w:hAnsiTheme="majorBidi" w:cstheme="majorBidi"/>
        </w:rPr>
        <w:t xml:space="preserve"> </w:t>
      </w:r>
      <w:r w:rsidR="00680CBA" w:rsidRPr="00DF5B21">
        <w:rPr>
          <w:rFonts w:asciiTheme="majorBidi" w:hAnsiTheme="majorBidi" w:cstheme="majorBidi"/>
        </w:rPr>
        <w:t>107.punkta</w:t>
      </w:r>
      <w:r w:rsidR="00790EA5" w:rsidRPr="00DF5B21">
        <w:rPr>
          <w:rFonts w:asciiTheme="majorBidi" w:hAnsiTheme="majorBidi" w:cstheme="majorBidi"/>
        </w:rPr>
        <w:t>m – sociālās aprūpes iestāžu būves, kas paredzētas personām ar garīgiem traucējumiem, projektē vienstāva U3 ugunsnoturības pakāpes būvēs</w:t>
      </w:r>
      <w:r w:rsidR="000A687A" w:rsidRPr="00DF5B21">
        <w:rPr>
          <w:rFonts w:asciiTheme="majorBidi" w:hAnsiTheme="majorBidi" w:cstheme="majorBidi"/>
        </w:rPr>
        <w:t>, bet būvniecības iecerē objektam ir vairāki stāvi</w:t>
      </w:r>
      <w:r w:rsidR="00920C22">
        <w:rPr>
          <w:rFonts w:asciiTheme="majorBidi" w:hAnsiTheme="majorBidi" w:cstheme="majorBidi"/>
        </w:rPr>
        <w:t>, kā arī</w:t>
      </w:r>
      <w:r w:rsidR="000A687A" w:rsidRPr="00DF5B21">
        <w:rPr>
          <w:rFonts w:asciiTheme="majorBidi" w:hAnsiTheme="majorBidi" w:cstheme="majorBidi"/>
        </w:rPr>
        <w:t xml:space="preserve"> </w:t>
      </w:r>
      <w:r w:rsidR="00790EA5" w:rsidRPr="00DF5B21">
        <w:rPr>
          <w:rFonts w:asciiTheme="majorBidi" w:hAnsiTheme="majorBidi" w:cstheme="majorBidi"/>
        </w:rPr>
        <w:t>108.punkt</w:t>
      </w:r>
      <w:r w:rsidR="000A687A" w:rsidRPr="00DF5B21">
        <w:rPr>
          <w:rFonts w:asciiTheme="majorBidi" w:hAnsiTheme="majorBidi" w:cstheme="majorBidi"/>
        </w:rPr>
        <w:t>am – s</w:t>
      </w:r>
      <w:r w:rsidR="00790EA5" w:rsidRPr="00DF5B21">
        <w:rPr>
          <w:rFonts w:asciiTheme="majorBidi" w:hAnsiTheme="majorBidi" w:cstheme="majorBidi"/>
        </w:rPr>
        <w:t>ociālās aprūpes iestā</w:t>
      </w:r>
      <w:r w:rsidR="00CA4B53" w:rsidRPr="00DF5B21">
        <w:rPr>
          <w:rFonts w:asciiTheme="majorBidi" w:hAnsiTheme="majorBidi" w:cstheme="majorBidi"/>
        </w:rPr>
        <w:t>dēs</w:t>
      </w:r>
      <w:r w:rsidR="00790EA5" w:rsidRPr="00DF5B21">
        <w:rPr>
          <w:rFonts w:asciiTheme="majorBidi" w:hAnsiTheme="majorBidi" w:cstheme="majorBidi"/>
        </w:rPr>
        <w:t xml:space="preserve"> guļamtelpas minimālais griestu augstums ir 2,5</w:t>
      </w:r>
      <w:r w:rsidR="000A687A" w:rsidRPr="00DF5B21">
        <w:rPr>
          <w:rFonts w:asciiTheme="majorBidi" w:hAnsiTheme="majorBidi" w:cstheme="majorBidi"/>
        </w:rPr>
        <w:t> </w:t>
      </w:r>
      <w:r w:rsidR="00790EA5" w:rsidRPr="00DF5B21">
        <w:rPr>
          <w:rFonts w:asciiTheme="majorBidi" w:hAnsiTheme="majorBidi" w:cstheme="majorBidi"/>
        </w:rPr>
        <w:t>m</w:t>
      </w:r>
      <w:r w:rsidR="000A687A" w:rsidRPr="00DF5B21">
        <w:rPr>
          <w:rFonts w:asciiTheme="majorBidi" w:hAnsiTheme="majorBidi" w:cstheme="majorBidi"/>
        </w:rPr>
        <w:t>, bet būvniecības iecerē</w:t>
      </w:r>
      <w:r w:rsidR="00790EA5" w:rsidRPr="00DF5B21">
        <w:rPr>
          <w:rFonts w:asciiTheme="majorBidi" w:hAnsiTheme="majorBidi" w:cstheme="majorBidi"/>
        </w:rPr>
        <w:t xml:space="preserve"> mansarda stāvā ir paredzētas istab</w:t>
      </w:r>
      <w:r w:rsidR="000A687A" w:rsidRPr="00DF5B21">
        <w:rPr>
          <w:rFonts w:asciiTheme="majorBidi" w:hAnsiTheme="majorBidi" w:cstheme="majorBidi"/>
        </w:rPr>
        <w:t>as ar griestu augstumu līdz</w:t>
      </w:r>
      <w:r w:rsidR="00790EA5" w:rsidRPr="00DF5B21">
        <w:rPr>
          <w:rFonts w:asciiTheme="majorBidi" w:hAnsiTheme="majorBidi" w:cstheme="majorBidi"/>
        </w:rPr>
        <w:t xml:space="preserve"> 2,3</w:t>
      </w:r>
      <w:r w:rsidR="000A687A" w:rsidRPr="00DF5B21">
        <w:rPr>
          <w:rFonts w:asciiTheme="majorBidi" w:hAnsiTheme="majorBidi" w:cstheme="majorBidi"/>
        </w:rPr>
        <w:t> m</w:t>
      </w:r>
      <w:r w:rsidR="00790EA5" w:rsidRPr="00DF5B21">
        <w:rPr>
          <w:rFonts w:asciiTheme="majorBidi" w:hAnsiTheme="majorBidi" w:cstheme="majorBidi"/>
        </w:rPr>
        <w:t>.</w:t>
      </w:r>
      <w:r w:rsidR="00D30D97" w:rsidRPr="00DF5B21">
        <w:rPr>
          <w:rFonts w:asciiTheme="majorBidi" w:hAnsiTheme="majorBidi" w:cstheme="majorBidi"/>
        </w:rPr>
        <w:t xml:space="preserve"> Turklāt būvvalde konstatēja, ka p</w:t>
      </w:r>
      <w:r w:rsidR="000A687A" w:rsidRPr="00DF5B21">
        <w:rPr>
          <w:rFonts w:asciiTheme="majorBidi" w:hAnsiTheme="majorBidi" w:cstheme="majorBidi"/>
        </w:rPr>
        <w:t xml:space="preserve">ieteicējas būvniecības iecere neatbilst </w:t>
      </w:r>
      <w:bookmarkStart w:id="1" w:name="_Hlk103666392"/>
      <w:r w:rsidR="000A687A" w:rsidRPr="00DF5B21">
        <w:rPr>
          <w:rFonts w:asciiTheme="majorBidi" w:hAnsiTheme="majorBidi" w:cstheme="majorBidi"/>
        </w:rPr>
        <w:t>Ministru kabineta 2017.gada 13.jūnija noteikum</w:t>
      </w:r>
      <w:r w:rsidR="00D30D97" w:rsidRPr="00DF5B21">
        <w:rPr>
          <w:rFonts w:asciiTheme="majorBidi" w:hAnsiTheme="majorBidi" w:cstheme="majorBidi"/>
        </w:rPr>
        <w:t>u</w:t>
      </w:r>
      <w:r w:rsidR="000A687A" w:rsidRPr="00DF5B21">
        <w:rPr>
          <w:rFonts w:asciiTheme="majorBidi" w:hAnsiTheme="majorBidi" w:cstheme="majorBidi"/>
        </w:rPr>
        <w:t xml:space="preserve"> Nr.</w:t>
      </w:r>
      <w:r w:rsidR="00D30D97" w:rsidRPr="00DF5B21">
        <w:rPr>
          <w:rFonts w:asciiTheme="majorBidi" w:hAnsiTheme="majorBidi" w:cstheme="majorBidi"/>
        </w:rPr>
        <w:t> </w:t>
      </w:r>
      <w:r w:rsidR="000A687A" w:rsidRPr="00DF5B21">
        <w:rPr>
          <w:rFonts w:asciiTheme="majorBidi" w:hAnsiTheme="majorBidi" w:cstheme="majorBidi"/>
        </w:rPr>
        <w:t>338</w:t>
      </w:r>
      <w:r w:rsidR="00D30D97" w:rsidRPr="00DF5B21">
        <w:rPr>
          <w:rFonts w:asciiTheme="majorBidi" w:hAnsiTheme="majorBidi" w:cstheme="majorBidi"/>
        </w:rPr>
        <w:t xml:space="preserve"> ,,</w:t>
      </w:r>
      <w:r w:rsidR="000A687A" w:rsidRPr="00DF5B21">
        <w:rPr>
          <w:rFonts w:asciiTheme="majorBidi" w:hAnsiTheme="majorBidi" w:cstheme="majorBidi"/>
        </w:rPr>
        <w:t xml:space="preserve">Prasības sociālo pakalpojumu sniedzējiem” </w:t>
      </w:r>
      <w:bookmarkEnd w:id="1"/>
      <w:r w:rsidR="000A687A" w:rsidRPr="00DF5B21">
        <w:rPr>
          <w:rFonts w:asciiTheme="majorBidi" w:hAnsiTheme="majorBidi" w:cstheme="majorBidi"/>
        </w:rPr>
        <w:t xml:space="preserve">(turpmāk – </w:t>
      </w:r>
      <w:r w:rsidR="00D30D97" w:rsidRPr="00DF5B21">
        <w:rPr>
          <w:rFonts w:asciiTheme="majorBidi" w:hAnsiTheme="majorBidi" w:cstheme="majorBidi"/>
        </w:rPr>
        <w:t>n</w:t>
      </w:r>
      <w:r w:rsidR="000A687A" w:rsidRPr="00DF5B21">
        <w:rPr>
          <w:rFonts w:asciiTheme="majorBidi" w:hAnsiTheme="majorBidi" w:cstheme="majorBidi"/>
        </w:rPr>
        <w:t>oteikumi Nr.</w:t>
      </w:r>
      <w:r w:rsidR="00D30D97" w:rsidRPr="00DF5B21">
        <w:rPr>
          <w:rFonts w:asciiTheme="majorBidi" w:hAnsiTheme="majorBidi" w:cstheme="majorBidi"/>
        </w:rPr>
        <w:t> </w:t>
      </w:r>
      <w:r w:rsidR="000A687A" w:rsidRPr="00DF5B21">
        <w:rPr>
          <w:rFonts w:asciiTheme="majorBidi" w:hAnsiTheme="majorBidi" w:cstheme="majorBidi"/>
        </w:rPr>
        <w:t>338) 10.4.</w:t>
      </w:r>
      <w:r w:rsidR="009403C7">
        <w:rPr>
          <w:rFonts w:asciiTheme="majorBidi" w:hAnsiTheme="majorBidi" w:cstheme="majorBidi"/>
        </w:rPr>
        <w:t>apakš</w:t>
      </w:r>
      <w:r w:rsidR="000A687A" w:rsidRPr="00DF5B21">
        <w:rPr>
          <w:rFonts w:asciiTheme="majorBidi" w:hAnsiTheme="majorBidi" w:cstheme="majorBidi"/>
        </w:rPr>
        <w:t>punkt</w:t>
      </w:r>
      <w:r w:rsidR="00D30D97" w:rsidRPr="00DF5B21">
        <w:rPr>
          <w:rFonts w:asciiTheme="majorBidi" w:hAnsiTheme="majorBidi" w:cstheme="majorBidi"/>
        </w:rPr>
        <w:t>a prasībām, kas pieļauj</w:t>
      </w:r>
      <w:r w:rsidR="000A687A" w:rsidRPr="00DF5B21">
        <w:rPr>
          <w:rFonts w:asciiTheme="majorBidi" w:hAnsiTheme="majorBidi" w:cstheme="majorBidi"/>
        </w:rPr>
        <w:t xml:space="preserve"> sociālo pakalpojumu </w:t>
      </w:r>
      <w:r w:rsidR="00E00B7E">
        <w:rPr>
          <w:rFonts w:asciiTheme="majorBidi" w:hAnsiTheme="majorBidi" w:cstheme="majorBidi"/>
        </w:rPr>
        <w:t>sniegšanu ēkā</w:t>
      </w:r>
      <w:r w:rsidR="000A687A" w:rsidRPr="00DF5B21">
        <w:rPr>
          <w:rFonts w:asciiTheme="majorBidi" w:hAnsiTheme="majorBidi" w:cstheme="majorBidi"/>
        </w:rPr>
        <w:t xml:space="preserve"> bez lifta</w:t>
      </w:r>
      <w:r w:rsidR="009403C7">
        <w:rPr>
          <w:rFonts w:asciiTheme="majorBidi" w:hAnsiTheme="majorBidi" w:cstheme="majorBidi"/>
        </w:rPr>
        <w:t>,</w:t>
      </w:r>
      <w:r w:rsidR="000A687A" w:rsidRPr="00DF5B21">
        <w:rPr>
          <w:rFonts w:asciiTheme="majorBidi" w:hAnsiTheme="majorBidi" w:cstheme="majorBidi"/>
        </w:rPr>
        <w:t xml:space="preserve"> tikai izpildoties diviem </w:t>
      </w:r>
      <w:r w:rsidR="009403C7">
        <w:rPr>
          <w:rFonts w:asciiTheme="majorBidi" w:hAnsiTheme="majorBidi" w:cstheme="majorBidi"/>
        </w:rPr>
        <w:t>priekšnoteikumiem</w:t>
      </w:r>
      <w:r w:rsidR="000A687A" w:rsidRPr="00DF5B21">
        <w:rPr>
          <w:rFonts w:asciiTheme="majorBidi" w:hAnsiTheme="majorBidi" w:cstheme="majorBidi"/>
        </w:rPr>
        <w:t>: 1)</w:t>
      </w:r>
      <w:r w:rsidR="00D30D97" w:rsidRPr="00DF5B21">
        <w:rPr>
          <w:rFonts w:asciiTheme="majorBidi" w:hAnsiTheme="majorBidi" w:cstheme="majorBidi"/>
        </w:rPr>
        <w:t> </w:t>
      </w:r>
      <w:r w:rsidR="000A687A" w:rsidRPr="00DF5B21">
        <w:rPr>
          <w:rFonts w:asciiTheme="majorBidi" w:hAnsiTheme="majorBidi" w:cstheme="majorBidi"/>
        </w:rPr>
        <w:t>pirmais stāvs ir pilnībā piemērots un atbilst vides pieejamības prasībām, 2)</w:t>
      </w:r>
      <w:r w:rsidR="00D30D97" w:rsidRPr="00DF5B21">
        <w:rPr>
          <w:rFonts w:asciiTheme="majorBidi" w:hAnsiTheme="majorBidi" w:cstheme="majorBidi"/>
        </w:rPr>
        <w:t> </w:t>
      </w:r>
      <w:r w:rsidR="000A687A" w:rsidRPr="00DF5B21">
        <w:rPr>
          <w:rFonts w:asciiTheme="majorBidi" w:hAnsiTheme="majorBidi" w:cstheme="majorBidi"/>
        </w:rPr>
        <w:t>augšējie ēkas stāvi nav paredzēti personām ar kustību traucējumiem.</w:t>
      </w:r>
    </w:p>
    <w:p w14:paraId="4336267B" w14:textId="35122EE0" w:rsidR="0096087A" w:rsidRPr="00DF5B21" w:rsidRDefault="0096087A" w:rsidP="002531FD">
      <w:pPr>
        <w:spacing w:line="276" w:lineRule="auto"/>
        <w:ind w:firstLine="567"/>
        <w:jc w:val="both"/>
        <w:rPr>
          <w:rFonts w:asciiTheme="majorBidi" w:hAnsiTheme="majorBidi" w:cstheme="majorBidi"/>
        </w:rPr>
      </w:pPr>
      <w:r w:rsidRPr="00DF5B21">
        <w:rPr>
          <w:rFonts w:asciiTheme="majorBidi" w:hAnsiTheme="majorBidi" w:cstheme="majorBidi"/>
        </w:rPr>
        <w:t>Administratīvais process iestādē noslēdz</w:t>
      </w:r>
      <w:r w:rsidR="005D4874" w:rsidRPr="00DF5B21">
        <w:rPr>
          <w:rFonts w:asciiTheme="majorBidi" w:hAnsiTheme="majorBidi" w:cstheme="majorBidi"/>
        </w:rPr>
        <w:t>ās</w:t>
      </w:r>
      <w:r w:rsidRPr="00DF5B21">
        <w:rPr>
          <w:rFonts w:asciiTheme="majorBidi" w:hAnsiTheme="majorBidi" w:cstheme="majorBidi"/>
        </w:rPr>
        <w:t xml:space="preserve"> </w:t>
      </w:r>
      <w:r w:rsidR="00680CBA" w:rsidRPr="00DF5B21">
        <w:rPr>
          <w:rFonts w:asciiTheme="majorBidi" w:hAnsiTheme="majorBidi" w:cstheme="majorBidi"/>
        </w:rPr>
        <w:t>ar Rēzeknes pilsētas domes 2019.gada 31.janvāra lēmumu Nr. 647</w:t>
      </w:r>
      <w:r w:rsidRPr="00DF5B21">
        <w:rPr>
          <w:rFonts w:asciiTheme="majorBidi" w:hAnsiTheme="majorBidi" w:cstheme="majorBidi"/>
        </w:rPr>
        <w:t xml:space="preserve">, ar kuru </w:t>
      </w:r>
      <w:r w:rsidR="00680CBA" w:rsidRPr="00DF5B21">
        <w:rPr>
          <w:rFonts w:asciiTheme="majorBidi" w:hAnsiTheme="majorBidi" w:cstheme="majorBidi"/>
        </w:rPr>
        <w:t>būvvaldes lēmums</w:t>
      </w:r>
      <w:r w:rsidRPr="00DF5B21">
        <w:rPr>
          <w:rFonts w:asciiTheme="majorBidi" w:hAnsiTheme="majorBidi" w:cstheme="majorBidi"/>
        </w:rPr>
        <w:t xml:space="preserve"> atstāts negrozīts. </w:t>
      </w:r>
    </w:p>
    <w:p w14:paraId="2544F838" w14:textId="77777777" w:rsidR="0096087A" w:rsidRPr="00DF5B21" w:rsidRDefault="0096087A" w:rsidP="002531FD">
      <w:pPr>
        <w:spacing w:line="276" w:lineRule="auto"/>
        <w:ind w:firstLine="567"/>
        <w:jc w:val="both"/>
        <w:rPr>
          <w:rFonts w:asciiTheme="majorBidi" w:hAnsiTheme="majorBidi" w:cstheme="majorBidi"/>
        </w:rPr>
      </w:pPr>
    </w:p>
    <w:p w14:paraId="7D7773C7" w14:textId="719D0C11" w:rsidR="00775898" w:rsidRPr="00DF5B21" w:rsidRDefault="00EE7F7D" w:rsidP="002531FD">
      <w:pPr>
        <w:spacing w:line="276" w:lineRule="auto"/>
        <w:ind w:firstLine="567"/>
        <w:jc w:val="both"/>
        <w:rPr>
          <w:rFonts w:asciiTheme="majorBidi" w:hAnsiTheme="majorBidi" w:cstheme="majorBidi"/>
        </w:rPr>
      </w:pPr>
      <w:r w:rsidRPr="00DF5B21">
        <w:rPr>
          <w:rFonts w:asciiTheme="majorBidi" w:hAnsiTheme="majorBidi" w:cstheme="majorBidi"/>
        </w:rPr>
        <w:t>[</w:t>
      </w:r>
      <w:r w:rsidR="00D667E9" w:rsidRPr="00DF5B21">
        <w:rPr>
          <w:rFonts w:asciiTheme="majorBidi" w:hAnsiTheme="majorBidi" w:cstheme="majorBidi"/>
        </w:rPr>
        <w:t>2</w:t>
      </w:r>
      <w:r w:rsidRPr="00DF5B21">
        <w:rPr>
          <w:rFonts w:asciiTheme="majorBidi" w:hAnsiTheme="majorBidi" w:cstheme="majorBidi"/>
        </w:rPr>
        <w:t>] </w:t>
      </w:r>
      <w:r w:rsidR="00B57FEB" w:rsidRPr="00DF5B21">
        <w:rPr>
          <w:rFonts w:asciiTheme="majorBidi" w:hAnsiTheme="majorBidi" w:cstheme="majorBidi"/>
        </w:rPr>
        <w:t xml:space="preserve">Pieteicēja </w:t>
      </w:r>
      <w:r w:rsidR="00361CA7" w:rsidRPr="00DF5B21">
        <w:rPr>
          <w:rFonts w:asciiTheme="majorBidi" w:eastAsiaTheme="minorHAnsi" w:hAnsiTheme="majorBidi" w:cstheme="majorBidi"/>
          <w:lang w:eastAsia="en-US"/>
        </w:rPr>
        <w:t>iesniedza tiesā pieteikumu par labvēlīga administratīvā akta izdošanu</w:t>
      </w:r>
      <w:r w:rsidR="00775898" w:rsidRPr="00DF5B21">
        <w:rPr>
          <w:rFonts w:asciiTheme="majorBidi" w:eastAsiaTheme="minorHAnsi" w:hAnsiTheme="majorBidi" w:cstheme="majorBidi"/>
          <w:lang w:eastAsia="en-US"/>
        </w:rPr>
        <w:t xml:space="preserve">, ar kuru </w:t>
      </w:r>
      <w:r w:rsidR="002644F6" w:rsidRPr="00DF5B21">
        <w:rPr>
          <w:rFonts w:asciiTheme="majorBidi" w:eastAsiaTheme="minorHAnsi" w:hAnsiTheme="majorBidi" w:cstheme="majorBidi"/>
          <w:lang w:eastAsia="en-US"/>
        </w:rPr>
        <w:t xml:space="preserve">tiktu </w:t>
      </w:r>
      <w:r w:rsidR="00775898" w:rsidRPr="00DF5B21">
        <w:rPr>
          <w:rFonts w:asciiTheme="majorBidi" w:eastAsiaTheme="minorHAnsi" w:hAnsiTheme="majorBidi" w:cstheme="majorBidi"/>
          <w:lang w:eastAsia="en-US"/>
        </w:rPr>
        <w:t>akceptēt</w:t>
      </w:r>
      <w:r w:rsidR="002644F6" w:rsidRPr="00DF5B21">
        <w:rPr>
          <w:rFonts w:asciiTheme="majorBidi" w:eastAsiaTheme="minorHAnsi" w:hAnsiTheme="majorBidi" w:cstheme="majorBidi"/>
          <w:lang w:eastAsia="en-US"/>
        </w:rPr>
        <w:t>a</w:t>
      </w:r>
      <w:r w:rsidR="00775898" w:rsidRPr="00DF5B21">
        <w:rPr>
          <w:rFonts w:asciiTheme="majorBidi" w:eastAsiaTheme="minorHAnsi" w:hAnsiTheme="majorBidi" w:cstheme="majorBidi"/>
          <w:lang w:eastAsia="en-US"/>
        </w:rPr>
        <w:t xml:space="preserve"> būvniecības iecer</w:t>
      </w:r>
      <w:r w:rsidR="002644F6" w:rsidRPr="00DF5B21">
        <w:rPr>
          <w:rFonts w:asciiTheme="majorBidi" w:eastAsiaTheme="minorHAnsi" w:hAnsiTheme="majorBidi" w:cstheme="majorBidi"/>
          <w:lang w:eastAsia="en-US"/>
        </w:rPr>
        <w:t>e</w:t>
      </w:r>
      <w:r w:rsidR="00361CA7" w:rsidRPr="00DF5B21">
        <w:rPr>
          <w:rFonts w:asciiTheme="majorBidi" w:hAnsiTheme="majorBidi" w:cstheme="majorBidi"/>
        </w:rPr>
        <w:t>.</w:t>
      </w:r>
    </w:p>
    <w:p w14:paraId="70487359" w14:textId="5994326A" w:rsidR="00E91DE8" w:rsidRPr="00DF5B21" w:rsidRDefault="00E91DE8" w:rsidP="002531FD">
      <w:pPr>
        <w:spacing w:line="276" w:lineRule="auto"/>
        <w:ind w:firstLine="567"/>
        <w:jc w:val="both"/>
        <w:rPr>
          <w:rFonts w:asciiTheme="majorBidi" w:hAnsiTheme="majorBidi" w:cstheme="majorBidi"/>
        </w:rPr>
      </w:pPr>
      <w:r w:rsidRPr="00DF5B21">
        <w:rPr>
          <w:rFonts w:asciiTheme="majorBidi" w:hAnsiTheme="majorBidi" w:cstheme="majorBidi"/>
        </w:rPr>
        <w:t>Administratīvā apgabaltiesa, izskatījusi lietu apelācijas kārtībā</w:t>
      </w:r>
      <w:r w:rsidR="00EA41D2" w:rsidRPr="00DF5B21">
        <w:rPr>
          <w:rFonts w:asciiTheme="majorBidi" w:hAnsiTheme="majorBidi" w:cstheme="majorBidi"/>
        </w:rPr>
        <w:t>,</w:t>
      </w:r>
      <w:r w:rsidRPr="00DF5B21">
        <w:rPr>
          <w:rFonts w:asciiTheme="majorBidi" w:hAnsiTheme="majorBidi" w:cstheme="majorBidi"/>
        </w:rPr>
        <w:t xml:space="preserve"> ar </w:t>
      </w:r>
      <w:r w:rsidR="00CD35FB" w:rsidRPr="00DF5B21">
        <w:rPr>
          <w:rFonts w:asciiTheme="majorBidi" w:hAnsiTheme="majorBidi" w:cstheme="majorBidi"/>
        </w:rPr>
        <w:t>2020.gada 1.</w:t>
      </w:r>
      <w:r w:rsidR="00775898" w:rsidRPr="00DF5B21">
        <w:rPr>
          <w:rFonts w:asciiTheme="majorBidi" w:hAnsiTheme="majorBidi" w:cstheme="majorBidi"/>
        </w:rPr>
        <w:t>jūlija</w:t>
      </w:r>
      <w:r w:rsidR="00CD35FB" w:rsidRPr="00DF5B21">
        <w:rPr>
          <w:rFonts w:asciiTheme="majorBidi" w:hAnsiTheme="majorBidi" w:cstheme="majorBidi"/>
        </w:rPr>
        <w:t xml:space="preserve"> </w:t>
      </w:r>
      <w:r w:rsidRPr="00DF5B21">
        <w:rPr>
          <w:rFonts w:asciiTheme="majorBidi" w:hAnsiTheme="majorBidi" w:cstheme="majorBidi"/>
        </w:rPr>
        <w:t xml:space="preserve">spriedumu pieteikumu noraidīja. </w:t>
      </w:r>
      <w:r w:rsidR="00EA41D2" w:rsidRPr="00DF5B21">
        <w:rPr>
          <w:rFonts w:asciiTheme="majorBidi" w:hAnsiTheme="majorBidi" w:cstheme="majorBidi"/>
        </w:rPr>
        <w:t>Spriedum</w:t>
      </w:r>
      <w:r w:rsidR="009403C7">
        <w:rPr>
          <w:rFonts w:asciiTheme="majorBidi" w:hAnsiTheme="majorBidi" w:cstheme="majorBidi"/>
        </w:rPr>
        <w:t>u</w:t>
      </w:r>
      <w:r w:rsidR="009403C7" w:rsidRPr="009403C7">
        <w:rPr>
          <w:rFonts w:asciiTheme="majorBidi" w:hAnsiTheme="majorBidi" w:cstheme="majorBidi"/>
        </w:rPr>
        <w:t xml:space="preserve"> </w:t>
      </w:r>
      <w:r w:rsidR="009403C7">
        <w:rPr>
          <w:rFonts w:asciiTheme="majorBidi" w:hAnsiTheme="majorBidi" w:cstheme="majorBidi"/>
        </w:rPr>
        <w:t>apgabaltiesa</w:t>
      </w:r>
      <w:r w:rsidR="00E371FA" w:rsidRPr="00E371FA">
        <w:rPr>
          <w:rFonts w:asciiTheme="majorBidi" w:hAnsiTheme="majorBidi" w:cstheme="majorBidi"/>
        </w:rPr>
        <w:t xml:space="preserve"> </w:t>
      </w:r>
      <w:r w:rsidR="00E371FA" w:rsidRPr="00DF5B21">
        <w:rPr>
          <w:rFonts w:asciiTheme="majorBidi" w:hAnsiTheme="majorBidi" w:cstheme="majorBidi"/>
        </w:rPr>
        <w:t>pamato</w:t>
      </w:r>
      <w:r w:rsidR="00E371FA">
        <w:rPr>
          <w:rFonts w:asciiTheme="majorBidi" w:hAnsiTheme="majorBidi" w:cstheme="majorBidi"/>
        </w:rPr>
        <w:t>jusi ar turpmāk minētajiem</w:t>
      </w:r>
      <w:r w:rsidR="00E371FA" w:rsidRPr="00DF5B21">
        <w:rPr>
          <w:rFonts w:asciiTheme="majorBidi" w:hAnsiTheme="majorBidi" w:cstheme="majorBidi"/>
        </w:rPr>
        <w:t xml:space="preserve"> argumentiem</w:t>
      </w:r>
      <w:r w:rsidR="00EA41D2" w:rsidRPr="00DF5B21">
        <w:rPr>
          <w:rFonts w:asciiTheme="majorBidi" w:hAnsiTheme="majorBidi" w:cstheme="majorBidi"/>
        </w:rPr>
        <w:t xml:space="preserve">, </w:t>
      </w:r>
      <w:r w:rsidR="00E371FA">
        <w:rPr>
          <w:rFonts w:asciiTheme="majorBidi" w:hAnsiTheme="majorBidi" w:cstheme="majorBidi"/>
        </w:rPr>
        <w:t xml:space="preserve">kas ietver arī pievienošanos </w:t>
      </w:r>
      <w:r w:rsidR="00EA41D2" w:rsidRPr="00DF5B21">
        <w:rPr>
          <w:rFonts w:asciiTheme="majorBidi" w:hAnsiTheme="majorBidi" w:cstheme="majorBidi"/>
        </w:rPr>
        <w:t xml:space="preserve">Administratīvās rajona tiesas </w:t>
      </w:r>
      <w:r w:rsidR="00111484" w:rsidRPr="00DF5B21">
        <w:rPr>
          <w:rFonts w:asciiTheme="majorBidi" w:hAnsiTheme="majorBidi" w:cstheme="majorBidi"/>
        </w:rPr>
        <w:t xml:space="preserve">sprieduma </w:t>
      </w:r>
      <w:r w:rsidR="00EA41D2" w:rsidRPr="00DF5B21">
        <w:rPr>
          <w:rFonts w:asciiTheme="majorBidi" w:hAnsiTheme="majorBidi" w:cstheme="majorBidi"/>
        </w:rPr>
        <w:t>motivācijai</w:t>
      </w:r>
      <w:r w:rsidRPr="00DF5B21">
        <w:rPr>
          <w:rFonts w:asciiTheme="majorBidi" w:hAnsiTheme="majorBidi" w:cstheme="majorBidi"/>
        </w:rPr>
        <w:t>.</w:t>
      </w:r>
    </w:p>
    <w:p w14:paraId="1A4E7B9F" w14:textId="460381D3" w:rsidR="006C4F97" w:rsidRPr="00DF5B21" w:rsidRDefault="00F558AF" w:rsidP="002531FD">
      <w:pPr>
        <w:spacing w:line="276" w:lineRule="auto"/>
        <w:ind w:firstLine="567"/>
        <w:jc w:val="both"/>
        <w:rPr>
          <w:rFonts w:asciiTheme="majorBidi" w:hAnsiTheme="majorBidi" w:cstheme="majorBidi"/>
        </w:rPr>
      </w:pPr>
      <w:r w:rsidRPr="00DF5B21">
        <w:rPr>
          <w:rFonts w:asciiTheme="majorBidi" w:hAnsiTheme="majorBidi" w:cstheme="majorBidi"/>
        </w:rPr>
        <w:t>[2.1] </w:t>
      </w:r>
      <w:r w:rsidR="006C4F97" w:rsidRPr="00DF5B21">
        <w:rPr>
          <w:rFonts w:asciiTheme="majorBidi" w:hAnsiTheme="majorBidi" w:cstheme="majorBidi"/>
        </w:rPr>
        <w:t>No būvnormatīva LBN 208-15 56.punkta izriet, ka durvju vērtnes platumu 1,2</w:t>
      </w:r>
      <w:r w:rsidR="001A7E61" w:rsidRPr="00DF5B21">
        <w:rPr>
          <w:rFonts w:asciiTheme="majorBidi" w:hAnsiTheme="majorBidi" w:cstheme="majorBidi"/>
        </w:rPr>
        <w:t> </w:t>
      </w:r>
      <w:r w:rsidR="006C4F97" w:rsidRPr="00DF5B21">
        <w:rPr>
          <w:rFonts w:asciiTheme="majorBidi" w:hAnsiTheme="majorBidi" w:cstheme="majorBidi"/>
        </w:rPr>
        <w:t xml:space="preserve">m projektē tikai tādās sociālās aprūpes institūcijās, kurās ir paredzētas telpas gulošiem pacientiem. </w:t>
      </w:r>
    </w:p>
    <w:p w14:paraId="3A95DADF" w14:textId="25B8D1AF" w:rsidR="00775898" w:rsidRPr="00DF5B21" w:rsidRDefault="00F55A5B" w:rsidP="002531FD">
      <w:pPr>
        <w:spacing w:line="276" w:lineRule="auto"/>
        <w:ind w:firstLine="567"/>
        <w:jc w:val="both"/>
        <w:rPr>
          <w:rFonts w:asciiTheme="majorBidi" w:hAnsiTheme="majorBidi" w:cstheme="majorBidi"/>
        </w:rPr>
      </w:pPr>
      <w:r w:rsidRPr="00DF5B21">
        <w:rPr>
          <w:rFonts w:asciiTheme="majorBidi" w:hAnsiTheme="majorBidi" w:cstheme="majorBidi"/>
        </w:rPr>
        <w:t xml:space="preserve">Tā kā pieteicēja </w:t>
      </w:r>
      <w:r w:rsidR="008122FA">
        <w:rPr>
          <w:rFonts w:asciiTheme="majorBidi" w:hAnsiTheme="majorBidi" w:cstheme="majorBidi"/>
        </w:rPr>
        <w:t xml:space="preserve">būvniecības iecerē </w:t>
      </w:r>
      <w:r w:rsidRPr="00DF5B21">
        <w:rPr>
          <w:rFonts w:asciiTheme="majorBidi" w:hAnsiTheme="majorBidi" w:cstheme="majorBidi"/>
        </w:rPr>
        <w:t>norādījusi, ka ēk</w:t>
      </w:r>
      <w:r w:rsidR="008122FA">
        <w:rPr>
          <w:rFonts w:asciiTheme="majorBidi" w:hAnsiTheme="majorBidi" w:cstheme="majorBidi"/>
        </w:rPr>
        <w:t>ā</w:t>
      </w:r>
      <w:r w:rsidRPr="00DF5B21">
        <w:rPr>
          <w:rFonts w:asciiTheme="majorBidi" w:hAnsiTheme="majorBidi" w:cstheme="majorBidi"/>
        </w:rPr>
        <w:t xml:space="preserve"> pēc vienkāršot</w:t>
      </w:r>
      <w:r w:rsidR="008122FA">
        <w:rPr>
          <w:rFonts w:asciiTheme="majorBidi" w:hAnsiTheme="majorBidi" w:cstheme="majorBidi"/>
        </w:rPr>
        <w:t>a</w:t>
      </w:r>
      <w:r w:rsidRPr="00DF5B21">
        <w:rPr>
          <w:rFonts w:asciiTheme="majorBidi" w:hAnsiTheme="majorBidi" w:cstheme="majorBidi"/>
        </w:rPr>
        <w:t>s atjaunošanas nav paredzēta gulošu pacientu izvietošana, pārsūdzētais lēmums (Rēzeknes pilsētas domes 2019.gada 31.janvāra lēmum</w:t>
      </w:r>
      <w:r w:rsidR="009403C7">
        <w:rPr>
          <w:rFonts w:asciiTheme="majorBidi" w:hAnsiTheme="majorBidi" w:cstheme="majorBidi"/>
        </w:rPr>
        <w:t>s</w:t>
      </w:r>
      <w:r w:rsidRPr="00DF5B21">
        <w:rPr>
          <w:rFonts w:asciiTheme="majorBidi" w:hAnsiTheme="majorBidi" w:cstheme="majorBidi"/>
        </w:rPr>
        <w:t xml:space="preserve"> Nr. 647) daļā par durvju platum</w:t>
      </w:r>
      <w:r w:rsidR="00AE69C0" w:rsidRPr="00DF5B21">
        <w:rPr>
          <w:rFonts w:asciiTheme="majorBidi" w:hAnsiTheme="majorBidi" w:cstheme="majorBidi"/>
        </w:rPr>
        <w:t>a</w:t>
      </w:r>
      <w:r w:rsidRPr="00DF5B21">
        <w:rPr>
          <w:rFonts w:asciiTheme="majorBidi" w:hAnsiTheme="majorBidi" w:cstheme="majorBidi"/>
        </w:rPr>
        <w:t xml:space="preserve"> neatbilstības konstatēšanu nav pamatots.</w:t>
      </w:r>
    </w:p>
    <w:p w14:paraId="71A4E951" w14:textId="31D21B65" w:rsidR="00DC729D" w:rsidRPr="004A6A0A" w:rsidRDefault="00513B91" w:rsidP="002531FD">
      <w:pPr>
        <w:spacing w:line="276" w:lineRule="auto"/>
        <w:ind w:firstLine="567"/>
        <w:jc w:val="both"/>
        <w:rPr>
          <w:rFonts w:asciiTheme="majorBidi" w:hAnsiTheme="majorBidi" w:cstheme="majorBidi"/>
        </w:rPr>
      </w:pPr>
      <w:r w:rsidRPr="00DF5B21">
        <w:rPr>
          <w:rFonts w:asciiTheme="majorBidi" w:hAnsiTheme="majorBidi" w:cstheme="majorBidi"/>
        </w:rPr>
        <w:t>[2.2] </w:t>
      </w:r>
      <w:r w:rsidR="0099395D" w:rsidRPr="00DF5B21">
        <w:rPr>
          <w:rFonts w:asciiTheme="majorBidi" w:hAnsiTheme="majorBidi" w:cstheme="majorBidi"/>
        </w:rPr>
        <w:t xml:space="preserve">Pieteicēja norādījusi, ka ēkā paredzēts </w:t>
      </w:r>
      <w:r w:rsidR="00D76FA0" w:rsidRPr="00DF5B21">
        <w:rPr>
          <w:rFonts w:asciiTheme="majorBidi" w:hAnsiTheme="majorBidi" w:cstheme="majorBidi"/>
        </w:rPr>
        <w:t>sniegt</w:t>
      </w:r>
      <w:r w:rsidR="0099395D" w:rsidRPr="00DF5B21">
        <w:rPr>
          <w:rFonts w:asciiTheme="majorBidi" w:hAnsiTheme="majorBidi" w:cstheme="majorBidi"/>
        </w:rPr>
        <w:t xml:space="preserve"> pansijas pakalpojumus atbilstoši noteikumu Nr. 338 71.–75.punkta prasībām. </w:t>
      </w:r>
      <w:r w:rsidR="00DC729D" w:rsidRPr="00DF5B21">
        <w:rPr>
          <w:rFonts w:asciiTheme="majorBidi" w:hAnsiTheme="majorBidi" w:cstheme="majorBidi"/>
        </w:rPr>
        <w:t xml:space="preserve">Būvniecības ieceres dokumentācijā norādīts, ka </w:t>
      </w:r>
      <w:r w:rsidR="00DC729D" w:rsidRPr="004A6A0A">
        <w:rPr>
          <w:rFonts w:asciiTheme="majorBidi" w:hAnsiTheme="majorBidi" w:cstheme="majorBidi"/>
        </w:rPr>
        <w:t xml:space="preserve">gulošu slimo cilvēku izmitināšana ēkā nav paredzēta </w:t>
      </w:r>
      <w:r w:rsidR="00AF63D5" w:rsidRPr="004A6A0A">
        <w:rPr>
          <w:rFonts w:asciiTheme="majorBidi" w:hAnsiTheme="majorBidi" w:cstheme="majorBidi"/>
        </w:rPr>
        <w:t>un ka</w:t>
      </w:r>
      <w:r w:rsidR="00DC729D" w:rsidRPr="004A6A0A">
        <w:rPr>
          <w:rFonts w:asciiTheme="majorBidi" w:hAnsiTheme="majorBidi" w:cstheme="majorBidi"/>
        </w:rPr>
        <w:t xml:space="preserve"> aprūp</w:t>
      </w:r>
      <w:r w:rsidR="00AF63D5" w:rsidRPr="004A6A0A">
        <w:rPr>
          <w:rFonts w:asciiTheme="majorBidi" w:hAnsiTheme="majorBidi" w:cstheme="majorBidi"/>
        </w:rPr>
        <w:t>e</w:t>
      </w:r>
      <w:r w:rsidR="00DC729D" w:rsidRPr="004A6A0A">
        <w:rPr>
          <w:rFonts w:asciiTheme="majorBidi" w:hAnsiTheme="majorBidi" w:cstheme="majorBidi"/>
        </w:rPr>
        <w:t>s mājas telpās paredzēts izvietot cilvēkus bez kustību traucējumiem.</w:t>
      </w:r>
    </w:p>
    <w:p w14:paraId="46B4642A" w14:textId="7C52F772" w:rsidR="00195A60" w:rsidRPr="00323BB7" w:rsidRDefault="00D76FA0" w:rsidP="002531FD">
      <w:pPr>
        <w:spacing w:line="276" w:lineRule="auto"/>
        <w:ind w:firstLine="567"/>
        <w:jc w:val="both"/>
        <w:rPr>
          <w:rFonts w:asciiTheme="majorBidi" w:hAnsiTheme="majorBidi" w:cstheme="majorBidi"/>
          <w:color w:val="000000" w:themeColor="text1"/>
        </w:rPr>
      </w:pPr>
      <w:r w:rsidRPr="00DF5B21">
        <w:rPr>
          <w:rFonts w:asciiTheme="majorBidi" w:hAnsiTheme="majorBidi" w:cstheme="majorBidi"/>
        </w:rPr>
        <w:t>No noteikumu Nr. 338 10.4.</w:t>
      </w:r>
      <w:r w:rsidR="009403C7">
        <w:rPr>
          <w:rFonts w:asciiTheme="majorBidi" w:hAnsiTheme="majorBidi" w:cstheme="majorBidi"/>
        </w:rPr>
        <w:t>apakš</w:t>
      </w:r>
      <w:r w:rsidRPr="00DF5B21">
        <w:rPr>
          <w:rFonts w:asciiTheme="majorBidi" w:hAnsiTheme="majorBidi" w:cstheme="majorBidi"/>
        </w:rPr>
        <w:t>punkta izriet, ka sociālo pakalpojumu sniedzējam ir jānodrošina klientiem ar kustību traucējumiem piemērotas telpas vismaz ēkas pirmajā stāvā, turklāt šajās telpās ir jābūt pieejamam pilnam sociālo pakalpojumu apjomam. Minētā tiesību norma interpretējama kopsakarā ar normām, kas regulē prasības konkrēta sociālā pakalpojuma veida sniedzējiem</w:t>
      </w:r>
      <w:r w:rsidR="004A6A0A">
        <w:rPr>
          <w:rFonts w:asciiTheme="majorBidi" w:hAnsiTheme="majorBidi" w:cstheme="majorBidi"/>
        </w:rPr>
        <w:t>.</w:t>
      </w:r>
      <w:r w:rsidR="00CF5ACA">
        <w:rPr>
          <w:rFonts w:asciiTheme="majorBidi" w:hAnsiTheme="majorBidi" w:cstheme="majorBidi"/>
        </w:rPr>
        <w:t xml:space="preserve"> </w:t>
      </w:r>
      <w:r w:rsidR="00CF5ACA">
        <w:rPr>
          <w:rFonts w:asciiTheme="majorBidi" w:eastAsiaTheme="minorHAnsi" w:hAnsiTheme="majorBidi" w:cstheme="majorBidi"/>
          <w:color w:val="000000" w:themeColor="text1"/>
          <w:lang w:eastAsia="en-US"/>
        </w:rPr>
        <w:t>A</w:t>
      </w:r>
      <w:r w:rsidR="00195A60" w:rsidRPr="00323BB7">
        <w:rPr>
          <w:rFonts w:asciiTheme="majorBidi" w:eastAsiaTheme="minorHAnsi" w:hAnsiTheme="majorBidi" w:cstheme="majorBidi"/>
          <w:color w:val="000000" w:themeColor="text1"/>
          <w:lang w:eastAsia="en-US"/>
        </w:rPr>
        <w:t>plūkojot</w:t>
      </w:r>
      <w:r w:rsidR="00CF5ACA">
        <w:rPr>
          <w:rFonts w:asciiTheme="majorBidi" w:eastAsiaTheme="minorHAnsi" w:hAnsiTheme="majorBidi" w:cstheme="majorBidi"/>
          <w:color w:val="000000" w:themeColor="text1"/>
          <w:lang w:eastAsia="en-US"/>
        </w:rPr>
        <w:t xml:space="preserve"> kopsakarā šo normu un</w:t>
      </w:r>
      <w:r w:rsidR="00696897" w:rsidRPr="00323BB7">
        <w:rPr>
          <w:rFonts w:asciiTheme="majorBidi" w:eastAsiaTheme="minorHAnsi" w:hAnsiTheme="majorBidi" w:cstheme="majorBidi"/>
          <w:color w:val="000000" w:themeColor="text1"/>
          <w:lang w:eastAsia="en-US"/>
        </w:rPr>
        <w:t xml:space="preserve"> </w:t>
      </w:r>
      <w:r w:rsidR="00696897" w:rsidRPr="00323BB7">
        <w:rPr>
          <w:rFonts w:asciiTheme="majorBidi" w:hAnsiTheme="majorBidi" w:cstheme="majorBidi"/>
          <w:color w:val="000000" w:themeColor="text1"/>
        </w:rPr>
        <w:t>noteikumu Nr. 338</w:t>
      </w:r>
      <w:r w:rsidR="00195A60" w:rsidRPr="00323BB7">
        <w:rPr>
          <w:rFonts w:asciiTheme="majorBidi" w:eastAsiaTheme="minorHAnsi" w:hAnsiTheme="majorBidi" w:cstheme="majorBidi"/>
          <w:color w:val="000000" w:themeColor="text1"/>
          <w:lang w:eastAsia="en-US"/>
        </w:rPr>
        <w:t xml:space="preserve"> </w:t>
      </w:r>
      <w:r w:rsidR="00696897" w:rsidRPr="00323BB7">
        <w:rPr>
          <w:rFonts w:asciiTheme="majorBidi" w:eastAsiaTheme="minorHAnsi" w:hAnsiTheme="majorBidi" w:cstheme="majorBidi"/>
          <w:color w:val="000000" w:themeColor="text1"/>
          <w:lang w:eastAsia="en-US"/>
        </w:rPr>
        <w:t>71.punktu</w:t>
      </w:r>
      <w:r w:rsidR="00CF5ACA">
        <w:rPr>
          <w:rFonts w:asciiTheme="majorBidi" w:eastAsiaTheme="minorHAnsi" w:hAnsiTheme="majorBidi" w:cstheme="majorBidi"/>
          <w:color w:val="000000" w:themeColor="text1"/>
          <w:lang w:eastAsia="en-US"/>
        </w:rPr>
        <w:t xml:space="preserve">, </w:t>
      </w:r>
      <w:r w:rsidR="00195A60" w:rsidRPr="00323BB7">
        <w:rPr>
          <w:rFonts w:asciiTheme="majorBidi" w:eastAsiaTheme="minorHAnsi" w:hAnsiTheme="majorBidi" w:cstheme="majorBidi"/>
          <w:color w:val="000000" w:themeColor="text1"/>
          <w:lang w:eastAsia="en-US"/>
        </w:rPr>
        <w:t>var secināt, ka ēkas pirmajā stāvā ir jānodrošina pilns pansijas sociālā pakalpojuma apjoms personām ar kustību traucējumiem, arī pakalpojuma sniegšana personām ar smagiem funkcionāliem traucējumiem.</w:t>
      </w:r>
    </w:p>
    <w:p w14:paraId="4ACF6178" w14:textId="39293A27" w:rsidR="0099395D" w:rsidRPr="00DF5B21" w:rsidRDefault="008426C5" w:rsidP="002531FD">
      <w:pPr>
        <w:spacing w:line="276" w:lineRule="auto"/>
        <w:ind w:firstLine="567"/>
        <w:jc w:val="both"/>
        <w:rPr>
          <w:rFonts w:asciiTheme="majorBidi" w:hAnsiTheme="majorBidi" w:cstheme="majorBidi"/>
        </w:rPr>
      </w:pPr>
      <w:r>
        <w:rPr>
          <w:rFonts w:asciiTheme="majorBidi" w:hAnsiTheme="majorBidi" w:cstheme="majorBidi"/>
        </w:rPr>
        <w:t xml:space="preserve">No lietas materiāliem redzams, ka </w:t>
      </w:r>
      <w:r w:rsidR="00287EFA">
        <w:rPr>
          <w:rFonts w:asciiTheme="majorBidi" w:hAnsiTheme="majorBidi" w:cstheme="majorBidi"/>
        </w:rPr>
        <w:t xml:space="preserve">pirmajā stāvā paredzētā </w:t>
      </w:r>
      <w:r w:rsidR="0099395D" w:rsidRPr="00DF5B21">
        <w:rPr>
          <w:rFonts w:asciiTheme="majorBidi" w:hAnsiTheme="majorBidi" w:cstheme="majorBidi"/>
        </w:rPr>
        <w:t xml:space="preserve">uzbrauktuve neatbilst </w:t>
      </w:r>
      <w:r w:rsidR="00AF63D5" w:rsidRPr="00DF5B21">
        <w:rPr>
          <w:rFonts w:asciiTheme="majorBidi" w:hAnsiTheme="majorBidi" w:cstheme="majorBidi"/>
        </w:rPr>
        <w:t>b</w:t>
      </w:r>
      <w:r w:rsidR="0099395D" w:rsidRPr="00DF5B21">
        <w:rPr>
          <w:rFonts w:asciiTheme="majorBidi" w:hAnsiTheme="majorBidi" w:cstheme="majorBidi"/>
        </w:rPr>
        <w:t xml:space="preserve">ūvnormatīva LBN 208-15 34.punkta prasībām, kur noteikts, ka ārējās uzbrauktuves, iekštelpu, kā arī viesnīcu un sanatoriju numuros, pandusu kāpums gājēju ceļos nedrīkst pārsniegt 1:20 </w:t>
      </w:r>
      <w:r w:rsidR="0099395D" w:rsidRPr="00DF5B21">
        <w:rPr>
          <w:rFonts w:asciiTheme="majorBidi" w:hAnsiTheme="majorBidi" w:cstheme="majorBidi"/>
        </w:rPr>
        <w:lastRenderedPageBreak/>
        <w:t>(5</w:t>
      </w:r>
      <w:r w:rsidR="00097D2F">
        <w:rPr>
          <w:rFonts w:asciiTheme="majorBidi" w:hAnsiTheme="majorBidi" w:cstheme="majorBidi"/>
        </w:rPr>
        <w:t> </w:t>
      </w:r>
      <w:r w:rsidR="0099395D" w:rsidRPr="00DF5B21">
        <w:rPr>
          <w:rFonts w:asciiTheme="majorBidi" w:hAnsiTheme="majorBidi" w:cstheme="majorBidi"/>
        </w:rPr>
        <w:t>%).</w:t>
      </w:r>
      <w:r>
        <w:rPr>
          <w:rFonts w:asciiTheme="majorBidi" w:hAnsiTheme="majorBidi" w:cstheme="majorBidi"/>
        </w:rPr>
        <w:t xml:space="preserve"> </w:t>
      </w:r>
      <w:r w:rsidR="0099395D" w:rsidRPr="00DF5B21">
        <w:rPr>
          <w:rFonts w:asciiTheme="majorBidi" w:hAnsiTheme="majorBidi" w:cstheme="majorBidi"/>
        </w:rPr>
        <w:t>T</w:t>
      </w:r>
      <w:r w:rsidR="0044424F" w:rsidRPr="00DF5B21">
        <w:rPr>
          <w:rFonts w:asciiTheme="majorBidi" w:hAnsiTheme="majorBidi" w:cstheme="majorBidi"/>
        </w:rPr>
        <w:t xml:space="preserve">ādējādi </w:t>
      </w:r>
      <w:r w:rsidR="0099395D" w:rsidRPr="00DF5B21">
        <w:rPr>
          <w:rFonts w:asciiTheme="majorBidi" w:hAnsiTheme="majorBidi" w:cstheme="majorBidi"/>
        </w:rPr>
        <w:t xml:space="preserve">iestāde pamatoti norādījusi, ka nav nodrošināta vides pieejamība vismaz visā ēkas pirmajā stāvā atbilstoši </w:t>
      </w:r>
      <w:r w:rsidR="00AF63D5" w:rsidRPr="00DF5B21">
        <w:rPr>
          <w:rFonts w:asciiTheme="majorBidi" w:hAnsiTheme="majorBidi" w:cstheme="majorBidi"/>
        </w:rPr>
        <w:t>b</w:t>
      </w:r>
      <w:r w:rsidR="0099395D" w:rsidRPr="00DF5B21">
        <w:rPr>
          <w:rFonts w:asciiTheme="majorBidi" w:hAnsiTheme="majorBidi" w:cstheme="majorBidi"/>
        </w:rPr>
        <w:t>ūvnormatīva LBN 208-15 no</w:t>
      </w:r>
      <w:r w:rsidR="00E371FA">
        <w:rPr>
          <w:rFonts w:asciiTheme="majorBidi" w:hAnsiTheme="majorBidi" w:cstheme="majorBidi"/>
        </w:rPr>
        <w:t>teik</w:t>
      </w:r>
      <w:r w:rsidR="0099395D" w:rsidRPr="00DF5B21">
        <w:rPr>
          <w:rFonts w:asciiTheme="majorBidi" w:hAnsiTheme="majorBidi" w:cstheme="majorBidi"/>
        </w:rPr>
        <w:t>umiem.</w:t>
      </w:r>
    </w:p>
    <w:p w14:paraId="51086A64" w14:textId="77777777" w:rsidR="00287EFA" w:rsidRDefault="000A3E3F" w:rsidP="002531FD">
      <w:pPr>
        <w:spacing w:line="276" w:lineRule="auto"/>
        <w:ind w:firstLine="567"/>
        <w:jc w:val="both"/>
        <w:rPr>
          <w:rFonts w:asciiTheme="majorBidi" w:hAnsiTheme="majorBidi" w:cstheme="majorBidi"/>
        </w:rPr>
      </w:pPr>
      <w:r w:rsidRPr="00DF5B21">
        <w:rPr>
          <w:rFonts w:asciiTheme="majorBidi" w:hAnsiTheme="majorBidi" w:cstheme="majorBidi"/>
        </w:rPr>
        <w:t>[2.3] </w:t>
      </w:r>
      <w:r w:rsidR="008426C5">
        <w:rPr>
          <w:rFonts w:asciiTheme="majorBidi" w:hAnsiTheme="majorBidi" w:cstheme="majorBidi"/>
        </w:rPr>
        <w:t>Atjaunojamai ē</w:t>
      </w:r>
      <w:r w:rsidR="00F24AAB" w:rsidRPr="00DF5B21">
        <w:rPr>
          <w:rFonts w:asciiTheme="majorBidi" w:hAnsiTheme="majorBidi" w:cstheme="majorBidi"/>
        </w:rPr>
        <w:t>kai ir vairāki stāvi</w:t>
      </w:r>
      <w:r w:rsidR="008426C5">
        <w:rPr>
          <w:rFonts w:asciiTheme="majorBidi" w:hAnsiTheme="majorBidi" w:cstheme="majorBidi"/>
        </w:rPr>
        <w:t>,</w:t>
      </w:r>
      <w:r w:rsidR="00F24AAB" w:rsidRPr="00DF5B21">
        <w:rPr>
          <w:rFonts w:asciiTheme="majorBidi" w:hAnsiTheme="majorBidi" w:cstheme="majorBidi"/>
        </w:rPr>
        <w:t xml:space="preserve"> un tā saskaņā ar būvniecības ieceres dokumentāciju ir U3 ugunsnoturības pakāpes būve. Saskaņā ar </w:t>
      </w:r>
      <w:r w:rsidR="002E450F" w:rsidRPr="00DF5B21">
        <w:rPr>
          <w:rFonts w:asciiTheme="majorBidi" w:hAnsiTheme="majorBidi" w:cstheme="majorBidi"/>
        </w:rPr>
        <w:t>b</w:t>
      </w:r>
      <w:r w:rsidR="00F24AAB" w:rsidRPr="00DF5B21">
        <w:rPr>
          <w:rFonts w:asciiTheme="majorBidi" w:hAnsiTheme="majorBidi" w:cstheme="majorBidi"/>
        </w:rPr>
        <w:t>ūvniecības ieceres dokumentāciju sociālās aprūpes māja tiek projektēta pirmajā, otrajā un mansarda stāvā.</w:t>
      </w:r>
    </w:p>
    <w:p w14:paraId="3D0918E5" w14:textId="11C9F680" w:rsidR="0099395D" w:rsidRPr="00DF5B21" w:rsidRDefault="00F24AAB" w:rsidP="002531FD">
      <w:pPr>
        <w:spacing w:line="276" w:lineRule="auto"/>
        <w:ind w:firstLine="567"/>
        <w:jc w:val="both"/>
        <w:rPr>
          <w:rFonts w:asciiTheme="majorBidi" w:hAnsiTheme="majorBidi" w:cstheme="majorBidi"/>
        </w:rPr>
      </w:pPr>
      <w:r w:rsidRPr="00DF5B21">
        <w:rPr>
          <w:rFonts w:asciiTheme="majorBidi" w:hAnsiTheme="majorBidi" w:cstheme="majorBidi"/>
        </w:rPr>
        <w:t xml:space="preserve">Būvvalde lēmumā </w:t>
      </w:r>
      <w:r w:rsidR="00287EFA">
        <w:rPr>
          <w:rFonts w:asciiTheme="majorBidi" w:hAnsiTheme="majorBidi" w:cstheme="majorBidi"/>
        </w:rPr>
        <w:t xml:space="preserve">pamatoti </w:t>
      </w:r>
      <w:r w:rsidRPr="00DF5B21">
        <w:rPr>
          <w:rFonts w:asciiTheme="majorBidi" w:hAnsiTheme="majorBidi" w:cstheme="majorBidi"/>
        </w:rPr>
        <w:t xml:space="preserve">ir konstatējusi šāda risinājuma neatbilstību </w:t>
      </w:r>
      <w:r w:rsidR="00EC734E">
        <w:rPr>
          <w:rFonts w:asciiTheme="majorBidi" w:hAnsiTheme="majorBidi" w:cstheme="majorBidi"/>
        </w:rPr>
        <w:t>b</w:t>
      </w:r>
      <w:r w:rsidRPr="00DF5B21">
        <w:rPr>
          <w:rFonts w:asciiTheme="majorBidi" w:hAnsiTheme="majorBidi" w:cstheme="majorBidi"/>
        </w:rPr>
        <w:t xml:space="preserve">ūvnormatīva LBN 208-15 107.punkta prasībām, kur noteikts, ka sociālās aprūpes iestāžu būves, kas paredzētas personām ar garīgiem traucējumiem, projektē būvēs ne augstāk par trešo stāvu U1 un U2 ugunsnoturības pakāpes būvēs vai vienstāva U3 ugunsnoturības pakāpes būvēs. </w:t>
      </w:r>
      <w:r w:rsidR="00287EFA">
        <w:rPr>
          <w:rFonts w:asciiTheme="majorBidi" w:hAnsiTheme="majorBidi" w:cstheme="majorBidi"/>
        </w:rPr>
        <w:t>N</w:t>
      </w:r>
      <w:r w:rsidRPr="00DF5B21">
        <w:rPr>
          <w:rFonts w:asciiTheme="majorBidi" w:hAnsiTheme="majorBidi" w:cstheme="majorBidi"/>
        </w:rPr>
        <w:t xml:space="preserve">o </w:t>
      </w:r>
      <w:r w:rsidR="005B7EB9" w:rsidRPr="00DF5B21">
        <w:rPr>
          <w:rFonts w:asciiTheme="majorBidi" w:hAnsiTheme="majorBidi" w:cstheme="majorBidi"/>
        </w:rPr>
        <w:t>b</w:t>
      </w:r>
      <w:r w:rsidRPr="00DF5B21">
        <w:rPr>
          <w:rFonts w:asciiTheme="majorBidi" w:hAnsiTheme="majorBidi" w:cstheme="majorBidi"/>
        </w:rPr>
        <w:t>ūvnormatīva LBN 208-15 107.punkt</w:t>
      </w:r>
      <w:r w:rsidR="005B7EB9" w:rsidRPr="00DF5B21">
        <w:rPr>
          <w:rFonts w:asciiTheme="majorBidi" w:hAnsiTheme="majorBidi" w:cstheme="majorBidi"/>
        </w:rPr>
        <w:t>a</w:t>
      </w:r>
      <w:r w:rsidRPr="00DF5B21">
        <w:rPr>
          <w:rFonts w:asciiTheme="majorBidi" w:hAnsiTheme="majorBidi" w:cstheme="majorBidi"/>
        </w:rPr>
        <w:t xml:space="preserve"> izriet, ka nav pieļaujams sociālās aprūpes iestādes būvi, kas paredzēta personām ar garīgiem traucējumiem, projektēt vairāku stāvu U3 ugunsnoturības pakāpes būvē.</w:t>
      </w:r>
    </w:p>
    <w:p w14:paraId="3DC1A7BD" w14:textId="02EF5002" w:rsidR="002E450F" w:rsidRPr="00DF5B21" w:rsidRDefault="005B7EB9" w:rsidP="002531FD">
      <w:pPr>
        <w:spacing w:line="276" w:lineRule="auto"/>
        <w:ind w:firstLine="567"/>
        <w:jc w:val="both"/>
        <w:rPr>
          <w:rFonts w:asciiTheme="majorBidi" w:hAnsiTheme="majorBidi" w:cstheme="majorBidi"/>
        </w:rPr>
      </w:pPr>
      <w:r w:rsidRPr="00DF5B21">
        <w:rPr>
          <w:rFonts w:asciiTheme="majorBidi" w:hAnsiTheme="majorBidi" w:cstheme="majorBidi"/>
        </w:rPr>
        <w:t>Pieteicēja norāda, ka nevienā no būvvaldei iesniegtajiem dokumentiem nav teikts, ka ēkā varētu būt izmitināti klienti ar garīgiem traucējumie</w:t>
      </w:r>
      <w:r w:rsidR="00171287">
        <w:rPr>
          <w:rFonts w:asciiTheme="majorBidi" w:hAnsiTheme="majorBidi" w:cstheme="majorBidi"/>
        </w:rPr>
        <w:t>m, bet šis arguments nav pamatots. S</w:t>
      </w:r>
      <w:r w:rsidRPr="00DF5B21">
        <w:rPr>
          <w:rFonts w:asciiTheme="majorBidi" w:hAnsiTheme="majorBidi" w:cstheme="majorBidi"/>
        </w:rPr>
        <w:t>askaņā ar noteikumu Nr. 338 71.punktu pansijas pakalpojuma sniedzējam ir jānodrošina pakalpojumi pensijas vecuma personām vai pilngadīgām personām ar smagiem funkcionāliem traucējumiem. Pie smagiem funkcionāliem traucējumiem saskaņā ar Sociālo pakalpojumu un sociālās palīdzības likuma 1.panta 4.punktu pieskaitāmi arī garīga rakstura traucējumi. Tātad publiski tiesiskais regulējums nedod tiesības pansijas pakalpojuma sniedzējam iespēju izvēlēties nesniegt pakalpojumus personām ar garīgiem traucējumiem. Turklāt garīga rakstura traucējumu jēdziens ir plašs, tas aptver arī dažādas demences formas, kuru risks palielinās ar vecumu. Saskaņā ar skaidrojošo aprakstu sociālās mājas mērķa grupa ir tieši vecie ļaudis, kas nozīmē, ka piedāvātā pakalpojuma klienti ar augstu ticamības pakāpi būs personas ar garīgiem traucējumiem.</w:t>
      </w:r>
    </w:p>
    <w:p w14:paraId="688FFCE2" w14:textId="77359480" w:rsidR="003C43D4" w:rsidRPr="00DF5B21" w:rsidRDefault="00803623" w:rsidP="002531FD">
      <w:pPr>
        <w:spacing w:line="276" w:lineRule="auto"/>
        <w:ind w:firstLine="567"/>
        <w:jc w:val="both"/>
        <w:rPr>
          <w:rFonts w:asciiTheme="majorBidi" w:hAnsiTheme="majorBidi" w:cstheme="majorBidi"/>
        </w:rPr>
      </w:pPr>
      <w:r w:rsidRPr="00DF5B21">
        <w:rPr>
          <w:rFonts w:asciiTheme="majorBidi" w:hAnsiTheme="majorBidi" w:cstheme="majorBidi"/>
        </w:rPr>
        <w:t>[2.4] </w:t>
      </w:r>
      <w:r w:rsidR="003C43D4" w:rsidRPr="00DF5B21">
        <w:rPr>
          <w:rFonts w:asciiTheme="majorBidi" w:hAnsiTheme="majorBidi" w:cstheme="majorBidi"/>
        </w:rPr>
        <w:t xml:space="preserve">No būvniecības ieceres dokumentācijas izriet, ka mansarda stāvā ir paredzētas piecas istabas. No ēkas kadastrālās uzmērīšanas lietas ir redzams, ka minēto mansarda stāva telpu augstums ir no 2,04 m līdz 2,18 m. Tādējādi iestāde pamatoti konstatēja, ka būvniecības iecere neatbilst būvnormatīva LBN 208-15 108.punkta prasībām, kur noteikts, ka, projektējot sociālās aprūpes iestāžu būves, guļamtelpas minimālais augstums ir 2,5 m. </w:t>
      </w:r>
    </w:p>
    <w:p w14:paraId="46EF6B0D" w14:textId="60AD662C" w:rsidR="003C43D4" w:rsidRPr="00DF5B21" w:rsidRDefault="007A2845" w:rsidP="002531FD">
      <w:pPr>
        <w:spacing w:line="276" w:lineRule="auto"/>
        <w:ind w:firstLine="567"/>
        <w:jc w:val="both"/>
        <w:rPr>
          <w:rFonts w:asciiTheme="majorBidi" w:hAnsiTheme="majorBidi" w:cstheme="majorBidi"/>
        </w:rPr>
      </w:pPr>
      <w:r>
        <w:rPr>
          <w:rFonts w:asciiTheme="majorBidi" w:hAnsiTheme="majorBidi" w:cstheme="majorBidi"/>
        </w:rPr>
        <w:t xml:space="preserve">No būvniecības dokumentācijas </w:t>
      </w:r>
      <w:r w:rsidR="003C43D4" w:rsidRPr="00DF5B21">
        <w:rPr>
          <w:rFonts w:asciiTheme="majorBidi" w:hAnsiTheme="majorBidi" w:cstheme="majorBidi"/>
        </w:rPr>
        <w:t xml:space="preserve">var pietiekami droši pieņemt, ka mansarda stāva istabas ir paredzētas citstarp kā klientu dzīvojamās istabas un vienlaikus arī kā guļamtelpas. </w:t>
      </w:r>
    </w:p>
    <w:p w14:paraId="26BC2882" w14:textId="0067C102" w:rsidR="0027792A" w:rsidRPr="00DF5B21" w:rsidRDefault="0027792A" w:rsidP="002531FD">
      <w:pPr>
        <w:spacing w:line="276" w:lineRule="auto"/>
        <w:ind w:firstLine="567"/>
        <w:jc w:val="both"/>
        <w:rPr>
          <w:rFonts w:asciiTheme="majorBidi" w:hAnsiTheme="majorBidi" w:cstheme="majorBidi"/>
        </w:rPr>
      </w:pPr>
      <w:r w:rsidRPr="00DF5B21">
        <w:rPr>
          <w:rFonts w:asciiTheme="majorBidi" w:hAnsiTheme="majorBidi" w:cstheme="majorBidi"/>
        </w:rPr>
        <w:t>[2.5] Pieteicējas iesniegtais būvprojekts paredz atjaunot (vienlaikus mainot lietošanas veidu) esošu dzīvojamo māju, nevis publisku būvi, līdz ar to būvnormatīva LBN 208-15 7.punkts nav piemērojams. Savukārt, atsaucoties uz Būvniecības likuma 9.</w:t>
      </w:r>
      <w:r w:rsidRPr="00DF5B21">
        <w:rPr>
          <w:rFonts w:asciiTheme="majorBidi" w:hAnsiTheme="majorBidi" w:cstheme="majorBidi"/>
          <w:vertAlign w:val="superscript"/>
        </w:rPr>
        <w:t>1</w:t>
      </w:r>
      <w:r w:rsidRPr="00DF5B21">
        <w:rPr>
          <w:rFonts w:asciiTheme="majorBidi" w:hAnsiTheme="majorBidi" w:cstheme="majorBidi"/>
        </w:rPr>
        <w:t xml:space="preserve">pantu, pieteicēja nav iesniegusi </w:t>
      </w:r>
      <w:r w:rsidR="000C7D42" w:rsidRPr="00DF5B21">
        <w:rPr>
          <w:rFonts w:asciiTheme="majorBidi" w:hAnsiTheme="majorBidi" w:cstheme="majorBidi"/>
        </w:rPr>
        <w:t xml:space="preserve">domei </w:t>
      </w:r>
      <w:r w:rsidRPr="00DF5B21">
        <w:rPr>
          <w:rFonts w:asciiTheme="majorBidi" w:hAnsiTheme="majorBidi" w:cstheme="majorBidi"/>
        </w:rPr>
        <w:t xml:space="preserve">nevienu būvspeciālista atzinumu, kas būtu saskaņots </w:t>
      </w:r>
      <w:r w:rsidR="007A2845">
        <w:rPr>
          <w:rFonts w:asciiTheme="majorBidi" w:hAnsiTheme="majorBidi" w:cstheme="majorBidi"/>
        </w:rPr>
        <w:t>normā norādītajās</w:t>
      </w:r>
      <w:r w:rsidRPr="00DF5B21">
        <w:rPr>
          <w:rFonts w:asciiTheme="majorBidi" w:hAnsiTheme="majorBidi" w:cstheme="majorBidi"/>
        </w:rPr>
        <w:t xml:space="preserve"> iestādēs. Līdz ar to pieteicējas atsaukšanās uz iepriekš minētajām tiesību normām nav pamatota.</w:t>
      </w:r>
    </w:p>
    <w:p w14:paraId="6B70C0B6" w14:textId="77777777" w:rsidR="0027792A" w:rsidRPr="00DF5B21" w:rsidRDefault="0027792A" w:rsidP="002531FD">
      <w:pPr>
        <w:spacing w:line="276" w:lineRule="auto"/>
        <w:ind w:firstLine="567"/>
        <w:jc w:val="both"/>
        <w:rPr>
          <w:rFonts w:asciiTheme="majorBidi" w:hAnsiTheme="majorBidi" w:cstheme="majorBidi"/>
        </w:rPr>
      </w:pPr>
    </w:p>
    <w:p w14:paraId="26FE8ED2" w14:textId="755602FB" w:rsidR="002D7CD4" w:rsidRPr="00DF5B21" w:rsidRDefault="00E40B02" w:rsidP="002531FD">
      <w:pPr>
        <w:spacing w:line="276" w:lineRule="auto"/>
        <w:ind w:firstLine="567"/>
        <w:jc w:val="both"/>
        <w:rPr>
          <w:rFonts w:asciiTheme="majorBidi" w:hAnsiTheme="majorBidi" w:cstheme="majorBidi"/>
        </w:rPr>
      </w:pPr>
      <w:r w:rsidRPr="00DF5B21">
        <w:rPr>
          <w:rFonts w:asciiTheme="majorBidi" w:hAnsiTheme="majorBidi" w:cstheme="majorBidi"/>
        </w:rPr>
        <w:t>[</w:t>
      </w:r>
      <w:r w:rsidR="00CA4B68" w:rsidRPr="00DF5B21">
        <w:rPr>
          <w:rFonts w:asciiTheme="majorBidi" w:hAnsiTheme="majorBidi" w:cstheme="majorBidi"/>
        </w:rPr>
        <w:t>3</w:t>
      </w:r>
      <w:r w:rsidRPr="00DF5B21">
        <w:rPr>
          <w:rFonts w:asciiTheme="majorBidi" w:hAnsiTheme="majorBidi" w:cstheme="majorBidi"/>
        </w:rPr>
        <w:t>] </w:t>
      </w:r>
      <w:r w:rsidR="00203D70" w:rsidRPr="00DF5B21">
        <w:rPr>
          <w:rFonts w:asciiTheme="majorBidi" w:hAnsiTheme="majorBidi" w:cstheme="majorBidi"/>
        </w:rPr>
        <w:t>Pieteicēja par</w:t>
      </w:r>
      <w:r w:rsidRPr="00DF5B21">
        <w:rPr>
          <w:rFonts w:asciiTheme="majorBidi" w:hAnsiTheme="majorBidi" w:cstheme="majorBidi"/>
        </w:rPr>
        <w:t xml:space="preserve"> </w:t>
      </w:r>
      <w:r w:rsidR="00FE3846" w:rsidRPr="00DF5B21">
        <w:rPr>
          <w:rFonts w:asciiTheme="majorBidi" w:hAnsiTheme="majorBidi" w:cstheme="majorBidi"/>
        </w:rPr>
        <w:t>Administratīvās</w:t>
      </w:r>
      <w:r w:rsidR="00055EB5" w:rsidRPr="00DF5B21">
        <w:rPr>
          <w:rFonts w:asciiTheme="majorBidi" w:hAnsiTheme="majorBidi" w:cstheme="majorBidi"/>
        </w:rPr>
        <w:t xml:space="preserve"> </w:t>
      </w:r>
      <w:r w:rsidR="000E4FDD" w:rsidRPr="00DF5B21">
        <w:rPr>
          <w:rFonts w:asciiTheme="majorBidi" w:hAnsiTheme="majorBidi" w:cstheme="majorBidi"/>
        </w:rPr>
        <w:t>apgabal</w:t>
      </w:r>
      <w:r w:rsidR="00055EB5" w:rsidRPr="00DF5B21">
        <w:rPr>
          <w:rFonts w:asciiTheme="majorBidi" w:hAnsiTheme="majorBidi" w:cstheme="majorBidi"/>
        </w:rPr>
        <w:t>tiesas</w:t>
      </w:r>
      <w:r w:rsidRPr="00DF5B21">
        <w:rPr>
          <w:rFonts w:asciiTheme="majorBidi" w:hAnsiTheme="majorBidi" w:cstheme="majorBidi"/>
        </w:rPr>
        <w:t xml:space="preserve"> spriedumu iesniedza kasācijas sūdzību.</w:t>
      </w:r>
    </w:p>
    <w:p w14:paraId="4FCC7C6F" w14:textId="584D7341" w:rsidR="0027792A" w:rsidRPr="00DF5B21" w:rsidRDefault="00BA6D03" w:rsidP="002531FD">
      <w:pPr>
        <w:spacing w:line="276" w:lineRule="auto"/>
        <w:ind w:firstLine="567"/>
        <w:jc w:val="both"/>
        <w:rPr>
          <w:rFonts w:asciiTheme="majorBidi" w:hAnsiTheme="majorBidi" w:cstheme="majorBidi"/>
        </w:rPr>
      </w:pPr>
      <w:r w:rsidRPr="00DF5B21">
        <w:rPr>
          <w:rFonts w:asciiTheme="majorBidi" w:hAnsiTheme="majorBidi" w:cstheme="majorBidi"/>
        </w:rPr>
        <w:t xml:space="preserve">Pirmkārt, </w:t>
      </w:r>
      <w:r w:rsidR="00171287">
        <w:rPr>
          <w:rFonts w:asciiTheme="majorBidi" w:hAnsiTheme="majorBidi" w:cstheme="majorBidi"/>
        </w:rPr>
        <w:t xml:space="preserve">pieteicēja norāda, ka tiesa, nesniedzot pieteicējai norādes, nav ievērojusi </w:t>
      </w:r>
      <w:r w:rsidR="00171287" w:rsidRPr="00DF5B21">
        <w:rPr>
          <w:rFonts w:asciiTheme="majorBidi" w:hAnsiTheme="majorBidi" w:cstheme="majorBidi"/>
        </w:rPr>
        <w:t>Administratīvā procesa likuma 107. un 150.pant</w:t>
      </w:r>
      <w:r w:rsidR="00171287">
        <w:rPr>
          <w:rFonts w:asciiTheme="majorBidi" w:hAnsiTheme="majorBidi" w:cstheme="majorBidi"/>
        </w:rPr>
        <w:t>u</w:t>
      </w:r>
      <w:r w:rsidR="004B4D5F">
        <w:rPr>
          <w:rFonts w:asciiTheme="majorBidi" w:hAnsiTheme="majorBidi" w:cstheme="majorBidi"/>
        </w:rPr>
        <w:t>, kas paredz</w:t>
      </w:r>
      <w:r w:rsidR="00C55764" w:rsidRPr="00DF5B21">
        <w:rPr>
          <w:rFonts w:asciiTheme="majorBidi" w:hAnsiTheme="majorBidi" w:cstheme="majorBidi"/>
        </w:rPr>
        <w:t xml:space="preserve"> aktīv</w:t>
      </w:r>
      <w:r w:rsidR="004B4D5F">
        <w:rPr>
          <w:rFonts w:asciiTheme="majorBidi" w:hAnsiTheme="majorBidi" w:cstheme="majorBidi"/>
        </w:rPr>
        <w:t>u tiesas</w:t>
      </w:r>
      <w:r w:rsidR="00C55764" w:rsidRPr="00DF5B21">
        <w:rPr>
          <w:rFonts w:asciiTheme="majorBidi" w:hAnsiTheme="majorBidi" w:cstheme="majorBidi"/>
        </w:rPr>
        <w:t xml:space="preserve"> lomu lietas apstākļu noskaidrošanā un pierādījumu vākšanā. </w:t>
      </w:r>
      <w:r w:rsidR="004B4D5F">
        <w:rPr>
          <w:rFonts w:asciiTheme="majorBidi" w:hAnsiTheme="majorBidi" w:cstheme="majorBidi"/>
        </w:rPr>
        <w:t xml:space="preserve">Tā kā </w:t>
      </w:r>
      <w:r w:rsidR="00C55764" w:rsidRPr="00DF5B21">
        <w:rPr>
          <w:rFonts w:asciiTheme="majorBidi" w:hAnsiTheme="majorBidi" w:cstheme="majorBidi"/>
        </w:rPr>
        <w:t>būvniecības iecere ir saistīta ar esoša</w:t>
      </w:r>
      <w:r w:rsidR="008D2F23">
        <w:rPr>
          <w:rFonts w:asciiTheme="majorBidi" w:hAnsiTheme="majorBidi" w:cstheme="majorBidi"/>
        </w:rPr>
        <w:t>s</w:t>
      </w:r>
      <w:r w:rsidR="00C55764" w:rsidRPr="00DF5B21">
        <w:rPr>
          <w:rFonts w:asciiTheme="majorBidi" w:hAnsiTheme="majorBidi" w:cstheme="majorBidi"/>
        </w:rPr>
        <w:t xml:space="preserve"> ēkas pārveidošanu un </w:t>
      </w:r>
      <w:r w:rsidR="004B4D5F">
        <w:rPr>
          <w:rFonts w:asciiTheme="majorBidi" w:hAnsiTheme="majorBidi" w:cstheme="majorBidi"/>
        </w:rPr>
        <w:t xml:space="preserve">tas </w:t>
      </w:r>
      <w:r w:rsidR="00C55764" w:rsidRPr="00DF5B21">
        <w:rPr>
          <w:rFonts w:asciiTheme="majorBidi" w:hAnsiTheme="majorBidi" w:cstheme="majorBidi"/>
        </w:rPr>
        <w:t xml:space="preserve">var uzlikt pieteicējai nesamērīgu vai nepamatotu slogu, tiesai bija jādod norādījumi pieteicējai vai arī pašai jāiegūst būvspeciālista atzinums atbilstoši Būvniecības likuma </w:t>
      </w:r>
      <w:r w:rsidR="00545A37" w:rsidRPr="00DF5B21">
        <w:rPr>
          <w:rFonts w:asciiTheme="majorBidi" w:hAnsiTheme="majorBidi" w:cstheme="majorBidi"/>
        </w:rPr>
        <w:t>9.</w:t>
      </w:r>
      <w:r w:rsidR="00545A37" w:rsidRPr="00DF5B21">
        <w:rPr>
          <w:rFonts w:asciiTheme="majorBidi" w:hAnsiTheme="majorBidi" w:cstheme="majorBidi"/>
          <w:vertAlign w:val="superscript"/>
        </w:rPr>
        <w:t>1</w:t>
      </w:r>
      <w:r w:rsidR="00545A37" w:rsidRPr="00DF5B21">
        <w:rPr>
          <w:rFonts w:asciiTheme="majorBidi" w:hAnsiTheme="majorBidi" w:cstheme="majorBidi"/>
        </w:rPr>
        <w:t>panta desmitajai daļai</w:t>
      </w:r>
      <w:r w:rsidR="004B4D5F" w:rsidRPr="004B4D5F">
        <w:t xml:space="preserve"> </w:t>
      </w:r>
      <w:r w:rsidR="004B4D5F">
        <w:t xml:space="preserve">(būvspeciālista atzinums </w:t>
      </w:r>
      <w:r w:rsidR="004B4D5F" w:rsidRPr="004B4D5F">
        <w:rPr>
          <w:rFonts w:asciiTheme="majorBidi" w:hAnsiTheme="majorBidi" w:cstheme="majorBidi"/>
        </w:rPr>
        <w:t>par to, vai būvnormatīvu tehnisko prasību ievērošana uzliek būvniecības ierosinātājam nesamērīgu vai nepamatotu slogu</w:t>
      </w:r>
      <w:r w:rsidR="00545A37" w:rsidRPr="00DF5B21">
        <w:rPr>
          <w:rFonts w:asciiTheme="majorBidi" w:hAnsiTheme="majorBidi" w:cstheme="majorBidi"/>
        </w:rPr>
        <w:t>.</w:t>
      </w:r>
      <w:r w:rsidR="00FA4D5B" w:rsidRPr="00DF5B21">
        <w:rPr>
          <w:rFonts w:asciiTheme="majorBidi" w:hAnsiTheme="majorBidi" w:cstheme="majorBidi"/>
        </w:rPr>
        <w:t xml:space="preserve"> Tāpat arī tiesa varēja dot pieteicējai norādes par atbilstoša pandusa ierīkošanu.</w:t>
      </w:r>
      <w:r w:rsidR="001A1DCD">
        <w:rPr>
          <w:rFonts w:asciiTheme="majorBidi" w:hAnsiTheme="majorBidi" w:cstheme="majorBidi"/>
        </w:rPr>
        <w:t xml:space="preserve"> </w:t>
      </w:r>
    </w:p>
    <w:p w14:paraId="2D1F2E65" w14:textId="35D05F4E" w:rsidR="00545A37" w:rsidRPr="00DF5B21" w:rsidRDefault="00545A37" w:rsidP="002531FD">
      <w:pPr>
        <w:spacing w:line="276" w:lineRule="auto"/>
        <w:ind w:firstLine="567"/>
        <w:jc w:val="both"/>
        <w:rPr>
          <w:rFonts w:asciiTheme="majorBidi" w:hAnsiTheme="majorBidi" w:cstheme="majorBidi"/>
        </w:rPr>
      </w:pPr>
      <w:r w:rsidRPr="00DF5B21">
        <w:rPr>
          <w:rFonts w:asciiTheme="majorBidi" w:hAnsiTheme="majorBidi" w:cstheme="majorBidi"/>
        </w:rPr>
        <w:lastRenderedPageBreak/>
        <w:t xml:space="preserve">Otrkārt, </w:t>
      </w:r>
      <w:r w:rsidR="004B4D5F">
        <w:rPr>
          <w:rFonts w:asciiTheme="majorBidi" w:hAnsiTheme="majorBidi" w:cstheme="majorBidi"/>
        </w:rPr>
        <w:t xml:space="preserve">pieteicēja norāda uz </w:t>
      </w:r>
      <w:r w:rsidRPr="00DF5B21">
        <w:rPr>
          <w:rFonts w:asciiTheme="majorBidi" w:hAnsiTheme="majorBidi" w:cstheme="majorBidi"/>
        </w:rPr>
        <w:t>būvnormatīva LBN 208-15 107.punkt</w:t>
      </w:r>
      <w:r w:rsidR="004B4D5F">
        <w:rPr>
          <w:rFonts w:asciiTheme="majorBidi" w:hAnsiTheme="majorBidi" w:cstheme="majorBidi"/>
        </w:rPr>
        <w:t>a nepareizu interpretāciju</w:t>
      </w:r>
      <w:r w:rsidR="00BD61FC" w:rsidRPr="00DF5B21">
        <w:rPr>
          <w:rFonts w:asciiTheme="majorBidi" w:hAnsiTheme="majorBidi" w:cstheme="majorBidi"/>
        </w:rPr>
        <w:t>. Pieteicējas ieskatā</w:t>
      </w:r>
      <w:r w:rsidR="004B4D5F">
        <w:rPr>
          <w:rFonts w:asciiTheme="majorBidi" w:hAnsiTheme="majorBidi" w:cstheme="majorBidi"/>
        </w:rPr>
        <w:t>,</w:t>
      </w:r>
      <w:r w:rsidR="00BD61FC" w:rsidRPr="00DF5B21">
        <w:rPr>
          <w:rFonts w:asciiTheme="majorBidi" w:hAnsiTheme="majorBidi" w:cstheme="majorBidi"/>
        </w:rPr>
        <w:t xml:space="preserve"> pansijas pakalpojumu sniedzējs pats var izvēlēties, kādām personām tiks sniegt</w:t>
      </w:r>
      <w:r w:rsidR="004E42CE" w:rsidRPr="00DF5B21">
        <w:rPr>
          <w:rFonts w:asciiTheme="majorBidi" w:hAnsiTheme="majorBidi" w:cstheme="majorBidi"/>
        </w:rPr>
        <w:t>i</w:t>
      </w:r>
      <w:r w:rsidR="00BD61FC" w:rsidRPr="00DF5B21">
        <w:rPr>
          <w:rFonts w:asciiTheme="majorBidi" w:hAnsiTheme="majorBidi" w:cstheme="majorBidi"/>
        </w:rPr>
        <w:t xml:space="preserve"> pakalpojumi</w:t>
      </w:r>
      <w:r w:rsidR="004B4D5F">
        <w:rPr>
          <w:rFonts w:asciiTheme="majorBidi" w:hAnsiTheme="majorBidi" w:cstheme="majorBidi"/>
        </w:rPr>
        <w:t>;</w:t>
      </w:r>
      <w:r w:rsidR="00BD61FC" w:rsidRPr="00DF5B21">
        <w:rPr>
          <w:rFonts w:asciiTheme="majorBidi" w:hAnsiTheme="majorBidi" w:cstheme="majorBidi"/>
        </w:rPr>
        <w:t xml:space="preserve"> tie var būt pensijas vecuma cilvēki ar viegliem funkcionāliem traucējumiem vai bez tādiem.</w:t>
      </w:r>
      <w:r w:rsidR="00CA2D56" w:rsidRPr="00DF5B21">
        <w:rPr>
          <w:rFonts w:asciiTheme="majorBidi" w:hAnsiTheme="majorBidi" w:cstheme="majorBidi"/>
        </w:rPr>
        <w:t xml:space="preserve"> Apgabaltiesa arī nav ņēmusi vērā noteikumu Nr. 338 73.punktu, kur ir noteikts pansijas pakalpojumu klāsts, kas ir šaurāks</w:t>
      </w:r>
      <w:r w:rsidR="008D2F23">
        <w:rPr>
          <w:rFonts w:asciiTheme="majorBidi" w:hAnsiTheme="majorBidi" w:cstheme="majorBidi"/>
        </w:rPr>
        <w:t>,</w:t>
      </w:r>
      <w:r w:rsidR="00CA2D56" w:rsidRPr="00DF5B21">
        <w:rPr>
          <w:rFonts w:asciiTheme="majorBidi" w:hAnsiTheme="majorBidi" w:cstheme="majorBidi"/>
        </w:rPr>
        <w:t xml:space="preserve"> un jau no tā vien var secināt, ka pansijai nav pienākuma nodrošināt pakalpojumus personām ar garīgiem traucējumiem.</w:t>
      </w:r>
      <w:r w:rsidR="00102CC9" w:rsidRPr="00DF5B21">
        <w:rPr>
          <w:rFonts w:asciiTheme="majorBidi" w:hAnsiTheme="majorBidi" w:cstheme="majorBidi"/>
        </w:rPr>
        <w:t xml:space="preserve"> Turklāt būves ugunsizturības </w:t>
      </w:r>
      <w:r w:rsidR="00921A9E" w:rsidRPr="00DF5B21">
        <w:rPr>
          <w:rFonts w:asciiTheme="majorBidi" w:hAnsiTheme="majorBidi" w:cstheme="majorBidi"/>
        </w:rPr>
        <w:t>pakāpes noteikšana nav būvvaldes kompetencē, tā ir Valsts ugunsdzēsības un glābšanas dienesta kompetence</w:t>
      </w:r>
      <w:r w:rsidR="004B4D5F">
        <w:rPr>
          <w:rFonts w:asciiTheme="majorBidi" w:hAnsiTheme="majorBidi" w:cstheme="majorBidi"/>
        </w:rPr>
        <w:t>,</w:t>
      </w:r>
      <w:r w:rsidR="00921A9E" w:rsidRPr="00DF5B21">
        <w:rPr>
          <w:rFonts w:asciiTheme="majorBidi" w:hAnsiTheme="majorBidi" w:cstheme="majorBidi"/>
        </w:rPr>
        <w:t xml:space="preserve"> un dienests neatbilstības nav konstatējis.</w:t>
      </w:r>
    </w:p>
    <w:p w14:paraId="11E68679" w14:textId="0495E220" w:rsidR="00921A9E" w:rsidRPr="00DF5B21" w:rsidRDefault="00921A9E" w:rsidP="002531FD">
      <w:pPr>
        <w:spacing w:line="276" w:lineRule="auto"/>
        <w:ind w:firstLine="567"/>
        <w:jc w:val="both"/>
        <w:rPr>
          <w:rFonts w:asciiTheme="majorBidi" w:hAnsiTheme="majorBidi" w:cstheme="majorBidi"/>
        </w:rPr>
      </w:pPr>
      <w:r w:rsidRPr="00DF5B21">
        <w:rPr>
          <w:rFonts w:asciiTheme="majorBidi" w:hAnsiTheme="majorBidi" w:cstheme="majorBidi"/>
        </w:rPr>
        <w:t xml:space="preserve">Treškārt, </w:t>
      </w:r>
      <w:r w:rsidR="004B4D5F">
        <w:rPr>
          <w:rFonts w:asciiTheme="majorBidi" w:hAnsiTheme="majorBidi" w:cstheme="majorBidi"/>
        </w:rPr>
        <w:t xml:space="preserve">pieteicēja norāda </w:t>
      </w:r>
      <w:r w:rsidR="007A2845">
        <w:rPr>
          <w:rFonts w:asciiTheme="majorBidi" w:hAnsiTheme="majorBidi" w:cstheme="majorBidi"/>
        </w:rPr>
        <w:t xml:space="preserve">uz </w:t>
      </w:r>
      <w:r w:rsidRPr="00DF5B21">
        <w:rPr>
          <w:rFonts w:asciiTheme="majorBidi" w:hAnsiTheme="majorBidi" w:cstheme="majorBidi"/>
        </w:rPr>
        <w:t>būvnormatīva LBN 208-15 108.punkt</w:t>
      </w:r>
      <w:r w:rsidR="004B4D5F">
        <w:rPr>
          <w:rFonts w:asciiTheme="majorBidi" w:hAnsiTheme="majorBidi" w:cstheme="majorBidi"/>
        </w:rPr>
        <w:t>a nepareizu piemērošanu</w:t>
      </w:r>
      <w:r w:rsidRPr="00DF5B21">
        <w:rPr>
          <w:rFonts w:asciiTheme="majorBidi" w:hAnsiTheme="majorBidi" w:cstheme="majorBidi"/>
        </w:rPr>
        <w:t xml:space="preserve">. </w:t>
      </w:r>
      <w:r w:rsidR="004B4D5F">
        <w:rPr>
          <w:rFonts w:asciiTheme="majorBidi" w:hAnsiTheme="majorBidi" w:cstheme="majorBidi"/>
        </w:rPr>
        <w:t>Pieteicēja argumentē, ka a</w:t>
      </w:r>
      <w:r w:rsidRPr="00DF5B21">
        <w:rPr>
          <w:rFonts w:asciiTheme="majorBidi" w:hAnsiTheme="majorBidi" w:cstheme="majorBidi"/>
        </w:rPr>
        <w:t>pgabaltiesa</w:t>
      </w:r>
      <w:r w:rsidR="008D2F23">
        <w:rPr>
          <w:rFonts w:asciiTheme="majorBidi" w:hAnsiTheme="majorBidi" w:cstheme="majorBidi"/>
        </w:rPr>
        <w:t>s</w:t>
      </w:r>
      <w:r w:rsidRPr="00DF5B21">
        <w:rPr>
          <w:rFonts w:asciiTheme="majorBidi" w:hAnsiTheme="majorBidi" w:cstheme="majorBidi"/>
        </w:rPr>
        <w:t xml:space="preserve"> </w:t>
      </w:r>
      <w:r w:rsidR="001A1DCD">
        <w:rPr>
          <w:rFonts w:asciiTheme="majorBidi" w:hAnsiTheme="majorBidi" w:cstheme="majorBidi"/>
        </w:rPr>
        <w:t>secinājums</w:t>
      </w:r>
      <w:r w:rsidRPr="00DF5B21">
        <w:rPr>
          <w:rFonts w:asciiTheme="majorBidi" w:hAnsiTheme="majorBidi" w:cstheme="majorBidi"/>
        </w:rPr>
        <w:t>, ka būves mansarda stāva telpas tiks izmantotas kā guļamistabas</w:t>
      </w:r>
      <w:r w:rsidR="004B4D5F">
        <w:rPr>
          <w:rFonts w:asciiTheme="majorBidi" w:hAnsiTheme="majorBidi" w:cstheme="majorBidi"/>
        </w:rPr>
        <w:t>,</w:t>
      </w:r>
      <w:r w:rsidRPr="00DF5B21">
        <w:rPr>
          <w:rFonts w:asciiTheme="majorBidi" w:hAnsiTheme="majorBidi" w:cstheme="majorBidi"/>
        </w:rPr>
        <w:t xml:space="preserve"> </w:t>
      </w:r>
      <w:r w:rsidR="007A2845">
        <w:rPr>
          <w:rFonts w:asciiTheme="majorBidi" w:hAnsiTheme="majorBidi" w:cstheme="majorBidi"/>
        </w:rPr>
        <w:t>esot</w:t>
      </w:r>
      <w:r w:rsidRPr="00DF5B21">
        <w:rPr>
          <w:rFonts w:asciiTheme="majorBidi" w:hAnsiTheme="majorBidi" w:cstheme="majorBidi"/>
        </w:rPr>
        <w:t xml:space="preserve"> tikai pieņēmums. Pieteicējai ir tiesības mansarda stāva telpas izmantot arī citiem mērķiem</w:t>
      </w:r>
      <w:r w:rsidR="00FA4D5B" w:rsidRPr="00DF5B21">
        <w:rPr>
          <w:rFonts w:asciiTheme="majorBidi" w:hAnsiTheme="majorBidi" w:cstheme="majorBidi"/>
        </w:rPr>
        <w:t>, līdz ar to nav pamata piemērot būvnormatīva LBN 208-15 108.punktu</w:t>
      </w:r>
      <w:r w:rsidR="004B4D5F">
        <w:rPr>
          <w:rFonts w:asciiTheme="majorBidi" w:hAnsiTheme="majorBidi" w:cstheme="majorBidi"/>
        </w:rPr>
        <w:t>, kas attiecas uz guļamtelpu griestu augstumu</w:t>
      </w:r>
      <w:r w:rsidR="00FA4D5B" w:rsidRPr="00DF5B21">
        <w:rPr>
          <w:rFonts w:asciiTheme="majorBidi" w:hAnsiTheme="majorBidi" w:cstheme="majorBidi"/>
        </w:rPr>
        <w:t>.</w:t>
      </w:r>
    </w:p>
    <w:p w14:paraId="76C67663" w14:textId="77777777" w:rsidR="0027792A" w:rsidRPr="00DF5B21" w:rsidRDefault="0027792A" w:rsidP="002531FD">
      <w:pPr>
        <w:spacing w:line="276" w:lineRule="auto"/>
        <w:ind w:firstLine="567"/>
        <w:jc w:val="both"/>
        <w:rPr>
          <w:rFonts w:asciiTheme="majorBidi" w:hAnsiTheme="majorBidi" w:cstheme="majorBidi"/>
        </w:rPr>
      </w:pPr>
    </w:p>
    <w:p w14:paraId="46BAEB97" w14:textId="22708D9E" w:rsidR="008700D3" w:rsidRPr="00C07CD5" w:rsidRDefault="008700D3" w:rsidP="002531FD">
      <w:pPr>
        <w:spacing w:line="276" w:lineRule="auto"/>
        <w:contextualSpacing/>
        <w:jc w:val="center"/>
        <w:rPr>
          <w:b/>
        </w:rPr>
      </w:pPr>
      <w:r w:rsidRPr="00C07CD5">
        <w:rPr>
          <w:b/>
        </w:rPr>
        <w:t>Motīvu daļa</w:t>
      </w:r>
    </w:p>
    <w:p w14:paraId="39A09B1A" w14:textId="7A9BF2B8" w:rsidR="00864B8F" w:rsidRPr="00C07CD5" w:rsidRDefault="00864B8F" w:rsidP="002531FD">
      <w:pPr>
        <w:spacing w:line="276" w:lineRule="auto"/>
        <w:ind w:firstLine="567"/>
        <w:jc w:val="both"/>
      </w:pPr>
    </w:p>
    <w:p w14:paraId="38413771" w14:textId="437F0A5C" w:rsidR="00CE658C" w:rsidRPr="006172E7" w:rsidRDefault="003870CA" w:rsidP="002531FD">
      <w:pPr>
        <w:spacing w:line="276" w:lineRule="auto"/>
        <w:ind w:firstLine="567"/>
        <w:jc w:val="both"/>
        <w:rPr>
          <w:rFonts w:asciiTheme="majorBidi" w:hAnsiTheme="majorBidi" w:cstheme="majorBidi"/>
        </w:rPr>
      </w:pPr>
      <w:r w:rsidRPr="006172E7">
        <w:rPr>
          <w:rFonts w:asciiTheme="majorBidi" w:hAnsiTheme="majorBidi" w:cstheme="majorBidi"/>
        </w:rPr>
        <w:t>[</w:t>
      </w:r>
      <w:r w:rsidR="001018C7" w:rsidRPr="006172E7">
        <w:rPr>
          <w:rFonts w:asciiTheme="majorBidi" w:hAnsiTheme="majorBidi" w:cstheme="majorBidi"/>
        </w:rPr>
        <w:t>4</w:t>
      </w:r>
      <w:r w:rsidRPr="006172E7">
        <w:rPr>
          <w:rFonts w:asciiTheme="majorBidi" w:hAnsiTheme="majorBidi" w:cstheme="majorBidi"/>
        </w:rPr>
        <w:t>] </w:t>
      </w:r>
      <w:r w:rsidR="0034069B" w:rsidRPr="006172E7">
        <w:rPr>
          <w:rFonts w:asciiTheme="majorBidi" w:hAnsiTheme="majorBidi" w:cstheme="majorBidi"/>
        </w:rPr>
        <w:t xml:space="preserve">Lietā ir strīds, vai </w:t>
      </w:r>
      <w:r w:rsidR="004F3BA2" w:rsidRPr="006172E7">
        <w:rPr>
          <w:rFonts w:asciiTheme="majorBidi" w:hAnsiTheme="majorBidi" w:cstheme="majorBidi"/>
        </w:rPr>
        <w:t>apgabaltiesa ir pareizi piemērojusi tiesību normas un attiecīgi, vai pareizi novērtējusi pieteicējas būvniecības ieceres</w:t>
      </w:r>
      <w:r w:rsidR="002F16BD">
        <w:rPr>
          <w:rFonts w:asciiTheme="majorBidi" w:hAnsiTheme="majorBidi" w:cstheme="majorBidi"/>
        </w:rPr>
        <w:t xml:space="preserve">, kas paredz </w:t>
      </w:r>
      <w:r w:rsidR="004F3BA2" w:rsidRPr="006172E7">
        <w:rPr>
          <w:rFonts w:asciiTheme="majorBidi" w:hAnsiTheme="majorBidi" w:cstheme="majorBidi"/>
        </w:rPr>
        <w:t>dzīvojamās mājas vienkāršot</w:t>
      </w:r>
      <w:r w:rsidR="002F16BD">
        <w:rPr>
          <w:rFonts w:asciiTheme="majorBidi" w:hAnsiTheme="majorBidi" w:cstheme="majorBidi"/>
        </w:rPr>
        <w:t>u</w:t>
      </w:r>
      <w:r w:rsidR="004F3BA2" w:rsidRPr="006172E7">
        <w:rPr>
          <w:rFonts w:asciiTheme="majorBidi" w:hAnsiTheme="majorBidi" w:cstheme="majorBidi"/>
        </w:rPr>
        <w:t xml:space="preserve"> atjaunošan</w:t>
      </w:r>
      <w:r w:rsidR="002F16BD">
        <w:rPr>
          <w:rFonts w:asciiTheme="majorBidi" w:hAnsiTheme="majorBidi" w:cstheme="majorBidi"/>
        </w:rPr>
        <w:t>u</w:t>
      </w:r>
      <w:r w:rsidR="004F3BA2" w:rsidRPr="006172E7">
        <w:rPr>
          <w:rFonts w:asciiTheme="majorBidi" w:hAnsiTheme="majorBidi" w:cstheme="majorBidi"/>
        </w:rPr>
        <w:t xml:space="preserve"> par sociālās aprūpēs māju</w:t>
      </w:r>
      <w:r w:rsidR="002F16BD">
        <w:rPr>
          <w:rFonts w:asciiTheme="majorBidi" w:hAnsiTheme="majorBidi" w:cstheme="majorBidi"/>
        </w:rPr>
        <w:t xml:space="preserve">, </w:t>
      </w:r>
      <w:r w:rsidR="004F3BA2" w:rsidRPr="006172E7">
        <w:rPr>
          <w:rFonts w:asciiTheme="majorBidi" w:hAnsiTheme="majorBidi" w:cstheme="majorBidi"/>
        </w:rPr>
        <w:t>atbilstību tiesību normās izvirzītajām prasībām.</w:t>
      </w:r>
    </w:p>
    <w:p w14:paraId="4483E814" w14:textId="4736A9DD" w:rsidR="00956F21" w:rsidRPr="006172E7" w:rsidRDefault="00956F21" w:rsidP="002531FD">
      <w:pPr>
        <w:autoSpaceDE w:val="0"/>
        <w:autoSpaceDN w:val="0"/>
        <w:adjustRightInd w:val="0"/>
        <w:spacing w:line="276" w:lineRule="auto"/>
        <w:ind w:firstLine="567"/>
        <w:jc w:val="both"/>
        <w:rPr>
          <w:rFonts w:asciiTheme="majorBidi" w:eastAsiaTheme="minorHAnsi" w:hAnsiTheme="majorBidi" w:cstheme="majorBidi"/>
          <w:lang w:eastAsia="en-US"/>
        </w:rPr>
      </w:pPr>
      <w:r w:rsidRPr="006172E7">
        <w:rPr>
          <w:rFonts w:asciiTheme="majorBidi" w:hAnsiTheme="majorBidi" w:cstheme="majorBidi"/>
        </w:rPr>
        <w:t xml:space="preserve">Apgabaltiesa </w:t>
      </w:r>
      <w:r w:rsidR="000E24FD" w:rsidRPr="006172E7">
        <w:rPr>
          <w:rFonts w:asciiTheme="majorBidi" w:hAnsiTheme="majorBidi" w:cstheme="majorBidi"/>
        </w:rPr>
        <w:t>ne</w:t>
      </w:r>
      <w:r w:rsidRPr="006172E7">
        <w:rPr>
          <w:rFonts w:asciiTheme="majorBidi" w:hAnsiTheme="majorBidi" w:cstheme="majorBidi"/>
        </w:rPr>
        <w:t>piekrit</w:t>
      </w:r>
      <w:r w:rsidR="000E24FD" w:rsidRPr="006172E7">
        <w:rPr>
          <w:rFonts w:asciiTheme="majorBidi" w:hAnsiTheme="majorBidi" w:cstheme="majorBidi"/>
        </w:rPr>
        <w:t>a</w:t>
      </w:r>
      <w:r w:rsidRPr="006172E7">
        <w:rPr>
          <w:rFonts w:asciiTheme="majorBidi" w:hAnsiTheme="majorBidi" w:cstheme="majorBidi"/>
        </w:rPr>
        <w:t xml:space="preserve"> administratīvā akta pamatojumam daļā par būvnormatīva LBN 208-15</w:t>
      </w:r>
      <w:r w:rsidR="008D2F23">
        <w:rPr>
          <w:rFonts w:asciiTheme="majorBidi" w:hAnsiTheme="majorBidi" w:cstheme="majorBidi"/>
        </w:rPr>
        <w:t xml:space="preserve"> </w:t>
      </w:r>
      <w:r w:rsidRPr="006172E7">
        <w:rPr>
          <w:rFonts w:asciiTheme="majorBidi" w:hAnsiTheme="majorBidi" w:cstheme="majorBidi"/>
        </w:rPr>
        <w:t xml:space="preserve">56.punkta prasību </w:t>
      </w:r>
      <w:r w:rsidR="000E24FD" w:rsidRPr="006172E7">
        <w:rPr>
          <w:rFonts w:asciiTheme="majorBidi" w:hAnsiTheme="majorBidi" w:cstheme="majorBidi"/>
        </w:rPr>
        <w:t>piemērošanu</w:t>
      </w:r>
      <w:r w:rsidR="00091807">
        <w:rPr>
          <w:rFonts w:asciiTheme="majorBidi" w:hAnsiTheme="majorBidi" w:cstheme="majorBidi"/>
        </w:rPr>
        <w:t xml:space="preserve"> (durvju vērtņu platums)</w:t>
      </w:r>
      <w:r w:rsidRPr="006172E7">
        <w:rPr>
          <w:rFonts w:asciiTheme="majorBidi" w:hAnsiTheme="majorBidi" w:cstheme="majorBidi"/>
        </w:rPr>
        <w:t>, bet konstatēj</w:t>
      </w:r>
      <w:r w:rsidR="000E24FD" w:rsidRPr="006172E7">
        <w:rPr>
          <w:rFonts w:asciiTheme="majorBidi" w:hAnsiTheme="majorBidi" w:cstheme="majorBidi"/>
        </w:rPr>
        <w:t>a</w:t>
      </w:r>
      <w:r w:rsidRPr="006172E7">
        <w:rPr>
          <w:rFonts w:asciiTheme="majorBidi" w:hAnsiTheme="majorBidi" w:cstheme="majorBidi"/>
        </w:rPr>
        <w:t xml:space="preserve"> būvniecības ieceres neatbilstību būvnormatīva LBN 208-15</w:t>
      </w:r>
      <w:r w:rsidR="0044123B">
        <w:rPr>
          <w:rFonts w:asciiTheme="majorBidi" w:hAnsiTheme="majorBidi" w:cstheme="majorBidi"/>
        </w:rPr>
        <w:t xml:space="preserve"> </w:t>
      </w:r>
      <w:r w:rsidRPr="006172E7">
        <w:rPr>
          <w:rFonts w:asciiTheme="majorBidi" w:hAnsiTheme="majorBidi" w:cstheme="majorBidi"/>
        </w:rPr>
        <w:t>54., 107. un 108.punkta, kā arī noteikumu Nr. 338 10.4.</w:t>
      </w:r>
      <w:r w:rsidR="007D1DAE">
        <w:rPr>
          <w:rFonts w:asciiTheme="majorBidi" w:hAnsiTheme="majorBidi" w:cstheme="majorBidi"/>
        </w:rPr>
        <w:t>apakš</w:t>
      </w:r>
      <w:r w:rsidRPr="006172E7">
        <w:rPr>
          <w:rFonts w:asciiTheme="majorBidi" w:hAnsiTheme="majorBidi" w:cstheme="majorBidi"/>
        </w:rPr>
        <w:t>punkta prasībām, tāpēc pieteicējas pieteikum</w:t>
      </w:r>
      <w:r w:rsidR="000E24FD" w:rsidRPr="006172E7">
        <w:rPr>
          <w:rFonts w:asciiTheme="majorBidi" w:hAnsiTheme="majorBidi" w:cstheme="majorBidi"/>
        </w:rPr>
        <w:t>u</w:t>
      </w:r>
      <w:r w:rsidRPr="006172E7">
        <w:rPr>
          <w:rFonts w:asciiTheme="majorBidi" w:hAnsiTheme="majorBidi" w:cstheme="majorBidi"/>
        </w:rPr>
        <w:t xml:space="preserve"> par labvēlīga administratīvā akta izdošanu noraidī</w:t>
      </w:r>
      <w:r w:rsidR="000E24FD" w:rsidRPr="006172E7">
        <w:rPr>
          <w:rFonts w:asciiTheme="majorBidi" w:hAnsiTheme="majorBidi" w:cstheme="majorBidi"/>
        </w:rPr>
        <w:t>ja</w:t>
      </w:r>
      <w:r w:rsidRPr="006172E7">
        <w:rPr>
          <w:rFonts w:asciiTheme="majorBidi" w:hAnsiTheme="majorBidi" w:cstheme="majorBidi"/>
        </w:rPr>
        <w:t>.</w:t>
      </w:r>
      <w:r w:rsidR="006172E7" w:rsidRPr="006172E7">
        <w:rPr>
          <w:rFonts w:asciiTheme="majorBidi" w:hAnsiTheme="majorBidi" w:cstheme="majorBidi"/>
        </w:rPr>
        <w:t xml:space="preserve"> </w:t>
      </w:r>
      <w:r w:rsidR="002A430F">
        <w:rPr>
          <w:rFonts w:asciiTheme="majorBidi" w:hAnsiTheme="majorBidi" w:cstheme="majorBidi"/>
        </w:rPr>
        <w:t>Vienlaikus a</w:t>
      </w:r>
      <w:r w:rsidR="006172E7" w:rsidRPr="006172E7">
        <w:rPr>
          <w:rFonts w:asciiTheme="majorBidi" w:hAnsiTheme="majorBidi" w:cstheme="majorBidi"/>
        </w:rPr>
        <w:t xml:space="preserve">pgabaltiesa atzina, ka </w:t>
      </w:r>
      <w:r w:rsidR="00415C77" w:rsidRPr="00415C77">
        <w:rPr>
          <w:rFonts w:asciiTheme="majorBidi" w:hAnsiTheme="majorBidi" w:cstheme="majorBidi"/>
        </w:rPr>
        <w:t>Būvniecības likuma 9.</w:t>
      </w:r>
      <w:r w:rsidR="00415C77" w:rsidRPr="00415C77">
        <w:rPr>
          <w:rFonts w:asciiTheme="majorBidi" w:hAnsiTheme="majorBidi" w:cstheme="majorBidi"/>
          <w:vertAlign w:val="superscript"/>
        </w:rPr>
        <w:t>1</w:t>
      </w:r>
      <w:r w:rsidR="00415C77" w:rsidRPr="00415C77">
        <w:rPr>
          <w:rFonts w:asciiTheme="majorBidi" w:hAnsiTheme="majorBidi" w:cstheme="majorBidi"/>
        </w:rPr>
        <w:t>pant</w:t>
      </w:r>
      <w:r w:rsidR="001450B8">
        <w:rPr>
          <w:rFonts w:asciiTheme="majorBidi" w:hAnsiTheme="majorBidi" w:cstheme="majorBidi"/>
        </w:rPr>
        <w:t>s</w:t>
      </w:r>
      <w:r w:rsidR="00415C77" w:rsidRPr="00415C77">
        <w:rPr>
          <w:rFonts w:asciiTheme="majorBidi" w:hAnsiTheme="majorBidi" w:cstheme="majorBidi"/>
        </w:rPr>
        <w:t xml:space="preserve"> </w:t>
      </w:r>
      <w:r w:rsidR="00415C77">
        <w:rPr>
          <w:rFonts w:asciiTheme="majorBidi" w:hAnsiTheme="majorBidi" w:cstheme="majorBidi"/>
        </w:rPr>
        <w:t>par iespēju atkāpties no būvnormatīvu tehniskajām prasībām un</w:t>
      </w:r>
      <w:r w:rsidR="00415C77" w:rsidRPr="00415C77">
        <w:rPr>
          <w:rFonts w:asciiTheme="majorBidi" w:hAnsiTheme="majorBidi" w:cstheme="majorBidi"/>
        </w:rPr>
        <w:t xml:space="preserve"> </w:t>
      </w:r>
      <w:r w:rsidR="006172E7" w:rsidRPr="006172E7">
        <w:rPr>
          <w:rFonts w:asciiTheme="majorBidi" w:hAnsiTheme="majorBidi" w:cstheme="majorBidi"/>
        </w:rPr>
        <w:t>būvnormatīva LBN 208-15 7.punkts</w:t>
      </w:r>
      <w:r w:rsidR="00091807">
        <w:rPr>
          <w:rFonts w:asciiTheme="majorBidi" w:hAnsiTheme="majorBidi" w:cstheme="majorBidi"/>
        </w:rPr>
        <w:t xml:space="preserve"> par iespēju atkāpties no </w:t>
      </w:r>
      <w:r w:rsidR="001450B8">
        <w:rPr>
          <w:rFonts w:asciiTheme="majorBidi" w:hAnsiTheme="majorBidi" w:cstheme="majorBidi"/>
        </w:rPr>
        <w:t>vides pieejamības prasībām</w:t>
      </w:r>
      <w:r w:rsidR="001450B8" w:rsidRPr="006172E7">
        <w:rPr>
          <w:rFonts w:asciiTheme="majorBidi" w:hAnsiTheme="majorBidi" w:cstheme="majorBidi"/>
        </w:rPr>
        <w:t xml:space="preserve"> </w:t>
      </w:r>
      <w:r w:rsidR="001450B8">
        <w:rPr>
          <w:rFonts w:asciiTheme="majorBidi" w:hAnsiTheme="majorBidi" w:cstheme="majorBidi"/>
        </w:rPr>
        <w:t xml:space="preserve">publiskajās būvēs </w:t>
      </w:r>
      <w:r w:rsidR="006172E7" w:rsidRPr="006172E7">
        <w:rPr>
          <w:rFonts w:asciiTheme="majorBidi" w:hAnsiTheme="majorBidi" w:cstheme="majorBidi"/>
        </w:rPr>
        <w:t xml:space="preserve">izskatāmajā gadījumā nav piemērojams, jo </w:t>
      </w:r>
      <w:r w:rsidR="006172E7" w:rsidRPr="006172E7">
        <w:rPr>
          <w:rFonts w:asciiTheme="majorBidi" w:eastAsiaTheme="minorHAnsi" w:hAnsiTheme="majorBidi" w:cstheme="majorBidi"/>
          <w:lang w:eastAsia="en-US"/>
        </w:rPr>
        <w:t xml:space="preserve">pieteicējas </w:t>
      </w:r>
      <w:r w:rsidR="006172E7">
        <w:rPr>
          <w:rFonts w:asciiTheme="majorBidi" w:eastAsiaTheme="minorHAnsi" w:hAnsiTheme="majorBidi" w:cstheme="majorBidi"/>
          <w:lang w:eastAsia="en-US"/>
        </w:rPr>
        <w:t>būvniecības iecere</w:t>
      </w:r>
      <w:r w:rsidR="006172E7" w:rsidRPr="006172E7">
        <w:rPr>
          <w:rFonts w:asciiTheme="majorBidi" w:eastAsiaTheme="minorHAnsi" w:hAnsiTheme="majorBidi" w:cstheme="majorBidi"/>
          <w:lang w:eastAsia="en-US"/>
        </w:rPr>
        <w:t xml:space="preserve"> paredz atjaunot esošu dzīvojamo māju, nevis publisku būvi</w:t>
      </w:r>
      <w:r w:rsidR="001450B8">
        <w:rPr>
          <w:rFonts w:asciiTheme="majorBidi" w:eastAsiaTheme="minorHAnsi" w:hAnsiTheme="majorBidi" w:cstheme="majorBidi"/>
          <w:lang w:eastAsia="en-US"/>
        </w:rPr>
        <w:t xml:space="preserve">, turklāt </w:t>
      </w:r>
      <w:r w:rsidR="001450B8" w:rsidRPr="001450B8">
        <w:rPr>
          <w:rFonts w:asciiTheme="majorBidi" w:eastAsiaTheme="minorHAnsi" w:hAnsiTheme="majorBidi" w:cstheme="majorBidi"/>
          <w:lang w:eastAsia="en-US"/>
        </w:rPr>
        <w:t xml:space="preserve">pieteicēja nav iesniegusi domei </w:t>
      </w:r>
      <w:r w:rsidR="001450B8">
        <w:rPr>
          <w:rFonts w:asciiTheme="majorBidi" w:eastAsiaTheme="minorHAnsi" w:hAnsiTheme="majorBidi" w:cstheme="majorBidi"/>
          <w:lang w:eastAsia="en-US"/>
        </w:rPr>
        <w:t xml:space="preserve">šādā gadījumā nepieciešamo </w:t>
      </w:r>
      <w:r w:rsidR="001450B8" w:rsidRPr="001450B8">
        <w:rPr>
          <w:rFonts w:asciiTheme="majorBidi" w:eastAsiaTheme="minorHAnsi" w:hAnsiTheme="majorBidi" w:cstheme="majorBidi"/>
          <w:lang w:eastAsia="en-US"/>
        </w:rPr>
        <w:t>būvspeciālista atzinumu</w:t>
      </w:r>
      <w:r w:rsidR="006172E7" w:rsidRPr="006172E7">
        <w:rPr>
          <w:rFonts w:asciiTheme="majorBidi" w:eastAsiaTheme="minorHAnsi" w:hAnsiTheme="majorBidi" w:cstheme="majorBidi"/>
          <w:lang w:eastAsia="en-US"/>
        </w:rPr>
        <w:t xml:space="preserve">. </w:t>
      </w:r>
    </w:p>
    <w:p w14:paraId="60D3100E" w14:textId="1C1BE133" w:rsidR="00932947" w:rsidRDefault="00932947" w:rsidP="002531FD">
      <w:pPr>
        <w:autoSpaceDE w:val="0"/>
        <w:autoSpaceDN w:val="0"/>
        <w:adjustRightInd w:val="0"/>
        <w:spacing w:line="276" w:lineRule="auto"/>
        <w:ind w:firstLine="567"/>
        <w:jc w:val="both"/>
        <w:rPr>
          <w:color w:val="000000"/>
        </w:rPr>
      </w:pPr>
    </w:p>
    <w:p w14:paraId="658B6912" w14:textId="41F2E951" w:rsidR="003C1859" w:rsidRPr="003C1859" w:rsidRDefault="003C1859" w:rsidP="002531FD">
      <w:pPr>
        <w:autoSpaceDE w:val="0"/>
        <w:autoSpaceDN w:val="0"/>
        <w:adjustRightInd w:val="0"/>
        <w:spacing w:line="276" w:lineRule="auto"/>
        <w:jc w:val="center"/>
        <w:rPr>
          <w:b/>
          <w:bCs/>
          <w:color w:val="000000"/>
        </w:rPr>
      </w:pPr>
      <w:r w:rsidRPr="003C1859">
        <w:rPr>
          <w:b/>
          <w:bCs/>
          <w:color w:val="000000"/>
        </w:rPr>
        <w:t>I</w:t>
      </w:r>
    </w:p>
    <w:p w14:paraId="1EEDA21E" w14:textId="77777777" w:rsidR="003C1859" w:rsidRDefault="003C1859" w:rsidP="002531FD">
      <w:pPr>
        <w:autoSpaceDE w:val="0"/>
        <w:autoSpaceDN w:val="0"/>
        <w:adjustRightInd w:val="0"/>
        <w:spacing w:line="276" w:lineRule="auto"/>
        <w:jc w:val="both"/>
        <w:rPr>
          <w:color w:val="000000"/>
        </w:rPr>
      </w:pPr>
    </w:p>
    <w:p w14:paraId="0760872A" w14:textId="04C71C0A" w:rsidR="00F71EBE" w:rsidRPr="00323BB7" w:rsidRDefault="00932947" w:rsidP="002531FD">
      <w:pPr>
        <w:autoSpaceDE w:val="0"/>
        <w:autoSpaceDN w:val="0"/>
        <w:adjustRightInd w:val="0"/>
        <w:spacing w:line="276" w:lineRule="auto"/>
        <w:ind w:firstLine="567"/>
        <w:jc w:val="both"/>
        <w:rPr>
          <w:rFonts w:asciiTheme="majorBidi" w:eastAsiaTheme="minorHAnsi" w:hAnsiTheme="majorBidi" w:cstheme="majorBidi"/>
          <w:color w:val="000000" w:themeColor="text1"/>
          <w:lang w:eastAsia="en-US"/>
        </w:rPr>
      </w:pPr>
      <w:r>
        <w:rPr>
          <w:color w:val="000000"/>
        </w:rPr>
        <w:t>[</w:t>
      </w:r>
      <w:r w:rsidR="00455EAC">
        <w:rPr>
          <w:color w:val="000000"/>
        </w:rPr>
        <w:t>5</w:t>
      </w:r>
      <w:r>
        <w:rPr>
          <w:color w:val="000000"/>
        </w:rPr>
        <w:t>] </w:t>
      </w:r>
      <w:r w:rsidR="004E42CE">
        <w:rPr>
          <w:color w:val="000000"/>
        </w:rPr>
        <w:t xml:space="preserve">Pieteicēja kasācijas sūdzībā norādījusi, ka </w:t>
      </w:r>
      <w:r w:rsidR="004E42CE">
        <w:t>apgabaltiesa nepareizi interpretējusi būvnormatīva LBN 208-15 107.punktu</w:t>
      </w:r>
      <w:r w:rsidR="007D1DAE">
        <w:t xml:space="preserve">, kas noteic ugunsdrošības prasības </w:t>
      </w:r>
      <w:r w:rsidR="00E35AE0">
        <w:t xml:space="preserve">sociālās aprūpes iestādēm </w:t>
      </w:r>
      <w:r w:rsidR="00E35AE0" w:rsidRPr="00E35AE0">
        <w:t>personām ar garīgiem traucējumiem</w:t>
      </w:r>
      <w:r w:rsidR="004E42CE">
        <w:t>. Pieteicējas ieskatā</w:t>
      </w:r>
      <w:r w:rsidR="00E35AE0">
        <w:t>,</w:t>
      </w:r>
      <w:r w:rsidR="004E42CE">
        <w:t xml:space="preserve"> pansijas pakalpojum</w:t>
      </w:r>
      <w:r w:rsidR="00A55044">
        <w:t>a</w:t>
      </w:r>
      <w:r w:rsidR="004E42CE">
        <w:t xml:space="preserve"> sniedzējs pats var izvēlēties, kādām personām tiks sniegti pakalpojumi</w:t>
      </w:r>
      <w:r w:rsidR="00994D3F">
        <w:t xml:space="preserve">, </w:t>
      </w:r>
      <w:r w:rsidR="00994D3F" w:rsidRPr="00DF5B21">
        <w:rPr>
          <w:rFonts w:asciiTheme="majorBidi" w:hAnsiTheme="majorBidi" w:cstheme="majorBidi"/>
        </w:rPr>
        <w:t>un atbilstoši tiesību normām tie var būt pensijas vecuma cilvēki ar viegliem funkcionāliem traucējumiem vai bez tādiem</w:t>
      </w:r>
      <w:r w:rsidR="00E35AE0">
        <w:rPr>
          <w:rFonts w:asciiTheme="majorBidi" w:hAnsiTheme="majorBidi" w:cstheme="majorBidi"/>
        </w:rPr>
        <w:t>, un tad attiecīgi šī norma nav piemērojama</w:t>
      </w:r>
      <w:r w:rsidR="00994D3F" w:rsidRPr="00DF5B21">
        <w:rPr>
          <w:rFonts w:asciiTheme="majorBidi" w:hAnsiTheme="majorBidi" w:cstheme="majorBidi"/>
        </w:rPr>
        <w:t>.</w:t>
      </w:r>
      <w:r w:rsidR="007D1DAE">
        <w:rPr>
          <w:rFonts w:asciiTheme="majorBidi" w:hAnsiTheme="majorBidi" w:cstheme="majorBidi"/>
        </w:rPr>
        <w:t xml:space="preserve"> </w:t>
      </w:r>
      <w:r w:rsidR="00F71EBE">
        <w:t xml:space="preserve">Apgabaltiesa </w:t>
      </w:r>
      <w:r w:rsidR="007D1DAE">
        <w:t xml:space="preserve">turpretim </w:t>
      </w:r>
      <w:r w:rsidR="00F71EBE">
        <w:t>atzin</w:t>
      </w:r>
      <w:r w:rsidR="008547AF">
        <w:t>a</w:t>
      </w:r>
      <w:r w:rsidR="00F71EBE">
        <w:t>, ka publiski tiesiskais regulējums nedod tiesības pansijas pakalpojuma sniedzējam iespēju izvēlēties nesniegt pakalpojumus personām ar garīgiem traucējumiem.</w:t>
      </w:r>
      <w:r w:rsidR="00A11B16">
        <w:t xml:space="preserve"> Tādējādi apgabaltiesa atzina, ka konkrētajā gadījumā ir piemērojams būvnormatīva LBN 208-15 107.punkts.</w:t>
      </w:r>
    </w:p>
    <w:p w14:paraId="61C2049D" w14:textId="1CB5A10B" w:rsidR="00F71EBE" w:rsidRDefault="00FE2FE1" w:rsidP="002531FD">
      <w:pPr>
        <w:spacing w:line="276" w:lineRule="auto"/>
        <w:ind w:firstLine="567"/>
        <w:jc w:val="both"/>
      </w:pPr>
      <w:r>
        <w:t>Š</w:t>
      </w:r>
      <w:r w:rsidR="00F71EBE">
        <w:t>āda apgabaltiesas tiesību normu interpretācija nav pareiza.</w:t>
      </w:r>
    </w:p>
    <w:p w14:paraId="7EEFD831" w14:textId="77777777" w:rsidR="00FE2FE1" w:rsidRPr="000C6265" w:rsidRDefault="00FE2FE1" w:rsidP="002531FD">
      <w:pPr>
        <w:spacing w:line="276" w:lineRule="auto"/>
        <w:ind w:firstLine="567"/>
        <w:jc w:val="both"/>
        <w:rPr>
          <w:color w:val="000000" w:themeColor="text1"/>
        </w:rPr>
      </w:pPr>
    </w:p>
    <w:p w14:paraId="71080ECC" w14:textId="56B302B2" w:rsidR="007262E0" w:rsidRPr="0027224B" w:rsidRDefault="00FE2FE1" w:rsidP="002531FD">
      <w:pPr>
        <w:autoSpaceDE w:val="0"/>
        <w:autoSpaceDN w:val="0"/>
        <w:adjustRightInd w:val="0"/>
        <w:spacing w:line="276" w:lineRule="auto"/>
        <w:ind w:firstLine="567"/>
        <w:jc w:val="both"/>
        <w:rPr>
          <w:rFonts w:asciiTheme="majorBidi" w:hAnsiTheme="majorBidi" w:cstheme="majorBidi"/>
          <w:color w:val="000000" w:themeColor="text1"/>
          <w:shd w:val="clear" w:color="auto" w:fill="FFFFFF"/>
        </w:rPr>
      </w:pPr>
      <w:r w:rsidRPr="0027224B">
        <w:rPr>
          <w:rFonts w:asciiTheme="majorBidi" w:hAnsiTheme="majorBidi" w:cstheme="majorBidi"/>
          <w:color w:val="000000" w:themeColor="text1"/>
        </w:rPr>
        <w:t>[</w:t>
      </w:r>
      <w:r w:rsidR="00455EAC">
        <w:rPr>
          <w:rFonts w:asciiTheme="majorBidi" w:hAnsiTheme="majorBidi" w:cstheme="majorBidi"/>
          <w:color w:val="000000" w:themeColor="text1"/>
        </w:rPr>
        <w:t>6</w:t>
      </w:r>
      <w:r w:rsidRPr="0027224B">
        <w:rPr>
          <w:rFonts w:asciiTheme="majorBidi" w:hAnsiTheme="majorBidi" w:cstheme="majorBidi"/>
          <w:color w:val="000000" w:themeColor="text1"/>
        </w:rPr>
        <w:t>] </w:t>
      </w:r>
      <w:r w:rsidR="00FB26B4" w:rsidRPr="0027224B">
        <w:rPr>
          <w:rFonts w:asciiTheme="majorBidi" w:hAnsiTheme="majorBidi" w:cstheme="majorBidi"/>
          <w:color w:val="000000" w:themeColor="text1"/>
          <w:shd w:val="clear" w:color="auto" w:fill="FFFFFF"/>
        </w:rPr>
        <w:t>N</w:t>
      </w:r>
      <w:r w:rsidR="00F616CC" w:rsidRPr="0027224B">
        <w:rPr>
          <w:rFonts w:asciiTheme="majorBidi" w:hAnsiTheme="majorBidi" w:cstheme="majorBidi"/>
          <w:color w:val="000000" w:themeColor="text1"/>
          <w:shd w:val="clear" w:color="auto" w:fill="FFFFFF"/>
        </w:rPr>
        <w:t xml:space="preserve">oteikumi Nr. 338 izdoti atbilstoši </w:t>
      </w:r>
      <w:r w:rsidR="00FB26B4" w:rsidRPr="0027224B">
        <w:rPr>
          <w:rFonts w:asciiTheme="majorBidi" w:hAnsiTheme="majorBidi" w:cstheme="majorBidi"/>
          <w:color w:val="000000" w:themeColor="text1"/>
        </w:rPr>
        <w:t>Sociālo pakalpojumu un sociālās palīdzības likuma</w:t>
      </w:r>
      <w:r w:rsidR="00F616CC" w:rsidRPr="0027224B">
        <w:rPr>
          <w:rFonts w:asciiTheme="majorBidi" w:hAnsiTheme="majorBidi" w:cstheme="majorBidi"/>
          <w:color w:val="000000" w:themeColor="text1"/>
          <w:shd w:val="clear" w:color="auto" w:fill="FFFFFF"/>
        </w:rPr>
        <w:t xml:space="preserve"> 17.panta otrajai daļai un nosaka prasības sociālo pakalpojumu sniedzējiem.</w:t>
      </w:r>
      <w:r w:rsidR="00C0656D" w:rsidRPr="0027224B">
        <w:rPr>
          <w:rFonts w:asciiTheme="majorBidi" w:hAnsiTheme="majorBidi" w:cstheme="majorBidi"/>
          <w:color w:val="000000" w:themeColor="text1"/>
          <w:shd w:val="clear" w:color="auto" w:fill="FFFFFF"/>
        </w:rPr>
        <w:t xml:space="preserve"> </w:t>
      </w:r>
    </w:p>
    <w:p w14:paraId="1701CAF9" w14:textId="7DA8ABCE" w:rsidR="00323BB7" w:rsidRPr="00323BB7" w:rsidRDefault="00BE3079" w:rsidP="002531FD">
      <w:pPr>
        <w:spacing w:line="276" w:lineRule="auto"/>
        <w:ind w:firstLine="567"/>
        <w:jc w:val="both"/>
        <w:rPr>
          <w:rFonts w:asciiTheme="majorBidi" w:hAnsiTheme="majorBidi" w:cstheme="majorBidi"/>
          <w:color w:val="000000" w:themeColor="text1"/>
        </w:rPr>
      </w:pPr>
      <w:r w:rsidRPr="00323BB7">
        <w:rPr>
          <w:rFonts w:asciiTheme="majorBidi" w:hAnsiTheme="majorBidi" w:cstheme="majorBidi"/>
          <w:color w:val="000000" w:themeColor="text1"/>
        </w:rPr>
        <w:lastRenderedPageBreak/>
        <w:t>N</w:t>
      </w:r>
      <w:r w:rsidR="007262E0" w:rsidRPr="00323BB7">
        <w:rPr>
          <w:rFonts w:asciiTheme="majorBidi" w:hAnsiTheme="majorBidi" w:cstheme="majorBidi"/>
          <w:color w:val="000000" w:themeColor="text1"/>
        </w:rPr>
        <w:t>oteikumu Nr. 338</w:t>
      </w:r>
      <w:r w:rsidRPr="00323BB7">
        <w:rPr>
          <w:rFonts w:asciiTheme="majorBidi" w:hAnsiTheme="majorBidi" w:cstheme="majorBidi"/>
          <w:color w:val="000000" w:themeColor="text1"/>
        </w:rPr>
        <w:t xml:space="preserve"> </w:t>
      </w:r>
      <w:r w:rsidR="00992A13" w:rsidRPr="00323BB7">
        <w:rPr>
          <w:rFonts w:asciiTheme="majorBidi" w:hAnsiTheme="majorBidi" w:cstheme="majorBidi"/>
          <w:color w:val="000000" w:themeColor="text1"/>
        </w:rPr>
        <w:t>10.2.</w:t>
      </w:r>
      <w:r w:rsidR="00E35AE0">
        <w:rPr>
          <w:rFonts w:asciiTheme="majorBidi" w:hAnsiTheme="majorBidi" w:cstheme="majorBidi"/>
          <w:color w:val="000000" w:themeColor="text1"/>
        </w:rPr>
        <w:t>apakš</w:t>
      </w:r>
      <w:r w:rsidR="00992A13" w:rsidRPr="00323BB7">
        <w:rPr>
          <w:rFonts w:asciiTheme="majorBidi" w:hAnsiTheme="majorBidi" w:cstheme="majorBidi"/>
          <w:color w:val="000000" w:themeColor="text1"/>
        </w:rPr>
        <w:t>punkts nosaka, ka telpām</w:t>
      </w:r>
      <w:r w:rsidRPr="00323BB7">
        <w:rPr>
          <w:rFonts w:asciiTheme="majorBidi" w:hAnsiTheme="majorBidi" w:cstheme="majorBidi"/>
          <w:color w:val="000000" w:themeColor="text1"/>
        </w:rPr>
        <w:t xml:space="preserve"> sociālā pakalpojuma sniegšanai</w:t>
      </w:r>
      <w:r w:rsidR="00992A13" w:rsidRPr="00323BB7">
        <w:rPr>
          <w:rFonts w:asciiTheme="majorBidi" w:hAnsiTheme="majorBidi" w:cstheme="majorBidi"/>
          <w:color w:val="000000" w:themeColor="text1"/>
        </w:rPr>
        <w:t xml:space="preserve"> ir jābūt piemērotām un aprīkotām atbilstoši to lietošanas mērķi</w:t>
      </w:r>
      <w:r w:rsidR="00E371FA">
        <w:rPr>
          <w:rFonts w:asciiTheme="majorBidi" w:hAnsiTheme="majorBidi" w:cstheme="majorBidi"/>
          <w:color w:val="000000" w:themeColor="text1"/>
        </w:rPr>
        <w:t>m</w:t>
      </w:r>
      <w:r w:rsidR="00992A13" w:rsidRPr="00323BB7">
        <w:rPr>
          <w:rFonts w:asciiTheme="majorBidi" w:hAnsiTheme="majorBidi" w:cstheme="majorBidi"/>
          <w:color w:val="000000" w:themeColor="text1"/>
        </w:rPr>
        <w:t xml:space="preserve">, ievērojot klientu vecumu un funkcionālo stāvokli. </w:t>
      </w:r>
      <w:r w:rsidR="00323BB7" w:rsidRPr="00323BB7">
        <w:rPr>
          <w:rFonts w:asciiTheme="majorBidi" w:hAnsiTheme="majorBidi" w:cstheme="majorBidi"/>
          <w:color w:val="000000" w:themeColor="text1"/>
        </w:rPr>
        <w:t>10.4.</w:t>
      </w:r>
      <w:r w:rsidR="00B225E3">
        <w:rPr>
          <w:rFonts w:asciiTheme="majorBidi" w:hAnsiTheme="majorBidi" w:cstheme="majorBidi"/>
          <w:color w:val="000000" w:themeColor="text1"/>
        </w:rPr>
        <w:t>apakš</w:t>
      </w:r>
      <w:r w:rsidR="00323BB7" w:rsidRPr="00323BB7">
        <w:rPr>
          <w:rFonts w:asciiTheme="majorBidi" w:hAnsiTheme="majorBidi" w:cstheme="majorBidi"/>
          <w:color w:val="000000" w:themeColor="text1"/>
        </w:rPr>
        <w:t>punkts no</w:t>
      </w:r>
      <w:r w:rsidR="00B225E3">
        <w:rPr>
          <w:rFonts w:asciiTheme="majorBidi" w:hAnsiTheme="majorBidi" w:cstheme="majorBidi"/>
          <w:color w:val="000000" w:themeColor="text1"/>
        </w:rPr>
        <w:t>teic</w:t>
      </w:r>
      <w:r w:rsidR="00323BB7" w:rsidRPr="00323BB7">
        <w:rPr>
          <w:rFonts w:asciiTheme="majorBidi" w:hAnsiTheme="majorBidi" w:cstheme="majorBidi"/>
          <w:color w:val="000000" w:themeColor="text1"/>
        </w:rPr>
        <w:t xml:space="preserve">, ka </w:t>
      </w:r>
      <w:r w:rsidR="00323BB7" w:rsidRPr="00323BB7">
        <w:rPr>
          <w:rFonts w:asciiTheme="majorBidi" w:hAnsiTheme="majorBidi" w:cstheme="majorBidi"/>
          <w:color w:val="000000" w:themeColor="text1"/>
          <w:shd w:val="clear" w:color="auto" w:fill="FFFFFF"/>
        </w:rPr>
        <w:t>klientiem ar kustību traucējumiem ir piemērotas telpas ēkas pirmajā stāvā, un šajās telpās ir pieejams pilns sociālo pakalpojumu apjoms, ja sociālo pakalpojumu sniedzējs sociālos pakalpojumus sniedz telpās, kuras ir izvietotas vairākos stāvos, un ēkā nav lifta vai pacēlāja.</w:t>
      </w:r>
    </w:p>
    <w:p w14:paraId="124AEFBA" w14:textId="77456ED1" w:rsidR="007262E0" w:rsidRPr="00FD3CA4" w:rsidRDefault="00323BB7" w:rsidP="002531FD">
      <w:pPr>
        <w:spacing w:line="276" w:lineRule="auto"/>
        <w:ind w:firstLine="567"/>
        <w:jc w:val="both"/>
        <w:rPr>
          <w:rFonts w:asciiTheme="majorBidi" w:hAnsiTheme="majorBidi" w:cstheme="majorBidi"/>
          <w:color w:val="000000" w:themeColor="text1"/>
        </w:rPr>
      </w:pPr>
      <w:r>
        <w:rPr>
          <w:rFonts w:asciiTheme="majorBidi" w:hAnsiTheme="majorBidi" w:cstheme="majorBidi"/>
          <w:color w:val="000000" w:themeColor="text1"/>
        </w:rPr>
        <w:t>Apgabaltiesa pareizi atzina, ka m</w:t>
      </w:r>
      <w:r w:rsidR="007262E0" w:rsidRPr="00323BB7">
        <w:rPr>
          <w:rFonts w:asciiTheme="majorBidi" w:hAnsiTheme="majorBidi" w:cstheme="majorBidi"/>
          <w:color w:val="000000" w:themeColor="text1"/>
        </w:rPr>
        <w:t>inētā</w:t>
      </w:r>
      <w:r w:rsidRPr="00323BB7">
        <w:rPr>
          <w:rFonts w:asciiTheme="majorBidi" w:hAnsiTheme="majorBidi" w:cstheme="majorBidi"/>
          <w:color w:val="000000" w:themeColor="text1"/>
        </w:rPr>
        <w:t>s</w:t>
      </w:r>
      <w:r w:rsidR="007262E0" w:rsidRPr="00323BB7">
        <w:rPr>
          <w:rFonts w:asciiTheme="majorBidi" w:hAnsiTheme="majorBidi" w:cstheme="majorBidi"/>
          <w:color w:val="000000" w:themeColor="text1"/>
        </w:rPr>
        <w:t xml:space="preserve"> tiesību norma</w:t>
      </w:r>
      <w:r w:rsidRPr="00323BB7">
        <w:rPr>
          <w:rFonts w:asciiTheme="majorBidi" w:hAnsiTheme="majorBidi" w:cstheme="majorBidi"/>
          <w:color w:val="000000" w:themeColor="text1"/>
        </w:rPr>
        <w:t>s</w:t>
      </w:r>
      <w:r w:rsidR="007262E0" w:rsidRPr="00323BB7">
        <w:rPr>
          <w:rFonts w:asciiTheme="majorBidi" w:hAnsiTheme="majorBidi" w:cstheme="majorBidi"/>
          <w:color w:val="000000" w:themeColor="text1"/>
        </w:rPr>
        <w:t xml:space="preserve"> </w:t>
      </w:r>
      <w:r w:rsidR="007262E0" w:rsidRPr="00DF5B21">
        <w:rPr>
          <w:rFonts w:asciiTheme="majorBidi" w:hAnsiTheme="majorBidi" w:cstheme="majorBidi"/>
        </w:rPr>
        <w:t xml:space="preserve">interpretējama kopsakarā ar normām, kas regulē prasības </w:t>
      </w:r>
      <w:r w:rsidR="007262E0">
        <w:rPr>
          <w:rFonts w:asciiTheme="majorBidi" w:hAnsiTheme="majorBidi" w:cstheme="majorBidi"/>
        </w:rPr>
        <w:t>pansijas pakalpojum</w:t>
      </w:r>
      <w:r w:rsidR="00A55044">
        <w:rPr>
          <w:rFonts w:asciiTheme="majorBidi" w:hAnsiTheme="majorBidi" w:cstheme="majorBidi"/>
        </w:rPr>
        <w:t>a</w:t>
      </w:r>
      <w:r w:rsidR="007262E0">
        <w:rPr>
          <w:rFonts w:asciiTheme="majorBidi" w:hAnsiTheme="majorBidi" w:cstheme="majorBidi"/>
        </w:rPr>
        <w:t xml:space="preserve"> sniedzējam (</w:t>
      </w:r>
      <w:r w:rsidR="007262E0">
        <w:rPr>
          <w:rFonts w:asciiTheme="majorBidi" w:hAnsiTheme="majorBidi" w:cstheme="majorBidi"/>
          <w:color w:val="000000" w:themeColor="text1"/>
          <w:shd w:val="clear" w:color="auto" w:fill="FFFFFF"/>
        </w:rPr>
        <w:t>n</w:t>
      </w:r>
      <w:r w:rsidR="007262E0" w:rsidRPr="000C6265">
        <w:rPr>
          <w:rFonts w:asciiTheme="majorBidi" w:hAnsiTheme="majorBidi" w:cstheme="majorBidi"/>
          <w:color w:val="000000" w:themeColor="text1"/>
          <w:shd w:val="clear" w:color="auto" w:fill="FFFFFF"/>
        </w:rPr>
        <w:t>oteikumu</w:t>
      </w:r>
      <w:r w:rsidR="00A11B16">
        <w:rPr>
          <w:rFonts w:asciiTheme="majorBidi" w:hAnsiTheme="majorBidi" w:cstheme="majorBidi"/>
          <w:color w:val="000000" w:themeColor="text1"/>
          <w:shd w:val="clear" w:color="auto" w:fill="FFFFFF"/>
        </w:rPr>
        <w:t xml:space="preserve"> </w:t>
      </w:r>
      <w:r w:rsidR="00A11B16" w:rsidRPr="0027224B">
        <w:rPr>
          <w:rFonts w:asciiTheme="majorBidi" w:hAnsiTheme="majorBidi" w:cstheme="majorBidi"/>
          <w:color w:val="000000" w:themeColor="text1"/>
        </w:rPr>
        <w:t>Nr. 338</w:t>
      </w:r>
      <w:r w:rsidR="007262E0" w:rsidRPr="000C6265">
        <w:rPr>
          <w:rFonts w:asciiTheme="majorBidi" w:hAnsiTheme="majorBidi" w:cstheme="majorBidi"/>
          <w:color w:val="000000" w:themeColor="text1"/>
          <w:shd w:val="clear" w:color="auto" w:fill="FFFFFF"/>
        </w:rPr>
        <w:t xml:space="preserve"> 71.–75.punkts</w:t>
      </w:r>
      <w:r w:rsidR="007262E0">
        <w:rPr>
          <w:rFonts w:asciiTheme="majorBidi" w:hAnsiTheme="majorBidi" w:cstheme="majorBidi"/>
          <w:color w:val="000000" w:themeColor="text1"/>
          <w:shd w:val="clear" w:color="auto" w:fill="FFFFFF"/>
        </w:rPr>
        <w:t>)</w:t>
      </w:r>
      <w:r w:rsidR="007262E0">
        <w:rPr>
          <w:rFonts w:asciiTheme="majorBidi" w:hAnsiTheme="majorBidi" w:cstheme="majorBidi"/>
        </w:rPr>
        <w:t>.</w:t>
      </w:r>
    </w:p>
    <w:p w14:paraId="04686C94" w14:textId="3B3F28C0" w:rsidR="00FE771B" w:rsidRPr="00D435D6" w:rsidRDefault="00C0656D" w:rsidP="002531FD">
      <w:pPr>
        <w:autoSpaceDE w:val="0"/>
        <w:autoSpaceDN w:val="0"/>
        <w:adjustRightInd w:val="0"/>
        <w:spacing w:line="276" w:lineRule="auto"/>
        <w:ind w:firstLine="567"/>
        <w:jc w:val="both"/>
        <w:rPr>
          <w:rFonts w:asciiTheme="majorBidi" w:hAnsiTheme="majorBidi" w:cstheme="majorBidi"/>
          <w:color w:val="000000" w:themeColor="text1"/>
          <w:shd w:val="clear" w:color="auto" w:fill="FFFFFF"/>
        </w:rPr>
      </w:pPr>
      <w:r w:rsidRPr="000C6265">
        <w:rPr>
          <w:rFonts w:asciiTheme="majorBidi" w:hAnsiTheme="majorBidi" w:cstheme="majorBidi"/>
          <w:color w:val="000000" w:themeColor="text1"/>
          <w:shd w:val="clear" w:color="auto" w:fill="FFFFFF"/>
        </w:rPr>
        <w:t xml:space="preserve">Noteikumu </w:t>
      </w:r>
      <w:r w:rsidR="00323BB7" w:rsidRPr="0027224B">
        <w:rPr>
          <w:rFonts w:asciiTheme="majorBidi" w:hAnsiTheme="majorBidi" w:cstheme="majorBidi"/>
          <w:color w:val="000000" w:themeColor="text1"/>
        </w:rPr>
        <w:t>Nr. 338</w:t>
      </w:r>
      <w:r w:rsidR="00323BB7" w:rsidRPr="000C6265">
        <w:rPr>
          <w:rFonts w:asciiTheme="majorBidi" w:hAnsiTheme="majorBidi" w:cstheme="majorBidi"/>
          <w:color w:val="000000" w:themeColor="text1"/>
          <w:shd w:val="clear" w:color="auto" w:fill="FFFFFF"/>
        </w:rPr>
        <w:t xml:space="preserve"> </w:t>
      </w:r>
      <w:r w:rsidRPr="000C6265">
        <w:rPr>
          <w:rFonts w:asciiTheme="majorBidi" w:hAnsiTheme="majorBidi" w:cstheme="majorBidi"/>
          <w:color w:val="000000" w:themeColor="text1"/>
          <w:shd w:val="clear" w:color="auto" w:fill="FFFFFF"/>
        </w:rPr>
        <w:t>71.p</w:t>
      </w:r>
      <w:r w:rsidR="008547AF" w:rsidRPr="000C6265">
        <w:rPr>
          <w:rFonts w:asciiTheme="majorBidi" w:hAnsiTheme="majorBidi" w:cstheme="majorBidi"/>
          <w:color w:val="000000" w:themeColor="text1"/>
          <w:shd w:val="clear" w:color="auto" w:fill="FFFFFF"/>
        </w:rPr>
        <w:t>unkts</w:t>
      </w:r>
      <w:r w:rsidRPr="000C6265">
        <w:rPr>
          <w:rFonts w:asciiTheme="majorBidi" w:hAnsiTheme="majorBidi" w:cstheme="majorBidi"/>
          <w:color w:val="000000" w:themeColor="text1"/>
          <w:shd w:val="clear" w:color="auto" w:fill="FFFFFF"/>
        </w:rPr>
        <w:t xml:space="preserve"> no</w:t>
      </w:r>
      <w:r w:rsidR="00B225E3">
        <w:rPr>
          <w:rFonts w:asciiTheme="majorBidi" w:hAnsiTheme="majorBidi" w:cstheme="majorBidi"/>
          <w:color w:val="000000" w:themeColor="text1"/>
          <w:shd w:val="clear" w:color="auto" w:fill="FFFFFF"/>
        </w:rPr>
        <w:t>teic</w:t>
      </w:r>
      <w:r w:rsidRPr="000C6265">
        <w:rPr>
          <w:rFonts w:asciiTheme="majorBidi" w:hAnsiTheme="majorBidi" w:cstheme="majorBidi"/>
          <w:color w:val="000000" w:themeColor="text1"/>
          <w:shd w:val="clear" w:color="auto" w:fill="FFFFFF"/>
        </w:rPr>
        <w:t xml:space="preserve">, ka pansijas pakalpojuma sniedzējs pensijas vecuma personām vai </w:t>
      </w:r>
      <w:r w:rsidRPr="00D435D6">
        <w:rPr>
          <w:rFonts w:asciiTheme="majorBidi" w:hAnsiTheme="majorBidi" w:cstheme="majorBidi"/>
          <w:color w:val="000000" w:themeColor="text1"/>
          <w:shd w:val="clear" w:color="auto" w:fill="FFFFFF"/>
        </w:rPr>
        <w:t>pilngadīgām personām ar smagiem funkcionāliem traucējumiem nodrošina mājokli, uzraudzību, atbalstu pašaprūpē un, ja nepieciešams, atbalstu sociālo problēmu risināšanā.</w:t>
      </w:r>
    </w:p>
    <w:p w14:paraId="201B18E3" w14:textId="0015BB72" w:rsidR="0042399E" w:rsidRPr="009800E2" w:rsidRDefault="00BF6542" w:rsidP="002531FD">
      <w:pPr>
        <w:autoSpaceDE w:val="0"/>
        <w:autoSpaceDN w:val="0"/>
        <w:adjustRightInd w:val="0"/>
        <w:spacing w:line="276" w:lineRule="auto"/>
        <w:ind w:firstLine="567"/>
        <w:jc w:val="both"/>
        <w:rPr>
          <w:rFonts w:asciiTheme="majorBidi" w:hAnsiTheme="majorBidi" w:cstheme="majorBidi"/>
          <w:color w:val="000000" w:themeColor="text1"/>
          <w:shd w:val="clear" w:color="auto" w:fill="FFFFFF"/>
        </w:rPr>
      </w:pPr>
      <w:r w:rsidRPr="009800E2">
        <w:rPr>
          <w:rFonts w:asciiTheme="majorBidi" w:hAnsiTheme="majorBidi" w:cstheme="majorBidi"/>
          <w:color w:val="000000" w:themeColor="text1"/>
          <w:shd w:val="clear" w:color="auto" w:fill="FFFFFF"/>
        </w:rPr>
        <w:t xml:space="preserve">Noteikumu 73.punktā ietverts pansijas pakalpojumu uzskaitījums, tostarp </w:t>
      </w:r>
      <w:r w:rsidR="0042399E" w:rsidRPr="009800E2">
        <w:rPr>
          <w:rFonts w:asciiTheme="majorBidi" w:hAnsiTheme="majorBidi" w:cstheme="majorBidi"/>
          <w:color w:val="000000" w:themeColor="text1"/>
          <w:shd w:val="clear" w:color="auto" w:fill="FFFFFF"/>
        </w:rPr>
        <w:t xml:space="preserve">pansijas pakalpojuma sniedzējs klientam nodrošina: </w:t>
      </w:r>
      <w:r w:rsidRPr="009800E2">
        <w:rPr>
          <w:rFonts w:asciiTheme="majorBidi" w:hAnsiTheme="majorBidi" w:cstheme="majorBidi"/>
          <w:color w:val="000000" w:themeColor="text1"/>
          <w:shd w:val="clear" w:color="auto" w:fill="FFFFFF"/>
        </w:rPr>
        <w:t>diennakts uzraudzību, kuru veic vismaz viens darbinieks vai elektroniskās informēšanas sistēma, ar kuras lietošanu iepazīstināti visi klienti un kura ir ērti lietojama ārkārtas situācijā</w:t>
      </w:r>
      <w:r w:rsidR="0042399E" w:rsidRPr="009800E2">
        <w:rPr>
          <w:rFonts w:asciiTheme="majorBidi" w:hAnsiTheme="majorBidi" w:cstheme="majorBidi"/>
          <w:color w:val="000000" w:themeColor="text1"/>
          <w:shd w:val="clear" w:color="auto" w:fill="FFFFFF"/>
        </w:rPr>
        <w:t xml:space="preserve"> (73.1.</w:t>
      </w:r>
      <w:r w:rsidR="00B225E3">
        <w:rPr>
          <w:rFonts w:asciiTheme="majorBidi" w:hAnsiTheme="majorBidi" w:cstheme="majorBidi"/>
          <w:color w:val="000000" w:themeColor="text1"/>
          <w:shd w:val="clear" w:color="auto" w:fill="FFFFFF"/>
        </w:rPr>
        <w:t>apakš</w:t>
      </w:r>
      <w:r w:rsidR="0042399E" w:rsidRPr="009800E2">
        <w:rPr>
          <w:rFonts w:asciiTheme="majorBidi" w:hAnsiTheme="majorBidi" w:cstheme="majorBidi"/>
          <w:color w:val="000000" w:themeColor="text1"/>
          <w:shd w:val="clear" w:color="auto" w:fill="FFFFFF"/>
        </w:rPr>
        <w:t>punkts)</w:t>
      </w:r>
      <w:r w:rsidR="00BE3079" w:rsidRPr="009800E2">
        <w:rPr>
          <w:rFonts w:asciiTheme="majorBidi" w:hAnsiTheme="majorBidi" w:cstheme="majorBidi"/>
          <w:color w:val="000000" w:themeColor="text1"/>
          <w:shd w:val="clear" w:color="auto" w:fill="FFFFFF"/>
        </w:rPr>
        <w:t>;</w:t>
      </w:r>
      <w:r w:rsidR="0042399E" w:rsidRPr="009800E2">
        <w:rPr>
          <w:rFonts w:asciiTheme="majorBidi" w:hAnsiTheme="majorBidi" w:cstheme="majorBidi"/>
          <w:color w:val="000000" w:themeColor="text1"/>
          <w:shd w:val="clear" w:color="auto" w:fill="FFFFFF"/>
        </w:rPr>
        <w:t xml:space="preserve"> atbalstu pašaprūpes un personīgās higiēnas veikšanā (73.5.</w:t>
      </w:r>
      <w:r w:rsidR="00B225E3">
        <w:rPr>
          <w:rFonts w:asciiTheme="majorBidi" w:hAnsiTheme="majorBidi" w:cstheme="majorBidi"/>
          <w:color w:val="000000" w:themeColor="text1"/>
          <w:shd w:val="clear" w:color="auto" w:fill="FFFFFF"/>
        </w:rPr>
        <w:t>apakš</w:t>
      </w:r>
      <w:r w:rsidR="0042399E" w:rsidRPr="009800E2">
        <w:rPr>
          <w:rFonts w:asciiTheme="majorBidi" w:hAnsiTheme="majorBidi" w:cstheme="majorBidi"/>
          <w:color w:val="000000" w:themeColor="text1"/>
          <w:shd w:val="clear" w:color="auto" w:fill="FFFFFF"/>
        </w:rPr>
        <w:t>punkts);</w:t>
      </w:r>
      <w:r w:rsidR="00BE3079" w:rsidRPr="009800E2">
        <w:rPr>
          <w:rFonts w:asciiTheme="majorBidi" w:hAnsiTheme="majorBidi" w:cstheme="majorBidi"/>
          <w:color w:val="000000" w:themeColor="text1"/>
          <w:shd w:val="clear" w:color="auto" w:fill="FFFFFF"/>
        </w:rPr>
        <w:t xml:space="preserve"> </w:t>
      </w:r>
      <w:r w:rsidR="0042399E" w:rsidRPr="0042399E">
        <w:rPr>
          <w:rFonts w:asciiTheme="majorBidi" w:hAnsiTheme="majorBidi" w:cstheme="majorBidi"/>
          <w:color w:val="000000" w:themeColor="text1"/>
          <w:lang w:eastAsia="lv-LV"/>
        </w:rPr>
        <w:t>konsultācijas un atbalstu sociālo problēmu risināšanā</w:t>
      </w:r>
      <w:r w:rsidR="0042399E" w:rsidRPr="009800E2">
        <w:rPr>
          <w:rFonts w:asciiTheme="majorBidi" w:hAnsiTheme="majorBidi" w:cstheme="majorBidi"/>
          <w:color w:val="000000" w:themeColor="text1"/>
          <w:lang w:eastAsia="lv-LV"/>
        </w:rPr>
        <w:t xml:space="preserve"> (73.6.</w:t>
      </w:r>
      <w:r w:rsidR="00B225E3">
        <w:rPr>
          <w:rFonts w:asciiTheme="majorBidi" w:hAnsiTheme="majorBidi" w:cstheme="majorBidi"/>
          <w:color w:val="000000" w:themeColor="text1"/>
          <w:lang w:eastAsia="lv-LV"/>
        </w:rPr>
        <w:t>apakš</w:t>
      </w:r>
      <w:r w:rsidR="0042399E" w:rsidRPr="009800E2">
        <w:rPr>
          <w:rFonts w:asciiTheme="majorBidi" w:hAnsiTheme="majorBidi" w:cstheme="majorBidi"/>
          <w:color w:val="000000" w:themeColor="text1"/>
          <w:lang w:eastAsia="lv-LV"/>
        </w:rPr>
        <w:t>punkts)</w:t>
      </w:r>
      <w:r w:rsidR="0042399E" w:rsidRPr="0042399E">
        <w:rPr>
          <w:rFonts w:asciiTheme="majorBidi" w:hAnsiTheme="majorBidi" w:cstheme="majorBidi"/>
          <w:color w:val="000000" w:themeColor="text1"/>
          <w:lang w:eastAsia="lv-LV"/>
        </w:rPr>
        <w:t>;</w:t>
      </w:r>
      <w:r w:rsidR="0042399E" w:rsidRPr="009800E2">
        <w:rPr>
          <w:rFonts w:asciiTheme="majorBidi" w:hAnsiTheme="majorBidi" w:cstheme="majorBidi"/>
          <w:color w:val="000000" w:themeColor="text1"/>
          <w:shd w:val="clear" w:color="auto" w:fill="FFFFFF"/>
        </w:rPr>
        <w:t xml:space="preserve"> </w:t>
      </w:r>
      <w:r w:rsidR="0042399E" w:rsidRPr="0042399E">
        <w:rPr>
          <w:rFonts w:asciiTheme="majorBidi" w:hAnsiTheme="majorBidi" w:cstheme="majorBidi"/>
          <w:color w:val="000000" w:themeColor="text1"/>
          <w:lang w:eastAsia="lv-LV"/>
        </w:rPr>
        <w:t>personāla atbalstu ārstniecības personas noteikto ārstēšanās ieteikumu izpildē</w:t>
      </w:r>
      <w:r w:rsidR="0042399E" w:rsidRPr="009800E2">
        <w:rPr>
          <w:rFonts w:asciiTheme="majorBidi" w:hAnsiTheme="majorBidi" w:cstheme="majorBidi"/>
          <w:color w:val="000000" w:themeColor="text1"/>
          <w:lang w:eastAsia="lv-LV"/>
        </w:rPr>
        <w:t xml:space="preserve"> (73.7.</w:t>
      </w:r>
      <w:r w:rsidR="00B225E3">
        <w:rPr>
          <w:rFonts w:asciiTheme="majorBidi" w:hAnsiTheme="majorBidi" w:cstheme="majorBidi"/>
          <w:color w:val="000000" w:themeColor="text1"/>
          <w:lang w:eastAsia="lv-LV"/>
        </w:rPr>
        <w:t>apakš</w:t>
      </w:r>
      <w:r w:rsidR="0042399E" w:rsidRPr="009800E2">
        <w:rPr>
          <w:rFonts w:asciiTheme="majorBidi" w:hAnsiTheme="majorBidi" w:cstheme="majorBidi"/>
          <w:color w:val="000000" w:themeColor="text1"/>
          <w:lang w:eastAsia="lv-LV"/>
        </w:rPr>
        <w:t>punkts)</w:t>
      </w:r>
      <w:r w:rsidR="0042399E" w:rsidRPr="0042399E">
        <w:rPr>
          <w:rFonts w:asciiTheme="majorBidi" w:hAnsiTheme="majorBidi" w:cstheme="majorBidi"/>
          <w:color w:val="000000" w:themeColor="text1"/>
          <w:lang w:eastAsia="lv-LV"/>
        </w:rPr>
        <w:t>;</w:t>
      </w:r>
      <w:r w:rsidR="009800E2" w:rsidRPr="009800E2">
        <w:rPr>
          <w:rFonts w:asciiTheme="majorBidi" w:hAnsiTheme="majorBidi" w:cstheme="majorBidi"/>
          <w:color w:val="000000" w:themeColor="text1"/>
          <w:shd w:val="clear" w:color="auto" w:fill="FFFFFF"/>
        </w:rPr>
        <w:t xml:space="preserve"> ēdināšanas pakalpojumu atbilstoši klienta vecumam, veselības stāvoklim un uztura normām, ja klients pats nespēj sev to nodrošināt (73.11.</w:t>
      </w:r>
      <w:r w:rsidR="00B225E3">
        <w:rPr>
          <w:rFonts w:asciiTheme="majorBidi" w:hAnsiTheme="majorBidi" w:cstheme="majorBidi"/>
          <w:color w:val="000000" w:themeColor="text1"/>
          <w:shd w:val="clear" w:color="auto" w:fill="FFFFFF"/>
        </w:rPr>
        <w:t>apakš</w:t>
      </w:r>
      <w:r w:rsidR="009800E2" w:rsidRPr="009800E2">
        <w:rPr>
          <w:rFonts w:asciiTheme="majorBidi" w:hAnsiTheme="majorBidi" w:cstheme="majorBidi"/>
          <w:color w:val="000000" w:themeColor="text1"/>
          <w:shd w:val="clear" w:color="auto" w:fill="FFFFFF"/>
        </w:rPr>
        <w:t>punkts)</w:t>
      </w:r>
      <w:r w:rsidR="009800E2">
        <w:rPr>
          <w:rFonts w:asciiTheme="majorBidi" w:hAnsiTheme="majorBidi" w:cstheme="majorBidi"/>
          <w:color w:val="000000" w:themeColor="text1"/>
          <w:shd w:val="clear" w:color="auto" w:fill="FFFFFF"/>
        </w:rPr>
        <w:t>.</w:t>
      </w:r>
    </w:p>
    <w:p w14:paraId="04EA231A" w14:textId="16790F91" w:rsidR="00BF6542" w:rsidRPr="00D435D6" w:rsidRDefault="00BF6542" w:rsidP="002531FD">
      <w:pPr>
        <w:autoSpaceDE w:val="0"/>
        <w:autoSpaceDN w:val="0"/>
        <w:adjustRightInd w:val="0"/>
        <w:spacing w:line="276" w:lineRule="auto"/>
        <w:ind w:firstLine="567"/>
        <w:jc w:val="both"/>
        <w:rPr>
          <w:rFonts w:asciiTheme="majorBidi" w:hAnsiTheme="majorBidi" w:cstheme="majorBidi"/>
          <w:color w:val="000000" w:themeColor="text1"/>
          <w:shd w:val="clear" w:color="auto" w:fill="FFFFFF"/>
        </w:rPr>
      </w:pPr>
      <w:r w:rsidRPr="00D435D6">
        <w:rPr>
          <w:rFonts w:asciiTheme="majorBidi" w:hAnsiTheme="majorBidi" w:cstheme="majorBidi"/>
          <w:color w:val="000000" w:themeColor="text1"/>
          <w:shd w:val="clear" w:color="auto" w:fill="FFFFFF"/>
        </w:rPr>
        <w:t>Savukārt 74.punktā noteikts, ka pansijas pakalpojuma sniedzējs sniedz klientam atbalstu sociālā pakalpojuma nomaiņai, ja klienta veselības un funkcionālā stāvokļa pasliktināšanās dēļ klients vairs patstāvīgi nespēj tikt galā ar pašaprūpi un viņam nepieciešams cits klienta aprūpes līmenim atbilstošs sociālais pakalpojums.</w:t>
      </w:r>
    </w:p>
    <w:p w14:paraId="735035CF" w14:textId="5CC4C274" w:rsidR="00BF6542" w:rsidRDefault="00BF6542" w:rsidP="002531FD">
      <w:pPr>
        <w:autoSpaceDE w:val="0"/>
        <w:autoSpaceDN w:val="0"/>
        <w:adjustRightInd w:val="0"/>
        <w:spacing w:line="276" w:lineRule="auto"/>
        <w:ind w:firstLine="567"/>
        <w:jc w:val="both"/>
      </w:pPr>
      <w:r>
        <w:rPr>
          <w:rFonts w:asciiTheme="majorBidi" w:hAnsiTheme="majorBidi" w:cstheme="majorBidi"/>
        </w:rPr>
        <w:t>N</w:t>
      </w:r>
      <w:r w:rsidRPr="00703F93">
        <w:rPr>
          <w:rFonts w:asciiTheme="majorBidi" w:hAnsiTheme="majorBidi" w:cstheme="majorBidi"/>
        </w:rPr>
        <w:t>oteikumu Nr. 338 anotācijā</w:t>
      </w:r>
      <w:r>
        <w:rPr>
          <w:rFonts w:asciiTheme="majorBidi" w:hAnsiTheme="majorBidi" w:cstheme="majorBidi"/>
        </w:rPr>
        <w:t xml:space="preserve"> norādīts, ka</w:t>
      </w:r>
      <w:r w:rsidRPr="00703F93">
        <w:rPr>
          <w:rFonts w:asciiTheme="majorBidi" w:hAnsiTheme="majorBidi" w:cstheme="majorBidi"/>
        </w:rPr>
        <w:t xml:space="preserve"> </w:t>
      </w:r>
      <w:r w:rsidRPr="00703F93">
        <w:t>pansijām noteikumu projektā tiek noteiktas zemākas prasības, piemēram, diennakts uzraudzību nodrošina viens darbinieks vai elektroniskās informēšanas sistēma, klienti paši var rūpēties par brīvā laika pavadīšanu, nav jāuzglabā personu apliecinošie dokumenti (sakarā ar to, ka klients spēj parūpēties par sevi un savām mantām). Ja klienta veselības un funkcionālais stāvoklis pasliktinās un klients vairs patstāvīgi nespēj tikt galā ar pašaprūpi, pansija sniedz klientam atbalstu, kārtojot jautājumu par pakalpojuma nomaiņu pret aprūpes līmenim atbilstošu pakalpojumu</w:t>
      </w:r>
      <w:r w:rsidRPr="005443D1">
        <w:t xml:space="preserve"> </w:t>
      </w:r>
      <w:r w:rsidRPr="005443D1">
        <w:rPr>
          <w:rFonts w:asciiTheme="majorBidi" w:hAnsiTheme="majorBidi" w:cstheme="majorBidi"/>
        </w:rPr>
        <w:t xml:space="preserve">(sk. </w:t>
      </w:r>
      <w:r w:rsidRPr="005443D1">
        <w:rPr>
          <w:i/>
          <w:iCs/>
        </w:rPr>
        <w:t>Ministru kabineta noteikumu „Prasības sociālo pakalpojumu sniedzējiem” projekta sākotnējās ietekmes novērtējuma ziņojum</w:t>
      </w:r>
      <w:r>
        <w:rPr>
          <w:i/>
          <w:iCs/>
        </w:rPr>
        <w:t>a</w:t>
      </w:r>
      <w:r w:rsidRPr="005443D1">
        <w:rPr>
          <w:i/>
          <w:iCs/>
        </w:rPr>
        <w:t xml:space="preserve"> (anotācija</w:t>
      </w:r>
      <w:r>
        <w:rPr>
          <w:i/>
          <w:iCs/>
        </w:rPr>
        <w:t>s</w:t>
      </w:r>
      <w:r w:rsidRPr="005443D1">
        <w:rPr>
          <w:i/>
          <w:iCs/>
        </w:rPr>
        <w:t>) 23.punktu</w:t>
      </w:r>
      <w:r w:rsidRPr="005443D1">
        <w:t>).</w:t>
      </w:r>
    </w:p>
    <w:p w14:paraId="5A514216" w14:textId="767AA2B9" w:rsidR="007262E0" w:rsidRDefault="00D435D6" w:rsidP="002531FD">
      <w:pPr>
        <w:spacing w:line="276" w:lineRule="auto"/>
        <w:ind w:firstLine="567"/>
        <w:jc w:val="both"/>
        <w:rPr>
          <w:rFonts w:asciiTheme="majorBidi" w:hAnsiTheme="majorBidi" w:cstheme="majorBidi"/>
        </w:rPr>
      </w:pPr>
      <w:r>
        <w:rPr>
          <w:rFonts w:asciiTheme="majorBidi" w:hAnsiTheme="majorBidi" w:cstheme="majorBidi"/>
          <w:color w:val="000000" w:themeColor="text1"/>
          <w:shd w:val="clear" w:color="auto" w:fill="FFFFFF"/>
        </w:rPr>
        <w:t>P</w:t>
      </w:r>
      <w:r w:rsidR="00C0656D" w:rsidRPr="008547AF">
        <w:rPr>
          <w:rFonts w:asciiTheme="majorBidi" w:hAnsiTheme="majorBidi" w:cstheme="majorBidi"/>
          <w:color w:val="000000" w:themeColor="text1"/>
          <w:shd w:val="clear" w:color="auto" w:fill="FFFFFF"/>
        </w:rPr>
        <w:t>retēji tiesas secinājumam no noteikumu</w:t>
      </w:r>
      <w:r w:rsidR="00A11B16">
        <w:rPr>
          <w:rFonts w:asciiTheme="majorBidi" w:hAnsiTheme="majorBidi" w:cstheme="majorBidi"/>
          <w:color w:val="000000" w:themeColor="text1"/>
          <w:shd w:val="clear" w:color="auto" w:fill="FFFFFF"/>
        </w:rPr>
        <w:t xml:space="preserve"> </w:t>
      </w:r>
      <w:r w:rsidR="00A11B16" w:rsidRPr="00703F93">
        <w:rPr>
          <w:rFonts w:asciiTheme="majorBidi" w:hAnsiTheme="majorBidi" w:cstheme="majorBidi"/>
        </w:rPr>
        <w:t>Nr. 338</w:t>
      </w:r>
      <w:r w:rsidR="00323BB7">
        <w:rPr>
          <w:rFonts w:asciiTheme="majorBidi" w:hAnsiTheme="majorBidi" w:cstheme="majorBidi"/>
        </w:rPr>
        <w:t xml:space="preserve"> 10.4.</w:t>
      </w:r>
      <w:r w:rsidR="0091498A">
        <w:rPr>
          <w:rFonts w:asciiTheme="majorBidi" w:hAnsiTheme="majorBidi" w:cstheme="majorBidi"/>
        </w:rPr>
        <w:t>apakšpunkta</w:t>
      </w:r>
      <w:r w:rsidR="00323BB7">
        <w:rPr>
          <w:rFonts w:asciiTheme="majorBidi" w:hAnsiTheme="majorBidi" w:cstheme="majorBidi"/>
        </w:rPr>
        <w:t xml:space="preserve"> un</w:t>
      </w:r>
      <w:r w:rsidR="00C0656D" w:rsidRPr="008547AF">
        <w:rPr>
          <w:rFonts w:asciiTheme="majorBidi" w:hAnsiTheme="majorBidi" w:cstheme="majorBidi"/>
          <w:color w:val="000000" w:themeColor="text1"/>
          <w:shd w:val="clear" w:color="auto" w:fill="FFFFFF"/>
        </w:rPr>
        <w:t xml:space="preserve"> 71.punkta</w:t>
      </w:r>
      <w:r>
        <w:rPr>
          <w:rFonts w:asciiTheme="majorBidi" w:hAnsiTheme="majorBidi" w:cstheme="majorBidi"/>
          <w:color w:val="000000" w:themeColor="text1"/>
          <w:shd w:val="clear" w:color="auto" w:fill="FFFFFF"/>
        </w:rPr>
        <w:t xml:space="preserve"> kopsakarā ar 73. un 74.punktu</w:t>
      </w:r>
      <w:r w:rsidR="00C0656D" w:rsidRPr="008547AF">
        <w:rPr>
          <w:rFonts w:asciiTheme="majorBidi" w:hAnsiTheme="majorBidi" w:cstheme="majorBidi"/>
          <w:color w:val="000000" w:themeColor="text1"/>
          <w:shd w:val="clear" w:color="auto" w:fill="FFFFFF"/>
        </w:rPr>
        <w:t xml:space="preserve"> neizriet ob</w:t>
      </w:r>
      <w:r w:rsidR="00421BBC" w:rsidRPr="008547AF">
        <w:rPr>
          <w:rFonts w:asciiTheme="majorBidi" w:hAnsiTheme="majorBidi" w:cstheme="majorBidi"/>
          <w:color w:val="000000" w:themeColor="text1"/>
          <w:shd w:val="clear" w:color="auto" w:fill="FFFFFF"/>
        </w:rPr>
        <w:t>ligāta prasība pansijas pakalpojum</w:t>
      </w:r>
      <w:r w:rsidR="00A55044">
        <w:rPr>
          <w:rFonts w:asciiTheme="majorBidi" w:hAnsiTheme="majorBidi" w:cstheme="majorBidi"/>
          <w:color w:val="000000" w:themeColor="text1"/>
          <w:shd w:val="clear" w:color="auto" w:fill="FFFFFF"/>
        </w:rPr>
        <w:t>a</w:t>
      </w:r>
      <w:r w:rsidR="00421BBC" w:rsidRPr="008547AF">
        <w:rPr>
          <w:rFonts w:asciiTheme="majorBidi" w:hAnsiTheme="majorBidi" w:cstheme="majorBidi"/>
          <w:color w:val="000000" w:themeColor="text1"/>
          <w:shd w:val="clear" w:color="auto" w:fill="FFFFFF"/>
        </w:rPr>
        <w:t xml:space="preserve"> sniedzējam nodrošināt pakalpojumu </w:t>
      </w:r>
      <w:r w:rsidR="00421BBC" w:rsidRPr="008547AF">
        <w:rPr>
          <w:rFonts w:asciiTheme="majorBidi" w:hAnsiTheme="majorBidi" w:cstheme="majorBidi"/>
          <w:color w:val="000000" w:themeColor="text1"/>
        </w:rPr>
        <w:t>personām ar garīgiem traucējumiem</w:t>
      </w:r>
      <w:r w:rsidR="00421BBC" w:rsidRPr="005443D1">
        <w:rPr>
          <w:rFonts w:asciiTheme="majorBidi" w:hAnsiTheme="majorBidi" w:cstheme="majorBidi"/>
        </w:rPr>
        <w:t xml:space="preserve">. </w:t>
      </w:r>
    </w:p>
    <w:p w14:paraId="2411426B" w14:textId="2B2FF640" w:rsidR="00891F27" w:rsidRDefault="007262E0" w:rsidP="002531FD">
      <w:pPr>
        <w:spacing w:line="276" w:lineRule="auto"/>
        <w:ind w:firstLine="567"/>
        <w:jc w:val="both"/>
        <w:rPr>
          <w:rFonts w:asciiTheme="majorBidi" w:hAnsiTheme="majorBidi" w:cstheme="majorBidi"/>
          <w:color w:val="000000" w:themeColor="text1"/>
          <w:shd w:val="clear" w:color="auto" w:fill="FFFFFF"/>
        </w:rPr>
      </w:pPr>
      <w:r>
        <w:rPr>
          <w:rFonts w:asciiTheme="majorBidi" w:hAnsiTheme="majorBidi" w:cstheme="majorBidi"/>
        </w:rPr>
        <w:t>N</w:t>
      </w:r>
      <w:r w:rsidR="00421BBC" w:rsidRPr="005443D1">
        <w:rPr>
          <w:rFonts w:asciiTheme="majorBidi" w:hAnsiTheme="majorBidi" w:cstheme="majorBidi"/>
        </w:rPr>
        <w:t xml:space="preserve">o </w:t>
      </w:r>
      <w:r w:rsidR="002B3CEC">
        <w:rPr>
          <w:rFonts w:asciiTheme="majorBidi" w:hAnsiTheme="majorBidi" w:cstheme="majorBidi"/>
        </w:rPr>
        <w:t xml:space="preserve">71.punkta </w:t>
      </w:r>
      <w:r w:rsidR="00421BBC" w:rsidRPr="005443D1">
        <w:rPr>
          <w:rFonts w:asciiTheme="majorBidi" w:hAnsiTheme="majorBidi" w:cstheme="majorBidi"/>
        </w:rPr>
        <w:t>izriet</w:t>
      </w:r>
      <w:r w:rsidR="0091498A" w:rsidRPr="0091498A">
        <w:rPr>
          <w:rFonts w:asciiTheme="majorBidi" w:hAnsiTheme="majorBidi" w:cstheme="majorBidi"/>
        </w:rPr>
        <w:t xml:space="preserve"> </w:t>
      </w:r>
      <w:r w:rsidR="0091498A" w:rsidRPr="005443D1">
        <w:rPr>
          <w:rFonts w:asciiTheme="majorBidi" w:hAnsiTheme="majorBidi" w:cstheme="majorBidi"/>
        </w:rPr>
        <w:t>vien</w:t>
      </w:r>
      <w:r w:rsidR="0091498A">
        <w:rPr>
          <w:rFonts w:asciiTheme="majorBidi" w:hAnsiTheme="majorBidi" w:cstheme="majorBidi"/>
        </w:rPr>
        <w:t xml:space="preserve"> tas</w:t>
      </w:r>
      <w:r w:rsidR="00421BBC" w:rsidRPr="005443D1">
        <w:rPr>
          <w:rFonts w:asciiTheme="majorBidi" w:hAnsiTheme="majorBidi" w:cstheme="majorBidi"/>
        </w:rPr>
        <w:t>, ka pansijas pakalpojuma sniedzējam pastāv izvēles iespēja sniegt pakalpojumu pensijas vecuma personām vai pilngadīgām personām ar smagiem funkcionāliem traucējumiem</w:t>
      </w:r>
      <w:r w:rsidR="00D435D6">
        <w:rPr>
          <w:rFonts w:asciiTheme="majorBidi" w:hAnsiTheme="majorBidi" w:cstheme="majorBidi"/>
        </w:rPr>
        <w:t xml:space="preserve">. Pieteicēja būvniecības ieceres skaidrojošajā aprakstā ir </w:t>
      </w:r>
      <w:r w:rsidR="00BF3E04">
        <w:rPr>
          <w:rFonts w:asciiTheme="majorBidi" w:hAnsiTheme="majorBidi" w:cstheme="majorBidi"/>
        </w:rPr>
        <w:t xml:space="preserve">skaidri </w:t>
      </w:r>
      <w:r w:rsidR="00D435D6">
        <w:rPr>
          <w:rFonts w:asciiTheme="majorBidi" w:hAnsiTheme="majorBidi" w:cstheme="majorBidi"/>
        </w:rPr>
        <w:t xml:space="preserve">norādījusi, ka sociālā aprūpes māja ir paredzēta </w:t>
      </w:r>
      <w:r w:rsidR="00C63421">
        <w:rPr>
          <w:rFonts w:asciiTheme="majorBidi" w:hAnsiTheme="majorBidi" w:cstheme="majorBidi"/>
        </w:rPr>
        <w:t>veco ļaužu izmitināšanai un aprūpei</w:t>
      </w:r>
      <w:r w:rsidR="002B3CEC">
        <w:rPr>
          <w:rFonts w:asciiTheme="majorBidi" w:hAnsiTheme="majorBidi" w:cstheme="majorBidi"/>
        </w:rPr>
        <w:t>, tādējādi piete</w:t>
      </w:r>
      <w:r w:rsidR="00FA644C">
        <w:rPr>
          <w:rFonts w:asciiTheme="majorBidi" w:hAnsiTheme="majorBidi" w:cstheme="majorBidi"/>
        </w:rPr>
        <w:t>i</w:t>
      </w:r>
      <w:r w:rsidR="002B3CEC">
        <w:rPr>
          <w:rFonts w:asciiTheme="majorBidi" w:hAnsiTheme="majorBidi" w:cstheme="majorBidi"/>
        </w:rPr>
        <w:t>cēja izvēlējusies sniegt pakalpojumu pensijas vecuma per</w:t>
      </w:r>
      <w:r w:rsidR="006F50A9">
        <w:rPr>
          <w:rFonts w:asciiTheme="majorBidi" w:hAnsiTheme="majorBidi" w:cstheme="majorBidi"/>
        </w:rPr>
        <w:t>s</w:t>
      </w:r>
      <w:r w:rsidR="002B3CEC">
        <w:rPr>
          <w:rFonts w:asciiTheme="majorBidi" w:hAnsiTheme="majorBidi" w:cstheme="majorBidi"/>
        </w:rPr>
        <w:t>onām</w:t>
      </w:r>
      <w:r w:rsidR="00C63421">
        <w:rPr>
          <w:rFonts w:asciiTheme="majorBidi" w:hAnsiTheme="majorBidi" w:cstheme="majorBidi"/>
        </w:rPr>
        <w:t xml:space="preserve">. </w:t>
      </w:r>
      <w:r w:rsidR="00FA644C">
        <w:rPr>
          <w:rFonts w:asciiTheme="majorBidi" w:hAnsiTheme="majorBidi" w:cstheme="majorBidi"/>
        </w:rPr>
        <w:t>Apgabaltiesas p</w:t>
      </w:r>
      <w:r w:rsidR="000C6265">
        <w:rPr>
          <w:rFonts w:asciiTheme="majorBidi" w:hAnsiTheme="majorBidi" w:cstheme="majorBidi"/>
        </w:rPr>
        <w:t xml:space="preserve">ieņēmumam, ka </w:t>
      </w:r>
      <w:r w:rsidR="000C6265" w:rsidRPr="00DF5B21">
        <w:rPr>
          <w:rFonts w:asciiTheme="majorBidi" w:hAnsiTheme="majorBidi" w:cstheme="majorBidi"/>
        </w:rPr>
        <w:t xml:space="preserve">piedāvātā pakalpojuma klienti </w:t>
      </w:r>
      <w:r w:rsidR="00563BAA">
        <w:rPr>
          <w:rFonts w:asciiTheme="majorBidi" w:hAnsiTheme="majorBidi" w:cstheme="majorBidi"/>
        </w:rPr>
        <w:t xml:space="preserve">– vecie ļaudis – </w:t>
      </w:r>
      <w:r w:rsidR="000C6265" w:rsidRPr="00DF5B21">
        <w:rPr>
          <w:rFonts w:asciiTheme="majorBidi" w:hAnsiTheme="majorBidi" w:cstheme="majorBidi"/>
        </w:rPr>
        <w:t>ar augstu ticamības pakāpi būs personas ar garīgiem traucējumiem</w:t>
      </w:r>
      <w:r w:rsidR="000C6265">
        <w:rPr>
          <w:rFonts w:asciiTheme="majorBidi" w:hAnsiTheme="majorBidi" w:cstheme="majorBidi"/>
        </w:rPr>
        <w:t>, nav pamata</w:t>
      </w:r>
      <w:r w:rsidR="00563BAA">
        <w:rPr>
          <w:rFonts w:asciiTheme="majorBidi" w:hAnsiTheme="majorBidi" w:cstheme="majorBidi"/>
        </w:rPr>
        <w:t xml:space="preserve">. </w:t>
      </w:r>
      <w:r w:rsidR="004D0F02">
        <w:rPr>
          <w:rFonts w:asciiTheme="majorBidi" w:hAnsiTheme="majorBidi" w:cstheme="majorBidi"/>
        </w:rPr>
        <w:t xml:space="preserve">Šāds </w:t>
      </w:r>
      <w:r>
        <w:rPr>
          <w:rFonts w:asciiTheme="majorBidi" w:hAnsiTheme="majorBidi" w:cstheme="majorBidi"/>
        </w:rPr>
        <w:t xml:space="preserve">tiesību </w:t>
      </w:r>
      <w:r w:rsidR="004D0F02">
        <w:rPr>
          <w:rFonts w:asciiTheme="majorBidi" w:hAnsiTheme="majorBidi" w:cstheme="majorBidi"/>
        </w:rPr>
        <w:t>normas iztulkojums pēc būtības uzli</w:t>
      </w:r>
      <w:r w:rsidR="00287EFA">
        <w:rPr>
          <w:rFonts w:asciiTheme="majorBidi" w:hAnsiTheme="majorBidi" w:cstheme="majorBidi"/>
        </w:rPr>
        <w:t>ktu</w:t>
      </w:r>
      <w:r w:rsidR="004D0F02">
        <w:rPr>
          <w:rFonts w:asciiTheme="majorBidi" w:hAnsiTheme="majorBidi" w:cstheme="majorBidi"/>
        </w:rPr>
        <w:t xml:space="preserve"> pienākumu nodrošināt pansijas pakalpojumu plašāka</w:t>
      </w:r>
      <w:r w:rsidR="00CD1E9B">
        <w:rPr>
          <w:rFonts w:asciiTheme="majorBidi" w:hAnsiTheme="majorBidi" w:cstheme="majorBidi"/>
        </w:rPr>
        <w:t>m</w:t>
      </w:r>
      <w:r w:rsidR="004D0F02">
        <w:rPr>
          <w:rFonts w:asciiTheme="majorBidi" w:hAnsiTheme="majorBidi" w:cstheme="majorBidi"/>
        </w:rPr>
        <w:t xml:space="preserve"> klientu loka</w:t>
      </w:r>
      <w:r w:rsidR="00CD1E9B">
        <w:rPr>
          <w:rFonts w:asciiTheme="majorBidi" w:hAnsiTheme="majorBidi" w:cstheme="majorBidi"/>
        </w:rPr>
        <w:t>m</w:t>
      </w:r>
      <w:r w:rsidR="004D0F02">
        <w:rPr>
          <w:rFonts w:asciiTheme="majorBidi" w:hAnsiTheme="majorBidi" w:cstheme="majorBidi"/>
        </w:rPr>
        <w:t xml:space="preserve">, </w:t>
      </w:r>
      <w:r w:rsidR="002B3CEC">
        <w:rPr>
          <w:rFonts w:asciiTheme="majorBidi" w:hAnsiTheme="majorBidi" w:cstheme="majorBidi"/>
        </w:rPr>
        <w:t xml:space="preserve">tostarp personām </w:t>
      </w:r>
      <w:r w:rsidR="002B3CEC">
        <w:rPr>
          <w:rFonts w:asciiTheme="majorBidi" w:hAnsiTheme="majorBidi" w:cstheme="majorBidi"/>
        </w:rPr>
        <w:lastRenderedPageBreak/>
        <w:t xml:space="preserve">ar garīga rakstura traucējumiem, </w:t>
      </w:r>
      <w:r w:rsidR="004D0F02">
        <w:rPr>
          <w:rFonts w:asciiTheme="majorBidi" w:hAnsiTheme="majorBidi" w:cstheme="majorBidi"/>
        </w:rPr>
        <w:t xml:space="preserve">nekā </w:t>
      </w:r>
      <w:r w:rsidR="00CD1E9B">
        <w:rPr>
          <w:rFonts w:asciiTheme="majorBidi" w:hAnsiTheme="majorBidi" w:cstheme="majorBidi"/>
        </w:rPr>
        <w:t xml:space="preserve">pieteicēja </w:t>
      </w:r>
      <w:r w:rsidR="00C63421">
        <w:rPr>
          <w:rFonts w:asciiTheme="majorBidi" w:hAnsiTheme="majorBidi" w:cstheme="majorBidi"/>
        </w:rPr>
        <w:t xml:space="preserve">ir izvēlējusies </w:t>
      </w:r>
      <w:r w:rsidR="002B3CEC">
        <w:rPr>
          <w:rFonts w:asciiTheme="majorBidi" w:hAnsiTheme="majorBidi" w:cstheme="majorBidi"/>
        </w:rPr>
        <w:t>nodrošināt</w:t>
      </w:r>
      <w:r w:rsidR="00C63421">
        <w:rPr>
          <w:rFonts w:asciiTheme="majorBidi" w:hAnsiTheme="majorBidi" w:cstheme="majorBidi"/>
        </w:rPr>
        <w:t xml:space="preserve"> un attiecīgi</w:t>
      </w:r>
      <w:r w:rsidR="00CD1E9B">
        <w:rPr>
          <w:rFonts w:asciiTheme="majorBidi" w:hAnsiTheme="majorBidi" w:cstheme="majorBidi"/>
        </w:rPr>
        <w:t xml:space="preserve"> norādījusi būvniecības ieceres skaidrojoš</w:t>
      </w:r>
      <w:r w:rsidR="00C63421">
        <w:rPr>
          <w:rFonts w:asciiTheme="majorBidi" w:hAnsiTheme="majorBidi" w:cstheme="majorBidi"/>
        </w:rPr>
        <w:t>aj</w:t>
      </w:r>
      <w:r w:rsidR="00CD1E9B">
        <w:rPr>
          <w:rFonts w:asciiTheme="majorBidi" w:hAnsiTheme="majorBidi" w:cstheme="majorBidi"/>
        </w:rPr>
        <w:t>ā aprakstā.</w:t>
      </w:r>
      <w:r w:rsidR="00BF3E04">
        <w:rPr>
          <w:rFonts w:asciiTheme="majorBidi" w:hAnsiTheme="majorBidi" w:cstheme="majorBidi"/>
        </w:rPr>
        <w:t xml:space="preserve"> </w:t>
      </w:r>
    </w:p>
    <w:p w14:paraId="2F295E0D" w14:textId="4F1E7880" w:rsidR="00FA644C" w:rsidRDefault="00FA644C" w:rsidP="002531FD">
      <w:pPr>
        <w:spacing w:line="276" w:lineRule="auto"/>
        <w:ind w:firstLine="567"/>
        <w:jc w:val="both"/>
        <w:rPr>
          <w:rFonts w:asciiTheme="majorBidi" w:hAnsiTheme="majorBidi" w:cstheme="majorBidi"/>
          <w:color w:val="000000" w:themeColor="text1"/>
          <w:shd w:val="clear" w:color="auto" w:fill="FFFFFF"/>
        </w:rPr>
      </w:pPr>
      <w:r>
        <w:rPr>
          <w:rFonts w:asciiTheme="majorBidi" w:hAnsiTheme="majorBidi" w:cstheme="majorBidi"/>
          <w:color w:val="000000" w:themeColor="text1"/>
        </w:rPr>
        <w:t xml:space="preserve">No </w:t>
      </w:r>
      <w:r w:rsidRPr="0027224B">
        <w:rPr>
          <w:rFonts w:asciiTheme="majorBidi" w:hAnsiTheme="majorBidi" w:cstheme="majorBidi"/>
          <w:color w:val="000000" w:themeColor="text1"/>
        </w:rPr>
        <w:t>Sociālo pakalpojumu un sociālās palīdzības likuma</w:t>
      </w:r>
      <w:r>
        <w:rPr>
          <w:rFonts w:asciiTheme="majorBidi" w:hAnsiTheme="majorBidi" w:cstheme="majorBidi"/>
          <w:color w:val="000000" w:themeColor="text1"/>
        </w:rPr>
        <w:t xml:space="preserve"> un uz tā pamata izdotajiem tiesību aktiem izriet, ka sociālie pakalpojumi ir pieejami dažādi, un noteikumu Nr. 338 74.punktā arī tieši norādīts, ka </w:t>
      </w:r>
      <w:r w:rsidRPr="00D435D6">
        <w:rPr>
          <w:rFonts w:asciiTheme="majorBidi" w:hAnsiTheme="majorBidi" w:cstheme="majorBidi"/>
          <w:color w:val="000000" w:themeColor="text1"/>
          <w:shd w:val="clear" w:color="auto" w:fill="FFFFFF"/>
        </w:rPr>
        <w:t>pansijas pakalpojuma sniedzējs sniedz klientam atbalstu sociālā pakalpojuma nomaiņai, ja klienta veselības un funkcionālā stāvokļa pasliktināšanās dēļ klients vairs patstāvīgi nespēj tikt galā ar pašaprūpi un viņam nepieciešams cits klienta aprūpes līmenim atbilstošs sociālais pakalpojums.</w:t>
      </w:r>
      <w:r w:rsidR="009800E2">
        <w:rPr>
          <w:rFonts w:asciiTheme="majorBidi" w:hAnsiTheme="majorBidi" w:cstheme="majorBidi"/>
          <w:color w:val="000000" w:themeColor="text1"/>
          <w:shd w:val="clear" w:color="auto" w:fill="FFFFFF"/>
        </w:rPr>
        <w:t xml:space="preserve"> </w:t>
      </w:r>
    </w:p>
    <w:p w14:paraId="69E23FB3" w14:textId="77777777" w:rsidR="007A2845" w:rsidRDefault="007A2845" w:rsidP="002531FD">
      <w:pPr>
        <w:autoSpaceDE w:val="0"/>
        <w:autoSpaceDN w:val="0"/>
        <w:adjustRightInd w:val="0"/>
        <w:spacing w:line="276" w:lineRule="auto"/>
        <w:ind w:firstLine="567"/>
        <w:jc w:val="both"/>
      </w:pPr>
    </w:p>
    <w:p w14:paraId="1DE1FE1C" w14:textId="0E2DE119" w:rsidR="00EA512D" w:rsidRDefault="007A2845" w:rsidP="002531FD">
      <w:pPr>
        <w:autoSpaceDE w:val="0"/>
        <w:autoSpaceDN w:val="0"/>
        <w:adjustRightInd w:val="0"/>
        <w:spacing w:line="276" w:lineRule="auto"/>
        <w:ind w:firstLine="567"/>
        <w:jc w:val="both"/>
      </w:pPr>
      <w:r>
        <w:t xml:space="preserve">[7] </w:t>
      </w:r>
      <w:r w:rsidR="009800E2">
        <w:t xml:space="preserve">Ievērojot secināto, ka konkrētajā gadījumā pansijas pakalpojuma sniedzējs nav izvēlējies </w:t>
      </w:r>
      <w:r w:rsidR="0003332C">
        <w:t xml:space="preserve">aprūpēt personas ar garīga rakstura traucējumiem un no tiesību normām neizriet šāds </w:t>
      </w:r>
      <w:r w:rsidR="00764FF0">
        <w:t xml:space="preserve">obligāts </w:t>
      </w:r>
      <w:r w:rsidR="0003332C">
        <w:t xml:space="preserve">pienākums, tad LBN 208-15 107.punkts </w:t>
      </w:r>
      <w:r w:rsidR="00A8441F">
        <w:t xml:space="preserve">par pienākumu šāda rakstura būvēs ievērot konkrētas ugunsdrošības prasības </w:t>
      </w:r>
      <w:r w:rsidR="0003332C">
        <w:t xml:space="preserve">nav piemērojams. </w:t>
      </w:r>
      <w:r w:rsidR="00EA512D">
        <w:t>Minētā norma pēc būtības izdala noteiktu sociālo pakalpojumu sniedzošu iestādi no cit</w:t>
      </w:r>
      <w:r w:rsidR="00764FF0">
        <w:t>ām</w:t>
      </w:r>
      <w:r w:rsidR="00EA512D">
        <w:t xml:space="preserve"> sociālo pakalpojumu </w:t>
      </w:r>
      <w:r w:rsidR="00764FF0">
        <w:t>iestādēm</w:t>
      </w:r>
      <w:r w:rsidR="00EA512D">
        <w:t>, bet tā nenosaka, ka visiem pansijas pakalpojuma sniedzējiem ir jāizpilda normā noteiktās prasības.</w:t>
      </w:r>
    </w:p>
    <w:p w14:paraId="356B7A2E" w14:textId="1D711CA3" w:rsidR="00EA512D" w:rsidRDefault="00EA512D" w:rsidP="002531FD">
      <w:pPr>
        <w:autoSpaceDE w:val="0"/>
        <w:autoSpaceDN w:val="0"/>
        <w:adjustRightInd w:val="0"/>
        <w:spacing w:line="276" w:lineRule="auto"/>
        <w:ind w:firstLine="567"/>
        <w:jc w:val="both"/>
      </w:pPr>
      <w:r>
        <w:t xml:space="preserve">Tādējādi atzīstams, ka apgabaltiesa nepareizi iztulkojusi noteikumu Nr. 338 </w:t>
      </w:r>
      <w:r w:rsidR="00A25518">
        <w:t xml:space="preserve">71.punktu </w:t>
      </w:r>
      <w:r w:rsidR="00634B7C">
        <w:t>kopsakarā ar 10.4.</w:t>
      </w:r>
      <w:r w:rsidR="0091498A">
        <w:t>apakš</w:t>
      </w:r>
      <w:r w:rsidR="00634B7C">
        <w:t xml:space="preserve">punktu </w:t>
      </w:r>
      <w:r w:rsidR="00A25518">
        <w:t xml:space="preserve">un secīgi nepamatoti piemērojusi būvnormatīva LBN 208-15 107.punktu. </w:t>
      </w:r>
    </w:p>
    <w:p w14:paraId="1764547C" w14:textId="7F09E685" w:rsidR="003C1859" w:rsidRDefault="003C1859" w:rsidP="002531FD">
      <w:pPr>
        <w:autoSpaceDE w:val="0"/>
        <w:autoSpaceDN w:val="0"/>
        <w:adjustRightInd w:val="0"/>
        <w:spacing w:line="276" w:lineRule="auto"/>
        <w:jc w:val="both"/>
      </w:pPr>
    </w:p>
    <w:p w14:paraId="39DD757A" w14:textId="4C0C8073" w:rsidR="003C1859" w:rsidRPr="003C1859" w:rsidRDefault="003C1859" w:rsidP="002531FD">
      <w:pPr>
        <w:autoSpaceDE w:val="0"/>
        <w:autoSpaceDN w:val="0"/>
        <w:adjustRightInd w:val="0"/>
        <w:spacing w:line="276" w:lineRule="auto"/>
        <w:jc w:val="center"/>
        <w:rPr>
          <w:b/>
          <w:bCs/>
        </w:rPr>
      </w:pPr>
      <w:r w:rsidRPr="003C1859">
        <w:rPr>
          <w:b/>
          <w:bCs/>
        </w:rPr>
        <w:t>II</w:t>
      </w:r>
    </w:p>
    <w:p w14:paraId="7336FF44" w14:textId="77777777" w:rsidR="00FB26B4" w:rsidRPr="004E42CE" w:rsidRDefault="00FB26B4" w:rsidP="002531FD">
      <w:pPr>
        <w:autoSpaceDE w:val="0"/>
        <w:autoSpaceDN w:val="0"/>
        <w:adjustRightInd w:val="0"/>
        <w:spacing w:line="276" w:lineRule="auto"/>
        <w:ind w:firstLine="567"/>
        <w:jc w:val="both"/>
        <w:rPr>
          <w:color w:val="000000"/>
        </w:rPr>
      </w:pPr>
    </w:p>
    <w:p w14:paraId="1BA0D51B" w14:textId="3CA65304" w:rsidR="00455EAC" w:rsidRDefault="00455EAC" w:rsidP="002531FD">
      <w:pPr>
        <w:spacing w:line="276" w:lineRule="auto"/>
        <w:ind w:firstLine="567"/>
        <w:jc w:val="both"/>
        <w:rPr>
          <w:rFonts w:asciiTheme="majorBidi" w:hAnsiTheme="majorBidi" w:cstheme="majorBidi"/>
        </w:rPr>
      </w:pPr>
      <w:r>
        <w:t>[</w:t>
      </w:r>
      <w:r w:rsidR="007A2845">
        <w:t>8</w:t>
      </w:r>
      <w:r>
        <w:t>] </w:t>
      </w:r>
      <w:r w:rsidR="00823016">
        <w:t xml:space="preserve">Pieteicēja iebildusi arī </w:t>
      </w:r>
      <w:r w:rsidR="007A2845">
        <w:t>pret</w:t>
      </w:r>
      <w:r w:rsidR="00823016">
        <w:t xml:space="preserve"> </w:t>
      </w:r>
      <w:r w:rsidR="00823016" w:rsidRPr="00DF5B21">
        <w:rPr>
          <w:rFonts w:asciiTheme="majorBidi" w:hAnsiTheme="majorBidi" w:cstheme="majorBidi"/>
        </w:rPr>
        <w:t>būvnormatīva LBN 208-15 108.punk</w:t>
      </w:r>
      <w:r w:rsidR="00823016">
        <w:rPr>
          <w:rFonts w:asciiTheme="majorBidi" w:hAnsiTheme="majorBidi" w:cstheme="majorBidi"/>
        </w:rPr>
        <w:t xml:space="preserve">ta piemērošanu, norādot, ka </w:t>
      </w:r>
      <w:r w:rsidR="00823016">
        <w:t>p</w:t>
      </w:r>
      <w:r w:rsidR="00823016" w:rsidRPr="00DF5B21">
        <w:rPr>
          <w:rFonts w:asciiTheme="majorBidi" w:hAnsiTheme="majorBidi" w:cstheme="majorBidi"/>
        </w:rPr>
        <w:t>ieteicējai ir tiesības mansarda stāva telpas izmantot arī citiem mērķiem</w:t>
      </w:r>
      <w:r w:rsidR="00823016">
        <w:rPr>
          <w:rFonts w:asciiTheme="majorBidi" w:hAnsiTheme="majorBidi" w:cstheme="majorBidi"/>
        </w:rPr>
        <w:t xml:space="preserve">, nevis </w:t>
      </w:r>
      <w:r w:rsidR="00DD7D5F">
        <w:rPr>
          <w:rFonts w:asciiTheme="majorBidi" w:hAnsiTheme="majorBidi" w:cstheme="majorBidi"/>
        </w:rPr>
        <w:t>kā guļamtelpas.</w:t>
      </w:r>
    </w:p>
    <w:p w14:paraId="4881D853" w14:textId="45CE16B3" w:rsidR="00BE24AB" w:rsidRDefault="00BE24AB" w:rsidP="002531FD">
      <w:pPr>
        <w:spacing w:line="276" w:lineRule="auto"/>
        <w:ind w:firstLine="567"/>
        <w:jc w:val="both"/>
        <w:rPr>
          <w:rFonts w:asciiTheme="majorBidi" w:hAnsiTheme="majorBidi" w:cstheme="majorBidi"/>
        </w:rPr>
      </w:pPr>
      <w:r>
        <w:rPr>
          <w:rFonts w:asciiTheme="majorBidi" w:hAnsiTheme="majorBidi" w:cstheme="majorBidi"/>
        </w:rPr>
        <w:t xml:space="preserve">Senāts nepiekrīt pieteicējas </w:t>
      </w:r>
      <w:r w:rsidR="006D14D2">
        <w:rPr>
          <w:rFonts w:asciiTheme="majorBidi" w:hAnsiTheme="majorBidi" w:cstheme="majorBidi"/>
        </w:rPr>
        <w:t>argumentam</w:t>
      </w:r>
      <w:r>
        <w:rPr>
          <w:rFonts w:asciiTheme="majorBidi" w:hAnsiTheme="majorBidi" w:cstheme="majorBidi"/>
        </w:rPr>
        <w:t>. Apgabaltiesa pamatoti norādījusi</w:t>
      </w:r>
      <w:r w:rsidR="007A2845">
        <w:rPr>
          <w:rFonts w:asciiTheme="majorBidi" w:hAnsiTheme="majorBidi" w:cstheme="majorBidi"/>
        </w:rPr>
        <w:t>:</w:t>
      </w:r>
      <w:r>
        <w:rPr>
          <w:rFonts w:asciiTheme="majorBidi" w:hAnsiTheme="majorBidi" w:cstheme="majorBidi"/>
        </w:rPr>
        <w:t xml:space="preserve"> t</w:t>
      </w:r>
      <w:r w:rsidRPr="00DF5B21">
        <w:rPr>
          <w:rFonts w:asciiTheme="majorBidi" w:hAnsiTheme="majorBidi" w:cstheme="majorBidi"/>
        </w:rPr>
        <w:t xml:space="preserve">ā kā būvniecības ieceres skaidrojošajā aprakstā ir norādīts, ka sociālā aprūpes māja ir paredzēta veco ļaužu izmitināšanai, kā arī nav precizēts, kādiem citiem mērķiem varētu kalpot mansarda stāva telpas, kas projektā ir nosauktas par istabām, var pietiekami droši pieņemt, ka mansarda stāva istabas ir paredzētas citstarp kā klientu dzīvojamās istabas un vienlaikus arī kā guļamtelpas. </w:t>
      </w:r>
      <w:r>
        <w:rPr>
          <w:rFonts w:asciiTheme="majorBidi" w:hAnsiTheme="majorBidi" w:cstheme="majorBidi"/>
        </w:rPr>
        <w:t xml:space="preserve">Šādos apstākļos pati pieteicēja nav </w:t>
      </w:r>
      <w:r w:rsidR="006E793F">
        <w:rPr>
          <w:rFonts w:asciiTheme="majorBidi" w:hAnsiTheme="majorBidi" w:cstheme="majorBidi"/>
        </w:rPr>
        <w:t>iesniegusi pierādījumus, kas apstiprinātu apgalvojumu, ka mansarda stāva telpas tiks izmantotas citam mērķim, nevis pansijas pakalpojuma sniegšanai</w:t>
      </w:r>
      <w:r w:rsidR="0003332C">
        <w:rPr>
          <w:rFonts w:asciiTheme="majorBidi" w:hAnsiTheme="majorBidi" w:cstheme="majorBidi"/>
        </w:rPr>
        <w:t>, kā tas ir norādīts būvniecības ieceres dokumentos.</w:t>
      </w:r>
      <w:r w:rsidR="0091498A">
        <w:rPr>
          <w:rFonts w:asciiTheme="majorBidi" w:hAnsiTheme="majorBidi" w:cstheme="majorBidi"/>
        </w:rPr>
        <w:t xml:space="preserve"> Apgabaltiesas veiktais pierādījumu novērtējums atbilst Administratīvā procesa likuma 154.panta pirmajai daļai, kas paredz, ka tiesa pierādījumus novērtē pēc savas iekšējās pārliecības, kas pamatojas uz vispusīgi, pilnīgi un objektīvi pārbaudītiem pierādījumiem, kā arī vadoties no tiesiskās apziņas, kas balstīta uz loģikas likumiem, zinātnes atziņām un taisnības principiem. Respektīvi, apgabaltiesa ir novērtējusi situāciju kopumā, ievērojot pieteicējas sniegto pierādījumu saturu, un izskaidrojusi, kāpēc nevar izslēgt, ka mansarda stāva telpas tiks izmantotas arī gulēšanai</w:t>
      </w:r>
      <w:r w:rsidR="00F65934">
        <w:rPr>
          <w:rFonts w:asciiTheme="majorBidi" w:hAnsiTheme="majorBidi" w:cstheme="majorBidi"/>
        </w:rPr>
        <w:t>.</w:t>
      </w:r>
    </w:p>
    <w:p w14:paraId="5A9DB5CC" w14:textId="6F542E4B" w:rsidR="003C1859" w:rsidRDefault="003C1859" w:rsidP="002531FD">
      <w:pPr>
        <w:spacing w:line="276" w:lineRule="auto"/>
        <w:jc w:val="both"/>
        <w:rPr>
          <w:rFonts w:asciiTheme="majorBidi" w:hAnsiTheme="majorBidi" w:cstheme="majorBidi"/>
        </w:rPr>
      </w:pPr>
    </w:p>
    <w:p w14:paraId="0B80F5A0" w14:textId="3951EAE1" w:rsidR="003C1859" w:rsidRPr="003C1859" w:rsidRDefault="003C1859" w:rsidP="002531FD">
      <w:pPr>
        <w:spacing w:line="276" w:lineRule="auto"/>
        <w:jc w:val="center"/>
        <w:rPr>
          <w:rFonts w:asciiTheme="majorBidi" w:hAnsiTheme="majorBidi" w:cstheme="majorBidi"/>
          <w:b/>
          <w:bCs/>
        </w:rPr>
      </w:pPr>
      <w:r w:rsidRPr="003C1859">
        <w:rPr>
          <w:rFonts w:asciiTheme="majorBidi" w:hAnsiTheme="majorBidi" w:cstheme="majorBidi"/>
          <w:b/>
          <w:bCs/>
        </w:rPr>
        <w:t>III</w:t>
      </w:r>
    </w:p>
    <w:p w14:paraId="6858A510" w14:textId="77777777" w:rsidR="00BE24AB" w:rsidRPr="00DF5B21" w:rsidRDefault="00BE24AB" w:rsidP="002531FD">
      <w:pPr>
        <w:spacing w:line="276" w:lineRule="auto"/>
        <w:ind w:firstLine="567"/>
        <w:jc w:val="both"/>
        <w:rPr>
          <w:rFonts w:asciiTheme="majorBidi" w:hAnsiTheme="majorBidi" w:cstheme="majorBidi"/>
        </w:rPr>
      </w:pPr>
    </w:p>
    <w:p w14:paraId="06258D6B" w14:textId="1DA60C2F" w:rsidR="006E793F" w:rsidRPr="002A683A" w:rsidRDefault="006E793F" w:rsidP="002531FD">
      <w:pPr>
        <w:spacing w:line="276" w:lineRule="auto"/>
        <w:ind w:firstLine="567"/>
        <w:jc w:val="both"/>
        <w:rPr>
          <w:rFonts w:asciiTheme="majorBidi" w:hAnsiTheme="majorBidi" w:cstheme="majorBidi"/>
        </w:rPr>
      </w:pPr>
      <w:r>
        <w:t>[</w:t>
      </w:r>
      <w:r w:rsidR="00287EFA">
        <w:t>9</w:t>
      </w:r>
      <w:r>
        <w:t>] </w:t>
      </w:r>
      <w:r w:rsidRPr="00466973">
        <w:rPr>
          <w:rFonts w:asciiTheme="majorBidi" w:hAnsiTheme="majorBidi" w:cstheme="majorBidi"/>
        </w:rPr>
        <w:t>Būvniecības likuma 9.</w:t>
      </w:r>
      <w:r w:rsidRPr="00466973">
        <w:rPr>
          <w:rFonts w:asciiTheme="majorBidi" w:hAnsiTheme="majorBidi" w:cstheme="majorBidi"/>
          <w:vertAlign w:val="superscript"/>
        </w:rPr>
        <w:t>1</w:t>
      </w:r>
      <w:r w:rsidRPr="00466973">
        <w:rPr>
          <w:rFonts w:asciiTheme="majorBidi" w:hAnsiTheme="majorBidi" w:cstheme="majorBidi"/>
        </w:rPr>
        <w:t xml:space="preserve">pants </w:t>
      </w:r>
      <w:r w:rsidR="003C1859">
        <w:rPr>
          <w:rFonts w:asciiTheme="majorBidi" w:hAnsiTheme="majorBidi" w:cstheme="majorBidi"/>
        </w:rPr>
        <w:t>paredz iespēju atkāpties no</w:t>
      </w:r>
      <w:r w:rsidRPr="00466973">
        <w:rPr>
          <w:rFonts w:asciiTheme="majorBidi" w:hAnsiTheme="majorBidi" w:cstheme="majorBidi"/>
        </w:rPr>
        <w:t xml:space="preserve"> būvnormatīvu tehnisk</w:t>
      </w:r>
      <w:r w:rsidR="003C1859">
        <w:rPr>
          <w:rFonts w:asciiTheme="majorBidi" w:hAnsiTheme="majorBidi" w:cstheme="majorBidi"/>
        </w:rPr>
        <w:t>ajām</w:t>
      </w:r>
      <w:r w:rsidRPr="00466973">
        <w:rPr>
          <w:rFonts w:asciiTheme="majorBidi" w:hAnsiTheme="majorBidi" w:cstheme="majorBidi"/>
        </w:rPr>
        <w:t xml:space="preserve"> prasībām. </w:t>
      </w:r>
      <w:r w:rsidR="003C1859">
        <w:rPr>
          <w:rFonts w:asciiTheme="majorBidi" w:hAnsiTheme="majorBidi" w:cstheme="majorBidi"/>
        </w:rPr>
        <w:t>9.</w:t>
      </w:r>
      <w:r w:rsidR="003C1859" w:rsidRPr="003C1859">
        <w:rPr>
          <w:rFonts w:asciiTheme="majorBidi" w:hAnsiTheme="majorBidi" w:cstheme="majorBidi"/>
          <w:vertAlign w:val="superscript"/>
        </w:rPr>
        <w:t>1</w:t>
      </w:r>
      <w:r w:rsidR="003C1859">
        <w:rPr>
          <w:rFonts w:asciiTheme="majorBidi" w:hAnsiTheme="majorBidi" w:cstheme="majorBidi"/>
        </w:rPr>
        <w:t>p</w:t>
      </w:r>
      <w:r w:rsidRPr="00466973">
        <w:rPr>
          <w:rFonts w:asciiTheme="majorBidi" w:hAnsiTheme="majorBidi" w:cstheme="majorBidi"/>
        </w:rPr>
        <w:t>anta ceturtā daļa no</w:t>
      </w:r>
      <w:r w:rsidR="00F65934">
        <w:rPr>
          <w:rFonts w:asciiTheme="majorBidi" w:hAnsiTheme="majorBidi" w:cstheme="majorBidi"/>
        </w:rPr>
        <w:t>teic</w:t>
      </w:r>
      <w:r w:rsidRPr="00466973">
        <w:rPr>
          <w:rFonts w:asciiTheme="majorBidi" w:hAnsiTheme="majorBidi" w:cstheme="majorBidi"/>
        </w:rPr>
        <w:t xml:space="preserve">, ka atjaunošanas, pārbūves vai restaurācijas gadījumā atkāpes no būvnormatīvu tehniskajām prasībām (izņemot atkāpes no mehāniskās stiprības un stabilitātes prasībām) ir pieļaujamas pēc paredzēto atkāpju saskaņošanas vai pamatošanas šā panta septītajā vai devītajā daļā noteiktajā kārtībā, neparedzot alternatīvos tehniskos </w:t>
      </w:r>
      <w:r w:rsidRPr="00466973">
        <w:rPr>
          <w:rFonts w:asciiTheme="majorBidi" w:hAnsiTheme="majorBidi" w:cstheme="majorBidi"/>
        </w:rPr>
        <w:lastRenderedPageBreak/>
        <w:t>risinājumus, ciktāl tās nepasliktina būves esošo stāvokli, ja</w:t>
      </w:r>
      <w:r w:rsidR="006D14D2">
        <w:rPr>
          <w:rFonts w:asciiTheme="majorBidi" w:hAnsiTheme="majorBidi" w:cstheme="majorBidi"/>
        </w:rPr>
        <w:t xml:space="preserve"> </w:t>
      </w:r>
      <w:r w:rsidRPr="00466973">
        <w:rPr>
          <w:rFonts w:asciiTheme="majorBidi" w:hAnsiTheme="majorBidi" w:cstheme="majorBidi"/>
        </w:rPr>
        <w:t>attiecīgās prasības tehniski vai funkcionāli nav iespējams ievērot vai tās uzliek būvniecības ierosinātājam nesamērīgu vai nepamatotu slogu</w:t>
      </w:r>
      <w:r>
        <w:rPr>
          <w:rFonts w:asciiTheme="majorBidi" w:hAnsiTheme="majorBidi" w:cstheme="majorBidi"/>
        </w:rPr>
        <w:t>.</w:t>
      </w:r>
      <w:r w:rsidR="002A683A">
        <w:rPr>
          <w:rFonts w:asciiTheme="majorBidi" w:hAnsiTheme="majorBidi" w:cstheme="majorBidi"/>
        </w:rPr>
        <w:t xml:space="preserve"> P</w:t>
      </w:r>
      <w:r>
        <w:t xml:space="preserve">anta </w:t>
      </w:r>
      <w:r w:rsidR="00F65934">
        <w:t xml:space="preserve">desmitā </w:t>
      </w:r>
      <w:r>
        <w:t>daļa noteic, ka šā panta ceturtajā daļā noteiktajos gadījumos atzinumu par to</w:t>
      </w:r>
      <w:r w:rsidR="0003332C">
        <w:t>, vai ierosinātās</w:t>
      </w:r>
      <w:r>
        <w:t xml:space="preserve"> atkāpes no būvnormatīvu tehniskajām prasībām nepasliktina būves esošo stāvokli, kā arī par to, vai būvnormatīvu tehnisko prasību ievērošana uzliek būvniecības ierosinātājam nesamērīgu vai nepamatotu slogu, sagatavo atbilstošās jomas būvspeciālists. Būvspeciālista sagatavoto atzinumu ietver būvniecības dokumentos vai pievieno tiem. Būvspeciālista sagatavoto atzinumu iesniedz šā panta septītajā daļā noteiktajām valsts vai pašvaldības institūcijām, ja nepieciešams saskaņojums ar tām.</w:t>
      </w:r>
    </w:p>
    <w:p w14:paraId="69AEF379" w14:textId="68E41EC4" w:rsidR="006E793F" w:rsidRDefault="006E793F" w:rsidP="002531FD">
      <w:pPr>
        <w:spacing w:line="276" w:lineRule="auto"/>
        <w:ind w:firstLine="567"/>
        <w:jc w:val="both"/>
      </w:pPr>
      <w:r>
        <w:t>Būvniecības likumā 9.</w:t>
      </w:r>
      <w:r w:rsidRPr="00CC5069">
        <w:rPr>
          <w:vertAlign w:val="superscript"/>
        </w:rPr>
        <w:t>1</w:t>
      </w:r>
      <w:r>
        <w:t>pants tika ie</w:t>
      </w:r>
      <w:r w:rsidR="00F65934">
        <w:t>k</w:t>
      </w:r>
      <w:r>
        <w:t xml:space="preserve">ļauts </w:t>
      </w:r>
      <w:r w:rsidR="00F65934">
        <w:t xml:space="preserve">Būvniecības likumā </w:t>
      </w:r>
      <w:r>
        <w:t xml:space="preserve">ar 2017.gada 22.jūnija grozījumiem. </w:t>
      </w:r>
    </w:p>
    <w:p w14:paraId="77BF4C3C" w14:textId="767BF9C3" w:rsidR="006E793F" w:rsidRPr="00A0516F" w:rsidRDefault="006E793F" w:rsidP="002531FD">
      <w:pPr>
        <w:spacing w:line="276" w:lineRule="auto"/>
        <w:ind w:firstLine="567"/>
        <w:jc w:val="both"/>
      </w:pPr>
      <w:r>
        <w:t>Minēto grozījumu anotācijas 2.3.2</w:t>
      </w:r>
      <w:r w:rsidR="00F65934">
        <w:t>.</w:t>
      </w:r>
      <w:r>
        <w:t>punktā norādīts, k</w:t>
      </w:r>
      <w:r w:rsidR="00F65934">
        <w:t>a</w:t>
      </w:r>
      <w:r>
        <w:t xml:space="preserve"> </w:t>
      </w:r>
      <w:r w:rsidR="009C4998">
        <w:t>a</w:t>
      </w:r>
      <w:r w:rsidR="009C4998" w:rsidRPr="009C4998">
        <w:t>tjaunošanas, pārbūves vai restaurācijas gadījumā, pastāvot noteiktiem apstākļiem</w:t>
      </w:r>
      <w:r w:rsidR="009C4998">
        <w:t>,</w:t>
      </w:r>
      <w:r w:rsidR="009C4998" w:rsidRPr="009C4998">
        <w:t xml:space="preserve"> var atkāpties no būvniecības jomas tehniskajām prasībām, neparedzot alternatīvos tehniskos risinājumus</w:t>
      </w:r>
      <w:r w:rsidR="009C4998">
        <w:t xml:space="preserve">. </w:t>
      </w:r>
      <w:r w:rsidR="009C4998" w:rsidRPr="009C4998">
        <w:t>Š</w:t>
      </w:r>
      <w:r w:rsidRPr="009C4998">
        <w:rPr>
          <w:color w:val="000000"/>
        </w:rPr>
        <w:t>ādas</w:t>
      </w:r>
      <w:r w:rsidRPr="00216156">
        <w:rPr>
          <w:color w:val="000000"/>
        </w:rPr>
        <w:t xml:space="preserve"> atkāpes</w:t>
      </w:r>
      <w:r w:rsidR="009C4998">
        <w:rPr>
          <w:color w:val="000000"/>
        </w:rPr>
        <w:t xml:space="preserve"> </w:t>
      </w:r>
      <w:r w:rsidRPr="00216156">
        <w:rPr>
          <w:color w:val="000000"/>
        </w:rPr>
        <w:t>var būt pie</w:t>
      </w:r>
      <w:r>
        <w:rPr>
          <w:color w:val="000000"/>
        </w:rPr>
        <w:t>ļaujam</w:t>
      </w:r>
      <w:r w:rsidR="009C4998">
        <w:rPr>
          <w:color w:val="000000"/>
        </w:rPr>
        <w:t>a</w:t>
      </w:r>
      <w:r>
        <w:rPr>
          <w:color w:val="000000"/>
        </w:rPr>
        <w:t>s,</w:t>
      </w:r>
      <w:r w:rsidRPr="00216156">
        <w:rPr>
          <w:color w:val="000000"/>
        </w:rPr>
        <w:t xml:space="preserve"> tikai pastāvot noteiktiem gadījumiem, proti, ja attiecīgas prasības tehniski vai funkcionāli nav iespējams ievērot vai tās uzliek būvniecības ierosināt</w:t>
      </w:r>
      <w:r w:rsidR="00CD1821">
        <w:rPr>
          <w:color w:val="000000"/>
        </w:rPr>
        <w:t>ā</w:t>
      </w:r>
      <w:r w:rsidRPr="00216156">
        <w:rPr>
          <w:color w:val="000000"/>
        </w:rPr>
        <w:t>jam nesamērīgu vai nepamatotu slogu.</w:t>
      </w:r>
      <w:r>
        <w:rPr>
          <w:color w:val="000000"/>
        </w:rPr>
        <w:t xml:space="preserve"> </w:t>
      </w:r>
      <w:r w:rsidRPr="00216156">
        <w:rPr>
          <w:color w:val="000000"/>
        </w:rPr>
        <w:t>Katrs konkrētais gadījums būs jāvērtē individuāli, izdarot lietderības apsvērumus. Taču par nesamērīgu un nepamato slogu katrā gadījumā būtu atzīstams gadījums, kurā atjaunošanas, pārbūves vai restaurācijas gadījumā izdevumi noteiktas būvnormatīv</w:t>
      </w:r>
      <w:r w:rsidR="00CD1821">
        <w:rPr>
          <w:color w:val="000000"/>
        </w:rPr>
        <w:t>a</w:t>
      </w:r>
      <w:r w:rsidRPr="00216156">
        <w:rPr>
          <w:color w:val="000000"/>
        </w:rPr>
        <w:t xml:space="preserve"> tehniskās prasības ievērošanai sastāda vismaz 50 % no kopējām paredzētajām būvizmaksām.</w:t>
      </w:r>
      <w:r>
        <w:rPr>
          <w:color w:val="000000"/>
        </w:rPr>
        <w:t xml:space="preserve"> </w:t>
      </w:r>
      <w:r w:rsidRPr="00CC5069">
        <w:rPr>
          <w:rFonts w:asciiTheme="majorBidi" w:hAnsiTheme="majorBidi" w:cstheme="majorBidi"/>
          <w:color w:val="000000" w:themeColor="text1"/>
        </w:rPr>
        <w:t>Būvniecības ierosināt</w:t>
      </w:r>
      <w:r w:rsidR="009C4998">
        <w:rPr>
          <w:rFonts w:asciiTheme="majorBidi" w:hAnsiTheme="majorBidi" w:cstheme="majorBidi"/>
          <w:color w:val="000000" w:themeColor="text1"/>
        </w:rPr>
        <w:t>ā</w:t>
      </w:r>
      <w:r w:rsidRPr="00CC5069">
        <w:rPr>
          <w:rFonts w:asciiTheme="majorBidi" w:hAnsiTheme="majorBidi" w:cstheme="majorBidi"/>
          <w:color w:val="000000" w:themeColor="text1"/>
        </w:rPr>
        <w:t>jam, vēršoties valsts vai pašvaldību iestādē, lai saskaņotu atkāpes</w:t>
      </w:r>
      <w:r>
        <w:rPr>
          <w:rFonts w:asciiTheme="majorBidi" w:hAnsiTheme="majorBidi" w:cstheme="majorBidi"/>
          <w:color w:val="000000" w:themeColor="text1"/>
        </w:rPr>
        <w:t>,</w:t>
      </w:r>
      <w:r w:rsidRPr="00CC5069">
        <w:rPr>
          <w:rFonts w:asciiTheme="majorBidi" w:hAnsiTheme="majorBidi" w:cstheme="majorBidi"/>
          <w:color w:val="000000" w:themeColor="text1"/>
        </w:rPr>
        <w:t xml:space="preserve"> ir jāpamato iepriekš minēto apstākļu iestāšanās. Pretējā gadījumā valsts un pašvaldību iestādei nebūs pamat</w:t>
      </w:r>
      <w:r w:rsidR="009C4998">
        <w:rPr>
          <w:rFonts w:asciiTheme="majorBidi" w:hAnsiTheme="majorBidi" w:cstheme="majorBidi"/>
          <w:color w:val="000000" w:themeColor="text1"/>
        </w:rPr>
        <w:t>a</w:t>
      </w:r>
      <w:r w:rsidRPr="00CC5069">
        <w:rPr>
          <w:rFonts w:asciiTheme="majorBidi" w:hAnsiTheme="majorBidi" w:cstheme="majorBidi"/>
          <w:color w:val="000000" w:themeColor="text1"/>
        </w:rPr>
        <w:t xml:space="preserve"> saskaņot attiecīgās atkāpes (</w:t>
      </w:r>
      <w:r w:rsidR="009C4998" w:rsidRPr="009C4998">
        <w:rPr>
          <w:rFonts w:asciiTheme="majorBidi" w:hAnsiTheme="majorBidi" w:cstheme="majorBidi"/>
          <w:i/>
          <w:iCs/>
          <w:color w:val="000000" w:themeColor="text1"/>
        </w:rPr>
        <w:t>12.Saeimas likumprojekta Nr. 903/Lp12 „Grozījumi Būvniecības likumā” anotācija.</w:t>
      </w:r>
      <w:r w:rsidR="009C4998">
        <w:rPr>
          <w:rFonts w:asciiTheme="majorBidi" w:hAnsiTheme="majorBidi" w:cstheme="majorBidi"/>
          <w:color w:val="000000" w:themeColor="text1"/>
        </w:rPr>
        <w:t xml:space="preserve"> </w:t>
      </w:r>
      <w:r w:rsidR="009C4998" w:rsidRPr="009C4998">
        <w:rPr>
          <w:rFonts w:asciiTheme="majorBidi" w:hAnsiTheme="majorBidi" w:cstheme="majorBidi"/>
          <w:i/>
          <w:iCs/>
          <w:color w:val="000000" w:themeColor="text1"/>
        </w:rPr>
        <w:t>https://www.saeima.lv/lv/par-saeimu/ieprieksejo-sasaukumu-arhivs</w:t>
      </w:r>
      <w:r w:rsidRPr="00CC5069">
        <w:rPr>
          <w:rFonts w:asciiTheme="majorBidi" w:hAnsiTheme="majorBidi" w:cstheme="majorBidi"/>
          <w:color w:val="000000" w:themeColor="text1"/>
        </w:rPr>
        <w:t xml:space="preserve">). </w:t>
      </w:r>
    </w:p>
    <w:p w14:paraId="00DC8D7E" w14:textId="0C039EA0" w:rsidR="006E793F" w:rsidRDefault="006E793F" w:rsidP="002531FD">
      <w:pPr>
        <w:spacing w:line="276" w:lineRule="auto"/>
        <w:ind w:firstLine="567"/>
        <w:jc w:val="both"/>
      </w:pPr>
      <w:r>
        <w:t xml:space="preserve">Tādējādi no minētajā normām izriet, ka, projektējot publiskas būves atjaunošanu vai būves daļas, atsevišķas telpas pārbūvi, ir pieļaujamas atkāpes no būvnormatīva tehniskajām prasībām, ja šīs atkāpes pamato un būvspeciālists sastāda atzinumu, kā arī tās ir saskaņotas ar attiecīgās jomas kompetentajām iestādēm. </w:t>
      </w:r>
    </w:p>
    <w:p w14:paraId="01E91D92" w14:textId="56A2F749" w:rsidR="003C1859" w:rsidRDefault="003C1859" w:rsidP="002531FD">
      <w:pPr>
        <w:spacing w:line="276" w:lineRule="auto"/>
        <w:ind w:firstLine="567"/>
        <w:jc w:val="both"/>
      </w:pPr>
      <w:r>
        <w:t xml:space="preserve">Savukārt </w:t>
      </w:r>
      <w:r w:rsidRPr="003C1859">
        <w:t>Būvnormatīva LBN 208-15 7.punkts citstarp noteic, ka šajā būvnormatīvā noteiktās vides pieejamības prasības var neievērot, projektējot publiskas būves atjaunošanu vai būves daļas, atsevišķas telpas pārbūvi, ja paredzētie risinājumi nav saistīti ar vides pieejamības nodrošināšanu vai arī tehniski nav iespējams ievērot tās saskaņā ar Būvniecības likuma 9.</w:t>
      </w:r>
      <w:r w:rsidRPr="003C1859">
        <w:rPr>
          <w:vertAlign w:val="superscript"/>
        </w:rPr>
        <w:t>1</w:t>
      </w:r>
      <w:r w:rsidRPr="003C1859">
        <w:t>pantu.</w:t>
      </w:r>
    </w:p>
    <w:p w14:paraId="44F58941" w14:textId="77777777" w:rsidR="003C1859" w:rsidRDefault="003C1859" w:rsidP="002531FD">
      <w:pPr>
        <w:spacing w:line="276" w:lineRule="auto"/>
        <w:ind w:firstLine="567"/>
        <w:jc w:val="both"/>
      </w:pPr>
    </w:p>
    <w:p w14:paraId="282CB945" w14:textId="0F0FFB79" w:rsidR="006E793F" w:rsidRDefault="003C1859" w:rsidP="002531FD">
      <w:pPr>
        <w:autoSpaceDE w:val="0"/>
        <w:autoSpaceDN w:val="0"/>
        <w:adjustRightInd w:val="0"/>
        <w:spacing w:line="276" w:lineRule="auto"/>
        <w:ind w:firstLine="567"/>
        <w:jc w:val="both"/>
      </w:pPr>
      <w:r>
        <w:t>[</w:t>
      </w:r>
      <w:r w:rsidR="00287EFA">
        <w:t>10</w:t>
      </w:r>
      <w:r>
        <w:t xml:space="preserve">] </w:t>
      </w:r>
      <w:r w:rsidR="006E793F">
        <w:t xml:space="preserve">Nepamatots ir apgabaltiesa secinājums, ka konkrētajā gadījumā </w:t>
      </w:r>
      <w:r w:rsidR="006D14D2">
        <w:t>b</w:t>
      </w:r>
      <w:r w:rsidR="006E793F">
        <w:t xml:space="preserve">ūvnormatīva LBN 208-15 7.punkts </w:t>
      </w:r>
      <w:r w:rsidR="00297EA8">
        <w:t>nebija</w:t>
      </w:r>
      <w:r w:rsidR="006E793F">
        <w:t xml:space="preserve"> piemērojams, jo </w:t>
      </w:r>
      <w:r w:rsidR="006E793F" w:rsidRPr="006172E7">
        <w:rPr>
          <w:rFonts w:asciiTheme="majorBidi" w:eastAsiaTheme="minorHAnsi" w:hAnsiTheme="majorBidi" w:cstheme="majorBidi"/>
          <w:lang w:eastAsia="en-US"/>
        </w:rPr>
        <w:t xml:space="preserve">pieteicējas </w:t>
      </w:r>
      <w:r w:rsidR="006E793F">
        <w:rPr>
          <w:rFonts w:asciiTheme="majorBidi" w:eastAsiaTheme="minorHAnsi" w:hAnsiTheme="majorBidi" w:cstheme="majorBidi"/>
          <w:lang w:eastAsia="en-US"/>
        </w:rPr>
        <w:t>būvniecības iecere</w:t>
      </w:r>
      <w:r w:rsidR="006E793F" w:rsidRPr="006172E7">
        <w:rPr>
          <w:rFonts w:asciiTheme="majorBidi" w:eastAsiaTheme="minorHAnsi" w:hAnsiTheme="majorBidi" w:cstheme="majorBidi"/>
          <w:lang w:eastAsia="en-US"/>
        </w:rPr>
        <w:t xml:space="preserve"> paredz atjaunot esošu dzīvojamo māju, nevis publisku būvi. </w:t>
      </w:r>
      <w:r w:rsidR="002A683A">
        <w:rPr>
          <w:rFonts w:asciiTheme="majorBidi" w:eastAsiaTheme="minorHAnsi" w:hAnsiTheme="majorBidi" w:cstheme="majorBidi"/>
          <w:lang w:eastAsia="en-US"/>
        </w:rPr>
        <w:t>P</w:t>
      </w:r>
      <w:r w:rsidR="006E793F">
        <w:rPr>
          <w:rFonts w:asciiTheme="majorBidi" w:eastAsiaTheme="minorHAnsi" w:hAnsiTheme="majorBidi" w:cstheme="majorBidi"/>
          <w:lang w:eastAsia="en-US"/>
        </w:rPr>
        <w:t xml:space="preserve">ieteicējas būvniecības iecere vienlaikus paredz mainīt dzīvojamās mājas lietošanas veidu uz sociālās aprūpes māju, proti, uz publisku būvi. Tieši tāpēc lietā ir piemērots </w:t>
      </w:r>
      <w:r w:rsidR="006E793F">
        <w:t>būvnormatīvs LBN 208-15</w:t>
      </w:r>
      <w:r w:rsidR="009C4998">
        <w:t xml:space="preserve"> „</w:t>
      </w:r>
      <w:r w:rsidR="006E793F">
        <w:t>Publiskas būves”, kas bija spēkā lietas izskatīšanas laikā tiesā, un attiecīgi pieteicējai izvirzītas prasības, kas attiecas uz publiskām būvēm. Ja pieļaujamas atkāpes no būvnormatīva tehniskajām prasībām publiskām būvēm, tad vēl j</w:t>
      </w:r>
      <w:r w:rsidR="00CD1821">
        <w:t>o</w:t>
      </w:r>
      <w:r w:rsidR="006E793F">
        <w:t xml:space="preserve"> vairāk atkāpes ir pieļaujamas dzīvojamo māju pārbūvei, vienlaikus mainot to lietošanas veidu uz publisku būvi. Tādējādi apgabaltiesa nepamatoti nav piemērojusi </w:t>
      </w:r>
      <w:r w:rsidR="006D14D2">
        <w:t>b</w:t>
      </w:r>
      <w:r w:rsidR="006E793F">
        <w:t>ūvnormatīva LBN 208-15 7.punktu.</w:t>
      </w:r>
    </w:p>
    <w:p w14:paraId="6E99F11F" w14:textId="77777777" w:rsidR="000C28D3" w:rsidRDefault="000C28D3" w:rsidP="002531FD">
      <w:pPr>
        <w:autoSpaceDE w:val="0"/>
        <w:autoSpaceDN w:val="0"/>
        <w:adjustRightInd w:val="0"/>
        <w:spacing w:line="276" w:lineRule="auto"/>
        <w:ind w:firstLine="567"/>
        <w:jc w:val="both"/>
      </w:pPr>
    </w:p>
    <w:p w14:paraId="56CC6322" w14:textId="6F597604" w:rsidR="006E793F" w:rsidRDefault="000C28D3" w:rsidP="002531FD">
      <w:pPr>
        <w:autoSpaceDE w:val="0"/>
        <w:autoSpaceDN w:val="0"/>
        <w:adjustRightInd w:val="0"/>
        <w:spacing w:line="276" w:lineRule="auto"/>
        <w:ind w:firstLine="567"/>
        <w:jc w:val="both"/>
      </w:pPr>
      <w:r>
        <w:lastRenderedPageBreak/>
        <w:t>[</w:t>
      </w:r>
      <w:r w:rsidR="0090480F">
        <w:t>11</w:t>
      </w:r>
      <w:r>
        <w:t xml:space="preserve">] </w:t>
      </w:r>
      <w:r w:rsidR="006E793F">
        <w:t>Savukārt pamatots ir apgabaltiesa secinājums, ka pieteicēja</w:t>
      </w:r>
      <w:r>
        <w:t xml:space="preserve">, lai arī </w:t>
      </w:r>
      <w:r w:rsidR="006E793F">
        <w:t>atsau</w:t>
      </w:r>
      <w:r>
        <w:t>ca</w:t>
      </w:r>
      <w:r w:rsidR="006E793F">
        <w:t>s uz Būvniecības likuma 9.</w:t>
      </w:r>
      <w:r w:rsidR="006E793F" w:rsidRPr="0027792A">
        <w:rPr>
          <w:vertAlign w:val="superscript"/>
        </w:rPr>
        <w:t>1</w:t>
      </w:r>
      <w:r w:rsidR="006E793F">
        <w:t xml:space="preserve">pantu, nav iesniegusi </w:t>
      </w:r>
      <w:r>
        <w:t xml:space="preserve">šā panta desmitajā daļā paredzēto </w:t>
      </w:r>
      <w:r w:rsidR="006E793F">
        <w:t xml:space="preserve">būvspeciālista atzinumu, kas būtu saskaņots attiecīgajās iestādēs. Privātpersonas interesēs ir pamatot, kāpēc konkrētajā gadījumā ir piemērojamas atkāpes no būvnormatīva tehniskajām prasībām, jo tieši pašam būvniecības ieceres ierosinātājam ir zināmi visi apstākļi saistībā ar būvniecības ieceri, kā arī tās prasības, kuras </w:t>
      </w:r>
      <w:r w:rsidR="006E793F" w:rsidRPr="00216156">
        <w:rPr>
          <w:color w:val="000000"/>
        </w:rPr>
        <w:t xml:space="preserve">tehniski vai funkcionāli nav iespējams </w:t>
      </w:r>
      <w:r w:rsidR="006E793F">
        <w:rPr>
          <w:color w:val="000000"/>
        </w:rPr>
        <w:t>izpildīt</w:t>
      </w:r>
      <w:r w:rsidR="006E793F" w:rsidRPr="00216156">
        <w:rPr>
          <w:color w:val="000000"/>
        </w:rPr>
        <w:t xml:space="preserve"> vai </w:t>
      </w:r>
      <w:r w:rsidR="00855071">
        <w:rPr>
          <w:color w:val="000000"/>
        </w:rPr>
        <w:t>kuras</w:t>
      </w:r>
      <w:r w:rsidR="006E793F" w:rsidRPr="00216156">
        <w:rPr>
          <w:color w:val="000000"/>
        </w:rPr>
        <w:t xml:space="preserve"> uzliek būvniecības ierosināt</w:t>
      </w:r>
      <w:r w:rsidR="00CD1821">
        <w:rPr>
          <w:color w:val="000000"/>
        </w:rPr>
        <w:t>ā</w:t>
      </w:r>
      <w:r w:rsidR="006E793F" w:rsidRPr="00216156">
        <w:rPr>
          <w:color w:val="000000"/>
        </w:rPr>
        <w:t>jam nesamērīgu vai nepamatotu slogu</w:t>
      </w:r>
      <w:r w:rsidR="006E793F">
        <w:rPr>
          <w:color w:val="000000"/>
        </w:rPr>
        <w:t>. Ne iestādes, ne tiesas rīcībā nav</w:t>
      </w:r>
      <w:r w:rsidR="006D14D2">
        <w:rPr>
          <w:color w:val="000000"/>
        </w:rPr>
        <w:t xml:space="preserve"> pilnīgas</w:t>
      </w:r>
      <w:r w:rsidR="006E793F">
        <w:rPr>
          <w:color w:val="000000"/>
        </w:rPr>
        <w:t xml:space="preserve"> informācija</w:t>
      </w:r>
      <w:r w:rsidR="006D14D2">
        <w:rPr>
          <w:color w:val="000000"/>
        </w:rPr>
        <w:t>s</w:t>
      </w:r>
      <w:r w:rsidR="006E793F">
        <w:rPr>
          <w:color w:val="000000"/>
        </w:rPr>
        <w:t xml:space="preserve"> par pieteicējas plānoto būves izmantošanu, kā arī nav pilnīgas informācijas par būvniecības ieceri, tādējādi pieteicējas pārmetumi par būvspeciālista atzinuma neiegūšanu </w:t>
      </w:r>
      <w:r w:rsidR="00D823EE">
        <w:rPr>
          <w:color w:val="000000"/>
        </w:rPr>
        <w:t xml:space="preserve">pēc tiesa iniciatīvas </w:t>
      </w:r>
      <w:r w:rsidR="006E793F">
        <w:rPr>
          <w:color w:val="000000"/>
        </w:rPr>
        <w:t xml:space="preserve">ir nepamatoti. </w:t>
      </w:r>
      <w:r w:rsidR="00297EA8">
        <w:rPr>
          <w:color w:val="000000"/>
        </w:rPr>
        <w:t xml:space="preserve">Tiesību normas tieši paredz pašam būvniecības ieceres ierosinātājam </w:t>
      </w:r>
      <w:r w:rsidR="00297EA8">
        <w:t>būvspeciālista sagatavoto atzinumu ietver</w:t>
      </w:r>
      <w:r w:rsidR="00855071">
        <w:t>t</w:t>
      </w:r>
      <w:r w:rsidR="00297EA8">
        <w:t xml:space="preserve"> būvniecības dokumentos vai pievieno</w:t>
      </w:r>
      <w:r w:rsidR="00855071">
        <w:t>t</w:t>
      </w:r>
      <w:r w:rsidR="00297EA8">
        <w:t xml:space="preserve"> tiem</w:t>
      </w:r>
      <w:r w:rsidR="00855071">
        <w:t>, tātad tas ir jāizdara, jau iesniedzot būvniecības dokumentāciju būvvaldē, nevis tiesā</w:t>
      </w:r>
      <w:r w:rsidR="00297EA8">
        <w:t>.</w:t>
      </w:r>
    </w:p>
    <w:p w14:paraId="3D327B9A" w14:textId="6691930D" w:rsidR="000C28D3" w:rsidRDefault="000C28D3" w:rsidP="002531FD">
      <w:pPr>
        <w:autoSpaceDE w:val="0"/>
        <w:autoSpaceDN w:val="0"/>
        <w:adjustRightInd w:val="0"/>
        <w:spacing w:line="276" w:lineRule="auto"/>
        <w:ind w:firstLine="567"/>
        <w:jc w:val="both"/>
      </w:pPr>
      <w:r>
        <w:t>Līdz ar to</w:t>
      </w:r>
      <w:r w:rsidR="00F509D4">
        <w:t>, lai arī tiesa nepareizi interpretējusi LBN 208-15 7.punktu, tas nav ietekmējis lietas izskatīšanas rezultātu – būvspeciālista atzinuma neesības dēļ</w:t>
      </w:r>
      <w:r>
        <w:t xml:space="preserve"> nav pamata lietā vērtēt, vai ir pieļaujamas atkāpes no būvvaldes un apgabaltiesas norādītajām būvnormatīvu tehniskajām prasībām. Šādu atkāpju iespējamība ir jāpamato pašai pieteicējai, ja viņa atkārtoti iesniegtu būvvaldē būvniecības dokumentāciju.</w:t>
      </w:r>
    </w:p>
    <w:p w14:paraId="7A2BD1DE" w14:textId="7E1F2EC6" w:rsidR="000C28D3" w:rsidRDefault="000C28D3" w:rsidP="002531FD">
      <w:pPr>
        <w:autoSpaceDE w:val="0"/>
        <w:autoSpaceDN w:val="0"/>
        <w:adjustRightInd w:val="0"/>
        <w:spacing w:line="276" w:lineRule="auto"/>
        <w:jc w:val="both"/>
      </w:pPr>
    </w:p>
    <w:p w14:paraId="0D526F53" w14:textId="4FC06032" w:rsidR="000C28D3" w:rsidRPr="000C28D3" w:rsidRDefault="000C28D3" w:rsidP="002531FD">
      <w:pPr>
        <w:autoSpaceDE w:val="0"/>
        <w:autoSpaceDN w:val="0"/>
        <w:adjustRightInd w:val="0"/>
        <w:spacing w:line="276" w:lineRule="auto"/>
        <w:jc w:val="center"/>
        <w:rPr>
          <w:b/>
          <w:bCs/>
          <w:color w:val="000000"/>
        </w:rPr>
      </w:pPr>
      <w:r w:rsidRPr="000C28D3">
        <w:rPr>
          <w:b/>
          <w:bCs/>
        </w:rPr>
        <w:t>IV</w:t>
      </w:r>
    </w:p>
    <w:p w14:paraId="06D24EF7" w14:textId="77777777" w:rsidR="003203B5" w:rsidRDefault="003203B5" w:rsidP="002531FD">
      <w:pPr>
        <w:spacing w:line="276" w:lineRule="auto"/>
        <w:ind w:firstLine="567"/>
        <w:jc w:val="both"/>
      </w:pPr>
    </w:p>
    <w:p w14:paraId="00A24890" w14:textId="4CC2FBCC" w:rsidR="00F509D4" w:rsidRDefault="000D298D" w:rsidP="002531FD">
      <w:pPr>
        <w:spacing w:line="276" w:lineRule="auto"/>
        <w:ind w:firstLine="567"/>
        <w:jc w:val="both"/>
      </w:pPr>
      <w:r>
        <w:t>[</w:t>
      </w:r>
      <w:r w:rsidR="0090480F">
        <w:t>12</w:t>
      </w:r>
      <w:r>
        <w:t>] </w:t>
      </w:r>
      <w:r w:rsidR="00F509D4">
        <w:t xml:space="preserve">Apkopojot iepriekš minēto, secināms, ka apgabaltiesa, neskatoties uz atsevišķām kļūdām tiesību normu piemērošanā, ir pamatoti atzinusi, ka būvniecības iecere nebija akceptējama divu prasību neievērošanas dēļ – attiecībā uz mansarda stāvā izvietoto telpu </w:t>
      </w:r>
      <w:r w:rsidR="00CF5ACA">
        <w:t xml:space="preserve">griestu </w:t>
      </w:r>
      <w:r w:rsidR="00F509D4">
        <w:t>augstumu un attiecībā uz uzbrauktuvju slīpumu. Turklāt pieteicēja nav iesniegusi dokumentus, kas pamatotu, ka ir iespējams atkāpties no šīm prasībām.</w:t>
      </w:r>
      <w:r w:rsidR="00E349C0">
        <w:t xml:space="preserve"> Tā kā labvēlīgu administratīvo aktu nav pieļaujams izdot, ja nav ievēroti visi priekšnoteikumi tā izdošanai, apgabaltiesa ir nonākusi pie pareiza lietas izskatīšanas rezultāta.</w:t>
      </w:r>
    </w:p>
    <w:p w14:paraId="335DEBBB" w14:textId="4F1634AD" w:rsidR="00462A36" w:rsidRDefault="00462A36" w:rsidP="002531FD">
      <w:pPr>
        <w:spacing w:line="276" w:lineRule="auto"/>
        <w:jc w:val="both"/>
      </w:pPr>
    </w:p>
    <w:p w14:paraId="46830BC2" w14:textId="77777777" w:rsidR="00974E53" w:rsidRPr="00C07CD5" w:rsidRDefault="00974E53" w:rsidP="002531FD">
      <w:pPr>
        <w:spacing w:line="276" w:lineRule="auto"/>
        <w:contextualSpacing/>
        <w:jc w:val="center"/>
        <w:rPr>
          <w:b/>
        </w:rPr>
      </w:pPr>
      <w:r w:rsidRPr="00C07CD5">
        <w:rPr>
          <w:b/>
        </w:rPr>
        <w:t>Rezolutīvā daļa</w:t>
      </w:r>
    </w:p>
    <w:p w14:paraId="2C66F3DC" w14:textId="77777777" w:rsidR="00974E53" w:rsidRPr="00C07CD5" w:rsidRDefault="00974E53" w:rsidP="002531FD">
      <w:pPr>
        <w:spacing w:line="276" w:lineRule="auto"/>
        <w:ind w:firstLine="567"/>
        <w:jc w:val="both"/>
        <w:rPr>
          <w:bCs/>
          <w:spacing w:val="70"/>
        </w:rPr>
      </w:pPr>
    </w:p>
    <w:p w14:paraId="42E440CC" w14:textId="076C0B7C" w:rsidR="005C48F3" w:rsidRPr="007147DE" w:rsidRDefault="005C48F3" w:rsidP="002531FD">
      <w:pPr>
        <w:pStyle w:val="Title"/>
        <w:spacing w:line="276" w:lineRule="auto"/>
        <w:ind w:firstLine="567"/>
        <w:jc w:val="both"/>
        <w:rPr>
          <w:sz w:val="24"/>
          <w:szCs w:val="24"/>
        </w:rPr>
      </w:pPr>
      <w:r w:rsidRPr="003B4F42">
        <w:rPr>
          <w:sz w:val="24"/>
          <w:szCs w:val="24"/>
        </w:rPr>
        <w:t>Pamatojoties uz Administratīvā procesa likuma</w:t>
      </w:r>
      <w:r w:rsidR="00E349C0">
        <w:rPr>
          <w:sz w:val="24"/>
          <w:szCs w:val="24"/>
        </w:rPr>
        <w:t xml:space="preserve"> </w:t>
      </w:r>
      <w:r w:rsidRPr="003B4F42">
        <w:rPr>
          <w:sz w:val="24"/>
          <w:szCs w:val="24"/>
        </w:rPr>
        <w:t xml:space="preserve">348.panta pirmās daļas </w:t>
      </w:r>
      <w:r w:rsidR="00E349C0">
        <w:rPr>
          <w:sz w:val="24"/>
          <w:szCs w:val="24"/>
        </w:rPr>
        <w:t>1</w:t>
      </w:r>
      <w:r w:rsidRPr="003B4F42">
        <w:rPr>
          <w:sz w:val="24"/>
          <w:szCs w:val="24"/>
        </w:rPr>
        <w:t>.punktu un 351.pantu, Senāts</w:t>
      </w:r>
      <w:r w:rsidRPr="007147DE">
        <w:rPr>
          <w:sz w:val="24"/>
          <w:szCs w:val="24"/>
        </w:rPr>
        <w:t xml:space="preserve"> </w:t>
      </w:r>
    </w:p>
    <w:p w14:paraId="621C0491" w14:textId="77777777" w:rsidR="00BB1C0C" w:rsidRPr="00C07CD5" w:rsidRDefault="00BB1C0C" w:rsidP="002531FD">
      <w:pPr>
        <w:spacing w:line="276" w:lineRule="auto"/>
        <w:ind w:firstLine="567"/>
        <w:jc w:val="both"/>
        <w:rPr>
          <w:rFonts w:asciiTheme="majorBidi" w:hAnsiTheme="majorBidi" w:cstheme="majorBidi"/>
        </w:rPr>
      </w:pPr>
    </w:p>
    <w:p w14:paraId="76B81A2D" w14:textId="77777777" w:rsidR="00542004" w:rsidRPr="00C07CD5" w:rsidRDefault="00542004" w:rsidP="002531FD">
      <w:pPr>
        <w:tabs>
          <w:tab w:val="left" w:pos="2700"/>
          <w:tab w:val="left" w:pos="6660"/>
        </w:tabs>
        <w:spacing w:line="276" w:lineRule="auto"/>
        <w:jc w:val="center"/>
        <w:rPr>
          <w:rFonts w:asciiTheme="majorBidi" w:hAnsiTheme="majorBidi" w:cstheme="majorBidi"/>
          <w:b/>
        </w:rPr>
      </w:pPr>
      <w:r w:rsidRPr="00C07CD5">
        <w:rPr>
          <w:rFonts w:asciiTheme="majorBidi" w:hAnsiTheme="majorBidi" w:cstheme="majorBidi"/>
          <w:b/>
        </w:rPr>
        <w:t>nosprieda</w:t>
      </w:r>
    </w:p>
    <w:p w14:paraId="0FD13340" w14:textId="77777777" w:rsidR="00542004" w:rsidRPr="00C07CD5" w:rsidRDefault="00542004" w:rsidP="002531FD">
      <w:pPr>
        <w:tabs>
          <w:tab w:val="left" w:pos="2700"/>
          <w:tab w:val="left" w:pos="6660"/>
        </w:tabs>
        <w:spacing w:line="276" w:lineRule="auto"/>
        <w:ind w:firstLine="567"/>
        <w:jc w:val="center"/>
        <w:rPr>
          <w:rFonts w:asciiTheme="majorBidi" w:hAnsiTheme="majorBidi" w:cstheme="majorBidi"/>
          <w:b/>
          <w:bCs/>
          <w:spacing w:val="70"/>
        </w:rPr>
      </w:pPr>
    </w:p>
    <w:p w14:paraId="2E0AD28D" w14:textId="1663C18A" w:rsidR="005C48F3" w:rsidRPr="009F0FF9" w:rsidRDefault="005C48F3" w:rsidP="002531FD">
      <w:pPr>
        <w:pStyle w:val="Title"/>
        <w:spacing w:line="276" w:lineRule="auto"/>
        <w:ind w:firstLine="567"/>
        <w:jc w:val="both"/>
        <w:rPr>
          <w:i/>
          <w:iCs/>
          <w:sz w:val="24"/>
          <w:szCs w:val="24"/>
        </w:rPr>
      </w:pPr>
      <w:r w:rsidRPr="009F0FF9">
        <w:rPr>
          <w:sz w:val="24"/>
          <w:szCs w:val="24"/>
        </w:rPr>
        <w:t>at</w:t>
      </w:r>
      <w:r w:rsidR="00E349C0">
        <w:rPr>
          <w:sz w:val="24"/>
          <w:szCs w:val="24"/>
        </w:rPr>
        <w:t xml:space="preserve">stāt negrozītu </w:t>
      </w:r>
      <w:r w:rsidRPr="009F0FF9">
        <w:rPr>
          <w:rFonts w:eastAsiaTheme="minorHAnsi"/>
          <w:sz w:val="24"/>
          <w:szCs w:val="24"/>
        </w:rPr>
        <w:t xml:space="preserve">Administratīvās apgabaltiesas 2020.gada </w:t>
      </w:r>
      <w:r>
        <w:rPr>
          <w:rFonts w:eastAsiaTheme="minorHAnsi"/>
          <w:sz w:val="24"/>
          <w:szCs w:val="24"/>
        </w:rPr>
        <w:t>1</w:t>
      </w:r>
      <w:r w:rsidRPr="009F0FF9">
        <w:rPr>
          <w:rFonts w:eastAsiaTheme="minorHAnsi"/>
          <w:sz w:val="24"/>
          <w:szCs w:val="24"/>
        </w:rPr>
        <w:t>.</w:t>
      </w:r>
      <w:r>
        <w:rPr>
          <w:rFonts w:eastAsiaTheme="minorHAnsi"/>
          <w:sz w:val="24"/>
          <w:szCs w:val="24"/>
        </w:rPr>
        <w:t>jūlija</w:t>
      </w:r>
      <w:r w:rsidRPr="009F0FF9">
        <w:rPr>
          <w:rFonts w:eastAsiaTheme="minorHAnsi"/>
          <w:sz w:val="24"/>
          <w:szCs w:val="24"/>
        </w:rPr>
        <w:t xml:space="preserve"> spriedumu</w:t>
      </w:r>
      <w:r w:rsidR="00E349C0">
        <w:rPr>
          <w:rFonts w:eastAsiaTheme="minorHAnsi"/>
          <w:sz w:val="24"/>
          <w:szCs w:val="24"/>
        </w:rPr>
        <w:t xml:space="preserve">, bet </w:t>
      </w:r>
      <w:r w:rsidR="002531FD" w:rsidRPr="002531FD">
        <w:rPr>
          <w:rFonts w:eastAsiaTheme="minorHAnsi"/>
          <w:sz w:val="24"/>
          <w:szCs w:val="24"/>
        </w:rPr>
        <w:t>[pers. A]</w:t>
      </w:r>
      <w:r w:rsidR="002531FD">
        <w:t xml:space="preserve"> </w:t>
      </w:r>
      <w:r w:rsidR="00E349C0">
        <w:rPr>
          <w:rFonts w:eastAsiaTheme="minorHAnsi"/>
          <w:sz w:val="24"/>
          <w:szCs w:val="24"/>
        </w:rPr>
        <w:t>kasācijas sūdzību noraidīt</w:t>
      </w:r>
      <w:r w:rsidRPr="009F0FF9">
        <w:rPr>
          <w:i/>
          <w:iCs/>
          <w:sz w:val="24"/>
          <w:szCs w:val="24"/>
        </w:rPr>
        <w:t>.</w:t>
      </w:r>
    </w:p>
    <w:p w14:paraId="703C3360" w14:textId="77777777" w:rsidR="005C48F3" w:rsidRPr="009F0FF9" w:rsidRDefault="005C48F3" w:rsidP="002531FD">
      <w:pPr>
        <w:pStyle w:val="Title"/>
        <w:spacing w:line="276" w:lineRule="auto"/>
        <w:ind w:firstLine="567"/>
        <w:jc w:val="both"/>
        <w:rPr>
          <w:sz w:val="24"/>
          <w:szCs w:val="24"/>
          <w:shd w:val="clear" w:color="auto" w:fill="FFFFFF"/>
        </w:rPr>
      </w:pPr>
      <w:r w:rsidRPr="009F0FF9">
        <w:rPr>
          <w:sz w:val="24"/>
          <w:szCs w:val="24"/>
        </w:rPr>
        <w:t>Spriedums nav pārsūdzams.</w:t>
      </w:r>
    </w:p>
    <w:p w14:paraId="4DBF7ACE" w14:textId="3553C3C7" w:rsidR="00EB5D6B" w:rsidRPr="00C07CD5" w:rsidRDefault="00EB5D6B" w:rsidP="002531FD">
      <w:pPr>
        <w:tabs>
          <w:tab w:val="center" w:pos="1701"/>
          <w:tab w:val="center" w:pos="4536"/>
          <w:tab w:val="center" w:pos="7371"/>
        </w:tabs>
        <w:spacing w:line="276" w:lineRule="auto"/>
        <w:ind w:firstLine="567"/>
        <w:jc w:val="both"/>
      </w:pPr>
    </w:p>
    <w:p w14:paraId="7F7D23DB" w14:textId="76A19EE1" w:rsidR="00E34077" w:rsidRPr="00C07CD5" w:rsidRDefault="00E34077" w:rsidP="008F4DF3">
      <w:pPr>
        <w:tabs>
          <w:tab w:val="center" w:pos="1701"/>
          <w:tab w:val="center" w:pos="4536"/>
          <w:tab w:val="center" w:pos="7371"/>
        </w:tabs>
        <w:spacing w:line="276" w:lineRule="auto"/>
        <w:ind w:firstLine="567"/>
        <w:jc w:val="both"/>
      </w:pPr>
    </w:p>
    <w:p w14:paraId="31590B96" w14:textId="77777777" w:rsidR="00BA24DD" w:rsidRPr="00C07CD5" w:rsidRDefault="00BA24DD" w:rsidP="008F4DF3">
      <w:pPr>
        <w:tabs>
          <w:tab w:val="center" w:pos="1701"/>
          <w:tab w:val="center" w:pos="4536"/>
          <w:tab w:val="center" w:pos="7371"/>
        </w:tabs>
        <w:spacing w:line="276" w:lineRule="auto"/>
        <w:ind w:firstLine="567"/>
        <w:jc w:val="both"/>
      </w:pPr>
    </w:p>
    <w:p w14:paraId="5EDE6A2D" w14:textId="77777777" w:rsidR="00E34077" w:rsidRPr="00C07CD5" w:rsidRDefault="00E34077" w:rsidP="00BA24DD">
      <w:pPr>
        <w:tabs>
          <w:tab w:val="center" w:pos="1701"/>
          <w:tab w:val="center" w:pos="4536"/>
          <w:tab w:val="center" w:pos="7371"/>
        </w:tabs>
        <w:spacing w:line="276" w:lineRule="auto"/>
        <w:contextualSpacing/>
        <w:jc w:val="both"/>
      </w:pPr>
    </w:p>
    <w:sectPr w:rsidR="00E34077" w:rsidRPr="00C07CD5" w:rsidSect="008F4DF3">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EF14C2" w14:textId="77777777" w:rsidR="001D49E3" w:rsidRDefault="001D49E3" w:rsidP="00F005AF">
      <w:r>
        <w:separator/>
      </w:r>
    </w:p>
  </w:endnote>
  <w:endnote w:type="continuationSeparator" w:id="0">
    <w:p w14:paraId="4C5D2800" w14:textId="77777777" w:rsidR="001D49E3" w:rsidRDefault="001D49E3" w:rsidP="00F0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947609"/>
      <w:docPartObj>
        <w:docPartGallery w:val="Page Numbers (Bottom of Page)"/>
        <w:docPartUnique/>
      </w:docPartObj>
    </w:sdtPr>
    <w:sdtEndPr/>
    <w:sdtContent>
      <w:sdt>
        <w:sdtPr>
          <w:id w:val="474336589"/>
          <w:docPartObj>
            <w:docPartGallery w:val="Page Numbers (Top of Page)"/>
            <w:docPartUnique/>
          </w:docPartObj>
        </w:sdtPr>
        <w:sdtEndPr/>
        <w:sdtContent>
          <w:p w14:paraId="01659A19" w14:textId="77777777" w:rsidR="00F005AF" w:rsidRPr="00F005AF" w:rsidRDefault="00F005AF">
            <w:pPr>
              <w:pStyle w:val="Footer"/>
              <w:jc w:val="center"/>
            </w:pPr>
            <w:r w:rsidRPr="00F005AF">
              <w:rPr>
                <w:bCs/>
              </w:rPr>
              <w:fldChar w:fldCharType="begin"/>
            </w:r>
            <w:r w:rsidRPr="00F005AF">
              <w:rPr>
                <w:bCs/>
              </w:rPr>
              <w:instrText xml:space="preserve"> PAGE </w:instrText>
            </w:r>
            <w:r w:rsidRPr="00F005AF">
              <w:rPr>
                <w:bCs/>
              </w:rPr>
              <w:fldChar w:fldCharType="separate"/>
            </w:r>
            <w:r w:rsidR="00663460">
              <w:rPr>
                <w:bCs/>
                <w:noProof/>
              </w:rPr>
              <w:t>1</w:t>
            </w:r>
            <w:r w:rsidRPr="00F005AF">
              <w:rPr>
                <w:bCs/>
              </w:rPr>
              <w:fldChar w:fldCharType="end"/>
            </w:r>
            <w:r w:rsidRPr="00F005AF">
              <w:t xml:space="preserve"> no </w:t>
            </w:r>
            <w:r w:rsidRPr="00F005AF">
              <w:rPr>
                <w:bCs/>
              </w:rPr>
              <w:fldChar w:fldCharType="begin"/>
            </w:r>
            <w:r w:rsidRPr="00F005AF">
              <w:rPr>
                <w:bCs/>
              </w:rPr>
              <w:instrText xml:space="preserve"> NUMPAGES  </w:instrText>
            </w:r>
            <w:r w:rsidRPr="00F005AF">
              <w:rPr>
                <w:bCs/>
              </w:rPr>
              <w:fldChar w:fldCharType="separate"/>
            </w:r>
            <w:r w:rsidR="00663460">
              <w:rPr>
                <w:bCs/>
                <w:noProof/>
              </w:rPr>
              <w:t>8</w:t>
            </w:r>
            <w:r w:rsidRPr="00F005AF">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92F01" w14:textId="77777777" w:rsidR="001D49E3" w:rsidRDefault="001D49E3" w:rsidP="00F005AF">
      <w:r>
        <w:separator/>
      </w:r>
    </w:p>
  </w:footnote>
  <w:footnote w:type="continuationSeparator" w:id="0">
    <w:p w14:paraId="6E5E9C64" w14:textId="77777777" w:rsidR="001D49E3" w:rsidRDefault="001D49E3" w:rsidP="00F00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3D840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2148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785F51"/>
    <w:multiLevelType w:val="multilevel"/>
    <w:tmpl w:val="EF1A80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6025666"/>
    <w:multiLevelType w:val="hybridMultilevel"/>
    <w:tmpl w:val="C3D69E56"/>
    <w:lvl w:ilvl="0" w:tplc="A6848D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CCD"/>
    <w:rsid w:val="0000063F"/>
    <w:rsid w:val="00001D02"/>
    <w:rsid w:val="00001E09"/>
    <w:rsid w:val="00002F27"/>
    <w:rsid w:val="00003C97"/>
    <w:rsid w:val="0000468D"/>
    <w:rsid w:val="00005AA6"/>
    <w:rsid w:val="00010158"/>
    <w:rsid w:val="00010892"/>
    <w:rsid w:val="000139D8"/>
    <w:rsid w:val="00013F8E"/>
    <w:rsid w:val="0001547F"/>
    <w:rsid w:val="0002182C"/>
    <w:rsid w:val="00023150"/>
    <w:rsid w:val="00025FD1"/>
    <w:rsid w:val="0002689C"/>
    <w:rsid w:val="00027B8C"/>
    <w:rsid w:val="00032089"/>
    <w:rsid w:val="000325CD"/>
    <w:rsid w:val="00032B15"/>
    <w:rsid w:val="0003332C"/>
    <w:rsid w:val="0004076B"/>
    <w:rsid w:val="00041347"/>
    <w:rsid w:val="00046976"/>
    <w:rsid w:val="000469E8"/>
    <w:rsid w:val="00046A78"/>
    <w:rsid w:val="00053C30"/>
    <w:rsid w:val="00054125"/>
    <w:rsid w:val="00054BCD"/>
    <w:rsid w:val="000555EE"/>
    <w:rsid w:val="00055EB5"/>
    <w:rsid w:val="00056B64"/>
    <w:rsid w:val="00065B78"/>
    <w:rsid w:val="00065FAA"/>
    <w:rsid w:val="0006796A"/>
    <w:rsid w:val="0007243B"/>
    <w:rsid w:val="00072BDC"/>
    <w:rsid w:val="00072C97"/>
    <w:rsid w:val="00072E71"/>
    <w:rsid w:val="000745D9"/>
    <w:rsid w:val="00074C3B"/>
    <w:rsid w:val="00075846"/>
    <w:rsid w:val="00075908"/>
    <w:rsid w:val="00075EA1"/>
    <w:rsid w:val="00077618"/>
    <w:rsid w:val="00077B81"/>
    <w:rsid w:val="00082553"/>
    <w:rsid w:val="00083FFD"/>
    <w:rsid w:val="0008753F"/>
    <w:rsid w:val="00087BA9"/>
    <w:rsid w:val="00091807"/>
    <w:rsid w:val="00094700"/>
    <w:rsid w:val="000947BA"/>
    <w:rsid w:val="0009592E"/>
    <w:rsid w:val="00097AB4"/>
    <w:rsid w:val="00097B59"/>
    <w:rsid w:val="00097C5C"/>
    <w:rsid w:val="00097D2F"/>
    <w:rsid w:val="000A1B72"/>
    <w:rsid w:val="000A3E3F"/>
    <w:rsid w:val="000A687A"/>
    <w:rsid w:val="000B0F8B"/>
    <w:rsid w:val="000B2FDB"/>
    <w:rsid w:val="000B3785"/>
    <w:rsid w:val="000B43FE"/>
    <w:rsid w:val="000B5FC1"/>
    <w:rsid w:val="000C28D3"/>
    <w:rsid w:val="000C2BA2"/>
    <w:rsid w:val="000C2D3A"/>
    <w:rsid w:val="000C4544"/>
    <w:rsid w:val="000C5859"/>
    <w:rsid w:val="000C60CC"/>
    <w:rsid w:val="000C6265"/>
    <w:rsid w:val="000C7D42"/>
    <w:rsid w:val="000D26AE"/>
    <w:rsid w:val="000D298D"/>
    <w:rsid w:val="000D2BE5"/>
    <w:rsid w:val="000D5A92"/>
    <w:rsid w:val="000D5F0C"/>
    <w:rsid w:val="000D6D04"/>
    <w:rsid w:val="000E1551"/>
    <w:rsid w:val="000E24FD"/>
    <w:rsid w:val="000E3EFD"/>
    <w:rsid w:val="000E4FDD"/>
    <w:rsid w:val="000E6D2E"/>
    <w:rsid w:val="000F04DB"/>
    <w:rsid w:val="000F2684"/>
    <w:rsid w:val="000F3682"/>
    <w:rsid w:val="00100D6A"/>
    <w:rsid w:val="001018C7"/>
    <w:rsid w:val="001023F3"/>
    <w:rsid w:val="00102CC9"/>
    <w:rsid w:val="00105030"/>
    <w:rsid w:val="00111484"/>
    <w:rsid w:val="00111B55"/>
    <w:rsid w:val="00114141"/>
    <w:rsid w:val="00114B3A"/>
    <w:rsid w:val="00114F37"/>
    <w:rsid w:val="00117BA2"/>
    <w:rsid w:val="00120AEB"/>
    <w:rsid w:val="00121496"/>
    <w:rsid w:val="00121DA4"/>
    <w:rsid w:val="00130158"/>
    <w:rsid w:val="00132C4F"/>
    <w:rsid w:val="00134152"/>
    <w:rsid w:val="0013465D"/>
    <w:rsid w:val="00134D67"/>
    <w:rsid w:val="00135DF9"/>
    <w:rsid w:val="001360A2"/>
    <w:rsid w:val="00137324"/>
    <w:rsid w:val="00140D89"/>
    <w:rsid w:val="00141B34"/>
    <w:rsid w:val="00144BE1"/>
    <w:rsid w:val="001450B8"/>
    <w:rsid w:val="00146624"/>
    <w:rsid w:val="0015089F"/>
    <w:rsid w:val="00153367"/>
    <w:rsid w:val="001569D4"/>
    <w:rsid w:val="00156D44"/>
    <w:rsid w:val="001662CA"/>
    <w:rsid w:val="00166312"/>
    <w:rsid w:val="00170977"/>
    <w:rsid w:val="00171287"/>
    <w:rsid w:val="00173D37"/>
    <w:rsid w:val="001744F9"/>
    <w:rsid w:val="00174DF5"/>
    <w:rsid w:val="00174EE1"/>
    <w:rsid w:val="00175BC8"/>
    <w:rsid w:val="0018078D"/>
    <w:rsid w:val="00182DD6"/>
    <w:rsid w:val="00184C46"/>
    <w:rsid w:val="00185CE5"/>
    <w:rsid w:val="001866B1"/>
    <w:rsid w:val="00186D74"/>
    <w:rsid w:val="00190675"/>
    <w:rsid w:val="001913D0"/>
    <w:rsid w:val="00195A60"/>
    <w:rsid w:val="00196DF6"/>
    <w:rsid w:val="00197126"/>
    <w:rsid w:val="001A1DCD"/>
    <w:rsid w:val="001A2413"/>
    <w:rsid w:val="001A28C8"/>
    <w:rsid w:val="001A2D96"/>
    <w:rsid w:val="001A385A"/>
    <w:rsid w:val="001A49D8"/>
    <w:rsid w:val="001A587C"/>
    <w:rsid w:val="001A7E61"/>
    <w:rsid w:val="001B2335"/>
    <w:rsid w:val="001B7298"/>
    <w:rsid w:val="001B7A9B"/>
    <w:rsid w:val="001B7DD2"/>
    <w:rsid w:val="001B7FDB"/>
    <w:rsid w:val="001C1647"/>
    <w:rsid w:val="001C1C3C"/>
    <w:rsid w:val="001C4D1A"/>
    <w:rsid w:val="001C5562"/>
    <w:rsid w:val="001D1194"/>
    <w:rsid w:val="001D1AC7"/>
    <w:rsid w:val="001D2707"/>
    <w:rsid w:val="001D420F"/>
    <w:rsid w:val="001D43F0"/>
    <w:rsid w:val="001D4757"/>
    <w:rsid w:val="001D49E3"/>
    <w:rsid w:val="001D553D"/>
    <w:rsid w:val="001D58B0"/>
    <w:rsid w:val="001D68F1"/>
    <w:rsid w:val="001D6D93"/>
    <w:rsid w:val="001D7016"/>
    <w:rsid w:val="001D7F2B"/>
    <w:rsid w:val="001E1D28"/>
    <w:rsid w:val="001E2A98"/>
    <w:rsid w:val="001E6D85"/>
    <w:rsid w:val="001E78FB"/>
    <w:rsid w:val="001F22A8"/>
    <w:rsid w:val="001F3C17"/>
    <w:rsid w:val="001F4E54"/>
    <w:rsid w:val="001F5B04"/>
    <w:rsid w:val="001F768C"/>
    <w:rsid w:val="001F7983"/>
    <w:rsid w:val="00201227"/>
    <w:rsid w:val="00202B4F"/>
    <w:rsid w:val="00203D70"/>
    <w:rsid w:val="00203EB3"/>
    <w:rsid w:val="0020601B"/>
    <w:rsid w:val="002104FA"/>
    <w:rsid w:val="00210BCA"/>
    <w:rsid w:val="0021107A"/>
    <w:rsid w:val="00214D8F"/>
    <w:rsid w:val="0021560F"/>
    <w:rsid w:val="00216156"/>
    <w:rsid w:val="0022151C"/>
    <w:rsid w:val="0022214C"/>
    <w:rsid w:val="00231310"/>
    <w:rsid w:val="00231C5A"/>
    <w:rsid w:val="00233753"/>
    <w:rsid w:val="002355E7"/>
    <w:rsid w:val="0024218E"/>
    <w:rsid w:val="00243C5B"/>
    <w:rsid w:val="00245FFF"/>
    <w:rsid w:val="0024664F"/>
    <w:rsid w:val="002531FD"/>
    <w:rsid w:val="00255E35"/>
    <w:rsid w:val="00261F16"/>
    <w:rsid w:val="002638FC"/>
    <w:rsid w:val="00264420"/>
    <w:rsid w:val="002644F6"/>
    <w:rsid w:val="00265750"/>
    <w:rsid w:val="002657A6"/>
    <w:rsid w:val="00265A23"/>
    <w:rsid w:val="002669FC"/>
    <w:rsid w:val="00267CE2"/>
    <w:rsid w:val="00270C44"/>
    <w:rsid w:val="0027224B"/>
    <w:rsid w:val="00272A27"/>
    <w:rsid w:val="0027792A"/>
    <w:rsid w:val="00277ED4"/>
    <w:rsid w:val="00277F7A"/>
    <w:rsid w:val="002808A1"/>
    <w:rsid w:val="00281C46"/>
    <w:rsid w:val="00282339"/>
    <w:rsid w:val="00285129"/>
    <w:rsid w:val="00286638"/>
    <w:rsid w:val="00287096"/>
    <w:rsid w:val="0028788C"/>
    <w:rsid w:val="00287EFA"/>
    <w:rsid w:val="00292889"/>
    <w:rsid w:val="00294959"/>
    <w:rsid w:val="00295746"/>
    <w:rsid w:val="00296DB5"/>
    <w:rsid w:val="00297328"/>
    <w:rsid w:val="00297EA8"/>
    <w:rsid w:val="002A1B2F"/>
    <w:rsid w:val="002A2369"/>
    <w:rsid w:val="002A430F"/>
    <w:rsid w:val="002A5EA4"/>
    <w:rsid w:val="002A683A"/>
    <w:rsid w:val="002A7A91"/>
    <w:rsid w:val="002B051C"/>
    <w:rsid w:val="002B0679"/>
    <w:rsid w:val="002B0ABE"/>
    <w:rsid w:val="002B1031"/>
    <w:rsid w:val="002B1F49"/>
    <w:rsid w:val="002B3CEC"/>
    <w:rsid w:val="002B69A0"/>
    <w:rsid w:val="002C2AE3"/>
    <w:rsid w:val="002C3088"/>
    <w:rsid w:val="002C3BBB"/>
    <w:rsid w:val="002C5828"/>
    <w:rsid w:val="002C6157"/>
    <w:rsid w:val="002C6F0B"/>
    <w:rsid w:val="002D0E86"/>
    <w:rsid w:val="002D276F"/>
    <w:rsid w:val="002D3593"/>
    <w:rsid w:val="002D3D30"/>
    <w:rsid w:val="002D4893"/>
    <w:rsid w:val="002D5308"/>
    <w:rsid w:val="002D5A60"/>
    <w:rsid w:val="002D6A0B"/>
    <w:rsid w:val="002D7CD4"/>
    <w:rsid w:val="002E0BA6"/>
    <w:rsid w:val="002E0C7B"/>
    <w:rsid w:val="002E1593"/>
    <w:rsid w:val="002E21D9"/>
    <w:rsid w:val="002E450F"/>
    <w:rsid w:val="002E4CC2"/>
    <w:rsid w:val="002E67A0"/>
    <w:rsid w:val="002F057D"/>
    <w:rsid w:val="002F16BD"/>
    <w:rsid w:val="002F4437"/>
    <w:rsid w:val="002F6269"/>
    <w:rsid w:val="002F75AD"/>
    <w:rsid w:val="002F7739"/>
    <w:rsid w:val="003006C1"/>
    <w:rsid w:val="0030391B"/>
    <w:rsid w:val="00305275"/>
    <w:rsid w:val="00306569"/>
    <w:rsid w:val="0030731D"/>
    <w:rsid w:val="0031019D"/>
    <w:rsid w:val="0031261C"/>
    <w:rsid w:val="00314A69"/>
    <w:rsid w:val="00316E37"/>
    <w:rsid w:val="003203B5"/>
    <w:rsid w:val="00320E9C"/>
    <w:rsid w:val="00321F9E"/>
    <w:rsid w:val="00323BB7"/>
    <w:rsid w:val="003265C5"/>
    <w:rsid w:val="00326B9F"/>
    <w:rsid w:val="00332133"/>
    <w:rsid w:val="00332EDB"/>
    <w:rsid w:val="00336EA6"/>
    <w:rsid w:val="00337308"/>
    <w:rsid w:val="003377AE"/>
    <w:rsid w:val="00337F22"/>
    <w:rsid w:val="0034069B"/>
    <w:rsid w:val="00341CAC"/>
    <w:rsid w:val="003424EC"/>
    <w:rsid w:val="003445F8"/>
    <w:rsid w:val="00345F82"/>
    <w:rsid w:val="0034615E"/>
    <w:rsid w:val="00347158"/>
    <w:rsid w:val="00350295"/>
    <w:rsid w:val="00354306"/>
    <w:rsid w:val="003554CF"/>
    <w:rsid w:val="00356F71"/>
    <w:rsid w:val="00357302"/>
    <w:rsid w:val="0035785C"/>
    <w:rsid w:val="00361CA7"/>
    <w:rsid w:val="00363760"/>
    <w:rsid w:val="00365388"/>
    <w:rsid w:val="003669B6"/>
    <w:rsid w:val="0037051F"/>
    <w:rsid w:val="00372629"/>
    <w:rsid w:val="00373314"/>
    <w:rsid w:val="00376506"/>
    <w:rsid w:val="00381E26"/>
    <w:rsid w:val="003839DD"/>
    <w:rsid w:val="00385B65"/>
    <w:rsid w:val="003870CA"/>
    <w:rsid w:val="003877BE"/>
    <w:rsid w:val="00387B40"/>
    <w:rsid w:val="0039086A"/>
    <w:rsid w:val="00391041"/>
    <w:rsid w:val="00391966"/>
    <w:rsid w:val="0039346A"/>
    <w:rsid w:val="00394121"/>
    <w:rsid w:val="00395D6F"/>
    <w:rsid w:val="003965B4"/>
    <w:rsid w:val="00397FEB"/>
    <w:rsid w:val="003A0157"/>
    <w:rsid w:val="003A0489"/>
    <w:rsid w:val="003A0AED"/>
    <w:rsid w:val="003A2D2D"/>
    <w:rsid w:val="003B66FA"/>
    <w:rsid w:val="003B7967"/>
    <w:rsid w:val="003C1859"/>
    <w:rsid w:val="003C20E5"/>
    <w:rsid w:val="003C3173"/>
    <w:rsid w:val="003C3EDD"/>
    <w:rsid w:val="003C42C4"/>
    <w:rsid w:val="003C43D4"/>
    <w:rsid w:val="003C4CEA"/>
    <w:rsid w:val="003C63BB"/>
    <w:rsid w:val="003D1A13"/>
    <w:rsid w:val="003D1CFD"/>
    <w:rsid w:val="003D321D"/>
    <w:rsid w:val="003D7273"/>
    <w:rsid w:val="003E2DE7"/>
    <w:rsid w:val="003E405C"/>
    <w:rsid w:val="003E42B5"/>
    <w:rsid w:val="003F11D7"/>
    <w:rsid w:val="003F3598"/>
    <w:rsid w:val="003F690A"/>
    <w:rsid w:val="003F73A0"/>
    <w:rsid w:val="004038CE"/>
    <w:rsid w:val="00403AD4"/>
    <w:rsid w:val="00404B95"/>
    <w:rsid w:val="00405E39"/>
    <w:rsid w:val="00406010"/>
    <w:rsid w:val="00412CE4"/>
    <w:rsid w:val="00414066"/>
    <w:rsid w:val="00414A8D"/>
    <w:rsid w:val="00415877"/>
    <w:rsid w:val="00415C77"/>
    <w:rsid w:val="0041733C"/>
    <w:rsid w:val="004206C2"/>
    <w:rsid w:val="0042173E"/>
    <w:rsid w:val="00421BBC"/>
    <w:rsid w:val="0042399E"/>
    <w:rsid w:val="00426C3C"/>
    <w:rsid w:val="00427A9A"/>
    <w:rsid w:val="00432DF1"/>
    <w:rsid w:val="00433BD7"/>
    <w:rsid w:val="00436549"/>
    <w:rsid w:val="00436BA3"/>
    <w:rsid w:val="0044123B"/>
    <w:rsid w:val="004429E8"/>
    <w:rsid w:val="00442B0D"/>
    <w:rsid w:val="0044424F"/>
    <w:rsid w:val="00445AD4"/>
    <w:rsid w:val="00446D12"/>
    <w:rsid w:val="00451131"/>
    <w:rsid w:val="00452BC6"/>
    <w:rsid w:val="00452F92"/>
    <w:rsid w:val="0045337D"/>
    <w:rsid w:val="0045491A"/>
    <w:rsid w:val="00455EAC"/>
    <w:rsid w:val="004569A4"/>
    <w:rsid w:val="00462A36"/>
    <w:rsid w:val="00463094"/>
    <w:rsid w:val="004650F8"/>
    <w:rsid w:val="00466973"/>
    <w:rsid w:val="00467980"/>
    <w:rsid w:val="00467D1E"/>
    <w:rsid w:val="00470767"/>
    <w:rsid w:val="004710EB"/>
    <w:rsid w:val="00472B70"/>
    <w:rsid w:val="0047353C"/>
    <w:rsid w:val="00473A58"/>
    <w:rsid w:val="00474863"/>
    <w:rsid w:val="004748E9"/>
    <w:rsid w:val="00475405"/>
    <w:rsid w:val="00482ABC"/>
    <w:rsid w:val="00484733"/>
    <w:rsid w:val="00484DD8"/>
    <w:rsid w:val="00485448"/>
    <w:rsid w:val="00493CE3"/>
    <w:rsid w:val="004960EB"/>
    <w:rsid w:val="00497E33"/>
    <w:rsid w:val="004A06F4"/>
    <w:rsid w:val="004A386F"/>
    <w:rsid w:val="004A3912"/>
    <w:rsid w:val="004A69FD"/>
    <w:rsid w:val="004A6A0A"/>
    <w:rsid w:val="004A7ACD"/>
    <w:rsid w:val="004B0950"/>
    <w:rsid w:val="004B0B36"/>
    <w:rsid w:val="004B2464"/>
    <w:rsid w:val="004B3AB3"/>
    <w:rsid w:val="004B4D5F"/>
    <w:rsid w:val="004C1FC3"/>
    <w:rsid w:val="004C231A"/>
    <w:rsid w:val="004C37F6"/>
    <w:rsid w:val="004C4AE6"/>
    <w:rsid w:val="004D0F02"/>
    <w:rsid w:val="004D126E"/>
    <w:rsid w:val="004D37E2"/>
    <w:rsid w:val="004D39CA"/>
    <w:rsid w:val="004D532A"/>
    <w:rsid w:val="004E42CE"/>
    <w:rsid w:val="004E788C"/>
    <w:rsid w:val="004E7998"/>
    <w:rsid w:val="004E7B9D"/>
    <w:rsid w:val="004F199A"/>
    <w:rsid w:val="004F2275"/>
    <w:rsid w:val="004F315A"/>
    <w:rsid w:val="004F31C8"/>
    <w:rsid w:val="004F3A80"/>
    <w:rsid w:val="004F3BA2"/>
    <w:rsid w:val="004F3D0B"/>
    <w:rsid w:val="00502239"/>
    <w:rsid w:val="005025DB"/>
    <w:rsid w:val="005026E9"/>
    <w:rsid w:val="005057F4"/>
    <w:rsid w:val="00505947"/>
    <w:rsid w:val="00507AA2"/>
    <w:rsid w:val="00510105"/>
    <w:rsid w:val="00513B91"/>
    <w:rsid w:val="00515836"/>
    <w:rsid w:val="00515E02"/>
    <w:rsid w:val="00516A72"/>
    <w:rsid w:val="00516C04"/>
    <w:rsid w:val="00520EF5"/>
    <w:rsid w:val="005233B6"/>
    <w:rsid w:val="005249BF"/>
    <w:rsid w:val="005254D3"/>
    <w:rsid w:val="00530282"/>
    <w:rsid w:val="00532CEE"/>
    <w:rsid w:val="00541336"/>
    <w:rsid w:val="0054177F"/>
    <w:rsid w:val="00542004"/>
    <w:rsid w:val="00543D8B"/>
    <w:rsid w:val="005443D1"/>
    <w:rsid w:val="00544DFC"/>
    <w:rsid w:val="00545A37"/>
    <w:rsid w:val="00545B88"/>
    <w:rsid w:val="0054662C"/>
    <w:rsid w:val="0055288D"/>
    <w:rsid w:val="00554EA2"/>
    <w:rsid w:val="00556CEF"/>
    <w:rsid w:val="00561FBE"/>
    <w:rsid w:val="00563BAA"/>
    <w:rsid w:val="005648F2"/>
    <w:rsid w:val="00564EC7"/>
    <w:rsid w:val="00564F53"/>
    <w:rsid w:val="00567810"/>
    <w:rsid w:val="005705B3"/>
    <w:rsid w:val="00572121"/>
    <w:rsid w:val="005722FF"/>
    <w:rsid w:val="005728B2"/>
    <w:rsid w:val="005728D2"/>
    <w:rsid w:val="0057473C"/>
    <w:rsid w:val="00575AA5"/>
    <w:rsid w:val="00581441"/>
    <w:rsid w:val="00583777"/>
    <w:rsid w:val="005843CD"/>
    <w:rsid w:val="00587E60"/>
    <w:rsid w:val="005933D9"/>
    <w:rsid w:val="00593A7A"/>
    <w:rsid w:val="005946A5"/>
    <w:rsid w:val="00596A6E"/>
    <w:rsid w:val="005A1BB3"/>
    <w:rsid w:val="005A1E86"/>
    <w:rsid w:val="005A25C5"/>
    <w:rsid w:val="005A31AA"/>
    <w:rsid w:val="005A4220"/>
    <w:rsid w:val="005B1235"/>
    <w:rsid w:val="005B313C"/>
    <w:rsid w:val="005B421E"/>
    <w:rsid w:val="005B5437"/>
    <w:rsid w:val="005B67F8"/>
    <w:rsid w:val="005B7EB9"/>
    <w:rsid w:val="005C1984"/>
    <w:rsid w:val="005C2CE8"/>
    <w:rsid w:val="005C30FA"/>
    <w:rsid w:val="005C3F92"/>
    <w:rsid w:val="005C48F3"/>
    <w:rsid w:val="005C4B98"/>
    <w:rsid w:val="005C5CDC"/>
    <w:rsid w:val="005C67A4"/>
    <w:rsid w:val="005C70DE"/>
    <w:rsid w:val="005C7A9C"/>
    <w:rsid w:val="005D1810"/>
    <w:rsid w:val="005D1AD6"/>
    <w:rsid w:val="005D2ED5"/>
    <w:rsid w:val="005D478B"/>
    <w:rsid w:val="005D4874"/>
    <w:rsid w:val="005E798B"/>
    <w:rsid w:val="005F2654"/>
    <w:rsid w:val="005F2A59"/>
    <w:rsid w:val="005F6678"/>
    <w:rsid w:val="005F757B"/>
    <w:rsid w:val="00603D1A"/>
    <w:rsid w:val="00603DBD"/>
    <w:rsid w:val="00605846"/>
    <w:rsid w:val="00606DB6"/>
    <w:rsid w:val="00610A8B"/>
    <w:rsid w:val="00610B0C"/>
    <w:rsid w:val="00612700"/>
    <w:rsid w:val="00613C36"/>
    <w:rsid w:val="006172E7"/>
    <w:rsid w:val="00620207"/>
    <w:rsid w:val="00621FED"/>
    <w:rsid w:val="00623D8A"/>
    <w:rsid w:val="00623F6C"/>
    <w:rsid w:val="00625200"/>
    <w:rsid w:val="00625D56"/>
    <w:rsid w:val="00626452"/>
    <w:rsid w:val="00627AB3"/>
    <w:rsid w:val="00631E95"/>
    <w:rsid w:val="0063497E"/>
    <w:rsid w:val="00634B63"/>
    <w:rsid w:val="00634B7C"/>
    <w:rsid w:val="0063635C"/>
    <w:rsid w:val="006427C8"/>
    <w:rsid w:val="00642B71"/>
    <w:rsid w:val="00643A32"/>
    <w:rsid w:val="00646BF4"/>
    <w:rsid w:val="006524BD"/>
    <w:rsid w:val="00652BE2"/>
    <w:rsid w:val="00652D65"/>
    <w:rsid w:val="006547D5"/>
    <w:rsid w:val="00654846"/>
    <w:rsid w:val="00657721"/>
    <w:rsid w:val="006600E7"/>
    <w:rsid w:val="0066091D"/>
    <w:rsid w:val="00662D4E"/>
    <w:rsid w:val="00663460"/>
    <w:rsid w:val="006635D3"/>
    <w:rsid w:val="00665916"/>
    <w:rsid w:val="00666379"/>
    <w:rsid w:val="0067013F"/>
    <w:rsid w:val="00671599"/>
    <w:rsid w:val="0067188F"/>
    <w:rsid w:val="006756DE"/>
    <w:rsid w:val="006766B5"/>
    <w:rsid w:val="00677F6F"/>
    <w:rsid w:val="00680CBA"/>
    <w:rsid w:val="00681D14"/>
    <w:rsid w:val="006860FF"/>
    <w:rsid w:val="0068691A"/>
    <w:rsid w:val="00687DFC"/>
    <w:rsid w:val="00691FFC"/>
    <w:rsid w:val="00692186"/>
    <w:rsid w:val="00692A03"/>
    <w:rsid w:val="00692A86"/>
    <w:rsid w:val="00694BC5"/>
    <w:rsid w:val="00695400"/>
    <w:rsid w:val="00696897"/>
    <w:rsid w:val="006A19B2"/>
    <w:rsid w:val="006A19BC"/>
    <w:rsid w:val="006A2492"/>
    <w:rsid w:val="006A7121"/>
    <w:rsid w:val="006B15E6"/>
    <w:rsid w:val="006B2C53"/>
    <w:rsid w:val="006B5F55"/>
    <w:rsid w:val="006B66C3"/>
    <w:rsid w:val="006B6D70"/>
    <w:rsid w:val="006B70AB"/>
    <w:rsid w:val="006C049D"/>
    <w:rsid w:val="006C0BBB"/>
    <w:rsid w:val="006C47CC"/>
    <w:rsid w:val="006C4F97"/>
    <w:rsid w:val="006D04F8"/>
    <w:rsid w:val="006D09EE"/>
    <w:rsid w:val="006D14CC"/>
    <w:rsid w:val="006D14D2"/>
    <w:rsid w:val="006D6D29"/>
    <w:rsid w:val="006E1065"/>
    <w:rsid w:val="006E2C56"/>
    <w:rsid w:val="006E3D05"/>
    <w:rsid w:val="006E4289"/>
    <w:rsid w:val="006E6019"/>
    <w:rsid w:val="006E65CB"/>
    <w:rsid w:val="006E66AA"/>
    <w:rsid w:val="006E68A7"/>
    <w:rsid w:val="006E793F"/>
    <w:rsid w:val="006F3A8D"/>
    <w:rsid w:val="006F50A9"/>
    <w:rsid w:val="006F73A1"/>
    <w:rsid w:val="00700FA4"/>
    <w:rsid w:val="00703F93"/>
    <w:rsid w:val="00707F0A"/>
    <w:rsid w:val="00712D61"/>
    <w:rsid w:val="007140B7"/>
    <w:rsid w:val="00721129"/>
    <w:rsid w:val="007262E0"/>
    <w:rsid w:val="007274D2"/>
    <w:rsid w:val="00730081"/>
    <w:rsid w:val="00735B22"/>
    <w:rsid w:val="00737383"/>
    <w:rsid w:val="0074032A"/>
    <w:rsid w:val="00741280"/>
    <w:rsid w:val="007443BD"/>
    <w:rsid w:val="00744D66"/>
    <w:rsid w:val="00744F71"/>
    <w:rsid w:val="00745E68"/>
    <w:rsid w:val="00745F19"/>
    <w:rsid w:val="00751E25"/>
    <w:rsid w:val="00756203"/>
    <w:rsid w:val="00764FF0"/>
    <w:rsid w:val="00771590"/>
    <w:rsid w:val="0077161D"/>
    <w:rsid w:val="007726B5"/>
    <w:rsid w:val="00775898"/>
    <w:rsid w:val="00776771"/>
    <w:rsid w:val="007801D1"/>
    <w:rsid w:val="007816CF"/>
    <w:rsid w:val="00781FDD"/>
    <w:rsid w:val="007829EE"/>
    <w:rsid w:val="00783270"/>
    <w:rsid w:val="00784B8C"/>
    <w:rsid w:val="00785C54"/>
    <w:rsid w:val="00790EA5"/>
    <w:rsid w:val="00791738"/>
    <w:rsid w:val="007A04B8"/>
    <w:rsid w:val="007A2845"/>
    <w:rsid w:val="007A7593"/>
    <w:rsid w:val="007A7FE6"/>
    <w:rsid w:val="007B044B"/>
    <w:rsid w:val="007B04F7"/>
    <w:rsid w:val="007B072F"/>
    <w:rsid w:val="007B0E66"/>
    <w:rsid w:val="007B371E"/>
    <w:rsid w:val="007B56FD"/>
    <w:rsid w:val="007B5748"/>
    <w:rsid w:val="007B5C35"/>
    <w:rsid w:val="007B66F8"/>
    <w:rsid w:val="007B6A13"/>
    <w:rsid w:val="007C003E"/>
    <w:rsid w:val="007C11E1"/>
    <w:rsid w:val="007C4AA6"/>
    <w:rsid w:val="007D0BEB"/>
    <w:rsid w:val="007D1DAE"/>
    <w:rsid w:val="007D3B71"/>
    <w:rsid w:val="007E10E3"/>
    <w:rsid w:val="007E26B6"/>
    <w:rsid w:val="007E491E"/>
    <w:rsid w:val="007E6772"/>
    <w:rsid w:val="007E73A9"/>
    <w:rsid w:val="007F0172"/>
    <w:rsid w:val="007F0247"/>
    <w:rsid w:val="007F09B9"/>
    <w:rsid w:val="007F107E"/>
    <w:rsid w:val="007F1271"/>
    <w:rsid w:val="007F2805"/>
    <w:rsid w:val="007F4825"/>
    <w:rsid w:val="007F5570"/>
    <w:rsid w:val="007F5F62"/>
    <w:rsid w:val="007F660B"/>
    <w:rsid w:val="007F666B"/>
    <w:rsid w:val="007F74CE"/>
    <w:rsid w:val="007F7E09"/>
    <w:rsid w:val="00803623"/>
    <w:rsid w:val="008047C3"/>
    <w:rsid w:val="00806D17"/>
    <w:rsid w:val="00807502"/>
    <w:rsid w:val="00810FC0"/>
    <w:rsid w:val="008111D1"/>
    <w:rsid w:val="008122FA"/>
    <w:rsid w:val="00813474"/>
    <w:rsid w:val="00815364"/>
    <w:rsid w:val="0081628F"/>
    <w:rsid w:val="008171EA"/>
    <w:rsid w:val="00817BAB"/>
    <w:rsid w:val="00817D32"/>
    <w:rsid w:val="008200A9"/>
    <w:rsid w:val="0082132F"/>
    <w:rsid w:val="00823016"/>
    <w:rsid w:val="00824F46"/>
    <w:rsid w:val="00830824"/>
    <w:rsid w:val="00831F93"/>
    <w:rsid w:val="00832559"/>
    <w:rsid w:val="00835583"/>
    <w:rsid w:val="008356A0"/>
    <w:rsid w:val="00836B86"/>
    <w:rsid w:val="008426C5"/>
    <w:rsid w:val="00844A09"/>
    <w:rsid w:val="00844DC5"/>
    <w:rsid w:val="008477B2"/>
    <w:rsid w:val="00851AC7"/>
    <w:rsid w:val="00851EEC"/>
    <w:rsid w:val="008547AF"/>
    <w:rsid w:val="00854C11"/>
    <w:rsid w:val="00855071"/>
    <w:rsid w:val="0085519B"/>
    <w:rsid w:val="00857AA3"/>
    <w:rsid w:val="00857E5D"/>
    <w:rsid w:val="00860356"/>
    <w:rsid w:val="00861A2B"/>
    <w:rsid w:val="00861B76"/>
    <w:rsid w:val="00862D7B"/>
    <w:rsid w:val="0086319F"/>
    <w:rsid w:val="0086406A"/>
    <w:rsid w:val="00864116"/>
    <w:rsid w:val="0086457E"/>
    <w:rsid w:val="00864743"/>
    <w:rsid w:val="00864B8F"/>
    <w:rsid w:val="00865E37"/>
    <w:rsid w:val="00866B9E"/>
    <w:rsid w:val="008700D3"/>
    <w:rsid w:val="00872073"/>
    <w:rsid w:val="0088178B"/>
    <w:rsid w:val="008817AC"/>
    <w:rsid w:val="00883A67"/>
    <w:rsid w:val="0088419A"/>
    <w:rsid w:val="0088477C"/>
    <w:rsid w:val="00885616"/>
    <w:rsid w:val="00887D51"/>
    <w:rsid w:val="00891F27"/>
    <w:rsid w:val="00893BEE"/>
    <w:rsid w:val="008946B0"/>
    <w:rsid w:val="0089706D"/>
    <w:rsid w:val="008971F8"/>
    <w:rsid w:val="008A1246"/>
    <w:rsid w:val="008A22CE"/>
    <w:rsid w:val="008A3783"/>
    <w:rsid w:val="008A5377"/>
    <w:rsid w:val="008A629D"/>
    <w:rsid w:val="008A7471"/>
    <w:rsid w:val="008A7B0A"/>
    <w:rsid w:val="008B1C2E"/>
    <w:rsid w:val="008B2E50"/>
    <w:rsid w:val="008B4583"/>
    <w:rsid w:val="008B63D6"/>
    <w:rsid w:val="008B7CCD"/>
    <w:rsid w:val="008C627F"/>
    <w:rsid w:val="008D0762"/>
    <w:rsid w:val="008D1405"/>
    <w:rsid w:val="008D2F23"/>
    <w:rsid w:val="008D3901"/>
    <w:rsid w:val="008E057D"/>
    <w:rsid w:val="008E36B5"/>
    <w:rsid w:val="008E494F"/>
    <w:rsid w:val="008E567A"/>
    <w:rsid w:val="008F0A71"/>
    <w:rsid w:val="008F0D43"/>
    <w:rsid w:val="008F4DF3"/>
    <w:rsid w:val="008F5735"/>
    <w:rsid w:val="008F6175"/>
    <w:rsid w:val="00900093"/>
    <w:rsid w:val="00902391"/>
    <w:rsid w:val="00902611"/>
    <w:rsid w:val="00904500"/>
    <w:rsid w:val="0090480F"/>
    <w:rsid w:val="00910590"/>
    <w:rsid w:val="009138A7"/>
    <w:rsid w:val="0091498A"/>
    <w:rsid w:val="009154F6"/>
    <w:rsid w:val="0091781C"/>
    <w:rsid w:val="00917A12"/>
    <w:rsid w:val="00920C22"/>
    <w:rsid w:val="00921676"/>
    <w:rsid w:val="00921A9E"/>
    <w:rsid w:val="00921DF1"/>
    <w:rsid w:val="009234C8"/>
    <w:rsid w:val="00924819"/>
    <w:rsid w:val="00926BB7"/>
    <w:rsid w:val="0093106B"/>
    <w:rsid w:val="0093229A"/>
    <w:rsid w:val="00932947"/>
    <w:rsid w:val="009403C7"/>
    <w:rsid w:val="00940451"/>
    <w:rsid w:val="00941BA3"/>
    <w:rsid w:val="00943189"/>
    <w:rsid w:val="00943606"/>
    <w:rsid w:val="00943B88"/>
    <w:rsid w:val="00943E02"/>
    <w:rsid w:val="009445F0"/>
    <w:rsid w:val="00945138"/>
    <w:rsid w:val="00947576"/>
    <w:rsid w:val="00950840"/>
    <w:rsid w:val="0095218C"/>
    <w:rsid w:val="009528CE"/>
    <w:rsid w:val="00952FD5"/>
    <w:rsid w:val="00955B14"/>
    <w:rsid w:val="009565DB"/>
    <w:rsid w:val="00956C88"/>
    <w:rsid w:val="00956F21"/>
    <w:rsid w:val="00957E80"/>
    <w:rsid w:val="0096087A"/>
    <w:rsid w:val="00965641"/>
    <w:rsid w:val="00972496"/>
    <w:rsid w:val="00974198"/>
    <w:rsid w:val="00974E53"/>
    <w:rsid w:val="0097516D"/>
    <w:rsid w:val="009800E2"/>
    <w:rsid w:val="00980354"/>
    <w:rsid w:val="00980DBE"/>
    <w:rsid w:val="009828E4"/>
    <w:rsid w:val="009858AE"/>
    <w:rsid w:val="0098614B"/>
    <w:rsid w:val="00986BAC"/>
    <w:rsid w:val="00987E8B"/>
    <w:rsid w:val="009903DC"/>
    <w:rsid w:val="0099050C"/>
    <w:rsid w:val="00992A13"/>
    <w:rsid w:val="00992E1B"/>
    <w:rsid w:val="0099318F"/>
    <w:rsid w:val="0099395D"/>
    <w:rsid w:val="00994D3F"/>
    <w:rsid w:val="00996331"/>
    <w:rsid w:val="009A0366"/>
    <w:rsid w:val="009A1366"/>
    <w:rsid w:val="009A401A"/>
    <w:rsid w:val="009A5045"/>
    <w:rsid w:val="009A550C"/>
    <w:rsid w:val="009B1678"/>
    <w:rsid w:val="009B6981"/>
    <w:rsid w:val="009B7ADA"/>
    <w:rsid w:val="009C4538"/>
    <w:rsid w:val="009C4998"/>
    <w:rsid w:val="009C5FEC"/>
    <w:rsid w:val="009D2AD3"/>
    <w:rsid w:val="009D48E7"/>
    <w:rsid w:val="009D663A"/>
    <w:rsid w:val="009E3B03"/>
    <w:rsid w:val="009E4AE4"/>
    <w:rsid w:val="009E73A7"/>
    <w:rsid w:val="009F090B"/>
    <w:rsid w:val="009F0FE2"/>
    <w:rsid w:val="009F18B0"/>
    <w:rsid w:val="009F32A1"/>
    <w:rsid w:val="009F3A3D"/>
    <w:rsid w:val="009F4F97"/>
    <w:rsid w:val="00A010FD"/>
    <w:rsid w:val="00A0516F"/>
    <w:rsid w:val="00A05E47"/>
    <w:rsid w:val="00A105B6"/>
    <w:rsid w:val="00A11B16"/>
    <w:rsid w:val="00A123A8"/>
    <w:rsid w:val="00A13CA7"/>
    <w:rsid w:val="00A14C53"/>
    <w:rsid w:val="00A162D4"/>
    <w:rsid w:val="00A16FD1"/>
    <w:rsid w:val="00A2229B"/>
    <w:rsid w:val="00A229B0"/>
    <w:rsid w:val="00A25518"/>
    <w:rsid w:val="00A30E38"/>
    <w:rsid w:val="00A34712"/>
    <w:rsid w:val="00A34C6C"/>
    <w:rsid w:val="00A41B36"/>
    <w:rsid w:val="00A4214F"/>
    <w:rsid w:val="00A424B4"/>
    <w:rsid w:val="00A4335A"/>
    <w:rsid w:val="00A43580"/>
    <w:rsid w:val="00A44DF1"/>
    <w:rsid w:val="00A4549D"/>
    <w:rsid w:val="00A50D2D"/>
    <w:rsid w:val="00A544B7"/>
    <w:rsid w:val="00A5478F"/>
    <w:rsid w:val="00A54A76"/>
    <w:rsid w:val="00A55044"/>
    <w:rsid w:val="00A55E07"/>
    <w:rsid w:val="00A563D9"/>
    <w:rsid w:val="00A60207"/>
    <w:rsid w:val="00A61C1D"/>
    <w:rsid w:val="00A63661"/>
    <w:rsid w:val="00A66CF8"/>
    <w:rsid w:val="00A70B9B"/>
    <w:rsid w:val="00A779F5"/>
    <w:rsid w:val="00A83642"/>
    <w:rsid w:val="00A8441F"/>
    <w:rsid w:val="00A94CB0"/>
    <w:rsid w:val="00A95C9C"/>
    <w:rsid w:val="00A96151"/>
    <w:rsid w:val="00A9664A"/>
    <w:rsid w:val="00A9751D"/>
    <w:rsid w:val="00AA5761"/>
    <w:rsid w:val="00AA64D7"/>
    <w:rsid w:val="00AB2A59"/>
    <w:rsid w:val="00AB70B5"/>
    <w:rsid w:val="00AB75FC"/>
    <w:rsid w:val="00AC0F68"/>
    <w:rsid w:val="00AC47A0"/>
    <w:rsid w:val="00AC6C8A"/>
    <w:rsid w:val="00AD10B7"/>
    <w:rsid w:val="00AD1275"/>
    <w:rsid w:val="00AD3A77"/>
    <w:rsid w:val="00AD4B5F"/>
    <w:rsid w:val="00AD5F62"/>
    <w:rsid w:val="00AD721C"/>
    <w:rsid w:val="00AD79D8"/>
    <w:rsid w:val="00AE0743"/>
    <w:rsid w:val="00AE3520"/>
    <w:rsid w:val="00AE49D1"/>
    <w:rsid w:val="00AE4AB4"/>
    <w:rsid w:val="00AE69C0"/>
    <w:rsid w:val="00AE73D1"/>
    <w:rsid w:val="00AF04E3"/>
    <w:rsid w:val="00AF0712"/>
    <w:rsid w:val="00AF1CD5"/>
    <w:rsid w:val="00AF5F64"/>
    <w:rsid w:val="00AF63D5"/>
    <w:rsid w:val="00AF6AF6"/>
    <w:rsid w:val="00B00692"/>
    <w:rsid w:val="00B01D5E"/>
    <w:rsid w:val="00B036BD"/>
    <w:rsid w:val="00B04ED8"/>
    <w:rsid w:val="00B0677A"/>
    <w:rsid w:val="00B10DBA"/>
    <w:rsid w:val="00B114DB"/>
    <w:rsid w:val="00B13936"/>
    <w:rsid w:val="00B14AAA"/>
    <w:rsid w:val="00B16803"/>
    <w:rsid w:val="00B16AD6"/>
    <w:rsid w:val="00B225E3"/>
    <w:rsid w:val="00B239D0"/>
    <w:rsid w:val="00B23E12"/>
    <w:rsid w:val="00B247BF"/>
    <w:rsid w:val="00B27093"/>
    <w:rsid w:val="00B3052D"/>
    <w:rsid w:val="00B30C7D"/>
    <w:rsid w:val="00B30F72"/>
    <w:rsid w:val="00B40973"/>
    <w:rsid w:val="00B432E0"/>
    <w:rsid w:val="00B516CA"/>
    <w:rsid w:val="00B52079"/>
    <w:rsid w:val="00B528EB"/>
    <w:rsid w:val="00B5388D"/>
    <w:rsid w:val="00B5415E"/>
    <w:rsid w:val="00B54F84"/>
    <w:rsid w:val="00B5603F"/>
    <w:rsid w:val="00B566F0"/>
    <w:rsid w:val="00B57ACB"/>
    <w:rsid w:val="00B57FEB"/>
    <w:rsid w:val="00B60544"/>
    <w:rsid w:val="00B60B6A"/>
    <w:rsid w:val="00B614E9"/>
    <w:rsid w:val="00B631FB"/>
    <w:rsid w:val="00B64B34"/>
    <w:rsid w:val="00B74FA6"/>
    <w:rsid w:val="00B75FD5"/>
    <w:rsid w:val="00B81CCA"/>
    <w:rsid w:val="00B828FD"/>
    <w:rsid w:val="00B874AF"/>
    <w:rsid w:val="00B8756D"/>
    <w:rsid w:val="00B9420A"/>
    <w:rsid w:val="00B9522B"/>
    <w:rsid w:val="00BA0027"/>
    <w:rsid w:val="00BA00E0"/>
    <w:rsid w:val="00BA0441"/>
    <w:rsid w:val="00BA1132"/>
    <w:rsid w:val="00BA12F5"/>
    <w:rsid w:val="00BA14BF"/>
    <w:rsid w:val="00BA24DD"/>
    <w:rsid w:val="00BA27BE"/>
    <w:rsid w:val="00BA6D03"/>
    <w:rsid w:val="00BB149A"/>
    <w:rsid w:val="00BB1C0C"/>
    <w:rsid w:val="00BB309D"/>
    <w:rsid w:val="00BB311C"/>
    <w:rsid w:val="00BB53F5"/>
    <w:rsid w:val="00BB5ABB"/>
    <w:rsid w:val="00BB6035"/>
    <w:rsid w:val="00BB6061"/>
    <w:rsid w:val="00BB6512"/>
    <w:rsid w:val="00BB7E55"/>
    <w:rsid w:val="00BC2047"/>
    <w:rsid w:val="00BC3293"/>
    <w:rsid w:val="00BC5649"/>
    <w:rsid w:val="00BD19A8"/>
    <w:rsid w:val="00BD5E8B"/>
    <w:rsid w:val="00BD5F1B"/>
    <w:rsid w:val="00BD61FC"/>
    <w:rsid w:val="00BE24AB"/>
    <w:rsid w:val="00BE2EC7"/>
    <w:rsid w:val="00BE3079"/>
    <w:rsid w:val="00BE397E"/>
    <w:rsid w:val="00BF1822"/>
    <w:rsid w:val="00BF38B7"/>
    <w:rsid w:val="00BF3D8E"/>
    <w:rsid w:val="00BF3E04"/>
    <w:rsid w:val="00BF484F"/>
    <w:rsid w:val="00BF63ED"/>
    <w:rsid w:val="00BF6542"/>
    <w:rsid w:val="00BF7FC1"/>
    <w:rsid w:val="00C01776"/>
    <w:rsid w:val="00C04B2E"/>
    <w:rsid w:val="00C058CD"/>
    <w:rsid w:val="00C05942"/>
    <w:rsid w:val="00C0656D"/>
    <w:rsid w:val="00C06C65"/>
    <w:rsid w:val="00C07CD5"/>
    <w:rsid w:val="00C10382"/>
    <w:rsid w:val="00C104A1"/>
    <w:rsid w:val="00C135F0"/>
    <w:rsid w:val="00C13FB1"/>
    <w:rsid w:val="00C14DF4"/>
    <w:rsid w:val="00C16781"/>
    <w:rsid w:val="00C22685"/>
    <w:rsid w:val="00C227A6"/>
    <w:rsid w:val="00C25470"/>
    <w:rsid w:val="00C26231"/>
    <w:rsid w:val="00C2749D"/>
    <w:rsid w:val="00C30749"/>
    <w:rsid w:val="00C310AA"/>
    <w:rsid w:val="00C31628"/>
    <w:rsid w:val="00C33DE0"/>
    <w:rsid w:val="00C35562"/>
    <w:rsid w:val="00C40FF5"/>
    <w:rsid w:val="00C41AE4"/>
    <w:rsid w:val="00C4203C"/>
    <w:rsid w:val="00C420E1"/>
    <w:rsid w:val="00C42293"/>
    <w:rsid w:val="00C42E99"/>
    <w:rsid w:val="00C43E35"/>
    <w:rsid w:val="00C45CBD"/>
    <w:rsid w:val="00C46FEC"/>
    <w:rsid w:val="00C471C4"/>
    <w:rsid w:val="00C47918"/>
    <w:rsid w:val="00C50447"/>
    <w:rsid w:val="00C50D7D"/>
    <w:rsid w:val="00C55764"/>
    <w:rsid w:val="00C55B52"/>
    <w:rsid w:val="00C60446"/>
    <w:rsid w:val="00C63421"/>
    <w:rsid w:val="00C63537"/>
    <w:rsid w:val="00C669C5"/>
    <w:rsid w:val="00C70835"/>
    <w:rsid w:val="00C744C8"/>
    <w:rsid w:val="00C74AD0"/>
    <w:rsid w:val="00C76EC8"/>
    <w:rsid w:val="00C77C77"/>
    <w:rsid w:val="00C82414"/>
    <w:rsid w:val="00C827A3"/>
    <w:rsid w:val="00C86D96"/>
    <w:rsid w:val="00C875B8"/>
    <w:rsid w:val="00C90911"/>
    <w:rsid w:val="00C96AA2"/>
    <w:rsid w:val="00CA0D2E"/>
    <w:rsid w:val="00CA0D94"/>
    <w:rsid w:val="00CA19DB"/>
    <w:rsid w:val="00CA2891"/>
    <w:rsid w:val="00CA2D56"/>
    <w:rsid w:val="00CA4B53"/>
    <w:rsid w:val="00CA4B68"/>
    <w:rsid w:val="00CA4F59"/>
    <w:rsid w:val="00CA77AF"/>
    <w:rsid w:val="00CB1933"/>
    <w:rsid w:val="00CB1F3F"/>
    <w:rsid w:val="00CB2E84"/>
    <w:rsid w:val="00CB3844"/>
    <w:rsid w:val="00CB6552"/>
    <w:rsid w:val="00CC0837"/>
    <w:rsid w:val="00CC3727"/>
    <w:rsid w:val="00CC4834"/>
    <w:rsid w:val="00CC4ECE"/>
    <w:rsid w:val="00CC5069"/>
    <w:rsid w:val="00CC529F"/>
    <w:rsid w:val="00CD011F"/>
    <w:rsid w:val="00CD018E"/>
    <w:rsid w:val="00CD1821"/>
    <w:rsid w:val="00CD1E9B"/>
    <w:rsid w:val="00CD35FB"/>
    <w:rsid w:val="00CD51AD"/>
    <w:rsid w:val="00CD7186"/>
    <w:rsid w:val="00CE0590"/>
    <w:rsid w:val="00CE3514"/>
    <w:rsid w:val="00CE4C77"/>
    <w:rsid w:val="00CE5C37"/>
    <w:rsid w:val="00CE658C"/>
    <w:rsid w:val="00CE6AE7"/>
    <w:rsid w:val="00CF1E9F"/>
    <w:rsid w:val="00CF21F9"/>
    <w:rsid w:val="00CF340C"/>
    <w:rsid w:val="00CF4224"/>
    <w:rsid w:val="00CF49A3"/>
    <w:rsid w:val="00CF50FC"/>
    <w:rsid w:val="00CF5ACA"/>
    <w:rsid w:val="00CF6537"/>
    <w:rsid w:val="00D02147"/>
    <w:rsid w:val="00D04724"/>
    <w:rsid w:val="00D11E62"/>
    <w:rsid w:val="00D14DCA"/>
    <w:rsid w:val="00D158BF"/>
    <w:rsid w:val="00D20FC1"/>
    <w:rsid w:val="00D22031"/>
    <w:rsid w:val="00D22896"/>
    <w:rsid w:val="00D23702"/>
    <w:rsid w:val="00D25B6E"/>
    <w:rsid w:val="00D25C72"/>
    <w:rsid w:val="00D274D1"/>
    <w:rsid w:val="00D27D53"/>
    <w:rsid w:val="00D30D97"/>
    <w:rsid w:val="00D311CE"/>
    <w:rsid w:val="00D32811"/>
    <w:rsid w:val="00D338BC"/>
    <w:rsid w:val="00D33FCC"/>
    <w:rsid w:val="00D34395"/>
    <w:rsid w:val="00D36DE0"/>
    <w:rsid w:val="00D37BB4"/>
    <w:rsid w:val="00D4246B"/>
    <w:rsid w:val="00D4310E"/>
    <w:rsid w:val="00D435D6"/>
    <w:rsid w:val="00D43FBB"/>
    <w:rsid w:val="00D46D86"/>
    <w:rsid w:val="00D506F0"/>
    <w:rsid w:val="00D547C1"/>
    <w:rsid w:val="00D548A6"/>
    <w:rsid w:val="00D554F2"/>
    <w:rsid w:val="00D574C8"/>
    <w:rsid w:val="00D57F08"/>
    <w:rsid w:val="00D605AA"/>
    <w:rsid w:val="00D62270"/>
    <w:rsid w:val="00D62F85"/>
    <w:rsid w:val="00D63234"/>
    <w:rsid w:val="00D64F50"/>
    <w:rsid w:val="00D65728"/>
    <w:rsid w:val="00D667E9"/>
    <w:rsid w:val="00D675D8"/>
    <w:rsid w:val="00D6792B"/>
    <w:rsid w:val="00D715AD"/>
    <w:rsid w:val="00D715DB"/>
    <w:rsid w:val="00D72570"/>
    <w:rsid w:val="00D74652"/>
    <w:rsid w:val="00D76FA0"/>
    <w:rsid w:val="00D77631"/>
    <w:rsid w:val="00D81343"/>
    <w:rsid w:val="00D823EE"/>
    <w:rsid w:val="00D87B91"/>
    <w:rsid w:val="00D93109"/>
    <w:rsid w:val="00D964DB"/>
    <w:rsid w:val="00D96A07"/>
    <w:rsid w:val="00DA1E2F"/>
    <w:rsid w:val="00DA2685"/>
    <w:rsid w:val="00DA409A"/>
    <w:rsid w:val="00DA524A"/>
    <w:rsid w:val="00DA6095"/>
    <w:rsid w:val="00DA70A6"/>
    <w:rsid w:val="00DA70FA"/>
    <w:rsid w:val="00DB4F0A"/>
    <w:rsid w:val="00DB6018"/>
    <w:rsid w:val="00DB7B86"/>
    <w:rsid w:val="00DC2B05"/>
    <w:rsid w:val="00DC2E17"/>
    <w:rsid w:val="00DC3392"/>
    <w:rsid w:val="00DC54BF"/>
    <w:rsid w:val="00DC729D"/>
    <w:rsid w:val="00DC7908"/>
    <w:rsid w:val="00DD3533"/>
    <w:rsid w:val="00DD3A21"/>
    <w:rsid w:val="00DD3E2F"/>
    <w:rsid w:val="00DD4BE2"/>
    <w:rsid w:val="00DD74DD"/>
    <w:rsid w:val="00DD7D5F"/>
    <w:rsid w:val="00DE326B"/>
    <w:rsid w:val="00DE457B"/>
    <w:rsid w:val="00DF0803"/>
    <w:rsid w:val="00DF1AF7"/>
    <w:rsid w:val="00DF4F93"/>
    <w:rsid w:val="00DF5B21"/>
    <w:rsid w:val="00DF6931"/>
    <w:rsid w:val="00E00B7E"/>
    <w:rsid w:val="00E01457"/>
    <w:rsid w:val="00E02A7A"/>
    <w:rsid w:val="00E05D38"/>
    <w:rsid w:val="00E06591"/>
    <w:rsid w:val="00E06DAE"/>
    <w:rsid w:val="00E06EED"/>
    <w:rsid w:val="00E12A05"/>
    <w:rsid w:val="00E17589"/>
    <w:rsid w:val="00E20442"/>
    <w:rsid w:val="00E24A3D"/>
    <w:rsid w:val="00E256F0"/>
    <w:rsid w:val="00E30879"/>
    <w:rsid w:val="00E30E8A"/>
    <w:rsid w:val="00E31B69"/>
    <w:rsid w:val="00E34077"/>
    <w:rsid w:val="00E34523"/>
    <w:rsid w:val="00E349C0"/>
    <w:rsid w:val="00E35526"/>
    <w:rsid w:val="00E35AE0"/>
    <w:rsid w:val="00E371FA"/>
    <w:rsid w:val="00E37F42"/>
    <w:rsid w:val="00E40B02"/>
    <w:rsid w:val="00E41F63"/>
    <w:rsid w:val="00E45022"/>
    <w:rsid w:val="00E4733C"/>
    <w:rsid w:val="00E47638"/>
    <w:rsid w:val="00E47DB7"/>
    <w:rsid w:val="00E50C77"/>
    <w:rsid w:val="00E51708"/>
    <w:rsid w:val="00E56EE2"/>
    <w:rsid w:val="00E571EC"/>
    <w:rsid w:val="00E57522"/>
    <w:rsid w:val="00E61C94"/>
    <w:rsid w:val="00E644AE"/>
    <w:rsid w:val="00E66C13"/>
    <w:rsid w:val="00E675A3"/>
    <w:rsid w:val="00E67D09"/>
    <w:rsid w:val="00E70DF3"/>
    <w:rsid w:val="00E7230D"/>
    <w:rsid w:val="00E742BB"/>
    <w:rsid w:val="00E75AEF"/>
    <w:rsid w:val="00E80571"/>
    <w:rsid w:val="00E81772"/>
    <w:rsid w:val="00E81775"/>
    <w:rsid w:val="00E81963"/>
    <w:rsid w:val="00E84A78"/>
    <w:rsid w:val="00E84B0C"/>
    <w:rsid w:val="00E85D18"/>
    <w:rsid w:val="00E91DE8"/>
    <w:rsid w:val="00E9442D"/>
    <w:rsid w:val="00E9495C"/>
    <w:rsid w:val="00EA001C"/>
    <w:rsid w:val="00EA41D2"/>
    <w:rsid w:val="00EA4AEF"/>
    <w:rsid w:val="00EA4EDA"/>
    <w:rsid w:val="00EA512D"/>
    <w:rsid w:val="00EA5599"/>
    <w:rsid w:val="00EB10D6"/>
    <w:rsid w:val="00EB1820"/>
    <w:rsid w:val="00EB40DC"/>
    <w:rsid w:val="00EB5D6B"/>
    <w:rsid w:val="00EC1FDD"/>
    <w:rsid w:val="00EC3A08"/>
    <w:rsid w:val="00EC44B0"/>
    <w:rsid w:val="00EC6C4D"/>
    <w:rsid w:val="00EC734E"/>
    <w:rsid w:val="00ED2477"/>
    <w:rsid w:val="00ED3866"/>
    <w:rsid w:val="00ED390A"/>
    <w:rsid w:val="00ED39D6"/>
    <w:rsid w:val="00EE17D6"/>
    <w:rsid w:val="00EE45A3"/>
    <w:rsid w:val="00EE73ED"/>
    <w:rsid w:val="00EE7F7D"/>
    <w:rsid w:val="00EF02D4"/>
    <w:rsid w:val="00EF1D03"/>
    <w:rsid w:val="00EF6DA3"/>
    <w:rsid w:val="00EF78C0"/>
    <w:rsid w:val="00F005AF"/>
    <w:rsid w:val="00F02605"/>
    <w:rsid w:val="00F042FE"/>
    <w:rsid w:val="00F1185B"/>
    <w:rsid w:val="00F17ECA"/>
    <w:rsid w:val="00F23593"/>
    <w:rsid w:val="00F244C7"/>
    <w:rsid w:val="00F24AAB"/>
    <w:rsid w:val="00F27372"/>
    <w:rsid w:val="00F31549"/>
    <w:rsid w:val="00F34C74"/>
    <w:rsid w:val="00F3640C"/>
    <w:rsid w:val="00F36504"/>
    <w:rsid w:val="00F36A64"/>
    <w:rsid w:val="00F37C92"/>
    <w:rsid w:val="00F42142"/>
    <w:rsid w:val="00F42E80"/>
    <w:rsid w:val="00F438E3"/>
    <w:rsid w:val="00F43BD1"/>
    <w:rsid w:val="00F44C09"/>
    <w:rsid w:val="00F45EE6"/>
    <w:rsid w:val="00F46EEF"/>
    <w:rsid w:val="00F509D4"/>
    <w:rsid w:val="00F532CC"/>
    <w:rsid w:val="00F54EAB"/>
    <w:rsid w:val="00F558AF"/>
    <w:rsid w:val="00F55A5B"/>
    <w:rsid w:val="00F570D0"/>
    <w:rsid w:val="00F57C3B"/>
    <w:rsid w:val="00F616CC"/>
    <w:rsid w:val="00F63046"/>
    <w:rsid w:val="00F65934"/>
    <w:rsid w:val="00F71EBE"/>
    <w:rsid w:val="00F76759"/>
    <w:rsid w:val="00F82BA7"/>
    <w:rsid w:val="00F83079"/>
    <w:rsid w:val="00F92DCA"/>
    <w:rsid w:val="00F95294"/>
    <w:rsid w:val="00F9576F"/>
    <w:rsid w:val="00F9649C"/>
    <w:rsid w:val="00FA3D93"/>
    <w:rsid w:val="00FA4D5B"/>
    <w:rsid w:val="00FA54B8"/>
    <w:rsid w:val="00FA644C"/>
    <w:rsid w:val="00FA6FF4"/>
    <w:rsid w:val="00FB23D5"/>
    <w:rsid w:val="00FB26B4"/>
    <w:rsid w:val="00FB5243"/>
    <w:rsid w:val="00FB72AB"/>
    <w:rsid w:val="00FC352D"/>
    <w:rsid w:val="00FC4B9F"/>
    <w:rsid w:val="00FD0468"/>
    <w:rsid w:val="00FD2284"/>
    <w:rsid w:val="00FD2675"/>
    <w:rsid w:val="00FD3203"/>
    <w:rsid w:val="00FD3CA4"/>
    <w:rsid w:val="00FD3E54"/>
    <w:rsid w:val="00FD4E49"/>
    <w:rsid w:val="00FD6D96"/>
    <w:rsid w:val="00FE2004"/>
    <w:rsid w:val="00FE2FE1"/>
    <w:rsid w:val="00FE3846"/>
    <w:rsid w:val="00FE6469"/>
    <w:rsid w:val="00FE6F47"/>
    <w:rsid w:val="00FE771B"/>
    <w:rsid w:val="00FF0778"/>
    <w:rsid w:val="00FF33E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1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CC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B7CCD"/>
    <w:pPr>
      <w:spacing w:after="120" w:line="480" w:lineRule="auto"/>
    </w:pPr>
    <w:rPr>
      <w:lang w:val="x-none"/>
    </w:rPr>
  </w:style>
  <w:style w:type="character" w:customStyle="1" w:styleId="BodyText2Char">
    <w:name w:val="Body Text 2 Char"/>
    <w:basedOn w:val="DefaultParagraphFont"/>
    <w:link w:val="BodyText2"/>
    <w:rsid w:val="008B7CCD"/>
    <w:rPr>
      <w:rFonts w:ascii="Times New Roman" w:eastAsia="Times New Roman" w:hAnsi="Times New Roman" w:cs="Times New Roman"/>
      <w:sz w:val="24"/>
      <w:szCs w:val="24"/>
      <w:lang w:val="x-none" w:eastAsia="ru-RU"/>
    </w:rPr>
  </w:style>
  <w:style w:type="paragraph" w:customStyle="1" w:styleId="ATpamattesksts">
    <w:name w:val="AT pamattesksts"/>
    <w:basedOn w:val="BodyText2"/>
    <w:link w:val="ATpamatteskstsChar"/>
    <w:qFormat/>
    <w:rsid w:val="008B7CCD"/>
    <w:pPr>
      <w:spacing w:after="0" w:line="276" w:lineRule="auto"/>
      <w:ind w:firstLine="567"/>
      <w:jc w:val="both"/>
    </w:pPr>
  </w:style>
  <w:style w:type="character" w:customStyle="1" w:styleId="ATpamatteskstsChar">
    <w:name w:val="AT pamattesksts Char"/>
    <w:basedOn w:val="BodyText2Char"/>
    <w:link w:val="ATpamattesksts"/>
    <w:rsid w:val="008B7CCD"/>
    <w:rPr>
      <w:rFonts w:ascii="Times New Roman" w:eastAsia="Times New Roman" w:hAnsi="Times New Roman" w:cs="Times New Roman"/>
      <w:sz w:val="24"/>
      <w:szCs w:val="24"/>
      <w:lang w:val="x-none" w:eastAsia="ru-RU"/>
    </w:rPr>
  </w:style>
  <w:style w:type="paragraph" w:customStyle="1" w:styleId="ATvirsraksts">
    <w:name w:val="AT virsraksts"/>
    <w:basedOn w:val="Normal"/>
    <w:link w:val="ATvirsrakstsChar"/>
    <w:qFormat/>
    <w:rsid w:val="008B7CCD"/>
    <w:pPr>
      <w:spacing w:line="276" w:lineRule="auto"/>
      <w:jc w:val="center"/>
      <w:outlineLvl w:val="0"/>
    </w:pPr>
    <w:rPr>
      <w:b/>
    </w:rPr>
  </w:style>
  <w:style w:type="character" w:customStyle="1" w:styleId="ATvirsrakstsChar">
    <w:name w:val="AT virsraksts Char"/>
    <w:basedOn w:val="DefaultParagraphFont"/>
    <w:link w:val="ATvirsraksts"/>
    <w:rsid w:val="008B7CCD"/>
    <w:rPr>
      <w:rFonts w:ascii="Times New Roman" w:eastAsia="Times New Roman" w:hAnsi="Times New Roman" w:cs="Times New Roman"/>
      <w:b/>
      <w:sz w:val="24"/>
      <w:szCs w:val="24"/>
      <w:lang w:eastAsia="ru-RU"/>
    </w:rPr>
  </w:style>
  <w:style w:type="paragraph" w:styleId="BalloonText">
    <w:name w:val="Balloon Text"/>
    <w:basedOn w:val="Normal"/>
    <w:link w:val="BalloonTextChar"/>
    <w:uiPriority w:val="99"/>
    <w:semiHidden/>
    <w:unhideWhenUsed/>
    <w:rsid w:val="008B7CCD"/>
    <w:rPr>
      <w:rFonts w:ascii="Tahoma" w:hAnsi="Tahoma" w:cs="Tahoma"/>
      <w:sz w:val="16"/>
      <w:szCs w:val="16"/>
    </w:rPr>
  </w:style>
  <w:style w:type="character" w:customStyle="1" w:styleId="BalloonTextChar">
    <w:name w:val="Balloon Text Char"/>
    <w:basedOn w:val="DefaultParagraphFont"/>
    <w:link w:val="BalloonText"/>
    <w:uiPriority w:val="99"/>
    <w:semiHidden/>
    <w:rsid w:val="008B7CCD"/>
    <w:rPr>
      <w:rFonts w:ascii="Tahoma" w:eastAsia="Times New Roman" w:hAnsi="Tahoma" w:cs="Tahoma"/>
      <w:sz w:val="16"/>
      <w:szCs w:val="16"/>
      <w:lang w:eastAsia="ru-RU"/>
    </w:rPr>
  </w:style>
  <w:style w:type="paragraph" w:styleId="Header">
    <w:name w:val="header"/>
    <w:basedOn w:val="Normal"/>
    <w:link w:val="HeaderChar"/>
    <w:uiPriority w:val="99"/>
    <w:unhideWhenUsed/>
    <w:rsid w:val="00F005AF"/>
    <w:pPr>
      <w:tabs>
        <w:tab w:val="center" w:pos="4153"/>
        <w:tab w:val="right" w:pos="8306"/>
      </w:tabs>
    </w:pPr>
  </w:style>
  <w:style w:type="character" w:customStyle="1" w:styleId="HeaderChar">
    <w:name w:val="Header Char"/>
    <w:basedOn w:val="DefaultParagraphFont"/>
    <w:link w:val="Header"/>
    <w:uiPriority w:val="99"/>
    <w:rsid w:val="00F005AF"/>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F005AF"/>
    <w:pPr>
      <w:tabs>
        <w:tab w:val="center" w:pos="4153"/>
        <w:tab w:val="right" w:pos="8306"/>
      </w:tabs>
    </w:pPr>
  </w:style>
  <w:style w:type="character" w:customStyle="1" w:styleId="FooterChar">
    <w:name w:val="Footer Char"/>
    <w:basedOn w:val="DefaultParagraphFont"/>
    <w:link w:val="Footer"/>
    <w:uiPriority w:val="99"/>
    <w:rsid w:val="00F005AF"/>
    <w:rPr>
      <w:rFonts w:ascii="Times New Roman" w:eastAsia="Times New Roman" w:hAnsi="Times New Roman" w:cs="Times New Roman"/>
      <w:sz w:val="24"/>
      <w:szCs w:val="24"/>
      <w:lang w:eastAsia="ru-RU"/>
    </w:rPr>
  </w:style>
  <w:style w:type="character" w:customStyle="1" w:styleId="outputecli">
    <w:name w:val="outputecli"/>
    <w:basedOn w:val="DefaultParagraphFont"/>
    <w:rsid w:val="008700D3"/>
  </w:style>
  <w:style w:type="paragraph" w:styleId="ListBullet">
    <w:name w:val="List Bullet"/>
    <w:basedOn w:val="Normal"/>
    <w:uiPriority w:val="99"/>
    <w:unhideWhenUsed/>
    <w:rsid w:val="0000468D"/>
    <w:pPr>
      <w:numPr>
        <w:numId w:val="1"/>
      </w:numPr>
      <w:contextualSpacing/>
    </w:pPr>
  </w:style>
  <w:style w:type="paragraph" w:styleId="NormalWeb">
    <w:name w:val="Normal (Web)"/>
    <w:basedOn w:val="Normal"/>
    <w:uiPriority w:val="99"/>
    <w:unhideWhenUsed/>
    <w:rsid w:val="00B27093"/>
    <w:rPr>
      <w:lang w:eastAsia="lv-LV"/>
    </w:rPr>
  </w:style>
  <w:style w:type="character" w:styleId="Emphasis">
    <w:name w:val="Emphasis"/>
    <w:basedOn w:val="DefaultParagraphFont"/>
    <w:uiPriority w:val="20"/>
    <w:qFormat/>
    <w:rsid w:val="00B27093"/>
    <w:rPr>
      <w:i/>
      <w:iCs/>
    </w:rPr>
  </w:style>
  <w:style w:type="character" w:styleId="Hyperlink">
    <w:name w:val="Hyperlink"/>
    <w:basedOn w:val="DefaultParagraphFont"/>
    <w:uiPriority w:val="99"/>
    <w:unhideWhenUsed/>
    <w:rsid w:val="005E798B"/>
    <w:rPr>
      <w:color w:val="0000FF"/>
      <w:u w:val="single"/>
    </w:rPr>
  </w:style>
  <w:style w:type="character" w:customStyle="1" w:styleId="UnresolvedMention">
    <w:name w:val="Unresolved Mention"/>
    <w:basedOn w:val="DefaultParagraphFont"/>
    <w:uiPriority w:val="99"/>
    <w:semiHidden/>
    <w:unhideWhenUsed/>
    <w:rsid w:val="0030391B"/>
    <w:rPr>
      <w:color w:val="605E5C"/>
      <w:shd w:val="clear" w:color="auto" w:fill="E1DFDD"/>
    </w:rPr>
  </w:style>
  <w:style w:type="character" w:customStyle="1" w:styleId="Bodytext20">
    <w:name w:val="Body text (2)_"/>
    <w:basedOn w:val="DefaultParagraphFont"/>
    <w:link w:val="Bodytext21"/>
    <w:rsid w:val="009E4AE4"/>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9E4AE4"/>
    <w:pPr>
      <w:widowControl w:val="0"/>
      <w:shd w:val="clear" w:color="auto" w:fill="FFFFFF"/>
      <w:spacing w:line="288" w:lineRule="exact"/>
      <w:ind w:hanging="460"/>
      <w:jc w:val="right"/>
    </w:pPr>
    <w:rPr>
      <w:sz w:val="22"/>
      <w:szCs w:val="22"/>
      <w:lang w:eastAsia="en-US"/>
    </w:rPr>
  </w:style>
  <w:style w:type="table" w:styleId="TableGrid">
    <w:name w:val="Table Grid"/>
    <w:basedOn w:val="TableNormal"/>
    <w:uiPriority w:val="39"/>
    <w:rsid w:val="00E34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077"/>
    <w:pPr>
      <w:ind w:left="720"/>
      <w:contextualSpacing/>
    </w:pPr>
  </w:style>
  <w:style w:type="paragraph" w:styleId="CommentText">
    <w:name w:val="annotation text"/>
    <w:basedOn w:val="Normal"/>
    <w:link w:val="CommentTextChar"/>
    <w:uiPriority w:val="99"/>
    <w:semiHidden/>
    <w:unhideWhenUsed/>
    <w:rsid w:val="002A7A91"/>
    <w:pPr>
      <w:widowControl w:val="0"/>
    </w:pPr>
    <w:rPr>
      <w:rFonts w:ascii="Arial Unicode MS" w:hAnsi="Arial Unicode MS"/>
      <w:color w:val="000000"/>
      <w:sz w:val="20"/>
      <w:szCs w:val="20"/>
      <w:lang w:eastAsia="lv-LV" w:bidi="lv-LV"/>
    </w:rPr>
  </w:style>
  <w:style w:type="character" w:customStyle="1" w:styleId="CommentTextChar">
    <w:name w:val="Comment Text Char"/>
    <w:basedOn w:val="DefaultParagraphFont"/>
    <w:link w:val="CommentText"/>
    <w:uiPriority w:val="99"/>
    <w:semiHidden/>
    <w:rsid w:val="002A7A91"/>
    <w:rPr>
      <w:rFonts w:ascii="Arial Unicode MS" w:eastAsia="Times New Roman" w:hAnsi="Arial Unicode MS" w:cs="Times New Roman"/>
      <w:color w:val="000000"/>
      <w:sz w:val="20"/>
      <w:szCs w:val="20"/>
      <w:lang w:eastAsia="lv-LV" w:bidi="lv-LV"/>
    </w:rPr>
  </w:style>
  <w:style w:type="character" w:styleId="CommentReference">
    <w:name w:val="annotation reference"/>
    <w:basedOn w:val="DefaultParagraphFont"/>
    <w:uiPriority w:val="99"/>
    <w:semiHidden/>
    <w:unhideWhenUsed/>
    <w:rsid w:val="002A7A91"/>
    <w:rPr>
      <w:sz w:val="16"/>
      <w:szCs w:val="16"/>
    </w:rPr>
  </w:style>
  <w:style w:type="character" w:customStyle="1" w:styleId="Bodytext4">
    <w:name w:val="Body text (4)_"/>
    <w:basedOn w:val="DefaultParagraphFont"/>
    <w:link w:val="Bodytext40"/>
    <w:locked/>
    <w:rsid w:val="003F3598"/>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3F3598"/>
    <w:pPr>
      <w:widowControl w:val="0"/>
      <w:shd w:val="clear" w:color="auto" w:fill="FFFFFF"/>
      <w:spacing w:before="360" w:line="283" w:lineRule="exact"/>
      <w:ind w:hanging="340"/>
      <w:jc w:val="right"/>
    </w:pPr>
    <w:rPr>
      <w:b/>
      <w:bCs/>
      <w:sz w:val="22"/>
      <w:szCs w:val="22"/>
      <w:lang w:eastAsia="en-US"/>
    </w:rPr>
  </w:style>
  <w:style w:type="paragraph" w:styleId="CommentSubject">
    <w:name w:val="annotation subject"/>
    <w:basedOn w:val="CommentText"/>
    <w:next w:val="CommentText"/>
    <w:link w:val="CommentSubjectChar"/>
    <w:uiPriority w:val="99"/>
    <w:semiHidden/>
    <w:unhideWhenUsed/>
    <w:rsid w:val="001D68F1"/>
    <w:pPr>
      <w:widowControl/>
    </w:pPr>
    <w:rPr>
      <w:rFonts w:ascii="Times New Roman" w:hAnsi="Times New Roman"/>
      <w:b/>
      <w:bCs/>
      <w:color w:val="auto"/>
      <w:lang w:eastAsia="ru-RU" w:bidi="ar-SA"/>
    </w:rPr>
  </w:style>
  <w:style w:type="character" w:customStyle="1" w:styleId="CommentSubjectChar">
    <w:name w:val="Comment Subject Char"/>
    <w:basedOn w:val="CommentTextChar"/>
    <w:link w:val="CommentSubject"/>
    <w:uiPriority w:val="99"/>
    <w:semiHidden/>
    <w:rsid w:val="001D68F1"/>
    <w:rPr>
      <w:rFonts w:ascii="Times New Roman" w:eastAsia="Times New Roman" w:hAnsi="Times New Roman" w:cs="Times New Roman"/>
      <w:b/>
      <w:bCs/>
      <w:color w:val="000000"/>
      <w:sz w:val="20"/>
      <w:szCs w:val="20"/>
      <w:lang w:eastAsia="ru-RU" w:bidi="lv-LV"/>
    </w:rPr>
  </w:style>
  <w:style w:type="character" w:customStyle="1" w:styleId="Bodytext2Italic">
    <w:name w:val="Body text (2) + Italic"/>
    <w:basedOn w:val="Bodytext20"/>
    <w:rsid w:val="00046A7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v-LV" w:eastAsia="lv-LV" w:bidi="lv-LV"/>
    </w:rPr>
  </w:style>
  <w:style w:type="character" w:customStyle="1" w:styleId="Bodytext8NotItalic">
    <w:name w:val="Body text (8) + Not Italic"/>
    <w:basedOn w:val="DefaultParagraphFont"/>
    <w:rsid w:val="008D076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paragraph" w:customStyle="1" w:styleId="tv213">
    <w:name w:val="tv213"/>
    <w:basedOn w:val="Normal"/>
    <w:rsid w:val="001A49D8"/>
    <w:pPr>
      <w:spacing w:before="100" w:beforeAutospacing="1" w:after="100" w:afterAutospacing="1"/>
    </w:pPr>
    <w:rPr>
      <w:lang w:eastAsia="lv-LV"/>
    </w:rPr>
  </w:style>
  <w:style w:type="paragraph" w:customStyle="1" w:styleId="Default">
    <w:name w:val="Default"/>
    <w:rsid w:val="00C45CBD"/>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customStyle="1" w:styleId="standard">
    <w:name w:val="standard"/>
    <w:basedOn w:val="Normal"/>
    <w:rsid w:val="00216156"/>
    <w:pPr>
      <w:spacing w:before="100" w:beforeAutospacing="1" w:after="100" w:afterAutospacing="1"/>
    </w:pPr>
    <w:rPr>
      <w:lang w:eastAsia="lv-LV"/>
    </w:rPr>
  </w:style>
  <w:style w:type="paragraph" w:styleId="Title">
    <w:name w:val="Title"/>
    <w:basedOn w:val="Normal"/>
    <w:link w:val="TitleChar"/>
    <w:qFormat/>
    <w:rsid w:val="005C48F3"/>
    <w:pPr>
      <w:jc w:val="center"/>
    </w:pPr>
    <w:rPr>
      <w:sz w:val="28"/>
      <w:szCs w:val="20"/>
      <w:lang w:eastAsia="en-US"/>
    </w:rPr>
  </w:style>
  <w:style w:type="character" w:customStyle="1" w:styleId="TitleChar">
    <w:name w:val="Title Char"/>
    <w:basedOn w:val="DefaultParagraphFont"/>
    <w:link w:val="Title"/>
    <w:rsid w:val="005C48F3"/>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27779">
      <w:bodyDiv w:val="1"/>
      <w:marLeft w:val="0"/>
      <w:marRight w:val="0"/>
      <w:marTop w:val="0"/>
      <w:marBottom w:val="0"/>
      <w:divBdr>
        <w:top w:val="none" w:sz="0" w:space="0" w:color="auto"/>
        <w:left w:val="none" w:sz="0" w:space="0" w:color="auto"/>
        <w:bottom w:val="none" w:sz="0" w:space="0" w:color="auto"/>
        <w:right w:val="none" w:sz="0" w:space="0" w:color="auto"/>
      </w:divBdr>
    </w:div>
    <w:div w:id="122113318">
      <w:bodyDiv w:val="1"/>
      <w:marLeft w:val="0"/>
      <w:marRight w:val="0"/>
      <w:marTop w:val="0"/>
      <w:marBottom w:val="0"/>
      <w:divBdr>
        <w:top w:val="none" w:sz="0" w:space="0" w:color="auto"/>
        <w:left w:val="none" w:sz="0" w:space="0" w:color="auto"/>
        <w:bottom w:val="none" w:sz="0" w:space="0" w:color="auto"/>
        <w:right w:val="none" w:sz="0" w:space="0" w:color="auto"/>
      </w:divBdr>
    </w:div>
    <w:div w:id="252126665">
      <w:bodyDiv w:val="1"/>
      <w:marLeft w:val="0"/>
      <w:marRight w:val="0"/>
      <w:marTop w:val="0"/>
      <w:marBottom w:val="0"/>
      <w:divBdr>
        <w:top w:val="none" w:sz="0" w:space="0" w:color="auto"/>
        <w:left w:val="none" w:sz="0" w:space="0" w:color="auto"/>
        <w:bottom w:val="none" w:sz="0" w:space="0" w:color="auto"/>
        <w:right w:val="none" w:sz="0" w:space="0" w:color="auto"/>
      </w:divBdr>
    </w:div>
    <w:div w:id="378944294">
      <w:bodyDiv w:val="1"/>
      <w:marLeft w:val="0"/>
      <w:marRight w:val="0"/>
      <w:marTop w:val="0"/>
      <w:marBottom w:val="0"/>
      <w:divBdr>
        <w:top w:val="none" w:sz="0" w:space="0" w:color="auto"/>
        <w:left w:val="none" w:sz="0" w:space="0" w:color="auto"/>
        <w:bottom w:val="none" w:sz="0" w:space="0" w:color="auto"/>
        <w:right w:val="none" w:sz="0" w:space="0" w:color="auto"/>
      </w:divBdr>
    </w:div>
    <w:div w:id="510219827">
      <w:bodyDiv w:val="1"/>
      <w:marLeft w:val="0"/>
      <w:marRight w:val="0"/>
      <w:marTop w:val="0"/>
      <w:marBottom w:val="0"/>
      <w:divBdr>
        <w:top w:val="none" w:sz="0" w:space="0" w:color="auto"/>
        <w:left w:val="none" w:sz="0" w:space="0" w:color="auto"/>
        <w:bottom w:val="none" w:sz="0" w:space="0" w:color="auto"/>
        <w:right w:val="none" w:sz="0" w:space="0" w:color="auto"/>
      </w:divBdr>
    </w:div>
    <w:div w:id="511918942">
      <w:bodyDiv w:val="1"/>
      <w:marLeft w:val="0"/>
      <w:marRight w:val="0"/>
      <w:marTop w:val="0"/>
      <w:marBottom w:val="0"/>
      <w:divBdr>
        <w:top w:val="none" w:sz="0" w:space="0" w:color="auto"/>
        <w:left w:val="none" w:sz="0" w:space="0" w:color="auto"/>
        <w:bottom w:val="none" w:sz="0" w:space="0" w:color="auto"/>
        <w:right w:val="none" w:sz="0" w:space="0" w:color="auto"/>
      </w:divBdr>
    </w:div>
    <w:div w:id="561142544">
      <w:bodyDiv w:val="1"/>
      <w:marLeft w:val="0"/>
      <w:marRight w:val="0"/>
      <w:marTop w:val="0"/>
      <w:marBottom w:val="0"/>
      <w:divBdr>
        <w:top w:val="none" w:sz="0" w:space="0" w:color="auto"/>
        <w:left w:val="none" w:sz="0" w:space="0" w:color="auto"/>
        <w:bottom w:val="none" w:sz="0" w:space="0" w:color="auto"/>
        <w:right w:val="none" w:sz="0" w:space="0" w:color="auto"/>
      </w:divBdr>
    </w:div>
    <w:div w:id="605964006">
      <w:bodyDiv w:val="1"/>
      <w:marLeft w:val="0"/>
      <w:marRight w:val="0"/>
      <w:marTop w:val="0"/>
      <w:marBottom w:val="0"/>
      <w:divBdr>
        <w:top w:val="none" w:sz="0" w:space="0" w:color="auto"/>
        <w:left w:val="none" w:sz="0" w:space="0" w:color="auto"/>
        <w:bottom w:val="none" w:sz="0" w:space="0" w:color="auto"/>
        <w:right w:val="none" w:sz="0" w:space="0" w:color="auto"/>
      </w:divBdr>
      <w:divsChild>
        <w:div w:id="800153183">
          <w:marLeft w:val="0"/>
          <w:marRight w:val="0"/>
          <w:marTop w:val="480"/>
          <w:marBottom w:val="240"/>
          <w:divBdr>
            <w:top w:val="none" w:sz="0" w:space="0" w:color="auto"/>
            <w:left w:val="none" w:sz="0" w:space="0" w:color="auto"/>
            <w:bottom w:val="none" w:sz="0" w:space="0" w:color="auto"/>
            <w:right w:val="none" w:sz="0" w:space="0" w:color="auto"/>
          </w:divBdr>
        </w:div>
        <w:div w:id="248933177">
          <w:marLeft w:val="0"/>
          <w:marRight w:val="0"/>
          <w:marTop w:val="0"/>
          <w:marBottom w:val="567"/>
          <w:divBdr>
            <w:top w:val="none" w:sz="0" w:space="0" w:color="auto"/>
            <w:left w:val="none" w:sz="0" w:space="0" w:color="auto"/>
            <w:bottom w:val="none" w:sz="0" w:space="0" w:color="auto"/>
            <w:right w:val="none" w:sz="0" w:space="0" w:color="auto"/>
          </w:divBdr>
        </w:div>
      </w:divsChild>
    </w:div>
    <w:div w:id="656036376">
      <w:bodyDiv w:val="1"/>
      <w:marLeft w:val="0"/>
      <w:marRight w:val="0"/>
      <w:marTop w:val="0"/>
      <w:marBottom w:val="0"/>
      <w:divBdr>
        <w:top w:val="none" w:sz="0" w:space="0" w:color="auto"/>
        <w:left w:val="none" w:sz="0" w:space="0" w:color="auto"/>
        <w:bottom w:val="none" w:sz="0" w:space="0" w:color="auto"/>
        <w:right w:val="none" w:sz="0" w:space="0" w:color="auto"/>
      </w:divBdr>
      <w:divsChild>
        <w:div w:id="597099952">
          <w:marLeft w:val="0"/>
          <w:marRight w:val="0"/>
          <w:marTop w:val="0"/>
          <w:marBottom w:val="0"/>
          <w:divBdr>
            <w:top w:val="none" w:sz="0" w:space="0" w:color="auto"/>
            <w:left w:val="none" w:sz="0" w:space="0" w:color="auto"/>
            <w:bottom w:val="none" w:sz="0" w:space="0" w:color="auto"/>
            <w:right w:val="none" w:sz="0" w:space="0" w:color="auto"/>
          </w:divBdr>
        </w:div>
      </w:divsChild>
    </w:div>
    <w:div w:id="690185644">
      <w:bodyDiv w:val="1"/>
      <w:marLeft w:val="0"/>
      <w:marRight w:val="0"/>
      <w:marTop w:val="0"/>
      <w:marBottom w:val="0"/>
      <w:divBdr>
        <w:top w:val="none" w:sz="0" w:space="0" w:color="auto"/>
        <w:left w:val="none" w:sz="0" w:space="0" w:color="auto"/>
        <w:bottom w:val="none" w:sz="0" w:space="0" w:color="auto"/>
        <w:right w:val="none" w:sz="0" w:space="0" w:color="auto"/>
      </w:divBdr>
    </w:div>
    <w:div w:id="786698566">
      <w:bodyDiv w:val="1"/>
      <w:marLeft w:val="0"/>
      <w:marRight w:val="0"/>
      <w:marTop w:val="0"/>
      <w:marBottom w:val="0"/>
      <w:divBdr>
        <w:top w:val="none" w:sz="0" w:space="0" w:color="auto"/>
        <w:left w:val="none" w:sz="0" w:space="0" w:color="auto"/>
        <w:bottom w:val="none" w:sz="0" w:space="0" w:color="auto"/>
        <w:right w:val="none" w:sz="0" w:space="0" w:color="auto"/>
      </w:divBdr>
    </w:div>
    <w:div w:id="1120035044">
      <w:bodyDiv w:val="1"/>
      <w:marLeft w:val="0"/>
      <w:marRight w:val="0"/>
      <w:marTop w:val="0"/>
      <w:marBottom w:val="0"/>
      <w:divBdr>
        <w:top w:val="none" w:sz="0" w:space="0" w:color="auto"/>
        <w:left w:val="none" w:sz="0" w:space="0" w:color="auto"/>
        <w:bottom w:val="none" w:sz="0" w:space="0" w:color="auto"/>
        <w:right w:val="none" w:sz="0" w:space="0" w:color="auto"/>
      </w:divBdr>
    </w:div>
    <w:div w:id="1253930327">
      <w:bodyDiv w:val="1"/>
      <w:marLeft w:val="0"/>
      <w:marRight w:val="0"/>
      <w:marTop w:val="0"/>
      <w:marBottom w:val="0"/>
      <w:divBdr>
        <w:top w:val="none" w:sz="0" w:space="0" w:color="auto"/>
        <w:left w:val="none" w:sz="0" w:space="0" w:color="auto"/>
        <w:bottom w:val="none" w:sz="0" w:space="0" w:color="auto"/>
        <w:right w:val="none" w:sz="0" w:space="0" w:color="auto"/>
      </w:divBdr>
    </w:div>
    <w:div w:id="1421370169">
      <w:bodyDiv w:val="1"/>
      <w:marLeft w:val="0"/>
      <w:marRight w:val="0"/>
      <w:marTop w:val="0"/>
      <w:marBottom w:val="0"/>
      <w:divBdr>
        <w:top w:val="none" w:sz="0" w:space="0" w:color="auto"/>
        <w:left w:val="none" w:sz="0" w:space="0" w:color="auto"/>
        <w:bottom w:val="none" w:sz="0" w:space="0" w:color="auto"/>
        <w:right w:val="none" w:sz="0" w:space="0" w:color="auto"/>
      </w:divBdr>
    </w:div>
    <w:div w:id="1455826803">
      <w:bodyDiv w:val="1"/>
      <w:marLeft w:val="0"/>
      <w:marRight w:val="0"/>
      <w:marTop w:val="0"/>
      <w:marBottom w:val="0"/>
      <w:divBdr>
        <w:top w:val="none" w:sz="0" w:space="0" w:color="auto"/>
        <w:left w:val="none" w:sz="0" w:space="0" w:color="auto"/>
        <w:bottom w:val="none" w:sz="0" w:space="0" w:color="auto"/>
        <w:right w:val="none" w:sz="0" w:space="0" w:color="auto"/>
      </w:divBdr>
    </w:div>
    <w:div w:id="1476609340">
      <w:bodyDiv w:val="1"/>
      <w:marLeft w:val="0"/>
      <w:marRight w:val="0"/>
      <w:marTop w:val="0"/>
      <w:marBottom w:val="0"/>
      <w:divBdr>
        <w:top w:val="none" w:sz="0" w:space="0" w:color="auto"/>
        <w:left w:val="none" w:sz="0" w:space="0" w:color="auto"/>
        <w:bottom w:val="none" w:sz="0" w:space="0" w:color="auto"/>
        <w:right w:val="none" w:sz="0" w:space="0" w:color="auto"/>
      </w:divBdr>
    </w:div>
    <w:div w:id="1496991223">
      <w:bodyDiv w:val="1"/>
      <w:marLeft w:val="0"/>
      <w:marRight w:val="0"/>
      <w:marTop w:val="0"/>
      <w:marBottom w:val="0"/>
      <w:divBdr>
        <w:top w:val="none" w:sz="0" w:space="0" w:color="auto"/>
        <w:left w:val="none" w:sz="0" w:space="0" w:color="auto"/>
        <w:bottom w:val="none" w:sz="0" w:space="0" w:color="auto"/>
        <w:right w:val="none" w:sz="0" w:space="0" w:color="auto"/>
      </w:divBdr>
    </w:div>
    <w:div w:id="1515921096">
      <w:bodyDiv w:val="1"/>
      <w:marLeft w:val="0"/>
      <w:marRight w:val="0"/>
      <w:marTop w:val="0"/>
      <w:marBottom w:val="0"/>
      <w:divBdr>
        <w:top w:val="none" w:sz="0" w:space="0" w:color="auto"/>
        <w:left w:val="none" w:sz="0" w:space="0" w:color="auto"/>
        <w:bottom w:val="none" w:sz="0" w:space="0" w:color="auto"/>
        <w:right w:val="none" w:sz="0" w:space="0" w:color="auto"/>
      </w:divBdr>
      <w:divsChild>
        <w:div w:id="1940334654">
          <w:marLeft w:val="0"/>
          <w:marRight w:val="0"/>
          <w:marTop w:val="0"/>
          <w:marBottom w:val="0"/>
          <w:divBdr>
            <w:top w:val="none" w:sz="0" w:space="0" w:color="auto"/>
            <w:left w:val="none" w:sz="0" w:space="0" w:color="auto"/>
            <w:bottom w:val="none" w:sz="0" w:space="0" w:color="auto"/>
            <w:right w:val="none" w:sz="0" w:space="0" w:color="auto"/>
          </w:divBdr>
        </w:div>
      </w:divsChild>
    </w:div>
    <w:div w:id="1558591539">
      <w:bodyDiv w:val="1"/>
      <w:marLeft w:val="0"/>
      <w:marRight w:val="0"/>
      <w:marTop w:val="0"/>
      <w:marBottom w:val="0"/>
      <w:divBdr>
        <w:top w:val="none" w:sz="0" w:space="0" w:color="auto"/>
        <w:left w:val="none" w:sz="0" w:space="0" w:color="auto"/>
        <w:bottom w:val="none" w:sz="0" w:space="0" w:color="auto"/>
        <w:right w:val="none" w:sz="0" w:space="0" w:color="auto"/>
      </w:divBdr>
    </w:div>
    <w:div w:id="1622884599">
      <w:bodyDiv w:val="1"/>
      <w:marLeft w:val="0"/>
      <w:marRight w:val="0"/>
      <w:marTop w:val="0"/>
      <w:marBottom w:val="0"/>
      <w:divBdr>
        <w:top w:val="none" w:sz="0" w:space="0" w:color="auto"/>
        <w:left w:val="none" w:sz="0" w:space="0" w:color="auto"/>
        <w:bottom w:val="none" w:sz="0" w:space="0" w:color="auto"/>
        <w:right w:val="none" w:sz="0" w:space="0" w:color="auto"/>
      </w:divBdr>
    </w:div>
    <w:div w:id="1693411868">
      <w:bodyDiv w:val="1"/>
      <w:marLeft w:val="0"/>
      <w:marRight w:val="0"/>
      <w:marTop w:val="0"/>
      <w:marBottom w:val="0"/>
      <w:divBdr>
        <w:top w:val="none" w:sz="0" w:space="0" w:color="auto"/>
        <w:left w:val="none" w:sz="0" w:space="0" w:color="auto"/>
        <w:bottom w:val="none" w:sz="0" w:space="0" w:color="auto"/>
        <w:right w:val="none" w:sz="0" w:space="0" w:color="auto"/>
      </w:divBdr>
    </w:div>
    <w:div w:id="1738016102">
      <w:bodyDiv w:val="1"/>
      <w:marLeft w:val="0"/>
      <w:marRight w:val="0"/>
      <w:marTop w:val="0"/>
      <w:marBottom w:val="0"/>
      <w:divBdr>
        <w:top w:val="none" w:sz="0" w:space="0" w:color="auto"/>
        <w:left w:val="none" w:sz="0" w:space="0" w:color="auto"/>
        <w:bottom w:val="none" w:sz="0" w:space="0" w:color="auto"/>
        <w:right w:val="none" w:sz="0" w:space="0" w:color="auto"/>
      </w:divBdr>
    </w:div>
    <w:div w:id="1761948061">
      <w:bodyDiv w:val="1"/>
      <w:marLeft w:val="0"/>
      <w:marRight w:val="0"/>
      <w:marTop w:val="0"/>
      <w:marBottom w:val="0"/>
      <w:divBdr>
        <w:top w:val="none" w:sz="0" w:space="0" w:color="auto"/>
        <w:left w:val="none" w:sz="0" w:space="0" w:color="auto"/>
        <w:bottom w:val="none" w:sz="0" w:space="0" w:color="auto"/>
        <w:right w:val="none" w:sz="0" w:space="0" w:color="auto"/>
      </w:divBdr>
    </w:div>
    <w:div w:id="1786609585">
      <w:bodyDiv w:val="1"/>
      <w:marLeft w:val="0"/>
      <w:marRight w:val="0"/>
      <w:marTop w:val="0"/>
      <w:marBottom w:val="0"/>
      <w:divBdr>
        <w:top w:val="none" w:sz="0" w:space="0" w:color="auto"/>
        <w:left w:val="none" w:sz="0" w:space="0" w:color="auto"/>
        <w:bottom w:val="none" w:sz="0" w:space="0" w:color="auto"/>
        <w:right w:val="none" w:sz="0" w:space="0" w:color="auto"/>
      </w:divBdr>
    </w:div>
    <w:div w:id="1798139027">
      <w:bodyDiv w:val="1"/>
      <w:marLeft w:val="0"/>
      <w:marRight w:val="0"/>
      <w:marTop w:val="0"/>
      <w:marBottom w:val="0"/>
      <w:divBdr>
        <w:top w:val="none" w:sz="0" w:space="0" w:color="auto"/>
        <w:left w:val="none" w:sz="0" w:space="0" w:color="auto"/>
        <w:bottom w:val="none" w:sz="0" w:space="0" w:color="auto"/>
        <w:right w:val="none" w:sz="0" w:space="0" w:color="auto"/>
      </w:divBdr>
    </w:div>
    <w:div w:id="1893619109">
      <w:bodyDiv w:val="1"/>
      <w:marLeft w:val="0"/>
      <w:marRight w:val="0"/>
      <w:marTop w:val="0"/>
      <w:marBottom w:val="0"/>
      <w:divBdr>
        <w:top w:val="none" w:sz="0" w:space="0" w:color="auto"/>
        <w:left w:val="none" w:sz="0" w:space="0" w:color="auto"/>
        <w:bottom w:val="none" w:sz="0" w:space="0" w:color="auto"/>
        <w:right w:val="none" w:sz="0" w:space="0" w:color="auto"/>
      </w:divBdr>
    </w:div>
    <w:div w:id="1904827847">
      <w:bodyDiv w:val="1"/>
      <w:marLeft w:val="0"/>
      <w:marRight w:val="0"/>
      <w:marTop w:val="0"/>
      <w:marBottom w:val="0"/>
      <w:divBdr>
        <w:top w:val="none" w:sz="0" w:space="0" w:color="auto"/>
        <w:left w:val="none" w:sz="0" w:space="0" w:color="auto"/>
        <w:bottom w:val="none" w:sz="0" w:space="0" w:color="auto"/>
        <w:right w:val="none" w:sz="0" w:space="0" w:color="auto"/>
      </w:divBdr>
    </w:div>
    <w:div w:id="1936743730">
      <w:bodyDiv w:val="1"/>
      <w:marLeft w:val="0"/>
      <w:marRight w:val="0"/>
      <w:marTop w:val="0"/>
      <w:marBottom w:val="0"/>
      <w:divBdr>
        <w:top w:val="none" w:sz="0" w:space="0" w:color="auto"/>
        <w:left w:val="none" w:sz="0" w:space="0" w:color="auto"/>
        <w:bottom w:val="none" w:sz="0" w:space="0" w:color="auto"/>
        <w:right w:val="none" w:sz="0" w:space="0" w:color="auto"/>
      </w:divBdr>
    </w:div>
    <w:div w:id="1964529863">
      <w:bodyDiv w:val="1"/>
      <w:marLeft w:val="0"/>
      <w:marRight w:val="0"/>
      <w:marTop w:val="0"/>
      <w:marBottom w:val="0"/>
      <w:divBdr>
        <w:top w:val="none" w:sz="0" w:space="0" w:color="auto"/>
        <w:left w:val="none" w:sz="0" w:space="0" w:color="auto"/>
        <w:bottom w:val="none" w:sz="0" w:space="0" w:color="auto"/>
        <w:right w:val="none" w:sz="0" w:space="0" w:color="auto"/>
      </w:divBdr>
    </w:div>
    <w:div w:id="1999649877">
      <w:bodyDiv w:val="1"/>
      <w:marLeft w:val="0"/>
      <w:marRight w:val="0"/>
      <w:marTop w:val="0"/>
      <w:marBottom w:val="0"/>
      <w:divBdr>
        <w:top w:val="none" w:sz="0" w:space="0" w:color="auto"/>
        <w:left w:val="none" w:sz="0" w:space="0" w:color="auto"/>
        <w:bottom w:val="none" w:sz="0" w:space="0" w:color="auto"/>
        <w:right w:val="none" w:sz="0" w:space="0" w:color="auto"/>
      </w:divBdr>
    </w:div>
    <w:div w:id="2064597461">
      <w:bodyDiv w:val="1"/>
      <w:marLeft w:val="0"/>
      <w:marRight w:val="0"/>
      <w:marTop w:val="0"/>
      <w:marBottom w:val="0"/>
      <w:divBdr>
        <w:top w:val="none" w:sz="0" w:space="0" w:color="auto"/>
        <w:left w:val="none" w:sz="0" w:space="0" w:color="auto"/>
        <w:bottom w:val="none" w:sz="0" w:space="0" w:color="auto"/>
        <w:right w:val="none" w:sz="0" w:space="0" w:color="auto"/>
      </w:divBdr>
    </w:div>
    <w:div w:id="2076971093">
      <w:bodyDiv w:val="1"/>
      <w:marLeft w:val="0"/>
      <w:marRight w:val="0"/>
      <w:marTop w:val="0"/>
      <w:marBottom w:val="0"/>
      <w:divBdr>
        <w:top w:val="none" w:sz="0" w:space="0" w:color="auto"/>
        <w:left w:val="none" w:sz="0" w:space="0" w:color="auto"/>
        <w:bottom w:val="none" w:sz="0" w:space="0" w:color="auto"/>
        <w:right w:val="none" w:sz="0" w:space="0" w:color="auto"/>
      </w:divBdr>
    </w:div>
    <w:div w:id="2127574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2:0705.A420157519.11.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3985</Words>
  <Characters>22718</Characters>
  <Application>Microsoft Office Word</Application>
  <DocSecurity>0</DocSecurity>
  <Lines>189</Lines>
  <Paragraphs>53</Paragraphs>
  <ScaleCrop>false</ScaleCrop>
  <Company/>
  <LinksUpToDate>false</LinksUpToDate>
  <CharactersWithSpaces>26650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2022-11-16T12:10:00Z</dcterms:created>
  <dcterms:modified xsi:type="dcterms:W3CDTF">2022-11-16T12:10:00Z</dcterms:modified>
</cp:coreProperties>
</file>