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1DA1" w14:textId="5CE0CC76" w:rsidR="00F6236F" w:rsidRDefault="00062476" w:rsidP="00062476">
      <w:pPr>
        <w:widowControl w:val="0"/>
        <w:spacing w:after="0" w:line="276" w:lineRule="auto"/>
        <w:jc w:val="both"/>
        <w:rPr>
          <w:b/>
          <w:bCs/>
        </w:rPr>
      </w:pPr>
      <w:r w:rsidRPr="00D5657E">
        <w:rPr>
          <w:b/>
          <w:bCs/>
        </w:rPr>
        <w:t>Persona, kura pieteikusi īpašumtiesības uz lietisko pierādījumu sarakstā iekļautu mantu</w:t>
      </w:r>
    </w:p>
    <w:p w14:paraId="3710B052" w14:textId="11AF1C12" w:rsidR="00062476" w:rsidRPr="00B2289E" w:rsidRDefault="00062476" w:rsidP="00062476">
      <w:pPr>
        <w:widowControl w:val="0"/>
        <w:spacing w:after="0" w:line="276" w:lineRule="auto"/>
        <w:jc w:val="both"/>
        <w:rPr>
          <w:rFonts w:cs="Times New Roman"/>
          <w:color w:val="000000" w:themeColor="text1"/>
          <w:szCs w:val="24"/>
        </w:rPr>
      </w:pPr>
      <w:r w:rsidRPr="00D5657E">
        <w:t>Kriminālprocesā aizskartā mantas īpašnieka statuss ir attiecināms arī uz personu, kura pieteikusi īpašumtiesības uz izmeklēšanas darbības laikā izņemtu mantu, kurai nav uzlikts arests, bet kas iekļauta lietisko pierādījumu un dokumentu sarakstā, jo personas iespēja īstenot savas tiesības attiecībā uz mantu faktiski tiek ierobežota.</w:t>
      </w:r>
    </w:p>
    <w:p w14:paraId="2C195EC2" w14:textId="5394A70E" w:rsidR="00F6236F" w:rsidRPr="00B2289E" w:rsidRDefault="00F6236F" w:rsidP="00062476">
      <w:pPr>
        <w:widowControl w:val="0"/>
        <w:spacing w:after="0" w:line="276" w:lineRule="auto"/>
        <w:rPr>
          <w:rFonts w:eastAsia="Times New Roman" w:cs="Times New Roman"/>
          <w:szCs w:val="24"/>
        </w:rPr>
      </w:pPr>
    </w:p>
    <w:p w14:paraId="6FC45D67" w14:textId="77777777" w:rsidR="00062476" w:rsidRPr="00062476" w:rsidRDefault="00F6236F" w:rsidP="00DF433B">
      <w:pPr>
        <w:widowControl w:val="0"/>
        <w:spacing w:after="0" w:line="276" w:lineRule="auto"/>
        <w:jc w:val="center"/>
        <w:rPr>
          <w:rFonts w:eastAsia="Times New Roman" w:cs="Times New Roman"/>
          <w:b/>
          <w:szCs w:val="24"/>
        </w:rPr>
      </w:pPr>
      <w:r w:rsidRPr="00062476">
        <w:rPr>
          <w:rFonts w:cs="Times New Roman"/>
          <w:b/>
          <w:szCs w:val="24"/>
        </w:rPr>
        <w:t>Latvijas Republikas Senāt</w:t>
      </w:r>
      <w:r w:rsidR="00062476" w:rsidRPr="00062476">
        <w:rPr>
          <w:rFonts w:cs="Times New Roman"/>
          <w:b/>
          <w:szCs w:val="24"/>
        </w:rPr>
        <w:t>a</w:t>
      </w:r>
      <w:r w:rsidR="00062476" w:rsidRPr="00062476">
        <w:rPr>
          <w:rFonts w:eastAsia="Times New Roman" w:cs="Times New Roman"/>
          <w:b/>
          <w:szCs w:val="24"/>
        </w:rPr>
        <w:t xml:space="preserve"> </w:t>
      </w:r>
    </w:p>
    <w:p w14:paraId="2220AD17" w14:textId="77777777" w:rsidR="00062476" w:rsidRPr="00062476" w:rsidRDefault="00062476" w:rsidP="00DF433B">
      <w:pPr>
        <w:widowControl w:val="0"/>
        <w:spacing w:after="0" w:line="276" w:lineRule="auto"/>
        <w:jc w:val="center"/>
        <w:rPr>
          <w:rFonts w:eastAsia="Times New Roman" w:cs="Times New Roman"/>
          <w:b/>
          <w:szCs w:val="24"/>
        </w:rPr>
      </w:pPr>
      <w:r w:rsidRPr="00062476">
        <w:rPr>
          <w:rFonts w:eastAsia="Times New Roman" w:cs="Times New Roman"/>
          <w:b/>
          <w:szCs w:val="24"/>
        </w:rPr>
        <w:t>Krimināllietu departamenta</w:t>
      </w:r>
    </w:p>
    <w:p w14:paraId="6454FE02" w14:textId="19711433" w:rsidR="00F6236F" w:rsidRPr="00062476" w:rsidRDefault="00062476" w:rsidP="00DF433B">
      <w:pPr>
        <w:widowControl w:val="0"/>
        <w:spacing w:after="0" w:line="276" w:lineRule="auto"/>
        <w:jc w:val="center"/>
        <w:rPr>
          <w:rFonts w:cs="Times New Roman"/>
          <w:b/>
          <w:szCs w:val="24"/>
        </w:rPr>
      </w:pPr>
      <w:proofErr w:type="gramStart"/>
      <w:r w:rsidRPr="00062476">
        <w:rPr>
          <w:rFonts w:eastAsia="Times New Roman" w:cs="Times New Roman"/>
          <w:b/>
          <w:szCs w:val="24"/>
        </w:rPr>
        <w:t>2022.gada</w:t>
      </w:r>
      <w:proofErr w:type="gramEnd"/>
      <w:r w:rsidRPr="00062476">
        <w:rPr>
          <w:rFonts w:eastAsia="Times New Roman" w:cs="Times New Roman"/>
          <w:b/>
          <w:szCs w:val="24"/>
        </w:rPr>
        <w:t xml:space="preserve"> 6.septembra</w:t>
      </w:r>
    </w:p>
    <w:p w14:paraId="2BA18226" w14:textId="77777777" w:rsidR="00F6236F" w:rsidRPr="00062476" w:rsidRDefault="00F6236F" w:rsidP="00DF433B">
      <w:pPr>
        <w:widowControl w:val="0"/>
        <w:spacing w:after="0" w:line="276" w:lineRule="auto"/>
        <w:jc w:val="center"/>
        <w:rPr>
          <w:rFonts w:cs="Times New Roman"/>
          <w:b/>
          <w:szCs w:val="24"/>
        </w:rPr>
      </w:pPr>
      <w:r w:rsidRPr="00062476">
        <w:rPr>
          <w:rFonts w:cs="Times New Roman"/>
          <w:b/>
          <w:szCs w:val="24"/>
        </w:rPr>
        <w:t>LĒMUMS</w:t>
      </w:r>
    </w:p>
    <w:p w14:paraId="6E0AA319" w14:textId="3E1A0634" w:rsidR="00F6236F" w:rsidRPr="00062476" w:rsidRDefault="00062476" w:rsidP="00DF433B">
      <w:pPr>
        <w:widowControl w:val="0"/>
        <w:spacing w:after="0" w:line="276" w:lineRule="auto"/>
        <w:jc w:val="center"/>
        <w:rPr>
          <w:rFonts w:eastAsia="Times New Roman" w:cs="Times New Roman"/>
          <w:b/>
          <w:color w:val="000000" w:themeColor="text1"/>
          <w:szCs w:val="24"/>
        </w:rPr>
      </w:pPr>
      <w:r w:rsidRPr="00062476">
        <w:rPr>
          <w:rFonts w:eastAsia="Times New Roman" w:cs="Times New Roman"/>
          <w:b/>
          <w:color w:val="000000" w:themeColor="text1"/>
          <w:szCs w:val="24"/>
        </w:rPr>
        <w:t>Lieta Nr. 11360006513, SKK</w:t>
      </w:r>
      <w:r w:rsidRPr="00062476">
        <w:rPr>
          <w:rFonts w:eastAsia="Times New Roman" w:cs="Times New Roman"/>
          <w:b/>
          <w:color w:val="000000" w:themeColor="text1"/>
          <w:szCs w:val="24"/>
        </w:rPr>
        <w:noBreakHyphen/>
        <w:t>29/2022</w:t>
      </w:r>
    </w:p>
    <w:p w14:paraId="076CC8EB" w14:textId="5C510B89" w:rsidR="00062476" w:rsidRPr="00062476" w:rsidRDefault="00A30E43" w:rsidP="00DF433B">
      <w:pPr>
        <w:widowControl w:val="0"/>
        <w:spacing w:after="0" w:line="276" w:lineRule="auto"/>
        <w:jc w:val="center"/>
        <w:rPr>
          <w:rFonts w:eastAsia="Times New Roman" w:cs="Times New Roman"/>
          <w:bCs/>
          <w:szCs w:val="24"/>
        </w:rPr>
      </w:pPr>
      <w:hyperlink r:id="rId7" w:history="1">
        <w:r w:rsidR="00062476" w:rsidRPr="00062476">
          <w:rPr>
            <w:rStyle w:val="Hyperlink"/>
            <w:rFonts w:cs="Times New Roman"/>
            <w:bCs/>
            <w:szCs w:val="24"/>
            <w:shd w:val="clear" w:color="auto" w:fill="FFFFFF"/>
          </w:rPr>
          <w:t>ECLI:LV:AT:2022:0906.11360006513.7.L</w:t>
        </w:r>
      </w:hyperlink>
    </w:p>
    <w:p w14:paraId="515500D3" w14:textId="77777777" w:rsidR="006251C8" w:rsidRPr="00B2289E" w:rsidRDefault="006251C8" w:rsidP="00DF433B">
      <w:pPr>
        <w:widowControl w:val="0"/>
        <w:spacing w:after="0" w:line="276" w:lineRule="auto"/>
        <w:jc w:val="center"/>
        <w:rPr>
          <w:rFonts w:eastAsia="Times New Roman" w:cs="Times New Roman"/>
          <w:szCs w:val="24"/>
        </w:rPr>
      </w:pPr>
    </w:p>
    <w:p w14:paraId="291FF83C" w14:textId="468C6B52" w:rsidR="00F6236F" w:rsidRDefault="00F6236F" w:rsidP="00DF433B">
      <w:pPr>
        <w:widowControl w:val="0"/>
        <w:spacing w:after="0" w:line="276" w:lineRule="auto"/>
        <w:ind w:firstLine="709"/>
        <w:jc w:val="both"/>
        <w:rPr>
          <w:rFonts w:cs="Times New Roman"/>
          <w:szCs w:val="24"/>
        </w:rPr>
      </w:pPr>
      <w:r w:rsidRPr="00B2289E">
        <w:rPr>
          <w:rFonts w:cs="Times New Roman"/>
          <w:szCs w:val="24"/>
        </w:rPr>
        <w:t>Tiesa šādā sastāvā: senator</w:t>
      </w:r>
      <w:r w:rsidR="00F2324C">
        <w:rPr>
          <w:rFonts w:cs="Times New Roman"/>
          <w:szCs w:val="24"/>
        </w:rPr>
        <w:t>i</w:t>
      </w:r>
      <w:r w:rsidRPr="00B2289E">
        <w:rPr>
          <w:rFonts w:cs="Times New Roman"/>
          <w:szCs w:val="24"/>
        </w:rPr>
        <w:t xml:space="preserve"> Inguna Radzeviča, </w:t>
      </w:r>
      <w:r w:rsidR="00F2324C">
        <w:rPr>
          <w:rFonts w:cs="Times New Roman"/>
          <w:szCs w:val="24"/>
        </w:rPr>
        <w:t>Ivars Bičkovičs</w:t>
      </w:r>
      <w:r w:rsidRPr="00B2289E">
        <w:rPr>
          <w:rFonts w:cs="Times New Roman"/>
          <w:szCs w:val="24"/>
        </w:rPr>
        <w:t>, Sandra Kaija</w:t>
      </w:r>
    </w:p>
    <w:p w14:paraId="632FD877" w14:textId="77777777" w:rsidR="007874DB" w:rsidRPr="00B2289E" w:rsidRDefault="007874DB" w:rsidP="00DF433B">
      <w:pPr>
        <w:widowControl w:val="0"/>
        <w:spacing w:after="0" w:line="276" w:lineRule="auto"/>
        <w:ind w:firstLine="709"/>
        <w:jc w:val="both"/>
        <w:rPr>
          <w:rFonts w:cs="Times New Roman"/>
          <w:szCs w:val="24"/>
        </w:rPr>
      </w:pPr>
    </w:p>
    <w:p w14:paraId="4A82DCE7" w14:textId="6B046F61" w:rsidR="00F6236F" w:rsidRPr="00B2289E" w:rsidRDefault="00F6236F" w:rsidP="00DF433B">
      <w:pPr>
        <w:widowControl w:val="0"/>
        <w:spacing w:after="0" w:line="276" w:lineRule="auto"/>
        <w:ind w:firstLine="709"/>
        <w:jc w:val="both"/>
        <w:rPr>
          <w:rFonts w:eastAsia="Times New Roman" w:cs="Times New Roman"/>
          <w:szCs w:val="24"/>
        </w:rPr>
      </w:pPr>
      <w:r w:rsidRPr="00B2289E">
        <w:rPr>
          <w:rFonts w:eastAsia="Times New Roman" w:cs="Times New Roman"/>
          <w:szCs w:val="24"/>
        </w:rPr>
        <w:t xml:space="preserve">izskatīja rakstveida procesā krimināllietu sakarā ar apsūdzētā </w:t>
      </w:r>
      <w:r w:rsidR="00062476">
        <w:rPr>
          <w:rFonts w:eastAsia="Times New Roman" w:cs="Times New Roman"/>
          <w:szCs w:val="24"/>
        </w:rPr>
        <w:t>[pers. A]</w:t>
      </w:r>
      <w:r w:rsidRPr="00B2289E">
        <w:rPr>
          <w:rFonts w:eastAsia="Times New Roman" w:cs="Times New Roman"/>
          <w:szCs w:val="24"/>
        </w:rPr>
        <w:t xml:space="preserve">, apsūdzētā </w:t>
      </w:r>
      <w:r w:rsidR="00062476">
        <w:rPr>
          <w:rFonts w:eastAsia="Times New Roman" w:cs="Times New Roman"/>
          <w:szCs w:val="24"/>
        </w:rPr>
        <w:t>[pers. B]</w:t>
      </w:r>
      <w:r w:rsidRPr="00B2289E">
        <w:rPr>
          <w:rFonts w:eastAsia="Times New Roman" w:cs="Times New Roman"/>
          <w:szCs w:val="24"/>
        </w:rPr>
        <w:t xml:space="preserve"> aizstāvja Raita Mediņa un apsūdzētā </w:t>
      </w:r>
      <w:r w:rsidR="00062476">
        <w:rPr>
          <w:rFonts w:eastAsia="Times New Roman" w:cs="Times New Roman"/>
          <w:szCs w:val="24"/>
        </w:rPr>
        <w:t>[pers. C]</w:t>
      </w:r>
      <w:r w:rsidRPr="00B2289E">
        <w:rPr>
          <w:rFonts w:eastAsia="Times New Roman" w:cs="Times New Roman"/>
          <w:szCs w:val="24"/>
        </w:rPr>
        <w:t xml:space="preserve"> kasācijas sūdzībām par Zemgales apgabaltiesas </w:t>
      </w:r>
      <w:proofErr w:type="gramStart"/>
      <w:r w:rsidRPr="00B2289E">
        <w:rPr>
          <w:rFonts w:eastAsia="Times New Roman" w:cs="Times New Roman"/>
          <w:szCs w:val="24"/>
        </w:rPr>
        <w:t>2021.gada</w:t>
      </w:r>
      <w:proofErr w:type="gramEnd"/>
      <w:r w:rsidRPr="00B2289E">
        <w:rPr>
          <w:rFonts w:eastAsia="Times New Roman" w:cs="Times New Roman"/>
          <w:szCs w:val="24"/>
        </w:rPr>
        <w:t xml:space="preserve"> 24.februāra spriedumu.</w:t>
      </w:r>
    </w:p>
    <w:p w14:paraId="19617239" w14:textId="77777777" w:rsidR="00F6236F" w:rsidRPr="00B2289E" w:rsidRDefault="00F6236F" w:rsidP="00DF433B">
      <w:pPr>
        <w:widowControl w:val="0"/>
        <w:spacing w:after="0" w:line="276" w:lineRule="auto"/>
        <w:ind w:firstLine="709"/>
        <w:jc w:val="both"/>
        <w:rPr>
          <w:rFonts w:cs="Times New Roman"/>
          <w:szCs w:val="24"/>
        </w:rPr>
      </w:pPr>
    </w:p>
    <w:p w14:paraId="4A67A230" w14:textId="77777777" w:rsidR="00F6236F" w:rsidRPr="00B2289E" w:rsidRDefault="00F6236F" w:rsidP="00DF433B">
      <w:pPr>
        <w:widowControl w:val="0"/>
        <w:autoSpaceDE w:val="0"/>
        <w:autoSpaceDN w:val="0"/>
        <w:adjustRightInd w:val="0"/>
        <w:spacing w:after="0" w:line="276" w:lineRule="auto"/>
        <w:jc w:val="center"/>
        <w:rPr>
          <w:rFonts w:cs="Times New Roman"/>
          <w:b/>
          <w:bCs/>
          <w:szCs w:val="24"/>
        </w:rPr>
      </w:pPr>
      <w:r w:rsidRPr="00B2289E">
        <w:rPr>
          <w:rFonts w:cs="Times New Roman"/>
          <w:b/>
          <w:bCs/>
          <w:szCs w:val="24"/>
        </w:rPr>
        <w:t>Aprakstošā daļa</w:t>
      </w:r>
    </w:p>
    <w:p w14:paraId="04C5EF19" w14:textId="77777777" w:rsidR="00F6236F" w:rsidRPr="00B2289E" w:rsidRDefault="00F6236F" w:rsidP="00DF433B">
      <w:pPr>
        <w:widowControl w:val="0"/>
        <w:autoSpaceDE w:val="0"/>
        <w:autoSpaceDN w:val="0"/>
        <w:adjustRightInd w:val="0"/>
        <w:spacing w:after="0" w:line="276" w:lineRule="auto"/>
        <w:ind w:firstLine="709"/>
        <w:jc w:val="center"/>
        <w:rPr>
          <w:rFonts w:cs="Times New Roman"/>
          <w:b/>
          <w:bCs/>
          <w:szCs w:val="24"/>
        </w:rPr>
      </w:pPr>
    </w:p>
    <w:p w14:paraId="38723586" w14:textId="7777777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 </w:t>
      </w:r>
      <w:r w:rsidRPr="00B2289E">
        <w:t>Ar</w:t>
      </w:r>
      <w:r w:rsidRPr="00B2289E">
        <w:rPr>
          <w:rFonts w:cs="Times New Roman"/>
          <w:szCs w:val="24"/>
        </w:rPr>
        <w:t xml:space="preserve"> Saldus rajona tiesas </w:t>
      </w:r>
      <w:proofErr w:type="gramStart"/>
      <w:r w:rsidRPr="00B2289E">
        <w:rPr>
          <w:rFonts w:cs="Times New Roman"/>
          <w:szCs w:val="24"/>
        </w:rPr>
        <w:t>2017.gada</w:t>
      </w:r>
      <w:proofErr w:type="gramEnd"/>
      <w:r w:rsidRPr="00B2289E">
        <w:rPr>
          <w:rFonts w:cs="Times New Roman"/>
          <w:szCs w:val="24"/>
        </w:rPr>
        <w:t xml:space="preserve"> 17.maija spriedumu</w:t>
      </w:r>
    </w:p>
    <w:p w14:paraId="107C2C4D" w14:textId="7DD46FA1"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[1.1] </w:t>
      </w:r>
      <w:r w:rsidR="00062476">
        <w:rPr>
          <w:rFonts w:cs="Times New Roman"/>
          <w:szCs w:val="24"/>
        </w:rPr>
        <w:t>[pers. A]</w:t>
      </w:r>
      <w:r w:rsidRPr="00B2289E">
        <w:rPr>
          <w:rFonts w:cs="Times New Roman"/>
          <w:szCs w:val="24"/>
        </w:rPr>
        <w:t xml:space="preserve">, personas kods </w:t>
      </w:r>
      <w:r w:rsidR="00062476">
        <w:rPr>
          <w:rFonts w:cs="Times New Roman"/>
          <w:szCs w:val="24"/>
        </w:rPr>
        <w:t>[..]</w:t>
      </w:r>
      <w:r w:rsidRPr="00B2289E">
        <w:rPr>
          <w:rFonts w:cs="Times New Roman"/>
          <w:szCs w:val="24"/>
        </w:rPr>
        <w:t>,</w:t>
      </w:r>
    </w:p>
    <w:p w14:paraId="06BC388E" w14:textId="75A8F81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nodarījumā (izdarīts 2013.gadā laikā līdz 20.marta plkst.14.50)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E924CE">
        <w:rPr>
          <w:rFonts w:cs="Times New Roman"/>
          <w:szCs w:val="24"/>
        </w:rPr>
        <w:t> </w:t>
      </w:r>
      <w:r w:rsidRPr="00B2289E">
        <w:rPr>
          <w:rFonts w:cs="Times New Roman"/>
          <w:i/>
          <w:iCs/>
          <w:szCs w:val="24"/>
        </w:rPr>
        <w:t>euro</w:t>
      </w:r>
      <w:r w:rsidRPr="00B2289E">
        <w:rPr>
          <w:rFonts w:cs="Times New Roman"/>
          <w:szCs w:val="24"/>
        </w:rPr>
        <w:t>;</w:t>
      </w:r>
    </w:p>
    <w:p w14:paraId="7DD243FF" w14:textId="5ABD228C"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nodarījumā (izdarīts 2013.gada 20.martā plkst.12.55)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E924CE">
        <w:rPr>
          <w:rFonts w:cs="Times New Roman"/>
          <w:szCs w:val="24"/>
        </w:rPr>
        <w:t> </w:t>
      </w:r>
      <w:r w:rsidRPr="00B2289E">
        <w:rPr>
          <w:rFonts w:cs="Times New Roman"/>
          <w:i/>
          <w:iCs/>
          <w:szCs w:val="24"/>
        </w:rPr>
        <w:t>euro</w:t>
      </w:r>
      <w:r w:rsidRPr="00B2289E">
        <w:rPr>
          <w:rFonts w:cs="Times New Roman"/>
          <w:szCs w:val="24"/>
        </w:rPr>
        <w:t>;</w:t>
      </w:r>
    </w:p>
    <w:p w14:paraId="0687987C" w14:textId="08C946B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atzīts par vainīgu Krimināllikuma 221.</w:t>
      </w:r>
      <w:r w:rsidRPr="00B2289E">
        <w:rPr>
          <w:rFonts w:cs="Times New Roman"/>
          <w:szCs w:val="24"/>
          <w:vertAlign w:val="superscript"/>
        </w:rPr>
        <w:t>2</w:t>
      </w:r>
      <w:r w:rsidR="00E924CE">
        <w:rPr>
          <w:rFonts w:cs="Times New Roman"/>
          <w:szCs w:val="24"/>
          <w:vertAlign w:val="superscript"/>
        </w:rPr>
        <w:t> </w:t>
      </w:r>
      <w:r w:rsidRPr="00B2289E">
        <w:rPr>
          <w:rFonts w:cs="Times New Roman"/>
          <w:szCs w:val="24"/>
        </w:rPr>
        <w:t>panta otrajā daļā paredzētajā noziedzīgajā nodarījumā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E924CE">
        <w:rPr>
          <w:rFonts w:cs="Times New Roman"/>
          <w:szCs w:val="24"/>
        </w:rPr>
        <w:t> </w:t>
      </w:r>
      <w:r w:rsidRPr="00B2289E">
        <w:rPr>
          <w:rFonts w:cs="Times New Roman"/>
          <w:i/>
          <w:iCs/>
          <w:szCs w:val="24"/>
        </w:rPr>
        <w:t>euro</w:t>
      </w:r>
      <w:r w:rsidRPr="00B2289E">
        <w:rPr>
          <w:rFonts w:cs="Times New Roman"/>
          <w:szCs w:val="24"/>
        </w:rPr>
        <w:t>.</w:t>
      </w:r>
    </w:p>
    <w:p w14:paraId="1AF1707E" w14:textId="78EBB426"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A]</w:t>
      </w:r>
      <w:r w:rsidRPr="00B2289E">
        <w:rPr>
          <w:rFonts w:cs="Times New Roman"/>
          <w:szCs w:val="24"/>
        </w:rPr>
        <w:t xml:space="preserve"> noteikts 7 Latvijas Republikā noteikto minimālo mēnešalgu</w:t>
      </w:r>
      <w:r w:rsidR="0069456A">
        <w:rPr>
          <w:rFonts w:cs="Times New Roman"/>
          <w:szCs w:val="24"/>
        </w:rPr>
        <w:t xml:space="preserve"> apmērā</w:t>
      </w:r>
      <w:r w:rsidRPr="00B2289E">
        <w:rPr>
          <w:rFonts w:cs="Times New Roman"/>
          <w:szCs w:val="24"/>
        </w:rPr>
        <w:t xml:space="preserve"> jeb 2660</w:t>
      </w:r>
      <w:r w:rsidR="00E924CE">
        <w:rPr>
          <w:rFonts w:cs="Times New Roman"/>
          <w:szCs w:val="24"/>
        </w:rPr>
        <w:t> </w:t>
      </w:r>
      <w:r w:rsidRPr="00B2289E">
        <w:rPr>
          <w:rFonts w:cs="Times New Roman"/>
          <w:i/>
          <w:iCs/>
          <w:szCs w:val="24"/>
        </w:rPr>
        <w:t>euro</w:t>
      </w:r>
      <w:r w:rsidRPr="00B2289E">
        <w:rPr>
          <w:rFonts w:cs="Times New Roman"/>
          <w:szCs w:val="24"/>
        </w:rPr>
        <w:t>.</w:t>
      </w:r>
    </w:p>
    <w:p w14:paraId="3B754207" w14:textId="51C4E7A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[1.2</w:t>
      </w:r>
      <w:r w:rsidR="00E924CE" w:rsidRPr="00B2289E">
        <w:rPr>
          <w:rFonts w:cs="Times New Roman"/>
          <w:szCs w:val="24"/>
        </w:rPr>
        <w:t>]</w:t>
      </w:r>
      <w:r w:rsidR="00E924CE">
        <w:rPr>
          <w:rFonts w:cs="Times New Roman"/>
          <w:szCs w:val="24"/>
        </w:rPr>
        <w:t> </w:t>
      </w:r>
      <w:r w:rsidR="00062476">
        <w:rPr>
          <w:rFonts w:cs="Times New Roman"/>
          <w:szCs w:val="24"/>
        </w:rPr>
        <w:t>[Pers. B]</w:t>
      </w:r>
      <w:r w:rsidRPr="00B2289E">
        <w:rPr>
          <w:rFonts w:cs="Times New Roman"/>
          <w:szCs w:val="24"/>
        </w:rPr>
        <w:t xml:space="preserve">, personas kods </w:t>
      </w:r>
      <w:r w:rsidR="00062476">
        <w:rPr>
          <w:rFonts w:cs="Times New Roman"/>
          <w:szCs w:val="24"/>
        </w:rPr>
        <w:t>[..]</w:t>
      </w:r>
      <w:r w:rsidRPr="00B2289E">
        <w:rPr>
          <w:rFonts w:cs="Times New Roman"/>
          <w:szCs w:val="24"/>
        </w:rPr>
        <w:t>,</w:t>
      </w:r>
    </w:p>
    <w:p w14:paraId="1C72DF7C" w14:textId="1C3A216D"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20.panta</w:t>
      </w:r>
      <w:proofErr w:type="gramEnd"/>
      <w:r w:rsidRPr="00B2289E">
        <w:rPr>
          <w:rFonts w:cs="Times New Roman"/>
          <w:szCs w:val="24"/>
        </w:rPr>
        <w:t xml:space="preserve"> ceturtajā daļā un 221.panta pirmajā daļā paredzētajā noziedzīgajā nodarījumā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973E26">
        <w:rPr>
          <w:rFonts w:cs="Times New Roman"/>
          <w:szCs w:val="24"/>
        </w:rPr>
        <w:t> </w:t>
      </w:r>
      <w:r w:rsidRPr="00B2289E">
        <w:rPr>
          <w:rFonts w:cs="Times New Roman"/>
          <w:i/>
          <w:iCs/>
          <w:szCs w:val="24"/>
        </w:rPr>
        <w:t>euro</w:t>
      </w:r>
      <w:r w:rsidRPr="00B2289E">
        <w:rPr>
          <w:rFonts w:cs="Times New Roman"/>
          <w:szCs w:val="24"/>
        </w:rPr>
        <w:t>;</w:t>
      </w:r>
    </w:p>
    <w:p w14:paraId="7DF462D2" w14:textId="5534D60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nodarījumā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973E26">
        <w:rPr>
          <w:rFonts w:cs="Times New Roman"/>
          <w:szCs w:val="24"/>
        </w:rPr>
        <w:t> </w:t>
      </w:r>
      <w:r w:rsidRPr="00B2289E">
        <w:rPr>
          <w:rFonts w:cs="Times New Roman"/>
          <w:i/>
          <w:iCs/>
          <w:szCs w:val="24"/>
        </w:rPr>
        <w:t>euro</w:t>
      </w:r>
      <w:r w:rsidRPr="00B2289E">
        <w:rPr>
          <w:rFonts w:cs="Times New Roman"/>
          <w:szCs w:val="24"/>
        </w:rPr>
        <w:t>.</w:t>
      </w:r>
    </w:p>
    <w:p w14:paraId="23801D22" w14:textId="58D8D07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w:t>
      </w:r>
      <w:r w:rsidR="00062476">
        <w:t>B]</w:t>
      </w:r>
      <w:r w:rsidRPr="00B2289E">
        <w:rPr>
          <w:rFonts w:cs="Times New Roman"/>
          <w:szCs w:val="24"/>
        </w:rPr>
        <w:t xml:space="preserve"> noteikts 5 Latvijas Republikā noteikto minimālo mēnešalgu</w:t>
      </w:r>
      <w:r w:rsidR="0069456A">
        <w:rPr>
          <w:rFonts w:cs="Times New Roman"/>
          <w:szCs w:val="24"/>
        </w:rPr>
        <w:t xml:space="preserve"> apmērā</w:t>
      </w:r>
      <w:r w:rsidRPr="00B2289E">
        <w:rPr>
          <w:rFonts w:cs="Times New Roman"/>
          <w:szCs w:val="24"/>
        </w:rPr>
        <w:t xml:space="preserve"> jeb 1900</w:t>
      </w:r>
      <w:r w:rsidR="00973E26">
        <w:rPr>
          <w:rFonts w:cs="Times New Roman"/>
          <w:szCs w:val="24"/>
        </w:rPr>
        <w:t> </w:t>
      </w:r>
      <w:r w:rsidRPr="00B2289E">
        <w:rPr>
          <w:rFonts w:cs="Times New Roman"/>
          <w:i/>
          <w:iCs/>
          <w:szCs w:val="24"/>
        </w:rPr>
        <w:t>euro</w:t>
      </w:r>
      <w:r w:rsidRPr="00B2289E">
        <w:rPr>
          <w:rFonts w:cs="Times New Roman"/>
          <w:szCs w:val="24"/>
        </w:rPr>
        <w:t>.</w:t>
      </w:r>
    </w:p>
    <w:p w14:paraId="04EA6B29" w14:textId="2F3DA7BD" w:rsidR="00F6236F" w:rsidRPr="00B2289E" w:rsidRDefault="00F6236F" w:rsidP="00DF433B">
      <w:pPr>
        <w:widowControl w:val="0"/>
        <w:spacing w:after="0" w:line="276" w:lineRule="auto"/>
        <w:ind w:firstLine="709"/>
        <w:rPr>
          <w:rFonts w:cs="Times New Roman"/>
          <w:szCs w:val="24"/>
        </w:rPr>
      </w:pPr>
    </w:p>
    <w:p w14:paraId="301DB426" w14:textId="03A8C358"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[1.3]</w:t>
      </w:r>
      <w:r w:rsidR="00973E26">
        <w:rPr>
          <w:rFonts w:cs="Times New Roman"/>
          <w:szCs w:val="24"/>
        </w:rPr>
        <w:t> </w:t>
      </w:r>
      <w:r w:rsidR="00062476">
        <w:rPr>
          <w:rFonts w:cs="Times New Roman"/>
          <w:szCs w:val="24"/>
        </w:rPr>
        <w:t>[Pers. C]</w:t>
      </w:r>
      <w:r w:rsidRPr="00B2289E">
        <w:rPr>
          <w:rFonts w:cs="Times New Roman"/>
          <w:szCs w:val="24"/>
        </w:rPr>
        <w:t xml:space="preserve">, personas kods </w:t>
      </w:r>
      <w:r w:rsidR="00062476">
        <w:rPr>
          <w:rFonts w:cs="Times New Roman"/>
          <w:szCs w:val="24"/>
        </w:rPr>
        <w:t>[..]</w:t>
      </w:r>
      <w:r w:rsidRPr="00B2289E">
        <w:rPr>
          <w:rFonts w:cs="Times New Roman"/>
          <w:szCs w:val="24"/>
        </w:rPr>
        <w:t>,</w:t>
      </w:r>
    </w:p>
    <w:p w14:paraId="7E94EEBE" w14:textId="266005C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w:t>
      </w:r>
      <w:r w:rsidRPr="00B2289E">
        <w:rPr>
          <w:rFonts w:cs="Times New Roman"/>
          <w:szCs w:val="24"/>
        </w:rPr>
        <w:lastRenderedPageBreak/>
        <w:t>nodarījumā (izdarīts 2013.gadā laikā līdz 20.marta plkst.17.45)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973E26">
        <w:rPr>
          <w:rFonts w:cs="Times New Roman"/>
          <w:szCs w:val="24"/>
        </w:rPr>
        <w:t> </w:t>
      </w:r>
      <w:r w:rsidRPr="00B2289E">
        <w:rPr>
          <w:rFonts w:cs="Times New Roman"/>
          <w:i/>
          <w:iCs/>
          <w:szCs w:val="24"/>
        </w:rPr>
        <w:t>euro</w:t>
      </w:r>
      <w:r w:rsidRPr="00B2289E">
        <w:rPr>
          <w:rFonts w:cs="Times New Roman"/>
          <w:szCs w:val="24"/>
        </w:rPr>
        <w:t>;</w:t>
      </w:r>
    </w:p>
    <w:p w14:paraId="3297E02B" w14:textId="10CE730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nodarījumā (izdarīts 2013.gada 20.martā līdz plkst.12.55) un sodīts ar naudas sodu 4 Latvijas Republikā noteikto minimālo mēnešalgu</w:t>
      </w:r>
      <w:r w:rsidR="0069456A">
        <w:rPr>
          <w:rFonts w:cs="Times New Roman"/>
          <w:szCs w:val="24"/>
        </w:rPr>
        <w:t xml:space="preserve"> apmērā</w:t>
      </w:r>
      <w:r w:rsidRPr="00B2289E">
        <w:rPr>
          <w:rFonts w:cs="Times New Roman"/>
          <w:szCs w:val="24"/>
        </w:rPr>
        <w:t xml:space="preserve"> jeb 1520</w:t>
      </w:r>
      <w:r w:rsidR="00973E26">
        <w:rPr>
          <w:rFonts w:cs="Times New Roman"/>
          <w:szCs w:val="24"/>
        </w:rPr>
        <w:t> </w:t>
      </w:r>
      <w:r w:rsidRPr="00B2289E">
        <w:rPr>
          <w:rFonts w:cs="Times New Roman"/>
          <w:i/>
          <w:iCs/>
          <w:szCs w:val="24"/>
        </w:rPr>
        <w:t>euro</w:t>
      </w:r>
      <w:r w:rsidRPr="00B2289E">
        <w:rPr>
          <w:rFonts w:cs="Times New Roman"/>
          <w:szCs w:val="24"/>
        </w:rPr>
        <w:t>.</w:t>
      </w:r>
    </w:p>
    <w:p w14:paraId="077F8FE4" w14:textId="2075DC8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C]</w:t>
      </w:r>
      <w:r w:rsidRPr="00B2289E">
        <w:rPr>
          <w:rFonts w:cs="Times New Roman"/>
          <w:szCs w:val="24"/>
        </w:rPr>
        <w:t xml:space="preserve"> noteikts 5 Latvijas Republikā noteikto minimālo mēnešalgu</w:t>
      </w:r>
      <w:r w:rsidR="0069456A">
        <w:rPr>
          <w:rFonts w:cs="Times New Roman"/>
          <w:szCs w:val="24"/>
        </w:rPr>
        <w:t xml:space="preserve"> apmērā</w:t>
      </w:r>
      <w:r w:rsidRPr="00B2289E">
        <w:rPr>
          <w:rFonts w:cs="Times New Roman"/>
          <w:szCs w:val="24"/>
        </w:rPr>
        <w:t xml:space="preserve"> jeb 1900</w:t>
      </w:r>
      <w:r w:rsidR="00973E26">
        <w:rPr>
          <w:rFonts w:cs="Times New Roman"/>
          <w:szCs w:val="24"/>
        </w:rPr>
        <w:t> </w:t>
      </w:r>
      <w:r w:rsidRPr="00B2289E">
        <w:rPr>
          <w:rFonts w:cs="Times New Roman"/>
          <w:i/>
          <w:iCs/>
          <w:szCs w:val="24"/>
        </w:rPr>
        <w:t>euro</w:t>
      </w:r>
      <w:r w:rsidRPr="00B2289E">
        <w:rPr>
          <w:rFonts w:cs="Times New Roman"/>
          <w:szCs w:val="24"/>
        </w:rPr>
        <w:t>.</w:t>
      </w:r>
    </w:p>
    <w:p w14:paraId="43BFCF22" w14:textId="33F2A75C"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Pie </w:t>
      </w:r>
      <w:r w:rsidR="00062476">
        <w:rPr>
          <w:rFonts w:cs="Times New Roman"/>
          <w:szCs w:val="24"/>
        </w:rPr>
        <w:t>[pers. C]</w:t>
      </w:r>
      <w:r w:rsidRPr="00B2289E">
        <w:rPr>
          <w:rFonts w:cs="Times New Roman"/>
          <w:szCs w:val="24"/>
        </w:rPr>
        <w:t xml:space="preserve"> izņemtā nauda 2950</w:t>
      </w:r>
      <w:r w:rsidR="00973E26">
        <w:rPr>
          <w:rFonts w:cs="Times New Roman"/>
          <w:szCs w:val="24"/>
        </w:rPr>
        <w:t> </w:t>
      </w:r>
      <w:proofErr w:type="spellStart"/>
      <w:r w:rsidRPr="00B2289E">
        <w:rPr>
          <w:rFonts w:cs="Times New Roman"/>
          <w:i/>
          <w:iCs/>
          <w:szCs w:val="24"/>
        </w:rPr>
        <w:t>euro</w:t>
      </w:r>
      <w:proofErr w:type="spellEnd"/>
      <w:r w:rsidRPr="00B2289E">
        <w:rPr>
          <w:rFonts w:cs="Times New Roman"/>
          <w:i/>
          <w:iCs/>
          <w:szCs w:val="24"/>
        </w:rPr>
        <w:t xml:space="preserve"> </w:t>
      </w:r>
      <w:r w:rsidRPr="00B2289E">
        <w:rPr>
          <w:rFonts w:cs="Times New Roman"/>
          <w:szCs w:val="24"/>
        </w:rPr>
        <w:t>atzīta par noziedzīgi iegūtu un konfiscēta.</w:t>
      </w:r>
    </w:p>
    <w:p w14:paraId="307A12C2"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562E7A49" w14:textId="71A48A76"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[2]</w:t>
      </w:r>
      <w:r w:rsidR="00973E26">
        <w:rPr>
          <w:rFonts w:cs="Times New Roman"/>
          <w:szCs w:val="24"/>
        </w:rPr>
        <w:t> </w:t>
      </w:r>
      <w:r w:rsidRPr="00B2289E">
        <w:rPr>
          <w:rFonts w:cs="Times New Roman"/>
          <w:szCs w:val="24"/>
        </w:rPr>
        <w:t xml:space="preserve">Ar Kurzemes apgabaltiesas </w:t>
      </w:r>
      <w:proofErr w:type="gramStart"/>
      <w:r w:rsidRPr="00B2289E">
        <w:rPr>
          <w:rFonts w:cs="Times New Roman"/>
          <w:szCs w:val="24"/>
        </w:rPr>
        <w:t>2018.gada</w:t>
      </w:r>
      <w:proofErr w:type="gramEnd"/>
      <w:r w:rsidRPr="00B2289E">
        <w:rPr>
          <w:rFonts w:cs="Times New Roman"/>
          <w:szCs w:val="24"/>
        </w:rPr>
        <w:t xml:space="preserve"> 12.februāra lēmumu, iztiesājot krimināllietu apelācijas kārtībā sakarā ar apsūdzētā </w:t>
      </w:r>
      <w:r w:rsidR="00062476">
        <w:rPr>
          <w:rFonts w:cs="Times New Roman"/>
          <w:szCs w:val="24"/>
        </w:rPr>
        <w:t>[pers. A]</w:t>
      </w:r>
      <w:r w:rsidRPr="00B2289E">
        <w:rPr>
          <w:rFonts w:cs="Times New Roman"/>
          <w:szCs w:val="24"/>
        </w:rPr>
        <w:t xml:space="preserve">, apsūdzētā </w:t>
      </w:r>
      <w:r w:rsidR="00062476">
        <w:rPr>
          <w:rFonts w:cs="Times New Roman"/>
          <w:szCs w:val="24"/>
        </w:rPr>
        <w:t>[pers. </w:t>
      </w:r>
      <w:r w:rsidR="00062476">
        <w:t>B]</w:t>
      </w:r>
      <w:r w:rsidRPr="00B2289E">
        <w:rPr>
          <w:rFonts w:cs="Times New Roman"/>
          <w:szCs w:val="24"/>
        </w:rPr>
        <w:t xml:space="preserve"> aizstāvja R. Mediņa un apsūdzētā </w:t>
      </w:r>
      <w:r w:rsidR="00062476">
        <w:rPr>
          <w:rFonts w:cs="Times New Roman"/>
          <w:szCs w:val="24"/>
        </w:rPr>
        <w:t>[pers. C]</w:t>
      </w:r>
      <w:r w:rsidRPr="00B2289E">
        <w:rPr>
          <w:rFonts w:cs="Times New Roman"/>
          <w:szCs w:val="24"/>
        </w:rPr>
        <w:t xml:space="preserve"> apelācijas sūdzībām, Saldus rajona tiesas 2017.gada 17.maija spriedums atcelts pilnībā un lieta nosūtīta jaunai izskatīšanai pirmās instances tiesā.</w:t>
      </w:r>
    </w:p>
    <w:p w14:paraId="50162C3E"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7DAC2BAC" w14:textId="772FB60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[3]</w:t>
      </w:r>
      <w:r w:rsidR="00973E26">
        <w:rPr>
          <w:rFonts w:cs="Times New Roman"/>
          <w:szCs w:val="24"/>
        </w:rPr>
        <w:t> </w:t>
      </w:r>
      <w:r w:rsidRPr="00B2289E">
        <w:rPr>
          <w:rFonts w:cs="Times New Roman"/>
          <w:szCs w:val="24"/>
        </w:rPr>
        <w:t xml:space="preserve">Ar Augstākās tiesas </w:t>
      </w:r>
      <w:proofErr w:type="gramStart"/>
      <w:r w:rsidRPr="00B2289E">
        <w:rPr>
          <w:rFonts w:cs="Times New Roman"/>
          <w:szCs w:val="24"/>
        </w:rPr>
        <w:t>2018.gada</w:t>
      </w:r>
      <w:proofErr w:type="gramEnd"/>
      <w:r w:rsidRPr="00B2289E">
        <w:rPr>
          <w:rFonts w:cs="Times New Roman"/>
          <w:szCs w:val="24"/>
        </w:rPr>
        <w:t xml:space="preserve"> 5.jūlija lēmumu, izskatot krimināllietu kasācijas kārtībā sakarā ar Saldus rajona prokuratūras virsprokurora Aināra </w:t>
      </w:r>
      <w:proofErr w:type="spellStart"/>
      <w:r w:rsidRPr="00B2289E">
        <w:rPr>
          <w:rFonts w:cs="Times New Roman"/>
          <w:szCs w:val="24"/>
        </w:rPr>
        <w:t>Rimšāna</w:t>
      </w:r>
      <w:proofErr w:type="spellEnd"/>
      <w:r w:rsidRPr="00B2289E">
        <w:rPr>
          <w:rFonts w:cs="Times New Roman"/>
          <w:szCs w:val="24"/>
        </w:rPr>
        <w:t xml:space="preserve"> kasācijas protestu, Kurzemes apgabaltiesas 2018.gada 12.februāra lēmums atcelts un lieta nosūtīta jaunai izskatīšanai apelācijas instances tiesā.</w:t>
      </w:r>
    </w:p>
    <w:p w14:paraId="51146DEE"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17CA1476" w14:textId="4D6531C2"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[4]</w:t>
      </w:r>
      <w:r w:rsidR="00973E26">
        <w:rPr>
          <w:rFonts w:cs="Times New Roman"/>
          <w:szCs w:val="24"/>
        </w:rPr>
        <w:t> </w:t>
      </w:r>
      <w:r w:rsidRPr="00B2289E">
        <w:rPr>
          <w:rFonts w:cs="Times New Roman"/>
          <w:szCs w:val="24"/>
        </w:rPr>
        <w:t xml:space="preserve">Ar Kurzemes apgabaltiesas </w:t>
      </w:r>
      <w:proofErr w:type="gramStart"/>
      <w:r w:rsidRPr="00B2289E">
        <w:rPr>
          <w:rFonts w:cs="Times New Roman"/>
          <w:szCs w:val="24"/>
        </w:rPr>
        <w:t>2019.gada</w:t>
      </w:r>
      <w:proofErr w:type="gramEnd"/>
      <w:r w:rsidRPr="00B2289E">
        <w:rPr>
          <w:rFonts w:cs="Times New Roman"/>
          <w:szCs w:val="24"/>
        </w:rPr>
        <w:t xml:space="preserve"> 16.janvāra lēmumu, iztiesājot lietu no jauna apelācijas kārtībā sakarā ar apsūdzētā </w:t>
      </w:r>
      <w:r w:rsidR="00062476">
        <w:rPr>
          <w:rFonts w:cs="Times New Roman"/>
          <w:szCs w:val="24"/>
        </w:rPr>
        <w:t>[pers. A]</w:t>
      </w:r>
      <w:r w:rsidRPr="00B2289E">
        <w:rPr>
          <w:rFonts w:cs="Times New Roman"/>
          <w:szCs w:val="24"/>
        </w:rPr>
        <w:t xml:space="preserve">, apsūdzētā </w:t>
      </w:r>
      <w:r w:rsidR="00062476">
        <w:rPr>
          <w:rFonts w:cs="Times New Roman"/>
          <w:szCs w:val="24"/>
        </w:rPr>
        <w:t>[pers. </w:t>
      </w:r>
      <w:r w:rsidR="00062476">
        <w:t>B]</w:t>
      </w:r>
      <w:r w:rsidRPr="00B2289E">
        <w:rPr>
          <w:rFonts w:cs="Times New Roman"/>
          <w:szCs w:val="24"/>
        </w:rPr>
        <w:t xml:space="preserve"> aizstāvja R. Mediņa un apsūdzētā </w:t>
      </w:r>
      <w:r w:rsidR="00062476">
        <w:rPr>
          <w:rFonts w:cs="Times New Roman"/>
          <w:szCs w:val="24"/>
        </w:rPr>
        <w:t>[pers. </w:t>
      </w:r>
      <w:r w:rsidR="00062476">
        <w:t>C]</w:t>
      </w:r>
      <w:r w:rsidRPr="00B2289E">
        <w:rPr>
          <w:rFonts w:cs="Times New Roman"/>
          <w:szCs w:val="24"/>
        </w:rPr>
        <w:t xml:space="preserve"> apelācijas sūdzībām, Saldus rajona tiesas 2017.gada 17.maija spriedums atstāts negrozīts.</w:t>
      </w:r>
    </w:p>
    <w:p w14:paraId="3E7FB3E8"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4425983C" w14:textId="356FB58B"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[5]</w:t>
      </w:r>
      <w:r w:rsidR="00973E26">
        <w:rPr>
          <w:rFonts w:cs="Times New Roman"/>
          <w:szCs w:val="24"/>
        </w:rPr>
        <w:t> </w:t>
      </w:r>
      <w:r w:rsidRPr="00B2289E">
        <w:rPr>
          <w:rFonts w:cs="Times New Roman"/>
          <w:szCs w:val="24"/>
        </w:rPr>
        <w:t xml:space="preserve">Ar Senāta </w:t>
      </w:r>
      <w:proofErr w:type="gramStart"/>
      <w:r w:rsidRPr="00B2289E">
        <w:rPr>
          <w:rFonts w:cs="Times New Roman"/>
          <w:szCs w:val="24"/>
        </w:rPr>
        <w:t>2019.gada</w:t>
      </w:r>
      <w:proofErr w:type="gramEnd"/>
      <w:r w:rsidRPr="00B2289E">
        <w:rPr>
          <w:rFonts w:cs="Times New Roman"/>
          <w:szCs w:val="24"/>
        </w:rPr>
        <w:t xml:space="preserve"> 5.jūlija lēmumu, izskatot krimināllietu kasācijas kārtībā sakarā ar apsūdzētā </w:t>
      </w:r>
      <w:r w:rsidR="00062476">
        <w:rPr>
          <w:rFonts w:cs="Times New Roman"/>
          <w:szCs w:val="24"/>
        </w:rPr>
        <w:t>[pers. A]</w:t>
      </w:r>
      <w:r w:rsidRPr="00B2289E">
        <w:rPr>
          <w:rFonts w:cs="Times New Roman"/>
          <w:szCs w:val="24"/>
        </w:rPr>
        <w:t xml:space="preserve">, apsūdzētā </w:t>
      </w:r>
      <w:r w:rsidR="00062476">
        <w:rPr>
          <w:rFonts w:cs="Times New Roman"/>
          <w:szCs w:val="24"/>
        </w:rPr>
        <w:t>[pers. B]</w:t>
      </w:r>
      <w:r w:rsidRPr="00B2289E">
        <w:rPr>
          <w:rFonts w:cs="Times New Roman"/>
          <w:szCs w:val="24"/>
        </w:rPr>
        <w:t xml:space="preserve"> aizstāvja R. Mediņa un apsūdzētā </w:t>
      </w:r>
      <w:r w:rsidR="00062476">
        <w:rPr>
          <w:rFonts w:cs="Times New Roman"/>
          <w:szCs w:val="24"/>
        </w:rPr>
        <w:t>[pers. C]</w:t>
      </w:r>
      <w:r w:rsidRPr="00B2289E">
        <w:rPr>
          <w:rFonts w:cs="Times New Roman"/>
          <w:szCs w:val="24"/>
        </w:rPr>
        <w:t xml:space="preserve"> aizstāves Ilonas </w:t>
      </w:r>
      <w:proofErr w:type="spellStart"/>
      <w:r w:rsidRPr="00B2289E">
        <w:rPr>
          <w:rFonts w:cs="Times New Roman"/>
          <w:szCs w:val="24"/>
        </w:rPr>
        <w:t>Sipjagovas</w:t>
      </w:r>
      <w:proofErr w:type="spellEnd"/>
      <w:r w:rsidRPr="00B2289E">
        <w:rPr>
          <w:rFonts w:cs="Times New Roman"/>
          <w:szCs w:val="24"/>
        </w:rPr>
        <w:t xml:space="preserve"> kasācijas sūdzībām, Kurzemes apgabaltiesas </w:t>
      </w:r>
      <w:proofErr w:type="gramStart"/>
      <w:r w:rsidRPr="00B2289E">
        <w:rPr>
          <w:rFonts w:cs="Times New Roman"/>
          <w:szCs w:val="24"/>
        </w:rPr>
        <w:t>2019.gada</w:t>
      </w:r>
      <w:proofErr w:type="gramEnd"/>
      <w:r w:rsidRPr="00B2289E">
        <w:rPr>
          <w:rFonts w:cs="Times New Roman"/>
          <w:szCs w:val="24"/>
        </w:rPr>
        <w:t xml:space="preserve"> 16.janvāra lēmums atcelts pilnībā un lieta nosūtīta jaunai izskatīšanai apelācijas instances tiesā.</w:t>
      </w:r>
    </w:p>
    <w:p w14:paraId="714DFE2D"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581CF005" w14:textId="37EF7351"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[6] Ar Zemgales apgabaltiesas </w:t>
      </w:r>
      <w:proofErr w:type="gramStart"/>
      <w:r w:rsidRPr="00B2289E">
        <w:rPr>
          <w:rFonts w:cs="Times New Roman"/>
          <w:szCs w:val="24"/>
        </w:rPr>
        <w:t>2021.gada</w:t>
      </w:r>
      <w:proofErr w:type="gramEnd"/>
      <w:r w:rsidRPr="00B2289E">
        <w:rPr>
          <w:rFonts w:cs="Times New Roman"/>
          <w:szCs w:val="24"/>
        </w:rPr>
        <w:t xml:space="preserve"> 24.februāra spriedumu, iztiesājot krimināllietu no jauna apelācijas kārtībā sakarā ar apsūdzētā </w:t>
      </w:r>
      <w:r w:rsidR="00062476">
        <w:rPr>
          <w:rFonts w:cs="Times New Roman"/>
          <w:szCs w:val="24"/>
        </w:rPr>
        <w:t>[pers. A]</w:t>
      </w:r>
      <w:r w:rsidRPr="00B2289E">
        <w:rPr>
          <w:rFonts w:cs="Times New Roman"/>
          <w:szCs w:val="24"/>
        </w:rPr>
        <w:t xml:space="preserve">, apsūdzētā </w:t>
      </w:r>
      <w:r w:rsidR="00062476">
        <w:rPr>
          <w:rFonts w:cs="Times New Roman"/>
          <w:szCs w:val="24"/>
        </w:rPr>
        <w:t>[pers. B]</w:t>
      </w:r>
      <w:r w:rsidRPr="00B2289E">
        <w:rPr>
          <w:rFonts w:cs="Times New Roman"/>
          <w:szCs w:val="24"/>
        </w:rPr>
        <w:t xml:space="preserve"> aizstāvja R. Mediņa un apsūdzētā </w:t>
      </w:r>
      <w:r w:rsidR="00062476">
        <w:rPr>
          <w:rFonts w:cs="Times New Roman"/>
          <w:szCs w:val="24"/>
        </w:rPr>
        <w:t>[pers. </w:t>
      </w:r>
      <w:r w:rsidR="00062476">
        <w:t>C]</w:t>
      </w:r>
      <w:r w:rsidRPr="00B2289E">
        <w:rPr>
          <w:rFonts w:cs="Times New Roman"/>
          <w:szCs w:val="24"/>
        </w:rPr>
        <w:t xml:space="preserve"> apelācijas sūdzībām, Saldus rajona tiesas 2017.gada 17.maija spriedums atcelts.</w:t>
      </w:r>
    </w:p>
    <w:p w14:paraId="6930CA67" w14:textId="6DB958B8"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[6.1]</w:t>
      </w:r>
      <w:r w:rsidR="00973E26">
        <w:rPr>
          <w:rFonts w:cs="Times New Roman"/>
          <w:szCs w:val="24"/>
        </w:rPr>
        <w:t> </w:t>
      </w:r>
      <w:r w:rsidR="00062476">
        <w:rPr>
          <w:rFonts w:cs="Times New Roman"/>
          <w:szCs w:val="24"/>
        </w:rPr>
        <w:t>[Pers. A]</w:t>
      </w:r>
    </w:p>
    <w:p w14:paraId="0FD1C26A" w14:textId="30513F39"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paredzētajā noziedzīgajā nodarījumā (izdarīts 2013.gadā laikā līdz 20.marta plkst.14.50) un sodīts, piemērojot Krimināllikuma 49.</w:t>
      </w:r>
      <w:r w:rsidRPr="00B2289E">
        <w:rPr>
          <w:rFonts w:cs="Times New Roman"/>
          <w:szCs w:val="24"/>
          <w:vertAlign w:val="superscript"/>
        </w:rPr>
        <w:t>1</w:t>
      </w:r>
      <w:r w:rsidR="00973E26">
        <w:rPr>
          <w:rFonts w:cs="Times New Roman"/>
          <w:szCs w:val="24"/>
          <w:vertAlign w:val="superscript"/>
        </w:rPr>
        <w:t> </w:t>
      </w:r>
      <w:r w:rsidRPr="00B2289E">
        <w:rPr>
          <w:rFonts w:cs="Times New Roman"/>
          <w:szCs w:val="24"/>
        </w:rPr>
        <w:t>panta pirmās daļas 1.punktu, ar naudas sodu 3 Latvijas Republikā noteikto minimālo mēnešalgu</w:t>
      </w:r>
      <w:r w:rsidR="0069456A">
        <w:rPr>
          <w:rFonts w:cs="Times New Roman"/>
          <w:szCs w:val="24"/>
        </w:rPr>
        <w:t xml:space="preserve"> apmērā</w:t>
      </w:r>
      <w:r w:rsidRPr="00B2289E">
        <w:rPr>
          <w:rFonts w:cs="Times New Roman"/>
          <w:szCs w:val="24"/>
        </w:rPr>
        <w:t xml:space="preserve"> jeb 1140</w:t>
      </w:r>
      <w:r w:rsidR="00973E26">
        <w:rPr>
          <w:rFonts w:cs="Times New Roman"/>
          <w:szCs w:val="24"/>
        </w:rPr>
        <w:t> </w:t>
      </w:r>
      <w:r w:rsidRPr="00B2289E">
        <w:rPr>
          <w:rFonts w:cs="Times New Roman"/>
          <w:i/>
          <w:iCs/>
          <w:szCs w:val="24"/>
        </w:rPr>
        <w:t>euro</w:t>
      </w:r>
      <w:r w:rsidRPr="00B2289E">
        <w:rPr>
          <w:rFonts w:cs="Times New Roman"/>
          <w:szCs w:val="24"/>
        </w:rPr>
        <w:t>;</w:t>
      </w:r>
    </w:p>
    <w:p w14:paraId="7D1C0CAF" w14:textId="2157A62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paredzētajā noziedzīgajā nodarījumā (izdarīts 2013.gada 20.martā plkst.12.55) un sodīts, piemērojot Krimināllikuma 49.</w:t>
      </w:r>
      <w:r w:rsidRPr="00B2289E">
        <w:rPr>
          <w:rFonts w:cs="Times New Roman"/>
          <w:szCs w:val="24"/>
          <w:vertAlign w:val="superscript"/>
        </w:rPr>
        <w:t>1</w:t>
      </w:r>
      <w:r w:rsidR="00973E26">
        <w:rPr>
          <w:rFonts w:cs="Times New Roman"/>
          <w:szCs w:val="24"/>
          <w:vertAlign w:val="superscript"/>
        </w:rPr>
        <w:t> </w:t>
      </w:r>
      <w:r w:rsidRPr="00B2289E">
        <w:rPr>
          <w:rFonts w:cs="Times New Roman"/>
          <w:szCs w:val="24"/>
        </w:rPr>
        <w:t>panta pirmās daļas 1.punktu, ar naudas sodu 3 Latvijas Republikā noteikto minimālo mēnešalgu</w:t>
      </w:r>
      <w:r w:rsidR="0069456A">
        <w:rPr>
          <w:rFonts w:cs="Times New Roman"/>
          <w:szCs w:val="24"/>
        </w:rPr>
        <w:t xml:space="preserve"> apmērā</w:t>
      </w:r>
      <w:r w:rsidRPr="00B2289E">
        <w:rPr>
          <w:rFonts w:cs="Times New Roman"/>
          <w:szCs w:val="24"/>
        </w:rPr>
        <w:t xml:space="preserve"> jeb 1140</w:t>
      </w:r>
      <w:r w:rsidR="00973E26">
        <w:rPr>
          <w:rFonts w:cs="Times New Roman"/>
          <w:szCs w:val="24"/>
        </w:rPr>
        <w:t> </w:t>
      </w:r>
      <w:r w:rsidRPr="00B2289E">
        <w:rPr>
          <w:rFonts w:cs="Times New Roman"/>
          <w:i/>
          <w:iCs/>
          <w:szCs w:val="24"/>
        </w:rPr>
        <w:t>euro</w:t>
      </w:r>
      <w:r w:rsidRPr="00B2289E">
        <w:rPr>
          <w:rFonts w:cs="Times New Roman"/>
          <w:szCs w:val="24"/>
        </w:rPr>
        <w:t>;</w:t>
      </w:r>
    </w:p>
    <w:p w14:paraId="381F8DE9" w14:textId="1E151D86"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atzīts par vainīgu Krimināllikuma 221.</w:t>
      </w:r>
      <w:r w:rsidRPr="00B2289E">
        <w:rPr>
          <w:rFonts w:cs="Times New Roman"/>
          <w:szCs w:val="24"/>
          <w:vertAlign w:val="superscript"/>
        </w:rPr>
        <w:t>2</w:t>
      </w:r>
      <w:r w:rsidR="007874DB">
        <w:rPr>
          <w:rFonts w:cs="Times New Roman"/>
          <w:szCs w:val="24"/>
          <w:vertAlign w:val="superscript"/>
        </w:rPr>
        <w:t> </w:t>
      </w:r>
      <w:r w:rsidRPr="00B2289E">
        <w:rPr>
          <w:rFonts w:cs="Times New Roman"/>
          <w:szCs w:val="24"/>
        </w:rPr>
        <w:t>panta otrajā daļā paredzētajā noziedzīgajā nodarījumā un sodīts, piemērojot Krimināllikuma 49.</w:t>
      </w:r>
      <w:r w:rsidRPr="00B2289E">
        <w:rPr>
          <w:rFonts w:cs="Times New Roman"/>
          <w:szCs w:val="24"/>
          <w:vertAlign w:val="superscript"/>
        </w:rPr>
        <w:t>1</w:t>
      </w:r>
      <w:r w:rsidR="00973E26">
        <w:rPr>
          <w:rFonts w:cs="Times New Roman"/>
          <w:szCs w:val="24"/>
          <w:vertAlign w:val="superscript"/>
        </w:rPr>
        <w:t> </w:t>
      </w:r>
      <w:r w:rsidRPr="00B2289E">
        <w:rPr>
          <w:rFonts w:cs="Times New Roman"/>
          <w:szCs w:val="24"/>
        </w:rPr>
        <w:t>panta pirmās daļas 1.punktu, ar naudas sodu 3 Latvijas Republikā noteikto minimālo mēnešalgu</w:t>
      </w:r>
      <w:r w:rsidR="001E66F5">
        <w:rPr>
          <w:rFonts w:cs="Times New Roman"/>
          <w:szCs w:val="24"/>
        </w:rPr>
        <w:t xml:space="preserve"> apmērā</w:t>
      </w:r>
      <w:r w:rsidRPr="00B2289E">
        <w:rPr>
          <w:rFonts w:cs="Times New Roman"/>
          <w:szCs w:val="24"/>
        </w:rPr>
        <w:t xml:space="preserve"> jeb 1140</w:t>
      </w:r>
      <w:r w:rsidR="00973E26">
        <w:rPr>
          <w:rFonts w:cs="Times New Roman"/>
          <w:szCs w:val="24"/>
        </w:rPr>
        <w:t> </w:t>
      </w:r>
      <w:r w:rsidRPr="00B2289E">
        <w:rPr>
          <w:rFonts w:cs="Times New Roman"/>
          <w:i/>
          <w:iCs/>
          <w:szCs w:val="24"/>
        </w:rPr>
        <w:t>euro</w:t>
      </w:r>
      <w:r w:rsidRPr="00B2289E">
        <w:rPr>
          <w:rFonts w:cs="Times New Roman"/>
          <w:szCs w:val="24"/>
        </w:rPr>
        <w:t>.</w:t>
      </w:r>
    </w:p>
    <w:p w14:paraId="2D93F2B2" w14:textId="28849570"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A]</w:t>
      </w:r>
      <w:r w:rsidRPr="00B2289E">
        <w:rPr>
          <w:rFonts w:cs="Times New Roman"/>
          <w:szCs w:val="24"/>
        </w:rPr>
        <w:t xml:space="preserve"> noteikts </w:t>
      </w:r>
      <w:r w:rsidRPr="00B2289E">
        <w:rPr>
          <w:rFonts w:cs="Times New Roman"/>
          <w:szCs w:val="24"/>
        </w:rPr>
        <w:lastRenderedPageBreak/>
        <w:t>5 Latvijas Republikā noteikto minimālo mēnešalgu</w:t>
      </w:r>
      <w:r w:rsidR="001E66F5">
        <w:rPr>
          <w:rFonts w:cs="Times New Roman"/>
          <w:szCs w:val="24"/>
        </w:rPr>
        <w:t xml:space="preserve"> apmērā</w:t>
      </w:r>
      <w:r w:rsidRPr="00B2289E">
        <w:rPr>
          <w:rFonts w:cs="Times New Roman"/>
          <w:szCs w:val="24"/>
        </w:rPr>
        <w:t xml:space="preserve"> jeb 1900</w:t>
      </w:r>
      <w:r w:rsidR="00973E26">
        <w:rPr>
          <w:rFonts w:cs="Times New Roman"/>
          <w:szCs w:val="24"/>
        </w:rPr>
        <w:t> </w:t>
      </w:r>
      <w:r w:rsidRPr="00B2289E">
        <w:rPr>
          <w:rFonts w:cs="Times New Roman"/>
          <w:i/>
          <w:iCs/>
          <w:szCs w:val="24"/>
        </w:rPr>
        <w:t>euro</w:t>
      </w:r>
      <w:r w:rsidRPr="00B2289E">
        <w:rPr>
          <w:rFonts w:cs="Times New Roman"/>
          <w:szCs w:val="24"/>
        </w:rPr>
        <w:t>.</w:t>
      </w:r>
    </w:p>
    <w:p w14:paraId="1FD26258" w14:textId="753C443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[6.2]</w:t>
      </w:r>
      <w:r w:rsidR="00973E26">
        <w:rPr>
          <w:rFonts w:cs="Times New Roman"/>
          <w:szCs w:val="24"/>
        </w:rPr>
        <w:t> </w:t>
      </w:r>
      <w:r w:rsidR="00062476">
        <w:rPr>
          <w:rFonts w:cs="Times New Roman"/>
          <w:szCs w:val="24"/>
        </w:rPr>
        <w:t>[Pers. B]</w:t>
      </w:r>
    </w:p>
    <w:p w14:paraId="65138EFA" w14:textId="1A41933A"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20.panta</w:t>
      </w:r>
      <w:proofErr w:type="gramEnd"/>
      <w:r w:rsidRPr="00B2289E">
        <w:rPr>
          <w:rFonts w:cs="Times New Roman"/>
          <w:szCs w:val="24"/>
        </w:rPr>
        <w:t xml:space="preserve"> ceturtajā daļā un 221.panta pirmajā daļā (2009.gada 21.maija likuma redakcijā) paredzētajā noziedzīgajā nodarījumā un sodīts, piemērojot Krimināllikuma 49.</w:t>
      </w:r>
      <w:r w:rsidRPr="00B2289E">
        <w:rPr>
          <w:rFonts w:cs="Times New Roman"/>
          <w:szCs w:val="24"/>
          <w:vertAlign w:val="superscript"/>
        </w:rPr>
        <w:t>1</w:t>
      </w:r>
      <w:r w:rsidR="00973E26">
        <w:rPr>
          <w:rFonts w:cs="Times New Roman"/>
          <w:szCs w:val="24"/>
          <w:vertAlign w:val="superscript"/>
        </w:rPr>
        <w:t> </w:t>
      </w:r>
      <w:r w:rsidRPr="00B2289E">
        <w:rPr>
          <w:rFonts w:cs="Times New Roman"/>
          <w:szCs w:val="24"/>
        </w:rPr>
        <w:t>panta pirmās daļas 1.punktu, ar naudas sodu 3 Latvijas Republikā noteikto minimālo mēnešalgu</w:t>
      </w:r>
      <w:r w:rsidR="001E66F5">
        <w:rPr>
          <w:rFonts w:cs="Times New Roman"/>
          <w:szCs w:val="24"/>
        </w:rPr>
        <w:t xml:space="preserve"> apmērā</w:t>
      </w:r>
      <w:r w:rsidRPr="00B2289E">
        <w:rPr>
          <w:rFonts w:cs="Times New Roman"/>
          <w:szCs w:val="24"/>
        </w:rPr>
        <w:t xml:space="preserve"> jeb 1140</w:t>
      </w:r>
      <w:r w:rsidR="00973E26">
        <w:rPr>
          <w:rFonts w:cs="Times New Roman"/>
          <w:szCs w:val="24"/>
        </w:rPr>
        <w:t> </w:t>
      </w:r>
      <w:r w:rsidRPr="00B2289E">
        <w:rPr>
          <w:rFonts w:cs="Times New Roman"/>
          <w:i/>
          <w:iCs/>
          <w:szCs w:val="24"/>
        </w:rPr>
        <w:t>euro</w:t>
      </w:r>
      <w:r w:rsidRPr="00B2289E">
        <w:rPr>
          <w:rFonts w:cs="Times New Roman"/>
          <w:szCs w:val="24"/>
        </w:rPr>
        <w:t>;</w:t>
      </w:r>
    </w:p>
    <w:p w14:paraId="3A60F1D3" w14:textId="51B8E869"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paredzētajā noziedzīgajā nodarījumā (2009.gada 21.maija likuma redakcijā) un sodīts ar naudas sodu 3 Latvijas Republikā noteikto minimālo mēnešalgu</w:t>
      </w:r>
      <w:r w:rsidR="001E66F5">
        <w:rPr>
          <w:rFonts w:cs="Times New Roman"/>
          <w:szCs w:val="24"/>
        </w:rPr>
        <w:t xml:space="preserve"> apmērā</w:t>
      </w:r>
      <w:r w:rsidRPr="00B2289E">
        <w:rPr>
          <w:rFonts w:cs="Times New Roman"/>
          <w:szCs w:val="24"/>
        </w:rPr>
        <w:t xml:space="preserve"> jeb 1140</w:t>
      </w:r>
      <w:r w:rsidR="00973E26">
        <w:rPr>
          <w:rFonts w:cs="Times New Roman"/>
          <w:szCs w:val="24"/>
        </w:rPr>
        <w:t> </w:t>
      </w:r>
      <w:r w:rsidRPr="00B2289E">
        <w:rPr>
          <w:rFonts w:cs="Times New Roman"/>
          <w:i/>
          <w:iCs/>
          <w:szCs w:val="24"/>
        </w:rPr>
        <w:t>euro</w:t>
      </w:r>
      <w:r w:rsidRPr="00B2289E">
        <w:rPr>
          <w:rFonts w:cs="Times New Roman"/>
          <w:szCs w:val="24"/>
        </w:rPr>
        <w:t>.</w:t>
      </w:r>
    </w:p>
    <w:p w14:paraId="3429FFCC" w14:textId="121F876B"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w:t>
      </w:r>
      <w:r w:rsidR="00062476">
        <w:t>B]</w:t>
      </w:r>
      <w:r w:rsidRPr="00B2289E">
        <w:rPr>
          <w:rFonts w:cs="Times New Roman"/>
          <w:szCs w:val="24"/>
        </w:rPr>
        <w:t xml:space="preserve"> noteikts 4 Latvijas Republikā noteikto minimālo mēnešalgu</w:t>
      </w:r>
      <w:r w:rsidR="001E66F5">
        <w:rPr>
          <w:rFonts w:cs="Times New Roman"/>
          <w:szCs w:val="24"/>
        </w:rPr>
        <w:t xml:space="preserve"> apmērā</w:t>
      </w:r>
      <w:r w:rsidRPr="00B2289E">
        <w:rPr>
          <w:rFonts w:cs="Times New Roman"/>
          <w:szCs w:val="24"/>
        </w:rPr>
        <w:t xml:space="preserve"> jeb 1520</w:t>
      </w:r>
      <w:r w:rsidR="00973E26">
        <w:rPr>
          <w:rFonts w:cs="Times New Roman"/>
          <w:szCs w:val="24"/>
        </w:rPr>
        <w:t> </w:t>
      </w:r>
      <w:r w:rsidRPr="00B2289E">
        <w:rPr>
          <w:rFonts w:cs="Times New Roman"/>
          <w:i/>
          <w:iCs/>
          <w:szCs w:val="24"/>
        </w:rPr>
        <w:t>euro</w:t>
      </w:r>
      <w:r w:rsidRPr="00B2289E">
        <w:rPr>
          <w:rFonts w:cs="Times New Roman"/>
          <w:szCs w:val="24"/>
        </w:rPr>
        <w:t>.</w:t>
      </w:r>
    </w:p>
    <w:p w14:paraId="4A470E46" w14:textId="2B21AE2F" w:rsidR="00F6236F" w:rsidRPr="00062476" w:rsidRDefault="00F6236F" w:rsidP="00DF433B">
      <w:pPr>
        <w:widowControl w:val="0"/>
        <w:tabs>
          <w:tab w:val="left" w:pos="1710"/>
        </w:tabs>
        <w:spacing w:after="0" w:line="276" w:lineRule="auto"/>
        <w:ind w:firstLine="709"/>
        <w:jc w:val="both"/>
      </w:pPr>
      <w:r w:rsidRPr="00B2289E">
        <w:rPr>
          <w:rFonts w:cs="Times New Roman"/>
          <w:szCs w:val="24"/>
        </w:rPr>
        <w:t>[6.3]</w:t>
      </w:r>
      <w:r w:rsidR="007874DB">
        <w:rPr>
          <w:rFonts w:cs="Times New Roman"/>
          <w:szCs w:val="24"/>
        </w:rPr>
        <w:t> </w:t>
      </w:r>
      <w:r w:rsidR="00062476">
        <w:rPr>
          <w:rFonts w:cs="Times New Roman"/>
          <w:szCs w:val="24"/>
        </w:rPr>
        <w:t>[Pers. </w:t>
      </w:r>
      <w:r w:rsidR="00062476">
        <w:t>C]</w:t>
      </w:r>
    </w:p>
    <w:p w14:paraId="22FB731D" w14:textId="4B4E7B2A"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paredzētajā noziedzīgajā nodarījumā (izdarīts 2013.gadā laikā līdz 20.marta plkst.17.45) un sodīts, piemērojot Krimināllikuma 49.</w:t>
      </w:r>
      <w:r w:rsidRPr="00B2289E">
        <w:rPr>
          <w:rFonts w:cs="Times New Roman"/>
          <w:szCs w:val="24"/>
          <w:vertAlign w:val="superscript"/>
        </w:rPr>
        <w:t>1</w:t>
      </w:r>
      <w:r w:rsidR="007874DB">
        <w:rPr>
          <w:rFonts w:cs="Times New Roman"/>
          <w:szCs w:val="24"/>
          <w:vertAlign w:val="superscript"/>
        </w:rPr>
        <w:t> </w:t>
      </w:r>
      <w:r w:rsidRPr="00B2289E">
        <w:rPr>
          <w:rFonts w:cs="Times New Roman"/>
          <w:szCs w:val="24"/>
        </w:rPr>
        <w:t>panta pirmās daļas 1.punktu, ar naudas sodu 3 Latvijas Republikā noteikto minimālo mēnešalgu</w:t>
      </w:r>
      <w:r w:rsidR="001E66F5">
        <w:rPr>
          <w:rFonts w:cs="Times New Roman"/>
          <w:szCs w:val="24"/>
        </w:rPr>
        <w:t xml:space="preserve"> apmērā</w:t>
      </w:r>
      <w:r w:rsidRPr="00B2289E">
        <w:rPr>
          <w:rFonts w:cs="Times New Roman"/>
          <w:szCs w:val="24"/>
        </w:rPr>
        <w:t xml:space="preserve"> jeb 1140</w:t>
      </w:r>
      <w:r w:rsidR="007874DB">
        <w:rPr>
          <w:rFonts w:cs="Times New Roman"/>
          <w:szCs w:val="24"/>
        </w:rPr>
        <w:t> </w:t>
      </w:r>
      <w:r w:rsidRPr="00B2289E">
        <w:rPr>
          <w:rFonts w:cs="Times New Roman"/>
          <w:i/>
          <w:iCs/>
          <w:szCs w:val="24"/>
        </w:rPr>
        <w:t>euro</w:t>
      </w:r>
      <w:r w:rsidRPr="00B2289E">
        <w:rPr>
          <w:rFonts w:cs="Times New Roman"/>
          <w:szCs w:val="24"/>
        </w:rPr>
        <w:t>;</w:t>
      </w:r>
    </w:p>
    <w:p w14:paraId="237BF7A7" w14:textId="1B2347B5"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atzīts par vainīgu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paredzētajā noziedzīgajā nodarījumā (izdarīts 2013.gada 20.martā līdz plkst.12.55) un sodīts, piemērojot Krimināllikuma 49.</w:t>
      </w:r>
      <w:r w:rsidRPr="00B2289E">
        <w:rPr>
          <w:rFonts w:cs="Times New Roman"/>
          <w:szCs w:val="24"/>
          <w:vertAlign w:val="superscript"/>
        </w:rPr>
        <w:t>1</w:t>
      </w:r>
      <w:r w:rsidR="007874DB">
        <w:rPr>
          <w:rFonts w:cs="Times New Roman"/>
          <w:szCs w:val="24"/>
          <w:vertAlign w:val="superscript"/>
        </w:rPr>
        <w:t> </w:t>
      </w:r>
      <w:r w:rsidRPr="00B2289E">
        <w:rPr>
          <w:rFonts w:cs="Times New Roman"/>
          <w:szCs w:val="24"/>
        </w:rPr>
        <w:t>panta pirmās daļas 1.punktu, ar naudas sodu 3 Latvijas Republikā noteikto minimālo mēnešalgu</w:t>
      </w:r>
      <w:r w:rsidR="001E66F5">
        <w:rPr>
          <w:rFonts w:cs="Times New Roman"/>
          <w:szCs w:val="24"/>
        </w:rPr>
        <w:t xml:space="preserve"> apmērā</w:t>
      </w:r>
      <w:r w:rsidRPr="00B2289E">
        <w:rPr>
          <w:rFonts w:cs="Times New Roman"/>
          <w:szCs w:val="24"/>
        </w:rPr>
        <w:t xml:space="preserve"> jeb 1140</w:t>
      </w:r>
      <w:r w:rsidR="007874DB">
        <w:rPr>
          <w:rFonts w:cs="Times New Roman"/>
          <w:szCs w:val="24"/>
        </w:rPr>
        <w:t> </w:t>
      </w:r>
      <w:r w:rsidRPr="00B2289E">
        <w:rPr>
          <w:rFonts w:cs="Times New Roman"/>
          <w:i/>
          <w:iCs/>
          <w:szCs w:val="24"/>
        </w:rPr>
        <w:t>euro</w:t>
      </w:r>
      <w:r w:rsidRPr="00B2289E">
        <w:rPr>
          <w:rFonts w:cs="Times New Roman"/>
          <w:szCs w:val="24"/>
        </w:rPr>
        <w:t>.</w:t>
      </w:r>
    </w:p>
    <w:p w14:paraId="65D88C85" w14:textId="610F85D9"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Saskaņā ar Krimināllikuma </w:t>
      </w:r>
      <w:proofErr w:type="gramStart"/>
      <w:r w:rsidRPr="00B2289E">
        <w:rPr>
          <w:rFonts w:cs="Times New Roman"/>
          <w:szCs w:val="24"/>
        </w:rPr>
        <w:t>50.panta</w:t>
      </w:r>
      <w:proofErr w:type="gramEnd"/>
      <w:r w:rsidRPr="00B2289E">
        <w:rPr>
          <w:rFonts w:cs="Times New Roman"/>
          <w:szCs w:val="24"/>
        </w:rPr>
        <w:t xml:space="preserve"> pirmo daļu galīgais sods </w:t>
      </w:r>
      <w:r w:rsidR="00062476">
        <w:rPr>
          <w:rFonts w:cs="Times New Roman"/>
          <w:szCs w:val="24"/>
        </w:rPr>
        <w:t>[pers. C]</w:t>
      </w:r>
      <w:r w:rsidRPr="00B2289E">
        <w:rPr>
          <w:rFonts w:cs="Times New Roman"/>
          <w:szCs w:val="24"/>
        </w:rPr>
        <w:t xml:space="preserve"> noteikts 4 Latvijas Republikā noteikto minimālo mēnešalgu</w:t>
      </w:r>
      <w:r w:rsidR="001E66F5">
        <w:rPr>
          <w:rFonts w:cs="Times New Roman"/>
          <w:szCs w:val="24"/>
        </w:rPr>
        <w:t xml:space="preserve"> apmērā</w:t>
      </w:r>
      <w:r w:rsidRPr="00B2289E">
        <w:rPr>
          <w:rFonts w:cs="Times New Roman"/>
          <w:szCs w:val="24"/>
        </w:rPr>
        <w:t xml:space="preserve"> jeb 1520</w:t>
      </w:r>
      <w:r w:rsidR="007874DB">
        <w:rPr>
          <w:rFonts w:cs="Times New Roman"/>
          <w:szCs w:val="24"/>
        </w:rPr>
        <w:t> </w:t>
      </w:r>
      <w:r w:rsidRPr="00B2289E">
        <w:rPr>
          <w:rFonts w:cs="Times New Roman"/>
          <w:i/>
          <w:iCs/>
          <w:szCs w:val="24"/>
        </w:rPr>
        <w:t>euro</w:t>
      </w:r>
      <w:r w:rsidRPr="00B2289E">
        <w:rPr>
          <w:rFonts w:cs="Times New Roman"/>
          <w:szCs w:val="24"/>
        </w:rPr>
        <w:t>.</w:t>
      </w:r>
    </w:p>
    <w:p w14:paraId="3F93B5C4" w14:textId="719823FF"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[6.4] Pie </w:t>
      </w:r>
      <w:r w:rsidR="00062476">
        <w:rPr>
          <w:rFonts w:cs="Times New Roman"/>
          <w:szCs w:val="24"/>
        </w:rPr>
        <w:t>[pers. C]</w:t>
      </w:r>
      <w:r w:rsidRPr="00B2289E">
        <w:rPr>
          <w:rFonts w:cs="Times New Roman"/>
          <w:szCs w:val="24"/>
        </w:rPr>
        <w:t xml:space="preserve"> izņemtā nauda 2950</w:t>
      </w:r>
      <w:r w:rsidR="00ED4396">
        <w:rPr>
          <w:rFonts w:cs="Times New Roman"/>
          <w:szCs w:val="24"/>
        </w:rPr>
        <w:t> </w:t>
      </w:r>
      <w:proofErr w:type="spellStart"/>
      <w:r w:rsidRPr="00B2289E">
        <w:rPr>
          <w:rFonts w:cs="Times New Roman"/>
          <w:i/>
          <w:iCs/>
          <w:szCs w:val="24"/>
        </w:rPr>
        <w:t>euro</w:t>
      </w:r>
      <w:proofErr w:type="spellEnd"/>
      <w:r w:rsidRPr="00B2289E">
        <w:rPr>
          <w:rFonts w:cs="Times New Roman"/>
          <w:i/>
          <w:iCs/>
          <w:szCs w:val="24"/>
        </w:rPr>
        <w:t xml:space="preserve"> </w:t>
      </w:r>
      <w:r w:rsidRPr="00B2289E">
        <w:rPr>
          <w:rFonts w:cs="Times New Roman"/>
          <w:szCs w:val="24"/>
        </w:rPr>
        <w:t>konfiscēta kā noziedzīgi iegūta.</w:t>
      </w:r>
    </w:p>
    <w:p w14:paraId="20B0E5D0"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3D6D2C96" w14:textId="7A5D448F"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[7]</w:t>
      </w:r>
      <w:r w:rsidR="00ED4396">
        <w:rPr>
          <w:rFonts w:cs="Times New Roman"/>
          <w:szCs w:val="24"/>
        </w:rPr>
        <w:t> </w:t>
      </w:r>
      <w:r w:rsidRPr="00B2289E">
        <w:rPr>
          <w:rFonts w:cs="Times New Roman"/>
          <w:szCs w:val="24"/>
        </w:rPr>
        <w:t xml:space="preserve">Ar Zemgales apgabaltiesas </w:t>
      </w:r>
      <w:proofErr w:type="gramStart"/>
      <w:r w:rsidRPr="00B2289E">
        <w:rPr>
          <w:rFonts w:cs="Times New Roman"/>
          <w:szCs w:val="24"/>
        </w:rPr>
        <w:t>2021.gada</w:t>
      </w:r>
      <w:proofErr w:type="gramEnd"/>
      <w:r w:rsidRPr="00B2289E">
        <w:rPr>
          <w:rFonts w:cs="Times New Roman"/>
          <w:szCs w:val="24"/>
        </w:rPr>
        <w:t xml:space="preserve"> 24.februāra spriedumu</w:t>
      </w:r>
    </w:p>
    <w:p w14:paraId="20545009" w14:textId="3F5DF7DC"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[7.1]</w:t>
      </w:r>
      <w:r w:rsidR="00EC5A9A">
        <w:rPr>
          <w:rFonts w:cs="Times New Roman"/>
          <w:szCs w:val="24"/>
        </w:rPr>
        <w:t> </w:t>
      </w:r>
      <w:r w:rsidR="00062476">
        <w:rPr>
          <w:rFonts w:cs="Times New Roman"/>
          <w:szCs w:val="24"/>
        </w:rPr>
        <w:t>[pers. A]</w:t>
      </w:r>
      <w:r w:rsidRPr="00B2289E">
        <w:rPr>
          <w:rFonts w:cs="Times New Roman"/>
          <w:szCs w:val="24"/>
        </w:rPr>
        <w:t xml:space="preserve"> atzīts par vainīgu un sodīts</w:t>
      </w:r>
    </w:p>
    <w:p w14:paraId="5D8F1F11" w14:textId="25BC1CE1"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par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paredzēto noziedzīgo nodarījumu – tabakas izstrādājumu nelikumīgu uzglabāšanu, kā rezultātā radīts būtisks kaitējums; par Krimināllikuma 221.panta pirmajā daļā (2009.gada 21.maija likuma redakcijā) paredzēto noziedzīgo nodarījumu – tabakas izstrādājumu nelikumīgu pārvadāšanu, kā rezultātā radīts būtisks kaitējums; par Krimināllikuma 221.</w:t>
      </w:r>
      <w:r w:rsidRPr="00B2289E">
        <w:rPr>
          <w:rFonts w:cs="Times New Roman"/>
          <w:szCs w:val="24"/>
          <w:vertAlign w:val="superscript"/>
        </w:rPr>
        <w:t>2</w:t>
      </w:r>
      <w:r w:rsidR="00EC5A9A">
        <w:rPr>
          <w:rFonts w:cs="Times New Roman"/>
          <w:szCs w:val="24"/>
          <w:vertAlign w:val="superscript"/>
        </w:rPr>
        <w:t> </w:t>
      </w:r>
      <w:r w:rsidRPr="00B2289E">
        <w:rPr>
          <w:rFonts w:cs="Times New Roman"/>
          <w:szCs w:val="24"/>
        </w:rPr>
        <w:t>panta otrajā daļā paredzēto noziedzīgo nodarījumu – nelikumīgu alkoholisko dzērienu glabāšanu lielā apmērā;</w:t>
      </w:r>
    </w:p>
    <w:p w14:paraId="56A7B90C" w14:textId="05FC895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[7.2]</w:t>
      </w:r>
      <w:r w:rsidR="00EC5A9A">
        <w:rPr>
          <w:rFonts w:cs="Times New Roman"/>
          <w:szCs w:val="24"/>
        </w:rPr>
        <w:t> </w:t>
      </w:r>
      <w:r w:rsidR="00062476">
        <w:rPr>
          <w:rFonts w:cs="Times New Roman"/>
          <w:szCs w:val="24"/>
        </w:rPr>
        <w:t>[Pers. </w:t>
      </w:r>
      <w:r w:rsidR="00062476">
        <w:t>B]</w:t>
      </w:r>
      <w:r w:rsidRPr="00B2289E">
        <w:rPr>
          <w:rFonts w:cs="Times New Roman"/>
          <w:szCs w:val="24"/>
        </w:rPr>
        <w:t xml:space="preserve"> atzīts par vainīgu un sodīts</w:t>
      </w:r>
    </w:p>
    <w:p w14:paraId="7B72F472" w14:textId="2C21959C" w:rsidR="00F6236F"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par Krimināllikuma </w:t>
      </w:r>
      <w:proofErr w:type="gramStart"/>
      <w:r w:rsidRPr="00B2289E">
        <w:rPr>
          <w:rFonts w:cs="Times New Roman"/>
          <w:szCs w:val="24"/>
        </w:rPr>
        <w:t>20.panta</w:t>
      </w:r>
      <w:proofErr w:type="gramEnd"/>
      <w:r w:rsidRPr="00B2289E">
        <w:rPr>
          <w:rFonts w:cs="Times New Roman"/>
          <w:szCs w:val="24"/>
        </w:rPr>
        <w:t xml:space="preserve"> ceturtajā daļā un 221.panta pirmajā daļā (2009.gada 21.maija likuma redakcijā) paredzēto noziedzīgo nodarījumu – tabakas izstrādājumu nelikumīgas pārvadāšanas un realizācijas atbalstīšanu, kā rezultātā radīts būtisks kaitējums; par Krimināllikuma 221.panta pirmajā daļā (2009.gada 21.maija likuma redakcijā) paredzēto noziedzīgo nodarījumu – tabakas izstrādājumu nelikumīgu uzglabāšanu un pārvietošanu, kā rezultātā radīts būtisks kaitējums;</w:t>
      </w:r>
    </w:p>
    <w:p w14:paraId="612CCFCC" w14:textId="68054BEF"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[7.3] </w:t>
      </w:r>
      <w:r w:rsidR="00062476">
        <w:rPr>
          <w:rFonts w:cs="Times New Roman"/>
          <w:szCs w:val="24"/>
        </w:rPr>
        <w:t>[Pers. </w:t>
      </w:r>
      <w:r w:rsidR="00062476">
        <w:t>C]</w:t>
      </w:r>
      <w:r w:rsidRPr="00B2289E">
        <w:rPr>
          <w:rFonts w:cs="Times New Roman"/>
          <w:szCs w:val="24"/>
        </w:rPr>
        <w:t xml:space="preserve"> atzīts par vainīgu un sodīts</w:t>
      </w:r>
    </w:p>
    <w:p w14:paraId="0F2CB594" w14:textId="7777777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par Krimināllikuma </w:t>
      </w:r>
      <w:proofErr w:type="gramStart"/>
      <w:r w:rsidRPr="00B2289E">
        <w:rPr>
          <w:rFonts w:cs="Times New Roman"/>
          <w:szCs w:val="24"/>
        </w:rPr>
        <w:t>221.panta</w:t>
      </w:r>
      <w:proofErr w:type="gramEnd"/>
      <w:r w:rsidRPr="00B2289E">
        <w:rPr>
          <w:rFonts w:cs="Times New Roman"/>
          <w:szCs w:val="24"/>
        </w:rPr>
        <w:t xml:space="preserve"> pirmajā daļā (2009.gada 21.maija likuma redakcijā)  paredzēto noziedzīgo nodarījumu – tabakas izstrādājumu nelikumīgu uzglabāšanu, kā rezultātā radīts būtisks kaitējums; par Krimināllikuma 221.panta pirmajā daļā (2009.gada 21.maija likuma redakcijā) paredzēto noziedzīgo nodarījumu – tabakas izstrādājumu nelikumīgu realizāciju, kā rezultātā radīts būtisks kaitējums.</w:t>
      </w:r>
    </w:p>
    <w:p w14:paraId="413EBAE5"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1E94ABA6" w14:textId="093FA7CD"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w:t>
      </w:r>
      <w:r w:rsidR="00EC5A9A">
        <w:rPr>
          <w:rFonts w:cs="Times New Roman"/>
          <w:szCs w:val="24"/>
        </w:rPr>
        <w:t> </w:t>
      </w:r>
      <w:r w:rsidRPr="00B2289E">
        <w:rPr>
          <w:rFonts w:cs="Times New Roman"/>
          <w:szCs w:val="24"/>
        </w:rPr>
        <w:t xml:space="preserve">Par Zemgales apgabaltiesas </w:t>
      </w:r>
      <w:proofErr w:type="gramStart"/>
      <w:r w:rsidRPr="00B2289E">
        <w:rPr>
          <w:rFonts w:cs="Times New Roman"/>
          <w:szCs w:val="24"/>
        </w:rPr>
        <w:t>2021.gada</w:t>
      </w:r>
      <w:proofErr w:type="gramEnd"/>
      <w:r w:rsidRPr="00B2289E">
        <w:rPr>
          <w:rFonts w:cs="Times New Roman"/>
          <w:szCs w:val="24"/>
        </w:rPr>
        <w:t xml:space="preserve"> 24.februāra spriedumu apsūdzētais </w:t>
      </w:r>
      <w:r w:rsidR="00062476">
        <w:rPr>
          <w:rFonts w:cs="Times New Roman"/>
          <w:szCs w:val="24"/>
        </w:rPr>
        <w:t>[pers. A]</w:t>
      </w:r>
      <w:r w:rsidRPr="00B2289E">
        <w:rPr>
          <w:rFonts w:cs="Times New Roman"/>
          <w:szCs w:val="24"/>
        </w:rPr>
        <w:t xml:space="preserve"> iesniedzis kasācijas sūdzību, kurā lūdz atcelt tiesas spriedumu un nosūtīt lietu jaunai izskatīšanai.</w:t>
      </w:r>
    </w:p>
    <w:p w14:paraId="4889CB95" w14:textId="7777777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Savu lūgumu apsūdzētais pamatojis ar šādiem argumentiem.</w:t>
      </w:r>
    </w:p>
    <w:p w14:paraId="6953E985" w14:textId="057EE8D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[8.1] Apsūdzētais </w:t>
      </w:r>
      <w:r w:rsidR="00062476">
        <w:rPr>
          <w:rFonts w:cs="Times New Roman"/>
          <w:szCs w:val="24"/>
        </w:rPr>
        <w:t>[pers. A]</w:t>
      </w:r>
      <w:r w:rsidRPr="00B2289E">
        <w:rPr>
          <w:rFonts w:cs="Times New Roman"/>
          <w:szCs w:val="24"/>
        </w:rPr>
        <w:t xml:space="preserve"> nepamatoti atzīts par vainīgu un sodīts pēc Krimināllikuma 221.</w:t>
      </w:r>
      <w:r w:rsidRPr="00B2289E">
        <w:rPr>
          <w:rFonts w:cs="Times New Roman"/>
          <w:szCs w:val="24"/>
          <w:vertAlign w:val="superscript"/>
        </w:rPr>
        <w:t>2</w:t>
      </w:r>
      <w:r w:rsidR="00EC5A9A">
        <w:rPr>
          <w:rFonts w:cs="Times New Roman"/>
          <w:szCs w:val="24"/>
          <w:vertAlign w:val="superscript"/>
        </w:rPr>
        <w:t> </w:t>
      </w:r>
      <w:r w:rsidRPr="00B2289E">
        <w:rPr>
          <w:rFonts w:cs="Times New Roman"/>
          <w:szCs w:val="24"/>
        </w:rPr>
        <w:t xml:space="preserve">panta otrās daļas, jo </w:t>
      </w:r>
      <w:proofErr w:type="gramStart"/>
      <w:r w:rsidRPr="00B2289E">
        <w:rPr>
          <w:rFonts w:cs="Times New Roman"/>
          <w:szCs w:val="24"/>
        </w:rPr>
        <w:t>2020.gada</w:t>
      </w:r>
      <w:proofErr w:type="gramEnd"/>
      <w:r w:rsidRPr="00B2289E">
        <w:rPr>
          <w:rFonts w:cs="Times New Roman"/>
          <w:szCs w:val="24"/>
        </w:rPr>
        <w:t xml:space="preserve"> 26.augusta grozītajā apsūdzībā šis noziedzīgais nodarījums viņam nav inkriminēts. Grozot apsūdzību, tiek sagatavots jauns procesuālais dokuments – jauna apsūdzība –, kurai jāatbilst Kriminālprocesa likuma </w:t>
      </w:r>
      <w:proofErr w:type="gramStart"/>
      <w:r w:rsidRPr="00B2289E">
        <w:rPr>
          <w:rFonts w:cs="Times New Roman"/>
          <w:szCs w:val="24"/>
        </w:rPr>
        <w:t>405.panta</w:t>
      </w:r>
      <w:proofErr w:type="gramEnd"/>
      <w:r w:rsidRPr="00B2289E">
        <w:rPr>
          <w:rFonts w:cs="Times New Roman"/>
          <w:szCs w:val="24"/>
        </w:rPr>
        <w:t xml:space="preserve"> prasībām, tai skaitā šā panta pirmās daļas 2.punktam, kas noteic, ka apsūdzībā prokurors norāda katra inkriminētā noziedzīgā nodarījuma faktiskos apstākļus, kas nosaka juridisko kvalifikāciju.</w:t>
      </w:r>
    </w:p>
    <w:p w14:paraId="53327DB7" w14:textId="04A9C72A"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[8.2] Apelācijas instances tiesas spriedums ir pretrunīgs, jo apsūdzībā norādīts, ka apsūdzētais </w:t>
      </w:r>
      <w:r w:rsidR="00062476">
        <w:rPr>
          <w:rFonts w:cs="Times New Roman"/>
          <w:szCs w:val="24"/>
        </w:rPr>
        <w:t>[pers. </w:t>
      </w:r>
      <w:r w:rsidR="00062476">
        <w:t>A]</w:t>
      </w:r>
      <w:r w:rsidRPr="00B2289E">
        <w:rPr>
          <w:rFonts w:cs="Times New Roman"/>
          <w:szCs w:val="24"/>
        </w:rPr>
        <w:t xml:space="preserve"> nodarījis valstij mantisko zaudējumu 5670,30</w:t>
      </w:r>
      <w:r w:rsidR="00EC5A9A">
        <w:rPr>
          <w:rFonts w:cs="Times New Roman"/>
          <w:szCs w:val="24"/>
        </w:rPr>
        <w:t> </w:t>
      </w:r>
      <w:r w:rsidRPr="00B2289E">
        <w:rPr>
          <w:rFonts w:cs="Times New Roman"/>
          <w:i/>
          <w:iCs/>
          <w:szCs w:val="24"/>
        </w:rPr>
        <w:t>euro</w:t>
      </w:r>
      <w:r w:rsidRPr="00B2289E">
        <w:rPr>
          <w:rFonts w:cs="Times New Roman"/>
          <w:szCs w:val="24"/>
        </w:rPr>
        <w:t>, 8813,18</w:t>
      </w:r>
      <w:r w:rsidR="00EC5A9A">
        <w:rPr>
          <w:rFonts w:cs="Times New Roman"/>
          <w:szCs w:val="24"/>
        </w:rPr>
        <w:t> </w:t>
      </w:r>
      <w:r w:rsidRPr="00B2289E">
        <w:rPr>
          <w:rFonts w:cs="Times New Roman"/>
          <w:i/>
          <w:iCs/>
          <w:szCs w:val="24"/>
        </w:rPr>
        <w:t xml:space="preserve">euro </w:t>
      </w:r>
      <w:r w:rsidRPr="00B2289E">
        <w:rPr>
          <w:rFonts w:cs="Times New Roman"/>
          <w:szCs w:val="24"/>
        </w:rPr>
        <w:t>un 1107,45</w:t>
      </w:r>
      <w:r w:rsidR="00EC5A9A">
        <w:rPr>
          <w:rFonts w:cs="Times New Roman"/>
          <w:szCs w:val="24"/>
        </w:rPr>
        <w:t> </w:t>
      </w:r>
      <w:r w:rsidRPr="00B2289E">
        <w:rPr>
          <w:rFonts w:cs="Times New Roman"/>
          <w:i/>
          <w:iCs/>
          <w:szCs w:val="24"/>
        </w:rPr>
        <w:t>euro</w:t>
      </w:r>
      <w:r w:rsidRPr="00B2289E">
        <w:rPr>
          <w:rFonts w:cs="Times New Roman"/>
          <w:szCs w:val="24"/>
        </w:rPr>
        <w:t xml:space="preserve">, savukārt tiesas sprieduma rezolutīvajā daļā no apsūdzētā </w:t>
      </w:r>
      <w:r w:rsidR="00062476">
        <w:rPr>
          <w:rFonts w:cs="Times New Roman"/>
          <w:szCs w:val="24"/>
        </w:rPr>
        <w:t>[pers. A]</w:t>
      </w:r>
      <w:r w:rsidRPr="00B2289E">
        <w:rPr>
          <w:rFonts w:cs="Times New Roman"/>
          <w:szCs w:val="24"/>
        </w:rPr>
        <w:t xml:space="preserve"> valsts labā piedzīta materiālā kaitējuma kompensācija 6777,75</w:t>
      </w:r>
      <w:r w:rsidR="00EC5A9A">
        <w:rPr>
          <w:rFonts w:cs="Times New Roman"/>
          <w:szCs w:val="24"/>
        </w:rPr>
        <w:t> </w:t>
      </w:r>
      <w:r w:rsidRPr="00B2289E">
        <w:rPr>
          <w:rFonts w:cs="Times New Roman"/>
          <w:i/>
          <w:iCs/>
          <w:szCs w:val="24"/>
        </w:rPr>
        <w:t>euro</w:t>
      </w:r>
      <w:r w:rsidRPr="00B2289E">
        <w:rPr>
          <w:rFonts w:cs="Times New Roman"/>
          <w:szCs w:val="24"/>
        </w:rPr>
        <w:t xml:space="preserve"> un 4406,59</w:t>
      </w:r>
      <w:r w:rsidR="00EC5A9A">
        <w:rPr>
          <w:rFonts w:cs="Times New Roman"/>
          <w:szCs w:val="24"/>
        </w:rPr>
        <w:t> </w:t>
      </w:r>
      <w:r w:rsidRPr="00B2289E">
        <w:rPr>
          <w:rFonts w:cs="Times New Roman"/>
          <w:i/>
          <w:iCs/>
          <w:szCs w:val="24"/>
        </w:rPr>
        <w:t>euro</w:t>
      </w:r>
      <w:r w:rsidRPr="00B2289E">
        <w:rPr>
          <w:rFonts w:cs="Times New Roman"/>
          <w:szCs w:val="24"/>
        </w:rPr>
        <w:t>. Šādas atšķirības iemesli spriedumā nav norādīti.</w:t>
      </w:r>
    </w:p>
    <w:p w14:paraId="530DAC9F" w14:textId="2C8DE24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[8.3]</w:t>
      </w:r>
      <w:r w:rsidR="00EC5A9A">
        <w:rPr>
          <w:rFonts w:cs="Times New Roman"/>
          <w:szCs w:val="24"/>
        </w:rPr>
        <w:t> </w:t>
      </w:r>
      <w:r w:rsidRPr="00B2289E">
        <w:rPr>
          <w:rFonts w:cs="Times New Roman"/>
          <w:szCs w:val="24"/>
        </w:rPr>
        <w:t xml:space="preserve">Apelācijas instances tiesa pārkāpusi Kriminālprocesa likuma </w:t>
      </w:r>
      <w:proofErr w:type="gramStart"/>
      <w:r w:rsidRPr="00B2289E">
        <w:rPr>
          <w:rFonts w:cs="Times New Roman"/>
          <w:szCs w:val="24"/>
        </w:rPr>
        <w:t>127.panta</w:t>
      </w:r>
      <w:proofErr w:type="gramEnd"/>
      <w:r w:rsidRPr="00B2289E">
        <w:rPr>
          <w:rFonts w:cs="Times New Roman"/>
          <w:szCs w:val="24"/>
        </w:rPr>
        <w:t xml:space="preserve"> trešo daļu, jo apsūdzētajam </w:t>
      </w:r>
      <w:r w:rsidR="00062476">
        <w:rPr>
          <w:rFonts w:cs="Times New Roman"/>
          <w:szCs w:val="24"/>
        </w:rPr>
        <w:t>[pers. A]</w:t>
      </w:r>
      <w:r w:rsidRPr="00B2289E">
        <w:rPr>
          <w:rFonts w:cs="Times New Roman"/>
          <w:szCs w:val="24"/>
        </w:rPr>
        <w:t xml:space="preserve"> nav bij</w:t>
      </w:r>
      <w:r w:rsidR="00BF1781">
        <w:rPr>
          <w:rFonts w:cs="Times New Roman"/>
          <w:szCs w:val="24"/>
        </w:rPr>
        <w:t>usi</w:t>
      </w:r>
      <w:r w:rsidRPr="00B2289E">
        <w:rPr>
          <w:rFonts w:cs="Times New Roman"/>
          <w:szCs w:val="24"/>
        </w:rPr>
        <w:t xml:space="preserve"> iespēja pārliecināties, vai tiesas secinājums par to, ka operatīvās pārbaudes lieta uzsākta un turpināta likumīgi, atbilst patiesībai. Tiesa pārkāpusi arī Kriminālprocesa likuma </w:t>
      </w:r>
      <w:proofErr w:type="gramStart"/>
      <w:r w:rsidRPr="00B2289E">
        <w:rPr>
          <w:rFonts w:cs="Times New Roman"/>
          <w:szCs w:val="24"/>
        </w:rPr>
        <w:t>17.pantā</w:t>
      </w:r>
      <w:proofErr w:type="gramEnd"/>
      <w:r w:rsidRPr="00B2289E">
        <w:rPr>
          <w:rFonts w:cs="Times New Roman"/>
          <w:szCs w:val="24"/>
        </w:rPr>
        <w:t xml:space="preserve"> noteikto procesuālo funkciju nodalīšanas principu, jo iepazinusies ar operatīvās pārbaudes lietu, lai gan prokurors bija lūdzis iepazīties ar operatīvās izstrādes lietu. Tāpat tiesa nepamatoti norādījusi, ka operatīvās ziņas pārbaudītas, nopratinot policijas darbiniekus, jo policijas darbinieki par operatīvās lietas apstākļiem atteicās liecināt, norādot, ka tā ir slepena informācija. Turklāt prokurors bija norādījis, ka operatīvās ziņas attiecas tikai uz apsūdzēto </w:t>
      </w:r>
      <w:r w:rsidR="00062476">
        <w:rPr>
          <w:rFonts w:cs="Times New Roman"/>
          <w:szCs w:val="24"/>
        </w:rPr>
        <w:t>[pers. C]</w:t>
      </w:r>
      <w:r w:rsidRPr="00B2289E">
        <w:rPr>
          <w:rFonts w:cs="Times New Roman"/>
          <w:szCs w:val="24"/>
        </w:rPr>
        <w:t xml:space="preserve">, bet tiesa šīs ziņas izmantojusi arī pret apsūdzēto </w:t>
      </w:r>
      <w:r w:rsidR="00062476">
        <w:rPr>
          <w:rFonts w:cs="Times New Roman"/>
          <w:szCs w:val="24"/>
        </w:rPr>
        <w:t>[pers. A]</w:t>
      </w:r>
      <w:r w:rsidRPr="00B2289E">
        <w:rPr>
          <w:rFonts w:cs="Times New Roman"/>
          <w:szCs w:val="24"/>
        </w:rPr>
        <w:t>, kur</w:t>
      </w:r>
      <w:r w:rsidR="00240A8A">
        <w:rPr>
          <w:rFonts w:cs="Times New Roman"/>
          <w:szCs w:val="24"/>
        </w:rPr>
        <w:t>š</w:t>
      </w:r>
      <w:r w:rsidRPr="00B2289E">
        <w:rPr>
          <w:rFonts w:cs="Times New Roman"/>
          <w:szCs w:val="24"/>
        </w:rPr>
        <w:t xml:space="preserve"> </w:t>
      </w:r>
      <w:r w:rsidR="00E77D8B">
        <w:rPr>
          <w:rFonts w:cs="Times New Roman"/>
          <w:szCs w:val="24"/>
        </w:rPr>
        <w:t xml:space="preserve">nav varējis </w:t>
      </w:r>
      <w:r w:rsidRPr="00B2289E">
        <w:rPr>
          <w:rFonts w:cs="Times New Roman"/>
          <w:szCs w:val="24"/>
        </w:rPr>
        <w:t>pret tām aizstāvēties, jo ziņu saturs viņam nav zināms. Lietai nav pievienota arī uzziņa par operatīvās darbības pasākumu akceptēšanu.</w:t>
      </w:r>
    </w:p>
    <w:p w14:paraId="4EA4331E" w14:textId="23497E2A"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[8.4]</w:t>
      </w:r>
      <w:r w:rsidR="00240A8A">
        <w:rPr>
          <w:rFonts w:cs="Times New Roman"/>
          <w:szCs w:val="24"/>
        </w:rPr>
        <w:t> </w:t>
      </w:r>
      <w:r w:rsidRPr="00B2289E">
        <w:rPr>
          <w:rFonts w:cs="Times New Roman"/>
          <w:szCs w:val="24"/>
        </w:rPr>
        <w:t xml:space="preserve">Apelācijas instances tiesa nepamatoti secinājusi, ka kratīšanas laikā nekādi likuma pārkāpumi nav pieļauti, jo nav izvērtējusi policijas darbinieka </w:t>
      </w:r>
      <w:r w:rsidR="00062476">
        <w:rPr>
          <w:rFonts w:cs="Times New Roman"/>
          <w:szCs w:val="24"/>
        </w:rPr>
        <w:t>[pers. D]</w:t>
      </w:r>
      <w:r w:rsidRPr="00B2289E">
        <w:rPr>
          <w:rFonts w:cs="Times New Roman"/>
          <w:szCs w:val="24"/>
        </w:rPr>
        <w:t xml:space="preserve"> rīcību, kurš prettiesiski ieradās privātīpašumā </w:t>
      </w:r>
      <w:r w:rsidR="00C66633">
        <w:rPr>
          <w:rFonts w:cs="Times New Roman"/>
          <w:szCs w:val="24"/>
        </w:rPr>
        <w:t>[adrese 1]</w:t>
      </w:r>
      <w:r w:rsidRPr="00B2289E">
        <w:rPr>
          <w:rFonts w:cs="Times New Roman"/>
          <w:szCs w:val="24"/>
        </w:rPr>
        <w:t xml:space="preserve"> un, pārsniedzot savas pilnvaras, </w:t>
      </w:r>
      <w:r w:rsidR="00E77D8B">
        <w:rPr>
          <w:rFonts w:cs="Times New Roman"/>
          <w:szCs w:val="24"/>
        </w:rPr>
        <w:t xml:space="preserve">uz aizdomu pamata par </w:t>
      </w:r>
      <w:r w:rsidRPr="00B2289E">
        <w:rPr>
          <w:rFonts w:cs="Times New Roman"/>
          <w:szCs w:val="24"/>
        </w:rPr>
        <w:t>iespējamu noziedzīgu nodarījumu</w:t>
      </w:r>
      <w:r w:rsidR="0080701E">
        <w:rPr>
          <w:rFonts w:cs="Times New Roman"/>
          <w:szCs w:val="24"/>
        </w:rPr>
        <w:t xml:space="preserve"> uzsāka pārbaudi</w:t>
      </w:r>
      <w:r w:rsidRPr="00B2289E">
        <w:rPr>
          <w:rFonts w:cs="Times New Roman"/>
          <w:szCs w:val="24"/>
        </w:rPr>
        <w:t xml:space="preserve">, nesastādot </w:t>
      </w:r>
      <w:r w:rsidR="0080701E">
        <w:rPr>
          <w:rFonts w:cs="Times New Roman"/>
          <w:szCs w:val="24"/>
        </w:rPr>
        <w:t xml:space="preserve">par to attiecīgu </w:t>
      </w:r>
      <w:r w:rsidRPr="00B2289E">
        <w:rPr>
          <w:rFonts w:cs="Times New Roman"/>
          <w:szCs w:val="24"/>
        </w:rPr>
        <w:t>procesuālu dokumentu.</w:t>
      </w:r>
    </w:p>
    <w:p w14:paraId="0C49DA32" w14:textId="29DC4C3A"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[8.5]</w:t>
      </w:r>
      <w:r w:rsidR="00240A8A">
        <w:rPr>
          <w:rFonts w:cs="Times New Roman"/>
          <w:szCs w:val="24"/>
        </w:rPr>
        <w:t> </w:t>
      </w:r>
      <w:r w:rsidRPr="00B2289E">
        <w:rPr>
          <w:rFonts w:cs="Times New Roman"/>
          <w:szCs w:val="24"/>
        </w:rPr>
        <w:t xml:space="preserve">Apelācijas instances tiesa nav noskaidrojusi pelēku automašīnu </w:t>
      </w:r>
      <w:r w:rsidRPr="00B2289E">
        <w:rPr>
          <w:rFonts w:cs="Times New Roman"/>
          <w:i/>
          <w:iCs/>
          <w:szCs w:val="24"/>
        </w:rPr>
        <w:t>VW</w:t>
      </w:r>
      <w:r w:rsidR="0080701E">
        <w:rPr>
          <w:rFonts w:cs="Times New Roman"/>
          <w:i/>
          <w:iCs/>
          <w:szCs w:val="24"/>
        </w:rPr>
        <w:t> </w:t>
      </w:r>
      <w:proofErr w:type="spellStart"/>
      <w:r w:rsidRPr="00B2289E">
        <w:rPr>
          <w:rFonts w:cs="Times New Roman"/>
          <w:i/>
          <w:iCs/>
          <w:szCs w:val="24"/>
        </w:rPr>
        <w:t>Passat</w:t>
      </w:r>
      <w:proofErr w:type="spellEnd"/>
      <w:r w:rsidRPr="00B2289E">
        <w:rPr>
          <w:rFonts w:cs="Times New Roman"/>
          <w:szCs w:val="24"/>
        </w:rPr>
        <w:t xml:space="preserve">, par kuru liecinājis policijas darbinieks </w:t>
      </w:r>
      <w:r w:rsidR="00C66633">
        <w:rPr>
          <w:rFonts w:cs="Times New Roman"/>
          <w:szCs w:val="24"/>
        </w:rPr>
        <w:t>[pers. E]</w:t>
      </w:r>
      <w:r w:rsidRPr="00B2289E">
        <w:rPr>
          <w:rFonts w:cs="Times New Roman"/>
          <w:szCs w:val="24"/>
        </w:rPr>
        <w:t xml:space="preserve">, turklāt nepamatoti secinājusi, ka liecinieka liecības par šo automašīnu pamato apsūdzētā </w:t>
      </w:r>
      <w:r w:rsidR="00C66633">
        <w:rPr>
          <w:rFonts w:cs="Times New Roman"/>
          <w:szCs w:val="24"/>
        </w:rPr>
        <w:t>[pers. A]</w:t>
      </w:r>
      <w:r w:rsidRPr="00B2289E">
        <w:rPr>
          <w:rFonts w:cs="Times New Roman"/>
          <w:szCs w:val="24"/>
        </w:rPr>
        <w:t xml:space="preserve"> vainīgumu. Apsūdzētā </w:t>
      </w:r>
      <w:r w:rsidR="00C66633">
        <w:rPr>
          <w:rFonts w:cs="Times New Roman"/>
          <w:szCs w:val="24"/>
        </w:rPr>
        <w:t>[pers. A]</w:t>
      </w:r>
      <w:r w:rsidRPr="00B2289E">
        <w:rPr>
          <w:rFonts w:cs="Times New Roman"/>
          <w:szCs w:val="24"/>
        </w:rPr>
        <w:t xml:space="preserve"> lietošanā ir gaiši zaļa automašīna </w:t>
      </w:r>
      <w:r w:rsidRPr="00B2289E">
        <w:rPr>
          <w:rFonts w:cs="Times New Roman"/>
          <w:i/>
          <w:iCs/>
          <w:szCs w:val="24"/>
        </w:rPr>
        <w:t>VW</w:t>
      </w:r>
      <w:r w:rsidR="0080701E">
        <w:rPr>
          <w:rFonts w:cs="Times New Roman"/>
          <w:i/>
          <w:iCs/>
          <w:szCs w:val="24"/>
        </w:rPr>
        <w:t> </w:t>
      </w:r>
      <w:proofErr w:type="spellStart"/>
      <w:r w:rsidRPr="00B2289E">
        <w:rPr>
          <w:rFonts w:cs="Times New Roman"/>
          <w:i/>
          <w:iCs/>
          <w:szCs w:val="24"/>
        </w:rPr>
        <w:t>Passat</w:t>
      </w:r>
      <w:proofErr w:type="spellEnd"/>
      <w:r w:rsidRPr="00B2289E">
        <w:rPr>
          <w:rFonts w:cs="Times New Roman"/>
          <w:szCs w:val="24"/>
        </w:rPr>
        <w:t xml:space="preserve">, valsts reģistrācijas numurs </w:t>
      </w:r>
      <w:r w:rsidR="00C66633">
        <w:rPr>
          <w:rFonts w:cs="Times New Roman"/>
          <w:szCs w:val="24"/>
        </w:rPr>
        <w:t>[..]</w:t>
      </w:r>
      <w:r w:rsidRPr="00B2289E">
        <w:rPr>
          <w:rFonts w:cs="Times New Roman"/>
          <w:szCs w:val="24"/>
        </w:rPr>
        <w:t xml:space="preserve">, turklāt liecinieks </w:t>
      </w:r>
      <w:r w:rsidR="00C66633">
        <w:rPr>
          <w:rFonts w:cs="Times New Roman"/>
          <w:szCs w:val="24"/>
        </w:rPr>
        <w:t>[pers. E]</w:t>
      </w:r>
      <w:r w:rsidRPr="00B2289E">
        <w:rPr>
          <w:rFonts w:cs="Times New Roman"/>
          <w:szCs w:val="24"/>
        </w:rPr>
        <w:t xml:space="preserve"> nav redzējis automašīnas numura zīmi, šīs automašīnas vadītāja rīcību un to, kā šī automašīna izbrauca no garāžu masīva.</w:t>
      </w:r>
    </w:p>
    <w:p w14:paraId="084470E8" w14:textId="47A5626F"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[8.6]</w:t>
      </w:r>
      <w:r w:rsidR="00FE7DFD">
        <w:rPr>
          <w:rFonts w:cs="Times New Roman"/>
          <w:szCs w:val="24"/>
        </w:rPr>
        <w:t> </w:t>
      </w:r>
      <w:r w:rsidRPr="00B2289E">
        <w:rPr>
          <w:rFonts w:cs="Times New Roman"/>
          <w:szCs w:val="24"/>
        </w:rPr>
        <w:t xml:space="preserve">Apelācijas instances tiesa nepamatoti noraidījusi liecinieka </w:t>
      </w:r>
      <w:r w:rsidR="00C66633">
        <w:rPr>
          <w:rFonts w:cs="Times New Roman"/>
          <w:szCs w:val="24"/>
        </w:rPr>
        <w:t>[pers. F]</w:t>
      </w:r>
      <w:r w:rsidRPr="00B2289E">
        <w:rPr>
          <w:rFonts w:cs="Times New Roman"/>
          <w:szCs w:val="24"/>
        </w:rPr>
        <w:t xml:space="preserve"> liecības par to, ka lietā izņemtās cigaretes un alkoholiskie dzērieni pieder viņam, jo, pārkāpjot Kriminālprocesa likuma </w:t>
      </w:r>
      <w:proofErr w:type="gramStart"/>
      <w:r w:rsidRPr="00B2289E">
        <w:rPr>
          <w:rFonts w:cs="Times New Roman"/>
          <w:szCs w:val="24"/>
        </w:rPr>
        <w:t>128.panta</w:t>
      </w:r>
      <w:proofErr w:type="gramEnd"/>
      <w:r w:rsidRPr="00B2289E">
        <w:rPr>
          <w:rFonts w:cs="Times New Roman"/>
          <w:szCs w:val="24"/>
        </w:rPr>
        <w:t xml:space="preserve"> otro daļu, nav pārbaudījusi liecinieka liecību ticamību, izmantojot poligrāfa ekspertīzi, lai gan liecinieks šādai ekspertīzei piekritis.</w:t>
      </w:r>
    </w:p>
    <w:p w14:paraId="44AC255C" w14:textId="0C1774B2"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[8.7]</w:t>
      </w:r>
      <w:r w:rsidR="00497B54">
        <w:rPr>
          <w:rFonts w:cs="Times New Roman"/>
          <w:szCs w:val="24"/>
        </w:rPr>
        <w:t> </w:t>
      </w:r>
      <w:r w:rsidRPr="00B2289E">
        <w:rPr>
          <w:rFonts w:cs="Times New Roman"/>
          <w:szCs w:val="24"/>
        </w:rPr>
        <w:t xml:space="preserve">Lietā izņemtajām cigaretēm nav veikta ekspertīze, lai noskaidrotu, vai tās atzīstamas par Krimināllikuma </w:t>
      </w:r>
      <w:proofErr w:type="gramStart"/>
      <w:r w:rsidRPr="00B2289E">
        <w:rPr>
          <w:rFonts w:cs="Times New Roman"/>
          <w:szCs w:val="24"/>
        </w:rPr>
        <w:t>221.pantā</w:t>
      </w:r>
      <w:proofErr w:type="gramEnd"/>
      <w:r w:rsidRPr="00B2289E">
        <w:rPr>
          <w:rFonts w:cs="Times New Roman"/>
          <w:szCs w:val="24"/>
        </w:rPr>
        <w:t xml:space="preserve"> paredzētā noziedzīgā nodarījuma priekšmetu. Tāpat lietā nav veikta ekspertīze, lai konstatētu pirkstu un DNS pēdas uz cigarešu kastēm un alkoholisko dzērienu pudelēm. Šim apstāklim ir būtiska nozīme, jo </w:t>
      </w:r>
      <w:r w:rsidR="00C66633">
        <w:rPr>
          <w:rFonts w:cs="Times New Roman"/>
          <w:szCs w:val="24"/>
        </w:rPr>
        <w:t>[pers. </w:t>
      </w:r>
      <w:r w:rsidR="00C66633">
        <w:t>A]</w:t>
      </w:r>
      <w:r w:rsidRPr="00B2289E">
        <w:rPr>
          <w:rFonts w:cs="Times New Roman"/>
          <w:szCs w:val="24"/>
        </w:rPr>
        <w:t xml:space="preserve"> automašīnā atrastās cigaretes bija iesaiņotas tā, ka no ārpuses nebija iespējams pateikt, kas atrodas iesaiņojumos. Savukārt par </w:t>
      </w:r>
      <w:r w:rsidR="00C66633">
        <w:rPr>
          <w:rFonts w:cs="Times New Roman"/>
          <w:szCs w:val="24"/>
        </w:rPr>
        <w:t>[pers. A]</w:t>
      </w:r>
      <w:r w:rsidRPr="00B2289E">
        <w:rPr>
          <w:rFonts w:cs="Times New Roman"/>
          <w:szCs w:val="24"/>
        </w:rPr>
        <w:t xml:space="preserve"> saistību ar lietā izņemtajiem alkoholiskajiem dzērieniem lietā nav iegūti nekādi citi pierādījumi.</w:t>
      </w:r>
    </w:p>
    <w:p w14:paraId="1B22134A" w14:textId="7CFA51EB"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[8.8]</w:t>
      </w:r>
      <w:r w:rsidR="00497B54">
        <w:rPr>
          <w:rFonts w:cs="Times New Roman"/>
          <w:szCs w:val="24"/>
        </w:rPr>
        <w:t> </w:t>
      </w:r>
      <w:r w:rsidRPr="00B2289E">
        <w:rPr>
          <w:rFonts w:cs="Times New Roman"/>
          <w:szCs w:val="24"/>
        </w:rPr>
        <w:t xml:space="preserve">Liecinieki </w:t>
      </w:r>
      <w:r w:rsidR="00C66633">
        <w:rPr>
          <w:rFonts w:cs="Times New Roman"/>
          <w:szCs w:val="24"/>
        </w:rPr>
        <w:t>[pers. D]</w:t>
      </w:r>
      <w:r w:rsidRPr="00B2289E">
        <w:rPr>
          <w:rFonts w:cs="Times New Roman"/>
          <w:szCs w:val="24"/>
        </w:rPr>
        <w:t xml:space="preserve"> un </w:t>
      </w:r>
      <w:r w:rsidR="00C66633">
        <w:rPr>
          <w:rFonts w:cs="Times New Roman"/>
          <w:szCs w:val="24"/>
        </w:rPr>
        <w:t>[pers. G]</w:t>
      </w:r>
      <w:r w:rsidRPr="00B2289E">
        <w:rPr>
          <w:rFonts w:cs="Times New Roman"/>
          <w:szCs w:val="24"/>
        </w:rPr>
        <w:t xml:space="preserve"> darbojušies interešu konflikta apstākļos – </w:t>
      </w:r>
      <w:r w:rsidR="00C66633">
        <w:rPr>
          <w:rFonts w:cs="Times New Roman"/>
          <w:szCs w:val="24"/>
        </w:rPr>
        <w:t>[pers. D]</w:t>
      </w:r>
      <w:r w:rsidRPr="00B2289E">
        <w:rPr>
          <w:rFonts w:cs="Times New Roman"/>
          <w:szCs w:val="24"/>
        </w:rPr>
        <w:t xml:space="preserve"> ir </w:t>
      </w:r>
      <w:r w:rsidR="00C66633">
        <w:rPr>
          <w:rFonts w:cs="Times New Roman"/>
          <w:szCs w:val="24"/>
        </w:rPr>
        <w:t>[pers. </w:t>
      </w:r>
      <w:r w:rsidR="00C66633">
        <w:t>A]</w:t>
      </w:r>
      <w:r w:rsidRPr="00B2289E">
        <w:rPr>
          <w:rFonts w:cs="Times New Roman"/>
          <w:szCs w:val="24"/>
        </w:rPr>
        <w:t xml:space="preserve"> bijušais priekšnieks, savukārt </w:t>
      </w:r>
      <w:r w:rsidR="00C66633">
        <w:rPr>
          <w:rFonts w:cs="Times New Roman"/>
          <w:szCs w:val="24"/>
        </w:rPr>
        <w:t>[pers. G]</w:t>
      </w:r>
      <w:r w:rsidRPr="00B2289E">
        <w:rPr>
          <w:rFonts w:cs="Times New Roman"/>
          <w:szCs w:val="24"/>
        </w:rPr>
        <w:t xml:space="preserve"> sieva ir </w:t>
      </w:r>
      <w:r w:rsidR="00C66633">
        <w:rPr>
          <w:rFonts w:cs="Times New Roman"/>
          <w:szCs w:val="24"/>
        </w:rPr>
        <w:t>[pers. A]</w:t>
      </w:r>
      <w:r w:rsidRPr="00B2289E">
        <w:rPr>
          <w:rFonts w:cs="Times New Roman"/>
          <w:szCs w:val="24"/>
        </w:rPr>
        <w:t xml:space="preserve"> bijusī draudzene. Apelācijas instances tiesa nav pārbaudījusi abu šo liecinieku ieinteresētību </w:t>
      </w:r>
      <w:r w:rsidR="00C66633">
        <w:rPr>
          <w:rFonts w:cs="Times New Roman"/>
          <w:szCs w:val="24"/>
        </w:rPr>
        <w:t>[pers. A]</w:t>
      </w:r>
      <w:r w:rsidRPr="00B2289E">
        <w:rPr>
          <w:rFonts w:cs="Times New Roman"/>
          <w:szCs w:val="24"/>
        </w:rPr>
        <w:t xml:space="preserve"> apmelošanā.</w:t>
      </w:r>
    </w:p>
    <w:p w14:paraId="054AC1B2" w14:textId="0EAD54A6"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[8.9]</w:t>
      </w:r>
      <w:r w:rsidR="00497B54">
        <w:rPr>
          <w:rFonts w:cs="Times New Roman"/>
          <w:szCs w:val="24"/>
        </w:rPr>
        <w:t> </w:t>
      </w:r>
      <w:r w:rsidRPr="00B2289E">
        <w:rPr>
          <w:rFonts w:cs="Times New Roman"/>
          <w:szCs w:val="24"/>
        </w:rPr>
        <w:t xml:space="preserve">Apelācijas instances tiesa nepamatoti noraidījusi liecinieces </w:t>
      </w:r>
      <w:r w:rsidR="00C66633">
        <w:rPr>
          <w:rFonts w:cs="Times New Roman"/>
          <w:szCs w:val="24"/>
        </w:rPr>
        <w:t>[pers. H]</w:t>
      </w:r>
      <w:r w:rsidRPr="00B2289E">
        <w:rPr>
          <w:rFonts w:cs="Times New Roman"/>
          <w:szCs w:val="24"/>
        </w:rPr>
        <w:t xml:space="preserve"> liecības par to, ka </w:t>
      </w:r>
      <w:proofErr w:type="gramStart"/>
      <w:r w:rsidRPr="00B2289E">
        <w:rPr>
          <w:rFonts w:cs="Times New Roman"/>
          <w:szCs w:val="24"/>
        </w:rPr>
        <w:t>2013.gada</w:t>
      </w:r>
      <w:proofErr w:type="gramEnd"/>
      <w:r w:rsidRPr="00B2289E">
        <w:rPr>
          <w:rFonts w:cs="Times New Roman"/>
          <w:szCs w:val="24"/>
        </w:rPr>
        <w:t xml:space="preserve"> 20.martā viņa iedevusi </w:t>
      </w:r>
      <w:r w:rsidR="00C66633">
        <w:rPr>
          <w:rFonts w:cs="Times New Roman"/>
          <w:szCs w:val="24"/>
        </w:rPr>
        <w:t>[pers. </w:t>
      </w:r>
      <w:r w:rsidR="00C66633">
        <w:t>C]</w:t>
      </w:r>
      <w:r w:rsidRPr="00B2289E">
        <w:rPr>
          <w:rFonts w:cs="Times New Roman"/>
          <w:szCs w:val="24"/>
        </w:rPr>
        <w:t xml:space="preserve"> 3000</w:t>
      </w:r>
      <w:r w:rsidR="00497B54">
        <w:rPr>
          <w:rFonts w:cs="Times New Roman"/>
          <w:szCs w:val="24"/>
        </w:rPr>
        <w:t> </w:t>
      </w:r>
      <w:r w:rsidRPr="00B2289E">
        <w:rPr>
          <w:rFonts w:cs="Times New Roman"/>
          <w:szCs w:val="24"/>
        </w:rPr>
        <w:t xml:space="preserve">latu automašīnas remontam, un nepamatoti atzinusi, ka šo naudu </w:t>
      </w:r>
      <w:r w:rsidR="00C66633">
        <w:rPr>
          <w:rFonts w:cs="Times New Roman"/>
          <w:szCs w:val="24"/>
        </w:rPr>
        <w:t>[pers. C]</w:t>
      </w:r>
      <w:r w:rsidRPr="00B2289E">
        <w:rPr>
          <w:rFonts w:cs="Times New Roman"/>
          <w:szCs w:val="24"/>
        </w:rPr>
        <w:t xml:space="preserve"> nodevis </w:t>
      </w:r>
      <w:r w:rsidR="00C66633">
        <w:rPr>
          <w:rFonts w:cs="Times New Roman"/>
          <w:szCs w:val="24"/>
        </w:rPr>
        <w:t>[pers. A]</w:t>
      </w:r>
      <w:r w:rsidRPr="00B2289E">
        <w:rPr>
          <w:rFonts w:cs="Times New Roman"/>
          <w:szCs w:val="24"/>
        </w:rPr>
        <w:t xml:space="preserve">. Tiesas atzinums par šīs naudas noziedzīgo izcelsmi pamatots vienīgi ar pieņēmumiem. Turklāt pie </w:t>
      </w:r>
      <w:r w:rsidR="00C66633">
        <w:rPr>
          <w:rFonts w:cs="Times New Roman"/>
          <w:szCs w:val="24"/>
        </w:rPr>
        <w:t>[pers. C]</w:t>
      </w:r>
      <w:r w:rsidRPr="00B2289E">
        <w:rPr>
          <w:rFonts w:cs="Times New Roman"/>
          <w:szCs w:val="24"/>
        </w:rPr>
        <w:t xml:space="preserve"> izņemtā nauda nepamatoti atzīta par lietisko pierādījumu, jo tā neatbilst Kriminālprocesa likumā norādītajai lietiskā pierādījuma definīcijai.</w:t>
      </w:r>
    </w:p>
    <w:p w14:paraId="1FF58BE7" w14:textId="44E6017D"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[8.10]</w:t>
      </w:r>
      <w:r w:rsidR="00497B54">
        <w:rPr>
          <w:rFonts w:cs="Times New Roman"/>
          <w:szCs w:val="24"/>
        </w:rPr>
        <w:t> </w:t>
      </w:r>
      <w:r w:rsidRPr="00B2289E">
        <w:rPr>
          <w:rFonts w:cs="Times New Roman"/>
          <w:szCs w:val="24"/>
        </w:rPr>
        <w:t xml:space="preserve">Lietā nav nodrošinātas </w:t>
      </w:r>
      <w:r w:rsidR="00C66633">
        <w:rPr>
          <w:rFonts w:cs="Times New Roman"/>
          <w:szCs w:val="24"/>
        </w:rPr>
        <w:t>[pers. H]</w:t>
      </w:r>
      <w:r w:rsidRPr="00B2289E">
        <w:rPr>
          <w:rFonts w:cs="Times New Roman"/>
          <w:szCs w:val="24"/>
        </w:rPr>
        <w:t xml:space="preserve"> tiesības uz savu interešu aizsardzību. Pirmo reizi iztiesājot lietu ar </w:t>
      </w:r>
      <w:r w:rsidR="00C66633">
        <w:rPr>
          <w:rFonts w:cs="Times New Roman"/>
          <w:szCs w:val="24"/>
        </w:rPr>
        <w:t>[pers. H]</w:t>
      </w:r>
      <w:r w:rsidRPr="00B2289E">
        <w:rPr>
          <w:rFonts w:cs="Times New Roman"/>
          <w:szCs w:val="24"/>
        </w:rPr>
        <w:t xml:space="preserve"> piedalīšanos tikai apelācijas instances tiesā, </w:t>
      </w:r>
      <w:r w:rsidR="00C66633">
        <w:rPr>
          <w:rFonts w:cs="Times New Roman"/>
          <w:szCs w:val="24"/>
        </w:rPr>
        <w:t>[pers. H]</w:t>
      </w:r>
      <w:r w:rsidRPr="00B2289E">
        <w:rPr>
          <w:rFonts w:cs="Times New Roman"/>
          <w:szCs w:val="24"/>
        </w:rPr>
        <w:t xml:space="preserve"> nav nodrošināta iespēja ietekmēt lietas iznākumu divās tiesu instancēs, kurās lieta tiek skatīta pēc būtības, proti, nav iespējas pārsūdzēt augstāka līmeņa tiesā jautājumus, kas attiecas uz lietas faktiskajiem apstākļiem un to novērtējumu.</w:t>
      </w:r>
    </w:p>
    <w:p w14:paraId="2A04E646"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1902DE9A" w14:textId="054EB30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[9]</w:t>
      </w:r>
      <w:r w:rsidR="00497B54">
        <w:rPr>
          <w:rFonts w:cs="Times New Roman"/>
          <w:szCs w:val="24"/>
        </w:rPr>
        <w:t> </w:t>
      </w:r>
      <w:r w:rsidRPr="00B2289E">
        <w:rPr>
          <w:rFonts w:cs="Times New Roman"/>
          <w:szCs w:val="24"/>
        </w:rPr>
        <w:t xml:space="preserve">Par Zemgales apgabaltiesas </w:t>
      </w:r>
      <w:proofErr w:type="gramStart"/>
      <w:r w:rsidRPr="00B2289E">
        <w:rPr>
          <w:rFonts w:cs="Times New Roman"/>
          <w:szCs w:val="24"/>
        </w:rPr>
        <w:t>2021.gada</w:t>
      </w:r>
      <w:proofErr w:type="gramEnd"/>
      <w:r w:rsidRPr="00B2289E">
        <w:rPr>
          <w:rFonts w:cs="Times New Roman"/>
          <w:szCs w:val="24"/>
        </w:rPr>
        <w:t xml:space="preserve"> 24.februāra spriedumu apsūdzētā </w:t>
      </w:r>
      <w:r w:rsidR="00C66633">
        <w:rPr>
          <w:rFonts w:cs="Times New Roman"/>
          <w:szCs w:val="24"/>
        </w:rPr>
        <w:t>[pers. B]</w:t>
      </w:r>
      <w:r w:rsidRPr="00B2289E">
        <w:rPr>
          <w:rFonts w:cs="Times New Roman"/>
          <w:szCs w:val="24"/>
        </w:rPr>
        <w:t xml:space="preserve"> aizstāvis R. Mediņš iesniedzis kasācijas sūdzību, kurā lūdz atcelt tiesas spriedumu un nosūtīt lietu jaunai izskatīšanai.</w:t>
      </w:r>
    </w:p>
    <w:p w14:paraId="1E228540" w14:textId="7777777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Savu lūgumu aizstāvis pamatojis ar šādiem argumentiem.</w:t>
      </w:r>
    </w:p>
    <w:p w14:paraId="2D5EB0C8" w14:textId="716B7420"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[9.1]</w:t>
      </w:r>
      <w:r w:rsidR="00497B54">
        <w:rPr>
          <w:rFonts w:cs="Times New Roman"/>
          <w:szCs w:val="24"/>
        </w:rPr>
        <w:t> </w:t>
      </w:r>
      <w:r w:rsidRPr="00B2289E">
        <w:rPr>
          <w:rFonts w:cs="Times New Roman"/>
          <w:szCs w:val="24"/>
        </w:rPr>
        <w:t xml:space="preserve">Lietā nav veikta izņemto cigarešu ķīmiskā analīze vai kāda cita izpēte, lai konstatētu, ka izņemtie priekšmeti ir tabakas izstrādājumi, kurus atbilstoši likuma „Par tabakas izstrādājumu realizācijas, reklāmas un lietošanas ierobežojumiem” </w:t>
      </w:r>
      <w:proofErr w:type="gramStart"/>
      <w:r w:rsidRPr="00B2289E">
        <w:rPr>
          <w:rFonts w:cs="Times New Roman"/>
          <w:szCs w:val="24"/>
        </w:rPr>
        <w:t>5.pantam</w:t>
      </w:r>
      <w:proofErr w:type="gramEnd"/>
      <w:r w:rsidRPr="00B2289E">
        <w:rPr>
          <w:rFonts w:cs="Times New Roman"/>
          <w:szCs w:val="24"/>
        </w:rPr>
        <w:t xml:space="preserve"> aizliegts realizēt Latvijā.</w:t>
      </w:r>
    </w:p>
    <w:p w14:paraId="24B0BBE7" w14:textId="65DBF4B1"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[9.2]</w:t>
      </w:r>
      <w:r w:rsidR="00497B54">
        <w:rPr>
          <w:rFonts w:cs="Times New Roman"/>
          <w:szCs w:val="24"/>
        </w:rPr>
        <w:t> </w:t>
      </w:r>
      <w:r w:rsidRPr="00B2289E">
        <w:rPr>
          <w:rFonts w:cs="Times New Roman"/>
          <w:szCs w:val="24"/>
        </w:rPr>
        <w:t xml:space="preserve">Ievērojot to, ka </w:t>
      </w:r>
      <w:r w:rsidR="00C66633">
        <w:rPr>
          <w:rFonts w:cs="Times New Roman"/>
          <w:szCs w:val="24"/>
        </w:rPr>
        <w:t>[pers. A]</w:t>
      </w:r>
      <w:r w:rsidRPr="00B2289E">
        <w:rPr>
          <w:rFonts w:cs="Times New Roman"/>
          <w:szCs w:val="24"/>
        </w:rPr>
        <w:t xml:space="preserve">, </w:t>
      </w:r>
      <w:r w:rsidR="00C66633">
        <w:rPr>
          <w:rFonts w:cs="Times New Roman"/>
          <w:szCs w:val="24"/>
        </w:rPr>
        <w:t>[pers. </w:t>
      </w:r>
      <w:r w:rsidR="00C66633">
        <w:t>B]</w:t>
      </w:r>
      <w:r w:rsidRPr="00B2289E">
        <w:rPr>
          <w:rFonts w:cs="Times New Roman"/>
          <w:szCs w:val="24"/>
        </w:rPr>
        <w:t xml:space="preserve"> un </w:t>
      </w:r>
      <w:r w:rsidR="00C66633">
        <w:rPr>
          <w:rFonts w:cs="Times New Roman"/>
          <w:szCs w:val="24"/>
        </w:rPr>
        <w:t>[pers. C]</w:t>
      </w:r>
      <w:r w:rsidRPr="00B2289E">
        <w:rPr>
          <w:rFonts w:cs="Times New Roman"/>
          <w:szCs w:val="24"/>
        </w:rPr>
        <w:t xml:space="preserve"> inkriminētie noziedzīgie nodarījumi klasificējami kā kriminālpārkāpumi, speciālās izmeklēšanas darbības – sakaru līdzekļu kontroles – rezultātā iegūtās ziņas atzīstamas par nepieļaujamām, savukārt nekādi citi </w:t>
      </w:r>
      <w:r w:rsidR="00C66633">
        <w:rPr>
          <w:rFonts w:cs="Times New Roman"/>
          <w:szCs w:val="24"/>
        </w:rPr>
        <w:t>[pers. B]</w:t>
      </w:r>
      <w:r w:rsidRPr="00B2289E">
        <w:rPr>
          <w:rFonts w:cs="Times New Roman"/>
          <w:szCs w:val="24"/>
        </w:rPr>
        <w:t xml:space="preserve"> vainīguma pierādījumi lietā nav iegūti.</w:t>
      </w:r>
    </w:p>
    <w:p w14:paraId="2B255F31" w14:textId="6ADA9820"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[9.3]</w:t>
      </w:r>
      <w:r w:rsidR="00497B54">
        <w:rPr>
          <w:rFonts w:cs="Times New Roman"/>
          <w:szCs w:val="24"/>
        </w:rPr>
        <w:t> </w:t>
      </w:r>
      <w:r w:rsidRPr="00B2289E">
        <w:rPr>
          <w:rFonts w:cs="Times New Roman"/>
          <w:szCs w:val="24"/>
        </w:rPr>
        <w:t xml:space="preserve">Nosakot </w:t>
      </w:r>
      <w:r w:rsidR="00DF20DD">
        <w:rPr>
          <w:rFonts w:cs="Times New Roman"/>
          <w:szCs w:val="24"/>
        </w:rPr>
        <w:t>[pers. B]</w:t>
      </w:r>
      <w:r w:rsidRPr="00B2289E">
        <w:rPr>
          <w:rFonts w:cs="Times New Roman"/>
          <w:szCs w:val="24"/>
        </w:rPr>
        <w:t xml:space="preserve"> piespriestā naudas soda apmēru, apelācijas instances tiesa nav ievērojusi Krimināllikuma </w:t>
      </w:r>
      <w:proofErr w:type="gramStart"/>
      <w:r w:rsidRPr="00B2289E">
        <w:rPr>
          <w:rFonts w:cs="Times New Roman"/>
          <w:szCs w:val="24"/>
        </w:rPr>
        <w:t>41.panta</w:t>
      </w:r>
      <w:proofErr w:type="gramEnd"/>
      <w:r w:rsidRPr="00B2289E">
        <w:rPr>
          <w:rFonts w:cs="Times New Roman"/>
          <w:szCs w:val="24"/>
        </w:rPr>
        <w:t xml:space="preserve"> otro daļu, jo nav ņēmusi vērā, ka </w:t>
      </w:r>
      <w:r w:rsidR="00C66633">
        <w:rPr>
          <w:rFonts w:cs="Times New Roman"/>
          <w:szCs w:val="24"/>
        </w:rPr>
        <w:t>[pers. </w:t>
      </w:r>
      <w:r w:rsidR="00C66633">
        <w:t>B]</w:t>
      </w:r>
      <w:r w:rsidRPr="00B2289E">
        <w:rPr>
          <w:rFonts w:cs="Times New Roman"/>
          <w:szCs w:val="24"/>
        </w:rPr>
        <w:t xml:space="preserve"> nestrādā un viņam nav pastāvīgu ienākumu.</w:t>
      </w:r>
    </w:p>
    <w:p w14:paraId="53C19F36" w14:textId="77777777" w:rsidR="00F6236F" w:rsidRPr="00B2289E" w:rsidRDefault="00F6236F" w:rsidP="00DF433B">
      <w:pPr>
        <w:widowControl w:val="0"/>
        <w:tabs>
          <w:tab w:val="left" w:pos="1710"/>
        </w:tabs>
        <w:spacing w:after="0" w:line="276" w:lineRule="auto"/>
        <w:ind w:firstLine="709"/>
        <w:jc w:val="both"/>
        <w:rPr>
          <w:rFonts w:cs="Times New Roman"/>
          <w:szCs w:val="24"/>
        </w:rPr>
      </w:pPr>
    </w:p>
    <w:p w14:paraId="4605AE3D" w14:textId="5BC05B7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[10]</w:t>
      </w:r>
      <w:r w:rsidR="00497B54">
        <w:rPr>
          <w:rFonts w:cs="Times New Roman"/>
          <w:szCs w:val="24"/>
        </w:rPr>
        <w:t> </w:t>
      </w:r>
      <w:r w:rsidRPr="00B2289E">
        <w:rPr>
          <w:rFonts w:cs="Times New Roman"/>
          <w:szCs w:val="24"/>
        </w:rPr>
        <w:t xml:space="preserve">Par Zemgales apgabaltiesas </w:t>
      </w:r>
      <w:proofErr w:type="gramStart"/>
      <w:r w:rsidRPr="00B2289E">
        <w:rPr>
          <w:rFonts w:cs="Times New Roman"/>
          <w:szCs w:val="24"/>
        </w:rPr>
        <w:t>2021.gada</w:t>
      </w:r>
      <w:proofErr w:type="gramEnd"/>
      <w:r w:rsidRPr="00B2289E">
        <w:rPr>
          <w:rFonts w:cs="Times New Roman"/>
          <w:szCs w:val="24"/>
        </w:rPr>
        <w:t xml:space="preserve"> 24.februāra spriedumu apsūdzētais </w:t>
      </w:r>
      <w:r w:rsidR="00C66633">
        <w:rPr>
          <w:rFonts w:cs="Times New Roman"/>
          <w:szCs w:val="24"/>
        </w:rPr>
        <w:t>[pers. C]</w:t>
      </w:r>
      <w:r w:rsidRPr="00B2289E">
        <w:rPr>
          <w:rFonts w:cs="Times New Roman"/>
          <w:szCs w:val="24"/>
        </w:rPr>
        <w:t xml:space="preserve"> iesniedzis kasācijas sūdzību, kurā lūdz atcelt tiesas spriedumu un nosūtīt lietu jaunai izskatīšanai.</w:t>
      </w:r>
    </w:p>
    <w:p w14:paraId="62FA28E8" w14:textId="77777777"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Savu lūgumu apsūdzētais pamatojis ar šādiem argumentiem.</w:t>
      </w:r>
    </w:p>
    <w:p w14:paraId="320048D0" w14:textId="778BE8D8"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[10.1]</w:t>
      </w:r>
      <w:r w:rsidR="00497B54">
        <w:rPr>
          <w:rFonts w:cs="Times New Roman"/>
          <w:szCs w:val="24"/>
        </w:rPr>
        <w:t> </w:t>
      </w:r>
      <w:r w:rsidRPr="00B2289E">
        <w:rPr>
          <w:rFonts w:cs="Times New Roman"/>
          <w:szCs w:val="24"/>
        </w:rPr>
        <w:t xml:space="preserve">Apelācijas instances tiesa atkārtoti pieļāvusi Kriminālprocesa likuma </w:t>
      </w:r>
      <w:proofErr w:type="gramStart"/>
      <w:r w:rsidRPr="00B2289E">
        <w:rPr>
          <w:rFonts w:cs="Times New Roman"/>
          <w:szCs w:val="24"/>
        </w:rPr>
        <w:t>130.panta</w:t>
      </w:r>
      <w:proofErr w:type="gramEnd"/>
      <w:r w:rsidRPr="00B2289E">
        <w:rPr>
          <w:rFonts w:cs="Times New Roman"/>
          <w:szCs w:val="24"/>
        </w:rPr>
        <w:t xml:space="preserve"> otrās daļas 3. un 4.punkta pārkāpumu.</w:t>
      </w:r>
    </w:p>
    <w:p w14:paraId="4FF6290E" w14:textId="3BDF4BB3"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Ar Senāta lēmumu speciālās izmeklēšanas darbības – </w:t>
      </w:r>
      <w:r w:rsidR="00C66633">
        <w:rPr>
          <w:rFonts w:cs="Times New Roman"/>
          <w:szCs w:val="24"/>
        </w:rPr>
        <w:t>[pers. C]</w:t>
      </w:r>
      <w:r w:rsidRPr="00B2289E">
        <w:rPr>
          <w:rFonts w:cs="Times New Roman"/>
          <w:szCs w:val="24"/>
        </w:rPr>
        <w:t xml:space="preserve"> un </w:t>
      </w:r>
      <w:r w:rsidR="00C66633">
        <w:rPr>
          <w:rFonts w:cs="Times New Roman"/>
          <w:szCs w:val="24"/>
        </w:rPr>
        <w:t>[pers. </w:t>
      </w:r>
      <w:r w:rsidR="00C66633">
        <w:t>B]</w:t>
      </w:r>
      <w:r w:rsidRPr="00B2289E">
        <w:rPr>
          <w:rFonts w:cs="Times New Roman"/>
          <w:szCs w:val="24"/>
        </w:rPr>
        <w:t xml:space="preserve"> sakaru līdzekļu kontroles – rezultātā iegūtās ziņas atzītas par nepieļaujamām. Savukārt </w:t>
      </w:r>
      <w:r w:rsidR="00C66633">
        <w:rPr>
          <w:rFonts w:cs="Times New Roman"/>
          <w:szCs w:val="24"/>
        </w:rPr>
        <w:t>[pers. </w:t>
      </w:r>
      <w:r w:rsidR="00C66633">
        <w:t>C]</w:t>
      </w:r>
      <w:r w:rsidRPr="00B2289E">
        <w:rPr>
          <w:rFonts w:cs="Times New Roman"/>
          <w:szCs w:val="24"/>
        </w:rPr>
        <w:t xml:space="preserve"> novērošana un aizturēšana veikta, pamatojoties uz noklausītajām telefonsarunām. Arī no liecinieka </w:t>
      </w:r>
      <w:r w:rsidR="00C66633">
        <w:rPr>
          <w:rFonts w:cs="Times New Roman"/>
          <w:szCs w:val="24"/>
        </w:rPr>
        <w:t>[pers. G]</w:t>
      </w:r>
      <w:r w:rsidRPr="00B2289E">
        <w:rPr>
          <w:rFonts w:cs="Times New Roman"/>
          <w:szCs w:val="24"/>
        </w:rPr>
        <w:t xml:space="preserve"> ziņojuma izriet, ka sākotnējā informācija par personu ar iesauku „</w:t>
      </w:r>
      <w:r w:rsidR="00C66633">
        <w:rPr>
          <w:rFonts w:cs="Times New Roman"/>
          <w:szCs w:val="24"/>
        </w:rPr>
        <w:t>[..]</w:t>
      </w:r>
      <w:r w:rsidRPr="00B2289E">
        <w:rPr>
          <w:rFonts w:cs="Times New Roman"/>
          <w:szCs w:val="24"/>
        </w:rPr>
        <w:t xml:space="preserve">” iegūta, veicot telefonsarunu noklausīšanos. Telefonsarunu kontroles laikā iegūtās ziņas izmantotas arī ierosinājumā par kratīšanas veikšanu nekustamajā īpašumā </w:t>
      </w:r>
      <w:r w:rsidR="00C66633">
        <w:rPr>
          <w:rFonts w:cs="Times New Roman"/>
          <w:szCs w:val="24"/>
        </w:rPr>
        <w:t>[adrese 2]</w:t>
      </w:r>
      <w:r w:rsidRPr="00B2289E">
        <w:rPr>
          <w:rFonts w:cs="Times New Roman"/>
          <w:szCs w:val="24"/>
        </w:rPr>
        <w:t>.</w:t>
      </w:r>
    </w:p>
    <w:p w14:paraId="3191E198" w14:textId="66E3DF20"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Ievērojot minēto, atzīstams, ka policijas darbinieku </w:t>
      </w:r>
      <w:r w:rsidR="00C66633">
        <w:rPr>
          <w:rFonts w:cs="Times New Roman"/>
          <w:szCs w:val="24"/>
        </w:rPr>
        <w:t>[pers. G]</w:t>
      </w:r>
      <w:r w:rsidRPr="00B2289E">
        <w:rPr>
          <w:rFonts w:cs="Times New Roman"/>
          <w:szCs w:val="24"/>
        </w:rPr>
        <w:t xml:space="preserve">, </w:t>
      </w:r>
      <w:r w:rsidR="00C66633">
        <w:rPr>
          <w:rFonts w:cs="Times New Roman"/>
          <w:szCs w:val="24"/>
        </w:rPr>
        <w:t>[pers. D]</w:t>
      </w:r>
      <w:r w:rsidRPr="00B2289E">
        <w:rPr>
          <w:rFonts w:cs="Times New Roman"/>
          <w:szCs w:val="24"/>
        </w:rPr>
        <w:t xml:space="preserve"> un </w:t>
      </w:r>
      <w:r w:rsidR="00C66633">
        <w:rPr>
          <w:rFonts w:cs="Times New Roman"/>
          <w:szCs w:val="24"/>
        </w:rPr>
        <w:t>[pers. I]</w:t>
      </w:r>
      <w:r w:rsidRPr="00B2289E">
        <w:rPr>
          <w:rFonts w:cs="Times New Roman"/>
          <w:szCs w:val="24"/>
        </w:rPr>
        <w:t xml:space="preserve"> darbības un liecības pamatotas uz pretlikumīgi iegūtām ziņām, līdz ar to arī tās nevar tikt izmantotas apsūdzēto vainīguma pierādīšanā.</w:t>
      </w:r>
    </w:p>
    <w:p w14:paraId="44884016" w14:textId="06EEF6F5"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[10.2]</w:t>
      </w:r>
      <w:r w:rsidR="004F7325">
        <w:rPr>
          <w:rFonts w:cs="Times New Roman"/>
          <w:szCs w:val="24"/>
        </w:rPr>
        <w:t> </w:t>
      </w:r>
      <w:r w:rsidRPr="00B2289E">
        <w:rPr>
          <w:rFonts w:cs="Times New Roman"/>
          <w:szCs w:val="24"/>
        </w:rPr>
        <w:t xml:space="preserve">Apelācijas instances tiesas sprieduma motīvu daļā norādītie atzinumi neatbilst lietā iegūtajiem pierādījumiem. No tiesas sprieduma nav saprotams, ar kādu operatīvās pārbaudes lietu tiesa ir iepazinusies, jo spriedumā nav norādīts šīs lietas numurs. Turklāt lietai nav pievienota uzziņa par to, kura iestāde, kad un uz kāda pamata akceptējusi operatīvās darbības pasākumu veikšanu. Nenorādot tiesas spriedumā operatīvās lietas numuru un nepievienojot lietas materiāliem attiecīgo uzziņu, apelācijas instances tiesa liegusi procesā iesaistītajām personām iespēju pārliecināties, vai operatīvās darbības pasākumi veikti atbilstoši likuma prasībām un vai tie ir attiecināmi uz </w:t>
      </w:r>
      <w:r w:rsidR="00C66633">
        <w:rPr>
          <w:rFonts w:cs="Times New Roman"/>
          <w:szCs w:val="24"/>
        </w:rPr>
        <w:t>[pers. </w:t>
      </w:r>
      <w:r w:rsidR="00C66633">
        <w:t>C]</w:t>
      </w:r>
      <w:r w:rsidRPr="00B2289E">
        <w:rPr>
          <w:rFonts w:cs="Times New Roman"/>
          <w:szCs w:val="24"/>
        </w:rPr>
        <w:t xml:space="preserve">. No krimināllietas materiāliem izriet, ka sākotnējā operatīvā informācija attiecās tikai </w:t>
      </w:r>
      <w:r w:rsidR="00C66633">
        <w:rPr>
          <w:rFonts w:cs="Times New Roman"/>
          <w:szCs w:val="24"/>
        </w:rPr>
        <w:t>[pers. B]</w:t>
      </w:r>
      <w:r w:rsidRPr="00B2289E">
        <w:rPr>
          <w:rFonts w:cs="Times New Roman"/>
          <w:szCs w:val="24"/>
        </w:rPr>
        <w:t xml:space="preserve"> un </w:t>
      </w:r>
      <w:r w:rsidR="00C66633">
        <w:rPr>
          <w:rFonts w:cs="Times New Roman"/>
          <w:szCs w:val="24"/>
        </w:rPr>
        <w:t>[pers. J]</w:t>
      </w:r>
      <w:r w:rsidRPr="00B2289E">
        <w:rPr>
          <w:rFonts w:cs="Times New Roman"/>
          <w:szCs w:val="24"/>
        </w:rPr>
        <w:t xml:space="preserve">, savukārt </w:t>
      </w:r>
      <w:r w:rsidR="00C66633">
        <w:rPr>
          <w:rFonts w:cs="Times New Roman"/>
          <w:szCs w:val="24"/>
        </w:rPr>
        <w:t>[pers. C]</w:t>
      </w:r>
      <w:r w:rsidRPr="00B2289E">
        <w:rPr>
          <w:rFonts w:cs="Times New Roman"/>
          <w:szCs w:val="24"/>
        </w:rPr>
        <w:t xml:space="preserve"> operatīvajā izstrādē iesaistīts nelikumīgi, pamatojoties uz sakaru līdzekļu kontroles laikā iegūtajām ziņām, kuras atzītas par nepieļaujamām.</w:t>
      </w:r>
    </w:p>
    <w:p w14:paraId="3A0F6ADA" w14:textId="47255BD4"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[10.3]</w:t>
      </w:r>
      <w:r w:rsidR="004F7325">
        <w:rPr>
          <w:rFonts w:cs="Times New Roman"/>
          <w:szCs w:val="24"/>
        </w:rPr>
        <w:t> </w:t>
      </w:r>
      <w:r w:rsidRPr="00B2289E">
        <w:rPr>
          <w:rFonts w:cs="Times New Roman"/>
          <w:szCs w:val="24"/>
        </w:rPr>
        <w:t>Apelācijas instances tiesa nepamatoti atzinusi, ka policijas darbinieki rīkojušies likumīgi nolūkā pārbaudīt saņemto operatīvo informāciju. Šāds atzinums ir pretrunā ar lietā iegūtajiem pierādījumiem: 1)</w:t>
      </w:r>
      <w:r w:rsidR="004F7325">
        <w:rPr>
          <w:rFonts w:cs="Times New Roman"/>
          <w:szCs w:val="24"/>
        </w:rPr>
        <w:t> </w:t>
      </w:r>
      <w:r w:rsidRPr="00B2289E">
        <w:rPr>
          <w:rFonts w:cs="Times New Roman"/>
          <w:szCs w:val="24"/>
        </w:rPr>
        <w:t xml:space="preserve">policijas darbinieka </w:t>
      </w:r>
      <w:r w:rsidR="00C66633">
        <w:rPr>
          <w:rFonts w:cs="Times New Roman"/>
          <w:szCs w:val="24"/>
        </w:rPr>
        <w:t>[pers. </w:t>
      </w:r>
      <w:r w:rsidR="00C66633">
        <w:t>G]</w:t>
      </w:r>
      <w:r w:rsidRPr="00B2289E">
        <w:rPr>
          <w:rFonts w:cs="Times New Roman"/>
          <w:szCs w:val="24"/>
        </w:rPr>
        <w:t xml:space="preserve"> ziņojumu par to, ka sākotnējā informācija par </w:t>
      </w:r>
      <w:r w:rsidR="00C66633">
        <w:rPr>
          <w:rFonts w:cs="Times New Roman"/>
          <w:szCs w:val="24"/>
        </w:rPr>
        <w:t>[pers. C]</w:t>
      </w:r>
      <w:r w:rsidRPr="00B2289E">
        <w:rPr>
          <w:rFonts w:cs="Times New Roman"/>
          <w:szCs w:val="24"/>
        </w:rPr>
        <w:t xml:space="preserve"> tika iegūta, pamatojoties uz sakaru līdzekļu kontroles laikā iegūtajām ziņām, kuras atzītas par nepieļaujamām; 2)</w:t>
      </w:r>
      <w:r w:rsidR="004F7325">
        <w:rPr>
          <w:rFonts w:cs="Times New Roman"/>
          <w:szCs w:val="24"/>
        </w:rPr>
        <w:t> </w:t>
      </w:r>
      <w:r w:rsidRPr="00B2289E">
        <w:rPr>
          <w:rFonts w:cs="Times New Roman"/>
          <w:szCs w:val="24"/>
        </w:rPr>
        <w:t xml:space="preserve">policijas darbinieku </w:t>
      </w:r>
      <w:r w:rsidR="00C66633">
        <w:rPr>
          <w:rFonts w:cs="Times New Roman"/>
          <w:szCs w:val="24"/>
        </w:rPr>
        <w:t>[pers. E]</w:t>
      </w:r>
      <w:r w:rsidRPr="00B2289E">
        <w:rPr>
          <w:rFonts w:cs="Times New Roman"/>
          <w:szCs w:val="24"/>
        </w:rPr>
        <w:t xml:space="preserve">, </w:t>
      </w:r>
      <w:r w:rsidR="00C66633">
        <w:rPr>
          <w:rFonts w:cs="Times New Roman"/>
          <w:szCs w:val="24"/>
        </w:rPr>
        <w:t>[pers. D]</w:t>
      </w:r>
      <w:r w:rsidRPr="00B2289E">
        <w:rPr>
          <w:rFonts w:cs="Times New Roman"/>
          <w:szCs w:val="24"/>
        </w:rPr>
        <w:t xml:space="preserve"> un </w:t>
      </w:r>
      <w:r w:rsidR="00C66633">
        <w:rPr>
          <w:rFonts w:cs="Times New Roman"/>
          <w:szCs w:val="24"/>
        </w:rPr>
        <w:t>[pers. </w:t>
      </w:r>
      <w:r w:rsidR="00C66633">
        <w:t>I]</w:t>
      </w:r>
      <w:r w:rsidRPr="00B2289E">
        <w:rPr>
          <w:rFonts w:cs="Times New Roman"/>
          <w:szCs w:val="24"/>
        </w:rPr>
        <w:t xml:space="preserve"> liecībām, ka viņi operatīvās darbības pasākumos nebija iesaistīti un operatīvās lietas saturs viņiem nebija zināms; 3)</w:t>
      </w:r>
      <w:r w:rsidR="004F7325">
        <w:rPr>
          <w:rFonts w:cs="Times New Roman"/>
          <w:szCs w:val="24"/>
        </w:rPr>
        <w:t> </w:t>
      </w:r>
      <w:r w:rsidRPr="00B2289E">
        <w:rPr>
          <w:rFonts w:cs="Times New Roman"/>
          <w:szCs w:val="24"/>
        </w:rPr>
        <w:t>faktu, ka lietā nav ziņu, ar kādu operatīvo lietu iepazinusies tiesa. Turklāt apelācijas instances tiesa spriedumā vispārīgi atsaukusies uz Kriminālprocesa likumu un Operatīvās darbības likumu, nenorādot konkrētas šo likumu normas, kas pamato tās atzinumus.</w:t>
      </w:r>
    </w:p>
    <w:p w14:paraId="7C830562" w14:textId="67B359C8"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[10.4]</w:t>
      </w:r>
      <w:r w:rsidR="004F7325">
        <w:rPr>
          <w:rFonts w:cs="Times New Roman"/>
          <w:szCs w:val="24"/>
        </w:rPr>
        <w:t> </w:t>
      </w:r>
      <w:r w:rsidRPr="00B2289E">
        <w:rPr>
          <w:rFonts w:cs="Times New Roman"/>
          <w:szCs w:val="24"/>
        </w:rPr>
        <w:t xml:space="preserve">Apelācijas instances tiesa nav veikusi lietā izņemto priekšmetu pārbaudi, </w:t>
      </w:r>
      <w:proofErr w:type="gramStart"/>
      <w:r w:rsidRPr="00B2289E">
        <w:rPr>
          <w:rFonts w:cs="Times New Roman"/>
          <w:szCs w:val="24"/>
        </w:rPr>
        <w:t>lai pārliecinātos, ka tie ir tabakas izstrādājumi, bet nemotivēti</w:t>
      </w:r>
      <w:proofErr w:type="gramEnd"/>
      <w:r w:rsidRPr="00B2289E">
        <w:rPr>
          <w:rFonts w:cs="Times New Roman"/>
          <w:szCs w:val="24"/>
        </w:rPr>
        <w:t xml:space="preserve"> pievienojusies pirmās instances tiesas atzinumiem, ka izņemtie priekšmeti pēc to ražošanas tehnoloģijas ir cigaretes ar atbilstošu iepakojumu un marķējumu. Savukārt atzīstot izņemtos tabakas izstrādājumus par Latvijā ievestiem, apelācijas instances tiesa nav izvērtējusi masu informācijas līdzekļos sniegtās ziņas par Latvijā konstatētajām nelegālajām cigarešu ražotnēm.</w:t>
      </w:r>
    </w:p>
    <w:p w14:paraId="497278C9" w14:textId="3F1D4326"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[10.5] Apelācijas instances tiesa spriedumā paudusi pretrunīgus atzinumus. Tiesa konstatējusi, ka lietā ir eksperta atzinums par daktiloskopiskās ekspertīzes veikšanu, no kura izriet, ka uz polimēra maisiem ir personas identifikācijai derīgas roku pirkstu pēdas, bet tās nav atstājis </w:t>
      </w:r>
      <w:r w:rsidR="00C66633">
        <w:rPr>
          <w:rFonts w:cs="Times New Roman"/>
          <w:szCs w:val="24"/>
        </w:rPr>
        <w:t>[pers. C]</w:t>
      </w:r>
      <w:r w:rsidRPr="00B2289E">
        <w:rPr>
          <w:rFonts w:cs="Times New Roman"/>
          <w:szCs w:val="24"/>
        </w:rPr>
        <w:t xml:space="preserve">. Vienlaikus apelācijas instances tiesa norādījusi, ka no eksperta atzinuma nav iespējams viennozīmīgi secināt, ka </w:t>
      </w:r>
      <w:r w:rsidR="00C66633">
        <w:rPr>
          <w:rFonts w:cs="Times New Roman"/>
          <w:szCs w:val="24"/>
        </w:rPr>
        <w:t>[pers. C]</w:t>
      </w:r>
      <w:r w:rsidRPr="00B2289E">
        <w:rPr>
          <w:rFonts w:cs="Times New Roman"/>
          <w:szCs w:val="24"/>
        </w:rPr>
        <w:t xml:space="preserve"> nav izdarījis inkriminēto noziedzīgo nodarījumu, ievērojot policijas darbinieka </w:t>
      </w:r>
      <w:r w:rsidR="00C66633">
        <w:rPr>
          <w:rFonts w:cs="Times New Roman"/>
          <w:szCs w:val="24"/>
        </w:rPr>
        <w:t>[pers. E]</w:t>
      </w:r>
      <w:r w:rsidRPr="00B2289E">
        <w:rPr>
          <w:rFonts w:cs="Times New Roman"/>
          <w:szCs w:val="24"/>
        </w:rPr>
        <w:t xml:space="preserve"> liecības, ka viņš redzējis apsūdzēto </w:t>
      </w:r>
      <w:r w:rsidR="00C66633">
        <w:rPr>
          <w:rFonts w:cs="Times New Roman"/>
          <w:szCs w:val="24"/>
        </w:rPr>
        <w:t>[pers. C]</w:t>
      </w:r>
      <w:r w:rsidRPr="00B2289E">
        <w:rPr>
          <w:rFonts w:cs="Times New Roman"/>
          <w:szCs w:val="24"/>
        </w:rPr>
        <w:t xml:space="preserve"> pārcilājam polimēra maisus. Turklāt, atzīstot šīs liecinieka </w:t>
      </w:r>
      <w:r w:rsidR="00C66633">
        <w:rPr>
          <w:rFonts w:cs="Times New Roman"/>
          <w:szCs w:val="24"/>
        </w:rPr>
        <w:t>[pers. E]</w:t>
      </w:r>
      <w:r w:rsidRPr="00B2289E">
        <w:rPr>
          <w:rFonts w:cs="Times New Roman"/>
          <w:szCs w:val="24"/>
        </w:rPr>
        <w:t xml:space="preserve"> liecības par ticamām, tiesa nav ņēmusi vērā, ka pirmās instances tiesā tika pārbaudītas liecinieka pirmstiesas kriminālprocesā sniegtās liecības, no kurām izriet, ka liecinieks</w:t>
      </w:r>
      <w:proofErr w:type="gramStart"/>
      <w:r w:rsidRPr="00B2289E">
        <w:rPr>
          <w:rFonts w:cs="Times New Roman"/>
          <w:szCs w:val="24"/>
        </w:rPr>
        <w:t xml:space="preserve"> novērojis tikai to</w:t>
      </w:r>
      <w:proofErr w:type="gramEnd"/>
      <w:r w:rsidRPr="00B2289E">
        <w:rPr>
          <w:rFonts w:cs="Times New Roman"/>
          <w:szCs w:val="24"/>
        </w:rPr>
        <w:t xml:space="preserve">, kā </w:t>
      </w:r>
      <w:r w:rsidR="00C66633">
        <w:rPr>
          <w:rFonts w:cs="Times New Roman"/>
          <w:szCs w:val="24"/>
        </w:rPr>
        <w:t>[pers. C]</w:t>
      </w:r>
      <w:r w:rsidRPr="00B2289E">
        <w:rPr>
          <w:rFonts w:cs="Times New Roman"/>
          <w:szCs w:val="24"/>
        </w:rPr>
        <w:t xml:space="preserve"> vadītā automašīna </w:t>
      </w:r>
      <w:r w:rsidRPr="00B2289E">
        <w:rPr>
          <w:rFonts w:cs="Times New Roman"/>
          <w:i/>
          <w:iCs/>
          <w:szCs w:val="24"/>
        </w:rPr>
        <w:t>Ford</w:t>
      </w:r>
      <w:r w:rsidR="004F7325">
        <w:rPr>
          <w:rFonts w:cs="Times New Roman"/>
          <w:i/>
          <w:iCs/>
          <w:szCs w:val="24"/>
        </w:rPr>
        <w:t> </w:t>
      </w:r>
      <w:proofErr w:type="spellStart"/>
      <w:r w:rsidRPr="00B2289E">
        <w:rPr>
          <w:rFonts w:cs="Times New Roman"/>
          <w:i/>
          <w:iCs/>
          <w:szCs w:val="24"/>
        </w:rPr>
        <w:t>Focus</w:t>
      </w:r>
      <w:proofErr w:type="spellEnd"/>
      <w:r w:rsidRPr="00B2289E">
        <w:rPr>
          <w:rFonts w:cs="Times New Roman"/>
          <w:szCs w:val="24"/>
        </w:rPr>
        <w:t xml:space="preserve"> iebrauc garāžu masīvā, bet pēc tam devies projām. Tiesas sēdē liecinieks </w:t>
      </w:r>
      <w:r w:rsidR="00C66633">
        <w:rPr>
          <w:rFonts w:cs="Times New Roman"/>
          <w:szCs w:val="24"/>
        </w:rPr>
        <w:t>[pers. E]</w:t>
      </w:r>
      <w:r w:rsidRPr="00B2289E">
        <w:rPr>
          <w:rFonts w:cs="Times New Roman"/>
          <w:szCs w:val="24"/>
        </w:rPr>
        <w:t xml:space="preserve"> šīs liecības apstiprināja, norādot, ka tās ir ticamākas, jo tās sniegtas drīz pēc notikušā. Arī liecinieks </w:t>
      </w:r>
      <w:r w:rsidR="00C66633">
        <w:rPr>
          <w:rFonts w:cs="Times New Roman"/>
          <w:szCs w:val="24"/>
        </w:rPr>
        <w:t>[pers. I]</w:t>
      </w:r>
      <w:r w:rsidRPr="00B2289E">
        <w:rPr>
          <w:rFonts w:cs="Times New Roman"/>
          <w:szCs w:val="24"/>
        </w:rPr>
        <w:t xml:space="preserve"> liecināja, ka </w:t>
      </w:r>
      <w:r w:rsidR="00C66633">
        <w:rPr>
          <w:rFonts w:cs="Times New Roman"/>
          <w:szCs w:val="24"/>
        </w:rPr>
        <w:t>[pers. E]</w:t>
      </w:r>
      <w:r w:rsidRPr="00B2289E">
        <w:rPr>
          <w:rFonts w:cs="Times New Roman"/>
          <w:szCs w:val="24"/>
        </w:rPr>
        <w:t xml:space="preserve"> </w:t>
      </w:r>
      <w:r w:rsidR="001E66F5">
        <w:rPr>
          <w:rFonts w:cs="Times New Roman"/>
          <w:szCs w:val="24"/>
        </w:rPr>
        <w:t>operatīvā pasākuma laikā</w:t>
      </w:r>
      <w:r w:rsidRPr="00B2289E">
        <w:rPr>
          <w:rFonts w:cs="Times New Roman"/>
          <w:szCs w:val="24"/>
        </w:rPr>
        <w:t xml:space="preserve"> cilvēkus pie </w:t>
      </w:r>
      <w:r w:rsidR="001E66F5">
        <w:rPr>
          <w:rFonts w:cs="Times New Roman"/>
          <w:szCs w:val="24"/>
        </w:rPr>
        <w:t xml:space="preserve">garāžu masīvā </w:t>
      </w:r>
      <w:r w:rsidRPr="00B2289E">
        <w:rPr>
          <w:rFonts w:cs="Times New Roman"/>
          <w:szCs w:val="24"/>
        </w:rPr>
        <w:t>iebraukušajām automašīnām</w:t>
      </w:r>
      <w:r w:rsidR="001E66F5">
        <w:rPr>
          <w:rFonts w:cs="Times New Roman"/>
          <w:szCs w:val="24"/>
        </w:rPr>
        <w:t xml:space="preserve"> nav redzējis</w:t>
      </w:r>
      <w:r w:rsidRPr="00B2289E">
        <w:rPr>
          <w:rFonts w:cs="Times New Roman"/>
          <w:szCs w:val="24"/>
        </w:rPr>
        <w:t>.</w:t>
      </w:r>
    </w:p>
    <w:p w14:paraId="47909E58" w14:textId="5FC8B89E"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[10.6] Apelācijas instances tiesa pārkāpusi vienlīdzības principu, jo nav nodrošinājusi kriminālprocesā aizskartajai mantas īpašniecei </w:t>
      </w:r>
      <w:r w:rsidR="00C66633">
        <w:rPr>
          <w:rFonts w:cs="Times New Roman"/>
          <w:szCs w:val="24"/>
        </w:rPr>
        <w:t>[pers. </w:t>
      </w:r>
      <w:r w:rsidR="00C66633">
        <w:t>H]</w:t>
      </w:r>
      <w:r w:rsidRPr="00B2289E">
        <w:rPr>
          <w:rFonts w:cs="Times New Roman"/>
          <w:szCs w:val="24"/>
        </w:rPr>
        <w:t xml:space="preserve"> iespēju īstenot Kriminālprocesa likuma 111.</w:t>
      </w:r>
      <w:r w:rsidRPr="00B2289E">
        <w:rPr>
          <w:rFonts w:cs="Times New Roman"/>
          <w:szCs w:val="24"/>
          <w:vertAlign w:val="superscript"/>
        </w:rPr>
        <w:t>1</w:t>
      </w:r>
      <w:r w:rsidR="00C5464A">
        <w:rPr>
          <w:rFonts w:cs="Times New Roman"/>
          <w:szCs w:val="24"/>
          <w:vertAlign w:val="superscript"/>
        </w:rPr>
        <w:t> </w:t>
      </w:r>
      <w:r w:rsidRPr="00B2289E">
        <w:rPr>
          <w:rFonts w:cs="Times New Roman"/>
          <w:szCs w:val="24"/>
        </w:rPr>
        <w:t xml:space="preserve">pantā un </w:t>
      </w:r>
      <w:proofErr w:type="gramStart"/>
      <w:r w:rsidRPr="00B2289E">
        <w:rPr>
          <w:rFonts w:cs="Times New Roman"/>
          <w:szCs w:val="24"/>
        </w:rPr>
        <w:t>455.panta</w:t>
      </w:r>
      <w:proofErr w:type="gramEnd"/>
      <w:r w:rsidRPr="00B2289E">
        <w:rPr>
          <w:rFonts w:cs="Times New Roman"/>
          <w:szCs w:val="24"/>
        </w:rPr>
        <w:t xml:space="preserve"> pirmajā daļā paredzētās tiesības piedalīties lietas iztiesāšanā. </w:t>
      </w:r>
      <w:r w:rsidR="00C66633">
        <w:rPr>
          <w:rFonts w:cs="Times New Roman"/>
          <w:szCs w:val="24"/>
        </w:rPr>
        <w:t>[Pers. H]</w:t>
      </w:r>
      <w:r w:rsidRPr="00B2289E">
        <w:rPr>
          <w:rFonts w:cs="Times New Roman"/>
          <w:szCs w:val="24"/>
        </w:rPr>
        <w:t xml:space="preserve"> pirmās instances tiesā liecināja, ka </w:t>
      </w:r>
      <w:r w:rsidR="00C66633">
        <w:rPr>
          <w:rFonts w:cs="Times New Roman"/>
          <w:szCs w:val="24"/>
        </w:rPr>
        <w:t>[pers. C]</w:t>
      </w:r>
      <w:r w:rsidRPr="00B2289E">
        <w:rPr>
          <w:rFonts w:cs="Times New Roman"/>
          <w:szCs w:val="24"/>
        </w:rPr>
        <w:t xml:space="preserve"> aizturēšanas dienā iedevusi viņam 3000</w:t>
      </w:r>
      <w:r w:rsidR="00C5464A">
        <w:rPr>
          <w:rFonts w:cs="Times New Roman"/>
          <w:szCs w:val="24"/>
        </w:rPr>
        <w:t> </w:t>
      </w:r>
      <w:r w:rsidRPr="00B2289E">
        <w:rPr>
          <w:rFonts w:cs="Times New Roman"/>
          <w:szCs w:val="24"/>
        </w:rPr>
        <w:t>latu automašīnas rezerves daļu iegādei, un</w:t>
      </w:r>
      <w:proofErr w:type="gramStart"/>
      <w:r w:rsidRPr="00B2289E">
        <w:rPr>
          <w:rFonts w:cs="Times New Roman"/>
          <w:szCs w:val="24"/>
        </w:rPr>
        <w:t xml:space="preserve"> vairākkārt vērsusies</w:t>
      </w:r>
      <w:proofErr w:type="gramEnd"/>
      <w:r w:rsidRPr="00B2289E">
        <w:rPr>
          <w:rFonts w:cs="Times New Roman"/>
          <w:szCs w:val="24"/>
        </w:rPr>
        <w:t xml:space="preserve"> policijā, lai atgūtu savu naudu, taču saņēmusi atteikumu. Savu apliecinājumu par naudas piederību </w:t>
      </w:r>
      <w:r w:rsidR="00C66633">
        <w:rPr>
          <w:rFonts w:cs="Times New Roman"/>
          <w:szCs w:val="24"/>
        </w:rPr>
        <w:t>[pers. </w:t>
      </w:r>
      <w:r w:rsidR="00C66633">
        <w:t>H]</w:t>
      </w:r>
      <w:r w:rsidRPr="00B2289E">
        <w:rPr>
          <w:rFonts w:cs="Times New Roman"/>
          <w:szCs w:val="24"/>
        </w:rPr>
        <w:t xml:space="preserve"> nav atsaukusi.</w:t>
      </w:r>
    </w:p>
    <w:p w14:paraId="12178251" w14:textId="3EF50440"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[10.7] Apelācijas instances tiesa nav izvērtējusi faktus, kas liecina par interešu konfliktu starp apsūdzēto </w:t>
      </w:r>
      <w:r w:rsidR="00C66633">
        <w:rPr>
          <w:rFonts w:cs="Times New Roman"/>
          <w:szCs w:val="24"/>
        </w:rPr>
        <w:t>[pers. </w:t>
      </w:r>
      <w:r w:rsidR="000F5D91">
        <w:rPr>
          <w:rFonts w:cs="Times New Roman"/>
          <w:szCs w:val="24"/>
        </w:rPr>
        <w:t>C]</w:t>
      </w:r>
      <w:r w:rsidRPr="00B2289E">
        <w:rPr>
          <w:rFonts w:cs="Times New Roman"/>
          <w:szCs w:val="24"/>
        </w:rPr>
        <w:t xml:space="preserve"> un izmeklēšanas darbību veicēju </w:t>
      </w:r>
      <w:r w:rsidR="000F5D91">
        <w:rPr>
          <w:rFonts w:cs="Times New Roman"/>
          <w:szCs w:val="24"/>
        </w:rPr>
        <w:t>[pers. G]</w:t>
      </w:r>
      <w:r w:rsidRPr="00B2289E">
        <w:rPr>
          <w:rFonts w:cs="Times New Roman"/>
          <w:szCs w:val="24"/>
        </w:rPr>
        <w:t>.</w:t>
      </w:r>
    </w:p>
    <w:p w14:paraId="2AEF29EE" w14:textId="5D53A0DB"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Pamatojoties uz </w:t>
      </w:r>
      <w:r w:rsidR="000F5D91">
        <w:rPr>
          <w:rFonts w:cs="Times New Roman"/>
          <w:szCs w:val="24"/>
        </w:rPr>
        <w:t>[pers. G]</w:t>
      </w:r>
      <w:r w:rsidRPr="00B2289E">
        <w:rPr>
          <w:rFonts w:cs="Times New Roman"/>
          <w:szCs w:val="24"/>
        </w:rPr>
        <w:t xml:space="preserve"> ziņojumu, tika uzsākts kriminālprocess pēc Krimināllikuma </w:t>
      </w:r>
      <w:proofErr w:type="gramStart"/>
      <w:r w:rsidRPr="00B2289E">
        <w:rPr>
          <w:rFonts w:cs="Times New Roman"/>
          <w:szCs w:val="24"/>
        </w:rPr>
        <w:t>221.panta</w:t>
      </w:r>
      <w:proofErr w:type="gramEnd"/>
      <w:r w:rsidRPr="00B2289E">
        <w:rPr>
          <w:rFonts w:cs="Times New Roman"/>
          <w:szCs w:val="24"/>
        </w:rPr>
        <w:t xml:space="preserve"> otrās daļas par </w:t>
      </w:r>
      <w:r w:rsidR="000F5D91">
        <w:rPr>
          <w:rFonts w:cs="Times New Roman"/>
          <w:szCs w:val="24"/>
        </w:rPr>
        <w:t>[pers. </w:t>
      </w:r>
      <w:r w:rsidR="000F5D91">
        <w:t>B]</w:t>
      </w:r>
      <w:r w:rsidRPr="00B2289E">
        <w:rPr>
          <w:rFonts w:cs="Times New Roman"/>
          <w:szCs w:val="24"/>
        </w:rPr>
        <w:t xml:space="preserve"> un </w:t>
      </w:r>
      <w:r w:rsidR="000F5D91">
        <w:rPr>
          <w:rFonts w:cs="Times New Roman"/>
          <w:szCs w:val="24"/>
        </w:rPr>
        <w:t>[pers. J]</w:t>
      </w:r>
      <w:r w:rsidRPr="00B2289E">
        <w:rPr>
          <w:rFonts w:cs="Times New Roman"/>
          <w:szCs w:val="24"/>
        </w:rPr>
        <w:t xml:space="preserve"> iespējamo noziedzīgo darbību. </w:t>
      </w:r>
      <w:r w:rsidR="000F5D91">
        <w:rPr>
          <w:rFonts w:cs="Times New Roman"/>
          <w:szCs w:val="24"/>
        </w:rPr>
        <w:t>[Pers. J]</w:t>
      </w:r>
      <w:r w:rsidRPr="00B2289E">
        <w:rPr>
          <w:rFonts w:cs="Times New Roman"/>
          <w:szCs w:val="24"/>
        </w:rPr>
        <w:t xml:space="preserve"> sakaru līdzekļu kontroles rezultātus </w:t>
      </w:r>
      <w:r w:rsidR="000F5D91">
        <w:rPr>
          <w:rFonts w:cs="Times New Roman"/>
          <w:szCs w:val="24"/>
        </w:rPr>
        <w:t>[pers. G]</w:t>
      </w:r>
      <w:r w:rsidRPr="00B2289E">
        <w:rPr>
          <w:rFonts w:cs="Times New Roman"/>
          <w:szCs w:val="24"/>
        </w:rPr>
        <w:t xml:space="preserve"> ir iznīcinājis, norādot, ka tie nesatur lietai nozīmīgu informāciju. Savukārt fakts, ka </w:t>
      </w:r>
      <w:r w:rsidR="000F5D91">
        <w:rPr>
          <w:rFonts w:cs="Times New Roman"/>
          <w:szCs w:val="24"/>
        </w:rPr>
        <w:t>[pers. J]</w:t>
      </w:r>
      <w:r w:rsidRPr="00B2289E">
        <w:rPr>
          <w:rFonts w:cs="Times New Roman"/>
          <w:szCs w:val="24"/>
        </w:rPr>
        <w:t xml:space="preserve"> sakaru līdzekļu kontroles laikā iegūtā informācija nav attiecināma uz izskatāmo kriminālprocesu, liecina par to, ka </w:t>
      </w:r>
      <w:r w:rsidR="000F5D91">
        <w:rPr>
          <w:rFonts w:cs="Times New Roman"/>
          <w:szCs w:val="24"/>
        </w:rPr>
        <w:t>[pers. G]</w:t>
      </w:r>
      <w:r w:rsidRPr="00B2289E">
        <w:rPr>
          <w:rFonts w:cs="Times New Roman"/>
          <w:szCs w:val="24"/>
        </w:rPr>
        <w:t xml:space="preserve"> visticamāk savā ziņojumā ir iekļāvis apzināti nepatiesu informāciju, lai saņemtu izmeklēšanas tiesneša atļauju speciālo izmeklēšanas darbību veikšanai. Turklāt ierosinājumam par speciālo izmeklēšanas darbību veikšanu </w:t>
      </w:r>
      <w:r w:rsidR="000F5D91">
        <w:rPr>
          <w:rFonts w:cs="Times New Roman"/>
          <w:szCs w:val="24"/>
        </w:rPr>
        <w:t>[pers. </w:t>
      </w:r>
      <w:r w:rsidR="000F5D91">
        <w:t>G]</w:t>
      </w:r>
      <w:r w:rsidRPr="00B2289E">
        <w:rPr>
          <w:rFonts w:cs="Times New Roman"/>
          <w:szCs w:val="24"/>
        </w:rPr>
        <w:t xml:space="preserve"> pievienojis tikai lēmumu par kriminālprocesa uzsākšanu, bet ne visus krimināllietas vai operatīvās lietas materiālus.</w:t>
      </w:r>
    </w:p>
    <w:p w14:paraId="34285465" w14:textId="150CF379"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Apelācijas instances tiesa nepamatoti atzinusi, ka interešu konflikts nav pastāvējis, atsaucoties uz to, ka krimināllietā nav lēmuma par </w:t>
      </w:r>
      <w:r w:rsidR="000F5D91">
        <w:rPr>
          <w:rFonts w:cs="Times New Roman"/>
          <w:szCs w:val="24"/>
        </w:rPr>
        <w:t>[pers. G]</w:t>
      </w:r>
      <w:r w:rsidRPr="00B2289E">
        <w:rPr>
          <w:rFonts w:cs="Times New Roman"/>
          <w:szCs w:val="24"/>
        </w:rPr>
        <w:t xml:space="preserve"> atstatīšanos no kriminālprocesuālo darbību veikšanas, jo šāda lēmuma esamība vai neesamība neatbrīvo tiesu no pienākuma pārbaudīt lietā iegūto pierādījumu pieļaujamību, ja to apstrīd apsūdzētā persona.</w:t>
      </w:r>
    </w:p>
    <w:p w14:paraId="0A3A84BB" w14:textId="4496FAD2" w:rsidR="00F6236F" w:rsidRPr="00B2289E" w:rsidRDefault="00F6236F" w:rsidP="00DF433B">
      <w:pPr>
        <w:widowControl w:val="0"/>
        <w:tabs>
          <w:tab w:val="left" w:pos="1710"/>
        </w:tabs>
        <w:spacing w:after="0" w:line="276" w:lineRule="auto"/>
        <w:ind w:firstLine="709"/>
        <w:jc w:val="both"/>
        <w:rPr>
          <w:rFonts w:cs="Times New Roman"/>
          <w:szCs w:val="24"/>
        </w:rPr>
      </w:pPr>
      <w:r w:rsidRPr="00B2289E">
        <w:rPr>
          <w:rFonts w:cs="Times New Roman"/>
          <w:szCs w:val="24"/>
        </w:rPr>
        <w:t xml:space="preserve">[10.8] Pirmstiesas kriminālprocesa laikā policijas darbinieki pieļāvuši Kriminālprocesa likuma 20., 62., 63. un </w:t>
      </w:r>
      <w:proofErr w:type="gramStart"/>
      <w:r w:rsidRPr="00B2289E">
        <w:rPr>
          <w:rFonts w:cs="Times New Roman"/>
          <w:szCs w:val="24"/>
        </w:rPr>
        <w:t>81.panta</w:t>
      </w:r>
      <w:proofErr w:type="gramEnd"/>
      <w:r w:rsidRPr="00B2289E">
        <w:rPr>
          <w:rFonts w:cs="Times New Roman"/>
          <w:szCs w:val="24"/>
        </w:rPr>
        <w:t xml:space="preserve"> pārkāpumu, jo, veicot kratīšanu nekustamajā īpašumā </w:t>
      </w:r>
      <w:r w:rsidR="000F5D91">
        <w:rPr>
          <w:rFonts w:cs="Times New Roman"/>
          <w:szCs w:val="24"/>
        </w:rPr>
        <w:t>[adrese 2]</w:t>
      </w:r>
      <w:r w:rsidRPr="00B2289E">
        <w:rPr>
          <w:rFonts w:cs="Times New Roman"/>
          <w:szCs w:val="24"/>
        </w:rPr>
        <w:t xml:space="preserve">, nav nodrošinājuši </w:t>
      </w:r>
      <w:r w:rsidR="000F5D91">
        <w:rPr>
          <w:rFonts w:cs="Times New Roman"/>
          <w:szCs w:val="24"/>
        </w:rPr>
        <w:t>[pers. C]</w:t>
      </w:r>
      <w:r w:rsidRPr="00B2289E">
        <w:rPr>
          <w:rFonts w:cs="Times New Roman"/>
          <w:szCs w:val="24"/>
        </w:rPr>
        <w:t xml:space="preserve"> ar aizstāvi, lai gan viņš šādu lūgumu bija pieteicis. Ievērojot to, ka kratīšanas laikā pārkāptas </w:t>
      </w:r>
      <w:r w:rsidR="000F5D91">
        <w:rPr>
          <w:rFonts w:cs="Times New Roman"/>
          <w:szCs w:val="24"/>
        </w:rPr>
        <w:t>[pers. C]</w:t>
      </w:r>
      <w:r w:rsidRPr="00B2289E">
        <w:rPr>
          <w:rFonts w:cs="Times New Roman"/>
          <w:szCs w:val="24"/>
        </w:rPr>
        <w:t xml:space="preserve"> pamattiesības, atzīstams, ka kratīšana veikta nelikumīgi, līdz ar to kratīšanas protokolā fiksētās ziņas un kratīšanas laikā izņemtie priekšmeti nav izmantojami pierādīšanā. Turklāt tiesa spriedumā nepamatoti atzinusi, ka kratīšanas laikā </w:t>
      </w:r>
      <w:r w:rsidR="000F5D91">
        <w:rPr>
          <w:rFonts w:cs="Times New Roman"/>
          <w:szCs w:val="24"/>
        </w:rPr>
        <w:t>[pers. </w:t>
      </w:r>
      <w:r w:rsidR="000F5D91">
        <w:t>C]</w:t>
      </w:r>
      <w:r w:rsidRPr="00B2289E">
        <w:rPr>
          <w:rFonts w:cs="Times New Roman"/>
          <w:szCs w:val="24"/>
        </w:rPr>
        <w:t xml:space="preserve"> bija pienākums izsniegt lēmumā par kratīšanas veikšanu uzrādītos priekšmetus</w:t>
      </w:r>
      <w:proofErr w:type="gramStart"/>
      <w:r w:rsidRPr="00B2289E">
        <w:rPr>
          <w:rFonts w:cs="Times New Roman"/>
          <w:szCs w:val="24"/>
        </w:rPr>
        <w:t xml:space="preserve"> un</w:t>
      </w:r>
      <w:proofErr w:type="gramEnd"/>
      <w:r w:rsidRPr="00B2289E">
        <w:rPr>
          <w:rFonts w:cs="Times New Roman"/>
          <w:szCs w:val="24"/>
        </w:rPr>
        <w:t xml:space="preserve"> norādīt uz apstākļiem, kas izslēdz kriminālatbildību. Tādējādi tiesa pārkāpusi Kriminālprocesa likuma 19.panta otro daļu, kas noteic, ka personai, kurai ir tiesības uz aizstāvību, nav jāpierāda savs nevainīgums.</w:t>
      </w:r>
    </w:p>
    <w:p w14:paraId="01DE07A8" w14:textId="77777777" w:rsidR="00BB0519" w:rsidRDefault="00BB0519" w:rsidP="00DF433B">
      <w:pPr>
        <w:widowControl w:val="0"/>
        <w:tabs>
          <w:tab w:val="left" w:pos="1710"/>
        </w:tabs>
        <w:spacing w:after="0" w:line="276" w:lineRule="auto"/>
        <w:ind w:firstLine="709"/>
        <w:jc w:val="center"/>
        <w:rPr>
          <w:rFonts w:cs="Times New Roman"/>
          <w:b/>
          <w:szCs w:val="24"/>
        </w:rPr>
      </w:pPr>
    </w:p>
    <w:p w14:paraId="21DE53BB" w14:textId="480BA5A2" w:rsidR="00953683" w:rsidRPr="00F81E7B" w:rsidRDefault="00BA55DF" w:rsidP="00DF433B">
      <w:pPr>
        <w:widowControl w:val="0"/>
        <w:tabs>
          <w:tab w:val="left" w:pos="1710"/>
        </w:tabs>
        <w:spacing w:after="0" w:line="276" w:lineRule="auto"/>
        <w:jc w:val="center"/>
        <w:rPr>
          <w:rFonts w:cs="Times New Roman"/>
          <w:szCs w:val="24"/>
        </w:rPr>
      </w:pPr>
      <w:r w:rsidRPr="00F81E7B">
        <w:rPr>
          <w:rFonts w:cs="Times New Roman"/>
          <w:b/>
          <w:szCs w:val="24"/>
        </w:rPr>
        <w:t>Motīvu daļa</w:t>
      </w:r>
    </w:p>
    <w:p w14:paraId="1D8209FB" w14:textId="77777777" w:rsidR="00953683" w:rsidRPr="00F81E7B" w:rsidRDefault="00953683" w:rsidP="00DF433B">
      <w:pPr>
        <w:widowControl w:val="0"/>
        <w:tabs>
          <w:tab w:val="left" w:pos="1710"/>
        </w:tabs>
        <w:spacing w:after="0" w:line="276" w:lineRule="auto"/>
        <w:ind w:firstLine="709"/>
        <w:jc w:val="both"/>
        <w:rPr>
          <w:rFonts w:cs="Times New Roman"/>
          <w:b/>
          <w:szCs w:val="24"/>
        </w:rPr>
      </w:pPr>
    </w:p>
    <w:p w14:paraId="735F015E" w14:textId="4080E51F" w:rsidR="00FC3539" w:rsidRPr="00F81E7B" w:rsidRDefault="00BA3B31" w:rsidP="00DF433B">
      <w:pPr>
        <w:widowControl w:val="0"/>
        <w:tabs>
          <w:tab w:val="left" w:pos="1710"/>
        </w:tabs>
        <w:spacing w:after="0" w:line="276" w:lineRule="auto"/>
        <w:ind w:firstLine="709"/>
        <w:jc w:val="both"/>
        <w:rPr>
          <w:rFonts w:cs="Times New Roman"/>
          <w:szCs w:val="24"/>
        </w:rPr>
      </w:pPr>
      <w:r w:rsidRPr="00F81E7B">
        <w:rPr>
          <w:rFonts w:cs="Times New Roman"/>
          <w:szCs w:val="24"/>
        </w:rPr>
        <w:t>[</w:t>
      </w:r>
      <w:r w:rsidR="00C26BD2" w:rsidRPr="00F81E7B">
        <w:rPr>
          <w:rFonts w:cs="Times New Roman"/>
          <w:szCs w:val="24"/>
        </w:rPr>
        <w:t>11</w:t>
      </w:r>
      <w:r w:rsidR="00280E63" w:rsidRPr="00F81E7B">
        <w:rPr>
          <w:rFonts w:cs="Times New Roman"/>
          <w:szCs w:val="24"/>
        </w:rPr>
        <w:t>]</w:t>
      </w:r>
      <w:r w:rsidR="00504F53" w:rsidRPr="00F81E7B">
        <w:rPr>
          <w:rFonts w:cs="Times New Roman"/>
          <w:szCs w:val="24"/>
        </w:rPr>
        <w:t> </w:t>
      </w:r>
      <w:r w:rsidR="00953683" w:rsidRPr="00F81E7B">
        <w:rPr>
          <w:rFonts w:cs="Times New Roman"/>
          <w:szCs w:val="24"/>
        </w:rPr>
        <w:t>Senāts atzīst, ka</w:t>
      </w:r>
      <w:r w:rsidR="00FC3539" w:rsidRPr="00F81E7B">
        <w:rPr>
          <w:rFonts w:cs="Times New Roman"/>
          <w:szCs w:val="24"/>
        </w:rPr>
        <w:t xml:space="preserve"> Zemgales apgabaltiesas </w:t>
      </w:r>
      <w:proofErr w:type="gramStart"/>
      <w:r w:rsidR="00FC3539" w:rsidRPr="00F81E7B">
        <w:rPr>
          <w:rFonts w:cs="Times New Roman"/>
          <w:szCs w:val="24"/>
        </w:rPr>
        <w:t>2021.gada</w:t>
      </w:r>
      <w:proofErr w:type="gramEnd"/>
      <w:r w:rsidR="00FC3539" w:rsidRPr="00F81E7B">
        <w:rPr>
          <w:rFonts w:cs="Times New Roman"/>
          <w:szCs w:val="24"/>
        </w:rPr>
        <w:t xml:space="preserve"> 24.februāra spriedums atceļams daļā par</w:t>
      </w:r>
      <w:r w:rsidR="000E111D" w:rsidRPr="00F81E7B">
        <w:rPr>
          <w:rFonts w:cs="Times New Roman"/>
          <w:szCs w:val="24"/>
        </w:rPr>
        <w:t xml:space="preserve"> aizturētās personas kratīšanas laikā pie </w:t>
      </w:r>
      <w:r w:rsidR="00DF20DD">
        <w:rPr>
          <w:rFonts w:cs="Times New Roman"/>
          <w:szCs w:val="24"/>
        </w:rPr>
        <w:t>[pers. C]</w:t>
      </w:r>
      <w:r w:rsidR="000E111D" w:rsidRPr="00F81E7B">
        <w:rPr>
          <w:rFonts w:cs="Times New Roman"/>
          <w:szCs w:val="24"/>
        </w:rPr>
        <w:t xml:space="preserve"> izņemtās naudas</w:t>
      </w:r>
      <w:r w:rsidR="00FC3539" w:rsidRPr="00F81E7B">
        <w:rPr>
          <w:rFonts w:cs="Times New Roman"/>
          <w:szCs w:val="24"/>
        </w:rPr>
        <w:t xml:space="preserve"> 2950</w:t>
      </w:r>
      <w:r w:rsidR="00C318CD" w:rsidRPr="00F81E7B">
        <w:rPr>
          <w:rFonts w:cs="Times New Roman"/>
          <w:szCs w:val="24"/>
        </w:rPr>
        <w:t> </w:t>
      </w:r>
      <w:proofErr w:type="spellStart"/>
      <w:r w:rsidR="00FC3539" w:rsidRPr="00F81E7B">
        <w:rPr>
          <w:rFonts w:cs="Times New Roman"/>
          <w:i/>
          <w:iCs/>
          <w:szCs w:val="24"/>
        </w:rPr>
        <w:t>euro</w:t>
      </w:r>
      <w:proofErr w:type="spellEnd"/>
      <w:r w:rsidR="00FC3539" w:rsidRPr="00F81E7B">
        <w:rPr>
          <w:rFonts w:cs="Times New Roman"/>
          <w:i/>
          <w:iCs/>
          <w:szCs w:val="24"/>
        </w:rPr>
        <w:t xml:space="preserve"> </w:t>
      </w:r>
      <w:r w:rsidR="00FC3539" w:rsidRPr="00F81E7B">
        <w:rPr>
          <w:rFonts w:cs="Times New Roman"/>
          <w:szCs w:val="24"/>
        </w:rPr>
        <w:t>kā noziedzīgi iegūt</w:t>
      </w:r>
      <w:r w:rsidR="000E111D" w:rsidRPr="00F81E7B">
        <w:rPr>
          <w:rFonts w:cs="Times New Roman"/>
          <w:szCs w:val="24"/>
        </w:rPr>
        <w:t>as</w:t>
      </w:r>
      <w:r w:rsidR="00FC3539" w:rsidRPr="00F81E7B">
        <w:rPr>
          <w:rFonts w:cs="Times New Roman"/>
          <w:szCs w:val="24"/>
        </w:rPr>
        <w:t xml:space="preserve"> konfiscēšanu. Atceltajā daļā lieta nosūtāma jaunai izskatīšanai apelācijas instances tiesā, bet pārējā daļā apelācijas instances tiesas spriedums atstājams negrozīts.</w:t>
      </w:r>
    </w:p>
    <w:p w14:paraId="21E79F3D" w14:textId="78A41C25" w:rsidR="00281695" w:rsidRPr="00F81E7B" w:rsidRDefault="00C61D75" w:rsidP="00DF433B">
      <w:pPr>
        <w:pStyle w:val="NoSpacing"/>
        <w:widowControl w:val="0"/>
        <w:spacing w:line="276" w:lineRule="auto"/>
        <w:ind w:firstLine="709"/>
        <w:jc w:val="both"/>
      </w:pPr>
      <w:r w:rsidRPr="00F81E7B">
        <w:t>[</w:t>
      </w:r>
      <w:r w:rsidR="00C26BD2" w:rsidRPr="00F81E7B">
        <w:t>11</w:t>
      </w:r>
      <w:r w:rsidRPr="00F81E7B">
        <w:t>.</w:t>
      </w:r>
      <w:r w:rsidR="00CA2FFF" w:rsidRPr="00F81E7B">
        <w:t>1</w:t>
      </w:r>
      <w:r w:rsidRPr="00F81E7B">
        <w:t>]</w:t>
      </w:r>
      <w:r w:rsidR="00C5464A">
        <w:t> </w:t>
      </w:r>
      <w:r w:rsidRPr="00F81E7B">
        <w:t>Latvijas Republikas Satversmes</w:t>
      </w:r>
      <w:r w:rsidR="00330DE0" w:rsidRPr="00F81E7B">
        <w:t xml:space="preserve"> (turpmāk – Satversme)</w:t>
      </w:r>
      <w:r w:rsidRPr="00F81E7B">
        <w:t xml:space="preserve"> </w:t>
      </w:r>
      <w:proofErr w:type="gramStart"/>
      <w:r w:rsidRPr="00F81E7B">
        <w:t>89.pants</w:t>
      </w:r>
      <w:proofErr w:type="gramEnd"/>
      <w:r w:rsidRPr="00F81E7B">
        <w:t xml:space="preserve"> noteic, ka valsts atzīst un aizsargā cilvēka pamattiesības saskaņā ar Satversmi, likumiem un Latvijai saistošiem starptautiskajiem līgumiem.</w:t>
      </w:r>
      <w:r w:rsidR="004B7E9D" w:rsidRPr="00F81E7B">
        <w:t xml:space="preserve"> Savukārt </w:t>
      </w:r>
      <w:r w:rsidRPr="00F81E7B">
        <w:t xml:space="preserve">Satversmes </w:t>
      </w:r>
      <w:proofErr w:type="gramStart"/>
      <w:r w:rsidRPr="00F81E7B">
        <w:t>92.panta</w:t>
      </w:r>
      <w:proofErr w:type="gramEnd"/>
      <w:r w:rsidRPr="00F81E7B">
        <w:t xml:space="preserve"> pirmais teikums garantē personai tiesības taisnīgā tiesā aizsargāt tās tiesības un likumiskās intereses</w:t>
      </w:r>
      <w:r w:rsidR="00196EFD" w:rsidRPr="00F81E7B">
        <w:t>.</w:t>
      </w:r>
    </w:p>
    <w:p w14:paraId="4BD1CF1A" w14:textId="65D600C5" w:rsidR="00F44695" w:rsidRPr="00F81E7B" w:rsidRDefault="00C92D31" w:rsidP="00DF433B">
      <w:pPr>
        <w:pStyle w:val="NoSpacing"/>
        <w:widowControl w:val="0"/>
        <w:spacing w:line="276" w:lineRule="auto"/>
        <w:ind w:firstLine="709"/>
        <w:jc w:val="both"/>
      </w:pPr>
      <w:r w:rsidRPr="00F81E7B">
        <w:t xml:space="preserve">Satversmes tiesa </w:t>
      </w:r>
      <w:r w:rsidR="004B7E9D" w:rsidRPr="00F81E7B">
        <w:t xml:space="preserve">ir </w:t>
      </w:r>
      <w:r w:rsidRPr="00F81E7B">
        <w:t>norādījusi, ka tiesību uz taisnīgu tiesu garantijas ir attiecināmas arī uz procesā par noziedzīgi iegūtu mantu</w:t>
      </w:r>
      <w:r w:rsidR="00E77D8B">
        <w:t xml:space="preserve"> uz </w:t>
      </w:r>
      <w:r w:rsidRPr="00F81E7B">
        <w:t>ar mantu saistītajām personām (</w:t>
      </w:r>
      <w:r w:rsidRPr="00F81E7B">
        <w:rPr>
          <w:i/>
          <w:iCs/>
        </w:rPr>
        <w:t xml:space="preserve">Satversmes tiesas </w:t>
      </w:r>
      <w:proofErr w:type="gramStart"/>
      <w:r w:rsidRPr="00F81E7B">
        <w:rPr>
          <w:i/>
          <w:iCs/>
        </w:rPr>
        <w:t>2017.gada</w:t>
      </w:r>
      <w:proofErr w:type="gramEnd"/>
      <w:r w:rsidRPr="00F81E7B">
        <w:rPr>
          <w:i/>
          <w:iCs/>
        </w:rPr>
        <w:t xml:space="preserve"> 23.maija sprieduma lietā Nr.</w:t>
      </w:r>
      <w:r w:rsidR="00F44695" w:rsidRPr="00F81E7B">
        <w:rPr>
          <w:i/>
          <w:iCs/>
        </w:rPr>
        <w:t> </w:t>
      </w:r>
      <w:r w:rsidRPr="00F81E7B">
        <w:rPr>
          <w:i/>
          <w:iCs/>
        </w:rPr>
        <w:t>2016-13-01 10.</w:t>
      </w:r>
      <w:r w:rsidR="00F44695" w:rsidRPr="00F81E7B">
        <w:rPr>
          <w:i/>
          <w:iCs/>
        </w:rPr>
        <w:t> </w:t>
      </w:r>
      <w:r w:rsidRPr="00F81E7B">
        <w:rPr>
          <w:i/>
          <w:iCs/>
        </w:rPr>
        <w:t>punkts</w:t>
      </w:r>
      <w:r w:rsidRPr="00F81E7B">
        <w:t>).</w:t>
      </w:r>
    </w:p>
    <w:p w14:paraId="01CA22DE" w14:textId="4638AD04" w:rsidR="00F44695" w:rsidRPr="00F81E7B" w:rsidRDefault="00C92D31" w:rsidP="00DF433B">
      <w:pPr>
        <w:pStyle w:val="NoSpacing"/>
        <w:widowControl w:val="0"/>
        <w:spacing w:line="276" w:lineRule="auto"/>
        <w:ind w:firstLine="709"/>
        <w:jc w:val="both"/>
      </w:pPr>
      <w:r w:rsidRPr="00F81E7B">
        <w:t>Savukārt no taisnīgas tiesas jēdziena izrietošais pušu līdzvērtīgu iespēju princips noteic, ka lietas izskatīšanas gaitā procesa dalībnieku tiesībām jābūt taisnīgi līdzsvarotām, proti, katram procesa dalībniekam jābūt nodrošinātām adekvātām iespējām izmantot procesuālos līdzekļus un neviens procesa dalībnieks nedrīkst tikt nepamatoti nostādīts nelabvēlīgākā situācijā kā citi procesa dalībnieki (</w:t>
      </w:r>
      <w:r w:rsidRPr="00F81E7B">
        <w:rPr>
          <w:i/>
          <w:iCs/>
        </w:rPr>
        <w:t xml:space="preserve">Satversmes tiesas </w:t>
      </w:r>
      <w:proofErr w:type="gramStart"/>
      <w:r w:rsidRPr="00F81E7B">
        <w:rPr>
          <w:i/>
          <w:iCs/>
        </w:rPr>
        <w:t>2015.gada</w:t>
      </w:r>
      <w:proofErr w:type="gramEnd"/>
      <w:r w:rsidRPr="00F81E7B">
        <w:rPr>
          <w:i/>
          <w:iCs/>
        </w:rPr>
        <w:t xml:space="preserve"> 16.aprīļa sprieduma lietā Nr.</w:t>
      </w:r>
      <w:r w:rsidR="00F44695" w:rsidRPr="00F81E7B">
        <w:rPr>
          <w:i/>
          <w:iCs/>
        </w:rPr>
        <w:t> </w:t>
      </w:r>
      <w:r w:rsidRPr="00F81E7B">
        <w:rPr>
          <w:i/>
          <w:iCs/>
        </w:rPr>
        <w:t>2014-13-01 20.1.</w:t>
      </w:r>
      <w:r w:rsidR="00F44695" w:rsidRPr="00F81E7B">
        <w:rPr>
          <w:i/>
          <w:iCs/>
        </w:rPr>
        <w:t> </w:t>
      </w:r>
      <w:r w:rsidRPr="00F81E7B">
        <w:rPr>
          <w:i/>
          <w:iCs/>
        </w:rPr>
        <w:t>punkt</w:t>
      </w:r>
      <w:r w:rsidR="008175FE" w:rsidRPr="00F81E7B">
        <w:rPr>
          <w:i/>
          <w:iCs/>
        </w:rPr>
        <w:t>s</w:t>
      </w:r>
      <w:r w:rsidRPr="00F81E7B">
        <w:t>).</w:t>
      </w:r>
    </w:p>
    <w:p w14:paraId="5D2CC7F6" w14:textId="5AAF55FA" w:rsidR="00EB608F" w:rsidRPr="00F81E7B" w:rsidRDefault="008175FE" w:rsidP="00DF433B">
      <w:pPr>
        <w:pStyle w:val="NoSpacing"/>
        <w:widowControl w:val="0"/>
        <w:spacing w:line="276" w:lineRule="auto"/>
        <w:ind w:firstLine="709"/>
        <w:jc w:val="both"/>
        <w:rPr>
          <w:i/>
          <w:iCs/>
        </w:rPr>
      </w:pPr>
      <w:r w:rsidRPr="00F81E7B">
        <w:t xml:space="preserve">Arī </w:t>
      </w:r>
      <w:r w:rsidR="007662DE" w:rsidRPr="00F81E7B">
        <w:t>Senāts jau iepriekš vairākkārt norādījis,</w:t>
      </w:r>
      <w:r w:rsidR="00C61D75" w:rsidRPr="00F81E7B">
        <w:t xml:space="preserve"> ka mantas atzīšanas par noziedzīgi iegūtu un konfiskācijas rezultātā var tikt aizskartas Latvijas Republikas Satversmes </w:t>
      </w:r>
      <w:proofErr w:type="gramStart"/>
      <w:r w:rsidR="00C61D75" w:rsidRPr="00F81E7B">
        <w:t>105.pantā</w:t>
      </w:r>
      <w:proofErr w:type="gramEnd"/>
      <w:r w:rsidR="00C61D75" w:rsidRPr="00F81E7B">
        <w:t xml:space="preserve"> noteiktās personas pamattiesības.</w:t>
      </w:r>
      <w:r w:rsidR="007662DE" w:rsidRPr="00F81E7B">
        <w:t xml:space="preserve"> Šī iemesla </w:t>
      </w:r>
      <w:r w:rsidR="00C61D75" w:rsidRPr="00F81E7B">
        <w:t>dēļ nepieciešams skaidrs un efektīvs mehānisms, kādā persona var pierādīt, ka mantai, kura tiek pakļauta arestam, ir legāla izcelsme. Proti, lai kriminālprocesā aizskart</w:t>
      </w:r>
      <w:r w:rsidR="007662DE" w:rsidRPr="00F81E7B">
        <w:t>ais</w:t>
      </w:r>
      <w:r w:rsidR="00C61D75" w:rsidRPr="00F81E7B">
        <w:t xml:space="preserve"> mantas īpašnieks varētu aizstāvēt savas tiesības uz īpašumu, pārsūdzēt nolēmumus</w:t>
      </w:r>
      <w:r w:rsidR="007662DE" w:rsidRPr="00F81E7B">
        <w:t xml:space="preserve">, tai </w:t>
      </w:r>
      <w:r w:rsidR="00C61D75" w:rsidRPr="00F81E7B">
        <w:t>skaitā iesniegt apelācijas un kasācijas sūdzības attiecībā uz mantu, kas atzīta par noziedzīgi iegūtu, viņam ir jābūt tiesībām aktīvi iesaistīties kriminālprocesā, piedaloties tiesas sēdēs, izsakot savu viedokli, iesniedzot pierādījumus u.</w:t>
      </w:r>
      <w:r w:rsidR="001917F2" w:rsidRPr="00F81E7B">
        <w:t> </w:t>
      </w:r>
      <w:proofErr w:type="spellStart"/>
      <w:r w:rsidR="00C61D75" w:rsidRPr="00F81E7B">
        <w:t>tml</w:t>
      </w:r>
      <w:proofErr w:type="spellEnd"/>
      <w:r w:rsidR="007662DE" w:rsidRPr="00F81E7B">
        <w:t xml:space="preserve"> (</w:t>
      </w:r>
      <w:r w:rsidR="007662DE" w:rsidRPr="00F81E7B">
        <w:rPr>
          <w:i/>
          <w:iCs/>
        </w:rPr>
        <w:t>Senāta 2019.gada 11.jūnija lēmuma lietā Nr. SKK-294</w:t>
      </w:r>
      <w:r w:rsidR="001917F2" w:rsidRPr="00F81E7B">
        <w:rPr>
          <w:i/>
          <w:iCs/>
        </w:rPr>
        <w:t>/2019</w:t>
      </w:r>
      <w:r w:rsidR="007662DE" w:rsidRPr="00F81E7B">
        <w:rPr>
          <w:i/>
          <w:iCs/>
        </w:rPr>
        <w:t xml:space="preserve"> (</w:t>
      </w:r>
      <w:r w:rsidR="004E29A4" w:rsidRPr="00F81E7B">
        <w:rPr>
          <w:i/>
          <w:iCs/>
        </w:rPr>
        <w:t>ECLI:LV:AT:2019:0611.11519010516.3.L</w:t>
      </w:r>
      <w:r w:rsidR="007662DE" w:rsidRPr="00F81E7B">
        <w:rPr>
          <w:i/>
          <w:iCs/>
        </w:rPr>
        <w:t>) 6.3</w:t>
      </w:r>
      <w:r w:rsidR="00EB608F" w:rsidRPr="00F81E7B">
        <w:rPr>
          <w:i/>
          <w:iCs/>
        </w:rPr>
        <w:t>.</w:t>
      </w:r>
      <w:r w:rsidR="007662DE" w:rsidRPr="00F81E7B">
        <w:rPr>
          <w:i/>
          <w:iCs/>
        </w:rPr>
        <w:t>punkts, Senāta 2020.gada 30.oktobra lēmuma lietā Nr.</w:t>
      </w:r>
      <w:r w:rsidR="00C15FEC" w:rsidRPr="00F81E7B">
        <w:rPr>
          <w:i/>
          <w:iCs/>
        </w:rPr>
        <w:t> </w:t>
      </w:r>
      <w:r w:rsidR="007662DE" w:rsidRPr="00F81E7B">
        <w:rPr>
          <w:i/>
          <w:iCs/>
        </w:rPr>
        <w:t>SKK-59/2020 (</w:t>
      </w:r>
      <w:r w:rsidR="004E29A4" w:rsidRPr="00F81E7B">
        <w:rPr>
          <w:i/>
          <w:iCs/>
        </w:rPr>
        <w:t>ECLI:LV:AT:2020:1030.3870001003.3.L</w:t>
      </w:r>
      <w:r w:rsidR="007662DE" w:rsidRPr="00F81E7B">
        <w:rPr>
          <w:i/>
          <w:iCs/>
        </w:rPr>
        <w:t>)</w:t>
      </w:r>
      <w:r w:rsidR="00424844" w:rsidRPr="00F81E7B">
        <w:rPr>
          <w:i/>
          <w:iCs/>
        </w:rPr>
        <w:t xml:space="preserve"> 29.2</w:t>
      </w:r>
      <w:r w:rsidR="00EB608F" w:rsidRPr="00F81E7B">
        <w:rPr>
          <w:i/>
          <w:iCs/>
        </w:rPr>
        <w:t>.</w:t>
      </w:r>
      <w:r w:rsidR="00424844" w:rsidRPr="00F81E7B">
        <w:rPr>
          <w:i/>
          <w:iCs/>
        </w:rPr>
        <w:t>punkts</w:t>
      </w:r>
      <w:r w:rsidR="00424844" w:rsidRPr="00F81E7B">
        <w:t>).</w:t>
      </w:r>
    </w:p>
    <w:p w14:paraId="364C819F" w14:textId="3B877C24" w:rsidR="006D7C0A" w:rsidRPr="00F81E7B" w:rsidRDefault="00C61D75" w:rsidP="00DF433B">
      <w:pPr>
        <w:pStyle w:val="NoSpacing"/>
        <w:widowControl w:val="0"/>
        <w:spacing w:line="276" w:lineRule="auto"/>
        <w:ind w:firstLine="709"/>
        <w:jc w:val="both"/>
      </w:pPr>
      <w:r w:rsidRPr="00F81E7B">
        <w:t xml:space="preserve">Par nepieciešamību nodrošināt efektīvu mehānismu savu tiesību uz īpašumu aizsardzībai norādīts arī vairākos starptautiskajos dokumentos, tajā skaitā Eiropas Parlamenta un Padomes </w:t>
      </w:r>
      <w:proofErr w:type="gramStart"/>
      <w:r w:rsidRPr="00F81E7B">
        <w:t>2014.gada</w:t>
      </w:r>
      <w:proofErr w:type="gramEnd"/>
      <w:r w:rsidRPr="00F81E7B">
        <w:t xml:space="preserve"> 3.aprīļa direktīvā 2014/42/ES par nozieguma rīku un noziedzīgi iegūtu līdzekļu iesaldēšanu un konfiskāciju Eiropas Savienībā. </w:t>
      </w:r>
      <w:r w:rsidR="00424844" w:rsidRPr="00F81E7B">
        <w:t xml:space="preserve">Šīs </w:t>
      </w:r>
      <w:r w:rsidRPr="00F81E7B">
        <w:t xml:space="preserve">direktīvas preambulas 33.punkts noteic, ka direktīva būtiski ietekmē personu tiesības – ne tikai aizdomās turēto vai apsūdzēto personu, bet arī tādu trešo personu tiesības, kurām netiek piemērota kriminālvajāšana. Tādēļ ir jāparedz konkrēti aizsardzības pasākumi un tiesiskās aizsardzības līdzekļi, lai šīs direktīvas īstenošanas gaitā nodrošinātu šo personu pamattiesību saglabāšanu. Tas ietver to trešo personu tiesības tikt uzklausītām, kas apgalvo, ka ir attiecīgā īpašuma īpašnieki, vai kas apgalvo, ka tām ir cita veida īpašuma tiesības. </w:t>
      </w:r>
      <w:r w:rsidR="00424844" w:rsidRPr="00F81E7B">
        <w:t xml:space="preserve">Šīs </w:t>
      </w:r>
      <w:r w:rsidRPr="00F81E7B">
        <w:t>direktīvas 8.panta pirmā daļa noteic, ka dalībvalsts veic nepieciešamos pasākumus ar mērķi nodrošināt tām personām, kuras skar mantas konfiskācija, tiesības uz efektīviem aizsardzības līdzekļiem un taisnīgu tiesu, lai saglabātu šo personu tiesības. Savukārt šā panta devītā daļa noteic, ka arī trešās personas, kurām procesā piemēro konfiskāciju, ir tiesīgas pretendēt uz īpašuma tiesībām vai citām ar īpašumu saistītām tiesībām.</w:t>
      </w:r>
    </w:p>
    <w:p w14:paraId="7F642AF5" w14:textId="663CFD95" w:rsidR="00BB396D" w:rsidRPr="00F81E7B" w:rsidRDefault="00C61D75" w:rsidP="00DF433B">
      <w:pPr>
        <w:pStyle w:val="NoSpacing"/>
        <w:widowControl w:val="0"/>
        <w:spacing w:line="276" w:lineRule="auto"/>
        <w:ind w:firstLine="709"/>
        <w:jc w:val="both"/>
      </w:pPr>
      <w:r w:rsidRPr="00F81E7B">
        <w:t xml:space="preserve">Eiropas Cilvēktiesību tiesas praksē ir atzīts, ka tiesvedība, kas nav saistīta ar kriminālsoda piemērošanu vai notiesāšanu (arī tiesvedība par noziedzīgi iegūtas mantas konfiskāciju), neattiecas uz </w:t>
      </w:r>
      <w:r w:rsidRPr="00F81E7B">
        <w:rPr>
          <w:iCs/>
        </w:rPr>
        <w:t>„</w:t>
      </w:r>
      <w:r w:rsidRPr="00F81E7B">
        <w:t xml:space="preserve">apsūdzības pamatotību krimināllietā” </w:t>
      </w:r>
      <w:r w:rsidR="00D13397" w:rsidRPr="00F81E7B">
        <w:t>Eiropas Cilvēktiesību un pamatbrīvību aizsardzības konvencijas (turpmāk – Konvencija)</w:t>
      </w:r>
      <w:r w:rsidR="00D13397" w:rsidRPr="00F81E7B" w:rsidDel="00D13397">
        <w:t xml:space="preserve"> </w:t>
      </w:r>
      <w:proofErr w:type="gramStart"/>
      <w:r w:rsidRPr="00F81E7B">
        <w:t>6.panta</w:t>
      </w:r>
      <w:proofErr w:type="gramEnd"/>
      <w:r w:rsidRPr="00F81E7B">
        <w:t xml:space="preserve"> pirmās daļas izpratnē. Tomēr procesa par noziedzīgi iegūtu mantu rezultātā par noziedzīgi iegūtu atzītās mantas konfiskācija ir uzskatāma par īpašuma izmantošanas „kontrolēšanu” Konvencijas Pirmā protokola 1.panta izpratnē, un tādējādi arī ar to saistītā tiesvedība attiecas uz personas civilo tiesību un pienākumu noteikšanu Konvencijas 6.panta pirmās daļas izpratnē (</w:t>
      </w:r>
      <w:r w:rsidRPr="00F81E7B">
        <w:rPr>
          <w:i/>
          <w:iCs/>
        </w:rPr>
        <w:t>Eiropas Cilvēktiesību tiesas 2005.gada 24.marta sprieduma lietā „</w:t>
      </w:r>
      <w:proofErr w:type="spellStart"/>
      <w:r w:rsidRPr="00F81E7B">
        <w:rPr>
          <w:i/>
          <w:iCs/>
        </w:rPr>
        <w:t>Frizen</w:t>
      </w:r>
      <w:proofErr w:type="spellEnd"/>
      <w:r w:rsidRPr="00F81E7B">
        <w:rPr>
          <w:i/>
          <w:iCs/>
        </w:rPr>
        <w:t xml:space="preserve"> v. </w:t>
      </w:r>
      <w:proofErr w:type="spellStart"/>
      <w:r w:rsidRPr="00F81E7B">
        <w:rPr>
          <w:i/>
          <w:iCs/>
        </w:rPr>
        <w:t>Russia</w:t>
      </w:r>
      <w:proofErr w:type="spellEnd"/>
      <w:r w:rsidRPr="00F81E7B">
        <w:rPr>
          <w:i/>
          <w:iCs/>
        </w:rPr>
        <w:t>”, iesnieguma Nr. 58254/00, 33.punkts, 2005.gada 9.jūnija sprieduma lietā „</w:t>
      </w:r>
      <w:proofErr w:type="spellStart"/>
      <w:r w:rsidRPr="00F81E7B">
        <w:rPr>
          <w:i/>
          <w:iCs/>
        </w:rPr>
        <w:t>Baklanov</w:t>
      </w:r>
      <w:proofErr w:type="spellEnd"/>
      <w:r w:rsidRPr="00F81E7B">
        <w:rPr>
          <w:i/>
          <w:iCs/>
        </w:rPr>
        <w:t xml:space="preserve"> v. </w:t>
      </w:r>
      <w:proofErr w:type="spellStart"/>
      <w:r w:rsidRPr="00F81E7B">
        <w:rPr>
          <w:i/>
          <w:iCs/>
        </w:rPr>
        <w:t>Russia</w:t>
      </w:r>
      <w:proofErr w:type="spellEnd"/>
      <w:r w:rsidRPr="00F81E7B">
        <w:rPr>
          <w:i/>
          <w:iCs/>
        </w:rPr>
        <w:t>”, iesnieguma Nr. 68443/01, 39.punkts, 2010.gada 4.oktobra sprieduma lietā „</w:t>
      </w:r>
      <w:proofErr w:type="spellStart"/>
      <w:r w:rsidRPr="00F81E7B">
        <w:rPr>
          <w:i/>
          <w:iCs/>
        </w:rPr>
        <w:t>Denisova</w:t>
      </w:r>
      <w:proofErr w:type="spellEnd"/>
      <w:r w:rsidRPr="00F81E7B">
        <w:rPr>
          <w:i/>
          <w:iCs/>
        </w:rPr>
        <w:t xml:space="preserve"> </w:t>
      </w:r>
      <w:proofErr w:type="spellStart"/>
      <w:r w:rsidRPr="00F81E7B">
        <w:rPr>
          <w:i/>
          <w:iCs/>
        </w:rPr>
        <w:t>and</w:t>
      </w:r>
      <w:proofErr w:type="spellEnd"/>
      <w:r w:rsidRPr="00F81E7B">
        <w:rPr>
          <w:i/>
          <w:iCs/>
        </w:rPr>
        <w:t xml:space="preserve"> </w:t>
      </w:r>
      <w:proofErr w:type="spellStart"/>
      <w:r w:rsidRPr="00F81E7B">
        <w:rPr>
          <w:i/>
          <w:iCs/>
        </w:rPr>
        <w:t>Moiseyva</w:t>
      </w:r>
      <w:proofErr w:type="spellEnd"/>
      <w:r w:rsidRPr="00F81E7B">
        <w:rPr>
          <w:i/>
          <w:iCs/>
        </w:rPr>
        <w:t xml:space="preserve"> v.</w:t>
      </w:r>
      <w:r w:rsidR="004E72A7" w:rsidRPr="00F81E7B">
        <w:rPr>
          <w:i/>
          <w:iCs/>
        </w:rPr>
        <w:t> </w:t>
      </w:r>
      <w:proofErr w:type="spellStart"/>
      <w:r w:rsidRPr="00F81E7B">
        <w:rPr>
          <w:i/>
          <w:iCs/>
        </w:rPr>
        <w:t>Russia</w:t>
      </w:r>
      <w:proofErr w:type="spellEnd"/>
      <w:r w:rsidRPr="00F81E7B">
        <w:rPr>
          <w:i/>
          <w:iCs/>
        </w:rPr>
        <w:t>”, iesnieguma Nr. 16903/03, 55.-56., 58.punkts, 2010.gada 21.augusta sprieduma lietā „</w:t>
      </w:r>
      <w:proofErr w:type="spellStart"/>
      <w:r w:rsidRPr="00F81E7B">
        <w:rPr>
          <w:i/>
          <w:iCs/>
        </w:rPr>
        <w:t>Jokela</w:t>
      </w:r>
      <w:proofErr w:type="spellEnd"/>
      <w:r w:rsidRPr="00F81E7B">
        <w:rPr>
          <w:i/>
          <w:iCs/>
        </w:rPr>
        <w:t xml:space="preserve"> v. </w:t>
      </w:r>
      <w:proofErr w:type="spellStart"/>
      <w:r w:rsidRPr="00F81E7B">
        <w:rPr>
          <w:i/>
          <w:iCs/>
        </w:rPr>
        <w:t>Finland</w:t>
      </w:r>
      <w:proofErr w:type="spellEnd"/>
      <w:r w:rsidRPr="00F81E7B">
        <w:rPr>
          <w:i/>
          <w:iCs/>
        </w:rPr>
        <w:t>”, iesnieguma Nr. 28856/95, 45.punkts, 2015.gada 12.maija sprieduma lietā</w:t>
      </w:r>
      <w:r w:rsidRPr="00F81E7B">
        <w:t xml:space="preserve"> </w:t>
      </w:r>
      <w:r w:rsidRPr="00F81E7B">
        <w:rPr>
          <w:i/>
          <w:iCs/>
        </w:rPr>
        <w:t>„</w:t>
      </w:r>
      <w:proofErr w:type="spellStart"/>
      <w:r w:rsidRPr="00F81E7B">
        <w:rPr>
          <w:i/>
          <w:iCs/>
        </w:rPr>
        <w:t>Gogitidze</w:t>
      </w:r>
      <w:proofErr w:type="spellEnd"/>
      <w:r w:rsidRPr="00F81E7B">
        <w:rPr>
          <w:i/>
          <w:iCs/>
        </w:rPr>
        <w:t xml:space="preserve"> </w:t>
      </w:r>
      <w:proofErr w:type="spellStart"/>
      <w:r w:rsidRPr="00F81E7B">
        <w:rPr>
          <w:i/>
          <w:iCs/>
        </w:rPr>
        <w:t>and</w:t>
      </w:r>
      <w:proofErr w:type="spellEnd"/>
      <w:r w:rsidRPr="00F81E7B">
        <w:rPr>
          <w:i/>
          <w:iCs/>
        </w:rPr>
        <w:t xml:space="preserve"> </w:t>
      </w:r>
      <w:proofErr w:type="spellStart"/>
      <w:r w:rsidRPr="00F81E7B">
        <w:rPr>
          <w:i/>
          <w:iCs/>
        </w:rPr>
        <w:t>Others</w:t>
      </w:r>
      <w:proofErr w:type="spellEnd"/>
      <w:r w:rsidRPr="00F81E7B">
        <w:rPr>
          <w:i/>
          <w:iCs/>
        </w:rPr>
        <w:t xml:space="preserve"> v. </w:t>
      </w:r>
      <w:proofErr w:type="spellStart"/>
      <w:r w:rsidRPr="00F81E7B">
        <w:rPr>
          <w:i/>
          <w:iCs/>
        </w:rPr>
        <w:t>Georgia</w:t>
      </w:r>
      <w:proofErr w:type="spellEnd"/>
      <w:r w:rsidRPr="00F81E7B">
        <w:rPr>
          <w:i/>
          <w:iCs/>
        </w:rPr>
        <w:t>”, iesnieguma Nr. 36862/05, 121.punkts).</w:t>
      </w:r>
    </w:p>
    <w:p w14:paraId="24184362" w14:textId="3B792F78" w:rsidR="00870E52" w:rsidRPr="00F81E7B" w:rsidRDefault="00C61D75" w:rsidP="00DF433B">
      <w:pPr>
        <w:pStyle w:val="NoSpacing"/>
        <w:widowControl w:val="0"/>
        <w:spacing w:line="276" w:lineRule="auto"/>
        <w:ind w:firstLine="709"/>
        <w:jc w:val="both"/>
      </w:pPr>
      <w:r w:rsidRPr="00F81E7B">
        <w:t xml:space="preserve">Tā kā procesā par noziedzīgi iegūtu mantu tiek lemts par Kriminālprocesa likuma </w:t>
      </w:r>
      <w:proofErr w:type="gramStart"/>
      <w:r w:rsidRPr="00F81E7B">
        <w:t>628.pantā</w:t>
      </w:r>
      <w:proofErr w:type="gramEnd"/>
      <w:r w:rsidRPr="00F81E7B">
        <w:t xml:space="preserve"> minēto ar mantu saistīto personu īpašuma tiesībām, šādā procesā pēc būtības tiek lemti jautājumi, kas skar personu civilās tiesības un pienākumus Konvencijas 6.panta pirmās daļas izpratnē. Tādējādi Konvencijas </w:t>
      </w:r>
      <w:proofErr w:type="gramStart"/>
      <w:r w:rsidRPr="00F81E7B">
        <w:t>6.panta</w:t>
      </w:r>
      <w:proofErr w:type="gramEnd"/>
      <w:r w:rsidRPr="00F81E7B">
        <w:t xml:space="preserve"> pirmās daļas garantijas kopsakarā ar Satversmes 92.panta pirmā teikuma garantijām uz šo procesu ir attiecināmas pilnā mērā (</w:t>
      </w:r>
      <w:r w:rsidRPr="00F81E7B">
        <w:rPr>
          <w:i/>
          <w:iCs/>
        </w:rPr>
        <w:t>Satversmes tiesas 2017.gada 23.maija sprieduma lietā Nr. 2016-13-01 10.punkts</w:t>
      </w:r>
      <w:r w:rsidRPr="00F81E7B">
        <w:t>).</w:t>
      </w:r>
    </w:p>
    <w:p w14:paraId="3DC74E3B" w14:textId="664918B8" w:rsidR="001A0E94" w:rsidRPr="00F81E7B" w:rsidRDefault="00970846" w:rsidP="00DF433B">
      <w:pPr>
        <w:pStyle w:val="NoSpacing"/>
        <w:widowControl w:val="0"/>
        <w:spacing w:line="276" w:lineRule="auto"/>
        <w:ind w:firstLine="709"/>
        <w:jc w:val="both"/>
      </w:pPr>
      <w:r w:rsidRPr="00F81E7B">
        <w:t>[</w:t>
      </w:r>
      <w:r w:rsidR="00C26BD2" w:rsidRPr="00F81E7B">
        <w:t>11</w:t>
      </w:r>
      <w:r w:rsidRPr="00F81E7B">
        <w:t>.</w:t>
      </w:r>
      <w:r w:rsidR="00CA2FFF" w:rsidRPr="00F81E7B">
        <w:t>2</w:t>
      </w:r>
      <w:r w:rsidRPr="00F81E7B">
        <w:t>]</w:t>
      </w:r>
      <w:r w:rsidR="0004758D">
        <w:t> </w:t>
      </w:r>
      <w:r w:rsidRPr="00F81E7B">
        <w:t xml:space="preserve">No lietas materiāliem izriet, ka </w:t>
      </w:r>
      <w:proofErr w:type="gramStart"/>
      <w:r w:rsidR="0056240F" w:rsidRPr="00F81E7B">
        <w:t>2013.gada</w:t>
      </w:r>
      <w:proofErr w:type="gramEnd"/>
      <w:r w:rsidR="0056240F" w:rsidRPr="00F81E7B">
        <w:t xml:space="preserve"> 20.martā, pamatojoties uz Kriminālprocesa likuma 264.panta pirmās daļas 1.punktu</w:t>
      </w:r>
      <w:r w:rsidR="00A91106" w:rsidRPr="00F81E7B">
        <w:t>,</w:t>
      </w:r>
      <w:r w:rsidR="0056240F" w:rsidRPr="00F81E7B">
        <w:t xml:space="preserve"> aizturēts </w:t>
      </w:r>
      <w:r w:rsidR="000F5D91">
        <w:t>[pers. C]</w:t>
      </w:r>
      <w:r w:rsidR="00771447" w:rsidRPr="00F81E7B">
        <w:t xml:space="preserve"> un </w:t>
      </w:r>
      <w:r w:rsidR="00A91106" w:rsidRPr="00F81E7B">
        <w:t xml:space="preserve">aizturētās personas kratīšanas laikā </w:t>
      </w:r>
      <w:r w:rsidR="00771447" w:rsidRPr="00F81E7B">
        <w:t xml:space="preserve">pie viņa </w:t>
      </w:r>
      <w:r w:rsidR="00A91106" w:rsidRPr="00F81E7B">
        <w:t>atrast</w:t>
      </w:r>
      <w:r w:rsidR="00793186" w:rsidRPr="00F81E7B">
        <w:t>a nauda</w:t>
      </w:r>
      <w:r w:rsidR="00771447" w:rsidRPr="00F81E7B">
        <w:t xml:space="preserve"> 2950</w:t>
      </w:r>
      <w:r w:rsidR="00B31FB9">
        <w:t> </w:t>
      </w:r>
      <w:r w:rsidR="00675A24" w:rsidRPr="00F81E7B">
        <w:t>lati</w:t>
      </w:r>
      <w:r w:rsidR="00771447" w:rsidRPr="00F81E7B">
        <w:rPr>
          <w:i/>
          <w:iCs/>
        </w:rPr>
        <w:t>.</w:t>
      </w:r>
      <w:r w:rsidR="00A91106" w:rsidRPr="00F81E7B">
        <w:t xml:space="preserve"> Šai naudai nav uzlikts arests, bet tā iekļauta lietisko pierādījumu un dokumentu sarakstā.</w:t>
      </w:r>
    </w:p>
    <w:p w14:paraId="1F394857" w14:textId="13E731A1" w:rsidR="00B81ABD" w:rsidRPr="00F81E7B" w:rsidRDefault="006D22D4" w:rsidP="00DF433B">
      <w:pPr>
        <w:pStyle w:val="NoSpacing"/>
        <w:widowControl w:val="0"/>
        <w:spacing w:line="276" w:lineRule="auto"/>
        <w:ind w:firstLine="709"/>
        <w:jc w:val="both"/>
      </w:pPr>
      <w:proofErr w:type="gramStart"/>
      <w:r w:rsidRPr="00F81E7B">
        <w:t>2013.gada</w:t>
      </w:r>
      <w:proofErr w:type="gramEnd"/>
      <w:r w:rsidRPr="00F81E7B">
        <w:t xml:space="preserve"> 29.aprīlī </w:t>
      </w:r>
      <w:r w:rsidR="000F5D91">
        <w:t>[pers. H]</w:t>
      </w:r>
      <w:r w:rsidRPr="00F81E7B">
        <w:t xml:space="preserve"> vērsusies policijā ar iesniegumu, kurā norādījusi, ka aizturēšanas laikā pie </w:t>
      </w:r>
      <w:r w:rsidR="000F5D91">
        <w:t>[pers. C]</w:t>
      </w:r>
      <w:r w:rsidRPr="00F81E7B">
        <w:t xml:space="preserve"> izņemtā nauda 3000</w:t>
      </w:r>
      <w:r w:rsidR="00B31FB9">
        <w:t> </w:t>
      </w:r>
      <w:r w:rsidRPr="00F81E7B">
        <w:t xml:space="preserve">lati pieder viņai, </w:t>
      </w:r>
      <w:r w:rsidR="00273BB6" w:rsidRPr="00F81E7B">
        <w:t xml:space="preserve">un lūgusi šo naudu atdot. Pamatojot savu lūgumu, </w:t>
      </w:r>
      <w:r w:rsidR="000F5D91">
        <w:t>[pers. H]</w:t>
      </w:r>
      <w:r w:rsidR="00273BB6" w:rsidRPr="00F81E7B">
        <w:t xml:space="preserve"> norādījusi, ka </w:t>
      </w:r>
      <w:r w:rsidRPr="00F81E7B">
        <w:t xml:space="preserve">naudu </w:t>
      </w:r>
      <w:r w:rsidR="00273BB6" w:rsidRPr="00F81E7B">
        <w:t>3000</w:t>
      </w:r>
      <w:r w:rsidR="00B31FB9">
        <w:t> </w:t>
      </w:r>
      <w:r w:rsidR="00273BB6" w:rsidRPr="00F81E7B">
        <w:t xml:space="preserve">latus </w:t>
      </w:r>
      <w:r w:rsidRPr="00F81E7B">
        <w:t xml:space="preserve">bija nodevusi </w:t>
      </w:r>
      <w:r w:rsidR="000F5D91">
        <w:t>[pers. C]</w:t>
      </w:r>
      <w:r w:rsidRPr="00F81E7B">
        <w:t xml:space="preserve"> noteiktam mērķim – savas automašīnas remontam</w:t>
      </w:r>
      <w:r w:rsidR="00273BB6" w:rsidRPr="00F81E7B">
        <w:t xml:space="preserve">. Iesniegumam </w:t>
      </w:r>
      <w:r w:rsidR="000F5D91">
        <w:t>[pers. H]</w:t>
      </w:r>
      <w:r w:rsidR="00273BB6" w:rsidRPr="00F81E7B">
        <w:t xml:space="preserve"> pievienojusi transportlīdzekļa reģistrācijas apliecības kopiju, divu kvīšu par automašīnai veikto remontu kopijas un </w:t>
      </w:r>
      <w:r w:rsidR="001A0E94" w:rsidRPr="00F81E7B">
        <w:t xml:space="preserve">Valsts ieņēmumu dienesta (turpmāk – </w:t>
      </w:r>
      <w:r w:rsidR="00273BB6" w:rsidRPr="00F81E7B">
        <w:t>VID</w:t>
      </w:r>
      <w:r w:rsidR="001A0E94" w:rsidRPr="00F81E7B">
        <w:t>)</w:t>
      </w:r>
      <w:r w:rsidR="00273BB6" w:rsidRPr="00F81E7B">
        <w:t xml:space="preserve"> </w:t>
      </w:r>
      <w:proofErr w:type="gramStart"/>
      <w:r w:rsidR="00273BB6" w:rsidRPr="00F81E7B">
        <w:t>2013.gada</w:t>
      </w:r>
      <w:proofErr w:type="gramEnd"/>
      <w:r w:rsidR="00273BB6" w:rsidRPr="00F81E7B">
        <w:t xml:space="preserve"> 15.aprīļa izziņas </w:t>
      </w:r>
      <w:r w:rsidR="00BF52FD" w:rsidRPr="00F81E7B">
        <w:t xml:space="preserve">par mantiskā stāvokļa deklarāciju </w:t>
      </w:r>
      <w:r w:rsidR="00273BB6" w:rsidRPr="00F81E7B">
        <w:t>kopiju.</w:t>
      </w:r>
    </w:p>
    <w:p w14:paraId="18811005" w14:textId="6984197D" w:rsidR="00006E51" w:rsidRPr="00F81E7B" w:rsidRDefault="00BF52FD" w:rsidP="00DF433B">
      <w:pPr>
        <w:pStyle w:val="NoSpacing"/>
        <w:widowControl w:val="0"/>
        <w:spacing w:line="276" w:lineRule="auto"/>
        <w:ind w:firstLine="709"/>
        <w:jc w:val="both"/>
        <w:rPr>
          <w:rFonts w:cs="Times New Roman"/>
          <w:szCs w:val="24"/>
        </w:rPr>
      </w:pPr>
      <w:r w:rsidRPr="00F81E7B">
        <w:t xml:space="preserve">Ar procesa virzītāja </w:t>
      </w:r>
      <w:proofErr w:type="gramStart"/>
      <w:r w:rsidRPr="00F81E7B">
        <w:t>2013.gada</w:t>
      </w:r>
      <w:proofErr w:type="gramEnd"/>
      <w:r w:rsidRPr="00F81E7B">
        <w:t xml:space="preserve"> 2.maija lēmumu </w:t>
      </w:r>
      <w:r w:rsidR="000F5D91">
        <w:t>[pers. H]</w:t>
      </w:r>
      <w:r w:rsidRPr="00F81E7B">
        <w:t xml:space="preserve"> iesniegums noraidīts, norādot, ka </w:t>
      </w:r>
      <w:r w:rsidRPr="00F81E7B">
        <w:rPr>
          <w:rFonts w:cs="Times New Roman"/>
          <w:szCs w:val="24"/>
        </w:rPr>
        <w:t xml:space="preserve">izmeklēšanas gaitā iegūtie pierādījumi ļauj pamatoti uzskatīt, ka pie </w:t>
      </w:r>
      <w:r w:rsidR="000F5D91">
        <w:rPr>
          <w:rFonts w:cs="Times New Roman"/>
          <w:szCs w:val="24"/>
        </w:rPr>
        <w:t>[pers. </w:t>
      </w:r>
      <w:r w:rsidR="000F5D91">
        <w:t>C]</w:t>
      </w:r>
      <w:r w:rsidRPr="00F81E7B">
        <w:rPr>
          <w:rFonts w:cs="Times New Roman"/>
          <w:szCs w:val="24"/>
        </w:rPr>
        <w:t xml:space="preserve"> izņemtā nauda 2950</w:t>
      </w:r>
      <w:r w:rsidR="00B31FB9">
        <w:rPr>
          <w:rFonts w:cs="Times New Roman"/>
          <w:szCs w:val="24"/>
        </w:rPr>
        <w:t> </w:t>
      </w:r>
      <w:r w:rsidRPr="00F81E7B">
        <w:rPr>
          <w:rFonts w:cs="Times New Roman"/>
          <w:szCs w:val="24"/>
        </w:rPr>
        <w:t xml:space="preserve">lati ir iegūta noziedzīgā kārtā, neatļauti realizējot tabakas izstrādājumus </w:t>
      </w:r>
      <w:r w:rsidR="000F5D91">
        <w:rPr>
          <w:rFonts w:cs="Times New Roman"/>
          <w:szCs w:val="24"/>
        </w:rPr>
        <w:t>[pers. A]</w:t>
      </w:r>
      <w:r w:rsidRPr="00F81E7B">
        <w:rPr>
          <w:rFonts w:cs="Times New Roman"/>
          <w:szCs w:val="24"/>
        </w:rPr>
        <w:t xml:space="preserve">, savukārt </w:t>
      </w:r>
      <w:r w:rsidR="000F5D91">
        <w:rPr>
          <w:rFonts w:cs="Times New Roman"/>
          <w:szCs w:val="24"/>
        </w:rPr>
        <w:t>[pers. H]</w:t>
      </w:r>
      <w:r w:rsidRPr="00F81E7B">
        <w:rPr>
          <w:rFonts w:cs="Times New Roman"/>
          <w:szCs w:val="24"/>
        </w:rPr>
        <w:t xml:space="preserve"> iesniegto dokumentu neapliecinātās kopijas nepierāda šo naudas līdzekļu piederību </w:t>
      </w:r>
      <w:r w:rsidR="000F5D91">
        <w:rPr>
          <w:rFonts w:cs="Times New Roman"/>
          <w:szCs w:val="24"/>
        </w:rPr>
        <w:t>[pers. </w:t>
      </w:r>
      <w:r w:rsidR="000F5D91">
        <w:t>H]</w:t>
      </w:r>
      <w:r w:rsidRPr="00F81E7B">
        <w:rPr>
          <w:rFonts w:cs="Times New Roman"/>
          <w:szCs w:val="24"/>
        </w:rPr>
        <w:t>.</w:t>
      </w:r>
    </w:p>
    <w:p w14:paraId="7EDEE8B6" w14:textId="223035B0" w:rsidR="00006E51" w:rsidRPr="00F81E7B" w:rsidRDefault="00BF52FD" w:rsidP="00DF433B">
      <w:pPr>
        <w:pStyle w:val="NoSpacing"/>
        <w:widowControl w:val="0"/>
        <w:spacing w:line="276" w:lineRule="auto"/>
        <w:ind w:firstLine="709"/>
        <w:jc w:val="both"/>
        <w:rPr>
          <w:rFonts w:cs="Times New Roman"/>
          <w:szCs w:val="24"/>
        </w:rPr>
      </w:pPr>
      <w:r w:rsidRPr="00F81E7B">
        <w:rPr>
          <w:rFonts w:cs="Times New Roman"/>
          <w:szCs w:val="24"/>
        </w:rPr>
        <w:t xml:space="preserve">Par šo procesa virzītāja lēmumu </w:t>
      </w:r>
      <w:r w:rsidR="000F5D91">
        <w:rPr>
          <w:rFonts w:cs="Times New Roman"/>
          <w:szCs w:val="24"/>
        </w:rPr>
        <w:t>[pers. H]</w:t>
      </w:r>
      <w:r w:rsidRPr="00F81E7B">
        <w:rPr>
          <w:rFonts w:cs="Times New Roman"/>
          <w:szCs w:val="24"/>
        </w:rPr>
        <w:t xml:space="preserve"> iesniegusi sūdzību uzraugošajam prokuroram.</w:t>
      </w:r>
    </w:p>
    <w:p w14:paraId="6BF25EE2" w14:textId="52D8064B" w:rsidR="00006E51" w:rsidRPr="00F81E7B" w:rsidRDefault="00077E0E" w:rsidP="00DF433B">
      <w:pPr>
        <w:pStyle w:val="NoSpacing"/>
        <w:widowControl w:val="0"/>
        <w:spacing w:line="276" w:lineRule="auto"/>
        <w:ind w:firstLine="709"/>
        <w:jc w:val="both"/>
        <w:rPr>
          <w:rFonts w:cs="Times New Roman"/>
          <w:szCs w:val="24"/>
        </w:rPr>
      </w:pPr>
      <w:proofErr w:type="gramStart"/>
      <w:r w:rsidRPr="00F81E7B">
        <w:rPr>
          <w:rFonts w:cs="Times New Roman"/>
          <w:szCs w:val="24"/>
        </w:rPr>
        <w:t>2013.gada</w:t>
      </w:r>
      <w:proofErr w:type="gramEnd"/>
      <w:r w:rsidRPr="00F81E7B">
        <w:rPr>
          <w:rFonts w:cs="Times New Roman"/>
          <w:szCs w:val="24"/>
        </w:rPr>
        <w:t xml:space="preserve"> 20.maija atbildē uzraugošais prokurors norādījis, ka sūdzībā izteiktais lūgums par naudas atdošanu ir noraidāms, jo vēl nav izlemts jautājums par to, vai šī nauda tiks atzīta par lietisko pierādījumu vai par noziedzīgi iegūtu mantu, savukārt pēc šo jautājumu izlemšanas tiks izlemts</w:t>
      </w:r>
      <w:r w:rsidR="00EC08F5" w:rsidRPr="00F81E7B">
        <w:rPr>
          <w:rFonts w:cs="Times New Roman"/>
          <w:szCs w:val="24"/>
        </w:rPr>
        <w:t xml:space="preserve"> </w:t>
      </w:r>
      <w:r w:rsidRPr="00F81E7B">
        <w:rPr>
          <w:rFonts w:cs="Times New Roman"/>
          <w:szCs w:val="24"/>
        </w:rPr>
        <w:t xml:space="preserve">par rīcību ar </w:t>
      </w:r>
      <w:r w:rsidR="002C33EE" w:rsidRPr="00F81E7B">
        <w:rPr>
          <w:rFonts w:cs="Times New Roman"/>
          <w:szCs w:val="24"/>
        </w:rPr>
        <w:t>izņemto</w:t>
      </w:r>
      <w:r w:rsidRPr="00F81E7B">
        <w:rPr>
          <w:rFonts w:cs="Times New Roman"/>
          <w:szCs w:val="24"/>
        </w:rPr>
        <w:t xml:space="preserve"> naudu.</w:t>
      </w:r>
    </w:p>
    <w:p w14:paraId="51E97F38" w14:textId="12373FFA" w:rsidR="00006E51" w:rsidRPr="00F81E7B" w:rsidRDefault="00077E0E" w:rsidP="00DF433B">
      <w:pPr>
        <w:pStyle w:val="NoSpacing"/>
        <w:widowControl w:val="0"/>
        <w:spacing w:line="276" w:lineRule="auto"/>
        <w:ind w:firstLine="709"/>
        <w:jc w:val="both"/>
      </w:pPr>
      <w:r w:rsidRPr="00F81E7B">
        <w:rPr>
          <w:rFonts w:cs="Times New Roman"/>
          <w:szCs w:val="24"/>
        </w:rPr>
        <w:t xml:space="preserve">Par šo uzraugošā prokurora atbildi </w:t>
      </w:r>
      <w:r w:rsidR="000F5D91">
        <w:rPr>
          <w:rFonts w:cs="Times New Roman"/>
          <w:szCs w:val="24"/>
        </w:rPr>
        <w:t>[pers. H]</w:t>
      </w:r>
      <w:r w:rsidRPr="00F81E7B">
        <w:rPr>
          <w:rFonts w:cs="Times New Roman"/>
          <w:szCs w:val="24"/>
        </w:rPr>
        <w:t xml:space="preserve"> iesniegusi sūdzību </w:t>
      </w:r>
      <w:r w:rsidR="002C33EE" w:rsidRPr="00F81E7B">
        <w:rPr>
          <w:rFonts w:cs="Times New Roman"/>
          <w:szCs w:val="24"/>
        </w:rPr>
        <w:t>amatā augstākam prokuroram.</w:t>
      </w:r>
    </w:p>
    <w:p w14:paraId="0C2AB68E" w14:textId="12CC688A" w:rsidR="00006E51" w:rsidRPr="00F81E7B" w:rsidRDefault="002C33EE" w:rsidP="00DF433B">
      <w:pPr>
        <w:pStyle w:val="NoSpacing"/>
        <w:widowControl w:val="0"/>
        <w:spacing w:line="276" w:lineRule="auto"/>
        <w:ind w:firstLine="709"/>
        <w:jc w:val="both"/>
      </w:pPr>
      <w:proofErr w:type="gramStart"/>
      <w:r w:rsidRPr="00F81E7B">
        <w:t>2013.gada</w:t>
      </w:r>
      <w:proofErr w:type="gramEnd"/>
      <w:r w:rsidRPr="00F81E7B">
        <w:t xml:space="preserve"> 19.jūnija atbildē amatā augstāks prokurors norādījis, ka procesa virzītāja un uzraugošā prokurora lēmumu atcelšanai nav pamata, jo lietā nav iegūti pierādījumi par </w:t>
      </w:r>
      <w:r w:rsidR="000F5D91">
        <w:t>[pers. C]</w:t>
      </w:r>
      <w:r w:rsidRPr="00F81E7B">
        <w:t xml:space="preserve"> kratīšanas laikā izņemtās naudas piederību </w:t>
      </w:r>
      <w:r w:rsidR="000F5D91">
        <w:t>[pers. H]</w:t>
      </w:r>
      <w:r w:rsidRPr="00F81E7B">
        <w:t>.</w:t>
      </w:r>
    </w:p>
    <w:p w14:paraId="5BE6AA5C" w14:textId="74FA281D" w:rsidR="00203F0B" w:rsidRPr="00F81E7B" w:rsidRDefault="002C33EE" w:rsidP="00DF433B">
      <w:pPr>
        <w:pStyle w:val="NoSpacing"/>
        <w:widowControl w:val="0"/>
        <w:spacing w:line="276" w:lineRule="auto"/>
        <w:ind w:firstLine="709"/>
        <w:jc w:val="both"/>
      </w:pPr>
      <w:r w:rsidRPr="00F81E7B">
        <w:t xml:space="preserve">Nopratināta </w:t>
      </w:r>
      <w:r w:rsidR="007C170E" w:rsidRPr="00F81E7B">
        <w:t xml:space="preserve">pirmstiesas kriminālprocesa laikā </w:t>
      </w:r>
      <w:r w:rsidRPr="00F81E7B">
        <w:t xml:space="preserve">kā lieciniece </w:t>
      </w:r>
      <w:proofErr w:type="gramStart"/>
      <w:r w:rsidRPr="00F81E7B">
        <w:t>2013.gada</w:t>
      </w:r>
      <w:proofErr w:type="gramEnd"/>
      <w:r w:rsidRPr="00F81E7B">
        <w:t xml:space="preserve"> 29.jūlijā, </w:t>
      </w:r>
      <w:r w:rsidR="000F5D91">
        <w:t>[pers. H]</w:t>
      </w:r>
      <w:r w:rsidRPr="00F81E7B">
        <w:t xml:space="preserve"> apstiprināja, ka aizturē</w:t>
      </w:r>
      <w:r w:rsidR="00E46D6E" w:rsidRPr="00F81E7B">
        <w:t>tās personas kratīšanas</w:t>
      </w:r>
      <w:r w:rsidRPr="00F81E7B">
        <w:t xml:space="preserve"> laikā pie </w:t>
      </w:r>
      <w:r w:rsidR="000F5D91">
        <w:t>[pers. C]</w:t>
      </w:r>
      <w:r w:rsidRPr="00F81E7B">
        <w:t xml:space="preserve"> izņemtā nauda 3000</w:t>
      </w:r>
      <w:r w:rsidR="00B31FB9">
        <w:t> </w:t>
      </w:r>
      <w:r w:rsidRPr="00F81E7B">
        <w:t>lati pieder viņai.</w:t>
      </w:r>
      <w:r w:rsidR="009549F5" w:rsidRPr="00F81E7B">
        <w:t xml:space="preserve"> 2012.gada 1.jūnija veikusi skaidras naudas līdzekļu uzkrājumu deklarāciju VID Ventspils nodaļā, uzrādot nedaudz vairāk kā 10</w:t>
      </w:r>
      <w:r w:rsidR="00B31FB9">
        <w:t> </w:t>
      </w:r>
      <w:r w:rsidR="009549F5" w:rsidRPr="00F81E7B">
        <w:t>000</w:t>
      </w:r>
      <w:r w:rsidR="00B31FB9">
        <w:t> </w:t>
      </w:r>
      <w:r w:rsidR="009549F5" w:rsidRPr="00F81E7B">
        <w:t>latu un 2000</w:t>
      </w:r>
      <w:r w:rsidR="00B31FB9">
        <w:t> </w:t>
      </w:r>
      <w:r w:rsidR="00984F9A" w:rsidRPr="00F81E7B">
        <w:rPr>
          <w:i/>
          <w:iCs/>
        </w:rPr>
        <w:t>euro</w:t>
      </w:r>
      <w:r w:rsidR="009549F5" w:rsidRPr="00F81E7B">
        <w:t>, un daļu šīs naudas 3000</w:t>
      </w:r>
      <w:r w:rsidR="00B31FB9">
        <w:t> </w:t>
      </w:r>
      <w:r w:rsidR="009549F5" w:rsidRPr="00F81E7B">
        <w:t xml:space="preserve">latu apmērā aizturēšanas dienas rītā nodevusi </w:t>
      </w:r>
      <w:r w:rsidR="000F5D91">
        <w:t>[pers. C]</w:t>
      </w:r>
      <w:r w:rsidR="009549F5" w:rsidRPr="00F81E7B">
        <w:t xml:space="preserve"> savas automašīnas remontam.</w:t>
      </w:r>
    </w:p>
    <w:p w14:paraId="60646136" w14:textId="5784D561" w:rsidR="00A91106" w:rsidRPr="00F81E7B" w:rsidRDefault="00A91106" w:rsidP="00DF433B">
      <w:pPr>
        <w:pStyle w:val="NoSpacing"/>
        <w:widowControl w:val="0"/>
        <w:spacing w:line="276" w:lineRule="auto"/>
        <w:ind w:firstLine="709"/>
        <w:jc w:val="both"/>
      </w:pPr>
      <w:r w:rsidRPr="00F81E7B">
        <w:t xml:space="preserve">Nopratināts papildus kā aizdomās turētais </w:t>
      </w:r>
      <w:proofErr w:type="gramStart"/>
      <w:r w:rsidRPr="00F81E7B">
        <w:t>2014.gada</w:t>
      </w:r>
      <w:proofErr w:type="gramEnd"/>
      <w:r w:rsidRPr="00F81E7B">
        <w:t xml:space="preserve"> 20.oktobrī, </w:t>
      </w:r>
      <w:r w:rsidR="000F5D91">
        <w:t>[pers. C]</w:t>
      </w:r>
      <w:r w:rsidRPr="00F81E7B">
        <w:t xml:space="preserve"> lūdzis </w:t>
      </w:r>
      <w:r w:rsidR="00675A24" w:rsidRPr="00F81E7B">
        <w:t>aizturē</w:t>
      </w:r>
      <w:r w:rsidR="00E46D6E" w:rsidRPr="00F81E7B">
        <w:t>tās personas kratīšanas</w:t>
      </w:r>
      <w:r w:rsidR="00675A24" w:rsidRPr="00F81E7B">
        <w:t xml:space="preserve"> laikā pie viņa izņemto naudu 3000</w:t>
      </w:r>
      <w:r w:rsidR="00B31FB9">
        <w:t> </w:t>
      </w:r>
      <w:r w:rsidR="00675A24" w:rsidRPr="00F81E7B">
        <w:t>latus</w:t>
      </w:r>
      <w:r w:rsidR="00675A24" w:rsidRPr="00F81E7B">
        <w:rPr>
          <w:i/>
          <w:iCs/>
        </w:rPr>
        <w:t xml:space="preserve"> </w:t>
      </w:r>
      <w:r w:rsidR="00675A24" w:rsidRPr="00F81E7B">
        <w:t xml:space="preserve">atdot tās īpašniecei </w:t>
      </w:r>
      <w:r w:rsidR="000F5D91">
        <w:t>[pers. H]</w:t>
      </w:r>
      <w:r w:rsidR="00675A24" w:rsidRPr="00F81E7B">
        <w:t>.</w:t>
      </w:r>
    </w:p>
    <w:p w14:paraId="1BF0B2FD" w14:textId="1D511B0A" w:rsidR="00FF1F19" w:rsidRPr="00F81E7B" w:rsidRDefault="00675A24" w:rsidP="00DF433B">
      <w:pPr>
        <w:widowControl w:val="0"/>
        <w:tabs>
          <w:tab w:val="left" w:pos="1710"/>
        </w:tabs>
        <w:spacing w:after="0" w:line="276" w:lineRule="auto"/>
        <w:ind w:firstLine="709"/>
        <w:jc w:val="both"/>
        <w:rPr>
          <w:rFonts w:cs="Times New Roman"/>
          <w:szCs w:val="24"/>
        </w:rPr>
      </w:pPr>
      <w:r w:rsidRPr="00F81E7B">
        <w:rPr>
          <w:rFonts w:cs="Times New Roman"/>
          <w:szCs w:val="24"/>
        </w:rPr>
        <w:t xml:space="preserve">Ar procesa virzītāja </w:t>
      </w:r>
      <w:proofErr w:type="gramStart"/>
      <w:r w:rsidRPr="00F81E7B">
        <w:rPr>
          <w:rFonts w:cs="Times New Roman"/>
          <w:szCs w:val="24"/>
        </w:rPr>
        <w:t>2014.gada</w:t>
      </w:r>
      <w:proofErr w:type="gramEnd"/>
      <w:r w:rsidRPr="00F81E7B">
        <w:rPr>
          <w:rFonts w:cs="Times New Roman"/>
          <w:szCs w:val="24"/>
        </w:rPr>
        <w:t xml:space="preserve"> 23.oktobra lēmumu </w:t>
      </w:r>
      <w:r w:rsidR="000F5D91">
        <w:rPr>
          <w:rFonts w:cs="Times New Roman"/>
          <w:szCs w:val="24"/>
        </w:rPr>
        <w:t>[pers. </w:t>
      </w:r>
      <w:r w:rsidR="000F5D91">
        <w:t>C]</w:t>
      </w:r>
      <w:r w:rsidRPr="00F81E7B">
        <w:rPr>
          <w:rFonts w:cs="Times New Roman"/>
          <w:szCs w:val="24"/>
        </w:rPr>
        <w:t xml:space="preserve"> lūgums noraidīts, norādot, ka izmeklēšanas gaitā iegūtie pierādījumi ļauj pamatoti uzskatīt, ka pie </w:t>
      </w:r>
      <w:r w:rsidR="000F5D91">
        <w:rPr>
          <w:rFonts w:cs="Times New Roman"/>
          <w:szCs w:val="24"/>
        </w:rPr>
        <w:t>[pers. </w:t>
      </w:r>
      <w:r w:rsidR="000F5D91">
        <w:t>C]</w:t>
      </w:r>
      <w:r w:rsidRPr="00F81E7B">
        <w:rPr>
          <w:rFonts w:cs="Times New Roman"/>
          <w:szCs w:val="24"/>
        </w:rPr>
        <w:t xml:space="preserve"> izņemtā nauda 2950</w:t>
      </w:r>
      <w:r w:rsidR="00B31FB9">
        <w:rPr>
          <w:rFonts w:cs="Times New Roman"/>
          <w:szCs w:val="24"/>
        </w:rPr>
        <w:t> </w:t>
      </w:r>
      <w:r w:rsidRPr="00F81E7B">
        <w:rPr>
          <w:rFonts w:cs="Times New Roman"/>
          <w:szCs w:val="24"/>
        </w:rPr>
        <w:t>lati ir iegūt</w:t>
      </w:r>
      <w:r w:rsidR="004279A8" w:rsidRPr="00F81E7B">
        <w:rPr>
          <w:rFonts w:cs="Times New Roman"/>
          <w:szCs w:val="24"/>
        </w:rPr>
        <w:t>a</w:t>
      </w:r>
      <w:r w:rsidRPr="00F81E7B">
        <w:rPr>
          <w:rFonts w:cs="Times New Roman"/>
          <w:szCs w:val="24"/>
        </w:rPr>
        <w:t xml:space="preserve"> noziedzīgā kārtā, neatļauti realizējot tabakas izstrādājumus </w:t>
      </w:r>
      <w:r w:rsidR="000F5D91">
        <w:rPr>
          <w:rFonts w:cs="Times New Roman"/>
          <w:szCs w:val="24"/>
        </w:rPr>
        <w:t>[pers. A]</w:t>
      </w:r>
      <w:r w:rsidR="00FF1F19" w:rsidRPr="00F81E7B">
        <w:rPr>
          <w:rFonts w:cs="Times New Roman"/>
          <w:szCs w:val="24"/>
        </w:rPr>
        <w:t xml:space="preserve">, un lietā nav iegūti pierādījumi par šīs naudas piederību </w:t>
      </w:r>
      <w:r w:rsidR="000F5D91">
        <w:rPr>
          <w:rFonts w:cs="Times New Roman"/>
          <w:szCs w:val="24"/>
        </w:rPr>
        <w:t>[pers. </w:t>
      </w:r>
      <w:r w:rsidR="000F5D91">
        <w:t>H]</w:t>
      </w:r>
      <w:r w:rsidR="00FF1F19" w:rsidRPr="00F81E7B">
        <w:rPr>
          <w:rFonts w:cs="Times New Roman"/>
          <w:szCs w:val="24"/>
        </w:rPr>
        <w:t>.</w:t>
      </w:r>
    </w:p>
    <w:p w14:paraId="1EE5D29F" w14:textId="2D80D9F2" w:rsidR="00273655" w:rsidRPr="00F81E7B" w:rsidRDefault="00FF1F19" w:rsidP="00DF433B">
      <w:pPr>
        <w:widowControl w:val="0"/>
        <w:tabs>
          <w:tab w:val="left" w:pos="1710"/>
        </w:tabs>
        <w:spacing w:after="0" w:line="276" w:lineRule="auto"/>
        <w:ind w:firstLine="709"/>
        <w:jc w:val="both"/>
        <w:rPr>
          <w:rFonts w:cs="Times New Roman"/>
          <w:szCs w:val="24"/>
        </w:rPr>
      </w:pPr>
      <w:r w:rsidRPr="00F81E7B">
        <w:rPr>
          <w:rFonts w:cs="Times New Roman"/>
          <w:szCs w:val="24"/>
        </w:rPr>
        <w:t xml:space="preserve">Par šo procesa virzītāja lēmumu </w:t>
      </w:r>
      <w:r w:rsidR="000F5D91">
        <w:rPr>
          <w:rFonts w:cs="Times New Roman"/>
          <w:szCs w:val="24"/>
        </w:rPr>
        <w:t>[pers. C]</w:t>
      </w:r>
      <w:r w:rsidRPr="00F81E7B">
        <w:rPr>
          <w:rFonts w:cs="Times New Roman"/>
          <w:szCs w:val="24"/>
        </w:rPr>
        <w:t xml:space="preserve"> iesniedzis sūdzību</w:t>
      </w:r>
      <w:r w:rsidR="00273655" w:rsidRPr="00F81E7B">
        <w:rPr>
          <w:rFonts w:cs="Times New Roman"/>
          <w:szCs w:val="24"/>
        </w:rPr>
        <w:t xml:space="preserve"> uzraugošajam prokuroram.</w:t>
      </w:r>
    </w:p>
    <w:p w14:paraId="37680A2B" w14:textId="171F08CD" w:rsidR="00E46D6E" w:rsidRPr="00F81E7B" w:rsidRDefault="00273655" w:rsidP="00DF433B">
      <w:pPr>
        <w:widowControl w:val="0"/>
        <w:tabs>
          <w:tab w:val="left" w:pos="1710"/>
        </w:tabs>
        <w:spacing w:after="0" w:line="276" w:lineRule="auto"/>
        <w:ind w:firstLine="709"/>
        <w:jc w:val="both"/>
        <w:rPr>
          <w:rFonts w:cs="Times New Roman"/>
          <w:szCs w:val="24"/>
        </w:rPr>
      </w:pPr>
      <w:proofErr w:type="gramStart"/>
      <w:r w:rsidRPr="00F81E7B">
        <w:rPr>
          <w:rFonts w:cs="Times New Roman"/>
          <w:szCs w:val="24"/>
        </w:rPr>
        <w:t>2014.gada</w:t>
      </w:r>
      <w:proofErr w:type="gramEnd"/>
      <w:r w:rsidRPr="00F81E7B">
        <w:rPr>
          <w:rFonts w:cs="Times New Roman"/>
          <w:szCs w:val="24"/>
        </w:rPr>
        <w:t xml:space="preserve"> 19.novembrī sniegtajā atbildē uzraugošais prokurors norādījis, ka sūdzībā izteiktais lūgums ir noraidāms, jo kriminālprocesā izņemtajai naudai 2950</w:t>
      </w:r>
      <w:r w:rsidR="00B31FB9">
        <w:rPr>
          <w:rFonts w:cs="Times New Roman"/>
          <w:szCs w:val="24"/>
        </w:rPr>
        <w:t> </w:t>
      </w:r>
      <w:r w:rsidRPr="00F81E7B">
        <w:rPr>
          <w:rFonts w:cs="Times New Roman"/>
          <w:szCs w:val="24"/>
        </w:rPr>
        <w:t>latiem ir piešķirts lietiskā pierādījuma statuss, turklāt, ievērojot to, ka kriminālprocesā iegūtās ziņas ļauj uzskatīt, ka šī nauda ir iegūta noziedzīgā kārtā, tās atdošana īpašniekam vai likumīgajam valdītājam kaitētu turpmākajam kriminālprocesam.</w:t>
      </w:r>
    </w:p>
    <w:p w14:paraId="46A99A66" w14:textId="6E4C9D80" w:rsidR="007C170E" w:rsidRPr="00F81E7B" w:rsidRDefault="00E46D6E" w:rsidP="00DF433B">
      <w:pPr>
        <w:widowControl w:val="0"/>
        <w:tabs>
          <w:tab w:val="left" w:pos="1710"/>
        </w:tabs>
        <w:spacing w:after="0" w:line="276" w:lineRule="auto"/>
        <w:ind w:firstLine="709"/>
        <w:jc w:val="both"/>
        <w:rPr>
          <w:rFonts w:cs="Times New Roman"/>
          <w:szCs w:val="24"/>
        </w:rPr>
      </w:pPr>
      <w:r w:rsidRPr="00F81E7B">
        <w:rPr>
          <w:rFonts w:cs="Times New Roman"/>
          <w:szCs w:val="24"/>
        </w:rPr>
        <w:t xml:space="preserve">Nopratināta pirmās instances tiesā kā lieciniece, </w:t>
      </w:r>
      <w:r w:rsidR="000F5D91">
        <w:rPr>
          <w:rFonts w:cs="Times New Roman"/>
          <w:szCs w:val="24"/>
        </w:rPr>
        <w:t>[pers. H]</w:t>
      </w:r>
      <w:r w:rsidRPr="00F81E7B">
        <w:rPr>
          <w:rFonts w:cs="Times New Roman"/>
          <w:szCs w:val="24"/>
        </w:rPr>
        <w:t xml:space="preserve"> atkārtoti apstiprināja, ka aizturētās personas kratīšanas laikā pie </w:t>
      </w:r>
      <w:r w:rsidR="000F5D91">
        <w:rPr>
          <w:rFonts w:cs="Times New Roman"/>
          <w:szCs w:val="24"/>
        </w:rPr>
        <w:t>[pers. C]</w:t>
      </w:r>
      <w:r w:rsidRPr="00F81E7B">
        <w:rPr>
          <w:rFonts w:cs="Times New Roman"/>
          <w:szCs w:val="24"/>
        </w:rPr>
        <w:t xml:space="preserve"> izņemtā nauda 3000</w:t>
      </w:r>
      <w:r w:rsidR="00BD38C6">
        <w:rPr>
          <w:rFonts w:cs="Times New Roman"/>
          <w:szCs w:val="24"/>
        </w:rPr>
        <w:t> </w:t>
      </w:r>
      <w:r w:rsidRPr="00F81E7B">
        <w:rPr>
          <w:rFonts w:cs="Times New Roman"/>
          <w:szCs w:val="24"/>
        </w:rPr>
        <w:t xml:space="preserve">latu pieder viņai. Šo naudu no VID Ventspils nodaļā deklarētajiem skaidras naudas uzkrājumiem </w:t>
      </w:r>
      <w:r w:rsidR="007C170E" w:rsidRPr="00F81E7B">
        <w:rPr>
          <w:rFonts w:cs="Times New Roman"/>
          <w:szCs w:val="24"/>
        </w:rPr>
        <w:t xml:space="preserve">aizturēšanas dienas rītā izsniegusi </w:t>
      </w:r>
      <w:r w:rsidR="000F5D91">
        <w:rPr>
          <w:rFonts w:cs="Times New Roman"/>
          <w:szCs w:val="24"/>
        </w:rPr>
        <w:t>[pers. </w:t>
      </w:r>
      <w:r w:rsidR="000F5D91">
        <w:t>C]</w:t>
      </w:r>
      <w:r w:rsidR="007C170E" w:rsidRPr="00F81E7B">
        <w:rPr>
          <w:rFonts w:cs="Times New Roman"/>
          <w:szCs w:val="24"/>
        </w:rPr>
        <w:t xml:space="preserve"> savas automašīnas remontam.</w:t>
      </w:r>
    </w:p>
    <w:p w14:paraId="157AD635" w14:textId="3B6850AB" w:rsidR="007F42BF" w:rsidRPr="00F81E7B" w:rsidRDefault="007C170E" w:rsidP="00DF433B">
      <w:pPr>
        <w:widowControl w:val="0"/>
        <w:tabs>
          <w:tab w:val="left" w:pos="1710"/>
        </w:tabs>
        <w:spacing w:after="0" w:line="276" w:lineRule="auto"/>
        <w:ind w:firstLine="709"/>
        <w:jc w:val="both"/>
        <w:rPr>
          <w:rFonts w:cs="Times New Roman"/>
          <w:szCs w:val="24"/>
        </w:rPr>
      </w:pPr>
      <w:r w:rsidRPr="00F81E7B">
        <w:rPr>
          <w:rFonts w:cs="Times New Roman"/>
          <w:szCs w:val="24"/>
        </w:rPr>
        <w:t xml:space="preserve">Pirmās instances tiesa </w:t>
      </w:r>
      <w:r w:rsidR="00A20CC0" w:rsidRPr="00F81E7B">
        <w:rPr>
          <w:rFonts w:cs="Times New Roman"/>
          <w:szCs w:val="24"/>
        </w:rPr>
        <w:t xml:space="preserve">nolēmusi aizturētās personas kratīšanas laikā pie </w:t>
      </w:r>
      <w:r w:rsidR="000F5D91">
        <w:rPr>
          <w:rFonts w:cs="Times New Roman"/>
          <w:szCs w:val="24"/>
        </w:rPr>
        <w:t>[pers. </w:t>
      </w:r>
      <w:r w:rsidR="000F5D91">
        <w:t>C]</w:t>
      </w:r>
      <w:r w:rsidR="00A20CC0" w:rsidRPr="00F81E7B">
        <w:rPr>
          <w:rFonts w:cs="Times New Roman"/>
          <w:szCs w:val="24"/>
        </w:rPr>
        <w:t xml:space="preserve"> izņemto naudu 2950</w:t>
      </w:r>
      <w:r w:rsidR="00BD38C6">
        <w:rPr>
          <w:rFonts w:cs="Times New Roman"/>
          <w:szCs w:val="24"/>
        </w:rPr>
        <w:t> </w:t>
      </w:r>
      <w:r w:rsidR="00A20CC0" w:rsidRPr="00F81E7B">
        <w:rPr>
          <w:rFonts w:cs="Times New Roman"/>
          <w:szCs w:val="24"/>
        </w:rPr>
        <w:t xml:space="preserve">latus konfiscēt kā noziedzīgi iegūtu. </w:t>
      </w:r>
      <w:r w:rsidR="007F42BF" w:rsidRPr="00F81E7B">
        <w:rPr>
          <w:rFonts w:cs="Times New Roman"/>
          <w:szCs w:val="24"/>
        </w:rPr>
        <w:t>Tiesa</w:t>
      </w:r>
      <w:r w:rsidR="00A20CC0" w:rsidRPr="00F81E7B">
        <w:rPr>
          <w:rFonts w:cs="Times New Roman"/>
          <w:szCs w:val="24"/>
        </w:rPr>
        <w:t xml:space="preserve"> </w:t>
      </w:r>
      <w:r w:rsidR="00D53D11" w:rsidRPr="00F81E7B">
        <w:rPr>
          <w:rFonts w:cs="Times New Roman"/>
          <w:szCs w:val="24"/>
        </w:rPr>
        <w:t xml:space="preserve">atzinusi, ka liecinieces </w:t>
      </w:r>
      <w:r w:rsidR="000F5D91">
        <w:rPr>
          <w:rFonts w:cs="Times New Roman"/>
          <w:szCs w:val="24"/>
        </w:rPr>
        <w:t>[pers. </w:t>
      </w:r>
      <w:r w:rsidR="000F5D91">
        <w:t>H]</w:t>
      </w:r>
      <w:r w:rsidR="00D53D11" w:rsidRPr="00F81E7B">
        <w:rPr>
          <w:rFonts w:cs="Times New Roman"/>
          <w:szCs w:val="24"/>
        </w:rPr>
        <w:t xml:space="preserve"> liecības nav patiesas, jo</w:t>
      </w:r>
      <w:r w:rsidR="00A20CC0" w:rsidRPr="00F81E7B">
        <w:rPr>
          <w:rFonts w:cs="Times New Roman"/>
          <w:szCs w:val="24"/>
        </w:rPr>
        <w:t xml:space="preserve"> no lietas materiāliem izriet, ka</w:t>
      </w:r>
      <w:r w:rsidR="00D53D11" w:rsidRPr="00F81E7B">
        <w:rPr>
          <w:rFonts w:cs="Times New Roman"/>
          <w:szCs w:val="24"/>
        </w:rPr>
        <w:t xml:space="preserve"> nauda</w:t>
      </w:r>
      <w:r w:rsidR="00E834E0" w:rsidRPr="00F81E7B">
        <w:rPr>
          <w:rFonts w:cs="Times New Roman"/>
          <w:szCs w:val="24"/>
        </w:rPr>
        <w:t xml:space="preserve"> </w:t>
      </w:r>
      <w:r w:rsidR="00D53D11" w:rsidRPr="00F81E7B">
        <w:rPr>
          <w:rFonts w:cs="Times New Roman"/>
          <w:szCs w:val="24"/>
        </w:rPr>
        <w:t>3000</w:t>
      </w:r>
      <w:r w:rsidR="00BD38C6">
        <w:rPr>
          <w:rFonts w:cs="Times New Roman"/>
          <w:szCs w:val="24"/>
        </w:rPr>
        <w:t> </w:t>
      </w:r>
      <w:r w:rsidR="00D53D11" w:rsidRPr="00F81E7B">
        <w:rPr>
          <w:rFonts w:cs="Times New Roman"/>
          <w:szCs w:val="24"/>
        </w:rPr>
        <w:t>lat</w:t>
      </w:r>
      <w:r w:rsidR="00E834E0" w:rsidRPr="00F81E7B">
        <w:rPr>
          <w:rFonts w:cs="Times New Roman"/>
          <w:szCs w:val="24"/>
        </w:rPr>
        <w:t>i</w:t>
      </w:r>
      <w:r w:rsidR="00D53D11" w:rsidRPr="00F81E7B">
        <w:rPr>
          <w:rFonts w:cs="Times New Roman"/>
          <w:szCs w:val="24"/>
        </w:rPr>
        <w:t xml:space="preserve"> ievērojami pārsniedz</w:t>
      </w:r>
      <w:r w:rsidR="00A20CC0" w:rsidRPr="00F81E7B">
        <w:rPr>
          <w:rFonts w:cs="Times New Roman"/>
          <w:szCs w:val="24"/>
        </w:rPr>
        <w:t>a</w:t>
      </w:r>
      <w:r w:rsidR="00D53D11" w:rsidRPr="00F81E7B">
        <w:rPr>
          <w:rFonts w:cs="Times New Roman"/>
          <w:szCs w:val="24"/>
        </w:rPr>
        <w:t xml:space="preserve"> </w:t>
      </w:r>
      <w:r w:rsidR="00A20CC0" w:rsidRPr="00F81E7B">
        <w:rPr>
          <w:rFonts w:cs="Times New Roman"/>
          <w:szCs w:val="24"/>
        </w:rPr>
        <w:t>remontējamās automašīnas vērtību, turklāt</w:t>
      </w:r>
      <w:r w:rsidR="007F42BF" w:rsidRPr="00F81E7B">
        <w:rPr>
          <w:rFonts w:cs="Times New Roman"/>
          <w:szCs w:val="24"/>
        </w:rPr>
        <w:t xml:space="preserve"> </w:t>
      </w:r>
      <w:r w:rsidR="000F5D91">
        <w:rPr>
          <w:rFonts w:cs="Times New Roman"/>
          <w:szCs w:val="24"/>
        </w:rPr>
        <w:t>[pers. H]</w:t>
      </w:r>
      <w:r w:rsidR="00B63DA6" w:rsidRPr="00F81E7B">
        <w:rPr>
          <w:rFonts w:cs="Times New Roman"/>
          <w:szCs w:val="24"/>
        </w:rPr>
        <w:t xml:space="preserve"> liecību nepatiesumu netieši apstiprina fakts, ka pie </w:t>
      </w:r>
      <w:r w:rsidR="000F5D91">
        <w:rPr>
          <w:rFonts w:cs="Times New Roman"/>
          <w:szCs w:val="24"/>
        </w:rPr>
        <w:t>[pers. C]</w:t>
      </w:r>
      <w:r w:rsidR="00B63DA6" w:rsidRPr="00F81E7B">
        <w:rPr>
          <w:rFonts w:cs="Times New Roman"/>
          <w:szCs w:val="24"/>
        </w:rPr>
        <w:t xml:space="preserve"> izņemtās naudas zīmes bija satītas rullī un pārvilktas ar kancelejas gumiju. Tiesa norādījusi, ka tai </w:t>
      </w:r>
      <w:r w:rsidR="00A20CC0" w:rsidRPr="00F81E7B">
        <w:rPr>
          <w:rFonts w:cs="Times New Roman"/>
          <w:szCs w:val="24"/>
        </w:rPr>
        <w:t>nav šaubu, ka šo naudu pēc</w:t>
      </w:r>
      <w:r w:rsidR="007F42BF" w:rsidRPr="00F81E7B">
        <w:rPr>
          <w:rFonts w:cs="Times New Roman"/>
          <w:szCs w:val="24"/>
        </w:rPr>
        <w:t xml:space="preserve"> cigarešu nelikumīgas realizēšanas </w:t>
      </w:r>
      <w:r w:rsidR="000F5D91">
        <w:rPr>
          <w:rFonts w:cs="Times New Roman"/>
          <w:szCs w:val="24"/>
        </w:rPr>
        <w:t>[pers. C]</w:t>
      </w:r>
      <w:r w:rsidR="007F42BF" w:rsidRPr="00F81E7B">
        <w:rPr>
          <w:rFonts w:cs="Times New Roman"/>
          <w:szCs w:val="24"/>
        </w:rPr>
        <w:t xml:space="preserve"> nodevis </w:t>
      </w:r>
      <w:r w:rsidR="000F5D91">
        <w:rPr>
          <w:rFonts w:cs="Times New Roman"/>
          <w:szCs w:val="24"/>
        </w:rPr>
        <w:t>[pers. </w:t>
      </w:r>
      <w:r w:rsidR="000F5D91">
        <w:t>A]</w:t>
      </w:r>
      <w:r w:rsidR="00A94CDF" w:rsidRPr="00F81E7B">
        <w:rPr>
          <w:rFonts w:cs="Times New Roman"/>
          <w:szCs w:val="24"/>
        </w:rPr>
        <w:t xml:space="preserve">, savukārt </w:t>
      </w:r>
      <w:r w:rsidR="000F5D91">
        <w:rPr>
          <w:rFonts w:cs="Times New Roman"/>
          <w:szCs w:val="24"/>
        </w:rPr>
        <w:t>[pers. H]</w:t>
      </w:r>
      <w:r w:rsidR="00A94CDF" w:rsidRPr="00F81E7B">
        <w:rPr>
          <w:rFonts w:cs="Times New Roman"/>
          <w:szCs w:val="24"/>
        </w:rPr>
        <w:t xml:space="preserve"> sniegusi nepatiesas liecības nolūkā paturēt noziedzīgi iegūto naudu savām vajadzībām.</w:t>
      </w:r>
    </w:p>
    <w:p w14:paraId="240AF9D4" w14:textId="405576BE" w:rsidR="00A773E4" w:rsidRPr="00F81E7B" w:rsidRDefault="007F42BF" w:rsidP="00DF433B">
      <w:pPr>
        <w:widowControl w:val="0"/>
        <w:tabs>
          <w:tab w:val="left" w:pos="1710"/>
        </w:tabs>
        <w:spacing w:after="0" w:line="276" w:lineRule="auto"/>
        <w:ind w:firstLine="709"/>
        <w:jc w:val="both"/>
        <w:rPr>
          <w:rFonts w:cs="Times New Roman"/>
          <w:szCs w:val="24"/>
        </w:rPr>
      </w:pPr>
      <w:r w:rsidRPr="00F81E7B">
        <w:rPr>
          <w:rFonts w:cs="Times New Roman"/>
          <w:szCs w:val="24"/>
        </w:rPr>
        <w:t>Apelācijas instances tiesa</w:t>
      </w:r>
      <w:r w:rsidR="00EC717A" w:rsidRPr="00F81E7B">
        <w:rPr>
          <w:rFonts w:cs="Times New Roman"/>
          <w:szCs w:val="24"/>
        </w:rPr>
        <w:t xml:space="preserve">, atceļot pirmās instances tiesas spriedumu pilnībā un taisot lietā jaunu notiesājošu spriedumu, </w:t>
      </w:r>
      <w:r w:rsidR="00793186" w:rsidRPr="00F81E7B">
        <w:rPr>
          <w:rFonts w:cs="Times New Roman"/>
          <w:szCs w:val="24"/>
        </w:rPr>
        <w:t xml:space="preserve">atzinusi, ka aizturētās personas kratīšanas laikā pie </w:t>
      </w:r>
      <w:r w:rsidR="000F5D91">
        <w:rPr>
          <w:rFonts w:cs="Times New Roman"/>
          <w:szCs w:val="24"/>
        </w:rPr>
        <w:t>[pers. C]</w:t>
      </w:r>
      <w:r w:rsidR="00793186" w:rsidRPr="00F81E7B">
        <w:rPr>
          <w:rFonts w:cs="Times New Roman"/>
          <w:szCs w:val="24"/>
        </w:rPr>
        <w:t xml:space="preserve"> izņemtā nauda 2950</w:t>
      </w:r>
      <w:r w:rsidR="00BD38C6">
        <w:rPr>
          <w:rFonts w:cs="Times New Roman"/>
          <w:szCs w:val="24"/>
        </w:rPr>
        <w:t> </w:t>
      </w:r>
      <w:r w:rsidR="00793186" w:rsidRPr="00F81E7B">
        <w:rPr>
          <w:rFonts w:cs="Times New Roman"/>
          <w:szCs w:val="24"/>
        </w:rPr>
        <w:t>lati ir konfiscējama</w:t>
      </w:r>
      <w:proofErr w:type="gramStart"/>
      <w:r w:rsidR="00793186" w:rsidRPr="00F81E7B">
        <w:rPr>
          <w:rFonts w:cs="Times New Roman"/>
          <w:szCs w:val="24"/>
        </w:rPr>
        <w:t xml:space="preserve"> kā noziedzīgi iegūta</w:t>
      </w:r>
      <w:proofErr w:type="gramEnd"/>
      <w:r w:rsidR="00793186" w:rsidRPr="00F81E7B">
        <w:rPr>
          <w:rFonts w:cs="Times New Roman"/>
          <w:szCs w:val="24"/>
        </w:rPr>
        <w:t xml:space="preserve">, </w:t>
      </w:r>
      <w:r w:rsidR="002F7BB1" w:rsidRPr="00F81E7B">
        <w:rPr>
          <w:rFonts w:cs="Times New Roman"/>
          <w:szCs w:val="24"/>
        </w:rPr>
        <w:t xml:space="preserve">un, pamatojot šo atzinumu, </w:t>
      </w:r>
      <w:r w:rsidR="00A94CDF" w:rsidRPr="00F81E7B">
        <w:rPr>
          <w:rFonts w:cs="Times New Roman"/>
          <w:szCs w:val="24"/>
        </w:rPr>
        <w:t>atkārtoj</w:t>
      </w:r>
      <w:r w:rsidR="002F7BB1" w:rsidRPr="00F81E7B">
        <w:rPr>
          <w:rFonts w:cs="Times New Roman"/>
          <w:szCs w:val="24"/>
        </w:rPr>
        <w:t>usi pirmās instances tiesas spriedumā norādītos argumentus.</w:t>
      </w:r>
    </w:p>
    <w:p w14:paraId="6AA82412" w14:textId="5487CA26" w:rsidR="002F6F3A" w:rsidRPr="00F81E7B" w:rsidRDefault="00D55EAB" w:rsidP="00DF433B">
      <w:pPr>
        <w:widowControl w:val="0"/>
        <w:tabs>
          <w:tab w:val="left" w:pos="1710"/>
        </w:tabs>
        <w:spacing w:after="0" w:line="276" w:lineRule="auto"/>
        <w:ind w:firstLine="709"/>
        <w:jc w:val="both"/>
      </w:pPr>
      <w:r w:rsidRPr="00F81E7B">
        <w:rPr>
          <w:rFonts w:cs="Times New Roman"/>
          <w:szCs w:val="24"/>
        </w:rPr>
        <w:t>[</w:t>
      </w:r>
      <w:r w:rsidR="00C26BD2" w:rsidRPr="00F81E7B">
        <w:rPr>
          <w:rFonts w:cs="Times New Roman"/>
          <w:szCs w:val="24"/>
        </w:rPr>
        <w:t>11</w:t>
      </w:r>
      <w:r w:rsidRPr="00F81E7B">
        <w:rPr>
          <w:rFonts w:cs="Times New Roman"/>
          <w:szCs w:val="24"/>
        </w:rPr>
        <w:t>.3]</w:t>
      </w:r>
      <w:r w:rsidR="00BD38C6">
        <w:rPr>
          <w:rFonts w:cs="Times New Roman"/>
          <w:szCs w:val="24"/>
        </w:rPr>
        <w:t> </w:t>
      </w:r>
      <w:r w:rsidR="007C170E" w:rsidRPr="00F81E7B">
        <w:t>Senāts konstatē, ka apelācijas instances tiesa, nosakot lietas iztiesāšanu, nav lēmusi par</w:t>
      </w:r>
      <w:r w:rsidRPr="00F81E7B">
        <w:t xml:space="preserve"> </w:t>
      </w:r>
      <w:r w:rsidR="000F5D91">
        <w:t>[pers. H]</w:t>
      </w:r>
      <w:r w:rsidR="007C170E" w:rsidRPr="00F81E7B">
        <w:t xml:space="preserve">, kura jau pirmstiesas procesa pieteikusi īpašumtiesības uz </w:t>
      </w:r>
      <w:r w:rsidRPr="00F81E7B">
        <w:t xml:space="preserve">aizturētās personas kratīšanas laikā pie </w:t>
      </w:r>
      <w:r w:rsidR="000F5D91">
        <w:t>[pers. C]</w:t>
      </w:r>
      <w:r w:rsidRPr="00F81E7B">
        <w:t xml:space="preserve"> </w:t>
      </w:r>
      <w:r w:rsidR="007C170E" w:rsidRPr="00F81E7B">
        <w:t>izņemto naudu, aicināšanu un uzklausīšanu tiesas sēdē,</w:t>
      </w:r>
      <w:r w:rsidR="00CF008B" w:rsidRPr="00F81E7B">
        <w:t xml:space="preserve"> </w:t>
      </w:r>
      <w:r w:rsidR="00DF03CD" w:rsidRPr="00F81E7B">
        <w:t xml:space="preserve">nodrošinot viņai iespēju īstenot </w:t>
      </w:r>
      <w:r w:rsidR="00CF008B" w:rsidRPr="00F81E7B">
        <w:t>Kriminālprocesa likuma</w:t>
      </w:r>
      <w:r w:rsidR="00DF03CD" w:rsidRPr="00F81E7B">
        <w:t xml:space="preserve"> 111.</w:t>
      </w:r>
      <w:r w:rsidR="00DF03CD" w:rsidRPr="00F81E7B">
        <w:rPr>
          <w:vertAlign w:val="superscript"/>
        </w:rPr>
        <w:t>1</w:t>
      </w:r>
      <w:r w:rsidR="00BD38C6">
        <w:rPr>
          <w:vertAlign w:val="superscript"/>
        </w:rPr>
        <w:t> </w:t>
      </w:r>
      <w:r w:rsidR="00DF03CD" w:rsidRPr="00F81E7B">
        <w:t xml:space="preserve">pantā un </w:t>
      </w:r>
      <w:proofErr w:type="gramStart"/>
      <w:r w:rsidR="00DF03CD" w:rsidRPr="00F81E7B">
        <w:t>455.panta</w:t>
      </w:r>
      <w:proofErr w:type="gramEnd"/>
      <w:r w:rsidR="00DF03CD" w:rsidRPr="00F81E7B">
        <w:t xml:space="preserve"> pirmajā daļā paredzētās tiesības.</w:t>
      </w:r>
      <w:r w:rsidR="00CF008B" w:rsidRPr="00F81E7B">
        <w:t xml:space="preserve"> </w:t>
      </w:r>
      <w:r w:rsidR="007C170E" w:rsidRPr="00F81E7B">
        <w:t>Tādējādi apelācijas instances tiesa nav ievērojusi arī Eiropas Cilvēktiesību tiesas</w:t>
      </w:r>
      <w:r w:rsidR="00D04CA1" w:rsidRPr="00F81E7B">
        <w:t xml:space="preserve">, </w:t>
      </w:r>
      <w:r w:rsidR="00DF03CD" w:rsidRPr="00F81E7B">
        <w:t>Satversmes tiesas</w:t>
      </w:r>
      <w:r w:rsidR="00D04CA1" w:rsidRPr="00F81E7B">
        <w:t xml:space="preserve"> un Senāta</w:t>
      </w:r>
      <w:r w:rsidR="00DF03CD" w:rsidRPr="00F81E7B">
        <w:t xml:space="preserve"> nolēmumos</w:t>
      </w:r>
      <w:r w:rsidR="007C170E" w:rsidRPr="00F81E7B">
        <w:t xml:space="preserve"> izteiktās atziņas par nepieciešamību </w:t>
      </w:r>
      <w:r w:rsidR="002F6F3A" w:rsidRPr="00F81E7B">
        <w:t xml:space="preserve">nodrošināt </w:t>
      </w:r>
      <w:r w:rsidR="007C170E" w:rsidRPr="00F81E7B">
        <w:t>aizskartās mantas īpašniekam iespēju efektīvi aizstāvēt savas īpašumtiesības.</w:t>
      </w:r>
    </w:p>
    <w:p w14:paraId="0E6DB5E2" w14:textId="635AB90F" w:rsidR="006E114B" w:rsidRPr="00F81E7B" w:rsidRDefault="00BD4964" w:rsidP="00DF433B">
      <w:pPr>
        <w:widowControl w:val="0"/>
        <w:tabs>
          <w:tab w:val="left" w:pos="1710"/>
        </w:tabs>
        <w:spacing w:after="0" w:line="276" w:lineRule="auto"/>
        <w:ind w:firstLine="709"/>
        <w:jc w:val="both"/>
      </w:pPr>
      <w:r w:rsidRPr="00F81E7B">
        <w:t xml:space="preserve">Lai arī izskatāmajā lietā procesuālās darbības laikā izņemtajai naudai nav uzlikts arests, bet tā iekļauta lietisko pierādījumu un dokumentu sarakstā, </w:t>
      </w:r>
      <w:r w:rsidR="00EC0ACD" w:rsidRPr="00F81E7B">
        <w:t xml:space="preserve">Senāts atzīst, ka aizskartā mantas īpašnieka statuss attiecināms arī uz </w:t>
      </w:r>
      <w:r w:rsidR="00B310CB">
        <w:t xml:space="preserve">šo gadījumu, jo </w:t>
      </w:r>
      <w:r w:rsidR="00193C3D" w:rsidRPr="00F81E7B">
        <w:t>persona</w:t>
      </w:r>
      <w:r w:rsidR="00696A3B">
        <w:t xml:space="preserve">s </w:t>
      </w:r>
      <w:r w:rsidR="006968BC">
        <w:t>iespēja īstenot savas tiesības</w:t>
      </w:r>
      <w:r w:rsidR="006E114B">
        <w:t xml:space="preserve"> attiecībā uz mantu</w:t>
      </w:r>
      <w:r w:rsidR="00696A3B">
        <w:t xml:space="preserve"> faktiski tika ierobežota</w:t>
      </w:r>
      <w:r w:rsidR="00B310CB">
        <w:t>.</w:t>
      </w:r>
    </w:p>
    <w:p w14:paraId="79A66C29" w14:textId="2A7A6F1C" w:rsidR="00D224E7" w:rsidRPr="00F81E7B" w:rsidRDefault="00193C3D" w:rsidP="00DF433B">
      <w:pPr>
        <w:widowControl w:val="0"/>
        <w:tabs>
          <w:tab w:val="left" w:pos="1710"/>
        </w:tabs>
        <w:spacing w:after="0" w:line="276" w:lineRule="auto"/>
        <w:ind w:firstLine="709"/>
        <w:jc w:val="both"/>
      </w:pPr>
      <w:r w:rsidRPr="00F81E7B">
        <w:t>Apelācijas instances tiesas pieļautie Kriminālprocesa likuma 111.</w:t>
      </w:r>
      <w:r w:rsidRPr="00F81E7B">
        <w:rPr>
          <w:vertAlign w:val="superscript"/>
        </w:rPr>
        <w:t>1</w:t>
      </w:r>
      <w:r w:rsidR="00A71E34">
        <w:rPr>
          <w:vertAlign w:val="superscript"/>
        </w:rPr>
        <w:t> </w:t>
      </w:r>
      <w:r w:rsidRPr="00F81E7B">
        <w:t xml:space="preserve">panta un </w:t>
      </w:r>
      <w:proofErr w:type="gramStart"/>
      <w:r w:rsidRPr="00F81E7B">
        <w:t>455.panta</w:t>
      </w:r>
      <w:proofErr w:type="gramEnd"/>
      <w:r w:rsidRPr="00F81E7B">
        <w:t xml:space="preserve"> pirmās daļas pārkāpumi atzīstami par Kriminālprocesa likuma būtiskiem pārkāpumiem šā likuma 575.panta trešās daļas izpratnē, kas noveduši pie nelikumīga nolēmum</w:t>
      </w:r>
      <w:r w:rsidR="00A71E34">
        <w:t>a</w:t>
      </w:r>
      <w:r w:rsidRPr="00F81E7B">
        <w:t xml:space="preserve"> daļā par naudas līdzekļu 2950</w:t>
      </w:r>
      <w:r w:rsidR="00A71E34">
        <w:t> </w:t>
      </w:r>
      <w:r w:rsidRPr="00F81E7B">
        <w:t>latu apmērā kā noziedzīgi iegūtas mantas konfiscēšanu.</w:t>
      </w:r>
    </w:p>
    <w:p w14:paraId="3A017AD6" w14:textId="77777777" w:rsidR="00D224E7" w:rsidRPr="00F81E7B" w:rsidRDefault="00D224E7" w:rsidP="00DF433B">
      <w:pPr>
        <w:widowControl w:val="0"/>
        <w:tabs>
          <w:tab w:val="left" w:pos="1710"/>
        </w:tabs>
        <w:spacing w:after="0" w:line="276" w:lineRule="auto"/>
        <w:ind w:firstLine="709"/>
        <w:jc w:val="both"/>
      </w:pPr>
    </w:p>
    <w:p w14:paraId="6310DD7A" w14:textId="39181E1B" w:rsidR="001D2A5F" w:rsidRPr="00F81E7B" w:rsidRDefault="00D224E7" w:rsidP="00DF433B">
      <w:pPr>
        <w:widowControl w:val="0"/>
        <w:tabs>
          <w:tab w:val="left" w:pos="1710"/>
        </w:tabs>
        <w:spacing w:after="0" w:line="276" w:lineRule="auto"/>
        <w:ind w:firstLine="709"/>
        <w:jc w:val="both"/>
      </w:pPr>
      <w:r w:rsidRPr="00F81E7B">
        <w:t>[</w:t>
      </w:r>
      <w:r w:rsidR="00C26BD2" w:rsidRPr="00F81E7B">
        <w:t>12</w:t>
      </w:r>
      <w:r w:rsidRPr="00F81E7B">
        <w:t>]</w:t>
      </w:r>
      <w:r w:rsidR="00A71E34">
        <w:t> </w:t>
      </w:r>
      <w:r w:rsidRPr="00F81E7B">
        <w:t xml:space="preserve">Senāts atzīst, ka pārējā daļā apelācijas instances tiesas spriedums atstājams negrozīts, bet apsūdzētā </w:t>
      </w:r>
      <w:r w:rsidR="000F5D91">
        <w:t>[pers. A]</w:t>
      </w:r>
      <w:r w:rsidRPr="00F81E7B">
        <w:t xml:space="preserve">, apsūdzētā </w:t>
      </w:r>
      <w:r w:rsidR="000F5D91">
        <w:t>[pers. B]</w:t>
      </w:r>
      <w:r w:rsidRPr="00F81E7B">
        <w:t xml:space="preserve"> aizstāvja R. Mediņa un apsūdzētā </w:t>
      </w:r>
      <w:r w:rsidR="000F5D91">
        <w:t>[pers. C]</w:t>
      </w:r>
      <w:r w:rsidRPr="00F81E7B">
        <w:t xml:space="preserve"> kasācijas sūdzības noraidāmas.</w:t>
      </w:r>
    </w:p>
    <w:p w14:paraId="64C33719" w14:textId="729005FA" w:rsidR="00E559F2" w:rsidRPr="00F81E7B" w:rsidRDefault="00215698" w:rsidP="00DF433B">
      <w:pPr>
        <w:widowControl w:val="0"/>
        <w:tabs>
          <w:tab w:val="left" w:pos="1710"/>
        </w:tabs>
        <w:spacing w:after="0" w:line="276" w:lineRule="auto"/>
        <w:ind w:firstLine="709"/>
        <w:jc w:val="both"/>
      </w:pPr>
      <w:r w:rsidRPr="00F81E7B">
        <w:t>[</w:t>
      </w:r>
      <w:r w:rsidR="00C26BD2" w:rsidRPr="00F81E7B">
        <w:t>12</w:t>
      </w:r>
      <w:r w:rsidRPr="00F81E7B">
        <w:t>.1]</w:t>
      </w:r>
      <w:r w:rsidR="00A71E34">
        <w:t> </w:t>
      </w:r>
      <w:r w:rsidR="00EE7789" w:rsidRPr="00F81E7B">
        <w:t xml:space="preserve">Apelācijas instances tiesa atcēlusi pirmās instances tiesas </w:t>
      </w:r>
      <w:r w:rsidR="00350731" w:rsidRPr="00F81E7B">
        <w:t>notiesājošo</w:t>
      </w:r>
      <w:r w:rsidR="00EE7789" w:rsidRPr="00F81E7B">
        <w:t xml:space="preserve"> spriedumu un taisījusi lietā jaunu notiesājošu spriedumu. Pamatojoties uz lietas izmeklēšanas laikā iegūtajiem pierādījumiem</w:t>
      </w:r>
      <w:r w:rsidR="00350731" w:rsidRPr="00F81E7B">
        <w:t xml:space="preserve">, tai skaitā </w:t>
      </w:r>
      <w:r w:rsidR="00EE7789" w:rsidRPr="00F81E7B">
        <w:t>liecinieku</w:t>
      </w:r>
      <w:r w:rsidR="00350731" w:rsidRPr="00F81E7B">
        <w:t xml:space="preserve"> </w:t>
      </w:r>
      <w:r w:rsidR="000F5D91">
        <w:t>[pers. E]</w:t>
      </w:r>
      <w:r w:rsidR="00350731" w:rsidRPr="00F81E7B">
        <w:t xml:space="preserve">, </w:t>
      </w:r>
      <w:r w:rsidR="000F5D91">
        <w:t>[pers. D]</w:t>
      </w:r>
      <w:r w:rsidR="00350731" w:rsidRPr="00F81E7B">
        <w:t xml:space="preserve">, </w:t>
      </w:r>
      <w:r w:rsidR="000F5D91">
        <w:t>[pers. G]</w:t>
      </w:r>
      <w:r w:rsidR="00350731" w:rsidRPr="00F81E7B">
        <w:t xml:space="preserve">, </w:t>
      </w:r>
      <w:r w:rsidR="000F5D91">
        <w:t>[pers. I]</w:t>
      </w:r>
      <w:r w:rsidR="00350731" w:rsidRPr="00F81E7B">
        <w:t xml:space="preserve">, </w:t>
      </w:r>
      <w:r w:rsidR="000F5D91">
        <w:t>[pers. K]</w:t>
      </w:r>
      <w:r w:rsidR="00350731" w:rsidRPr="00F81E7B">
        <w:t xml:space="preserve">, </w:t>
      </w:r>
      <w:r w:rsidR="000F5D91">
        <w:t>[pers. L]</w:t>
      </w:r>
      <w:r w:rsidR="00350731" w:rsidRPr="00F81E7B">
        <w:t xml:space="preserve"> un </w:t>
      </w:r>
      <w:r w:rsidR="000F5D91">
        <w:t>[pers. M]</w:t>
      </w:r>
      <w:r w:rsidR="00EE7789" w:rsidRPr="00F81E7B">
        <w:t xml:space="preserve"> liecībām, kā arī krimināllietas materiālos apkopotajiem rakstveida pierādījumiem un citiem dokumentiem, kas attiecas uz pierādīšanas priekšmetu, apelācijas instances tiesa konstatējusi apsūdzētā </w:t>
      </w:r>
      <w:r w:rsidR="000F5D91">
        <w:t>[pers. A]</w:t>
      </w:r>
      <w:r w:rsidR="00EE7789" w:rsidRPr="00F81E7B">
        <w:t xml:space="preserve"> darbībās visas nepieciešamās un obligātās Krimināllikuma </w:t>
      </w:r>
      <w:r w:rsidRPr="00F81E7B">
        <w:t>221</w:t>
      </w:r>
      <w:r w:rsidR="00EE7789" w:rsidRPr="00F81E7B">
        <w:t>.panta</w:t>
      </w:r>
      <w:r w:rsidRPr="00F81E7B">
        <w:t xml:space="preserve"> pirmajā</w:t>
      </w:r>
      <w:r w:rsidR="00EE7789" w:rsidRPr="00F81E7B">
        <w:t xml:space="preserve"> daļā</w:t>
      </w:r>
      <w:r w:rsidRPr="00F81E7B">
        <w:t xml:space="preserve"> un 221.</w:t>
      </w:r>
      <w:r w:rsidRPr="00F81E7B">
        <w:rPr>
          <w:vertAlign w:val="superscript"/>
        </w:rPr>
        <w:t>2</w:t>
      </w:r>
      <w:r w:rsidR="00A71E34">
        <w:rPr>
          <w:vertAlign w:val="superscript"/>
        </w:rPr>
        <w:t> </w:t>
      </w:r>
      <w:r w:rsidRPr="00F81E7B">
        <w:t>panta otrajā daļā</w:t>
      </w:r>
      <w:r w:rsidR="00EE7789" w:rsidRPr="00F81E7B">
        <w:t xml:space="preserve"> paredzēt</w:t>
      </w:r>
      <w:r w:rsidRPr="00F81E7B">
        <w:t>o</w:t>
      </w:r>
      <w:r w:rsidR="00EE7789" w:rsidRPr="00F81E7B">
        <w:t xml:space="preserve"> noziedzīg</w:t>
      </w:r>
      <w:r w:rsidRPr="00F81E7B">
        <w:t>o</w:t>
      </w:r>
      <w:r w:rsidR="00EE7789" w:rsidRPr="00F81E7B">
        <w:t xml:space="preserve"> nodarījum</w:t>
      </w:r>
      <w:r w:rsidRPr="00F81E7B">
        <w:t>u</w:t>
      </w:r>
      <w:r w:rsidR="00EE7789" w:rsidRPr="00F81E7B">
        <w:t xml:space="preserve"> sastāva pazīmes,</w:t>
      </w:r>
      <w:r w:rsidRPr="00F81E7B">
        <w:t xml:space="preserve"> apsūdzētā </w:t>
      </w:r>
      <w:r w:rsidR="000F5D91">
        <w:t>[pers. B]</w:t>
      </w:r>
      <w:r w:rsidRPr="00F81E7B">
        <w:t xml:space="preserve"> </w:t>
      </w:r>
      <w:r w:rsidR="00EE7789" w:rsidRPr="00F81E7B">
        <w:t>darbībās – visas nepieciešamās un obligātās Krimināllikuma</w:t>
      </w:r>
      <w:r w:rsidRPr="00F81E7B">
        <w:t xml:space="preserve"> </w:t>
      </w:r>
      <w:r w:rsidR="005B0DDB" w:rsidRPr="00F81E7B">
        <w:t xml:space="preserve">221.panta pirmajā daļā, </w:t>
      </w:r>
      <w:r w:rsidRPr="00F81E7B">
        <w:t>20</w:t>
      </w:r>
      <w:r w:rsidR="00EE7789" w:rsidRPr="00F81E7B">
        <w:t xml:space="preserve">.panta </w:t>
      </w:r>
      <w:r w:rsidRPr="00F81E7B">
        <w:t>ceturtajā daļā un 221.panta pi</w:t>
      </w:r>
      <w:r w:rsidR="005B0DDB" w:rsidRPr="00F81E7B">
        <w:t xml:space="preserve">rmajā daļā </w:t>
      </w:r>
      <w:r w:rsidR="00EE7789" w:rsidRPr="00F81E7B">
        <w:t>paredzēto noziedzīgo nodarījumu sastāva pazīmes</w:t>
      </w:r>
      <w:r w:rsidR="005B0DDB" w:rsidRPr="00F81E7B">
        <w:t xml:space="preserve">, bet apsūdzētā </w:t>
      </w:r>
      <w:r w:rsidR="000F5D91">
        <w:t>[pers. C]</w:t>
      </w:r>
      <w:r w:rsidR="005B0DDB" w:rsidRPr="00F81E7B">
        <w:t xml:space="preserve"> darbībās – visas nepieciešamās un obligātās Krimināllikuma 221.panta pirmajā daļā paredzētā noziedzīgā nodarījuma sastāva pazīmes.</w:t>
      </w:r>
      <w:r w:rsidR="00EE7789" w:rsidRPr="00F81E7B">
        <w:t xml:space="preserve"> Lietā iegūtos pierādījumus daļā</w:t>
      </w:r>
      <w:r w:rsidR="005B0DDB" w:rsidRPr="00F81E7B">
        <w:t xml:space="preserve">, kurā apelācijas instances tiesas spriedums </w:t>
      </w:r>
      <w:r w:rsidR="00E834E0" w:rsidRPr="00F81E7B">
        <w:t>atstāts negrozīts</w:t>
      </w:r>
      <w:r w:rsidR="005B0DDB" w:rsidRPr="00F81E7B">
        <w:t xml:space="preserve">, </w:t>
      </w:r>
      <w:r w:rsidR="00EE7789" w:rsidRPr="00F81E7B">
        <w:t xml:space="preserve">tiesa ir izvērtējusi atbilstoši Kriminālprocesa likuma 9.nodaļā izvirzītajām prasībām un atzinusi tos par pieļaujamiem, attiecināmiem, ticamiem un pietiekamiem apsūdzēto vainīguma konstatēšanai. Pamatojoties uz lietā iegūtajiem pierādījumiem, apelācijas instances tiesa atzinusi, ka apsūdzēto vainīgums inkriminēto noziedzīgo nodarījumu izdarīšanā ir pierādīts, un konstatējusi Kriminālprocesa likuma 520.pantā norādīto notiesājoša sprieduma taisīšanas pamatu. </w:t>
      </w:r>
      <w:r w:rsidR="007240F0" w:rsidRPr="00F81E7B">
        <w:t xml:space="preserve">Apelācijas instances tiesa argumentēti noraidījusi apsūdzētā </w:t>
      </w:r>
      <w:r w:rsidR="000F5D91">
        <w:t>[pers. A]</w:t>
      </w:r>
      <w:r w:rsidR="007240F0" w:rsidRPr="00F81E7B">
        <w:t xml:space="preserve"> versiju par to, ka</w:t>
      </w:r>
      <w:r w:rsidR="004D0EA4" w:rsidRPr="00F81E7B">
        <w:t xml:space="preserve"> viņa vadīt</w:t>
      </w:r>
      <w:r w:rsidR="00327BF7">
        <w:t>a</w:t>
      </w:r>
      <w:r w:rsidR="004D0EA4" w:rsidRPr="00F81E7B">
        <w:t xml:space="preserve">jā automašīnā izņemtās cigaretes un garāžā izņemtie alkoholiskie dzērieni pieder viņa sievastēvam </w:t>
      </w:r>
      <w:r w:rsidR="000F5D91">
        <w:t>[pers. </w:t>
      </w:r>
      <w:r w:rsidR="00DA0704">
        <w:t>F</w:t>
      </w:r>
      <w:r w:rsidR="000F5D91">
        <w:t>]</w:t>
      </w:r>
      <w:r w:rsidR="004D0EA4" w:rsidRPr="00F81E7B">
        <w:t xml:space="preserve">, kā arī apsūdzētā </w:t>
      </w:r>
      <w:r w:rsidR="000F5D91">
        <w:t>[pers. B]</w:t>
      </w:r>
      <w:r w:rsidR="004D0EA4" w:rsidRPr="00F81E7B">
        <w:t xml:space="preserve"> versiju par to, ka </w:t>
      </w:r>
      <w:r w:rsidR="00E31697" w:rsidRPr="00F81E7B">
        <w:t>viņa vadītajā automašīnā izņemtās cigaretes aizturēšanas dienā atradis mežā un vedis nodot policijas darbiniekiem.</w:t>
      </w:r>
    </w:p>
    <w:p w14:paraId="3587E3EB" w14:textId="4B6A3A3C" w:rsidR="00E559F2" w:rsidRPr="00F81E7B" w:rsidRDefault="00E31697" w:rsidP="00DF433B">
      <w:pPr>
        <w:widowControl w:val="0"/>
        <w:tabs>
          <w:tab w:val="left" w:pos="1710"/>
        </w:tabs>
        <w:spacing w:after="0" w:line="276" w:lineRule="auto"/>
        <w:ind w:firstLine="709"/>
        <w:jc w:val="both"/>
      </w:pPr>
      <w:r w:rsidRPr="00F81E7B">
        <w:t>Senāts norāda, ka p</w:t>
      </w:r>
      <w:r w:rsidR="00EE7789" w:rsidRPr="00F81E7B">
        <w:t xml:space="preserve">ierādījumu ticamības jēdziens un novērtēšanas prasības ir ietvertas Kriminālprocesa likuma </w:t>
      </w:r>
      <w:proofErr w:type="gramStart"/>
      <w:r w:rsidR="00EE7789" w:rsidRPr="00F81E7B">
        <w:t>128.pantā</w:t>
      </w:r>
      <w:proofErr w:type="gramEnd"/>
      <w:r w:rsidR="00EE7789" w:rsidRPr="00F81E7B">
        <w:t xml:space="preserve">,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Atbilstoši Kriminālprocesa likuma </w:t>
      </w:r>
      <w:proofErr w:type="gramStart"/>
      <w:r w:rsidR="00EE7789" w:rsidRPr="00F81E7B">
        <w:t>569.pantam</w:t>
      </w:r>
      <w:proofErr w:type="gramEnd"/>
      <w:r w:rsidR="00EE7789" w:rsidRPr="00F81E7B">
        <w:t xml:space="preserve">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šajā daļā, Senāts nekonstatē, savukārt apsūdzēto</w:t>
      </w:r>
      <w:r w:rsidR="005B0DDB" w:rsidRPr="00F81E7B">
        <w:t xml:space="preserve"> </w:t>
      </w:r>
      <w:r w:rsidR="00B22AFB">
        <w:t>[pers. A]</w:t>
      </w:r>
      <w:r w:rsidR="00E43C31">
        <w:t>,</w:t>
      </w:r>
      <w:r w:rsidR="005B0DDB" w:rsidRPr="00F81E7B">
        <w:t xml:space="preserve"> </w:t>
      </w:r>
      <w:r w:rsidR="00B22AFB">
        <w:t>[pers. C]</w:t>
      </w:r>
      <w:r w:rsidR="005B0DDB" w:rsidRPr="00F81E7B">
        <w:t xml:space="preserve"> </w:t>
      </w:r>
      <w:r w:rsidR="00EE7789" w:rsidRPr="00F81E7B">
        <w:t xml:space="preserve">un </w:t>
      </w:r>
      <w:r w:rsidR="005B0DDB" w:rsidRPr="00F81E7B">
        <w:t xml:space="preserve">apsūdzētā </w:t>
      </w:r>
      <w:r w:rsidR="00B22AFB">
        <w:t>[pers. B]</w:t>
      </w:r>
      <w:r w:rsidR="005B0DDB" w:rsidRPr="00F81E7B">
        <w:t xml:space="preserve"> </w:t>
      </w:r>
      <w:r w:rsidR="00EE7789" w:rsidRPr="00F81E7B">
        <w:t>aizstāvj</w:t>
      </w:r>
      <w:r w:rsidR="007240F0" w:rsidRPr="00F81E7B">
        <w:t>a</w:t>
      </w:r>
      <w:r w:rsidR="00EE7789" w:rsidRPr="00F81E7B">
        <w:t xml:space="preserve"> subjektīvais viedoklis par lietā iegūto pierādījumu novērtējumu, ja tiesa pierādījumu novērtēšanā nav pieļāvusi Kriminālprocesa likuma būtiskus pārkāpumus, nevar būt par pamatu apelācijas instances tiesas nolēmuma atcelšanai. Apsūdzēto un</w:t>
      </w:r>
      <w:r w:rsidR="007240F0" w:rsidRPr="00F81E7B">
        <w:t xml:space="preserve"> </w:t>
      </w:r>
      <w:r w:rsidR="00EE7789" w:rsidRPr="00F81E7B">
        <w:t>aizstāvj</w:t>
      </w:r>
      <w:r w:rsidR="007240F0" w:rsidRPr="00F81E7B">
        <w:t>a</w:t>
      </w:r>
      <w:r w:rsidR="00EE7789" w:rsidRPr="00F81E7B">
        <w:t xml:space="preserve"> kasācijas sūdzībās ietvertās norādes uz Krimināllikuma pārkāpumiem un Kriminālprocesa likuma normu būtiskiem pārkāpumiem</w:t>
      </w:r>
      <w:r w:rsidR="007240F0" w:rsidRPr="00F81E7B">
        <w:t xml:space="preserve"> daļā, kurā apelācijas instances tiesas spriedum</w:t>
      </w:r>
      <w:r w:rsidR="00CC24C4" w:rsidRPr="00F81E7B">
        <w:t>s atstāts negrozīts</w:t>
      </w:r>
      <w:r w:rsidR="00EE7789" w:rsidRPr="00F81E7B">
        <w:t>, pēc būtības ir saistītas ar kasācijas sūdzību autoru vēlmi atkārtoti izvērtēt pierādījumus kasācijas instances tiesā un panākt apelācijas instances tiesas nolēmuma atcelšanu nevis juridisku, bet faktisku iemeslu dēļ, kas ir pretrunā ar Kriminālprocesa likuma 569.panta pirmo daļu.</w:t>
      </w:r>
    </w:p>
    <w:p w14:paraId="166B8388" w14:textId="12C9DED4" w:rsidR="001A43DB" w:rsidRPr="00F81E7B" w:rsidRDefault="00E31697" w:rsidP="00DF433B">
      <w:pPr>
        <w:widowControl w:val="0"/>
        <w:tabs>
          <w:tab w:val="left" w:pos="1710"/>
        </w:tabs>
        <w:spacing w:after="0" w:line="276" w:lineRule="auto"/>
        <w:ind w:firstLine="709"/>
        <w:jc w:val="both"/>
      </w:pPr>
      <w:r w:rsidRPr="00F81E7B">
        <w:t>[</w:t>
      </w:r>
      <w:r w:rsidR="00C26BD2" w:rsidRPr="00F81E7B">
        <w:t>12</w:t>
      </w:r>
      <w:r w:rsidRPr="00F81E7B">
        <w:t>.2]</w:t>
      </w:r>
      <w:r w:rsidR="00E43C31">
        <w:t> </w:t>
      </w:r>
      <w:r w:rsidR="00D04CA1" w:rsidRPr="00F81E7B">
        <w:t xml:space="preserve">Senāts atzīst par nepamatotiem apsūdzētā </w:t>
      </w:r>
      <w:r w:rsidR="00B22AFB">
        <w:t>[pers. A]</w:t>
      </w:r>
      <w:r w:rsidR="00D04CA1" w:rsidRPr="00F81E7B">
        <w:t xml:space="preserve"> kasācijas sūdzībā paustos apgalvojumus, ka</w:t>
      </w:r>
      <w:r w:rsidR="00A92D67" w:rsidRPr="00F81E7B">
        <w:t xml:space="preserve"> viņš nepamatoti atzīts par vainīgu un sodīts pēc Krimināllikuma 221.</w:t>
      </w:r>
      <w:r w:rsidR="00A92D67" w:rsidRPr="00F81E7B">
        <w:rPr>
          <w:vertAlign w:val="superscript"/>
        </w:rPr>
        <w:t>2</w:t>
      </w:r>
      <w:r w:rsidR="00E43C31">
        <w:rPr>
          <w:vertAlign w:val="superscript"/>
        </w:rPr>
        <w:t> </w:t>
      </w:r>
      <w:r w:rsidR="00A92D67" w:rsidRPr="00F81E7B">
        <w:t xml:space="preserve">panta otrās daļas, jo </w:t>
      </w:r>
      <w:proofErr w:type="gramStart"/>
      <w:r w:rsidR="00A92D67" w:rsidRPr="00F81E7B">
        <w:t>2020.gada</w:t>
      </w:r>
      <w:proofErr w:type="gramEnd"/>
      <w:r w:rsidR="00A92D67" w:rsidRPr="00F81E7B">
        <w:t xml:space="preserve"> 2</w:t>
      </w:r>
      <w:r w:rsidR="009A09CB" w:rsidRPr="00F81E7B">
        <w:t>6</w:t>
      </w:r>
      <w:r w:rsidR="00A92D67" w:rsidRPr="00F81E7B">
        <w:t>.augusta grozītajā apsūdzībā šis noziedzīgais nodarījums viņam nav inkriminēts.</w:t>
      </w:r>
    </w:p>
    <w:p w14:paraId="52D1D808" w14:textId="06A31994" w:rsidR="001A43DB" w:rsidRPr="00F81E7B" w:rsidRDefault="0072419F" w:rsidP="00DF433B">
      <w:pPr>
        <w:widowControl w:val="0"/>
        <w:tabs>
          <w:tab w:val="left" w:pos="1710"/>
        </w:tabs>
        <w:spacing w:after="0" w:line="276" w:lineRule="auto"/>
        <w:ind w:firstLine="709"/>
        <w:jc w:val="both"/>
      </w:pPr>
      <w:r w:rsidRPr="00F81E7B">
        <w:t>No lietas materiāliem redzams, ka</w:t>
      </w:r>
      <w:r w:rsidR="0076493B" w:rsidRPr="00F81E7B">
        <w:t xml:space="preserve"> </w:t>
      </w:r>
      <w:r w:rsidR="00B22AFB">
        <w:t>[pers. A]</w:t>
      </w:r>
      <w:r w:rsidRPr="00F81E7B">
        <w:t xml:space="preserve"> tika celta un izsniegta apsūdzīb</w:t>
      </w:r>
      <w:r w:rsidR="00361717" w:rsidRPr="00F81E7B">
        <w:t>a: 1)</w:t>
      </w:r>
      <w:r w:rsidR="0076493B" w:rsidRPr="00F81E7B">
        <w:t> </w:t>
      </w:r>
      <w:r w:rsidRPr="00F81E7B">
        <w:t>pēc Krimināllikuma</w:t>
      </w:r>
      <w:r w:rsidR="00361717" w:rsidRPr="00F81E7B">
        <w:t xml:space="preserve"> </w:t>
      </w:r>
      <w:proofErr w:type="gramStart"/>
      <w:r w:rsidR="00361717" w:rsidRPr="00F81E7B">
        <w:t>221.panta</w:t>
      </w:r>
      <w:proofErr w:type="gramEnd"/>
      <w:r w:rsidR="00361717" w:rsidRPr="00F81E7B">
        <w:t xml:space="preserve"> pirmās daļas par tabakas izstrādājumu nelikumīgu uzglabāšanu savas dzīvesvietas garāžas telpā 2013.gadā laikā līdz 20.martam, </w:t>
      </w:r>
      <w:r w:rsidR="00583556" w:rsidRPr="00F81E7B">
        <w:t xml:space="preserve">tā rezultātā </w:t>
      </w:r>
      <w:r w:rsidR="00361717" w:rsidRPr="00F81E7B">
        <w:t>radot būtisku</w:t>
      </w:r>
      <w:r w:rsidR="00583556" w:rsidRPr="00F81E7B">
        <w:t xml:space="preserve"> kaitējumu; 2) pēc Krimināllikuma 221.panta pirmās daļas par tabakas izstrādājumu nelikumīgu uzglabāšanu un pārvadāšanu savā lietošanā esošajā automašīnā 2013.gada 20.martā</w:t>
      </w:r>
      <w:r w:rsidR="0076493B" w:rsidRPr="00F81E7B">
        <w:t>, tā rezultātā radot būtisku kaitējumu</w:t>
      </w:r>
      <w:r w:rsidR="00583556" w:rsidRPr="00F81E7B">
        <w:t>; 3) pēc Krimināllikuma 221.</w:t>
      </w:r>
      <w:r w:rsidR="00583556" w:rsidRPr="00F81E7B">
        <w:rPr>
          <w:vertAlign w:val="superscript"/>
        </w:rPr>
        <w:t>2</w:t>
      </w:r>
      <w:r w:rsidR="00C668BB">
        <w:rPr>
          <w:vertAlign w:val="superscript"/>
        </w:rPr>
        <w:t> </w:t>
      </w:r>
      <w:r w:rsidR="00583556" w:rsidRPr="00F81E7B">
        <w:t xml:space="preserve">panta otrās daļas </w:t>
      </w:r>
      <w:r w:rsidR="0076493B" w:rsidRPr="00F81E7B">
        <w:t>par nelikumīgu alkoholisko dzērienu lielā apmērā glabāšanu.</w:t>
      </w:r>
    </w:p>
    <w:p w14:paraId="2B08B74D" w14:textId="25ECFD30" w:rsidR="00143559" w:rsidRPr="00F81E7B" w:rsidRDefault="009A09CB" w:rsidP="00DF433B">
      <w:pPr>
        <w:widowControl w:val="0"/>
        <w:tabs>
          <w:tab w:val="left" w:pos="1710"/>
        </w:tabs>
        <w:spacing w:after="0" w:line="276" w:lineRule="auto"/>
        <w:ind w:firstLine="709"/>
        <w:jc w:val="both"/>
      </w:pPr>
      <w:proofErr w:type="gramStart"/>
      <w:r w:rsidRPr="00F81E7B">
        <w:t>2020.gada</w:t>
      </w:r>
      <w:proofErr w:type="gramEnd"/>
      <w:r w:rsidRPr="00F81E7B">
        <w:t xml:space="preserve"> 26.augustā lietas iztiesāšanas laikā apelācijas instances tiesā prokurors</w:t>
      </w:r>
      <w:r w:rsidR="00C86381" w:rsidRPr="00F81E7B">
        <w:t xml:space="preserve">, pamatojoties uz Kriminālprocesa likuma </w:t>
      </w:r>
      <w:r w:rsidR="006D18F4" w:rsidRPr="00F81E7B">
        <w:t>4</w:t>
      </w:r>
      <w:r w:rsidR="00C86381" w:rsidRPr="00F81E7B">
        <w:t xml:space="preserve">62.panta otro daļu, sakarā ar nepieciešamību labot matemātisku kļūdu apsūdzībā pirmajā noziedzīgajā nodarījumā, kas kvalificēts pēc Krimināllikuma 221.panta pirmās daļas, un </w:t>
      </w:r>
      <w:r w:rsidR="00AE3D48" w:rsidRPr="00F81E7B">
        <w:t xml:space="preserve">sakarā ar nepieciešamību izslēgt no apsūdzības otrajā noziedzīgajā nodarījumā, kas kvalificēts pēc Krimināllikuma 221.panta pirmās daļas, norādi par tabakas izstrādājumu nelikumīgu uzglabāšanu, nemainoties šo noziedzīgo nodarījumu kvalifikācijai, grozīja </w:t>
      </w:r>
      <w:r w:rsidR="00B22AFB">
        <w:t>[pers. A]</w:t>
      </w:r>
      <w:r w:rsidR="00AE3D48" w:rsidRPr="00F81E7B">
        <w:t xml:space="preserve"> celto apsūdzību abos noziedzīgajos nodarījumos, kas kvalificēti pēc </w:t>
      </w:r>
      <w:r w:rsidR="00620DC0">
        <w:t>K</w:t>
      </w:r>
      <w:r w:rsidR="00AE3D48" w:rsidRPr="00F81E7B">
        <w:t>rimināllikuma 221.panta pirmās daļas</w:t>
      </w:r>
      <w:r w:rsidR="006D18F4" w:rsidRPr="00F81E7B">
        <w:t xml:space="preserve">, izsniedzot </w:t>
      </w:r>
      <w:r w:rsidR="00B22AFB">
        <w:t>[pers. A]</w:t>
      </w:r>
      <w:r w:rsidR="00C81645" w:rsidRPr="00F81E7B">
        <w:t xml:space="preserve"> </w:t>
      </w:r>
      <w:r w:rsidR="006D18F4" w:rsidRPr="00F81E7B">
        <w:t>apsūdzības grozījumus šajā daļā.</w:t>
      </w:r>
    </w:p>
    <w:p w14:paraId="4894E903" w14:textId="2640A2B9" w:rsidR="00143559" w:rsidRPr="00F81E7B" w:rsidRDefault="00587C71" w:rsidP="00DF433B">
      <w:pPr>
        <w:widowControl w:val="0"/>
        <w:tabs>
          <w:tab w:val="left" w:pos="1710"/>
        </w:tabs>
        <w:spacing w:after="0" w:line="276" w:lineRule="auto"/>
        <w:ind w:firstLine="709"/>
        <w:jc w:val="both"/>
      </w:pPr>
      <w:r w:rsidRPr="00F81E7B">
        <w:t xml:space="preserve">Apsūdzētais </w:t>
      </w:r>
      <w:r w:rsidR="00B22AFB">
        <w:t>[pers. A]</w:t>
      </w:r>
      <w:r w:rsidRPr="00F81E7B">
        <w:t xml:space="preserve"> kasācijas sūdzībā norādījis, ka, neizsniedzot viņam a</w:t>
      </w:r>
      <w:r w:rsidR="00620DC0">
        <w:t>t</w:t>
      </w:r>
      <w:r w:rsidRPr="00F81E7B">
        <w:t>kārtoti apsūdzību arī negrozītajā daļā, proti, pēc Krimināllikuma 221.</w:t>
      </w:r>
      <w:r w:rsidRPr="00F81E7B">
        <w:rPr>
          <w:vertAlign w:val="superscript"/>
        </w:rPr>
        <w:t>2</w:t>
      </w:r>
      <w:r w:rsidR="00C668BB">
        <w:rPr>
          <w:vertAlign w:val="superscript"/>
        </w:rPr>
        <w:t> </w:t>
      </w:r>
      <w:r w:rsidRPr="00F81E7B">
        <w:t>panta otrās daļas, prokurors šo noziedzīgo nodarījumu viņam nav inkriminējis.</w:t>
      </w:r>
    </w:p>
    <w:p w14:paraId="18BE1DD2" w14:textId="432A9518" w:rsidR="00143559" w:rsidRPr="00F81E7B" w:rsidRDefault="009E7E35" w:rsidP="00DF433B">
      <w:pPr>
        <w:widowControl w:val="0"/>
        <w:tabs>
          <w:tab w:val="left" w:pos="1710"/>
        </w:tabs>
        <w:spacing w:after="0" w:line="276" w:lineRule="auto"/>
        <w:ind w:firstLine="709"/>
        <w:jc w:val="both"/>
      </w:pPr>
      <w:r w:rsidRPr="00F81E7B">
        <w:t xml:space="preserve">Senāts atzīst, ka pretēji kasācijas sūdzībā norādītajam apsūdzētajam </w:t>
      </w:r>
      <w:r w:rsidR="00B22AFB">
        <w:t>[pers. A]</w:t>
      </w:r>
      <w:r w:rsidRPr="00F81E7B">
        <w:t xml:space="preserve"> bija skaidrs prokurora celtās un uzturētās apsūdzības apjoms</w:t>
      </w:r>
      <w:proofErr w:type="gramStart"/>
      <w:r w:rsidRPr="00F81E7B">
        <w:t xml:space="preserve"> un</w:t>
      </w:r>
      <w:proofErr w:type="gramEnd"/>
      <w:r w:rsidRPr="00F81E7B">
        <w:t xml:space="preserve"> apsūdzētais īstenoj</w:t>
      </w:r>
      <w:r w:rsidR="00A5069E" w:rsidRPr="00F81E7B">
        <w:t>is</w:t>
      </w:r>
      <w:r w:rsidRPr="00F81E7B">
        <w:t xml:space="preserve"> aizstāvību pret šo apsūdzību pilnā apmērā.</w:t>
      </w:r>
    </w:p>
    <w:p w14:paraId="6487F1FF" w14:textId="17657FBE" w:rsidR="00DB19E8" w:rsidRPr="00F81E7B" w:rsidRDefault="00C81645" w:rsidP="00DF433B">
      <w:pPr>
        <w:widowControl w:val="0"/>
        <w:tabs>
          <w:tab w:val="left" w:pos="1710"/>
        </w:tabs>
        <w:spacing w:after="0" w:line="276" w:lineRule="auto"/>
        <w:ind w:firstLine="709"/>
        <w:jc w:val="both"/>
        <w:rPr>
          <w:rFonts w:cs="Times New Roman"/>
          <w:szCs w:val="24"/>
        </w:rPr>
      </w:pPr>
      <w:r w:rsidRPr="00F81E7B">
        <w:t xml:space="preserve">No apelācijas instances tiesas sēžu protokoliem un skaņu ierakstiem </w:t>
      </w:r>
      <w:r w:rsidR="00641DBD" w:rsidRPr="00F81E7B">
        <w:t>izriet</w:t>
      </w:r>
      <w:r w:rsidRPr="00F81E7B">
        <w:t xml:space="preserve">, ka pēc apsūdzības grozīšanas apelācijas instances tiesa </w:t>
      </w:r>
      <w:r w:rsidR="00641DBD" w:rsidRPr="00F81E7B">
        <w:t>veikusi</w:t>
      </w:r>
      <w:r w:rsidRPr="00F81E7B">
        <w:t xml:space="preserve"> tiesas </w:t>
      </w:r>
      <w:r w:rsidR="00641DBD" w:rsidRPr="00F81E7B">
        <w:t>izmeklēšanu</w:t>
      </w:r>
      <w:r w:rsidRPr="00F81E7B">
        <w:t xml:space="preserve"> pilnā apjomā, arī </w:t>
      </w:r>
      <w:r w:rsidR="00B22AFB">
        <w:t>[pers. A]</w:t>
      </w:r>
      <w:r w:rsidR="00641DBD" w:rsidRPr="00F81E7B">
        <w:t xml:space="preserve"> apsūdzībā pēc Krimināllikuma 221.</w:t>
      </w:r>
      <w:r w:rsidR="00641DBD" w:rsidRPr="00F81E7B">
        <w:rPr>
          <w:vertAlign w:val="superscript"/>
        </w:rPr>
        <w:t>2</w:t>
      </w:r>
      <w:r w:rsidR="00C668BB">
        <w:rPr>
          <w:vertAlign w:val="superscript"/>
        </w:rPr>
        <w:t> </w:t>
      </w:r>
      <w:r w:rsidR="00641DBD" w:rsidRPr="00F81E7B">
        <w:t xml:space="preserve">panta otrās daļas. No </w:t>
      </w:r>
      <w:r w:rsidR="0055531E" w:rsidRPr="00F81E7B">
        <w:t xml:space="preserve">prokurora </w:t>
      </w:r>
      <w:r w:rsidR="00641DBD" w:rsidRPr="00F81E7B">
        <w:t xml:space="preserve">runas tiesas debatēs redzams, ka </w:t>
      </w:r>
      <w:r w:rsidR="0055531E" w:rsidRPr="00F81E7B">
        <w:t xml:space="preserve">prokurors tiesas debašu runā īpaši </w:t>
      </w:r>
      <w:r w:rsidR="007B3980" w:rsidRPr="00F81E7B">
        <w:t>norādījis</w:t>
      </w:r>
      <w:r w:rsidR="0055531E" w:rsidRPr="00F81E7B">
        <w:t xml:space="preserve">, ka no </w:t>
      </w:r>
      <w:r w:rsidR="00B22AFB">
        <w:t>[pers. A]</w:t>
      </w:r>
      <w:r w:rsidR="0055531E" w:rsidRPr="00F81E7B">
        <w:t xml:space="preserve"> apsūdzības pēc</w:t>
      </w:r>
      <w:r w:rsidR="0016753C" w:rsidRPr="00F81E7B">
        <w:t xml:space="preserve"> Krimināllikuma 221.</w:t>
      </w:r>
      <w:r w:rsidR="0016753C" w:rsidRPr="00F81E7B">
        <w:rPr>
          <w:vertAlign w:val="superscript"/>
        </w:rPr>
        <w:t>2</w:t>
      </w:r>
      <w:r w:rsidR="00C668BB">
        <w:rPr>
          <w:vertAlign w:val="superscript"/>
        </w:rPr>
        <w:t> </w:t>
      </w:r>
      <w:r w:rsidR="0016753C" w:rsidRPr="00F81E7B">
        <w:t xml:space="preserve">panta otrās daļas nav atteicies, bet grozījis vienīgi apsūdzību pēc Krimināllikuma </w:t>
      </w:r>
      <w:proofErr w:type="gramStart"/>
      <w:r w:rsidR="0016753C" w:rsidRPr="00F81E7B">
        <w:t>221.panta</w:t>
      </w:r>
      <w:proofErr w:type="gramEnd"/>
      <w:r w:rsidR="0016753C" w:rsidRPr="00F81E7B">
        <w:t xml:space="preserve"> pirmās daļas.</w:t>
      </w:r>
      <w:r w:rsidR="007B3980" w:rsidRPr="00F81E7B">
        <w:t xml:space="preserve"> Arī apelācijas instances tiesa procesā iesaistītajām personām, tai skaitā apsūdzētajam </w:t>
      </w:r>
      <w:r w:rsidR="00B22AFB">
        <w:t>[pers. A]</w:t>
      </w:r>
      <w:r w:rsidR="007B3980" w:rsidRPr="00F81E7B">
        <w:t xml:space="preserve"> un viņa aizstāvim, izskaidrojusi, ka prokurors</w:t>
      </w:r>
      <w:r w:rsidR="00444EE0" w:rsidRPr="00F81E7B">
        <w:t xml:space="preserve"> no </w:t>
      </w:r>
      <w:r w:rsidR="00B22AFB">
        <w:t>[pers. A]</w:t>
      </w:r>
      <w:r w:rsidR="00444EE0" w:rsidRPr="00F81E7B">
        <w:t xml:space="preserve"> apsūdzības negrozītajā daļā </w:t>
      </w:r>
      <w:r w:rsidR="007B3980" w:rsidRPr="00F81E7B">
        <w:t>nav atteicies</w:t>
      </w:r>
      <w:r w:rsidR="00444EE0" w:rsidRPr="00F81E7B">
        <w:t>.</w:t>
      </w:r>
      <w:r w:rsidR="007D5550" w:rsidRPr="00F81E7B">
        <w:t xml:space="preserve"> </w:t>
      </w:r>
      <w:r w:rsidR="00B32884" w:rsidRPr="00F81E7B">
        <w:t>Savukārt n</w:t>
      </w:r>
      <w:r w:rsidR="007D5550" w:rsidRPr="00F81E7B">
        <w:t xml:space="preserve">o apsūdzētā </w:t>
      </w:r>
      <w:r w:rsidR="00B22AFB">
        <w:t>[pers. A]</w:t>
      </w:r>
      <w:r w:rsidR="007D5550" w:rsidRPr="00F81E7B">
        <w:t xml:space="preserve"> aizstāvja tiesas debašu runas izriet, ka aizstāvis, lai arī turpinājis apgalvot, ka prokurors no </w:t>
      </w:r>
      <w:r w:rsidR="00B22AFB">
        <w:t>[pers. A]</w:t>
      </w:r>
      <w:r w:rsidR="007D5550" w:rsidRPr="00F81E7B">
        <w:t xml:space="preserve"> apsūdzības pēc Krimināllikuma 221.</w:t>
      </w:r>
      <w:r w:rsidR="007D5550" w:rsidRPr="00F81E7B">
        <w:rPr>
          <w:vertAlign w:val="superscript"/>
        </w:rPr>
        <w:t>2</w:t>
      </w:r>
      <w:r w:rsidR="00C668BB">
        <w:rPr>
          <w:vertAlign w:val="superscript"/>
        </w:rPr>
        <w:t> </w:t>
      </w:r>
      <w:r w:rsidR="007D5550" w:rsidRPr="00F81E7B">
        <w:t xml:space="preserve">panta otrās daļas ir atteicies, īstenojis apsūdzētā </w:t>
      </w:r>
      <w:r w:rsidR="00B22AFB">
        <w:t>[pers. A]</w:t>
      </w:r>
      <w:r w:rsidR="007D5550" w:rsidRPr="00F81E7B">
        <w:t xml:space="preserve"> aizstāvību pilnā apjomā, </w:t>
      </w:r>
      <w:r w:rsidR="00B32884" w:rsidRPr="00F81E7B">
        <w:t xml:space="preserve">lūdzot taisīt lietā attaisnojošu spriedumu, pamatojoties uz Kriminālprocesa likuma 519.panta 2.punktu, un </w:t>
      </w:r>
      <w:r w:rsidR="007D5550" w:rsidRPr="00F81E7B">
        <w:t xml:space="preserve">norādot, ka </w:t>
      </w:r>
      <w:r w:rsidR="00B22AFB">
        <w:t>[pers. A]</w:t>
      </w:r>
      <w:r w:rsidR="007D5550" w:rsidRPr="00F81E7B">
        <w:t xml:space="preserve"> saistība </w:t>
      </w:r>
      <w:r w:rsidR="00B32884" w:rsidRPr="00F81E7B">
        <w:t>ar izņemtajām cigaretēm un alkoholu nav nedz pierādīta, nedz pamatota.</w:t>
      </w:r>
    </w:p>
    <w:p w14:paraId="55B74795" w14:textId="0A96DBB2" w:rsidR="00D30F25" w:rsidRPr="00F81E7B" w:rsidRDefault="00F176BF" w:rsidP="00DF433B">
      <w:pPr>
        <w:widowControl w:val="0"/>
        <w:tabs>
          <w:tab w:val="left" w:pos="1710"/>
        </w:tabs>
        <w:spacing w:after="0" w:line="276" w:lineRule="auto"/>
        <w:ind w:firstLine="709"/>
        <w:jc w:val="both"/>
        <w:rPr>
          <w:rFonts w:cs="Times New Roman"/>
          <w:szCs w:val="24"/>
        </w:rPr>
      </w:pPr>
      <w:r w:rsidRPr="00F81E7B">
        <w:t>[</w:t>
      </w:r>
      <w:r w:rsidR="00C26BD2" w:rsidRPr="00F81E7B">
        <w:t>12</w:t>
      </w:r>
      <w:r w:rsidRPr="00F81E7B">
        <w:t>.3]</w:t>
      </w:r>
      <w:r w:rsidR="00DB2D98">
        <w:t> </w:t>
      </w:r>
      <w:r w:rsidRPr="00F81E7B">
        <w:t xml:space="preserve">Ar Senāta </w:t>
      </w:r>
      <w:proofErr w:type="gramStart"/>
      <w:r w:rsidRPr="00F81E7B">
        <w:t>2019.gada</w:t>
      </w:r>
      <w:proofErr w:type="gramEnd"/>
      <w:r w:rsidRPr="00F81E7B">
        <w:t xml:space="preserve"> 5.jūlija lēmumu ziņas par faktiem, kas izskatāmajā kriminālprocesā iegūtas, veicot speciālās izmeklēšanas darbības, atzītas par nepieļaujamām un pierādīšanā neizmantojamām.</w:t>
      </w:r>
    </w:p>
    <w:p w14:paraId="07680FD7" w14:textId="3B5EC54E" w:rsidR="00E2434E" w:rsidRPr="00F81E7B" w:rsidRDefault="00F176BF" w:rsidP="00DF433B">
      <w:pPr>
        <w:widowControl w:val="0"/>
        <w:tabs>
          <w:tab w:val="left" w:pos="1710"/>
        </w:tabs>
        <w:spacing w:after="0" w:line="276" w:lineRule="auto"/>
        <w:ind w:firstLine="709"/>
        <w:jc w:val="both"/>
      </w:pPr>
      <w:r w:rsidRPr="00F81E7B">
        <w:t xml:space="preserve">No pārsūdzētā tiesas sprieduma izriet, ka apelācijas instances tiesa šīs ziņas apsūdzēto </w:t>
      </w:r>
      <w:r w:rsidR="00B22AFB">
        <w:t>[pers. A]</w:t>
      </w:r>
      <w:r w:rsidRPr="00F81E7B">
        <w:t xml:space="preserve">, </w:t>
      </w:r>
      <w:r w:rsidR="00B22AFB">
        <w:t>[pers. B]</w:t>
      </w:r>
      <w:r w:rsidRPr="00F81E7B">
        <w:t xml:space="preserve"> un </w:t>
      </w:r>
      <w:r w:rsidR="00B22AFB">
        <w:t>[pers. C]</w:t>
      </w:r>
      <w:r w:rsidRPr="00F81E7B">
        <w:t xml:space="preserve"> vainīguma pamatošanā nav izmantojusi.</w:t>
      </w:r>
    </w:p>
    <w:p w14:paraId="1BEB7712" w14:textId="4FA47026" w:rsidR="00E2434E" w:rsidRPr="00F81E7B" w:rsidRDefault="0051194A" w:rsidP="00DF433B">
      <w:pPr>
        <w:widowControl w:val="0"/>
        <w:tabs>
          <w:tab w:val="left" w:pos="1710"/>
        </w:tabs>
        <w:spacing w:after="0" w:line="276" w:lineRule="auto"/>
        <w:ind w:firstLine="709"/>
        <w:jc w:val="both"/>
      </w:pPr>
      <w:r w:rsidRPr="00F81E7B">
        <w:t>Senāts atzīst par nepamatotiem</w:t>
      </w:r>
      <w:r w:rsidR="001657E5" w:rsidRPr="00F81E7B">
        <w:t xml:space="preserve"> apsūdzētā </w:t>
      </w:r>
      <w:r w:rsidR="00B22AFB">
        <w:t>[pers. C]</w:t>
      </w:r>
      <w:r w:rsidR="001657E5" w:rsidRPr="00F81E7B">
        <w:t xml:space="preserve"> kasācijas sūdzībā paustos</w:t>
      </w:r>
      <w:r w:rsidR="00E2434E" w:rsidRPr="00F81E7B">
        <w:t xml:space="preserve"> </w:t>
      </w:r>
      <w:r w:rsidRPr="00F81E7B">
        <w:t xml:space="preserve">apgalvojumus, ka par nepieļaujamiem atzīstami arī tie </w:t>
      </w:r>
      <w:r w:rsidR="00A92D67" w:rsidRPr="00F81E7B">
        <w:t xml:space="preserve">apsūdzēto </w:t>
      </w:r>
      <w:r w:rsidRPr="00F81E7B">
        <w:t>vainīguma pierādījumi, kuru iegūšanas iespējamību ir noteikušas speciālo izmeklēšanas darbību laikā iegūtās procesuāli defektīvās ziņas, bet kuri paši nav iegūti, pieļaujot procesuālos pārkāpumus.</w:t>
      </w:r>
    </w:p>
    <w:p w14:paraId="1D1AA230" w14:textId="7CD80793" w:rsidR="00754BC7" w:rsidRPr="00F81E7B" w:rsidRDefault="0051194A" w:rsidP="00DF433B">
      <w:pPr>
        <w:widowControl w:val="0"/>
        <w:tabs>
          <w:tab w:val="left" w:pos="1710"/>
        </w:tabs>
        <w:spacing w:after="0" w:line="276" w:lineRule="auto"/>
        <w:ind w:firstLine="709"/>
        <w:jc w:val="both"/>
      </w:pPr>
      <w:r w:rsidRPr="00F81E7B">
        <w:t xml:space="preserve">Senāts jau iepriekš vairākkārt norādījis, ka </w:t>
      </w:r>
      <w:r w:rsidR="00E2434E" w:rsidRPr="00F81E7B">
        <w:rPr>
          <w:rFonts w:cs="Times New Roman"/>
        </w:rPr>
        <w:t>„</w:t>
      </w:r>
      <w:r w:rsidRPr="00F81E7B">
        <w:t>saindētā koka augļu” doktrīna, saskaņā ar kuru arī šādi pierādījumi atzīstami par nepieļaujamiem, Latvijā netiek atzīta (</w:t>
      </w:r>
      <w:r w:rsidRPr="00F81E7B">
        <w:rPr>
          <w:i/>
          <w:iCs/>
        </w:rPr>
        <w:t xml:space="preserve">Augstākās tiesas </w:t>
      </w:r>
      <w:proofErr w:type="gramStart"/>
      <w:r w:rsidRPr="00F81E7B">
        <w:rPr>
          <w:i/>
          <w:iCs/>
        </w:rPr>
        <w:t>2015.gada</w:t>
      </w:r>
      <w:proofErr w:type="gramEnd"/>
      <w:r w:rsidRPr="00F81E7B">
        <w:rPr>
          <w:i/>
          <w:iCs/>
        </w:rPr>
        <w:t xml:space="preserve"> 19.marta lēmums lietā Nr.</w:t>
      </w:r>
      <w:r w:rsidR="00E2434E" w:rsidRPr="00F81E7B">
        <w:rPr>
          <w:i/>
          <w:iCs/>
        </w:rPr>
        <w:t> </w:t>
      </w:r>
      <w:r w:rsidRPr="00F81E7B">
        <w:rPr>
          <w:i/>
          <w:iCs/>
        </w:rPr>
        <w:t xml:space="preserve">SKK-17/2015 (11120115906), </w:t>
      </w:r>
      <w:r w:rsidR="00E2434E" w:rsidRPr="00F81E7B">
        <w:rPr>
          <w:i/>
          <w:iCs/>
        </w:rPr>
        <w:t>Senāta</w:t>
      </w:r>
      <w:r w:rsidRPr="00F81E7B">
        <w:rPr>
          <w:i/>
          <w:iCs/>
        </w:rPr>
        <w:t xml:space="preserve"> 2019.gada 7.novembra lēmums lietā Nr.</w:t>
      </w:r>
      <w:r w:rsidR="00E2434E" w:rsidRPr="00F81E7B">
        <w:rPr>
          <w:i/>
          <w:iCs/>
        </w:rPr>
        <w:t> </w:t>
      </w:r>
      <w:r w:rsidRPr="00F81E7B">
        <w:rPr>
          <w:i/>
          <w:iCs/>
        </w:rPr>
        <w:t>SKK-</w:t>
      </w:r>
      <w:r w:rsidR="001E4DAD" w:rsidRPr="00F81E7B">
        <w:rPr>
          <w:i/>
          <w:iCs/>
        </w:rPr>
        <w:t xml:space="preserve">325/2019 (ECLI:LV:AT:2019:1107.11087064813.5.L), </w:t>
      </w:r>
      <w:r w:rsidR="00E2434E" w:rsidRPr="00F81E7B">
        <w:rPr>
          <w:i/>
          <w:iCs/>
        </w:rPr>
        <w:t>Senāta</w:t>
      </w:r>
      <w:r w:rsidR="001E4DAD" w:rsidRPr="00F81E7B">
        <w:rPr>
          <w:i/>
          <w:iCs/>
        </w:rPr>
        <w:t xml:space="preserve"> 2021.gada 10.maija lēmums lietā Nr.</w:t>
      </w:r>
      <w:r w:rsidR="00E2434E" w:rsidRPr="00F81E7B">
        <w:rPr>
          <w:i/>
          <w:iCs/>
        </w:rPr>
        <w:t> </w:t>
      </w:r>
      <w:r w:rsidR="001E4DAD" w:rsidRPr="00F81E7B">
        <w:rPr>
          <w:i/>
          <w:iCs/>
        </w:rPr>
        <w:t>SKK-25/2021 (ECLI:LV:AT:2021:0510.11096061617.10.L)</w:t>
      </w:r>
      <w:r w:rsidR="001E4DAD" w:rsidRPr="00F81E7B">
        <w:t>).</w:t>
      </w:r>
      <w:r w:rsidR="001657E5" w:rsidRPr="00F81E7B">
        <w:t xml:space="preserve"> Nekādus citus argumentus šo pierādījumu atzīšanai par nepieļaujamiem un pierādīšanā neizmantojamiem apsūdzētais </w:t>
      </w:r>
      <w:r w:rsidR="00F66948">
        <w:t>[pers. C]</w:t>
      </w:r>
      <w:r w:rsidR="001657E5" w:rsidRPr="00F81E7B">
        <w:t xml:space="preserve"> kasācijas sūdzībā nav norādījis.</w:t>
      </w:r>
    </w:p>
    <w:p w14:paraId="7DA548B1" w14:textId="233F0FA9" w:rsidR="009D36FB" w:rsidRPr="00F81E7B" w:rsidRDefault="00875FE4" w:rsidP="00DF433B">
      <w:pPr>
        <w:widowControl w:val="0"/>
        <w:tabs>
          <w:tab w:val="left" w:pos="1710"/>
        </w:tabs>
        <w:spacing w:after="0" w:line="276" w:lineRule="auto"/>
        <w:ind w:firstLine="709"/>
        <w:jc w:val="both"/>
      </w:pPr>
      <w:r w:rsidRPr="00F81E7B">
        <w:t>[</w:t>
      </w:r>
      <w:r w:rsidR="00C26BD2" w:rsidRPr="00F81E7B">
        <w:t>12</w:t>
      </w:r>
      <w:r w:rsidRPr="00F81E7B">
        <w:t>.4]</w:t>
      </w:r>
      <w:r w:rsidR="00DB2D98">
        <w:t> </w:t>
      </w:r>
      <w:r w:rsidR="00D437DB" w:rsidRPr="00F81E7B">
        <w:t xml:space="preserve">Senāts atzīst par nepamatotiem apsūdzētā </w:t>
      </w:r>
      <w:r w:rsidR="00B22AFB">
        <w:t>[pers. A]</w:t>
      </w:r>
      <w:r w:rsidR="00D437DB" w:rsidRPr="00F81E7B">
        <w:t xml:space="preserve"> kasācijas sūdzībā paustos apgalvojumus, ka apelācijas instances tiesa pārkāpusi Kriminālprocesa likuma </w:t>
      </w:r>
      <w:proofErr w:type="gramStart"/>
      <w:r w:rsidR="00D437DB" w:rsidRPr="00F81E7B">
        <w:t>17.pant</w:t>
      </w:r>
      <w:r w:rsidR="00031696" w:rsidRPr="00F81E7B">
        <w:t>u</w:t>
      </w:r>
      <w:proofErr w:type="gramEnd"/>
      <w:r w:rsidR="00031696" w:rsidRPr="00F81E7B">
        <w:t xml:space="preserve"> un </w:t>
      </w:r>
      <w:r w:rsidR="00D437DB" w:rsidRPr="00F81E7B">
        <w:t>127.panta trešo daļu</w:t>
      </w:r>
      <w:r w:rsidR="00031696" w:rsidRPr="00F81E7B">
        <w:t>.</w:t>
      </w:r>
    </w:p>
    <w:p w14:paraId="434AA51C" w14:textId="2C936018" w:rsidR="009D36FB" w:rsidRPr="00F81E7B" w:rsidRDefault="00031696" w:rsidP="00DF433B">
      <w:pPr>
        <w:widowControl w:val="0"/>
        <w:tabs>
          <w:tab w:val="left" w:pos="1710"/>
        </w:tabs>
        <w:spacing w:after="0" w:line="276" w:lineRule="auto"/>
        <w:ind w:firstLine="709"/>
        <w:jc w:val="both"/>
      </w:pPr>
      <w:r w:rsidRPr="00F81E7B">
        <w:t xml:space="preserve">Kriminālprocesa likuma </w:t>
      </w:r>
      <w:proofErr w:type="gramStart"/>
      <w:r w:rsidRPr="00F81E7B">
        <w:t>17.pantā</w:t>
      </w:r>
      <w:proofErr w:type="gramEnd"/>
      <w:r w:rsidRPr="00F81E7B">
        <w:t xml:space="preserve"> nostiprināts procesuālo funkciju nodalīšanas princips, savukārt Kriminālprocesa likuma 127.panta trešā daļa noteic, ka operatīvās darbības pasākumos iegūtās ziņas par faktiem, tai skaitā ziņas, kas norāda uz citas personas izdarītu noziedzīgu nodarījumu, arī ziņas, kas fiksētas ar tehnisku līdzekļu palīdzību, drīkst izmantot kā pierādījumus tikai tad, ja tās iespējams pārbaudīt šajā likumā noteiktajā kārtībā.</w:t>
      </w:r>
    </w:p>
    <w:p w14:paraId="2E713422" w14:textId="53939DE7" w:rsidR="00E74721" w:rsidRDefault="00031696" w:rsidP="00DF433B">
      <w:pPr>
        <w:widowControl w:val="0"/>
        <w:tabs>
          <w:tab w:val="left" w:pos="1710"/>
        </w:tabs>
        <w:spacing w:after="0" w:line="276" w:lineRule="auto"/>
        <w:ind w:firstLine="709"/>
        <w:jc w:val="both"/>
      </w:pPr>
      <w:r w:rsidRPr="00F81E7B">
        <w:t xml:space="preserve">No apelācijas instances tiesas </w:t>
      </w:r>
      <w:proofErr w:type="gramStart"/>
      <w:r w:rsidR="00101194" w:rsidRPr="00F81E7B">
        <w:t>2019.gada</w:t>
      </w:r>
      <w:proofErr w:type="gramEnd"/>
      <w:r w:rsidR="00101194" w:rsidRPr="00F81E7B">
        <w:t xml:space="preserve"> 31.oktobra sēdes protokola un skaņu ieraksta izriet, ka apelācijas instances tiesas sēdē prokurors pretēji apsūdzēto </w:t>
      </w:r>
      <w:r w:rsidR="00B22AFB">
        <w:t>[pers. A]</w:t>
      </w:r>
      <w:r w:rsidR="00101194" w:rsidRPr="00F81E7B">
        <w:t xml:space="preserve"> un </w:t>
      </w:r>
      <w:r w:rsidR="00B22AFB">
        <w:t>[pers. C]</w:t>
      </w:r>
      <w:r w:rsidR="00101194" w:rsidRPr="00F81E7B">
        <w:t xml:space="preserve"> kasācijas sūdzībā norādītajam, atsaucoties uz policijas darbinieka </w:t>
      </w:r>
      <w:r w:rsidR="00B22AFB">
        <w:t>[pers. G]</w:t>
      </w:r>
      <w:r w:rsidR="00101194" w:rsidRPr="00F81E7B">
        <w:t xml:space="preserve"> liecībām, lūdzis apelācijas instances tiesu pārliecināties, vai pastāv operatīvās pārbaudes lieta, un iepazīties ar tās materiāliem. </w:t>
      </w:r>
      <w:r w:rsidR="00C01355" w:rsidRPr="00F81E7B">
        <w:t xml:space="preserve">Tas fakts, ka prokurors, pamatojot pieteikto lūgumu, vienu reizi operatīvās pārbaudes lietu kļūdaini nosaucis par operatīvās </w:t>
      </w:r>
      <w:r w:rsidR="00730DAC" w:rsidRPr="00F81E7B">
        <w:t>izstrādes</w:t>
      </w:r>
      <w:r w:rsidR="00C01355" w:rsidRPr="00F81E7B">
        <w:t xml:space="preserve"> lietu, nevar būt par pietiekamu pam</w:t>
      </w:r>
      <w:r w:rsidR="00730DAC" w:rsidRPr="00F81E7B">
        <w:t xml:space="preserve">atu, </w:t>
      </w:r>
      <w:r w:rsidR="007A3D58" w:rsidRPr="00F81E7B">
        <w:t>lai secinātu, ka tiesa iepazinusies ar citu operatīvo lietu, nekā to lūdzis prokurors, un konstatētu procesuālo funkciju nodalīšanas principa pārkāpumu.</w:t>
      </w:r>
    </w:p>
    <w:p w14:paraId="4783757F" w14:textId="41CB470A" w:rsidR="00475C87" w:rsidRPr="00F81E7B" w:rsidRDefault="00750632" w:rsidP="00DF433B">
      <w:pPr>
        <w:widowControl w:val="0"/>
        <w:tabs>
          <w:tab w:val="left" w:pos="1710"/>
        </w:tabs>
        <w:spacing w:after="0" w:line="276" w:lineRule="auto"/>
        <w:ind w:firstLine="709"/>
        <w:jc w:val="both"/>
      </w:pPr>
      <w:r w:rsidRPr="00F81E7B">
        <w:t xml:space="preserve">Kriminālprocesa likuma </w:t>
      </w:r>
      <w:proofErr w:type="gramStart"/>
      <w:r w:rsidRPr="00F81E7B">
        <w:t>500.panta</w:t>
      </w:r>
      <w:proofErr w:type="gramEnd"/>
      <w:r w:rsidRPr="00F81E7B">
        <w:t xml:space="preserve"> sestā daļa noteic:</w:t>
      </w:r>
      <w:r w:rsidR="007A3D58" w:rsidRPr="00F81E7B">
        <w:t xml:space="preserve"> ja krimināllietā kā pierādījumu izmanto operatīvās darbības pasākumos iegūtās ziņas, tikai tiesa pēc prokurora, cietušā, apsūdzētā vai viņa aizstāvja motivēta lūguma </w:t>
      </w:r>
      <w:r w:rsidR="00FD02FB" w:rsidRPr="00F81E7B">
        <w:t>drīkst iepazīties ar tiem operatīvās darbības materiāliem, kuri nav pievienoti krimināllietai, un kuri attiecas uz pierādīšanas priekšmetu, lietas materiālos un nolēmumā norādot, ka šie materiāli ir izvērtēti.</w:t>
      </w:r>
    </w:p>
    <w:p w14:paraId="276CA832" w14:textId="3D770CAB" w:rsidR="002E5A9F" w:rsidRPr="00F81E7B" w:rsidRDefault="00FD02FB" w:rsidP="00DF433B">
      <w:pPr>
        <w:widowControl w:val="0"/>
        <w:tabs>
          <w:tab w:val="left" w:pos="1710"/>
        </w:tabs>
        <w:spacing w:after="0" w:line="276" w:lineRule="auto"/>
        <w:ind w:firstLine="709"/>
        <w:jc w:val="both"/>
      </w:pPr>
      <w:r w:rsidRPr="00F81E7B">
        <w:t>Arī Eiropas Cilvēktiesību tiesa ir norādījusi, ka tiesības uz taisnīgu tiesu netiek pārkāptas, ja lietas materiāliem netiek pievienoti operatīvās izstrādes materiāli, ja vien tiesa ar tiem ir iepazinusies un izvērtējusi, kādēļ uzsākta operatīvā pārbaude, kādēļ apsūdzētais ņemts operatīvajā uzskaitē un kādēļ akceptētas operatīvās darbības (</w:t>
      </w:r>
      <w:r w:rsidRPr="00F81E7B">
        <w:rPr>
          <w:i/>
          <w:iCs/>
        </w:rPr>
        <w:t xml:space="preserve">Eiropas Cilvēktiesību tiesas </w:t>
      </w:r>
      <w:proofErr w:type="gramStart"/>
      <w:r w:rsidRPr="00F81E7B">
        <w:rPr>
          <w:i/>
          <w:iCs/>
        </w:rPr>
        <w:t>2013.gada</w:t>
      </w:r>
      <w:proofErr w:type="gramEnd"/>
      <w:r w:rsidRPr="00F81E7B">
        <w:rPr>
          <w:i/>
          <w:iCs/>
        </w:rPr>
        <w:t xml:space="preserve"> 8.janvāra</w:t>
      </w:r>
      <w:r w:rsidRPr="00F81E7B">
        <w:t xml:space="preserve"> </w:t>
      </w:r>
      <w:r w:rsidRPr="00F81E7B">
        <w:rPr>
          <w:i/>
          <w:iCs/>
        </w:rPr>
        <w:t xml:space="preserve">spriedums lietā „Baltiņš v. </w:t>
      </w:r>
      <w:proofErr w:type="spellStart"/>
      <w:r w:rsidRPr="00F81E7B">
        <w:rPr>
          <w:i/>
          <w:iCs/>
        </w:rPr>
        <w:t>Latvia</w:t>
      </w:r>
      <w:proofErr w:type="spellEnd"/>
      <w:r w:rsidRPr="00F81E7B">
        <w:rPr>
          <w:i/>
          <w:iCs/>
        </w:rPr>
        <w:t>”, iesnieguma Nr.</w:t>
      </w:r>
      <w:r w:rsidR="00363D07" w:rsidRPr="00F81E7B">
        <w:rPr>
          <w:i/>
          <w:iCs/>
        </w:rPr>
        <w:t> </w:t>
      </w:r>
      <w:r w:rsidRPr="00F81E7B">
        <w:rPr>
          <w:i/>
          <w:iCs/>
        </w:rPr>
        <w:t>25282/07, 2008.gada 5.februāra spriedums</w:t>
      </w:r>
      <w:r w:rsidRPr="00F81E7B">
        <w:t xml:space="preserve"> </w:t>
      </w:r>
      <w:r w:rsidRPr="00F81E7B">
        <w:rPr>
          <w:i/>
          <w:iCs/>
        </w:rPr>
        <w:t>lietā „</w:t>
      </w:r>
      <w:proofErr w:type="spellStart"/>
      <w:r w:rsidRPr="00F81E7B">
        <w:rPr>
          <w:i/>
          <w:iCs/>
        </w:rPr>
        <w:t>Ramanauskas</w:t>
      </w:r>
      <w:proofErr w:type="spellEnd"/>
      <w:r w:rsidRPr="00F81E7B">
        <w:rPr>
          <w:i/>
          <w:iCs/>
        </w:rPr>
        <w:t xml:space="preserve"> v. </w:t>
      </w:r>
      <w:proofErr w:type="spellStart"/>
      <w:r w:rsidRPr="00F81E7B">
        <w:rPr>
          <w:i/>
          <w:iCs/>
        </w:rPr>
        <w:t>Lithuania</w:t>
      </w:r>
      <w:proofErr w:type="spellEnd"/>
      <w:r w:rsidRPr="00F81E7B">
        <w:rPr>
          <w:i/>
          <w:iCs/>
        </w:rPr>
        <w:t>”, iesnieguma Nr.</w:t>
      </w:r>
      <w:r w:rsidR="00363D07" w:rsidRPr="00F81E7B">
        <w:rPr>
          <w:i/>
          <w:iCs/>
        </w:rPr>
        <w:t> </w:t>
      </w:r>
      <w:r w:rsidRPr="00F81E7B">
        <w:rPr>
          <w:i/>
          <w:iCs/>
        </w:rPr>
        <w:t>74420/01, 2012.gada 2.oktobra spriedums lietā</w:t>
      </w:r>
      <w:r w:rsidRPr="00F81E7B">
        <w:t xml:space="preserve"> </w:t>
      </w:r>
      <w:r w:rsidRPr="00F81E7B">
        <w:rPr>
          <w:i/>
          <w:iCs/>
        </w:rPr>
        <w:t>„</w:t>
      </w:r>
      <w:proofErr w:type="spellStart"/>
      <w:r w:rsidRPr="00F81E7B">
        <w:rPr>
          <w:i/>
          <w:iCs/>
        </w:rPr>
        <w:t>Veslov</w:t>
      </w:r>
      <w:proofErr w:type="spellEnd"/>
      <w:r w:rsidRPr="00F81E7B">
        <w:rPr>
          <w:i/>
          <w:iCs/>
        </w:rPr>
        <w:t xml:space="preserve"> </w:t>
      </w:r>
      <w:proofErr w:type="spellStart"/>
      <w:r w:rsidRPr="00F81E7B">
        <w:rPr>
          <w:i/>
          <w:iCs/>
        </w:rPr>
        <w:t>and</w:t>
      </w:r>
      <w:proofErr w:type="spellEnd"/>
      <w:r w:rsidRPr="00F81E7B">
        <w:rPr>
          <w:i/>
          <w:iCs/>
        </w:rPr>
        <w:t xml:space="preserve"> </w:t>
      </w:r>
      <w:proofErr w:type="spellStart"/>
      <w:r w:rsidRPr="00F81E7B">
        <w:rPr>
          <w:i/>
          <w:iCs/>
        </w:rPr>
        <w:t>Others</w:t>
      </w:r>
      <w:proofErr w:type="spellEnd"/>
      <w:r w:rsidRPr="00F81E7B">
        <w:rPr>
          <w:i/>
          <w:iCs/>
        </w:rPr>
        <w:t xml:space="preserve"> v </w:t>
      </w:r>
      <w:proofErr w:type="spellStart"/>
      <w:r w:rsidRPr="00F81E7B">
        <w:rPr>
          <w:i/>
          <w:iCs/>
        </w:rPr>
        <w:t>Russia</w:t>
      </w:r>
      <w:proofErr w:type="spellEnd"/>
      <w:r w:rsidRPr="00F81E7B">
        <w:rPr>
          <w:i/>
          <w:iCs/>
        </w:rPr>
        <w:t>”, iesnieguma Nr.</w:t>
      </w:r>
      <w:r w:rsidR="00363D07" w:rsidRPr="00F81E7B">
        <w:rPr>
          <w:i/>
          <w:iCs/>
        </w:rPr>
        <w:t> </w:t>
      </w:r>
      <w:r w:rsidRPr="00F81E7B">
        <w:rPr>
          <w:i/>
          <w:iCs/>
        </w:rPr>
        <w:t>23200/10, Nr.</w:t>
      </w:r>
      <w:r w:rsidR="00363D07" w:rsidRPr="00F81E7B">
        <w:rPr>
          <w:i/>
          <w:iCs/>
        </w:rPr>
        <w:t> </w:t>
      </w:r>
      <w:r w:rsidRPr="00F81E7B">
        <w:rPr>
          <w:i/>
          <w:iCs/>
        </w:rPr>
        <w:t>24009/07, Nr.</w:t>
      </w:r>
      <w:r w:rsidR="00363D07" w:rsidRPr="00F81E7B">
        <w:rPr>
          <w:i/>
          <w:iCs/>
        </w:rPr>
        <w:t> </w:t>
      </w:r>
      <w:r w:rsidRPr="00F81E7B">
        <w:rPr>
          <w:i/>
          <w:iCs/>
        </w:rPr>
        <w:t>556/10, 2008.gada</w:t>
      </w:r>
      <w:r w:rsidRPr="00F81E7B">
        <w:t xml:space="preserve"> </w:t>
      </w:r>
      <w:r w:rsidRPr="00F81E7B">
        <w:rPr>
          <w:i/>
          <w:iCs/>
        </w:rPr>
        <w:t>1.jūlija spriedums lietā „</w:t>
      </w:r>
      <w:proofErr w:type="spellStart"/>
      <w:r w:rsidRPr="00F81E7B">
        <w:rPr>
          <w:i/>
          <w:iCs/>
        </w:rPr>
        <w:t>Malininas</w:t>
      </w:r>
      <w:proofErr w:type="spellEnd"/>
      <w:r w:rsidRPr="00F81E7B">
        <w:rPr>
          <w:i/>
          <w:iCs/>
        </w:rPr>
        <w:t xml:space="preserve"> v. </w:t>
      </w:r>
      <w:proofErr w:type="spellStart"/>
      <w:r w:rsidRPr="00F81E7B">
        <w:rPr>
          <w:i/>
          <w:iCs/>
        </w:rPr>
        <w:t>Lithuania</w:t>
      </w:r>
      <w:proofErr w:type="spellEnd"/>
      <w:r w:rsidRPr="00F81E7B">
        <w:rPr>
          <w:i/>
          <w:iCs/>
        </w:rPr>
        <w:t>”, iesnieguma Nr.</w:t>
      </w:r>
      <w:r w:rsidR="00363D07" w:rsidRPr="00F81E7B">
        <w:rPr>
          <w:i/>
          <w:iCs/>
        </w:rPr>
        <w:t> </w:t>
      </w:r>
      <w:r w:rsidRPr="00F81E7B">
        <w:rPr>
          <w:i/>
          <w:iCs/>
        </w:rPr>
        <w:t>10071/04, 2010.gada</w:t>
      </w:r>
      <w:r w:rsidRPr="00F81E7B">
        <w:t xml:space="preserve"> </w:t>
      </w:r>
      <w:r w:rsidRPr="00F81E7B">
        <w:rPr>
          <w:i/>
          <w:iCs/>
        </w:rPr>
        <w:t>4.novembra spriedums lietā „</w:t>
      </w:r>
      <w:proofErr w:type="spellStart"/>
      <w:r w:rsidRPr="00F81E7B">
        <w:rPr>
          <w:i/>
          <w:iCs/>
        </w:rPr>
        <w:t>Bannikova</w:t>
      </w:r>
      <w:proofErr w:type="spellEnd"/>
      <w:r w:rsidRPr="00F81E7B">
        <w:rPr>
          <w:i/>
          <w:iCs/>
        </w:rPr>
        <w:t xml:space="preserve"> v. </w:t>
      </w:r>
      <w:proofErr w:type="spellStart"/>
      <w:r w:rsidRPr="00F81E7B">
        <w:rPr>
          <w:i/>
          <w:iCs/>
        </w:rPr>
        <w:t>Russia</w:t>
      </w:r>
      <w:proofErr w:type="spellEnd"/>
      <w:r w:rsidRPr="00F81E7B">
        <w:rPr>
          <w:i/>
          <w:iCs/>
        </w:rPr>
        <w:t>”, iesnieguma Nr.</w:t>
      </w:r>
      <w:r w:rsidR="00363D07" w:rsidRPr="00F81E7B">
        <w:rPr>
          <w:i/>
          <w:iCs/>
        </w:rPr>
        <w:t> </w:t>
      </w:r>
      <w:r w:rsidRPr="00F81E7B">
        <w:rPr>
          <w:i/>
          <w:iCs/>
        </w:rPr>
        <w:t>18757/06</w:t>
      </w:r>
      <w:r w:rsidRPr="00F81E7B">
        <w:t>).</w:t>
      </w:r>
    </w:p>
    <w:p w14:paraId="72E522BE" w14:textId="40B56BD1" w:rsidR="00FB29D3" w:rsidRPr="00F81E7B" w:rsidRDefault="00F9253B" w:rsidP="00DF433B">
      <w:pPr>
        <w:widowControl w:val="0"/>
        <w:tabs>
          <w:tab w:val="left" w:pos="1710"/>
        </w:tabs>
        <w:spacing w:after="0" w:line="276" w:lineRule="auto"/>
        <w:ind w:firstLine="709"/>
        <w:jc w:val="both"/>
      </w:pPr>
      <w:r w:rsidRPr="00F81E7B">
        <w:t>Apelācijas instances tiesa</w:t>
      </w:r>
      <w:r w:rsidR="00386DE1" w:rsidRPr="00F81E7B">
        <w:t xml:space="preserve"> atbilstoši Kriminālprocesa likuma </w:t>
      </w:r>
      <w:proofErr w:type="gramStart"/>
      <w:r w:rsidR="00386DE1" w:rsidRPr="00F81E7B">
        <w:t>500.panta</w:t>
      </w:r>
      <w:proofErr w:type="gramEnd"/>
      <w:r w:rsidR="00386DE1" w:rsidRPr="00F81E7B">
        <w:t xml:space="preserve"> sestās daļas nosacījumiem</w:t>
      </w:r>
      <w:r w:rsidRPr="00F81E7B">
        <w:t xml:space="preserve"> spriedumā apliecinājusi, ka ir iepazinusies ar 2013.gada 15.janvārī uzsākto operatīvās pārbaudes lietu, un norādījusi, ka operatīvās pārbaudes lieta uzsākta un turpināta, ievērojot Operatīvās darbības likuma prasības</w:t>
      </w:r>
      <w:r w:rsidR="007E7B4B" w:rsidRPr="00F81E7B">
        <w:t xml:space="preserve">. Tiesa secinājusi, ka noziedzīgie nodarījumi izdarīti bez policijas iejaukšanās, policijas darbinieki rīkojušies tiesiski un pamatoti nolūkā pārbaudīt </w:t>
      </w:r>
      <w:r w:rsidR="002F5803" w:rsidRPr="00F81E7B">
        <w:t>saņemto operatīvo informāciju</w:t>
      </w:r>
      <w:r w:rsidR="00C01355" w:rsidRPr="00F81E7B">
        <w:t xml:space="preserve"> un noskaidrot vēl citas noziedzīgajos nodarījumos iesaistītās personas. </w:t>
      </w:r>
      <w:r w:rsidR="002F5803" w:rsidRPr="00F81E7B">
        <w:t xml:space="preserve">Tiesa norādījusi, ka </w:t>
      </w:r>
      <w:r w:rsidR="00C01355" w:rsidRPr="00F81E7B">
        <w:t xml:space="preserve">operatīvās pārbaudes lietā esošās ziņas atbilst </w:t>
      </w:r>
      <w:r w:rsidR="002F5803" w:rsidRPr="00F81E7B">
        <w:t>policijas darbini</w:t>
      </w:r>
      <w:r w:rsidR="00C01355" w:rsidRPr="00F81E7B">
        <w:t>eku liecinātajam pirmās instances tiesas sēdē.</w:t>
      </w:r>
    </w:p>
    <w:p w14:paraId="5F9E87FD" w14:textId="19B0CE04" w:rsidR="00FB29D3" w:rsidRPr="00F81E7B" w:rsidRDefault="00032FE7" w:rsidP="00DF433B">
      <w:pPr>
        <w:widowControl w:val="0"/>
        <w:tabs>
          <w:tab w:val="left" w:pos="1710"/>
        </w:tabs>
        <w:spacing w:after="0" w:line="276" w:lineRule="auto"/>
        <w:ind w:firstLine="709"/>
        <w:jc w:val="both"/>
      </w:pPr>
      <w:r w:rsidRPr="00F81E7B">
        <w:t>Tādējādi apelācijas instances tiesa ir nodrošinājusi operatīvās darbības pasākumu rezultātā iegūtās informācijas pārbaudi.</w:t>
      </w:r>
    </w:p>
    <w:p w14:paraId="00E01D3E" w14:textId="1FBFEB04" w:rsidR="00FB29D3" w:rsidRPr="00F81E7B" w:rsidRDefault="00BA7326" w:rsidP="00DF433B">
      <w:pPr>
        <w:widowControl w:val="0"/>
        <w:tabs>
          <w:tab w:val="left" w:pos="1710"/>
        </w:tabs>
        <w:spacing w:after="0" w:line="276" w:lineRule="auto"/>
        <w:ind w:firstLine="709"/>
        <w:jc w:val="both"/>
      </w:pPr>
      <w:r w:rsidRPr="00F81E7B">
        <w:t xml:space="preserve">Ievērojot to, ka apelācijas instances tiesa ir iepazinusies ar operatīvās pārbaudes lietas materiāliem un pārliecinājusies par veikto operatīvās darbības pasākumu tiesiskumu un pamatotību, tas apstāklis, ka lietas materiāliem nav pievienota Kriminālprocesa likuma </w:t>
      </w:r>
      <w:proofErr w:type="gramStart"/>
      <w:r w:rsidRPr="00F81E7B">
        <w:t>127.panta</w:t>
      </w:r>
      <w:proofErr w:type="gramEnd"/>
      <w:r w:rsidRPr="00F81E7B">
        <w:t xml:space="preserve"> ceturtajā daļā norādītā uzziņa par to, kura iestāde, kad un uz kādu laika periodu akceptējusi operatīvās darbības pasākumu veikšanu, nevar būt par pamatu, lai liegtu operatīvās darbības pasākumos</w:t>
      </w:r>
      <w:r w:rsidR="007109C9" w:rsidRPr="00F81E7B">
        <w:t xml:space="preserve"> iegūto ziņu par faktiem izmantošanu pierādīšanā.</w:t>
      </w:r>
    </w:p>
    <w:p w14:paraId="38B092F6" w14:textId="6C8EFDDE" w:rsidR="00FB29D3" w:rsidRPr="00F81E7B" w:rsidRDefault="001A2656" w:rsidP="00DF433B">
      <w:pPr>
        <w:widowControl w:val="0"/>
        <w:tabs>
          <w:tab w:val="left" w:pos="1710"/>
        </w:tabs>
        <w:spacing w:after="0" w:line="276" w:lineRule="auto"/>
        <w:ind w:firstLine="709"/>
        <w:jc w:val="both"/>
      </w:pPr>
      <w:r w:rsidRPr="00F81E7B">
        <w:t xml:space="preserve">Senāts atzīst, ka apsūdzēto </w:t>
      </w:r>
      <w:r w:rsidR="00B22AFB">
        <w:t>[pers. A]</w:t>
      </w:r>
      <w:r w:rsidRPr="00F81E7B">
        <w:t xml:space="preserve"> un </w:t>
      </w:r>
      <w:r w:rsidR="00B22AFB">
        <w:t>[pers. C]</w:t>
      </w:r>
      <w:r w:rsidRPr="00F81E7B">
        <w:t xml:space="preserve"> kasācijas sūdzību argumenti šajā daļā saistīti </w:t>
      </w:r>
      <w:r w:rsidR="00CB2DD0">
        <w:t xml:space="preserve">ar </w:t>
      </w:r>
      <w:r w:rsidRPr="00F81E7B">
        <w:t>apsūdzēto atšķirīgo viedokli par operatīvās darbības pasākumos iegūto ziņu izmantošanu pierādīšanā un faktiski vērsti uz to, lai panāktu apelācijas instances tiesas sprieduma atcelšanu nevis juridisku, bet faktisku iemeslu dēļ, kas ir pretrunā ar Krimināllikuma 569.pantu.</w:t>
      </w:r>
    </w:p>
    <w:p w14:paraId="137D1578" w14:textId="124D0559" w:rsidR="006C2EBF" w:rsidRPr="00F81E7B" w:rsidRDefault="0022165B" w:rsidP="00DF433B">
      <w:pPr>
        <w:widowControl w:val="0"/>
        <w:tabs>
          <w:tab w:val="left" w:pos="1710"/>
        </w:tabs>
        <w:spacing w:after="0" w:line="276" w:lineRule="auto"/>
        <w:ind w:firstLine="709"/>
        <w:jc w:val="both"/>
      </w:pPr>
      <w:r w:rsidRPr="00F81E7B">
        <w:t>[</w:t>
      </w:r>
      <w:r w:rsidR="00C26BD2" w:rsidRPr="00F81E7B">
        <w:t>12</w:t>
      </w:r>
      <w:r w:rsidRPr="00F81E7B">
        <w:t>.5]</w:t>
      </w:r>
      <w:r w:rsidR="00DE69BB">
        <w:t> </w:t>
      </w:r>
      <w:r w:rsidRPr="00F81E7B">
        <w:t xml:space="preserve">Apelācijas instances tiesa </w:t>
      </w:r>
      <w:proofErr w:type="gramStart"/>
      <w:r w:rsidR="00393C6F" w:rsidRPr="00F81E7B">
        <w:t>argumentēti</w:t>
      </w:r>
      <w:proofErr w:type="gramEnd"/>
      <w:r w:rsidR="00393C6F" w:rsidRPr="00F81E7B">
        <w:t xml:space="preserve"> </w:t>
      </w:r>
      <w:r w:rsidRPr="00F81E7B">
        <w:t xml:space="preserve">norādījusi, ka no eksperta atzinuma par to, ka uz polimēra maisiem ir personas identifikācijai derīgas pirkstu pēdas, bet tās nav atstājis </w:t>
      </w:r>
      <w:r w:rsidR="00B22AFB">
        <w:t>[pers. C]</w:t>
      </w:r>
      <w:r w:rsidRPr="00F81E7B">
        <w:t xml:space="preserve">, nav iespējams viennozīmīgi secināt, ka apsūdzētais </w:t>
      </w:r>
      <w:r w:rsidR="00B22AFB">
        <w:t>[pers. C]</w:t>
      </w:r>
      <w:r w:rsidRPr="00F81E7B">
        <w:t xml:space="preserve"> nav izdarījis inkriminēto noziedzīgo nodarījumu, un </w:t>
      </w:r>
      <w:r w:rsidR="00AB0E62" w:rsidRPr="00F81E7B">
        <w:t>atzinumus</w:t>
      </w:r>
      <w:r w:rsidRPr="00F81E7B">
        <w:t xml:space="preserve"> par apsūdzētā </w:t>
      </w:r>
      <w:r w:rsidR="00B22AFB">
        <w:t>[pers. C]</w:t>
      </w:r>
      <w:r w:rsidRPr="00F81E7B">
        <w:t xml:space="preserve"> vainīgumu pamatoti</w:t>
      </w:r>
      <w:r w:rsidR="00AB0E62" w:rsidRPr="00F81E7B">
        <w:t xml:space="preserve"> izdarījusi, izvērtējot visus lietā iegūtos pierādījumus to kopumā un savstarpējā sakarībā, tai skaitā liecinieka </w:t>
      </w:r>
      <w:r w:rsidR="00B22AFB">
        <w:t>[pers. E]</w:t>
      </w:r>
      <w:r w:rsidR="00AB0E62" w:rsidRPr="00F81E7B">
        <w:t xml:space="preserve"> liecības </w:t>
      </w:r>
      <w:r w:rsidR="001A55A0" w:rsidRPr="00F81E7B">
        <w:t xml:space="preserve">pirmās instances tiesā </w:t>
      </w:r>
      <w:r w:rsidR="00AB0E62" w:rsidRPr="00F81E7B">
        <w:t xml:space="preserve">par to, ka viņš notikuma vietā redzējis apsūdzēto </w:t>
      </w:r>
      <w:r w:rsidR="00B22AFB">
        <w:t>[pers. C]</w:t>
      </w:r>
      <w:r w:rsidR="00AB0E62" w:rsidRPr="00F81E7B">
        <w:t xml:space="preserve"> pārcilājam maisus.</w:t>
      </w:r>
    </w:p>
    <w:p w14:paraId="3B166498" w14:textId="562B831A" w:rsidR="006C2EBF" w:rsidRPr="00F81E7B" w:rsidRDefault="00BC0FA2" w:rsidP="00DF433B">
      <w:pPr>
        <w:widowControl w:val="0"/>
        <w:tabs>
          <w:tab w:val="left" w:pos="1710"/>
        </w:tabs>
        <w:spacing w:after="0" w:line="276" w:lineRule="auto"/>
        <w:ind w:firstLine="709"/>
        <w:jc w:val="both"/>
      </w:pPr>
      <w:r w:rsidRPr="00F81E7B">
        <w:t xml:space="preserve">Pirmās instances tiesas </w:t>
      </w:r>
      <w:proofErr w:type="gramStart"/>
      <w:r w:rsidR="001A55A0" w:rsidRPr="00F81E7B">
        <w:t>2016.gada</w:t>
      </w:r>
      <w:proofErr w:type="gramEnd"/>
      <w:r w:rsidR="001A55A0" w:rsidRPr="00F81E7B">
        <w:t xml:space="preserve"> 3.februāra </w:t>
      </w:r>
      <w:r w:rsidRPr="00F81E7B">
        <w:t xml:space="preserve">sēdē tika pārbaudītas arī liecinieka </w:t>
      </w:r>
      <w:r w:rsidR="00B22AFB">
        <w:t>[pers. E]</w:t>
      </w:r>
      <w:r w:rsidRPr="00F81E7B">
        <w:t xml:space="preserve"> pirmstiesas kriminālprocesa laikā sniegtās liecības. </w:t>
      </w:r>
      <w:r w:rsidR="001A55A0" w:rsidRPr="00F81E7B">
        <w:t xml:space="preserve">No tiesas sēdes protokola un skaņu ieraksta izriet, ka </w:t>
      </w:r>
      <w:proofErr w:type="gramStart"/>
      <w:r w:rsidR="001A55A0" w:rsidRPr="00F81E7B">
        <w:t>p</w:t>
      </w:r>
      <w:r w:rsidRPr="00F81E7B">
        <w:t>ēc liecību nolasīšanas liecinieks</w:t>
      </w:r>
      <w:proofErr w:type="gramEnd"/>
      <w:r w:rsidRPr="00F81E7B">
        <w:t xml:space="preserve"> </w:t>
      </w:r>
      <w:r w:rsidR="00B22AFB">
        <w:t>[pers. E]</w:t>
      </w:r>
      <w:r w:rsidRPr="00F81E7B">
        <w:t xml:space="preserve"> atkārtoti apstiprināj</w:t>
      </w:r>
      <w:r w:rsidR="00125E99" w:rsidRPr="00F81E7B">
        <w:t>is</w:t>
      </w:r>
      <w:r w:rsidRPr="00F81E7B">
        <w:t xml:space="preserve">, ka operatīvās </w:t>
      </w:r>
      <w:r w:rsidR="008F53AB" w:rsidRPr="00F81E7B">
        <w:t>darbības pasākuma</w:t>
      </w:r>
      <w:r w:rsidRPr="00F81E7B">
        <w:t xml:space="preserve"> laikā redzējis personas pie automašīnām kaut ko pārkrāmējam</w:t>
      </w:r>
      <w:r w:rsidR="003932A0" w:rsidRPr="00F81E7B">
        <w:t>, un pamatoj</w:t>
      </w:r>
      <w:r w:rsidR="00125E99" w:rsidRPr="00F81E7B">
        <w:t>is</w:t>
      </w:r>
      <w:r w:rsidR="003932A0" w:rsidRPr="00F81E7B">
        <w:t>, kāpēc šīs liecības atšķiras no pirmstiesas kriminālprocesa l</w:t>
      </w:r>
      <w:r w:rsidR="00AD47A6" w:rsidRPr="00F81E7B">
        <w:t>aikā sniegtajām liecībām.</w:t>
      </w:r>
    </w:p>
    <w:p w14:paraId="70021F05" w14:textId="2C60DD1A" w:rsidR="006C2EBF" w:rsidRPr="00F81E7B" w:rsidRDefault="003932A0" w:rsidP="00DF433B">
      <w:pPr>
        <w:widowControl w:val="0"/>
        <w:tabs>
          <w:tab w:val="left" w:pos="1710"/>
        </w:tabs>
        <w:spacing w:after="0" w:line="276" w:lineRule="auto"/>
        <w:ind w:firstLine="709"/>
        <w:jc w:val="both"/>
      </w:pPr>
      <w:r w:rsidRPr="00F81E7B">
        <w:t xml:space="preserve">Apelācijas instances tiesa atzinusi, ka tai nav pamata neticēt liecinieka </w:t>
      </w:r>
      <w:r w:rsidR="00B22AFB">
        <w:t>[pers. E]</w:t>
      </w:r>
      <w:r w:rsidRPr="00F81E7B">
        <w:t xml:space="preserve"> tiesas sēdē sniegtajām liecībām.</w:t>
      </w:r>
    </w:p>
    <w:p w14:paraId="3C017AE4" w14:textId="603147F4" w:rsidR="006C2EBF" w:rsidRPr="00F81E7B" w:rsidRDefault="003932A0" w:rsidP="00DF433B">
      <w:pPr>
        <w:widowControl w:val="0"/>
        <w:tabs>
          <w:tab w:val="left" w:pos="1710"/>
        </w:tabs>
        <w:spacing w:after="0" w:line="276" w:lineRule="auto"/>
        <w:ind w:firstLine="709"/>
        <w:jc w:val="both"/>
      </w:pPr>
      <w:r w:rsidRPr="00F81E7B">
        <w:t>Senāts norāda, ka lie</w:t>
      </w:r>
      <w:r w:rsidR="00AD47A6" w:rsidRPr="00F81E7B">
        <w:t xml:space="preserve">cinieku liecību </w:t>
      </w:r>
      <w:r w:rsidRPr="00F81E7B">
        <w:t>ticamības izvērtēšana ir tās tiesas kompetencē, kas iztiesā lietu pēc būtības.</w:t>
      </w:r>
    </w:p>
    <w:p w14:paraId="500BA4CB" w14:textId="0DB778B3" w:rsidR="00054FB9" w:rsidRPr="00F81E7B" w:rsidRDefault="009E4FF1" w:rsidP="00DF433B">
      <w:pPr>
        <w:widowControl w:val="0"/>
        <w:tabs>
          <w:tab w:val="left" w:pos="1710"/>
        </w:tabs>
        <w:spacing w:after="0" w:line="276" w:lineRule="auto"/>
        <w:ind w:firstLine="709"/>
        <w:jc w:val="both"/>
      </w:pPr>
      <w:r w:rsidRPr="00F81E7B">
        <w:t>[</w:t>
      </w:r>
      <w:r w:rsidR="00C26BD2" w:rsidRPr="00F81E7B">
        <w:t>12</w:t>
      </w:r>
      <w:r w:rsidRPr="00F81E7B">
        <w:t>.6]</w:t>
      </w:r>
      <w:r w:rsidR="00DE69BB">
        <w:t> </w:t>
      </w:r>
      <w:r w:rsidR="008F53AB" w:rsidRPr="00F81E7B">
        <w:t xml:space="preserve">Pretēji apsūdzētā </w:t>
      </w:r>
      <w:r w:rsidR="00B22AFB">
        <w:t>[pers. A]</w:t>
      </w:r>
      <w:r w:rsidR="008F53AB" w:rsidRPr="00F81E7B">
        <w:t xml:space="preserve"> kasācijas sūdzībā norādītajam</w:t>
      </w:r>
      <w:r w:rsidR="00125E99" w:rsidRPr="00F81E7B">
        <w:t xml:space="preserve"> </w:t>
      </w:r>
      <w:r w:rsidR="008F53AB" w:rsidRPr="00F81E7B">
        <w:t xml:space="preserve">apelācijas instances tiesa ir izvērtējusi liecinieka </w:t>
      </w:r>
      <w:r w:rsidR="00B22AFB">
        <w:t>[pers. E]</w:t>
      </w:r>
      <w:r w:rsidR="008F53AB" w:rsidRPr="00F81E7B">
        <w:t xml:space="preserve"> liecības par operatīvās darbības pasākuma laikā garāžu masīvā novēroto apsūdzētā </w:t>
      </w:r>
      <w:r w:rsidR="00B22AFB">
        <w:t>[pers. C]</w:t>
      </w:r>
      <w:r w:rsidR="008F53AB" w:rsidRPr="00F81E7B">
        <w:t xml:space="preserve"> un gaišas automašīnas </w:t>
      </w:r>
      <w:r w:rsidR="008F53AB" w:rsidRPr="00F81E7B">
        <w:rPr>
          <w:i/>
          <w:iCs/>
        </w:rPr>
        <w:t>VW</w:t>
      </w:r>
      <w:r w:rsidR="00DE69BB">
        <w:rPr>
          <w:i/>
          <w:iCs/>
        </w:rPr>
        <w:t> </w:t>
      </w:r>
      <w:proofErr w:type="spellStart"/>
      <w:r w:rsidR="008F53AB" w:rsidRPr="00F81E7B">
        <w:rPr>
          <w:i/>
          <w:iCs/>
        </w:rPr>
        <w:t>Passat</w:t>
      </w:r>
      <w:proofErr w:type="spellEnd"/>
      <w:r w:rsidR="008F53AB" w:rsidRPr="00F81E7B">
        <w:rPr>
          <w:i/>
          <w:iCs/>
        </w:rPr>
        <w:t xml:space="preserve"> </w:t>
      </w:r>
      <w:r w:rsidR="008F53AB" w:rsidRPr="00F81E7B">
        <w:t>vadītāja tikšanos</w:t>
      </w:r>
      <w:r w:rsidR="00F104EA" w:rsidRPr="00F81E7B">
        <w:t xml:space="preserve"> un atzinusi, ka šīs liecības</w:t>
      </w:r>
      <w:r w:rsidR="008F53AB" w:rsidRPr="00F81E7B">
        <w:t xml:space="preserve"> </w:t>
      </w:r>
      <w:r w:rsidR="00F104EA" w:rsidRPr="00F81E7B">
        <w:t xml:space="preserve">apstiprina apsūdzētā </w:t>
      </w:r>
      <w:r w:rsidR="00B22AFB">
        <w:t>[pers. A]</w:t>
      </w:r>
      <w:r w:rsidR="00F104EA" w:rsidRPr="00F81E7B">
        <w:t xml:space="preserve"> vainīgumu inkriminētajos noziedzīgajos nodarījumos. Turklāt </w:t>
      </w:r>
      <w:r w:rsidR="007457CD" w:rsidRPr="00F81E7B">
        <w:t>no lietas materiāliem izriet, ka</w:t>
      </w:r>
      <w:r w:rsidR="00F104EA" w:rsidRPr="00F81E7B">
        <w:t xml:space="preserve"> liecinieks </w:t>
      </w:r>
      <w:r w:rsidR="00B22AFB">
        <w:t>[pers. E]</w:t>
      </w:r>
      <w:r w:rsidR="00F104EA" w:rsidRPr="00F81E7B">
        <w:t xml:space="preserve"> ne pirmstiesas kriminālprocesa laikā, ne tiesā nav liecinājis, ka automašīna </w:t>
      </w:r>
      <w:r w:rsidR="00F104EA" w:rsidRPr="00F81E7B">
        <w:rPr>
          <w:i/>
          <w:iCs/>
        </w:rPr>
        <w:t>VW</w:t>
      </w:r>
      <w:r w:rsidR="00DE69BB">
        <w:rPr>
          <w:i/>
          <w:iCs/>
        </w:rPr>
        <w:t> </w:t>
      </w:r>
      <w:proofErr w:type="spellStart"/>
      <w:r w:rsidR="00F104EA" w:rsidRPr="00F81E7B">
        <w:rPr>
          <w:i/>
          <w:iCs/>
        </w:rPr>
        <w:t>Passat</w:t>
      </w:r>
      <w:proofErr w:type="spellEnd"/>
      <w:r w:rsidR="00F104EA" w:rsidRPr="00F81E7B">
        <w:rPr>
          <w:i/>
          <w:iCs/>
        </w:rPr>
        <w:t xml:space="preserve"> </w:t>
      </w:r>
      <w:r w:rsidR="00F104EA" w:rsidRPr="00F81E7B">
        <w:t>bija pelēkā krāsā, bet vienmēr norādījis, ka tā bija</w:t>
      </w:r>
      <w:r w:rsidR="007457CD" w:rsidRPr="00F81E7B">
        <w:t xml:space="preserve"> gaišas krāsas automašīna. Šādas liecinieka liecības nav pretrunā ar apsūdzētā </w:t>
      </w:r>
      <w:r w:rsidR="00B22AFB">
        <w:t>[pers. A]</w:t>
      </w:r>
      <w:r w:rsidR="007457CD" w:rsidRPr="00F81E7B">
        <w:t xml:space="preserve"> vadītās automašīnas </w:t>
      </w:r>
      <w:r w:rsidR="007457CD" w:rsidRPr="00F81E7B">
        <w:rPr>
          <w:i/>
          <w:iCs/>
        </w:rPr>
        <w:t>V</w:t>
      </w:r>
      <w:r w:rsidR="00243F99" w:rsidRPr="00F81E7B">
        <w:rPr>
          <w:i/>
          <w:iCs/>
        </w:rPr>
        <w:t>W</w:t>
      </w:r>
      <w:r w:rsidR="00DE69BB">
        <w:rPr>
          <w:i/>
          <w:iCs/>
        </w:rPr>
        <w:t> </w:t>
      </w:r>
      <w:proofErr w:type="spellStart"/>
      <w:r w:rsidR="00243F99" w:rsidRPr="00F81E7B">
        <w:rPr>
          <w:i/>
          <w:iCs/>
        </w:rPr>
        <w:t>Passat</w:t>
      </w:r>
      <w:proofErr w:type="spellEnd"/>
      <w:r w:rsidR="00243F99" w:rsidRPr="00F81E7B">
        <w:t xml:space="preserve">, valsts reģistrācijas numurs </w:t>
      </w:r>
      <w:r w:rsidR="00B22AFB">
        <w:t>[..]</w:t>
      </w:r>
      <w:r w:rsidR="00243F99" w:rsidRPr="00F81E7B">
        <w:t xml:space="preserve">, apskates protokolā un tam pievienotajā </w:t>
      </w:r>
      <w:proofErr w:type="spellStart"/>
      <w:r w:rsidR="00243F99" w:rsidRPr="00F81E7B">
        <w:t>fototabulā</w:t>
      </w:r>
      <w:proofErr w:type="spellEnd"/>
      <w:r w:rsidR="00243F99" w:rsidRPr="00F81E7B">
        <w:t xml:space="preserve"> fiksētajām ziņām.</w:t>
      </w:r>
    </w:p>
    <w:p w14:paraId="1C2E1B45" w14:textId="365FD4BF" w:rsidR="00054FB9" w:rsidRPr="00F81E7B" w:rsidRDefault="00243F99" w:rsidP="00DF433B">
      <w:pPr>
        <w:widowControl w:val="0"/>
        <w:tabs>
          <w:tab w:val="left" w:pos="1710"/>
        </w:tabs>
        <w:spacing w:after="0" w:line="276" w:lineRule="auto"/>
        <w:ind w:firstLine="709"/>
        <w:jc w:val="both"/>
      </w:pPr>
      <w:r w:rsidRPr="00F81E7B">
        <w:t>[</w:t>
      </w:r>
      <w:r w:rsidR="00C26BD2" w:rsidRPr="00F81E7B">
        <w:t>12</w:t>
      </w:r>
      <w:r w:rsidRPr="00F81E7B">
        <w:t>.7]</w:t>
      </w:r>
      <w:r w:rsidR="00DE69BB">
        <w:t> </w:t>
      </w:r>
      <w:r w:rsidR="00691490" w:rsidRPr="00F81E7B">
        <w:t xml:space="preserve">Senāts atzīst, ka, veicot kratīšanu nekustamajā īpašumā </w:t>
      </w:r>
      <w:r w:rsidR="00B22AFB">
        <w:t>[adrese 2]</w:t>
      </w:r>
      <w:r w:rsidR="00691490" w:rsidRPr="00F81E7B">
        <w:t>, nav pieļauti tādi Kriminālprocesa likuma pārkāpumi, kuri varētu būt par pamatu apelācijas instances tiesas sprieduma atcelšanai</w:t>
      </w:r>
      <w:r w:rsidR="004C3285" w:rsidRPr="00F81E7B">
        <w:t xml:space="preserve">, tai skaitā nav pieļauti apsūdzētā </w:t>
      </w:r>
      <w:r w:rsidR="00B22AFB">
        <w:t>[pers. C]</w:t>
      </w:r>
      <w:r w:rsidR="004C3285" w:rsidRPr="00F81E7B">
        <w:t xml:space="preserve"> kasācijas sūdzībā norādītie tiesību uz aizstāvību pārkāpumi.</w:t>
      </w:r>
    </w:p>
    <w:p w14:paraId="3F2CD7C4" w14:textId="5F1F7AD6" w:rsidR="00AB4AB7" w:rsidRPr="00F81E7B" w:rsidRDefault="00E46CCE" w:rsidP="00DF433B">
      <w:pPr>
        <w:widowControl w:val="0"/>
        <w:tabs>
          <w:tab w:val="left" w:pos="1710"/>
        </w:tabs>
        <w:spacing w:after="0" w:line="276" w:lineRule="auto"/>
        <w:ind w:firstLine="709"/>
        <w:jc w:val="both"/>
      </w:pPr>
      <w:r w:rsidRPr="00F81E7B">
        <w:t xml:space="preserve">No lietas materiāliem redzams, ka </w:t>
      </w:r>
      <w:r w:rsidR="00B22AFB">
        <w:t>[pers. C]</w:t>
      </w:r>
      <w:r w:rsidR="00282C2A" w:rsidRPr="00F81E7B">
        <w:t xml:space="preserve">, pamatojoties uz Kriminālprocesa likuma </w:t>
      </w:r>
      <w:proofErr w:type="gramStart"/>
      <w:r w:rsidR="00282C2A" w:rsidRPr="00F81E7B">
        <w:t>264.panta</w:t>
      </w:r>
      <w:proofErr w:type="gramEnd"/>
      <w:r w:rsidR="00282C2A" w:rsidRPr="00F81E7B">
        <w:t xml:space="preserve"> pirmās daļas 1.punktu, aizturēts 2013.gada 20.martā plkst.13.20.</w:t>
      </w:r>
      <w:r w:rsidR="009F0B96" w:rsidRPr="00F81E7B">
        <w:t xml:space="preserve"> Aizturētajam izsniegts izraksts no Kriminālprocesa likuma par aizturētā tiesībām un pienākumiem. </w:t>
      </w:r>
      <w:r w:rsidR="00282C2A" w:rsidRPr="00F81E7B">
        <w:t>Izpildot aizturētā lūgumu, par aizstāvi tika uzaicināta</w:t>
      </w:r>
      <w:r w:rsidR="00B121DE" w:rsidRPr="00F81E7B">
        <w:t xml:space="preserve"> </w:t>
      </w:r>
      <w:r w:rsidR="00282C2A" w:rsidRPr="00F81E7B">
        <w:t xml:space="preserve">advokāte Anita </w:t>
      </w:r>
      <w:proofErr w:type="spellStart"/>
      <w:r w:rsidR="00282C2A" w:rsidRPr="00F81E7B">
        <w:t>Kovaļenko</w:t>
      </w:r>
      <w:proofErr w:type="spellEnd"/>
      <w:r w:rsidR="00282C2A" w:rsidRPr="00F81E7B">
        <w:t>,</w:t>
      </w:r>
      <w:r w:rsidR="00D06310" w:rsidRPr="00F81E7B">
        <w:t xml:space="preserve"> </w:t>
      </w:r>
      <w:r w:rsidR="00282C2A" w:rsidRPr="00F81E7B">
        <w:t xml:space="preserve">ko apliecina </w:t>
      </w:r>
      <w:proofErr w:type="gramStart"/>
      <w:r w:rsidR="00282C2A" w:rsidRPr="00F81E7B">
        <w:t>2013.gada</w:t>
      </w:r>
      <w:proofErr w:type="gramEnd"/>
      <w:r w:rsidR="00282C2A" w:rsidRPr="00F81E7B">
        <w:t xml:space="preserve"> 20.marta orderis Nr.</w:t>
      </w:r>
      <w:r w:rsidR="00D06310" w:rsidRPr="00F81E7B">
        <w:t> </w:t>
      </w:r>
      <w:r w:rsidR="00D02DC0" w:rsidRPr="00F81E7B">
        <w:t>084139.</w:t>
      </w:r>
    </w:p>
    <w:p w14:paraId="47E18425" w14:textId="65FE78CC" w:rsidR="00AB4AB7" w:rsidRPr="00F81E7B" w:rsidRDefault="00E10203" w:rsidP="00DF433B">
      <w:pPr>
        <w:widowControl w:val="0"/>
        <w:tabs>
          <w:tab w:val="left" w:pos="1710"/>
        </w:tabs>
        <w:spacing w:after="0" w:line="276" w:lineRule="auto"/>
        <w:ind w:firstLine="709"/>
        <w:jc w:val="both"/>
      </w:pPr>
      <w:r w:rsidRPr="00F81E7B">
        <w:t>Pamatojoties uz izmeklēšanas tiesneša lēmumu, </w:t>
      </w:r>
      <w:proofErr w:type="gramStart"/>
      <w:r w:rsidRPr="00F81E7B">
        <w:t>2013.gada</w:t>
      </w:r>
      <w:proofErr w:type="gramEnd"/>
      <w:r w:rsidRPr="00F81E7B">
        <w:t xml:space="preserve"> 20.martā laikā no plkst.17.45 līdz plkst.18.35, </w:t>
      </w:r>
      <w:r w:rsidR="00F66948">
        <w:t>[pers. C]</w:t>
      </w:r>
      <w:r w:rsidRPr="00F81E7B">
        <w:t xml:space="preserve"> klātesot, tika veikta kratīšana viņa pastāvīgajā dzīvesvietā </w:t>
      </w:r>
      <w:r w:rsidR="00B22AFB">
        <w:t>[adrese 2]</w:t>
      </w:r>
      <w:r w:rsidR="00B15483" w:rsidRPr="00F81E7B">
        <w:t>.</w:t>
      </w:r>
    </w:p>
    <w:p w14:paraId="362410FC" w14:textId="389F853B" w:rsidR="00540B3B" w:rsidRPr="00F81E7B" w:rsidRDefault="00B15483" w:rsidP="00DF433B">
      <w:pPr>
        <w:widowControl w:val="0"/>
        <w:tabs>
          <w:tab w:val="left" w:pos="1710"/>
        </w:tabs>
        <w:spacing w:after="0" w:line="276" w:lineRule="auto"/>
        <w:ind w:firstLine="709"/>
        <w:jc w:val="both"/>
      </w:pPr>
      <w:r w:rsidRPr="00F81E7B">
        <w:t xml:space="preserve">Apelācijas instances tiesa </w:t>
      </w:r>
      <w:proofErr w:type="gramStart"/>
      <w:r w:rsidR="006F376F" w:rsidRPr="00F81E7B">
        <w:t>argumentēti</w:t>
      </w:r>
      <w:proofErr w:type="gramEnd"/>
      <w:r w:rsidRPr="00F81E7B">
        <w:t xml:space="preserve"> atzinusi, ka tas fakts, ka kratīšanas laikā nav piedalījusies </w:t>
      </w:r>
      <w:r w:rsidR="006F376F" w:rsidRPr="00F81E7B">
        <w:t xml:space="preserve">apsūdzētā </w:t>
      </w:r>
      <w:r w:rsidR="00B22AFB">
        <w:t>[pers. C]</w:t>
      </w:r>
      <w:r w:rsidR="006F376F" w:rsidRPr="00F81E7B">
        <w:t xml:space="preserve"> izvēlētā aizstāve, nevar būt par pamatu, lai secinātu, ka apsūdzētajam bija liegtas tiesības uz aizstāvību. No kratīšanas protokola izriet, ka apsūdzētais </w:t>
      </w:r>
      <w:r w:rsidR="00B22AFB">
        <w:t>[pers. C]</w:t>
      </w:r>
      <w:r w:rsidR="006F376F" w:rsidRPr="00F81E7B">
        <w:t xml:space="preserve"> parakstījis šo protokolu bez jebkādām atrunām</w:t>
      </w:r>
      <w:r w:rsidR="005820FA" w:rsidRPr="00F81E7B">
        <w:t xml:space="preserve"> un uz savu tiesību pārkāpumiem kratīšanas laikā, tai skaitā tiesību uz aizstāvību pārkāpumu, nav norādījis. Arī </w:t>
      </w:r>
      <w:r w:rsidR="006129AF" w:rsidRPr="00F81E7B">
        <w:t xml:space="preserve">visā </w:t>
      </w:r>
      <w:r w:rsidR="005820FA" w:rsidRPr="00F81E7B">
        <w:t xml:space="preserve">turpmākajā procesa gaitā </w:t>
      </w:r>
      <w:r w:rsidR="00B22AFB">
        <w:t>[pers. C]</w:t>
      </w:r>
      <w:r w:rsidR="006129AF" w:rsidRPr="00F81E7B">
        <w:t xml:space="preserve"> nekādas sūdzības par kratīšanas laikā pieļautajiem tiesību pārkāpumiem nav izteicis. </w:t>
      </w:r>
      <w:r w:rsidR="005820FA" w:rsidRPr="00F81E7B">
        <w:t xml:space="preserve">Turklāt kratīšanas rezultātus </w:t>
      </w:r>
      <w:r w:rsidR="006129AF" w:rsidRPr="00F81E7B">
        <w:t xml:space="preserve">pēc būtības </w:t>
      </w:r>
      <w:r w:rsidR="005820FA" w:rsidRPr="00F81E7B">
        <w:t>ap</w:t>
      </w:r>
      <w:r w:rsidR="006129AF" w:rsidRPr="00F81E7B">
        <w:t xml:space="preserve">sūdzētais </w:t>
      </w:r>
      <w:r w:rsidR="00B22AFB">
        <w:t>[pers. C]</w:t>
      </w:r>
      <w:r w:rsidR="006129AF" w:rsidRPr="00F81E7B">
        <w:t xml:space="preserve"> nav apstrīdējis.</w:t>
      </w:r>
    </w:p>
    <w:p w14:paraId="4C265B14" w14:textId="302E8834" w:rsidR="00F137F2" w:rsidRPr="00F81E7B" w:rsidRDefault="00571B58" w:rsidP="00DF433B">
      <w:pPr>
        <w:widowControl w:val="0"/>
        <w:tabs>
          <w:tab w:val="left" w:pos="1710"/>
        </w:tabs>
        <w:spacing w:after="0" w:line="276" w:lineRule="auto"/>
        <w:ind w:firstLine="709"/>
        <w:jc w:val="both"/>
      </w:pPr>
      <w:r w:rsidRPr="00F81E7B">
        <w:t xml:space="preserve">Savukārt apsūdzētā </w:t>
      </w:r>
      <w:r w:rsidR="00B22AFB">
        <w:t>[pers. C]</w:t>
      </w:r>
      <w:r w:rsidRPr="00F81E7B">
        <w:t xml:space="preserve"> kasācijas sūdzībā paustie apgalvojumi, ka apelācijas instances tiesa pārkāpusi Kriminālprocesa likuma </w:t>
      </w:r>
      <w:proofErr w:type="gramStart"/>
      <w:r w:rsidRPr="00F81E7B">
        <w:t>19.panta</w:t>
      </w:r>
      <w:proofErr w:type="gramEnd"/>
      <w:r w:rsidRPr="00F81E7B">
        <w:t xml:space="preserve"> otro daļu, jo atzinusi, ka kratīšanas laikā </w:t>
      </w:r>
      <w:r w:rsidR="00B22AFB">
        <w:t>[pers. C]</w:t>
      </w:r>
      <w:r w:rsidRPr="00F81E7B">
        <w:t xml:space="preserve"> bija pienākums</w:t>
      </w:r>
      <w:r w:rsidR="00E6303C" w:rsidRPr="00F81E7B">
        <w:t xml:space="preserve"> izsniegt lēmumā par kratīšanas veikšanu norādītos priekšmetus un norādīt uz apstākļiem, kas izslēdz kriminālatbildību, ir pretrunā ar apelācijas instances tiesas sprieduma saturu. Apelācijas instances tiesa </w:t>
      </w:r>
      <w:r w:rsidR="00C67241" w:rsidRPr="00F81E7B">
        <w:t xml:space="preserve">spriedumā </w:t>
      </w:r>
      <w:r w:rsidR="00E6303C" w:rsidRPr="00F81E7B">
        <w:t>vienīgi citējusi Kriminālprocesa likuma 126.panta ceturto daļu, norādot, ka uz apstākļiem, kas izslēdz kriminālatbildību, ir jānorāda personai, kurai ir tiesības uz aizstāvību.</w:t>
      </w:r>
      <w:r w:rsidR="00A9609E" w:rsidRPr="00F81E7B">
        <w:t xml:space="preserve"> Tiesas atsauc</w:t>
      </w:r>
      <w:r w:rsidR="003D19DB" w:rsidRPr="00F81E7B">
        <w:t>i</w:t>
      </w:r>
      <w:r w:rsidR="00A9609E" w:rsidRPr="00F81E7B">
        <w:t xml:space="preserve"> uz šo tiesību normu </w:t>
      </w:r>
      <w:r w:rsidR="00602691" w:rsidRPr="00F81E7B">
        <w:t xml:space="preserve">apsūdzētais </w:t>
      </w:r>
      <w:r w:rsidR="00B22AFB">
        <w:t>[pers. C]</w:t>
      </w:r>
      <w:r w:rsidR="00602691" w:rsidRPr="00F81E7B">
        <w:t xml:space="preserve"> nepamatoti</w:t>
      </w:r>
      <w:r w:rsidR="00A9609E" w:rsidRPr="00F81E7B">
        <w:t xml:space="preserve"> traktēj</w:t>
      </w:r>
      <w:r w:rsidR="00602691" w:rsidRPr="00F81E7B">
        <w:t>is</w:t>
      </w:r>
      <w:r w:rsidR="00A9609E" w:rsidRPr="00F81E7B">
        <w:t xml:space="preserve"> kā tiesas noteikt</w:t>
      </w:r>
      <w:r w:rsidR="00602691" w:rsidRPr="00F81E7B">
        <w:t>u</w:t>
      </w:r>
      <w:r w:rsidR="00A9609E" w:rsidRPr="00F81E7B">
        <w:t xml:space="preserve"> pienākum</w:t>
      </w:r>
      <w:r w:rsidR="00602691" w:rsidRPr="00F81E7B">
        <w:t>u</w:t>
      </w:r>
      <w:r w:rsidR="00A9609E" w:rsidRPr="00F81E7B">
        <w:t xml:space="preserve"> apsūdzētajam pierādīt savu nevainīgumu. </w:t>
      </w:r>
      <w:r w:rsidR="00602691" w:rsidRPr="00F81E7B">
        <w:t xml:space="preserve">Šī tiesību norma ir likumā iekļauts izņēmums no pamatnostādnes par pierādīšanas pienākumu, ar kuru t.s. jautājuma ierosināšanas pienākums tiek pārnests uz personu, kurai ir tiesības uz aizstāvību. </w:t>
      </w:r>
      <w:r w:rsidR="003D19DB" w:rsidRPr="00F81E7B">
        <w:t>Šajā gadījumā personai, kurai ir tiesības uz aizstāvību, nav pienākuma galīgi pierādīt savu alibi vai kriminālatbildību izslēdzošu apstākļu esamību, bet tai ir pienākums uz šiem apstākļiem norādīt, kā arī sniegt norādes par tos apliecinošu pārbaudāmu informāciju</w:t>
      </w:r>
      <w:r w:rsidR="00A85111" w:rsidRPr="00F81E7B">
        <w:t xml:space="preserve"> (</w:t>
      </w:r>
      <w:r w:rsidR="00A85111" w:rsidRPr="00F81E7B">
        <w:rPr>
          <w:i/>
          <w:iCs/>
        </w:rPr>
        <w:t>skat. Kriminālprocesa likuma komentāri. A</w:t>
      </w:r>
      <w:r w:rsidR="0021484C" w:rsidRPr="00F81E7B">
        <w:rPr>
          <w:i/>
          <w:iCs/>
        </w:rPr>
        <w:t xml:space="preserve"> </w:t>
      </w:r>
      <w:r w:rsidR="00A85111" w:rsidRPr="00F81E7B">
        <w:rPr>
          <w:i/>
          <w:iCs/>
        </w:rPr>
        <w:t xml:space="preserve">daļa. Zinātniska monogrāfija prof. Kristīnes </w:t>
      </w:r>
      <w:proofErr w:type="spellStart"/>
      <w:r w:rsidR="00A85111" w:rsidRPr="00F81E7B">
        <w:rPr>
          <w:i/>
          <w:iCs/>
        </w:rPr>
        <w:t>Stradas-Rozenbergas</w:t>
      </w:r>
      <w:proofErr w:type="spellEnd"/>
      <w:r w:rsidR="00A85111" w:rsidRPr="00F81E7B">
        <w:rPr>
          <w:i/>
          <w:iCs/>
        </w:rPr>
        <w:t xml:space="preserve"> zinātniskā redakcijā. Rīga: Latvijas Vēstnesis, 2019, 428.–429.lpp.</w:t>
      </w:r>
      <w:r w:rsidR="00A85111" w:rsidRPr="00F81E7B">
        <w:t>).</w:t>
      </w:r>
    </w:p>
    <w:p w14:paraId="78BE70A6" w14:textId="02245AF7" w:rsidR="00B45E64" w:rsidRPr="00F81E7B" w:rsidRDefault="00D10EC8" w:rsidP="00DF433B">
      <w:pPr>
        <w:widowControl w:val="0"/>
        <w:tabs>
          <w:tab w:val="left" w:pos="1710"/>
        </w:tabs>
        <w:spacing w:after="0" w:line="276" w:lineRule="auto"/>
        <w:ind w:firstLine="709"/>
        <w:jc w:val="both"/>
      </w:pPr>
      <w:r w:rsidRPr="00F81E7B">
        <w:t xml:space="preserve">Kriminālprocesa likuma </w:t>
      </w:r>
      <w:proofErr w:type="gramStart"/>
      <w:r w:rsidRPr="00F81E7B">
        <w:t>182.panta</w:t>
      </w:r>
      <w:proofErr w:type="gramEnd"/>
      <w:r w:rsidRPr="00F81E7B">
        <w:t xml:space="preserve"> otrā daļa noteic, ka</w:t>
      </w:r>
      <w:r w:rsidR="00EB3B96" w:rsidRPr="00F81E7B">
        <w:t>, uzsākot kratīšanu izmeklēšanas darbības veicējs izsniedz personai, pie kuras notiek kratīšana, lēmuma par kratīšanu kopiju. Šī persona par to parakstās. Tad izmeklēšanas darbības veicējs uzaicina to labprātīgi izsniegt meklējamo objektu.</w:t>
      </w:r>
    </w:p>
    <w:p w14:paraId="3EDB0E7E" w14:textId="01614D96" w:rsidR="004F468C" w:rsidRPr="00F81E7B" w:rsidRDefault="00EB3B96" w:rsidP="00DF433B">
      <w:pPr>
        <w:widowControl w:val="0"/>
        <w:tabs>
          <w:tab w:val="left" w:pos="1710"/>
        </w:tabs>
        <w:spacing w:after="0" w:line="276" w:lineRule="auto"/>
        <w:ind w:firstLine="709"/>
        <w:jc w:val="both"/>
      </w:pPr>
      <w:r w:rsidRPr="00F81E7B">
        <w:t xml:space="preserve">Pretēji apsūdzētā </w:t>
      </w:r>
      <w:r w:rsidR="00B22AFB">
        <w:t>[pers. C]</w:t>
      </w:r>
      <w:r w:rsidRPr="00F81E7B">
        <w:t xml:space="preserve"> kasācijas sūdzībā norādītajam apelācijas instances tiesa spriedumā nav atzinusi, ka </w:t>
      </w:r>
      <w:r w:rsidR="00F66948">
        <w:t>[pers. C]</w:t>
      </w:r>
      <w:r w:rsidRPr="00F81E7B">
        <w:t xml:space="preserve"> kratīšanas laikā bija pienākums izsniegt lēmumā par kratīšanas veikšanu norādītos priekšmetus. </w:t>
      </w:r>
      <w:r w:rsidR="00D10EC8" w:rsidRPr="00F81E7B">
        <w:t xml:space="preserve">Atspēkojot apsūdzētā </w:t>
      </w:r>
      <w:r w:rsidR="00B22AFB">
        <w:t>[pers. C]</w:t>
      </w:r>
      <w:r w:rsidR="00D10EC8" w:rsidRPr="00F81E7B">
        <w:t xml:space="preserve"> iebildumus par to, ka viņš </w:t>
      </w:r>
      <w:r w:rsidR="00B22AFB">
        <w:t>[adrese 2]</w:t>
      </w:r>
      <w:r w:rsidR="00D10EC8" w:rsidRPr="00F81E7B">
        <w:t xml:space="preserve"> nedzīvo, apelācijas instances tiesa norādījusi, ka</w:t>
      </w:r>
      <w:r w:rsidRPr="00F81E7B">
        <w:t xml:space="preserve">, uzaicināts labprātīgi izsniegt tabakas izstrādājumus un alkoholu, </w:t>
      </w:r>
      <w:r w:rsidR="00B22AFB">
        <w:t>[pers. C]</w:t>
      </w:r>
      <w:r w:rsidRPr="00F81E7B">
        <w:t xml:space="preserve"> </w:t>
      </w:r>
      <w:r w:rsidR="00C1252E" w:rsidRPr="00F81E7B">
        <w:t xml:space="preserve">nekādus iebildumus pret to, ka </w:t>
      </w:r>
      <w:r w:rsidR="00125E99" w:rsidRPr="00F81E7B">
        <w:t>vieta, kurā tiek veikta kratīšana,</w:t>
      </w:r>
      <w:r w:rsidR="00C1252E" w:rsidRPr="00F81E7B">
        <w:t xml:space="preserve"> ir viņa dzīvesvieta, nav izteicis un savu atrašanos šajā </w:t>
      </w:r>
      <w:r w:rsidR="00125E99" w:rsidRPr="00F81E7B">
        <w:t>dzīvesvietā</w:t>
      </w:r>
      <w:r w:rsidR="00C1252E" w:rsidRPr="00F81E7B">
        <w:t xml:space="preserve"> nav izskaidrojis.</w:t>
      </w:r>
    </w:p>
    <w:p w14:paraId="5199DFD3" w14:textId="16F4AF5F" w:rsidR="00D826E5" w:rsidRPr="00F81E7B" w:rsidRDefault="00C1252E" w:rsidP="00DF433B">
      <w:pPr>
        <w:widowControl w:val="0"/>
        <w:tabs>
          <w:tab w:val="left" w:pos="1710"/>
        </w:tabs>
        <w:spacing w:after="0" w:line="276" w:lineRule="auto"/>
        <w:ind w:firstLine="709"/>
        <w:jc w:val="both"/>
        <w:rPr>
          <w:rFonts w:asciiTheme="majorBidi" w:hAnsiTheme="majorBidi" w:cstheme="majorBidi"/>
          <w:szCs w:val="24"/>
        </w:rPr>
      </w:pPr>
      <w:r w:rsidRPr="00F81E7B">
        <w:t>[</w:t>
      </w:r>
      <w:r w:rsidR="00C26BD2" w:rsidRPr="00F81E7B">
        <w:t>12</w:t>
      </w:r>
      <w:r w:rsidRPr="00F81E7B">
        <w:t>.8]</w:t>
      </w:r>
      <w:r w:rsidR="00483AAA">
        <w:t> </w:t>
      </w:r>
      <w:r w:rsidR="00646B86" w:rsidRPr="00F81E7B">
        <w:t xml:space="preserve">Senāts atzīst par nepamatotiem apsūdzētā </w:t>
      </w:r>
      <w:r w:rsidR="00B22AFB">
        <w:t>[pers. C]</w:t>
      </w:r>
      <w:r w:rsidR="00646B86" w:rsidRPr="00F81E7B">
        <w:t xml:space="preserve"> kasācijas sūdzībā norādītos apgalvojumus, </w:t>
      </w:r>
      <w:r w:rsidR="00646B86" w:rsidRPr="00F81E7B">
        <w:rPr>
          <w:rFonts w:asciiTheme="majorBidi" w:hAnsiTheme="majorBidi" w:cstheme="majorBidi"/>
          <w:szCs w:val="24"/>
        </w:rPr>
        <w:t xml:space="preserve">ka policijas darbinieks </w:t>
      </w:r>
      <w:r w:rsidR="00B22AFB">
        <w:rPr>
          <w:rFonts w:asciiTheme="majorBidi" w:hAnsiTheme="majorBidi" w:cstheme="majorBidi"/>
          <w:szCs w:val="24"/>
        </w:rPr>
        <w:t>[pers. G]</w:t>
      </w:r>
      <w:r w:rsidR="00646B86" w:rsidRPr="00F81E7B">
        <w:rPr>
          <w:rFonts w:asciiTheme="majorBidi" w:hAnsiTheme="majorBidi" w:cstheme="majorBidi"/>
          <w:szCs w:val="24"/>
        </w:rPr>
        <w:t xml:space="preserve"> veicis kriminālprocesu interešu konflikta apstākļos.</w:t>
      </w:r>
    </w:p>
    <w:p w14:paraId="1C68162E" w14:textId="4856B954" w:rsidR="00D826E5" w:rsidRPr="00F81E7B" w:rsidRDefault="00B7394E" w:rsidP="00DF433B">
      <w:pPr>
        <w:widowControl w:val="0"/>
        <w:tabs>
          <w:tab w:val="left" w:pos="1710"/>
        </w:tabs>
        <w:spacing w:after="0" w:line="276" w:lineRule="auto"/>
        <w:ind w:firstLine="709"/>
        <w:jc w:val="both"/>
        <w:rPr>
          <w:rFonts w:asciiTheme="majorBidi" w:hAnsiTheme="majorBidi" w:cstheme="majorBidi"/>
          <w:szCs w:val="24"/>
        </w:rPr>
      </w:pPr>
      <w:r w:rsidRPr="00F81E7B">
        <w:rPr>
          <w:rFonts w:asciiTheme="majorBidi" w:hAnsiTheme="majorBidi" w:cstheme="majorBidi"/>
          <w:szCs w:val="24"/>
        </w:rPr>
        <w:t xml:space="preserve">Kriminālprocesa likuma </w:t>
      </w:r>
      <w:proofErr w:type="gramStart"/>
      <w:r w:rsidRPr="00F81E7B">
        <w:rPr>
          <w:rFonts w:asciiTheme="majorBidi" w:hAnsiTheme="majorBidi" w:cstheme="majorBidi"/>
          <w:szCs w:val="24"/>
        </w:rPr>
        <w:t>50.panta</w:t>
      </w:r>
      <w:proofErr w:type="gramEnd"/>
      <w:r w:rsidRPr="00F81E7B">
        <w:rPr>
          <w:rFonts w:asciiTheme="majorBidi" w:hAnsiTheme="majorBidi" w:cstheme="majorBidi"/>
          <w:szCs w:val="24"/>
        </w:rPr>
        <w:t xml:space="preserve"> pirmā daļa noteic,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08EE00B3" w14:textId="3D9522A8" w:rsidR="00D826E5" w:rsidRPr="00F81E7B" w:rsidRDefault="00B7394E" w:rsidP="00DF433B">
      <w:pPr>
        <w:widowControl w:val="0"/>
        <w:tabs>
          <w:tab w:val="left" w:pos="1710"/>
        </w:tabs>
        <w:spacing w:after="0" w:line="276" w:lineRule="auto"/>
        <w:ind w:firstLine="709"/>
        <w:jc w:val="both"/>
        <w:rPr>
          <w:rFonts w:asciiTheme="majorBidi" w:hAnsiTheme="majorBidi" w:cstheme="majorBidi"/>
          <w:szCs w:val="24"/>
        </w:rPr>
      </w:pPr>
      <w:r w:rsidRPr="00F81E7B">
        <w:rPr>
          <w:rFonts w:asciiTheme="majorBidi" w:hAnsiTheme="majorBidi" w:cstheme="majorBidi"/>
          <w:szCs w:val="24"/>
        </w:rPr>
        <w:t xml:space="preserve">Kriminālprocesa likuma </w:t>
      </w:r>
      <w:proofErr w:type="gramStart"/>
      <w:r w:rsidRPr="00F81E7B">
        <w:rPr>
          <w:rFonts w:asciiTheme="majorBidi" w:hAnsiTheme="majorBidi" w:cstheme="majorBidi"/>
          <w:szCs w:val="24"/>
        </w:rPr>
        <w:t>51.pantā</w:t>
      </w:r>
      <w:proofErr w:type="gramEnd"/>
      <w:r w:rsidRPr="00F81E7B">
        <w:rPr>
          <w:rFonts w:asciiTheme="majorBidi" w:hAnsiTheme="majorBidi" w:cstheme="majorBidi"/>
          <w:szCs w:val="24"/>
        </w:rPr>
        <w:t xml:space="preserve"> reglamentēti neapstrīdamie interešu konflikta apstākļi, proti, bez jebkādas papildu apstākļu noskaidrošanas tiek atzīta interešu konflikta pastāvēšana, ja amatpersona, kura veic kriminālprocesu: 1)</w:t>
      </w:r>
      <w:r w:rsidR="00483AAA">
        <w:rPr>
          <w:rFonts w:asciiTheme="majorBidi" w:hAnsiTheme="majorBidi" w:cstheme="majorBidi"/>
          <w:szCs w:val="24"/>
        </w:rPr>
        <w:t> </w:t>
      </w:r>
      <w:r w:rsidRPr="00F81E7B">
        <w:rPr>
          <w:rFonts w:asciiTheme="majorBidi" w:hAnsiTheme="majorBidi" w:cstheme="majorBidi"/>
          <w:szCs w:val="24"/>
        </w:rPr>
        <w:t>ir radniecības attiecībās līdz trešajai pakāpei, svainībā līdz otrajai pakāpei vai sastāv laulībā ar personu, kura īsteno aizstāvību, vai ar cietušo vai viņa pārstāvi; 2)</w:t>
      </w:r>
      <w:r w:rsidR="00483AAA">
        <w:rPr>
          <w:rFonts w:asciiTheme="majorBidi" w:hAnsiTheme="majorBidi" w:cstheme="majorBidi"/>
          <w:szCs w:val="24"/>
        </w:rPr>
        <w:t> </w:t>
      </w:r>
      <w:r w:rsidRPr="00F81E7B">
        <w:rPr>
          <w:rFonts w:asciiTheme="majorBidi" w:hAnsiTheme="majorBidi" w:cstheme="majorBidi"/>
          <w:szCs w:val="24"/>
        </w:rPr>
        <w:t>pati, tās laulātais, bērni vai vecāki saņem ienākumus no personas, kura īsteno aizstāvību, vai no cietušā vai viņa pārstāvja; 3)</w:t>
      </w:r>
      <w:r w:rsidR="00483AAA">
        <w:rPr>
          <w:rFonts w:asciiTheme="majorBidi" w:hAnsiTheme="majorBidi" w:cstheme="majorBidi"/>
          <w:szCs w:val="24"/>
        </w:rPr>
        <w:t> </w:t>
      </w:r>
      <w:r w:rsidRPr="00F81E7B">
        <w:rPr>
          <w:rFonts w:asciiTheme="majorBidi" w:hAnsiTheme="majorBidi" w:cstheme="majorBidi"/>
          <w:szCs w:val="24"/>
        </w:rPr>
        <w:t>ir saistīta ar kopīgu saimniecību ar personu, kura īsteno aizstāvību, vai ar cietušo vai viņa pārstāvi; 4)</w:t>
      </w:r>
      <w:r w:rsidR="00483AAA">
        <w:rPr>
          <w:rFonts w:asciiTheme="majorBidi" w:hAnsiTheme="majorBidi" w:cstheme="majorBidi"/>
          <w:szCs w:val="24"/>
        </w:rPr>
        <w:t> </w:t>
      </w:r>
      <w:r w:rsidRPr="00F81E7B">
        <w:rPr>
          <w:rFonts w:asciiTheme="majorBidi" w:hAnsiTheme="majorBidi" w:cstheme="majorBidi"/>
          <w:szCs w:val="24"/>
        </w:rPr>
        <w:t>atrodas nepārprotamā personiskā konfliktā ar personu, kura īsteno aizstāvību, vai ar cietušo vai viņa pārstāvi; 5)</w:t>
      </w:r>
      <w:r w:rsidR="00483AAA">
        <w:rPr>
          <w:rFonts w:asciiTheme="majorBidi" w:hAnsiTheme="majorBidi" w:cstheme="majorBidi"/>
          <w:szCs w:val="24"/>
        </w:rPr>
        <w:t> </w:t>
      </w:r>
      <w:r w:rsidRPr="00F81E7B">
        <w:rPr>
          <w:rFonts w:asciiTheme="majorBidi" w:hAnsiTheme="majorBidi" w:cstheme="majorBidi"/>
          <w:szCs w:val="24"/>
        </w:rPr>
        <w:t>šajā procesā ir liecinieks, cietušais vai viņa pārstāvis vai persona, kura īsteno aizstāvību vai ir veikusi aizstāvību vai cietušā pārstāvību.</w:t>
      </w:r>
    </w:p>
    <w:p w14:paraId="1461A475" w14:textId="26FE3DF1" w:rsidR="00D826E5" w:rsidRPr="00F81E7B" w:rsidRDefault="00B7394E" w:rsidP="00DF433B">
      <w:pPr>
        <w:widowControl w:val="0"/>
        <w:tabs>
          <w:tab w:val="left" w:pos="1710"/>
        </w:tabs>
        <w:spacing w:after="0" w:line="276" w:lineRule="auto"/>
        <w:ind w:firstLine="709"/>
        <w:jc w:val="both"/>
        <w:rPr>
          <w:rFonts w:asciiTheme="majorBidi" w:hAnsiTheme="majorBidi" w:cstheme="majorBidi"/>
          <w:szCs w:val="24"/>
        </w:rPr>
      </w:pPr>
      <w:r w:rsidRPr="00F81E7B">
        <w:rPr>
          <w:rFonts w:asciiTheme="majorBidi" w:hAnsiTheme="majorBidi" w:cstheme="majorBidi"/>
          <w:szCs w:val="24"/>
        </w:rPr>
        <w:t xml:space="preserve">Kriminālprocesa likuma </w:t>
      </w:r>
      <w:proofErr w:type="gramStart"/>
      <w:r w:rsidRPr="00F81E7B">
        <w:rPr>
          <w:rFonts w:asciiTheme="majorBidi" w:hAnsiTheme="majorBidi" w:cstheme="majorBidi"/>
          <w:szCs w:val="24"/>
        </w:rPr>
        <w:t>52.pantā</w:t>
      </w:r>
      <w:proofErr w:type="gramEnd"/>
      <w:r w:rsidRPr="00F81E7B">
        <w:rPr>
          <w:rFonts w:asciiTheme="majorBidi" w:hAnsiTheme="majorBidi" w:cstheme="majorBidi"/>
          <w:szCs w:val="24"/>
        </w:rPr>
        <w:t xml:space="preserve"> noteikti interešu konflikta apstākļi atsevišķām kriminālprocesā iesaistītajām personām.</w:t>
      </w:r>
    </w:p>
    <w:p w14:paraId="7187DF32" w14:textId="61D41028" w:rsidR="00F5641C" w:rsidRPr="00F81E7B" w:rsidRDefault="00B7394E" w:rsidP="00DF433B">
      <w:pPr>
        <w:widowControl w:val="0"/>
        <w:tabs>
          <w:tab w:val="left" w:pos="1710"/>
        </w:tabs>
        <w:spacing w:after="0" w:line="276" w:lineRule="auto"/>
        <w:ind w:firstLine="709"/>
        <w:jc w:val="both"/>
        <w:rPr>
          <w:rFonts w:asciiTheme="majorBidi" w:hAnsiTheme="majorBidi" w:cstheme="majorBidi"/>
          <w:szCs w:val="24"/>
        </w:rPr>
      </w:pPr>
      <w:r w:rsidRPr="00F81E7B">
        <w:rPr>
          <w:rFonts w:asciiTheme="majorBidi" w:hAnsiTheme="majorBidi" w:cstheme="majorBidi"/>
          <w:szCs w:val="24"/>
        </w:rPr>
        <w:t xml:space="preserve">Senāts nekonstatē Kriminālprocesa likuma </w:t>
      </w:r>
      <w:proofErr w:type="gramStart"/>
      <w:r w:rsidRPr="00F81E7B">
        <w:rPr>
          <w:rFonts w:asciiTheme="majorBidi" w:hAnsiTheme="majorBidi" w:cstheme="majorBidi"/>
          <w:szCs w:val="24"/>
        </w:rPr>
        <w:t>50.panta</w:t>
      </w:r>
      <w:proofErr w:type="gramEnd"/>
      <w:r w:rsidRPr="00F81E7B">
        <w:rPr>
          <w:rFonts w:asciiTheme="majorBidi" w:hAnsiTheme="majorBidi" w:cstheme="majorBidi"/>
          <w:szCs w:val="24"/>
        </w:rPr>
        <w:t xml:space="preserve"> pirmajā daļā, 51., 52.pantā norādītos</w:t>
      </w:r>
      <w:r w:rsidR="007D6A02" w:rsidRPr="00F81E7B">
        <w:rPr>
          <w:rFonts w:asciiTheme="majorBidi" w:hAnsiTheme="majorBidi" w:cstheme="majorBidi"/>
          <w:szCs w:val="24"/>
        </w:rPr>
        <w:t xml:space="preserve"> </w:t>
      </w:r>
      <w:r w:rsidRPr="00F81E7B">
        <w:rPr>
          <w:rFonts w:asciiTheme="majorBidi" w:hAnsiTheme="majorBidi" w:cstheme="majorBidi"/>
          <w:szCs w:val="24"/>
        </w:rPr>
        <w:t xml:space="preserve">apstākļus, kas liegtu </w:t>
      </w:r>
      <w:r w:rsidR="007D6A02" w:rsidRPr="00F81E7B">
        <w:rPr>
          <w:rFonts w:asciiTheme="majorBidi" w:hAnsiTheme="majorBidi" w:cstheme="majorBidi"/>
          <w:szCs w:val="24"/>
        </w:rPr>
        <w:t xml:space="preserve">policijas darbiniekam </w:t>
      </w:r>
      <w:r w:rsidR="00B22AFB">
        <w:rPr>
          <w:rFonts w:asciiTheme="majorBidi" w:hAnsiTheme="majorBidi" w:cstheme="majorBidi"/>
          <w:szCs w:val="24"/>
        </w:rPr>
        <w:t>[pers. G]</w:t>
      </w:r>
      <w:r w:rsidR="007D6A02" w:rsidRPr="00F81E7B">
        <w:rPr>
          <w:rFonts w:asciiTheme="majorBidi" w:hAnsiTheme="majorBidi" w:cstheme="majorBidi"/>
          <w:szCs w:val="24"/>
        </w:rPr>
        <w:t xml:space="preserve"> veikt kriminālprocesu izskatāmajā lietā</w:t>
      </w:r>
      <w:r w:rsidR="00D22B50" w:rsidRPr="00F81E7B">
        <w:rPr>
          <w:rFonts w:asciiTheme="majorBidi" w:hAnsiTheme="majorBidi" w:cstheme="majorBidi"/>
          <w:szCs w:val="24"/>
        </w:rPr>
        <w:t xml:space="preserve">, uz šādiem apstākļiem savā kasācijas sūdzībā nav norādījis arī apsūdzētais </w:t>
      </w:r>
      <w:r w:rsidR="00B22AFB">
        <w:rPr>
          <w:rFonts w:asciiTheme="majorBidi" w:hAnsiTheme="majorBidi" w:cstheme="majorBidi"/>
          <w:szCs w:val="24"/>
        </w:rPr>
        <w:t>[pers. C]</w:t>
      </w:r>
      <w:r w:rsidR="00D22B50" w:rsidRPr="00F81E7B">
        <w:rPr>
          <w:rFonts w:asciiTheme="majorBidi" w:hAnsiTheme="majorBidi" w:cstheme="majorBidi"/>
          <w:szCs w:val="24"/>
        </w:rPr>
        <w:t xml:space="preserve">. Apsūdzētā </w:t>
      </w:r>
      <w:r w:rsidR="00B22AFB">
        <w:rPr>
          <w:rFonts w:asciiTheme="majorBidi" w:hAnsiTheme="majorBidi" w:cstheme="majorBidi"/>
          <w:szCs w:val="24"/>
        </w:rPr>
        <w:t>[pers. C]</w:t>
      </w:r>
      <w:r w:rsidR="00D22B50" w:rsidRPr="00F81E7B">
        <w:rPr>
          <w:rFonts w:asciiTheme="majorBidi" w:hAnsiTheme="majorBidi" w:cstheme="majorBidi"/>
          <w:szCs w:val="24"/>
        </w:rPr>
        <w:t xml:space="preserve"> kasācijas sūdzībā ietvertās norādes par policijas darbinieka </w:t>
      </w:r>
      <w:r w:rsidR="00B22AFB">
        <w:rPr>
          <w:rFonts w:asciiTheme="majorBidi" w:hAnsiTheme="majorBidi" w:cstheme="majorBidi"/>
          <w:szCs w:val="24"/>
        </w:rPr>
        <w:t>[pers. G]</w:t>
      </w:r>
      <w:r w:rsidR="00D22B50" w:rsidRPr="00F81E7B">
        <w:rPr>
          <w:rFonts w:asciiTheme="majorBidi" w:hAnsiTheme="majorBidi" w:cstheme="majorBidi"/>
          <w:szCs w:val="24"/>
        </w:rPr>
        <w:t xml:space="preserve"> interešu konfliktu pamatotas ar neargumentētu pieņēmumu, ka </w:t>
      </w:r>
      <w:r w:rsidR="00B22AFB">
        <w:rPr>
          <w:rFonts w:asciiTheme="majorBidi" w:hAnsiTheme="majorBidi" w:cstheme="majorBidi"/>
          <w:szCs w:val="24"/>
        </w:rPr>
        <w:t>[pers. G]</w:t>
      </w:r>
      <w:r w:rsidR="00D22B50" w:rsidRPr="00F81E7B">
        <w:rPr>
          <w:rFonts w:asciiTheme="majorBidi" w:hAnsiTheme="majorBidi" w:cstheme="majorBidi"/>
          <w:szCs w:val="24"/>
        </w:rPr>
        <w:t xml:space="preserve">, visticamāk, savā ziņojumā ir iekļāvis apzināti nepatiesu informāciju, lai saņemtu izmeklēšanas tiesneša atļauju speciālo izmeklēšanas darbību veikšanai. Turklāt no lietas materiāliem </w:t>
      </w:r>
      <w:r w:rsidR="006662A9" w:rsidRPr="00F81E7B">
        <w:rPr>
          <w:rFonts w:asciiTheme="majorBidi" w:hAnsiTheme="majorBidi" w:cstheme="majorBidi"/>
          <w:szCs w:val="24"/>
        </w:rPr>
        <w:t>redzams</w:t>
      </w:r>
      <w:r w:rsidR="00D22B50" w:rsidRPr="00F81E7B">
        <w:rPr>
          <w:rFonts w:asciiTheme="majorBidi" w:hAnsiTheme="majorBidi" w:cstheme="majorBidi"/>
          <w:szCs w:val="24"/>
        </w:rPr>
        <w:t>, ka ar ierosinājumu par speciāl</w:t>
      </w:r>
      <w:r w:rsidR="006662A9" w:rsidRPr="00F81E7B">
        <w:rPr>
          <w:rFonts w:asciiTheme="majorBidi" w:hAnsiTheme="majorBidi" w:cstheme="majorBidi"/>
          <w:szCs w:val="24"/>
        </w:rPr>
        <w:t>ās</w:t>
      </w:r>
      <w:r w:rsidR="00D22B50" w:rsidRPr="00F81E7B">
        <w:rPr>
          <w:rFonts w:asciiTheme="majorBidi" w:hAnsiTheme="majorBidi" w:cstheme="majorBidi"/>
          <w:szCs w:val="24"/>
        </w:rPr>
        <w:t xml:space="preserve"> izmeklēšanas darbīb</w:t>
      </w:r>
      <w:r w:rsidR="006662A9" w:rsidRPr="00F81E7B">
        <w:rPr>
          <w:rFonts w:asciiTheme="majorBidi" w:hAnsiTheme="majorBidi" w:cstheme="majorBidi"/>
          <w:szCs w:val="24"/>
        </w:rPr>
        <w:t>as</w:t>
      </w:r>
      <w:r w:rsidR="00D22B50" w:rsidRPr="00F81E7B">
        <w:rPr>
          <w:rFonts w:asciiTheme="majorBidi" w:hAnsiTheme="majorBidi" w:cstheme="majorBidi"/>
          <w:szCs w:val="24"/>
        </w:rPr>
        <w:t xml:space="preserve"> –</w:t>
      </w:r>
      <w:r w:rsidR="006662A9" w:rsidRPr="00F81E7B">
        <w:rPr>
          <w:rFonts w:asciiTheme="majorBidi" w:hAnsiTheme="majorBidi" w:cstheme="majorBidi"/>
          <w:szCs w:val="24"/>
        </w:rPr>
        <w:t xml:space="preserve"> sakaru līdzekļu kontroles – veikšanu pie izmeklēšanas tiesneša vērsies procesa virzītājs </w:t>
      </w:r>
      <w:r w:rsidR="00B22AFB">
        <w:rPr>
          <w:rFonts w:asciiTheme="majorBidi" w:hAnsiTheme="majorBidi" w:cstheme="majorBidi"/>
          <w:szCs w:val="24"/>
        </w:rPr>
        <w:t>[pers. </w:t>
      </w:r>
      <w:r w:rsidR="00B22AFB">
        <w:t>I]</w:t>
      </w:r>
      <w:r w:rsidR="006662A9" w:rsidRPr="00F81E7B">
        <w:rPr>
          <w:rFonts w:asciiTheme="majorBidi" w:hAnsiTheme="majorBidi" w:cstheme="majorBidi"/>
          <w:szCs w:val="24"/>
        </w:rPr>
        <w:t>. Savukārt no izmeklēšanas tiesneša lēmumiem par speciālās izmeklēšanas darbības – sakaru līdzekļu kontroles – veikšanu</w:t>
      </w:r>
      <w:r w:rsidR="00D22B50" w:rsidRPr="00F81E7B">
        <w:rPr>
          <w:rFonts w:asciiTheme="majorBidi" w:hAnsiTheme="majorBidi" w:cstheme="majorBidi"/>
          <w:szCs w:val="24"/>
        </w:rPr>
        <w:t xml:space="preserve"> </w:t>
      </w:r>
      <w:r w:rsidR="006662A9" w:rsidRPr="00F81E7B">
        <w:rPr>
          <w:rFonts w:asciiTheme="majorBidi" w:hAnsiTheme="majorBidi" w:cstheme="majorBidi"/>
          <w:szCs w:val="24"/>
        </w:rPr>
        <w:t>izriet,</w:t>
      </w:r>
      <w:r w:rsidR="00D22B50" w:rsidRPr="00F81E7B">
        <w:rPr>
          <w:rFonts w:asciiTheme="majorBidi" w:hAnsiTheme="majorBidi" w:cstheme="majorBidi"/>
          <w:szCs w:val="24"/>
        </w:rPr>
        <w:t xml:space="preserve"> </w:t>
      </w:r>
      <w:r w:rsidR="006662A9" w:rsidRPr="00F81E7B">
        <w:rPr>
          <w:rFonts w:asciiTheme="majorBidi" w:hAnsiTheme="majorBidi" w:cstheme="majorBidi"/>
          <w:szCs w:val="24"/>
        </w:rPr>
        <w:t xml:space="preserve">ka </w:t>
      </w:r>
      <w:r w:rsidR="00F5641C" w:rsidRPr="00F81E7B">
        <w:rPr>
          <w:rFonts w:asciiTheme="majorBidi" w:hAnsiTheme="majorBidi" w:cstheme="majorBidi"/>
          <w:szCs w:val="24"/>
        </w:rPr>
        <w:t xml:space="preserve">pirms lēmuma pieņemšanas </w:t>
      </w:r>
      <w:r w:rsidR="006662A9" w:rsidRPr="00F81E7B">
        <w:rPr>
          <w:rFonts w:asciiTheme="majorBidi" w:hAnsiTheme="majorBidi" w:cstheme="majorBidi"/>
          <w:szCs w:val="24"/>
        </w:rPr>
        <w:t>izmeklēšanas tiesne</w:t>
      </w:r>
      <w:r w:rsidR="00F5641C" w:rsidRPr="00F81E7B">
        <w:rPr>
          <w:rFonts w:asciiTheme="majorBidi" w:hAnsiTheme="majorBidi" w:cstheme="majorBidi"/>
          <w:szCs w:val="24"/>
        </w:rPr>
        <w:t>sis ir izvērtējis ne tikai ierosinājumu, bet arī lietas materiālus.</w:t>
      </w:r>
    </w:p>
    <w:p w14:paraId="2B5E0C00" w14:textId="3F57B431" w:rsidR="00936F1A" w:rsidRPr="00F81E7B" w:rsidRDefault="00F5641C" w:rsidP="00DF433B">
      <w:pPr>
        <w:widowControl w:val="0"/>
        <w:autoSpaceDE w:val="0"/>
        <w:autoSpaceDN w:val="0"/>
        <w:adjustRightInd w:val="0"/>
        <w:spacing w:after="0" w:line="276" w:lineRule="auto"/>
        <w:ind w:firstLine="709"/>
        <w:jc w:val="both"/>
        <w:rPr>
          <w:rFonts w:asciiTheme="majorBidi" w:hAnsiTheme="majorBidi" w:cstheme="majorBidi"/>
          <w:szCs w:val="24"/>
        </w:rPr>
      </w:pPr>
      <w:r w:rsidRPr="00F81E7B">
        <w:rPr>
          <w:rFonts w:asciiTheme="majorBidi" w:hAnsiTheme="majorBidi" w:cstheme="majorBidi"/>
          <w:szCs w:val="24"/>
        </w:rPr>
        <w:t>[</w:t>
      </w:r>
      <w:r w:rsidR="00C26BD2" w:rsidRPr="00F81E7B">
        <w:rPr>
          <w:rFonts w:asciiTheme="majorBidi" w:hAnsiTheme="majorBidi" w:cstheme="majorBidi"/>
          <w:szCs w:val="24"/>
        </w:rPr>
        <w:t>12</w:t>
      </w:r>
      <w:r w:rsidRPr="00F81E7B">
        <w:rPr>
          <w:rFonts w:asciiTheme="majorBidi" w:hAnsiTheme="majorBidi" w:cstheme="majorBidi"/>
          <w:szCs w:val="24"/>
        </w:rPr>
        <w:t>.9]</w:t>
      </w:r>
      <w:r w:rsidR="00483AAA">
        <w:rPr>
          <w:rFonts w:asciiTheme="majorBidi" w:hAnsiTheme="majorBidi" w:cstheme="majorBidi"/>
          <w:szCs w:val="24"/>
        </w:rPr>
        <w:t> </w:t>
      </w:r>
      <w:r w:rsidRPr="00F81E7B">
        <w:rPr>
          <w:rFonts w:asciiTheme="majorBidi" w:hAnsiTheme="majorBidi" w:cstheme="majorBidi"/>
          <w:szCs w:val="24"/>
        </w:rPr>
        <w:t xml:space="preserve">Pretēji apsūdzētā </w:t>
      </w:r>
      <w:r w:rsidR="00B22AFB">
        <w:rPr>
          <w:rFonts w:asciiTheme="majorBidi" w:hAnsiTheme="majorBidi" w:cstheme="majorBidi"/>
          <w:szCs w:val="24"/>
        </w:rPr>
        <w:t>[pers. A]</w:t>
      </w:r>
      <w:r w:rsidRPr="00F81E7B">
        <w:rPr>
          <w:rFonts w:asciiTheme="majorBidi" w:hAnsiTheme="majorBidi" w:cstheme="majorBidi"/>
          <w:szCs w:val="24"/>
        </w:rPr>
        <w:t xml:space="preserve"> kasācijas sūdzībā norādītajam Senāts nekonstatē</w:t>
      </w:r>
      <w:r w:rsidR="00AF2C42" w:rsidRPr="00F81E7B">
        <w:rPr>
          <w:rFonts w:asciiTheme="majorBidi" w:hAnsiTheme="majorBidi" w:cstheme="majorBidi"/>
          <w:szCs w:val="24"/>
        </w:rPr>
        <w:t xml:space="preserve"> apelācijas instances tiesas spriedumā</w:t>
      </w:r>
      <w:r w:rsidRPr="00F81E7B">
        <w:rPr>
          <w:rFonts w:asciiTheme="majorBidi" w:hAnsiTheme="majorBidi" w:cstheme="majorBidi"/>
          <w:szCs w:val="24"/>
        </w:rPr>
        <w:t xml:space="preserve"> pretrunas</w:t>
      </w:r>
      <w:r w:rsidR="00AF2C42" w:rsidRPr="00F81E7B">
        <w:rPr>
          <w:rFonts w:asciiTheme="majorBidi" w:hAnsiTheme="majorBidi" w:cstheme="majorBidi"/>
          <w:szCs w:val="24"/>
        </w:rPr>
        <w:t xml:space="preserve"> starp tiesas sniegtajā pierādītā noziedzīgā nodarījuma aprakstā norādīto valstij nodarītā mantiskā zaudējuma apmēru un sprieduma rezolutīvajā daļā no apsūdzētā </w:t>
      </w:r>
      <w:r w:rsidR="00B22AFB">
        <w:rPr>
          <w:rFonts w:asciiTheme="majorBidi" w:hAnsiTheme="majorBidi" w:cstheme="majorBidi"/>
          <w:szCs w:val="24"/>
        </w:rPr>
        <w:t>[pers. A]</w:t>
      </w:r>
      <w:r w:rsidR="00AF2C42" w:rsidRPr="00F81E7B">
        <w:rPr>
          <w:rFonts w:asciiTheme="majorBidi" w:hAnsiTheme="majorBidi" w:cstheme="majorBidi"/>
          <w:szCs w:val="24"/>
        </w:rPr>
        <w:t xml:space="preserve"> </w:t>
      </w:r>
      <w:r w:rsidR="00D618A8" w:rsidRPr="00F81E7B">
        <w:rPr>
          <w:rFonts w:asciiTheme="majorBidi" w:hAnsiTheme="majorBidi" w:cstheme="majorBidi"/>
          <w:szCs w:val="24"/>
        </w:rPr>
        <w:t xml:space="preserve">valsts labā </w:t>
      </w:r>
      <w:r w:rsidR="00AF2C42" w:rsidRPr="00F81E7B">
        <w:rPr>
          <w:rFonts w:asciiTheme="majorBidi" w:hAnsiTheme="majorBidi" w:cstheme="majorBidi"/>
          <w:szCs w:val="24"/>
        </w:rPr>
        <w:t>piedzītās</w:t>
      </w:r>
      <w:r w:rsidR="00D618A8" w:rsidRPr="00F81E7B">
        <w:rPr>
          <w:rFonts w:asciiTheme="majorBidi" w:hAnsiTheme="majorBidi" w:cstheme="majorBidi"/>
          <w:szCs w:val="24"/>
        </w:rPr>
        <w:t xml:space="preserve"> mantiskā kaitējuma kompensācijas apmēru.</w:t>
      </w:r>
    </w:p>
    <w:p w14:paraId="0C6554F7" w14:textId="7DC6AE27" w:rsidR="009850EA" w:rsidRPr="00F81E7B" w:rsidRDefault="00D618A8" w:rsidP="00DF433B">
      <w:pPr>
        <w:widowControl w:val="0"/>
        <w:autoSpaceDE w:val="0"/>
        <w:autoSpaceDN w:val="0"/>
        <w:adjustRightInd w:val="0"/>
        <w:spacing w:after="0" w:line="276" w:lineRule="auto"/>
        <w:ind w:firstLine="709"/>
        <w:jc w:val="both"/>
      </w:pPr>
      <w:r w:rsidRPr="00F81E7B">
        <w:rPr>
          <w:rFonts w:asciiTheme="majorBidi" w:hAnsiTheme="majorBidi" w:cstheme="majorBidi"/>
        </w:rPr>
        <w:t xml:space="preserve">Ar apelācijas instances tiesas sprieduma apsūdzētais </w:t>
      </w:r>
      <w:r w:rsidR="00B22AFB">
        <w:rPr>
          <w:rFonts w:asciiTheme="majorBidi" w:hAnsiTheme="majorBidi" w:cstheme="majorBidi"/>
        </w:rPr>
        <w:t>[pers. A]</w:t>
      </w:r>
      <w:r w:rsidRPr="00F81E7B">
        <w:rPr>
          <w:rFonts w:asciiTheme="majorBidi" w:hAnsiTheme="majorBidi" w:cstheme="majorBidi"/>
        </w:rPr>
        <w:t xml:space="preserve"> atzīts par vainīgu un sodīts: 1) </w:t>
      </w:r>
      <w:r w:rsidRPr="00F81E7B">
        <w:t xml:space="preserve">pēc Krimināllikuma </w:t>
      </w:r>
      <w:proofErr w:type="gramStart"/>
      <w:r w:rsidRPr="00F81E7B">
        <w:t>221.panta</w:t>
      </w:r>
      <w:proofErr w:type="gramEnd"/>
      <w:r w:rsidRPr="00F81E7B">
        <w:t xml:space="preserve"> pirmās daļas par tabakas izstrādājumu nelikumīgu uzglabāšanu savas dzīvesvietas garāžas telpā 2013.gadā laikā līdz 20.martam, radot būtisku kaitējumu, tai skaitā nodarot mantisko zaudējumu</w:t>
      </w:r>
      <w:r w:rsidR="006C131C" w:rsidRPr="00F81E7B">
        <w:t xml:space="preserve"> 5670,30</w:t>
      </w:r>
      <w:r w:rsidR="00936F1A" w:rsidRPr="00F81E7B">
        <w:t> </w:t>
      </w:r>
      <w:r w:rsidR="006C131C" w:rsidRPr="00F81E7B">
        <w:rPr>
          <w:i/>
          <w:iCs/>
        </w:rPr>
        <w:t>euro</w:t>
      </w:r>
      <w:r w:rsidRPr="00F81E7B">
        <w:t>; 2) pēc Krimināllikuma 221.panta pirmās daļas par tabakas izstrādājumu nelikumīgu uzglabāšanu un pārvadāšanu savā lietošanā esošajā automašīnā 2013.gada 20.martā</w:t>
      </w:r>
      <w:r w:rsidR="006C131C" w:rsidRPr="00F81E7B">
        <w:t xml:space="preserve">, </w:t>
      </w:r>
      <w:r w:rsidRPr="00F81E7B">
        <w:t>radot būtisku kaitējumu</w:t>
      </w:r>
      <w:r w:rsidR="006C131C" w:rsidRPr="00F81E7B">
        <w:t>, tai skaitā nodarot mantisko zaudējumu 8813,18</w:t>
      </w:r>
      <w:r w:rsidR="00936F1A" w:rsidRPr="00F81E7B">
        <w:t> </w:t>
      </w:r>
      <w:r w:rsidR="006C131C" w:rsidRPr="00F81E7B">
        <w:rPr>
          <w:i/>
          <w:iCs/>
        </w:rPr>
        <w:t>euro</w:t>
      </w:r>
      <w:r w:rsidRPr="00F81E7B">
        <w:t>; 3) pēc Krimināllikuma 221.</w:t>
      </w:r>
      <w:r w:rsidRPr="00F81E7B">
        <w:rPr>
          <w:vertAlign w:val="superscript"/>
        </w:rPr>
        <w:t>2</w:t>
      </w:r>
      <w:r w:rsidRPr="00F81E7B">
        <w:t>panta otrās daļas par nelikumīgu alkoholisko dzērienu lielā apmērā glabāšanu</w:t>
      </w:r>
      <w:r w:rsidR="006C131C" w:rsidRPr="00F81E7B">
        <w:t>, nodarot mantisku zaudējumu 1107,45</w:t>
      </w:r>
      <w:r w:rsidR="00936F1A" w:rsidRPr="00F81E7B">
        <w:t> </w:t>
      </w:r>
      <w:r w:rsidR="006C131C" w:rsidRPr="00F81E7B">
        <w:rPr>
          <w:i/>
          <w:iCs/>
        </w:rPr>
        <w:t>euro</w:t>
      </w:r>
      <w:r w:rsidR="006C131C" w:rsidRPr="00F81E7B">
        <w:t>.</w:t>
      </w:r>
    </w:p>
    <w:p w14:paraId="47935DD6" w14:textId="3540435A" w:rsidR="009850EA" w:rsidRPr="00F81E7B" w:rsidRDefault="006C131C" w:rsidP="00DF433B">
      <w:pPr>
        <w:widowControl w:val="0"/>
        <w:autoSpaceDE w:val="0"/>
        <w:autoSpaceDN w:val="0"/>
        <w:adjustRightInd w:val="0"/>
        <w:spacing w:after="0" w:line="276" w:lineRule="auto"/>
        <w:ind w:firstLine="709"/>
        <w:jc w:val="both"/>
      </w:pPr>
      <w:r w:rsidRPr="00F81E7B">
        <w:t xml:space="preserve">Ar apelācijas instances tiesas spriedumu no </w:t>
      </w:r>
      <w:r w:rsidR="00B22AFB">
        <w:t>[pers. A]</w:t>
      </w:r>
      <w:r w:rsidRPr="00F81E7B">
        <w:t xml:space="preserve"> valsts labā piedzīta: 1)</w:t>
      </w:r>
      <w:r w:rsidR="009850EA" w:rsidRPr="00F81E7B">
        <w:t> </w:t>
      </w:r>
      <w:r w:rsidRPr="00F81E7B">
        <w:t>materiālā kaitējuma kompensācija 6777,</w:t>
      </w:r>
      <w:r w:rsidR="008F560F" w:rsidRPr="00F81E7B">
        <w:t>75</w:t>
      </w:r>
      <w:r w:rsidR="009850EA" w:rsidRPr="00F81E7B">
        <w:t> </w:t>
      </w:r>
      <w:r w:rsidR="008F560F" w:rsidRPr="00F81E7B">
        <w:rPr>
          <w:i/>
          <w:iCs/>
        </w:rPr>
        <w:t>euro</w:t>
      </w:r>
      <w:r w:rsidR="008F560F" w:rsidRPr="00F81E7B">
        <w:t xml:space="preserve">, ko veido ar Krimināllikuma </w:t>
      </w:r>
      <w:proofErr w:type="gramStart"/>
      <w:r w:rsidR="008F560F" w:rsidRPr="00F81E7B">
        <w:t>221.panta</w:t>
      </w:r>
      <w:proofErr w:type="gramEnd"/>
      <w:r w:rsidR="008F560F" w:rsidRPr="00F81E7B">
        <w:t xml:space="preserve"> pirmajā daļā paredzēto noziedzīgo nodarījumu radītais mantiskais zaudējums 5670,30</w:t>
      </w:r>
      <w:r w:rsidR="009850EA" w:rsidRPr="00F81E7B">
        <w:t> </w:t>
      </w:r>
      <w:r w:rsidR="008F560F" w:rsidRPr="00F81E7B">
        <w:rPr>
          <w:i/>
          <w:iCs/>
        </w:rPr>
        <w:t xml:space="preserve">euro </w:t>
      </w:r>
      <w:r w:rsidR="008F560F" w:rsidRPr="00F81E7B">
        <w:t>un ar Krimināllikuma 221.</w:t>
      </w:r>
      <w:r w:rsidR="008F560F" w:rsidRPr="00F81E7B">
        <w:rPr>
          <w:vertAlign w:val="superscript"/>
        </w:rPr>
        <w:t>2</w:t>
      </w:r>
      <w:r w:rsidR="008F560F" w:rsidRPr="00F81E7B">
        <w:t>panta otrajā daļā paredzēto noziedzīgo nodarījumu radītais mantiskais zaudējums 1107,45</w:t>
      </w:r>
      <w:r w:rsidR="009850EA" w:rsidRPr="00F81E7B">
        <w:t> </w:t>
      </w:r>
      <w:r w:rsidR="008F560F" w:rsidRPr="00F81E7B">
        <w:rPr>
          <w:i/>
          <w:iCs/>
        </w:rPr>
        <w:t>euro</w:t>
      </w:r>
      <w:r w:rsidR="008F560F" w:rsidRPr="00F81E7B">
        <w:t>; 2) materiālā kaitējuma kompensācija 4406,59</w:t>
      </w:r>
      <w:r w:rsidR="009850EA" w:rsidRPr="00F81E7B">
        <w:t> </w:t>
      </w:r>
      <w:r w:rsidR="008F560F" w:rsidRPr="00F81E7B">
        <w:rPr>
          <w:i/>
          <w:iCs/>
        </w:rPr>
        <w:t>euro</w:t>
      </w:r>
      <w:r w:rsidR="008F560F" w:rsidRPr="00F81E7B">
        <w:t>, ko veido</w:t>
      </w:r>
      <w:r w:rsidR="00CA0313" w:rsidRPr="00F81E7B">
        <w:t xml:space="preserve"> puse no ar Krimināllikuma 221.panta pirmajā daļā paredzēto noziedzīgo nodarījumu radītā mantiskā zaudējuma 8813,18</w:t>
      </w:r>
      <w:r w:rsidR="009850EA" w:rsidRPr="00F81E7B">
        <w:t> </w:t>
      </w:r>
      <w:r w:rsidR="00CA0313" w:rsidRPr="00F81E7B">
        <w:rPr>
          <w:i/>
          <w:iCs/>
        </w:rPr>
        <w:t>euro</w:t>
      </w:r>
      <w:r w:rsidR="00CA0313" w:rsidRPr="00F81E7B">
        <w:t xml:space="preserve">, ievērojot to, ka otra puse piedzīta no apsūdzētā </w:t>
      </w:r>
      <w:r w:rsidR="00B22AFB">
        <w:t>[pers. C]</w:t>
      </w:r>
      <w:r w:rsidR="00CA0313" w:rsidRPr="00F81E7B">
        <w:t>.</w:t>
      </w:r>
    </w:p>
    <w:p w14:paraId="2EB30470" w14:textId="1A95661B" w:rsidR="00C01307" w:rsidRPr="00F81E7B" w:rsidRDefault="00CA0313" w:rsidP="00DF433B">
      <w:pPr>
        <w:widowControl w:val="0"/>
        <w:autoSpaceDE w:val="0"/>
        <w:autoSpaceDN w:val="0"/>
        <w:adjustRightInd w:val="0"/>
        <w:spacing w:after="0" w:line="276" w:lineRule="auto"/>
        <w:ind w:firstLine="709"/>
        <w:jc w:val="both"/>
      </w:pPr>
      <w:r w:rsidRPr="00F81E7B">
        <w:t>[</w:t>
      </w:r>
      <w:r w:rsidR="00E36A48" w:rsidRPr="00F81E7B">
        <w:t>12</w:t>
      </w:r>
      <w:r w:rsidRPr="00F81E7B">
        <w:t>.10]</w:t>
      </w:r>
      <w:r w:rsidR="00483AAA">
        <w:t> </w:t>
      </w:r>
      <w:r w:rsidRPr="00F81E7B">
        <w:t xml:space="preserve">Senāts konstatē, ka apsūdzētā </w:t>
      </w:r>
      <w:r w:rsidR="00B22AFB">
        <w:t>[pers. A]</w:t>
      </w:r>
      <w:r w:rsidRPr="00F81E7B">
        <w:t xml:space="preserve"> kasācijas sūdzībā atkārtotie argumenti </w:t>
      </w:r>
      <w:r w:rsidR="00BC7E73" w:rsidRPr="00F81E7B">
        <w:t xml:space="preserve">par policijas darbinieka </w:t>
      </w:r>
      <w:r w:rsidR="00B22AFB">
        <w:t>[pers. D]</w:t>
      </w:r>
      <w:r w:rsidR="00BC7E73" w:rsidRPr="00F81E7B">
        <w:t xml:space="preserve"> rīcību </w:t>
      </w:r>
      <w:r w:rsidR="00B22AFB">
        <w:t>[adrese 1]</w:t>
      </w:r>
      <w:r w:rsidR="00BC7E73" w:rsidRPr="00F81E7B">
        <w:t xml:space="preserve"> un par policijas darbinieku </w:t>
      </w:r>
      <w:r w:rsidR="00B22AFB">
        <w:t>[pers. D]</w:t>
      </w:r>
      <w:r w:rsidR="00BC7E73" w:rsidRPr="00F81E7B">
        <w:t xml:space="preserve"> un </w:t>
      </w:r>
      <w:r w:rsidR="00B22AFB">
        <w:t>[pers. G]</w:t>
      </w:r>
      <w:r w:rsidR="00BC7E73" w:rsidRPr="00F81E7B">
        <w:t xml:space="preserve"> interešu konfliktu ar apsūdzēto, kā arī apsūdzētā </w:t>
      </w:r>
      <w:r w:rsidR="00B22AFB">
        <w:t>[pers. B]</w:t>
      </w:r>
      <w:r w:rsidR="00BC7E73" w:rsidRPr="00F81E7B">
        <w:t xml:space="preserve"> aizstāvja R. Mediņa un apsūdzētā </w:t>
      </w:r>
      <w:r w:rsidR="00B22AFB">
        <w:t>[pers. C]</w:t>
      </w:r>
      <w:r w:rsidR="00BC7E73" w:rsidRPr="00F81E7B">
        <w:t xml:space="preserve"> kasācijas sūdzībās atkārtotie argumenti par izņemto cigarešu ekspertīzes nepieciešamību</w:t>
      </w:r>
      <w:r w:rsidR="00363251" w:rsidRPr="00F81E7B">
        <w:t>, ir izvērtēti Senāta 2019.gada 5.jūlija lēmumā un atkārtotai šo argumentu izvērtēšanai Senātā nav tiesiska pamata.</w:t>
      </w:r>
    </w:p>
    <w:p w14:paraId="32E094DB" w14:textId="50040305" w:rsidR="00BD0121" w:rsidRPr="00F81E7B" w:rsidRDefault="00363251" w:rsidP="00DF433B">
      <w:pPr>
        <w:widowControl w:val="0"/>
        <w:autoSpaceDE w:val="0"/>
        <w:autoSpaceDN w:val="0"/>
        <w:adjustRightInd w:val="0"/>
        <w:spacing w:after="0" w:line="276" w:lineRule="auto"/>
        <w:ind w:firstLine="709"/>
        <w:jc w:val="both"/>
      </w:pPr>
      <w:r w:rsidRPr="00F81E7B">
        <w:t>[</w:t>
      </w:r>
      <w:r w:rsidR="00E36A48" w:rsidRPr="00F81E7B">
        <w:t>12</w:t>
      </w:r>
      <w:r w:rsidR="006B2952" w:rsidRPr="00F81E7B">
        <w:t>.11]</w:t>
      </w:r>
      <w:r w:rsidR="00483AAA">
        <w:t> </w:t>
      </w:r>
      <w:r w:rsidR="00C01307" w:rsidRPr="00F81E7B">
        <w:t>I</w:t>
      </w:r>
      <w:r w:rsidR="00BD0121" w:rsidRPr="00F81E7B">
        <w:t xml:space="preserve">evērojot minēto, Senāts atzīst, ka apelācijas instances tiesas spriedums tā neatceltajā daļā atbilst Kriminālprocesa likuma 511., 512., 527. un </w:t>
      </w:r>
      <w:proofErr w:type="gramStart"/>
      <w:r w:rsidR="00BD0121" w:rsidRPr="00F81E7B">
        <w:t>564.panta</w:t>
      </w:r>
      <w:proofErr w:type="gramEnd"/>
      <w:r w:rsidR="00BD0121" w:rsidRPr="00F81E7B">
        <w:t xml:space="preserve"> prasībām. Iztiesājot lietu šajā daļā, apelācijas instances tiesa nav pieļāvusi Krimināllikuma pārkāpumus vai Kriminālprocesa likuma būtiskus pārkāpumus šā likuma </w:t>
      </w:r>
      <w:proofErr w:type="gramStart"/>
      <w:r w:rsidR="00BD0121" w:rsidRPr="00F81E7B">
        <w:t>575.panta</w:t>
      </w:r>
      <w:proofErr w:type="gramEnd"/>
      <w:r w:rsidR="00BD0121" w:rsidRPr="00F81E7B">
        <w:t xml:space="preserve"> trešās daļas izpratnē, </w:t>
      </w:r>
      <w:r w:rsidR="005F17BF" w:rsidRPr="00F81E7B">
        <w:t>kas varētu būt par pamatu apelācijas instances tiesas sprieduma atcelšanai vai grozīšanai.</w:t>
      </w:r>
    </w:p>
    <w:p w14:paraId="6C126038" w14:textId="77777777" w:rsidR="00BD0121" w:rsidRPr="00F81E7B" w:rsidRDefault="00BD0121" w:rsidP="00DF433B">
      <w:pPr>
        <w:pStyle w:val="NoSpacing"/>
        <w:widowControl w:val="0"/>
        <w:spacing w:line="276" w:lineRule="auto"/>
        <w:ind w:firstLine="709"/>
        <w:jc w:val="both"/>
        <w:rPr>
          <w:rFonts w:cs="Times New Roman"/>
          <w:szCs w:val="24"/>
        </w:rPr>
      </w:pPr>
    </w:p>
    <w:p w14:paraId="7318031D" w14:textId="7CDE1EB3" w:rsidR="00BA3B31" w:rsidRPr="00F81E7B" w:rsidRDefault="00BD0121" w:rsidP="00DF433B">
      <w:pPr>
        <w:pStyle w:val="NoSpacing"/>
        <w:widowControl w:val="0"/>
        <w:spacing w:line="276" w:lineRule="auto"/>
        <w:ind w:firstLine="709"/>
        <w:jc w:val="both"/>
        <w:rPr>
          <w:rFonts w:cs="Times New Roman"/>
          <w:szCs w:val="24"/>
        </w:rPr>
      </w:pPr>
      <w:r w:rsidRPr="00F81E7B">
        <w:rPr>
          <w:rFonts w:cs="Times New Roman"/>
          <w:szCs w:val="24"/>
        </w:rPr>
        <w:t>[</w:t>
      </w:r>
      <w:r w:rsidR="00E36A48" w:rsidRPr="00F81E7B">
        <w:rPr>
          <w:rFonts w:cs="Times New Roman"/>
          <w:szCs w:val="24"/>
        </w:rPr>
        <w:t>13</w:t>
      </w:r>
      <w:r w:rsidRPr="00F81E7B">
        <w:rPr>
          <w:rFonts w:cs="Times New Roman"/>
          <w:szCs w:val="24"/>
        </w:rPr>
        <w:t>]</w:t>
      </w:r>
      <w:r w:rsidR="00483AAA">
        <w:rPr>
          <w:rFonts w:cs="Times New Roman"/>
          <w:szCs w:val="24"/>
        </w:rPr>
        <w:t> </w:t>
      </w:r>
      <w:r w:rsidRPr="00F81E7B">
        <w:rPr>
          <w:rFonts w:cs="Times New Roman"/>
          <w:szCs w:val="24"/>
        </w:rPr>
        <w:t xml:space="preserve">Kriminālprocesa likuma </w:t>
      </w:r>
      <w:proofErr w:type="gramStart"/>
      <w:r w:rsidRPr="00F81E7B">
        <w:rPr>
          <w:rFonts w:cs="Times New Roman"/>
          <w:szCs w:val="24"/>
        </w:rPr>
        <w:t>588.panta</w:t>
      </w:r>
      <w:proofErr w:type="gramEnd"/>
      <w:r w:rsidRPr="00F81E7B">
        <w:rPr>
          <w:rFonts w:cs="Times New Roman"/>
          <w:szCs w:val="24"/>
        </w:rPr>
        <w:t xml:space="preserve"> 3.</w:t>
      </w:r>
      <w:r w:rsidRPr="00F81E7B">
        <w:rPr>
          <w:rFonts w:cs="Times New Roman"/>
          <w:szCs w:val="24"/>
          <w:vertAlign w:val="superscript"/>
        </w:rPr>
        <w:t>1</w:t>
      </w:r>
      <w:r w:rsidR="00483AAA">
        <w:rPr>
          <w:rFonts w:cs="Times New Roman"/>
          <w:szCs w:val="24"/>
          <w:vertAlign w:val="superscript"/>
        </w:rPr>
        <w:t> </w:t>
      </w:r>
      <w:r w:rsidRPr="00F81E7B">
        <w:rPr>
          <w:rFonts w:cs="Times New Roman"/>
          <w:szCs w:val="24"/>
        </w:rPr>
        <w:t>daļa noteic, ka gadījumā, ja kasācijas instances tiesa pieņem šā likuma 587.panta pirmās daļas 2.punktā paredzēto lēmumu, tā izlemj jautājumu arī par drošības līdzekli.</w:t>
      </w:r>
    </w:p>
    <w:p w14:paraId="67534A90" w14:textId="4FA6D767" w:rsidR="002B0DAB" w:rsidRPr="00F81E7B" w:rsidRDefault="00C67561" w:rsidP="00DF433B">
      <w:pPr>
        <w:widowControl w:val="0"/>
        <w:tabs>
          <w:tab w:val="left" w:pos="851"/>
        </w:tabs>
        <w:spacing w:after="0" w:line="276" w:lineRule="auto"/>
        <w:ind w:firstLine="709"/>
        <w:jc w:val="both"/>
        <w:rPr>
          <w:rFonts w:cs="Times New Roman"/>
          <w:szCs w:val="24"/>
        </w:rPr>
      </w:pPr>
      <w:r w:rsidRPr="00F81E7B">
        <w:rPr>
          <w:rFonts w:cs="Times New Roman"/>
          <w:szCs w:val="24"/>
        </w:rPr>
        <w:t xml:space="preserve">Senāts konstatē, ka apsūdzētajiem </w:t>
      </w:r>
      <w:r w:rsidR="00B22AFB">
        <w:rPr>
          <w:rFonts w:cs="Times New Roman"/>
          <w:szCs w:val="24"/>
        </w:rPr>
        <w:t>[pers. A]</w:t>
      </w:r>
      <w:r w:rsidRPr="00F81E7B">
        <w:rPr>
          <w:rFonts w:cs="Times New Roman"/>
          <w:szCs w:val="24"/>
        </w:rPr>
        <w:t xml:space="preserve">, </w:t>
      </w:r>
      <w:r w:rsidR="00B22AFB">
        <w:rPr>
          <w:rFonts w:cs="Times New Roman"/>
          <w:szCs w:val="24"/>
        </w:rPr>
        <w:t>[pers. </w:t>
      </w:r>
      <w:r w:rsidR="00B22AFB">
        <w:t>B]</w:t>
      </w:r>
      <w:r w:rsidRPr="00F81E7B">
        <w:rPr>
          <w:rFonts w:cs="Times New Roman"/>
          <w:szCs w:val="24"/>
        </w:rPr>
        <w:t xml:space="preserve"> un </w:t>
      </w:r>
      <w:proofErr w:type="gramStart"/>
      <w:r w:rsidR="00B22AFB">
        <w:rPr>
          <w:rFonts w:cs="Times New Roman"/>
          <w:szCs w:val="24"/>
        </w:rPr>
        <w:t>[</w:t>
      </w:r>
      <w:proofErr w:type="gramEnd"/>
      <w:r w:rsidR="00B22AFB">
        <w:rPr>
          <w:rFonts w:cs="Times New Roman"/>
          <w:szCs w:val="24"/>
        </w:rPr>
        <w:t>pers. C]</w:t>
      </w:r>
      <w:r w:rsidRPr="00F81E7B">
        <w:rPr>
          <w:rFonts w:cs="Times New Roman"/>
          <w:szCs w:val="24"/>
        </w:rPr>
        <w:t xml:space="preserve"> pirmstiesas kriminālprocesa laikā piemērotie drošības līdzekļi ir atcelti, un atzīst, ka drošības līdzekļa piemērošanai apsūdzētajiem šajā kriminālprocesa stadijā nav tiesiska pamata.</w:t>
      </w:r>
    </w:p>
    <w:p w14:paraId="294AC3C2" w14:textId="77777777" w:rsidR="00483AAA" w:rsidRDefault="00483AAA" w:rsidP="00DF433B">
      <w:pPr>
        <w:widowControl w:val="0"/>
        <w:spacing w:after="0" w:line="276" w:lineRule="auto"/>
        <w:ind w:firstLine="709"/>
        <w:jc w:val="center"/>
        <w:rPr>
          <w:rFonts w:eastAsia="Times New Roman" w:cs="Times New Roman"/>
          <w:b/>
          <w:szCs w:val="24"/>
        </w:rPr>
      </w:pPr>
    </w:p>
    <w:p w14:paraId="7D84EF18" w14:textId="1C4878C4" w:rsidR="00BA55DF" w:rsidRDefault="00376064" w:rsidP="00DF433B">
      <w:pPr>
        <w:widowControl w:val="0"/>
        <w:spacing w:after="0" w:line="276" w:lineRule="auto"/>
        <w:jc w:val="center"/>
        <w:rPr>
          <w:rFonts w:eastAsia="Times New Roman" w:cs="Times New Roman"/>
          <w:b/>
          <w:szCs w:val="24"/>
        </w:rPr>
      </w:pPr>
      <w:r w:rsidRPr="00F81E7B">
        <w:rPr>
          <w:rFonts w:eastAsia="Times New Roman" w:cs="Times New Roman"/>
          <w:b/>
          <w:szCs w:val="24"/>
        </w:rPr>
        <w:t>R</w:t>
      </w:r>
      <w:r w:rsidR="00BA55DF" w:rsidRPr="00F81E7B">
        <w:rPr>
          <w:rFonts w:eastAsia="Times New Roman" w:cs="Times New Roman"/>
          <w:b/>
          <w:szCs w:val="24"/>
        </w:rPr>
        <w:t>ezolutīvā daļa</w:t>
      </w:r>
    </w:p>
    <w:p w14:paraId="234DC2E2" w14:textId="77777777" w:rsidR="00483AAA" w:rsidRPr="00F81E7B" w:rsidRDefault="00483AAA" w:rsidP="00DF433B">
      <w:pPr>
        <w:widowControl w:val="0"/>
        <w:spacing w:after="0" w:line="276" w:lineRule="auto"/>
        <w:ind w:firstLine="709"/>
        <w:jc w:val="center"/>
        <w:rPr>
          <w:rFonts w:eastAsia="Times New Roman" w:cs="Times New Roman"/>
          <w:b/>
          <w:szCs w:val="24"/>
        </w:rPr>
      </w:pPr>
    </w:p>
    <w:p w14:paraId="6FD55597" w14:textId="77777777" w:rsidR="00BA55DF" w:rsidRPr="00F81E7B" w:rsidRDefault="00BA55DF" w:rsidP="00DF433B">
      <w:pPr>
        <w:widowControl w:val="0"/>
        <w:spacing w:after="0" w:line="276" w:lineRule="auto"/>
        <w:ind w:firstLine="709"/>
        <w:jc w:val="both"/>
        <w:rPr>
          <w:rFonts w:eastAsia="Times New Roman" w:cs="Times New Roman"/>
          <w:bCs/>
          <w:szCs w:val="24"/>
        </w:rPr>
      </w:pPr>
      <w:r w:rsidRPr="00F81E7B">
        <w:rPr>
          <w:rFonts w:eastAsia="Times New Roman" w:cs="Times New Roman"/>
          <w:szCs w:val="24"/>
        </w:rPr>
        <w:t>P</w:t>
      </w:r>
      <w:r w:rsidRPr="00F81E7B">
        <w:rPr>
          <w:rFonts w:eastAsia="Times New Roman" w:cs="Times New Roman"/>
          <w:bCs/>
          <w:szCs w:val="24"/>
        </w:rPr>
        <w:t xml:space="preserve">amatojoties uz Kriminālprocesa likuma 585. un </w:t>
      </w:r>
      <w:proofErr w:type="gramStart"/>
      <w:r w:rsidRPr="00F81E7B">
        <w:rPr>
          <w:rFonts w:eastAsia="Times New Roman" w:cs="Times New Roman"/>
          <w:bCs/>
          <w:szCs w:val="24"/>
        </w:rPr>
        <w:t>587.pantu</w:t>
      </w:r>
      <w:proofErr w:type="gramEnd"/>
      <w:r w:rsidRPr="00F81E7B">
        <w:rPr>
          <w:rFonts w:eastAsia="Times New Roman" w:cs="Times New Roman"/>
          <w:bCs/>
          <w:szCs w:val="24"/>
        </w:rPr>
        <w:t>, tiesa</w:t>
      </w:r>
    </w:p>
    <w:p w14:paraId="66417505" w14:textId="77777777" w:rsidR="00BA55DF" w:rsidRPr="00F81E7B" w:rsidRDefault="00BA55DF" w:rsidP="00DF433B">
      <w:pPr>
        <w:pStyle w:val="tv213"/>
        <w:widowControl w:val="0"/>
        <w:spacing w:before="0" w:beforeAutospacing="0" w:after="0" w:afterAutospacing="0" w:line="276" w:lineRule="auto"/>
        <w:ind w:firstLine="709"/>
        <w:jc w:val="center"/>
        <w:rPr>
          <w:b/>
        </w:rPr>
      </w:pPr>
    </w:p>
    <w:p w14:paraId="783321B2" w14:textId="0BE5C7C8" w:rsidR="00BA55DF" w:rsidRPr="00F81E7B" w:rsidRDefault="00BA55DF" w:rsidP="00DF433B">
      <w:pPr>
        <w:pStyle w:val="tv213"/>
        <w:widowControl w:val="0"/>
        <w:spacing w:before="0" w:beforeAutospacing="0" w:after="0" w:afterAutospacing="0" w:line="276" w:lineRule="auto"/>
        <w:jc w:val="center"/>
        <w:rPr>
          <w:b/>
        </w:rPr>
      </w:pPr>
      <w:r w:rsidRPr="00F81E7B">
        <w:rPr>
          <w:b/>
        </w:rPr>
        <w:t>nolēma:</w:t>
      </w:r>
    </w:p>
    <w:p w14:paraId="092DF257" w14:textId="77777777" w:rsidR="00A87328" w:rsidRPr="00F81E7B" w:rsidRDefault="00A87328" w:rsidP="00DF433B">
      <w:pPr>
        <w:pStyle w:val="tv213"/>
        <w:widowControl w:val="0"/>
        <w:spacing w:before="0" w:beforeAutospacing="0" w:after="0" w:afterAutospacing="0" w:line="276" w:lineRule="auto"/>
        <w:ind w:firstLine="709"/>
        <w:jc w:val="center"/>
        <w:rPr>
          <w:b/>
        </w:rPr>
      </w:pPr>
    </w:p>
    <w:p w14:paraId="7E080926" w14:textId="7B50E947" w:rsidR="00802956" w:rsidRPr="00F81E7B" w:rsidRDefault="00802956" w:rsidP="00DF433B">
      <w:pPr>
        <w:widowControl w:val="0"/>
        <w:tabs>
          <w:tab w:val="left" w:pos="709"/>
        </w:tabs>
        <w:spacing w:after="0" w:line="276" w:lineRule="auto"/>
        <w:ind w:firstLine="709"/>
        <w:jc w:val="both"/>
        <w:rPr>
          <w:rFonts w:cs="Times New Roman"/>
          <w:szCs w:val="24"/>
        </w:rPr>
      </w:pPr>
      <w:r w:rsidRPr="00F81E7B">
        <w:rPr>
          <w:rFonts w:eastAsia="Calibri" w:cs="Times New Roman"/>
          <w:iCs/>
          <w:szCs w:val="24"/>
        </w:rPr>
        <w:t xml:space="preserve">atcelt </w:t>
      </w:r>
      <w:r w:rsidR="005F17BF" w:rsidRPr="00F81E7B">
        <w:rPr>
          <w:rFonts w:eastAsia="Calibri" w:cs="Times New Roman"/>
          <w:iCs/>
          <w:szCs w:val="24"/>
        </w:rPr>
        <w:t>Zemgales apgabaltiesas</w:t>
      </w:r>
      <w:r w:rsidR="0001260D" w:rsidRPr="00F81E7B">
        <w:rPr>
          <w:rFonts w:eastAsia="Calibri" w:cs="Times New Roman"/>
          <w:iCs/>
          <w:szCs w:val="24"/>
        </w:rPr>
        <w:t xml:space="preserve"> </w:t>
      </w:r>
      <w:proofErr w:type="gramStart"/>
      <w:r w:rsidR="0001260D" w:rsidRPr="00F81E7B">
        <w:rPr>
          <w:rFonts w:eastAsia="Calibri" w:cs="Times New Roman"/>
          <w:iCs/>
          <w:szCs w:val="24"/>
        </w:rPr>
        <w:t>202</w:t>
      </w:r>
      <w:r w:rsidR="005F17BF" w:rsidRPr="00F81E7B">
        <w:rPr>
          <w:rFonts w:eastAsia="Calibri" w:cs="Times New Roman"/>
          <w:iCs/>
          <w:szCs w:val="24"/>
        </w:rPr>
        <w:t>1</w:t>
      </w:r>
      <w:r w:rsidR="0001260D" w:rsidRPr="00F81E7B">
        <w:rPr>
          <w:rFonts w:eastAsia="Calibri" w:cs="Times New Roman"/>
          <w:iCs/>
          <w:szCs w:val="24"/>
        </w:rPr>
        <w:t>.gada</w:t>
      </w:r>
      <w:proofErr w:type="gramEnd"/>
      <w:r w:rsidR="0001260D" w:rsidRPr="00F81E7B">
        <w:rPr>
          <w:rFonts w:eastAsia="Calibri" w:cs="Times New Roman"/>
          <w:iCs/>
          <w:szCs w:val="24"/>
        </w:rPr>
        <w:t xml:space="preserve"> </w:t>
      </w:r>
      <w:r w:rsidR="005F17BF" w:rsidRPr="00F81E7B">
        <w:rPr>
          <w:rFonts w:eastAsia="Calibri" w:cs="Times New Roman"/>
          <w:iCs/>
          <w:szCs w:val="24"/>
        </w:rPr>
        <w:t>24.februāra spriedumu</w:t>
      </w:r>
      <w:r w:rsidR="0001260D" w:rsidRPr="00F81E7B">
        <w:rPr>
          <w:rFonts w:eastAsia="Calibri" w:cs="Times New Roman"/>
          <w:iCs/>
          <w:szCs w:val="24"/>
        </w:rPr>
        <w:t xml:space="preserve"> daļā </w:t>
      </w:r>
      <w:r w:rsidR="005F17BF" w:rsidRPr="00F81E7B">
        <w:rPr>
          <w:rFonts w:cs="Times New Roman"/>
          <w:szCs w:val="24"/>
        </w:rPr>
        <w:t xml:space="preserve">par aizturētās personas kratīšanas laikā pie </w:t>
      </w:r>
      <w:r w:rsidR="00B22AFB">
        <w:rPr>
          <w:rFonts w:cs="Times New Roman"/>
          <w:szCs w:val="24"/>
        </w:rPr>
        <w:t>[pers. C]</w:t>
      </w:r>
      <w:r w:rsidR="005F17BF" w:rsidRPr="00F81E7B">
        <w:rPr>
          <w:rFonts w:cs="Times New Roman"/>
          <w:szCs w:val="24"/>
        </w:rPr>
        <w:t xml:space="preserve"> </w:t>
      </w:r>
      <w:r w:rsidR="00C67561" w:rsidRPr="00F81E7B">
        <w:rPr>
          <w:rFonts w:cs="Times New Roman"/>
          <w:szCs w:val="24"/>
        </w:rPr>
        <w:t xml:space="preserve">izņemtās naudas </w:t>
      </w:r>
      <w:r w:rsidR="005F17BF" w:rsidRPr="00F81E7B">
        <w:rPr>
          <w:rFonts w:cs="Times New Roman"/>
          <w:szCs w:val="24"/>
        </w:rPr>
        <w:t>2950</w:t>
      </w:r>
      <w:r w:rsidR="00AB5C49" w:rsidRPr="00F81E7B">
        <w:rPr>
          <w:rFonts w:cs="Times New Roman"/>
          <w:szCs w:val="24"/>
        </w:rPr>
        <w:t> </w:t>
      </w:r>
      <w:proofErr w:type="spellStart"/>
      <w:r w:rsidR="005F17BF" w:rsidRPr="00F81E7B">
        <w:rPr>
          <w:rFonts w:cs="Times New Roman"/>
          <w:i/>
          <w:iCs/>
          <w:szCs w:val="24"/>
        </w:rPr>
        <w:t>euro</w:t>
      </w:r>
      <w:proofErr w:type="spellEnd"/>
      <w:r w:rsidR="005F17BF" w:rsidRPr="00F81E7B">
        <w:rPr>
          <w:rFonts w:cs="Times New Roman"/>
          <w:i/>
          <w:iCs/>
          <w:szCs w:val="24"/>
        </w:rPr>
        <w:t xml:space="preserve"> </w:t>
      </w:r>
      <w:r w:rsidR="005F17BF" w:rsidRPr="00F81E7B">
        <w:rPr>
          <w:rFonts w:cs="Times New Roman"/>
          <w:szCs w:val="24"/>
        </w:rPr>
        <w:t>kā noziedzīgi iegūtas konfiscēšanu.</w:t>
      </w:r>
    </w:p>
    <w:p w14:paraId="0BA5C9F6" w14:textId="383612AE" w:rsidR="00802956" w:rsidRPr="00F81E7B" w:rsidRDefault="00802956" w:rsidP="00DF433B">
      <w:pPr>
        <w:widowControl w:val="0"/>
        <w:tabs>
          <w:tab w:val="left" w:pos="709"/>
        </w:tabs>
        <w:spacing w:after="0" w:line="276" w:lineRule="auto"/>
        <w:ind w:firstLine="709"/>
        <w:jc w:val="both"/>
        <w:rPr>
          <w:rFonts w:cs="Times New Roman"/>
          <w:szCs w:val="24"/>
        </w:rPr>
      </w:pPr>
      <w:r w:rsidRPr="00F81E7B">
        <w:rPr>
          <w:rFonts w:cs="Times New Roman"/>
          <w:szCs w:val="24"/>
        </w:rPr>
        <w:t xml:space="preserve">Atceltajā daļā </w:t>
      </w:r>
      <w:r w:rsidR="001B4BCE" w:rsidRPr="00F81E7B">
        <w:rPr>
          <w:rFonts w:cs="Times New Roman"/>
          <w:szCs w:val="24"/>
        </w:rPr>
        <w:t xml:space="preserve">lietu </w:t>
      </w:r>
      <w:r w:rsidR="00BC541E" w:rsidRPr="00F81E7B">
        <w:rPr>
          <w:rFonts w:cs="Times New Roman"/>
          <w:szCs w:val="24"/>
        </w:rPr>
        <w:t xml:space="preserve">nosūtīt jaunai izskatīšanai </w:t>
      </w:r>
      <w:r w:rsidR="005F17BF" w:rsidRPr="00F81E7B">
        <w:rPr>
          <w:rFonts w:cs="Times New Roman"/>
          <w:szCs w:val="24"/>
        </w:rPr>
        <w:t>Zemgales</w:t>
      </w:r>
      <w:r w:rsidRPr="00F81E7B">
        <w:rPr>
          <w:rFonts w:cs="Times New Roman"/>
          <w:szCs w:val="24"/>
        </w:rPr>
        <w:t xml:space="preserve"> apgabaltiesā.</w:t>
      </w:r>
    </w:p>
    <w:p w14:paraId="55B62A92" w14:textId="402C8A36" w:rsidR="00BC541E" w:rsidRPr="00F81E7B" w:rsidRDefault="00802956" w:rsidP="00DF433B">
      <w:pPr>
        <w:widowControl w:val="0"/>
        <w:tabs>
          <w:tab w:val="left" w:pos="709"/>
        </w:tabs>
        <w:spacing w:after="0" w:line="276" w:lineRule="auto"/>
        <w:ind w:firstLine="709"/>
        <w:jc w:val="both"/>
        <w:rPr>
          <w:rFonts w:cs="Times New Roman"/>
          <w:szCs w:val="24"/>
        </w:rPr>
      </w:pPr>
      <w:r w:rsidRPr="00F81E7B">
        <w:rPr>
          <w:rFonts w:cs="Times New Roman"/>
          <w:szCs w:val="24"/>
        </w:rPr>
        <w:t>Pārējā daļā apelācijas instances tiesas spriedumu atstāt negrozītu.</w:t>
      </w:r>
    </w:p>
    <w:p w14:paraId="19D56481" w14:textId="07BF1110" w:rsidR="00BA55DF" w:rsidRPr="00F81E7B" w:rsidRDefault="00BA55DF" w:rsidP="00DF433B">
      <w:pPr>
        <w:widowControl w:val="0"/>
        <w:tabs>
          <w:tab w:val="left" w:pos="-3120"/>
        </w:tabs>
        <w:spacing w:after="0" w:line="276" w:lineRule="auto"/>
        <w:ind w:firstLine="709"/>
        <w:jc w:val="both"/>
        <w:rPr>
          <w:color w:val="000000"/>
        </w:rPr>
      </w:pPr>
      <w:r w:rsidRPr="00F81E7B">
        <w:rPr>
          <w:color w:val="000000"/>
        </w:rPr>
        <w:t>Lēmums nav pārsūdzams.</w:t>
      </w:r>
    </w:p>
    <w:sectPr w:rsidR="00BA55DF" w:rsidRPr="00F81E7B" w:rsidSect="007874D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D847" w14:textId="77777777" w:rsidR="00142988" w:rsidRDefault="00142988" w:rsidP="00EE3783">
      <w:pPr>
        <w:spacing w:after="0" w:line="240" w:lineRule="auto"/>
      </w:pPr>
      <w:r>
        <w:separator/>
      </w:r>
    </w:p>
  </w:endnote>
  <w:endnote w:type="continuationSeparator" w:id="0">
    <w:p w14:paraId="28F2EF1B" w14:textId="77777777" w:rsidR="00142988" w:rsidRDefault="00142988"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5E3FD88F" w14:textId="3646AC1F" w:rsidR="00FF1E96" w:rsidRDefault="00A30E43" w:rsidP="00711C88">
        <w:pPr>
          <w:pStyle w:val="Footer"/>
          <w:jc w:val="center"/>
        </w:pPr>
        <w:sdt>
          <w:sdtPr>
            <w:id w:val="1728636285"/>
            <w:docPartObj>
              <w:docPartGallery w:val="Page Numbers (Top of Page)"/>
              <w:docPartUnique/>
            </w:docPartObj>
          </w:sdtPr>
          <w:sdtEndPr>
            <w:rPr>
              <w:szCs w:val="24"/>
            </w:rPr>
          </w:sdtEndPr>
          <w:sdtContent>
            <w:r w:rsidR="00FF1E96" w:rsidRPr="0052546C">
              <w:rPr>
                <w:szCs w:val="24"/>
              </w:rPr>
              <w:fldChar w:fldCharType="begin"/>
            </w:r>
            <w:r w:rsidR="00FF1E96" w:rsidRPr="0052546C">
              <w:rPr>
                <w:szCs w:val="24"/>
              </w:rPr>
              <w:instrText xml:space="preserve"> PAGE </w:instrText>
            </w:r>
            <w:r w:rsidR="00FF1E96" w:rsidRPr="0052546C">
              <w:rPr>
                <w:szCs w:val="24"/>
              </w:rPr>
              <w:fldChar w:fldCharType="separate"/>
            </w:r>
            <w:r w:rsidR="00722A3B">
              <w:rPr>
                <w:noProof/>
                <w:szCs w:val="24"/>
              </w:rPr>
              <w:t>1</w:t>
            </w:r>
            <w:r w:rsidR="00FF1E96" w:rsidRPr="0052546C">
              <w:rPr>
                <w:szCs w:val="24"/>
              </w:rPr>
              <w:fldChar w:fldCharType="end"/>
            </w:r>
            <w:r w:rsidR="00FF1E96" w:rsidRPr="0052546C">
              <w:rPr>
                <w:szCs w:val="24"/>
              </w:rPr>
              <w:t xml:space="preserve"> no </w:t>
            </w:r>
            <w:r w:rsidR="00FF1E96" w:rsidRPr="0052546C">
              <w:rPr>
                <w:szCs w:val="24"/>
              </w:rPr>
              <w:fldChar w:fldCharType="begin"/>
            </w:r>
            <w:r w:rsidR="00FF1E96" w:rsidRPr="0052546C">
              <w:rPr>
                <w:szCs w:val="24"/>
              </w:rPr>
              <w:instrText xml:space="preserve"> NUMPAGES  </w:instrText>
            </w:r>
            <w:r w:rsidR="00FF1E96" w:rsidRPr="0052546C">
              <w:rPr>
                <w:szCs w:val="24"/>
              </w:rPr>
              <w:fldChar w:fldCharType="separate"/>
            </w:r>
            <w:r w:rsidR="00722A3B">
              <w:rPr>
                <w:noProof/>
                <w:szCs w:val="24"/>
              </w:rPr>
              <w:t>7</w:t>
            </w:r>
            <w:r w:rsidR="00FF1E96" w:rsidRPr="0052546C">
              <w:rPr>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7A86" w14:textId="77777777" w:rsidR="00142988" w:rsidRDefault="00142988" w:rsidP="00EE3783">
      <w:pPr>
        <w:spacing w:after="0" w:line="240" w:lineRule="auto"/>
      </w:pPr>
      <w:r>
        <w:separator/>
      </w:r>
    </w:p>
  </w:footnote>
  <w:footnote w:type="continuationSeparator" w:id="0">
    <w:p w14:paraId="098FF04E" w14:textId="77777777" w:rsidR="00142988" w:rsidRDefault="00142988" w:rsidP="00EE3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5229"/>
    <w:rsid w:val="00005C3B"/>
    <w:rsid w:val="00005F4B"/>
    <w:rsid w:val="00006E51"/>
    <w:rsid w:val="00007DAA"/>
    <w:rsid w:val="0001260D"/>
    <w:rsid w:val="00017EB4"/>
    <w:rsid w:val="00025ABA"/>
    <w:rsid w:val="00030026"/>
    <w:rsid w:val="00030370"/>
    <w:rsid w:val="000312C9"/>
    <w:rsid w:val="00031696"/>
    <w:rsid w:val="00031B95"/>
    <w:rsid w:val="00032FE7"/>
    <w:rsid w:val="000369A0"/>
    <w:rsid w:val="00036B7A"/>
    <w:rsid w:val="00036C1B"/>
    <w:rsid w:val="00040F88"/>
    <w:rsid w:val="00041784"/>
    <w:rsid w:val="00041E5D"/>
    <w:rsid w:val="00045239"/>
    <w:rsid w:val="00046FC0"/>
    <w:rsid w:val="0004758D"/>
    <w:rsid w:val="00051711"/>
    <w:rsid w:val="00054FB9"/>
    <w:rsid w:val="000555B2"/>
    <w:rsid w:val="0005574C"/>
    <w:rsid w:val="0005606F"/>
    <w:rsid w:val="00057346"/>
    <w:rsid w:val="00062476"/>
    <w:rsid w:val="0006283D"/>
    <w:rsid w:val="00064ACC"/>
    <w:rsid w:val="00070F57"/>
    <w:rsid w:val="000727D6"/>
    <w:rsid w:val="00073AA6"/>
    <w:rsid w:val="000758E8"/>
    <w:rsid w:val="00075CE9"/>
    <w:rsid w:val="00077E0E"/>
    <w:rsid w:val="0008147D"/>
    <w:rsid w:val="000837F9"/>
    <w:rsid w:val="00091F7F"/>
    <w:rsid w:val="0009259C"/>
    <w:rsid w:val="000A1313"/>
    <w:rsid w:val="000A2C14"/>
    <w:rsid w:val="000A4838"/>
    <w:rsid w:val="000B0D84"/>
    <w:rsid w:val="000B15A4"/>
    <w:rsid w:val="000B1758"/>
    <w:rsid w:val="000B3613"/>
    <w:rsid w:val="000C3603"/>
    <w:rsid w:val="000C3828"/>
    <w:rsid w:val="000C7819"/>
    <w:rsid w:val="000C7885"/>
    <w:rsid w:val="000D3CD7"/>
    <w:rsid w:val="000D5343"/>
    <w:rsid w:val="000D759F"/>
    <w:rsid w:val="000E111D"/>
    <w:rsid w:val="000E5381"/>
    <w:rsid w:val="000F5D91"/>
    <w:rsid w:val="00101194"/>
    <w:rsid w:val="00102A5C"/>
    <w:rsid w:val="00102E49"/>
    <w:rsid w:val="001032C9"/>
    <w:rsid w:val="00103D10"/>
    <w:rsid w:val="001046BB"/>
    <w:rsid w:val="00105312"/>
    <w:rsid w:val="00106710"/>
    <w:rsid w:val="001141F7"/>
    <w:rsid w:val="001147D1"/>
    <w:rsid w:val="0012233F"/>
    <w:rsid w:val="0012478E"/>
    <w:rsid w:val="00124E8B"/>
    <w:rsid w:val="00125E99"/>
    <w:rsid w:val="00127DC0"/>
    <w:rsid w:val="00131B74"/>
    <w:rsid w:val="00132779"/>
    <w:rsid w:val="00134823"/>
    <w:rsid w:val="001360B6"/>
    <w:rsid w:val="00136606"/>
    <w:rsid w:val="00137B3B"/>
    <w:rsid w:val="00142988"/>
    <w:rsid w:val="00143559"/>
    <w:rsid w:val="00145150"/>
    <w:rsid w:val="00147EDC"/>
    <w:rsid w:val="001517D9"/>
    <w:rsid w:val="001553DC"/>
    <w:rsid w:val="001601DC"/>
    <w:rsid w:val="00161A8D"/>
    <w:rsid w:val="0016245C"/>
    <w:rsid w:val="001626C6"/>
    <w:rsid w:val="00164F0B"/>
    <w:rsid w:val="001657E5"/>
    <w:rsid w:val="0016643A"/>
    <w:rsid w:val="0016753C"/>
    <w:rsid w:val="00172D3C"/>
    <w:rsid w:val="001733D7"/>
    <w:rsid w:val="00182C05"/>
    <w:rsid w:val="00183C7F"/>
    <w:rsid w:val="00187DDD"/>
    <w:rsid w:val="001907E6"/>
    <w:rsid w:val="001917F2"/>
    <w:rsid w:val="001925BA"/>
    <w:rsid w:val="00192643"/>
    <w:rsid w:val="00193006"/>
    <w:rsid w:val="00193C3D"/>
    <w:rsid w:val="00193D41"/>
    <w:rsid w:val="00194FA1"/>
    <w:rsid w:val="00196EFD"/>
    <w:rsid w:val="001A0E94"/>
    <w:rsid w:val="001A2656"/>
    <w:rsid w:val="001A2878"/>
    <w:rsid w:val="001A399F"/>
    <w:rsid w:val="001A43DB"/>
    <w:rsid w:val="001A55A0"/>
    <w:rsid w:val="001A5E94"/>
    <w:rsid w:val="001B045B"/>
    <w:rsid w:val="001B1329"/>
    <w:rsid w:val="001B1CCA"/>
    <w:rsid w:val="001B3F17"/>
    <w:rsid w:val="001B42B2"/>
    <w:rsid w:val="001B4BCE"/>
    <w:rsid w:val="001B4F7E"/>
    <w:rsid w:val="001C097C"/>
    <w:rsid w:val="001C37BA"/>
    <w:rsid w:val="001C4822"/>
    <w:rsid w:val="001C4B93"/>
    <w:rsid w:val="001D0DC2"/>
    <w:rsid w:val="001D162D"/>
    <w:rsid w:val="001D2A5F"/>
    <w:rsid w:val="001D3169"/>
    <w:rsid w:val="001D3FD2"/>
    <w:rsid w:val="001D6268"/>
    <w:rsid w:val="001D635A"/>
    <w:rsid w:val="001D7092"/>
    <w:rsid w:val="001D79F9"/>
    <w:rsid w:val="001E194B"/>
    <w:rsid w:val="001E1ABF"/>
    <w:rsid w:val="001E4DAD"/>
    <w:rsid w:val="001E66F5"/>
    <w:rsid w:val="001E6DC4"/>
    <w:rsid w:val="001F21DC"/>
    <w:rsid w:val="001F223C"/>
    <w:rsid w:val="001F3948"/>
    <w:rsid w:val="001F54E1"/>
    <w:rsid w:val="001F5A04"/>
    <w:rsid w:val="001F5BFD"/>
    <w:rsid w:val="001F5E62"/>
    <w:rsid w:val="001F62F0"/>
    <w:rsid w:val="001F785B"/>
    <w:rsid w:val="00201EA7"/>
    <w:rsid w:val="002027AF"/>
    <w:rsid w:val="00203F0B"/>
    <w:rsid w:val="00207454"/>
    <w:rsid w:val="002076BB"/>
    <w:rsid w:val="002130FD"/>
    <w:rsid w:val="0021484C"/>
    <w:rsid w:val="00215698"/>
    <w:rsid w:val="00215CED"/>
    <w:rsid w:val="00220004"/>
    <w:rsid w:val="002208F7"/>
    <w:rsid w:val="0022165B"/>
    <w:rsid w:val="00221FA3"/>
    <w:rsid w:val="002228B7"/>
    <w:rsid w:val="002237DF"/>
    <w:rsid w:val="002265B6"/>
    <w:rsid w:val="00231244"/>
    <w:rsid w:val="00232287"/>
    <w:rsid w:val="002333D3"/>
    <w:rsid w:val="0023465A"/>
    <w:rsid w:val="002361CD"/>
    <w:rsid w:val="0023755A"/>
    <w:rsid w:val="00237DD3"/>
    <w:rsid w:val="0024025D"/>
    <w:rsid w:val="00240A8A"/>
    <w:rsid w:val="002424F7"/>
    <w:rsid w:val="00243161"/>
    <w:rsid w:val="00243F99"/>
    <w:rsid w:val="00246C7E"/>
    <w:rsid w:val="00247C9E"/>
    <w:rsid w:val="0025146E"/>
    <w:rsid w:val="002613C2"/>
    <w:rsid w:val="00264626"/>
    <w:rsid w:val="00272DD6"/>
    <w:rsid w:val="00272EB0"/>
    <w:rsid w:val="00273655"/>
    <w:rsid w:val="00273BB6"/>
    <w:rsid w:val="00273DC4"/>
    <w:rsid w:val="002742EB"/>
    <w:rsid w:val="00275FB6"/>
    <w:rsid w:val="00280E63"/>
    <w:rsid w:val="00281695"/>
    <w:rsid w:val="00282C2A"/>
    <w:rsid w:val="002832B9"/>
    <w:rsid w:val="002849C2"/>
    <w:rsid w:val="00287685"/>
    <w:rsid w:val="002876AF"/>
    <w:rsid w:val="002A34FD"/>
    <w:rsid w:val="002A4F47"/>
    <w:rsid w:val="002A55C9"/>
    <w:rsid w:val="002A61C2"/>
    <w:rsid w:val="002A65E7"/>
    <w:rsid w:val="002A664E"/>
    <w:rsid w:val="002A6910"/>
    <w:rsid w:val="002B047C"/>
    <w:rsid w:val="002B0DAB"/>
    <w:rsid w:val="002B65E2"/>
    <w:rsid w:val="002B7F83"/>
    <w:rsid w:val="002C18A4"/>
    <w:rsid w:val="002C33EE"/>
    <w:rsid w:val="002C3AD1"/>
    <w:rsid w:val="002C577F"/>
    <w:rsid w:val="002C64A8"/>
    <w:rsid w:val="002C6CBF"/>
    <w:rsid w:val="002D14CD"/>
    <w:rsid w:val="002D2263"/>
    <w:rsid w:val="002D230F"/>
    <w:rsid w:val="002D25BB"/>
    <w:rsid w:val="002D6903"/>
    <w:rsid w:val="002D7DAD"/>
    <w:rsid w:val="002E04CB"/>
    <w:rsid w:val="002E2417"/>
    <w:rsid w:val="002E2431"/>
    <w:rsid w:val="002E4AF7"/>
    <w:rsid w:val="002E5A9F"/>
    <w:rsid w:val="002E63A8"/>
    <w:rsid w:val="002E7491"/>
    <w:rsid w:val="002F1904"/>
    <w:rsid w:val="002F5803"/>
    <w:rsid w:val="002F6375"/>
    <w:rsid w:val="002F6F3A"/>
    <w:rsid w:val="002F7743"/>
    <w:rsid w:val="002F7BB1"/>
    <w:rsid w:val="003025F3"/>
    <w:rsid w:val="00302AF4"/>
    <w:rsid w:val="0030312A"/>
    <w:rsid w:val="00303BBA"/>
    <w:rsid w:val="00305C40"/>
    <w:rsid w:val="0030632D"/>
    <w:rsid w:val="00315693"/>
    <w:rsid w:val="00315C63"/>
    <w:rsid w:val="00317041"/>
    <w:rsid w:val="00324520"/>
    <w:rsid w:val="003249EF"/>
    <w:rsid w:val="00324B34"/>
    <w:rsid w:val="00325A13"/>
    <w:rsid w:val="00326879"/>
    <w:rsid w:val="00327BF7"/>
    <w:rsid w:val="00330DE0"/>
    <w:rsid w:val="0033625B"/>
    <w:rsid w:val="00336F9F"/>
    <w:rsid w:val="00337111"/>
    <w:rsid w:val="003378FE"/>
    <w:rsid w:val="003403EE"/>
    <w:rsid w:val="003409E9"/>
    <w:rsid w:val="00344655"/>
    <w:rsid w:val="0034563E"/>
    <w:rsid w:val="0034611B"/>
    <w:rsid w:val="00347463"/>
    <w:rsid w:val="00350731"/>
    <w:rsid w:val="00352600"/>
    <w:rsid w:val="00352851"/>
    <w:rsid w:val="00354128"/>
    <w:rsid w:val="003541E3"/>
    <w:rsid w:val="00354FD6"/>
    <w:rsid w:val="003566FB"/>
    <w:rsid w:val="003606D7"/>
    <w:rsid w:val="00361717"/>
    <w:rsid w:val="0036211D"/>
    <w:rsid w:val="00363251"/>
    <w:rsid w:val="00363D07"/>
    <w:rsid w:val="003655C5"/>
    <w:rsid w:val="00367532"/>
    <w:rsid w:val="00371889"/>
    <w:rsid w:val="003746F5"/>
    <w:rsid w:val="00376064"/>
    <w:rsid w:val="00376BC2"/>
    <w:rsid w:val="00380E8E"/>
    <w:rsid w:val="00381DE7"/>
    <w:rsid w:val="00386DE1"/>
    <w:rsid w:val="00387150"/>
    <w:rsid w:val="0039127B"/>
    <w:rsid w:val="003919A4"/>
    <w:rsid w:val="003920A6"/>
    <w:rsid w:val="003932A0"/>
    <w:rsid w:val="00393C6F"/>
    <w:rsid w:val="0039439B"/>
    <w:rsid w:val="00394DB4"/>
    <w:rsid w:val="00395E2F"/>
    <w:rsid w:val="003A029B"/>
    <w:rsid w:val="003A02FF"/>
    <w:rsid w:val="003A1561"/>
    <w:rsid w:val="003A1B87"/>
    <w:rsid w:val="003A1DD5"/>
    <w:rsid w:val="003A2875"/>
    <w:rsid w:val="003A35EC"/>
    <w:rsid w:val="003A6A55"/>
    <w:rsid w:val="003A6FCB"/>
    <w:rsid w:val="003B7675"/>
    <w:rsid w:val="003C07EB"/>
    <w:rsid w:val="003C2060"/>
    <w:rsid w:val="003C68A7"/>
    <w:rsid w:val="003C7BFA"/>
    <w:rsid w:val="003D19DB"/>
    <w:rsid w:val="003E091A"/>
    <w:rsid w:val="003E3094"/>
    <w:rsid w:val="003E49F0"/>
    <w:rsid w:val="003E6DF9"/>
    <w:rsid w:val="003F0C80"/>
    <w:rsid w:val="003F0D1C"/>
    <w:rsid w:val="003F114F"/>
    <w:rsid w:val="003F36FB"/>
    <w:rsid w:val="003F7B49"/>
    <w:rsid w:val="003F7C6A"/>
    <w:rsid w:val="00400D75"/>
    <w:rsid w:val="00404C7F"/>
    <w:rsid w:val="004058E7"/>
    <w:rsid w:val="004105C2"/>
    <w:rsid w:val="00410865"/>
    <w:rsid w:val="004113AA"/>
    <w:rsid w:val="00417294"/>
    <w:rsid w:val="004215CE"/>
    <w:rsid w:val="004217A3"/>
    <w:rsid w:val="00422F7F"/>
    <w:rsid w:val="00424844"/>
    <w:rsid w:val="00426DC3"/>
    <w:rsid w:val="004279A8"/>
    <w:rsid w:val="004323AA"/>
    <w:rsid w:val="00432990"/>
    <w:rsid w:val="00435DE3"/>
    <w:rsid w:val="00437355"/>
    <w:rsid w:val="00437FC5"/>
    <w:rsid w:val="0044235B"/>
    <w:rsid w:val="00444EE0"/>
    <w:rsid w:val="00445953"/>
    <w:rsid w:val="00446423"/>
    <w:rsid w:val="00446EA5"/>
    <w:rsid w:val="00447EF4"/>
    <w:rsid w:val="00453DEA"/>
    <w:rsid w:val="00456294"/>
    <w:rsid w:val="00460BD8"/>
    <w:rsid w:val="00464F69"/>
    <w:rsid w:val="00466B14"/>
    <w:rsid w:val="004700E7"/>
    <w:rsid w:val="004713A4"/>
    <w:rsid w:val="00475C87"/>
    <w:rsid w:val="00476344"/>
    <w:rsid w:val="0048042E"/>
    <w:rsid w:val="00483AAA"/>
    <w:rsid w:val="00486552"/>
    <w:rsid w:val="00490DBC"/>
    <w:rsid w:val="0049315B"/>
    <w:rsid w:val="00494F55"/>
    <w:rsid w:val="00497B54"/>
    <w:rsid w:val="004A0106"/>
    <w:rsid w:val="004A1B54"/>
    <w:rsid w:val="004A2DCC"/>
    <w:rsid w:val="004A7F81"/>
    <w:rsid w:val="004B198A"/>
    <w:rsid w:val="004B3CE2"/>
    <w:rsid w:val="004B40C1"/>
    <w:rsid w:val="004B5611"/>
    <w:rsid w:val="004B7E9D"/>
    <w:rsid w:val="004C1EF1"/>
    <w:rsid w:val="004C3285"/>
    <w:rsid w:val="004C4A7C"/>
    <w:rsid w:val="004C593E"/>
    <w:rsid w:val="004D0EA4"/>
    <w:rsid w:val="004D6AA0"/>
    <w:rsid w:val="004E1F9E"/>
    <w:rsid w:val="004E29A4"/>
    <w:rsid w:val="004E2EDC"/>
    <w:rsid w:val="004E72A7"/>
    <w:rsid w:val="004F1303"/>
    <w:rsid w:val="004F2EC8"/>
    <w:rsid w:val="004F468C"/>
    <w:rsid w:val="004F63FE"/>
    <w:rsid w:val="004F6433"/>
    <w:rsid w:val="004F7325"/>
    <w:rsid w:val="00504F53"/>
    <w:rsid w:val="00507EFD"/>
    <w:rsid w:val="00511041"/>
    <w:rsid w:val="0051194A"/>
    <w:rsid w:val="0051209F"/>
    <w:rsid w:val="00512B29"/>
    <w:rsid w:val="005150D0"/>
    <w:rsid w:val="0051643C"/>
    <w:rsid w:val="0051760B"/>
    <w:rsid w:val="005246C1"/>
    <w:rsid w:val="00524E58"/>
    <w:rsid w:val="00525225"/>
    <w:rsid w:val="0052546C"/>
    <w:rsid w:val="00525960"/>
    <w:rsid w:val="005302A9"/>
    <w:rsid w:val="005371F3"/>
    <w:rsid w:val="00537B7C"/>
    <w:rsid w:val="005400FA"/>
    <w:rsid w:val="0054064C"/>
    <w:rsid w:val="00540B3B"/>
    <w:rsid w:val="00541ECB"/>
    <w:rsid w:val="005422A6"/>
    <w:rsid w:val="005426B7"/>
    <w:rsid w:val="0054396D"/>
    <w:rsid w:val="00543C45"/>
    <w:rsid w:val="005442B0"/>
    <w:rsid w:val="00552533"/>
    <w:rsid w:val="00553281"/>
    <w:rsid w:val="0055531E"/>
    <w:rsid w:val="00555679"/>
    <w:rsid w:val="0056239C"/>
    <w:rsid w:val="0056240F"/>
    <w:rsid w:val="005660E5"/>
    <w:rsid w:val="005702D3"/>
    <w:rsid w:val="00570489"/>
    <w:rsid w:val="005704B1"/>
    <w:rsid w:val="00571450"/>
    <w:rsid w:val="00571B58"/>
    <w:rsid w:val="00572E80"/>
    <w:rsid w:val="005738B9"/>
    <w:rsid w:val="00573D10"/>
    <w:rsid w:val="005770D2"/>
    <w:rsid w:val="0057723C"/>
    <w:rsid w:val="00577263"/>
    <w:rsid w:val="005779BA"/>
    <w:rsid w:val="00577B31"/>
    <w:rsid w:val="00581420"/>
    <w:rsid w:val="005820FA"/>
    <w:rsid w:val="00583556"/>
    <w:rsid w:val="00584294"/>
    <w:rsid w:val="00586D87"/>
    <w:rsid w:val="00587611"/>
    <w:rsid w:val="00587C71"/>
    <w:rsid w:val="00591352"/>
    <w:rsid w:val="005A0814"/>
    <w:rsid w:val="005A0C74"/>
    <w:rsid w:val="005A0CE8"/>
    <w:rsid w:val="005A3454"/>
    <w:rsid w:val="005A4BBB"/>
    <w:rsid w:val="005A62F1"/>
    <w:rsid w:val="005A73AC"/>
    <w:rsid w:val="005B0DDB"/>
    <w:rsid w:val="005B4FDC"/>
    <w:rsid w:val="005B72ED"/>
    <w:rsid w:val="005C1008"/>
    <w:rsid w:val="005C14AC"/>
    <w:rsid w:val="005C2096"/>
    <w:rsid w:val="005C3801"/>
    <w:rsid w:val="005C6325"/>
    <w:rsid w:val="005C7234"/>
    <w:rsid w:val="005C7504"/>
    <w:rsid w:val="005C755D"/>
    <w:rsid w:val="005C7C5C"/>
    <w:rsid w:val="005D2B2C"/>
    <w:rsid w:val="005D7616"/>
    <w:rsid w:val="005E0048"/>
    <w:rsid w:val="005E0DCB"/>
    <w:rsid w:val="005E1D4F"/>
    <w:rsid w:val="005E2E74"/>
    <w:rsid w:val="005E62D7"/>
    <w:rsid w:val="005E794F"/>
    <w:rsid w:val="005F0705"/>
    <w:rsid w:val="005F0E36"/>
    <w:rsid w:val="005F17BF"/>
    <w:rsid w:val="005F26C3"/>
    <w:rsid w:val="005F47C7"/>
    <w:rsid w:val="005F4A6F"/>
    <w:rsid w:val="006025E7"/>
    <w:rsid w:val="00602691"/>
    <w:rsid w:val="00603283"/>
    <w:rsid w:val="00605D96"/>
    <w:rsid w:val="006076B7"/>
    <w:rsid w:val="006129AF"/>
    <w:rsid w:val="00616265"/>
    <w:rsid w:val="00620DC0"/>
    <w:rsid w:val="00624E23"/>
    <w:rsid w:val="00624E48"/>
    <w:rsid w:val="006251C8"/>
    <w:rsid w:val="006316EB"/>
    <w:rsid w:val="00633C96"/>
    <w:rsid w:val="00633D25"/>
    <w:rsid w:val="00637601"/>
    <w:rsid w:val="00641DBD"/>
    <w:rsid w:val="00644A9E"/>
    <w:rsid w:val="00646761"/>
    <w:rsid w:val="006467A5"/>
    <w:rsid w:val="00646B86"/>
    <w:rsid w:val="0065245D"/>
    <w:rsid w:val="00654FBC"/>
    <w:rsid w:val="00654FCB"/>
    <w:rsid w:val="00656DA4"/>
    <w:rsid w:val="00661D82"/>
    <w:rsid w:val="006662A9"/>
    <w:rsid w:val="006703A0"/>
    <w:rsid w:val="0067075A"/>
    <w:rsid w:val="00675A24"/>
    <w:rsid w:val="00675E09"/>
    <w:rsid w:val="00676D19"/>
    <w:rsid w:val="00682122"/>
    <w:rsid w:val="00683779"/>
    <w:rsid w:val="0069067A"/>
    <w:rsid w:val="00690F0E"/>
    <w:rsid w:val="00691490"/>
    <w:rsid w:val="00691686"/>
    <w:rsid w:val="00692576"/>
    <w:rsid w:val="006935EF"/>
    <w:rsid w:val="0069456A"/>
    <w:rsid w:val="00696149"/>
    <w:rsid w:val="006968BC"/>
    <w:rsid w:val="00696902"/>
    <w:rsid w:val="00696A3B"/>
    <w:rsid w:val="006975F9"/>
    <w:rsid w:val="006A1C55"/>
    <w:rsid w:val="006A3297"/>
    <w:rsid w:val="006A3670"/>
    <w:rsid w:val="006A388C"/>
    <w:rsid w:val="006A3D71"/>
    <w:rsid w:val="006A4846"/>
    <w:rsid w:val="006A561B"/>
    <w:rsid w:val="006A57BF"/>
    <w:rsid w:val="006A7711"/>
    <w:rsid w:val="006A7BD3"/>
    <w:rsid w:val="006B2952"/>
    <w:rsid w:val="006B3121"/>
    <w:rsid w:val="006B669D"/>
    <w:rsid w:val="006C08ED"/>
    <w:rsid w:val="006C1067"/>
    <w:rsid w:val="006C131C"/>
    <w:rsid w:val="006C1831"/>
    <w:rsid w:val="006C2EBF"/>
    <w:rsid w:val="006C5B7A"/>
    <w:rsid w:val="006C6779"/>
    <w:rsid w:val="006C6EB8"/>
    <w:rsid w:val="006D18F4"/>
    <w:rsid w:val="006D2254"/>
    <w:rsid w:val="006D22D4"/>
    <w:rsid w:val="006D488B"/>
    <w:rsid w:val="006D63A3"/>
    <w:rsid w:val="006D7C0A"/>
    <w:rsid w:val="006E0312"/>
    <w:rsid w:val="006E0FE7"/>
    <w:rsid w:val="006E0FF7"/>
    <w:rsid w:val="006E114B"/>
    <w:rsid w:val="006E2A5E"/>
    <w:rsid w:val="006E34BE"/>
    <w:rsid w:val="006E68EE"/>
    <w:rsid w:val="006F0E69"/>
    <w:rsid w:val="006F23E5"/>
    <w:rsid w:val="006F376F"/>
    <w:rsid w:val="006F48D0"/>
    <w:rsid w:val="006F5EC4"/>
    <w:rsid w:val="006F7068"/>
    <w:rsid w:val="006F7C85"/>
    <w:rsid w:val="00703D7C"/>
    <w:rsid w:val="007109C9"/>
    <w:rsid w:val="0071147B"/>
    <w:rsid w:val="00711C88"/>
    <w:rsid w:val="007126B8"/>
    <w:rsid w:val="00715774"/>
    <w:rsid w:val="00720082"/>
    <w:rsid w:val="00721483"/>
    <w:rsid w:val="007215CF"/>
    <w:rsid w:val="00722108"/>
    <w:rsid w:val="00722A3B"/>
    <w:rsid w:val="00723691"/>
    <w:rsid w:val="007240F0"/>
    <w:rsid w:val="0072419F"/>
    <w:rsid w:val="007257CB"/>
    <w:rsid w:val="00730DAC"/>
    <w:rsid w:val="00730F7B"/>
    <w:rsid w:val="00731933"/>
    <w:rsid w:val="00733813"/>
    <w:rsid w:val="00733B9E"/>
    <w:rsid w:val="00736E12"/>
    <w:rsid w:val="0073710E"/>
    <w:rsid w:val="00737CE4"/>
    <w:rsid w:val="00743B60"/>
    <w:rsid w:val="007457CD"/>
    <w:rsid w:val="007464FA"/>
    <w:rsid w:val="00750632"/>
    <w:rsid w:val="007536B7"/>
    <w:rsid w:val="00753AE2"/>
    <w:rsid w:val="00754BC7"/>
    <w:rsid w:val="00760AC9"/>
    <w:rsid w:val="00763DD6"/>
    <w:rsid w:val="0076493B"/>
    <w:rsid w:val="007662DE"/>
    <w:rsid w:val="00771434"/>
    <w:rsid w:val="00771447"/>
    <w:rsid w:val="00772A7A"/>
    <w:rsid w:val="0077342B"/>
    <w:rsid w:val="00776734"/>
    <w:rsid w:val="00780013"/>
    <w:rsid w:val="007831DD"/>
    <w:rsid w:val="00783865"/>
    <w:rsid w:val="00784198"/>
    <w:rsid w:val="00784B49"/>
    <w:rsid w:val="007856E5"/>
    <w:rsid w:val="007857E4"/>
    <w:rsid w:val="00787375"/>
    <w:rsid w:val="007874DB"/>
    <w:rsid w:val="00790A2E"/>
    <w:rsid w:val="00793186"/>
    <w:rsid w:val="00797D9F"/>
    <w:rsid w:val="007A27BD"/>
    <w:rsid w:val="007A3D58"/>
    <w:rsid w:val="007A6976"/>
    <w:rsid w:val="007B3160"/>
    <w:rsid w:val="007B3980"/>
    <w:rsid w:val="007B65E2"/>
    <w:rsid w:val="007C01B8"/>
    <w:rsid w:val="007C170E"/>
    <w:rsid w:val="007C25BB"/>
    <w:rsid w:val="007C3205"/>
    <w:rsid w:val="007D01AD"/>
    <w:rsid w:val="007D0666"/>
    <w:rsid w:val="007D193B"/>
    <w:rsid w:val="007D4846"/>
    <w:rsid w:val="007D5142"/>
    <w:rsid w:val="007D5550"/>
    <w:rsid w:val="007D60E4"/>
    <w:rsid w:val="007D633E"/>
    <w:rsid w:val="007D6A02"/>
    <w:rsid w:val="007E147E"/>
    <w:rsid w:val="007E4857"/>
    <w:rsid w:val="007E7B4B"/>
    <w:rsid w:val="007E7F4A"/>
    <w:rsid w:val="007F02DC"/>
    <w:rsid w:val="007F1D5E"/>
    <w:rsid w:val="007F211E"/>
    <w:rsid w:val="007F3498"/>
    <w:rsid w:val="007F42BF"/>
    <w:rsid w:val="00802956"/>
    <w:rsid w:val="00802CF7"/>
    <w:rsid w:val="00803480"/>
    <w:rsid w:val="008035E0"/>
    <w:rsid w:val="0080701E"/>
    <w:rsid w:val="008104CC"/>
    <w:rsid w:val="00812D7F"/>
    <w:rsid w:val="00816986"/>
    <w:rsid w:val="00817299"/>
    <w:rsid w:val="008175FE"/>
    <w:rsid w:val="008249C4"/>
    <w:rsid w:val="008316A6"/>
    <w:rsid w:val="00831C76"/>
    <w:rsid w:val="00832B4B"/>
    <w:rsid w:val="00834646"/>
    <w:rsid w:val="008355D1"/>
    <w:rsid w:val="00837FF9"/>
    <w:rsid w:val="0084343E"/>
    <w:rsid w:val="00847F4B"/>
    <w:rsid w:val="00847F9A"/>
    <w:rsid w:val="00850D42"/>
    <w:rsid w:val="0085107A"/>
    <w:rsid w:val="00854052"/>
    <w:rsid w:val="008549A4"/>
    <w:rsid w:val="008571CE"/>
    <w:rsid w:val="00860864"/>
    <w:rsid w:val="008655FB"/>
    <w:rsid w:val="00867002"/>
    <w:rsid w:val="00870E52"/>
    <w:rsid w:val="00875FE4"/>
    <w:rsid w:val="008767C5"/>
    <w:rsid w:val="00877267"/>
    <w:rsid w:val="008814EC"/>
    <w:rsid w:val="00884B1F"/>
    <w:rsid w:val="008A140F"/>
    <w:rsid w:val="008A2BC4"/>
    <w:rsid w:val="008B422A"/>
    <w:rsid w:val="008B4497"/>
    <w:rsid w:val="008B52F0"/>
    <w:rsid w:val="008B6726"/>
    <w:rsid w:val="008B7AAF"/>
    <w:rsid w:val="008C107C"/>
    <w:rsid w:val="008C11E0"/>
    <w:rsid w:val="008C214B"/>
    <w:rsid w:val="008C4F7F"/>
    <w:rsid w:val="008C66C1"/>
    <w:rsid w:val="008D11D7"/>
    <w:rsid w:val="008D13B1"/>
    <w:rsid w:val="008D1E9A"/>
    <w:rsid w:val="008D2F6D"/>
    <w:rsid w:val="008D4732"/>
    <w:rsid w:val="008D4F12"/>
    <w:rsid w:val="008D5034"/>
    <w:rsid w:val="008D6C9A"/>
    <w:rsid w:val="008E1C59"/>
    <w:rsid w:val="008E693D"/>
    <w:rsid w:val="008F0CC8"/>
    <w:rsid w:val="008F20C5"/>
    <w:rsid w:val="008F21EB"/>
    <w:rsid w:val="008F402D"/>
    <w:rsid w:val="008F5231"/>
    <w:rsid w:val="008F53AB"/>
    <w:rsid w:val="008F560F"/>
    <w:rsid w:val="008F59BC"/>
    <w:rsid w:val="008F6ADA"/>
    <w:rsid w:val="008F756C"/>
    <w:rsid w:val="00901E1C"/>
    <w:rsid w:val="009024E9"/>
    <w:rsid w:val="0090664A"/>
    <w:rsid w:val="009078F1"/>
    <w:rsid w:val="0091009C"/>
    <w:rsid w:val="00910D26"/>
    <w:rsid w:val="009110D2"/>
    <w:rsid w:val="0091286B"/>
    <w:rsid w:val="009128A8"/>
    <w:rsid w:val="00913F58"/>
    <w:rsid w:val="00914C3A"/>
    <w:rsid w:val="009219BE"/>
    <w:rsid w:val="00925C6F"/>
    <w:rsid w:val="009315A0"/>
    <w:rsid w:val="00934FBB"/>
    <w:rsid w:val="00935C72"/>
    <w:rsid w:val="009365FA"/>
    <w:rsid w:val="00936F1A"/>
    <w:rsid w:val="009417A0"/>
    <w:rsid w:val="00941BB2"/>
    <w:rsid w:val="00944E35"/>
    <w:rsid w:val="0094773E"/>
    <w:rsid w:val="009515FD"/>
    <w:rsid w:val="00952CC2"/>
    <w:rsid w:val="0095315C"/>
    <w:rsid w:val="00953683"/>
    <w:rsid w:val="009537E0"/>
    <w:rsid w:val="009549F5"/>
    <w:rsid w:val="0095635E"/>
    <w:rsid w:val="009570AA"/>
    <w:rsid w:val="00960502"/>
    <w:rsid w:val="00960B5B"/>
    <w:rsid w:val="00961B87"/>
    <w:rsid w:val="00961F5A"/>
    <w:rsid w:val="00964E40"/>
    <w:rsid w:val="0096562B"/>
    <w:rsid w:val="00966258"/>
    <w:rsid w:val="009669A7"/>
    <w:rsid w:val="0096735E"/>
    <w:rsid w:val="00970846"/>
    <w:rsid w:val="00971E71"/>
    <w:rsid w:val="00973E26"/>
    <w:rsid w:val="00974449"/>
    <w:rsid w:val="00974A54"/>
    <w:rsid w:val="00976EF5"/>
    <w:rsid w:val="0098220F"/>
    <w:rsid w:val="00983025"/>
    <w:rsid w:val="00984F9A"/>
    <w:rsid w:val="009850EA"/>
    <w:rsid w:val="00986FF9"/>
    <w:rsid w:val="00990544"/>
    <w:rsid w:val="00994171"/>
    <w:rsid w:val="00994EFA"/>
    <w:rsid w:val="0099583C"/>
    <w:rsid w:val="009A09CB"/>
    <w:rsid w:val="009A17EB"/>
    <w:rsid w:val="009A2DA8"/>
    <w:rsid w:val="009A4476"/>
    <w:rsid w:val="009B4988"/>
    <w:rsid w:val="009B7BBA"/>
    <w:rsid w:val="009C079D"/>
    <w:rsid w:val="009C49C2"/>
    <w:rsid w:val="009C64F4"/>
    <w:rsid w:val="009D0098"/>
    <w:rsid w:val="009D2B35"/>
    <w:rsid w:val="009D364E"/>
    <w:rsid w:val="009D36FB"/>
    <w:rsid w:val="009D4E8F"/>
    <w:rsid w:val="009D5539"/>
    <w:rsid w:val="009D5AB2"/>
    <w:rsid w:val="009D7A40"/>
    <w:rsid w:val="009E13C2"/>
    <w:rsid w:val="009E4FF1"/>
    <w:rsid w:val="009E50AF"/>
    <w:rsid w:val="009E6019"/>
    <w:rsid w:val="009E7E35"/>
    <w:rsid w:val="009F0643"/>
    <w:rsid w:val="009F0AC8"/>
    <w:rsid w:val="009F0B96"/>
    <w:rsid w:val="009F1058"/>
    <w:rsid w:val="009F2609"/>
    <w:rsid w:val="009F2E5F"/>
    <w:rsid w:val="009F3970"/>
    <w:rsid w:val="009F51D0"/>
    <w:rsid w:val="00A0362A"/>
    <w:rsid w:val="00A044E5"/>
    <w:rsid w:val="00A0457E"/>
    <w:rsid w:val="00A108DE"/>
    <w:rsid w:val="00A10C05"/>
    <w:rsid w:val="00A14448"/>
    <w:rsid w:val="00A15117"/>
    <w:rsid w:val="00A157CA"/>
    <w:rsid w:val="00A20CC0"/>
    <w:rsid w:val="00A22EC8"/>
    <w:rsid w:val="00A23DEB"/>
    <w:rsid w:val="00A240AC"/>
    <w:rsid w:val="00A267E8"/>
    <w:rsid w:val="00A2724A"/>
    <w:rsid w:val="00A30E43"/>
    <w:rsid w:val="00A34FC9"/>
    <w:rsid w:val="00A45DC6"/>
    <w:rsid w:val="00A5069E"/>
    <w:rsid w:val="00A51070"/>
    <w:rsid w:val="00A52CF7"/>
    <w:rsid w:val="00A53902"/>
    <w:rsid w:val="00A53AC1"/>
    <w:rsid w:val="00A541C2"/>
    <w:rsid w:val="00A5427D"/>
    <w:rsid w:val="00A557CE"/>
    <w:rsid w:val="00A5710E"/>
    <w:rsid w:val="00A5796E"/>
    <w:rsid w:val="00A62DBA"/>
    <w:rsid w:val="00A63A7F"/>
    <w:rsid w:val="00A663F3"/>
    <w:rsid w:val="00A719CD"/>
    <w:rsid w:val="00A71DF7"/>
    <w:rsid w:val="00A71E34"/>
    <w:rsid w:val="00A74052"/>
    <w:rsid w:val="00A77154"/>
    <w:rsid w:val="00A773E4"/>
    <w:rsid w:val="00A82E40"/>
    <w:rsid w:val="00A82E86"/>
    <w:rsid w:val="00A85111"/>
    <w:rsid w:val="00A87328"/>
    <w:rsid w:val="00A87CA4"/>
    <w:rsid w:val="00A91106"/>
    <w:rsid w:val="00A911B9"/>
    <w:rsid w:val="00A92D67"/>
    <w:rsid w:val="00A93DE8"/>
    <w:rsid w:val="00A94CDF"/>
    <w:rsid w:val="00A9609E"/>
    <w:rsid w:val="00AA208D"/>
    <w:rsid w:val="00AA35C4"/>
    <w:rsid w:val="00AA46A2"/>
    <w:rsid w:val="00AA4DC4"/>
    <w:rsid w:val="00AA578B"/>
    <w:rsid w:val="00AA5D63"/>
    <w:rsid w:val="00AA7332"/>
    <w:rsid w:val="00AA7B96"/>
    <w:rsid w:val="00AA7C23"/>
    <w:rsid w:val="00AB0E62"/>
    <w:rsid w:val="00AB38E4"/>
    <w:rsid w:val="00AB46EF"/>
    <w:rsid w:val="00AB4AB7"/>
    <w:rsid w:val="00AB5C49"/>
    <w:rsid w:val="00AB6E3F"/>
    <w:rsid w:val="00AC0DFB"/>
    <w:rsid w:val="00AC223B"/>
    <w:rsid w:val="00AC6FE2"/>
    <w:rsid w:val="00AC76E9"/>
    <w:rsid w:val="00AD3E23"/>
    <w:rsid w:val="00AD413B"/>
    <w:rsid w:val="00AD47A6"/>
    <w:rsid w:val="00AD48B8"/>
    <w:rsid w:val="00AD5292"/>
    <w:rsid w:val="00AD593F"/>
    <w:rsid w:val="00AD5F3D"/>
    <w:rsid w:val="00AE3D48"/>
    <w:rsid w:val="00AE6176"/>
    <w:rsid w:val="00AF2C42"/>
    <w:rsid w:val="00AF5324"/>
    <w:rsid w:val="00AF56E3"/>
    <w:rsid w:val="00AF5E76"/>
    <w:rsid w:val="00B10651"/>
    <w:rsid w:val="00B121DE"/>
    <w:rsid w:val="00B1249F"/>
    <w:rsid w:val="00B15483"/>
    <w:rsid w:val="00B165A7"/>
    <w:rsid w:val="00B16CC4"/>
    <w:rsid w:val="00B16E10"/>
    <w:rsid w:val="00B16FAA"/>
    <w:rsid w:val="00B21A56"/>
    <w:rsid w:val="00B22AFB"/>
    <w:rsid w:val="00B2370E"/>
    <w:rsid w:val="00B240E2"/>
    <w:rsid w:val="00B2474A"/>
    <w:rsid w:val="00B2474E"/>
    <w:rsid w:val="00B24ACB"/>
    <w:rsid w:val="00B25AA2"/>
    <w:rsid w:val="00B304D4"/>
    <w:rsid w:val="00B310CB"/>
    <w:rsid w:val="00B31FB9"/>
    <w:rsid w:val="00B32631"/>
    <w:rsid w:val="00B32884"/>
    <w:rsid w:val="00B35CF1"/>
    <w:rsid w:val="00B4072F"/>
    <w:rsid w:val="00B442AB"/>
    <w:rsid w:val="00B45E64"/>
    <w:rsid w:val="00B4727A"/>
    <w:rsid w:val="00B5035D"/>
    <w:rsid w:val="00B532D7"/>
    <w:rsid w:val="00B5404B"/>
    <w:rsid w:val="00B577E8"/>
    <w:rsid w:val="00B60053"/>
    <w:rsid w:val="00B6165C"/>
    <w:rsid w:val="00B62A90"/>
    <w:rsid w:val="00B63DA6"/>
    <w:rsid w:val="00B650B8"/>
    <w:rsid w:val="00B65400"/>
    <w:rsid w:val="00B65C97"/>
    <w:rsid w:val="00B66F5C"/>
    <w:rsid w:val="00B71C6E"/>
    <w:rsid w:val="00B7394E"/>
    <w:rsid w:val="00B752F5"/>
    <w:rsid w:val="00B754C9"/>
    <w:rsid w:val="00B761FD"/>
    <w:rsid w:val="00B77244"/>
    <w:rsid w:val="00B779CB"/>
    <w:rsid w:val="00B77C3A"/>
    <w:rsid w:val="00B808C7"/>
    <w:rsid w:val="00B81ABD"/>
    <w:rsid w:val="00B844BE"/>
    <w:rsid w:val="00B872F1"/>
    <w:rsid w:val="00B87C78"/>
    <w:rsid w:val="00B9157A"/>
    <w:rsid w:val="00B92585"/>
    <w:rsid w:val="00B93E45"/>
    <w:rsid w:val="00B957AB"/>
    <w:rsid w:val="00B96425"/>
    <w:rsid w:val="00B97F25"/>
    <w:rsid w:val="00BA2A76"/>
    <w:rsid w:val="00BA3B31"/>
    <w:rsid w:val="00BA4C85"/>
    <w:rsid w:val="00BA5516"/>
    <w:rsid w:val="00BA55DF"/>
    <w:rsid w:val="00BA7326"/>
    <w:rsid w:val="00BB0519"/>
    <w:rsid w:val="00BB0E81"/>
    <w:rsid w:val="00BB396D"/>
    <w:rsid w:val="00BC0126"/>
    <w:rsid w:val="00BC0FA2"/>
    <w:rsid w:val="00BC2080"/>
    <w:rsid w:val="00BC4344"/>
    <w:rsid w:val="00BC4AFB"/>
    <w:rsid w:val="00BC541E"/>
    <w:rsid w:val="00BC6049"/>
    <w:rsid w:val="00BC7E73"/>
    <w:rsid w:val="00BD0121"/>
    <w:rsid w:val="00BD0D9A"/>
    <w:rsid w:val="00BD38C6"/>
    <w:rsid w:val="00BD4964"/>
    <w:rsid w:val="00BE26CB"/>
    <w:rsid w:val="00BE2D19"/>
    <w:rsid w:val="00BE4706"/>
    <w:rsid w:val="00BF0B8E"/>
    <w:rsid w:val="00BF0DB3"/>
    <w:rsid w:val="00BF1781"/>
    <w:rsid w:val="00BF2FD0"/>
    <w:rsid w:val="00BF32C3"/>
    <w:rsid w:val="00BF52FD"/>
    <w:rsid w:val="00BF73EE"/>
    <w:rsid w:val="00BF7601"/>
    <w:rsid w:val="00C01307"/>
    <w:rsid w:val="00C01355"/>
    <w:rsid w:val="00C01A32"/>
    <w:rsid w:val="00C03324"/>
    <w:rsid w:val="00C04732"/>
    <w:rsid w:val="00C05C89"/>
    <w:rsid w:val="00C05EBD"/>
    <w:rsid w:val="00C1252E"/>
    <w:rsid w:val="00C12A38"/>
    <w:rsid w:val="00C15FEC"/>
    <w:rsid w:val="00C22DDC"/>
    <w:rsid w:val="00C23E64"/>
    <w:rsid w:val="00C23F0A"/>
    <w:rsid w:val="00C241C4"/>
    <w:rsid w:val="00C26BD2"/>
    <w:rsid w:val="00C26EB3"/>
    <w:rsid w:val="00C27A76"/>
    <w:rsid w:val="00C318CD"/>
    <w:rsid w:val="00C31CFE"/>
    <w:rsid w:val="00C31D0F"/>
    <w:rsid w:val="00C3223E"/>
    <w:rsid w:val="00C347C2"/>
    <w:rsid w:val="00C35E4D"/>
    <w:rsid w:val="00C4203A"/>
    <w:rsid w:val="00C51FC1"/>
    <w:rsid w:val="00C5334F"/>
    <w:rsid w:val="00C54583"/>
    <w:rsid w:val="00C5464A"/>
    <w:rsid w:val="00C57B32"/>
    <w:rsid w:val="00C61D75"/>
    <w:rsid w:val="00C62A40"/>
    <w:rsid w:val="00C6659F"/>
    <w:rsid w:val="00C66633"/>
    <w:rsid w:val="00C668BB"/>
    <w:rsid w:val="00C67241"/>
    <w:rsid w:val="00C67561"/>
    <w:rsid w:val="00C67648"/>
    <w:rsid w:val="00C70401"/>
    <w:rsid w:val="00C72FCB"/>
    <w:rsid w:val="00C74492"/>
    <w:rsid w:val="00C76799"/>
    <w:rsid w:val="00C80AD1"/>
    <w:rsid w:val="00C81038"/>
    <w:rsid w:val="00C81645"/>
    <w:rsid w:val="00C820AD"/>
    <w:rsid w:val="00C82D32"/>
    <w:rsid w:val="00C86381"/>
    <w:rsid w:val="00C91253"/>
    <w:rsid w:val="00C92D31"/>
    <w:rsid w:val="00C95734"/>
    <w:rsid w:val="00C96C54"/>
    <w:rsid w:val="00CA0313"/>
    <w:rsid w:val="00CA22EA"/>
    <w:rsid w:val="00CA292F"/>
    <w:rsid w:val="00CA2FFF"/>
    <w:rsid w:val="00CA3A1E"/>
    <w:rsid w:val="00CA3CDB"/>
    <w:rsid w:val="00CA4D78"/>
    <w:rsid w:val="00CA50DC"/>
    <w:rsid w:val="00CA5957"/>
    <w:rsid w:val="00CB105C"/>
    <w:rsid w:val="00CB1CDF"/>
    <w:rsid w:val="00CB245D"/>
    <w:rsid w:val="00CB2DD0"/>
    <w:rsid w:val="00CB358E"/>
    <w:rsid w:val="00CB49EB"/>
    <w:rsid w:val="00CB62CD"/>
    <w:rsid w:val="00CB65FD"/>
    <w:rsid w:val="00CC05ED"/>
    <w:rsid w:val="00CC0C3E"/>
    <w:rsid w:val="00CC0D47"/>
    <w:rsid w:val="00CC1C5C"/>
    <w:rsid w:val="00CC24C4"/>
    <w:rsid w:val="00CC665C"/>
    <w:rsid w:val="00CC73A8"/>
    <w:rsid w:val="00CC754C"/>
    <w:rsid w:val="00CC7B20"/>
    <w:rsid w:val="00CD1110"/>
    <w:rsid w:val="00CD36E5"/>
    <w:rsid w:val="00CD43FE"/>
    <w:rsid w:val="00CD5773"/>
    <w:rsid w:val="00CE001D"/>
    <w:rsid w:val="00CE4291"/>
    <w:rsid w:val="00CE4C05"/>
    <w:rsid w:val="00CE6839"/>
    <w:rsid w:val="00CE68B2"/>
    <w:rsid w:val="00CF008B"/>
    <w:rsid w:val="00CF290D"/>
    <w:rsid w:val="00CF4E63"/>
    <w:rsid w:val="00CF755B"/>
    <w:rsid w:val="00D02DC0"/>
    <w:rsid w:val="00D04CA1"/>
    <w:rsid w:val="00D05EBF"/>
    <w:rsid w:val="00D06310"/>
    <w:rsid w:val="00D06CDF"/>
    <w:rsid w:val="00D10EC8"/>
    <w:rsid w:val="00D13397"/>
    <w:rsid w:val="00D15ABA"/>
    <w:rsid w:val="00D16E8D"/>
    <w:rsid w:val="00D20E2E"/>
    <w:rsid w:val="00D210CB"/>
    <w:rsid w:val="00D21B7A"/>
    <w:rsid w:val="00D224E7"/>
    <w:rsid w:val="00D22B50"/>
    <w:rsid w:val="00D235F4"/>
    <w:rsid w:val="00D30402"/>
    <w:rsid w:val="00D30AE9"/>
    <w:rsid w:val="00D30F25"/>
    <w:rsid w:val="00D3206E"/>
    <w:rsid w:val="00D3237C"/>
    <w:rsid w:val="00D345F4"/>
    <w:rsid w:val="00D36733"/>
    <w:rsid w:val="00D37996"/>
    <w:rsid w:val="00D40768"/>
    <w:rsid w:val="00D41925"/>
    <w:rsid w:val="00D42CB0"/>
    <w:rsid w:val="00D42E9A"/>
    <w:rsid w:val="00D437DB"/>
    <w:rsid w:val="00D43869"/>
    <w:rsid w:val="00D460E9"/>
    <w:rsid w:val="00D476E0"/>
    <w:rsid w:val="00D52AC9"/>
    <w:rsid w:val="00D533F7"/>
    <w:rsid w:val="00D53D11"/>
    <w:rsid w:val="00D55EAB"/>
    <w:rsid w:val="00D5605C"/>
    <w:rsid w:val="00D563F6"/>
    <w:rsid w:val="00D57013"/>
    <w:rsid w:val="00D60ABC"/>
    <w:rsid w:val="00D618A8"/>
    <w:rsid w:val="00D625E9"/>
    <w:rsid w:val="00D67196"/>
    <w:rsid w:val="00D67391"/>
    <w:rsid w:val="00D67744"/>
    <w:rsid w:val="00D706AB"/>
    <w:rsid w:val="00D71AB7"/>
    <w:rsid w:val="00D71FC2"/>
    <w:rsid w:val="00D808B5"/>
    <w:rsid w:val="00D826E5"/>
    <w:rsid w:val="00D82F64"/>
    <w:rsid w:val="00D85165"/>
    <w:rsid w:val="00D85671"/>
    <w:rsid w:val="00D86260"/>
    <w:rsid w:val="00D86FD1"/>
    <w:rsid w:val="00D874AD"/>
    <w:rsid w:val="00D87C9E"/>
    <w:rsid w:val="00D92A22"/>
    <w:rsid w:val="00D96AA5"/>
    <w:rsid w:val="00D96ABA"/>
    <w:rsid w:val="00D973C5"/>
    <w:rsid w:val="00DA0704"/>
    <w:rsid w:val="00DA4367"/>
    <w:rsid w:val="00DA51BC"/>
    <w:rsid w:val="00DA63CD"/>
    <w:rsid w:val="00DA7410"/>
    <w:rsid w:val="00DA7584"/>
    <w:rsid w:val="00DB0772"/>
    <w:rsid w:val="00DB0B11"/>
    <w:rsid w:val="00DB12C2"/>
    <w:rsid w:val="00DB19E8"/>
    <w:rsid w:val="00DB2D98"/>
    <w:rsid w:val="00DB4B9B"/>
    <w:rsid w:val="00DB6CAE"/>
    <w:rsid w:val="00DC5463"/>
    <w:rsid w:val="00DC634B"/>
    <w:rsid w:val="00DD158C"/>
    <w:rsid w:val="00DD1FAC"/>
    <w:rsid w:val="00DD47E9"/>
    <w:rsid w:val="00DD78A4"/>
    <w:rsid w:val="00DE39C6"/>
    <w:rsid w:val="00DE55E7"/>
    <w:rsid w:val="00DE5AA0"/>
    <w:rsid w:val="00DE69BB"/>
    <w:rsid w:val="00DF03CD"/>
    <w:rsid w:val="00DF20DD"/>
    <w:rsid w:val="00DF262E"/>
    <w:rsid w:val="00DF2A16"/>
    <w:rsid w:val="00DF433B"/>
    <w:rsid w:val="00DF44E4"/>
    <w:rsid w:val="00DF656C"/>
    <w:rsid w:val="00DF7460"/>
    <w:rsid w:val="00DF7D8F"/>
    <w:rsid w:val="00E00E93"/>
    <w:rsid w:val="00E01508"/>
    <w:rsid w:val="00E02BC5"/>
    <w:rsid w:val="00E10203"/>
    <w:rsid w:val="00E112E8"/>
    <w:rsid w:val="00E1199E"/>
    <w:rsid w:val="00E12280"/>
    <w:rsid w:val="00E14727"/>
    <w:rsid w:val="00E1491A"/>
    <w:rsid w:val="00E21BDA"/>
    <w:rsid w:val="00E23D24"/>
    <w:rsid w:val="00E2434E"/>
    <w:rsid w:val="00E25D35"/>
    <w:rsid w:val="00E2722E"/>
    <w:rsid w:val="00E30562"/>
    <w:rsid w:val="00E31250"/>
    <w:rsid w:val="00E31697"/>
    <w:rsid w:val="00E3686A"/>
    <w:rsid w:val="00E36A48"/>
    <w:rsid w:val="00E36D68"/>
    <w:rsid w:val="00E42028"/>
    <w:rsid w:val="00E43C31"/>
    <w:rsid w:val="00E447EF"/>
    <w:rsid w:val="00E46CCE"/>
    <w:rsid w:val="00E46D6E"/>
    <w:rsid w:val="00E5292B"/>
    <w:rsid w:val="00E53917"/>
    <w:rsid w:val="00E53F66"/>
    <w:rsid w:val="00E5560B"/>
    <w:rsid w:val="00E559F2"/>
    <w:rsid w:val="00E5773F"/>
    <w:rsid w:val="00E602F2"/>
    <w:rsid w:val="00E606CA"/>
    <w:rsid w:val="00E6303C"/>
    <w:rsid w:val="00E65446"/>
    <w:rsid w:val="00E74721"/>
    <w:rsid w:val="00E7579F"/>
    <w:rsid w:val="00E77D8B"/>
    <w:rsid w:val="00E82DE2"/>
    <w:rsid w:val="00E834E0"/>
    <w:rsid w:val="00E84647"/>
    <w:rsid w:val="00E91017"/>
    <w:rsid w:val="00E91F47"/>
    <w:rsid w:val="00E924CE"/>
    <w:rsid w:val="00E9560C"/>
    <w:rsid w:val="00EA20B1"/>
    <w:rsid w:val="00EA47C7"/>
    <w:rsid w:val="00EA7784"/>
    <w:rsid w:val="00EB3359"/>
    <w:rsid w:val="00EB34D9"/>
    <w:rsid w:val="00EB3B96"/>
    <w:rsid w:val="00EB608F"/>
    <w:rsid w:val="00EC08F5"/>
    <w:rsid w:val="00EC0ACD"/>
    <w:rsid w:val="00EC3662"/>
    <w:rsid w:val="00EC4D17"/>
    <w:rsid w:val="00EC5A9A"/>
    <w:rsid w:val="00EC717A"/>
    <w:rsid w:val="00EC7B53"/>
    <w:rsid w:val="00ED360E"/>
    <w:rsid w:val="00ED4396"/>
    <w:rsid w:val="00ED6765"/>
    <w:rsid w:val="00ED67F2"/>
    <w:rsid w:val="00ED6B0F"/>
    <w:rsid w:val="00EE11E5"/>
    <w:rsid w:val="00EE1B5F"/>
    <w:rsid w:val="00EE3783"/>
    <w:rsid w:val="00EE7789"/>
    <w:rsid w:val="00EF34DE"/>
    <w:rsid w:val="00F01F09"/>
    <w:rsid w:val="00F044B3"/>
    <w:rsid w:val="00F0748B"/>
    <w:rsid w:val="00F07ED8"/>
    <w:rsid w:val="00F104EA"/>
    <w:rsid w:val="00F105C7"/>
    <w:rsid w:val="00F12F72"/>
    <w:rsid w:val="00F137F2"/>
    <w:rsid w:val="00F176BF"/>
    <w:rsid w:val="00F20E18"/>
    <w:rsid w:val="00F22ED9"/>
    <w:rsid w:val="00F2324C"/>
    <w:rsid w:val="00F25811"/>
    <w:rsid w:val="00F26EC7"/>
    <w:rsid w:val="00F304F3"/>
    <w:rsid w:val="00F3142C"/>
    <w:rsid w:val="00F31E72"/>
    <w:rsid w:val="00F3204A"/>
    <w:rsid w:val="00F34F2C"/>
    <w:rsid w:val="00F35A92"/>
    <w:rsid w:val="00F404D2"/>
    <w:rsid w:val="00F40AD5"/>
    <w:rsid w:val="00F40C54"/>
    <w:rsid w:val="00F40F78"/>
    <w:rsid w:val="00F44431"/>
    <w:rsid w:val="00F44695"/>
    <w:rsid w:val="00F4494B"/>
    <w:rsid w:val="00F46505"/>
    <w:rsid w:val="00F5189F"/>
    <w:rsid w:val="00F530B2"/>
    <w:rsid w:val="00F535E1"/>
    <w:rsid w:val="00F54337"/>
    <w:rsid w:val="00F5641C"/>
    <w:rsid w:val="00F57335"/>
    <w:rsid w:val="00F61AA0"/>
    <w:rsid w:val="00F6236F"/>
    <w:rsid w:val="00F62466"/>
    <w:rsid w:val="00F64FF8"/>
    <w:rsid w:val="00F66948"/>
    <w:rsid w:val="00F675E1"/>
    <w:rsid w:val="00F74DB0"/>
    <w:rsid w:val="00F75F64"/>
    <w:rsid w:val="00F81D51"/>
    <w:rsid w:val="00F81E7B"/>
    <w:rsid w:val="00F83797"/>
    <w:rsid w:val="00F84723"/>
    <w:rsid w:val="00F87C2C"/>
    <w:rsid w:val="00F9033A"/>
    <w:rsid w:val="00F92527"/>
    <w:rsid w:val="00F9253B"/>
    <w:rsid w:val="00F9265B"/>
    <w:rsid w:val="00F97795"/>
    <w:rsid w:val="00FA3714"/>
    <w:rsid w:val="00FA3A13"/>
    <w:rsid w:val="00FA3DF4"/>
    <w:rsid w:val="00FA4774"/>
    <w:rsid w:val="00FA5390"/>
    <w:rsid w:val="00FB0EA1"/>
    <w:rsid w:val="00FB212E"/>
    <w:rsid w:val="00FB29D3"/>
    <w:rsid w:val="00FB50E4"/>
    <w:rsid w:val="00FC146D"/>
    <w:rsid w:val="00FC19B5"/>
    <w:rsid w:val="00FC33B1"/>
    <w:rsid w:val="00FC3539"/>
    <w:rsid w:val="00FC7600"/>
    <w:rsid w:val="00FD02FB"/>
    <w:rsid w:val="00FD1536"/>
    <w:rsid w:val="00FD3EB7"/>
    <w:rsid w:val="00FD4101"/>
    <w:rsid w:val="00FD6F39"/>
    <w:rsid w:val="00FE2148"/>
    <w:rsid w:val="00FE3D9D"/>
    <w:rsid w:val="00FE719C"/>
    <w:rsid w:val="00FE7D92"/>
    <w:rsid w:val="00FE7DFD"/>
    <w:rsid w:val="00FF1E96"/>
    <w:rsid w:val="00FF1F19"/>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paragraph" w:styleId="NoSpacing">
    <w:name w:val="No Spacing"/>
    <w:uiPriority w:val="1"/>
    <w:qFormat/>
    <w:rsid w:val="00C61D75"/>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6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213">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8537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F2FD-A0A6-4948-8DAD-3343BF4C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37440</Words>
  <Characters>21342</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2022-11-29T13:39:00Z</dcterms:created>
  <dcterms:modified xsi:type="dcterms:W3CDTF">2022-11-29T13:39:00Z</dcterms:modified>
</cp:coreProperties>
</file>