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D976" w14:textId="77777777" w:rsidR="00BA0E68" w:rsidRPr="00092AA5" w:rsidRDefault="00BA0E68" w:rsidP="00BA0E68">
      <w:pPr>
        <w:tabs>
          <w:tab w:val="left" w:pos="3318"/>
        </w:tabs>
        <w:spacing w:line="276" w:lineRule="auto"/>
        <w:jc w:val="both"/>
        <w:rPr>
          <w:rFonts w:eastAsia="Calibri"/>
          <w:b/>
          <w:bCs/>
          <w:sz w:val="24"/>
        </w:rPr>
      </w:pPr>
      <w:r w:rsidRPr="00092AA5">
        <w:rPr>
          <w:rFonts w:eastAsia="Calibri"/>
          <w:b/>
          <w:bCs/>
          <w:sz w:val="24"/>
        </w:rPr>
        <w:t>Neatļautas darbības rezultātā bojāgājušas personas brāļu un māsu tiesības prasīt atlīdzību par morālo kaitējumu</w:t>
      </w:r>
    </w:p>
    <w:p w14:paraId="3DC5644D" w14:textId="77777777" w:rsidR="00BA0E68" w:rsidRPr="00092AA5" w:rsidRDefault="00BA0E68" w:rsidP="00BA0E68">
      <w:pPr>
        <w:tabs>
          <w:tab w:val="left" w:pos="3318"/>
        </w:tabs>
        <w:spacing w:line="276" w:lineRule="auto"/>
        <w:jc w:val="both"/>
        <w:rPr>
          <w:rFonts w:eastAsia="Calibri"/>
          <w:sz w:val="24"/>
        </w:rPr>
      </w:pPr>
      <w:r w:rsidRPr="00092AA5">
        <w:rPr>
          <w:rFonts w:eastAsia="Calibri"/>
          <w:sz w:val="24"/>
        </w:rPr>
        <w:t>Civillikuma 1635.</w:t>
      </w:r>
      <w:r>
        <w:rPr>
          <w:rFonts w:eastAsia="Calibri"/>
          <w:sz w:val="24"/>
        </w:rPr>
        <w:t> </w:t>
      </w:r>
      <w:r w:rsidRPr="00092AA5">
        <w:rPr>
          <w:rFonts w:eastAsia="Calibri"/>
          <w:sz w:val="24"/>
        </w:rPr>
        <w:t>panta pirmajā daļā paredzētās tiesības prasīt atlīdzību par morālo kaitējumu, kuru izraisījusi tuvinieka nāve, ir arī mirušās personas brāļiem un māsām.</w:t>
      </w:r>
    </w:p>
    <w:p w14:paraId="37B6B44E" w14:textId="77777777" w:rsidR="00075045" w:rsidRPr="00075045" w:rsidRDefault="00075045" w:rsidP="00075045">
      <w:pPr>
        <w:pStyle w:val="BodyText2"/>
        <w:spacing w:after="0" w:line="276" w:lineRule="auto"/>
        <w:jc w:val="center"/>
        <w:rPr>
          <w:lang w:val="lv-LV"/>
        </w:rPr>
      </w:pPr>
    </w:p>
    <w:p w14:paraId="1B0CCE9C" w14:textId="058CF39F" w:rsidR="00E1015B" w:rsidRPr="00075045" w:rsidRDefault="00E1015B" w:rsidP="00075045">
      <w:pPr>
        <w:spacing w:line="276" w:lineRule="auto"/>
        <w:jc w:val="center"/>
        <w:rPr>
          <w:b/>
          <w:sz w:val="24"/>
          <w:szCs w:val="24"/>
          <w:lang w:val="lv-LV"/>
        </w:rPr>
      </w:pPr>
      <w:r w:rsidRPr="00075045">
        <w:rPr>
          <w:b/>
          <w:sz w:val="24"/>
          <w:szCs w:val="24"/>
          <w:lang w:val="lv-LV"/>
        </w:rPr>
        <w:t>Latvijas Republikas Senāt</w:t>
      </w:r>
      <w:r w:rsidR="00075045" w:rsidRPr="00075045">
        <w:rPr>
          <w:b/>
          <w:sz w:val="24"/>
          <w:szCs w:val="24"/>
          <w:lang w:val="lv-LV"/>
        </w:rPr>
        <w:t>a</w:t>
      </w:r>
    </w:p>
    <w:p w14:paraId="0B6ADD4D" w14:textId="22A86221" w:rsidR="00075045" w:rsidRPr="00075045" w:rsidRDefault="00075045" w:rsidP="00075045">
      <w:pPr>
        <w:spacing w:line="276" w:lineRule="auto"/>
        <w:jc w:val="center"/>
        <w:rPr>
          <w:b/>
          <w:sz w:val="24"/>
          <w:szCs w:val="24"/>
          <w:lang w:val="lv-LV"/>
        </w:rPr>
      </w:pPr>
      <w:r w:rsidRPr="00075045">
        <w:rPr>
          <w:b/>
          <w:sz w:val="24"/>
          <w:szCs w:val="24"/>
          <w:lang w:val="lv-LV"/>
        </w:rPr>
        <w:t>Civillietu departamenta</w:t>
      </w:r>
    </w:p>
    <w:p w14:paraId="30C94922" w14:textId="1B997342" w:rsidR="00075045" w:rsidRPr="00075045" w:rsidRDefault="00075045" w:rsidP="00075045">
      <w:pPr>
        <w:spacing w:line="276" w:lineRule="auto"/>
        <w:jc w:val="center"/>
        <w:rPr>
          <w:b/>
          <w:sz w:val="24"/>
          <w:szCs w:val="24"/>
          <w:lang w:val="lv-LV"/>
        </w:rPr>
      </w:pPr>
      <w:r w:rsidRPr="00075045">
        <w:rPr>
          <w:b/>
          <w:sz w:val="24"/>
          <w:szCs w:val="24"/>
          <w:lang w:val="lv-LV"/>
        </w:rPr>
        <w:t>2022. gada 8. decembra</w:t>
      </w:r>
    </w:p>
    <w:p w14:paraId="555EF22A" w14:textId="68E7674B" w:rsidR="00E1015B" w:rsidRPr="00075045" w:rsidRDefault="00E1015B" w:rsidP="00075045">
      <w:pPr>
        <w:spacing w:line="276" w:lineRule="auto"/>
        <w:jc w:val="center"/>
        <w:rPr>
          <w:b/>
          <w:sz w:val="24"/>
          <w:szCs w:val="24"/>
          <w:lang w:val="lv-LV"/>
        </w:rPr>
      </w:pPr>
      <w:r w:rsidRPr="00075045">
        <w:rPr>
          <w:b/>
          <w:sz w:val="24"/>
          <w:szCs w:val="24"/>
          <w:lang w:val="lv-LV"/>
        </w:rPr>
        <w:t>SPRIEDUMS</w:t>
      </w:r>
    </w:p>
    <w:p w14:paraId="0F196ACA" w14:textId="77777777" w:rsidR="00075045" w:rsidRPr="00075045" w:rsidRDefault="00075045" w:rsidP="00075045">
      <w:pPr>
        <w:tabs>
          <w:tab w:val="left" w:pos="540"/>
          <w:tab w:val="left" w:pos="900"/>
        </w:tabs>
        <w:spacing w:line="276" w:lineRule="auto"/>
        <w:ind w:right="-1"/>
        <w:jc w:val="center"/>
        <w:rPr>
          <w:b/>
          <w:bCs/>
          <w:sz w:val="24"/>
          <w:szCs w:val="24"/>
          <w:lang w:val="lv-LV"/>
        </w:rPr>
      </w:pPr>
      <w:r w:rsidRPr="00075045">
        <w:rPr>
          <w:b/>
          <w:bCs/>
          <w:sz w:val="24"/>
          <w:szCs w:val="24"/>
          <w:lang w:val="lv-LV"/>
        </w:rPr>
        <w:t>Lieta Nr. C12102019, SKC-42/2022</w:t>
      </w:r>
    </w:p>
    <w:p w14:paraId="10728A8E" w14:textId="170548E1" w:rsidR="00075045" w:rsidRPr="00075045" w:rsidRDefault="00BA0E68" w:rsidP="00075045">
      <w:pPr>
        <w:spacing w:line="276" w:lineRule="auto"/>
        <w:jc w:val="center"/>
        <w:rPr>
          <w:b/>
          <w:sz w:val="24"/>
          <w:szCs w:val="24"/>
          <w:lang w:val="lv-LV"/>
        </w:rPr>
      </w:pPr>
      <w:hyperlink r:id="rId7" w:history="1">
        <w:r w:rsidR="00075045" w:rsidRPr="00075045">
          <w:rPr>
            <w:rStyle w:val="Hyperlink"/>
            <w:sz w:val="24"/>
            <w:szCs w:val="24"/>
            <w:shd w:val="clear" w:color="auto" w:fill="FFFFFF"/>
            <w:lang w:val="en-US"/>
          </w:rPr>
          <w:t>ECLI:LV:</w:t>
        </w:r>
        <w:proofErr w:type="gramStart"/>
        <w:r w:rsidR="00075045" w:rsidRPr="00075045">
          <w:rPr>
            <w:rStyle w:val="Hyperlink"/>
            <w:sz w:val="24"/>
            <w:szCs w:val="24"/>
            <w:shd w:val="clear" w:color="auto" w:fill="FFFFFF"/>
            <w:lang w:val="en-US"/>
          </w:rPr>
          <w:t>AT:2022:1208</w:t>
        </w:r>
        <w:proofErr w:type="gramEnd"/>
        <w:r w:rsidR="00075045" w:rsidRPr="00075045">
          <w:rPr>
            <w:rStyle w:val="Hyperlink"/>
            <w:sz w:val="24"/>
            <w:szCs w:val="24"/>
            <w:shd w:val="clear" w:color="auto" w:fill="FFFFFF"/>
            <w:lang w:val="en-US"/>
          </w:rPr>
          <w:t>.C12102019.12.S</w:t>
        </w:r>
      </w:hyperlink>
    </w:p>
    <w:p w14:paraId="7800B502" w14:textId="77777777" w:rsidR="00E1015B" w:rsidRPr="00075045" w:rsidRDefault="00E1015B" w:rsidP="00075045">
      <w:pPr>
        <w:spacing w:line="276" w:lineRule="auto"/>
        <w:ind w:right="-1"/>
        <w:jc w:val="both"/>
        <w:rPr>
          <w:sz w:val="24"/>
          <w:szCs w:val="24"/>
          <w:lang w:val="lv-LV"/>
        </w:rPr>
      </w:pPr>
    </w:p>
    <w:p w14:paraId="4E2D040A" w14:textId="77777777" w:rsidR="00E1015B" w:rsidRPr="00075045" w:rsidRDefault="00E1015B" w:rsidP="00075045">
      <w:pPr>
        <w:spacing w:line="276" w:lineRule="auto"/>
        <w:ind w:firstLine="567"/>
        <w:jc w:val="both"/>
        <w:rPr>
          <w:sz w:val="24"/>
          <w:szCs w:val="24"/>
          <w:lang w:val="lv-LV"/>
        </w:rPr>
      </w:pPr>
      <w:r w:rsidRPr="00075045">
        <w:rPr>
          <w:sz w:val="24"/>
          <w:szCs w:val="24"/>
          <w:lang w:val="lv-LV"/>
        </w:rPr>
        <w:t xml:space="preserve">Senāts šādā sastāvā: </w:t>
      </w:r>
    </w:p>
    <w:p w14:paraId="3000C648" w14:textId="77777777" w:rsidR="00E1015B" w:rsidRPr="00075045" w:rsidRDefault="00E1015B" w:rsidP="00075045">
      <w:pPr>
        <w:spacing w:line="276" w:lineRule="auto"/>
        <w:ind w:firstLine="1560"/>
        <w:jc w:val="both"/>
        <w:rPr>
          <w:sz w:val="24"/>
          <w:szCs w:val="24"/>
          <w:lang w:val="lv-LV"/>
        </w:rPr>
      </w:pPr>
      <w:r w:rsidRPr="00075045">
        <w:rPr>
          <w:sz w:val="24"/>
          <w:szCs w:val="24"/>
          <w:lang w:val="lv-LV"/>
        </w:rPr>
        <w:t xml:space="preserve">senatore referente Marika Senkāne, </w:t>
      </w:r>
    </w:p>
    <w:p w14:paraId="28C3790C" w14:textId="77777777" w:rsidR="00E1015B" w:rsidRPr="00075045" w:rsidRDefault="00E1015B" w:rsidP="00075045">
      <w:pPr>
        <w:spacing w:line="276" w:lineRule="auto"/>
        <w:ind w:firstLine="1560"/>
        <w:jc w:val="both"/>
        <w:rPr>
          <w:sz w:val="24"/>
          <w:szCs w:val="24"/>
          <w:lang w:val="lv-LV"/>
        </w:rPr>
      </w:pPr>
      <w:r w:rsidRPr="00075045">
        <w:rPr>
          <w:sz w:val="24"/>
          <w:szCs w:val="24"/>
          <w:lang w:val="lv-LV"/>
        </w:rPr>
        <w:t>senators Intars Bisters,</w:t>
      </w:r>
    </w:p>
    <w:p w14:paraId="6E07805F" w14:textId="77777777" w:rsidR="00E1015B" w:rsidRPr="00075045" w:rsidRDefault="00E1015B" w:rsidP="00075045">
      <w:pPr>
        <w:spacing w:line="276" w:lineRule="auto"/>
        <w:ind w:firstLine="1560"/>
        <w:jc w:val="both"/>
        <w:rPr>
          <w:sz w:val="24"/>
          <w:szCs w:val="24"/>
          <w:lang w:val="lv-LV"/>
        </w:rPr>
      </w:pPr>
      <w:r w:rsidRPr="00075045">
        <w:rPr>
          <w:sz w:val="24"/>
          <w:szCs w:val="24"/>
          <w:lang w:val="lv-LV"/>
        </w:rPr>
        <w:t>senators Valerijs Maksimovs</w:t>
      </w:r>
    </w:p>
    <w:p w14:paraId="42A88E88" w14:textId="77777777" w:rsidR="00075045" w:rsidRDefault="00075045" w:rsidP="00075045">
      <w:pPr>
        <w:spacing w:line="276" w:lineRule="auto"/>
        <w:ind w:right="-1" w:firstLine="720"/>
        <w:jc w:val="both"/>
        <w:rPr>
          <w:sz w:val="24"/>
          <w:szCs w:val="24"/>
          <w:lang w:val="lv-LV"/>
        </w:rPr>
      </w:pPr>
    </w:p>
    <w:p w14:paraId="30D4B380" w14:textId="26D08B6A" w:rsidR="00E1015B" w:rsidRPr="00075045" w:rsidRDefault="00E1015B" w:rsidP="00075045">
      <w:pPr>
        <w:spacing w:line="276" w:lineRule="auto"/>
        <w:ind w:right="-1" w:firstLine="720"/>
        <w:jc w:val="both"/>
        <w:rPr>
          <w:sz w:val="24"/>
          <w:szCs w:val="24"/>
          <w:lang w:val="lv-LV"/>
        </w:rPr>
      </w:pPr>
      <w:r w:rsidRPr="00075045">
        <w:rPr>
          <w:sz w:val="24"/>
          <w:szCs w:val="24"/>
          <w:lang w:val="lv-LV"/>
        </w:rPr>
        <w:t xml:space="preserve">rakstveida procesā izskatīja </w:t>
      </w:r>
      <w:r w:rsidR="00075045">
        <w:rPr>
          <w:sz w:val="24"/>
          <w:szCs w:val="24"/>
          <w:lang w:val="lv-LV"/>
        </w:rPr>
        <w:t>[pers. A]</w:t>
      </w:r>
      <w:r w:rsidRPr="00075045">
        <w:rPr>
          <w:sz w:val="24"/>
          <w:szCs w:val="24"/>
          <w:lang w:val="lv-LV"/>
        </w:rPr>
        <w:t xml:space="preserve"> un </w:t>
      </w:r>
      <w:r w:rsidR="00075045">
        <w:rPr>
          <w:sz w:val="24"/>
          <w:szCs w:val="24"/>
          <w:lang w:val="lv-LV"/>
        </w:rPr>
        <w:t>[pers. B]</w:t>
      </w:r>
      <w:r w:rsidRPr="00075045">
        <w:rPr>
          <w:sz w:val="24"/>
          <w:szCs w:val="24"/>
          <w:lang w:val="lv-LV"/>
        </w:rPr>
        <w:t xml:space="preserve"> kasācijas sūdzību par Latgales apgabaltiesas Civillietu tiesas kolēģijas 2020. gada 12. jūnija spriedumu civillietā </w:t>
      </w:r>
      <w:r w:rsidR="00075045">
        <w:rPr>
          <w:sz w:val="24"/>
          <w:szCs w:val="24"/>
          <w:lang w:val="lv-LV"/>
        </w:rPr>
        <w:t>[pers. A]</w:t>
      </w:r>
      <w:r w:rsidRPr="00075045">
        <w:rPr>
          <w:sz w:val="24"/>
          <w:szCs w:val="24"/>
          <w:lang w:val="lv-LV"/>
        </w:rPr>
        <w:t xml:space="preserve"> un </w:t>
      </w:r>
      <w:r w:rsidR="00075045">
        <w:rPr>
          <w:sz w:val="24"/>
          <w:szCs w:val="24"/>
          <w:lang w:val="lv-LV"/>
        </w:rPr>
        <w:t>[pers. B]</w:t>
      </w:r>
      <w:r w:rsidRPr="00075045">
        <w:rPr>
          <w:sz w:val="24"/>
          <w:szCs w:val="24"/>
          <w:lang w:val="lv-LV"/>
        </w:rPr>
        <w:t xml:space="preserve"> prasībā pret SIA </w:t>
      </w:r>
      <w:r w:rsidRPr="00075045">
        <w:rPr>
          <w:rFonts w:eastAsiaTheme="minorHAnsi"/>
          <w:sz w:val="24"/>
          <w:szCs w:val="24"/>
          <w:lang w:val="lv-LV" w:eastAsia="en-US"/>
        </w:rPr>
        <w:t>„</w:t>
      </w:r>
      <w:r w:rsidR="00075045">
        <w:rPr>
          <w:rFonts w:eastAsiaTheme="minorHAnsi"/>
          <w:sz w:val="24"/>
          <w:szCs w:val="24"/>
          <w:lang w:val="lv-LV" w:eastAsia="en-US"/>
        </w:rPr>
        <w:t>[..]</w:t>
      </w:r>
      <w:r w:rsidRPr="00075045">
        <w:rPr>
          <w:rFonts w:eastAsiaTheme="minorHAnsi"/>
          <w:sz w:val="24"/>
          <w:szCs w:val="24"/>
          <w:lang w:val="lv-LV" w:eastAsia="en-US"/>
        </w:rPr>
        <w:t xml:space="preserve"> slimnīca” par morālā kaitējuma atlīdzības piedziņu. </w:t>
      </w:r>
    </w:p>
    <w:p w14:paraId="6AF6FA0F" w14:textId="77777777" w:rsidR="00E1015B" w:rsidRPr="00075045" w:rsidRDefault="00E1015B" w:rsidP="00075045">
      <w:pPr>
        <w:spacing w:line="276" w:lineRule="auto"/>
        <w:ind w:right="-1" w:firstLine="720"/>
        <w:jc w:val="both"/>
        <w:rPr>
          <w:sz w:val="24"/>
          <w:szCs w:val="24"/>
          <w:lang w:val="lv-LV"/>
        </w:rPr>
      </w:pPr>
    </w:p>
    <w:p w14:paraId="1FE3F302" w14:textId="77777777" w:rsidR="00E1015B" w:rsidRPr="00075045" w:rsidRDefault="00E1015B" w:rsidP="00075045">
      <w:pPr>
        <w:spacing w:line="276" w:lineRule="auto"/>
        <w:ind w:right="-1"/>
        <w:jc w:val="center"/>
        <w:rPr>
          <w:b/>
          <w:sz w:val="24"/>
          <w:szCs w:val="24"/>
          <w:lang w:val="lv-LV"/>
        </w:rPr>
      </w:pPr>
      <w:r w:rsidRPr="00075045">
        <w:rPr>
          <w:b/>
          <w:sz w:val="24"/>
          <w:szCs w:val="24"/>
          <w:lang w:val="lv-LV"/>
        </w:rPr>
        <w:t>Aprakstošā daļa</w:t>
      </w:r>
    </w:p>
    <w:p w14:paraId="06EE5A63" w14:textId="77777777" w:rsidR="00E1015B" w:rsidRPr="00075045" w:rsidRDefault="00E1015B" w:rsidP="00075045">
      <w:pPr>
        <w:spacing w:line="276" w:lineRule="auto"/>
        <w:ind w:right="-1"/>
        <w:jc w:val="both"/>
        <w:rPr>
          <w:b/>
          <w:sz w:val="24"/>
          <w:szCs w:val="24"/>
          <w:lang w:val="lv-LV"/>
        </w:rPr>
      </w:pPr>
    </w:p>
    <w:p w14:paraId="0CA17387" w14:textId="791337FD"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sz w:val="24"/>
          <w:szCs w:val="24"/>
          <w:lang w:val="lv-LV"/>
        </w:rPr>
        <w:t xml:space="preserve">[1] 2009. gada </w:t>
      </w:r>
      <w:r w:rsidR="00075045">
        <w:rPr>
          <w:sz w:val="24"/>
          <w:szCs w:val="24"/>
          <w:lang w:val="lv-LV"/>
        </w:rPr>
        <w:t>[..]</w:t>
      </w:r>
      <w:r w:rsidRPr="00075045">
        <w:rPr>
          <w:sz w:val="24"/>
          <w:szCs w:val="24"/>
          <w:lang w:val="lv-LV"/>
        </w:rPr>
        <w:t xml:space="preserve"> marta vakarā </w:t>
      </w:r>
      <w:r w:rsidR="00075045">
        <w:rPr>
          <w:sz w:val="24"/>
          <w:szCs w:val="24"/>
          <w:lang w:val="lv-LV"/>
        </w:rPr>
        <w:t>[..]</w:t>
      </w:r>
      <w:r w:rsidRPr="00075045">
        <w:rPr>
          <w:sz w:val="24"/>
          <w:szCs w:val="24"/>
          <w:lang w:val="lv-LV"/>
        </w:rPr>
        <w:t xml:space="preserve"> parkā, </w:t>
      </w:r>
      <w:r w:rsidR="00075045">
        <w:rPr>
          <w:sz w:val="24"/>
          <w:szCs w:val="24"/>
          <w:lang w:val="lv-LV"/>
        </w:rPr>
        <w:t>[..]</w:t>
      </w:r>
      <w:r w:rsidRPr="00075045">
        <w:rPr>
          <w:sz w:val="24"/>
          <w:szCs w:val="24"/>
          <w:lang w:val="lv-LV"/>
        </w:rPr>
        <w:t xml:space="preserve">, </w:t>
      </w:r>
      <w:r w:rsidR="00013C07" w:rsidRPr="00075045">
        <w:rPr>
          <w:sz w:val="24"/>
          <w:szCs w:val="24"/>
          <w:lang w:val="lv-LV"/>
        </w:rPr>
        <w:t xml:space="preserve">smagi </w:t>
      </w:r>
      <w:r w:rsidRPr="00075045">
        <w:rPr>
          <w:sz w:val="24"/>
          <w:szCs w:val="24"/>
          <w:lang w:val="lv-LV"/>
        </w:rPr>
        <w:t xml:space="preserve">tika piekauts </w:t>
      </w:r>
      <w:r w:rsidR="00075045">
        <w:rPr>
          <w:sz w:val="24"/>
          <w:szCs w:val="24"/>
          <w:lang w:val="lv-LV"/>
        </w:rPr>
        <w:t>[pers. A]</w:t>
      </w:r>
      <w:r w:rsidR="00013C07" w:rsidRPr="00075045">
        <w:rPr>
          <w:sz w:val="24"/>
          <w:szCs w:val="24"/>
          <w:lang w:val="lv-LV"/>
        </w:rPr>
        <w:t xml:space="preserve"> dēls un </w:t>
      </w:r>
      <w:r w:rsidR="00075045">
        <w:rPr>
          <w:sz w:val="24"/>
          <w:szCs w:val="24"/>
          <w:lang w:val="lv-LV"/>
        </w:rPr>
        <w:t>[pers. B]</w:t>
      </w:r>
      <w:r w:rsidR="00013C07" w:rsidRPr="00075045">
        <w:rPr>
          <w:sz w:val="24"/>
          <w:szCs w:val="24"/>
          <w:lang w:val="lv-LV"/>
        </w:rPr>
        <w:t xml:space="preserve"> brālis </w:t>
      </w:r>
      <w:r w:rsidR="00075045">
        <w:rPr>
          <w:sz w:val="24"/>
          <w:szCs w:val="24"/>
          <w:lang w:val="lv-LV"/>
        </w:rPr>
        <w:t>[pers. C]</w:t>
      </w:r>
      <w:r w:rsidRPr="00075045">
        <w:rPr>
          <w:sz w:val="24"/>
          <w:szCs w:val="24"/>
          <w:lang w:val="lv-LV"/>
        </w:rPr>
        <w:t xml:space="preserve">. Ātrās medicīniskās palīdzības brigāde </w:t>
      </w:r>
      <w:r w:rsidR="00C71101">
        <w:rPr>
          <w:sz w:val="24"/>
          <w:szCs w:val="24"/>
          <w:lang w:val="lv-LV"/>
        </w:rPr>
        <w:t>[pers. C]</w:t>
      </w:r>
      <w:r w:rsidRPr="00075045">
        <w:rPr>
          <w:sz w:val="24"/>
          <w:szCs w:val="24"/>
          <w:lang w:val="lv-LV"/>
        </w:rPr>
        <w:t xml:space="preserve"> ar galvas traumu nogādāja SIA </w:t>
      </w:r>
      <w:r w:rsidRPr="00075045">
        <w:rPr>
          <w:rFonts w:eastAsiaTheme="minorHAnsi"/>
          <w:sz w:val="24"/>
          <w:szCs w:val="24"/>
          <w:lang w:val="lv-LV" w:eastAsia="en-US"/>
        </w:rPr>
        <w:t>„</w:t>
      </w:r>
      <w:r w:rsidR="00C71101">
        <w:rPr>
          <w:rFonts w:eastAsiaTheme="minorHAnsi"/>
          <w:sz w:val="24"/>
          <w:szCs w:val="24"/>
          <w:lang w:val="lv-LV" w:eastAsia="en-US"/>
        </w:rPr>
        <w:t>[..]</w:t>
      </w:r>
      <w:r w:rsidRPr="00075045">
        <w:rPr>
          <w:rFonts w:eastAsiaTheme="minorHAnsi"/>
          <w:sz w:val="24"/>
          <w:szCs w:val="24"/>
          <w:lang w:val="lv-LV" w:eastAsia="en-US"/>
        </w:rPr>
        <w:t xml:space="preserve"> slimnīca”, kur </w:t>
      </w:r>
      <w:r w:rsidR="00013C07" w:rsidRPr="00075045">
        <w:rPr>
          <w:rFonts w:eastAsiaTheme="minorHAnsi"/>
          <w:sz w:val="24"/>
          <w:szCs w:val="24"/>
          <w:lang w:val="lv-LV" w:eastAsia="en-US"/>
        </w:rPr>
        <w:t>nāk</w:t>
      </w:r>
      <w:r w:rsidR="009E23C5" w:rsidRPr="00075045">
        <w:rPr>
          <w:rFonts w:eastAsiaTheme="minorHAnsi"/>
          <w:sz w:val="24"/>
          <w:szCs w:val="24"/>
          <w:lang w:val="lv-LV" w:eastAsia="en-US"/>
        </w:rPr>
        <w:t>am</w:t>
      </w:r>
      <w:r w:rsidR="00013C07" w:rsidRPr="00075045">
        <w:rPr>
          <w:rFonts w:eastAsiaTheme="minorHAnsi"/>
          <w:sz w:val="24"/>
          <w:szCs w:val="24"/>
          <w:lang w:val="lv-LV" w:eastAsia="en-US"/>
        </w:rPr>
        <w:t>ajā dienā viņš nomira. Ar Rīgas apgabaltiesas Krimināllietu tiesas kolēģijas 2017.</w:t>
      </w:r>
      <w:r w:rsidR="00C71101">
        <w:rPr>
          <w:rFonts w:eastAsiaTheme="minorHAnsi"/>
          <w:sz w:val="24"/>
          <w:szCs w:val="24"/>
          <w:lang w:val="lv-LV" w:eastAsia="en-US"/>
        </w:rPr>
        <w:t> </w:t>
      </w:r>
      <w:r w:rsidR="00013C07" w:rsidRPr="00075045">
        <w:rPr>
          <w:rFonts w:eastAsiaTheme="minorHAnsi"/>
          <w:sz w:val="24"/>
          <w:szCs w:val="24"/>
          <w:lang w:val="lv-LV" w:eastAsia="en-US"/>
        </w:rPr>
        <w:t>gada 21.</w:t>
      </w:r>
      <w:r w:rsidR="00C71101">
        <w:rPr>
          <w:rFonts w:eastAsiaTheme="minorHAnsi"/>
          <w:sz w:val="24"/>
          <w:szCs w:val="24"/>
          <w:lang w:val="lv-LV" w:eastAsia="en-US"/>
        </w:rPr>
        <w:t> </w:t>
      </w:r>
      <w:r w:rsidR="00013C07" w:rsidRPr="00075045">
        <w:rPr>
          <w:rFonts w:eastAsiaTheme="minorHAnsi"/>
          <w:sz w:val="24"/>
          <w:szCs w:val="24"/>
          <w:lang w:val="lv-LV" w:eastAsia="en-US"/>
        </w:rPr>
        <w:t xml:space="preserve">jūnija spriedumu </w:t>
      </w:r>
      <w:r w:rsidR="00C71101">
        <w:rPr>
          <w:rFonts w:eastAsiaTheme="minorHAnsi"/>
          <w:sz w:val="24"/>
          <w:szCs w:val="24"/>
          <w:lang w:val="lv-LV" w:eastAsia="en-US"/>
        </w:rPr>
        <w:t>[pers. C]</w:t>
      </w:r>
      <w:r w:rsidR="00013C07" w:rsidRPr="00075045">
        <w:rPr>
          <w:rFonts w:eastAsiaTheme="minorHAnsi"/>
          <w:sz w:val="24"/>
          <w:szCs w:val="24"/>
          <w:lang w:val="lv-LV" w:eastAsia="en-US"/>
        </w:rPr>
        <w:t xml:space="preserve"> ārstējošais ārsts </w:t>
      </w:r>
      <w:r w:rsidR="00C71101">
        <w:rPr>
          <w:rFonts w:eastAsiaTheme="minorHAnsi"/>
          <w:sz w:val="24"/>
          <w:szCs w:val="24"/>
          <w:lang w:val="lv-LV" w:eastAsia="en-US"/>
        </w:rPr>
        <w:t>[..]</w:t>
      </w:r>
      <w:r w:rsidR="00013C07" w:rsidRPr="00075045">
        <w:rPr>
          <w:rFonts w:eastAsiaTheme="minorHAnsi"/>
          <w:sz w:val="24"/>
          <w:szCs w:val="24"/>
          <w:lang w:val="lv-LV" w:eastAsia="en-US"/>
        </w:rPr>
        <w:t xml:space="preserve"> </w:t>
      </w:r>
      <w:r w:rsidR="00C71101">
        <w:rPr>
          <w:rFonts w:eastAsiaTheme="minorHAnsi"/>
          <w:sz w:val="24"/>
          <w:szCs w:val="24"/>
          <w:lang w:val="lv-LV" w:eastAsia="en-US"/>
        </w:rPr>
        <w:t>[pers. D]</w:t>
      </w:r>
      <w:r w:rsidR="00013C07" w:rsidRPr="00075045">
        <w:rPr>
          <w:rFonts w:eastAsiaTheme="minorHAnsi"/>
          <w:sz w:val="24"/>
          <w:szCs w:val="24"/>
          <w:lang w:val="lv-LV" w:eastAsia="en-US"/>
        </w:rPr>
        <w:t xml:space="preserve"> sodīts par Krimināllikuma 138. panta otrajā daļā paredzētā noziedzīgā nodarījuma izdarīšanu, atzīstot, ka ārsta </w:t>
      </w:r>
      <w:r w:rsidRPr="00075045">
        <w:rPr>
          <w:rFonts w:eastAsiaTheme="minorHAnsi"/>
          <w:sz w:val="24"/>
          <w:szCs w:val="24"/>
          <w:lang w:val="lv-LV" w:eastAsia="en-US"/>
        </w:rPr>
        <w:t xml:space="preserve">profesionālo pienākumu nepienācīga pildīšana bija cēloniskā sakarā ar </w:t>
      </w:r>
      <w:r w:rsidR="00013C07" w:rsidRPr="00075045">
        <w:rPr>
          <w:rFonts w:eastAsiaTheme="minorHAnsi"/>
          <w:sz w:val="24"/>
          <w:szCs w:val="24"/>
          <w:lang w:val="lv-LV" w:eastAsia="en-US"/>
        </w:rPr>
        <w:t>pacienta</w:t>
      </w:r>
      <w:r w:rsidRPr="00075045">
        <w:rPr>
          <w:rFonts w:eastAsiaTheme="minorHAnsi"/>
          <w:sz w:val="24"/>
          <w:szCs w:val="24"/>
          <w:lang w:val="lv-LV" w:eastAsia="en-US"/>
        </w:rPr>
        <w:t xml:space="preserve"> nāvi. </w:t>
      </w:r>
    </w:p>
    <w:p w14:paraId="28D9C61E" w14:textId="77777777"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p>
    <w:p w14:paraId="45923458" w14:textId="582C0A9F"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[2] 2019.</w:t>
      </w:r>
      <w:r w:rsidR="00C71101">
        <w:rPr>
          <w:rFonts w:eastAsiaTheme="minorHAnsi"/>
          <w:sz w:val="24"/>
          <w:szCs w:val="24"/>
          <w:lang w:val="lv-LV" w:eastAsia="en-US"/>
        </w:rPr>
        <w:t> </w:t>
      </w:r>
      <w:r w:rsidRPr="00075045">
        <w:rPr>
          <w:rFonts w:eastAsiaTheme="minorHAnsi"/>
          <w:sz w:val="24"/>
          <w:szCs w:val="24"/>
          <w:lang w:val="lv-LV" w:eastAsia="en-US"/>
        </w:rPr>
        <w:t>gada 31.</w:t>
      </w:r>
      <w:r w:rsidR="00C71101">
        <w:rPr>
          <w:rFonts w:eastAsiaTheme="minorHAnsi"/>
          <w:sz w:val="24"/>
          <w:szCs w:val="24"/>
          <w:lang w:val="lv-LV" w:eastAsia="en-US"/>
        </w:rPr>
        <w:t> </w:t>
      </w:r>
      <w:r w:rsidRPr="00075045">
        <w:rPr>
          <w:rFonts w:eastAsiaTheme="minorHAnsi"/>
          <w:sz w:val="24"/>
          <w:szCs w:val="24"/>
          <w:lang w:val="lv-LV" w:eastAsia="en-US"/>
        </w:rPr>
        <w:t xml:space="preserve">janvārī </w:t>
      </w:r>
      <w:r w:rsidR="00075045">
        <w:rPr>
          <w:rFonts w:eastAsiaTheme="minorHAnsi"/>
          <w:sz w:val="24"/>
          <w:szCs w:val="24"/>
          <w:lang w:val="lv-LV" w:eastAsia="en-US"/>
        </w:rPr>
        <w:t>[pers. A]</w:t>
      </w:r>
      <w:r w:rsidR="00013C07" w:rsidRPr="00075045">
        <w:rPr>
          <w:rFonts w:eastAsiaTheme="minorHAnsi"/>
          <w:sz w:val="24"/>
          <w:szCs w:val="24"/>
          <w:lang w:val="lv-LV" w:eastAsia="en-US"/>
        </w:rPr>
        <w:t xml:space="preserve"> un </w:t>
      </w:r>
      <w:r w:rsidR="00075045">
        <w:rPr>
          <w:rFonts w:eastAsiaTheme="minorHAnsi"/>
          <w:sz w:val="24"/>
          <w:szCs w:val="24"/>
          <w:lang w:val="lv-LV" w:eastAsia="en-US"/>
        </w:rPr>
        <w:t>[pers. B]</w:t>
      </w:r>
      <w:r w:rsidR="00013C07" w:rsidRPr="00075045">
        <w:rPr>
          <w:rFonts w:eastAsiaTheme="minorHAnsi"/>
          <w:sz w:val="24"/>
          <w:szCs w:val="24"/>
          <w:lang w:val="lv-LV" w:eastAsia="en-US"/>
        </w:rPr>
        <w:t xml:space="preserve"> </w:t>
      </w:r>
      <w:r w:rsidRPr="00075045">
        <w:rPr>
          <w:rFonts w:eastAsiaTheme="minorHAnsi"/>
          <w:sz w:val="24"/>
          <w:szCs w:val="24"/>
          <w:lang w:val="lv-LV" w:eastAsia="en-US"/>
        </w:rPr>
        <w:t xml:space="preserve">cēluši tiesā prasību pret </w:t>
      </w:r>
      <w:r w:rsidRPr="00075045">
        <w:rPr>
          <w:sz w:val="24"/>
          <w:szCs w:val="24"/>
          <w:lang w:val="lv-LV"/>
        </w:rPr>
        <w:t>SIA</w:t>
      </w:r>
      <w:r w:rsidR="000F669F" w:rsidRPr="00075045">
        <w:rPr>
          <w:sz w:val="24"/>
          <w:szCs w:val="24"/>
          <w:lang w:val="lv-LV"/>
        </w:rPr>
        <w:t> </w:t>
      </w:r>
      <w:r w:rsidRPr="00075045">
        <w:rPr>
          <w:rFonts w:eastAsiaTheme="minorHAnsi"/>
          <w:sz w:val="24"/>
          <w:szCs w:val="24"/>
          <w:lang w:val="lv-LV" w:eastAsia="en-US"/>
        </w:rPr>
        <w:t>„</w:t>
      </w:r>
      <w:r w:rsidR="00C71101">
        <w:rPr>
          <w:rFonts w:eastAsiaTheme="minorHAnsi"/>
          <w:sz w:val="24"/>
          <w:szCs w:val="24"/>
          <w:lang w:val="lv-LV" w:eastAsia="en-US"/>
        </w:rPr>
        <w:t xml:space="preserve"> [..]</w:t>
      </w:r>
      <w:r w:rsidRPr="00075045">
        <w:rPr>
          <w:rFonts w:eastAsiaTheme="minorHAnsi"/>
          <w:sz w:val="24"/>
          <w:szCs w:val="24"/>
          <w:lang w:val="lv-LV" w:eastAsia="en-US"/>
        </w:rPr>
        <w:t xml:space="preserve"> slimnīca” par morālā kaitējuma 300</w:t>
      </w:r>
      <w:r w:rsidR="00C71101">
        <w:rPr>
          <w:rFonts w:eastAsiaTheme="minorHAnsi"/>
          <w:sz w:val="24"/>
          <w:szCs w:val="24"/>
          <w:lang w:val="lv-LV" w:eastAsia="en-US"/>
        </w:rPr>
        <w:t> </w:t>
      </w:r>
      <w:r w:rsidRPr="00075045">
        <w:rPr>
          <w:rFonts w:eastAsiaTheme="minorHAnsi"/>
          <w:sz w:val="24"/>
          <w:szCs w:val="24"/>
          <w:lang w:val="lv-LV" w:eastAsia="en-US"/>
        </w:rPr>
        <w:t>000</w:t>
      </w:r>
      <w:r w:rsidR="00C71101">
        <w:rPr>
          <w:rFonts w:eastAsiaTheme="minorHAnsi"/>
          <w:sz w:val="24"/>
          <w:szCs w:val="24"/>
          <w:lang w:val="lv-LV" w:eastAsia="en-US"/>
        </w:rPr>
        <w:t> </w:t>
      </w:r>
      <w:r w:rsidRPr="00075045">
        <w:rPr>
          <w:rFonts w:eastAsiaTheme="minorHAnsi"/>
          <w:sz w:val="24"/>
          <w:szCs w:val="24"/>
          <w:lang w:val="lv-LV" w:eastAsia="en-US"/>
        </w:rPr>
        <w:t>EUR kompens</w:t>
      </w:r>
      <w:r w:rsidR="00E31495" w:rsidRPr="00075045">
        <w:rPr>
          <w:rFonts w:eastAsiaTheme="minorHAnsi"/>
          <w:sz w:val="24"/>
          <w:szCs w:val="24"/>
          <w:lang w:val="lv-LV" w:eastAsia="en-US"/>
        </w:rPr>
        <w:t>ācijas piedziņu</w:t>
      </w:r>
      <w:r w:rsidR="00013C07" w:rsidRPr="00075045">
        <w:rPr>
          <w:rFonts w:eastAsiaTheme="minorHAnsi"/>
          <w:sz w:val="24"/>
          <w:szCs w:val="24"/>
          <w:lang w:val="lv-LV" w:eastAsia="en-US"/>
        </w:rPr>
        <w:t xml:space="preserve"> katram prasītājam</w:t>
      </w:r>
      <w:r w:rsidRPr="00075045">
        <w:rPr>
          <w:rFonts w:eastAsiaTheme="minorHAnsi"/>
          <w:sz w:val="24"/>
          <w:szCs w:val="24"/>
          <w:lang w:val="lv-LV" w:eastAsia="en-US"/>
        </w:rPr>
        <w:t xml:space="preserve">. </w:t>
      </w:r>
    </w:p>
    <w:p w14:paraId="14EEE216" w14:textId="6FB25328"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Prasība pamatota ar Latvijas Republikas Satversmes 92., 96. un 110. pantu, Civillikuma 1635., 1639., 1644., 1645.</w:t>
      </w:r>
      <w:r w:rsidR="000B5A15" w:rsidRPr="00075045">
        <w:rPr>
          <w:rFonts w:eastAsiaTheme="minorHAnsi"/>
          <w:sz w:val="24"/>
          <w:szCs w:val="24"/>
          <w:lang w:val="lv-LV" w:eastAsia="en-US"/>
        </w:rPr>
        <w:t xml:space="preserve"> pantu,</w:t>
      </w:r>
      <w:r w:rsidRPr="00075045">
        <w:rPr>
          <w:rFonts w:eastAsiaTheme="minorHAnsi"/>
          <w:sz w:val="24"/>
          <w:szCs w:val="24"/>
          <w:lang w:val="lv-LV" w:eastAsia="en-US"/>
        </w:rPr>
        <w:t xml:space="preserve"> 1649. panta pirmo daļu un 1782. pantu. </w:t>
      </w:r>
    </w:p>
    <w:p w14:paraId="2B641426" w14:textId="77777777"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p>
    <w:p w14:paraId="14E1CA1A" w14:textId="03177EEE" w:rsidR="0032428C"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[3] Ar Daugavpils tiesas 2019.</w:t>
      </w:r>
      <w:r w:rsidR="00C71101">
        <w:rPr>
          <w:rFonts w:eastAsiaTheme="minorHAnsi"/>
          <w:sz w:val="24"/>
          <w:szCs w:val="24"/>
          <w:lang w:val="lv-LV" w:eastAsia="en-US"/>
        </w:rPr>
        <w:t> </w:t>
      </w:r>
      <w:r w:rsidRPr="00075045">
        <w:rPr>
          <w:rFonts w:eastAsiaTheme="minorHAnsi"/>
          <w:sz w:val="24"/>
          <w:szCs w:val="24"/>
          <w:lang w:val="lv-LV" w:eastAsia="en-US"/>
        </w:rPr>
        <w:t>gada 6.</w:t>
      </w:r>
      <w:r w:rsidR="00C71101">
        <w:rPr>
          <w:rFonts w:eastAsiaTheme="minorHAnsi"/>
          <w:sz w:val="24"/>
          <w:szCs w:val="24"/>
          <w:lang w:val="lv-LV" w:eastAsia="en-US"/>
        </w:rPr>
        <w:t> </w:t>
      </w:r>
      <w:r w:rsidRPr="00075045">
        <w:rPr>
          <w:rFonts w:eastAsiaTheme="minorHAnsi"/>
          <w:sz w:val="24"/>
          <w:szCs w:val="24"/>
          <w:lang w:val="lv-LV" w:eastAsia="en-US"/>
        </w:rPr>
        <w:t xml:space="preserve">decembra spriedumu prasība apmierināta daļēji, no </w:t>
      </w:r>
      <w:r w:rsidRPr="00075045">
        <w:rPr>
          <w:sz w:val="24"/>
          <w:szCs w:val="24"/>
          <w:lang w:val="lv-LV"/>
        </w:rPr>
        <w:t xml:space="preserve">SIA </w:t>
      </w:r>
      <w:r w:rsidRPr="00075045">
        <w:rPr>
          <w:rFonts w:eastAsiaTheme="minorHAnsi"/>
          <w:sz w:val="24"/>
          <w:szCs w:val="24"/>
          <w:lang w:val="lv-LV" w:eastAsia="en-US"/>
        </w:rPr>
        <w:t>„</w:t>
      </w:r>
      <w:r w:rsidR="00C71101">
        <w:rPr>
          <w:rFonts w:eastAsiaTheme="minorHAnsi"/>
          <w:sz w:val="24"/>
          <w:szCs w:val="24"/>
          <w:lang w:val="lv-LV" w:eastAsia="en-US"/>
        </w:rPr>
        <w:t xml:space="preserve">[..] </w:t>
      </w:r>
      <w:r w:rsidRPr="00075045">
        <w:rPr>
          <w:rFonts w:eastAsiaTheme="minorHAnsi"/>
          <w:sz w:val="24"/>
          <w:szCs w:val="24"/>
          <w:lang w:val="lv-LV" w:eastAsia="en-US"/>
        </w:rPr>
        <w:t xml:space="preserve">slimnīca” </w:t>
      </w:r>
      <w:r w:rsidR="00075045">
        <w:rPr>
          <w:rFonts w:eastAsiaTheme="minorHAnsi"/>
          <w:sz w:val="24"/>
          <w:szCs w:val="24"/>
          <w:lang w:val="lv-LV" w:eastAsia="en-US"/>
        </w:rPr>
        <w:t>[pers. A]</w:t>
      </w:r>
      <w:r w:rsidRPr="00075045">
        <w:rPr>
          <w:rFonts w:eastAsiaTheme="minorHAnsi"/>
          <w:sz w:val="24"/>
          <w:szCs w:val="24"/>
          <w:lang w:val="lv-LV" w:eastAsia="en-US"/>
        </w:rPr>
        <w:t xml:space="preserve"> un </w:t>
      </w:r>
      <w:r w:rsidR="00075045">
        <w:rPr>
          <w:rFonts w:eastAsiaTheme="minorHAnsi"/>
          <w:sz w:val="24"/>
          <w:szCs w:val="24"/>
          <w:lang w:val="lv-LV" w:eastAsia="en-US"/>
        </w:rPr>
        <w:t>[pers. B]</w:t>
      </w:r>
      <w:r w:rsidRPr="00075045">
        <w:rPr>
          <w:rFonts w:eastAsiaTheme="minorHAnsi"/>
          <w:sz w:val="24"/>
          <w:szCs w:val="24"/>
          <w:lang w:val="lv-LV" w:eastAsia="en-US"/>
        </w:rPr>
        <w:t xml:space="preserve"> labā </w:t>
      </w:r>
      <w:r w:rsidR="00013C07" w:rsidRPr="00075045">
        <w:rPr>
          <w:rFonts w:eastAsiaTheme="minorHAnsi"/>
          <w:sz w:val="24"/>
          <w:szCs w:val="24"/>
          <w:lang w:val="lv-LV" w:eastAsia="en-US"/>
        </w:rPr>
        <w:t xml:space="preserve">piedzīta </w:t>
      </w:r>
      <w:r w:rsidRPr="00075045">
        <w:rPr>
          <w:rFonts w:eastAsiaTheme="minorHAnsi"/>
          <w:sz w:val="24"/>
          <w:szCs w:val="24"/>
          <w:lang w:val="lv-LV" w:eastAsia="en-US"/>
        </w:rPr>
        <w:t xml:space="preserve">kompensāciju par morālo kaitējumu 40 000 EUR, </w:t>
      </w:r>
      <w:proofErr w:type="gramStart"/>
      <w:r w:rsidRPr="00075045">
        <w:rPr>
          <w:rFonts w:eastAsiaTheme="minorHAnsi"/>
          <w:sz w:val="24"/>
          <w:szCs w:val="24"/>
          <w:lang w:val="lv-LV" w:eastAsia="en-US"/>
        </w:rPr>
        <w:t xml:space="preserve">valsts ienākumos </w:t>
      </w:r>
      <w:r w:rsidR="004D213D" w:rsidRPr="00075045">
        <w:rPr>
          <w:rFonts w:eastAsiaTheme="minorHAnsi"/>
          <w:sz w:val="24"/>
          <w:szCs w:val="24"/>
          <w:lang w:val="lv-LV" w:eastAsia="en-US"/>
        </w:rPr>
        <w:t>no atbildētājas piedzīta</w:t>
      </w:r>
      <w:proofErr w:type="gramEnd"/>
      <w:r w:rsidR="004D213D" w:rsidRPr="00075045">
        <w:rPr>
          <w:rFonts w:eastAsiaTheme="minorHAnsi"/>
          <w:sz w:val="24"/>
          <w:szCs w:val="24"/>
          <w:lang w:val="lv-LV" w:eastAsia="en-US"/>
        </w:rPr>
        <w:t xml:space="preserve"> </w:t>
      </w:r>
      <w:r w:rsidRPr="00075045">
        <w:rPr>
          <w:rFonts w:eastAsiaTheme="minorHAnsi"/>
          <w:sz w:val="24"/>
          <w:szCs w:val="24"/>
          <w:lang w:val="lv-LV" w:eastAsia="en-US"/>
        </w:rPr>
        <w:t>valsts nodev</w:t>
      </w:r>
      <w:r w:rsidR="004D213D" w:rsidRPr="00075045">
        <w:rPr>
          <w:rFonts w:eastAsiaTheme="minorHAnsi"/>
          <w:sz w:val="24"/>
          <w:szCs w:val="24"/>
          <w:lang w:val="lv-LV" w:eastAsia="en-US"/>
        </w:rPr>
        <w:t>a</w:t>
      </w:r>
      <w:r w:rsidRPr="00075045">
        <w:rPr>
          <w:rFonts w:eastAsiaTheme="minorHAnsi"/>
          <w:sz w:val="24"/>
          <w:szCs w:val="24"/>
          <w:lang w:val="lv-LV" w:eastAsia="en-US"/>
        </w:rPr>
        <w:t xml:space="preserve"> 1384,69</w:t>
      </w:r>
      <w:r w:rsidR="000F669F" w:rsidRPr="00075045">
        <w:rPr>
          <w:rFonts w:eastAsiaTheme="minorHAnsi"/>
          <w:sz w:val="24"/>
          <w:szCs w:val="24"/>
          <w:lang w:val="lv-LV" w:eastAsia="en-US"/>
        </w:rPr>
        <w:t> </w:t>
      </w:r>
      <w:r w:rsidRPr="00075045">
        <w:rPr>
          <w:rFonts w:eastAsiaTheme="minorHAnsi"/>
          <w:sz w:val="24"/>
          <w:szCs w:val="24"/>
          <w:lang w:val="lv-LV" w:eastAsia="en-US"/>
        </w:rPr>
        <w:t>EUR un ar lietas izskatīšanu saistīt</w:t>
      </w:r>
      <w:r w:rsidR="004D213D" w:rsidRPr="00075045">
        <w:rPr>
          <w:rFonts w:eastAsiaTheme="minorHAnsi"/>
          <w:sz w:val="24"/>
          <w:szCs w:val="24"/>
          <w:lang w:val="lv-LV" w:eastAsia="en-US"/>
        </w:rPr>
        <w:t>ie</w:t>
      </w:r>
      <w:r w:rsidRPr="00075045">
        <w:rPr>
          <w:rFonts w:eastAsiaTheme="minorHAnsi"/>
          <w:sz w:val="24"/>
          <w:szCs w:val="24"/>
          <w:lang w:val="lv-LV" w:eastAsia="en-US"/>
        </w:rPr>
        <w:t xml:space="preserve"> izdevum</w:t>
      </w:r>
      <w:r w:rsidR="004D213D" w:rsidRPr="00075045">
        <w:rPr>
          <w:rFonts w:eastAsiaTheme="minorHAnsi"/>
          <w:sz w:val="24"/>
          <w:szCs w:val="24"/>
          <w:lang w:val="lv-LV" w:eastAsia="en-US"/>
        </w:rPr>
        <w:t>i</w:t>
      </w:r>
      <w:r w:rsidRPr="00075045">
        <w:rPr>
          <w:rFonts w:eastAsiaTheme="minorHAnsi"/>
          <w:sz w:val="24"/>
          <w:szCs w:val="24"/>
          <w:lang w:val="lv-LV" w:eastAsia="en-US"/>
        </w:rPr>
        <w:t xml:space="preserve"> 5,52 EUR. </w:t>
      </w:r>
      <w:r w:rsidR="0032428C" w:rsidRPr="00075045">
        <w:rPr>
          <w:rFonts w:eastAsiaTheme="minorHAnsi"/>
          <w:sz w:val="24"/>
          <w:szCs w:val="24"/>
          <w:lang w:val="lv-LV" w:eastAsia="en-US"/>
        </w:rPr>
        <w:t xml:space="preserve">Pārējā daļā prasība noraidīta. </w:t>
      </w:r>
    </w:p>
    <w:p w14:paraId="16C53C8D" w14:textId="77777777"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p>
    <w:p w14:paraId="27B0A678" w14:textId="4D9E8183"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[4] Izskatījusi lietu sakarā SIA</w:t>
      </w:r>
      <w:r w:rsidR="00A90329">
        <w:rPr>
          <w:rFonts w:eastAsiaTheme="minorHAnsi"/>
          <w:sz w:val="24"/>
          <w:szCs w:val="24"/>
          <w:lang w:val="lv-LV" w:eastAsia="en-US"/>
        </w:rPr>
        <w:t> </w:t>
      </w:r>
      <w:r w:rsidRPr="00075045">
        <w:rPr>
          <w:rFonts w:eastAsiaTheme="minorHAnsi"/>
          <w:sz w:val="24"/>
          <w:szCs w:val="24"/>
          <w:lang w:val="lv-LV" w:eastAsia="en-US"/>
        </w:rPr>
        <w:t>„</w:t>
      </w:r>
      <w:r w:rsidR="00C71101">
        <w:rPr>
          <w:rFonts w:eastAsiaTheme="minorHAnsi"/>
          <w:sz w:val="24"/>
          <w:szCs w:val="24"/>
          <w:lang w:val="lv-LV" w:eastAsia="en-US"/>
        </w:rPr>
        <w:t xml:space="preserve">[..] </w:t>
      </w:r>
      <w:r w:rsidRPr="00075045">
        <w:rPr>
          <w:rFonts w:eastAsiaTheme="minorHAnsi"/>
          <w:sz w:val="24"/>
          <w:szCs w:val="24"/>
          <w:lang w:val="lv-LV" w:eastAsia="en-US"/>
        </w:rPr>
        <w:t xml:space="preserve">slimnīca”, </w:t>
      </w:r>
      <w:r w:rsidR="00075045">
        <w:rPr>
          <w:rFonts w:eastAsiaTheme="minorHAnsi"/>
          <w:sz w:val="24"/>
          <w:szCs w:val="24"/>
          <w:lang w:val="lv-LV" w:eastAsia="en-US"/>
        </w:rPr>
        <w:t>[pers. A]</w:t>
      </w:r>
      <w:r w:rsidRPr="00075045">
        <w:rPr>
          <w:rFonts w:eastAsiaTheme="minorHAnsi"/>
          <w:sz w:val="24"/>
          <w:szCs w:val="24"/>
          <w:lang w:val="lv-LV" w:eastAsia="en-US"/>
        </w:rPr>
        <w:t xml:space="preserve"> un </w:t>
      </w:r>
      <w:r w:rsidR="00075045">
        <w:rPr>
          <w:rFonts w:eastAsiaTheme="minorHAnsi"/>
          <w:sz w:val="24"/>
          <w:szCs w:val="24"/>
          <w:lang w:val="lv-LV" w:eastAsia="en-US"/>
        </w:rPr>
        <w:t>[pers. B]</w:t>
      </w:r>
      <w:r w:rsidRPr="00075045">
        <w:rPr>
          <w:rFonts w:eastAsiaTheme="minorHAnsi"/>
          <w:sz w:val="24"/>
          <w:szCs w:val="24"/>
          <w:lang w:val="lv-LV" w:eastAsia="en-US"/>
        </w:rPr>
        <w:t xml:space="preserve"> apelācijas sūdzībām, Latgales apgabaltiesas Civillietu tiesas kolēģija </w:t>
      </w:r>
      <w:r w:rsidR="00136573" w:rsidRPr="00075045">
        <w:rPr>
          <w:rFonts w:eastAsiaTheme="minorHAnsi"/>
          <w:sz w:val="24"/>
          <w:szCs w:val="24"/>
          <w:lang w:val="lv-LV" w:eastAsia="en-US"/>
        </w:rPr>
        <w:t xml:space="preserve">ar </w:t>
      </w:r>
      <w:r w:rsidRPr="00075045">
        <w:rPr>
          <w:rFonts w:eastAsiaTheme="minorHAnsi"/>
          <w:sz w:val="24"/>
          <w:szCs w:val="24"/>
          <w:lang w:val="lv-LV" w:eastAsia="en-US"/>
        </w:rPr>
        <w:t>2010.</w:t>
      </w:r>
      <w:r w:rsidR="00C71101">
        <w:rPr>
          <w:rFonts w:eastAsiaTheme="minorHAnsi"/>
          <w:sz w:val="24"/>
          <w:szCs w:val="24"/>
          <w:lang w:val="lv-LV" w:eastAsia="en-US"/>
        </w:rPr>
        <w:t> </w:t>
      </w:r>
      <w:r w:rsidRPr="00075045">
        <w:rPr>
          <w:rFonts w:eastAsiaTheme="minorHAnsi"/>
          <w:sz w:val="24"/>
          <w:szCs w:val="24"/>
          <w:lang w:val="lv-LV" w:eastAsia="en-US"/>
        </w:rPr>
        <w:t>gada 12.</w:t>
      </w:r>
      <w:r w:rsidR="00C71101">
        <w:rPr>
          <w:rFonts w:eastAsiaTheme="minorHAnsi"/>
          <w:sz w:val="24"/>
          <w:szCs w:val="24"/>
          <w:lang w:val="lv-LV" w:eastAsia="en-US"/>
        </w:rPr>
        <w:t> </w:t>
      </w:r>
      <w:r w:rsidRPr="00075045">
        <w:rPr>
          <w:rFonts w:eastAsiaTheme="minorHAnsi"/>
          <w:sz w:val="24"/>
          <w:szCs w:val="24"/>
          <w:lang w:val="lv-LV" w:eastAsia="en-US"/>
        </w:rPr>
        <w:t>jūnij</w:t>
      </w:r>
      <w:r w:rsidR="00136573" w:rsidRPr="00075045">
        <w:rPr>
          <w:rFonts w:eastAsiaTheme="minorHAnsi"/>
          <w:sz w:val="24"/>
          <w:szCs w:val="24"/>
          <w:lang w:val="lv-LV" w:eastAsia="en-US"/>
        </w:rPr>
        <w:t>a</w:t>
      </w:r>
      <w:r w:rsidRPr="00075045">
        <w:rPr>
          <w:rFonts w:eastAsiaTheme="minorHAnsi"/>
          <w:sz w:val="24"/>
          <w:szCs w:val="24"/>
          <w:lang w:val="lv-LV" w:eastAsia="en-US"/>
        </w:rPr>
        <w:t xml:space="preserve"> </w:t>
      </w:r>
      <w:r w:rsidR="00136573" w:rsidRPr="00075045">
        <w:rPr>
          <w:rFonts w:eastAsiaTheme="minorHAnsi"/>
          <w:sz w:val="24"/>
          <w:szCs w:val="24"/>
          <w:lang w:val="lv-LV" w:eastAsia="en-US"/>
        </w:rPr>
        <w:t>spriedumu</w:t>
      </w:r>
      <w:r w:rsidRPr="00075045">
        <w:rPr>
          <w:rFonts w:eastAsiaTheme="minorHAnsi"/>
          <w:sz w:val="24"/>
          <w:szCs w:val="24"/>
          <w:lang w:val="lv-LV" w:eastAsia="en-US"/>
        </w:rPr>
        <w:t xml:space="preserve"> prasību apmierinā</w:t>
      </w:r>
      <w:r w:rsidR="00136573" w:rsidRPr="00075045">
        <w:rPr>
          <w:rFonts w:eastAsiaTheme="minorHAnsi"/>
          <w:sz w:val="24"/>
          <w:szCs w:val="24"/>
          <w:lang w:val="lv-LV" w:eastAsia="en-US"/>
        </w:rPr>
        <w:t xml:space="preserve">jusi </w:t>
      </w:r>
      <w:r w:rsidRPr="00075045">
        <w:rPr>
          <w:rFonts w:eastAsiaTheme="minorHAnsi"/>
          <w:sz w:val="24"/>
          <w:szCs w:val="24"/>
          <w:lang w:val="lv-LV" w:eastAsia="en-US"/>
        </w:rPr>
        <w:t xml:space="preserve">daļēji. </w:t>
      </w:r>
    </w:p>
    <w:p w14:paraId="3EEF1ABE" w14:textId="383008CB"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No SIA „</w:t>
      </w:r>
      <w:r w:rsidR="00C71101">
        <w:rPr>
          <w:rFonts w:eastAsiaTheme="minorHAnsi"/>
          <w:sz w:val="24"/>
          <w:szCs w:val="24"/>
          <w:lang w:val="lv-LV" w:eastAsia="en-US"/>
        </w:rPr>
        <w:t>[..]</w:t>
      </w:r>
      <w:r w:rsidRPr="00075045">
        <w:rPr>
          <w:rFonts w:eastAsiaTheme="minorHAnsi"/>
          <w:sz w:val="24"/>
          <w:szCs w:val="24"/>
          <w:lang w:val="lv-LV" w:eastAsia="en-US"/>
        </w:rPr>
        <w:t xml:space="preserve"> slimnīca” </w:t>
      </w:r>
      <w:r w:rsidR="00075045">
        <w:rPr>
          <w:rFonts w:eastAsiaTheme="minorHAnsi"/>
          <w:sz w:val="24"/>
          <w:szCs w:val="24"/>
          <w:lang w:val="lv-LV" w:eastAsia="en-US"/>
        </w:rPr>
        <w:t>[pers. A]</w:t>
      </w:r>
      <w:r w:rsidR="00E31495" w:rsidRPr="00075045">
        <w:rPr>
          <w:rFonts w:eastAsiaTheme="minorHAnsi"/>
          <w:sz w:val="24"/>
          <w:szCs w:val="24"/>
          <w:lang w:val="lv-LV" w:eastAsia="en-US"/>
        </w:rPr>
        <w:t xml:space="preserve"> labā</w:t>
      </w:r>
      <w:r w:rsidR="00D754EF" w:rsidRPr="00075045">
        <w:rPr>
          <w:rFonts w:eastAsiaTheme="minorHAnsi"/>
          <w:sz w:val="24"/>
          <w:szCs w:val="24"/>
          <w:lang w:val="lv-LV" w:eastAsia="en-US"/>
        </w:rPr>
        <w:t xml:space="preserve"> </w:t>
      </w:r>
      <w:r w:rsidRPr="00075045">
        <w:rPr>
          <w:rFonts w:eastAsiaTheme="minorHAnsi"/>
          <w:sz w:val="24"/>
          <w:szCs w:val="24"/>
          <w:lang w:val="lv-LV" w:eastAsia="en-US"/>
        </w:rPr>
        <w:t xml:space="preserve">piedzīta </w:t>
      </w:r>
      <w:r w:rsidR="00D754EF" w:rsidRPr="00075045">
        <w:rPr>
          <w:rFonts w:eastAsiaTheme="minorHAnsi"/>
          <w:sz w:val="24"/>
          <w:szCs w:val="24"/>
          <w:lang w:val="lv-LV" w:eastAsia="en-US"/>
        </w:rPr>
        <w:t xml:space="preserve">morālā kaitējuma atlīdzība </w:t>
      </w:r>
      <w:r w:rsidRPr="00075045">
        <w:rPr>
          <w:rFonts w:eastAsiaTheme="minorHAnsi"/>
          <w:sz w:val="24"/>
          <w:szCs w:val="24"/>
          <w:lang w:val="lv-LV" w:eastAsia="en-US"/>
        </w:rPr>
        <w:t>30</w:t>
      </w:r>
      <w:r w:rsidR="00C71101">
        <w:rPr>
          <w:rFonts w:eastAsiaTheme="minorHAnsi"/>
          <w:sz w:val="24"/>
          <w:szCs w:val="24"/>
          <w:lang w:val="lv-LV" w:eastAsia="en-US"/>
        </w:rPr>
        <w:t> </w:t>
      </w:r>
      <w:r w:rsidRPr="00075045">
        <w:rPr>
          <w:rFonts w:eastAsiaTheme="minorHAnsi"/>
          <w:sz w:val="24"/>
          <w:szCs w:val="24"/>
          <w:lang w:val="lv-LV" w:eastAsia="en-US"/>
        </w:rPr>
        <w:t>000</w:t>
      </w:r>
      <w:r w:rsidR="00C71101">
        <w:rPr>
          <w:rFonts w:eastAsiaTheme="minorHAnsi"/>
          <w:sz w:val="24"/>
          <w:szCs w:val="24"/>
          <w:lang w:val="lv-LV" w:eastAsia="en-US"/>
        </w:rPr>
        <w:t> </w:t>
      </w:r>
      <w:r w:rsidRPr="00075045">
        <w:rPr>
          <w:rFonts w:eastAsiaTheme="minorHAnsi"/>
          <w:sz w:val="24"/>
          <w:szCs w:val="24"/>
          <w:lang w:val="lv-LV" w:eastAsia="en-US"/>
        </w:rPr>
        <w:t xml:space="preserve">EUR. </w:t>
      </w:r>
    </w:p>
    <w:p w14:paraId="75E1B9FF" w14:textId="47F9FE29" w:rsidR="00E1015B" w:rsidRPr="00075045" w:rsidRDefault="00075045" w:rsidP="00075045">
      <w:pPr>
        <w:autoSpaceDE w:val="0"/>
        <w:autoSpaceDN w:val="0"/>
        <w:adjustRightInd w:val="0"/>
        <w:spacing w:line="276" w:lineRule="auto"/>
        <w:ind w:firstLine="720"/>
        <w:jc w:val="both"/>
        <w:rPr>
          <w:rFonts w:eastAsiaTheme="minorHAnsi"/>
          <w:sz w:val="24"/>
          <w:szCs w:val="24"/>
          <w:lang w:val="lv-LV" w:eastAsia="en-US"/>
        </w:rPr>
      </w:pPr>
      <w:r>
        <w:rPr>
          <w:rFonts w:eastAsiaTheme="minorHAnsi"/>
          <w:sz w:val="24"/>
          <w:szCs w:val="24"/>
          <w:lang w:val="lv-LV" w:eastAsia="en-US"/>
        </w:rPr>
        <w:lastRenderedPageBreak/>
        <w:t>[</w:t>
      </w:r>
      <w:r w:rsidR="00C71101">
        <w:rPr>
          <w:rFonts w:eastAsiaTheme="minorHAnsi"/>
          <w:sz w:val="24"/>
          <w:szCs w:val="24"/>
          <w:lang w:val="lv-LV" w:eastAsia="en-US"/>
        </w:rPr>
        <w:t>P</w:t>
      </w:r>
      <w:r>
        <w:rPr>
          <w:rFonts w:eastAsiaTheme="minorHAnsi"/>
          <w:sz w:val="24"/>
          <w:szCs w:val="24"/>
          <w:lang w:val="lv-LV" w:eastAsia="en-US"/>
        </w:rPr>
        <w:t>ers. B]</w:t>
      </w:r>
      <w:r w:rsidR="00E1015B" w:rsidRPr="00075045">
        <w:rPr>
          <w:rFonts w:eastAsiaTheme="minorHAnsi"/>
          <w:sz w:val="24"/>
          <w:szCs w:val="24"/>
          <w:lang w:val="lv-LV" w:eastAsia="en-US"/>
        </w:rPr>
        <w:t xml:space="preserve"> prasība pret SIA „</w:t>
      </w:r>
      <w:r w:rsidR="00C71101">
        <w:rPr>
          <w:rFonts w:eastAsiaTheme="minorHAnsi"/>
          <w:sz w:val="24"/>
          <w:szCs w:val="24"/>
          <w:lang w:val="lv-LV" w:eastAsia="en-US"/>
        </w:rPr>
        <w:t xml:space="preserve">[..] </w:t>
      </w:r>
      <w:r w:rsidR="00E1015B" w:rsidRPr="00075045">
        <w:rPr>
          <w:rFonts w:eastAsiaTheme="minorHAnsi"/>
          <w:sz w:val="24"/>
          <w:szCs w:val="24"/>
          <w:lang w:val="lv-LV" w:eastAsia="en-US"/>
        </w:rPr>
        <w:t xml:space="preserve">slimnīca” par morālā kaitējuma atlīdzības piedziņu noraidīta. </w:t>
      </w:r>
    </w:p>
    <w:p w14:paraId="6FA956B5" w14:textId="4AA49F77"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No SIA „</w:t>
      </w:r>
      <w:r w:rsidR="00C71101">
        <w:rPr>
          <w:rFonts w:eastAsiaTheme="minorHAnsi"/>
          <w:sz w:val="24"/>
          <w:szCs w:val="24"/>
          <w:lang w:val="lv-LV" w:eastAsia="en-US"/>
        </w:rPr>
        <w:t>[..] s</w:t>
      </w:r>
      <w:r w:rsidRPr="00075045">
        <w:rPr>
          <w:rFonts w:eastAsiaTheme="minorHAnsi"/>
          <w:sz w:val="24"/>
          <w:szCs w:val="24"/>
          <w:lang w:val="lv-LV" w:eastAsia="en-US"/>
        </w:rPr>
        <w:t>limnīca” valsts labā piedzīt</w:t>
      </w:r>
      <w:r w:rsidR="00E31495" w:rsidRPr="00075045">
        <w:rPr>
          <w:rFonts w:eastAsiaTheme="minorHAnsi"/>
          <w:sz w:val="24"/>
          <w:szCs w:val="24"/>
          <w:lang w:val="lv-LV" w:eastAsia="en-US"/>
        </w:rPr>
        <w:t>i tiesāšanās izdevumi</w:t>
      </w:r>
      <w:r w:rsidRPr="00075045">
        <w:rPr>
          <w:rFonts w:eastAsiaTheme="minorHAnsi"/>
          <w:sz w:val="24"/>
          <w:szCs w:val="24"/>
          <w:lang w:val="lv-LV" w:eastAsia="en-US"/>
        </w:rPr>
        <w:t xml:space="preserve"> </w:t>
      </w:r>
      <w:r w:rsidR="00E31495" w:rsidRPr="00075045">
        <w:rPr>
          <w:rFonts w:eastAsiaTheme="minorHAnsi"/>
          <w:sz w:val="24"/>
          <w:szCs w:val="24"/>
          <w:lang w:val="lv-LV" w:eastAsia="en-US"/>
        </w:rPr>
        <w:t>1232,68</w:t>
      </w:r>
      <w:r w:rsidRPr="00075045">
        <w:rPr>
          <w:rFonts w:eastAsiaTheme="minorHAnsi"/>
          <w:sz w:val="24"/>
          <w:szCs w:val="24"/>
          <w:lang w:val="lv-LV" w:eastAsia="en-US"/>
        </w:rPr>
        <w:t xml:space="preserve"> EUR. </w:t>
      </w:r>
    </w:p>
    <w:p w14:paraId="39D3E5CA" w14:textId="012B73CD" w:rsidR="00E1015B" w:rsidRPr="00075045" w:rsidRDefault="0032428C"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Spriedumā norādīti šādi argumenti.</w:t>
      </w:r>
    </w:p>
    <w:p w14:paraId="11A9F951" w14:textId="1B836976"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w:t>
      </w:r>
      <w:r w:rsidR="0032428C" w:rsidRPr="00075045">
        <w:rPr>
          <w:rFonts w:eastAsiaTheme="minorHAnsi"/>
          <w:sz w:val="24"/>
          <w:szCs w:val="24"/>
          <w:lang w:val="lv-LV" w:eastAsia="en-US"/>
        </w:rPr>
        <w:t>4</w:t>
      </w:r>
      <w:r w:rsidRPr="00075045">
        <w:rPr>
          <w:rFonts w:eastAsiaTheme="minorHAnsi"/>
          <w:sz w:val="24"/>
          <w:szCs w:val="24"/>
          <w:lang w:val="lv-LV" w:eastAsia="en-US"/>
        </w:rPr>
        <w:t xml:space="preserve">.1] Apelācijas instances tiesa pievienojas pirmās instances tiesas sprieduma motivācijai daļā par </w:t>
      </w:r>
      <w:r w:rsidR="00075045">
        <w:rPr>
          <w:rFonts w:eastAsiaTheme="minorHAnsi"/>
          <w:sz w:val="24"/>
          <w:szCs w:val="24"/>
          <w:lang w:val="lv-LV" w:eastAsia="en-US"/>
        </w:rPr>
        <w:t>[pers. A]</w:t>
      </w:r>
      <w:r w:rsidRPr="00075045">
        <w:rPr>
          <w:rFonts w:eastAsiaTheme="minorHAnsi"/>
          <w:sz w:val="24"/>
          <w:szCs w:val="24"/>
          <w:lang w:val="lv-LV" w:eastAsia="en-US"/>
        </w:rPr>
        <w:t xml:space="preserve"> tiesībām saņemt morālā kaitējuma atlīdzību. </w:t>
      </w:r>
    </w:p>
    <w:p w14:paraId="40CE4190" w14:textId="6C66E9CF"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Eiropas Padomes Ministru komitejas 1975.</w:t>
      </w:r>
      <w:r w:rsidR="00A90329">
        <w:rPr>
          <w:rFonts w:eastAsiaTheme="minorHAnsi"/>
          <w:sz w:val="24"/>
          <w:szCs w:val="24"/>
          <w:lang w:val="lv-LV" w:eastAsia="en-US"/>
        </w:rPr>
        <w:t> </w:t>
      </w:r>
      <w:r w:rsidRPr="00075045">
        <w:rPr>
          <w:rFonts w:eastAsiaTheme="minorHAnsi"/>
          <w:sz w:val="24"/>
          <w:szCs w:val="24"/>
          <w:lang w:val="lv-LV" w:eastAsia="en-US"/>
        </w:rPr>
        <w:t>gada 14.</w:t>
      </w:r>
      <w:r w:rsidR="00A90329">
        <w:rPr>
          <w:rFonts w:eastAsiaTheme="minorHAnsi"/>
          <w:sz w:val="24"/>
          <w:szCs w:val="24"/>
          <w:lang w:val="lv-LV" w:eastAsia="en-US"/>
        </w:rPr>
        <w:t> </w:t>
      </w:r>
      <w:r w:rsidRPr="00075045">
        <w:rPr>
          <w:rFonts w:eastAsiaTheme="minorHAnsi"/>
          <w:sz w:val="24"/>
          <w:szCs w:val="24"/>
          <w:lang w:val="lv-LV" w:eastAsia="en-US"/>
        </w:rPr>
        <w:t>marta rezolūcijas Nr.</w:t>
      </w:r>
      <w:r w:rsidR="00A90329">
        <w:rPr>
          <w:rFonts w:eastAsiaTheme="minorHAnsi"/>
          <w:sz w:val="24"/>
          <w:szCs w:val="24"/>
          <w:lang w:val="lv-LV" w:eastAsia="en-US"/>
        </w:rPr>
        <w:t> </w:t>
      </w:r>
      <w:r w:rsidRPr="00075045">
        <w:rPr>
          <w:rFonts w:eastAsiaTheme="minorHAnsi"/>
          <w:sz w:val="24"/>
          <w:szCs w:val="24"/>
          <w:lang w:val="lv-LV" w:eastAsia="en-US"/>
        </w:rPr>
        <w:t>75 (7) „Par zaudējumu atlīdzību gadījumos, kad nodarīti miesas bojājumi, un nāves gadījumā” 19. punktā noteikts, ka tiesības uz atlīdzību par pārciestajām ciešanām upura nāves gadījumā maksājamas tikai upura dzīvesbiedram vai viņa bērniem, vecākiem vai saderinātajam.</w:t>
      </w:r>
    </w:p>
    <w:p w14:paraId="43B60070" w14:textId="1AC1B53B"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To ievērojot, personu lokā, kurām ir tiesības saņemt morālā kaitējuma atlīdzību tuvinieka nāves gadījumā, nav brāļi un māsas. </w:t>
      </w:r>
    </w:p>
    <w:p w14:paraId="383B9B56" w14:textId="495A0822"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w:t>
      </w:r>
      <w:r w:rsidR="002C3798" w:rsidRPr="00075045">
        <w:rPr>
          <w:rFonts w:eastAsiaTheme="minorHAnsi"/>
          <w:sz w:val="24"/>
          <w:szCs w:val="24"/>
          <w:lang w:val="lv-LV" w:eastAsia="en-US"/>
        </w:rPr>
        <w:t>4</w:t>
      </w:r>
      <w:r w:rsidRPr="00075045">
        <w:rPr>
          <w:rFonts w:eastAsiaTheme="minorHAnsi"/>
          <w:sz w:val="24"/>
          <w:szCs w:val="24"/>
          <w:lang w:val="lv-LV" w:eastAsia="en-US"/>
        </w:rPr>
        <w:t>.2] Saskaņā ar Civillikuma 1635.</w:t>
      </w:r>
      <w:r w:rsidR="00C71101">
        <w:rPr>
          <w:rFonts w:eastAsiaTheme="minorHAnsi"/>
          <w:sz w:val="24"/>
          <w:szCs w:val="24"/>
          <w:lang w:val="lv-LV" w:eastAsia="en-US"/>
        </w:rPr>
        <w:t> </w:t>
      </w:r>
      <w:r w:rsidRPr="00075045">
        <w:rPr>
          <w:rFonts w:eastAsiaTheme="minorHAnsi"/>
          <w:sz w:val="24"/>
          <w:szCs w:val="24"/>
          <w:lang w:val="lv-LV" w:eastAsia="en-US"/>
        </w:rPr>
        <w:t xml:space="preserve">panta otro daļu atlīdzības apmēru par morālo kaitējumu nosaka tiesa pēc sava ieskata, vadoties pēc taisnības apziņas un vispārīgiem tiesību principiem. </w:t>
      </w:r>
    </w:p>
    <w:p w14:paraId="61C2F321" w14:textId="77777777"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Atlīdzinājums ir taisnīgs un samērīgs, ja dod apmierinājumu cietušajai personai un vienlaikus kalpo kā līdzeklis pušu samierināšanai. </w:t>
      </w:r>
    </w:p>
    <w:p w14:paraId="12F7CCC6" w14:textId="77777777"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Pirmās instances tiesa, nosakot morālā kaitējuma atlīdzības apmēru, nav ņēmusi vērā spēkā esošo judikatūru, bet vadījusies tikai no viena apelācijas instances tiesas sprieduma. </w:t>
      </w:r>
    </w:p>
    <w:p w14:paraId="47778C7D" w14:textId="432497F8"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Daugavpils tiesa pamatoti konstatējusi, ka konkrētajā gadījumā nav piemērojams Pacientu tiesību likums, </w:t>
      </w:r>
      <w:r w:rsidR="00E31495" w:rsidRPr="00075045">
        <w:rPr>
          <w:rFonts w:eastAsiaTheme="minorHAnsi"/>
          <w:sz w:val="24"/>
          <w:szCs w:val="24"/>
          <w:lang w:val="lv-LV" w:eastAsia="en-US"/>
        </w:rPr>
        <w:t>jo tas</w:t>
      </w:r>
      <w:r w:rsidRPr="00075045">
        <w:rPr>
          <w:rFonts w:eastAsiaTheme="minorHAnsi"/>
          <w:sz w:val="24"/>
          <w:szCs w:val="24"/>
          <w:lang w:val="lv-LV" w:eastAsia="en-US"/>
        </w:rPr>
        <w:t xml:space="preserve"> pieņemts pēc tam, kad pušu tiesiskā attiecība bija radusies.</w:t>
      </w:r>
    </w:p>
    <w:p w14:paraId="095D2AF5" w14:textId="6DB28904" w:rsidR="00E1015B" w:rsidRPr="00075045" w:rsidRDefault="00EE1606"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Tiesai </w:t>
      </w:r>
      <w:r w:rsidR="009A0E75" w:rsidRPr="00075045">
        <w:rPr>
          <w:rFonts w:eastAsiaTheme="minorHAnsi"/>
          <w:sz w:val="24"/>
          <w:szCs w:val="24"/>
          <w:lang w:val="lv-LV" w:eastAsia="en-US"/>
        </w:rPr>
        <w:t xml:space="preserve">nav pamata apšaubīt </w:t>
      </w:r>
      <w:r w:rsidR="004D2FC1" w:rsidRPr="00075045">
        <w:rPr>
          <w:rFonts w:eastAsiaTheme="minorHAnsi"/>
          <w:sz w:val="24"/>
          <w:szCs w:val="24"/>
          <w:lang w:val="lv-LV" w:eastAsia="en-US"/>
        </w:rPr>
        <w:t>judikatūrā nostiprināto</w:t>
      </w:r>
      <w:r w:rsidR="009A0E75" w:rsidRPr="00075045">
        <w:rPr>
          <w:rFonts w:eastAsiaTheme="minorHAnsi"/>
          <w:sz w:val="24"/>
          <w:szCs w:val="24"/>
          <w:lang w:val="lv-LV" w:eastAsia="en-US"/>
        </w:rPr>
        <w:t xml:space="preserve"> atziņ</w:t>
      </w:r>
      <w:r w:rsidR="004D2FC1" w:rsidRPr="00075045">
        <w:rPr>
          <w:rFonts w:eastAsiaTheme="minorHAnsi"/>
          <w:sz w:val="24"/>
          <w:szCs w:val="24"/>
          <w:lang w:val="lv-LV" w:eastAsia="en-US"/>
        </w:rPr>
        <w:t>u</w:t>
      </w:r>
      <w:r w:rsidR="009A0E75" w:rsidRPr="00075045">
        <w:rPr>
          <w:rFonts w:eastAsiaTheme="minorHAnsi"/>
          <w:sz w:val="24"/>
          <w:szCs w:val="24"/>
          <w:lang w:val="lv-LV" w:eastAsia="en-US"/>
        </w:rPr>
        <w:t xml:space="preserve">, ka </w:t>
      </w:r>
      <w:r w:rsidR="00100600" w:rsidRPr="00075045">
        <w:rPr>
          <w:rFonts w:eastAsiaTheme="minorHAnsi"/>
          <w:sz w:val="24"/>
          <w:szCs w:val="24"/>
          <w:lang w:val="lv-LV" w:eastAsia="en-US"/>
        </w:rPr>
        <w:t>par morālo kaitējumu nosakāma viena atlīdz</w:t>
      </w:r>
      <w:r w:rsidR="004D2FC1" w:rsidRPr="00075045">
        <w:rPr>
          <w:rFonts w:eastAsiaTheme="minorHAnsi"/>
          <w:sz w:val="24"/>
          <w:szCs w:val="24"/>
          <w:lang w:val="lv-LV" w:eastAsia="en-US"/>
        </w:rPr>
        <w:t>ība</w:t>
      </w:r>
      <w:r w:rsidR="00100600" w:rsidRPr="00075045">
        <w:rPr>
          <w:rFonts w:eastAsiaTheme="minorHAnsi"/>
          <w:sz w:val="24"/>
          <w:szCs w:val="24"/>
          <w:lang w:val="lv-LV" w:eastAsia="en-US"/>
        </w:rPr>
        <w:t xml:space="preserve"> ģimenei</w:t>
      </w:r>
      <w:r w:rsidR="004D213D" w:rsidRPr="00075045">
        <w:rPr>
          <w:rFonts w:eastAsiaTheme="minorHAnsi"/>
          <w:sz w:val="24"/>
          <w:szCs w:val="24"/>
          <w:lang w:val="lv-LV" w:eastAsia="en-US"/>
        </w:rPr>
        <w:t>. Konkrētajos apstākļos</w:t>
      </w:r>
      <w:r w:rsidR="00E1015B" w:rsidRPr="00075045">
        <w:rPr>
          <w:rFonts w:eastAsiaTheme="minorHAnsi"/>
          <w:sz w:val="24"/>
          <w:szCs w:val="24"/>
          <w:lang w:val="lv-LV" w:eastAsia="en-US"/>
        </w:rPr>
        <w:t xml:space="preserve"> kompensācija par morālo kaitējumu piedzenama tikai </w:t>
      </w:r>
      <w:r w:rsidR="00075045">
        <w:rPr>
          <w:rFonts w:eastAsiaTheme="minorHAnsi"/>
          <w:sz w:val="24"/>
          <w:szCs w:val="24"/>
          <w:lang w:val="lv-LV" w:eastAsia="en-US"/>
        </w:rPr>
        <w:t>[pers. A]</w:t>
      </w:r>
      <w:r w:rsidR="00E1015B" w:rsidRPr="00075045">
        <w:rPr>
          <w:rFonts w:eastAsiaTheme="minorHAnsi"/>
          <w:sz w:val="24"/>
          <w:szCs w:val="24"/>
          <w:lang w:val="lv-LV" w:eastAsia="en-US"/>
        </w:rPr>
        <w:t xml:space="preserve"> labā. </w:t>
      </w:r>
    </w:p>
    <w:p w14:paraId="5645B89E" w14:textId="0991D489"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w:t>
      </w:r>
      <w:r w:rsidR="002C3798" w:rsidRPr="00075045">
        <w:rPr>
          <w:rFonts w:eastAsiaTheme="minorHAnsi"/>
          <w:sz w:val="24"/>
          <w:szCs w:val="24"/>
          <w:lang w:val="lv-LV" w:eastAsia="en-US"/>
        </w:rPr>
        <w:t>4.3</w:t>
      </w:r>
      <w:r w:rsidRPr="00075045">
        <w:rPr>
          <w:rFonts w:eastAsiaTheme="minorHAnsi"/>
          <w:sz w:val="24"/>
          <w:szCs w:val="24"/>
          <w:lang w:val="lv-LV" w:eastAsia="en-US"/>
        </w:rPr>
        <w:t>] No Augstākās tiesas tiesu prakses apkopojuma „Tiesu prakse morālā kaitējuma apmēra noteikšanā saistībā ar prasītājam nodarīto tiesību aizskārumu, miesas bojājumiem vai tuvinieka bojāeju” redzams, ka līdz šim izskatītajās lietās par kaitējumu, kas nodarīts, nekvalitatīvi sniedzot ārstniecības pakalpojumus, kompensācijas apmērs noteikts robež</w:t>
      </w:r>
      <w:r w:rsidR="004D213D" w:rsidRPr="00075045">
        <w:rPr>
          <w:rFonts w:eastAsiaTheme="minorHAnsi"/>
          <w:sz w:val="24"/>
          <w:szCs w:val="24"/>
          <w:lang w:val="lv-LV" w:eastAsia="en-US"/>
        </w:rPr>
        <w:t>ā</w:t>
      </w:r>
      <w:r w:rsidRPr="00075045">
        <w:rPr>
          <w:rFonts w:eastAsiaTheme="minorHAnsi"/>
          <w:sz w:val="24"/>
          <w:szCs w:val="24"/>
          <w:lang w:val="lv-LV" w:eastAsia="en-US"/>
        </w:rPr>
        <w:t>s no 1000 Ls līdz 20 000 Ls. Naudas izteiksmē lielāks atlīdzības apmērs noteikts gadījumos, kad nekvalitatīvi sniegto ārstniecības pakalpojumu rezultātā nodarīts tāds kaitējums, kas vērtējams</w:t>
      </w:r>
      <w:proofErr w:type="gramStart"/>
      <w:r w:rsidRPr="00075045">
        <w:rPr>
          <w:rFonts w:eastAsiaTheme="minorHAnsi"/>
          <w:sz w:val="24"/>
          <w:szCs w:val="24"/>
          <w:lang w:val="lv-LV" w:eastAsia="en-US"/>
        </w:rPr>
        <w:t xml:space="preserve"> kā būtisks</w:t>
      </w:r>
      <w:proofErr w:type="gramEnd"/>
      <w:r w:rsidRPr="00075045">
        <w:rPr>
          <w:rFonts w:eastAsiaTheme="minorHAnsi"/>
          <w:sz w:val="24"/>
          <w:szCs w:val="24"/>
          <w:lang w:val="lv-LV" w:eastAsia="en-US"/>
        </w:rPr>
        <w:t xml:space="preserve"> (bojā gāja prasītājas bērns). </w:t>
      </w:r>
    </w:p>
    <w:p w14:paraId="4BC86767" w14:textId="48FC8975"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Konkrētajā gadījumā, ņemot vērā aizskāruma smagumu, </w:t>
      </w:r>
      <w:r w:rsidR="004D213D" w:rsidRPr="00075045">
        <w:rPr>
          <w:rFonts w:eastAsiaTheme="minorHAnsi"/>
          <w:sz w:val="24"/>
          <w:szCs w:val="24"/>
          <w:lang w:val="lv-LV" w:eastAsia="en-US"/>
        </w:rPr>
        <w:t xml:space="preserve">prasītājas labā piedzenamā </w:t>
      </w:r>
      <w:r w:rsidRPr="00075045">
        <w:rPr>
          <w:rFonts w:eastAsiaTheme="minorHAnsi"/>
          <w:sz w:val="24"/>
          <w:szCs w:val="24"/>
          <w:lang w:val="lv-LV" w:eastAsia="en-US"/>
        </w:rPr>
        <w:t xml:space="preserve">morālā kaitējuma atlīdzības apmērs nosakāms 30 000 EUR. </w:t>
      </w:r>
    </w:p>
    <w:p w14:paraId="7DB8747D" w14:textId="77777777" w:rsidR="0032428C" w:rsidRPr="00075045" w:rsidRDefault="0032428C" w:rsidP="00075045">
      <w:pPr>
        <w:autoSpaceDE w:val="0"/>
        <w:autoSpaceDN w:val="0"/>
        <w:adjustRightInd w:val="0"/>
        <w:spacing w:line="276" w:lineRule="auto"/>
        <w:ind w:firstLine="720"/>
        <w:jc w:val="both"/>
        <w:rPr>
          <w:rFonts w:eastAsiaTheme="minorHAnsi"/>
          <w:sz w:val="24"/>
          <w:szCs w:val="24"/>
          <w:lang w:val="lv-LV" w:eastAsia="en-US"/>
        </w:rPr>
      </w:pPr>
    </w:p>
    <w:p w14:paraId="631D07A7" w14:textId="27A55C5B" w:rsidR="0032428C" w:rsidRPr="00075045" w:rsidRDefault="002C3798"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[5] </w:t>
      </w:r>
      <w:r w:rsidR="0032428C" w:rsidRPr="00075045">
        <w:rPr>
          <w:rFonts w:eastAsiaTheme="minorHAnsi"/>
          <w:sz w:val="24"/>
          <w:szCs w:val="24"/>
          <w:lang w:val="lv-LV" w:eastAsia="en-US"/>
        </w:rPr>
        <w:t xml:space="preserve">Par minēto spriedumu kasācijas sūdzību iesniegusi </w:t>
      </w:r>
      <w:r w:rsidR="00075045">
        <w:rPr>
          <w:rFonts w:eastAsiaTheme="minorHAnsi"/>
          <w:sz w:val="24"/>
          <w:szCs w:val="24"/>
          <w:lang w:val="lv-LV" w:eastAsia="en-US"/>
        </w:rPr>
        <w:t>[pers. A]</w:t>
      </w:r>
      <w:r w:rsidR="0032428C" w:rsidRPr="00075045">
        <w:rPr>
          <w:rFonts w:eastAsiaTheme="minorHAnsi"/>
          <w:sz w:val="24"/>
          <w:szCs w:val="24"/>
          <w:lang w:val="lv-LV" w:eastAsia="en-US"/>
        </w:rPr>
        <w:t xml:space="preserve"> un </w:t>
      </w:r>
      <w:r w:rsidR="00075045">
        <w:rPr>
          <w:rFonts w:eastAsiaTheme="minorHAnsi"/>
          <w:sz w:val="24"/>
          <w:szCs w:val="24"/>
          <w:lang w:val="lv-LV" w:eastAsia="en-US"/>
        </w:rPr>
        <w:t>[pers. B]</w:t>
      </w:r>
      <w:r w:rsidR="0032428C" w:rsidRPr="00075045">
        <w:rPr>
          <w:rFonts w:eastAsiaTheme="minorHAnsi"/>
          <w:sz w:val="24"/>
          <w:szCs w:val="24"/>
          <w:lang w:val="lv-LV" w:eastAsia="en-US"/>
        </w:rPr>
        <w:t xml:space="preserve">, pārsūdzot spriedumu daļā, ar kuru noraidīta </w:t>
      </w:r>
      <w:r w:rsidR="00075045">
        <w:rPr>
          <w:rFonts w:eastAsiaTheme="minorHAnsi"/>
          <w:sz w:val="24"/>
          <w:szCs w:val="24"/>
          <w:lang w:val="lv-LV" w:eastAsia="en-US"/>
        </w:rPr>
        <w:t>[pers. B]</w:t>
      </w:r>
      <w:r w:rsidR="0032428C" w:rsidRPr="00075045">
        <w:rPr>
          <w:rFonts w:eastAsiaTheme="minorHAnsi"/>
          <w:sz w:val="24"/>
          <w:szCs w:val="24"/>
          <w:lang w:val="lv-LV" w:eastAsia="en-US"/>
        </w:rPr>
        <w:t xml:space="preserve"> prasība par morālā kaitējuma atlīdzības piedziņu un </w:t>
      </w:r>
      <w:r w:rsidR="00075045">
        <w:rPr>
          <w:rFonts w:eastAsiaTheme="minorHAnsi"/>
          <w:sz w:val="24"/>
          <w:szCs w:val="24"/>
          <w:lang w:val="lv-LV" w:eastAsia="en-US"/>
        </w:rPr>
        <w:t>[pers. A]</w:t>
      </w:r>
      <w:r w:rsidR="0032428C" w:rsidRPr="00075045">
        <w:rPr>
          <w:rFonts w:eastAsiaTheme="minorHAnsi"/>
          <w:sz w:val="24"/>
          <w:szCs w:val="24"/>
          <w:lang w:val="lv-LV" w:eastAsia="en-US"/>
        </w:rPr>
        <w:t xml:space="preserve"> </w:t>
      </w:r>
      <w:proofErr w:type="gramStart"/>
      <w:r w:rsidR="0032428C" w:rsidRPr="00075045">
        <w:rPr>
          <w:rFonts w:eastAsiaTheme="minorHAnsi"/>
          <w:sz w:val="24"/>
          <w:szCs w:val="24"/>
          <w:lang w:val="lv-LV" w:eastAsia="en-US"/>
        </w:rPr>
        <w:t>labā piedzīta kompensācija</w:t>
      </w:r>
      <w:proofErr w:type="gramEnd"/>
      <w:r w:rsidR="0032428C" w:rsidRPr="00075045">
        <w:rPr>
          <w:rFonts w:eastAsiaTheme="minorHAnsi"/>
          <w:sz w:val="24"/>
          <w:szCs w:val="24"/>
          <w:lang w:val="lv-LV" w:eastAsia="en-US"/>
        </w:rPr>
        <w:t xml:space="preserve"> 30 000 EUR. </w:t>
      </w:r>
    </w:p>
    <w:p w14:paraId="6BBB8C06" w14:textId="21DA279B" w:rsidR="0032428C" w:rsidRPr="00075045" w:rsidRDefault="0032428C"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SIA „</w:t>
      </w:r>
      <w:r w:rsidR="00C71101">
        <w:rPr>
          <w:rFonts w:eastAsiaTheme="minorHAnsi"/>
          <w:sz w:val="24"/>
          <w:szCs w:val="24"/>
          <w:lang w:val="lv-LV" w:eastAsia="en-US"/>
        </w:rPr>
        <w:t>[..]</w:t>
      </w:r>
      <w:r w:rsidRPr="00075045">
        <w:rPr>
          <w:rFonts w:eastAsiaTheme="minorHAnsi"/>
          <w:sz w:val="24"/>
          <w:szCs w:val="24"/>
          <w:lang w:val="lv-LV" w:eastAsia="en-US"/>
        </w:rPr>
        <w:t xml:space="preserve"> slimnīca” iesnie</w:t>
      </w:r>
      <w:r w:rsidR="002C3798" w:rsidRPr="00075045">
        <w:rPr>
          <w:rFonts w:eastAsiaTheme="minorHAnsi"/>
          <w:sz w:val="24"/>
          <w:szCs w:val="24"/>
          <w:lang w:val="lv-LV" w:eastAsia="en-US"/>
        </w:rPr>
        <w:t>gusi</w:t>
      </w:r>
      <w:r w:rsidRPr="00075045">
        <w:rPr>
          <w:rFonts w:eastAsiaTheme="minorHAnsi"/>
          <w:sz w:val="24"/>
          <w:szCs w:val="24"/>
          <w:lang w:val="lv-LV" w:eastAsia="en-US"/>
        </w:rPr>
        <w:t xml:space="preserve"> pretsūdzību, pārsūdzot spriedumu daļā, ar kuru </w:t>
      </w:r>
      <w:r w:rsidR="00075045">
        <w:rPr>
          <w:rFonts w:eastAsiaTheme="minorHAnsi"/>
          <w:sz w:val="24"/>
          <w:szCs w:val="24"/>
          <w:lang w:val="lv-LV" w:eastAsia="en-US"/>
        </w:rPr>
        <w:t>[pers. A]</w:t>
      </w:r>
      <w:r w:rsidR="000B5A15" w:rsidRPr="00075045">
        <w:rPr>
          <w:rFonts w:eastAsiaTheme="minorHAnsi"/>
          <w:sz w:val="24"/>
          <w:szCs w:val="24"/>
          <w:lang w:val="lv-LV" w:eastAsia="en-US"/>
        </w:rPr>
        <w:t xml:space="preserve"> labā</w:t>
      </w:r>
      <w:r w:rsidRPr="00075045">
        <w:rPr>
          <w:rFonts w:eastAsiaTheme="minorHAnsi"/>
          <w:sz w:val="24"/>
          <w:szCs w:val="24"/>
          <w:lang w:val="lv-LV" w:eastAsia="en-US"/>
        </w:rPr>
        <w:t xml:space="preserve"> piedzīta morālā kaitējuma atlīdzība 30 000 EUR. </w:t>
      </w:r>
    </w:p>
    <w:p w14:paraId="713C605E" w14:textId="77777777" w:rsidR="002C3798" w:rsidRPr="00075045" w:rsidRDefault="002C3798" w:rsidP="00075045">
      <w:pPr>
        <w:autoSpaceDE w:val="0"/>
        <w:autoSpaceDN w:val="0"/>
        <w:adjustRightInd w:val="0"/>
        <w:spacing w:line="276" w:lineRule="auto"/>
        <w:ind w:firstLine="720"/>
        <w:jc w:val="both"/>
        <w:rPr>
          <w:rFonts w:eastAsiaTheme="minorHAnsi"/>
          <w:sz w:val="24"/>
          <w:szCs w:val="24"/>
          <w:lang w:val="lv-LV" w:eastAsia="en-US"/>
        </w:rPr>
      </w:pPr>
    </w:p>
    <w:p w14:paraId="1F9E4EF3" w14:textId="7947EB4D" w:rsidR="0032428C" w:rsidRPr="00075045" w:rsidRDefault="0032428C"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w:t>
      </w:r>
      <w:r w:rsidR="002C3798" w:rsidRPr="00075045">
        <w:rPr>
          <w:rFonts w:eastAsiaTheme="minorHAnsi"/>
          <w:sz w:val="24"/>
          <w:szCs w:val="24"/>
          <w:lang w:val="lv-LV" w:eastAsia="en-US"/>
        </w:rPr>
        <w:t>6</w:t>
      </w:r>
      <w:r w:rsidRPr="00075045">
        <w:rPr>
          <w:rFonts w:eastAsiaTheme="minorHAnsi"/>
          <w:sz w:val="24"/>
          <w:szCs w:val="24"/>
          <w:lang w:val="lv-LV" w:eastAsia="en-US"/>
        </w:rPr>
        <w:t xml:space="preserve">] Ar Augstākās tiesas senatoru kolēģijas </w:t>
      </w:r>
      <w:r w:rsidR="002C3798" w:rsidRPr="00075045">
        <w:rPr>
          <w:rFonts w:eastAsiaTheme="minorHAnsi"/>
          <w:sz w:val="24"/>
          <w:szCs w:val="24"/>
          <w:lang w:val="lv-LV" w:eastAsia="en-US"/>
        </w:rPr>
        <w:t xml:space="preserve">rīcības sēdes </w:t>
      </w:r>
      <w:r w:rsidRPr="00075045">
        <w:rPr>
          <w:rFonts w:eastAsiaTheme="minorHAnsi"/>
          <w:sz w:val="24"/>
          <w:szCs w:val="24"/>
          <w:lang w:val="lv-LV" w:eastAsia="en-US"/>
        </w:rPr>
        <w:t>2020.</w:t>
      </w:r>
      <w:r w:rsidR="00C71101">
        <w:rPr>
          <w:rFonts w:eastAsiaTheme="minorHAnsi"/>
          <w:sz w:val="24"/>
          <w:szCs w:val="24"/>
          <w:lang w:val="lv-LV" w:eastAsia="en-US"/>
        </w:rPr>
        <w:t> </w:t>
      </w:r>
      <w:r w:rsidRPr="00075045">
        <w:rPr>
          <w:rFonts w:eastAsiaTheme="minorHAnsi"/>
          <w:sz w:val="24"/>
          <w:szCs w:val="24"/>
          <w:lang w:val="lv-LV" w:eastAsia="en-US"/>
        </w:rPr>
        <w:t>gada 14.</w:t>
      </w:r>
      <w:r w:rsidR="00C71101">
        <w:rPr>
          <w:rFonts w:eastAsiaTheme="minorHAnsi"/>
          <w:sz w:val="24"/>
          <w:szCs w:val="24"/>
          <w:lang w:val="lv-LV" w:eastAsia="en-US"/>
        </w:rPr>
        <w:t> </w:t>
      </w:r>
      <w:r w:rsidRPr="00075045">
        <w:rPr>
          <w:rFonts w:eastAsiaTheme="minorHAnsi"/>
          <w:sz w:val="24"/>
          <w:szCs w:val="24"/>
          <w:lang w:val="lv-LV" w:eastAsia="en-US"/>
        </w:rPr>
        <w:t xml:space="preserve">decembra lēmumu ierosināta kasācijas tiesvedība sakarā ar </w:t>
      </w:r>
      <w:r w:rsidR="00075045">
        <w:rPr>
          <w:rFonts w:eastAsiaTheme="minorHAnsi"/>
          <w:sz w:val="24"/>
          <w:szCs w:val="24"/>
          <w:lang w:val="lv-LV" w:eastAsia="en-US"/>
        </w:rPr>
        <w:t>[pers. A]</w:t>
      </w:r>
      <w:r w:rsidRPr="00075045">
        <w:rPr>
          <w:rFonts w:eastAsiaTheme="minorHAnsi"/>
          <w:sz w:val="24"/>
          <w:szCs w:val="24"/>
          <w:lang w:val="lv-LV" w:eastAsia="en-US"/>
        </w:rPr>
        <w:t xml:space="preserve"> un </w:t>
      </w:r>
      <w:r w:rsidR="00075045">
        <w:rPr>
          <w:rFonts w:eastAsiaTheme="minorHAnsi"/>
          <w:sz w:val="24"/>
          <w:szCs w:val="24"/>
          <w:lang w:val="lv-LV" w:eastAsia="en-US"/>
        </w:rPr>
        <w:t>[pers. B]</w:t>
      </w:r>
      <w:r w:rsidRPr="00075045">
        <w:rPr>
          <w:rFonts w:eastAsiaTheme="minorHAnsi"/>
          <w:sz w:val="24"/>
          <w:szCs w:val="24"/>
          <w:lang w:val="lv-LV" w:eastAsia="en-US"/>
        </w:rPr>
        <w:t xml:space="preserve"> kasācijas sūdzību par Latgales apgabaltiesas Civillietu tiesas kolēģijas 2020.</w:t>
      </w:r>
      <w:r w:rsidR="00C71101">
        <w:rPr>
          <w:rFonts w:eastAsiaTheme="minorHAnsi"/>
          <w:sz w:val="24"/>
          <w:szCs w:val="24"/>
          <w:lang w:val="lv-LV" w:eastAsia="en-US"/>
        </w:rPr>
        <w:t> </w:t>
      </w:r>
      <w:r w:rsidRPr="00075045">
        <w:rPr>
          <w:rFonts w:eastAsiaTheme="minorHAnsi"/>
          <w:sz w:val="24"/>
          <w:szCs w:val="24"/>
          <w:lang w:val="lv-LV" w:eastAsia="en-US"/>
        </w:rPr>
        <w:t>gada 12.</w:t>
      </w:r>
      <w:r w:rsidR="00C71101">
        <w:rPr>
          <w:rFonts w:eastAsiaTheme="minorHAnsi"/>
          <w:sz w:val="24"/>
          <w:szCs w:val="24"/>
          <w:lang w:val="lv-LV" w:eastAsia="en-US"/>
        </w:rPr>
        <w:t> </w:t>
      </w:r>
      <w:r w:rsidRPr="00075045">
        <w:rPr>
          <w:rFonts w:eastAsiaTheme="minorHAnsi"/>
          <w:sz w:val="24"/>
          <w:szCs w:val="24"/>
          <w:lang w:val="lv-LV" w:eastAsia="en-US"/>
        </w:rPr>
        <w:t xml:space="preserve">jūnija spriedumu. </w:t>
      </w:r>
    </w:p>
    <w:p w14:paraId="1747958C" w14:textId="48612B6B" w:rsidR="0032428C" w:rsidRPr="00075045" w:rsidRDefault="0032428C"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Atteikts ierosināt kasācijas tiesvedību sakarā ar SIA „</w:t>
      </w:r>
      <w:r w:rsidR="00C71101">
        <w:rPr>
          <w:rFonts w:eastAsiaTheme="minorHAnsi"/>
          <w:sz w:val="24"/>
          <w:szCs w:val="24"/>
          <w:lang w:val="lv-LV" w:eastAsia="en-US"/>
        </w:rPr>
        <w:t>[..]</w:t>
      </w:r>
      <w:r w:rsidRPr="00075045">
        <w:rPr>
          <w:rFonts w:eastAsiaTheme="minorHAnsi"/>
          <w:sz w:val="24"/>
          <w:szCs w:val="24"/>
          <w:lang w:val="lv-LV" w:eastAsia="en-US"/>
        </w:rPr>
        <w:t xml:space="preserve"> slimnīca” pretsūdzību par minēto spriedumu. </w:t>
      </w:r>
    </w:p>
    <w:p w14:paraId="6233CABC" w14:textId="77777777"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p>
    <w:p w14:paraId="77F572D9" w14:textId="6666BBD4"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[7] </w:t>
      </w:r>
      <w:r w:rsidR="00075045">
        <w:rPr>
          <w:rFonts w:eastAsiaTheme="minorHAnsi"/>
          <w:sz w:val="24"/>
          <w:szCs w:val="24"/>
          <w:lang w:val="lv-LV" w:eastAsia="en-US"/>
        </w:rPr>
        <w:t>[</w:t>
      </w:r>
      <w:r w:rsidR="00C71101">
        <w:rPr>
          <w:rFonts w:eastAsiaTheme="minorHAnsi"/>
          <w:sz w:val="24"/>
          <w:szCs w:val="24"/>
          <w:lang w:val="lv-LV" w:eastAsia="en-US"/>
        </w:rPr>
        <w:t>P</w:t>
      </w:r>
      <w:r w:rsidR="00075045">
        <w:rPr>
          <w:rFonts w:eastAsiaTheme="minorHAnsi"/>
          <w:sz w:val="24"/>
          <w:szCs w:val="24"/>
          <w:lang w:val="lv-LV" w:eastAsia="en-US"/>
        </w:rPr>
        <w:t>ers. A]</w:t>
      </w:r>
      <w:r w:rsidRPr="00075045">
        <w:rPr>
          <w:rFonts w:eastAsiaTheme="minorHAnsi"/>
          <w:sz w:val="24"/>
          <w:szCs w:val="24"/>
          <w:lang w:val="lv-LV" w:eastAsia="en-US"/>
        </w:rPr>
        <w:t xml:space="preserve"> un </w:t>
      </w:r>
      <w:r w:rsidR="00075045">
        <w:rPr>
          <w:rFonts w:eastAsiaTheme="minorHAnsi"/>
          <w:sz w:val="24"/>
          <w:szCs w:val="24"/>
          <w:lang w:val="lv-LV" w:eastAsia="en-US"/>
        </w:rPr>
        <w:t>[pers. B]</w:t>
      </w:r>
      <w:r w:rsidRPr="00075045">
        <w:rPr>
          <w:rFonts w:eastAsiaTheme="minorHAnsi"/>
          <w:sz w:val="24"/>
          <w:szCs w:val="24"/>
          <w:lang w:val="lv-LV" w:eastAsia="en-US"/>
        </w:rPr>
        <w:t xml:space="preserve"> iesniegtajā kasācijas sūdzībā norādīti šādi argumenti. </w:t>
      </w:r>
    </w:p>
    <w:p w14:paraId="1E43E5E5" w14:textId="0E14306B" w:rsidR="00E1015B"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[7.1] </w:t>
      </w:r>
      <w:r w:rsidR="002C3798" w:rsidRPr="00075045">
        <w:rPr>
          <w:rFonts w:eastAsiaTheme="minorHAnsi"/>
          <w:sz w:val="24"/>
          <w:szCs w:val="24"/>
          <w:lang w:val="lv-LV" w:eastAsia="en-US"/>
        </w:rPr>
        <w:t>Tiesa</w:t>
      </w:r>
      <w:r w:rsidRPr="00075045">
        <w:rPr>
          <w:rFonts w:eastAsiaTheme="minorHAnsi"/>
          <w:sz w:val="24"/>
          <w:szCs w:val="24"/>
          <w:lang w:val="lv-LV" w:eastAsia="en-US"/>
        </w:rPr>
        <w:t xml:space="preserve"> nav iepazinusies ar Eiropas Padomes Ministru komitejas 1975.</w:t>
      </w:r>
      <w:r w:rsidR="00A90329">
        <w:rPr>
          <w:rFonts w:eastAsiaTheme="minorHAnsi"/>
          <w:sz w:val="24"/>
          <w:szCs w:val="24"/>
          <w:lang w:val="lv-LV" w:eastAsia="en-US"/>
        </w:rPr>
        <w:t> </w:t>
      </w:r>
      <w:r w:rsidRPr="00075045">
        <w:rPr>
          <w:rFonts w:eastAsiaTheme="minorHAnsi"/>
          <w:sz w:val="24"/>
          <w:szCs w:val="24"/>
          <w:lang w:val="lv-LV" w:eastAsia="en-US"/>
        </w:rPr>
        <w:t>gada 14.</w:t>
      </w:r>
      <w:r w:rsidR="00A90329">
        <w:rPr>
          <w:rFonts w:eastAsiaTheme="minorHAnsi"/>
          <w:sz w:val="24"/>
          <w:szCs w:val="24"/>
          <w:lang w:val="lv-LV" w:eastAsia="en-US"/>
        </w:rPr>
        <w:t> </w:t>
      </w:r>
      <w:r w:rsidRPr="00075045">
        <w:rPr>
          <w:rFonts w:eastAsiaTheme="minorHAnsi"/>
          <w:sz w:val="24"/>
          <w:szCs w:val="24"/>
          <w:lang w:val="lv-LV" w:eastAsia="en-US"/>
        </w:rPr>
        <w:t xml:space="preserve">marta rezolūcijas Nr. 75 (7) „Par zaudējumu atlīdzību gadījumos, kad nodarīti miesas bojājumi, un nāves gadījumā” 19. punkta pilnu saturu. </w:t>
      </w:r>
    </w:p>
    <w:p w14:paraId="2DD74DCC" w14:textId="77777777" w:rsidR="00D855B9" w:rsidRPr="00075045" w:rsidRDefault="00E1015B"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Tajā noteikts, ka tiesību sistēmās, kurās šobrīd netiek paredzēta</w:t>
      </w:r>
      <w:r w:rsidR="003B3B11" w:rsidRPr="00075045">
        <w:rPr>
          <w:rFonts w:eastAsiaTheme="minorHAnsi"/>
          <w:sz w:val="24"/>
          <w:szCs w:val="24"/>
          <w:lang w:val="lv-LV" w:eastAsia="en-US"/>
        </w:rPr>
        <w:t>s tiesības uz atlīdzību par trešo personu pārciestajām fiziskajām ciešanām upura nāves gadījumā, šādas tiesības uz atlīdzību ir jāparedz</w:t>
      </w:r>
      <w:r w:rsidRPr="00075045">
        <w:rPr>
          <w:rFonts w:eastAsiaTheme="minorHAnsi"/>
          <w:sz w:val="24"/>
          <w:szCs w:val="24"/>
          <w:lang w:val="lv-LV" w:eastAsia="en-US"/>
        </w:rPr>
        <w:t xml:space="preserve"> </w:t>
      </w:r>
      <w:r w:rsidR="00D855B9" w:rsidRPr="00075045">
        <w:rPr>
          <w:rFonts w:eastAsiaTheme="minorHAnsi"/>
          <w:sz w:val="24"/>
          <w:szCs w:val="24"/>
          <w:lang w:val="lv-LV" w:eastAsia="en-US"/>
        </w:rPr>
        <w:t>tikai tēvam, mātei,</w:t>
      </w:r>
      <w:r w:rsidRPr="00075045">
        <w:rPr>
          <w:rFonts w:eastAsiaTheme="minorHAnsi"/>
          <w:sz w:val="24"/>
          <w:szCs w:val="24"/>
          <w:lang w:val="lv-LV" w:eastAsia="en-US"/>
        </w:rPr>
        <w:t xml:space="preserve"> dzīvesbiedram, saderinātajam un upura bērniem. </w:t>
      </w:r>
      <w:r w:rsidR="003B3B11" w:rsidRPr="00075045">
        <w:rPr>
          <w:rFonts w:eastAsiaTheme="minorHAnsi"/>
          <w:sz w:val="24"/>
          <w:szCs w:val="24"/>
          <w:lang w:val="lv-LV" w:eastAsia="en-US"/>
        </w:rPr>
        <w:t>Pat šajā gadījumā a</w:t>
      </w:r>
      <w:r w:rsidR="00D855B9" w:rsidRPr="00075045">
        <w:rPr>
          <w:rFonts w:eastAsiaTheme="minorHAnsi"/>
          <w:sz w:val="24"/>
          <w:szCs w:val="24"/>
          <w:lang w:val="lv-LV" w:eastAsia="en-US"/>
        </w:rPr>
        <w:t>tlīdzība var tikt</w:t>
      </w:r>
      <w:r w:rsidR="003B3B11" w:rsidRPr="00075045">
        <w:rPr>
          <w:rFonts w:eastAsiaTheme="minorHAnsi"/>
          <w:sz w:val="24"/>
          <w:szCs w:val="24"/>
          <w:lang w:val="lv-LV" w:eastAsia="en-US"/>
        </w:rPr>
        <w:t xml:space="preserve"> pakļauta nosacījumam, ka šīm personām</w:t>
      </w:r>
      <w:r w:rsidR="00D855B9" w:rsidRPr="00075045">
        <w:rPr>
          <w:rFonts w:eastAsiaTheme="minorHAnsi"/>
          <w:sz w:val="24"/>
          <w:szCs w:val="24"/>
          <w:lang w:val="lv-LV" w:eastAsia="en-US"/>
        </w:rPr>
        <w:t xml:space="preserve"> </w:t>
      </w:r>
      <w:r w:rsidR="003B3B11" w:rsidRPr="00075045">
        <w:rPr>
          <w:rFonts w:eastAsiaTheme="minorHAnsi"/>
          <w:sz w:val="24"/>
          <w:szCs w:val="24"/>
          <w:lang w:val="lv-LV" w:eastAsia="en-US"/>
        </w:rPr>
        <w:t xml:space="preserve">bija tuvas emocionālās saites </w:t>
      </w:r>
      <w:r w:rsidR="00D855B9" w:rsidRPr="00075045">
        <w:rPr>
          <w:rFonts w:eastAsiaTheme="minorHAnsi"/>
          <w:sz w:val="24"/>
          <w:szCs w:val="24"/>
          <w:lang w:val="lv-LV" w:eastAsia="en-US"/>
        </w:rPr>
        <w:t xml:space="preserve">ar upuri nāves brīdī. </w:t>
      </w:r>
    </w:p>
    <w:p w14:paraId="37D04927" w14:textId="77777777" w:rsidR="00D855B9" w:rsidRPr="00075045" w:rsidRDefault="00D855B9"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Civillikumā jau kopš 2006. gada paredzētas tiesības uz morālā kaitējuma atlīdzinājumu. </w:t>
      </w:r>
      <w:r w:rsidR="00C71347" w:rsidRPr="00075045">
        <w:rPr>
          <w:rFonts w:eastAsiaTheme="minorHAnsi"/>
          <w:sz w:val="24"/>
          <w:szCs w:val="24"/>
          <w:lang w:val="lv-LV" w:eastAsia="en-US"/>
        </w:rPr>
        <w:t xml:space="preserve">Līdz ar to rezolūcijas Nr. 75 (7) 19. punkts konkrētajā gadījumā nebija piemērojams. </w:t>
      </w:r>
    </w:p>
    <w:p w14:paraId="4C931FEE" w14:textId="5F076B4A" w:rsidR="00C71347" w:rsidRPr="00075045" w:rsidRDefault="000C0D56"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Tiesai bija jāņem </w:t>
      </w:r>
      <w:r w:rsidR="003B3B11" w:rsidRPr="00075045">
        <w:rPr>
          <w:rFonts w:eastAsiaTheme="minorHAnsi"/>
          <w:sz w:val="24"/>
          <w:szCs w:val="24"/>
          <w:lang w:val="lv-LV" w:eastAsia="en-US"/>
        </w:rPr>
        <w:t xml:space="preserve">vērā </w:t>
      </w:r>
      <w:r w:rsidR="00C71347" w:rsidRPr="00075045">
        <w:rPr>
          <w:rFonts w:eastAsiaTheme="minorHAnsi"/>
          <w:sz w:val="24"/>
          <w:szCs w:val="24"/>
          <w:lang w:val="lv-LV" w:eastAsia="en-US"/>
        </w:rPr>
        <w:t>S</w:t>
      </w:r>
      <w:r w:rsidR="003B3B11" w:rsidRPr="00075045">
        <w:rPr>
          <w:rFonts w:eastAsiaTheme="minorHAnsi"/>
          <w:sz w:val="24"/>
          <w:szCs w:val="24"/>
          <w:lang w:val="lv-LV" w:eastAsia="en-US"/>
        </w:rPr>
        <w:t xml:space="preserve">atversmes </w:t>
      </w:r>
      <w:r w:rsidRPr="00075045">
        <w:rPr>
          <w:rFonts w:eastAsiaTheme="minorHAnsi"/>
          <w:sz w:val="24"/>
          <w:szCs w:val="24"/>
          <w:lang w:val="lv-LV" w:eastAsia="en-US"/>
        </w:rPr>
        <w:t>92.</w:t>
      </w:r>
      <w:r w:rsidR="00C71101">
        <w:rPr>
          <w:rFonts w:eastAsiaTheme="minorHAnsi"/>
          <w:sz w:val="24"/>
          <w:szCs w:val="24"/>
          <w:lang w:val="lv-LV" w:eastAsia="en-US"/>
        </w:rPr>
        <w:t> </w:t>
      </w:r>
      <w:r w:rsidRPr="00075045">
        <w:rPr>
          <w:rFonts w:eastAsiaTheme="minorHAnsi"/>
          <w:sz w:val="24"/>
          <w:szCs w:val="24"/>
          <w:lang w:val="lv-LV" w:eastAsia="en-US"/>
        </w:rPr>
        <w:t>pant</w:t>
      </w:r>
      <w:r w:rsidR="00774846" w:rsidRPr="00075045">
        <w:rPr>
          <w:rFonts w:eastAsiaTheme="minorHAnsi"/>
          <w:sz w:val="24"/>
          <w:szCs w:val="24"/>
          <w:lang w:val="lv-LV" w:eastAsia="en-US"/>
        </w:rPr>
        <w:t>ā noteiktais</w:t>
      </w:r>
      <w:r w:rsidR="003B3B11" w:rsidRPr="00075045">
        <w:rPr>
          <w:rFonts w:eastAsiaTheme="minorHAnsi"/>
          <w:sz w:val="24"/>
          <w:szCs w:val="24"/>
          <w:lang w:val="lv-LV" w:eastAsia="en-US"/>
        </w:rPr>
        <w:t>,</w:t>
      </w:r>
      <w:r w:rsidR="00C71347" w:rsidRPr="00075045">
        <w:rPr>
          <w:rFonts w:eastAsiaTheme="minorHAnsi"/>
          <w:sz w:val="24"/>
          <w:szCs w:val="24"/>
          <w:lang w:val="lv-LV" w:eastAsia="en-US"/>
        </w:rPr>
        <w:t xml:space="preserve"> ka nepamatota tiesību aizskāruma gadījumā tiesības uz atbilstīgu atlīdzinājumu</w:t>
      </w:r>
      <w:r w:rsidR="00774846" w:rsidRPr="00075045">
        <w:rPr>
          <w:rFonts w:eastAsiaTheme="minorHAnsi"/>
          <w:sz w:val="24"/>
          <w:szCs w:val="24"/>
          <w:lang w:val="lv-LV" w:eastAsia="en-US"/>
        </w:rPr>
        <w:t xml:space="preserve"> ir ikvienam</w:t>
      </w:r>
      <w:r w:rsidR="00C71347" w:rsidRPr="00075045">
        <w:rPr>
          <w:rFonts w:eastAsiaTheme="minorHAnsi"/>
          <w:sz w:val="24"/>
          <w:szCs w:val="24"/>
          <w:lang w:val="lv-LV" w:eastAsia="en-US"/>
        </w:rPr>
        <w:t xml:space="preserve">. </w:t>
      </w:r>
    </w:p>
    <w:p w14:paraId="433CC13B" w14:textId="559910E4" w:rsidR="00C71347" w:rsidRPr="00075045" w:rsidRDefault="00774846"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Vienīgā b</w:t>
      </w:r>
      <w:r w:rsidR="002F41CE" w:rsidRPr="00075045">
        <w:rPr>
          <w:rFonts w:eastAsiaTheme="minorHAnsi"/>
          <w:sz w:val="24"/>
          <w:szCs w:val="24"/>
          <w:lang w:val="lv-LV" w:eastAsia="en-US"/>
        </w:rPr>
        <w:t>rāļa nāve nenoliedzami</w:t>
      </w:r>
      <w:r w:rsidR="00C71347" w:rsidRPr="00075045">
        <w:rPr>
          <w:rFonts w:eastAsiaTheme="minorHAnsi"/>
          <w:sz w:val="24"/>
          <w:szCs w:val="24"/>
          <w:lang w:val="lv-LV" w:eastAsia="en-US"/>
        </w:rPr>
        <w:t xml:space="preserve"> </w:t>
      </w:r>
      <w:r w:rsidRPr="00075045">
        <w:rPr>
          <w:rFonts w:eastAsiaTheme="minorHAnsi"/>
          <w:sz w:val="24"/>
          <w:szCs w:val="24"/>
          <w:lang w:val="lv-LV" w:eastAsia="en-US"/>
        </w:rPr>
        <w:t xml:space="preserve">personai </w:t>
      </w:r>
      <w:r w:rsidR="00C71347" w:rsidRPr="00075045">
        <w:rPr>
          <w:rFonts w:eastAsiaTheme="minorHAnsi"/>
          <w:sz w:val="24"/>
          <w:szCs w:val="24"/>
          <w:lang w:val="lv-LV" w:eastAsia="en-US"/>
        </w:rPr>
        <w:t xml:space="preserve">rada </w:t>
      </w:r>
      <w:r w:rsidRPr="00075045">
        <w:rPr>
          <w:rFonts w:eastAsiaTheme="minorHAnsi"/>
          <w:sz w:val="24"/>
          <w:szCs w:val="24"/>
          <w:lang w:val="lv-LV" w:eastAsia="en-US"/>
        </w:rPr>
        <w:t>neizdzēšamu morālu traumu, ne mazāku, kā upura mātei</w:t>
      </w:r>
      <w:r w:rsidR="00C71347" w:rsidRPr="00075045">
        <w:rPr>
          <w:rFonts w:eastAsiaTheme="minorHAnsi"/>
          <w:sz w:val="24"/>
          <w:szCs w:val="24"/>
          <w:lang w:val="lv-LV" w:eastAsia="en-US"/>
        </w:rPr>
        <w:t>.</w:t>
      </w:r>
      <w:r w:rsidR="00DD2217" w:rsidRPr="00075045">
        <w:rPr>
          <w:rFonts w:eastAsiaTheme="minorHAnsi"/>
          <w:sz w:val="24"/>
          <w:szCs w:val="24"/>
          <w:lang w:val="lv-LV" w:eastAsia="en-US"/>
        </w:rPr>
        <w:t xml:space="preserve"> </w:t>
      </w:r>
      <w:r w:rsidRPr="00075045">
        <w:rPr>
          <w:rFonts w:eastAsiaTheme="minorHAnsi"/>
          <w:sz w:val="24"/>
          <w:szCs w:val="24"/>
          <w:lang w:val="lv-LV" w:eastAsia="en-US"/>
        </w:rPr>
        <w:t>A</w:t>
      </w:r>
      <w:r w:rsidR="00DD2217" w:rsidRPr="00075045">
        <w:rPr>
          <w:rFonts w:eastAsiaTheme="minorHAnsi"/>
          <w:sz w:val="24"/>
          <w:szCs w:val="24"/>
          <w:lang w:val="lv-LV" w:eastAsia="en-US"/>
        </w:rPr>
        <w:t>tbilstoši Civilprocesa likuma 96.</w:t>
      </w:r>
      <w:r w:rsidR="00C71101">
        <w:rPr>
          <w:rFonts w:eastAsiaTheme="minorHAnsi"/>
          <w:sz w:val="24"/>
          <w:szCs w:val="24"/>
          <w:lang w:val="lv-LV" w:eastAsia="en-US"/>
        </w:rPr>
        <w:t> </w:t>
      </w:r>
      <w:r w:rsidR="00DD2217" w:rsidRPr="00075045">
        <w:rPr>
          <w:rFonts w:eastAsiaTheme="minorHAnsi"/>
          <w:sz w:val="24"/>
          <w:szCs w:val="24"/>
          <w:lang w:val="lv-LV" w:eastAsia="en-US"/>
        </w:rPr>
        <w:t xml:space="preserve">panta pirmajai daļai </w:t>
      </w:r>
      <w:r w:rsidRPr="00075045">
        <w:rPr>
          <w:rFonts w:eastAsiaTheme="minorHAnsi"/>
          <w:sz w:val="24"/>
          <w:szCs w:val="24"/>
          <w:lang w:val="lv-LV" w:eastAsia="en-US"/>
        </w:rPr>
        <w:t>šāds fakts uzskatāms par</w:t>
      </w:r>
      <w:r w:rsidR="00DD2217" w:rsidRPr="00075045">
        <w:rPr>
          <w:rFonts w:eastAsiaTheme="minorHAnsi"/>
          <w:sz w:val="24"/>
          <w:szCs w:val="24"/>
          <w:lang w:val="lv-LV" w:eastAsia="en-US"/>
        </w:rPr>
        <w:t xml:space="preserve"> vispārzinām</w:t>
      </w:r>
      <w:r w:rsidRPr="00075045">
        <w:rPr>
          <w:rFonts w:eastAsiaTheme="minorHAnsi"/>
          <w:sz w:val="24"/>
          <w:szCs w:val="24"/>
          <w:lang w:val="lv-LV" w:eastAsia="en-US"/>
        </w:rPr>
        <w:t>u.</w:t>
      </w:r>
      <w:r w:rsidR="00DD2217" w:rsidRPr="00075045">
        <w:rPr>
          <w:rFonts w:eastAsiaTheme="minorHAnsi"/>
          <w:sz w:val="24"/>
          <w:szCs w:val="24"/>
          <w:lang w:val="lv-LV" w:eastAsia="en-US"/>
        </w:rPr>
        <w:t xml:space="preserve"> </w:t>
      </w:r>
      <w:r w:rsidRPr="00075045">
        <w:rPr>
          <w:rFonts w:eastAsiaTheme="minorHAnsi"/>
          <w:sz w:val="24"/>
          <w:szCs w:val="24"/>
          <w:lang w:val="lv-LV" w:eastAsia="en-US"/>
        </w:rPr>
        <w:t>N</w:t>
      </w:r>
      <w:r w:rsidR="00DD2217" w:rsidRPr="00075045">
        <w:rPr>
          <w:rFonts w:eastAsiaTheme="minorHAnsi"/>
          <w:sz w:val="24"/>
          <w:szCs w:val="24"/>
          <w:lang w:val="lv-LV" w:eastAsia="en-US"/>
        </w:rPr>
        <w:t xml:space="preserve">av pamata apšaubīt, ka starp </w:t>
      </w:r>
      <w:r w:rsidR="00075045">
        <w:rPr>
          <w:rFonts w:eastAsiaTheme="minorHAnsi"/>
          <w:sz w:val="24"/>
          <w:szCs w:val="24"/>
          <w:lang w:val="lv-LV" w:eastAsia="en-US"/>
        </w:rPr>
        <w:t>[pers. B]</w:t>
      </w:r>
      <w:r w:rsidR="00DD2217" w:rsidRPr="00075045">
        <w:rPr>
          <w:rFonts w:eastAsiaTheme="minorHAnsi"/>
          <w:sz w:val="24"/>
          <w:szCs w:val="24"/>
          <w:lang w:val="lv-LV" w:eastAsia="en-US"/>
        </w:rPr>
        <w:t xml:space="preserve"> un </w:t>
      </w:r>
      <w:r w:rsidR="00C71101">
        <w:rPr>
          <w:rFonts w:eastAsiaTheme="minorHAnsi"/>
          <w:sz w:val="24"/>
          <w:szCs w:val="24"/>
          <w:lang w:val="lv-LV" w:eastAsia="en-US"/>
        </w:rPr>
        <w:t>[pers. C]</w:t>
      </w:r>
      <w:r w:rsidR="00DD2217" w:rsidRPr="00075045">
        <w:rPr>
          <w:rFonts w:eastAsiaTheme="minorHAnsi"/>
          <w:sz w:val="24"/>
          <w:szCs w:val="24"/>
          <w:lang w:val="lv-LV" w:eastAsia="en-US"/>
        </w:rPr>
        <w:t xml:space="preserve"> pastāvēja cieša emocionālā saikne. </w:t>
      </w:r>
    </w:p>
    <w:p w14:paraId="0CCDD120" w14:textId="08EA8315" w:rsidR="004319DD" w:rsidRPr="00075045" w:rsidRDefault="00DD2217"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[7.2] </w:t>
      </w:r>
      <w:r w:rsidR="004319DD" w:rsidRPr="00075045">
        <w:rPr>
          <w:rFonts w:eastAsiaTheme="minorHAnsi"/>
          <w:sz w:val="24"/>
          <w:szCs w:val="24"/>
          <w:lang w:val="lv-LV" w:eastAsia="en-US"/>
        </w:rPr>
        <w:t xml:space="preserve">Apelācijas instances tiesa piedzinusi </w:t>
      </w:r>
      <w:r w:rsidR="00075045">
        <w:rPr>
          <w:rFonts w:eastAsiaTheme="minorHAnsi"/>
          <w:sz w:val="24"/>
          <w:szCs w:val="24"/>
          <w:lang w:val="lv-LV" w:eastAsia="en-US"/>
        </w:rPr>
        <w:t>[pers. A]</w:t>
      </w:r>
      <w:r w:rsidR="004319DD" w:rsidRPr="00075045">
        <w:rPr>
          <w:rFonts w:eastAsiaTheme="minorHAnsi"/>
          <w:sz w:val="24"/>
          <w:szCs w:val="24"/>
          <w:lang w:val="lv-LV" w:eastAsia="en-US"/>
        </w:rPr>
        <w:t xml:space="preserve"> labā nesamērīgi mazu kompensāciju. </w:t>
      </w:r>
    </w:p>
    <w:p w14:paraId="4EDC6030" w14:textId="1CEFE8DD" w:rsidR="004319DD" w:rsidRPr="00075045" w:rsidRDefault="004319DD"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Tiesa atsaukusies uz Civillikuma 5.</w:t>
      </w:r>
      <w:r w:rsidR="00C71101">
        <w:rPr>
          <w:rFonts w:eastAsiaTheme="minorHAnsi"/>
          <w:sz w:val="24"/>
          <w:szCs w:val="24"/>
          <w:lang w:val="lv-LV" w:eastAsia="en-US"/>
        </w:rPr>
        <w:t> </w:t>
      </w:r>
      <w:r w:rsidRPr="00075045">
        <w:rPr>
          <w:rFonts w:eastAsiaTheme="minorHAnsi"/>
          <w:sz w:val="24"/>
          <w:szCs w:val="24"/>
          <w:lang w:val="lv-LV" w:eastAsia="en-US"/>
        </w:rPr>
        <w:t>pantu, nenorādot</w:t>
      </w:r>
      <w:r w:rsidR="00E0737C" w:rsidRPr="00075045">
        <w:rPr>
          <w:rFonts w:eastAsiaTheme="minorHAnsi"/>
          <w:sz w:val="24"/>
          <w:szCs w:val="24"/>
          <w:lang w:val="lv-LV" w:eastAsia="en-US"/>
        </w:rPr>
        <w:t>,</w:t>
      </w:r>
      <w:r w:rsidR="00B93259" w:rsidRPr="00075045">
        <w:rPr>
          <w:rFonts w:eastAsiaTheme="minorHAnsi"/>
          <w:sz w:val="24"/>
          <w:szCs w:val="24"/>
          <w:lang w:val="lv-LV" w:eastAsia="en-US"/>
        </w:rPr>
        <w:t xml:space="preserve"> kādēļ tā uzskatīja, ka noteiktais morālā kaitējuma atlīdzības apmērs atbilst taisnības apziņai</w:t>
      </w:r>
      <w:r w:rsidRPr="00075045">
        <w:rPr>
          <w:rFonts w:eastAsiaTheme="minorHAnsi"/>
          <w:sz w:val="24"/>
          <w:szCs w:val="24"/>
          <w:lang w:val="lv-LV" w:eastAsia="en-US"/>
        </w:rPr>
        <w:t xml:space="preserve"> un kādus vispārējos tiesību principus tā piemērojusi. </w:t>
      </w:r>
    </w:p>
    <w:p w14:paraId="7762E7AD" w14:textId="37EA0EF5" w:rsidR="00C71347" w:rsidRPr="00075045" w:rsidRDefault="00B93259"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Tāpat tiesa pārkāpusi Civilprocesa likuma 190.</w:t>
      </w:r>
      <w:r w:rsidR="00C71101">
        <w:rPr>
          <w:rFonts w:eastAsiaTheme="minorHAnsi"/>
          <w:sz w:val="24"/>
          <w:szCs w:val="24"/>
          <w:lang w:val="lv-LV" w:eastAsia="en-US"/>
        </w:rPr>
        <w:t> </w:t>
      </w:r>
      <w:r w:rsidRPr="00075045">
        <w:rPr>
          <w:rFonts w:eastAsiaTheme="minorHAnsi"/>
          <w:sz w:val="24"/>
          <w:szCs w:val="24"/>
          <w:lang w:val="lv-LV" w:eastAsia="en-US"/>
        </w:rPr>
        <w:t xml:space="preserve">panta </w:t>
      </w:r>
      <w:r w:rsidR="00450365" w:rsidRPr="00075045">
        <w:rPr>
          <w:rFonts w:eastAsiaTheme="minorHAnsi"/>
          <w:sz w:val="24"/>
          <w:szCs w:val="24"/>
          <w:lang w:val="lv-LV" w:eastAsia="en-US"/>
        </w:rPr>
        <w:t xml:space="preserve">pirmo daļu, neminot </w:t>
      </w:r>
      <w:r w:rsidR="000501A3" w:rsidRPr="00075045">
        <w:rPr>
          <w:rFonts w:eastAsiaTheme="minorHAnsi"/>
          <w:sz w:val="24"/>
          <w:szCs w:val="24"/>
          <w:lang w:val="lv-LV" w:eastAsia="en-US"/>
        </w:rPr>
        <w:t>tiesību norm</w:t>
      </w:r>
      <w:r w:rsidR="00450365" w:rsidRPr="00075045">
        <w:rPr>
          <w:rFonts w:eastAsiaTheme="minorHAnsi"/>
          <w:sz w:val="24"/>
          <w:szCs w:val="24"/>
          <w:lang w:val="lv-LV" w:eastAsia="en-US"/>
        </w:rPr>
        <w:t>as</w:t>
      </w:r>
      <w:r w:rsidR="00E0737C" w:rsidRPr="00075045">
        <w:rPr>
          <w:rFonts w:eastAsiaTheme="minorHAnsi"/>
          <w:sz w:val="24"/>
          <w:szCs w:val="24"/>
          <w:lang w:val="lv-LV" w:eastAsia="en-US"/>
        </w:rPr>
        <w:t xml:space="preserve">, kas pamatotu attiecīgas kompensācijas piedziņu. </w:t>
      </w:r>
    </w:p>
    <w:p w14:paraId="285EDAAD" w14:textId="77777777" w:rsidR="00E0737C" w:rsidRPr="00075045" w:rsidRDefault="00450365"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Latgales apgabaltiesa </w:t>
      </w:r>
      <w:r w:rsidR="00AB1CB3" w:rsidRPr="00075045">
        <w:rPr>
          <w:rFonts w:eastAsiaTheme="minorHAnsi"/>
          <w:sz w:val="24"/>
          <w:szCs w:val="24"/>
          <w:lang w:val="lv-LV" w:eastAsia="en-US"/>
        </w:rPr>
        <w:t xml:space="preserve">vadījusies no tiesu prakses līdzīgās lietās, neievērojot, ka judikatūra nav patstāvīgs tiesību avots, bet gan tikai palīgavots. </w:t>
      </w:r>
    </w:p>
    <w:p w14:paraId="59F7D804" w14:textId="7E082E5C" w:rsidR="00AB1CB3" w:rsidRPr="00075045" w:rsidRDefault="008E5A36"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[7.3] Tiesa nav ņēmusi</w:t>
      </w:r>
      <w:r w:rsidR="00AF637E" w:rsidRPr="00075045">
        <w:rPr>
          <w:rFonts w:eastAsiaTheme="minorHAnsi"/>
          <w:sz w:val="24"/>
          <w:szCs w:val="24"/>
          <w:lang w:val="lv-LV" w:eastAsia="en-US"/>
        </w:rPr>
        <w:t xml:space="preserve"> vērā</w:t>
      </w:r>
      <w:r w:rsidRPr="00075045">
        <w:rPr>
          <w:rFonts w:eastAsiaTheme="minorHAnsi"/>
          <w:sz w:val="24"/>
          <w:szCs w:val="24"/>
          <w:lang w:val="lv-LV" w:eastAsia="en-US"/>
        </w:rPr>
        <w:t xml:space="preserve"> </w:t>
      </w:r>
      <w:r w:rsidR="00AF637E" w:rsidRPr="00075045">
        <w:rPr>
          <w:rFonts w:eastAsiaTheme="minorHAnsi"/>
          <w:sz w:val="24"/>
          <w:szCs w:val="24"/>
          <w:lang w:val="lv-LV" w:eastAsia="en-US"/>
        </w:rPr>
        <w:t>Pacientu tiesību likuma 16.</w:t>
      </w:r>
      <w:r w:rsidR="00C71101">
        <w:rPr>
          <w:rFonts w:eastAsiaTheme="minorHAnsi"/>
          <w:sz w:val="24"/>
          <w:szCs w:val="24"/>
          <w:lang w:val="lv-LV" w:eastAsia="en-US"/>
        </w:rPr>
        <w:t> </w:t>
      </w:r>
      <w:r w:rsidR="00AF637E" w:rsidRPr="00075045">
        <w:rPr>
          <w:rFonts w:eastAsiaTheme="minorHAnsi"/>
          <w:sz w:val="24"/>
          <w:szCs w:val="24"/>
          <w:lang w:val="lv-LV" w:eastAsia="en-US"/>
        </w:rPr>
        <w:t xml:space="preserve">pantā noteikto atlīdzības apmēru par </w:t>
      </w:r>
      <w:r w:rsidRPr="00075045">
        <w:rPr>
          <w:rFonts w:eastAsiaTheme="minorHAnsi"/>
          <w:sz w:val="24"/>
          <w:szCs w:val="24"/>
          <w:lang w:val="lv-LV" w:eastAsia="en-US"/>
        </w:rPr>
        <w:t>nodarīt</w:t>
      </w:r>
      <w:r w:rsidR="00AF637E" w:rsidRPr="00075045">
        <w:rPr>
          <w:rFonts w:eastAsiaTheme="minorHAnsi"/>
          <w:sz w:val="24"/>
          <w:szCs w:val="24"/>
          <w:lang w:val="lv-LV" w:eastAsia="en-US"/>
        </w:rPr>
        <w:t>o</w:t>
      </w:r>
      <w:r w:rsidRPr="00075045">
        <w:rPr>
          <w:rFonts w:eastAsiaTheme="minorHAnsi"/>
          <w:sz w:val="24"/>
          <w:szCs w:val="24"/>
          <w:lang w:val="lv-LV" w:eastAsia="en-US"/>
        </w:rPr>
        <w:t xml:space="preserve"> kait</w:t>
      </w:r>
      <w:r w:rsidR="00AF637E" w:rsidRPr="00075045">
        <w:rPr>
          <w:rFonts w:eastAsiaTheme="minorHAnsi"/>
          <w:sz w:val="24"/>
          <w:szCs w:val="24"/>
          <w:lang w:val="lv-LV" w:eastAsia="en-US"/>
        </w:rPr>
        <w:t>ējumu un</w:t>
      </w:r>
      <w:r w:rsidRPr="00075045">
        <w:rPr>
          <w:rFonts w:eastAsiaTheme="minorHAnsi"/>
          <w:sz w:val="24"/>
          <w:szCs w:val="24"/>
          <w:lang w:val="lv-LV" w:eastAsia="en-US"/>
        </w:rPr>
        <w:t xml:space="preserve"> atlīdz</w:t>
      </w:r>
      <w:r w:rsidR="00AF637E" w:rsidRPr="00075045">
        <w:rPr>
          <w:rFonts w:eastAsiaTheme="minorHAnsi"/>
          <w:sz w:val="24"/>
          <w:szCs w:val="24"/>
          <w:lang w:val="lv-LV" w:eastAsia="en-US"/>
        </w:rPr>
        <w:t xml:space="preserve">ināšanas principus. </w:t>
      </w:r>
    </w:p>
    <w:p w14:paraId="14270200" w14:textId="2439FC1A" w:rsidR="006359A0" w:rsidRPr="00075045" w:rsidRDefault="006359A0"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Nevar rasties situācija, kad atkarībā no tā</w:t>
      </w:r>
      <w:r w:rsidR="002C3798" w:rsidRPr="00075045">
        <w:rPr>
          <w:rFonts w:eastAsiaTheme="minorHAnsi"/>
          <w:sz w:val="24"/>
          <w:szCs w:val="24"/>
          <w:lang w:val="lv-LV" w:eastAsia="en-US"/>
        </w:rPr>
        <w:t>,</w:t>
      </w:r>
      <w:r w:rsidRPr="00075045">
        <w:rPr>
          <w:rFonts w:eastAsiaTheme="minorHAnsi"/>
          <w:sz w:val="24"/>
          <w:szCs w:val="24"/>
          <w:lang w:val="lv-LV" w:eastAsia="en-US"/>
        </w:rPr>
        <w:t xml:space="preserve"> vai atlīdzība </w:t>
      </w:r>
      <w:r w:rsidR="008C2F75" w:rsidRPr="00075045">
        <w:rPr>
          <w:rFonts w:eastAsiaTheme="minorHAnsi"/>
          <w:sz w:val="24"/>
          <w:szCs w:val="24"/>
          <w:lang w:val="lv-LV" w:eastAsia="en-US"/>
        </w:rPr>
        <w:t>tiek pieprasīta</w:t>
      </w:r>
      <w:r w:rsidRPr="00075045">
        <w:rPr>
          <w:rFonts w:eastAsiaTheme="minorHAnsi"/>
          <w:sz w:val="24"/>
          <w:szCs w:val="24"/>
          <w:lang w:val="lv-LV" w:eastAsia="en-US"/>
        </w:rPr>
        <w:t xml:space="preserve"> civilprocesa vai administratīvā procesa likumā noteikt</w:t>
      </w:r>
      <w:r w:rsidR="00774846" w:rsidRPr="00075045">
        <w:rPr>
          <w:rFonts w:eastAsiaTheme="minorHAnsi"/>
          <w:sz w:val="24"/>
          <w:szCs w:val="24"/>
          <w:lang w:val="lv-LV" w:eastAsia="en-US"/>
        </w:rPr>
        <w:t>aj</w:t>
      </w:r>
      <w:r w:rsidRPr="00075045">
        <w:rPr>
          <w:rFonts w:eastAsiaTheme="minorHAnsi"/>
          <w:sz w:val="24"/>
          <w:szCs w:val="24"/>
          <w:lang w:val="lv-LV" w:eastAsia="en-US"/>
        </w:rPr>
        <w:t xml:space="preserve">ā kārtībā, piespriestais kompensācijas apmērs </w:t>
      </w:r>
      <w:r w:rsidR="00774846" w:rsidRPr="00075045">
        <w:rPr>
          <w:rFonts w:eastAsiaTheme="minorHAnsi"/>
          <w:sz w:val="24"/>
          <w:szCs w:val="24"/>
          <w:lang w:val="lv-LV" w:eastAsia="en-US"/>
        </w:rPr>
        <w:t xml:space="preserve">tik būtiski </w:t>
      </w:r>
      <w:r w:rsidRPr="00075045">
        <w:rPr>
          <w:rFonts w:eastAsiaTheme="minorHAnsi"/>
          <w:sz w:val="24"/>
          <w:szCs w:val="24"/>
          <w:lang w:val="lv-LV" w:eastAsia="en-US"/>
        </w:rPr>
        <w:t xml:space="preserve">atšķiras. </w:t>
      </w:r>
    </w:p>
    <w:p w14:paraId="378466BC" w14:textId="2BC377C1" w:rsidR="0022586C" w:rsidRPr="00075045" w:rsidRDefault="0022586C"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Tiesa, piedzenot </w:t>
      </w:r>
      <w:r w:rsidR="00075045">
        <w:rPr>
          <w:rFonts w:eastAsiaTheme="minorHAnsi"/>
          <w:sz w:val="24"/>
          <w:szCs w:val="24"/>
          <w:lang w:val="lv-LV" w:eastAsia="en-US"/>
        </w:rPr>
        <w:t>[pers. A]</w:t>
      </w:r>
      <w:r w:rsidRPr="00075045">
        <w:rPr>
          <w:rFonts w:eastAsiaTheme="minorHAnsi"/>
          <w:sz w:val="24"/>
          <w:szCs w:val="24"/>
          <w:lang w:val="lv-LV" w:eastAsia="en-US"/>
        </w:rPr>
        <w:t xml:space="preserve"> labā atlīdzību, kas ir krietni mazāka</w:t>
      </w:r>
      <w:r w:rsidR="00E60441" w:rsidRPr="00075045">
        <w:rPr>
          <w:rFonts w:eastAsiaTheme="minorHAnsi"/>
          <w:sz w:val="24"/>
          <w:szCs w:val="24"/>
          <w:lang w:val="lv-LV" w:eastAsia="en-US"/>
        </w:rPr>
        <w:t>, ne</w:t>
      </w:r>
      <w:r w:rsidRPr="00075045">
        <w:rPr>
          <w:rFonts w:eastAsiaTheme="minorHAnsi"/>
          <w:sz w:val="24"/>
          <w:szCs w:val="24"/>
          <w:lang w:val="lv-LV" w:eastAsia="en-US"/>
        </w:rPr>
        <w:t xml:space="preserve">kā Pacientu tiesību likumā noteiktā, nav pamatojusi, </w:t>
      </w:r>
      <w:bookmarkStart w:id="0" w:name="_Hlk118807439"/>
      <w:r w:rsidRPr="00075045">
        <w:rPr>
          <w:rFonts w:eastAsiaTheme="minorHAnsi"/>
          <w:sz w:val="24"/>
          <w:szCs w:val="24"/>
          <w:lang w:val="lv-LV" w:eastAsia="en-US"/>
        </w:rPr>
        <w:t xml:space="preserve">kādēļ prasītāja nostādīta nevienlīdzīgā stāvoklī ar personām, kuras no Ārstniecības riska fonda saņem </w:t>
      </w:r>
      <w:r w:rsidR="009F03F2" w:rsidRPr="00075045">
        <w:rPr>
          <w:rFonts w:eastAsiaTheme="minorHAnsi"/>
          <w:sz w:val="24"/>
          <w:szCs w:val="24"/>
          <w:lang w:val="lv-LV" w:eastAsia="en-US"/>
        </w:rPr>
        <w:t>kompensāciju</w:t>
      </w:r>
      <w:r w:rsidRPr="00075045">
        <w:rPr>
          <w:rFonts w:eastAsiaTheme="minorHAnsi"/>
          <w:sz w:val="24"/>
          <w:szCs w:val="24"/>
          <w:lang w:val="lv-LV" w:eastAsia="en-US"/>
        </w:rPr>
        <w:t xml:space="preserve"> par nodarīto kaitējumu</w:t>
      </w:r>
      <w:bookmarkEnd w:id="0"/>
      <w:r w:rsidRPr="00075045">
        <w:rPr>
          <w:rFonts w:eastAsiaTheme="minorHAnsi"/>
          <w:sz w:val="24"/>
          <w:szCs w:val="24"/>
          <w:lang w:val="lv-LV" w:eastAsia="en-US"/>
        </w:rPr>
        <w:t xml:space="preserve">. </w:t>
      </w:r>
    </w:p>
    <w:p w14:paraId="48C828D5" w14:textId="051EE397" w:rsidR="009E3656" w:rsidRPr="00075045" w:rsidRDefault="00DD55D0"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Tāpat n</w:t>
      </w:r>
      <w:r w:rsidR="00475D66" w:rsidRPr="00075045">
        <w:rPr>
          <w:rFonts w:eastAsiaTheme="minorHAnsi"/>
          <w:sz w:val="24"/>
          <w:szCs w:val="24"/>
          <w:lang w:val="lv-LV" w:eastAsia="en-US"/>
        </w:rPr>
        <w:t xml:space="preserve">epamatots ir </w:t>
      </w:r>
      <w:r w:rsidR="00603A1E" w:rsidRPr="00075045">
        <w:rPr>
          <w:rFonts w:eastAsiaTheme="minorHAnsi"/>
          <w:sz w:val="24"/>
          <w:szCs w:val="24"/>
          <w:lang w:val="lv-LV" w:eastAsia="en-US"/>
        </w:rPr>
        <w:t xml:space="preserve">secinājums, ka Pacientu tiesību likums nevar tikt piemērots, jo tas pieņemts pēc tam, kad pušu tiesiskā attiecība radusies. </w:t>
      </w:r>
      <w:r w:rsidR="00475D66" w:rsidRPr="00075045">
        <w:rPr>
          <w:rFonts w:eastAsiaTheme="minorHAnsi"/>
          <w:sz w:val="24"/>
          <w:szCs w:val="24"/>
          <w:lang w:val="lv-LV" w:eastAsia="en-US"/>
        </w:rPr>
        <w:t xml:space="preserve">Tiesa nav </w:t>
      </w:r>
      <w:r w:rsidR="00E31495" w:rsidRPr="00075045">
        <w:rPr>
          <w:rFonts w:eastAsiaTheme="minorHAnsi"/>
          <w:sz w:val="24"/>
          <w:szCs w:val="24"/>
          <w:lang w:val="lv-LV" w:eastAsia="en-US"/>
        </w:rPr>
        <w:t>ņēmusi vērā, ka, piemēram,</w:t>
      </w:r>
      <w:r w:rsidR="00475D66" w:rsidRPr="00075045">
        <w:rPr>
          <w:rFonts w:eastAsiaTheme="minorHAnsi"/>
          <w:sz w:val="24"/>
          <w:szCs w:val="24"/>
          <w:lang w:val="lv-LV" w:eastAsia="en-US"/>
        </w:rPr>
        <w:t xml:space="preserve"> tā dēvētajā</w:t>
      </w:r>
      <w:r w:rsidR="00E31495" w:rsidRPr="00075045">
        <w:rPr>
          <w:rFonts w:eastAsiaTheme="minorHAnsi"/>
          <w:sz w:val="24"/>
          <w:szCs w:val="24"/>
          <w:lang w:val="lv-LV" w:eastAsia="en-US"/>
        </w:rPr>
        <w:t>s</w:t>
      </w:r>
      <w:r w:rsidR="00475D66" w:rsidRPr="00075045">
        <w:rPr>
          <w:rFonts w:eastAsiaTheme="minorHAnsi"/>
          <w:sz w:val="24"/>
          <w:szCs w:val="24"/>
          <w:lang w:val="lv-LV" w:eastAsia="en-US"/>
        </w:rPr>
        <w:t xml:space="preserve"> </w:t>
      </w:r>
      <w:r w:rsidR="00603A1E" w:rsidRPr="00075045">
        <w:rPr>
          <w:rFonts w:eastAsiaTheme="minorHAnsi"/>
          <w:sz w:val="24"/>
          <w:szCs w:val="24"/>
          <w:lang w:val="lv-LV" w:eastAsia="en-US"/>
        </w:rPr>
        <w:t>Talsu traģ</w:t>
      </w:r>
      <w:r w:rsidR="00FE5652" w:rsidRPr="00075045">
        <w:rPr>
          <w:rFonts w:eastAsiaTheme="minorHAnsi"/>
          <w:sz w:val="24"/>
          <w:szCs w:val="24"/>
          <w:lang w:val="lv-LV" w:eastAsia="en-US"/>
        </w:rPr>
        <w:t>ēdijas liet</w:t>
      </w:r>
      <w:r w:rsidR="00475D66" w:rsidRPr="00075045">
        <w:rPr>
          <w:rFonts w:eastAsiaTheme="minorHAnsi"/>
          <w:sz w:val="24"/>
          <w:szCs w:val="24"/>
          <w:lang w:val="lv-LV" w:eastAsia="en-US"/>
        </w:rPr>
        <w:t>ā</w:t>
      </w:r>
      <w:r w:rsidR="00E31495" w:rsidRPr="00075045">
        <w:rPr>
          <w:rFonts w:eastAsiaTheme="minorHAnsi"/>
          <w:sz w:val="24"/>
          <w:szCs w:val="24"/>
          <w:lang w:val="lv-LV" w:eastAsia="en-US"/>
        </w:rPr>
        <w:t>s</w:t>
      </w:r>
      <w:r w:rsidR="00475D66" w:rsidRPr="00075045">
        <w:rPr>
          <w:rFonts w:eastAsiaTheme="minorHAnsi"/>
          <w:sz w:val="24"/>
          <w:szCs w:val="24"/>
          <w:lang w:val="lv-LV" w:eastAsia="en-US"/>
        </w:rPr>
        <w:t xml:space="preserve"> </w:t>
      </w:r>
      <w:r w:rsidR="00603A1E" w:rsidRPr="00075045">
        <w:rPr>
          <w:rFonts w:eastAsiaTheme="minorHAnsi"/>
          <w:sz w:val="24"/>
          <w:szCs w:val="24"/>
          <w:lang w:val="lv-LV" w:eastAsia="en-US"/>
        </w:rPr>
        <w:t xml:space="preserve">morālā kaitējuma </w:t>
      </w:r>
      <w:r w:rsidR="00FE5652" w:rsidRPr="00075045">
        <w:rPr>
          <w:rFonts w:eastAsiaTheme="minorHAnsi"/>
          <w:sz w:val="24"/>
          <w:szCs w:val="24"/>
          <w:lang w:val="lv-LV" w:eastAsia="en-US"/>
        </w:rPr>
        <w:t>atlīdzība tika noteikta pēc</w:t>
      </w:r>
      <w:r w:rsidR="00475D66" w:rsidRPr="00075045">
        <w:rPr>
          <w:rFonts w:eastAsiaTheme="minorHAnsi"/>
          <w:sz w:val="24"/>
          <w:szCs w:val="24"/>
          <w:lang w:val="lv-LV" w:eastAsia="en-US"/>
        </w:rPr>
        <w:t xml:space="preserve"> </w:t>
      </w:r>
      <w:r w:rsidR="009E3656" w:rsidRPr="00075045">
        <w:rPr>
          <w:rFonts w:eastAsiaTheme="minorHAnsi"/>
          <w:sz w:val="24"/>
          <w:szCs w:val="24"/>
          <w:lang w:val="lv-LV" w:eastAsia="en-US"/>
        </w:rPr>
        <w:t xml:space="preserve">tām tiesību normām, kuras bija spēkā lietas izskatīšanas, nevis notikušās traģēdijas laikā. </w:t>
      </w:r>
    </w:p>
    <w:p w14:paraId="2C047CCF" w14:textId="5F892BBD" w:rsidR="00BE002E" w:rsidRPr="00075045" w:rsidRDefault="00DD55D0"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[7.4] </w:t>
      </w:r>
      <w:r w:rsidR="002C3798" w:rsidRPr="00075045">
        <w:rPr>
          <w:rFonts w:eastAsiaTheme="minorHAnsi"/>
          <w:sz w:val="24"/>
          <w:szCs w:val="24"/>
          <w:lang w:val="lv-LV" w:eastAsia="en-US"/>
        </w:rPr>
        <w:t>Tiesai</w:t>
      </w:r>
      <w:r w:rsidR="00BE002E" w:rsidRPr="00075045">
        <w:rPr>
          <w:rFonts w:eastAsiaTheme="minorHAnsi"/>
          <w:sz w:val="24"/>
          <w:szCs w:val="24"/>
          <w:lang w:val="lv-LV" w:eastAsia="en-US"/>
        </w:rPr>
        <w:t>, izskatot analogu lietu,</w:t>
      </w:r>
      <w:r w:rsidR="00137E20" w:rsidRPr="00075045">
        <w:rPr>
          <w:rFonts w:eastAsiaTheme="minorHAnsi"/>
          <w:sz w:val="24"/>
          <w:szCs w:val="24"/>
          <w:lang w:val="lv-LV" w:eastAsia="en-US"/>
        </w:rPr>
        <w:t xml:space="preserve"> bija</w:t>
      </w:r>
      <w:r w:rsidR="00BE002E" w:rsidRPr="00075045">
        <w:rPr>
          <w:rFonts w:eastAsiaTheme="minorHAnsi"/>
          <w:sz w:val="24"/>
          <w:szCs w:val="24"/>
          <w:lang w:val="lv-LV" w:eastAsia="en-US"/>
        </w:rPr>
        <w:t xml:space="preserve"> </w:t>
      </w:r>
      <w:r w:rsidR="00137E20" w:rsidRPr="00075045">
        <w:rPr>
          <w:rFonts w:eastAsiaTheme="minorHAnsi"/>
          <w:sz w:val="24"/>
          <w:szCs w:val="24"/>
          <w:lang w:val="lv-LV" w:eastAsia="en-US"/>
        </w:rPr>
        <w:t>jāņem</w:t>
      </w:r>
      <w:r w:rsidR="00BE002E" w:rsidRPr="00075045">
        <w:rPr>
          <w:rFonts w:eastAsiaTheme="minorHAnsi"/>
          <w:sz w:val="24"/>
          <w:szCs w:val="24"/>
          <w:lang w:val="lv-LV" w:eastAsia="en-US"/>
        </w:rPr>
        <w:t xml:space="preserve"> vērā </w:t>
      </w:r>
      <w:proofErr w:type="gramStart"/>
      <w:r w:rsidR="00BE002E" w:rsidRPr="00075045">
        <w:rPr>
          <w:rFonts w:eastAsiaTheme="minorHAnsi"/>
          <w:sz w:val="24"/>
          <w:szCs w:val="24"/>
          <w:lang w:val="lv-LV" w:eastAsia="en-US"/>
        </w:rPr>
        <w:t>tiesību normu interpretācijas metodes</w:t>
      </w:r>
      <w:r w:rsidR="00137E20" w:rsidRPr="00075045">
        <w:rPr>
          <w:rFonts w:eastAsiaTheme="minorHAnsi"/>
          <w:sz w:val="24"/>
          <w:szCs w:val="24"/>
          <w:lang w:val="lv-LV" w:eastAsia="en-US"/>
        </w:rPr>
        <w:t xml:space="preserve">, </w:t>
      </w:r>
      <w:r w:rsidR="00BE002E" w:rsidRPr="00075045">
        <w:rPr>
          <w:rFonts w:eastAsiaTheme="minorHAnsi"/>
          <w:sz w:val="24"/>
          <w:szCs w:val="24"/>
          <w:lang w:val="lv-LV" w:eastAsia="en-US"/>
        </w:rPr>
        <w:t>paņēmienus, argumentus un motīvus</w:t>
      </w:r>
      <w:proofErr w:type="gramEnd"/>
      <w:r w:rsidR="00BE002E" w:rsidRPr="00075045">
        <w:rPr>
          <w:rFonts w:eastAsiaTheme="minorHAnsi"/>
          <w:sz w:val="24"/>
          <w:szCs w:val="24"/>
          <w:lang w:val="lv-LV" w:eastAsia="en-US"/>
        </w:rPr>
        <w:t xml:space="preserve">, kādi izmantoti tās pašas tiesas vai citas tiesas nolēmumā. </w:t>
      </w:r>
    </w:p>
    <w:p w14:paraId="6DED0B0E" w14:textId="31B06A0F" w:rsidR="000C6FDE" w:rsidRPr="00075045" w:rsidRDefault="00CC7AA9" w:rsidP="00075045">
      <w:pPr>
        <w:autoSpaceDE w:val="0"/>
        <w:autoSpaceDN w:val="0"/>
        <w:adjustRightInd w:val="0"/>
        <w:spacing w:line="276" w:lineRule="auto"/>
        <w:ind w:firstLine="720"/>
        <w:jc w:val="both"/>
        <w:rPr>
          <w:rFonts w:eastAsiaTheme="minorHAnsi"/>
          <w:iCs/>
          <w:sz w:val="24"/>
          <w:szCs w:val="24"/>
          <w:lang w:val="lv-LV" w:eastAsia="en-US"/>
        </w:rPr>
      </w:pPr>
      <w:r w:rsidRPr="00075045">
        <w:rPr>
          <w:rFonts w:eastAsiaTheme="minorHAnsi"/>
          <w:sz w:val="24"/>
          <w:szCs w:val="24"/>
          <w:lang w:val="lv-LV" w:eastAsia="en-US"/>
        </w:rPr>
        <w:t>Augstākās tiesas Senāts</w:t>
      </w:r>
      <w:r w:rsidR="00AB24E2" w:rsidRPr="00075045">
        <w:rPr>
          <w:rFonts w:eastAsiaTheme="minorHAnsi"/>
          <w:sz w:val="24"/>
          <w:szCs w:val="24"/>
          <w:lang w:val="lv-LV" w:eastAsia="en-US"/>
        </w:rPr>
        <w:t xml:space="preserve"> </w:t>
      </w:r>
      <w:bookmarkStart w:id="1" w:name="_Hlk69990788"/>
      <w:bookmarkStart w:id="2" w:name="_Hlk69987143"/>
      <w:r w:rsidR="00AB24E2" w:rsidRPr="00075045">
        <w:rPr>
          <w:rFonts w:eastAsiaTheme="minorHAnsi"/>
          <w:sz w:val="24"/>
          <w:szCs w:val="24"/>
          <w:lang w:val="lv-LV" w:eastAsia="en-US"/>
        </w:rPr>
        <w:t>2009.</w:t>
      </w:r>
      <w:r w:rsidR="00A90329">
        <w:rPr>
          <w:rFonts w:eastAsiaTheme="minorHAnsi"/>
          <w:sz w:val="24"/>
          <w:szCs w:val="24"/>
          <w:lang w:val="lv-LV" w:eastAsia="en-US"/>
        </w:rPr>
        <w:t> </w:t>
      </w:r>
      <w:r w:rsidR="00AB24E2" w:rsidRPr="00075045">
        <w:rPr>
          <w:rFonts w:eastAsiaTheme="minorHAnsi"/>
          <w:sz w:val="24"/>
          <w:szCs w:val="24"/>
          <w:lang w:val="lv-LV" w:eastAsia="en-US"/>
        </w:rPr>
        <w:t>gada 16.</w:t>
      </w:r>
      <w:r w:rsidR="00A90329">
        <w:rPr>
          <w:rFonts w:eastAsiaTheme="minorHAnsi"/>
          <w:sz w:val="24"/>
          <w:szCs w:val="24"/>
          <w:lang w:val="lv-LV" w:eastAsia="en-US"/>
        </w:rPr>
        <w:t> </w:t>
      </w:r>
      <w:r w:rsidR="00AB24E2" w:rsidRPr="00075045">
        <w:rPr>
          <w:rFonts w:eastAsiaTheme="minorHAnsi"/>
          <w:sz w:val="24"/>
          <w:szCs w:val="24"/>
          <w:lang w:val="lv-LV" w:eastAsia="en-US"/>
        </w:rPr>
        <w:t>decembra</w:t>
      </w:r>
      <w:r w:rsidRPr="00075045">
        <w:rPr>
          <w:rFonts w:eastAsiaTheme="minorHAnsi"/>
          <w:sz w:val="24"/>
          <w:szCs w:val="24"/>
          <w:lang w:val="lv-LV" w:eastAsia="en-US"/>
        </w:rPr>
        <w:t xml:space="preserve"> spriedumā lietā Nr.</w:t>
      </w:r>
      <w:r w:rsidR="00A90329">
        <w:rPr>
          <w:rFonts w:eastAsiaTheme="minorHAnsi"/>
          <w:sz w:val="24"/>
          <w:szCs w:val="24"/>
          <w:lang w:val="lv-LV" w:eastAsia="en-US"/>
        </w:rPr>
        <w:t> </w:t>
      </w:r>
      <w:r w:rsidR="00AB24E2" w:rsidRPr="00075045">
        <w:rPr>
          <w:rFonts w:eastAsiaTheme="minorHAnsi"/>
          <w:sz w:val="24"/>
          <w:szCs w:val="24"/>
          <w:lang w:val="lv-LV" w:eastAsia="en-US"/>
        </w:rPr>
        <w:t>SKC-579/2009 un 2011.</w:t>
      </w:r>
      <w:r w:rsidR="00A90329">
        <w:rPr>
          <w:rFonts w:eastAsiaTheme="minorHAnsi"/>
          <w:sz w:val="24"/>
          <w:szCs w:val="24"/>
          <w:lang w:val="lv-LV" w:eastAsia="en-US"/>
        </w:rPr>
        <w:t> </w:t>
      </w:r>
      <w:r w:rsidR="00AB24E2" w:rsidRPr="00075045">
        <w:rPr>
          <w:rFonts w:eastAsiaTheme="minorHAnsi"/>
          <w:sz w:val="24"/>
          <w:szCs w:val="24"/>
          <w:lang w:val="lv-LV" w:eastAsia="en-US"/>
        </w:rPr>
        <w:t>gada 12.</w:t>
      </w:r>
      <w:r w:rsidR="00A90329">
        <w:rPr>
          <w:rFonts w:eastAsiaTheme="minorHAnsi"/>
          <w:sz w:val="24"/>
          <w:szCs w:val="24"/>
          <w:lang w:val="lv-LV" w:eastAsia="en-US"/>
        </w:rPr>
        <w:t> </w:t>
      </w:r>
      <w:r w:rsidR="00AB24E2" w:rsidRPr="00075045">
        <w:rPr>
          <w:rFonts w:eastAsiaTheme="minorHAnsi"/>
          <w:sz w:val="24"/>
          <w:szCs w:val="24"/>
          <w:lang w:val="lv-LV" w:eastAsia="en-US"/>
        </w:rPr>
        <w:t>janvāra spriedumā lietā Nr.</w:t>
      </w:r>
      <w:r w:rsidR="00A90329">
        <w:rPr>
          <w:rFonts w:eastAsiaTheme="minorHAnsi"/>
          <w:sz w:val="24"/>
          <w:szCs w:val="24"/>
          <w:lang w:val="lv-LV" w:eastAsia="en-US"/>
        </w:rPr>
        <w:t> </w:t>
      </w:r>
      <w:r w:rsidR="00AB24E2" w:rsidRPr="00075045">
        <w:rPr>
          <w:rFonts w:eastAsiaTheme="minorHAnsi"/>
          <w:sz w:val="24"/>
          <w:szCs w:val="24"/>
          <w:lang w:val="lv-LV" w:eastAsia="en-US"/>
        </w:rPr>
        <w:t>SKC-22/2011</w:t>
      </w:r>
      <w:bookmarkEnd w:id="1"/>
      <w:r w:rsidR="00AB24E2" w:rsidRPr="00075045">
        <w:rPr>
          <w:rFonts w:eastAsiaTheme="minorHAnsi"/>
          <w:sz w:val="24"/>
          <w:szCs w:val="24"/>
          <w:lang w:val="lv-LV" w:eastAsia="en-US"/>
        </w:rPr>
        <w:t xml:space="preserve"> </w:t>
      </w:r>
      <w:bookmarkEnd w:id="2"/>
      <w:r w:rsidR="00AB24E2" w:rsidRPr="00075045">
        <w:rPr>
          <w:rFonts w:eastAsiaTheme="minorHAnsi"/>
          <w:sz w:val="24"/>
          <w:szCs w:val="24"/>
          <w:lang w:val="lv-LV" w:eastAsia="en-US"/>
        </w:rPr>
        <w:t xml:space="preserve">noteicis vienu </w:t>
      </w:r>
      <w:r w:rsidR="009F03F2" w:rsidRPr="00075045">
        <w:rPr>
          <w:rFonts w:eastAsiaTheme="minorHAnsi"/>
          <w:sz w:val="24"/>
          <w:szCs w:val="24"/>
          <w:lang w:val="lv-LV" w:eastAsia="en-US"/>
        </w:rPr>
        <w:t xml:space="preserve">atlīdzību </w:t>
      </w:r>
      <w:r w:rsidR="00AB24E2" w:rsidRPr="00075045">
        <w:rPr>
          <w:rFonts w:eastAsiaTheme="minorHAnsi"/>
          <w:sz w:val="24"/>
          <w:szCs w:val="24"/>
          <w:lang w:val="lv-LV" w:eastAsia="en-US"/>
        </w:rPr>
        <w:t xml:space="preserve">ģimenei par nodarīto morālo kaitējumu, piebilstot, ka šāds princips tiek piemērots arī Eiropas </w:t>
      </w:r>
      <w:r w:rsidR="00AB24E2" w:rsidRPr="00075045">
        <w:rPr>
          <w:rFonts w:eastAsiaTheme="minorHAnsi"/>
          <w:sz w:val="24"/>
          <w:szCs w:val="24"/>
          <w:lang w:val="lv-LV" w:eastAsia="en-US"/>
        </w:rPr>
        <w:lastRenderedPageBreak/>
        <w:t>Cilvēktiesību tiesas praksē</w:t>
      </w:r>
      <w:r w:rsidR="00E67874" w:rsidRPr="00075045">
        <w:rPr>
          <w:rFonts w:eastAsiaTheme="minorHAnsi"/>
          <w:sz w:val="24"/>
          <w:szCs w:val="24"/>
          <w:lang w:val="lv-LV" w:eastAsia="en-US"/>
        </w:rPr>
        <w:t xml:space="preserve"> </w:t>
      </w:r>
      <w:proofErr w:type="gramStart"/>
      <w:r w:rsidR="00E67874" w:rsidRPr="00075045">
        <w:rPr>
          <w:rFonts w:eastAsiaTheme="minorHAnsi"/>
          <w:sz w:val="24"/>
          <w:szCs w:val="24"/>
          <w:lang w:val="lv-LV" w:eastAsia="en-US"/>
        </w:rPr>
        <w:t>(</w:t>
      </w:r>
      <w:proofErr w:type="gramEnd"/>
      <w:r w:rsidR="00E67874" w:rsidRPr="00075045">
        <w:rPr>
          <w:rFonts w:eastAsiaTheme="minorHAnsi"/>
          <w:i/>
          <w:iCs/>
          <w:sz w:val="24"/>
          <w:szCs w:val="24"/>
          <w:lang w:val="lv-LV" w:eastAsia="en-US"/>
        </w:rPr>
        <w:t>sk.</w:t>
      </w:r>
      <w:r w:rsidR="00E67874" w:rsidRPr="00075045">
        <w:rPr>
          <w:rFonts w:eastAsiaTheme="minorHAnsi"/>
          <w:sz w:val="24"/>
          <w:szCs w:val="24"/>
          <w:lang w:val="lv-LV" w:eastAsia="en-US"/>
        </w:rPr>
        <w:t xml:space="preserve"> </w:t>
      </w:r>
      <w:proofErr w:type="spellStart"/>
      <w:r w:rsidR="00E67874" w:rsidRPr="00075045">
        <w:rPr>
          <w:i/>
          <w:sz w:val="24"/>
          <w:szCs w:val="24"/>
          <w:lang w:val="lv-LV"/>
        </w:rPr>
        <w:t>Oyal</w:t>
      </w:r>
      <w:proofErr w:type="spellEnd"/>
      <w:r w:rsidR="00E67874" w:rsidRPr="00075045">
        <w:rPr>
          <w:i/>
          <w:sz w:val="24"/>
          <w:szCs w:val="24"/>
          <w:lang w:val="lv-LV"/>
        </w:rPr>
        <w:t xml:space="preserve"> </w:t>
      </w:r>
      <w:proofErr w:type="spellStart"/>
      <w:r w:rsidR="00E67874" w:rsidRPr="00075045">
        <w:rPr>
          <w:i/>
          <w:sz w:val="24"/>
          <w:szCs w:val="24"/>
          <w:lang w:val="lv-LV"/>
        </w:rPr>
        <w:t>v.Turkey</w:t>
      </w:r>
      <w:proofErr w:type="spellEnd"/>
      <w:r w:rsidR="00E67874" w:rsidRPr="00075045">
        <w:rPr>
          <w:i/>
          <w:sz w:val="24"/>
          <w:szCs w:val="24"/>
          <w:lang w:val="lv-LV"/>
        </w:rPr>
        <w:t>,</w:t>
      </w:r>
      <w:r w:rsidR="00713C9F" w:rsidRPr="00075045">
        <w:rPr>
          <w:i/>
          <w:sz w:val="24"/>
          <w:szCs w:val="24"/>
          <w:lang w:val="lv-LV"/>
        </w:rPr>
        <w:t xml:space="preserve"> </w:t>
      </w:r>
      <w:r w:rsidR="00E67874" w:rsidRPr="00075045">
        <w:rPr>
          <w:i/>
          <w:sz w:val="24"/>
          <w:szCs w:val="24"/>
          <w:lang w:val="lv-LV"/>
        </w:rPr>
        <w:t>2010.</w:t>
      </w:r>
      <w:r w:rsidR="00A90329">
        <w:rPr>
          <w:i/>
          <w:sz w:val="24"/>
          <w:szCs w:val="24"/>
          <w:lang w:val="lv-LV"/>
        </w:rPr>
        <w:t> </w:t>
      </w:r>
      <w:r w:rsidR="00E67874" w:rsidRPr="00075045">
        <w:rPr>
          <w:i/>
          <w:sz w:val="24"/>
          <w:szCs w:val="24"/>
          <w:lang w:val="lv-LV"/>
        </w:rPr>
        <w:t>gada 23.</w:t>
      </w:r>
      <w:r w:rsidR="00A90329">
        <w:rPr>
          <w:i/>
          <w:sz w:val="24"/>
          <w:szCs w:val="24"/>
          <w:lang w:val="lv-LV"/>
        </w:rPr>
        <w:t> </w:t>
      </w:r>
      <w:r w:rsidR="00E67874" w:rsidRPr="00075045">
        <w:rPr>
          <w:i/>
          <w:sz w:val="24"/>
          <w:szCs w:val="24"/>
          <w:lang w:val="lv-LV"/>
        </w:rPr>
        <w:t xml:space="preserve">marts, </w:t>
      </w:r>
      <w:proofErr w:type="spellStart"/>
      <w:r w:rsidR="00E67874" w:rsidRPr="00075045">
        <w:rPr>
          <w:i/>
          <w:sz w:val="24"/>
          <w:szCs w:val="24"/>
          <w:lang w:val="lv-LV"/>
        </w:rPr>
        <w:t>Gelayevy</w:t>
      </w:r>
      <w:proofErr w:type="spellEnd"/>
      <w:r w:rsidR="00E67874" w:rsidRPr="00075045">
        <w:rPr>
          <w:i/>
          <w:sz w:val="24"/>
          <w:szCs w:val="24"/>
          <w:lang w:val="lv-LV"/>
        </w:rPr>
        <w:t xml:space="preserve"> </w:t>
      </w:r>
      <w:proofErr w:type="spellStart"/>
      <w:r w:rsidR="00E67874" w:rsidRPr="00075045">
        <w:rPr>
          <w:i/>
          <w:sz w:val="24"/>
          <w:szCs w:val="24"/>
          <w:lang w:val="lv-LV"/>
        </w:rPr>
        <w:t>v.Russia</w:t>
      </w:r>
      <w:proofErr w:type="spellEnd"/>
      <w:r w:rsidR="00E67874" w:rsidRPr="00075045">
        <w:rPr>
          <w:i/>
          <w:sz w:val="24"/>
          <w:szCs w:val="24"/>
          <w:lang w:val="lv-LV"/>
        </w:rPr>
        <w:t>, 2010.gada 15.jūlijs</w:t>
      </w:r>
      <w:r w:rsidR="00713C9F" w:rsidRPr="00075045">
        <w:rPr>
          <w:i/>
          <w:sz w:val="24"/>
          <w:szCs w:val="24"/>
          <w:lang w:val="lv-LV"/>
        </w:rPr>
        <w:t xml:space="preserve">, </w:t>
      </w:r>
      <w:proofErr w:type="spellStart"/>
      <w:r w:rsidR="00713C9F" w:rsidRPr="00075045">
        <w:rPr>
          <w:i/>
          <w:sz w:val="24"/>
          <w:szCs w:val="24"/>
          <w:lang w:val="lv-LV"/>
        </w:rPr>
        <w:t>Vakhayeva</w:t>
      </w:r>
      <w:proofErr w:type="spellEnd"/>
      <w:r w:rsidR="00713C9F" w:rsidRPr="00075045">
        <w:rPr>
          <w:i/>
          <w:sz w:val="24"/>
          <w:szCs w:val="24"/>
          <w:lang w:val="lv-LV"/>
        </w:rPr>
        <w:t xml:space="preserve"> </w:t>
      </w:r>
      <w:proofErr w:type="spellStart"/>
      <w:r w:rsidR="00713C9F" w:rsidRPr="00075045">
        <w:rPr>
          <w:i/>
          <w:sz w:val="24"/>
          <w:szCs w:val="24"/>
          <w:lang w:val="lv-LV"/>
        </w:rPr>
        <w:t>and</w:t>
      </w:r>
      <w:proofErr w:type="spellEnd"/>
      <w:r w:rsidR="00713C9F" w:rsidRPr="00075045">
        <w:rPr>
          <w:i/>
          <w:sz w:val="24"/>
          <w:szCs w:val="24"/>
          <w:lang w:val="lv-LV"/>
        </w:rPr>
        <w:t xml:space="preserve"> </w:t>
      </w:r>
      <w:proofErr w:type="spellStart"/>
      <w:r w:rsidR="00713C9F" w:rsidRPr="00075045">
        <w:rPr>
          <w:i/>
          <w:sz w:val="24"/>
          <w:szCs w:val="24"/>
          <w:lang w:val="lv-LV"/>
        </w:rPr>
        <w:t>Others</w:t>
      </w:r>
      <w:proofErr w:type="spellEnd"/>
      <w:r w:rsidR="00713C9F" w:rsidRPr="00075045">
        <w:rPr>
          <w:i/>
          <w:sz w:val="24"/>
          <w:szCs w:val="24"/>
          <w:lang w:val="lv-LV"/>
        </w:rPr>
        <w:t xml:space="preserve"> </w:t>
      </w:r>
      <w:proofErr w:type="spellStart"/>
      <w:r w:rsidR="00713C9F" w:rsidRPr="00075045">
        <w:rPr>
          <w:i/>
          <w:sz w:val="24"/>
          <w:szCs w:val="24"/>
          <w:lang w:val="lv-LV"/>
        </w:rPr>
        <w:t>v.Russia</w:t>
      </w:r>
      <w:proofErr w:type="spellEnd"/>
      <w:r w:rsidR="00713C9F" w:rsidRPr="00075045">
        <w:rPr>
          <w:i/>
          <w:sz w:val="24"/>
          <w:szCs w:val="24"/>
          <w:lang w:val="lv-LV"/>
        </w:rPr>
        <w:t>, 2009.</w:t>
      </w:r>
      <w:r w:rsidR="00A90329">
        <w:rPr>
          <w:i/>
          <w:sz w:val="24"/>
          <w:szCs w:val="24"/>
          <w:lang w:val="lv-LV"/>
        </w:rPr>
        <w:t> </w:t>
      </w:r>
      <w:r w:rsidR="00713C9F" w:rsidRPr="00075045">
        <w:rPr>
          <w:i/>
          <w:sz w:val="24"/>
          <w:szCs w:val="24"/>
          <w:lang w:val="lv-LV"/>
        </w:rPr>
        <w:t>gada 29. oktobris</w:t>
      </w:r>
      <w:r w:rsidR="00E67874" w:rsidRPr="00075045">
        <w:rPr>
          <w:iCs/>
          <w:sz w:val="24"/>
          <w:szCs w:val="24"/>
          <w:lang w:val="lv-LV"/>
        </w:rPr>
        <w:t>).</w:t>
      </w:r>
    </w:p>
    <w:p w14:paraId="55613D8D" w14:textId="4FB107AC" w:rsidR="004D2FC1" w:rsidRPr="00075045" w:rsidRDefault="00713C9F"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Tomēr n</w:t>
      </w:r>
      <w:r w:rsidR="00E67874" w:rsidRPr="00075045">
        <w:rPr>
          <w:rFonts w:eastAsiaTheme="minorHAnsi"/>
          <w:sz w:val="24"/>
          <w:szCs w:val="24"/>
          <w:lang w:val="lv-LV" w:eastAsia="en-US"/>
        </w:rPr>
        <w:t>evienā no minētajiem Eiropas Cilvēktiesību tiesas spriedumiem</w:t>
      </w:r>
      <w:r w:rsidRPr="00075045">
        <w:rPr>
          <w:rFonts w:eastAsiaTheme="minorHAnsi"/>
          <w:sz w:val="24"/>
          <w:szCs w:val="24"/>
          <w:lang w:val="lv-LV" w:eastAsia="en-US"/>
        </w:rPr>
        <w:t xml:space="preserve"> n</w:t>
      </w:r>
      <w:r w:rsidR="004D2FC1" w:rsidRPr="00075045">
        <w:rPr>
          <w:rFonts w:eastAsiaTheme="minorHAnsi"/>
          <w:sz w:val="24"/>
          <w:szCs w:val="24"/>
          <w:lang w:val="lv-LV" w:eastAsia="en-US"/>
        </w:rPr>
        <w:t>av</w:t>
      </w:r>
      <w:r w:rsidRPr="00075045">
        <w:rPr>
          <w:rFonts w:eastAsiaTheme="minorHAnsi"/>
          <w:sz w:val="24"/>
          <w:szCs w:val="24"/>
          <w:lang w:val="lv-LV" w:eastAsia="en-US"/>
        </w:rPr>
        <w:t xml:space="preserve"> norādes,</w:t>
      </w:r>
      <w:r w:rsidR="00E67874" w:rsidRPr="00075045">
        <w:rPr>
          <w:rFonts w:eastAsiaTheme="minorHAnsi"/>
          <w:sz w:val="24"/>
          <w:szCs w:val="24"/>
          <w:lang w:val="lv-LV" w:eastAsia="en-US"/>
        </w:rPr>
        <w:t xml:space="preserve"> kādēļ morālā kaitējuma atlīdzība </w:t>
      </w:r>
      <w:r w:rsidR="009F03F2" w:rsidRPr="00075045">
        <w:rPr>
          <w:rFonts w:eastAsiaTheme="minorHAnsi"/>
          <w:sz w:val="24"/>
          <w:szCs w:val="24"/>
          <w:lang w:val="lv-LV" w:eastAsia="en-US"/>
        </w:rPr>
        <w:t xml:space="preserve">nebūtu piešķirama </w:t>
      </w:r>
      <w:r w:rsidR="00E67874" w:rsidRPr="00075045">
        <w:rPr>
          <w:rFonts w:eastAsiaTheme="minorHAnsi"/>
          <w:sz w:val="24"/>
          <w:szCs w:val="24"/>
          <w:lang w:val="lv-LV" w:eastAsia="en-US"/>
        </w:rPr>
        <w:t xml:space="preserve">katram ģimenes loceklim </w:t>
      </w:r>
      <w:r w:rsidR="009F03F2" w:rsidRPr="00075045">
        <w:rPr>
          <w:rFonts w:eastAsiaTheme="minorHAnsi"/>
          <w:sz w:val="24"/>
          <w:szCs w:val="24"/>
          <w:lang w:val="lv-LV" w:eastAsia="en-US"/>
        </w:rPr>
        <w:t xml:space="preserve">par </w:t>
      </w:r>
      <w:r w:rsidR="00E67874" w:rsidRPr="00075045">
        <w:rPr>
          <w:rFonts w:eastAsiaTheme="minorHAnsi"/>
          <w:sz w:val="24"/>
          <w:szCs w:val="24"/>
          <w:lang w:val="lv-LV" w:eastAsia="en-US"/>
        </w:rPr>
        <w:t>sagādātajām ciešanām</w:t>
      </w:r>
      <w:r w:rsidR="004D2FC1" w:rsidRPr="00075045">
        <w:rPr>
          <w:rFonts w:eastAsiaTheme="minorHAnsi"/>
          <w:sz w:val="24"/>
          <w:szCs w:val="24"/>
          <w:lang w:val="lv-LV" w:eastAsia="en-US"/>
        </w:rPr>
        <w:t xml:space="preserve">. </w:t>
      </w:r>
    </w:p>
    <w:p w14:paraId="303DE911" w14:textId="77777777" w:rsidR="004D2FC1" w:rsidRPr="00075045" w:rsidRDefault="004D2FC1" w:rsidP="00075045">
      <w:pPr>
        <w:autoSpaceDE w:val="0"/>
        <w:autoSpaceDN w:val="0"/>
        <w:adjustRightInd w:val="0"/>
        <w:spacing w:line="276" w:lineRule="auto"/>
        <w:ind w:firstLine="720"/>
        <w:jc w:val="both"/>
        <w:rPr>
          <w:rFonts w:eastAsiaTheme="minorHAnsi"/>
          <w:sz w:val="24"/>
          <w:szCs w:val="24"/>
          <w:lang w:val="lv-LV" w:eastAsia="en-US"/>
        </w:rPr>
      </w:pPr>
    </w:p>
    <w:p w14:paraId="46DB35C0" w14:textId="27D1F859" w:rsidR="00E020D9" w:rsidRPr="00075045" w:rsidRDefault="00E020D9"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[8] Paskaidrojumā par prasītāju kasācijas sūdzību atbildētāja norādījusi, ka sūdzība ir nepamatota. </w:t>
      </w:r>
    </w:p>
    <w:p w14:paraId="30390CDF" w14:textId="48B20705" w:rsidR="004F4AD0" w:rsidRPr="00075045" w:rsidRDefault="008E153B" w:rsidP="00075045">
      <w:pPr>
        <w:spacing w:line="276" w:lineRule="auto"/>
        <w:jc w:val="center"/>
        <w:rPr>
          <w:b/>
          <w:sz w:val="24"/>
          <w:szCs w:val="24"/>
          <w:lang w:val="lv-LV"/>
        </w:rPr>
      </w:pPr>
      <w:r w:rsidRPr="00075045">
        <w:rPr>
          <w:b/>
          <w:sz w:val="24"/>
          <w:szCs w:val="24"/>
          <w:lang w:val="lv-LV"/>
        </w:rPr>
        <w:t>Motīvu daļa</w:t>
      </w:r>
    </w:p>
    <w:p w14:paraId="43C3EA85" w14:textId="77777777" w:rsidR="004F4AD0" w:rsidRPr="00075045" w:rsidRDefault="004F4AD0" w:rsidP="00075045">
      <w:pPr>
        <w:spacing w:line="276" w:lineRule="auto"/>
        <w:ind w:firstLine="720"/>
        <w:jc w:val="both"/>
        <w:rPr>
          <w:bCs/>
          <w:sz w:val="24"/>
          <w:szCs w:val="24"/>
          <w:lang w:val="lv-LV"/>
        </w:rPr>
      </w:pPr>
    </w:p>
    <w:p w14:paraId="66584B6B" w14:textId="34CFC51D" w:rsidR="004F4AD0" w:rsidRPr="00075045" w:rsidRDefault="004F4AD0" w:rsidP="00075045">
      <w:pPr>
        <w:spacing w:line="276" w:lineRule="auto"/>
        <w:ind w:firstLine="720"/>
        <w:jc w:val="both"/>
        <w:rPr>
          <w:bCs/>
          <w:sz w:val="24"/>
          <w:szCs w:val="24"/>
          <w:lang w:val="lv-LV"/>
        </w:rPr>
      </w:pPr>
      <w:r w:rsidRPr="00075045">
        <w:rPr>
          <w:bCs/>
          <w:sz w:val="24"/>
          <w:szCs w:val="24"/>
          <w:lang w:val="lv-LV"/>
        </w:rPr>
        <w:t>[9] Pārbaudījis sprieduma likumību attiecībā uz argumentiem, kas minēti kasācijas sūdzībā, kā tas noteikts Civilprocesa likuma 473.</w:t>
      </w:r>
      <w:r w:rsidR="00C71101">
        <w:rPr>
          <w:bCs/>
          <w:sz w:val="24"/>
          <w:szCs w:val="24"/>
          <w:lang w:val="lv-LV"/>
        </w:rPr>
        <w:t> </w:t>
      </w:r>
      <w:r w:rsidRPr="00075045">
        <w:rPr>
          <w:bCs/>
          <w:sz w:val="24"/>
          <w:szCs w:val="24"/>
          <w:lang w:val="lv-LV"/>
        </w:rPr>
        <w:t xml:space="preserve">panta pirmajā daļā, Senāts atzīst, ka </w:t>
      </w:r>
      <w:r w:rsidR="008E153B" w:rsidRPr="00075045">
        <w:rPr>
          <w:bCs/>
          <w:sz w:val="24"/>
          <w:szCs w:val="24"/>
          <w:lang w:val="lv-LV"/>
        </w:rPr>
        <w:t>Latgale</w:t>
      </w:r>
      <w:r w:rsidRPr="00075045">
        <w:rPr>
          <w:bCs/>
          <w:sz w:val="24"/>
          <w:szCs w:val="24"/>
          <w:lang w:val="lv-LV"/>
        </w:rPr>
        <w:t>s apgabaltiesas Civillietu tiesas kolēģijas 202</w:t>
      </w:r>
      <w:r w:rsidR="008E153B" w:rsidRPr="00075045">
        <w:rPr>
          <w:bCs/>
          <w:sz w:val="24"/>
          <w:szCs w:val="24"/>
          <w:lang w:val="lv-LV"/>
        </w:rPr>
        <w:t>0</w:t>
      </w:r>
      <w:r w:rsidRPr="00075045">
        <w:rPr>
          <w:bCs/>
          <w:sz w:val="24"/>
          <w:szCs w:val="24"/>
          <w:lang w:val="lv-LV"/>
        </w:rPr>
        <w:t>.</w:t>
      </w:r>
      <w:r w:rsidR="00C71101">
        <w:rPr>
          <w:bCs/>
          <w:sz w:val="24"/>
          <w:szCs w:val="24"/>
          <w:lang w:val="lv-LV"/>
        </w:rPr>
        <w:t> </w:t>
      </w:r>
      <w:r w:rsidRPr="00075045">
        <w:rPr>
          <w:bCs/>
          <w:sz w:val="24"/>
          <w:szCs w:val="24"/>
          <w:lang w:val="lv-LV"/>
        </w:rPr>
        <w:t>gada 1</w:t>
      </w:r>
      <w:r w:rsidR="008E153B" w:rsidRPr="00075045">
        <w:rPr>
          <w:bCs/>
          <w:sz w:val="24"/>
          <w:szCs w:val="24"/>
          <w:lang w:val="lv-LV"/>
        </w:rPr>
        <w:t>2</w:t>
      </w:r>
      <w:r w:rsidRPr="00075045">
        <w:rPr>
          <w:bCs/>
          <w:sz w:val="24"/>
          <w:szCs w:val="24"/>
          <w:lang w:val="lv-LV"/>
        </w:rPr>
        <w:t>.</w:t>
      </w:r>
      <w:r w:rsidR="00C71101">
        <w:rPr>
          <w:bCs/>
          <w:sz w:val="24"/>
          <w:szCs w:val="24"/>
          <w:lang w:val="lv-LV"/>
        </w:rPr>
        <w:t> </w:t>
      </w:r>
      <w:r w:rsidR="008E153B" w:rsidRPr="00075045">
        <w:rPr>
          <w:bCs/>
          <w:sz w:val="24"/>
          <w:szCs w:val="24"/>
          <w:lang w:val="lv-LV"/>
        </w:rPr>
        <w:t>jūnij</w:t>
      </w:r>
      <w:r w:rsidRPr="00075045">
        <w:rPr>
          <w:bCs/>
          <w:sz w:val="24"/>
          <w:szCs w:val="24"/>
          <w:lang w:val="lv-LV"/>
        </w:rPr>
        <w:t xml:space="preserve">a spriedums </w:t>
      </w:r>
      <w:r w:rsidR="00F45CDC" w:rsidRPr="00075045">
        <w:rPr>
          <w:bCs/>
          <w:sz w:val="24"/>
          <w:szCs w:val="24"/>
          <w:lang w:val="lv-LV"/>
        </w:rPr>
        <w:t xml:space="preserve">ir atceļams un </w:t>
      </w:r>
      <w:r w:rsidRPr="00075045">
        <w:rPr>
          <w:bCs/>
          <w:sz w:val="24"/>
          <w:szCs w:val="24"/>
          <w:lang w:val="lv-LV"/>
        </w:rPr>
        <w:t xml:space="preserve">lieta nododama jaunai izskatīšanai apelācijas instances tiesā. </w:t>
      </w:r>
    </w:p>
    <w:p w14:paraId="38B60A23" w14:textId="3AAFB78F" w:rsidR="00F26C3D" w:rsidRPr="00075045" w:rsidRDefault="00F26C3D" w:rsidP="00075045">
      <w:pPr>
        <w:spacing w:line="276" w:lineRule="auto"/>
        <w:ind w:firstLine="720"/>
        <w:jc w:val="both"/>
        <w:rPr>
          <w:bCs/>
          <w:sz w:val="24"/>
          <w:szCs w:val="24"/>
          <w:lang w:val="lv-LV"/>
        </w:rPr>
      </w:pPr>
    </w:p>
    <w:p w14:paraId="0221C770" w14:textId="6F6E01DF" w:rsidR="00F26C3D" w:rsidRPr="00075045" w:rsidRDefault="00F26C3D" w:rsidP="00075045">
      <w:pPr>
        <w:spacing w:line="276" w:lineRule="auto"/>
        <w:ind w:firstLine="720"/>
        <w:jc w:val="both"/>
        <w:rPr>
          <w:bCs/>
          <w:sz w:val="24"/>
          <w:szCs w:val="24"/>
          <w:lang w:val="lv-LV"/>
        </w:rPr>
      </w:pPr>
      <w:bookmarkStart w:id="3" w:name="_Hlk119490885"/>
      <w:r w:rsidRPr="00075045">
        <w:rPr>
          <w:bCs/>
          <w:sz w:val="24"/>
          <w:szCs w:val="24"/>
          <w:lang w:val="lv-LV"/>
        </w:rPr>
        <w:t xml:space="preserve">[10] </w:t>
      </w:r>
      <w:r w:rsidR="00075045">
        <w:rPr>
          <w:bCs/>
          <w:sz w:val="24"/>
          <w:szCs w:val="24"/>
          <w:lang w:val="lv-LV"/>
        </w:rPr>
        <w:t>[</w:t>
      </w:r>
      <w:r w:rsidR="00C71101">
        <w:rPr>
          <w:bCs/>
          <w:sz w:val="24"/>
          <w:szCs w:val="24"/>
          <w:lang w:val="lv-LV"/>
        </w:rPr>
        <w:t>P</w:t>
      </w:r>
      <w:r w:rsidR="00075045">
        <w:rPr>
          <w:bCs/>
          <w:sz w:val="24"/>
          <w:szCs w:val="24"/>
          <w:lang w:val="lv-LV"/>
        </w:rPr>
        <w:t>ers. A]</w:t>
      </w:r>
      <w:r w:rsidRPr="00075045">
        <w:rPr>
          <w:bCs/>
          <w:sz w:val="24"/>
          <w:szCs w:val="24"/>
          <w:lang w:val="lv-LV"/>
        </w:rPr>
        <w:t xml:space="preserve"> un </w:t>
      </w:r>
      <w:r w:rsidR="00075045">
        <w:rPr>
          <w:bCs/>
          <w:sz w:val="24"/>
          <w:szCs w:val="24"/>
          <w:lang w:val="lv-LV"/>
        </w:rPr>
        <w:t>[pers. B]</w:t>
      </w:r>
      <w:r w:rsidRPr="00075045">
        <w:rPr>
          <w:bCs/>
          <w:sz w:val="24"/>
          <w:szCs w:val="24"/>
          <w:lang w:val="lv-LV"/>
        </w:rPr>
        <w:t xml:space="preserve"> kasācijas sūdzībā ietvertais </w:t>
      </w:r>
      <w:r w:rsidR="00483397" w:rsidRPr="00075045">
        <w:rPr>
          <w:bCs/>
          <w:sz w:val="24"/>
          <w:szCs w:val="24"/>
          <w:lang w:val="lv-LV"/>
        </w:rPr>
        <w:t>t</w:t>
      </w:r>
      <w:r w:rsidRPr="00075045">
        <w:rPr>
          <w:bCs/>
          <w:sz w:val="24"/>
          <w:szCs w:val="24"/>
          <w:lang w:val="lv-LV"/>
        </w:rPr>
        <w:t xml:space="preserve">iesību jautājums, uz kuru šajā spriedumā </w:t>
      </w:r>
      <w:r w:rsidR="00187E21" w:rsidRPr="00075045">
        <w:rPr>
          <w:bCs/>
          <w:sz w:val="24"/>
          <w:szCs w:val="24"/>
          <w:lang w:val="lv-LV"/>
        </w:rPr>
        <w:t xml:space="preserve">vispirms </w:t>
      </w:r>
      <w:r w:rsidRPr="00075045">
        <w:rPr>
          <w:bCs/>
          <w:sz w:val="24"/>
          <w:szCs w:val="24"/>
          <w:lang w:val="lv-LV"/>
        </w:rPr>
        <w:t>jāatbild Senātam</w:t>
      </w:r>
      <w:r w:rsidR="00483397" w:rsidRPr="00075045">
        <w:rPr>
          <w:bCs/>
          <w:sz w:val="24"/>
          <w:szCs w:val="24"/>
          <w:lang w:val="lv-LV"/>
        </w:rPr>
        <w:t>, ir par to, vai saskaņā ar Civillikuma 1635.</w:t>
      </w:r>
      <w:r w:rsidR="00A90329">
        <w:rPr>
          <w:bCs/>
          <w:sz w:val="24"/>
          <w:szCs w:val="24"/>
          <w:lang w:val="lv-LV"/>
        </w:rPr>
        <w:t> </w:t>
      </w:r>
      <w:r w:rsidR="00483397" w:rsidRPr="00075045">
        <w:rPr>
          <w:bCs/>
          <w:sz w:val="24"/>
          <w:szCs w:val="24"/>
          <w:lang w:val="lv-LV"/>
        </w:rPr>
        <w:t>pantu tiesības uz morālā kaitējuma atlīdzību ir mirušās personas brālim.</w:t>
      </w:r>
      <w:r w:rsidRPr="00075045">
        <w:rPr>
          <w:bCs/>
          <w:sz w:val="24"/>
          <w:szCs w:val="24"/>
          <w:lang w:val="lv-LV"/>
        </w:rPr>
        <w:t xml:space="preserve"> </w:t>
      </w:r>
    </w:p>
    <w:p w14:paraId="7BC56797" w14:textId="284B3402"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[10.1] Apelācijas instances tiesa Eiropas Padomes Ministru komitejas 1975. gada 14. marta rezolūciju Nr. (75)7 </w:t>
      </w:r>
      <w:r w:rsidR="008C544A" w:rsidRPr="00075045">
        <w:rPr>
          <w:rFonts w:eastAsiaTheme="minorHAnsi"/>
          <w:sz w:val="24"/>
          <w:szCs w:val="24"/>
          <w:lang w:val="lv-LV" w:eastAsia="en-US"/>
        </w:rPr>
        <w:t>„</w:t>
      </w:r>
      <w:r w:rsidRPr="00075045">
        <w:rPr>
          <w:rFonts w:eastAsiaTheme="minorHAnsi"/>
          <w:sz w:val="24"/>
          <w:szCs w:val="24"/>
          <w:lang w:val="lv-LV" w:eastAsia="en-US"/>
        </w:rPr>
        <w:t xml:space="preserve">Par zaudējumu atlīdzību gadījumos, kad nodarīti miesas bojājumi, un nāves gadījumā” kļūdaini atzinusi par tieši piemērojamu normatīvo aktu, kas </w:t>
      </w:r>
      <w:r w:rsidR="00075045">
        <w:rPr>
          <w:rFonts w:eastAsiaTheme="minorHAnsi"/>
          <w:sz w:val="24"/>
          <w:szCs w:val="24"/>
          <w:lang w:val="lv-LV" w:eastAsia="en-US"/>
        </w:rPr>
        <w:t>[pers. B]</w:t>
      </w:r>
      <w:r w:rsidRPr="00075045">
        <w:rPr>
          <w:rFonts w:eastAsiaTheme="minorHAnsi"/>
          <w:sz w:val="24"/>
          <w:szCs w:val="24"/>
          <w:lang w:val="lv-LV" w:eastAsia="en-US"/>
        </w:rPr>
        <w:t xml:space="preserve"> liedz tiesības uz morālā kaitējuma atlīdzību.</w:t>
      </w:r>
    </w:p>
    <w:p w14:paraId="5F240922" w14:textId="683C2108"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[10.2] Atbilstoši Civillikuma 1635.</w:t>
      </w:r>
      <w:r w:rsidR="00B42B5F">
        <w:rPr>
          <w:rFonts w:eastAsiaTheme="minorHAnsi"/>
          <w:sz w:val="24"/>
          <w:szCs w:val="24"/>
          <w:lang w:val="lv-LV" w:eastAsia="en-US"/>
        </w:rPr>
        <w:t> </w:t>
      </w:r>
      <w:r w:rsidRPr="00075045">
        <w:rPr>
          <w:rFonts w:eastAsiaTheme="minorHAnsi"/>
          <w:sz w:val="24"/>
          <w:szCs w:val="24"/>
          <w:lang w:val="lv-LV" w:eastAsia="en-US"/>
        </w:rPr>
        <w:t>pantam, ar kura tiesiskajām sekām prasītāji un arī abu instanču tiesas saistījušas lietas apstākļus, tiesības prasīt morālā kaitējuma atlīdzinājumu no aizskārēja ir katram, kuram neatļautas darbības rezultātā tāds nodarīts. Turklāt, ja neatļautā darbība izpaudusies kā noziedzīgs nodarījums pret personas dzīvību, personai nodarītais morālais kaitējums tiek prezumēts – tas nav jāpierāda, kā to noteic šī panta trešā daļa.</w:t>
      </w:r>
    </w:p>
    <w:p w14:paraId="047F522B" w14:textId="61568245"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Eiropas Cilvēktiesību tiesa ir atzinusi, ka, ievērojot tiesību uz dzīvību fundamentālo nozīmi, Eiropas Cilvēka tiesību un pamatbrīvību konvencijas 13.</w:t>
      </w:r>
      <w:r w:rsidR="00B42B5F">
        <w:rPr>
          <w:rFonts w:eastAsiaTheme="minorHAnsi"/>
          <w:sz w:val="24"/>
          <w:szCs w:val="24"/>
          <w:lang w:val="lv-LV" w:eastAsia="en-US"/>
        </w:rPr>
        <w:t> </w:t>
      </w:r>
      <w:r w:rsidRPr="00075045">
        <w:rPr>
          <w:rFonts w:eastAsiaTheme="minorHAnsi"/>
          <w:sz w:val="24"/>
          <w:szCs w:val="24"/>
          <w:lang w:val="lv-LV" w:eastAsia="en-US"/>
        </w:rPr>
        <w:t xml:space="preserve">pants (tiesības uz efektīvu tiesiskās aizsardzības līdzekli) pieprasa Eiropas Padomes dalībvalstīm nacionālā līmenī nodrošināt kompensācijas izmaksu bojāgājušā tuviniekiem </w:t>
      </w:r>
      <w:proofErr w:type="gramStart"/>
      <w:r w:rsidRPr="00075045">
        <w:rPr>
          <w:rFonts w:eastAsiaTheme="minorHAnsi"/>
          <w:sz w:val="24"/>
          <w:szCs w:val="24"/>
          <w:lang w:val="lv-LV" w:eastAsia="en-US"/>
        </w:rPr>
        <w:t>(</w:t>
      </w:r>
      <w:proofErr w:type="gramEnd"/>
      <w:r w:rsidRPr="00075045">
        <w:rPr>
          <w:rFonts w:eastAsiaTheme="minorHAnsi"/>
          <w:i/>
          <w:iCs/>
          <w:sz w:val="24"/>
          <w:szCs w:val="24"/>
          <w:lang w:val="lv-LV" w:eastAsia="en-US"/>
        </w:rPr>
        <w:t xml:space="preserve">sk. Eiropas Cilvēktiesību tiesas 2001. gada 3. aprīļa sprieduma lietā </w:t>
      </w:r>
      <w:r w:rsidR="008C544A" w:rsidRPr="00075045">
        <w:rPr>
          <w:rFonts w:eastAsiaTheme="minorHAnsi"/>
          <w:i/>
          <w:iCs/>
          <w:sz w:val="24"/>
          <w:szCs w:val="24"/>
          <w:lang w:val="lv-LV" w:eastAsia="en-US"/>
        </w:rPr>
        <w:t>„</w:t>
      </w:r>
      <w:proofErr w:type="spellStart"/>
      <w:r w:rsidRPr="00075045">
        <w:rPr>
          <w:rFonts w:eastAsiaTheme="minorHAnsi"/>
          <w:i/>
          <w:iCs/>
          <w:sz w:val="24"/>
          <w:szCs w:val="24"/>
          <w:lang w:val="lv-LV" w:eastAsia="en-US"/>
        </w:rPr>
        <w:t>Keenan</w:t>
      </w:r>
      <w:proofErr w:type="spellEnd"/>
      <w:r w:rsidRPr="00075045">
        <w:rPr>
          <w:rFonts w:eastAsiaTheme="minorHAnsi"/>
          <w:i/>
          <w:iCs/>
          <w:sz w:val="24"/>
          <w:szCs w:val="24"/>
          <w:lang w:val="lv-LV" w:eastAsia="en-US"/>
        </w:rPr>
        <w:t xml:space="preserve"> v. </w:t>
      </w:r>
      <w:proofErr w:type="spellStart"/>
      <w:r w:rsidRPr="00075045">
        <w:rPr>
          <w:rFonts w:eastAsiaTheme="minorHAnsi"/>
          <w:i/>
          <w:iCs/>
          <w:sz w:val="24"/>
          <w:szCs w:val="24"/>
          <w:lang w:val="lv-LV" w:eastAsia="en-US"/>
        </w:rPr>
        <w:t>the</w:t>
      </w:r>
      <w:proofErr w:type="spellEnd"/>
      <w:r w:rsidRPr="00075045">
        <w:rPr>
          <w:rFonts w:eastAsiaTheme="minorHAnsi"/>
          <w:i/>
          <w:iCs/>
          <w:sz w:val="24"/>
          <w:szCs w:val="24"/>
          <w:lang w:val="lv-LV" w:eastAsia="en-US"/>
        </w:rPr>
        <w:t xml:space="preserve"> </w:t>
      </w:r>
      <w:proofErr w:type="spellStart"/>
      <w:r w:rsidRPr="00075045">
        <w:rPr>
          <w:rFonts w:eastAsiaTheme="minorHAnsi"/>
          <w:i/>
          <w:iCs/>
          <w:sz w:val="24"/>
          <w:szCs w:val="24"/>
          <w:lang w:val="lv-LV" w:eastAsia="en-US"/>
        </w:rPr>
        <w:t>United</w:t>
      </w:r>
      <w:proofErr w:type="spellEnd"/>
      <w:r w:rsidRPr="00075045">
        <w:rPr>
          <w:rFonts w:eastAsiaTheme="minorHAnsi"/>
          <w:i/>
          <w:iCs/>
          <w:sz w:val="24"/>
          <w:szCs w:val="24"/>
          <w:lang w:val="lv-LV" w:eastAsia="en-US"/>
        </w:rPr>
        <w:t xml:space="preserve"> </w:t>
      </w:r>
      <w:proofErr w:type="spellStart"/>
      <w:r w:rsidRPr="00075045">
        <w:rPr>
          <w:rFonts w:eastAsiaTheme="minorHAnsi"/>
          <w:i/>
          <w:iCs/>
          <w:sz w:val="24"/>
          <w:szCs w:val="24"/>
          <w:lang w:val="lv-LV" w:eastAsia="en-US"/>
        </w:rPr>
        <w:t>Kingdom</w:t>
      </w:r>
      <w:proofErr w:type="spellEnd"/>
      <w:r w:rsidRPr="00075045">
        <w:rPr>
          <w:rFonts w:eastAsiaTheme="minorHAnsi"/>
          <w:i/>
          <w:iCs/>
          <w:sz w:val="24"/>
          <w:szCs w:val="24"/>
          <w:lang w:val="lv-LV" w:eastAsia="en-US"/>
        </w:rPr>
        <w:t>”, iesnieguma Nr.</w:t>
      </w:r>
      <w:r w:rsidR="008C544A" w:rsidRPr="00075045">
        <w:rPr>
          <w:rFonts w:eastAsiaTheme="minorHAnsi"/>
          <w:i/>
          <w:iCs/>
          <w:sz w:val="24"/>
          <w:szCs w:val="24"/>
          <w:lang w:val="lv-LV" w:eastAsia="en-US"/>
        </w:rPr>
        <w:t> </w:t>
      </w:r>
      <w:r w:rsidRPr="00075045">
        <w:rPr>
          <w:rFonts w:eastAsiaTheme="minorHAnsi"/>
          <w:i/>
          <w:iCs/>
          <w:sz w:val="24"/>
          <w:szCs w:val="24"/>
          <w:lang w:val="lv-LV" w:eastAsia="en-US"/>
        </w:rPr>
        <w:t>27229/95, 123., 130. punktu</w:t>
      </w:r>
      <w:r w:rsidRPr="00075045">
        <w:rPr>
          <w:rFonts w:eastAsiaTheme="minorHAnsi"/>
          <w:sz w:val="24"/>
          <w:szCs w:val="24"/>
          <w:lang w:val="lv-LV" w:eastAsia="en-US"/>
        </w:rPr>
        <w:t>).</w:t>
      </w:r>
    </w:p>
    <w:p w14:paraId="237FF5EB" w14:textId="0BC7DA77"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Jāņem vērā, ka tiesību sistēma Latvijā kopš traģiskā notikuma ir būtiski pilnveidojusies. Latvijas likumdošanā ir transponēta Eiropas Parlamenta un Padomes 2012.</w:t>
      </w:r>
      <w:r w:rsidR="00B42B5F">
        <w:rPr>
          <w:rFonts w:eastAsiaTheme="minorHAnsi"/>
          <w:sz w:val="24"/>
          <w:szCs w:val="24"/>
          <w:lang w:val="lv-LV" w:eastAsia="en-US"/>
        </w:rPr>
        <w:t> </w:t>
      </w:r>
      <w:r w:rsidRPr="00075045">
        <w:rPr>
          <w:rFonts w:eastAsiaTheme="minorHAnsi"/>
          <w:sz w:val="24"/>
          <w:szCs w:val="24"/>
          <w:lang w:val="lv-LV" w:eastAsia="en-US"/>
        </w:rPr>
        <w:t>gada 25.</w:t>
      </w:r>
      <w:r w:rsidR="00B42B5F">
        <w:rPr>
          <w:rFonts w:eastAsiaTheme="minorHAnsi"/>
          <w:sz w:val="24"/>
          <w:szCs w:val="24"/>
          <w:lang w:val="lv-LV" w:eastAsia="en-US"/>
        </w:rPr>
        <w:t> </w:t>
      </w:r>
      <w:r w:rsidRPr="00075045">
        <w:rPr>
          <w:rFonts w:eastAsiaTheme="minorHAnsi"/>
          <w:sz w:val="24"/>
          <w:szCs w:val="24"/>
          <w:lang w:val="lv-LV" w:eastAsia="en-US"/>
        </w:rPr>
        <w:t>oktobra direktīva 2012/29/ES, ar ko nosaka noziegumos cietušo tiesību, atbalsta un aizsardzības minimālos standartus un aizstāj Padomes Pamatlēmumu 2001/220/TI. Šīs direktīvas 2.</w:t>
      </w:r>
      <w:r w:rsidR="00B42B5F">
        <w:rPr>
          <w:rFonts w:eastAsiaTheme="minorHAnsi"/>
          <w:sz w:val="24"/>
          <w:szCs w:val="24"/>
          <w:lang w:val="lv-LV" w:eastAsia="en-US"/>
        </w:rPr>
        <w:t> </w:t>
      </w:r>
      <w:r w:rsidRPr="00075045">
        <w:rPr>
          <w:rFonts w:eastAsiaTheme="minorHAnsi"/>
          <w:sz w:val="24"/>
          <w:szCs w:val="24"/>
          <w:lang w:val="lv-LV" w:eastAsia="en-US"/>
        </w:rPr>
        <w:t>panta 1.</w:t>
      </w:r>
      <w:r w:rsidR="00784C14" w:rsidRPr="00075045">
        <w:rPr>
          <w:rFonts w:eastAsiaTheme="minorHAnsi"/>
          <w:sz w:val="24"/>
          <w:szCs w:val="24"/>
          <w:lang w:val="lv-LV" w:eastAsia="en-US"/>
        </w:rPr>
        <w:t> </w:t>
      </w:r>
      <w:r w:rsidRPr="00075045">
        <w:rPr>
          <w:rFonts w:eastAsiaTheme="minorHAnsi"/>
          <w:sz w:val="24"/>
          <w:szCs w:val="24"/>
          <w:lang w:val="lv-LV" w:eastAsia="en-US"/>
        </w:rPr>
        <w:t xml:space="preserve">punkta </w:t>
      </w:r>
      <w:r w:rsidR="00784C14" w:rsidRPr="00075045">
        <w:rPr>
          <w:rFonts w:eastAsiaTheme="minorHAnsi"/>
          <w:sz w:val="24"/>
          <w:szCs w:val="24"/>
          <w:lang w:val="lv-LV" w:eastAsia="en-US"/>
        </w:rPr>
        <w:t>„</w:t>
      </w:r>
      <w:r w:rsidRPr="00075045">
        <w:rPr>
          <w:rFonts w:eastAsiaTheme="minorHAnsi"/>
          <w:sz w:val="24"/>
          <w:szCs w:val="24"/>
          <w:lang w:val="lv-LV" w:eastAsia="en-US"/>
        </w:rPr>
        <w:t xml:space="preserve">a” punkta </w:t>
      </w:r>
      <w:r w:rsidR="00784C14" w:rsidRPr="00075045">
        <w:rPr>
          <w:rFonts w:eastAsiaTheme="minorHAnsi"/>
          <w:sz w:val="24"/>
          <w:szCs w:val="24"/>
          <w:lang w:val="lv-LV" w:eastAsia="en-US"/>
        </w:rPr>
        <w:t>„</w:t>
      </w:r>
      <w:proofErr w:type="spellStart"/>
      <w:r w:rsidRPr="00075045">
        <w:rPr>
          <w:rFonts w:eastAsiaTheme="minorHAnsi"/>
          <w:sz w:val="24"/>
          <w:szCs w:val="24"/>
          <w:lang w:val="lv-LV" w:eastAsia="en-US"/>
        </w:rPr>
        <w:t>ii</w:t>
      </w:r>
      <w:proofErr w:type="spellEnd"/>
      <w:r w:rsidRPr="00075045">
        <w:rPr>
          <w:rFonts w:eastAsiaTheme="minorHAnsi"/>
          <w:sz w:val="24"/>
          <w:szCs w:val="24"/>
          <w:lang w:val="lv-LV" w:eastAsia="en-US"/>
        </w:rPr>
        <w:t xml:space="preserve">” apakšpunkts paredz, ka </w:t>
      </w:r>
      <w:r w:rsidR="00784C14" w:rsidRPr="00075045">
        <w:rPr>
          <w:rFonts w:eastAsiaTheme="minorHAnsi"/>
          <w:sz w:val="24"/>
          <w:szCs w:val="24"/>
          <w:lang w:val="lv-LV" w:eastAsia="en-US"/>
        </w:rPr>
        <w:t>„</w:t>
      </w:r>
      <w:r w:rsidRPr="00075045">
        <w:rPr>
          <w:rFonts w:eastAsiaTheme="minorHAnsi"/>
          <w:sz w:val="24"/>
          <w:szCs w:val="24"/>
          <w:lang w:val="lv-LV" w:eastAsia="en-US"/>
        </w:rPr>
        <w:t>cietušais” ir arī tās personas, kuras nāvi ir izraisījis noziedzīgs nodarījums, ģimenes locekļi, kuriem minētās personas nāves rezultātā ir nodarīts kaitējums. Savukārt šī panta 1.</w:t>
      </w:r>
      <w:r w:rsidR="00A90329">
        <w:rPr>
          <w:rFonts w:eastAsiaTheme="minorHAnsi"/>
          <w:sz w:val="24"/>
          <w:szCs w:val="24"/>
          <w:lang w:val="lv-LV" w:eastAsia="en-US"/>
        </w:rPr>
        <w:t> </w:t>
      </w:r>
      <w:r w:rsidRPr="00075045">
        <w:rPr>
          <w:rFonts w:eastAsiaTheme="minorHAnsi"/>
          <w:sz w:val="24"/>
          <w:szCs w:val="24"/>
          <w:lang w:val="lv-LV" w:eastAsia="en-US"/>
        </w:rPr>
        <w:t xml:space="preserve">punkta </w:t>
      </w:r>
      <w:r w:rsidR="00784C14" w:rsidRPr="00075045">
        <w:rPr>
          <w:rFonts w:eastAsiaTheme="minorHAnsi"/>
          <w:sz w:val="24"/>
          <w:szCs w:val="24"/>
          <w:lang w:val="lv-LV" w:eastAsia="en-US"/>
        </w:rPr>
        <w:t>„</w:t>
      </w:r>
      <w:r w:rsidRPr="00075045">
        <w:rPr>
          <w:rFonts w:eastAsiaTheme="minorHAnsi"/>
          <w:sz w:val="24"/>
          <w:szCs w:val="24"/>
          <w:lang w:val="lv-LV" w:eastAsia="en-US"/>
        </w:rPr>
        <w:t xml:space="preserve">b” punkts noteic, ka </w:t>
      </w:r>
      <w:r w:rsidR="00784C14" w:rsidRPr="00075045">
        <w:rPr>
          <w:rFonts w:eastAsiaTheme="minorHAnsi"/>
          <w:sz w:val="24"/>
          <w:szCs w:val="24"/>
          <w:lang w:val="lv-LV" w:eastAsia="en-US"/>
        </w:rPr>
        <w:t>„</w:t>
      </w:r>
      <w:r w:rsidRPr="00075045">
        <w:rPr>
          <w:rFonts w:eastAsiaTheme="minorHAnsi"/>
          <w:sz w:val="24"/>
          <w:szCs w:val="24"/>
          <w:lang w:val="lv-LV" w:eastAsia="en-US"/>
        </w:rPr>
        <w:t>ģimenes locekļi” ir laulātais, persona, kura ar cietušo pastāvīgi un ilgstoši dzīvo tuvās attiecībās un kurai ar cietušo ir kopīga mājsaimniecība, radinieki tiešā līnijā, brāļi un māsas un cietušā apgādājamie.</w:t>
      </w:r>
    </w:p>
    <w:p w14:paraId="7F09F7FB" w14:textId="7005B9E0"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Kriminālprocesa likuma 95.</w:t>
      </w:r>
      <w:r w:rsidR="00B42B5F">
        <w:rPr>
          <w:rFonts w:eastAsiaTheme="minorHAnsi"/>
          <w:sz w:val="24"/>
          <w:szCs w:val="24"/>
          <w:lang w:val="lv-LV" w:eastAsia="en-US"/>
        </w:rPr>
        <w:t> </w:t>
      </w:r>
      <w:r w:rsidRPr="00075045">
        <w:rPr>
          <w:rFonts w:eastAsiaTheme="minorHAnsi"/>
          <w:sz w:val="24"/>
          <w:szCs w:val="24"/>
          <w:lang w:val="lv-LV" w:eastAsia="en-US"/>
        </w:rPr>
        <w:t>panta trešā daļa (redakcijā, kas stājās spēkā 2016.</w:t>
      </w:r>
      <w:r w:rsidR="00B42B5F">
        <w:rPr>
          <w:rFonts w:eastAsiaTheme="minorHAnsi"/>
          <w:sz w:val="24"/>
          <w:szCs w:val="24"/>
          <w:lang w:val="lv-LV" w:eastAsia="en-US"/>
        </w:rPr>
        <w:t> </w:t>
      </w:r>
      <w:r w:rsidRPr="00075045">
        <w:rPr>
          <w:rFonts w:eastAsiaTheme="minorHAnsi"/>
          <w:sz w:val="24"/>
          <w:szCs w:val="24"/>
          <w:lang w:val="lv-LV" w:eastAsia="en-US"/>
        </w:rPr>
        <w:t>gada 23.</w:t>
      </w:r>
      <w:r w:rsidR="00784C14" w:rsidRPr="00075045">
        <w:rPr>
          <w:rFonts w:eastAsiaTheme="minorHAnsi"/>
          <w:sz w:val="24"/>
          <w:szCs w:val="24"/>
          <w:lang w:val="lv-LV" w:eastAsia="en-US"/>
        </w:rPr>
        <w:t> </w:t>
      </w:r>
      <w:r w:rsidRPr="00075045">
        <w:rPr>
          <w:rFonts w:eastAsiaTheme="minorHAnsi"/>
          <w:sz w:val="24"/>
          <w:szCs w:val="24"/>
          <w:lang w:val="lv-LV" w:eastAsia="en-US"/>
        </w:rPr>
        <w:t xml:space="preserve">martā un transponē augstāk norādītās direktīvas prasības) paredz, ja persona mirusi, cietušais kriminālprocesā var būt kāds no mirušā tuviniekiem. Savukārt tuvinieku jēdziens </w:t>
      </w:r>
      <w:r w:rsidRPr="00075045">
        <w:rPr>
          <w:rFonts w:eastAsiaTheme="minorHAnsi"/>
          <w:sz w:val="24"/>
          <w:szCs w:val="24"/>
          <w:lang w:val="lv-LV" w:eastAsia="en-US"/>
        </w:rPr>
        <w:lastRenderedPageBreak/>
        <w:t>definēts Kriminālprocesa likuma 12.</w:t>
      </w:r>
      <w:r w:rsidR="00B42B5F">
        <w:rPr>
          <w:rFonts w:eastAsiaTheme="minorHAnsi"/>
          <w:sz w:val="24"/>
          <w:szCs w:val="24"/>
          <w:lang w:val="lv-LV" w:eastAsia="en-US"/>
        </w:rPr>
        <w:t> </w:t>
      </w:r>
      <w:r w:rsidRPr="00075045">
        <w:rPr>
          <w:rFonts w:eastAsiaTheme="minorHAnsi"/>
          <w:sz w:val="24"/>
          <w:szCs w:val="24"/>
          <w:lang w:val="lv-LV" w:eastAsia="en-US"/>
        </w:rPr>
        <w:t>panta piektajā daļā, un atbilstoši tai par tuviniekiem atzīstami personas saderinātais, laulātais, vecāki, vecvecāki, bērni, mazbērni, brāļi un māsas, kā arī persona, ar kuru attiecīgā fiziskā persona dzīvo kopā un ar kuru tai bijusi kopīga saimniecība.</w:t>
      </w:r>
    </w:p>
    <w:p w14:paraId="2FCBE672" w14:textId="0BF74857"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Lai gan minētie normatīvie akti nav tieši piemērojami, tie ir būtiski no tiesību sistēmas vienotības principa aspekta un norāda uz to, ka līdz augstāk norādītā regulējuma pieņemšanai Civillikuma 1635.</w:t>
      </w:r>
      <w:r w:rsidR="00B42B5F">
        <w:rPr>
          <w:rFonts w:eastAsiaTheme="minorHAnsi"/>
          <w:sz w:val="24"/>
          <w:szCs w:val="24"/>
          <w:lang w:val="lv-LV" w:eastAsia="en-US"/>
        </w:rPr>
        <w:t> </w:t>
      </w:r>
      <w:r w:rsidRPr="00075045">
        <w:rPr>
          <w:rFonts w:eastAsiaTheme="minorHAnsi"/>
          <w:sz w:val="24"/>
          <w:szCs w:val="24"/>
          <w:lang w:val="lv-LV" w:eastAsia="en-US"/>
        </w:rPr>
        <w:t>panta normas nav tulkojamas veidā, kas tuvinieku loku, kuri var pretendēt uz morālā kaitējuma atlīdzību personas nāves gadījumā, ierobežo. Šādos apstākļos Senāts atzīst, ka Civillikuma 1635.</w:t>
      </w:r>
      <w:r w:rsidR="00B42B5F">
        <w:rPr>
          <w:rFonts w:eastAsiaTheme="minorHAnsi"/>
          <w:sz w:val="24"/>
          <w:szCs w:val="24"/>
          <w:lang w:val="lv-LV" w:eastAsia="en-US"/>
        </w:rPr>
        <w:t> </w:t>
      </w:r>
      <w:r w:rsidRPr="00075045">
        <w:rPr>
          <w:rFonts w:eastAsiaTheme="minorHAnsi"/>
          <w:sz w:val="24"/>
          <w:szCs w:val="24"/>
          <w:lang w:val="lv-LV" w:eastAsia="en-US"/>
        </w:rPr>
        <w:t xml:space="preserve">panta pirmajā daļā paredzētās tiesības prasīt atlīdzību par morālo kaitējumu, kuru izraisījusi tuvinieka nāve, ir arī mirušās personas brāļiem un māsām. </w:t>
      </w:r>
    </w:p>
    <w:p w14:paraId="0C9BA33A" w14:textId="77777777"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p>
    <w:p w14:paraId="37C61FB0" w14:textId="082B89DC"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[11] Senāta judikatūrā nostiprināts princips, ka par morālo kaitējumu sakarā ar tuvinieka nāvi tiek noteikta viena atlīdzinājuma summa par pārkāpuma faktu, proti, viena summa uz visiem prasību cēlušajiem bojāgājušā tuviniekiem (sk. </w:t>
      </w:r>
      <w:r w:rsidRPr="00075045">
        <w:rPr>
          <w:rFonts w:eastAsiaTheme="minorHAnsi"/>
          <w:i/>
          <w:iCs/>
          <w:sz w:val="24"/>
          <w:szCs w:val="24"/>
          <w:lang w:val="lv-LV" w:eastAsia="en-US"/>
        </w:rPr>
        <w:t>Senāta paplašinātā sastāva sprieduma lietā Nr. SKC-579/2009 (C04381206) 18. punktu, 2011. gada 28. septembra sprieduma lietā Nr. SKC-274/2011 (C04365206) motīvu daļu, 2013. gada 8. maija paplašinātā sastāva spriedumu lietā Nr. SKC-32/2013 (C04302407) motīvu daļu, 2016.</w:t>
      </w:r>
      <w:r w:rsidR="00B42B5F">
        <w:rPr>
          <w:rFonts w:eastAsiaTheme="minorHAnsi"/>
          <w:i/>
          <w:iCs/>
          <w:sz w:val="24"/>
          <w:szCs w:val="24"/>
          <w:lang w:val="lv-LV" w:eastAsia="en-US"/>
        </w:rPr>
        <w:t> </w:t>
      </w:r>
      <w:r w:rsidRPr="00075045">
        <w:rPr>
          <w:rFonts w:eastAsiaTheme="minorHAnsi"/>
          <w:i/>
          <w:iCs/>
          <w:sz w:val="24"/>
          <w:szCs w:val="24"/>
          <w:lang w:val="lv-LV" w:eastAsia="en-US"/>
        </w:rPr>
        <w:t>gada 21.</w:t>
      </w:r>
      <w:r w:rsidR="00B37476">
        <w:rPr>
          <w:rFonts w:eastAsiaTheme="minorHAnsi"/>
          <w:i/>
          <w:iCs/>
          <w:sz w:val="24"/>
          <w:szCs w:val="24"/>
          <w:lang w:val="lv-LV" w:eastAsia="en-US"/>
        </w:rPr>
        <w:t> </w:t>
      </w:r>
      <w:r w:rsidRPr="00075045">
        <w:rPr>
          <w:rFonts w:eastAsiaTheme="minorHAnsi"/>
          <w:i/>
          <w:iCs/>
          <w:sz w:val="24"/>
          <w:szCs w:val="24"/>
          <w:lang w:val="lv-LV" w:eastAsia="en-US"/>
        </w:rPr>
        <w:t>decembra sprieduma lietā Nr.</w:t>
      </w:r>
      <w:r w:rsidR="00B37476">
        <w:rPr>
          <w:rFonts w:eastAsiaTheme="minorHAnsi"/>
          <w:i/>
          <w:iCs/>
          <w:sz w:val="24"/>
          <w:szCs w:val="24"/>
          <w:lang w:val="lv-LV" w:eastAsia="en-US"/>
        </w:rPr>
        <w:t> </w:t>
      </w:r>
      <w:r w:rsidRPr="00075045">
        <w:rPr>
          <w:rFonts w:eastAsiaTheme="minorHAnsi"/>
          <w:i/>
          <w:iCs/>
          <w:sz w:val="24"/>
          <w:szCs w:val="24"/>
          <w:lang w:val="lv-LV" w:eastAsia="en-US"/>
        </w:rPr>
        <w:t>SKC-355/2016 (C04276610) 15. punktu, 2022.</w:t>
      </w:r>
      <w:r w:rsidR="00B37476">
        <w:rPr>
          <w:rFonts w:eastAsiaTheme="minorHAnsi"/>
          <w:i/>
          <w:iCs/>
          <w:sz w:val="24"/>
          <w:szCs w:val="24"/>
          <w:lang w:val="lv-LV" w:eastAsia="en-US"/>
        </w:rPr>
        <w:t> </w:t>
      </w:r>
      <w:r w:rsidRPr="00075045">
        <w:rPr>
          <w:rFonts w:eastAsiaTheme="minorHAnsi"/>
          <w:i/>
          <w:iCs/>
          <w:sz w:val="24"/>
          <w:szCs w:val="24"/>
          <w:lang w:val="lv-LV" w:eastAsia="en-US"/>
        </w:rPr>
        <w:t>gada 31.</w:t>
      </w:r>
      <w:r w:rsidR="00B37476">
        <w:rPr>
          <w:rFonts w:eastAsiaTheme="minorHAnsi"/>
          <w:i/>
          <w:iCs/>
          <w:sz w:val="24"/>
          <w:szCs w:val="24"/>
          <w:lang w:val="lv-LV" w:eastAsia="en-US"/>
        </w:rPr>
        <w:t> </w:t>
      </w:r>
      <w:r w:rsidRPr="00075045">
        <w:rPr>
          <w:rFonts w:eastAsiaTheme="minorHAnsi"/>
          <w:i/>
          <w:iCs/>
          <w:sz w:val="24"/>
          <w:szCs w:val="24"/>
          <w:lang w:val="lv-LV" w:eastAsia="en-US"/>
        </w:rPr>
        <w:t>marta sprieduma lietā Nr.</w:t>
      </w:r>
      <w:r w:rsidR="00B37476">
        <w:rPr>
          <w:rFonts w:eastAsiaTheme="minorHAnsi"/>
          <w:i/>
          <w:iCs/>
          <w:sz w:val="24"/>
          <w:szCs w:val="24"/>
          <w:lang w:val="lv-LV" w:eastAsia="en-US"/>
        </w:rPr>
        <w:t> </w:t>
      </w:r>
      <w:r w:rsidRPr="00075045">
        <w:rPr>
          <w:rFonts w:eastAsiaTheme="minorHAnsi"/>
          <w:i/>
          <w:iCs/>
          <w:sz w:val="24"/>
          <w:szCs w:val="24"/>
          <w:lang w:val="lv-LV" w:eastAsia="en-US"/>
        </w:rPr>
        <w:t>SKC-12/2022 (C26171617) 9.3.2. punktu</w:t>
      </w:r>
      <w:r w:rsidRPr="00075045">
        <w:rPr>
          <w:rFonts w:eastAsiaTheme="minorHAnsi"/>
          <w:sz w:val="24"/>
          <w:szCs w:val="24"/>
          <w:lang w:val="lv-LV" w:eastAsia="en-US"/>
        </w:rPr>
        <w:t>).</w:t>
      </w:r>
    </w:p>
    <w:p w14:paraId="46BA73A3" w14:textId="4A54FE8E"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Minētais princips gadījumā, ja par pamatotu tiks atzīta </w:t>
      </w:r>
      <w:r w:rsidR="00075045">
        <w:rPr>
          <w:rFonts w:eastAsiaTheme="minorHAnsi"/>
          <w:sz w:val="24"/>
          <w:szCs w:val="24"/>
          <w:lang w:val="lv-LV" w:eastAsia="en-US"/>
        </w:rPr>
        <w:t>[pers. B]</w:t>
      </w:r>
      <w:r w:rsidRPr="00075045">
        <w:rPr>
          <w:rFonts w:eastAsiaTheme="minorHAnsi"/>
          <w:sz w:val="24"/>
          <w:szCs w:val="24"/>
          <w:lang w:val="lv-LV" w:eastAsia="en-US"/>
        </w:rPr>
        <w:t xml:space="preserve"> celtā prasība, ir piemērojams arī izskatāmajā lietā. </w:t>
      </w:r>
    </w:p>
    <w:p w14:paraId="79F2FFBD" w14:textId="0A3A4A45"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Civilprocesa likuma 198.</w:t>
      </w:r>
      <w:r w:rsidR="00B37476">
        <w:rPr>
          <w:rFonts w:eastAsiaTheme="minorHAnsi"/>
          <w:sz w:val="24"/>
          <w:szCs w:val="24"/>
          <w:lang w:val="lv-LV" w:eastAsia="en-US"/>
        </w:rPr>
        <w:t> </w:t>
      </w:r>
      <w:r w:rsidRPr="00075045">
        <w:rPr>
          <w:rFonts w:eastAsiaTheme="minorHAnsi"/>
          <w:sz w:val="24"/>
          <w:szCs w:val="24"/>
          <w:lang w:val="lv-LV" w:eastAsia="en-US"/>
        </w:rPr>
        <w:t xml:space="preserve">panta pirmā daļa imperatīvi noteic, ka spriedumā vairāku prasītāju labā ir jānorāda, kāda sprieduma daļa attiecas uz katru no viņiem, vai arī to, ka piedziņas tiesības ir solidāras. </w:t>
      </w:r>
    </w:p>
    <w:p w14:paraId="7A49F975" w14:textId="75447A48"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Ņemot vērā šajā sprieduma punktā norādīto un to, ka </w:t>
      </w:r>
      <w:proofErr w:type="spellStart"/>
      <w:r w:rsidRPr="00075045">
        <w:rPr>
          <w:rFonts w:eastAsiaTheme="minorHAnsi"/>
          <w:sz w:val="24"/>
          <w:szCs w:val="24"/>
          <w:lang w:val="lv-LV" w:eastAsia="en-US"/>
        </w:rPr>
        <w:t>pirms</w:t>
      </w:r>
      <w:r w:rsidR="000A4D5F" w:rsidRPr="00075045">
        <w:rPr>
          <w:rFonts w:eastAsiaTheme="minorHAnsi"/>
          <w:sz w:val="24"/>
          <w:szCs w:val="24"/>
          <w:lang w:val="lv-LV" w:eastAsia="en-US"/>
        </w:rPr>
        <w:t>š</w:t>
      </w:r>
      <w:r w:rsidRPr="00075045">
        <w:rPr>
          <w:rFonts w:eastAsiaTheme="minorHAnsi"/>
          <w:sz w:val="24"/>
          <w:szCs w:val="24"/>
          <w:lang w:val="lv-LV" w:eastAsia="en-US"/>
        </w:rPr>
        <w:t>ķietami</w:t>
      </w:r>
      <w:proofErr w:type="spellEnd"/>
      <w:r w:rsidRPr="00075045">
        <w:rPr>
          <w:rFonts w:eastAsiaTheme="minorHAnsi"/>
          <w:sz w:val="24"/>
          <w:szCs w:val="24"/>
          <w:lang w:val="lv-LV" w:eastAsia="en-US"/>
        </w:rPr>
        <w:t xml:space="preserve"> pastāv varbūtība abu prasītāju celtās prasības apmierināšanai, Latgales apgabaltiesas spriedums ir atceļams arī daļā, ar kuru apmierināta </w:t>
      </w:r>
      <w:r w:rsidR="00075045">
        <w:rPr>
          <w:rFonts w:eastAsiaTheme="minorHAnsi"/>
          <w:sz w:val="24"/>
          <w:szCs w:val="24"/>
          <w:lang w:val="lv-LV" w:eastAsia="en-US"/>
        </w:rPr>
        <w:t>[pers. A]</w:t>
      </w:r>
      <w:r w:rsidRPr="00075045">
        <w:rPr>
          <w:rFonts w:eastAsiaTheme="minorHAnsi"/>
          <w:sz w:val="24"/>
          <w:szCs w:val="24"/>
          <w:lang w:val="lv-LV" w:eastAsia="en-US"/>
        </w:rPr>
        <w:t xml:space="preserve"> celtā prasība, viņas labā piedzenot visu par konkrētā pārkāpuma faktu piedzīto atlīdzības summu.</w:t>
      </w:r>
    </w:p>
    <w:p w14:paraId="02F3EAD4" w14:textId="77777777"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p>
    <w:p w14:paraId="62847B17" w14:textId="2487C07D"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[12] Atbilstoši Civillikuma 3.</w:t>
      </w:r>
      <w:r w:rsidR="00B37476">
        <w:rPr>
          <w:rFonts w:eastAsiaTheme="minorHAnsi"/>
          <w:sz w:val="24"/>
          <w:szCs w:val="24"/>
          <w:lang w:val="lv-LV" w:eastAsia="en-US"/>
        </w:rPr>
        <w:t> </w:t>
      </w:r>
      <w:r w:rsidRPr="00075045">
        <w:rPr>
          <w:rFonts w:eastAsiaTheme="minorHAnsi"/>
          <w:sz w:val="24"/>
          <w:szCs w:val="24"/>
          <w:lang w:val="lv-LV" w:eastAsia="en-US"/>
        </w:rPr>
        <w:t xml:space="preserve">pantam katra civiltiesiska attiecība apspriežama pēc likumiem, kas bijuši spēkā tad, kad šī attiecība radusies, pārgrozījusies vai izbeigusies. </w:t>
      </w:r>
    </w:p>
    <w:p w14:paraId="0F73046B" w14:textId="5137BBAD"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[12.1] Nav šaubu, ka izskatāmajā lietā strīdīgā tiesiskā attiecība izveidojās 2009.</w:t>
      </w:r>
      <w:r w:rsidR="00B37476">
        <w:rPr>
          <w:rFonts w:eastAsiaTheme="minorHAnsi"/>
          <w:sz w:val="24"/>
          <w:szCs w:val="24"/>
          <w:lang w:val="lv-LV" w:eastAsia="en-US"/>
        </w:rPr>
        <w:t> </w:t>
      </w:r>
      <w:r w:rsidRPr="00075045">
        <w:rPr>
          <w:rFonts w:eastAsiaTheme="minorHAnsi"/>
          <w:sz w:val="24"/>
          <w:szCs w:val="24"/>
          <w:lang w:val="lv-LV" w:eastAsia="en-US"/>
        </w:rPr>
        <w:t>gada 21.</w:t>
      </w:r>
      <w:r w:rsidR="00B37476">
        <w:rPr>
          <w:rFonts w:eastAsiaTheme="minorHAnsi"/>
          <w:sz w:val="24"/>
          <w:szCs w:val="24"/>
          <w:lang w:val="lv-LV" w:eastAsia="en-US"/>
        </w:rPr>
        <w:t> </w:t>
      </w:r>
      <w:r w:rsidRPr="00075045">
        <w:rPr>
          <w:rFonts w:eastAsiaTheme="minorHAnsi"/>
          <w:sz w:val="24"/>
          <w:szCs w:val="24"/>
          <w:lang w:val="lv-LV" w:eastAsia="en-US"/>
        </w:rPr>
        <w:t>martā, kad atbildētājas darbinieka vainas dēļ iestājās prasītāju tuvinieka nāve un līdz ar to radās tiesības vērsties tiesā ar attiecīgu prasību. Pacientu tiesību likums ir stājies spēkā 2010.</w:t>
      </w:r>
      <w:r w:rsidR="00784C14" w:rsidRPr="00075045">
        <w:rPr>
          <w:rFonts w:eastAsiaTheme="minorHAnsi"/>
          <w:sz w:val="24"/>
          <w:szCs w:val="24"/>
          <w:lang w:val="lv-LV" w:eastAsia="en-US"/>
        </w:rPr>
        <w:t> </w:t>
      </w:r>
      <w:r w:rsidRPr="00075045">
        <w:rPr>
          <w:rFonts w:eastAsiaTheme="minorHAnsi"/>
          <w:sz w:val="24"/>
          <w:szCs w:val="24"/>
          <w:lang w:val="lv-LV" w:eastAsia="en-US"/>
        </w:rPr>
        <w:t>gada 1. martā, tādēļ, kā to pareizi atzinušas abu instanču tiesas, konkrētā strīda izskatīšanā nav piemērojams. Šādos apstākļos kasācijas sūdzības argumenti par personu nevienlīdzīgo stāvokli, pretendējot uz atlīdzību par tuvinieka nāvi saskaņā ar Civillikuma normām vai Pacientu tiesību likuma normām, nav pamatoti.</w:t>
      </w:r>
    </w:p>
    <w:p w14:paraId="4A7D25EE" w14:textId="77777777"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 xml:space="preserve">[12.2] Ir nepamatots prasītāju arguments, ka tā sauktajās Talsu traģēdijas lietās Senāts akceptējis morālā kaitējuma atlīdzības noteikšanu, pamatojoties uz tiesību normām, kuras bija spēkā lietas izskatīšanas, nevis notikušās traģēdijas laikā. </w:t>
      </w:r>
    </w:p>
    <w:p w14:paraId="3E2509FB" w14:textId="185E8B88"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r w:rsidRPr="00075045">
        <w:rPr>
          <w:rFonts w:eastAsiaTheme="minorHAnsi"/>
          <w:sz w:val="24"/>
          <w:szCs w:val="24"/>
          <w:lang w:val="lv-LV" w:eastAsia="en-US"/>
        </w:rPr>
        <w:t>Kā izriet no Senāta paplašinātā sastāva 2009.</w:t>
      </w:r>
      <w:r w:rsidR="00B37476">
        <w:rPr>
          <w:rFonts w:eastAsiaTheme="minorHAnsi"/>
          <w:sz w:val="24"/>
          <w:szCs w:val="24"/>
          <w:lang w:val="lv-LV" w:eastAsia="en-US"/>
        </w:rPr>
        <w:t> </w:t>
      </w:r>
      <w:r w:rsidRPr="00075045">
        <w:rPr>
          <w:rFonts w:eastAsiaTheme="minorHAnsi"/>
          <w:sz w:val="24"/>
          <w:szCs w:val="24"/>
          <w:lang w:val="lv-LV" w:eastAsia="en-US"/>
        </w:rPr>
        <w:t>gada 16.</w:t>
      </w:r>
      <w:r w:rsidR="00B37476">
        <w:rPr>
          <w:rFonts w:eastAsiaTheme="minorHAnsi"/>
          <w:sz w:val="24"/>
          <w:szCs w:val="24"/>
          <w:lang w:val="lv-LV" w:eastAsia="en-US"/>
        </w:rPr>
        <w:t> </w:t>
      </w:r>
      <w:r w:rsidRPr="00075045">
        <w:rPr>
          <w:rFonts w:eastAsiaTheme="minorHAnsi"/>
          <w:sz w:val="24"/>
          <w:szCs w:val="24"/>
          <w:lang w:val="lv-LV" w:eastAsia="en-US"/>
        </w:rPr>
        <w:t>decembra sprieduma lietā Nr.</w:t>
      </w:r>
      <w:r w:rsidR="00784C14" w:rsidRPr="00075045">
        <w:rPr>
          <w:rFonts w:eastAsiaTheme="minorHAnsi"/>
          <w:sz w:val="24"/>
          <w:szCs w:val="24"/>
          <w:lang w:val="lv-LV" w:eastAsia="en-US"/>
        </w:rPr>
        <w:t> </w:t>
      </w:r>
      <w:r w:rsidRPr="00075045">
        <w:rPr>
          <w:rFonts w:eastAsiaTheme="minorHAnsi"/>
          <w:sz w:val="24"/>
          <w:szCs w:val="24"/>
          <w:lang w:val="lv-LV" w:eastAsia="en-US"/>
        </w:rPr>
        <w:t>SKC-579/2009, tiesības uz atlīdzinājumu par morālajām ciešanām, kuras izraisīja bērna nāve, prasītājiem izrietēja no Latvijas Republikas Satversmes 1.</w:t>
      </w:r>
      <w:r w:rsidR="00B37476">
        <w:rPr>
          <w:rFonts w:eastAsiaTheme="minorHAnsi"/>
          <w:sz w:val="24"/>
          <w:szCs w:val="24"/>
          <w:lang w:val="lv-LV" w:eastAsia="en-US"/>
        </w:rPr>
        <w:t> </w:t>
      </w:r>
      <w:r w:rsidRPr="00075045">
        <w:rPr>
          <w:rFonts w:eastAsiaTheme="minorHAnsi"/>
          <w:sz w:val="24"/>
          <w:szCs w:val="24"/>
          <w:lang w:val="lv-LV" w:eastAsia="en-US"/>
        </w:rPr>
        <w:t>panta, Eiropas Cilvēktiesību un pamatbrīvību aizsardzības konvencijas 2.</w:t>
      </w:r>
      <w:r w:rsidR="00B37476">
        <w:rPr>
          <w:rFonts w:eastAsiaTheme="minorHAnsi"/>
          <w:sz w:val="24"/>
          <w:szCs w:val="24"/>
          <w:lang w:val="lv-LV" w:eastAsia="en-US"/>
        </w:rPr>
        <w:t> </w:t>
      </w:r>
      <w:r w:rsidRPr="00075045">
        <w:rPr>
          <w:rFonts w:eastAsiaTheme="minorHAnsi"/>
          <w:sz w:val="24"/>
          <w:szCs w:val="24"/>
          <w:lang w:val="lv-LV" w:eastAsia="en-US"/>
        </w:rPr>
        <w:t xml:space="preserve">panta, kā arī konstitucionālā likuma </w:t>
      </w:r>
      <w:r w:rsidR="00784C14" w:rsidRPr="00075045">
        <w:rPr>
          <w:rFonts w:eastAsiaTheme="minorHAnsi"/>
          <w:sz w:val="24"/>
          <w:szCs w:val="24"/>
          <w:lang w:val="lv-LV" w:eastAsia="en-US"/>
        </w:rPr>
        <w:t>„</w:t>
      </w:r>
      <w:r w:rsidRPr="00075045">
        <w:rPr>
          <w:rFonts w:eastAsiaTheme="minorHAnsi"/>
          <w:sz w:val="24"/>
          <w:szCs w:val="24"/>
          <w:lang w:val="lv-LV" w:eastAsia="en-US"/>
        </w:rPr>
        <w:t xml:space="preserve">Cilvēka un </w:t>
      </w:r>
      <w:r w:rsidRPr="00075045">
        <w:rPr>
          <w:rFonts w:eastAsiaTheme="minorHAnsi"/>
          <w:sz w:val="24"/>
          <w:szCs w:val="24"/>
          <w:lang w:val="lv-LV" w:eastAsia="en-US"/>
        </w:rPr>
        <w:lastRenderedPageBreak/>
        <w:t>pilsoņa tiesības un pienākumi” 3.</w:t>
      </w:r>
      <w:r w:rsidR="00B37476">
        <w:rPr>
          <w:rFonts w:eastAsiaTheme="minorHAnsi"/>
          <w:sz w:val="24"/>
          <w:szCs w:val="24"/>
          <w:lang w:val="lv-LV" w:eastAsia="en-US"/>
        </w:rPr>
        <w:t> </w:t>
      </w:r>
      <w:r w:rsidRPr="00075045">
        <w:rPr>
          <w:rFonts w:eastAsiaTheme="minorHAnsi"/>
          <w:sz w:val="24"/>
          <w:szCs w:val="24"/>
          <w:lang w:val="lv-LV" w:eastAsia="en-US"/>
        </w:rPr>
        <w:t>panta, un visi norādītie normatīvi Talsos notikušās traģēdijas brīdī 1997.</w:t>
      </w:r>
      <w:r w:rsidR="00B37476">
        <w:rPr>
          <w:rFonts w:eastAsiaTheme="minorHAnsi"/>
          <w:sz w:val="24"/>
          <w:szCs w:val="24"/>
          <w:lang w:val="lv-LV" w:eastAsia="en-US"/>
        </w:rPr>
        <w:t> </w:t>
      </w:r>
      <w:r w:rsidRPr="00075045">
        <w:rPr>
          <w:rFonts w:eastAsiaTheme="minorHAnsi"/>
          <w:sz w:val="24"/>
          <w:szCs w:val="24"/>
          <w:lang w:val="lv-LV" w:eastAsia="en-US"/>
        </w:rPr>
        <w:t>gada 28.</w:t>
      </w:r>
      <w:r w:rsidR="00B37476">
        <w:rPr>
          <w:rFonts w:eastAsiaTheme="minorHAnsi"/>
          <w:sz w:val="24"/>
          <w:szCs w:val="24"/>
          <w:lang w:val="lv-LV" w:eastAsia="en-US"/>
        </w:rPr>
        <w:t> </w:t>
      </w:r>
      <w:r w:rsidRPr="00075045">
        <w:rPr>
          <w:rFonts w:eastAsiaTheme="minorHAnsi"/>
          <w:sz w:val="24"/>
          <w:szCs w:val="24"/>
          <w:lang w:val="lv-LV" w:eastAsia="en-US"/>
        </w:rPr>
        <w:t xml:space="preserve">jūnijā Latvijas valstī bija spēkā (sk. </w:t>
      </w:r>
      <w:r w:rsidRPr="00075045">
        <w:rPr>
          <w:rFonts w:eastAsiaTheme="minorHAnsi"/>
          <w:i/>
          <w:iCs/>
          <w:sz w:val="24"/>
          <w:szCs w:val="24"/>
          <w:lang w:val="lv-LV" w:eastAsia="en-US"/>
        </w:rPr>
        <w:t>Senāta</w:t>
      </w:r>
      <w:r w:rsidRPr="00075045">
        <w:rPr>
          <w:rFonts w:eastAsiaTheme="minorHAnsi"/>
          <w:sz w:val="24"/>
          <w:szCs w:val="24"/>
          <w:lang w:val="lv-LV" w:eastAsia="en-US"/>
        </w:rPr>
        <w:t xml:space="preserve"> </w:t>
      </w:r>
      <w:r w:rsidRPr="00075045">
        <w:rPr>
          <w:rFonts w:eastAsiaTheme="minorHAnsi"/>
          <w:i/>
          <w:iCs/>
          <w:sz w:val="24"/>
          <w:szCs w:val="24"/>
          <w:lang w:val="lv-LV" w:eastAsia="en-US"/>
        </w:rPr>
        <w:t>paplašinātā sastāva sprieduma lietā Nr.</w:t>
      </w:r>
      <w:r w:rsidR="00A90329">
        <w:rPr>
          <w:rFonts w:eastAsiaTheme="minorHAnsi"/>
          <w:i/>
          <w:iCs/>
          <w:sz w:val="24"/>
          <w:szCs w:val="24"/>
          <w:lang w:val="lv-LV" w:eastAsia="en-US"/>
        </w:rPr>
        <w:t> </w:t>
      </w:r>
      <w:r w:rsidRPr="00075045">
        <w:rPr>
          <w:rFonts w:eastAsiaTheme="minorHAnsi"/>
          <w:i/>
          <w:iCs/>
          <w:sz w:val="24"/>
          <w:szCs w:val="24"/>
          <w:lang w:val="lv-LV" w:eastAsia="en-US"/>
        </w:rPr>
        <w:t>SKC-579/2009 (C04381206) 13. punktu)</w:t>
      </w:r>
      <w:r w:rsidRPr="00075045">
        <w:rPr>
          <w:rFonts w:eastAsiaTheme="minorHAnsi"/>
          <w:sz w:val="24"/>
          <w:szCs w:val="24"/>
          <w:lang w:val="lv-LV" w:eastAsia="en-US"/>
        </w:rPr>
        <w:t xml:space="preserve">. </w:t>
      </w:r>
    </w:p>
    <w:p w14:paraId="2DFCB8F4" w14:textId="77777777" w:rsidR="000C6F44" w:rsidRPr="00075045" w:rsidRDefault="000C6F44" w:rsidP="00075045">
      <w:pPr>
        <w:autoSpaceDE w:val="0"/>
        <w:autoSpaceDN w:val="0"/>
        <w:adjustRightInd w:val="0"/>
        <w:spacing w:line="276" w:lineRule="auto"/>
        <w:ind w:firstLine="720"/>
        <w:jc w:val="both"/>
        <w:rPr>
          <w:rFonts w:eastAsiaTheme="minorHAnsi"/>
          <w:sz w:val="24"/>
          <w:szCs w:val="24"/>
          <w:lang w:val="lv-LV" w:eastAsia="en-US"/>
        </w:rPr>
      </w:pPr>
    </w:p>
    <w:p w14:paraId="53502927" w14:textId="77777777" w:rsidR="000C6F44" w:rsidRPr="00075045" w:rsidRDefault="000C6F44" w:rsidP="00075045">
      <w:pPr>
        <w:pStyle w:val="NormalWeb"/>
        <w:shd w:val="clear" w:color="auto" w:fill="FFFFFF"/>
        <w:spacing w:before="0" w:beforeAutospacing="0" w:after="0" w:afterAutospacing="0" w:line="276" w:lineRule="auto"/>
        <w:ind w:firstLine="567"/>
        <w:jc w:val="both"/>
      </w:pPr>
      <w:r w:rsidRPr="00075045">
        <w:t xml:space="preserve">[13] Iepriekš minēto argumentu kopums ir pamatā Senāta secinājumam, ka pārbaudāmais spriedums atceļams un lieta nododama jaunai izskatīšanai Latgales apgabaltiesā. </w:t>
      </w:r>
    </w:p>
    <w:p w14:paraId="4547A611" w14:textId="77777777" w:rsidR="000C6F44" w:rsidRPr="00075045" w:rsidRDefault="000C6F44" w:rsidP="00075045">
      <w:pPr>
        <w:pStyle w:val="NormalWeb"/>
        <w:shd w:val="clear" w:color="auto" w:fill="FFFFFF"/>
        <w:spacing w:before="0" w:beforeAutospacing="0" w:after="0" w:afterAutospacing="0" w:line="276" w:lineRule="auto"/>
        <w:ind w:firstLine="567"/>
        <w:jc w:val="both"/>
      </w:pPr>
    </w:p>
    <w:p w14:paraId="68BABF67" w14:textId="2FB33C08" w:rsidR="000C6F44" w:rsidRPr="00075045" w:rsidRDefault="000C6F44" w:rsidP="00075045">
      <w:pPr>
        <w:pStyle w:val="NormalWeb"/>
        <w:shd w:val="clear" w:color="auto" w:fill="FFFFFF"/>
        <w:spacing w:before="0" w:beforeAutospacing="0" w:after="0" w:afterAutospacing="0" w:line="276" w:lineRule="auto"/>
        <w:ind w:firstLine="567"/>
        <w:jc w:val="both"/>
        <w:rPr>
          <w:b/>
          <w:bCs/>
        </w:rPr>
      </w:pPr>
      <w:r w:rsidRPr="00075045">
        <w:t>Pamatojoties uz Civilprocesa likuma 474.</w:t>
      </w:r>
      <w:r w:rsidR="00A90329">
        <w:t> </w:t>
      </w:r>
      <w:r w:rsidRPr="00075045">
        <w:t>panta 2.</w:t>
      </w:r>
      <w:r w:rsidR="00A90329">
        <w:t> </w:t>
      </w:r>
      <w:r w:rsidRPr="00075045">
        <w:t xml:space="preserve">punktu, Senāts </w:t>
      </w:r>
    </w:p>
    <w:p w14:paraId="5F4DBB77" w14:textId="77777777" w:rsidR="000C6F44" w:rsidRPr="00075045" w:rsidRDefault="000C6F44" w:rsidP="00075045">
      <w:pPr>
        <w:pStyle w:val="NormalWeb"/>
        <w:shd w:val="clear" w:color="auto" w:fill="FFFFFF"/>
        <w:spacing w:before="0" w:beforeAutospacing="0" w:after="0" w:afterAutospacing="0" w:line="276" w:lineRule="auto"/>
        <w:ind w:firstLine="567"/>
        <w:jc w:val="center"/>
        <w:rPr>
          <w:b/>
          <w:bCs/>
        </w:rPr>
      </w:pPr>
    </w:p>
    <w:p w14:paraId="441DB765" w14:textId="77777777" w:rsidR="000C6F44" w:rsidRPr="00075045" w:rsidRDefault="000C6F44" w:rsidP="00075045">
      <w:pPr>
        <w:pStyle w:val="NormalWeb"/>
        <w:shd w:val="clear" w:color="auto" w:fill="FFFFFF"/>
        <w:spacing w:before="0" w:beforeAutospacing="0" w:after="0" w:afterAutospacing="0" w:line="276" w:lineRule="auto"/>
        <w:ind w:firstLine="567"/>
        <w:jc w:val="center"/>
        <w:rPr>
          <w:b/>
          <w:bCs/>
        </w:rPr>
      </w:pPr>
      <w:r w:rsidRPr="00075045">
        <w:rPr>
          <w:b/>
          <w:bCs/>
        </w:rPr>
        <w:t>nosprieda</w:t>
      </w:r>
    </w:p>
    <w:p w14:paraId="43117E80" w14:textId="77777777" w:rsidR="000C6F44" w:rsidRPr="00075045" w:rsidRDefault="000C6F44" w:rsidP="00075045">
      <w:pPr>
        <w:pStyle w:val="NormalWeb"/>
        <w:shd w:val="clear" w:color="auto" w:fill="FFFFFF"/>
        <w:spacing w:before="0" w:beforeAutospacing="0" w:after="0" w:afterAutospacing="0" w:line="276" w:lineRule="auto"/>
        <w:ind w:firstLine="567"/>
        <w:jc w:val="center"/>
        <w:rPr>
          <w:b/>
          <w:bCs/>
        </w:rPr>
      </w:pPr>
    </w:p>
    <w:p w14:paraId="112EC20E" w14:textId="77777777" w:rsidR="000C6F44" w:rsidRPr="00075045" w:rsidRDefault="000C6F44" w:rsidP="00075045">
      <w:pPr>
        <w:pStyle w:val="NormalWeb"/>
        <w:shd w:val="clear" w:color="auto" w:fill="FFFFFF"/>
        <w:spacing w:before="0" w:beforeAutospacing="0" w:after="0" w:afterAutospacing="0" w:line="276" w:lineRule="auto"/>
        <w:ind w:firstLine="567"/>
        <w:jc w:val="both"/>
      </w:pPr>
      <w:r w:rsidRPr="00075045">
        <w:rPr>
          <w:color w:val="FF0000"/>
        </w:rPr>
        <w:t xml:space="preserve"> </w:t>
      </w:r>
      <w:r w:rsidRPr="00075045">
        <w:t>atcelt Latgales apgabaltiesas Civillietu tiesas kolēģijas 2020. gada 12. jūnija spriedumu un nodot lietu jaunai izskatīšanai apelācijas instances tiesā.</w:t>
      </w:r>
    </w:p>
    <w:p w14:paraId="49D7467D" w14:textId="77777777" w:rsidR="000C6F44" w:rsidRPr="00075045" w:rsidRDefault="000C6F44" w:rsidP="00075045">
      <w:pPr>
        <w:pStyle w:val="NormalWeb"/>
        <w:shd w:val="clear" w:color="auto" w:fill="FFFFFF"/>
        <w:spacing w:before="0" w:beforeAutospacing="0" w:after="0" w:afterAutospacing="0" w:line="276" w:lineRule="auto"/>
        <w:ind w:firstLine="567"/>
        <w:jc w:val="both"/>
      </w:pPr>
      <w:r w:rsidRPr="00075045">
        <w:t>Spriedums nav pārsūdzams.</w:t>
      </w:r>
    </w:p>
    <w:bookmarkEnd w:id="3"/>
    <w:sectPr w:rsidR="000C6F44" w:rsidRPr="00075045" w:rsidSect="00697510">
      <w:footerReference w:type="default" r:id="rId8"/>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41D2" w14:textId="77777777" w:rsidR="00F87894" w:rsidRDefault="00F87894">
      <w:r>
        <w:separator/>
      </w:r>
    </w:p>
  </w:endnote>
  <w:endnote w:type="continuationSeparator" w:id="0">
    <w:p w14:paraId="3121AC63" w14:textId="77777777" w:rsidR="00F87894" w:rsidRDefault="00F8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F7DF" w14:textId="16C84ED5" w:rsidR="00D11E4F" w:rsidRPr="001D6C32" w:rsidRDefault="00D11E4F">
    <w:pPr>
      <w:pStyle w:val="Footer"/>
      <w:jc w:val="center"/>
      <w:rPr>
        <w:sz w:val="24"/>
        <w:szCs w:val="24"/>
      </w:rPr>
    </w:pPr>
    <w:r w:rsidRPr="001D6C32">
      <w:rPr>
        <w:sz w:val="24"/>
        <w:szCs w:val="24"/>
      </w:rPr>
      <w:fldChar w:fldCharType="begin"/>
    </w:r>
    <w:r w:rsidRPr="001D6C32">
      <w:rPr>
        <w:sz w:val="24"/>
        <w:szCs w:val="24"/>
      </w:rPr>
      <w:instrText xml:space="preserve"> PAGE  \* Arabic  \* MERGEFORMAT </w:instrText>
    </w:r>
    <w:r w:rsidRPr="001D6C32">
      <w:rPr>
        <w:sz w:val="24"/>
        <w:szCs w:val="24"/>
      </w:rPr>
      <w:fldChar w:fldCharType="separate"/>
    </w:r>
    <w:r w:rsidRPr="001D6C32">
      <w:rPr>
        <w:noProof/>
        <w:sz w:val="24"/>
        <w:szCs w:val="24"/>
      </w:rPr>
      <w:t>2</w:t>
    </w:r>
    <w:r w:rsidRPr="001D6C32">
      <w:rPr>
        <w:sz w:val="24"/>
        <w:szCs w:val="24"/>
      </w:rPr>
      <w:fldChar w:fldCharType="end"/>
    </w:r>
    <w:r w:rsidRPr="001D6C32">
      <w:rPr>
        <w:sz w:val="24"/>
        <w:szCs w:val="24"/>
      </w:rPr>
      <w:t xml:space="preserve"> </w:t>
    </w:r>
    <w:r w:rsidRPr="001D6C32">
      <w:rPr>
        <w:sz w:val="24"/>
        <w:szCs w:val="24"/>
        <w:lang w:val="lv-LV"/>
      </w:rPr>
      <w:t>no</w:t>
    </w:r>
    <w:r w:rsidRPr="001D6C32">
      <w:rPr>
        <w:sz w:val="24"/>
        <w:szCs w:val="24"/>
      </w:rPr>
      <w:t xml:space="preserve"> </w:t>
    </w:r>
    <w:r w:rsidR="001D6C32" w:rsidRPr="001D6C32">
      <w:rPr>
        <w:sz w:val="24"/>
        <w:szCs w:val="24"/>
      </w:rPr>
      <w:fldChar w:fldCharType="begin"/>
    </w:r>
    <w:r w:rsidR="001D6C32" w:rsidRPr="001D6C32">
      <w:rPr>
        <w:sz w:val="24"/>
        <w:szCs w:val="24"/>
      </w:rPr>
      <w:instrText xml:space="preserve"> NUMPAGES  \* Arabic  \* MERGEFORMAT </w:instrText>
    </w:r>
    <w:r w:rsidR="001D6C32" w:rsidRPr="001D6C32">
      <w:rPr>
        <w:sz w:val="24"/>
        <w:szCs w:val="24"/>
      </w:rPr>
      <w:fldChar w:fldCharType="separate"/>
    </w:r>
    <w:r w:rsidRPr="001D6C32">
      <w:rPr>
        <w:noProof/>
        <w:sz w:val="24"/>
        <w:szCs w:val="24"/>
      </w:rPr>
      <w:t>2</w:t>
    </w:r>
    <w:r w:rsidR="001D6C32" w:rsidRPr="001D6C32">
      <w:rPr>
        <w:noProof/>
        <w:sz w:val="24"/>
        <w:szCs w:val="24"/>
      </w:rPr>
      <w:fldChar w:fldCharType="end"/>
    </w:r>
  </w:p>
  <w:p w14:paraId="354785FD" w14:textId="77777777" w:rsidR="000F31AF" w:rsidRPr="00D11E4F" w:rsidRDefault="00BA0E68" w:rsidP="00FD6D88">
    <w:pPr>
      <w:pStyle w:val="Footer"/>
      <w:jc w:val="center"/>
      <w:rPr>
        <w:sz w:val="24"/>
        <w:szCs w:val="24"/>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F422" w14:textId="77777777" w:rsidR="00F87894" w:rsidRDefault="00F87894">
      <w:r>
        <w:separator/>
      </w:r>
    </w:p>
  </w:footnote>
  <w:footnote w:type="continuationSeparator" w:id="0">
    <w:p w14:paraId="04EA6F62" w14:textId="77777777" w:rsidR="00F87894" w:rsidRDefault="00F87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907"/>
    <w:rsid w:val="00013C07"/>
    <w:rsid w:val="00022ABC"/>
    <w:rsid w:val="000501A3"/>
    <w:rsid w:val="00075045"/>
    <w:rsid w:val="00076A16"/>
    <w:rsid w:val="0008763A"/>
    <w:rsid w:val="000A4D5F"/>
    <w:rsid w:val="000B5A15"/>
    <w:rsid w:val="000C0D56"/>
    <w:rsid w:val="000C3907"/>
    <w:rsid w:val="000C6F44"/>
    <w:rsid w:val="000C6FDE"/>
    <w:rsid w:val="000F669F"/>
    <w:rsid w:val="00100600"/>
    <w:rsid w:val="00122BB1"/>
    <w:rsid w:val="00136573"/>
    <w:rsid w:val="00137E20"/>
    <w:rsid w:val="00143615"/>
    <w:rsid w:val="00187E21"/>
    <w:rsid w:val="00194D34"/>
    <w:rsid w:val="001A37F5"/>
    <w:rsid w:val="001A767C"/>
    <w:rsid w:val="001B2522"/>
    <w:rsid w:val="001D6C32"/>
    <w:rsid w:val="0022586C"/>
    <w:rsid w:val="002714AA"/>
    <w:rsid w:val="002A764D"/>
    <w:rsid w:val="002B3FB5"/>
    <w:rsid w:val="002C1A9A"/>
    <w:rsid w:val="002C3798"/>
    <w:rsid w:val="002C5723"/>
    <w:rsid w:val="002E20E0"/>
    <w:rsid w:val="002F41CE"/>
    <w:rsid w:val="0032428C"/>
    <w:rsid w:val="00347A02"/>
    <w:rsid w:val="00365159"/>
    <w:rsid w:val="003829C1"/>
    <w:rsid w:val="003A7611"/>
    <w:rsid w:val="003B3B11"/>
    <w:rsid w:val="003E5C7B"/>
    <w:rsid w:val="00407FDA"/>
    <w:rsid w:val="004319DD"/>
    <w:rsid w:val="00450365"/>
    <w:rsid w:val="00475D66"/>
    <w:rsid w:val="00483397"/>
    <w:rsid w:val="004919C8"/>
    <w:rsid w:val="004B242E"/>
    <w:rsid w:val="004D213D"/>
    <w:rsid w:val="004D2FC1"/>
    <w:rsid w:val="004F4AD0"/>
    <w:rsid w:val="005510C1"/>
    <w:rsid w:val="0056643B"/>
    <w:rsid w:val="00593CF4"/>
    <w:rsid w:val="00596700"/>
    <w:rsid w:val="005E59EB"/>
    <w:rsid w:val="005F6BB6"/>
    <w:rsid w:val="00603A1E"/>
    <w:rsid w:val="00623CF4"/>
    <w:rsid w:val="006359A0"/>
    <w:rsid w:val="00662637"/>
    <w:rsid w:val="006C60B4"/>
    <w:rsid w:val="006D6FEE"/>
    <w:rsid w:val="00713C9F"/>
    <w:rsid w:val="00725EB8"/>
    <w:rsid w:val="007418ED"/>
    <w:rsid w:val="00774846"/>
    <w:rsid w:val="00784C14"/>
    <w:rsid w:val="007C3A59"/>
    <w:rsid w:val="00811829"/>
    <w:rsid w:val="0083119C"/>
    <w:rsid w:val="00831BF7"/>
    <w:rsid w:val="008777CE"/>
    <w:rsid w:val="008813AF"/>
    <w:rsid w:val="008C2F75"/>
    <w:rsid w:val="008C544A"/>
    <w:rsid w:val="008D12E0"/>
    <w:rsid w:val="008D58E4"/>
    <w:rsid w:val="008E153B"/>
    <w:rsid w:val="008E5A36"/>
    <w:rsid w:val="00915AE5"/>
    <w:rsid w:val="009A0E75"/>
    <w:rsid w:val="009E23C5"/>
    <w:rsid w:val="009E35A9"/>
    <w:rsid w:val="009E3656"/>
    <w:rsid w:val="009F03F2"/>
    <w:rsid w:val="00A30DFA"/>
    <w:rsid w:val="00A47F53"/>
    <w:rsid w:val="00A90329"/>
    <w:rsid w:val="00AB1CB3"/>
    <w:rsid w:val="00AB24E2"/>
    <w:rsid w:val="00AF637E"/>
    <w:rsid w:val="00B240A9"/>
    <w:rsid w:val="00B37476"/>
    <w:rsid w:val="00B42B5F"/>
    <w:rsid w:val="00B463C0"/>
    <w:rsid w:val="00B72A32"/>
    <w:rsid w:val="00B93259"/>
    <w:rsid w:val="00BA0E68"/>
    <w:rsid w:val="00BE002E"/>
    <w:rsid w:val="00BF2E63"/>
    <w:rsid w:val="00C13853"/>
    <w:rsid w:val="00C23149"/>
    <w:rsid w:val="00C23F32"/>
    <w:rsid w:val="00C71101"/>
    <w:rsid w:val="00C71347"/>
    <w:rsid w:val="00C9248D"/>
    <w:rsid w:val="00CC7AA9"/>
    <w:rsid w:val="00D11E4F"/>
    <w:rsid w:val="00D754EF"/>
    <w:rsid w:val="00D76960"/>
    <w:rsid w:val="00D84CBF"/>
    <w:rsid w:val="00D855B9"/>
    <w:rsid w:val="00D90E1B"/>
    <w:rsid w:val="00DC03B8"/>
    <w:rsid w:val="00DD2217"/>
    <w:rsid w:val="00DD55D0"/>
    <w:rsid w:val="00E020D9"/>
    <w:rsid w:val="00E0737C"/>
    <w:rsid w:val="00E1015B"/>
    <w:rsid w:val="00E3074D"/>
    <w:rsid w:val="00E31495"/>
    <w:rsid w:val="00E60441"/>
    <w:rsid w:val="00E67874"/>
    <w:rsid w:val="00E7195B"/>
    <w:rsid w:val="00EB6681"/>
    <w:rsid w:val="00EC71B5"/>
    <w:rsid w:val="00EE1606"/>
    <w:rsid w:val="00F26C3D"/>
    <w:rsid w:val="00F3715A"/>
    <w:rsid w:val="00F45CDC"/>
    <w:rsid w:val="00F54718"/>
    <w:rsid w:val="00F74E01"/>
    <w:rsid w:val="00F87894"/>
    <w:rsid w:val="00FD6711"/>
    <w:rsid w:val="00FE56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320A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5B"/>
    <w:pPr>
      <w:spacing w:after="0" w:line="240" w:lineRule="auto"/>
    </w:pPr>
    <w:rPr>
      <w:rFonts w:eastAsia="Times New Roman" w:cs="Times New Roman"/>
      <w:sz w:val="20"/>
      <w:szCs w:val="20"/>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015B"/>
    <w:pPr>
      <w:tabs>
        <w:tab w:val="center" w:pos="4153"/>
        <w:tab w:val="right" w:pos="8306"/>
      </w:tabs>
    </w:pPr>
  </w:style>
  <w:style w:type="character" w:customStyle="1" w:styleId="FooterChar">
    <w:name w:val="Footer Char"/>
    <w:basedOn w:val="DefaultParagraphFont"/>
    <w:link w:val="Footer"/>
    <w:uiPriority w:val="99"/>
    <w:rsid w:val="00E1015B"/>
    <w:rPr>
      <w:rFonts w:eastAsia="Times New Roman" w:cs="Times New Roman"/>
      <w:sz w:val="20"/>
      <w:szCs w:val="20"/>
      <w:lang w:val="ru-RU" w:eastAsia="lv-LV"/>
    </w:rPr>
  </w:style>
  <w:style w:type="paragraph" w:styleId="Header">
    <w:name w:val="header"/>
    <w:basedOn w:val="Normal"/>
    <w:link w:val="HeaderChar"/>
    <w:uiPriority w:val="99"/>
    <w:unhideWhenUsed/>
    <w:rsid w:val="00E1015B"/>
    <w:pPr>
      <w:tabs>
        <w:tab w:val="center" w:pos="4153"/>
        <w:tab w:val="right" w:pos="8306"/>
      </w:tabs>
    </w:pPr>
  </w:style>
  <w:style w:type="character" w:customStyle="1" w:styleId="HeaderChar">
    <w:name w:val="Header Char"/>
    <w:basedOn w:val="DefaultParagraphFont"/>
    <w:link w:val="Header"/>
    <w:uiPriority w:val="99"/>
    <w:rsid w:val="00E1015B"/>
    <w:rPr>
      <w:rFonts w:eastAsia="Times New Roman" w:cs="Times New Roman"/>
      <w:sz w:val="20"/>
      <w:szCs w:val="20"/>
      <w:lang w:val="ru-RU" w:eastAsia="lv-LV"/>
    </w:rPr>
  </w:style>
  <w:style w:type="paragraph" w:styleId="BodyText2">
    <w:name w:val="Body Text 2"/>
    <w:basedOn w:val="Normal"/>
    <w:link w:val="BodyText2Char"/>
    <w:semiHidden/>
    <w:unhideWhenUsed/>
    <w:rsid w:val="00E1015B"/>
    <w:pPr>
      <w:spacing w:after="120" w:line="480" w:lineRule="auto"/>
    </w:pPr>
    <w:rPr>
      <w:sz w:val="24"/>
      <w:szCs w:val="24"/>
      <w:lang w:val="x-none" w:eastAsia="ru-RU"/>
    </w:rPr>
  </w:style>
  <w:style w:type="character" w:customStyle="1" w:styleId="BodyText2Char">
    <w:name w:val="Body Text 2 Char"/>
    <w:basedOn w:val="DefaultParagraphFont"/>
    <w:link w:val="BodyText2"/>
    <w:semiHidden/>
    <w:rsid w:val="00E1015B"/>
    <w:rPr>
      <w:rFonts w:eastAsia="Times New Roman" w:cs="Times New Roman"/>
      <w:szCs w:val="24"/>
      <w:lang w:val="x-none" w:eastAsia="ru-RU"/>
    </w:rPr>
  </w:style>
  <w:style w:type="paragraph" w:styleId="NormalWeb">
    <w:name w:val="Normal (Web)"/>
    <w:basedOn w:val="Normal"/>
    <w:uiPriority w:val="99"/>
    <w:unhideWhenUsed/>
    <w:rsid w:val="00347A02"/>
    <w:pPr>
      <w:spacing w:before="100" w:beforeAutospacing="1" w:after="100" w:afterAutospacing="1"/>
    </w:pPr>
    <w:rPr>
      <w:sz w:val="24"/>
      <w:szCs w:val="24"/>
      <w:lang w:val="lv-LV"/>
    </w:rPr>
  </w:style>
  <w:style w:type="character" w:styleId="Hyperlink">
    <w:name w:val="Hyperlink"/>
    <w:basedOn w:val="DefaultParagraphFont"/>
    <w:uiPriority w:val="99"/>
    <w:unhideWhenUsed/>
    <w:rsid w:val="000750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F5B65-6849-4EBD-8F1F-8725FCCA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10495</Words>
  <Characters>5983</Characters>
  <Application>Microsoft Office Word</Application>
  <DocSecurity>0</DocSecurity>
  <Lines>49</Lines>
  <Paragraphs>32</Paragraphs>
  <ScaleCrop>false</ScaleCrop>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2022-12-21T08:07:00Z</dcterms:created>
  <dcterms:modified xsi:type="dcterms:W3CDTF">2022-12-21T11:45:00Z</dcterms:modified>
</cp:coreProperties>
</file>