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0C49" w14:textId="40E03E40" w:rsidR="008B4F40" w:rsidRDefault="001C2D05" w:rsidP="00EA43AA">
      <w:pPr>
        <w:spacing w:line="276" w:lineRule="auto"/>
        <w:jc w:val="both"/>
        <w:rPr>
          <w:b/>
          <w:bCs/>
        </w:rPr>
      </w:pPr>
      <w:r>
        <w:rPr>
          <w:b/>
          <w:bCs/>
        </w:rPr>
        <w:t>Izvairīšanās no nodokļu nomaksas kā atsevišķa turpināta noziedzīga nodarījuma rezultātā nodarīto zaudējumu apmēra noteikšana</w:t>
      </w:r>
    </w:p>
    <w:p w14:paraId="36F7A29B" w14:textId="274769B2" w:rsidR="00EA43AA" w:rsidRDefault="001C2D05" w:rsidP="00EA43AA">
      <w:pPr>
        <w:spacing w:line="276" w:lineRule="auto"/>
        <w:jc w:val="both"/>
      </w:pPr>
      <w:r w:rsidRPr="003831A6">
        <w:t>Nosakot turpinātas izvairīšanās no nodokļu nomaksas rezultātā valstij</w:t>
      </w:r>
      <w:r>
        <w:t xml:space="preserve"> vai pašvaldībai</w:t>
      </w:r>
      <w:r w:rsidRPr="003831A6">
        <w:t xml:space="preserve"> nodarīto zaudējumu apmēru, jāņem vērā kopējais zaudējumu apmērs, kāds valstij vai pašvaldībai nodarīts, izvairoties kā no viena, tā arī no dažāda veida nodokļu nomaksas.</w:t>
      </w:r>
    </w:p>
    <w:p w14:paraId="2363F5D0" w14:textId="4CDA02E1" w:rsidR="00EA43AA" w:rsidRDefault="00EA43AA" w:rsidP="00EA43AA">
      <w:pPr>
        <w:spacing w:line="276" w:lineRule="auto"/>
        <w:ind w:firstLine="720"/>
        <w:jc w:val="both"/>
      </w:pPr>
    </w:p>
    <w:p w14:paraId="62AD552B" w14:textId="07BF6F73" w:rsidR="00EA43AA" w:rsidRPr="006A7573" w:rsidRDefault="00EA43AA" w:rsidP="00EA43AA">
      <w:pPr>
        <w:spacing w:line="276" w:lineRule="auto"/>
        <w:jc w:val="both"/>
      </w:pPr>
      <w:r>
        <w:rPr>
          <w:b/>
          <w:bCs/>
        </w:rPr>
        <w:t>Izvairīšanās no nodokļu nomaksas subjektīvā puse</w:t>
      </w:r>
    </w:p>
    <w:p w14:paraId="3079BE86" w14:textId="4943C01F" w:rsidR="009C0BA3" w:rsidRPr="005B7C46" w:rsidRDefault="009C0BA3" w:rsidP="00EA43AA">
      <w:pPr>
        <w:pStyle w:val="BodyText2"/>
        <w:spacing w:after="0" w:line="276" w:lineRule="auto"/>
        <w:rPr>
          <w:lang w:val="lv-LV"/>
        </w:rPr>
      </w:pPr>
    </w:p>
    <w:p w14:paraId="4C543997" w14:textId="77777777" w:rsidR="00EA43AA" w:rsidRPr="00EA43AA" w:rsidRDefault="00772A7C" w:rsidP="00EC3672">
      <w:pPr>
        <w:spacing w:line="276" w:lineRule="auto"/>
        <w:ind w:firstLine="720"/>
        <w:jc w:val="center"/>
        <w:rPr>
          <w:b/>
        </w:rPr>
      </w:pPr>
      <w:r w:rsidRPr="00EA43AA">
        <w:rPr>
          <w:b/>
        </w:rPr>
        <w:t>Latvijas Republikas Senāt</w:t>
      </w:r>
      <w:r w:rsidR="00EA43AA" w:rsidRPr="00EA43AA">
        <w:rPr>
          <w:b/>
        </w:rPr>
        <w:t xml:space="preserve">a </w:t>
      </w:r>
    </w:p>
    <w:p w14:paraId="562EB35F" w14:textId="77777777" w:rsidR="00EA43AA" w:rsidRPr="00EA43AA" w:rsidRDefault="00EA43AA" w:rsidP="00EC3672">
      <w:pPr>
        <w:spacing w:line="276" w:lineRule="auto"/>
        <w:ind w:firstLine="720"/>
        <w:jc w:val="center"/>
        <w:rPr>
          <w:b/>
        </w:rPr>
      </w:pPr>
      <w:r w:rsidRPr="00EA43AA">
        <w:rPr>
          <w:b/>
        </w:rPr>
        <w:t>Krimināllietu departamenta</w:t>
      </w:r>
    </w:p>
    <w:p w14:paraId="051DD6A0" w14:textId="46FF961D" w:rsidR="00772A7C" w:rsidRPr="00EA43AA" w:rsidRDefault="00EA43AA" w:rsidP="00EC3672">
      <w:pPr>
        <w:spacing w:line="276" w:lineRule="auto"/>
        <w:ind w:firstLine="720"/>
        <w:jc w:val="center"/>
        <w:rPr>
          <w:b/>
        </w:rPr>
      </w:pPr>
      <w:proofErr w:type="gramStart"/>
      <w:r w:rsidRPr="00EA43AA">
        <w:rPr>
          <w:b/>
        </w:rPr>
        <w:t>2022.gada</w:t>
      </w:r>
      <w:proofErr w:type="gramEnd"/>
      <w:r w:rsidRPr="00EA43AA">
        <w:rPr>
          <w:b/>
        </w:rPr>
        <w:t xml:space="preserve"> 22.novembra</w:t>
      </w:r>
    </w:p>
    <w:p w14:paraId="78A8A624" w14:textId="126B732A" w:rsidR="009C0BA3" w:rsidRPr="00EA43AA" w:rsidRDefault="00606650" w:rsidP="00EC3672">
      <w:pPr>
        <w:spacing w:line="276" w:lineRule="auto"/>
        <w:ind w:firstLine="720"/>
        <w:jc w:val="center"/>
        <w:rPr>
          <w:b/>
        </w:rPr>
      </w:pPr>
      <w:r w:rsidRPr="00EA43AA">
        <w:rPr>
          <w:b/>
        </w:rPr>
        <w:t>LĒMUMS</w:t>
      </w:r>
    </w:p>
    <w:p w14:paraId="0C78AD30" w14:textId="28161D36" w:rsidR="009C0BA3" w:rsidRPr="00EA43AA" w:rsidRDefault="00EA43AA" w:rsidP="00EC3672">
      <w:pPr>
        <w:spacing w:line="276" w:lineRule="auto"/>
        <w:ind w:firstLine="720"/>
        <w:jc w:val="center"/>
        <w:rPr>
          <w:b/>
        </w:rPr>
      </w:pPr>
      <w:r w:rsidRPr="00EA43AA">
        <w:rPr>
          <w:b/>
        </w:rPr>
        <w:t>Lieta Nr. 15830010717</w:t>
      </w:r>
      <w:r w:rsidRPr="00EA43AA">
        <w:rPr>
          <w:b/>
          <w:lang w:eastAsia="lv-LV"/>
        </w:rPr>
        <w:t xml:space="preserve">, </w:t>
      </w:r>
      <w:r w:rsidRPr="00EA43AA">
        <w:rPr>
          <w:b/>
        </w:rPr>
        <w:t>SKK-85/2022</w:t>
      </w:r>
    </w:p>
    <w:p w14:paraId="736B66AC" w14:textId="4BC85356" w:rsidR="00EA43AA" w:rsidRPr="00EA43AA" w:rsidRDefault="001547A1" w:rsidP="00EC3672">
      <w:pPr>
        <w:spacing w:line="276" w:lineRule="auto"/>
        <w:ind w:firstLine="720"/>
        <w:jc w:val="center"/>
      </w:pPr>
      <w:hyperlink r:id="rId8" w:history="1">
        <w:r w:rsidR="00EA43AA" w:rsidRPr="00EA43AA">
          <w:rPr>
            <w:rStyle w:val="Hyperlink"/>
            <w:shd w:val="clear" w:color="auto" w:fill="FFFFFF"/>
          </w:rPr>
          <w:t>ECLI:LV:AT:2022:1122.15830010717.4.L</w:t>
        </w:r>
      </w:hyperlink>
    </w:p>
    <w:p w14:paraId="65F8B619" w14:textId="77777777" w:rsidR="00842FA9" w:rsidRPr="005B7C46" w:rsidRDefault="00842FA9" w:rsidP="00EC3672">
      <w:pPr>
        <w:spacing w:line="276" w:lineRule="auto"/>
        <w:ind w:firstLine="720"/>
        <w:jc w:val="center"/>
        <w:rPr>
          <w:b/>
        </w:rPr>
      </w:pPr>
    </w:p>
    <w:p w14:paraId="5AE13377" w14:textId="63E5FB3F" w:rsidR="00C52066" w:rsidRPr="005B7C46" w:rsidRDefault="00C52066" w:rsidP="00EC3672">
      <w:pPr>
        <w:spacing w:line="276" w:lineRule="auto"/>
        <w:ind w:firstLine="720"/>
        <w:jc w:val="both"/>
      </w:pPr>
      <w:r w:rsidRPr="005B7C46">
        <w:t xml:space="preserve">Tiesa šādā sastāvā: senatori </w:t>
      </w:r>
      <w:r w:rsidR="007A6D9C" w:rsidRPr="005B7C46">
        <w:t>Aija Branta</w:t>
      </w:r>
      <w:r w:rsidRPr="005B7C46">
        <w:t xml:space="preserve">, </w:t>
      </w:r>
      <w:r w:rsidR="00CB4CAB" w:rsidRPr="005B7C46">
        <w:t>Ivars Bičkovičs</w:t>
      </w:r>
      <w:r w:rsidRPr="005B7C46">
        <w:t xml:space="preserve">, </w:t>
      </w:r>
      <w:r w:rsidR="00CB4CAB" w:rsidRPr="005B7C46">
        <w:t>A</w:t>
      </w:r>
      <w:r w:rsidR="005C6A9D">
        <w:t>rtūrs Freibergs</w:t>
      </w:r>
    </w:p>
    <w:p w14:paraId="64AF5519" w14:textId="77777777" w:rsidR="00842FA9" w:rsidRDefault="00842FA9" w:rsidP="00EC3672">
      <w:pPr>
        <w:spacing w:line="276" w:lineRule="auto"/>
        <w:ind w:firstLine="720"/>
        <w:jc w:val="both"/>
      </w:pPr>
    </w:p>
    <w:p w14:paraId="4DC2B7B0" w14:textId="0519B6E1" w:rsidR="001D2BB7" w:rsidRPr="005B7C46" w:rsidRDefault="0063430B" w:rsidP="00EC3672">
      <w:pPr>
        <w:spacing w:line="276" w:lineRule="auto"/>
        <w:ind w:firstLine="720"/>
        <w:jc w:val="both"/>
      </w:pPr>
      <w:r w:rsidRPr="005B7C46">
        <w:t>i</w:t>
      </w:r>
      <w:r w:rsidR="001D2BB7" w:rsidRPr="005B7C46">
        <w:t xml:space="preserve">zskatīja rakstveida procesā krimināllietu sakarā ar apsūdzētā </w:t>
      </w:r>
      <w:r w:rsidR="000D449B">
        <w:t>[pers. A]</w:t>
      </w:r>
      <w:r w:rsidR="005C6A9D">
        <w:t xml:space="preserve"> aizstāvja Aivara Purmaļa</w:t>
      </w:r>
      <w:r w:rsidR="001D2BB7" w:rsidRPr="005B7C46">
        <w:t xml:space="preserve"> un SIA</w:t>
      </w:r>
      <w:r w:rsidR="00C77375" w:rsidRPr="005B7C46">
        <w:t> „</w:t>
      </w:r>
      <w:r w:rsidR="000D449B">
        <w:t>[Nosaukums A]</w:t>
      </w:r>
      <w:r w:rsidR="001D2BB7" w:rsidRPr="005B7C46">
        <w:t xml:space="preserve">” </w:t>
      </w:r>
      <w:r w:rsidR="005C6A9D">
        <w:t>pārstāvja</w:t>
      </w:r>
      <w:r w:rsidR="001D2BB7" w:rsidRPr="005B7C46">
        <w:t xml:space="preserve"> </w:t>
      </w:r>
      <w:r w:rsidR="000D449B">
        <w:t>[pers. B]</w:t>
      </w:r>
      <w:r w:rsidR="001D2BB7" w:rsidRPr="005B7C46">
        <w:t xml:space="preserve"> kasācijas sūdzībām par Rīgas apgabaltiesas </w:t>
      </w:r>
      <w:proofErr w:type="gramStart"/>
      <w:r w:rsidR="001D2BB7" w:rsidRPr="005B7C46">
        <w:t>2021.gada</w:t>
      </w:r>
      <w:proofErr w:type="gramEnd"/>
      <w:r w:rsidR="001D2BB7" w:rsidRPr="005B7C46">
        <w:t xml:space="preserve"> </w:t>
      </w:r>
      <w:r w:rsidRPr="005B7C46">
        <w:t>19.aprīļa spriedumu.</w:t>
      </w:r>
    </w:p>
    <w:p w14:paraId="78BFF148" w14:textId="77777777" w:rsidR="00842FA9" w:rsidRDefault="00842FA9" w:rsidP="00EC3672">
      <w:pPr>
        <w:autoSpaceDE w:val="0"/>
        <w:autoSpaceDN w:val="0"/>
        <w:adjustRightInd w:val="0"/>
        <w:spacing w:line="276" w:lineRule="auto"/>
        <w:ind w:firstLine="720"/>
        <w:jc w:val="center"/>
        <w:rPr>
          <w:b/>
          <w:bCs/>
        </w:rPr>
      </w:pPr>
    </w:p>
    <w:p w14:paraId="6D3555DF" w14:textId="34213375" w:rsidR="0063430B" w:rsidRPr="005B7C46" w:rsidRDefault="0063430B" w:rsidP="00EC3672">
      <w:pPr>
        <w:autoSpaceDE w:val="0"/>
        <w:autoSpaceDN w:val="0"/>
        <w:adjustRightInd w:val="0"/>
        <w:spacing w:line="276" w:lineRule="auto"/>
        <w:ind w:firstLine="720"/>
        <w:jc w:val="center"/>
        <w:rPr>
          <w:b/>
          <w:bCs/>
        </w:rPr>
      </w:pPr>
      <w:r w:rsidRPr="005B7C46">
        <w:rPr>
          <w:b/>
          <w:bCs/>
        </w:rPr>
        <w:t>Aprakstošā daļa</w:t>
      </w:r>
    </w:p>
    <w:p w14:paraId="0C80846C" w14:textId="77777777" w:rsidR="00842FA9" w:rsidRDefault="00842FA9" w:rsidP="00EC3672">
      <w:pPr>
        <w:spacing w:line="276" w:lineRule="auto"/>
        <w:ind w:firstLine="720"/>
        <w:jc w:val="both"/>
      </w:pPr>
    </w:p>
    <w:p w14:paraId="322C4253" w14:textId="21C7E3F2" w:rsidR="0063430B" w:rsidRPr="007C2336" w:rsidRDefault="0063430B" w:rsidP="00EC3672">
      <w:pPr>
        <w:spacing w:line="276" w:lineRule="auto"/>
        <w:ind w:firstLine="720"/>
        <w:jc w:val="both"/>
      </w:pPr>
      <w:r w:rsidRPr="007C2336">
        <w:t xml:space="preserve">[1] Ar Rīgas </w:t>
      </w:r>
      <w:r w:rsidR="001958B0" w:rsidRPr="007C2336">
        <w:t>pilsētas Vidzemes priekšpilsētas</w:t>
      </w:r>
      <w:r w:rsidRPr="007C2336">
        <w:t xml:space="preserve"> tiesas </w:t>
      </w:r>
      <w:proofErr w:type="gramStart"/>
      <w:r w:rsidRPr="007C2336">
        <w:t>20</w:t>
      </w:r>
      <w:r w:rsidR="001958B0" w:rsidRPr="007C2336">
        <w:t>20</w:t>
      </w:r>
      <w:r w:rsidRPr="007C2336">
        <w:t>.gada</w:t>
      </w:r>
      <w:proofErr w:type="gramEnd"/>
      <w:r w:rsidRPr="007C2336">
        <w:t xml:space="preserve"> </w:t>
      </w:r>
      <w:r w:rsidR="001958B0" w:rsidRPr="007C2336">
        <w:t>9.novembra</w:t>
      </w:r>
      <w:r w:rsidRPr="007C2336">
        <w:t xml:space="preserve"> spriedumu</w:t>
      </w:r>
    </w:p>
    <w:p w14:paraId="66F93CCC" w14:textId="757CC1B7" w:rsidR="0063430B" w:rsidRPr="007C2336" w:rsidRDefault="0063430B" w:rsidP="00EC3672">
      <w:pPr>
        <w:spacing w:line="276" w:lineRule="auto"/>
        <w:ind w:firstLine="720"/>
        <w:jc w:val="both"/>
      </w:pPr>
      <w:r w:rsidRPr="007C2336">
        <w:t xml:space="preserve">[1.1] </w:t>
      </w:r>
      <w:r w:rsidR="000D449B">
        <w:t>[pers. A]</w:t>
      </w:r>
      <w:r w:rsidRPr="007C2336">
        <w:t xml:space="preserve">, personas kods </w:t>
      </w:r>
      <w:r w:rsidR="000D449B">
        <w:t>[..]</w:t>
      </w:r>
      <w:r w:rsidRPr="007C2336">
        <w:t>,</w:t>
      </w:r>
    </w:p>
    <w:p w14:paraId="6894BFE4" w14:textId="047D76C2" w:rsidR="00D9288B" w:rsidRPr="007C2336" w:rsidRDefault="0063430B" w:rsidP="00EC3672">
      <w:pPr>
        <w:spacing w:line="276" w:lineRule="auto"/>
        <w:ind w:firstLine="720"/>
        <w:jc w:val="both"/>
      </w:pPr>
      <w:r w:rsidRPr="007C2336">
        <w:t xml:space="preserve">atzīts par vainīgu Krimināllikuma </w:t>
      </w:r>
      <w:proofErr w:type="gramStart"/>
      <w:r w:rsidR="001958B0" w:rsidRPr="007C2336">
        <w:t>218.</w:t>
      </w:r>
      <w:r w:rsidR="00A60581" w:rsidRPr="007C2336">
        <w:t>panta</w:t>
      </w:r>
      <w:proofErr w:type="gramEnd"/>
      <w:r w:rsidR="001958B0" w:rsidRPr="007C2336">
        <w:t xml:space="preserve"> otrajā daļā</w:t>
      </w:r>
      <w:r w:rsidRPr="007C2336">
        <w:t xml:space="preserve"> paredzētajā noziedzīgajā nodarījumā un sodīts</w:t>
      </w:r>
      <w:r w:rsidR="00CA0834" w:rsidRPr="007C2336">
        <w:t xml:space="preserve"> ar brīvības atņemšanu uz 10 mēnešiem, atņemot tiesības ieņemt </w:t>
      </w:r>
      <w:r w:rsidR="00E13A5E" w:rsidRPr="007C2336">
        <w:t>valdes locekļa amatu uz 2 gadiem</w:t>
      </w:r>
      <w:r w:rsidRPr="007C2336">
        <w:t>.</w:t>
      </w:r>
    </w:p>
    <w:p w14:paraId="6D0B4E22" w14:textId="23FD216A" w:rsidR="00D9288B" w:rsidRPr="007C2336" w:rsidRDefault="0057019C" w:rsidP="00EC3672">
      <w:pPr>
        <w:spacing w:line="276" w:lineRule="auto"/>
        <w:ind w:firstLine="720"/>
        <w:jc w:val="both"/>
      </w:pPr>
      <w:r w:rsidRPr="007C2336">
        <w:t xml:space="preserve">Saskaņā ar Krimināllikuma </w:t>
      </w:r>
      <w:proofErr w:type="gramStart"/>
      <w:r w:rsidRPr="007C2336">
        <w:t>55.pantu</w:t>
      </w:r>
      <w:proofErr w:type="gramEnd"/>
      <w:r w:rsidRPr="007C2336">
        <w:t xml:space="preserve"> </w:t>
      </w:r>
      <w:r w:rsidR="000D449B">
        <w:t>[pers. A]</w:t>
      </w:r>
      <w:r w:rsidR="006D672B" w:rsidRPr="007C2336">
        <w:t xml:space="preserve"> no</w:t>
      </w:r>
      <w:r w:rsidR="00A27E47">
        <w:t>tiesāts</w:t>
      </w:r>
      <w:r w:rsidRPr="007C2336">
        <w:t xml:space="preserve"> nosacīti ar pārbaudes laiku uz 1 gadu.</w:t>
      </w:r>
    </w:p>
    <w:p w14:paraId="0110641A" w14:textId="5FE82DC0" w:rsidR="00D9288B" w:rsidRPr="007C2336" w:rsidRDefault="00853CDF" w:rsidP="00EC3672">
      <w:pPr>
        <w:spacing w:line="276" w:lineRule="auto"/>
        <w:ind w:firstLine="720"/>
        <w:jc w:val="both"/>
      </w:pPr>
      <w:r w:rsidRPr="007C2336">
        <w:t xml:space="preserve">[1.2] </w:t>
      </w:r>
      <w:r w:rsidR="004C5603" w:rsidRPr="007C2336">
        <w:t>SIA</w:t>
      </w:r>
      <w:r w:rsidR="00D9288B" w:rsidRPr="007C2336">
        <w:t> „</w:t>
      </w:r>
      <w:r w:rsidR="000D449B">
        <w:t>[Nosaukums A]</w:t>
      </w:r>
      <w:r w:rsidR="004C5603" w:rsidRPr="007C2336">
        <w:t xml:space="preserve">”, reģistrācijas numurs </w:t>
      </w:r>
      <w:r w:rsidR="000D449B">
        <w:t>[..]</w:t>
      </w:r>
      <w:r w:rsidR="004C5603" w:rsidRPr="007C2336">
        <w:t>,</w:t>
      </w:r>
    </w:p>
    <w:p w14:paraId="27CD3AB0" w14:textId="3F481EAD" w:rsidR="0057019C" w:rsidRPr="007C2336" w:rsidRDefault="004C5603" w:rsidP="00EC3672">
      <w:pPr>
        <w:spacing w:line="276" w:lineRule="auto"/>
        <w:ind w:firstLine="720"/>
        <w:jc w:val="both"/>
      </w:pPr>
      <w:r w:rsidRPr="007C2336">
        <w:t xml:space="preserve">piemērots piespiedu ietekmēšanas līdzeklis </w:t>
      </w:r>
      <w:r w:rsidR="002116A2" w:rsidRPr="007C2336">
        <w:t>–</w:t>
      </w:r>
      <w:r w:rsidRPr="007C2336">
        <w:t xml:space="preserve"> </w:t>
      </w:r>
      <w:r w:rsidR="002116A2" w:rsidRPr="007C2336">
        <w:t>naudas piedziņa 10 minimālo mēnešalgu</w:t>
      </w:r>
      <w:r w:rsidR="007C2336" w:rsidRPr="007C2336">
        <w:t xml:space="preserve"> apmērā</w:t>
      </w:r>
      <w:r w:rsidR="002116A2" w:rsidRPr="007C2336">
        <w:t xml:space="preserve"> jeb 4300</w:t>
      </w:r>
      <w:r w:rsidR="00D9288B" w:rsidRPr="007C2336">
        <w:t> </w:t>
      </w:r>
      <w:proofErr w:type="spellStart"/>
      <w:r w:rsidR="002116A2" w:rsidRPr="007C2336">
        <w:rPr>
          <w:i/>
          <w:iCs/>
        </w:rPr>
        <w:t>euro</w:t>
      </w:r>
      <w:proofErr w:type="spellEnd"/>
      <w:r w:rsidR="002116A2" w:rsidRPr="007C2336">
        <w:t>.</w:t>
      </w:r>
    </w:p>
    <w:p w14:paraId="418F0415" w14:textId="55088308" w:rsidR="00D9288B" w:rsidRPr="007C2336" w:rsidRDefault="00181CE3" w:rsidP="00EC3672">
      <w:pPr>
        <w:spacing w:line="276" w:lineRule="auto"/>
        <w:ind w:firstLine="720"/>
        <w:jc w:val="both"/>
      </w:pPr>
      <w:r>
        <w:t>Atcelts arests</w:t>
      </w:r>
      <w:r w:rsidR="00B970D2" w:rsidRPr="007C2336">
        <w:t xml:space="preserve"> SIA „</w:t>
      </w:r>
      <w:r w:rsidR="000D449B">
        <w:t>[Nosaukums A]</w:t>
      </w:r>
      <w:r w:rsidR="00B970D2" w:rsidRPr="007C2336">
        <w:t>”</w:t>
      </w:r>
      <w:r w:rsidR="0041603F" w:rsidRPr="007C2336">
        <w:t xml:space="preserve"> īpašumā esošajam transportlīdzeklim </w:t>
      </w:r>
      <w:r w:rsidR="0071476F" w:rsidRPr="007C2336">
        <w:t>„</w:t>
      </w:r>
      <w:proofErr w:type="spellStart"/>
      <w:r w:rsidR="0041603F" w:rsidRPr="007C2336">
        <w:t>Opel</w:t>
      </w:r>
      <w:proofErr w:type="spellEnd"/>
      <w:r w:rsidR="0041603F" w:rsidRPr="007C2336">
        <w:t xml:space="preserve"> Astra </w:t>
      </w:r>
      <w:proofErr w:type="spellStart"/>
      <w:r w:rsidR="0041603F" w:rsidRPr="007C2336">
        <w:t>Station</w:t>
      </w:r>
      <w:proofErr w:type="spellEnd"/>
      <w:r w:rsidR="0041603F" w:rsidRPr="007C2336">
        <w:t xml:space="preserve"> </w:t>
      </w:r>
      <w:proofErr w:type="spellStart"/>
      <w:r w:rsidR="0041603F" w:rsidRPr="007C2336">
        <w:t>Wagon</w:t>
      </w:r>
      <w:proofErr w:type="spellEnd"/>
      <w:r w:rsidR="0071476F" w:rsidRPr="007C2336">
        <w:t>”</w:t>
      </w:r>
      <w:r w:rsidR="0041603F" w:rsidRPr="007C2336">
        <w:t xml:space="preserve">, valsts reģistrācijas numurs </w:t>
      </w:r>
      <w:r w:rsidR="000D449B">
        <w:t>[..]</w:t>
      </w:r>
      <w:r w:rsidR="003915FD" w:rsidRPr="007C2336">
        <w:t xml:space="preserve"> (VIN</w:t>
      </w:r>
      <w:r w:rsidR="00FD266D" w:rsidRPr="007C2336">
        <w:t> </w:t>
      </w:r>
      <w:r w:rsidR="003915FD" w:rsidRPr="007C2336">
        <w:t>Nr.</w:t>
      </w:r>
      <w:r w:rsidR="0071476F" w:rsidRPr="007C2336">
        <w:t> </w:t>
      </w:r>
      <w:r w:rsidR="000D449B">
        <w:t>[..]</w:t>
      </w:r>
      <w:r w:rsidR="003915FD" w:rsidRPr="007C2336">
        <w:t>)</w:t>
      </w:r>
      <w:r w:rsidR="0071476F" w:rsidRPr="007C2336">
        <w:t>.</w:t>
      </w:r>
    </w:p>
    <w:p w14:paraId="73290F25" w14:textId="77777777" w:rsidR="00842FA9" w:rsidRDefault="00842FA9" w:rsidP="00EC3672">
      <w:pPr>
        <w:spacing w:line="276" w:lineRule="auto"/>
        <w:ind w:firstLine="720"/>
        <w:jc w:val="both"/>
      </w:pPr>
    </w:p>
    <w:p w14:paraId="3BB6DB6E" w14:textId="7F18AAA9" w:rsidR="007C38A2" w:rsidRPr="005B7C46" w:rsidRDefault="007C38A2" w:rsidP="00EC3672">
      <w:pPr>
        <w:spacing w:line="276" w:lineRule="auto"/>
        <w:ind w:firstLine="720"/>
        <w:jc w:val="both"/>
      </w:pPr>
      <w:r w:rsidRPr="007C2336">
        <w:t>[</w:t>
      </w:r>
      <w:r w:rsidR="00B605E5" w:rsidRPr="007C2336">
        <w:t>2</w:t>
      </w:r>
      <w:r w:rsidRPr="007C2336">
        <w:t>]</w:t>
      </w:r>
      <w:r w:rsidRPr="005B7C46">
        <w:t xml:space="preserve"> Ar </w:t>
      </w:r>
      <w:r w:rsidR="00B605E5" w:rsidRPr="005B7C46">
        <w:t xml:space="preserve">Rīgas pilsētas Vidzemes priekšpilsētas tiesas </w:t>
      </w:r>
      <w:proofErr w:type="gramStart"/>
      <w:r w:rsidR="00B605E5" w:rsidRPr="005B7C46">
        <w:t>2020.gada</w:t>
      </w:r>
      <w:proofErr w:type="gramEnd"/>
      <w:r w:rsidR="00B605E5" w:rsidRPr="005B7C46">
        <w:t xml:space="preserve"> 9.novembra spriedumu </w:t>
      </w:r>
      <w:r w:rsidR="000D449B">
        <w:t>[pers. A]</w:t>
      </w:r>
      <w:r w:rsidRPr="005B7C46">
        <w:t xml:space="preserve"> atzīts par vainīgu un sodīts pēc Krimināllikuma 218.panta otrās daļas par </w:t>
      </w:r>
      <w:r w:rsidR="009F7194" w:rsidRPr="005B7C46">
        <w:t>izvairīšanos</w:t>
      </w:r>
      <w:r w:rsidR="004207D5" w:rsidRPr="005B7C46">
        <w:t xml:space="preserve"> no nodokļu un tiem pielīdzināto maksājumu nomaksas, </w:t>
      </w:r>
      <w:r w:rsidR="000C4E2D">
        <w:t>nodarot</w:t>
      </w:r>
      <w:r w:rsidR="009F7194" w:rsidRPr="005B7C46">
        <w:t xml:space="preserve"> </w:t>
      </w:r>
      <w:r w:rsidR="007C2336">
        <w:t>valstij</w:t>
      </w:r>
      <w:r w:rsidR="004207D5" w:rsidRPr="005B7C46">
        <w:t xml:space="preserve"> zaudējum</w:t>
      </w:r>
      <w:r w:rsidR="000C4E2D">
        <w:t>us</w:t>
      </w:r>
      <w:r w:rsidR="004207D5" w:rsidRPr="005B7C46">
        <w:t xml:space="preserve"> lielā apmērā.</w:t>
      </w:r>
    </w:p>
    <w:p w14:paraId="5AF234F0" w14:textId="77777777" w:rsidR="00842FA9" w:rsidRDefault="00842FA9" w:rsidP="00EC3672">
      <w:pPr>
        <w:spacing w:line="276" w:lineRule="auto"/>
        <w:ind w:firstLine="720"/>
        <w:jc w:val="both"/>
      </w:pPr>
    </w:p>
    <w:p w14:paraId="174C6B53" w14:textId="05A8C5A9" w:rsidR="001118AC" w:rsidRPr="005B7C46" w:rsidRDefault="001118AC" w:rsidP="00EC3672">
      <w:pPr>
        <w:spacing w:line="276" w:lineRule="auto"/>
        <w:ind w:firstLine="720"/>
        <w:jc w:val="both"/>
      </w:pPr>
      <w:r w:rsidRPr="007C2336">
        <w:t>[</w:t>
      </w:r>
      <w:r w:rsidR="00B605E5" w:rsidRPr="007C2336">
        <w:t>3</w:t>
      </w:r>
      <w:r w:rsidRPr="007C2336">
        <w:t>]</w:t>
      </w:r>
      <w:r w:rsidRPr="005B7C46">
        <w:t xml:space="preserve"> Ar Rīgas apgabaltiesas </w:t>
      </w:r>
      <w:proofErr w:type="gramStart"/>
      <w:r w:rsidRPr="005B7C46">
        <w:t>2021.gada</w:t>
      </w:r>
      <w:proofErr w:type="gramEnd"/>
      <w:r w:rsidRPr="005B7C46">
        <w:t xml:space="preserve"> 19.aprīļa spriedumu, </w:t>
      </w:r>
      <w:r w:rsidR="00772611" w:rsidRPr="005B7C46">
        <w:t xml:space="preserve">iztiesājot krimināllietu sakarā ar </w:t>
      </w:r>
      <w:r w:rsidR="00C04404" w:rsidRPr="005B7C46">
        <w:t>Nodokļu un muitas lietu</w:t>
      </w:r>
      <w:r w:rsidR="006658DA" w:rsidRPr="005B7C46">
        <w:t xml:space="preserve"> prokuratūras</w:t>
      </w:r>
      <w:r w:rsidR="00661C28" w:rsidRPr="005B7C46">
        <w:t xml:space="preserve"> </w:t>
      </w:r>
      <w:r w:rsidR="00772611" w:rsidRPr="005B7C46">
        <w:t>prokurora A</w:t>
      </w:r>
      <w:r w:rsidR="00661C28" w:rsidRPr="005B7C46">
        <w:t xml:space="preserve">ndra </w:t>
      </w:r>
      <w:r w:rsidR="00772611" w:rsidRPr="005B7C46">
        <w:t xml:space="preserve">Aleksejeva apelācijas protestu un apsūdzētā </w:t>
      </w:r>
      <w:r w:rsidR="000D449B">
        <w:t>[pers. A]</w:t>
      </w:r>
      <w:r w:rsidR="00190915">
        <w:t xml:space="preserve"> aizstāvja A</w:t>
      </w:r>
      <w:r w:rsidR="001D2A97">
        <w:t>. </w:t>
      </w:r>
      <w:r w:rsidR="00190915">
        <w:t>Purmaļa</w:t>
      </w:r>
      <w:r w:rsidR="00772611" w:rsidRPr="005B7C46">
        <w:t xml:space="preserve"> un SIA „</w:t>
      </w:r>
      <w:r w:rsidR="000D449B">
        <w:t>[Nosaukums A]</w:t>
      </w:r>
      <w:r w:rsidR="00772611" w:rsidRPr="005B7C46">
        <w:t>”</w:t>
      </w:r>
      <w:r w:rsidR="00605BFF" w:rsidRPr="005B7C46">
        <w:t xml:space="preserve"> </w:t>
      </w:r>
      <w:r w:rsidR="00190915">
        <w:t xml:space="preserve">pārstāvja </w:t>
      </w:r>
      <w:r w:rsidR="000D449B">
        <w:t>[pers. B]</w:t>
      </w:r>
      <w:r w:rsidR="00605BFF" w:rsidRPr="005B7C46">
        <w:t xml:space="preserve"> apelācijas sūdzībām</w:t>
      </w:r>
      <w:r w:rsidR="00661C28" w:rsidRPr="005B7C46">
        <w:t xml:space="preserve">, </w:t>
      </w:r>
      <w:r w:rsidR="00115926" w:rsidRPr="005B7C46">
        <w:t xml:space="preserve">Rīgas pilsētas Vidzemes priekšpilsētas tiesas 2020.gada 9.novembra </w:t>
      </w:r>
      <w:r w:rsidR="00115926" w:rsidRPr="005B7C46">
        <w:lastRenderedPageBreak/>
        <w:t xml:space="preserve">spriedums atcelts daļā par </w:t>
      </w:r>
      <w:r w:rsidR="002A693F">
        <w:t xml:space="preserve">apsūdzētajam </w:t>
      </w:r>
      <w:r w:rsidR="000D449B">
        <w:t>[pers. A]</w:t>
      </w:r>
      <w:r w:rsidR="00115926" w:rsidRPr="005B7C46">
        <w:t xml:space="preserve"> noteikto sodu un SIA </w:t>
      </w:r>
      <w:r w:rsidR="004E3508" w:rsidRPr="007C2336">
        <w:t> „</w:t>
      </w:r>
      <w:r w:rsidR="000D449B">
        <w:t>[Nosaukums A]</w:t>
      </w:r>
      <w:r w:rsidR="004E3508" w:rsidRPr="007C2336">
        <w:t xml:space="preserve">” </w:t>
      </w:r>
      <w:r w:rsidR="00115926" w:rsidRPr="005B7C46">
        <w:t>noteikto piespiedu ietekmēšanas līdzekli.</w:t>
      </w:r>
    </w:p>
    <w:p w14:paraId="5AC39C43" w14:textId="457B8F73" w:rsidR="00260E9D" w:rsidRPr="005B7C46" w:rsidRDefault="007C2336" w:rsidP="00EC3672">
      <w:pPr>
        <w:spacing w:line="276" w:lineRule="auto"/>
        <w:ind w:firstLine="720"/>
        <w:jc w:val="both"/>
      </w:pPr>
      <w:r>
        <w:t>[3.1] </w:t>
      </w:r>
      <w:r w:rsidR="002A693F">
        <w:t xml:space="preserve">Apsūdzētais </w:t>
      </w:r>
      <w:r w:rsidR="000D449B">
        <w:t>[pers. A]</w:t>
      </w:r>
      <w:r w:rsidR="00260E9D" w:rsidRPr="005B7C46">
        <w:t xml:space="preserve"> par Krimināllikuma </w:t>
      </w:r>
      <w:proofErr w:type="gramStart"/>
      <w:r w:rsidR="00260E9D" w:rsidRPr="005B7C46">
        <w:t>218.panta</w:t>
      </w:r>
      <w:proofErr w:type="gramEnd"/>
      <w:r w:rsidR="00260E9D" w:rsidRPr="005B7C46">
        <w:t xml:space="preserve"> otrajā daļā paredzēto noziedzīgo nodarījumu sodīts ar brīvības atņemšanu uz 8 mēnešiem, atņemot tiesības ieņemt valdes locekļa amatu uz 2 gadiem.</w:t>
      </w:r>
    </w:p>
    <w:p w14:paraId="3AB44146" w14:textId="5D731CF8" w:rsidR="00260E9D" w:rsidRPr="005B7C46" w:rsidRDefault="00260E9D" w:rsidP="00EC3672">
      <w:pPr>
        <w:spacing w:line="276" w:lineRule="auto"/>
        <w:ind w:firstLine="720"/>
        <w:jc w:val="both"/>
      </w:pPr>
      <w:r w:rsidRPr="005B7C46">
        <w:t xml:space="preserve">Saskaņā ar Krimināllikuma </w:t>
      </w:r>
      <w:proofErr w:type="gramStart"/>
      <w:r w:rsidRPr="005B7C46">
        <w:t>55.pantu</w:t>
      </w:r>
      <w:proofErr w:type="gramEnd"/>
      <w:r w:rsidRPr="005B7C46">
        <w:t xml:space="preserve"> </w:t>
      </w:r>
      <w:r w:rsidR="000D449B">
        <w:t>[pers. A]</w:t>
      </w:r>
      <w:r w:rsidRPr="005B7C46">
        <w:t xml:space="preserve"> not</w:t>
      </w:r>
      <w:r w:rsidR="00A27E47">
        <w:t>iesāts</w:t>
      </w:r>
      <w:r w:rsidRPr="005B7C46">
        <w:t xml:space="preserve"> nosacīti ar pārbaudes laiku uz </w:t>
      </w:r>
      <w:r w:rsidR="00CB0288" w:rsidRPr="005B7C46">
        <w:t>8 mēnešiem.</w:t>
      </w:r>
    </w:p>
    <w:p w14:paraId="7B7F12A2" w14:textId="57501D26" w:rsidR="00CB0288" w:rsidRPr="005B7C46" w:rsidRDefault="007A72BE" w:rsidP="00EC3672">
      <w:pPr>
        <w:spacing w:line="276" w:lineRule="auto"/>
        <w:ind w:firstLine="720"/>
        <w:jc w:val="both"/>
      </w:pPr>
      <w:r>
        <w:t>[3.2] </w:t>
      </w:r>
      <w:r w:rsidR="00CB0288" w:rsidRPr="005B7C46">
        <w:t>SIA „</w:t>
      </w:r>
      <w:r w:rsidR="000D449B">
        <w:t>[Nosaukums A]</w:t>
      </w:r>
      <w:r w:rsidR="00CB0288" w:rsidRPr="005B7C46">
        <w:t>” piemērots piespiedu ietekmēšanas līdzeklis – naudas piedziņa 20 minimālo mēnešalgu</w:t>
      </w:r>
      <w:r>
        <w:t xml:space="preserve"> apmērā</w:t>
      </w:r>
      <w:r w:rsidR="00CB0288" w:rsidRPr="005B7C46">
        <w:t xml:space="preserve"> jeb 8600 </w:t>
      </w:r>
      <w:proofErr w:type="spellStart"/>
      <w:r w:rsidR="00CB0288" w:rsidRPr="005B7C46">
        <w:rPr>
          <w:i/>
          <w:iCs/>
        </w:rPr>
        <w:t>euro</w:t>
      </w:r>
      <w:proofErr w:type="spellEnd"/>
      <w:r w:rsidR="00CB0288" w:rsidRPr="005B7C46">
        <w:t>.</w:t>
      </w:r>
    </w:p>
    <w:p w14:paraId="1C5AACA2" w14:textId="77777777" w:rsidR="00C820A9" w:rsidRDefault="007A72BE" w:rsidP="00EC3672">
      <w:pPr>
        <w:spacing w:line="276" w:lineRule="auto"/>
        <w:ind w:firstLine="720"/>
        <w:jc w:val="both"/>
      </w:pPr>
      <w:r>
        <w:t>[3.3] </w:t>
      </w:r>
      <w:r w:rsidR="00685AC1" w:rsidRPr="005B7C46">
        <w:t xml:space="preserve">Pārējā daļā Rīgas pilsētas Vidzemes priekšpilsētas tiesas </w:t>
      </w:r>
      <w:proofErr w:type="gramStart"/>
      <w:r w:rsidR="00685AC1" w:rsidRPr="005B7C46">
        <w:t>2020.gada</w:t>
      </w:r>
      <w:proofErr w:type="gramEnd"/>
      <w:r w:rsidR="00685AC1" w:rsidRPr="005B7C46">
        <w:t xml:space="preserve"> 9.novembra spriedums atstāts negrozīts</w:t>
      </w:r>
      <w:r w:rsidR="00BE46CD">
        <w:t>.</w:t>
      </w:r>
    </w:p>
    <w:p w14:paraId="7CE84526" w14:textId="77777777" w:rsidR="00C820A9" w:rsidRDefault="00C820A9" w:rsidP="00EC3672">
      <w:pPr>
        <w:spacing w:line="276" w:lineRule="auto"/>
        <w:ind w:firstLine="720"/>
        <w:jc w:val="both"/>
      </w:pPr>
    </w:p>
    <w:p w14:paraId="63B69832" w14:textId="1113151B" w:rsidR="00C820A9" w:rsidRDefault="00BE46CD" w:rsidP="00EC3672">
      <w:pPr>
        <w:spacing w:line="276" w:lineRule="auto"/>
        <w:ind w:firstLine="720"/>
        <w:jc w:val="both"/>
      </w:pPr>
      <w:r w:rsidRPr="00C820A9">
        <w:t>[4</w:t>
      </w:r>
      <w:r w:rsidR="00C820A9" w:rsidRPr="00C820A9">
        <w:t>]</w:t>
      </w:r>
      <w:r w:rsidR="001D2A97">
        <w:t> </w:t>
      </w:r>
      <w:r>
        <w:t>P</w:t>
      </w:r>
      <w:r w:rsidRPr="005B7C46">
        <w:t xml:space="preserve">ar </w:t>
      </w:r>
      <w:r w:rsidR="001D2A97">
        <w:t>Rīgas apgabal</w:t>
      </w:r>
      <w:r w:rsidRPr="005B7C46">
        <w:t>tiesas</w:t>
      </w:r>
      <w:r w:rsidR="00842FA9">
        <w:t xml:space="preserve"> </w:t>
      </w:r>
      <w:proofErr w:type="gramStart"/>
      <w:r w:rsidR="00842FA9">
        <w:t>2021.gada</w:t>
      </w:r>
      <w:proofErr w:type="gramEnd"/>
      <w:r w:rsidR="00842FA9">
        <w:t xml:space="preserve"> 19.aprīļa</w:t>
      </w:r>
      <w:r w:rsidRPr="005B7C46">
        <w:t xml:space="preserve"> spriedumu apsūdzētā </w:t>
      </w:r>
      <w:r w:rsidR="000D449B">
        <w:t>[pers. A]</w:t>
      </w:r>
      <w:r w:rsidRPr="005B7C46">
        <w:t xml:space="preserve"> aizstāvis A. Purmalis</w:t>
      </w:r>
      <w:r w:rsidR="00C820A9">
        <w:t xml:space="preserve"> iesniedzis kasācijas sūdzību, kurā lūdz</w:t>
      </w:r>
      <w:r w:rsidRPr="005B7C46">
        <w:t xml:space="preserve"> </w:t>
      </w:r>
      <w:r w:rsidR="001D2A97">
        <w:t xml:space="preserve">pilnībā </w:t>
      </w:r>
      <w:r w:rsidRPr="005B7C46">
        <w:t>atcelt</w:t>
      </w:r>
      <w:r w:rsidR="001D2A97">
        <w:t xml:space="preserve"> minēto</w:t>
      </w:r>
      <w:r w:rsidRPr="005B7C46">
        <w:t xml:space="preserve"> spriedumu un nosūtīt lietu jaunai izskatīšanai</w:t>
      </w:r>
      <w:r w:rsidR="00C820A9">
        <w:t xml:space="preserve"> apelācijas instances tiesā</w:t>
      </w:r>
      <w:r w:rsidRPr="005B7C46">
        <w:t>.</w:t>
      </w:r>
    </w:p>
    <w:p w14:paraId="0A9D9753" w14:textId="5802173B" w:rsidR="00BE46CD" w:rsidRDefault="00BE46CD" w:rsidP="00EC3672">
      <w:pPr>
        <w:spacing w:line="276" w:lineRule="auto"/>
        <w:ind w:firstLine="720"/>
        <w:jc w:val="both"/>
      </w:pPr>
      <w:r>
        <w:t xml:space="preserve">Kasācijas sūdzību </w:t>
      </w:r>
      <w:r w:rsidR="00EF1B0A">
        <w:t>aizstāvis pamatojis ar turpmāk norādītajiem argumentiem.</w:t>
      </w:r>
    </w:p>
    <w:p w14:paraId="5B88D9A2" w14:textId="77777777" w:rsidR="00CA7584" w:rsidRDefault="00BE46CD" w:rsidP="00EC3672">
      <w:pPr>
        <w:spacing w:line="276" w:lineRule="auto"/>
        <w:ind w:firstLine="720"/>
        <w:jc w:val="both"/>
      </w:pPr>
      <w:r w:rsidRPr="008C55DA">
        <w:t>[</w:t>
      </w:r>
      <w:r w:rsidR="00C820A9">
        <w:t>4</w:t>
      </w:r>
      <w:r w:rsidRPr="008C55DA">
        <w:t>.1]</w:t>
      </w:r>
      <w:r w:rsidR="00CA7584">
        <w:t xml:space="preserve"> Apelācijas instances tiesas spriedums nav atzīstams par tiesisku un pamatotu, tas neatbilst arī Kriminālprocesa likuma </w:t>
      </w:r>
      <w:proofErr w:type="gramStart"/>
      <w:r w:rsidR="00CA7584">
        <w:t>564.panta</w:t>
      </w:r>
      <w:proofErr w:type="gramEnd"/>
      <w:r w:rsidR="00CA7584">
        <w:t xml:space="preserve"> ceturtās daļas prasībām.</w:t>
      </w:r>
    </w:p>
    <w:p w14:paraId="767D8757" w14:textId="1ADF95A0" w:rsidR="00461CD7" w:rsidRDefault="0066440B" w:rsidP="00EC3672">
      <w:pPr>
        <w:spacing w:line="276" w:lineRule="auto"/>
        <w:ind w:firstLine="720"/>
        <w:jc w:val="both"/>
      </w:pPr>
      <w:r>
        <w:t>Atbilstoši</w:t>
      </w:r>
      <w:r w:rsidR="00661E1F">
        <w:t xml:space="preserve"> apelācijas instances tiesas</w:t>
      </w:r>
      <w:r>
        <w:t xml:space="preserve"> spriedumā sniegtajam pierādītā noziedzīgā nodarījuma aprakstam</w:t>
      </w:r>
      <w:r w:rsidR="00CA7584">
        <w:t xml:space="preserve"> </w:t>
      </w:r>
      <w:r w:rsidR="000D449B">
        <w:t>[pers. A]</w:t>
      </w:r>
      <w:r w:rsidR="00CA7584">
        <w:t xml:space="preserve"> </w:t>
      </w:r>
      <w:r w:rsidR="0020462D">
        <w:t xml:space="preserve">likumā noteiktajā termiņā nav veicis </w:t>
      </w:r>
      <w:r w:rsidR="0020462D" w:rsidRPr="005B7C46">
        <w:t xml:space="preserve">pareizi aprēķinātu nodokļu </w:t>
      </w:r>
      <w:r w:rsidR="0020462D">
        <w:t>nomaksu</w:t>
      </w:r>
      <w:r w:rsidR="00CA7584">
        <w:t xml:space="preserve">, lai gan </w:t>
      </w:r>
      <w:r w:rsidR="0020462D">
        <w:t xml:space="preserve">to nomaksai </w:t>
      </w:r>
      <w:r>
        <w:t>SIA</w:t>
      </w:r>
      <w:r w:rsidRPr="005B7C46">
        <w:t> „</w:t>
      </w:r>
      <w:r w:rsidR="000D449B">
        <w:t>[Nosaukums A]</w:t>
      </w:r>
      <w:r w:rsidRPr="005B7C46">
        <w:t>”</w:t>
      </w:r>
      <w:r w:rsidR="00661E1F">
        <w:t xml:space="preserve"> </w:t>
      </w:r>
      <w:r w:rsidR="00CA7584">
        <w:t>bijuši pietiekami naudas līdzekļi.</w:t>
      </w:r>
      <w:r>
        <w:t xml:space="preserve"> </w:t>
      </w:r>
      <w:r w:rsidR="00461CD7">
        <w:t>Atzīstot par pamatot</w:t>
      </w:r>
      <w:r w:rsidR="00A7030D">
        <w:t>u</w:t>
      </w:r>
      <w:r w:rsidR="00461CD7">
        <w:t xml:space="preserve"> </w:t>
      </w:r>
      <w:r w:rsidR="00BC06EA">
        <w:t xml:space="preserve">šādu </w:t>
      </w:r>
      <w:r w:rsidR="00461CD7">
        <w:t xml:space="preserve">tiesas atzinumu, pie atbildības pēc Krimināllikuma </w:t>
      </w:r>
      <w:proofErr w:type="gramStart"/>
      <w:r w:rsidR="00461CD7">
        <w:t>218.panta</w:t>
      </w:r>
      <w:proofErr w:type="gramEnd"/>
      <w:r w:rsidR="00461CD7">
        <w:t xml:space="preserve"> otrās daļas būtu saucama jebkura persona, kuras uzņēmuma nodokļu parāda kopsumma kaut uz brīdi pārsniegtu liela apmēra robežu.</w:t>
      </w:r>
    </w:p>
    <w:p w14:paraId="031FC20F" w14:textId="3AD138B4" w:rsidR="00A84EED" w:rsidRDefault="00461CD7" w:rsidP="00EC3672">
      <w:pPr>
        <w:spacing w:line="276" w:lineRule="auto"/>
        <w:ind w:firstLine="720"/>
        <w:jc w:val="both"/>
      </w:pPr>
      <w:r>
        <w:t xml:space="preserve">Atsaucoties uz krimināltiesību teorijā un judikatūrā paustajām atziņām par noziedzīga nodarījuma sastāvu, aizstāvis norādījis, ka izskatāmajā lietā nav </w:t>
      </w:r>
      <w:r w:rsidR="00A84EED" w:rsidRPr="005B7C46">
        <w:t>konstatējama apzināta nepatiesas informācijas sniegšana nodokļu deklarācijā</w:t>
      </w:r>
      <w:r w:rsidR="00A84EED">
        <w:t>s</w:t>
      </w:r>
      <w:proofErr w:type="gramStart"/>
      <w:r w:rsidR="00A84EED">
        <w:t xml:space="preserve"> vai</w:t>
      </w:r>
      <w:r w:rsidR="00A84EED" w:rsidRPr="005B7C46">
        <w:t xml:space="preserve"> </w:t>
      </w:r>
      <w:r w:rsidR="00A84EED">
        <w:t>kāda cita</w:t>
      </w:r>
      <w:proofErr w:type="gramEnd"/>
      <w:r w:rsidR="00A84EED">
        <w:t xml:space="preserve"> </w:t>
      </w:r>
      <w:r w:rsidR="000D449B">
        <w:t>[pers. A]</w:t>
      </w:r>
      <w:r w:rsidR="00A84EED">
        <w:t xml:space="preserve"> apzināta prettiesiska darbība vai bezdarbība, kuras dēļ nodokļi nav samaksāti</w:t>
      </w:r>
      <w:r w:rsidR="00A84EED" w:rsidRPr="005B7C46">
        <w:t xml:space="preserve"> pilnā apmērā</w:t>
      </w:r>
      <w:r w:rsidR="00A84EED">
        <w:t xml:space="preserve"> vai daļēji</w:t>
      </w:r>
      <w:r w:rsidR="00A84EED" w:rsidRPr="005B7C46">
        <w:t>.</w:t>
      </w:r>
      <w:r w:rsidR="00A84EED">
        <w:t xml:space="preserve"> Nav konstatējams</w:t>
      </w:r>
      <w:r>
        <w:t xml:space="preserve"> arī </w:t>
      </w:r>
      <w:r w:rsidR="000D449B">
        <w:t>[pers. A]</w:t>
      </w:r>
      <w:r>
        <w:t xml:space="preserve"> nodoms </w:t>
      </w:r>
      <w:r w:rsidRPr="005B7C46">
        <w:t>izvairīties no nodokļu nomaksas</w:t>
      </w:r>
      <w:r>
        <w:t>, jo nodokļi pilnībā nomaksāti.</w:t>
      </w:r>
    </w:p>
    <w:p w14:paraId="105F6977" w14:textId="1E88B8E1" w:rsidR="00BD077E" w:rsidRDefault="00A84EED" w:rsidP="00EC3672">
      <w:pPr>
        <w:spacing w:line="276" w:lineRule="auto"/>
        <w:ind w:firstLine="720"/>
        <w:jc w:val="both"/>
      </w:pPr>
      <w:r>
        <w:t>[4.2] </w:t>
      </w:r>
      <w:r w:rsidR="00D1346F">
        <w:t>A</w:t>
      </w:r>
      <w:r>
        <w:t>pelācijas instances tiesa</w:t>
      </w:r>
      <w:r w:rsidR="00B10F87">
        <w:t>,</w:t>
      </w:r>
      <w:r w:rsidR="00D1346F">
        <w:t xml:space="preserve"> </w:t>
      </w:r>
      <w:r w:rsidR="00B10F87">
        <w:t>neizvērtējot SIA</w:t>
      </w:r>
      <w:r w:rsidR="00B10F87" w:rsidRPr="005B7C46">
        <w:t> „</w:t>
      </w:r>
      <w:r w:rsidR="000D449B">
        <w:t>[Nosaukums A]</w:t>
      </w:r>
      <w:r w:rsidR="00B10F87" w:rsidRPr="005B7C46">
        <w:t>”</w:t>
      </w:r>
      <w:r w:rsidR="00B10F87">
        <w:t xml:space="preserve"> </w:t>
      </w:r>
      <w:proofErr w:type="gramStart"/>
      <w:r w:rsidR="00B10F87">
        <w:t>2018.gada</w:t>
      </w:r>
      <w:proofErr w:type="gramEnd"/>
      <w:r w:rsidR="00B10F87">
        <w:t xml:space="preserve"> 10.decembra Nodokļu aprēķina pārskatā Nr. 23.37.1-2/11564 konstatēto, nepamatoti atzinusi, ka, nenomaksājot nodokļus noteiktajā termiņā, valstij nodarīts</w:t>
      </w:r>
      <w:r w:rsidR="00D1346F">
        <w:t xml:space="preserve"> </w:t>
      </w:r>
      <w:r w:rsidR="00B10F87">
        <w:t>zaudējums</w:t>
      </w:r>
      <w:r w:rsidR="00D1346F">
        <w:t xml:space="preserve"> 105 667,51 </w:t>
      </w:r>
      <w:proofErr w:type="spellStart"/>
      <w:r w:rsidR="00D1346F" w:rsidRPr="00D1346F">
        <w:rPr>
          <w:i/>
          <w:iCs/>
        </w:rPr>
        <w:t>euro</w:t>
      </w:r>
      <w:proofErr w:type="spellEnd"/>
      <w:r w:rsidR="00D1346F">
        <w:t>.</w:t>
      </w:r>
    </w:p>
    <w:p w14:paraId="23CFFCF6" w14:textId="38B12495" w:rsidR="00CA7584" w:rsidRDefault="00472669" w:rsidP="00EC3672">
      <w:pPr>
        <w:spacing w:line="276" w:lineRule="auto"/>
        <w:ind w:firstLine="720"/>
        <w:jc w:val="both"/>
      </w:pPr>
      <w:r w:rsidRPr="00472669">
        <w:rPr>
          <w:i/>
          <w:iCs/>
        </w:rPr>
        <w:t xml:space="preserve"> </w:t>
      </w:r>
      <w:r w:rsidR="00A30459">
        <w:t xml:space="preserve">Pienācīgi neizvērtējot </w:t>
      </w:r>
      <w:r w:rsidR="000D449B">
        <w:t>[pers. A]</w:t>
      </w:r>
      <w:r w:rsidR="00A30459">
        <w:t xml:space="preserve"> celto apsūdzību, Nodokļu aprēķina pārskatā konstatēto, kā arī </w:t>
      </w:r>
      <w:r w:rsidR="000D449B">
        <w:t>[pers. A]</w:t>
      </w:r>
      <w:r w:rsidR="00A30459">
        <w:t xml:space="preserve"> liecības par to, ka vēlējies veikt nodokļu samaksu, izmantojot </w:t>
      </w:r>
      <w:r w:rsidR="00D056A4">
        <w:t xml:space="preserve">Pievienotās vērtības nodokļa </w:t>
      </w:r>
      <w:r w:rsidR="00A30459">
        <w:t xml:space="preserve">likuma </w:t>
      </w:r>
      <w:proofErr w:type="gramStart"/>
      <w:r w:rsidR="00A30459">
        <w:t>109.panta</w:t>
      </w:r>
      <w:proofErr w:type="gramEnd"/>
      <w:r w:rsidR="00A30459">
        <w:t xml:space="preserve"> otrajā daļā noteikto kārtību, proti, veikt nodokļu nomaksu </w:t>
      </w:r>
      <w:r w:rsidR="00A30459" w:rsidRPr="005B7C46">
        <w:t>„</w:t>
      </w:r>
      <w:r w:rsidR="00A30459">
        <w:t xml:space="preserve">netiešā” veidā, apelācijas instances tiesa </w:t>
      </w:r>
      <w:r w:rsidR="000D449B">
        <w:t>[pers. A]</w:t>
      </w:r>
      <w:r w:rsidR="00A30459">
        <w:t xml:space="preserve"> darbības nepamatoti </w:t>
      </w:r>
      <w:r w:rsidR="00483F65" w:rsidRPr="003119D5">
        <w:t>kvalificējusi kā Krimināllikuma 218.panta otrajā daļā paredzēto atsevišķu (vienotu) noziedzīgu nodarījumu.</w:t>
      </w:r>
    </w:p>
    <w:p w14:paraId="03B9C71B" w14:textId="02F760EF" w:rsidR="00894825" w:rsidRDefault="00F21B39" w:rsidP="00EC3672">
      <w:pPr>
        <w:spacing w:line="276" w:lineRule="auto"/>
        <w:ind w:firstLine="720"/>
        <w:jc w:val="both"/>
      </w:pPr>
      <w:r>
        <w:t>[4.</w:t>
      </w:r>
      <w:r w:rsidR="00F555EB">
        <w:t>3</w:t>
      </w:r>
      <w:r>
        <w:t>]</w:t>
      </w:r>
      <w:r w:rsidR="00894825">
        <w:t> A</w:t>
      </w:r>
      <w:r w:rsidR="00E22DFE">
        <w:t xml:space="preserve">pelācijas instances tiesa </w:t>
      </w:r>
      <w:r w:rsidR="000D449B">
        <w:t>[pers. A]</w:t>
      </w:r>
      <w:r w:rsidR="00894825">
        <w:t xml:space="preserve"> noteik</w:t>
      </w:r>
      <w:r w:rsidR="00E22DFE">
        <w:t>usi</w:t>
      </w:r>
      <w:r w:rsidR="00894825">
        <w:t xml:space="preserve"> </w:t>
      </w:r>
      <w:r w:rsidR="00E22DFE">
        <w:t xml:space="preserve">nesamērīgu un </w:t>
      </w:r>
      <w:r w:rsidR="00A30459">
        <w:t>Krimināllikumā noteiktajām prasībām</w:t>
      </w:r>
      <w:r w:rsidR="00E22DFE">
        <w:t xml:space="preserve"> neatbilstošu sodu.</w:t>
      </w:r>
      <w:r>
        <w:t> </w:t>
      </w:r>
      <w:r w:rsidR="00CE1ABE">
        <w:t xml:space="preserve">   </w:t>
      </w:r>
      <w:r w:rsidR="000E0759">
        <w:t xml:space="preserve"> </w:t>
      </w:r>
      <w:r w:rsidR="008D76AC">
        <w:t xml:space="preserve"> </w:t>
      </w:r>
      <w:r w:rsidR="0038525D">
        <w:t xml:space="preserve"> </w:t>
      </w:r>
    </w:p>
    <w:p w14:paraId="36F46693" w14:textId="68256F1A" w:rsidR="00E22DFE" w:rsidRDefault="00894825" w:rsidP="00EC3672">
      <w:pPr>
        <w:spacing w:line="276" w:lineRule="auto"/>
        <w:ind w:firstLine="720"/>
        <w:jc w:val="both"/>
      </w:pPr>
      <w:r w:rsidRPr="005B7C46">
        <w:t>A</w:t>
      </w:r>
      <w:r>
        <w:t xml:space="preserve">psūdzētais </w:t>
      </w:r>
      <w:r w:rsidR="000D449B">
        <w:t>[pers. A]</w:t>
      </w:r>
      <w:r>
        <w:t xml:space="preserve"> iepriekš nav izdarījis likumpārkāpumus, </w:t>
      </w:r>
      <w:r w:rsidR="00AE447F">
        <w:t xml:space="preserve">viņš joprojām ir SIA </w:t>
      </w:r>
      <w:r w:rsidR="00AE447F" w:rsidRPr="005B7C46">
        <w:t>„</w:t>
      </w:r>
      <w:r w:rsidR="000D449B">
        <w:t>[Nosaukums A]</w:t>
      </w:r>
      <w:r w:rsidR="00AE447F" w:rsidRPr="005B7C46">
        <w:t>”</w:t>
      </w:r>
      <w:r w:rsidR="00AE447F">
        <w:t xml:space="preserve"> valdes loceklis</w:t>
      </w:r>
      <w:r w:rsidR="00E22DFE">
        <w:t xml:space="preserve">. Valsts budžetam nodarītais materiālais zaudējums ir pilnībā atlīdzināts. Līdz ar to Krimināllikuma </w:t>
      </w:r>
      <w:proofErr w:type="gramStart"/>
      <w:r w:rsidR="00E22DFE">
        <w:t>35.pantā</w:t>
      </w:r>
      <w:proofErr w:type="gramEnd"/>
      <w:r w:rsidR="00E22DFE">
        <w:t xml:space="preserve"> noteiktā soda mērķa sasniegšanai tiesai nebija pamata </w:t>
      </w:r>
      <w:r w:rsidR="000D449B">
        <w:t>[pers. A]</w:t>
      </w:r>
      <w:r w:rsidR="00E22DFE">
        <w:t xml:space="preserve"> noteikt brīvības atņemšanas sodu</w:t>
      </w:r>
      <w:r w:rsidR="009B2B9B">
        <w:t>, kā arī noteikt</w:t>
      </w:r>
      <w:r w:rsidR="00A86076">
        <w:t xml:space="preserve"> papildsodu – aizliegumu uz diviem gadiem ieņemt valdes locekļa amatu</w:t>
      </w:r>
      <w:r w:rsidR="00E22DFE">
        <w:t xml:space="preserve">. Turklāt ņemot vērā, ka pilnībā atlīdzināti nodarītie </w:t>
      </w:r>
      <w:r w:rsidR="00E22DFE">
        <w:lastRenderedPageBreak/>
        <w:t>zaudējumi</w:t>
      </w:r>
      <w:r w:rsidR="007B2BB3">
        <w:t>,</w:t>
      </w:r>
      <w:r w:rsidR="00E22DFE">
        <w:t xml:space="preserve"> tiesa varēja noteikt </w:t>
      </w:r>
      <w:r w:rsidR="000D449B">
        <w:t>[pers. A]</w:t>
      </w:r>
      <w:r w:rsidR="00E22DFE">
        <w:t xml:space="preserve"> </w:t>
      </w:r>
      <w:r w:rsidR="007B2BB3">
        <w:t xml:space="preserve">Krimināllikuma </w:t>
      </w:r>
      <w:proofErr w:type="gramStart"/>
      <w:r w:rsidR="007B2BB3">
        <w:t>218.panta</w:t>
      </w:r>
      <w:proofErr w:type="gramEnd"/>
      <w:r w:rsidR="007B2BB3">
        <w:t xml:space="preserve"> otrās daļas sankcijā paredzētu vieglāk</w:t>
      </w:r>
      <w:r w:rsidR="00277925">
        <w:t>u</w:t>
      </w:r>
      <w:r w:rsidR="007B2BB3">
        <w:t xml:space="preserve"> soda veid</w:t>
      </w:r>
      <w:r w:rsidR="009B2B9B">
        <w:t>u</w:t>
      </w:r>
      <w:r w:rsidR="002930CB">
        <w:t>.</w:t>
      </w:r>
      <w:r w:rsidR="007B2BB3">
        <w:t xml:space="preserve"> </w:t>
      </w:r>
    </w:p>
    <w:p w14:paraId="2D600D44" w14:textId="7EC699D4" w:rsidR="00EF1B0A" w:rsidRDefault="00A86076" w:rsidP="00EC3672">
      <w:pPr>
        <w:spacing w:line="276" w:lineRule="auto"/>
        <w:ind w:firstLine="720"/>
        <w:jc w:val="both"/>
      </w:pPr>
      <w:r>
        <w:t>Apelācijas instances tiesa nav arī motivējusi</w:t>
      </w:r>
      <w:r w:rsidR="00077B6D">
        <w:t xml:space="preserve">, kāpēc tā nav izvērtējusi iespējamību </w:t>
      </w:r>
      <w:r w:rsidR="000D449B">
        <w:t>[pers. A]</w:t>
      </w:r>
      <w:r w:rsidR="00077B6D">
        <w:t xml:space="preserve"> atbrīvot no kriminālatbildības saskaņā ar Krimināllikuma </w:t>
      </w:r>
      <w:proofErr w:type="gramStart"/>
      <w:r w:rsidR="00077B6D">
        <w:t>58.panta</w:t>
      </w:r>
      <w:proofErr w:type="gramEnd"/>
      <w:r w:rsidR="00077B6D">
        <w:t xml:space="preserve"> pirmo daļu un no soda saskaņā ar Krimināllikuma 59.panta trešo daļu.</w:t>
      </w:r>
    </w:p>
    <w:p w14:paraId="19C39856" w14:textId="77777777" w:rsidR="003E626C" w:rsidRDefault="003E626C" w:rsidP="00EC3672">
      <w:pPr>
        <w:spacing w:line="276" w:lineRule="auto"/>
        <w:ind w:firstLine="720"/>
        <w:jc w:val="both"/>
      </w:pPr>
    </w:p>
    <w:p w14:paraId="352CE7FF" w14:textId="277065A4" w:rsidR="00934D49" w:rsidRDefault="00934D49" w:rsidP="00EC3672">
      <w:pPr>
        <w:spacing w:line="276" w:lineRule="auto"/>
        <w:ind w:firstLine="720"/>
        <w:jc w:val="both"/>
      </w:pPr>
      <w:r w:rsidRPr="008C55DA">
        <w:t>[</w:t>
      </w:r>
      <w:r>
        <w:t>5</w:t>
      </w:r>
      <w:r w:rsidRPr="008C55DA">
        <w:t>]</w:t>
      </w:r>
      <w:r w:rsidR="00277925">
        <w:t> </w:t>
      </w:r>
      <w:r w:rsidRPr="008C55DA">
        <w:t xml:space="preserve">Par Rīgas apgabaltiesas </w:t>
      </w:r>
      <w:proofErr w:type="gramStart"/>
      <w:r w:rsidRPr="008C55DA">
        <w:t>2021.gada</w:t>
      </w:r>
      <w:proofErr w:type="gramEnd"/>
      <w:r w:rsidRPr="008C55DA">
        <w:t xml:space="preserve"> 19.aprīļa spriedumu kasācijas sūdzību iesniedzis </w:t>
      </w:r>
      <w:r w:rsidR="00607471">
        <w:t xml:space="preserve">arī </w:t>
      </w:r>
      <w:r w:rsidRPr="008C55DA">
        <w:t>SIA „</w:t>
      </w:r>
      <w:r w:rsidR="000D449B">
        <w:t>[Nosaukums A]</w:t>
      </w:r>
      <w:r w:rsidRPr="008C55DA">
        <w:t xml:space="preserve">” </w:t>
      </w:r>
      <w:r>
        <w:t>pārstāvis</w:t>
      </w:r>
      <w:r w:rsidRPr="008C55DA">
        <w:t xml:space="preserve"> </w:t>
      </w:r>
      <w:r w:rsidR="000D449B">
        <w:t>[pers. B]</w:t>
      </w:r>
      <w:r w:rsidRPr="008C55DA">
        <w:t>, lūdzot pilnībā atcelt Rīgas apgabaltiesas 2021.gada 19.aprīļa spriedumu un nosūtīt lietu jaunai izskatīšanai.</w:t>
      </w:r>
    </w:p>
    <w:p w14:paraId="10D25446" w14:textId="1C715011" w:rsidR="00BE46CD" w:rsidRDefault="00277925" w:rsidP="00EC3672">
      <w:pPr>
        <w:spacing w:line="276" w:lineRule="auto"/>
        <w:ind w:firstLine="720"/>
        <w:jc w:val="both"/>
      </w:pPr>
      <w:r>
        <w:t>Kasācijas sūdzību pārstāvis pamatojis ar turpmāk norādītajiem argumentiem.</w:t>
      </w:r>
      <w:r w:rsidR="00C35ED7">
        <w:t xml:space="preserve">                                                                                                                                                                                                                                       </w:t>
      </w:r>
    </w:p>
    <w:p w14:paraId="2ADC0F17" w14:textId="1E41931A" w:rsidR="00EC0138" w:rsidRDefault="00EC0138" w:rsidP="00EC3672">
      <w:pPr>
        <w:spacing w:line="276" w:lineRule="auto"/>
        <w:ind w:firstLine="720"/>
        <w:jc w:val="both"/>
      </w:pPr>
      <w:r>
        <w:t xml:space="preserve">Apelācijas instances tiesa nepamatoti konstatējusi </w:t>
      </w:r>
      <w:r w:rsidR="00B01DB8">
        <w:t xml:space="preserve">Krimināllikuma </w:t>
      </w:r>
      <w:proofErr w:type="gramStart"/>
      <w:r w:rsidR="00B01DB8">
        <w:t>218.panta</w:t>
      </w:r>
      <w:proofErr w:type="gramEnd"/>
      <w:r w:rsidR="00B01DB8">
        <w:t xml:space="preserve"> otrajā daļā paredzētā noziedzīgā nodarījuma izdarīšanu, </w:t>
      </w:r>
      <w:r w:rsidR="002C13A7">
        <w:t>lai gan</w:t>
      </w:r>
      <w:r w:rsidR="00B01DB8">
        <w:t xml:space="preserve"> SIA </w:t>
      </w:r>
      <w:r w:rsidR="00B01DB8" w:rsidRPr="005B7C46">
        <w:t>„</w:t>
      </w:r>
      <w:r w:rsidR="000D449B">
        <w:t>[Nosaukums A]</w:t>
      </w:r>
      <w:r w:rsidR="00B01DB8" w:rsidRPr="005B7C46">
        <w:t>”</w:t>
      </w:r>
      <w:r w:rsidR="00B01DB8">
        <w:t xml:space="preserve"> ir pareizi aprēķinājusi un labprātīgi iemaksājusi valsts budžetā likum</w:t>
      </w:r>
      <w:r w:rsidR="003A33DC">
        <w:t>os</w:t>
      </w:r>
      <w:r w:rsidR="00B01DB8">
        <w:t xml:space="preserve"> noteiktos nodokļu maksājumus.</w:t>
      </w:r>
    </w:p>
    <w:p w14:paraId="078A0D6E" w14:textId="65FB2DA0" w:rsidR="00027799" w:rsidRDefault="00607471" w:rsidP="00EC3672">
      <w:pPr>
        <w:spacing w:line="276" w:lineRule="auto"/>
        <w:ind w:firstLine="720"/>
        <w:jc w:val="both"/>
      </w:pPr>
      <w:r>
        <w:t>Pretēji</w:t>
      </w:r>
      <w:r w:rsidR="00517481">
        <w:t xml:space="preserve"> </w:t>
      </w:r>
      <w:r w:rsidR="004C6D27">
        <w:t xml:space="preserve">Kriminālprocesa likuma </w:t>
      </w:r>
      <w:proofErr w:type="gramStart"/>
      <w:r w:rsidR="004C6D27">
        <w:t>440.pant</w:t>
      </w:r>
      <w:r w:rsidR="0010735B">
        <w:t>a</w:t>
      </w:r>
      <w:proofErr w:type="gramEnd"/>
      <w:r w:rsidR="0010735B">
        <w:t xml:space="preserve"> trešajā daļā (domājams – Kriminālprocesa likuma 440.pantā)</w:t>
      </w:r>
      <w:r w:rsidR="004C6D27">
        <w:t xml:space="preserve"> </w:t>
      </w:r>
      <w:r>
        <w:t>noteiktajām prasībām apelācijas instances tiesa</w:t>
      </w:r>
      <w:r w:rsidR="00517481">
        <w:t xml:space="preserve"> nav izvērtējusi juridiskās personas faktisko rīcību, tās veikto darbību raksturu un radušās sekas, veiktos pasākumus noziedzīgā nodarījuma izdarīšanas novēršanai.</w:t>
      </w:r>
      <w:r w:rsidR="00C411D7">
        <w:t xml:space="preserve"> Tiesa nav noskaidrojusi </w:t>
      </w:r>
      <w:r w:rsidR="00C411D7" w:rsidRPr="005B7C46">
        <w:t>SIA „</w:t>
      </w:r>
      <w:r w:rsidR="000D449B">
        <w:t>[Nosaukums A]</w:t>
      </w:r>
      <w:r w:rsidR="00C411D7" w:rsidRPr="005B7C46">
        <w:t xml:space="preserve">” </w:t>
      </w:r>
      <w:r w:rsidR="00C411D7">
        <w:t xml:space="preserve">pārējo </w:t>
      </w:r>
      <w:r w:rsidR="00C411D7" w:rsidRPr="005B7C46">
        <w:t>valdes locekļ</w:t>
      </w:r>
      <w:r w:rsidR="00C411D7">
        <w:t>u</w:t>
      </w:r>
      <w:r w:rsidR="00A7030D">
        <w:t xml:space="preserve"> </w:t>
      </w:r>
      <w:r w:rsidR="00C411D7" w:rsidRPr="005B7C46">
        <w:t>viedok</w:t>
      </w:r>
      <w:r>
        <w:t>li</w:t>
      </w:r>
      <w:r w:rsidR="00C411D7">
        <w:t xml:space="preserve"> par valsts budžetā savlaicīgi nenomaksātajiem nodokļiem. Tiesa</w:t>
      </w:r>
      <w:r w:rsidR="00517481">
        <w:t xml:space="preserve"> arī </w:t>
      </w:r>
      <w:r w:rsidR="003A33DC">
        <w:t xml:space="preserve">nepamatoti atzinusi, ka Krimināllikuma </w:t>
      </w:r>
      <w:proofErr w:type="gramStart"/>
      <w:r w:rsidR="003A33DC">
        <w:t>218.panta</w:t>
      </w:r>
      <w:proofErr w:type="gramEnd"/>
      <w:r w:rsidR="003A33DC">
        <w:t xml:space="preserve"> otrajā daļā paredzētais noziedzīgais nodarījums izdarīts SIA </w:t>
      </w:r>
      <w:r w:rsidR="003A33DC" w:rsidRPr="005B7C46">
        <w:t>„</w:t>
      </w:r>
      <w:r w:rsidR="000D449B">
        <w:t>[Nosaukums A]</w:t>
      </w:r>
      <w:r w:rsidR="003A33DC" w:rsidRPr="005B7C46">
        <w:t>”</w:t>
      </w:r>
      <w:r w:rsidR="003A33DC">
        <w:t xml:space="preserve"> interesēs</w:t>
      </w:r>
      <w:r w:rsidR="00517481">
        <w:t xml:space="preserve">, </w:t>
      </w:r>
      <w:r w:rsidR="002C13A7">
        <w:t>kaut arī</w:t>
      </w:r>
      <w:r w:rsidR="003A33DC">
        <w:t xml:space="preserve"> tās </w:t>
      </w:r>
      <w:r w:rsidR="004E609A" w:rsidRPr="005B7C46">
        <w:t>rīcībā esošie finanšu līdzekļi tika uzkrāti, nevis izlietoti kādu nepieciešamu darījumu veikšanai uz nodokļu rēķina</w:t>
      </w:r>
      <w:r w:rsidR="004E609A">
        <w:t xml:space="preserve">. </w:t>
      </w:r>
      <w:r w:rsidR="00DB4AA5">
        <w:t>V</w:t>
      </w:r>
      <w:r w:rsidR="003A33DC">
        <w:t xml:space="preserve">alstij </w:t>
      </w:r>
      <w:r w:rsidR="00DB4AA5">
        <w:t>no</w:t>
      </w:r>
      <w:r w:rsidR="003A33DC">
        <w:t>maksāta arī</w:t>
      </w:r>
      <w:r w:rsidR="004E609A" w:rsidRPr="005B7C46">
        <w:t xml:space="preserve"> nokavējuma naud</w:t>
      </w:r>
      <w:r w:rsidR="003A33DC">
        <w:t>a</w:t>
      </w:r>
      <w:r w:rsidR="004E609A" w:rsidRPr="005B7C46">
        <w:t>.</w:t>
      </w:r>
      <w:r w:rsidR="0010735B">
        <w:t xml:space="preserve"> Turklāt pretēji Kriminālprocesa likuma </w:t>
      </w:r>
      <w:proofErr w:type="gramStart"/>
      <w:r w:rsidR="0010735B">
        <w:t>548.panta</w:t>
      </w:r>
      <w:proofErr w:type="gramEnd"/>
      <w:r w:rsidR="0010735B">
        <w:t xml:space="preserve"> pirmās daļas 2.punktā un 440.panta 6.punktā noteiktajam</w:t>
      </w:r>
      <w:r w:rsidR="00BE46CD">
        <w:t xml:space="preserve"> nav noskaidrots SIA </w:t>
      </w:r>
      <w:r w:rsidR="00BE46CD" w:rsidRPr="005B7C46">
        <w:t>„</w:t>
      </w:r>
      <w:r w:rsidR="000D449B">
        <w:t>[Nosaukums A]</w:t>
      </w:r>
      <w:r w:rsidR="00BE46CD" w:rsidRPr="005B7C46">
        <w:t>”</w:t>
      </w:r>
      <w:r w:rsidR="001B1820" w:rsidRPr="005B7C46">
        <w:t xml:space="preserve"> lielums, nodarbošanās veids un finansiālais stāvoklis</w:t>
      </w:r>
      <w:r w:rsidR="00393CE8" w:rsidRPr="005B7C46">
        <w:t>.</w:t>
      </w:r>
    </w:p>
    <w:p w14:paraId="60E641A5" w14:textId="7FB05EA5" w:rsidR="00B81CCB" w:rsidRPr="005B7C46" w:rsidRDefault="00B81CCB" w:rsidP="00EC3672">
      <w:pPr>
        <w:spacing w:line="276" w:lineRule="auto"/>
        <w:ind w:firstLine="720"/>
        <w:jc w:val="both"/>
      </w:pPr>
      <w:r>
        <w:t xml:space="preserve">Minēto pārkāpumu dēļ apelācijas instances tiesas spriedums nav atzīstams par tiesisku un pamatotu </w:t>
      </w:r>
      <w:r w:rsidR="00934D49">
        <w:t>K</w:t>
      </w:r>
      <w:r>
        <w:t xml:space="preserve">riminālprocesa likuma </w:t>
      </w:r>
      <w:proofErr w:type="gramStart"/>
      <w:r>
        <w:t>511.panta</w:t>
      </w:r>
      <w:proofErr w:type="gramEnd"/>
      <w:r>
        <w:t xml:space="preserve"> otrās daļas un 512.panta izpratnē.</w:t>
      </w:r>
    </w:p>
    <w:p w14:paraId="47D4FD48" w14:textId="77777777" w:rsidR="003E626C" w:rsidRDefault="003E626C" w:rsidP="00EC3672">
      <w:pPr>
        <w:spacing w:line="276" w:lineRule="auto"/>
        <w:ind w:firstLine="720"/>
        <w:jc w:val="both"/>
        <w:rPr>
          <w:highlight w:val="green"/>
        </w:rPr>
      </w:pPr>
    </w:p>
    <w:p w14:paraId="2D6AC2B5" w14:textId="7B01AA5F" w:rsidR="00245AF6" w:rsidRDefault="00245AF6" w:rsidP="00EC3672">
      <w:pPr>
        <w:spacing w:line="276" w:lineRule="auto"/>
        <w:ind w:firstLine="720"/>
        <w:jc w:val="center"/>
        <w:rPr>
          <w:rFonts w:eastAsia="Calibri"/>
          <w:b/>
          <w:szCs w:val="22"/>
        </w:rPr>
      </w:pPr>
      <w:r w:rsidRPr="005B7C46">
        <w:rPr>
          <w:rFonts w:eastAsia="Calibri"/>
          <w:b/>
          <w:szCs w:val="22"/>
        </w:rPr>
        <w:t>Motīvu daļa</w:t>
      </w:r>
    </w:p>
    <w:p w14:paraId="09F1EF22" w14:textId="77777777" w:rsidR="00A06E56" w:rsidRPr="005B7C46" w:rsidRDefault="00A06E56" w:rsidP="00EC3672">
      <w:pPr>
        <w:spacing w:line="276" w:lineRule="auto"/>
        <w:ind w:firstLine="720"/>
        <w:jc w:val="center"/>
        <w:rPr>
          <w:rFonts w:eastAsia="Calibri"/>
          <w:b/>
          <w:szCs w:val="22"/>
        </w:rPr>
      </w:pPr>
    </w:p>
    <w:p w14:paraId="662E5C0E" w14:textId="44D2294C" w:rsidR="00277925" w:rsidRDefault="00F83EC7" w:rsidP="00EC3672">
      <w:pPr>
        <w:spacing w:line="276" w:lineRule="auto"/>
        <w:ind w:firstLine="720"/>
        <w:jc w:val="both"/>
        <w:rPr>
          <w:rFonts w:asciiTheme="majorBidi" w:hAnsiTheme="majorBidi" w:cstheme="majorBidi"/>
        </w:rPr>
      </w:pPr>
      <w:r w:rsidRPr="00F83EC7">
        <w:rPr>
          <w:rFonts w:asciiTheme="majorBidi" w:eastAsia="Calibri" w:hAnsiTheme="majorBidi" w:cstheme="majorBidi"/>
          <w:szCs w:val="22"/>
        </w:rPr>
        <w:t>[6]</w:t>
      </w:r>
      <w:r w:rsidRPr="000E4698">
        <w:rPr>
          <w:rFonts w:asciiTheme="majorBidi" w:eastAsia="Calibri" w:hAnsiTheme="majorBidi" w:cstheme="majorBidi"/>
          <w:szCs w:val="22"/>
        </w:rPr>
        <w:t xml:space="preserve"> Senāts atzīst, ka Rīgas apgabaltiesas </w:t>
      </w:r>
      <w:proofErr w:type="gramStart"/>
      <w:r w:rsidRPr="000E4698">
        <w:rPr>
          <w:rFonts w:asciiTheme="majorBidi" w:eastAsia="Calibri" w:hAnsiTheme="majorBidi" w:cstheme="majorBidi"/>
          <w:szCs w:val="22"/>
        </w:rPr>
        <w:t>2021.gada</w:t>
      </w:r>
      <w:proofErr w:type="gramEnd"/>
      <w:r w:rsidRPr="000E4698">
        <w:rPr>
          <w:rFonts w:asciiTheme="majorBidi" w:eastAsia="Calibri" w:hAnsiTheme="majorBidi" w:cstheme="majorBidi"/>
          <w:szCs w:val="22"/>
        </w:rPr>
        <w:t xml:space="preserve"> 19.aprīļa </w:t>
      </w:r>
      <w:r w:rsidR="00607471">
        <w:rPr>
          <w:rFonts w:asciiTheme="majorBidi" w:eastAsia="Calibri" w:hAnsiTheme="majorBidi" w:cstheme="majorBidi"/>
          <w:szCs w:val="22"/>
        </w:rPr>
        <w:t>spried</w:t>
      </w:r>
      <w:r w:rsidRPr="000E4698">
        <w:rPr>
          <w:rFonts w:asciiTheme="majorBidi" w:eastAsia="Calibri" w:hAnsiTheme="majorBidi" w:cstheme="majorBidi"/>
          <w:szCs w:val="22"/>
        </w:rPr>
        <w:t xml:space="preserve">ums atstājams negrozīts, bet apsūdzētā </w:t>
      </w:r>
      <w:r w:rsidR="000D449B">
        <w:rPr>
          <w:rFonts w:asciiTheme="majorBidi" w:eastAsia="Calibri" w:hAnsiTheme="majorBidi" w:cstheme="majorBidi"/>
          <w:szCs w:val="22"/>
        </w:rPr>
        <w:t>[pers. </w:t>
      </w:r>
      <w:r w:rsidR="000D449B">
        <w:rPr>
          <w:rFonts w:eastAsia="Calibri"/>
        </w:rPr>
        <w:t>A]</w:t>
      </w:r>
      <w:r w:rsidRPr="000E4698">
        <w:rPr>
          <w:rFonts w:asciiTheme="majorBidi" w:eastAsia="Calibri" w:hAnsiTheme="majorBidi" w:cstheme="majorBidi"/>
          <w:szCs w:val="22"/>
        </w:rPr>
        <w:t xml:space="preserve"> aizstāvja A. Purmaļa kasācijas sūdzība un </w:t>
      </w:r>
      <w:r w:rsidRPr="000E4698">
        <w:rPr>
          <w:rFonts w:asciiTheme="majorBidi" w:hAnsiTheme="majorBidi" w:cstheme="majorBidi"/>
        </w:rPr>
        <w:t>SIA „</w:t>
      </w:r>
      <w:r w:rsidR="000D449B">
        <w:rPr>
          <w:rFonts w:asciiTheme="majorBidi" w:hAnsiTheme="majorBidi" w:cstheme="majorBidi"/>
        </w:rPr>
        <w:t>[Nosaukums </w:t>
      </w:r>
      <w:r w:rsidR="000D449B">
        <w:t>A]</w:t>
      </w:r>
      <w:r w:rsidRPr="000E4698">
        <w:rPr>
          <w:rFonts w:asciiTheme="majorBidi" w:hAnsiTheme="majorBidi" w:cstheme="majorBidi"/>
        </w:rPr>
        <w:t>” pārstāvja</w:t>
      </w:r>
      <w:r w:rsidR="00A1796B">
        <w:rPr>
          <w:rFonts w:asciiTheme="majorBidi" w:hAnsiTheme="majorBidi" w:cstheme="majorBidi"/>
        </w:rPr>
        <w:t xml:space="preserve"> </w:t>
      </w:r>
      <w:r w:rsidR="000D449B">
        <w:rPr>
          <w:rFonts w:asciiTheme="majorBidi" w:hAnsiTheme="majorBidi" w:cstheme="majorBidi"/>
        </w:rPr>
        <w:t>[pers. </w:t>
      </w:r>
      <w:r w:rsidR="000D449B">
        <w:t>B]</w:t>
      </w:r>
      <w:r w:rsidRPr="000E4698">
        <w:rPr>
          <w:rFonts w:asciiTheme="majorBidi" w:hAnsiTheme="majorBidi" w:cstheme="majorBidi"/>
        </w:rPr>
        <w:t xml:space="preserve"> kasācijas sūdzība noraidāma.</w:t>
      </w:r>
    </w:p>
    <w:p w14:paraId="77F17F2D" w14:textId="7584E098" w:rsidR="00F83EC7" w:rsidRPr="000E4698" w:rsidRDefault="00607471" w:rsidP="004F2B06">
      <w:pPr>
        <w:spacing w:line="276" w:lineRule="auto"/>
        <w:ind w:firstLine="720"/>
        <w:jc w:val="both"/>
        <w:rPr>
          <w:rFonts w:asciiTheme="majorBidi" w:hAnsiTheme="majorBidi" w:cstheme="majorBidi"/>
          <w:highlight w:val="yellow"/>
        </w:rPr>
      </w:pPr>
      <w:r>
        <w:rPr>
          <w:rFonts w:asciiTheme="majorBidi" w:hAnsiTheme="majorBidi" w:cstheme="majorBidi"/>
        </w:rPr>
        <w:t>Senāts</w:t>
      </w:r>
      <w:r w:rsidR="00F83EC7" w:rsidRPr="000E4698">
        <w:rPr>
          <w:rFonts w:asciiTheme="majorBidi" w:hAnsiTheme="majorBidi" w:cstheme="majorBidi"/>
        </w:rPr>
        <w:t xml:space="preserve"> konstatē, ka, iztiesājot lietu</w:t>
      </w:r>
      <w:r>
        <w:rPr>
          <w:rFonts w:asciiTheme="majorBidi" w:hAnsiTheme="majorBidi" w:cstheme="majorBidi"/>
        </w:rPr>
        <w:t>,</w:t>
      </w:r>
      <w:r w:rsidR="00F83EC7" w:rsidRPr="000E4698">
        <w:rPr>
          <w:rFonts w:asciiTheme="majorBidi" w:hAnsiTheme="majorBidi" w:cstheme="majorBidi"/>
        </w:rPr>
        <w:t xml:space="preserve"> </w:t>
      </w:r>
      <w:r w:rsidR="004F2B06">
        <w:rPr>
          <w:rFonts w:asciiTheme="majorBidi" w:hAnsiTheme="majorBidi" w:cstheme="majorBidi"/>
        </w:rPr>
        <w:t xml:space="preserve">apelācijas instances tiesa </w:t>
      </w:r>
      <w:r w:rsidR="00F83EC7" w:rsidRPr="000E4698">
        <w:rPr>
          <w:rFonts w:asciiTheme="majorBidi" w:hAnsiTheme="majorBidi" w:cstheme="majorBidi"/>
        </w:rPr>
        <w:t>nav pieļāvusi Krimināllikuma pārkāpumu vai Kriminālprocesa likuma būtisku pārkāpumu</w:t>
      </w:r>
      <w:r w:rsidR="004F2B06">
        <w:rPr>
          <w:rFonts w:asciiTheme="majorBidi" w:hAnsiTheme="majorBidi" w:cstheme="majorBidi"/>
        </w:rPr>
        <w:t>. Arī kasācijas sūdzībās nav izklāstīti tādi argumenti, kas varētu būt par pamatu apelācijas instances tiesas sprieduma atcelšanai vai grozīšanai.</w:t>
      </w:r>
    </w:p>
    <w:p w14:paraId="06A8CD53" w14:textId="12287832" w:rsidR="00F83EC7" w:rsidRDefault="00F83EC7" w:rsidP="00EC3672">
      <w:pPr>
        <w:spacing w:line="276" w:lineRule="auto"/>
        <w:ind w:firstLine="720"/>
        <w:jc w:val="both"/>
      </w:pPr>
      <w:r>
        <w:rPr>
          <w:rFonts w:ascii="TimesNewRomanPSMT" w:hAnsi="TimesNewRomanPSMT" w:cs="TimesNewRomanPSMT"/>
        </w:rPr>
        <w:t>Pirmās</w:t>
      </w:r>
      <w:r w:rsidRPr="000E4698">
        <w:rPr>
          <w:rFonts w:ascii="TimesNewRomanPSMT" w:hAnsi="TimesNewRomanPSMT" w:cs="TimesNewRomanPSMT"/>
        </w:rPr>
        <w:t xml:space="preserve"> instances tiesa, atsaucoties uz konkrētiem lietā iegūtiem un tiesas sēdē pārbaudītiem pierādījumiem, ir konstatējusi apsūdzēt</w:t>
      </w:r>
      <w:r>
        <w:rPr>
          <w:rFonts w:ascii="TimesNewRomanPSMT" w:hAnsi="TimesNewRomanPSMT" w:cs="TimesNewRomanPSMT"/>
        </w:rPr>
        <w:t xml:space="preserve">ā </w:t>
      </w:r>
      <w:r w:rsidR="000D449B">
        <w:rPr>
          <w:rFonts w:ascii="TimesNewRomanPSMT" w:hAnsi="TimesNewRomanPSMT" w:cs="TimesNewRomanPSMT"/>
        </w:rPr>
        <w:t>[pers. A]</w:t>
      </w:r>
      <w:r w:rsidRPr="000E4698">
        <w:t xml:space="preserve"> </w:t>
      </w:r>
      <w:r w:rsidRPr="000E4698">
        <w:rPr>
          <w:rFonts w:ascii="TimesNewRomanPSMT" w:hAnsi="TimesNewRomanPSMT" w:cs="TimesNewRomanPSMT"/>
        </w:rPr>
        <w:t xml:space="preserve">darbībās visas nepieciešamās un obligātās Krimināllikuma </w:t>
      </w:r>
      <w:proofErr w:type="gramStart"/>
      <w:r>
        <w:rPr>
          <w:rFonts w:ascii="TimesNewRomanPSMT" w:hAnsi="TimesNewRomanPSMT" w:cs="TimesNewRomanPSMT"/>
        </w:rPr>
        <w:t>218</w:t>
      </w:r>
      <w:r w:rsidRPr="000E4698">
        <w:rPr>
          <w:rFonts w:ascii="TimesNewRomanPSMT" w:hAnsi="TimesNewRomanPSMT" w:cs="TimesNewRomanPSMT"/>
        </w:rPr>
        <w:t>.panta</w:t>
      </w:r>
      <w:proofErr w:type="gramEnd"/>
      <w:r w:rsidRPr="000E4698">
        <w:rPr>
          <w:rFonts w:ascii="TimesNewRomanPSMT" w:hAnsi="TimesNewRomanPSMT" w:cs="TimesNewRomanPSMT"/>
        </w:rPr>
        <w:t xml:space="preserve"> otrajā daļā paredzētā noziedzīgā nodarījuma sastāva pazīmes.</w:t>
      </w:r>
      <w:r>
        <w:rPr>
          <w:rFonts w:ascii="TimesNewRomanPSMT" w:hAnsi="TimesNewRomanPSMT" w:cs="TimesNewRomanPSMT"/>
        </w:rPr>
        <w:t xml:space="preserve"> </w:t>
      </w:r>
      <w:r>
        <w:t>Turklāt pirmās instances tiesa atzinusi, ka ir pilnībā pierādīt</w:t>
      </w:r>
      <w:r w:rsidR="0023241B">
        <w:t>s</w:t>
      </w:r>
      <w:r w:rsidR="001B5FD5">
        <w:t xml:space="preserve">, ka apsūdzētais </w:t>
      </w:r>
      <w:r w:rsidR="000D449B">
        <w:t>[pers. A]</w:t>
      </w:r>
      <w:r w:rsidR="001B5FD5">
        <w:t xml:space="preserve"> viņam inkriminēto noziedzīgo nodarījumu izdarījis </w:t>
      </w:r>
      <w:r>
        <w:t xml:space="preserve">juridiskās personas </w:t>
      </w:r>
      <w:r w:rsidR="001B5FD5">
        <w:t>–</w:t>
      </w:r>
      <w:proofErr w:type="gramStart"/>
      <w:r w:rsidR="001B5FD5">
        <w:t xml:space="preserve">  </w:t>
      </w:r>
      <w:proofErr w:type="gramEnd"/>
      <w:r>
        <w:t>SIA </w:t>
      </w:r>
      <w:r w:rsidR="00807364" w:rsidRPr="000E4698">
        <w:rPr>
          <w:rFonts w:asciiTheme="majorBidi" w:hAnsiTheme="majorBidi" w:cstheme="majorBidi"/>
        </w:rPr>
        <w:t>„</w:t>
      </w:r>
      <w:r w:rsidR="000D449B">
        <w:rPr>
          <w:rFonts w:asciiTheme="majorBidi" w:hAnsiTheme="majorBidi" w:cstheme="majorBidi"/>
        </w:rPr>
        <w:t>[Nosaukums </w:t>
      </w:r>
      <w:r w:rsidR="000D449B">
        <w:t>A]</w:t>
      </w:r>
      <w:r w:rsidR="00807364" w:rsidRPr="000E4698">
        <w:rPr>
          <w:rFonts w:asciiTheme="majorBidi" w:hAnsiTheme="majorBidi" w:cstheme="majorBidi"/>
        </w:rPr>
        <w:t>”</w:t>
      </w:r>
      <w:r>
        <w:t xml:space="preserve"> </w:t>
      </w:r>
      <w:r w:rsidR="001B5FD5">
        <w:t>– interesēs.</w:t>
      </w:r>
    </w:p>
    <w:p w14:paraId="2751877A" w14:textId="618A31DE" w:rsidR="00277925" w:rsidRPr="00277925" w:rsidRDefault="00F83EC7" w:rsidP="00EC3672">
      <w:pPr>
        <w:spacing w:line="276" w:lineRule="auto"/>
        <w:ind w:firstLine="720"/>
        <w:jc w:val="both"/>
      </w:pPr>
      <w:r>
        <w:t>P</w:t>
      </w:r>
      <w:r w:rsidR="00AA7726">
        <w:t>irmās instances tiesa, p</w:t>
      </w:r>
      <w:r>
        <w:t xml:space="preserve">amatojoties uz lietā iegūtajiem un </w:t>
      </w:r>
      <w:r w:rsidR="00521CDA">
        <w:t>iz</w:t>
      </w:r>
      <w:r>
        <w:t xml:space="preserve">vērtētajiem pierādījumiem, atzinusi, ka apsūdzētā </w:t>
      </w:r>
      <w:r w:rsidR="000D449B">
        <w:t>[pers. A]</w:t>
      </w:r>
      <w:r>
        <w:t xml:space="preserve"> vainīgums viņam inkriminētajā noziedzīgajā nodarījumā ir pierādīts ārpus saprātīgām šaubām.</w:t>
      </w:r>
    </w:p>
    <w:p w14:paraId="79E4EEF8" w14:textId="7374DE80" w:rsidR="00F83EC7" w:rsidRDefault="00F83EC7" w:rsidP="00EC3672">
      <w:pPr>
        <w:spacing w:line="276" w:lineRule="auto"/>
        <w:ind w:firstLine="720"/>
        <w:jc w:val="both"/>
      </w:pPr>
      <w:r>
        <w:t xml:space="preserve">Apelācijas instances tiesa iepriekš norādītos pirmās instances tiesas secinājumus atzinusi par pamatotiem un, atstājot spriedumu negrozītu daļā par </w:t>
      </w:r>
      <w:r w:rsidR="000D449B">
        <w:t>[pers. A]</w:t>
      </w:r>
      <w:r>
        <w:t xml:space="preserve"> atzīšanu par vainīgu Krimināllikuma </w:t>
      </w:r>
      <w:proofErr w:type="gramStart"/>
      <w:r>
        <w:t>218.panta</w:t>
      </w:r>
      <w:proofErr w:type="gramEnd"/>
      <w:r>
        <w:t xml:space="preserve"> otrajā daļā paredzētajā noziedzīgajā nodarījumā, pamatojoties uz Kriminālprocesa likuma 564.panta sesto daļu, atzinusi par iespējamu ne</w:t>
      </w:r>
      <w:r w:rsidR="00A1796B">
        <w:t>a</w:t>
      </w:r>
      <w:r>
        <w:t>tkārtot pirmās instances tiesas spriedumā minētos pierādījumus un atzinumus.</w:t>
      </w:r>
    </w:p>
    <w:p w14:paraId="5EB09E7F" w14:textId="08DB2577" w:rsidR="00F83EC7" w:rsidRDefault="00F83EC7" w:rsidP="00EC3672">
      <w:pPr>
        <w:spacing w:line="276" w:lineRule="auto"/>
        <w:ind w:firstLine="720"/>
        <w:jc w:val="both"/>
      </w:pPr>
      <w:r>
        <w:t xml:space="preserve">Lai arī apelācijas instances tiesas spriedumā norādīts, ka </w:t>
      </w:r>
      <w:r w:rsidR="00DB4AA5">
        <w:t xml:space="preserve">tā piekrīt </w:t>
      </w:r>
      <w:r>
        <w:t xml:space="preserve">pirmās instances tiesas spriedumā paustajiem </w:t>
      </w:r>
      <w:r w:rsidR="00277925">
        <w:t>secinājum</w:t>
      </w:r>
      <w:r>
        <w:t>iem</w:t>
      </w:r>
      <w:r w:rsidR="00DB4AA5">
        <w:t xml:space="preserve"> un</w:t>
      </w:r>
      <w:r>
        <w:t xml:space="preserve"> nekonstatē pamatu atkārtoti izvērtēt pierādījumus, no sprieduma satura konstatējams, ka apelācijas instances tiesa ir pārbaudījusi un </w:t>
      </w:r>
      <w:proofErr w:type="gramStart"/>
      <w:r>
        <w:t>vērtējusi pirmās instances tiesas spriedumā</w:t>
      </w:r>
      <w:proofErr w:type="gramEnd"/>
      <w:r>
        <w:t xml:space="preserve"> minētos pierādījumus saistībā ar </w:t>
      </w:r>
      <w:r w:rsidRPr="005B7C46">
        <w:t>Nodokļu un muitas lietu prokuratūras prokurora A</w:t>
      </w:r>
      <w:r w:rsidR="00807364">
        <w:t>ndra</w:t>
      </w:r>
      <w:r>
        <w:t> </w:t>
      </w:r>
      <w:r w:rsidRPr="005B7C46">
        <w:t>Aleksejeva</w:t>
      </w:r>
      <w:r>
        <w:t xml:space="preserve"> apelācijas protest</w:t>
      </w:r>
      <w:r w:rsidR="00807364">
        <w:t>ā</w:t>
      </w:r>
      <w:r>
        <w:t xml:space="preserve">, kā arī </w:t>
      </w:r>
      <w:r w:rsidR="000D449B">
        <w:t>[pers. A]</w:t>
      </w:r>
      <w:r w:rsidR="005C6A9D">
        <w:t xml:space="preserve"> aizstāvja</w:t>
      </w:r>
      <w:r>
        <w:t xml:space="preserve"> un SIA „</w:t>
      </w:r>
      <w:r w:rsidR="000D449B">
        <w:t>[Nosaukums A]</w:t>
      </w:r>
      <w:r>
        <w:t xml:space="preserve">” </w:t>
      </w:r>
      <w:r w:rsidR="00242768">
        <w:t>pārstāvj</w:t>
      </w:r>
      <w:r w:rsidR="00DB4AA5">
        <w:t>a</w:t>
      </w:r>
      <w:r w:rsidR="00F555EB">
        <w:t xml:space="preserve"> </w:t>
      </w:r>
      <w:r w:rsidR="000D449B">
        <w:t>[pers. B]</w:t>
      </w:r>
      <w:r w:rsidR="00242768">
        <w:t xml:space="preserve"> apelācijas </w:t>
      </w:r>
      <w:r>
        <w:t>sūdzīb</w:t>
      </w:r>
      <w:r w:rsidR="00807364">
        <w:t>ās</w:t>
      </w:r>
      <w:r>
        <w:t xml:space="preserve"> </w:t>
      </w:r>
      <w:r w:rsidR="00807364">
        <w:t>izvirzītajiem argumentiem</w:t>
      </w:r>
      <w:r>
        <w:t>.</w:t>
      </w:r>
    </w:p>
    <w:p w14:paraId="38BD5876" w14:textId="29ED6240" w:rsidR="00F83EC7" w:rsidRDefault="00F83EC7" w:rsidP="00EC3672">
      <w:pPr>
        <w:spacing w:line="276" w:lineRule="auto"/>
        <w:ind w:firstLine="720"/>
        <w:jc w:val="both"/>
      </w:pPr>
      <w:r>
        <w:t>Senāts atzīst, ka lieta apelācijas instances tiesā iztiesāta atbilstoši Kriminālprocesa likuma 9.nodaļā noteiktajām prasībām. Šā likuma normu pārkāpumus pierādījumu izvērtēšanā, kas varētu būt</w:t>
      </w:r>
      <w:r w:rsidR="00807364">
        <w:t xml:space="preserve"> par pamatu</w:t>
      </w:r>
      <w:r>
        <w:t xml:space="preserve"> apelācijas instances tiesas sprieduma grozīšanai vai atcelšanai, Senāts nekonstatē un atzīst, ka apsūdzētā </w:t>
      </w:r>
      <w:r w:rsidR="000D449B">
        <w:t>[pers. A]</w:t>
      </w:r>
      <w:r>
        <w:t xml:space="preserve"> </w:t>
      </w:r>
      <w:r w:rsidRPr="0017555D">
        <w:t xml:space="preserve">aizstāvja un SIA </w:t>
      </w:r>
      <w:r w:rsidR="00242768" w:rsidRPr="0017555D">
        <w:t>„</w:t>
      </w:r>
      <w:r w:rsidR="000D449B">
        <w:t>[Nosaukums A]</w:t>
      </w:r>
      <w:r w:rsidR="00242768" w:rsidRPr="0017555D">
        <w:t xml:space="preserve">” </w:t>
      </w:r>
      <w:r w:rsidRPr="0017555D">
        <w:t>pārstāvja sniegtais pierādījumu vērtējums ir sūdzīb</w:t>
      </w:r>
      <w:r w:rsidR="00EB26A2" w:rsidRPr="0017555D">
        <w:t>u</w:t>
      </w:r>
      <w:r w:rsidRPr="0017555D">
        <w:t xml:space="preserve"> iesniedzēj</w:t>
      </w:r>
      <w:r w:rsidR="00EB26A2" w:rsidRPr="0017555D">
        <w:t>a</w:t>
      </w:r>
      <w:r w:rsidRPr="0017555D">
        <w:t xml:space="preserve"> subjektīvais viedoklis</w:t>
      </w:r>
      <w:r w:rsidR="00DB4AA5" w:rsidRPr="0017555D">
        <w:t xml:space="preserve"> par lietā iegūtajiem pierādījumiem</w:t>
      </w:r>
      <w:r w:rsidRPr="0017555D">
        <w:t xml:space="preserve">, kas nav pamatots ar Kriminālprocesa likuma normām, un ir atzīstams par </w:t>
      </w:r>
      <w:r w:rsidR="002E1EB2">
        <w:t>viņa</w:t>
      </w:r>
      <w:r w:rsidRPr="0017555D">
        <w:t xml:space="preserve"> vēlmi panākt atkārtotu pierādījumu izvērtēšanu kasācijas instanc</w:t>
      </w:r>
      <w:r w:rsidR="00A406F7" w:rsidRPr="0017555D">
        <w:t>es tiesā</w:t>
      </w:r>
      <w:r w:rsidRPr="0017555D">
        <w:t>. Minētais ir pretrunā ar Kriminālprocesa likuma 569</w:t>
      </w:r>
      <w:r>
        <w:t>.panta trešajā daļā noteikto, proti, ka kasācijas instances tiesa pierādījumus</w:t>
      </w:r>
      <w:r w:rsidR="003776B5">
        <w:t xml:space="preserve"> lietā</w:t>
      </w:r>
      <w:r>
        <w:t xml:space="preserve"> no jauna neizvērtē. Turklāt kasācijas sūdzībās </w:t>
      </w:r>
      <w:r w:rsidR="00A06E56">
        <w:t xml:space="preserve">pamatā </w:t>
      </w:r>
      <w:r>
        <w:t>atkārtoti apelācijas sūdzībās paustie argumenti, ko apelācijas instances tiesa ir izvērtējusi un motivēti noraidījusi.</w:t>
      </w:r>
    </w:p>
    <w:p w14:paraId="52F7770A" w14:textId="2485EC9F" w:rsidR="00F83EC7" w:rsidRDefault="00F83EC7" w:rsidP="00EC3672">
      <w:pPr>
        <w:spacing w:line="276" w:lineRule="auto"/>
        <w:ind w:firstLine="720"/>
        <w:jc w:val="both"/>
      </w:pPr>
      <w:r>
        <w:t xml:space="preserve">[6.1] Senāts </w:t>
      </w:r>
      <w:r w:rsidR="00336958">
        <w:t xml:space="preserve">atzīst par </w:t>
      </w:r>
      <w:r w:rsidR="00A06E56">
        <w:t>kļūdainu</w:t>
      </w:r>
      <w:r>
        <w:t xml:space="preserve"> apsūdzētā </w:t>
      </w:r>
      <w:r w:rsidR="000D449B">
        <w:t>[pers. A]</w:t>
      </w:r>
      <w:r>
        <w:t xml:space="preserve"> aizstāvja </w:t>
      </w:r>
      <w:r w:rsidR="00807364">
        <w:t xml:space="preserve">A. Purmaļa </w:t>
      </w:r>
      <w:r>
        <w:t>kasācijas sūdzībā paust</w:t>
      </w:r>
      <w:r w:rsidR="00336958">
        <w:t>o</w:t>
      </w:r>
      <w:r>
        <w:t xml:space="preserve"> viedokli, ka </w:t>
      </w:r>
      <w:r w:rsidR="00807364">
        <w:t xml:space="preserve">apsūdzētā </w:t>
      </w:r>
      <w:r w:rsidR="000D449B">
        <w:t>[pers. A]</w:t>
      </w:r>
      <w:r w:rsidR="00807364">
        <w:t xml:space="preserve"> darbībās nav konstatējam</w:t>
      </w:r>
      <w:r w:rsidR="0010735B">
        <w:t>a</w:t>
      </w:r>
      <w:r w:rsidR="00807364">
        <w:t xml:space="preserve"> Krimināllikuma </w:t>
      </w:r>
      <w:proofErr w:type="gramStart"/>
      <w:r w:rsidR="00807364">
        <w:t>218.panta</w:t>
      </w:r>
      <w:proofErr w:type="gramEnd"/>
      <w:r w:rsidR="00807364">
        <w:t xml:space="preserve"> otrajā daļā paredzētā noziedzīgā </w:t>
      </w:r>
      <w:r w:rsidR="00807364" w:rsidRPr="00DB4AA5">
        <w:t>nodarījuma</w:t>
      </w:r>
      <w:r w:rsidR="00F86D4B" w:rsidRPr="00DB4AA5">
        <w:t xml:space="preserve"> objektīvā puse</w:t>
      </w:r>
      <w:r w:rsidRPr="00DB4AA5">
        <w:t>.</w:t>
      </w:r>
    </w:p>
    <w:p w14:paraId="1A6BCC65" w14:textId="7D4B36BF" w:rsidR="003F358E" w:rsidRDefault="007E5043" w:rsidP="00EC3672">
      <w:pPr>
        <w:spacing w:line="276" w:lineRule="auto"/>
        <w:ind w:firstLine="720"/>
        <w:jc w:val="both"/>
      </w:pPr>
      <w:r>
        <w:t>[6.1.1]</w:t>
      </w:r>
      <w:r w:rsidR="00C27D92">
        <w:t> </w:t>
      </w:r>
      <w:r w:rsidR="0010735B">
        <w:t xml:space="preserve">Krimināltiesību teorijā atzīts, ka Krimināllikuma </w:t>
      </w:r>
      <w:proofErr w:type="gramStart"/>
      <w:r w:rsidR="0010735B">
        <w:t>218.panta</w:t>
      </w:r>
      <w:proofErr w:type="gramEnd"/>
      <w:r w:rsidR="0010735B">
        <w:t xml:space="preserve"> otrajā daļā paredzētais noziedzīgais nodarījums n</w:t>
      </w:r>
      <w:r w:rsidR="009D65A1">
        <w:t xml:space="preserve">o objektīvās puses </w:t>
      </w:r>
      <w:r w:rsidR="0010735B">
        <w:t xml:space="preserve">var izpausties ne tikai darbībā, proti, </w:t>
      </w:r>
      <w:r w:rsidR="003F358E">
        <w:t>ienākumu, peļņas vai citu ar nodokli apliekamo objektu slēpšanā vai samazināšanā, bet arī</w:t>
      </w:r>
      <w:r w:rsidR="009D65A1">
        <w:t xml:space="preserve"> bezdarbībā, ka</w:t>
      </w:r>
      <w:r w:rsidR="003F358E">
        <w:t xml:space="preserve">s inkriminēta apsūdzētajam </w:t>
      </w:r>
      <w:r w:rsidR="00A443A2">
        <w:t>[pers. A]</w:t>
      </w:r>
      <w:r w:rsidR="003F358E">
        <w:t xml:space="preserve">, </w:t>
      </w:r>
      <w:r w:rsidR="009D65A1">
        <w:t xml:space="preserve"> – kā  izvairīšanās no nodokļu vai tiem pielīdzināto maksājumu nomaksas</w:t>
      </w:r>
      <w:r w:rsidR="003F358E">
        <w:t xml:space="preserve"> (</w:t>
      </w:r>
      <w:r w:rsidR="00126889" w:rsidRPr="00D108C0">
        <w:rPr>
          <w:i/>
          <w:iCs/>
        </w:rPr>
        <w:t xml:space="preserve">Krastiņš U., </w:t>
      </w:r>
      <w:proofErr w:type="spellStart"/>
      <w:r w:rsidR="00126889" w:rsidRPr="00D108C0">
        <w:rPr>
          <w:i/>
          <w:iCs/>
        </w:rPr>
        <w:t>Liholaja</w:t>
      </w:r>
      <w:proofErr w:type="spellEnd"/>
      <w:r w:rsidR="00126889" w:rsidRPr="00D108C0">
        <w:rPr>
          <w:i/>
          <w:iCs/>
        </w:rPr>
        <w:t xml:space="preserve"> V., </w:t>
      </w:r>
      <w:proofErr w:type="spellStart"/>
      <w:r w:rsidR="00126889" w:rsidRPr="00D108C0">
        <w:rPr>
          <w:i/>
          <w:iCs/>
        </w:rPr>
        <w:t>Hamkova</w:t>
      </w:r>
      <w:proofErr w:type="spellEnd"/>
      <w:r w:rsidR="00126889" w:rsidRPr="00D108C0">
        <w:rPr>
          <w:i/>
          <w:iCs/>
        </w:rPr>
        <w:t xml:space="preserve"> D. Krimināllikuma komentāri. Trešā daļa (XVIII-XXV nodaļa). Otrais papildinātais izdevums. Rīga: Tiesu namu aģentūra, 2019, 2</w:t>
      </w:r>
      <w:r w:rsidR="00126889">
        <w:rPr>
          <w:i/>
          <w:iCs/>
        </w:rPr>
        <w:t>20</w:t>
      </w:r>
      <w:r w:rsidR="00126889" w:rsidRPr="00D108C0">
        <w:rPr>
          <w:i/>
          <w:iCs/>
        </w:rPr>
        <w:t>.lpp.</w:t>
      </w:r>
      <w:r w:rsidR="00126889" w:rsidRPr="00D108C0">
        <w:t>).</w:t>
      </w:r>
    </w:p>
    <w:p w14:paraId="5C70D90A" w14:textId="262D819D" w:rsidR="00A168BD" w:rsidRPr="00A168BD" w:rsidRDefault="007E5043" w:rsidP="00EC3672">
      <w:pPr>
        <w:spacing w:line="276" w:lineRule="auto"/>
        <w:ind w:firstLine="720"/>
        <w:jc w:val="both"/>
      </w:pPr>
      <w:r>
        <w:t>A</w:t>
      </w:r>
      <w:r w:rsidR="00F32DA0">
        <w:t xml:space="preserve">tbilstoši likuma </w:t>
      </w:r>
      <w:r w:rsidR="00242768" w:rsidRPr="00F32DA0">
        <w:t>„</w:t>
      </w:r>
      <w:r w:rsidR="00F32DA0">
        <w:t xml:space="preserve">Par nodokļiem un nodevām” </w:t>
      </w:r>
      <w:proofErr w:type="gramStart"/>
      <w:r w:rsidR="00F32DA0">
        <w:t>1.panta</w:t>
      </w:r>
      <w:proofErr w:type="gramEnd"/>
      <w:r w:rsidR="00F32DA0">
        <w:t xml:space="preserve"> 14.punktam izvairīšanās no nodokļu vai nodevu maksāšanas ir </w:t>
      </w:r>
      <w:r w:rsidR="00242768">
        <w:t>[..]</w:t>
      </w:r>
      <w:r w:rsidR="00F32DA0">
        <w:t xml:space="preserve"> jebkura apzināta darbība vai bezdarbība, kuras dēļ nodokļi vai nodevas nav samaksātas pilnā apmērā vai daļēji.</w:t>
      </w:r>
      <w:r w:rsidR="009D65A1">
        <w:t xml:space="preserve"> </w:t>
      </w:r>
      <w:r w:rsidR="003F358E">
        <w:t>Savukārt j</w:t>
      </w:r>
      <w:r w:rsidR="00140ABA">
        <w:t>a</w:t>
      </w:r>
      <w:r w:rsidR="00242768" w:rsidRPr="00F32DA0">
        <w:t xml:space="preserve"> izvairīšanās no nodokļu nomaksas notikusi bezdarbības veidā, noziedzīgā nodarījuma sastāvu veido likuma „Par nodokļiem un nodevām” </w:t>
      </w:r>
      <w:proofErr w:type="gramStart"/>
      <w:r w:rsidR="00242768" w:rsidRPr="00F32DA0">
        <w:t>15.panta</w:t>
      </w:r>
      <w:proofErr w:type="gramEnd"/>
      <w:r w:rsidR="00242768" w:rsidRPr="00F32DA0">
        <w:t xml:space="preserve"> pirmās daļas 2.punktā noteiktā nodokļu maksāšanas pienākumu nepildīšana</w:t>
      </w:r>
      <w:r w:rsidR="00B363EF">
        <w:t xml:space="preserve">, </w:t>
      </w:r>
      <w:r w:rsidR="003F358E">
        <w:t xml:space="preserve">proti, </w:t>
      </w:r>
      <w:r w:rsidR="00242768">
        <w:t>noteiktajā termiņā un pilnā apmērā nomaksāt nodokļus un nodevas.</w:t>
      </w:r>
    </w:p>
    <w:p w14:paraId="7CEBD8D2" w14:textId="5BF4DEA1" w:rsidR="004B7B22" w:rsidRDefault="004D2701" w:rsidP="00EC3672">
      <w:pPr>
        <w:spacing w:line="276" w:lineRule="auto"/>
        <w:ind w:firstLine="720"/>
        <w:jc w:val="both"/>
      </w:pPr>
      <w:r w:rsidRPr="009D65A1">
        <w:t>Tādējādi n</w:t>
      </w:r>
      <w:r w:rsidR="004B7B22" w:rsidRPr="009D65A1">
        <w:t>o minētajām tiesību normām iz</w:t>
      </w:r>
      <w:r w:rsidR="00B363EF" w:rsidRPr="009D65A1">
        <w:t>riet</w:t>
      </w:r>
      <w:r w:rsidR="004B7B22" w:rsidRPr="009D65A1">
        <w:t>, ka nodokļu nomaksai ir obligāts raksturs, proti, iestājoties aprēķināto nodokļu nomaksas termiņam, nodokļu maksātājam ir pienākums samaksāt aprēķinātos nodokļus un nodevas pilnā apmērā (</w:t>
      </w:r>
      <w:r w:rsidR="004B7B22" w:rsidRPr="009D65A1">
        <w:rPr>
          <w:i/>
          <w:iCs/>
        </w:rPr>
        <w:t xml:space="preserve">Augstākās tiesas </w:t>
      </w:r>
      <w:proofErr w:type="gramStart"/>
      <w:r w:rsidR="004B7B22" w:rsidRPr="009D65A1">
        <w:rPr>
          <w:i/>
          <w:iCs/>
        </w:rPr>
        <w:t>2021.gada</w:t>
      </w:r>
      <w:proofErr w:type="gramEnd"/>
      <w:r w:rsidR="004B7B22" w:rsidRPr="009D65A1">
        <w:rPr>
          <w:i/>
          <w:iCs/>
        </w:rPr>
        <w:t xml:space="preserve"> 15.decembra lēmums lietā Nr. SKK-97/2021, ECLI:LV:AT:2021:1215.15830017116.5.L, 2020.gada 22.maija lēmums lietā Nr. SKK-17/2020, ECLI:LV:AT:2020:0522.15830014115.4.L</w:t>
      </w:r>
      <w:r w:rsidR="004B7B22" w:rsidRPr="009D65A1">
        <w:t>).</w:t>
      </w:r>
    </w:p>
    <w:p w14:paraId="698F1E29" w14:textId="70ED87B2" w:rsidR="004B39A6" w:rsidRDefault="004B39A6" w:rsidP="004B39A6">
      <w:pPr>
        <w:spacing w:line="276" w:lineRule="auto"/>
        <w:ind w:firstLine="720"/>
        <w:jc w:val="both"/>
      </w:pPr>
      <w:r>
        <w:t>Eiropas Cilvēktiesību tiesa ir atzinusi, ka efektīva nodokļu iekasēšana ir svarīga valsts finansiālā interese, jo nodokļi ir galvenais valsts ienākumu avots (</w:t>
      </w:r>
      <w:r>
        <w:rPr>
          <w:i/>
          <w:iCs/>
        </w:rPr>
        <w:t xml:space="preserve">Eiropas Cilvēktiesību tiesas </w:t>
      </w:r>
      <w:proofErr w:type="gramStart"/>
      <w:r>
        <w:rPr>
          <w:i/>
          <w:iCs/>
        </w:rPr>
        <w:t>2002.gada</w:t>
      </w:r>
      <w:proofErr w:type="gramEnd"/>
      <w:r>
        <w:rPr>
          <w:i/>
          <w:iCs/>
        </w:rPr>
        <w:t xml:space="preserve"> 23.jūlija sprieduma lietā </w:t>
      </w:r>
      <w:r w:rsidRPr="00103064">
        <w:rPr>
          <w:i/>
          <w:iCs/>
        </w:rPr>
        <w:t>„</w:t>
      </w:r>
      <w:proofErr w:type="spellStart"/>
      <w:r>
        <w:rPr>
          <w:i/>
          <w:iCs/>
        </w:rPr>
        <w:t>Janosevic</w:t>
      </w:r>
      <w:proofErr w:type="spellEnd"/>
      <w:r>
        <w:rPr>
          <w:i/>
          <w:iCs/>
        </w:rPr>
        <w:t xml:space="preserve"> v. </w:t>
      </w:r>
      <w:proofErr w:type="spellStart"/>
      <w:r>
        <w:rPr>
          <w:i/>
          <w:iCs/>
        </w:rPr>
        <w:t>Sweden</w:t>
      </w:r>
      <w:proofErr w:type="spellEnd"/>
      <w:r>
        <w:rPr>
          <w:i/>
          <w:iCs/>
        </w:rPr>
        <w:t xml:space="preserve">”, iesnieguma Nr. 34619/97, </w:t>
      </w:r>
      <w:proofErr w:type="gramStart"/>
      <w:r>
        <w:rPr>
          <w:i/>
          <w:iCs/>
        </w:rPr>
        <w:t>103. – 104.</w:t>
      </w:r>
      <w:proofErr w:type="gramEnd"/>
      <w:r>
        <w:rPr>
          <w:i/>
          <w:iCs/>
        </w:rPr>
        <w:t>punkts</w:t>
      </w:r>
      <w:r>
        <w:t>).</w:t>
      </w:r>
    </w:p>
    <w:p w14:paraId="5C0DA738" w14:textId="637BB684" w:rsidR="004B39A6" w:rsidRDefault="004B39A6" w:rsidP="004B39A6">
      <w:pPr>
        <w:spacing w:line="276" w:lineRule="auto"/>
        <w:ind w:firstLine="720"/>
        <w:jc w:val="both"/>
      </w:pPr>
      <w:r>
        <w:t xml:space="preserve">Arī Satversmes tiesa ir norādījusi, ka nodokļi pamatā veido fiskālo funkciju, kas nodrošina ieņēmumus valsts budžetā. Ar valsts budžeta ieņēmumu palīdzību valsts spēj pildīt savas funkcijas un pienākumus, </w:t>
      </w:r>
      <w:proofErr w:type="spellStart"/>
      <w:r>
        <w:t>citstarp</w:t>
      </w:r>
      <w:proofErr w:type="spellEnd"/>
      <w:r>
        <w:t xml:space="preserve"> arī pamattiesību nodrošināšanas jomā. Līdz ar to sabiedrības intereses saņemt budžetā nodokļu maksājumus laikus un pilnā apmērā prevalē pār indivīda interesēm komercdarbības nodrošināšanā, jo efektīva nodokļu iekasēšana ir viens no svarīgākajiem priekšnosacījumiem, lai valsts spētu pildīt savas funkcijas un pienākumus pret sabiedrību (</w:t>
      </w:r>
      <w:r>
        <w:rPr>
          <w:i/>
          <w:iCs/>
        </w:rPr>
        <w:t xml:space="preserve">Satversmes tiesas </w:t>
      </w:r>
      <w:proofErr w:type="gramStart"/>
      <w:r>
        <w:rPr>
          <w:i/>
          <w:iCs/>
        </w:rPr>
        <w:t>2016.gada</w:t>
      </w:r>
      <w:proofErr w:type="gramEnd"/>
      <w:r>
        <w:rPr>
          <w:i/>
          <w:iCs/>
        </w:rPr>
        <w:t xml:space="preserve"> 15.novembra sprieduma lietā Nr. 2015-25-01 19.2.punkts</w:t>
      </w:r>
      <w:r>
        <w:t>,</w:t>
      </w:r>
      <w:r>
        <w:rPr>
          <w:i/>
          <w:iCs/>
        </w:rPr>
        <w:t xml:space="preserve"> 2010.gada 6.decembra sprieduma lietā Nr. 2010-25-01 9.punkts</w:t>
      </w:r>
      <w:r>
        <w:t>).</w:t>
      </w:r>
    </w:p>
    <w:p w14:paraId="2C519B3A" w14:textId="44B23BAE" w:rsidR="00A168BD" w:rsidRDefault="004B39A6" w:rsidP="00EC3672">
      <w:pPr>
        <w:spacing w:line="276" w:lineRule="auto"/>
        <w:ind w:firstLine="720"/>
        <w:jc w:val="both"/>
      </w:pPr>
      <w:r>
        <w:t>[6.1.2] </w:t>
      </w:r>
      <w:r w:rsidR="00A168BD">
        <w:t xml:space="preserve">Izvairīšanās no nodokļu nomaksas kopumā uzskatāma par </w:t>
      </w:r>
      <w:r w:rsidR="00A168BD" w:rsidRPr="002710F7">
        <w:t>pabeigtu</w:t>
      </w:r>
      <w:r w:rsidR="00A168BD">
        <w:t xml:space="preserve"> ar nodokļa faktiskās nenomaksāšanas brīdi, proti, ar nodokļa iemaksāšanas termiņa par noteiktu taksācijas periodu iestāšanos, kad vai nu vispār netiek nomaksāts nodoklis vai tam pielīdzinātais maksājums, vai arī tas tiek nomaksāts daļēji. Turklāt ievērojot to, ka</w:t>
      </w:r>
      <w:r w:rsidR="00A168BD" w:rsidRPr="00E36BE2">
        <w:t xml:space="preserve"> Krimināllikuma </w:t>
      </w:r>
      <w:proofErr w:type="gramStart"/>
      <w:r w:rsidR="00A168BD" w:rsidRPr="00E36BE2">
        <w:t>218.panta</w:t>
      </w:r>
      <w:proofErr w:type="gramEnd"/>
      <w:r w:rsidR="00A168BD" w:rsidRPr="00E36BE2">
        <w:t xml:space="preserve"> otrajā daļā paredzētā noziedzīgā nodarījuma sastāvs ir materiāls sastāvs, ir jākonstatē noziedzīgā nodarījuma sekas – valstij vai pašvaldībai nodarīt</w:t>
      </w:r>
      <w:r w:rsidR="00A168BD">
        <w:t>s</w:t>
      </w:r>
      <w:r w:rsidR="00A168BD" w:rsidRPr="00E36BE2">
        <w:t xml:space="preserve"> zaudējum</w:t>
      </w:r>
      <w:r w:rsidR="00A168BD">
        <w:t>s</w:t>
      </w:r>
      <w:r w:rsidR="00A168BD" w:rsidRPr="00E36BE2">
        <w:t xml:space="preserve"> lielā apmērā nesaņemto vai daļēji saņemto nodokļu maksājumu veidā</w:t>
      </w:r>
      <w:r w:rsidR="00A168BD">
        <w:t xml:space="preserve"> (</w:t>
      </w:r>
      <w:r w:rsidR="00A168BD">
        <w:rPr>
          <w:i/>
          <w:iCs/>
        </w:rPr>
        <w:t>Augstākās tiesas 2022.gada 20.janvāra lēmums lietā Nr. SKK-12/2022, ECLI:LV:AT:2022:0120.15830204510.4.L</w:t>
      </w:r>
      <w:r w:rsidR="00A168BD">
        <w:t xml:space="preserve">, </w:t>
      </w:r>
      <w:r w:rsidR="00A168BD">
        <w:rPr>
          <w:i/>
          <w:iCs/>
        </w:rPr>
        <w:t>2018.gada 16.janvāra lēmums lietā Nr. SKK-4/2018, ECLI:LV:AT:2018:0116.15830003512.2.L</w:t>
      </w:r>
      <w:r w:rsidR="00A168BD">
        <w:t>).</w:t>
      </w:r>
    </w:p>
    <w:p w14:paraId="63E4E39C" w14:textId="05C5A6BD" w:rsidR="00327681" w:rsidRDefault="00A168BD" w:rsidP="00EC3672">
      <w:pPr>
        <w:spacing w:line="276" w:lineRule="auto"/>
        <w:ind w:firstLine="720"/>
        <w:jc w:val="both"/>
      </w:pPr>
      <w:r>
        <w:t xml:space="preserve">Senāta praksē ir atzīts, ka ar bezdarbību krimināltiesiskā nozīmē jāsaprot apzināta, personas gribai atbilstoša </w:t>
      </w:r>
      <w:r w:rsidRPr="00126889">
        <w:t>pasīva, kaitīga un prettiesiska uzvedība, kas izpaudusies noteiktu tiesisku pienākumu neveikšanā, pastāvot reālai</w:t>
      </w:r>
      <w:r w:rsidRPr="002710F7">
        <w:t xml:space="preserve"> iespējai</w:t>
      </w:r>
      <w:r>
        <w:t xml:space="preserve"> tos veikt, kā rezultātā izdarīts Krimināllikuma Sevišķajā daļā paredzēts apdraudējums ar likumu aizsargātām interesēm, proti, noziedzīgs nodarījums.</w:t>
      </w:r>
      <w:r w:rsidRPr="001C01C5">
        <w:t xml:space="preserve"> </w:t>
      </w:r>
      <w:r w:rsidRPr="00D31D16">
        <w:t xml:space="preserve">Savukārt jautājums, vai personai, kura ir atbildīga par nodokļu nomaksu, bija iespējams pildīt viņai uzlikto pienākumu un novērst kaitīgās sekas, ir jāizlemj, vērtējot lietā iegūtos pierādījumus </w:t>
      </w:r>
      <w:r>
        <w:t>(</w:t>
      </w:r>
      <w:r>
        <w:rPr>
          <w:i/>
          <w:iCs/>
        </w:rPr>
        <w:t xml:space="preserve">Augstākās tiesas 2022.gada 20.janvāra </w:t>
      </w:r>
      <w:r w:rsidRPr="00D31D16">
        <w:rPr>
          <w:i/>
          <w:iCs/>
        </w:rPr>
        <w:t>lēmums lietā Nr. SKK-12/2022</w:t>
      </w:r>
      <w:r>
        <w:rPr>
          <w:i/>
          <w:iCs/>
        </w:rPr>
        <w:t xml:space="preserve">, </w:t>
      </w:r>
      <w:r w:rsidRPr="00D31D16">
        <w:rPr>
          <w:i/>
          <w:iCs/>
        </w:rPr>
        <w:t>ECLI:LV:AT:2022:0120.15830204510.4</w:t>
      </w:r>
      <w:r w:rsidRPr="006A05E9">
        <w:rPr>
          <w:i/>
          <w:iCs/>
        </w:rPr>
        <w:t>.</w:t>
      </w:r>
      <w:r w:rsidRPr="001C01C5">
        <w:rPr>
          <w:i/>
          <w:iCs/>
        </w:rPr>
        <w:t>L</w:t>
      </w:r>
      <w:r>
        <w:rPr>
          <w:i/>
          <w:iCs/>
        </w:rPr>
        <w:t>,</w:t>
      </w:r>
      <w:r w:rsidRPr="00643728">
        <w:rPr>
          <w:i/>
          <w:iCs/>
        </w:rPr>
        <w:t xml:space="preserve"> 2021.gada 15.jūnija lēmums lietā Nr. SKK-58/2021</w:t>
      </w:r>
      <w:r w:rsidR="003C5A16">
        <w:rPr>
          <w:i/>
          <w:iCs/>
        </w:rPr>
        <w:t>,</w:t>
      </w:r>
      <w:r w:rsidRPr="00643728">
        <w:rPr>
          <w:i/>
          <w:iCs/>
        </w:rPr>
        <w:t xml:space="preserve"> ECLI:LV:AT:0615.15830008914.5L</w:t>
      </w:r>
      <w:r>
        <w:rPr>
          <w:i/>
          <w:iCs/>
        </w:rPr>
        <w:t xml:space="preserve">, </w:t>
      </w:r>
      <w:r w:rsidRPr="00D35574">
        <w:rPr>
          <w:i/>
          <w:iCs/>
        </w:rPr>
        <w:t>2019.gada 31.oktobra lēmum</w:t>
      </w:r>
      <w:r>
        <w:rPr>
          <w:i/>
          <w:iCs/>
        </w:rPr>
        <w:t>s</w:t>
      </w:r>
      <w:r w:rsidRPr="00D35574">
        <w:rPr>
          <w:i/>
          <w:iCs/>
        </w:rPr>
        <w:t xml:space="preserve"> lietā Nr. SKK-373/2019</w:t>
      </w:r>
      <w:r>
        <w:rPr>
          <w:i/>
          <w:iCs/>
        </w:rPr>
        <w:t>, ECLI:LV:AT:2019:1031.15830020813.4.</w:t>
      </w:r>
      <w:r>
        <w:t>).</w:t>
      </w:r>
    </w:p>
    <w:p w14:paraId="7D6224CA" w14:textId="04234EC0" w:rsidR="00BA0298" w:rsidRDefault="002710F7" w:rsidP="00EC3672">
      <w:pPr>
        <w:spacing w:line="276" w:lineRule="auto"/>
        <w:ind w:firstLine="720"/>
        <w:jc w:val="both"/>
      </w:pPr>
      <w:r>
        <w:t>[6.1.</w:t>
      </w:r>
      <w:r w:rsidR="004B39A6">
        <w:t>3</w:t>
      </w:r>
      <w:r>
        <w:t>] </w:t>
      </w:r>
      <w:r w:rsidR="00327681">
        <w:t>Pretēji aizstāvja kasācijas sūdzībā</w:t>
      </w:r>
      <w:r>
        <w:t xml:space="preserve"> norādī</w:t>
      </w:r>
      <w:r w:rsidR="00327681">
        <w:t>tajam</w:t>
      </w:r>
      <w:r w:rsidR="00A168BD">
        <w:t> </w:t>
      </w:r>
      <w:r w:rsidR="00327681">
        <w:t>a</w:t>
      </w:r>
      <w:r w:rsidR="00327681" w:rsidRPr="005A1633">
        <w:t>pelācijas instances tiesa</w:t>
      </w:r>
      <w:r w:rsidR="00327681">
        <w:t>, izvērtējot lietā iegūtos pierādījumus,</w:t>
      </w:r>
      <w:r w:rsidR="00327681" w:rsidRPr="005A1633">
        <w:t xml:space="preserve"> atzinusi, ka apsūdzētais, būdams SIA „</w:t>
      </w:r>
      <w:r w:rsidR="000D449B">
        <w:t>[Nosaukums A]</w:t>
      </w:r>
      <w:r w:rsidR="00327681" w:rsidRPr="005A1633">
        <w:t xml:space="preserve">” valdes loceklis un uzņēmuma finansiāli saimnieciskās darbības veicējs, likumā noteiktajā termiņā regulāri sniedzis nodokļu administrācijai likumos noteiktās deklarācijas, ziņojumus un pārskatus, </w:t>
      </w:r>
      <w:r w:rsidR="00327681">
        <w:t xml:space="preserve">bet ilgstoši nav pildījis likuma „Par nodokļiem un nodevām” 15.panta pirmās daļas </w:t>
      </w:r>
      <w:r w:rsidR="00327681" w:rsidRPr="00BA06A3">
        <w:t>2.punktā</w:t>
      </w:r>
      <w:r w:rsidR="00327681">
        <w:t xml:space="preserve"> noteikto pienākumu termiņā un pilnā apmērā nomaksāt </w:t>
      </w:r>
      <w:r w:rsidR="00327681" w:rsidRPr="00550482">
        <w:t>nodokļus. Turklāt atzīstot</w:t>
      </w:r>
      <w:r w:rsidR="00327681" w:rsidRPr="004D2701">
        <w:t xml:space="preserve">, ka </w:t>
      </w:r>
      <w:r w:rsidR="00C85F0D">
        <w:t>[pers. A]</w:t>
      </w:r>
      <w:r w:rsidR="00327681" w:rsidRPr="004D2701">
        <w:t xml:space="preserve"> mērķtiecīgi izvairījies no nodokļu un tiem pielīdzināto maksājumu veikšanas, kaut arī uzņēmumam bijuši pietiekami naudas līdzekļi nodokļu nomaksai, tas ir, reāla iespēja nodokļu nomaksai, apelācijas instances tiesa</w:t>
      </w:r>
      <w:r w:rsidR="00327681">
        <w:t xml:space="preserve"> secinājumu</w:t>
      </w:r>
      <w:r w:rsidR="005D5854">
        <w:t xml:space="preserve"> par to</w:t>
      </w:r>
      <w:r w:rsidR="00327681">
        <w:t>, ka, nenomaksājot nodokļus noteiktajā termiņā, valstij nodarīts zaudējums 105 667,51</w:t>
      </w:r>
      <w:r w:rsidR="00842927">
        <w:t> </w:t>
      </w:r>
      <w:proofErr w:type="spellStart"/>
      <w:r w:rsidR="00327681" w:rsidRPr="00D1346F">
        <w:rPr>
          <w:i/>
          <w:iCs/>
        </w:rPr>
        <w:t>euro</w:t>
      </w:r>
      <w:proofErr w:type="spellEnd"/>
      <w:r w:rsidR="00327681">
        <w:t xml:space="preserve">, pamatojusi ar SIA </w:t>
      </w:r>
      <w:r w:rsidR="00327681" w:rsidRPr="005A1633">
        <w:t>„</w:t>
      </w:r>
      <w:r w:rsidR="000D449B">
        <w:t>[Nosaukums A]</w:t>
      </w:r>
      <w:r w:rsidR="00327681" w:rsidRPr="005A1633">
        <w:t xml:space="preserve">” </w:t>
      </w:r>
      <w:r w:rsidR="00327681">
        <w:t xml:space="preserve">2018.gada 10.decembra </w:t>
      </w:r>
      <w:r w:rsidR="005D5854">
        <w:t>n</w:t>
      </w:r>
      <w:r w:rsidR="00327681">
        <w:t xml:space="preserve">odokļu aprēķina pārskatā Nr. 23.37.1-2/11564 </w:t>
      </w:r>
      <w:r w:rsidR="00BA0298">
        <w:t xml:space="preserve">un tā pielikumos </w:t>
      </w:r>
      <w:r w:rsidR="00327681">
        <w:t>konstatēto</w:t>
      </w:r>
      <w:r w:rsidR="00BA0298">
        <w:t>, Noziedzīgi iegūtu līdzekļu legalizācijas novēršanas dienesta 2017.gada 23.maija ziņojumā un tā pielikumos ietvert</w:t>
      </w:r>
      <w:r>
        <w:t>ajām</w:t>
      </w:r>
      <w:r w:rsidR="00BA0298">
        <w:t xml:space="preserve"> ziņ</w:t>
      </w:r>
      <w:r>
        <w:t>ām</w:t>
      </w:r>
      <w:r w:rsidR="00BA0298">
        <w:t xml:space="preserve"> par faktiem, kas apstiprina skaidras naudas plūsmu no uzņēmuma kontiem</w:t>
      </w:r>
      <w:r w:rsidR="00BA06A3">
        <w:t>,</w:t>
      </w:r>
      <w:r w:rsidR="00BA0298">
        <w:t xml:space="preserve"> </w:t>
      </w:r>
      <w:r w:rsidR="008B77A1">
        <w:t>Nodokļu un muitas policijas pārvaldes Finanšu noziegumu izmeklēšanas daļas Pirmās izmeklēšanas nodaļas iesniegtajos dokumentos ietvert</w:t>
      </w:r>
      <w:r w:rsidR="00842927">
        <w:t>ajām</w:t>
      </w:r>
      <w:r w:rsidR="008B77A1">
        <w:t xml:space="preserve"> ziņ</w:t>
      </w:r>
      <w:r w:rsidR="00842927">
        <w:t>ām</w:t>
      </w:r>
      <w:r w:rsidR="008B77A1">
        <w:t xml:space="preserve"> par faktiem, </w:t>
      </w:r>
      <w:r w:rsidR="00BA0298">
        <w:t>liecinie</w:t>
      </w:r>
      <w:r w:rsidR="000D20AF">
        <w:t>ču</w:t>
      </w:r>
      <w:r w:rsidR="00BA0298">
        <w:t xml:space="preserve"> </w:t>
      </w:r>
      <w:r w:rsidR="00985190">
        <w:t>[pers. C]</w:t>
      </w:r>
      <w:r w:rsidR="00BA0298">
        <w:t xml:space="preserve"> un </w:t>
      </w:r>
      <w:r w:rsidR="00AB259B">
        <w:t xml:space="preserve">Valsts ieņēmumu dienesta (turpmāk arī – </w:t>
      </w:r>
      <w:r w:rsidR="00BA0298">
        <w:t>VID</w:t>
      </w:r>
      <w:r w:rsidR="00AB259B">
        <w:t>)</w:t>
      </w:r>
      <w:r w:rsidR="00BA0298">
        <w:t xml:space="preserve"> pārstāves </w:t>
      </w:r>
      <w:r w:rsidR="00985190">
        <w:t>[pers. D]</w:t>
      </w:r>
      <w:r w:rsidR="00BA0298">
        <w:t xml:space="preserve"> pirmās instances tiesā sniegt</w:t>
      </w:r>
      <w:r w:rsidR="00BA06A3">
        <w:t>ajās liecībās ietvert</w:t>
      </w:r>
      <w:r>
        <w:t>ajām</w:t>
      </w:r>
      <w:r w:rsidR="00BA06A3">
        <w:t xml:space="preserve"> ziņ</w:t>
      </w:r>
      <w:r>
        <w:t>ām</w:t>
      </w:r>
      <w:r w:rsidR="00BA0298">
        <w:t xml:space="preserve"> par </w:t>
      </w:r>
      <w:r w:rsidR="005D5854">
        <w:t xml:space="preserve">veiktās pārbaudes laikā </w:t>
      </w:r>
      <w:r w:rsidR="00BA0298">
        <w:t>SIA „</w:t>
      </w:r>
      <w:r w:rsidR="00985190">
        <w:t>[Nosaukums A]</w:t>
      </w:r>
      <w:r w:rsidR="00BA0298">
        <w:t>” konstatētajiem faktiem</w:t>
      </w:r>
      <w:r w:rsidR="00327681">
        <w:t xml:space="preserve">. Apelācijas instances tiesa izvērtējusi arī </w:t>
      </w:r>
      <w:r w:rsidR="00327681" w:rsidRPr="002D5DF2">
        <w:t xml:space="preserve">apsūdzētā </w:t>
      </w:r>
      <w:r w:rsidR="00985190">
        <w:t>[pers. A]</w:t>
      </w:r>
      <w:r w:rsidR="00327681">
        <w:t xml:space="preserve"> pirmās instances tiesā</w:t>
      </w:r>
      <w:r w:rsidR="00327681" w:rsidRPr="002D5DF2">
        <w:t xml:space="preserve"> sniegt</w:t>
      </w:r>
      <w:r w:rsidR="00327681">
        <w:t>ās</w:t>
      </w:r>
      <w:r w:rsidR="00327681" w:rsidRPr="002D5DF2">
        <w:t xml:space="preserve"> liecīb</w:t>
      </w:r>
      <w:r w:rsidR="00327681">
        <w:t>as</w:t>
      </w:r>
      <w:r w:rsidR="00327681" w:rsidRPr="002D5DF2">
        <w:t>, ka 2016.</w:t>
      </w:r>
      <w:r w:rsidR="00593D2C">
        <w:t xml:space="preserve"> – </w:t>
      </w:r>
      <w:r w:rsidR="00327681" w:rsidRPr="002D5DF2">
        <w:t xml:space="preserve">2017.gadā uzņēmums koncentrējies uz uzkrājumu veidošanu jaunas iekārtas iegādei, </w:t>
      </w:r>
      <w:r w:rsidR="002C13A7">
        <w:t>ne</w:t>
      </w:r>
      <w:r w:rsidR="00327681" w:rsidRPr="002D5DF2">
        <w:t xml:space="preserve">domājot par </w:t>
      </w:r>
      <w:r w:rsidR="00D056A4">
        <w:t xml:space="preserve">kārtējo </w:t>
      </w:r>
      <w:r w:rsidR="00327681" w:rsidRPr="002D5DF2">
        <w:t>r</w:t>
      </w:r>
      <w:r w:rsidR="00327681">
        <w:t>ē</w:t>
      </w:r>
      <w:r w:rsidR="00327681" w:rsidRPr="002D5DF2">
        <w:t>ķinu apmaksu</w:t>
      </w:r>
      <w:r w:rsidR="00327681">
        <w:t>, kā rezultātā</w:t>
      </w:r>
      <w:r w:rsidR="00327681" w:rsidRPr="002D5DF2">
        <w:t xml:space="preserve"> izveidojies valsts budžetā iemaksājamo nodokļu parāds lielā apmērā</w:t>
      </w:r>
      <w:r w:rsidR="00327681">
        <w:t>, ka uzņēmuma kontā ienākoš</w:t>
      </w:r>
      <w:r>
        <w:t>ie</w:t>
      </w:r>
      <w:r w:rsidR="00327681">
        <w:t xml:space="preserve"> nauda</w:t>
      </w:r>
      <w:r>
        <w:t>s līdzekļi</w:t>
      </w:r>
      <w:r w:rsidR="00327681">
        <w:t xml:space="preserve"> izņemt</w:t>
      </w:r>
      <w:r>
        <w:t>i</w:t>
      </w:r>
      <w:r w:rsidR="00327681">
        <w:t xml:space="preserve"> bankomātos un ieskaitīt</w:t>
      </w:r>
      <w:r>
        <w:t>i</w:t>
      </w:r>
      <w:r w:rsidR="00327681">
        <w:t xml:space="preserve"> kasē.</w:t>
      </w:r>
    </w:p>
    <w:p w14:paraId="1898195B" w14:textId="64CDC1CF" w:rsidR="00E527C6" w:rsidRDefault="00BA06A3" w:rsidP="00EC3672">
      <w:pPr>
        <w:spacing w:line="276" w:lineRule="auto"/>
        <w:ind w:firstLine="720"/>
        <w:jc w:val="both"/>
      </w:pPr>
      <w:r>
        <w:t>Senātam nav pamata apšaubīt apelācijas instances tiesas spriedumā secinā</w:t>
      </w:r>
      <w:r w:rsidR="002710F7">
        <w:t>to</w:t>
      </w:r>
      <w:r>
        <w:t xml:space="preserve">, kas </w:t>
      </w:r>
      <w:r w:rsidR="002710F7">
        <w:t>pamatots ar</w:t>
      </w:r>
      <w:r>
        <w:t xml:space="preserve"> lietā iegūt</w:t>
      </w:r>
      <w:r w:rsidR="002710F7">
        <w:t>ajiem pierādījumiem, likumos noteikto un Senāta judikatūrā izteiktajām atziņām</w:t>
      </w:r>
      <w:r>
        <w:t>.</w:t>
      </w:r>
    </w:p>
    <w:p w14:paraId="3E5138C2" w14:textId="2E46C751" w:rsidR="00E527C6" w:rsidRDefault="00E527C6" w:rsidP="00EC3672">
      <w:pPr>
        <w:spacing w:line="276" w:lineRule="auto"/>
        <w:ind w:firstLine="720"/>
        <w:jc w:val="both"/>
      </w:pPr>
      <w:r>
        <w:t>[6.1.</w:t>
      </w:r>
      <w:r w:rsidR="004B39A6">
        <w:t>4</w:t>
      </w:r>
      <w:r>
        <w:t>] </w:t>
      </w:r>
      <w:r w:rsidR="002710F7">
        <w:t>A</w:t>
      </w:r>
      <w:r>
        <w:t xml:space="preserve">pelācijas instances tiesa izvērtējusi </w:t>
      </w:r>
      <w:r w:rsidRPr="005A1633">
        <w:t>SIA „</w:t>
      </w:r>
      <w:r w:rsidR="00985190">
        <w:t>[Nosaukums A]</w:t>
      </w:r>
      <w:r w:rsidRPr="005A1633">
        <w:t>”</w:t>
      </w:r>
      <w:r>
        <w:t xml:space="preserve"> pārstāvja apelācijas sūdzībā minēto argumentu, kas atkārtots arī kasācijas sūdzībā, ka arī otram uzņēmuma valdes loceklim – </w:t>
      </w:r>
      <w:r w:rsidR="00985190">
        <w:t>[pers. E]</w:t>
      </w:r>
      <w:r>
        <w:t xml:space="preserve"> – bijis pienākums aprēķināt maksājamos nodokļus un noteiktajā termiņā pilnā apmērā tos nomaksāt. Apelācijas instances tiesa, pamatojoties uz lietā iegūtajiem pierādījumiem, atzinusi, ka apsūdzētais </w:t>
      </w:r>
      <w:r w:rsidR="00985190">
        <w:t>[pers. A]</w:t>
      </w:r>
      <w:r>
        <w:t xml:space="preserve">, nevis </w:t>
      </w:r>
      <w:r w:rsidR="00B20051">
        <w:t xml:space="preserve">kāda </w:t>
      </w:r>
      <w:r>
        <w:t xml:space="preserve">cita persona bijis </w:t>
      </w:r>
      <w:r w:rsidRPr="005A1633">
        <w:t>SIA „</w:t>
      </w:r>
      <w:r w:rsidR="00985190">
        <w:t>[Nosaukums A]</w:t>
      </w:r>
      <w:r w:rsidRPr="005A1633">
        <w:t>”</w:t>
      </w:r>
      <w:r>
        <w:t xml:space="preserve"> faktiskais vadītājs, kurš organizēja, vadīja un veica reālu finansiāli saimniecisko darbību, tikās ar </w:t>
      </w:r>
      <w:proofErr w:type="spellStart"/>
      <w:r>
        <w:t>darbījuma</w:t>
      </w:r>
      <w:proofErr w:type="spellEnd"/>
      <w:r>
        <w:t xml:space="preserve"> partneriem, organizēja ar </w:t>
      </w:r>
      <w:r w:rsidR="00AB259B">
        <w:t xml:space="preserve">pievienotās vērtības nodokli (turpmāk arī – </w:t>
      </w:r>
      <w:r>
        <w:t>PVN</w:t>
      </w:r>
      <w:r w:rsidR="00AB259B">
        <w:t>)</w:t>
      </w:r>
      <w:r>
        <w:t xml:space="preserve"> apliekamo darījumu slēgšanu, to izpildīšanu un deklarēšanu VID, rīkojās ar uzņēmuma finanšu un maksāšanas līdzekļiem, pārvaldīja grāmatvedību, sagatavoja deklarācijas un iesniedza tās VID elektroniskās deklarēšanās sistēmā</w:t>
      </w:r>
      <w:r w:rsidR="00E52935">
        <w:t>. Minētos faktus</w:t>
      </w:r>
      <w:r>
        <w:t xml:space="preserve"> savās liecībās apstiprinājis apsūdzētais </w:t>
      </w:r>
      <w:r w:rsidR="00985190">
        <w:t>[pers. A]</w:t>
      </w:r>
      <w:r>
        <w:t>, norādot, ka SIA </w:t>
      </w:r>
      <w:r w:rsidRPr="005A1633">
        <w:t>„</w:t>
      </w:r>
      <w:r w:rsidR="00985190">
        <w:t>[Nosaukums A]</w:t>
      </w:r>
      <w:r w:rsidRPr="005A1633">
        <w:t>”</w:t>
      </w:r>
      <w:r>
        <w:t xml:space="preserve"> bija noteikta pienākumu sadale, proti, </w:t>
      </w:r>
      <w:r w:rsidR="00AA7726">
        <w:t xml:space="preserve">viņa pienākums bija deklarāciju iesniegšana un ar finansēm saistītie jautājumi, savukārt </w:t>
      </w:r>
      <w:r w:rsidR="00985190">
        <w:t>[pers. E]</w:t>
      </w:r>
      <w:r>
        <w:t xml:space="preserve"> nodarbojies</w:t>
      </w:r>
      <w:r w:rsidR="00AA7726">
        <w:t xml:space="preserve"> </w:t>
      </w:r>
      <w:r>
        <w:t>ar potenciālo klientu meklēšanu un iespējamo investoru piesaistīšanu.</w:t>
      </w:r>
    </w:p>
    <w:p w14:paraId="4725CB08" w14:textId="2CBCD39B" w:rsidR="00E527C6" w:rsidRPr="004D338D" w:rsidRDefault="00E527C6" w:rsidP="00EC3672">
      <w:pPr>
        <w:spacing w:line="276" w:lineRule="auto"/>
        <w:ind w:firstLine="720"/>
        <w:jc w:val="both"/>
        <w:rPr>
          <w:sz w:val="22"/>
          <w:szCs w:val="22"/>
          <w:lang w:eastAsia="en-US"/>
        </w:rPr>
      </w:pPr>
      <w:r w:rsidRPr="00855BC6">
        <w:t>[6.1.</w:t>
      </w:r>
      <w:r w:rsidR="004B39A6">
        <w:t>5</w:t>
      </w:r>
      <w:r w:rsidRPr="00855BC6">
        <w:t>]</w:t>
      </w:r>
      <w:r>
        <w:t> Senāts jau iepriekš ir norādījis, ka gadījumā, ja vainīgās personas nodarījumu veido vairākas savstarpēji saistītas tādas pašas darbības vai bezdarbības akti, kas vērsti uz kopēju mērķi – izvairīties no nodokļu vai tiem pielīdzināto maksājumu nomaksas, ko aptver vainīgās personas vienots nodoms</w:t>
      </w:r>
      <w:r w:rsidR="00593D2C">
        <w:t>,</w:t>
      </w:r>
      <w:r>
        <w:t xml:space="preserve"> – nodarījums saskaņā ar Krimināllikuma </w:t>
      </w:r>
      <w:proofErr w:type="gramStart"/>
      <w:r>
        <w:t>23.panta</w:t>
      </w:r>
      <w:proofErr w:type="gramEnd"/>
      <w:r>
        <w:t xml:space="preserve"> trešajā daļā noteikto atzīstams par atsevišķu turpi</w:t>
      </w:r>
      <w:r w:rsidR="00593D2C">
        <w:t>n</w:t>
      </w:r>
      <w:r>
        <w:t>ātu noziedzīgu nodarījumu. Nosakot turpināta noziedzīga nodarījuma rezultātā valstij nodarītos zaudējumus, tiek ņemts vērā viss zaudējumu apmērs, kāds valstij vai pašvaldībai nodarīts, izvairoties kā no viena, tā arī no dažāda veida nodokļu nomaksas (</w:t>
      </w:r>
      <w:r>
        <w:rPr>
          <w:i/>
          <w:iCs/>
        </w:rPr>
        <w:t xml:space="preserve">Augstākās tiesas 2002.gada 10.septembra lēmums lietā Nr. SKK-310/2002 </w:t>
      </w:r>
      <w:r w:rsidRPr="004D338D">
        <w:rPr>
          <w:i/>
          <w:iCs/>
        </w:rPr>
        <w:t>(</w:t>
      </w:r>
      <w:r w:rsidR="004D338D" w:rsidRPr="004D338D">
        <w:rPr>
          <w:i/>
          <w:iCs/>
        </w:rPr>
        <w:t>83017997</w:t>
      </w:r>
      <w:r w:rsidR="00593D2C">
        <w:rPr>
          <w:i/>
          <w:iCs/>
        </w:rPr>
        <w:t>)</w:t>
      </w:r>
      <w:r w:rsidR="004D338D">
        <w:t>).</w:t>
      </w:r>
    </w:p>
    <w:p w14:paraId="09D66067" w14:textId="64724D1D" w:rsidR="00B20051" w:rsidRDefault="00E527C6" w:rsidP="00EC3672">
      <w:pPr>
        <w:spacing w:line="276" w:lineRule="auto"/>
        <w:ind w:firstLine="720"/>
        <w:jc w:val="both"/>
      </w:pPr>
      <w:r>
        <w:t xml:space="preserve">Lai arī aizstāvis A. Purmalis kasācijas </w:t>
      </w:r>
      <w:r w:rsidRPr="004D338D">
        <w:t>sūdzībā norādījis,</w:t>
      </w:r>
      <w:r>
        <w:t xml:space="preserve"> ka </w:t>
      </w:r>
      <w:r w:rsidR="00985190">
        <w:t>[pers. A]</w:t>
      </w:r>
      <w:r>
        <w:t xml:space="preserve"> celtajā apsūdzībā</w:t>
      </w:r>
      <w:proofErr w:type="gramStart"/>
      <w:r>
        <w:t xml:space="preserve">  </w:t>
      </w:r>
      <w:proofErr w:type="gramEnd"/>
      <w:r>
        <w:t>nav inkriminēt</w:t>
      </w:r>
      <w:r w:rsidR="004D338D">
        <w:t>a</w:t>
      </w:r>
      <w:r>
        <w:t xml:space="preserve"> izvairīšanās no PVN nomaksas </w:t>
      </w:r>
      <w:r w:rsidR="004D338D">
        <w:t>par 2017.gada janvāri un februāri</w:t>
      </w:r>
      <w:r>
        <w:t xml:space="preserve">, </w:t>
      </w:r>
      <w:r w:rsidR="004D338D">
        <w:t>Senāts konstatē, ka, detalizēti izvērtējot SIA „</w:t>
      </w:r>
      <w:r w:rsidR="00985190">
        <w:t>[Nosaukums A]</w:t>
      </w:r>
      <w:r w:rsidR="004D338D">
        <w:t xml:space="preserve">” 2018.gada 10.decembra </w:t>
      </w:r>
      <w:r w:rsidR="005D5854">
        <w:t>n</w:t>
      </w:r>
      <w:r w:rsidR="004D338D">
        <w:t>odokļu aprēķina pārskat</w:t>
      </w:r>
      <w:r w:rsidR="005D5854">
        <w:t>ā</w:t>
      </w:r>
      <w:r w:rsidR="004D338D">
        <w:t xml:space="preserve"> un tā pielikum</w:t>
      </w:r>
      <w:r w:rsidR="005D5854">
        <w:t>os ietvertās ziņas par faktiem</w:t>
      </w:r>
      <w:r w:rsidR="004D338D">
        <w:t xml:space="preserve">, apelācijas instances tiesa konstatējusi, ka </w:t>
      </w:r>
      <w:r w:rsidR="005D5854">
        <w:t>aizstāvja minētie nodokļi nebija</w:t>
      </w:r>
      <w:r w:rsidR="00B20051">
        <w:t xml:space="preserve"> vienīgie, kurus apsūdzētais </w:t>
      </w:r>
      <w:r w:rsidR="00985190">
        <w:t>[pers. A]</w:t>
      </w:r>
      <w:r w:rsidR="00B20051">
        <w:t xml:space="preserve"> nav nomaksājis minētajā laikā.</w:t>
      </w:r>
    </w:p>
    <w:p w14:paraId="3F3D0FC9" w14:textId="61FFBEFF" w:rsidR="008B77A1" w:rsidRDefault="008B77A1" w:rsidP="00EC3672">
      <w:pPr>
        <w:spacing w:line="276" w:lineRule="auto"/>
        <w:ind w:firstLine="720"/>
        <w:jc w:val="both"/>
      </w:pPr>
      <w:r>
        <w:t xml:space="preserve">Izvērtējot aizstāvja A. Purmaļa apelācijas sūdzībā minētos argumentus, kas atkārtoti arī kasācijas sūdzībā, proti, ka aprēķināto PVN un </w:t>
      </w:r>
      <w:r w:rsidRPr="00C97157">
        <w:t>V</w:t>
      </w:r>
      <w:r w:rsidR="00596521" w:rsidRPr="00C97157">
        <w:t>alsts sociālās apdrošināšanas obligāto iemaksu</w:t>
      </w:r>
      <w:r w:rsidR="00156B1E" w:rsidRPr="00C97157">
        <w:t xml:space="preserve"> </w:t>
      </w:r>
      <w:r w:rsidRPr="00C97157">
        <w:t xml:space="preserve">nodokļa nomaksu par </w:t>
      </w:r>
      <w:proofErr w:type="gramStart"/>
      <w:r w:rsidRPr="00C97157">
        <w:t>2017.gada</w:t>
      </w:r>
      <w:proofErr w:type="gramEnd"/>
      <w:r w:rsidRPr="00C97157">
        <w:t xml:space="preserve"> septembri VID atbilstoši likumā noteiktajam ir pārcēlis</w:t>
      </w:r>
      <w:r>
        <w:t xml:space="preserve">, apelācijas instances tiesa ir atzinusi, ka minētais apstāklis neatbrīvo apsūdzēto </w:t>
      </w:r>
      <w:r w:rsidR="00985190">
        <w:t>[pers. A]</w:t>
      </w:r>
      <w:r>
        <w:t xml:space="preserve"> no atbildības par likumā noteiktajā termiņā nesamaksātajiem nodokļiem. </w:t>
      </w:r>
    </w:p>
    <w:p w14:paraId="4250FE15" w14:textId="7294498E" w:rsidR="00B20051" w:rsidRDefault="00B85E6B" w:rsidP="00EC3672">
      <w:pPr>
        <w:spacing w:line="276" w:lineRule="auto"/>
        <w:ind w:firstLine="720"/>
        <w:jc w:val="both"/>
      </w:pPr>
      <w:r>
        <w:t>Senāts arī norāda uz tiesu prakses apkopojum</w:t>
      </w:r>
      <w:r w:rsidR="00E52935">
        <w:t>u</w:t>
      </w:r>
      <w:r>
        <w:t xml:space="preserve"> „Tiesu prakse lietās par noziedzīgi iegūtu līdzekļu legalizēšanu un par izvairīšanos no nodokļu maksāšanas”, kurā, atsaucoties uz judikatūrā paustajām atziņām, norādīts, ka jautājums par Krimināllikuma </w:t>
      </w:r>
      <w:proofErr w:type="gramStart"/>
      <w:r>
        <w:t>218.panta</w:t>
      </w:r>
      <w:proofErr w:type="gramEnd"/>
      <w:r>
        <w:t xml:space="preserve"> otrajā daļā paredzēto noziedzīgo nodarījumu saistāms ar zaudējumu lielā apmērā nodarīšanu valstij vai pašvaldībai </w:t>
      </w:r>
      <w:bookmarkStart w:id="0" w:name="_Hlk120000788"/>
      <w:r w:rsidRPr="00EB26A2">
        <w:t>(</w:t>
      </w:r>
      <w:r w:rsidRPr="00EB26A2">
        <w:rPr>
          <w:i/>
          <w:iCs/>
        </w:rPr>
        <w:t xml:space="preserve">Tiesu prakses apkopojums </w:t>
      </w:r>
      <w:r w:rsidR="005D5854" w:rsidRPr="00EB26A2">
        <w:t>„</w:t>
      </w:r>
      <w:r w:rsidRPr="00EB26A2">
        <w:rPr>
          <w:i/>
          <w:iCs/>
        </w:rPr>
        <w:t>Tiesu prakse lietās par noziedzīgi iegūtu līdzekļu legalizēšanu un par izvairīšanos no nodokļu maksāšanas”</w:t>
      </w:r>
      <w:r w:rsidR="00346CB6" w:rsidRPr="00EB26A2">
        <w:rPr>
          <w:i/>
          <w:iCs/>
        </w:rPr>
        <w:t>. Pieejams:</w:t>
      </w:r>
      <w:r w:rsidR="00197FA0" w:rsidRPr="00EB26A2">
        <w:rPr>
          <w:i/>
          <w:iCs/>
        </w:rPr>
        <w:t xml:space="preserve"> </w:t>
      </w:r>
      <w:hyperlink r:id="rId9" w:history="1">
        <w:r w:rsidR="00197FA0" w:rsidRPr="00EB26A2">
          <w:rPr>
            <w:rStyle w:val="Hyperlink"/>
            <w:i/>
            <w:iCs/>
          </w:rPr>
          <w:t>https://www.at.gov.lv/files/uploads/files/Nodokkli%20legalizacija_anonim.doc</w:t>
        </w:r>
      </w:hyperlink>
      <w:r w:rsidR="00197FA0" w:rsidRPr="00EB26A2">
        <w:rPr>
          <w:i/>
          <w:iCs/>
        </w:rPr>
        <w:t xml:space="preserve"> )</w:t>
      </w:r>
      <w:r w:rsidRPr="00EB26A2">
        <w:rPr>
          <w:i/>
          <w:iCs/>
        </w:rPr>
        <w:t>.</w:t>
      </w:r>
    </w:p>
    <w:bookmarkEnd w:id="0"/>
    <w:p w14:paraId="07CF0517" w14:textId="4AA0A13B" w:rsidR="00E527C6" w:rsidRDefault="008B77A1" w:rsidP="00EC3672">
      <w:pPr>
        <w:spacing w:line="276" w:lineRule="auto"/>
        <w:ind w:firstLine="720"/>
        <w:jc w:val="both"/>
      </w:pPr>
      <w:r>
        <w:t>Izvērtējot lietā iegūtos pierādījumus, a</w:t>
      </w:r>
      <w:r w:rsidR="004D338D">
        <w:t>pelācijas instances tiesa</w:t>
      </w:r>
      <w:r w:rsidR="005D5854">
        <w:t xml:space="preserve"> atzinusi</w:t>
      </w:r>
      <w:r w:rsidR="004D338D">
        <w:t xml:space="preserve">, ka </w:t>
      </w:r>
      <w:r>
        <w:t>pierādījumi apstiprina</w:t>
      </w:r>
      <w:r w:rsidR="004D338D">
        <w:t xml:space="preserve"> apsūdzētā </w:t>
      </w:r>
      <w:r w:rsidR="00985190">
        <w:t>[pers. A]</w:t>
      </w:r>
      <w:r w:rsidR="004D338D">
        <w:t xml:space="preserve"> konkrētas </w:t>
      </w:r>
      <w:r w:rsidR="004D338D" w:rsidRPr="00B20051">
        <w:t>objektīvās darbības,</w:t>
      </w:r>
      <w:r w:rsidR="004D338D">
        <w:t xml:space="preserve"> kas bija vērstas uz kopēju mērķi – izvairīties no likuma „Par nodokļiem un nodevām” </w:t>
      </w:r>
      <w:proofErr w:type="gramStart"/>
      <w:r w:rsidR="004D338D">
        <w:t>15.panta</w:t>
      </w:r>
      <w:proofErr w:type="gramEnd"/>
      <w:r w:rsidR="004D338D">
        <w:t xml:space="preserve"> 2.punktā noteikto pienākumu godprātīgas pildīšanas </w:t>
      </w:r>
      <w:r w:rsidR="00B20051">
        <w:t xml:space="preserve">likumā </w:t>
      </w:r>
      <w:r w:rsidR="004D338D">
        <w:t xml:space="preserve"> noteiktajā termiņā.</w:t>
      </w:r>
    </w:p>
    <w:p w14:paraId="6920B991" w14:textId="0445628C" w:rsidR="00126889" w:rsidRDefault="00126889" w:rsidP="00EC3672">
      <w:pPr>
        <w:spacing w:line="276" w:lineRule="auto"/>
        <w:ind w:firstLine="720"/>
        <w:jc w:val="both"/>
      </w:pPr>
      <w:r>
        <w:t>[6.2]</w:t>
      </w:r>
      <w:r w:rsidRPr="00126889">
        <w:t xml:space="preserve"> </w:t>
      </w:r>
      <w:r>
        <w:t xml:space="preserve">Senāts atzīst par nepamatotu aizstāvja A. Purmaļa kasācijas sūdzībā pausto viedokli, ka apsūdzētā </w:t>
      </w:r>
      <w:r w:rsidR="00985190">
        <w:t>[pers. A]</w:t>
      </w:r>
      <w:r>
        <w:t xml:space="preserve"> darbībās nav </w:t>
      </w:r>
      <w:r w:rsidRPr="00126889">
        <w:t xml:space="preserve">konstatējama Krimināllikuma </w:t>
      </w:r>
      <w:proofErr w:type="gramStart"/>
      <w:r w:rsidRPr="00126889">
        <w:t>218.panta</w:t>
      </w:r>
      <w:proofErr w:type="gramEnd"/>
      <w:r w:rsidRPr="00126889">
        <w:t xml:space="preserve"> otrajā daļā paredzētā noziedzīgā nodarījuma sastāva subjektīvā puse.</w:t>
      </w:r>
    </w:p>
    <w:p w14:paraId="277BEE4E" w14:textId="77777777" w:rsidR="00126889" w:rsidRPr="00D108C0" w:rsidRDefault="00126889" w:rsidP="00EC3672">
      <w:pPr>
        <w:spacing w:line="276" w:lineRule="auto"/>
        <w:ind w:firstLine="720"/>
        <w:jc w:val="both"/>
      </w:pPr>
      <w:r w:rsidRPr="00D108C0">
        <w:t xml:space="preserve">No subjektīvās puses Krimināllikuma </w:t>
      </w:r>
      <w:proofErr w:type="gramStart"/>
      <w:r w:rsidRPr="00D108C0">
        <w:t>218.pantā</w:t>
      </w:r>
      <w:proofErr w:type="gramEnd"/>
      <w:r w:rsidRPr="00D108C0">
        <w:t xml:space="preserve"> paredzētais noziedzīgais nodarījums ir tīšs noziegums, ko raksturo tiešs nodoms. Personas uzvedība raksturojas ar konkrētu mērķi – izvairīties no </w:t>
      </w:r>
      <w:proofErr w:type="spellStart"/>
      <w:r w:rsidRPr="00D108C0">
        <w:t>nodoļu</w:t>
      </w:r>
      <w:proofErr w:type="spellEnd"/>
      <w:r w:rsidRPr="00D108C0">
        <w:t xml:space="preserve"> vai tiem pielīdzināto maksājumu nomaksas </w:t>
      </w:r>
      <w:proofErr w:type="gramStart"/>
      <w:r w:rsidRPr="00D108C0">
        <w:t>(</w:t>
      </w:r>
      <w:proofErr w:type="gramEnd"/>
      <w:r w:rsidRPr="00D108C0">
        <w:rPr>
          <w:i/>
          <w:iCs/>
        </w:rPr>
        <w:t xml:space="preserve">Krastiņš U., </w:t>
      </w:r>
      <w:proofErr w:type="spellStart"/>
      <w:r w:rsidRPr="00D108C0">
        <w:rPr>
          <w:i/>
          <w:iCs/>
        </w:rPr>
        <w:t>Liholaja</w:t>
      </w:r>
      <w:proofErr w:type="spellEnd"/>
      <w:r w:rsidRPr="00D108C0">
        <w:rPr>
          <w:i/>
          <w:iCs/>
        </w:rPr>
        <w:t xml:space="preserve"> V., </w:t>
      </w:r>
      <w:proofErr w:type="spellStart"/>
      <w:r w:rsidRPr="00D108C0">
        <w:rPr>
          <w:i/>
          <w:iCs/>
        </w:rPr>
        <w:t>Hamkova</w:t>
      </w:r>
      <w:proofErr w:type="spellEnd"/>
      <w:r w:rsidRPr="00D108C0">
        <w:rPr>
          <w:i/>
          <w:iCs/>
        </w:rPr>
        <w:t xml:space="preserve"> D. Krimināllikuma komentāri. Trešā daļa (XVIII-XXV nodaļa). Otrais papildinātais izdevums. Rīga: Tiesu namu aģentūra, 2019, 212.lpp.</w:t>
      </w:r>
      <w:r w:rsidRPr="00D108C0">
        <w:t>).</w:t>
      </w:r>
    </w:p>
    <w:p w14:paraId="5871FF20" w14:textId="124A3EE8" w:rsidR="00126889" w:rsidRDefault="00126889" w:rsidP="00EC3672">
      <w:pPr>
        <w:spacing w:line="276" w:lineRule="auto"/>
        <w:ind w:firstLine="720"/>
        <w:jc w:val="both"/>
      </w:pPr>
      <w:r w:rsidRPr="00F05C28">
        <w:t xml:space="preserve">Pieļaujot bezdarbību, kas veido Krimināllikuma </w:t>
      </w:r>
      <w:proofErr w:type="gramStart"/>
      <w:r w:rsidRPr="00F05C28">
        <w:t>218.pantā</w:t>
      </w:r>
      <w:proofErr w:type="gramEnd"/>
      <w:r w:rsidRPr="00F05C28">
        <w:t xml:space="preserve"> paredzētā nozieguma objektīvo pusi</w:t>
      </w:r>
      <w:r w:rsidRPr="00126889">
        <w:t>, persona apzinās,</w:t>
      </w:r>
      <w:r w:rsidRPr="00F05C28">
        <w:t xml:space="preserve"> ka šādas rīcības rezultātā valsts vai pašvaldība nesaņems attiecīgo maksājumu summu un tādējādi tiks nodarīti zaudējumi. Vainīgā psihiskā attieksme pret valstij vai pašvaldībai nodarītā zaudējuma apmēru nevar ietekmēt noziedzīgā nodarījuma subjektīvās puses izvērtējumu kopumā, ko raksturo tiešs nodoms un nosaka personas vēlēšanās izvairīties no nodokļu vai citu maksājumu nomaksas, veicot prettiesiskas darbības vai pieļaujot bezdarbības aktus un apdraudot valsts un tautsaimniecības intereses nodokļu iekasēšanas jomā.</w:t>
      </w:r>
    </w:p>
    <w:p w14:paraId="32736F35" w14:textId="449F6036" w:rsidR="00E52935" w:rsidRDefault="00E52935" w:rsidP="004B39A6">
      <w:pPr>
        <w:spacing w:line="276" w:lineRule="auto"/>
        <w:ind w:firstLine="720"/>
        <w:jc w:val="both"/>
      </w:pPr>
      <w:r>
        <w:t>Apelācijas instances t</w:t>
      </w:r>
      <w:r w:rsidR="00AA7726">
        <w:t>iesa atzinusi</w:t>
      </w:r>
      <w:r w:rsidR="00126889">
        <w:t>, ka</w:t>
      </w:r>
      <w:r>
        <w:t xml:space="preserve"> lietā iegūtie pierādījumi, kā arī apsūdzētā </w:t>
      </w:r>
      <w:r w:rsidR="00985190">
        <w:t>[pers. A]</w:t>
      </w:r>
      <w:r>
        <w:t xml:space="preserve"> liecības apstiprina, ka</w:t>
      </w:r>
      <w:r w:rsidR="00126889">
        <w:t xml:space="preserve"> apsūdzētais </w:t>
      </w:r>
      <w:r w:rsidR="00985190">
        <w:t>[pers. A]</w:t>
      </w:r>
      <w:r w:rsidR="00126889">
        <w:t xml:space="preserve"> apzināj</w:t>
      </w:r>
      <w:r>
        <w:t>ie</w:t>
      </w:r>
      <w:r w:rsidR="00126889">
        <w:t>s, ka viņa rīcības rezultātā valsts budžetā netiks iemaksāti likumā noteiktie nodokļi</w:t>
      </w:r>
      <w:r>
        <w:t>.</w:t>
      </w:r>
    </w:p>
    <w:p w14:paraId="6C311EBC" w14:textId="796D2C56" w:rsidR="00126889" w:rsidRDefault="004B39A6" w:rsidP="00EC3672">
      <w:pPr>
        <w:spacing w:line="276" w:lineRule="auto"/>
        <w:ind w:firstLine="720"/>
        <w:jc w:val="both"/>
      </w:pPr>
      <w:r>
        <w:t>[6.3] </w:t>
      </w:r>
      <w:r w:rsidR="00126889" w:rsidRPr="001B5FD5">
        <w:t>Senātam nav tiesiska pamata apšaubīt</w:t>
      </w:r>
      <w:r w:rsidR="00126889">
        <w:t xml:space="preserve"> apelācijas instances tiesas </w:t>
      </w:r>
      <w:r w:rsidR="00C71DD9">
        <w:t>spriedumā atzīto</w:t>
      </w:r>
      <w:r w:rsidR="00126889">
        <w:t>,</w:t>
      </w:r>
      <w:r w:rsidR="00C71DD9">
        <w:t xml:space="preserve"> apsūdzētā </w:t>
      </w:r>
      <w:r w:rsidR="00985190">
        <w:t>[pers. A]</w:t>
      </w:r>
      <w:r w:rsidR="00C71DD9">
        <w:t xml:space="preserve"> darbībās konstatējot Krimināllikuma </w:t>
      </w:r>
      <w:proofErr w:type="gramStart"/>
      <w:r w:rsidR="00C71DD9">
        <w:t>218.panta</w:t>
      </w:r>
      <w:proofErr w:type="gramEnd"/>
      <w:r w:rsidR="00C71DD9">
        <w:t xml:space="preserve"> otrajā daļā paredzētā noziedzīgā nodarījuma sastāvu</w:t>
      </w:r>
      <w:r>
        <w:t>. T</w:t>
      </w:r>
      <w:r w:rsidR="00C71DD9">
        <w:t>iesa savus secinājumus pamatojusi</w:t>
      </w:r>
      <w:r w:rsidR="00126889">
        <w:t xml:space="preserve"> ar lietā iegūtajiem pierādījumiem</w:t>
      </w:r>
      <w:r w:rsidR="00C71DD9">
        <w:t>, likumiem, pēc kuriem tā vadījusies, kā arī judikatūrā izteiktajām atziņām</w:t>
      </w:r>
      <w:r w:rsidR="00126889">
        <w:t xml:space="preserve">. Savukārt apsūdzētā </w:t>
      </w:r>
      <w:r w:rsidR="00985190">
        <w:t>[pers. A]</w:t>
      </w:r>
      <w:r w:rsidR="00126889">
        <w:t xml:space="preserve"> aizstāvja kasācijas sūdzībā izteiktie argumenti ir saistīti ar citādu izpratni par tiesību normu interpretāciju un pierādījumu vērtējumu, nevis ar apelācijas instances tiesa</w:t>
      </w:r>
      <w:r w:rsidR="00593D2C">
        <w:t>s</w:t>
      </w:r>
      <w:r w:rsidR="00126889">
        <w:t xml:space="preserve"> pieļautu Krimināllikuma pārkāpumu vai Kriminālprocesa likuma būtisku pārkāpumu.</w:t>
      </w:r>
    </w:p>
    <w:p w14:paraId="60AE19DA" w14:textId="4B05CA85" w:rsidR="006843A4" w:rsidRDefault="00126889" w:rsidP="00EC3672">
      <w:pPr>
        <w:spacing w:line="276" w:lineRule="auto"/>
        <w:ind w:firstLine="720"/>
        <w:jc w:val="both"/>
      </w:pPr>
      <w:r>
        <w:t> </w:t>
      </w:r>
      <w:r w:rsidR="006843A4" w:rsidRPr="00FF4B7E">
        <w:t>[</w:t>
      </w:r>
      <w:r w:rsidR="00FF4B7E">
        <w:t>6.4</w:t>
      </w:r>
      <w:r w:rsidR="006843A4" w:rsidRPr="00FF4B7E">
        <w:t>]</w:t>
      </w:r>
      <w:r w:rsidR="006843A4">
        <w:t xml:space="preserve"> </w:t>
      </w:r>
      <w:r w:rsidR="00FF4B7E">
        <w:t>Senāts atzīst par nepamatotu juridiskās personas pārstāvja kasācijas sūdzībā izteikto viedokli, ka</w:t>
      </w:r>
      <w:r w:rsidR="006843A4">
        <w:t xml:space="preserve"> lietā </w:t>
      </w:r>
      <w:r w:rsidR="00FF4B7E">
        <w:t>nav</w:t>
      </w:r>
      <w:r w:rsidR="006843A4">
        <w:t xml:space="preserve"> </w:t>
      </w:r>
      <w:r w:rsidR="003B6D86">
        <w:t>konstatēta</w:t>
      </w:r>
      <w:r w:rsidR="006843A4">
        <w:t xml:space="preserve"> SIA „</w:t>
      </w:r>
      <w:r w:rsidR="00985190">
        <w:t>[Nosaukums A]</w:t>
      </w:r>
      <w:r w:rsidR="006843A4">
        <w:t xml:space="preserve">” ieinteresētība </w:t>
      </w:r>
      <w:r w:rsidR="00985190">
        <w:t>[pers. A]</w:t>
      </w:r>
      <w:r w:rsidR="006843A4">
        <w:t xml:space="preserve"> inkriminētā noziedzīgā nodarījuma izdarīšanā, kas paredzēts Krimināllikuma </w:t>
      </w:r>
      <w:proofErr w:type="gramStart"/>
      <w:r w:rsidR="006843A4">
        <w:t>218.panta</w:t>
      </w:r>
      <w:proofErr w:type="gramEnd"/>
      <w:r w:rsidR="006843A4">
        <w:t xml:space="preserve"> otrajā daļā</w:t>
      </w:r>
      <w:r w:rsidR="00FF4B7E">
        <w:t xml:space="preserve">. Apelācijas </w:t>
      </w:r>
      <w:proofErr w:type="spellStart"/>
      <w:r w:rsidR="00FF4B7E">
        <w:t>instanceses</w:t>
      </w:r>
      <w:proofErr w:type="spellEnd"/>
      <w:r w:rsidR="00FF4B7E">
        <w:t xml:space="preserve"> tiesa</w:t>
      </w:r>
      <w:r w:rsidR="006843A4">
        <w:t xml:space="preserve"> </w:t>
      </w:r>
      <w:r w:rsidR="00FF4B7E">
        <w:t>atzinusi par pamatotu pirmās instances tiesas spriedumā secināto, ka</w:t>
      </w:r>
      <w:r w:rsidR="006843A4">
        <w:t xml:space="preserve"> apsūdzētā noziedzīgo darbību rezultātā SIA „</w:t>
      </w:r>
      <w:r w:rsidR="00985190">
        <w:t>[Nosaukums A]</w:t>
      </w:r>
      <w:r w:rsidR="006843A4">
        <w:t>” tika radītas nepamatotas finansiālas priekšrocības, tās rīcībā</w:t>
      </w:r>
      <w:r w:rsidR="004B39A6">
        <w:t xml:space="preserve"> atstājot</w:t>
      </w:r>
      <w:r w:rsidR="006843A4">
        <w:t xml:space="preserve"> finanšu līdzek</w:t>
      </w:r>
      <w:r w:rsidR="004B39A6">
        <w:t>ļus</w:t>
      </w:r>
      <w:r w:rsidR="00FF4B7E">
        <w:t xml:space="preserve"> </w:t>
      </w:r>
      <w:r w:rsidR="004B39A6">
        <w:t>uzņēmuma d</w:t>
      </w:r>
      <w:r w:rsidR="00FF4B7E">
        <w:t>arbības attīstībai</w:t>
      </w:r>
      <w:r w:rsidR="00A77D35">
        <w:t>. Savukārt valstij ar šādu rīcību tika nodarīti</w:t>
      </w:r>
      <w:proofErr w:type="gramStart"/>
      <w:r w:rsidR="006843A4">
        <w:t xml:space="preserve">  </w:t>
      </w:r>
      <w:proofErr w:type="gramEnd"/>
      <w:r w:rsidR="006843A4">
        <w:t>zaudējumi lielā apmērā.</w:t>
      </w:r>
    </w:p>
    <w:p w14:paraId="69EBBBB8" w14:textId="02A79801" w:rsidR="009D75BB" w:rsidRDefault="003B6D86" w:rsidP="00EC3672">
      <w:pPr>
        <w:spacing w:line="276" w:lineRule="auto"/>
        <w:ind w:firstLine="720"/>
        <w:jc w:val="both"/>
      </w:pPr>
      <w:r>
        <w:t xml:space="preserve">Turklāt pretēji pārstāvja kasācijas </w:t>
      </w:r>
      <w:r w:rsidRPr="005846A8">
        <w:t>sūdzībā minētajam</w:t>
      </w:r>
      <w:r>
        <w:t xml:space="preserve"> apelācijas instances tiesa sprieduma 28. un 29.punktā detalizēti izvērtējusi Kriminālprocesa likuma </w:t>
      </w:r>
      <w:proofErr w:type="gramStart"/>
      <w:r>
        <w:t>548.panta</w:t>
      </w:r>
      <w:proofErr w:type="gramEnd"/>
      <w:r>
        <w:t xml:space="preserve"> pirmās daļas 2.punktā un 440.pantā </w:t>
      </w:r>
      <w:r w:rsidR="007B20BE">
        <w:t>norādītos</w:t>
      </w:r>
      <w:r>
        <w:t xml:space="preserve"> apstākļus</w:t>
      </w:r>
      <w:r w:rsidR="007B20BE">
        <w:t>, kas noskaidrojami, piemērojot piespiedu līdzekļus</w:t>
      </w:r>
      <w:r w:rsidR="00A77D35">
        <w:t xml:space="preserve"> juridiskajai personai</w:t>
      </w:r>
      <w:r>
        <w:t xml:space="preserve">.  </w:t>
      </w:r>
    </w:p>
    <w:p w14:paraId="0B563FA2" w14:textId="348118E1" w:rsidR="002403BA" w:rsidRDefault="00924FEF" w:rsidP="00A27E47">
      <w:pPr>
        <w:spacing w:line="276" w:lineRule="auto"/>
        <w:ind w:firstLine="720"/>
        <w:jc w:val="both"/>
      </w:pPr>
      <w:r>
        <w:t>[</w:t>
      </w:r>
      <w:r w:rsidR="007B20BE">
        <w:t>6.5</w:t>
      </w:r>
      <w:r>
        <w:t>] </w:t>
      </w:r>
      <w:r w:rsidR="00494D4B">
        <w:t xml:space="preserve">Senāts </w:t>
      </w:r>
      <w:r w:rsidR="00A27E47">
        <w:t xml:space="preserve">konstatē, ka pretēji aizstāvja A. Purmaļa kasācijas sūdzībā norādītajam, </w:t>
      </w:r>
      <w:r w:rsidR="00504C44">
        <w:t>a</w:t>
      </w:r>
      <w:r>
        <w:t xml:space="preserve">pelācijas instances tiesa, nosakot apsūdzētajam </w:t>
      </w:r>
      <w:r w:rsidR="00985190">
        <w:t>[pers. A]</w:t>
      </w:r>
      <w:r w:rsidR="00A27E47">
        <w:t xml:space="preserve"> </w:t>
      </w:r>
      <w:r>
        <w:t>sodu, ir ņēmusi vērā</w:t>
      </w:r>
      <w:r w:rsidR="00A77D35">
        <w:t xml:space="preserve"> apstākli, ka</w:t>
      </w:r>
      <w:r>
        <w:t xml:space="preserve"> </w:t>
      </w:r>
      <w:r w:rsidR="00A27E47">
        <w:t xml:space="preserve">ir </w:t>
      </w:r>
      <w:r w:rsidR="00A77D35">
        <w:t xml:space="preserve">atlīdzināts </w:t>
      </w:r>
      <w:r>
        <w:t xml:space="preserve">nodarītais kaitējums. Turklāt tiesa šo apstākli atzinusi par </w:t>
      </w:r>
      <w:r w:rsidR="007B20BE">
        <w:t xml:space="preserve">apsūdzētā </w:t>
      </w:r>
      <w:r w:rsidR="00985190">
        <w:t>[pers. A]</w:t>
      </w:r>
      <w:r w:rsidR="007B20BE">
        <w:t xml:space="preserve"> </w:t>
      </w:r>
      <w:r>
        <w:t>atbildību mīkstinošu</w:t>
      </w:r>
      <w:r w:rsidR="00A77D35">
        <w:t xml:space="preserve"> apstākli</w:t>
      </w:r>
      <w:r>
        <w:t xml:space="preserve"> un mīkstinājusi ar pirmās instances tiesas </w:t>
      </w:r>
      <w:r w:rsidR="00A77D35">
        <w:t xml:space="preserve">viņam </w:t>
      </w:r>
      <w:r w:rsidR="00A27E47">
        <w:t>noteikto</w:t>
      </w:r>
      <w:r>
        <w:t xml:space="preserve"> sodu.</w:t>
      </w:r>
      <w:r w:rsidR="002403BA">
        <w:t xml:space="preserve"> </w:t>
      </w:r>
      <w:r w:rsidR="007B20BE">
        <w:t>Tāpat a</w:t>
      </w:r>
      <w:r w:rsidR="002403BA">
        <w:t>pelācijas instances tiesa atzin</w:t>
      </w:r>
      <w:r w:rsidR="007B20BE">
        <w:t>usi</w:t>
      </w:r>
      <w:r w:rsidR="002403BA">
        <w:t xml:space="preserve"> par pamatotu pirmās instances tiesas secināto, ka </w:t>
      </w:r>
      <w:r w:rsidR="007B20BE">
        <w:t>apsūdzētajam pamatoti piespriests papildsods.</w:t>
      </w:r>
    </w:p>
    <w:p w14:paraId="4E589F0B" w14:textId="7B2946DB" w:rsidR="002403BA" w:rsidRDefault="007B20BE" w:rsidP="00EC3672">
      <w:pPr>
        <w:spacing w:line="276" w:lineRule="auto"/>
        <w:ind w:firstLine="720"/>
        <w:jc w:val="both"/>
      </w:pPr>
      <w:r>
        <w:t>[6.6]</w:t>
      </w:r>
      <w:r w:rsidR="002403BA">
        <w:t> </w:t>
      </w:r>
      <w:r w:rsidR="00A77D35">
        <w:t>Senāts atzīst par n</w:t>
      </w:r>
      <w:r w:rsidR="002403BA">
        <w:t>epamatot</w:t>
      </w:r>
      <w:r w:rsidR="00A77D35">
        <w:t>u</w:t>
      </w:r>
      <w:r w:rsidR="002403BA">
        <w:t xml:space="preserve"> </w:t>
      </w:r>
      <w:r w:rsidR="00B90334">
        <w:t>aizstāvja kasācijas sūdzībā</w:t>
      </w:r>
      <w:r w:rsidR="00F63B75">
        <w:t xml:space="preserve"> izteikt</w:t>
      </w:r>
      <w:r w:rsidR="00A77D35">
        <w:t>o</w:t>
      </w:r>
      <w:r w:rsidR="00B90334">
        <w:t xml:space="preserve"> </w:t>
      </w:r>
      <w:r w:rsidR="00A274A9" w:rsidRPr="00B71F4B">
        <w:t>apgalvojum</w:t>
      </w:r>
      <w:r w:rsidR="00A77D35">
        <w:t>u</w:t>
      </w:r>
      <w:r w:rsidR="002403BA">
        <w:t>, ka apelācijas instances tiesa n</w:t>
      </w:r>
      <w:r w:rsidR="004365F5">
        <w:t>av</w:t>
      </w:r>
      <w:r w:rsidR="002403BA">
        <w:t xml:space="preserve"> izvērtējusi iespēju atbrīvot </w:t>
      </w:r>
      <w:r w:rsidR="00985190">
        <w:t>[pers. A]</w:t>
      </w:r>
      <w:r w:rsidR="002403BA">
        <w:t xml:space="preserve"> no </w:t>
      </w:r>
      <w:proofErr w:type="spellStart"/>
      <w:r w:rsidR="002403BA">
        <w:t>kriminātabildības</w:t>
      </w:r>
      <w:proofErr w:type="spellEnd"/>
      <w:r w:rsidR="002403BA">
        <w:t xml:space="preserve"> saskaņā ar </w:t>
      </w:r>
      <w:r w:rsidR="0018130E">
        <w:t>K</w:t>
      </w:r>
      <w:r w:rsidR="002403BA">
        <w:t xml:space="preserve">rimināllikuma </w:t>
      </w:r>
      <w:proofErr w:type="gramStart"/>
      <w:r w:rsidR="002403BA">
        <w:t>58.panta</w:t>
      </w:r>
      <w:proofErr w:type="gramEnd"/>
      <w:r w:rsidR="002403BA">
        <w:t xml:space="preserve"> pirmo d</w:t>
      </w:r>
      <w:r w:rsidR="0018130E">
        <w:t>aļ</w:t>
      </w:r>
      <w:r w:rsidR="002403BA">
        <w:t xml:space="preserve">u un </w:t>
      </w:r>
      <w:r w:rsidR="00F064A9">
        <w:t xml:space="preserve">nav lēmusi </w:t>
      </w:r>
      <w:r w:rsidR="002403BA">
        <w:t xml:space="preserve">par </w:t>
      </w:r>
      <w:r w:rsidR="00A77D35">
        <w:t xml:space="preserve">viņa </w:t>
      </w:r>
      <w:r w:rsidR="002403BA">
        <w:t xml:space="preserve">atbrīvošanu no soda saskaņā ar </w:t>
      </w:r>
      <w:r w:rsidR="0018130E">
        <w:t>K</w:t>
      </w:r>
      <w:r w:rsidR="002403BA">
        <w:t>rimināllikuma 59.panta trešo daļu.</w:t>
      </w:r>
    </w:p>
    <w:p w14:paraId="0AE39488" w14:textId="77777777" w:rsidR="00BA2EE3" w:rsidRDefault="00BA2EE3" w:rsidP="00BA2EE3">
      <w:pPr>
        <w:autoSpaceDE w:val="0"/>
        <w:autoSpaceDN w:val="0"/>
        <w:adjustRightInd w:val="0"/>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Krimināllikuma </w:t>
      </w:r>
      <w:proofErr w:type="gramStart"/>
      <w:r>
        <w:rPr>
          <w:rFonts w:ascii="TimesNewRomanPSMT" w:hAnsi="TimesNewRomanPSMT" w:cs="TimesNewRomanPSMT"/>
          <w:lang w:eastAsia="lv-LV"/>
        </w:rPr>
        <w:t>58.panta</w:t>
      </w:r>
      <w:proofErr w:type="gramEnd"/>
      <w:r>
        <w:rPr>
          <w:rFonts w:ascii="TimesNewRomanPSMT" w:hAnsi="TimesNewRomanPSMT" w:cs="TimesNewRomanPSMT"/>
          <w:lang w:eastAsia="lv-LV"/>
        </w:rPr>
        <w:t xml:space="preserve"> pirmā daļa noteic, ka no kriminālatbildības var atbrīvot personu, kas izdarījusi noziedzīgu nodarījumu, kuram gan ir šajā likumā paredzētā nodarījuma pazīmes, bet ar kuru nav radīts tāds kaitējums, lai vajadzētu piespriest kriminālsodu.</w:t>
      </w:r>
    </w:p>
    <w:p w14:paraId="0DFF8403" w14:textId="236B7E3E" w:rsidR="00BA2EE3" w:rsidRDefault="00BA2EE3" w:rsidP="00BA2EE3">
      <w:pPr>
        <w:autoSpaceDE w:val="0"/>
        <w:autoSpaceDN w:val="0"/>
        <w:adjustRightInd w:val="0"/>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Krimināltiesību teorijā un judikatūrā pausts viedoklis, ka ar noziedzīgo nodarījumu radītais kaitējums ir izvērtējama un samērojama pazīme un kā noziedzīga nodarījuma sastāva pazīmei kaitējumam ir svarīga nozīme ne tikai noziedzīga nodarījuma kvalifikācijā, bet it sevišķi gadījumos, kad izlemjams jautājums par Krimināllikuma </w:t>
      </w:r>
      <w:proofErr w:type="gramStart"/>
      <w:r>
        <w:rPr>
          <w:rFonts w:ascii="TimesNewRomanPSMT" w:hAnsi="TimesNewRomanPSMT" w:cs="TimesNewRomanPSMT"/>
          <w:lang w:eastAsia="lv-LV"/>
        </w:rPr>
        <w:t>58.panta</w:t>
      </w:r>
      <w:proofErr w:type="gramEnd"/>
      <w:r>
        <w:rPr>
          <w:rFonts w:ascii="TimesNewRomanPSMT" w:hAnsi="TimesNewRomanPSMT" w:cs="TimesNewRomanPSMT"/>
          <w:lang w:eastAsia="lv-LV"/>
        </w:rPr>
        <w:t xml:space="preserve"> pirmās daļas piemērošanu (</w:t>
      </w:r>
      <w:r>
        <w:rPr>
          <w:rFonts w:ascii="TimesNewRomanPSMT" w:hAnsi="TimesNewRomanPSMT" w:cs="TimesNewRomanPSMT"/>
          <w:i/>
          <w:lang w:eastAsia="lv-LV"/>
        </w:rPr>
        <w:t>Krastiņš</w:t>
      </w:r>
      <w:r w:rsidR="003B46B1" w:rsidRPr="003B46B1">
        <w:rPr>
          <w:rFonts w:ascii="TimesNewRomanPSMT" w:hAnsi="TimesNewRomanPSMT" w:cs="TimesNewRomanPSMT"/>
          <w:i/>
          <w:lang w:eastAsia="lv-LV"/>
        </w:rPr>
        <w:t xml:space="preserve"> </w:t>
      </w:r>
      <w:r w:rsidR="003B46B1">
        <w:rPr>
          <w:rFonts w:ascii="TimesNewRomanPSMT" w:hAnsi="TimesNewRomanPSMT" w:cs="TimesNewRomanPSMT"/>
          <w:i/>
          <w:lang w:eastAsia="lv-LV"/>
        </w:rPr>
        <w:t>U.</w:t>
      </w:r>
      <w:r>
        <w:rPr>
          <w:rFonts w:ascii="TimesNewRomanPSMT" w:hAnsi="TimesNewRomanPSMT" w:cs="TimesNewRomanPSMT"/>
          <w:i/>
          <w:lang w:eastAsia="lv-LV"/>
        </w:rPr>
        <w:t xml:space="preserve">, </w:t>
      </w:r>
      <w:proofErr w:type="spellStart"/>
      <w:r>
        <w:rPr>
          <w:rFonts w:ascii="TimesNewRomanPSMT" w:hAnsi="TimesNewRomanPSMT" w:cs="TimesNewRomanPSMT"/>
          <w:i/>
          <w:lang w:eastAsia="lv-LV"/>
        </w:rPr>
        <w:t>Liholaja</w:t>
      </w:r>
      <w:proofErr w:type="spellEnd"/>
      <w:r w:rsidR="003B46B1" w:rsidRPr="003B46B1">
        <w:rPr>
          <w:rFonts w:ascii="TimesNewRomanPSMT" w:hAnsi="TimesNewRomanPSMT" w:cs="TimesNewRomanPSMT"/>
          <w:i/>
          <w:lang w:eastAsia="lv-LV"/>
        </w:rPr>
        <w:t xml:space="preserve"> </w:t>
      </w:r>
      <w:r w:rsidR="003B46B1">
        <w:rPr>
          <w:rFonts w:ascii="TimesNewRomanPSMT" w:hAnsi="TimesNewRomanPSMT" w:cs="TimesNewRomanPSMT"/>
          <w:i/>
          <w:lang w:eastAsia="lv-LV"/>
        </w:rPr>
        <w:t>V</w:t>
      </w:r>
      <w:r>
        <w:rPr>
          <w:rFonts w:ascii="TimesNewRomanPSMT" w:hAnsi="TimesNewRomanPSMT" w:cs="TimesNewRomanPSMT"/>
          <w:i/>
          <w:lang w:eastAsia="lv-LV"/>
        </w:rPr>
        <w:t>. Krimināllikuma komentāri. Pirmā daļa (I-VIII</w:t>
      </w:r>
      <w:r>
        <w:rPr>
          <w:rFonts w:ascii="TimesNewRomanPSMT" w:hAnsi="TimesNewRomanPSMT" w:cs="TimesNewRomanPSMT"/>
          <w:i/>
          <w:vertAlign w:val="superscript"/>
          <w:lang w:eastAsia="lv-LV"/>
        </w:rPr>
        <w:t xml:space="preserve">1 </w:t>
      </w:r>
      <w:r>
        <w:rPr>
          <w:rFonts w:ascii="TimesNewRomanPSMT" w:hAnsi="TimesNewRomanPSMT" w:cs="TimesNewRomanPSMT"/>
          <w:i/>
          <w:lang w:eastAsia="lv-LV"/>
        </w:rPr>
        <w:t>nodaļa</w:t>
      </w:r>
      <w:r w:rsidR="00366E41">
        <w:rPr>
          <w:rFonts w:ascii="TimesNewRomanPSMT" w:hAnsi="TimesNewRomanPSMT" w:cs="TimesNewRomanPSMT"/>
          <w:i/>
          <w:lang w:eastAsia="lv-LV"/>
        </w:rPr>
        <w:t>.</w:t>
      </w:r>
      <w:r>
        <w:rPr>
          <w:rFonts w:ascii="TimesNewRomanPSMT" w:hAnsi="TimesNewRomanPSMT" w:cs="TimesNewRomanPSMT"/>
          <w:i/>
          <w:lang w:eastAsia="lv-LV"/>
        </w:rPr>
        <w:t>)</w:t>
      </w:r>
      <w:r w:rsidR="00366E41">
        <w:rPr>
          <w:rFonts w:ascii="TimesNewRomanPSMT" w:hAnsi="TimesNewRomanPSMT" w:cs="TimesNewRomanPSMT"/>
          <w:i/>
          <w:lang w:eastAsia="lv-LV"/>
        </w:rPr>
        <w:t xml:space="preserve"> </w:t>
      </w:r>
      <w:r>
        <w:rPr>
          <w:rFonts w:ascii="TimesNewRomanPSMT" w:hAnsi="TimesNewRomanPSMT" w:cs="TimesNewRomanPSMT"/>
          <w:i/>
          <w:lang w:eastAsia="lv-LV"/>
        </w:rPr>
        <w:t>Rīga:</w:t>
      </w:r>
      <w:r w:rsidR="00366E41">
        <w:rPr>
          <w:rFonts w:ascii="TimesNewRomanPSMT" w:hAnsi="TimesNewRomanPSMT" w:cs="TimesNewRomanPSMT"/>
          <w:i/>
          <w:lang w:eastAsia="lv-LV"/>
        </w:rPr>
        <w:t xml:space="preserve"> </w:t>
      </w:r>
      <w:r>
        <w:rPr>
          <w:rFonts w:ascii="TimesNewRomanPSMT" w:hAnsi="TimesNewRomanPSMT" w:cs="TimesNewRomanPSMT"/>
          <w:i/>
          <w:lang w:eastAsia="lv-LV"/>
        </w:rPr>
        <w:t>Tiesu namu aģentūra, 2015, 48.lpp., Augstākās tiesas 2014.gada 10.septembra lēmums lietā Nr. SKK-417/</w:t>
      </w:r>
      <w:r w:rsidRPr="00B90334">
        <w:rPr>
          <w:rFonts w:ascii="TimesNewRomanPSMT" w:hAnsi="TimesNewRomanPSMT" w:cs="TimesNewRomanPSMT"/>
          <w:i/>
          <w:lang w:eastAsia="lv-LV"/>
        </w:rPr>
        <w:t>2014 (11514006512)</w:t>
      </w:r>
      <w:r w:rsidRPr="00B90334">
        <w:rPr>
          <w:rFonts w:ascii="TimesNewRomanPSMT" w:hAnsi="TimesNewRomanPSMT" w:cs="TimesNewRomanPSMT"/>
          <w:lang w:eastAsia="lv-LV"/>
        </w:rPr>
        <w:t>).</w:t>
      </w:r>
    </w:p>
    <w:p w14:paraId="79BD16C6" w14:textId="76111B7E" w:rsidR="00FC6EAB" w:rsidRDefault="00BA2EE3" w:rsidP="00BA2EE3">
      <w:pPr>
        <w:autoSpaceDE w:val="0"/>
        <w:autoSpaceDN w:val="0"/>
        <w:adjustRightInd w:val="0"/>
        <w:spacing w:line="276" w:lineRule="auto"/>
        <w:ind w:firstLine="720"/>
        <w:jc w:val="both"/>
        <w:rPr>
          <w:rFonts w:ascii="TimesNewRomanPSMT" w:hAnsi="TimesNewRomanPSMT" w:cs="TimesNewRomanPSMT"/>
          <w:lang w:eastAsia="lv-LV"/>
        </w:rPr>
      </w:pPr>
      <w:bookmarkStart w:id="1" w:name="_Hlk120000188"/>
      <w:r>
        <w:rPr>
          <w:rFonts w:ascii="TimesNewRomanPSMT" w:hAnsi="TimesNewRomanPSMT" w:cs="TimesNewRomanPSMT"/>
          <w:lang w:eastAsia="lv-LV"/>
        </w:rPr>
        <w:t>Senāts konstatē, ka apelācijas instances tiesa</w:t>
      </w:r>
      <w:r w:rsidR="00826CB4">
        <w:rPr>
          <w:rFonts w:ascii="TimesNewRomanPSMT" w:hAnsi="TimesNewRomanPSMT" w:cs="TimesNewRomanPSMT"/>
          <w:lang w:eastAsia="lv-LV"/>
        </w:rPr>
        <w:t xml:space="preserve">, nosakot apsūdzētajam </w:t>
      </w:r>
      <w:r w:rsidR="00985190">
        <w:rPr>
          <w:rFonts w:ascii="TimesNewRomanPSMT" w:hAnsi="TimesNewRomanPSMT" w:cs="TimesNewRomanPSMT"/>
          <w:lang w:eastAsia="lv-LV"/>
        </w:rPr>
        <w:t>[pers. </w:t>
      </w:r>
      <w:r w:rsidR="00985190">
        <w:t>A]</w:t>
      </w:r>
      <w:r w:rsidR="00826CB4">
        <w:rPr>
          <w:rFonts w:ascii="TimesNewRomanPSMT" w:hAnsi="TimesNewRomanPSMT" w:cs="TimesNewRomanPSMT"/>
          <w:lang w:eastAsia="lv-LV"/>
        </w:rPr>
        <w:t xml:space="preserve"> sodu,</w:t>
      </w:r>
      <w:r>
        <w:rPr>
          <w:rFonts w:ascii="TimesNewRomanPSMT" w:hAnsi="TimesNewRomanPSMT" w:cs="TimesNewRomanPSMT"/>
          <w:lang w:eastAsia="lv-LV"/>
        </w:rPr>
        <w:t xml:space="preserve"> </w:t>
      </w:r>
      <w:r w:rsidR="00CD3597">
        <w:rPr>
          <w:rFonts w:ascii="TimesNewRomanPSMT" w:hAnsi="TimesNewRomanPSMT" w:cs="TimesNewRomanPSMT"/>
          <w:lang w:eastAsia="lv-LV"/>
        </w:rPr>
        <w:t>vadījusies no</w:t>
      </w:r>
      <w:r w:rsidR="00826CB4">
        <w:rPr>
          <w:rFonts w:ascii="TimesNewRomanPSMT" w:hAnsi="TimesNewRomanPSMT" w:cs="TimesNewRomanPSMT"/>
          <w:lang w:eastAsia="lv-LV"/>
        </w:rPr>
        <w:t xml:space="preserve"> Krimināllikuma </w:t>
      </w:r>
      <w:proofErr w:type="gramStart"/>
      <w:r w:rsidR="00826CB4">
        <w:rPr>
          <w:rFonts w:ascii="TimesNewRomanPSMT" w:hAnsi="TimesNewRomanPSMT" w:cs="TimesNewRomanPSMT"/>
          <w:lang w:eastAsia="lv-LV"/>
        </w:rPr>
        <w:t>46.pantā</w:t>
      </w:r>
      <w:proofErr w:type="gramEnd"/>
      <w:r w:rsidR="00826CB4">
        <w:rPr>
          <w:rFonts w:ascii="TimesNewRomanPSMT" w:hAnsi="TimesNewRomanPSMT" w:cs="TimesNewRomanPSMT"/>
          <w:lang w:eastAsia="lv-LV"/>
        </w:rPr>
        <w:t xml:space="preserve"> no</w:t>
      </w:r>
      <w:r w:rsidR="00CD3597">
        <w:rPr>
          <w:rFonts w:ascii="TimesNewRomanPSMT" w:hAnsi="TimesNewRomanPSMT" w:cs="TimesNewRomanPSMT"/>
          <w:lang w:eastAsia="lv-LV"/>
        </w:rPr>
        <w:t>rādītajiem</w:t>
      </w:r>
      <w:r w:rsidR="00826CB4">
        <w:rPr>
          <w:rFonts w:ascii="TimesNewRomanPSMT" w:hAnsi="TimesNewRomanPSMT" w:cs="TimesNewRomanPSMT"/>
          <w:lang w:eastAsia="lv-LV"/>
        </w:rPr>
        <w:t xml:space="preserve"> soda noteikšanas vispārīg</w:t>
      </w:r>
      <w:r w:rsidR="00CD3597">
        <w:rPr>
          <w:rFonts w:ascii="TimesNewRomanPSMT" w:hAnsi="TimesNewRomanPSMT" w:cs="TimesNewRomanPSMT"/>
          <w:lang w:eastAsia="lv-LV"/>
        </w:rPr>
        <w:t>ajiem</w:t>
      </w:r>
      <w:r w:rsidR="00826CB4">
        <w:rPr>
          <w:rFonts w:ascii="TimesNewRomanPSMT" w:hAnsi="TimesNewRomanPSMT" w:cs="TimesNewRomanPSMT"/>
          <w:lang w:eastAsia="lv-LV"/>
        </w:rPr>
        <w:t xml:space="preserve"> princip</w:t>
      </w:r>
      <w:r w:rsidR="00CD3597">
        <w:rPr>
          <w:rFonts w:ascii="TimesNewRomanPSMT" w:hAnsi="TimesNewRomanPSMT" w:cs="TimesNewRomanPSMT"/>
          <w:lang w:eastAsia="lv-LV"/>
        </w:rPr>
        <w:t>iem</w:t>
      </w:r>
      <w:r w:rsidR="00826CB4">
        <w:rPr>
          <w:rFonts w:ascii="TimesNewRomanPSMT" w:hAnsi="TimesNewRomanPSMT" w:cs="TimesNewRomanPSMT"/>
          <w:lang w:eastAsia="lv-LV"/>
        </w:rPr>
        <w:t>, kā arī atzinusi par pamatotu</w:t>
      </w:r>
      <w:r w:rsidR="00CD3597">
        <w:rPr>
          <w:rFonts w:ascii="TimesNewRomanPSMT" w:hAnsi="TimesNewRomanPSMT" w:cs="TimesNewRomanPSMT"/>
          <w:lang w:eastAsia="lv-LV"/>
        </w:rPr>
        <w:t xml:space="preserve"> pirmās instances tiesas spriedumā secināto, ka Krimināllikuma 35.pantā noteiktā soda mērķa sasniegšanai </w:t>
      </w:r>
      <w:r w:rsidR="00985190">
        <w:rPr>
          <w:rFonts w:ascii="TimesNewRomanPSMT" w:hAnsi="TimesNewRomanPSMT" w:cs="TimesNewRomanPSMT"/>
          <w:lang w:eastAsia="lv-LV"/>
        </w:rPr>
        <w:t>[pers. A]</w:t>
      </w:r>
      <w:r w:rsidR="00CD3597">
        <w:rPr>
          <w:rFonts w:ascii="TimesNewRomanPSMT" w:hAnsi="TimesNewRomanPSMT" w:cs="TimesNewRomanPSMT"/>
          <w:lang w:eastAsia="lv-LV"/>
        </w:rPr>
        <w:t xml:space="preserve"> sods nosakāms brīvības atņemšanas veidā.</w:t>
      </w:r>
      <w:r>
        <w:rPr>
          <w:rFonts w:ascii="TimesNewRomanPSMT" w:hAnsi="TimesNewRomanPSMT" w:cs="TimesNewRomanPSMT"/>
          <w:lang w:eastAsia="lv-LV"/>
        </w:rPr>
        <w:t xml:space="preserve"> </w:t>
      </w:r>
      <w:r w:rsidR="00CD3597">
        <w:rPr>
          <w:rFonts w:ascii="TimesNewRomanPSMT" w:hAnsi="TimesNewRomanPSMT" w:cs="TimesNewRomanPSMT"/>
          <w:lang w:eastAsia="lv-LV"/>
        </w:rPr>
        <w:t>Savukārt izvērtējot</w:t>
      </w:r>
      <w:r>
        <w:rPr>
          <w:rFonts w:ascii="TimesNewRomanPSMT" w:hAnsi="TimesNewRomanPSMT" w:cs="TimesNewRomanPSMT"/>
          <w:lang w:eastAsia="lv-LV"/>
        </w:rPr>
        <w:t xml:space="preserve"> ar noziedzīgo nodarījumu radīto kaitējumu</w:t>
      </w:r>
      <w:r w:rsidR="00CD3597">
        <w:rPr>
          <w:rFonts w:ascii="TimesNewRomanPSMT" w:hAnsi="TimesNewRomanPSMT" w:cs="TimesNewRomanPSMT"/>
          <w:lang w:eastAsia="lv-LV"/>
        </w:rPr>
        <w:t>,</w:t>
      </w:r>
      <w:r>
        <w:rPr>
          <w:rFonts w:ascii="TimesNewRomanPSMT" w:hAnsi="TimesNewRomanPSMT" w:cs="TimesNewRomanPSMT"/>
          <w:lang w:eastAsia="lv-LV"/>
        </w:rPr>
        <w:t xml:space="preserve"> atzinusi, ka nodarītais kaitējums, proti, 105 667,51 </w:t>
      </w:r>
      <w:proofErr w:type="spellStart"/>
      <w:r w:rsidRPr="00B90334">
        <w:rPr>
          <w:rFonts w:ascii="TimesNewRomanPSMT" w:hAnsi="TimesNewRomanPSMT" w:cs="TimesNewRomanPSMT"/>
          <w:i/>
          <w:iCs/>
          <w:lang w:eastAsia="lv-LV"/>
        </w:rPr>
        <w:t>euro</w:t>
      </w:r>
      <w:proofErr w:type="spellEnd"/>
      <w:r>
        <w:rPr>
          <w:rFonts w:ascii="TimesNewRomanPSMT" w:hAnsi="TimesNewRomanPSMT" w:cs="TimesNewRomanPSMT"/>
          <w:lang w:eastAsia="lv-LV"/>
        </w:rPr>
        <w:t xml:space="preserve"> apmērā, nav atzīstams par tādu, lai </w:t>
      </w:r>
      <w:r w:rsidR="00985190">
        <w:rPr>
          <w:rFonts w:ascii="TimesNewRomanPSMT" w:hAnsi="TimesNewRomanPSMT" w:cs="TimesNewRomanPSMT"/>
          <w:lang w:eastAsia="lv-LV"/>
        </w:rPr>
        <w:t>[pers. A]</w:t>
      </w:r>
      <w:r>
        <w:rPr>
          <w:rFonts w:ascii="TimesNewRomanPSMT" w:hAnsi="TimesNewRomanPSMT" w:cs="TimesNewRomanPSMT"/>
          <w:lang w:eastAsia="lv-LV"/>
        </w:rPr>
        <w:t xml:space="preserve"> atbrīvot</w:t>
      </w:r>
      <w:r w:rsidR="00F83395">
        <w:rPr>
          <w:rFonts w:ascii="TimesNewRomanPSMT" w:hAnsi="TimesNewRomanPSMT" w:cs="TimesNewRomanPSMT"/>
          <w:lang w:eastAsia="lv-LV"/>
        </w:rPr>
        <w:t>u</w:t>
      </w:r>
      <w:r>
        <w:rPr>
          <w:rFonts w:ascii="TimesNewRomanPSMT" w:hAnsi="TimesNewRomanPSMT" w:cs="TimesNewRomanPSMT"/>
          <w:lang w:eastAsia="lv-LV"/>
        </w:rPr>
        <w:t xml:space="preserve"> no kriminālatbildības.</w:t>
      </w:r>
    </w:p>
    <w:bookmarkEnd w:id="1"/>
    <w:p w14:paraId="0365B61E" w14:textId="77777777" w:rsidR="00BA2EE3" w:rsidRPr="00BA2EE3" w:rsidRDefault="00BA2EE3" w:rsidP="00BA2EE3">
      <w:pPr>
        <w:autoSpaceDE w:val="0"/>
        <w:autoSpaceDN w:val="0"/>
        <w:adjustRightInd w:val="0"/>
        <w:spacing w:line="276" w:lineRule="auto"/>
        <w:ind w:firstLine="720"/>
        <w:jc w:val="both"/>
        <w:rPr>
          <w:rFonts w:ascii="TimesNewRomanPSMT" w:hAnsi="TimesNewRomanPSMT" w:cs="TimesNewRomanPSMT"/>
          <w:lang w:eastAsia="lv-LV"/>
        </w:rPr>
      </w:pPr>
    </w:p>
    <w:p w14:paraId="4E5FE356" w14:textId="44A0225B" w:rsidR="00BC6924" w:rsidRPr="00D702B0" w:rsidRDefault="00FC6EAB" w:rsidP="00EC3672">
      <w:pPr>
        <w:autoSpaceDE w:val="0"/>
        <w:autoSpaceDN w:val="0"/>
        <w:adjustRightInd w:val="0"/>
        <w:spacing w:line="276" w:lineRule="auto"/>
        <w:ind w:firstLine="720"/>
        <w:jc w:val="both"/>
        <w:rPr>
          <w:rFonts w:ascii="TimesNewRomanPSMT" w:hAnsi="TimesNewRomanPSMT" w:cs="TimesNewRomanPSMT"/>
          <w:lang w:eastAsia="lv-LV"/>
        </w:rPr>
      </w:pPr>
      <w:r w:rsidRPr="00D702B0">
        <w:rPr>
          <w:rFonts w:ascii="TimesNewRomanPSMT" w:hAnsi="TimesNewRomanPSMT" w:cs="TimesNewRomanPSMT"/>
          <w:lang w:eastAsia="lv-LV"/>
        </w:rPr>
        <w:t>[</w:t>
      </w:r>
      <w:r w:rsidR="00B90334">
        <w:rPr>
          <w:rFonts w:ascii="TimesNewRomanPSMT" w:hAnsi="TimesNewRomanPSMT" w:cs="TimesNewRomanPSMT"/>
          <w:lang w:eastAsia="lv-LV"/>
        </w:rPr>
        <w:t>7</w:t>
      </w:r>
      <w:r w:rsidRPr="00D702B0">
        <w:rPr>
          <w:rFonts w:ascii="TimesNewRomanPSMT" w:hAnsi="TimesNewRomanPSMT" w:cs="TimesNewRomanPSMT"/>
          <w:lang w:eastAsia="lv-LV"/>
        </w:rPr>
        <w:t xml:space="preserve">] Ievērojot minēto, Senāts atzīst, ka apsūdzētā </w:t>
      </w:r>
      <w:r w:rsidR="00985190">
        <w:rPr>
          <w:rFonts w:ascii="TimesNewRomanPSMT" w:hAnsi="TimesNewRomanPSMT" w:cs="TimesNewRomanPSMT"/>
          <w:lang w:eastAsia="lv-LV"/>
        </w:rPr>
        <w:t>[pers. </w:t>
      </w:r>
      <w:r w:rsidR="00985190">
        <w:t>A]</w:t>
      </w:r>
      <w:r w:rsidRPr="00D702B0">
        <w:rPr>
          <w:rFonts w:ascii="TimesNewRomanPSMT" w:hAnsi="TimesNewRomanPSMT" w:cs="TimesNewRomanPSMT"/>
          <w:lang w:eastAsia="lv-LV"/>
        </w:rPr>
        <w:t xml:space="preserve"> aizstāvja </w:t>
      </w:r>
      <w:r w:rsidR="00F05C28" w:rsidRPr="00D702B0">
        <w:rPr>
          <w:rFonts w:ascii="TimesNewRomanPSMT" w:hAnsi="TimesNewRomanPSMT" w:cs="TimesNewRomanPSMT"/>
          <w:lang w:eastAsia="lv-LV"/>
        </w:rPr>
        <w:t xml:space="preserve">A. Purmaļa </w:t>
      </w:r>
      <w:r w:rsidRPr="00D702B0">
        <w:rPr>
          <w:rFonts w:ascii="TimesNewRomanPSMT" w:hAnsi="TimesNewRomanPSMT" w:cs="TimesNewRomanPSMT"/>
          <w:lang w:eastAsia="lv-LV"/>
        </w:rPr>
        <w:t>kasācijas sūdzībā</w:t>
      </w:r>
      <w:r w:rsidR="004365F5" w:rsidRPr="00D702B0">
        <w:rPr>
          <w:rFonts w:ascii="TimesNewRomanPSMT" w:hAnsi="TimesNewRomanPSMT" w:cs="TimesNewRomanPSMT"/>
          <w:lang w:eastAsia="lv-LV"/>
        </w:rPr>
        <w:t xml:space="preserve"> un</w:t>
      </w:r>
      <w:r w:rsidRPr="00D702B0">
        <w:rPr>
          <w:rFonts w:ascii="TimesNewRomanPSMT" w:hAnsi="TimesNewRomanPSMT" w:cs="TimesNewRomanPSMT"/>
          <w:lang w:eastAsia="lv-LV"/>
        </w:rPr>
        <w:t xml:space="preserve"> </w:t>
      </w:r>
      <w:r w:rsidR="004365F5" w:rsidRPr="00D702B0">
        <w:rPr>
          <w:rFonts w:eastAsiaTheme="minorHAnsi"/>
          <w:szCs w:val="22"/>
        </w:rPr>
        <w:t xml:space="preserve">SIA </w:t>
      </w:r>
      <w:r w:rsidR="004365F5" w:rsidRPr="00D702B0">
        <w:t>„</w:t>
      </w:r>
      <w:r w:rsidR="00985190">
        <w:rPr>
          <w:rFonts w:eastAsiaTheme="minorHAnsi"/>
          <w:szCs w:val="22"/>
        </w:rPr>
        <w:t>[Nosaukums </w:t>
      </w:r>
      <w:r w:rsidR="00985190">
        <w:rPr>
          <w:rFonts w:eastAsiaTheme="minorHAnsi"/>
        </w:rPr>
        <w:t>A]</w:t>
      </w:r>
      <w:r w:rsidR="004365F5" w:rsidRPr="00D702B0">
        <w:rPr>
          <w:rFonts w:eastAsiaTheme="minorHAnsi"/>
          <w:szCs w:val="22"/>
        </w:rPr>
        <w:t xml:space="preserve">” </w:t>
      </w:r>
      <w:r w:rsidR="00F064A9">
        <w:rPr>
          <w:rFonts w:eastAsiaTheme="minorHAnsi"/>
          <w:szCs w:val="22"/>
        </w:rPr>
        <w:t>pārstāvja</w:t>
      </w:r>
      <w:r w:rsidR="00F63B75">
        <w:rPr>
          <w:rFonts w:eastAsiaTheme="minorHAnsi"/>
          <w:szCs w:val="22"/>
        </w:rPr>
        <w:t xml:space="preserve"> </w:t>
      </w:r>
      <w:r w:rsidR="00985190">
        <w:rPr>
          <w:rFonts w:eastAsiaTheme="minorHAnsi"/>
          <w:szCs w:val="22"/>
        </w:rPr>
        <w:t>[pers. B]</w:t>
      </w:r>
      <w:r w:rsidR="00F63B75">
        <w:rPr>
          <w:rFonts w:eastAsiaTheme="minorHAnsi"/>
          <w:szCs w:val="22"/>
        </w:rPr>
        <w:t xml:space="preserve"> kasācijas sūdzībā</w:t>
      </w:r>
      <w:r w:rsidR="00F064A9">
        <w:rPr>
          <w:rFonts w:eastAsiaTheme="minorHAnsi"/>
          <w:szCs w:val="22"/>
        </w:rPr>
        <w:t xml:space="preserve"> </w:t>
      </w:r>
      <w:r w:rsidRPr="00D702B0">
        <w:rPr>
          <w:rFonts w:ascii="TimesNewRomanPSMT" w:hAnsi="TimesNewRomanPSMT" w:cs="TimesNewRomanPSMT"/>
          <w:lang w:eastAsia="lv-LV"/>
        </w:rPr>
        <w:t xml:space="preserve">norādītie motīvi apelācijas instances tiesas sprieduma atcelšanai nav guvuši apstiprinājumu. Apelācijas instances tiesas spriedums atbilst Kriminālprocesa likuma </w:t>
      </w:r>
      <w:proofErr w:type="gramStart"/>
      <w:r w:rsidRPr="00D702B0">
        <w:rPr>
          <w:rFonts w:ascii="TimesNewRomanPSMT" w:hAnsi="TimesNewRomanPSMT" w:cs="TimesNewRomanPSMT"/>
          <w:lang w:eastAsia="lv-LV"/>
        </w:rPr>
        <w:t>511.</w:t>
      </w:r>
      <w:r w:rsidR="00F05C28" w:rsidRPr="00D702B0">
        <w:rPr>
          <w:rFonts w:ascii="TimesNewRomanPSMT" w:hAnsi="TimesNewRomanPSMT" w:cs="TimesNewRomanPSMT"/>
          <w:lang w:eastAsia="lv-LV"/>
        </w:rPr>
        <w:t>panta</w:t>
      </w:r>
      <w:proofErr w:type="gramEnd"/>
      <w:r w:rsidR="00F05C28" w:rsidRPr="00D702B0">
        <w:rPr>
          <w:rFonts w:ascii="TimesNewRomanPSMT" w:hAnsi="TimesNewRomanPSMT" w:cs="TimesNewRomanPSMT"/>
          <w:lang w:eastAsia="lv-LV"/>
        </w:rPr>
        <w:t xml:space="preserve"> otrās daļas</w:t>
      </w:r>
      <w:r w:rsidRPr="00D702B0">
        <w:rPr>
          <w:rFonts w:ascii="TimesNewRomanPSMT" w:hAnsi="TimesNewRomanPSMT" w:cs="TimesNewRomanPSMT"/>
          <w:lang w:eastAsia="lv-LV"/>
        </w:rPr>
        <w:t>, 512.</w:t>
      </w:r>
      <w:r w:rsidR="00F05C28" w:rsidRPr="00D702B0">
        <w:rPr>
          <w:rFonts w:ascii="TimesNewRomanPSMT" w:hAnsi="TimesNewRomanPSMT" w:cs="TimesNewRomanPSMT"/>
          <w:lang w:eastAsia="lv-LV"/>
        </w:rPr>
        <w:t>panta pirmās daļas</w:t>
      </w:r>
      <w:r w:rsidRPr="00D702B0">
        <w:rPr>
          <w:rFonts w:ascii="TimesNewRomanPSMT" w:hAnsi="TimesNewRomanPSMT" w:cs="TimesNewRomanPSMT"/>
          <w:lang w:eastAsia="lv-LV"/>
        </w:rPr>
        <w:t xml:space="preserve"> un 564.panta</w:t>
      </w:r>
      <w:r w:rsidR="00D702B0" w:rsidRPr="00D702B0">
        <w:rPr>
          <w:rFonts w:ascii="TimesNewRomanPSMT" w:hAnsi="TimesNewRomanPSMT" w:cs="TimesNewRomanPSMT"/>
          <w:lang w:eastAsia="lv-LV"/>
        </w:rPr>
        <w:t xml:space="preserve"> ceturtās daļas</w:t>
      </w:r>
      <w:r w:rsidRPr="00D702B0">
        <w:rPr>
          <w:rFonts w:ascii="TimesNewRomanPSMT" w:hAnsi="TimesNewRomanPSMT" w:cs="TimesNewRomanPSMT"/>
          <w:lang w:eastAsia="lv-LV"/>
        </w:rPr>
        <w:t xml:space="preserve"> prasībām. Iztiesājot lietu, apelācijas instances tiesa nav pieļāvusi Krimināllikuma pārkāpumu</w:t>
      </w:r>
      <w:r w:rsidR="00B90334">
        <w:rPr>
          <w:rFonts w:ascii="TimesNewRomanPSMT" w:hAnsi="TimesNewRomanPSMT" w:cs="TimesNewRomanPSMT"/>
          <w:lang w:eastAsia="lv-LV"/>
        </w:rPr>
        <w:t>s</w:t>
      </w:r>
      <w:r w:rsidRPr="00D702B0">
        <w:rPr>
          <w:rFonts w:ascii="TimesNewRomanPSMT" w:hAnsi="TimesNewRomanPSMT" w:cs="TimesNewRomanPSMT"/>
          <w:lang w:eastAsia="lv-LV"/>
        </w:rPr>
        <w:t xml:space="preserve"> vai Kriminālprocesa likuma būtiskus pārkāpumus šā likuma </w:t>
      </w:r>
      <w:proofErr w:type="gramStart"/>
      <w:r w:rsidRPr="00D702B0">
        <w:rPr>
          <w:rFonts w:ascii="TimesNewRomanPSMT" w:hAnsi="TimesNewRomanPSMT" w:cs="TimesNewRomanPSMT"/>
          <w:lang w:eastAsia="lv-LV"/>
        </w:rPr>
        <w:t>575.panta</w:t>
      </w:r>
      <w:proofErr w:type="gramEnd"/>
      <w:r w:rsidRPr="00D702B0">
        <w:rPr>
          <w:rFonts w:ascii="TimesNewRomanPSMT" w:hAnsi="TimesNewRomanPSMT" w:cs="TimesNewRomanPSMT"/>
          <w:lang w:eastAsia="lv-LV"/>
        </w:rPr>
        <w:t xml:space="preserve"> trešās daļas izpratnē, tādēļ apelācijas instances tiesas spriedums atstājams negrozīts.</w:t>
      </w:r>
    </w:p>
    <w:p w14:paraId="789FDDA0" w14:textId="77777777" w:rsidR="00A274A9" w:rsidRDefault="00A274A9" w:rsidP="00EC3672">
      <w:pPr>
        <w:spacing w:line="276" w:lineRule="auto"/>
        <w:ind w:firstLine="720"/>
        <w:jc w:val="center"/>
        <w:rPr>
          <w:rFonts w:eastAsia="Calibri"/>
          <w:b/>
          <w:szCs w:val="22"/>
        </w:rPr>
      </w:pPr>
    </w:p>
    <w:p w14:paraId="46DECCA5" w14:textId="27581163" w:rsidR="00323DF7" w:rsidRPr="005B7C46" w:rsidRDefault="00323DF7" w:rsidP="00EC3672">
      <w:pPr>
        <w:spacing w:line="276" w:lineRule="auto"/>
        <w:ind w:firstLine="720"/>
        <w:jc w:val="center"/>
        <w:rPr>
          <w:rFonts w:eastAsia="Calibri"/>
          <w:b/>
          <w:szCs w:val="22"/>
        </w:rPr>
      </w:pPr>
      <w:r w:rsidRPr="005B7C46">
        <w:rPr>
          <w:rFonts w:eastAsia="Calibri"/>
          <w:b/>
          <w:szCs w:val="22"/>
        </w:rPr>
        <w:t>Rezolutīvā daļa</w:t>
      </w:r>
    </w:p>
    <w:p w14:paraId="7B494D2E" w14:textId="77777777" w:rsidR="00A274A9" w:rsidRDefault="00A274A9" w:rsidP="00EC3672">
      <w:pPr>
        <w:autoSpaceDE w:val="0"/>
        <w:autoSpaceDN w:val="0"/>
        <w:adjustRightInd w:val="0"/>
        <w:spacing w:line="276" w:lineRule="auto"/>
        <w:ind w:firstLine="720"/>
        <w:jc w:val="both"/>
        <w:rPr>
          <w:rFonts w:ascii="TimesNewRomanPSMT" w:eastAsia="Calibri" w:hAnsi="TimesNewRomanPSMT" w:cs="TimesNewRomanPSMT"/>
          <w:szCs w:val="22"/>
        </w:rPr>
      </w:pPr>
    </w:p>
    <w:p w14:paraId="6C5DA6B6" w14:textId="7512D6CB" w:rsidR="00323DF7" w:rsidRPr="005B7C46" w:rsidRDefault="00323DF7" w:rsidP="00EC3672">
      <w:pPr>
        <w:autoSpaceDE w:val="0"/>
        <w:autoSpaceDN w:val="0"/>
        <w:adjustRightInd w:val="0"/>
        <w:spacing w:line="276" w:lineRule="auto"/>
        <w:ind w:firstLine="720"/>
        <w:jc w:val="both"/>
        <w:rPr>
          <w:rFonts w:ascii="TimesNewRomanPSMT" w:eastAsia="Calibri" w:hAnsi="TimesNewRomanPSMT" w:cs="TimesNewRomanPSMT"/>
          <w:szCs w:val="22"/>
        </w:rPr>
      </w:pPr>
      <w:r w:rsidRPr="005B7C46">
        <w:rPr>
          <w:rFonts w:ascii="TimesNewRomanPSMT" w:eastAsia="Calibri" w:hAnsi="TimesNewRomanPSMT" w:cs="TimesNewRomanPSMT"/>
          <w:szCs w:val="22"/>
        </w:rPr>
        <w:t>Pamatojoties uz Kriminālprocesa likuma 585.</w:t>
      </w:r>
      <w:r w:rsidR="00AF16B3">
        <w:rPr>
          <w:rFonts w:ascii="TimesNewRomanPSMT" w:eastAsia="Calibri" w:hAnsi="TimesNewRomanPSMT" w:cs="TimesNewRomanPSMT"/>
          <w:szCs w:val="22"/>
        </w:rPr>
        <w:t xml:space="preserve"> </w:t>
      </w:r>
      <w:r w:rsidRPr="005B7C46">
        <w:rPr>
          <w:rFonts w:ascii="TimesNewRomanPSMT" w:eastAsia="Calibri" w:hAnsi="TimesNewRomanPSMT" w:cs="TimesNewRomanPSMT"/>
          <w:szCs w:val="22"/>
        </w:rPr>
        <w:t xml:space="preserve">un </w:t>
      </w:r>
      <w:proofErr w:type="gramStart"/>
      <w:r w:rsidRPr="005B7C46">
        <w:rPr>
          <w:rFonts w:ascii="TimesNewRomanPSMT" w:eastAsia="Calibri" w:hAnsi="TimesNewRomanPSMT" w:cs="TimesNewRomanPSMT"/>
          <w:szCs w:val="22"/>
        </w:rPr>
        <w:t>587.pant</w:t>
      </w:r>
      <w:r w:rsidR="00AF16B3">
        <w:rPr>
          <w:rFonts w:ascii="TimesNewRomanPSMT" w:eastAsia="Calibri" w:hAnsi="TimesNewRomanPSMT" w:cs="TimesNewRomanPSMT"/>
          <w:szCs w:val="22"/>
        </w:rPr>
        <w:t>u</w:t>
      </w:r>
      <w:proofErr w:type="gramEnd"/>
      <w:r w:rsidRPr="005B7C46">
        <w:rPr>
          <w:rFonts w:ascii="TimesNewRomanPSMT" w:eastAsia="Calibri" w:hAnsi="TimesNewRomanPSMT" w:cs="TimesNewRomanPSMT"/>
          <w:szCs w:val="22"/>
        </w:rPr>
        <w:t xml:space="preserve"> tiesa</w:t>
      </w:r>
    </w:p>
    <w:p w14:paraId="6B8F67B6" w14:textId="77777777" w:rsidR="00A274A9" w:rsidRDefault="00A274A9" w:rsidP="00EC3672">
      <w:pPr>
        <w:spacing w:line="276" w:lineRule="auto"/>
        <w:ind w:firstLine="720"/>
        <w:jc w:val="center"/>
        <w:rPr>
          <w:rFonts w:eastAsia="Calibri"/>
          <w:b/>
          <w:szCs w:val="22"/>
        </w:rPr>
      </w:pPr>
    </w:p>
    <w:p w14:paraId="5FD18CFA" w14:textId="4915FCC8" w:rsidR="00323DF7" w:rsidRPr="005B7C46" w:rsidRDefault="00323DF7" w:rsidP="00EC3672">
      <w:pPr>
        <w:spacing w:line="276" w:lineRule="auto"/>
        <w:ind w:firstLine="720"/>
        <w:jc w:val="center"/>
        <w:rPr>
          <w:rFonts w:eastAsia="Calibri"/>
          <w:b/>
          <w:szCs w:val="22"/>
        </w:rPr>
      </w:pPr>
      <w:r w:rsidRPr="005B7C46">
        <w:rPr>
          <w:rFonts w:eastAsia="Calibri"/>
          <w:b/>
          <w:szCs w:val="22"/>
        </w:rPr>
        <w:t>nolēma:</w:t>
      </w:r>
    </w:p>
    <w:p w14:paraId="19CDCC63" w14:textId="77777777" w:rsidR="000A6F43" w:rsidRDefault="000A6F43" w:rsidP="00EC3672">
      <w:pPr>
        <w:spacing w:line="276" w:lineRule="auto"/>
        <w:ind w:firstLine="720"/>
        <w:jc w:val="both"/>
        <w:rPr>
          <w:rFonts w:eastAsiaTheme="minorHAnsi"/>
          <w:szCs w:val="22"/>
        </w:rPr>
      </w:pPr>
    </w:p>
    <w:p w14:paraId="051A2C37" w14:textId="214031C1" w:rsidR="00323DF7" w:rsidRPr="005B7C46" w:rsidRDefault="00B13FB0" w:rsidP="00EC3672">
      <w:pPr>
        <w:spacing w:line="276" w:lineRule="auto"/>
        <w:ind w:firstLine="720"/>
        <w:jc w:val="both"/>
        <w:rPr>
          <w:rFonts w:eastAsiaTheme="minorHAnsi"/>
          <w:szCs w:val="22"/>
        </w:rPr>
      </w:pPr>
      <w:r>
        <w:rPr>
          <w:rFonts w:eastAsiaTheme="minorHAnsi"/>
          <w:szCs w:val="22"/>
        </w:rPr>
        <w:t>atstāt negrozītu</w:t>
      </w:r>
      <w:r w:rsidR="00E91E10">
        <w:rPr>
          <w:rFonts w:eastAsiaTheme="minorHAnsi"/>
          <w:szCs w:val="22"/>
        </w:rPr>
        <w:t xml:space="preserve"> Rīgas apgabaltiesas </w:t>
      </w:r>
      <w:proofErr w:type="gramStart"/>
      <w:r w:rsidR="00E91E10">
        <w:rPr>
          <w:rFonts w:eastAsiaTheme="minorHAnsi"/>
          <w:szCs w:val="22"/>
        </w:rPr>
        <w:t>2021.gada</w:t>
      </w:r>
      <w:proofErr w:type="gramEnd"/>
      <w:r w:rsidR="00E91E10">
        <w:rPr>
          <w:rFonts w:eastAsiaTheme="minorHAnsi"/>
          <w:szCs w:val="22"/>
        </w:rPr>
        <w:t xml:space="preserve"> 19.aprīļa spriedumu, bet apsūdzētā </w:t>
      </w:r>
      <w:r w:rsidR="00985190">
        <w:rPr>
          <w:rFonts w:eastAsiaTheme="minorHAnsi"/>
          <w:szCs w:val="22"/>
        </w:rPr>
        <w:t>[pers. </w:t>
      </w:r>
      <w:r w:rsidR="00985190">
        <w:rPr>
          <w:rFonts w:eastAsiaTheme="minorHAnsi"/>
        </w:rPr>
        <w:t>A]</w:t>
      </w:r>
      <w:r w:rsidR="00E91E10">
        <w:rPr>
          <w:rFonts w:eastAsiaTheme="minorHAnsi"/>
          <w:szCs w:val="22"/>
        </w:rPr>
        <w:t xml:space="preserve"> aizstāvja Aivara Purmaļa un SIA </w:t>
      </w:r>
      <w:r w:rsidR="004365F5">
        <w:t>„</w:t>
      </w:r>
      <w:r w:rsidR="00985190">
        <w:rPr>
          <w:rFonts w:eastAsiaTheme="minorHAnsi"/>
          <w:szCs w:val="22"/>
        </w:rPr>
        <w:t>[Nosaukums </w:t>
      </w:r>
      <w:r w:rsidR="00985190">
        <w:rPr>
          <w:rFonts w:eastAsiaTheme="minorHAnsi"/>
        </w:rPr>
        <w:t>A]</w:t>
      </w:r>
      <w:r w:rsidR="00E91E10">
        <w:rPr>
          <w:rFonts w:eastAsiaTheme="minorHAnsi"/>
          <w:szCs w:val="22"/>
        </w:rPr>
        <w:t>” pārstāvja</w:t>
      </w:r>
      <w:r w:rsidR="00B90334">
        <w:rPr>
          <w:rFonts w:eastAsiaTheme="minorHAnsi"/>
          <w:szCs w:val="22"/>
        </w:rPr>
        <w:t xml:space="preserve"> </w:t>
      </w:r>
      <w:r w:rsidR="00985190">
        <w:rPr>
          <w:rFonts w:eastAsiaTheme="minorHAnsi"/>
          <w:szCs w:val="22"/>
        </w:rPr>
        <w:t>[pers. </w:t>
      </w:r>
      <w:r w:rsidR="00985190">
        <w:rPr>
          <w:rFonts w:eastAsiaTheme="minorHAnsi"/>
        </w:rPr>
        <w:t>B]</w:t>
      </w:r>
      <w:r w:rsidR="00E91E10">
        <w:rPr>
          <w:rFonts w:eastAsiaTheme="minorHAnsi"/>
          <w:szCs w:val="22"/>
        </w:rPr>
        <w:t xml:space="preserve"> kasācijas sūdzības noraidīt. </w:t>
      </w:r>
      <w:r>
        <w:rPr>
          <w:rFonts w:eastAsiaTheme="minorHAnsi"/>
          <w:szCs w:val="22"/>
        </w:rPr>
        <w:t xml:space="preserve"> </w:t>
      </w:r>
    </w:p>
    <w:p w14:paraId="399FE9F2" w14:textId="7E71E84E" w:rsidR="00323DF7" w:rsidRDefault="00323DF7" w:rsidP="00EC3672">
      <w:pPr>
        <w:spacing w:line="276" w:lineRule="auto"/>
        <w:ind w:firstLine="720"/>
        <w:jc w:val="both"/>
        <w:rPr>
          <w:rFonts w:eastAsiaTheme="minorHAnsi"/>
          <w:szCs w:val="22"/>
        </w:rPr>
      </w:pPr>
      <w:r w:rsidRPr="005B7C46">
        <w:rPr>
          <w:rFonts w:eastAsiaTheme="minorHAnsi"/>
          <w:szCs w:val="22"/>
        </w:rPr>
        <w:t>Lēmums nav pārsūdzams.</w:t>
      </w:r>
    </w:p>
    <w:sectPr w:rsidR="00323DF7" w:rsidSect="001339DF">
      <w:footerReference w:type="default" r:id="rId10"/>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7A32" w14:textId="77777777" w:rsidR="00BB1E29" w:rsidRDefault="00BB1E29" w:rsidP="00E12AD0">
      <w:r>
        <w:separator/>
      </w:r>
    </w:p>
  </w:endnote>
  <w:endnote w:type="continuationSeparator" w:id="0">
    <w:p w14:paraId="3FDADC3C" w14:textId="77777777" w:rsidR="00BB1E29" w:rsidRDefault="00BB1E2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A009" w14:textId="77777777" w:rsidR="00323DF7" w:rsidRDefault="001547A1" w:rsidP="00323DF7">
    <w:pPr>
      <w:pStyle w:val="Footer"/>
      <w:jc w:val="center"/>
    </w:pPr>
    <w:sdt>
      <w:sdtPr>
        <w:id w:val="1728636285"/>
        <w:docPartObj>
          <w:docPartGallery w:val="Page Numbers (Top of Page)"/>
          <w:docPartUnique/>
        </w:docPartObj>
      </w:sdtPr>
      <w:sdtEndPr/>
      <w:sdtContent>
        <w:r w:rsidR="00323DF7" w:rsidRPr="002811B0">
          <w:rPr>
            <w:bCs/>
          </w:rPr>
          <w:fldChar w:fldCharType="begin"/>
        </w:r>
        <w:r w:rsidR="00323DF7" w:rsidRPr="002811B0">
          <w:rPr>
            <w:bCs/>
          </w:rPr>
          <w:instrText xml:space="preserve"> PAGE </w:instrText>
        </w:r>
        <w:r w:rsidR="00323DF7" w:rsidRPr="002811B0">
          <w:rPr>
            <w:bCs/>
          </w:rPr>
          <w:fldChar w:fldCharType="separate"/>
        </w:r>
        <w:r w:rsidR="00323DF7">
          <w:rPr>
            <w:bCs/>
          </w:rPr>
          <w:t>16</w:t>
        </w:r>
        <w:r w:rsidR="00323DF7" w:rsidRPr="002811B0">
          <w:rPr>
            <w:bCs/>
          </w:rPr>
          <w:fldChar w:fldCharType="end"/>
        </w:r>
        <w:r w:rsidR="00323DF7" w:rsidRPr="002811B0">
          <w:t xml:space="preserve"> no </w:t>
        </w:r>
        <w:r w:rsidR="00323DF7" w:rsidRPr="002811B0">
          <w:rPr>
            <w:bCs/>
          </w:rPr>
          <w:fldChar w:fldCharType="begin"/>
        </w:r>
        <w:r w:rsidR="00323DF7" w:rsidRPr="002811B0">
          <w:rPr>
            <w:bCs/>
          </w:rPr>
          <w:instrText xml:space="preserve"> NUMPAGES  </w:instrText>
        </w:r>
        <w:r w:rsidR="00323DF7" w:rsidRPr="002811B0">
          <w:rPr>
            <w:bCs/>
          </w:rPr>
          <w:fldChar w:fldCharType="separate"/>
        </w:r>
        <w:r w:rsidR="00323DF7">
          <w:rPr>
            <w:bCs/>
          </w:rPr>
          <w:t>16</w:t>
        </w:r>
        <w:r w:rsidR="00323DF7" w:rsidRPr="002811B0">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A05E" w14:textId="77777777" w:rsidR="00BB1E29" w:rsidRDefault="00BB1E29" w:rsidP="00E12AD0">
      <w:r>
        <w:separator/>
      </w:r>
    </w:p>
  </w:footnote>
  <w:footnote w:type="continuationSeparator" w:id="0">
    <w:p w14:paraId="107A4779" w14:textId="77777777" w:rsidR="00BB1E29" w:rsidRDefault="00BB1E29"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6306"/>
    <w:multiLevelType w:val="hybridMultilevel"/>
    <w:tmpl w:val="5D2AADAE"/>
    <w:lvl w:ilvl="0" w:tplc="DB421F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87019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1A8"/>
    <w:rsid w:val="000003FA"/>
    <w:rsid w:val="0000449C"/>
    <w:rsid w:val="0000500F"/>
    <w:rsid w:val="000102B5"/>
    <w:rsid w:val="000118FC"/>
    <w:rsid w:val="00016A93"/>
    <w:rsid w:val="00016D27"/>
    <w:rsid w:val="00020EEA"/>
    <w:rsid w:val="00021691"/>
    <w:rsid w:val="00027799"/>
    <w:rsid w:val="000306BE"/>
    <w:rsid w:val="00032958"/>
    <w:rsid w:val="00036705"/>
    <w:rsid w:val="0004392D"/>
    <w:rsid w:val="0004532A"/>
    <w:rsid w:val="000457B8"/>
    <w:rsid w:val="00046335"/>
    <w:rsid w:val="00053622"/>
    <w:rsid w:val="00054254"/>
    <w:rsid w:val="000544C7"/>
    <w:rsid w:val="0006118E"/>
    <w:rsid w:val="000629A0"/>
    <w:rsid w:val="00066C98"/>
    <w:rsid w:val="00072432"/>
    <w:rsid w:val="00072A86"/>
    <w:rsid w:val="00074426"/>
    <w:rsid w:val="00074590"/>
    <w:rsid w:val="00074DD2"/>
    <w:rsid w:val="000750E6"/>
    <w:rsid w:val="00076E65"/>
    <w:rsid w:val="00077B6D"/>
    <w:rsid w:val="00082DED"/>
    <w:rsid w:val="000876D6"/>
    <w:rsid w:val="000934B1"/>
    <w:rsid w:val="00095762"/>
    <w:rsid w:val="0009586A"/>
    <w:rsid w:val="000974D0"/>
    <w:rsid w:val="000976CE"/>
    <w:rsid w:val="000A0868"/>
    <w:rsid w:val="000A09DD"/>
    <w:rsid w:val="000A241D"/>
    <w:rsid w:val="000A3108"/>
    <w:rsid w:val="000A6F43"/>
    <w:rsid w:val="000B381D"/>
    <w:rsid w:val="000C0482"/>
    <w:rsid w:val="000C09DB"/>
    <w:rsid w:val="000C4E2D"/>
    <w:rsid w:val="000C71A6"/>
    <w:rsid w:val="000D0165"/>
    <w:rsid w:val="000D20AF"/>
    <w:rsid w:val="000D445A"/>
    <w:rsid w:val="000D449B"/>
    <w:rsid w:val="000D743E"/>
    <w:rsid w:val="000E0759"/>
    <w:rsid w:val="000E0A96"/>
    <w:rsid w:val="000E0AC1"/>
    <w:rsid w:val="000E2F2D"/>
    <w:rsid w:val="000E5C43"/>
    <w:rsid w:val="000E656F"/>
    <w:rsid w:val="000F61CE"/>
    <w:rsid w:val="001006A6"/>
    <w:rsid w:val="00103064"/>
    <w:rsid w:val="001071EB"/>
    <w:rsid w:val="0010735B"/>
    <w:rsid w:val="001118AC"/>
    <w:rsid w:val="001120AE"/>
    <w:rsid w:val="001151CC"/>
    <w:rsid w:val="00115333"/>
    <w:rsid w:val="00115926"/>
    <w:rsid w:val="00117843"/>
    <w:rsid w:val="00122315"/>
    <w:rsid w:val="00125151"/>
    <w:rsid w:val="00126889"/>
    <w:rsid w:val="001270D0"/>
    <w:rsid w:val="001332DB"/>
    <w:rsid w:val="001339DF"/>
    <w:rsid w:val="00134C47"/>
    <w:rsid w:val="00140ABA"/>
    <w:rsid w:val="00142965"/>
    <w:rsid w:val="001442D8"/>
    <w:rsid w:val="00145BD9"/>
    <w:rsid w:val="001471C7"/>
    <w:rsid w:val="00153E7B"/>
    <w:rsid w:val="001547A1"/>
    <w:rsid w:val="00156B1E"/>
    <w:rsid w:val="00161966"/>
    <w:rsid w:val="0016754C"/>
    <w:rsid w:val="00167FD8"/>
    <w:rsid w:val="0017066B"/>
    <w:rsid w:val="00174D66"/>
    <w:rsid w:val="0017555D"/>
    <w:rsid w:val="00180838"/>
    <w:rsid w:val="001809F3"/>
    <w:rsid w:val="0018130E"/>
    <w:rsid w:val="001815E1"/>
    <w:rsid w:val="00181CE3"/>
    <w:rsid w:val="00183B66"/>
    <w:rsid w:val="00190063"/>
    <w:rsid w:val="00190915"/>
    <w:rsid w:val="00194F07"/>
    <w:rsid w:val="001958B0"/>
    <w:rsid w:val="00197FA0"/>
    <w:rsid w:val="001A01B3"/>
    <w:rsid w:val="001A6879"/>
    <w:rsid w:val="001B048C"/>
    <w:rsid w:val="001B0DE0"/>
    <w:rsid w:val="001B1820"/>
    <w:rsid w:val="001B1A4C"/>
    <w:rsid w:val="001B342B"/>
    <w:rsid w:val="001B3DD2"/>
    <w:rsid w:val="001B53CC"/>
    <w:rsid w:val="001B5FD5"/>
    <w:rsid w:val="001B6071"/>
    <w:rsid w:val="001B6AFB"/>
    <w:rsid w:val="001C01C5"/>
    <w:rsid w:val="001C2AAC"/>
    <w:rsid w:val="001C2D05"/>
    <w:rsid w:val="001C7D82"/>
    <w:rsid w:val="001D2A97"/>
    <w:rsid w:val="001D2BB7"/>
    <w:rsid w:val="001D5B4E"/>
    <w:rsid w:val="001D63C7"/>
    <w:rsid w:val="001D65D9"/>
    <w:rsid w:val="001D66F2"/>
    <w:rsid w:val="001E4EB9"/>
    <w:rsid w:val="001E52A1"/>
    <w:rsid w:val="001E5CDF"/>
    <w:rsid w:val="001E6C1C"/>
    <w:rsid w:val="001E7C7C"/>
    <w:rsid w:val="001E7CE2"/>
    <w:rsid w:val="001F12F2"/>
    <w:rsid w:val="001F7467"/>
    <w:rsid w:val="00200E74"/>
    <w:rsid w:val="00203762"/>
    <w:rsid w:val="0020462D"/>
    <w:rsid w:val="002116A2"/>
    <w:rsid w:val="00211D1C"/>
    <w:rsid w:val="0021356F"/>
    <w:rsid w:val="00215E96"/>
    <w:rsid w:val="00217A92"/>
    <w:rsid w:val="00217DB5"/>
    <w:rsid w:val="00221F62"/>
    <w:rsid w:val="00222609"/>
    <w:rsid w:val="00227054"/>
    <w:rsid w:val="0023241B"/>
    <w:rsid w:val="002334A6"/>
    <w:rsid w:val="002334D6"/>
    <w:rsid w:val="00237446"/>
    <w:rsid w:val="002400F7"/>
    <w:rsid w:val="0024024F"/>
    <w:rsid w:val="002403BA"/>
    <w:rsid w:val="00242768"/>
    <w:rsid w:val="002442B8"/>
    <w:rsid w:val="00245AF6"/>
    <w:rsid w:val="0025221B"/>
    <w:rsid w:val="002531ED"/>
    <w:rsid w:val="00255F14"/>
    <w:rsid w:val="00260E9D"/>
    <w:rsid w:val="00262107"/>
    <w:rsid w:val="00263D11"/>
    <w:rsid w:val="002710F7"/>
    <w:rsid w:val="00274465"/>
    <w:rsid w:val="00274E49"/>
    <w:rsid w:val="00277925"/>
    <w:rsid w:val="00281E19"/>
    <w:rsid w:val="00282765"/>
    <w:rsid w:val="0028378A"/>
    <w:rsid w:val="002924B5"/>
    <w:rsid w:val="002930CB"/>
    <w:rsid w:val="002A0D47"/>
    <w:rsid w:val="002A17EC"/>
    <w:rsid w:val="002A40F4"/>
    <w:rsid w:val="002A5987"/>
    <w:rsid w:val="002A693F"/>
    <w:rsid w:val="002A7C9C"/>
    <w:rsid w:val="002B191B"/>
    <w:rsid w:val="002B26B3"/>
    <w:rsid w:val="002B52AD"/>
    <w:rsid w:val="002C120D"/>
    <w:rsid w:val="002C13A7"/>
    <w:rsid w:val="002C5271"/>
    <w:rsid w:val="002C6886"/>
    <w:rsid w:val="002D068C"/>
    <w:rsid w:val="002D43C8"/>
    <w:rsid w:val="002D5DF2"/>
    <w:rsid w:val="002E096A"/>
    <w:rsid w:val="002E0B28"/>
    <w:rsid w:val="002E1EB2"/>
    <w:rsid w:val="002E3C82"/>
    <w:rsid w:val="002E3CEF"/>
    <w:rsid w:val="002E4158"/>
    <w:rsid w:val="002F0BCB"/>
    <w:rsid w:val="002F489F"/>
    <w:rsid w:val="002F5291"/>
    <w:rsid w:val="002F7224"/>
    <w:rsid w:val="0030377B"/>
    <w:rsid w:val="003039CA"/>
    <w:rsid w:val="003045B7"/>
    <w:rsid w:val="003055E6"/>
    <w:rsid w:val="00305E55"/>
    <w:rsid w:val="00311581"/>
    <w:rsid w:val="003119D5"/>
    <w:rsid w:val="003124FC"/>
    <w:rsid w:val="00312897"/>
    <w:rsid w:val="00314049"/>
    <w:rsid w:val="00316C21"/>
    <w:rsid w:val="0032204F"/>
    <w:rsid w:val="00323DF7"/>
    <w:rsid w:val="00327681"/>
    <w:rsid w:val="00336958"/>
    <w:rsid w:val="00340CC2"/>
    <w:rsid w:val="00343C58"/>
    <w:rsid w:val="00346CB6"/>
    <w:rsid w:val="0034728E"/>
    <w:rsid w:val="00355A80"/>
    <w:rsid w:val="00357407"/>
    <w:rsid w:val="003601D6"/>
    <w:rsid w:val="0036125E"/>
    <w:rsid w:val="003636C4"/>
    <w:rsid w:val="00364D8C"/>
    <w:rsid w:val="00366E41"/>
    <w:rsid w:val="003715B0"/>
    <w:rsid w:val="003776B5"/>
    <w:rsid w:val="003826CC"/>
    <w:rsid w:val="0038292A"/>
    <w:rsid w:val="00384430"/>
    <w:rsid w:val="0038525D"/>
    <w:rsid w:val="003863E6"/>
    <w:rsid w:val="00386854"/>
    <w:rsid w:val="003915FD"/>
    <w:rsid w:val="00391D81"/>
    <w:rsid w:val="0039208F"/>
    <w:rsid w:val="00392E71"/>
    <w:rsid w:val="00393401"/>
    <w:rsid w:val="00393CE8"/>
    <w:rsid w:val="00394F3F"/>
    <w:rsid w:val="003A2D71"/>
    <w:rsid w:val="003A33DC"/>
    <w:rsid w:val="003A5933"/>
    <w:rsid w:val="003B1394"/>
    <w:rsid w:val="003B2BF3"/>
    <w:rsid w:val="003B33B5"/>
    <w:rsid w:val="003B36F9"/>
    <w:rsid w:val="003B46B1"/>
    <w:rsid w:val="003B6D86"/>
    <w:rsid w:val="003C1020"/>
    <w:rsid w:val="003C2199"/>
    <w:rsid w:val="003C5A16"/>
    <w:rsid w:val="003C68D5"/>
    <w:rsid w:val="003D02F7"/>
    <w:rsid w:val="003D0D6E"/>
    <w:rsid w:val="003D1236"/>
    <w:rsid w:val="003D174D"/>
    <w:rsid w:val="003D447E"/>
    <w:rsid w:val="003D6923"/>
    <w:rsid w:val="003E1C4D"/>
    <w:rsid w:val="003E626C"/>
    <w:rsid w:val="003E6834"/>
    <w:rsid w:val="003F03F4"/>
    <w:rsid w:val="003F358E"/>
    <w:rsid w:val="003F417C"/>
    <w:rsid w:val="003F4D5D"/>
    <w:rsid w:val="00400C90"/>
    <w:rsid w:val="0040171D"/>
    <w:rsid w:val="00402B5B"/>
    <w:rsid w:val="00413BAE"/>
    <w:rsid w:val="0041603F"/>
    <w:rsid w:val="004167A3"/>
    <w:rsid w:val="004207D5"/>
    <w:rsid w:val="00424120"/>
    <w:rsid w:val="00431C42"/>
    <w:rsid w:val="00434F71"/>
    <w:rsid w:val="004365F5"/>
    <w:rsid w:val="004458C1"/>
    <w:rsid w:val="004515CF"/>
    <w:rsid w:val="00451F83"/>
    <w:rsid w:val="00454D59"/>
    <w:rsid w:val="004563C3"/>
    <w:rsid w:val="00461782"/>
    <w:rsid w:val="00461CD7"/>
    <w:rsid w:val="00464B6A"/>
    <w:rsid w:val="00464B86"/>
    <w:rsid w:val="00466620"/>
    <w:rsid w:val="00466BDF"/>
    <w:rsid w:val="004703A7"/>
    <w:rsid w:val="00472669"/>
    <w:rsid w:val="00475B5A"/>
    <w:rsid w:val="0047636F"/>
    <w:rsid w:val="00482B86"/>
    <w:rsid w:val="00483F65"/>
    <w:rsid w:val="004840A9"/>
    <w:rsid w:val="00486A77"/>
    <w:rsid w:val="00487988"/>
    <w:rsid w:val="00492BEB"/>
    <w:rsid w:val="004943C2"/>
    <w:rsid w:val="00494D4B"/>
    <w:rsid w:val="00496CF6"/>
    <w:rsid w:val="004B0E54"/>
    <w:rsid w:val="004B2128"/>
    <w:rsid w:val="004B371D"/>
    <w:rsid w:val="004B3984"/>
    <w:rsid w:val="004B39A6"/>
    <w:rsid w:val="004B44AF"/>
    <w:rsid w:val="004B5256"/>
    <w:rsid w:val="004B7B22"/>
    <w:rsid w:val="004C16F5"/>
    <w:rsid w:val="004C2498"/>
    <w:rsid w:val="004C28A9"/>
    <w:rsid w:val="004C5603"/>
    <w:rsid w:val="004C5DDA"/>
    <w:rsid w:val="004C6D27"/>
    <w:rsid w:val="004D20A5"/>
    <w:rsid w:val="004D2701"/>
    <w:rsid w:val="004D338D"/>
    <w:rsid w:val="004D687F"/>
    <w:rsid w:val="004E08EC"/>
    <w:rsid w:val="004E3508"/>
    <w:rsid w:val="004E4E16"/>
    <w:rsid w:val="004E5388"/>
    <w:rsid w:val="004E609A"/>
    <w:rsid w:val="004F0519"/>
    <w:rsid w:val="004F2B06"/>
    <w:rsid w:val="004F41FE"/>
    <w:rsid w:val="004F4E9D"/>
    <w:rsid w:val="004F74A6"/>
    <w:rsid w:val="005015B0"/>
    <w:rsid w:val="00501E8A"/>
    <w:rsid w:val="00502C9D"/>
    <w:rsid w:val="00504C44"/>
    <w:rsid w:val="0050540E"/>
    <w:rsid w:val="005056BD"/>
    <w:rsid w:val="005101EB"/>
    <w:rsid w:val="00515F92"/>
    <w:rsid w:val="00517481"/>
    <w:rsid w:val="005175CA"/>
    <w:rsid w:val="00517EC1"/>
    <w:rsid w:val="005205E2"/>
    <w:rsid w:val="00521CDA"/>
    <w:rsid w:val="00522766"/>
    <w:rsid w:val="00522E9B"/>
    <w:rsid w:val="005271BA"/>
    <w:rsid w:val="00536DE6"/>
    <w:rsid w:val="005413AF"/>
    <w:rsid w:val="00550482"/>
    <w:rsid w:val="00551D5F"/>
    <w:rsid w:val="0055575A"/>
    <w:rsid w:val="00555AF0"/>
    <w:rsid w:val="0057019C"/>
    <w:rsid w:val="005720CE"/>
    <w:rsid w:val="005725C0"/>
    <w:rsid w:val="00572BDE"/>
    <w:rsid w:val="00574C84"/>
    <w:rsid w:val="00577A57"/>
    <w:rsid w:val="005803DA"/>
    <w:rsid w:val="005836F3"/>
    <w:rsid w:val="005846A8"/>
    <w:rsid w:val="0059086E"/>
    <w:rsid w:val="005923BF"/>
    <w:rsid w:val="00593D2C"/>
    <w:rsid w:val="005956F1"/>
    <w:rsid w:val="00596521"/>
    <w:rsid w:val="005A0F0F"/>
    <w:rsid w:val="005A1633"/>
    <w:rsid w:val="005A2962"/>
    <w:rsid w:val="005A5C72"/>
    <w:rsid w:val="005B3932"/>
    <w:rsid w:val="005B5346"/>
    <w:rsid w:val="005B7C46"/>
    <w:rsid w:val="005B7D25"/>
    <w:rsid w:val="005C0A5E"/>
    <w:rsid w:val="005C1730"/>
    <w:rsid w:val="005C2A74"/>
    <w:rsid w:val="005C5470"/>
    <w:rsid w:val="005C6A9D"/>
    <w:rsid w:val="005D11E7"/>
    <w:rsid w:val="005D551A"/>
    <w:rsid w:val="005D5854"/>
    <w:rsid w:val="005E76FF"/>
    <w:rsid w:val="005E7C63"/>
    <w:rsid w:val="005F4323"/>
    <w:rsid w:val="005F4604"/>
    <w:rsid w:val="005F7E47"/>
    <w:rsid w:val="00600436"/>
    <w:rsid w:val="006012C4"/>
    <w:rsid w:val="0060423A"/>
    <w:rsid w:val="00605BFF"/>
    <w:rsid w:val="00606650"/>
    <w:rsid w:val="00607471"/>
    <w:rsid w:val="00611026"/>
    <w:rsid w:val="0061428F"/>
    <w:rsid w:val="0061566D"/>
    <w:rsid w:val="00617900"/>
    <w:rsid w:val="00621850"/>
    <w:rsid w:val="00630156"/>
    <w:rsid w:val="006334A8"/>
    <w:rsid w:val="0063430B"/>
    <w:rsid w:val="00634602"/>
    <w:rsid w:val="00635715"/>
    <w:rsid w:val="00643728"/>
    <w:rsid w:val="0064530F"/>
    <w:rsid w:val="00650EF4"/>
    <w:rsid w:val="00651679"/>
    <w:rsid w:val="00651A67"/>
    <w:rsid w:val="00652DE3"/>
    <w:rsid w:val="00654B66"/>
    <w:rsid w:val="00657417"/>
    <w:rsid w:val="00661C28"/>
    <w:rsid w:val="00661E1F"/>
    <w:rsid w:val="006624E0"/>
    <w:rsid w:val="0066285D"/>
    <w:rsid w:val="0066294E"/>
    <w:rsid w:val="0066440B"/>
    <w:rsid w:val="006658DA"/>
    <w:rsid w:val="0066625D"/>
    <w:rsid w:val="006703B1"/>
    <w:rsid w:val="006710D9"/>
    <w:rsid w:val="00672AB0"/>
    <w:rsid w:val="00674B1A"/>
    <w:rsid w:val="00677C2D"/>
    <w:rsid w:val="0068033C"/>
    <w:rsid w:val="00682CAF"/>
    <w:rsid w:val="00683202"/>
    <w:rsid w:val="00683210"/>
    <w:rsid w:val="006843A4"/>
    <w:rsid w:val="0068544D"/>
    <w:rsid w:val="00685AC1"/>
    <w:rsid w:val="00685BEA"/>
    <w:rsid w:val="00687794"/>
    <w:rsid w:val="006915CC"/>
    <w:rsid w:val="00692911"/>
    <w:rsid w:val="006A05E9"/>
    <w:rsid w:val="006A52DD"/>
    <w:rsid w:val="006A560A"/>
    <w:rsid w:val="006A5A20"/>
    <w:rsid w:val="006A710F"/>
    <w:rsid w:val="006A7573"/>
    <w:rsid w:val="006B0CAE"/>
    <w:rsid w:val="006B458D"/>
    <w:rsid w:val="006B5617"/>
    <w:rsid w:val="006B5B11"/>
    <w:rsid w:val="006B7D8D"/>
    <w:rsid w:val="006C1EB7"/>
    <w:rsid w:val="006D3874"/>
    <w:rsid w:val="006D5F79"/>
    <w:rsid w:val="006D672B"/>
    <w:rsid w:val="006E0971"/>
    <w:rsid w:val="006E0E68"/>
    <w:rsid w:val="006E4110"/>
    <w:rsid w:val="006E4EED"/>
    <w:rsid w:val="006E6C40"/>
    <w:rsid w:val="006F14A9"/>
    <w:rsid w:val="006F3EAB"/>
    <w:rsid w:val="006F5FAF"/>
    <w:rsid w:val="006F6A60"/>
    <w:rsid w:val="00701E1B"/>
    <w:rsid w:val="007107F3"/>
    <w:rsid w:val="007114C8"/>
    <w:rsid w:val="00713FED"/>
    <w:rsid w:val="00714003"/>
    <w:rsid w:val="0071476F"/>
    <w:rsid w:val="00715998"/>
    <w:rsid w:val="0071702D"/>
    <w:rsid w:val="00721A1A"/>
    <w:rsid w:val="007229C0"/>
    <w:rsid w:val="00725168"/>
    <w:rsid w:val="00725AD2"/>
    <w:rsid w:val="00733D90"/>
    <w:rsid w:val="00735CA6"/>
    <w:rsid w:val="00740C99"/>
    <w:rsid w:val="00742084"/>
    <w:rsid w:val="007461D7"/>
    <w:rsid w:val="0075343F"/>
    <w:rsid w:val="00753FE0"/>
    <w:rsid w:val="007556DF"/>
    <w:rsid w:val="00756011"/>
    <w:rsid w:val="00765476"/>
    <w:rsid w:val="00766E53"/>
    <w:rsid w:val="0076796A"/>
    <w:rsid w:val="00772181"/>
    <w:rsid w:val="00772611"/>
    <w:rsid w:val="00772A7C"/>
    <w:rsid w:val="0077503C"/>
    <w:rsid w:val="007848F8"/>
    <w:rsid w:val="007877D6"/>
    <w:rsid w:val="00787F77"/>
    <w:rsid w:val="00794B35"/>
    <w:rsid w:val="00795853"/>
    <w:rsid w:val="007A350A"/>
    <w:rsid w:val="007A4F84"/>
    <w:rsid w:val="007A6D9C"/>
    <w:rsid w:val="007A72BE"/>
    <w:rsid w:val="007B20BE"/>
    <w:rsid w:val="007B2BB3"/>
    <w:rsid w:val="007B41F0"/>
    <w:rsid w:val="007C0F2E"/>
    <w:rsid w:val="007C1F21"/>
    <w:rsid w:val="007C2336"/>
    <w:rsid w:val="007C38A2"/>
    <w:rsid w:val="007C494A"/>
    <w:rsid w:val="007D2AE5"/>
    <w:rsid w:val="007D5A1C"/>
    <w:rsid w:val="007D6A30"/>
    <w:rsid w:val="007E099C"/>
    <w:rsid w:val="007E0DE2"/>
    <w:rsid w:val="007E1CA3"/>
    <w:rsid w:val="007E3D67"/>
    <w:rsid w:val="007E5043"/>
    <w:rsid w:val="007F01B7"/>
    <w:rsid w:val="007F12B6"/>
    <w:rsid w:val="007F2BA9"/>
    <w:rsid w:val="007F57E6"/>
    <w:rsid w:val="007F61D1"/>
    <w:rsid w:val="00807364"/>
    <w:rsid w:val="00810B22"/>
    <w:rsid w:val="008110BF"/>
    <w:rsid w:val="00813FB4"/>
    <w:rsid w:val="00815858"/>
    <w:rsid w:val="0081751F"/>
    <w:rsid w:val="00817CBC"/>
    <w:rsid w:val="00820CE0"/>
    <w:rsid w:val="00821645"/>
    <w:rsid w:val="00825583"/>
    <w:rsid w:val="00826CB4"/>
    <w:rsid w:val="00833D72"/>
    <w:rsid w:val="00833D8F"/>
    <w:rsid w:val="00834F36"/>
    <w:rsid w:val="00834FEB"/>
    <w:rsid w:val="00835BDD"/>
    <w:rsid w:val="00841ADC"/>
    <w:rsid w:val="00842927"/>
    <w:rsid w:val="00842FA9"/>
    <w:rsid w:val="00846926"/>
    <w:rsid w:val="00846ACF"/>
    <w:rsid w:val="0085227D"/>
    <w:rsid w:val="00853BFD"/>
    <w:rsid w:val="00853CDF"/>
    <w:rsid w:val="008544F8"/>
    <w:rsid w:val="00855BC6"/>
    <w:rsid w:val="008626F3"/>
    <w:rsid w:val="00862A6F"/>
    <w:rsid w:val="00862E4E"/>
    <w:rsid w:val="00863B35"/>
    <w:rsid w:val="008674E3"/>
    <w:rsid w:val="0087057F"/>
    <w:rsid w:val="00872414"/>
    <w:rsid w:val="00872A26"/>
    <w:rsid w:val="00873CB5"/>
    <w:rsid w:val="008802AB"/>
    <w:rsid w:val="00881076"/>
    <w:rsid w:val="00881B01"/>
    <w:rsid w:val="008820EE"/>
    <w:rsid w:val="00883771"/>
    <w:rsid w:val="00883DD0"/>
    <w:rsid w:val="008851A8"/>
    <w:rsid w:val="00886E79"/>
    <w:rsid w:val="00894825"/>
    <w:rsid w:val="00894B5A"/>
    <w:rsid w:val="0089710A"/>
    <w:rsid w:val="008A0D34"/>
    <w:rsid w:val="008B4F40"/>
    <w:rsid w:val="008B7689"/>
    <w:rsid w:val="008B77A1"/>
    <w:rsid w:val="008C3D1B"/>
    <w:rsid w:val="008C5041"/>
    <w:rsid w:val="008C55DA"/>
    <w:rsid w:val="008C59EA"/>
    <w:rsid w:val="008C6154"/>
    <w:rsid w:val="008D27D5"/>
    <w:rsid w:val="008D3F87"/>
    <w:rsid w:val="008D587B"/>
    <w:rsid w:val="008D76AC"/>
    <w:rsid w:val="008E3147"/>
    <w:rsid w:val="008E3F17"/>
    <w:rsid w:val="008E7590"/>
    <w:rsid w:val="008F1F81"/>
    <w:rsid w:val="008F6CB4"/>
    <w:rsid w:val="0090264A"/>
    <w:rsid w:val="009029BA"/>
    <w:rsid w:val="00905754"/>
    <w:rsid w:val="00905BD5"/>
    <w:rsid w:val="00906F70"/>
    <w:rsid w:val="00910773"/>
    <w:rsid w:val="00911BF7"/>
    <w:rsid w:val="0091324B"/>
    <w:rsid w:val="009164CA"/>
    <w:rsid w:val="00916DDF"/>
    <w:rsid w:val="009173FE"/>
    <w:rsid w:val="009200B6"/>
    <w:rsid w:val="00924FEF"/>
    <w:rsid w:val="009275B3"/>
    <w:rsid w:val="00930B60"/>
    <w:rsid w:val="00930C84"/>
    <w:rsid w:val="009312D6"/>
    <w:rsid w:val="00932F2B"/>
    <w:rsid w:val="00934D49"/>
    <w:rsid w:val="009411E7"/>
    <w:rsid w:val="00942619"/>
    <w:rsid w:val="00944772"/>
    <w:rsid w:val="00950106"/>
    <w:rsid w:val="0095295F"/>
    <w:rsid w:val="00953B39"/>
    <w:rsid w:val="00960809"/>
    <w:rsid w:val="0096275C"/>
    <w:rsid w:val="00966B15"/>
    <w:rsid w:val="00966E9C"/>
    <w:rsid w:val="009705AD"/>
    <w:rsid w:val="00971F3E"/>
    <w:rsid w:val="0097271E"/>
    <w:rsid w:val="0097518C"/>
    <w:rsid w:val="009770B6"/>
    <w:rsid w:val="00981568"/>
    <w:rsid w:val="0098169D"/>
    <w:rsid w:val="0098401E"/>
    <w:rsid w:val="00985022"/>
    <w:rsid w:val="00985190"/>
    <w:rsid w:val="009943A0"/>
    <w:rsid w:val="00995B01"/>
    <w:rsid w:val="009963D8"/>
    <w:rsid w:val="00997C6B"/>
    <w:rsid w:val="00997DF5"/>
    <w:rsid w:val="009A13BD"/>
    <w:rsid w:val="009A19AC"/>
    <w:rsid w:val="009A2217"/>
    <w:rsid w:val="009A23AF"/>
    <w:rsid w:val="009A7F88"/>
    <w:rsid w:val="009B1521"/>
    <w:rsid w:val="009B2B9B"/>
    <w:rsid w:val="009B32DE"/>
    <w:rsid w:val="009B4342"/>
    <w:rsid w:val="009B78C5"/>
    <w:rsid w:val="009C0BA3"/>
    <w:rsid w:val="009C1730"/>
    <w:rsid w:val="009C536F"/>
    <w:rsid w:val="009C54EB"/>
    <w:rsid w:val="009C59C1"/>
    <w:rsid w:val="009C7108"/>
    <w:rsid w:val="009D1321"/>
    <w:rsid w:val="009D5E6E"/>
    <w:rsid w:val="009D65A1"/>
    <w:rsid w:val="009D75BB"/>
    <w:rsid w:val="009D7CC5"/>
    <w:rsid w:val="009E33DA"/>
    <w:rsid w:val="009F0CFA"/>
    <w:rsid w:val="009F7194"/>
    <w:rsid w:val="00A06CC0"/>
    <w:rsid w:val="00A06E56"/>
    <w:rsid w:val="00A12DF1"/>
    <w:rsid w:val="00A14051"/>
    <w:rsid w:val="00A14058"/>
    <w:rsid w:val="00A144F8"/>
    <w:rsid w:val="00A14CF3"/>
    <w:rsid w:val="00A168BD"/>
    <w:rsid w:val="00A1796B"/>
    <w:rsid w:val="00A210A4"/>
    <w:rsid w:val="00A24515"/>
    <w:rsid w:val="00A274A9"/>
    <w:rsid w:val="00A27E47"/>
    <w:rsid w:val="00A30459"/>
    <w:rsid w:val="00A30EE3"/>
    <w:rsid w:val="00A31806"/>
    <w:rsid w:val="00A33031"/>
    <w:rsid w:val="00A33F32"/>
    <w:rsid w:val="00A371F1"/>
    <w:rsid w:val="00A406F7"/>
    <w:rsid w:val="00A413D9"/>
    <w:rsid w:val="00A43639"/>
    <w:rsid w:val="00A443A2"/>
    <w:rsid w:val="00A5373D"/>
    <w:rsid w:val="00A54D86"/>
    <w:rsid w:val="00A60331"/>
    <w:rsid w:val="00A60581"/>
    <w:rsid w:val="00A6063D"/>
    <w:rsid w:val="00A60897"/>
    <w:rsid w:val="00A63477"/>
    <w:rsid w:val="00A653E7"/>
    <w:rsid w:val="00A67382"/>
    <w:rsid w:val="00A7030D"/>
    <w:rsid w:val="00A733EE"/>
    <w:rsid w:val="00A74E00"/>
    <w:rsid w:val="00A75F7B"/>
    <w:rsid w:val="00A76DFB"/>
    <w:rsid w:val="00A77C00"/>
    <w:rsid w:val="00A77D35"/>
    <w:rsid w:val="00A81740"/>
    <w:rsid w:val="00A82533"/>
    <w:rsid w:val="00A84EED"/>
    <w:rsid w:val="00A85317"/>
    <w:rsid w:val="00A86076"/>
    <w:rsid w:val="00A877EE"/>
    <w:rsid w:val="00A87D74"/>
    <w:rsid w:val="00A90A89"/>
    <w:rsid w:val="00A90D4F"/>
    <w:rsid w:val="00A91CEB"/>
    <w:rsid w:val="00A923B2"/>
    <w:rsid w:val="00AA3C1F"/>
    <w:rsid w:val="00AA7135"/>
    <w:rsid w:val="00AA7726"/>
    <w:rsid w:val="00AB051A"/>
    <w:rsid w:val="00AB259B"/>
    <w:rsid w:val="00AB2DB0"/>
    <w:rsid w:val="00AB2E05"/>
    <w:rsid w:val="00AB3037"/>
    <w:rsid w:val="00AB7B76"/>
    <w:rsid w:val="00AC42FE"/>
    <w:rsid w:val="00AC4FD7"/>
    <w:rsid w:val="00AE0497"/>
    <w:rsid w:val="00AE447F"/>
    <w:rsid w:val="00AE486B"/>
    <w:rsid w:val="00AE642E"/>
    <w:rsid w:val="00AE6F1D"/>
    <w:rsid w:val="00AF16B3"/>
    <w:rsid w:val="00AF6307"/>
    <w:rsid w:val="00AF6E6C"/>
    <w:rsid w:val="00B00BC1"/>
    <w:rsid w:val="00B01DB8"/>
    <w:rsid w:val="00B025CD"/>
    <w:rsid w:val="00B03740"/>
    <w:rsid w:val="00B03CAB"/>
    <w:rsid w:val="00B047CE"/>
    <w:rsid w:val="00B07264"/>
    <w:rsid w:val="00B07881"/>
    <w:rsid w:val="00B10E13"/>
    <w:rsid w:val="00B10F87"/>
    <w:rsid w:val="00B12654"/>
    <w:rsid w:val="00B12D7A"/>
    <w:rsid w:val="00B13FB0"/>
    <w:rsid w:val="00B20051"/>
    <w:rsid w:val="00B20663"/>
    <w:rsid w:val="00B223CC"/>
    <w:rsid w:val="00B2387D"/>
    <w:rsid w:val="00B26BBA"/>
    <w:rsid w:val="00B332DD"/>
    <w:rsid w:val="00B341FD"/>
    <w:rsid w:val="00B34ED7"/>
    <w:rsid w:val="00B35EFC"/>
    <w:rsid w:val="00B363EF"/>
    <w:rsid w:val="00B37E37"/>
    <w:rsid w:val="00B401A5"/>
    <w:rsid w:val="00B413AC"/>
    <w:rsid w:val="00B425C6"/>
    <w:rsid w:val="00B47FE7"/>
    <w:rsid w:val="00B53276"/>
    <w:rsid w:val="00B57EFC"/>
    <w:rsid w:val="00B605E5"/>
    <w:rsid w:val="00B60E02"/>
    <w:rsid w:val="00B628AC"/>
    <w:rsid w:val="00B62BCF"/>
    <w:rsid w:val="00B64ABE"/>
    <w:rsid w:val="00B67FDC"/>
    <w:rsid w:val="00B71F4B"/>
    <w:rsid w:val="00B72EAA"/>
    <w:rsid w:val="00B75ECE"/>
    <w:rsid w:val="00B76262"/>
    <w:rsid w:val="00B80627"/>
    <w:rsid w:val="00B80D4E"/>
    <w:rsid w:val="00B81CCB"/>
    <w:rsid w:val="00B8326E"/>
    <w:rsid w:val="00B8376D"/>
    <w:rsid w:val="00B85E6B"/>
    <w:rsid w:val="00B872B0"/>
    <w:rsid w:val="00B90334"/>
    <w:rsid w:val="00B91C88"/>
    <w:rsid w:val="00B955D6"/>
    <w:rsid w:val="00B970D2"/>
    <w:rsid w:val="00B97A95"/>
    <w:rsid w:val="00BA0298"/>
    <w:rsid w:val="00BA06A3"/>
    <w:rsid w:val="00BA2EE3"/>
    <w:rsid w:val="00BA463E"/>
    <w:rsid w:val="00BA4B34"/>
    <w:rsid w:val="00BA58FC"/>
    <w:rsid w:val="00BB10C6"/>
    <w:rsid w:val="00BB1BA2"/>
    <w:rsid w:val="00BB1E29"/>
    <w:rsid w:val="00BC06EA"/>
    <w:rsid w:val="00BC2717"/>
    <w:rsid w:val="00BC6924"/>
    <w:rsid w:val="00BD0176"/>
    <w:rsid w:val="00BD0686"/>
    <w:rsid w:val="00BD077E"/>
    <w:rsid w:val="00BD28BB"/>
    <w:rsid w:val="00BD3DB2"/>
    <w:rsid w:val="00BD4FE1"/>
    <w:rsid w:val="00BD5F5E"/>
    <w:rsid w:val="00BE0514"/>
    <w:rsid w:val="00BE46CD"/>
    <w:rsid w:val="00BE4EC1"/>
    <w:rsid w:val="00BE6BEE"/>
    <w:rsid w:val="00BF1EAC"/>
    <w:rsid w:val="00BF28CC"/>
    <w:rsid w:val="00BF346C"/>
    <w:rsid w:val="00BF4488"/>
    <w:rsid w:val="00BF472D"/>
    <w:rsid w:val="00BF4DCE"/>
    <w:rsid w:val="00BF5749"/>
    <w:rsid w:val="00BF5D06"/>
    <w:rsid w:val="00C018BD"/>
    <w:rsid w:val="00C028E2"/>
    <w:rsid w:val="00C04404"/>
    <w:rsid w:val="00C11BFD"/>
    <w:rsid w:val="00C127EB"/>
    <w:rsid w:val="00C1350D"/>
    <w:rsid w:val="00C15506"/>
    <w:rsid w:val="00C162D2"/>
    <w:rsid w:val="00C17230"/>
    <w:rsid w:val="00C179A3"/>
    <w:rsid w:val="00C17E3A"/>
    <w:rsid w:val="00C2025B"/>
    <w:rsid w:val="00C22944"/>
    <w:rsid w:val="00C22C02"/>
    <w:rsid w:val="00C26512"/>
    <w:rsid w:val="00C270C0"/>
    <w:rsid w:val="00C27D92"/>
    <w:rsid w:val="00C315C8"/>
    <w:rsid w:val="00C34134"/>
    <w:rsid w:val="00C35ED7"/>
    <w:rsid w:val="00C405A4"/>
    <w:rsid w:val="00C411D7"/>
    <w:rsid w:val="00C412FA"/>
    <w:rsid w:val="00C43F3C"/>
    <w:rsid w:val="00C45599"/>
    <w:rsid w:val="00C50A8B"/>
    <w:rsid w:val="00C50F09"/>
    <w:rsid w:val="00C52066"/>
    <w:rsid w:val="00C52AF2"/>
    <w:rsid w:val="00C53BFA"/>
    <w:rsid w:val="00C54555"/>
    <w:rsid w:val="00C55FC2"/>
    <w:rsid w:val="00C67FE0"/>
    <w:rsid w:val="00C71DD9"/>
    <w:rsid w:val="00C734DB"/>
    <w:rsid w:val="00C73725"/>
    <w:rsid w:val="00C739A0"/>
    <w:rsid w:val="00C76604"/>
    <w:rsid w:val="00C77375"/>
    <w:rsid w:val="00C820A9"/>
    <w:rsid w:val="00C85F0D"/>
    <w:rsid w:val="00C877B7"/>
    <w:rsid w:val="00C87FCC"/>
    <w:rsid w:val="00C90A4E"/>
    <w:rsid w:val="00C95264"/>
    <w:rsid w:val="00C97157"/>
    <w:rsid w:val="00CA0834"/>
    <w:rsid w:val="00CA733C"/>
    <w:rsid w:val="00CA7584"/>
    <w:rsid w:val="00CB0288"/>
    <w:rsid w:val="00CB0CD3"/>
    <w:rsid w:val="00CB1AA2"/>
    <w:rsid w:val="00CB4788"/>
    <w:rsid w:val="00CB4CAB"/>
    <w:rsid w:val="00CC0394"/>
    <w:rsid w:val="00CC4053"/>
    <w:rsid w:val="00CC5489"/>
    <w:rsid w:val="00CD0083"/>
    <w:rsid w:val="00CD3597"/>
    <w:rsid w:val="00CD54A5"/>
    <w:rsid w:val="00CD5DAE"/>
    <w:rsid w:val="00CD6CA6"/>
    <w:rsid w:val="00CD6F32"/>
    <w:rsid w:val="00CD7C27"/>
    <w:rsid w:val="00CE1ABE"/>
    <w:rsid w:val="00CE1C43"/>
    <w:rsid w:val="00CE2D02"/>
    <w:rsid w:val="00CE450E"/>
    <w:rsid w:val="00CE4A70"/>
    <w:rsid w:val="00CE6330"/>
    <w:rsid w:val="00CF09E8"/>
    <w:rsid w:val="00CF1A8E"/>
    <w:rsid w:val="00D007BC"/>
    <w:rsid w:val="00D030BD"/>
    <w:rsid w:val="00D03BAD"/>
    <w:rsid w:val="00D056A4"/>
    <w:rsid w:val="00D062F2"/>
    <w:rsid w:val="00D064F8"/>
    <w:rsid w:val="00D108C0"/>
    <w:rsid w:val="00D1176C"/>
    <w:rsid w:val="00D11C90"/>
    <w:rsid w:val="00D1346F"/>
    <w:rsid w:val="00D15A0F"/>
    <w:rsid w:val="00D20C5F"/>
    <w:rsid w:val="00D20F8B"/>
    <w:rsid w:val="00D25C54"/>
    <w:rsid w:val="00D33017"/>
    <w:rsid w:val="00D34276"/>
    <w:rsid w:val="00D34612"/>
    <w:rsid w:val="00D4180E"/>
    <w:rsid w:val="00D45CBC"/>
    <w:rsid w:val="00D45E0F"/>
    <w:rsid w:val="00D50551"/>
    <w:rsid w:val="00D543FD"/>
    <w:rsid w:val="00D5726B"/>
    <w:rsid w:val="00D60620"/>
    <w:rsid w:val="00D60EEA"/>
    <w:rsid w:val="00D61C2A"/>
    <w:rsid w:val="00D64008"/>
    <w:rsid w:val="00D649C2"/>
    <w:rsid w:val="00D67877"/>
    <w:rsid w:val="00D67B1A"/>
    <w:rsid w:val="00D70214"/>
    <w:rsid w:val="00D702B0"/>
    <w:rsid w:val="00D71774"/>
    <w:rsid w:val="00D741AF"/>
    <w:rsid w:val="00D75ED2"/>
    <w:rsid w:val="00D7663C"/>
    <w:rsid w:val="00D81C6B"/>
    <w:rsid w:val="00D821FE"/>
    <w:rsid w:val="00D823A7"/>
    <w:rsid w:val="00D82A06"/>
    <w:rsid w:val="00D870B7"/>
    <w:rsid w:val="00D87C3F"/>
    <w:rsid w:val="00D9288B"/>
    <w:rsid w:val="00D93107"/>
    <w:rsid w:val="00D97F7B"/>
    <w:rsid w:val="00DA1FC5"/>
    <w:rsid w:val="00DA30E9"/>
    <w:rsid w:val="00DB2810"/>
    <w:rsid w:val="00DB37D8"/>
    <w:rsid w:val="00DB3EB8"/>
    <w:rsid w:val="00DB4AA5"/>
    <w:rsid w:val="00DB5170"/>
    <w:rsid w:val="00DC7F59"/>
    <w:rsid w:val="00DD2515"/>
    <w:rsid w:val="00DD55BA"/>
    <w:rsid w:val="00DE1D4D"/>
    <w:rsid w:val="00DE25AA"/>
    <w:rsid w:val="00DE5ADF"/>
    <w:rsid w:val="00DF4108"/>
    <w:rsid w:val="00DF5F3C"/>
    <w:rsid w:val="00E12AD0"/>
    <w:rsid w:val="00E12EDE"/>
    <w:rsid w:val="00E13A5E"/>
    <w:rsid w:val="00E162EE"/>
    <w:rsid w:val="00E207F5"/>
    <w:rsid w:val="00E217B5"/>
    <w:rsid w:val="00E22DFE"/>
    <w:rsid w:val="00E230F8"/>
    <w:rsid w:val="00E24125"/>
    <w:rsid w:val="00E30BE2"/>
    <w:rsid w:val="00E35656"/>
    <w:rsid w:val="00E36BE2"/>
    <w:rsid w:val="00E42511"/>
    <w:rsid w:val="00E425DD"/>
    <w:rsid w:val="00E437A3"/>
    <w:rsid w:val="00E44974"/>
    <w:rsid w:val="00E46D05"/>
    <w:rsid w:val="00E473C5"/>
    <w:rsid w:val="00E527C6"/>
    <w:rsid w:val="00E52935"/>
    <w:rsid w:val="00E54069"/>
    <w:rsid w:val="00E55440"/>
    <w:rsid w:val="00E60B48"/>
    <w:rsid w:val="00E63B44"/>
    <w:rsid w:val="00E660E8"/>
    <w:rsid w:val="00E72BA6"/>
    <w:rsid w:val="00E75E23"/>
    <w:rsid w:val="00E77DEE"/>
    <w:rsid w:val="00E85B48"/>
    <w:rsid w:val="00E87D50"/>
    <w:rsid w:val="00E91AA5"/>
    <w:rsid w:val="00E91E10"/>
    <w:rsid w:val="00E93232"/>
    <w:rsid w:val="00E945DF"/>
    <w:rsid w:val="00E954EE"/>
    <w:rsid w:val="00E95F2D"/>
    <w:rsid w:val="00E973D7"/>
    <w:rsid w:val="00EA000F"/>
    <w:rsid w:val="00EA0965"/>
    <w:rsid w:val="00EA2EC6"/>
    <w:rsid w:val="00EA43AA"/>
    <w:rsid w:val="00EA46D6"/>
    <w:rsid w:val="00EA6888"/>
    <w:rsid w:val="00EB01EE"/>
    <w:rsid w:val="00EB26A2"/>
    <w:rsid w:val="00EB30A5"/>
    <w:rsid w:val="00EB3684"/>
    <w:rsid w:val="00EB3D80"/>
    <w:rsid w:val="00EB61B6"/>
    <w:rsid w:val="00EC0138"/>
    <w:rsid w:val="00EC3672"/>
    <w:rsid w:val="00EC7DA0"/>
    <w:rsid w:val="00ED4E63"/>
    <w:rsid w:val="00EE157C"/>
    <w:rsid w:val="00EE4637"/>
    <w:rsid w:val="00EE689A"/>
    <w:rsid w:val="00EE7342"/>
    <w:rsid w:val="00EF1B0A"/>
    <w:rsid w:val="00EF2E30"/>
    <w:rsid w:val="00EF3863"/>
    <w:rsid w:val="00EF6DC3"/>
    <w:rsid w:val="00F00D0C"/>
    <w:rsid w:val="00F0347F"/>
    <w:rsid w:val="00F035BE"/>
    <w:rsid w:val="00F03F1D"/>
    <w:rsid w:val="00F049B1"/>
    <w:rsid w:val="00F04CFE"/>
    <w:rsid w:val="00F04E77"/>
    <w:rsid w:val="00F05C28"/>
    <w:rsid w:val="00F064A9"/>
    <w:rsid w:val="00F10D14"/>
    <w:rsid w:val="00F1496B"/>
    <w:rsid w:val="00F21103"/>
    <w:rsid w:val="00F21B39"/>
    <w:rsid w:val="00F2455E"/>
    <w:rsid w:val="00F320C6"/>
    <w:rsid w:val="00F32DA0"/>
    <w:rsid w:val="00F363F7"/>
    <w:rsid w:val="00F43291"/>
    <w:rsid w:val="00F44E05"/>
    <w:rsid w:val="00F45550"/>
    <w:rsid w:val="00F479F8"/>
    <w:rsid w:val="00F50578"/>
    <w:rsid w:val="00F50F63"/>
    <w:rsid w:val="00F5129A"/>
    <w:rsid w:val="00F53CBF"/>
    <w:rsid w:val="00F555EB"/>
    <w:rsid w:val="00F57D6C"/>
    <w:rsid w:val="00F602C0"/>
    <w:rsid w:val="00F61E21"/>
    <w:rsid w:val="00F623D0"/>
    <w:rsid w:val="00F63B75"/>
    <w:rsid w:val="00F66A53"/>
    <w:rsid w:val="00F71AE8"/>
    <w:rsid w:val="00F722D1"/>
    <w:rsid w:val="00F74B4A"/>
    <w:rsid w:val="00F75245"/>
    <w:rsid w:val="00F75860"/>
    <w:rsid w:val="00F81067"/>
    <w:rsid w:val="00F81256"/>
    <w:rsid w:val="00F816DB"/>
    <w:rsid w:val="00F83395"/>
    <w:rsid w:val="00F8362F"/>
    <w:rsid w:val="00F83EC7"/>
    <w:rsid w:val="00F85B0B"/>
    <w:rsid w:val="00F8609A"/>
    <w:rsid w:val="00F86D4B"/>
    <w:rsid w:val="00F97383"/>
    <w:rsid w:val="00FA4D50"/>
    <w:rsid w:val="00FB0B02"/>
    <w:rsid w:val="00FB1344"/>
    <w:rsid w:val="00FB21AA"/>
    <w:rsid w:val="00FB27CE"/>
    <w:rsid w:val="00FC2093"/>
    <w:rsid w:val="00FC328D"/>
    <w:rsid w:val="00FC45DE"/>
    <w:rsid w:val="00FC5E3B"/>
    <w:rsid w:val="00FC6EAB"/>
    <w:rsid w:val="00FC7D3D"/>
    <w:rsid w:val="00FD266D"/>
    <w:rsid w:val="00FD6665"/>
    <w:rsid w:val="00FD78FB"/>
    <w:rsid w:val="00FD7C33"/>
    <w:rsid w:val="00FE00A9"/>
    <w:rsid w:val="00FE2ACD"/>
    <w:rsid w:val="00FE432D"/>
    <w:rsid w:val="00FE6DBC"/>
    <w:rsid w:val="00FE72EA"/>
    <w:rsid w:val="00FF3267"/>
    <w:rsid w:val="00FF32EB"/>
    <w:rsid w:val="00FF4B7E"/>
    <w:rsid w:val="00FF53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1A"/>
    <w:pPr>
      <w:ind w:left="720"/>
      <w:contextualSpacing/>
    </w:pPr>
  </w:style>
  <w:style w:type="paragraph" w:styleId="FootnoteText">
    <w:name w:val="footnote text"/>
    <w:basedOn w:val="Normal"/>
    <w:link w:val="FootnoteTextChar"/>
    <w:uiPriority w:val="99"/>
    <w:semiHidden/>
    <w:unhideWhenUsed/>
    <w:rsid w:val="00BC692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BC692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BC6924"/>
    <w:rPr>
      <w:vertAlign w:val="superscript"/>
    </w:rPr>
  </w:style>
  <w:style w:type="paragraph" w:styleId="Revision">
    <w:name w:val="Revision"/>
    <w:hidden/>
    <w:uiPriority w:val="99"/>
    <w:semiHidden/>
    <w:rsid w:val="00842FA9"/>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197FA0"/>
    <w:rPr>
      <w:color w:val="605E5C"/>
      <w:shd w:val="clear" w:color="auto" w:fill="E1DFDD"/>
    </w:rPr>
  </w:style>
  <w:style w:type="character" w:styleId="FollowedHyperlink">
    <w:name w:val="FollowedHyperlink"/>
    <w:basedOn w:val="DefaultParagraphFont"/>
    <w:uiPriority w:val="99"/>
    <w:semiHidden/>
    <w:unhideWhenUsed/>
    <w:rsid w:val="00125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143421902">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33023882">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7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files/uploads/files/Nodokkli%20legalizacija_anonim.doc"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6723-C18E-43E7-8D1A-D288CCA8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17668</Words>
  <Characters>10072</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2022-12-22T06:16:00Z</dcterms:created>
  <dcterms:modified xsi:type="dcterms:W3CDTF">2022-12-22T06:16:00Z</dcterms:modified>
</cp:coreProperties>
</file>