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5BFD3" w14:textId="77777777" w:rsidR="008C2402" w:rsidRPr="003F5650" w:rsidRDefault="008C2402" w:rsidP="008C2402">
      <w:pPr>
        <w:tabs>
          <w:tab w:val="left" w:pos="3318"/>
        </w:tabs>
        <w:spacing w:line="276" w:lineRule="auto"/>
        <w:jc w:val="both"/>
        <w:rPr>
          <w:rFonts w:eastAsia="Calibri"/>
          <w:b/>
          <w:bCs/>
        </w:rPr>
      </w:pPr>
      <w:r w:rsidRPr="003F5650">
        <w:rPr>
          <w:rFonts w:eastAsia="Calibri"/>
          <w:b/>
          <w:bCs/>
        </w:rPr>
        <w:t>Pierādīšanas nasta, nosakot, vai ir ievērots divu gadu termiņš paternitātes pieņēmuma apstrīdēšanai</w:t>
      </w:r>
    </w:p>
    <w:p w14:paraId="63ADACEC" w14:textId="010CCDEF" w:rsidR="008C2402" w:rsidRDefault="008C2402" w:rsidP="008C2402">
      <w:pPr>
        <w:pStyle w:val="NoSpacing"/>
        <w:spacing w:line="276" w:lineRule="auto"/>
        <w:jc w:val="both"/>
        <w:rPr>
          <w:b/>
        </w:rPr>
      </w:pPr>
      <w:r w:rsidRPr="003F5650">
        <w:rPr>
          <w:rFonts w:eastAsia="Calibri"/>
        </w:rPr>
        <w:t>Lai apstrīdētu paternitātes pieņēmumu, bērna mātes vīram divu gadu laikā no dienas, kad viņš uzzināja, ka bērns nav cēlies no viņa, jāceļ atbilstoša prasība, norādot un pamatojot apstākļus, kas no objektīva vērotāja skatupunkta var būt piemēroti, lai pamatoti radītu viņam šaubas par to, vai viņš ir bērna bioloģiskais tēvs. Savukārt atbildētājam, kurš apstrīd, ka prasība ir iesniegta likumā paredzētajā termiņā, ir pierādīšanas nasta par pieteikuma iesniegšanas termiņa nokavēšanu. Ja bērna mātes vīrs ir norādījis noteiktu laiku, kad viņam kļuva zināmi paternitātei pretimrunājošie apstākļi, tad atbildētājam ir jāpierāda, ka bērna mātes vīrs jau agrāk par norādīto laiku ir zinājis par paternitātei pretimrunājošiem apstākļiem. Ja atbildētājs iesniedz pārliecinošus (pietiekami ticamus) pierādījumus, tad pierādīšanas nasta pāriet atpakaļ prasītājam.</w:t>
      </w:r>
    </w:p>
    <w:p w14:paraId="7858E453" w14:textId="77777777" w:rsidR="008C2402" w:rsidRDefault="008C2402" w:rsidP="00782FF6">
      <w:pPr>
        <w:pStyle w:val="NoSpacing"/>
        <w:spacing w:line="276" w:lineRule="auto"/>
        <w:jc w:val="center"/>
        <w:rPr>
          <w:b/>
        </w:rPr>
      </w:pPr>
    </w:p>
    <w:p w14:paraId="51DF8073" w14:textId="18CFD631" w:rsidR="00782FF6" w:rsidRPr="00B63CCA" w:rsidRDefault="00782FF6" w:rsidP="00782FF6">
      <w:pPr>
        <w:pStyle w:val="NoSpacing"/>
        <w:spacing w:line="276" w:lineRule="auto"/>
        <w:jc w:val="center"/>
        <w:rPr>
          <w:b/>
        </w:rPr>
      </w:pPr>
      <w:r w:rsidRPr="00B63CCA">
        <w:rPr>
          <w:b/>
        </w:rPr>
        <w:t>Latvijas Republikas Senāta</w:t>
      </w:r>
    </w:p>
    <w:p w14:paraId="064F995E" w14:textId="77777777" w:rsidR="00782FF6" w:rsidRPr="00B63CCA" w:rsidRDefault="00782FF6" w:rsidP="00782FF6">
      <w:pPr>
        <w:pStyle w:val="NoSpacing"/>
        <w:spacing w:line="276" w:lineRule="auto"/>
        <w:jc w:val="center"/>
        <w:rPr>
          <w:b/>
          <w:bCs/>
        </w:rPr>
      </w:pPr>
      <w:proofErr w:type="gramStart"/>
      <w:r w:rsidRPr="00B63CCA">
        <w:rPr>
          <w:b/>
          <w:bCs/>
        </w:rPr>
        <w:t>2022.gada</w:t>
      </w:r>
      <w:proofErr w:type="gramEnd"/>
      <w:r w:rsidRPr="00B63CCA">
        <w:rPr>
          <w:b/>
          <w:bCs/>
        </w:rPr>
        <w:t xml:space="preserve"> [..]</w:t>
      </w:r>
    </w:p>
    <w:p w14:paraId="36BB599B" w14:textId="77777777" w:rsidR="00782FF6" w:rsidRPr="00B63CCA" w:rsidRDefault="00782FF6" w:rsidP="00782FF6">
      <w:pPr>
        <w:pStyle w:val="NoSpacing"/>
        <w:spacing w:line="276" w:lineRule="auto"/>
        <w:jc w:val="center"/>
        <w:rPr>
          <w:b/>
        </w:rPr>
      </w:pPr>
      <w:r w:rsidRPr="00B63CCA">
        <w:rPr>
          <w:b/>
        </w:rPr>
        <w:t>SPRIEDUMS</w:t>
      </w:r>
      <w:r w:rsidRPr="00B63CCA">
        <w:rPr>
          <w:rStyle w:val="FootnoteReference"/>
          <w:b/>
        </w:rPr>
        <w:footnoteReference w:id="1"/>
      </w:r>
    </w:p>
    <w:p w14:paraId="4C695A76" w14:textId="7C1ED67D" w:rsidR="00782FF6" w:rsidRPr="00B63CCA" w:rsidRDefault="00782FF6" w:rsidP="00782FF6">
      <w:pPr>
        <w:spacing w:line="276" w:lineRule="auto"/>
        <w:jc w:val="center"/>
        <w:rPr>
          <w:b/>
        </w:rPr>
      </w:pPr>
      <w:r w:rsidRPr="00B63CCA">
        <w:rPr>
          <w:b/>
        </w:rPr>
        <w:t>Lieta Nr. [..], SKC</w:t>
      </w:r>
      <w:r w:rsidRPr="00B63CCA">
        <w:rPr>
          <w:b/>
        </w:rPr>
        <w:noBreakHyphen/>
        <w:t>[</w:t>
      </w:r>
      <w:r>
        <w:rPr>
          <w:b/>
        </w:rPr>
        <w:t>L</w:t>
      </w:r>
      <w:r w:rsidRPr="00B63CCA">
        <w:rPr>
          <w:b/>
        </w:rPr>
        <w:t>]/2022</w:t>
      </w:r>
    </w:p>
    <w:p w14:paraId="00C041D4" w14:textId="77777777" w:rsidR="00782FF6" w:rsidRPr="00B63CCA" w:rsidRDefault="002807CA" w:rsidP="00782FF6">
      <w:pPr>
        <w:spacing w:line="276" w:lineRule="auto"/>
        <w:jc w:val="center"/>
        <w:rPr>
          <w:noProof/>
        </w:rPr>
      </w:pPr>
      <w:hyperlink r:id="rId8" w:tgtFrame="_blank" w:history="1">
        <w:r w:rsidR="00782FF6" w:rsidRPr="00B63CCA">
          <w:rPr>
            <w:rStyle w:val="Hyperlink"/>
          </w:rPr>
          <w:t>ECLI:LV:AT:2022:</w:t>
        </w:r>
      </w:hyperlink>
      <w:r w:rsidR="00782FF6" w:rsidRPr="00B63CCA">
        <w:t>[</w:t>
      </w:r>
      <w:r w:rsidR="00782FF6" w:rsidRPr="00B63CCA">
        <w:rPr>
          <w:color w:val="000000"/>
        </w:rPr>
        <w:t>..]</w:t>
      </w:r>
    </w:p>
    <w:p w14:paraId="02D382EA" w14:textId="77777777" w:rsidR="00746ABE" w:rsidRDefault="00746ABE">
      <w:pPr>
        <w:spacing w:line="276" w:lineRule="auto"/>
        <w:jc w:val="center"/>
      </w:pPr>
    </w:p>
    <w:p w14:paraId="0751EB4E" w14:textId="77777777" w:rsidR="00746ABE" w:rsidRPr="00D42856" w:rsidRDefault="00BF43AD">
      <w:pPr>
        <w:spacing w:line="276" w:lineRule="auto"/>
        <w:ind w:firstLine="709"/>
        <w:jc w:val="both"/>
      </w:pPr>
      <w:r w:rsidRPr="00D42856">
        <w:t xml:space="preserve">Senāts šādā sastāvā: </w:t>
      </w:r>
    </w:p>
    <w:p w14:paraId="44DB935F" w14:textId="77777777" w:rsidR="005664A9" w:rsidRPr="00D42856" w:rsidRDefault="005664A9" w:rsidP="005664A9">
      <w:pPr>
        <w:tabs>
          <w:tab w:val="left" w:pos="0"/>
        </w:tabs>
        <w:spacing w:line="276" w:lineRule="auto"/>
        <w:ind w:firstLine="1418"/>
        <w:jc w:val="both"/>
      </w:pPr>
      <w:r w:rsidRPr="00D42856">
        <w:t>senatore referente Zane Pētersone,</w:t>
      </w:r>
    </w:p>
    <w:p w14:paraId="36B17EB3" w14:textId="77777777" w:rsidR="005664A9" w:rsidRPr="00D42856" w:rsidRDefault="005664A9" w:rsidP="005664A9">
      <w:pPr>
        <w:tabs>
          <w:tab w:val="left" w:pos="0"/>
        </w:tabs>
        <w:spacing w:line="276" w:lineRule="auto"/>
        <w:ind w:firstLine="1418"/>
        <w:jc w:val="both"/>
      </w:pPr>
      <w:r w:rsidRPr="00D42856">
        <w:t>senator</w:t>
      </w:r>
      <w:r>
        <w:t>s</w:t>
      </w:r>
      <w:r w:rsidRPr="00D42856">
        <w:t xml:space="preserve"> </w:t>
      </w:r>
      <w:r>
        <w:t>Aivars Keišs</w:t>
      </w:r>
      <w:r w:rsidRPr="00D42856">
        <w:t>,</w:t>
      </w:r>
    </w:p>
    <w:p w14:paraId="5256750A" w14:textId="1FD06DB5" w:rsidR="005664A9" w:rsidRPr="00D42856" w:rsidRDefault="005664A9" w:rsidP="005664A9">
      <w:pPr>
        <w:tabs>
          <w:tab w:val="left" w:pos="3119"/>
        </w:tabs>
        <w:spacing w:line="276" w:lineRule="auto"/>
        <w:ind w:firstLine="1418"/>
        <w:jc w:val="both"/>
      </w:pPr>
      <w:r w:rsidRPr="00D42856">
        <w:t>senator</w:t>
      </w:r>
      <w:r w:rsidR="00C377F7">
        <w:t>s</w:t>
      </w:r>
      <w:r w:rsidRPr="00D42856">
        <w:t xml:space="preserve"> </w:t>
      </w:r>
      <w:r w:rsidR="00C377F7">
        <w:t>Normunds Salenieks</w:t>
      </w:r>
    </w:p>
    <w:p w14:paraId="0E2B4794" w14:textId="77777777" w:rsidR="00782FF6" w:rsidRDefault="00782FF6" w:rsidP="00A67872">
      <w:pPr>
        <w:spacing w:line="276" w:lineRule="auto"/>
        <w:ind w:firstLine="720"/>
        <w:jc w:val="both"/>
      </w:pPr>
    </w:p>
    <w:p w14:paraId="54FE7275" w14:textId="3642CB6B" w:rsidR="00746ABE" w:rsidRDefault="00BF43AD" w:rsidP="00A67872">
      <w:pPr>
        <w:spacing w:line="276" w:lineRule="auto"/>
        <w:ind w:firstLine="720"/>
        <w:jc w:val="both"/>
      </w:pPr>
      <w:r w:rsidRPr="00D42856">
        <w:t xml:space="preserve">izskatīja rakstveida procesā </w:t>
      </w:r>
      <w:r w:rsidR="004A1046" w:rsidRPr="00D42856">
        <w:t>civil</w:t>
      </w:r>
      <w:r w:rsidRPr="00D42856">
        <w:t xml:space="preserve">lietu </w:t>
      </w:r>
      <w:r w:rsidR="00782FF6">
        <w:t>[pers. A]</w:t>
      </w:r>
      <w:r w:rsidR="005664A9">
        <w:t xml:space="preserve"> prasībā pret </w:t>
      </w:r>
      <w:r w:rsidR="00782FF6">
        <w:t>[pers. B]</w:t>
      </w:r>
      <w:r w:rsidR="005664A9">
        <w:t xml:space="preserve"> par paternitātes pieņēmuma apstrīdēšanu</w:t>
      </w:r>
      <w:r w:rsidR="00851795">
        <w:t xml:space="preserve"> </w:t>
      </w:r>
      <w:r w:rsidR="00DD0E0F">
        <w:t xml:space="preserve">ar </w:t>
      </w:r>
      <w:r w:rsidR="00782FF6">
        <w:t xml:space="preserve">[pers. C] </w:t>
      </w:r>
      <w:r w:rsidR="00A67872" w:rsidRPr="00D42856">
        <w:t>sakarā</w:t>
      </w:r>
      <w:r w:rsidR="00D42856" w:rsidRPr="00D42856">
        <w:t xml:space="preserve"> ar</w:t>
      </w:r>
      <w:r w:rsidR="00A67872" w:rsidRPr="00D42856">
        <w:t xml:space="preserve"> </w:t>
      </w:r>
      <w:r w:rsidR="00782FF6">
        <w:t>[pers. A]</w:t>
      </w:r>
      <w:r w:rsidR="00851795">
        <w:t xml:space="preserve"> kasācijas sūdzību par </w:t>
      </w:r>
      <w:r w:rsidR="00782FF6">
        <w:t>[..]</w:t>
      </w:r>
      <w:r w:rsidR="00851795">
        <w:t xml:space="preserve"> apgabaltiesas Civillietu tiesas kolēģijas </w:t>
      </w:r>
      <w:proofErr w:type="gramStart"/>
      <w:r w:rsidR="00851795">
        <w:t>202</w:t>
      </w:r>
      <w:r w:rsidR="00800715">
        <w:t>2</w:t>
      </w:r>
      <w:r w:rsidR="00851795">
        <w:t>.gada</w:t>
      </w:r>
      <w:proofErr w:type="gramEnd"/>
      <w:r w:rsidR="00851795">
        <w:t xml:space="preserve"> </w:t>
      </w:r>
      <w:r w:rsidR="00782FF6">
        <w:t xml:space="preserve">[..] </w:t>
      </w:r>
      <w:r w:rsidR="00851795">
        <w:t>spriedumu</w:t>
      </w:r>
      <w:r w:rsidR="00D42856" w:rsidRPr="00D42856">
        <w:t>.</w:t>
      </w:r>
    </w:p>
    <w:p w14:paraId="06C8BB84" w14:textId="77777777" w:rsidR="00654A06" w:rsidRPr="00D42856" w:rsidRDefault="00654A06" w:rsidP="00654A06">
      <w:pPr>
        <w:spacing w:line="276" w:lineRule="auto"/>
        <w:jc w:val="both"/>
      </w:pPr>
    </w:p>
    <w:p w14:paraId="4079C60D" w14:textId="77777777" w:rsidR="00746ABE" w:rsidRPr="00D42856" w:rsidRDefault="00BF43AD" w:rsidP="005E7A58">
      <w:pPr>
        <w:spacing w:after="360" w:line="276" w:lineRule="auto"/>
        <w:jc w:val="center"/>
        <w:rPr>
          <w:b/>
        </w:rPr>
      </w:pPr>
      <w:r w:rsidRPr="00D42856">
        <w:rPr>
          <w:b/>
        </w:rPr>
        <w:t>Aprakstošā daļa</w:t>
      </w:r>
    </w:p>
    <w:p w14:paraId="4CE1EFEF" w14:textId="369C004B" w:rsidR="005664A9" w:rsidRDefault="00BF0A75" w:rsidP="00145421">
      <w:pPr>
        <w:spacing w:line="276" w:lineRule="auto"/>
        <w:ind w:firstLine="720"/>
        <w:jc w:val="both"/>
      </w:pPr>
      <w:r w:rsidRPr="00D42856">
        <w:t>[1]</w:t>
      </w:r>
      <w:r w:rsidR="0064095C" w:rsidRPr="00D42856">
        <w:t xml:space="preserve"> </w:t>
      </w:r>
      <w:r w:rsidR="00782FF6">
        <w:t>[Pers. D]</w:t>
      </w:r>
      <w:r w:rsidR="005664A9">
        <w:t xml:space="preserve"> </w:t>
      </w:r>
      <w:proofErr w:type="gramStart"/>
      <w:r w:rsidR="00845893">
        <w:t>2020.gada</w:t>
      </w:r>
      <w:proofErr w:type="gramEnd"/>
      <w:r w:rsidR="00845893">
        <w:t xml:space="preserve"> [..] decembrī </w:t>
      </w:r>
      <w:r w:rsidR="005664A9">
        <w:t>cēl</w:t>
      </w:r>
      <w:r w:rsidR="00CC569E">
        <w:t>a</w:t>
      </w:r>
      <w:r w:rsidR="005664A9">
        <w:t xml:space="preserve"> </w:t>
      </w:r>
      <w:r w:rsidR="00782FF6">
        <w:t>[..]</w:t>
      </w:r>
      <w:r w:rsidR="005664A9">
        <w:t xml:space="preserve"> rajona tiesā prasību, to precizējot </w:t>
      </w:r>
      <w:r w:rsidR="00782FF6">
        <w:t>[..]</w:t>
      </w:r>
      <w:r w:rsidR="005664A9">
        <w:t xml:space="preserve">, pret </w:t>
      </w:r>
      <w:r w:rsidR="00782FF6">
        <w:t>[pers. B]</w:t>
      </w:r>
      <w:r w:rsidR="005664A9">
        <w:t xml:space="preserve"> par paternitātes pieņēmuma apstrīdēšanu, lū</w:t>
      </w:r>
      <w:r w:rsidR="004A535D">
        <w:t>dzo</w:t>
      </w:r>
      <w:r w:rsidR="005664A9">
        <w:t>t</w:t>
      </w:r>
      <w:r w:rsidR="00145421">
        <w:t xml:space="preserve"> </w:t>
      </w:r>
      <w:r w:rsidR="005664A9">
        <w:t xml:space="preserve">atzīt par spēkā neesošu </w:t>
      </w:r>
      <w:r w:rsidR="00782FF6">
        <w:t xml:space="preserve">[pers. C] </w:t>
      </w:r>
      <w:r w:rsidR="00145421">
        <w:t>(personas kods</w:t>
      </w:r>
      <w:r w:rsidR="00782FF6">
        <w:t xml:space="preserve"> [..]</w:t>
      </w:r>
      <w:r w:rsidR="00145421">
        <w:t xml:space="preserve">) dzimšanas reģistrā </w:t>
      </w:r>
      <w:r w:rsidR="005664A9">
        <w:t xml:space="preserve">ierakstu par tēvu no tā izdarīšanas brīža. </w:t>
      </w:r>
    </w:p>
    <w:p w14:paraId="5FE03726" w14:textId="12BE7905" w:rsidR="00B50D4C" w:rsidRPr="006B7898" w:rsidRDefault="00B50D4C" w:rsidP="005664A9">
      <w:pPr>
        <w:spacing w:line="276" w:lineRule="auto"/>
        <w:ind w:firstLine="720"/>
        <w:jc w:val="both"/>
      </w:pPr>
      <w:r w:rsidRPr="006B7898">
        <w:t>Prasības pieteikumā norādīti šādi apstākļi.</w:t>
      </w:r>
    </w:p>
    <w:p w14:paraId="055FE6A1" w14:textId="6B63DE07" w:rsidR="00F22C22" w:rsidRDefault="00B50D4C" w:rsidP="005664A9">
      <w:pPr>
        <w:spacing w:line="276" w:lineRule="auto"/>
        <w:ind w:firstLine="720"/>
        <w:jc w:val="both"/>
      </w:pPr>
      <w:r w:rsidRPr="006B7898">
        <w:t xml:space="preserve">[1.1] </w:t>
      </w:r>
      <w:r w:rsidR="008336ED">
        <w:t>[..].</w:t>
      </w:r>
    </w:p>
    <w:p w14:paraId="3F906C41" w14:textId="1F2F490E" w:rsidR="00880EC2" w:rsidRDefault="00F22C22" w:rsidP="00F22C22">
      <w:pPr>
        <w:spacing w:line="276" w:lineRule="auto"/>
        <w:ind w:firstLine="720"/>
        <w:jc w:val="both"/>
      </w:pPr>
      <w:r>
        <w:t xml:space="preserve">[1.2] </w:t>
      </w:r>
      <w:r w:rsidR="00133B42">
        <w:t>Uz bērna dzimšanas brīdi atbildētāja bija prasītāja laulātā</w:t>
      </w:r>
      <w:r>
        <w:t>,</w:t>
      </w:r>
      <w:r w:rsidR="00133B42">
        <w:t xml:space="preserve"> un</w:t>
      </w:r>
      <w:r>
        <w:t xml:space="preserve"> </w:t>
      </w:r>
      <w:r w:rsidR="00782FF6">
        <w:t>[pers. B]</w:t>
      </w:r>
      <w:r>
        <w:t xml:space="preserve"> </w:t>
      </w:r>
      <w:r w:rsidR="008336ED">
        <w:t xml:space="preserve">[pers. D] </w:t>
      </w:r>
      <w:r w:rsidR="00133B42">
        <w:t>apgalvo</w:t>
      </w:r>
      <w:r>
        <w:t>ja</w:t>
      </w:r>
      <w:r w:rsidR="00133B42">
        <w:t xml:space="preserve">, ka </w:t>
      </w:r>
      <w:r w:rsidR="008336ED">
        <w:t>[pers. C]</w:t>
      </w:r>
      <w:r w:rsidR="00133B42" w:rsidRPr="005664A9">
        <w:t xml:space="preserve"> </w:t>
      </w:r>
      <w:r w:rsidR="00133B42">
        <w:t xml:space="preserve">ir viņa </w:t>
      </w:r>
      <w:r w:rsidR="008336ED">
        <w:t>[bērns]</w:t>
      </w:r>
      <w:r w:rsidR="00133B42">
        <w:t xml:space="preserve">. </w:t>
      </w:r>
      <w:r>
        <w:t>Prasītājs pilnībā uzticējās atbildētājas teiktajam</w:t>
      </w:r>
      <w:r w:rsidR="00880EC2">
        <w:t xml:space="preserve"> un tā turpināja domāt arī pēc laulības šķiršanas, maksāja </w:t>
      </w:r>
      <w:proofErr w:type="spellStart"/>
      <w:r w:rsidR="00880EC2">
        <w:t>uzturlīdzekļus</w:t>
      </w:r>
      <w:r w:rsidR="00B00A09">
        <w:t>[bērna</w:t>
      </w:r>
      <w:proofErr w:type="spellEnd"/>
      <w:r w:rsidR="00B00A09">
        <w:t>]</w:t>
      </w:r>
      <w:r w:rsidR="00880EC2">
        <w:t xml:space="preserve"> uzturam.</w:t>
      </w:r>
      <w:r w:rsidR="005664A9">
        <w:t xml:space="preserve"> </w:t>
      </w:r>
    </w:p>
    <w:p w14:paraId="0D8C111F" w14:textId="66638699" w:rsidR="005664A9" w:rsidRDefault="008336ED" w:rsidP="00F22C22">
      <w:pPr>
        <w:spacing w:line="276" w:lineRule="auto"/>
        <w:ind w:firstLine="720"/>
        <w:jc w:val="both"/>
      </w:pPr>
      <w:r>
        <w:t>[Pers. D]</w:t>
      </w:r>
      <w:r w:rsidR="005664A9">
        <w:t xml:space="preserve"> </w:t>
      </w:r>
      <w:proofErr w:type="gramStart"/>
      <w:r w:rsidR="005664A9" w:rsidRPr="005664A9">
        <w:t>2020.gada</w:t>
      </w:r>
      <w:proofErr w:type="gramEnd"/>
      <w:r w:rsidR="005664A9" w:rsidRPr="005664A9">
        <w:t xml:space="preserve"> </w:t>
      </w:r>
      <w:r w:rsidR="00DF2011">
        <w:t>novembrī</w:t>
      </w:r>
      <w:r w:rsidR="005664A9" w:rsidRPr="005664A9">
        <w:t xml:space="preserve"> </w:t>
      </w:r>
      <w:r w:rsidR="005664A9">
        <w:t>n</w:t>
      </w:r>
      <w:r w:rsidR="00133B42">
        <w:t>o atbildētājas radiniekiem</w:t>
      </w:r>
      <w:r>
        <w:t xml:space="preserve"> [..]</w:t>
      </w:r>
      <w:r w:rsidR="00133B42">
        <w:t xml:space="preserve">, </w:t>
      </w:r>
      <w:r w:rsidR="005664A9" w:rsidRPr="005664A9">
        <w:t>uzzināj</w:t>
      </w:r>
      <w:r w:rsidR="00880EC2">
        <w:t>a</w:t>
      </w:r>
      <w:r w:rsidR="005664A9" w:rsidRPr="005664A9">
        <w:t xml:space="preserve">, ka </w:t>
      </w:r>
      <w:r w:rsidR="00782FF6">
        <w:t>[pers. B]</w:t>
      </w:r>
      <w:r w:rsidR="00880EC2">
        <w:t xml:space="preserve"> viņiem esot vairākkārt teikusi, ka viņš </w:t>
      </w:r>
      <w:r w:rsidR="005664A9" w:rsidRPr="005664A9">
        <w:t xml:space="preserve">nav </w:t>
      </w:r>
      <w:r>
        <w:t>[pers. C]</w:t>
      </w:r>
      <w:r w:rsidR="00CC569E">
        <w:t xml:space="preserve"> </w:t>
      </w:r>
      <w:r w:rsidR="005664A9" w:rsidRPr="005664A9">
        <w:t>bioloģiskais tēvs</w:t>
      </w:r>
      <w:r w:rsidR="00880EC2">
        <w:t>, ka viņš</w:t>
      </w:r>
      <w:r w:rsidR="005664A9" w:rsidRPr="005664A9">
        <w:t xml:space="preserve"> ir </w:t>
      </w:r>
      <w:r w:rsidR="00880EC2">
        <w:t xml:space="preserve">bērniem </w:t>
      </w:r>
      <w:r w:rsidR="005664A9" w:rsidRPr="005664A9">
        <w:t xml:space="preserve">sveša persona, neinteresējas par </w:t>
      </w:r>
      <w:r w:rsidR="00880EC2">
        <w:t>viņ</w:t>
      </w:r>
      <w:r w:rsidR="005664A9" w:rsidRPr="005664A9">
        <w:t>iem</w:t>
      </w:r>
      <w:r w:rsidR="00880EC2">
        <w:t xml:space="preserve">, lai gan tieši </w:t>
      </w:r>
      <w:r w:rsidR="00782FF6">
        <w:t>[pers. B]</w:t>
      </w:r>
      <w:r w:rsidR="00880EC2">
        <w:t xml:space="preserve"> lie</w:t>
      </w:r>
      <w:r w:rsidR="00FF0DFD">
        <w:t>dza</w:t>
      </w:r>
      <w:r w:rsidR="00880EC2">
        <w:t xml:space="preserve"> saskarsmi ar bērniem.</w:t>
      </w:r>
      <w:r w:rsidR="005664A9" w:rsidRPr="005664A9">
        <w:t xml:space="preserve"> </w:t>
      </w:r>
      <w:r w:rsidR="00880EC2">
        <w:t>Prasītāja ieskatā a</w:t>
      </w:r>
      <w:r w:rsidR="005664A9">
        <w:t xml:space="preserve">tbildētāja ir </w:t>
      </w:r>
      <w:r w:rsidR="005664A9" w:rsidRPr="005664A9">
        <w:t>melojusi</w:t>
      </w:r>
      <w:r w:rsidR="005664A9">
        <w:t xml:space="preserve"> </w:t>
      </w:r>
      <w:r w:rsidR="00880EC2">
        <w:t>viņam</w:t>
      </w:r>
      <w:r w:rsidR="005664A9" w:rsidRPr="005664A9">
        <w:t xml:space="preserve">, ka </w:t>
      </w:r>
      <w:r w:rsidR="004C6D04">
        <w:t>[bērns]</w:t>
      </w:r>
      <w:r w:rsidR="005664A9" w:rsidRPr="005664A9">
        <w:t xml:space="preserve"> ir cēl</w:t>
      </w:r>
      <w:r w:rsidR="00880EC2">
        <w:t>us</w:t>
      </w:r>
      <w:r w:rsidR="005664A9" w:rsidRPr="005664A9">
        <w:t xml:space="preserve">ies no </w:t>
      </w:r>
      <w:r w:rsidR="005664A9">
        <w:t>viņa</w:t>
      </w:r>
      <w:r w:rsidR="005664A9" w:rsidRPr="005664A9">
        <w:t xml:space="preserve">, </w:t>
      </w:r>
      <w:r w:rsidR="00133B42">
        <w:t>nolūkā iegūt dzīvokli, kurā puses dzīvoja</w:t>
      </w:r>
      <w:r w:rsidR="005664A9" w:rsidRPr="005664A9">
        <w:t xml:space="preserve">. </w:t>
      </w:r>
    </w:p>
    <w:p w14:paraId="2414BD5F" w14:textId="241E1537" w:rsidR="00880EC2" w:rsidRPr="005664A9" w:rsidRDefault="00880EC2" w:rsidP="00F22C22">
      <w:pPr>
        <w:spacing w:line="276" w:lineRule="auto"/>
        <w:ind w:firstLine="720"/>
        <w:jc w:val="both"/>
      </w:pPr>
      <w:r>
        <w:lastRenderedPageBreak/>
        <w:t xml:space="preserve">Lai noskaidrotu, vai </w:t>
      </w:r>
      <w:r w:rsidR="004C6D04">
        <w:t>[pers. D]</w:t>
      </w:r>
      <w:r>
        <w:t xml:space="preserve"> ir </w:t>
      </w:r>
      <w:r w:rsidR="004C6D04">
        <w:t>[pers. C]</w:t>
      </w:r>
      <w:r>
        <w:t xml:space="preserve"> bioloģiskais tēvs, </w:t>
      </w:r>
      <w:r w:rsidR="005F4BE5">
        <w:t>lietā nosakāma DNS ekspertīze.</w:t>
      </w:r>
    </w:p>
    <w:p w14:paraId="517994DF" w14:textId="577E868A" w:rsidR="005664A9" w:rsidRDefault="005664A9" w:rsidP="005664A9">
      <w:pPr>
        <w:spacing w:line="276" w:lineRule="auto"/>
        <w:ind w:firstLine="720"/>
        <w:jc w:val="both"/>
      </w:pPr>
      <w:r>
        <w:t>[1.</w:t>
      </w:r>
      <w:r w:rsidR="00CC569E">
        <w:t>3</w:t>
      </w:r>
      <w:r>
        <w:t xml:space="preserve">] </w:t>
      </w:r>
      <w:r w:rsidRPr="005664A9">
        <w:t xml:space="preserve">Prasība pamatota </w:t>
      </w:r>
      <w:r>
        <w:t>ar</w:t>
      </w:r>
      <w:r w:rsidRPr="005664A9">
        <w:t xml:space="preserve"> Civillikuma </w:t>
      </w:r>
      <w:proofErr w:type="gramStart"/>
      <w:r w:rsidRPr="005664A9">
        <w:t>146.</w:t>
      </w:r>
      <w:r w:rsidR="00FF0DFD">
        <w:t>panta</w:t>
      </w:r>
      <w:proofErr w:type="gramEnd"/>
      <w:r w:rsidR="00FF0DFD">
        <w:t xml:space="preserve"> otro daļu</w:t>
      </w:r>
      <w:r w:rsidRPr="005664A9">
        <w:t>,</w:t>
      </w:r>
      <w:r w:rsidR="00880EC2">
        <w:t xml:space="preserve"> </w:t>
      </w:r>
      <w:r w:rsidRPr="005664A9">
        <w:t>148.</w:t>
      </w:r>
      <w:r w:rsidR="00FF0DFD">
        <w:t>pantu</w:t>
      </w:r>
      <w:r w:rsidRPr="005664A9">
        <w:t>,</w:t>
      </w:r>
      <w:r w:rsidR="00880EC2">
        <w:t xml:space="preserve"> </w:t>
      </w:r>
      <w:r w:rsidRPr="005664A9">
        <w:t>149.</w:t>
      </w:r>
      <w:r w:rsidR="00FF0DFD">
        <w:t>panta pirmo daļu</w:t>
      </w:r>
      <w:r w:rsidRPr="005664A9">
        <w:t>,</w:t>
      </w:r>
      <w:r w:rsidR="00880EC2">
        <w:t xml:space="preserve"> </w:t>
      </w:r>
      <w:r w:rsidRPr="005664A9">
        <w:t>150.pantu</w:t>
      </w:r>
      <w:r>
        <w:t>.</w:t>
      </w:r>
    </w:p>
    <w:p w14:paraId="575BE5F8" w14:textId="784F541F" w:rsidR="00FF0DFD" w:rsidRDefault="005664A9" w:rsidP="005664A9">
      <w:pPr>
        <w:spacing w:line="276" w:lineRule="auto"/>
        <w:ind w:firstLine="720"/>
        <w:jc w:val="both"/>
      </w:pPr>
      <w:r>
        <w:t>[2]</w:t>
      </w:r>
      <w:r w:rsidRPr="005664A9">
        <w:t xml:space="preserve"> </w:t>
      </w:r>
      <w:r w:rsidR="00FF0DFD" w:rsidRPr="000630B2">
        <w:t>Atbildētāj</w:t>
      </w:r>
      <w:r w:rsidR="00FF0DFD">
        <w:t>a</w:t>
      </w:r>
      <w:r w:rsidR="00FF0DFD" w:rsidRPr="000630B2">
        <w:t xml:space="preserve"> </w:t>
      </w:r>
      <w:r w:rsidR="00782FF6">
        <w:t>[pers. B]</w:t>
      </w:r>
      <w:r w:rsidR="00FF0DFD">
        <w:t xml:space="preserve"> iesniedza rakstveida paskaidrojumus, </w:t>
      </w:r>
      <w:proofErr w:type="gramStart"/>
      <w:r w:rsidR="00FF0DFD">
        <w:t>norādot, ka prasību atzīst</w:t>
      </w:r>
      <w:proofErr w:type="gramEnd"/>
      <w:r w:rsidR="00FF0DFD">
        <w:t xml:space="preserve"> un DNS ekspertīze bērna bioloģiskās izcelšanās noteikšanai nav nepieciešama</w:t>
      </w:r>
      <w:r w:rsidR="00FF0DFD" w:rsidRPr="000630B2">
        <w:t>.</w:t>
      </w:r>
    </w:p>
    <w:p w14:paraId="3763B430" w14:textId="77777777" w:rsidR="00FF0DFD" w:rsidRDefault="00FF0DFD" w:rsidP="005664A9">
      <w:pPr>
        <w:spacing w:line="276" w:lineRule="auto"/>
        <w:ind w:firstLine="720"/>
        <w:jc w:val="both"/>
      </w:pPr>
    </w:p>
    <w:p w14:paraId="322D7D39" w14:textId="6EFF32C3" w:rsidR="00D10D15" w:rsidRDefault="00D10D15" w:rsidP="00D10D15">
      <w:pPr>
        <w:spacing w:line="276" w:lineRule="auto"/>
        <w:ind w:firstLine="720"/>
        <w:jc w:val="both"/>
      </w:pPr>
      <w:r>
        <w:t xml:space="preserve">[3] Ar </w:t>
      </w:r>
      <w:r w:rsidR="004C6D04">
        <w:t>[..]</w:t>
      </w:r>
      <w:r>
        <w:t xml:space="preserve"> rajona tiesas </w:t>
      </w:r>
      <w:r w:rsidR="004C6D04">
        <w:t>[..]</w:t>
      </w:r>
      <w:r>
        <w:t xml:space="preserve"> lēmumu lietā noteikta bioloģiskā ekspertīze </w:t>
      </w:r>
      <w:r w:rsidR="004C6D04">
        <w:t xml:space="preserve">[pers. C] </w:t>
      </w:r>
      <w:r>
        <w:t xml:space="preserve">izcelšanās noteikšanai. </w:t>
      </w:r>
      <w:r w:rsidR="004C6D04">
        <w:t xml:space="preserve">[..] </w:t>
      </w:r>
      <w:r>
        <w:t xml:space="preserve">DNS analīzes rezultātā konstatēts, ka </w:t>
      </w:r>
      <w:r w:rsidR="004C6D04">
        <w:t>[pers. D]</w:t>
      </w:r>
      <w:proofErr w:type="gramStart"/>
      <w:r w:rsidR="004C6D04">
        <w:t xml:space="preserve"> </w:t>
      </w:r>
      <w:r>
        <w:t xml:space="preserve"> </w:t>
      </w:r>
      <w:proofErr w:type="gramEnd"/>
      <w:r>
        <w:t xml:space="preserve">nevar būt </w:t>
      </w:r>
      <w:r w:rsidR="004C6D04">
        <w:t xml:space="preserve">[pers. C] </w:t>
      </w:r>
      <w:r>
        <w:t xml:space="preserve">bioloģiskais tēvs. </w:t>
      </w:r>
    </w:p>
    <w:p w14:paraId="58417943" w14:textId="77777777" w:rsidR="00D10D15" w:rsidRPr="005664A9" w:rsidRDefault="00D10D15" w:rsidP="00D10D15">
      <w:pPr>
        <w:spacing w:line="276" w:lineRule="auto"/>
        <w:ind w:firstLine="720"/>
        <w:jc w:val="both"/>
      </w:pPr>
    </w:p>
    <w:p w14:paraId="0037F896" w14:textId="6EDC5B8D" w:rsidR="005664A9" w:rsidRDefault="00FF0DFD" w:rsidP="00CD0DAE">
      <w:pPr>
        <w:spacing w:line="276" w:lineRule="auto"/>
        <w:ind w:firstLine="720"/>
        <w:jc w:val="both"/>
      </w:pPr>
      <w:r w:rsidRPr="000630B2">
        <w:t>[</w:t>
      </w:r>
      <w:r w:rsidR="00D10D15">
        <w:t>4</w:t>
      </w:r>
      <w:r w:rsidRPr="000630B2">
        <w:t xml:space="preserve">] </w:t>
      </w:r>
      <w:r w:rsidR="004C6D04">
        <w:t>[Pers. D]</w:t>
      </w:r>
      <w:r>
        <w:t xml:space="preserve"> miris </w:t>
      </w:r>
      <w:r w:rsidR="004C6D04">
        <w:t>[..]</w:t>
      </w:r>
      <w:r>
        <w:t xml:space="preserve">. </w:t>
      </w:r>
      <w:r w:rsidR="005664A9">
        <w:t>A</w:t>
      </w:r>
      <w:r w:rsidR="005664A9" w:rsidRPr="005664A9">
        <w:t xml:space="preserve">r </w:t>
      </w:r>
      <w:r w:rsidR="004C6D04">
        <w:t>[..]</w:t>
      </w:r>
      <w:r w:rsidR="005664A9" w:rsidRPr="005664A9">
        <w:t xml:space="preserve"> rajona tiesas </w:t>
      </w:r>
      <w:proofErr w:type="gramStart"/>
      <w:r w:rsidR="005664A9" w:rsidRPr="005664A9">
        <w:t>2021.gada</w:t>
      </w:r>
      <w:proofErr w:type="gramEnd"/>
      <w:r w:rsidR="004C6D04">
        <w:t xml:space="preserve"> [..]</w:t>
      </w:r>
      <w:r w:rsidR="005664A9" w:rsidRPr="005664A9">
        <w:t xml:space="preserve"> protokollēmumu prasītājs</w:t>
      </w:r>
      <w:r w:rsidR="005664A9">
        <w:t xml:space="preserve"> </w:t>
      </w:r>
      <w:r w:rsidR="004C6D04">
        <w:t>[pers. D]</w:t>
      </w:r>
      <w:r w:rsidR="005664A9" w:rsidRPr="005664A9">
        <w:t xml:space="preserve"> aizstāts ar viņa tiesību un saistību pārņēmēju </w:t>
      </w:r>
      <w:r w:rsidR="00CD0DAE">
        <w:t xml:space="preserve">– </w:t>
      </w:r>
      <w:r w:rsidR="005664A9" w:rsidRPr="005664A9">
        <w:t>mantinieci</w:t>
      </w:r>
      <w:r w:rsidR="00CD0DAE">
        <w:t xml:space="preserve"> (</w:t>
      </w:r>
      <w:r w:rsidR="004C6D04">
        <w:t>[..]</w:t>
      </w:r>
      <w:r w:rsidR="00CD0DAE">
        <w:t>)</w:t>
      </w:r>
      <w:r w:rsidR="005664A9" w:rsidRPr="005664A9">
        <w:t xml:space="preserve"> </w:t>
      </w:r>
      <w:r w:rsidR="00782FF6">
        <w:t>[pers. A]</w:t>
      </w:r>
      <w:r w:rsidR="005664A9" w:rsidRPr="005664A9">
        <w:t>.</w:t>
      </w:r>
    </w:p>
    <w:p w14:paraId="52686F43" w14:textId="0B813EAD" w:rsidR="000F5C9B" w:rsidRDefault="000F5C9B" w:rsidP="00FF0DFD">
      <w:pPr>
        <w:spacing w:line="276" w:lineRule="auto"/>
        <w:ind w:firstLine="720"/>
        <w:jc w:val="both"/>
      </w:pPr>
    </w:p>
    <w:p w14:paraId="110D9896" w14:textId="7E0E42C7" w:rsidR="004C6D04" w:rsidRDefault="009E2C49" w:rsidP="00800715">
      <w:pPr>
        <w:spacing w:line="276" w:lineRule="auto"/>
        <w:ind w:firstLine="720"/>
        <w:jc w:val="both"/>
      </w:pPr>
      <w:r>
        <w:t>[</w:t>
      </w:r>
      <w:r w:rsidR="000F5C9B">
        <w:t>5</w:t>
      </w:r>
      <w:r>
        <w:t>]</w:t>
      </w:r>
      <w:r w:rsidR="00625EA0">
        <w:t xml:space="preserve">. </w:t>
      </w:r>
      <w:r w:rsidR="004C6D04">
        <w:t>[..]</w:t>
      </w:r>
    </w:p>
    <w:p w14:paraId="465AA3DF" w14:textId="1E4D8957" w:rsidR="00C726E5" w:rsidRDefault="00C726E5" w:rsidP="00800715">
      <w:pPr>
        <w:spacing w:line="276" w:lineRule="auto"/>
        <w:ind w:firstLine="720"/>
        <w:jc w:val="both"/>
      </w:pPr>
    </w:p>
    <w:p w14:paraId="1F9A9497" w14:textId="60EEBB56" w:rsidR="00C726E5" w:rsidRDefault="00C726E5" w:rsidP="006720BE">
      <w:pPr>
        <w:spacing w:line="276" w:lineRule="auto"/>
        <w:ind w:firstLine="720"/>
        <w:jc w:val="both"/>
      </w:pPr>
      <w:r>
        <w:t xml:space="preserve">[6] </w:t>
      </w:r>
      <w:r w:rsidR="007C565C">
        <w:t>[..]</w:t>
      </w:r>
    </w:p>
    <w:p w14:paraId="3C7E7DD8" w14:textId="77777777" w:rsidR="00F215B6" w:rsidRDefault="00F215B6" w:rsidP="00800715">
      <w:pPr>
        <w:spacing w:line="276" w:lineRule="auto"/>
        <w:ind w:firstLine="720"/>
        <w:jc w:val="both"/>
      </w:pPr>
    </w:p>
    <w:p w14:paraId="0E3BE3B3" w14:textId="35C9B587" w:rsidR="009A6AEA" w:rsidRPr="00800715" w:rsidRDefault="00F215B6" w:rsidP="00C726E5">
      <w:pPr>
        <w:spacing w:line="276" w:lineRule="auto"/>
        <w:ind w:firstLine="720"/>
        <w:jc w:val="both"/>
      </w:pPr>
      <w:r>
        <w:t>[</w:t>
      </w:r>
      <w:r w:rsidR="00C726E5">
        <w:t>7</w:t>
      </w:r>
      <w:r>
        <w:t xml:space="preserve">] </w:t>
      </w:r>
      <w:r w:rsidR="00800715">
        <w:t>Ar</w:t>
      </w:r>
      <w:r w:rsidR="00800715" w:rsidRPr="00800715">
        <w:t xml:space="preserve"> </w:t>
      </w:r>
      <w:r w:rsidR="007C565C">
        <w:t>[..]</w:t>
      </w:r>
      <w:r w:rsidR="00800715" w:rsidRPr="00800715">
        <w:t xml:space="preserve"> rajona tiesas </w:t>
      </w:r>
      <w:proofErr w:type="gramStart"/>
      <w:r w:rsidR="00800715" w:rsidRPr="00800715">
        <w:t>2022.ga</w:t>
      </w:r>
      <w:r w:rsidR="007C565C">
        <w:t>da</w:t>
      </w:r>
      <w:proofErr w:type="gramEnd"/>
      <w:r w:rsidR="007C565C">
        <w:t xml:space="preserve"> [..]</w:t>
      </w:r>
      <w:r w:rsidR="00800715" w:rsidRPr="00800715">
        <w:t xml:space="preserve"> spriedumu prasība apmierināta. </w:t>
      </w:r>
    </w:p>
    <w:p w14:paraId="011C02AF" w14:textId="77777777" w:rsidR="00800715" w:rsidRDefault="00800715" w:rsidP="009A6AEA">
      <w:pPr>
        <w:spacing w:line="276" w:lineRule="auto"/>
        <w:ind w:firstLine="720"/>
        <w:jc w:val="both"/>
      </w:pPr>
    </w:p>
    <w:p w14:paraId="26C767F6" w14:textId="2F9E6018" w:rsidR="009A6AEA" w:rsidRDefault="009A6AEA" w:rsidP="009A6AEA">
      <w:pPr>
        <w:spacing w:line="276" w:lineRule="auto"/>
        <w:ind w:firstLine="720"/>
        <w:jc w:val="both"/>
      </w:pPr>
      <w:r>
        <w:t>[</w:t>
      </w:r>
      <w:r w:rsidR="00C726E5">
        <w:t>8</w:t>
      </w:r>
      <w:r>
        <w:t xml:space="preserve">] </w:t>
      </w:r>
      <w:r w:rsidR="00800715">
        <w:t>Atbildētāja</w:t>
      </w:r>
      <w:r w:rsidR="007C565C">
        <w:t xml:space="preserve"> [pers. B]</w:t>
      </w:r>
      <w:r w:rsidRPr="009A6AEA">
        <w:t xml:space="preserve"> iesniedza apelācijas sūdzību</w:t>
      </w:r>
      <w:r>
        <w:t xml:space="preserve"> par minēto spriedumu</w:t>
      </w:r>
      <w:r w:rsidRPr="009A6AEA">
        <w:t xml:space="preserve">, pārsūdzot </w:t>
      </w:r>
      <w:r>
        <w:t xml:space="preserve">to </w:t>
      </w:r>
      <w:r w:rsidR="00800715">
        <w:t>pilnā apjomā</w:t>
      </w:r>
      <w:r>
        <w:t>.</w:t>
      </w:r>
    </w:p>
    <w:p w14:paraId="1E523E9C" w14:textId="77777777" w:rsidR="00CA107E" w:rsidRDefault="00CA107E" w:rsidP="009E2C49">
      <w:pPr>
        <w:spacing w:line="276" w:lineRule="auto"/>
        <w:ind w:firstLine="720"/>
        <w:jc w:val="both"/>
      </w:pPr>
    </w:p>
    <w:p w14:paraId="7199A3C4" w14:textId="2F3AA1C4" w:rsidR="00026C1E" w:rsidRPr="009A6AEA" w:rsidRDefault="00D57BA5" w:rsidP="00800715">
      <w:pPr>
        <w:shd w:val="clear" w:color="auto" w:fill="FFFFFF"/>
        <w:spacing w:line="276" w:lineRule="auto"/>
        <w:ind w:firstLine="709"/>
        <w:jc w:val="both"/>
      </w:pPr>
      <w:r>
        <w:t>[</w:t>
      </w:r>
      <w:r w:rsidR="00C726E5">
        <w:t>9</w:t>
      </w:r>
      <w:r>
        <w:t xml:space="preserve">] </w:t>
      </w:r>
      <w:r w:rsidR="00800715">
        <w:t>Ar</w:t>
      </w:r>
      <w:r w:rsidR="00800715" w:rsidRPr="00800715">
        <w:t xml:space="preserve"> </w:t>
      </w:r>
      <w:r w:rsidR="007C565C">
        <w:t>[..]</w:t>
      </w:r>
      <w:r w:rsidR="00800715" w:rsidRPr="00800715">
        <w:t xml:space="preserve"> apgabaltiesas Civillietas tiesas kolēģijas </w:t>
      </w:r>
      <w:proofErr w:type="gramStart"/>
      <w:r w:rsidR="00800715" w:rsidRPr="00800715">
        <w:t>2022.gada</w:t>
      </w:r>
      <w:proofErr w:type="gramEnd"/>
      <w:r w:rsidR="00800715" w:rsidRPr="00800715">
        <w:t xml:space="preserve"> </w:t>
      </w:r>
      <w:r w:rsidR="007C565C">
        <w:t>[..]</w:t>
      </w:r>
      <w:r w:rsidR="00800715" w:rsidRPr="00800715">
        <w:t xml:space="preserve"> spriedumu prasība noraidīta. Tiesa nosprieda piedzīt no </w:t>
      </w:r>
      <w:r w:rsidR="00782FF6">
        <w:t>[pers. A]</w:t>
      </w:r>
      <w:r w:rsidR="00800715" w:rsidRPr="00800715">
        <w:t xml:space="preserve"> </w:t>
      </w:r>
      <w:r w:rsidR="00782FF6">
        <w:t>[pers. B]</w:t>
      </w:r>
      <w:r w:rsidR="00800715">
        <w:t xml:space="preserve"> labā tiesāšanās izdevumus 370 </w:t>
      </w:r>
      <w:r w:rsidR="00800715">
        <w:rPr>
          <w:i/>
        </w:rPr>
        <w:t>euro</w:t>
      </w:r>
      <w:r w:rsidR="00800715">
        <w:t xml:space="preserve">, bet valsts labā – </w:t>
      </w:r>
      <w:r w:rsidR="00800715" w:rsidRPr="00800715">
        <w:t xml:space="preserve">ar lietas izskatīšanu saistītos izdevumus 22,37 </w:t>
      </w:r>
      <w:r w:rsidR="00800715">
        <w:rPr>
          <w:i/>
        </w:rPr>
        <w:t>euro</w:t>
      </w:r>
      <w:r w:rsidR="00800715" w:rsidRPr="00800715">
        <w:t>.</w:t>
      </w:r>
    </w:p>
    <w:p w14:paraId="43240F74" w14:textId="1FED41CA" w:rsidR="0010483E" w:rsidRPr="00386831" w:rsidRDefault="00800715" w:rsidP="00042B23">
      <w:pPr>
        <w:spacing w:line="276" w:lineRule="auto"/>
        <w:ind w:firstLine="720"/>
        <w:jc w:val="both"/>
      </w:pPr>
      <w:r>
        <w:t>Spriedums pamatots ar šādiem motīviem</w:t>
      </w:r>
      <w:r w:rsidR="007F7109" w:rsidRPr="00386831">
        <w:t>.</w:t>
      </w:r>
    </w:p>
    <w:p w14:paraId="2DEFA2EF" w14:textId="078B4B1E" w:rsidR="00332D52" w:rsidRPr="00332D52" w:rsidRDefault="004A06CD" w:rsidP="009108DA">
      <w:pPr>
        <w:shd w:val="clear" w:color="auto" w:fill="FFFFFF"/>
        <w:spacing w:line="276" w:lineRule="auto"/>
        <w:ind w:firstLine="709"/>
        <w:jc w:val="both"/>
      </w:pPr>
      <w:r w:rsidRPr="00332D52">
        <w:t>[</w:t>
      </w:r>
      <w:r w:rsidR="00030D5C">
        <w:t>9</w:t>
      </w:r>
      <w:r w:rsidR="00D043B7" w:rsidRPr="00332D52">
        <w:t>.1</w:t>
      </w:r>
      <w:r w:rsidR="009108DA" w:rsidRPr="00332D52">
        <w:t>]</w:t>
      </w:r>
      <w:r w:rsidR="00332D52" w:rsidRPr="00332D52">
        <w:t xml:space="preserve"> </w:t>
      </w:r>
      <w:r w:rsidR="009108DA" w:rsidRPr="00332D52">
        <w:t>No</w:t>
      </w:r>
      <w:r w:rsidR="00800715" w:rsidRPr="00332D52">
        <w:t xml:space="preserve"> </w:t>
      </w:r>
      <w:r w:rsidR="007C565C">
        <w:t>[..]</w:t>
      </w:r>
      <w:r w:rsidR="00800715" w:rsidRPr="00332D52">
        <w:t xml:space="preserve"> Dzimtsarakstu nodaļas </w:t>
      </w:r>
      <w:r w:rsidR="007C565C">
        <w:t>[..]</w:t>
      </w:r>
      <w:r w:rsidR="00800715" w:rsidRPr="00332D52">
        <w:t xml:space="preserve"> dzimšanas apliecība</w:t>
      </w:r>
      <w:r w:rsidR="009108DA" w:rsidRPr="00332D52">
        <w:t>s</w:t>
      </w:r>
      <w:r w:rsidR="00800715" w:rsidRPr="00332D52">
        <w:t xml:space="preserve"> izriet, ka par </w:t>
      </w:r>
      <w:r w:rsidR="007C565C">
        <w:t xml:space="preserve">[..] [pers. C] </w:t>
      </w:r>
      <w:r w:rsidR="009108DA" w:rsidRPr="00332D52">
        <w:t xml:space="preserve">vecākiem ir reģistrēti </w:t>
      </w:r>
      <w:r w:rsidR="007C565C">
        <w:t>[pers. D]</w:t>
      </w:r>
      <w:r w:rsidR="00800715" w:rsidRPr="00332D52">
        <w:t xml:space="preserve"> un </w:t>
      </w:r>
      <w:r w:rsidR="00782FF6">
        <w:t>[pers. B]</w:t>
      </w:r>
      <w:r w:rsidR="00800715" w:rsidRPr="00332D52">
        <w:t xml:space="preserve">. </w:t>
      </w:r>
      <w:r w:rsidR="007C565C">
        <w:t>[..].</w:t>
      </w:r>
    </w:p>
    <w:p w14:paraId="1C9E0CFC" w14:textId="0DF65F28" w:rsidR="009108DA" w:rsidRPr="00332D52" w:rsidRDefault="009108DA" w:rsidP="009108DA">
      <w:pPr>
        <w:shd w:val="clear" w:color="auto" w:fill="FFFFFF"/>
        <w:spacing w:line="276" w:lineRule="auto"/>
        <w:ind w:firstLine="709"/>
        <w:jc w:val="both"/>
      </w:pPr>
      <w:r w:rsidRPr="00332D52">
        <w:t xml:space="preserve">Lietā nav strīda, ka </w:t>
      </w:r>
      <w:r w:rsidR="007C565C">
        <w:t>[pers. D]</w:t>
      </w:r>
      <w:r w:rsidRPr="00332D52">
        <w:t xml:space="preserve"> nav </w:t>
      </w:r>
      <w:r w:rsidR="007C565C">
        <w:t>[pers. C]</w:t>
      </w:r>
      <w:r w:rsidRPr="00332D52">
        <w:t xml:space="preserve"> bioloģiskais tēvs – to apstiprina Valsts policijas Kriminālistikas pārvaldes ekspertu </w:t>
      </w:r>
      <w:r w:rsidR="007C565C">
        <w:t>[..]</w:t>
      </w:r>
      <w:r w:rsidRPr="00332D52">
        <w:t xml:space="preserve"> atzinums.</w:t>
      </w:r>
    </w:p>
    <w:p w14:paraId="491376C9" w14:textId="513E4D94" w:rsidR="00332D52" w:rsidRPr="00332D52" w:rsidRDefault="00156C4D" w:rsidP="00332D52">
      <w:pPr>
        <w:shd w:val="clear" w:color="auto" w:fill="FFFFFF"/>
        <w:spacing w:line="276" w:lineRule="auto"/>
        <w:ind w:firstLine="709"/>
        <w:jc w:val="both"/>
      </w:pPr>
      <w:r>
        <w:t>[</w:t>
      </w:r>
      <w:r w:rsidR="00030D5C">
        <w:t>9</w:t>
      </w:r>
      <w:r>
        <w:t xml:space="preserve">.2] </w:t>
      </w:r>
      <w:r w:rsidR="00332D52" w:rsidRPr="00332D52">
        <w:t xml:space="preserve">Saskaņā ar Civillikuma </w:t>
      </w:r>
      <w:proofErr w:type="gramStart"/>
      <w:r w:rsidR="00332D52" w:rsidRPr="00332D52">
        <w:t>146.panta</w:t>
      </w:r>
      <w:proofErr w:type="gramEnd"/>
      <w:r w:rsidR="00332D52" w:rsidRPr="00332D52">
        <w:t xml:space="preserve"> otro daļu par tēvu bērnam, kurš piedzimis sievietei laulības laikā vai ne vēlāk kā 306.dienā pēc tam, kad laulība izbeigusies ar vīra nāvi, laulības šķiršanu vai laulības atzīšanu par neesošu, uzskatāms bērna mātes vīrs (paternitātes pieņēmums). Saskaņā ar Civillikuma 148.pantu paternitātes pieņēmumu var apstrīdēt tiesā.</w:t>
      </w:r>
    </w:p>
    <w:p w14:paraId="0953FE61" w14:textId="5B60BA95" w:rsidR="00156C4D" w:rsidRDefault="00800715" w:rsidP="00800715">
      <w:pPr>
        <w:shd w:val="clear" w:color="auto" w:fill="FFFFFF"/>
        <w:spacing w:line="276" w:lineRule="auto"/>
        <w:ind w:firstLine="709"/>
        <w:jc w:val="both"/>
      </w:pPr>
      <w:r w:rsidRPr="00332D52">
        <w:t>Tomēr jāņem vērā, ka likumdevējs ir ierobežojis gan laiku, gan apstākļus, kād</w:t>
      </w:r>
      <w:r w:rsidR="00B80A82">
        <w:t>os</w:t>
      </w:r>
      <w:r w:rsidRPr="00332D52">
        <w:t xml:space="preserve"> tiesa paternitāti var atzīt par neesošu.</w:t>
      </w:r>
    </w:p>
    <w:p w14:paraId="5EB1B586" w14:textId="77777777" w:rsidR="00B80A82" w:rsidRDefault="00156C4D" w:rsidP="00156C4D">
      <w:pPr>
        <w:shd w:val="clear" w:color="auto" w:fill="FFFFFF"/>
        <w:spacing w:line="276" w:lineRule="auto"/>
        <w:ind w:firstLine="709"/>
        <w:jc w:val="both"/>
      </w:pPr>
      <w:r>
        <w:t>Atbilstoši</w:t>
      </w:r>
      <w:r w:rsidR="00800715" w:rsidRPr="00332D52">
        <w:t xml:space="preserve"> Civillikuma </w:t>
      </w:r>
      <w:proofErr w:type="gramStart"/>
      <w:r w:rsidR="00800715" w:rsidRPr="00332D52">
        <w:t>149.panta</w:t>
      </w:r>
      <w:proofErr w:type="gramEnd"/>
      <w:r w:rsidR="00800715" w:rsidRPr="00332D52">
        <w:t xml:space="preserve"> pirm</w:t>
      </w:r>
      <w:r>
        <w:t>ajai</w:t>
      </w:r>
      <w:r w:rsidR="00800715" w:rsidRPr="00332D52">
        <w:t xml:space="preserve"> daļ</w:t>
      </w:r>
      <w:r>
        <w:t>ai</w:t>
      </w:r>
      <w:r w:rsidR="00800715" w:rsidRPr="00332D52">
        <w:t xml:space="preserve"> paternitātes pieņēmumu bērna mātes vīrs var apstrīdēt divu gadu laikā no dienas, kad viņš uzzināja, ka bērns nav cēlies no viņa. </w:t>
      </w:r>
    </w:p>
    <w:p w14:paraId="2C7F7564" w14:textId="47D2025E" w:rsidR="00332D52" w:rsidRPr="00332D52" w:rsidRDefault="00B80A82" w:rsidP="00156C4D">
      <w:pPr>
        <w:shd w:val="clear" w:color="auto" w:fill="FFFFFF"/>
        <w:spacing w:line="276" w:lineRule="auto"/>
        <w:ind w:firstLine="709"/>
        <w:jc w:val="both"/>
      </w:pPr>
      <w:r>
        <w:t>Šajā normā</w:t>
      </w:r>
      <w:r w:rsidR="00800715" w:rsidRPr="00332D52">
        <w:t xml:space="preserve"> imperatīvā formā noteikts divu gadu termiņa tecējuma sākums </w:t>
      </w:r>
      <w:r w:rsidR="00156C4D">
        <w:t>–</w:t>
      </w:r>
      <w:r w:rsidR="00800715" w:rsidRPr="00332D52">
        <w:t xml:space="preserve"> no dienas, kad attiecīgā persona uzzinājusi, ka ierakstītais nav bērna bioloģiskais tēvs. Minētais materiāli tiesiskais termiņš nav atjaunojams. </w:t>
      </w:r>
    </w:p>
    <w:p w14:paraId="157E55A9" w14:textId="51E9CD79" w:rsidR="00105214" w:rsidRDefault="00332D52" w:rsidP="00105214">
      <w:pPr>
        <w:shd w:val="clear" w:color="auto" w:fill="FFFFFF"/>
        <w:spacing w:line="276" w:lineRule="auto"/>
        <w:ind w:firstLine="709"/>
        <w:jc w:val="both"/>
      </w:pPr>
      <w:r>
        <w:t>[</w:t>
      </w:r>
      <w:r w:rsidR="00030D5C">
        <w:t>9</w:t>
      </w:r>
      <w:r>
        <w:t>.</w:t>
      </w:r>
      <w:r w:rsidR="00025D25">
        <w:t>2.1</w:t>
      </w:r>
      <w:r>
        <w:t xml:space="preserve">] </w:t>
      </w:r>
      <w:r w:rsidR="007C565C">
        <w:t>[Pers. D]</w:t>
      </w:r>
      <w:r w:rsidR="00800715" w:rsidRPr="00332D52">
        <w:t xml:space="preserve"> prasības pieteikumā norādījis pretrunīgu informāciju par apstākļiem, kad un kā viņš uzzinājis, ka viņš nav </w:t>
      </w:r>
      <w:r w:rsidRPr="00332D52">
        <w:t>bērna</w:t>
      </w:r>
      <w:r w:rsidR="00800715" w:rsidRPr="00332D52">
        <w:t xml:space="preserve"> tēvs</w:t>
      </w:r>
      <w:r w:rsidR="00CD7777">
        <w:t>,</w:t>
      </w:r>
      <w:r w:rsidR="00800715" w:rsidRPr="00332D52">
        <w:t xml:space="preserve"> no kā secināms, ka šaubas </w:t>
      </w:r>
      <w:r w:rsidR="007C565C">
        <w:t>[pers. D]</w:t>
      </w:r>
      <w:r w:rsidR="00800715" w:rsidRPr="00332D52">
        <w:t xml:space="preserve"> varēja pastāvēt jau laulības šķiršanas laikā </w:t>
      </w:r>
      <w:proofErr w:type="gramStart"/>
      <w:r w:rsidR="00800715" w:rsidRPr="00332D52">
        <w:t>2008.gadā</w:t>
      </w:r>
      <w:proofErr w:type="gramEnd"/>
      <w:r w:rsidR="00800715" w:rsidRPr="00332D52">
        <w:t xml:space="preserve">. Prasības pieteikumā </w:t>
      </w:r>
      <w:r w:rsidRPr="00332D52">
        <w:t>norādīts</w:t>
      </w:r>
      <w:r w:rsidR="00800715" w:rsidRPr="00332D52">
        <w:t xml:space="preserve">, ka pušu laulība šķirta atbildētājas regulāras neuzticības dēļ. Par to, ka </w:t>
      </w:r>
      <w:r w:rsidR="007C565C">
        <w:t>[bērns]</w:t>
      </w:r>
      <w:r w:rsidR="00800715" w:rsidRPr="00332D52">
        <w:t xml:space="preserve"> nav viņa,</w:t>
      </w:r>
      <w:r w:rsidR="00CD7777">
        <w:t xml:space="preserve"> </w:t>
      </w:r>
      <w:r w:rsidR="007C565C">
        <w:t>[pers. D]</w:t>
      </w:r>
      <w:r w:rsidR="00800715" w:rsidRPr="00332D52">
        <w:t xml:space="preserve"> uzzinājis no </w:t>
      </w:r>
      <w:r w:rsidR="00800715" w:rsidRPr="00332D52">
        <w:lastRenderedPageBreak/>
        <w:t xml:space="preserve">atbildētājas radiniekiem, kuri no </w:t>
      </w:r>
      <w:r w:rsidR="007C565C">
        <w:t>[..]</w:t>
      </w:r>
      <w:r w:rsidR="00800715" w:rsidRPr="00332D52">
        <w:t xml:space="preserve"> brauc</w:t>
      </w:r>
      <w:r w:rsidR="00CD7777">
        <w:t>a</w:t>
      </w:r>
      <w:r w:rsidR="00800715" w:rsidRPr="00332D52">
        <w:t xml:space="preserve"> ciemos pie atbildētājas mātes </w:t>
      </w:r>
      <w:r w:rsidR="007C565C">
        <w:t>[..]</w:t>
      </w:r>
      <w:r w:rsidR="00800715" w:rsidRPr="00332D52">
        <w:t>. Jebkura saruna par šo jaunatklā</w:t>
      </w:r>
      <w:r>
        <w:t>to</w:t>
      </w:r>
      <w:r w:rsidR="00800715" w:rsidRPr="00332D52">
        <w:t xml:space="preserve"> ziņu ar atbildētāju nav</w:t>
      </w:r>
      <w:r w:rsidR="00CD7777">
        <w:t xml:space="preserve"> bijusi</w:t>
      </w:r>
      <w:r w:rsidR="00800715" w:rsidRPr="00332D52">
        <w:t xml:space="preserve"> iespējama</w:t>
      </w:r>
      <w:r w:rsidR="00105214">
        <w:t xml:space="preserve"> viņas uzvedības dēļ.</w:t>
      </w:r>
      <w:r w:rsidR="00800715" w:rsidRPr="00332D52">
        <w:t xml:space="preserve"> Dzimšanas reģistrā </w:t>
      </w:r>
      <w:r w:rsidR="00E121AE">
        <w:t>[pers. D]</w:t>
      </w:r>
      <w:r w:rsidR="00CD7777">
        <w:t xml:space="preserve"> </w:t>
      </w:r>
      <w:r w:rsidR="00800715" w:rsidRPr="00332D52">
        <w:t>ierakstīts kā bērna tēvs, jo atbildētāja apgalvoj</w:t>
      </w:r>
      <w:r w:rsidR="00CD7777">
        <w:t>a</w:t>
      </w:r>
      <w:r w:rsidR="00800715" w:rsidRPr="00332D52">
        <w:t>, ka tas ir viņa bērns</w:t>
      </w:r>
      <w:r w:rsidR="00105214">
        <w:t>, kam viņš ticējis</w:t>
      </w:r>
      <w:r w:rsidR="00800715" w:rsidRPr="00332D52">
        <w:t xml:space="preserve">. </w:t>
      </w:r>
    </w:p>
    <w:p w14:paraId="16295DC6" w14:textId="722CEDAF" w:rsidR="00332D52" w:rsidRPr="00332D52" w:rsidRDefault="00105214" w:rsidP="00105214">
      <w:pPr>
        <w:shd w:val="clear" w:color="auto" w:fill="FFFFFF"/>
        <w:spacing w:line="276" w:lineRule="auto"/>
        <w:ind w:firstLine="709"/>
        <w:jc w:val="both"/>
      </w:pPr>
      <w:r>
        <w:t>L</w:t>
      </w:r>
      <w:r w:rsidR="00332D52" w:rsidRPr="00332D52">
        <w:t xml:space="preserve">ietas izskatīšanas laikā </w:t>
      </w:r>
      <w:r w:rsidR="00E121AE">
        <w:t>[pers. D]</w:t>
      </w:r>
      <w:r w:rsidR="00800715" w:rsidRPr="00332D52">
        <w:t xml:space="preserve"> tiesību pārņēmēja</w:t>
      </w:r>
      <w:r w:rsidR="00CD7777">
        <w:t xml:space="preserve"> </w:t>
      </w:r>
      <w:r w:rsidR="00782FF6">
        <w:t>[pers. A]</w:t>
      </w:r>
      <w:r w:rsidR="00800715" w:rsidRPr="00332D52">
        <w:t xml:space="preserve"> </w:t>
      </w:r>
      <w:r w:rsidR="00CD7777">
        <w:t>apgalvoj</w:t>
      </w:r>
      <w:r>
        <w:t>a</w:t>
      </w:r>
      <w:r w:rsidR="00800715" w:rsidRPr="00332D52">
        <w:t xml:space="preserve">, ka </w:t>
      </w:r>
      <w:r w:rsidR="00E121AE">
        <w:t>[pers. D]</w:t>
      </w:r>
      <w:r w:rsidR="00332D52">
        <w:t xml:space="preserve"> </w:t>
      </w:r>
      <w:r w:rsidR="00800715" w:rsidRPr="00332D52">
        <w:t xml:space="preserve">par šo faktu neko nav zinājis, līdz </w:t>
      </w:r>
      <w:proofErr w:type="gramStart"/>
      <w:r w:rsidR="00800715" w:rsidRPr="00332D52">
        <w:t>2020.gada</w:t>
      </w:r>
      <w:proofErr w:type="gramEnd"/>
      <w:r w:rsidR="00DF2011">
        <w:t xml:space="preserve"> novembrī</w:t>
      </w:r>
      <w:r w:rsidR="00800715" w:rsidRPr="00332D52">
        <w:t xml:space="preserve"> viņam to pastāstījis </w:t>
      </w:r>
      <w:r w:rsidR="00E121AE">
        <w:t>[pers. E]</w:t>
      </w:r>
      <w:r w:rsidR="00800715" w:rsidRPr="00332D52">
        <w:t xml:space="preserve">, atbildētājas bijušais dzīvesbiedrs, ar kuru </w:t>
      </w:r>
      <w:r>
        <w:t>atbildētājai</w:t>
      </w:r>
      <w:r w:rsidR="00800715" w:rsidRPr="00332D52">
        <w:t xml:space="preserve"> ir konfliktējošas attiecības. </w:t>
      </w:r>
    </w:p>
    <w:p w14:paraId="398EA74C" w14:textId="5234A84A" w:rsidR="00332D52" w:rsidRDefault="00800715" w:rsidP="00800715">
      <w:pPr>
        <w:shd w:val="clear" w:color="auto" w:fill="FFFFFF"/>
        <w:spacing w:line="276" w:lineRule="auto"/>
        <w:ind w:firstLine="709"/>
        <w:jc w:val="both"/>
      </w:pPr>
      <w:r w:rsidRPr="00332D52">
        <w:t xml:space="preserve">Liecinieks </w:t>
      </w:r>
      <w:r w:rsidR="00E121AE">
        <w:t>[pers. F]</w:t>
      </w:r>
      <w:r w:rsidRPr="00332D52">
        <w:t xml:space="preserve"> pirmās instances tiesas sēdē liecināja, ka pēc pušu kopdzīves pārtraukšanas</w:t>
      </w:r>
      <w:r w:rsidR="00E121AE">
        <w:t xml:space="preserve"> [pers. D]</w:t>
      </w:r>
      <w:r w:rsidRPr="00332D52">
        <w:t xml:space="preserve"> izteicies, ka viņam liekas, ka</w:t>
      </w:r>
      <w:r w:rsidR="00332D52" w:rsidRPr="00332D52">
        <w:t xml:space="preserve"> </w:t>
      </w:r>
      <w:r w:rsidR="00E121AE">
        <w:t>[bērns]</w:t>
      </w:r>
      <w:r w:rsidR="00332D52" w:rsidRPr="00332D52">
        <w:t xml:space="preserve"> nav viņa. Šādas šaubas </w:t>
      </w:r>
      <w:r w:rsidR="00E121AE">
        <w:t>[pers</w:t>
      </w:r>
      <w:r w:rsidR="001369BA">
        <w:t>.</w:t>
      </w:r>
      <w:r w:rsidR="00E121AE">
        <w:t xml:space="preserve"> D] </w:t>
      </w:r>
      <w:r w:rsidRPr="00332D52">
        <w:t xml:space="preserve">izteicis arī </w:t>
      </w:r>
      <w:proofErr w:type="gramStart"/>
      <w:r w:rsidRPr="00332D52">
        <w:t>citās savstarpējās tikšanās</w:t>
      </w:r>
      <w:proofErr w:type="gramEnd"/>
      <w:r w:rsidRPr="00332D52">
        <w:t xml:space="preserve"> reizēs, </w:t>
      </w:r>
      <w:r w:rsidR="00845893" w:rsidRPr="00332D52">
        <w:t>kad bi</w:t>
      </w:r>
      <w:r w:rsidR="00845893">
        <w:t>jis</w:t>
      </w:r>
      <w:r w:rsidR="00845893" w:rsidRPr="00332D52">
        <w:t xml:space="preserve"> iedzēris</w:t>
      </w:r>
      <w:r w:rsidR="00E121AE">
        <w:t>.</w:t>
      </w:r>
      <w:r w:rsidRPr="00332D52">
        <w:t xml:space="preserve"> </w:t>
      </w:r>
    </w:p>
    <w:p w14:paraId="2185F4F4" w14:textId="49290D1A" w:rsidR="00845893" w:rsidRPr="00332D52" w:rsidRDefault="00845893" w:rsidP="00845893">
      <w:pPr>
        <w:shd w:val="clear" w:color="auto" w:fill="FFFFFF"/>
        <w:spacing w:line="276" w:lineRule="auto"/>
        <w:ind w:firstLine="709"/>
        <w:jc w:val="both"/>
      </w:pPr>
      <w:r w:rsidRPr="00332D52">
        <w:t xml:space="preserve">Kopš </w:t>
      </w:r>
      <w:proofErr w:type="gramStart"/>
      <w:r w:rsidRPr="00332D52">
        <w:t>2020.gada</w:t>
      </w:r>
      <w:proofErr w:type="gramEnd"/>
      <w:r w:rsidRPr="00332D52">
        <w:t xml:space="preserve"> augusta ar </w:t>
      </w:r>
      <w:r>
        <w:t xml:space="preserve">[pers. D] </w:t>
      </w:r>
      <w:r w:rsidRPr="00332D52">
        <w:t xml:space="preserve">nav sazinājies vai ticies. </w:t>
      </w:r>
    </w:p>
    <w:p w14:paraId="64D38443" w14:textId="77777777" w:rsidR="00845893" w:rsidRPr="00332D52" w:rsidRDefault="00845893" w:rsidP="00800715">
      <w:pPr>
        <w:shd w:val="clear" w:color="auto" w:fill="FFFFFF"/>
        <w:spacing w:line="276" w:lineRule="auto"/>
        <w:ind w:firstLine="709"/>
        <w:jc w:val="both"/>
      </w:pPr>
    </w:p>
    <w:p w14:paraId="5A214315" w14:textId="2B7BD08F" w:rsidR="00105214" w:rsidRDefault="00800715" w:rsidP="00800715">
      <w:pPr>
        <w:shd w:val="clear" w:color="auto" w:fill="FFFFFF"/>
        <w:spacing w:line="276" w:lineRule="auto"/>
        <w:ind w:firstLine="709"/>
        <w:jc w:val="both"/>
      </w:pPr>
      <w:r w:rsidRPr="00332D52">
        <w:t>Atbildētāja nevienā no tiesā sniegtajiem paskaidrojumiem nav noliegusi,</w:t>
      </w:r>
      <w:r w:rsidR="00332D52" w:rsidRPr="00332D52">
        <w:t xml:space="preserve"> ka </w:t>
      </w:r>
      <w:r w:rsidR="00E121AE">
        <w:t>[pers. C]</w:t>
      </w:r>
      <w:r w:rsidR="00332D52" w:rsidRPr="001772FA">
        <w:t xml:space="preserve"> varētu nebūt </w:t>
      </w:r>
      <w:r w:rsidR="00E121AE">
        <w:t>[pers. D]</w:t>
      </w:r>
      <w:r w:rsidRPr="001772FA">
        <w:t xml:space="preserve"> </w:t>
      </w:r>
      <w:r w:rsidR="00B00A09">
        <w:t>[bērns]</w:t>
      </w:r>
      <w:r w:rsidRPr="001772FA">
        <w:t>, vien tiesā sniegtajos pask</w:t>
      </w:r>
      <w:r w:rsidR="00174986" w:rsidRPr="001772FA">
        <w:t xml:space="preserve">aidrojumos norādījusi, ka šādas aizdomas </w:t>
      </w:r>
      <w:r w:rsidR="00E121AE">
        <w:t>[pers. D]</w:t>
      </w:r>
      <w:r w:rsidR="00174986" w:rsidRPr="001772FA">
        <w:t xml:space="preserve"> </w:t>
      </w:r>
      <w:r w:rsidRPr="001772FA">
        <w:t>varēja būt jau sen, arī pirms</w:t>
      </w:r>
      <w:r w:rsidR="00B00A09">
        <w:t xml:space="preserve"> [bērna]</w:t>
      </w:r>
      <w:r w:rsidRPr="001772FA">
        <w:t xml:space="preserve"> piedzi</w:t>
      </w:r>
      <w:r w:rsidR="001369BA">
        <w:t>mšanas.</w:t>
      </w:r>
    </w:p>
    <w:p w14:paraId="75A45C1A" w14:textId="1219AA08" w:rsidR="00105214" w:rsidRDefault="00105214" w:rsidP="00800715">
      <w:pPr>
        <w:shd w:val="clear" w:color="auto" w:fill="FFFFFF"/>
        <w:spacing w:line="276" w:lineRule="auto"/>
        <w:ind w:firstLine="709"/>
        <w:jc w:val="both"/>
      </w:pPr>
      <w:r w:rsidRPr="001772FA">
        <w:t xml:space="preserve">Atbildētājas rakstveida paskaidrojumos norādīts, ka </w:t>
      </w:r>
      <w:r w:rsidR="00E121AE">
        <w:t>[pers. D]</w:t>
      </w:r>
      <w:r w:rsidRPr="001772FA">
        <w:t xml:space="preserve"> ar </w:t>
      </w:r>
      <w:r w:rsidR="00E121AE">
        <w:t>[bērnu]</w:t>
      </w:r>
      <w:r w:rsidRPr="001772FA">
        <w:t xml:space="preserve"> nav izveidojušās patiesas bērna un vecāka attiecības, uz ko norād</w:t>
      </w:r>
      <w:r>
        <w:t>īja</w:t>
      </w:r>
      <w:r w:rsidRPr="001772FA">
        <w:t xml:space="preserve"> arī </w:t>
      </w:r>
      <w:r w:rsidR="00E121AE">
        <w:t>[pers. C]</w:t>
      </w:r>
      <w:r w:rsidRPr="001772FA">
        <w:t>.</w:t>
      </w:r>
      <w:r>
        <w:t xml:space="preserve"> </w:t>
      </w:r>
      <w:r w:rsidR="00E121AE">
        <w:t>[..].</w:t>
      </w:r>
    </w:p>
    <w:p w14:paraId="05552C05" w14:textId="6A3C2551" w:rsidR="00BC1E1F" w:rsidRPr="001772FA" w:rsidRDefault="00105214" w:rsidP="00800715">
      <w:pPr>
        <w:shd w:val="clear" w:color="auto" w:fill="FFFFFF"/>
        <w:spacing w:line="276" w:lineRule="auto"/>
        <w:ind w:firstLine="709"/>
        <w:jc w:val="both"/>
      </w:pPr>
      <w:r>
        <w:t xml:space="preserve">Līdz ar to nav </w:t>
      </w:r>
      <w:r w:rsidR="00332D52" w:rsidRPr="001772FA">
        <w:t xml:space="preserve">pamata uzskatīt, ka </w:t>
      </w:r>
      <w:r w:rsidR="00E121AE">
        <w:t>[pers. D]</w:t>
      </w:r>
      <w:r w:rsidR="00800715" w:rsidRPr="001772FA">
        <w:t xml:space="preserve"> pirms </w:t>
      </w:r>
      <w:r w:rsidR="00E121AE">
        <w:t>[bērna]</w:t>
      </w:r>
      <w:r w:rsidR="00800715" w:rsidRPr="001772FA">
        <w:t xml:space="preserve"> piedzimšanas nebija </w:t>
      </w:r>
      <w:r>
        <w:t xml:space="preserve">nekādu </w:t>
      </w:r>
      <w:r w:rsidR="00CD7777">
        <w:t>šaubu</w:t>
      </w:r>
      <w:r w:rsidR="00800715" w:rsidRPr="001772FA">
        <w:t xml:space="preserve"> par bērna paternitāti.</w:t>
      </w:r>
      <w:r w:rsidR="00CD7777">
        <w:t xml:space="preserve"> </w:t>
      </w:r>
    </w:p>
    <w:p w14:paraId="38E1A21E" w14:textId="4F364A8B" w:rsidR="00364E4B" w:rsidRPr="001772FA" w:rsidRDefault="00CD7777" w:rsidP="007D1D70">
      <w:pPr>
        <w:shd w:val="clear" w:color="auto" w:fill="FFFFFF"/>
        <w:spacing w:line="276" w:lineRule="auto"/>
        <w:ind w:firstLine="709"/>
        <w:jc w:val="both"/>
      </w:pPr>
      <w:r>
        <w:t>[</w:t>
      </w:r>
      <w:r w:rsidR="00030D5C">
        <w:t>9</w:t>
      </w:r>
      <w:r>
        <w:t>.</w:t>
      </w:r>
      <w:r w:rsidR="00025D25">
        <w:t>2.2</w:t>
      </w:r>
      <w:r>
        <w:t xml:space="preserve">] </w:t>
      </w:r>
      <w:r w:rsidR="00364E4B" w:rsidRPr="001772FA">
        <w:t>Prasības pieteikumā norādīts</w:t>
      </w:r>
      <w:r w:rsidR="00800715" w:rsidRPr="001772FA">
        <w:t xml:space="preserve">, ka šis fakts </w:t>
      </w:r>
      <w:r w:rsidR="00DF7608">
        <w:t>[pers. D]</w:t>
      </w:r>
      <w:r w:rsidR="00800715" w:rsidRPr="001772FA">
        <w:t xml:space="preserve"> kļuvis zināms </w:t>
      </w:r>
      <w:proofErr w:type="gramStart"/>
      <w:r w:rsidR="00800715" w:rsidRPr="001772FA">
        <w:t>2020.gada</w:t>
      </w:r>
      <w:proofErr w:type="gramEnd"/>
      <w:r w:rsidR="00800715" w:rsidRPr="001772FA">
        <w:t xml:space="preserve"> novembrī no atbildētājas radiniekiem, </w:t>
      </w:r>
      <w:r w:rsidR="00DF7608">
        <w:t>[..]</w:t>
      </w:r>
      <w:r w:rsidR="00800715" w:rsidRPr="001772FA">
        <w:t>, sīkāk neko nepaskaidrojot, vien norādot, ka šīs personas piekrī</w:t>
      </w:r>
      <w:r w:rsidR="00364E4B" w:rsidRPr="001772FA">
        <w:t xml:space="preserve">t liecināt tiesā anonīmi. </w:t>
      </w:r>
      <w:r w:rsidR="00DF7608">
        <w:t>[..]</w:t>
      </w:r>
    </w:p>
    <w:p w14:paraId="06BDFFB1" w14:textId="4449103B" w:rsidR="007D1D70" w:rsidRPr="001772FA" w:rsidRDefault="007D1D70" w:rsidP="00DF7608">
      <w:pPr>
        <w:shd w:val="clear" w:color="auto" w:fill="FFFFFF"/>
        <w:spacing w:line="276" w:lineRule="auto"/>
        <w:ind w:firstLine="709"/>
        <w:jc w:val="both"/>
      </w:pPr>
      <w:r>
        <w:t>[9.</w:t>
      </w:r>
      <w:r w:rsidR="00025D25">
        <w:t>2.3</w:t>
      </w:r>
      <w:r>
        <w:t xml:space="preserve">] </w:t>
      </w:r>
      <w:r w:rsidR="00DF7608">
        <w:t>[..].</w:t>
      </w:r>
    </w:p>
    <w:p w14:paraId="63DEDC88" w14:textId="1D0936EC" w:rsidR="00EE3FC8" w:rsidRDefault="00CD7777" w:rsidP="00800715">
      <w:pPr>
        <w:shd w:val="clear" w:color="auto" w:fill="FFFFFF"/>
        <w:spacing w:line="276" w:lineRule="auto"/>
        <w:ind w:firstLine="709"/>
        <w:jc w:val="both"/>
      </w:pPr>
      <w:r w:rsidRPr="00F71220">
        <w:t>[</w:t>
      </w:r>
      <w:r w:rsidR="00030D5C" w:rsidRPr="00F71220">
        <w:t>9</w:t>
      </w:r>
      <w:r w:rsidRPr="00F71220">
        <w:t>.</w:t>
      </w:r>
      <w:r w:rsidR="00025D25" w:rsidRPr="00F71220">
        <w:t>2.4</w:t>
      </w:r>
      <w:r w:rsidR="001F50F1" w:rsidRPr="00F71220">
        <w:t xml:space="preserve">] </w:t>
      </w:r>
      <w:r w:rsidR="00800715" w:rsidRPr="00F71220">
        <w:t>Ņem</w:t>
      </w:r>
      <w:r w:rsidR="00332D52" w:rsidRPr="00F71220">
        <w:t>o</w:t>
      </w:r>
      <w:r w:rsidR="00800715" w:rsidRPr="00F71220">
        <w:t xml:space="preserve">t vērā </w:t>
      </w:r>
      <w:r w:rsidR="00DF6700" w:rsidRPr="00F71220">
        <w:t xml:space="preserve">liecinieku liecības un lietas apstākļus kopumā, tiesas ieskatā tiesā </w:t>
      </w:r>
      <w:r w:rsidR="00800715" w:rsidRPr="00F71220">
        <w:t xml:space="preserve">nav iesniegti pārliecinoši pierādījumi, ka </w:t>
      </w:r>
      <w:r w:rsidR="00DF7608">
        <w:t>[pers. D]</w:t>
      </w:r>
      <w:r w:rsidR="00800715" w:rsidRPr="00F71220">
        <w:t xml:space="preserve"> šaubas par bērna paternitāti radās tikai </w:t>
      </w:r>
      <w:proofErr w:type="gramStart"/>
      <w:r w:rsidR="00800715" w:rsidRPr="00F71220">
        <w:t>2020.gada</w:t>
      </w:r>
      <w:proofErr w:type="gramEnd"/>
      <w:r w:rsidR="00800715" w:rsidRPr="00F71220">
        <w:t xml:space="preserve"> novembrī.</w:t>
      </w:r>
      <w:r w:rsidR="00800715" w:rsidRPr="001F50F1">
        <w:t xml:space="preserve"> </w:t>
      </w:r>
    </w:p>
    <w:p w14:paraId="35E20A3A" w14:textId="133A0DA7" w:rsidR="00332D52" w:rsidRPr="001F50F1" w:rsidRDefault="00EE3FC8" w:rsidP="00800715">
      <w:pPr>
        <w:shd w:val="clear" w:color="auto" w:fill="FFFFFF"/>
        <w:spacing w:line="276" w:lineRule="auto"/>
        <w:ind w:firstLine="709"/>
        <w:jc w:val="both"/>
      </w:pPr>
      <w:r>
        <w:t>[9.</w:t>
      </w:r>
      <w:r w:rsidR="00025D25">
        <w:t>2.5</w:t>
      </w:r>
      <w:r>
        <w:t xml:space="preserve">] </w:t>
      </w:r>
      <w:r w:rsidR="00332D52" w:rsidRPr="001F50F1">
        <w:t xml:space="preserve">Arī </w:t>
      </w:r>
      <w:r w:rsidR="00800715" w:rsidRPr="001F50F1">
        <w:t xml:space="preserve">ekspertīzes rezultātu uzzināšanas brīdis nebūtu uzskatāms par brīdi, kad </w:t>
      </w:r>
      <w:r w:rsidR="00DF7608">
        <w:t>[pers. D]</w:t>
      </w:r>
      <w:r w:rsidR="00800715" w:rsidRPr="001F50F1">
        <w:t xml:space="preserve"> uzzinā</w:t>
      </w:r>
      <w:r>
        <w:t>ja</w:t>
      </w:r>
      <w:r w:rsidR="00800715" w:rsidRPr="001F50F1">
        <w:t>, ka nav bērna bioloģiskais tēvs.</w:t>
      </w:r>
    </w:p>
    <w:p w14:paraId="36F434EA" w14:textId="77777777" w:rsidR="00EE3FC8" w:rsidRDefault="00332D52" w:rsidP="00800715">
      <w:pPr>
        <w:shd w:val="clear" w:color="auto" w:fill="FFFFFF"/>
        <w:spacing w:line="276" w:lineRule="auto"/>
        <w:ind w:firstLine="709"/>
        <w:jc w:val="both"/>
      </w:pPr>
      <w:r w:rsidRPr="001F50F1">
        <w:t>T</w:t>
      </w:r>
      <w:r w:rsidR="00800715" w:rsidRPr="001F50F1">
        <w:t xml:space="preserve">iesu praksē ir atzīts, ka Civillikuma </w:t>
      </w:r>
      <w:proofErr w:type="gramStart"/>
      <w:r w:rsidR="00800715" w:rsidRPr="001F50F1">
        <w:t>149.panta</w:t>
      </w:r>
      <w:proofErr w:type="gramEnd"/>
      <w:r w:rsidR="00800715" w:rsidRPr="001F50F1">
        <w:t xml:space="preserve"> pirmajā daļā noteiktā termiņa tecējuma sākums saistāms ar pietiekami pamatotu šaubu rašanos</w:t>
      </w:r>
      <w:r w:rsidR="00EE3FC8">
        <w:t>,</w:t>
      </w:r>
      <w:r w:rsidR="00800715" w:rsidRPr="001F50F1">
        <w:t xml:space="preserve"> nevis ar neapstrīdamu pierādījumu iegūšanas brīdi (sk. </w:t>
      </w:r>
      <w:r w:rsidR="00800715" w:rsidRPr="001F50F1">
        <w:rPr>
          <w:i/>
        </w:rPr>
        <w:t>Senāta 2009.gada 28.janvāra spriedumu lietā Nr.</w:t>
      </w:r>
      <w:r w:rsidRPr="001F50F1">
        <w:rPr>
          <w:i/>
        </w:rPr>
        <w:t> </w:t>
      </w:r>
      <w:r w:rsidR="00800715" w:rsidRPr="001F50F1">
        <w:rPr>
          <w:i/>
        </w:rPr>
        <w:t>SKC-23/2009</w:t>
      </w:r>
      <w:r w:rsidR="00800715" w:rsidRPr="001F50F1">
        <w:t>).</w:t>
      </w:r>
    </w:p>
    <w:p w14:paraId="5F1AA855" w14:textId="3FE14349" w:rsidR="001F50F1" w:rsidRPr="001F50F1" w:rsidRDefault="00800715" w:rsidP="00800715">
      <w:pPr>
        <w:shd w:val="clear" w:color="auto" w:fill="FFFFFF"/>
        <w:spacing w:line="276" w:lineRule="auto"/>
        <w:ind w:firstLine="709"/>
        <w:jc w:val="both"/>
      </w:pPr>
      <w:r w:rsidRPr="001F50F1">
        <w:t>Paternitātes apstrīdēšanas termiņa mērķis ir nodrošināt to, lai bērna tiesiskā situācija nebūtu atkarīga no personām, kurām ir tiesības apstrīdēt paternitāti</w:t>
      </w:r>
      <w:proofErr w:type="gramStart"/>
      <w:r w:rsidR="00EE3FC8">
        <w:t>,</w:t>
      </w:r>
      <w:r w:rsidRPr="001F50F1">
        <w:t xml:space="preserve"> un šo personu iespējām mainīt savas domas attiecībā uz paternitātes apstrīdēšanu</w:t>
      </w:r>
      <w:proofErr w:type="gramEnd"/>
      <w:r w:rsidRPr="001F50F1">
        <w:t>.</w:t>
      </w:r>
      <w:r w:rsidR="001F50F1" w:rsidRPr="001F50F1">
        <w:t xml:space="preserve"> </w:t>
      </w:r>
    </w:p>
    <w:p w14:paraId="5084C7AC" w14:textId="1151EA3D" w:rsidR="001F50F1" w:rsidRPr="001F50F1" w:rsidRDefault="00025D25" w:rsidP="00800715">
      <w:pPr>
        <w:shd w:val="clear" w:color="auto" w:fill="FFFFFF"/>
        <w:spacing w:line="276" w:lineRule="auto"/>
        <w:ind w:firstLine="709"/>
        <w:jc w:val="both"/>
      </w:pPr>
      <w:r w:rsidRPr="00F71220">
        <w:t xml:space="preserve">[9.2.6] </w:t>
      </w:r>
      <w:r w:rsidR="001526AC">
        <w:t>[Pers. D]</w:t>
      </w:r>
      <w:r w:rsidR="001F50F1" w:rsidRPr="00F71220">
        <w:t xml:space="preserve"> nav ievērojis Civillikuma </w:t>
      </w:r>
      <w:proofErr w:type="gramStart"/>
      <w:r w:rsidR="001F50F1" w:rsidRPr="00F71220">
        <w:t>149.panta</w:t>
      </w:r>
      <w:proofErr w:type="gramEnd"/>
      <w:r w:rsidR="001F50F1" w:rsidRPr="00F71220">
        <w:t xml:space="preserve"> pirmajā daļā ietverto divu gadu termiņu paternitātes pieņēmuma apstrīdēšanai, līdz ar to prasība ir noraidāma.</w:t>
      </w:r>
    </w:p>
    <w:p w14:paraId="111FC5A4" w14:textId="5A963FFF" w:rsidR="001F50F1" w:rsidRPr="001F50F1" w:rsidRDefault="001772FA" w:rsidP="00800715">
      <w:pPr>
        <w:shd w:val="clear" w:color="auto" w:fill="FFFFFF"/>
        <w:spacing w:line="276" w:lineRule="auto"/>
        <w:ind w:firstLine="709"/>
        <w:jc w:val="both"/>
      </w:pPr>
      <w:r>
        <w:t>[</w:t>
      </w:r>
      <w:r w:rsidR="00030D5C">
        <w:t>9</w:t>
      </w:r>
      <w:r>
        <w:t>.</w:t>
      </w:r>
      <w:r w:rsidR="00025D25">
        <w:t>3</w:t>
      </w:r>
      <w:r w:rsidR="001F50F1" w:rsidRPr="001F50F1">
        <w:t>] L</w:t>
      </w:r>
      <w:r w:rsidR="00800715" w:rsidRPr="001F50F1">
        <w:t xml:space="preserve">ikumā noteiktā termiņa nokavēšana paternitātes apstrīdēšanai nav vienīgais pamats prasības noraidīšanai, jo izskatāmajā lietā būtiski ir ņemt vērā arī bērna intereses. </w:t>
      </w:r>
    </w:p>
    <w:p w14:paraId="223B87D2" w14:textId="5FE1B3F9" w:rsidR="0048061A" w:rsidRDefault="0048061A" w:rsidP="00800715">
      <w:pPr>
        <w:shd w:val="clear" w:color="auto" w:fill="FFFFFF"/>
        <w:spacing w:line="276" w:lineRule="auto"/>
        <w:ind w:firstLine="709"/>
        <w:jc w:val="both"/>
      </w:pPr>
      <w:proofErr w:type="gramStart"/>
      <w:r w:rsidRPr="001F50F1">
        <w:t>1989.gada</w:t>
      </w:r>
      <w:proofErr w:type="gramEnd"/>
      <w:r w:rsidRPr="001F50F1">
        <w:t xml:space="preserve"> 20.novembra </w:t>
      </w:r>
      <w:r w:rsidR="001F50F1" w:rsidRPr="001F50F1">
        <w:t>ANO</w:t>
      </w:r>
      <w:r w:rsidR="00800715" w:rsidRPr="001F50F1">
        <w:t xml:space="preserve"> Bērnu tiesību konvencijas 7.pantā ir nostiprinātas bērna tiesības zināt savus vecākus, proti, bērnu reģistrē tūlīt pēc dzimšanas, un viņam kopš dzimšanas brīža ir tiesības uz vārdu un pilsonības iegūšanu, kā arī, ciktāl tas iespējams, tiesības zināt savus vecākus un tiesības būt viņu aizgādībā. Dalībvalstis nodrošina šo tiesību īstenošanu saskaņā ar savu nacionālo likumdošanu un savu saistību izpildi atbilstoši attiecīgajiem starptautiskaji</w:t>
      </w:r>
      <w:r>
        <w:t>em dokumentiem šajā sfērā [..].</w:t>
      </w:r>
    </w:p>
    <w:p w14:paraId="1EB262F3" w14:textId="60D64AEB" w:rsidR="001F50F1" w:rsidRPr="001F50F1" w:rsidRDefault="00800715" w:rsidP="00800715">
      <w:pPr>
        <w:shd w:val="clear" w:color="auto" w:fill="FFFFFF"/>
        <w:spacing w:line="276" w:lineRule="auto"/>
        <w:ind w:firstLine="709"/>
        <w:jc w:val="both"/>
      </w:pPr>
      <w:r w:rsidRPr="001F50F1">
        <w:t xml:space="preserve">Bērnu tiesību aizsardzības likuma </w:t>
      </w:r>
      <w:proofErr w:type="gramStart"/>
      <w:r w:rsidRPr="001F50F1">
        <w:t>6.panta</w:t>
      </w:r>
      <w:proofErr w:type="gramEnd"/>
      <w:r w:rsidRPr="001F50F1">
        <w:t xml:space="preserve"> </w:t>
      </w:r>
      <w:r w:rsidR="0048061A">
        <w:t xml:space="preserve">pirmā daļa noteic, ka </w:t>
      </w:r>
      <w:r w:rsidRPr="001F50F1">
        <w:t xml:space="preserve">tiesiskajās attiecībās, kas skar bērnu, bērna tiesības un intereses ir prioritāras. Savukārt šā panta otrā daļa paredz, ka visām darbībām attiecībā uz bērnu neatkarīgi, vai tās veic valsts vai pašvaldību institūcijas, sabiedriskās </w:t>
      </w:r>
      <w:r w:rsidRPr="001F50F1">
        <w:lastRenderedPageBreak/>
        <w:t xml:space="preserve">organizācijas vai citas fiziskās vai juridiskās personas, kas nodarbojas ar bērna aprūpi, kā arī tiesas un citas tiesībaizsardzības iestādes, prioritāri ir jānodrošina bērna tiesības un intereses. </w:t>
      </w:r>
    </w:p>
    <w:p w14:paraId="4BBC0D6F" w14:textId="4767F90F" w:rsidR="001F50F1" w:rsidRPr="001F50F1" w:rsidRDefault="00800715" w:rsidP="00800715">
      <w:pPr>
        <w:shd w:val="clear" w:color="auto" w:fill="FFFFFF"/>
        <w:spacing w:line="276" w:lineRule="auto"/>
        <w:ind w:firstLine="709"/>
        <w:jc w:val="both"/>
      </w:pPr>
      <w:r w:rsidRPr="001F50F1">
        <w:t xml:space="preserve">Tā kā bērna interesēm atbilst tāds stāvoklis, ka viņam ir zināmi abi vecāki, tēva tiesības apstrīdēt paternitāti tiesas kārtībā nevar pastāvēt mūža garumā, jo situācija bērna dzīvē var mainīties un paternitātes apstrīdēšana zināmos apstākļos var neatbilst bērna interesēm. Arī judikatūrā </w:t>
      </w:r>
      <w:r w:rsidR="001F50F1" w:rsidRPr="001F50F1">
        <w:t>atzīts</w:t>
      </w:r>
      <w:r w:rsidRPr="001F50F1">
        <w:t>, ka paternitātes pieņēmuma prezum</w:t>
      </w:r>
      <w:r w:rsidR="001F50F1" w:rsidRPr="001F50F1">
        <w:t>p</w:t>
      </w:r>
      <w:r w:rsidRPr="001F50F1">
        <w:t xml:space="preserve">cijas bērnam, kas dzimis laulībā, regulējuma leģitīmais mērķis ir bērna tiesību un interešu aizsardzība [..] likumdevējs to paredzējis kā drošības garantu jeb kā bērna aizsardzības mehānismu [..]. Tas īpaši attiecas uz bērna identitātes tiesisko noteiktību un kalpo par pamatu turpmākajām tiesiskajām attiecībām, kas skar bērnu (sk. </w:t>
      </w:r>
      <w:r w:rsidRPr="001F50F1">
        <w:rPr>
          <w:i/>
        </w:rPr>
        <w:t>Augstākās tiesas Civillietu departamenta paplašinātā sastāv</w:t>
      </w:r>
      <w:r w:rsidR="007E7420">
        <w:rPr>
          <w:i/>
        </w:rPr>
        <w:t>a</w:t>
      </w:r>
      <w:r w:rsidRPr="001F50F1">
        <w:rPr>
          <w:i/>
        </w:rPr>
        <w:t xml:space="preserve"> </w:t>
      </w:r>
      <w:proofErr w:type="gramStart"/>
      <w:r w:rsidRPr="001F50F1">
        <w:rPr>
          <w:i/>
        </w:rPr>
        <w:t>2015.gada</w:t>
      </w:r>
      <w:proofErr w:type="gramEnd"/>
      <w:r w:rsidRPr="001F50F1">
        <w:rPr>
          <w:i/>
        </w:rPr>
        <w:t xml:space="preserve"> 17.marta spriedum</w:t>
      </w:r>
      <w:r w:rsidR="001F50F1" w:rsidRPr="001F50F1">
        <w:rPr>
          <w:i/>
        </w:rPr>
        <w:t>u</w:t>
      </w:r>
      <w:r w:rsidRPr="001F50F1">
        <w:rPr>
          <w:i/>
        </w:rPr>
        <w:t xml:space="preserve"> lietā Nr.</w:t>
      </w:r>
      <w:r w:rsidR="001C06AF">
        <w:rPr>
          <w:i/>
        </w:rPr>
        <w:t> </w:t>
      </w:r>
      <w:r w:rsidRPr="001F50F1">
        <w:rPr>
          <w:i/>
        </w:rPr>
        <w:t>SKC-1661/2015</w:t>
      </w:r>
      <w:r w:rsidRPr="001F50F1">
        <w:t xml:space="preserve">). </w:t>
      </w:r>
    </w:p>
    <w:p w14:paraId="57EEB568" w14:textId="78CB2790" w:rsidR="001F50F1" w:rsidRPr="001F50F1" w:rsidRDefault="001F50F1" w:rsidP="00800715">
      <w:pPr>
        <w:shd w:val="clear" w:color="auto" w:fill="FFFFFF"/>
        <w:spacing w:line="276" w:lineRule="auto"/>
        <w:ind w:firstLine="709"/>
        <w:jc w:val="both"/>
      </w:pPr>
      <w:r w:rsidRPr="001F50F1">
        <w:t>B</w:t>
      </w:r>
      <w:r w:rsidR="00800715" w:rsidRPr="001F50F1">
        <w:t xml:space="preserve">ērna vislabākās intereses un identitātes izjūtas neaprobežojas tikai ar zināšanām par savu izcelsmi, proti, </w:t>
      </w:r>
      <w:r w:rsidR="00800715" w:rsidRPr="008152E4">
        <w:t>bērna tiesības uz identitāti un stabilu ģimenes vidi neaptver</w:t>
      </w:r>
      <w:r w:rsidR="00800715" w:rsidRPr="001F50F1">
        <w:t xml:space="preserve"> tikai bioloģisko vecāku konstatēšanu. Konkrētā gadījumā bērnam nav zināms, k</w:t>
      </w:r>
      <w:r w:rsidRPr="001F50F1">
        <w:t>as</w:t>
      </w:r>
      <w:r w:rsidR="00800715" w:rsidRPr="001F50F1">
        <w:t xml:space="preserve"> ir viņa bioloģiskais tēvs, un viņš ir paudis tiesā viedokli, ka bioloģiskā tēva identitāti šobrīd nevēlas</w:t>
      </w:r>
      <w:r w:rsidR="0048061A">
        <w:t xml:space="preserve"> zināt</w:t>
      </w:r>
      <w:r w:rsidR="00800715" w:rsidRPr="001F50F1">
        <w:t xml:space="preserve">, taču vēlas, lai ieraksts dzimšanas reģistrā par tēvu tiek saglabāts, kas ir </w:t>
      </w:r>
      <w:r w:rsidR="007E7420">
        <w:t xml:space="preserve">respektējams un </w:t>
      </w:r>
      <w:r w:rsidR="00800715" w:rsidRPr="001F50F1">
        <w:t>ņemams vērā.</w:t>
      </w:r>
    </w:p>
    <w:p w14:paraId="1A7B43FA" w14:textId="7311A9F8" w:rsidR="00AE2F9F" w:rsidRPr="001F50F1" w:rsidRDefault="001F50F1" w:rsidP="00800715">
      <w:pPr>
        <w:shd w:val="clear" w:color="auto" w:fill="FFFFFF"/>
        <w:spacing w:line="276" w:lineRule="auto"/>
        <w:ind w:firstLine="709"/>
        <w:jc w:val="both"/>
      </w:pPr>
      <w:r w:rsidRPr="001F50F1">
        <w:t>Ievērojot minēto, ieraksta</w:t>
      </w:r>
      <w:r w:rsidR="00800715" w:rsidRPr="001F50F1">
        <w:t xml:space="preserve"> par tēvu a</w:t>
      </w:r>
      <w:r w:rsidR="007E7420">
        <w:t>tzīšana par spēkā neesošu</w:t>
      </w:r>
      <w:r w:rsidR="00800715" w:rsidRPr="001F50F1">
        <w:t xml:space="preserve"> nav bērna interesēs</w:t>
      </w:r>
      <w:r w:rsidR="00FE2EEA">
        <w:t>,</w:t>
      </w:r>
      <w:r w:rsidR="00800715" w:rsidRPr="001F50F1">
        <w:t xml:space="preserve"> un prasība par paternitātes pieņēmuma apstrīdēšanu ir noraidāma</w:t>
      </w:r>
      <w:r w:rsidR="0048061A">
        <w:t xml:space="preserve"> uz šī pamata</w:t>
      </w:r>
      <w:r w:rsidR="00800715" w:rsidRPr="001F50F1">
        <w:t xml:space="preserve">. </w:t>
      </w:r>
    </w:p>
    <w:p w14:paraId="2E53AC4A" w14:textId="77777777" w:rsidR="00800715" w:rsidRPr="007D7CCE" w:rsidRDefault="00800715" w:rsidP="00800715">
      <w:pPr>
        <w:shd w:val="clear" w:color="auto" w:fill="FFFFFF"/>
        <w:spacing w:line="276" w:lineRule="auto"/>
        <w:ind w:firstLine="709"/>
        <w:jc w:val="both"/>
      </w:pPr>
    </w:p>
    <w:p w14:paraId="086A1E40" w14:textId="7381D80E" w:rsidR="004F0711" w:rsidRDefault="00996895" w:rsidP="005C5029">
      <w:pPr>
        <w:shd w:val="clear" w:color="auto" w:fill="FFFFFF"/>
        <w:spacing w:line="276" w:lineRule="auto"/>
        <w:ind w:firstLine="709"/>
        <w:jc w:val="both"/>
      </w:pPr>
      <w:r w:rsidRPr="007D7CCE">
        <w:t>[</w:t>
      </w:r>
      <w:r w:rsidR="00030D5C">
        <w:t>10</w:t>
      </w:r>
      <w:r w:rsidRPr="007D7CCE">
        <w:t xml:space="preserve">] </w:t>
      </w:r>
      <w:r w:rsidR="008D2F7D">
        <w:t xml:space="preserve">Prasītāja </w:t>
      </w:r>
      <w:r w:rsidR="00782FF6">
        <w:t>[pers. A]</w:t>
      </w:r>
      <w:r w:rsidR="00AE4D0B" w:rsidRPr="00AE4D0B">
        <w:t xml:space="preserve"> </w:t>
      </w:r>
      <w:r w:rsidR="005C4541" w:rsidRPr="007D7CCE">
        <w:t xml:space="preserve">iesniedza </w:t>
      </w:r>
      <w:r w:rsidR="005C5029" w:rsidRPr="007D7CCE">
        <w:t xml:space="preserve">kasācijas sūdzību par minēto spriedumu, pārsūdzot </w:t>
      </w:r>
      <w:r w:rsidR="00AE4D0B">
        <w:t xml:space="preserve">to </w:t>
      </w:r>
      <w:r w:rsidR="00792407">
        <w:t>pilnā apjomā</w:t>
      </w:r>
      <w:r w:rsidR="00AE4D0B">
        <w:t>.</w:t>
      </w:r>
    </w:p>
    <w:p w14:paraId="2790E299" w14:textId="6001A71B" w:rsidR="002F00DC" w:rsidRPr="0056678F" w:rsidRDefault="002F00DC" w:rsidP="005C5029">
      <w:pPr>
        <w:shd w:val="clear" w:color="auto" w:fill="FFFFFF"/>
        <w:spacing w:line="276" w:lineRule="auto"/>
        <w:ind w:firstLine="709"/>
        <w:jc w:val="both"/>
      </w:pPr>
      <w:r w:rsidRPr="0056678F">
        <w:t>Kasācijas sūdzībā norādīti šādi argumenti.</w:t>
      </w:r>
    </w:p>
    <w:p w14:paraId="61BCEFB0" w14:textId="4BB67210" w:rsidR="00D464F8" w:rsidRDefault="0010483E" w:rsidP="00D464F8">
      <w:pPr>
        <w:shd w:val="clear" w:color="auto" w:fill="FFFFFF"/>
        <w:spacing w:line="276" w:lineRule="auto"/>
        <w:ind w:firstLine="709"/>
        <w:jc w:val="both"/>
      </w:pPr>
      <w:r w:rsidRPr="008D2F7D">
        <w:t>[</w:t>
      </w:r>
      <w:r w:rsidR="00030D5C">
        <w:t>10</w:t>
      </w:r>
      <w:r w:rsidR="0056678F" w:rsidRPr="008D2F7D">
        <w:t>.1]</w:t>
      </w:r>
      <w:r w:rsidR="00AB4D76" w:rsidRPr="008D2F7D">
        <w:t xml:space="preserve"> </w:t>
      </w:r>
      <w:r w:rsidR="00D464F8">
        <w:t>Tiesa</w:t>
      </w:r>
      <w:r w:rsidR="00C35112" w:rsidRPr="008D2F7D">
        <w:t xml:space="preserve"> taisījusi spriedumu, kas </w:t>
      </w:r>
      <w:r w:rsidR="00C35112">
        <w:t>neatbilst</w:t>
      </w:r>
      <w:r w:rsidR="00C35112" w:rsidRPr="008D2F7D">
        <w:t xml:space="preserve"> Civilprocesa likuma </w:t>
      </w:r>
      <w:proofErr w:type="gramStart"/>
      <w:r w:rsidR="00C35112" w:rsidRPr="008D2F7D">
        <w:t>432.pantā</w:t>
      </w:r>
      <w:proofErr w:type="gramEnd"/>
      <w:r w:rsidR="00C35112" w:rsidRPr="008D2F7D">
        <w:t xml:space="preserve"> noteiktajām procesuālajām tiesību normām</w:t>
      </w:r>
      <w:r w:rsidR="00D20FD8">
        <w:t xml:space="preserve"> par apelācijas instances tiesas sprieduma saturu</w:t>
      </w:r>
      <w:r w:rsidR="00FB15FB">
        <w:t>, likumības un pamatotības kritērijiem.</w:t>
      </w:r>
      <w:r w:rsidR="00D464F8">
        <w:t xml:space="preserve"> </w:t>
      </w:r>
    </w:p>
    <w:p w14:paraId="727979E1" w14:textId="28441A6A" w:rsidR="00800715" w:rsidRPr="008D2F7D" w:rsidRDefault="00D464F8" w:rsidP="00D464F8">
      <w:pPr>
        <w:shd w:val="clear" w:color="auto" w:fill="FFFFFF"/>
        <w:spacing w:line="276" w:lineRule="auto"/>
        <w:ind w:firstLine="709"/>
        <w:jc w:val="both"/>
      </w:pPr>
      <w:r>
        <w:t>T</w:t>
      </w:r>
      <w:r w:rsidR="008D2F7D" w:rsidRPr="008D2F7D">
        <w:t xml:space="preserve">iesa </w:t>
      </w:r>
      <w:r w:rsidR="00800715" w:rsidRPr="008D2F7D">
        <w:t xml:space="preserve">ir aprobežojusies tikai ar pirmās instances tiesas sprieduma rezolutīvās daļas </w:t>
      </w:r>
      <w:r w:rsidR="008D2F7D" w:rsidRPr="008D2F7D">
        <w:t xml:space="preserve">atreferējumu, taču </w:t>
      </w:r>
      <w:r w:rsidR="00800715" w:rsidRPr="008D2F7D">
        <w:t xml:space="preserve">nav motivējusi savu attieksmi pret pirmās instances tiesas spriedumu. </w:t>
      </w:r>
    </w:p>
    <w:p w14:paraId="3C00D53A" w14:textId="7CA39FAF" w:rsidR="008D2F7D" w:rsidRPr="008D2F7D" w:rsidRDefault="00800715" w:rsidP="00800715">
      <w:pPr>
        <w:shd w:val="clear" w:color="auto" w:fill="FFFFFF"/>
        <w:spacing w:line="276" w:lineRule="auto"/>
        <w:ind w:firstLine="709"/>
        <w:jc w:val="both"/>
      </w:pPr>
      <w:r w:rsidRPr="008D2F7D">
        <w:t xml:space="preserve">Civilprocesa likuma </w:t>
      </w:r>
      <w:proofErr w:type="gramStart"/>
      <w:r w:rsidRPr="008D2F7D">
        <w:t>432.panta</w:t>
      </w:r>
      <w:proofErr w:type="gramEnd"/>
      <w:r w:rsidRPr="008D2F7D">
        <w:t xml:space="preserve"> piektaj</w:t>
      </w:r>
      <w:r w:rsidR="00D464F8">
        <w:t>ā daļā</w:t>
      </w:r>
      <w:r w:rsidRPr="008D2F7D">
        <w:t xml:space="preserve"> ietvert</w:t>
      </w:r>
      <w:r w:rsidR="00D464F8">
        <w:t>ā</w:t>
      </w:r>
      <w:r w:rsidRPr="008D2F7D">
        <w:t xml:space="preserve"> prasība apelācijas instances tiesas sprieduma mo</w:t>
      </w:r>
      <w:r w:rsidR="00D464F8">
        <w:t>tīvu daļā norādīt šā likuma 193</w:t>
      </w:r>
      <w:r w:rsidRPr="008D2F7D">
        <w:t>.panta piektajā daļā minētos apstākļus</w:t>
      </w:r>
      <w:r w:rsidR="00D20FD8">
        <w:t xml:space="preserve"> un</w:t>
      </w:r>
      <w:r w:rsidRPr="008D2F7D">
        <w:t xml:space="preserve"> motivēt attieksmi pret pirmās instances tiesas spriedumu iekļauta likumā ar nolūku panākt, lai tiesa argumentētu savu no pirmās instances tiesas atšķirīgo viedokli, lai novērstu neizpratni par to, kādēļ viens un tas pats strīds pie vienādiem apstākļiem izlemts atšķirīgi vai pretēji. </w:t>
      </w:r>
    </w:p>
    <w:p w14:paraId="3945A500" w14:textId="7E1D6FD9" w:rsidR="00800715" w:rsidRDefault="00800715" w:rsidP="00800715">
      <w:pPr>
        <w:shd w:val="clear" w:color="auto" w:fill="FFFFFF"/>
        <w:spacing w:line="276" w:lineRule="auto"/>
        <w:ind w:firstLine="709"/>
        <w:jc w:val="both"/>
      </w:pPr>
      <w:r w:rsidRPr="008D2F7D">
        <w:t xml:space="preserve">No </w:t>
      </w:r>
      <w:r w:rsidR="008D2F7D" w:rsidRPr="008D2F7D">
        <w:t>apelācijas instances tiesas</w:t>
      </w:r>
      <w:r w:rsidRPr="008D2F7D">
        <w:t xml:space="preserve"> sprieduma nav saprotams, kādēļ </w:t>
      </w:r>
      <w:r w:rsidR="00D20FD8" w:rsidRPr="008D2F7D">
        <w:t xml:space="preserve">nav pareizi </w:t>
      </w:r>
      <w:r w:rsidRPr="008D2F7D">
        <w:t xml:space="preserve">pirmās instances tiesas secinājumi, izvērtētie lietas faktiskie apstākļi kopsakarībā ar lietā iesniegtajiem pierādījumiem. </w:t>
      </w:r>
      <w:r w:rsidR="00D20FD8">
        <w:t xml:space="preserve">Jo īpaši situācijā, kad ar vieniem un tiem pašiem pierādījumiem pirmās instances tiesa bija atzinusi par pierādītu, ka ir ievērots Civillikuma </w:t>
      </w:r>
      <w:proofErr w:type="gramStart"/>
      <w:r w:rsidR="00D20FD8">
        <w:t>149.panta</w:t>
      </w:r>
      <w:proofErr w:type="gramEnd"/>
      <w:r w:rsidR="00D20FD8">
        <w:t xml:space="preserve"> pirmajā daļā noteiktais divu gadu termiņš.</w:t>
      </w:r>
    </w:p>
    <w:p w14:paraId="3FD7B902" w14:textId="23F344B4" w:rsidR="00800715" w:rsidRPr="00C35112" w:rsidRDefault="008D2F7D" w:rsidP="00800715">
      <w:pPr>
        <w:shd w:val="clear" w:color="auto" w:fill="FFFFFF"/>
        <w:spacing w:line="276" w:lineRule="auto"/>
        <w:ind w:firstLine="709"/>
        <w:jc w:val="both"/>
      </w:pPr>
      <w:r w:rsidRPr="00C35112">
        <w:t>[</w:t>
      </w:r>
      <w:r w:rsidR="00030D5C">
        <w:t>10</w:t>
      </w:r>
      <w:r w:rsidRPr="00C35112">
        <w:t xml:space="preserve">.2] </w:t>
      </w:r>
      <w:r w:rsidR="00800715" w:rsidRPr="00C35112">
        <w:t>Tiesa</w:t>
      </w:r>
      <w:r w:rsidR="00C35112" w:rsidRPr="00C35112">
        <w:t xml:space="preserve"> </w:t>
      </w:r>
      <w:r w:rsidR="00800715" w:rsidRPr="00C35112">
        <w:t xml:space="preserve">nepareizi </w:t>
      </w:r>
      <w:r w:rsidR="00C35112" w:rsidRPr="00C35112">
        <w:t xml:space="preserve">piemērojusi Civillikuma </w:t>
      </w:r>
      <w:proofErr w:type="gramStart"/>
      <w:r w:rsidR="00C35112" w:rsidRPr="00C35112">
        <w:t>149.pantu</w:t>
      </w:r>
      <w:proofErr w:type="gramEnd"/>
      <w:r w:rsidR="00D464F8">
        <w:t>, kļūdaini to</w:t>
      </w:r>
      <w:r w:rsidR="00C35112" w:rsidRPr="00C35112">
        <w:t xml:space="preserve"> </w:t>
      </w:r>
      <w:r w:rsidR="00800715" w:rsidRPr="00C35112">
        <w:t>att</w:t>
      </w:r>
      <w:r w:rsidR="00D464F8">
        <w:t>iecinot</w:t>
      </w:r>
      <w:r w:rsidR="00C35112" w:rsidRPr="00C35112">
        <w:t xml:space="preserve"> uz lietā konstatētajiem apstākļiem</w:t>
      </w:r>
      <w:r w:rsidR="00252DA6">
        <w:t>, pretēji lietā esošajiem pierādījumiem</w:t>
      </w:r>
      <w:r w:rsidR="00C35112" w:rsidRPr="00C35112">
        <w:t>.</w:t>
      </w:r>
    </w:p>
    <w:p w14:paraId="0C1AE70C" w14:textId="38DBC597" w:rsidR="00D464F8" w:rsidRDefault="00C35112" w:rsidP="00800715">
      <w:pPr>
        <w:shd w:val="clear" w:color="auto" w:fill="FFFFFF"/>
        <w:spacing w:line="276" w:lineRule="auto"/>
        <w:ind w:firstLine="709"/>
        <w:jc w:val="both"/>
      </w:pPr>
      <w:r w:rsidRPr="00C35112">
        <w:t xml:space="preserve">Civillikuma </w:t>
      </w:r>
      <w:proofErr w:type="gramStart"/>
      <w:r w:rsidRPr="00C35112">
        <w:t>149.pants</w:t>
      </w:r>
      <w:proofErr w:type="gramEnd"/>
      <w:r w:rsidRPr="00C35112">
        <w:t xml:space="preserve"> neparedz</w:t>
      </w:r>
      <w:r w:rsidR="00800715" w:rsidRPr="00C35112">
        <w:t xml:space="preserve"> to, ka divu gadu termiņš būtu skaitāms no tā brīža, kad r</w:t>
      </w:r>
      <w:r w:rsidRPr="00C35112">
        <w:t>adās kādas šaubas vai aizdomas.</w:t>
      </w:r>
      <w:r w:rsidR="00D20FD8">
        <w:t xml:space="preserve"> </w:t>
      </w:r>
      <w:r w:rsidR="00252DA6">
        <w:t>Nekādos apstākļos</w:t>
      </w:r>
      <w:r w:rsidR="00252DA6" w:rsidRPr="00C35112">
        <w:t xml:space="preserve"> nav iespējams noteikt, kurā brīdī kādam rodas </w:t>
      </w:r>
      <w:r w:rsidR="00252DA6" w:rsidRPr="000A07D6">
        <w:t xml:space="preserve">šaubas. </w:t>
      </w:r>
      <w:r w:rsidR="00D20FD8">
        <w:t>Termiņš skaitāms no laika, kad persona uzzināja, ka bērns nav cēlies no viņas.</w:t>
      </w:r>
      <w:r w:rsidR="00D20FD8" w:rsidRPr="00C35112">
        <w:t xml:space="preserve"> </w:t>
      </w:r>
      <w:r w:rsidR="00D20FD8">
        <w:t>Var piekrist, ka par šādu brīdi nevar uzskatīt ekspertīzes rezultātu uzzināšanas brīdi.</w:t>
      </w:r>
    </w:p>
    <w:p w14:paraId="290451F7" w14:textId="3534AE4B" w:rsidR="00252DA6" w:rsidRDefault="00800715" w:rsidP="00800715">
      <w:pPr>
        <w:shd w:val="clear" w:color="auto" w:fill="FFFFFF"/>
        <w:spacing w:line="276" w:lineRule="auto"/>
        <w:ind w:firstLine="709"/>
        <w:jc w:val="both"/>
      </w:pPr>
      <w:r w:rsidRPr="00C35112">
        <w:t xml:space="preserve">Tiesa </w:t>
      </w:r>
      <w:r w:rsidR="00252DA6">
        <w:t xml:space="preserve">nepamatoti </w:t>
      </w:r>
      <w:r w:rsidRPr="00C35112">
        <w:t>secināj</w:t>
      </w:r>
      <w:r w:rsidR="00252DA6">
        <w:t>usi</w:t>
      </w:r>
      <w:r w:rsidRPr="00C35112">
        <w:t xml:space="preserve">, </w:t>
      </w:r>
      <w:r w:rsidR="00C35112" w:rsidRPr="00C35112">
        <w:t xml:space="preserve">ka </w:t>
      </w:r>
      <w:r w:rsidR="001526AC">
        <w:t>[pers. D]</w:t>
      </w:r>
      <w:r w:rsidRPr="00C35112">
        <w:t xml:space="preserve"> jau agrāk</w:t>
      </w:r>
      <w:r w:rsidR="00C35112" w:rsidRPr="00C35112">
        <w:t xml:space="preserve">, pat pirms </w:t>
      </w:r>
      <w:r w:rsidR="001526AC">
        <w:t>[bērna]</w:t>
      </w:r>
      <w:r w:rsidR="00C35112" w:rsidRPr="00C35112">
        <w:t xml:space="preserve"> piedzimšanas, </w:t>
      </w:r>
      <w:r w:rsidRPr="00C35112">
        <w:t>ir šaub</w:t>
      </w:r>
      <w:r w:rsidR="00C35112" w:rsidRPr="00C35112">
        <w:t>ījies par to, vai bērns ir viņa</w:t>
      </w:r>
      <w:r w:rsidRPr="00C35112">
        <w:t xml:space="preserve">. Šie pieņēmumi un apgalvojumi balstīti uz atbildētājas teikto. Tiesa </w:t>
      </w:r>
      <w:r w:rsidR="00D464F8">
        <w:t xml:space="preserve">nepamatoti </w:t>
      </w:r>
      <w:r w:rsidRPr="00C35112">
        <w:t xml:space="preserve">vērtējusi pierādījumus un liecinieku liecības pretēji tam, kā tās iepriekš bija </w:t>
      </w:r>
      <w:r w:rsidRPr="00C35112">
        <w:lastRenderedPageBreak/>
        <w:t>vērtējusi pi</w:t>
      </w:r>
      <w:r w:rsidR="00C35112" w:rsidRPr="00C35112">
        <w:t xml:space="preserve">rmās instances tiesa. </w:t>
      </w:r>
      <w:r w:rsidR="00252DA6">
        <w:t xml:space="preserve">Bija jāņem vērā tas, ka </w:t>
      </w:r>
      <w:r w:rsidR="001526AC">
        <w:t>[pers. D]</w:t>
      </w:r>
      <w:r w:rsidR="00252DA6">
        <w:t xml:space="preserve"> kopš viņa nāves vairs nebija iespējams izteikt savu viedokli un argumentus. </w:t>
      </w:r>
    </w:p>
    <w:p w14:paraId="17286E51" w14:textId="19C340B5" w:rsidR="00800715" w:rsidRPr="000A07D6" w:rsidRDefault="00800715" w:rsidP="00800715">
      <w:pPr>
        <w:shd w:val="clear" w:color="auto" w:fill="FFFFFF"/>
        <w:spacing w:line="276" w:lineRule="auto"/>
        <w:ind w:firstLine="709"/>
        <w:jc w:val="both"/>
      </w:pPr>
      <w:r w:rsidRPr="000A07D6">
        <w:t>Lietas iz</w:t>
      </w:r>
      <w:r w:rsidR="00D464F8">
        <w:t>tiesāšanas laikā ir norādīts un lietā</w:t>
      </w:r>
      <w:r w:rsidRPr="000A07D6">
        <w:t xml:space="preserve"> ir pietiekami pierādījumi </w:t>
      </w:r>
      <w:r w:rsidR="00D464F8">
        <w:t>tam</w:t>
      </w:r>
      <w:r w:rsidRPr="000A07D6">
        <w:t>, ka pietiekami p</w:t>
      </w:r>
      <w:r w:rsidR="00C35112" w:rsidRPr="000A07D6">
        <w:t>amatotas šaubas par to, k</w:t>
      </w:r>
      <w:r w:rsidR="00C57FDE">
        <w:t>a [pers. C]</w:t>
      </w:r>
      <w:r w:rsidRPr="000A07D6">
        <w:t xml:space="preserve"> nav </w:t>
      </w:r>
      <w:r w:rsidR="00C57FDE">
        <w:t>[pers. D]</w:t>
      </w:r>
      <w:r w:rsidRPr="000A07D6">
        <w:t xml:space="preserve"> </w:t>
      </w:r>
      <w:r w:rsidR="00C57FDE">
        <w:t>[bērns]</w:t>
      </w:r>
      <w:r w:rsidRPr="000A07D6">
        <w:t xml:space="preserve">, </w:t>
      </w:r>
      <w:r w:rsidR="00C57FDE">
        <w:t>[pers. D]</w:t>
      </w:r>
      <w:r w:rsidR="00D464F8">
        <w:t xml:space="preserve"> </w:t>
      </w:r>
      <w:r w:rsidRPr="000A07D6">
        <w:t xml:space="preserve">radās </w:t>
      </w:r>
      <w:proofErr w:type="gramStart"/>
      <w:r w:rsidRPr="000A07D6">
        <w:t>2020.gada</w:t>
      </w:r>
      <w:proofErr w:type="gramEnd"/>
      <w:r w:rsidRPr="000A07D6">
        <w:t xml:space="preserve"> </w:t>
      </w:r>
      <w:r w:rsidR="00DF2011">
        <w:t>novembrī</w:t>
      </w:r>
      <w:r w:rsidRPr="000A07D6">
        <w:t xml:space="preserve">. Līdz tam tās </w:t>
      </w:r>
      <w:r w:rsidR="00252DA6">
        <w:t>nevar</w:t>
      </w:r>
      <w:r w:rsidR="00D464F8">
        <w:t xml:space="preserve"> uzskatīt par</w:t>
      </w:r>
      <w:r w:rsidRPr="000A07D6">
        <w:t xml:space="preserve"> pietiekami pamato</w:t>
      </w:r>
      <w:r w:rsidR="00D464F8">
        <w:t>tām</w:t>
      </w:r>
      <w:r w:rsidRPr="000A07D6">
        <w:t xml:space="preserve"> šaub</w:t>
      </w:r>
      <w:r w:rsidR="00D464F8">
        <w:t>ām</w:t>
      </w:r>
      <w:r w:rsidRPr="000A07D6">
        <w:t>.</w:t>
      </w:r>
    </w:p>
    <w:p w14:paraId="2F6E23E3" w14:textId="3032F291" w:rsidR="00252DA6" w:rsidRPr="00C35112" w:rsidRDefault="00252DA6" w:rsidP="00252DA6">
      <w:pPr>
        <w:shd w:val="clear" w:color="auto" w:fill="FFFFFF"/>
        <w:spacing w:line="276" w:lineRule="auto"/>
        <w:ind w:firstLine="709"/>
        <w:jc w:val="both"/>
      </w:pPr>
      <w:r>
        <w:t xml:space="preserve">Arī judikatūra ir jāņem vērā atbilstoši konkrētajai lietai. </w:t>
      </w:r>
    </w:p>
    <w:p w14:paraId="051CE27C" w14:textId="5FA43804" w:rsidR="00800715" w:rsidRPr="000A07D6" w:rsidRDefault="00C85098" w:rsidP="00800715">
      <w:pPr>
        <w:shd w:val="clear" w:color="auto" w:fill="FFFFFF"/>
        <w:spacing w:line="276" w:lineRule="auto"/>
        <w:ind w:firstLine="709"/>
        <w:jc w:val="both"/>
      </w:pPr>
      <w:r w:rsidRPr="000A07D6">
        <w:t>[</w:t>
      </w:r>
      <w:r w:rsidR="00030D5C">
        <w:t>10</w:t>
      </w:r>
      <w:r w:rsidRPr="000A07D6">
        <w:t xml:space="preserve">.3] </w:t>
      </w:r>
      <w:r w:rsidR="00800715" w:rsidRPr="000A07D6">
        <w:t xml:space="preserve">Tiesa </w:t>
      </w:r>
      <w:r w:rsidR="00252DA6" w:rsidRPr="000A07D6">
        <w:t xml:space="preserve">nepamatoti plaši tulkojusi </w:t>
      </w:r>
      <w:r w:rsidR="00252DA6">
        <w:t xml:space="preserve">un </w:t>
      </w:r>
      <w:r w:rsidR="00800715" w:rsidRPr="000A07D6">
        <w:t xml:space="preserve">nesamērīgi lielu lomu </w:t>
      </w:r>
      <w:r w:rsidRPr="000A07D6">
        <w:t>piešķīrusi</w:t>
      </w:r>
      <w:r w:rsidR="00800715" w:rsidRPr="000A07D6">
        <w:t xml:space="preserve"> bērna interesēm un bērna tiesību aizsardzībai, </w:t>
      </w:r>
      <w:proofErr w:type="gramStart"/>
      <w:r w:rsidR="00800715" w:rsidRPr="000A07D6">
        <w:t xml:space="preserve">norādot, ka </w:t>
      </w:r>
      <w:r w:rsidR="000A07D6" w:rsidRPr="000A07D6">
        <w:t xml:space="preserve">ir jāņem vērā </w:t>
      </w:r>
      <w:r w:rsidR="00800715" w:rsidRPr="000A07D6">
        <w:t>bērna vēlēšan</w:t>
      </w:r>
      <w:r w:rsidRPr="000A07D6">
        <w:t>ā</w:t>
      </w:r>
      <w:r w:rsidR="000A07D6" w:rsidRPr="000A07D6">
        <w:t>s</w:t>
      </w:r>
      <w:proofErr w:type="gramEnd"/>
      <w:r w:rsidR="000A07D6" w:rsidRPr="000A07D6">
        <w:t xml:space="preserve"> saglabāt tēva ierakstu</w:t>
      </w:r>
      <w:r w:rsidRPr="000A07D6">
        <w:t>, lai arī b</w:t>
      </w:r>
      <w:r w:rsidR="000A07D6" w:rsidRPr="000A07D6">
        <w:t>ērns</w:t>
      </w:r>
      <w:r w:rsidRPr="000A07D6">
        <w:t xml:space="preserve"> </w:t>
      </w:r>
      <w:r w:rsidR="000A07D6" w:rsidRPr="000A07D6">
        <w:t>zina</w:t>
      </w:r>
      <w:r w:rsidR="00800715" w:rsidRPr="000A07D6">
        <w:t xml:space="preserve">, ka </w:t>
      </w:r>
      <w:r w:rsidR="00C57FDE">
        <w:t>[pers. D]</w:t>
      </w:r>
      <w:r w:rsidR="000A07D6" w:rsidRPr="000A07D6">
        <w:t xml:space="preserve"> </w:t>
      </w:r>
      <w:r w:rsidR="00800715" w:rsidRPr="000A07D6">
        <w:t xml:space="preserve">nav </w:t>
      </w:r>
      <w:r w:rsidR="00D464F8">
        <w:t xml:space="preserve">viņa </w:t>
      </w:r>
      <w:r w:rsidR="00800715" w:rsidRPr="000A07D6">
        <w:t>tēvs</w:t>
      </w:r>
      <w:r w:rsidRPr="000A07D6">
        <w:t>,</w:t>
      </w:r>
      <w:r w:rsidR="00800715" w:rsidRPr="000A07D6">
        <w:t xml:space="preserve"> un </w:t>
      </w:r>
      <w:r w:rsidRPr="000A07D6">
        <w:t>sākotnēji</w:t>
      </w:r>
      <w:r w:rsidR="00800715" w:rsidRPr="000A07D6">
        <w:t xml:space="preserve"> </w:t>
      </w:r>
      <w:r w:rsidRPr="000A07D6">
        <w:t>nor</w:t>
      </w:r>
      <w:r w:rsidR="000A07D6" w:rsidRPr="000A07D6">
        <w:t>ādījis</w:t>
      </w:r>
      <w:r w:rsidR="00800715" w:rsidRPr="000A07D6">
        <w:t>, ka nevēlas šād</w:t>
      </w:r>
      <w:r w:rsidR="00252DA6">
        <w:t>u</w:t>
      </w:r>
      <w:r w:rsidR="00800715" w:rsidRPr="000A07D6">
        <w:t xml:space="preserve"> t</w:t>
      </w:r>
      <w:r w:rsidRPr="000A07D6">
        <w:t>ēva ierakstu dzimšanas reģistrā</w:t>
      </w:r>
      <w:r w:rsidR="00800715" w:rsidRPr="000A07D6">
        <w:t xml:space="preserve">. </w:t>
      </w:r>
    </w:p>
    <w:p w14:paraId="23707DE7" w14:textId="629B608F" w:rsidR="000A07D6" w:rsidRPr="000A07D6" w:rsidRDefault="000A07D6" w:rsidP="000A07D6">
      <w:pPr>
        <w:shd w:val="clear" w:color="auto" w:fill="FFFFFF"/>
        <w:spacing w:line="276" w:lineRule="auto"/>
        <w:ind w:firstLine="709"/>
        <w:jc w:val="both"/>
      </w:pPr>
      <w:r w:rsidRPr="000A07D6">
        <w:t xml:space="preserve">Nav saprotama tiesas motivācija, atzīstot, ka bērna interesēs ir saglabāt </w:t>
      </w:r>
      <w:r w:rsidR="00C57FDE">
        <w:t xml:space="preserve">[pers. D] </w:t>
      </w:r>
      <w:r w:rsidRPr="000A07D6">
        <w:t xml:space="preserve">kā bērna tēva ierakstu, lai gan lietā ir tieši pierādījumi, ka </w:t>
      </w:r>
      <w:r w:rsidR="00C57FDE">
        <w:t>[pers. D]</w:t>
      </w:r>
      <w:r w:rsidRPr="000A07D6">
        <w:t xml:space="preserve"> nav bērna bioloģiskais tēvs, kā arī bērns pats tēvu ir aktīvi noliedzis kā savu tēvu. </w:t>
      </w:r>
    </w:p>
    <w:p w14:paraId="072818A0" w14:textId="2A86BBC5" w:rsidR="00D464F8" w:rsidRDefault="00800715" w:rsidP="0077447D">
      <w:pPr>
        <w:shd w:val="clear" w:color="auto" w:fill="FFFFFF"/>
        <w:spacing w:line="276" w:lineRule="auto"/>
        <w:ind w:firstLine="709"/>
        <w:jc w:val="both"/>
      </w:pPr>
      <w:r w:rsidRPr="000A07D6">
        <w:t>Pirmās i</w:t>
      </w:r>
      <w:r w:rsidR="000A07D6" w:rsidRPr="000A07D6">
        <w:t>nstances tiesas spriedumā pamatoti norādīts, ka, l</w:t>
      </w:r>
      <w:r w:rsidRPr="000A07D6">
        <w:t>ai gan bērna viedoklis ir svarīgs, bērna viedoklis nav identisks bērna labāko interešu jēdzienam, kā arī bērna viedokļa uzklausīšana un respektēšana nenozīmē, ka tiesai jāspriež tā, k</w:t>
      </w:r>
      <w:r w:rsidR="000A07D6" w:rsidRPr="000A07D6">
        <w:t>ā bērns vēlas</w:t>
      </w:r>
      <w:r w:rsidR="0077447D">
        <w:t xml:space="preserve">. Ir vērtējamas un samērojamas visu iesaistīto personu tiesības un intereses </w:t>
      </w:r>
      <w:r w:rsidR="0077447D" w:rsidRPr="001F50F1">
        <w:t xml:space="preserve">(sk. </w:t>
      </w:r>
      <w:r w:rsidR="0077447D">
        <w:rPr>
          <w:i/>
        </w:rPr>
        <w:t>Senāta</w:t>
      </w:r>
      <w:r w:rsidR="0077447D" w:rsidRPr="001F50F1">
        <w:rPr>
          <w:i/>
        </w:rPr>
        <w:t xml:space="preserve"> Civillietu departamenta </w:t>
      </w:r>
      <w:proofErr w:type="gramStart"/>
      <w:r w:rsidR="0077447D" w:rsidRPr="001F50F1">
        <w:rPr>
          <w:i/>
        </w:rPr>
        <w:t>20</w:t>
      </w:r>
      <w:r w:rsidR="0077447D">
        <w:rPr>
          <w:i/>
        </w:rPr>
        <w:t>20</w:t>
      </w:r>
      <w:r w:rsidR="0077447D" w:rsidRPr="001F50F1">
        <w:rPr>
          <w:i/>
        </w:rPr>
        <w:t>.gada</w:t>
      </w:r>
      <w:proofErr w:type="gramEnd"/>
      <w:r w:rsidR="0077447D" w:rsidRPr="001F50F1">
        <w:rPr>
          <w:i/>
        </w:rPr>
        <w:t xml:space="preserve"> </w:t>
      </w:r>
      <w:r w:rsidR="0077447D">
        <w:rPr>
          <w:i/>
        </w:rPr>
        <w:t>[..]</w:t>
      </w:r>
      <w:r w:rsidR="0077447D" w:rsidRPr="001F50F1">
        <w:rPr>
          <w:i/>
        </w:rPr>
        <w:t xml:space="preserve"> spriedumu lietā Nr.</w:t>
      </w:r>
      <w:r w:rsidR="0077447D">
        <w:rPr>
          <w:i/>
        </w:rPr>
        <w:t> </w:t>
      </w:r>
      <w:r w:rsidR="0077447D" w:rsidRPr="001F50F1">
        <w:rPr>
          <w:i/>
        </w:rPr>
        <w:t>SKC-</w:t>
      </w:r>
      <w:r w:rsidR="0077447D">
        <w:rPr>
          <w:i/>
        </w:rPr>
        <w:t>[D]</w:t>
      </w:r>
      <w:r w:rsidR="0077447D" w:rsidRPr="001F50F1">
        <w:rPr>
          <w:i/>
        </w:rPr>
        <w:t>/20</w:t>
      </w:r>
      <w:r w:rsidR="0077447D">
        <w:rPr>
          <w:i/>
        </w:rPr>
        <w:t>20</w:t>
      </w:r>
      <w:r w:rsidR="0077447D" w:rsidRPr="001F50F1">
        <w:t>).</w:t>
      </w:r>
      <w:r w:rsidR="000A07D6" w:rsidRPr="000A07D6">
        <w:t xml:space="preserve"> </w:t>
      </w:r>
    </w:p>
    <w:p w14:paraId="39F61FEF" w14:textId="4C7C557D" w:rsidR="000A07D6" w:rsidRPr="00800715" w:rsidRDefault="000A07D6" w:rsidP="00D464F8">
      <w:pPr>
        <w:shd w:val="clear" w:color="auto" w:fill="FFFFFF"/>
        <w:spacing w:line="276" w:lineRule="auto"/>
        <w:ind w:firstLine="709"/>
        <w:jc w:val="both"/>
      </w:pPr>
      <w:r w:rsidRPr="000A07D6">
        <w:t>[</w:t>
      </w:r>
      <w:r w:rsidR="00030D5C">
        <w:t>10</w:t>
      </w:r>
      <w:r w:rsidRPr="000A07D6">
        <w:t xml:space="preserve">.4] No sprieduma nav saprotams, uz kāda pamata prasība noraidīta – </w:t>
      </w:r>
      <w:r w:rsidR="00EF79AC">
        <w:t xml:space="preserve">tāpēc, ka </w:t>
      </w:r>
      <w:r w:rsidRPr="000A07D6">
        <w:t>tas nav bērna interesēs</w:t>
      </w:r>
      <w:r w:rsidR="00EF79AC">
        <w:t>,</w:t>
      </w:r>
      <w:r w:rsidRPr="000A07D6">
        <w:t xml:space="preserve"> vai </w:t>
      </w:r>
      <w:r w:rsidR="00EF79AC">
        <w:t xml:space="preserve">tāpēc, ka </w:t>
      </w:r>
      <w:r w:rsidRPr="000A07D6">
        <w:t>nav ievērots divu gadu termiņš prasības celšanai.</w:t>
      </w:r>
    </w:p>
    <w:p w14:paraId="0E8BDD67" w14:textId="77777777" w:rsidR="00792407" w:rsidRPr="00C36044" w:rsidRDefault="00792407" w:rsidP="00800715">
      <w:pPr>
        <w:shd w:val="clear" w:color="auto" w:fill="FFFFFF"/>
        <w:spacing w:line="276" w:lineRule="auto"/>
        <w:jc w:val="both"/>
      </w:pPr>
    </w:p>
    <w:p w14:paraId="69085280" w14:textId="77777777" w:rsidR="00746ABE" w:rsidRPr="007F7109" w:rsidRDefault="00BF43AD" w:rsidP="00C72ED2">
      <w:pPr>
        <w:spacing w:after="360" w:line="276" w:lineRule="auto"/>
        <w:jc w:val="center"/>
        <w:rPr>
          <w:b/>
        </w:rPr>
      </w:pPr>
      <w:r w:rsidRPr="007F7109">
        <w:rPr>
          <w:b/>
        </w:rPr>
        <w:t>Motīvu daļa</w:t>
      </w:r>
    </w:p>
    <w:p w14:paraId="6248326F" w14:textId="0CA00218" w:rsidR="007F7109" w:rsidRDefault="00BF43AD" w:rsidP="00951C0E">
      <w:pPr>
        <w:shd w:val="clear" w:color="auto" w:fill="FFFFFF"/>
        <w:spacing w:line="276" w:lineRule="auto"/>
        <w:ind w:firstLine="709"/>
        <w:jc w:val="both"/>
      </w:pPr>
      <w:bookmarkStart w:id="0" w:name="_1fob9te" w:colFirst="0" w:colLast="0"/>
      <w:bookmarkEnd w:id="0"/>
      <w:r w:rsidRPr="007F7109">
        <w:t>[</w:t>
      </w:r>
      <w:r w:rsidR="00030D5C">
        <w:t>11</w:t>
      </w:r>
      <w:r w:rsidRPr="007F7109">
        <w:t>] </w:t>
      </w:r>
      <w:r w:rsidRPr="004531E7">
        <w:t>Pārbaudījis sprieduma likumību attiecībā uz argumentiem, kas minēti</w:t>
      </w:r>
      <w:r w:rsidR="00FC7CDB" w:rsidRPr="004531E7">
        <w:t xml:space="preserve"> </w:t>
      </w:r>
      <w:r w:rsidRPr="004531E7">
        <w:t xml:space="preserve">kasācijas sūdzībā, kā to nosaka Civilprocesa likuma </w:t>
      </w:r>
      <w:proofErr w:type="gramStart"/>
      <w:r w:rsidRPr="004531E7">
        <w:t>473.panta</w:t>
      </w:r>
      <w:proofErr w:type="gramEnd"/>
      <w:r w:rsidRPr="004531E7">
        <w:t xml:space="preserve"> pirmā daļa, Senāts atzīst, ka</w:t>
      </w:r>
      <w:r w:rsidR="005732D9" w:rsidRPr="004531E7">
        <w:t xml:space="preserve"> apelācijas instances tiesas </w:t>
      </w:r>
      <w:r w:rsidRPr="004531E7">
        <w:t>spriedums</w:t>
      </w:r>
      <w:r w:rsidR="00D91D2C" w:rsidRPr="004531E7">
        <w:t xml:space="preserve"> </w:t>
      </w:r>
      <w:r w:rsidR="004037EA" w:rsidRPr="004531E7">
        <w:t>ir atceļams</w:t>
      </w:r>
      <w:r w:rsidR="00C24008" w:rsidRPr="004531E7">
        <w:t xml:space="preserve"> </w:t>
      </w:r>
      <w:r w:rsidR="004037EA" w:rsidRPr="004531E7">
        <w:t>un lieta nododama jaunai izskatīšanai</w:t>
      </w:r>
      <w:r w:rsidR="005732D9" w:rsidRPr="004531E7">
        <w:t xml:space="preserve"> </w:t>
      </w:r>
      <w:r w:rsidR="00C57FDE">
        <w:t>[..]</w:t>
      </w:r>
      <w:r w:rsidR="00322EBA" w:rsidRPr="004531E7">
        <w:t xml:space="preserve"> </w:t>
      </w:r>
      <w:r w:rsidR="005732D9" w:rsidRPr="004531E7">
        <w:t>apgabaltiesā</w:t>
      </w:r>
      <w:r w:rsidR="004037EA" w:rsidRPr="004531E7">
        <w:t>.</w:t>
      </w:r>
    </w:p>
    <w:p w14:paraId="2C04B27C" w14:textId="4B3FFB70" w:rsidR="0014148B" w:rsidRDefault="0014148B" w:rsidP="00951C0E">
      <w:pPr>
        <w:shd w:val="clear" w:color="auto" w:fill="FFFFFF"/>
        <w:spacing w:line="276" w:lineRule="auto"/>
        <w:ind w:firstLine="709"/>
        <w:jc w:val="both"/>
      </w:pPr>
    </w:p>
    <w:p w14:paraId="709DE0F6" w14:textId="2AF94DBB" w:rsidR="0014148B" w:rsidRDefault="0014148B" w:rsidP="00951C0E">
      <w:pPr>
        <w:shd w:val="clear" w:color="auto" w:fill="FFFFFF"/>
        <w:spacing w:line="276" w:lineRule="auto"/>
        <w:ind w:firstLine="709"/>
        <w:jc w:val="both"/>
      </w:pPr>
      <w:r>
        <w:t>[</w:t>
      </w:r>
      <w:r w:rsidR="000F5C9B">
        <w:t>1</w:t>
      </w:r>
      <w:r w:rsidR="00030D5C">
        <w:t>2</w:t>
      </w:r>
      <w:r>
        <w:t>]</w:t>
      </w:r>
      <w:r w:rsidR="00F71269">
        <w:t xml:space="preserve"> Senāts nepiekrīt kasācijas sūdzības iesniedzējas viedoklim, ka n</w:t>
      </w:r>
      <w:r w:rsidR="00F71269" w:rsidRPr="000A07D6">
        <w:t xml:space="preserve">o sprieduma nav saprotams, uz kāda pamata prasība noraidīta – </w:t>
      </w:r>
      <w:r w:rsidR="00F71269">
        <w:t xml:space="preserve">tāpēc, ka </w:t>
      </w:r>
      <w:r w:rsidR="00F71269" w:rsidRPr="000A07D6">
        <w:t>tas nav bērna interesēs</w:t>
      </w:r>
      <w:r w:rsidR="00F71269">
        <w:t>,</w:t>
      </w:r>
      <w:r w:rsidR="00F71269" w:rsidRPr="000A07D6">
        <w:t xml:space="preserve"> vai </w:t>
      </w:r>
      <w:r w:rsidR="00F71269">
        <w:t xml:space="preserve">tāpēc, ka </w:t>
      </w:r>
      <w:r w:rsidR="00F71269" w:rsidRPr="000A07D6">
        <w:t>nav ievērots divu gadu termiņš prasības celšanai</w:t>
      </w:r>
      <w:r w:rsidR="00F71269">
        <w:t xml:space="preserve">. No spriedumā norādītā, ka termiņa nokavēšana nav vienīgais pamats prasības noraidīšanai un ka lietā būtiski ņemt vērā arī bērna intereses, redzams, ka tiesa prasību noraidījusi uz abiem pamatiem, katru no tiem uzskatot par patstāvīgu pamatu. Līdz ar to Senāts pārbaudīs sprieduma pamatotību sakarā ar kasācijas sūdzības argumentiem par abiem minētajiem pamatiem. </w:t>
      </w:r>
    </w:p>
    <w:p w14:paraId="5B2BB456" w14:textId="36B22727" w:rsidR="0082347C" w:rsidRDefault="0082347C" w:rsidP="00951C0E">
      <w:pPr>
        <w:shd w:val="clear" w:color="auto" w:fill="FFFFFF"/>
        <w:spacing w:line="276" w:lineRule="auto"/>
        <w:ind w:firstLine="709"/>
        <w:jc w:val="both"/>
      </w:pPr>
    </w:p>
    <w:p w14:paraId="7303D742" w14:textId="6641CFDA" w:rsidR="00684871" w:rsidRDefault="0082347C" w:rsidP="00684871">
      <w:pPr>
        <w:spacing w:line="276" w:lineRule="auto"/>
        <w:ind w:firstLine="720"/>
        <w:jc w:val="both"/>
        <w:rPr>
          <w:rFonts w:asciiTheme="majorBidi" w:hAnsiTheme="majorBidi" w:cstheme="majorBidi"/>
          <w:shd w:val="clear" w:color="auto" w:fill="FFFFFF"/>
        </w:rPr>
      </w:pPr>
      <w:r>
        <w:t>[13]</w:t>
      </w:r>
      <w:r w:rsidR="00277582" w:rsidRPr="00277582">
        <w:rPr>
          <w:rFonts w:ascii="TimesNewRomanPSMT" w:hAnsi="TimesNewRomanPSMT" w:cs="TimesNewRomanPSMT"/>
        </w:rPr>
        <w:t xml:space="preserve"> </w:t>
      </w:r>
      <w:r w:rsidR="00684871">
        <w:rPr>
          <w:rFonts w:ascii="TimesNewRomanPSMT" w:hAnsi="TimesNewRomanPSMT" w:cs="TimesNewRomanPSMT"/>
        </w:rPr>
        <w:t>Lietā nav strīda, ka, tā kā</w:t>
      </w:r>
      <w:r w:rsidR="00C57FDE">
        <w:rPr>
          <w:rFonts w:ascii="TimesNewRomanPSMT" w:hAnsi="TimesNewRomanPSMT" w:cs="TimesNewRomanPSMT"/>
        </w:rPr>
        <w:t xml:space="preserve"> [pers. C] ([..])</w:t>
      </w:r>
      <w:r w:rsidR="00684871">
        <w:t xml:space="preserve"> piedzima </w:t>
      </w:r>
      <w:r w:rsidR="00C57FDE">
        <w:t>[pers. D]</w:t>
      </w:r>
      <w:r w:rsidR="00684871">
        <w:t xml:space="preserve"> un </w:t>
      </w:r>
      <w:r w:rsidR="00782FF6">
        <w:t>[pers. B]</w:t>
      </w:r>
      <w:r w:rsidR="00684871">
        <w:t xml:space="preserve"> laulības laikā, tad tika </w:t>
      </w:r>
      <w:r w:rsidR="0005748D">
        <w:t>piemēro</w:t>
      </w:r>
      <w:r w:rsidR="00684871">
        <w:t xml:space="preserve">ts </w:t>
      </w:r>
      <w:r w:rsidR="00684871">
        <w:rPr>
          <w:rFonts w:ascii="TimesNewRomanPSMT" w:hAnsi="TimesNewRomanPSMT" w:cs="TimesNewRomanPSMT"/>
        </w:rPr>
        <w:t xml:space="preserve">Civillikuma </w:t>
      </w:r>
      <w:proofErr w:type="gramStart"/>
      <w:r w:rsidR="00684871">
        <w:rPr>
          <w:rFonts w:ascii="TimesNewRomanPSMT" w:hAnsi="TimesNewRomanPSMT" w:cs="TimesNewRomanPSMT"/>
        </w:rPr>
        <w:t>146.panta</w:t>
      </w:r>
      <w:proofErr w:type="gramEnd"/>
      <w:r w:rsidR="00684871">
        <w:rPr>
          <w:rFonts w:ascii="TimesNewRomanPSMT" w:hAnsi="TimesNewRomanPSMT" w:cs="TimesNewRomanPSMT"/>
        </w:rPr>
        <w:t xml:space="preserve"> otrajā daļā noteiktais paternitātes pieņēmums (</w:t>
      </w:r>
      <w:r w:rsidR="00684871" w:rsidRPr="00684871">
        <w:rPr>
          <w:rFonts w:asciiTheme="majorBidi" w:hAnsiTheme="majorBidi" w:cstheme="majorBidi"/>
          <w:i/>
          <w:iCs/>
        </w:rPr>
        <w:t>p</w:t>
      </w:r>
      <w:r w:rsidR="00684871" w:rsidRPr="00684871">
        <w:rPr>
          <w:rFonts w:asciiTheme="majorBidi" w:hAnsiTheme="majorBidi" w:cstheme="majorBidi"/>
          <w:i/>
          <w:iCs/>
          <w:shd w:val="clear" w:color="auto" w:fill="FFFFFF"/>
        </w:rPr>
        <w:t>ar tēvu bērnam, kurš piedzimis sievietei laulības laikā vai ne vēlāk kā 306.dienā pēc tam, kad laulība izbeigusies ar vīra nāvi, laulības šķiršanu vai laulības atzīšanu par neesošu, uzskatāms bērna mātes vīrs</w:t>
      </w:r>
      <w:r w:rsidR="00684871" w:rsidRPr="00684871">
        <w:rPr>
          <w:rFonts w:asciiTheme="majorBidi" w:hAnsiTheme="majorBidi" w:cstheme="majorBidi"/>
          <w:shd w:val="clear" w:color="auto" w:fill="FFFFFF"/>
        </w:rPr>
        <w:t>).</w:t>
      </w:r>
    </w:p>
    <w:p w14:paraId="673CEE18" w14:textId="350206F6" w:rsidR="00684871" w:rsidRDefault="00684871" w:rsidP="00684871">
      <w:pPr>
        <w:spacing w:line="276" w:lineRule="auto"/>
        <w:ind w:firstLine="720"/>
        <w:jc w:val="both"/>
        <w:rPr>
          <w:rFonts w:ascii="TimesNewRomanPSMT" w:hAnsi="TimesNewRomanPSMT" w:cs="TimesNewRomanPSMT"/>
        </w:rPr>
      </w:pPr>
      <w:r>
        <w:rPr>
          <w:rFonts w:asciiTheme="majorBidi" w:hAnsiTheme="majorBidi" w:cstheme="majorBidi"/>
          <w:shd w:val="clear" w:color="auto" w:fill="FFFFFF"/>
        </w:rPr>
        <w:t>Tāpat l</w:t>
      </w:r>
      <w:r w:rsidRPr="00332D52">
        <w:t>ietā nav strīda</w:t>
      </w:r>
      <w:r w:rsidR="00A564A6" w:rsidRPr="00A564A6">
        <w:rPr>
          <w:rFonts w:ascii="TimesNewRomanPSMT" w:hAnsi="TimesNewRomanPSMT" w:cs="TimesNewRomanPSMT"/>
        </w:rPr>
        <w:t xml:space="preserve"> </w:t>
      </w:r>
      <w:r w:rsidR="00A564A6">
        <w:rPr>
          <w:rFonts w:ascii="TimesNewRomanPSMT" w:hAnsi="TimesNewRomanPSMT" w:cs="TimesNewRomanPSMT"/>
        </w:rPr>
        <w:t>un tiesa atzinusi</w:t>
      </w:r>
      <w:r w:rsidRPr="00332D52">
        <w:t xml:space="preserve">, ka </w:t>
      </w:r>
      <w:r w:rsidR="00C57FDE">
        <w:t>[pers. D]</w:t>
      </w:r>
      <w:r w:rsidRPr="00332D52">
        <w:t xml:space="preserve"> nav </w:t>
      </w:r>
      <w:r w:rsidR="00C57FDE">
        <w:t xml:space="preserve">[pers. C] </w:t>
      </w:r>
      <w:r w:rsidRPr="00332D52">
        <w:t xml:space="preserve">bioloģiskais tēvs – to apstiprina Valsts policijas Kriminālistikas pārvaldes ekspertu </w:t>
      </w:r>
      <w:proofErr w:type="gramStart"/>
      <w:r w:rsidRPr="00332D52">
        <w:t>2021.gada</w:t>
      </w:r>
      <w:proofErr w:type="gramEnd"/>
      <w:r w:rsidRPr="00332D52">
        <w:t xml:space="preserve"> </w:t>
      </w:r>
      <w:r w:rsidR="00C57FDE">
        <w:t>[..]</w:t>
      </w:r>
      <w:r w:rsidRPr="00332D52">
        <w:t xml:space="preserve"> atzinums</w:t>
      </w:r>
      <w:r>
        <w:t xml:space="preserve"> (</w:t>
      </w:r>
      <w:r w:rsidRPr="007F4C94">
        <w:rPr>
          <w:i/>
          <w:iCs/>
        </w:rPr>
        <w:t>lietas 51.lapa</w:t>
      </w:r>
      <w:r>
        <w:t>).</w:t>
      </w:r>
    </w:p>
    <w:p w14:paraId="192670F4" w14:textId="77777777" w:rsidR="00684871" w:rsidRDefault="00684871" w:rsidP="00684871">
      <w:pPr>
        <w:spacing w:line="276" w:lineRule="auto"/>
        <w:ind w:firstLine="720"/>
        <w:jc w:val="both"/>
        <w:rPr>
          <w:rFonts w:asciiTheme="majorBidi" w:hAnsiTheme="majorBidi" w:cstheme="majorBidi"/>
          <w:shd w:val="clear" w:color="auto" w:fill="FFFFFF"/>
        </w:rPr>
      </w:pPr>
      <w:r>
        <w:rPr>
          <w:rFonts w:ascii="TimesNewRomanPSMT" w:hAnsi="TimesNewRomanPSMT" w:cs="TimesNewRomanPSMT"/>
        </w:rPr>
        <w:t xml:space="preserve">Civillikuma </w:t>
      </w:r>
      <w:proofErr w:type="gramStart"/>
      <w:r>
        <w:rPr>
          <w:rFonts w:ascii="TimesNewRomanPSMT" w:hAnsi="TimesNewRomanPSMT" w:cs="TimesNewRomanPSMT"/>
        </w:rPr>
        <w:t>149.panta</w:t>
      </w:r>
      <w:proofErr w:type="gramEnd"/>
      <w:r>
        <w:rPr>
          <w:rFonts w:ascii="TimesNewRomanPSMT" w:hAnsi="TimesNewRomanPSMT" w:cs="TimesNewRomanPSMT"/>
        </w:rPr>
        <w:t xml:space="preserve"> pirmā daļa noteic, </w:t>
      </w:r>
      <w:r w:rsidRPr="00684871">
        <w:rPr>
          <w:rFonts w:asciiTheme="majorBidi" w:hAnsiTheme="majorBidi" w:cstheme="majorBidi"/>
        </w:rPr>
        <w:t>ka p</w:t>
      </w:r>
      <w:r w:rsidRPr="00684871">
        <w:rPr>
          <w:rFonts w:asciiTheme="majorBidi" w:hAnsiTheme="majorBidi" w:cstheme="majorBidi"/>
          <w:shd w:val="clear" w:color="auto" w:fill="FFFFFF"/>
        </w:rPr>
        <w:t>aternitātes pieņēmumu bērna mātes vīrs var apstrīdēt divu gadu laikā no dienas, kad viņš uzzināja, ka bērns nav cēlies no viņa.</w:t>
      </w:r>
      <w:r>
        <w:rPr>
          <w:rFonts w:asciiTheme="majorBidi" w:hAnsiTheme="majorBidi" w:cstheme="majorBidi"/>
          <w:shd w:val="clear" w:color="auto" w:fill="FFFFFF"/>
        </w:rPr>
        <w:t xml:space="preserve"> </w:t>
      </w:r>
    </w:p>
    <w:p w14:paraId="17828CAE" w14:textId="5B627B93" w:rsidR="00535ABB" w:rsidRPr="00684871" w:rsidRDefault="00684871" w:rsidP="00684871">
      <w:pPr>
        <w:spacing w:line="276" w:lineRule="auto"/>
        <w:ind w:firstLine="720"/>
        <w:jc w:val="both"/>
      </w:pPr>
      <w:r>
        <w:rPr>
          <w:rFonts w:ascii="TimesNewRomanPSMT" w:hAnsi="TimesNewRomanPSMT" w:cs="TimesNewRomanPSMT"/>
        </w:rPr>
        <w:lastRenderedPageBreak/>
        <w:t>Senāts atzīst, ka apgabaltiesa šo tiesību normu nepareizi iztulkojusi un piemērojusi</w:t>
      </w:r>
      <w:r w:rsidR="00B61231">
        <w:rPr>
          <w:rFonts w:ascii="TimesNewRomanPSMT" w:hAnsi="TimesNewRomanPSMT" w:cs="TimesNewRomanPSMT"/>
        </w:rPr>
        <w:t>, tostarp kļūdaini sapratusi pierādīšanas nastu.</w:t>
      </w:r>
    </w:p>
    <w:p w14:paraId="07FDE343" w14:textId="350D8AB9" w:rsidR="00535ABB" w:rsidRDefault="00AD0C9C" w:rsidP="00762755">
      <w:pPr>
        <w:spacing w:line="276" w:lineRule="auto"/>
        <w:ind w:firstLine="720"/>
        <w:jc w:val="both"/>
      </w:pPr>
      <w:r w:rsidRPr="0016196A">
        <w:t xml:space="preserve">Senāts skaidrojis, ka Civillikuma </w:t>
      </w:r>
      <w:proofErr w:type="gramStart"/>
      <w:r w:rsidRPr="0016196A">
        <w:t>149.panta</w:t>
      </w:r>
      <w:proofErr w:type="gramEnd"/>
      <w:r w:rsidRPr="0016196A">
        <w:t xml:space="preserve"> pirmajā daļā lietotais vārds </w:t>
      </w:r>
      <w:r>
        <w:t>„</w:t>
      </w:r>
      <w:r w:rsidRPr="0016196A">
        <w:t>uzzināja</w:t>
      </w:r>
      <w:r>
        <w:t>”</w:t>
      </w:r>
      <w:r w:rsidRPr="0016196A">
        <w:t xml:space="preserve"> ir vērtējams kā pietiekami pamatota tica</w:t>
      </w:r>
      <w:r w:rsidRPr="0016196A">
        <w:softHyphen/>
        <w:t>mības pakāpe, ka kāds no vecākiem uzskata, ka bērns varētu arī nebūt cēlies no bērna mātes vīra</w:t>
      </w:r>
      <w:r w:rsidR="00762755">
        <w:t>.</w:t>
      </w:r>
      <w:r>
        <w:t xml:space="preserve"> </w:t>
      </w:r>
      <w:r w:rsidR="00762755" w:rsidRPr="0016196A">
        <w:t xml:space="preserve">Civillikuma </w:t>
      </w:r>
      <w:proofErr w:type="gramStart"/>
      <w:r w:rsidR="00762755" w:rsidRPr="0016196A">
        <w:t>149.panta</w:t>
      </w:r>
      <w:proofErr w:type="gramEnd"/>
      <w:r w:rsidR="00762755" w:rsidRPr="0016196A">
        <w:t xml:space="preserve"> pirmā daļa nerunā par neapstrīdamu ziņu iegūšanu</w:t>
      </w:r>
      <w:r w:rsidR="00762755">
        <w:t xml:space="preserve"> (piemēram, </w:t>
      </w:r>
      <w:r w:rsidR="00762755" w:rsidRPr="0016196A">
        <w:t>ekspertīz</w:t>
      </w:r>
      <w:r w:rsidR="00762755">
        <w:t>i</w:t>
      </w:r>
      <w:r w:rsidR="00762755" w:rsidRPr="0016196A">
        <w:t xml:space="preserve"> ar DNS </w:t>
      </w:r>
      <w:r w:rsidR="008F6391">
        <w:t xml:space="preserve">izpētes </w:t>
      </w:r>
      <w:r w:rsidR="00762755" w:rsidRPr="0016196A">
        <w:t>metodi</w:t>
      </w:r>
      <w:r w:rsidR="00762755">
        <w:t>)</w:t>
      </w:r>
      <w:r w:rsidR="00762755" w:rsidRPr="0016196A">
        <w:t>, bet gan par pietiekami pamatotu šaubu rašanos</w:t>
      </w:r>
      <w:r w:rsidR="00762755">
        <w:t xml:space="preserve"> </w:t>
      </w:r>
      <w:r>
        <w:t xml:space="preserve">(sk. </w:t>
      </w:r>
      <w:r w:rsidRPr="0041294F">
        <w:rPr>
          <w:i/>
          <w:iCs/>
        </w:rPr>
        <w:t xml:space="preserve">Senāta Civillietu departamenta 2009.gada </w:t>
      </w:r>
      <w:r w:rsidRPr="0041294F">
        <w:rPr>
          <w:i/>
          <w:iCs/>
          <w:color w:val="000000" w:themeColor="text1"/>
        </w:rPr>
        <w:t>28.janvāra sprieduma lietā Nr. SKC-23/2009 (C</w:t>
      </w:r>
      <w:r w:rsidR="0041294F" w:rsidRPr="0041294F">
        <w:rPr>
          <w:rFonts w:asciiTheme="majorBidi" w:hAnsiTheme="majorBidi" w:cstheme="majorBidi"/>
          <w:i/>
          <w:iCs/>
          <w:color w:val="2B2B2B"/>
          <w:shd w:val="clear" w:color="auto" w:fill="FFFFFF"/>
        </w:rPr>
        <w:t>25035106</w:t>
      </w:r>
      <w:r w:rsidRPr="0041294F">
        <w:rPr>
          <w:i/>
          <w:iCs/>
          <w:color w:val="000000" w:themeColor="text1"/>
        </w:rPr>
        <w:t xml:space="preserve">) </w:t>
      </w:r>
      <w:r w:rsidR="0041294F" w:rsidRPr="0041294F">
        <w:rPr>
          <w:i/>
          <w:iCs/>
          <w:color w:val="000000" w:themeColor="text1"/>
        </w:rPr>
        <w:t>10.</w:t>
      </w:r>
      <w:r w:rsidRPr="0041294F">
        <w:rPr>
          <w:i/>
          <w:iCs/>
          <w:color w:val="000000" w:themeColor="text1"/>
        </w:rPr>
        <w:t>punktu</w:t>
      </w:r>
      <w:r>
        <w:rPr>
          <w:color w:val="000000" w:themeColor="text1"/>
        </w:rPr>
        <w:t>)</w:t>
      </w:r>
      <w:r>
        <w:t>.</w:t>
      </w:r>
      <w:r w:rsidR="007F4C94">
        <w:t xml:space="preserve"> </w:t>
      </w:r>
    </w:p>
    <w:p w14:paraId="40AC2136" w14:textId="78043359" w:rsidR="00762755" w:rsidRDefault="00762755" w:rsidP="00762755">
      <w:pPr>
        <w:spacing w:line="276" w:lineRule="auto"/>
        <w:ind w:firstLine="720"/>
        <w:jc w:val="both"/>
      </w:pPr>
      <w:r>
        <w:t>Tātad</w:t>
      </w:r>
      <w:r w:rsidR="00913BF3">
        <w:t xml:space="preserve">, </w:t>
      </w:r>
      <w:proofErr w:type="gramStart"/>
      <w:r w:rsidR="00913BF3">
        <w:t>lai arī bērna mātes vīra rīcībā esošajai informācijai nav</w:t>
      </w:r>
      <w:proofErr w:type="gramEnd"/>
      <w:r w:rsidR="00913BF3">
        <w:t xml:space="preserve"> jābūt pilnīgi neapstrīdamai, tomēr viņ</w:t>
      </w:r>
      <w:r>
        <w:t>a šaubām par bērna paternitāti ir jābūt pietiekami pamatotām</w:t>
      </w:r>
      <w:r w:rsidR="00913BF3">
        <w:t>, balstītām uz ziņām ar pietiekamu ticamības pakāpi.</w:t>
      </w:r>
      <w:r>
        <w:t xml:space="preserve"> </w:t>
      </w:r>
      <w:r w:rsidR="00D719F8">
        <w:t>Lai gan būtisk</w:t>
      </w:r>
      <w:r w:rsidR="0053072E">
        <w:t>i</w:t>
      </w:r>
      <w:r w:rsidR="00D719F8">
        <w:t xml:space="preserve"> ir objektīv</w:t>
      </w:r>
      <w:r w:rsidR="0053072E">
        <w:t>ie</w:t>
      </w:r>
      <w:r w:rsidR="00D719F8">
        <w:t xml:space="preserve"> a</w:t>
      </w:r>
      <w:r w:rsidR="0053072E">
        <w:t>pstākļi</w:t>
      </w:r>
      <w:r w:rsidR="00D719F8">
        <w:t xml:space="preserve">, svarīga ir arī personas subjektīvā pārliecība par paternitātes ieraksta atbilstību bioloģiskajai īstenībai, viņai </w:t>
      </w:r>
      <w:r w:rsidR="00B67FD4">
        <w:t xml:space="preserve">attiecīgie </w:t>
      </w:r>
      <w:r w:rsidR="00D719F8">
        <w:t xml:space="preserve">apstākļi jāuztver kā patiesi. Trešo personu baumas vai aizdomas nav pietiekamas. </w:t>
      </w:r>
    </w:p>
    <w:p w14:paraId="0FE8FB4B" w14:textId="18776358" w:rsidR="00D719F8" w:rsidRDefault="0053072E" w:rsidP="00762755">
      <w:pPr>
        <w:spacing w:line="276" w:lineRule="auto"/>
        <w:ind w:firstLine="720"/>
        <w:jc w:val="both"/>
      </w:pPr>
      <w:r>
        <w:t>Ievērojot minēto,</w:t>
      </w:r>
      <w:r w:rsidR="00D719F8">
        <w:t xml:space="preserve"> Senāts atzīst, ka bērna mātes vīram, apstrīdot paternitātes pieņēmumu, ir jānorāda </w:t>
      </w:r>
      <w:r w:rsidR="008F6391">
        <w:t xml:space="preserve">un jāpamato </w:t>
      </w:r>
      <w:r w:rsidR="00D719F8">
        <w:t>apstākļi, kas no objektīva vērotāja skatupunkta var būt piemēroti, lai pamatoti radītu viņam šaubas par to, vai viņš ir bērna bioloģiskais tēvs</w:t>
      </w:r>
      <w:r>
        <w:t>. Savukārt atbildētājam</w:t>
      </w:r>
      <w:r w:rsidR="000B2494">
        <w:t>, kurš apstrīd, ka prasība ir iesniegta likumā paredzētajā termiņā,</w:t>
      </w:r>
      <w:r>
        <w:t xml:space="preserve"> ir pierādīšanas nasta par pieteikuma iesniegšanas termiņa nokavēšanu, proti, par apstākļiem un laiku, kad bērna mātes vīrs uzzinājis, ka bērns nav cēlies no viņa. Ja bērna mātes vīrs ir norādījis noteiktu laiku, kad viņam kļuva zināmi paternitātei pretimrunājošie apstākļi, tad atbildētājam ir jāpierāda, ka bērna mātes vīrs jau agrāk par norādīto laiku ir zinājis </w:t>
      </w:r>
      <w:r w:rsidR="003B78E1">
        <w:t xml:space="preserve">par </w:t>
      </w:r>
      <w:r w:rsidR="00EA6D04">
        <w:t xml:space="preserve">paternitātei pretimrunājošiem </w:t>
      </w:r>
      <w:r>
        <w:t>apstākļiem.</w:t>
      </w:r>
      <w:r w:rsidR="00221B46">
        <w:t xml:space="preserve"> Ja atbildētājs iesniedz pārliecinošus pierādījumus (ar pietiekamu ticamības pakāpi), tad pierādīšanas nasta pāriet atpakaļ prasītājam.</w:t>
      </w:r>
    </w:p>
    <w:p w14:paraId="5E4C025B" w14:textId="66E35878" w:rsidR="00337130" w:rsidRDefault="0036507C" w:rsidP="00762755">
      <w:pPr>
        <w:spacing w:line="276" w:lineRule="auto"/>
        <w:ind w:firstLine="720"/>
        <w:jc w:val="both"/>
      </w:pPr>
      <w:r>
        <w:t xml:space="preserve">Prasības pieteikums iesniegts tiesā </w:t>
      </w:r>
      <w:proofErr w:type="gramStart"/>
      <w:r>
        <w:t>2020.gada</w:t>
      </w:r>
      <w:proofErr w:type="gramEnd"/>
      <w:r>
        <w:t xml:space="preserve"> </w:t>
      </w:r>
      <w:r w:rsidR="00582D51">
        <w:t xml:space="preserve">[..] </w:t>
      </w:r>
      <w:r>
        <w:t xml:space="preserve">decembrī. </w:t>
      </w:r>
      <w:r w:rsidR="00582D51">
        <w:t>[Pers. D]</w:t>
      </w:r>
      <w:r>
        <w:t xml:space="preserve"> tajā bija norādījis gan uzzināšanas apstākļus</w:t>
      </w:r>
      <w:r w:rsidRPr="0036507C">
        <w:t xml:space="preserve"> </w:t>
      </w:r>
      <w:r>
        <w:t xml:space="preserve">(no atbildētājas radiniekiem, kuriem pateikusi </w:t>
      </w:r>
      <w:r w:rsidR="00782FF6">
        <w:t>[pers. B]</w:t>
      </w:r>
      <w:r>
        <w:t>), gan laiku (</w:t>
      </w:r>
      <w:proofErr w:type="gramStart"/>
      <w:r w:rsidRPr="005664A9">
        <w:t>2020.gada</w:t>
      </w:r>
      <w:proofErr w:type="gramEnd"/>
      <w:r w:rsidRPr="005664A9">
        <w:t xml:space="preserve"> novembrī</w:t>
      </w:r>
      <w:r>
        <w:t>), kad viņš uzzināja par to, ka viņš varētu nebūt</w:t>
      </w:r>
      <w:r w:rsidRPr="005664A9">
        <w:t xml:space="preserve"> </w:t>
      </w:r>
      <w:r w:rsidR="00582D51">
        <w:t>[pers. C]</w:t>
      </w:r>
      <w:r>
        <w:t xml:space="preserve"> </w:t>
      </w:r>
      <w:r w:rsidRPr="005664A9">
        <w:t>bioloģiskais tēvs</w:t>
      </w:r>
      <w:r>
        <w:t xml:space="preserve">. </w:t>
      </w:r>
      <w:r w:rsidR="00221B46">
        <w:t>Apgabaltiesa izskatāmajā lietā nav konstatējusi</w:t>
      </w:r>
      <w:r>
        <w:t xml:space="preserve">, ka </w:t>
      </w:r>
      <w:r w:rsidR="00782FF6">
        <w:t>[pers. B]</w:t>
      </w:r>
      <w:r>
        <w:t xml:space="preserve"> būtu līdz pietiekamas ticamības pakāpei pierādījusi, ka </w:t>
      </w:r>
      <w:r w:rsidR="00582D51">
        <w:t>[pers. D]</w:t>
      </w:r>
      <w:r>
        <w:t xml:space="preserve"> par šo iespējamo faktu būtu uzzinājis</w:t>
      </w:r>
      <w:r w:rsidR="00337130">
        <w:t xml:space="preserve"> vairāk </w:t>
      </w:r>
      <w:r w:rsidR="00FA1EB7">
        <w:t>ne</w:t>
      </w:r>
      <w:r w:rsidR="00337130">
        <w:t>kā divus gadus pirms prasības celšanas</w:t>
      </w:r>
      <w:r w:rsidR="006734F0">
        <w:t>, tādēļ pierādīšanas nasta nav pārgājusi atpakaļ prasītājam</w:t>
      </w:r>
      <w:r w:rsidR="00337130">
        <w:t xml:space="preserve">. </w:t>
      </w:r>
      <w:r w:rsidR="00221B46">
        <w:t xml:space="preserve">Līdz ar to ir nepareizs apgabaltiesas atzinums, </w:t>
      </w:r>
      <w:r w:rsidR="00337130">
        <w:t>ka</w:t>
      </w:r>
      <w:r w:rsidR="00221B46">
        <w:t xml:space="preserve"> </w:t>
      </w:r>
      <w:r w:rsidR="00337130">
        <w:t xml:space="preserve">paternitātes pieņēma apstrīdēšanas divu gadu termiņš ir nokavēts </w:t>
      </w:r>
      <w:r w:rsidR="00337130" w:rsidRPr="00337130">
        <w:t xml:space="preserve">un prasība noraidāma tādēļ, ka </w:t>
      </w:r>
      <w:r w:rsidR="00FA1EB7">
        <w:t>„</w:t>
      </w:r>
      <w:r w:rsidRPr="00337130">
        <w:t xml:space="preserve">nav iesniegti pārliecinoši pierādījumi, ka </w:t>
      </w:r>
      <w:r w:rsidR="00582D51">
        <w:t>[pers. D]</w:t>
      </w:r>
      <w:r w:rsidRPr="00337130">
        <w:t xml:space="preserve"> šaubas par bērna paternitāti radās tikai </w:t>
      </w:r>
      <w:proofErr w:type="gramStart"/>
      <w:r w:rsidRPr="00337130">
        <w:t>2020.gada</w:t>
      </w:r>
      <w:proofErr w:type="gramEnd"/>
      <w:r w:rsidRPr="00337130">
        <w:t xml:space="preserve"> novembrī</w:t>
      </w:r>
      <w:r w:rsidR="00FA1EB7">
        <w:t>”</w:t>
      </w:r>
      <w:r w:rsidR="00337130" w:rsidRPr="00337130">
        <w:t>.</w:t>
      </w:r>
    </w:p>
    <w:p w14:paraId="73054662" w14:textId="77777777" w:rsidR="006F6611" w:rsidRDefault="006F6611" w:rsidP="002C38A7">
      <w:pPr>
        <w:spacing w:line="276" w:lineRule="auto"/>
        <w:ind w:firstLine="720"/>
        <w:jc w:val="both"/>
        <w:rPr>
          <w:rFonts w:ascii="TimesNewRomanPSMT" w:hAnsi="TimesNewRomanPSMT" w:cs="TimesNewRomanPSMT"/>
        </w:rPr>
      </w:pPr>
    </w:p>
    <w:p w14:paraId="362A8A6E" w14:textId="37E64ACC" w:rsidR="00277582" w:rsidRPr="002C38A7" w:rsidRDefault="00535ABB" w:rsidP="002C38A7">
      <w:pPr>
        <w:spacing w:line="276" w:lineRule="auto"/>
        <w:ind w:firstLine="720"/>
        <w:jc w:val="both"/>
        <w:rPr>
          <w:rFonts w:ascii="TimesNewRomanPSMT" w:hAnsi="TimesNewRomanPSMT" w:cs="TimesNewRomanPSMT"/>
        </w:rPr>
      </w:pPr>
      <w:r>
        <w:rPr>
          <w:rFonts w:ascii="TimesNewRomanPSMT" w:hAnsi="TimesNewRomanPSMT" w:cs="TimesNewRomanPSMT"/>
        </w:rPr>
        <w:t xml:space="preserve">[14] </w:t>
      </w:r>
      <w:r w:rsidR="00682E69">
        <w:rPr>
          <w:rFonts w:ascii="TimesNewRomanPSMT" w:hAnsi="TimesNewRomanPSMT" w:cs="TimesNewRomanPSMT"/>
        </w:rPr>
        <w:t xml:space="preserve">Turklāt arī minēto secinājumu par pietiekamu pierādījumu trūkumu </w:t>
      </w:r>
      <w:r w:rsidR="00682E69">
        <w:t xml:space="preserve">tam, ka </w:t>
      </w:r>
      <w:r w:rsidR="00845893">
        <w:t>[pers. D]</w:t>
      </w:r>
      <w:r w:rsidR="00682E69" w:rsidRPr="00337130">
        <w:t xml:space="preserve"> šaubas par bērna paternitāti radās tikai </w:t>
      </w:r>
      <w:proofErr w:type="gramStart"/>
      <w:r w:rsidR="00682E69" w:rsidRPr="00337130">
        <w:t>2020.gada</w:t>
      </w:r>
      <w:proofErr w:type="gramEnd"/>
      <w:r w:rsidR="00682E69" w:rsidRPr="00337130">
        <w:t xml:space="preserve"> novembrī</w:t>
      </w:r>
      <w:r w:rsidR="00682E69">
        <w:rPr>
          <w:rFonts w:ascii="TimesNewRomanPSMT" w:hAnsi="TimesNewRomanPSMT" w:cs="TimesNewRomanPSMT"/>
        </w:rPr>
        <w:t xml:space="preserve">, </w:t>
      </w:r>
      <w:r w:rsidR="00277582">
        <w:rPr>
          <w:rFonts w:ascii="TimesNewRomanPSMT" w:hAnsi="TimesNewRomanPSMT" w:cs="TimesNewRomanPSMT"/>
        </w:rPr>
        <w:t>Senāt</w:t>
      </w:r>
      <w:r w:rsidR="00682E69">
        <w:rPr>
          <w:rFonts w:ascii="TimesNewRomanPSMT" w:hAnsi="TimesNewRomanPSMT" w:cs="TimesNewRomanPSMT"/>
        </w:rPr>
        <w:t>a</w:t>
      </w:r>
      <w:r w:rsidR="00277582">
        <w:rPr>
          <w:rFonts w:ascii="TimesNewRomanPSMT" w:hAnsi="TimesNewRomanPSMT" w:cs="TimesNewRomanPSMT"/>
        </w:rPr>
        <w:t xml:space="preserve"> </w:t>
      </w:r>
      <w:r w:rsidR="00682E69">
        <w:rPr>
          <w:rFonts w:ascii="TimesNewRomanPSMT" w:hAnsi="TimesNewRomanPSMT" w:cs="TimesNewRomanPSMT"/>
        </w:rPr>
        <w:t>ieskatā apgabaltiesa</w:t>
      </w:r>
      <w:r w:rsidR="00277582">
        <w:rPr>
          <w:rFonts w:ascii="TimesNewRomanPSMT" w:hAnsi="TimesNewRomanPSMT" w:cs="TimesNewRomanPSMT"/>
        </w:rPr>
        <w:t xml:space="preserve"> </w:t>
      </w:r>
      <w:r w:rsidR="00277582">
        <w:t>ir</w:t>
      </w:r>
      <w:r w:rsidR="00277582">
        <w:rPr>
          <w:rFonts w:ascii="TimesNewRomanPSMT" w:hAnsi="TimesNewRomanPSMT" w:cs="TimesNewRomanPSMT"/>
        </w:rPr>
        <w:t xml:space="preserve"> izdarī</w:t>
      </w:r>
      <w:r w:rsidR="00682E69">
        <w:rPr>
          <w:rFonts w:ascii="TimesNewRomanPSMT" w:hAnsi="TimesNewRomanPSMT" w:cs="TimesNewRomanPSMT"/>
        </w:rPr>
        <w:t>jusi</w:t>
      </w:r>
      <w:r w:rsidR="00277582">
        <w:rPr>
          <w:rFonts w:ascii="TimesNewRomanPSMT" w:hAnsi="TimesNewRomanPSMT" w:cs="TimesNewRomanPSMT"/>
        </w:rPr>
        <w:t xml:space="preserve"> bez pietiekama pamata, jo tiesa, pārkāpdama Civilprocesa likuma 97.panta, 189.panta trešās daļas, 190.panta un 193.panta piektās daļas noteikumus, nav devusi pienācīgu vērtējumu lietas apstākļiem</w:t>
      </w:r>
      <w:r>
        <w:rPr>
          <w:rFonts w:ascii="TimesNewRomanPSMT" w:hAnsi="TimesNewRomanPSMT" w:cs="TimesNewRomanPSMT"/>
        </w:rPr>
        <w:t xml:space="preserve"> un</w:t>
      </w:r>
      <w:r w:rsidR="00277582">
        <w:rPr>
          <w:rFonts w:ascii="TimesNewRomanPSMT" w:hAnsi="TimesNewRomanPSMT" w:cs="TimesNewRomanPSMT"/>
        </w:rPr>
        <w:t xml:space="preserve"> pierādījumiem</w:t>
      </w:r>
      <w:r>
        <w:rPr>
          <w:rFonts w:ascii="TimesNewRomanPSMT" w:hAnsi="TimesNewRomanPSMT" w:cs="TimesNewRomanPSMT"/>
        </w:rPr>
        <w:t>, jo īpaši liecinieku liecībām</w:t>
      </w:r>
      <w:r w:rsidR="00277582">
        <w:rPr>
          <w:rFonts w:ascii="TimesNewRomanPSMT" w:hAnsi="TimesNewRomanPSMT" w:cs="TimesNewRomanPSMT"/>
        </w:rPr>
        <w:t>.</w:t>
      </w:r>
    </w:p>
    <w:p w14:paraId="190D7ED9" w14:textId="63803D2E" w:rsidR="00277582" w:rsidRDefault="00277582" w:rsidP="00277582">
      <w:pPr>
        <w:shd w:val="clear" w:color="auto" w:fill="FFFFFF"/>
        <w:spacing w:line="276" w:lineRule="auto"/>
        <w:ind w:firstLine="709"/>
        <w:jc w:val="both"/>
      </w:pPr>
      <w:r>
        <w:rPr>
          <w:rFonts w:ascii="TimesNewRomanPSMT" w:hAnsi="TimesNewRomanPSMT" w:cs="TimesNewRomanPSMT"/>
        </w:rPr>
        <w:t xml:space="preserve">[14.1] </w:t>
      </w:r>
      <w:r w:rsidRPr="00B64B59">
        <w:rPr>
          <w:rFonts w:ascii="TimesNewRomanPSMT" w:hAnsi="TimesNewRomanPSMT" w:cs="TimesNewRomanPSMT"/>
        </w:rPr>
        <w:t xml:space="preserve">Civilprocesa likuma </w:t>
      </w:r>
      <w:proofErr w:type="gramStart"/>
      <w:r w:rsidRPr="00B64B59">
        <w:rPr>
          <w:rFonts w:ascii="TimesNewRomanPSMT" w:hAnsi="TimesNewRomanPSMT" w:cs="TimesNewRomanPSMT"/>
        </w:rPr>
        <w:t>432.panta</w:t>
      </w:r>
      <w:proofErr w:type="gramEnd"/>
      <w:r w:rsidRPr="00B64B59">
        <w:rPr>
          <w:rFonts w:ascii="TimesNewRomanPSMT" w:hAnsi="TimesNewRomanPSMT" w:cs="TimesNewRomanPSMT"/>
        </w:rPr>
        <w:t xml:space="preserve"> otrā daļa paredz, ka apelācijas instances tiesa spriedumu taisa un sastāda šā likuma 189.-198.pantā noteiktajā kārtībā, ievērojot šajā pantā norādītās īpatnības. Civilprocesa likuma </w:t>
      </w:r>
      <w:proofErr w:type="gramStart"/>
      <w:r w:rsidRPr="00B64B59">
        <w:rPr>
          <w:rFonts w:ascii="TimesNewRomanPSMT" w:hAnsi="TimesNewRomanPSMT" w:cs="TimesNewRomanPSMT"/>
        </w:rPr>
        <w:t>189.panta</w:t>
      </w:r>
      <w:proofErr w:type="gramEnd"/>
      <w:r w:rsidRPr="00B64B59">
        <w:rPr>
          <w:rFonts w:ascii="TimesNewRomanPSMT" w:hAnsi="TimesNewRomanPSMT" w:cs="TimesNewRomanPSMT"/>
        </w:rPr>
        <w:t xml:space="preserve"> trešā daļa noteic, ka spriedumam jābūt likumīgam un pamatotam. Proti, taisot spriedumu, tiesa vadās pēc materiālo un procesuālo tiesību normām (</w:t>
      </w:r>
      <w:proofErr w:type="gramStart"/>
      <w:r w:rsidRPr="00B64B59">
        <w:rPr>
          <w:rFonts w:ascii="TimesNewRomanPSMT" w:hAnsi="TimesNewRomanPSMT" w:cs="TimesNewRomanPSMT"/>
        </w:rPr>
        <w:t>190.panta</w:t>
      </w:r>
      <w:proofErr w:type="gramEnd"/>
      <w:r w:rsidRPr="00B64B59">
        <w:rPr>
          <w:rFonts w:ascii="TimesNewRomanPSMT" w:hAnsi="TimesNewRomanPSMT" w:cs="TimesNewRomanPSMT"/>
        </w:rPr>
        <w:t xml:space="preserve"> pirmā daļa)</w:t>
      </w:r>
      <w:r>
        <w:rPr>
          <w:rFonts w:ascii="TimesNewRomanPSMT" w:hAnsi="TimesNewRomanPSMT" w:cs="TimesNewRomanPSMT"/>
        </w:rPr>
        <w:t xml:space="preserve"> un to</w:t>
      </w:r>
      <w:r w:rsidRPr="00B64B59">
        <w:rPr>
          <w:rFonts w:ascii="TimesNewRomanPSMT" w:hAnsi="TimesNewRomanPSMT" w:cs="TimesNewRomanPSMT"/>
        </w:rPr>
        <w:t xml:space="preserve"> pamato uz apstākļiem, kas nodibināti ar pierādījumiem lietā (190.panta otrā daļa). </w:t>
      </w:r>
    </w:p>
    <w:p w14:paraId="35C7F8FD" w14:textId="77777777" w:rsidR="00277582" w:rsidRDefault="00277582" w:rsidP="00277582">
      <w:pPr>
        <w:shd w:val="clear" w:color="auto" w:fill="FFFFFF"/>
        <w:spacing w:line="276" w:lineRule="auto"/>
        <w:ind w:firstLine="709"/>
        <w:jc w:val="both"/>
      </w:pPr>
      <w:r w:rsidRPr="00B64B59">
        <w:rPr>
          <w:rFonts w:ascii="TimesNewRomanPSMT" w:hAnsi="TimesNewRomanPSMT" w:cs="TimesNewRomanPSMT"/>
        </w:rPr>
        <w:t xml:space="preserve">Civilprocesa likuma </w:t>
      </w:r>
      <w:proofErr w:type="gramStart"/>
      <w:r w:rsidRPr="00B64B59">
        <w:rPr>
          <w:rFonts w:ascii="TimesNewRomanPSMT" w:hAnsi="TimesNewRomanPSMT" w:cs="TimesNewRomanPSMT"/>
        </w:rPr>
        <w:t>430.panta</w:t>
      </w:r>
      <w:proofErr w:type="gramEnd"/>
      <w:r w:rsidRPr="00B64B59">
        <w:rPr>
          <w:rFonts w:ascii="TimesNewRomanPSMT" w:hAnsi="TimesNewRomanPSMT" w:cs="TimesNewRomanPSMT"/>
        </w:rPr>
        <w:t xml:space="preserve"> otrā daļa paredz apelācijas instances tiesas pienākumu, pārbaudot un vērtējot pierādījumus, ievērot šā likuma trešās sadaļas noteikumus. Civilprocesa </w:t>
      </w:r>
      <w:r w:rsidRPr="00B64B59">
        <w:rPr>
          <w:rFonts w:ascii="TimesNewRomanPSMT" w:hAnsi="TimesNewRomanPSMT" w:cs="TimesNewRomanPSMT"/>
        </w:rPr>
        <w:lastRenderedPageBreak/>
        <w:t xml:space="preserve">likuma trešajā sadaļā ietilpstošā </w:t>
      </w:r>
      <w:proofErr w:type="gramStart"/>
      <w:r w:rsidRPr="00B64B59">
        <w:rPr>
          <w:rFonts w:ascii="TimesNewRomanPSMT" w:hAnsi="TimesNewRomanPSMT" w:cs="TimesNewRomanPSMT"/>
        </w:rPr>
        <w:t>97.panta</w:t>
      </w:r>
      <w:proofErr w:type="gramEnd"/>
      <w:r w:rsidRPr="00B64B59">
        <w:rPr>
          <w:rFonts w:ascii="TimesNewRomanPSMT" w:hAnsi="TimesNewRomanPSMT" w:cs="TimesNewRomanPSMT"/>
        </w:rPr>
        <w:t xml:space="preserve"> pirmā daļa noteic, ka tiesa novērtē pierādījumus pēc savas iekšējās pārliecības, kas pamatota ar tiesas sēdē vispusīgi, pilnīgi un objektīvi pārbaudītiem pierādījumiem, vadoties no tiesiskās apziņas, kas balstīta uz loģikas likumiem, zinātnes atziņām </w:t>
      </w:r>
      <w:r>
        <w:rPr>
          <w:rFonts w:ascii="TimesNewRomanPSMT" w:hAnsi="TimesNewRomanPSMT" w:cs="TimesNewRomanPSMT"/>
        </w:rPr>
        <w:t>un dzīvē gūtiem novērojumiem. Šā</w:t>
      </w:r>
      <w:r w:rsidRPr="00B64B59">
        <w:rPr>
          <w:rFonts w:ascii="TimesNewRomanPSMT" w:hAnsi="TimesNewRomanPSMT" w:cs="TimesNewRomanPSMT"/>
        </w:rPr>
        <w:t xml:space="preserve"> panta trešajā daļā ietverts noteikums, ka tiesai spriedumā jānorāda, kādēļ tā vienam pierādījumam devusi priekšroku salīdzinājumā ar citu pierādījumu un atzinusi vienus faktus par pierādītiem, bet citus – par nepierādītiem. </w:t>
      </w:r>
    </w:p>
    <w:p w14:paraId="53A7D78D" w14:textId="77777777" w:rsidR="00277582" w:rsidRDefault="00277582" w:rsidP="00277582">
      <w:pPr>
        <w:shd w:val="clear" w:color="auto" w:fill="FFFFFF"/>
        <w:spacing w:line="276" w:lineRule="auto"/>
        <w:ind w:firstLine="709"/>
        <w:jc w:val="both"/>
      </w:pPr>
      <w:r>
        <w:rPr>
          <w:rFonts w:ascii="TimesNewRomanPSMT" w:hAnsi="TimesNewRomanPSMT" w:cs="TimesNewRomanPSMT"/>
        </w:rPr>
        <w:t>Minētās normas nosaka tiesas pienākumu pārbaudīt un novērtēt visus pierādījumus, kurus tiesa pieņēmusi, kā arī izvirza tiesai vairākas prasības, kas jāievēro, lai pareizi novērtētu lietā esošos pierādījumus. Pirmkārt, pierādījumi jāvērtē to kopumā, nevis izolēti. Otrkārt, vienlaikus jāvērtē pierādījumu saturs un forma. Treškārt, jānosaka pierādījumu nozīmība saistībā ar lietā konstatētajiem apstākļiem un faktiem. Ceturtkārt, jāiedziļinās katra pierādījuma būtībā, salīdzinot to ar citiem, un gadījumā, ja konstatētas pretrunas, jānorāda pamatojums, kādēļ vienam pierādījumam dota priekšroka.</w:t>
      </w:r>
    </w:p>
    <w:p w14:paraId="69052DA9" w14:textId="77777777" w:rsidR="00277582" w:rsidRDefault="00277582" w:rsidP="00277582">
      <w:pPr>
        <w:shd w:val="clear" w:color="auto" w:fill="FFFFFF"/>
        <w:spacing w:line="276" w:lineRule="auto"/>
        <w:ind w:firstLine="709"/>
        <w:jc w:val="both"/>
        <w:rPr>
          <w:rFonts w:ascii="TimesNewRomanPSMT" w:hAnsi="TimesNewRomanPSMT" w:cs="TimesNewRomanPSMT"/>
        </w:rPr>
      </w:pPr>
      <w:r>
        <w:rPr>
          <w:rFonts w:ascii="TimesNewRomanPSMT" w:hAnsi="TimesNewRomanPSMT" w:cs="TimesNewRomanPSMT"/>
        </w:rPr>
        <w:t xml:space="preserve">Atbilstoši Civilprocesa likuma </w:t>
      </w:r>
      <w:proofErr w:type="gramStart"/>
      <w:r>
        <w:rPr>
          <w:rFonts w:ascii="TimesNewRomanPSMT" w:hAnsi="TimesNewRomanPSMT" w:cs="TimesNewRomanPSMT"/>
        </w:rPr>
        <w:t>193.panta</w:t>
      </w:r>
      <w:proofErr w:type="gramEnd"/>
      <w:r>
        <w:rPr>
          <w:rFonts w:ascii="TimesNewRomanPSMT" w:hAnsi="TimesNewRomanPSMT" w:cs="TimesNewRomanPSMT"/>
        </w:rPr>
        <w:t xml:space="preserve"> piektajai daļai sprieduma motīvu daļā jāatspoguļo tiesas nodibinātie faktiskie apstākļi, pierādījumu, uz kuriem balstīts atzinums par lietā konstatētajiem faktiem, izvērtējums, kā arī tie apsvērumi, kuru dēļ noraidīti tie vai citi lietas dalībnieku iesniegtie pierādījumi, un konstatēto strīda apstākļu juridiskā kvalifikācija.</w:t>
      </w:r>
    </w:p>
    <w:p w14:paraId="436C7E95" w14:textId="2CF44966" w:rsidR="00B97942" w:rsidRDefault="00277582" w:rsidP="00535ABB">
      <w:pPr>
        <w:shd w:val="clear" w:color="auto" w:fill="FFFFFF"/>
        <w:spacing w:line="276" w:lineRule="auto"/>
        <w:ind w:firstLine="709"/>
        <w:jc w:val="both"/>
      </w:pPr>
      <w:r>
        <w:t>[14.2]</w:t>
      </w:r>
      <w:r w:rsidR="00535ABB">
        <w:t xml:space="preserve"> Apgabalt</w:t>
      </w:r>
      <w:r w:rsidR="00B97942">
        <w:t xml:space="preserve">iesa </w:t>
      </w:r>
      <w:r w:rsidR="00535ABB">
        <w:t xml:space="preserve">spriedumā </w:t>
      </w:r>
      <w:r w:rsidR="00B97942">
        <w:t xml:space="preserve">pēc būtības nav motivējusi, </w:t>
      </w:r>
      <w:r w:rsidR="00B97942" w:rsidRPr="00535ABB">
        <w:t xml:space="preserve">kāpēc uzskatījusi par nepierādītu, ka </w:t>
      </w:r>
      <w:r w:rsidR="00582D51">
        <w:t>[pers. D]</w:t>
      </w:r>
      <w:r w:rsidR="00B97942" w:rsidRPr="00535ABB">
        <w:t xml:space="preserve"> šaubas par </w:t>
      </w:r>
      <w:r w:rsidR="00582D51">
        <w:t>[bērna]</w:t>
      </w:r>
      <w:r w:rsidR="00B97942" w:rsidRPr="00535ABB">
        <w:t xml:space="preserve"> paternitāti radās tikai </w:t>
      </w:r>
      <w:proofErr w:type="gramStart"/>
      <w:r w:rsidR="00B97942" w:rsidRPr="00535ABB">
        <w:t>2020.gada</w:t>
      </w:r>
      <w:proofErr w:type="gramEnd"/>
      <w:r w:rsidR="00B97942" w:rsidRPr="00535ABB">
        <w:t xml:space="preserve"> novembrī. Tiesa atstāstījusi liecinieku liecības un vispārīgi atsaukusies uz liecinieku liecībām un lietas apstākļiem kopumā,</w:t>
      </w:r>
      <w:r w:rsidR="00B97942">
        <w:t xml:space="preserve"> tā arī neatklājot, kas tieši no liecībām un kādi lietas apstākļi ir šāda secinājuma pamatā. Tostarp lietā iztrūkst pienācīgas liecinieku liecību analīzes un no sprieduma nav saprotams, kāpēc</w:t>
      </w:r>
      <w:r w:rsidR="00BC5492">
        <w:t xml:space="preserve">, piemēram, tiesa devusi priekšroku </w:t>
      </w:r>
      <w:r w:rsidR="001C06AF">
        <w:t xml:space="preserve">vienai visnotaļ vispārīgajai </w:t>
      </w:r>
      <w:r w:rsidR="005F222D">
        <w:t>[pers. F]</w:t>
      </w:r>
      <w:r w:rsidR="001C06AF">
        <w:t xml:space="preserve"> liecībai, bez jebkādas konkretizācijas par sarunu </w:t>
      </w:r>
      <w:r w:rsidR="006B5737">
        <w:t>apstākļiem (</w:t>
      </w:r>
      <w:r w:rsidR="001C06AF">
        <w:t>laik</w:t>
      </w:r>
      <w:r w:rsidR="006B5737">
        <w:t>u</w:t>
      </w:r>
      <w:r w:rsidR="001C06AF">
        <w:t>, viet</w:t>
      </w:r>
      <w:r w:rsidR="006B5737">
        <w:t>u</w:t>
      </w:r>
      <w:r w:rsidR="001C06AF">
        <w:t xml:space="preserve"> u.</w:t>
      </w:r>
      <w:r w:rsidR="006B5737">
        <w:t>c</w:t>
      </w:r>
      <w:r w:rsidR="001C06AF">
        <w:t>.</w:t>
      </w:r>
      <w:r w:rsidR="006B5737">
        <w:t>)</w:t>
      </w:r>
      <w:r w:rsidR="001C06AF">
        <w:t>, turklāt kur</w:t>
      </w:r>
      <w:r w:rsidR="00137006">
        <w:t>ā</w:t>
      </w:r>
      <w:r w:rsidR="001C06AF">
        <w:t xml:space="preserve"> liecinieks pats </w:t>
      </w:r>
      <w:r w:rsidR="00582D51">
        <w:t>[pers. D]</w:t>
      </w:r>
      <w:r w:rsidR="001C06AF">
        <w:t xml:space="preserve"> izteikumiem alkohola reibumā </w:t>
      </w:r>
      <w:r w:rsidR="004F4589">
        <w:t xml:space="preserve">un sarunas kontekstā </w:t>
      </w:r>
      <w:r w:rsidR="001C06AF">
        <w:t xml:space="preserve">nav piešķīris ticamību, salīdzinājumā ar trīs liecinieku </w:t>
      </w:r>
      <w:r w:rsidR="004F4589">
        <w:t>(</w:t>
      </w:r>
      <w:r w:rsidR="005F222D">
        <w:t>..]</w:t>
      </w:r>
      <w:r w:rsidR="004F4589">
        <w:t xml:space="preserve">) </w:t>
      </w:r>
      <w:r w:rsidR="001C06AF">
        <w:t>saskanīg</w:t>
      </w:r>
      <w:r w:rsidR="004F3F1A">
        <w:t>aj</w:t>
      </w:r>
      <w:r w:rsidR="001C06AF">
        <w:t xml:space="preserve">ām liecībām par to, kad, no kā un kādos apstākļos </w:t>
      </w:r>
      <w:r w:rsidR="00557F11">
        <w:t>[pers. D]</w:t>
      </w:r>
      <w:r w:rsidR="001C06AF">
        <w:t xml:space="preserve"> darīts zināms, ka viņš varētu nebūt </w:t>
      </w:r>
      <w:r w:rsidR="00557F11">
        <w:t>[pers. C]</w:t>
      </w:r>
      <w:r w:rsidR="001C06AF">
        <w:t xml:space="preserve"> tēvs un kā viņš uz to reaģējis. </w:t>
      </w:r>
      <w:r w:rsidR="002F789F">
        <w:t xml:space="preserve">Turklāt par 2020.gada novembra telefona sarunu tiesa lieciniekam </w:t>
      </w:r>
      <w:r w:rsidR="00557F11">
        <w:t>[pers. F]</w:t>
      </w:r>
      <w:r w:rsidR="002F789F">
        <w:t xml:space="preserve"> pat nebija jautājusi.</w:t>
      </w:r>
      <w:r w:rsidR="001C06AF">
        <w:t xml:space="preserve"> </w:t>
      </w:r>
    </w:p>
    <w:p w14:paraId="673B9AFA" w14:textId="143ED297" w:rsidR="00B97942" w:rsidRDefault="00B97942" w:rsidP="00B97942">
      <w:pPr>
        <w:shd w:val="clear" w:color="auto" w:fill="FFFFFF"/>
        <w:spacing w:line="276" w:lineRule="auto"/>
        <w:ind w:firstLine="709"/>
        <w:jc w:val="both"/>
      </w:pPr>
      <w:r>
        <w:t xml:space="preserve">Tādējādi tiesa pārkāpusi </w:t>
      </w:r>
      <w:r w:rsidR="0009342A">
        <w:t xml:space="preserve">pierādījumu vērtēšanas prasības, jo īpaši </w:t>
      </w:r>
      <w:r>
        <w:t xml:space="preserve">Civilprocesa likuma </w:t>
      </w:r>
      <w:proofErr w:type="gramStart"/>
      <w:r>
        <w:t>97.panta</w:t>
      </w:r>
      <w:proofErr w:type="gramEnd"/>
      <w:r>
        <w:t xml:space="preserve"> treš</w:t>
      </w:r>
      <w:r w:rsidR="0009342A">
        <w:t>aj</w:t>
      </w:r>
      <w:r>
        <w:t>ā daļ</w:t>
      </w:r>
      <w:r w:rsidR="0009342A">
        <w:t>ā noteikto t</w:t>
      </w:r>
      <w:r>
        <w:t xml:space="preserve">iesas pienākumu spriedumā </w:t>
      </w:r>
      <w:r w:rsidRPr="00B97942">
        <w:rPr>
          <w:rFonts w:asciiTheme="majorBidi" w:hAnsiTheme="majorBidi" w:cstheme="majorBidi"/>
        </w:rPr>
        <w:t>norādīt</w:t>
      </w:r>
      <w:r w:rsidRPr="00B97942">
        <w:rPr>
          <w:rFonts w:asciiTheme="majorBidi" w:hAnsiTheme="majorBidi" w:cstheme="majorBidi"/>
          <w:shd w:val="clear" w:color="auto" w:fill="FFFFFF"/>
        </w:rPr>
        <w:t xml:space="preserve">, kādēļ tā vienam pierādījumam devusi priekšroku salīdzinājumā ar citu pierādījumu un atzinusi vienus faktus par pierādītiem, bet citus </w:t>
      </w:r>
      <w:r>
        <w:rPr>
          <w:rFonts w:asciiTheme="majorBidi" w:hAnsiTheme="majorBidi" w:cstheme="majorBidi"/>
          <w:shd w:val="clear" w:color="auto" w:fill="FFFFFF"/>
        </w:rPr>
        <w:t>–</w:t>
      </w:r>
      <w:r w:rsidRPr="00B97942">
        <w:rPr>
          <w:rFonts w:asciiTheme="majorBidi" w:hAnsiTheme="majorBidi" w:cstheme="majorBidi"/>
          <w:shd w:val="clear" w:color="auto" w:fill="FFFFFF"/>
        </w:rPr>
        <w:t xml:space="preserve"> par nepierādītiem</w:t>
      </w:r>
      <w:r w:rsidR="0009342A">
        <w:rPr>
          <w:rFonts w:asciiTheme="majorBidi" w:hAnsiTheme="majorBidi" w:cstheme="majorBidi"/>
          <w:shd w:val="clear" w:color="auto" w:fill="FFFFFF"/>
        </w:rPr>
        <w:t>, kā arī sprieduma motivēšanas prasības</w:t>
      </w:r>
      <w:r w:rsidRPr="00B97942">
        <w:rPr>
          <w:rFonts w:asciiTheme="majorBidi" w:hAnsiTheme="majorBidi" w:cstheme="majorBidi"/>
          <w:shd w:val="clear" w:color="auto" w:fill="FFFFFF"/>
        </w:rPr>
        <w:t>.</w:t>
      </w:r>
      <w:r w:rsidRPr="00B97942">
        <w:t xml:space="preserve"> </w:t>
      </w:r>
    </w:p>
    <w:p w14:paraId="0D965784" w14:textId="78F3B692" w:rsidR="001C06AF" w:rsidRPr="00B97942" w:rsidRDefault="004F3F1A" w:rsidP="00B97942">
      <w:pPr>
        <w:shd w:val="clear" w:color="auto" w:fill="FFFFFF"/>
        <w:spacing w:line="276" w:lineRule="auto"/>
        <w:ind w:firstLine="709"/>
        <w:jc w:val="both"/>
        <w:rPr>
          <w:rFonts w:asciiTheme="majorBidi" w:hAnsiTheme="majorBidi" w:cstheme="majorBidi"/>
          <w:shd w:val="clear" w:color="auto" w:fill="FFFFFF"/>
        </w:rPr>
      </w:pPr>
      <w:r>
        <w:rPr>
          <w:rFonts w:asciiTheme="majorBidi" w:hAnsiTheme="majorBidi" w:cstheme="majorBidi"/>
          <w:shd w:val="clear" w:color="auto" w:fill="FFFFFF"/>
        </w:rPr>
        <w:t xml:space="preserve">Tiesa arī liecības atstāstījusi nepilnīgi, atstājot bez ievērības būtisku informāciju. Piemēram, tiesa nav apsvērusi liecinieku </w:t>
      </w:r>
      <w:r w:rsidR="00557F11">
        <w:rPr>
          <w:rFonts w:asciiTheme="majorBidi" w:hAnsiTheme="majorBidi" w:cstheme="majorBidi"/>
          <w:shd w:val="clear" w:color="auto" w:fill="FFFFFF"/>
        </w:rPr>
        <w:t xml:space="preserve">[[.] </w:t>
      </w:r>
      <w:r>
        <w:rPr>
          <w:rFonts w:asciiTheme="majorBidi" w:hAnsiTheme="majorBidi" w:cstheme="majorBidi"/>
          <w:shd w:val="clear" w:color="auto" w:fill="FFFFFF"/>
        </w:rPr>
        <w:t xml:space="preserve">liecības par to, ka ne no </w:t>
      </w:r>
      <w:r w:rsidR="00557F11">
        <w:rPr>
          <w:rFonts w:asciiTheme="majorBidi" w:hAnsiTheme="majorBidi" w:cstheme="majorBidi"/>
          <w:shd w:val="clear" w:color="auto" w:fill="FFFFFF"/>
        </w:rPr>
        <w:t>[pers. D]</w:t>
      </w:r>
      <w:r>
        <w:rPr>
          <w:rFonts w:asciiTheme="majorBidi" w:hAnsiTheme="majorBidi" w:cstheme="majorBidi"/>
          <w:shd w:val="clear" w:color="auto" w:fill="FFFFFF"/>
        </w:rPr>
        <w:t xml:space="preserve">, ne no </w:t>
      </w:r>
      <w:r w:rsidR="00782FF6">
        <w:rPr>
          <w:rFonts w:asciiTheme="majorBidi" w:hAnsiTheme="majorBidi" w:cstheme="majorBidi"/>
          <w:shd w:val="clear" w:color="auto" w:fill="FFFFFF"/>
        </w:rPr>
        <w:t>[pers. B]</w:t>
      </w:r>
      <w:r>
        <w:rPr>
          <w:rFonts w:asciiTheme="majorBidi" w:hAnsiTheme="majorBidi" w:cstheme="majorBidi"/>
          <w:shd w:val="clear" w:color="auto" w:fill="FFFFFF"/>
        </w:rPr>
        <w:t xml:space="preserve"> puses līdz </w:t>
      </w:r>
      <w:proofErr w:type="gramStart"/>
      <w:r>
        <w:rPr>
          <w:rFonts w:asciiTheme="majorBidi" w:hAnsiTheme="majorBidi" w:cstheme="majorBidi"/>
          <w:shd w:val="clear" w:color="auto" w:fill="FFFFFF"/>
        </w:rPr>
        <w:t>2020.gada</w:t>
      </w:r>
      <w:proofErr w:type="gramEnd"/>
      <w:r>
        <w:rPr>
          <w:rFonts w:asciiTheme="majorBidi" w:hAnsiTheme="majorBidi" w:cstheme="majorBidi"/>
          <w:shd w:val="clear" w:color="auto" w:fill="FFFFFF"/>
        </w:rPr>
        <w:t xml:space="preserve"> novembrim nekad nav bijusi runa par to, ka </w:t>
      </w:r>
      <w:r w:rsidR="00557F11">
        <w:rPr>
          <w:rFonts w:asciiTheme="majorBidi" w:hAnsiTheme="majorBidi" w:cstheme="majorBidi"/>
          <w:shd w:val="clear" w:color="auto" w:fill="FFFFFF"/>
        </w:rPr>
        <w:t>[pers. D]</w:t>
      </w:r>
      <w:r>
        <w:rPr>
          <w:rFonts w:asciiTheme="majorBidi" w:hAnsiTheme="majorBidi" w:cstheme="majorBidi"/>
          <w:shd w:val="clear" w:color="auto" w:fill="FFFFFF"/>
        </w:rPr>
        <w:t xml:space="preserve"> varētu nebūt</w:t>
      </w:r>
      <w:r w:rsidRPr="004F3F1A">
        <w:t xml:space="preserve"> </w:t>
      </w:r>
      <w:r w:rsidR="00557F11">
        <w:t xml:space="preserve">[pers. C] </w:t>
      </w:r>
      <w:r>
        <w:t>tēvs.</w:t>
      </w:r>
    </w:p>
    <w:p w14:paraId="39DB9447" w14:textId="299C872F" w:rsidR="004F3F1A" w:rsidRDefault="004F3F1A" w:rsidP="00951C0E">
      <w:pPr>
        <w:shd w:val="clear" w:color="auto" w:fill="FFFFFF"/>
        <w:spacing w:line="276" w:lineRule="auto"/>
        <w:ind w:firstLine="709"/>
        <w:jc w:val="both"/>
      </w:pPr>
      <w:r>
        <w:t>A</w:t>
      </w:r>
      <w:r w:rsidR="00A05DD7">
        <w:t xml:space="preserve">pgabaltiesa arī pārlieku nozīmi piešķīrusi tam, ka </w:t>
      </w:r>
      <w:r w:rsidR="00557F11">
        <w:t>[pers. D]</w:t>
      </w:r>
      <w:r w:rsidR="00A05DD7">
        <w:t xml:space="preserve"> par ziņu avotu norādījis </w:t>
      </w:r>
      <w:r w:rsidR="00782FF6">
        <w:t>[pers. B]</w:t>
      </w:r>
      <w:r w:rsidR="00A05DD7">
        <w:t xml:space="preserve"> radiniekus, bet </w:t>
      </w:r>
      <w:r w:rsidR="003D43B7">
        <w:t xml:space="preserve">liecinieki </w:t>
      </w:r>
      <w:r w:rsidR="00557F11">
        <w:t xml:space="preserve">[..] </w:t>
      </w:r>
      <w:r w:rsidR="003D43B7">
        <w:t xml:space="preserve">nav </w:t>
      </w:r>
      <w:r w:rsidR="00782FF6">
        <w:t>[pers. B]</w:t>
      </w:r>
      <w:r w:rsidR="003D43B7">
        <w:t xml:space="preserve"> radinieki. </w:t>
      </w:r>
      <w:r w:rsidR="00782FF6">
        <w:t>[</w:t>
      </w:r>
      <w:r w:rsidR="00557F11">
        <w:t>P</w:t>
      </w:r>
      <w:r w:rsidR="00782FF6">
        <w:t>ers. B]</w:t>
      </w:r>
      <w:r w:rsidR="003D43B7">
        <w:t xml:space="preserve"> brālēns </w:t>
      </w:r>
      <w:r w:rsidR="00557F11">
        <w:t>[..]</w:t>
      </w:r>
      <w:r w:rsidR="003D43B7">
        <w:t xml:space="preserve">, uz kuru arī kā ziņu avotu (kuram </w:t>
      </w:r>
      <w:r w:rsidR="00557F11">
        <w:t>[pers. D]</w:t>
      </w:r>
      <w:r w:rsidR="003D43B7">
        <w:t xml:space="preserve"> uzreiz pēc </w:t>
      </w:r>
      <w:r w:rsidR="00557F11">
        <w:t>[pers. E]</w:t>
      </w:r>
      <w:r w:rsidR="003D43B7">
        <w:t xml:space="preserve"> teiktā sarunas laikā zvanījis, lai pārbaudītu ziņu patiesumu) saskanīgi norādījuši minētie liecinieki, ir </w:t>
      </w:r>
      <w:r w:rsidR="00782FF6">
        <w:t>[pers. B]</w:t>
      </w:r>
      <w:r w:rsidR="003D43B7">
        <w:t xml:space="preserve"> radinieks. Turklāt, kā pareizi norādīts kasācijas sūdzībā, tiesai bija jāņem vērā, ka parasti tiesa prasības pieteikumā mazāk skaidri vai juridiski precīzi formulētus paskaidrojumus var precizēt tiesas sēdē, bet </w:t>
      </w:r>
      <w:r w:rsidR="00557F11">
        <w:t>[pers. D]</w:t>
      </w:r>
      <w:r w:rsidR="003D43B7">
        <w:t xml:space="preserve"> ir miris, tādēļ viņam nav bijis iespējams plašāk paskaidrot prasības pieteikumā norādīto.</w:t>
      </w:r>
    </w:p>
    <w:p w14:paraId="3FFEF2DA" w14:textId="51E8C312" w:rsidR="00441726" w:rsidRDefault="004F3F1A" w:rsidP="00441726">
      <w:pPr>
        <w:shd w:val="clear" w:color="auto" w:fill="FFFFFF"/>
        <w:spacing w:line="276" w:lineRule="auto"/>
        <w:ind w:firstLine="709"/>
        <w:jc w:val="both"/>
      </w:pPr>
      <w:r>
        <w:t xml:space="preserve">[14.3] </w:t>
      </w:r>
      <w:r w:rsidR="00ED5A87">
        <w:t xml:space="preserve">Līdz ar to apgabaltiesas spriedums daļā par divu gadu termiņu paternitātes pieņēmuma apstrīdēšanai neatbilst </w:t>
      </w:r>
      <w:r w:rsidR="00441726">
        <w:t>Civilprocesa likuma prasībām par sprieduma likumību un pamatotību, pierādījumu vispusīgas un pilnīgas vērtēšanas kārtību un sprieduma pamatošanu.</w:t>
      </w:r>
    </w:p>
    <w:p w14:paraId="61BD435E" w14:textId="2D0561BB" w:rsidR="00832844" w:rsidRPr="008D2F7D" w:rsidRDefault="00832844" w:rsidP="00832844">
      <w:pPr>
        <w:shd w:val="clear" w:color="auto" w:fill="FFFFFF"/>
        <w:spacing w:line="276" w:lineRule="auto"/>
        <w:ind w:firstLine="709"/>
        <w:jc w:val="both"/>
      </w:pPr>
      <w:r>
        <w:lastRenderedPageBreak/>
        <w:t xml:space="preserve">Senāts atzīst par pareizu arī kasācijas sūdzības argumentu, ka apgabaltiesa nav pienācīgi izpildījusi </w:t>
      </w:r>
      <w:r w:rsidRPr="008D2F7D">
        <w:t xml:space="preserve">Civilprocesa likuma </w:t>
      </w:r>
      <w:proofErr w:type="gramStart"/>
      <w:r w:rsidRPr="008D2F7D">
        <w:t>432.panta</w:t>
      </w:r>
      <w:proofErr w:type="gramEnd"/>
      <w:r w:rsidRPr="008D2F7D">
        <w:t xml:space="preserve"> piektaj</w:t>
      </w:r>
      <w:r>
        <w:t>ā daļā</w:t>
      </w:r>
      <w:r w:rsidRPr="008D2F7D">
        <w:t xml:space="preserve"> ietvert</w:t>
      </w:r>
      <w:r>
        <w:t>o</w:t>
      </w:r>
      <w:r w:rsidRPr="008D2F7D">
        <w:t xml:space="preserve"> prasīb</w:t>
      </w:r>
      <w:r>
        <w:t>u</w:t>
      </w:r>
      <w:r w:rsidRPr="008D2F7D">
        <w:t xml:space="preserve"> apelācijas instances tiesa</w:t>
      </w:r>
      <w:r>
        <w:t>i</w:t>
      </w:r>
      <w:r w:rsidRPr="008D2F7D">
        <w:t xml:space="preserve"> motivēt attieksmi pret pirmās instances tiesas spriedumu</w:t>
      </w:r>
      <w:r w:rsidR="00D162CC">
        <w:t>.</w:t>
      </w:r>
      <w:r w:rsidR="00DD3FD6">
        <w:t xml:space="preserve"> Situācijā, kad apgabaltiesa taisījusi pirmās instances spriedumam pretēju spriedumu, būtiski, lai no sprieduma ir saprotams, kādēļ pirmās instances tiesas sniegtais apstākļu un pierādījumu vērtējums un strīda apstākļu juridiskā kvalifikācija nav pareiz</w:t>
      </w:r>
      <w:r w:rsidR="00D162CC">
        <w:t>a</w:t>
      </w:r>
      <w:r w:rsidR="00DD3FD6">
        <w:t xml:space="preserve"> un strīds</w:t>
      </w:r>
      <w:r w:rsidRPr="008D2F7D">
        <w:t xml:space="preserve"> iz</w:t>
      </w:r>
      <w:r w:rsidR="00DD3FD6">
        <w:t xml:space="preserve">spriests </w:t>
      </w:r>
      <w:r w:rsidRPr="008D2F7D">
        <w:t xml:space="preserve">atšķirīgi. </w:t>
      </w:r>
    </w:p>
    <w:p w14:paraId="7CFA46A1" w14:textId="32B775B5" w:rsidR="00A05DD7" w:rsidRDefault="003D43B7" w:rsidP="00951C0E">
      <w:pPr>
        <w:shd w:val="clear" w:color="auto" w:fill="FFFFFF"/>
        <w:spacing w:line="276" w:lineRule="auto"/>
        <w:ind w:firstLine="709"/>
        <w:jc w:val="both"/>
      </w:pPr>
      <w:r>
        <w:t xml:space="preserve"> </w:t>
      </w:r>
    </w:p>
    <w:p w14:paraId="606DCAF1" w14:textId="11E916DB" w:rsidR="007D0F95" w:rsidRDefault="008F242E" w:rsidP="007D0F95">
      <w:pPr>
        <w:shd w:val="clear" w:color="auto" w:fill="FFFFFF"/>
        <w:spacing w:line="276" w:lineRule="auto"/>
        <w:ind w:firstLine="709"/>
        <w:jc w:val="both"/>
        <w:rPr>
          <w:rStyle w:val="sb8d990e2"/>
        </w:rPr>
      </w:pPr>
      <w:r>
        <w:t xml:space="preserve">[15] </w:t>
      </w:r>
      <w:r w:rsidR="007D0F95">
        <w:rPr>
          <w:rStyle w:val="sb8d990e2"/>
        </w:rPr>
        <w:t>Apgabaltiesa prasību noraidījusi arī uz otra pamata – tādēļ, ka prasības apmierināšana neesot bērna interesēs. Senāts piekrīt kasācijas sūdzības iesniedzējai, ka arī šis secinājums izdarīts, nepareizi iztulkojot un piemērojot materiālo tiesību normas, judikatūru un neievērojot apstākļu un pierādījumu vērtēšanas kārtību.</w:t>
      </w:r>
    </w:p>
    <w:p w14:paraId="6F0F7629" w14:textId="55E67DEC" w:rsidR="007D0F95" w:rsidRDefault="007D0F95" w:rsidP="007D0F95">
      <w:pPr>
        <w:shd w:val="clear" w:color="auto" w:fill="FFFFFF"/>
        <w:spacing w:line="276" w:lineRule="auto"/>
        <w:ind w:firstLine="709"/>
        <w:jc w:val="both"/>
        <w:rPr>
          <w:rStyle w:val="sb8d990e2"/>
        </w:rPr>
      </w:pPr>
      <w:r>
        <w:rPr>
          <w:rStyle w:val="sb8d990e2"/>
        </w:rPr>
        <w:t>[1</w:t>
      </w:r>
      <w:r w:rsidR="00951D0C">
        <w:rPr>
          <w:rStyle w:val="sb8d990e2"/>
        </w:rPr>
        <w:t>5</w:t>
      </w:r>
      <w:r>
        <w:rPr>
          <w:rStyle w:val="sb8d990e2"/>
        </w:rPr>
        <w:t xml:space="preserve">.1] Pirmkārt, apgabaltiesa nav vērtējusi visu lietā iesaistīto personu tiesības un intereses un nav tās savstarpēji izsvērusi, samērojusi. </w:t>
      </w:r>
    </w:p>
    <w:p w14:paraId="3F34F157" w14:textId="77777777" w:rsidR="007D0F95" w:rsidRDefault="007D0F95" w:rsidP="007D0F95">
      <w:pPr>
        <w:shd w:val="clear" w:color="auto" w:fill="FFFFFF"/>
        <w:spacing w:line="276" w:lineRule="auto"/>
        <w:ind w:firstLine="709"/>
        <w:jc w:val="both"/>
      </w:pPr>
      <w:r>
        <w:rPr>
          <w:rStyle w:val="sb8d990e2"/>
        </w:rPr>
        <w:t xml:space="preserve">Apgabaltiesa ir vispārīgi pareizi norādījusi, ka saskaņā ar </w:t>
      </w:r>
      <w:r w:rsidRPr="00AF3602">
        <w:t xml:space="preserve">Bērnu tiesību aizsardzības likuma </w:t>
      </w:r>
      <w:proofErr w:type="gramStart"/>
      <w:r w:rsidRPr="00AF3602">
        <w:t>6.pant</w:t>
      </w:r>
      <w:r>
        <w:t>a</w:t>
      </w:r>
      <w:proofErr w:type="gramEnd"/>
      <w:r>
        <w:t xml:space="preserve"> pirmo un otro daļu, ANO Konvencijas par bērna </w:t>
      </w:r>
      <w:r w:rsidRPr="00AF3602">
        <w:t>tiesīb</w:t>
      </w:r>
      <w:r>
        <w:t>ām</w:t>
      </w:r>
      <w:r w:rsidRPr="00AF3602">
        <w:t xml:space="preserve"> 3.panta pirm</w:t>
      </w:r>
      <w:r>
        <w:t>o</w:t>
      </w:r>
      <w:r w:rsidRPr="00AF3602">
        <w:t xml:space="preserve"> daļ</w:t>
      </w:r>
      <w:r>
        <w:t>u</w:t>
      </w:r>
      <w:r w:rsidRPr="00AF3602">
        <w:t xml:space="preserve"> tiesiskajās attiecībās, kas skar bērnu,</w:t>
      </w:r>
      <w:r>
        <w:t xml:space="preserve"> tātad arī paternitātes lietās, ievērojams bērna interešu prioritātes princips.</w:t>
      </w:r>
      <w:r w:rsidRPr="00AF3602">
        <w:t xml:space="preserve"> </w:t>
      </w:r>
    </w:p>
    <w:p w14:paraId="6D1B668D" w14:textId="77777777" w:rsidR="007D0F95" w:rsidRDefault="007D0F95" w:rsidP="007D0F95">
      <w:pPr>
        <w:shd w:val="clear" w:color="auto" w:fill="FFFFFF"/>
        <w:spacing w:line="276" w:lineRule="auto"/>
        <w:ind w:firstLine="709"/>
        <w:jc w:val="both"/>
        <w:rPr>
          <w:rStyle w:val="sb8d990e2"/>
        </w:rPr>
      </w:pPr>
      <w:r>
        <w:t xml:space="preserve">Iztulkojot Eiropas Cilvēktiesību konvencijas </w:t>
      </w:r>
      <w:proofErr w:type="gramStart"/>
      <w:r>
        <w:t>8.pantu</w:t>
      </w:r>
      <w:proofErr w:type="gramEnd"/>
      <w:r>
        <w:t>, a</w:t>
      </w:r>
      <w:r>
        <w:rPr>
          <w:rStyle w:val="sb8d990e2"/>
        </w:rPr>
        <w:t xml:space="preserve">ttiecībā uz bērna interesēm paternitātes lietās Eiropas Cilvēktiesību tiesa ir norādījusi, ka apsvērumiem par to, kas ir bērna labākajās interesēs, ir sevišķi svarīga nozīme katrā šāda veida lietā; atkarībā no to rakstura un nopietnības, bērna labākās intereses var prevalēt pār vecāku interesēm (sk. </w:t>
      </w:r>
      <w:r w:rsidRPr="00D137A7">
        <w:rPr>
          <w:i/>
        </w:rPr>
        <w:t>Eiropas Cilvēktiesību tiesas</w:t>
      </w:r>
      <w:r w:rsidRPr="00123599">
        <w:rPr>
          <w:rStyle w:val="sb8d990e2"/>
          <w:i/>
        </w:rPr>
        <w:t xml:space="preserve"> </w:t>
      </w:r>
      <w:r>
        <w:rPr>
          <w:rStyle w:val="sb8d990e2"/>
          <w:i/>
        </w:rPr>
        <w:t>2010.gada 21.decembra sprieduma lietā „</w:t>
      </w:r>
      <w:proofErr w:type="spellStart"/>
      <w:r>
        <w:rPr>
          <w:rStyle w:val="sb8d990e2"/>
          <w:i/>
        </w:rPr>
        <w:t>Anayo</w:t>
      </w:r>
      <w:proofErr w:type="spellEnd"/>
      <w:r>
        <w:rPr>
          <w:rStyle w:val="sb8d990e2"/>
          <w:i/>
        </w:rPr>
        <w:t xml:space="preserve"> v. </w:t>
      </w:r>
      <w:proofErr w:type="spellStart"/>
      <w:r>
        <w:rPr>
          <w:rStyle w:val="sb8d990e2"/>
          <w:i/>
        </w:rPr>
        <w:t>Germany</w:t>
      </w:r>
      <w:proofErr w:type="spellEnd"/>
      <w:r>
        <w:rPr>
          <w:rStyle w:val="sb8d990e2"/>
          <w:i/>
        </w:rPr>
        <w:t xml:space="preserve">”, iesnieguma Nr. 20578/07, 65.punktu, </w:t>
      </w:r>
      <w:r w:rsidRPr="00123599">
        <w:rPr>
          <w:rStyle w:val="sb8d990e2"/>
          <w:i/>
        </w:rPr>
        <w:t xml:space="preserve">2011.gada 15.septembra sprieduma lietā </w:t>
      </w:r>
      <w:r>
        <w:rPr>
          <w:rStyle w:val="sb8d990e2"/>
          <w:i/>
        </w:rPr>
        <w:t>„</w:t>
      </w:r>
      <w:proofErr w:type="spellStart"/>
      <w:r w:rsidRPr="00123599">
        <w:rPr>
          <w:rStyle w:val="sb8d990e2"/>
          <w:i/>
        </w:rPr>
        <w:t>Schneider</w:t>
      </w:r>
      <w:proofErr w:type="spellEnd"/>
      <w:r w:rsidRPr="00123599">
        <w:rPr>
          <w:rStyle w:val="sb8d990e2"/>
          <w:i/>
        </w:rPr>
        <w:t xml:space="preserve"> v. </w:t>
      </w:r>
      <w:proofErr w:type="spellStart"/>
      <w:r w:rsidRPr="00123599">
        <w:rPr>
          <w:rStyle w:val="sb8d990e2"/>
          <w:i/>
        </w:rPr>
        <w:t>Germany</w:t>
      </w:r>
      <w:proofErr w:type="spellEnd"/>
      <w:r>
        <w:rPr>
          <w:rStyle w:val="sb8d990e2"/>
          <w:i/>
        </w:rPr>
        <w:t>”,</w:t>
      </w:r>
      <w:r w:rsidRPr="00123599">
        <w:rPr>
          <w:rStyle w:val="sb8d990e2"/>
          <w:i/>
        </w:rPr>
        <w:t xml:space="preserve"> ie</w:t>
      </w:r>
      <w:r>
        <w:rPr>
          <w:rStyle w:val="sb8d990e2"/>
          <w:i/>
        </w:rPr>
        <w:t>snieg</w:t>
      </w:r>
      <w:r w:rsidRPr="00123599">
        <w:rPr>
          <w:rStyle w:val="sb8d990e2"/>
          <w:i/>
        </w:rPr>
        <w:t>uma Nr. 17080/07</w:t>
      </w:r>
      <w:r>
        <w:rPr>
          <w:rStyle w:val="sb8d990e2"/>
          <w:i/>
        </w:rPr>
        <w:t>,</w:t>
      </w:r>
      <w:r w:rsidRPr="00123599">
        <w:rPr>
          <w:rStyle w:val="sb8d990e2"/>
          <w:i/>
        </w:rPr>
        <w:t xml:space="preserve"> </w:t>
      </w:r>
      <w:r>
        <w:rPr>
          <w:rStyle w:val="sb8d990e2"/>
          <w:i/>
        </w:rPr>
        <w:t>93</w:t>
      </w:r>
      <w:r w:rsidRPr="00123599">
        <w:rPr>
          <w:rStyle w:val="sb8d990e2"/>
          <w:i/>
        </w:rPr>
        <w:t>.punktu un taj</w:t>
      </w:r>
      <w:r>
        <w:rPr>
          <w:rStyle w:val="sb8d990e2"/>
          <w:i/>
        </w:rPr>
        <w:t>ā</w:t>
      </w:r>
      <w:r w:rsidRPr="00123599">
        <w:rPr>
          <w:rStyle w:val="sb8d990e2"/>
          <w:i/>
        </w:rPr>
        <w:t xml:space="preserve"> norādīto judikatūru</w:t>
      </w:r>
      <w:r>
        <w:rPr>
          <w:rStyle w:val="sb8d990e2"/>
        </w:rPr>
        <w:t>).</w:t>
      </w:r>
    </w:p>
    <w:p w14:paraId="4F3A2828" w14:textId="029B149F" w:rsidR="007D0F95" w:rsidRDefault="007D0F95" w:rsidP="007D0F95">
      <w:pPr>
        <w:shd w:val="clear" w:color="auto" w:fill="FFFFFF"/>
        <w:spacing w:line="276" w:lineRule="auto"/>
        <w:ind w:firstLine="709"/>
        <w:jc w:val="both"/>
        <w:rPr>
          <w:rStyle w:val="sb8d990e2"/>
        </w:rPr>
      </w:pPr>
      <w:proofErr w:type="gramStart"/>
      <w:r>
        <w:rPr>
          <w:rStyle w:val="sb8d990e2"/>
        </w:rPr>
        <w:t>Neskatoties uz to, ka</w:t>
      </w:r>
      <w:proofErr w:type="gramEnd"/>
      <w:r>
        <w:rPr>
          <w:rStyle w:val="sb8d990e2"/>
        </w:rPr>
        <w:t xml:space="preserve"> šajā atziņā gan gramatiski lietota izteiksme „var prevalēt”, nevis „prevalē”, gan norādīts uz nepieciešamību vērtēt bērna interešu „raksturu un nopietnību”, apgabaltiesa </w:t>
      </w:r>
      <w:r w:rsidR="00951D0C">
        <w:rPr>
          <w:rStyle w:val="sb8d990e2"/>
        </w:rPr>
        <w:t xml:space="preserve">tikai atsaukusies uz </w:t>
      </w:r>
      <w:r w:rsidRPr="00AF3602">
        <w:t>bērna interes</w:t>
      </w:r>
      <w:r w:rsidR="00951D0C">
        <w:t>ēm</w:t>
      </w:r>
      <w:r w:rsidRPr="00AF3602">
        <w:t xml:space="preserve">, </w:t>
      </w:r>
      <w:r w:rsidR="00951D0C">
        <w:t xml:space="preserve">nostādot tās augstāk par visu citu, bet nevērtējot to raksturu un nopietnību, kā arī nevērtējot </w:t>
      </w:r>
      <w:r>
        <w:t xml:space="preserve">bioloģiskā tēva </w:t>
      </w:r>
      <w:r w:rsidR="00951D0C">
        <w:t xml:space="preserve">un šobrīd jau viņa mantinieku </w:t>
      </w:r>
      <w:r>
        <w:t>intereses.</w:t>
      </w:r>
    </w:p>
    <w:p w14:paraId="0D9C7E0A" w14:textId="77777777" w:rsidR="00420DCE" w:rsidRDefault="007D0F95" w:rsidP="00420DCE">
      <w:pPr>
        <w:shd w:val="clear" w:color="auto" w:fill="FFFFFF"/>
        <w:spacing w:line="276" w:lineRule="auto"/>
        <w:ind w:firstLine="709"/>
        <w:jc w:val="both"/>
        <w:rPr>
          <w:rStyle w:val="sb8d990e2"/>
          <w:i/>
        </w:rPr>
      </w:pPr>
      <w:r>
        <w:rPr>
          <w:rStyle w:val="sb8d990e2"/>
        </w:rPr>
        <w:t>Šādu pieeju nevar atzīt par pamatotu, jo paternitāte skar ne tikai bērna tiesības uz privāto dzīvi, tostarp tiesības zināt savu izcelšanos un uzturēt attiecības ar tēvu, bet arī bioloģiskā tēva tiesības uz privāto dzīv</w:t>
      </w:r>
      <w:r w:rsidR="00951D0C">
        <w:rPr>
          <w:rStyle w:val="sb8d990e2"/>
        </w:rPr>
        <w:t>i</w:t>
      </w:r>
      <w:r>
        <w:rPr>
          <w:rStyle w:val="sb8d990e2"/>
        </w:rPr>
        <w:t xml:space="preserve">. </w:t>
      </w:r>
      <w:r w:rsidR="00420DCE">
        <w:t>Eiropas Cilvēktiesību tiesa</w:t>
      </w:r>
      <w:r w:rsidR="00420DCE">
        <w:rPr>
          <w:rStyle w:val="sb8d990e2"/>
        </w:rPr>
        <w:t xml:space="preserve"> norādījusi, ka </w:t>
      </w:r>
      <w:r w:rsidR="00420DCE">
        <w:t>Eiropas Cilvēktiesību konvencijas</w:t>
      </w:r>
      <w:r w:rsidR="00420DCE">
        <w:rPr>
          <w:rStyle w:val="sb8d990e2"/>
        </w:rPr>
        <w:t xml:space="preserve"> </w:t>
      </w:r>
      <w:proofErr w:type="gramStart"/>
      <w:r w:rsidR="00420DCE">
        <w:rPr>
          <w:rStyle w:val="sb8d990e2"/>
        </w:rPr>
        <w:t>8.pants</w:t>
      </w:r>
      <w:proofErr w:type="gramEnd"/>
      <w:r w:rsidR="00420DCE">
        <w:rPr>
          <w:rStyle w:val="sb8d990e2"/>
        </w:rPr>
        <w:t xml:space="preserve"> aizsargā ne tikai „ģimenes dzīvi”, bet arī „privāto dzīvi”. Paternitātes apstrīdēšanas vai noteikšanas lietās vīrieša attiecības ar savu bērnu nešaubīgi skar vīrieša privāto dzīvi saskaņā ar </w:t>
      </w:r>
      <w:r w:rsidR="00420DCE">
        <w:t>Eiropas Cilvēktiesību konvencijas</w:t>
      </w:r>
      <w:r w:rsidR="00420DCE">
        <w:rPr>
          <w:rStyle w:val="sb8d990e2"/>
        </w:rPr>
        <w:t xml:space="preserve"> </w:t>
      </w:r>
      <w:proofErr w:type="gramStart"/>
      <w:r w:rsidR="00420DCE">
        <w:rPr>
          <w:rStyle w:val="sb8d990e2"/>
        </w:rPr>
        <w:t>8.pantu</w:t>
      </w:r>
      <w:proofErr w:type="gramEnd"/>
      <w:r w:rsidR="00420DCE">
        <w:rPr>
          <w:rStyle w:val="sb8d990e2"/>
        </w:rPr>
        <w:t xml:space="preserve">, kas ietver svarīgus personas identitātes aspektus (sk. </w:t>
      </w:r>
      <w:r w:rsidR="00420DCE" w:rsidRPr="00D137A7">
        <w:rPr>
          <w:i/>
        </w:rPr>
        <w:t>Eiropas Cilvēktiesību tiesas</w:t>
      </w:r>
      <w:r w:rsidR="00420DCE" w:rsidRPr="00123599">
        <w:rPr>
          <w:rStyle w:val="sb8d990e2"/>
          <w:i/>
        </w:rPr>
        <w:t xml:space="preserve"> 2011.gada 15.septembra sprieduma lietā </w:t>
      </w:r>
      <w:r w:rsidR="00420DCE">
        <w:rPr>
          <w:rStyle w:val="sb8d990e2"/>
          <w:i/>
        </w:rPr>
        <w:t>„</w:t>
      </w:r>
      <w:proofErr w:type="spellStart"/>
      <w:r w:rsidR="00420DCE" w:rsidRPr="00123599">
        <w:rPr>
          <w:rStyle w:val="sb8d990e2"/>
          <w:i/>
        </w:rPr>
        <w:t>Schneider</w:t>
      </w:r>
      <w:proofErr w:type="spellEnd"/>
      <w:r w:rsidR="00420DCE" w:rsidRPr="00123599">
        <w:rPr>
          <w:rStyle w:val="sb8d990e2"/>
          <w:i/>
        </w:rPr>
        <w:t xml:space="preserve"> v. </w:t>
      </w:r>
      <w:proofErr w:type="spellStart"/>
      <w:r w:rsidR="00420DCE" w:rsidRPr="00123599">
        <w:rPr>
          <w:rStyle w:val="sb8d990e2"/>
          <w:i/>
        </w:rPr>
        <w:t>Germany</w:t>
      </w:r>
      <w:proofErr w:type="spellEnd"/>
      <w:r w:rsidR="00420DCE">
        <w:rPr>
          <w:rStyle w:val="sb8d990e2"/>
          <w:i/>
        </w:rPr>
        <w:t xml:space="preserve">”, </w:t>
      </w:r>
      <w:r w:rsidR="00420DCE" w:rsidRPr="00123599">
        <w:rPr>
          <w:rStyle w:val="sb8d990e2"/>
          <w:i/>
        </w:rPr>
        <w:t>ie</w:t>
      </w:r>
      <w:r w:rsidR="00420DCE">
        <w:rPr>
          <w:rStyle w:val="sb8d990e2"/>
          <w:i/>
        </w:rPr>
        <w:t>snieg</w:t>
      </w:r>
      <w:r w:rsidR="00420DCE" w:rsidRPr="00123599">
        <w:rPr>
          <w:rStyle w:val="sb8d990e2"/>
          <w:i/>
        </w:rPr>
        <w:t>uma Nr. 17080/07</w:t>
      </w:r>
      <w:r w:rsidR="00420DCE">
        <w:rPr>
          <w:rStyle w:val="sb8d990e2"/>
          <w:i/>
        </w:rPr>
        <w:t>,</w:t>
      </w:r>
      <w:r w:rsidR="00420DCE" w:rsidRPr="00123599">
        <w:rPr>
          <w:rStyle w:val="sb8d990e2"/>
          <w:i/>
        </w:rPr>
        <w:t xml:space="preserve"> 8</w:t>
      </w:r>
      <w:r w:rsidR="00420DCE">
        <w:rPr>
          <w:rStyle w:val="sb8d990e2"/>
          <w:i/>
        </w:rPr>
        <w:t>2</w:t>
      </w:r>
      <w:r w:rsidR="00420DCE" w:rsidRPr="00123599">
        <w:rPr>
          <w:rStyle w:val="sb8d990e2"/>
          <w:i/>
        </w:rPr>
        <w:t>.punktu</w:t>
      </w:r>
      <w:r w:rsidR="00420DCE">
        <w:rPr>
          <w:rStyle w:val="sb8d990e2"/>
          <w:i/>
        </w:rPr>
        <w:t xml:space="preserve">; </w:t>
      </w:r>
      <w:proofErr w:type="gramStart"/>
      <w:r w:rsidR="00420DCE">
        <w:rPr>
          <w:rStyle w:val="sb8d990e2"/>
          <w:i/>
        </w:rPr>
        <w:t>2010.gada</w:t>
      </w:r>
      <w:proofErr w:type="gramEnd"/>
      <w:r w:rsidR="00420DCE">
        <w:rPr>
          <w:rStyle w:val="sb8d990e2"/>
          <w:i/>
        </w:rPr>
        <w:t xml:space="preserve"> 21.decembra sprieduma lietā „</w:t>
      </w:r>
      <w:proofErr w:type="spellStart"/>
      <w:r w:rsidR="00420DCE">
        <w:rPr>
          <w:rStyle w:val="sb8d990e2"/>
          <w:i/>
        </w:rPr>
        <w:t>Anayo</w:t>
      </w:r>
      <w:proofErr w:type="spellEnd"/>
      <w:r w:rsidR="00420DCE">
        <w:rPr>
          <w:rStyle w:val="sb8d990e2"/>
          <w:i/>
        </w:rPr>
        <w:t xml:space="preserve"> v. </w:t>
      </w:r>
      <w:proofErr w:type="spellStart"/>
      <w:r w:rsidR="00420DCE">
        <w:rPr>
          <w:rStyle w:val="sb8d990e2"/>
          <w:i/>
        </w:rPr>
        <w:t>Germany</w:t>
      </w:r>
      <w:proofErr w:type="spellEnd"/>
      <w:r w:rsidR="00420DCE">
        <w:rPr>
          <w:rStyle w:val="sb8d990e2"/>
          <w:i/>
        </w:rPr>
        <w:t xml:space="preserve">”, iesnieguma Nr. 20578/07, 58.punktu; Senāta Civillietu departamenta </w:t>
      </w:r>
      <w:proofErr w:type="gramStart"/>
      <w:r w:rsidR="00420DCE">
        <w:rPr>
          <w:rStyle w:val="sb8d990e2"/>
          <w:i/>
        </w:rPr>
        <w:t>2020.gada</w:t>
      </w:r>
      <w:proofErr w:type="gramEnd"/>
      <w:r w:rsidR="00420DCE">
        <w:rPr>
          <w:rStyle w:val="sb8d990e2"/>
          <w:i/>
        </w:rPr>
        <w:t xml:space="preserve"> 14.jūlija sprieduma lietā Nr. </w:t>
      </w:r>
      <w:r w:rsidR="00420DCE" w:rsidRPr="00A337D9">
        <w:rPr>
          <w:i/>
          <w:iCs/>
        </w:rPr>
        <w:t>SKC-668/2020 (</w:t>
      </w:r>
      <w:hyperlink r:id="rId9" w:history="1">
        <w:r w:rsidR="00420DCE" w:rsidRPr="00A337D9">
          <w:rPr>
            <w:rStyle w:val="Hyperlink"/>
            <w:rFonts w:asciiTheme="majorBidi" w:hAnsiTheme="majorBidi" w:cstheme="majorBidi"/>
            <w:i/>
            <w:iCs/>
            <w:color w:val="auto"/>
            <w:u w:val="none"/>
            <w:shd w:val="clear" w:color="auto" w:fill="FFFFFF"/>
          </w:rPr>
          <w:t>ECLI:LV:AT:2020:0714.C31125807.40.S</w:t>
        </w:r>
      </w:hyperlink>
      <w:r w:rsidR="00420DCE" w:rsidRPr="00A337D9">
        <w:rPr>
          <w:i/>
          <w:iCs/>
        </w:rPr>
        <w:t>) 16.3.1.punktu</w:t>
      </w:r>
      <w:r w:rsidR="00420DCE">
        <w:t>).</w:t>
      </w:r>
    </w:p>
    <w:p w14:paraId="17B0E74D" w14:textId="0F2B00E6" w:rsidR="007D0F95" w:rsidRDefault="007D0F95" w:rsidP="00420DCE">
      <w:pPr>
        <w:shd w:val="clear" w:color="auto" w:fill="FFFFFF"/>
        <w:spacing w:line="276" w:lineRule="auto"/>
        <w:ind w:firstLine="709"/>
        <w:jc w:val="both"/>
      </w:pPr>
      <w:r>
        <w:rPr>
          <w:rStyle w:val="sb8d990e2"/>
        </w:rPr>
        <w:t xml:space="preserve">Turklāt </w:t>
      </w:r>
      <w:r w:rsidR="00D24544">
        <w:rPr>
          <w:rStyle w:val="sb8d990e2"/>
        </w:rPr>
        <w:t>paternitāte</w:t>
      </w:r>
      <w:r>
        <w:rPr>
          <w:rStyle w:val="sb8d990e2"/>
        </w:rPr>
        <w:t>s lietās, un tā tas ir arī izskatāmajā lietā, var būt iesaistītas arī citu personu tiesības un intereses. Ņ</w:t>
      </w:r>
      <w:r w:rsidRPr="00E06844">
        <w:rPr>
          <w:rStyle w:val="sb8d990e2"/>
        </w:rPr>
        <w:t>emot</w:t>
      </w:r>
      <w:r>
        <w:rPr>
          <w:rStyle w:val="sb8d990e2"/>
        </w:rPr>
        <w:t xml:space="preserve"> vērā iespējami</w:t>
      </w:r>
      <w:r w:rsidRPr="00E06844">
        <w:rPr>
          <w:rStyle w:val="sb8d990e2"/>
        </w:rPr>
        <w:t xml:space="preserve"> </w:t>
      </w:r>
      <w:r>
        <w:rPr>
          <w:rStyle w:val="sb8d990e2"/>
        </w:rPr>
        <w:t xml:space="preserve">skarto ģimenes </w:t>
      </w:r>
      <w:r w:rsidRPr="00E06844">
        <w:rPr>
          <w:rStyle w:val="sb8d990e2"/>
        </w:rPr>
        <w:t xml:space="preserve">situāciju dažādību, </w:t>
      </w:r>
      <w:r>
        <w:rPr>
          <w:rStyle w:val="sb8d990e2"/>
        </w:rPr>
        <w:t xml:space="preserve">visu iesaistīto personu </w:t>
      </w:r>
      <w:r w:rsidRPr="00E06844">
        <w:rPr>
          <w:rStyle w:val="sb8d990e2"/>
        </w:rPr>
        <w:t>tiesību taisnīgu līdzsvaru iespēja</w:t>
      </w:r>
      <w:r>
        <w:rPr>
          <w:rStyle w:val="sb8d990e2"/>
        </w:rPr>
        <w:t>m</w:t>
      </w:r>
      <w:r w:rsidRPr="00E06844">
        <w:rPr>
          <w:rStyle w:val="sb8d990e2"/>
        </w:rPr>
        <w:t>s noteikt</w:t>
      </w:r>
      <w:r>
        <w:rPr>
          <w:rStyle w:val="sb8d990e2"/>
        </w:rPr>
        <w:t>,</w:t>
      </w:r>
      <w:r w:rsidRPr="00E06844">
        <w:rPr>
          <w:rStyle w:val="sb8d990e2"/>
        </w:rPr>
        <w:t xml:space="preserve"> tikai izvērtējot katr</w:t>
      </w:r>
      <w:r>
        <w:rPr>
          <w:rStyle w:val="sb8d990e2"/>
        </w:rPr>
        <w:t>as</w:t>
      </w:r>
      <w:r w:rsidRPr="00E06844">
        <w:rPr>
          <w:rStyle w:val="sb8d990e2"/>
        </w:rPr>
        <w:t xml:space="preserve"> liet</w:t>
      </w:r>
      <w:r>
        <w:rPr>
          <w:rStyle w:val="sb8d990e2"/>
        </w:rPr>
        <w:t xml:space="preserve">as apstākļus (sk. </w:t>
      </w:r>
      <w:r w:rsidRPr="00D137A7">
        <w:rPr>
          <w:i/>
        </w:rPr>
        <w:t>Eiropas Cilvēktiesību tiesas</w:t>
      </w:r>
      <w:r>
        <w:t xml:space="preserve"> </w:t>
      </w:r>
      <w:proofErr w:type="gramStart"/>
      <w:r w:rsidRPr="00123599">
        <w:rPr>
          <w:rStyle w:val="sb8d990e2"/>
          <w:i/>
        </w:rPr>
        <w:t>2011.gada</w:t>
      </w:r>
      <w:proofErr w:type="gramEnd"/>
      <w:r w:rsidRPr="00123599">
        <w:rPr>
          <w:rStyle w:val="sb8d990e2"/>
          <w:i/>
        </w:rPr>
        <w:t xml:space="preserve"> 15.septembra sprieduma lietā </w:t>
      </w:r>
      <w:r>
        <w:rPr>
          <w:rStyle w:val="sb8d990e2"/>
          <w:i/>
        </w:rPr>
        <w:t>„</w:t>
      </w:r>
      <w:proofErr w:type="spellStart"/>
      <w:r w:rsidRPr="00123599">
        <w:rPr>
          <w:rStyle w:val="sb8d990e2"/>
          <w:i/>
        </w:rPr>
        <w:t>Schneider</w:t>
      </w:r>
      <w:proofErr w:type="spellEnd"/>
      <w:r w:rsidRPr="00123599">
        <w:rPr>
          <w:rStyle w:val="sb8d990e2"/>
          <w:i/>
        </w:rPr>
        <w:t xml:space="preserve"> v. </w:t>
      </w:r>
      <w:proofErr w:type="spellStart"/>
      <w:r w:rsidRPr="00123599">
        <w:rPr>
          <w:rStyle w:val="sb8d990e2"/>
          <w:i/>
        </w:rPr>
        <w:t>Germany</w:t>
      </w:r>
      <w:proofErr w:type="spellEnd"/>
      <w:r>
        <w:rPr>
          <w:rStyle w:val="sb8d990e2"/>
          <w:i/>
        </w:rPr>
        <w:t>”,</w:t>
      </w:r>
      <w:r w:rsidRPr="00123599">
        <w:rPr>
          <w:rStyle w:val="sb8d990e2"/>
          <w:i/>
        </w:rPr>
        <w:t xml:space="preserve"> ie</w:t>
      </w:r>
      <w:r>
        <w:rPr>
          <w:rStyle w:val="sb8d990e2"/>
          <w:i/>
        </w:rPr>
        <w:t>sniegum</w:t>
      </w:r>
      <w:r w:rsidRPr="00123599">
        <w:rPr>
          <w:rStyle w:val="sb8d990e2"/>
          <w:i/>
        </w:rPr>
        <w:t>a Nr. 17080/07</w:t>
      </w:r>
      <w:r>
        <w:rPr>
          <w:rStyle w:val="sb8d990e2"/>
          <w:i/>
        </w:rPr>
        <w:t>,</w:t>
      </w:r>
      <w:r w:rsidRPr="00123599">
        <w:rPr>
          <w:rStyle w:val="sb8d990e2"/>
          <w:i/>
        </w:rPr>
        <w:t xml:space="preserve"> </w:t>
      </w:r>
      <w:r>
        <w:rPr>
          <w:rStyle w:val="sb8d990e2"/>
          <w:i/>
        </w:rPr>
        <w:t>100</w:t>
      </w:r>
      <w:r w:rsidRPr="00123599">
        <w:rPr>
          <w:rStyle w:val="sb8d990e2"/>
          <w:i/>
        </w:rPr>
        <w:t>.punktu</w:t>
      </w:r>
      <w:r w:rsidR="00420DCE">
        <w:rPr>
          <w:rStyle w:val="sb8d990e2"/>
          <w:i/>
        </w:rPr>
        <w:t>; Senāta Civillietu departamenta 2020.gada 14.jūlija sprieduma lietā Nr. </w:t>
      </w:r>
      <w:r w:rsidR="00420DCE" w:rsidRPr="00A337D9">
        <w:rPr>
          <w:i/>
          <w:iCs/>
        </w:rPr>
        <w:t>SKC-668/2020 (</w:t>
      </w:r>
      <w:hyperlink r:id="rId10" w:history="1">
        <w:r w:rsidR="00420DCE" w:rsidRPr="00A337D9">
          <w:rPr>
            <w:rStyle w:val="Hyperlink"/>
            <w:rFonts w:asciiTheme="majorBidi" w:hAnsiTheme="majorBidi" w:cstheme="majorBidi"/>
            <w:i/>
            <w:iCs/>
            <w:color w:val="auto"/>
            <w:u w:val="none"/>
            <w:shd w:val="clear" w:color="auto" w:fill="FFFFFF"/>
          </w:rPr>
          <w:t>ECLI:LV:AT:2020:0714.C31125807.40.S</w:t>
        </w:r>
      </w:hyperlink>
      <w:r w:rsidR="00420DCE" w:rsidRPr="00A337D9">
        <w:rPr>
          <w:i/>
          <w:iCs/>
        </w:rPr>
        <w:t xml:space="preserve">) </w:t>
      </w:r>
      <w:r w:rsidR="00420DCE" w:rsidRPr="00A337D9">
        <w:rPr>
          <w:i/>
          <w:iCs/>
        </w:rPr>
        <w:lastRenderedPageBreak/>
        <w:t>16.</w:t>
      </w:r>
      <w:r w:rsidR="00420DCE">
        <w:rPr>
          <w:i/>
          <w:iCs/>
        </w:rPr>
        <w:t>4</w:t>
      </w:r>
      <w:r w:rsidR="00420DCE" w:rsidRPr="00A337D9">
        <w:rPr>
          <w:i/>
          <w:iCs/>
        </w:rPr>
        <w:t>.1.punktu</w:t>
      </w:r>
      <w:r w:rsidR="00420DCE">
        <w:t>)</w:t>
      </w:r>
      <w:r>
        <w:rPr>
          <w:rStyle w:val="sb8d990e2"/>
        </w:rPr>
        <w:t>.</w:t>
      </w:r>
      <w:r w:rsidR="00420DCE" w:rsidRPr="00420DCE">
        <w:t xml:space="preserve"> </w:t>
      </w:r>
      <w:r w:rsidR="00E54DC0">
        <w:t xml:space="preserve">Tādējādi gan </w:t>
      </w:r>
      <w:r w:rsidR="00420DCE">
        <w:t>Eiropas Cilvēktiesību tiesa</w:t>
      </w:r>
      <w:r w:rsidR="00E54DC0">
        <w:t>, gan Latvijas Republikas Senāts</w:t>
      </w:r>
      <w:r w:rsidR="00420DCE">
        <w:t xml:space="preserve"> ir uzsvēri</w:t>
      </w:r>
      <w:r w:rsidR="00E54DC0">
        <w:t>s</w:t>
      </w:r>
      <w:r w:rsidR="00420DCE">
        <w:t xml:space="preserve"> nepieciešamību vērtēt un līdzsvarot visu iesaistīto personu tiesības un intereses.</w:t>
      </w:r>
    </w:p>
    <w:p w14:paraId="3226D7AF" w14:textId="7A8468DE" w:rsidR="00420DCE" w:rsidRPr="008A2D3F" w:rsidRDefault="008A2D3F" w:rsidP="00420DCE">
      <w:pPr>
        <w:shd w:val="clear" w:color="auto" w:fill="FFFFFF"/>
        <w:spacing w:line="276" w:lineRule="auto"/>
        <w:ind w:firstLine="709"/>
        <w:jc w:val="both"/>
        <w:rPr>
          <w:rFonts w:asciiTheme="majorBidi" w:hAnsiTheme="majorBidi" w:cstheme="majorBidi"/>
        </w:rPr>
      </w:pPr>
      <w:r w:rsidRPr="008A2D3F">
        <w:rPr>
          <w:rFonts w:asciiTheme="majorBidi" w:hAnsiTheme="majorBidi" w:cstheme="majorBidi"/>
          <w:shd w:val="clear" w:color="auto" w:fill="FFFFFF"/>
        </w:rPr>
        <w:t xml:space="preserve">Civillikuma </w:t>
      </w:r>
      <w:proofErr w:type="gramStart"/>
      <w:r w:rsidRPr="008A2D3F">
        <w:rPr>
          <w:rFonts w:asciiTheme="majorBidi" w:hAnsiTheme="majorBidi" w:cstheme="majorBidi"/>
          <w:shd w:val="clear" w:color="auto" w:fill="FFFFFF"/>
        </w:rPr>
        <w:t>148.panta</w:t>
      </w:r>
      <w:proofErr w:type="gramEnd"/>
      <w:r w:rsidRPr="008A2D3F">
        <w:rPr>
          <w:rFonts w:asciiTheme="majorBidi" w:hAnsiTheme="majorBidi" w:cstheme="majorBidi"/>
          <w:shd w:val="clear" w:color="auto" w:fill="FFFFFF"/>
        </w:rPr>
        <w:t xml:space="preserve"> otrais teikums noteic, ka paternitātes pieņēmuma apstrīdēšana ir samērojama ar bērna tiesībām uz identitāti un stabilu ģimenes vidi.</w:t>
      </w:r>
    </w:p>
    <w:p w14:paraId="78A63DBA" w14:textId="09A20B8A" w:rsidR="007D0F95" w:rsidRDefault="008A2D3F" w:rsidP="008A2D3F">
      <w:pPr>
        <w:shd w:val="clear" w:color="auto" w:fill="FFFFFF"/>
        <w:spacing w:line="276" w:lineRule="auto"/>
        <w:ind w:firstLine="709"/>
        <w:jc w:val="both"/>
        <w:rPr>
          <w:rStyle w:val="sb8d990e2"/>
        </w:rPr>
      </w:pPr>
      <w:r>
        <w:rPr>
          <w:rStyle w:val="sb8d990e2"/>
        </w:rPr>
        <w:t>Iztulkojot līdzīgu normu (</w:t>
      </w:r>
      <w:r w:rsidR="007D0F95">
        <w:rPr>
          <w:shd w:val="clear" w:color="auto" w:fill="FFFFFF"/>
        </w:rPr>
        <w:t xml:space="preserve">Civillikuma </w:t>
      </w:r>
      <w:proofErr w:type="gramStart"/>
      <w:r w:rsidR="007D0F95">
        <w:rPr>
          <w:shd w:val="clear" w:color="auto" w:fill="FFFFFF"/>
        </w:rPr>
        <w:t>156.panta</w:t>
      </w:r>
      <w:proofErr w:type="gramEnd"/>
      <w:r w:rsidR="007D0F95">
        <w:rPr>
          <w:shd w:val="clear" w:color="auto" w:fill="FFFFFF"/>
        </w:rPr>
        <w:t xml:space="preserve"> </w:t>
      </w:r>
      <w:r w:rsidR="007D0F95" w:rsidRPr="00E700E2">
        <w:rPr>
          <w:shd w:val="clear" w:color="auto" w:fill="FFFFFF"/>
        </w:rPr>
        <w:t>piekt</w:t>
      </w:r>
      <w:r>
        <w:rPr>
          <w:shd w:val="clear" w:color="auto" w:fill="FFFFFF"/>
        </w:rPr>
        <w:t>o</w:t>
      </w:r>
      <w:r w:rsidR="007D0F95">
        <w:rPr>
          <w:shd w:val="clear" w:color="auto" w:fill="FFFFFF"/>
        </w:rPr>
        <w:t xml:space="preserve"> daļ</w:t>
      </w:r>
      <w:r>
        <w:rPr>
          <w:shd w:val="clear" w:color="auto" w:fill="FFFFFF"/>
        </w:rPr>
        <w:t xml:space="preserve">u attiecībā uz </w:t>
      </w:r>
      <w:r w:rsidR="007D0F95" w:rsidRPr="00E700E2">
        <w:rPr>
          <w:shd w:val="clear" w:color="auto" w:fill="FFFFFF"/>
        </w:rPr>
        <w:t>paternitātes atzīšanas apstrīdēšan</w:t>
      </w:r>
      <w:r>
        <w:rPr>
          <w:shd w:val="clear" w:color="auto" w:fill="FFFFFF"/>
        </w:rPr>
        <w:t>u), Senāts ir izskaidrojis, ka normā noteiktais pienākums samērot paternitātes apstrīdēšanu</w:t>
      </w:r>
      <w:r w:rsidR="007D0F95" w:rsidRPr="00E700E2">
        <w:rPr>
          <w:shd w:val="clear" w:color="auto" w:fill="FFFFFF"/>
        </w:rPr>
        <w:t xml:space="preserve"> ar bērna tiesībām uz identitāti un stabilu ģimenes vidi</w:t>
      </w:r>
      <w:r w:rsidR="007D0F95">
        <w:rPr>
          <w:shd w:val="clear" w:color="auto" w:fill="FFFFFF"/>
        </w:rPr>
        <w:t xml:space="preserve"> nav iztulkojams tādējādi, ka vērtējamas ir tikai un vienīgi bērna intereses. Lai gan tās ir prioritāras un to novērtēšana šādās lietās ir obligāta, vērtējamas arī bioloģiskā tēva un citu iesaistīto personu tiesības un intereses</w:t>
      </w:r>
      <w:r w:rsidR="00B52F48">
        <w:rPr>
          <w:shd w:val="clear" w:color="auto" w:fill="FFFFFF"/>
        </w:rPr>
        <w:t xml:space="preserve"> (sk.</w:t>
      </w:r>
      <w:r w:rsidR="00B52F48" w:rsidRPr="00B52F48">
        <w:rPr>
          <w:rStyle w:val="sb8d990e2"/>
          <w:i/>
        </w:rPr>
        <w:t xml:space="preserve"> </w:t>
      </w:r>
      <w:r w:rsidR="00B52F48">
        <w:rPr>
          <w:rStyle w:val="sb8d990e2"/>
          <w:i/>
        </w:rPr>
        <w:t xml:space="preserve">Senāta Civillietu departamenta </w:t>
      </w:r>
      <w:proofErr w:type="gramStart"/>
      <w:r w:rsidR="00B52F48">
        <w:rPr>
          <w:rStyle w:val="sb8d990e2"/>
          <w:i/>
        </w:rPr>
        <w:t>2020.gada</w:t>
      </w:r>
      <w:proofErr w:type="gramEnd"/>
      <w:r w:rsidR="00B52F48">
        <w:rPr>
          <w:rStyle w:val="sb8d990e2"/>
          <w:i/>
        </w:rPr>
        <w:t xml:space="preserve"> 14.jūlija sprieduma lietā Nr. </w:t>
      </w:r>
      <w:r w:rsidR="00B52F48" w:rsidRPr="00A337D9">
        <w:rPr>
          <w:i/>
          <w:iCs/>
        </w:rPr>
        <w:t>SKC-668/2020 (</w:t>
      </w:r>
      <w:hyperlink r:id="rId11" w:history="1">
        <w:r w:rsidR="00B52F48" w:rsidRPr="00A337D9">
          <w:rPr>
            <w:rStyle w:val="Hyperlink"/>
            <w:rFonts w:asciiTheme="majorBidi" w:hAnsiTheme="majorBidi" w:cstheme="majorBidi"/>
            <w:i/>
            <w:iCs/>
            <w:color w:val="auto"/>
            <w:u w:val="none"/>
            <w:shd w:val="clear" w:color="auto" w:fill="FFFFFF"/>
          </w:rPr>
          <w:t>ECLI:LV:AT:2020:0714.C31125807.40.S</w:t>
        </w:r>
      </w:hyperlink>
      <w:r w:rsidR="00B52F48" w:rsidRPr="00A337D9">
        <w:rPr>
          <w:i/>
          <w:iCs/>
        </w:rPr>
        <w:t>) 16.</w:t>
      </w:r>
      <w:r w:rsidR="00B52F48">
        <w:rPr>
          <w:i/>
          <w:iCs/>
        </w:rPr>
        <w:t>4</w:t>
      </w:r>
      <w:r w:rsidR="00B52F48" w:rsidRPr="00A337D9">
        <w:rPr>
          <w:i/>
          <w:iCs/>
        </w:rPr>
        <w:t>.1.punktu</w:t>
      </w:r>
      <w:r w:rsidR="00B52F48">
        <w:t>)</w:t>
      </w:r>
      <w:r w:rsidR="00B52F48">
        <w:rPr>
          <w:rStyle w:val="sb8d990e2"/>
        </w:rPr>
        <w:t>.</w:t>
      </w:r>
      <w:r>
        <w:rPr>
          <w:shd w:val="clear" w:color="auto" w:fill="FFFFFF"/>
        </w:rPr>
        <w:t xml:space="preserve"> Apgabaltiesa </w:t>
      </w:r>
      <w:r w:rsidR="009C2962">
        <w:rPr>
          <w:shd w:val="clear" w:color="auto" w:fill="FFFFFF"/>
        </w:rPr>
        <w:t>to</w:t>
      </w:r>
      <w:r>
        <w:rPr>
          <w:shd w:val="clear" w:color="auto" w:fill="FFFFFF"/>
        </w:rPr>
        <w:t xml:space="preserve"> nav </w:t>
      </w:r>
      <w:r w:rsidR="009C2962">
        <w:rPr>
          <w:shd w:val="clear" w:color="auto" w:fill="FFFFFF"/>
        </w:rPr>
        <w:t>darī</w:t>
      </w:r>
      <w:r>
        <w:rPr>
          <w:shd w:val="clear" w:color="auto" w:fill="FFFFFF"/>
        </w:rPr>
        <w:t>jusi.</w:t>
      </w:r>
      <w:r w:rsidR="007D0F95">
        <w:rPr>
          <w:shd w:val="clear" w:color="auto" w:fill="FFFFFF"/>
        </w:rPr>
        <w:t xml:space="preserve"> </w:t>
      </w:r>
    </w:p>
    <w:p w14:paraId="1C9AF0B9" w14:textId="7B2223EA" w:rsidR="007D0F95" w:rsidRDefault="007D0F95" w:rsidP="007D0F95">
      <w:pPr>
        <w:shd w:val="clear" w:color="auto" w:fill="FFFFFF"/>
        <w:spacing w:line="276" w:lineRule="auto"/>
        <w:ind w:firstLine="709"/>
        <w:jc w:val="both"/>
      </w:pPr>
      <w:r>
        <w:t>[1</w:t>
      </w:r>
      <w:r w:rsidR="00B52F48">
        <w:t>5</w:t>
      </w:r>
      <w:r>
        <w:t>.2] Otrkārt, apgabaltiesa bērna intereses nepareizi izpratusi</w:t>
      </w:r>
      <w:proofErr w:type="gramStart"/>
      <w:r>
        <w:t xml:space="preserve"> un</w:t>
      </w:r>
      <w:proofErr w:type="gramEnd"/>
      <w:r>
        <w:t xml:space="preserve"> tādējādi pēc būtības pienācīgi nav vērtējusi.</w:t>
      </w:r>
    </w:p>
    <w:p w14:paraId="7F11AF43" w14:textId="0C6C9DC7" w:rsidR="007D0F95" w:rsidRDefault="007D0F95" w:rsidP="007D0F95">
      <w:pPr>
        <w:shd w:val="clear" w:color="auto" w:fill="FFFFFF"/>
        <w:spacing w:line="276" w:lineRule="auto"/>
        <w:ind w:firstLine="709"/>
        <w:jc w:val="both"/>
      </w:pPr>
      <w:r>
        <w:t>[1</w:t>
      </w:r>
      <w:r w:rsidR="00B52F48">
        <w:t>5</w:t>
      </w:r>
      <w:r>
        <w:t>.2.1] Apgabaltiesa faktiski bērna intereses pielīdzinājusi bērna viedoklim, taču tas nav viens un tas pats. Nav strīda, ka bērna viedoklis ir noskaidrojams un svarīgs, taču tas, kas patiešām ir bērna interesēs, tostarp ilgtermiņā, var nesakrist ar viņa paša vēlmēm</w:t>
      </w:r>
      <w:r w:rsidR="0078278E">
        <w:t>, proti,</w:t>
      </w:r>
      <w:r>
        <w:t xml:space="preserve"> bērna labākās intereses, vērtējot objektīvi, var nesakrist ar bērna subjektīvo viedokli. Gan tāpēc, </w:t>
      </w:r>
      <w:proofErr w:type="gramStart"/>
      <w:r>
        <w:t>ka nepilngadīgs bērns sava brieduma, zināšanu un dzīves pieredzes trūkuma dēļ var nespēt vispusīgi novērtēt situāciju un dažādu parādību cēloniskās sakarības, gan bērna viedokli</w:t>
      </w:r>
      <w:proofErr w:type="gramEnd"/>
      <w:r>
        <w:t xml:space="preserve"> var ietekmēt ar viņu kopā dzīvojošās personas, no kurām viņš ir atkarīgs, gan bērna rīcībā var nebūt pilnīgas informācijas.</w:t>
      </w:r>
    </w:p>
    <w:p w14:paraId="12911248" w14:textId="05EB05F5" w:rsidR="00B52F48" w:rsidRDefault="0078278E" w:rsidP="00B52F48">
      <w:pPr>
        <w:shd w:val="clear" w:color="auto" w:fill="FFFFFF"/>
        <w:spacing w:line="276" w:lineRule="auto"/>
        <w:ind w:firstLine="709"/>
        <w:jc w:val="both"/>
      </w:pPr>
      <w:r>
        <w:rPr>
          <w:shd w:val="clear" w:color="auto" w:fill="FFFFFF"/>
        </w:rPr>
        <w:t xml:space="preserve">Tādējādi </w:t>
      </w:r>
      <w:r w:rsidR="00B52F48">
        <w:t>bērna viedoklis nav identisks bērna labāko interešu jēdzienam, kā arī bērna viedokļa uzklausīšana un respektēšana</w:t>
      </w:r>
      <w:r w:rsidR="00B52F48" w:rsidRPr="006E0593">
        <w:t xml:space="preserve"> nenozīmē, ka tiesai jāspriež tā, kā bērns v</w:t>
      </w:r>
      <w:r w:rsidR="00B52F48">
        <w:t xml:space="preserve">ēlas </w:t>
      </w:r>
      <w:r w:rsidR="00B52F48">
        <w:rPr>
          <w:shd w:val="clear" w:color="auto" w:fill="FFFFFF"/>
        </w:rPr>
        <w:t>(sk.</w:t>
      </w:r>
      <w:r w:rsidR="00B52F48" w:rsidRPr="00B52F48">
        <w:rPr>
          <w:rStyle w:val="sb8d990e2"/>
          <w:i/>
        </w:rPr>
        <w:t xml:space="preserve"> </w:t>
      </w:r>
      <w:r w:rsidR="00B52F48">
        <w:rPr>
          <w:rStyle w:val="sb8d990e2"/>
          <w:i/>
        </w:rPr>
        <w:t xml:space="preserve">Senāta Civillietu departamenta </w:t>
      </w:r>
      <w:proofErr w:type="gramStart"/>
      <w:r w:rsidR="00B52F48">
        <w:rPr>
          <w:rStyle w:val="sb8d990e2"/>
          <w:i/>
        </w:rPr>
        <w:t>2020.gada</w:t>
      </w:r>
      <w:proofErr w:type="gramEnd"/>
      <w:r w:rsidR="00B52F48">
        <w:rPr>
          <w:rStyle w:val="sb8d990e2"/>
          <w:i/>
        </w:rPr>
        <w:t xml:space="preserve"> 14.jūlija sprieduma lietā Nr. </w:t>
      </w:r>
      <w:r w:rsidR="00B52F48" w:rsidRPr="00A337D9">
        <w:rPr>
          <w:i/>
          <w:iCs/>
        </w:rPr>
        <w:t>SKC-668/2020 (</w:t>
      </w:r>
      <w:hyperlink r:id="rId12" w:history="1">
        <w:r w:rsidR="00B52F48" w:rsidRPr="00A337D9">
          <w:rPr>
            <w:rStyle w:val="Hyperlink"/>
            <w:rFonts w:asciiTheme="majorBidi" w:hAnsiTheme="majorBidi" w:cstheme="majorBidi"/>
            <w:i/>
            <w:iCs/>
            <w:color w:val="auto"/>
            <w:u w:val="none"/>
            <w:shd w:val="clear" w:color="auto" w:fill="FFFFFF"/>
          </w:rPr>
          <w:t>ECLI:LV:AT:2020:0714.C31125807.40.S</w:t>
        </w:r>
      </w:hyperlink>
      <w:r w:rsidR="00B52F48" w:rsidRPr="00A337D9">
        <w:rPr>
          <w:i/>
          <w:iCs/>
        </w:rPr>
        <w:t>) 16.</w:t>
      </w:r>
      <w:r w:rsidR="00B52F48">
        <w:rPr>
          <w:i/>
          <w:iCs/>
        </w:rPr>
        <w:t>5</w:t>
      </w:r>
      <w:r w:rsidR="00B52F48" w:rsidRPr="00A337D9">
        <w:rPr>
          <w:i/>
          <w:iCs/>
        </w:rPr>
        <w:t>.1.punktu</w:t>
      </w:r>
      <w:r w:rsidR="00B52F48">
        <w:t>)</w:t>
      </w:r>
      <w:r w:rsidR="00B52F48">
        <w:rPr>
          <w:rStyle w:val="sb8d990e2"/>
        </w:rPr>
        <w:t>.</w:t>
      </w:r>
      <w:r w:rsidR="00B52F48">
        <w:t xml:space="preserve"> </w:t>
      </w:r>
    </w:p>
    <w:p w14:paraId="439F434E" w14:textId="77777777" w:rsidR="004C3FAE" w:rsidRDefault="004C3FAE" w:rsidP="004C3FAE">
      <w:pPr>
        <w:shd w:val="clear" w:color="auto" w:fill="FFFFFF"/>
        <w:spacing w:line="276" w:lineRule="auto"/>
        <w:ind w:firstLine="709"/>
        <w:jc w:val="both"/>
      </w:pPr>
      <w:r>
        <w:t>Turklāt b</w:t>
      </w:r>
      <w:r w:rsidRPr="006E0593">
        <w:t xml:space="preserve">ērna viedoklis </w:t>
      </w:r>
      <w:r>
        <w:t xml:space="preserve">ir jāvērtē, ņemot vērā ne tikai bērna vecumu, bet arī viņa individuālās personības iezīmes, uztveres īpatnības un viedokļa paušanas apstākļus, tostarp, vai bērna viedokli nav ietekmējušas citas personas, parasti – vecāki. Vērtējums jāveic, novērtējot apstākļus un pierādījumus vispusīgi, to kopumā, iedziļinoties pierādījumu būtībā, ņemot vērā tiesisko apziņu, kas balstīta uz loģikas likumiem, zinātnes atziņām un dzīvē gūtiem novērojumiem, kā to paredz Civilprocesa likuma </w:t>
      </w:r>
      <w:proofErr w:type="gramStart"/>
      <w:r>
        <w:t>97.panta</w:t>
      </w:r>
      <w:proofErr w:type="gramEnd"/>
      <w:r>
        <w:t xml:space="preserve"> pirmā daļa.</w:t>
      </w:r>
    </w:p>
    <w:p w14:paraId="00176AA4" w14:textId="1FD508D3" w:rsidR="004C3FAE" w:rsidRDefault="004C3FAE" w:rsidP="004C3FAE">
      <w:pPr>
        <w:shd w:val="clear" w:color="auto" w:fill="FFFFFF"/>
        <w:spacing w:line="276" w:lineRule="auto"/>
        <w:ind w:firstLine="709"/>
        <w:jc w:val="both"/>
      </w:pPr>
      <w:r>
        <w:t xml:space="preserve">Apgabaltiesa nav izpildījusi uzdevumu pēc iespējas </w:t>
      </w:r>
      <w:r w:rsidR="007D0F95">
        <w:t>pilnīgāk noskaidro</w:t>
      </w:r>
      <w:r>
        <w:t>t</w:t>
      </w:r>
      <w:r w:rsidR="007D0F95">
        <w:t xml:space="preserve"> vis</w:t>
      </w:r>
      <w:r>
        <w:t>us</w:t>
      </w:r>
      <w:r w:rsidR="007D0F95">
        <w:t xml:space="preserve"> apstākļ</w:t>
      </w:r>
      <w:r>
        <w:t>us</w:t>
      </w:r>
      <w:r w:rsidR="007D0F95">
        <w:t xml:space="preserve">, kas var ietekmēt lēmumu par to, kas ir bērna interesēs. </w:t>
      </w:r>
      <w:r>
        <w:t>Sākotnēji –</w:t>
      </w:r>
      <w:r w:rsidR="00F113F8">
        <w:t>[..]</w:t>
      </w:r>
      <w:r>
        <w:t xml:space="preserve"> – </w:t>
      </w:r>
      <w:r w:rsidR="00F113F8">
        <w:t>[pers. C]</w:t>
      </w:r>
      <w:r>
        <w:t xml:space="preserve"> prasību uzskatīja par pamatotu. </w:t>
      </w:r>
      <w:r w:rsidR="00605990">
        <w:t>[..]</w:t>
      </w:r>
      <w:r>
        <w:t xml:space="preserve"> </w:t>
      </w:r>
      <w:r w:rsidR="00F113F8">
        <w:t>[pers. D]</w:t>
      </w:r>
      <w:r>
        <w:t xml:space="preserve"> nav iesaistījies </w:t>
      </w:r>
      <w:r w:rsidR="00605990">
        <w:t>[bērna]</w:t>
      </w:r>
      <w:r>
        <w:t xml:space="preserve"> audzināšanā un kontakta uzturēšanā un </w:t>
      </w:r>
      <w:r w:rsidR="00F113F8">
        <w:t>[</w:t>
      </w:r>
      <w:r w:rsidR="00605990">
        <w:t>bērns</w:t>
      </w:r>
      <w:r w:rsidR="00F113F8">
        <w:t>]</w:t>
      </w:r>
      <w:r>
        <w:t xml:space="preserve"> zina, ka </w:t>
      </w:r>
      <w:r w:rsidR="00F113F8">
        <w:t>[pers. D]</w:t>
      </w:r>
      <w:r>
        <w:t xml:space="preserve"> nav </w:t>
      </w:r>
      <w:r w:rsidR="00F113F8">
        <w:t>[</w:t>
      </w:r>
      <w:r w:rsidR="00605990">
        <w:t>viņa</w:t>
      </w:r>
      <w:r w:rsidR="00F113F8">
        <w:t>]</w:t>
      </w:r>
      <w:r>
        <w:t xml:space="preserve"> bioloģiskais tēvs. Savukārt </w:t>
      </w:r>
      <w:proofErr w:type="gramStart"/>
      <w:r>
        <w:t>2022.gada</w:t>
      </w:r>
      <w:proofErr w:type="gramEnd"/>
      <w:r>
        <w:t xml:space="preserve"> </w:t>
      </w:r>
      <w:r w:rsidR="00F113F8">
        <w:t>[..] [pers. C]</w:t>
      </w:r>
      <w:r>
        <w:t xml:space="preserve"> iesniedza rakstveida paskaidrojumus, norādot, ka tomēr </w:t>
      </w:r>
      <w:r w:rsidR="00605990">
        <w:t>[..]</w:t>
      </w:r>
      <w:r>
        <w:t xml:space="preserve"> nevēlas, lai ieraksts par </w:t>
      </w:r>
      <w:r w:rsidR="00F113F8">
        <w:t xml:space="preserve">[pers. D] </w:t>
      </w:r>
      <w:r>
        <w:t xml:space="preserve">dzimšanas apliecībā tiktu dzēsts. Uz tiesas sēdēm vairs neieradās. Tiesa nav centusies noskaidrot un izprast šādu viedokļa maiņu, kā arī nav pievērsusi uzmanību tam, ka </w:t>
      </w:r>
      <w:r w:rsidR="00B00A09">
        <w:t>[bērna]</w:t>
      </w:r>
      <w:r>
        <w:t xml:space="preserve"> viedoklis ir mainījies līdz ar mātes pozīciju prasības atzīšanas un pēc tam neatzīšanas jautājumā</w:t>
      </w:r>
      <w:r w:rsidRPr="00AF3602">
        <w:t xml:space="preserve">. </w:t>
      </w:r>
    </w:p>
    <w:p w14:paraId="411D5A50" w14:textId="4ED65EA7" w:rsidR="007D0F95" w:rsidRDefault="004C3FAE" w:rsidP="004C3FAE">
      <w:pPr>
        <w:shd w:val="clear" w:color="auto" w:fill="FFFFFF"/>
        <w:spacing w:line="276" w:lineRule="auto"/>
        <w:ind w:firstLine="709"/>
        <w:jc w:val="both"/>
        <w:rPr>
          <w:shd w:val="clear" w:color="auto" w:fill="FFFFFF"/>
        </w:rPr>
      </w:pPr>
      <w:r>
        <w:t xml:space="preserve">[15.2.2] Savukārt to, kas un kāpēc ir </w:t>
      </w:r>
      <w:r w:rsidR="00F113F8">
        <w:t>[pers. C]</w:t>
      </w:r>
      <w:r>
        <w:t xml:space="preserve"> labākajās interesēs, tiesa pēc būtības nav vērtējusi, tostarp</w:t>
      </w:r>
      <w:r w:rsidR="007D0F95">
        <w:t xml:space="preserve"> nav pievērsusi pienācīgu uzmanību </w:t>
      </w:r>
      <w:r w:rsidR="007D0F95">
        <w:rPr>
          <w:shd w:val="clear" w:color="auto" w:fill="FFFFFF"/>
        </w:rPr>
        <w:t xml:space="preserve">Civillikuma </w:t>
      </w:r>
      <w:proofErr w:type="gramStart"/>
      <w:r w:rsidR="007D0F95">
        <w:rPr>
          <w:shd w:val="clear" w:color="auto" w:fill="FFFFFF"/>
        </w:rPr>
        <w:t>1</w:t>
      </w:r>
      <w:r w:rsidR="00B52F48">
        <w:rPr>
          <w:shd w:val="clear" w:color="auto" w:fill="FFFFFF"/>
        </w:rPr>
        <w:t>48</w:t>
      </w:r>
      <w:r w:rsidR="007D0F95">
        <w:rPr>
          <w:shd w:val="clear" w:color="auto" w:fill="FFFFFF"/>
        </w:rPr>
        <w:t>.pant</w:t>
      </w:r>
      <w:r w:rsidR="00B52F48">
        <w:rPr>
          <w:shd w:val="clear" w:color="auto" w:fill="FFFFFF"/>
        </w:rPr>
        <w:t>ā</w:t>
      </w:r>
      <w:proofErr w:type="gramEnd"/>
      <w:r w:rsidR="007D0F95">
        <w:rPr>
          <w:shd w:val="clear" w:color="auto" w:fill="FFFFFF"/>
        </w:rPr>
        <w:t xml:space="preserve"> minēt</w:t>
      </w:r>
      <w:r w:rsidR="00B52F48">
        <w:rPr>
          <w:shd w:val="clear" w:color="auto" w:fill="FFFFFF"/>
        </w:rPr>
        <w:t xml:space="preserve">ajām </w:t>
      </w:r>
      <w:r w:rsidR="007D0F95">
        <w:rPr>
          <w:shd w:val="clear" w:color="auto" w:fill="FFFFFF"/>
        </w:rPr>
        <w:t>intere</w:t>
      </w:r>
      <w:r w:rsidR="00B52F48">
        <w:rPr>
          <w:shd w:val="clear" w:color="auto" w:fill="FFFFFF"/>
        </w:rPr>
        <w:t>sēm</w:t>
      </w:r>
      <w:r w:rsidR="007D0F95">
        <w:rPr>
          <w:shd w:val="clear" w:color="auto" w:fill="FFFFFF"/>
        </w:rPr>
        <w:t xml:space="preserve"> </w:t>
      </w:r>
      <w:r w:rsidR="00B52F48">
        <w:rPr>
          <w:shd w:val="clear" w:color="auto" w:fill="FFFFFF"/>
        </w:rPr>
        <w:t xml:space="preserve">– </w:t>
      </w:r>
      <w:r w:rsidR="007D0F95" w:rsidRPr="00E700E2">
        <w:rPr>
          <w:shd w:val="clear" w:color="auto" w:fill="FFFFFF"/>
        </w:rPr>
        <w:t>tiesīb</w:t>
      </w:r>
      <w:r w:rsidR="00B52F48">
        <w:rPr>
          <w:shd w:val="clear" w:color="auto" w:fill="FFFFFF"/>
        </w:rPr>
        <w:t>ām</w:t>
      </w:r>
      <w:r w:rsidR="007D0F95" w:rsidRPr="00E700E2">
        <w:rPr>
          <w:shd w:val="clear" w:color="auto" w:fill="FFFFFF"/>
        </w:rPr>
        <w:t xml:space="preserve"> uz identitāti un stabilu ģimenes </w:t>
      </w:r>
      <w:r w:rsidR="007D0F95">
        <w:rPr>
          <w:shd w:val="clear" w:color="auto" w:fill="FFFFFF"/>
        </w:rPr>
        <w:t>vidi</w:t>
      </w:r>
      <w:r w:rsidR="000A2D7F">
        <w:rPr>
          <w:shd w:val="clear" w:color="auto" w:fill="FFFFFF"/>
        </w:rPr>
        <w:t>, kas pienācīgas izsvēršanas rezultātā varētu būt iemesls nepiešķirt juridisku nozīmi bioloģiskajai īstenībai</w:t>
      </w:r>
      <w:r w:rsidR="007D0F95">
        <w:rPr>
          <w:shd w:val="clear" w:color="auto" w:fill="FFFFFF"/>
        </w:rPr>
        <w:t xml:space="preserve">. </w:t>
      </w:r>
    </w:p>
    <w:p w14:paraId="66C76A97" w14:textId="3DBDD6CF" w:rsidR="00020536" w:rsidRDefault="00DD0E0F" w:rsidP="00951C0E">
      <w:pPr>
        <w:shd w:val="clear" w:color="auto" w:fill="FFFFFF"/>
        <w:spacing w:line="276" w:lineRule="auto"/>
        <w:ind w:firstLine="709"/>
        <w:jc w:val="both"/>
      </w:pPr>
      <w:r>
        <w:t>Lietā nav strīda, ka</w:t>
      </w:r>
      <w:r w:rsidR="004C3FAE">
        <w:t xml:space="preserve"> </w:t>
      </w:r>
      <w:r w:rsidR="00F113F8">
        <w:t>[pers. D]</w:t>
      </w:r>
      <w:r w:rsidR="004C3FAE">
        <w:t xml:space="preserve"> </w:t>
      </w:r>
      <w:r>
        <w:t xml:space="preserve">nav </w:t>
      </w:r>
      <w:r w:rsidR="00F113F8">
        <w:t>[pers. C]</w:t>
      </w:r>
      <w:r w:rsidR="004C3FAE">
        <w:t xml:space="preserve"> </w:t>
      </w:r>
      <w:r>
        <w:t xml:space="preserve">bioloģiskais tēvs, </w:t>
      </w:r>
      <w:r w:rsidR="00ED069D">
        <w:t xml:space="preserve">ka </w:t>
      </w:r>
      <w:r>
        <w:t xml:space="preserve">bērnam tas ir zināms, ka </w:t>
      </w:r>
      <w:r w:rsidR="00F113F8">
        <w:t>[pers. D]</w:t>
      </w:r>
      <w:r w:rsidR="000A2D7F">
        <w:t xml:space="preserve"> un </w:t>
      </w:r>
      <w:r w:rsidR="00F113F8">
        <w:t>[pers. C]</w:t>
      </w:r>
      <w:r>
        <w:t xml:space="preserve"> starpā nav izveidojušās tēva un </w:t>
      </w:r>
      <w:r w:rsidR="00605990">
        <w:t>bērna</w:t>
      </w:r>
      <w:r>
        <w:t xml:space="preserve"> attiecības</w:t>
      </w:r>
      <w:r w:rsidR="00ED069D">
        <w:t xml:space="preserve"> un ka</w:t>
      </w:r>
      <w:r>
        <w:t xml:space="preserve"> </w:t>
      </w:r>
      <w:r w:rsidR="000A2D7F">
        <w:t xml:space="preserve">viņu kopīga </w:t>
      </w:r>
      <w:r>
        <w:t xml:space="preserve">ģimene </w:t>
      </w:r>
      <w:r w:rsidR="00605990">
        <w:lastRenderedPageBreak/>
        <w:t>[bērna]</w:t>
      </w:r>
      <w:r w:rsidR="000A2D7F">
        <w:t xml:space="preserve"> apzinātā vecumā nekad nav </w:t>
      </w:r>
      <w:r>
        <w:t>pastāvējusi</w:t>
      </w:r>
      <w:proofErr w:type="gramStart"/>
      <w:r>
        <w:t xml:space="preserve"> un</w:t>
      </w:r>
      <w:proofErr w:type="gramEnd"/>
      <w:r>
        <w:t xml:space="preserve"> nekad nepastāvēs. Līdz ar to šādos apstākļos jo īpaši no apgabaltiesas sprieduma nav saprotams, par kād</w:t>
      </w:r>
      <w:r w:rsidR="00ED069D">
        <w:t>ām</w:t>
      </w:r>
      <w:r>
        <w:t xml:space="preserve"> bērna leģitīm</w:t>
      </w:r>
      <w:r w:rsidR="00ED069D">
        <w:t>ām</w:t>
      </w:r>
      <w:r>
        <w:t xml:space="preserve"> interes</w:t>
      </w:r>
      <w:r w:rsidR="00ED069D">
        <w:t>ēm</w:t>
      </w:r>
      <w:r>
        <w:t xml:space="preserve"> var būt runa</w:t>
      </w:r>
      <w:r w:rsidR="00ED069D">
        <w:t xml:space="preserve">, lai tās varētu attaisnot prasības noraidīšanu situācijā, kad </w:t>
      </w:r>
      <w:r w:rsidR="00A23957">
        <w:t>[pers. D]</w:t>
      </w:r>
      <w:r w:rsidR="00ED069D">
        <w:t xml:space="preserve"> nešaubīgi nav </w:t>
      </w:r>
      <w:r w:rsidR="00A23957">
        <w:t>[pers. C]</w:t>
      </w:r>
      <w:r w:rsidR="00ED069D">
        <w:t xml:space="preserve"> bioloģiskais tēvs</w:t>
      </w:r>
      <w:r>
        <w:t xml:space="preserve">. </w:t>
      </w:r>
    </w:p>
    <w:p w14:paraId="3DA9FDAA" w14:textId="2CE04840" w:rsidR="00865BD7" w:rsidRDefault="00ED069D" w:rsidP="00C50F1C">
      <w:pPr>
        <w:shd w:val="clear" w:color="auto" w:fill="FFFFFF"/>
        <w:spacing w:line="276" w:lineRule="auto"/>
        <w:ind w:firstLine="709"/>
        <w:jc w:val="both"/>
      </w:pPr>
      <w:r>
        <w:t xml:space="preserve">Turklāt </w:t>
      </w:r>
      <w:r w:rsidR="00605990">
        <w:t xml:space="preserve">[..] </w:t>
      </w:r>
      <w:r w:rsidR="00782FF6">
        <w:t>[pers. B]</w:t>
      </w:r>
      <w:r>
        <w:t xml:space="preserve"> ir zināms </w:t>
      </w:r>
      <w:r w:rsidR="00A23957">
        <w:t xml:space="preserve">[pers. C] </w:t>
      </w:r>
      <w:r>
        <w:t xml:space="preserve">bioloģiskais tēvs, kuru </w:t>
      </w:r>
      <w:r w:rsidR="00A23957">
        <w:t>[bērns]</w:t>
      </w:r>
      <w:r>
        <w:t>, ja vēl</w:t>
      </w:r>
      <w:r w:rsidR="00C50F1C">
        <w:t>as</w:t>
      </w:r>
      <w:r>
        <w:t xml:space="preserve">, var uzzināt. Apgabaltiesa nav apsvērusi, ka </w:t>
      </w:r>
      <w:r w:rsidR="00C50F1C">
        <w:t xml:space="preserve">paternitāti var noteikt, ja </w:t>
      </w:r>
      <w:r w:rsidR="00865BD7">
        <w:t xml:space="preserve">bērna </w:t>
      </w:r>
      <w:r w:rsidR="00C50F1C">
        <w:t xml:space="preserve">dzimšanas reģistrā nav ieraksta par tēvu, un </w:t>
      </w:r>
      <w:r w:rsidR="00E80DF4">
        <w:t>tātad</w:t>
      </w:r>
      <w:r w:rsidR="00C50F1C">
        <w:t xml:space="preserve"> – vai ieraksta par tēvu, kurš nešaubīgi nav </w:t>
      </w:r>
      <w:r w:rsidR="00605990">
        <w:t>[bērna]</w:t>
      </w:r>
      <w:r w:rsidR="00C50F1C">
        <w:t xml:space="preserve"> tēvs, saglabāšana </w:t>
      </w:r>
      <w:r w:rsidR="00A23957">
        <w:t>[pers. C]</w:t>
      </w:r>
      <w:r w:rsidR="00C50F1C">
        <w:t xml:space="preserve"> dzimšanas reģistrā neliegs </w:t>
      </w:r>
      <w:r w:rsidR="00E94620">
        <w:t xml:space="preserve">[bērnam] </w:t>
      </w:r>
      <w:r w:rsidR="00865BD7">
        <w:t xml:space="preserve">noteikt </w:t>
      </w:r>
      <w:r w:rsidR="00E80DF4">
        <w:t xml:space="preserve">bioloģiskajai īstenībai atbilstošo </w:t>
      </w:r>
      <w:r w:rsidR="00865BD7">
        <w:t xml:space="preserve">paternitāti, ja </w:t>
      </w:r>
      <w:r w:rsidR="00E94620">
        <w:t>[bērns]</w:t>
      </w:r>
      <w:r w:rsidR="00C50F1C">
        <w:t xml:space="preserve"> to vēlēsies</w:t>
      </w:r>
      <w:r w:rsidR="00865BD7">
        <w:t>.</w:t>
      </w:r>
    </w:p>
    <w:p w14:paraId="06C3A8A4" w14:textId="77777777" w:rsidR="007F7109" w:rsidRPr="00F8335F" w:rsidRDefault="007F7109" w:rsidP="00F8335F">
      <w:pPr>
        <w:shd w:val="clear" w:color="auto" w:fill="FFFFFF"/>
        <w:spacing w:line="276" w:lineRule="auto"/>
        <w:ind w:firstLine="709"/>
        <w:jc w:val="both"/>
      </w:pPr>
    </w:p>
    <w:p w14:paraId="0E22A608" w14:textId="3D7707B2" w:rsidR="007F7109" w:rsidRDefault="0014148B" w:rsidP="007F7109">
      <w:pPr>
        <w:pBdr>
          <w:top w:val="nil"/>
          <w:left w:val="nil"/>
          <w:bottom w:val="nil"/>
          <w:right w:val="nil"/>
          <w:between w:val="nil"/>
        </w:pBdr>
        <w:spacing w:line="276" w:lineRule="auto"/>
        <w:ind w:firstLine="720"/>
        <w:jc w:val="both"/>
      </w:pPr>
      <w:r>
        <w:rPr>
          <w:color w:val="000000"/>
        </w:rPr>
        <w:t>[</w:t>
      </w:r>
      <w:r w:rsidR="00C00B21">
        <w:rPr>
          <w:color w:val="000000"/>
        </w:rPr>
        <w:t>1</w:t>
      </w:r>
      <w:r w:rsidR="00B53BBB">
        <w:rPr>
          <w:color w:val="000000"/>
        </w:rPr>
        <w:t>6</w:t>
      </w:r>
      <w:r>
        <w:rPr>
          <w:color w:val="000000"/>
        </w:rPr>
        <w:t xml:space="preserve">] </w:t>
      </w:r>
      <w:r w:rsidR="007F7109" w:rsidRPr="000D7AD5">
        <w:rPr>
          <w:color w:val="000000"/>
        </w:rPr>
        <w:t xml:space="preserve">Senāta ieskatā iepriekš izklāstīto argumentu kopums ļauj secināt, ka konstatētie </w:t>
      </w:r>
      <w:r w:rsidR="007F7109">
        <w:rPr>
          <w:color w:val="000000"/>
        </w:rPr>
        <w:t xml:space="preserve">trūkumi materiālo tiesību normu </w:t>
      </w:r>
      <w:r w:rsidR="000A2D7F">
        <w:rPr>
          <w:color w:val="000000"/>
        </w:rPr>
        <w:t xml:space="preserve">iztulkošanā un </w:t>
      </w:r>
      <w:r w:rsidR="007F7109">
        <w:rPr>
          <w:color w:val="000000"/>
        </w:rPr>
        <w:t xml:space="preserve">piemērošanā un </w:t>
      </w:r>
      <w:r w:rsidR="007F7109" w:rsidRPr="000D7AD5">
        <w:rPr>
          <w:color w:val="000000"/>
        </w:rPr>
        <w:t xml:space="preserve">procesuālie pārkāpumi lietai nozīmīgo apstākļu </w:t>
      </w:r>
      <w:r w:rsidR="007F7109">
        <w:rPr>
          <w:color w:val="000000"/>
        </w:rPr>
        <w:t>un pierādījumu</w:t>
      </w:r>
      <w:r w:rsidR="007F7109" w:rsidRPr="000D7AD5">
        <w:rPr>
          <w:color w:val="000000"/>
        </w:rPr>
        <w:t xml:space="preserve"> novērtēšanā</w:t>
      </w:r>
      <w:r w:rsidR="007F7109">
        <w:rPr>
          <w:color w:val="000000"/>
        </w:rPr>
        <w:t xml:space="preserve"> </w:t>
      </w:r>
      <w:r w:rsidR="007F7109" w:rsidRPr="000D7AD5">
        <w:rPr>
          <w:color w:val="000000"/>
        </w:rPr>
        <w:t>un spriedumā izdarīto secinājumu pamatošanā vērtējami kā tādi, kas nove</w:t>
      </w:r>
      <w:r w:rsidR="000A2D7F">
        <w:rPr>
          <w:color w:val="000000"/>
        </w:rPr>
        <w:t>da</w:t>
      </w:r>
      <w:r w:rsidR="007F7109" w:rsidRPr="000D7AD5">
        <w:rPr>
          <w:color w:val="000000"/>
        </w:rPr>
        <w:t xml:space="preserve"> pie lietas nepareizas izspriešanas. Tas dod pamatu sprieduma atcelšanai</w:t>
      </w:r>
      <w:r w:rsidR="007F7109" w:rsidRPr="000D7AD5">
        <w:t>.</w:t>
      </w:r>
    </w:p>
    <w:p w14:paraId="460312A8" w14:textId="178608A0" w:rsidR="007F7109" w:rsidRPr="007A7BE7" w:rsidRDefault="004531E7" w:rsidP="008A11FA">
      <w:pPr>
        <w:shd w:val="clear" w:color="auto" w:fill="FFFFFF"/>
        <w:spacing w:after="240" w:line="276" w:lineRule="auto"/>
        <w:ind w:firstLine="709"/>
        <w:jc w:val="both"/>
      </w:pPr>
      <w:r w:rsidRPr="007A7BE7">
        <w:t>A</w:t>
      </w:r>
      <w:r w:rsidR="007F7109" w:rsidRPr="007A7BE7">
        <w:t xml:space="preserve">tceļot spriedumu, saskaņā ar </w:t>
      </w:r>
      <w:r w:rsidR="007F7109" w:rsidRPr="00800715">
        <w:t xml:space="preserve">Civilprocesa likuma </w:t>
      </w:r>
      <w:proofErr w:type="gramStart"/>
      <w:r w:rsidR="007F7109" w:rsidRPr="00800715">
        <w:t>458.panta</w:t>
      </w:r>
      <w:proofErr w:type="gramEnd"/>
      <w:r w:rsidR="007F7109" w:rsidRPr="00800715">
        <w:t xml:space="preserve"> otro daļu</w:t>
      </w:r>
      <w:r w:rsidR="00A23957">
        <w:t xml:space="preserve"> [pers. K]</w:t>
      </w:r>
      <w:r w:rsidR="00F62854" w:rsidRPr="00800715">
        <w:t xml:space="preserve">– personai, kura samaksājusi drošības naudu </w:t>
      </w:r>
      <w:r w:rsidR="00782FF6">
        <w:t>[pers. A]</w:t>
      </w:r>
      <w:r w:rsidR="00800715" w:rsidRPr="00800715">
        <w:t xml:space="preserve"> </w:t>
      </w:r>
      <w:r w:rsidR="007A7BE7" w:rsidRPr="00800715">
        <w:t xml:space="preserve">vietā – </w:t>
      </w:r>
      <w:r w:rsidR="007F7109" w:rsidRPr="00800715">
        <w:t>atmaksājama</w:t>
      </w:r>
      <w:r w:rsidR="00F62854" w:rsidRPr="00800715">
        <w:t xml:space="preserve"> par kasācijas sūdzīb</w:t>
      </w:r>
      <w:r w:rsidR="007A7BE7" w:rsidRPr="00800715">
        <w:t>u</w:t>
      </w:r>
      <w:r w:rsidR="00F62854" w:rsidRPr="00800715">
        <w:t xml:space="preserve"> iemaksātā</w:t>
      </w:r>
      <w:r w:rsidR="007F7109" w:rsidRPr="00800715">
        <w:t xml:space="preserve"> drošības nauda 300 </w:t>
      </w:r>
      <w:r w:rsidR="007F7109" w:rsidRPr="00800715">
        <w:rPr>
          <w:i/>
        </w:rPr>
        <w:t>euro.</w:t>
      </w:r>
    </w:p>
    <w:p w14:paraId="3F3F19A4" w14:textId="77777777" w:rsidR="00746ABE" w:rsidRDefault="00BF43AD" w:rsidP="008A11FA">
      <w:pPr>
        <w:shd w:val="clear" w:color="auto" w:fill="FFFFFF"/>
        <w:spacing w:after="240" w:line="276" w:lineRule="auto"/>
        <w:jc w:val="center"/>
        <w:rPr>
          <w:b/>
        </w:rPr>
      </w:pPr>
      <w:r>
        <w:rPr>
          <w:b/>
        </w:rPr>
        <w:t>Rezolutīvā daļa</w:t>
      </w:r>
    </w:p>
    <w:p w14:paraId="72C76D6F" w14:textId="662BC868" w:rsidR="00746ABE" w:rsidRDefault="00BF43AD" w:rsidP="008A11FA">
      <w:pPr>
        <w:spacing w:after="240" w:line="276" w:lineRule="auto"/>
        <w:ind w:firstLine="709"/>
        <w:jc w:val="both"/>
      </w:pPr>
      <w:r>
        <w:t xml:space="preserve">Pamatojoties uz Civilprocesa likuma </w:t>
      </w:r>
      <w:proofErr w:type="gramStart"/>
      <w:r>
        <w:t>474.panta</w:t>
      </w:r>
      <w:proofErr w:type="gramEnd"/>
      <w:r>
        <w:t xml:space="preserve"> </w:t>
      </w:r>
      <w:r w:rsidR="004037EA">
        <w:t>2</w:t>
      </w:r>
      <w:r>
        <w:t>.punktu un 475.pantu, Senāts</w:t>
      </w:r>
    </w:p>
    <w:p w14:paraId="67BE38C1" w14:textId="77777777" w:rsidR="00746ABE" w:rsidRPr="00C62113" w:rsidRDefault="00BF43AD" w:rsidP="008A11FA">
      <w:pPr>
        <w:spacing w:after="240" w:line="276" w:lineRule="auto"/>
        <w:jc w:val="center"/>
        <w:rPr>
          <w:b/>
        </w:rPr>
      </w:pPr>
      <w:r w:rsidRPr="00C62113">
        <w:rPr>
          <w:b/>
        </w:rPr>
        <w:t>nosprieda:</w:t>
      </w:r>
    </w:p>
    <w:p w14:paraId="079420A7" w14:textId="4BA4FABB" w:rsidR="004037EA" w:rsidRPr="00C62113" w:rsidRDefault="004037EA" w:rsidP="004037EA">
      <w:pPr>
        <w:shd w:val="clear" w:color="auto" w:fill="FFFFFF"/>
        <w:spacing w:line="276" w:lineRule="auto"/>
        <w:ind w:firstLine="709"/>
        <w:jc w:val="both"/>
      </w:pPr>
      <w:r w:rsidRPr="00C62113">
        <w:t xml:space="preserve">atcelt </w:t>
      </w:r>
      <w:r w:rsidR="00A23957">
        <w:t>[..]</w:t>
      </w:r>
      <w:r w:rsidR="00800715">
        <w:t xml:space="preserve"> apgabaltiesas Civillietu tiesas kolēģijas </w:t>
      </w:r>
      <w:proofErr w:type="gramStart"/>
      <w:r w:rsidR="00800715">
        <w:t>2022.gada</w:t>
      </w:r>
      <w:proofErr w:type="gramEnd"/>
      <w:r w:rsidR="00800715">
        <w:t xml:space="preserve"> </w:t>
      </w:r>
      <w:r w:rsidR="002807CA">
        <w:t>[..]</w:t>
      </w:r>
      <w:r w:rsidR="00800715">
        <w:t xml:space="preserve"> spriedumu</w:t>
      </w:r>
      <w:r w:rsidR="00800715" w:rsidRPr="00C62113">
        <w:t xml:space="preserve"> </w:t>
      </w:r>
      <w:r w:rsidRPr="00C62113">
        <w:t>un nodot lietu</w:t>
      </w:r>
      <w:r w:rsidR="00FC7CDB" w:rsidRPr="00C62113">
        <w:t xml:space="preserve"> </w:t>
      </w:r>
      <w:r w:rsidRPr="00C62113">
        <w:t xml:space="preserve">jaunai izskatīšanai </w:t>
      </w:r>
      <w:r w:rsidR="00A23957">
        <w:t>[..]</w:t>
      </w:r>
      <w:r w:rsidR="00792407">
        <w:t xml:space="preserve"> </w:t>
      </w:r>
      <w:r w:rsidRPr="00C62113">
        <w:t>apgabalties</w:t>
      </w:r>
      <w:r w:rsidR="0041150B">
        <w:t>ā</w:t>
      </w:r>
      <w:r w:rsidRPr="00C62113">
        <w:t>.</w:t>
      </w:r>
    </w:p>
    <w:p w14:paraId="55932CC4" w14:textId="345296D1" w:rsidR="007F7109" w:rsidRDefault="007F7109" w:rsidP="007F7109">
      <w:pPr>
        <w:shd w:val="clear" w:color="auto" w:fill="FFFFFF"/>
        <w:spacing w:line="276" w:lineRule="auto"/>
        <w:ind w:firstLine="709"/>
        <w:jc w:val="both"/>
      </w:pPr>
      <w:r w:rsidRPr="00C62113">
        <w:t>Atmaksāt</w:t>
      </w:r>
      <w:r w:rsidR="00A23957">
        <w:t xml:space="preserve"> [pers. K]</w:t>
      </w:r>
      <w:r w:rsidR="007A7BE7" w:rsidRPr="007A7BE7">
        <w:t xml:space="preserve"> </w:t>
      </w:r>
      <w:r w:rsidRPr="00C62113">
        <w:t>drošības naudu 300 EUR (trīs simti </w:t>
      </w:r>
      <w:r w:rsidRPr="00C62113">
        <w:rPr>
          <w:i/>
        </w:rPr>
        <w:t>euro</w:t>
      </w:r>
      <w:r w:rsidRPr="00C62113">
        <w:t>).</w:t>
      </w:r>
    </w:p>
    <w:p w14:paraId="42301984" w14:textId="77777777" w:rsidR="00746ABE" w:rsidRDefault="00BF43AD" w:rsidP="008A11FA">
      <w:pPr>
        <w:spacing w:after="360" w:line="276" w:lineRule="auto"/>
        <w:ind w:firstLine="709"/>
        <w:jc w:val="both"/>
      </w:pPr>
      <w:r>
        <w:t>Spriedums nav pārsūdzams.</w:t>
      </w:r>
    </w:p>
    <w:sectPr w:rsidR="00746ABE" w:rsidSect="008A11FA">
      <w:headerReference w:type="even" r:id="rId13"/>
      <w:footerReference w:type="even" r:id="rId14"/>
      <w:footerReference w:type="default" r:id="rId15"/>
      <w:pgSz w:w="11906" w:h="16838"/>
      <w:pgMar w:top="993" w:right="1134" w:bottom="1135" w:left="1560" w:header="709"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29440" w14:textId="77777777" w:rsidR="00F13D70" w:rsidRDefault="00F13D70">
      <w:r>
        <w:separator/>
      </w:r>
    </w:p>
  </w:endnote>
  <w:endnote w:type="continuationSeparator" w:id="0">
    <w:p w14:paraId="7B801E8F" w14:textId="77777777" w:rsidR="00F13D70" w:rsidRDefault="00F13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3572F" w14:textId="77777777" w:rsidR="00624217" w:rsidRDefault="00624217">
    <w:pPr>
      <w:pBdr>
        <w:top w:val="nil"/>
        <w:left w:val="nil"/>
        <w:bottom w:val="nil"/>
        <w:right w:val="nil"/>
        <w:between w:val="nil"/>
      </w:pBdr>
      <w:tabs>
        <w:tab w:val="center" w:pos="4153"/>
        <w:tab w:val="right" w:pos="8306"/>
      </w:tabs>
      <w:rPr>
        <w:color w:val="000000"/>
      </w:rPr>
    </w:pPr>
  </w:p>
  <w:p w14:paraId="0BA49340" w14:textId="77777777" w:rsidR="00624217" w:rsidRDefault="006242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170107"/>
      <w:docPartObj>
        <w:docPartGallery w:val="Page Numbers (Bottom of Page)"/>
        <w:docPartUnique/>
      </w:docPartObj>
    </w:sdtPr>
    <w:sdtEndPr/>
    <w:sdtContent>
      <w:sdt>
        <w:sdtPr>
          <w:id w:val="1728636285"/>
          <w:docPartObj>
            <w:docPartGallery w:val="Page Numbers (Top of Page)"/>
            <w:docPartUnique/>
          </w:docPartObj>
        </w:sdtPr>
        <w:sdtEndPr/>
        <w:sdtContent>
          <w:p w14:paraId="423765D0" w14:textId="3E10846B" w:rsidR="00624217" w:rsidRDefault="00624217">
            <w:pPr>
              <w:pStyle w:val="Footer"/>
              <w:jc w:val="center"/>
            </w:pPr>
            <w:r w:rsidRPr="00C62113">
              <w:rPr>
                <w:bCs/>
              </w:rPr>
              <w:fldChar w:fldCharType="begin"/>
            </w:r>
            <w:r w:rsidRPr="00C62113">
              <w:rPr>
                <w:bCs/>
              </w:rPr>
              <w:instrText xml:space="preserve"> PAGE </w:instrText>
            </w:r>
            <w:r w:rsidRPr="00C62113">
              <w:rPr>
                <w:bCs/>
              </w:rPr>
              <w:fldChar w:fldCharType="separate"/>
            </w:r>
            <w:r w:rsidR="002008AC">
              <w:rPr>
                <w:bCs/>
                <w:noProof/>
              </w:rPr>
              <w:t>6</w:t>
            </w:r>
            <w:r w:rsidRPr="00C62113">
              <w:rPr>
                <w:bCs/>
              </w:rPr>
              <w:fldChar w:fldCharType="end"/>
            </w:r>
            <w:r>
              <w:t xml:space="preserve"> no</w:t>
            </w:r>
            <w:r w:rsidRPr="00C62113">
              <w:t xml:space="preserve"> </w:t>
            </w:r>
            <w:r w:rsidRPr="00C62113">
              <w:rPr>
                <w:bCs/>
              </w:rPr>
              <w:fldChar w:fldCharType="begin"/>
            </w:r>
            <w:r w:rsidRPr="00C62113">
              <w:rPr>
                <w:bCs/>
              </w:rPr>
              <w:instrText xml:space="preserve"> NUMPAGES  </w:instrText>
            </w:r>
            <w:r w:rsidRPr="00C62113">
              <w:rPr>
                <w:bCs/>
              </w:rPr>
              <w:fldChar w:fldCharType="separate"/>
            </w:r>
            <w:r w:rsidR="002008AC">
              <w:rPr>
                <w:bCs/>
                <w:noProof/>
              </w:rPr>
              <w:t>6</w:t>
            </w:r>
            <w:r w:rsidRPr="00C62113">
              <w:rPr>
                <w:bCs/>
              </w:rPr>
              <w:fldChar w:fldCharType="end"/>
            </w:r>
          </w:p>
        </w:sdtContent>
      </w:sdt>
    </w:sdtContent>
  </w:sdt>
  <w:p w14:paraId="6170EFF0" w14:textId="77777777" w:rsidR="00624217" w:rsidRDefault="006242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88E15" w14:textId="77777777" w:rsidR="00F13D70" w:rsidRDefault="00F13D70">
      <w:r>
        <w:separator/>
      </w:r>
    </w:p>
  </w:footnote>
  <w:footnote w:type="continuationSeparator" w:id="0">
    <w:p w14:paraId="5C574E98" w14:textId="77777777" w:rsidR="00F13D70" w:rsidRDefault="00F13D70">
      <w:r>
        <w:continuationSeparator/>
      </w:r>
    </w:p>
  </w:footnote>
  <w:footnote w:id="1">
    <w:p w14:paraId="6AAA1723" w14:textId="77777777" w:rsidR="00782FF6" w:rsidRPr="00D37246" w:rsidRDefault="00782FF6" w:rsidP="00782FF6">
      <w:pPr>
        <w:pStyle w:val="FootnoteText"/>
      </w:pPr>
      <w:r>
        <w:rPr>
          <w:rStyle w:val="FootnoteReference"/>
        </w:rPr>
        <w:footnoteRef/>
      </w:r>
      <w:r>
        <w:t xml:space="preserve"> Slēgtas lietas statuss. </w:t>
      </w:r>
      <w:r w:rsidRPr="00B95AA6">
        <w:t xml:space="preserve">Publicēti izvilkumi no </w:t>
      </w:r>
      <w:r>
        <w:t>sprieduma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40081" w14:textId="77777777" w:rsidR="00624217" w:rsidRDefault="00624217">
    <w:pPr>
      <w:pBdr>
        <w:top w:val="nil"/>
        <w:left w:val="nil"/>
        <w:bottom w:val="nil"/>
        <w:right w:val="nil"/>
        <w:between w:val="nil"/>
      </w:pBdr>
      <w:tabs>
        <w:tab w:val="center" w:pos="4153"/>
        <w:tab w:val="right" w:pos="8306"/>
      </w:tabs>
      <w:rPr>
        <w:color w:val="000000"/>
      </w:rPr>
    </w:pPr>
  </w:p>
  <w:p w14:paraId="2B740D70" w14:textId="77777777" w:rsidR="00624217" w:rsidRDefault="0062421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10CA54"/>
    <w:lvl w:ilvl="0">
      <w:numFmt w:val="bullet"/>
      <w:lvlText w:val="*"/>
      <w:lvlJc w:val="left"/>
    </w:lvl>
  </w:abstractNum>
  <w:abstractNum w:abstractNumId="1" w15:restartNumberingAfterBreak="0">
    <w:nsid w:val="030753B9"/>
    <w:multiLevelType w:val="hybridMultilevel"/>
    <w:tmpl w:val="93EE9480"/>
    <w:lvl w:ilvl="0" w:tplc="97BA437E">
      <w:start w:val="1"/>
      <w:numFmt w:val="lowerRoman"/>
      <w:lvlText w:val="(%1)"/>
      <w:lvlJc w:val="left"/>
      <w:pPr>
        <w:ind w:left="2415" w:hanging="720"/>
      </w:pPr>
      <w:rPr>
        <w:rFonts w:hint="default"/>
      </w:rPr>
    </w:lvl>
    <w:lvl w:ilvl="1" w:tplc="04260019" w:tentative="1">
      <w:start w:val="1"/>
      <w:numFmt w:val="lowerLetter"/>
      <w:lvlText w:val="%2."/>
      <w:lvlJc w:val="left"/>
      <w:pPr>
        <w:ind w:left="2775" w:hanging="360"/>
      </w:pPr>
    </w:lvl>
    <w:lvl w:ilvl="2" w:tplc="0426001B" w:tentative="1">
      <w:start w:val="1"/>
      <w:numFmt w:val="lowerRoman"/>
      <w:lvlText w:val="%3."/>
      <w:lvlJc w:val="right"/>
      <w:pPr>
        <w:ind w:left="3495" w:hanging="180"/>
      </w:pPr>
    </w:lvl>
    <w:lvl w:ilvl="3" w:tplc="0426000F" w:tentative="1">
      <w:start w:val="1"/>
      <w:numFmt w:val="decimal"/>
      <w:lvlText w:val="%4."/>
      <w:lvlJc w:val="left"/>
      <w:pPr>
        <w:ind w:left="4215" w:hanging="360"/>
      </w:pPr>
    </w:lvl>
    <w:lvl w:ilvl="4" w:tplc="04260019" w:tentative="1">
      <w:start w:val="1"/>
      <w:numFmt w:val="lowerLetter"/>
      <w:lvlText w:val="%5."/>
      <w:lvlJc w:val="left"/>
      <w:pPr>
        <w:ind w:left="4935" w:hanging="360"/>
      </w:pPr>
    </w:lvl>
    <w:lvl w:ilvl="5" w:tplc="0426001B" w:tentative="1">
      <w:start w:val="1"/>
      <w:numFmt w:val="lowerRoman"/>
      <w:lvlText w:val="%6."/>
      <w:lvlJc w:val="right"/>
      <w:pPr>
        <w:ind w:left="5655" w:hanging="180"/>
      </w:pPr>
    </w:lvl>
    <w:lvl w:ilvl="6" w:tplc="0426000F" w:tentative="1">
      <w:start w:val="1"/>
      <w:numFmt w:val="decimal"/>
      <w:lvlText w:val="%7."/>
      <w:lvlJc w:val="left"/>
      <w:pPr>
        <w:ind w:left="6375" w:hanging="360"/>
      </w:pPr>
    </w:lvl>
    <w:lvl w:ilvl="7" w:tplc="04260019" w:tentative="1">
      <w:start w:val="1"/>
      <w:numFmt w:val="lowerLetter"/>
      <w:lvlText w:val="%8."/>
      <w:lvlJc w:val="left"/>
      <w:pPr>
        <w:ind w:left="7095" w:hanging="360"/>
      </w:pPr>
    </w:lvl>
    <w:lvl w:ilvl="8" w:tplc="0426001B" w:tentative="1">
      <w:start w:val="1"/>
      <w:numFmt w:val="lowerRoman"/>
      <w:lvlText w:val="%9."/>
      <w:lvlJc w:val="right"/>
      <w:pPr>
        <w:ind w:left="7815" w:hanging="180"/>
      </w:pPr>
    </w:lvl>
  </w:abstractNum>
  <w:abstractNum w:abstractNumId="2" w15:restartNumberingAfterBreak="0">
    <w:nsid w:val="06DA118D"/>
    <w:multiLevelType w:val="hybridMultilevel"/>
    <w:tmpl w:val="4B6496D6"/>
    <w:lvl w:ilvl="0" w:tplc="415AAC80">
      <w:start w:val="19"/>
      <w:numFmt w:val="bullet"/>
      <w:lvlText w:val="-"/>
      <w:lvlJc w:val="left"/>
      <w:pPr>
        <w:ind w:left="1070" w:hanging="360"/>
      </w:pPr>
      <w:rPr>
        <w:rFonts w:ascii="Times New Roman" w:eastAsia="Calibri" w:hAnsi="Times New Roman" w:cs="Times New Roman" w:hint="default"/>
        <w:b w:val="0"/>
      </w:rPr>
    </w:lvl>
    <w:lvl w:ilvl="1" w:tplc="04260003">
      <w:start w:val="1"/>
      <w:numFmt w:val="bullet"/>
      <w:lvlText w:val="o"/>
      <w:lvlJc w:val="left"/>
      <w:pPr>
        <w:ind w:left="1931" w:hanging="360"/>
      </w:pPr>
      <w:rPr>
        <w:rFonts w:ascii="Courier New" w:hAnsi="Courier New" w:cs="Courier New" w:hint="default"/>
      </w:rPr>
    </w:lvl>
    <w:lvl w:ilvl="2" w:tplc="04260005">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3" w15:restartNumberingAfterBreak="0">
    <w:nsid w:val="138C1666"/>
    <w:multiLevelType w:val="hybridMultilevel"/>
    <w:tmpl w:val="EEE8DF3A"/>
    <w:lvl w:ilvl="0" w:tplc="2716CD0C">
      <w:start w:val="200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D144CF0"/>
    <w:multiLevelType w:val="hybridMultilevel"/>
    <w:tmpl w:val="434AE760"/>
    <w:lvl w:ilvl="0" w:tplc="AE5C95DA">
      <w:start w:val="4"/>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5" w15:restartNumberingAfterBreak="0">
    <w:nsid w:val="1E350637"/>
    <w:multiLevelType w:val="hybridMultilevel"/>
    <w:tmpl w:val="02CCC07A"/>
    <w:lvl w:ilvl="0" w:tplc="0046FA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F232DA4"/>
    <w:multiLevelType w:val="hybridMultilevel"/>
    <w:tmpl w:val="93B861E0"/>
    <w:lvl w:ilvl="0" w:tplc="9526479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8673454"/>
    <w:multiLevelType w:val="multilevel"/>
    <w:tmpl w:val="52A037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5465F3"/>
    <w:multiLevelType w:val="hybridMultilevel"/>
    <w:tmpl w:val="EDCA0E9C"/>
    <w:lvl w:ilvl="0" w:tplc="6FCA05C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3C08445F"/>
    <w:multiLevelType w:val="hybridMultilevel"/>
    <w:tmpl w:val="3A90000A"/>
    <w:lvl w:ilvl="0" w:tplc="1B001D8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C0B3379"/>
    <w:multiLevelType w:val="hybridMultilevel"/>
    <w:tmpl w:val="B1E67C82"/>
    <w:lvl w:ilvl="0" w:tplc="4B4C0B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40CC1A33"/>
    <w:multiLevelType w:val="hybridMultilevel"/>
    <w:tmpl w:val="4E7EBD8E"/>
    <w:lvl w:ilvl="0" w:tplc="5D7E2622">
      <w:start w:val="1"/>
      <w:numFmt w:val="decimal"/>
      <w:lvlText w:val="%1)"/>
      <w:lvlJc w:val="left"/>
      <w:pPr>
        <w:ind w:left="928"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6A3144D"/>
    <w:multiLevelType w:val="hybridMultilevel"/>
    <w:tmpl w:val="13F6183C"/>
    <w:lvl w:ilvl="0" w:tplc="43881F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7321C2E"/>
    <w:multiLevelType w:val="hybridMultilevel"/>
    <w:tmpl w:val="25883AAA"/>
    <w:lvl w:ilvl="0" w:tplc="1780EEDC">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4" w15:restartNumberingAfterBreak="0">
    <w:nsid w:val="57954422"/>
    <w:multiLevelType w:val="hybridMultilevel"/>
    <w:tmpl w:val="87CC087E"/>
    <w:lvl w:ilvl="0" w:tplc="28C44236">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5" w15:restartNumberingAfterBreak="0">
    <w:nsid w:val="58335DB5"/>
    <w:multiLevelType w:val="hybridMultilevel"/>
    <w:tmpl w:val="FAB6A18E"/>
    <w:lvl w:ilvl="0" w:tplc="3AD0A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63C7129A"/>
    <w:multiLevelType w:val="hybridMultilevel"/>
    <w:tmpl w:val="C324D0CC"/>
    <w:lvl w:ilvl="0" w:tplc="E7CE5C64">
      <w:start w:val="1"/>
      <w:numFmt w:val="decimal"/>
      <w:lvlText w:val="%1)"/>
      <w:lvlJc w:val="left"/>
      <w:pPr>
        <w:ind w:left="1211" w:hanging="360"/>
      </w:pPr>
      <w:rPr>
        <w:rFonts w:hint="default"/>
        <w:b/>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7" w15:restartNumberingAfterBreak="0">
    <w:nsid w:val="69163B12"/>
    <w:multiLevelType w:val="hybridMultilevel"/>
    <w:tmpl w:val="37BA5F56"/>
    <w:lvl w:ilvl="0" w:tplc="EA345FF2">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8" w15:restartNumberingAfterBreak="0">
    <w:nsid w:val="6A545A6F"/>
    <w:multiLevelType w:val="hybridMultilevel"/>
    <w:tmpl w:val="F562565A"/>
    <w:lvl w:ilvl="0" w:tplc="61349BD6">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9" w15:restartNumberingAfterBreak="0">
    <w:nsid w:val="6CEB51E8"/>
    <w:multiLevelType w:val="hybridMultilevel"/>
    <w:tmpl w:val="5AE8F5F8"/>
    <w:lvl w:ilvl="0" w:tplc="B7BEA57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0" w15:restartNumberingAfterBreak="0">
    <w:nsid w:val="6D3857A5"/>
    <w:multiLevelType w:val="hybridMultilevel"/>
    <w:tmpl w:val="27E60386"/>
    <w:lvl w:ilvl="0" w:tplc="ABB02B1A">
      <w:start w:val="1"/>
      <w:numFmt w:val="decimal"/>
      <w:lvlText w:val="%1."/>
      <w:lvlJc w:val="left"/>
      <w:pPr>
        <w:ind w:left="1069" w:hanging="360"/>
      </w:pPr>
      <w:rPr>
        <w:rFonts w:hint="default"/>
        <w:b w:val="0"/>
        <w:u w:val="none"/>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1" w15:restartNumberingAfterBreak="0">
    <w:nsid w:val="7228298C"/>
    <w:multiLevelType w:val="hybridMultilevel"/>
    <w:tmpl w:val="478E7AE8"/>
    <w:lvl w:ilvl="0" w:tplc="36AA754C">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CE06801"/>
    <w:multiLevelType w:val="hybridMultilevel"/>
    <w:tmpl w:val="43D6E98E"/>
    <w:lvl w:ilvl="0" w:tplc="65E69C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7D3D58A1"/>
    <w:multiLevelType w:val="hybridMultilevel"/>
    <w:tmpl w:val="F1503B1A"/>
    <w:lvl w:ilvl="0" w:tplc="157A6884">
      <w:start w:val="1"/>
      <w:numFmt w:val="decimal"/>
      <w:lvlText w:val="%1."/>
      <w:lvlJc w:val="left"/>
      <w:pPr>
        <w:ind w:left="1288" w:hanging="360"/>
      </w:pPr>
      <w:rPr>
        <w:rFonts w:hint="default"/>
        <w:b w:val="0"/>
        <w:sz w:val="24"/>
        <w:u w:val="none"/>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4" w15:restartNumberingAfterBreak="0">
    <w:nsid w:val="7DC83D86"/>
    <w:multiLevelType w:val="hybridMultilevel"/>
    <w:tmpl w:val="0EB809C2"/>
    <w:lvl w:ilvl="0" w:tplc="353477C4">
      <w:start w:val="1"/>
      <w:numFmt w:val="decimal"/>
      <w:lvlText w:val="%1."/>
      <w:lvlJc w:val="left"/>
      <w:pPr>
        <w:ind w:left="1069" w:hanging="360"/>
      </w:pPr>
      <w:rPr>
        <w:rFonts w:hint="default"/>
        <w:b w:val="0"/>
        <w:sz w:val="24"/>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961421782">
    <w:abstractNumId w:val="16"/>
  </w:num>
  <w:num w:numId="2" w16cid:durableId="619916260">
    <w:abstractNumId w:val="23"/>
  </w:num>
  <w:num w:numId="3" w16cid:durableId="1760713062">
    <w:abstractNumId w:val="2"/>
  </w:num>
  <w:num w:numId="4" w16cid:durableId="1416976315">
    <w:abstractNumId w:val="18"/>
  </w:num>
  <w:num w:numId="5" w16cid:durableId="1706708780">
    <w:abstractNumId w:val="14"/>
  </w:num>
  <w:num w:numId="6" w16cid:durableId="1349483261">
    <w:abstractNumId w:val="0"/>
    <w:lvlOverride w:ilvl="0">
      <w:lvl w:ilvl="0">
        <w:numFmt w:val="bullet"/>
        <w:lvlText w:val="-"/>
        <w:legacy w:legacy="1" w:legacySpace="0" w:legacyIndent="129"/>
        <w:lvlJc w:val="left"/>
        <w:rPr>
          <w:rFonts w:ascii="Times New Roman" w:hAnsi="Times New Roman" w:hint="default"/>
        </w:rPr>
      </w:lvl>
    </w:lvlOverride>
  </w:num>
  <w:num w:numId="7" w16cid:durableId="485899167">
    <w:abstractNumId w:val="17"/>
  </w:num>
  <w:num w:numId="8" w16cid:durableId="1536308573">
    <w:abstractNumId w:val="4"/>
  </w:num>
  <w:num w:numId="9" w16cid:durableId="1955089007">
    <w:abstractNumId w:val="3"/>
  </w:num>
  <w:num w:numId="10" w16cid:durableId="1659646159">
    <w:abstractNumId w:val="15"/>
  </w:num>
  <w:num w:numId="11" w16cid:durableId="1685669638">
    <w:abstractNumId w:val="11"/>
  </w:num>
  <w:num w:numId="12" w16cid:durableId="1587302577">
    <w:abstractNumId w:val="24"/>
  </w:num>
  <w:num w:numId="13" w16cid:durableId="1757288362">
    <w:abstractNumId w:val="7"/>
  </w:num>
  <w:num w:numId="14" w16cid:durableId="960696558">
    <w:abstractNumId w:val="13"/>
  </w:num>
  <w:num w:numId="15" w16cid:durableId="172886310">
    <w:abstractNumId w:val="22"/>
  </w:num>
  <w:num w:numId="16" w16cid:durableId="599261502">
    <w:abstractNumId w:val="19"/>
  </w:num>
  <w:num w:numId="17" w16cid:durableId="1824588750">
    <w:abstractNumId w:val="10"/>
  </w:num>
  <w:num w:numId="18" w16cid:durableId="1207452581">
    <w:abstractNumId w:val="6"/>
  </w:num>
  <w:num w:numId="19" w16cid:durableId="1708334537">
    <w:abstractNumId w:val="1"/>
  </w:num>
  <w:num w:numId="20" w16cid:durableId="2025279341">
    <w:abstractNumId w:val="20"/>
  </w:num>
  <w:num w:numId="21" w16cid:durableId="1419982410">
    <w:abstractNumId w:val="5"/>
  </w:num>
  <w:num w:numId="22" w16cid:durableId="1332105769">
    <w:abstractNumId w:val="9"/>
  </w:num>
  <w:num w:numId="23" w16cid:durableId="508326308">
    <w:abstractNumId w:val="8"/>
  </w:num>
  <w:num w:numId="24" w16cid:durableId="79068317">
    <w:abstractNumId w:val="21"/>
  </w:num>
  <w:num w:numId="25" w16cid:durableId="14618756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ABE"/>
    <w:rsid w:val="00014958"/>
    <w:rsid w:val="00020536"/>
    <w:rsid w:val="00021BB9"/>
    <w:rsid w:val="00025D25"/>
    <w:rsid w:val="00026BDA"/>
    <w:rsid w:val="00026C1E"/>
    <w:rsid w:val="0003089B"/>
    <w:rsid w:val="00030D5C"/>
    <w:rsid w:val="00031B87"/>
    <w:rsid w:val="000340E7"/>
    <w:rsid w:val="00035420"/>
    <w:rsid w:val="0003566C"/>
    <w:rsid w:val="0003649D"/>
    <w:rsid w:val="000411BC"/>
    <w:rsid w:val="00042B23"/>
    <w:rsid w:val="000447E6"/>
    <w:rsid w:val="00044FD4"/>
    <w:rsid w:val="00051B0D"/>
    <w:rsid w:val="00051D56"/>
    <w:rsid w:val="000565D1"/>
    <w:rsid w:val="0005748D"/>
    <w:rsid w:val="00062128"/>
    <w:rsid w:val="000630B2"/>
    <w:rsid w:val="0006679E"/>
    <w:rsid w:val="000670F5"/>
    <w:rsid w:val="00067A9C"/>
    <w:rsid w:val="0007460E"/>
    <w:rsid w:val="00081B3B"/>
    <w:rsid w:val="000823B1"/>
    <w:rsid w:val="00084D42"/>
    <w:rsid w:val="00092E9D"/>
    <w:rsid w:val="0009342A"/>
    <w:rsid w:val="000937CE"/>
    <w:rsid w:val="000973BA"/>
    <w:rsid w:val="00097B02"/>
    <w:rsid w:val="000A07D6"/>
    <w:rsid w:val="000A208B"/>
    <w:rsid w:val="000A24A3"/>
    <w:rsid w:val="000A2D7F"/>
    <w:rsid w:val="000A2EA1"/>
    <w:rsid w:val="000A397C"/>
    <w:rsid w:val="000A3E86"/>
    <w:rsid w:val="000A58E0"/>
    <w:rsid w:val="000B2494"/>
    <w:rsid w:val="000B65E1"/>
    <w:rsid w:val="000C0E18"/>
    <w:rsid w:val="000C55E1"/>
    <w:rsid w:val="000C56A9"/>
    <w:rsid w:val="000C5858"/>
    <w:rsid w:val="000C5D03"/>
    <w:rsid w:val="000D20C3"/>
    <w:rsid w:val="000D2359"/>
    <w:rsid w:val="000D47A0"/>
    <w:rsid w:val="000D5609"/>
    <w:rsid w:val="000D5E1B"/>
    <w:rsid w:val="000E43D5"/>
    <w:rsid w:val="000E51E1"/>
    <w:rsid w:val="000F0F73"/>
    <w:rsid w:val="000F185F"/>
    <w:rsid w:val="000F1908"/>
    <w:rsid w:val="000F4C40"/>
    <w:rsid w:val="000F5C9B"/>
    <w:rsid w:val="00101E2F"/>
    <w:rsid w:val="001023B1"/>
    <w:rsid w:val="0010483E"/>
    <w:rsid w:val="00105214"/>
    <w:rsid w:val="00115482"/>
    <w:rsid w:val="001165F9"/>
    <w:rsid w:val="001168F1"/>
    <w:rsid w:val="00117390"/>
    <w:rsid w:val="00121CF3"/>
    <w:rsid w:val="00122486"/>
    <w:rsid w:val="001233F4"/>
    <w:rsid w:val="0013115D"/>
    <w:rsid w:val="00133B42"/>
    <w:rsid w:val="001355B3"/>
    <w:rsid w:val="001369BA"/>
    <w:rsid w:val="00136B20"/>
    <w:rsid w:val="00137006"/>
    <w:rsid w:val="00140F5F"/>
    <w:rsid w:val="0014148B"/>
    <w:rsid w:val="001446E5"/>
    <w:rsid w:val="00145421"/>
    <w:rsid w:val="00151A5E"/>
    <w:rsid w:val="001526AC"/>
    <w:rsid w:val="00155C2D"/>
    <w:rsid w:val="00156C4D"/>
    <w:rsid w:val="00157D47"/>
    <w:rsid w:val="001602A3"/>
    <w:rsid w:val="00162254"/>
    <w:rsid w:val="00163485"/>
    <w:rsid w:val="00165ED2"/>
    <w:rsid w:val="00166B7A"/>
    <w:rsid w:val="0017075B"/>
    <w:rsid w:val="00174475"/>
    <w:rsid w:val="00174986"/>
    <w:rsid w:val="001772FA"/>
    <w:rsid w:val="0018329C"/>
    <w:rsid w:val="001873A6"/>
    <w:rsid w:val="001874E4"/>
    <w:rsid w:val="00187C4C"/>
    <w:rsid w:val="001937D2"/>
    <w:rsid w:val="001971D6"/>
    <w:rsid w:val="00197D43"/>
    <w:rsid w:val="001A0940"/>
    <w:rsid w:val="001A1855"/>
    <w:rsid w:val="001A2F5B"/>
    <w:rsid w:val="001A4E58"/>
    <w:rsid w:val="001A68F0"/>
    <w:rsid w:val="001B3073"/>
    <w:rsid w:val="001B3B51"/>
    <w:rsid w:val="001B44D4"/>
    <w:rsid w:val="001B69A4"/>
    <w:rsid w:val="001C06AF"/>
    <w:rsid w:val="001C1966"/>
    <w:rsid w:val="001C2428"/>
    <w:rsid w:val="001C461B"/>
    <w:rsid w:val="001C4BF0"/>
    <w:rsid w:val="001D6050"/>
    <w:rsid w:val="001E19DA"/>
    <w:rsid w:val="001E6DA3"/>
    <w:rsid w:val="001E7210"/>
    <w:rsid w:val="001F50F1"/>
    <w:rsid w:val="002008AC"/>
    <w:rsid w:val="00201D24"/>
    <w:rsid w:val="0020334C"/>
    <w:rsid w:val="00212123"/>
    <w:rsid w:val="002121A2"/>
    <w:rsid w:val="00212532"/>
    <w:rsid w:val="002153AF"/>
    <w:rsid w:val="00220BB1"/>
    <w:rsid w:val="00220E41"/>
    <w:rsid w:val="00221B46"/>
    <w:rsid w:val="00233E44"/>
    <w:rsid w:val="00235B98"/>
    <w:rsid w:val="00236814"/>
    <w:rsid w:val="00241122"/>
    <w:rsid w:val="00241AF8"/>
    <w:rsid w:val="00246599"/>
    <w:rsid w:val="00250439"/>
    <w:rsid w:val="002506C3"/>
    <w:rsid w:val="0025087F"/>
    <w:rsid w:val="00251FAC"/>
    <w:rsid w:val="00252DA6"/>
    <w:rsid w:val="002548B1"/>
    <w:rsid w:val="00256A40"/>
    <w:rsid w:val="00260E90"/>
    <w:rsid w:val="002627D6"/>
    <w:rsid w:val="00262F98"/>
    <w:rsid w:val="00265D21"/>
    <w:rsid w:val="0026747A"/>
    <w:rsid w:val="00267CF7"/>
    <w:rsid w:val="002710B1"/>
    <w:rsid w:val="002728EB"/>
    <w:rsid w:val="00273E0A"/>
    <w:rsid w:val="00274D9A"/>
    <w:rsid w:val="00277582"/>
    <w:rsid w:val="002807CA"/>
    <w:rsid w:val="00280BB5"/>
    <w:rsid w:val="002816A4"/>
    <w:rsid w:val="00287499"/>
    <w:rsid w:val="00293886"/>
    <w:rsid w:val="00295A63"/>
    <w:rsid w:val="00295AC9"/>
    <w:rsid w:val="002A201E"/>
    <w:rsid w:val="002A283A"/>
    <w:rsid w:val="002A3877"/>
    <w:rsid w:val="002A62AE"/>
    <w:rsid w:val="002B146F"/>
    <w:rsid w:val="002B30ED"/>
    <w:rsid w:val="002B46E4"/>
    <w:rsid w:val="002B4A9A"/>
    <w:rsid w:val="002C0E2D"/>
    <w:rsid w:val="002C38A7"/>
    <w:rsid w:val="002C7E49"/>
    <w:rsid w:val="002D1A39"/>
    <w:rsid w:val="002D4895"/>
    <w:rsid w:val="002D4FE1"/>
    <w:rsid w:val="002D67CD"/>
    <w:rsid w:val="002D6C1C"/>
    <w:rsid w:val="002D7C4F"/>
    <w:rsid w:val="002E21FC"/>
    <w:rsid w:val="002E2F1D"/>
    <w:rsid w:val="002E410C"/>
    <w:rsid w:val="002E6BA0"/>
    <w:rsid w:val="002E7262"/>
    <w:rsid w:val="002E7837"/>
    <w:rsid w:val="002F00DC"/>
    <w:rsid w:val="002F07D3"/>
    <w:rsid w:val="002F0E3F"/>
    <w:rsid w:val="002F789F"/>
    <w:rsid w:val="00301CA9"/>
    <w:rsid w:val="00302B9F"/>
    <w:rsid w:val="0030429E"/>
    <w:rsid w:val="00304D7A"/>
    <w:rsid w:val="00313012"/>
    <w:rsid w:val="00322EBA"/>
    <w:rsid w:val="0032400D"/>
    <w:rsid w:val="00330B6D"/>
    <w:rsid w:val="00331166"/>
    <w:rsid w:val="00332D52"/>
    <w:rsid w:val="00333C07"/>
    <w:rsid w:val="00336394"/>
    <w:rsid w:val="00337130"/>
    <w:rsid w:val="003419DB"/>
    <w:rsid w:val="00341A65"/>
    <w:rsid w:val="003430E0"/>
    <w:rsid w:val="003457E7"/>
    <w:rsid w:val="00346725"/>
    <w:rsid w:val="00350D8D"/>
    <w:rsid w:val="0035276F"/>
    <w:rsid w:val="00357D70"/>
    <w:rsid w:val="0036125C"/>
    <w:rsid w:val="00364E4B"/>
    <w:rsid w:val="0036507C"/>
    <w:rsid w:val="00367902"/>
    <w:rsid w:val="003754C1"/>
    <w:rsid w:val="00375CD0"/>
    <w:rsid w:val="00381A12"/>
    <w:rsid w:val="00383BD1"/>
    <w:rsid w:val="00385088"/>
    <w:rsid w:val="00386831"/>
    <w:rsid w:val="00387B6F"/>
    <w:rsid w:val="003972E9"/>
    <w:rsid w:val="003A0B26"/>
    <w:rsid w:val="003A4336"/>
    <w:rsid w:val="003A6152"/>
    <w:rsid w:val="003B05BC"/>
    <w:rsid w:val="003B2D96"/>
    <w:rsid w:val="003B3D44"/>
    <w:rsid w:val="003B78E1"/>
    <w:rsid w:val="003C1764"/>
    <w:rsid w:val="003C39DF"/>
    <w:rsid w:val="003C4949"/>
    <w:rsid w:val="003C553D"/>
    <w:rsid w:val="003D2048"/>
    <w:rsid w:val="003D2AE3"/>
    <w:rsid w:val="003D43B7"/>
    <w:rsid w:val="003D64CA"/>
    <w:rsid w:val="003D6B85"/>
    <w:rsid w:val="003E29ED"/>
    <w:rsid w:val="003E7A85"/>
    <w:rsid w:val="00402274"/>
    <w:rsid w:val="004037EA"/>
    <w:rsid w:val="00403B47"/>
    <w:rsid w:val="00407C20"/>
    <w:rsid w:val="00410015"/>
    <w:rsid w:val="004105E5"/>
    <w:rsid w:val="0041150B"/>
    <w:rsid w:val="00411541"/>
    <w:rsid w:val="0041294F"/>
    <w:rsid w:val="00413495"/>
    <w:rsid w:val="00420039"/>
    <w:rsid w:val="00420DCE"/>
    <w:rsid w:val="00423FF4"/>
    <w:rsid w:val="00431B27"/>
    <w:rsid w:val="0043587A"/>
    <w:rsid w:val="00437295"/>
    <w:rsid w:val="00437CDA"/>
    <w:rsid w:val="004415C2"/>
    <w:rsid w:val="00441726"/>
    <w:rsid w:val="00441B79"/>
    <w:rsid w:val="00445FE1"/>
    <w:rsid w:val="0044616D"/>
    <w:rsid w:val="00452212"/>
    <w:rsid w:val="004531E7"/>
    <w:rsid w:val="00461841"/>
    <w:rsid w:val="0046500D"/>
    <w:rsid w:val="00467015"/>
    <w:rsid w:val="00471B76"/>
    <w:rsid w:val="00471CF2"/>
    <w:rsid w:val="0047466C"/>
    <w:rsid w:val="0048061A"/>
    <w:rsid w:val="00480C84"/>
    <w:rsid w:val="00484AC1"/>
    <w:rsid w:val="004862E2"/>
    <w:rsid w:val="00486306"/>
    <w:rsid w:val="00487BA5"/>
    <w:rsid w:val="00491507"/>
    <w:rsid w:val="0049357B"/>
    <w:rsid w:val="004A06CD"/>
    <w:rsid w:val="004A1046"/>
    <w:rsid w:val="004A1837"/>
    <w:rsid w:val="004A535D"/>
    <w:rsid w:val="004A7238"/>
    <w:rsid w:val="004B55CA"/>
    <w:rsid w:val="004C127F"/>
    <w:rsid w:val="004C29F4"/>
    <w:rsid w:val="004C3FAE"/>
    <w:rsid w:val="004C6D04"/>
    <w:rsid w:val="004C7945"/>
    <w:rsid w:val="004D3950"/>
    <w:rsid w:val="004D440C"/>
    <w:rsid w:val="004E1C3B"/>
    <w:rsid w:val="004E4911"/>
    <w:rsid w:val="004E52FC"/>
    <w:rsid w:val="004F0711"/>
    <w:rsid w:val="004F1370"/>
    <w:rsid w:val="004F3F1A"/>
    <w:rsid w:val="004F4229"/>
    <w:rsid w:val="004F4589"/>
    <w:rsid w:val="004F65D4"/>
    <w:rsid w:val="00502C22"/>
    <w:rsid w:val="00512222"/>
    <w:rsid w:val="00512344"/>
    <w:rsid w:val="00517033"/>
    <w:rsid w:val="00517D01"/>
    <w:rsid w:val="0052315E"/>
    <w:rsid w:val="0053072E"/>
    <w:rsid w:val="00535ABB"/>
    <w:rsid w:val="005373C2"/>
    <w:rsid w:val="00544ACE"/>
    <w:rsid w:val="005472F7"/>
    <w:rsid w:val="005521DE"/>
    <w:rsid w:val="00555A7A"/>
    <w:rsid w:val="00555D39"/>
    <w:rsid w:val="00557F11"/>
    <w:rsid w:val="00560321"/>
    <w:rsid w:val="0056111D"/>
    <w:rsid w:val="005625AC"/>
    <w:rsid w:val="00563290"/>
    <w:rsid w:val="00563F6D"/>
    <w:rsid w:val="00564C83"/>
    <w:rsid w:val="005664A9"/>
    <w:rsid w:val="0056678F"/>
    <w:rsid w:val="00566FD6"/>
    <w:rsid w:val="00567F2F"/>
    <w:rsid w:val="005711D8"/>
    <w:rsid w:val="00572587"/>
    <w:rsid w:val="00573160"/>
    <w:rsid w:val="005732D9"/>
    <w:rsid w:val="0057677E"/>
    <w:rsid w:val="00582D51"/>
    <w:rsid w:val="00583652"/>
    <w:rsid w:val="0058390C"/>
    <w:rsid w:val="00585E0F"/>
    <w:rsid w:val="00592C99"/>
    <w:rsid w:val="0059440D"/>
    <w:rsid w:val="00597394"/>
    <w:rsid w:val="005A4403"/>
    <w:rsid w:val="005A61B1"/>
    <w:rsid w:val="005A68E1"/>
    <w:rsid w:val="005A68F2"/>
    <w:rsid w:val="005B11F9"/>
    <w:rsid w:val="005B242E"/>
    <w:rsid w:val="005B37ED"/>
    <w:rsid w:val="005B413F"/>
    <w:rsid w:val="005B4B4A"/>
    <w:rsid w:val="005B4FE8"/>
    <w:rsid w:val="005B7F3C"/>
    <w:rsid w:val="005C0405"/>
    <w:rsid w:val="005C0E69"/>
    <w:rsid w:val="005C4541"/>
    <w:rsid w:val="005C5029"/>
    <w:rsid w:val="005C680B"/>
    <w:rsid w:val="005D25B0"/>
    <w:rsid w:val="005D26DB"/>
    <w:rsid w:val="005D4A16"/>
    <w:rsid w:val="005E176A"/>
    <w:rsid w:val="005E2DFF"/>
    <w:rsid w:val="005E2F2C"/>
    <w:rsid w:val="005E3135"/>
    <w:rsid w:val="005E47E0"/>
    <w:rsid w:val="005E6F54"/>
    <w:rsid w:val="005E7A58"/>
    <w:rsid w:val="005F222D"/>
    <w:rsid w:val="005F33FE"/>
    <w:rsid w:val="005F4BE5"/>
    <w:rsid w:val="00605990"/>
    <w:rsid w:val="00613472"/>
    <w:rsid w:val="00613E35"/>
    <w:rsid w:val="00614BD6"/>
    <w:rsid w:val="006168F0"/>
    <w:rsid w:val="00621BAB"/>
    <w:rsid w:val="006233A6"/>
    <w:rsid w:val="00624217"/>
    <w:rsid w:val="00625EA0"/>
    <w:rsid w:val="00626315"/>
    <w:rsid w:val="00627A4D"/>
    <w:rsid w:val="0063442D"/>
    <w:rsid w:val="006407BE"/>
    <w:rsid w:val="0064095C"/>
    <w:rsid w:val="00640BEE"/>
    <w:rsid w:val="00642CA9"/>
    <w:rsid w:val="00644D3F"/>
    <w:rsid w:val="006464E8"/>
    <w:rsid w:val="0064728D"/>
    <w:rsid w:val="00651002"/>
    <w:rsid w:val="00651958"/>
    <w:rsid w:val="00654A06"/>
    <w:rsid w:val="00654C3A"/>
    <w:rsid w:val="006562AB"/>
    <w:rsid w:val="006611B2"/>
    <w:rsid w:val="00661250"/>
    <w:rsid w:val="00661A4C"/>
    <w:rsid w:val="0066350E"/>
    <w:rsid w:val="00664FD4"/>
    <w:rsid w:val="00665EE4"/>
    <w:rsid w:val="00666C95"/>
    <w:rsid w:val="006720BE"/>
    <w:rsid w:val="006722CD"/>
    <w:rsid w:val="006734F0"/>
    <w:rsid w:val="00674F4C"/>
    <w:rsid w:val="0067515B"/>
    <w:rsid w:val="006754CA"/>
    <w:rsid w:val="006756FA"/>
    <w:rsid w:val="00682A67"/>
    <w:rsid w:val="00682E69"/>
    <w:rsid w:val="00684386"/>
    <w:rsid w:val="00684871"/>
    <w:rsid w:val="00684D2A"/>
    <w:rsid w:val="00686A64"/>
    <w:rsid w:val="00687EB5"/>
    <w:rsid w:val="006906AE"/>
    <w:rsid w:val="00691847"/>
    <w:rsid w:val="006923F9"/>
    <w:rsid w:val="006953E9"/>
    <w:rsid w:val="006A0AE1"/>
    <w:rsid w:val="006A0C37"/>
    <w:rsid w:val="006A2A8D"/>
    <w:rsid w:val="006A39F4"/>
    <w:rsid w:val="006A77E1"/>
    <w:rsid w:val="006B238C"/>
    <w:rsid w:val="006B3ECC"/>
    <w:rsid w:val="006B5737"/>
    <w:rsid w:val="006B7898"/>
    <w:rsid w:val="006D04AE"/>
    <w:rsid w:val="006D6308"/>
    <w:rsid w:val="006E0235"/>
    <w:rsid w:val="006E164B"/>
    <w:rsid w:val="006F1A0A"/>
    <w:rsid w:val="006F2DB7"/>
    <w:rsid w:val="006F36AD"/>
    <w:rsid w:val="006F4E43"/>
    <w:rsid w:val="006F6611"/>
    <w:rsid w:val="006F75A4"/>
    <w:rsid w:val="007004A8"/>
    <w:rsid w:val="0070077F"/>
    <w:rsid w:val="0070143F"/>
    <w:rsid w:val="00701820"/>
    <w:rsid w:val="007018C8"/>
    <w:rsid w:val="00704619"/>
    <w:rsid w:val="007074FC"/>
    <w:rsid w:val="00707647"/>
    <w:rsid w:val="00710523"/>
    <w:rsid w:val="00710F10"/>
    <w:rsid w:val="0071199D"/>
    <w:rsid w:val="00711E61"/>
    <w:rsid w:val="00712D0F"/>
    <w:rsid w:val="00714878"/>
    <w:rsid w:val="007236BA"/>
    <w:rsid w:val="007302DB"/>
    <w:rsid w:val="00730AF3"/>
    <w:rsid w:val="007323F7"/>
    <w:rsid w:val="00732FE5"/>
    <w:rsid w:val="0073701D"/>
    <w:rsid w:val="007415BA"/>
    <w:rsid w:val="00741AC2"/>
    <w:rsid w:val="00741FFA"/>
    <w:rsid w:val="00742F8D"/>
    <w:rsid w:val="00746120"/>
    <w:rsid w:val="00746ABE"/>
    <w:rsid w:val="00747DC9"/>
    <w:rsid w:val="00756262"/>
    <w:rsid w:val="00761206"/>
    <w:rsid w:val="00762755"/>
    <w:rsid w:val="0076386B"/>
    <w:rsid w:val="007644A7"/>
    <w:rsid w:val="00764F82"/>
    <w:rsid w:val="00765A79"/>
    <w:rsid w:val="00765F49"/>
    <w:rsid w:val="00772A26"/>
    <w:rsid w:val="0077447D"/>
    <w:rsid w:val="0077665E"/>
    <w:rsid w:val="00780A1E"/>
    <w:rsid w:val="0078278E"/>
    <w:rsid w:val="00782FF6"/>
    <w:rsid w:val="00787B09"/>
    <w:rsid w:val="00792407"/>
    <w:rsid w:val="00796CEF"/>
    <w:rsid w:val="00796E68"/>
    <w:rsid w:val="00796F6C"/>
    <w:rsid w:val="007A1C12"/>
    <w:rsid w:val="007A29D9"/>
    <w:rsid w:val="007A33B5"/>
    <w:rsid w:val="007A4B0A"/>
    <w:rsid w:val="007A7BE7"/>
    <w:rsid w:val="007B175C"/>
    <w:rsid w:val="007B1BAC"/>
    <w:rsid w:val="007B672F"/>
    <w:rsid w:val="007B7782"/>
    <w:rsid w:val="007B7DF4"/>
    <w:rsid w:val="007C062B"/>
    <w:rsid w:val="007C0990"/>
    <w:rsid w:val="007C210A"/>
    <w:rsid w:val="007C2854"/>
    <w:rsid w:val="007C3206"/>
    <w:rsid w:val="007C42D5"/>
    <w:rsid w:val="007C565C"/>
    <w:rsid w:val="007D0677"/>
    <w:rsid w:val="007D0F95"/>
    <w:rsid w:val="007D15FB"/>
    <w:rsid w:val="007D1D70"/>
    <w:rsid w:val="007D1DD7"/>
    <w:rsid w:val="007D7CCE"/>
    <w:rsid w:val="007E6D63"/>
    <w:rsid w:val="007E7420"/>
    <w:rsid w:val="007F4C94"/>
    <w:rsid w:val="007F68FD"/>
    <w:rsid w:val="007F7109"/>
    <w:rsid w:val="00800715"/>
    <w:rsid w:val="008057AC"/>
    <w:rsid w:val="0081400B"/>
    <w:rsid w:val="008152E4"/>
    <w:rsid w:val="008167EA"/>
    <w:rsid w:val="00816818"/>
    <w:rsid w:val="0082347C"/>
    <w:rsid w:val="00825DDA"/>
    <w:rsid w:val="00825F17"/>
    <w:rsid w:val="00831BB6"/>
    <w:rsid w:val="00832844"/>
    <w:rsid w:val="008328BE"/>
    <w:rsid w:val="00832DD7"/>
    <w:rsid w:val="008336ED"/>
    <w:rsid w:val="0084066D"/>
    <w:rsid w:val="008407B3"/>
    <w:rsid w:val="00844723"/>
    <w:rsid w:val="00845025"/>
    <w:rsid w:val="00845893"/>
    <w:rsid w:val="00850C93"/>
    <w:rsid w:val="00851795"/>
    <w:rsid w:val="0085219D"/>
    <w:rsid w:val="00857C9B"/>
    <w:rsid w:val="00860925"/>
    <w:rsid w:val="00860C87"/>
    <w:rsid w:val="00861029"/>
    <w:rsid w:val="00861567"/>
    <w:rsid w:val="00862784"/>
    <w:rsid w:val="008644D6"/>
    <w:rsid w:val="00865BD7"/>
    <w:rsid w:val="00871845"/>
    <w:rsid w:val="00872683"/>
    <w:rsid w:val="0087356A"/>
    <w:rsid w:val="00880890"/>
    <w:rsid w:val="00880EC2"/>
    <w:rsid w:val="00882724"/>
    <w:rsid w:val="00883F7C"/>
    <w:rsid w:val="00887233"/>
    <w:rsid w:val="008919AC"/>
    <w:rsid w:val="00893CC4"/>
    <w:rsid w:val="00893FC2"/>
    <w:rsid w:val="00897A44"/>
    <w:rsid w:val="008A11FA"/>
    <w:rsid w:val="008A2D3F"/>
    <w:rsid w:val="008A3C00"/>
    <w:rsid w:val="008A4D30"/>
    <w:rsid w:val="008A50D9"/>
    <w:rsid w:val="008A51E2"/>
    <w:rsid w:val="008A563A"/>
    <w:rsid w:val="008A73BE"/>
    <w:rsid w:val="008B0301"/>
    <w:rsid w:val="008B1713"/>
    <w:rsid w:val="008B30C2"/>
    <w:rsid w:val="008B5F3D"/>
    <w:rsid w:val="008B6212"/>
    <w:rsid w:val="008C2402"/>
    <w:rsid w:val="008C487E"/>
    <w:rsid w:val="008D2F7D"/>
    <w:rsid w:val="008E2133"/>
    <w:rsid w:val="008E26CD"/>
    <w:rsid w:val="008F242E"/>
    <w:rsid w:val="008F3401"/>
    <w:rsid w:val="008F415E"/>
    <w:rsid w:val="008F6391"/>
    <w:rsid w:val="00904B42"/>
    <w:rsid w:val="00906BE4"/>
    <w:rsid w:val="00910460"/>
    <w:rsid w:val="009108DA"/>
    <w:rsid w:val="00913BF3"/>
    <w:rsid w:val="00913D6B"/>
    <w:rsid w:val="009159C0"/>
    <w:rsid w:val="00917B06"/>
    <w:rsid w:val="00917D75"/>
    <w:rsid w:val="00922276"/>
    <w:rsid w:val="00923969"/>
    <w:rsid w:val="009270A7"/>
    <w:rsid w:val="00932281"/>
    <w:rsid w:val="00932BB7"/>
    <w:rsid w:val="00932C73"/>
    <w:rsid w:val="00935332"/>
    <w:rsid w:val="00937450"/>
    <w:rsid w:val="00942CAE"/>
    <w:rsid w:val="0094464E"/>
    <w:rsid w:val="00945109"/>
    <w:rsid w:val="0094594B"/>
    <w:rsid w:val="009461C1"/>
    <w:rsid w:val="009467AF"/>
    <w:rsid w:val="009473E1"/>
    <w:rsid w:val="0095067F"/>
    <w:rsid w:val="00951C0E"/>
    <w:rsid w:val="00951D0C"/>
    <w:rsid w:val="0095409A"/>
    <w:rsid w:val="00956164"/>
    <w:rsid w:val="009569BB"/>
    <w:rsid w:val="00961F36"/>
    <w:rsid w:val="009646A8"/>
    <w:rsid w:val="00967A0C"/>
    <w:rsid w:val="00967BEC"/>
    <w:rsid w:val="00970CA6"/>
    <w:rsid w:val="00971D3F"/>
    <w:rsid w:val="00972DE7"/>
    <w:rsid w:val="009734C1"/>
    <w:rsid w:val="00975ACF"/>
    <w:rsid w:val="00986485"/>
    <w:rsid w:val="00992E29"/>
    <w:rsid w:val="0099329F"/>
    <w:rsid w:val="00994031"/>
    <w:rsid w:val="009963CA"/>
    <w:rsid w:val="00996412"/>
    <w:rsid w:val="00996895"/>
    <w:rsid w:val="00997196"/>
    <w:rsid w:val="009A02A9"/>
    <w:rsid w:val="009A164F"/>
    <w:rsid w:val="009A683C"/>
    <w:rsid w:val="009A6AEA"/>
    <w:rsid w:val="009B2445"/>
    <w:rsid w:val="009B28B8"/>
    <w:rsid w:val="009B368C"/>
    <w:rsid w:val="009B641B"/>
    <w:rsid w:val="009C19D3"/>
    <w:rsid w:val="009C2962"/>
    <w:rsid w:val="009C36C6"/>
    <w:rsid w:val="009C4109"/>
    <w:rsid w:val="009D6B4F"/>
    <w:rsid w:val="009E2C49"/>
    <w:rsid w:val="009F31F2"/>
    <w:rsid w:val="009F3924"/>
    <w:rsid w:val="00A028EE"/>
    <w:rsid w:val="00A02EA0"/>
    <w:rsid w:val="00A0348D"/>
    <w:rsid w:val="00A04EB2"/>
    <w:rsid w:val="00A05DD7"/>
    <w:rsid w:val="00A11401"/>
    <w:rsid w:val="00A15B7E"/>
    <w:rsid w:val="00A216EA"/>
    <w:rsid w:val="00A23957"/>
    <w:rsid w:val="00A23E5E"/>
    <w:rsid w:val="00A24D77"/>
    <w:rsid w:val="00A265A8"/>
    <w:rsid w:val="00A309FF"/>
    <w:rsid w:val="00A337D9"/>
    <w:rsid w:val="00A33D05"/>
    <w:rsid w:val="00A3404C"/>
    <w:rsid w:val="00A34E9C"/>
    <w:rsid w:val="00A37D70"/>
    <w:rsid w:val="00A42428"/>
    <w:rsid w:val="00A42B70"/>
    <w:rsid w:val="00A430C7"/>
    <w:rsid w:val="00A449EB"/>
    <w:rsid w:val="00A4552E"/>
    <w:rsid w:val="00A459EB"/>
    <w:rsid w:val="00A5148D"/>
    <w:rsid w:val="00A51AC0"/>
    <w:rsid w:val="00A5499A"/>
    <w:rsid w:val="00A564A6"/>
    <w:rsid w:val="00A66F6C"/>
    <w:rsid w:val="00A67872"/>
    <w:rsid w:val="00A70E22"/>
    <w:rsid w:val="00A77B93"/>
    <w:rsid w:val="00A85BB8"/>
    <w:rsid w:val="00A90B98"/>
    <w:rsid w:val="00A90BD9"/>
    <w:rsid w:val="00AA147E"/>
    <w:rsid w:val="00AA1D6C"/>
    <w:rsid w:val="00AA5F47"/>
    <w:rsid w:val="00AA605A"/>
    <w:rsid w:val="00AB32DE"/>
    <w:rsid w:val="00AB49B5"/>
    <w:rsid w:val="00AB4D76"/>
    <w:rsid w:val="00AC0BBE"/>
    <w:rsid w:val="00AC4655"/>
    <w:rsid w:val="00AC4D66"/>
    <w:rsid w:val="00AC6B6C"/>
    <w:rsid w:val="00AD0C9C"/>
    <w:rsid w:val="00AD3A7A"/>
    <w:rsid w:val="00AD46CE"/>
    <w:rsid w:val="00AD5749"/>
    <w:rsid w:val="00AD6152"/>
    <w:rsid w:val="00AD6E28"/>
    <w:rsid w:val="00AE2501"/>
    <w:rsid w:val="00AE2F9F"/>
    <w:rsid w:val="00AE4696"/>
    <w:rsid w:val="00AE4D0B"/>
    <w:rsid w:val="00AF75EE"/>
    <w:rsid w:val="00B00A09"/>
    <w:rsid w:val="00B02FBD"/>
    <w:rsid w:val="00B16F9F"/>
    <w:rsid w:val="00B21667"/>
    <w:rsid w:val="00B26C13"/>
    <w:rsid w:val="00B30BDD"/>
    <w:rsid w:val="00B30BEE"/>
    <w:rsid w:val="00B31803"/>
    <w:rsid w:val="00B31F55"/>
    <w:rsid w:val="00B326DB"/>
    <w:rsid w:val="00B33CD7"/>
    <w:rsid w:val="00B356E0"/>
    <w:rsid w:val="00B36E2E"/>
    <w:rsid w:val="00B40C05"/>
    <w:rsid w:val="00B50402"/>
    <w:rsid w:val="00B504B6"/>
    <w:rsid w:val="00B50D4C"/>
    <w:rsid w:val="00B50E1C"/>
    <w:rsid w:val="00B51DFF"/>
    <w:rsid w:val="00B521A4"/>
    <w:rsid w:val="00B52881"/>
    <w:rsid w:val="00B52F48"/>
    <w:rsid w:val="00B53BBB"/>
    <w:rsid w:val="00B5545C"/>
    <w:rsid w:val="00B60FC0"/>
    <w:rsid w:val="00B61231"/>
    <w:rsid w:val="00B61EBC"/>
    <w:rsid w:val="00B67FD4"/>
    <w:rsid w:val="00B7007D"/>
    <w:rsid w:val="00B718D8"/>
    <w:rsid w:val="00B7278E"/>
    <w:rsid w:val="00B80A82"/>
    <w:rsid w:val="00B822F4"/>
    <w:rsid w:val="00B90221"/>
    <w:rsid w:val="00B903DB"/>
    <w:rsid w:val="00B9591E"/>
    <w:rsid w:val="00B97254"/>
    <w:rsid w:val="00B97942"/>
    <w:rsid w:val="00BA24E4"/>
    <w:rsid w:val="00BA2CD4"/>
    <w:rsid w:val="00BA65CF"/>
    <w:rsid w:val="00BB3B57"/>
    <w:rsid w:val="00BB62E9"/>
    <w:rsid w:val="00BB771E"/>
    <w:rsid w:val="00BC0FD1"/>
    <w:rsid w:val="00BC1A53"/>
    <w:rsid w:val="00BC1E1F"/>
    <w:rsid w:val="00BC5492"/>
    <w:rsid w:val="00BD1DED"/>
    <w:rsid w:val="00BD35E8"/>
    <w:rsid w:val="00BD5E7E"/>
    <w:rsid w:val="00BE012F"/>
    <w:rsid w:val="00BE3527"/>
    <w:rsid w:val="00BE6133"/>
    <w:rsid w:val="00BE7C20"/>
    <w:rsid w:val="00BF0A75"/>
    <w:rsid w:val="00BF1823"/>
    <w:rsid w:val="00BF43AD"/>
    <w:rsid w:val="00BF44BA"/>
    <w:rsid w:val="00BF4E3A"/>
    <w:rsid w:val="00BF5204"/>
    <w:rsid w:val="00C00B21"/>
    <w:rsid w:val="00C0450F"/>
    <w:rsid w:val="00C10901"/>
    <w:rsid w:val="00C11753"/>
    <w:rsid w:val="00C128B8"/>
    <w:rsid w:val="00C14907"/>
    <w:rsid w:val="00C153CD"/>
    <w:rsid w:val="00C227BA"/>
    <w:rsid w:val="00C24008"/>
    <w:rsid w:val="00C25FC2"/>
    <w:rsid w:val="00C32061"/>
    <w:rsid w:val="00C32CD0"/>
    <w:rsid w:val="00C35112"/>
    <w:rsid w:val="00C35B19"/>
    <w:rsid w:val="00C36044"/>
    <w:rsid w:val="00C377F7"/>
    <w:rsid w:val="00C42AF4"/>
    <w:rsid w:val="00C42CD2"/>
    <w:rsid w:val="00C47C76"/>
    <w:rsid w:val="00C47DED"/>
    <w:rsid w:val="00C50F1C"/>
    <w:rsid w:val="00C55A43"/>
    <w:rsid w:val="00C57FDE"/>
    <w:rsid w:val="00C62113"/>
    <w:rsid w:val="00C623EF"/>
    <w:rsid w:val="00C65A81"/>
    <w:rsid w:val="00C66416"/>
    <w:rsid w:val="00C665FE"/>
    <w:rsid w:val="00C67D4C"/>
    <w:rsid w:val="00C7212E"/>
    <w:rsid w:val="00C726E5"/>
    <w:rsid w:val="00C72D34"/>
    <w:rsid w:val="00C72ED2"/>
    <w:rsid w:val="00C775DB"/>
    <w:rsid w:val="00C7762E"/>
    <w:rsid w:val="00C84A42"/>
    <w:rsid w:val="00C84BFF"/>
    <w:rsid w:val="00C85098"/>
    <w:rsid w:val="00C8557B"/>
    <w:rsid w:val="00C9261C"/>
    <w:rsid w:val="00C92903"/>
    <w:rsid w:val="00C952E6"/>
    <w:rsid w:val="00CA0F02"/>
    <w:rsid w:val="00CA107E"/>
    <w:rsid w:val="00CA149D"/>
    <w:rsid w:val="00CA7CAF"/>
    <w:rsid w:val="00CB1B45"/>
    <w:rsid w:val="00CB1FD9"/>
    <w:rsid w:val="00CB4A72"/>
    <w:rsid w:val="00CB7E22"/>
    <w:rsid w:val="00CC29B2"/>
    <w:rsid w:val="00CC569E"/>
    <w:rsid w:val="00CD062B"/>
    <w:rsid w:val="00CD0D29"/>
    <w:rsid w:val="00CD0DAE"/>
    <w:rsid w:val="00CD17B6"/>
    <w:rsid w:val="00CD6EE2"/>
    <w:rsid w:val="00CD7777"/>
    <w:rsid w:val="00CE17F6"/>
    <w:rsid w:val="00CE1C51"/>
    <w:rsid w:val="00CE5BB6"/>
    <w:rsid w:val="00CE6263"/>
    <w:rsid w:val="00CE744C"/>
    <w:rsid w:val="00CF0FBC"/>
    <w:rsid w:val="00D015E9"/>
    <w:rsid w:val="00D043B7"/>
    <w:rsid w:val="00D05728"/>
    <w:rsid w:val="00D068E3"/>
    <w:rsid w:val="00D10D15"/>
    <w:rsid w:val="00D10DF3"/>
    <w:rsid w:val="00D15E89"/>
    <w:rsid w:val="00D162CC"/>
    <w:rsid w:val="00D200A6"/>
    <w:rsid w:val="00D20FD8"/>
    <w:rsid w:val="00D2299B"/>
    <w:rsid w:val="00D24544"/>
    <w:rsid w:val="00D26528"/>
    <w:rsid w:val="00D42856"/>
    <w:rsid w:val="00D43DB0"/>
    <w:rsid w:val="00D44DB4"/>
    <w:rsid w:val="00D464F8"/>
    <w:rsid w:val="00D47B68"/>
    <w:rsid w:val="00D50BB7"/>
    <w:rsid w:val="00D52A2C"/>
    <w:rsid w:val="00D54ADA"/>
    <w:rsid w:val="00D5507C"/>
    <w:rsid w:val="00D57BA5"/>
    <w:rsid w:val="00D62A1E"/>
    <w:rsid w:val="00D67327"/>
    <w:rsid w:val="00D70B7A"/>
    <w:rsid w:val="00D719F8"/>
    <w:rsid w:val="00D72709"/>
    <w:rsid w:val="00D73DCB"/>
    <w:rsid w:val="00D74D80"/>
    <w:rsid w:val="00D75718"/>
    <w:rsid w:val="00D763AC"/>
    <w:rsid w:val="00D845DE"/>
    <w:rsid w:val="00D91D2C"/>
    <w:rsid w:val="00D94953"/>
    <w:rsid w:val="00D95465"/>
    <w:rsid w:val="00D96C8E"/>
    <w:rsid w:val="00D97485"/>
    <w:rsid w:val="00DA1B62"/>
    <w:rsid w:val="00DA1F96"/>
    <w:rsid w:val="00DA208C"/>
    <w:rsid w:val="00DA5600"/>
    <w:rsid w:val="00DB3B05"/>
    <w:rsid w:val="00DB4C14"/>
    <w:rsid w:val="00DB6039"/>
    <w:rsid w:val="00DB6A2C"/>
    <w:rsid w:val="00DB6B50"/>
    <w:rsid w:val="00DC2545"/>
    <w:rsid w:val="00DC285E"/>
    <w:rsid w:val="00DC521D"/>
    <w:rsid w:val="00DD0E0F"/>
    <w:rsid w:val="00DD10A7"/>
    <w:rsid w:val="00DD1B34"/>
    <w:rsid w:val="00DD3FD6"/>
    <w:rsid w:val="00DF2011"/>
    <w:rsid w:val="00DF2FDC"/>
    <w:rsid w:val="00DF6700"/>
    <w:rsid w:val="00DF73E5"/>
    <w:rsid w:val="00DF7608"/>
    <w:rsid w:val="00E052AB"/>
    <w:rsid w:val="00E05316"/>
    <w:rsid w:val="00E062B0"/>
    <w:rsid w:val="00E06988"/>
    <w:rsid w:val="00E070C0"/>
    <w:rsid w:val="00E118A7"/>
    <w:rsid w:val="00E11B84"/>
    <w:rsid w:val="00E121AE"/>
    <w:rsid w:val="00E144AB"/>
    <w:rsid w:val="00E14E20"/>
    <w:rsid w:val="00E15331"/>
    <w:rsid w:val="00E16BC7"/>
    <w:rsid w:val="00E17225"/>
    <w:rsid w:val="00E17854"/>
    <w:rsid w:val="00E20F84"/>
    <w:rsid w:val="00E23B79"/>
    <w:rsid w:val="00E26EAD"/>
    <w:rsid w:val="00E348A7"/>
    <w:rsid w:val="00E35681"/>
    <w:rsid w:val="00E42171"/>
    <w:rsid w:val="00E43D07"/>
    <w:rsid w:val="00E479C8"/>
    <w:rsid w:val="00E513CF"/>
    <w:rsid w:val="00E519BF"/>
    <w:rsid w:val="00E53BA0"/>
    <w:rsid w:val="00E54DC0"/>
    <w:rsid w:val="00E55945"/>
    <w:rsid w:val="00E559E2"/>
    <w:rsid w:val="00E568D0"/>
    <w:rsid w:val="00E56E83"/>
    <w:rsid w:val="00E57740"/>
    <w:rsid w:val="00E62358"/>
    <w:rsid w:val="00E67A5D"/>
    <w:rsid w:val="00E73D62"/>
    <w:rsid w:val="00E75A17"/>
    <w:rsid w:val="00E7778E"/>
    <w:rsid w:val="00E77D42"/>
    <w:rsid w:val="00E80DF4"/>
    <w:rsid w:val="00E82324"/>
    <w:rsid w:val="00E94620"/>
    <w:rsid w:val="00E95311"/>
    <w:rsid w:val="00EA25E6"/>
    <w:rsid w:val="00EA3A13"/>
    <w:rsid w:val="00EA4215"/>
    <w:rsid w:val="00EA6C2E"/>
    <w:rsid w:val="00EA6D04"/>
    <w:rsid w:val="00EB30F6"/>
    <w:rsid w:val="00EB3476"/>
    <w:rsid w:val="00EB7BBC"/>
    <w:rsid w:val="00EC5D70"/>
    <w:rsid w:val="00ED069D"/>
    <w:rsid w:val="00ED2CDF"/>
    <w:rsid w:val="00ED3223"/>
    <w:rsid w:val="00ED58DC"/>
    <w:rsid w:val="00ED5A87"/>
    <w:rsid w:val="00EE2447"/>
    <w:rsid w:val="00EE3FC8"/>
    <w:rsid w:val="00EE44C1"/>
    <w:rsid w:val="00EE4900"/>
    <w:rsid w:val="00EE6E2E"/>
    <w:rsid w:val="00EF025E"/>
    <w:rsid w:val="00EF1E1E"/>
    <w:rsid w:val="00EF3D55"/>
    <w:rsid w:val="00EF545A"/>
    <w:rsid w:val="00EF5545"/>
    <w:rsid w:val="00EF79AC"/>
    <w:rsid w:val="00EF7F94"/>
    <w:rsid w:val="00F113F8"/>
    <w:rsid w:val="00F12208"/>
    <w:rsid w:val="00F13130"/>
    <w:rsid w:val="00F13D70"/>
    <w:rsid w:val="00F17063"/>
    <w:rsid w:val="00F177D9"/>
    <w:rsid w:val="00F215B6"/>
    <w:rsid w:val="00F22C22"/>
    <w:rsid w:val="00F23856"/>
    <w:rsid w:val="00F247BE"/>
    <w:rsid w:val="00F25AA5"/>
    <w:rsid w:val="00F25DA5"/>
    <w:rsid w:val="00F30146"/>
    <w:rsid w:val="00F32E22"/>
    <w:rsid w:val="00F367D6"/>
    <w:rsid w:val="00F402AF"/>
    <w:rsid w:val="00F47C3F"/>
    <w:rsid w:val="00F53833"/>
    <w:rsid w:val="00F55380"/>
    <w:rsid w:val="00F55C89"/>
    <w:rsid w:val="00F55E43"/>
    <w:rsid w:val="00F57AC7"/>
    <w:rsid w:val="00F6115B"/>
    <w:rsid w:val="00F62854"/>
    <w:rsid w:val="00F64DEC"/>
    <w:rsid w:val="00F71220"/>
    <w:rsid w:val="00F71269"/>
    <w:rsid w:val="00F73923"/>
    <w:rsid w:val="00F75C68"/>
    <w:rsid w:val="00F76BB2"/>
    <w:rsid w:val="00F7770E"/>
    <w:rsid w:val="00F8334B"/>
    <w:rsid w:val="00F8335F"/>
    <w:rsid w:val="00F87832"/>
    <w:rsid w:val="00F92D1E"/>
    <w:rsid w:val="00F94369"/>
    <w:rsid w:val="00F96445"/>
    <w:rsid w:val="00F97AB9"/>
    <w:rsid w:val="00FA19A1"/>
    <w:rsid w:val="00FA1EB7"/>
    <w:rsid w:val="00FA3B8F"/>
    <w:rsid w:val="00FA4330"/>
    <w:rsid w:val="00FA5639"/>
    <w:rsid w:val="00FB0CC4"/>
    <w:rsid w:val="00FB15FB"/>
    <w:rsid w:val="00FB3A7B"/>
    <w:rsid w:val="00FB3AB7"/>
    <w:rsid w:val="00FB7066"/>
    <w:rsid w:val="00FB77D7"/>
    <w:rsid w:val="00FC4E57"/>
    <w:rsid w:val="00FC6798"/>
    <w:rsid w:val="00FC7CDB"/>
    <w:rsid w:val="00FD1AA9"/>
    <w:rsid w:val="00FD53F4"/>
    <w:rsid w:val="00FD564F"/>
    <w:rsid w:val="00FD635F"/>
    <w:rsid w:val="00FD6598"/>
    <w:rsid w:val="00FD737E"/>
    <w:rsid w:val="00FE0BCD"/>
    <w:rsid w:val="00FE2EEA"/>
    <w:rsid w:val="00FE2EEB"/>
    <w:rsid w:val="00FE365C"/>
    <w:rsid w:val="00FE3ED4"/>
    <w:rsid w:val="00FF0DFD"/>
    <w:rsid w:val="00FF23C5"/>
    <w:rsid w:val="00FF422D"/>
    <w:rsid w:val="00FF4E51"/>
    <w:rsid w:val="00FF5564"/>
    <w:rsid w:val="00FF5B64"/>
    <w:rsid w:val="00FF648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7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outlineLvl w:val="2"/>
    </w:pPr>
    <w:rPr>
      <w:b/>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67D4C"/>
    <w:pPr>
      <w:tabs>
        <w:tab w:val="center" w:pos="4680"/>
        <w:tab w:val="right" w:pos="9360"/>
      </w:tabs>
    </w:pPr>
  </w:style>
  <w:style w:type="character" w:customStyle="1" w:styleId="HeaderChar">
    <w:name w:val="Header Char"/>
    <w:basedOn w:val="DefaultParagraphFont"/>
    <w:link w:val="Header"/>
    <w:uiPriority w:val="99"/>
    <w:rsid w:val="00C67D4C"/>
  </w:style>
  <w:style w:type="paragraph" w:styleId="Footer">
    <w:name w:val="footer"/>
    <w:basedOn w:val="Normal"/>
    <w:link w:val="FooterChar"/>
    <w:uiPriority w:val="99"/>
    <w:unhideWhenUsed/>
    <w:rsid w:val="00C67D4C"/>
    <w:pPr>
      <w:tabs>
        <w:tab w:val="center" w:pos="4680"/>
        <w:tab w:val="right" w:pos="9360"/>
      </w:tabs>
    </w:pPr>
  </w:style>
  <w:style w:type="character" w:customStyle="1" w:styleId="FooterChar">
    <w:name w:val="Footer Char"/>
    <w:basedOn w:val="DefaultParagraphFont"/>
    <w:link w:val="Footer"/>
    <w:uiPriority w:val="99"/>
    <w:rsid w:val="00C67D4C"/>
  </w:style>
  <w:style w:type="paragraph" w:styleId="ListParagraph">
    <w:name w:val="List Paragraph"/>
    <w:basedOn w:val="Normal"/>
    <w:link w:val="ListParagraphChar"/>
    <w:uiPriority w:val="34"/>
    <w:qFormat/>
    <w:rsid w:val="00B50D4C"/>
    <w:pPr>
      <w:spacing w:after="200" w:line="276" w:lineRule="auto"/>
      <w:ind w:left="720"/>
    </w:pPr>
    <w:rPr>
      <w:rFonts w:eastAsia="Calibri"/>
      <w:lang w:eastAsia="en-US"/>
    </w:rPr>
  </w:style>
  <w:style w:type="paragraph" w:customStyle="1" w:styleId="tv213">
    <w:name w:val="tv213"/>
    <w:basedOn w:val="Normal"/>
    <w:rsid w:val="00E43D07"/>
    <w:pPr>
      <w:spacing w:before="100" w:beforeAutospacing="1" w:after="100" w:afterAutospacing="1"/>
    </w:pPr>
  </w:style>
  <w:style w:type="paragraph" w:styleId="BalloonText">
    <w:name w:val="Balloon Text"/>
    <w:basedOn w:val="Normal"/>
    <w:link w:val="BalloonTextChar"/>
    <w:uiPriority w:val="99"/>
    <w:semiHidden/>
    <w:unhideWhenUsed/>
    <w:rsid w:val="005E7A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A58"/>
    <w:rPr>
      <w:rFonts w:ascii="Segoe UI" w:hAnsi="Segoe UI" w:cs="Segoe UI"/>
      <w:sz w:val="18"/>
      <w:szCs w:val="18"/>
    </w:rPr>
  </w:style>
  <w:style w:type="character" w:styleId="CommentReference">
    <w:name w:val="annotation reference"/>
    <w:basedOn w:val="DefaultParagraphFont"/>
    <w:uiPriority w:val="99"/>
    <w:semiHidden/>
    <w:unhideWhenUsed/>
    <w:rsid w:val="0018329C"/>
    <w:rPr>
      <w:sz w:val="16"/>
      <w:szCs w:val="16"/>
    </w:rPr>
  </w:style>
  <w:style w:type="paragraph" w:styleId="CommentText">
    <w:name w:val="annotation text"/>
    <w:basedOn w:val="Normal"/>
    <w:link w:val="CommentTextChar"/>
    <w:uiPriority w:val="99"/>
    <w:semiHidden/>
    <w:unhideWhenUsed/>
    <w:rsid w:val="0018329C"/>
    <w:rPr>
      <w:sz w:val="20"/>
      <w:szCs w:val="20"/>
    </w:rPr>
  </w:style>
  <w:style w:type="character" w:customStyle="1" w:styleId="CommentTextChar">
    <w:name w:val="Comment Text Char"/>
    <w:basedOn w:val="DefaultParagraphFont"/>
    <w:link w:val="CommentText"/>
    <w:uiPriority w:val="99"/>
    <w:semiHidden/>
    <w:rsid w:val="0018329C"/>
    <w:rPr>
      <w:sz w:val="20"/>
      <w:szCs w:val="20"/>
    </w:rPr>
  </w:style>
  <w:style w:type="paragraph" w:styleId="FootnoteText">
    <w:name w:val="footnote text"/>
    <w:aliases w:val="Fußnotentext Char Char Char,Fußnotentext Char Char Char Char Char Char Char Char Char Char,Fußnotentext Char Char Char Char Char Char Char,Fußnotentext Char Char Char Char Char Char Char Char,Fußnotentext Char Char Char Char Char,footnote"/>
    <w:basedOn w:val="Normal"/>
    <w:link w:val="FootnoteTextChar"/>
    <w:uiPriority w:val="99"/>
    <w:unhideWhenUsed/>
    <w:rsid w:val="00151A5E"/>
    <w:pPr>
      <w:spacing w:after="200" w:line="276" w:lineRule="auto"/>
    </w:pPr>
    <w:rPr>
      <w:rFonts w:ascii="Calibri" w:eastAsia="Calibri" w:hAnsi="Calibri"/>
      <w:sz w:val="20"/>
      <w:szCs w:val="20"/>
      <w:lang w:eastAsia="en-US"/>
    </w:rPr>
  </w:style>
  <w:style w:type="character" w:customStyle="1" w:styleId="FootnoteTextChar">
    <w:name w:val="Footnote Text Char"/>
    <w:aliases w:val="Fußnotentext Char Char Char Char,Fußnotentext Char Char Char Char Char Char Char Char Char Char Char,Fußnotentext Char Char Char Char Char Char Char Char1,Fußnotentext Char Char Char Char Char Char Char Char Char,footnote Char"/>
    <w:basedOn w:val="DefaultParagraphFont"/>
    <w:link w:val="FootnoteText"/>
    <w:uiPriority w:val="99"/>
    <w:rsid w:val="00151A5E"/>
    <w:rPr>
      <w:rFonts w:ascii="Calibri" w:eastAsia="Calibri" w:hAnsi="Calibri"/>
      <w:sz w:val="20"/>
      <w:szCs w:val="20"/>
      <w:lang w:eastAsia="en-US"/>
    </w:rPr>
  </w:style>
  <w:style w:type="character" w:styleId="FootnoteReference">
    <w:name w:val="footnote reference"/>
    <w:aliases w:val="Footnote Reference Number,SUPERS"/>
    <w:unhideWhenUsed/>
    <w:rsid w:val="00151A5E"/>
    <w:rPr>
      <w:vertAlign w:val="superscript"/>
    </w:rPr>
  </w:style>
  <w:style w:type="character" w:styleId="Emphasis">
    <w:name w:val="Emphasis"/>
    <w:basedOn w:val="DefaultParagraphFont"/>
    <w:uiPriority w:val="20"/>
    <w:qFormat/>
    <w:rsid w:val="00EA25E6"/>
    <w:rPr>
      <w:i/>
      <w:iCs/>
    </w:rPr>
  </w:style>
  <w:style w:type="character" w:customStyle="1" w:styleId="Bodytext2">
    <w:name w:val="Body text (2)_"/>
    <w:basedOn w:val="DefaultParagraphFont"/>
    <w:link w:val="Bodytext20"/>
    <w:rsid w:val="00967A0C"/>
    <w:rPr>
      <w:sz w:val="22"/>
      <w:szCs w:val="22"/>
      <w:shd w:val="clear" w:color="auto" w:fill="FFFFFF"/>
    </w:rPr>
  </w:style>
  <w:style w:type="character" w:customStyle="1" w:styleId="Bodytext4">
    <w:name w:val="Body text (4)_"/>
    <w:basedOn w:val="DefaultParagraphFont"/>
    <w:rsid w:val="00967A0C"/>
    <w:rPr>
      <w:rFonts w:ascii="Times New Roman" w:eastAsia="Times New Roman" w:hAnsi="Times New Roman" w:cs="Times New Roman"/>
      <w:b w:val="0"/>
      <w:bCs w:val="0"/>
      <w:i/>
      <w:iCs/>
      <w:smallCaps w:val="0"/>
      <w:strike w:val="0"/>
      <w:sz w:val="22"/>
      <w:szCs w:val="22"/>
      <w:u w:val="none"/>
    </w:rPr>
  </w:style>
  <w:style w:type="character" w:customStyle="1" w:styleId="Bodytext4NotItalic">
    <w:name w:val="Body text (4) + Not Italic"/>
    <w:basedOn w:val="Bodytext4"/>
    <w:rsid w:val="00967A0C"/>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customStyle="1" w:styleId="Bodytext2Italic">
    <w:name w:val="Body text (2) + Italic"/>
    <w:basedOn w:val="Bodytext2"/>
    <w:rsid w:val="00967A0C"/>
    <w:rPr>
      <w:i/>
      <w:iCs/>
      <w:color w:val="000000"/>
      <w:spacing w:val="0"/>
      <w:w w:val="100"/>
      <w:position w:val="0"/>
      <w:sz w:val="22"/>
      <w:szCs w:val="22"/>
      <w:shd w:val="clear" w:color="auto" w:fill="FFFFFF"/>
      <w:lang w:val="lv-LV" w:eastAsia="lv-LV" w:bidi="lv-LV"/>
    </w:rPr>
  </w:style>
  <w:style w:type="character" w:customStyle="1" w:styleId="Bodytext40">
    <w:name w:val="Body text (4)"/>
    <w:basedOn w:val="Bodytext4"/>
    <w:rsid w:val="00967A0C"/>
    <w:rPr>
      <w:rFonts w:ascii="Times New Roman" w:eastAsia="Times New Roman" w:hAnsi="Times New Roman" w:cs="Times New Roman"/>
      <w:b w:val="0"/>
      <w:bCs w:val="0"/>
      <w:i/>
      <w:iCs/>
      <w:smallCaps w:val="0"/>
      <w:strike w:val="0"/>
      <w:color w:val="000000"/>
      <w:spacing w:val="0"/>
      <w:w w:val="100"/>
      <w:position w:val="0"/>
      <w:sz w:val="22"/>
      <w:szCs w:val="22"/>
      <w:u w:val="single"/>
      <w:lang w:val="lv-LV" w:eastAsia="lv-LV" w:bidi="lv-LV"/>
    </w:rPr>
  </w:style>
  <w:style w:type="paragraph" w:customStyle="1" w:styleId="Bodytext20">
    <w:name w:val="Body text (2)"/>
    <w:basedOn w:val="Normal"/>
    <w:link w:val="Bodytext2"/>
    <w:rsid w:val="00967A0C"/>
    <w:pPr>
      <w:widowControl w:val="0"/>
      <w:shd w:val="clear" w:color="auto" w:fill="FFFFFF"/>
      <w:spacing w:before="60" w:after="600" w:line="0" w:lineRule="atLeast"/>
      <w:ind w:hanging="380"/>
      <w:jc w:val="center"/>
    </w:pPr>
    <w:rPr>
      <w:sz w:val="22"/>
      <w:szCs w:val="22"/>
    </w:rPr>
  </w:style>
  <w:style w:type="character" w:customStyle="1" w:styleId="Footnote2">
    <w:name w:val="Footnote (2)_"/>
    <w:basedOn w:val="DefaultParagraphFont"/>
    <w:link w:val="Footnote20"/>
    <w:rsid w:val="004A06CD"/>
    <w:rPr>
      <w:rFonts w:ascii="Arial" w:eastAsia="Arial" w:hAnsi="Arial" w:cs="Arial"/>
      <w:sz w:val="19"/>
      <w:szCs w:val="19"/>
      <w:shd w:val="clear" w:color="auto" w:fill="FFFFFF"/>
    </w:rPr>
  </w:style>
  <w:style w:type="paragraph" w:customStyle="1" w:styleId="Footnote20">
    <w:name w:val="Footnote (2)"/>
    <w:basedOn w:val="Normal"/>
    <w:link w:val="Footnote2"/>
    <w:rsid w:val="004A06CD"/>
    <w:pPr>
      <w:widowControl w:val="0"/>
      <w:shd w:val="clear" w:color="auto" w:fill="FFFFFF"/>
      <w:spacing w:line="240" w:lineRule="exact"/>
    </w:pPr>
    <w:rPr>
      <w:rFonts w:ascii="Arial" w:eastAsia="Arial" w:hAnsi="Arial" w:cs="Arial"/>
      <w:sz w:val="19"/>
      <w:szCs w:val="19"/>
    </w:rPr>
  </w:style>
  <w:style w:type="character" w:customStyle="1" w:styleId="ListParagraphChar">
    <w:name w:val="List Paragraph Char"/>
    <w:basedOn w:val="DefaultParagraphFont"/>
    <w:link w:val="ListParagraph"/>
    <w:uiPriority w:val="99"/>
    <w:locked/>
    <w:rsid w:val="006A0AE1"/>
    <w:rPr>
      <w:rFonts w:eastAsia="Calibri"/>
      <w:lang w:eastAsia="en-US"/>
    </w:rPr>
  </w:style>
  <w:style w:type="character" w:customStyle="1" w:styleId="sb8d990e2">
    <w:name w:val="sb8d990e2"/>
    <w:basedOn w:val="DefaultParagraphFont"/>
    <w:rsid w:val="00423FF4"/>
  </w:style>
  <w:style w:type="character" w:styleId="Hyperlink">
    <w:name w:val="Hyperlink"/>
    <w:basedOn w:val="DefaultParagraphFont"/>
    <w:uiPriority w:val="99"/>
    <w:unhideWhenUsed/>
    <w:rsid w:val="00A337D9"/>
    <w:rPr>
      <w:color w:val="0000FF"/>
      <w:u w:val="single"/>
    </w:rPr>
  </w:style>
  <w:style w:type="paragraph" w:styleId="NoSpacing">
    <w:name w:val="No Spacing"/>
    <w:uiPriority w:val="1"/>
    <w:qFormat/>
    <w:rsid w:val="00782FF6"/>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142579">
      <w:bodyDiv w:val="1"/>
      <w:marLeft w:val="0"/>
      <w:marRight w:val="0"/>
      <w:marTop w:val="0"/>
      <w:marBottom w:val="0"/>
      <w:divBdr>
        <w:top w:val="none" w:sz="0" w:space="0" w:color="auto"/>
        <w:left w:val="none" w:sz="0" w:space="0" w:color="auto"/>
        <w:bottom w:val="none" w:sz="0" w:space="0" w:color="auto"/>
        <w:right w:val="none" w:sz="0" w:space="0" w:color="auto"/>
      </w:divBdr>
    </w:div>
    <w:div w:id="1105074609">
      <w:bodyDiv w:val="1"/>
      <w:marLeft w:val="0"/>
      <w:marRight w:val="0"/>
      <w:marTop w:val="0"/>
      <w:marBottom w:val="0"/>
      <w:divBdr>
        <w:top w:val="none" w:sz="0" w:space="0" w:color="auto"/>
        <w:left w:val="none" w:sz="0" w:space="0" w:color="auto"/>
        <w:bottom w:val="none" w:sz="0" w:space="0" w:color="auto"/>
        <w:right w:val="none" w:sz="0" w:space="0" w:color="auto"/>
      </w:divBdr>
      <w:divsChild>
        <w:div w:id="1397360944">
          <w:marLeft w:val="0"/>
          <w:marRight w:val="0"/>
          <w:marTop w:val="0"/>
          <w:marBottom w:val="0"/>
          <w:divBdr>
            <w:top w:val="none" w:sz="0" w:space="0" w:color="auto"/>
            <w:left w:val="none" w:sz="0" w:space="0" w:color="auto"/>
            <w:bottom w:val="none" w:sz="0" w:space="0" w:color="auto"/>
            <w:right w:val="none" w:sz="0" w:space="0" w:color="auto"/>
          </w:divBdr>
        </w:div>
      </w:divsChild>
    </w:div>
    <w:div w:id="1476293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1:0427.C29526917.24.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is.ta.gov.lv/tisreal?Form=STAT_PROC_ENTER&amp;task=edit&amp;procid=76585375&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20%26procnum%3D0668%26sort%3D1%26liststep%3D10%26%3DPar%25C4%2581d%25C4%25ABt%26plparam1%3Dlist%26pljmimetype%3D1%26%3DIzdruk%25C4%2581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s.ta.gov.lv/tisreal?Form=STAT_PROC_ENTER&amp;task=edit&amp;procid=76585375&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20%26procnum%3D0668%26sort%3D1%26liststep%3D10%26%3DPar%25C4%2581d%25C4%25ABt%26plparam1%3Dlist%26pljmimetype%3D1%26%3DIzdruk%25C4%2581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tis.ta.gov.lv/tisreal?Form=STAT_PROC_ENTER&amp;task=edit&amp;procid=76585375&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20%26procnum%3D0668%26sort%3D1%26liststep%3D10%26%3DPar%25C4%2581d%25C4%25ABt%26plparam1%3Dlist%26pljmimetype%3D1%26%3DIzdruk%25C4%2581t" TargetMode="External"/><Relationship Id="rId4" Type="http://schemas.openxmlformats.org/officeDocument/2006/relationships/settings" Target="settings.xml"/><Relationship Id="rId9" Type="http://schemas.openxmlformats.org/officeDocument/2006/relationships/hyperlink" Target="https://tis.ta.gov.lv/tisreal?Form=STAT_PROC_ENTER&amp;task=edit&amp;procid=76585375&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20%26procnum%3D0668%26sort%3D1%26liststep%3D10%26%3DPar%25C4%2581d%25C4%25ABt%26plparam1%3Dlist%26pljmimetype%3D1%26%3DIzdruk%25C4%2581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D8332-ADD0-4D89-80D4-3AE239539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22772</Words>
  <Characters>12981</Characters>
  <Application>Microsoft Office Word</Application>
  <DocSecurity>0</DocSecurity>
  <Lines>108</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2023-01-11T08:34:00Z</dcterms:created>
  <dcterms:modified xsi:type="dcterms:W3CDTF">2023-01-11T12:35:00Z</dcterms:modified>
</cp:coreProperties>
</file>