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63AF" w14:textId="77777777" w:rsidR="00264A94" w:rsidRPr="00264A94" w:rsidRDefault="00264A94" w:rsidP="00264A94">
      <w:pPr>
        <w:tabs>
          <w:tab w:val="left" w:pos="3318"/>
        </w:tabs>
        <w:spacing w:line="276" w:lineRule="auto"/>
        <w:jc w:val="both"/>
        <w:rPr>
          <w:rFonts w:eastAsia="Calibri"/>
          <w:b/>
          <w:bCs/>
        </w:rPr>
      </w:pPr>
      <w:r w:rsidRPr="00264A94">
        <w:rPr>
          <w:rFonts w:eastAsia="Calibri"/>
          <w:b/>
          <w:bCs/>
        </w:rPr>
        <w:t>Eiropas Savienības tiesību normu par zaudējumu atlīdzināšanu konkurences tiesību pārkāpumu gadījumā (Direktīva 2014/104/ES) nozīme negodīgas konkurences aizlieguma pārkāpumu lietās</w:t>
      </w:r>
    </w:p>
    <w:p w14:paraId="50E625D6" w14:textId="77777777" w:rsidR="00264A94" w:rsidRPr="00264A94" w:rsidRDefault="00264A94" w:rsidP="00264A94">
      <w:pPr>
        <w:tabs>
          <w:tab w:val="left" w:pos="3318"/>
        </w:tabs>
        <w:spacing w:line="276" w:lineRule="auto"/>
        <w:jc w:val="both"/>
        <w:rPr>
          <w:rFonts w:eastAsia="Calibri"/>
        </w:rPr>
      </w:pPr>
      <w:r w:rsidRPr="00264A94">
        <w:rPr>
          <w:rFonts w:eastAsia="Calibri"/>
        </w:rPr>
        <w:t>Tā kā Eiropas Parlamenta un Padomes Direktīvas 2014/104/ES par atsevišķiem noteikumiem, kuri valstu tiesībās reglamentē zaudējumu atlīdzināšanas prasības par dalībvalstu un Eiropas Savienības konkurences tiesību pārkāpumiem, darbības jomā ir vienīgi konkurences tiesību pārkāpumi, kas izpaužas kā aizliegtās vienošanās vai dominējošā stāvokļa ļaunprātīga izmantošana Līguma par Eiropas Savienības darbību 101. un 102. panta izpratnē (Latvijas tiesībās – Konkurences likuma 11. un 13. panta izpratnē), nav pamata atzīt nedz minētās Direktīvas netiešo iedarbību, nedz jebkādu citu tās ietekmi uz tiesiskajām attiecībām, kas izriet no iespējama negodīgas konkurences aizlieguma pārkāpuma Konkurences likuma 18. panta izpratnē.</w:t>
      </w:r>
    </w:p>
    <w:p w14:paraId="7E7F4205" w14:textId="77777777" w:rsidR="00264A94" w:rsidRDefault="00264A94" w:rsidP="00264A94">
      <w:pPr>
        <w:tabs>
          <w:tab w:val="left" w:pos="3318"/>
        </w:tabs>
        <w:spacing w:line="276" w:lineRule="auto"/>
        <w:jc w:val="both"/>
        <w:rPr>
          <w:rFonts w:eastAsia="Calibri"/>
          <w:b/>
          <w:bCs/>
        </w:rPr>
      </w:pPr>
    </w:p>
    <w:p w14:paraId="2FE46016" w14:textId="76C8555A" w:rsidR="00264A94" w:rsidRPr="00264A94" w:rsidRDefault="00264A94" w:rsidP="00264A94">
      <w:pPr>
        <w:tabs>
          <w:tab w:val="left" w:pos="3318"/>
        </w:tabs>
        <w:spacing w:line="276" w:lineRule="auto"/>
        <w:jc w:val="both"/>
        <w:rPr>
          <w:rFonts w:eastAsia="Calibri"/>
          <w:b/>
          <w:bCs/>
        </w:rPr>
      </w:pPr>
      <w:r w:rsidRPr="00264A94">
        <w:rPr>
          <w:rFonts w:eastAsia="Calibri"/>
          <w:b/>
          <w:bCs/>
        </w:rPr>
        <w:t>Atrautās peļņas aprēķināšana negodīgas konkurences aizlieguma (Konkurences likuma 18. pants) pārkāpuma gadījumā</w:t>
      </w:r>
    </w:p>
    <w:p w14:paraId="6746E9E2" w14:textId="77777777" w:rsidR="00264A94" w:rsidRPr="00264A94" w:rsidRDefault="00264A94" w:rsidP="00264A94">
      <w:pPr>
        <w:tabs>
          <w:tab w:val="left" w:pos="3318"/>
        </w:tabs>
        <w:spacing w:line="276" w:lineRule="auto"/>
        <w:jc w:val="both"/>
        <w:rPr>
          <w:rFonts w:eastAsia="Calibri"/>
        </w:rPr>
      </w:pPr>
      <w:r w:rsidRPr="00264A94">
        <w:rPr>
          <w:rFonts w:eastAsia="Calibri"/>
        </w:rPr>
        <w:t>Aprēķinot tirgus dalībnieka, kura tiesības aizskartas, atrauto peļņu gadījumos, kad negodīgas konkurences aizlieguma pārkāpums izpaudies kā nepamatotu un šim dalībniekam nevajadzīgu darījumu noslēgšanas veicināšana cita tirgus dalībnieka labā, izmantojot aizskartā tirgus dalībnieka darbinieka saikni ar citu tirgus dalībnieku, nevar vienkārši pieņemt, ka tā atbilst pārkāpēja peļņai, kas gūta attiecīgo darījumu rezultātā. Izšķirīga nozīme ir tam, kādu peļņu, ņemot vērā ierasto lietu ritējumu vai arī īpašus apstākļus, ja tādi lietā nodibināti, gūtu tirgus dalībnieks, kura tiesības aizskartas, ja pārkāpjošās darbības, kuras lietā ir pienācīgi jākonstatē, nebūtu izdarītas.</w:t>
      </w:r>
    </w:p>
    <w:p w14:paraId="685B9CEA" w14:textId="38048185" w:rsidR="00746ABE" w:rsidRPr="00264A94" w:rsidRDefault="00746ABE" w:rsidP="00264A94">
      <w:pPr>
        <w:pBdr>
          <w:top w:val="nil"/>
          <w:left w:val="nil"/>
          <w:bottom w:val="nil"/>
          <w:right w:val="nil"/>
          <w:between w:val="nil"/>
        </w:pBdr>
        <w:spacing w:line="276" w:lineRule="auto"/>
        <w:jc w:val="both"/>
        <w:rPr>
          <w:color w:val="000000"/>
        </w:rPr>
      </w:pPr>
    </w:p>
    <w:p w14:paraId="1D9FB93E" w14:textId="253F6D87" w:rsidR="00746ABE" w:rsidRPr="00264A94" w:rsidRDefault="00BF43AD" w:rsidP="00264A94">
      <w:pPr>
        <w:spacing w:line="276" w:lineRule="auto"/>
        <w:jc w:val="center"/>
        <w:rPr>
          <w:b/>
        </w:rPr>
      </w:pPr>
      <w:r w:rsidRPr="00264A94">
        <w:rPr>
          <w:b/>
        </w:rPr>
        <w:t>Latvijas Republikas Senāt</w:t>
      </w:r>
      <w:r w:rsidR="007659C3" w:rsidRPr="00264A94">
        <w:rPr>
          <w:b/>
        </w:rPr>
        <w:t>a</w:t>
      </w:r>
    </w:p>
    <w:p w14:paraId="0D599EAD" w14:textId="24832CCC" w:rsidR="007659C3" w:rsidRPr="00264A94" w:rsidRDefault="007659C3" w:rsidP="00264A94">
      <w:pPr>
        <w:spacing w:line="276" w:lineRule="auto"/>
        <w:jc w:val="center"/>
        <w:rPr>
          <w:b/>
        </w:rPr>
      </w:pPr>
      <w:r w:rsidRPr="00264A94">
        <w:rPr>
          <w:b/>
        </w:rPr>
        <w:t>Civillietu departamenta</w:t>
      </w:r>
    </w:p>
    <w:p w14:paraId="575A5D15" w14:textId="2476E742" w:rsidR="007659C3" w:rsidRPr="00264A94" w:rsidRDefault="007659C3" w:rsidP="00264A94">
      <w:pPr>
        <w:spacing w:line="276" w:lineRule="auto"/>
        <w:jc w:val="center"/>
        <w:rPr>
          <w:b/>
        </w:rPr>
      </w:pPr>
      <w:proofErr w:type="gramStart"/>
      <w:r w:rsidRPr="00264A94">
        <w:rPr>
          <w:b/>
        </w:rPr>
        <w:t>2022.gada</w:t>
      </w:r>
      <w:proofErr w:type="gramEnd"/>
      <w:r w:rsidRPr="00264A94">
        <w:rPr>
          <w:b/>
        </w:rPr>
        <w:t xml:space="preserve"> 28. decembra</w:t>
      </w:r>
    </w:p>
    <w:p w14:paraId="13923925" w14:textId="77777777" w:rsidR="00746ABE" w:rsidRPr="00264A94" w:rsidRDefault="00BF43AD" w:rsidP="00264A94">
      <w:pPr>
        <w:spacing w:line="276" w:lineRule="auto"/>
        <w:jc w:val="center"/>
        <w:rPr>
          <w:b/>
        </w:rPr>
      </w:pPr>
      <w:r w:rsidRPr="00264A94">
        <w:rPr>
          <w:b/>
        </w:rPr>
        <w:t>SPRIEDUMS</w:t>
      </w:r>
    </w:p>
    <w:p w14:paraId="1394606C" w14:textId="77777777" w:rsidR="007659C3" w:rsidRPr="00264A94" w:rsidRDefault="007659C3" w:rsidP="00264A94">
      <w:pPr>
        <w:spacing w:line="276" w:lineRule="auto"/>
        <w:jc w:val="center"/>
        <w:rPr>
          <w:b/>
          <w:bCs/>
        </w:rPr>
      </w:pPr>
      <w:r w:rsidRPr="00264A94">
        <w:rPr>
          <w:b/>
          <w:bCs/>
        </w:rPr>
        <w:t>Lieta Nr. C29548817, SKC-46/2022</w:t>
      </w:r>
    </w:p>
    <w:p w14:paraId="02D382EA" w14:textId="7F1394B4" w:rsidR="00746ABE" w:rsidRPr="00264A94" w:rsidRDefault="00035E16" w:rsidP="00264A94">
      <w:pPr>
        <w:spacing w:line="276" w:lineRule="auto"/>
        <w:jc w:val="center"/>
      </w:pPr>
      <w:hyperlink r:id="rId8" w:history="1">
        <w:r w:rsidR="007659C3" w:rsidRPr="00264A94">
          <w:rPr>
            <w:rStyle w:val="Hyperlink"/>
            <w:shd w:val="clear" w:color="auto" w:fill="FFFFFF"/>
          </w:rPr>
          <w:t>ECLI:LV:AT:2022:1228.C29548817.19.S</w:t>
        </w:r>
      </w:hyperlink>
    </w:p>
    <w:p w14:paraId="13877A55" w14:textId="77777777" w:rsidR="007659C3" w:rsidRPr="00264A94" w:rsidRDefault="007659C3" w:rsidP="00264A94">
      <w:pPr>
        <w:spacing w:line="276" w:lineRule="auto"/>
        <w:ind w:firstLine="709"/>
        <w:jc w:val="both"/>
      </w:pPr>
    </w:p>
    <w:p w14:paraId="0751EB4E" w14:textId="2232D7A4" w:rsidR="00746ABE" w:rsidRPr="00264A94" w:rsidRDefault="00BF43AD" w:rsidP="00264A94">
      <w:pPr>
        <w:spacing w:line="276" w:lineRule="auto"/>
        <w:ind w:firstLine="709"/>
        <w:jc w:val="both"/>
      </w:pPr>
      <w:r w:rsidRPr="00264A94">
        <w:t xml:space="preserve">Senāts šādā sastāvā: </w:t>
      </w:r>
    </w:p>
    <w:p w14:paraId="68F50E91" w14:textId="77777777" w:rsidR="000973BA" w:rsidRPr="00264A94" w:rsidRDefault="000973BA" w:rsidP="00264A94">
      <w:pPr>
        <w:tabs>
          <w:tab w:val="left" w:pos="0"/>
        </w:tabs>
        <w:spacing w:line="276" w:lineRule="auto"/>
        <w:ind w:firstLine="1418"/>
        <w:jc w:val="both"/>
      </w:pPr>
      <w:r w:rsidRPr="00264A94">
        <w:t>senatore referente Zane Pētersone,</w:t>
      </w:r>
    </w:p>
    <w:p w14:paraId="1C3CC5CB" w14:textId="77777777" w:rsidR="000973BA" w:rsidRPr="00264A94" w:rsidRDefault="000973BA" w:rsidP="00264A94">
      <w:pPr>
        <w:tabs>
          <w:tab w:val="left" w:pos="0"/>
        </w:tabs>
        <w:spacing w:line="276" w:lineRule="auto"/>
        <w:ind w:firstLine="1418"/>
        <w:jc w:val="both"/>
      </w:pPr>
      <w:r w:rsidRPr="00264A94">
        <w:t>senatore Anita Čerņavska,</w:t>
      </w:r>
    </w:p>
    <w:p w14:paraId="627CAC8C" w14:textId="77777777" w:rsidR="000973BA" w:rsidRPr="00264A94" w:rsidRDefault="000973BA" w:rsidP="00264A94">
      <w:pPr>
        <w:tabs>
          <w:tab w:val="left" w:pos="3119"/>
        </w:tabs>
        <w:spacing w:line="276" w:lineRule="auto"/>
        <w:ind w:firstLine="1418"/>
        <w:jc w:val="both"/>
      </w:pPr>
      <w:r w:rsidRPr="00264A94">
        <w:t>senators Normunds Salenieks</w:t>
      </w:r>
    </w:p>
    <w:p w14:paraId="4A326A8A" w14:textId="77777777" w:rsidR="007659C3" w:rsidRPr="00264A94" w:rsidRDefault="007659C3" w:rsidP="00264A94">
      <w:pPr>
        <w:spacing w:line="276" w:lineRule="auto"/>
        <w:ind w:firstLine="720"/>
        <w:jc w:val="both"/>
      </w:pPr>
    </w:p>
    <w:p w14:paraId="54FE7275" w14:textId="591B8737" w:rsidR="00746ABE" w:rsidRPr="00264A94" w:rsidRDefault="00BF43AD" w:rsidP="00264A94">
      <w:pPr>
        <w:spacing w:line="276" w:lineRule="auto"/>
        <w:ind w:firstLine="720"/>
        <w:jc w:val="both"/>
      </w:pPr>
      <w:r w:rsidRPr="00264A94">
        <w:t xml:space="preserve">izskatīja rakstveida procesā </w:t>
      </w:r>
      <w:r w:rsidR="004A1046" w:rsidRPr="00264A94">
        <w:t>civil</w:t>
      </w:r>
      <w:r w:rsidRPr="00264A94">
        <w:t xml:space="preserve">lietu </w:t>
      </w:r>
      <w:r w:rsidR="00D42856" w:rsidRPr="00264A94">
        <w:t>SIA</w:t>
      </w:r>
      <w:r w:rsidR="00AB6148" w:rsidRPr="00264A94">
        <w:t> </w:t>
      </w:r>
      <w:r w:rsidR="007659C3" w:rsidRPr="00264A94">
        <w:t>[firma A]</w:t>
      </w:r>
      <w:r w:rsidR="00D42856" w:rsidRPr="00264A94">
        <w:t xml:space="preserve"> prasībā pret SIA </w:t>
      </w:r>
      <w:r w:rsidR="007659C3" w:rsidRPr="00264A94">
        <w:t>[firma B]</w:t>
      </w:r>
      <w:r w:rsidR="00D42856" w:rsidRPr="00264A94">
        <w:t xml:space="preserve"> un </w:t>
      </w:r>
      <w:r w:rsidR="007659C3" w:rsidRPr="00264A94">
        <w:t>[pers. A]</w:t>
      </w:r>
      <w:r w:rsidR="00D42856" w:rsidRPr="00264A94">
        <w:t xml:space="preserve"> par zaudējumu atlīdzības piedziņu </w:t>
      </w:r>
      <w:r w:rsidR="00A67872" w:rsidRPr="00264A94">
        <w:t>sakarā</w:t>
      </w:r>
      <w:r w:rsidR="00D42856" w:rsidRPr="00264A94">
        <w:t xml:space="preserve"> ar</w:t>
      </w:r>
      <w:r w:rsidR="00A67872" w:rsidRPr="00264A94">
        <w:t xml:space="preserve"> </w:t>
      </w:r>
      <w:r w:rsidR="00D42856" w:rsidRPr="00264A94">
        <w:t xml:space="preserve">SIA </w:t>
      </w:r>
      <w:r w:rsidR="007659C3" w:rsidRPr="00264A94">
        <w:t>[firma B]</w:t>
      </w:r>
      <w:r w:rsidR="00D42856" w:rsidRPr="00264A94">
        <w:t xml:space="preserve"> un </w:t>
      </w:r>
      <w:r w:rsidR="007659C3" w:rsidRPr="00264A94">
        <w:t>[pers. A]</w:t>
      </w:r>
      <w:r w:rsidR="00D42856" w:rsidRPr="00264A94">
        <w:t xml:space="preserve"> kasācijas sūdzību par Rīgas apgabaltiesas Civillietu tiesas kolēģijas </w:t>
      </w:r>
      <w:proofErr w:type="gramStart"/>
      <w:r w:rsidR="00D42856" w:rsidRPr="00264A94">
        <w:t>2020.gada</w:t>
      </w:r>
      <w:proofErr w:type="gramEnd"/>
      <w:r w:rsidR="00D42856" w:rsidRPr="00264A94">
        <w:t xml:space="preserve"> 24.jūlija spriedumu.</w:t>
      </w:r>
    </w:p>
    <w:p w14:paraId="59A5F698" w14:textId="77777777" w:rsidR="00263080" w:rsidRPr="00264A94" w:rsidRDefault="00263080" w:rsidP="00264A94">
      <w:pPr>
        <w:spacing w:line="276" w:lineRule="auto"/>
        <w:ind w:firstLine="720"/>
        <w:jc w:val="both"/>
      </w:pPr>
    </w:p>
    <w:p w14:paraId="4079C60D" w14:textId="77777777" w:rsidR="00746ABE" w:rsidRPr="00264A94" w:rsidRDefault="00BF43AD" w:rsidP="00264A94">
      <w:pPr>
        <w:spacing w:line="276" w:lineRule="auto"/>
        <w:jc w:val="center"/>
        <w:rPr>
          <w:b/>
        </w:rPr>
      </w:pPr>
      <w:r w:rsidRPr="00264A94">
        <w:rPr>
          <w:b/>
        </w:rPr>
        <w:t>Aprakstošā daļa</w:t>
      </w:r>
    </w:p>
    <w:p w14:paraId="5B7DF669" w14:textId="77777777" w:rsidR="00035E16" w:rsidRDefault="00035E16" w:rsidP="00264A94">
      <w:pPr>
        <w:shd w:val="clear" w:color="auto" w:fill="FFFFFF"/>
        <w:spacing w:line="276" w:lineRule="auto"/>
        <w:ind w:firstLine="709"/>
        <w:jc w:val="both"/>
      </w:pPr>
    </w:p>
    <w:p w14:paraId="6C2529C8" w14:textId="643B8C30" w:rsidR="00F7770E" w:rsidRPr="00264A94" w:rsidRDefault="00BF0A75" w:rsidP="00264A94">
      <w:pPr>
        <w:shd w:val="clear" w:color="auto" w:fill="FFFFFF"/>
        <w:spacing w:line="276" w:lineRule="auto"/>
        <w:ind w:firstLine="709"/>
        <w:jc w:val="both"/>
      </w:pPr>
      <w:r w:rsidRPr="00264A94">
        <w:t>[1]</w:t>
      </w:r>
      <w:r w:rsidR="0064095C" w:rsidRPr="00264A94">
        <w:t xml:space="preserve"> </w:t>
      </w:r>
      <w:r w:rsidR="00992E29" w:rsidRPr="00264A94">
        <w:t>SIA </w:t>
      </w:r>
      <w:r w:rsidR="007659C3" w:rsidRPr="00264A94">
        <w:t>[firma A]</w:t>
      </w:r>
      <w:r w:rsidR="00992E29" w:rsidRPr="00264A94">
        <w:t xml:space="preserve"> </w:t>
      </w:r>
      <w:proofErr w:type="gramStart"/>
      <w:r w:rsidR="006A0AE1" w:rsidRPr="00264A94">
        <w:t>2017.gada</w:t>
      </w:r>
      <w:proofErr w:type="gramEnd"/>
      <w:r w:rsidR="006A0AE1" w:rsidRPr="00264A94">
        <w:t xml:space="preserve"> 9.oktobrī cēl</w:t>
      </w:r>
      <w:r w:rsidR="00EC2FC2" w:rsidRPr="00264A94">
        <w:t>a</w:t>
      </w:r>
      <w:r w:rsidR="006A0AE1" w:rsidRPr="00264A94">
        <w:t xml:space="preserve"> tiesā prasību pret SIA </w:t>
      </w:r>
      <w:r w:rsidR="007659C3" w:rsidRPr="00264A94">
        <w:t>[firma B]</w:t>
      </w:r>
      <w:r w:rsidR="006A0AE1" w:rsidRPr="00264A94">
        <w:t xml:space="preserve"> un </w:t>
      </w:r>
      <w:r w:rsidR="007659C3" w:rsidRPr="00264A94">
        <w:t>[pers. A]</w:t>
      </w:r>
      <w:r w:rsidR="00932281" w:rsidRPr="00264A94">
        <w:t xml:space="preserve">, lūdzot piedzīt solidāri no </w:t>
      </w:r>
      <w:r w:rsidR="007659C3" w:rsidRPr="00264A94">
        <w:t>[pers. A]</w:t>
      </w:r>
      <w:r w:rsidR="00932281" w:rsidRPr="00264A94">
        <w:t xml:space="preserve"> un SIA „</w:t>
      </w:r>
      <w:r w:rsidR="007659C3" w:rsidRPr="00264A94">
        <w:t>[firma B]</w:t>
      </w:r>
      <w:r w:rsidR="00932281" w:rsidRPr="00264A94">
        <w:t xml:space="preserve"> zaudējumu</w:t>
      </w:r>
      <w:r w:rsidR="00992E29" w:rsidRPr="00264A94">
        <w:t xml:space="preserve"> atlīdzību 68 877 </w:t>
      </w:r>
      <w:proofErr w:type="spellStart"/>
      <w:r w:rsidR="00992E29" w:rsidRPr="00264A94">
        <w:rPr>
          <w:i/>
        </w:rPr>
        <w:t>euro</w:t>
      </w:r>
      <w:proofErr w:type="spellEnd"/>
      <w:r w:rsidR="00992E29" w:rsidRPr="00264A94">
        <w:rPr>
          <w:i/>
        </w:rPr>
        <w:t xml:space="preserve"> </w:t>
      </w:r>
      <w:r w:rsidR="00992E29" w:rsidRPr="00264A94">
        <w:t>un tiesāšanās izdevumus</w:t>
      </w:r>
      <w:r w:rsidR="006A0AE1" w:rsidRPr="00264A94">
        <w:t>.</w:t>
      </w:r>
    </w:p>
    <w:p w14:paraId="5FE03726" w14:textId="68C0C056" w:rsidR="00B50D4C" w:rsidRPr="00264A94" w:rsidRDefault="00B50D4C" w:rsidP="00264A94">
      <w:pPr>
        <w:shd w:val="clear" w:color="auto" w:fill="FFFFFF"/>
        <w:spacing w:line="276" w:lineRule="auto"/>
        <w:ind w:firstLine="709"/>
        <w:jc w:val="both"/>
      </w:pPr>
      <w:r w:rsidRPr="00264A94">
        <w:t>Prasības pieteikumā norādīti šādi apstākļi.</w:t>
      </w:r>
    </w:p>
    <w:p w14:paraId="15CFAA21" w14:textId="63178A6C" w:rsidR="006A0AE1" w:rsidRPr="00264A94" w:rsidRDefault="00B50D4C" w:rsidP="00264A94">
      <w:pPr>
        <w:spacing w:line="276" w:lineRule="auto"/>
        <w:ind w:firstLine="720"/>
        <w:jc w:val="both"/>
      </w:pPr>
      <w:r w:rsidRPr="00264A94">
        <w:lastRenderedPageBreak/>
        <w:t xml:space="preserve">[1.1] </w:t>
      </w:r>
      <w:r w:rsidR="007659C3" w:rsidRPr="00264A94">
        <w:t>[Pers. A]</w:t>
      </w:r>
      <w:r w:rsidR="006A0AE1" w:rsidRPr="00264A94">
        <w:t xml:space="preserve"> </w:t>
      </w:r>
      <w:r w:rsidR="009C0FA2" w:rsidRPr="00264A94">
        <w:t xml:space="preserve">uz darba līguma pamata </w:t>
      </w:r>
      <w:r w:rsidR="006A0AE1" w:rsidRPr="00264A94">
        <w:t xml:space="preserve">no </w:t>
      </w:r>
      <w:proofErr w:type="gramStart"/>
      <w:r w:rsidR="006A0AE1" w:rsidRPr="00264A94">
        <w:t>2013.gada</w:t>
      </w:r>
      <w:proofErr w:type="gramEnd"/>
      <w:r w:rsidR="006A0AE1" w:rsidRPr="00264A94">
        <w:t xml:space="preserve"> </w:t>
      </w:r>
      <w:r w:rsidR="007659C3" w:rsidRPr="00264A94">
        <w:t>[..]</w:t>
      </w:r>
      <w:r w:rsidR="00D42856" w:rsidRPr="00264A94">
        <w:t xml:space="preserve"> bija prasītāj</w:t>
      </w:r>
      <w:r w:rsidR="009C0FA2" w:rsidRPr="00264A94">
        <w:t>a</w:t>
      </w:r>
      <w:r w:rsidR="00D42856" w:rsidRPr="00264A94">
        <w:t>s darbinieks –</w:t>
      </w:r>
      <w:r w:rsidR="006A0AE1" w:rsidRPr="00264A94">
        <w:t xml:space="preserve"> Paša transporta op</w:t>
      </w:r>
      <w:r w:rsidR="00D42856" w:rsidRPr="00264A94">
        <w:t>erācijas nodaļas vadītājs</w:t>
      </w:r>
      <w:r w:rsidR="00241AF8" w:rsidRPr="00264A94">
        <w:t xml:space="preserve">, kura </w:t>
      </w:r>
      <w:r w:rsidR="006A0AE1" w:rsidRPr="00264A94">
        <w:t>pienākumos ietilpa organizēt prasīt</w:t>
      </w:r>
      <w:r w:rsidR="00D42856" w:rsidRPr="00264A94">
        <w:t xml:space="preserve">ājas klientu pārvadājumus un būt par </w:t>
      </w:r>
      <w:r w:rsidR="006A0AE1" w:rsidRPr="00264A94">
        <w:t>p</w:t>
      </w:r>
      <w:r w:rsidR="00D42856" w:rsidRPr="00264A94">
        <w:t>rasītājas klientu kontaktpersonu</w:t>
      </w:r>
      <w:r w:rsidR="00241AF8" w:rsidRPr="00264A94">
        <w:t>, pie kura klienti vērsās saistībā ar pasūtījumu izpildi</w:t>
      </w:r>
      <w:r w:rsidR="006A0AE1" w:rsidRPr="00264A94">
        <w:t xml:space="preserve">. </w:t>
      </w:r>
    </w:p>
    <w:p w14:paraId="0BCD4FD5" w14:textId="46B71F04" w:rsidR="00EC2FC2" w:rsidRPr="00264A94" w:rsidRDefault="00EC2FC2" w:rsidP="00264A94">
      <w:pPr>
        <w:spacing w:line="276" w:lineRule="auto"/>
        <w:ind w:firstLine="720"/>
        <w:jc w:val="both"/>
      </w:pPr>
      <w:r w:rsidRPr="00264A94">
        <w:t xml:space="preserve">[1.2] </w:t>
      </w:r>
      <w:r w:rsidR="007659C3" w:rsidRPr="00264A94">
        <w:t>[Pers. A]</w:t>
      </w:r>
      <w:r w:rsidRPr="00264A94">
        <w:t xml:space="preserve"> no </w:t>
      </w:r>
      <w:proofErr w:type="gramStart"/>
      <w:r w:rsidRPr="00264A94">
        <w:t>2014.gada</w:t>
      </w:r>
      <w:proofErr w:type="gramEnd"/>
      <w:r w:rsidRPr="00264A94">
        <w:t xml:space="preserve"> vidus sāka rīkoties negodprātīgi, radot prasītājai zaudējumus. Negodprātīgā rīcība izpaudās divos veidos.</w:t>
      </w:r>
    </w:p>
    <w:p w14:paraId="56FE419B" w14:textId="7E0D054F" w:rsidR="006A0AE1" w:rsidRPr="00264A94" w:rsidRDefault="00EC2FC2" w:rsidP="00264A94">
      <w:pPr>
        <w:spacing w:line="276" w:lineRule="auto"/>
        <w:ind w:firstLine="720"/>
        <w:jc w:val="both"/>
      </w:pPr>
      <w:r w:rsidRPr="00264A94">
        <w:t xml:space="preserve">Pirmkārt, </w:t>
      </w:r>
      <w:r w:rsidR="007659C3" w:rsidRPr="00264A94">
        <w:t>[pers. A]</w:t>
      </w:r>
      <w:r w:rsidR="006A0AE1" w:rsidRPr="00264A94">
        <w:t xml:space="preserve"> </w:t>
      </w:r>
      <w:r w:rsidR="00992E29" w:rsidRPr="00264A94">
        <w:t xml:space="preserve">novirzīja </w:t>
      </w:r>
      <w:r w:rsidR="006A0AE1" w:rsidRPr="00264A94">
        <w:t>prasītāj</w:t>
      </w:r>
      <w:r w:rsidR="00992E29" w:rsidRPr="00264A94">
        <w:t>as klientu veiktos pasūtījumus</w:t>
      </w:r>
      <w:r w:rsidR="00D42856" w:rsidRPr="00264A94">
        <w:t xml:space="preserve"> izpildei atbildētājai SIA </w:t>
      </w:r>
      <w:r w:rsidR="007659C3" w:rsidRPr="00264A94">
        <w:t>[firma B]</w:t>
      </w:r>
      <w:r w:rsidR="00D42856" w:rsidRPr="00264A94">
        <w:t xml:space="preserve"> – </w:t>
      </w:r>
      <w:r w:rsidR="006A0AE1" w:rsidRPr="00264A94">
        <w:t>klienti maks</w:t>
      </w:r>
      <w:r w:rsidRPr="00264A94">
        <w:t>āja</w:t>
      </w:r>
      <w:r w:rsidR="006A0AE1" w:rsidRPr="00264A94">
        <w:t xml:space="preserve"> atbildētājai </w:t>
      </w:r>
      <w:r w:rsidRPr="00264A94">
        <w:t>SIA </w:t>
      </w:r>
      <w:proofErr w:type="gramStart"/>
      <w:r w:rsidR="007659C3" w:rsidRPr="00264A94">
        <w:t>{</w:t>
      </w:r>
      <w:proofErr w:type="gramEnd"/>
      <w:r w:rsidR="007659C3" w:rsidRPr="00264A94">
        <w:t>firma B]</w:t>
      </w:r>
      <w:r w:rsidRPr="00264A94">
        <w:t xml:space="preserve"> </w:t>
      </w:r>
      <w:r w:rsidR="006A0AE1" w:rsidRPr="00264A94">
        <w:t xml:space="preserve">par pārvadājumiem, kurus reāli izpildīja prasītāja, </w:t>
      </w:r>
      <w:r w:rsidR="00D42856" w:rsidRPr="00264A94">
        <w:t xml:space="preserve">savukārt </w:t>
      </w:r>
      <w:r w:rsidRPr="00264A94">
        <w:t>SIA </w:t>
      </w:r>
      <w:r w:rsidR="007659C3" w:rsidRPr="00264A94">
        <w:t>[firma B]</w:t>
      </w:r>
      <w:r w:rsidR="006A0AE1" w:rsidRPr="00264A94">
        <w:t xml:space="preserve"> maks</w:t>
      </w:r>
      <w:r w:rsidRPr="00264A94">
        <w:t>āja</w:t>
      </w:r>
      <w:r w:rsidR="006A0AE1" w:rsidRPr="00264A94">
        <w:t xml:space="preserve"> prasītājai par veiktajiem pārvadājumiem cenas, kas ir zemākas par tirgus cenām un visticamāk zemākas par cenām, kādas par attiecīgajiem pārvadājumiem atbildētāja piemēroja prasītājas klientiem. </w:t>
      </w:r>
    </w:p>
    <w:p w14:paraId="7327C287" w14:textId="1444B086" w:rsidR="006A0AE1" w:rsidRPr="00264A94" w:rsidRDefault="00EC2FC2" w:rsidP="00264A94">
      <w:pPr>
        <w:spacing w:line="276" w:lineRule="auto"/>
        <w:ind w:firstLine="720"/>
        <w:jc w:val="both"/>
      </w:pPr>
      <w:r w:rsidRPr="00264A94">
        <w:t>Otrkārt,</w:t>
      </w:r>
      <w:r w:rsidR="00D42856" w:rsidRPr="00264A94">
        <w:t xml:space="preserve"> </w:t>
      </w:r>
      <w:r w:rsidR="007659C3" w:rsidRPr="00264A94">
        <w:t xml:space="preserve">[pers. A] </w:t>
      </w:r>
      <w:r w:rsidR="00D42856" w:rsidRPr="00264A94">
        <w:t>kā</w:t>
      </w:r>
      <w:r w:rsidR="006A0AE1" w:rsidRPr="00264A94">
        <w:t xml:space="preserve"> prasītājas pilnvarotā persona pasūtīja pakalpojumus atbildētājai</w:t>
      </w:r>
      <w:r w:rsidR="008E7685" w:rsidRPr="00264A94">
        <w:t xml:space="preserve"> SIA </w:t>
      </w:r>
      <w:r w:rsidR="007659C3" w:rsidRPr="00264A94">
        <w:t>[firma B]</w:t>
      </w:r>
      <w:r w:rsidR="006A0AE1" w:rsidRPr="00264A94">
        <w:t xml:space="preserve">, </w:t>
      </w:r>
      <w:proofErr w:type="gramStart"/>
      <w:r w:rsidR="006A0AE1" w:rsidRPr="00264A94">
        <w:t>par ko pra</w:t>
      </w:r>
      <w:r w:rsidR="00D42856" w:rsidRPr="00264A94">
        <w:t>sītāja veica samaksu atbildētājai</w:t>
      </w:r>
      <w:proofErr w:type="gramEnd"/>
      <w:r w:rsidR="00D42856" w:rsidRPr="00264A94">
        <w:t xml:space="preserve"> virs</w:t>
      </w:r>
      <w:r w:rsidR="006A0AE1" w:rsidRPr="00264A94">
        <w:t xml:space="preserve"> tirgus cenām</w:t>
      </w:r>
      <w:r w:rsidR="00D42856" w:rsidRPr="00264A94">
        <w:t>.</w:t>
      </w:r>
    </w:p>
    <w:p w14:paraId="575EB279" w14:textId="0DE1424B" w:rsidR="006A0AE1" w:rsidRPr="00264A94" w:rsidRDefault="00241AF8" w:rsidP="00264A94">
      <w:pPr>
        <w:spacing w:line="276" w:lineRule="auto"/>
        <w:ind w:firstLine="720"/>
        <w:jc w:val="both"/>
      </w:pPr>
      <w:r w:rsidRPr="00264A94">
        <w:t>[1.</w:t>
      </w:r>
      <w:r w:rsidR="00EC2FC2" w:rsidRPr="00264A94">
        <w:t>3</w:t>
      </w:r>
      <w:r w:rsidRPr="00264A94">
        <w:t xml:space="preserve">] </w:t>
      </w:r>
      <w:r w:rsidR="006A0AE1" w:rsidRPr="00264A94">
        <w:t>Atbildētāju negodprātīgo darbību rezultātā pr</w:t>
      </w:r>
      <w:r w:rsidR="00D42856" w:rsidRPr="00264A94">
        <w:t xml:space="preserve">asītājas apgrozījums </w:t>
      </w:r>
      <w:r w:rsidR="006A0AE1" w:rsidRPr="00264A94">
        <w:t>samaz</w:t>
      </w:r>
      <w:r w:rsidR="00D42856" w:rsidRPr="00264A94">
        <w:t>inājās</w:t>
      </w:r>
      <w:r w:rsidRPr="00264A94">
        <w:t>, proti,</w:t>
      </w:r>
      <w:r w:rsidR="00D42856" w:rsidRPr="00264A94">
        <w:t xml:space="preserve"> </w:t>
      </w:r>
      <w:proofErr w:type="gramStart"/>
      <w:r w:rsidR="00D42856" w:rsidRPr="00264A94">
        <w:t>2014.gadā</w:t>
      </w:r>
      <w:proofErr w:type="gramEnd"/>
      <w:r w:rsidR="00D42856" w:rsidRPr="00264A94">
        <w:t xml:space="preserve"> tas bija </w:t>
      </w:r>
      <w:r w:rsidR="00992E29" w:rsidRPr="00264A94">
        <w:t>14 </w:t>
      </w:r>
      <w:r w:rsidR="006A0AE1" w:rsidRPr="00264A94">
        <w:t>800</w:t>
      </w:r>
      <w:r w:rsidR="00D42856" w:rsidRPr="00264A94">
        <w:t> </w:t>
      </w:r>
      <w:r w:rsidR="006A0AE1" w:rsidRPr="00264A94">
        <w:t>389</w:t>
      </w:r>
      <w:r w:rsidR="00D42856" w:rsidRPr="00264A94">
        <w:t> </w:t>
      </w:r>
      <w:proofErr w:type="spellStart"/>
      <w:r w:rsidR="00D42856" w:rsidRPr="00264A94">
        <w:rPr>
          <w:i/>
        </w:rPr>
        <w:t>euro</w:t>
      </w:r>
      <w:proofErr w:type="spellEnd"/>
      <w:r w:rsidR="00D42856" w:rsidRPr="00264A94">
        <w:t xml:space="preserve">, 2015.gadā – </w:t>
      </w:r>
      <w:r w:rsidR="004531E7" w:rsidRPr="00264A94">
        <w:t>12 </w:t>
      </w:r>
      <w:r w:rsidR="006A0AE1" w:rsidRPr="00264A94">
        <w:t>427</w:t>
      </w:r>
      <w:r w:rsidR="00D42856" w:rsidRPr="00264A94">
        <w:t> </w:t>
      </w:r>
      <w:r w:rsidR="006A0AE1" w:rsidRPr="00264A94">
        <w:t>995</w:t>
      </w:r>
      <w:r w:rsidR="00D42856" w:rsidRPr="00264A94">
        <w:t> </w:t>
      </w:r>
      <w:proofErr w:type="spellStart"/>
      <w:r w:rsidR="00D42856" w:rsidRPr="00264A94">
        <w:rPr>
          <w:i/>
        </w:rPr>
        <w:t>euro</w:t>
      </w:r>
      <w:proofErr w:type="spellEnd"/>
      <w:r w:rsidR="00D42856" w:rsidRPr="00264A94">
        <w:t>,</w:t>
      </w:r>
      <w:r w:rsidRPr="00264A94">
        <w:t xml:space="preserve"> bet</w:t>
      </w:r>
      <w:r w:rsidR="00D42856" w:rsidRPr="00264A94">
        <w:t xml:space="preserve"> 2016.gadā – </w:t>
      </w:r>
      <w:r w:rsidR="00992E29" w:rsidRPr="00264A94">
        <w:t>11 </w:t>
      </w:r>
      <w:r w:rsidR="006A0AE1" w:rsidRPr="00264A94">
        <w:t>051</w:t>
      </w:r>
      <w:r w:rsidR="00992E29" w:rsidRPr="00264A94">
        <w:t> </w:t>
      </w:r>
      <w:r w:rsidR="006A0AE1" w:rsidRPr="00264A94">
        <w:t>306</w:t>
      </w:r>
      <w:r w:rsidR="00D42856" w:rsidRPr="00264A94">
        <w:t> </w:t>
      </w:r>
      <w:proofErr w:type="spellStart"/>
      <w:r w:rsidR="00D42856" w:rsidRPr="00264A94">
        <w:rPr>
          <w:i/>
        </w:rPr>
        <w:t>euro</w:t>
      </w:r>
      <w:proofErr w:type="spellEnd"/>
      <w:r w:rsidR="00D42856" w:rsidRPr="00264A94">
        <w:t>. S</w:t>
      </w:r>
      <w:r w:rsidR="006A0AE1" w:rsidRPr="00264A94">
        <w:t>amazināj</w:t>
      </w:r>
      <w:r w:rsidR="009C0FA2" w:rsidRPr="00264A94">
        <w:t>ās</w:t>
      </w:r>
      <w:r w:rsidR="006A0AE1" w:rsidRPr="00264A94">
        <w:t xml:space="preserve"> </w:t>
      </w:r>
      <w:r w:rsidRPr="00264A94">
        <w:t xml:space="preserve">arī prasītājas peļņa, proti, </w:t>
      </w:r>
      <w:proofErr w:type="gramStart"/>
      <w:r w:rsidR="00D42856" w:rsidRPr="00264A94">
        <w:t>2014.gadā</w:t>
      </w:r>
      <w:proofErr w:type="gramEnd"/>
      <w:r w:rsidR="00D42856" w:rsidRPr="00264A94">
        <w:t xml:space="preserve"> tā bija </w:t>
      </w:r>
      <w:r w:rsidR="006A0AE1" w:rsidRPr="00264A94">
        <w:t>931</w:t>
      </w:r>
      <w:r w:rsidR="00D42856" w:rsidRPr="00264A94">
        <w:t> </w:t>
      </w:r>
      <w:r w:rsidR="006A0AE1" w:rsidRPr="00264A94">
        <w:t>123</w:t>
      </w:r>
      <w:r w:rsidR="00D42856" w:rsidRPr="00264A94">
        <w:t> </w:t>
      </w:r>
      <w:proofErr w:type="spellStart"/>
      <w:r w:rsidR="00D42856" w:rsidRPr="00264A94">
        <w:rPr>
          <w:i/>
        </w:rPr>
        <w:t>euro</w:t>
      </w:r>
      <w:proofErr w:type="spellEnd"/>
      <w:r w:rsidR="00D42856" w:rsidRPr="00264A94">
        <w:t xml:space="preserve">, 2015.gadā – </w:t>
      </w:r>
      <w:r w:rsidR="006A0AE1" w:rsidRPr="00264A94">
        <w:t>639</w:t>
      </w:r>
      <w:r w:rsidR="00D42856" w:rsidRPr="00264A94">
        <w:t> </w:t>
      </w:r>
      <w:r w:rsidR="006A0AE1" w:rsidRPr="00264A94">
        <w:t>252</w:t>
      </w:r>
      <w:r w:rsidR="00D42856" w:rsidRPr="00264A94">
        <w:t> </w:t>
      </w:r>
      <w:proofErr w:type="spellStart"/>
      <w:r w:rsidR="00D42856" w:rsidRPr="00264A94">
        <w:rPr>
          <w:i/>
        </w:rPr>
        <w:t>euro</w:t>
      </w:r>
      <w:proofErr w:type="spellEnd"/>
      <w:r w:rsidR="006A0AE1" w:rsidRPr="00264A94">
        <w:t xml:space="preserve">, </w:t>
      </w:r>
      <w:r w:rsidRPr="00264A94">
        <w:t xml:space="preserve">bet </w:t>
      </w:r>
      <w:r w:rsidR="006A0AE1" w:rsidRPr="00264A94">
        <w:t>20</w:t>
      </w:r>
      <w:r w:rsidR="00D42856" w:rsidRPr="00264A94">
        <w:t xml:space="preserve">16.gadā – </w:t>
      </w:r>
      <w:r w:rsidR="006A0AE1" w:rsidRPr="00264A94">
        <w:t>457</w:t>
      </w:r>
      <w:r w:rsidR="00D42856" w:rsidRPr="00264A94">
        <w:t> </w:t>
      </w:r>
      <w:r w:rsidR="006A0AE1" w:rsidRPr="00264A94">
        <w:t>653</w:t>
      </w:r>
      <w:r w:rsidR="00D42856" w:rsidRPr="00264A94">
        <w:t> </w:t>
      </w:r>
      <w:proofErr w:type="spellStart"/>
      <w:r w:rsidR="00D42856" w:rsidRPr="00264A94">
        <w:rPr>
          <w:i/>
        </w:rPr>
        <w:t>euro</w:t>
      </w:r>
      <w:proofErr w:type="spellEnd"/>
      <w:r w:rsidR="006A0AE1" w:rsidRPr="00264A94">
        <w:t>. Apgrozījuma un</w:t>
      </w:r>
      <w:r w:rsidRPr="00264A94">
        <w:t xml:space="preserve"> peļņas samazinājums nav vienīgais apstāklis</w:t>
      </w:r>
      <w:r w:rsidR="006A0AE1" w:rsidRPr="00264A94">
        <w:t>, kas liecina par prasītājai nodarītajiem zaudējumiem</w:t>
      </w:r>
      <w:r w:rsidR="009C0FA2" w:rsidRPr="00264A94">
        <w:t>.</w:t>
      </w:r>
      <w:r w:rsidRPr="00264A94">
        <w:t xml:space="preserve"> </w:t>
      </w:r>
    </w:p>
    <w:p w14:paraId="5FD9D020" w14:textId="4CFFA2D9" w:rsidR="006A0AE1" w:rsidRPr="00264A94" w:rsidRDefault="00241AF8" w:rsidP="00264A94">
      <w:pPr>
        <w:spacing w:line="276" w:lineRule="auto"/>
        <w:ind w:firstLine="720"/>
        <w:jc w:val="both"/>
      </w:pPr>
      <w:r w:rsidRPr="00264A94">
        <w:t>[1.</w:t>
      </w:r>
      <w:r w:rsidR="00EC2FC2" w:rsidRPr="00264A94">
        <w:t>4</w:t>
      </w:r>
      <w:r w:rsidRPr="00264A94">
        <w:t xml:space="preserve">] </w:t>
      </w:r>
      <w:r w:rsidR="006A0AE1" w:rsidRPr="00264A94">
        <w:t xml:space="preserve">Pēc </w:t>
      </w:r>
      <w:r w:rsidR="008C4F69" w:rsidRPr="00264A94">
        <w:t>[pers. A]</w:t>
      </w:r>
      <w:r w:rsidR="006A0AE1" w:rsidRPr="00264A94">
        <w:t xml:space="preserve"> negodprātīgo darbīb</w:t>
      </w:r>
      <w:r w:rsidR="008057AC" w:rsidRPr="00264A94">
        <w:t xml:space="preserve">u atklāšanas prasītāja ar </w:t>
      </w:r>
      <w:proofErr w:type="gramStart"/>
      <w:r w:rsidR="006A0AE1" w:rsidRPr="00264A94">
        <w:t>2017.</w:t>
      </w:r>
      <w:r w:rsidR="008057AC" w:rsidRPr="00264A94">
        <w:t>gada</w:t>
      </w:r>
      <w:proofErr w:type="gramEnd"/>
      <w:r w:rsidR="008057AC" w:rsidRPr="00264A94">
        <w:t xml:space="preserve"> 28.jūlija rīkojumu pieprasīja </w:t>
      </w:r>
      <w:r w:rsidR="006A0AE1" w:rsidRPr="00264A94">
        <w:t>paskaidr</w:t>
      </w:r>
      <w:r w:rsidR="008057AC" w:rsidRPr="00264A94">
        <w:t>ojumus</w:t>
      </w:r>
      <w:r w:rsidR="009C0FA2" w:rsidRPr="00264A94">
        <w:t xml:space="preserve">. </w:t>
      </w:r>
      <w:r w:rsidR="008C4F69" w:rsidRPr="00264A94">
        <w:t>[Pers. A]</w:t>
      </w:r>
      <w:r w:rsidR="008057AC" w:rsidRPr="00264A94">
        <w:t xml:space="preserve"> </w:t>
      </w:r>
      <w:proofErr w:type="gramStart"/>
      <w:r w:rsidR="006A0AE1" w:rsidRPr="00264A94">
        <w:t>2017.</w:t>
      </w:r>
      <w:r w:rsidR="008057AC" w:rsidRPr="00264A94">
        <w:t>gada</w:t>
      </w:r>
      <w:proofErr w:type="gramEnd"/>
      <w:r w:rsidR="008057AC" w:rsidRPr="00264A94">
        <w:t xml:space="preserve"> 31.jūlijā</w:t>
      </w:r>
      <w:r w:rsidR="006A0AE1" w:rsidRPr="00264A94">
        <w:t xml:space="preserve"> sniedza paskaidrojumus, vienlaikus uzsakot darba līgumu. </w:t>
      </w:r>
    </w:p>
    <w:p w14:paraId="42123A1C" w14:textId="74D937D6" w:rsidR="006A0AE1" w:rsidRPr="00264A94" w:rsidRDefault="008057AC" w:rsidP="00264A94">
      <w:pPr>
        <w:spacing w:line="276" w:lineRule="auto"/>
        <w:ind w:firstLine="720"/>
        <w:jc w:val="both"/>
      </w:pPr>
      <w:r w:rsidRPr="00264A94">
        <w:t>[1.</w:t>
      </w:r>
      <w:r w:rsidR="00EC2FC2" w:rsidRPr="00264A94">
        <w:t>5</w:t>
      </w:r>
      <w:r w:rsidRPr="00264A94">
        <w:t>] SIA </w:t>
      </w:r>
      <w:r w:rsidR="008C4F69" w:rsidRPr="00264A94">
        <w:t>[firma B]</w:t>
      </w:r>
      <w:r w:rsidR="006A0AE1" w:rsidRPr="00264A94">
        <w:t xml:space="preserve"> </w:t>
      </w:r>
      <w:r w:rsidRPr="00264A94">
        <w:t xml:space="preserve">kapitāla daļu turētāja un valdes locekle ir </w:t>
      </w:r>
      <w:r w:rsidR="008C4F69" w:rsidRPr="00264A94">
        <w:t>pers. A]</w:t>
      </w:r>
      <w:r w:rsidRPr="00264A94">
        <w:t xml:space="preserve"> māsa</w:t>
      </w:r>
      <w:r w:rsidR="008C4F69" w:rsidRPr="00264A94">
        <w:t xml:space="preserve"> [pers. B]</w:t>
      </w:r>
      <w:r w:rsidR="006A0AE1" w:rsidRPr="00264A94">
        <w:t xml:space="preserve">, uzņēmumā strādā arī </w:t>
      </w:r>
      <w:r w:rsidR="008C4F69" w:rsidRPr="00264A94">
        <w:t xml:space="preserve">[pers. A] </w:t>
      </w:r>
      <w:r w:rsidR="006A0AE1" w:rsidRPr="00264A94">
        <w:t>sieva</w:t>
      </w:r>
      <w:r w:rsidR="009C0FA2" w:rsidRPr="00264A94">
        <w:t xml:space="preserve"> </w:t>
      </w:r>
      <w:r w:rsidR="008C4F69" w:rsidRPr="00264A94">
        <w:t>[pers. C]</w:t>
      </w:r>
      <w:r w:rsidR="006A0AE1" w:rsidRPr="00264A94">
        <w:t xml:space="preserve">, līdz ar to atbildētāji ir uzskatāmi par saistītām personām. Ņemot vērā minēto un to, ka abi atbildētāji kopīgi veica negodprātīgas darbības, atbildētāji ir solidāri atbildīgi par nodarītajiem zaudējumiem. </w:t>
      </w:r>
    </w:p>
    <w:p w14:paraId="36E961AA" w14:textId="24A8DB76" w:rsidR="00241AF8" w:rsidRPr="00264A94" w:rsidRDefault="008057AC" w:rsidP="00264A94">
      <w:pPr>
        <w:spacing w:line="276" w:lineRule="auto"/>
        <w:ind w:firstLine="720"/>
        <w:jc w:val="both"/>
      </w:pPr>
      <w:r w:rsidRPr="00264A94">
        <w:t>[1.</w:t>
      </w:r>
      <w:r w:rsidR="00EC2FC2" w:rsidRPr="00264A94">
        <w:t>6</w:t>
      </w:r>
      <w:r w:rsidRPr="00264A94">
        <w:t xml:space="preserve">] </w:t>
      </w:r>
      <w:r w:rsidR="008C4F69" w:rsidRPr="00264A94">
        <w:t>[Pers. C]</w:t>
      </w:r>
      <w:r w:rsidR="006A0AE1" w:rsidRPr="00264A94">
        <w:t xml:space="preserve"> ir pārkāpis </w:t>
      </w:r>
      <w:proofErr w:type="gramStart"/>
      <w:r w:rsidR="006A0AE1" w:rsidRPr="00264A94">
        <w:t>2013.gada</w:t>
      </w:r>
      <w:proofErr w:type="gramEnd"/>
      <w:r w:rsidR="006A0AE1" w:rsidRPr="00264A94">
        <w:t xml:space="preserve"> </w:t>
      </w:r>
      <w:r w:rsidR="008C4F69" w:rsidRPr="00264A94">
        <w:t xml:space="preserve">[..] </w:t>
      </w:r>
      <w:r w:rsidR="006A0AE1" w:rsidRPr="00264A94">
        <w:t>darba līguma 4.2.</w:t>
      </w:r>
      <w:r w:rsidR="009C0FA2" w:rsidRPr="00264A94">
        <w:t>punktu (</w:t>
      </w:r>
      <w:r w:rsidR="009C0FA2" w:rsidRPr="00264A94">
        <w:rPr>
          <w:i/>
          <w:iCs/>
        </w:rPr>
        <w:t xml:space="preserve">darbiniekam </w:t>
      </w:r>
      <w:r w:rsidR="00B9418B" w:rsidRPr="00264A94">
        <w:rPr>
          <w:i/>
          <w:iCs/>
        </w:rPr>
        <w:t xml:space="preserve">bez darba devējas iepriekšējas rakstiskas piekrišanas </w:t>
      </w:r>
      <w:r w:rsidR="009C0FA2" w:rsidRPr="00264A94">
        <w:rPr>
          <w:i/>
          <w:iCs/>
        </w:rPr>
        <w:t>nav atļauts konkurēt ar darba devēju, konsultēt vai sadarboties ar uzņēmumiem, kas konkurē ar darba devēju</w:t>
      </w:r>
      <w:r w:rsidR="009C0FA2" w:rsidRPr="00264A94">
        <w:t>)</w:t>
      </w:r>
      <w:r w:rsidR="006A0AE1" w:rsidRPr="00264A94">
        <w:t xml:space="preserve"> un 21.1.pun</w:t>
      </w:r>
      <w:r w:rsidRPr="00264A94">
        <w:t>kt</w:t>
      </w:r>
      <w:r w:rsidR="009C0FA2" w:rsidRPr="00264A94">
        <w:t>u (</w:t>
      </w:r>
      <w:r w:rsidR="00B9418B" w:rsidRPr="00264A94">
        <w:rPr>
          <w:i/>
          <w:iCs/>
        </w:rPr>
        <w:t>darbinieks bez darba devējas atļaujas nedrīkst veikt darījumus, kuros ir iesaistīti darbinieka laulātais, bērni vecāki, vecvecāki, brāļi, māsas, vai ar komercsabiedrībām, kurās darbiniekam pašam vai iepriekšminētajām personām pieder balsstiesības un īpašumtiesības</w:t>
      </w:r>
      <w:r w:rsidR="009C0FA2" w:rsidRPr="00264A94">
        <w:t>)</w:t>
      </w:r>
      <w:r w:rsidR="003E0BF3" w:rsidRPr="00264A94">
        <w:t xml:space="preserve">, </w:t>
      </w:r>
      <w:r w:rsidRPr="00264A94">
        <w:t>izmantojot SIA </w:t>
      </w:r>
      <w:r w:rsidR="00D13610" w:rsidRPr="00264A94">
        <w:t>[firma B]</w:t>
      </w:r>
      <w:r w:rsidR="006A0AE1" w:rsidRPr="00264A94">
        <w:t xml:space="preserve"> kā l</w:t>
      </w:r>
      <w:r w:rsidR="00241AF8" w:rsidRPr="00264A94">
        <w:t>īdzekli pārkāpuma realizēšanai.</w:t>
      </w:r>
    </w:p>
    <w:p w14:paraId="6B87E4C4" w14:textId="68F0C7C3" w:rsidR="00B9418B" w:rsidRPr="00264A94" w:rsidRDefault="009C0FA2" w:rsidP="00264A94">
      <w:pPr>
        <w:spacing w:line="276" w:lineRule="auto"/>
        <w:ind w:firstLine="720"/>
        <w:jc w:val="both"/>
      </w:pPr>
      <w:r w:rsidRPr="00264A94">
        <w:t>[1.7]</w:t>
      </w:r>
      <w:r w:rsidR="00241AF8" w:rsidRPr="00264A94">
        <w:t xml:space="preserve"> </w:t>
      </w:r>
      <w:r w:rsidRPr="00264A94">
        <w:t>A</w:t>
      </w:r>
      <w:r w:rsidR="00C53E0B" w:rsidRPr="00264A94">
        <w:t>bi a</w:t>
      </w:r>
      <w:r w:rsidRPr="00264A94">
        <w:t xml:space="preserve">tbildētāji ir pārkāpuši </w:t>
      </w:r>
      <w:r w:rsidR="00B9418B" w:rsidRPr="00264A94">
        <w:t xml:space="preserve">Konkurences likuma </w:t>
      </w:r>
      <w:proofErr w:type="gramStart"/>
      <w:r w:rsidR="00B9418B" w:rsidRPr="00264A94">
        <w:t>18.pantā</w:t>
      </w:r>
      <w:proofErr w:type="gramEnd"/>
      <w:r w:rsidR="00B9418B" w:rsidRPr="00264A94">
        <w:t xml:space="preserve"> noteikto</w:t>
      </w:r>
      <w:r w:rsidRPr="00264A94">
        <w:t xml:space="preserve"> negodīgas konkurences aizliegumu</w:t>
      </w:r>
      <w:r w:rsidR="00B9418B" w:rsidRPr="00264A94">
        <w:t>. Atbildētāja, negodprātīgi izmantojot tās rīcībā esošos prasītājas resursus, uzsāka jauna tirgus dalībnieka darbības bez finanšu un citu resursu ieguldījuma, faktiski pārņemot daļu no cita tirgus dalībnieka klientiem.</w:t>
      </w:r>
      <w:r w:rsidR="00C53E0B" w:rsidRPr="00264A94">
        <w:t xml:space="preserve"> Turklāt atbildētājs ir pārkāpis darba līguma noteikumus, izmantojot SIA </w:t>
      </w:r>
      <w:r w:rsidR="008C4F69" w:rsidRPr="00264A94">
        <w:t>[firma B]</w:t>
      </w:r>
      <w:r w:rsidR="00C53E0B" w:rsidRPr="00264A94">
        <w:t xml:space="preserve"> kā līdzekli šī pārkāpuma realizēšanai</w:t>
      </w:r>
      <w:r w:rsidR="007D2086" w:rsidRPr="00264A94">
        <w:t>.</w:t>
      </w:r>
    </w:p>
    <w:p w14:paraId="13700788" w14:textId="713C8FD2" w:rsidR="006A0AE1" w:rsidRPr="00264A94" w:rsidRDefault="00B9418B" w:rsidP="00264A94">
      <w:pPr>
        <w:spacing w:line="276" w:lineRule="auto"/>
        <w:ind w:firstLine="720"/>
        <w:jc w:val="both"/>
      </w:pPr>
      <w:r w:rsidRPr="00264A94">
        <w:t xml:space="preserve">[1.8] </w:t>
      </w:r>
      <w:r w:rsidR="006A0AE1" w:rsidRPr="00264A94">
        <w:t xml:space="preserve">Pamatojoties uz Konkurences likuma </w:t>
      </w:r>
      <w:proofErr w:type="gramStart"/>
      <w:r w:rsidR="006A0AE1" w:rsidRPr="00264A94">
        <w:t>21.pantu</w:t>
      </w:r>
      <w:proofErr w:type="gramEnd"/>
      <w:r w:rsidR="002153AF" w:rsidRPr="00264A94">
        <w:t xml:space="preserve">, </w:t>
      </w:r>
      <w:r w:rsidR="006A0AE1" w:rsidRPr="00264A94">
        <w:t>taisnīgs un samērīgs zaudējumu apmērs būtu nosakāms, ņem</w:t>
      </w:r>
      <w:r w:rsidR="00241AF8" w:rsidRPr="00264A94">
        <w:t>ot vērā atbildētājas peļņu lai</w:t>
      </w:r>
      <w:r w:rsidR="007D2086" w:rsidRPr="00264A94">
        <w:t>ka</w:t>
      </w:r>
      <w:r w:rsidR="006A0AE1" w:rsidRPr="00264A94">
        <w:t xml:space="preserve"> po</w:t>
      </w:r>
      <w:r w:rsidR="007D2086" w:rsidRPr="00264A94">
        <w:t>sm</w:t>
      </w:r>
      <w:r w:rsidR="006A0AE1" w:rsidRPr="00264A94">
        <w:t>ā, kad t</w:t>
      </w:r>
      <w:r w:rsidR="002153AF" w:rsidRPr="00264A94">
        <w:t>ā īstenoja aizliegtās darbības.</w:t>
      </w:r>
      <w:r w:rsidR="00B023C0" w:rsidRPr="00264A94">
        <w:t xml:space="preserve"> Lai gan pārkāpums noticis ilgāk, prasītāja vēlas saņemt kompensāciju par 2015</w:t>
      </w:r>
      <w:r w:rsidR="00FE5254" w:rsidRPr="00264A94">
        <w:t>.</w:t>
      </w:r>
      <w:r w:rsidR="00B023C0" w:rsidRPr="00264A94">
        <w:t xml:space="preserve"> un </w:t>
      </w:r>
      <w:proofErr w:type="gramStart"/>
      <w:r w:rsidR="00B023C0" w:rsidRPr="00264A94">
        <w:t>2016.gadu</w:t>
      </w:r>
      <w:proofErr w:type="gramEnd"/>
      <w:r w:rsidR="00B023C0" w:rsidRPr="00264A94">
        <w:t>.</w:t>
      </w:r>
      <w:r w:rsidR="002153AF" w:rsidRPr="00264A94">
        <w:t xml:space="preserve"> </w:t>
      </w:r>
      <w:r w:rsidR="00932281" w:rsidRPr="00264A94">
        <w:t>A</w:t>
      </w:r>
      <w:r w:rsidR="002153AF" w:rsidRPr="00264A94">
        <w:t xml:space="preserve">tbildētājas </w:t>
      </w:r>
      <w:r w:rsidR="006A0AE1" w:rsidRPr="00264A94">
        <w:t xml:space="preserve">peļņa </w:t>
      </w:r>
      <w:proofErr w:type="gramStart"/>
      <w:r w:rsidR="00932281" w:rsidRPr="00264A94">
        <w:t>2015.gadā</w:t>
      </w:r>
      <w:proofErr w:type="gramEnd"/>
      <w:r w:rsidR="00932281" w:rsidRPr="00264A94">
        <w:t xml:space="preserve"> </w:t>
      </w:r>
      <w:r w:rsidR="006A0AE1" w:rsidRPr="00264A94">
        <w:t>bi</w:t>
      </w:r>
      <w:r w:rsidR="002153AF" w:rsidRPr="00264A94">
        <w:t>ja</w:t>
      </w:r>
      <w:r w:rsidR="006A0AE1" w:rsidRPr="00264A94">
        <w:t xml:space="preserve"> 36</w:t>
      </w:r>
      <w:r w:rsidR="00932281" w:rsidRPr="00264A94">
        <w:t> </w:t>
      </w:r>
      <w:r w:rsidR="006A0AE1" w:rsidRPr="00264A94">
        <w:t>022</w:t>
      </w:r>
      <w:r w:rsidR="00932281" w:rsidRPr="00264A94">
        <w:t> </w:t>
      </w:r>
      <w:proofErr w:type="spellStart"/>
      <w:r w:rsidR="00932281" w:rsidRPr="00264A94">
        <w:rPr>
          <w:i/>
        </w:rPr>
        <w:t>euro</w:t>
      </w:r>
      <w:proofErr w:type="spellEnd"/>
      <w:r w:rsidR="006A0AE1" w:rsidRPr="00264A94">
        <w:t>, 2016.gadā –</w:t>
      </w:r>
      <w:r w:rsidR="00932281" w:rsidRPr="00264A94">
        <w:t xml:space="preserve"> </w:t>
      </w:r>
      <w:r w:rsidR="006A0AE1" w:rsidRPr="00264A94">
        <w:t>32</w:t>
      </w:r>
      <w:r w:rsidR="00932281" w:rsidRPr="00264A94">
        <w:t> </w:t>
      </w:r>
      <w:r w:rsidR="006A0AE1" w:rsidRPr="00264A94">
        <w:t>855</w:t>
      </w:r>
      <w:r w:rsidR="00932281" w:rsidRPr="00264A94">
        <w:t> </w:t>
      </w:r>
      <w:proofErr w:type="spellStart"/>
      <w:r w:rsidR="00932281" w:rsidRPr="00264A94">
        <w:rPr>
          <w:i/>
        </w:rPr>
        <w:t>euro</w:t>
      </w:r>
      <w:proofErr w:type="spellEnd"/>
      <w:r w:rsidR="00932281" w:rsidRPr="00264A94">
        <w:t>, kopā –</w:t>
      </w:r>
      <w:r w:rsidR="006A0AE1" w:rsidRPr="00264A94">
        <w:t xml:space="preserve"> 68</w:t>
      </w:r>
      <w:r w:rsidR="00932281" w:rsidRPr="00264A94">
        <w:t> </w:t>
      </w:r>
      <w:r w:rsidR="006A0AE1" w:rsidRPr="00264A94">
        <w:t>877</w:t>
      </w:r>
      <w:r w:rsidR="00932281" w:rsidRPr="00264A94">
        <w:t> </w:t>
      </w:r>
      <w:proofErr w:type="spellStart"/>
      <w:r w:rsidR="00932281" w:rsidRPr="00264A94">
        <w:rPr>
          <w:i/>
        </w:rPr>
        <w:t>euro</w:t>
      </w:r>
      <w:proofErr w:type="spellEnd"/>
      <w:r w:rsidR="006A0AE1" w:rsidRPr="00264A94">
        <w:t>. Atbildētājas apgrozījuma būtisku daļu veido ienākumi, kas saņemti no tās darījumiem ar prasītāju</w:t>
      </w:r>
      <w:r w:rsidR="00B023C0" w:rsidRPr="00264A94">
        <w:t>:</w:t>
      </w:r>
      <w:r w:rsidR="006A0AE1" w:rsidRPr="00264A94">
        <w:t xml:space="preserve"> prasītāja </w:t>
      </w:r>
      <w:proofErr w:type="gramStart"/>
      <w:r w:rsidR="006A0AE1" w:rsidRPr="00264A94">
        <w:t>2015.gadā</w:t>
      </w:r>
      <w:proofErr w:type="gramEnd"/>
      <w:r w:rsidR="006A0AE1" w:rsidRPr="00264A94">
        <w:t xml:space="preserve"> samaksāj</w:t>
      </w:r>
      <w:r w:rsidR="00B023C0" w:rsidRPr="00264A94">
        <w:t>a</w:t>
      </w:r>
      <w:r w:rsidR="006A0AE1" w:rsidRPr="00264A94">
        <w:t xml:space="preserve"> atbildētājai 281</w:t>
      </w:r>
      <w:r w:rsidR="00932281" w:rsidRPr="00264A94">
        <w:t> </w:t>
      </w:r>
      <w:r w:rsidR="006A0AE1" w:rsidRPr="00264A94">
        <w:t>085</w:t>
      </w:r>
      <w:r w:rsidR="00932281" w:rsidRPr="00264A94">
        <w:t> </w:t>
      </w:r>
      <w:proofErr w:type="spellStart"/>
      <w:r w:rsidR="00932281" w:rsidRPr="00264A94">
        <w:rPr>
          <w:i/>
        </w:rPr>
        <w:t>euro</w:t>
      </w:r>
      <w:proofErr w:type="spellEnd"/>
      <w:r w:rsidR="006A0AE1" w:rsidRPr="00264A94">
        <w:t>, bet 2016.gadā – 267</w:t>
      </w:r>
      <w:r w:rsidR="00932281" w:rsidRPr="00264A94">
        <w:t> </w:t>
      </w:r>
      <w:r w:rsidR="006A0AE1" w:rsidRPr="00264A94">
        <w:t>120</w:t>
      </w:r>
      <w:r w:rsidR="00932281" w:rsidRPr="00264A94">
        <w:t> </w:t>
      </w:r>
      <w:proofErr w:type="spellStart"/>
      <w:r w:rsidR="00932281" w:rsidRPr="00264A94">
        <w:rPr>
          <w:i/>
        </w:rPr>
        <w:t>euro</w:t>
      </w:r>
      <w:proofErr w:type="spellEnd"/>
      <w:r w:rsidR="00B023C0" w:rsidRPr="00264A94">
        <w:t>, kas ir attiecīgi aptuveni 41 % un 46 % no atbildētājas apgrozījuma.</w:t>
      </w:r>
      <w:r w:rsidR="006A0AE1" w:rsidRPr="00264A94">
        <w:t xml:space="preserve"> </w:t>
      </w:r>
    </w:p>
    <w:p w14:paraId="3E7C539A" w14:textId="0C6B01F1" w:rsidR="006A0AE1" w:rsidRPr="00264A94" w:rsidRDefault="006A0AE1" w:rsidP="00264A94">
      <w:pPr>
        <w:spacing w:line="276" w:lineRule="auto"/>
        <w:ind w:firstLine="720"/>
        <w:jc w:val="both"/>
      </w:pPr>
      <w:r w:rsidRPr="00264A94">
        <w:t xml:space="preserve"> </w:t>
      </w:r>
      <w:r w:rsidR="00F64DEC" w:rsidRPr="00264A94">
        <w:t>[</w:t>
      </w:r>
      <w:r w:rsidR="008167EA" w:rsidRPr="00264A94">
        <w:t>1</w:t>
      </w:r>
      <w:r w:rsidR="00932281" w:rsidRPr="00264A94">
        <w:t>.</w:t>
      </w:r>
      <w:r w:rsidR="00B9418B" w:rsidRPr="00264A94">
        <w:t>9</w:t>
      </w:r>
      <w:r w:rsidR="00F64DEC" w:rsidRPr="00264A94">
        <w:t xml:space="preserve">] Prasība pamatota </w:t>
      </w:r>
      <w:r w:rsidRPr="00264A94">
        <w:t xml:space="preserve">ar Konkurences likuma 18. un </w:t>
      </w:r>
      <w:proofErr w:type="gramStart"/>
      <w:r w:rsidRPr="00264A94">
        <w:t>21.pantu</w:t>
      </w:r>
      <w:proofErr w:type="gramEnd"/>
      <w:r w:rsidRPr="00264A94">
        <w:t>, Civillikuma 1775.pantu.</w:t>
      </w:r>
    </w:p>
    <w:p w14:paraId="659BC92A" w14:textId="5C3A2A79" w:rsidR="00F64DEC" w:rsidRPr="00264A94" w:rsidRDefault="00F64DEC" w:rsidP="00264A94">
      <w:pPr>
        <w:shd w:val="clear" w:color="auto" w:fill="FFFFFF"/>
        <w:spacing w:line="276" w:lineRule="auto"/>
        <w:ind w:firstLine="709"/>
        <w:jc w:val="both"/>
      </w:pPr>
    </w:p>
    <w:p w14:paraId="1553420B" w14:textId="296E4D68" w:rsidR="003900CD" w:rsidRPr="00264A94" w:rsidRDefault="00BF43AD" w:rsidP="00264A94">
      <w:pPr>
        <w:spacing w:line="276" w:lineRule="auto"/>
        <w:ind w:firstLine="720"/>
        <w:jc w:val="both"/>
      </w:pPr>
      <w:r w:rsidRPr="00264A94">
        <w:t>[</w:t>
      </w:r>
      <w:r w:rsidR="00FA3B8F" w:rsidRPr="00264A94">
        <w:t>2</w:t>
      </w:r>
      <w:r w:rsidR="00331166" w:rsidRPr="00264A94">
        <w:t>]</w:t>
      </w:r>
      <w:r w:rsidRPr="00264A94">
        <w:t xml:space="preserve"> </w:t>
      </w:r>
      <w:r w:rsidR="0087356A" w:rsidRPr="00264A94">
        <w:t>Atbildētā</w:t>
      </w:r>
      <w:r w:rsidR="00992E29" w:rsidRPr="00264A94">
        <w:t>ji</w:t>
      </w:r>
      <w:r w:rsidR="00233E44" w:rsidRPr="00264A94">
        <w:t xml:space="preserve"> </w:t>
      </w:r>
      <w:r w:rsidR="008C4F69" w:rsidRPr="00264A94">
        <w:t>[pers. A]</w:t>
      </w:r>
      <w:r w:rsidR="00992E29" w:rsidRPr="00264A94">
        <w:t xml:space="preserve"> un SIA </w:t>
      </w:r>
      <w:r w:rsidR="008C4F69" w:rsidRPr="00264A94">
        <w:t>[firma B]</w:t>
      </w:r>
      <w:r w:rsidR="002F00DC" w:rsidRPr="00264A94">
        <w:t xml:space="preserve"> </w:t>
      </w:r>
      <w:r w:rsidR="00F57AC7" w:rsidRPr="00264A94">
        <w:t>iesniedza rakstveida pas</w:t>
      </w:r>
      <w:r w:rsidR="00301CA9" w:rsidRPr="00264A94">
        <w:t>kaidrojumus</w:t>
      </w:r>
      <w:r w:rsidR="002F00DC" w:rsidRPr="00264A94">
        <w:t>, prasību neatzīstot</w:t>
      </w:r>
      <w:r w:rsidR="003900CD" w:rsidRPr="00264A94">
        <w:t>.</w:t>
      </w:r>
    </w:p>
    <w:p w14:paraId="1D358985" w14:textId="7B8C1ABB" w:rsidR="00992E29" w:rsidRPr="00264A94" w:rsidRDefault="00992E29" w:rsidP="00264A94">
      <w:pPr>
        <w:shd w:val="clear" w:color="auto" w:fill="FFFFFF"/>
        <w:spacing w:line="276" w:lineRule="auto"/>
        <w:ind w:left="720"/>
        <w:jc w:val="both"/>
      </w:pPr>
    </w:p>
    <w:p w14:paraId="42FD664D" w14:textId="6AD1B644" w:rsidR="00EE2447" w:rsidRPr="00264A94" w:rsidRDefault="0087356A" w:rsidP="00264A94">
      <w:pPr>
        <w:spacing w:line="276" w:lineRule="auto"/>
        <w:ind w:firstLine="720"/>
        <w:jc w:val="both"/>
      </w:pPr>
      <w:r w:rsidRPr="00264A94">
        <w:t>[</w:t>
      </w:r>
      <w:r w:rsidR="0057677E" w:rsidRPr="00264A94">
        <w:t>3</w:t>
      </w:r>
      <w:r w:rsidR="00BF43AD" w:rsidRPr="00264A94">
        <w:t xml:space="preserve">] </w:t>
      </w:r>
      <w:r w:rsidR="00084D42" w:rsidRPr="00264A94">
        <w:t>Ar</w:t>
      </w:r>
      <w:r w:rsidR="00EE2447" w:rsidRPr="00264A94">
        <w:t xml:space="preserve"> Rīgas pilsētas Latgales priekšpilsētas tiesas </w:t>
      </w:r>
      <w:proofErr w:type="gramStart"/>
      <w:r w:rsidR="00EE2447" w:rsidRPr="00264A94">
        <w:t>2019.gada</w:t>
      </w:r>
      <w:proofErr w:type="gramEnd"/>
      <w:r w:rsidR="00EE2447" w:rsidRPr="00264A94">
        <w:t xml:space="preserve"> 25.jūlija spriedumu prasība apmierināta daļēji. Tiesa nosprieda:</w:t>
      </w:r>
    </w:p>
    <w:p w14:paraId="1C540E8E" w14:textId="2FECE772" w:rsidR="008B30C2" w:rsidRPr="00264A94" w:rsidRDefault="00084D42" w:rsidP="00264A94">
      <w:pPr>
        <w:spacing w:line="276" w:lineRule="auto"/>
        <w:ind w:firstLine="720"/>
        <w:jc w:val="both"/>
      </w:pPr>
      <w:r w:rsidRPr="00264A94">
        <w:t xml:space="preserve">1) </w:t>
      </w:r>
      <w:r w:rsidR="008B30C2" w:rsidRPr="00264A94">
        <w:t>piedzīt no SIA </w:t>
      </w:r>
      <w:r w:rsidR="008C4F69" w:rsidRPr="00264A94">
        <w:t>[firma B]</w:t>
      </w:r>
      <w:r w:rsidR="008B30C2" w:rsidRPr="00264A94">
        <w:t xml:space="preserve"> prasītājas labā zaudējumu atlīdzību 6887,70 </w:t>
      </w:r>
      <w:proofErr w:type="spellStart"/>
      <w:r w:rsidR="008B30C2" w:rsidRPr="00264A94">
        <w:rPr>
          <w:i/>
        </w:rPr>
        <w:t>euro</w:t>
      </w:r>
      <w:proofErr w:type="spellEnd"/>
      <w:r w:rsidR="008B30C2" w:rsidRPr="00264A94">
        <w:t> un tiesāšanās izdevumus 1231,97 </w:t>
      </w:r>
      <w:proofErr w:type="spellStart"/>
      <w:r w:rsidR="008B30C2" w:rsidRPr="00264A94">
        <w:rPr>
          <w:i/>
        </w:rPr>
        <w:t>euro</w:t>
      </w:r>
      <w:proofErr w:type="spellEnd"/>
      <w:r w:rsidR="008B30C2" w:rsidRPr="00264A94">
        <w:t>, kopā – 8119,67 </w:t>
      </w:r>
      <w:proofErr w:type="spellStart"/>
      <w:r w:rsidR="008B30C2" w:rsidRPr="00264A94">
        <w:rPr>
          <w:i/>
        </w:rPr>
        <w:t>euro</w:t>
      </w:r>
      <w:proofErr w:type="spellEnd"/>
      <w:r w:rsidR="008B30C2" w:rsidRPr="00264A94">
        <w:t>;</w:t>
      </w:r>
    </w:p>
    <w:p w14:paraId="5FBF1C00" w14:textId="5A1CBA5C" w:rsidR="008B30C2" w:rsidRPr="00264A94" w:rsidRDefault="008B30C2" w:rsidP="00264A94">
      <w:pPr>
        <w:spacing w:line="276" w:lineRule="auto"/>
        <w:ind w:firstLine="720"/>
        <w:jc w:val="both"/>
      </w:pPr>
      <w:r w:rsidRPr="00264A94">
        <w:t>2) noteikt prasītājai tiesības saņemt par laiku līdz sprieduma izpildei sešus procentus gadā no pamatparāda summas;</w:t>
      </w:r>
    </w:p>
    <w:p w14:paraId="41A2119A" w14:textId="0065EF56" w:rsidR="008B30C2" w:rsidRPr="00264A94" w:rsidRDefault="008B30C2" w:rsidP="00264A94">
      <w:pPr>
        <w:spacing w:line="276" w:lineRule="auto"/>
        <w:ind w:firstLine="720"/>
        <w:jc w:val="both"/>
      </w:pPr>
      <w:r w:rsidRPr="00264A94">
        <w:t xml:space="preserve">3) noraidīt prasību par zaudējumu atlīdzību piedziņu no SIA </w:t>
      </w:r>
      <w:r w:rsidR="008C4F69" w:rsidRPr="00264A94">
        <w:t>[firma B]</w:t>
      </w:r>
      <w:r w:rsidRPr="00264A94">
        <w:t xml:space="preserve"> pārējā daļā un daļā pret </w:t>
      </w:r>
      <w:r w:rsidR="008C4F69" w:rsidRPr="00264A94">
        <w:t>[pers. A]</w:t>
      </w:r>
      <w:r w:rsidRPr="00264A94">
        <w:t xml:space="preserve">; </w:t>
      </w:r>
    </w:p>
    <w:p w14:paraId="018A267A" w14:textId="4A383F9E" w:rsidR="008B30C2" w:rsidRPr="00264A94" w:rsidRDefault="008B30C2" w:rsidP="00264A94">
      <w:pPr>
        <w:spacing w:line="276" w:lineRule="auto"/>
        <w:ind w:firstLine="720"/>
        <w:jc w:val="both"/>
      </w:pPr>
      <w:r w:rsidRPr="00264A94">
        <w:t>4) piedzīt no SIA </w:t>
      </w:r>
      <w:r w:rsidR="008C4F69" w:rsidRPr="00264A94">
        <w:t>[firma B]</w:t>
      </w:r>
      <w:r w:rsidRPr="00264A94">
        <w:t xml:space="preserve"> valsts labā ar lietas izskatīšanu saistītos izdevumus 3,61 </w:t>
      </w:r>
      <w:proofErr w:type="spellStart"/>
      <w:r w:rsidRPr="00264A94">
        <w:rPr>
          <w:i/>
        </w:rPr>
        <w:t>euro</w:t>
      </w:r>
      <w:proofErr w:type="spellEnd"/>
      <w:r w:rsidRPr="00264A94">
        <w:t xml:space="preserve">. </w:t>
      </w:r>
    </w:p>
    <w:p w14:paraId="65AFA482" w14:textId="1C6025A3" w:rsidR="00F75C68" w:rsidRPr="00264A94" w:rsidRDefault="00F75C68" w:rsidP="00264A94">
      <w:pPr>
        <w:spacing w:line="276" w:lineRule="auto"/>
        <w:ind w:firstLine="720"/>
        <w:jc w:val="both"/>
      </w:pPr>
      <w:r w:rsidRPr="00264A94">
        <w:t>Spriedums pamatots ar šādiem motīviem.</w:t>
      </w:r>
    </w:p>
    <w:p w14:paraId="651D144F" w14:textId="18A9EE4E" w:rsidR="008B30C2" w:rsidRPr="00264A94" w:rsidRDefault="00F75C68" w:rsidP="00264A94">
      <w:pPr>
        <w:spacing w:line="276" w:lineRule="auto"/>
        <w:ind w:firstLine="720"/>
        <w:jc w:val="both"/>
      </w:pPr>
      <w:r w:rsidRPr="00264A94">
        <w:t>[</w:t>
      </w:r>
      <w:r w:rsidR="003E7A85" w:rsidRPr="00264A94">
        <w:t>3</w:t>
      </w:r>
      <w:r w:rsidRPr="00264A94">
        <w:t xml:space="preserve">.1] </w:t>
      </w:r>
      <w:r w:rsidR="008B30C2" w:rsidRPr="00264A94">
        <w:t xml:space="preserve">Prasība par zaudējumu piedziņu pamatota uz diviem pamatiem – Konkurences likuma </w:t>
      </w:r>
      <w:proofErr w:type="gramStart"/>
      <w:r w:rsidR="008B30C2" w:rsidRPr="00264A94">
        <w:t>18.panta</w:t>
      </w:r>
      <w:proofErr w:type="gramEnd"/>
      <w:r w:rsidR="008B30C2" w:rsidRPr="00264A94">
        <w:t xml:space="preserve"> pārkāpumu un </w:t>
      </w:r>
      <w:r w:rsidR="00AB6148" w:rsidRPr="00264A94">
        <w:t>d</w:t>
      </w:r>
      <w:r w:rsidR="008B30C2" w:rsidRPr="00264A94">
        <w:t>arba līguma noteikumu p</w:t>
      </w:r>
      <w:r w:rsidR="005E176A" w:rsidRPr="00264A94">
        <w:t xml:space="preserve">ārkāpumu. </w:t>
      </w:r>
    </w:p>
    <w:p w14:paraId="170DB5A6" w14:textId="24DC9718" w:rsidR="00845025" w:rsidRPr="00264A94" w:rsidRDefault="00AB6148" w:rsidP="00264A94">
      <w:pPr>
        <w:spacing w:line="276" w:lineRule="auto"/>
        <w:ind w:firstLine="720"/>
        <w:jc w:val="both"/>
      </w:pPr>
      <w:r w:rsidRPr="00264A94">
        <w:t>[3.2] L</w:t>
      </w:r>
      <w:r w:rsidR="008B30C2" w:rsidRPr="00264A94">
        <w:t xml:space="preserve">ai konstatētu Konkurences likuma </w:t>
      </w:r>
      <w:proofErr w:type="gramStart"/>
      <w:r w:rsidR="008B30C2" w:rsidRPr="00264A94">
        <w:t>18.panta</w:t>
      </w:r>
      <w:proofErr w:type="gramEnd"/>
      <w:r w:rsidR="008B30C2" w:rsidRPr="00264A94">
        <w:t xml:space="preserve"> otrajā daļā paredzēto pārkāpumu – negodīgu konkurenci, nepieciešams konstatēt šādas pārkāpuma tiesiskā sastāva pazīmes: </w:t>
      </w:r>
    </w:p>
    <w:p w14:paraId="508E3CBD" w14:textId="77777777" w:rsidR="00845025" w:rsidRPr="00264A94" w:rsidRDefault="008B30C2" w:rsidP="00264A94">
      <w:pPr>
        <w:spacing w:line="276" w:lineRule="auto"/>
        <w:ind w:firstLine="720"/>
        <w:jc w:val="both"/>
      </w:pPr>
      <w:r w:rsidRPr="00264A94">
        <w:t xml:space="preserve">1) konkurences attiecību pastāvēšanu; </w:t>
      </w:r>
    </w:p>
    <w:p w14:paraId="1DC3BF16" w14:textId="77777777" w:rsidR="00845025" w:rsidRPr="00264A94" w:rsidRDefault="008B30C2" w:rsidP="00264A94">
      <w:pPr>
        <w:spacing w:line="276" w:lineRule="auto"/>
        <w:ind w:firstLine="720"/>
        <w:jc w:val="both"/>
      </w:pPr>
      <w:r w:rsidRPr="00264A94">
        <w:t xml:space="preserve">2) normatīvo aktu vai paražu pārkāpumu; </w:t>
      </w:r>
    </w:p>
    <w:p w14:paraId="3456DD70" w14:textId="063E50D8" w:rsidR="00845025" w:rsidRPr="00264A94" w:rsidRDefault="008B30C2" w:rsidP="00264A94">
      <w:pPr>
        <w:spacing w:line="276" w:lineRule="auto"/>
        <w:ind w:firstLine="720"/>
        <w:jc w:val="both"/>
      </w:pPr>
      <w:r w:rsidRPr="00264A94">
        <w:t xml:space="preserve">3) konkurences kavēšanu, ierobežošanu vai deformēšanu. </w:t>
      </w:r>
    </w:p>
    <w:p w14:paraId="1FB02D7D" w14:textId="3D8BAF4A" w:rsidR="000E1E8D" w:rsidRPr="00264A94" w:rsidRDefault="000E1E8D" w:rsidP="00264A94">
      <w:pPr>
        <w:spacing w:line="276" w:lineRule="auto"/>
        <w:ind w:firstLine="720"/>
        <w:jc w:val="both"/>
      </w:pPr>
      <w:r w:rsidRPr="00264A94">
        <w:t xml:space="preserve">Konkurences likuma </w:t>
      </w:r>
      <w:proofErr w:type="gramStart"/>
      <w:r w:rsidRPr="00264A94">
        <w:t>18.panta</w:t>
      </w:r>
      <w:proofErr w:type="gramEnd"/>
      <w:r w:rsidRPr="00264A94">
        <w:t xml:space="preserve"> trešajā daļā uzskaitītas iespējamās negodīgas konkurences izpausmes formas.</w:t>
      </w:r>
      <w:r w:rsidR="00526E89" w:rsidRPr="00264A94">
        <w:t xml:space="preserve"> Konkurences likumā nekonkretizētu gadījumu tiesa var izvērtēt individuāli, izlemjot, vai attiecīgā rīcība ir vērtējama atbilstoši negodīgas konkurences ģenerālklauzulas tiesiskajam saturam. Atbilstoši Parīzes </w:t>
      </w:r>
      <w:proofErr w:type="gramStart"/>
      <w:r w:rsidR="00526E89" w:rsidRPr="00264A94">
        <w:t>1883.gada</w:t>
      </w:r>
      <w:proofErr w:type="gramEnd"/>
      <w:r w:rsidR="00526E89" w:rsidRPr="00264A94">
        <w:t xml:space="preserve"> 20.marta Konvencijas par rūpnieciskā īpašuma aizsardzību 10.bis panta otrajai daļai jebkura ar konkurenci saistīta darbība, kas ir pretrunā godīgām paražām, atzīstama par negodīgu konkurenci.</w:t>
      </w:r>
    </w:p>
    <w:p w14:paraId="2ACC3DEA" w14:textId="77777777" w:rsidR="00BA1A06" w:rsidRPr="00264A94" w:rsidRDefault="00845025" w:rsidP="00264A94">
      <w:pPr>
        <w:spacing w:line="276" w:lineRule="auto"/>
        <w:ind w:firstLine="720"/>
        <w:jc w:val="both"/>
      </w:pPr>
      <w:r w:rsidRPr="00264A94">
        <w:t>[3.</w:t>
      </w:r>
      <w:r w:rsidR="00AB6148" w:rsidRPr="00264A94">
        <w:t>3</w:t>
      </w:r>
      <w:r w:rsidRPr="00264A94">
        <w:t xml:space="preserve">] </w:t>
      </w:r>
      <w:r w:rsidR="00AB6148" w:rsidRPr="00264A94">
        <w:t xml:space="preserve">Konkurences likuma regulējums attiecināms uz subjektiem, kas atbilst tirgus dalībnieka statusam Konkurences likuma </w:t>
      </w:r>
      <w:proofErr w:type="gramStart"/>
      <w:r w:rsidR="00AB6148" w:rsidRPr="00264A94">
        <w:t>1.panta</w:t>
      </w:r>
      <w:proofErr w:type="gramEnd"/>
      <w:r w:rsidR="00AB6148" w:rsidRPr="00264A94">
        <w:t xml:space="preserve"> 9.punkta izpratnē. </w:t>
      </w:r>
    </w:p>
    <w:p w14:paraId="46AD6EE0" w14:textId="01704E27" w:rsidR="008B30C2" w:rsidRPr="00264A94" w:rsidRDefault="00910460" w:rsidP="00264A94">
      <w:pPr>
        <w:spacing w:line="276" w:lineRule="auto"/>
        <w:ind w:firstLine="720"/>
        <w:jc w:val="both"/>
      </w:pPr>
      <w:r w:rsidRPr="00264A94">
        <w:t>Lietā nav strīda</w:t>
      </w:r>
      <w:r w:rsidR="008B30C2" w:rsidRPr="00264A94">
        <w:t>, k</w:t>
      </w:r>
      <w:r w:rsidR="005E176A" w:rsidRPr="00264A94">
        <w:t xml:space="preserve">a </w:t>
      </w:r>
      <w:r w:rsidR="00AB6148" w:rsidRPr="00264A94">
        <w:t>SIA </w:t>
      </w:r>
      <w:r w:rsidR="008C4F69" w:rsidRPr="00264A94">
        <w:t>[firma A]</w:t>
      </w:r>
      <w:r w:rsidR="00AB6148" w:rsidRPr="00264A94">
        <w:t xml:space="preserve"> </w:t>
      </w:r>
      <w:r w:rsidR="005E176A" w:rsidRPr="00264A94">
        <w:t>un SIA </w:t>
      </w:r>
      <w:r w:rsidR="008C4F69" w:rsidRPr="00264A94">
        <w:t>[firma B]</w:t>
      </w:r>
      <w:r w:rsidR="005E176A" w:rsidRPr="00264A94">
        <w:t xml:space="preserve"> ir juridisk</w:t>
      </w:r>
      <w:r w:rsidR="00AB6148" w:rsidRPr="00264A94">
        <w:t>ā</w:t>
      </w:r>
      <w:r w:rsidR="005E176A" w:rsidRPr="00264A94">
        <w:t xml:space="preserve">s personas, kuru </w:t>
      </w:r>
      <w:r w:rsidR="008B30C2" w:rsidRPr="00264A94">
        <w:t>saimnieciskā darbība notiek atbilstoši Autop</w:t>
      </w:r>
      <w:r w:rsidR="005E176A" w:rsidRPr="00264A94">
        <w:t>ārvadātāju likuma noteikumiem. P</w:t>
      </w:r>
      <w:r w:rsidR="008B30C2" w:rsidRPr="00264A94">
        <w:t xml:space="preserve">uses </w:t>
      </w:r>
      <w:r w:rsidR="005E176A" w:rsidRPr="00264A94">
        <w:t xml:space="preserve">strīdus </w:t>
      </w:r>
      <w:r w:rsidR="00BA1A06" w:rsidRPr="00264A94">
        <w:t>laikā –</w:t>
      </w:r>
      <w:r w:rsidR="008B30C2" w:rsidRPr="00264A94">
        <w:t xml:space="preserve"> 2015. un </w:t>
      </w:r>
      <w:proofErr w:type="gramStart"/>
      <w:r w:rsidR="008B30C2" w:rsidRPr="00264A94">
        <w:t>2016.gadā</w:t>
      </w:r>
      <w:proofErr w:type="gramEnd"/>
      <w:r w:rsidR="008B30C2" w:rsidRPr="00264A94">
        <w:t xml:space="preserve"> </w:t>
      </w:r>
      <w:r w:rsidR="00BA1A06" w:rsidRPr="00264A94">
        <w:t xml:space="preserve">– </w:t>
      </w:r>
      <w:r w:rsidR="008B30C2" w:rsidRPr="00264A94">
        <w:t>i</w:t>
      </w:r>
      <w:r w:rsidRPr="00264A94">
        <w:t>r sniegušas gan ekspeditora un</w:t>
      </w:r>
      <w:r w:rsidR="008B30C2" w:rsidRPr="00264A94">
        <w:t xml:space="preserve"> pārvadātāja pakalpojumus viena otrai, gan tra</w:t>
      </w:r>
      <w:r w:rsidR="005E176A" w:rsidRPr="00264A94">
        <w:t xml:space="preserve">nsporta pakalpojumus klientiem. </w:t>
      </w:r>
      <w:r w:rsidR="00BA1A06" w:rsidRPr="00264A94">
        <w:t>SIA </w:t>
      </w:r>
      <w:r w:rsidR="008C4F69" w:rsidRPr="00264A94">
        <w:t>[firma A]</w:t>
      </w:r>
      <w:r w:rsidR="00BA1A06" w:rsidRPr="00264A94">
        <w:t xml:space="preserve"> </w:t>
      </w:r>
      <w:r w:rsidR="005E176A" w:rsidRPr="00264A94">
        <w:t>un SIA </w:t>
      </w:r>
      <w:r w:rsidR="008C4F69" w:rsidRPr="00264A94">
        <w:t>[firma B]</w:t>
      </w:r>
      <w:r w:rsidR="008B30C2" w:rsidRPr="00264A94">
        <w:t xml:space="preserve"> ir konkurent</w:t>
      </w:r>
      <w:r w:rsidR="006329AD" w:rsidRPr="00264A94">
        <w:t>es</w:t>
      </w:r>
      <w:r w:rsidR="008B30C2" w:rsidRPr="00264A94">
        <w:t xml:space="preserve"> Konkurences likuma izpratnē, kas darbojas vienā pakalpojumu tirgū un ģeogrāfiskajā teritorijā, savstarpēji sacenšas par iespēju iegūt klientu pasūtījumus, līdz ar to ir pamats vērtēt atbildētājas darbības Konkurences likuma </w:t>
      </w:r>
      <w:proofErr w:type="gramStart"/>
      <w:r w:rsidR="008B30C2" w:rsidRPr="00264A94">
        <w:t>18.panta</w:t>
      </w:r>
      <w:proofErr w:type="gramEnd"/>
      <w:r w:rsidR="008B30C2" w:rsidRPr="00264A94">
        <w:t xml:space="preserve"> kontekstā. </w:t>
      </w:r>
    </w:p>
    <w:p w14:paraId="06836138" w14:textId="5F3E9EB4" w:rsidR="008B30C2" w:rsidRPr="00264A94" w:rsidRDefault="00BA1A06" w:rsidP="00264A94">
      <w:pPr>
        <w:spacing w:line="276" w:lineRule="auto"/>
        <w:ind w:firstLine="720"/>
        <w:jc w:val="both"/>
      </w:pPr>
      <w:r w:rsidRPr="00264A94">
        <w:t>Savukārt</w:t>
      </w:r>
      <w:r w:rsidR="008B30C2" w:rsidRPr="00264A94">
        <w:t xml:space="preserve"> </w:t>
      </w:r>
      <w:r w:rsidR="008C4F69" w:rsidRPr="00264A94">
        <w:t>[pers. A]</w:t>
      </w:r>
      <w:r w:rsidR="008B30C2" w:rsidRPr="00264A94">
        <w:t xml:space="preserve"> kā fizisk</w:t>
      </w:r>
      <w:r w:rsidRPr="00264A94">
        <w:t>o</w:t>
      </w:r>
      <w:r w:rsidR="008B30C2" w:rsidRPr="00264A94">
        <w:t xml:space="preserve"> person</w:t>
      </w:r>
      <w:r w:rsidRPr="00264A94">
        <w:t>u</w:t>
      </w:r>
      <w:r w:rsidR="008B30C2" w:rsidRPr="00264A94">
        <w:t xml:space="preserve"> un prasītājas bijuš</w:t>
      </w:r>
      <w:r w:rsidRPr="00264A94">
        <w:t>o</w:t>
      </w:r>
      <w:r w:rsidR="008B30C2" w:rsidRPr="00264A94">
        <w:t xml:space="preserve"> darbiniek</w:t>
      </w:r>
      <w:r w:rsidRPr="00264A94">
        <w:t xml:space="preserve">u nav pamata </w:t>
      </w:r>
      <w:r w:rsidR="008B30C2" w:rsidRPr="00264A94">
        <w:t xml:space="preserve">atzīt par viena tirgus dalībnieku ar prasītāju un līdz ar to par </w:t>
      </w:r>
      <w:r w:rsidRPr="00264A94">
        <w:t>tā</w:t>
      </w:r>
      <w:r w:rsidR="008B30C2" w:rsidRPr="00264A94">
        <w:t>s konkurentu</w:t>
      </w:r>
      <w:r w:rsidRPr="00264A94">
        <w:t xml:space="preserve"> Konkurences likuma izpratnē</w:t>
      </w:r>
      <w:r w:rsidR="008B30C2" w:rsidRPr="00264A94">
        <w:t>.</w:t>
      </w:r>
    </w:p>
    <w:p w14:paraId="4668C220" w14:textId="3914B889" w:rsidR="00A11401" w:rsidRPr="00264A94" w:rsidRDefault="007C42D5" w:rsidP="00264A94">
      <w:pPr>
        <w:spacing w:line="276" w:lineRule="auto"/>
        <w:ind w:firstLine="720"/>
        <w:jc w:val="both"/>
      </w:pPr>
      <w:r w:rsidRPr="00264A94">
        <w:t>[</w:t>
      </w:r>
      <w:r w:rsidR="003E7A85" w:rsidRPr="00264A94">
        <w:t>3</w:t>
      </w:r>
      <w:r w:rsidRPr="00264A94">
        <w:t>.</w:t>
      </w:r>
      <w:r w:rsidR="000E1E8D" w:rsidRPr="00264A94">
        <w:t>4</w:t>
      </w:r>
      <w:r w:rsidRPr="00264A94">
        <w:t xml:space="preserve">] </w:t>
      </w:r>
      <w:r w:rsidR="00A11401" w:rsidRPr="00264A94">
        <w:t>P</w:t>
      </w:r>
      <w:r w:rsidR="008B30C2" w:rsidRPr="00264A94">
        <w:t>rasītājas ieskatā atbildētāju darbība notik</w:t>
      </w:r>
      <w:r w:rsidR="000307C3" w:rsidRPr="00264A94">
        <w:t>a</w:t>
      </w:r>
      <w:r w:rsidR="008B30C2" w:rsidRPr="00264A94">
        <w:t xml:space="preserve"> divos veidos: </w:t>
      </w:r>
    </w:p>
    <w:p w14:paraId="68EF6833" w14:textId="33313C1A" w:rsidR="00A11401" w:rsidRPr="00264A94" w:rsidRDefault="008B30C2" w:rsidP="00264A94">
      <w:pPr>
        <w:spacing w:line="276" w:lineRule="auto"/>
        <w:ind w:firstLine="720"/>
        <w:jc w:val="both"/>
      </w:pPr>
      <w:r w:rsidRPr="00264A94">
        <w:t xml:space="preserve">1) prasītājas klienti, kuri veikuši pasūtījumus un vērsušies pie prasītājas, novirzīti pie </w:t>
      </w:r>
      <w:r w:rsidR="00A11401" w:rsidRPr="00264A94">
        <w:t>SIA </w:t>
      </w:r>
      <w:r w:rsidR="00D13610" w:rsidRPr="00264A94">
        <w:t>[firma B]</w:t>
      </w:r>
      <w:r w:rsidRPr="00264A94">
        <w:t xml:space="preserve"> kā pie ekspeditor</w:t>
      </w:r>
      <w:r w:rsidR="000307C3" w:rsidRPr="00264A94">
        <w:t>es</w:t>
      </w:r>
      <w:r w:rsidRPr="00264A94">
        <w:t xml:space="preserve">, kas piesaistījusi pārvadātāju pārvadājuma veikšanai. Atbildētājas peļņu veido starpība starp summu, ko atbildētājai samaksājusi prasītāja un </w:t>
      </w:r>
      <w:r w:rsidR="00A11401" w:rsidRPr="00264A94">
        <w:t xml:space="preserve">ko </w:t>
      </w:r>
      <w:r w:rsidRPr="00264A94">
        <w:t>atbildētāja samaksājusi pārvadātāj</w:t>
      </w:r>
      <w:r w:rsidR="00A11401" w:rsidRPr="00264A94">
        <w:t>iem</w:t>
      </w:r>
      <w:r w:rsidR="00BD35E8" w:rsidRPr="00264A94">
        <w:t xml:space="preserve"> (</w:t>
      </w:r>
      <w:r w:rsidR="000307C3" w:rsidRPr="00264A94">
        <w:t>s</w:t>
      </w:r>
      <w:r w:rsidR="00BD35E8" w:rsidRPr="00264A94">
        <w:t>hēma Nr. 1)</w:t>
      </w:r>
      <w:r w:rsidR="00A11401" w:rsidRPr="00264A94">
        <w:t>;</w:t>
      </w:r>
    </w:p>
    <w:p w14:paraId="5BED0919" w14:textId="1853103A" w:rsidR="00A11401" w:rsidRPr="00264A94" w:rsidRDefault="00A11401" w:rsidP="00264A94">
      <w:pPr>
        <w:spacing w:line="276" w:lineRule="auto"/>
        <w:ind w:firstLine="720"/>
        <w:jc w:val="both"/>
      </w:pPr>
      <w:r w:rsidRPr="00264A94">
        <w:lastRenderedPageBreak/>
        <w:t>2</w:t>
      </w:r>
      <w:r w:rsidR="008B30C2" w:rsidRPr="00264A94">
        <w:t xml:space="preserve">) prasītājas klients ir vērsies pie </w:t>
      </w:r>
      <w:r w:rsidR="00533C96" w:rsidRPr="00264A94">
        <w:t>[pers. A]</w:t>
      </w:r>
      <w:r w:rsidRPr="00264A94">
        <w:t xml:space="preserve">, nosūtot pasūtījumu uz </w:t>
      </w:r>
      <w:r w:rsidR="008B30C2" w:rsidRPr="00264A94">
        <w:t xml:space="preserve">e-pastu </w:t>
      </w:r>
      <w:r w:rsidR="00533C96" w:rsidRPr="00264A94">
        <w:rPr>
          <w:i/>
        </w:rPr>
        <w:t>[pers. </w:t>
      </w:r>
      <w:proofErr w:type="spellStart"/>
      <w:r w:rsidR="00533C96" w:rsidRPr="00264A94">
        <w:rPr>
          <w:i/>
        </w:rPr>
        <w:t>A]</w:t>
      </w:r>
      <w:r w:rsidR="008B30C2" w:rsidRPr="00264A94">
        <w:rPr>
          <w:i/>
        </w:rPr>
        <w:t>@</w:t>
      </w:r>
      <w:r w:rsidR="00533C96" w:rsidRPr="00264A94">
        <w:rPr>
          <w:i/>
        </w:rPr>
        <w:t>[firma</w:t>
      </w:r>
      <w:proofErr w:type="spellEnd"/>
      <w:r w:rsidR="00533C96" w:rsidRPr="00264A94">
        <w:rPr>
          <w:i/>
        </w:rPr>
        <w:t> </w:t>
      </w:r>
      <w:proofErr w:type="spellStart"/>
      <w:r w:rsidR="00533C96" w:rsidRPr="00264A94">
        <w:rPr>
          <w:i/>
        </w:rPr>
        <w:t>A].</w:t>
      </w:r>
      <w:r w:rsidR="008B30C2" w:rsidRPr="00264A94">
        <w:rPr>
          <w:i/>
        </w:rPr>
        <w:t>lv</w:t>
      </w:r>
      <w:proofErr w:type="spellEnd"/>
      <w:r w:rsidR="008B30C2" w:rsidRPr="00264A94">
        <w:t xml:space="preserve">, kas tiek pārsūtīts uz e-pastu </w:t>
      </w:r>
      <w:r w:rsidR="00533C96" w:rsidRPr="00264A94">
        <w:rPr>
          <w:i/>
        </w:rPr>
        <w:t>[firma </w:t>
      </w:r>
      <w:proofErr w:type="spellStart"/>
      <w:r w:rsidR="00533C96" w:rsidRPr="00264A94">
        <w:rPr>
          <w:i/>
        </w:rPr>
        <w:t>B]</w:t>
      </w:r>
      <w:r w:rsidRPr="00264A94">
        <w:rPr>
          <w:i/>
        </w:rPr>
        <w:t>@inbox.lv</w:t>
      </w:r>
      <w:proofErr w:type="spellEnd"/>
      <w:r w:rsidRPr="00264A94">
        <w:t>, un SIA </w:t>
      </w:r>
      <w:r w:rsidR="00533C96" w:rsidRPr="00264A94">
        <w:t>[firma B]</w:t>
      </w:r>
      <w:r w:rsidR="008B30C2" w:rsidRPr="00264A94">
        <w:t xml:space="preserve"> </w:t>
      </w:r>
      <w:r w:rsidR="00410015" w:rsidRPr="00264A94">
        <w:t>pieņ</w:t>
      </w:r>
      <w:r w:rsidR="000307C3" w:rsidRPr="00264A94">
        <w:t>ēmusi</w:t>
      </w:r>
      <w:r w:rsidR="008B30C2" w:rsidRPr="00264A94">
        <w:t xml:space="preserve"> krav</w:t>
      </w:r>
      <w:r w:rsidR="000307C3" w:rsidRPr="00264A94">
        <w:t>as</w:t>
      </w:r>
      <w:r w:rsidR="008B30C2" w:rsidRPr="00264A94">
        <w:t xml:space="preserve"> pārvadājum</w:t>
      </w:r>
      <w:r w:rsidR="000307C3" w:rsidRPr="00264A94">
        <w:t>a</w:t>
      </w:r>
      <w:r w:rsidR="008B30C2" w:rsidRPr="00264A94">
        <w:t xml:space="preserve"> pasūtījumu, </w:t>
      </w:r>
      <w:r w:rsidR="00410015" w:rsidRPr="00264A94">
        <w:t>kuru izpild</w:t>
      </w:r>
      <w:r w:rsidR="000307C3" w:rsidRPr="00264A94">
        <w:t>ījusi</w:t>
      </w:r>
      <w:r w:rsidR="008B30C2" w:rsidRPr="00264A94">
        <w:t xml:space="preserve"> prasītāja. Atbildētājas peļņu veido starpība starp summu, ko kl</w:t>
      </w:r>
      <w:r w:rsidRPr="00264A94">
        <w:t>ienti samaksā</w:t>
      </w:r>
      <w:r w:rsidR="000307C3" w:rsidRPr="00264A94">
        <w:t>juši</w:t>
      </w:r>
      <w:r w:rsidRPr="00264A94">
        <w:t xml:space="preserve"> atbildētājai SIA </w:t>
      </w:r>
      <w:r w:rsidR="00533C96" w:rsidRPr="00264A94">
        <w:t>[firma B]</w:t>
      </w:r>
      <w:r w:rsidR="008B30C2" w:rsidRPr="00264A94">
        <w:t>, un summu, ko atbildētāja samaksā</w:t>
      </w:r>
      <w:r w:rsidR="000307C3" w:rsidRPr="00264A94">
        <w:t>jusi</w:t>
      </w:r>
      <w:r w:rsidR="008B30C2" w:rsidRPr="00264A94">
        <w:t xml:space="preserve"> prasītājai par pasūtījumu pārvadājumu</w:t>
      </w:r>
      <w:r w:rsidR="00BD35E8" w:rsidRPr="00264A94">
        <w:t xml:space="preserve"> (</w:t>
      </w:r>
      <w:r w:rsidR="000307C3" w:rsidRPr="00264A94">
        <w:t>s</w:t>
      </w:r>
      <w:r w:rsidR="00BD35E8" w:rsidRPr="00264A94">
        <w:t>hēma Nr. 2)</w:t>
      </w:r>
      <w:r w:rsidR="008B30C2" w:rsidRPr="00264A94">
        <w:t xml:space="preserve">. </w:t>
      </w:r>
    </w:p>
    <w:p w14:paraId="6342366E" w14:textId="6116AA03" w:rsidR="000E43D5" w:rsidRPr="00264A94" w:rsidRDefault="00864922" w:rsidP="00264A94">
      <w:pPr>
        <w:spacing w:line="276" w:lineRule="auto"/>
        <w:ind w:firstLine="720"/>
        <w:jc w:val="both"/>
      </w:pPr>
      <w:r w:rsidRPr="00264A94">
        <w:t xml:space="preserve">[3.4.1] </w:t>
      </w:r>
      <w:r w:rsidR="008B30C2" w:rsidRPr="00264A94">
        <w:t>No lietas materiālos esošaji</w:t>
      </w:r>
      <w:r w:rsidR="00A11401" w:rsidRPr="00264A94">
        <w:t>em prasītājas gada pārskatiem redzams</w:t>
      </w:r>
      <w:r w:rsidR="008B30C2" w:rsidRPr="00264A94">
        <w:t xml:space="preserve">, ka prasītājas apgrozījums un peļņa no </w:t>
      </w:r>
      <w:proofErr w:type="gramStart"/>
      <w:r w:rsidR="008B30C2" w:rsidRPr="00264A94">
        <w:t>2014.</w:t>
      </w:r>
      <w:r w:rsidR="00A11401" w:rsidRPr="00264A94">
        <w:t>gada</w:t>
      </w:r>
      <w:proofErr w:type="gramEnd"/>
      <w:r w:rsidR="00A11401" w:rsidRPr="00264A94">
        <w:t xml:space="preserve"> līdz 2016.gadam</w:t>
      </w:r>
      <w:r w:rsidR="00410015" w:rsidRPr="00264A94">
        <w:t xml:space="preserve"> ir</w:t>
      </w:r>
      <w:r w:rsidR="00A11401" w:rsidRPr="00264A94">
        <w:t xml:space="preserve"> samazinājus</w:t>
      </w:r>
      <w:r w:rsidR="008B30C2" w:rsidRPr="00264A94">
        <w:t>ies, proti, 2014.gadā prasītājas apg</w:t>
      </w:r>
      <w:r w:rsidR="00A11401" w:rsidRPr="00264A94">
        <w:t xml:space="preserve">rozījums </w:t>
      </w:r>
      <w:r w:rsidR="00A3776D" w:rsidRPr="00264A94">
        <w:t>bija</w:t>
      </w:r>
      <w:r w:rsidR="00A11401" w:rsidRPr="00264A94">
        <w:t xml:space="preserve"> 14 800 389 </w:t>
      </w:r>
      <w:proofErr w:type="spellStart"/>
      <w:r w:rsidR="00A11401" w:rsidRPr="00264A94">
        <w:rPr>
          <w:i/>
        </w:rPr>
        <w:t>euro</w:t>
      </w:r>
      <w:proofErr w:type="spellEnd"/>
      <w:r w:rsidR="00A11401" w:rsidRPr="00264A94">
        <w:t>, peļņa – 931 123 </w:t>
      </w:r>
      <w:proofErr w:type="spellStart"/>
      <w:r w:rsidR="00A11401" w:rsidRPr="00264A94">
        <w:rPr>
          <w:i/>
        </w:rPr>
        <w:t>euro</w:t>
      </w:r>
      <w:proofErr w:type="spellEnd"/>
      <w:r w:rsidR="00410015" w:rsidRPr="00264A94">
        <w:t>,</w:t>
      </w:r>
      <w:r w:rsidR="008B30C2" w:rsidRPr="00264A94">
        <w:t xml:space="preserve"> 2015.gadā prasītājas apg</w:t>
      </w:r>
      <w:r w:rsidR="00A11401" w:rsidRPr="00264A94">
        <w:t xml:space="preserve">rozījums </w:t>
      </w:r>
      <w:r w:rsidR="00A3776D" w:rsidRPr="00264A94">
        <w:t>bija</w:t>
      </w:r>
      <w:r w:rsidR="00A11401" w:rsidRPr="00264A94">
        <w:t xml:space="preserve"> 12 427 995 </w:t>
      </w:r>
      <w:proofErr w:type="spellStart"/>
      <w:r w:rsidR="00A11401" w:rsidRPr="00264A94">
        <w:rPr>
          <w:i/>
        </w:rPr>
        <w:t>euro</w:t>
      </w:r>
      <w:proofErr w:type="spellEnd"/>
      <w:r w:rsidR="008B30C2" w:rsidRPr="00264A94">
        <w:t xml:space="preserve">, peļņa </w:t>
      </w:r>
      <w:r w:rsidR="00A11401" w:rsidRPr="00264A94">
        <w:t>– 639 252 </w:t>
      </w:r>
      <w:proofErr w:type="spellStart"/>
      <w:r w:rsidR="00A11401" w:rsidRPr="00264A94">
        <w:rPr>
          <w:i/>
        </w:rPr>
        <w:t>euro</w:t>
      </w:r>
      <w:proofErr w:type="spellEnd"/>
      <w:r w:rsidR="008B30C2" w:rsidRPr="00264A94">
        <w:t>; 2016.gadā prasītājas apg</w:t>
      </w:r>
      <w:r w:rsidR="00A11401" w:rsidRPr="00264A94">
        <w:t xml:space="preserve">rozījums </w:t>
      </w:r>
      <w:r w:rsidR="00A3776D" w:rsidRPr="00264A94">
        <w:t>bija</w:t>
      </w:r>
      <w:r w:rsidR="00A11401" w:rsidRPr="00264A94">
        <w:t xml:space="preserve"> 11 051 306 </w:t>
      </w:r>
      <w:proofErr w:type="spellStart"/>
      <w:r w:rsidR="00A11401" w:rsidRPr="00264A94">
        <w:rPr>
          <w:i/>
        </w:rPr>
        <w:t>euro</w:t>
      </w:r>
      <w:proofErr w:type="spellEnd"/>
      <w:r w:rsidR="008B30C2" w:rsidRPr="00264A94">
        <w:t>, peļņa</w:t>
      </w:r>
      <w:r w:rsidR="00A11401" w:rsidRPr="00264A94">
        <w:t xml:space="preserve"> – 457 653 </w:t>
      </w:r>
      <w:proofErr w:type="spellStart"/>
      <w:r w:rsidR="00A11401" w:rsidRPr="00264A94">
        <w:rPr>
          <w:i/>
        </w:rPr>
        <w:t>euro</w:t>
      </w:r>
      <w:proofErr w:type="spellEnd"/>
      <w:r w:rsidR="008B30C2" w:rsidRPr="00264A94">
        <w:t>. N</w:t>
      </w:r>
      <w:r w:rsidR="00A11401" w:rsidRPr="00264A94">
        <w:t>o SIA </w:t>
      </w:r>
      <w:r w:rsidR="00533C96" w:rsidRPr="00264A94">
        <w:t>[firma B]</w:t>
      </w:r>
      <w:r w:rsidR="008B30C2" w:rsidRPr="00264A94">
        <w:t xml:space="preserve"> 2015.gada un 2016.gada gada pārskata </w:t>
      </w:r>
      <w:r w:rsidR="00A11401" w:rsidRPr="00264A94">
        <w:t>redzams</w:t>
      </w:r>
      <w:r w:rsidR="008B30C2" w:rsidRPr="00264A94">
        <w:t>, ka peļ</w:t>
      </w:r>
      <w:r w:rsidR="00A11401" w:rsidRPr="00264A94">
        <w:t xml:space="preserve">ņa 2015.gadā </w:t>
      </w:r>
      <w:r w:rsidR="00A3776D" w:rsidRPr="00264A94">
        <w:t>bija</w:t>
      </w:r>
      <w:r w:rsidR="00A11401" w:rsidRPr="00264A94">
        <w:t xml:space="preserve"> 36 022 </w:t>
      </w:r>
      <w:proofErr w:type="spellStart"/>
      <w:r w:rsidR="00A11401" w:rsidRPr="00264A94">
        <w:rPr>
          <w:i/>
        </w:rPr>
        <w:t>euro</w:t>
      </w:r>
      <w:proofErr w:type="spellEnd"/>
      <w:r w:rsidR="008B30C2" w:rsidRPr="00264A94">
        <w:t xml:space="preserve"> (iepriekšējā </w:t>
      </w:r>
      <w:r w:rsidR="00A11401" w:rsidRPr="00264A94">
        <w:t>pārskata gada beigās – 23 760 </w:t>
      </w:r>
      <w:proofErr w:type="spellStart"/>
      <w:r w:rsidR="00A11401" w:rsidRPr="00264A94">
        <w:rPr>
          <w:i/>
        </w:rPr>
        <w:t>euro</w:t>
      </w:r>
      <w:proofErr w:type="spellEnd"/>
      <w:r w:rsidR="000E43D5" w:rsidRPr="00264A94">
        <w:t>), bet 2016.gadā – 32 855 </w:t>
      </w:r>
      <w:proofErr w:type="spellStart"/>
      <w:r w:rsidR="000E43D5" w:rsidRPr="00264A94">
        <w:rPr>
          <w:i/>
        </w:rPr>
        <w:t>euro</w:t>
      </w:r>
      <w:proofErr w:type="spellEnd"/>
      <w:r w:rsidR="008B30C2" w:rsidRPr="00264A94">
        <w:t xml:space="preserve">. </w:t>
      </w:r>
    </w:p>
    <w:p w14:paraId="3816AD79" w14:textId="285848A4" w:rsidR="008B30C2" w:rsidRPr="00264A94" w:rsidRDefault="00864922" w:rsidP="00264A94">
      <w:pPr>
        <w:spacing w:line="276" w:lineRule="auto"/>
        <w:ind w:firstLine="720"/>
        <w:jc w:val="both"/>
      </w:pPr>
      <w:r w:rsidRPr="00264A94">
        <w:t xml:space="preserve">[3.4.2] </w:t>
      </w:r>
      <w:r w:rsidR="008B30C2" w:rsidRPr="00264A94">
        <w:t>Laika po</w:t>
      </w:r>
      <w:r w:rsidRPr="00264A94">
        <w:t>sm</w:t>
      </w:r>
      <w:r w:rsidR="008B30C2" w:rsidRPr="00264A94">
        <w:t>ā, par ku</w:t>
      </w:r>
      <w:r w:rsidRPr="00264A94">
        <w:t>ru</w:t>
      </w:r>
      <w:r w:rsidR="008B30C2" w:rsidRPr="00264A94">
        <w:t xml:space="preserve"> prasī</w:t>
      </w:r>
      <w:r w:rsidRPr="00264A94">
        <w:t>t</w:t>
      </w:r>
      <w:r w:rsidR="008B30C2" w:rsidRPr="00264A94">
        <w:t>a zaudējum</w:t>
      </w:r>
      <w:r w:rsidR="00A11401" w:rsidRPr="00264A94">
        <w:t xml:space="preserve">u </w:t>
      </w:r>
      <w:r w:rsidR="00410015" w:rsidRPr="00264A94">
        <w:t>atlīdzība</w:t>
      </w:r>
      <w:r w:rsidR="00A11401" w:rsidRPr="00264A94">
        <w:t>, starp prasītāju un SIA </w:t>
      </w:r>
      <w:r w:rsidR="00533C96" w:rsidRPr="00264A94">
        <w:t>[firma B]</w:t>
      </w:r>
      <w:r w:rsidR="008B30C2" w:rsidRPr="00264A94">
        <w:t xml:space="preserve"> notika regulāra savstarpēja saimnieciskā darbība</w:t>
      </w:r>
      <w:r w:rsidR="00A11401" w:rsidRPr="00264A94">
        <w:t xml:space="preserve">. </w:t>
      </w:r>
      <w:r w:rsidRPr="00264A94">
        <w:t xml:space="preserve">Laikā no </w:t>
      </w:r>
      <w:proofErr w:type="gramStart"/>
      <w:r w:rsidRPr="00264A94">
        <w:t>2015.gada</w:t>
      </w:r>
      <w:proofErr w:type="gramEnd"/>
      <w:r w:rsidRPr="00264A94">
        <w:t xml:space="preserve"> 1.janvāra līdz 2016.gada 31.decembrim SIA </w:t>
      </w:r>
      <w:r w:rsidR="00533C96" w:rsidRPr="00264A94">
        <w:t>[firma A]</w:t>
      </w:r>
      <w:r w:rsidRPr="00264A94">
        <w:t xml:space="preserve"> sadarbības partneru (klientu un izmantoto pārvadātāju) skaits ir ievērojams. </w:t>
      </w:r>
      <w:r w:rsidR="00A11401" w:rsidRPr="00264A94">
        <w:t>SIA </w:t>
      </w:r>
      <w:r w:rsidR="00533C96" w:rsidRPr="00264A94">
        <w:t>[firma B]</w:t>
      </w:r>
      <w:r w:rsidR="00A11401" w:rsidRPr="00264A94">
        <w:t xml:space="preserve"> iesniegtajā</w:t>
      </w:r>
      <w:r w:rsidR="008B30C2" w:rsidRPr="00264A94">
        <w:t xml:space="preserve"> klientu un pārva</w:t>
      </w:r>
      <w:r w:rsidR="00A11401" w:rsidRPr="00264A94">
        <w:t>dātāju sarakstā par laik</w:t>
      </w:r>
      <w:r w:rsidR="008B30C2" w:rsidRPr="00264A94">
        <w:t xml:space="preserve">u no </w:t>
      </w:r>
      <w:proofErr w:type="gramStart"/>
      <w:r w:rsidR="008B30C2" w:rsidRPr="00264A94">
        <w:t>2015.gada</w:t>
      </w:r>
      <w:proofErr w:type="gramEnd"/>
      <w:r w:rsidR="008B30C2" w:rsidRPr="00264A94">
        <w:t xml:space="preserve"> 1.janv</w:t>
      </w:r>
      <w:r w:rsidR="00A11401" w:rsidRPr="00264A94">
        <w:t xml:space="preserve">āra līdz 2016.gada 31.decembrim </w:t>
      </w:r>
      <w:r w:rsidR="008B30C2" w:rsidRPr="00264A94">
        <w:t>norādīti 37 klienti un 39 pārvadātāji, kuru pakalpojumus izmanto</w:t>
      </w:r>
      <w:r w:rsidRPr="00264A94">
        <w:t>ja</w:t>
      </w:r>
      <w:r w:rsidR="008B30C2" w:rsidRPr="00264A94">
        <w:t xml:space="preserve"> </w:t>
      </w:r>
      <w:r w:rsidR="00A11401" w:rsidRPr="00264A94">
        <w:t>SIA </w:t>
      </w:r>
      <w:r w:rsidR="00533C96" w:rsidRPr="00264A94">
        <w:t>[firma B]</w:t>
      </w:r>
      <w:r w:rsidR="008B30C2" w:rsidRPr="00264A94">
        <w:t xml:space="preserve">, </w:t>
      </w:r>
      <w:r w:rsidRPr="00264A94">
        <w:t>tostarp</w:t>
      </w:r>
      <w:r w:rsidR="008B30C2" w:rsidRPr="00264A94">
        <w:t xml:space="preserve"> sarakstā gan kā klient</w:t>
      </w:r>
      <w:r w:rsidRPr="00264A94">
        <w:t>e</w:t>
      </w:r>
      <w:r w:rsidR="008B30C2" w:rsidRPr="00264A94">
        <w:t>, gan kā pārvadātāj</w:t>
      </w:r>
      <w:r w:rsidRPr="00264A94">
        <w:t>a</w:t>
      </w:r>
      <w:r w:rsidR="008B30C2" w:rsidRPr="00264A94">
        <w:t xml:space="preserve"> norādīta prasītāja. </w:t>
      </w:r>
    </w:p>
    <w:p w14:paraId="4209658E" w14:textId="77777777" w:rsidR="006801E6" w:rsidRPr="00264A94" w:rsidRDefault="006801E6" w:rsidP="00264A94">
      <w:pPr>
        <w:spacing w:line="276" w:lineRule="auto"/>
        <w:ind w:firstLine="720"/>
        <w:jc w:val="both"/>
      </w:pPr>
      <w:r w:rsidRPr="00264A94">
        <w:t xml:space="preserve">Pusēm ir strīds par to, kuri no prasītājas norādītajiem uzņēmumiem uzskatāmi par prasītājas klientiem celtās prasības kontekstā. </w:t>
      </w:r>
    </w:p>
    <w:p w14:paraId="5B594D8C" w14:textId="58E76CC5" w:rsidR="007D0251" w:rsidRPr="00264A94" w:rsidRDefault="006801E6" w:rsidP="00264A94">
      <w:pPr>
        <w:spacing w:line="276" w:lineRule="auto"/>
        <w:ind w:firstLine="720"/>
        <w:jc w:val="both"/>
      </w:pPr>
      <w:r w:rsidRPr="00264A94">
        <w:t xml:space="preserve">Pierādījumu analīzes rezultātā secināms, ka </w:t>
      </w:r>
      <w:r w:rsidR="00380288" w:rsidRPr="00264A94">
        <w:t>pierādījumi apliecina prasītājas norādīto par atbildētājas iesaisti prasītājas klientu pakalpojumu izpildē; pusēm ir kopīgi klienti, tiek izmantoti vieni un tie paši pārvadātāji.</w:t>
      </w:r>
      <w:r w:rsidRPr="00264A94">
        <w:t xml:space="preserve"> </w:t>
      </w:r>
      <w:r w:rsidR="00380288" w:rsidRPr="00264A94">
        <w:t>SIA </w:t>
      </w:r>
      <w:r w:rsidR="00533C96" w:rsidRPr="00264A94">
        <w:t>[firma A]</w:t>
      </w:r>
      <w:r w:rsidR="00380288" w:rsidRPr="00264A94">
        <w:t xml:space="preserve"> apgrozījuma konta pārskati, kuros apkopoti darījumi ar klientiem, apliecina, ka prasītājas norādītie uzņēmumi ir tās klienti. Ar visiem rēķinos un apgrozījuma pārskatos minētajiem uzņēmumiem prasītājai ir ilgstoši notikusi sadarbība, proti, prasītāja ir sniegusi pakalpojumus minētajiem uzņēmumiem, līdz ar to tie pamatoti atzīstami par prasītājas klientiem jeb sadarbības partneriem.</w:t>
      </w:r>
    </w:p>
    <w:p w14:paraId="4F5D1DC7" w14:textId="4A27D8F2" w:rsidR="00380288" w:rsidRPr="00264A94" w:rsidRDefault="007D0251" w:rsidP="00264A94">
      <w:pPr>
        <w:spacing w:line="276" w:lineRule="auto"/>
        <w:ind w:firstLine="720"/>
        <w:jc w:val="both"/>
      </w:pPr>
      <w:r w:rsidRPr="00264A94">
        <w:t>Atbildētāji norādījuši, ka daļa no prasītājas norādītajiem klientiem un piegādātājiem ir sabiedrības, kas nodarbojas ar ekspedīcijas un pārvadājumu pakalpojumu sniegšanu. Tomēr no „Lursoft” izdrukām nav secināms, ka visi atbildētājas norādītie uzņēmumi darbojas vienīgi kā ekspedīcijas uzņēmumi. Tās neliecina, ka prasītājai sadarbība pārvadājumu un ekspedīcijas jomā ar minētajiem uzņēmumiem nav notikusi un ka minētās sabiedrības nav prasītājas klienti.</w:t>
      </w:r>
    </w:p>
    <w:p w14:paraId="5ED7F749" w14:textId="16C40D72" w:rsidR="008B30C2" w:rsidRPr="00264A94" w:rsidRDefault="00E570FC" w:rsidP="00264A94">
      <w:pPr>
        <w:spacing w:line="276" w:lineRule="auto"/>
        <w:ind w:firstLine="720"/>
        <w:jc w:val="both"/>
      </w:pPr>
      <w:r w:rsidRPr="00264A94">
        <w:t xml:space="preserve">[3.4.3] </w:t>
      </w:r>
      <w:r w:rsidR="008B30C2" w:rsidRPr="00264A94">
        <w:t>No apkopojuma par prasītājas s</w:t>
      </w:r>
      <w:r w:rsidR="007C42D5" w:rsidRPr="00264A94">
        <w:t xml:space="preserve">adarbību un apgrozījumu ar </w:t>
      </w:r>
      <w:r w:rsidRPr="00264A94">
        <w:t>vairākiem uzņēmumiem (</w:t>
      </w:r>
      <w:r w:rsidR="007C42D5" w:rsidRPr="00264A94">
        <w:t>SIA „</w:t>
      </w:r>
      <w:proofErr w:type="spellStart"/>
      <w:r w:rsidR="007C42D5" w:rsidRPr="00264A94">
        <w:t>Staļi</w:t>
      </w:r>
      <w:proofErr w:type="spellEnd"/>
      <w:r w:rsidR="007C42D5" w:rsidRPr="00264A94">
        <w:t>”, SIA „</w:t>
      </w:r>
      <w:proofErr w:type="spellStart"/>
      <w:r w:rsidR="008B30C2" w:rsidRPr="00264A94">
        <w:t>Hell</w:t>
      </w:r>
      <w:r w:rsidR="007C42D5" w:rsidRPr="00264A94">
        <w:t>mann</w:t>
      </w:r>
      <w:proofErr w:type="spellEnd"/>
      <w:r w:rsidR="007C42D5" w:rsidRPr="00264A94">
        <w:t xml:space="preserve"> </w:t>
      </w:r>
      <w:proofErr w:type="spellStart"/>
      <w:r w:rsidR="007C42D5" w:rsidRPr="00264A94">
        <w:t>Worldwide</w:t>
      </w:r>
      <w:proofErr w:type="spellEnd"/>
      <w:r w:rsidR="007C42D5" w:rsidRPr="00264A94">
        <w:t xml:space="preserve"> </w:t>
      </w:r>
      <w:proofErr w:type="spellStart"/>
      <w:r w:rsidR="007C42D5" w:rsidRPr="00264A94">
        <w:t>Logistics</w:t>
      </w:r>
      <w:proofErr w:type="spellEnd"/>
      <w:r w:rsidR="007C42D5" w:rsidRPr="00264A94">
        <w:t>”, SIA „Sonora ekspedīcija”, SIA </w:t>
      </w:r>
      <w:r w:rsidR="00533C96" w:rsidRPr="00264A94">
        <w:t>[firma B]</w:t>
      </w:r>
      <w:r w:rsidRPr="00264A94">
        <w:t xml:space="preserve"> u.c.)</w:t>
      </w:r>
      <w:r w:rsidR="008B30C2" w:rsidRPr="00264A94">
        <w:t xml:space="preserve">, salīdzinot naudas summas, kādas prasītāja no </w:t>
      </w:r>
      <w:proofErr w:type="gramStart"/>
      <w:r w:rsidR="008B30C2" w:rsidRPr="00264A94">
        <w:t>2011.</w:t>
      </w:r>
      <w:r w:rsidR="007C42D5" w:rsidRPr="00264A94">
        <w:t>gada</w:t>
      </w:r>
      <w:proofErr w:type="gramEnd"/>
      <w:r w:rsidR="007C42D5" w:rsidRPr="00264A94">
        <w:t xml:space="preserve"> līdz 2017.gadam saņēmusi, secināms</w:t>
      </w:r>
      <w:r w:rsidR="008B30C2" w:rsidRPr="00264A94">
        <w:t xml:space="preserve">, ka naudas apjoms samazinājies pēc </w:t>
      </w:r>
      <w:r w:rsidR="00533C96" w:rsidRPr="00264A94">
        <w:t>[pers. A]</w:t>
      </w:r>
      <w:r w:rsidR="008B30C2" w:rsidRPr="00264A94">
        <w:t xml:space="preserve"> darba uzsākšanas pie prasītājas,</w:t>
      </w:r>
      <w:r w:rsidR="000E43D5" w:rsidRPr="00264A94">
        <w:t xml:space="preserve"> bet </w:t>
      </w:r>
      <w:r w:rsidR="008B30C2" w:rsidRPr="00264A94">
        <w:t xml:space="preserve">2014.gadā pieaudzis no </w:t>
      </w:r>
      <w:r w:rsidR="007C42D5" w:rsidRPr="00264A94">
        <w:t>SIA </w:t>
      </w:r>
      <w:r w:rsidR="00533C96" w:rsidRPr="00264A94">
        <w:t>[firma B]</w:t>
      </w:r>
      <w:r w:rsidR="008B30C2" w:rsidRPr="00264A94">
        <w:t xml:space="preserve"> prasīt</w:t>
      </w:r>
      <w:r w:rsidR="000E43D5" w:rsidRPr="00264A94">
        <w:t>ājai izdarīto pasūtījumu apjoms</w:t>
      </w:r>
      <w:r w:rsidR="008B30C2" w:rsidRPr="00264A94">
        <w:t xml:space="preserve">. </w:t>
      </w:r>
    </w:p>
    <w:p w14:paraId="12850C52" w14:textId="51152B7D" w:rsidR="008B30C2" w:rsidRPr="00264A94" w:rsidRDefault="001D28BA" w:rsidP="00264A94">
      <w:pPr>
        <w:spacing w:line="276" w:lineRule="auto"/>
        <w:ind w:firstLine="720"/>
        <w:jc w:val="both"/>
      </w:pPr>
      <w:r w:rsidRPr="00264A94">
        <w:t>Attiecībā uz jautājumu par to, vai SIA „</w:t>
      </w:r>
      <w:proofErr w:type="spellStart"/>
      <w:r w:rsidRPr="00264A94">
        <w:t>Staļi</w:t>
      </w:r>
      <w:proofErr w:type="spellEnd"/>
      <w:r w:rsidRPr="00264A94">
        <w:t xml:space="preserve">” uzskatāma par prasītājas klienti autopārvadājumu jomā, </w:t>
      </w:r>
      <w:r w:rsidR="00763DF7" w:rsidRPr="00264A94">
        <w:t xml:space="preserve">vai arī sadarbība notikusi tikai </w:t>
      </w:r>
      <w:r w:rsidR="00264A94" w:rsidRPr="00264A94">
        <w:t xml:space="preserve">[transporta] </w:t>
      </w:r>
      <w:r w:rsidR="00763DF7" w:rsidRPr="00264A94">
        <w:t xml:space="preserve">biļešu pirkšanā, </w:t>
      </w:r>
      <w:r w:rsidRPr="00264A94">
        <w:t>no</w:t>
      </w:r>
      <w:r w:rsidR="00763DF7" w:rsidRPr="00264A94">
        <w:t xml:space="preserve"> līgumiem izriet, ka prasītāja </w:t>
      </w:r>
      <w:proofErr w:type="gramStart"/>
      <w:r w:rsidR="00763DF7" w:rsidRPr="00264A94">
        <w:t>2011.gada</w:t>
      </w:r>
      <w:proofErr w:type="gramEnd"/>
      <w:r w:rsidR="00763DF7" w:rsidRPr="00264A94">
        <w:t xml:space="preserve"> 1.janvārī noslēgusi uzņēmuma līgumu par kravas pārvadājumu pa jūru pakalpojumu sniegšanu ar SIA „</w:t>
      </w:r>
      <w:proofErr w:type="spellStart"/>
      <w:r w:rsidR="00763DF7" w:rsidRPr="00264A94">
        <w:t>Staļi</w:t>
      </w:r>
      <w:proofErr w:type="spellEnd"/>
      <w:r w:rsidR="00763DF7" w:rsidRPr="00264A94">
        <w:t>” un SIA „</w:t>
      </w:r>
      <w:proofErr w:type="spellStart"/>
      <w:r w:rsidR="00763DF7" w:rsidRPr="00264A94">
        <w:t>Ontime</w:t>
      </w:r>
      <w:proofErr w:type="spellEnd"/>
      <w:r w:rsidR="00763DF7" w:rsidRPr="00264A94">
        <w:t xml:space="preserve">” kā pasūtītājiem. </w:t>
      </w:r>
      <w:r w:rsidR="008B30C2" w:rsidRPr="00264A94">
        <w:t>No līgum</w:t>
      </w:r>
      <w:r w:rsidR="00763DF7" w:rsidRPr="00264A94">
        <w:t>a</w:t>
      </w:r>
      <w:r w:rsidR="008B30C2" w:rsidRPr="00264A94">
        <w:t xml:space="preserve"> </w:t>
      </w:r>
      <w:r w:rsidR="00763DF7" w:rsidRPr="00264A94">
        <w:t>ar SIA „</w:t>
      </w:r>
      <w:proofErr w:type="spellStart"/>
      <w:r w:rsidR="00763DF7" w:rsidRPr="00264A94">
        <w:t>Staļi</w:t>
      </w:r>
      <w:proofErr w:type="spellEnd"/>
      <w:r w:rsidR="00763DF7" w:rsidRPr="00264A94">
        <w:t xml:space="preserve">” </w:t>
      </w:r>
      <w:r w:rsidR="000E43D5" w:rsidRPr="00264A94">
        <w:t>neizriet pušu saistību veids</w:t>
      </w:r>
      <w:r w:rsidR="008B30C2" w:rsidRPr="00264A94">
        <w:t>, par k</w:t>
      </w:r>
      <w:r w:rsidR="000E43D5" w:rsidRPr="00264A94">
        <w:t xml:space="preserve">ādiem pakalpojumiem rēķini </w:t>
      </w:r>
      <w:r w:rsidR="008B30C2" w:rsidRPr="00264A94">
        <w:t>izrakstīti</w:t>
      </w:r>
      <w:r w:rsidR="00410015" w:rsidRPr="00264A94">
        <w:t xml:space="preserve"> SIA</w:t>
      </w:r>
      <w:r w:rsidR="00763DF7" w:rsidRPr="00264A94">
        <w:t> </w:t>
      </w:r>
      <w:r w:rsidR="00410015" w:rsidRPr="00264A94">
        <w:t>„</w:t>
      </w:r>
      <w:proofErr w:type="spellStart"/>
      <w:r w:rsidR="00410015" w:rsidRPr="00264A94">
        <w:t>Staļi</w:t>
      </w:r>
      <w:proofErr w:type="spellEnd"/>
      <w:r w:rsidR="00410015" w:rsidRPr="00264A94">
        <w:t>”</w:t>
      </w:r>
      <w:r w:rsidR="008B30C2" w:rsidRPr="00264A94">
        <w:t>, savukārt prasītāja nav iesniegusi pierādījumus par veikt</w:t>
      </w:r>
      <w:r w:rsidR="00763DF7" w:rsidRPr="00264A94">
        <w:t>aj</w:t>
      </w:r>
      <w:r w:rsidR="008B30C2" w:rsidRPr="00264A94">
        <w:t xml:space="preserve">iem autopārvadājumu pakalpojumiem un </w:t>
      </w:r>
      <w:r w:rsidR="000E43D5" w:rsidRPr="00264A94">
        <w:t>izrakstīt</w:t>
      </w:r>
      <w:r w:rsidR="00763DF7" w:rsidRPr="00264A94">
        <w:t>aj</w:t>
      </w:r>
      <w:r w:rsidR="000E43D5" w:rsidRPr="00264A94">
        <w:t>iem rēķiniem</w:t>
      </w:r>
      <w:r w:rsidR="00763DF7" w:rsidRPr="00264A94">
        <w:t>.</w:t>
      </w:r>
      <w:r w:rsidR="000E43D5" w:rsidRPr="00264A94">
        <w:t xml:space="preserve"> </w:t>
      </w:r>
      <w:r w:rsidR="00763DF7" w:rsidRPr="00264A94">
        <w:t xml:space="preserve">Ar </w:t>
      </w:r>
      <w:r w:rsidR="000E43D5" w:rsidRPr="00264A94">
        <w:t>SIA „</w:t>
      </w:r>
      <w:proofErr w:type="spellStart"/>
      <w:r w:rsidR="008B30C2" w:rsidRPr="00264A94">
        <w:t>Ontime</w:t>
      </w:r>
      <w:proofErr w:type="spellEnd"/>
      <w:r w:rsidR="008B30C2" w:rsidRPr="00264A94">
        <w:t xml:space="preserve">” noslēgts </w:t>
      </w:r>
      <w:r w:rsidR="008B30C2" w:rsidRPr="00264A94">
        <w:lastRenderedPageBreak/>
        <w:t xml:space="preserve">identiska satura uzņēmuma līgums, </w:t>
      </w:r>
      <w:r w:rsidR="000E43D5" w:rsidRPr="00264A94">
        <w:t>atbilstoši kuram prasītāja SIA „</w:t>
      </w:r>
      <w:proofErr w:type="spellStart"/>
      <w:r w:rsidR="008B30C2" w:rsidRPr="00264A94">
        <w:t>Ontime</w:t>
      </w:r>
      <w:proofErr w:type="spellEnd"/>
      <w:r w:rsidR="008B30C2" w:rsidRPr="00264A94">
        <w:t xml:space="preserve">” ir sniegusi autopārvadājumu pakalpojumus, ko atbildētāji nav apstrīdējuši. </w:t>
      </w:r>
    </w:p>
    <w:p w14:paraId="15366B1A" w14:textId="333FFD78" w:rsidR="008B30C2" w:rsidRPr="00264A94" w:rsidRDefault="00BE5B30" w:rsidP="00264A94">
      <w:pPr>
        <w:spacing w:line="276" w:lineRule="auto"/>
        <w:ind w:firstLine="720"/>
        <w:jc w:val="both"/>
      </w:pPr>
      <w:r w:rsidRPr="00264A94">
        <w:t>Tomēr n</w:t>
      </w:r>
      <w:r w:rsidR="008B30C2" w:rsidRPr="00264A94">
        <w:t xml:space="preserve">o prasītājas iesniegtajiem dokumentiem neizriet, ka prasītājas norādītie uzņēmumi, kuru vārdā pasūtījumus veikusi SIA </w:t>
      </w:r>
      <w:r w:rsidR="000E43D5" w:rsidRPr="00264A94">
        <w:t>„</w:t>
      </w:r>
      <w:proofErr w:type="spellStart"/>
      <w:r w:rsidR="000E43D5" w:rsidRPr="00264A94">
        <w:t>Staļi</w:t>
      </w:r>
      <w:proofErr w:type="spellEnd"/>
      <w:r w:rsidR="000E43D5" w:rsidRPr="00264A94">
        <w:t xml:space="preserve">”, </w:t>
      </w:r>
      <w:r w:rsidR="008B30C2" w:rsidRPr="00264A94">
        <w:t>bija prasītājas klienti a</w:t>
      </w:r>
      <w:r w:rsidR="000E43D5" w:rsidRPr="00264A94">
        <w:t>utopārvadājumu jomā laik</w:t>
      </w:r>
      <w:r w:rsidR="008B30C2" w:rsidRPr="00264A94">
        <w:t xml:space="preserve">ā no </w:t>
      </w:r>
      <w:proofErr w:type="gramStart"/>
      <w:r w:rsidR="008B30C2" w:rsidRPr="00264A94">
        <w:t>2015.gada</w:t>
      </w:r>
      <w:proofErr w:type="gramEnd"/>
      <w:r w:rsidR="008B30C2" w:rsidRPr="00264A94">
        <w:t xml:space="preserve"> sākuma līdz 2016.gada beigām</w:t>
      </w:r>
      <w:r w:rsidRPr="00264A94">
        <w:t xml:space="preserve"> un</w:t>
      </w:r>
      <w:r w:rsidR="008B30C2" w:rsidRPr="00264A94">
        <w:t xml:space="preserve"> ka minētie uzņēmumi ir </w:t>
      </w:r>
      <w:r w:rsidRPr="00264A94">
        <w:t>pasūtījuši prasītājai</w:t>
      </w:r>
      <w:r w:rsidR="008B30C2" w:rsidRPr="00264A94">
        <w:t xml:space="preserve"> auto pārvadājumus un maksāju</w:t>
      </w:r>
      <w:r w:rsidRPr="00264A94">
        <w:t>ši tieši</w:t>
      </w:r>
      <w:r w:rsidR="008B30C2" w:rsidRPr="00264A94">
        <w:t xml:space="preserve"> prasītājai.</w:t>
      </w:r>
    </w:p>
    <w:p w14:paraId="12CC717B" w14:textId="69AFC2F6" w:rsidR="005A48DF" w:rsidRPr="00264A94" w:rsidRDefault="008A1C28" w:rsidP="00264A94">
      <w:pPr>
        <w:spacing w:line="276" w:lineRule="auto"/>
        <w:ind w:firstLine="720"/>
        <w:jc w:val="both"/>
      </w:pPr>
      <w:r w:rsidRPr="00264A94">
        <w:t>[3.4.4]</w:t>
      </w:r>
      <w:r w:rsidR="005A48DF" w:rsidRPr="00264A94">
        <w:t xml:space="preserve"> Prasītājas iespējas pierādīt apstākļus, ka atbildētājas kā ekspeditores iesaiste pārvadājumu nodrošināšanā bijusi nepamatota un nav bijusi prasītājas interesēs, kā arī to, ka konkrētajā brīdī prasītājai bijušas pieejamas savas automašīnas, bija pieejami citi un cenu ziņā labāki pārvadājumu piedāvājumi konkrēto kravu pārvadājumiem, ir apgrūtinātas un sarežģītas, ņemot vērā celtās prasības priekšmetu un pamatu un </w:t>
      </w:r>
      <w:r w:rsidR="004F7817" w:rsidRPr="00264A94">
        <w:t>to</w:t>
      </w:r>
      <w:r w:rsidR="005A48DF" w:rsidRPr="00264A94">
        <w:t xml:space="preserve">, ka pierādījumi par šādiem apstākļiem objektīvi nav prasītājas rīcībā. </w:t>
      </w:r>
    </w:p>
    <w:p w14:paraId="2AD102B9" w14:textId="77777777" w:rsidR="002C2665" w:rsidRPr="00264A94" w:rsidRDefault="005A48DF" w:rsidP="00264A94">
      <w:pPr>
        <w:spacing w:line="276" w:lineRule="auto"/>
        <w:ind w:firstLine="720"/>
        <w:jc w:val="both"/>
      </w:pPr>
      <w:r w:rsidRPr="00264A94">
        <w:t xml:space="preserve">[3.4.5] Salīdzinot pušu iesniegtos savstarpēji izrakstītos un pārvadātājiem izrakstītos rēķinus par veiktajiem pārvadājumiem, lielākajā daļā no savstarpēji saistītajiem rēķiniem konstatējama starpība starp summu, par kādu atbildētāja kā ekspeditore izrakstījusi rēķinu prasītājai, un summu, </w:t>
      </w:r>
      <w:proofErr w:type="gramStart"/>
      <w:r w:rsidRPr="00264A94">
        <w:t>par kādu atbildētājai rēķinu</w:t>
      </w:r>
      <w:proofErr w:type="gramEnd"/>
      <w:r w:rsidRPr="00264A94">
        <w:t xml:space="preserve"> izrakstījis transporta pakalpojuma sniedzējs.</w:t>
      </w:r>
    </w:p>
    <w:p w14:paraId="377FF36C" w14:textId="095846AC" w:rsidR="005A48DF" w:rsidRPr="00264A94" w:rsidRDefault="002C2665" w:rsidP="00264A94">
      <w:pPr>
        <w:spacing w:line="276" w:lineRule="auto"/>
        <w:ind w:firstLine="720"/>
        <w:jc w:val="both"/>
      </w:pPr>
      <w:r w:rsidRPr="00264A94">
        <w:t>[3.4.6] No dokumentiem izriet, ka strīdus laika posmā starp pusēm regulāri notikuši prasītājas aprakstītie darījumi. Proti, gadījumos, kad prasītāja ir bijusi pārvadātāja, ko piesaistījusi atbildētāja, vienmēr pasūtītājs ir bijusi cita persona, savukārt situācijā, kad prasītāja ir bijusi pasūtītāja, vienmēr kā ekspeditore ir piesaistīta atbildētāja, kas tālāk piesaistīja pārvadātāju.</w:t>
      </w:r>
    </w:p>
    <w:p w14:paraId="738A4CA2" w14:textId="6853D5E6" w:rsidR="00676469" w:rsidRPr="00264A94" w:rsidRDefault="00676469" w:rsidP="00264A94">
      <w:pPr>
        <w:spacing w:line="276" w:lineRule="auto"/>
        <w:ind w:firstLine="720"/>
        <w:jc w:val="both"/>
      </w:pPr>
      <w:r w:rsidRPr="00264A94">
        <w:t>[3.5] Kā pierādījumu atbildētājas noteikto cenu neatbilstībai tirgus cenām prasītāja ir iesniegusi apkopojumu par SIA </w:t>
      </w:r>
      <w:r w:rsidR="00533C96" w:rsidRPr="00264A94">
        <w:t>[firma B]</w:t>
      </w:r>
      <w:r w:rsidRPr="00264A94">
        <w:t xml:space="preserve"> izrakstītajiem rēķiniem prasītājai, </w:t>
      </w:r>
      <w:proofErr w:type="gramStart"/>
      <w:r w:rsidRPr="00264A94">
        <w:t>sarakstā norādot rēķinu summas par pārvadājumu, maršrutu un konkrēto pārvadātāju, pret katru konkrēto cenu</w:t>
      </w:r>
      <w:proofErr w:type="gramEnd"/>
      <w:r w:rsidRPr="00264A94">
        <w:t xml:space="preserve"> norādot konstatēto tirgus cenu par šādu pārvadājumu.</w:t>
      </w:r>
    </w:p>
    <w:p w14:paraId="7B0EFE9C" w14:textId="77A2AE29" w:rsidR="00676469" w:rsidRPr="00264A94" w:rsidRDefault="00676469" w:rsidP="00264A94">
      <w:pPr>
        <w:spacing w:line="276" w:lineRule="auto"/>
        <w:ind w:firstLine="720"/>
        <w:jc w:val="both"/>
      </w:pPr>
      <w:r w:rsidRPr="00264A94">
        <w:t xml:space="preserve">Lai gan atbildētāji ir iebilduši par dažām apkopojumā ietvertajām pozīcijām, tātad par šāda apkopojuma atbilstību patiesajai situācijai, kā arī par prasītājas norādīto tirgus cenu esību, tomēr šādu rēķinu, cenu un tirgus cenu sarakstu apkopojusi </w:t>
      </w:r>
      <w:r w:rsidR="003D5597" w:rsidRPr="00264A94">
        <w:t>[pers. D]</w:t>
      </w:r>
      <w:r w:rsidRPr="00264A94">
        <w:t xml:space="preserve"> </w:t>
      </w:r>
      <w:proofErr w:type="gramStart"/>
      <w:r w:rsidRPr="00264A94">
        <w:t>2017.gada</w:t>
      </w:r>
      <w:proofErr w:type="gramEnd"/>
      <w:r w:rsidRPr="00264A94">
        <w:t xml:space="preserve"> novembrī, kad viņa bija SIA </w:t>
      </w:r>
      <w:r w:rsidR="003D5597" w:rsidRPr="00264A94">
        <w:t>[firma A]</w:t>
      </w:r>
      <w:r w:rsidRPr="00264A94">
        <w:t xml:space="preserve"> amatpersona (rīkotājdirektore), kurai ir ilgstoša pieredze pārvadājumu jomā. Apstākļus, ka pārvadājumu tirgū līdz 2016.gadam cenas turējušā aptuveni vienādas, apliecināja arī liecinieks </w:t>
      </w:r>
      <w:r w:rsidR="003D5597" w:rsidRPr="00264A94">
        <w:t>[pers. E]</w:t>
      </w:r>
      <w:r w:rsidRPr="00264A94">
        <w:t xml:space="preserve">. Savukārt no </w:t>
      </w:r>
      <w:r w:rsidR="003D5597" w:rsidRPr="00264A94">
        <w:t>[pers. F]</w:t>
      </w:r>
      <w:r w:rsidRPr="00264A94">
        <w:t xml:space="preserve"> liecības izriet, ka pārvadājumu tirgū eksistē tirgus cena, kuru iespējams noteikt, balstoties uz ekspertu viedokli, apkopojot lielāku datu apjomu. </w:t>
      </w:r>
    </w:p>
    <w:p w14:paraId="1AC72994" w14:textId="079FD9A4" w:rsidR="00676469" w:rsidRPr="00264A94" w:rsidRDefault="00676469" w:rsidP="00264A94">
      <w:pPr>
        <w:spacing w:line="276" w:lineRule="auto"/>
        <w:ind w:firstLine="720"/>
        <w:jc w:val="both"/>
      </w:pPr>
      <w:r w:rsidRPr="00264A94">
        <w:t xml:space="preserve">Līdz ar to, lai gan pārvadājumu pakalpojumu tirgus cenas mainās un ir atkarīgas no daudziem apstākļiem, šāds dokuments sniedz vispārēju priekšstatu par izrakstītajos rēķinos norādīto cenu salīdzinājumu ar tirgus cenām atbilstošajā laika posmā. Atbildētāji, lai gan izteikuši iebildumus par šādu tirgus cenu apkopojumu, nav iesnieguši pierādījumus par citām tirgus cenām attiecīgajā laika posmā un citu apkopojumu. </w:t>
      </w:r>
    </w:p>
    <w:p w14:paraId="76DC95A5" w14:textId="4A631DA9" w:rsidR="00FF5B64" w:rsidRPr="00264A94" w:rsidRDefault="00140F5F" w:rsidP="00264A94">
      <w:pPr>
        <w:spacing w:line="276" w:lineRule="auto"/>
        <w:ind w:firstLine="720"/>
        <w:jc w:val="both"/>
      </w:pPr>
      <w:r w:rsidRPr="00264A94">
        <w:t>[</w:t>
      </w:r>
      <w:r w:rsidR="003E7A85" w:rsidRPr="00264A94">
        <w:t>3</w:t>
      </w:r>
      <w:r w:rsidRPr="00264A94">
        <w:t>.</w:t>
      </w:r>
      <w:r w:rsidR="00D63627" w:rsidRPr="00264A94">
        <w:t>6</w:t>
      </w:r>
      <w:r w:rsidRPr="00264A94">
        <w:t xml:space="preserve">] </w:t>
      </w:r>
      <w:r w:rsidR="00F8334B" w:rsidRPr="00264A94">
        <w:t>Lietā nav strīda</w:t>
      </w:r>
      <w:r w:rsidR="00D5507C" w:rsidRPr="00264A94">
        <w:t xml:space="preserve">, ka </w:t>
      </w:r>
      <w:r w:rsidR="003D5597" w:rsidRPr="00264A94">
        <w:t>[pers. A]</w:t>
      </w:r>
      <w:r w:rsidR="008B30C2" w:rsidRPr="00264A94">
        <w:t>, pam</w:t>
      </w:r>
      <w:r w:rsidR="00F8334B" w:rsidRPr="00264A94">
        <w:t xml:space="preserve">atojoties uz </w:t>
      </w:r>
      <w:proofErr w:type="gramStart"/>
      <w:r w:rsidR="00F8334B" w:rsidRPr="00264A94">
        <w:t>2013.gada</w:t>
      </w:r>
      <w:proofErr w:type="gramEnd"/>
      <w:r w:rsidR="00F8334B" w:rsidRPr="00264A94">
        <w:t xml:space="preserve"> </w:t>
      </w:r>
      <w:r w:rsidR="003D5597" w:rsidRPr="00264A94">
        <w:t xml:space="preserve">[..] </w:t>
      </w:r>
      <w:r w:rsidR="00F8334B" w:rsidRPr="00264A94">
        <w:t xml:space="preserve">darba līgumu, </w:t>
      </w:r>
      <w:r w:rsidR="008B30C2" w:rsidRPr="00264A94">
        <w:t>kā</w:t>
      </w:r>
      <w:r w:rsidR="00F8334B" w:rsidRPr="00264A94">
        <w:t xml:space="preserve"> prasītājas pilnvarotajai persona</w:t>
      </w:r>
      <w:r w:rsidR="00D5507C" w:rsidRPr="00264A94">
        <w:t xml:space="preserve">i </w:t>
      </w:r>
      <w:r w:rsidR="00F8334B" w:rsidRPr="00264A94">
        <w:t>bija pienākums</w:t>
      </w:r>
      <w:r w:rsidR="008B30C2" w:rsidRPr="00264A94">
        <w:t xml:space="preserve"> organizēt prasītājas klientu pārvadājumus, organizēt klientu pasūtījumu izpildi. </w:t>
      </w:r>
      <w:r w:rsidR="00D63627" w:rsidRPr="00264A94">
        <w:t>Atbildētājs pēc sava ieskata un bez ierobežojumiem varēja pieņemt lēmumu, ar ko strādāt.</w:t>
      </w:r>
    </w:p>
    <w:p w14:paraId="35D0DC0D" w14:textId="17DD4284" w:rsidR="008B30C2" w:rsidRPr="00264A94" w:rsidRDefault="008B30C2" w:rsidP="00264A94">
      <w:pPr>
        <w:spacing w:line="276" w:lineRule="auto"/>
        <w:ind w:firstLine="720"/>
        <w:jc w:val="both"/>
      </w:pPr>
      <w:r w:rsidRPr="00264A94">
        <w:t>Strīdus periodā notik</w:t>
      </w:r>
      <w:r w:rsidR="00F1096C" w:rsidRPr="00264A94">
        <w:t>a</w:t>
      </w:r>
      <w:r w:rsidRPr="00264A94">
        <w:t xml:space="preserve"> regulāra sarakste starp</w:t>
      </w:r>
      <w:r w:rsidR="00C62113" w:rsidRPr="00264A94">
        <w:t xml:space="preserve"> </w:t>
      </w:r>
      <w:r w:rsidR="003D5597" w:rsidRPr="00264A94">
        <w:t>[pers. A]</w:t>
      </w:r>
      <w:r w:rsidR="00C62113" w:rsidRPr="00264A94">
        <w:t xml:space="preserve"> kā prasītājas darbinieku </w:t>
      </w:r>
      <w:r w:rsidRPr="00264A94">
        <w:t xml:space="preserve">no viņa darba elektroniskā pasta adreses </w:t>
      </w:r>
      <w:r w:rsidR="00D95465" w:rsidRPr="00264A94">
        <w:t>ar SIA</w:t>
      </w:r>
      <w:r w:rsidR="003D5597" w:rsidRPr="00264A94">
        <w:t> [firma B].</w:t>
      </w:r>
      <w:r w:rsidRPr="00264A94">
        <w:t xml:space="preserve"> </w:t>
      </w:r>
      <w:r w:rsidR="00D63627" w:rsidRPr="00264A94">
        <w:t>No sarakstes ar SIA „</w:t>
      </w:r>
      <w:proofErr w:type="spellStart"/>
      <w:r w:rsidR="00D63627" w:rsidRPr="00264A94">
        <w:t>Staļi</w:t>
      </w:r>
      <w:proofErr w:type="spellEnd"/>
      <w:r w:rsidR="00D63627" w:rsidRPr="00264A94">
        <w:t>” secināms, ka, l</w:t>
      </w:r>
      <w:r w:rsidRPr="00264A94">
        <w:t xml:space="preserve">ai gan </w:t>
      </w:r>
      <w:r w:rsidR="003D5597" w:rsidRPr="00264A94">
        <w:t>[pers. A]</w:t>
      </w:r>
      <w:r w:rsidRPr="00264A94">
        <w:t xml:space="preserve"> sarakstē iesais</w:t>
      </w:r>
      <w:r w:rsidR="008B5F3D" w:rsidRPr="00264A94">
        <w:t>tījies kā starpnieks starp SIA „</w:t>
      </w:r>
      <w:proofErr w:type="spellStart"/>
      <w:r w:rsidR="008B5F3D" w:rsidRPr="00264A94">
        <w:t>Staļi</w:t>
      </w:r>
      <w:proofErr w:type="spellEnd"/>
      <w:r w:rsidR="008B5F3D" w:rsidRPr="00264A94">
        <w:t xml:space="preserve">” un SIA </w:t>
      </w:r>
      <w:r w:rsidR="003D5597" w:rsidRPr="00264A94">
        <w:t>[firma B]</w:t>
      </w:r>
      <w:r w:rsidRPr="00264A94">
        <w:t xml:space="preserve"> </w:t>
      </w:r>
      <w:proofErr w:type="gramStart"/>
      <w:r w:rsidRPr="00264A94">
        <w:t>un</w:t>
      </w:r>
      <w:proofErr w:type="gramEnd"/>
      <w:r w:rsidRPr="00264A94">
        <w:t xml:space="preserve"> </w:t>
      </w:r>
      <w:r w:rsidRPr="00264A94">
        <w:lastRenderedPageBreak/>
        <w:t>sarakst</w:t>
      </w:r>
      <w:r w:rsidR="00F1096C" w:rsidRPr="00264A94">
        <w:t xml:space="preserve">ījies </w:t>
      </w:r>
      <w:r w:rsidRPr="00264A94">
        <w:t>no prasītājas elektroniskā pasta</w:t>
      </w:r>
      <w:r w:rsidR="00F1096C" w:rsidRPr="00264A94">
        <w:t xml:space="preserve"> adreses</w:t>
      </w:r>
      <w:r w:rsidRPr="00264A94">
        <w:t xml:space="preserve">, faktiski </w:t>
      </w:r>
      <w:r w:rsidR="00F1096C" w:rsidRPr="00264A94">
        <w:t>viņš</w:t>
      </w:r>
      <w:r w:rsidRPr="00264A94">
        <w:t xml:space="preserve"> darbības veicis </w:t>
      </w:r>
      <w:r w:rsidR="008B5F3D" w:rsidRPr="00264A94">
        <w:t>SIA</w:t>
      </w:r>
      <w:r w:rsidR="003D5597" w:rsidRPr="00264A94">
        <w:t> [firma B]</w:t>
      </w:r>
      <w:r w:rsidRPr="00264A94">
        <w:t xml:space="preserve"> interesēs. </w:t>
      </w:r>
    </w:p>
    <w:p w14:paraId="5F9148F9" w14:textId="17DA78B8" w:rsidR="008B5F3D" w:rsidRPr="00264A94" w:rsidRDefault="00F1096C" w:rsidP="00264A94">
      <w:pPr>
        <w:spacing w:line="276" w:lineRule="auto"/>
        <w:ind w:firstLine="720"/>
        <w:jc w:val="both"/>
      </w:pPr>
      <w:r w:rsidRPr="00264A94">
        <w:t>A</w:t>
      </w:r>
      <w:r w:rsidR="008B30C2" w:rsidRPr="00264A94">
        <w:t xml:space="preserve">tbildētāji nav snieguši ticamus paskaidrojumus regulārai </w:t>
      </w:r>
      <w:r w:rsidR="003D5597" w:rsidRPr="00264A94">
        <w:t>[pers. A]</w:t>
      </w:r>
      <w:r w:rsidRPr="00264A94">
        <w:t xml:space="preserve"> elektroniskā pasta sarakstei ar klientiem</w:t>
      </w:r>
      <w:r w:rsidR="008B30C2" w:rsidRPr="00264A94">
        <w:t>, transporta pasūtījumu pārsūtīšanai un rēķin</w:t>
      </w:r>
      <w:r w:rsidR="00C62113" w:rsidRPr="00264A94">
        <w:t xml:space="preserve">u izrakstīšanai. </w:t>
      </w:r>
      <w:r w:rsidR="008B30C2" w:rsidRPr="00264A94">
        <w:t>No atbildētāju norādītā neizriet ticams skaidrojums, kādēļ atbildētājas darbinieki paši neveica nekādas d</w:t>
      </w:r>
      <w:r w:rsidR="008B5F3D" w:rsidRPr="00264A94">
        <w:t>arbības un nekomunicēja ar SIA „</w:t>
      </w:r>
      <w:proofErr w:type="spellStart"/>
      <w:r w:rsidR="008B30C2" w:rsidRPr="00264A94">
        <w:t>Staļi</w:t>
      </w:r>
      <w:proofErr w:type="spellEnd"/>
      <w:r w:rsidR="008B30C2" w:rsidRPr="00264A94">
        <w:t>” vai itāļu klientiem, kas bi</w:t>
      </w:r>
      <w:r w:rsidR="008B5F3D" w:rsidRPr="00264A94">
        <w:t xml:space="preserve">ja ekskluzīvi atbildētājas SIA </w:t>
      </w:r>
      <w:r w:rsidR="003D5597" w:rsidRPr="00264A94">
        <w:t>[firmas B]</w:t>
      </w:r>
      <w:r w:rsidR="008B30C2" w:rsidRPr="00264A94">
        <w:t xml:space="preserve">. </w:t>
      </w:r>
    </w:p>
    <w:p w14:paraId="099B8786" w14:textId="15E0D124" w:rsidR="00420039" w:rsidRPr="00264A94" w:rsidRDefault="00C62113" w:rsidP="00264A94">
      <w:pPr>
        <w:spacing w:line="276" w:lineRule="auto"/>
        <w:ind w:firstLine="720"/>
        <w:jc w:val="both"/>
      </w:pPr>
      <w:r w:rsidRPr="00264A94">
        <w:t xml:space="preserve">Ar </w:t>
      </w:r>
      <w:r w:rsidR="00880522" w:rsidRPr="00264A94">
        <w:t>e-pasta</w:t>
      </w:r>
      <w:r w:rsidRPr="00264A94">
        <w:t xml:space="preserve"> saraksti</w:t>
      </w:r>
      <w:r w:rsidR="008B5F3D" w:rsidRPr="00264A94">
        <w:t>, SIA</w:t>
      </w:r>
      <w:r w:rsidR="00880522" w:rsidRPr="00264A94">
        <w:t> </w:t>
      </w:r>
      <w:r w:rsidR="003D5597" w:rsidRPr="00264A94">
        <w:t>[firma B]</w:t>
      </w:r>
      <w:r w:rsidR="008B30C2" w:rsidRPr="00264A94">
        <w:t xml:space="preserve"> transporta pasūtījumiem un prasītājas rēķiniem aps</w:t>
      </w:r>
      <w:r w:rsidRPr="00264A94">
        <w:t xml:space="preserve">tiprinās norādītie apstākļi par </w:t>
      </w:r>
      <w:r w:rsidR="003D5597" w:rsidRPr="00264A94">
        <w:t>[pers. A]</w:t>
      </w:r>
      <w:r w:rsidR="008B30C2" w:rsidRPr="00264A94">
        <w:t xml:space="preserve"> darbību </w:t>
      </w:r>
      <w:r w:rsidRPr="00264A94">
        <w:t>atbildētājas</w:t>
      </w:r>
      <w:r w:rsidR="008B30C2" w:rsidRPr="00264A94">
        <w:t xml:space="preserve"> interesēs un iesaisti pasūtījumu novirzīšanā.</w:t>
      </w:r>
    </w:p>
    <w:p w14:paraId="7B64B5D7" w14:textId="15450435" w:rsidR="00855DEF" w:rsidRPr="00264A94" w:rsidRDefault="00456155" w:rsidP="00264A94">
      <w:pPr>
        <w:spacing w:line="276" w:lineRule="auto"/>
        <w:ind w:firstLine="720"/>
        <w:jc w:val="both"/>
      </w:pPr>
      <w:r w:rsidRPr="00264A94">
        <w:t xml:space="preserve">[3.7] SIA </w:t>
      </w:r>
      <w:r w:rsidR="003D5597" w:rsidRPr="00264A94">
        <w:t>[firma B]</w:t>
      </w:r>
      <w:r w:rsidRPr="00264A94">
        <w:t xml:space="preserve"> nodibināta </w:t>
      </w:r>
      <w:proofErr w:type="gramStart"/>
      <w:r w:rsidRPr="00264A94">
        <w:t>2014.gadā</w:t>
      </w:r>
      <w:proofErr w:type="gramEnd"/>
      <w:r w:rsidRPr="00264A94">
        <w:t xml:space="preserve"> kā ģimenes uzņēmums, ieguldot </w:t>
      </w:r>
      <w:r w:rsidR="003D5597" w:rsidRPr="00264A94">
        <w:t xml:space="preserve">[pers. B] </w:t>
      </w:r>
      <w:r w:rsidRPr="00264A94">
        <w:t xml:space="preserve">līdzekļus. Dalībnieki un valdes locekļi ir </w:t>
      </w:r>
      <w:r w:rsidR="003D5597" w:rsidRPr="00264A94">
        <w:t>[pers. G]</w:t>
      </w:r>
      <w:r w:rsidRPr="00264A94">
        <w:t xml:space="preserve"> un </w:t>
      </w:r>
      <w:r w:rsidR="003D5597" w:rsidRPr="00264A94">
        <w:t>[pers. B]</w:t>
      </w:r>
      <w:r w:rsidRPr="00264A94">
        <w:t>. No liecinieku liecībām izriet, ka jaunam uzņēmumam tirgū ienākt ir grūti. SIA </w:t>
      </w:r>
      <w:r w:rsidR="003D5597" w:rsidRPr="00264A94">
        <w:t>[</w:t>
      </w:r>
      <w:proofErr w:type="spellStart"/>
      <w:r w:rsidR="003D5597" w:rsidRPr="00264A94">
        <w:t>fima</w:t>
      </w:r>
      <w:proofErr w:type="spellEnd"/>
      <w:r w:rsidR="003D5597" w:rsidRPr="00264A94">
        <w:t> B]</w:t>
      </w:r>
      <w:r w:rsidRPr="00264A94">
        <w:t xml:space="preserve"> sākotnēji nebija sava autotransporta, tā uzsāka darbību kā ekspeditore, automašīnas sāka iegādāties 2016.-</w:t>
      </w:r>
      <w:proofErr w:type="gramStart"/>
      <w:r w:rsidRPr="00264A94">
        <w:t>2017.gadā</w:t>
      </w:r>
      <w:proofErr w:type="gramEnd"/>
      <w:r w:rsidRPr="00264A94">
        <w:t xml:space="preserve">. Līdz ar to secināms, ka </w:t>
      </w:r>
      <w:r w:rsidR="00855DEF" w:rsidRPr="00264A94">
        <w:t xml:space="preserve">strīdus </w:t>
      </w:r>
      <w:r w:rsidRPr="00264A94">
        <w:t xml:space="preserve">laika </w:t>
      </w:r>
      <w:r w:rsidR="00855DEF" w:rsidRPr="00264A94">
        <w:t xml:space="preserve">posmā </w:t>
      </w:r>
      <w:proofErr w:type="gramStart"/>
      <w:r w:rsidRPr="00264A94">
        <w:t>2015.gadā</w:t>
      </w:r>
      <w:proofErr w:type="gramEnd"/>
      <w:r w:rsidRPr="00264A94">
        <w:t xml:space="preserve"> un 2016.gadā SIA </w:t>
      </w:r>
      <w:r w:rsidR="00FA73A0" w:rsidRPr="00264A94">
        <w:t>[firma B]</w:t>
      </w:r>
      <w:r w:rsidRPr="00264A94">
        <w:t xml:space="preserve"> ir sniegusi prasītājai ekspeditor</w:t>
      </w:r>
      <w:r w:rsidR="00855DEF" w:rsidRPr="00264A94">
        <w:t>es</w:t>
      </w:r>
      <w:r w:rsidRPr="00264A94">
        <w:t xml:space="preserve"> pakalpojumus, iesaistot kravu pārvadājumos citus pārvadātājus</w:t>
      </w:r>
      <w:r w:rsidR="00855DEF" w:rsidRPr="00264A94">
        <w:t>.</w:t>
      </w:r>
    </w:p>
    <w:p w14:paraId="3F03D297" w14:textId="03A44699" w:rsidR="00972DE7" w:rsidRPr="00264A94" w:rsidRDefault="00972DE7" w:rsidP="00264A94">
      <w:pPr>
        <w:spacing w:line="276" w:lineRule="auto"/>
        <w:ind w:firstLine="720"/>
        <w:jc w:val="both"/>
      </w:pPr>
      <w:r w:rsidRPr="00264A94">
        <w:t>[3.</w:t>
      </w:r>
      <w:r w:rsidR="000579C3" w:rsidRPr="00264A94">
        <w:t>8</w:t>
      </w:r>
      <w:r w:rsidRPr="00264A94">
        <w:t xml:space="preserve">] </w:t>
      </w:r>
      <w:r w:rsidR="000579C3" w:rsidRPr="00264A94">
        <w:t xml:space="preserve">Vērtējot </w:t>
      </w:r>
      <w:r w:rsidR="00FA73A0" w:rsidRPr="00264A94">
        <w:t>[pers. A]</w:t>
      </w:r>
      <w:r w:rsidRPr="00264A94">
        <w:t xml:space="preserve"> </w:t>
      </w:r>
      <w:r w:rsidR="000579C3" w:rsidRPr="00264A94">
        <w:t xml:space="preserve">darba līguma pārkāpumu, noskaidrots, ka viņa </w:t>
      </w:r>
      <w:r w:rsidRPr="00264A94">
        <w:t xml:space="preserve">darba pienākumos ietilpa prasītājas klientu pasūtījumu izpildes nodrošināšana, izmantojot prasītājas autoparku, nepieciešamības gadījumā tika izmantoti citu pārvadātāju pakalpojumi vai piesaistīti ekspeditori. Atbildētājs saņēma klientu pasūtījumus un pieņēma lēmumu par to, kā konkrēto pasūtījumu izpildīt, proti, izmantot prasītājas autoparku vai piesaistīt citu pārvadātāju vai ekspeditoru, kā arī to, kuru no pārvadātājiem vai ekspeditoriem izmantot. </w:t>
      </w:r>
    </w:p>
    <w:p w14:paraId="50DC58E3" w14:textId="2B538054" w:rsidR="008B30C2" w:rsidRPr="00264A94" w:rsidRDefault="00972DE7" w:rsidP="00264A94">
      <w:pPr>
        <w:spacing w:line="276" w:lineRule="auto"/>
        <w:ind w:firstLine="720"/>
        <w:jc w:val="both"/>
      </w:pPr>
      <w:r w:rsidRPr="00264A94">
        <w:t>[3.</w:t>
      </w:r>
      <w:r w:rsidR="000579C3" w:rsidRPr="00264A94">
        <w:t>8</w:t>
      </w:r>
      <w:r w:rsidR="00420039" w:rsidRPr="00264A94">
        <w:t>.</w:t>
      </w:r>
      <w:r w:rsidRPr="00264A94">
        <w:t xml:space="preserve">1] </w:t>
      </w:r>
      <w:proofErr w:type="gramStart"/>
      <w:r w:rsidR="00420039" w:rsidRPr="00264A94">
        <w:t>2013.gada</w:t>
      </w:r>
      <w:proofErr w:type="gramEnd"/>
      <w:r w:rsidR="00420039" w:rsidRPr="00264A94">
        <w:t xml:space="preserve"> </w:t>
      </w:r>
      <w:r w:rsidR="00FA73A0" w:rsidRPr="00264A94">
        <w:t>[..]</w:t>
      </w:r>
      <w:r w:rsidR="00420039" w:rsidRPr="00264A94">
        <w:t xml:space="preserve"> d</w:t>
      </w:r>
      <w:r w:rsidR="008B30C2" w:rsidRPr="00264A94">
        <w:t>arba līguma 4.2.</w:t>
      </w:r>
      <w:r w:rsidRPr="00264A94">
        <w:t>punktā noteikts</w:t>
      </w:r>
      <w:r w:rsidR="008B30C2" w:rsidRPr="00264A94">
        <w:t xml:space="preserve">, ka visu līguma darbības laiku bez darba devēja iepriekšējas rakstiskas piekrišanas darbiniekam nav atļauts tieši vai netieši konkurēt ar darba devēju, dibināt uzņēmumus, iegūt īpašumtiesības vai strādāt uzņēmumos, konsultēt uzņēmumus vai citādi sadarboties ar uzņēmumiem, kas konkurē ar darba devēju vai kas sniedz konsultācijas ar darba devēja uzņēmumu konkurējošiem uzņēmumiem, kā arī būt par valdes locekļiem un dibinātājiem tādos uzņēmumos. </w:t>
      </w:r>
    </w:p>
    <w:p w14:paraId="304AE272" w14:textId="0B97FDD6" w:rsidR="008B30C2" w:rsidRPr="00264A94" w:rsidRDefault="000579C3" w:rsidP="00264A94">
      <w:pPr>
        <w:spacing w:line="276" w:lineRule="auto"/>
        <w:ind w:firstLine="720"/>
        <w:jc w:val="both"/>
      </w:pPr>
      <w:r w:rsidRPr="00264A94">
        <w:t>Lietā</w:t>
      </w:r>
      <w:r w:rsidR="00140F5F" w:rsidRPr="00264A94">
        <w:t xml:space="preserve"> </w:t>
      </w:r>
      <w:r w:rsidR="008B30C2" w:rsidRPr="00264A94">
        <w:t xml:space="preserve">ir pierādīts, ka atbildētājs ir pārkāpis minēto darba līguma punktu, konsultējot savai māsai </w:t>
      </w:r>
      <w:r w:rsidR="00FA73A0" w:rsidRPr="00264A94">
        <w:t>[pers. B]</w:t>
      </w:r>
      <w:r w:rsidR="008B30C2" w:rsidRPr="00264A94">
        <w:t xml:space="preserve"> pi</w:t>
      </w:r>
      <w:r w:rsidR="00140F5F" w:rsidRPr="00264A94">
        <w:t>ederoš</w:t>
      </w:r>
      <w:r w:rsidRPr="00264A94">
        <w:t>ā</w:t>
      </w:r>
      <w:r w:rsidR="00140F5F" w:rsidRPr="00264A94">
        <w:t xml:space="preserve">s komercsabiedrības SIA </w:t>
      </w:r>
      <w:r w:rsidR="00FA73A0" w:rsidRPr="00264A94">
        <w:t>[firma B]</w:t>
      </w:r>
      <w:r w:rsidR="008B30C2" w:rsidRPr="00264A94">
        <w:t>, kas ir prasītājas konkurent</w:t>
      </w:r>
      <w:r w:rsidRPr="00264A94">
        <w:t>e</w:t>
      </w:r>
      <w:r w:rsidR="008B30C2" w:rsidRPr="00264A94">
        <w:t xml:space="preserve"> Konkurences likuma izpratnē, izveidošanu, apmainoties ar informāciju </w:t>
      </w:r>
      <w:r w:rsidR="00140F5F" w:rsidRPr="00264A94">
        <w:t xml:space="preserve">par </w:t>
      </w:r>
      <w:r w:rsidR="008B30C2" w:rsidRPr="00264A94">
        <w:t>klientiem un pasūtījumiem, sadarbojoties ar minēto uzņēmumu.</w:t>
      </w:r>
    </w:p>
    <w:p w14:paraId="43DDEB0F" w14:textId="6D988ED5" w:rsidR="008B30C2" w:rsidRPr="00264A94" w:rsidRDefault="00972DE7" w:rsidP="00264A94">
      <w:pPr>
        <w:spacing w:line="276" w:lineRule="auto"/>
        <w:ind w:firstLine="720"/>
        <w:jc w:val="both"/>
      </w:pPr>
      <w:r w:rsidRPr="00264A94">
        <w:t>[3.</w:t>
      </w:r>
      <w:r w:rsidR="003A6636" w:rsidRPr="00264A94">
        <w:t>8</w:t>
      </w:r>
      <w:r w:rsidRPr="00264A94">
        <w:t xml:space="preserve">.2] </w:t>
      </w:r>
      <w:proofErr w:type="gramStart"/>
      <w:r w:rsidR="00420039" w:rsidRPr="00264A94">
        <w:t>2013.gada</w:t>
      </w:r>
      <w:proofErr w:type="gramEnd"/>
      <w:r w:rsidR="00420039" w:rsidRPr="00264A94">
        <w:t xml:space="preserve"> 1.marta d</w:t>
      </w:r>
      <w:r w:rsidR="008B30C2" w:rsidRPr="00264A94">
        <w:t>arba līguma 21.1.punkt</w:t>
      </w:r>
      <w:r w:rsidRPr="00264A94">
        <w:t>ā noteikts</w:t>
      </w:r>
      <w:r w:rsidR="008B30C2" w:rsidRPr="00264A94">
        <w:t xml:space="preserve">, ka darbinieks, pildot savus amata pienākumus, bez darba devēja atļaujas nav tiesīgs veikt darījumus, kuros ir iesaistīti darbinieka laulātais, bērni, vecāki, vecvecāki, brāļi, māsas un to bērni vai ar komercsabiedrībām, kurās darbiniekam pašam vai tā laulātam, bērniem, vecākiem, vecvecākiem, brāļiem, māsām un to bērniem pieder balsstiesības un īpašumtiesības jebkurā apjomā. </w:t>
      </w:r>
    </w:p>
    <w:p w14:paraId="2D1A3E1D" w14:textId="7951DA8C" w:rsidR="005C680B" w:rsidRPr="00264A94" w:rsidRDefault="00FA73A0" w:rsidP="00264A94">
      <w:pPr>
        <w:spacing w:line="276" w:lineRule="auto"/>
        <w:ind w:firstLine="720"/>
        <w:jc w:val="both"/>
      </w:pPr>
      <w:r w:rsidRPr="00264A94">
        <w:t>[Pers. A]</w:t>
      </w:r>
      <w:r w:rsidR="008B30C2" w:rsidRPr="00264A94">
        <w:t xml:space="preserve"> prasītājas vārdā </w:t>
      </w:r>
      <w:r w:rsidR="009C36F5" w:rsidRPr="00264A94">
        <w:t xml:space="preserve">bez prasītājas rakstiskas atļaujas </w:t>
      </w:r>
      <w:r w:rsidR="00840E04" w:rsidRPr="00264A94">
        <w:t xml:space="preserve">strīdus laika posmā </w:t>
      </w:r>
      <w:r w:rsidR="008B30C2" w:rsidRPr="00264A94">
        <w:t>slēdz</w:t>
      </w:r>
      <w:r w:rsidR="003A6636" w:rsidRPr="00264A94">
        <w:t>a</w:t>
      </w:r>
      <w:r w:rsidR="008B30C2" w:rsidRPr="00264A94">
        <w:t xml:space="preserve"> lielu apjomu darīj</w:t>
      </w:r>
      <w:r w:rsidR="005C680B" w:rsidRPr="00264A94">
        <w:t xml:space="preserve">umu, iesaistot </w:t>
      </w:r>
      <w:r w:rsidR="00840E04" w:rsidRPr="00264A94">
        <w:t xml:space="preserve">māsai piederošo </w:t>
      </w:r>
      <w:r w:rsidR="005C680B" w:rsidRPr="00264A94">
        <w:t xml:space="preserve">SIA </w:t>
      </w:r>
      <w:r w:rsidRPr="00264A94">
        <w:t>[Firma B]</w:t>
      </w:r>
      <w:r w:rsidR="008B30C2" w:rsidRPr="00264A94">
        <w:t xml:space="preserve"> kā ekspedi</w:t>
      </w:r>
      <w:r w:rsidR="005C680B" w:rsidRPr="00264A94">
        <w:t>tor</w:t>
      </w:r>
      <w:r w:rsidR="003A6636" w:rsidRPr="00264A94">
        <w:t>i</w:t>
      </w:r>
      <w:r w:rsidR="005C680B" w:rsidRPr="00264A94">
        <w:t xml:space="preserve"> pārvadājumu izpildē, </w:t>
      </w:r>
      <w:r w:rsidR="008B30C2" w:rsidRPr="00264A94">
        <w:t>nodrošinot pārvadājumu</w:t>
      </w:r>
      <w:r w:rsidR="005C680B" w:rsidRPr="00264A94">
        <w:t xml:space="preserve">s un izpildot atbildētājas </w:t>
      </w:r>
      <w:r w:rsidR="008B30C2" w:rsidRPr="00264A94">
        <w:t xml:space="preserve">transporta pasūtījumus, </w:t>
      </w:r>
      <w:r w:rsidR="00972DE7" w:rsidRPr="00264A94">
        <w:t xml:space="preserve">tādējādi </w:t>
      </w:r>
      <w:r w:rsidR="008B30C2" w:rsidRPr="00264A94">
        <w:t xml:space="preserve">pārkāpjot arī </w:t>
      </w:r>
      <w:r w:rsidR="003A6636" w:rsidRPr="00264A94">
        <w:t xml:space="preserve">šo </w:t>
      </w:r>
      <w:r w:rsidR="00972DE7" w:rsidRPr="00264A94">
        <w:t>d</w:t>
      </w:r>
      <w:r w:rsidR="008B30C2" w:rsidRPr="00264A94">
        <w:t xml:space="preserve">arba līguma punktu. </w:t>
      </w:r>
    </w:p>
    <w:p w14:paraId="12E8EEE3" w14:textId="705DEF4A" w:rsidR="008B30C2" w:rsidRPr="00264A94" w:rsidRDefault="00420039" w:rsidP="00264A94">
      <w:pPr>
        <w:spacing w:line="276" w:lineRule="auto"/>
        <w:ind w:firstLine="720"/>
        <w:jc w:val="both"/>
      </w:pPr>
      <w:r w:rsidRPr="00264A94">
        <w:t>[3.</w:t>
      </w:r>
      <w:r w:rsidR="004F7CAE" w:rsidRPr="00264A94">
        <w:t>8</w:t>
      </w:r>
      <w:r w:rsidRPr="00264A94">
        <w:t xml:space="preserve">.3] </w:t>
      </w:r>
      <w:r w:rsidR="005C680B" w:rsidRPr="00264A94">
        <w:t>Kritiski</w:t>
      </w:r>
      <w:r w:rsidR="008B30C2" w:rsidRPr="00264A94">
        <w:t xml:space="preserve"> vērtēja</w:t>
      </w:r>
      <w:r w:rsidR="005C680B" w:rsidRPr="00264A94">
        <w:t>ms</w:t>
      </w:r>
      <w:r w:rsidR="00E53BA0" w:rsidRPr="00264A94">
        <w:t xml:space="preserve"> atbildētāju norādītais, ka</w:t>
      </w:r>
      <w:r w:rsidRPr="00264A94">
        <w:t xml:space="preserve"> </w:t>
      </w:r>
      <w:r w:rsidR="008B30C2" w:rsidRPr="00264A94">
        <w:t>darba līguma 4.2.punkts atzīstams par spēkā neesošu.</w:t>
      </w:r>
      <w:r w:rsidR="004F7CAE" w:rsidRPr="00264A94">
        <w:t xml:space="preserve"> Minētajā </w:t>
      </w:r>
      <w:r w:rsidR="008B30C2" w:rsidRPr="00264A94">
        <w:t xml:space="preserve">punktā noteiktais aizliegums nepārsniedz </w:t>
      </w:r>
      <w:r w:rsidR="004F7CAE" w:rsidRPr="00264A94">
        <w:t xml:space="preserve">likumiskā </w:t>
      </w:r>
      <w:r w:rsidR="008B30C2" w:rsidRPr="00264A94">
        <w:t xml:space="preserve">aizlieguma slēgt darba līgumu ar citu darba devēju ietvaru, </w:t>
      </w:r>
      <w:r w:rsidR="00E53BA0" w:rsidRPr="00264A94">
        <w:t>līdz ar to nav konstatējams</w:t>
      </w:r>
      <w:r w:rsidR="008B30C2" w:rsidRPr="00264A94">
        <w:t xml:space="preserve"> atbildētāja k</w:t>
      </w:r>
      <w:r w:rsidR="00E53BA0" w:rsidRPr="00264A94">
        <w:t>ā darbinieka tiesību nesamērīgs aizskārums</w:t>
      </w:r>
      <w:r w:rsidR="008B30C2" w:rsidRPr="00264A94">
        <w:t xml:space="preserve">, nosakot aizliegumu slēgt darījumus ar uzņēmumiem, </w:t>
      </w:r>
      <w:r w:rsidR="008B30C2" w:rsidRPr="00264A94">
        <w:lastRenderedPageBreak/>
        <w:t xml:space="preserve">kuros iesaistīti darbinieka radinieki. </w:t>
      </w:r>
      <w:r w:rsidR="004F7CAE" w:rsidRPr="00264A94">
        <w:t>Turklāt atbildētājs nav pieteicis prasījumu par šo darba līguma punktu spēkā neesību.</w:t>
      </w:r>
    </w:p>
    <w:p w14:paraId="67773177" w14:textId="1F6D6306" w:rsidR="00F52924" w:rsidRPr="00264A94" w:rsidRDefault="00420039" w:rsidP="00264A94">
      <w:pPr>
        <w:spacing w:line="276" w:lineRule="auto"/>
        <w:ind w:firstLine="720"/>
        <w:jc w:val="both"/>
      </w:pPr>
      <w:r w:rsidRPr="00264A94">
        <w:t>[3.</w:t>
      </w:r>
      <w:r w:rsidR="00116D06" w:rsidRPr="00264A94">
        <w:t>9</w:t>
      </w:r>
      <w:r w:rsidRPr="00264A94">
        <w:t>]</w:t>
      </w:r>
      <w:r w:rsidR="00F52924" w:rsidRPr="00264A94">
        <w:t xml:space="preserve"> No Konkurences likuma </w:t>
      </w:r>
      <w:proofErr w:type="gramStart"/>
      <w:r w:rsidR="00F52924" w:rsidRPr="00264A94">
        <w:t>18.panta</w:t>
      </w:r>
      <w:proofErr w:type="gramEnd"/>
      <w:r w:rsidR="00F52924" w:rsidRPr="00264A94">
        <w:t xml:space="preserve"> trešās daļas 4.punkta izriet, ka negodīga konkurence var izpausties kā cita tirgus dalībnieka komercnoslēpumu ietverošas informācijas iegūšana, izmantošana vai izplatīšana bez tā piekrišanas. </w:t>
      </w:r>
    </w:p>
    <w:p w14:paraId="552E50B8" w14:textId="77777777" w:rsidR="00E4285C" w:rsidRPr="00264A94" w:rsidRDefault="00E4285C" w:rsidP="00264A94">
      <w:pPr>
        <w:spacing w:line="276" w:lineRule="auto"/>
        <w:ind w:firstLine="720"/>
        <w:jc w:val="both"/>
      </w:pPr>
      <w:r w:rsidRPr="00264A94">
        <w:t xml:space="preserve">Komercnoslēpuma pazīmes noteiktas </w:t>
      </w:r>
      <w:r w:rsidR="00F52924" w:rsidRPr="00264A94">
        <w:t xml:space="preserve">Komerclikuma </w:t>
      </w:r>
      <w:proofErr w:type="gramStart"/>
      <w:r w:rsidR="00F52924" w:rsidRPr="00264A94">
        <w:t>19.panta</w:t>
      </w:r>
      <w:proofErr w:type="gramEnd"/>
      <w:r w:rsidR="00F52924" w:rsidRPr="00264A94">
        <w:t xml:space="preserve"> pirm</w:t>
      </w:r>
      <w:r w:rsidRPr="00264A94">
        <w:t>aj</w:t>
      </w:r>
      <w:r w:rsidR="00F52924" w:rsidRPr="00264A94">
        <w:t>ā daļ</w:t>
      </w:r>
      <w:r w:rsidRPr="00264A94">
        <w:t>ā.</w:t>
      </w:r>
    </w:p>
    <w:p w14:paraId="57663828" w14:textId="77777777" w:rsidR="00981276" w:rsidRPr="00264A94" w:rsidRDefault="00981276" w:rsidP="00264A94">
      <w:pPr>
        <w:spacing w:line="276" w:lineRule="auto"/>
        <w:ind w:firstLine="720"/>
        <w:jc w:val="both"/>
      </w:pPr>
      <w:r w:rsidRPr="00264A94">
        <w:t>K</w:t>
      </w:r>
      <w:r w:rsidR="00F52924" w:rsidRPr="00264A94">
        <w:t xml:space="preserve">omercnoslēpuma neatļauta nonākšana konkurenta rīcībā dod tam saimnieciskas priekšrocības un ir pretēja godīgām saimnieciskās darbības paražām. Komercnoslēpuma statusa piešķiršana var izpausties dažādi, tostarp to var noteikt darba līgumā. </w:t>
      </w:r>
    </w:p>
    <w:p w14:paraId="50E9FD9E" w14:textId="2462EC85" w:rsidR="003543B1" w:rsidRPr="00264A94" w:rsidRDefault="00C43E95" w:rsidP="00264A94">
      <w:pPr>
        <w:spacing w:line="276" w:lineRule="auto"/>
        <w:ind w:firstLine="720"/>
        <w:jc w:val="both"/>
      </w:pPr>
      <w:r w:rsidRPr="00264A94">
        <w:t xml:space="preserve">[3.9.1] </w:t>
      </w:r>
      <w:r w:rsidR="00F52924" w:rsidRPr="00264A94">
        <w:t xml:space="preserve">Darba līguma 2.2.7.punktā noteikts darbinieka </w:t>
      </w:r>
      <w:r w:rsidR="00FA73A0" w:rsidRPr="00264A94">
        <w:t>[pers. A]</w:t>
      </w:r>
      <w:r w:rsidR="00F52924" w:rsidRPr="00264A94">
        <w:t xml:space="preserve"> pienākum</w:t>
      </w:r>
      <w:r w:rsidR="00981276" w:rsidRPr="00264A94">
        <w:t>s</w:t>
      </w:r>
      <w:r w:rsidR="00F52924" w:rsidRPr="00264A94">
        <w:t xml:space="preserve"> neizpaust uzņēmējdarbības komerciālos un citus noslēpumus, kā minēts Vispārīgo noteikumu 20.3.punktā</w:t>
      </w:r>
      <w:r w:rsidR="00981276" w:rsidRPr="00264A94">
        <w:t xml:space="preserve">. 20.3.punktā minētā tāda </w:t>
      </w:r>
      <w:r w:rsidR="00F52924" w:rsidRPr="00264A94">
        <w:t xml:space="preserve">informācija </w:t>
      </w:r>
      <w:r w:rsidR="00981276" w:rsidRPr="00264A94">
        <w:t>kā</w:t>
      </w:r>
      <w:r w:rsidR="00F52924" w:rsidRPr="00264A94">
        <w:t xml:space="preserve"> ar sabiedrības uzņēmējdarbību saistīt</w:t>
      </w:r>
      <w:r w:rsidR="00981276" w:rsidRPr="00264A94">
        <w:t>as</w:t>
      </w:r>
      <w:r w:rsidR="00F52924" w:rsidRPr="00264A94">
        <w:t xml:space="preserve"> tirdzniecības stratēģij</w:t>
      </w:r>
      <w:r w:rsidR="00981276" w:rsidRPr="00264A94">
        <w:t>as</w:t>
      </w:r>
      <w:r w:rsidR="00F52924" w:rsidRPr="00264A94">
        <w:t>,</w:t>
      </w:r>
      <w:r w:rsidR="00981276" w:rsidRPr="00264A94">
        <w:t xml:space="preserve"> m</w:t>
      </w:r>
      <w:r w:rsidR="00F52924" w:rsidRPr="00264A94">
        <w:t>ārketinga metode, tāmes, aprēķini, cenu politika, pakalpojumu tarifi, piedāvājumi, klientu, piegādātāju un citu partneru nosaukumi un pārstāvji, ieskaitot informāciju par pirkto un pārdoto pakalpojumu klāstu un transporta maršrutiem, metodes u.c.</w:t>
      </w:r>
    </w:p>
    <w:p w14:paraId="154E8623" w14:textId="436D1FB3" w:rsidR="00420039" w:rsidRPr="00264A94" w:rsidRDefault="00C43E95" w:rsidP="00264A94">
      <w:pPr>
        <w:spacing w:line="276" w:lineRule="auto"/>
        <w:ind w:firstLine="720"/>
        <w:jc w:val="both"/>
      </w:pPr>
      <w:r w:rsidRPr="00264A94">
        <w:t>[3.9.2] Jauna uzņēmuma</w:t>
      </w:r>
      <w:r w:rsidR="008B30C2" w:rsidRPr="00264A94">
        <w:t xml:space="preserve"> veiksmīgas darbības uzsākšanai </w:t>
      </w:r>
      <w:r w:rsidRPr="00264A94">
        <w:t xml:space="preserve">būtiski </w:t>
      </w:r>
      <w:r w:rsidR="008B30C2" w:rsidRPr="00264A94">
        <w:t>ir tieši kontakti ar sadarbības partneriem</w:t>
      </w:r>
      <w:r w:rsidRPr="00264A94">
        <w:t xml:space="preserve">. Atbildētāja bija liela prasītājas kliente, </w:t>
      </w:r>
      <w:r w:rsidR="00572587" w:rsidRPr="00264A94">
        <w:t xml:space="preserve">SIA </w:t>
      </w:r>
      <w:r w:rsidR="00FA73A0" w:rsidRPr="00264A94">
        <w:t>[firma B]</w:t>
      </w:r>
      <w:r w:rsidR="008B30C2" w:rsidRPr="00264A94">
        <w:t xml:space="preserve"> sadarbība ar prasītāju notik</w:t>
      </w:r>
      <w:r w:rsidR="009D4D53" w:rsidRPr="00264A94">
        <w:t>a</w:t>
      </w:r>
      <w:r w:rsidR="001233F4" w:rsidRPr="00264A94">
        <w:t xml:space="preserve"> tikai caur </w:t>
      </w:r>
      <w:r w:rsidR="00FA73A0" w:rsidRPr="00264A94">
        <w:t>[pers. A]</w:t>
      </w:r>
      <w:r w:rsidR="009D4D53" w:rsidRPr="00264A94">
        <w:t>.</w:t>
      </w:r>
      <w:r w:rsidR="001233F4" w:rsidRPr="00264A94">
        <w:t xml:space="preserve"> </w:t>
      </w:r>
      <w:r w:rsidR="00420039" w:rsidRPr="00264A94">
        <w:t>Atbildētājas</w:t>
      </w:r>
      <w:r w:rsidR="008B30C2" w:rsidRPr="00264A94">
        <w:t xml:space="preserve"> apgrozījuma būtisku daļu 281</w:t>
      </w:r>
      <w:r w:rsidR="00AB32DE" w:rsidRPr="00264A94">
        <w:t> </w:t>
      </w:r>
      <w:r w:rsidR="008B30C2" w:rsidRPr="00264A94">
        <w:t>085</w:t>
      </w:r>
      <w:r w:rsidR="00AB32DE" w:rsidRPr="00264A94">
        <w:t> </w:t>
      </w:r>
      <w:proofErr w:type="spellStart"/>
      <w:r w:rsidR="00AB32DE" w:rsidRPr="00264A94">
        <w:rPr>
          <w:i/>
        </w:rPr>
        <w:t>euro</w:t>
      </w:r>
      <w:proofErr w:type="spellEnd"/>
      <w:r w:rsidR="008B30C2" w:rsidRPr="00264A94">
        <w:t xml:space="preserve"> no 692 638 </w:t>
      </w:r>
      <w:proofErr w:type="spellStart"/>
      <w:r w:rsidR="00AB32DE" w:rsidRPr="00264A94">
        <w:rPr>
          <w:i/>
        </w:rPr>
        <w:t>euro</w:t>
      </w:r>
      <w:proofErr w:type="spellEnd"/>
      <w:r w:rsidR="00AB32DE" w:rsidRPr="00264A94">
        <w:rPr>
          <w:i/>
        </w:rPr>
        <w:t xml:space="preserve"> </w:t>
      </w:r>
      <w:r w:rsidR="00AB32DE" w:rsidRPr="00264A94">
        <w:t>jeb 41 %</w:t>
      </w:r>
      <w:r w:rsidR="008B30C2" w:rsidRPr="00264A94">
        <w:t xml:space="preserve"> </w:t>
      </w:r>
      <w:proofErr w:type="gramStart"/>
      <w:r w:rsidR="00AB32DE" w:rsidRPr="00264A94">
        <w:t>2015.gad</w:t>
      </w:r>
      <w:r w:rsidR="00420039" w:rsidRPr="00264A94">
        <w:t>ā</w:t>
      </w:r>
      <w:proofErr w:type="gramEnd"/>
      <w:r w:rsidR="00AB32DE" w:rsidRPr="00264A94">
        <w:t xml:space="preserve"> un</w:t>
      </w:r>
      <w:r w:rsidR="008B30C2" w:rsidRPr="00264A94">
        <w:t xml:space="preserve"> 226</w:t>
      </w:r>
      <w:r w:rsidR="00AB32DE" w:rsidRPr="00264A94">
        <w:t> </w:t>
      </w:r>
      <w:r w:rsidR="008B30C2" w:rsidRPr="00264A94">
        <w:t>720</w:t>
      </w:r>
      <w:r w:rsidR="00AB32DE" w:rsidRPr="00264A94">
        <w:t> </w:t>
      </w:r>
      <w:proofErr w:type="spellStart"/>
      <w:r w:rsidR="00AB32DE" w:rsidRPr="00264A94">
        <w:rPr>
          <w:i/>
        </w:rPr>
        <w:t>euro</w:t>
      </w:r>
      <w:proofErr w:type="spellEnd"/>
      <w:r w:rsidR="008B30C2" w:rsidRPr="00264A94">
        <w:t xml:space="preserve"> no 496 008 </w:t>
      </w:r>
      <w:proofErr w:type="spellStart"/>
      <w:r w:rsidR="00AB32DE" w:rsidRPr="00264A94">
        <w:rPr>
          <w:i/>
        </w:rPr>
        <w:t>euro</w:t>
      </w:r>
      <w:proofErr w:type="spellEnd"/>
      <w:r w:rsidR="00AB32DE" w:rsidRPr="00264A94">
        <w:rPr>
          <w:i/>
        </w:rPr>
        <w:t xml:space="preserve"> </w:t>
      </w:r>
      <w:r w:rsidR="008B30C2" w:rsidRPr="00264A94">
        <w:t>jeb 46</w:t>
      </w:r>
      <w:r w:rsidR="00AB32DE" w:rsidRPr="00264A94">
        <w:t> </w:t>
      </w:r>
      <w:r w:rsidR="008B30C2" w:rsidRPr="00264A94">
        <w:t xml:space="preserve">% 2016.gadā veido tieši apgrozījums ar prasītāju, kas nebūtu iespējams bez SIA </w:t>
      </w:r>
      <w:r w:rsidR="00FA73A0" w:rsidRPr="00264A94">
        <w:t>[firma B]</w:t>
      </w:r>
      <w:r w:rsidR="008B30C2" w:rsidRPr="00264A94">
        <w:t xml:space="preserve"> sistemātiskas iesaistes pārvadājumu shēmā. </w:t>
      </w:r>
    </w:p>
    <w:p w14:paraId="3540AC06" w14:textId="6EBD81D4" w:rsidR="008B30C2" w:rsidRPr="00264A94" w:rsidRDefault="00FA73A0" w:rsidP="00264A94">
      <w:pPr>
        <w:spacing w:line="276" w:lineRule="auto"/>
        <w:ind w:firstLine="720"/>
        <w:jc w:val="both"/>
      </w:pPr>
      <w:r w:rsidRPr="00264A94">
        <w:t>[Pers. A]</w:t>
      </w:r>
      <w:r w:rsidR="008B30C2" w:rsidRPr="00264A94">
        <w:t xml:space="preserve"> kā prasītā</w:t>
      </w:r>
      <w:r w:rsidR="00420039" w:rsidRPr="00264A94">
        <w:t xml:space="preserve">jas darbinieks </w:t>
      </w:r>
      <w:r w:rsidR="008B30C2" w:rsidRPr="00264A94">
        <w:t xml:space="preserve">nav pamatojis savu </w:t>
      </w:r>
      <w:r w:rsidR="00E364C9" w:rsidRPr="00264A94">
        <w:t xml:space="preserve">transportēšanas </w:t>
      </w:r>
      <w:r w:rsidR="008B30C2" w:rsidRPr="00264A94">
        <w:t xml:space="preserve">izvēli, kādēļ kravas ir tikušas novirzītas tieši caur SIA </w:t>
      </w:r>
      <w:r w:rsidRPr="00264A94">
        <w:t>[firma B]</w:t>
      </w:r>
      <w:r w:rsidR="00AB32DE" w:rsidRPr="00264A94">
        <w:t>,</w:t>
      </w:r>
      <w:r w:rsidR="008B30C2" w:rsidRPr="00264A94">
        <w:t xml:space="preserve"> nevis citu ekspeditoru vai pārvadātāju</w:t>
      </w:r>
      <w:r w:rsidR="00D62A1E" w:rsidRPr="00264A94">
        <w:t>,</w:t>
      </w:r>
      <w:r w:rsidR="008B30C2" w:rsidRPr="00264A94">
        <w:t xml:space="preserve"> un nav pierādījis, ka prasītājai nebija pieejams paš</w:t>
      </w:r>
      <w:r w:rsidR="00D62A1E" w:rsidRPr="00264A94">
        <w:t>u</w:t>
      </w:r>
      <w:r w:rsidR="008B30C2" w:rsidRPr="00264A94">
        <w:t xml:space="preserve"> autotransports pārvadājumu veikšanai. </w:t>
      </w:r>
      <w:r w:rsidR="00E364C9" w:rsidRPr="00264A94">
        <w:t xml:space="preserve">Aktīvās sadarbības ar </w:t>
      </w:r>
      <w:r w:rsidR="00AB32DE" w:rsidRPr="00264A94">
        <w:t>SIA</w:t>
      </w:r>
      <w:r w:rsidR="00E364C9" w:rsidRPr="00264A94">
        <w:t> </w:t>
      </w:r>
      <w:r w:rsidRPr="00264A94">
        <w:t>[firma B]</w:t>
      </w:r>
      <w:r w:rsidR="00E364C9" w:rsidRPr="00264A94">
        <w:t xml:space="preserve"> laikā</w:t>
      </w:r>
      <w:r w:rsidR="00AB32DE" w:rsidRPr="00264A94">
        <w:t xml:space="preserve"> </w:t>
      </w:r>
      <w:r w:rsidR="008B30C2" w:rsidRPr="00264A94">
        <w:t>prasītājas apgrozījums un peļņa ir samazināju</w:t>
      </w:r>
      <w:r w:rsidR="00AB32DE" w:rsidRPr="00264A94">
        <w:t>s</w:t>
      </w:r>
      <w:r w:rsidR="008B30C2" w:rsidRPr="00264A94">
        <w:t xml:space="preserve">ies. </w:t>
      </w:r>
    </w:p>
    <w:p w14:paraId="5997BCC9" w14:textId="3A87A4AA" w:rsidR="008B30C2" w:rsidRPr="00264A94" w:rsidRDefault="008B30C2" w:rsidP="00264A94">
      <w:pPr>
        <w:spacing w:line="276" w:lineRule="auto"/>
        <w:ind w:firstLine="720"/>
        <w:jc w:val="both"/>
      </w:pPr>
      <w:r w:rsidRPr="00264A94">
        <w:t>Ar pierādījumiem</w:t>
      </w:r>
      <w:r w:rsidR="00D62A1E" w:rsidRPr="00264A94">
        <w:t xml:space="preserve"> lietā</w:t>
      </w:r>
      <w:r w:rsidRPr="00264A94">
        <w:t xml:space="preserve"> apstiprinās negodīgai konkurencei raksturīgi aps</w:t>
      </w:r>
      <w:r w:rsidR="00AB32DE" w:rsidRPr="00264A94">
        <w:t>tākļi</w:t>
      </w:r>
      <w:r w:rsidR="00E364C9" w:rsidRPr="00264A94">
        <w:t>:</w:t>
      </w:r>
      <w:r w:rsidR="00AB32DE" w:rsidRPr="00264A94">
        <w:t xml:space="preserve"> SIA</w:t>
      </w:r>
      <w:r w:rsidR="00E364C9" w:rsidRPr="00264A94">
        <w:t> </w:t>
      </w:r>
      <w:r w:rsidR="00FA73A0" w:rsidRPr="00264A94">
        <w:t>[firma B]</w:t>
      </w:r>
      <w:r w:rsidR="00D62A1E" w:rsidRPr="00264A94">
        <w:t xml:space="preserve"> ienākšana pārvadājumu tirgū </w:t>
      </w:r>
      <w:r w:rsidRPr="00264A94">
        <w:t>nebūtu iespējama bez informācijas, biznesa komercnoslēpuma nodošanas citam uzņēmumam, ko atbildētāja nebūtu varējusi saņemt pati</w:t>
      </w:r>
      <w:r w:rsidR="00E364C9" w:rsidRPr="00264A94">
        <w:t>,</w:t>
      </w:r>
      <w:r w:rsidRPr="00264A94">
        <w:t xml:space="preserve"> un bez prasītājas bijušā darbin</w:t>
      </w:r>
      <w:r w:rsidR="00D62A1E" w:rsidRPr="00264A94">
        <w:t xml:space="preserve">ieka, kurš ir </w:t>
      </w:r>
      <w:r w:rsidR="00AB32DE" w:rsidRPr="00264A94">
        <w:t xml:space="preserve">SIA </w:t>
      </w:r>
      <w:r w:rsidR="00FA73A0" w:rsidRPr="00264A94">
        <w:t>[firma B]</w:t>
      </w:r>
      <w:r w:rsidRPr="00264A94">
        <w:t xml:space="preserve"> īpašnieces brālis, sniegtās informācijas, kas vērtējama kā prasītājas komercnoslēpuma izpaušana. </w:t>
      </w:r>
    </w:p>
    <w:p w14:paraId="22C7880D" w14:textId="77777777" w:rsidR="00F11D5A" w:rsidRPr="00264A94" w:rsidRDefault="00AB32DE" w:rsidP="00264A94">
      <w:pPr>
        <w:spacing w:line="276" w:lineRule="auto"/>
        <w:ind w:firstLine="720"/>
        <w:jc w:val="both"/>
      </w:pPr>
      <w:r w:rsidRPr="00264A94">
        <w:t>[</w:t>
      </w:r>
      <w:r w:rsidR="003E7A85" w:rsidRPr="00264A94">
        <w:t>3</w:t>
      </w:r>
      <w:r w:rsidRPr="00264A94">
        <w:t>.</w:t>
      </w:r>
      <w:r w:rsidR="001454E8" w:rsidRPr="00264A94">
        <w:t>10</w:t>
      </w:r>
      <w:r w:rsidRPr="00264A94">
        <w:t xml:space="preserve">] </w:t>
      </w:r>
      <w:r w:rsidR="0056167F" w:rsidRPr="00264A94">
        <w:t>N</w:t>
      </w:r>
      <w:r w:rsidR="008B30C2" w:rsidRPr="00264A94">
        <w:t>egodīg</w:t>
      </w:r>
      <w:r w:rsidR="0056167F" w:rsidRPr="00264A94">
        <w:t>ās</w:t>
      </w:r>
      <w:r w:rsidR="008B30C2" w:rsidRPr="00264A94">
        <w:t xml:space="preserve"> konkurence</w:t>
      </w:r>
      <w:r w:rsidR="0056167F" w:rsidRPr="00264A94">
        <w:t>s</w:t>
      </w:r>
      <w:r w:rsidR="008B30C2" w:rsidRPr="00264A94">
        <w:t xml:space="preserve"> rezultātā prasītājai nodarīti zaudējumi, kas ir pamats zaudējumu</w:t>
      </w:r>
      <w:r w:rsidR="005E2DFF" w:rsidRPr="00264A94">
        <w:t xml:space="preserve"> atlīdzības</w:t>
      </w:r>
      <w:r w:rsidR="008B30C2" w:rsidRPr="00264A94">
        <w:t xml:space="preserve"> piedziņai atbilstoši Civillikuma </w:t>
      </w:r>
      <w:proofErr w:type="gramStart"/>
      <w:r w:rsidR="008B30C2" w:rsidRPr="00264A94">
        <w:t>1779.pantam</w:t>
      </w:r>
      <w:proofErr w:type="gramEnd"/>
      <w:r w:rsidR="0056167F" w:rsidRPr="00264A94">
        <w:t>, saskaņā ar kuru jākonstatē tiesību aizskārēja neattaisnojama darbība, zaudējumu esība un cēloniskais sakars starp zaudējumiem un neatļauto darbību</w:t>
      </w:r>
      <w:r w:rsidR="008B30C2" w:rsidRPr="00264A94">
        <w:t>.</w:t>
      </w:r>
    </w:p>
    <w:p w14:paraId="305EE825" w14:textId="2C5F3D82" w:rsidR="00F11D5A" w:rsidRPr="00264A94" w:rsidRDefault="00A618FA" w:rsidP="00264A94">
      <w:pPr>
        <w:spacing w:line="276" w:lineRule="auto"/>
        <w:ind w:firstLine="720"/>
        <w:jc w:val="both"/>
      </w:pPr>
      <w:r w:rsidRPr="00264A94">
        <w:t xml:space="preserve">[3.10.1] </w:t>
      </w:r>
      <w:r w:rsidR="00F11D5A" w:rsidRPr="00264A94">
        <w:t xml:space="preserve">Konkurences likuma </w:t>
      </w:r>
      <w:proofErr w:type="gramStart"/>
      <w:r w:rsidR="00F11D5A" w:rsidRPr="00264A94">
        <w:t>21.pants</w:t>
      </w:r>
      <w:proofErr w:type="gramEnd"/>
      <w:r w:rsidR="00F11D5A" w:rsidRPr="00264A94">
        <w:t xml:space="preserve"> redakcijā, kas bija spēkā līdz 2017.gada 31.oktobrim, noteica, ka persona, kura ir cietusi zaudējumus šā likuma pārkāpuma dēļ, ir tiesīga prasīt no pārkāpēja zaudējumu atlīdzību un likumiskos procentus. Pēc prasītāja lūguma tiesa var noteikt zaudējumu atlīdzības apmēru pēc saviem ieskatiem. </w:t>
      </w:r>
    </w:p>
    <w:p w14:paraId="375DFA31" w14:textId="6BA89ABF" w:rsidR="00501039" w:rsidRPr="00264A94" w:rsidRDefault="00F11D5A" w:rsidP="00264A94">
      <w:pPr>
        <w:spacing w:line="276" w:lineRule="auto"/>
        <w:ind w:firstLine="720"/>
        <w:jc w:val="both"/>
      </w:pPr>
      <w:r w:rsidRPr="00264A94">
        <w:t xml:space="preserve">Vienlaikus tiesa atzīst par iespējamu piemērot Konkurences likuma </w:t>
      </w:r>
      <w:proofErr w:type="gramStart"/>
      <w:r w:rsidRPr="00264A94">
        <w:t>21.panta</w:t>
      </w:r>
      <w:proofErr w:type="gramEnd"/>
      <w:r w:rsidRPr="00264A94">
        <w:t xml:space="preserve"> regulējumu redakcijā no 2017.gada 1.novembra, kas noteic, ja konkurences tiesību pārkāpuma radīto zaudējumu apmēru praktiski nav iespējams noteikt vai ir pārmērīgi grūti precīzi noteikt, tiesa nosaka zaudējumu apmēru, pamatojoties uz lietā esošajiem pierādījumiem</w:t>
      </w:r>
      <w:r w:rsidR="00501039" w:rsidRPr="00264A94">
        <w:t>. Tāpat tiesa atzīst par iespējamu</w:t>
      </w:r>
      <w:r w:rsidRPr="00264A94">
        <w:t xml:space="preserve"> izmantot Eiropas </w:t>
      </w:r>
      <w:r w:rsidR="00501039" w:rsidRPr="00264A94">
        <w:t>K</w:t>
      </w:r>
      <w:r w:rsidRPr="00264A94">
        <w:t>omisijas izstrādātās praktiskā</w:t>
      </w:r>
      <w:r w:rsidR="00FE0A12" w:rsidRPr="00264A94">
        <w:t>s</w:t>
      </w:r>
      <w:r w:rsidRPr="00264A94">
        <w:t xml:space="preserve"> norādes </w:t>
      </w:r>
      <w:r w:rsidR="00501039" w:rsidRPr="00264A94">
        <w:t>„</w:t>
      </w:r>
      <w:r w:rsidRPr="00264A94">
        <w:t xml:space="preserve">Kaitējuma apmēra noteikšana zaudējumu atlīdzināšanas prasībās saistībā ar </w:t>
      </w:r>
      <w:r w:rsidR="00A36011" w:rsidRPr="00264A94">
        <w:t>L</w:t>
      </w:r>
      <w:r w:rsidRPr="00264A94">
        <w:t xml:space="preserve">īguma par Eiropas Savienības darbību 101.un </w:t>
      </w:r>
      <w:proofErr w:type="gramStart"/>
      <w:r w:rsidRPr="00264A94">
        <w:t>102.panta</w:t>
      </w:r>
      <w:proofErr w:type="gramEnd"/>
      <w:r w:rsidRPr="00264A94">
        <w:t xml:space="preserve"> pārkāpumiem”. </w:t>
      </w:r>
    </w:p>
    <w:p w14:paraId="2913BA7C" w14:textId="48262D18" w:rsidR="008B30C2" w:rsidRPr="00264A94" w:rsidRDefault="00A618FA" w:rsidP="00264A94">
      <w:pPr>
        <w:spacing w:line="276" w:lineRule="auto"/>
        <w:ind w:firstLine="720"/>
        <w:jc w:val="both"/>
      </w:pPr>
      <w:r w:rsidRPr="00264A94">
        <w:lastRenderedPageBreak/>
        <w:t xml:space="preserve">[3.10.2] </w:t>
      </w:r>
      <w:r w:rsidR="008B30C2" w:rsidRPr="00264A94">
        <w:t>Ar prasītājas iesniegtajiem pierādījumiem apstiprinās prasītājas apgrozījuma un peļņas samazinājums 2015.-</w:t>
      </w:r>
      <w:proofErr w:type="gramStart"/>
      <w:r w:rsidR="008B30C2" w:rsidRPr="00264A94">
        <w:t>2016.gadā</w:t>
      </w:r>
      <w:proofErr w:type="gramEnd"/>
      <w:r w:rsidR="008B30C2" w:rsidRPr="00264A94">
        <w:t xml:space="preserve">, </w:t>
      </w:r>
      <w:r w:rsidR="00451688" w:rsidRPr="00264A94">
        <w:t>tomēr</w:t>
      </w:r>
      <w:r w:rsidR="008B30C2" w:rsidRPr="00264A94">
        <w:t xml:space="preserve"> šāds samazinājums </w:t>
      </w:r>
      <w:r w:rsidR="005E2DFF" w:rsidRPr="00264A94">
        <w:t>pilnībā nav attiecināms uz SIA </w:t>
      </w:r>
      <w:r w:rsidR="00D13610" w:rsidRPr="00264A94">
        <w:t>[firma B]</w:t>
      </w:r>
      <w:r w:rsidR="008B30C2" w:rsidRPr="00264A94">
        <w:t xml:space="preserve"> iesaistīšanu prasītājas saimnieciskajā darbībā, ņemot vērā, ka apgrozījums un peļņa ir atkarīg</w:t>
      </w:r>
      <w:r w:rsidR="00AB32DE" w:rsidRPr="00264A94">
        <w:t>a no</w:t>
      </w:r>
      <w:r w:rsidR="008B30C2" w:rsidRPr="00264A94">
        <w:t xml:space="preserve"> dažādiem faktoriem.</w:t>
      </w:r>
      <w:r w:rsidR="00AB32DE" w:rsidRPr="00264A94">
        <w:t xml:space="preserve"> </w:t>
      </w:r>
      <w:r w:rsidR="005E2DFF" w:rsidRPr="00264A94">
        <w:t>N</w:t>
      </w:r>
      <w:r w:rsidR="008B30C2" w:rsidRPr="00264A94">
        <w:t xml:space="preserve">av pamata secinājumam, ka visa atbildētājas peļņa 2015. un </w:t>
      </w:r>
      <w:proofErr w:type="gramStart"/>
      <w:r w:rsidR="008B30C2" w:rsidRPr="00264A94">
        <w:t>2016.gadā</w:t>
      </w:r>
      <w:proofErr w:type="gramEnd"/>
      <w:r w:rsidR="008B30C2" w:rsidRPr="00264A94">
        <w:t xml:space="preserve"> būtu uzskatāma par prasītājai nodarīt</w:t>
      </w:r>
      <w:r w:rsidRPr="00264A94">
        <w:t>aj</w:t>
      </w:r>
      <w:r w:rsidR="008B30C2" w:rsidRPr="00264A94">
        <w:t>iem zaudējumiem, līdz ar to nav pamata zaudējumu aprēķinam ņe</w:t>
      </w:r>
      <w:r w:rsidR="005E2DFF" w:rsidRPr="00264A94">
        <w:t>mt vērā visus</w:t>
      </w:r>
      <w:r w:rsidR="00AB32DE" w:rsidRPr="00264A94">
        <w:t xml:space="preserve"> SIA </w:t>
      </w:r>
      <w:r w:rsidR="00FA73A0" w:rsidRPr="00264A94">
        <w:t>[firma B]</w:t>
      </w:r>
      <w:r w:rsidR="008B30C2" w:rsidRPr="00264A94">
        <w:t xml:space="preserve"> gūtos ienākumus laika po</w:t>
      </w:r>
      <w:r w:rsidRPr="00264A94">
        <w:t>sm</w:t>
      </w:r>
      <w:r w:rsidR="008B30C2" w:rsidRPr="00264A94">
        <w:t xml:space="preserve">ā, kad noticis </w:t>
      </w:r>
      <w:r w:rsidR="005E2DFF" w:rsidRPr="00264A94">
        <w:t xml:space="preserve">negodīgas konkurences aizlieguma </w:t>
      </w:r>
      <w:r w:rsidR="008B30C2" w:rsidRPr="00264A94">
        <w:t xml:space="preserve">pārkāpums. </w:t>
      </w:r>
    </w:p>
    <w:p w14:paraId="3F744274" w14:textId="40D2D69A" w:rsidR="00451688" w:rsidRPr="00264A94" w:rsidRDefault="008B30C2" w:rsidP="00264A94">
      <w:pPr>
        <w:spacing w:line="276" w:lineRule="auto"/>
        <w:ind w:firstLine="720"/>
        <w:jc w:val="both"/>
      </w:pPr>
      <w:r w:rsidRPr="00264A94">
        <w:t xml:space="preserve">Ar iesniegtajiem aprēķiniem apstiprinās atbildētājas </w:t>
      </w:r>
      <w:r w:rsidR="00AB32DE" w:rsidRPr="00264A94">
        <w:t>peļņas</w:t>
      </w:r>
      <w:r w:rsidRPr="00264A94">
        <w:t xml:space="preserve"> apmērs lielākajā daļā no šiem darījumiem, l</w:t>
      </w:r>
      <w:r w:rsidR="005E2DFF" w:rsidRPr="00264A94">
        <w:t xml:space="preserve">īdz ar to, lai gan atbildētāja </w:t>
      </w:r>
      <w:r w:rsidRPr="00264A94">
        <w:t>apstrīdēju</w:t>
      </w:r>
      <w:r w:rsidR="005E2DFF" w:rsidRPr="00264A94">
        <w:t>s</w:t>
      </w:r>
      <w:r w:rsidRPr="00264A94">
        <w:t xml:space="preserve">i prasītājas veiktos aprēķinus, </w:t>
      </w:r>
      <w:r w:rsidR="005E2DFF" w:rsidRPr="00264A94">
        <w:t xml:space="preserve">tās </w:t>
      </w:r>
      <w:r w:rsidRPr="00264A94">
        <w:t xml:space="preserve">pārstāvji principā ir atzinuši </w:t>
      </w:r>
      <w:proofErr w:type="gramStart"/>
      <w:r w:rsidRPr="00264A94">
        <w:t>par pareizu šādu aprēķinu</w:t>
      </w:r>
      <w:proofErr w:type="gramEnd"/>
      <w:r w:rsidRPr="00264A94">
        <w:t xml:space="preserve"> </w:t>
      </w:r>
      <w:r w:rsidR="00451688" w:rsidRPr="00264A94">
        <w:t>izdarīša</w:t>
      </w:r>
      <w:r w:rsidRPr="00264A94">
        <w:t>nu, savos aprēķinos ieviesuši korekcijas un papildinājuši tos ar papildu datiem, aprēķinos konstatējot atbildētājas</w:t>
      </w:r>
      <w:r w:rsidR="00AB32DE" w:rsidRPr="00264A94">
        <w:t xml:space="preserve"> </w:t>
      </w:r>
      <w:r w:rsidRPr="00264A94">
        <w:t>peļņu daļā no notikušajiem darījumiem.</w:t>
      </w:r>
      <w:r w:rsidR="00451688" w:rsidRPr="00264A94">
        <w:t xml:space="preserve"> </w:t>
      </w:r>
      <w:r w:rsidRPr="00264A94">
        <w:t>Vienlaikus abas puses atzinušas lietā iesniegtos prasītājas aprēķinus kopsakarā ar SIA</w:t>
      </w:r>
      <w:r w:rsidR="00DE3ED3" w:rsidRPr="00264A94">
        <w:t> </w:t>
      </w:r>
      <w:r w:rsidR="00FA73A0" w:rsidRPr="00264A94">
        <w:t>[firma B]</w:t>
      </w:r>
      <w:r w:rsidR="00AB32DE" w:rsidRPr="00264A94">
        <w:t xml:space="preserve"> iesniegtajiem aprēķiniem </w:t>
      </w:r>
      <w:r w:rsidRPr="00264A94">
        <w:t>par nepietiekami kvalitatīviem un kritiski vērtējamiem.</w:t>
      </w:r>
    </w:p>
    <w:p w14:paraId="74139750" w14:textId="02BA408C" w:rsidR="008B30C2" w:rsidRPr="00264A94" w:rsidRDefault="008B30C2" w:rsidP="00264A94">
      <w:pPr>
        <w:spacing w:line="276" w:lineRule="auto"/>
        <w:ind w:firstLine="720"/>
        <w:jc w:val="both"/>
      </w:pPr>
      <w:r w:rsidRPr="00264A94">
        <w:t>Situācijā, kad prasītājas zaudējumu precīza apjoma noteikšana ir apgrūtināta, ņemot vērā lielo pierādījumu apjomu un sarežģīto aprēķinu metodi, atzīstams, ka zaudējumu atlīdz</w:t>
      </w:r>
      <w:r w:rsidR="00AB32DE" w:rsidRPr="00264A94">
        <w:t>ība nosakāma pēc tiesas ieskata</w:t>
      </w:r>
      <w:r w:rsidRPr="00264A94">
        <w:t>. Tādējādi zaudējumu apmērs nosakāms 10</w:t>
      </w:r>
      <w:r w:rsidR="00AB32DE" w:rsidRPr="00264A94">
        <w:t> </w:t>
      </w:r>
      <w:r w:rsidRPr="00264A94">
        <w:t xml:space="preserve">% no pārkāpuma periodā </w:t>
      </w:r>
      <w:r w:rsidR="00AB32DE" w:rsidRPr="00264A94">
        <w:t xml:space="preserve">konstatētās atbildētājas peļņas </w:t>
      </w:r>
      <w:r w:rsidRPr="00264A94">
        <w:t>68</w:t>
      </w:r>
      <w:r w:rsidR="00AB32DE" w:rsidRPr="00264A94">
        <w:t> </w:t>
      </w:r>
      <w:r w:rsidRPr="00264A94">
        <w:t>877</w:t>
      </w:r>
      <w:r w:rsidR="00AB32DE" w:rsidRPr="00264A94">
        <w:t> </w:t>
      </w:r>
      <w:proofErr w:type="spellStart"/>
      <w:r w:rsidR="00AB32DE" w:rsidRPr="00264A94">
        <w:rPr>
          <w:i/>
        </w:rPr>
        <w:t>euro</w:t>
      </w:r>
      <w:proofErr w:type="spellEnd"/>
      <w:r w:rsidR="00AB32DE" w:rsidRPr="00264A94">
        <w:t xml:space="preserve">, </w:t>
      </w:r>
      <w:r w:rsidR="007A2628" w:rsidRPr="00264A94">
        <w:t>t</w:t>
      </w:r>
      <w:r w:rsidR="001826E7" w:rsidRPr="00264A94">
        <w:t>.</w:t>
      </w:r>
      <w:r w:rsidR="005E2DFF" w:rsidRPr="00264A94">
        <w:t>i</w:t>
      </w:r>
      <w:r w:rsidR="001826E7" w:rsidRPr="00264A94">
        <w:t>.</w:t>
      </w:r>
      <w:r w:rsidR="007A2628" w:rsidRPr="00264A94">
        <w:t>,</w:t>
      </w:r>
      <w:r w:rsidR="00AB32DE" w:rsidRPr="00264A94">
        <w:t xml:space="preserve"> 6887,70 </w:t>
      </w:r>
      <w:proofErr w:type="spellStart"/>
      <w:r w:rsidR="00AB32DE" w:rsidRPr="00264A94">
        <w:rPr>
          <w:i/>
        </w:rPr>
        <w:t>euro</w:t>
      </w:r>
      <w:proofErr w:type="spellEnd"/>
      <w:r w:rsidRPr="00264A94">
        <w:t xml:space="preserve">. </w:t>
      </w:r>
    </w:p>
    <w:p w14:paraId="320632CF" w14:textId="6D7BAF5C" w:rsidR="003B2925" w:rsidRPr="00264A94" w:rsidRDefault="00AB32DE" w:rsidP="00264A94">
      <w:pPr>
        <w:spacing w:line="276" w:lineRule="auto"/>
        <w:ind w:firstLine="720"/>
        <w:jc w:val="both"/>
      </w:pPr>
      <w:r w:rsidRPr="00264A94">
        <w:t>[</w:t>
      </w:r>
      <w:r w:rsidR="003E7A85" w:rsidRPr="00264A94">
        <w:t>3</w:t>
      </w:r>
      <w:r w:rsidRPr="00264A94">
        <w:t>.</w:t>
      </w:r>
      <w:r w:rsidR="00AF2251" w:rsidRPr="00264A94">
        <w:t>11</w:t>
      </w:r>
      <w:r w:rsidRPr="00264A94">
        <w:t xml:space="preserve">] </w:t>
      </w:r>
      <w:r w:rsidR="00AF2251" w:rsidRPr="00264A94">
        <w:t xml:space="preserve">Prasība pret </w:t>
      </w:r>
      <w:r w:rsidR="00FA73A0" w:rsidRPr="00264A94">
        <w:t>[pers. A]</w:t>
      </w:r>
      <w:r w:rsidR="00AF2251" w:rsidRPr="00264A94">
        <w:t xml:space="preserve"> ir noraidāma</w:t>
      </w:r>
      <w:r w:rsidR="003B2925" w:rsidRPr="00264A94">
        <w:t>, jo n</w:t>
      </w:r>
      <w:r w:rsidR="008B30C2" w:rsidRPr="00264A94">
        <w:t xml:space="preserve">av konstatējams neviens no </w:t>
      </w:r>
      <w:r w:rsidR="00AF2251" w:rsidRPr="00264A94">
        <w:t xml:space="preserve">Civillikuma </w:t>
      </w:r>
      <w:r w:rsidR="008B30C2" w:rsidRPr="00264A94">
        <w:t>1672.-</w:t>
      </w:r>
      <w:proofErr w:type="gramStart"/>
      <w:r w:rsidR="008B30C2" w:rsidRPr="00264A94">
        <w:t>1676.pantā</w:t>
      </w:r>
      <w:proofErr w:type="gramEnd"/>
      <w:r w:rsidR="008B30C2" w:rsidRPr="00264A94">
        <w:t xml:space="preserve"> noteiktajiem priekšno</w:t>
      </w:r>
      <w:r w:rsidR="00AF2251" w:rsidRPr="00264A94">
        <w:t>teikum</w:t>
      </w:r>
      <w:r w:rsidR="008B30C2" w:rsidRPr="00264A94">
        <w:t>iem solidāras atbildības piemērošanai</w:t>
      </w:r>
      <w:r w:rsidR="003B2925" w:rsidRPr="00264A94">
        <w:t xml:space="preserve">. </w:t>
      </w:r>
    </w:p>
    <w:p w14:paraId="1B488A96" w14:textId="453D303D" w:rsidR="003B2925" w:rsidRPr="00264A94" w:rsidRDefault="00AB32DE" w:rsidP="00264A94">
      <w:pPr>
        <w:spacing w:line="276" w:lineRule="auto"/>
        <w:ind w:firstLine="720"/>
        <w:jc w:val="both"/>
      </w:pPr>
      <w:r w:rsidRPr="00264A94">
        <w:t>Tā kā</w:t>
      </w:r>
      <w:r w:rsidR="008B30C2" w:rsidRPr="00264A94">
        <w:t xml:space="preserve"> atbildētājs nav atzīstams par tirgus dalībnieku un prasītājas konkurentu Konkurences likuma izpratnē, nav pamata saistīt prasījumus, kas izriet no Konkurences likuma pārkāpumiem, ar darba tiesību pārkāpumiem. Prasītāja zaudējumu esību un aprēķinu </w:t>
      </w:r>
      <w:r w:rsidRPr="00264A94">
        <w:t xml:space="preserve">pamatojusi uz SIA </w:t>
      </w:r>
      <w:r w:rsidR="00FA73A0" w:rsidRPr="00264A94">
        <w:t>[firma B]</w:t>
      </w:r>
      <w:r w:rsidR="008B30C2" w:rsidRPr="00264A94">
        <w:t xml:space="preserve"> peļņas un apgrozījuma pieaugumu, </w:t>
      </w:r>
      <w:r w:rsidR="003B2925" w:rsidRPr="00264A94">
        <w:t>kuru</w:t>
      </w:r>
      <w:r w:rsidR="008B30C2" w:rsidRPr="00264A94">
        <w:t xml:space="preserve"> nav pamata attiecināt uz </w:t>
      </w:r>
      <w:r w:rsidR="00FA73A0" w:rsidRPr="00264A94">
        <w:t>[pers. A]</w:t>
      </w:r>
      <w:r w:rsidR="008B30C2" w:rsidRPr="00264A94">
        <w:t xml:space="preserve"> peļņu vai ienākumiem</w:t>
      </w:r>
      <w:r w:rsidR="003B2925" w:rsidRPr="00264A94">
        <w:t>.</w:t>
      </w:r>
    </w:p>
    <w:p w14:paraId="5EC2870C" w14:textId="019A6605" w:rsidR="008B30C2" w:rsidRPr="00264A94" w:rsidRDefault="008B30C2" w:rsidP="00264A94">
      <w:pPr>
        <w:spacing w:line="276" w:lineRule="auto"/>
        <w:ind w:firstLine="720"/>
        <w:jc w:val="both"/>
      </w:pPr>
      <w:r w:rsidRPr="00264A94">
        <w:t>Lai gan</w:t>
      </w:r>
      <w:r w:rsidR="00CD0D29" w:rsidRPr="00264A94">
        <w:t xml:space="preserve"> lietā</w:t>
      </w:r>
      <w:r w:rsidRPr="00264A94">
        <w:t xml:space="preserve"> </w:t>
      </w:r>
      <w:r w:rsidR="003E7A85" w:rsidRPr="00264A94">
        <w:t>konstatēti</w:t>
      </w:r>
      <w:r w:rsidRPr="00264A94">
        <w:t xml:space="preserve"> darba līguma pārkāpum</w:t>
      </w:r>
      <w:r w:rsidR="003E7A85" w:rsidRPr="00264A94">
        <w:t>i</w:t>
      </w:r>
      <w:r w:rsidR="00CD0D29" w:rsidRPr="00264A94">
        <w:t xml:space="preserve">, </w:t>
      </w:r>
      <w:r w:rsidRPr="00264A94">
        <w:t>celtās prasības tiesiskais pamats nav darba devējam nodarīt</w:t>
      </w:r>
      <w:r w:rsidR="003B2925" w:rsidRPr="00264A94">
        <w:t>o</w:t>
      </w:r>
      <w:r w:rsidRPr="00264A94">
        <w:t xml:space="preserve"> zaudējumu</w:t>
      </w:r>
      <w:r w:rsidR="00CD0D29" w:rsidRPr="00264A94">
        <w:t xml:space="preserve"> atlīdzības</w:t>
      </w:r>
      <w:r w:rsidRPr="00264A94">
        <w:t xml:space="preserve"> piedziņa no darbinieka a</w:t>
      </w:r>
      <w:r w:rsidR="00CD0D29" w:rsidRPr="00264A94">
        <w:t xml:space="preserve">tbilstoši Darba likuma </w:t>
      </w:r>
      <w:proofErr w:type="gramStart"/>
      <w:r w:rsidR="00CD0D29" w:rsidRPr="00264A94">
        <w:t>86.pantam</w:t>
      </w:r>
      <w:proofErr w:type="gramEnd"/>
      <w:r w:rsidR="00CD0D29" w:rsidRPr="00264A94">
        <w:t xml:space="preserve"> </w:t>
      </w:r>
      <w:r w:rsidRPr="00264A94">
        <w:t>par darbinieka civiltiesisko atbildību.</w:t>
      </w:r>
    </w:p>
    <w:p w14:paraId="5C4BE259" w14:textId="77777777" w:rsidR="008B30C2" w:rsidRPr="00264A94" w:rsidRDefault="008B30C2" w:rsidP="00264A94">
      <w:pPr>
        <w:spacing w:line="276" w:lineRule="auto"/>
        <w:jc w:val="both"/>
      </w:pPr>
    </w:p>
    <w:p w14:paraId="6D006FF2" w14:textId="7902E8D0" w:rsidR="008B30C2" w:rsidRPr="00264A94" w:rsidRDefault="008B30C2" w:rsidP="00264A94">
      <w:pPr>
        <w:spacing w:line="276" w:lineRule="auto"/>
        <w:ind w:firstLine="720"/>
        <w:jc w:val="both"/>
      </w:pPr>
      <w:r w:rsidRPr="00264A94">
        <w:t>[4] Prasītāja SIA </w:t>
      </w:r>
      <w:r w:rsidR="00FA73A0" w:rsidRPr="00264A94">
        <w:t>[firma A]</w:t>
      </w:r>
      <w:r w:rsidRPr="00264A94">
        <w:t xml:space="preserve"> iesniedza apelācijas sūdzību par minēto spriedumu, pārsūdzot to daļā, ar kuru prasība</w:t>
      </w:r>
      <w:r w:rsidR="00CD0D29" w:rsidRPr="00264A94">
        <w:t xml:space="preserve"> noraidīta. Savukārt a</w:t>
      </w:r>
      <w:r w:rsidRPr="00264A94">
        <w:t xml:space="preserve">tbildētāji </w:t>
      </w:r>
      <w:r w:rsidR="00FA73A0" w:rsidRPr="00264A94">
        <w:t>[pers. A]</w:t>
      </w:r>
      <w:r w:rsidRPr="00264A94">
        <w:t xml:space="preserve"> un SIA </w:t>
      </w:r>
      <w:r w:rsidR="00FA73A0" w:rsidRPr="00264A94">
        <w:t>[firma B]</w:t>
      </w:r>
      <w:r w:rsidRPr="00264A94">
        <w:t xml:space="preserve"> iesnie</w:t>
      </w:r>
      <w:r w:rsidR="008714B6" w:rsidRPr="00264A94">
        <w:t>dza</w:t>
      </w:r>
      <w:r w:rsidRPr="00264A94">
        <w:t xml:space="preserve"> pretapelācijas sūdzību par spriedumu daļā, ar kuru apmierināta prasība par zaudējumu atlīdzības </w:t>
      </w:r>
      <w:r w:rsidR="00166B7A" w:rsidRPr="00264A94">
        <w:t xml:space="preserve">piedziņu no SIA </w:t>
      </w:r>
      <w:r w:rsidR="006C2237" w:rsidRPr="00264A94">
        <w:t>[firma B]</w:t>
      </w:r>
      <w:r w:rsidR="008714B6" w:rsidRPr="00264A94">
        <w:t xml:space="preserve">, piedzīti tiesāšanās izdevumi un konstatēti </w:t>
      </w:r>
      <w:r w:rsidR="006C2237" w:rsidRPr="00264A94">
        <w:t>[pers. A]</w:t>
      </w:r>
      <w:r w:rsidR="008714B6" w:rsidRPr="00264A94">
        <w:t xml:space="preserve"> </w:t>
      </w:r>
      <w:r w:rsidR="00CD0D29" w:rsidRPr="00264A94">
        <w:t>d</w:t>
      </w:r>
      <w:r w:rsidRPr="00264A94">
        <w:t>arba līguma pārkāpum</w:t>
      </w:r>
      <w:r w:rsidR="008714B6" w:rsidRPr="00264A94">
        <w:t>i</w:t>
      </w:r>
      <w:r w:rsidRPr="00264A94">
        <w:t xml:space="preserve">. </w:t>
      </w:r>
    </w:p>
    <w:p w14:paraId="20014D55" w14:textId="77777777" w:rsidR="008B30C2" w:rsidRPr="00264A94" w:rsidRDefault="008B30C2" w:rsidP="00264A94">
      <w:pPr>
        <w:spacing w:line="276" w:lineRule="auto"/>
        <w:jc w:val="both"/>
      </w:pPr>
    </w:p>
    <w:p w14:paraId="604CC82B" w14:textId="5571803C" w:rsidR="00084D42" w:rsidRPr="00264A94" w:rsidRDefault="00710F10" w:rsidP="00264A94">
      <w:pPr>
        <w:spacing w:line="276" w:lineRule="auto"/>
        <w:ind w:firstLine="720"/>
        <w:jc w:val="both"/>
      </w:pPr>
      <w:r w:rsidRPr="00264A94">
        <w:t>[</w:t>
      </w:r>
      <w:r w:rsidR="00CD0D29" w:rsidRPr="00264A94">
        <w:t>5</w:t>
      </w:r>
      <w:r w:rsidR="00BF43AD" w:rsidRPr="00264A94">
        <w:t xml:space="preserve">] </w:t>
      </w:r>
      <w:r w:rsidR="008B30C2" w:rsidRPr="00264A94">
        <w:t>Ar</w:t>
      </w:r>
      <w:r w:rsidR="008B1713" w:rsidRPr="00264A94">
        <w:t xml:space="preserve"> Rīgas apgabaltiesas Civillietu tiesas kolēģijas </w:t>
      </w:r>
      <w:proofErr w:type="gramStart"/>
      <w:r w:rsidR="008B1713" w:rsidRPr="00264A94">
        <w:t>2020.gada</w:t>
      </w:r>
      <w:proofErr w:type="gramEnd"/>
      <w:r w:rsidR="008B1713" w:rsidRPr="00264A94">
        <w:t xml:space="preserve"> 24.jūlija spriedumu prasība apmierināta daļēji. Tiesa nosprieda</w:t>
      </w:r>
      <w:r w:rsidR="00084D42" w:rsidRPr="00264A94">
        <w:t>:</w:t>
      </w:r>
    </w:p>
    <w:p w14:paraId="14A92BFB" w14:textId="16DC6E8D" w:rsidR="008B1713" w:rsidRPr="00264A94" w:rsidRDefault="00084D42" w:rsidP="00264A94">
      <w:pPr>
        <w:spacing w:line="276" w:lineRule="auto"/>
        <w:ind w:firstLine="720"/>
        <w:jc w:val="both"/>
      </w:pPr>
      <w:r w:rsidRPr="00264A94">
        <w:t xml:space="preserve">1) </w:t>
      </w:r>
      <w:r w:rsidR="008B1713" w:rsidRPr="00264A94">
        <w:t>piedzīt no SIA </w:t>
      </w:r>
      <w:r w:rsidR="009E6247" w:rsidRPr="00264A94">
        <w:t>[firma B]</w:t>
      </w:r>
      <w:r w:rsidR="008B1713" w:rsidRPr="00264A94">
        <w:t xml:space="preserve"> SIA </w:t>
      </w:r>
      <w:r w:rsidR="009E6247" w:rsidRPr="00264A94">
        <w:t>[firma A]</w:t>
      </w:r>
      <w:r w:rsidR="008B1713" w:rsidRPr="00264A94">
        <w:t xml:space="preserve"> labā zaudējumu atlīdzību 29 882 </w:t>
      </w:r>
      <w:proofErr w:type="spellStart"/>
      <w:r w:rsidR="008B1713" w:rsidRPr="00264A94">
        <w:rPr>
          <w:i/>
        </w:rPr>
        <w:t>euro</w:t>
      </w:r>
      <w:proofErr w:type="spellEnd"/>
      <w:r w:rsidR="008B1713" w:rsidRPr="00264A94">
        <w:t xml:space="preserve"> un tiesāšanās izdevumus 3111,02 </w:t>
      </w:r>
      <w:proofErr w:type="spellStart"/>
      <w:r w:rsidR="008B1713" w:rsidRPr="00264A94">
        <w:rPr>
          <w:i/>
        </w:rPr>
        <w:t>euro</w:t>
      </w:r>
      <w:proofErr w:type="spellEnd"/>
      <w:r w:rsidR="008B1713" w:rsidRPr="00264A94">
        <w:t>, kopā – 32 993,02 </w:t>
      </w:r>
      <w:proofErr w:type="spellStart"/>
      <w:r w:rsidR="008B1713" w:rsidRPr="00264A94">
        <w:rPr>
          <w:i/>
        </w:rPr>
        <w:t>euro</w:t>
      </w:r>
      <w:proofErr w:type="spellEnd"/>
      <w:r w:rsidR="008B1713" w:rsidRPr="00264A94">
        <w:t>;</w:t>
      </w:r>
    </w:p>
    <w:p w14:paraId="3908ED7D" w14:textId="18187E5D" w:rsidR="008B1713" w:rsidRPr="00264A94" w:rsidRDefault="008B1713" w:rsidP="00264A94">
      <w:pPr>
        <w:spacing w:line="276" w:lineRule="auto"/>
        <w:ind w:firstLine="720"/>
        <w:jc w:val="both"/>
      </w:pPr>
      <w:r w:rsidRPr="00264A94">
        <w:t xml:space="preserve">2) noteikt prasītājai tiesības saņemt no SIA </w:t>
      </w:r>
      <w:r w:rsidR="009E6247" w:rsidRPr="00264A94">
        <w:t>[firma B]</w:t>
      </w:r>
      <w:r w:rsidRPr="00264A94">
        <w:t xml:space="preserve"> par laiku līdz sprieduma izpildei likumiskos sešus procentus gadā no piespriestās, bet nepiedzītās </w:t>
      </w:r>
      <w:r w:rsidR="002F1AAD" w:rsidRPr="00264A94">
        <w:t xml:space="preserve">pamatparāda </w:t>
      </w:r>
      <w:r w:rsidRPr="00264A94">
        <w:t>summas;</w:t>
      </w:r>
    </w:p>
    <w:p w14:paraId="268B9BD2" w14:textId="6F49D7E0" w:rsidR="008B1713" w:rsidRPr="00264A94" w:rsidRDefault="008B1713" w:rsidP="00264A94">
      <w:pPr>
        <w:spacing w:line="276" w:lineRule="auto"/>
        <w:ind w:firstLine="720"/>
        <w:jc w:val="both"/>
      </w:pPr>
      <w:r w:rsidRPr="00264A94">
        <w:t>3) noraidīt prasību daļā par zaudējumu atlīdzības 38 995 </w:t>
      </w:r>
      <w:proofErr w:type="spellStart"/>
      <w:r w:rsidRPr="00264A94">
        <w:rPr>
          <w:i/>
        </w:rPr>
        <w:t>euro</w:t>
      </w:r>
      <w:proofErr w:type="spellEnd"/>
      <w:r w:rsidRPr="00264A94">
        <w:t xml:space="preserve"> piedziņu no SIA </w:t>
      </w:r>
      <w:r w:rsidR="009E6247" w:rsidRPr="00264A94">
        <w:t>[firma B]</w:t>
      </w:r>
      <w:r w:rsidRPr="00264A94">
        <w:t xml:space="preserve"> un daļā par zaudējumu solidāru piedziņu no </w:t>
      </w:r>
      <w:r w:rsidR="009E6247" w:rsidRPr="00264A94">
        <w:t>[pers. A]</w:t>
      </w:r>
      <w:r w:rsidRPr="00264A94">
        <w:t>;</w:t>
      </w:r>
    </w:p>
    <w:p w14:paraId="54E57EBC" w14:textId="37CE15ED" w:rsidR="008B1713" w:rsidRPr="00264A94" w:rsidRDefault="008B1713" w:rsidP="00264A94">
      <w:pPr>
        <w:spacing w:line="276" w:lineRule="auto"/>
        <w:ind w:firstLine="720"/>
        <w:jc w:val="both"/>
      </w:pPr>
      <w:r w:rsidRPr="00264A94">
        <w:t>4) piedzīt no SIA </w:t>
      </w:r>
      <w:r w:rsidR="009E6247" w:rsidRPr="00264A94">
        <w:t>[firma B]</w:t>
      </w:r>
      <w:r w:rsidRPr="00264A94">
        <w:t xml:space="preserve"> valsts labā ar lietas izskatīšanu saistītos izdevumus 5,71 </w:t>
      </w:r>
      <w:proofErr w:type="spellStart"/>
      <w:r w:rsidRPr="00264A94">
        <w:rPr>
          <w:i/>
        </w:rPr>
        <w:t>euro</w:t>
      </w:r>
      <w:proofErr w:type="spellEnd"/>
      <w:r w:rsidRPr="00264A94">
        <w:t>, bet no SIA </w:t>
      </w:r>
      <w:r w:rsidR="009E6247" w:rsidRPr="00264A94">
        <w:t>[firma A]</w:t>
      </w:r>
      <w:r w:rsidRPr="00264A94">
        <w:t xml:space="preserve"> – ar lietas izskatīšanu saistītos izdevumus 2,18 </w:t>
      </w:r>
      <w:proofErr w:type="spellStart"/>
      <w:r w:rsidRPr="00264A94">
        <w:rPr>
          <w:i/>
        </w:rPr>
        <w:t>euro</w:t>
      </w:r>
      <w:proofErr w:type="spellEnd"/>
      <w:r w:rsidRPr="00264A94">
        <w:t>.</w:t>
      </w:r>
    </w:p>
    <w:p w14:paraId="43240F74" w14:textId="47A05513" w:rsidR="0010483E" w:rsidRPr="00264A94" w:rsidRDefault="0010483E" w:rsidP="00264A94">
      <w:pPr>
        <w:spacing w:line="276" w:lineRule="auto"/>
        <w:ind w:firstLine="720"/>
        <w:jc w:val="both"/>
      </w:pPr>
      <w:r w:rsidRPr="00264A94">
        <w:lastRenderedPageBreak/>
        <w:t xml:space="preserve">Apgabaltiesa pievienojusies pirmās instances tiesas </w:t>
      </w:r>
      <w:r w:rsidR="008B1713" w:rsidRPr="00264A94">
        <w:t xml:space="preserve">sprieduma </w:t>
      </w:r>
      <w:r w:rsidRPr="00264A94">
        <w:t>motīviem</w:t>
      </w:r>
      <w:r w:rsidR="008B1713" w:rsidRPr="00264A94">
        <w:t>, izņemot daļā par zaudējumu apmēr</w:t>
      </w:r>
      <w:r w:rsidR="00633C8E" w:rsidRPr="00264A94">
        <w:t>a noteikšan</w:t>
      </w:r>
      <w:r w:rsidR="008B1713" w:rsidRPr="00264A94">
        <w:t>u,</w:t>
      </w:r>
      <w:r w:rsidRPr="00264A94">
        <w:t xml:space="preserve"> un norādījusi šādus argumentus</w:t>
      </w:r>
      <w:r w:rsidR="007F7109" w:rsidRPr="00264A94">
        <w:t>.</w:t>
      </w:r>
    </w:p>
    <w:p w14:paraId="0A41DF9E" w14:textId="62750C56" w:rsidR="008B1713" w:rsidRPr="00264A94" w:rsidRDefault="004A06CD" w:rsidP="00264A94">
      <w:pPr>
        <w:shd w:val="clear" w:color="auto" w:fill="FFFFFF"/>
        <w:spacing w:line="276" w:lineRule="auto"/>
        <w:ind w:firstLine="709"/>
        <w:jc w:val="both"/>
      </w:pPr>
      <w:r w:rsidRPr="00264A94">
        <w:t>[</w:t>
      </w:r>
      <w:r w:rsidR="00CD0D29" w:rsidRPr="00264A94">
        <w:t>5</w:t>
      </w:r>
      <w:r w:rsidR="00D043B7" w:rsidRPr="00264A94">
        <w:t>.1]</w:t>
      </w:r>
      <w:r w:rsidR="000D20C3" w:rsidRPr="00264A94">
        <w:t xml:space="preserve"> </w:t>
      </w:r>
      <w:r w:rsidR="008B1713" w:rsidRPr="00264A94">
        <w:t xml:space="preserve">Konkurences likuma </w:t>
      </w:r>
      <w:proofErr w:type="gramStart"/>
      <w:r w:rsidR="008B1713" w:rsidRPr="00264A94">
        <w:t>18.pantā</w:t>
      </w:r>
      <w:proofErr w:type="gramEnd"/>
      <w:r w:rsidR="008B1713" w:rsidRPr="00264A94">
        <w:t xml:space="preserve"> noteikts negodīgas konkurences aizliegums. Šā panta otrajā daļā ietverta ģenerālklauzula, nosakot, ka par negodīgu konkurenci uzskatāmas darbības, kuru rezultātā tiek pārkāpti normatīvie akti vai godīgas saimnieciskās darbības paražas un ir radusies vai varētu rasties konkurences kavēšana, ierobežošana vai deformēšana. Konkurences likuma 1</w:t>
      </w:r>
      <w:r w:rsidR="00166B7A" w:rsidRPr="00264A94">
        <w:t>8.panta trešā</w:t>
      </w:r>
      <w:r w:rsidR="0048724D" w:rsidRPr="00264A94">
        <w:t>s</w:t>
      </w:r>
      <w:r w:rsidR="00166B7A" w:rsidRPr="00264A94">
        <w:t xml:space="preserve"> daļ</w:t>
      </w:r>
      <w:r w:rsidR="0048724D" w:rsidRPr="00264A94">
        <w:t>as 4.punktā</w:t>
      </w:r>
      <w:r w:rsidR="00166B7A" w:rsidRPr="00264A94">
        <w:t xml:space="preserve"> noteikts, ka</w:t>
      </w:r>
      <w:r w:rsidR="008B1713" w:rsidRPr="00264A94">
        <w:t xml:space="preserve"> negodīga konkurence var izpausties </w:t>
      </w:r>
      <w:r w:rsidR="004D4330" w:rsidRPr="00264A94">
        <w:t>kā</w:t>
      </w:r>
      <w:r w:rsidR="0048724D" w:rsidRPr="00264A94">
        <w:t xml:space="preserve"> </w:t>
      </w:r>
      <w:r w:rsidR="008B1713" w:rsidRPr="00264A94">
        <w:t xml:space="preserve">cita tirgus dalībnieka komercnoslēpumu ietverošas informācijas iegūšana, izmantošana vai izplatīšana bez tā piekrišanas. </w:t>
      </w:r>
    </w:p>
    <w:p w14:paraId="4001AE08" w14:textId="77777777" w:rsidR="000C2EF4" w:rsidRPr="00264A94" w:rsidRDefault="008B1713" w:rsidP="00264A94">
      <w:pPr>
        <w:shd w:val="clear" w:color="auto" w:fill="FFFFFF"/>
        <w:spacing w:line="276" w:lineRule="auto"/>
        <w:ind w:firstLine="709"/>
        <w:jc w:val="both"/>
      </w:pPr>
      <w:proofErr w:type="gramStart"/>
      <w:r w:rsidRPr="00264A94">
        <w:t>2014.gada</w:t>
      </w:r>
      <w:proofErr w:type="gramEnd"/>
      <w:r w:rsidRPr="00264A94">
        <w:t xml:space="preserve"> 26.novembrī spēkā </w:t>
      </w:r>
      <w:r w:rsidR="00CD0D29" w:rsidRPr="00264A94">
        <w:t>stāj</w:t>
      </w:r>
      <w:r w:rsidR="003254B6" w:rsidRPr="00264A94">
        <w:t>ā</w:t>
      </w:r>
      <w:r w:rsidR="00CD0D29" w:rsidRPr="00264A94">
        <w:t xml:space="preserve">s </w:t>
      </w:r>
      <w:r w:rsidRPr="00264A94">
        <w:t>Eiropas Parlamenta un Padomes Direktīva 2014/104/ES par atsevišķiem noteikumiem, kuri valstu tiesībās reglamentē zaudējumu atlīdzināšanas prasības par dalībvalstu un Eiropas Savienības konkurences tiesību pārkāpumiem (turpmāk – Direktīva</w:t>
      </w:r>
      <w:r w:rsidR="003E7A85" w:rsidRPr="00264A94">
        <w:t xml:space="preserve"> 2014/104/ES</w:t>
      </w:r>
      <w:r w:rsidR="00CD0D29" w:rsidRPr="00264A94">
        <w:t>). Dalībvalstīm</w:t>
      </w:r>
      <w:r w:rsidRPr="00264A94">
        <w:t xml:space="preserve"> jānodrošina, ka to nacionālais regulējums atbilst </w:t>
      </w:r>
      <w:r w:rsidR="003E7A85" w:rsidRPr="00264A94">
        <w:t>Direktīvai 2014/104/ES</w:t>
      </w:r>
      <w:r w:rsidRPr="00264A94">
        <w:t xml:space="preserve">, vēlākais līdz </w:t>
      </w:r>
      <w:proofErr w:type="gramStart"/>
      <w:r w:rsidRPr="00264A94">
        <w:t>20</w:t>
      </w:r>
      <w:r w:rsidR="003E7A85" w:rsidRPr="00264A94">
        <w:t>16.gada</w:t>
      </w:r>
      <w:proofErr w:type="gramEnd"/>
      <w:r w:rsidR="003E7A85" w:rsidRPr="00264A94">
        <w:t xml:space="preserve"> 27.decembrim. Savukārt </w:t>
      </w:r>
      <w:r w:rsidRPr="00264A94">
        <w:t xml:space="preserve">nacionālais regulējums, kas ievieš </w:t>
      </w:r>
      <w:r w:rsidR="003E7A85" w:rsidRPr="00264A94">
        <w:t>minēto direktīvu</w:t>
      </w:r>
      <w:r w:rsidRPr="00264A94">
        <w:t xml:space="preserve">, pilnībā piemērojams zaudējumu piedziņas procesiem tiesā, kas ierosināti pēc </w:t>
      </w:r>
      <w:proofErr w:type="gramStart"/>
      <w:r w:rsidRPr="00264A94">
        <w:t>2016.gada</w:t>
      </w:r>
      <w:proofErr w:type="gramEnd"/>
      <w:r w:rsidRPr="00264A94">
        <w:t xml:space="preserve"> 27.decembra. Turklāt šis noteikums tiek piemērots attiecībā uz visiem konkurences tiesību pārkāpumiem, t</w:t>
      </w:r>
      <w:r w:rsidR="003254B6" w:rsidRPr="00264A94">
        <w:t>ostarp</w:t>
      </w:r>
      <w:r w:rsidRPr="00264A94">
        <w:t xml:space="preserve"> tiem, kas notikuši pirms </w:t>
      </w:r>
      <w:r w:rsidR="003E7A85" w:rsidRPr="00264A94">
        <w:t>direktīvas</w:t>
      </w:r>
      <w:r w:rsidRPr="00264A94">
        <w:t xml:space="preserve"> pieņemšanas. </w:t>
      </w:r>
    </w:p>
    <w:p w14:paraId="1C2C6334" w14:textId="124CF2C1" w:rsidR="008B1713" w:rsidRPr="00264A94" w:rsidRDefault="008B1713" w:rsidP="00264A94">
      <w:pPr>
        <w:shd w:val="clear" w:color="auto" w:fill="FFFFFF"/>
        <w:spacing w:line="276" w:lineRule="auto"/>
        <w:ind w:firstLine="709"/>
        <w:jc w:val="both"/>
      </w:pPr>
      <w:r w:rsidRPr="00264A94">
        <w:t>Prasību par kaitējuma atlīdzību var iesniegt pret uzņēmumu vai uzņēmumu apvienību, kas i</w:t>
      </w:r>
      <w:r w:rsidR="003E7A85" w:rsidRPr="00264A94">
        <w:t xml:space="preserve">r pieļāvusi Eiropas Savienības </w:t>
      </w:r>
      <w:r w:rsidRPr="00264A94">
        <w:t xml:space="preserve">konkurences tiesību (vai nacionālo tiesību, ja tās tiek piemērotas tajā pašā lietā) pārkāpumu. Zaudējumu atlīdzināšanai ir nepieciešams pierādīt šādu priekšnoteikumu esību: </w:t>
      </w:r>
    </w:p>
    <w:p w14:paraId="6DE67B35" w14:textId="77777777" w:rsidR="008B1713" w:rsidRPr="00264A94" w:rsidRDefault="008B1713" w:rsidP="00264A94">
      <w:pPr>
        <w:shd w:val="clear" w:color="auto" w:fill="FFFFFF"/>
        <w:spacing w:line="276" w:lineRule="auto"/>
        <w:ind w:firstLine="709"/>
        <w:jc w:val="both"/>
      </w:pPr>
      <w:r w:rsidRPr="00264A94">
        <w:t xml:space="preserve">1) konkurences tiesību pārkāpums; </w:t>
      </w:r>
    </w:p>
    <w:p w14:paraId="3E119EBC" w14:textId="77777777" w:rsidR="008B1713" w:rsidRPr="00264A94" w:rsidRDefault="008B1713" w:rsidP="00264A94">
      <w:pPr>
        <w:shd w:val="clear" w:color="auto" w:fill="FFFFFF"/>
        <w:spacing w:line="276" w:lineRule="auto"/>
        <w:ind w:firstLine="709"/>
        <w:jc w:val="both"/>
      </w:pPr>
      <w:r w:rsidRPr="00264A94">
        <w:t xml:space="preserve">2) prasītājam nodarītā kaitējuma (zaudējumu) apmērs; </w:t>
      </w:r>
    </w:p>
    <w:p w14:paraId="61E1D82C" w14:textId="77777777" w:rsidR="000C2EF4" w:rsidRPr="00264A94" w:rsidRDefault="008B1713" w:rsidP="00264A94">
      <w:pPr>
        <w:shd w:val="clear" w:color="auto" w:fill="FFFFFF"/>
        <w:spacing w:line="276" w:lineRule="auto"/>
        <w:ind w:firstLine="709"/>
        <w:jc w:val="both"/>
      </w:pPr>
      <w:r w:rsidRPr="00264A94">
        <w:t>3) cēloņsakarība starp konkurences tiesību pā</w:t>
      </w:r>
      <w:r w:rsidR="00CD0D29" w:rsidRPr="00264A94">
        <w:t>rkāpumu un nodarīto kaitējumu.</w:t>
      </w:r>
    </w:p>
    <w:p w14:paraId="2D196641" w14:textId="0A663BC6" w:rsidR="008B1713" w:rsidRPr="00264A94" w:rsidRDefault="008B1713" w:rsidP="00264A94">
      <w:pPr>
        <w:shd w:val="clear" w:color="auto" w:fill="FFFFFF"/>
        <w:spacing w:line="276" w:lineRule="auto"/>
        <w:ind w:firstLine="709"/>
        <w:jc w:val="both"/>
      </w:pPr>
      <w:r w:rsidRPr="00264A94">
        <w:t>Kaitējums (ja tas ir pierādīts) ietver faktiskos zaudējumus, zaudēto peļņu</w:t>
      </w:r>
      <w:r w:rsidR="000C2EF4" w:rsidRPr="00264A94">
        <w:t xml:space="preserve"> un</w:t>
      </w:r>
      <w:r w:rsidRPr="00264A94">
        <w:t xml:space="preserve"> procentu samaksu. </w:t>
      </w:r>
    </w:p>
    <w:p w14:paraId="0CF407BC" w14:textId="0951301F" w:rsidR="008B1713" w:rsidRPr="00264A94" w:rsidRDefault="00893CC4" w:rsidP="00264A94">
      <w:pPr>
        <w:shd w:val="clear" w:color="auto" w:fill="FFFFFF"/>
        <w:spacing w:line="276" w:lineRule="auto"/>
        <w:ind w:firstLine="709"/>
        <w:jc w:val="both"/>
      </w:pPr>
      <w:r w:rsidRPr="00264A94">
        <w:t>[</w:t>
      </w:r>
      <w:r w:rsidR="00DA1F96" w:rsidRPr="00264A94">
        <w:t>5</w:t>
      </w:r>
      <w:r w:rsidRPr="00264A94">
        <w:t xml:space="preserve">.2] </w:t>
      </w:r>
      <w:r w:rsidR="000C2EF4" w:rsidRPr="00264A94">
        <w:t>SIA </w:t>
      </w:r>
      <w:r w:rsidR="009E6247" w:rsidRPr="00264A94">
        <w:t>[firma A]</w:t>
      </w:r>
      <w:r w:rsidR="000C2EF4" w:rsidRPr="00264A94">
        <w:t xml:space="preserve"> </w:t>
      </w:r>
      <w:r w:rsidR="003E7A85" w:rsidRPr="00264A94">
        <w:t xml:space="preserve">un SIA </w:t>
      </w:r>
      <w:r w:rsidR="009E6247" w:rsidRPr="00264A94">
        <w:t>[firma B]</w:t>
      </w:r>
      <w:r w:rsidR="008B1713" w:rsidRPr="00264A94">
        <w:t xml:space="preserve"> ir atzīstamas par konkurent</w:t>
      </w:r>
      <w:r w:rsidR="000C2EF4" w:rsidRPr="00264A94">
        <w:t>ēm</w:t>
      </w:r>
      <w:r w:rsidR="008B1713" w:rsidRPr="00264A94">
        <w:t xml:space="preserve">, </w:t>
      </w:r>
      <w:r w:rsidR="000C2EF4" w:rsidRPr="00264A94">
        <w:t>bet SIA </w:t>
      </w:r>
      <w:r w:rsidR="009E6247" w:rsidRPr="00264A94">
        <w:t>[firma A]</w:t>
      </w:r>
      <w:r w:rsidR="000C2EF4" w:rsidRPr="00264A94">
        <w:t xml:space="preserve"> </w:t>
      </w:r>
      <w:r w:rsidR="008B1713" w:rsidRPr="00264A94">
        <w:t xml:space="preserve">un </w:t>
      </w:r>
      <w:r w:rsidR="009E6247" w:rsidRPr="00264A94">
        <w:t>[pers. A]</w:t>
      </w:r>
      <w:r w:rsidR="008B1713" w:rsidRPr="00264A94">
        <w:t xml:space="preserve"> nav atzīstami par konkurent</w:t>
      </w:r>
      <w:r w:rsidR="00DA1F96" w:rsidRPr="00264A94">
        <w:t>iem Konkurences likuma izpratnē.</w:t>
      </w:r>
    </w:p>
    <w:p w14:paraId="5ED7E4B4" w14:textId="652BC761" w:rsidR="007B6E65" w:rsidRPr="00264A94" w:rsidRDefault="00EF2258" w:rsidP="00264A94">
      <w:pPr>
        <w:shd w:val="clear" w:color="auto" w:fill="FFFFFF"/>
        <w:spacing w:line="276" w:lineRule="auto"/>
        <w:ind w:firstLine="709"/>
        <w:jc w:val="both"/>
      </w:pPr>
      <w:r w:rsidRPr="00264A94">
        <w:t xml:space="preserve">[5.3] </w:t>
      </w:r>
      <w:r w:rsidR="007B6E65" w:rsidRPr="00264A94">
        <w:t>Laika posmā, par kuru celta prasība, starp SIA </w:t>
      </w:r>
      <w:r w:rsidR="009E6247" w:rsidRPr="00264A94">
        <w:t>[firma A]</w:t>
      </w:r>
      <w:r w:rsidR="007B6E65" w:rsidRPr="00264A94">
        <w:t xml:space="preserve"> un SIA </w:t>
      </w:r>
      <w:r w:rsidR="009E6247" w:rsidRPr="00264A94">
        <w:t>[firma B]</w:t>
      </w:r>
      <w:r w:rsidR="007B6E65" w:rsidRPr="00264A94">
        <w:t xml:space="preserve"> notika regulāra savstarpēja saimnieciskā darbība, ko apliecina lietas materiāliem pievienotās SIA </w:t>
      </w:r>
      <w:r w:rsidR="009E6247" w:rsidRPr="00264A94">
        <w:t>[firma B]</w:t>
      </w:r>
      <w:r w:rsidR="007B6E65" w:rsidRPr="00264A94">
        <w:t xml:space="preserve"> un prasītājas izrakstīto rēķinu kopijas un apgrozījuma pārskati.</w:t>
      </w:r>
    </w:p>
    <w:p w14:paraId="73B29095" w14:textId="68C4E44E" w:rsidR="00EB1ED6" w:rsidRPr="00264A94" w:rsidRDefault="007B6E65" w:rsidP="00264A94">
      <w:pPr>
        <w:shd w:val="clear" w:color="auto" w:fill="FFFFFF"/>
        <w:spacing w:line="276" w:lineRule="auto"/>
        <w:ind w:firstLine="709"/>
        <w:jc w:val="both"/>
      </w:pPr>
      <w:r w:rsidRPr="00264A94">
        <w:t>Lai gan tiesvedības gaitā puses dažādi interpretējušas jautājumu par prasītājas un atbildētājas klientiem celtās prasības kontekstā, apgabaltiesa atzīst par pareizu un pamatotu pirmās instances tiesas spriedumā sniegto vērtējumu un argumentāciju šajā jautājumā. Ņemot vērā minēto, kā nepamatoti noraidāmi atbildētāju pretapelācijas sūdzībā ietvertie iebildumi attiecībā uz klientiem SIA „</w:t>
      </w:r>
      <w:proofErr w:type="spellStart"/>
      <w:r w:rsidRPr="00264A94">
        <w:t>Staļi</w:t>
      </w:r>
      <w:proofErr w:type="spellEnd"/>
      <w:r w:rsidRPr="00264A94">
        <w:t xml:space="preserve">” un SIA „Sonora ekspedīcija”, kā arī par </w:t>
      </w:r>
      <w:r w:rsidR="009E6247" w:rsidRPr="00264A94">
        <w:t>[pers. A]</w:t>
      </w:r>
      <w:r w:rsidRPr="00264A94">
        <w:t xml:space="preserve"> kā prasītājas darbinieka lomu klientu pasūtījumu novirzīšanā.</w:t>
      </w:r>
    </w:p>
    <w:p w14:paraId="17D6801F" w14:textId="12A094D5" w:rsidR="008B1713" w:rsidRPr="00264A94" w:rsidRDefault="007B6E65" w:rsidP="00264A94">
      <w:pPr>
        <w:shd w:val="clear" w:color="auto" w:fill="FFFFFF"/>
        <w:spacing w:line="276" w:lineRule="auto"/>
        <w:ind w:firstLine="709"/>
        <w:jc w:val="both"/>
      </w:pPr>
      <w:r w:rsidRPr="00264A94">
        <w:t xml:space="preserve">[5.4] </w:t>
      </w:r>
      <w:r w:rsidR="008B1713" w:rsidRPr="00264A94">
        <w:t>Prasī</w:t>
      </w:r>
      <w:r w:rsidR="003E7A85" w:rsidRPr="00264A94">
        <w:t xml:space="preserve">tājai ir pārmērīgi apgrūtināti </w:t>
      </w:r>
      <w:r w:rsidR="008B1713" w:rsidRPr="00264A94">
        <w:t>vai pat praktiski neiespējami ar Civilprocesa likumā noteikt</w:t>
      </w:r>
      <w:r w:rsidR="00EB1ED6" w:rsidRPr="00264A94">
        <w:t>aj</w:t>
      </w:r>
      <w:r w:rsidR="008B1713" w:rsidRPr="00264A94">
        <w:t>iem pierādīšanas līdzekļiem pierādīt apstākļus, ka strīdus periodā atbildētājas kā ekspeditor</w:t>
      </w:r>
      <w:r w:rsidR="00EB1ED6" w:rsidRPr="00264A94">
        <w:t>es</w:t>
      </w:r>
      <w:r w:rsidR="008B1713" w:rsidRPr="00264A94">
        <w:t xml:space="preserve"> iesaiste pārvadājumu nodrošināšanā bijusi nepamatota un neatbilstoša prasītājas interesēm, kā arī to, ka katrā konkrētajā gadījumā prasītājai bijušas pieejamas savas automašīnas</w:t>
      </w:r>
      <w:proofErr w:type="gramStart"/>
      <w:r w:rsidR="008B1713" w:rsidRPr="00264A94">
        <w:t xml:space="preserve"> vai bijuši pieejami citi cenu ziņā labāki kravu pārvadā</w:t>
      </w:r>
      <w:r w:rsidR="003E7A85" w:rsidRPr="00264A94">
        <w:t>jumu piedāvājumi</w:t>
      </w:r>
      <w:proofErr w:type="gramEnd"/>
      <w:r w:rsidR="003E7A85" w:rsidRPr="00264A94">
        <w:t>. SIA</w:t>
      </w:r>
      <w:r w:rsidR="00EB1ED6" w:rsidRPr="00264A94">
        <w:t> </w:t>
      </w:r>
      <w:r w:rsidR="009E6247" w:rsidRPr="00264A94">
        <w:t>[firma B]</w:t>
      </w:r>
      <w:r w:rsidR="008B1713" w:rsidRPr="00264A94">
        <w:t xml:space="preserve"> ir tikai daļēji sniegusi tiesai prasītājas </w:t>
      </w:r>
      <w:r w:rsidR="00CD0D29" w:rsidRPr="00264A94">
        <w:t>lūgto informāciju un dokumentus</w:t>
      </w:r>
      <w:r w:rsidR="008B1713" w:rsidRPr="00264A94">
        <w:t xml:space="preserve">. </w:t>
      </w:r>
    </w:p>
    <w:p w14:paraId="32E625FC" w14:textId="029534A1" w:rsidR="005439D0" w:rsidRPr="00264A94" w:rsidRDefault="0064221F" w:rsidP="00264A94">
      <w:pPr>
        <w:shd w:val="clear" w:color="auto" w:fill="FFFFFF"/>
        <w:spacing w:line="276" w:lineRule="auto"/>
        <w:ind w:firstLine="709"/>
        <w:jc w:val="both"/>
      </w:pPr>
      <w:r w:rsidRPr="00264A94">
        <w:t>A</w:t>
      </w:r>
      <w:r w:rsidR="003E7A85" w:rsidRPr="00264A94">
        <w:t xml:space="preserve">tbildētāja </w:t>
      </w:r>
      <w:r w:rsidRPr="00264A94">
        <w:t xml:space="preserve">2015. un </w:t>
      </w:r>
      <w:proofErr w:type="gramStart"/>
      <w:r w:rsidRPr="00264A94">
        <w:t>2016.gadā</w:t>
      </w:r>
      <w:proofErr w:type="gramEnd"/>
      <w:r w:rsidRPr="00264A94">
        <w:t xml:space="preserve"> </w:t>
      </w:r>
      <w:r w:rsidR="008B1713" w:rsidRPr="00264A94">
        <w:t>ir sniegusi prasītājai ekspeditor</w:t>
      </w:r>
      <w:r w:rsidRPr="00264A94">
        <w:t>es</w:t>
      </w:r>
      <w:r w:rsidR="008B1713" w:rsidRPr="00264A94">
        <w:t xml:space="preserve"> pakalpojumus. Lietā esošie pierādījumi apsti</w:t>
      </w:r>
      <w:r w:rsidR="003E7A85" w:rsidRPr="00264A94">
        <w:t xml:space="preserve">prina, ka nekavējoties pēc SIA </w:t>
      </w:r>
      <w:r w:rsidR="009E6247" w:rsidRPr="00264A94">
        <w:t>[firma B]</w:t>
      </w:r>
      <w:r w:rsidR="008B1713" w:rsidRPr="00264A94">
        <w:t xml:space="preserve"> nodibināšanas un darbības </w:t>
      </w:r>
      <w:r w:rsidR="008B1713" w:rsidRPr="00264A94">
        <w:lastRenderedPageBreak/>
        <w:t xml:space="preserve">uzsākšanas starp </w:t>
      </w:r>
      <w:r w:rsidRPr="00264A94">
        <w:t>pusēm</w:t>
      </w:r>
      <w:r w:rsidR="00CD0D29" w:rsidRPr="00264A94">
        <w:t xml:space="preserve"> uzsākta regulāra sadarbība. </w:t>
      </w:r>
      <w:proofErr w:type="gramStart"/>
      <w:r w:rsidR="008B1713" w:rsidRPr="00264A94">
        <w:t>2014.gadā</w:t>
      </w:r>
      <w:proofErr w:type="gramEnd"/>
      <w:r w:rsidR="008B1713" w:rsidRPr="00264A94">
        <w:t xml:space="preserve"> prasītāja no atbildēt</w:t>
      </w:r>
      <w:r w:rsidR="003E7A85" w:rsidRPr="00264A94">
        <w:t>ājas saņēmusi 160 402 </w:t>
      </w:r>
      <w:proofErr w:type="spellStart"/>
      <w:r w:rsidR="003E7A85" w:rsidRPr="00264A94">
        <w:rPr>
          <w:i/>
        </w:rPr>
        <w:t>euro</w:t>
      </w:r>
      <w:proofErr w:type="spellEnd"/>
      <w:r w:rsidR="008B1713" w:rsidRPr="00264A94">
        <w:t xml:space="preserve">, 2015.gadā – 218 681 </w:t>
      </w:r>
      <w:proofErr w:type="spellStart"/>
      <w:r w:rsidR="003E7A85" w:rsidRPr="00264A94">
        <w:rPr>
          <w:i/>
        </w:rPr>
        <w:t>euro</w:t>
      </w:r>
      <w:proofErr w:type="spellEnd"/>
      <w:r w:rsidR="008B1713" w:rsidRPr="00264A94">
        <w:t xml:space="preserve">, 2016.gadā – 145 343 </w:t>
      </w:r>
      <w:proofErr w:type="spellStart"/>
      <w:r w:rsidR="003E7A85" w:rsidRPr="00264A94">
        <w:rPr>
          <w:i/>
        </w:rPr>
        <w:t>euro</w:t>
      </w:r>
      <w:proofErr w:type="spellEnd"/>
      <w:r w:rsidR="008B1713" w:rsidRPr="00264A94">
        <w:t>. Tomēr, salīdzinot pušu iesniegtos savstarpēji izrakstītos un pārvadātājiem izrakstītos rēķinus par veiktajiem pārvadājumiem, lielākajā daļā no savstarpēji saistītajiem rēķiniem konstatējama starpība starp summu, par kādu atbildētāja kā ekspeditor</w:t>
      </w:r>
      <w:r w:rsidR="00581728" w:rsidRPr="00264A94">
        <w:t>e</w:t>
      </w:r>
      <w:r w:rsidR="008B1713" w:rsidRPr="00264A94">
        <w:t xml:space="preserve"> izrakstījusi rēķinu prasītājai, un summu, </w:t>
      </w:r>
      <w:proofErr w:type="gramStart"/>
      <w:r w:rsidR="008B1713" w:rsidRPr="00264A94">
        <w:t>par kādu atbildētājai rēķinu</w:t>
      </w:r>
      <w:proofErr w:type="gramEnd"/>
      <w:r w:rsidR="008B1713" w:rsidRPr="00264A94">
        <w:t xml:space="preserve"> izrakstījis transporta pakalpojuma sniedzējs, kā rezultātā atbildētāja guvusi peļņu. </w:t>
      </w:r>
    </w:p>
    <w:p w14:paraId="70082AAE" w14:textId="4156CEF1" w:rsidR="008B1713" w:rsidRPr="00264A94" w:rsidRDefault="00893CC4" w:rsidP="00264A94">
      <w:pPr>
        <w:shd w:val="clear" w:color="auto" w:fill="FFFFFF"/>
        <w:spacing w:line="276" w:lineRule="auto"/>
        <w:ind w:firstLine="709"/>
        <w:jc w:val="both"/>
      </w:pPr>
      <w:r w:rsidRPr="00264A94">
        <w:t xml:space="preserve">Atbildētājas </w:t>
      </w:r>
      <w:r w:rsidR="008B1713" w:rsidRPr="00264A94">
        <w:t>noteikto cenu neatbilstību tirgus cenām prasītāja ir p</w:t>
      </w:r>
      <w:r w:rsidRPr="00264A94">
        <w:t>ierādījusi ar SIA</w:t>
      </w:r>
      <w:r w:rsidR="005439D0" w:rsidRPr="00264A94">
        <w:t> </w:t>
      </w:r>
      <w:r w:rsidR="009E6247" w:rsidRPr="00264A94">
        <w:t>[firma B]</w:t>
      </w:r>
      <w:r w:rsidR="008B1713" w:rsidRPr="00264A94">
        <w:t xml:space="preserve"> izrakstītajiem rēķiniem prasītājai un sarakstu, kurā katrai konkrētā pārvadājuma cenai pretstatīta konstatētā tirgus cena par šādu pārvadājumu. Par cenām pārvadājumu tirgū pirmās instances tiesā liecinājuši arī liecinieki </w:t>
      </w:r>
      <w:r w:rsidR="00070742" w:rsidRPr="00264A94">
        <w:t>[pers. E]</w:t>
      </w:r>
      <w:r w:rsidR="008B1713" w:rsidRPr="00264A94">
        <w:t xml:space="preserve"> un </w:t>
      </w:r>
      <w:r w:rsidR="00070742" w:rsidRPr="00264A94">
        <w:t>[pers. F]</w:t>
      </w:r>
      <w:r w:rsidR="00DA1F96" w:rsidRPr="00264A94">
        <w:t xml:space="preserve">. Savukārt atbildētāja </w:t>
      </w:r>
      <w:r w:rsidR="008B1713" w:rsidRPr="00264A94">
        <w:t>savus ie</w:t>
      </w:r>
      <w:r w:rsidR="00DA1F96" w:rsidRPr="00264A94">
        <w:t>bildumus par cenām nav pamatojus</w:t>
      </w:r>
      <w:r w:rsidR="008B1713" w:rsidRPr="00264A94">
        <w:t>i ar atbilstošiem pierādījumiem.</w:t>
      </w:r>
    </w:p>
    <w:p w14:paraId="187A5609" w14:textId="63966EDF" w:rsidR="008B1713" w:rsidRPr="00264A94" w:rsidRDefault="00893CC4" w:rsidP="00264A94">
      <w:pPr>
        <w:shd w:val="clear" w:color="auto" w:fill="FFFFFF"/>
        <w:spacing w:line="276" w:lineRule="auto"/>
        <w:ind w:firstLine="709"/>
        <w:jc w:val="both"/>
      </w:pPr>
      <w:r w:rsidRPr="00264A94">
        <w:t>[</w:t>
      </w:r>
      <w:r w:rsidR="00DA1F96" w:rsidRPr="00264A94">
        <w:t>5</w:t>
      </w:r>
      <w:r w:rsidRPr="00264A94">
        <w:t>.</w:t>
      </w:r>
      <w:r w:rsidR="00D80917" w:rsidRPr="00264A94">
        <w:t>5</w:t>
      </w:r>
      <w:r w:rsidRPr="00264A94">
        <w:t xml:space="preserve">] </w:t>
      </w:r>
      <w:r w:rsidR="00070742" w:rsidRPr="00264A94">
        <w:t>[Pers. A]</w:t>
      </w:r>
      <w:r w:rsidR="00D84B00" w:rsidRPr="00264A94">
        <w:t xml:space="preserve"> </w:t>
      </w:r>
      <w:r w:rsidR="008B1713" w:rsidRPr="00264A94">
        <w:t>elektroniskā pasta sarakste k</w:t>
      </w:r>
      <w:r w:rsidRPr="00264A94">
        <w:t xml:space="preserve">opsakarā ar SIA </w:t>
      </w:r>
      <w:r w:rsidR="00070742" w:rsidRPr="00264A94">
        <w:t xml:space="preserve">[firma B] </w:t>
      </w:r>
      <w:r w:rsidR="008B1713" w:rsidRPr="00264A94">
        <w:t>transporta pasūtījumiem</w:t>
      </w:r>
      <w:r w:rsidR="00D84B00" w:rsidRPr="00264A94">
        <w:t>,</w:t>
      </w:r>
      <w:r w:rsidR="008B1713" w:rsidRPr="00264A94">
        <w:t xml:space="preserve"> prasītājas izrakstīto rēķinu kopijām</w:t>
      </w:r>
      <w:r w:rsidR="00D84B00" w:rsidRPr="00264A94">
        <w:t xml:space="preserve"> un</w:t>
      </w:r>
      <w:r w:rsidR="008B1713" w:rsidRPr="00264A94">
        <w:t xml:space="preserve"> atbildētāja pirmās instances tiesā sniegtajiem paskaidrojumiem apstiprina prasītājas norādītos apstākļus par </w:t>
      </w:r>
      <w:r w:rsidR="004544D5" w:rsidRPr="00264A94">
        <w:t xml:space="preserve">[pers. A] </w:t>
      </w:r>
      <w:r w:rsidR="008B1713" w:rsidRPr="00264A94">
        <w:t>darbību atbildētājas interesēs un viņa iesaisti pasūtī</w:t>
      </w:r>
      <w:r w:rsidRPr="00264A94">
        <w:t xml:space="preserve">jumu novirzīšanā atbildētājai. </w:t>
      </w:r>
      <w:r w:rsidR="004544D5" w:rsidRPr="00264A94">
        <w:t>[Pers. A]</w:t>
      </w:r>
      <w:r w:rsidR="008B1713" w:rsidRPr="00264A94">
        <w:t xml:space="preserve"> kā pr</w:t>
      </w:r>
      <w:r w:rsidRPr="00264A94">
        <w:t>asītājas darbinieks par periodu</w:t>
      </w:r>
      <w:r w:rsidR="008B1713" w:rsidRPr="00264A94">
        <w:t xml:space="preserve"> no 2015.gada 1.janvāra līdz 2016.gada 31.decembrim nav sniedzis loģisku pamatojumu, kādēļ pārvadājumi nav tikuši veikti ar prasītājas pašas autotransportu un kādēļ kravas tikušas novirzītas tieši caur atbildētāju kā ekspeditor</w:t>
      </w:r>
      <w:r w:rsidR="00D84B00" w:rsidRPr="00264A94">
        <w:t>i</w:t>
      </w:r>
      <w:r w:rsidR="008B1713" w:rsidRPr="00264A94">
        <w:t xml:space="preserve">, nevis citu ekspeditoru vai pārvadātāju. </w:t>
      </w:r>
    </w:p>
    <w:p w14:paraId="37863F58" w14:textId="50C0B57D" w:rsidR="008B1713" w:rsidRPr="00264A94" w:rsidRDefault="00893CC4" w:rsidP="00264A94">
      <w:pPr>
        <w:shd w:val="clear" w:color="auto" w:fill="FFFFFF"/>
        <w:spacing w:line="276" w:lineRule="auto"/>
        <w:ind w:firstLine="709"/>
        <w:jc w:val="both"/>
      </w:pPr>
      <w:r w:rsidRPr="00264A94">
        <w:t>[</w:t>
      </w:r>
      <w:r w:rsidR="00DA1F96" w:rsidRPr="00264A94">
        <w:t>5</w:t>
      </w:r>
      <w:r w:rsidRPr="00264A94">
        <w:t>.</w:t>
      </w:r>
      <w:r w:rsidR="00D80917" w:rsidRPr="00264A94">
        <w:t>6</w:t>
      </w:r>
      <w:r w:rsidRPr="00264A94">
        <w:t xml:space="preserve">] </w:t>
      </w:r>
      <w:r w:rsidR="008B1713" w:rsidRPr="00264A94">
        <w:t>Ar lietas materiālos esošajiem pierādījumiem apstiprinās negodīgai konkurencei raksturīgi</w:t>
      </w:r>
      <w:r w:rsidR="000E4395" w:rsidRPr="00264A94">
        <w:t>e</w:t>
      </w:r>
      <w:r w:rsidR="008B1713" w:rsidRPr="00264A94">
        <w:t xml:space="preserve"> apstākļi, proti, atbildētājas ienākšana pārvadājumu tirgū tādā veidā, kā tas faktiski noticis, nebūtu iespējama bez informācijas, biznesa komercnoslēpuma nodošanas uzņēmumam, ko atbildētāja nebūtu varējusi saņemt pati bez prasītājas bijušā darbinieka </w:t>
      </w:r>
      <w:r w:rsidR="004544D5" w:rsidRPr="00264A94">
        <w:t>[pers. A]</w:t>
      </w:r>
      <w:r w:rsidR="008B1713" w:rsidRPr="00264A94">
        <w:t>, kurš ir atbildētājas īpašnieces brālis, sniegtās informācijas</w:t>
      </w:r>
      <w:r w:rsidR="000E4395" w:rsidRPr="00264A94">
        <w:t xml:space="preserve">. Minētais </w:t>
      </w:r>
      <w:r w:rsidR="008B1713" w:rsidRPr="00264A94">
        <w:t>vērtējam</w:t>
      </w:r>
      <w:r w:rsidR="000E4395" w:rsidRPr="00264A94">
        <w:t>s</w:t>
      </w:r>
      <w:r w:rsidR="008B1713" w:rsidRPr="00264A94">
        <w:t xml:space="preserve"> kā prasītājas komercnoslēpuma izpaušana</w:t>
      </w:r>
      <w:r w:rsidR="000E4395" w:rsidRPr="00264A94">
        <w:t xml:space="preserve"> no </w:t>
      </w:r>
      <w:r w:rsidR="004544D5" w:rsidRPr="00264A94">
        <w:t>[pers. A]</w:t>
      </w:r>
      <w:r w:rsidR="000E4395" w:rsidRPr="00264A94">
        <w:t xml:space="preserve"> puses</w:t>
      </w:r>
      <w:r w:rsidR="008B1713" w:rsidRPr="00264A94">
        <w:t xml:space="preserve"> un cita tirgus dalībnieka komercnoslēpumu ietverošas informācijas iegūšana un izmantošana bez tā piekrišanas no atbildētājas puses. </w:t>
      </w:r>
    </w:p>
    <w:p w14:paraId="3AF6EF54" w14:textId="0B85D43C" w:rsidR="00893CC4" w:rsidRPr="00264A94" w:rsidRDefault="008B1713" w:rsidP="00264A94">
      <w:pPr>
        <w:shd w:val="clear" w:color="auto" w:fill="FFFFFF"/>
        <w:spacing w:line="276" w:lineRule="auto"/>
        <w:ind w:firstLine="709"/>
        <w:jc w:val="both"/>
      </w:pPr>
      <w:r w:rsidRPr="00264A94">
        <w:t>Nevar piekrist atbildētāju pretapelācijas sūdzībā minētaj</w:t>
      </w:r>
      <w:r w:rsidR="00893CC4" w:rsidRPr="00264A94">
        <w:t>ām šaubām</w:t>
      </w:r>
      <w:r w:rsidR="00C54302" w:rsidRPr="00264A94">
        <w:t xml:space="preserve"> par to</w:t>
      </w:r>
      <w:proofErr w:type="gramStart"/>
      <w:r w:rsidR="00893CC4" w:rsidRPr="00264A94">
        <w:t>, vai atbildētājai</w:t>
      </w:r>
      <w:proofErr w:type="gramEnd"/>
      <w:r w:rsidR="00893CC4" w:rsidRPr="00264A94">
        <w:t xml:space="preserve"> </w:t>
      </w:r>
      <w:r w:rsidRPr="00264A94">
        <w:t>ar</w:t>
      </w:r>
      <w:r w:rsidR="00DA1F96" w:rsidRPr="00264A94">
        <w:t xml:space="preserve"> </w:t>
      </w:r>
      <w:r w:rsidR="004544D5" w:rsidRPr="00264A94">
        <w:t>[pers. A]</w:t>
      </w:r>
      <w:r w:rsidR="00DA1F96" w:rsidRPr="00264A94">
        <w:t xml:space="preserve"> dalību nodotā</w:t>
      </w:r>
      <w:r w:rsidRPr="00264A94">
        <w:t xml:space="preserve"> informācija ir saturējusi prasītājas komercnoslēpumu. </w:t>
      </w:r>
    </w:p>
    <w:p w14:paraId="29C59BA9" w14:textId="3C4F80B6" w:rsidR="00C54302" w:rsidRPr="00264A94" w:rsidRDefault="004544D5" w:rsidP="00264A94">
      <w:pPr>
        <w:shd w:val="clear" w:color="auto" w:fill="FFFFFF"/>
        <w:spacing w:line="276" w:lineRule="auto"/>
        <w:ind w:firstLine="709"/>
        <w:jc w:val="both"/>
      </w:pPr>
      <w:r w:rsidRPr="00264A94">
        <w:t>[Pers. A]</w:t>
      </w:r>
      <w:r w:rsidR="00DA1F96" w:rsidRPr="00264A94">
        <w:t xml:space="preserve"> d</w:t>
      </w:r>
      <w:r w:rsidR="008B1713" w:rsidRPr="00264A94">
        <w:t xml:space="preserve">arba līguma </w:t>
      </w:r>
      <w:r w:rsidR="00DA1F96" w:rsidRPr="00264A94">
        <w:t>v</w:t>
      </w:r>
      <w:r w:rsidR="008B1713" w:rsidRPr="00264A94">
        <w:t>ispārīgo noteikumu 20.3.punktā ietverts uzskaitījums virknei informācijas, kura šī darba līguma ietvaros noteikta par konfidenciālu. Cit</w:t>
      </w:r>
      <w:r w:rsidR="00FC74A3" w:rsidRPr="00264A94">
        <w:t>a</w:t>
      </w:r>
      <w:r w:rsidR="008B1713" w:rsidRPr="00264A94">
        <w:t xml:space="preserve">starp minēta tāda informācija kā jebkuras ar sabiedrību un tās partneru uzņēmējdarbību saistītas tirdzniecības stratēģijas, mārketinga metodes, tāmes, aprēķini, budžeti, cenu politika, pakalpojumi tarifi, piedāvājumi (20.3.4.apakšpunkts); informācija par sabiedrības organizācijas principiem, darba noslodzi, speciāliem paņēmieniem, izmantojamām un plānotajām sistēmām un programmām </w:t>
      </w:r>
      <w:proofErr w:type="gramStart"/>
      <w:r w:rsidR="008B1713" w:rsidRPr="00264A94">
        <w:t>(</w:t>
      </w:r>
      <w:proofErr w:type="gramEnd"/>
      <w:r w:rsidR="008B1713" w:rsidRPr="00264A94">
        <w:t>20.3.7.apakšpunkts).</w:t>
      </w:r>
    </w:p>
    <w:p w14:paraId="110EA45D" w14:textId="2C486530" w:rsidR="0026157A" w:rsidRPr="00264A94" w:rsidRDefault="00487BA5" w:rsidP="00264A94">
      <w:pPr>
        <w:shd w:val="clear" w:color="auto" w:fill="FFFFFF"/>
        <w:spacing w:line="276" w:lineRule="auto"/>
        <w:ind w:firstLine="709"/>
        <w:jc w:val="both"/>
      </w:pPr>
      <w:r w:rsidRPr="00264A94">
        <w:t>[</w:t>
      </w:r>
      <w:r w:rsidR="00DA1F96" w:rsidRPr="00264A94">
        <w:t>5</w:t>
      </w:r>
      <w:r w:rsidRPr="00264A94">
        <w:t>.</w:t>
      </w:r>
      <w:r w:rsidR="0026157A" w:rsidRPr="00264A94">
        <w:t>7</w:t>
      </w:r>
      <w:r w:rsidRPr="00264A94">
        <w:t xml:space="preserve">] </w:t>
      </w:r>
      <w:r w:rsidR="0026157A" w:rsidRPr="00264A94">
        <w:t xml:space="preserve">Daļēji pamatoti </w:t>
      </w:r>
      <w:r w:rsidR="00BD2806" w:rsidRPr="00264A94">
        <w:t xml:space="preserve">ir </w:t>
      </w:r>
      <w:r w:rsidR="0026157A" w:rsidRPr="00264A94">
        <w:t>pušu apelācijas sūdzību argumenti par to, ka pirmās instances tiesa zaudējumu apmēru noteikusi bez motivēta pamatojuma.</w:t>
      </w:r>
      <w:r w:rsidR="00D22CDE" w:rsidRPr="00264A94">
        <w:t xml:space="preserve"> Pirmās instances tiesa savā spriedumā vispār nav pamatojusi, kādēļ tieši šāds zaudējumu apmērs tās ieskatā ir atbilstoša atlīdzība par SIA </w:t>
      </w:r>
      <w:r w:rsidR="004544D5" w:rsidRPr="00264A94">
        <w:t>[firma B]</w:t>
      </w:r>
      <w:r w:rsidR="00D22CDE" w:rsidRPr="00264A94">
        <w:t xml:space="preserve"> pārkāpumu, turklāt piedzenamo zaudējumu apmērs noteikts nesamērīgi mazs, salīdzinot ar prasītājai nodarīto zaudējumu apmēru, kā arī atbildētājas SIA </w:t>
      </w:r>
      <w:r w:rsidR="004544D5" w:rsidRPr="00264A94">
        <w:t>[firma B]</w:t>
      </w:r>
      <w:r w:rsidR="00D22CDE" w:rsidRPr="00264A94">
        <w:t xml:space="preserve"> pārkāpuma rezultātā gūto peļņu.</w:t>
      </w:r>
    </w:p>
    <w:p w14:paraId="23A8363A" w14:textId="1B60EE7D" w:rsidR="008B1713" w:rsidRPr="00264A94" w:rsidRDefault="00CA683D" w:rsidP="00264A94">
      <w:pPr>
        <w:shd w:val="clear" w:color="auto" w:fill="FFFFFF"/>
        <w:spacing w:line="276" w:lineRule="auto"/>
        <w:ind w:firstLine="709"/>
        <w:jc w:val="both"/>
      </w:pPr>
      <w:r w:rsidRPr="00264A94">
        <w:t xml:space="preserve">[5.7.1] </w:t>
      </w:r>
      <w:r w:rsidR="00487BA5" w:rsidRPr="00264A94">
        <w:t>N</w:t>
      </w:r>
      <w:r w:rsidR="008B1713" w:rsidRPr="00264A94">
        <w:t xml:space="preserve">eraugoties uz to, ka Eiropas Savienības dalībvalstīm bija jānodrošina, ka to nacionālais regulējums atbilst </w:t>
      </w:r>
      <w:r w:rsidR="00487BA5" w:rsidRPr="00264A94">
        <w:t>Direktīva</w:t>
      </w:r>
      <w:r w:rsidRPr="00264A94">
        <w:t>i</w:t>
      </w:r>
      <w:r w:rsidR="00487BA5" w:rsidRPr="00264A94">
        <w:t xml:space="preserve"> 2014/104/ES</w:t>
      </w:r>
      <w:r w:rsidR="008B1713" w:rsidRPr="00264A94">
        <w:t xml:space="preserve">, vēlākais </w:t>
      </w:r>
      <w:r w:rsidR="00D26528" w:rsidRPr="00264A94">
        <w:t xml:space="preserve">līdz </w:t>
      </w:r>
      <w:proofErr w:type="gramStart"/>
      <w:r w:rsidR="00D26528" w:rsidRPr="00264A94">
        <w:t>2016.gada</w:t>
      </w:r>
      <w:proofErr w:type="gramEnd"/>
      <w:r w:rsidR="00D26528" w:rsidRPr="00264A94">
        <w:t xml:space="preserve"> 27.decembrim,</w:t>
      </w:r>
      <w:r w:rsidR="008B1713" w:rsidRPr="00264A94">
        <w:t xml:space="preserve"> atbilstoš</w:t>
      </w:r>
      <w:r w:rsidRPr="00264A94">
        <w:t>ai</w:t>
      </w:r>
      <w:r w:rsidR="008B1713" w:rsidRPr="00264A94">
        <w:t xml:space="preserve">s nacionālais regulējums Konkurences likumā ietverts tikai ar šā likuma grozījumiem, </w:t>
      </w:r>
      <w:r w:rsidR="008B1713" w:rsidRPr="00264A94">
        <w:lastRenderedPageBreak/>
        <w:t xml:space="preserve">kas stājušies spēkā 2017.gada 1.novembrī. Tādējādi </w:t>
      </w:r>
      <w:r w:rsidRPr="00264A94">
        <w:t>līdz</w:t>
      </w:r>
      <w:r w:rsidR="00487BA5" w:rsidRPr="00264A94">
        <w:t xml:space="preserve"> </w:t>
      </w:r>
      <w:proofErr w:type="gramStart"/>
      <w:r w:rsidR="008B1713" w:rsidRPr="00264A94">
        <w:t>2017.gada</w:t>
      </w:r>
      <w:proofErr w:type="gramEnd"/>
      <w:r w:rsidR="008B1713" w:rsidRPr="00264A94">
        <w:t xml:space="preserve"> 1.novembr</w:t>
      </w:r>
      <w:r w:rsidRPr="00264A94">
        <w:t xml:space="preserve">im </w:t>
      </w:r>
      <w:r w:rsidR="008B1713" w:rsidRPr="00264A94">
        <w:t xml:space="preserve">novēloti transponētā Direktīva bija netieši iedarbīga, tostarp arī jautājumā par zaudējumu atlīdzināšanu. </w:t>
      </w:r>
    </w:p>
    <w:p w14:paraId="07351488" w14:textId="2F763C41" w:rsidR="0080105D" w:rsidRPr="00264A94" w:rsidRDefault="008B1713" w:rsidP="00264A94">
      <w:pPr>
        <w:shd w:val="clear" w:color="auto" w:fill="FFFFFF"/>
        <w:spacing w:line="276" w:lineRule="auto"/>
        <w:ind w:firstLine="709"/>
        <w:jc w:val="both"/>
      </w:pPr>
      <w:r w:rsidRPr="00264A94">
        <w:t xml:space="preserve">Direktīvas </w:t>
      </w:r>
      <w:r w:rsidR="00D26528" w:rsidRPr="00264A94">
        <w:t xml:space="preserve">2014/104/ES </w:t>
      </w:r>
      <w:proofErr w:type="gramStart"/>
      <w:r w:rsidRPr="00264A94">
        <w:t>17.panta</w:t>
      </w:r>
      <w:proofErr w:type="gramEnd"/>
      <w:r w:rsidRPr="00264A94">
        <w:t xml:space="preserve"> 1.punktā noteikts, ka dalībvalstis nodrošina, ka nedz kaitējuma apmēra noteikšanai nepieciešamais pierādīšanas pienākums, nedz tā standarts nepadara tiesību uz zaudējumu atlīdzināšanu īstenošanu praktiski neiespējamu vai pārmērīgi apgrūtinātu. Dalībvalstis nodrošina, ka valstu tiesām ir tiesības saskaņā ar valsts procedūrām novērtēt kaitējuma apmēru, ja ir konstatēts, ka prasītājam ir nodarīts kaitējums, bet praktiski nav iespējams vai ir pārmērīgi grūti precīzi noteikt kaitējuma apmēru, balstoties uz pieejamajiem pierādījumiem. </w:t>
      </w:r>
    </w:p>
    <w:p w14:paraId="747BB3AB" w14:textId="0587769A" w:rsidR="0080105D" w:rsidRPr="00264A94" w:rsidRDefault="0080105D" w:rsidP="00264A94">
      <w:pPr>
        <w:shd w:val="clear" w:color="auto" w:fill="FFFFFF"/>
        <w:spacing w:line="276" w:lineRule="auto"/>
        <w:ind w:firstLine="709"/>
        <w:jc w:val="both"/>
      </w:pPr>
      <w:r w:rsidRPr="00264A94">
        <w:t>Eiropas Komisija ir izstrādājusi p</w:t>
      </w:r>
      <w:r w:rsidR="00487BA5" w:rsidRPr="00264A94">
        <w:t>raktiskā</w:t>
      </w:r>
      <w:r w:rsidRPr="00264A94">
        <w:t>s</w:t>
      </w:r>
      <w:r w:rsidR="00487BA5" w:rsidRPr="00264A94">
        <w:t xml:space="preserve"> norād</w:t>
      </w:r>
      <w:r w:rsidRPr="00264A94">
        <w:t>es</w:t>
      </w:r>
      <w:r w:rsidR="00487BA5" w:rsidRPr="00264A94">
        <w:t xml:space="preserve"> „</w:t>
      </w:r>
      <w:r w:rsidR="008B1713" w:rsidRPr="00264A94">
        <w:t>Kaitējuma apmēra noteikšana zaudējumu atlīdzināšanas prasībās saistībā ar Līguma par Eiropas Savienības darbīb</w:t>
      </w:r>
      <w:r w:rsidR="00487BA5" w:rsidRPr="00264A94">
        <w:t xml:space="preserve">u 101.un </w:t>
      </w:r>
      <w:proofErr w:type="gramStart"/>
      <w:r w:rsidR="00487BA5" w:rsidRPr="00264A94">
        <w:t>102.panta</w:t>
      </w:r>
      <w:proofErr w:type="gramEnd"/>
      <w:r w:rsidR="00487BA5" w:rsidRPr="00264A94">
        <w:t xml:space="preserve"> pārkāpumiem”</w:t>
      </w:r>
      <w:r w:rsidR="00D26528" w:rsidRPr="00264A94">
        <w:t xml:space="preserve"> (turpmāk – Praktiskās norādes)</w:t>
      </w:r>
      <w:r w:rsidR="00487BA5" w:rsidRPr="00264A94">
        <w:t>.</w:t>
      </w:r>
      <w:r w:rsidRPr="00264A94">
        <w:t xml:space="preserve"> Tajās norādīts, ka kaitējuma apmēra noteikšanai konkurences lietās, ņemot vērā to specifiskās pazīmes, vienmēr ir bijuši raksturīgi būtiski ierobežojumi attiecībā uz paredzamo noteiktības un precizitātes pakāpi. Dažkārt ir iespējamas tikai aptuvenas aplēses (9.punkts). </w:t>
      </w:r>
    </w:p>
    <w:p w14:paraId="1FE9A9B9" w14:textId="4F73328B" w:rsidR="0080105D" w:rsidRPr="00264A94" w:rsidRDefault="0080105D" w:rsidP="00264A94">
      <w:pPr>
        <w:shd w:val="clear" w:color="auto" w:fill="FFFFFF"/>
        <w:spacing w:line="276" w:lineRule="auto"/>
        <w:ind w:firstLine="709"/>
        <w:jc w:val="both"/>
      </w:pPr>
      <w:r w:rsidRPr="00264A94">
        <w:t xml:space="preserve">Lai gan Praktiskās norādes ir izstrādātas, lai aprēķinātu zaudējumus, kuri ir radušies Līguma par Eiropas Savienības darbību (turpmāk – LESD) 101.un </w:t>
      </w:r>
      <w:proofErr w:type="gramStart"/>
      <w:r w:rsidRPr="00264A94">
        <w:t>102.panta</w:t>
      </w:r>
      <w:proofErr w:type="gramEnd"/>
      <w:r w:rsidRPr="00264A94">
        <w:t xml:space="preserve"> pārkāpumu rezultātā (kas atbilst Konkurences likuma 11. un 13.panta pārkāpumiem – aizliegta vienošanās un dominējošā stāvokļa ļaunprātīga izmantošana), tomēr Praktiskajās norādēs minētie principi un zaudējumu aprēķināšanas metodes daļēji var tikt izmantotas, nosakot zaudējumu apmēru arī negodīgas konkurences lietās (Konkurences likuma 18.panta pārkāpums), jo prasība tiesā celta 2017.gada 9.oktobrī par strīdus laika posmu no 2015.gada 1.janvāra līdz 2016.gada 31.decembrim, kad Direktīva 2014/104/ES bija netieši iedarbīga.</w:t>
      </w:r>
    </w:p>
    <w:p w14:paraId="1E54DA2A" w14:textId="77101483" w:rsidR="008B1713" w:rsidRPr="00264A94" w:rsidRDefault="00D26528" w:rsidP="00264A94">
      <w:pPr>
        <w:shd w:val="clear" w:color="auto" w:fill="FFFFFF"/>
        <w:spacing w:line="276" w:lineRule="auto"/>
        <w:ind w:firstLine="709"/>
        <w:jc w:val="both"/>
      </w:pPr>
      <w:r w:rsidRPr="00264A94">
        <w:t>[5.</w:t>
      </w:r>
      <w:r w:rsidR="00F433A2" w:rsidRPr="00264A94">
        <w:t>7</w:t>
      </w:r>
      <w:r w:rsidRPr="00264A94">
        <w:t>.</w:t>
      </w:r>
      <w:r w:rsidR="00F433A2" w:rsidRPr="00264A94">
        <w:t>2</w:t>
      </w:r>
      <w:r w:rsidRPr="00264A94">
        <w:t>]</w:t>
      </w:r>
      <w:r w:rsidR="00487BA5" w:rsidRPr="00264A94">
        <w:t xml:space="preserve"> </w:t>
      </w:r>
      <w:r w:rsidR="008B1713" w:rsidRPr="00264A94">
        <w:t>Ņemot</w:t>
      </w:r>
      <w:r w:rsidR="00487BA5" w:rsidRPr="00264A94">
        <w:t xml:space="preserve"> vērā to, ka, atbildētājai, </w:t>
      </w:r>
      <w:r w:rsidR="008B1713" w:rsidRPr="00264A94">
        <w:t xml:space="preserve">uzsākot sadarbību ar daļu no prasītājas klientiem, faktiski samazinājusies prasītājas tirgus daļa, </w:t>
      </w:r>
      <w:r w:rsidRPr="00264A94">
        <w:t>konkrētajā gadījumā ir</w:t>
      </w:r>
      <w:proofErr w:type="gramStart"/>
      <w:r w:rsidRPr="00264A94">
        <w:t xml:space="preserve"> </w:t>
      </w:r>
      <w:r w:rsidR="008B1713" w:rsidRPr="00264A94">
        <w:t>iespējams</w:t>
      </w:r>
      <w:proofErr w:type="gramEnd"/>
      <w:r w:rsidR="008B1713" w:rsidRPr="00264A94">
        <w:t xml:space="preserve"> piemērot Praktisko norāžu 4.</w:t>
      </w:r>
      <w:r w:rsidR="00487BA5" w:rsidRPr="00264A94">
        <w:t>daļā „</w:t>
      </w:r>
      <w:r w:rsidR="008B1713" w:rsidRPr="00264A94">
        <w:t>Izslēdzošu darbību radīta kaitējuma apmēra n</w:t>
      </w:r>
      <w:r w:rsidRPr="00264A94">
        <w:t>oteikšana” ietvertās atziņas</w:t>
      </w:r>
      <w:r w:rsidR="008B1713" w:rsidRPr="00264A94">
        <w:t>. Atlīdzība par izslēdzošas darbības rezultātā nodarītu kaitējumu ietver faktiski radītos zaudējumus (</w:t>
      </w:r>
      <w:proofErr w:type="spellStart"/>
      <w:r w:rsidR="008B1713" w:rsidRPr="00264A94">
        <w:rPr>
          <w:i/>
        </w:rPr>
        <w:t>damnum</w:t>
      </w:r>
      <w:proofErr w:type="spellEnd"/>
      <w:r w:rsidR="008B1713" w:rsidRPr="00264A94">
        <w:rPr>
          <w:i/>
        </w:rPr>
        <w:t xml:space="preserve"> </w:t>
      </w:r>
      <w:proofErr w:type="spellStart"/>
      <w:r w:rsidR="008B1713" w:rsidRPr="00264A94">
        <w:rPr>
          <w:i/>
        </w:rPr>
        <w:t>emergens</w:t>
      </w:r>
      <w:proofErr w:type="spellEnd"/>
      <w:r w:rsidR="008B1713" w:rsidRPr="00264A94">
        <w:t>), atlīdzību par pārkāpuma rezultātā negūto peļņu (</w:t>
      </w:r>
      <w:proofErr w:type="spellStart"/>
      <w:r w:rsidR="008B1713" w:rsidRPr="00264A94">
        <w:rPr>
          <w:i/>
        </w:rPr>
        <w:t>lucrum</w:t>
      </w:r>
      <w:proofErr w:type="spellEnd"/>
      <w:r w:rsidR="008B1713" w:rsidRPr="00264A94">
        <w:rPr>
          <w:i/>
        </w:rPr>
        <w:t xml:space="preserve"> </w:t>
      </w:r>
      <w:proofErr w:type="spellStart"/>
      <w:r w:rsidR="008B1713" w:rsidRPr="00264A94">
        <w:rPr>
          <w:i/>
        </w:rPr>
        <w:t>cessans</w:t>
      </w:r>
      <w:proofErr w:type="spellEnd"/>
      <w:r w:rsidR="008B1713" w:rsidRPr="00264A94">
        <w:t>) un proce</w:t>
      </w:r>
      <w:r w:rsidR="00487BA5" w:rsidRPr="00264A94">
        <w:t>ntu maksājumus. „</w:t>
      </w:r>
      <w:r w:rsidR="008B1713" w:rsidRPr="00264A94">
        <w:t xml:space="preserve">Negūtās peļņas” jēdziens lietots plašā nozīmē, apzīmējot starpību starp uzņēmuma faktiski gūto peļņu un peļņu, </w:t>
      </w:r>
      <w:proofErr w:type="gramStart"/>
      <w:r w:rsidR="008B1713" w:rsidRPr="00264A94">
        <w:t>ko tas būtu guvis, ja pārkāpums nebūtu</w:t>
      </w:r>
      <w:proofErr w:type="gramEnd"/>
      <w:r w:rsidR="008B1713" w:rsidRPr="00264A94">
        <w:t xml:space="preserve"> noticis (183.punkts). Lai noteiktu, vai konkurenti ir zaudējuši peļņu un kādā apmērā, konkurentu gūtā peļņa pārkāpuma laikā pārkāpuma skartajā tirgū jāsalīdzina ar to peļņu, kādu tie būtu guvuši, pārdodot savus produktus tiesību nepārkāpšanas scenārijā (t.i., hipotētiskajā scenārijā) (188.punkts). Negūto peļņu veido hipotētiskās un faktiskās peļņas starpība (189.punkts). Neatkarīgi no izvēlētās metodes un paņēmiena negūtās peļņas apmēra noteikšana var ietvert komplicētu hipotētiska tiesību nepārkāpšanas scenārija datu izvērtēšanu, ar kuriem ir jāsalīdzina izslēgtā konkurenta faktiskā situācija, bieži ņemot vērā iespējamo turpmāko attīstību (193.punkts). </w:t>
      </w:r>
    </w:p>
    <w:p w14:paraId="4280F001" w14:textId="7DE4DAB8" w:rsidR="00F433A2" w:rsidRPr="00264A94" w:rsidRDefault="00D26528" w:rsidP="00264A94">
      <w:pPr>
        <w:shd w:val="clear" w:color="auto" w:fill="FFFFFF"/>
        <w:spacing w:line="276" w:lineRule="auto"/>
        <w:ind w:firstLine="709"/>
        <w:jc w:val="both"/>
      </w:pPr>
      <w:r w:rsidRPr="00264A94">
        <w:t xml:space="preserve">Tādējādi secināms, ka </w:t>
      </w:r>
      <w:r w:rsidR="008B1713" w:rsidRPr="00264A94">
        <w:t xml:space="preserve">Praktiskajās norādēs negūtās peļņas aprēķināšana balstās uz konkurenta (šajā gadījumā – prasītājas), </w:t>
      </w:r>
      <w:r w:rsidR="00C65A81" w:rsidRPr="00264A94">
        <w:t xml:space="preserve">nevis pārkāpēja (SIA </w:t>
      </w:r>
      <w:r w:rsidR="004544D5" w:rsidRPr="00264A94">
        <w:t>[firma B]</w:t>
      </w:r>
      <w:r w:rsidR="008B1713" w:rsidRPr="00264A94">
        <w:t xml:space="preserve">) hipotētiskās un faktiskās peļņas salīdzināšanu. </w:t>
      </w:r>
    </w:p>
    <w:p w14:paraId="4C335FBA" w14:textId="5501BF45" w:rsidR="009C4109" w:rsidRPr="00264A94" w:rsidRDefault="00F433A2" w:rsidP="00264A94">
      <w:pPr>
        <w:shd w:val="clear" w:color="auto" w:fill="FFFFFF"/>
        <w:spacing w:line="276" w:lineRule="auto"/>
        <w:ind w:firstLine="709"/>
        <w:jc w:val="both"/>
      </w:pPr>
      <w:r w:rsidRPr="00264A94">
        <w:t xml:space="preserve">[5.7.3] </w:t>
      </w:r>
      <w:r w:rsidR="009C4109" w:rsidRPr="00264A94">
        <w:t>Lai arī s</w:t>
      </w:r>
      <w:r w:rsidR="008B1713" w:rsidRPr="00264A94">
        <w:t xml:space="preserve">alīdzinoši ar </w:t>
      </w:r>
      <w:proofErr w:type="gramStart"/>
      <w:r w:rsidR="008B1713" w:rsidRPr="00264A94">
        <w:t>2014.gadu</w:t>
      </w:r>
      <w:proofErr w:type="gramEnd"/>
      <w:r w:rsidR="008B1713" w:rsidRPr="00264A94">
        <w:t xml:space="preserve"> prasītājas apgrozījums 2015.un 2016.gadā ir samazinājies, tomēr prasītāja savu komercdarbību v</w:t>
      </w:r>
      <w:r w:rsidR="009C4109" w:rsidRPr="00264A94">
        <w:t xml:space="preserve">eica ne tikai sadarbībā ar SIA </w:t>
      </w:r>
      <w:r w:rsidR="004544D5" w:rsidRPr="00264A94">
        <w:t>[firma B]</w:t>
      </w:r>
      <w:r w:rsidRPr="00264A94">
        <w:t>.</w:t>
      </w:r>
      <w:r w:rsidR="009C4109" w:rsidRPr="00264A94">
        <w:t xml:space="preserve"> </w:t>
      </w:r>
      <w:r w:rsidRPr="00264A94">
        <w:t>T</w:t>
      </w:r>
      <w:r w:rsidR="009C4109" w:rsidRPr="00264A94">
        <w:t xml:space="preserve">ādējādi </w:t>
      </w:r>
      <w:r w:rsidR="008B1713" w:rsidRPr="00264A94">
        <w:t xml:space="preserve">ir pārmērīgi sarežģīti </w:t>
      </w:r>
      <w:r w:rsidRPr="00264A94">
        <w:t xml:space="preserve">no lietā esošajiem pierādījumiem </w:t>
      </w:r>
      <w:r w:rsidR="008B1713" w:rsidRPr="00264A94">
        <w:t xml:space="preserve">aprēķināt starpību starp prasītājas faktisko un hipotētisko peļņu. </w:t>
      </w:r>
      <w:r w:rsidRPr="00264A94">
        <w:t xml:space="preserve">Ņemot vērā Civillikuma </w:t>
      </w:r>
      <w:proofErr w:type="gramStart"/>
      <w:r w:rsidRPr="00264A94">
        <w:t>5.pantu</w:t>
      </w:r>
      <w:proofErr w:type="gramEnd"/>
      <w:r w:rsidRPr="00264A94">
        <w:t>, t</w:t>
      </w:r>
      <w:r w:rsidR="009C4109" w:rsidRPr="00264A94">
        <w:t>ā kā</w:t>
      </w:r>
      <w:r w:rsidR="008B1713" w:rsidRPr="00264A94">
        <w:t xml:space="preserve"> lietā atrodami pierādījumi par atbildētājas peļņu strīdus periodā un to, kādu atbildētājas apgrozījuma daļu šajā </w:t>
      </w:r>
      <w:r w:rsidR="008B1713" w:rsidRPr="00264A94">
        <w:lastRenderedPageBreak/>
        <w:t>periodā ir veidojis tieši apgrozījums ar prasītāju, t</w:t>
      </w:r>
      <w:r w:rsidR="009C4109" w:rsidRPr="00264A94">
        <w:t xml:space="preserve">aisnīgi </w:t>
      </w:r>
      <w:r w:rsidR="008B1713" w:rsidRPr="00264A94">
        <w:t xml:space="preserve">un samērīgi ir </w:t>
      </w:r>
      <w:r w:rsidRPr="00264A94">
        <w:t>aprēķināt</w:t>
      </w:r>
      <w:r w:rsidR="008B1713" w:rsidRPr="00264A94">
        <w:t xml:space="preserve"> prasītājas zaudējumu</w:t>
      </w:r>
      <w:r w:rsidRPr="00264A94">
        <w:t>s</w:t>
      </w:r>
      <w:r w:rsidR="008B1713" w:rsidRPr="00264A94">
        <w:t xml:space="preserve">, pamatojoties uz šiem pierādījumiem. </w:t>
      </w:r>
    </w:p>
    <w:p w14:paraId="5E4AEDF3" w14:textId="6475CBF1" w:rsidR="008B1713" w:rsidRPr="00264A94" w:rsidRDefault="008B1713" w:rsidP="00264A94">
      <w:pPr>
        <w:shd w:val="clear" w:color="auto" w:fill="FFFFFF"/>
        <w:spacing w:line="276" w:lineRule="auto"/>
        <w:ind w:firstLine="709"/>
        <w:jc w:val="both"/>
      </w:pPr>
      <w:r w:rsidRPr="00264A94">
        <w:t xml:space="preserve">Prasītāja </w:t>
      </w:r>
      <w:r w:rsidR="00F433A2" w:rsidRPr="00264A94">
        <w:t xml:space="preserve">par strīdus laika posmu </w:t>
      </w:r>
      <w:r w:rsidRPr="00264A94">
        <w:t>ir samaksājusi atbildētājai</w:t>
      </w:r>
      <w:r w:rsidR="009C4109" w:rsidRPr="00264A94">
        <w:t xml:space="preserve"> </w:t>
      </w:r>
      <w:r w:rsidRPr="00264A94">
        <w:t>507</w:t>
      </w:r>
      <w:r w:rsidR="009C4109" w:rsidRPr="00264A94">
        <w:t> </w:t>
      </w:r>
      <w:r w:rsidRPr="00264A94">
        <w:t>797</w:t>
      </w:r>
      <w:r w:rsidR="009C4109" w:rsidRPr="00264A94">
        <w:t> </w:t>
      </w:r>
      <w:proofErr w:type="spellStart"/>
      <w:r w:rsidR="009C4109" w:rsidRPr="00264A94">
        <w:rPr>
          <w:i/>
        </w:rPr>
        <w:t>euro</w:t>
      </w:r>
      <w:proofErr w:type="spellEnd"/>
      <w:r w:rsidR="009C4109" w:rsidRPr="00264A94">
        <w:t xml:space="preserve"> (</w:t>
      </w:r>
      <w:proofErr w:type="gramStart"/>
      <w:r w:rsidR="009C4109" w:rsidRPr="00264A94">
        <w:t>2015.gadā</w:t>
      </w:r>
      <w:proofErr w:type="gramEnd"/>
      <w:r w:rsidR="009C4109" w:rsidRPr="00264A94">
        <w:t xml:space="preserve"> – 281 085 </w:t>
      </w:r>
      <w:proofErr w:type="spellStart"/>
      <w:r w:rsidR="009C4109" w:rsidRPr="00264A94">
        <w:rPr>
          <w:i/>
        </w:rPr>
        <w:t>euro</w:t>
      </w:r>
      <w:proofErr w:type="spellEnd"/>
      <w:r w:rsidR="009C4109" w:rsidRPr="00264A94">
        <w:t>, 2016.gadā – 226 712 </w:t>
      </w:r>
      <w:proofErr w:type="spellStart"/>
      <w:r w:rsidR="009C4109" w:rsidRPr="00264A94">
        <w:rPr>
          <w:i/>
        </w:rPr>
        <w:t>euro</w:t>
      </w:r>
      <w:proofErr w:type="spellEnd"/>
      <w:r w:rsidR="009C4109" w:rsidRPr="00264A94">
        <w:t>)</w:t>
      </w:r>
      <w:r w:rsidRPr="00264A94">
        <w:t xml:space="preserve">. Taču atbildētāja savu komercdarbību veikusi ne tikai ar prasītājas klientiem un ne tikai sadarbībā ar prasītāju. </w:t>
      </w:r>
      <w:r w:rsidR="009C4109" w:rsidRPr="00264A94">
        <w:t>A</w:t>
      </w:r>
      <w:r w:rsidRPr="00264A94">
        <w:t xml:space="preserve">pgrozījums ar prasītāju atbildētājai </w:t>
      </w:r>
      <w:proofErr w:type="gramStart"/>
      <w:r w:rsidRPr="00264A94">
        <w:t>2015.gadā</w:t>
      </w:r>
      <w:proofErr w:type="gramEnd"/>
      <w:r w:rsidRPr="00264A94">
        <w:t xml:space="preserve"> bijis 41</w:t>
      </w:r>
      <w:r w:rsidR="00F433A2" w:rsidRPr="00264A94">
        <w:t> </w:t>
      </w:r>
      <w:r w:rsidRPr="00264A94">
        <w:t>% no tās kopējā apgrozījum</w:t>
      </w:r>
      <w:r w:rsidR="009C4109" w:rsidRPr="00264A94">
        <w:t>a</w:t>
      </w:r>
      <w:r w:rsidRPr="00264A94">
        <w:t>, bet 2016.gadā – 46</w:t>
      </w:r>
      <w:r w:rsidR="00F433A2" w:rsidRPr="00264A94">
        <w:t> </w:t>
      </w:r>
      <w:r w:rsidRPr="00264A94">
        <w:t xml:space="preserve">% no tās kopējā apgrozījuma. Savukārt atbildētājas peļņa </w:t>
      </w:r>
      <w:proofErr w:type="gramStart"/>
      <w:r w:rsidR="009C4109" w:rsidRPr="00264A94">
        <w:t>2015.gadā</w:t>
      </w:r>
      <w:proofErr w:type="gramEnd"/>
      <w:r w:rsidR="009C4109" w:rsidRPr="00264A94">
        <w:t xml:space="preserve"> bijusi 36 022 </w:t>
      </w:r>
      <w:proofErr w:type="spellStart"/>
      <w:r w:rsidR="009C4109" w:rsidRPr="00264A94">
        <w:rPr>
          <w:i/>
        </w:rPr>
        <w:t>euro</w:t>
      </w:r>
      <w:proofErr w:type="spellEnd"/>
      <w:r w:rsidR="009C4109" w:rsidRPr="00264A94">
        <w:t xml:space="preserve"> </w:t>
      </w:r>
      <w:r w:rsidR="00F433A2" w:rsidRPr="00264A94">
        <w:t xml:space="preserve">un </w:t>
      </w:r>
      <w:r w:rsidR="009C4109" w:rsidRPr="00264A94">
        <w:t>2016.gadā – 32</w:t>
      </w:r>
      <w:r w:rsidR="00D26528" w:rsidRPr="00264A94">
        <w:t> 855 </w:t>
      </w:r>
      <w:proofErr w:type="spellStart"/>
      <w:r w:rsidR="009C4109" w:rsidRPr="00264A94">
        <w:rPr>
          <w:i/>
        </w:rPr>
        <w:t>euro</w:t>
      </w:r>
      <w:proofErr w:type="spellEnd"/>
      <w:r w:rsidRPr="00264A94">
        <w:t xml:space="preserve">. </w:t>
      </w:r>
    </w:p>
    <w:p w14:paraId="1623B9FD" w14:textId="685D9507" w:rsidR="00D26528" w:rsidRPr="00264A94" w:rsidRDefault="008B1713" w:rsidP="00264A94">
      <w:pPr>
        <w:shd w:val="clear" w:color="auto" w:fill="FFFFFF"/>
        <w:spacing w:line="276" w:lineRule="auto"/>
        <w:ind w:firstLine="709"/>
        <w:jc w:val="both"/>
      </w:pPr>
      <w:r w:rsidRPr="00264A94">
        <w:t xml:space="preserve">Ievērojot to, ka atbildētājas darbības, kas veido konkurences pārkāpumu, norisinājušās pēc divām shēmām, </w:t>
      </w:r>
      <w:r w:rsidR="009C4109" w:rsidRPr="00264A94">
        <w:t>pamatoti un taisnīgi</w:t>
      </w:r>
      <w:r w:rsidRPr="00264A94">
        <w:t xml:space="preserve"> ir noteikt prasītājas zaudējumu apmēru no atbildētājas peļņas strīdus </w:t>
      </w:r>
      <w:r w:rsidR="002A47AA" w:rsidRPr="00264A94">
        <w:t>laika posmā</w:t>
      </w:r>
      <w:r w:rsidRPr="00264A94">
        <w:t xml:space="preserve"> tik procentu apmērā, cik procenti no tās kopējā apgrozījuma ir sastādījis apgrozījums ar </w:t>
      </w:r>
      <w:r w:rsidR="009C4109" w:rsidRPr="00264A94">
        <w:t xml:space="preserve">prasītāju, proti, </w:t>
      </w:r>
      <w:proofErr w:type="gramStart"/>
      <w:r w:rsidRPr="00264A94">
        <w:t>2015.gadā</w:t>
      </w:r>
      <w:proofErr w:type="gramEnd"/>
      <w:r w:rsidR="00D26528" w:rsidRPr="00264A94">
        <w:t xml:space="preserve"> –</w:t>
      </w:r>
      <w:r w:rsidRPr="00264A94">
        <w:t xml:space="preserve"> </w:t>
      </w:r>
      <w:r w:rsidR="009C4109" w:rsidRPr="00264A94">
        <w:t>14 769 </w:t>
      </w:r>
      <w:proofErr w:type="spellStart"/>
      <w:r w:rsidR="009C4109" w:rsidRPr="00264A94">
        <w:rPr>
          <w:i/>
        </w:rPr>
        <w:t>euro</w:t>
      </w:r>
      <w:proofErr w:type="spellEnd"/>
      <w:r w:rsidR="009C4109" w:rsidRPr="00264A94">
        <w:t> (41</w:t>
      </w:r>
      <w:r w:rsidR="002A47AA" w:rsidRPr="00264A94">
        <w:t> </w:t>
      </w:r>
      <w:r w:rsidR="009C4109" w:rsidRPr="00264A94">
        <w:t>% no 36 022 </w:t>
      </w:r>
      <w:proofErr w:type="spellStart"/>
      <w:r w:rsidR="009C4109" w:rsidRPr="00264A94">
        <w:rPr>
          <w:i/>
        </w:rPr>
        <w:t>euro</w:t>
      </w:r>
      <w:proofErr w:type="spellEnd"/>
      <w:r w:rsidR="009C4109" w:rsidRPr="00264A94">
        <w:t xml:space="preserve">) un 2016.gadā </w:t>
      </w:r>
      <w:r w:rsidR="00D26528" w:rsidRPr="00264A94">
        <w:t xml:space="preserve">– </w:t>
      </w:r>
      <w:r w:rsidR="009C4109" w:rsidRPr="00264A94">
        <w:t>15 113 </w:t>
      </w:r>
      <w:proofErr w:type="spellStart"/>
      <w:r w:rsidR="009C4109" w:rsidRPr="00264A94">
        <w:rPr>
          <w:i/>
        </w:rPr>
        <w:t>euro</w:t>
      </w:r>
      <w:proofErr w:type="spellEnd"/>
      <w:r w:rsidR="009C4109" w:rsidRPr="00264A94">
        <w:rPr>
          <w:i/>
        </w:rPr>
        <w:t xml:space="preserve"> </w:t>
      </w:r>
      <w:r w:rsidR="009C4109" w:rsidRPr="00264A94">
        <w:t>(46</w:t>
      </w:r>
      <w:r w:rsidR="002A47AA" w:rsidRPr="00264A94">
        <w:t> </w:t>
      </w:r>
      <w:r w:rsidR="009C4109" w:rsidRPr="00264A94">
        <w:t>% no 32 855 </w:t>
      </w:r>
      <w:proofErr w:type="spellStart"/>
      <w:r w:rsidR="009C4109" w:rsidRPr="00264A94">
        <w:rPr>
          <w:i/>
        </w:rPr>
        <w:t>euro</w:t>
      </w:r>
      <w:proofErr w:type="spellEnd"/>
      <w:r w:rsidR="009C4109" w:rsidRPr="00264A94">
        <w:t>)</w:t>
      </w:r>
      <w:r w:rsidRPr="00264A94">
        <w:t xml:space="preserve">, kopā </w:t>
      </w:r>
      <w:r w:rsidR="009C4109" w:rsidRPr="00264A94">
        <w:t>– 29 882 </w:t>
      </w:r>
      <w:proofErr w:type="spellStart"/>
      <w:r w:rsidR="009C4109" w:rsidRPr="00264A94">
        <w:rPr>
          <w:i/>
        </w:rPr>
        <w:t>euro</w:t>
      </w:r>
      <w:proofErr w:type="spellEnd"/>
      <w:r w:rsidRPr="00264A94">
        <w:t xml:space="preserve">. </w:t>
      </w:r>
      <w:r w:rsidR="00614CD7" w:rsidRPr="00264A94">
        <w:t>Pārējā daļā prasība noraidāma.</w:t>
      </w:r>
    </w:p>
    <w:p w14:paraId="7A0FABBB" w14:textId="5F3D2971" w:rsidR="008B1713" w:rsidRPr="00264A94" w:rsidRDefault="009C4109" w:rsidP="00264A94">
      <w:pPr>
        <w:shd w:val="clear" w:color="auto" w:fill="FFFFFF"/>
        <w:spacing w:line="276" w:lineRule="auto"/>
        <w:ind w:firstLine="709"/>
        <w:jc w:val="both"/>
      </w:pPr>
      <w:r w:rsidRPr="00264A94">
        <w:t>[</w:t>
      </w:r>
      <w:r w:rsidR="00D26528" w:rsidRPr="00264A94">
        <w:t>5</w:t>
      </w:r>
      <w:r w:rsidRPr="00264A94">
        <w:t>.</w:t>
      </w:r>
      <w:r w:rsidR="00641B25" w:rsidRPr="00264A94">
        <w:t>8</w:t>
      </w:r>
      <w:r w:rsidRPr="00264A94">
        <w:t xml:space="preserve">] </w:t>
      </w:r>
      <w:r w:rsidR="008B1713" w:rsidRPr="00264A94">
        <w:t xml:space="preserve">Prasība pret </w:t>
      </w:r>
      <w:r w:rsidR="004544D5" w:rsidRPr="00264A94">
        <w:t xml:space="preserve">[pers. A] </w:t>
      </w:r>
      <w:r w:rsidR="008B1713" w:rsidRPr="00264A94">
        <w:t>celta par solidāru zaudējumu</w:t>
      </w:r>
      <w:r w:rsidR="00D26528" w:rsidRPr="00264A94">
        <w:t xml:space="preserve"> atlīdzības</w:t>
      </w:r>
      <w:r w:rsidR="008B1713" w:rsidRPr="00264A94">
        <w:t xml:space="preserve"> piedziņu darba līguma pārkāpumu dēļ. </w:t>
      </w:r>
    </w:p>
    <w:p w14:paraId="7FF1FA51" w14:textId="4D3923E3" w:rsidR="00722CEC" w:rsidRPr="00264A94" w:rsidRDefault="0089783D" w:rsidP="00264A94">
      <w:pPr>
        <w:shd w:val="clear" w:color="auto" w:fill="FFFFFF"/>
        <w:spacing w:line="276" w:lineRule="auto"/>
        <w:ind w:firstLine="709"/>
        <w:jc w:val="both"/>
      </w:pPr>
      <w:r w:rsidRPr="00264A94">
        <w:t xml:space="preserve">[5.8.1] </w:t>
      </w:r>
      <w:r w:rsidR="00743FE1" w:rsidRPr="00264A94">
        <w:t>D</w:t>
      </w:r>
      <w:r w:rsidR="008B1713" w:rsidRPr="00264A94">
        <w:t xml:space="preserve">arba līguma 4.2.punktā </w:t>
      </w:r>
      <w:r w:rsidR="004544D5" w:rsidRPr="00264A94">
        <w:t>[pers. A]</w:t>
      </w:r>
      <w:r w:rsidR="00743FE1" w:rsidRPr="00264A94">
        <w:t xml:space="preserve"> noteikts aizliegums konkurēt ar darba devēju, </w:t>
      </w:r>
      <w:r w:rsidR="008B1713" w:rsidRPr="00264A94">
        <w:t xml:space="preserve">4.5.punktā </w:t>
      </w:r>
      <w:r w:rsidR="00743FE1" w:rsidRPr="00264A94">
        <w:t xml:space="preserve">– </w:t>
      </w:r>
      <w:r w:rsidR="008B1713" w:rsidRPr="00264A94">
        <w:t>aizliegums darbiniekam pārkāpt līgumā noteiktos konfidencialitātes, interešu konflikta un konkurences ierobežojumus</w:t>
      </w:r>
      <w:r w:rsidR="00D26528" w:rsidRPr="00264A94">
        <w:t>.</w:t>
      </w:r>
      <w:r w:rsidR="008B1713" w:rsidRPr="00264A94">
        <w:t xml:space="preserve"> </w:t>
      </w:r>
      <w:r w:rsidR="00743FE1" w:rsidRPr="00264A94">
        <w:t>Atbilstoši d</w:t>
      </w:r>
      <w:r w:rsidR="008B1713" w:rsidRPr="00264A94">
        <w:t>arba līguma 20.1.punkt</w:t>
      </w:r>
      <w:r w:rsidR="00743FE1" w:rsidRPr="00264A94">
        <w:t xml:space="preserve">am </w:t>
      </w:r>
      <w:r w:rsidR="008B1713" w:rsidRPr="00264A94">
        <w:t xml:space="preserve">konfidenciālā informācija, kas par tādu noteikta ar šo līgumu vai darba devēja rīkojumu, ar kuru iepazīstina darbinieku, nav izpaužama trešajām personām. Konfidenciālas informācijas saturs noteikts </w:t>
      </w:r>
      <w:r w:rsidR="00743FE1" w:rsidRPr="00264A94">
        <w:t>darba līguma</w:t>
      </w:r>
      <w:r w:rsidR="008B1713" w:rsidRPr="00264A94">
        <w:t xml:space="preserve"> 20.3.punktā. </w:t>
      </w:r>
      <w:r w:rsidR="00D26528" w:rsidRPr="00264A94">
        <w:t>D</w:t>
      </w:r>
      <w:r w:rsidR="008B1713" w:rsidRPr="00264A94">
        <w:t>arba līguma 20.7.punktā noteikts, ka gadījumā, ja darbinieks izplatījis konfidenciāla rakstura informāciju, viņš uzņemas atbildību darba devēja priekšā par visiem darba devēja zaudējumiem, kuri rodas šādu darbinieka darbību rezultātā</w:t>
      </w:r>
      <w:proofErr w:type="gramStart"/>
      <w:r w:rsidR="008B1713" w:rsidRPr="00264A94">
        <w:t>, un apņemas segt šos zaudējumus</w:t>
      </w:r>
      <w:proofErr w:type="gramEnd"/>
      <w:r w:rsidR="008B1713" w:rsidRPr="00264A94">
        <w:t>, neatkarīgi no informācijas izplatīšanas apstākļiem. Turklāt darba līguma 2</w:t>
      </w:r>
      <w:r w:rsidR="0066476F" w:rsidRPr="00264A94">
        <w:t>1</w:t>
      </w:r>
      <w:r w:rsidR="008B1713" w:rsidRPr="00264A94">
        <w:t xml:space="preserve">.1.punktā </w:t>
      </w:r>
      <w:r w:rsidR="00722CEC" w:rsidRPr="00264A94">
        <w:t xml:space="preserve">darbiniekam </w:t>
      </w:r>
      <w:r w:rsidR="008B1713" w:rsidRPr="00264A94">
        <w:t>noteikts</w:t>
      </w:r>
      <w:r w:rsidR="00722CEC" w:rsidRPr="00264A94">
        <w:t xml:space="preserve"> ierobežojums slēgt darījumus, kuros ir iesaistīti laulātais un radinieki vai viņiem piederošas </w:t>
      </w:r>
      <w:r w:rsidR="008B1713" w:rsidRPr="00264A94">
        <w:t>komercsabiedrīb</w:t>
      </w:r>
      <w:r w:rsidR="00722CEC" w:rsidRPr="00264A94">
        <w:t>as.</w:t>
      </w:r>
    </w:p>
    <w:p w14:paraId="23A1B470" w14:textId="2D30B07E" w:rsidR="008B1713" w:rsidRPr="00264A94" w:rsidRDefault="00DD1B34" w:rsidP="00264A94">
      <w:pPr>
        <w:shd w:val="clear" w:color="auto" w:fill="FFFFFF"/>
        <w:spacing w:line="276" w:lineRule="auto"/>
        <w:ind w:firstLine="709"/>
        <w:jc w:val="both"/>
      </w:pPr>
      <w:r w:rsidRPr="00264A94">
        <w:t>[5.</w:t>
      </w:r>
      <w:r w:rsidR="0089783D" w:rsidRPr="00264A94">
        <w:t>8</w:t>
      </w:r>
      <w:r w:rsidRPr="00264A94">
        <w:t xml:space="preserve">.2] </w:t>
      </w:r>
      <w:r w:rsidR="008B1713" w:rsidRPr="00264A94">
        <w:t xml:space="preserve">Pirmās instances tiesa pamatoti secinājusi, ka </w:t>
      </w:r>
      <w:r w:rsidR="004544D5" w:rsidRPr="00264A94">
        <w:t>[pers. A]</w:t>
      </w:r>
      <w:r w:rsidR="008B1713" w:rsidRPr="00264A94">
        <w:t xml:space="preserve"> kā prasītājas darbinieks faktiski vienlai</w:t>
      </w:r>
      <w:r w:rsidR="00D96C8E" w:rsidRPr="00264A94">
        <w:t xml:space="preserve">kus darbojies SIA </w:t>
      </w:r>
      <w:r w:rsidR="004544D5" w:rsidRPr="00264A94">
        <w:t>[firma B]</w:t>
      </w:r>
      <w:r w:rsidR="008B1713" w:rsidRPr="00264A94">
        <w:t xml:space="preserve"> interesēs, pārkāpjot </w:t>
      </w:r>
      <w:r w:rsidRPr="00264A94">
        <w:t>d</w:t>
      </w:r>
      <w:r w:rsidR="008B1713" w:rsidRPr="00264A94">
        <w:t xml:space="preserve">arba līguma </w:t>
      </w:r>
      <w:r w:rsidRPr="00264A94">
        <w:t>v</w:t>
      </w:r>
      <w:r w:rsidR="008B1713" w:rsidRPr="00264A94">
        <w:t>ispārīgo noteik</w:t>
      </w:r>
      <w:r w:rsidR="00D96C8E" w:rsidRPr="00264A94">
        <w:t>umu 4.2.punktu un 21.1.punktu</w:t>
      </w:r>
      <w:r w:rsidR="008B1713" w:rsidRPr="00264A94">
        <w:t xml:space="preserve">. </w:t>
      </w:r>
      <w:r w:rsidR="0089783D" w:rsidRPr="00264A94">
        <w:t>N</w:t>
      </w:r>
      <w:r w:rsidR="008B1713" w:rsidRPr="00264A94">
        <w:t xml:space="preserve">av pamata uzskatīt, ka šie </w:t>
      </w:r>
      <w:r w:rsidRPr="00264A94">
        <w:t>d</w:t>
      </w:r>
      <w:r w:rsidR="008B1713" w:rsidRPr="00264A94">
        <w:t xml:space="preserve">arba līguma noteikumi būtu spēkā neesoši, jo darbinieks un darba devējs var vienoties arī par līguma noteikumiem, kurus </w:t>
      </w:r>
      <w:r w:rsidRPr="00264A94">
        <w:t>d</w:t>
      </w:r>
      <w:r w:rsidR="008B1713" w:rsidRPr="00264A94">
        <w:t xml:space="preserve">arba likums tieši neregulē, turklāt nav objektīva pamata uzskatīt, ka minētie noteikumi </w:t>
      </w:r>
      <w:r w:rsidR="0089783D" w:rsidRPr="00264A94">
        <w:t>ietvert</w:t>
      </w:r>
      <w:r w:rsidR="008B1713" w:rsidRPr="00264A94">
        <w:t xml:space="preserve">u nesamērīgu darbinieka tiesību aizskārumu. </w:t>
      </w:r>
    </w:p>
    <w:p w14:paraId="3EAB73EA" w14:textId="59103BAF" w:rsidR="008B1713" w:rsidRPr="00264A94" w:rsidRDefault="002D387D" w:rsidP="00264A94">
      <w:pPr>
        <w:shd w:val="clear" w:color="auto" w:fill="FFFFFF"/>
        <w:spacing w:line="276" w:lineRule="auto"/>
        <w:ind w:firstLine="709"/>
        <w:jc w:val="both"/>
      </w:pPr>
      <w:r w:rsidRPr="00264A94">
        <w:t xml:space="preserve">[5.8.3] </w:t>
      </w:r>
      <w:r w:rsidR="00D96C8E" w:rsidRPr="00264A94">
        <w:t>Tomēr lietā n</w:t>
      </w:r>
      <w:r w:rsidR="008B1713" w:rsidRPr="00264A94">
        <w:t>av konstatējams neviens no Civillikuma 1672.-</w:t>
      </w:r>
      <w:proofErr w:type="gramStart"/>
      <w:r w:rsidR="008B1713" w:rsidRPr="00264A94">
        <w:t>1676.pantā</w:t>
      </w:r>
      <w:proofErr w:type="gramEnd"/>
      <w:r w:rsidR="008B1713" w:rsidRPr="00264A94">
        <w:t xml:space="preserve"> noteiktajiem priekšno</w:t>
      </w:r>
      <w:r w:rsidRPr="00264A94">
        <w:t xml:space="preserve">teikumiem </w:t>
      </w:r>
      <w:r w:rsidR="008B1713" w:rsidRPr="00264A94">
        <w:t>solidār</w:t>
      </w:r>
      <w:r w:rsidRPr="00264A94">
        <w:t>ā</w:t>
      </w:r>
      <w:r w:rsidR="008B1713" w:rsidRPr="00264A94">
        <w:t xml:space="preserve">s atbildības piemērošanai. </w:t>
      </w:r>
    </w:p>
    <w:p w14:paraId="528AB3CB" w14:textId="252D8FFD" w:rsidR="008B1713" w:rsidRPr="00264A94" w:rsidRDefault="002D387D" w:rsidP="00264A94">
      <w:pPr>
        <w:shd w:val="clear" w:color="auto" w:fill="FFFFFF"/>
        <w:spacing w:line="276" w:lineRule="auto"/>
        <w:ind w:firstLine="709"/>
        <w:jc w:val="both"/>
      </w:pPr>
      <w:r w:rsidRPr="00264A94">
        <w:t xml:space="preserve">Turklāt </w:t>
      </w:r>
      <w:r w:rsidR="00D96C8E" w:rsidRPr="00264A94">
        <w:t xml:space="preserve">SIA </w:t>
      </w:r>
      <w:r w:rsidR="004544D5" w:rsidRPr="00264A94">
        <w:t>[firma B]</w:t>
      </w:r>
      <w:r w:rsidR="008B1713" w:rsidRPr="00264A94">
        <w:t xml:space="preserve"> nodarīto zaudējumu aprēķins veikts, pamatojoties uz Konkurences likuma normām, kas, ņemot vērā Direktīvā </w:t>
      </w:r>
      <w:r w:rsidR="00D96C8E" w:rsidRPr="00264A94">
        <w:t xml:space="preserve">2014/104/ES </w:t>
      </w:r>
      <w:r w:rsidR="008B1713" w:rsidRPr="00264A94">
        <w:t>noteikto, konkurences tiesību pārkāpuma radīto zaudējumu apmēra noteikšanai pieļauj pazeminātu slieksni salīdzin</w:t>
      </w:r>
      <w:r w:rsidRPr="00264A94">
        <w:t>ājumā</w:t>
      </w:r>
      <w:r w:rsidR="008B1713" w:rsidRPr="00264A94">
        <w:t xml:space="preserve"> ar nacionālajām tiesību normām, proti</w:t>
      </w:r>
      <w:r w:rsidRPr="00264A94">
        <w:t>,</w:t>
      </w:r>
      <w:r w:rsidR="008B1713" w:rsidRPr="00264A94">
        <w:t xml:space="preserve"> Civillikuma </w:t>
      </w:r>
      <w:proofErr w:type="gramStart"/>
      <w:r w:rsidR="008B1713" w:rsidRPr="00264A94">
        <w:t>1775.pantu</w:t>
      </w:r>
      <w:proofErr w:type="gramEnd"/>
      <w:r w:rsidR="008B1713" w:rsidRPr="00264A94">
        <w:t xml:space="preserve"> un citiem pantiem, kas regulē zaudējumu atlīdzību. </w:t>
      </w:r>
      <w:r w:rsidR="00DD1B34" w:rsidRPr="00264A94">
        <w:t>Turpretim</w:t>
      </w:r>
      <w:r w:rsidR="008B1713" w:rsidRPr="00264A94">
        <w:t xml:space="preserve"> </w:t>
      </w:r>
      <w:r w:rsidR="004544D5" w:rsidRPr="00264A94">
        <w:t>[pers. A]</w:t>
      </w:r>
      <w:r w:rsidR="008B1713" w:rsidRPr="00264A94">
        <w:t>, kurš nav tirgus dalībnie</w:t>
      </w:r>
      <w:r w:rsidR="00DD1B34" w:rsidRPr="00264A94">
        <w:t>ks Konkurences likuma izpratnē un</w:t>
      </w:r>
      <w:r w:rsidR="008B1713" w:rsidRPr="00264A94">
        <w:t xml:space="preserve"> kura darba tiesiskās attiecības regulē </w:t>
      </w:r>
      <w:r w:rsidR="00DD1B34" w:rsidRPr="00264A94">
        <w:t>d</w:t>
      </w:r>
      <w:r w:rsidR="008B1713" w:rsidRPr="00264A94">
        <w:t>arba līgums un Darba likums, nodarītie zaudējumi būtu aprēķināmi un piedzenami, pamatojoties uz Darba likuma 86.pantu, k</w:t>
      </w:r>
      <w:r w:rsidR="00D96C8E" w:rsidRPr="00264A94">
        <w:t>as</w:t>
      </w:r>
      <w:r w:rsidR="00DD1B34" w:rsidRPr="00264A94">
        <w:t xml:space="preserve"> </w:t>
      </w:r>
      <w:r w:rsidR="008B1713" w:rsidRPr="00264A94">
        <w:t xml:space="preserve">noteic darbinieka pienākumu atlīdzināt darba devējam nodarītos zaudējumus, kā arī piemērojot Civillikuma normas. </w:t>
      </w:r>
    </w:p>
    <w:p w14:paraId="39865459" w14:textId="77777777" w:rsidR="0010483E" w:rsidRPr="00264A94" w:rsidRDefault="0010483E" w:rsidP="00264A94">
      <w:pPr>
        <w:shd w:val="clear" w:color="auto" w:fill="FFFFFF"/>
        <w:spacing w:line="276" w:lineRule="auto"/>
        <w:jc w:val="both"/>
      </w:pPr>
    </w:p>
    <w:p w14:paraId="086A1E40" w14:textId="2D2D70C6" w:rsidR="004F0711" w:rsidRPr="00264A94" w:rsidRDefault="00996895" w:rsidP="00264A94">
      <w:pPr>
        <w:shd w:val="clear" w:color="auto" w:fill="FFFFFF"/>
        <w:spacing w:line="276" w:lineRule="auto"/>
        <w:ind w:firstLine="709"/>
        <w:jc w:val="both"/>
      </w:pPr>
      <w:r w:rsidRPr="00264A94">
        <w:lastRenderedPageBreak/>
        <w:t>[</w:t>
      </w:r>
      <w:r w:rsidR="00313012" w:rsidRPr="00264A94">
        <w:t>6</w:t>
      </w:r>
      <w:r w:rsidRPr="00264A94">
        <w:t xml:space="preserve">] </w:t>
      </w:r>
      <w:r w:rsidR="008B1713" w:rsidRPr="00264A94">
        <w:t xml:space="preserve">Atbildētāji </w:t>
      </w:r>
      <w:r w:rsidR="00667325" w:rsidRPr="00264A94">
        <w:t>SIA</w:t>
      </w:r>
      <w:r w:rsidR="000D0A57" w:rsidRPr="00264A94">
        <w:t> </w:t>
      </w:r>
      <w:r w:rsidR="004544D5" w:rsidRPr="00264A94">
        <w:t>[firma B]</w:t>
      </w:r>
      <w:r w:rsidR="00667325" w:rsidRPr="00264A94">
        <w:t xml:space="preserve"> un </w:t>
      </w:r>
      <w:r w:rsidR="004544D5" w:rsidRPr="00264A94">
        <w:t>[pers. A]</w:t>
      </w:r>
      <w:r w:rsidR="008B1713" w:rsidRPr="00264A94">
        <w:t xml:space="preserve"> </w:t>
      </w:r>
      <w:r w:rsidR="005C4541" w:rsidRPr="00264A94">
        <w:t xml:space="preserve">iesniedza </w:t>
      </w:r>
      <w:r w:rsidR="005C5029" w:rsidRPr="00264A94">
        <w:t xml:space="preserve">kasācijas sūdzību par minēto spriedumu, pārsūdzot to </w:t>
      </w:r>
      <w:r w:rsidR="008A600D" w:rsidRPr="00264A94">
        <w:t xml:space="preserve">daļā, ar kuru </w:t>
      </w:r>
      <w:r w:rsidR="003D2048" w:rsidRPr="00264A94">
        <w:t>prasība apmierināta</w:t>
      </w:r>
      <w:r w:rsidR="008B1713" w:rsidRPr="00264A94">
        <w:t>.</w:t>
      </w:r>
    </w:p>
    <w:p w14:paraId="2790E299" w14:textId="5AE5988A" w:rsidR="002F00DC" w:rsidRPr="00264A94" w:rsidRDefault="002F00DC" w:rsidP="00264A94">
      <w:pPr>
        <w:shd w:val="clear" w:color="auto" w:fill="FFFFFF"/>
        <w:spacing w:line="276" w:lineRule="auto"/>
        <w:ind w:firstLine="709"/>
        <w:jc w:val="both"/>
      </w:pPr>
      <w:r w:rsidRPr="00264A94">
        <w:t>Kasācijas sūdzībā norādīti šādi argumenti.</w:t>
      </w:r>
    </w:p>
    <w:p w14:paraId="6A9F778D" w14:textId="5AC35828" w:rsidR="00A04EB2" w:rsidRPr="00264A94" w:rsidRDefault="0010483E" w:rsidP="00264A94">
      <w:pPr>
        <w:shd w:val="clear" w:color="auto" w:fill="FFFFFF"/>
        <w:spacing w:line="276" w:lineRule="auto"/>
        <w:ind w:firstLine="709"/>
        <w:jc w:val="both"/>
      </w:pPr>
      <w:r w:rsidRPr="00264A94">
        <w:t>[</w:t>
      </w:r>
      <w:r w:rsidR="00313012" w:rsidRPr="00264A94">
        <w:t>6</w:t>
      </w:r>
      <w:r w:rsidRPr="00264A94">
        <w:t xml:space="preserve">.1] </w:t>
      </w:r>
      <w:r w:rsidR="00A04EB2" w:rsidRPr="00264A94">
        <w:t xml:space="preserve">Tiesa, konstatējot negodīgas konkurences aizlieguma pārkāpumu atbilstoši Konkurences likuma </w:t>
      </w:r>
      <w:proofErr w:type="gramStart"/>
      <w:r w:rsidR="00A04EB2" w:rsidRPr="00264A94">
        <w:t>18.panta</w:t>
      </w:r>
      <w:proofErr w:type="gramEnd"/>
      <w:r w:rsidR="00A04EB2" w:rsidRPr="00264A94">
        <w:t xml:space="preserve"> trešās daļas 4.punktam</w:t>
      </w:r>
      <w:r w:rsidR="00D6164F" w:rsidRPr="00264A94">
        <w:t xml:space="preserve"> (</w:t>
      </w:r>
      <w:r w:rsidR="00D6164F" w:rsidRPr="00264A94">
        <w:rPr>
          <w:i/>
          <w:iCs/>
          <w:shd w:val="clear" w:color="auto" w:fill="FFFFFF"/>
        </w:rPr>
        <w:t>cita tirgus dalībnieka komercnoslēpumu ietverošas informācijas iegūšana, izmantošana vai izplatīšana bez tā piekrišanas</w:t>
      </w:r>
      <w:r w:rsidR="00D6164F" w:rsidRPr="00264A94">
        <w:t>)</w:t>
      </w:r>
      <w:r w:rsidR="00A04EB2" w:rsidRPr="00264A94">
        <w:t>, ir grozījusi un papildinājusi prasības pamatu, tādējādi pārkāpjot Civi</w:t>
      </w:r>
      <w:r w:rsidR="00DD1B34" w:rsidRPr="00264A94">
        <w:t>lprocesa likuma 192.pantu</w:t>
      </w:r>
      <w:r w:rsidR="003C4880" w:rsidRPr="00264A94">
        <w:t xml:space="preserve"> un 426.panta otro daļu</w:t>
      </w:r>
      <w:r w:rsidR="00DD1B34" w:rsidRPr="00264A94">
        <w:t>.</w:t>
      </w:r>
    </w:p>
    <w:p w14:paraId="58826C03" w14:textId="481B9E6E" w:rsidR="003D2048" w:rsidRPr="00264A94" w:rsidRDefault="008B1713" w:rsidP="00264A94">
      <w:pPr>
        <w:shd w:val="clear" w:color="auto" w:fill="FFFFFF"/>
        <w:spacing w:line="276" w:lineRule="auto"/>
        <w:ind w:firstLine="709"/>
        <w:jc w:val="both"/>
      </w:pPr>
      <w:r w:rsidRPr="00264A94">
        <w:t xml:space="preserve">Apgabaltiesa ir ignorējusi </w:t>
      </w:r>
      <w:r w:rsidR="00A04EB2" w:rsidRPr="00264A94">
        <w:t xml:space="preserve">atbildētājas </w:t>
      </w:r>
      <w:r w:rsidRPr="00264A94">
        <w:t>preta</w:t>
      </w:r>
      <w:r w:rsidR="003D2048" w:rsidRPr="00264A94">
        <w:t xml:space="preserve">pelācijas sūdzībā </w:t>
      </w:r>
      <w:r w:rsidRPr="00264A94">
        <w:t>norādīt</w:t>
      </w:r>
      <w:r w:rsidR="00A04EB2" w:rsidRPr="00264A94">
        <w:t>o, ka prasītāja</w:t>
      </w:r>
      <w:r w:rsidRPr="00264A94">
        <w:t xml:space="preserve"> ne</w:t>
      </w:r>
      <w:r w:rsidR="003D2048" w:rsidRPr="00264A94">
        <w:t xml:space="preserve"> savā prasības pieteikumā, ne</w:t>
      </w:r>
      <w:r w:rsidRPr="00264A94">
        <w:t xml:space="preserve"> lietas pēc būtības izskatīšanas laikā </w:t>
      </w:r>
      <w:r w:rsidR="003D2048" w:rsidRPr="00264A94">
        <w:t>n</w:t>
      </w:r>
      <w:r w:rsidR="000D0A57" w:rsidRPr="00264A94">
        <w:t>ebija</w:t>
      </w:r>
      <w:r w:rsidR="003D2048" w:rsidRPr="00264A94">
        <w:t xml:space="preserve"> </w:t>
      </w:r>
      <w:r w:rsidR="00A04EB2" w:rsidRPr="00264A94">
        <w:t>pamatojusi</w:t>
      </w:r>
      <w:r w:rsidRPr="00264A94">
        <w:t xml:space="preserve"> negodīgas konkurences aizlieguma pārkāpumu </w:t>
      </w:r>
      <w:r w:rsidR="000D0A57" w:rsidRPr="00264A94">
        <w:t>ar to</w:t>
      </w:r>
      <w:r w:rsidRPr="00264A94">
        <w:t xml:space="preserve">, </w:t>
      </w:r>
      <w:r w:rsidR="000D0A57" w:rsidRPr="00264A94">
        <w:t>ka</w:t>
      </w:r>
      <w:r w:rsidRPr="00264A94">
        <w:t xml:space="preserve"> atbildētāja ieg</w:t>
      </w:r>
      <w:r w:rsidR="000D0A57" w:rsidRPr="00264A94">
        <w:t>uvusi</w:t>
      </w:r>
      <w:r w:rsidRPr="00264A94">
        <w:t xml:space="preserve"> prasītājas komercnoslēpumu. </w:t>
      </w:r>
    </w:p>
    <w:p w14:paraId="408EC776" w14:textId="00830762" w:rsidR="008B1713" w:rsidRPr="00264A94" w:rsidRDefault="000D0A57" w:rsidP="00264A94">
      <w:pPr>
        <w:shd w:val="clear" w:color="auto" w:fill="FFFFFF"/>
        <w:spacing w:line="276" w:lineRule="auto"/>
        <w:ind w:firstLine="709"/>
        <w:jc w:val="both"/>
      </w:pPr>
      <w:r w:rsidRPr="00264A94">
        <w:t>P</w:t>
      </w:r>
      <w:r w:rsidR="008B1713" w:rsidRPr="00264A94">
        <w:t>rasītāja negodīgas konkurences aizlieguma pārkāp</w:t>
      </w:r>
      <w:r w:rsidR="003D2048" w:rsidRPr="00264A94">
        <w:t xml:space="preserve">umu atbildētājas rīcībā prasības pieteikumā </w:t>
      </w:r>
      <w:r w:rsidR="008B1713" w:rsidRPr="00264A94">
        <w:t xml:space="preserve">un pirmās instances tiesā pamatoja vienīgi ar Konkurences likuma </w:t>
      </w:r>
      <w:proofErr w:type="gramStart"/>
      <w:r w:rsidR="008B1713" w:rsidRPr="00264A94">
        <w:t>18.panta</w:t>
      </w:r>
      <w:proofErr w:type="gramEnd"/>
      <w:r w:rsidR="008B1713" w:rsidRPr="00264A94">
        <w:t xml:space="preserve"> otrajā daļā noteikto vispārīgo negodīgas konkurences aizliegumu, </w:t>
      </w:r>
      <w:r w:rsidR="003D2048" w:rsidRPr="00264A94">
        <w:t>norādot, ka atbildētāj</w:t>
      </w:r>
      <w:r w:rsidRPr="00264A94">
        <w:t>u pārkāpums izpaudies ne</w:t>
      </w:r>
      <w:r w:rsidR="008B1713" w:rsidRPr="00264A94">
        <w:t>godīg</w:t>
      </w:r>
      <w:r w:rsidRPr="00264A94">
        <w:t>ā</w:t>
      </w:r>
      <w:r w:rsidR="008B1713" w:rsidRPr="00264A94">
        <w:t>s saimnieciskās darbībā</w:t>
      </w:r>
      <w:r w:rsidRPr="00264A94">
        <w:t>s –</w:t>
      </w:r>
      <w:r w:rsidR="008B1713" w:rsidRPr="00264A94">
        <w:t xml:space="preserve"> nepamatot</w:t>
      </w:r>
      <w:r w:rsidRPr="00264A94">
        <w:t>ā</w:t>
      </w:r>
      <w:r w:rsidR="008B1713" w:rsidRPr="00264A94">
        <w:t xml:space="preserve"> un nevajadzīg</w:t>
      </w:r>
      <w:r w:rsidRPr="00264A94">
        <w:t>ā</w:t>
      </w:r>
      <w:r w:rsidR="008B1713" w:rsidRPr="00264A94">
        <w:t xml:space="preserve"> </w:t>
      </w:r>
      <w:r w:rsidRPr="00264A94">
        <w:t>SIA </w:t>
      </w:r>
      <w:r w:rsidR="004544D5" w:rsidRPr="00264A94">
        <w:t>[firma B]</w:t>
      </w:r>
      <w:r w:rsidRPr="00264A94">
        <w:t xml:space="preserve"> </w:t>
      </w:r>
      <w:r w:rsidR="008B1713" w:rsidRPr="00264A94">
        <w:t>iesaist</w:t>
      </w:r>
      <w:r w:rsidRPr="00264A94">
        <w:t>ē</w:t>
      </w:r>
      <w:r w:rsidR="008B1713" w:rsidRPr="00264A94">
        <w:t xml:space="preserve"> prasītājas saimnieciskajā darbībā. </w:t>
      </w:r>
    </w:p>
    <w:p w14:paraId="1D8979C0" w14:textId="1236F70E" w:rsidR="003D2048" w:rsidRPr="00264A94" w:rsidRDefault="000D0A57" w:rsidP="00264A94">
      <w:pPr>
        <w:shd w:val="clear" w:color="auto" w:fill="FFFFFF"/>
        <w:spacing w:line="276" w:lineRule="auto"/>
        <w:ind w:firstLine="709"/>
        <w:jc w:val="both"/>
      </w:pPr>
      <w:r w:rsidRPr="00264A94">
        <w:t xml:space="preserve">Konkurences likuma </w:t>
      </w:r>
      <w:proofErr w:type="gramStart"/>
      <w:r w:rsidRPr="00264A94">
        <w:t>18.panta</w:t>
      </w:r>
      <w:proofErr w:type="gramEnd"/>
      <w:r w:rsidRPr="00264A94">
        <w:t xml:space="preserve"> trešās daļas 4.punkts kopsakarā ar </w:t>
      </w:r>
      <w:r w:rsidR="008B1713" w:rsidRPr="00264A94">
        <w:t>Komerclikuma 19.pant</w:t>
      </w:r>
      <w:r w:rsidRPr="00264A94">
        <w:t>u</w:t>
      </w:r>
      <w:r w:rsidR="008B1713" w:rsidRPr="00264A94">
        <w:t xml:space="preserve"> (un šobrīd arī Komercnoslēpuma aizsardzības likum</w:t>
      </w:r>
      <w:r w:rsidRPr="00264A94">
        <w:t>u</w:t>
      </w:r>
      <w:r w:rsidR="008B1713" w:rsidRPr="00264A94">
        <w:t>) prasa pamatot šādu negodīgas konkurences aizlieguma pārkāpumu ar apstākļiem par to, vai konkrēta identificēta informācija atbilst komercn</w:t>
      </w:r>
      <w:r w:rsidR="003D2048" w:rsidRPr="00264A94">
        <w:t>oslēpuma pazīmēm, vai uzņēmums</w:t>
      </w:r>
      <w:r w:rsidR="008B1713" w:rsidRPr="00264A94">
        <w:t xml:space="preserve"> </w:t>
      </w:r>
      <w:r w:rsidR="003D2048" w:rsidRPr="00264A94">
        <w:t xml:space="preserve">ir </w:t>
      </w:r>
      <w:r w:rsidR="008B1713" w:rsidRPr="00264A94">
        <w:t>veicis atbilstošus pasākumus in</w:t>
      </w:r>
      <w:r w:rsidR="003D2048" w:rsidRPr="00264A94">
        <w:t>formācijas aizsardzībai</w:t>
      </w:r>
      <w:r w:rsidRPr="00264A94">
        <w:t xml:space="preserve"> un</w:t>
      </w:r>
      <w:r w:rsidR="003D2048" w:rsidRPr="00264A94">
        <w:t xml:space="preserve"> </w:t>
      </w:r>
      <w:r w:rsidR="008B1713" w:rsidRPr="00264A94">
        <w:t>vai konkrētā komercn</w:t>
      </w:r>
      <w:r w:rsidR="003D2048" w:rsidRPr="00264A94">
        <w:t>oslēpumu saturošā informācija</w:t>
      </w:r>
      <w:r w:rsidR="008B1713" w:rsidRPr="00264A94">
        <w:t xml:space="preserve"> </w:t>
      </w:r>
      <w:r w:rsidR="003D2048" w:rsidRPr="00264A94">
        <w:t xml:space="preserve">ir </w:t>
      </w:r>
      <w:r w:rsidR="008B1713" w:rsidRPr="00264A94">
        <w:t xml:space="preserve">iegūta un izmantota bez informācijas īpašnieka piekrišanas. </w:t>
      </w:r>
    </w:p>
    <w:p w14:paraId="4C959C09" w14:textId="56253CF1" w:rsidR="008B1713" w:rsidRPr="00264A94" w:rsidRDefault="008B1713" w:rsidP="00264A94">
      <w:pPr>
        <w:shd w:val="clear" w:color="auto" w:fill="FFFFFF"/>
        <w:spacing w:line="276" w:lineRule="auto"/>
        <w:ind w:firstLine="709"/>
        <w:jc w:val="both"/>
      </w:pPr>
      <w:r w:rsidRPr="00264A94">
        <w:t>Tiesas secinājumu pamatošana ar tādiem faktiem, kurus prasītājs nav norādījis celtās prasības pamatā, ir pretrunā sacīkstes princip</w:t>
      </w:r>
      <w:r w:rsidR="00813936" w:rsidRPr="00264A94">
        <w:t>am</w:t>
      </w:r>
      <w:r w:rsidRPr="00264A94">
        <w:t>, j</w:t>
      </w:r>
      <w:r w:rsidR="003D2048" w:rsidRPr="00264A94">
        <w:t xml:space="preserve">o liedz atbildētājai </w:t>
      </w:r>
      <w:r w:rsidRPr="00264A94">
        <w:t>iespēju aizstāvēties, sniedzot attiecīgus paskaidrojumus un iesniedzot atspēkojošus pierādījumus. Princips, ka tiesai pašai jāzina strīda pareizam risinājumam piemērojamais likums, nenozīmē tiesai piešķirtu pilnvarojumu pašai noteikt tos apstākļus, kas būtu saistāmi ar vienai pusei vēlamo lietas iznākumu.</w:t>
      </w:r>
      <w:r w:rsidR="003D2048" w:rsidRPr="00264A94">
        <w:t xml:space="preserve"> </w:t>
      </w:r>
      <w:r w:rsidRPr="00264A94">
        <w:t>Tā kā prasītāj</w:t>
      </w:r>
      <w:r w:rsidR="00772A26" w:rsidRPr="00264A94">
        <w:t>a</w:t>
      </w:r>
      <w:r w:rsidRPr="00264A94">
        <w:t xml:space="preserve"> pirmās instances tiesā kā prasības pamatu nav</w:t>
      </w:r>
      <w:r w:rsidR="00772A26" w:rsidRPr="00264A94">
        <w:t xml:space="preserve"> norādījusi</w:t>
      </w:r>
      <w:r w:rsidRPr="00264A94">
        <w:t xml:space="preserve"> komercnoslēpumu saturošas informācijas neatļautu iegūšan</w:t>
      </w:r>
      <w:r w:rsidR="003D2048" w:rsidRPr="00264A94">
        <w:t xml:space="preserve">u un izmantošanu, </w:t>
      </w:r>
      <w:r w:rsidR="00DD1B34" w:rsidRPr="00264A94">
        <w:t xml:space="preserve">tad </w:t>
      </w:r>
      <w:r w:rsidR="003D2048" w:rsidRPr="00264A94">
        <w:t>atbildētāja nav sniegusi (un tai</w:t>
      </w:r>
      <w:r w:rsidRPr="00264A94">
        <w:t xml:space="preserve"> </w:t>
      </w:r>
      <w:r w:rsidR="00ED2C5E" w:rsidRPr="00264A94">
        <w:t xml:space="preserve">nebija </w:t>
      </w:r>
      <w:r w:rsidRPr="00264A94">
        <w:t>pamata sniegt) paskaidrojumus par šāda pārkāpuma</w:t>
      </w:r>
      <w:r w:rsidR="003D2048" w:rsidRPr="00264A94">
        <w:t xml:space="preserve"> tiesisko saturu un apstākļiem.</w:t>
      </w:r>
    </w:p>
    <w:p w14:paraId="124182C8" w14:textId="7B1B1956" w:rsidR="00772A26" w:rsidRPr="00264A94" w:rsidRDefault="00772A26" w:rsidP="00264A94">
      <w:pPr>
        <w:shd w:val="clear" w:color="auto" w:fill="FFFFFF"/>
        <w:spacing w:line="276" w:lineRule="auto"/>
        <w:ind w:firstLine="709"/>
        <w:jc w:val="both"/>
      </w:pPr>
      <w:r w:rsidRPr="00264A94">
        <w:t>[</w:t>
      </w:r>
      <w:r w:rsidR="00313012" w:rsidRPr="00264A94">
        <w:t>6</w:t>
      </w:r>
      <w:r w:rsidR="00A04EB2" w:rsidRPr="00264A94">
        <w:t xml:space="preserve">.2] </w:t>
      </w:r>
      <w:r w:rsidRPr="00264A94">
        <w:t xml:space="preserve">Tiesa nepareizi piemērojusi Konkurences likuma </w:t>
      </w:r>
      <w:proofErr w:type="gramStart"/>
      <w:r w:rsidR="00956F3D" w:rsidRPr="00264A94">
        <w:t>18.pantu</w:t>
      </w:r>
      <w:proofErr w:type="gramEnd"/>
      <w:r w:rsidR="00086E74" w:rsidRPr="00264A94">
        <w:t>, jo</w:t>
      </w:r>
      <w:r w:rsidRPr="00264A94">
        <w:t xml:space="preserve"> n</w:t>
      </w:r>
      <w:r w:rsidR="008B1713" w:rsidRPr="00264A94">
        <w:t>o jud</w:t>
      </w:r>
      <w:r w:rsidRPr="00264A94">
        <w:t>ikatūras atziņām secinājusi, ka ko</w:t>
      </w:r>
      <w:r w:rsidR="008B1713" w:rsidRPr="00264A94">
        <w:t xml:space="preserve">nkurences tiesību pārkāpumos pierādīšanas slieksnis atšķiras no citām zaudējumu piedziņas lietām. </w:t>
      </w:r>
      <w:r w:rsidR="00001642" w:rsidRPr="00264A94">
        <w:t>Š</w:t>
      </w:r>
      <w:r w:rsidRPr="00264A94">
        <w:t>āds sec</w:t>
      </w:r>
      <w:r w:rsidR="008B1713" w:rsidRPr="00264A94">
        <w:t xml:space="preserve">inājums </w:t>
      </w:r>
      <w:r w:rsidRPr="00264A94">
        <w:t>neizriet ne no Konkurences likuma, ne Civilprocesa likuma, ne</w:t>
      </w:r>
      <w:r w:rsidR="00DD1B34" w:rsidRPr="00264A94">
        <w:t xml:space="preserve"> </w:t>
      </w:r>
      <w:r w:rsidR="008B1713" w:rsidRPr="00264A94">
        <w:t>judikatūra</w:t>
      </w:r>
      <w:r w:rsidR="00DD1B34" w:rsidRPr="00264A94">
        <w:t>s</w:t>
      </w:r>
      <w:r w:rsidR="008B1713" w:rsidRPr="00264A94">
        <w:t xml:space="preserve">. </w:t>
      </w:r>
    </w:p>
    <w:p w14:paraId="1194AA6E" w14:textId="3A6D606B" w:rsidR="008B1713" w:rsidRPr="00264A94" w:rsidRDefault="008B1713" w:rsidP="00264A94">
      <w:pPr>
        <w:shd w:val="clear" w:color="auto" w:fill="FFFFFF"/>
        <w:spacing w:line="276" w:lineRule="auto"/>
        <w:ind w:firstLine="709"/>
        <w:jc w:val="both"/>
      </w:pPr>
      <w:r w:rsidRPr="00264A94">
        <w:t>Lai pamatotu pazemināto pierādīšanas slieksni, pirmās i</w:t>
      </w:r>
      <w:r w:rsidR="00772A26" w:rsidRPr="00264A94">
        <w:t>nstances tiesa spriedumā atsaucā</w:t>
      </w:r>
      <w:r w:rsidRPr="00264A94">
        <w:t>s uz Augstākās tiesas Administratīvo lietu depar</w:t>
      </w:r>
      <w:r w:rsidR="00772A26" w:rsidRPr="00264A94">
        <w:t>tamenta spriedumu lietā Nr. SKA</w:t>
      </w:r>
      <w:r w:rsidR="00772A26" w:rsidRPr="00264A94">
        <w:noBreakHyphen/>
        <w:t xml:space="preserve">158/2010, taču </w:t>
      </w:r>
      <w:r w:rsidRPr="00264A94">
        <w:t xml:space="preserve">minētais spriedums attiecas </w:t>
      </w:r>
      <w:r w:rsidR="00772A26" w:rsidRPr="00264A94">
        <w:t xml:space="preserve">uz Konkurences likuma </w:t>
      </w:r>
      <w:proofErr w:type="gramStart"/>
      <w:r w:rsidR="00772A26" w:rsidRPr="00264A94">
        <w:t>11.pantā</w:t>
      </w:r>
      <w:proofErr w:type="gramEnd"/>
      <w:r w:rsidR="00772A26" w:rsidRPr="00264A94">
        <w:t xml:space="preserve"> noteikto aizliegtas vienošanās</w:t>
      </w:r>
      <w:r w:rsidRPr="00264A94">
        <w:t xml:space="preserve"> pārkāpumu, </w:t>
      </w:r>
      <w:r w:rsidR="00D650ED" w:rsidRPr="00264A94">
        <w:t>proti,</w:t>
      </w:r>
      <w:r w:rsidRPr="00264A94">
        <w:t xml:space="preserve"> karteļu pierādīšanas slieksni.</w:t>
      </w:r>
    </w:p>
    <w:p w14:paraId="22EF92E0" w14:textId="652C77C3" w:rsidR="00E17854" w:rsidRPr="00264A94" w:rsidRDefault="00DD1B34" w:rsidP="00264A94">
      <w:pPr>
        <w:shd w:val="clear" w:color="auto" w:fill="FFFFFF"/>
        <w:spacing w:line="276" w:lineRule="auto"/>
        <w:ind w:firstLine="709"/>
        <w:jc w:val="both"/>
      </w:pPr>
      <w:r w:rsidRPr="00264A94">
        <w:t>Izskatāmajā lietā nav pamata</w:t>
      </w:r>
      <w:r w:rsidR="008B1713" w:rsidRPr="00264A94">
        <w:t xml:space="preserve"> piemērot karteļu vienošanās pārkāpumu konstatēšanā piemērojamo pazemināto pierādīšanas slieksni attiecībā uz negodīgas konkurences aizlieguma pārkāpumiem atbilstoši Konkurences likuma </w:t>
      </w:r>
      <w:proofErr w:type="gramStart"/>
      <w:r w:rsidR="008B1713" w:rsidRPr="00264A94">
        <w:t>18.pantam</w:t>
      </w:r>
      <w:proofErr w:type="gramEnd"/>
      <w:r w:rsidR="008B1713" w:rsidRPr="00264A94">
        <w:t xml:space="preserve">. Par </w:t>
      </w:r>
      <w:r w:rsidR="00772A26" w:rsidRPr="00264A94">
        <w:t>minēto</w:t>
      </w:r>
      <w:r w:rsidR="008B1713" w:rsidRPr="00264A94">
        <w:t xml:space="preserve"> liecina arī t</w:t>
      </w:r>
      <w:r w:rsidR="00772A26" w:rsidRPr="00264A94">
        <w:t>as, ka Civilprocesa likuma</w:t>
      </w:r>
      <w:r w:rsidR="008B1713" w:rsidRPr="00264A94">
        <w:t xml:space="preserve"> 30.</w:t>
      </w:r>
      <w:r w:rsidR="008B1713" w:rsidRPr="00264A94">
        <w:rPr>
          <w:vertAlign w:val="superscript"/>
        </w:rPr>
        <w:t>6</w:t>
      </w:r>
      <w:r w:rsidR="00E17854" w:rsidRPr="00264A94">
        <w:t>nodaļa „</w:t>
      </w:r>
      <w:r w:rsidR="008B1713" w:rsidRPr="00264A94">
        <w:t xml:space="preserve">Lietas par zaudējumu atlīdzināšanu par konkurences tiesību pārkāpumiem” neattiecas uz Konkurences likuma </w:t>
      </w:r>
      <w:proofErr w:type="gramStart"/>
      <w:r w:rsidR="008B1713" w:rsidRPr="00264A94">
        <w:t>18.panta</w:t>
      </w:r>
      <w:proofErr w:type="gramEnd"/>
      <w:r w:rsidR="008B1713" w:rsidRPr="00264A94">
        <w:t xml:space="preserve"> pārkāpumiem. </w:t>
      </w:r>
    </w:p>
    <w:p w14:paraId="67ABFF6F" w14:textId="6D6081A4" w:rsidR="00086E74" w:rsidRPr="00264A94" w:rsidRDefault="00956F3D" w:rsidP="00264A94">
      <w:pPr>
        <w:shd w:val="clear" w:color="auto" w:fill="FFFFFF"/>
        <w:spacing w:line="276" w:lineRule="auto"/>
        <w:ind w:firstLine="709"/>
        <w:jc w:val="both"/>
      </w:pPr>
      <w:r w:rsidRPr="00264A94">
        <w:t>[</w:t>
      </w:r>
      <w:r w:rsidR="0024540C" w:rsidRPr="00264A94">
        <w:t>6.</w:t>
      </w:r>
      <w:r w:rsidR="00086E74" w:rsidRPr="00264A94">
        <w:t>3</w:t>
      </w:r>
      <w:r w:rsidRPr="00264A94">
        <w:t xml:space="preserve">] </w:t>
      </w:r>
      <w:r w:rsidR="00086E74" w:rsidRPr="00264A94">
        <w:t xml:space="preserve">Tiesa nepareizi piemērojusi arī Konkurences likuma </w:t>
      </w:r>
      <w:proofErr w:type="gramStart"/>
      <w:r w:rsidR="00086E74" w:rsidRPr="00264A94">
        <w:t>18.panta</w:t>
      </w:r>
      <w:proofErr w:type="gramEnd"/>
      <w:r w:rsidR="00086E74" w:rsidRPr="00264A94">
        <w:t xml:space="preserve"> trešās daļas 4.punktu.</w:t>
      </w:r>
    </w:p>
    <w:p w14:paraId="5B4A0806" w14:textId="4C734168" w:rsidR="008B1713" w:rsidRPr="00264A94" w:rsidRDefault="008B1713" w:rsidP="00264A94">
      <w:pPr>
        <w:shd w:val="clear" w:color="auto" w:fill="FFFFFF"/>
        <w:spacing w:line="276" w:lineRule="auto"/>
        <w:ind w:firstLine="709"/>
        <w:jc w:val="both"/>
      </w:pPr>
      <w:r w:rsidRPr="00264A94">
        <w:lastRenderedPageBreak/>
        <w:t xml:space="preserve">Apgalvotā </w:t>
      </w:r>
      <w:r w:rsidR="0024540C" w:rsidRPr="00264A94">
        <w:t xml:space="preserve">Konkurences likuma </w:t>
      </w:r>
      <w:proofErr w:type="gramStart"/>
      <w:r w:rsidR="0024540C" w:rsidRPr="00264A94">
        <w:t>18.panta</w:t>
      </w:r>
      <w:proofErr w:type="gramEnd"/>
      <w:r w:rsidR="0024540C" w:rsidRPr="00264A94">
        <w:t xml:space="preserve"> trešā daļas 4.punktā minētā </w:t>
      </w:r>
      <w:r w:rsidRPr="00264A94">
        <w:t xml:space="preserve">pārkāpuma laikā komercnoslēpuma aizsardzību </w:t>
      </w:r>
      <w:r w:rsidR="0024540C" w:rsidRPr="00264A94">
        <w:t xml:space="preserve">regulēja </w:t>
      </w:r>
      <w:r w:rsidRPr="00264A94">
        <w:t>Komerclikuma 19.pants, nosak</w:t>
      </w:r>
      <w:r w:rsidR="0024540C" w:rsidRPr="00264A94">
        <w:t>ot</w:t>
      </w:r>
      <w:r w:rsidRPr="00264A94">
        <w:t xml:space="preserve"> kritērijus informācijas atzīšanai par komercnoslēpumu, kā arī komersanta tiesības prasīt tā aizsardzību.</w:t>
      </w:r>
      <w:r w:rsidR="002548B1" w:rsidRPr="00264A94">
        <w:t xml:space="preserve"> </w:t>
      </w:r>
      <w:bookmarkStart w:id="0" w:name="_Hlk48593747"/>
      <w:r w:rsidRPr="00264A94">
        <w:t>Ņemot vērā Konkurences likuma 18.panta trešās daļas 4.punktā un Komerclikuma 19.pantā noteiktās prasības, lai konstatētu komercnoslēpuma neatļautu iegūšanu, tiesai būtu</w:t>
      </w:r>
      <w:r w:rsidR="002548B1" w:rsidRPr="00264A94">
        <w:t xml:space="preserve"> vismaz</w:t>
      </w:r>
      <w:r w:rsidRPr="00264A94">
        <w:t xml:space="preserve">: </w:t>
      </w:r>
    </w:p>
    <w:p w14:paraId="4222B86E" w14:textId="4CD00670" w:rsidR="008B1713" w:rsidRPr="00264A94" w:rsidRDefault="002548B1" w:rsidP="00264A94">
      <w:pPr>
        <w:shd w:val="clear" w:color="auto" w:fill="FFFFFF"/>
        <w:spacing w:line="276" w:lineRule="auto"/>
        <w:ind w:firstLine="709"/>
        <w:jc w:val="both"/>
      </w:pPr>
      <w:r w:rsidRPr="00264A94">
        <w:t xml:space="preserve">1) </w:t>
      </w:r>
      <w:r w:rsidR="008B1713" w:rsidRPr="00264A94">
        <w:t xml:space="preserve">jāidentificē un jāvērtē konkrētā informācija, kas tiek apgalvota kā nodota un iegūta, turklāt jākonstatē, ka konkrētā informācija atbilst komercnoslēpuma pazīmēm atbilstoši Komerclikuma </w:t>
      </w:r>
      <w:proofErr w:type="gramStart"/>
      <w:r w:rsidR="008B1713" w:rsidRPr="00264A94">
        <w:t>19.pantam</w:t>
      </w:r>
      <w:proofErr w:type="gramEnd"/>
      <w:r w:rsidR="008B1713" w:rsidRPr="00264A94">
        <w:t xml:space="preserve"> un </w:t>
      </w:r>
      <w:r w:rsidR="0024540C" w:rsidRPr="00264A94">
        <w:t>p</w:t>
      </w:r>
      <w:r w:rsidR="008B1713" w:rsidRPr="00264A94">
        <w:t xml:space="preserve">rasītājs ir veicis atbilstošus pasākumus tās aizsardzībai, </w:t>
      </w:r>
    </w:p>
    <w:p w14:paraId="490A1D2A" w14:textId="3A9E6296" w:rsidR="008B1713" w:rsidRPr="00264A94" w:rsidRDefault="002548B1" w:rsidP="00264A94">
      <w:pPr>
        <w:shd w:val="clear" w:color="auto" w:fill="FFFFFF"/>
        <w:spacing w:line="276" w:lineRule="auto"/>
        <w:ind w:firstLine="709"/>
        <w:jc w:val="both"/>
      </w:pPr>
      <w:r w:rsidRPr="00264A94">
        <w:t xml:space="preserve">2) </w:t>
      </w:r>
      <w:r w:rsidR="008B1713" w:rsidRPr="00264A94">
        <w:t xml:space="preserve">jāvērtē, vai ir iesniegti pierādījumi par konkrētās informācijas iegūšanu, turklāt </w:t>
      </w:r>
      <w:r w:rsidR="0024540C" w:rsidRPr="00264A94">
        <w:t xml:space="preserve">prettiesisku </w:t>
      </w:r>
      <w:r w:rsidR="008B1713" w:rsidRPr="00264A94">
        <w:t xml:space="preserve">iegūšanu, proti, bez informācijas īpašnieka piekrišanas. </w:t>
      </w:r>
    </w:p>
    <w:p w14:paraId="3E86081B" w14:textId="38349384" w:rsidR="008B1713" w:rsidRPr="00264A94" w:rsidRDefault="00EA6583" w:rsidP="00264A94">
      <w:pPr>
        <w:shd w:val="clear" w:color="auto" w:fill="FFFFFF"/>
        <w:spacing w:line="276" w:lineRule="auto"/>
        <w:ind w:firstLine="709"/>
        <w:jc w:val="both"/>
      </w:pPr>
      <w:r w:rsidRPr="00264A94">
        <w:t xml:space="preserve">Tiesa to nav darījusi. Tā vietā </w:t>
      </w:r>
      <w:r w:rsidR="008B1713" w:rsidRPr="00264A94">
        <w:t>tiesa</w:t>
      </w:r>
      <w:r w:rsidRPr="00264A94">
        <w:t xml:space="preserve"> </w:t>
      </w:r>
      <w:r w:rsidR="008B1713" w:rsidRPr="00264A94">
        <w:t>negodīg</w:t>
      </w:r>
      <w:r w:rsidR="001023B1" w:rsidRPr="00264A94">
        <w:t>as konkurences pārkāpum</w:t>
      </w:r>
      <w:r w:rsidRPr="00264A94">
        <w:t>u</w:t>
      </w:r>
      <w:r w:rsidR="008B1713" w:rsidRPr="00264A94">
        <w:t xml:space="preserve"> konstatēj</w:t>
      </w:r>
      <w:r w:rsidRPr="00264A94">
        <w:t xml:space="preserve">usi </w:t>
      </w:r>
      <w:r w:rsidR="008B1713" w:rsidRPr="00264A94">
        <w:t xml:space="preserve">apstāklī, ka </w:t>
      </w:r>
      <w:r w:rsidR="001023B1" w:rsidRPr="00264A94">
        <w:t>SIA </w:t>
      </w:r>
      <w:r w:rsidR="004544D5" w:rsidRPr="00264A94">
        <w:t>[firma B]</w:t>
      </w:r>
      <w:r w:rsidR="001023B1" w:rsidRPr="00264A94">
        <w:t xml:space="preserve"> </w:t>
      </w:r>
      <w:proofErr w:type="gramStart"/>
      <w:r w:rsidR="008B1713" w:rsidRPr="00264A94">
        <w:t>2014.gadā</w:t>
      </w:r>
      <w:proofErr w:type="gramEnd"/>
      <w:r w:rsidR="008B1713" w:rsidRPr="00264A94">
        <w:t xml:space="preserve"> nebūtu varējusi ienākt pārvadājumu tirgū bez prasītāja</w:t>
      </w:r>
      <w:r w:rsidR="001023B1" w:rsidRPr="00264A94">
        <w:t>s</w:t>
      </w:r>
      <w:r w:rsidR="008B1713" w:rsidRPr="00264A94">
        <w:t xml:space="preserve"> komercnoslēpumu saturošas informācijas iegūšanas, ko </w:t>
      </w:r>
      <w:r w:rsidR="001023B1" w:rsidRPr="00264A94">
        <w:t>atbildētāja</w:t>
      </w:r>
      <w:r w:rsidR="008B1713" w:rsidRPr="00264A94">
        <w:t xml:space="preserve"> nebūtu varējusi saņemt pati un bez prasītāja</w:t>
      </w:r>
      <w:r w:rsidR="001023B1" w:rsidRPr="00264A94">
        <w:t>s</w:t>
      </w:r>
      <w:r w:rsidR="008B1713" w:rsidRPr="00264A94">
        <w:t xml:space="preserve"> bi</w:t>
      </w:r>
      <w:r w:rsidR="00313012" w:rsidRPr="00264A94">
        <w:t>jušā darbinieka iesaistes. Šāds</w:t>
      </w:r>
      <w:r w:rsidR="001023B1" w:rsidRPr="00264A94">
        <w:t xml:space="preserve"> secinājums ir</w:t>
      </w:r>
      <w:r w:rsidR="008B1713" w:rsidRPr="00264A94">
        <w:t xml:space="preserve"> spekulatīvs un nav balstīts apstākļos, kas nodibināti ar pierādījumiem lietā, </w:t>
      </w:r>
      <w:r w:rsidR="001023B1" w:rsidRPr="00264A94">
        <w:t xml:space="preserve">kā arī </w:t>
      </w:r>
      <w:r w:rsidR="00313012" w:rsidRPr="00264A94">
        <w:t xml:space="preserve">ir </w:t>
      </w:r>
      <w:r w:rsidR="008B1713" w:rsidRPr="00264A94">
        <w:t xml:space="preserve">nepietiekams, lai konstatētu Konkurences likuma 18.panta trešās daļas 4.punktā ietverto pārkāpumu atbilstoši tā tiesiskā sastāva pazīmēm. </w:t>
      </w:r>
    </w:p>
    <w:bookmarkEnd w:id="0"/>
    <w:p w14:paraId="04227BD1" w14:textId="62A18238" w:rsidR="00313012" w:rsidRPr="00264A94" w:rsidRDefault="00E17854" w:rsidP="00264A94">
      <w:pPr>
        <w:shd w:val="clear" w:color="auto" w:fill="FFFFFF"/>
        <w:spacing w:line="276" w:lineRule="auto"/>
        <w:ind w:firstLine="709"/>
        <w:jc w:val="both"/>
      </w:pPr>
      <w:r w:rsidRPr="00264A94">
        <w:t>[</w:t>
      </w:r>
      <w:r w:rsidR="00313012" w:rsidRPr="00264A94">
        <w:t>6</w:t>
      </w:r>
      <w:r w:rsidRPr="00264A94">
        <w:t>.</w:t>
      </w:r>
      <w:r w:rsidR="00086E74" w:rsidRPr="00264A94">
        <w:t>4</w:t>
      </w:r>
      <w:r w:rsidRPr="00264A94">
        <w:t xml:space="preserve">] </w:t>
      </w:r>
      <w:r w:rsidR="00C32061" w:rsidRPr="00264A94">
        <w:t xml:space="preserve">Tiesa ir pārkāpusi Civilprocesa likuma </w:t>
      </w:r>
      <w:proofErr w:type="gramStart"/>
      <w:r w:rsidR="00C32061" w:rsidRPr="00264A94">
        <w:t>190.panta</w:t>
      </w:r>
      <w:proofErr w:type="gramEnd"/>
      <w:r w:rsidR="00C32061" w:rsidRPr="00264A94">
        <w:t xml:space="preserve"> otro daļu un </w:t>
      </w:r>
      <w:r w:rsidR="00313012" w:rsidRPr="00264A94">
        <w:t>93.panta pirmo daļu</w:t>
      </w:r>
      <w:r w:rsidR="00BD2806" w:rsidRPr="00264A94">
        <w:t>.</w:t>
      </w:r>
      <w:r w:rsidR="00313012" w:rsidRPr="00264A94">
        <w:t xml:space="preserve"> </w:t>
      </w:r>
    </w:p>
    <w:p w14:paraId="64BB6309" w14:textId="54494A44" w:rsidR="008A73BE" w:rsidRPr="00264A94" w:rsidRDefault="00313012" w:rsidP="00264A94">
      <w:pPr>
        <w:shd w:val="clear" w:color="auto" w:fill="FFFFFF"/>
        <w:spacing w:line="276" w:lineRule="auto"/>
        <w:ind w:firstLine="709"/>
        <w:jc w:val="both"/>
      </w:pPr>
      <w:r w:rsidRPr="00264A94">
        <w:t>[6.</w:t>
      </w:r>
      <w:r w:rsidR="00086E74" w:rsidRPr="00264A94">
        <w:t>4</w:t>
      </w:r>
      <w:r w:rsidRPr="00264A94">
        <w:t xml:space="preserve">.1] Tiesa nav </w:t>
      </w:r>
      <w:r w:rsidR="00086E74" w:rsidRPr="00264A94">
        <w:t>identificējusi un izvērtējusi iepriekšminēt</w:t>
      </w:r>
      <w:r w:rsidR="00B54CF6" w:rsidRPr="00264A94">
        <w:t xml:space="preserve">ās </w:t>
      </w:r>
      <w:r w:rsidR="008B1713" w:rsidRPr="00264A94">
        <w:t xml:space="preserve">Konkurences likuma </w:t>
      </w:r>
      <w:proofErr w:type="gramStart"/>
      <w:r w:rsidR="008B1713" w:rsidRPr="00264A94">
        <w:t>18.pant</w:t>
      </w:r>
      <w:r w:rsidR="008A73BE" w:rsidRPr="00264A94">
        <w:t>a</w:t>
      </w:r>
      <w:proofErr w:type="gramEnd"/>
      <w:r w:rsidR="008A73BE" w:rsidRPr="00264A94">
        <w:t xml:space="preserve"> trešās daļas 4.punkta </w:t>
      </w:r>
      <w:r w:rsidR="00B54CF6" w:rsidRPr="00264A94">
        <w:t xml:space="preserve">tiesiskā sastāva pazīmes, ņemot vērā Komerclikuma 19.panta noteikumus. </w:t>
      </w:r>
      <w:r w:rsidR="008B1713" w:rsidRPr="00264A94">
        <w:t xml:space="preserve">Neviens no pierādījumiem </w:t>
      </w:r>
      <w:r w:rsidR="008A73BE" w:rsidRPr="00264A94">
        <w:t>lietā</w:t>
      </w:r>
      <w:r w:rsidR="008B1713" w:rsidRPr="00264A94">
        <w:t xml:space="preserve"> nepierāda, kādu tieši prasītāja komercnoslēpumu saturošu informāciju atbildētāja ir ieguvusi (un kurā brīdī) no </w:t>
      </w:r>
      <w:r w:rsidR="004544D5" w:rsidRPr="00264A94">
        <w:t>[pers. A]</w:t>
      </w:r>
      <w:r w:rsidR="008B1713" w:rsidRPr="00264A94">
        <w:t xml:space="preserve"> bez prasītājas atļaujas, un kā notikusi šādas informācijas iegūšana. Ir nepamatoti aizbildināties, ka komercnoslēpuma i</w:t>
      </w:r>
      <w:r w:rsidR="008A73BE" w:rsidRPr="00264A94">
        <w:t>zpaušanas apstākļu pierādīšana</w:t>
      </w:r>
      <w:r w:rsidRPr="00264A94">
        <w:t xml:space="preserve"> prasītājai</w:t>
      </w:r>
      <w:r w:rsidR="008A73BE" w:rsidRPr="00264A94">
        <w:t xml:space="preserve"> „</w:t>
      </w:r>
      <w:r w:rsidR="008B1713" w:rsidRPr="00264A94">
        <w:t>praktiski nav iespējama”, ja prasītāja šādus apstākļus nav pat centusies pierādīt un pamatot, ņemot vērā tā</w:t>
      </w:r>
      <w:r w:rsidR="00B54CF6" w:rsidRPr="00264A94">
        <w:t>s</w:t>
      </w:r>
      <w:r w:rsidR="008B1713" w:rsidRPr="00264A94">
        <w:t xml:space="preserve"> pavisam citād</w:t>
      </w:r>
      <w:r w:rsidR="00B54CF6" w:rsidRPr="00264A94">
        <w:t xml:space="preserve">i </w:t>
      </w:r>
      <w:r w:rsidR="008B1713" w:rsidRPr="00264A94">
        <w:t>formulēto negodīg</w:t>
      </w:r>
      <w:r w:rsidR="008A73BE" w:rsidRPr="00264A94">
        <w:t>as konkurences pārkāpumu prasības pieteikumā</w:t>
      </w:r>
      <w:r w:rsidR="008B1713" w:rsidRPr="00264A94">
        <w:t>.</w:t>
      </w:r>
    </w:p>
    <w:p w14:paraId="4141D7F9" w14:textId="0B739C4C" w:rsidR="008B1713" w:rsidRPr="00264A94" w:rsidRDefault="008B1713" w:rsidP="00264A94">
      <w:pPr>
        <w:shd w:val="clear" w:color="auto" w:fill="FFFFFF"/>
        <w:spacing w:line="276" w:lineRule="auto"/>
        <w:ind w:firstLine="709"/>
        <w:jc w:val="both"/>
      </w:pPr>
      <w:r w:rsidRPr="00264A94">
        <w:t xml:space="preserve"> Turklāt tiesas apgalv</w:t>
      </w:r>
      <w:r w:rsidR="008A73BE" w:rsidRPr="00264A94">
        <w:t>ojums par saziņas pierādīšanas „</w:t>
      </w:r>
      <w:r w:rsidRPr="00264A94">
        <w:t>praktisko neiespējamību” ir aplams situācijā, k</w:t>
      </w:r>
      <w:r w:rsidR="00B54CF6" w:rsidRPr="00264A94">
        <w:t>ad</w:t>
      </w:r>
      <w:r w:rsidRPr="00264A94">
        <w:t xml:space="preserve"> prasītāja un atbildētāja ilglaicīgi sadarbojās, par ko ir iesniegti apjomīgi pierādījumi un pirmās instances tiesā tika uzklausīti vairāki liecinieki, kas ir pušu sadarbības partneru pārstāvji. </w:t>
      </w:r>
      <w:r w:rsidR="00B54CF6" w:rsidRPr="00264A94">
        <w:t>T</w:t>
      </w:r>
      <w:r w:rsidRPr="00264A94">
        <w:t xml:space="preserve">iesa nav vēlējusies iedziļināties lietas apstākļos tās apgalvotā komercnoslēpuma neatļautas iegūšanas pārkāpuma kontekstā, tā vietā </w:t>
      </w:r>
      <w:r w:rsidR="00313012" w:rsidRPr="00264A94">
        <w:t>apgalvojot</w:t>
      </w:r>
      <w:r w:rsidRPr="00264A94">
        <w:t>, ka šāda pārkāpuma konstatēšanai nepiecieša</w:t>
      </w:r>
      <w:r w:rsidR="008A73BE" w:rsidRPr="00264A94">
        <w:t>mos apstākļus ir grūti pierādīt</w:t>
      </w:r>
      <w:r w:rsidRPr="00264A94">
        <w:t>.</w:t>
      </w:r>
    </w:p>
    <w:p w14:paraId="6821EFB5" w14:textId="4ADBB176" w:rsidR="00B30BEE" w:rsidRPr="00264A94" w:rsidRDefault="008A73BE" w:rsidP="00264A94">
      <w:pPr>
        <w:shd w:val="clear" w:color="auto" w:fill="FFFFFF"/>
        <w:spacing w:line="276" w:lineRule="auto"/>
        <w:ind w:firstLine="709"/>
        <w:jc w:val="both"/>
      </w:pPr>
      <w:r w:rsidRPr="00264A94">
        <w:t>[</w:t>
      </w:r>
      <w:r w:rsidR="00313012" w:rsidRPr="00264A94">
        <w:t>6</w:t>
      </w:r>
      <w:r w:rsidRPr="00264A94">
        <w:t>.</w:t>
      </w:r>
      <w:r w:rsidR="00B54CF6" w:rsidRPr="00264A94">
        <w:t>4</w:t>
      </w:r>
      <w:r w:rsidRPr="00264A94">
        <w:t xml:space="preserve">.2] </w:t>
      </w:r>
      <w:r w:rsidR="00B30BEE" w:rsidRPr="00264A94">
        <w:t>Tiesa secinājusi</w:t>
      </w:r>
      <w:r w:rsidR="008B1713" w:rsidRPr="00264A94">
        <w:t>, ka prasītājai ir pārmērīgi apgrūtināti</w:t>
      </w:r>
      <w:r w:rsidRPr="00264A94">
        <w:t>,</w:t>
      </w:r>
      <w:r w:rsidR="008B1713" w:rsidRPr="00264A94">
        <w:t xml:space="preserve"> vai pat praktiski neiespējami ar Civilprocesa likumā noteiktiem pierādīšanas līdzekļiem pierādīt apstākļus, ka strīdus periodā atbildētājas kā ekspeditor</w:t>
      </w:r>
      <w:r w:rsidR="004A32FB" w:rsidRPr="00264A94">
        <w:t>es</w:t>
      </w:r>
      <w:r w:rsidR="008B1713" w:rsidRPr="00264A94">
        <w:t xml:space="preserve"> iesaiste pārvadājumu nodrošināšanā bijusi nepamatota un neatbilstoša prasītājas interesēm, kā arī to, ka katrā konkrētajā gadījumā prasītājai bijušas pieejamas savas automašīnas</w:t>
      </w:r>
      <w:proofErr w:type="gramStart"/>
      <w:r w:rsidR="008B1713" w:rsidRPr="00264A94">
        <w:t xml:space="preserve"> vai bijuši pieejami citi cenu ziņā labāki kravu pārvadājumu piedāvājumi</w:t>
      </w:r>
      <w:proofErr w:type="gramEnd"/>
      <w:r w:rsidR="008B1713" w:rsidRPr="00264A94">
        <w:t>.</w:t>
      </w:r>
      <w:r w:rsidR="00B30BEE" w:rsidRPr="00264A94">
        <w:t xml:space="preserve"> </w:t>
      </w:r>
      <w:r w:rsidR="008B1713" w:rsidRPr="00264A94">
        <w:t xml:space="preserve">Minētais secinājums attiecas uz vienu no diviem darījumu veidiem, </w:t>
      </w:r>
      <w:r w:rsidRPr="00264A94">
        <w:t xml:space="preserve">proti, </w:t>
      </w:r>
      <w:r w:rsidR="00B54CF6" w:rsidRPr="00264A94">
        <w:t>ja</w:t>
      </w:r>
      <w:r w:rsidRPr="00264A94">
        <w:t xml:space="preserve"> prasītāja kā pasūtītāja</w:t>
      </w:r>
      <w:r w:rsidR="008B1713" w:rsidRPr="00264A94">
        <w:t xml:space="preserve"> nol</w:t>
      </w:r>
      <w:r w:rsidRPr="00264A94">
        <w:t>īga SIA </w:t>
      </w:r>
      <w:r w:rsidR="00A31D7E" w:rsidRPr="00264A94">
        <w:t>[firma B]</w:t>
      </w:r>
      <w:r w:rsidR="008B1713" w:rsidRPr="00264A94">
        <w:t xml:space="preserve"> kā ekspeditor</w:t>
      </w:r>
      <w:r w:rsidR="00B54CF6" w:rsidRPr="00264A94">
        <w:t>i</w:t>
      </w:r>
      <w:r w:rsidRPr="00264A94">
        <w:t xml:space="preserve"> autopārvadājumu nodrošināšan</w:t>
      </w:r>
      <w:r w:rsidR="00B54CF6" w:rsidRPr="00264A94">
        <w:t>ai</w:t>
      </w:r>
      <w:r w:rsidR="008B1713" w:rsidRPr="00264A94">
        <w:t xml:space="preserve">.  </w:t>
      </w:r>
    </w:p>
    <w:p w14:paraId="68427EE4" w14:textId="7C00D0BE" w:rsidR="008B1713" w:rsidRPr="00264A94" w:rsidRDefault="00B30BEE" w:rsidP="00264A94">
      <w:pPr>
        <w:shd w:val="clear" w:color="auto" w:fill="FFFFFF"/>
        <w:spacing w:line="276" w:lineRule="auto"/>
        <w:ind w:firstLine="709"/>
        <w:jc w:val="both"/>
      </w:pPr>
      <w:r w:rsidRPr="00264A94">
        <w:t>Ti</w:t>
      </w:r>
      <w:r w:rsidR="0063442D" w:rsidRPr="00264A94">
        <w:t>esa spriedumā neizdara turpmākus</w:t>
      </w:r>
      <w:r w:rsidR="008B1713" w:rsidRPr="00264A94">
        <w:t xml:space="preserve"> secinājumus par to</w:t>
      </w:r>
      <w:proofErr w:type="gramStart"/>
      <w:r w:rsidR="008B1713" w:rsidRPr="00264A94">
        <w:t>, vai atbildētājas</w:t>
      </w:r>
      <w:proofErr w:type="gramEnd"/>
      <w:r w:rsidR="008B1713" w:rsidRPr="00264A94">
        <w:t xml:space="preserve"> dalība darījumos ar prasītāju, kur</w:t>
      </w:r>
      <w:r w:rsidR="00B54CF6" w:rsidRPr="00264A94">
        <w:t>os</w:t>
      </w:r>
      <w:r w:rsidR="008B1713" w:rsidRPr="00264A94">
        <w:t xml:space="preserve"> prasītāja kā pasūtītāja piesaistīja </w:t>
      </w:r>
      <w:r w:rsidR="0063442D" w:rsidRPr="00264A94">
        <w:t>atbildētāju</w:t>
      </w:r>
      <w:r w:rsidR="008B1713" w:rsidRPr="00264A94">
        <w:t xml:space="preserve"> kā ekspeditor</w:t>
      </w:r>
      <w:r w:rsidR="00B54CF6" w:rsidRPr="00264A94">
        <w:t xml:space="preserve">i </w:t>
      </w:r>
      <w:r w:rsidR="008B1713" w:rsidRPr="00264A94">
        <w:t xml:space="preserve">autopārvadājumu </w:t>
      </w:r>
      <w:r w:rsidR="0063442D" w:rsidRPr="00264A94">
        <w:t>nodrošināšanā</w:t>
      </w:r>
      <w:r w:rsidR="00C77C5C" w:rsidRPr="00264A94">
        <w:t xml:space="preserve"> (shēma Nr. 1)</w:t>
      </w:r>
      <w:r w:rsidR="008B1713" w:rsidRPr="00264A94">
        <w:t xml:space="preserve">, uzskatāma par negodīgas konkurences aizlieguma pārkāpumu, un kā šāda negodīga konkurence izpaudusies. Savukārt apgabaltiesa ir konstatējusi negodīgas konkurences pārkāpumu </w:t>
      </w:r>
      <w:r w:rsidR="0063442D" w:rsidRPr="00264A94">
        <w:t>atbildētājas</w:t>
      </w:r>
      <w:r w:rsidR="008B1713" w:rsidRPr="00264A94">
        <w:t xml:space="preserve"> darbībās, </w:t>
      </w:r>
      <w:r w:rsidR="00B54CF6" w:rsidRPr="00264A94">
        <w:t xml:space="preserve">tai </w:t>
      </w:r>
      <w:r w:rsidR="008B1713" w:rsidRPr="00264A94">
        <w:t>sadarbojoties ar prasītāju kā pras</w:t>
      </w:r>
      <w:r w:rsidR="0063442D" w:rsidRPr="00264A94">
        <w:t>ītāja</w:t>
      </w:r>
      <w:r w:rsidR="00B54CF6" w:rsidRPr="00264A94">
        <w:t>s</w:t>
      </w:r>
      <w:r w:rsidR="0063442D" w:rsidRPr="00264A94">
        <w:t xml:space="preserve"> piesaistīt</w:t>
      </w:r>
      <w:r w:rsidR="00C77C5C" w:rsidRPr="00264A94">
        <w:t>ai</w:t>
      </w:r>
      <w:r w:rsidR="0063442D" w:rsidRPr="00264A94">
        <w:t xml:space="preserve"> ekspeditor</w:t>
      </w:r>
      <w:r w:rsidR="00C77C5C" w:rsidRPr="00264A94">
        <w:t>e</w:t>
      </w:r>
      <w:r w:rsidR="008B1713" w:rsidRPr="00264A94">
        <w:t xml:space="preserve">i. </w:t>
      </w:r>
    </w:p>
    <w:p w14:paraId="5A0AF141" w14:textId="1BAEC733" w:rsidR="008B1713" w:rsidRPr="00264A94" w:rsidRDefault="008B1713" w:rsidP="00264A94">
      <w:pPr>
        <w:shd w:val="clear" w:color="auto" w:fill="FFFFFF"/>
        <w:spacing w:line="276" w:lineRule="auto"/>
        <w:ind w:firstLine="709"/>
        <w:jc w:val="both"/>
      </w:pPr>
      <w:r w:rsidRPr="00264A94">
        <w:lastRenderedPageBreak/>
        <w:t>Tiesas nav konstatējušas tādus pierādījumos balstītus apstākļus, kas apstiprinātu, ka pušu sadarbība, kur</w:t>
      </w:r>
      <w:r w:rsidR="00C77C5C" w:rsidRPr="00264A94">
        <w:t>ā</w:t>
      </w:r>
      <w:r w:rsidRPr="00264A94">
        <w:t xml:space="preserve"> </w:t>
      </w:r>
      <w:r w:rsidR="0063442D" w:rsidRPr="00264A94">
        <w:t>SIA </w:t>
      </w:r>
      <w:r w:rsidR="00A31D7E" w:rsidRPr="00264A94">
        <w:t>[firma B]</w:t>
      </w:r>
      <w:r w:rsidR="0063442D" w:rsidRPr="00264A94">
        <w:t xml:space="preserve"> </w:t>
      </w:r>
      <w:r w:rsidRPr="00264A94">
        <w:t>rīkoj</w:t>
      </w:r>
      <w:r w:rsidR="00C77C5C" w:rsidRPr="00264A94">
        <w:t>us</w:t>
      </w:r>
      <w:r w:rsidRPr="00264A94">
        <w:t>ies kā prasītājas piesaistīt</w:t>
      </w:r>
      <w:r w:rsidR="00C77C5C" w:rsidRPr="00264A94">
        <w:t>a</w:t>
      </w:r>
      <w:r w:rsidRPr="00264A94">
        <w:t xml:space="preserve"> ekspeditor</w:t>
      </w:r>
      <w:r w:rsidR="00C77C5C" w:rsidRPr="00264A94">
        <w:t>e</w:t>
      </w:r>
      <w:r w:rsidR="0063442D" w:rsidRPr="00264A94">
        <w:t>,</w:t>
      </w:r>
      <w:r w:rsidRPr="00264A94">
        <w:t xml:space="preserve"> būtu nepamatota</w:t>
      </w:r>
      <w:proofErr w:type="gramStart"/>
      <w:r w:rsidRPr="00264A94">
        <w:t xml:space="preserve"> vai neatbilstoša prasītājas interesēm</w:t>
      </w:r>
      <w:proofErr w:type="gramEnd"/>
      <w:r w:rsidRPr="00264A94">
        <w:t xml:space="preserve"> un </w:t>
      </w:r>
      <w:r w:rsidR="00C77C5C" w:rsidRPr="00264A94">
        <w:t xml:space="preserve">ka </w:t>
      </w:r>
      <w:r w:rsidRPr="00264A94">
        <w:t xml:space="preserve">šādu darījumu rezultātā </w:t>
      </w:r>
      <w:r w:rsidR="0063442D" w:rsidRPr="00264A94">
        <w:t>atbildētājas</w:t>
      </w:r>
      <w:r w:rsidRPr="00264A94">
        <w:t xml:space="preserve"> gūtie ienākumi no ekspedīcijas pakalpoj</w:t>
      </w:r>
      <w:r w:rsidR="0063442D" w:rsidRPr="00264A94">
        <w:t xml:space="preserve">umu sniegšanas prasītājai būtu </w:t>
      </w:r>
      <w:r w:rsidRPr="00264A94">
        <w:t xml:space="preserve">nepamatoti. </w:t>
      </w:r>
      <w:r w:rsidR="0063442D" w:rsidRPr="00264A94">
        <w:t xml:space="preserve">Tieši </w:t>
      </w:r>
      <w:r w:rsidRPr="00264A94">
        <w:t xml:space="preserve">pretēji, </w:t>
      </w:r>
      <w:r w:rsidR="0063442D" w:rsidRPr="00264A94">
        <w:t>tiesas atzinušas</w:t>
      </w:r>
      <w:r w:rsidRPr="00264A94">
        <w:t>, ka prasītāja šādus apstākļus nav pierādījusi atbilstoši C</w:t>
      </w:r>
      <w:r w:rsidR="0063442D" w:rsidRPr="00264A94">
        <w:t>ivilprocesa likuma</w:t>
      </w:r>
      <w:r w:rsidRPr="00264A94">
        <w:t xml:space="preserve"> prasībām. </w:t>
      </w:r>
    </w:p>
    <w:p w14:paraId="53FC693F" w14:textId="2580EBE5" w:rsidR="0063442D" w:rsidRPr="00264A94" w:rsidRDefault="00B30BEE" w:rsidP="00264A94">
      <w:pPr>
        <w:shd w:val="clear" w:color="auto" w:fill="FFFFFF"/>
        <w:spacing w:line="276" w:lineRule="auto"/>
        <w:ind w:firstLine="709"/>
        <w:jc w:val="both"/>
      </w:pPr>
      <w:r w:rsidRPr="00264A94">
        <w:t>[6.</w:t>
      </w:r>
      <w:r w:rsidR="00A915B8" w:rsidRPr="00264A94">
        <w:t>4</w:t>
      </w:r>
      <w:r w:rsidRPr="00264A94">
        <w:t>.3] A</w:t>
      </w:r>
      <w:r w:rsidR="008B1713" w:rsidRPr="00264A94">
        <w:t>ttiecībā uz spriedum</w:t>
      </w:r>
      <w:r w:rsidR="00A915B8" w:rsidRPr="00264A94">
        <w:t>ā</w:t>
      </w:r>
      <w:r w:rsidR="008B1713" w:rsidRPr="00264A94">
        <w:t xml:space="preserve"> norādīto, ka </w:t>
      </w:r>
      <w:r w:rsidR="00A31D7E" w:rsidRPr="00264A94">
        <w:t>[pers. A]</w:t>
      </w:r>
      <w:r w:rsidR="008B1713" w:rsidRPr="00264A94">
        <w:t xml:space="preserve"> nav pierādījis, ka prasītājai nebija pieejams pašu auto transports pārvadājuma veikšanai situācijās, kur</w:t>
      </w:r>
      <w:r w:rsidR="00A915B8" w:rsidRPr="00264A94">
        <w:t xml:space="preserve">ās </w:t>
      </w:r>
      <w:r w:rsidR="008B1713" w:rsidRPr="00264A94">
        <w:t xml:space="preserve">prasītājs piesaistīja </w:t>
      </w:r>
      <w:r w:rsidR="0063442D" w:rsidRPr="00264A94">
        <w:t>SIA </w:t>
      </w:r>
      <w:r w:rsidR="00A31D7E" w:rsidRPr="00264A94">
        <w:t>[firma B]</w:t>
      </w:r>
      <w:r w:rsidR="0063442D" w:rsidRPr="00264A94">
        <w:t xml:space="preserve"> </w:t>
      </w:r>
      <w:r w:rsidR="008B1713" w:rsidRPr="00264A94">
        <w:t>kā ek</w:t>
      </w:r>
      <w:r w:rsidR="0063442D" w:rsidRPr="00264A94">
        <w:t>speditor</w:t>
      </w:r>
      <w:r w:rsidR="00A915B8" w:rsidRPr="00264A94">
        <w:t>i</w:t>
      </w:r>
      <w:r w:rsidR="0063442D" w:rsidRPr="00264A94">
        <w:t xml:space="preserve">, tiesa ir pārkāpusi Civilprocesa likuma </w:t>
      </w:r>
      <w:proofErr w:type="gramStart"/>
      <w:r w:rsidR="008B1713" w:rsidRPr="00264A94">
        <w:t>93.panta</w:t>
      </w:r>
      <w:proofErr w:type="gramEnd"/>
      <w:r w:rsidR="008B1713" w:rsidRPr="00264A94">
        <w:t xml:space="preserve"> pirmo daļu, nepamatoti pārnesot šāda apstākļa pierādīšanas nastu uz atbildētājiem. </w:t>
      </w:r>
    </w:p>
    <w:p w14:paraId="70D63130" w14:textId="142B214C" w:rsidR="008B1713" w:rsidRPr="00264A94" w:rsidRDefault="00B356E0" w:rsidP="00264A94">
      <w:pPr>
        <w:shd w:val="clear" w:color="auto" w:fill="FFFFFF"/>
        <w:spacing w:line="276" w:lineRule="auto"/>
        <w:ind w:firstLine="709"/>
        <w:jc w:val="both"/>
      </w:pPr>
      <w:r w:rsidRPr="00264A94">
        <w:t xml:space="preserve">Minētais </w:t>
      </w:r>
      <w:r w:rsidR="008B1713" w:rsidRPr="00264A94">
        <w:t>apstāklis attiecas uz informāciju par prasītājas paš</w:t>
      </w:r>
      <w:r w:rsidR="00A915B8" w:rsidRPr="00264A94">
        <w:t>as</w:t>
      </w:r>
      <w:r w:rsidR="008B1713" w:rsidRPr="00264A94">
        <w:t xml:space="preserve"> autotransporta pieejamību konkrētu pārvadājumu veikšanai, ko prasītājai būtu jāspēj pierādīt pašai. </w:t>
      </w:r>
    </w:p>
    <w:p w14:paraId="6429F1D3" w14:textId="45612444" w:rsidR="008B1713" w:rsidRPr="00264A94" w:rsidRDefault="008A73BE" w:rsidP="00264A94">
      <w:pPr>
        <w:shd w:val="clear" w:color="auto" w:fill="FFFFFF"/>
        <w:spacing w:line="276" w:lineRule="auto"/>
        <w:ind w:firstLine="709"/>
        <w:jc w:val="both"/>
        <w:rPr>
          <w:highlight w:val="yellow"/>
        </w:rPr>
      </w:pPr>
      <w:r w:rsidRPr="00264A94">
        <w:t>[</w:t>
      </w:r>
      <w:r w:rsidR="00B30BEE" w:rsidRPr="00264A94">
        <w:t>6</w:t>
      </w:r>
      <w:r w:rsidRPr="00264A94">
        <w:t>.</w:t>
      </w:r>
      <w:r w:rsidR="000336C6" w:rsidRPr="00264A94">
        <w:t>5</w:t>
      </w:r>
      <w:r w:rsidRPr="00264A94">
        <w:t xml:space="preserve">] </w:t>
      </w:r>
      <w:r w:rsidR="00B356E0" w:rsidRPr="00264A94">
        <w:t xml:space="preserve">Tiesa ir pārkāpusi Civilprocesa likuma </w:t>
      </w:r>
      <w:proofErr w:type="gramStart"/>
      <w:r w:rsidR="00B356E0" w:rsidRPr="00264A94">
        <w:t>97.pantu</w:t>
      </w:r>
      <w:proofErr w:type="gramEnd"/>
      <w:r w:rsidR="00B356E0" w:rsidRPr="00264A94">
        <w:t xml:space="preserve"> un </w:t>
      </w:r>
      <w:r w:rsidR="008B1713" w:rsidRPr="00264A94">
        <w:t xml:space="preserve"> 193.panta piekto daļu</w:t>
      </w:r>
      <w:r w:rsidR="00B356E0" w:rsidRPr="00264A94">
        <w:t>.</w:t>
      </w:r>
    </w:p>
    <w:p w14:paraId="382F215E" w14:textId="320D52BD" w:rsidR="008B1713" w:rsidRPr="00264A94" w:rsidRDefault="00B356E0" w:rsidP="00264A94">
      <w:pPr>
        <w:shd w:val="clear" w:color="auto" w:fill="FFFFFF"/>
        <w:spacing w:line="276" w:lineRule="auto"/>
        <w:ind w:firstLine="709"/>
        <w:jc w:val="both"/>
      </w:pPr>
      <w:r w:rsidRPr="00264A94">
        <w:t>[</w:t>
      </w:r>
      <w:r w:rsidR="00B30BEE" w:rsidRPr="00264A94">
        <w:t>6</w:t>
      </w:r>
      <w:r w:rsidRPr="00264A94">
        <w:t>.</w:t>
      </w:r>
      <w:r w:rsidR="000336C6" w:rsidRPr="00264A94">
        <w:t>5</w:t>
      </w:r>
      <w:r w:rsidRPr="00264A94">
        <w:t>.1] Atbildētājas p</w:t>
      </w:r>
      <w:r w:rsidR="008B1713" w:rsidRPr="00264A94">
        <w:t>retapelācijas sūdzībā</w:t>
      </w:r>
      <w:r w:rsidRPr="00264A94">
        <w:t xml:space="preserve"> tika</w:t>
      </w:r>
      <w:r w:rsidR="008B1713" w:rsidRPr="00264A94">
        <w:t xml:space="preserve"> apšaubīts pirmās i</w:t>
      </w:r>
      <w:r w:rsidRPr="00264A94">
        <w:t>nstances tiesas secinājums, ka SIA „</w:t>
      </w:r>
      <w:proofErr w:type="spellStart"/>
      <w:r w:rsidR="008B1713" w:rsidRPr="00264A94">
        <w:t>Staļi</w:t>
      </w:r>
      <w:proofErr w:type="spellEnd"/>
      <w:r w:rsidR="008B1713" w:rsidRPr="00264A94">
        <w:t xml:space="preserve">” ir </w:t>
      </w:r>
      <w:r w:rsidR="000336C6" w:rsidRPr="00264A94">
        <w:t xml:space="preserve">ilgstoši </w:t>
      </w:r>
      <w:r w:rsidR="008B1713" w:rsidRPr="00264A94">
        <w:t>bijusi prasītājas</w:t>
      </w:r>
      <w:r w:rsidRPr="00264A94">
        <w:t xml:space="preserve"> klient</w:t>
      </w:r>
      <w:r w:rsidR="000336C6" w:rsidRPr="00264A94">
        <w:t>e</w:t>
      </w:r>
      <w:r w:rsidR="008B1713" w:rsidRPr="00264A94">
        <w:t>. Vairāki lietā esošie pierādījumi, kā arī fakts, ka prasītāja nespēja iesniegt pierādījumus par pretējo</w:t>
      </w:r>
      <w:r w:rsidR="000336C6" w:rsidRPr="00264A94">
        <w:t>,</w:t>
      </w:r>
      <w:r w:rsidR="008B1713" w:rsidRPr="00264A94">
        <w:t xml:space="preserve"> liecina, ka SIA </w:t>
      </w:r>
      <w:r w:rsidRPr="00264A94">
        <w:t>„</w:t>
      </w:r>
      <w:proofErr w:type="spellStart"/>
      <w:r w:rsidR="008B1713" w:rsidRPr="00264A94">
        <w:t>Staļi</w:t>
      </w:r>
      <w:proofErr w:type="spellEnd"/>
      <w:r w:rsidR="008B1713" w:rsidRPr="00264A94">
        <w:t>” nav bij</w:t>
      </w:r>
      <w:r w:rsidR="000336C6" w:rsidRPr="00264A94">
        <w:t>u</w:t>
      </w:r>
      <w:r w:rsidR="008B1713" w:rsidRPr="00264A94">
        <w:t>s</w:t>
      </w:r>
      <w:r w:rsidR="000336C6" w:rsidRPr="00264A94">
        <w:t>i</w:t>
      </w:r>
      <w:r w:rsidR="008B1713" w:rsidRPr="00264A94">
        <w:t xml:space="preserve"> prasītājas klient</w:t>
      </w:r>
      <w:r w:rsidR="000336C6" w:rsidRPr="00264A94">
        <w:t>e</w:t>
      </w:r>
      <w:r w:rsidR="008B1713" w:rsidRPr="00264A94">
        <w:t xml:space="preserve"> autopārvadājumu jomā, bet ir bij</w:t>
      </w:r>
      <w:r w:rsidR="000336C6" w:rsidRPr="00264A94">
        <w:t>usi</w:t>
      </w:r>
      <w:r w:rsidR="008B1713" w:rsidRPr="00264A94">
        <w:t xml:space="preserve"> klient</w:t>
      </w:r>
      <w:r w:rsidR="000336C6" w:rsidRPr="00264A94">
        <w:t>e</w:t>
      </w:r>
      <w:r w:rsidR="008B1713" w:rsidRPr="00264A94">
        <w:t xml:space="preserve"> vien </w:t>
      </w:r>
      <w:r w:rsidR="00264A94" w:rsidRPr="00264A94">
        <w:t>[transporta]</w:t>
      </w:r>
      <w:r w:rsidR="008B1713" w:rsidRPr="00264A94">
        <w:t xml:space="preserve"> biļešu pirkšanā. </w:t>
      </w:r>
      <w:r w:rsidR="000336C6" w:rsidRPr="00264A94">
        <w:t>V</w:t>
      </w:r>
      <w:r w:rsidRPr="00264A94">
        <w:t>ienīgais pierādījums</w:t>
      </w:r>
      <w:r w:rsidR="000336C6" w:rsidRPr="00264A94">
        <w:t xml:space="preserve"> par pretējo </w:t>
      </w:r>
      <w:r w:rsidR="008B1713" w:rsidRPr="00264A94">
        <w:t xml:space="preserve">bija prasītājas darbinieka </w:t>
      </w:r>
      <w:r w:rsidR="00A31D7E" w:rsidRPr="00264A94">
        <w:t>[pers. F]</w:t>
      </w:r>
      <w:r w:rsidR="008B1713" w:rsidRPr="00264A94">
        <w:t xml:space="preserve"> liecība tiesas sēdē, </w:t>
      </w:r>
      <w:r w:rsidRPr="00264A94">
        <w:t>taču</w:t>
      </w:r>
      <w:r w:rsidR="008B1713" w:rsidRPr="00264A94">
        <w:t xml:space="preserve"> </w:t>
      </w:r>
      <w:r w:rsidR="000336C6" w:rsidRPr="00264A94">
        <w:t>viņš</w:t>
      </w:r>
      <w:r w:rsidR="008B1713" w:rsidRPr="00264A94">
        <w:t xml:space="preserve"> nebija darbinieks laikā, par kuru lietā ir strīds. </w:t>
      </w:r>
    </w:p>
    <w:p w14:paraId="6521527E" w14:textId="2ED19E54" w:rsidR="008B1713" w:rsidRPr="00264A94" w:rsidRDefault="008B1713" w:rsidP="00264A94">
      <w:pPr>
        <w:shd w:val="clear" w:color="auto" w:fill="FFFFFF"/>
        <w:spacing w:line="276" w:lineRule="auto"/>
        <w:ind w:firstLine="709"/>
        <w:jc w:val="both"/>
      </w:pPr>
      <w:r w:rsidRPr="00264A94">
        <w:t>Pirmās instances tiesa savu iz</w:t>
      </w:r>
      <w:r w:rsidR="00B356E0" w:rsidRPr="00264A94">
        <w:t>vērtējumu par prasības pieteikumā</w:t>
      </w:r>
      <w:r w:rsidRPr="00264A94">
        <w:t xml:space="preserve"> norādīto shēmu Nr.</w:t>
      </w:r>
      <w:r w:rsidR="00B356E0" w:rsidRPr="00264A94">
        <w:t> </w:t>
      </w:r>
      <w:r w:rsidR="00BB3B57" w:rsidRPr="00264A94">
        <w:t xml:space="preserve">2 </w:t>
      </w:r>
      <w:r w:rsidRPr="00264A94">
        <w:t xml:space="preserve">veikusi vienīgi attiecībā uz iesaistīto pušu saziņu un sadarbību ar SIA </w:t>
      </w:r>
      <w:r w:rsidR="00B356E0" w:rsidRPr="00264A94">
        <w:t>„</w:t>
      </w:r>
      <w:proofErr w:type="spellStart"/>
      <w:r w:rsidR="00B356E0" w:rsidRPr="00264A94">
        <w:t>Staļi</w:t>
      </w:r>
      <w:proofErr w:type="spellEnd"/>
      <w:r w:rsidR="00B356E0" w:rsidRPr="00264A94">
        <w:t>” un SIA „Sonora ekspedīcija”, bet</w:t>
      </w:r>
      <w:r w:rsidR="00BB3B57" w:rsidRPr="00264A94">
        <w:t xml:space="preserve"> ne ar v</w:t>
      </w:r>
      <w:r w:rsidR="00B356E0" w:rsidRPr="00264A94">
        <w:t>ienu citu atbildētājas klientu</w:t>
      </w:r>
      <w:r w:rsidRPr="00264A94">
        <w:t>. Pierādījumu novērtēj</w:t>
      </w:r>
      <w:r w:rsidR="00BB3B57" w:rsidRPr="00264A94">
        <w:t>ums ir būtisks lietā, jo no tā</w:t>
      </w:r>
      <w:r w:rsidRPr="00264A94">
        <w:t xml:space="preserve"> ir atkarīga pirmās instance</w:t>
      </w:r>
      <w:r w:rsidR="00B30BEE" w:rsidRPr="00264A94">
        <w:t xml:space="preserve">s tiesas </w:t>
      </w:r>
      <w:r w:rsidRPr="00264A94">
        <w:t xml:space="preserve">secinājuma, ka </w:t>
      </w:r>
      <w:r w:rsidR="00A31D7E" w:rsidRPr="00264A94">
        <w:t>[per. A]</w:t>
      </w:r>
      <w:r w:rsidRPr="00264A94">
        <w:t xml:space="preserve"> ir darbojies atbildētājas interesēs un iesaistījies pasūtījumu novirzīšanā, pamatotība. </w:t>
      </w:r>
    </w:p>
    <w:p w14:paraId="4A6688E9" w14:textId="03480901" w:rsidR="008B1713" w:rsidRPr="00264A94" w:rsidRDefault="000336C6" w:rsidP="00264A94">
      <w:pPr>
        <w:shd w:val="clear" w:color="auto" w:fill="FFFFFF"/>
        <w:spacing w:line="276" w:lineRule="auto"/>
        <w:ind w:firstLine="709"/>
        <w:jc w:val="both"/>
      </w:pPr>
      <w:r w:rsidRPr="00264A94">
        <w:t>Atbildētājas pretapelācijas sūdzības argumentus attiecībā uz SIA „</w:t>
      </w:r>
      <w:proofErr w:type="spellStart"/>
      <w:r w:rsidRPr="00264A94">
        <w:t>Staļi</w:t>
      </w:r>
      <w:proofErr w:type="spellEnd"/>
      <w:r w:rsidRPr="00264A94">
        <w:t xml:space="preserve">” un SIA „Sonora ekspedīcija” apgabaltiesa vispār nav vērtējusi, vien </w:t>
      </w:r>
      <w:r w:rsidR="00BB3B57" w:rsidRPr="00264A94">
        <w:t>formāli nor</w:t>
      </w:r>
      <w:r w:rsidRPr="00264A94">
        <w:t>ai</w:t>
      </w:r>
      <w:r w:rsidR="00BB3B57" w:rsidRPr="00264A94">
        <w:t>dījusi</w:t>
      </w:r>
      <w:r w:rsidRPr="00264A94">
        <w:t>.</w:t>
      </w:r>
      <w:r w:rsidR="008B1713" w:rsidRPr="00264A94">
        <w:t xml:space="preserve"> </w:t>
      </w:r>
    </w:p>
    <w:p w14:paraId="4090CD2D" w14:textId="3BC5BDEB" w:rsidR="00B30BEE" w:rsidRPr="00264A94" w:rsidRDefault="00BB3B57" w:rsidP="00264A94">
      <w:pPr>
        <w:shd w:val="clear" w:color="auto" w:fill="FFFFFF"/>
        <w:spacing w:line="276" w:lineRule="auto"/>
        <w:ind w:firstLine="709"/>
        <w:jc w:val="both"/>
      </w:pPr>
      <w:r w:rsidRPr="00264A94">
        <w:t>[</w:t>
      </w:r>
      <w:r w:rsidR="00B30BEE" w:rsidRPr="00264A94">
        <w:t>6.</w:t>
      </w:r>
      <w:r w:rsidR="000336C6" w:rsidRPr="00264A94">
        <w:t>5</w:t>
      </w:r>
      <w:r w:rsidRPr="00264A94">
        <w:t xml:space="preserve">.2] Tāpat </w:t>
      </w:r>
      <w:r w:rsidR="000336C6" w:rsidRPr="00264A94">
        <w:t xml:space="preserve">nav novērtēti </w:t>
      </w:r>
      <w:r w:rsidRPr="00264A94">
        <w:t>pretapelācijas sūdzīb</w:t>
      </w:r>
      <w:r w:rsidR="000336C6" w:rsidRPr="00264A94">
        <w:t>as argumenti par</w:t>
      </w:r>
      <w:r w:rsidR="008B1713" w:rsidRPr="00264A94">
        <w:t xml:space="preserve"> nepareiz</w:t>
      </w:r>
      <w:r w:rsidR="000336C6" w:rsidRPr="00264A94">
        <w:t>u</w:t>
      </w:r>
      <w:r w:rsidR="008B1713" w:rsidRPr="00264A94">
        <w:t xml:space="preserve"> prasītājas apgrozījuma un peļņ</w:t>
      </w:r>
      <w:r w:rsidRPr="00264A94">
        <w:t>as samazinājuma 2015.-</w:t>
      </w:r>
      <w:proofErr w:type="gramStart"/>
      <w:r w:rsidRPr="00264A94">
        <w:t>2016.gadā</w:t>
      </w:r>
      <w:proofErr w:type="gramEnd"/>
      <w:r w:rsidR="008B1713" w:rsidRPr="00264A94">
        <w:t xml:space="preserve"> cēloni</w:t>
      </w:r>
      <w:r w:rsidR="000336C6" w:rsidRPr="00264A94">
        <w:t xml:space="preserve">. Cēlonis bija nevis </w:t>
      </w:r>
      <w:r w:rsidRPr="00264A94">
        <w:t>pušu sadarbīb</w:t>
      </w:r>
      <w:r w:rsidR="000336C6" w:rsidRPr="00264A94">
        <w:t xml:space="preserve">a, bet gan ar </w:t>
      </w:r>
      <w:r w:rsidR="008B1713" w:rsidRPr="00264A94">
        <w:t>tranzīta pārvadājumu pieprasījuma mazināšan</w:t>
      </w:r>
      <w:r w:rsidR="000336C6" w:rsidRPr="00264A94">
        <w:t>ās</w:t>
      </w:r>
      <w:r w:rsidR="008B1713" w:rsidRPr="00264A94">
        <w:t xml:space="preserve">, kas saistīta ar neskaidro politisko un ekonomisko vidi Krievijā un Kazahstānā, kā arī Krievijas ostu attīstību, kā rezultātā kravas tiek novirzītas no Latvijas ostām. </w:t>
      </w:r>
    </w:p>
    <w:p w14:paraId="05356A2D" w14:textId="70B2C545" w:rsidR="00921909" w:rsidRPr="00264A94" w:rsidRDefault="00BB3B57" w:rsidP="00264A94">
      <w:pPr>
        <w:shd w:val="clear" w:color="auto" w:fill="FFFFFF"/>
        <w:spacing w:line="276" w:lineRule="auto"/>
        <w:ind w:firstLine="709"/>
        <w:jc w:val="both"/>
      </w:pPr>
      <w:r w:rsidRPr="00264A94">
        <w:t>[</w:t>
      </w:r>
      <w:r w:rsidR="00B30BEE" w:rsidRPr="00264A94">
        <w:t>6</w:t>
      </w:r>
      <w:r w:rsidRPr="00264A94">
        <w:t>.</w:t>
      </w:r>
      <w:r w:rsidR="00304905" w:rsidRPr="00264A94">
        <w:t>5</w:t>
      </w:r>
      <w:r w:rsidRPr="00264A94">
        <w:t xml:space="preserve">.3] </w:t>
      </w:r>
      <w:r w:rsidR="008B1713" w:rsidRPr="00264A94">
        <w:t>P</w:t>
      </w:r>
      <w:r w:rsidRPr="00264A94">
        <w:t>retapelācijas sūdzībā</w:t>
      </w:r>
      <w:r w:rsidR="008B1713" w:rsidRPr="00264A94">
        <w:t xml:space="preserve"> apšaubīts arī pirmās instances tiesas secinājums</w:t>
      </w:r>
      <w:r w:rsidR="00921909" w:rsidRPr="00264A94">
        <w:t xml:space="preserve"> par pierādījumiem tirgus cenām. </w:t>
      </w:r>
      <w:r w:rsidR="00B30BEE" w:rsidRPr="00264A94">
        <w:t>P</w:t>
      </w:r>
      <w:r w:rsidR="008B1713" w:rsidRPr="00264A94">
        <w:t>rasītāja</w:t>
      </w:r>
      <w:r w:rsidRPr="00264A94">
        <w:t>s</w:t>
      </w:r>
      <w:r w:rsidR="008B1713" w:rsidRPr="00264A94">
        <w:t xml:space="preserve"> darbinieces </w:t>
      </w:r>
      <w:r w:rsidR="00A31D7E" w:rsidRPr="00264A94">
        <w:t>[pers. D]</w:t>
      </w:r>
      <w:r w:rsidR="008B1713" w:rsidRPr="00264A94">
        <w:t xml:space="preserve"> gatavota</w:t>
      </w:r>
      <w:r w:rsidR="00921909" w:rsidRPr="00264A94">
        <w:t xml:space="preserve">jā </w:t>
      </w:r>
      <w:r w:rsidR="008B1713" w:rsidRPr="00264A94">
        <w:t>pārskat</w:t>
      </w:r>
      <w:r w:rsidR="00921909" w:rsidRPr="00264A94">
        <w:t>ā norādītās</w:t>
      </w:r>
      <w:r w:rsidRPr="00264A94">
        <w:t xml:space="preserve"> „</w:t>
      </w:r>
      <w:r w:rsidR="008B1713" w:rsidRPr="00264A94">
        <w:t>tirgus cen</w:t>
      </w:r>
      <w:r w:rsidR="00921909" w:rsidRPr="00264A94">
        <w:t>as</w:t>
      </w:r>
      <w:r w:rsidR="008B1713" w:rsidRPr="00264A94">
        <w:t>” ir acīmredzami izdomātas</w:t>
      </w:r>
      <w:proofErr w:type="gramStart"/>
      <w:r w:rsidR="008B1713" w:rsidRPr="00264A94">
        <w:t xml:space="preserve"> un</w:t>
      </w:r>
      <w:proofErr w:type="gramEnd"/>
      <w:r w:rsidR="008B1713" w:rsidRPr="00264A94">
        <w:t xml:space="preserve"> nepierādītas, par ko liecina tirgus cenu norādes pie pozīcijām, k</w:t>
      </w:r>
      <w:r w:rsidR="00921909" w:rsidRPr="00264A94">
        <w:t>urā</w:t>
      </w:r>
      <w:r w:rsidR="008B1713" w:rsidRPr="00264A94">
        <w:t xml:space="preserve">m nav sakara ar pārvadājumu pakalpojumiem. </w:t>
      </w:r>
      <w:r w:rsidR="00921909" w:rsidRPr="00264A94">
        <w:t>Pārskats</w:t>
      </w:r>
      <w:r w:rsidR="008B1713" w:rsidRPr="00264A94">
        <w:t xml:space="preserve"> ar apgalvotām tirgus cenām nav ticis vispusīgi, pilnīgi un objektīvi pārbaudīts.</w:t>
      </w:r>
      <w:r w:rsidR="00921909" w:rsidRPr="00264A94">
        <w:t xml:space="preserve"> </w:t>
      </w:r>
    </w:p>
    <w:p w14:paraId="4D9612B5" w14:textId="2FD40736" w:rsidR="00B356E0" w:rsidRPr="00264A94" w:rsidRDefault="00921909" w:rsidP="00264A94">
      <w:pPr>
        <w:shd w:val="clear" w:color="auto" w:fill="FFFFFF"/>
        <w:spacing w:line="276" w:lineRule="auto"/>
        <w:ind w:firstLine="709"/>
        <w:jc w:val="both"/>
      </w:pPr>
      <w:r w:rsidRPr="00264A94">
        <w:t xml:space="preserve">Turklāt tiesa ir pārkāpusi Civilprocesa likuma </w:t>
      </w:r>
      <w:proofErr w:type="gramStart"/>
      <w:r w:rsidRPr="00264A94">
        <w:t>93.panta</w:t>
      </w:r>
      <w:proofErr w:type="gramEnd"/>
      <w:r w:rsidRPr="00264A94">
        <w:t xml:space="preserve"> pirmo daļu, apgalvojot, ka atbildētāji nav iesnieguši pierādījumus par citām tirgus cenām. </w:t>
      </w:r>
    </w:p>
    <w:p w14:paraId="27AE7350" w14:textId="505A00BE" w:rsidR="008B1713" w:rsidRPr="00264A94" w:rsidRDefault="008A73BE" w:rsidP="00264A94">
      <w:pPr>
        <w:shd w:val="clear" w:color="auto" w:fill="FFFFFF"/>
        <w:spacing w:line="276" w:lineRule="auto"/>
        <w:ind w:firstLine="709"/>
        <w:jc w:val="both"/>
      </w:pPr>
      <w:r w:rsidRPr="00264A94">
        <w:t>[</w:t>
      </w:r>
      <w:r w:rsidR="00B30BEE" w:rsidRPr="00264A94">
        <w:t>6</w:t>
      </w:r>
      <w:r w:rsidRPr="00264A94">
        <w:t>.</w:t>
      </w:r>
      <w:r w:rsidR="000336C6" w:rsidRPr="00264A94">
        <w:t>6</w:t>
      </w:r>
      <w:r w:rsidRPr="00264A94">
        <w:t xml:space="preserve">] </w:t>
      </w:r>
      <w:r w:rsidR="008B1713" w:rsidRPr="00264A94">
        <w:t>Apgabaltiesa nepareizi piemērojusi</w:t>
      </w:r>
      <w:r w:rsidR="003430E0" w:rsidRPr="00264A94">
        <w:t xml:space="preserve"> Direktīvu</w:t>
      </w:r>
      <w:r w:rsidR="008B1713" w:rsidRPr="00264A94">
        <w:t xml:space="preserve"> </w:t>
      </w:r>
      <w:r w:rsidR="003430E0" w:rsidRPr="00264A94">
        <w:t>2014/104/ES</w:t>
      </w:r>
      <w:r w:rsidR="008B1713" w:rsidRPr="00264A94">
        <w:t xml:space="preserve">, to attiecinot uz lietu, kurā tiesa konstatējusi negodīgas konkurences aizlieguma pārkāpumu atbilstoši Konkurences likuma </w:t>
      </w:r>
      <w:proofErr w:type="gramStart"/>
      <w:r w:rsidR="008B1713" w:rsidRPr="00264A94">
        <w:t>1</w:t>
      </w:r>
      <w:r w:rsidR="003430E0" w:rsidRPr="00264A94">
        <w:t>8.panta</w:t>
      </w:r>
      <w:proofErr w:type="gramEnd"/>
      <w:r w:rsidR="003430E0" w:rsidRPr="00264A94">
        <w:t xml:space="preserve"> trešās daļas 4.punktam, kā arī nepamatoti piemērojusi Eiropas </w:t>
      </w:r>
      <w:r w:rsidR="00B30BEE" w:rsidRPr="00264A94">
        <w:t>K</w:t>
      </w:r>
      <w:r w:rsidR="003430E0" w:rsidRPr="00264A94">
        <w:t xml:space="preserve">omisijas izstrādātās </w:t>
      </w:r>
      <w:r w:rsidR="00B30BEE" w:rsidRPr="00264A94">
        <w:t>P</w:t>
      </w:r>
      <w:r w:rsidR="003430E0" w:rsidRPr="00264A94">
        <w:t xml:space="preserve">raktiskās norādes </w:t>
      </w:r>
      <w:r w:rsidR="008B1713" w:rsidRPr="00264A94">
        <w:t xml:space="preserve">kaitējuma atlīdzības noteikšanā. </w:t>
      </w:r>
    </w:p>
    <w:p w14:paraId="5E01EFD0" w14:textId="6AA9D96D" w:rsidR="003430E0" w:rsidRPr="00264A94" w:rsidRDefault="008B1713" w:rsidP="00264A94">
      <w:pPr>
        <w:shd w:val="clear" w:color="auto" w:fill="FFFFFF"/>
        <w:spacing w:line="276" w:lineRule="auto"/>
        <w:ind w:firstLine="709"/>
        <w:jc w:val="both"/>
      </w:pPr>
      <w:r w:rsidRPr="00264A94">
        <w:t xml:space="preserve">Atbilstoši Direktīvas </w:t>
      </w:r>
      <w:r w:rsidR="003430E0" w:rsidRPr="00264A94">
        <w:t xml:space="preserve">2014/104/ES </w:t>
      </w:r>
      <w:proofErr w:type="gramStart"/>
      <w:r w:rsidRPr="00264A94">
        <w:t>2.pant</w:t>
      </w:r>
      <w:r w:rsidR="0064539E" w:rsidRPr="00264A94">
        <w:t>am</w:t>
      </w:r>
      <w:proofErr w:type="gramEnd"/>
      <w:r w:rsidRPr="00264A94">
        <w:t xml:space="preserve"> </w:t>
      </w:r>
      <w:r w:rsidR="003430E0" w:rsidRPr="00264A94">
        <w:t>k</w:t>
      </w:r>
      <w:r w:rsidRPr="00264A94">
        <w:t>on</w:t>
      </w:r>
      <w:r w:rsidR="003430E0" w:rsidRPr="00264A94">
        <w:t>kurences tiesību aktu pārkāpums</w:t>
      </w:r>
      <w:r w:rsidRPr="00264A94">
        <w:t xml:space="preserve"> </w:t>
      </w:r>
      <w:r w:rsidR="003430E0" w:rsidRPr="00264A94">
        <w:t>definēts kā „</w:t>
      </w:r>
      <w:r w:rsidR="00B30BEE" w:rsidRPr="00264A94">
        <w:t>LESD 101. vai 102.</w:t>
      </w:r>
      <w:r w:rsidRPr="00264A94">
        <w:t>panta vai valsts konkurences tie</w:t>
      </w:r>
      <w:r w:rsidR="003430E0" w:rsidRPr="00264A94">
        <w:t>sību aktu pārkāpums”. Savukārt „</w:t>
      </w:r>
      <w:r w:rsidRPr="00264A94">
        <w:t>valsts konkure</w:t>
      </w:r>
      <w:r w:rsidR="003430E0" w:rsidRPr="00264A94">
        <w:t>nces tiesību akti” definēti kā „</w:t>
      </w:r>
      <w:r w:rsidRPr="00264A94">
        <w:t xml:space="preserve">valstu tiesību aktu noteikumi, kuru galvenais mērķis ir tāds pats kā </w:t>
      </w:r>
      <w:r w:rsidR="00B30BEE" w:rsidRPr="00264A94">
        <w:t xml:space="preserve">LESD 101. un </w:t>
      </w:r>
      <w:proofErr w:type="gramStart"/>
      <w:r w:rsidR="00B30BEE" w:rsidRPr="00264A94">
        <w:t>102.</w:t>
      </w:r>
      <w:r w:rsidRPr="00264A94">
        <w:t>pantam</w:t>
      </w:r>
      <w:proofErr w:type="gramEnd"/>
      <w:r w:rsidRPr="00264A94">
        <w:t xml:space="preserve"> un kurus piemēro vienā un tajā pašā lietā </w:t>
      </w:r>
      <w:r w:rsidRPr="00264A94">
        <w:lastRenderedPageBreak/>
        <w:t>paralēli Savienības konkurences tiesību aktiem saskaņ</w:t>
      </w:r>
      <w:r w:rsidR="00B30BEE" w:rsidRPr="00264A94">
        <w:t>ā ar Regulas (EK) Nr. 1/2003 3.</w:t>
      </w:r>
      <w:r w:rsidRPr="00264A94">
        <w:t>pa</w:t>
      </w:r>
      <w:r w:rsidR="00B30BEE" w:rsidRPr="00264A94">
        <w:t>nta 1.</w:t>
      </w:r>
      <w:r w:rsidRPr="00264A94">
        <w:t xml:space="preserve">punktu. </w:t>
      </w:r>
    </w:p>
    <w:p w14:paraId="59AC266B" w14:textId="02734241" w:rsidR="00B30BEE" w:rsidRPr="00264A94" w:rsidRDefault="003430E0" w:rsidP="00264A94">
      <w:pPr>
        <w:shd w:val="clear" w:color="auto" w:fill="FFFFFF"/>
        <w:spacing w:line="276" w:lineRule="auto"/>
        <w:ind w:firstLine="709"/>
        <w:jc w:val="both"/>
      </w:pPr>
      <w:r w:rsidRPr="00264A94">
        <w:t>Līguma par Eiropas Savienības darbību</w:t>
      </w:r>
      <w:r w:rsidR="008B1713" w:rsidRPr="00264A94">
        <w:t xml:space="preserve"> </w:t>
      </w:r>
      <w:proofErr w:type="gramStart"/>
      <w:r w:rsidR="008B1713" w:rsidRPr="00264A94">
        <w:t>101.panta</w:t>
      </w:r>
      <w:proofErr w:type="gramEnd"/>
      <w:r w:rsidR="008B1713" w:rsidRPr="00264A94">
        <w:t xml:space="preserve"> (aizliegtas vienošanās) un 102.panta (dominējoša stāvokļa ļaunprātīga izmantošana) ekvivalenti</w:t>
      </w:r>
      <w:r w:rsidRPr="00264A94">
        <w:t xml:space="preserve"> </w:t>
      </w:r>
      <w:r w:rsidR="008B1713" w:rsidRPr="00264A94">
        <w:t>ir Konku</w:t>
      </w:r>
      <w:r w:rsidRPr="00264A94">
        <w:t>rences likuma 11. un 13.pants. N</w:t>
      </w:r>
      <w:r w:rsidR="008B1713" w:rsidRPr="00264A94">
        <w:t>egodīgas konkurences</w:t>
      </w:r>
      <w:r w:rsidRPr="00264A94">
        <w:t xml:space="preserve"> </w:t>
      </w:r>
      <w:r w:rsidR="008B1713" w:rsidRPr="00264A94">
        <w:t xml:space="preserve">pārkāpumi, kādi noteikti Konkurences likuma </w:t>
      </w:r>
      <w:proofErr w:type="gramStart"/>
      <w:r w:rsidR="008B1713" w:rsidRPr="00264A94">
        <w:t>18.pantā</w:t>
      </w:r>
      <w:proofErr w:type="gramEnd"/>
      <w:r w:rsidR="008B1713" w:rsidRPr="00264A94">
        <w:t>, neie</w:t>
      </w:r>
      <w:r w:rsidR="00893FC2" w:rsidRPr="00264A94">
        <w:t>kļaujas</w:t>
      </w:r>
      <w:r w:rsidR="008B1713" w:rsidRPr="00264A94">
        <w:t xml:space="preserve"> Direktīvas darbības jomā</w:t>
      </w:r>
      <w:r w:rsidR="007C2172" w:rsidRPr="00264A94">
        <w:t xml:space="preserve"> un Eiropas Savienībā vispār nav harmonizēti</w:t>
      </w:r>
      <w:r w:rsidR="008B1713" w:rsidRPr="00264A94">
        <w:t>.</w:t>
      </w:r>
    </w:p>
    <w:p w14:paraId="1493DD5F" w14:textId="73A9E175" w:rsidR="008B1713" w:rsidRPr="00264A94" w:rsidRDefault="000B2392" w:rsidP="00264A94">
      <w:pPr>
        <w:shd w:val="clear" w:color="auto" w:fill="FFFFFF"/>
        <w:spacing w:line="276" w:lineRule="auto"/>
        <w:ind w:firstLine="709"/>
        <w:jc w:val="both"/>
      </w:pPr>
      <w:r w:rsidRPr="00264A94">
        <w:t xml:space="preserve">Tādēļ apgabaltiesa arī nevarēja </w:t>
      </w:r>
      <w:r w:rsidR="008B1713" w:rsidRPr="00264A94">
        <w:t>piemēro</w:t>
      </w:r>
      <w:r w:rsidRPr="00264A94">
        <w:t>t</w:t>
      </w:r>
      <w:r w:rsidR="002D4FE1" w:rsidRPr="00264A94">
        <w:t xml:space="preserve"> secinājum</w:t>
      </w:r>
      <w:r w:rsidRPr="00264A94">
        <w:t>us</w:t>
      </w:r>
      <w:r w:rsidR="002D4FE1" w:rsidRPr="00264A94">
        <w:t xml:space="preserve">, kas izdarīti Eiropas Savienības Tiesas </w:t>
      </w:r>
      <w:r w:rsidR="008B1713" w:rsidRPr="00264A94">
        <w:t xml:space="preserve">spriedumos lietās </w:t>
      </w:r>
      <w:r w:rsidR="002D4FE1" w:rsidRPr="00264A94">
        <w:t xml:space="preserve">Nr. </w:t>
      </w:r>
      <w:r w:rsidR="008B1713" w:rsidRPr="00264A94">
        <w:t xml:space="preserve">C-557/12, </w:t>
      </w:r>
      <w:r w:rsidR="002D4FE1" w:rsidRPr="00264A94">
        <w:t xml:space="preserve">Nr. </w:t>
      </w:r>
      <w:r w:rsidR="008B1713" w:rsidRPr="00264A94">
        <w:t xml:space="preserve">C-261/95 un </w:t>
      </w:r>
      <w:r w:rsidR="002D4FE1" w:rsidRPr="00264A94">
        <w:t xml:space="preserve">Nr. </w:t>
      </w:r>
      <w:r w:rsidR="008B1713" w:rsidRPr="00264A94">
        <w:t>C-360/09</w:t>
      </w:r>
      <w:r w:rsidRPr="00264A94">
        <w:t>: divi no šiem spriedumiem attiecas uz z</w:t>
      </w:r>
      <w:r w:rsidR="008B1713" w:rsidRPr="00264A94">
        <w:t xml:space="preserve">audējumu </w:t>
      </w:r>
      <w:r w:rsidRPr="00264A94">
        <w:t xml:space="preserve">atlīdzības </w:t>
      </w:r>
      <w:r w:rsidR="008B1713" w:rsidRPr="00264A94">
        <w:t xml:space="preserve">prasībām saistībā ar LESD </w:t>
      </w:r>
      <w:proofErr w:type="gramStart"/>
      <w:r w:rsidR="008B1713" w:rsidRPr="00264A94">
        <w:t>101.panta</w:t>
      </w:r>
      <w:proofErr w:type="gramEnd"/>
      <w:r w:rsidR="008B1713" w:rsidRPr="00264A94">
        <w:t xml:space="preserve"> pārkāpumu, savukārt spriedums lietā </w:t>
      </w:r>
      <w:r w:rsidR="002D4FE1" w:rsidRPr="00264A94">
        <w:t xml:space="preserve">Nr. </w:t>
      </w:r>
      <w:r w:rsidR="008B1713" w:rsidRPr="00264A94">
        <w:t xml:space="preserve">C-261/95 attiecas uz zaudējumu </w:t>
      </w:r>
      <w:r w:rsidRPr="00264A94">
        <w:t xml:space="preserve">atlīdzības </w:t>
      </w:r>
      <w:r w:rsidR="008B1713" w:rsidRPr="00264A94">
        <w:t xml:space="preserve">prasījuma tiesībām saistībā ar novēloti ieviestu direktīvu. </w:t>
      </w:r>
    </w:p>
    <w:p w14:paraId="0AC9F62B" w14:textId="150037D1" w:rsidR="003430E0" w:rsidRPr="00264A94" w:rsidRDefault="00234838" w:rsidP="00264A94">
      <w:pPr>
        <w:shd w:val="clear" w:color="auto" w:fill="FFFFFF"/>
        <w:spacing w:line="276" w:lineRule="auto"/>
        <w:ind w:firstLine="709"/>
        <w:jc w:val="both"/>
      </w:pPr>
      <w:r w:rsidRPr="00264A94">
        <w:t>Tāpat</w:t>
      </w:r>
      <w:r w:rsidR="008B1713" w:rsidRPr="00264A94">
        <w:t xml:space="preserve"> tiesa ir nepareizi konstatējusi, ka negodīgas konkurences aizlieguma pārkāpuma lietās, ņemot vērā Direktīvas</w:t>
      </w:r>
      <w:r w:rsidR="002D4FE1" w:rsidRPr="00264A94">
        <w:t xml:space="preserve"> 2014/104/ES</w:t>
      </w:r>
      <w:r w:rsidR="008B1713" w:rsidRPr="00264A94">
        <w:t xml:space="preserve"> netiešo iedarbību, zaudējumu apmēra noteikšanai ir piemērojams pazemināts pierādīšanas slieksnis salīdzin</w:t>
      </w:r>
      <w:r w:rsidR="000B2392" w:rsidRPr="00264A94">
        <w:t>ājumā</w:t>
      </w:r>
      <w:r w:rsidR="008B1713" w:rsidRPr="00264A94">
        <w:t xml:space="preserve"> ar nacionālajām tiesību normām, proti, Civillikuma </w:t>
      </w:r>
      <w:proofErr w:type="gramStart"/>
      <w:r w:rsidR="008B1713" w:rsidRPr="00264A94">
        <w:t>1775.pantu</w:t>
      </w:r>
      <w:proofErr w:type="gramEnd"/>
      <w:r w:rsidR="008B1713" w:rsidRPr="00264A94">
        <w:t xml:space="preserve"> un citiem pantiem, kas regulē zaudējumu atlīdzību. </w:t>
      </w:r>
    </w:p>
    <w:p w14:paraId="706E57EF" w14:textId="6BBFF3E0" w:rsidR="008B1713" w:rsidRPr="00264A94" w:rsidRDefault="008A73BE" w:rsidP="00264A94">
      <w:pPr>
        <w:shd w:val="clear" w:color="auto" w:fill="FFFFFF"/>
        <w:spacing w:line="276" w:lineRule="auto"/>
        <w:ind w:firstLine="709"/>
        <w:jc w:val="both"/>
      </w:pPr>
      <w:r w:rsidRPr="00264A94">
        <w:t>[</w:t>
      </w:r>
      <w:r w:rsidR="00B7278E" w:rsidRPr="00264A94">
        <w:t>6</w:t>
      </w:r>
      <w:r w:rsidR="00234838" w:rsidRPr="00264A94">
        <w:t>.7</w:t>
      </w:r>
      <w:r w:rsidRPr="00264A94">
        <w:t xml:space="preserve">] </w:t>
      </w:r>
      <w:r w:rsidR="00234838" w:rsidRPr="00264A94">
        <w:t>Ievērojot minēto, a</w:t>
      </w:r>
      <w:r w:rsidR="008B1713" w:rsidRPr="00264A94">
        <w:t xml:space="preserve">pgabaltiesa ir nepareizi piemērojusi Konkurences likuma </w:t>
      </w:r>
      <w:proofErr w:type="gramStart"/>
      <w:r w:rsidR="008B1713" w:rsidRPr="00264A94">
        <w:t>21.pantu</w:t>
      </w:r>
      <w:proofErr w:type="gramEnd"/>
      <w:r w:rsidR="002D4FE1" w:rsidRPr="00264A94">
        <w:t>, to interpretējot saskaņā ar Eiropas Savienības</w:t>
      </w:r>
      <w:r w:rsidR="008B1713" w:rsidRPr="00264A94">
        <w:t xml:space="preserve"> tiesībām. T</w:t>
      </w:r>
      <w:r w:rsidR="00234838" w:rsidRPr="00264A94">
        <w:t xml:space="preserve">urklāt no </w:t>
      </w:r>
      <w:r w:rsidR="008B1713" w:rsidRPr="00264A94">
        <w:t xml:space="preserve">sprieduma </w:t>
      </w:r>
      <w:r w:rsidR="00CE1C51" w:rsidRPr="00264A94">
        <w:t>nav saprotams</w:t>
      </w:r>
      <w:r w:rsidR="008B1713" w:rsidRPr="00264A94">
        <w:t xml:space="preserve">, vai tiesa ir piemērojusi Konkurences likuma </w:t>
      </w:r>
      <w:proofErr w:type="gramStart"/>
      <w:r w:rsidR="008B1713" w:rsidRPr="00264A94">
        <w:t>21.pantu</w:t>
      </w:r>
      <w:proofErr w:type="gramEnd"/>
      <w:r w:rsidR="008B1713" w:rsidRPr="00264A94">
        <w:t xml:space="preserve"> redakcijā, kas bija spēkā līdz 2017.gada 31.oktobrim (ņemot vērā, ka prasība celta 2017.gada 9.oktobrī), vai redakcijā, kas </w:t>
      </w:r>
      <w:r w:rsidR="00234838" w:rsidRPr="00264A94">
        <w:t xml:space="preserve">ir </w:t>
      </w:r>
      <w:r w:rsidR="008B1713" w:rsidRPr="00264A94">
        <w:t xml:space="preserve">spēkā no 2017.gada 1.novembra, kā to darīja pirmās instances tiesa. </w:t>
      </w:r>
    </w:p>
    <w:p w14:paraId="439D9894" w14:textId="5725DC69" w:rsidR="005B52B2" w:rsidRPr="00264A94" w:rsidRDefault="00176C6A" w:rsidP="00264A94">
      <w:pPr>
        <w:shd w:val="clear" w:color="auto" w:fill="FFFFFF"/>
        <w:spacing w:line="276" w:lineRule="auto"/>
        <w:ind w:firstLine="709"/>
        <w:jc w:val="both"/>
      </w:pPr>
      <w:r w:rsidRPr="00264A94">
        <w:t xml:space="preserve">Saskaņā ar </w:t>
      </w:r>
      <w:r w:rsidR="008B1713" w:rsidRPr="00264A94">
        <w:t xml:space="preserve">Konkurences likuma </w:t>
      </w:r>
      <w:proofErr w:type="gramStart"/>
      <w:r w:rsidR="008B1713" w:rsidRPr="00264A94">
        <w:t>21.panta</w:t>
      </w:r>
      <w:proofErr w:type="gramEnd"/>
      <w:r w:rsidR="00B7278E" w:rsidRPr="00264A94">
        <w:t xml:space="preserve"> pirm</w:t>
      </w:r>
      <w:r w:rsidRPr="00264A94">
        <w:t>o</w:t>
      </w:r>
      <w:r w:rsidR="00B7278E" w:rsidRPr="00264A94">
        <w:t xml:space="preserve"> daļ</w:t>
      </w:r>
      <w:r w:rsidRPr="00264A94">
        <w:t>u</w:t>
      </w:r>
      <w:r w:rsidR="00B7278E" w:rsidRPr="00264A94">
        <w:t xml:space="preserve"> (</w:t>
      </w:r>
      <w:r w:rsidR="008B1713" w:rsidRPr="00264A94">
        <w:t>r</w:t>
      </w:r>
      <w:r w:rsidR="00B7278E" w:rsidRPr="00264A94">
        <w:t>edakcijā</w:t>
      </w:r>
      <w:r w:rsidR="008B1713" w:rsidRPr="00264A94">
        <w:t xml:space="preserve"> līdz 2017.gada 31.oktobrim</w:t>
      </w:r>
      <w:r w:rsidR="00B7278E" w:rsidRPr="00264A94">
        <w:t>)</w:t>
      </w:r>
      <w:r w:rsidR="008B1713" w:rsidRPr="00264A94">
        <w:t xml:space="preserve"> tiesa var noteikt zaudējumu atlīdzības apmēru pēc saviem ieskatiem vienīgi gadījumā, ja prasītājs to lūdz prasībā</w:t>
      </w:r>
      <w:r w:rsidR="005B52B2" w:rsidRPr="00264A94">
        <w:t>, bet prasītājs tādu skaidru lūgumu prasībā nav ietvēris.</w:t>
      </w:r>
    </w:p>
    <w:p w14:paraId="463E4207" w14:textId="2CE6D764" w:rsidR="008B1713" w:rsidRPr="00264A94" w:rsidRDefault="008B1713" w:rsidP="00264A94">
      <w:pPr>
        <w:shd w:val="clear" w:color="auto" w:fill="FFFFFF"/>
        <w:spacing w:line="276" w:lineRule="auto"/>
        <w:ind w:firstLine="709"/>
        <w:jc w:val="both"/>
      </w:pPr>
      <w:r w:rsidRPr="00264A94">
        <w:t xml:space="preserve">Savukārt ciktāl tiesa ir piemērojusi Konkurences likuma </w:t>
      </w:r>
      <w:proofErr w:type="gramStart"/>
      <w:r w:rsidRPr="00264A94">
        <w:t>21.panta</w:t>
      </w:r>
      <w:proofErr w:type="gramEnd"/>
      <w:r w:rsidRPr="00264A94">
        <w:t xml:space="preserve"> redakciju pēc 2017.gada 1.novembra, tā ir pārkāpusi Civillikuma 3.pantā noteikto, ka katra civiltiesiska attiecība apspriežama pēc likumiem, kas bijuši spēkā tad, kad šī attiecība radusies, pārgrozījusies vai izbeigusies. </w:t>
      </w:r>
    </w:p>
    <w:p w14:paraId="5D77EBB2" w14:textId="4C4ACAC2" w:rsidR="008B1713" w:rsidRPr="00264A94" w:rsidRDefault="008A73BE" w:rsidP="00264A94">
      <w:pPr>
        <w:shd w:val="clear" w:color="auto" w:fill="FFFFFF"/>
        <w:spacing w:line="276" w:lineRule="auto"/>
        <w:ind w:firstLine="709"/>
        <w:jc w:val="both"/>
      </w:pPr>
      <w:r w:rsidRPr="00264A94">
        <w:t>[</w:t>
      </w:r>
      <w:r w:rsidR="00B7278E" w:rsidRPr="00264A94">
        <w:t>6</w:t>
      </w:r>
      <w:r w:rsidRPr="00264A94">
        <w:t>.</w:t>
      </w:r>
      <w:r w:rsidR="005B52B2" w:rsidRPr="00264A94">
        <w:t>8</w:t>
      </w:r>
      <w:r w:rsidRPr="00264A94">
        <w:t xml:space="preserve">] </w:t>
      </w:r>
      <w:r w:rsidR="000C5858" w:rsidRPr="00264A94">
        <w:t>Tiesa nepareizi piemērojusi</w:t>
      </w:r>
      <w:r w:rsidR="008B1713" w:rsidRPr="00264A94">
        <w:t xml:space="preserve"> Civillikuma</w:t>
      </w:r>
      <w:r w:rsidR="00B7278E" w:rsidRPr="00264A94">
        <w:t xml:space="preserve"> 5.</w:t>
      </w:r>
      <w:r w:rsidR="005B52B2" w:rsidRPr="00264A94">
        <w:t xml:space="preserve">, </w:t>
      </w:r>
      <w:r w:rsidR="008B1713" w:rsidRPr="00264A94">
        <w:t>1772.</w:t>
      </w:r>
      <w:r w:rsidR="00B7278E" w:rsidRPr="00264A94">
        <w:t>, 1779.,</w:t>
      </w:r>
      <w:r w:rsidR="005B52B2" w:rsidRPr="00264A94">
        <w:t xml:space="preserve"> </w:t>
      </w:r>
      <w:proofErr w:type="gramStart"/>
      <w:r w:rsidR="00B7278E" w:rsidRPr="00264A94">
        <w:t>1787.pantu</w:t>
      </w:r>
      <w:proofErr w:type="gramEnd"/>
      <w:r w:rsidR="008B1713" w:rsidRPr="00264A94">
        <w:t xml:space="preserve">, kā arī </w:t>
      </w:r>
      <w:r w:rsidR="000C5858" w:rsidRPr="00264A94">
        <w:t>pārkāpusi</w:t>
      </w:r>
      <w:r w:rsidR="008B1713" w:rsidRPr="00264A94">
        <w:t xml:space="preserve"> C</w:t>
      </w:r>
      <w:r w:rsidR="000C5858" w:rsidRPr="00264A94">
        <w:t>ivilprocesa likuma</w:t>
      </w:r>
      <w:r w:rsidR="008B1713" w:rsidRPr="00264A94">
        <w:t xml:space="preserve"> 87.panta pirm</w:t>
      </w:r>
      <w:r w:rsidR="000C5858" w:rsidRPr="00264A94">
        <w:t>o</w:t>
      </w:r>
      <w:r w:rsidR="008B1713" w:rsidRPr="00264A94">
        <w:t xml:space="preserve"> daļ</w:t>
      </w:r>
      <w:r w:rsidR="000C5858" w:rsidRPr="00264A94">
        <w:t>u</w:t>
      </w:r>
      <w:r w:rsidR="008B1713" w:rsidRPr="00264A94">
        <w:t xml:space="preserve"> un 190.pant</w:t>
      </w:r>
      <w:r w:rsidR="000C5858" w:rsidRPr="00264A94">
        <w:t>u.</w:t>
      </w:r>
    </w:p>
    <w:p w14:paraId="0CB55438" w14:textId="209A1FCC" w:rsidR="005B52B2" w:rsidRPr="00264A94" w:rsidRDefault="000C5858" w:rsidP="00264A94">
      <w:pPr>
        <w:shd w:val="clear" w:color="auto" w:fill="FFFFFF"/>
        <w:spacing w:line="276" w:lineRule="auto"/>
        <w:ind w:firstLine="709"/>
        <w:jc w:val="both"/>
      </w:pPr>
      <w:r w:rsidRPr="00264A94">
        <w:t>[</w:t>
      </w:r>
      <w:r w:rsidR="00B7278E" w:rsidRPr="00264A94">
        <w:t>6</w:t>
      </w:r>
      <w:r w:rsidRPr="00264A94">
        <w:t>.</w:t>
      </w:r>
      <w:r w:rsidR="005B52B2" w:rsidRPr="00264A94">
        <w:t>8</w:t>
      </w:r>
      <w:r w:rsidRPr="00264A94">
        <w:t xml:space="preserve">.1] </w:t>
      </w:r>
      <w:r w:rsidR="005B52B2" w:rsidRPr="00264A94">
        <w:t xml:space="preserve">Apgabaltiesa ir spriedumā izvērtējusi prasītājas prasību piedzīt zaudējumu atlīdzību atbilstoši </w:t>
      </w:r>
      <w:r w:rsidR="008B1713" w:rsidRPr="00264A94">
        <w:t>Civillikuma 177</w:t>
      </w:r>
      <w:r w:rsidR="005B52B2" w:rsidRPr="00264A94">
        <w:t xml:space="preserve">0., 1771., 1772., 1775. un </w:t>
      </w:r>
      <w:proofErr w:type="gramStart"/>
      <w:r w:rsidR="005B52B2" w:rsidRPr="00264A94">
        <w:t>1779.pantam</w:t>
      </w:r>
      <w:proofErr w:type="gramEnd"/>
      <w:r w:rsidR="005B52B2" w:rsidRPr="00264A94">
        <w:t xml:space="preserve">, kas noteic trīs zaudējumu atlīdzināšanas pamatus, bet tomēr zaudējumu atlīdzību noteikusi pēc tiesas ieskata saskaņā ar Civillikuma 5.pantu. </w:t>
      </w:r>
    </w:p>
    <w:p w14:paraId="6D414E0D" w14:textId="77777777" w:rsidR="00A358B0" w:rsidRPr="00264A94" w:rsidRDefault="00491075" w:rsidP="00264A94">
      <w:pPr>
        <w:shd w:val="clear" w:color="auto" w:fill="FFFFFF"/>
        <w:spacing w:line="276" w:lineRule="auto"/>
        <w:ind w:firstLine="709"/>
        <w:jc w:val="both"/>
      </w:pPr>
      <w:r w:rsidRPr="00264A94">
        <w:t xml:space="preserve">[6.8.2] Pamatojot zaudējumu apmēru, tiesa arī pārkāpusi Civilprocesa likuma </w:t>
      </w:r>
      <w:proofErr w:type="gramStart"/>
      <w:r w:rsidRPr="00264A94">
        <w:t>87.panta</w:t>
      </w:r>
      <w:proofErr w:type="gramEnd"/>
      <w:r w:rsidRPr="00264A94">
        <w:t xml:space="preserve"> pirmo daļu un 190.pantu </w:t>
      </w:r>
      <w:r w:rsidR="008B1713" w:rsidRPr="00264A94">
        <w:t>2.pant</w:t>
      </w:r>
      <w:r w:rsidRPr="00264A94">
        <w:t>u.</w:t>
      </w:r>
      <w:r w:rsidR="008B1713" w:rsidRPr="00264A94">
        <w:t xml:space="preserve"> </w:t>
      </w:r>
      <w:r w:rsidRPr="00264A94">
        <w:t xml:space="preserve">Civillikuma </w:t>
      </w:r>
      <w:proofErr w:type="gramStart"/>
      <w:r w:rsidRPr="00264A94">
        <w:t>1772.pants</w:t>
      </w:r>
      <w:proofErr w:type="gramEnd"/>
      <w:r w:rsidRPr="00264A94">
        <w:t xml:space="preserve"> </w:t>
      </w:r>
      <w:r w:rsidR="008B1713" w:rsidRPr="00264A94">
        <w:t>n</w:t>
      </w:r>
      <w:r w:rsidR="00B7278E" w:rsidRPr="00264A94">
        <w:t>oteic</w:t>
      </w:r>
      <w:r w:rsidR="008B1713" w:rsidRPr="00264A94">
        <w:t xml:space="preserve">, ka zaudējumi var būt vai nu cietušā tagadējās mantas samazinājums, vai arī viņa sagaidāmās peļņas atrāvums. </w:t>
      </w:r>
      <w:r w:rsidR="00B7278E" w:rsidRPr="00264A94">
        <w:t xml:space="preserve">Spriedumā nav pamatots, kāpēc atbildētājas peļņa no darījumiem ar prasītāju ir uzskatāma par prasītājas zaudējumiem, un kā tās peļņa ir attiecināma uz prasītājai nodarītajiem zaudējumiem. </w:t>
      </w:r>
      <w:r w:rsidRPr="00264A94">
        <w:t xml:space="preserve">Spriedumā arī nav skaidras norādes, vai apgabaltiesas piespriestā zaudējumu atlīdzība, kas noteikta atbilstoši atbildētājas peļņai, ir pamatota ar </w:t>
      </w:r>
      <w:r w:rsidR="00A358B0" w:rsidRPr="00264A94">
        <w:t>apstākļiem, kas liecina par prasītājas mantas samazinājumu vai atrauto peļņu.</w:t>
      </w:r>
    </w:p>
    <w:p w14:paraId="18428950" w14:textId="5915B7A5" w:rsidR="008B1713" w:rsidRPr="00264A94" w:rsidRDefault="008B1713" w:rsidP="00264A94">
      <w:pPr>
        <w:shd w:val="clear" w:color="auto" w:fill="FFFFFF"/>
        <w:spacing w:line="276" w:lineRule="auto"/>
        <w:ind w:firstLine="709"/>
        <w:jc w:val="both"/>
      </w:pPr>
      <w:r w:rsidRPr="00264A94">
        <w:t xml:space="preserve">Atbilstoši Civillikuma </w:t>
      </w:r>
      <w:proofErr w:type="gramStart"/>
      <w:r w:rsidRPr="00264A94">
        <w:t>1787.pantam</w:t>
      </w:r>
      <w:proofErr w:type="gramEnd"/>
      <w:r w:rsidRPr="00264A94">
        <w:t xml:space="preserve">, aprēķinot atrauto peļņu, nav jāņem par pamatu tikai varbūtības, bet nedrīkst būt šaubu, vai vismaz jābūt pierādītam līdz tiesisku pierādījumu </w:t>
      </w:r>
      <w:proofErr w:type="spellStart"/>
      <w:r w:rsidRPr="00264A94">
        <w:t>paticamības</w:t>
      </w:r>
      <w:proofErr w:type="spellEnd"/>
      <w:r w:rsidRPr="00264A94">
        <w:t xml:space="preserve"> pakāpei, ka šāds pametums cēlies, tieši vai netieši (1773.pants), no tās darbības vai bezdarbības, ar ko zaudējums nodarīts. </w:t>
      </w:r>
    </w:p>
    <w:p w14:paraId="0098F56E" w14:textId="6C87E034" w:rsidR="008B1713" w:rsidRPr="00264A94" w:rsidRDefault="008B1713" w:rsidP="00264A94">
      <w:pPr>
        <w:shd w:val="clear" w:color="auto" w:fill="FFFFFF"/>
        <w:spacing w:line="276" w:lineRule="auto"/>
        <w:ind w:firstLine="709"/>
        <w:jc w:val="both"/>
      </w:pPr>
      <w:r w:rsidRPr="00264A94">
        <w:lastRenderedPageBreak/>
        <w:t>Analizējot atrautās peļņas pierādīšanas</w:t>
      </w:r>
      <w:r w:rsidR="000C5858" w:rsidRPr="00264A94">
        <w:t xml:space="preserve"> aspektus</w:t>
      </w:r>
      <w:r w:rsidRPr="00264A94">
        <w:t>, Senāts ir atzinis</w:t>
      </w:r>
      <w:r w:rsidR="004C4D13" w:rsidRPr="00264A94">
        <w:t xml:space="preserve"> par nepieciešamu pierādīt, ka </w:t>
      </w:r>
      <w:r w:rsidRPr="00264A94">
        <w:t xml:space="preserve">peļņa tika zaudēta tieši parādnieka darbības dēļ, ka tieši tā ir radījusi kreditoram galvenos jeb </w:t>
      </w:r>
      <w:proofErr w:type="spellStart"/>
      <w:r w:rsidRPr="00264A94">
        <w:t>pamatzaudējumus</w:t>
      </w:r>
      <w:proofErr w:type="spellEnd"/>
      <w:r w:rsidRPr="00264A94">
        <w:t xml:space="preserve">. </w:t>
      </w:r>
      <w:proofErr w:type="gramStart"/>
      <w:r w:rsidRPr="00264A94">
        <w:t>Turklāt svarīgi spēt</w:t>
      </w:r>
      <w:proofErr w:type="gramEnd"/>
      <w:r w:rsidRPr="00264A94">
        <w:t xml:space="preserve"> pierādīt, ka reāli pastāv peļņas atrāvums</w:t>
      </w:r>
      <w:r w:rsidR="004C4D13" w:rsidRPr="00264A94">
        <w:t>.</w:t>
      </w:r>
      <w:r w:rsidR="00A068B0" w:rsidRPr="00264A94">
        <w:t xml:space="preserve"> A</w:t>
      </w:r>
      <w:r w:rsidRPr="00264A94">
        <w:t>tbildētāja gūtā peļņa nav automātiski atzīstama par prasītāja negūto peļņu</w:t>
      </w:r>
      <w:r w:rsidR="00A068B0" w:rsidRPr="00264A94">
        <w:t>.</w:t>
      </w:r>
    </w:p>
    <w:p w14:paraId="2C42DE56" w14:textId="21A0A56E" w:rsidR="008B1713" w:rsidRPr="00264A94" w:rsidRDefault="00EE6E2E" w:rsidP="00264A94">
      <w:pPr>
        <w:shd w:val="clear" w:color="auto" w:fill="FFFFFF"/>
        <w:spacing w:line="276" w:lineRule="auto"/>
        <w:ind w:firstLine="709"/>
        <w:jc w:val="both"/>
      </w:pPr>
      <w:r w:rsidRPr="00264A94">
        <w:t>[6.</w:t>
      </w:r>
      <w:r w:rsidR="00AB6588" w:rsidRPr="00264A94">
        <w:t>8</w:t>
      </w:r>
      <w:r w:rsidRPr="00264A94">
        <w:t>.</w:t>
      </w:r>
      <w:r w:rsidR="00AB6588" w:rsidRPr="00264A94">
        <w:t>3</w:t>
      </w:r>
      <w:r w:rsidRPr="00264A94">
        <w:t xml:space="preserve">] </w:t>
      </w:r>
      <w:r w:rsidR="008B1713" w:rsidRPr="00264A94">
        <w:t>Tiesa ir nepamatoti konstatējusi, ka pastāv cēloņsakarība starp atbildētājas pieļauto konkurences tiesību pārkāpumu un minētā pārkāpuma rezultātā prasītājai nodarītajiem zaudējumiem.</w:t>
      </w:r>
      <w:r w:rsidR="000C5858" w:rsidRPr="00264A94">
        <w:t xml:space="preserve"> </w:t>
      </w:r>
      <w:r w:rsidR="004531E7" w:rsidRPr="00264A94">
        <w:t>T</w:t>
      </w:r>
      <w:r w:rsidR="008B1713" w:rsidRPr="00264A94">
        <w:t>iesa ir noteikusi zaudējumus, pamatojoties uz apsvērumu, ka visi d</w:t>
      </w:r>
      <w:r w:rsidR="004531E7" w:rsidRPr="00264A94">
        <w:t xml:space="preserve">arījumi starp prasītāju un SIA </w:t>
      </w:r>
      <w:r w:rsidR="00A31D7E" w:rsidRPr="00264A94">
        <w:t>[firma B]</w:t>
      </w:r>
      <w:r w:rsidR="008B1713" w:rsidRPr="00264A94">
        <w:t xml:space="preserve"> 2015.-</w:t>
      </w:r>
      <w:proofErr w:type="gramStart"/>
      <w:r w:rsidR="008B1713" w:rsidRPr="00264A94">
        <w:t>2016.gad</w:t>
      </w:r>
      <w:r w:rsidR="004531E7" w:rsidRPr="00264A94">
        <w:t>ā</w:t>
      </w:r>
      <w:proofErr w:type="gramEnd"/>
      <w:r w:rsidR="008B1713" w:rsidRPr="00264A94">
        <w:t xml:space="preserve"> atbilst vienai vai otrai darījumu shēmai. Tas savukārt nozīmē, ka tiesa ir noteikusi zaudējumus, pamatojoties uz norādi, ka negodīgas konkurences pārkāpumu veido atbildētājas darbības atbilstoši minētaj</w:t>
      </w:r>
      <w:r w:rsidRPr="00264A94">
        <w:t xml:space="preserve">ām divām darījumu shēmām. </w:t>
      </w:r>
      <w:r w:rsidR="004531E7" w:rsidRPr="00264A94">
        <w:t>Tiesa nav ne</w:t>
      </w:r>
      <w:r w:rsidR="008B1713" w:rsidRPr="00264A94">
        <w:t xml:space="preserve"> v</w:t>
      </w:r>
      <w:r w:rsidR="004531E7" w:rsidRPr="00264A94">
        <w:t>ērtējusi, ne</w:t>
      </w:r>
      <w:r w:rsidR="008B1713" w:rsidRPr="00264A94">
        <w:t xml:space="preserve"> pamatojusi tās noteikto zaudējumu cēloņsakarību ar konstatēto Konkurences likuma </w:t>
      </w:r>
      <w:proofErr w:type="gramStart"/>
      <w:r w:rsidR="008B1713" w:rsidRPr="00264A94">
        <w:t>18.panta</w:t>
      </w:r>
      <w:proofErr w:type="gramEnd"/>
      <w:r w:rsidR="008B1713" w:rsidRPr="00264A94">
        <w:t xml:space="preserve"> trešās daļas 4.punkta pārkāpumu. </w:t>
      </w:r>
    </w:p>
    <w:p w14:paraId="1BD99625" w14:textId="09DB7837" w:rsidR="004531E7" w:rsidRPr="00264A94" w:rsidRDefault="00EE6E2E" w:rsidP="00264A94">
      <w:pPr>
        <w:shd w:val="clear" w:color="auto" w:fill="FFFFFF"/>
        <w:spacing w:line="276" w:lineRule="auto"/>
        <w:ind w:firstLine="709"/>
        <w:jc w:val="both"/>
      </w:pPr>
      <w:r w:rsidRPr="00264A94">
        <w:t>N</w:t>
      </w:r>
      <w:r w:rsidR="008B1713" w:rsidRPr="00264A94">
        <w:t xml:space="preserve">evar konstatēt cēloņsakarību atbilstoši Civillikuma 1772., 1779. un </w:t>
      </w:r>
      <w:proofErr w:type="gramStart"/>
      <w:r w:rsidR="008B1713" w:rsidRPr="00264A94">
        <w:t>1787.panta</w:t>
      </w:r>
      <w:proofErr w:type="gramEnd"/>
      <w:r w:rsidR="008B1713" w:rsidRPr="00264A94">
        <w:t xml:space="preserve"> un judikatūras prasībām starp konstatēto negodīgas konkurences aizlieguma pārkāpumu, kas šķietami izpaudies kā prasītājas komercnoslēpuma neatļauta iegūšana, un spriedumā norādīto peļņu, ko atbildētāja ir guvusi 2015. un 2016.gadā, sadarbojoties ar prasītāju autopārvadājumu ekspedīcijas jomā</w:t>
      </w:r>
      <w:r w:rsidR="004531E7" w:rsidRPr="00264A94">
        <w:t xml:space="preserve">. </w:t>
      </w:r>
      <w:r w:rsidR="008B1713" w:rsidRPr="00264A94">
        <w:t xml:space="preserve">Konkrētā sadarbība starp pusēm, neatkarīgi no tā, vai un cik lielā mērā tā atbilda norādītajām shēmām, un tās rezultātā atbildētājas gūtā peļņa, </w:t>
      </w:r>
      <w:r w:rsidR="004531E7" w:rsidRPr="00264A94">
        <w:t>neliecina</w:t>
      </w:r>
      <w:r w:rsidR="008B1713" w:rsidRPr="00264A94">
        <w:t xml:space="preserve"> par apstākļiem, kas saistīti ar komercnoslēpuma neatļautu iegūšanu laikā, kad atbildētāja ienāca autopārvadājumu tirgū. </w:t>
      </w:r>
    </w:p>
    <w:p w14:paraId="5B93DD07" w14:textId="77777777" w:rsidR="00EE6E2E" w:rsidRPr="00264A94" w:rsidRDefault="008B1713" w:rsidP="00264A94">
      <w:pPr>
        <w:shd w:val="clear" w:color="auto" w:fill="FFFFFF"/>
        <w:spacing w:line="276" w:lineRule="auto"/>
        <w:ind w:firstLine="709"/>
        <w:jc w:val="both"/>
      </w:pPr>
      <w:r w:rsidRPr="00264A94">
        <w:t xml:space="preserve">No minētā secināms, ka tiesa ir nepareizi piemērojusi 1772., 1779. un </w:t>
      </w:r>
      <w:proofErr w:type="gramStart"/>
      <w:r w:rsidRPr="00264A94">
        <w:t>1787.pantu</w:t>
      </w:r>
      <w:proofErr w:type="gramEnd"/>
      <w:r w:rsidRPr="00264A94">
        <w:t xml:space="preserve"> attiecībā uz prasību konstatēt un pamatot cēloņsakarību starp pārkāpumu un tā rez</w:t>
      </w:r>
      <w:r w:rsidR="004531E7" w:rsidRPr="00264A94">
        <w:t>ultātā radītajiem zaud</w:t>
      </w:r>
      <w:r w:rsidR="00EE6E2E" w:rsidRPr="00264A94">
        <w:t>ējumiem.</w:t>
      </w:r>
      <w:r w:rsidR="004531E7" w:rsidRPr="00264A94">
        <w:t xml:space="preserve"> </w:t>
      </w:r>
    </w:p>
    <w:p w14:paraId="4833CF4D" w14:textId="294A6C8A" w:rsidR="00BD35E8" w:rsidRPr="00264A94" w:rsidRDefault="00EE6E2E" w:rsidP="00264A94">
      <w:pPr>
        <w:shd w:val="clear" w:color="auto" w:fill="FFFFFF"/>
        <w:spacing w:line="276" w:lineRule="auto"/>
        <w:ind w:firstLine="709"/>
        <w:jc w:val="both"/>
      </w:pPr>
      <w:r w:rsidRPr="00264A94">
        <w:t>[6.</w:t>
      </w:r>
      <w:r w:rsidR="00AB6588" w:rsidRPr="00264A94">
        <w:t>8</w:t>
      </w:r>
      <w:r w:rsidRPr="00264A94">
        <w:t>.</w:t>
      </w:r>
      <w:r w:rsidR="00AB6588" w:rsidRPr="00264A94">
        <w:t>4</w:t>
      </w:r>
      <w:r w:rsidRPr="00264A94">
        <w:t xml:space="preserve">] </w:t>
      </w:r>
      <w:r w:rsidR="00AB6588" w:rsidRPr="00264A94">
        <w:t>P</w:t>
      </w:r>
      <w:r w:rsidR="008B1713" w:rsidRPr="00264A94">
        <w:t>iespriest</w:t>
      </w:r>
      <w:r w:rsidR="00AB6588" w:rsidRPr="00264A94">
        <w:t>ā</w:t>
      </w:r>
      <w:r w:rsidR="008B1713" w:rsidRPr="00264A94">
        <w:t xml:space="preserve"> zaudējumu a</w:t>
      </w:r>
      <w:r w:rsidR="00AB6588" w:rsidRPr="00264A94">
        <w:t>tlīdzība arī</w:t>
      </w:r>
      <w:r w:rsidR="008B1713" w:rsidRPr="00264A94">
        <w:t xml:space="preserve"> neatbilst vispārīg</w:t>
      </w:r>
      <w:r w:rsidR="00AB6588" w:rsidRPr="00264A94">
        <w:t>aj</w:t>
      </w:r>
      <w:r w:rsidR="008B1713" w:rsidRPr="00264A94">
        <w:t xml:space="preserve">iem tiesību principiem, tostarp samērīguma un tiesiskuma principam. Tiesa zaudējumus ir noteikusi, par pamatu ņemot atbildētājas peļņu divu gadu </w:t>
      </w:r>
      <w:r w:rsidR="00AB6588" w:rsidRPr="00264A94">
        <w:t>laik</w:t>
      </w:r>
      <w:r w:rsidR="008B1713" w:rsidRPr="00264A94">
        <w:t xml:space="preserve">ā no sadarbības ar prasītāju. Tātad konkrētais zaudējumu apmērs ir attiecināts uz pilnīgi visiem darījumiem starp prasītāju un SIA </w:t>
      </w:r>
      <w:r w:rsidR="00A31D7E" w:rsidRPr="00264A94">
        <w:t>[firma B]</w:t>
      </w:r>
      <w:r w:rsidR="008B1713" w:rsidRPr="00264A94">
        <w:t xml:space="preserve"> strīdus </w:t>
      </w:r>
      <w:r w:rsidR="00AB6588" w:rsidRPr="00264A94">
        <w:t>laik</w:t>
      </w:r>
      <w:r w:rsidR="008B1713" w:rsidRPr="00264A94">
        <w:t xml:space="preserve">ā. </w:t>
      </w:r>
      <w:r w:rsidR="00AB6588" w:rsidRPr="00264A94">
        <w:t>T</w:t>
      </w:r>
      <w:r w:rsidRPr="00264A94">
        <w:t>iesa attiecinājusi zaudējumu</w:t>
      </w:r>
      <w:r w:rsidR="008B1713" w:rsidRPr="00264A94">
        <w:t xml:space="preserve"> arī uz to peļņu no darījumiem ar prasītāju, kas ir ārpus prasījuma robežām. Spriedumā veikta arī zaudējumu attiecināšana uz atbildētājas peļņu no darījumiem ar prasītāju, kas atbilst shēmai Nr.</w:t>
      </w:r>
      <w:r w:rsidR="00BD35E8" w:rsidRPr="00264A94">
        <w:t> 1</w:t>
      </w:r>
      <w:r w:rsidR="00AB6588" w:rsidRPr="00264A94">
        <w:t>, bet p</w:t>
      </w:r>
      <w:r w:rsidR="00BD35E8" w:rsidRPr="00264A94">
        <w:t>irmās instances tiesa</w:t>
      </w:r>
      <w:r w:rsidR="008B1713" w:rsidRPr="00264A94">
        <w:t xml:space="preserve"> vispār nav konstatējusi negodīgas konkurences aizlieguma pārkāpumu attiecībā uz šo shēmu.  </w:t>
      </w:r>
    </w:p>
    <w:p w14:paraId="2F4673E4" w14:textId="172EE6CA" w:rsidR="005738A3" w:rsidRPr="00264A94" w:rsidRDefault="008A73BE" w:rsidP="00264A94">
      <w:pPr>
        <w:shd w:val="clear" w:color="auto" w:fill="FFFFFF"/>
        <w:spacing w:line="276" w:lineRule="auto"/>
        <w:ind w:firstLine="709"/>
        <w:jc w:val="both"/>
      </w:pPr>
      <w:r w:rsidRPr="00264A94">
        <w:t>[</w:t>
      </w:r>
      <w:r w:rsidR="00EE6E2E" w:rsidRPr="00264A94">
        <w:t>6.</w:t>
      </w:r>
      <w:r w:rsidR="005738A3" w:rsidRPr="00264A94">
        <w:t>9</w:t>
      </w:r>
      <w:r w:rsidR="00EE6E2E" w:rsidRPr="00264A94">
        <w:t xml:space="preserve">] </w:t>
      </w:r>
      <w:r w:rsidR="005738A3" w:rsidRPr="00264A94">
        <w:t xml:space="preserve">Tiesa nepareizi piemērojusi tiesību normas attiecībā uz </w:t>
      </w:r>
      <w:r w:rsidR="00A31D7E" w:rsidRPr="00264A94">
        <w:t>[pers. A]</w:t>
      </w:r>
      <w:r w:rsidR="005738A3" w:rsidRPr="00264A94">
        <w:t xml:space="preserve"> darba attiecībām ar SIA</w:t>
      </w:r>
      <w:r w:rsidR="00A31D7E" w:rsidRPr="00264A94">
        <w:t> [firma A]</w:t>
      </w:r>
      <w:r w:rsidR="005738A3" w:rsidRPr="00264A94">
        <w:t>.</w:t>
      </w:r>
    </w:p>
    <w:p w14:paraId="63C6C132" w14:textId="28B3C4F7" w:rsidR="008B1713" w:rsidRPr="00264A94" w:rsidRDefault="00EE6E2E" w:rsidP="00264A94">
      <w:pPr>
        <w:shd w:val="clear" w:color="auto" w:fill="FFFFFF"/>
        <w:spacing w:line="276" w:lineRule="auto"/>
        <w:ind w:firstLine="709"/>
        <w:jc w:val="both"/>
      </w:pPr>
      <w:r w:rsidRPr="00264A94">
        <w:t xml:space="preserve">Tiesai nebija pamata paplašināti tulkot Darba likuma </w:t>
      </w:r>
      <w:proofErr w:type="gramStart"/>
      <w:r w:rsidRPr="00264A94">
        <w:t>91.pantu</w:t>
      </w:r>
      <w:proofErr w:type="gramEnd"/>
      <w:r w:rsidRPr="00264A94">
        <w:t xml:space="preserve">, attiecinot blakus darba ierobežojumu uz jebkādu citu nodarbinātības veidu. </w:t>
      </w:r>
      <w:r w:rsidR="008B1713" w:rsidRPr="00264A94">
        <w:t xml:space="preserve">Darba likuma </w:t>
      </w:r>
      <w:proofErr w:type="gramStart"/>
      <w:r w:rsidR="008B1713" w:rsidRPr="00264A94">
        <w:t>91.panta</w:t>
      </w:r>
      <w:proofErr w:type="gramEnd"/>
      <w:r w:rsidR="008B1713" w:rsidRPr="00264A94">
        <w:t xml:space="preserve"> regulējums bija krietni</w:t>
      </w:r>
      <w:r w:rsidR="00BD35E8" w:rsidRPr="00264A94">
        <w:t xml:space="preserve"> šaurāks nekā </w:t>
      </w:r>
      <w:r w:rsidRPr="00264A94">
        <w:t>d</w:t>
      </w:r>
      <w:r w:rsidR="00BD35E8" w:rsidRPr="00264A94">
        <w:t>arba līguma 4.2.</w:t>
      </w:r>
      <w:r w:rsidR="008B1713" w:rsidRPr="00264A94">
        <w:t xml:space="preserve">punktā paredzētais. </w:t>
      </w:r>
    </w:p>
    <w:p w14:paraId="3C29C297" w14:textId="77777777" w:rsidR="00CB4BCE" w:rsidRPr="00264A94" w:rsidRDefault="00CB4BCE" w:rsidP="00264A94">
      <w:pPr>
        <w:shd w:val="clear" w:color="auto" w:fill="FFFFFF"/>
        <w:spacing w:line="276" w:lineRule="auto"/>
        <w:ind w:firstLine="709"/>
        <w:jc w:val="both"/>
      </w:pPr>
      <w:r w:rsidRPr="00264A94">
        <w:t>Apgabaltiesa ir nepamatoti attiecinājusi interešu konflikta ierobežojumu uz darbinieku, jo Darba likums šāda ierobežojuma piemērošanu neparedzēja.</w:t>
      </w:r>
    </w:p>
    <w:p w14:paraId="5937D54C" w14:textId="14A23A37" w:rsidR="00CB4BCE" w:rsidRPr="00264A94" w:rsidRDefault="005738A3" w:rsidP="00264A94">
      <w:pPr>
        <w:shd w:val="clear" w:color="auto" w:fill="FFFFFF"/>
        <w:spacing w:line="276" w:lineRule="auto"/>
        <w:ind w:firstLine="709"/>
        <w:jc w:val="both"/>
      </w:pPr>
      <w:r w:rsidRPr="00264A94">
        <w:t>T</w:t>
      </w:r>
      <w:r w:rsidR="008B1713" w:rsidRPr="00264A94">
        <w:t xml:space="preserve">ādi darba līguma noteikumi, kas pretēji normatīvajiem aktiem pasliktina darbinieka tiesisko stāvokli, atbilstoši Darba likuma </w:t>
      </w:r>
      <w:proofErr w:type="gramStart"/>
      <w:r w:rsidR="008B1713" w:rsidRPr="00264A94">
        <w:t>6.panta</w:t>
      </w:r>
      <w:proofErr w:type="gramEnd"/>
      <w:r w:rsidR="008B1713" w:rsidRPr="00264A94">
        <w:t xml:space="preserve"> pirmajai daļai ir spēkā neesoši uz likuma pamata. Darbiniekam nav pienākum</w:t>
      </w:r>
      <w:r w:rsidRPr="00264A94">
        <w:t>a</w:t>
      </w:r>
      <w:r w:rsidR="008B1713" w:rsidRPr="00264A94">
        <w:t xml:space="preserve"> šos noteikumus apstrīdēt, ceļot atsevišķu prasību tiesā.</w:t>
      </w:r>
      <w:r w:rsidR="00CB4BCE" w:rsidRPr="00264A94">
        <w:t xml:space="preserve"> Atbildētājs nemaz nevarēja pārkāpt Darba līguma 21.1.punktu, jo tas bija spēkā neesošs. </w:t>
      </w:r>
    </w:p>
    <w:p w14:paraId="2E9FFEE3" w14:textId="4B021910" w:rsidR="00F76882" w:rsidRPr="00264A94" w:rsidRDefault="00F76882" w:rsidP="00264A94">
      <w:pPr>
        <w:shd w:val="clear" w:color="auto" w:fill="FFFFFF"/>
        <w:spacing w:line="276" w:lineRule="auto"/>
        <w:ind w:firstLine="709"/>
        <w:jc w:val="both"/>
      </w:pPr>
    </w:p>
    <w:p w14:paraId="2A886969" w14:textId="550F9E98" w:rsidR="00F76882" w:rsidRPr="00264A94" w:rsidRDefault="00F76882" w:rsidP="00264A94">
      <w:pPr>
        <w:shd w:val="clear" w:color="auto" w:fill="FFFFFF"/>
        <w:spacing w:line="276" w:lineRule="auto"/>
        <w:ind w:firstLine="709"/>
        <w:jc w:val="both"/>
      </w:pPr>
      <w:r w:rsidRPr="00264A94">
        <w:t>[7]</w:t>
      </w:r>
      <w:r w:rsidR="00E86D19" w:rsidRPr="00264A94">
        <w:t xml:space="preserve"> </w:t>
      </w:r>
      <w:r w:rsidR="001E0B92" w:rsidRPr="00264A94">
        <w:t>Prasītāja SIA </w:t>
      </w:r>
      <w:r w:rsidR="00A31D7E" w:rsidRPr="00264A94">
        <w:t>[firma A]</w:t>
      </w:r>
      <w:r w:rsidR="001E0B92" w:rsidRPr="00264A94">
        <w:t xml:space="preserve"> iesniedza paskaidrojumus par kasācijas sūdzību, uzskatot to par nepamatotu.</w:t>
      </w:r>
    </w:p>
    <w:p w14:paraId="7648D9C9" w14:textId="77777777" w:rsidR="004A06CD" w:rsidRPr="00264A94" w:rsidRDefault="004A06CD" w:rsidP="00264A94">
      <w:pPr>
        <w:spacing w:line="276" w:lineRule="auto"/>
        <w:jc w:val="both"/>
      </w:pPr>
    </w:p>
    <w:p w14:paraId="69085280" w14:textId="77777777" w:rsidR="00746ABE" w:rsidRPr="00264A94" w:rsidRDefault="00BF43AD" w:rsidP="00264A94">
      <w:pPr>
        <w:spacing w:line="276" w:lineRule="auto"/>
        <w:jc w:val="center"/>
        <w:rPr>
          <w:b/>
        </w:rPr>
      </w:pPr>
      <w:r w:rsidRPr="00264A94">
        <w:rPr>
          <w:b/>
        </w:rPr>
        <w:lastRenderedPageBreak/>
        <w:t>Motīvu daļa</w:t>
      </w:r>
    </w:p>
    <w:p w14:paraId="6248326F" w14:textId="22E55CB2" w:rsidR="007F7109" w:rsidRPr="00264A94" w:rsidRDefault="00BF43AD" w:rsidP="00264A94">
      <w:pPr>
        <w:shd w:val="clear" w:color="auto" w:fill="FFFFFF"/>
        <w:spacing w:line="276" w:lineRule="auto"/>
        <w:ind w:firstLine="709"/>
        <w:jc w:val="both"/>
      </w:pPr>
      <w:bookmarkStart w:id="1" w:name="_1fob9te" w:colFirst="0" w:colLast="0"/>
      <w:bookmarkEnd w:id="1"/>
      <w:r w:rsidRPr="00264A94">
        <w:t>[</w:t>
      </w:r>
      <w:r w:rsidR="00F76882" w:rsidRPr="00264A94">
        <w:t>8</w:t>
      </w:r>
      <w:r w:rsidRPr="00264A94">
        <w:t>] Pārbaudījis sprieduma likumību attiecībā uz argumentiem, kas minēti</w:t>
      </w:r>
      <w:r w:rsidR="00FC7CDB" w:rsidRPr="00264A94">
        <w:t xml:space="preserve"> </w:t>
      </w:r>
      <w:r w:rsidRPr="00264A94">
        <w:t xml:space="preserve">kasācijas sūdzībā, kā to nosaka Civilprocesa likuma </w:t>
      </w:r>
      <w:proofErr w:type="gramStart"/>
      <w:r w:rsidRPr="00264A94">
        <w:t>473.panta</w:t>
      </w:r>
      <w:proofErr w:type="gramEnd"/>
      <w:r w:rsidRPr="00264A94">
        <w:t xml:space="preserve"> pirmā daļa, Senāts atzīst, ka</w:t>
      </w:r>
      <w:r w:rsidR="005732D9" w:rsidRPr="00264A94">
        <w:t xml:space="preserve"> apelācijas instances tiesas </w:t>
      </w:r>
      <w:r w:rsidRPr="00264A94">
        <w:t>spriedums</w:t>
      </w:r>
      <w:r w:rsidR="00D91D2C" w:rsidRPr="00264A94">
        <w:t xml:space="preserve"> </w:t>
      </w:r>
      <w:r w:rsidR="00F242FD" w:rsidRPr="00264A94">
        <w:t xml:space="preserve">tā pārsūdzētajā daļā (par prasības apmierināšanu) </w:t>
      </w:r>
      <w:r w:rsidR="004037EA" w:rsidRPr="00264A94">
        <w:t>ir atceļams</w:t>
      </w:r>
      <w:r w:rsidR="00C24008" w:rsidRPr="00264A94">
        <w:t xml:space="preserve"> </w:t>
      </w:r>
      <w:r w:rsidR="004037EA" w:rsidRPr="00264A94">
        <w:t xml:space="preserve">un lieta </w:t>
      </w:r>
      <w:r w:rsidR="00F242FD" w:rsidRPr="00264A94">
        <w:t xml:space="preserve">šajā daļā ir </w:t>
      </w:r>
      <w:r w:rsidR="004037EA" w:rsidRPr="00264A94">
        <w:t>nododama jaunai izskatīšanai</w:t>
      </w:r>
      <w:r w:rsidR="005732D9" w:rsidRPr="00264A94">
        <w:t xml:space="preserve"> </w:t>
      </w:r>
      <w:r w:rsidR="007F7109" w:rsidRPr="00264A94">
        <w:t>Rīgas</w:t>
      </w:r>
      <w:r w:rsidR="00322EBA" w:rsidRPr="00264A94">
        <w:t xml:space="preserve"> </w:t>
      </w:r>
      <w:r w:rsidR="005732D9" w:rsidRPr="00264A94">
        <w:t>apgabaltiesā</w:t>
      </w:r>
      <w:r w:rsidR="004037EA" w:rsidRPr="00264A94">
        <w:t>.</w:t>
      </w:r>
    </w:p>
    <w:p w14:paraId="64026DAA" w14:textId="4C35F13E" w:rsidR="00F242FD" w:rsidRPr="00264A94" w:rsidRDefault="00F242FD" w:rsidP="00264A94">
      <w:pPr>
        <w:shd w:val="clear" w:color="auto" w:fill="FFFFFF"/>
        <w:spacing w:line="276" w:lineRule="auto"/>
        <w:ind w:firstLine="709"/>
        <w:jc w:val="both"/>
      </w:pPr>
    </w:p>
    <w:p w14:paraId="2886A863" w14:textId="5867C334" w:rsidR="00BA71B5" w:rsidRPr="00264A94" w:rsidRDefault="00F242FD" w:rsidP="00264A94">
      <w:pPr>
        <w:shd w:val="clear" w:color="auto" w:fill="FFFFFF"/>
        <w:spacing w:line="276" w:lineRule="auto"/>
        <w:ind w:firstLine="709"/>
        <w:jc w:val="both"/>
      </w:pPr>
      <w:r w:rsidRPr="00264A94">
        <w:t>[</w:t>
      </w:r>
      <w:r w:rsidR="00F76882" w:rsidRPr="00264A94">
        <w:t>9</w:t>
      </w:r>
      <w:r w:rsidRPr="00264A94">
        <w:t>]</w:t>
      </w:r>
      <w:r w:rsidR="00BA71B5" w:rsidRPr="00264A94">
        <w:t xml:space="preserve"> Senāts piekrīt kasācijas sūdzības argumentam, ka tiesa, konstatējot negodīgas konkurences aizlieguma pārkāpumu atbilstoši Konkurences likuma </w:t>
      </w:r>
      <w:proofErr w:type="gramStart"/>
      <w:r w:rsidR="00BA71B5" w:rsidRPr="00264A94">
        <w:t>18.panta</w:t>
      </w:r>
      <w:proofErr w:type="gramEnd"/>
      <w:r w:rsidR="00BA71B5" w:rsidRPr="00264A94">
        <w:t xml:space="preserve"> trešās daļas 4.punktam (</w:t>
      </w:r>
      <w:r w:rsidR="00BA71B5" w:rsidRPr="00264A94">
        <w:rPr>
          <w:i/>
          <w:iCs/>
          <w:shd w:val="clear" w:color="auto" w:fill="FFFFFF"/>
        </w:rPr>
        <w:t>cita tirgus dalībnieka komercnoslēpumu ietverošas informācijas iegūšana, izmantošana vai izplatīšana bez tā piekrišanas</w:t>
      </w:r>
      <w:r w:rsidR="00BA71B5" w:rsidRPr="00264A94">
        <w:t>), ir pārkāpusi prasības robežas</w:t>
      </w:r>
      <w:r w:rsidR="00AE4F29" w:rsidRPr="00264A94">
        <w:t xml:space="preserve"> un </w:t>
      </w:r>
      <w:r w:rsidR="00BA71B5" w:rsidRPr="00264A94">
        <w:t>Civilprocesa likuma 192.pant</w:t>
      </w:r>
      <w:r w:rsidR="00AE4F29" w:rsidRPr="00264A94">
        <w:t>a un 426.panta otrās daļas prasības.</w:t>
      </w:r>
    </w:p>
    <w:p w14:paraId="7F990DC5" w14:textId="609DB732" w:rsidR="0027345D" w:rsidRPr="00264A94" w:rsidRDefault="0027345D" w:rsidP="00264A94">
      <w:pPr>
        <w:shd w:val="clear" w:color="auto" w:fill="FFFFFF"/>
        <w:spacing w:line="276" w:lineRule="auto"/>
        <w:ind w:firstLine="709"/>
        <w:jc w:val="both"/>
      </w:pPr>
      <w:r w:rsidRPr="00264A94">
        <w:t xml:space="preserve">[9.1] Civilprocesa likuma </w:t>
      </w:r>
      <w:proofErr w:type="gramStart"/>
      <w:r w:rsidRPr="00264A94">
        <w:t>432.panta</w:t>
      </w:r>
      <w:proofErr w:type="gramEnd"/>
      <w:r w:rsidRPr="00264A94">
        <w:t xml:space="preserve"> otrā daļa paredz, ka apelācijas instances tiesa spriedumu taisa šā likuma 189.-198.pantā noteiktajā kārtībā, </w:t>
      </w:r>
      <w:r w:rsidR="007966E7" w:rsidRPr="00264A94">
        <w:t>ja</w:t>
      </w:r>
      <w:r w:rsidRPr="00264A94">
        <w:t xml:space="preserve"> šajā pantā n</w:t>
      </w:r>
      <w:r w:rsidR="007966E7" w:rsidRPr="00264A94">
        <w:t>av noteikts citādi</w:t>
      </w:r>
      <w:r w:rsidRPr="00264A94">
        <w:t xml:space="preserve">. Tātad arī apelācijas instances tiesai ir jāievēro Civilprocesa likuma </w:t>
      </w:r>
      <w:proofErr w:type="gramStart"/>
      <w:r w:rsidRPr="00264A94">
        <w:t>192.pantā</w:t>
      </w:r>
      <w:proofErr w:type="gramEnd"/>
      <w:r w:rsidRPr="00264A94">
        <w:t xml:space="preserve"> noteiktais pienākums taisīt spriedumu par prasībā noteikto prasības priekšmetu un uz prasībā norādītā pamata, nepārsniedzot prasījuma robežas.</w:t>
      </w:r>
    </w:p>
    <w:p w14:paraId="002C250C" w14:textId="77777777" w:rsidR="0027345D" w:rsidRPr="00264A94" w:rsidRDefault="0027345D" w:rsidP="00264A94">
      <w:pPr>
        <w:shd w:val="clear" w:color="auto" w:fill="FFFFFF"/>
        <w:spacing w:line="276" w:lineRule="auto"/>
        <w:ind w:firstLine="709"/>
        <w:jc w:val="both"/>
      </w:pPr>
      <w:r w:rsidRPr="00264A94">
        <w:t xml:space="preserve">Arī Civilprocesa likuma </w:t>
      </w:r>
      <w:proofErr w:type="gramStart"/>
      <w:r w:rsidRPr="00264A94">
        <w:t>426.panta</w:t>
      </w:r>
      <w:proofErr w:type="gramEnd"/>
      <w:r w:rsidRPr="00264A94">
        <w:t xml:space="preserve"> otrā daļa, nosakot, ka apelācijas instances tiesa izskata tikai tos prasījumus, kas izskatīti pirmās instances tiesā, un ka prasības priekšmeta un pamata grozījumi nav pieļaujami, nostiprina pienākumu izskatīt prasību tādu, kāda tā ir celta.</w:t>
      </w:r>
    </w:p>
    <w:p w14:paraId="7A8B65CB" w14:textId="4A697D3C" w:rsidR="00E21C5F" w:rsidRPr="00264A94" w:rsidRDefault="0027345D" w:rsidP="00264A94">
      <w:pPr>
        <w:shd w:val="clear" w:color="auto" w:fill="FFFFFF"/>
        <w:spacing w:line="276" w:lineRule="auto"/>
        <w:ind w:firstLine="709"/>
        <w:jc w:val="both"/>
      </w:pPr>
      <w:r w:rsidRPr="00264A94">
        <w:t xml:space="preserve">Civilprocesa likuma </w:t>
      </w:r>
      <w:proofErr w:type="gramStart"/>
      <w:r w:rsidRPr="00264A94">
        <w:t>426.panta</w:t>
      </w:r>
      <w:proofErr w:type="gramEnd"/>
      <w:r w:rsidRPr="00264A94">
        <w:t xml:space="preserve"> pirmā</w:t>
      </w:r>
      <w:r w:rsidR="00261EE4" w:rsidRPr="00264A94">
        <w:t>s</w:t>
      </w:r>
      <w:r w:rsidRPr="00264A94">
        <w:t xml:space="preserve"> daļas noteikums, ka apelācijas instances tiesa izskata lietu pēc būtības sakarā ar apelācijas sūdzību un pretapelācijas sūdzību tādā apjomā, kā lūgts šajās sūdzībās, attiecas uz lietas izskatīšanas apjomu, proti, ka prasība no jauna izskatāma tikai tajā daļā, par kuru iesniegta apelācijas sūdzība. Taču neatkarīgi no apelācijas sūdzības motīviem tiesa joprojām paliek saistīta ar celtās prasības priekšmetu un pamatu</w:t>
      </w:r>
      <w:r w:rsidR="00E21C5F" w:rsidRPr="00264A94">
        <w:t>.</w:t>
      </w:r>
    </w:p>
    <w:p w14:paraId="0CC84FC8" w14:textId="1EBDBCC6" w:rsidR="00E21C5F" w:rsidRPr="00264A94" w:rsidRDefault="00E21C5F" w:rsidP="00264A94">
      <w:pPr>
        <w:shd w:val="clear" w:color="auto" w:fill="FFFFFF"/>
        <w:spacing w:line="276" w:lineRule="auto"/>
        <w:ind w:firstLine="709"/>
        <w:jc w:val="both"/>
      </w:pPr>
      <w:r w:rsidRPr="00264A94">
        <w:t xml:space="preserve">Prasības pamatu veido apstākļi, uz kuriem prasītājs pamato savu prasījumu, tas ir, juridiski fakti, ar kuriem tiesību normas hipotēze saista strīda pušu </w:t>
      </w:r>
      <w:proofErr w:type="spellStart"/>
      <w:r w:rsidRPr="00264A94">
        <w:t>materiāltiesiskās</w:t>
      </w:r>
      <w:proofErr w:type="spellEnd"/>
      <w:r w:rsidRPr="00264A94">
        <w:t xml:space="preserve"> attiecības esību, grozīšanos vai izbeigšanos.</w:t>
      </w:r>
    </w:p>
    <w:p w14:paraId="22BF6F60" w14:textId="32FCC994" w:rsidR="0027345D" w:rsidRPr="00264A94" w:rsidRDefault="00E21C5F" w:rsidP="00264A94">
      <w:pPr>
        <w:shd w:val="clear" w:color="auto" w:fill="FFFFFF"/>
        <w:spacing w:line="276" w:lineRule="auto"/>
        <w:ind w:firstLine="709"/>
        <w:jc w:val="both"/>
      </w:pPr>
      <w:r w:rsidRPr="00264A94">
        <w:t xml:space="preserve">Prasības pamats prasītājam vienmēr jānorāda, griežoties tiesā, lai aizstāvētu savas aizskartās tiesības vai apstrīdētās tiesības </w:t>
      </w:r>
      <w:r w:rsidRPr="00264A94">
        <w:rPr>
          <w:iCs/>
        </w:rPr>
        <w:t>(sk.</w:t>
      </w:r>
      <w:r w:rsidRPr="00264A94">
        <w:rPr>
          <w:i/>
        </w:rPr>
        <w:t xml:space="preserve"> Civilprocesa likuma </w:t>
      </w:r>
      <w:proofErr w:type="gramStart"/>
      <w:r w:rsidRPr="00264A94">
        <w:rPr>
          <w:i/>
        </w:rPr>
        <w:t>128.panta</w:t>
      </w:r>
      <w:proofErr w:type="gramEnd"/>
      <w:r w:rsidRPr="00264A94">
        <w:rPr>
          <w:i/>
        </w:rPr>
        <w:t xml:space="preserve"> otrās daļas 5.punktu</w:t>
      </w:r>
      <w:r w:rsidRPr="00264A94">
        <w:rPr>
          <w:iCs/>
        </w:rPr>
        <w:t>)</w:t>
      </w:r>
      <w:r w:rsidRPr="00264A94">
        <w:rPr>
          <w:i/>
        </w:rPr>
        <w:t>.</w:t>
      </w:r>
      <w:r w:rsidRPr="00264A94">
        <w:t xml:space="preserve"> Tāpat tikai prasītājs, ievērojot </w:t>
      </w:r>
      <w:proofErr w:type="spellStart"/>
      <w:r w:rsidRPr="00264A94">
        <w:t>dispozitivitātes</w:t>
      </w:r>
      <w:proofErr w:type="spellEnd"/>
      <w:r w:rsidRPr="00264A94">
        <w:t xml:space="preserve"> principu, ir tiesīgs rakstveidā grozīt prasības pamatu vai priekšmetu, iekams nav uzsākta lietas izskatīšana pēc būtības </w:t>
      </w:r>
      <w:r w:rsidRPr="00264A94">
        <w:rPr>
          <w:iCs/>
        </w:rPr>
        <w:t>(sk.</w:t>
      </w:r>
      <w:r w:rsidRPr="00264A94">
        <w:rPr>
          <w:i/>
        </w:rPr>
        <w:t xml:space="preserve"> Civilprocesa likuma </w:t>
      </w:r>
      <w:proofErr w:type="gramStart"/>
      <w:r w:rsidRPr="00264A94">
        <w:rPr>
          <w:i/>
        </w:rPr>
        <w:t>74.panta</w:t>
      </w:r>
      <w:proofErr w:type="gramEnd"/>
      <w:r w:rsidRPr="00264A94">
        <w:rPr>
          <w:i/>
        </w:rPr>
        <w:t xml:space="preserve"> trešās daļas 3.punktu</w:t>
      </w:r>
      <w:r w:rsidRPr="00264A94">
        <w:rPr>
          <w:iCs/>
        </w:rPr>
        <w:t>)</w:t>
      </w:r>
      <w:r w:rsidRPr="00264A94">
        <w:rPr>
          <w:i/>
        </w:rPr>
        <w:t>.</w:t>
      </w:r>
      <w:r w:rsidRPr="00264A94">
        <w:t xml:space="preserve"> No iepriekšminētā izriet, ka prasības priekšmeta un pamata noteikšana, tostarp arī tā grozīšana, ir absolūta prasītāja tiesība, turklāt tā ir saistīta ar noteiktu rakstveida formu </w:t>
      </w:r>
      <w:r w:rsidR="0027345D" w:rsidRPr="00264A94">
        <w:t>(sk., piemēram,</w:t>
      </w:r>
      <w:r w:rsidR="0027345D" w:rsidRPr="00264A94">
        <w:rPr>
          <w:i/>
        </w:rPr>
        <w:t xml:space="preserve"> Senāta </w:t>
      </w:r>
      <w:r w:rsidRPr="00264A94">
        <w:rPr>
          <w:i/>
        </w:rPr>
        <w:t xml:space="preserve">Civillietu departamenta </w:t>
      </w:r>
      <w:proofErr w:type="gramStart"/>
      <w:r w:rsidR="0027345D" w:rsidRPr="00264A94">
        <w:rPr>
          <w:i/>
        </w:rPr>
        <w:t>2011.gada</w:t>
      </w:r>
      <w:proofErr w:type="gramEnd"/>
      <w:r w:rsidR="0027345D" w:rsidRPr="00264A94">
        <w:rPr>
          <w:i/>
        </w:rPr>
        <w:t xml:space="preserve"> 9.marta sprieduma lietā Nr. SKC-45/2011 (C03031607) 7.</w:t>
      </w:r>
      <w:r w:rsidRPr="00264A94">
        <w:rPr>
          <w:i/>
        </w:rPr>
        <w:t>3.</w:t>
      </w:r>
      <w:r w:rsidR="0027345D" w:rsidRPr="00264A94">
        <w:rPr>
          <w:i/>
        </w:rPr>
        <w:t>1.punktu</w:t>
      </w:r>
      <w:r w:rsidR="0027345D" w:rsidRPr="00264A94">
        <w:t>)</w:t>
      </w:r>
      <w:r w:rsidRPr="00264A94">
        <w:t>.</w:t>
      </w:r>
    </w:p>
    <w:p w14:paraId="57AF2BC1" w14:textId="013D7CF3" w:rsidR="0027345D" w:rsidRPr="00264A94" w:rsidRDefault="00E21C5F" w:rsidP="00264A94">
      <w:pPr>
        <w:shd w:val="clear" w:color="auto" w:fill="FFFFFF"/>
        <w:spacing w:line="276" w:lineRule="auto"/>
        <w:ind w:firstLine="709"/>
        <w:jc w:val="both"/>
      </w:pPr>
      <w:r w:rsidRPr="00264A94">
        <w:t>[9.2] Kasācijas sūdzībā pareizi norādīts, ka tiesa, pamatojot SIA </w:t>
      </w:r>
      <w:r w:rsidR="00D13610" w:rsidRPr="00264A94">
        <w:t>[firma B]</w:t>
      </w:r>
      <w:r w:rsidRPr="00264A94">
        <w:t xml:space="preserve"> negodīgas konkurences aizlieguma pārkāpumu ar to, </w:t>
      </w:r>
      <w:proofErr w:type="gramStart"/>
      <w:r w:rsidRPr="00264A94">
        <w:t>ka atbildētāja neatļauti</w:t>
      </w:r>
      <w:proofErr w:type="gramEnd"/>
      <w:r w:rsidRPr="00264A94">
        <w:t xml:space="preserve"> ieguvusi prasītājas komercnoslēpumu, ir nevis izspriedusi lietu saskaņā ar prasības pieteikumā norādīto prasības pamatu, bet gan to noteikusi patvaļīgi, pārkāpjot iepriekšminēto procesuālo tiesību normu prasības. </w:t>
      </w:r>
    </w:p>
    <w:p w14:paraId="4C74B33C" w14:textId="1DE9BD24" w:rsidR="00F242FD" w:rsidRPr="00264A94" w:rsidRDefault="007D4E4C" w:rsidP="00264A94">
      <w:pPr>
        <w:shd w:val="clear" w:color="auto" w:fill="FFFFFF"/>
        <w:spacing w:line="276" w:lineRule="auto"/>
        <w:ind w:firstLine="709"/>
        <w:jc w:val="both"/>
      </w:pPr>
      <w:r w:rsidRPr="00264A94">
        <w:t>Pārbaudot</w:t>
      </w:r>
      <w:r w:rsidR="00E21C5F" w:rsidRPr="00264A94">
        <w:t xml:space="preserve"> prasības pieteikum</w:t>
      </w:r>
      <w:r w:rsidRPr="00264A94">
        <w:t>u, secināms</w:t>
      </w:r>
      <w:r w:rsidR="00E21C5F" w:rsidRPr="00264A94">
        <w:t xml:space="preserve">, ka </w:t>
      </w:r>
      <w:r w:rsidR="00BA71B5" w:rsidRPr="00264A94">
        <w:t xml:space="preserve">prasītāja </w:t>
      </w:r>
      <w:r w:rsidR="00E21C5F" w:rsidRPr="00264A94">
        <w:t xml:space="preserve">tajā </w:t>
      </w:r>
      <w:r w:rsidR="006D5F3B" w:rsidRPr="00264A94">
        <w:t xml:space="preserve">vispār neko </w:t>
      </w:r>
      <w:r w:rsidRPr="00264A94">
        <w:t xml:space="preserve">nav minējusi </w:t>
      </w:r>
      <w:r w:rsidR="006D5F3B" w:rsidRPr="00264A94">
        <w:t>par komercnoslēpuma vai citas konfidenciālas informācijas nelikumīgu iegūšanu vai izmantošanu</w:t>
      </w:r>
      <w:r w:rsidR="00BA71B5" w:rsidRPr="00264A94">
        <w:t>.</w:t>
      </w:r>
      <w:r w:rsidR="006D5F3B" w:rsidRPr="00264A94">
        <w:t xml:space="preserve"> </w:t>
      </w:r>
      <w:r w:rsidR="00BA71B5" w:rsidRPr="00264A94">
        <w:t xml:space="preserve">Prasītāja negodīgas konkurences aizlieguma pārkāpumu atbildētājas rīcībā prasības pieteikumā </w:t>
      </w:r>
      <w:r w:rsidR="006D5F3B" w:rsidRPr="00264A94">
        <w:t xml:space="preserve">ir </w:t>
      </w:r>
      <w:r w:rsidR="00BA71B5" w:rsidRPr="00264A94">
        <w:t>pamatoj</w:t>
      </w:r>
      <w:r w:rsidR="006D5F3B" w:rsidRPr="00264A94">
        <w:t>usi</w:t>
      </w:r>
      <w:r w:rsidR="00BA71B5" w:rsidRPr="00264A94">
        <w:t xml:space="preserve"> ar Konkurences likuma </w:t>
      </w:r>
      <w:proofErr w:type="gramStart"/>
      <w:r w:rsidR="00BA71B5" w:rsidRPr="00264A94">
        <w:t>18.panta</w:t>
      </w:r>
      <w:proofErr w:type="gramEnd"/>
      <w:r w:rsidR="00BA71B5" w:rsidRPr="00264A94">
        <w:t xml:space="preserve"> otrajā daļā noteikto vispārīgo negodīgas konkurences aizliegumu, norādot, ka atbildētāju pārkāpums izpaudies negodīgās saimnieciskās </w:t>
      </w:r>
      <w:r w:rsidR="00BA71B5" w:rsidRPr="00264A94">
        <w:lastRenderedPageBreak/>
        <w:t>darbībās – nepamatotā SIA </w:t>
      </w:r>
      <w:r w:rsidR="00A31D7E" w:rsidRPr="00264A94">
        <w:t>[firma B]</w:t>
      </w:r>
      <w:r w:rsidR="00BA71B5" w:rsidRPr="00264A94">
        <w:t xml:space="preserve"> iesaistē prasītājas saimnieciskajā darbībā</w:t>
      </w:r>
      <w:r w:rsidR="006D5F3B" w:rsidRPr="00264A94">
        <w:t xml:space="preserve"> pēc divām darījumu shēmām</w:t>
      </w:r>
      <w:r w:rsidR="00BA71B5" w:rsidRPr="00264A94">
        <w:t>.</w:t>
      </w:r>
    </w:p>
    <w:p w14:paraId="7E970031" w14:textId="709EA132" w:rsidR="005A0E36" w:rsidRPr="00264A94" w:rsidRDefault="006D5F3B" w:rsidP="00264A94">
      <w:pPr>
        <w:spacing w:line="276" w:lineRule="auto"/>
        <w:ind w:firstLine="720"/>
        <w:jc w:val="both"/>
      </w:pPr>
      <w:r w:rsidRPr="00264A94">
        <w:t xml:space="preserve">Prasība bija pamatota arī ar </w:t>
      </w:r>
      <w:r w:rsidR="00A31D7E" w:rsidRPr="00264A94">
        <w:t>[pers. A]</w:t>
      </w:r>
      <w:r w:rsidRPr="00264A94">
        <w:t xml:space="preserve"> darba līguma 4.2.punktu (</w:t>
      </w:r>
      <w:r w:rsidRPr="00264A94">
        <w:rPr>
          <w:i/>
          <w:iCs/>
        </w:rPr>
        <w:t>darbiniekam bez darba devējas iepriekšējas rakstiskas piekrišanas nav atļauts konkurēt ar darba devēju, konsultēt vai sadarboties ar uzņēmumiem, kas konkurē ar darba devēju</w:t>
      </w:r>
      <w:r w:rsidRPr="00264A94">
        <w:t xml:space="preserve">) un 21.1.punktu </w:t>
      </w:r>
      <w:proofErr w:type="gramStart"/>
      <w:r w:rsidRPr="00264A94">
        <w:t>(</w:t>
      </w:r>
      <w:proofErr w:type="gramEnd"/>
      <w:r w:rsidRPr="00264A94">
        <w:rPr>
          <w:i/>
          <w:iCs/>
        </w:rPr>
        <w:t>darbinieks bez darba devējas atļaujas nedrīkst veikt darījumus, kuros ir iesaistīti darbinieka laulātais, bērni vecāki, vecvecāki, brāļi, māsas, vai ar komercsabiedrībām, kurās darbiniekam pašam vai iepriekšminētajām personām pieder balsstiesības un īpašumtiesības</w:t>
      </w:r>
      <w:r w:rsidRPr="00264A94">
        <w:t>). Neviens no šiem punktiem neietver pienākumu neizpaust darba devējas komercnoslēpumu. Konfidenciālas informācijas neizpaušanas pienākums noteikts 20.punktā, bet par šī punkta pārkāpumu prasība nav celta.</w:t>
      </w:r>
      <w:r w:rsidR="007763AF" w:rsidRPr="00264A94">
        <w:t xml:space="preserve"> </w:t>
      </w:r>
    </w:p>
    <w:p w14:paraId="4A35BFC5" w14:textId="3E28810E" w:rsidR="00D90F3F" w:rsidRPr="00264A94" w:rsidRDefault="00673C76" w:rsidP="00264A94">
      <w:pPr>
        <w:spacing w:line="276" w:lineRule="auto"/>
        <w:ind w:firstLine="720"/>
        <w:jc w:val="both"/>
      </w:pPr>
      <w:r w:rsidRPr="00264A94">
        <w:t xml:space="preserve">Tādēļ tiesai nebija pamata vērtēt un atzīt </w:t>
      </w:r>
      <w:r w:rsidR="005A0E36" w:rsidRPr="00264A94">
        <w:t xml:space="preserve">nedz </w:t>
      </w:r>
      <w:r w:rsidR="00A31D7E" w:rsidRPr="00264A94">
        <w:t>[pers. A]</w:t>
      </w:r>
      <w:r w:rsidR="005A0E36" w:rsidRPr="00264A94">
        <w:t xml:space="preserve"> darba līguma 20.punkta pārkāpumu, nedz Konkurences likuma </w:t>
      </w:r>
      <w:proofErr w:type="gramStart"/>
      <w:r w:rsidR="005A0E36" w:rsidRPr="00264A94">
        <w:t>18.panta</w:t>
      </w:r>
      <w:proofErr w:type="gramEnd"/>
      <w:r w:rsidR="005A0E36" w:rsidRPr="00264A94">
        <w:t xml:space="preserve"> trešās daļas 4.punktā reglamentēto negodīgas konkurences aizlieguma pārkāpuma izpausmi – </w:t>
      </w:r>
      <w:r w:rsidR="005A0E36" w:rsidRPr="00264A94">
        <w:rPr>
          <w:shd w:val="clear" w:color="auto" w:fill="FFFFFF"/>
        </w:rPr>
        <w:t>cita tirgus dalībnieka komercnoslēpuma nelikumīgu iegūšanu</w:t>
      </w:r>
      <w:r w:rsidR="00E37E32" w:rsidRPr="00264A94">
        <w:rPr>
          <w:shd w:val="clear" w:color="auto" w:fill="FFFFFF"/>
        </w:rPr>
        <w:t>,</w:t>
      </w:r>
      <w:r w:rsidR="005A0E36" w:rsidRPr="00264A94">
        <w:rPr>
          <w:shd w:val="clear" w:color="auto" w:fill="FFFFFF"/>
        </w:rPr>
        <w:t xml:space="preserve"> izmantošanu</w:t>
      </w:r>
      <w:r w:rsidR="00E37E32" w:rsidRPr="00264A94">
        <w:rPr>
          <w:shd w:val="clear" w:color="auto" w:fill="FFFFFF"/>
        </w:rPr>
        <w:t xml:space="preserve"> vai izplatīšanu</w:t>
      </w:r>
      <w:r w:rsidRPr="00264A94">
        <w:t xml:space="preserve">. </w:t>
      </w:r>
    </w:p>
    <w:p w14:paraId="35F66B48" w14:textId="77777777" w:rsidR="00D90F3F" w:rsidRPr="00264A94" w:rsidRDefault="00D90F3F" w:rsidP="00264A94">
      <w:pPr>
        <w:spacing w:line="276" w:lineRule="auto"/>
        <w:ind w:firstLine="720"/>
        <w:jc w:val="both"/>
      </w:pPr>
    </w:p>
    <w:p w14:paraId="7441B0D4" w14:textId="3855D2A5" w:rsidR="00DB09E2" w:rsidRPr="00264A94" w:rsidRDefault="00D90F3F" w:rsidP="00264A94">
      <w:pPr>
        <w:spacing w:line="276" w:lineRule="auto"/>
        <w:ind w:firstLine="720"/>
        <w:jc w:val="both"/>
      </w:pPr>
      <w:r w:rsidRPr="00264A94">
        <w:t>[10]</w:t>
      </w:r>
      <w:r w:rsidR="00BA71B5" w:rsidRPr="00264A94">
        <w:t xml:space="preserve"> Vienlaikus vienotas tiesu prakses nodrošināšanas nolūkā </w:t>
      </w:r>
      <w:r w:rsidRPr="00264A94">
        <w:t xml:space="preserve">Senāts uzskata par nepieciešamu </w:t>
      </w:r>
      <w:r w:rsidR="00DB09E2" w:rsidRPr="00264A94">
        <w:t>atbildēt uz kasācijas sūdzības argumentu par komercnoslēpuma tiesību pārkāpuma konstatēšanas kārtību. Proti,</w:t>
      </w:r>
      <w:r w:rsidR="00BA71B5" w:rsidRPr="00264A94">
        <w:t xml:space="preserve"> izvērtējot, vai negodīgas konkurences aizlieguma pārkāpums </w:t>
      </w:r>
      <w:r w:rsidR="00DB09E2" w:rsidRPr="00264A94">
        <w:t>2015.-</w:t>
      </w:r>
      <w:proofErr w:type="gramStart"/>
      <w:r w:rsidR="00DB09E2" w:rsidRPr="00264A94">
        <w:t>2016.gadā</w:t>
      </w:r>
      <w:proofErr w:type="gramEnd"/>
      <w:r w:rsidR="00DB09E2" w:rsidRPr="00264A94">
        <w:t xml:space="preserve"> </w:t>
      </w:r>
      <w:r w:rsidR="00BA71B5" w:rsidRPr="00264A94">
        <w:t xml:space="preserve">izpaudies kā nelikumīga rīcība ar prasītāja komercnoslēpumu, tiesai </w:t>
      </w:r>
      <w:r w:rsidR="00DB09E2" w:rsidRPr="00264A94">
        <w:t>bija jāpiemēro tajā laikā spēkā esošā Komerclikuma 19.panta tiesību normas. Saskaņā ar minētā panta pirmo daļu komercnoslēpuma statuss varēja būt tikai tādai informācijai, kas atbilda visām šādām pazīmēm:</w:t>
      </w:r>
    </w:p>
    <w:p w14:paraId="126AF42B" w14:textId="77777777" w:rsidR="00DB09E2" w:rsidRPr="00264A94" w:rsidRDefault="00DB09E2" w:rsidP="00264A94">
      <w:pPr>
        <w:spacing w:line="276" w:lineRule="auto"/>
        <w:ind w:firstLine="720"/>
        <w:jc w:val="both"/>
      </w:pPr>
      <w:r w:rsidRPr="00264A94">
        <w:t>1) tā ietilpst komersanta uzņēmumā vai ir tieši ar to saistīta;</w:t>
      </w:r>
    </w:p>
    <w:p w14:paraId="07D286FE" w14:textId="067E2E12" w:rsidR="00DB09E2" w:rsidRPr="00264A94" w:rsidRDefault="00DB09E2" w:rsidP="00264A94">
      <w:pPr>
        <w:spacing w:line="276" w:lineRule="auto"/>
        <w:ind w:firstLine="720"/>
        <w:jc w:val="both"/>
      </w:pPr>
      <w:r w:rsidRPr="00264A94">
        <w:t>2) tā nav vispārpieejama trešajām personām;</w:t>
      </w:r>
    </w:p>
    <w:p w14:paraId="273ED9F8" w14:textId="77777777" w:rsidR="00DB09E2" w:rsidRPr="00264A94" w:rsidRDefault="00DB09E2" w:rsidP="00264A94">
      <w:pPr>
        <w:spacing w:line="276" w:lineRule="auto"/>
        <w:ind w:firstLine="720"/>
        <w:jc w:val="both"/>
      </w:pPr>
      <w:r w:rsidRPr="00264A94">
        <w:t>3) tai ir vai var būt mantiska vai nemantiska vērtība;</w:t>
      </w:r>
    </w:p>
    <w:p w14:paraId="3133C306" w14:textId="77777777" w:rsidR="00DB09E2" w:rsidRPr="00264A94" w:rsidRDefault="00DB09E2" w:rsidP="00264A94">
      <w:pPr>
        <w:spacing w:line="276" w:lineRule="auto"/>
        <w:ind w:firstLine="720"/>
        <w:jc w:val="both"/>
      </w:pPr>
      <w:r w:rsidRPr="00264A94">
        <w:t>4) tās nonākšana citu personu rīcībā var radīt zaudējumus komersantam;</w:t>
      </w:r>
    </w:p>
    <w:p w14:paraId="1F94D4A6" w14:textId="77777777" w:rsidR="00DB09E2" w:rsidRPr="00264A94" w:rsidRDefault="00DB09E2" w:rsidP="00264A94">
      <w:pPr>
        <w:spacing w:line="276" w:lineRule="auto"/>
        <w:ind w:firstLine="720"/>
        <w:jc w:val="both"/>
      </w:pPr>
      <w:r w:rsidRPr="00264A94">
        <w:t>5) attiecībā uz to komersants ir veicis konkrētai situācijai atbilstošus saprātīgus komercnoslēpuma saglabāšanas pasākumus.</w:t>
      </w:r>
    </w:p>
    <w:p w14:paraId="4AB73BED" w14:textId="77777777" w:rsidR="00E37E32" w:rsidRPr="00264A94" w:rsidRDefault="00DB09E2" w:rsidP="00264A94">
      <w:pPr>
        <w:spacing w:line="276" w:lineRule="auto"/>
        <w:ind w:firstLine="720"/>
        <w:jc w:val="both"/>
      </w:pPr>
      <w:r w:rsidRPr="00264A94">
        <w:t xml:space="preserve">Tādējādi tiesai bija </w:t>
      </w:r>
      <w:r w:rsidR="00BA71B5" w:rsidRPr="00264A94">
        <w:t>jānosaka, kura tieši informācija bija atzīstama par komercnoslēpumu, tostarp jāvērtē, vai tā atbil</w:t>
      </w:r>
      <w:r w:rsidRPr="00264A94">
        <w:t>da iepriekšminētajām</w:t>
      </w:r>
      <w:r w:rsidR="00BA71B5" w:rsidRPr="00264A94">
        <w:t xml:space="preserve"> komercnoslēpuma pazīmēm, ja atbildētāj</w:t>
      </w:r>
      <w:r w:rsidR="00AA5F99" w:rsidRPr="00264A94">
        <w:t>a</w:t>
      </w:r>
      <w:r w:rsidR="00BA71B5" w:rsidRPr="00264A94">
        <w:t xml:space="preserve"> apstrīd</w:t>
      </w:r>
      <w:r w:rsidR="00AA5F99" w:rsidRPr="00264A94">
        <w:t>ēja</w:t>
      </w:r>
      <w:r w:rsidR="00BA71B5" w:rsidRPr="00264A94">
        <w:t xml:space="preserve"> </w:t>
      </w:r>
      <w:r w:rsidR="00AA5F99" w:rsidRPr="00264A94">
        <w:t>informācijas</w:t>
      </w:r>
      <w:r w:rsidR="00BA71B5" w:rsidRPr="00264A94">
        <w:t xml:space="preserve"> atbilstību minētajām pazīmēm, un jānosaka</w:t>
      </w:r>
      <w:r w:rsidR="00AA5F99" w:rsidRPr="00264A94">
        <w:t>,</w:t>
      </w:r>
      <w:r w:rsidR="00BA71B5" w:rsidRPr="00264A94">
        <w:t xml:space="preserve"> vai ir notikusi attiecīgās informācijas nelikumīga iegūšana, izmantošana vai izpaušana (izplatīšana). Šādu vērtējumu nevar aizstāt vispārīgs tiesas </w:t>
      </w:r>
      <w:r w:rsidR="00AA5F99" w:rsidRPr="00264A94">
        <w:t>viedoklis</w:t>
      </w:r>
      <w:r w:rsidR="00BA71B5" w:rsidRPr="00264A94">
        <w:t xml:space="preserve"> par to, ka atbildētāja nevarētu ienākt pārvadājumu tirgū tādā veidā, kā tas faktiski noticis, bez nelikumīgas rīcības ar prasītājas komercnoslēpumu. </w:t>
      </w:r>
    </w:p>
    <w:p w14:paraId="4F464794" w14:textId="5D1D8DD4" w:rsidR="00BA71B5" w:rsidRPr="00264A94" w:rsidRDefault="002954DB" w:rsidP="00264A94">
      <w:pPr>
        <w:spacing w:line="276" w:lineRule="auto"/>
        <w:ind w:firstLine="720"/>
        <w:jc w:val="both"/>
      </w:pPr>
      <w:r w:rsidRPr="00264A94">
        <w:t>Turklāt</w:t>
      </w:r>
      <w:r w:rsidR="0097783C" w:rsidRPr="00264A94">
        <w:t xml:space="preserve"> secināms</w:t>
      </w:r>
      <w:r w:rsidR="00E37E32" w:rsidRPr="00264A94">
        <w:t xml:space="preserve">, </w:t>
      </w:r>
      <w:r w:rsidR="0097783C" w:rsidRPr="00264A94">
        <w:t xml:space="preserve">ka, </w:t>
      </w:r>
      <w:r w:rsidR="00E37E32" w:rsidRPr="00264A94">
        <w:t>atsaucoties uz darba līguma 20.punktu par konfidenciālas informācijas neizpaušanas pienākumu</w:t>
      </w:r>
      <w:r w:rsidRPr="00264A94">
        <w:t xml:space="preserve"> </w:t>
      </w:r>
      <w:r w:rsidR="00E37E32" w:rsidRPr="00264A94">
        <w:t xml:space="preserve">un saistot to ar </w:t>
      </w:r>
      <w:r w:rsidR="0097783C" w:rsidRPr="00264A94">
        <w:t xml:space="preserve">Konkurences likuma </w:t>
      </w:r>
      <w:proofErr w:type="gramStart"/>
      <w:r w:rsidR="0097783C" w:rsidRPr="00264A94">
        <w:t>18.panta</w:t>
      </w:r>
      <w:proofErr w:type="gramEnd"/>
      <w:r w:rsidR="0097783C" w:rsidRPr="00264A94">
        <w:t xml:space="preserve"> trešās daļas 4.punktā minētajām nelikumīgajām darbībām ar </w:t>
      </w:r>
      <w:r w:rsidR="0097783C" w:rsidRPr="00264A94">
        <w:rPr>
          <w:shd w:val="clear" w:color="auto" w:fill="FFFFFF"/>
        </w:rPr>
        <w:t>komercnoslēpumu, t</w:t>
      </w:r>
      <w:r w:rsidR="00E37E32" w:rsidRPr="00264A94">
        <w:t>iesa jēdzienus ,,komercnoslēpums” un</w:t>
      </w:r>
      <w:r w:rsidR="0097783C" w:rsidRPr="00264A94">
        <w:t xml:space="preserve"> </w:t>
      </w:r>
      <w:r w:rsidR="00E37E32" w:rsidRPr="00264A94">
        <w:t>,,konfidenciāla informācija” izpratusi nepareizi.</w:t>
      </w:r>
      <w:r w:rsidR="0097783C" w:rsidRPr="00264A94">
        <w:t xml:space="preserve"> K</w:t>
      </w:r>
      <w:r w:rsidR="00E37E32" w:rsidRPr="00264A94">
        <w:t>onfidenciāla informācija ir plašāks jēdziens</w:t>
      </w:r>
      <w:r w:rsidR="0097783C" w:rsidRPr="00264A94">
        <w:t xml:space="preserve"> nekā komercnoslēpums</w:t>
      </w:r>
      <w:r w:rsidR="00E37E32" w:rsidRPr="00264A94">
        <w:t>, kas attiecas ne vien uz</w:t>
      </w:r>
      <w:r w:rsidR="0097783C" w:rsidRPr="00264A94">
        <w:t xml:space="preserve"> </w:t>
      </w:r>
      <w:r w:rsidR="00E37E32" w:rsidRPr="00264A94">
        <w:t>komercnoslēpumu saturošu informāciju, bet uz jebkādu informāciju, kurai ar tiesību aktu vai</w:t>
      </w:r>
      <w:r w:rsidR="0097783C" w:rsidRPr="00264A94">
        <w:t xml:space="preserve"> </w:t>
      </w:r>
      <w:r w:rsidR="00E37E32" w:rsidRPr="00264A94">
        <w:t>līgumu noteikts neizpaužamas informācijas statuss, tostarp tā var būt informācija, kurai nepiemīt</w:t>
      </w:r>
      <w:r w:rsidR="0097783C" w:rsidRPr="00264A94">
        <w:t xml:space="preserve"> </w:t>
      </w:r>
      <w:r w:rsidR="00E37E32" w:rsidRPr="00264A94">
        <w:t>komerciāla vērtība</w:t>
      </w:r>
      <w:r w:rsidR="0097783C" w:rsidRPr="00264A94">
        <w:t>, tādēļ n</w:t>
      </w:r>
      <w:r w:rsidR="00E37E32" w:rsidRPr="00264A94">
        <w:t>e katra konfidenciāla informācija ir komercnoslēpums</w:t>
      </w:r>
      <w:r w:rsidR="0097783C" w:rsidRPr="00264A94">
        <w:t xml:space="preserve"> </w:t>
      </w:r>
      <w:proofErr w:type="gramStart"/>
      <w:r w:rsidR="0097783C" w:rsidRPr="00264A94">
        <w:t>(</w:t>
      </w:r>
      <w:proofErr w:type="gramEnd"/>
      <w:r w:rsidR="0097783C" w:rsidRPr="00264A94">
        <w:t xml:space="preserve">plašāk sk. </w:t>
      </w:r>
      <w:r w:rsidR="0097783C" w:rsidRPr="00264A94">
        <w:rPr>
          <w:i/>
          <w:iCs/>
        </w:rPr>
        <w:t>Senāta Civillietu departamenta 2022.gada 22.decembra sprieduma lietā Nr.</w:t>
      </w:r>
      <w:r w:rsidR="007C73CD" w:rsidRPr="00264A94">
        <w:rPr>
          <w:i/>
          <w:iCs/>
        </w:rPr>
        <w:t> SKC</w:t>
      </w:r>
      <w:r w:rsidR="007C73CD" w:rsidRPr="00264A94">
        <w:rPr>
          <w:i/>
          <w:iCs/>
        </w:rPr>
        <w:noBreakHyphen/>
      </w:r>
      <w:r w:rsidR="0097783C" w:rsidRPr="00264A94">
        <w:rPr>
          <w:i/>
          <w:iCs/>
        </w:rPr>
        <w:t>18</w:t>
      </w:r>
      <w:r w:rsidR="007C73CD" w:rsidRPr="00264A94">
        <w:rPr>
          <w:i/>
          <w:iCs/>
        </w:rPr>
        <w:t>8</w:t>
      </w:r>
      <w:r w:rsidR="0097783C" w:rsidRPr="00264A94">
        <w:rPr>
          <w:i/>
          <w:iCs/>
        </w:rPr>
        <w:t>/2022 (</w:t>
      </w:r>
      <w:r w:rsidR="007C73CD" w:rsidRPr="00264A94">
        <w:rPr>
          <w:i/>
          <w:iCs/>
        </w:rPr>
        <w:t>ECLI:LV:AT:2022:1222.C33369520.11.S</w:t>
      </w:r>
      <w:r w:rsidR="0097783C" w:rsidRPr="00264A94">
        <w:rPr>
          <w:i/>
          <w:iCs/>
        </w:rPr>
        <w:t>) 12.punktu</w:t>
      </w:r>
      <w:r w:rsidR="0097783C" w:rsidRPr="00264A94">
        <w:t>).</w:t>
      </w:r>
      <w:r w:rsidR="00BA71B5" w:rsidRPr="00264A94">
        <w:t xml:space="preserve"> </w:t>
      </w:r>
    </w:p>
    <w:p w14:paraId="4C0AA802" w14:textId="77777777" w:rsidR="00BA71B5" w:rsidRPr="00264A94" w:rsidRDefault="00BA71B5" w:rsidP="00264A94">
      <w:pPr>
        <w:shd w:val="clear" w:color="auto" w:fill="FFFFFF"/>
        <w:spacing w:line="276" w:lineRule="auto"/>
        <w:ind w:firstLine="709"/>
        <w:jc w:val="both"/>
      </w:pPr>
    </w:p>
    <w:p w14:paraId="55D4AC6E" w14:textId="77777777" w:rsidR="00F45CAD" w:rsidRPr="00264A94" w:rsidRDefault="00C11661" w:rsidP="00264A94">
      <w:pPr>
        <w:shd w:val="clear" w:color="auto" w:fill="FFFFFF"/>
        <w:spacing w:line="276" w:lineRule="auto"/>
        <w:ind w:firstLine="709"/>
        <w:jc w:val="both"/>
      </w:pPr>
      <w:r w:rsidRPr="00264A94">
        <w:t>[11]</w:t>
      </w:r>
      <w:r w:rsidR="004A32FB" w:rsidRPr="00264A94">
        <w:t xml:space="preserve"> Senāts atzīst par pamatot</w:t>
      </w:r>
      <w:r w:rsidR="00F45CAD" w:rsidRPr="00264A94">
        <w:t>iem</w:t>
      </w:r>
      <w:r w:rsidR="004A32FB" w:rsidRPr="00264A94">
        <w:t xml:space="preserve"> kasācijas sūdzības iesniedzējas argumentu</w:t>
      </w:r>
      <w:r w:rsidR="00F45CAD" w:rsidRPr="00264A94">
        <w:t xml:space="preserve">s par Konkurences likuma </w:t>
      </w:r>
      <w:proofErr w:type="gramStart"/>
      <w:r w:rsidR="00F45CAD" w:rsidRPr="00264A94">
        <w:t>18.panta</w:t>
      </w:r>
      <w:proofErr w:type="gramEnd"/>
      <w:r w:rsidR="00F45CAD" w:rsidRPr="00264A94">
        <w:t xml:space="preserve"> otrās daļas tiesību normas nepareizu iztulkošanu un piemērošanu un procesuālo tiesību normu pārkāpumiem pierādījumu vērtēšanā un spriedumā izdarīto secinājumu pamatošanā attiecībā uz negodīgas konkurences aizlieguma pārkāpuma konstatēšanu saskaņā ar Konkurences likuma 18.panta otro daļu.</w:t>
      </w:r>
    </w:p>
    <w:p w14:paraId="07FCC7FF" w14:textId="22B33BEE" w:rsidR="0086217F" w:rsidRPr="00264A94" w:rsidRDefault="00F45CAD" w:rsidP="00264A94">
      <w:pPr>
        <w:shd w:val="clear" w:color="auto" w:fill="FFFFFF"/>
        <w:spacing w:line="276" w:lineRule="auto"/>
        <w:ind w:firstLine="709"/>
        <w:jc w:val="both"/>
        <w:rPr>
          <w:b/>
          <w:bCs/>
        </w:rPr>
      </w:pPr>
      <w:r w:rsidRPr="00264A94">
        <w:t>[11.1]</w:t>
      </w:r>
      <w:r w:rsidR="0086217F" w:rsidRPr="00264A94">
        <w:t xml:space="preserve"> Konkurences likuma </w:t>
      </w:r>
      <w:proofErr w:type="gramStart"/>
      <w:r w:rsidR="0086217F" w:rsidRPr="00264A94">
        <w:t>18.panta</w:t>
      </w:r>
      <w:proofErr w:type="gramEnd"/>
      <w:r w:rsidR="0086217F" w:rsidRPr="00264A94">
        <w:t xml:space="preserve"> otrā daļa noteic, ka p</w:t>
      </w:r>
      <w:r w:rsidR="0086217F" w:rsidRPr="00264A94">
        <w:rPr>
          <w:shd w:val="clear" w:color="auto" w:fill="FFFFFF"/>
        </w:rPr>
        <w:t>ar negodīgu konkurenci uzskatāmas darbības, kuru rezultātā tiek pārkāpti normatīvie akti vai godīgas saimnieciskās darbības paražas un ir radusies vai varētu rasties konkurences kavēšana, ierobežošana vai deformēšana.</w:t>
      </w:r>
      <w:r w:rsidR="0086217F" w:rsidRPr="00264A94">
        <w:t xml:space="preserve"> Savukārt minētā panta trešā daļa noteic konkrētas darbības,</w:t>
      </w:r>
      <w:r w:rsidR="0086217F" w:rsidRPr="00264A94">
        <w:rPr>
          <w:color w:val="414142"/>
          <w:shd w:val="clear" w:color="auto" w:fill="FFFFFF"/>
        </w:rPr>
        <w:t xml:space="preserve"> </w:t>
      </w:r>
      <w:r w:rsidR="0086217F" w:rsidRPr="00264A94">
        <w:rPr>
          <w:shd w:val="clear" w:color="auto" w:fill="FFFFFF"/>
        </w:rPr>
        <w:t>kādās negodīga konkurence var izpausties.</w:t>
      </w:r>
    </w:p>
    <w:p w14:paraId="44495334" w14:textId="38AC18FC" w:rsidR="00F45CAD" w:rsidRPr="00264A94" w:rsidRDefault="00F45CAD" w:rsidP="00264A94">
      <w:pPr>
        <w:shd w:val="clear" w:color="auto" w:fill="FFFFFF"/>
        <w:spacing w:line="276" w:lineRule="auto"/>
        <w:ind w:firstLine="709"/>
        <w:jc w:val="both"/>
      </w:pPr>
      <w:r w:rsidRPr="00264A94">
        <w:t xml:space="preserve">Senāts jau iepriekš ir atzinis, ka Konkurences likuma </w:t>
      </w:r>
      <w:proofErr w:type="gramStart"/>
      <w:r w:rsidRPr="00264A94">
        <w:t>18.panta</w:t>
      </w:r>
      <w:proofErr w:type="gramEnd"/>
      <w:r w:rsidRPr="00264A94">
        <w:t xml:space="preserve"> trešajā daļā ietvertais darbību uzskaitījums nav izsmeļošs un arī citas darbības, ja tiek nodibināta to neatbilstība godīgas saimnieciskās darbības paražām, var tikt atzītas par darbībām, ar kurām tiek pārkāpts negodīgas konkurences aizliegums (sk. </w:t>
      </w:r>
      <w:r w:rsidRPr="00264A94">
        <w:rPr>
          <w:i/>
          <w:iCs/>
        </w:rPr>
        <w:t xml:space="preserve">Senāta </w:t>
      </w:r>
      <w:r w:rsidR="007065A7" w:rsidRPr="00264A94">
        <w:rPr>
          <w:i/>
          <w:iCs/>
        </w:rPr>
        <w:t xml:space="preserve">Civillietu departamenta </w:t>
      </w:r>
      <w:r w:rsidRPr="00264A94">
        <w:rPr>
          <w:i/>
          <w:iCs/>
        </w:rPr>
        <w:t>2020.gada 30.jūnija sprieduma lietā Nr. SKC-15/202</w:t>
      </w:r>
      <w:r w:rsidR="00FE5254" w:rsidRPr="00264A94">
        <w:rPr>
          <w:i/>
          <w:iCs/>
        </w:rPr>
        <w:t>0</w:t>
      </w:r>
      <w:r w:rsidRPr="00264A94">
        <w:rPr>
          <w:i/>
          <w:iCs/>
        </w:rPr>
        <w:t xml:space="preserve"> </w:t>
      </w:r>
      <w:r w:rsidR="009170DF" w:rsidRPr="00264A94">
        <w:rPr>
          <w:i/>
          <w:iCs/>
        </w:rPr>
        <w:t>(</w:t>
      </w:r>
      <w:r w:rsidRPr="00264A94">
        <w:rPr>
          <w:i/>
          <w:iCs/>
        </w:rPr>
        <w:t>ECLI:LV:AT:2020:0630.C29387415.5.S</w:t>
      </w:r>
      <w:r w:rsidR="009170DF" w:rsidRPr="00264A94">
        <w:rPr>
          <w:i/>
          <w:iCs/>
        </w:rPr>
        <w:t>)</w:t>
      </w:r>
      <w:r w:rsidRPr="00264A94">
        <w:rPr>
          <w:i/>
          <w:iCs/>
        </w:rPr>
        <w:t xml:space="preserve"> 12.4.1.punktu</w:t>
      </w:r>
      <w:r w:rsidRPr="00264A94">
        <w:t xml:space="preserve">). </w:t>
      </w:r>
    </w:p>
    <w:p w14:paraId="406D3991" w14:textId="07DE4E0A" w:rsidR="001D2E3E" w:rsidRPr="00264A94" w:rsidRDefault="00EA03FD" w:rsidP="00264A94">
      <w:pPr>
        <w:shd w:val="clear" w:color="auto" w:fill="FFFFFF"/>
        <w:spacing w:line="276" w:lineRule="auto"/>
        <w:ind w:firstLine="709"/>
        <w:jc w:val="both"/>
      </w:pPr>
      <w:r w:rsidRPr="00264A94">
        <w:t xml:space="preserve">Tādējādi tiesai, lai atzītu negodīgas konkurences aizlieguma pārkāpumu uz Konkurences likuma </w:t>
      </w:r>
      <w:proofErr w:type="gramStart"/>
      <w:r w:rsidRPr="00264A94">
        <w:t>18.panta</w:t>
      </w:r>
      <w:proofErr w:type="gramEnd"/>
      <w:r w:rsidRPr="00264A94">
        <w:t xml:space="preserve"> otrās daļas pamata, ir precīzi jānosaka un </w:t>
      </w:r>
      <w:r w:rsidR="001D2E3E" w:rsidRPr="00264A94">
        <w:t xml:space="preserve">ar Civilprocesa likumā noteiktajā kārtībā lietā nodibinātiem apstākļiem </w:t>
      </w:r>
      <w:r w:rsidRPr="00264A94">
        <w:t xml:space="preserve">jāpamato, kādas tieši </w:t>
      </w:r>
      <w:r w:rsidR="001D2E3E" w:rsidRPr="00264A94">
        <w:t xml:space="preserve">atbildētājas izdarītas </w:t>
      </w:r>
      <w:r w:rsidRPr="00264A94">
        <w:t>darbības un kādēļ neatbilst godīgas saimnieciskās darbības paražām</w:t>
      </w:r>
      <w:r w:rsidR="001D2E3E" w:rsidRPr="00264A94">
        <w:t xml:space="preserve">. </w:t>
      </w:r>
    </w:p>
    <w:p w14:paraId="6D729E3B" w14:textId="60A0B4F4" w:rsidR="00512740" w:rsidRPr="00264A94" w:rsidRDefault="00572EA2" w:rsidP="00264A94">
      <w:pPr>
        <w:shd w:val="clear" w:color="auto" w:fill="FFFFFF"/>
        <w:spacing w:line="276" w:lineRule="auto"/>
        <w:ind w:firstLine="709"/>
        <w:jc w:val="both"/>
      </w:pPr>
      <w:r w:rsidRPr="00264A94">
        <w:t>[11.</w:t>
      </w:r>
      <w:r w:rsidR="005607DD" w:rsidRPr="00264A94">
        <w:t>2</w:t>
      </w:r>
      <w:r w:rsidRPr="00264A94">
        <w:t xml:space="preserve">] </w:t>
      </w:r>
      <w:r w:rsidR="001D2E3E" w:rsidRPr="00264A94">
        <w:t xml:space="preserve">No pārbaudāmā sprieduma izriet, ka tiesa </w:t>
      </w:r>
      <w:r w:rsidR="0019057D" w:rsidRPr="00264A94">
        <w:t xml:space="preserve">šo </w:t>
      </w:r>
      <w:r w:rsidR="001D2E3E" w:rsidRPr="00264A94">
        <w:t xml:space="preserve">pienākumu </w:t>
      </w:r>
      <w:r w:rsidR="00765EB3" w:rsidRPr="00264A94">
        <w:t>nav</w:t>
      </w:r>
      <w:r w:rsidR="001D2E3E" w:rsidRPr="00264A94">
        <w:t xml:space="preserve"> izpildījusi – gan tādēļ, ka nav saprotams, kuru no divām prasītājas norādītajām shēmām (vai abas) tiesa</w:t>
      </w:r>
      <w:proofErr w:type="gramStart"/>
      <w:r w:rsidR="00765EB3" w:rsidRPr="00264A94">
        <w:t xml:space="preserve"> </w:t>
      </w:r>
      <w:r w:rsidR="001D2E3E" w:rsidRPr="00264A94">
        <w:t>atzinusi par neatbilstošu godīgām saimnieciskās darbības paražām</w:t>
      </w:r>
      <w:proofErr w:type="gramEnd"/>
      <w:r w:rsidR="001D2E3E" w:rsidRPr="00264A94">
        <w:t xml:space="preserve">, gan tādēļ, ka </w:t>
      </w:r>
      <w:r w:rsidR="009B4573" w:rsidRPr="00264A94">
        <w:t>tiesa</w:t>
      </w:r>
      <w:r w:rsidR="00F45CAD" w:rsidRPr="00264A94">
        <w:t xml:space="preserve"> nav konstatējus</w:t>
      </w:r>
      <w:r w:rsidR="009B4573" w:rsidRPr="00264A94">
        <w:t>i</w:t>
      </w:r>
      <w:r w:rsidR="00F45CAD" w:rsidRPr="00264A94">
        <w:t xml:space="preserve"> tādus pierādījumos balstītus apstākļus, kas apstiprinātu, ka pušu sadarbība, kurā SIA </w:t>
      </w:r>
      <w:r w:rsidR="00A31D7E" w:rsidRPr="00264A94">
        <w:t>[firma B]</w:t>
      </w:r>
      <w:r w:rsidR="00F45CAD" w:rsidRPr="00264A94">
        <w:t xml:space="preserve"> rīkojusies kā prasītājas piesaistīta ekspeditore, būtu nepamatota vai neatbilstoša prasītājas interesēm un ka šādu darījumu rezultātā atbildētājas gūtie ienākumi no ekspedīcijas pakalpojumu sniegšanas prasītājai būtu nepamatoti.</w:t>
      </w:r>
      <w:r w:rsidR="00512740" w:rsidRPr="00264A94">
        <w:t xml:space="preserve"> Apstākļi, ka puses izmantojušas viena otras pakalpojumus un ka atbildētāja no sadarbības guvusi peļņu, paši par sevi nav pietiekami, lai konstatētu neatbilstību godīgām saimnieciskās darbības paražām. </w:t>
      </w:r>
    </w:p>
    <w:p w14:paraId="67105460" w14:textId="385F2190" w:rsidR="001B1869" w:rsidRPr="00264A94" w:rsidRDefault="00512740" w:rsidP="00264A94">
      <w:pPr>
        <w:shd w:val="clear" w:color="auto" w:fill="FFFFFF"/>
        <w:spacing w:line="276" w:lineRule="auto"/>
        <w:ind w:firstLine="709"/>
        <w:jc w:val="both"/>
      </w:pPr>
      <w:r w:rsidRPr="00264A94">
        <w:t xml:space="preserve">Tāpat kaitējumu prasītājai nevar radīt tikai tas vien, ka </w:t>
      </w:r>
      <w:r w:rsidR="00A31D7E" w:rsidRPr="00264A94">
        <w:t>[pers. A]</w:t>
      </w:r>
      <w:r w:rsidRPr="00264A94">
        <w:t xml:space="preserve"> piesaistījis tieši SIA </w:t>
      </w:r>
      <w:r w:rsidR="00A31D7E" w:rsidRPr="00264A94">
        <w:t>[firma B]</w:t>
      </w:r>
      <w:r w:rsidRPr="00264A94">
        <w:t xml:space="preserve">, kuras valdes locekle un īpašniece ir viņa māsa. </w:t>
      </w:r>
      <w:r w:rsidR="0037651C" w:rsidRPr="00264A94">
        <w:t>Prasītāja</w:t>
      </w:r>
      <w:r w:rsidR="001B1869" w:rsidRPr="00264A94">
        <w:t>s</w:t>
      </w:r>
      <w:r w:rsidR="0037651C" w:rsidRPr="00264A94">
        <w:t xml:space="preserve"> kaitējums nav atkarīgs no tā, kura tieši persona sniedz ekspeditora pakalpojumus, </w:t>
      </w:r>
      <w:r w:rsidR="001B1869" w:rsidRPr="00264A94">
        <w:t>bet gan kaitējumu var radīt jebkura starpnieka sniegts pakalpojums, ja tiek pierādīts, ka tas ir lieks un nepamatoti sadārdzina prasītājai</w:t>
      </w:r>
      <w:r w:rsidR="00C26676" w:rsidRPr="00264A94">
        <w:t xml:space="preserve"> kravu pārvadājumu pakalpojumu sniegšanu</w:t>
      </w:r>
      <w:r w:rsidR="001B1869" w:rsidRPr="00264A94">
        <w:t>.</w:t>
      </w:r>
    </w:p>
    <w:p w14:paraId="641CD13C" w14:textId="39B17BD3" w:rsidR="00572EA2" w:rsidRPr="00264A94" w:rsidRDefault="00572EA2" w:rsidP="00264A94">
      <w:pPr>
        <w:shd w:val="clear" w:color="auto" w:fill="FFFFFF"/>
        <w:spacing w:line="276" w:lineRule="auto"/>
        <w:ind w:firstLine="709"/>
        <w:jc w:val="both"/>
      </w:pPr>
      <w:r w:rsidRPr="00264A94">
        <w:t>[11.</w:t>
      </w:r>
      <w:r w:rsidR="005607DD" w:rsidRPr="00264A94">
        <w:t>3</w:t>
      </w:r>
      <w:r w:rsidRPr="00264A94">
        <w:t xml:space="preserve">] </w:t>
      </w:r>
      <w:r w:rsidR="005607DD" w:rsidRPr="00264A94">
        <w:t xml:space="preserve">Tā vietā, lai pārbaudītu pierādījumus un pierādījumu pārbaudes rezultātā precīzi noteiktu, kādas tieši atbildētājas izdarītās darbības </w:t>
      </w:r>
      <w:proofErr w:type="gramStart"/>
      <w:r w:rsidR="005607DD" w:rsidRPr="00264A94">
        <w:t>un</w:t>
      </w:r>
      <w:proofErr w:type="gramEnd"/>
      <w:r w:rsidR="005607DD" w:rsidRPr="00264A94">
        <w:t xml:space="preserve"> kādēļ neatbilst godīgas saimnieciskās darbības paražām, tiesa i</w:t>
      </w:r>
      <w:r w:rsidR="004A32FB" w:rsidRPr="00264A94">
        <w:t>zskatāmajā lietā ir atzinusi, ka prasītājai ir pārmērīgi apgrūtināti vai pat praktiski neiespējami ar Civilprocesa likumā noteikt</w:t>
      </w:r>
      <w:r w:rsidRPr="00264A94">
        <w:t>aj</w:t>
      </w:r>
      <w:r w:rsidR="004A32FB" w:rsidRPr="00264A94">
        <w:t>iem pierādīšanas līdzekļiem pierādīt apstākļus, ka strīdus periodā atbildētājas kā ekspeditor</w:t>
      </w:r>
      <w:r w:rsidRPr="00264A94">
        <w:t>es</w:t>
      </w:r>
      <w:r w:rsidR="004A32FB" w:rsidRPr="00264A94">
        <w:t xml:space="preserve"> iesaiste pārvadājumu nodrošināšanā bijusi nepamatota un neatbilstoša prasītājas interesēm, kā arī to, ka katrā konkrētajā gadījumā prasītājai bijušas pieejamas savas automašīnas vai bijuši pieejami citi cenu ziņā labāki kravu pārvadājumu piedāvājumi.</w:t>
      </w:r>
    </w:p>
    <w:p w14:paraId="41F16A32" w14:textId="77777777" w:rsidR="00F93666" w:rsidRPr="00264A94" w:rsidRDefault="004A32FB" w:rsidP="00264A94">
      <w:pPr>
        <w:shd w:val="clear" w:color="auto" w:fill="FFFFFF"/>
        <w:spacing w:line="276" w:lineRule="auto"/>
        <w:ind w:firstLine="709"/>
        <w:jc w:val="both"/>
      </w:pPr>
      <w:r w:rsidRPr="00264A94">
        <w:t xml:space="preserve">Šādu tiesas atziņu nevar atzīt par pamatotu turpmāk norādīto iemeslu dēļ. </w:t>
      </w:r>
    </w:p>
    <w:p w14:paraId="3F11EDCB" w14:textId="160F8B2B" w:rsidR="004718FC" w:rsidRPr="00264A94" w:rsidRDefault="004718FC" w:rsidP="00264A94">
      <w:pPr>
        <w:shd w:val="clear" w:color="auto" w:fill="FFFFFF"/>
        <w:spacing w:line="276" w:lineRule="auto"/>
        <w:ind w:firstLine="709"/>
        <w:jc w:val="both"/>
      </w:pPr>
      <w:r w:rsidRPr="00264A94">
        <w:t xml:space="preserve">[11.3.1] Pirmkārt, šāda atziņa norāda, ka tiesa, pamatojoties uz lietā esošajiem pierādījumiem, nav guvusi pārliecību par to, ka SIA </w:t>
      </w:r>
      <w:r w:rsidR="00A31D7E" w:rsidRPr="00264A94">
        <w:t>[firma B]</w:t>
      </w:r>
      <w:r w:rsidRPr="00264A94">
        <w:t xml:space="preserve"> ir veikusi darbības, kas veido </w:t>
      </w:r>
      <w:r w:rsidRPr="00264A94">
        <w:lastRenderedPageBreak/>
        <w:t xml:space="preserve">negodīgas konkurences aizlieguma pārkāpumu gadījumos, kad atbildētāja tika piesaistīta kā ekspeditore. </w:t>
      </w:r>
    </w:p>
    <w:p w14:paraId="0CE62F0B" w14:textId="1D3E7FA5" w:rsidR="00F93666" w:rsidRPr="00264A94" w:rsidRDefault="00850E5A" w:rsidP="00264A94">
      <w:pPr>
        <w:shd w:val="clear" w:color="auto" w:fill="FFFFFF"/>
        <w:spacing w:line="276" w:lineRule="auto"/>
        <w:ind w:firstLine="709"/>
        <w:jc w:val="both"/>
      </w:pPr>
      <w:r w:rsidRPr="00264A94">
        <w:t>[11.3.</w:t>
      </w:r>
      <w:r w:rsidR="004718FC" w:rsidRPr="00264A94">
        <w:t>2</w:t>
      </w:r>
      <w:r w:rsidRPr="00264A94">
        <w:t xml:space="preserve">] </w:t>
      </w:r>
      <w:r w:rsidR="004718FC" w:rsidRPr="00264A94">
        <w:t>Otrkārt</w:t>
      </w:r>
      <w:r w:rsidR="00F93666" w:rsidRPr="00264A94">
        <w:t>, t</w:t>
      </w:r>
      <w:r w:rsidR="0091257F" w:rsidRPr="00264A94">
        <w:t xml:space="preserve">iesa nepamatoti atsaukusies uz </w:t>
      </w:r>
      <w:r w:rsidR="00F93666" w:rsidRPr="00264A94">
        <w:t xml:space="preserve">Direktīvu 2014/104/ES un tiesu praksi, kas neattiecas uz Konkurences likuma </w:t>
      </w:r>
      <w:proofErr w:type="gramStart"/>
      <w:r w:rsidR="00F93666" w:rsidRPr="00264A94">
        <w:t>18.pantā</w:t>
      </w:r>
      <w:proofErr w:type="gramEnd"/>
      <w:r w:rsidR="00F93666" w:rsidRPr="00264A94">
        <w:t xml:space="preserve"> regulēto negodīg</w:t>
      </w:r>
      <w:r w:rsidR="00D84F6F" w:rsidRPr="00264A94">
        <w:t>as</w:t>
      </w:r>
      <w:r w:rsidR="00F93666" w:rsidRPr="00264A94">
        <w:t xml:space="preserve"> konkurenc</w:t>
      </w:r>
      <w:r w:rsidR="00D84F6F" w:rsidRPr="00264A94">
        <w:t>es aizliegumu</w:t>
      </w:r>
      <w:r w:rsidR="00F93666" w:rsidRPr="00264A94">
        <w:t>.</w:t>
      </w:r>
    </w:p>
    <w:p w14:paraId="24F10CCB" w14:textId="1140D712" w:rsidR="00F93666" w:rsidRPr="00264A94" w:rsidRDefault="00F93666" w:rsidP="00264A94">
      <w:pPr>
        <w:shd w:val="clear" w:color="auto" w:fill="FFFFFF"/>
        <w:spacing w:line="276" w:lineRule="auto"/>
        <w:ind w:firstLine="709"/>
        <w:jc w:val="both"/>
        <w:rPr>
          <w:color w:val="000000"/>
          <w:shd w:val="clear" w:color="auto" w:fill="FFFFFF"/>
        </w:rPr>
      </w:pPr>
      <w:r w:rsidRPr="00264A94">
        <w:t xml:space="preserve">Kasācijas sūdzībā pamatoti norādīts, ka tiesa kļūdaini atzinusi, ka izskatāmajā lietā Direktīva 2014/104/ES ir netieši iedarbīga. Saskaņā ar Direktīvas 2014/104/ES </w:t>
      </w:r>
      <w:proofErr w:type="gramStart"/>
      <w:r w:rsidRPr="00264A94">
        <w:t>1.panta</w:t>
      </w:r>
      <w:proofErr w:type="gramEnd"/>
      <w:r w:rsidRPr="00264A94">
        <w:t xml:space="preserve"> 1.punktu kopsakarā ar tās 2.panta 1. un 3.punktu Direktīvas 2014/104/ES darbības jomā ir vienīgi Līguma par Eiropas Savienības darbību (</w:t>
      </w:r>
      <w:r w:rsidRPr="00264A94">
        <w:rPr>
          <w:color w:val="000000"/>
          <w:shd w:val="clear" w:color="auto" w:fill="FFFFFF"/>
        </w:rPr>
        <w:t>LESD) 101. vai 102.panta pārkāpumi un tādu dalībvalstu tiesību aktu noteikumu pārkāpumi, kuru galvenais mērķis ir tāds pats kā LESD 101. un 102.pantam. Proti, Latvijas normatīvo aktu gadījumā tie ir Konkurences likuma 11.panta (</w:t>
      </w:r>
      <w:r w:rsidRPr="00264A94">
        <w:rPr>
          <w:i/>
          <w:iCs/>
          <w:color w:val="000000"/>
          <w:shd w:val="clear" w:color="auto" w:fill="FFFFFF"/>
        </w:rPr>
        <w:t>aizliegtās vienošanās</w:t>
      </w:r>
      <w:r w:rsidRPr="00264A94">
        <w:rPr>
          <w:color w:val="000000"/>
          <w:shd w:val="clear" w:color="auto" w:fill="FFFFFF"/>
        </w:rPr>
        <w:t>) un 13.panta (</w:t>
      </w:r>
      <w:r w:rsidRPr="00264A94">
        <w:rPr>
          <w:i/>
          <w:iCs/>
          <w:color w:val="000000"/>
          <w:shd w:val="clear" w:color="auto" w:fill="FFFFFF"/>
        </w:rPr>
        <w:t>dominējošā stāvokļa ļaunprātīga izmantošana</w:t>
      </w:r>
      <w:r w:rsidRPr="00264A94">
        <w:rPr>
          <w:color w:val="000000"/>
          <w:shd w:val="clear" w:color="auto" w:fill="FFFFFF"/>
        </w:rPr>
        <w:t>) noteikumu pārkāpumi. Konkurences likuma 18.panta (</w:t>
      </w:r>
      <w:r w:rsidRPr="00264A94">
        <w:rPr>
          <w:i/>
          <w:iCs/>
          <w:color w:val="000000"/>
          <w:shd w:val="clear" w:color="auto" w:fill="FFFFFF"/>
        </w:rPr>
        <w:t>negodīgas konkurences aizliegums</w:t>
      </w:r>
      <w:r w:rsidRPr="00264A94">
        <w:rPr>
          <w:color w:val="000000"/>
          <w:shd w:val="clear" w:color="auto" w:fill="FFFFFF"/>
        </w:rPr>
        <w:t xml:space="preserve">) noteikumi nav Direktīvas </w:t>
      </w:r>
      <w:r w:rsidRPr="00264A94">
        <w:t xml:space="preserve">2014/104/ES </w:t>
      </w:r>
      <w:r w:rsidRPr="00264A94">
        <w:rPr>
          <w:color w:val="000000"/>
          <w:shd w:val="clear" w:color="auto" w:fill="FFFFFF"/>
        </w:rPr>
        <w:t xml:space="preserve">darbības jomā. Turklāt atbilstoši Direktīvas </w:t>
      </w:r>
      <w:r w:rsidRPr="00264A94">
        <w:t>2014/104/ES 10.apsvērumam Direktīvai nebūtu jāietekmē zaudējumu atlīdzināšanas prasības par tādiem valsts konkurences tiesību aktu pārkāpumiem, kas neietekmē tirdzniecību starp dalībvalstīm LESD 101. vai 102.panta nozīmē.</w:t>
      </w:r>
      <w:r w:rsidRPr="00264A94">
        <w:rPr>
          <w:color w:val="000000"/>
          <w:shd w:val="clear" w:color="auto" w:fill="FFFFFF"/>
        </w:rPr>
        <w:t xml:space="preserve"> </w:t>
      </w:r>
    </w:p>
    <w:p w14:paraId="317F3D65" w14:textId="77777777" w:rsidR="009710DA" w:rsidRPr="00264A94" w:rsidRDefault="00F93666" w:rsidP="00264A94">
      <w:pPr>
        <w:shd w:val="clear" w:color="auto" w:fill="FFFFFF"/>
        <w:spacing w:line="276" w:lineRule="auto"/>
        <w:ind w:firstLine="709"/>
        <w:jc w:val="both"/>
        <w:rPr>
          <w:color w:val="000000"/>
          <w:shd w:val="clear" w:color="auto" w:fill="FFFFFF"/>
        </w:rPr>
      </w:pPr>
      <w:r w:rsidRPr="00264A94">
        <w:rPr>
          <w:color w:val="000000"/>
          <w:shd w:val="clear" w:color="auto" w:fill="FFFFFF"/>
        </w:rPr>
        <w:t>Jāņem vērā, ka iepriekšminētais nošķīrums starp dažāda veida konkurences tiesību pārkāpumiem ir ņemts vērā arī Civilprocesa likumā, kura 30.</w:t>
      </w:r>
      <w:r w:rsidRPr="00264A94">
        <w:rPr>
          <w:color w:val="000000"/>
          <w:shd w:val="clear" w:color="auto" w:fill="FFFFFF"/>
          <w:vertAlign w:val="superscript"/>
        </w:rPr>
        <w:t>6</w:t>
      </w:r>
      <w:r w:rsidRPr="00264A94">
        <w:rPr>
          <w:color w:val="000000"/>
          <w:shd w:val="clear" w:color="auto" w:fill="FFFFFF"/>
        </w:rPr>
        <w:t>nodaļa (</w:t>
      </w:r>
      <w:r w:rsidRPr="00264A94">
        <w:rPr>
          <w:i/>
          <w:iCs/>
          <w:color w:val="000000"/>
          <w:shd w:val="clear" w:color="auto" w:fill="FFFFFF"/>
        </w:rPr>
        <w:t>lietas par zaudējumu atlīdzināšanu par konkurences tiesību pārkāpumiem</w:t>
      </w:r>
      <w:r w:rsidRPr="00264A94">
        <w:rPr>
          <w:color w:val="000000"/>
          <w:shd w:val="clear" w:color="auto" w:fill="FFFFFF"/>
        </w:rPr>
        <w:t>) tiek attiecināta tikai uz tādu zaudējumu atlīdzināšanu</w:t>
      </w:r>
      <w:r w:rsidRPr="00264A94">
        <w:rPr>
          <w:shd w:val="clear" w:color="auto" w:fill="FFFFFF"/>
        </w:rPr>
        <w:t xml:space="preserve">, kuru rašanās pamatā ir LESD 101. vai </w:t>
      </w:r>
      <w:proofErr w:type="gramStart"/>
      <w:r w:rsidRPr="00264A94">
        <w:rPr>
          <w:shd w:val="clear" w:color="auto" w:fill="FFFFFF"/>
        </w:rPr>
        <w:t>102.panta</w:t>
      </w:r>
      <w:proofErr w:type="gramEnd"/>
      <w:r w:rsidRPr="00264A94">
        <w:rPr>
          <w:shd w:val="clear" w:color="auto" w:fill="FFFFFF"/>
        </w:rPr>
        <w:t xml:space="preserve"> pārkāpumi vai tādu Eiropas Savienības dalībvalstu tiesību aktu noteikumu pārkāpums, kuru galvenais mērķis ir tāds pats kā LESD 101. un 102.pantam (sk. </w:t>
      </w:r>
      <w:r w:rsidRPr="00264A94">
        <w:rPr>
          <w:i/>
          <w:iCs/>
          <w:shd w:val="clear" w:color="auto" w:fill="FFFFFF"/>
        </w:rPr>
        <w:t>Civilprocesa likuma 250.</w:t>
      </w:r>
      <w:r w:rsidRPr="00264A94">
        <w:rPr>
          <w:i/>
          <w:iCs/>
          <w:shd w:val="clear" w:color="auto" w:fill="FFFFFF"/>
          <w:vertAlign w:val="superscript"/>
        </w:rPr>
        <w:t>65</w:t>
      </w:r>
      <w:r w:rsidRPr="00264A94">
        <w:rPr>
          <w:i/>
          <w:iCs/>
          <w:shd w:val="clear" w:color="auto" w:fill="FFFFFF"/>
        </w:rPr>
        <w:t>pantu un Tieslietu ministrijas 2018.gada 3.maija vēstules Nr. 1-11/1174</w:t>
      </w:r>
      <w:r w:rsidRPr="00264A94">
        <w:rPr>
          <w:shd w:val="clear" w:color="auto" w:fill="FFFFFF"/>
        </w:rPr>
        <w:t xml:space="preserve"> „</w:t>
      </w:r>
      <w:r w:rsidRPr="00264A94">
        <w:rPr>
          <w:i/>
          <w:iCs/>
          <w:shd w:val="clear" w:color="auto" w:fill="FFFFFF"/>
        </w:rPr>
        <w:t xml:space="preserve">Par priekšlikumiem likumprojektam „Grozījumi Civilprocesa likumā” (Reģ. Nr. 1092/Lp12) pirms trešā lasījuma” 1.punktu. Pieejams: </w:t>
      </w:r>
      <w:hyperlink r:id="rId9" w:history="1">
        <w:r w:rsidRPr="00264A94">
          <w:rPr>
            <w:rStyle w:val="Hyperlink"/>
            <w:i/>
            <w:iCs/>
            <w:color w:val="auto"/>
            <w:u w:val="none"/>
            <w:shd w:val="clear" w:color="auto" w:fill="FFFFFF"/>
          </w:rPr>
          <w:t>https://titania.saeima.lv/LIVS12/SaeimaLIVS12.nsf/0/E5704CDF6FC031E2C2258282003BBE27?OpenDocument</w:t>
        </w:r>
      </w:hyperlink>
      <w:r w:rsidRPr="00264A94">
        <w:rPr>
          <w:shd w:val="clear" w:color="auto" w:fill="FFFFFF"/>
        </w:rPr>
        <w:t xml:space="preserve">). </w:t>
      </w:r>
    </w:p>
    <w:p w14:paraId="009B73D9" w14:textId="6A012D6A" w:rsidR="00583C9E" w:rsidRPr="00264A94" w:rsidRDefault="00583C9E" w:rsidP="00264A94">
      <w:pPr>
        <w:shd w:val="clear" w:color="auto" w:fill="FFFFFF"/>
        <w:spacing w:line="276" w:lineRule="auto"/>
        <w:ind w:firstLine="709"/>
        <w:jc w:val="both"/>
        <w:rPr>
          <w:color w:val="000000"/>
          <w:shd w:val="clear" w:color="auto" w:fill="FFFFFF"/>
        </w:rPr>
      </w:pPr>
      <w:r w:rsidRPr="00264A94">
        <w:rPr>
          <w:color w:val="000000"/>
          <w:shd w:val="clear" w:color="auto" w:fill="FFFFFF"/>
        </w:rPr>
        <w:t xml:space="preserve">Ievērojot minēto, </w:t>
      </w:r>
      <w:r w:rsidR="009710DA" w:rsidRPr="00264A94">
        <w:rPr>
          <w:color w:val="000000"/>
          <w:shd w:val="clear" w:color="auto" w:fill="FFFFFF"/>
        </w:rPr>
        <w:t xml:space="preserve">Senāts norāda, ka, </w:t>
      </w:r>
      <w:r w:rsidRPr="00264A94">
        <w:rPr>
          <w:color w:val="000000"/>
          <w:shd w:val="clear" w:color="auto" w:fill="FFFFFF"/>
        </w:rPr>
        <w:t>tā kā</w:t>
      </w:r>
      <w:r w:rsidR="00F93666" w:rsidRPr="00264A94">
        <w:rPr>
          <w:color w:val="000000"/>
          <w:shd w:val="clear" w:color="auto" w:fill="FFFFFF"/>
        </w:rPr>
        <w:t xml:space="preserve"> negodīgas konkurences aizlieguma pārkāpums </w:t>
      </w:r>
      <w:r w:rsidR="009710DA" w:rsidRPr="00264A94">
        <w:rPr>
          <w:color w:val="000000"/>
          <w:shd w:val="clear" w:color="auto" w:fill="FFFFFF"/>
        </w:rPr>
        <w:t>neietilpst</w:t>
      </w:r>
      <w:r w:rsidR="00F93666" w:rsidRPr="00264A94">
        <w:rPr>
          <w:color w:val="000000"/>
          <w:shd w:val="clear" w:color="auto" w:fill="FFFFFF"/>
        </w:rPr>
        <w:t xml:space="preserve"> Direktīvas </w:t>
      </w:r>
      <w:r w:rsidR="00F93666" w:rsidRPr="00264A94">
        <w:t>2014/104/ES darbības jom</w:t>
      </w:r>
      <w:r w:rsidR="009710DA" w:rsidRPr="00264A94">
        <w:t>ā</w:t>
      </w:r>
      <w:r w:rsidR="00F93666" w:rsidRPr="00264A94">
        <w:t>, nav pamata atzīt minēt</w:t>
      </w:r>
      <w:r w:rsidR="009710DA" w:rsidRPr="00264A94">
        <w:t>ā</w:t>
      </w:r>
      <w:r w:rsidR="00F93666" w:rsidRPr="00264A94">
        <w:t>s Direktīvas netiešo iedarbību attiecībā uz tiesiskajām attiecībām, kas izriet no iespējama negodīgas konkurences aizlieguma pārkāpuma</w:t>
      </w:r>
      <w:r w:rsidR="009710DA" w:rsidRPr="00264A94">
        <w:t xml:space="preserve"> Konkurences likuma </w:t>
      </w:r>
      <w:proofErr w:type="gramStart"/>
      <w:r w:rsidR="009710DA" w:rsidRPr="00264A94">
        <w:t>18.panta</w:t>
      </w:r>
      <w:proofErr w:type="gramEnd"/>
      <w:r w:rsidR="009710DA" w:rsidRPr="00264A94">
        <w:t xml:space="preserve"> izpratnē</w:t>
      </w:r>
      <w:r w:rsidR="00F93666" w:rsidRPr="00264A94">
        <w:t xml:space="preserve">. </w:t>
      </w:r>
    </w:p>
    <w:p w14:paraId="66FE67C1" w14:textId="42FB997E" w:rsidR="004718FC" w:rsidRPr="00264A94" w:rsidRDefault="004718FC" w:rsidP="00264A94">
      <w:pPr>
        <w:shd w:val="clear" w:color="auto" w:fill="FFFFFF"/>
        <w:spacing w:line="276" w:lineRule="auto"/>
        <w:ind w:firstLine="709"/>
        <w:jc w:val="both"/>
      </w:pPr>
      <w:r w:rsidRPr="00264A94">
        <w:t xml:space="preserve">Turklāt jāņem vērā, ka negodīgas konkurences aizlieguma pārkāpuma gadījumā arī pēc būtības var atšķirties faktiskās iespējas pierādīt kaitējumu, kas attiecīgajam tirgus dalībniekam nodarīts ar cita tirgus dalībnieka prettiesisko rīcību, salīdzinājumā ar situāciju, kad tirgus kopumā ir deformēts aizliegtas vienošanās vai dominējošā stāvokļa ļaunprātīgas izmantošanas gadījumā. Tieši pēdējā gadījumā īpaši būtiski paredzēt tādus likuma noteikumus, kas atvieglo kaitējuma pierādīšanu, pieļaujot samazinātu pierādīšanas standartu salīdzinājumā ar vispārējo pierādīšanas standartu, kas tiek piemērots, nosakot kaitējumu deliktu gadījumā, tostarp Konkurences likuma </w:t>
      </w:r>
      <w:proofErr w:type="gramStart"/>
      <w:r w:rsidRPr="00264A94">
        <w:t>18.pantā</w:t>
      </w:r>
      <w:proofErr w:type="gramEnd"/>
      <w:r w:rsidRPr="00264A94">
        <w:t xml:space="preserve"> noteiktā negodīgas konkurences aizlieguma pārkāpuma gadījumā.</w:t>
      </w:r>
    </w:p>
    <w:p w14:paraId="27A5F159" w14:textId="64F89D9B" w:rsidR="00770051" w:rsidRPr="00264A94" w:rsidRDefault="00770051" w:rsidP="00264A94">
      <w:pPr>
        <w:shd w:val="clear" w:color="auto" w:fill="FFFFFF"/>
        <w:spacing w:line="276" w:lineRule="auto"/>
        <w:ind w:firstLine="709"/>
        <w:jc w:val="both"/>
      </w:pPr>
      <w:r w:rsidRPr="00264A94">
        <w:t xml:space="preserve">Ievērojot minēto, tiesai arī nebija pamata atsaukties uz judikatūras atziņām, kas taisītas lietās par aizliegtajām vienošanām un </w:t>
      </w:r>
      <w:r w:rsidRPr="00264A94">
        <w:rPr>
          <w:color w:val="000000"/>
          <w:shd w:val="clear" w:color="auto" w:fill="FFFFFF"/>
        </w:rPr>
        <w:t>dominējošā stāvokļa ļaunprātīgu izmantošanu.</w:t>
      </w:r>
    </w:p>
    <w:p w14:paraId="2F0FB794" w14:textId="56C9490D" w:rsidR="0054427E" w:rsidRPr="00264A94" w:rsidRDefault="004718FC" w:rsidP="00264A94">
      <w:pPr>
        <w:shd w:val="clear" w:color="auto" w:fill="FFFFFF"/>
        <w:spacing w:line="276" w:lineRule="auto"/>
        <w:ind w:firstLine="709"/>
        <w:jc w:val="both"/>
      </w:pPr>
      <w:r w:rsidRPr="00264A94">
        <w:t xml:space="preserve">[11.3.3] </w:t>
      </w:r>
      <w:r w:rsidR="00C358A4" w:rsidRPr="00264A94">
        <w:t>N</w:t>
      </w:r>
      <w:r w:rsidR="004A32FB" w:rsidRPr="00264A94">
        <w:t xml:space="preserve">evar piekrist secinājumam, </w:t>
      </w:r>
      <w:proofErr w:type="gramStart"/>
      <w:r w:rsidR="004A32FB" w:rsidRPr="00264A94">
        <w:t xml:space="preserve">ka prasītāja nevar pamatot savu likumīgo interešu aizskārumu </w:t>
      </w:r>
      <w:r w:rsidR="00C358A4" w:rsidRPr="00264A94">
        <w:t>situācijā,</w:t>
      </w:r>
      <w:r w:rsidR="004A32FB" w:rsidRPr="00264A94">
        <w:t xml:space="preserve"> kad atbilstošā informācija atrodas vai tai būtu jāatrodas tās kontrolē</w:t>
      </w:r>
      <w:proofErr w:type="gramEnd"/>
      <w:r w:rsidR="004A32FB" w:rsidRPr="00264A94">
        <w:t xml:space="preserve"> vai arī to varēja iegūt no citām personām. Var piekrist, ka pierādījumu iegūšana par katru konkrēto d</w:t>
      </w:r>
      <w:r w:rsidR="00D63862" w:rsidRPr="00264A94">
        <w:t>ar</w:t>
      </w:r>
      <w:r w:rsidR="004A32FB" w:rsidRPr="00264A94">
        <w:t xml:space="preserve">ījumu to </w:t>
      </w:r>
      <w:proofErr w:type="spellStart"/>
      <w:r w:rsidR="004A32FB" w:rsidRPr="00264A94">
        <w:t>daudzskaitlīguma</w:t>
      </w:r>
      <w:proofErr w:type="spellEnd"/>
      <w:r w:rsidR="004A32FB" w:rsidRPr="00264A94">
        <w:t xml:space="preserve"> dēļ var būt pārmērīgi apgrūtinoša, it īpaši, ja nepieciešamā </w:t>
      </w:r>
      <w:r w:rsidR="004A32FB" w:rsidRPr="00264A94">
        <w:lastRenderedPageBreak/>
        <w:t>informācija nav pilnībā pieejama paša</w:t>
      </w:r>
      <w:r w:rsidR="00572EA2" w:rsidRPr="00264A94">
        <w:t>i</w:t>
      </w:r>
      <w:r w:rsidR="004A32FB" w:rsidRPr="00264A94">
        <w:t xml:space="preserve"> prasītāja</w:t>
      </w:r>
      <w:r w:rsidR="00572EA2" w:rsidRPr="00264A94">
        <w:t>i</w:t>
      </w:r>
      <w:r w:rsidR="004A32FB" w:rsidRPr="00264A94">
        <w:t>, taču tas neatbrīvo tiesu no pienākuma gūt pārliecību, ka atbildētāja</w:t>
      </w:r>
      <w:r w:rsidR="00572EA2" w:rsidRPr="00264A94">
        <w:t>s</w:t>
      </w:r>
      <w:r w:rsidR="004A32FB" w:rsidRPr="00264A94">
        <w:t xml:space="preserve"> rīcība ir bijusi neatbilstoša godīgas saimnieciskās darbības paražām.</w:t>
      </w:r>
    </w:p>
    <w:p w14:paraId="030452FD" w14:textId="4A50C258" w:rsidR="0054427E" w:rsidRPr="00264A94" w:rsidRDefault="0054427E" w:rsidP="00264A94">
      <w:pPr>
        <w:shd w:val="clear" w:color="auto" w:fill="FFFFFF"/>
        <w:spacing w:line="276" w:lineRule="auto"/>
        <w:ind w:firstLine="709"/>
        <w:jc w:val="both"/>
      </w:pPr>
      <w:r w:rsidRPr="00264A94">
        <w:t xml:space="preserve">[11.4] Apkopojot sprieduma 11.punktā minēto, secināms, ka tiesa izskatāmajā lietā pieļāvusi Civilprocesa likuma </w:t>
      </w:r>
      <w:proofErr w:type="gramStart"/>
      <w:r w:rsidRPr="00264A94">
        <w:t>190.panta</w:t>
      </w:r>
      <w:proofErr w:type="gramEnd"/>
      <w:r w:rsidRPr="00264A94">
        <w:t xml:space="preserve"> otrās daļas un 193.panta piektās daļas pārkāpumu, jo spriedumu pamatojusi uz apstākļiem, kas nav nodibināti ar pierādījumiem lietā.</w:t>
      </w:r>
    </w:p>
    <w:p w14:paraId="3C6293A2" w14:textId="77777777" w:rsidR="0054427E" w:rsidRPr="00264A94" w:rsidRDefault="0054427E" w:rsidP="00264A94">
      <w:pPr>
        <w:shd w:val="clear" w:color="auto" w:fill="FFFFFF"/>
        <w:spacing w:line="276" w:lineRule="auto"/>
        <w:ind w:firstLine="709"/>
        <w:jc w:val="both"/>
      </w:pPr>
    </w:p>
    <w:p w14:paraId="4C36F16A" w14:textId="77777777" w:rsidR="008C3E6D" w:rsidRPr="00264A94" w:rsidRDefault="000E4FAD" w:rsidP="00264A94">
      <w:pPr>
        <w:spacing w:line="276" w:lineRule="auto"/>
        <w:ind w:firstLine="720"/>
        <w:jc w:val="both"/>
      </w:pPr>
      <w:r w:rsidRPr="00264A94">
        <w:t>[1</w:t>
      </w:r>
      <w:r w:rsidR="00CD63A4" w:rsidRPr="00264A94">
        <w:t xml:space="preserve">2] Turklāt </w:t>
      </w:r>
      <w:r w:rsidR="008C3E6D" w:rsidRPr="00264A94">
        <w:t>Senāts piekrīt kasācijas sūdzības iesniedzējai, ka tiesa pieļāvusi vairākus procesuālo tiesību normu pārkāpumus pierādījumu vērtēšanā, pierādīšanas nastas noteikšanā un spriedumā izdarīto secinājumu pamatošanā.</w:t>
      </w:r>
    </w:p>
    <w:p w14:paraId="171AC2A1" w14:textId="77777777" w:rsidR="006E293C" w:rsidRPr="00264A94" w:rsidRDefault="008C3E6D" w:rsidP="00264A94">
      <w:pPr>
        <w:spacing w:line="276" w:lineRule="auto"/>
        <w:ind w:firstLine="720"/>
        <w:jc w:val="both"/>
      </w:pPr>
      <w:r w:rsidRPr="00264A94">
        <w:t>[12.1] T</w:t>
      </w:r>
      <w:r w:rsidR="00CD63A4" w:rsidRPr="00264A94">
        <w:t>iesas pienākumu</w:t>
      </w:r>
      <w:r w:rsidRPr="00264A94">
        <w:t>s pierādījumu vērtēšanā noteic</w:t>
      </w:r>
      <w:r w:rsidR="00CD63A4" w:rsidRPr="00264A94">
        <w:t xml:space="preserve"> Civilprocesa likuma </w:t>
      </w:r>
      <w:proofErr w:type="gramStart"/>
      <w:r w:rsidR="00CD63A4" w:rsidRPr="00264A94">
        <w:t>97.pant</w:t>
      </w:r>
      <w:r w:rsidRPr="00264A94">
        <w:t>s</w:t>
      </w:r>
      <w:proofErr w:type="gramEnd"/>
      <w:r w:rsidRPr="00264A94">
        <w:t>. At</w:t>
      </w:r>
      <w:r w:rsidR="00CD63A4" w:rsidRPr="00264A94">
        <w:t xml:space="preserve">bilstoši Civilprocesa likuma </w:t>
      </w:r>
      <w:proofErr w:type="gramStart"/>
      <w:r w:rsidR="00CD63A4" w:rsidRPr="00264A94">
        <w:t>193.panta</w:t>
      </w:r>
      <w:proofErr w:type="gramEnd"/>
      <w:r w:rsidR="00CD63A4" w:rsidRPr="00264A94">
        <w:t xml:space="preserve">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14:paraId="41B3CFA6" w14:textId="3A0E8C71" w:rsidR="006E293C" w:rsidRPr="00264A94" w:rsidRDefault="006E293C" w:rsidP="00264A94">
      <w:pPr>
        <w:spacing w:line="276" w:lineRule="auto"/>
        <w:ind w:firstLine="720"/>
        <w:jc w:val="both"/>
      </w:pPr>
      <w:bookmarkStart w:id="2" w:name="_Hlk123092507"/>
      <w:r w:rsidRPr="00264A94">
        <w:rPr>
          <w:bCs/>
        </w:rPr>
        <w:t>Senāts</w:t>
      </w:r>
      <w:r w:rsidRPr="00264A94">
        <w:t xml:space="preserve"> ir daudzkārt norādījis, ka apelācijas instances tiesai, piemērojot Civilprocesa likuma </w:t>
      </w:r>
      <w:proofErr w:type="gramStart"/>
      <w:r w:rsidRPr="00264A94">
        <w:t>432.panta</w:t>
      </w:r>
      <w:proofErr w:type="gramEnd"/>
      <w:r w:rsidRPr="00264A94">
        <w:t xml:space="preserve"> piektās daļas normas par pievienošanos pirmās instances tiesas sprieduma motīviem, ir pienākums sniegt atbildes uz apelācijas sūdzības argumentiem, kas attiecas uz materiālo normu piemērošanas un iztulkošanas jautājumiem vai procesuālo normu piemērošanas pārkāpumiem, kā arī norādīt pamatojumu, ja apelācijas sūdzības argumenti tiek noraidīti (</w:t>
      </w:r>
      <w:r w:rsidRPr="00264A94">
        <w:rPr>
          <w:iCs/>
        </w:rPr>
        <w:t>sk., piemēram,</w:t>
      </w:r>
      <w:r w:rsidRPr="00264A94">
        <w:rPr>
          <w:i/>
        </w:rPr>
        <w:t xml:space="preserve"> </w:t>
      </w:r>
      <w:r w:rsidR="009E1FA3" w:rsidRPr="00264A94">
        <w:rPr>
          <w:i/>
        </w:rPr>
        <w:t xml:space="preserve">Augstākās tiesas </w:t>
      </w:r>
      <w:r w:rsidR="004E795F" w:rsidRPr="00264A94">
        <w:rPr>
          <w:i/>
        </w:rPr>
        <w:t>Civillietu departamenta</w:t>
      </w:r>
      <w:r w:rsidRPr="00264A94">
        <w:rPr>
          <w:i/>
        </w:rPr>
        <w:t xml:space="preserve"> 2014.gada 6.februāra spriedumu lietā Nr. SKC</w:t>
      </w:r>
      <w:r w:rsidRPr="00264A94">
        <w:rPr>
          <w:i/>
        </w:rPr>
        <w:noBreakHyphen/>
        <w:t>109/2014 (C04225008)</w:t>
      </w:r>
      <w:r w:rsidRPr="00264A94">
        <w:t>, 2</w:t>
      </w:r>
      <w:r w:rsidRPr="00264A94">
        <w:rPr>
          <w:i/>
          <w:iCs/>
        </w:rPr>
        <w:t>015.gada 3.novembra sprieduma lietā Nr.</w:t>
      </w:r>
      <w:r w:rsidR="00261EE4" w:rsidRPr="00264A94">
        <w:rPr>
          <w:i/>
          <w:iCs/>
        </w:rPr>
        <w:t> </w:t>
      </w:r>
      <w:r w:rsidRPr="00264A94">
        <w:rPr>
          <w:i/>
          <w:iCs/>
        </w:rPr>
        <w:t>SKC-162/2015 (C26076411)</w:t>
      </w:r>
      <w:r w:rsidRPr="00264A94">
        <w:t xml:space="preserve"> </w:t>
      </w:r>
      <w:r w:rsidRPr="00264A94">
        <w:rPr>
          <w:i/>
          <w:iCs/>
        </w:rPr>
        <w:t xml:space="preserve">8.5.punktu, 2018.gada </w:t>
      </w:r>
      <w:r w:rsidR="00C14AC2" w:rsidRPr="00264A94">
        <w:rPr>
          <w:i/>
          <w:iCs/>
        </w:rPr>
        <w:t>1</w:t>
      </w:r>
      <w:r w:rsidRPr="00264A94">
        <w:rPr>
          <w:i/>
          <w:iCs/>
        </w:rPr>
        <w:t>4.jūnija sprieduma lietā Nr.</w:t>
      </w:r>
      <w:r w:rsidR="00261EE4" w:rsidRPr="00264A94">
        <w:rPr>
          <w:i/>
          <w:iCs/>
        </w:rPr>
        <w:t> </w:t>
      </w:r>
      <w:r w:rsidRPr="00264A94">
        <w:rPr>
          <w:i/>
          <w:iCs/>
        </w:rPr>
        <w:t>SKC</w:t>
      </w:r>
      <w:r w:rsidR="00261EE4" w:rsidRPr="00264A94">
        <w:rPr>
          <w:i/>
          <w:iCs/>
        </w:rPr>
        <w:noBreakHyphen/>
      </w:r>
      <w:r w:rsidRPr="00264A94">
        <w:rPr>
          <w:i/>
          <w:iCs/>
        </w:rPr>
        <w:t>422/2018 (</w:t>
      </w:r>
      <w:hyperlink r:id="rId10" w:history="1">
        <w:r w:rsidR="004E795F" w:rsidRPr="00264A94">
          <w:rPr>
            <w:rStyle w:val="Hyperlink"/>
            <w:i/>
            <w:iCs/>
            <w:color w:val="auto"/>
            <w:u w:val="none"/>
            <w:shd w:val="clear" w:color="auto" w:fill="FFFFFF"/>
          </w:rPr>
          <w:t>ECLI:LV:AT:2018:0614.C30581816.2.S</w:t>
        </w:r>
      </w:hyperlink>
      <w:r w:rsidRPr="00264A94">
        <w:rPr>
          <w:i/>
          <w:iCs/>
        </w:rPr>
        <w:t>)</w:t>
      </w:r>
      <w:r w:rsidRPr="00264A94">
        <w:rPr>
          <w:i/>
        </w:rPr>
        <w:t xml:space="preserve"> 9.2., </w:t>
      </w:r>
      <w:r w:rsidRPr="00264A94">
        <w:rPr>
          <w:i/>
          <w:iCs/>
        </w:rPr>
        <w:t>9.4.punktu, 2018.gada 29.jūnija sprieduma lietā Nr. SKC-161/2018 (</w:t>
      </w:r>
      <w:hyperlink r:id="rId11" w:history="1">
        <w:r w:rsidR="004E795F" w:rsidRPr="00264A94">
          <w:rPr>
            <w:rStyle w:val="Hyperlink"/>
            <w:i/>
            <w:iCs/>
            <w:color w:val="auto"/>
            <w:u w:val="none"/>
            <w:shd w:val="clear" w:color="auto" w:fill="FFFFFF"/>
          </w:rPr>
          <w:t>ECLI:LV:AT:2018:0629.C40077715.1.S</w:t>
        </w:r>
      </w:hyperlink>
      <w:r w:rsidRPr="00264A94">
        <w:rPr>
          <w:i/>
          <w:iCs/>
        </w:rPr>
        <w:t>)</w:t>
      </w:r>
      <w:r w:rsidRPr="00264A94">
        <w:t xml:space="preserve"> </w:t>
      </w:r>
      <w:r w:rsidRPr="00264A94">
        <w:rPr>
          <w:i/>
          <w:iCs/>
        </w:rPr>
        <w:t>9.4.punktu</w:t>
      </w:r>
      <w:r w:rsidRPr="00264A94">
        <w:t>)</w:t>
      </w:r>
      <w:r w:rsidRPr="00264A94">
        <w:rPr>
          <w:i/>
          <w:iCs/>
        </w:rPr>
        <w:t>.</w:t>
      </w:r>
    </w:p>
    <w:bookmarkEnd w:id="2"/>
    <w:p w14:paraId="690E54DD" w14:textId="77777777" w:rsidR="00776BBE" w:rsidRPr="00264A94" w:rsidRDefault="00CD63A4" w:rsidP="00264A94">
      <w:pPr>
        <w:shd w:val="clear" w:color="auto" w:fill="FFFFFF"/>
        <w:spacing w:line="276" w:lineRule="auto"/>
        <w:ind w:firstLine="709"/>
        <w:jc w:val="both"/>
      </w:pPr>
      <w:r w:rsidRPr="00264A94">
        <w:t>[1</w:t>
      </w:r>
      <w:r w:rsidR="001201BF" w:rsidRPr="00264A94">
        <w:t>2</w:t>
      </w:r>
      <w:r w:rsidRPr="00264A94">
        <w:t xml:space="preserve">.2] </w:t>
      </w:r>
      <w:r w:rsidR="001201BF" w:rsidRPr="00264A94">
        <w:t>Senāts atzīst par pamatotiem kasācijas sūdzības argumentus, ka a</w:t>
      </w:r>
      <w:r w:rsidRPr="00264A94">
        <w:t>pgabaltiesa</w:t>
      </w:r>
      <w:r w:rsidR="001201BF" w:rsidRPr="00264A94">
        <w:t xml:space="preserve"> pēc būtības nav atbildējusi uz virkni apelācijas sūdzības argumentu. </w:t>
      </w:r>
    </w:p>
    <w:p w14:paraId="11F79D02" w14:textId="3D78D9DA" w:rsidR="001201BF" w:rsidRPr="00264A94" w:rsidRDefault="001201BF" w:rsidP="00264A94">
      <w:pPr>
        <w:shd w:val="clear" w:color="auto" w:fill="FFFFFF"/>
        <w:spacing w:line="276" w:lineRule="auto"/>
        <w:ind w:firstLine="709"/>
        <w:jc w:val="both"/>
      </w:pPr>
      <w:r w:rsidRPr="00264A94">
        <w:t xml:space="preserve">Piemēram, tiesa vispār bez jebkādas </w:t>
      </w:r>
      <w:r w:rsidR="00DF6A8D" w:rsidRPr="00264A94">
        <w:t xml:space="preserve">analīzes un </w:t>
      </w:r>
      <w:r w:rsidRPr="00264A94">
        <w:t>motivācijas noraidījusi atbildētāju pretapelācijas sūdzībā ietvertos argumentus attiecībā uz klientiem SIA „</w:t>
      </w:r>
      <w:proofErr w:type="spellStart"/>
      <w:r w:rsidRPr="00264A94">
        <w:t>Staļi</w:t>
      </w:r>
      <w:proofErr w:type="spellEnd"/>
      <w:r w:rsidRPr="00264A94">
        <w:t>” un SIA „Sonora ekspedīcija”.</w:t>
      </w:r>
    </w:p>
    <w:p w14:paraId="604A4521" w14:textId="627C3A16" w:rsidR="00776BBE" w:rsidRPr="00264A94" w:rsidRDefault="00776BBE" w:rsidP="00264A94">
      <w:pPr>
        <w:shd w:val="clear" w:color="auto" w:fill="FFFFFF"/>
        <w:spacing w:line="276" w:lineRule="auto"/>
        <w:ind w:firstLine="709"/>
        <w:jc w:val="both"/>
      </w:pPr>
      <w:r w:rsidRPr="00264A94">
        <w:t>Nav novērtēti pretapelācijas sūdzībā ietvertie iebildumi attiecībā uz vairāku liecinieku liecībām un kompetenci liecināt par strīdus apstākļiem, par pierādīšanas nastas nepamatotu pārnešanu uz atbildētājiem.</w:t>
      </w:r>
    </w:p>
    <w:p w14:paraId="210BBBF7" w14:textId="096FDB96" w:rsidR="00776BBE" w:rsidRPr="00264A94" w:rsidRDefault="00776BBE" w:rsidP="00264A94">
      <w:pPr>
        <w:shd w:val="clear" w:color="auto" w:fill="FFFFFF"/>
        <w:spacing w:line="276" w:lineRule="auto"/>
        <w:ind w:firstLine="709"/>
        <w:jc w:val="both"/>
      </w:pPr>
      <w:r w:rsidRPr="00264A94">
        <w:t>Tāpat nav novērtēti pretapelācijas sūdzības argumenti par prasītājas apgrozījuma un peļņas samazinājuma cēloni 2015.-</w:t>
      </w:r>
      <w:proofErr w:type="gramStart"/>
      <w:r w:rsidRPr="00264A94">
        <w:t>2016.gadā</w:t>
      </w:r>
      <w:proofErr w:type="gramEnd"/>
      <w:r w:rsidRPr="00264A94">
        <w:t xml:space="preserve">, proti, ka cēlonis bija nevis pušu sadarbība, bet gan tranzīta pārvadājumu pieprasījuma mazināšanās, kas saistīta ar neskaidro politisko un ekonomisko vidi Krievijā un Kazahstānā un Krievijas ostu attīstību. </w:t>
      </w:r>
    </w:p>
    <w:p w14:paraId="1BB53CEB" w14:textId="77777777" w:rsidR="008342A0" w:rsidRPr="00264A94" w:rsidRDefault="00776BBE" w:rsidP="00264A94">
      <w:pPr>
        <w:shd w:val="clear" w:color="auto" w:fill="FFFFFF"/>
        <w:spacing w:line="276" w:lineRule="auto"/>
        <w:ind w:firstLine="709"/>
        <w:jc w:val="both"/>
      </w:pPr>
      <w:r w:rsidRPr="00264A94">
        <w:t>[</w:t>
      </w:r>
      <w:r w:rsidR="008342A0" w:rsidRPr="00264A94">
        <w:t>12</w:t>
      </w:r>
      <w:r w:rsidRPr="00264A94">
        <w:t xml:space="preserve">.3] </w:t>
      </w:r>
      <w:r w:rsidR="008342A0" w:rsidRPr="00264A94">
        <w:t xml:space="preserve">Vairāki secinājumi izdarīti bez pierādījumu pienācīgas novērtēšanas un bez Civilprocesa likuma </w:t>
      </w:r>
      <w:proofErr w:type="gramStart"/>
      <w:r w:rsidR="008342A0" w:rsidRPr="00264A94">
        <w:t>193.panta</w:t>
      </w:r>
      <w:proofErr w:type="gramEnd"/>
      <w:r w:rsidR="008342A0" w:rsidRPr="00264A94">
        <w:t xml:space="preserve"> piektajai daļai atbilstošas motivācijas.</w:t>
      </w:r>
    </w:p>
    <w:p w14:paraId="54B75317" w14:textId="3795501F" w:rsidR="003B60EC" w:rsidRPr="00264A94" w:rsidRDefault="003B60EC" w:rsidP="00264A94">
      <w:pPr>
        <w:shd w:val="clear" w:color="auto" w:fill="FFFFFF"/>
        <w:spacing w:line="276" w:lineRule="auto"/>
        <w:ind w:firstLine="709"/>
        <w:jc w:val="both"/>
      </w:pPr>
      <w:r w:rsidRPr="00264A94">
        <w:t>Piemēram, k</w:t>
      </w:r>
      <w:r w:rsidR="008342A0" w:rsidRPr="00264A94">
        <w:t>asācijas sūdzībā pamatoti norādīts uz trūkumiem tirgus cenu pierādīšanā. Tiesa atzin</w:t>
      </w:r>
      <w:r w:rsidRPr="00264A94">
        <w:t>usi</w:t>
      </w:r>
      <w:r w:rsidR="008342A0" w:rsidRPr="00264A94">
        <w:t xml:space="preserve">, ka atbildētājas SIA </w:t>
      </w:r>
      <w:r w:rsidR="005778E4" w:rsidRPr="00264A94">
        <w:t>[firma B]</w:t>
      </w:r>
      <w:r w:rsidR="008342A0" w:rsidRPr="00264A94">
        <w:t xml:space="preserve"> noteikto cenu neatbilstību tirgus cenām prasītāja ir pierādījusi ar apkopotajiem SIA </w:t>
      </w:r>
      <w:r w:rsidR="005778E4" w:rsidRPr="00264A94">
        <w:t>[firma B]</w:t>
      </w:r>
      <w:r w:rsidR="008342A0" w:rsidRPr="00264A94">
        <w:t xml:space="preserve"> izrakstītajiem rēķiniem prasītājai un sarakstu, kurā katrai konkrētā pārvadājuma cenai pretstatīta konstatētā tirgus cena par šādu pārvadājumu.</w:t>
      </w:r>
    </w:p>
    <w:p w14:paraId="31362D7A" w14:textId="642A915F" w:rsidR="003B60EC" w:rsidRPr="00264A94" w:rsidRDefault="003B60EC" w:rsidP="00264A94">
      <w:pPr>
        <w:shd w:val="clear" w:color="auto" w:fill="FFFFFF"/>
        <w:spacing w:line="276" w:lineRule="auto"/>
        <w:ind w:firstLine="709"/>
        <w:jc w:val="both"/>
      </w:pPr>
      <w:r w:rsidRPr="00264A94">
        <w:t xml:space="preserve">Senāts izskaidro, ka šādām prasītājas norādēm par tirgus cenām ir paskaidrojuma raksturs, kas iegūst pierādījumu nozīmi tikai tad, ja tās apstiprina citi tiesas sēdē pārbaudīti un novērtēti pierādījumi (Civilprocesa likuma </w:t>
      </w:r>
      <w:proofErr w:type="gramStart"/>
      <w:r w:rsidRPr="00264A94">
        <w:t>104.panta</w:t>
      </w:r>
      <w:proofErr w:type="gramEnd"/>
      <w:r w:rsidRPr="00264A94">
        <w:t xml:space="preserve"> pirmā daļa). Tiesas motivācija nedod </w:t>
      </w:r>
      <w:r w:rsidRPr="00264A94">
        <w:lastRenderedPageBreak/>
        <w:t xml:space="preserve">iespēju pārliecināties, vai tiesa ir pienācīgi izvērtējusi prasītājas sniegtos paskaidrojumus par tirgus cenām un atzinusi, ka citi pierādījumi tos apstiprina. </w:t>
      </w:r>
    </w:p>
    <w:p w14:paraId="2A82B4EC" w14:textId="40841629" w:rsidR="003B60EC" w:rsidRPr="00264A94" w:rsidRDefault="003B60EC" w:rsidP="00264A94">
      <w:pPr>
        <w:shd w:val="clear" w:color="auto" w:fill="FFFFFF"/>
        <w:spacing w:line="276" w:lineRule="auto"/>
        <w:ind w:firstLine="709"/>
        <w:jc w:val="both"/>
      </w:pPr>
      <w:r w:rsidRPr="00264A94">
        <w:t>Lai gan tiesa</w:t>
      </w:r>
      <w:r w:rsidR="008342A0" w:rsidRPr="00264A94">
        <w:t xml:space="preserve"> norādīj</w:t>
      </w:r>
      <w:r w:rsidRPr="00264A94">
        <w:t>usi</w:t>
      </w:r>
      <w:r w:rsidR="008342A0" w:rsidRPr="00264A94">
        <w:t xml:space="preserve">, ka par cenām pārvadājumu tirgū pirmās instances tiesā liecinājuši arī liecinieki </w:t>
      </w:r>
      <w:r w:rsidR="005778E4" w:rsidRPr="00264A94">
        <w:t>[pers. E]</w:t>
      </w:r>
      <w:r w:rsidR="008342A0" w:rsidRPr="00264A94">
        <w:t xml:space="preserve"> un </w:t>
      </w:r>
      <w:r w:rsidR="005778E4" w:rsidRPr="00264A94">
        <w:t>[pers. F]</w:t>
      </w:r>
      <w:r w:rsidR="008342A0" w:rsidRPr="00264A94">
        <w:t xml:space="preserve">, </w:t>
      </w:r>
      <w:r w:rsidRPr="00264A94">
        <w:t>spriedums neatspoguļo šo liecinieku liecību saturu un analīzi par to, kas no liecinātā un kāpēc apstiprina prasītājas apgalvojumus.</w:t>
      </w:r>
    </w:p>
    <w:p w14:paraId="2488593C" w14:textId="7E81F0D4" w:rsidR="00CA0892" w:rsidRPr="00264A94" w:rsidRDefault="003B60EC" w:rsidP="00264A94">
      <w:pPr>
        <w:shd w:val="clear" w:color="auto" w:fill="FFFFFF"/>
        <w:spacing w:line="276" w:lineRule="auto"/>
        <w:ind w:firstLine="709"/>
        <w:jc w:val="both"/>
      </w:pPr>
      <w:r w:rsidRPr="00264A94">
        <w:t xml:space="preserve">[12.4] Turklāt tiesa ir </w:t>
      </w:r>
      <w:r w:rsidR="00170552" w:rsidRPr="00264A94">
        <w:t>nepamatoti pārnesusi pierādīšanas nastu uz atbildētājiem, apgal</w:t>
      </w:r>
      <w:r w:rsidRPr="00264A94">
        <w:t xml:space="preserve">vojot, ka atbildētāji nav iesnieguši pierādījumus par citām tirgus cenām. </w:t>
      </w:r>
    </w:p>
    <w:p w14:paraId="18455982" w14:textId="5A00F5BE" w:rsidR="003B60EC" w:rsidRPr="00264A94" w:rsidRDefault="00CA0892" w:rsidP="00264A94">
      <w:pPr>
        <w:shd w:val="clear" w:color="auto" w:fill="FFFFFF"/>
        <w:spacing w:line="276" w:lineRule="auto"/>
        <w:ind w:firstLine="709"/>
        <w:jc w:val="both"/>
      </w:pPr>
      <w:r w:rsidRPr="00264A94">
        <w:t xml:space="preserve">Civilprocesa likuma </w:t>
      </w:r>
      <w:proofErr w:type="gramStart"/>
      <w:r w:rsidRPr="00264A94">
        <w:t>93.panta</w:t>
      </w:r>
      <w:proofErr w:type="gramEnd"/>
      <w:r w:rsidRPr="00264A94">
        <w:t xml:space="preserve"> pirmā daļa noteic, ka katrai pusei jāpierāda tie fakti, uz kuriem tā pamato savus prasījumus vai iebildumus. Prasītājam jāpierāda savu prasījumu pamatotība. Atbildētājam jāpierāda savu iebildumu pamatotība.</w:t>
      </w:r>
    </w:p>
    <w:p w14:paraId="0B55881A" w14:textId="712C6918" w:rsidR="0040129F" w:rsidRPr="00264A94" w:rsidRDefault="00170552" w:rsidP="00264A94">
      <w:pPr>
        <w:shd w:val="clear" w:color="auto" w:fill="FFFFFF"/>
        <w:spacing w:line="276" w:lineRule="auto"/>
        <w:ind w:firstLine="709"/>
        <w:jc w:val="both"/>
      </w:pPr>
      <w:r w:rsidRPr="00264A94">
        <w:t xml:space="preserve">Saskaņā ar minēto normu vispirms prasītājam ir savu prasījumu pierādīšanas pienākums. Kamēr prasītājs šo savu pienākumu nav izpildījis, pierādīšanas nasta uz atbildētāju nepāriet un atbildētājam pietiek </w:t>
      </w:r>
      <w:r w:rsidR="00D84F6F" w:rsidRPr="00264A94">
        <w:t>apstrīdēt attiecīgo apstākli kā nepatiesu</w:t>
      </w:r>
      <w:r w:rsidRPr="00264A94">
        <w:t>.</w:t>
      </w:r>
    </w:p>
    <w:p w14:paraId="16DCC805" w14:textId="5B13368D" w:rsidR="00720481" w:rsidRPr="00264A94" w:rsidRDefault="00720481" w:rsidP="00264A94">
      <w:pPr>
        <w:shd w:val="clear" w:color="auto" w:fill="FFFFFF"/>
        <w:spacing w:line="276" w:lineRule="auto"/>
        <w:ind w:firstLine="709"/>
        <w:jc w:val="both"/>
      </w:pPr>
      <w:r w:rsidRPr="00264A94">
        <w:t xml:space="preserve">Līdzīgi tiesai nebija pamata pārnest uz </w:t>
      </w:r>
      <w:r w:rsidR="005778E4" w:rsidRPr="00264A94">
        <w:t>[pers. A]</w:t>
      </w:r>
      <w:r w:rsidRPr="00264A94">
        <w:t xml:space="preserve"> pierādīšanas nastu par to, ka SIA </w:t>
      </w:r>
      <w:r w:rsidR="005778E4" w:rsidRPr="00264A94">
        <w:t>[firma B]</w:t>
      </w:r>
      <w:r w:rsidRPr="00264A94">
        <w:t xml:space="preserve"> nebija pieejams pašas autotransports pārvadājuma veikšanai situācijās, kurās tika piesaistīta SIA </w:t>
      </w:r>
      <w:r w:rsidR="005778E4" w:rsidRPr="00264A94">
        <w:t>[firma B]</w:t>
      </w:r>
      <w:r w:rsidRPr="00264A94">
        <w:t xml:space="preserve">. Minētais apstāklis attiecas uz informāciju par prasītājas pašas autotransporta pieejamību un uz prasītājas argumentu, ka starpnieka piesaiste tai nebija nepieciešama. </w:t>
      </w:r>
    </w:p>
    <w:p w14:paraId="1669F2E7" w14:textId="67E8BDD9" w:rsidR="004A2BA8" w:rsidRPr="00264A94" w:rsidRDefault="004A2BA8" w:rsidP="00264A94">
      <w:pPr>
        <w:shd w:val="clear" w:color="auto" w:fill="FFFFFF"/>
        <w:spacing w:line="276" w:lineRule="auto"/>
        <w:ind w:firstLine="709"/>
        <w:jc w:val="both"/>
      </w:pPr>
      <w:r w:rsidRPr="00264A94">
        <w:t>[12.5]</w:t>
      </w:r>
      <w:r w:rsidR="00FE4FF3" w:rsidRPr="00264A94">
        <w:t xml:space="preserve"> Ievērojot minēto, apgabaltiesas spriedums neatbilst Civilprocesa likuma prasībām par pierādījumu vērtēšanu, pierādīšanas pienākumu un sprieduma pamatošanu.</w:t>
      </w:r>
    </w:p>
    <w:p w14:paraId="0E00658B" w14:textId="77777777" w:rsidR="00720481" w:rsidRPr="00264A94" w:rsidRDefault="00720481" w:rsidP="00264A94">
      <w:pPr>
        <w:shd w:val="clear" w:color="auto" w:fill="FFFFFF"/>
        <w:spacing w:line="276" w:lineRule="auto"/>
        <w:ind w:firstLine="709"/>
        <w:jc w:val="both"/>
      </w:pPr>
    </w:p>
    <w:p w14:paraId="5B0F67C7" w14:textId="54AE90A0" w:rsidR="00110067" w:rsidRPr="00264A94" w:rsidRDefault="00510F92" w:rsidP="00264A94">
      <w:pPr>
        <w:shd w:val="clear" w:color="auto" w:fill="FFFFFF"/>
        <w:spacing w:line="276" w:lineRule="auto"/>
        <w:ind w:firstLine="709"/>
        <w:jc w:val="both"/>
      </w:pPr>
      <w:r w:rsidRPr="00264A94">
        <w:t>[13]</w:t>
      </w:r>
      <w:r w:rsidR="00170552" w:rsidRPr="00264A94">
        <w:t xml:space="preserve"> </w:t>
      </w:r>
      <w:r w:rsidR="00110067" w:rsidRPr="00264A94">
        <w:t>Senāts piekrīt kasācijas sūdzības iesniedzējai, ka apgabaltiesa, aprēķinot atlīdzināmo zaudējumu apmēru, ir nepareizi iztulkojusi un piemērojusi tiesību normas.</w:t>
      </w:r>
    </w:p>
    <w:p w14:paraId="5C0A73F7" w14:textId="77777777" w:rsidR="00110067" w:rsidRPr="00264A94" w:rsidRDefault="00110067" w:rsidP="00264A94">
      <w:pPr>
        <w:shd w:val="clear" w:color="auto" w:fill="FFFFFF"/>
        <w:spacing w:line="276" w:lineRule="auto"/>
        <w:ind w:firstLine="709"/>
        <w:jc w:val="both"/>
      </w:pPr>
      <w:r w:rsidRPr="00264A94">
        <w:t xml:space="preserve">[13.1] Kasācijas sūdzībā pamatoti norādīts, ka tiesa nav norādījusi, vai tā strīdīgajām attiecībām piemērojusi Konkurences likuma </w:t>
      </w:r>
      <w:proofErr w:type="gramStart"/>
      <w:r w:rsidRPr="00264A94">
        <w:t>21.panta</w:t>
      </w:r>
      <w:proofErr w:type="gramEnd"/>
      <w:r w:rsidRPr="00264A94">
        <w:t xml:space="preserve"> pirmo daļu redakcijā, kas bija spēkā līdz 2017.gada 31.oktobrim, vai arī redakcijā, kas stājās spēkā 2017.gada 1.novembrī. Ņemot vērā Civillikuma 3.pantā noteikto, ka katra civiltiesiska attiecība apspriežama pēc likumiem, kas bijuši spēkā tad, kad šī attiecība radusies, pārgrozījusies vai izbeigusies, izskatāmajā lietā par 2015.-2016.gadā potenciāli izdarītu pārkāpumu nav pamata piemērot Konkurences likuma 21.panta pirmās daļas redakciju, kas stājās spēkā 2017.gada 1.novembrī. </w:t>
      </w:r>
    </w:p>
    <w:p w14:paraId="6DE11BD2" w14:textId="0B20AB0C" w:rsidR="004A1FDE" w:rsidRPr="00264A94" w:rsidRDefault="00110067" w:rsidP="00264A94">
      <w:pPr>
        <w:shd w:val="clear" w:color="auto" w:fill="FFFFFF"/>
        <w:spacing w:line="276" w:lineRule="auto"/>
        <w:ind w:firstLine="709"/>
        <w:jc w:val="both"/>
      </w:pPr>
      <w:r w:rsidRPr="00264A94">
        <w:t xml:space="preserve">Kā norādīts iepriekš šī sprieduma 11.3.2.punktā, nav arī pamata attiecībā uz pušu strīdīgajām tiesiskajām attiecībām atzīt </w:t>
      </w:r>
      <w:r w:rsidRPr="00264A94">
        <w:rPr>
          <w:color w:val="000000"/>
          <w:shd w:val="clear" w:color="auto" w:fill="FFFFFF"/>
        </w:rPr>
        <w:t xml:space="preserve">Direktīvas </w:t>
      </w:r>
      <w:r w:rsidRPr="00264A94">
        <w:t>2014/104/ES netiešo iedarbību</w:t>
      </w:r>
      <w:r w:rsidR="009C4E50" w:rsidRPr="00264A94">
        <w:t xml:space="preserve"> un piemērot praktiskās norādes „Kaitējuma apmēra noteikšana zaudējumu atlīdzināšanas prasībās saistībā ar Līguma par Eiropas Savienības darbību 101.un </w:t>
      </w:r>
      <w:proofErr w:type="gramStart"/>
      <w:r w:rsidR="009C4E50" w:rsidRPr="00264A94">
        <w:t>102.panta</w:t>
      </w:r>
      <w:proofErr w:type="gramEnd"/>
      <w:r w:rsidR="009C4E50" w:rsidRPr="00264A94">
        <w:t xml:space="preserve"> pārkāpumiem”</w:t>
      </w:r>
      <w:r w:rsidRPr="00264A94">
        <w:t xml:space="preserve">. </w:t>
      </w:r>
    </w:p>
    <w:p w14:paraId="47455D5A" w14:textId="77777777" w:rsidR="009B0E82" w:rsidRPr="00264A94" w:rsidRDefault="00110067" w:rsidP="00264A94">
      <w:pPr>
        <w:shd w:val="clear" w:color="auto" w:fill="FFFFFF"/>
        <w:spacing w:line="276" w:lineRule="auto"/>
        <w:ind w:firstLine="709"/>
        <w:jc w:val="both"/>
      </w:pPr>
      <w:r w:rsidRPr="00264A94">
        <w:t xml:space="preserve">Līdz ar to secināms, ka izskatāmajā lietā tiesai bija jāpiemēro Konkurences likuma </w:t>
      </w:r>
      <w:proofErr w:type="gramStart"/>
      <w:r w:rsidRPr="00264A94">
        <w:t>21.panta</w:t>
      </w:r>
      <w:proofErr w:type="gramEnd"/>
      <w:r w:rsidRPr="00264A94">
        <w:t xml:space="preserve"> pirm</w:t>
      </w:r>
      <w:r w:rsidR="004A1FDE" w:rsidRPr="00264A94">
        <w:t>ā</w:t>
      </w:r>
      <w:r w:rsidRPr="00264A94">
        <w:t xml:space="preserve"> daļ</w:t>
      </w:r>
      <w:r w:rsidR="004A1FDE" w:rsidRPr="00264A94">
        <w:t>a</w:t>
      </w:r>
      <w:r w:rsidRPr="00264A94">
        <w:t xml:space="preserve"> redakcijā, kas bija spēkā līdz 2017.gada 31.oktobrim</w:t>
      </w:r>
      <w:r w:rsidR="009B0E82" w:rsidRPr="00264A94">
        <w:t>.</w:t>
      </w:r>
    </w:p>
    <w:p w14:paraId="3986C543" w14:textId="523F974F" w:rsidR="004A1FDE" w:rsidRPr="00264A94" w:rsidRDefault="009B0E82" w:rsidP="00264A94">
      <w:pPr>
        <w:shd w:val="clear" w:color="auto" w:fill="FFFFFF"/>
        <w:spacing w:line="276" w:lineRule="auto"/>
        <w:ind w:firstLine="709"/>
        <w:jc w:val="both"/>
      </w:pPr>
      <w:r w:rsidRPr="00264A94">
        <w:t xml:space="preserve">[13.2] Konkurences likuma </w:t>
      </w:r>
      <w:proofErr w:type="gramStart"/>
      <w:r w:rsidRPr="00264A94">
        <w:t>21.panta</w:t>
      </w:r>
      <w:proofErr w:type="gramEnd"/>
      <w:r w:rsidRPr="00264A94">
        <w:t xml:space="preserve"> pirmās daļas</w:t>
      </w:r>
      <w:r w:rsidR="00110067" w:rsidRPr="00264A94">
        <w:t xml:space="preserve"> </w:t>
      </w:r>
      <w:r w:rsidRPr="00264A94">
        <w:t>minētā redakcija</w:t>
      </w:r>
      <w:r w:rsidR="00110067" w:rsidRPr="00264A94">
        <w:t xml:space="preserve"> pēc būtības paredzēja Civillikuma noteikumiem analoģisku zaudējumu atlīdzināšanas regulējumu</w:t>
      </w:r>
      <w:r w:rsidR="004A1FDE" w:rsidRPr="00264A94">
        <w:t>.</w:t>
      </w:r>
      <w:r w:rsidRPr="00264A94">
        <w:t xml:space="preserve"> </w:t>
      </w:r>
      <w:r w:rsidR="004A1FDE" w:rsidRPr="00264A94">
        <w:t xml:space="preserve">Lai gan </w:t>
      </w:r>
      <w:proofErr w:type="gramStart"/>
      <w:r w:rsidR="004A1FDE" w:rsidRPr="00264A94">
        <w:t>21.panta</w:t>
      </w:r>
      <w:proofErr w:type="gramEnd"/>
      <w:r w:rsidR="004A1FDE" w:rsidRPr="00264A94">
        <w:t xml:space="preserve"> pirmās daļas otrais teikums paredzēja izņēmumu, ka </w:t>
      </w:r>
      <w:r w:rsidR="00CE097D" w:rsidRPr="00264A94">
        <w:t>p</w:t>
      </w:r>
      <w:r w:rsidR="004A1FDE" w:rsidRPr="00264A94">
        <w:rPr>
          <w:shd w:val="clear" w:color="auto" w:fill="FFFFFF"/>
        </w:rPr>
        <w:t>ēc prasītāja lūguma tiesa var noteikt zaudējumu atlīdzības apmēru pēc saviem ieskatiem</w:t>
      </w:r>
      <w:r w:rsidR="00CE097D" w:rsidRPr="00264A94">
        <w:rPr>
          <w:shd w:val="clear" w:color="auto" w:fill="FFFFFF"/>
        </w:rPr>
        <w:t>, minētais izņēmums nav iztulkojams tādējādi, ka zaudējumu atlīdzības apmērs nosakāms bez jebkāda pamatojuma, nesaistīti ar lietā iesniegtajiem vai saprātīgi iesniedzamajiem pierādījumiem un nodibinātajiem apstākļiem</w:t>
      </w:r>
      <w:r w:rsidR="004A1FDE" w:rsidRPr="00264A94">
        <w:rPr>
          <w:shd w:val="clear" w:color="auto" w:fill="FFFFFF"/>
        </w:rPr>
        <w:t>.</w:t>
      </w:r>
      <w:r w:rsidR="00CE097D" w:rsidRPr="00264A94">
        <w:rPr>
          <w:shd w:val="clear" w:color="auto" w:fill="FFFFFF"/>
        </w:rPr>
        <w:t xml:space="preserve"> Šāds izņēmums paredzēts</w:t>
      </w:r>
      <w:r w:rsidR="00110067" w:rsidRPr="00264A94">
        <w:t xml:space="preserve"> </w:t>
      </w:r>
      <w:r w:rsidR="00CE097D" w:rsidRPr="00264A94">
        <w:t>gadījumiem, kad prasītājs ir izdarījis visu saprātīgi iespējamo, lai pierādītu viņam nodarīto zaudējumu apmēru, tomēr precīzu zaudējumu apmēru ir neiespējami vai pārmērīgi grūti noteikt, tādēļ viņš i</w:t>
      </w:r>
      <w:r w:rsidR="002F4472" w:rsidRPr="00264A94">
        <w:t>r</w:t>
      </w:r>
      <w:r w:rsidR="00CE097D" w:rsidRPr="00264A94">
        <w:t xml:space="preserve"> lūdzis tiesu noteikt zaudējumu atlīdzības apmēru pēc tiesas ieskata. </w:t>
      </w:r>
    </w:p>
    <w:p w14:paraId="7DCBD3E3" w14:textId="72C63233" w:rsidR="004A1FDE" w:rsidRPr="00264A94" w:rsidRDefault="002F4472" w:rsidP="00264A94">
      <w:pPr>
        <w:shd w:val="clear" w:color="auto" w:fill="FFFFFF"/>
        <w:spacing w:line="276" w:lineRule="auto"/>
        <w:ind w:firstLine="709"/>
        <w:jc w:val="both"/>
      </w:pPr>
      <w:r w:rsidRPr="00264A94">
        <w:rPr>
          <w:shd w:val="clear" w:color="auto" w:fill="FFFFFF"/>
        </w:rPr>
        <w:lastRenderedPageBreak/>
        <w:t>Kasācijas sūdzībā pamatoti norādīts,</w:t>
      </w:r>
      <w:r w:rsidRPr="00264A94">
        <w:t xml:space="preserve"> ka apgabaltiesas spriedums ir pretrunīgs un no tā nav saprotams, vai gadījumā, ja tiesa </w:t>
      </w:r>
      <w:r w:rsidR="00A342BE" w:rsidRPr="00264A94">
        <w:t>atzinusi par piemērojamu</w:t>
      </w:r>
      <w:r w:rsidRPr="00264A94">
        <w:t xml:space="preserve"> Konkurences likuma </w:t>
      </w:r>
      <w:proofErr w:type="gramStart"/>
      <w:r w:rsidRPr="00264A94">
        <w:t>21.panta</w:t>
      </w:r>
      <w:proofErr w:type="gramEnd"/>
      <w:r w:rsidRPr="00264A94">
        <w:t xml:space="preserve"> pirmo daļu redakcijā, kas bija spēkā līdz 2017.gada 31.oktobrim</w:t>
      </w:r>
      <w:r w:rsidR="00A342BE" w:rsidRPr="00264A94">
        <w:t>, tā ir piemērojusi 21.panta pirmās daļas pirmo vai otro teikumu. Tiesa</w:t>
      </w:r>
      <w:r w:rsidRPr="00264A94">
        <w:t xml:space="preserve"> spriedumā </w:t>
      </w:r>
      <w:r w:rsidR="00A342BE" w:rsidRPr="00264A94">
        <w:t xml:space="preserve">ir gan atsaukusies uz </w:t>
      </w:r>
      <w:r w:rsidRPr="00264A94">
        <w:t>Civillikuma 1770., 1771., 1772., 1775. un 1779.pant</w:t>
      </w:r>
      <w:r w:rsidR="00A342BE" w:rsidRPr="00264A94">
        <w:t xml:space="preserve">u un tajos ietverto pienākumu nodibināt </w:t>
      </w:r>
      <w:r w:rsidRPr="00264A94">
        <w:t xml:space="preserve">zaudējumu atlīdzināšanas </w:t>
      </w:r>
      <w:r w:rsidR="00A342BE" w:rsidRPr="00264A94">
        <w:t xml:space="preserve">trīs </w:t>
      </w:r>
      <w:r w:rsidRPr="00264A94">
        <w:t>p</w:t>
      </w:r>
      <w:r w:rsidR="00A342BE" w:rsidRPr="00264A94">
        <w:t>riekšnoteikumus</w:t>
      </w:r>
      <w:r w:rsidRPr="00264A94">
        <w:t xml:space="preserve">, </w:t>
      </w:r>
      <w:r w:rsidR="00A342BE" w:rsidRPr="00264A94">
        <w:t>gan</w:t>
      </w:r>
      <w:r w:rsidRPr="00264A94">
        <w:t xml:space="preserve"> zaudējumu atlīdzību noteikusi pēc tiesas ieskata saskaņā ar Civillikuma 5.pantu.</w:t>
      </w:r>
    </w:p>
    <w:p w14:paraId="42D172CE" w14:textId="17BEB849" w:rsidR="00C35741" w:rsidRPr="00264A94" w:rsidRDefault="00C35741" w:rsidP="00264A94">
      <w:pPr>
        <w:shd w:val="clear" w:color="auto" w:fill="FFFFFF"/>
        <w:spacing w:line="276" w:lineRule="auto"/>
        <w:ind w:firstLine="709"/>
        <w:jc w:val="both"/>
      </w:pPr>
      <w:r w:rsidRPr="00264A94">
        <w:t xml:space="preserve">[13.3] </w:t>
      </w:r>
      <w:r w:rsidR="009B0E82" w:rsidRPr="00264A94">
        <w:t>Ņemot vērā šī spriedum</w:t>
      </w:r>
      <w:r w:rsidR="005D1297" w:rsidRPr="00264A94">
        <w:t>a</w:t>
      </w:r>
      <w:r w:rsidR="009B0E82" w:rsidRPr="00264A94">
        <w:t xml:space="preserve"> iepriekšējos punktos konstatētos trūkumus apgabaltiesas sprieduma motivācijā attiecībā uz pārkāpuma konstatēšanu, k</w:t>
      </w:r>
      <w:r w:rsidRPr="00264A94">
        <w:t>uru dēļ</w:t>
      </w:r>
      <w:r w:rsidR="009B0E82" w:rsidRPr="00264A94">
        <w:t xml:space="preserve"> nav nodibinātas pārkāpjošās darbības un zināms to raksturs un apmērs, </w:t>
      </w:r>
      <w:r w:rsidRPr="00264A94">
        <w:t>bet zaudējumu atlīdzības aprēķināšana ir atkarīga no minētajiem apstākļiem, S</w:t>
      </w:r>
      <w:r w:rsidR="009B0E82" w:rsidRPr="00264A94">
        <w:t>enāt</w:t>
      </w:r>
      <w:r w:rsidRPr="00264A94">
        <w:t>am nav pamata plašāk analizēt apgabaltiesas argumentus attiecībā uz atlīdzības aprēķinu un tajā izmantotajiem apstākļiem.</w:t>
      </w:r>
    </w:p>
    <w:p w14:paraId="5A30EC0B" w14:textId="44A0147E" w:rsidR="00110067" w:rsidRPr="00264A94" w:rsidRDefault="00C35741" w:rsidP="00264A94">
      <w:pPr>
        <w:shd w:val="clear" w:color="auto" w:fill="FFFFFF"/>
        <w:spacing w:line="276" w:lineRule="auto"/>
        <w:ind w:firstLine="709"/>
        <w:jc w:val="both"/>
      </w:pPr>
      <w:r w:rsidRPr="00264A94">
        <w:t>Tomēr Senāts a</w:t>
      </w:r>
      <w:r w:rsidR="00110067" w:rsidRPr="00264A94">
        <w:t>ttiecībā uz atrautās peļņas aprēķinu norād</w:t>
      </w:r>
      <w:r w:rsidRPr="00264A94">
        <w:t>a</w:t>
      </w:r>
      <w:r w:rsidR="00110067" w:rsidRPr="00264A94">
        <w:t>, ka nevar vienkārši pieņemt, ka tā atbilst atbildētājas peļņai, kas gūta attiecīgo darījumu rezultātā. Izšķirīga nozīme ir tam, kādu peļņu, ņemot vērā ierasto lietu ritējumu vai arī īpašus apstākļus, ja tādi lietā nodibināti, gūtu prasītāja. Citiem vārdiem, izskatāmajā lietā atrautā peļņa nosakāma, izvērtējot, kāda būtu prasītājas peļņa, ja pārkāpjošās darbības, kuras lietā ir pienācīgi jākonstatē, ne</w:t>
      </w:r>
      <w:r w:rsidRPr="00264A94">
        <w:t xml:space="preserve">būtu </w:t>
      </w:r>
      <w:r w:rsidR="00110067" w:rsidRPr="00264A94">
        <w:t>i</w:t>
      </w:r>
      <w:r w:rsidRPr="00264A94">
        <w:t>zdarītas</w:t>
      </w:r>
      <w:r w:rsidR="00110067" w:rsidRPr="00264A94">
        <w:t xml:space="preserve">. </w:t>
      </w:r>
    </w:p>
    <w:p w14:paraId="6DD890DF" w14:textId="4426D748" w:rsidR="00CA0892" w:rsidRPr="00264A94" w:rsidRDefault="00CA0892" w:rsidP="00264A94">
      <w:pPr>
        <w:shd w:val="clear" w:color="auto" w:fill="FFFFFF"/>
        <w:spacing w:line="276" w:lineRule="auto"/>
        <w:ind w:firstLine="709"/>
        <w:jc w:val="both"/>
      </w:pPr>
    </w:p>
    <w:p w14:paraId="5BB5A23B" w14:textId="56BB7E2C" w:rsidR="00510F92" w:rsidRPr="00264A94" w:rsidRDefault="00510F92" w:rsidP="00264A94">
      <w:pPr>
        <w:pBdr>
          <w:top w:val="nil"/>
          <w:left w:val="nil"/>
          <w:bottom w:val="nil"/>
          <w:right w:val="nil"/>
          <w:between w:val="nil"/>
        </w:pBdr>
        <w:spacing w:line="276" w:lineRule="auto"/>
        <w:ind w:firstLine="720"/>
        <w:jc w:val="both"/>
      </w:pPr>
      <w:r w:rsidRPr="00264A94">
        <w:t xml:space="preserve">[14] Ņemot vērā, ka prasība daļā pret </w:t>
      </w:r>
      <w:r w:rsidR="005778E4" w:rsidRPr="00264A94">
        <w:t>[pers. A]</w:t>
      </w:r>
      <w:r w:rsidRPr="00264A94">
        <w:t xml:space="preserve"> ir noraidīta un, kā apgabaltiesa pareizi konstatējusi, šajā lietā nav celta darba devēja prasība pret </w:t>
      </w:r>
      <w:r w:rsidR="005778E4" w:rsidRPr="00264A94">
        <w:t>[pers. A]</w:t>
      </w:r>
      <w:r w:rsidRPr="00264A94">
        <w:t xml:space="preserve"> kā darbinieku par zaudējumu atlīdzināšanu uz Darba likuma </w:t>
      </w:r>
      <w:proofErr w:type="gramStart"/>
      <w:r w:rsidRPr="00264A94">
        <w:t>86.panta</w:t>
      </w:r>
      <w:proofErr w:type="gramEnd"/>
      <w:r w:rsidRPr="00264A94">
        <w:t xml:space="preserve"> pamata, tad Senātam nav nepieciešams vērtēt kasācijas sūdzības argumentus par to, ka tiesa esot nepareizi piemērojusi tiesību normas attiecībā uz </w:t>
      </w:r>
      <w:r w:rsidR="005778E4" w:rsidRPr="00264A94">
        <w:t>[pers. A]</w:t>
      </w:r>
      <w:r w:rsidRPr="00264A94">
        <w:t xml:space="preserve"> darba attiecībām ar SIA </w:t>
      </w:r>
      <w:r w:rsidR="005778E4" w:rsidRPr="00264A94">
        <w:t>[firma A]</w:t>
      </w:r>
      <w:r w:rsidRPr="00264A94">
        <w:t xml:space="preserve">. </w:t>
      </w:r>
    </w:p>
    <w:p w14:paraId="3F35DBFF" w14:textId="77777777" w:rsidR="00C11661" w:rsidRPr="00264A94" w:rsidRDefault="00C11661" w:rsidP="00264A94">
      <w:pPr>
        <w:shd w:val="clear" w:color="auto" w:fill="FFFFFF"/>
        <w:spacing w:line="276" w:lineRule="auto"/>
        <w:ind w:firstLine="709"/>
        <w:jc w:val="both"/>
      </w:pPr>
    </w:p>
    <w:p w14:paraId="0E22A608" w14:textId="4FFCC124" w:rsidR="007F7109" w:rsidRPr="00264A94" w:rsidRDefault="00F242FD" w:rsidP="00264A94">
      <w:pPr>
        <w:pBdr>
          <w:top w:val="nil"/>
          <w:left w:val="nil"/>
          <w:bottom w:val="nil"/>
          <w:right w:val="nil"/>
          <w:between w:val="nil"/>
        </w:pBdr>
        <w:spacing w:line="276" w:lineRule="auto"/>
        <w:ind w:firstLine="720"/>
        <w:jc w:val="both"/>
      </w:pPr>
      <w:r w:rsidRPr="00264A94">
        <w:rPr>
          <w:color w:val="000000"/>
        </w:rPr>
        <w:t>[</w:t>
      </w:r>
      <w:r w:rsidR="00510F92" w:rsidRPr="00264A94">
        <w:rPr>
          <w:color w:val="000000"/>
        </w:rPr>
        <w:t>15</w:t>
      </w:r>
      <w:r w:rsidRPr="00264A94">
        <w:rPr>
          <w:color w:val="000000"/>
        </w:rPr>
        <w:t xml:space="preserve">] </w:t>
      </w:r>
      <w:r w:rsidR="007F7109" w:rsidRPr="00264A94">
        <w:rPr>
          <w:color w:val="000000"/>
        </w:rPr>
        <w:t xml:space="preserve">Senāta ieskatā iepriekš izklāstīto argumentu kopums ļauj secināt, ka konstatētie trūkumi materiālo tiesību normu </w:t>
      </w:r>
      <w:r w:rsidR="00006FD4" w:rsidRPr="00264A94">
        <w:rPr>
          <w:color w:val="000000"/>
        </w:rPr>
        <w:t xml:space="preserve">iztulkošanā un </w:t>
      </w:r>
      <w:r w:rsidR="007F7109" w:rsidRPr="00264A94">
        <w:rPr>
          <w:color w:val="000000"/>
        </w:rPr>
        <w:t>piemērošanā un procesuālie pārkāpumi lietai nozīmīgo apstākļu un pierādījumu novērtēšanā un spriedumā izdarīto secinājumu pamatošanā vērtējami kā tādi, kas varēja novest pie lietas nepareizas izspriešanas</w:t>
      </w:r>
      <w:r w:rsidR="00A73F94" w:rsidRPr="00264A94">
        <w:rPr>
          <w:color w:val="000000"/>
        </w:rPr>
        <w:t xml:space="preserve"> sprieduma pārsūdzētajā daļā </w:t>
      </w:r>
      <w:r w:rsidR="00966485" w:rsidRPr="00264A94">
        <w:rPr>
          <w:color w:val="000000"/>
        </w:rPr>
        <w:t>(</w:t>
      </w:r>
      <w:r w:rsidR="00A73F94" w:rsidRPr="00264A94">
        <w:rPr>
          <w:color w:val="000000"/>
        </w:rPr>
        <w:t>ar kuru prasīb</w:t>
      </w:r>
      <w:r w:rsidR="00966485" w:rsidRPr="00264A94">
        <w:rPr>
          <w:color w:val="000000"/>
        </w:rPr>
        <w:t>a</w:t>
      </w:r>
      <w:r w:rsidR="00A73F94" w:rsidRPr="00264A94">
        <w:rPr>
          <w:color w:val="000000"/>
        </w:rPr>
        <w:t xml:space="preserve"> apmierināta</w:t>
      </w:r>
      <w:r w:rsidR="00966485" w:rsidRPr="00264A94">
        <w:rPr>
          <w:color w:val="000000"/>
        </w:rPr>
        <w:t>)</w:t>
      </w:r>
      <w:r w:rsidR="007F7109" w:rsidRPr="00264A94">
        <w:rPr>
          <w:color w:val="000000"/>
        </w:rPr>
        <w:t>. Tas dod pamatu sprieduma atcelšanai</w:t>
      </w:r>
      <w:r w:rsidR="00A73F94" w:rsidRPr="00264A94">
        <w:rPr>
          <w:color w:val="000000"/>
        </w:rPr>
        <w:t xml:space="preserve"> šajā daļā</w:t>
      </w:r>
      <w:r w:rsidR="007F7109" w:rsidRPr="00264A94">
        <w:t>.</w:t>
      </w:r>
    </w:p>
    <w:p w14:paraId="50B91A6C" w14:textId="7F2D91B7" w:rsidR="00452A75" w:rsidRPr="00264A94" w:rsidRDefault="00A73F94" w:rsidP="00264A94">
      <w:pPr>
        <w:pBdr>
          <w:top w:val="nil"/>
          <w:left w:val="nil"/>
          <w:bottom w:val="nil"/>
          <w:right w:val="nil"/>
          <w:between w:val="nil"/>
        </w:pBdr>
        <w:spacing w:line="276" w:lineRule="auto"/>
        <w:ind w:firstLine="720"/>
        <w:jc w:val="both"/>
      </w:pPr>
      <w:r w:rsidRPr="00264A94">
        <w:t xml:space="preserve">Tā kā prasītājas tiesības saņemt procentus līdz </w:t>
      </w:r>
      <w:r w:rsidR="004C0F1F" w:rsidRPr="00264A94">
        <w:t xml:space="preserve">sprieduma </w:t>
      </w:r>
      <w:r w:rsidRPr="00264A94">
        <w:t>izpildei un atbildētājas pienākums maksāt tiesāšanās izdevumus ir atkarīgs no prasības apmierināšanas, tad spriedums atceļams arī daļā par tiem.</w:t>
      </w:r>
    </w:p>
    <w:p w14:paraId="31A1EEC9" w14:textId="77777777" w:rsidR="00452A75" w:rsidRPr="00264A94" w:rsidRDefault="00452A75" w:rsidP="00264A94">
      <w:pPr>
        <w:pBdr>
          <w:top w:val="nil"/>
          <w:left w:val="nil"/>
          <w:bottom w:val="nil"/>
          <w:right w:val="nil"/>
          <w:between w:val="nil"/>
        </w:pBdr>
        <w:spacing w:line="276" w:lineRule="auto"/>
        <w:ind w:firstLine="720"/>
        <w:jc w:val="both"/>
      </w:pPr>
    </w:p>
    <w:p w14:paraId="460312A8" w14:textId="0321791A" w:rsidR="007F7109" w:rsidRPr="00264A94" w:rsidRDefault="00F242FD" w:rsidP="00264A94">
      <w:pPr>
        <w:shd w:val="clear" w:color="auto" w:fill="FFFFFF"/>
        <w:spacing w:line="276" w:lineRule="auto"/>
        <w:ind w:firstLine="709"/>
        <w:jc w:val="both"/>
        <w:rPr>
          <w:i/>
        </w:rPr>
      </w:pPr>
      <w:r w:rsidRPr="00264A94">
        <w:t>[</w:t>
      </w:r>
      <w:r w:rsidR="00510F92" w:rsidRPr="00264A94">
        <w:t>16</w:t>
      </w:r>
      <w:r w:rsidRPr="00264A94">
        <w:t xml:space="preserve">] </w:t>
      </w:r>
      <w:r w:rsidR="00A73F94" w:rsidRPr="00264A94">
        <w:t>Daļēji a</w:t>
      </w:r>
      <w:r w:rsidR="007F7109" w:rsidRPr="00264A94">
        <w:t xml:space="preserve">tceļot spriedumu, saskaņā ar Civilprocesa likuma </w:t>
      </w:r>
      <w:proofErr w:type="gramStart"/>
      <w:r w:rsidR="007F7109" w:rsidRPr="00264A94">
        <w:t>458.panta</w:t>
      </w:r>
      <w:proofErr w:type="gramEnd"/>
      <w:r w:rsidR="007F7109" w:rsidRPr="00264A94">
        <w:t xml:space="preserve"> otro daļu </w:t>
      </w:r>
      <w:r w:rsidR="00C62113" w:rsidRPr="00264A94">
        <w:t>SIA</w:t>
      </w:r>
      <w:r w:rsidR="007F7109" w:rsidRPr="00264A94">
        <w:t> </w:t>
      </w:r>
      <w:r w:rsidR="005778E4" w:rsidRPr="00264A94">
        <w:t>[firma B]</w:t>
      </w:r>
      <w:r w:rsidR="007F7109" w:rsidRPr="00264A94">
        <w:t xml:space="preserve"> atmaksājama drošības nauda 300 </w:t>
      </w:r>
      <w:proofErr w:type="spellStart"/>
      <w:r w:rsidR="007F7109" w:rsidRPr="00264A94">
        <w:rPr>
          <w:i/>
        </w:rPr>
        <w:t>euro</w:t>
      </w:r>
      <w:proofErr w:type="spellEnd"/>
      <w:r w:rsidR="007F7109" w:rsidRPr="00264A94">
        <w:rPr>
          <w:i/>
        </w:rPr>
        <w:t>.</w:t>
      </w:r>
    </w:p>
    <w:p w14:paraId="5C71FD7C" w14:textId="77777777" w:rsidR="005778E4" w:rsidRPr="00264A94" w:rsidRDefault="005778E4" w:rsidP="00264A94">
      <w:pPr>
        <w:shd w:val="clear" w:color="auto" w:fill="FFFFFF"/>
        <w:spacing w:line="276" w:lineRule="auto"/>
        <w:jc w:val="center"/>
        <w:rPr>
          <w:b/>
        </w:rPr>
      </w:pPr>
    </w:p>
    <w:p w14:paraId="3F3F19A4" w14:textId="71E43FD7" w:rsidR="00746ABE" w:rsidRPr="00264A94" w:rsidRDefault="00BF43AD" w:rsidP="00264A94">
      <w:pPr>
        <w:shd w:val="clear" w:color="auto" w:fill="FFFFFF"/>
        <w:spacing w:line="276" w:lineRule="auto"/>
        <w:jc w:val="center"/>
        <w:rPr>
          <w:b/>
        </w:rPr>
      </w:pPr>
      <w:r w:rsidRPr="00264A94">
        <w:rPr>
          <w:b/>
        </w:rPr>
        <w:t>Rezolutīvā daļa</w:t>
      </w:r>
    </w:p>
    <w:p w14:paraId="72C76D6F" w14:textId="662BC868" w:rsidR="00746ABE" w:rsidRPr="00264A94" w:rsidRDefault="00BF43AD" w:rsidP="00264A94">
      <w:pPr>
        <w:spacing w:line="276" w:lineRule="auto"/>
        <w:ind w:firstLine="709"/>
        <w:jc w:val="both"/>
      </w:pPr>
      <w:r w:rsidRPr="00264A94">
        <w:t xml:space="preserve">Pamatojoties uz Civilprocesa likuma </w:t>
      </w:r>
      <w:proofErr w:type="gramStart"/>
      <w:r w:rsidRPr="00264A94">
        <w:t>474.panta</w:t>
      </w:r>
      <w:proofErr w:type="gramEnd"/>
      <w:r w:rsidRPr="00264A94">
        <w:t xml:space="preserve"> </w:t>
      </w:r>
      <w:r w:rsidR="004037EA" w:rsidRPr="00264A94">
        <w:t>2</w:t>
      </w:r>
      <w:r w:rsidRPr="00264A94">
        <w:t>.punktu un 475.pantu, Senāts</w:t>
      </w:r>
    </w:p>
    <w:p w14:paraId="67BE38C1" w14:textId="77777777" w:rsidR="00746ABE" w:rsidRPr="00264A94" w:rsidRDefault="00BF43AD" w:rsidP="00264A94">
      <w:pPr>
        <w:spacing w:line="276" w:lineRule="auto"/>
        <w:jc w:val="center"/>
        <w:rPr>
          <w:b/>
        </w:rPr>
      </w:pPr>
      <w:r w:rsidRPr="00264A94">
        <w:rPr>
          <w:b/>
        </w:rPr>
        <w:t>nosprieda:</w:t>
      </w:r>
    </w:p>
    <w:p w14:paraId="079420A7" w14:textId="72062FC7" w:rsidR="004037EA" w:rsidRPr="00264A94" w:rsidRDefault="004037EA" w:rsidP="00264A94">
      <w:pPr>
        <w:shd w:val="clear" w:color="auto" w:fill="FFFFFF"/>
        <w:spacing w:line="276" w:lineRule="auto"/>
        <w:ind w:firstLine="709"/>
        <w:jc w:val="both"/>
      </w:pPr>
      <w:r w:rsidRPr="00264A94">
        <w:t xml:space="preserve">atcelt </w:t>
      </w:r>
      <w:r w:rsidR="004531E7" w:rsidRPr="00264A94">
        <w:t xml:space="preserve">Rīgas apgabaltiesas Civillietu tiesas kolēģijas </w:t>
      </w:r>
      <w:proofErr w:type="gramStart"/>
      <w:r w:rsidR="004531E7" w:rsidRPr="00264A94">
        <w:t>2020.gada</w:t>
      </w:r>
      <w:proofErr w:type="gramEnd"/>
      <w:r w:rsidR="004531E7" w:rsidRPr="00264A94">
        <w:t xml:space="preserve"> 24.jūlija spriedumu </w:t>
      </w:r>
      <w:r w:rsidR="00F242FD" w:rsidRPr="00264A94">
        <w:t>daļā, ar kuru prasība apmierināta</w:t>
      </w:r>
      <w:r w:rsidR="006C2F40" w:rsidRPr="00264A94">
        <w:t xml:space="preserve">, noteiktas prasītājas tiesības saņemt procentus līdz sprieduma izpildei un </w:t>
      </w:r>
      <w:r w:rsidR="00F242FD" w:rsidRPr="00264A94">
        <w:t xml:space="preserve">no SIA </w:t>
      </w:r>
      <w:r w:rsidR="005778E4" w:rsidRPr="00264A94">
        <w:t>[firma B]</w:t>
      </w:r>
      <w:r w:rsidR="00F242FD" w:rsidRPr="00264A94">
        <w:t xml:space="preserve"> piedzīti tiesāšanās izdevumi, </w:t>
      </w:r>
      <w:r w:rsidRPr="00264A94">
        <w:t>un nodot lietu</w:t>
      </w:r>
      <w:r w:rsidR="00FC7CDB" w:rsidRPr="00264A94">
        <w:t xml:space="preserve"> </w:t>
      </w:r>
      <w:r w:rsidR="00F242FD" w:rsidRPr="00264A94">
        <w:t xml:space="preserve">šajā daļā </w:t>
      </w:r>
      <w:r w:rsidRPr="00264A94">
        <w:t xml:space="preserve">jaunai izskatīšanai </w:t>
      </w:r>
      <w:r w:rsidR="007F7109" w:rsidRPr="00264A94">
        <w:t>Rīgas</w:t>
      </w:r>
      <w:r w:rsidR="0052315E" w:rsidRPr="00264A94">
        <w:t xml:space="preserve"> </w:t>
      </w:r>
      <w:r w:rsidRPr="00264A94">
        <w:t>apgabaltiesai.</w:t>
      </w:r>
    </w:p>
    <w:p w14:paraId="55932CC4" w14:textId="0601082F" w:rsidR="007F7109" w:rsidRPr="00264A94" w:rsidRDefault="007F7109" w:rsidP="00264A94">
      <w:pPr>
        <w:shd w:val="clear" w:color="auto" w:fill="FFFFFF"/>
        <w:spacing w:line="276" w:lineRule="auto"/>
        <w:ind w:firstLine="709"/>
        <w:jc w:val="both"/>
      </w:pPr>
      <w:r w:rsidRPr="00264A94">
        <w:t xml:space="preserve">Atmaksāt </w:t>
      </w:r>
      <w:r w:rsidR="00C62113" w:rsidRPr="00264A94">
        <w:t>SIA</w:t>
      </w:r>
      <w:r w:rsidRPr="00264A94">
        <w:t> </w:t>
      </w:r>
      <w:r w:rsidR="005778E4" w:rsidRPr="00264A94">
        <w:t>[firma B]</w:t>
      </w:r>
      <w:r w:rsidRPr="00264A94">
        <w:t xml:space="preserve"> drošības naudu 300 EUR (trīs simti </w:t>
      </w:r>
      <w:proofErr w:type="spellStart"/>
      <w:r w:rsidRPr="00264A94">
        <w:rPr>
          <w:i/>
        </w:rPr>
        <w:t>euro</w:t>
      </w:r>
      <w:proofErr w:type="spellEnd"/>
      <w:r w:rsidRPr="00264A94">
        <w:t>).</w:t>
      </w:r>
    </w:p>
    <w:p w14:paraId="42301984" w14:textId="3BC3776D" w:rsidR="00746ABE" w:rsidRPr="00264A94" w:rsidRDefault="00BF43AD" w:rsidP="00264A94">
      <w:pPr>
        <w:spacing w:line="276" w:lineRule="auto"/>
        <w:ind w:firstLine="709"/>
        <w:jc w:val="both"/>
      </w:pPr>
      <w:r w:rsidRPr="00264A94">
        <w:t>Spriedums nav pārsūdzams.</w:t>
      </w:r>
    </w:p>
    <w:p w14:paraId="54C96CC2" w14:textId="77777777" w:rsidR="005778E4" w:rsidRPr="00264A94" w:rsidRDefault="005778E4" w:rsidP="00264A94">
      <w:pPr>
        <w:spacing w:line="276" w:lineRule="auto"/>
        <w:ind w:firstLine="709"/>
        <w:jc w:val="both"/>
      </w:pPr>
    </w:p>
    <w:sectPr w:rsidR="005778E4" w:rsidRPr="00264A94">
      <w:headerReference w:type="even" r:id="rId12"/>
      <w:footerReference w:type="even" r:id="rId13"/>
      <w:footerReference w:type="default" r:id="rId14"/>
      <w:pgSz w:w="11906" w:h="16838"/>
      <w:pgMar w:top="1135" w:right="1134" w:bottom="1135"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FF4D" w14:textId="77777777" w:rsidR="00297F7B" w:rsidRDefault="00297F7B">
      <w:r>
        <w:separator/>
      </w:r>
    </w:p>
  </w:endnote>
  <w:endnote w:type="continuationSeparator" w:id="0">
    <w:p w14:paraId="260AE70E" w14:textId="77777777" w:rsidR="00297F7B" w:rsidRDefault="0029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C62113" w:rsidRDefault="00C62113">
    <w:pPr>
      <w:pBdr>
        <w:top w:val="nil"/>
        <w:left w:val="nil"/>
        <w:bottom w:val="nil"/>
        <w:right w:val="nil"/>
        <w:between w:val="nil"/>
      </w:pBdr>
      <w:tabs>
        <w:tab w:val="center" w:pos="4153"/>
        <w:tab w:val="right" w:pos="8306"/>
      </w:tabs>
      <w:rPr>
        <w:color w:val="000000"/>
      </w:rPr>
    </w:pPr>
  </w:p>
  <w:p w14:paraId="0BA49340" w14:textId="77777777" w:rsidR="00C62113" w:rsidRDefault="00C621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EndPr/>
    <w:sdtContent>
      <w:sdt>
        <w:sdtPr>
          <w:id w:val="1728636285"/>
          <w:docPartObj>
            <w:docPartGallery w:val="Page Numbers (Top of Page)"/>
            <w:docPartUnique/>
          </w:docPartObj>
        </w:sdtPr>
        <w:sdtEndPr/>
        <w:sdtContent>
          <w:p w14:paraId="423765D0" w14:textId="485B81EE" w:rsidR="00C62113" w:rsidRDefault="00C62113">
            <w:pPr>
              <w:pStyle w:val="Footer"/>
              <w:jc w:val="center"/>
            </w:pPr>
            <w:r w:rsidRPr="00C62113">
              <w:rPr>
                <w:bCs/>
              </w:rPr>
              <w:fldChar w:fldCharType="begin"/>
            </w:r>
            <w:r w:rsidRPr="00C62113">
              <w:rPr>
                <w:bCs/>
              </w:rPr>
              <w:instrText xml:space="preserve"> PAGE </w:instrText>
            </w:r>
            <w:r w:rsidRPr="00C62113">
              <w:rPr>
                <w:bCs/>
              </w:rPr>
              <w:fldChar w:fldCharType="separate"/>
            </w:r>
            <w:r w:rsidR="00FB7066">
              <w:rPr>
                <w:bCs/>
                <w:noProof/>
              </w:rPr>
              <w:t>21</w:t>
            </w:r>
            <w:r w:rsidRPr="00C62113">
              <w:rPr>
                <w:bCs/>
              </w:rPr>
              <w:fldChar w:fldCharType="end"/>
            </w:r>
            <w:r>
              <w:t xml:space="preserve"> no</w:t>
            </w:r>
            <w:r w:rsidRPr="00C62113">
              <w:t xml:space="preserve"> </w:t>
            </w:r>
            <w:r w:rsidRPr="00C62113">
              <w:rPr>
                <w:bCs/>
              </w:rPr>
              <w:fldChar w:fldCharType="begin"/>
            </w:r>
            <w:r w:rsidRPr="00C62113">
              <w:rPr>
                <w:bCs/>
              </w:rPr>
              <w:instrText xml:space="preserve"> NUMPAGES  </w:instrText>
            </w:r>
            <w:r w:rsidRPr="00C62113">
              <w:rPr>
                <w:bCs/>
              </w:rPr>
              <w:fldChar w:fldCharType="separate"/>
            </w:r>
            <w:r w:rsidR="00FB7066">
              <w:rPr>
                <w:bCs/>
                <w:noProof/>
              </w:rPr>
              <w:t>27</w:t>
            </w:r>
            <w:r w:rsidRPr="00C62113">
              <w:rPr>
                <w:bCs/>
              </w:rPr>
              <w:fldChar w:fldCharType="end"/>
            </w:r>
          </w:p>
        </w:sdtContent>
      </w:sdt>
    </w:sdtContent>
  </w:sdt>
  <w:p w14:paraId="6170EFF0" w14:textId="77777777" w:rsidR="00C62113" w:rsidRDefault="00C621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FD71" w14:textId="77777777" w:rsidR="00297F7B" w:rsidRDefault="00297F7B">
      <w:r>
        <w:separator/>
      </w:r>
    </w:p>
  </w:footnote>
  <w:footnote w:type="continuationSeparator" w:id="0">
    <w:p w14:paraId="747D2E99" w14:textId="77777777" w:rsidR="00297F7B" w:rsidRDefault="0029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C62113" w:rsidRDefault="00C62113">
    <w:pPr>
      <w:pBdr>
        <w:top w:val="nil"/>
        <w:left w:val="nil"/>
        <w:bottom w:val="nil"/>
        <w:right w:val="nil"/>
        <w:between w:val="nil"/>
      </w:pBdr>
      <w:tabs>
        <w:tab w:val="center" w:pos="4153"/>
        <w:tab w:val="right" w:pos="8306"/>
      </w:tabs>
      <w:rPr>
        <w:color w:val="000000"/>
      </w:rPr>
    </w:pPr>
  </w:p>
  <w:p w14:paraId="2B740D70" w14:textId="77777777" w:rsidR="00C62113" w:rsidRDefault="00C621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4AA16FA"/>
    <w:multiLevelType w:val="hybridMultilevel"/>
    <w:tmpl w:val="EF08BF6E"/>
    <w:lvl w:ilvl="0" w:tplc="F814C8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6"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1"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2"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5"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6"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420830861">
    <w:abstractNumId w:val="13"/>
  </w:num>
  <w:num w:numId="2" w16cid:durableId="2135975101">
    <w:abstractNumId w:val="18"/>
  </w:num>
  <w:num w:numId="3" w16cid:durableId="145897612">
    <w:abstractNumId w:val="3"/>
  </w:num>
  <w:num w:numId="4" w16cid:durableId="510873059">
    <w:abstractNumId w:val="15"/>
  </w:num>
  <w:num w:numId="5" w16cid:durableId="670446623">
    <w:abstractNumId w:val="11"/>
  </w:num>
  <w:num w:numId="6" w16cid:durableId="1886679045">
    <w:abstractNumId w:val="0"/>
    <w:lvlOverride w:ilvl="0">
      <w:lvl w:ilvl="0">
        <w:numFmt w:val="bullet"/>
        <w:lvlText w:val="-"/>
        <w:legacy w:legacy="1" w:legacySpace="0" w:legacyIndent="129"/>
        <w:lvlJc w:val="left"/>
        <w:rPr>
          <w:rFonts w:ascii="Times New Roman" w:hAnsi="Times New Roman" w:hint="default"/>
        </w:rPr>
      </w:lvl>
    </w:lvlOverride>
  </w:num>
  <w:num w:numId="7" w16cid:durableId="550381805">
    <w:abstractNumId w:val="14"/>
  </w:num>
  <w:num w:numId="8" w16cid:durableId="1687901170">
    <w:abstractNumId w:val="5"/>
  </w:num>
  <w:num w:numId="9" w16cid:durableId="1514566290">
    <w:abstractNumId w:val="4"/>
  </w:num>
  <w:num w:numId="10" w16cid:durableId="620965489">
    <w:abstractNumId w:val="12"/>
  </w:num>
  <w:num w:numId="11" w16cid:durableId="1394155343">
    <w:abstractNumId w:val="9"/>
  </w:num>
  <w:num w:numId="12" w16cid:durableId="2124643560">
    <w:abstractNumId w:val="19"/>
  </w:num>
  <w:num w:numId="13" w16cid:durableId="552930152">
    <w:abstractNumId w:val="7"/>
  </w:num>
  <w:num w:numId="14" w16cid:durableId="1240094903">
    <w:abstractNumId w:val="10"/>
  </w:num>
  <w:num w:numId="15" w16cid:durableId="560798466">
    <w:abstractNumId w:val="17"/>
  </w:num>
  <w:num w:numId="16" w16cid:durableId="311760772">
    <w:abstractNumId w:val="16"/>
  </w:num>
  <w:num w:numId="17" w16cid:durableId="1520656611">
    <w:abstractNumId w:val="8"/>
  </w:num>
  <w:num w:numId="18" w16cid:durableId="1829783520">
    <w:abstractNumId w:val="6"/>
  </w:num>
  <w:num w:numId="19" w16cid:durableId="581451533">
    <w:abstractNumId w:val="1"/>
  </w:num>
  <w:num w:numId="20" w16cid:durableId="564876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642"/>
    <w:rsid w:val="00006FD4"/>
    <w:rsid w:val="00014958"/>
    <w:rsid w:val="0002043C"/>
    <w:rsid w:val="00021BB9"/>
    <w:rsid w:val="00026BDA"/>
    <w:rsid w:val="000307C3"/>
    <w:rsid w:val="00031B87"/>
    <w:rsid w:val="000336C6"/>
    <w:rsid w:val="00035E16"/>
    <w:rsid w:val="0003649D"/>
    <w:rsid w:val="000447E6"/>
    <w:rsid w:val="00044FD4"/>
    <w:rsid w:val="00051B0D"/>
    <w:rsid w:val="000565D1"/>
    <w:rsid w:val="000579C3"/>
    <w:rsid w:val="00062128"/>
    <w:rsid w:val="0006679E"/>
    <w:rsid w:val="000670F5"/>
    <w:rsid w:val="00067A9C"/>
    <w:rsid w:val="00070742"/>
    <w:rsid w:val="0007460E"/>
    <w:rsid w:val="00081B3B"/>
    <w:rsid w:val="00084D42"/>
    <w:rsid w:val="00086E74"/>
    <w:rsid w:val="00092E9D"/>
    <w:rsid w:val="00093278"/>
    <w:rsid w:val="000973BA"/>
    <w:rsid w:val="00097B02"/>
    <w:rsid w:val="000A14BE"/>
    <w:rsid w:val="000A208B"/>
    <w:rsid w:val="000A2EA1"/>
    <w:rsid w:val="000A397C"/>
    <w:rsid w:val="000A3E86"/>
    <w:rsid w:val="000B2392"/>
    <w:rsid w:val="000C0E18"/>
    <w:rsid w:val="000C2EF4"/>
    <w:rsid w:val="000C55E1"/>
    <w:rsid w:val="000C5858"/>
    <w:rsid w:val="000D0A57"/>
    <w:rsid w:val="000D20C3"/>
    <w:rsid w:val="000D2359"/>
    <w:rsid w:val="000D47A0"/>
    <w:rsid w:val="000D5609"/>
    <w:rsid w:val="000D5E1B"/>
    <w:rsid w:val="000E1E8D"/>
    <w:rsid w:val="000E4395"/>
    <w:rsid w:val="000E43D5"/>
    <w:rsid w:val="000E4FAD"/>
    <w:rsid w:val="000E51E1"/>
    <w:rsid w:val="000F185F"/>
    <w:rsid w:val="000F4C40"/>
    <w:rsid w:val="00101E2F"/>
    <w:rsid w:val="001023B1"/>
    <w:rsid w:val="0010483E"/>
    <w:rsid w:val="00104B41"/>
    <w:rsid w:val="00110067"/>
    <w:rsid w:val="00115482"/>
    <w:rsid w:val="001168F1"/>
    <w:rsid w:val="00116D06"/>
    <w:rsid w:val="00117390"/>
    <w:rsid w:val="001201BF"/>
    <w:rsid w:val="00121CF3"/>
    <w:rsid w:val="00122486"/>
    <w:rsid w:val="001233F4"/>
    <w:rsid w:val="0013115D"/>
    <w:rsid w:val="001355B3"/>
    <w:rsid w:val="00140F5F"/>
    <w:rsid w:val="001454E8"/>
    <w:rsid w:val="00151A5E"/>
    <w:rsid w:val="00155C2D"/>
    <w:rsid w:val="00157D47"/>
    <w:rsid w:val="001611BD"/>
    <w:rsid w:val="00162254"/>
    <w:rsid w:val="00165ED2"/>
    <w:rsid w:val="00166B7A"/>
    <w:rsid w:val="00170552"/>
    <w:rsid w:val="0017075B"/>
    <w:rsid w:val="00174475"/>
    <w:rsid w:val="00176C6A"/>
    <w:rsid w:val="001826E7"/>
    <w:rsid w:val="0018329C"/>
    <w:rsid w:val="001873A6"/>
    <w:rsid w:val="001874E4"/>
    <w:rsid w:val="0019057D"/>
    <w:rsid w:val="001937D2"/>
    <w:rsid w:val="001971D6"/>
    <w:rsid w:val="00197D43"/>
    <w:rsid w:val="001A0940"/>
    <w:rsid w:val="001A1855"/>
    <w:rsid w:val="001A68F0"/>
    <w:rsid w:val="001B1869"/>
    <w:rsid w:val="001B3073"/>
    <w:rsid w:val="001B3B51"/>
    <w:rsid w:val="001B44D4"/>
    <w:rsid w:val="001B69A4"/>
    <w:rsid w:val="001C1966"/>
    <w:rsid w:val="001C2428"/>
    <w:rsid w:val="001C4BF0"/>
    <w:rsid w:val="001D28BA"/>
    <w:rsid w:val="001D2E3E"/>
    <w:rsid w:val="001D6050"/>
    <w:rsid w:val="001E0B92"/>
    <w:rsid w:val="001E19DA"/>
    <w:rsid w:val="001E6DA3"/>
    <w:rsid w:val="001E7210"/>
    <w:rsid w:val="001F59E8"/>
    <w:rsid w:val="00201D24"/>
    <w:rsid w:val="002121A2"/>
    <w:rsid w:val="002153AF"/>
    <w:rsid w:val="00220BB1"/>
    <w:rsid w:val="00233E44"/>
    <w:rsid w:val="00234838"/>
    <w:rsid w:val="00241122"/>
    <w:rsid w:val="00241AF8"/>
    <w:rsid w:val="0024540C"/>
    <w:rsid w:val="00246599"/>
    <w:rsid w:val="00250439"/>
    <w:rsid w:val="002506C3"/>
    <w:rsid w:val="0025087F"/>
    <w:rsid w:val="00251FAC"/>
    <w:rsid w:val="002548B1"/>
    <w:rsid w:val="0026157A"/>
    <w:rsid w:val="00261B83"/>
    <w:rsid w:val="00261EE4"/>
    <w:rsid w:val="002627D6"/>
    <w:rsid w:val="00262F98"/>
    <w:rsid w:val="00263080"/>
    <w:rsid w:val="00264A94"/>
    <w:rsid w:val="00265D21"/>
    <w:rsid w:val="0026747A"/>
    <w:rsid w:val="00267CF7"/>
    <w:rsid w:val="002710B1"/>
    <w:rsid w:val="002728EB"/>
    <w:rsid w:val="0027345D"/>
    <w:rsid w:val="00273E0A"/>
    <w:rsid w:val="00274D9A"/>
    <w:rsid w:val="00280BB5"/>
    <w:rsid w:val="002816A4"/>
    <w:rsid w:val="00287499"/>
    <w:rsid w:val="00293886"/>
    <w:rsid w:val="002954DB"/>
    <w:rsid w:val="00295AC9"/>
    <w:rsid w:val="00297F7B"/>
    <w:rsid w:val="002A201E"/>
    <w:rsid w:val="002A283A"/>
    <w:rsid w:val="002A3877"/>
    <w:rsid w:val="002A47AA"/>
    <w:rsid w:val="002A62AE"/>
    <w:rsid w:val="002A66C0"/>
    <w:rsid w:val="002B146F"/>
    <w:rsid w:val="002B46E4"/>
    <w:rsid w:val="002B4A9A"/>
    <w:rsid w:val="002C081F"/>
    <w:rsid w:val="002C2665"/>
    <w:rsid w:val="002C7E49"/>
    <w:rsid w:val="002D387D"/>
    <w:rsid w:val="002D4895"/>
    <w:rsid w:val="002D4FE1"/>
    <w:rsid w:val="002D67CD"/>
    <w:rsid w:val="002D6C1C"/>
    <w:rsid w:val="002D7C4F"/>
    <w:rsid w:val="002E2F1D"/>
    <w:rsid w:val="002E410C"/>
    <w:rsid w:val="002E7262"/>
    <w:rsid w:val="002E7837"/>
    <w:rsid w:val="002F00DC"/>
    <w:rsid w:val="002F07D3"/>
    <w:rsid w:val="002F0E3F"/>
    <w:rsid w:val="002F1AAD"/>
    <w:rsid w:val="002F4472"/>
    <w:rsid w:val="002F6CBE"/>
    <w:rsid w:val="00301CA9"/>
    <w:rsid w:val="00302B9F"/>
    <w:rsid w:val="0030429E"/>
    <w:rsid w:val="00304905"/>
    <w:rsid w:val="00313012"/>
    <w:rsid w:val="00322EBA"/>
    <w:rsid w:val="0032400D"/>
    <w:rsid w:val="003254B6"/>
    <w:rsid w:val="00331166"/>
    <w:rsid w:val="00336394"/>
    <w:rsid w:val="0034000B"/>
    <w:rsid w:val="003419DB"/>
    <w:rsid w:val="003430D2"/>
    <w:rsid w:val="003430E0"/>
    <w:rsid w:val="003457E7"/>
    <w:rsid w:val="00346725"/>
    <w:rsid w:val="0035276F"/>
    <w:rsid w:val="003543B1"/>
    <w:rsid w:val="00357D70"/>
    <w:rsid w:val="00367902"/>
    <w:rsid w:val="003754C1"/>
    <w:rsid w:val="0037651C"/>
    <w:rsid w:val="00380288"/>
    <w:rsid w:val="00381A12"/>
    <w:rsid w:val="00385088"/>
    <w:rsid w:val="00386831"/>
    <w:rsid w:val="00387B6F"/>
    <w:rsid w:val="003900CD"/>
    <w:rsid w:val="003972E9"/>
    <w:rsid w:val="003A0B26"/>
    <w:rsid w:val="003A4336"/>
    <w:rsid w:val="003A6152"/>
    <w:rsid w:val="003A6636"/>
    <w:rsid w:val="003B05BC"/>
    <w:rsid w:val="003B0EB8"/>
    <w:rsid w:val="003B2925"/>
    <w:rsid w:val="003B2D96"/>
    <w:rsid w:val="003B3D44"/>
    <w:rsid w:val="003B60EC"/>
    <w:rsid w:val="003C1764"/>
    <w:rsid w:val="003C39DF"/>
    <w:rsid w:val="003C4880"/>
    <w:rsid w:val="003C553D"/>
    <w:rsid w:val="003D2048"/>
    <w:rsid w:val="003D2AE3"/>
    <w:rsid w:val="003D5597"/>
    <w:rsid w:val="003D64CA"/>
    <w:rsid w:val="003D6B85"/>
    <w:rsid w:val="003E0BF3"/>
    <w:rsid w:val="003E29ED"/>
    <w:rsid w:val="003E6237"/>
    <w:rsid w:val="003E7A85"/>
    <w:rsid w:val="0040129F"/>
    <w:rsid w:val="00402274"/>
    <w:rsid w:val="004037EA"/>
    <w:rsid w:val="00403B47"/>
    <w:rsid w:val="00407C20"/>
    <w:rsid w:val="00410015"/>
    <w:rsid w:val="004105E5"/>
    <w:rsid w:val="00411541"/>
    <w:rsid w:val="00420039"/>
    <w:rsid w:val="0043587A"/>
    <w:rsid w:val="00437295"/>
    <w:rsid w:val="00437CDA"/>
    <w:rsid w:val="00445FE1"/>
    <w:rsid w:val="0044616D"/>
    <w:rsid w:val="00451688"/>
    <w:rsid w:val="00452212"/>
    <w:rsid w:val="00452A75"/>
    <w:rsid w:val="004531E7"/>
    <w:rsid w:val="004544D5"/>
    <w:rsid w:val="00456155"/>
    <w:rsid w:val="00456D5A"/>
    <w:rsid w:val="00461841"/>
    <w:rsid w:val="0046500D"/>
    <w:rsid w:val="00467015"/>
    <w:rsid w:val="004718FC"/>
    <w:rsid w:val="00471B76"/>
    <w:rsid w:val="00471CF2"/>
    <w:rsid w:val="0047466C"/>
    <w:rsid w:val="00480C84"/>
    <w:rsid w:val="00484AC1"/>
    <w:rsid w:val="00486306"/>
    <w:rsid w:val="004865DD"/>
    <w:rsid w:val="0048724D"/>
    <w:rsid w:val="00487BA5"/>
    <w:rsid w:val="00491075"/>
    <w:rsid w:val="00491507"/>
    <w:rsid w:val="0049357B"/>
    <w:rsid w:val="004A06CD"/>
    <w:rsid w:val="004A1046"/>
    <w:rsid w:val="004A1837"/>
    <w:rsid w:val="004A1FDE"/>
    <w:rsid w:val="004A2BA8"/>
    <w:rsid w:val="004A32FB"/>
    <w:rsid w:val="004A7406"/>
    <w:rsid w:val="004B55CA"/>
    <w:rsid w:val="004C0F1F"/>
    <w:rsid w:val="004C127F"/>
    <w:rsid w:val="004C29F4"/>
    <w:rsid w:val="004C4D13"/>
    <w:rsid w:val="004C7945"/>
    <w:rsid w:val="004D1508"/>
    <w:rsid w:val="004D3950"/>
    <w:rsid w:val="004D4330"/>
    <w:rsid w:val="004E1C3B"/>
    <w:rsid w:val="004E4911"/>
    <w:rsid w:val="004E795F"/>
    <w:rsid w:val="004F0711"/>
    <w:rsid w:val="004F1370"/>
    <w:rsid w:val="004F4229"/>
    <w:rsid w:val="004F65D4"/>
    <w:rsid w:val="004F7817"/>
    <w:rsid w:val="004F7CAE"/>
    <w:rsid w:val="00501039"/>
    <w:rsid w:val="00502C22"/>
    <w:rsid w:val="00510F92"/>
    <w:rsid w:val="00512222"/>
    <w:rsid w:val="00512344"/>
    <w:rsid w:val="00512740"/>
    <w:rsid w:val="00517D01"/>
    <w:rsid w:val="0052315E"/>
    <w:rsid w:val="00526E89"/>
    <w:rsid w:val="00533C96"/>
    <w:rsid w:val="005373C2"/>
    <w:rsid w:val="005439D0"/>
    <w:rsid w:val="0054427E"/>
    <w:rsid w:val="00544ACE"/>
    <w:rsid w:val="005467A4"/>
    <w:rsid w:val="005472F7"/>
    <w:rsid w:val="005521DE"/>
    <w:rsid w:val="00555A7A"/>
    <w:rsid w:val="00555D39"/>
    <w:rsid w:val="0055795B"/>
    <w:rsid w:val="00560321"/>
    <w:rsid w:val="005607DD"/>
    <w:rsid w:val="0056111D"/>
    <w:rsid w:val="0056167F"/>
    <w:rsid w:val="00563290"/>
    <w:rsid w:val="00563F6D"/>
    <w:rsid w:val="00564C83"/>
    <w:rsid w:val="00566FD6"/>
    <w:rsid w:val="005711D8"/>
    <w:rsid w:val="00572587"/>
    <w:rsid w:val="00572EA2"/>
    <w:rsid w:val="00573160"/>
    <w:rsid w:val="005732D9"/>
    <w:rsid w:val="005738A3"/>
    <w:rsid w:val="0057677E"/>
    <w:rsid w:val="005778E4"/>
    <w:rsid w:val="00581728"/>
    <w:rsid w:val="00583652"/>
    <w:rsid w:val="00583C9E"/>
    <w:rsid w:val="00585E0F"/>
    <w:rsid w:val="005905F1"/>
    <w:rsid w:val="00592C99"/>
    <w:rsid w:val="00597394"/>
    <w:rsid w:val="005A0E36"/>
    <w:rsid w:val="005A48DF"/>
    <w:rsid w:val="005A61B1"/>
    <w:rsid w:val="005A68F2"/>
    <w:rsid w:val="005B11F9"/>
    <w:rsid w:val="005B37ED"/>
    <w:rsid w:val="005B413F"/>
    <w:rsid w:val="005B4B4A"/>
    <w:rsid w:val="005B52B2"/>
    <w:rsid w:val="005B7F3C"/>
    <w:rsid w:val="005C0405"/>
    <w:rsid w:val="005C0E69"/>
    <w:rsid w:val="005C4541"/>
    <w:rsid w:val="005C5029"/>
    <w:rsid w:val="005C680B"/>
    <w:rsid w:val="005D1297"/>
    <w:rsid w:val="005D25B0"/>
    <w:rsid w:val="005D4A16"/>
    <w:rsid w:val="005E176A"/>
    <w:rsid w:val="005E2DFF"/>
    <w:rsid w:val="005E2F2C"/>
    <w:rsid w:val="005E47E0"/>
    <w:rsid w:val="005E6F54"/>
    <w:rsid w:val="005E7A58"/>
    <w:rsid w:val="00613472"/>
    <w:rsid w:val="00613E35"/>
    <w:rsid w:val="00614BD6"/>
    <w:rsid w:val="00614CD7"/>
    <w:rsid w:val="006168F0"/>
    <w:rsid w:val="00621BAB"/>
    <w:rsid w:val="006233A6"/>
    <w:rsid w:val="006329AD"/>
    <w:rsid w:val="00633C8E"/>
    <w:rsid w:val="0063442D"/>
    <w:rsid w:val="006407BE"/>
    <w:rsid w:val="0064095C"/>
    <w:rsid w:val="00640BEE"/>
    <w:rsid w:val="00641B25"/>
    <w:rsid w:val="0064221F"/>
    <w:rsid w:val="00644D3F"/>
    <w:rsid w:val="0064539E"/>
    <w:rsid w:val="006464E8"/>
    <w:rsid w:val="0064728D"/>
    <w:rsid w:val="00651002"/>
    <w:rsid w:val="00654C3A"/>
    <w:rsid w:val="006562AB"/>
    <w:rsid w:val="006611B2"/>
    <w:rsid w:val="00661250"/>
    <w:rsid w:val="00661A4C"/>
    <w:rsid w:val="0066350E"/>
    <w:rsid w:val="0066476F"/>
    <w:rsid w:val="00664FD4"/>
    <w:rsid w:val="00665252"/>
    <w:rsid w:val="00667325"/>
    <w:rsid w:val="006722CD"/>
    <w:rsid w:val="00673C76"/>
    <w:rsid w:val="00674F4C"/>
    <w:rsid w:val="0067515B"/>
    <w:rsid w:val="006756FA"/>
    <w:rsid w:val="00676469"/>
    <w:rsid w:val="006801E6"/>
    <w:rsid w:val="00682A67"/>
    <w:rsid w:val="00684386"/>
    <w:rsid w:val="00684D2A"/>
    <w:rsid w:val="00686A64"/>
    <w:rsid w:val="00687EB5"/>
    <w:rsid w:val="006906AE"/>
    <w:rsid w:val="00691847"/>
    <w:rsid w:val="006923F9"/>
    <w:rsid w:val="006953E9"/>
    <w:rsid w:val="006A0AE1"/>
    <w:rsid w:val="006A0C37"/>
    <w:rsid w:val="006A2A8D"/>
    <w:rsid w:val="006A39F4"/>
    <w:rsid w:val="006A77E1"/>
    <w:rsid w:val="006B238C"/>
    <w:rsid w:val="006B3ECC"/>
    <w:rsid w:val="006C2237"/>
    <w:rsid w:val="006C2F40"/>
    <w:rsid w:val="006D5F3B"/>
    <w:rsid w:val="006D6308"/>
    <w:rsid w:val="006E0235"/>
    <w:rsid w:val="006E164B"/>
    <w:rsid w:val="006E293C"/>
    <w:rsid w:val="006F1A0A"/>
    <w:rsid w:val="006F2DB7"/>
    <w:rsid w:val="006F4E43"/>
    <w:rsid w:val="0070077F"/>
    <w:rsid w:val="0070143F"/>
    <w:rsid w:val="007018C8"/>
    <w:rsid w:val="007065A7"/>
    <w:rsid w:val="007074FC"/>
    <w:rsid w:val="00707647"/>
    <w:rsid w:val="00710523"/>
    <w:rsid w:val="00710F10"/>
    <w:rsid w:val="0071199D"/>
    <w:rsid w:val="00712D0F"/>
    <w:rsid w:val="00714878"/>
    <w:rsid w:val="00720481"/>
    <w:rsid w:val="00722CEC"/>
    <w:rsid w:val="007236BA"/>
    <w:rsid w:val="007302DB"/>
    <w:rsid w:val="00730AF3"/>
    <w:rsid w:val="007323F7"/>
    <w:rsid w:val="00732FE5"/>
    <w:rsid w:val="007342A5"/>
    <w:rsid w:val="0073701D"/>
    <w:rsid w:val="007415BA"/>
    <w:rsid w:val="00741AC2"/>
    <w:rsid w:val="00741FFA"/>
    <w:rsid w:val="00742F8D"/>
    <w:rsid w:val="00743FE1"/>
    <w:rsid w:val="00746120"/>
    <w:rsid w:val="00746ABE"/>
    <w:rsid w:val="00747DC9"/>
    <w:rsid w:val="00751744"/>
    <w:rsid w:val="00754301"/>
    <w:rsid w:val="00756262"/>
    <w:rsid w:val="00761206"/>
    <w:rsid w:val="0076161E"/>
    <w:rsid w:val="0076386B"/>
    <w:rsid w:val="00763DF7"/>
    <w:rsid w:val="007644A7"/>
    <w:rsid w:val="00764F82"/>
    <w:rsid w:val="007659C3"/>
    <w:rsid w:val="00765A79"/>
    <w:rsid w:val="00765EB3"/>
    <w:rsid w:val="00765F49"/>
    <w:rsid w:val="00766E8A"/>
    <w:rsid w:val="00770051"/>
    <w:rsid w:val="00772A26"/>
    <w:rsid w:val="007763AF"/>
    <w:rsid w:val="00776BBE"/>
    <w:rsid w:val="00780A1E"/>
    <w:rsid w:val="00787B09"/>
    <w:rsid w:val="007966E7"/>
    <w:rsid w:val="00796CEF"/>
    <w:rsid w:val="00796E68"/>
    <w:rsid w:val="00796F6C"/>
    <w:rsid w:val="007A1C12"/>
    <w:rsid w:val="007A2628"/>
    <w:rsid w:val="007A29D9"/>
    <w:rsid w:val="007A4B0A"/>
    <w:rsid w:val="007B175C"/>
    <w:rsid w:val="007B1BAC"/>
    <w:rsid w:val="007B672F"/>
    <w:rsid w:val="007B6E65"/>
    <w:rsid w:val="007C062B"/>
    <w:rsid w:val="007C0990"/>
    <w:rsid w:val="007C210A"/>
    <w:rsid w:val="007C2172"/>
    <w:rsid w:val="007C2854"/>
    <w:rsid w:val="007C3206"/>
    <w:rsid w:val="007C42D5"/>
    <w:rsid w:val="007C73CD"/>
    <w:rsid w:val="007D0251"/>
    <w:rsid w:val="007D0677"/>
    <w:rsid w:val="007D15FB"/>
    <w:rsid w:val="007D1DD7"/>
    <w:rsid w:val="007D2086"/>
    <w:rsid w:val="007D4E4C"/>
    <w:rsid w:val="007D7CCE"/>
    <w:rsid w:val="007E0A05"/>
    <w:rsid w:val="007E6D63"/>
    <w:rsid w:val="007F68FD"/>
    <w:rsid w:val="007F7109"/>
    <w:rsid w:val="0080105D"/>
    <w:rsid w:val="008057AC"/>
    <w:rsid w:val="00813936"/>
    <w:rsid w:val="0081400B"/>
    <w:rsid w:val="008167EA"/>
    <w:rsid w:val="00816818"/>
    <w:rsid w:val="00825DDA"/>
    <w:rsid w:val="00825F17"/>
    <w:rsid w:val="00831BB6"/>
    <w:rsid w:val="00832DD7"/>
    <w:rsid w:val="008342A0"/>
    <w:rsid w:val="008407B3"/>
    <w:rsid w:val="00840E04"/>
    <w:rsid w:val="008444B2"/>
    <w:rsid w:val="00844723"/>
    <w:rsid w:val="00845025"/>
    <w:rsid w:val="00850C93"/>
    <w:rsid w:val="00850E5A"/>
    <w:rsid w:val="0085104B"/>
    <w:rsid w:val="0085219D"/>
    <w:rsid w:val="00855DEF"/>
    <w:rsid w:val="00857C9B"/>
    <w:rsid w:val="00860925"/>
    <w:rsid w:val="00860C87"/>
    <w:rsid w:val="00861567"/>
    <w:rsid w:val="0086217F"/>
    <w:rsid w:val="00862784"/>
    <w:rsid w:val="008644D6"/>
    <w:rsid w:val="00864922"/>
    <w:rsid w:val="008714B6"/>
    <w:rsid w:val="00871845"/>
    <w:rsid w:val="00872683"/>
    <w:rsid w:val="0087356A"/>
    <w:rsid w:val="00880522"/>
    <w:rsid w:val="00880890"/>
    <w:rsid w:val="00882724"/>
    <w:rsid w:val="00883F7C"/>
    <w:rsid w:val="00887233"/>
    <w:rsid w:val="008919AC"/>
    <w:rsid w:val="008938A1"/>
    <w:rsid w:val="00893CC4"/>
    <w:rsid w:val="00893FC2"/>
    <w:rsid w:val="0089783D"/>
    <w:rsid w:val="00897A44"/>
    <w:rsid w:val="008A1C28"/>
    <w:rsid w:val="008A3C00"/>
    <w:rsid w:val="008A4D30"/>
    <w:rsid w:val="008A50D9"/>
    <w:rsid w:val="008A51E2"/>
    <w:rsid w:val="008A563A"/>
    <w:rsid w:val="008A600D"/>
    <w:rsid w:val="008A73BE"/>
    <w:rsid w:val="008B0301"/>
    <w:rsid w:val="008B1713"/>
    <w:rsid w:val="008B30C2"/>
    <w:rsid w:val="008B4E1B"/>
    <w:rsid w:val="008B5F3D"/>
    <w:rsid w:val="008B6212"/>
    <w:rsid w:val="008B73B7"/>
    <w:rsid w:val="008C1F01"/>
    <w:rsid w:val="008C3E6D"/>
    <w:rsid w:val="008C487E"/>
    <w:rsid w:val="008C4F69"/>
    <w:rsid w:val="008E26CD"/>
    <w:rsid w:val="008E7685"/>
    <w:rsid w:val="008F3401"/>
    <w:rsid w:val="008F415E"/>
    <w:rsid w:val="00900636"/>
    <w:rsid w:val="00906BE4"/>
    <w:rsid w:val="00910460"/>
    <w:rsid w:val="0091257F"/>
    <w:rsid w:val="00913D6B"/>
    <w:rsid w:val="009159C0"/>
    <w:rsid w:val="009170DF"/>
    <w:rsid w:val="00917B06"/>
    <w:rsid w:val="00917D75"/>
    <w:rsid w:val="00921909"/>
    <w:rsid w:val="009270A7"/>
    <w:rsid w:val="00932281"/>
    <w:rsid w:val="00932BB7"/>
    <w:rsid w:val="00932C73"/>
    <w:rsid w:val="00935332"/>
    <w:rsid w:val="00937450"/>
    <w:rsid w:val="00942CAE"/>
    <w:rsid w:val="0094464E"/>
    <w:rsid w:val="00945109"/>
    <w:rsid w:val="0094594B"/>
    <w:rsid w:val="009461C1"/>
    <w:rsid w:val="009467AF"/>
    <w:rsid w:val="0095067F"/>
    <w:rsid w:val="00951C0E"/>
    <w:rsid w:val="0095409A"/>
    <w:rsid w:val="00956164"/>
    <w:rsid w:val="009569BB"/>
    <w:rsid w:val="00956F3D"/>
    <w:rsid w:val="009646A8"/>
    <w:rsid w:val="00966485"/>
    <w:rsid w:val="00967A0C"/>
    <w:rsid w:val="00967BEC"/>
    <w:rsid w:val="00970CA6"/>
    <w:rsid w:val="009710DA"/>
    <w:rsid w:val="00971D3F"/>
    <w:rsid w:val="00972DE7"/>
    <w:rsid w:val="00975ACF"/>
    <w:rsid w:val="0097783C"/>
    <w:rsid w:val="00981276"/>
    <w:rsid w:val="00986485"/>
    <w:rsid w:val="00992E29"/>
    <w:rsid w:val="0099329F"/>
    <w:rsid w:val="009963CA"/>
    <w:rsid w:val="00996412"/>
    <w:rsid w:val="00996895"/>
    <w:rsid w:val="00997196"/>
    <w:rsid w:val="009978C2"/>
    <w:rsid w:val="009A02A9"/>
    <w:rsid w:val="009A164F"/>
    <w:rsid w:val="009A683C"/>
    <w:rsid w:val="009B0E82"/>
    <w:rsid w:val="009B2445"/>
    <w:rsid w:val="009B28B8"/>
    <w:rsid w:val="009B4573"/>
    <w:rsid w:val="009C0FA2"/>
    <w:rsid w:val="009C19D3"/>
    <w:rsid w:val="009C36C6"/>
    <w:rsid w:val="009C36F5"/>
    <w:rsid w:val="009C4109"/>
    <w:rsid w:val="009C4E50"/>
    <w:rsid w:val="009D0D3E"/>
    <w:rsid w:val="009D4D53"/>
    <w:rsid w:val="009E1FA3"/>
    <w:rsid w:val="009E6247"/>
    <w:rsid w:val="009F7BE7"/>
    <w:rsid w:val="00A02EA0"/>
    <w:rsid w:val="00A0348D"/>
    <w:rsid w:val="00A04EB2"/>
    <w:rsid w:val="00A068B0"/>
    <w:rsid w:val="00A11401"/>
    <w:rsid w:val="00A15B7E"/>
    <w:rsid w:val="00A216EA"/>
    <w:rsid w:val="00A23E5E"/>
    <w:rsid w:val="00A24D77"/>
    <w:rsid w:val="00A265A8"/>
    <w:rsid w:val="00A309FF"/>
    <w:rsid w:val="00A31D7E"/>
    <w:rsid w:val="00A33D05"/>
    <w:rsid w:val="00A3404C"/>
    <w:rsid w:val="00A342BE"/>
    <w:rsid w:val="00A34E9C"/>
    <w:rsid w:val="00A358B0"/>
    <w:rsid w:val="00A36011"/>
    <w:rsid w:val="00A3776D"/>
    <w:rsid w:val="00A37D70"/>
    <w:rsid w:val="00A42428"/>
    <w:rsid w:val="00A42B70"/>
    <w:rsid w:val="00A430C7"/>
    <w:rsid w:val="00A449EB"/>
    <w:rsid w:val="00A4552E"/>
    <w:rsid w:val="00A459EB"/>
    <w:rsid w:val="00A5148D"/>
    <w:rsid w:val="00A51AC0"/>
    <w:rsid w:val="00A618FA"/>
    <w:rsid w:val="00A67872"/>
    <w:rsid w:val="00A70E22"/>
    <w:rsid w:val="00A73F94"/>
    <w:rsid w:val="00A77B93"/>
    <w:rsid w:val="00A85BB8"/>
    <w:rsid w:val="00A90B98"/>
    <w:rsid w:val="00A90BD9"/>
    <w:rsid w:val="00A915B8"/>
    <w:rsid w:val="00AA5F47"/>
    <w:rsid w:val="00AA5F99"/>
    <w:rsid w:val="00AA605A"/>
    <w:rsid w:val="00AB32DE"/>
    <w:rsid w:val="00AB49B5"/>
    <w:rsid w:val="00AB6148"/>
    <w:rsid w:val="00AB6588"/>
    <w:rsid w:val="00AC0BBE"/>
    <w:rsid w:val="00AC6B6C"/>
    <w:rsid w:val="00AD3A7A"/>
    <w:rsid w:val="00AD46CE"/>
    <w:rsid w:val="00AD5749"/>
    <w:rsid w:val="00AD6152"/>
    <w:rsid w:val="00AD6E28"/>
    <w:rsid w:val="00AE2501"/>
    <w:rsid w:val="00AE4696"/>
    <w:rsid w:val="00AE4F29"/>
    <w:rsid w:val="00AF2251"/>
    <w:rsid w:val="00AF75EE"/>
    <w:rsid w:val="00B023C0"/>
    <w:rsid w:val="00B16F9F"/>
    <w:rsid w:val="00B21667"/>
    <w:rsid w:val="00B26C13"/>
    <w:rsid w:val="00B30BDD"/>
    <w:rsid w:val="00B30BEE"/>
    <w:rsid w:val="00B31F55"/>
    <w:rsid w:val="00B326DB"/>
    <w:rsid w:val="00B356E0"/>
    <w:rsid w:val="00B36E2E"/>
    <w:rsid w:val="00B407C1"/>
    <w:rsid w:val="00B40C05"/>
    <w:rsid w:val="00B50402"/>
    <w:rsid w:val="00B504B6"/>
    <w:rsid w:val="00B50D4C"/>
    <w:rsid w:val="00B50E1C"/>
    <w:rsid w:val="00B51DFF"/>
    <w:rsid w:val="00B52881"/>
    <w:rsid w:val="00B54CF6"/>
    <w:rsid w:val="00B5545C"/>
    <w:rsid w:val="00B60FC0"/>
    <w:rsid w:val="00B61EBC"/>
    <w:rsid w:val="00B7007D"/>
    <w:rsid w:val="00B718D8"/>
    <w:rsid w:val="00B7278E"/>
    <w:rsid w:val="00B822F4"/>
    <w:rsid w:val="00B90221"/>
    <w:rsid w:val="00B903DB"/>
    <w:rsid w:val="00B9418B"/>
    <w:rsid w:val="00B9591E"/>
    <w:rsid w:val="00B97254"/>
    <w:rsid w:val="00BA1A06"/>
    <w:rsid w:val="00BA2CD4"/>
    <w:rsid w:val="00BA71B5"/>
    <w:rsid w:val="00BB3B57"/>
    <w:rsid w:val="00BB62E9"/>
    <w:rsid w:val="00BC1A53"/>
    <w:rsid w:val="00BC2C5B"/>
    <w:rsid w:val="00BD1DED"/>
    <w:rsid w:val="00BD2806"/>
    <w:rsid w:val="00BD35E8"/>
    <w:rsid w:val="00BD5E7E"/>
    <w:rsid w:val="00BE012F"/>
    <w:rsid w:val="00BE3527"/>
    <w:rsid w:val="00BE5B30"/>
    <w:rsid w:val="00BE6133"/>
    <w:rsid w:val="00BE7C20"/>
    <w:rsid w:val="00BF0A75"/>
    <w:rsid w:val="00BF1823"/>
    <w:rsid w:val="00BF43AD"/>
    <w:rsid w:val="00BF44BA"/>
    <w:rsid w:val="00BF4E3A"/>
    <w:rsid w:val="00C0450F"/>
    <w:rsid w:val="00C11661"/>
    <w:rsid w:val="00C11753"/>
    <w:rsid w:val="00C128B8"/>
    <w:rsid w:val="00C14AC2"/>
    <w:rsid w:val="00C153CD"/>
    <w:rsid w:val="00C227BA"/>
    <w:rsid w:val="00C24008"/>
    <w:rsid w:val="00C25FC2"/>
    <w:rsid w:val="00C26676"/>
    <w:rsid w:val="00C32061"/>
    <w:rsid w:val="00C32CD0"/>
    <w:rsid w:val="00C35741"/>
    <w:rsid w:val="00C358A4"/>
    <w:rsid w:val="00C35B19"/>
    <w:rsid w:val="00C36044"/>
    <w:rsid w:val="00C42AF4"/>
    <w:rsid w:val="00C42CD2"/>
    <w:rsid w:val="00C43A04"/>
    <w:rsid w:val="00C43E95"/>
    <w:rsid w:val="00C47C76"/>
    <w:rsid w:val="00C53E0B"/>
    <w:rsid w:val="00C54302"/>
    <w:rsid w:val="00C55A43"/>
    <w:rsid w:val="00C62113"/>
    <w:rsid w:val="00C623EF"/>
    <w:rsid w:val="00C65A81"/>
    <w:rsid w:val="00C665FE"/>
    <w:rsid w:val="00C67D4C"/>
    <w:rsid w:val="00C7212E"/>
    <w:rsid w:val="00C72D34"/>
    <w:rsid w:val="00C72ED2"/>
    <w:rsid w:val="00C775DB"/>
    <w:rsid w:val="00C77C5C"/>
    <w:rsid w:val="00C84A42"/>
    <w:rsid w:val="00C84BFF"/>
    <w:rsid w:val="00C8557B"/>
    <w:rsid w:val="00C9261C"/>
    <w:rsid w:val="00C92903"/>
    <w:rsid w:val="00CA0892"/>
    <w:rsid w:val="00CA0F02"/>
    <w:rsid w:val="00CA683D"/>
    <w:rsid w:val="00CB1B45"/>
    <w:rsid w:val="00CB1FD9"/>
    <w:rsid w:val="00CB4BCE"/>
    <w:rsid w:val="00CD062B"/>
    <w:rsid w:val="00CD0D29"/>
    <w:rsid w:val="00CD17B6"/>
    <w:rsid w:val="00CD63A4"/>
    <w:rsid w:val="00CD6EE2"/>
    <w:rsid w:val="00CE097D"/>
    <w:rsid w:val="00CE1C51"/>
    <w:rsid w:val="00CF0FBC"/>
    <w:rsid w:val="00D015E9"/>
    <w:rsid w:val="00D043B7"/>
    <w:rsid w:val="00D05728"/>
    <w:rsid w:val="00D068E3"/>
    <w:rsid w:val="00D10DF3"/>
    <w:rsid w:val="00D13610"/>
    <w:rsid w:val="00D15E89"/>
    <w:rsid w:val="00D200A6"/>
    <w:rsid w:val="00D2299B"/>
    <w:rsid w:val="00D22CDE"/>
    <w:rsid w:val="00D253B7"/>
    <w:rsid w:val="00D26528"/>
    <w:rsid w:val="00D42856"/>
    <w:rsid w:val="00D43DB0"/>
    <w:rsid w:val="00D47B68"/>
    <w:rsid w:val="00D50BB7"/>
    <w:rsid w:val="00D52A2C"/>
    <w:rsid w:val="00D54ADA"/>
    <w:rsid w:val="00D5507C"/>
    <w:rsid w:val="00D6164F"/>
    <w:rsid w:val="00D62A1E"/>
    <w:rsid w:val="00D63627"/>
    <w:rsid w:val="00D63862"/>
    <w:rsid w:val="00D650ED"/>
    <w:rsid w:val="00D70B7A"/>
    <w:rsid w:val="00D72709"/>
    <w:rsid w:val="00D73DCB"/>
    <w:rsid w:val="00D74D80"/>
    <w:rsid w:val="00D75718"/>
    <w:rsid w:val="00D763AC"/>
    <w:rsid w:val="00D80917"/>
    <w:rsid w:val="00D845DE"/>
    <w:rsid w:val="00D84B00"/>
    <w:rsid w:val="00D84F6F"/>
    <w:rsid w:val="00D90F3F"/>
    <w:rsid w:val="00D91D2C"/>
    <w:rsid w:val="00D94953"/>
    <w:rsid w:val="00D95465"/>
    <w:rsid w:val="00D96C8E"/>
    <w:rsid w:val="00D97485"/>
    <w:rsid w:val="00DA1B62"/>
    <w:rsid w:val="00DA1F96"/>
    <w:rsid w:val="00DA208C"/>
    <w:rsid w:val="00DA324F"/>
    <w:rsid w:val="00DB09E2"/>
    <w:rsid w:val="00DB3B05"/>
    <w:rsid w:val="00DB6039"/>
    <w:rsid w:val="00DB6A2C"/>
    <w:rsid w:val="00DB6B50"/>
    <w:rsid w:val="00DC2545"/>
    <w:rsid w:val="00DC285E"/>
    <w:rsid w:val="00DC521D"/>
    <w:rsid w:val="00DD10A7"/>
    <w:rsid w:val="00DD1B34"/>
    <w:rsid w:val="00DE3ED3"/>
    <w:rsid w:val="00DE628B"/>
    <w:rsid w:val="00DF2FDC"/>
    <w:rsid w:val="00DF6A8D"/>
    <w:rsid w:val="00E052AB"/>
    <w:rsid w:val="00E05316"/>
    <w:rsid w:val="00E062B0"/>
    <w:rsid w:val="00E06988"/>
    <w:rsid w:val="00E070C0"/>
    <w:rsid w:val="00E118A7"/>
    <w:rsid w:val="00E11B84"/>
    <w:rsid w:val="00E144AB"/>
    <w:rsid w:val="00E14E20"/>
    <w:rsid w:val="00E15331"/>
    <w:rsid w:val="00E17225"/>
    <w:rsid w:val="00E17854"/>
    <w:rsid w:val="00E20F84"/>
    <w:rsid w:val="00E21C5F"/>
    <w:rsid w:val="00E23B79"/>
    <w:rsid w:val="00E26EAD"/>
    <w:rsid w:val="00E348A7"/>
    <w:rsid w:val="00E35681"/>
    <w:rsid w:val="00E364C9"/>
    <w:rsid w:val="00E37E32"/>
    <w:rsid w:val="00E42171"/>
    <w:rsid w:val="00E4285C"/>
    <w:rsid w:val="00E43D07"/>
    <w:rsid w:val="00E479C8"/>
    <w:rsid w:val="00E513CF"/>
    <w:rsid w:val="00E519BF"/>
    <w:rsid w:val="00E53BA0"/>
    <w:rsid w:val="00E55945"/>
    <w:rsid w:val="00E559E2"/>
    <w:rsid w:val="00E56E83"/>
    <w:rsid w:val="00E570FC"/>
    <w:rsid w:val="00E57740"/>
    <w:rsid w:val="00E63DDC"/>
    <w:rsid w:val="00E67A5D"/>
    <w:rsid w:val="00E73D62"/>
    <w:rsid w:val="00E75A17"/>
    <w:rsid w:val="00E7778E"/>
    <w:rsid w:val="00E82324"/>
    <w:rsid w:val="00E83F46"/>
    <w:rsid w:val="00E86D19"/>
    <w:rsid w:val="00E95311"/>
    <w:rsid w:val="00EA03FD"/>
    <w:rsid w:val="00EA25E6"/>
    <w:rsid w:val="00EA3A13"/>
    <w:rsid w:val="00EA4215"/>
    <w:rsid w:val="00EA6583"/>
    <w:rsid w:val="00EB1ED6"/>
    <w:rsid w:val="00EB30F6"/>
    <w:rsid w:val="00EB70D7"/>
    <w:rsid w:val="00EB7BBC"/>
    <w:rsid w:val="00EC2FC2"/>
    <w:rsid w:val="00EC5D70"/>
    <w:rsid w:val="00ED2C5E"/>
    <w:rsid w:val="00ED3223"/>
    <w:rsid w:val="00ED7BC7"/>
    <w:rsid w:val="00EE2447"/>
    <w:rsid w:val="00EE3FF4"/>
    <w:rsid w:val="00EE44C1"/>
    <w:rsid w:val="00EE4900"/>
    <w:rsid w:val="00EE6E2E"/>
    <w:rsid w:val="00EF025E"/>
    <w:rsid w:val="00EF1E1E"/>
    <w:rsid w:val="00EF2258"/>
    <w:rsid w:val="00EF3D55"/>
    <w:rsid w:val="00EF545A"/>
    <w:rsid w:val="00EF5545"/>
    <w:rsid w:val="00EF7F94"/>
    <w:rsid w:val="00F1096C"/>
    <w:rsid w:val="00F11D5A"/>
    <w:rsid w:val="00F12208"/>
    <w:rsid w:val="00F13130"/>
    <w:rsid w:val="00F17063"/>
    <w:rsid w:val="00F177D9"/>
    <w:rsid w:val="00F242FD"/>
    <w:rsid w:val="00F247BE"/>
    <w:rsid w:val="00F25AA5"/>
    <w:rsid w:val="00F25DA5"/>
    <w:rsid w:val="00F30146"/>
    <w:rsid w:val="00F32E22"/>
    <w:rsid w:val="00F367D6"/>
    <w:rsid w:val="00F433A2"/>
    <w:rsid w:val="00F45CAD"/>
    <w:rsid w:val="00F47C3F"/>
    <w:rsid w:val="00F52924"/>
    <w:rsid w:val="00F53833"/>
    <w:rsid w:val="00F55380"/>
    <w:rsid w:val="00F55C89"/>
    <w:rsid w:val="00F55E43"/>
    <w:rsid w:val="00F57AC7"/>
    <w:rsid w:val="00F6115B"/>
    <w:rsid w:val="00F64DEC"/>
    <w:rsid w:val="00F73923"/>
    <w:rsid w:val="00F75C68"/>
    <w:rsid w:val="00F76882"/>
    <w:rsid w:val="00F76BB2"/>
    <w:rsid w:val="00F7770E"/>
    <w:rsid w:val="00F8334B"/>
    <w:rsid w:val="00F8335F"/>
    <w:rsid w:val="00F85120"/>
    <w:rsid w:val="00F87832"/>
    <w:rsid w:val="00F93666"/>
    <w:rsid w:val="00F94369"/>
    <w:rsid w:val="00F97AB9"/>
    <w:rsid w:val="00FA3B8F"/>
    <w:rsid w:val="00FA5639"/>
    <w:rsid w:val="00FA73A0"/>
    <w:rsid w:val="00FB3A7B"/>
    <w:rsid w:val="00FB3AB7"/>
    <w:rsid w:val="00FB7066"/>
    <w:rsid w:val="00FB77D7"/>
    <w:rsid w:val="00FC74A3"/>
    <w:rsid w:val="00FC7CDB"/>
    <w:rsid w:val="00FD1AA9"/>
    <w:rsid w:val="00FD53F4"/>
    <w:rsid w:val="00FD564F"/>
    <w:rsid w:val="00FD635F"/>
    <w:rsid w:val="00FD6598"/>
    <w:rsid w:val="00FD737E"/>
    <w:rsid w:val="00FE0A12"/>
    <w:rsid w:val="00FE0BCD"/>
    <w:rsid w:val="00FE2EEB"/>
    <w:rsid w:val="00FE365C"/>
    <w:rsid w:val="00FE3ED4"/>
    <w:rsid w:val="00FE4FF3"/>
    <w:rsid w:val="00FE5254"/>
    <w:rsid w:val="00FF04E5"/>
    <w:rsid w:val="00FF23C5"/>
    <w:rsid w:val="00FF422D"/>
    <w:rsid w:val="00FF4E51"/>
    <w:rsid w:val="00FF5564"/>
    <w:rsid w:val="00FF5B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semiHidden/>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151A5E"/>
    <w:rPr>
      <w:rFonts w:ascii="Calibri" w:eastAsia="Calibri" w:hAnsi="Calibri"/>
      <w:sz w:val="20"/>
      <w:szCs w:val="20"/>
      <w:lang w:eastAsia="en-US"/>
    </w:rPr>
  </w:style>
  <w:style w:type="character" w:styleId="FootnoteReference">
    <w:name w:val="footnote reference"/>
    <w:semiHidden/>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character" w:styleId="Hyperlink">
    <w:name w:val="Hyperlink"/>
    <w:basedOn w:val="DefaultParagraphFont"/>
    <w:uiPriority w:val="99"/>
    <w:unhideWhenUsed/>
    <w:rsid w:val="00F93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37659319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64943080&amp;topmenuid=212&amp;stack=https%3A//tis.ta.gov.lv/tisreal%3F%26Form%3DregProcListNew%26topmenuid%3D212%26liststart%3D1%26jformat%3D1%26jtype%3D2%26extseek%3D0%26DocType%3D0%26task%3D%26first%3D%26stack%3Dhttps%253A%252F%252Ftis.ta.gov.lv%252Ftisreal%253FForm%253DTISBLANK%26objsubtype%3D-1%26incdate%3D%26dateto%3D%26activeyear%3D2018%26procnum%3D0161%26electronic%3D%26primnum%3D%26electronic_consid%3D%26lastname%3D%26judgeid%3D%26claimtext%3D%26categoryid%3D%26sort%3D1%26liststep%3D10%26plparam1%3Dlist%26pljmimetype%3D1%26ad_aut%3Dno%26return%3D24059735%26Userid%3Drkt069%26Password%3DGepards8%26%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is.ta.gov.lv/tisreal?Form=STAT_PROC_ENTER&amp;task=edit&amp;procid=68240170&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422%26sort%3D1%26liststep%3D10%26%3DPar%25C4%2581d%25C4%25ABt%26plparam1%3Dlist%26pljmimetype%3D1%26%3DIzdruk%25C4%2581t%26%3DAtv%25C4%2593rt%26%3DAtv%25C4%2593rt" TargetMode="External"/><Relationship Id="rId4" Type="http://schemas.openxmlformats.org/officeDocument/2006/relationships/settings" Target="settings.xml"/><Relationship Id="rId9" Type="http://schemas.openxmlformats.org/officeDocument/2006/relationships/hyperlink" Target="https://titania.saeima.lv/LIVS12/SaeimaLIVS12.nsf/0/E5704CDF6FC031E2C2258282003BBE27?OpenDocu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7453-CB3E-408F-8517-93315F44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55645</Words>
  <Characters>31718</Characters>
  <Application>Microsoft Office Word</Application>
  <DocSecurity>0</DocSecurity>
  <Lines>264</Lines>
  <Paragraphs>174</Paragraphs>
  <ScaleCrop>false</ScaleCrop>
  <Company/>
  <LinksUpToDate>false</LinksUpToDate>
  <CharactersWithSpaces>87189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2023-01-10T16:36:00Z</dcterms:created>
  <dcterms:modified xsi:type="dcterms:W3CDTF">2023-01-11T11:57:00Z</dcterms:modified>
</cp:coreProperties>
</file>