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EEF43" w14:textId="77777777" w:rsidR="00AF0027" w:rsidRDefault="00AF0027" w:rsidP="00AF0027">
      <w:pPr>
        <w:spacing w:line="276" w:lineRule="auto"/>
        <w:jc w:val="both"/>
        <w:rPr>
          <w:b/>
          <w:bCs/>
          <w:lang w:val="en-US" w:eastAsia="en-US"/>
        </w:rPr>
      </w:pPr>
      <w:bookmarkStart w:id="0" w:name="_GoBack"/>
      <w:r>
        <w:rPr>
          <w:b/>
          <w:bCs/>
        </w:rPr>
        <w:t>Ienākums no kapitāla pieauguma, ja noslēgts nekustamā īpašuma atsavināšanas darījuma atcēlēja līgums</w:t>
      </w:r>
    </w:p>
    <w:p w14:paraId="402D9157" w14:textId="77777777" w:rsidR="00AF0027" w:rsidRDefault="00AF0027" w:rsidP="00AF0027">
      <w:pPr>
        <w:spacing w:line="276" w:lineRule="auto"/>
        <w:jc w:val="both"/>
      </w:pPr>
      <w:r>
        <w:t xml:space="preserve">Nekustamā īpašuma atsavināšanas gadījumā, ja apliekamais ienākums ir kapitāla pieaugums, tad gadījumā, ja atsavināšanas darījums ir atcelts un persona no atsavināšanas darījuma ienākumus nav guvusi un nav nekāda tiesiska pamata uzskatīt, ka tādi tiks gūti nākotnē, tad nav pamata prasīt, lai persona maksā nodokli par neesošu ienākumu. Proti, saimnieciskās darbības ietvarā notikuša nekustamā īpašuma atsavināšanas darījuma gadījumā, atcēlējs līgums un uz tā pamata atmaksājamā summa var tikt uzskaitīta kā izdevumi attiecīgajā taksācijas periodā un ietekmēt iedzīvotāja ienākums nodokļa aprēķinu. Savukārt gadījumā, ja ienākums tiek gūts no kapitāla pieauguma, izdevumi tiek piesaistīti konkrētajam nekustamajam īpašumam un šos izdevumus var atskaitīt tikai tad, kad attiecīgais nekustamais īpašums tiek pārdots un tiek gūti ieņēmumi. </w:t>
      </w:r>
    </w:p>
    <w:p w14:paraId="2F2D92B2" w14:textId="77777777" w:rsidR="00AF0027" w:rsidRDefault="00AF0027" w:rsidP="00AF0027">
      <w:pPr>
        <w:spacing w:line="276" w:lineRule="auto"/>
        <w:jc w:val="both"/>
      </w:pPr>
      <w:r>
        <w:t>Ja tiesa pārliecinās, ka persona no atsavināšanas darījuma ienākumus nav guvusi un nav nekāda tiesiska pamata uzskatīt, ka tādi tiks gūti nākotnē, jo atsavināšanas darījums ir atcelts, tad nav pamata prasīt, lai persona maksā nodokli par neesošu ienākumu.</w:t>
      </w:r>
    </w:p>
    <w:bookmarkEnd w:id="0"/>
    <w:p w14:paraId="3E3790A2" w14:textId="02617336" w:rsidR="00A138AE" w:rsidRPr="00614CC2" w:rsidRDefault="00A138AE" w:rsidP="00AF0027">
      <w:pPr>
        <w:spacing w:line="276" w:lineRule="auto"/>
        <w:rPr>
          <w:noProof/>
          <w:color w:val="000000"/>
        </w:rPr>
      </w:pPr>
    </w:p>
    <w:p w14:paraId="19375C99" w14:textId="37BE6DEB" w:rsidR="00667CD3" w:rsidRPr="00AF0027" w:rsidRDefault="00AF0027" w:rsidP="00AF0027">
      <w:pPr>
        <w:spacing w:line="276" w:lineRule="auto"/>
        <w:jc w:val="center"/>
        <w:rPr>
          <w:b/>
          <w:noProof/>
        </w:rPr>
      </w:pPr>
      <w:r w:rsidRPr="00AF0027">
        <w:rPr>
          <w:b/>
          <w:noProof/>
        </w:rPr>
        <w:t>Latvijas Republikas Senāta</w:t>
      </w:r>
    </w:p>
    <w:p w14:paraId="06E6F6E8" w14:textId="0B150459" w:rsidR="00AF0027" w:rsidRPr="00AF0027" w:rsidRDefault="00AF0027" w:rsidP="00AF0027">
      <w:pPr>
        <w:spacing w:line="276" w:lineRule="auto"/>
        <w:jc w:val="center"/>
        <w:rPr>
          <w:b/>
          <w:noProof/>
        </w:rPr>
      </w:pPr>
      <w:r w:rsidRPr="00AF0027">
        <w:rPr>
          <w:b/>
          <w:noProof/>
        </w:rPr>
        <w:t>Administratīvo leitu departamenta</w:t>
      </w:r>
    </w:p>
    <w:p w14:paraId="5553CE0F" w14:textId="40547737" w:rsidR="00AF0027" w:rsidRPr="00AF0027" w:rsidRDefault="00AF0027" w:rsidP="00AF0027">
      <w:pPr>
        <w:spacing w:line="276" w:lineRule="auto"/>
        <w:jc w:val="center"/>
        <w:rPr>
          <w:b/>
          <w:noProof/>
        </w:rPr>
      </w:pPr>
      <w:r w:rsidRPr="00AF0027">
        <w:rPr>
          <w:b/>
          <w:noProof/>
        </w:rPr>
        <w:t>2022.gada 21.decembra</w:t>
      </w:r>
    </w:p>
    <w:p w14:paraId="7BE80F14" w14:textId="77777777" w:rsidR="00667CD3" w:rsidRPr="00AF0027" w:rsidRDefault="00667CD3" w:rsidP="00AF0027">
      <w:pPr>
        <w:spacing w:line="276" w:lineRule="auto"/>
        <w:jc w:val="center"/>
        <w:rPr>
          <w:b/>
          <w:noProof/>
        </w:rPr>
      </w:pPr>
      <w:r w:rsidRPr="00AF0027">
        <w:rPr>
          <w:b/>
          <w:noProof/>
        </w:rPr>
        <w:t>SPRIEDUMS</w:t>
      </w:r>
    </w:p>
    <w:p w14:paraId="5D7ED6CC" w14:textId="77777777" w:rsidR="00AF0027" w:rsidRPr="00AF0027" w:rsidRDefault="00AF0027" w:rsidP="00AF0027">
      <w:pPr>
        <w:spacing w:line="276" w:lineRule="auto"/>
        <w:jc w:val="center"/>
        <w:rPr>
          <w:rFonts w:eastAsiaTheme="minorEastAsia"/>
          <w:b/>
          <w:lang w:eastAsia="en-US"/>
        </w:rPr>
      </w:pPr>
      <w:r w:rsidRPr="00AF0027">
        <w:rPr>
          <w:rFonts w:eastAsiaTheme="minorEastAsia"/>
          <w:b/>
          <w:lang w:eastAsia="en-US"/>
        </w:rPr>
        <w:t>Lieta Nr. </w:t>
      </w:r>
      <w:r w:rsidRPr="00AF0027">
        <w:rPr>
          <w:b/>
          <w:color w:val="000000"/>
        </w:rPr>
        <w:t>A420135219</w:t>
      </w:r>
      <w:r w:rsidRPr="00AF0027">
        <w:rPr>
          <w:rFonts w:eastAsiaTheme="minorEastAsia"/>
          <w:b/>
          <w:lang w:eastAsia="en-US"/>
        </w:rPr>
        <w:t>, SKA</w:t>
      </w:r>
      <w:r w:rsidRPr="00AF0027">
        <w:rPr>
          <w:rFonts w:eastAsiaTheme="minorEastAsia"/>
          <w:b/>
          <w:lang w:eastAsia="en-US"/>
        </w:rPr>
        <w:noBreakHyphen/>
        <w:t>218/2022</w:t>
      </w:r>
    </w:p>
    <w:p w14:paraId="3949C106" w14:textId="2FA2B88D" w:rsidR="00AF0027" w:rsidRPr="00AF0027" w:rsidRDefault="00AF0027" w:rsidP="00AF0027">
      <w:pPr>
        <w:spacing w:line="276" w:lineRule="auto"/>
        <w:jc w:val="center"/>
        <w:rPr>
          <w:noProof/>
        </w:rPr>
      </w:pPr>
      <w:hyperlink r:id="rId8" w:history="1">
        <w:r w:rsidRPr="00AF0027">
          <w:rPr>
            <w:rStyle w:val="Hyperlink"/>
            <w:noProof/>
          </w:rPr>
          <w:t>ECLI:LV:AT:2022:1221.A420135219.11.S</w:t>
        </w:r>
      </w:hyperlink>
      <w:r w:rsidRPr="00AF0027">
        <w:rPr>
          <w:noProof/>
        </w:rPr>
        <w:t xml:space="preserve"> </w:t>
      </w:r>
    </w:p>
    <w:p w14:paraId="1B490BC7" w14:textId="77777777" w:rsidR="00667CD3" w:rsidRPr="00732BD1" w:rsidRDefault="00667CD3" w:rsidP="00AF0027">
      <w:pPr>
        <w:spacing w:line="276" w:lineRule="auto"/>
        <w:ind w:firstLine="567"/>
        <w:jc w:val="both"/>
        <w:rPr>
          <w:noProof/>
        </w:rPr>
      </w:pPr>
    </w:p>
    <w:p w14:paraId="5C558A3D" w14:textId="77777777" w:rsidR="00667CD3" w:rsidRPr="00732BD1" w:rsidRDefault="00667CD3" w:rsidP="00AF0027">
      <w:pPr>
        <w:spacing w:line="276" w:lineRule="auto"/>
        <w:ind w:firstLine="567"/>
        <w:jc w:val="both"/>
      </w:pPr>
      <w:r w:rsidRPr="00732BD1">
        <w:t>Tiesa šādā sastāvā: senatori Līvija Slica, Diāna Makarova, Valters Poķis</w:t>
      </w:r>
    </w:p>
    <w:p w14:paraId="58A521CC" w14:textId="77777777" w:rsidR="00667CD3" w:rsidRPr="00732BD1" w:rsidRDefault="00667CD3" w:rsidP="00AF0027">
      <w:pPr>
        <w:spacing w:line="276" w:lineRule="auto"/>
        <w:ind w:firstLine="567"/>
        <w:jc w:val="both"/>
        <w:rPr>
          <w:noProof/>
        </w:rPr>
      </w:pPr>
    </w:p>
    <w:p w14:paraId="279D8D3A" w14:textId="6D1759AD" w:rsidR="003E11BA" w:rsidRPr="00732BD1" w:rsidRDefault="003E11BA" w:rsidP="00AF0027">
      <w:pPr>
        <w:spacing w:line="276" w:lineRule="auto"/>
        <w:ind w:firstLine="567"/>
        <w:jc w:val="both"/>
        <w:rPr>
          <w:noProof/>
        </w:rPr>
      </w:pPr>
      <w:r w:rsidRPr="00732BD1">
        <w:rPr>
          <w:noProof/>
        </w:rPr>
        <w:t xml:space="preserve">rakstveida procesā izskatīja administratīvo lietu, kas ierosināta, </w:t>
      </w:r>
      <w:r w:rsidRPr="00732BD1">
        <w:rPr>
          <w:noProof/>
        </w:rPr>
        <w:lastRenderedPageBreak/>
        <w:t>pamatojoties uz</w:t>
      </w:r>
      <w:r>
        <w:rPr>
          <w:noProof/>
        </w:rPr>
        <w:t xml:space="preserve"> </w:t>
      </w:r>
      <w:r w:rsidR="00AF0027">
        <w:rPr>
          <w:color w:val="000000"/>
        </w:rPr>
        <w:t>[pers.</w:t>
      </w:r>
      <w:r w:rsidR="00AF0027">
        <w:t> D</w:t>
      </w:r>
      <w:r w:rsidR="00AF0027">
        <w:rPr>
          <w:color w:val="000000"/>
        </w:rPr>
        <w:t xml:space="preserve">] </w:t>
      </w:r>
      <w:r w:rsidR="001668A0" w:rsidRPr="00B706B5">
        <w:rPr>
          <w:color w:val="000000"/>
        </w:rPr>
        <w:t xml:space="preserve">pieteikumu par Valsts ieņēmumu dienesta </w:t>
      </w:r>
      <w:proofErr w:type="gramStart"/>
      <w:r w:rsidR="001668A0" w:rsidRPr="00B706B5">
        <w:rPr>
          <w:color w:val="000000"/>
        </w:rPr>
        <w:t>2018.gada</w:t>
      </w:r>
      <w:proofErr w:type="gramEnd"/>
      <w:r w:rsidR="001668A0" w:rsidRPr="00B706B5">
        <w:rPr>
          <w:color w:val="000000"/>
        </w:rPr>
        <w:t xml:space="preserve"> 19.decembra lēmuma Nr.</w:t>
      </w:r>
      <w:r w:rsidR="00680E19">
        <w:rPr>
          <w:color w:val="000000"/>
        </w:rPr>
        <w:t> </w:t>
      </w:r>
      <w:r w:rsidR="001668A0" w:rsidRPr="00B706B5">
        <w:rPr>
          <w:color w:val="000000"/>
        </w:rPr>
        <w:t>31.1-22.10/5843 atcelšanu</w:t>
      </w:r>
      <w:r w:rsidRPr="00732BD1">
        <w:t>,</w:t>
      </w:r>
      <w:r w:rsidRPr="00732BD1">
        <w:rPr>
          <w:bCs/>
          <w:noProof/>
        </w:rPr>
        <w:t xml:space="preserve"> </w:t>
      </w:r>
      <w:r w:rsidRPr="00732BD1">
        <w:rPr>
          <w:noProof/>
        </w:rPr>
        <w:t xml:space="preserve">sakarā ar </w:t>
      </w:r>
      <w:r w:rsidR="00AF0027">
        <w:rPr>
          <w:color w:val="000000"/>
        </w:rPr>
        <w:t>[pers.</w:t>
      </w:r>
      <w:r w:rsidR="00AF0027">
        <w:t> </w:t>
      </w:r>
      <w:r w:rsidR="00AF0027">
        <w:t>D</w:t>
      </w:r>
      <w:r w:rsidR="00AF0027">
        <w:rPr>
          <w:color w:val="000000"/>
        </w:rPr>
        <w:t xml:space="preserve">] </w:t>
      </w:r>
      <w:r w:rsidRPr="00732BD1">
        <w:rPr>
          <w:noProof/>
        </w:rPr>
        <w:t>kasācijas sūdzīb</w:t>
      </w:r>
      <w:r>
        <w:rPr>
          <w:noProof/>
        </w:rPr>
        <w:t>u</w:t>
      </w:r>
      <w:r w:rsidRPr="00732BD1">
        <w:rPr>
          <w:noProof/>
        </w:rPr>
        <w:t xml:space="preserve"> par Administratīvās apgabaltiesas </w:t>
      </w:r>
      <w:r>
        <w:rPr>
          <w:noProof/>
        </w:rPr>
        <w:t>2020</w:t>
      </w:r>
      <w:r w:rsidRPr="00732BD1">
        <w:rPr>
          <w:noProof/>
        </w:rPr>
        <w:t>.gada</w:t>
      </w:r>
      <w:r>
        <w:rPr>
          <w:noProof/>
        </w:rPr>
        <w:t xml:space="preserve"> </w:t>
      </w:r>
      <w:r w:rsidR="001668A0">
        <w:rPr>
          <w:noProof/>
        </w:rPr>
        <w:t>1.aprīļa</w:t>
      </w:r>
      <w:r w:rsidRPr="00732BD1">
        <w:rPr>
          <w:noProof/>
        </w:rPr>
        <w:t xml:space="preserve"> spriedumu.</w:t>
      </w:r>
    </w:p>
    <w:p w14:paraId="1D28D5A8" w14:textId="77777777" w:rsidR="00A138AE" w:rsidRPr="00614CC2" w:rsidRDefault="00A138AE" w:rsidP="00AF0027">
      <w:pPr>
        <w:spacing w:line="276" w:lineRule="auto"/>
        <w:ind w:firstLine="720"/>
        <w:jc w:val="both"/>
        <w:rPr>
          <w:noProof/>
        </w:rPr>
      </w:pPr>
    </w:p>
    <w:p w14:paraId="4299530A" w14:textId="77777777" w:rsidR="00A138AE" w:rsidRPr="00614CC2" w:rsidRDefault="00A138AE" w:rsidP="00AF0027">
      <w:pPr>
        <w:pStyle w:val="ATvirsraksts"/>
        <w:rPr>
          <w:noProof/>
        </w:rPr>
      </w:pPr>
      <w:r w:rsidRPr="00614CC2">
        <w:rPr>
          <w:noProof/>
        </w:rPr>
        <w:t>Aprakstošā daļa</w:t>
      </w:r>
    </w:p>
    <w:p w14:paraId="0F138BA4" w14:textId="77777777" w:rsidR="00A138AE" w:rsidRPr="00614CC2" w:rsidRDefault="00A138AE" w:rsidP="00AF0027">
      <w:pPr>
        <w:spacing w:line="276" w:lineRule="auto"/>
        <w:ind w:firstLine="720"/>
        <w:jc w:val="both"/>
        <w:rPr>
          <w:noProof/>
        </w:rPr>
      </w:pPr>
    </w:p>
    <w:p w14:paraId="13A19D59" w14:textId="057157B1" w:rsidR="003E11BA" w:rsidRDefault="001668A0" w:rsidP="00AF0027">
      <w:pPr>
        <w:spacing w:line="276" w:lineRule="auto"/>
        <w:ind w:firstLine="567"/>
        <w:jc w:val="both"/>
        <w:rPr>
          <w:color w:val="000000"/>
        </w:rPr>
      </w:pPr>
      <w:r>
        <w:rPr>
          <w:color w:val="000000"/>
        </w:rPr>
        <w:t>[</w:t>
      </w:r>
      <w:r w:rsidRPr="00B706B5">
        <w:rPr>
          <w:color w:val="000000"/>
        </w:rPr>
        <w:t xml:space="preserve">1] Valsts ieņēmumu dienests (turpmāk – dienests) veica pieteicējai </w:t>
      </w:r>
      <w:r w:rsidR="00AF0027">
        <w:rPr>
          <w:color w:val="000000"/>
        </w:rPr>
        <w:t>[pers.</w:t>
      </w:r>
      <w:r w:rsidR="00AF0027">
        <w:t> </w:t>
      </w:r>
      <w:r w:rsidR="00AF0027">
        <w:t>D</w:t>
      </w:r>
      <w:r w:rsidR="00AF0027">
        <w:rPr>
          <w:color w:val="000000"/>
        </w:rPr>
        <w:t xml:space="preserve">] </w:t>
      </w:r>
      <w:r w:rsidRPr="00B706B5">
        <w:rPr>
          <w:color w:val="000000"/>
        </w:rPr>
        <w:t>datu atbilstības pārbaudi un konstatēja, ka pieteicēja, atsavinot nekustamo īpašumu</w:t>
      </w:r>
      <w:r w:rsidR="00AF0027">
        <w:rPr>
          <w:color w:val="000000"/>
        </w:rPr>
        <w:t xml:space="preserve"> [adrese A]</w:t>
      </w:r>
      <w:r w:rsidRPr="00B706B5">
        <w:rPr>
          <w:color w:val="000000"/>
        </w:rPr>
        <w:t xml:space="preserve">, Rīgā (turpmāk – </w:t>
      </w:r>
      <w:r w:rsidRPr="00B706B5">
        <w:rPr>
          <w:color w:val="000000"/>
        </w:rPr>
        <w:lastRenderedPageBreak/>
        <w:t xml:space="preserve">strīdus nekustamais īpašums), 2014. un </w:t>
      </w:r>
      <w:proofErr w:type="gramStart"/>
      <w:r w:rsidRPr="00B706B5">
        <w:rPr>
          <w:color w:val="000000"/>
        </w:rPr>
        <w:t>2015.gadā</w:t>
      </w:r>
      <w:proofErr w:type="gramEnd"/>
      <w:r w:rsidRPr="00B706B5">
        <w:rPr>
          <w:color w:val="000000"/>
        </w:rPr>
        <w:t xml:space="preserve"> ir guvusi ar iedzīvotāju ienākuma nodokli apliekamu ienākumu, kuru nav deklarējusi un attiecīgi nav samaksājusi budžetā</w:t>
      </w:r>
      <w:r w:rsidR="00AB60AB">
        <w:rPr>
          <w:color w:val="000000"/>
        </w:rPr>
        <w:t xml:space="preserve"> </w:t>
      </w:r>
      <w:r w:rsidR="00AB60AB" w:rsidRPr="00B706B5">
        <w:rPr>
          <w:color w:val="000000"/>
        </w:rPr>
        <w:t>iedzīvotāju ienākuma nodokli</w:t>
      </w:r>
      <w:r w:rsidRPr="00B706B5">
        <w:rPr>
          <w:color w:val="000000"/>
        </w:rPr>
        <w:t>.</w:t>
      </w:r>
      <w:r w:rsidR="00680E19">
        <w:rPr>
          <w:color w:val="000000"/>
        </w:rPr>
        <w:t xml:space="preserve"> Tā rezultātā </w:t>
      </w:r>
      <w:r w:rsidRPr="00B706B5">
        <w:rPr>
          <w:color w:val="000000"/>
        </w:rPr>
        <w:t xml:space="preserve">pieteicējai samaksai budžetā noteikts </w:t>
      </w:r>
      <w:r w:rsidR="00680E19" w:rsidRPr="00B706B5">
        <w:rPr>
          <w:color w:val="000000"/>
        </w:rPr>
        <w:t>iedzīvotāju ienākuma nodokli</w:t>
      </w:r>
      <w:r w:rsidR="00680E19">
        <w:rPr>
          <w:color w:val="000000"/>
        </w:rPr>
        <w:t>s</w:t>
      </w:r>
      <w:r w:rsidRPr="00B706B5">
        <w:rPr>
          <w:color w:val="000000"/>
        </w:rPr>
        <w:t xml:space="preserve"> 3870,04 </w:t>
      </w:r>
      <w:proofErr w:type="spellStart"/>
      <w:r w:rsidRPr="00B706B5">
        <w:rPr>
          <w:i/>
          <w:iCs/>
          <w:color w:val="000000"/>
        </w:rPr>
        <w:t>euro</w:t>
      </w:r>
      <w:proofErr w:type="spellEnd"/>
      <w:r w:rsidR="00680E19">
        <w:rPr>
          <w:i/>
          <w:iCs/>
          <w:color w:val="000000"/>
        </w:rPr>
        <w:t xml:space="preserve"> </w:t>
      </w:r>
      <w:r w:rsidRPr="00B706B5">
        <w:rPr>
          <w:color w:val="000000"/>
        </w:rPr>
        <w:t>un nokavējuma nauda 877,39 </w:t>
      </w:r>
      <w:proofErr w:type="spellStart"/>
      <w:r w:rsidRPr="00B706B5">
        <w:rPr>
          <w:i/>
          <w:iCs/>
          <w:color w:val="000000"/>
        </w:rPr>
        <w:t>euro</w:t>
      </w:r>
      <w:proofErr w:type="spellEnd"/>
      <w:r w:rsidRPr="00B706B5">
        <w:rPr>
          <w:color w:val="000000"/>
        </w:rPr>
        <w:t>.</w:t>
      </w:r>
      <w:r w:rsidR="00680E19" w:rsidRPr="00680E19">
        <w:rPr>
          <w:color w:val="000000"/>
        </w:rPr>
        <w:t xml:space="preserve"> </w:t>
      </w:r>
      <w:r w:rsidR="00680E19" w:rsidRPr="00B706B5">
        <w:rPr>
          <w:color w:val="000000"/>
        </w:rPr>
        <w:t>Ar dienesta 2018.gada 19.decembra lēmumu Nr.</w:t>
      </w:r>
      <w:r w:rsidR="00680E19">
        <w:rPr>
          <w:color w:val="000000"/>
        </w:rPr>
        <w:t> </w:t>
      </w:r>
      <w:r w:rsidR="00680E19" w:rsidRPr="00B706B5">
        <w:rPr>
          <w:color w:val="000000"/>
        </w:rPr>
        <w:t>31.1-22.10/5843, izskatot no jauna uzsākto administratīvo procesu saistībā ar sākotnējā lēmuma apstrīdēšanu, sākotnējais lēmums atstāts negrozīts.</w:t>
      </w:r>
    </w:p>
    <w:p w14:paraId="119AEF74" w14:textId="77777777" w:rsidR="00680E19" w:rsidRDefault="00680E19" w:rsidP="00AF0027">
      <w:pPr>
        <w:spacing w:line="276" w:lineRule="auto"/>
        <w:ind w:right="-483" w:firstLine="567"/>
        <w:jc w:val="both"/>
        <w:rPr>
          <w:color w:val="000000"/>
        </w:rPr>
      </w:pPr>
    </w:p>
    <w:p w14:paraId="193133EE" w14:textId="7DD61EEE" w:rsidR="003E11BA" w:rsidRDefault="00A4017E" w:rsidP="00AF0027">
      <w:pPr>
        <w:spacing w:line="276" w:lineRule="auto"/>
        <w:ind w:right="-1" w:firstLine="567"/>
        <w:jc w:val="both"/>
        <w:rPr>
          <w:color w:val="000000"/>
        </w:rPr>
      </w:pPr>
      <w:r w:rsidRPr="00D03F6D">
        <w:rPr>
          <w:color w:val="000000"/>
        </w:rPr>
        <w:lastRenderedPageBreak/>
        <w:t>[2]</w:t>
      </w:r>
      <w:r w:rsidR="00680E19">
        <w:rPr>
          <w:color w:val="000000"/>
        </w:rPr>
        <w:t xml:space="preserve"> Pieteicēja </w:t>
      </w:r>
      <w:r w:rsidR="00680E19" w:rsidRPr="00B706B5">
        <w:rPr>
          <w:color w:val="000000"/>
        </w:rPr>
        <w:t xml:space="preserve">iesniedza pieteikumu par dienesta </w:t>
      </w:r>
      <w:proofErr w:type="gramStart"/>
      <w:r w:rsidR="00680E19" w:rsidRPr="00B706B5">
        <w:rPr>
          <w:color w:val="000000"/>
        </w:rPr>
        <w:t>2018.gada</w:t>
      </w:r>
      <w:proofErr w:type="gramEnd"/>
      <w:r w:rsidR="00680E19" w:rsidRPr="00B706B5">
        <w:rPr>
          <w:color w:val="000000"/>
        </w:rPr>
        <w:t xml:space="preserve"> 19.decembra lēmum</w:t>
      </w:r>
      <w:r w:rsidR="00680E19">
        <w:rPr>
          <w:color w:val="000000"/>
        </w:rPr>
        <w:t>a</w:t>
      </w:r>
      <w:r w:rsidR="00680E19" w:rsidRPr="00B706B5">
        <w:rPr>
          <w:color w:val="000000"/>
        </w:rPr>
        <w:t xml:space="preserve"> Nr.</w:t>
      </w:r>
      <w:r w:rsidR="00680E19">
        <w:rPr>
          <w:color w:val="000000"/>
        </w:rPr>
        <w:t> </w:t>
      </w:r>
      <w:r w:rsidR="00680E19" w:rsidRPr="00B706B5">
        <w:rPr>
          <w:color w:val="000000"/>
        </w:rPr>
        <w:t xml:space="preserve">31.1-22.10/5843 </w:t>
      </w:r>
      <w:r w:rsidR="00680E19">
        <w:rPr>
          <w:color w:val="000000"/>
        </w:rPr>
        <w:t>atcelšanu.</w:t>
      </w:r>
      <w:r w:rsidRPr="00D03F6D">
        <w:rPr>
          <w:color w:val="000000"/>
        </w:rPr>
        <w:t xml:space="preserve"> </w:t>
      </w:r>
    </w:p>
    <w:p w14:paraId="3F1F856F" w14:textId="77777777" w:rsidR="00680E19" w:rsidRPr="008F5062" w:rsidRDefault="00680E19" w:rsidP="00AF0027">
      <w:pPr>
        <w:spacing w:line="276" w:lineRule="auto"/>
        <w:ind w:right="-1" w:firstLine="567"/>
        <w:jc w:val="both"/>
      </w:pPr>
    </w:p>
    <w:p w14:paraId="24189986" w14:textId="7AD8EE35" w:rsidR="00A639CB" w:rsidRPr="00F80CCF" w:rsidRDefault="0031024F" w:rsidP="00AF0027">
      <w:pPr>
        <w:spacing w:line="276" w:lineRule="auto"/>
        <w:ind w:right="-1" w:firstLine="567"/>
        <w:jc w:val="both"/>
        <w:rPr>
          <w:rFonts w:eastAsiaTheme="minorEastAsia"/>
          <w:lang w:eastAsia="en-US"/>
        </w:rPr>
      </w:pPr>
      <w:r w:rsidRPr="008F5062">
        <w:t>[</w:t>
      </w:r>
      <w:r w:rsidR="00E63BFE" w:rsidRPr="008F5062">
        <w:t>3</w:t>
      </w:r>
      <w:r w:rsidRPr="008F5062">
        <w:t>] </w:t>
      </w:r>
      <w:r w:rsidR="0079521F" w:rsidRPr="008F5062">
        <w:rPr>
          <w:rFonts w:eastAsiaTheme="minorEastAsia"/>
          <w:lang w:eastAsia="en-US"/>
        </w:rPr>
        <w:t>Administratīvā apgabaltiesa</w:t>
      </w:r>
      <w:r w:rsidR="00CD728B" w:rsidRPr="008F5062">
        <w:rPr>
          <w:rFonts w:eastAsiaTheme="minorEastAsia"/>
          <w:lang w:eastAsia="en-US"/>
        </w:rPr>
        <w:t xml:space="preserve"> ar</w:t>
      </w:r>
      <w:r w:rsidR="0079521F" w:rsidRPr="008F5062">
        <w:rPr>
          <w:rFonts w:eastAsiaTheme="minorEastAsia"/>
          <w:lang w:eastAsia="en-US"/>
        </w:rPr>
        <w:t xml:space="preserve"> </w:t>
      </w:r>
      <w:r w:rsidR="00CE0547">
        <w:rPr>
          <w:noProof/>
        </w:rPr>
        <w:t>2020</w:t>
      </w:r>
      <w:r w:rsidR="00CE0547" w:rsidRPr="00732BD1">
        <w:rPr>
          <w:noProof/>
        </w:rPr>
        <w:t>.gada</w:t>
      </w:r>
      <w:r w:rsidR="00CE0547">
        <w:rPr>
          <w:noProof/>
        </w:rPr>
        <w:t xml:space="preserve"> </w:t>
      </w:r>
      <w:r w:rsidR="00680E19">
        <w:rPr>
          <w:noProof/>
        </w:rPr>
        <w:t>1.aprīļa</w:t>
      </w:r>
      <w:r w:rsidR="00CE0547" w:rsidRPr="00732BD1">
        <w:rPr>
          <w:noProof/>
        </w:rPr>
        <w:t xml:space="preserve"> </w:t>
      </w:r>
      <w:r w:rsidR="0079521F" w:rsidRPr="008F5062">
        <w:rPr>
          <w:rFonts w:eastAsiaTheme="minorEastAsia"/>
          <w:lang w:eastAsia="en-US"/>
        </w:rPr>
        <w:t>spriedumu</w:t>
      </w:r>
      <w:r w:rsidR="00F80CCF">
        <w:rPr>
          <w:rFonts w:eastAsiaTheme="minorEastAsia"/>
          <w:lang w:eastAsia="en-US"/>
        </w:rPr>
        <w:t xml:space="preserve"> pieteicējas pieteikumu noraidīja. </w:t>
      </w:r>
      <w:r w:rsidR="00555355">
        <w:rPr>
          <w:rFonts w:eastAsiaTheme="minorEastAsia"/>
          <w:lang w:eastAsia="en-US"/>
        </w:rPr>
        <w:t>Apgabaltiesa spriedumā pievienojās pirmās instances tiesas sprieduma motivācijai un norādīja turpmāk minētos argumentus.</w:t>
      </w:r>
    </w:p>
    <w:p w14:paraId="3CA08DF7" w14:textId="455C5538" w:rsidR="00DA076D" w:rsidRDefault="00E30761" w:rsidP="00AF0027">
      <w:pPr>
        <w:spacing w:line="276" w:lineRule="auto"/>
        <w:ind w:firstLine="567"/>
        <w:jc w:val="both"/>
        <w:rPr>
          <w:color w:val="000000"/>
        </w:rPr>
      </w:pPr>
      <w:r>
        <w:rPr>
          <w:color w:val="000000"/>
        </w:rPr>
        <w:t>[3.1] </w:t>
      </w:r>
      <w:r w:rsidR="000B41F6" w:rsidRPr="00B706B5">
        <w:rPr>
          <w:color w:val="000000"/>
        </w:rPr>
        <w:t>Tas, ka pieteicēja saņēma pirkuma maksu par strīdus nekustamo īpašumu (42</w:t>
      </w:r>
      <w:r w:rsidR="00DA076D">
        <w:rPr>
          <w:color w:val="000000"/>
        </w:rPr>
        <w:t> </w:t>
      </w:r>
      <w:r w:rsidR="000B41F6" w:rsidRPr="00B706B5">
        <w:rPr>
          <w:color w:val="000000"/>
        </w:rPr>
        <w:t>000 </w:t>
      </w:r>
      <w:proofErr w:type="spellStart"/>
      <w:r w:rsidR="000B41F6" w:rsidRPr="00B706B5">
        <w:rPr>
          <w:i/>
          <w:iCs/>
          <w:color w:val="000000"/>
        </w:rPr>
        <w:t>euro</w:t>
      </w:r>
      <w:proofErr w:type="spellEnd"/>
      <w:r w:rsidR="000B41F6" w:rsidRPr="00B706B5">
        <w:rPr>
          <w:color w:val="000000"/>
        </w:rPr>
        <w:t>) un zemesgrāmatā īpašumtiesības tika pārreģistrētas uz pircēja vārda, no</w:t>
      </w:r>
      <w:r w:rsidR="000B41F6" w:rsidRPr="00B706B5">
        <w:rPr>
          <w:color w:val="000000"/>
        </w:rPr>
        <w:lastRenderedPageBreak/>
        <w:t>zīmē, ka nekustamā īpašuma pirkuma līgums (ieskaitot vai neieskaitot tajā esošo kustamo mantu) tika izpildīts. Ar atcēlēj</w:t>
      </w:r>
      <w:r w:rsidR="00DA076D">
        <w:rPr>
          <w:color w:val="000000"/>
        </w:rPr>
        <w:t xml:space="preserve">a </w:t>
      </w:r>
      <w:r w:rsidR="000B41F6" w:rsidRPr="00B706B5">
        <w:rPr>
          <w:color w:val="000000"/>
        </w:rPr>
        <w:t>līgumu attiecīgi ir dibināts jauns prasījums.</w:t>
      </w:r>
    </w:p>
    <w:p w14:paraId="3761D761" w14:textId="5AFB8B2F" w:rsidR="00844455" w:rsidRDefault="00844455" w:rsidP="00AF0027">
      <w:pPr>
        <w:spacing w:line="276" w:lineRule="auto"/>
        <w:ind w:firstLine="567"/>
        <w:jc w:val="both"/>
        <w:rPr>
          <w:color w:val="000000"/>
        </w:rPr>
      </w:pPr>
      <w:r>
        <w:rPr>
          <w:color w:val="000000"/>
        </w:rPr>
        <w:t>Ne</w:t>
      </w:r>
      <w:r w:rsidRPr="00B706B5">
        <w:rPr>
          <w:color w:val="000000"/>
        </w:rPr>
        <w:t xml:space="preserve"> Civillikuma, ne nodokļu tiesību normas neparedz to, ka vēlāka darījuma rezultātā jau noticis nekustamā īpašuma atsavināšanas darījums tiktu atzīts par nebijušu, un neparedz arī pieteicējas atbrīvošanu no pienākuma maksāt iedzīvotāju ienākuma nodokli no kapitāla pieauguma tādā gadījumā.</w:t>
      </w:r>
      <w:r>
        <w:rPr>
          <w:color w:val="000000"/>
        </w:rPr>
        <w:t xml:space="preserve"> </w:t>
      </w:r>
      <w:r w:rsidRPr="00B706B5">
        <w:rPr>
          <w:color w:val="000000"/>
        </w:rPr>
        <w:t xml:space="preserve">Izņēmumi no vispārējā pienākuma maksāt iedzīvotāju ienākuma nodokli no kapitāla pieauguma ir tieši uzskaitīti tiesību normās, </w:t>
      </w:r>
      <w:r w:rsidRPr="00B706B5">
        <w:rPr>
          <w:color w:val="000000"/>
        </w:rPr>
        <w:lastRenderedPageBreak/>
        <w:t>un pieteicējas gadījums neatbilst nevienam no tiem</w:t>
      </w:r>
      <w:r w:rsidR="0027495A">
        <w:rPr>
          <w:color w:val="000000"/>
        </w:rPr>
        <w:t>.</w:t>
      </w:r>
      <w:r>
        <w:rPr>
          <w:color w:val="000000"/>
        </w:rPr>
        <w:t xml:space="preserve"> </w:t>
      </w:r>
    </w:p>
    <w:p w14:paraId="107235F1" w14:textId="5F6B6DD8" w:rsidR="006B5F10" w:rsidRDefault="006B5F10" w:rsidP="00AF0027">
      <w:pPr>
        <w:spacing w:line="276" w:lineRule="auto"/>
        <w:ind w:firstLine="567"/>
        <w:jc w:val="both"/>
        <w:rPr>
          <w:color w:val="000000"/>
        </w:rPr>
      </w:pPr>
      <w:r>
        <w:rPr>
          <w:color w:val="000000"/>
        </w:rPr>
        <w:t>[3.2] D</w:t>
      </w:r>
      <w:r w:rsidR="000B41F6" w:rsidRPr="00B706B5">
        <w:rPr>
          <w:color w:val="000000"/>
        </w:rPr>
        <w:t xml:space="preserve">atu atbilstības pārbaude pieteicējai ir veikta par darījumu 2014. un </w:t>
      </w:r>
      <w:proofErr w:type="gramStart"/>
      <w:r w:rsidR="000B41F6" w:rsidRPr="00B706B5">
        <w:rPr>
          <w:color w:val="000000"/>
        </w:rPr>
        <w:t>2015.gadā</w:t>
      </w:r>
      <w:proofErr w:type="gramEnd"/>
      <w:r w:rsidR="000B41F6" w:rsidRPr="00B706B5">
        <w:rPr>
          <w:color w:val="000000"/>
        </w:rPr>
        <w:t>. Savukārt atc</w:t>
      </w:r>
      <w:r>
        <w:rPr>
          <w:color w:val="000000"/>
        </w:rPr>
        <w:t>ē</w:t>
      </w:r>
      <w:r w:rsidR="000B41F6" w:rsidRPr="00B706B5">
        <w:rPr>
          <w:color w:val="000000"/>
        </w:rPr>
        <w:t>lēj</w:t>
      </w:r>
      <w:r>
        <w:rPr>
          <w:color w:val="000000"/>
        </w:rPr>
        <w:t xml:space="preserve">a </w:t>
      </w:r>
      <w:r w:rsidR="000B41F6" w:rsidRPr="00B706B5">
        <w:rPr>
          <w:color w:val="000000"/>
        </w:rPr>
        <w:t xml:space="preserve">līgums noslēgts </w:t>
      </w:r>
      <w:proofErr w:type="gramStart"/>
      <w:r w:rsidR="000B41F6" w:rsidRPr="00B706B5">
        <w:rPr>
          <w:color w:val="000000"/>
        </w:rPr>
        <w:t>2016.gada</w:t>
      </w:r>
      <w:proofErr w:type="gramEnd"/>
      <w:r w:rsidR="000B41F6" w:rsidRPr="00B706B5">
        <w:rPr>
          <w:color w:val="000000"/>
        </w:rPr>
        <w:t xml:space="preserve"> augustā. Līdz ar to šis darījums neiekļaujas laika posmā, par kuru aprēķināts </w:t>
      </w:r>
      <w:r w:rsidRPr="00B706B5">
        <w:rPr>
          <w:color w:val="000000"/>
        </w:rPr>
        <w:t>iedzīvotāju ienākuma nodokli</w:t>
      </w:r>
      <w:r>
        <w:rPr>
          <w:color w:val="000000"/>
        </w:rPr>
        <w:t>s</w:t>
      </w:r>
      <w:r w:rsidR="000B41F6" w:rsidRPr="00B706B5">
        <w:rPr>
          <w:color w:val="000000"/>
        </w:rPr>
        <w:t xml:space="preserve">. Nodokļu maksātāja pienākumu samaksāt budžetā </w:t>
      </w:r>
      <w:r w:rsidRPr="00B706B5">
        <w:rPr>
          <w:color w:val="000000"/>
        </w:rPr>
        <w:t>iedzīvotāju ienākuma nodokli</w:t>
      </w:r>
      <w:r w:rsidR="000B41F6" w:rsidRPr="00B706B5">
        <w:rPr>
          <w:color w:val="000000"/>
        </w:rPr>
        <w:t xml:space="preserve"> neietekmē apstāklis, ka pēc nodokļa maksāšanas pienākuma brīža iestāšanās ir noslēgts privāttiesisks līgums, kas ir saistošs pusēm, kuras to noslēgušas.</w:t>
      </w:r>
    </w:p>
    <w:p w14:paraId="4BAE3FA9" w14:textId="7E562D02" w:rsidR="006B5F10" w:rsidRDefault="000B41F6" w:rsidP="00AF0027">
      <w:pPr>
        <w:spacing w:line="276" w:lineRule="auto"/>
        <w:ind w:firstLine="567"/>
        <w:jc w:val="both"/>
        <w:rPr>
          <w:color w:val="000000"/>
        </w:rPr>
      </w:pPr>
      <w:r w:rsidRPr="00B706B5">
        <w:rPr>
          <w:color w:val="000000"/>
        </w:rPr>
        <w:lastRenderedPageBreak/>
        <w:t xml:space="preserve">Līdz ar to dienests pamatoti noteicis gan to, ka pieteicējai bija no tiesību normām izrietošs pienākums iesniegt dienestā deklarācijas par ienākumu no kapitāla pieauguma (strīdus nekustamā īpašuma atsavināšanas), gan to, ka pieteicējai ir jāmaksā </w:t>
      </w:r>
      <w:r w:rsidR="006B5F10" w:rsidRPr="00B706B5">
        <w:rPr>
          <w:color w:val="000000"/>
        </w:rPr>
        <w:t>iedzīvotāju ienākuma nodokli</w:t>
      </w:r>
      <w:r w:rsidR="006B5F10">
        <w:rPr>
          <w:color w:val="000000"/>
        </w:rPr>
        <w:t>s</w:t>
      </w:r>
      <w:r w:rsidRPr="00B706B5">
        <w:rPr>
          <w:color w:val="000000"/>
        </w:rPr>
        <w:t xml:space="preserve"> par ienākumu no strīdus nekustamā īpašuma atsavināšanas, jo atc</w:t>
      </w:r>
      <w:r w:rsidR="006B5F10">
        <w:rPr>
          <w:color w:val="000000"/>
        </w:rPr>
        <w:t>ē</w:t>
      </w:r>
      <w:r w:rsidRPr="00B706B5">
        <w:rPr>
          <w:color w:val="000000"/>
        </w:rPr>
        <w:t>lēj</w:t>
      </w:r>
      <w:r w:rsidR="006B5F10">
        <w:rPr>
          <w:color w:val="000000"/>
        </w:rPr>
        <w:t xml:space="preserve">a </w:t>
      </w:r>
      <w:r w:rsidRPr="00B706B5">
        <w:rPr>
          <w:color w:val="000000"/>
        </w:rPr>
        <w:t>līguma noslēgšana neietekmē no tiesību normām izrietošo nodokļa samaksas pienākumu.</w:t>
      </w:r>
    </w:p>
    <w:p w14:paraId="69DE8D76" w14:textId="77777777" w:rsidR="00844455" w:rsidRDefault="006B5F10" w:rsidP="00AF0027">
      <w:pPr>
        <w:spacing w:line="276" w:lineRule="auto"/>
        <w:ind w:firstLine="567"/>
        <w:jc w:val="both"/>
        <w:rPr>
          <w:color w:val="000000"/>
        </w:rPr>
      </w:pPr>
      <w:r>
        <w:rPr>
          <w:color w:val="000000"/>
        </w:rPr>
        <w:t>[3.3] </w:t>
      </w:r>
      <w:r w:rsidR="000B41F6" w:rsidRPr="00B706B5">
        <w:rPr>
          <w:color w:val="000000"/>
        </w:rPr>
        <w:t xml:space="preserve">Turklāt dienests pamatoti vērsa uzmanību uz apstākli, ka pieteicēja nav iesniegusi pierādījumus tam, ka pirkuma maksa pircējam patiešām ir atmaksāta. Saskaņā ar </w:t>
      </w:r>
      <w:r w:rsidR="000B41F6" w:rsidRPr="00B706B5">
        <w:rPr>
          <w:color w:val="000000"/>
        </w:rPr>
        <w:lastRenderedPageBreak/>
        <w:t>atc</w:t>
      </w:r>
      <w:r w:rsidR="00844455">
        <w:rPr>
          <w:color w:val="000000"/>
        </w:rPr>
        <w:t>ē</w:t>
      </w:r>
      <w:r w:rsidR="000B41F6" w:rsidRPr="00B706B5">
        <w:rPr>
          <w:color w:val="000000"/>
        </w:rPr>
        <w:t>lēj</w:t>
      </w:r>
      <w:r>
        <w:rPr>
          <w:color w:val="000000"/>
        </w:rPr>
        <w:t xml:space="preserve">a </w:t>
      </w:r>
      <w:r w:rsidR="000B41F6" w:rsidRPr="00B706B5">
        <w:rPr>
          <w:color w:val="000000"/>
        </w:rPr>
        <w:t>līguma no</w:t>
      </w:r>
      <w:r w:rsidR="00844455">
        <w:rPr>
          <w:color w:val="000000"/>
        </w:rPr>
        <w:t>teikum</w:t>
      </w:r>
      <w:r w:rsidR="000B41F6" w:rsidRPr="00B706B5">
        <w:rPr>
          <w:color w:val="000000"/>
        </w:rPr>
        <w:t>iem 42</w:t>
      </w:r>
      <w:r w:rsidR="00844455">
        <w:rPr>
          <w:color w:val="000000"/>
        </w:rPr>
        <w:t> </w:t>
      </w:r>
      <w:r w:rsidR="000B41F6" w:rsidRPr="00B706B5">
        <w:rPr>
          <w:color w:val="000000"/>
        </w:rPr>
        <w:t>000 </w:t>
      </w:r>
      <w:proofErr w:type="spellStart"/>
      <w:r w:rsidR="000B41F6" w:rsidRPr="00B706B5">
        <w:rPr>
          <w:i/>
          <w:iCs/>
          <w:color w:val="000000"/>
        </w:rPr>
        <w:t>euro</w:t>
      </w:r>
      <w:proofErr w:type="spellEnd"/>
      <w:r w:rsidR="00844455">
        <w:rPr>
          <w:i/>
          <w:iCs/>
          <w:color w:val="000000"/>
        </w:rPr>
        <w:t xml:space="preserve"> </w:t>
      </w:r>
      <w:r w:rsidR="000B41F6" w:rsidRPr="00B706B5">
        <w:rPr>
          <w:color w:val="000000"/>
        </w:rPr>
        <w:t>pircējam tika atmaksāti skaidra naudā atc</w:t>
      </w:r>
      <w:r w:rsidR="00844455">
        <w:rPr>
          <w:color w:val="000000"/>
        </w:rPr>
        <w:t>ē</w:t>
      </w:r>
      <w:r w:rsidR="000B41F6" w:rsidRPr="00B706B5">
        <w:rPr>
          <w:color w:val="000000"/>
        </w:rPr>
        <w:t>lēj</w:t>
      </w:r>
      <w:r w:rsidR="00844455">
        <w:rPr>
          <w:color w:val="000000"/>
        </w:rPr>
        <w:t xml:space="preserve">a </w:t>
      </w:r>
      <w:r w:rsidR="000B41F6" w:rsidRPr="00B706B5">
        <w:rPr>
          <w:color w:val="000000"/>
        </w:rPr>
        <w:t>līguma parakstīšanas dienā (</w:t>
      </w:r>
      <w:proofErr w:type="gramStart"/>
      <w:r w:rsidR="000B41F6" w:rsidRPr="00B706B5">
        <w:rPr>
          <w:color w:val="000000"/>
        </w:rPr>
        <w:t>2016.gada</w:t>
      </w:r>
      <w:proofErr w:type="gramEnd"/>
      <w:r w:rsidR="000B41F6" w:rsidRPr="00B706B5">
        <w:rPr>
          <w:color w:val="000000"/>
        </w:rPr>
        <w:t xml:space="preserve"> 8.augustā). </w:t>
      </w:r>
      <w:r>
        <w:rPr>
          <w:color w:val="000000"/>
        </w:rPr>
        <w:t>D</w:t>
      </w:r>
      <w:r w:rsidR="000B41F6" w:rsidRPr="00B706B5">
        <w:rPr>
          <w:color w:val="000000"/>
        </w:rPr>
        <w:t>ienests norādīja, ka ne pieteicēja, ne pircējs nav</w:t>
      </w:r>
      <w:proofErr w:type="gramStart"/>
      <w:r w:rsidR="000B41F6" w:rsidRPr="00B706B5">
        <w:rPr>
          <w:color w:val="000000"/>
        </w:rPr>
        <w:t xml:space="preserve"> deklarējuši minēto skaidrās naudas līdzekļu apriti</w:t>
      </w:r>
      <w:proofErr w:type="gramEnd"/>
      <w:r w:rsidR="000B41F6" w:rsidRPr="00B706B5">
        <w:rPr>
          <w:color w:val="000000"/>
        </w:rPr>
        <w:t>.</w:t>
      </w:r>
    </w:p>
    <w:p w14:paraId="3422F72C" w14:textId="59F8FF48" w:rsidR="000B41F6" w:rsidRDefault="00844455" w:rsidP="00AF0027">
      <w:pPr>
        <w:spacing w:line="276" w:lineRule="auto"/>
        <w:ind w:firstLine="567"/>
        <w:jc w:val="both"/>
        <w:rPr>
          <w:color w:val="000000"/>
        </w:rPr>
      </w:pPr>
      <w:r>
        <w:rPr>
          <w:color w:val="000000"/>
        </w:rPr>
        <w:t>[3.4] N</w:t>
      </w:r>
      <w:r w:rsidR="000B41F6" w:rsidRPr="00B706B5">
        <w:rPr>
          <w:color w:val="000000"/>
        </w:rPr>
        <w:t>okavējuma naudas aprēķin</w:t>
      </w:r>
      <w:r>
        <w:rPr>
          <w:color w:val="000000"/>
        </w:rPr>
        <w:t>s</w:t>
      </w:r>
      <w:r w:rsidR="000B41F6" w:rsidRPr="00B706B5">
        <w:rPr>
          <w:color w:val="000000"/>
        </w:rPr>
        <w:t xml:space="preserve"> veikts atbilstoši likuma </w:t>
      </w:r>
      <w:r w:rsidR="00636668">
        <w:rPr>
          <w:color w:val="000000"/>
        </w:rPr>
        <w:t>„</w:t>
      </w:r>
      <w:r w:rsidR="000B41F6" w:rsidRPr="00B706B5">
        <w:rPr>
          <w:color w:val="000000"/>
        </w:rPr>
        <w:t xml:space="preserve">Par nodokļiem un nodevām” </w:t>
      </w:r>
      <w:proofErr w:type="gramStart"/>
      <w:r w:rsidR="000B41F6" w:rsidRPr="00B706B5">
        <w:rPr>
          <w:color w:val="000000"/>
        </w:rPr>
        <w:t>23.panta</w:t>
      </w:r>
      <w:proofErr w:type="gramEnd"/>
      <w:r w:rsidR="000B41F6" w:rsidRPr="00B706B5">
        <w:rPr>
          <w:color w:val="000000"/>
        </w:rPr>
        <w:t xml:space="preserve"> 5.</w:t>
      </w:r>
      <w:r w:rsidR="000B41F6" w:rsidRPr="00B706B5">
        <w:rPr>
          <w:color w:val="000000"/>
          <w:vertAlign w:val="superscript"/>
        </w:rPr>
        <w:t>1</w:t>
      </w:r>
      <w:r w:rsidR="000B41F6" w:rsidRPr="00B706B5">
        <w:rPr>
          <w:color w:val="000000"/>
        </w:rPr>
        <w:t xml:space="preserve">daļai un 29.panta otrajai daļai. </w:t>
      </w:r>
    </w:p>
    <w:p w14:paraId="2A2231D6" w14:textId="5A3391CE" w:rsidR="00F57DB3" w:rsidRDefault="00844455" w:rsidP="00AF0027">
      <w:pPr>
        <w:spacing w:line="276" w:lineRule="auto"/>
        <w:ind w:firstLine="567"/>
        <w:jc w:val="both"/>
        <w:rPr>
          <w:color w:val="000000"/>
        </w:rPr>
      </w:pPr>
      <w:r>
        <w:rPr>
          <w:color w:val="000000"/>
        </w:rPr>
        <w:t xml:space="preserve">[3.5] Izskatāmajā gadījumā ir </w:t>
      </w:r>
      <w:r w:rsidR="000B41F6" w:rsidRPr="00B706B5">
        <w:rPr>
          <w:color w:val="000000"/>
        </w:rPr>
        <w:t>pamatoti atsau</w:t>
      </w:r>
      <w:r>
        <w:rPr>
          <w:color w:val="000000"/>
        </w:rPr>
        <w:t>kties</w:t>
      </w:r>
      <w:r w:rsidR="000B41F6" w:rsidRPr="00B706B5">
        <w:rPr>
          <w:color w:val="000000"/>
        </w:rPr>
        <w:t xml:space="preserve"> uz Senāta</w:t>
      </w:r>
      <w:r w:rsidR="00741A90">
        <w:rPr>
          <w:color w:val="000000"/>
        </w:rPr>
        <w:t xml:space="preserve"> </w:t>
      </w:r>
      <w:proofErr w:type="gramStart"/>
      <w:r w:rsidR="000B41F6" w:rsidRPr="00B706B5">
        <w:rPr>
          <w:color w:val="000000"/>
        </w:rPr>
        <w:t>2015.gada</w:t>
      </w:r>
      <w:proofErr w:type="gramEnd"/>
      <w:r w:rsidR="000B41F6" w:rsidRPr="00B706B5">
        <w:rPr>
          <w:color w:val="000000"/>
        </w:rPr>
        <w:t xml:space="preserve"> 8.janvāra</w:t>
      </w:r>
      <w:r w:rsidR="00741A90">
        <w:rPr>
          <w:color w:val="000000"/>
        </w:rPr>
        <w:t xml:space="preserve"> rīcības sēdes </w:t>
      </w:r>
      <w:r w:rsidR="000B41F6" w:rsidRPr="00B706B5">
        <w:rPr>
          <w:color w:val="000000"/>
        </w:rPr>
        <w:t>lēmuma</w:t>
      </w:r>
      <w:r w:rsidR="00741A90">
        <w:rPr>
          <w:color w:val="000000"/>
        </w:rPr>
        <w:t xml:space="preserve"> </w:t>
      </w:r>
      <w:r w:rsidR="000B41F6" w:rsidRPr="00B706B5">
        <w:rPr>
          <w:color w:val="000000"/>
        </w:rPr>
        <w:t>lietā Nr.</w:t>
      </w:r>
      <w:r w:rsidR="00741A90">
        <w:rPr>
          <w:color w:val="000000"/>
        </w:rPr>
        <w:t> </w:t>
      </w:r>
      <w:r w:rsidR="000B41F6" w:rsidRPr="00B706B5">
        <w:rPr>
          <w:color w:val="000000"/>
        </w:rPr>
        <w:t>SKA</w:t>
      </w:r>
      <w:r w:rsidR="00741A90">
        <w:rPr>
          <w:color w:val="000000"/>
        </w:rPr>
        <w:noBreakHyphen/>
      </w:r>
      <w:r w:rsidR="000B41F6" w:rsidRPr="00B706B5">
        <w:rPr>
          <w:color w:val="000000"/>
        </w:rPr>
        <w:t>382/2015</w:t>
      </w:r>
      <w:r w:rsidR="00741A90">
        <w:rPr>
          <w:color w:val="000000"/>
        </w:rPr>
        <w:t xml:space="preserve"> </w:t>
      </w:r>
      <w:r w:rsidR="000B41F6" w:rsidRPr="00B706B5">
        <w:rPr>
          <w:color w:val="000000"/>
        </w:rPr>
        <w:t>atziņām, jo lietā bija piemērotas</w:t>
      </w:r>
      <w:r w:rsidR="00741A90">
        <w:rPr>
          <w:color w:val="000000"/>
        </w:rPr>
        <w:t xml:space="preserve"> </w:t>
      </w:r>
      <w:r w:rsidR="000B41F6" w:rsidRPr="00B706B5">
        <w:rPr>
          <w:color w:val="000000"/>
        </w:rPr>
        <w:t>Civillikuma 1865.panta normas, kas</w:t>
      </w:r>
      <w:r w:rsidR="00741A90">
        <w:rPr>
          <w:color w:val="000000"/>
        </w:rPr>
        <w:t xml:space="preserve"> </w:t>
      </w:r>
      <w:r w:rsidR="000B41F6" w:rsidRPr="00B706B5">
        <w:rPr>
          <w:color w:val="000000"/>
        </w:rPr>
        <w:t xml:space="preserve">ir piemērojamas arī </w:t>
      </w:r>
      <w:r w:rsidR="000B41F6" w:rsidRPr="00B706B5">
        <w:rPr>
          <w:color w:val="000000"/>
        </w:rPr>
        <w:lastRenderedPageBreak/>
        <w:t>šajā lietā. Senāts Administratīvās apgabaltiesas minēto tiesību normu interpretāciju atzina par pareizu, norādot, ka tiesnešu kolēģija</w:t>
      </w:r>
      <w:r w:rsidR="0027495A">
        <w:rPr>
          <w:color w:val="000000"/>
        </w:rPr>
        <w:t>i</w:t>
      </w:r>
      <w:r w:rsidR="000B41F6" w:rsidRPr="00B706B5">
        <w:rPr>
          <w:color w:val="000000"/>
        </w:rPr>
        <w:t xml:space="preserve"> nerodas šaubas par tiesas sprieduma pareizību</w:t>
      </w:r>
      <w:r w:rsidR="00741A90">
        <w:rPr>
          <w:color w:val="000000"/>
        </w:rPr>
        <w:t>;</w:t>
      </w:r>
      <w:r w:rsidR="000B41F6" w:rsidRPr="00B706B5">
        <w:rPr>
          <w:color w:val="000000"/>
        </w:rPr>
        <w:t xml:space="preserve"> tostarp atzīts, ka nodokļa saistības rašanos neietekmē vēlāka darījuma, kura rezultātā gūts apliekamais ienākums, atcelšana</w:t>
      </w:r>
      <w:r w:rsidR="00741A90">
        <w:rPr>
          <w:color w:val="000000"/>
        </w:rPr>
        <w:t xml:space="preserve">. </w:t>
      </w:r>
      <w:r w:rsidR="000B41F6" w:rsidRPr="00B706B5">
        <w:rPr>
          <w:color w:val="000000"/>
        </w:rPr>
        <w:t xml:space="preserve">Apstāklim, ka </w:t>
      </w:r>
      <w:r w:rsidR="00252C17">
        <w:rPr>
          <w:color w:val="000000"/>
        </w:rPr>
        <w:t>minētajā</w:t>
      </w:r>
      <w:r w:rsidR="000B41F6" w:rsidRPr="00B706B5">
        <w:rPr>
          <w:color w:val="000000"/>
        </w:rPr>
        <w:t xml:space="preserve"> lietā fiziskas personas darījumi bija saistīti ar saimniecisko darbību, nav izšķirošas nozīmes, jo vērtējamais jautājums bija par </w:t>
      </w:r>
      <w:r w:rsidR="00741A90" w:rsidRPr="00B706B5">
        <w:rPr>
          <w:color w:val="000000"/>
        </w:rPr>
        <w:t>iedzīvotāju ienākuma nodok</w:t>
      </w:r>
      <w:r w:rsidR="00741A90">
        <w:rPr>
          <w:color w:val="000000"/>
        </w:rPr>
        <w:t>ļa</w:t>
      </w:r>
      <w:r w:rsidR="000B41F6" w:rsidRPr="00B706B5">
        <w:rPr>
          <w:color w:val="000000"/>
        </w:rPr>
        <w:t xml:space="preserve"> maksāšanas pienākumu saistībā ar vēlāku darījuma atcelšanu.</w:t>
      </w:r>
    </w:p>
    <w:p w14:paraId="6FAE37EC" w14:textId="77777777" w:rsidR="00164DFF" w:rsidRPr="00733601" w:rsidRDefault="00164DFF" w:rsidP="00AF0027">
      <w:pPr>
        <w:spacing w:line="276" w:lineRule="auto"/>
        <w:ind w:firstLine="567"/>
        <w:jc w:val="both"/>
        <w:rPr>
          <w:color w:val="002060"/>
        </w:rPr>
      </w:pPr>
    </w:p>
    <w:p w14:paraId="7943CA1E" w14:textId="7DEB161C" w:rsidR="00A36843" w:rsidRPr="00741A90" w:rsidRDefault="00A36843" w:rsidP="00AF0027">
      <w:pPr>
        <w:spacing w:line="276" w:lineRule="auto"/>
        <w:ind w:firstLine="567"/>
        <w:jc w:val="both"/>
      </w:pPr>
      <w:r w:rsidRPr="00741A90">
        <w:lastRenderedPageBreak/>
        <w:t>[</w:t>
      </w:r>
      <w:r w:rsidR="00004297" w:rsidRPr="00741A90">
        <w:t>4</w:t>
      </w:r>
      <w:r w:rsidRPr="00741A90">
        <w:t>] </w:t>
      </w:r>
      <w:r w:rsidR="00746629" w:rsidRPr="00741A90">
        <w:t>P</w:t>
      </w:r>
      <w:r w:rsidR="00EE45EC" w:rsidRPr="00741A90">
        <w:t xml:space="preserve">ieteicēja </w:t>
      </w:r>
      <w:r w:rsidR="00827F83" w:rsidRPr="00741A90">
        <w:t>i</w:t>
      </w:r>
      <w:r w:rsidRPr="00741A90">
        <w:t>esniedza kasācijas sūdzību par apgabaltiesas spriedumu</w:t>
      </w:r>
      <w:r w:rsidR="00827F83" w:rsidRPr="00741A90">
        <w:t xml:space="preserve">. Kasācijas sūdzībā </w:t>
      </w:r>
      <w:r w:rsidRPr="00741A90">
        <w:t>norād</w:t>
      </w:r>
      <w:r w:rsidR="00827F83" w:rsidRPr="00741A90">
        <w:t>īti</w:t>
      </w:r>
      <w:r w:rsidRPr="00741A90">
        <w:t xml:space="preserve"> turpmāk minēt</w:t>
      </w:r>
      <w:r w:rsidR="00827F83" w:rsidRPr="00741A90">
        <w:t>ie</w:t>
      </w:r>
      <w:r w:rsidRPr="00741A90">
        <w:t xml:space="preserve"> argument</w:t>
      </w:r>
      <w:r w:rsidR="00827F83" w:rsidRPr="00741A90">
        <w:t>i</w:t>
      </w:r>
      <w:r w:rsidRPr="00741A90">
        <w:t>.</w:t>
      </w:r>
    </w:p>
    <w:p w14:paraId="2F213AB6" w14:textId="005B44B6" w:rsidR="008C0E1B" w:rsidRDefault="000B41F6" w:rsidP="00AF0027">
      <w:pPr>
        <w:spacing w:line="276" w:lineRule="auto"/>
        <w:ind w:firstLine="567"/>
        <w:jc w:val="both"/>
      </w:pPr>
      <w:r w:rsidRPr="00741A90">
        <w:t>[4.1] Tiesa kļūdaini izvērtēj</w:t>
      </w:r>
      <w:r w:rsidR="00741A90">
        <w:t>a</w:t>
      </w:r>
      <w:r w:rsidRPr="00741A90">
        <w:t xml:space="preserve"> atcēlēja līguma tiesisk</w:t>
      </w:r>
      <w:r w:rsidR="00741A90">
        <w:t>ā</w:t>
      </w:r>
      <w:r w:rsidRPr="00741A90">
        <w:t>s sekas, nepareizi piemēroj</w:t>
      </w:r>
      <w:r w:rsidR="008C0E1B">
        <w:t>a</w:t>
      </w:r>
      <w:r w:rsidRPr="00741A90">
        <w:t xml:space="preserve"> materiālo tiesību normas – Civillikuma </w:t>
      </w:r>
      <w:proofErr w:type="gramStart"/>
      <w:r w:rsidRPr="00741A90">
        <w:t>1865.pantu</w:t>
      </w:r>
      <w:proofErr w:type="gramEnd"/>
      <w:r w:rsidR="008C0E1B">
        <w:t xml:space="preserve"> un likuma „Par iedzīvotāju ienākuma nodokli”</w:t>
      </w:r>
      <w:r w:rsidR="008C0E1B" w:rsidRPr="008C0E1B">
        <w:t xml:space="preserve"> </w:t>
      </w:r>
      <w:r w:rsidR="008C0E1B" w:rsidRPr="00741A90">
        <w:t>11.</w:t>
      </w:r>
      <w:r w:rsidR="008C0E1B" w:rsidRPr="00741A90">
        <w:rPr>
          <w:vertAlign w:val="superscript"/>
        </w:rPr>
        <w:t>9</w:t>
      </w:r>
      <w:r w:rsidR="008C0E1B" w:rsidRPr="00741A90">
        <w:t>panta pirmo un otro daļu</w:t>
      </w:r>
      <w:r w:rsidR="008C0E1B">
        <w:t>. Iedzīvotāju ienākuma nodoklis jāmaksā tikai gadījumā, ja personai ir radies kapitāla pieaugums.</w:t>
      </w:r>
    </w:p>
    <w:p w14:paraId="7527AA83" w14:textId="6548C85D" w:rsidR="00280DD2" w:rsidRPr="00741A90" w:rsidRDefault="00741A90" w:rsidP="00AF0027">
      <w:pPr>
        <w:spacing w:line="276" w:lineRule="auto"/>
        <w:ind w:firstLine="567"/>
        <w:jc w:val="both"/>
      </w:pPr>
      <w:r>
        <w:t>[4.2] </w:t>
      </w:r>
      <w:r w:rsidR="00164DFF" w:rsidRPr="00741A90">
        <w:t xml:space="preserve">Tiesa </w:t>
      </w:r>
      <w:r w:rsidR="00252C17">
        <w:t>ne</w:t>
      </w:r>
      <w:r w:rsidR="00164DFF" w:rsidRPr="00741A90">
        <w:t>ņēm</w:t>
      </w:r>
      <w:r w:rsidR="00252C17">
        <w:t>a</w:t>
      </w:r>
      <w:r w:rsidR="00164DFF" w:rsidRPr="00741A90">
        <w:t xml:space="preserve"> vērā, ka konkrētajā gadījumā ir runa nevis par atbrīvošanu no pienākuma maksāt iedzīvotāju ienākuma nodokli no kapitāla pieauguma vai izņēmuma </w:t>
      </w:r>
      <w:r w:rsidR="00164DFF" w:rsidRPr="00741A90">
        <w:lastRenderedPageBreak/>
        <w:t xml:space="preserve">gadījumiem, bet par to, vai pieteicējai ir konstatējams kapitāla pieaugums. Pieteicējai kapitāla pieaugums nav radies, jo pārdotais īpašums tika nodots atpakaļ pieteicējai, bet </w:t>
      </w:r>
      <w:r w:rsidR="00D11023" w:rsidRPr="00741A90">
        <w:t>saņemtā pirkuma maksa tika atgriezta pircējam.</w:t>
      </w:r>
      <w:r w:rsidR="00280DD2" w:rsidRPr="00280DD2">
        <w:t xml:space="preserve"> </w:t>
      </w:r>
      <w:r w:rsidR="00280DD2" w:rsidRPr="00741A90">
        <w:t>Tāpēc tiesai bija jāvērtē un jākonstatē, vai pieteicējai ir radies kapitāla pieaugums.</w:t>
      </w:r>
    </w:p>
    <w:p w14:paraId="7C529AD7" w14:textId="2BA96872" w:rsidR="008C0E1B" w:rsidRPr="00741A90" w:rsidRDefault="008C0E1B" w:rsidP="00AF0027">
      <w:pPr>
        <w:spacing w:line="276" w:lineRule="auto"/>
        <w:ind w:firstLine="567"/>
        <w:jc w:val="both"/>
      </w:pPr>
      <w:r>
        <w:t>[4.3]</w:t>
      </w:r>
      <w:r w:rsidR="00280DD2">
        <w:t> Tiesa nepareizi (šauri) tulkoj</w:t>
      </w:r>
      <w:r w:rsidR="00252C17">
        <w:t>a</w:t>
      </w:r>
      <w:r w:rsidR="00280DD2">
        <w:t xml:space="preserve"> </w:t>
      </w:r>
      <w:r w:rsidRPr="00741A90">
        <w:t xml:space="preserve">likuma „Par nodokļiem un nodevām” </w:t>
      </w:r>
      <w:proofErr w:type="gramStart"/>
      <w:r w:rsidRPr="00741A90">
        <w:t>15.panta</w:t>
      </w:r>
      <w:proofErr w:type="gramEnd"/>
      <w:r w:rsidRPr="00741A90">
        <w:t xml:space="preserve"> pirmās daļas 2. un 3.punktu</w:t>
      </w:r>
      <w:r w:rsidR="00280DD2">
        <w:t xml:space="preserve"> un likuma „Par iedzīvotāju ienākuma nodokli”</w:t>
      </w:r>
      <w:r w:rsidR="00280DD2" w:rsidRPr="008C0E1B">
        <w:t xml:space="preserve"> </w:t>
      </w:r>
      <w:r w:rsidRPr="00741A90">
        <w:t>19.panta 5.</w:t>
      </w:r>
      <w:r w:rsidRPr="00741A90">
        <w:rPr>
          <w:vertAlign w:val="superscript"/>
        </w:rPr>
        <w:t>3</w:t>
      </w:r>
      <w:r w:rsidRPr="00741A90">
        <w:t>daļu</w:t>
      </w:r>
      <w:r w:rsidR="00280DD2">
        <w:t xml:space="preserve">, nonākot pie nepareiza secinājuma, ka pieteicējai jāmaksā nodoklis </w:t>
      </w:r>
      <w:r w:rsidR="00280DD2">
        <w:lastRenderedPageBreak/>
        <w:t>no kapitāla pieauguma, kas faktiski nav noticis</w:t>
      </w:r>
      <w:r w:rsidRPr="00741A90">
        <w:t>.</w:t>
      </w:r>
    </w:p>
    <w:p w14:paraId="61E9B52B" w14:textId="112C1402" w:rsidR="00AB60AB" w:rsidRDefault="00AB60AB" w:rsidP="00AF0027">
      <w:pPr>
        <w:spacing w:line="276" w:lineRule="auto"/>
        <w:ind w:firstLine="567"/>
        <w:jc w:val="both"/>
        <w:rPr>
          <w:color w:val="000000"/>
        </w:rPr>
      </w:pPr>
    </w:p>
    <w:p w14:paraId="63085A9B" w14:textId="13ACD1A9" w:rsidR="00AB60AB" w:rsidRPr="00164DFF" w:rsidRDefault="00AB60AB" w:rsidP="00AF0027">
      <w:pPr>
        <w:spacing w:line="276" w:lineRule="auto"/>
        <w:ind w:firstLine="567"/>
        <w:jc w:val="both"/>
        <w:rPr>
          <w:color w:val="002060"/>
        </w:rPr>
      </w:pPr>
      <w:r>
        <w:rPr>
          <w:color w:val="000000"/>
        </w:rPr>
        <w:t>[5] Dienests paskaidrojumā par kasācijas sūdzību norāda, kā tā nav pamatota.</w:t>
      </w:r>
    </w:p>
    <w:p w14:paraId="125DA2D1" w14:textId="77777777" w:rsidR="00A138AE" w:rsidRPr="00614CC2" w:rsidRDefault="00A138AE" w:rsidP="00AF0027">
      <w:pPr>
        <w:pStyle w:val="ATvirsraksts"/>
        <w:ind w:firstLine="720"/>
        <w:rPr>
          <w:noProof/>
        </w:rPr>
      </w:pPr>
    </w:p>
    <w:p w14:paraId="2D3BD7AF" w14:textId="77777777" w:rsidR="00A138AE" w:rsidRPr="00614CC2" w:rsidRDefault="00A138AE" w:rsidP="00AF0027">
      <w:pPr>
        <w:pStyle w:val="ATvirsraksts"/>
        <w:rPr>
          <w:noProof/>
        </w:rPr>
      </w:pPr>
      <w:r w:rsidRPr="00614CC2">
        <w:rPr>
          <w:noProof/>
        </w:rPr>
        <w:t>Motīvu daļa</w:t>
      </w:r>
    </w:p>
    <w:p w14:paraId="6BCE3168" w14:textId="77777777" w:rsidR="00A138AE" w:rsidRPr="00614CC2" w:rsidRDefault="00A138AE" w:rsidP="00AF0027">
      <w:pPr>
        <w:spacing w:line="276" w:lineRule="auto"/>
        <w:ind w:firstLine="720"/>
        <w:jc w:val="both"/>
        <w:rPr>
          <w:noProof/>
          <w:lang w:eastAsia="lv-LV"/>
        </w:rPr>
      </w:pPr>
    </w:p>
    <w:p w14:paraId="60199712" w14:textId="6DC19D79" w:rsidR="00C94282" w:rsidRDefault="00FF5A0C" w:rsidP="00AF0027">
      <w:pPr>
        <w:pStyle w:val="tv213"/>
        <w:shd w:val="clear" w:color="auto" w:fill="FFFFFF"/>
        <w:spacing w:before="0" w:beforeAutospacing="0" w:after="0" w:afterAutospacing="0" w:line="276" w:lineRule="auto"/>
        <w:ind w:firstLine="567"/>
        <w:jc w:val="both"/>
        <w:rPr>
          <w:noProof/>
        </w:rPr>
      </w:pPr>
      <w:r w:rsidRPr="00614CC2">
        <w:rPr>
          <w:noProof/>
        </w:rPr>
        <w:t>[</w:t>
      </w:r>
      <w:r w:rsidR="00AB60AB">
        <w:rPr>
          <w:noProof/>
        </w:rPr>
        <w:t>6</w:t>
      </w:r>
      <w:r w:rsidRPr="00614CC2">
        <w:rPr>
          <w:noProof/>
        </w:rPr>
        <w:t>] </w:t>
      </w:r>
      <w:r w:rsidR="00C94282">
        <w:rPr>
          <w:noProof/>
        </w:rPr>
        <w:t>Lietā ir strīds par to, vai pieteicēja no strīdus nekustamā īpašuma atsavināšanas ir guvusi ienākumu</w:t>
      </w:r>
      <w:r w:rsidR="009C4010">
        <w:rPr>
          <w:noProof/>
        </w:rPr>
        <w:t>s</w:t>
      </w:r>
      <w:r w:rsidR="00CF215A">
        <w:rPr>
          <w:noProof/>
        </w:rPr>
        <w:t xml:space="preserve"> no kapitāla pieauguma</w:t>
      </w:r>
      <w:r w:rsidR="00B06D1A">
        <w:rPr>
          <w:noProof/>
        </w:rPr>
        <w:t xml:space="preserve">, no kura ir jāmaksā </w:t>
      </w:r>
      <w:r w:rsidR="00CF215A">
        <w:rPr>
          <w:noProof/>
        </w:rPr>
        <w:t>iedzīvotāju ienākuma nodokli</w:t>
      </w:r>
      <w:r w:rsidR="00B06D1A">
        <w:rPr>
          <w:noProof/>
        </w:rPr>
        <w:t>s, ja ir noslēgts at</w:t>
      </w:r>
      <w:r w:rsidR="00280DD2">
        <w:rPr>
          <w:noProof/>
        </w:rPr>
        <w:t>cēlēja līgums</w:t>
      </w:r>
      <w:r w:rsidR="00CF215A">
        <w:rPr>
          <w:noProof/>
        </w:rPr>
        <w:t>.</w:t>
      </w:r>
    </w:p>
    <w:p w14:paraId="342FE994" w14:textId="77777777" w:rsidR="00CF215A" w:rsidRDefault="00CF215A" w:rsidP="00AF0027">
      <w:pPr>
        <w:spacing w:line="276" w:lineRule="auto"/>
        <w:ind w:firstLine="567"/>
        <w:jc w:val="both"/>
      </w:pPr>
    </w:p>
    <w:p w14:paraId="6A79925A" w14:textId="41CA5B2A" w:rsidR="00C94282" w:rsidRPr="004905B1" w:rsidRDefault="00C94282" w:rsidP="00AF0027">
      <w:pPr>
        <w:spacing w:line="276" w:lineRule="auto"/>
        <w:ind w:firstLine="567"/>
        <w:jc w:val="both"/>
      </w:pPr>
      <w:r>
        <w:lastRenderedPageBreak/>
        <w:t>[</w:t>
      </w:r>
      <w:r w:rsidR="00CF215A">
        <w:t>7</w:t>
      </w:r>
      <w:r w:rsidRPr="0009654B">
        <w:t>]</w:t>
      </w:r>
      <w:r>
        <w:t> </w:t>
      </w:r>
      <w:r w:rsidRPr="0009654B">
        <w:t xml:space="preserve">Likuma „Par iedzīvotāju ienākuma nodokli” </w:t>
      </w:r>
      <w:proofErr w:type="gramStart"/>
      <w:r w:rsidRPr="0009654B">
        <w:t>1.panta</w:t>
      </w:r>
      <w:proofErr w:type="gramEnd"/>
      <w:r w:rsidRPr="0009654B">
        <w:t xml:space="preserve"> pirmā daļa noteic, ka iedzīvotāju ienākuma nodoklis ir tāds nodoklis, ar kuru apliek fiziskās personas </w:t>
      </w:r>
      <w:r w:rsidRPr="00C94282">
        <w:rPr>
          <w:i/>
          <w:iCs/>
        </w:rPr>
        <w:t>gūtos ienākumus</w:t>
      </w:r>
      <w:r w:rsidRPr="0009654B">
        <w:t xml:space="preserve">. Vienlaikus šajā daļā likumdevējs arī uzskaitījis avotus, no kuriem fiziska persona var gūt ienākumus, nosakot, ka iedzīvotāju ienākuma nodoklis sastāv no algas </w:t>
      </w:r>
      <w:r w:rsidRPr="004905B1">
        <w:t xml:space="preserve">nodokļa, nodokļa par ienākumiem no saimnieciskās darbības un nodokļa no citiem ienākuma avotiem, nodokļa par ienākumu no kapitāla, tajā skaitā nodokļa no kapitāla pieauguma, patentmaksas par atsevišķu veidu saimnieciskās darbības veikšanu, mikrouzņēmumu nodokļa daļas atbilstoši Mikrouzņēmumu </w:t>
      </w:r>
      <w:r w:rsidRPr="004905B1">
        <w:lastRenderedPageBreak/>
        <w:t>nodokļa likumam un sezonas laukstrādnieku ienākuma nodokļa.</w:t>
      </w:r>
    </w:p>
    <w:p w14:paraId="1244362B" w14:textId="56DB2E01" w:rsidR="00C94282" w:rsidRPr="00BD1258" w:rsidRDefault="00C94282" w:rsidP="00AF0027">
      <w:pPr>
        <w:spacing w:line="276" w:lineRule="auto"/>
        <w:ind w:firstLine="567"/>
        <w:jc w:val="both"/>
        <w:rPr>
          <w:i/>
          <w:iCs/>
          <w:color w:val="000000"/>
          <w:shd w:val="clear" w:color="auto" w:fill="FFFFFF"/>
        </w:rPr>
      </w:pPr>
      <w:r w:rsidRPr="004905B1">
        <w:t xml:space="preserve">Kā atzīts Senāta judikatūrā, tādējādi iedzīvotāju ienākuma nodokļa objekts ir ienākumi, un ar nodokli apliekamā objekta raksturojošā pazīme ir </w:t>
      </w:r>
      <w:r w:rsidRPr="004905B1">
        <w:rPr>
          <w:i/>
          <w:iCs/>
        </w:rPr>
        <w:t>ienākumu gūšana</w:t>
      </w:r>
      <w:r w:rsidRPr="004905B1">
        <w:t xml:space="preserve"> (</w:t>
      </w:r>
      <w:r w:rsidRPr="004905B1">
        <w:rPr>
          <w:i/>
          <w:iCs/>
        </w:rPr>
        <w:t xml:space="preserve">Senāta </w:t>
      </w:r>
      <w:proofErr w:type="gramStart"/>
      <w:r w:rsidRPr="004905B1">
        <w:rPr>
          <w:i/>
          <w:iCs/>
        </w:rPr>
        <w:t>2020.gada</w:t>
      </w:r>
      <w:proofErr w:type="gramEnd"/>
      <w:r w:rsidRPr="004905B1">
        <w:rPr>
          <w:i/>
          <w:iCs/>
        </w:rPr>
        <w:t xml:space="preserve"> 30.aprīļa sprieduma lietā Nr.</w:t>
      </w:r>
      <w:r w:rsidR="00CF215A" w:rsidRPr="004905B1">
        <w:rPr>
          <w:i/>
          <w:iCs/>
        </w:rPr>
        <w:t> </w:t>
      </w:r>
      <w:r w:rsidRPr="004905B1">
        <w:rPr>
          <w:i/>
          <w:iCs/>
        </w:rPr>
        <w:t>SKA-3/2020 (</w:t>
      </w:r>
      <w:hyperlink r:id="rId9" w:history="1">
        <w:r w:rsidR="00636668" w:rsidRPr="00636668">
          <w:rPr>
            <w:rStyle w:val="Hyperlink"/>
            <w:i/>
            <w:iCs/>
            <w:color w:val="auto"/>
            <w:u w:val="none"/>
          </w:rPr>
          <w:t>ECLI:LV:AT:2020:0430.A420303615.2.S</w:t>
        </w:r>
      </w:hyperlink>
      <w:r w:rsidRPr="00CF215A">
        <w:rPr>
          <w:i/>
          <w:iCs/>
        </w:rPr>
        <w:t>) 4.punkts</w:t>
      </w:r>
      <w:r w:rsidRPr="0009654B">
        <w:t xml:space="preserve">). Uz to, ka iedzīvotāju ienākuma nodokļa maksāšanas pienākums iestājas tad, ja persona gūst kādus ienākumus, norāda arī citas likuma „Par iedzīvotāju ienākuma nodokli” normas. Piemēram, likuma 7.pants paredz, ka maksātāja gada ienākums ir visa </w:t>
      </w:r>
      <w:r w:rsidRPr="0009654B">
        <w:lastRenderedPageBreak/>
        <w:t>taksācijas perioda (kalendārā gada) laikā iegūto naudas, naturālo vērtību un saņemto pakalpojumu kopums, un 16.</w:t>
      </w:r>
      <w:r w:rsidRPr="002469D4">
        <w:rPr>
          <w:vertAlign w:val="superscript"/>
        </w:rPr>
        <w:t>1</w:t>
      </w:r>
      <w:r w:rsidRPr="0009654B">
        <w:t>panta pirmā daļa noteic, ka par ienākuma gūšanas dienu uzskatāma diena, kad maksātājs saņem naudu vai citas lietas, ja šajā pantā nav noteikts citādi</w:t>
      </w:r>
      <w:r w:rsidR="00BD1258">
        <w:t xml:space="preserve"> (</w:t>
      </w:r>
      <w:r w:rsidR="00BD1258" w:rsidRPr="00BD1258">
        <w:rPr>
          <w:i/>
          <w:iCs/>
        </w:rPr>
        <w:t>Senā</w:t>
      </w:r>
      <w:r w:rsidR="00BD1258">
        <w:rPr>
          <w:i/>
          <w:iCs/>
        </w:rPr>
        <w:t>t</w:t>
      </w:r>
      <w:r w:rsidR="00BD1258" w:rsidRPr="00BD1258">
        <w:rPr>
          <w:i/>
          <w:iCs/>
        </w:rPr>
        <w:t>a</w:t>
      </w:r>
      <w:r w:rsidR="00BD1258">
        <w:rPr>
          <w:i/>
          <w:iCs/>
        </w:rPr>
        <w:t xml:space="preserve"> 2022.gada 31.augusta sprieduma lietā Nr. SKA-198/2022 (</w:t>
      </w:r>
      <w:hyperlink r:id="rId10" w:history="1">
        <w:r w:rsidR="00F771FE" w:rsidRPr="00F771FE">
          <w:rPr>
            <w:rStyle w:val="Hyperlink"/>
            <w:i/>
            <w:iCs/>
            <w:color w:val="auto"/>
            <w:u w:val="none"/>
            <w:shd w:val="clear" w:color="auto" w:fill="FFFFFF"/>
          </w:rPr>
          <w:t>ECLI:LV:AT:2022:0831.A420232618.18.S</w:t>
        </w:r>
      </w:hyperlink>
      <w:r w:rsidR="00BD1258">
        <w:rPr>
          <w:i/>
          <w:iCs/>
        </w:rPr>
        <w:t>) 8.punkts</w:t>
      </w:r>
      <w:r w:rsidR="00BD1258">
        <w:t>)</w:t>
      </w:r>
      <w:r w:rsidRPr="0009654B">
        <w:t xml:space="preserve">. </w:t>
      </w:r>
    </w:p>
    <w:p w14:paraId="5D466C3A" w14:textId="1E5F1ACA" w:rsidR="000353A1" w:rsidRDefault="000353A1" w:rsidP="00AF0027">
      <w:pPr>
        <w:spacing w:line="276" w:lineRule="auto"/>
        <w:ind w:firstLine="567"/>
        <w:jc w:val="both"/>
      </w:pPr>
    </w:p>
    <w:p w14:paraId="474B1A48" w14:textId="30E7F673" w:rsidR="000353A1" w:rsidRDefault="000353A1" w:rsidP="00AF0027">
      <w:pPr>
        <w:spacing w:line="276" w:lineRule="auto"/>
        <w:ind w:firstLine="567"/>
        <w:jc w:val="both"/>
        <w:rPr>
          <w:color w:val="000000"/>
        </w:rPr>
      </w:pPr>
      <w:r>
        <w:t>[8] </w:t>
      </w:r>
      <w:r w:rsidRPr="00B706B5">
        <w:rPr>
          <w:color w:val="000000"/>
        </w:rPr>
        <w:t xml:space="preserve">Saskaņā ar likuma </w:t>
      </w:r>
      <w:r w:rsidRPr="0009654B">
        <w:t xml:space="preserve">„Par iedzīvotāju ienākuma nodokli” </w:t>
      </w:r>
      <w:proofErr w:type="gramStart"/>
      <w:r w:rsidRPr="00B706B5">
        <w:rPr>
          <w:color w:val="000000"/>
        </w:rPr>
        <w:t>8.panta</w:t>
      </w:r>
      <w:proofErr w:type="gramEnd"/>
      <w:r w:rsidRPr="00B706B5">
        <w:rPr>
          <w:color w:val="000000"/>
        </w:rPr>
        <w:t xml:space="preserve"> trešās daļas 11.punktu pie pārējiem fiziskās personas ienākumiem, par kuriem ir jāmaksā </w:t>
      </w:r>
      <w:r>
        <w:rPr>
          <w:color w:val="000000"/>
        </w:rPr>
        <w:t>nodoklis</w:t>
      </w:r>
      <w:r w:rsidRPr="00B706B5">
        <w:rPr>
          <w:color w:val="000000"/>
        </w:rPr>
        <w:t xml:space="preserve">, </w:t>
      </w:r>
      <w:r w:rsidRPr="00B706B5">
        <w:rPr>
          <w:color w:val="000000"/>
        </w:rPr>
        <w:lastRenderedPageBreak/>
        <w:t>tiek pieskaitīti ienākumi no nekustamā īpašuma atsavināšanas un citu kapitāla aktīvu atsavināšanas ienākums atbilstoši šā likuma 11.</w:t>
      </w:r>
      <w:r w:rsidRPr="00B706B5">
        <w:rPr>
          <w:color w:val="000000"/>
          <w:vertAlign w:val="superscript"/>
        </w:rPr>
        <w:t>9</w:t>
      </w:r>
      <w:r w:rsidRPr="00B706B5">
        <w:rPr>
          <w:color w:val="000000"/>
        </w:rPr>
        <w:t>pantam, ja šā likuma 9.pantā nav noteikts citādi.</w:t>
      </w:r>
    </w:p>
    <w:p w14:paraId="6805C018" w14:textId="02440CCC" w:rsidR="006463A3" w:rsidRDefault="00672434" w:rsidP="00AF0027">
      <w:pPr>
        <w:spacing w:line="276" w:lineRule="auto"/>
        <w:ind w:firstLine="567"/>
        <w:jc w:val="both"/>
        <w:rPr>
          <w:color w:val="000000"/>
        </w:rPr>
      </w:pPr>
      <w:r>
        <w:rPr>
          <w:color w:val="000000"/>
        </w:rPr>
        <w:t>Apgabaltiesa pareizi norādījusi, ka n</w:t>
      </w:r>
      <w:r w:rsidR="000353A1" w:rsidRPr="00B706B5">
        <w:rPr>
          <w:color w:val="000000"/>
        </w:rPr>
        <w:t>o minēt</w:t>
      </w:r>
      <w:r w:rsidR="00F771FE">
        <w:rPr>
          <w:color w:val="000000"/>
        </w:rPr>
        <w:t>ajām</w:t>
      </w:r>
      <w:r w:rsidR="000353A1" w:rsidRPr="00B706B5">
        <w:rPr>
          <w:color w:val="000000"/>
        </w:rPr>
        <w:t xml:space="preserve"> tiesību normām izriet</w:t>
      </w:r>
      <w:r>
        <w:rPr>
          <w:color w:val="000000"/>
        </w:rPr>
        <w:t>,</w:t>
      </w:r>
      <w:r w:rsidR="000353A1" w:rsidRPr="00B706B5">
        <w:rPr>
          <w:color w:val="000000"/>
        </w:rPr>
        <w:t xml:space="preserve"> ka par ienākumiem no nekustamā īpašuma atsavināšanas ir jāmaksā </w:t>
      </w:r>
      <w:r>
        <w:rPr>
          <w:color w:val="000000"/>
        </w:rPr>
        <w:t>iedzīvotāju ienākuma nodoklis</w:t>
      </w:r>
      <w:r w:rsidR="000353A1" w:rsidRPr="00B706B5">
        <w:rPr>
          <w:color w:val="000000"/>
        </w:rPr>
        <w:t xml:space="preserve">, ja vien uz konkrēto gadījumu neattiecas kāds no likuma </w:t>
      </w:r>
      <w:r w:rsidR="00F771FE">
        <w:rPr>
          <w:color w:val="000000"/>
        </w:rPr>
        <w:t>„</w:t>
      </w:r>
      <w:r w:rsidR="000353A1" w:rsidRPr="00B706B5">
        <w:rPr>
          <w:color w:val="000000"/>
        </w:rPr>
        <w:t xml:space="preserve">Par iedzīvotāju ienākumu nodokli” </w:t>
      </w:r>
      <w:proofErr w:type="gramStart"/>
      <w:r w:rsidR="000353A1" w:rsidRPr="00B706B5">
        <w:rPr>
          <w:color w:val="000000"/>
        </w:rPr>
        <w:t>9.pantā</w:t>
      </w:r>
      <w:proofErr w:type="gramEnd"/>
      <w:r w:rsidR="000353A1" w:rsidRPr="00B706B5">
        <w:rPr>
          <w:color w:val="000000"/>
        </w:rPr>
        <w:t xml:space="preserve"> paredzētajiem izņēmumiem.</w:t>
      </w:r>
      <w:r w:rsidR="006463A3">
        <w:rPr>
          <w:color w:val="000000"/>
        </w:rPr>
        <w:t xml:space="preserve"> Apgabaltiesa ir konstatējusi, ka lietā </w:t>
      </w:r>
      <w:r w:rsidR="006463A3">
        <w:rPr>
          <w:color w:val="000000"/>
        </w:rPr>
        <w:lastRenderedPageBreak/>
        <w:t>nav strīda, ka uz izskatāmo gadījum</w:t>
      </w:r>
      <w:r w:rsidR="00A25245">
        <w:rPr>
          <w:color w:val="000000"/>
        </w:rPr>
        <w:t xml:space="preserve">u </w:t>
      </w:r>
      <w:r w:rsidR="006463A3" w:rsidRPr="00B706B5">
        <w:rPr>
          <w:color w:val="000000"/>
        </w:rPr>
        <w:t>neattiecas neviens no likum</w:t>
      </w:r>
      <w:r w:rsidR="00A25245">
        <w:rPr>
          <w:color w:val="000000"/>
        </w:rPr>
        <w:t>ā paredzētajiem izņēmumiem.</w:t>
      </w:r>
    </w:p>
    <w:p w14:paraId="13DA5D94" w14:textId="10DD4165" w:rsidR="000353A1" w:rsidRDefault="001F319B" w:rsidP="00AF0027">
      <w:pPr>
        <w:spacing w:line="276" w:lineRule="auto"/>
        <w:ind w:firstLine="567"/>
        <w:jc w:val="both"/>
        <w:rPr>
          <w:color w:val="000000"/>
        </w:rPr>
      </w:pPr>
      <w:r>
        <w:rPr>
          <w:color w:val="000000"/>
        </w:rPr>
        <w:t>Saskaņā ar l</w:t>
      </w:r>
      <w:r w:rsidR="000353A1" w:rsidRPr="00B706B5">
        <w:rPr>
          <w:color w:val="000000"/>
        </w:rPr>
        <w:t>ikuma</w:t>
      </w:r>
      <w:r w:rsidR="00672434">
        <w:rPr>
          <w:color w:val="000000"/>
        </w:rPr>
        <w:t xml:space="preserve"> </w:t>
      </w:r>
      <w:r w:rsidR="00F771FE">
        <w:rPr>
          <w:color w:val="000000"/>
        </w:rPr>
        <w:t>„</w:t>
      </w:r>
      <w:r w:rsidR="00672434" w:rsidRPr="00B706B5">
        <w:rPr>
          <w:color w:val="000000"/>
        </w:rPr>
        <w:t>Par iedzīvotāju ienākumu nodokli”</w:t>
      </w:r>
      <w:r w:rsidR="000353A1" w:rsidRPr="00B706B5">
        <w:rPr>
          <w:color w:val="000000"/>
        </w:rPr>
        <w:t xml:space="preserve"> 11.</w:t>
      </w:r>
      <w:proofErr w:type="gramStart"/>
      <w:r w:rsidR="000353A1" w:rsidRPr="00B706B5">
        <w:rPr>
          <w:color w:val="000000"/>
          <w:vertAlign w:val="superscript"/>
        </w:rPr>
        <w:t>9</w:t>
      </w:r>
      <w:r w:rsidR="000353A1" w:rsidRPr="00B706B5">
        <w:rPr>
          <w:color w:val="000000"/>
        </w:rPr>
        <w:t>panta</w:t>
      </w:r>
      <w:proofErr w:type="gramEnd"/>
      <w:r w:rsidR="000353A1" w:rsidRPr="00B706B5">
        <w:rPr>
          <w:color w:val="000000"/>
        </w:rPr>
        <w:t xml:space="preserve"> pirm</w:t>
      </w:r>
      <w:r>
        <w:rPr>
          <w:color w:val="000000"/>
        </w:rPr>
        <w:t>o</w:t>
      </w:r>
      <w:r w:rsidR="000353A1" w:rsidRPr="00B706B5">
        <w:rPr>
          <w:color w:val="000000"/>
        </w:rPr>
        <w:t xml:space="preserve"> daļ</w:t>
      </w:r>
      <w:r>
        <w:rPr>
          <w:color w:val="000000"/>
        </w:rPr>
        <w:t>u</w:t>
      </w:r>
      <w:r w:rsidR="000353A1" w:rsidRPr="00B706B5">
        <w:rPr>
          <w:color w:val="000000"/>
        </w:rPr>
        <w:t xml:space="preserve"> kapitāla pieaugumu nosaka, no kapitāla aktīva atsavināšanas cenas atņemot iegādes vērtību un kapitāla aktīvā veikto ieguldījumu vērtību kapitāla aktīva turēšanas laikā. Kapitāla aktīvu veidi ir uzskaitīti panta otrajā daļā</w:t>
      </w:r>
      <w:r w:rsidR="001C7323">
        <w:rPr>
          <w:color w:val="000000"/>
        </w:rPr>
        <w:t xml:space="preserve">, viens no tiem ir </w:t>
      </w:r>
      <w:r w:rsidR="000353A1" w:rsidRPr="00B706B5">
        <w:rPr>
          <w:color w:val="000000"/>
        </w:rPr>
        <w:t>nekustamais īpašums (ieskaitot tā iegūšanas tiesības) (4.punkts).</w:t>
      </w:r>
    </w:p>
    <w:p w14:paraId="197FA16F" w14:textId="15CFD890" w:rsidR="00C66B0E" w:rsidRDefault="00C66B0E" w:rsidP="00AF0027">
      <w:pPr>
        <w:spacing w:line="276" w:lineRule="auto"/>
        <w:ind w:firstLine="567"/>
        <w:jc w:val="both"/>
      </w:pPr>
      <w:r>
        <w:rPr>
          <w:color w:val="000000"/>
        </w:rPr>
        <w:t>Tātad, lai noteiktu maksājamo iedzīvotāju ienākuma nodokli, vispirms ir nosakāms ka</w:t>
      </w:r>
      <w:r>
        <w:rPr>
          <w:color w:val="000000"/>
        </w:rPr>
        <w:lastRenderedPageBreak/>
        <w:t xml:space="preserve">pitāla pieaugums, </w:t>
      </w:r>
      <w:r w:rsidRPr="00B706B5">
        <w:rPr>
          <w:color w:val="000000"/>
        </w:rPr>
        <w:t>no kapitāla aktīva atsavināšanas cenas atņemot iegādes vērtību un kapitāla aktīvā veikto ieguldījumu vērtību kapitāla aktīva turēšanas laikā</w:t>
      </w:r>
      <w:r>
        <w:rPr>
          <w:color w:val="000000"/>
        </w:rPr>
        <w:t xml:space="preserve">. Arī no minētā secināms, ka </w:t>
      </w:r>
      <w:r w:rsidRPr="0009654B">
        <w:t>iedzīvotāju ienākuma nodokļa objekts ir ienākumi</w:t>
      </w:r>
      <w:r>
        <w:t xml:space="preserve"> </w:t>
      </w:r>
      <w:r w:rsidR="00C2226F">
        <w:t>–</w:t>
      </w:r>
      <w:r>
        <w:t xml:space="preserve"> kap</w:t>
      </w:r>
      <w:r w:rsidR="00C2226F">
        <w:t>itāla pieaugums.</w:t>
      </w:r>
      <w:r w:rsidR="00197AA5">
        <w:t xml:space="preserve"> </w:t>
      </w:r>
    </w:p>
    <w:p w14:paraId="61B3CF5F" w14:textId="58661071" w:rsidR="00197AA5" w:rsidRPr="00197AA5" w:rsidRDefault="001534D5" w:rsidP="00AF0027">
      <w:pPr>
        <w:spacing w:line="276" w:lineRule="auto"/>
        <w:ind w:firstLine="567"/>
        <w:jc w:val="both"/>
      </w:pPr>
      <w:r>
        <w:t>P</w:t>
      </w:r>
      <w:r w:rsidR="00197AA5">
        <w:t xml:space="preserve">ieteicēja pamatoti kasācijas sūdzībā norādījusi, ka </w:t>
      </w:r>
      <w:r w:rsidR="00197AA5" w:rsidRPr="0009654B">
        <w:t>iedzīvotāju ienākuma nodok</w:t>
      </w:r>
      <w:r w:rsidR="00197AA5">
        <w:t xml:space="preserve">lis </w:t>
      </w:r>
      <w:r w:rsidR="00197AA5" w:rsidRPr="00197AA5">
        <w:t xml:space="preserve">jāmaksā tad, ja ir radies kapitāla pieaugums. </w:t>
      </w:r>
    </w:p>
    <w:p w14:paraId="535FFA94" w14:textId="77777777" w:rsidR="00C2226F" w:rsidRPr="00197AA5" w:rsidRDefault="00C2226F" w:rsidP="00AF0027">
      <w:pPr>
        <w:spacing w:line="276" w:lineRule="auto"/>
        <w:ind w:firstLine="567"/>
        <w:jc w:val="both"/>
      </w:pPr>
    </w:p>
    <w:p w14:paraId="7B6C2A0C" w14:textId="2C54266B" w:rsidR="0043099B" w:rsidRDefault="008544B7" w:rsidP="00AF0027">
      <w:pPr>
        <w:spacing w:line="276" w:lineRule="auto"/>
        <w:ind w:firstLine="567"/>
        <w:jc w:val="both"/>
      </w:pPr>
      <w:r w:rsidRPr="00197AA5">
        <w:t>[</w:t>
      </w:r>
      <w:r w:rsidR="00A40B90">
        <w:t>9</w:t>
      </w:r>
      <w:r w:rsidRPr="00197AA5">
        <w:t>] Senāts ir atzinis, ka i</w:t>
      </w:r>
      <w:r w:rsidR="001C7323" w:rsidRPr="00197AA5">
        <w:t>edzīvotāju ienākuma nodokļa jēga ir ar nodokli aplikt personas ienākumus</w:t>
      </w:r>
      <w:r w:rsidR="001C7323" w:rsidRPr="008544B7">
        <w:t xml:space="preserve">. Ja konkrētu ienākumu nav </w:t>
      </w:r>
      <w:r w:rsidR="001C7323" w:rsidRPr="008544B7">
        <w:lastRenderedPageBreak/>
        <w:t>un arī nevar vairs būt, tad nodokļa maksāšanas pienākuma noteikšana par šādiem neesošiem ienākumiem būtu pretēja ienākuma nodokļa objekta jēgai un likumdevēja gribai</w:t>
      </w:r>
      <w:r w:rsidR="0043099B">
        <w:t xml:space="preserve"> </w:t>
      </w:r>
      <w:r w:rsidR="0043099B" w:rsidRPr="008544B7">
        <w:t>(</w:t>
      </w:r>
      <w:r w:rsidR="0043099B" w:rsidRPr="008544B7">
        <w:rPr>
          <w:i/>
          <w:iCs/>
        </w:rPr>
        <w:t xml:space="preserve">Senāta </w:t>
      </w:r>
      <w:proofErr w:type="gramStart"/>
      <w:r w:rsidR="0043099B" w:rsidRPr="008544B7">
        <w:rPr>
          <w:i/>
          <w:iCs/>
        </w:rPr>
        <w:t>2022.gada</w:t>
      </w:r>
      <w:proofErr w:type="gramEnd"/>
      <w:r w:rsidR="0043099B" w:rsidRPr="008544B7">
        <w:rPr>
          <w:i/>
          <w:iCs/>
        </w:rPr>
        <w:t xml:space="preserve"> 31.augusta sprieduma lietā Nr. SKA</w:t>
      </w:r>
      <w:r w:rsidR="0043099B" w:rsidRPr="008544B7">
        <w:rPr>
          <w:i/>
          <w:iCs/>
        </w:rPr>
        <w:noBreakHyphen/>
        <w:t>198/2022</w:t>
      </w:r>
      <w:r w:rsidR="0043099B" w:rsidRPr="008544B7">
        <w:rPr>
          <w:i/>
          <w:iCs/>
          <w:shd w:val="clear" w:color="auto" w:fill="FFFFFF"/>
        </w:rPr>
        <w:t xml:space="preserve"> </w:t>
      </w:r>
      <w:r w:rsidR="0043099B">
        <w:rPr>
          <w:i/>
          <w:iCs/>
          <w:shd w:val="clear" w:color="auto" w:fill="FFFFFF"/>
        </w:rPr>
        <w:t>(</w:t>
      </w:r>
      <w:hyperlink r:id="rId11" w:history="1">
        <w:r w:rsidR="00F771FE" w:rsidRPr="00F771FE">
          <w:rPr>
            <w:rStyle w:val="Hyperlink"/>
            <w:i/>
            <w:iCs/>
            <w:color w:val="auto"/>
            <w:u w:val="none"/>
            <w:shd w:val="clear" w:color="auto" w:fill="FFFFFF"/>
          </w:rPr>
          <w:t>ECLI:LV:AT:2022:0831.A420232618.18.S</w:t>
        </w:r>
      </w:hyperlink>
      <w:r w:rsidR="0043099B">
        <w:rPr>
          <w:i/>
          <w:iCs/>
          <w:shd w:val="clear" w:color="auto" w:fill="FFFFFF"/>
        </w:rPr>
        <w:t>)</w:t>
      </w:r>
      <w:r w:rsidR="0043099B" w:rsidRPr="008544B7">
        <w:rPr>
          <w:i/>
          <w:iCs/>
          <w:shd w:val="clear" w:color="auto" w:fill="FFFFFF"/>
        </w:rPr>
        <w:t xml:space="preserve"> </w:t>
      </w:r>
      <w:r w:rsidR="0043099B" w:rsidRPr="008544B7">
        <w:rPr>
          <w:i/>
          <w:iCs/>
        </w:rPr>
        <w:t>10.punkts</w:t>
      </w:r>
      <w:r w:rsidR="0043099B" w:rsidRPr="008544B7">
        <w:t>)</w:t>
      </w:r>
      <w:r w:rsidR="001C7323" w:rsidRPr="008544B7">
        <w:t xml:space="preserve">. </w:t>
      </w:r>
    </w:p>
    <w:p w14:paraId="07B33CD2" w14:textId="39CE406F" w:rsidR="00A40B90" w:rsidRPr="00A40B90" w:rsidRDefault="00C2226F" w:rsidP="00AF0027">
      <w:pPr>
        <w:spacing w:line="276" w:lineRule="auto"/>
        <w:ind w:firstLine="567"/>
        <w:jc w:val="both"/>
      </w:pPr>
      <w:r w:rsidRPr="008544B7">
        <w:t>M</w:t>
      </w:r>
      <w:r w:rsidR="001C7323" w:rsidRPr="008544B7">
        <w:t>inēto apliecina arī likuma „Par iedzīvotāju ienākuma nodokli” 11.</w:t>
      </w:r>
      <w:proofErr w:type="gramStart"/>
      <w:r w:rsidR="001C7323" w:rsidRPr="008544B7">
        <w:rPr>
          <w:vertAlign w:val="superscript"/>
        </w:rPr>
        <w:t>9</w:t>
      </w:r>
      <w:r w:rsidR="001C7323" w:rsidRPr="008544B7">
        <w:t>panta</w:t>
      </w:r>
      <w:proofErr w:type="gramEnd"/>
      <w:r w:rsidR="001C7323" w:rsidRPr="008544B7">
        <w:t xml:space="preserve">, kas regulē ienākuma no kapitāla noteikšanu, sestā daļa, kas </w:t>
      </w:r>
      <w:r w:rsidR="00A40B90" w:rsidRPr="00A40B90">
        <w:t>noteic:</w:t>
      </w:r>
      <w:r w:rsidR="001C7323" w:rsidRPr="00A40B90">
        <w:t xml:space="preserve"> </w:t>
      </w:r>
      <w:r w:rsidR="00A40B90" w:rsidRPr="00A40B90">
        <w:t>j</w:t>
      </w:r>
      <w:r w:rsidR="00A40B90" w:rsidRPr="00A40B90">
        <w:rPr>
          <w:shd w:val="clear" w:color="auto" w:fill="FFFFFF"/>
        </w:rPr>
        <w:t xml:space="preserve">a pēc kapitāla aktīva pirkuma vai cita atsavināšanas līguma noslēgšanas darījums nenotiek vai šā darījuma kāda sastāvdaļa netiek īstenota, bet saskaņā </w:t>
      </w:r>
      <w:r w:rsidR="00A40B90" w:rsidRPr="00A40B90">
        <w:rPr>
          <w:shd w:val="clear" w:color="auto" w:fill="FFFFFF"/>
        </w:rPr>
        <w:lastRenderedPageBreak/>
        <w:t>ar līguma noteikumiem maksātājs ir saņēmis ienākumu (rokasnaudu, cita veida atlīdzību naudā vai citās lietās) un šis ienākums nav jāatmaksā, tas ir uzskatāms par ienākumu no kapitāla pieauguma</w:t>
      </w:r>
      <w:r w:rsidR="00A40B90">
        <w:rPr>
          <w:shd w:val="clear" w:color="auto" w:fill="FFFFFF"/>
        </w:rPr>
        <w:t>;</w:t>
      </w:r>
      <w:r w:rsidR="00A40B90" w:rsidRPr="00A40B90">
        <w:rPr>
          <w:shd w:val="clear" w:color="auto" w:fill="FFFFFF"/>
        </w:rPr>
        <w:t xml:space="preserve"> </w:t>
      </w:r>
      <w:r w:rsidR="00A40B90">
        <w:rPr>
          <w:shd w:val="clear" w:color="auto" w:fill="FFFFFF"/>
        </w:rPr>
        <w:t>n</w:t>
      </w:r>
      <w:r w:rsidR="00A40B90" w:rsidRPr="00A40B90">
        <w:rPr>
          <w:shd w:val="clear" w:color="auto" w:fill="FFFFFF"/>
        </w:rPr>
        <w:t>osakot apliekamo ienākumu no kapitāla aktīva atsavināšanas kā nenotikuša darījuma, minēto ienākumu samazina tikai par izdevumiem, kas maksātājam radušies saistībā ar nenotikušo darījumu.</w:t>
      </w:r>
    </w:p>
    <w:p w14:paraId="36E5D958" w14:textId="02BC2958" w:rsidR="001C7323" w:rsidRDefault="00A40B90" w:rsidP="00AF0027">
      <w:pPr>
        <w:spacing w:line="276" w:lineRule="auto"/>
        <w:ind w:firstLine="567"/>
        <w:jc w:val="both"/>
      </w:pPr>
      <w:r>
        <w:t xml:space="preserve">Tātad </w:t>
      </w:r>
      <w:r w:rsidR="001C7323" w:rsidRPr="008544B7">
        <w:t xml:space="preserve">gadījumā, </w:t>
      </w:r>
      <w:proofErr w:type="gramStart"/>
      <w:r w:rsidR="001C7323" w:rsidRPr="008544B7">
        <w:t>kad darījums nenotiek vai netiek attiecīgi īstenots, par ienākumu no kapitāla pieauguma ir uzskatāms tāds ienākums, kuru maksātājs ir saņēmis un kurš vi</w:t>
      </w:r>
      <w:r w:rsidR="001C7323" w:rsidRPr="008544B7">
        <w:lastRenderedPageBreak/>
        <w:t>ņam nav</w:t>
      </w:r>
      <w:proofErr w:type="gramEnd"/>
      <w:r w:rsidR="001C7323" w:rsidRPr="008544B7">
        <w:t xml:space="preserve"> jāatmaksā. Tātad atsavināšanas darījuma atcelšanas gadījumā ienākums no atsavināšanas, kas nav saņemts un arī netiks saņemts, nevar tikt uzskatīts par ienākumu no kapitāla</w:t>
      </w:r>
      <w:r w:rsidR="008544B7" w:rsidRPr="008544B7">
        <w:t xml:space="preserve"> (</w:t>
      </w:r>
      <w:r w:rsidR="00F771FE" w:rsidRPr="008544B7">
        <w:rPr>
          <w:i/>
          <w:iCs/>
        </w:rPr>
        <w:t xml:space="preserve">Senāta </w:t>
      </w:r>
      <w:proofErr w:type="gramStart"/>
      <w:r w:rsidR="00F771FE" w:rsidRPr="008544B7">
        <w:rPr>
          <w:i/>
          <w:iCs/>
        </w:rPr>
        <w:t>2022.gada</w:t>
      </w:r>
      <w:proofErr w:type="gramEnd"/>
      <w:r w:rsidR="00F771FE" w:rsidRPr="008544B7">
        <w:rPr>
          <w:i/>
          <w:iCs/>
        </w:rPr>
        <w:t xml:space="preserve"> 31.augusta sprieduma lietā Nr. SKA</w:t>
      </w:r>
      <w:r w:rsidR="00F771FE" w:rsidRPr="008544B7">
        <w:rPr>
          <w:i/>
          <w:iCs/>
        </w:rPr>
        <w:noBreakHyphen/>
        <w:t>198/2022</w:t>
      </w:r>
      <w:r w:rsidR="00F771FE" w:rsidRPr="008544B7">
        <w:rPr>
          <w:i/>
          <w:iCs/>
          <w:shd w:val="clear" w:color="auto" w:fill="FFFFFF"/>
        </w:rPr>
        <w:t xml:space="preserve"> </w:t>
      </w:r>
      <w:r w:rsidR="00F771FE">
        <w:rPr>
          <w:i/>
          <w:iCs/>
          <w:shd w:val="clear" w:color="auto" w:fill="FFFFFF"/>
        </w:rPr>
        <w:t>(</w:t>
      </w:r>
      <w:hyperlink r:id="rId12" w:history="1">
        <w:r w:rsidR="00F771FE" w:rsidRPr="00F771FE">
          <w:rPr>
            <w:rStyle w:val="Hyperlink"/>
            <w:i/>
            <w:iCs/>
            <w:color w:val="auto"/>
            <w:u w:val="none"/>
            <w:shd w:val="clear" w:color="auto" w:fill="FFFFFF"/>
          </w:rPr>
          <w:t>ECLI:LV:AT:2022:0831.A420232618.18.S</w:t>
        </w:r>
      </w:hyperlink>
      <w:r w:rsidR="00F771FE">
        <w:rPr>
          <w:i/>
          <w:iCs/>
          <w:shd w:val="clear" w:color="auto" w:fill="FFFFFF"/>
        </w:rPr>
        <w:t>)</w:t>
      </w:r>
      <w:r w:rsidR="00F771FE" w:rsidRPr="008544B7">
        <w:rPr>
          <w:i/>
          <w:iCs/>
          <w:shd w:val="clear" w:color="auto" w:fill="FFFFFF"/>
        </w:rPr>
        <w:t xml:space="preserve"> </w:t>
      </w:r>
      <w:r w:rsidR="00F771FE" w:rsidRPr="008544B7">
        <w:rPr>
          <w:i/>
          <w:iCs/>
        </w:rPr>
        <w:t>10.punkts</w:t>
      </w:r>
      <w:r w:rsidR="008544B7" w:rsidRPr="008544B7">
        <w:t>)</w:t>
      </w:r>
      <w:r w:rsidR="001C7323" w:rsidRPr="008544B7">
        <w:t>.</w:t>
      </w:r>
    </w:p>
    <w:p w14:paraId="2242D8EC" w14:textId="543B65AF" w:rsidR="008544B7" w:rsidRDefault="008544B7" w:rsidP="00AF0027">
      <w:pPr>
        <w:spacing w:line="276" w:lineRule="auto"/>
        <w:ind w:firstLine="567"/>
        <w:jc w:val="both"/>
        <w:rPr>
          <w:noProof/>
        </w:rPr>
      </w:pPr>
    </w:p>
    <w:p w14:paraId="6B97F6C0" w14:textId="24A8E408" w:rsidR="001534D5" w:rsidRDefault="00A40B90" w:rsidP="00AF0027">
      <w:pPr>
        <w:spacing w:line="276" w:lineRule="auto"/>
        <w:ind w:firstLine="567"/>
        <w:jc w:val="both"/>
        <w:rPr>
          <w:color w:val="000000"/>
        </w:rPr>
      </w:pPr>
      <w:r>
        <w:rPr>
          <w:noProof/>
        </w:rPr>
        <w:t>[10] </w:t>
      </w:r>
      <w:r w:rsidR="001534D5">
        <w:rPr>
          <w:noProof/>
        </w:rPr>
        <w:t xml:space="preserve">Apgabaltiesa konstatēja, ka ir </w:t>
      </w:r>
      <w:r w:rsidR="001534D5" w:rsidRPr="00B706B5">
        <w:rPr>
          <w:color w:val="000000"/>
        </w:rPr>
        <w:t xml:space="preserve">divi atsevišķi privāttiesiski darījumi – viens </w:t>
      </w:r>
      <w:proofErr w:type="gramStart"/>
      <w:r w:rsidR="001534D5" w:rsidRPr="00B706B5">
        <w:rPr>
          <w:color w:val="000000"/>
        </w:rPr>
        <w:t>2014.gada</w:t>
      </w:r>
      <w:proofErr w:type="gramEnd"/>
      <w:r w:rsidR="001534D5" w:rsidRPr="00B706B5">
        <w:rPr>
          <w:color w:val="000000"/>
        </w:rPr>
        <w:t xml:space="preserve"> 3.decembra pirkuma līgum</w:t>
      </w:r>
      <w:r w:rsidR="001534D5">
        <w:rPr>
          <w:color w:val="000000"/>
        </w:rPr>
        <w:t>s</w:t>
      </w:r>
      <w:r w:rsidR="001534D5" w:rsidRPr="00B706B5">
        <w:rPr>
          <w:color w:val="000000"/>
        </w:rPr>
        <w:t xml:space="preserve"> par to, ka pieteicēja pārdod strīdus nekustamo īpašumu</w:t>
      </w:r>
      <w:r w:rsidR="00AF0027">
        <w:rPr>
          <w:color w:val="000000"/>
        </w:rPr>
        <w:t xml:space="preserve"> </w:t>
      </w:r>
      <w:r w:rsidR="00AF0027">
        <w:rPr>
          <w:color w:val="000000"/>
        </w:rPr>
        <w:t>[pers.</w:t>
      </w:r>
      <w:r w:rsidR="00AF0027">
        <w:t> </w:t>
      </w:r>
      <w:r w:rsidR="00AF0027">
        <w:t>F</w:t>
      </w:r>
      <w:r w:rsidR="00AF0027">
        <w:rPr>
          <w:color w:val="000000"/>
        </w:rPr>
        <w:t>]</w:t>
      </w:r>
      <w:r w:rsidR="001534D5" w:rsidRPr="00B706B5">
        <w:rPr>
          <w:color w:val="000000"/>
        </w:rPr>
        <w:t>, otrs – 2016.gada 8.augusta atcēlēj</w:t>
      </w:r>
      <w:r w:rsidR="001534D5">
        <w:rPr>
          <w:color w:val="000000"/>
        </w:rPr>
        <w:t xml:space="preserve">s </w:t>
      </w:r>
      <w:r w:rsidR="001534D5" w:rsidRPr="00B706B5">
        <w:rPr>
          <w:color w:val="000000"/>
        </w:rPr>
        <w:t>līgum</w:t>
      </w:r>
      <w:r w:rsidR="001534D5">
        <w:rPr>
          <w:color w:val="000000"/>
        </w:rPr>
        <w:t>s</w:t>
      </w:r>
      <w:r w:rsidR="001534D5" w:rsidRPr="00B706B5">
        <w:rPr>
          <w:color w:val="000000"/>
        </w:rPr>
        <w:t xml:space="preserve"> par to, </w:t>
      </w:r>
      <w:r w:rsidR="001534D5" w:rsidRPr="00B706B5">
        <w:rPr>
          <w:color w:val="000000"/>
        </w:rPr>
        <w:lastRenderedPageBreak/>
        <w:t>ka</w:t>
      </w:r>
      <w:r w:rsidR="001534D5">
        <w:rPr>
          <w:color w:val="000000"/>
        </w:rPr>
        <w:t xml:space="preserve"> </w:t>
      </w:r>
      <w:r w:rsidR="001534D5" w:rsidRPr="00B706B5">
        <w:rPr>
          <w:color w:val="000000"/>
        </w:rPr>
        <w:t xml:space="preserve">pieteicēja atgriež </w:t>
      </w:r>
      <w:r w:rsidR="00AF0027">
        <w:rPr>
          <w:color w:val="000000"/>
        </w:rPr>
        <w:t>[pers.</w:t>
      </w:r>
      <w:r w:rsidR="00AF0027">
        <w:t> </w:t>
      </w:r>
      <w:r w:rsidR="00AF0027">
        <w:t>F</w:t>
      </w:r>
      <w:r w:rsidR="00AF0027">
        <w:rPr>
          <w:color w:val="000000"/>
        </w:rPr>
        <w:t xml:space="preserve">] </w:t>
      </w:r>
      <w:r w:rsidR="001534D5" w:rsidRPr="00B706B5">
        <w:rPr>
          <w:color w:val="000000"/>
        </w:rPr>
        <w:t>naudas līdzekļus 42 000 </w:t>
      </w:r>
      <w:proofErr w:type="spellStart"/>
      <w:r w:rsidR="001534D5" w:rsidRPr="00B706B5">
        <w:rPr>
          <w:i/>
          <w:iCs/>
          <w:color w:val="000000"/>
        </w:rPr>
        <w:t>euro</w:t>
      </w:r>
      <w:proofErr w:type="spellEnd"/>
      <w:r w:rsidR="001534D5" w:rsidRPr="00B706B5">
        <w:rPr>
          <w:color w:val="000000"/>
        </w:rPr>
        <w:t xml:space="preserve"> un vienojas par to, ka tiks atjaunotas pieteicējas īpašuma tiesības uz strīdus nekustamo īpašumu.</w:t>
      </w:r>
      <w:r w:rsidR="001534D5">
        <w:rPr>
          <w:color w:val="000000"/>
        </w:rPr>
        <w:t xml:space="preserve"> </w:t>
      </w:r>
    </w:p>
    <w:p w14:paraId="4F938639" w14:textId="2D1E6779" w:rsidR="00CB1412" w:rsidRDefault="001534D5" w:rsidP="00AF0027">
      <w:pPr>
        <w:spacing w:line="276" w:lineRule="auto"/>
        <w:ind w:firstLine="567"/>
        <w:jc w:val="both"/>
      </w:pPr>
      <w:r w:rsidRPr="00CB1412">
        <w:rPr>
          <w:noProof/>
        </w:rPr>
        <w:t xml:space="preserve">Senāts piekrīt apgabaltiesai, ka pieteicējai </w:t>
      </w:r>
      <w:r w:rsidRPr="00CB1412">
        <w:t xml:space="preserve">bija pienākums deklarēt no kapitāla aktīva atsavināšanas </w:t>
      </w:r>
      <w:proofErr w:type="gramStart"/>
      <w:r w:rsidRPr="00CB1412">
        <w:t>2014.gada</w:t>
      </w:r>
      <w:proofErr w:type="gramEnd"/>
      <w:r w:rsidRPr="00CB1412">
        <w:t xml:space="preserve"> decembrī saņemto ieņēmumu daļu 8000 </w:t>
      </w:r>
      <w:proofErr w:type="spellStart"/>
      <w:r w:rsidRPr="00CB1412">
        <w:rPr>
          <w:i/>
          <w:iCs/>
        </w:rPr>
        <w:t>euro</w:t>
      </w:r>
      <w:proofErr w:type="spellEnd"/>
      <w:r w:rsidR="00CB1412" w:rsidRPr="00CB1412">
        <w:rPr>
          <w:i/>
          <w:iCs/>
        </w:rPr>
        <w:t xml:space="preserve"> </w:t>
      </w:r>
      <w:r w:rsidRPr="00CB1412">
        <w:t>līdz 2015.gada 15.janvārim</w:t>
      </w:r>
      <w:r w:rsidR="00CB1412" w:rsidRPr="00CB1412">
        <w:t>, kā arī deklarācija par gūtajiem ienākumiem 2015.gada februārī (34 000 </w:t>
      </w:r>
      <w:proofErr w:type="spellStart"/>
      <w:r w:rsidR="00CB1412" w:rsidRPr="00CB1412">
        <w:rPr>
          <w:i/>
          <w:iCs/>
        </w:rPr>
        <w:t>euro</w:t>
      </w:r>
      <w:proofErr w:type="spellEnd"/>
      <w:r w:rsidR="00CB1412" w:rsidRPr="00CB1412">
        <w:t>) dienestā bija jāiesniedz līdz 2015.gada 16.martam (jo 15.marts bija svētdiena).</w:t>
      </w:r>
      <w:r w:rsidR="00CB1412">
        <w:t xml:space="preserve"> </w:t>
      </w:r>
      <w:r w:rsidR="00221C1A">
        <w:t xml:space="preserve">Lietā nav strīda, ka pieteicēja nav iesniegusi attiecīgas deklarācijas. </w:t>
      </w:r>
    </w:p>
    <w:p w14:paraId="6CF8EE64" w14:textId="356FE4FC" w:rsidR="00CB1412" w:rsidRPr="00CB1412" w:rsidRDefault="00221C1A" w:rsidP="00AF0027">
      <w:pPr>
        <w:spacing w:line="276" w:lineRule="auto"/>
        <w:ind w:firstLine="567"/>
        <w:jc w:val="both"/>
        <w:rPr>
          <w:shd w:val="clear" w:color="auto" w:fill="FFFFFF"/>
        </w:rPr>
      </w:pPr>
      <w:r>
        <w:lastRenderedPageBreak/>
        <w:t xml:space="preserve">Vienlaikus </w:t>
      </w:r>
      <w:r w:rsidR="00CB1412">
        <w:t>Senāts</w:t>
      </w:r>
      <w:r>
        <w:t xml:space="preserve"> turpmāk norādīto apsvērumu dēļ</w:t>
      </w:r>
      <w:r w:rsidR="00CB1412">
        <w:t xml:space="preserve"> nepiekrīt apgabaltiesas atzinumam, ka izskatāmajā gadījumā </w:t>
      </w:r>
      <w:r w:rsidR="00234DF6">
        <w:t>nav jāvērtē atcēlēja līguma ietekme uz pieteicējas pienākumu maksāt iedzīvotāju ienākuma nodokli no kapitāla pieauguma.</w:t>
      </w:r>
    </w:p>
    <w:p w14:paraId="10358421" w14:textId="15157047" w:rsidR="00252C17" w:rsidRDefault="00252C17" w:rsidP="00AF0027">
      <w:pPr>
        <w:spacing w:line="276" w:lineRule="auto"/>
        <w:ind w:firstLine="567"/>
        <w:jc w:val="both"/>
        <w:rPr>
          <w:noProof/>
        </w:rPr>
      </w:pPr>
    </w:p>
    <w:p w14:paraId="4448087A" w14:textId="77777777" w:rsidR="00221C1A" w:rsidRDefault="00221C1A" w:rsidP="00AF0027">
      <w:pPr>
        <w:spacing w:line="276" w:lineRule="auto"/>
        <w:ind w:firstLine="567"/>
        <w:jc w:val="both"/>
      </w:pPr>
      <w:r>
        <w:rPr>
          <w:noProof/>
        </w:rPr>
        <w:t>[11] </w:t>
      </w:r>
      <w:r w:rsidR="00A40B90">
        <w:rPr>
          <w:noProof/>
        </w:rPr>
        <w:t xml:space="preserve">Apgabaltiesa spriedumā </w:t>
      </w:r>
      <w:r w:rsidR="008226AB">
        <w:rPr>
          <w:noProof/>
        </w:rPr>
        <w:t>atsau</w:t>
      </w:r>
      <w:r>
        <w:rPr>
          <w:noProof/>
        </w:rPr>
        <w:t>cās</w:t>
      </w:r>
      <w:r w:rsidR="00A40B90">
        <w:rPr>
          <w:noProof/>
        </w:rPr>
        <w:t xml:space="preserve"> </w:t>
      </w:r>
      <w:r w:rsidR="00A40B90" w:rsidRPr="00A40B90">
        <w:rPr>
          <w:noProof/>
        </w:rPr>
        <w:t xml:space="preserve">uz </w:t>
      </w:r>
      <w:r w:rsidR="00A40B90" w:rsidRPr="00A40B90">
        <w:t xml:space="preserve">Civillikuma </w:t>
      </w:r>
      <w:proofErr w:type="gramStart"/>
      <w:r w:rsidR="00A40B90" w:rsidRPr="00A40B90">
        <w:t>1865.panta</w:t>
      </w:r>
      <w:proofErr w:type="gramEnd"/>
      <w:r w:rsidR="00A40B90" w:rsidRPr="00A40B90">
        <w:t xml:space="preserve"> otrajā daļā noteikto: ja līgums ir pilnīgi vai pa daļai izpildīts, tad atcēlēj</w:t>
      </w:r>
      <w:r w:rsidR="00CA68F9">
        <w:t xml:space="preserve">s </w:t>
      </w:r>
      <w:r w:rsidR="00A40B90" w:rsidRPr="00A40B90">
        <w:t xml:space="preserve">līgums, ciktāl ar to norunāts izpildījumu atdod atpakaļ, nodibina jaunu prasījumu. </w:t>
      </w:r>
    </w:p>
    <w:p w14:paraId="0F890715" w14:textId="7E677552" w:rsidR="008D28CC" w:rsidRDefault="00005E8C" w:rsidP="00AF0027">
      <w:pPr>
        <w:spacing w:line="276" w:lineRule="auto"/>
        <w:ind w:firstLine="567"/>
        <w:jc w:val="both"/>
        <w:rPr>
          <w:color w:val="000000"/>
        </w:rPr>
      </w:pPr>
      <w:r>
        <w:rPr>
          <w:color w:val="000000"/>
        </w:rPr>
        <w:t>Apgabaltiesa norādīj</w:t>
      </w:r>
      <w:r w:rsidR="008226AB">
        <w:rPr>
          <w:color w:val="000000"/>
        </w:rPr>
        <w:t>a</w:t>
      </w:r>
      <w:r>
        <w:rPr>
          <w:color w:val="000000"/>
        </w:rPr>
        <w:t xml:space="preserve">, </w:t>
      </w:r>
      <w:r w:rsidRPr="00B706B5">
        <w:rPr>
          <w:color w:val="000000"/>
        </w:rPr>
        <w:t xml:space="preserve">pat ja pieņem par pareizu pieteicējas norādi par daļēju līguma </w:t>
      </w:r>
      <w:r w:rsidRPr="00B706B5">
        <w:rPr>
          <w:color w:val="000000"/>
        </w:rPr>
        <w:lastRenderedPageBreak/>
        <w:t xml:space="preserve">izpildi, arī daļējās izpildes gadījumā atbilstoši Civillikuma </w:t>
      </w:r>
      <w:proofErr w:type="gramStart"/>
      <w:r w:rsidRPr="00B706B5">
        <w:rPr>
          <w:color w:val="000000"/>
        </w:rPr>
        <w:t>1865.panta</w:t>
      </w:r>
      <w:proofErr w:type="gramEnd"/>
      <w:r w:rsidRPr="00B706B5">
        <w:rPr>
          <w:color w:val="000000"/>
        </w:rPr>
        <w:t xml:space="preserve"> otrās daļās nosacījumiem atcēlējs līgums nodibina jaunu prasījumu.</w:t>
      </w:r>
      <w:r w:rsidR="00221C1A">
        <w:rPr>
          <w:color w:val="000000"/>
        </w:rPr>
        <w:t xml:space="preserve"> N</w:t>
      </w:r>
      <w:r w:rsidR="00B544BF">
        <w:rPr>
          <w:color w:val="000000"/>
        </w:rPr>
        <w:t>e</w:t>
      </w:r>
      <w:r w:rsidR="00B544BF" w:rsidRPr="00B706B5">
        <w:rPr>
          <w:color w:val="000000"/>
        </w:rPr>
        <w:t xml:space="preserve"> Civillikuma, ne nodokļu tiesību normas neparedz to, ka vēlāka darījuma rezultātā jau noticis nekustamā īpašuma atsavināšanas darījums tiktu atzīts par nebijušu, un neparedz arī pieteicējas atbrīvošanu no pienākuma maksāt </w:t>
      </w:r>
      <w:r w:rsidR="00B544BF">
        <w:rPr>
          <w:color w:val="000000"/>
        </w:rPr>
        <w:t>iedzīvotāju ienākuma nodokli</w:t>
      </w:r>
      <w:r w:rsidR="00B544BF" w:rsidRPr="00B706B5">
        <w:rPr>
          <w:color w:val="000000"/>
        </w:rPr>
        <w:t xml:space="preserve"> no kapitāla pieauguma </w:t>
      </w:r>
      <w:r w:rsidR="00B544BF">
        <w:rPr>
          <w:color w:val="000000"/>
        </w:rPr>
        <w:t>š</w:t>
      </w:r>
      <w:r w:rsidR="00B544BF" w:rsidRPr="00B706B5">
        <w:rPr>
          <w:color w:val="000000"/>
        </w:rPr>
        <w:t>ādā gadījumā</w:t>
      </w:r>
      <w:r w:rsidR="008D28CC">
        <w:rPr>
          <w:color w:val="000000"/>
        </w:rPr>
        <w:t xml:space="preserve">, proti, </w:t>
      </w:r>
      <w:r w:rsidR="00B544BF" w:rsidRPr="00B706B5">
        <w:rPr>
          <w:color w:val="000000"/>
        </w:rPr>
        <w:t>pieteicējas un pircēja secīgais cits privāttiesisks darījums neietekmē pieteicējas un valsts publiski tiesiskās attiecības nodokļu jomā.</w:t>
      </w:r>
    </w:p>
    <w:p w14:paraId="5D66C05F" w14:textId="1EDDD959" w:rsidR="00B544BF" w:rsidRDefault="008226AB" w:rsidP="00AF0027">
      <w:pPr>
        <w:spacing w:line="276" w:lineRule="auto"/>
        <w:ind w:firstLine="567"/>
        <w:jc w:val="both"/>
        <w:rPr>
          <w:color w:val="000000"/>
        </w:rPr>
      </w:pPr>
      <w:r>
        <w:rPr>
          <w:color w:val="000000"/>
        </w:rPr>
        <w:lastRenderedPageBreak/>
        <w:t xml:space="preserve">Apgabaltiesa arī </w:t>
      </w:r>
      <w:r w:rsidR="00B544BF" w:rsidRPr="00B706B5">
        <w:rPr>
          <w:color w:val="000000"/>
        </w:rPr>
        <w:t>atsaucās uz Senāta</w:t>
      </w:r>
      <w:r>
        <w:rPr>
          <w:color w:val="000000"/>
        </w:rPr>
        <w:t xml:space="preserve"> </w:t>
      </w:r>
      <w:proofErr w:type="gramStart"/>
      <w:r w:rsidR="00B544BF" w:rsidRPr="00B706B5">
        <w:rPr>
          <w:color w:val="000000"/>
        </w:rPr>
        <w:t>2015.gada</w:t>
      </w:r>
      <w:proofErr w:type="gramEnd"/>
      <w:r w:rsidR="00B544BF" w:rsidRPr="00B706B5">
        <w:rPr>
          <w:color w:val="000000"/>
        </w:rPr>
        <w:t xml:space="preserve"> 8.janvāra</w:t>
      </w:r>
      <w:r>
        <w:rPr>
          <w:color w:val="000000"/>
        </w:rPr>
        <w:t xml:space="preserve"> rīcības sēdes </w:t>
      </w:r>
      <w:r w:rsidR="00B544BF" w:rsidRPr="00B706B5">
        <w:rPr>
          <w:color w:val="000000"/>
        </w:rPr>
        <w:t>lēmum</w:t>
      </w:r>
      <w:r w:rsidR="00E17F52">
        <w:rPr>
          <w:color w:val="000000"/>
        </w:rPr>
        <w:t>ā</w:t>
      </w:r>
      <w:r>
        <w:rPr>
          <w:color w:val="000000"/>
        </w:rPr>
        <w:t xml:space="preserve"> </w:t>
      </w:r>
      <w:r w:rsidR="00B544BF" w:rsidRPr="00B706B5">
        <w:rPr>
          <w:color w:val="000000"/>
        </w:rPr>
        <w:t>lietā Nr.</w:t>
      </w:r>
      <w:r>
        <w:rPr>
          <w:color w:val="000000"/>
        </w:rPr>
        <w:t> </w:t>
      </w:r>
      <w:r w:rsidR="00B544BF" w:rsidRPr="00B706B5">
        <w:rPr>
          <w:color w:val="000000"/>
        </w:rPr>
        <w:t>SKA-382/2015</w:t>
      </w:r>
      <w:r>
        <w:rPr>
          <w:color w:val="000000"/>
        </w:rPr>
        <w:t xml:space="preserve"> (A420432611) norādīto, ka nodokļa saistības rašanos neietekmē vēlāka darījuma, kura rezultātā gūts apliekamais ienākums, atcelšana (</w:t>
      </w:r>
      <w:r w:rsidRPr="00B706B5">
        <w:rPr>
          <w:i/>
          <w:iCs/>
          <w:color w:val="000000"/>
        </w:rPr>
        <w:t>minētā lēmuma 7.punkt</w:t>
      </w:r>
      <w:r>
        <w:rPr>
          <w:i/>
          <w:iCs/>
          <w:color w:val="000000"/>
        </w:rPr>
        <w:t>s</w:t>
      </w:r>
      <w:r w:rsidRPr="00B706B5">
        <w:rPr>
          <w:color w:val="000000"/>
        </w:rPr>
        <w:t>)</w:t>
      </w:r>
      <w:r>
        <w:rPr>
          <w:color w:val="000000"/>
        </w:rPr>
        <w:t>. Apgabaltiesa norādīja, ka minētā atziņa ir piemērojama arī izskatāmajā gadījumā</w:t>
      </w:r>
      <w:r w:rsidR="00B544BF" w:rsidRPr="00B706B5">
        <w:rPr>
          <w:color w:val="000000"/>
        </w:rPr>
        <w:t>,</w:t>
      </w:r>
      <w:r>
        <w:rPr>
          <w:color w:val="000000"/>
        </w:rPr>
        <w:t xml:space="preserve"> jo abās lietās ir</w:t>
      </w:r>
      <w:r w:rsidR="00B544BF" w:rsidRPr="00B706B5">
        <w:rPr>
          <w:color w:val="000000"/>
        </w:rPr>
        <w:t xml:space="preserve"> piemērotas</w:t>
      </w:r>
      <w:r>
        <w:rPr>
          <w:color w:val="000000"/>
        </w:rPr>
        <w:t xml:space="preserve"> </w:t>
      </w:r>
      <w:r w:rsidR="00B544BF" w:rsidRPr="00B706B5">
        <w:rPr>
          <w:color w:val="000000"/>
        </w:rPr>
        <w:t xml:space="preserve">Civillikuma </w:t>
      </w:r>
      <w:proofErr w:type="gramStart"/>
      <w:r w:rsidR="00B544BF" w:rsidRPr="00B706B5">
        <w:rPr>
          <w:color w:val="000000"/>
        </w:rPr>
        <w:t>1865.panta</w:t>
      </w:r>
      <w:proofErr w:type="gramEnd"/>
      <w:r w:rsidR="00B544BF" w:rsidRPr="00B706B5">
        <w:rPr>
          <w:color w:val="000000"/>
        </w:rPr>
        <w:t xml:space="preserve"> normas</w:t>
      </w:r>
      <w:r>
        <w:rPr>
          <w:color w:val="000000"/>
        </w:rPr>
        <w:t>, savukārt a</w:t>
      </w:r>
      <w:r w:rsidR="00B544BF" w:rsidRPr="00B706B5">
        <w:rPr>
          <w:color w:val="000000"/>
        </w:rPr>
        <w:t xml:space="preserve">pstāklim, ka citā lietā fiziskas personas darījumi bija saistīti ar saimniecisko darbību, nav izšķirošas nozīmes, jo vērtējamais jautājums </w:t>
      </w:r>
      <w:r w:rsidR="00B544BF" w:rsidRPr="00B706B5">
        <w:rPr>
          <w:color w:val="000000"/>
        </w:rPr>
        <w:lastRenderedPageBreak/>
        <w:t xml:space="preserve">bija par </w:t>
      </w:r>
      <w:r>
        <w:rPr>
          <w:color w:val="000000"/>
        </w:rPr>
        <w:t>iedzīvotāju ienākuma nodokļa</w:t>
      </w:r>
      <w:r w:rsidR="00B544BF" w:rsidRPr="00B706B5">
        <w:rPr>
          <w:color w:val="000000"/>
        </w:rPr>
        <w:t xml:space="preserve"> maksāšanas pienākumu saistībā ar vēlāku darījuma atcelšanu.</w:t>
      </w:r>
    </w:p>
    <w:p w14:paraId="19C73CFD" w14:textId="6F0EC2D6" w:rsidR="008226AB" w:rsidRDefault="008226AB" w:rsidP="00AF0027">
      <w:pPr>
        <w:spacing w:line="276" w:lineRule="auto"/>
        <w:ind w:firstLine="567"/>
        <w:jc w:val="both"/>
      </w:pPr>
      <w:r>
        <w:rPr>
          <w:color w:val="000000"/>
        </w:rPr>
        <w:t>Senāts</w:t>
      </w:r>
      <w:r w:rsidR="00947E10">
        <w:rPr>
          <w:color w:val="000000"/>
        </w:rPr>
        <w:t xml:space="preserve"> neapšauba apgabaltiesas norādīto, ka atbilstoši </w:t>
      </w:r>
      <w:r w:rsidR="00947E10" w:rsidRPr="00A40B90">
        <w:t xml:space="preserve">Civillikuma </w:t>
      </w:r>
      <w:proofErr w:type="gramStart"/>
      <w:r w:rsidR="00947E10" w:rsidRPr="00A40B90">
        <w:t>1865.panta</w:t>
      </w:r>
      <w:proofErr w:type="gramEnd"/>
      <w:r w:rsidR="00947E10" w:rsidRPr="00A40B90">
        <w:t xml:space="preserve"> otraj</w:t>
      </w:r>
      <w:r w:rsidR="00947E10">
        <w:t>ai</w:t>
      </w:r>
      <w:r w:rsidR="00947E10" w:rsidRPr="00A40B90">
        <w:t xml:space="preserve"> daļ</w:t>
      </w:r>
      <w:r w:rsidR="00947E10">
        <w:t>ai, ja līgums ir izpildīts</w:t>
      </w:r>
      <w:r w:rsidR="005464F5">
        <w:t xml:space="preserve"> vai daļēji izpildīts</w:t>
      </w:r>
      <w:r w:rsidR="00947E10">
        <w:t>, atcēlējs līgums, nodibina jaunu prasījumu</w:t>
      </w:r>
      <w:r w:rsidR="00E17F52">
        <w:t xml:space="preserve">. </w:t>
      </w:r>
      <w:r w:rsidR="00947E10">
        <w:t xml:space="preserve">Taču </w:t>
      </w:r>
      <w:r w:rsidR="00234DF6">
        <w:t xml:space="preserve">pārējie apgabaltiesa secinājumi nav pamatoti. </w:t>
      </w:r>
    </w:p>
    <w:p w14:paraId="5FF8A073" w14:textId="4F45E9A2" w:rsidR="00E17F52" w:rsidRDefault="00E17F52" w:rsidP="00AF0027">
      <w:pPr>
        <w:spacing w:line="276" w:lineRule="auto"/>
        <w:ind w:firstLine="567"/>
        <w:jc w:val="both"/>
      </w:pPr>
    </w:p>
    <w:p w14:paraId="4C8D3AD3" w14:textId="489ADC08" w:rsidR="007E74F6" w:rsidRDefault="00E17F52" w:rsidP="00AF0027">
      <w:pPr>
        <w:pStyle w:val="tv213"/>
        <w:shd w:val="clear" w:color="auto" w:fill="FFFFFF"/>
        <w:spacing w:before="0" w:beforeAutospacing="0" w:after="0" w:afterAutospacing="0" w:line="276" w:lineRule="auto"/>
        <w:ind w:firstLine="567"/>
        <w:jc w:val="both"/>
        <w:rPr>
          <w:color w:val="000000"/>
        </w:rPr>
      </w:pPr>
      <w:r>
        <w:t>[1</w:t>
      </w:r>
      <w:r w:rsidR="00234DF6">
        <w:t>2</w:t>
      </w:r>
      <w:r>
        <w:t>] </w:t>
      </w:r>
      <w:r w:rsidR="00234DF6">
        <w:t>A</w:t>
      </w:r>
      <w:r>
        <w:t xml:space="preserve">pgabaltiesa ir nepamatoti atsaukusies uz </w:t>
      </w:r>
      <w:r w:rsidRPr="00B706B5">
        <w:rPr>
          <w:color w:val="000000"/>
        </w:rPr>
        <w:t>Senāta</w:t>
      </w:r>
      <w:r>
        <w:rPr>
          <w:color w:val="000000"/>
        </w:rPr>
        <w:t xml:space="preserve"> </w:t>
      </w:r>
      <w:proofErr w:type="gramStart"/>
      <w:r w:rsidRPr="00B706B5">
        <w:rPr>
          <w:color w:val="000000"/>
        </w:rPr>
        <w:t>2015.gada</w:t>
      </w:r>
      <w:proofErr w:type="gramEnd"/>
      <w:r w:rsidRPr="00B706B5">
        <w:rPr>
          <w:color w:val="000000"/>
        </w:rPr>
        <w:t xml:space="preserve"> 8.janvāra</w:t>
      </w:r>
      <w:r>
        <w:rPr>
          <w:color w:val="000000"/>
        </w:rPr>
        <w:t xml:space="preserve"> rīcības sēdes </w:t>
      </w:r>
      <w:r w:rsidRPr="00B706B5">
        <w:rPr>
          <w:color w:val="000000"/>
        </w:rPr>
        <w:t>lēmum</w:t>
      </w:r>
      <w:r>
        <w:rPr>
          <w:color w:val="000000"/>
        </w:rPr>
        <w:t xml:space="preserve">ā </w:t>
      </w:r>
      <w:r w:rsidRPr="00B706B5">
        <w:rPr>
          <w:color w:val="000000"/>
        </w:rPr>
        <w:t>lietā Nr.</w:t>
      </w:r>
      <w:r>
        <w:rPr>
          <w:color w:val="000000"/>
        </w:rPr>
        <w:t> </w:t>
      </w:r>
      <w:r w:rsidRPr="00B706B5">
        <w:rPr>
          <w:color w:val="000000"/>
        </w:rPr>
        <w:t>SKA-382/2015</w:t>
      </w:r>
      <w:r>
        <w:rPr>
          <w:color w:val="000000"/>
        </w:rPr>
        <w:t xml:space="preserve"> (A420432611) norādīto.</w:t>
      </w:r>
    </w:p>
    <w:p w14:paraId="46DA2DDA" w14:textId="523A595B" w:rsidR="007E74F6" w:rsidRDefault="00E17F52" w:rsidP="00AF0027">
      <w:pPr>
        <w:pStyle w:val="tv213"/>
        <w:shd w:val="clear" w:color="auto" w:fill="FFFFFF"/>
        <w:spacing w:before="0" w:beforeAutospacing="0" w:after="0" w:afterAutospacing="0" w:line="276" w:lineRule="auto"/>
        <w:ind w:firstLine="567"/>
        <w:jc w:val="both"/>
      </w:pPr>
      <w:r>
        <w:rPr>
          <w:color w:val="000000"/>
        </w:rPr>
        <w:lastRenderedPageBreak/>
        <w:t>Minētajā lietā un izskatāmajā lietā faktiskie apstākļi ir līdzīgi tikai daļā, ka ir noslēgts atcēlēj</w:t>
      </w:r>
      <w:r w:rsidR="00B53204">
        <w:rPr>
          <w:color w:val="000000"/>
        </w:rPr>
        <w:t>s</w:t>
      </w:r>
      <w:r>
        <w:rPr>
          <w:color w:val="000000"/>
        </w:rPr>
        <w:t xml:space="preserve"> līgums, taču </w:t>
      </w:r>
      <w:r w:rsidR="00E11C76">
        <w:rPr>
          <w:color w:val="000000"/>
        </w:rPr>
        <w:t xml:space="preserve">atšķirīgi daļā par nekustamā īpašuma atsavināšanas apstākļiem, kuriem pretēji apgabaltiesas atziņai ir nozīme lietā. Proti, lietā </w:t>
      </w:r>
      <w:r w:rsidR="00B53204" w:rsidRPr="00B706B5">
        <w:rPr>
          <w:color w:val="000000"/>
        </w:rPr>
        <w:t>Nr.</w:t>
      </w:r>
      <w:r w:rsidR="00B53204">
        <w:rPr>
          <w:color w:val="000000"/>
        </w:rPr>
        <w:t> </w:t>
      </w:r>
      <w:r w:rsidR="00B53204" w:rsidRPr="00B706B5">
        <w:rPr>
          <w:color w:val="000000"/>
        </w:rPr>
        <w:t>SKA-382/2015</w:t>
      </w:r>
      <w:r w:rsidR="00B53204">
        <w:rPr>
          <w:color w:val="000000"/>
        </w:rPr>
        <w:t xml:space="preserve"> (A420432611) </w:t>
      </w:r>
      <w:r w:rsidR="00E11C76">
        <w:rPr>
          <w:color w:val="000000"/>
        </w:rPr>
        <w:t xml:space="preserve">tika konstatēts, ka </w:t>
      </w:r>
      <w:r w:rsidR="00234DF6">
        <w:rPr>
          <w:color w:val="000000"/>
        </w:rPr>
        <w:t xml:space="preserve">pieteicējs </w:t>
      </w:r>
      <w:r w:rsidR="00E11C76">
        <w:rPr>
          <w:color w:val="000000"/>
        </w:rPr>
        <w:t xml:space="preserve">saskaņā ar </w:t>
      </w:r>
      <w:r w:rsidR="00E11C76" w:rsidRPr="008544B7">
        <w:t>likuma „Par iedzīvotāju ienākuma nodokli”</w:t>
      </w:r>
      <w:r w:rsidR="00E11C76">
        <w:t xml:space="preserve"> </w:t>
      </w:r>
      <w:proofErr w:type="gramStart"/>
      <w:r w:rsidR="00E11C76">
        <w:t>11.panta</w:t>
      </w:r>
      <w:proofErr w:type="gramEnd"/>
      <w:r w:rsidR="00E11C76">
        <w:t xml:space="preserve"> 1.</w:t>
      </w:r>
      <w:r w:rsidR="00E11C76">
        <w:rPr>
          <w:vertAlign w:val="superscript"/>
        </w:rPr>
        <w:t>1</w:t>
      </w:r>
      <w:r w:rsidR="00E11C76">
        <w:t xml:space="preserve">daļu veica saimniecisko darbību, no kuras gūtie </w:t>
      </w:r>
      <w:r w:rsidR="00CF209A">
        <w:t>ienākumi ir apliekami ar iedzīvotāju ienākuma nodokli. Savukārt izskatāmajā lietā ir jautājums par ienākumiem, kas gūti no kapitāla pieauguma.</w:t>
      </w:r>
    </w:p>
    <w:p w14:paraId="78C28610" w14:textId="63A4632D" w:rsidR="007E74F6" w:rsidRDefault="00CF209A" w:rsidP="00AF0027">
      <w:pPr>
        <w:pStyle w:val="tv213"/>
        <w:shd w:val="clear" w:color="auto" w:fill="FFFFFF"/>
        <w:spacing w:before="0" w:beforeAutospacing="0" w:after="0" w:afterAutospacing="0" w:line="276" w:lineRule="auto"/>
        <w:ind w:firstLine="567"/>
        <w:jc w:val="both"/>
        <w:rPr>
          <w:shd w:val="clear" w:color="auto" w:fill="FFFFFF"/>
        </w:rPr>
      </w:pPr>
      <w:r>
        <w:lastRenderedPageBreak/>
        <w:t xml:space="preserve">Kā jau tika minēts šā sprieduma 7.punktā, fiziska persona var gūt ar iedzīvotāju ienākuma nodokli apliekamus ienākumus no dažādiem </w:t>
      </w:r>
      <w:r w:rsidRPr="008B11EB">
        <w:t>avotiem.</w:t>
      </w:r>
      <w:r w:rsidR="0004363D" w:rsidRPr="008B11EB">
        <w:t xml:space="preserve"> Likumdevējs katrai iedzīvotāju ienākuma nodokļa daļai likumā ir noteicis savu nodokļa aprēķināšanas un maksāšanas kārtību.</w:t>
      </w:r>
      <w:r w:rsidRPr="008B11EB">
        <w:t xml:space="preserve"> </w:t>
      </w:r>
      <w:r w:rsidR="0004363D" w:rsidRPr="008B11EB">
        <w:t>Tā l</w:t>
      </w:r>
      <w:r w:rsidRPr="008B11EB">
        <w:t>ikum</w:t>
      </w:r>
      <w:r w:rsidR="00B53204" w:rsidRPr="008B11EB">
        <w:t>ā</w:t>
      </w:r>
      <w:r w:rsidRPr="008B11EB">
        <w:t xml:space="preserve"> „Par iedzīvotāju ienākuma nodokli” </w:t>
      </w:r>
      <w:r w:rsidR="000D7E31" w:rsidRPr="008B11EB">
        <w:t>ir noteikta atšķirīga kārtībā, kā tiek noteikts ienākums</w:t>
      </w:r>
      <w:r w:rsidR="00B53204" w:rsidRPr="008B11EB">
        <w:t>, kas gūts</w:t>
      </w:r>
      <w:r w:rsidR="000D7E31" w:rsidRPr="008B11EB">
        <w:t xml:space="preserve"> no saimnieciskās </w:t>
      </w:r>
      <w:r w:rsidR="00B53204" w:rsidRPr="008B11EB">
        <w:t>darbības (</w:t>
      </w:r>
      <w:proofErr w:type="gramStart"/>
      <w:r w:rsidR="00B53204" w:rsidRPr="008B11EB">
        <w:t>11.pants</w:t>
      </w:r>
      <w:proofErr w:type="gramEnd"/>
      <w:r w:rsidR="00B53204" w:rsidRPr="008B11EB">
        <w:t>), un ienākums no kapitāla (11.</w:t>
      </w:r>
      <w:r w:rsidR="00B53204" w:rsidRPr="008B11EB">
        <w:rPr>
          <w:vertAlign w:val="superscript"/>
        </w:rPr>
        <w:t>9</w:t>
      </w:r>
      <w:r w:rsidR="00B53204" w:rsidRPr="008B11EB">
        <w:t xml:space="preserve">pants). </w:t>
      </w:r>
      <w:r w:rsidR="00882866" w:rsidRPr="008B11EB">
        <w:t xml:space="preserve">Saskaņā likuma „Par iedzīvotāju ienākuma nodokli” </w:t>
      </w:r>
      <w:proofErr w:type="gramStart"/>
      <w:r w:rsidR="00882866" w:rsidRPr="008B11EB">
        <w:t>11.panta</w:t>
      </w:r>
      <w:proofErr w:type="gramEnd"/>
      <w:r w:rsidR="00882866" w:rsidRPr="008B11EB">
        <w:t xml:space="preserve"> pirmo daļu f</w:t>
      </w:r>
      <w:r w:rsidR="00882866" w:rsidRPr="008B11EB">
        <w:rPr>
          <w:shd w:val="clear" w:color="auto" w:fill="FFFFFF"/>
        </w:rPr>
        <w:t xml:space="preserve">iziskās personas ienākums no saimnieciskās darbības tiek aprēķināts kā šajā pantā </w:t>
      </w:r>
      <w:r w:rsidR="00882866" w:rsidRPr="00882866">
        <w:rPr>
          <w:shd w:val="clear" w:color="auto" w:fill="FFFFFF"/>
        </w:rPr>
        <w:t xml:space="preserve">noteikto ieņēmumu un ar </w:t>
      </w:r>
      <w:r w:rsidR="00882866" w:rsidRPr="00882866">
        <w:rPr>
          <w:shd w:val="clear" w:color="auto" w:fill="FFFFFF"/>
        </w:rPr>
        <w:lastRenderedPageBreak/>
        <w:t>to gūšanu saistīto izdevumu starpība.</w:t>
      </w:r>
      <w:r w:rsidR="007E74F6" w:rsidRPr="007E74F6">
        <w:rPr>
          <w:color w:val="000000"/>
        </w:rPr>
        <w:t xml:space="preserve"> </w:t>
      </w:r>
      <w:r w:rsidR="007E74F6">
        <w:rPr>
          <w:color w:val="000000"/>
        </w:rPr>
        <w:t>Saskaņā ar l</w:t>
      </w:r>
      <w:r w:rsidR="007E74F6" w:rsidRPr="00B706B5">
        <w:rPr>
          <w:color w:val="000000"/>
        </w:rPr>
        <w:t>ikuma</w:t>
      </w:r>
      <w:r w:rsidR="007E74F6">
        <w:rPr>
          <w:color w:val="000000"/>
        </w:rPr>
        <w:t xml:space="preserve"> </w:t>
      </w:r>
      <w:r w:rsidR="007E74F6" w:rsidRPr="00B706B5">
        <w:rPr>
          <w:color w:val="000000"/>
        </w:rPr>
        <w:t>11.</w:t>
      </w:r>
      <w:proofErr w:type="gramStart"/>
      <w:r w:rsidR="007E74F6" w:rsidRPr="00B706B5">
        <w:rPr>
          <w:color w:val="000000"/>
          <w:vertAlign w:val="superscript"/>
        </w:rPr>
        <w:t>9</w:t>
      </w:r>
      <w:r w:rsidR="007E74F6" w:rsidRPr="00B706B5">
        <w:rPr>
          <w:color w:val="000000"/>
        </w:rPr>
        <w:t>panta</w:t>
      </w:r>
      <w:proofErr w:type="gramEnd"/>
      <w:r w:rsidR="007E74F6" w:rsidRPr="00B706B5">
        <w:rPr>
          <w:color w:val="000000"/>
        </w:rPr>
        <w:t xml:space="preserve"> pirm</w:t>
      </w:r>
      <w:r w:rsidR="007E74F6">
        <w:rPr>
          <w:color w:val="000000"/>
        </w:rPr>
        <w:t>o</w:t>
      </w:r>
      <w:r w:rsidR="007E74F6" w:rsidRPr="00B706B5">
        <w:rPr>
          <w:color w:val="000000"/>
        </w:rPr>
        <w:t xml:space="preserve"> daļ</w:t>
      </w:r>
      <w:r w:rsidR="007E74F6">
        <w:rPr>
          <w:color w:val="000000"/>
        </w:rPr>
        <w:t>u</w:t>
      </w:r>
      <w:r w:rsidR="007E74F6" w:rsidRPr="00B706B5">
        <w:rPr>
          <w:color w:val="000000"/>
        </w:rPr>
        <w:t xml:space="preserve"> kapitāla pieaugumu nosaka, no kapitāla aktīva atsavināšanas cenas atņemot iegādes vērtību un kapitāla aktīvā veikto ieguldījumu vērtību kapitāla aktīva turēšanas laikā.</w:t>
      </w:r>
    </w:p>
    <w:p w14:paraId="697399CA" w14:textId="7C511EB9" w:rsidR="00EA5346" w:rsidRDefault="00882866" w:rsidP="00AF0027">
      <w:pPr>
        <w:pStyle w:val="tv213"/>
        <w:shd w:val="clear" w:color="auto" w:fill="FFFFFF"/>
        <w:spacing w:before="0" w:beforeAutospacing="0" w:after="0" w:afterAutospacing="0" w:line="276" w:lineRule="auto"/>
        <w:ind w:firstLine="567"/>
        <w:jc w:val="both"/>
      </w:pPr>
      <w:r>
        <w:rPr>
          <w:shd w:val="clear" w:color="auto" w:fill="FFFFFF"/>
        </w:rPr>
        <w:t xml:space="preserve">No </w:t>
      </w:r>
      <w:r w:rsidR="00EA5346">
        <w:t>l</w:t>
      </w:r>
      <w:r w:rsidR="00EA5346" w:rsidRPr="008544B7">
        <w:t>ikum</w:t>
      </w:r>
      <w:r w:rsidR="00EA5346">
        <w:t>a</w:t>
      </w:r>
      <w:r w:rsidR="00EA5346" w:rsidRPr="008544B7">
        <w:t xml:space="preserve"> „Par iedzīvotāju ienākuma nodokli”</w:t>
      </w:r>
      <w:r w:rsidR="00EA5346">
        <w:t xml:space="preserve"> </w:t>
      </w:r>
      <w:proofErr w:type="gramStart"/>
      <w:r>
        <w:rPr>
          <w:shd w:val="clear" w:color="auto" w:fill="FFFFFF"/>
        </w:rPr>
        <w:t>11.panta</w:t>
      </w:r>
      <w:proofErr w:type="gramEnd"/>
      <w:r w:rsidR="007E74F6">
        <w:rPr>
          <w:shd w:val="clear" w:color="auto" w:fill="FFFFFF"/>
        </w:rPr>
        <w:t xml:space="preserve"> un 11.</w:t>
      </w:r>
      <w:r w:rsidR="007E74F6">
        <w:rPr>
          <w:shd w:val="clear" w:color="auto" w:fill="FFFFFF"/>
          <w:vertAlign w:val="superscript"/>
        </w:rPr>
        <w:t>1</w:t>
      </w:r>
      <w:r w:rsidR="007E74F6">
        <w:rPr>
          <w:shd w:val="clear" w:color="auto" w:fill="FFFFFF"/>
        </w:rPr>
        <w:t>panta izriet, ka saimnieciskās darbības veicēji var kārtot grāmatvedības uzskaiti vienkāršā ieraksta sistēmā vai divkāršā ieraksta sistēma. Piemēram</w:t>
      </w:r>
      <w:r w:rsidR="007E74F6" w:rsidRPr="007E74F6">
        <w:rPr>
          <w:shd w:val="clear" w:color="auto" w:fill="FFFFFF"/>
        </w:rPr>
        <w:t>, v</w:t>
      </w:r>
      <w:r w:rsidR="007E74F6" w:rsidRPr="007E74F6">
        <w:t xml:space="preserve">ienkāršā ieraksta sistēma nozīmē, ka ieņēmumus uzskaita tad, kad saņemta samaksa par darījumiem, bet izdevumus – kad tie ir </w:t>
      </w:r>
      <w:r w:rsidR="007E74F6" w:rsidRPr="007E74F6">
        <w:lastRenderedPageBreak/>
        <w:t>samaksāti. Vienkāršā ieraksta sistēma pamatojas uz kases principu, saskaņā ar kuru darījumus reģistrē atbilstoši naudas plūsmai (</w:t>
      </w:r>
      <w:r w:rsidR="007E74F6" w:rsidRPr="007E74F6">
        <w:rPr>
          <w:i/>
          <w:iCs/>
        </w:rPr>
        <w:t xml:space="preserve">Senāta </w:t>
      </w:r>
      <w:proofErr w:type="gramStart"/>
      <w:r w:rsidR="007E74F6" w:rsidRPr="007E74F6">
        <w:rPr>
          <w:i/>
          <w:iCs/>
        </w:rPr>
        <w:t>2010.gada</w:t>
      </w:r>
      <w:proofErr w:type="gramEnd"/>
      <w:r w:rsidR="007E74F6" w:rsidRPr="007E74F6">
        <w:rPr>
          <w:i/>
          <w:iCs/>
        </w:rPr>
        <w:t xml:space="preserve"> 3.decembra sprieduma lietā Nr.</w:t>
      </w:r>
      <w:r w:rsidR="007E74F6">
        <w:rPr>
          <w:i/>
          <w:iCs/>
        </w:rPr>
        <w:t> </w:t>
      </w:r>
      <w:r w:rsidR="007E74F6" w:rsidRPr="007E74F6">
        <w:rPr>
          <w:i/>
          <w:iCs/>
        </w:rPr>
        <w:t>SKA-526/2010 (A42565608) 23.punkts</w:t>
      </w:r>
      <w:r w:rsidR="007E74F6" w:rsidRPr="007E74F6">
        <w:t>).</w:t>
      </w:r>
      <w:r w:rsidR="00EA5346">
        <w:t xml:space="preserve"> Tādējādi saimnieciskās darbības gadījumā atcēlējs līgums un uz tā pamata atmaksājamā summa var tikt</w:t>
      </w:r>
      <w:proofErr w:type="gramStart"/>
      <w:r w:rsidR="00EA5346">
        <w:t xml:space="preserve"> uzska</w:t>
      </w:r>
      <w:r w:rsidR="0004363D">
        <w:t>i</w:t>
      </w:r>
      <w:r w:rsidR="00EA5346">
        <w:t>tīta kā izdevumi attiecīgajā taksācijas periodā</w:t>
      </w:r>
      <w:proofErr w:type="gramEnd"/>
      <w:r w:rsidR="00EA5346">
        <w:t xml:space="preserve"> un ietekmēt iedzīvotāja ienākums nodokļa aprēķinu.</w:t>
      </w:r>
    </w:p>
    <w:p w14:paraId="38AB8889" w14:textId="2D8FC6A5" w:rsidR="00041A6B" w:rsidRDefault="00EA5346" w:rsidP="00AF0027">
      <w:pPr>
        <w:pStyle w:val="tv213"/>
        <w:shd w:val="clear" w:color="auto" w:fill="FFFFFF"/>
        <w:spacing w:before="0" w:beforeAutospacing="0" w:after="0" w:afterAutospacing="0" w:line="276" w:lineRule="auto"/>
        <w:ind w:firstLine="567"/>
        <w:jc w:val="both"/>
        <w:rPr>
          <w:shd w:val="clear" w:color="auto" w:fill="FFFFFF"/>
        </w:rPr>
      </w:pPr>
      <w:r w:rsidRPr="0004363D">
        <w:t>Savukārt gadījumā, ja</w:t>
      </w:r>
      <w:r w:rsidR="0004363D" w:rsidRPr="0004363D">
        <w:t xml:space="preserve"> ienākums tiek gūts no kapitāla pieauguma,</w:t>
      </w:r>
      <w:r w:rsidRPr="0004363D">
        <w:t xml:space="preserve"> </w:t>
      </w:r>
      <w:r w:rsidR="0004363D" w:rsidRPr="0004363D">
        <w:t>izdevumi tiek piesaistīti konkrētajam nekustamajam īpašumam</w:t>
      </w:r>
      <w:proofErr w:type="gramStart"/>
      <w:r w:rsidR="0004363D" w:rsidRPr="0004363D">
        <w:t xml:space="preserve"> un</w:t>
      </w:r>
      <w:proofErr w:type="gramEnd"/>
      <w:r w:rsidR="0004363D" w:rsidRPr="0004363D">
        <w:t xml:space="preserve"> šos izdevumus var atskaitīt tikai tad, </w:t>
      </w:r>
      <w:r w:rsidR="0004363D" w:rsidRPr="0004363D">
        <w:lastRenderedPageBreak/>
        <w:t>kad attiecīgais nekustamais īpašums tiek pārdots un tiek gūti ieņēmumi.</w:t>
      </w:r>
      <w:r w:rsidRPr="0004363D">
        <w:t xml:space="preserve"> </w:t>
      </w:r>
      <w:r w:rsidR="0095628D">
        <w:t>Vienlaikus jāņem vērā, ka</w:t>
      </w:r>
      <w:r w:rsidR="0004363D">
        <w:t xml:space="preserve"> saskaņā ar </w:t>
      </w:r>
      <w:r w:rsidR="000E067F">
        <w:t xml:space="preserve">likuma </w:t>
      </w:r>
      <w:r w:rsidR="000E067F" w:rsidRPr="00AA0D29">
        <w:t xml:space="preserve">„Par nodokļiem un nodevām” </w:t>
      </w:r>
      <w:proofErr w:type="gramStart"/>
      <w:r w:rsidR="000E067F" w:rsidRPr="00AA0D29">
        <w:t>16.panta</w:t>
      </w:r>
      <w:proofErr w:type="gramEnd"/>
      <w:r w:rsidR="000E067F" w:rsidRPr="00AA0D29">
        <w:t xml:space="preserve"> pirmās daļas </w:t>
      </w:r>
      <w:r w:rsidR="00AA0D29" w:rsidRPr="00AA0D29">
        <w:t>6.punktu nodokļu maksātājam ir tiesības iesniegt n</w:t>
      </w:r>
      <w:r w:rsidR="00041A6B" w:rsidRPr="00AA0D29">
        <w:rPr>
          <w:shd w:val="clear" w:color="auto" w:fill="FFFFFF"/>
        </w:rPr>
        <w:t>odokļu administrācijai nodokļu deklarācijas labojumu vai precizējumu triju gadu laikā pēc konkrētajos likumos noteiktā maksāšanas termiņa, ja šajā laikā par konkrētajiem nodokļiem un attiecīgajiem taksācijas periodiem nav uzsākta vai veikta nodokļu revīzija (audits), nav beidzies šā likuma 23.panta 5.</w:t>
      </w:r>
      <w:r w:rsidR="00041A6B" w:rsidRPr="00AA0D29">
        <w:rPr>
          <w:shd w:val="clear" w:color="auto" w:fill="FFFFFF"/>
          <w:vertAlign w:val="superscript"/>
        </w:rPr>
        <w:t>1</w:t>
      </w:r>
      <w:r w:rsidR="00041A6B" w:rsidRPr="00AA0D29">
        <w:rPr>
          <w:shd w:val="clear" w:color="auto" w:fill="FFFFFF"/>
        </w:rPr>
        <w:t>daļā noteiktais deklarācijas precizējumu iesniegšanas termiņš vai šā likuma 23.panta 5.</w:t>
      </w:r>
      <w:r w:rsidR="00041A6B" w:rsidRPr="00AA0D29">
        <w:rPr>
          <w:shd w:val="clear" w:color="auto" w:fill="FFFFFF"/>
          <w:vertAlign w:val="superscript"/>
        </w:rPr>
        <w:t>2</w:t>
      </w:r>
      <w:r w:rsidR="00041A6B" w:rsidRPr="00AA0D29">
        <w:rPr>
          <w:shd w:val="clear" w:color="auto" w:fill="FFFFFF"/>
        </w:rPr>
        <w:t xml:space="preserve">daļā noteiktajā gadījumā </w:t>
      </w:r>
      <w:r w:rsidR="00041A6B" w:rsidRPr="00AA0D29">
        <w:rPr>
          <w:shd w:val="clear" w:color="auto" w:fill="FFFFFF"/>
        </w:rPr>
        <w:lastRenderedPageBreak/>
        <w:t>nav pieņemts lēmums par nodokļu apmēra precizēšanu</w:t>
      </w:r>
      <w:r w:rsidR="00557910">
        <w:rPr>
          <w:shd w:val="clear" w:color="auto" w:fill="FFFFFF"/>
        </w:rPr>
        <w:t xml:space="preserve">. Tas nozīmē, ka gadījumā, ja nav </w:t>
      </w:r>
      <w:r w:rsidR="00557910" w:rsidRPr="00AA0D29">
        <w:rPr>
          <w:shd w:val="clear" w:color="auto" w:fill="FFFFFF"/>
        </w:rPr>
        <w:t>uzsākta vai veikta nodokļu revīzija (audits)</w:t>
      </w:r>
      <w:r w:rsidR="00557910">
        <w:rPr>
          <w:shd w:val="clear" w:color="auto" w:fill="FFFFFF"/>
        </w:rPr>
        <w:t xml:space="preserve">, persona pēc atcēlēja līguma noslēgšanas </w:t>
      </w:r>
      <w:r w:rsidR="00756EEE">
        <w:rPr>
          <w:shd w:val="clear" w:color="auto" w:fill="FFFFFF"/>
        </w:rPr>
        <w:t xml:space="preserve">likumā noteiktajā termiņa </w:t>
      </w:r>
      <w:r w:rsidR="00557910">
        <w:rPr>
          <w:shd w:val="clear" w:color="auto" w:fill="FFFFFF"/>
        </w:rPr>
        <w:t>var</w:t>
      </w:r>
      <w:r w:rsidR="00756EEE">
        <w:rPr>
          <w:shd w:val="clear" w:color="auto" w:fill="FFFFFF"/>
        </w:rPr>
        <w:t xml:space="preserve"> iesniegt deklarācijas labojumus vai precizējumus. </w:t>
      </w:r>
      <w:r w:rsidR="008B11EB">
        <w:rPr>
          <w:shd w:val="clear" w:color="auto" w:fill="FFFFFF"/>
        </w:rPr>
        <w:t xml:space="preserve">Savukārt, ja dienests ir veicis </w:t>
      </w:r>
      <w:r w:rsidR="008B11EB" w:rsidRPr="00B706B5">
        <w:rPr>
          <w:color w:val="000000"/>
        </w:rPr>
        <w:t>datu atbilstības pārbaudi</w:t>
      </w:r>
      <w:r w:rsidR="008B11EB">
        <w:rPr>
          <w:color w:val="000000"/>
        </w:rPr>
        <w:t>, kā tas ir izskatāmajā gadījumā, pieteicēja pēc atcēlēja līguma noslēgšanas ir vērsusies dienestā ar iesniegumu uzsākt administratīvo procesu no jauna lietā. Tāpēc arī š</w:t>
      </w:r>
      <w:r w:rsidR="007A3938">
        <w:rPr>
          <w:color w:val="000000"/>
        </w:rPr>
        <w:t xml:space="preserve">ajā gadījumā atcēlēja līgums var ietekmēt </w:t>
      </w:r>
      <w:r w:rsidR="007A3938">
        <w:t>iedzīvotāja ienākums nodokļa aprēķinu.</w:t>
      </w:r>
    </w:p>
    <w:p w14:paraId="1FE1CA9E" w14:textId="77777777" w:rsidR="008C535C" w:rsidRPr="00E11C76" w:rsidRDefault="008C535C" w:rsidP="00AF0027">
      <w:pPr>
        <w:spacing w:line="276" w:lineRule="auto"/>
        <w:ind w:firstLine="567"/>
        <w:jc w:val="both"/>
      </w:pPr>
      <w:r>
        <w:lastRenderedPageBreak/>
        <w:t>Līdz ar to tikai tas, ka no abiem ienākumiem ir jāmaksā iedzīvotāju ienākuma nodoklis, nevar būt pamats piemērot</w:t>
      </w:r>
      <w:r w:rsidRPr="00B53204">
        <w:rPr>
          <w:color w:val="000000"/>
        </w:rPr>
        <w:t xml:space="preserve"> </w:t>
      </w:r>
      <w:r>
        <w:rPr>
          <w:color w:val="000000"/>
        </w:rPr>
        <w:t xml:space="preserve">lietā </w:t>
      </w:r>
      <w:r w:rsidRPr="00B706B5">
        <w:rPr>
          <w:color w:val="000000"/>
        </w:rPr>
        <w:t>Nr.</w:t>
      </w:r>
      <w:r>
        <w:rPr>
          <w:color w:val="000000"/>
        </w:rPr>
        <w:t> </w:t>
      </w:r>
      <w:r w:rsidRPr="00B706B5">
        <w:rPr>
          <w:color w:val="000000"/>
        </w:rPr>
        <w:t>SKA-382/2015</w:t>
      </w:r>
      <w:r>
        <w:rPr>
          <w:color w:val="000000"/>
        </w:rPr>
        <w:t xml:space="preserve"> (A420432611) </w:t>
      </w:r>
      <w:r>
        <w:t xml:space="preserve">minēto atziņu. </w:t>
      </w:r>
    </w:p>
    <w:p w14:paraId="3426E112" w14:textId="77777777" w:rsidR="008C535C" w:rsidRDefault="008C535C" w:rsidP="00AF0027">
      <w:pPr>
        <w:spacing w:line="276" w:lineRule="auto"/>
        <w:ind w:firstLine="567"/>
        <w:jc w:val="both"/>
        <w:rPr>
          <w:color w:val="000000"/>
        </w:rPr>
      </w:pPr>
    </w:p>
    <w:p w14:paraId="22C4B3ED" w14:textId="76ECDC93" w:rsidR="00DF0020" w:rsidRDefault="008C535C" w:rsidP="00AF0027">
      <w:pPr>
        <w:pStyle w:val="tv213"/>
        <w:shd w:val="clear" w:color="auto" w:fill="FFFFFF"/>
        <w:spacing w:before="0" w:beforeAutospacing="0" w:after="0" w:afterAutospacing="0" w:line="276" w:lineRule="auto"/>
        <w:ind w:firstLine="567"/>
        <w:jc w:val="both"/>
      </w:pPr>
      <w:r w:rsidRPr="009E295E">
        <w:rPr>
          <w:shd w:val="clear" w:color="auto" w:fill="FFFFFF"/>
        </w:rPr>
        <w:t>[1</w:t>
      </w:r>
      <w:r w:rsidR="009C4010">
        <w:rPr>
          <w:shd w:val="clear" w:color="auto" w:fill="FFFFFF"/>
        </w:rPr>
        <w:t>3</w:t>
      </w:r>
      <w:r w:rsidRPr="009E295E">
        <w:rPr>
          <w:shd w:val="clear" w:color="auto" w:fill="FFFFFF"/>
        </w:rPr>
        <w:t>] </w:t>
      </w:r>
      <w:r w:rsidR="007A3938" w:rsidRPr="009E295E">
        <w:t xml:space="preserve">Izskatāmajā lietā </w:t>
      </w:r>
      <w:r w:rsidR="009E295E" w:rsidRPr="009E295E">
        <w:t>apgabaltiesai</w:t>
      </w:r>
      <w:r w:rsidR="007A3938" w:rsidRPr="009E295E">
        <w:t xml:space="preserve"> bija jāizšķir, vai pieteicējai ir pienākums maksāt </w:t>
      </w:r>
      <w:r w:rsidR="007A3938" w:rsidRPr="00F255CB">
        <w:t xml:space="preserve">iedzīvotāju ienākuma nodokli saistībā ar strīdus </w:t>
      </w:r>
      <w:r w:rsidR="00DF0020">
        <w:t xml:space="preserve">nekustamā </w:t>
      </w:r>
      <w:r w:rsidR="007A3938" w:rsidRPr="00F255CB">
        <w:t>īpašuma atsavināšanu.</w:t>
      </w:r>
    </w:p>
    <w:p w14:paraId="55D67BA8" w14:textId="3CE6BE56" w:rsidR="00AE69D8" w:rsidRDefault="00DF0020" w:rsidP="00AF0027">
      <w:pPr>
        <w:pStyle w:val="tv213"/>
        <w:shd w:val="clear" w:color="auto" w:fill="FFFFFF"/>
        <w:spacing w:before="0" w:beforeAutospacing="0" w:after="0" w:afterAutospacing="0" w:line="276" w:lineRule="auto"/>
        <w:ind w:firstLine="567"/>
        <w:jc w:val="both"/>
      </w:pPr>
      <w:r>
        <w:t>I</w:t>
      </w:r>
      <w:r w:rsidR="00F255CB" w:rsidRPr="00F255CB">
        <w:t>edzīvotāju ienākuma nodoklis ir maksājams tad, ja persona ir guvusi vai nākotnē varētu gūt ienākumus no nekustamā īpašuma atsavināšanas darījuma</w:t>
      </w:r>
      <w:r w:rsidR="00F255CB" w:rsidRPr="00DF0020">
        <w:t>.</w:t>
      </w:r>
      <w:r w:rsidR="00AE69D8" w:rsidRPr="00DF0020">
        <w:rPr>
          <w:shd w:val="clear" w:color="auto" w:fill="FFFFFF"/>
        </w:rPr>
        <w:t xml:space="preserve"> </w:t>
      </w:r>
      <w:r w:rsidR="00F255CB" w:rsidRPr="00DF0020">
        <w:t>Tieši tas ir bū</w:t>
      </w:r>
      <w:r w:rsidR="00F255CB" w:rsidRPr="00DF0020">
        <w:lastRenderedPageBreak/>
        <w:t>tiski, nevis jautājums, vai atsavināšanas līgumu un atcēlēja līgumu formāli var uzskatīt par diviem atsevišķiem darījumiem. Ja tiesa pārliecinās, ka persona no atsavināšanas darījuma ienākumus nav guvusi un nav nekāda tiesiska pamata uzskatīt, ka tādi tiks gūti nākotnē, jo atsavināšanas darījums ir atcelts, tad nav pamata prasīt, lai persona maksā nodokli par neesošu ienākumu</w:t>
      </w:r>
      <w:r>
        <w:t xml:space="preserve"> (sal. </w:t>
      </w:r>
      <w:r w:rsidR="00F771FE" w:rsidRPr="008544B7">
        <w:rPr>
          <w:i/>
          <w:iCs/>
        </w:rPr>
        <w:t xml:space="preserve">Senāta </w:t>
      </w:r>
      <w:proofErr w:type="gramStart"/>
      <w:r w:rsidR="00F771FE" w:rsidRPr="008544B7">
        <w:rPr>
          <w:i/>
          <w:iCs/>
        </w:rPr>
        <w:t>2022.gada</w:t>
      </w:r>
      <w:proofErr w:type="gramEnd"/>
      <w:r w:rsidR="00F771FE" w:rsidRPr="008544B7">
        <w:rPr>
          <w:i/>
          <w:iCs/>
        </w:rPr>
        <w:t xml:space="preserve"> 31.augusta sprieduma lietā Nr. SKA</w:t>
      </w:r>
      <w:r w:rsidR="00F771FE" w:rsidRPr="008544B7">
        <w:rPr>
          <w:i/>
          <w:iCs/>
        </w:rPr>
        <w:noBreakHyphen/>
        <w:t>198/2022</w:t>
      </w:r>
      <w:r w:rsidR="00F771FE" w:rsidRPr="008544B7">
        <w:rPr>
          <w:i/>
          <w:iCs/>
          <w:shd w:val="clear" w:color="auto" w:fill="FFFFFF"/>
        </w:rPr>
        <w:t xml:space="preserve"> </w:t>
      </w:r>
      <w:r w:rsidR="00F771FE">
        <w:rPr>
          <w:i/>
          <w:iCs/>
          <w:shd w:val="clear" w:color="auto" w:fill="FFFFFF"/>
        </w:rPr>
        <w:t>(</w:t>
      </w:r>
      <w:hyperlink r:id="rId13" w:history="1">
        <w:r w:rsidR="00F771FE" w:rsidRPr="00F771FE">
          <w:rPr>
            <w:rStyle w:val="Hyperlink"/>
            <w:i/>
            <w:iCs/>
            <w:color w:val="auto"/>
            <w:u w:val="none"/>
            <w:shd w:val="clear" w:color="auto" w:fill="FFFFFF"/>
          </w:rPr>
          <w:t>ECLI:LV:AT:2022:0831.A420232618.18.S</w:t>
        </w:r>
      </w:hyperlink>
      <w:r w:rsidR="00F771FE">
        <w:rPr>
          <w:i/>
          <w:iCs/>
          <w:shd w:val="clear" w:color="auto" w:fill="FFFFFF"/>
        </w:rPr>
        <w:t>)</w:t>
      </w:r>
      <w:r w:rsidR="00F771FE" w:rsidRPr="008544B7">
        <w:rPr>
          <w:i/>
          <w:iCs/>
          <w:shd w:val="clear" w:color="auto" w:fill="FFFFFF"/>
        </w:rPr>
        <w:t xml:space="preserve"> </w:t>
      </w:r>
      <w:r w:rsidRPr="008544B7">
        <w:rPr>
          <w:i/>
          <w:iCs/>
        </w:rPr>
        <w:t>1</w:t>
      </w:r>
      <w:r>
        <w:rPr>
          <w:i/>
          <w:iCs/>
        </w:rPr>
        <w:t>2</w:t>
      </w:r>
      <w:r w:rsidRPr="008544B7">
        <w:rPr>
          <w:i/>
          <w:iCs/>
        </w:rPr>
        <w:t>.punkts</w:t>
      </w:r>
      <w:r>
        <w:t>)</w:t>
      </w:r>
      <w:r w:rsidR="00F255CB" w:rsidRPr="00DF0020">
        <w:t>.</w:t>
      </w:r>
    </w:p>
    <w:p w14:paraId="47728AE8" w14:textId="77777777" w:rsidR="009C4010" w:rsidRDefault="008A2D53" w:rsidP="00AF0027">
      <w:pPr>
        <w:spacing w:line="276" w:lineRule="auto"/>
        <w:ind w:firstLine="720"/>
        <w:jc w:val="both"/>
      </w:pPr>
      <w:r w:rsidRPr="007A0AF9">
        <w:t xml:space="preserve">Lai gan Administratīvā rajona tiesa spriedumā, kura motivācijai pievienojās apgabaltiesa, ir norādījusi, ka dienests pamatoti vērsis uzmanību uz apstākli, ka pieteicēja nav iesniegusi pierādījumus tam, ka pirkuma maksa pircējam patiešām ir atmaksāta, </w:t>
      </w:r>
      <w:r w:rsidR="007A0AF9" w:rsidRPr="007A0AF9">
        <w:t xml:space="preserve">minēto nevar atzīt par pilnvērtīgu pierādījumu izvērtējumu, </w:t>
      </w:r>
      <w:r w:rsidR="007A0AF9">
        <w:t xml:space="preserve">jo </w:t>
      </w:r>
      <w:r w:rsidR="007A0AF9" w:rsidRPr="007A0AF9">
        <w:t>apgabaltiesas sprieduma pamatā ir secinājums, ka atcēlēja līgums nevar ietekmēt pieteicējas pienākumu maksāt iedzīvotāju ienākuma nodokli un tiesai nav jāņem vērā minētais darījums un tā sekas.</w:t>
      </w:r>
    </w:p>
    <w:p w14:paraId="534A490A" w14:textId="6535635A" w:rsidR="00CF2F65" w:rsidRDefault="007A0AF9" w:rsidP="00AF0027">
      <w:pPr>
        <w:spacing w:line="276" w:lineRule="auto"/>
        <w:ind w:firstLine="720"/>
        <w:jc w:val="both"/>
        <w:rPr>
          <w:noProof/>
        </w:rPr>
      </w:pPr>
      <w:r w:rsidRPr="007A0AF9">
        <w:t xml:space="preserve">Līdz ar to ir secināms, ka apgabaltiesa nav vērtējusi, vai </w:t>
      </w:r>
      <w:r w:rsidR="009C4010">
        <w:rPr>
          <w:noProof/>
        </w:rPr>
        <w:t>pieteicēja izskatāmajā gadījumā ir guvusi ienākumus no kapitāla pieauguma – strīdus nekustamā īpašuma atsavināšanas.</w:t>
      </w:r>
    </w:p>
    <w:p w14:paraId="4C316549" w14:textId="0C09BB47" w:rsidR="009C4010" w:rsidRDefault="009C4010" w:rsidP="00AF0027">
      <w:pPr>
        <w:spacing w:line="276" w:lineRule="auto"/>
        <w:ind w:firstLine="720"/>
        <w:jc w:val="both"/>
        <w:rPr>
          <w:noProof/>
        </w:rPr>
      </w:pPr>
    </w:p>
    <w:p w14:paraId="6C6259F9" w14:textId="31D573D1" w:rsidR="009C4010" w:rsidRDefault="009C4010" w:rsidP="00AF0027">
      <w:pPr>
        <w:spacing w:line="276" w:lineRule="auto"/>
        <w:ind w:firstLine="720"/>
        <w:jc w:val="both"/>
        <w:rPr>
          <w:noProof/>
        </w:rPr>
      </w:pPr>
      <w:r>
        <w:rPr>
          <w:noProof/>
        </w:rPr>
        <w:t>[14] Ievērojot iepriekš minētos secinājumus, Senāts atzīst, ka ir pamats atcelt apgabaltiesas spriedumu un nosūtīt lietu jaunai izskatīšanai.</w:t>
      </w:r>
    </w:p>
    <w:p w14:paraId="40E19B87" w14:textId="77777777" w:rsidR="009C4010" w:rsidRPr="007A0AF9" w:rsidRDefault="009C4010" w:rsidP="00AF0027">
      <w:pPr>
        <w:spacing w:line="276" w:lineRule="auto"/>
        <w:ind w:firstLine="720"/>
        <w:jc w:val="both"/>
        <w:rPr>
          <w:noProof/>
        </w:rPr>
      </w:pPr>
    </w:p>
    <w:p w14:paraId="4F961887" w14:textId="77777777" w:rsidR="00A138AE" w:rsidRPr="00614CC2" w:rsidRDefault="00A138AE" w:rsidP="00AF0027">
      <w:pPr>
        <w:pStyle w:val="ATvirsraksts"/>
      </w:pPr>
      <w:r w:rsidRPr="00614CC2">
        <w:t>Rezolutīvā daļa</w:t>
      </w:r>
    </w:p>
    <w:p w14:paraId="4C37D726" w14:textId="77777777" w:rsidR="00A138AE" w:rsidRPr="00614CC2" w:rsidRDefault="00A138AE" w:rsidP="00AF0027">
      <w:pPr>
        <w:spacing w:line="276" w:lineRule="auto"/>
        <w:ind w:firstLine="567"/>
        <w:jc w:val="both"/>
        <w:rPr>
          <w:noProof/>
        </w:rPr>
      </w:pPr>
    </w:p>
    <w:p w14:paraId="352FF214" w14:textId="77777777" w:rsidR="004A5871" w:rsidRPr="009645A6" w:rsidRDefault="004A5871" w:rsidP="00AF0027">
      <w:pPr>
        <w:pStyle w:val="NoSpacing"/>
        <w:spacing w:line="276" w:lineRule="auto"/>
        <w:ind w:firstLine="567"/>
      </w:pPr>
      <w:r w:rsidRPr="009645A6">
        <w:t>Pamatojoties uz Administratīvā procesa likuma 129.</w:t>
      </w:r>
      <w:proofErr w:type="gramStart"/>
      <w:r w:rsidRPr="009645A6">
        <w:rPr>
          <w:vertAlign w:val="superscript"/>
        </w:rPr>
        <w:t>1</w:t>
      </w:r>
      <w:r w:rsidRPr="009645A6">
        <w:t>panta</w:t>
      </w:r>
      <w:proofErr w:type="gramEnd"/>
      <w:r w:rsidRPr="009645A6">
        <w:t xml:space="preserve"> pirmās daļas 1.punktu, 348.panta pirmās daļas 2.punktu un 351.pantu, Senāts</w:t>
      </w:r>
    </w:p>
    <w:p w14:paraId="15C91ECF" w14:textId="77777777" w:rsidR="004A5871" w:rsidRDefault="004A5871" w:rsidP="00AF0027">
      <w:pPr>
        <w:spacing w:line="276" w:lineRule="auto"/>
        <w:jc w:val="center"/>
        <w:rPr>
          <w:b/>
          <w:highlight w:val="yellow"/>
        </w:rPr>
      </w:pPr>
    </w:p>
    <w:p w14:paraId="2571B7CC" w14:textId="1C196875" w:rsidR="00A138AE" w:rsidRPr="004A5871" w:rsidRDefault="00A138AE" w:rsidP="00AF0027">
      <w:pPr>
        <w:keepNext/>
        <w:spacing w:line="276" w:lineRule="auto"/>
        <w:jc w:val="center"/>
        <w:rPr>
          <w:b/>
        </w:rPr>
      </w:pPr>
      <w:r w:rsidRPr="004A5871">
        <w:rPr>
          <w:b/>
        </w:rPr>
        <w:t>nosprieda</w:t>
      </w:r>
    </w:p>
    <w:p w14:paraId="16A4C2C3" w14:textId="77777777" w:rsidR="00A138AE" w:rsidRPr="00B4235F" w:rsidRDefault="00A138AE" w:rsidP="00AF0027">
      <w:pPr>
        <w:keepNext/>
        <w:spacing w:line="276" w:lineRule="auto"/>
        <w:jc w:val="center"/>
        <w:rPr>
          <w:b/>
          <w:highlight w:val="yellow"/>
        </w:rPr>
      </w:pPr>
    </w:p>
    <w:p w14:paraId="3C52A0CD" w14:textId="483A64BC" w:rsidR="004A5871" w:rsidRPr="009645A6" w:rsidRDefault="004A5871" w:rsidP="00AF0027">
      <w:pPr>
        <w:pStyle w:val="NoSpacing"/>
        <w:keepNext/>
        <w:spacing w:line="276" w:lineRule="auto"/>
        <w:ind w:firstLine="567"/>
        <w:rPr>
          <w:rFonts w:eastAsia="Calibri" w:cs="Arial"/>
        </w:rPr>
      </w:pPr>
      <w:r w:rsidRPr="009645A6">
        <w:t xml:space="preserve">atcelt Administratīvās apgabaltiesas </w:t>
      </w:r>
      <w:proofErr w:type="gramStart"/>
      <w:r w:rsidRPr="009645A6">
        <w:t>2020.gada</w:t>
      </w:r>
      <w:proofErr w:type="gramEnd"/>
      <w:r w:rsidRPr="009645A6">
        <w:t xml:space="preserve"> </w:t>
      </w:r>
      <w:r w:rsidR="00D65EB5">
        <w:t>1.aprīļa</w:t>
      </w:r>
      <w:r w:rsidRPr="009645A6">
        <w:t xml:space="preserve"> spriedumu un</w:t>
      </w:r>
      <w:r w:rsidRPr="009645A6">
        <w:rPr>
          <w:rFonts w:eastAsia="Calibri" w:cs="Arial"/>
        </w:rPr>
        <w:t xml:space="preserve"> nosūtīt lietu jaunai izskatīšanai Administratīvajai apgabaltiesai.</w:t>
      </w:r>
    </w:p>
    <w:p w14:paraId="48EF9EAE" w14:textId="2C4EB83F" w:rsidR="004A5871" w:rsidRPr="00B872A6" w:rsidRDefault="004A5871" w:rsidP="00AF0027">
      <w:pPr>
        <w:pStyle w:val="NoSpacing"/>
        <w:spacing w:line="276" w:lineRule="auto"/>
        <w:ind w:firstLine="567"/>
        <w:rPr>
          <w:iCs/>
        </w:rPr>
      </w:pPr>
      <w:r w:rsidRPr="00B872A6">
        <w:t>Atmaksāt</w:t>
      </w:r>
      <w:r w:rsidR="00B872A6" w:rsidRPr="00B872A6">
        <w:t xml:space="preserve"> pieteicējas </w:t>
      </w:r>
      <w:r w:rsidR="00AF0027">
        <w:rPr>
          <w:color w:val="000000"/>
        </w:rPr>
        <w:t>[pers.</w:t>
      </w:r>
      <w:r w:rsidR="00AF0027">
        <w:t> </w:t>
      </w:r>
      <w:r w:rsidR="00AF0027">
        <w:t>D</w:t>
      </w:r>
      <w:r w:rsidR="00AF0027">
        <w:rPr>
          <w:color w:val="000000"/>
        </w:rPr>
        <w:t xml:space="preserve">] </w:t>
      </w:r>
      <w:r w:rsidR="00A26766" w:rsidRPr="00B872A6">
        <w:t>pilnvarotajai pārstāvei</w:t>
      </w:r>
      <w:r w:rsidR="00B872A6" w:rsidRPr="00B872A6">
        <w:t xml:space="preserve"> </w:t>
      </w:r>
      <w:r w:rsidR="00AF0027">
        <w:rPr>
          <w:color w:val="000000"/>
        </w:rPr>
        <w:t>[pers.</w:t>
      </w:r>
      <w:r w:rsidR="00AF0027">
        <w:t> </w:t>
      </w:r>
      <w:r w:rsidR="00AF0027">
        <w:t>H</w:t>
      </w:r>
      <w:r w:rsidR="00AF0027">
        <w:rPr>
          <w:color w:val="000000"/>
        </w:rPr>
        <w:t xml:space="preserve">] </w:t>
      </w:r>
      <w:r w:rsidRPr="00B872A6">
        <w:t>iemaksāto drošības naudu 70 </w:t>
      </w:r>
      <w:proofErr w:type="spellStart"/>
      <w:r w:rsidRPr="00B872A6">
        <w:rPr>
          <w:i/>
        </w:rPr>
        <w:t>euro</w:t>
      </w:r>
      <w:proofErr w:type="spellEnd"/>
      <w:r w:rsidRPr="00B872A6">
        <w:rPr>
          <w:iCs/>
        </w:rPr>
        <w:t>.</w:t>
      </w:r>
    </w:p>
    <w:p w14:paraId="160C849E" w14:textId="7CD474EF" w:rsidR="001D63D8" w:rsidRPr="00614CC2" w:rsidRDefault="004A5871" w:rsidP="00AF0027">
      <w:pPr>
        <w:tabs>
          <w:tab w:val="left" w:pos="2700"/>
          <w:tab w:val="left" w:pos="6660"/>
        </w:tabs>
        <w:spacing w:line="276" w:lineRule="auto"/>
        <w:ind w:firstLine="567"/>
      </w:pPr>
      <w:r w:rsidRPr="00E4594D">
        <w:rPr>
          <w:rFonts w:eastAsia="Calibri" w:cs="Arial"/>
        </w:rPr>
        <w:t>Spriedums nav pārsūdzams</w:t>
      </w:r>
      <w:r w:rsidR="00000FDB">
        <w:rPr>
          <w:rFonts w:eastAsia="Calibri" w:cs="Arial"/>
        </w:rPr>
        <w:t>.</w:t>
      </w:r>
    </w:p>
    <w:p w14:paraId="3FF9F1C7" w14:textId="73C37281" w:rsidR="001D63D8" w:rsidRDefault="001D63D8" w:rsidP="00645643">
      <w:pPr>
        <w:tabs>
          <w:tab w:val="left" w:pos="2700"/>
          <w:tab w:val="left" w:pos="6660"/>
        </w:tabs>
        <w:spacing w:line="276" w:lineRule="auto"/>
        <w:ind w:firstLine="720"/>
        <w:rPr>
          <w:noProof/>
        </w:rPr>
      </w:pPr>
    </w:p>
    <w:p w14:paraId="2C0CA49E" w14:textId="14FFA04B" w:rsidR="00D65EB5" w:rsidRDefault="00D65EB5" w:rsidP="00645643">
      <w:pPr>
        <w:tabs>
          <w:tab w:val="left" w:pos="2700"/>
          <w:tab w:val="left" w:pos="6660"/>
        </w:tabs>
        <w:spacing w:line="276" w:lineRule="auto"/>
        <w:ind w:firstLine="720"/>
        <w:rPr>
          <w:noProof/>
        </w:rPr>
      </w:pPr>
    </w:p>
    <w:p w14:paraId="2DB51FB5" w14:textId="77777777" w:rsidR="00D65EB5" w:rsidRPr="00614CC2" w:rsidRDefault="00D65EB5" w:rsidP="00645643">
      <w:pPr>
        <w:tabs>
          <w:tab w:val="left" w:pos="2700"/>
          <w:tab w:val="left" w:pos="6660"/>
        </w:tabs>
        <w:spacing w:line="276" w:lineRule="auto"/>
        <w:ind w:firstLine="720"/>
        <w:rPr>
          <w:noProof/>
        </w:rPr>
      </w:pPr>
    </w:p>
    <w:p w14:paraId="166A655D" w14:textId="77777777" w:rsidR="00B4235F" w:rsidRPr="00732BD1" w:rsidRDefault="00B4235F" w:rsidP="00B4235F">
      <w:pPr>
        <w:keepNext/>
        <w:tabs>
          <w:tab w:val="left" w:pos="1380"/>
          <w:tab w:val="left" w:pos="1845"/>
          <w:tab w:val="center" w:pos="4819"/>
          <w:tab w:val="left" w:pos="7170"/>
          <w:tab w:val="left" w:pos="7350"/>
          <w:tab w:val="left" w:pos="7860"/>
        </w:tabs>
        <w:spacing w:line="276" w:lineRule="auto"/>
        <w:ind w:firstLine="567"/>
        <w:jc w:val="center"/>
        <w:rPr>
          <w:noProof/>
        </w:rPr>
      </w:pPr>
    </w:p>
    <w:p w14:paraId="50EEA522" w14:textId="77777777" w:rsidR="00B4235F" w:rsidRPr="00732BD1" w:rsidRDefault="00B4235F" w:rsidP="00B4235F">
      <w:pPr>
        <w:tabs>
          <w:tab w:val="left" w:pos="2700"/>
          <w:tab w:val="left" w:pos="6660"/>
        </w:tabs>
        <w:spacing w:line="276" w:lineRule="auto"/>
      </w:pPr>
    </w:p>
    <w:p w14:paraId="5844B023" w14:textId="77777777" w:rsidR="005B1BC9" w:rsidRPr="00614CC2" w:rsidRDefault="005B1BC9" w:rsidP="00B4235F">
      <w:pPr>
        <w:tabs>
          <w:tab w:val="left" w:pos="1380"/>
          <w:tab w:val="left" w:pos="1845"/>
          <w:tab w:val="center" w:pos="4819"/>
          <w:tab w:val="left" w:pos="7170"/>
          <w:tab w:val="left" w:pos="7350"/>
          <w:tab w:val="left" w:pos="7860"/>
        </w:tabs>
        <w:spacing w:line="276" w:lineRule="auto"/>
        <w:ind w:firstLine="567"/>
        <w:jc w:val="center"/>
        <w:rPr>
          <w:rFonts w:eastAsiaTheme="minorEastAsia"/>
          <w:lang w:eastAsia="en-US"/>
        </w:rPr>
      </w:pPr>
    </w:p>
    <w:sectPr w:rsidR="005B1BC9" w:rsidRPr="00614CC2" w:rsidSect="00861FB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BAA61" w14:textId="77777777" w:rsidR="00BC1AB1" w:rsidRDefault="00BC1AB1">
      <w:r>
        <w:separator/>
      </w:r>
    </w:p>
  </w:endnote>
  <w:endnote w:type="continuationSeparator" w:id="0">
    <w:p w14:paraId="788242EA" w14:textId="77777777" w:rsidR="00BC1AB1" w:rsidRDefault="00BC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B560607"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63687">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63687">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12635" w14:textId="77777777" w:rsidR="00BC1AB1" w:rsidRDefault="00BC1AB1">
      <w:r>
        <w:separator/>
      </w:r>
    </w:p>
  </w:footnote>
  <w:footnote w:type="continuationSeparator" w:id="0">
    <w:p w14:paraId="0D769BCA" w14:textId="77777777" w:rsidR="00BC1AB1" w:rsidRDefault="00BC1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FDB"/>
    <w:rsid w:val="00002034"/>
    <w:rsid w:val="00004297"/>
    <w:rsid w:val="00005AD7"/>
    <w:rsid w:val="00005E8C"/>
    <w:rsid w:val="0001088B"/>
    <w:rsid w:val="00012304"/>
    <w:rsid w:val="000153D3"/>
    <w:rsid w:val="000154E7"/>
    <w:rsid w:val="00015DCA"/>
    <w:rsid w:val="000171C8"/>
    <w:rsid w:val="00017749"/>
    <w:rsid w:val="00021417"/>
    <w:rsid w:val="00022026"/>
    <w:rsid w:val="000276EB"/>
    <w:rsid w:val="000309D3"/>
    <w:rsid w:val="00030BE9"/>
    <w:rsid w:val="0003327C"/>
    <w:rsid w:val="00033A54"/>
    <w:rsid w:val="000353A1"/>
    <w:rsid w:val="00036046"/>
    <w:rsid w:val="0004121D"/>
    <w:rsid w:val="00041837"/>
    <w:rsid w:val="00041A6B"/>
    <w:rsid w:val="00042148"/>
    <w:rsid w:val="0004363D"/>
    <w:rsid w:val="00044E17"/>
    <w:rsid w:val="00047387"/>
    <w:rsid w:val="00051652"/>
    <w:rsid w:val="00053CFA"/>
    <w:rsid w:val="0005781F"/>
    <w:rsid w:val="00067F76"/>
    <w:rsid w:val="00067FF7"/>
    <w:rsid w:val="00070FE4"/>
    <w:rsid w:val="0007151A"/>
    <w:rsid w:val="000729E1"/>
    <w:rsid w:val="00074C30"/>
    <w:rsid w:val="000755E9"/>
    <w:rsid w:val="0008224C"/>
    <w:rsid w:val="000859AC"/>
    <w:rsid w:val="000861B3"/>
    <w:rsid w:val="000866EB"/>
    <w:rsid w:val="000943E5"/>
    <w:rsid w:val="00096131"/>
    <w:rsid w:val="000A3654"/>
    <w:rsid w:val="000A44F2"/>
    <w:rsid w:val="000B2427"/>
    <w:rsid w:val="000B41F6"/>
    <w:rsid w:val="000B5510"/>
    <w:rsid w:val="000C007D"/>
    <w:rsid w:val="000C015F"/>
    <w:rsid w:val="000C69C9"/>
    <w:rsid w:val="000D4377"/>
    <w:rsid w:val="000D7E31"/>
    <w:rsid w:val="000E067F"/>
    <w:rsid w:val="000E4AAC"/>
    <w:rsid w:val="000E60FF"/>
    <w:rsid w:val="000F0F60"/>
    <w:rsid w:val="000F6CD3"/>
    <w:rsid w:val="00103576"/>
    <w:rsid w:val="001102BE"/>
    <w:rsid w:val="001123CC"/>
    <w:rsid w:val="00120F90"/>
    <w:rsid w:val="00121C25"/>
    <w:rsid w:val="00125A46"/>
    <w:rsid w:val="001302D3"/>
    <w:rsid w:val="0013243D"/>
    <w:rsid w:val="00136CE3"/>
    <w:rsid w:val="00137983"/>
    <w:rsid w:val="00142439"/>
    <w:rsid w:val="00152CCA"/>
    <w:rsid w:val="001534D5"/>
    <w:rsid w:val="00161218"/>
    <w:rsid w:val="001633E5"/>
    <w:rsid w:val="00164DFF"/>
    <w:rsid w:val="001668A0"/>
    <w:rsid w:val="00170216"/>
    <w:rsid w:val="00171662"/>
    <w:rsid w:val="00174F30"/>
    <w:rsid w:val="00177666"/>
    <w:rsid w:val="00184670"/>
    <w:rsid w:val="00186094"/>
    <w:rsid w:val="00186867"/>
    <w:rsid w:val="001938F1"/>
    <w:rsid w:val="00197AA5"/>
    <w:rsid w:val="001A3239"/>
    <w:rsid w:val="001B1533"/>
    <w:rsid w:val="001B1907"/>
    <w:rsid w:val="001B7758"/>
    <w:rsid w:val="001C16FF"/>
    <w:rsid w:val="001C24EC"/>
    <w:rsid w:val="001C5FE9"/>
    <w:rsid w:val="001C7323"/>
    <w:rsid w:val="001D288F"/>
    <w:rsid w:val="001D3222"/>
    <w:rsid w:val="001D4EFE"/>
    <w:rsid w:val="001D63D8"/>
    <w:rsid w:val="001D65E9"/>
    <w:rsid w:val="001E1A08"/>
    <w:rsid w:val="001E5220"/>
    <w:rsid w:val="001E5BB3"/>
    <w:rsid w:val="001E6464"/>
    <w:rsid w:val="001E67B2"/>
    <w:rsid w:val="001F1587"/>
    <w:rsid w:val="001F319B"/>
    <w:rsid w:val="001F6F7F"/>
    <w:rsid w:val="001F7B15"/>
    <w:rsid w:val="00201584"/>
    <w:rsid w:val="00204554"/>
    <w:rsid w:val="002102B0"/>
    <w:rsid w:val="00210781"/>
    <w:rsid w:val="00212509"/>
    <w:rsid w:val="00212B51"/>
    <w:rsid w:val="002159CB"/>
    <w:rsid w:val="00221AF9"/>
    <w:rsid w:val="00221C1A"/>
    <w:rsid w:val="002253DA"/>
    <w:rsid w:val="00225F0B"/>
    <w:rsid w:val="00230686"/>
    <w:rsid w:val="00231500"/>
    <w:rsid w:val="00231704"/>
    <w:rsid w:val="00232569"/>
    <w:rsid w:val="00234DF6"/>
    <w:rsid w:val="002356BE"/>
    <w:rsid w:val="00237922"/>
    <w:rsid w:val="002445AC"/>
    <w:rsid w:val="002469D4"/>
    <w:rsid w:val="00251A2F"/>
    <w:rsid w:val="00252C17"/>
    <w:rsid w:val="00254457"/>
    <w:rsid w:val="002557DE"/>
    <w:rsid w:val="00260C4D"/>
    <w:rsid w:val="00272B3E"/>
    <w:rsid w:val="00274875"/>
    <w:rsid w:val="0027495A"/>
    <w:rsid w:val="00276936"/>
    <w:rsid w:val="002774C0"/>
    <w:rsid w:val="002776EF"/>
    <w:rsid w:val="00280DD2"/>
    <w:rsid w:val="002903CA"/>
    <w:rsid w:val="00294E25"/>
    <w:rsid w:val="002A014E"/>
    <w:rsid w:val="002A03DE"/>
    <w:rsid w:val="002A4CFE"/>
    <w:rsid w:val="002A5E04"/>
    <w:rsid w:val="002A6FC6"/>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757F"/>
    <w:rsid w:val="002D7A2C"/>
    <w:rsid w:val="002E14E3"/>
    <w:rsid w:val="002F3C99"/>
    <w:rsid w:val="002F6A61"/>
    <w:rsid w:val="00300B71"/>
    <w:rsid w:val="0031024F"/>
    <w:rsid w:val="0031364E"/>
    <w:rsid w:val="00313F0F"/>
    <w:rsid w:val="00321C0D"/>
    <w:rsid w:val="0032579F"/>
    <w:rsid w:val="00326788"/>
    <w:rsid w:val="00327FE1"/>
    <w:rsid w:val="0033091D"/>
    <w:rsid w:val="00331138"/>
    <w:rsid w:val="003314E5"/>
    <w:rsid w:val="00331F5A"/>
    <w:rsid w:val="00333737"/>
    <w:rsid w:val="00337753"/>
    <w:rsid w:val="003405EB"/>
    <w:rsid w:val="0034214B"/>
    <w:rsid w:val="00342273"/>
    <w:rsid w:val="00347C77"/>
    <w:rsid w:val="00352249"/>
    <w:rsid w:val="00355DBF"/>
    <w:rsid w:val="00360AC5"/>
    <w:rsid w:val="00361D10"/>
    <w:rsid w:val="00363766"/>
    <w:rsid w:val="00374617"/>
    <w:rsid w:val="003766E2"/>
    <w:rsid w:val="003824E3"/>
    <w:rsid w:val="003829F3"/>
    <w:rsid w:val="00382C4E"/>
    <w:rsid w:val="003845DD"/>
    <w:rsid w:val="00387422"/>
    <w:rsid w:val="003876C5"/>
    <w:rsid w:val="00390996"/>
    <w:rsid w:val="003A4636"/>
    <w:rsid w:val="003B1290"/>
    <w:rsid w:val="003B2933"/>
    <w:rsid w:val="003B3DFA"/>
    <w:rsid w:val="003B6309"/>
    <w:rsid w:val="003C02F7"/>
    <w:rsid w:val="003C0D18"/>
    <w:rsid w:val="003C16E5"/>
    <w:rsid w:val="003C16EB"/>
    <w:rsid w:val="003C1C9A"/>
    <w:rsid w:val="003C2A07"/>
    <w:rsid w:val="003C5D0A"/>
    <w:rsid w:val="003D29B7"/>
    <w:rsid w:val="003E11BA"/>
    <w:rsid w:val="003E6E3B"/>
    <w:rsid w:val="003F5A84"/>
    <w:rsid w:val="00404241"/>
    <w:rsid w:val="00405BD6"/>
    <w:rsid w:val="00407AAA"/>
    <w:rsid w:val="00410058"/>
    <w:rsid w:val="00417041"/>
    <w:rsid w:val="004178FE"/>
    <w:rsid w:val="00423377"/>
    <w:rsid w:val="00427483"/>
    <w:rsid w:val="0043099B"/>
    <w:rsid w:val="00431678"/>
    <w:rsid w:val="00440CF1"/>
    <w:rsid w:val="00442184"/>
    <w:rsid w:val="00445784"/>
    <w:rsid w:val="00461F74"/>
    <w:rsid w:val="00463412"/>
    <w:rsid w:val="00463537"/>
    <w:rsid w:val="00463976"/>
    <w:rsid w:val="00477B63"/>
    <w:rsid w:val="00480DEE"/>
    <w:rsid w:val="004905B1"/>
    <w:rsid w:val="00491506"/>
    <w:rsid w:val="00495AC9"/>
    <w:rsid w:val="00495BA7"/>
    <w:rsid w:val="004A127A"/>
    <w:rsid w:val="004A1D03"/>
    <w:rsid w:val="004A33FF"/>
    <w:rsid w:val="004A3B2C"/>
    <w:rsid w:val="004A4F91"/>
    <w:rsid w:val="004A587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6D0A"/>
    <w:rsid w:val="004D7898"/>
    <w:rsid w:val="004E2222"/>
    <w:rsid w:val="004E3FAA"/>
    <w:rsid w:val="004E4D18"/>
    <w:rsid w:val="004E696E"/>
    <w:rsid w:val="004E6C6E"/>
    <w:rsid w:val="004F3234"/>
    <w:rsid w:val="005052C5"/>
    <w:rsid w:val="00511CEE"/>
    <w:rsid w:val="005128CE"/>
    <w:rsid w:val="005153E1"/>
    <w:rsid w:val="00515B61"/>
    <w:rsid w:val="00520571"/>
    <w:rsid w:val="00524DF1"/>
    <w:rsid w:val="00525150"/>
    <w:rsid w:val="00525D15"/>
    <w:rsid w:val="00533EF6"/>
    <w:rsid w:val="00535597"/>
    <w:rsid w:val="00540B29"/>
    <w:rsid w:val="00540DA9"/>
    <w:rsid w:val="00540DAB"/>
    <w:rsid w:val="005464F5"/>
    <w:rsid w:val="005530E9"/>
    <w:rsid w:val="005534A6"/>
    <w:rsid w:val="0055355D"/>
    <w:rsid w:val="00555355"/>
    <w:rsid w:val="00556A8E"/>
    <w:rsid w:val="00557910"/>
    <w:rsid w:val="0056451F"/>
    <w:rsid w:val="00566CED"/>
    <w:rsid w:val="00572792"/>
    <w:rsid w:val="00575FCE"/>
    <w:rsid w:val="00577D8C"/>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C0D2F"/>
    <w:rsid w:val="005C18F2"/>
    <w:rsid w:val="005C3931"/>
    <w:rsid w:val="005C4D64"/>
    <w:rsid w:val="005C5893"/>
    <w:rsid w:val="005C7FA2"/>
    <w:rsid w:val="005D25C0"/>
    <w:rsid w:val="005D2865"/>
    <w:rsid w:val="005D5CF3"/>
    <w:rsid w:val="005E5BF5"/>
    <w:rsid w:val="005F1403"/>
    <w:rsid w:val="005F2700"/>
    <w:rsid w:val="005F3924"/>
    <w:rsid w:val="005F7E99"/>
    <w:rsid w:val="0060669C"/>
    <w:rsid w:val="00606B7F"/>
    <w:rsid w:val="00610931"/>
    <w:rsid w:val="00611AF7"/>
    <w:rsid w:val="00614CC2"/>
    <w:rsid w:val="0061555F"/>
    <w:rsid w:val="00616B9C"/>
    <w:rsid w:val="006176D9"/>
    <w:rsid w:val="006200D7"/>
    <w:rsid w:val="00622D58"/>
    <w:rsid w:val="00623043"/>
    <w:rsid w:val="006276C8"/>
    <w:rsid w:val="00627F97"/>
    <w:rsid w:val="00634948"/>
    <w:rsid w:val="00635320"/>
    <w:rsid w:val="00636668"/>
    <w:rsid w:val="0063732D"/>
    <w:rsid w:val="00637CAB"/>
    <w:rsid w:val="00645643"/>
    <w:rsid w:val="00646288"/>
    <w:rsid w:val="006463A3"/>
    <w:rsid w:val="006513A4"/>
    <w:rsid w:val="00651495"/>
    <w:rsid w:val="00651BA8"/>
    <w:rsid w:val="0065257F"/>
    <w:rsid w:val="00655DB7"/>
    <w:rsid w:val="00661B45"/>
    <w:rsid w:val="00667CD3"/>
    <w:rsid w:val="00672434"/>
    <w:rsid w:val="00672D75"/>
    <w:rsid w:val="00673674"/>
    <w:rsid w:val="00673B72"/>
    <w:rsid w:val="006776F3"/>
    <w:rsid w:val="006776FA"/>
    <w:rsid w:val="00680E19"/>
    <w:rsid w:val="006820EF"/>
    <w:rsid w:val="00683028"/>
    <w:rsid w:val="00684537"/>
    <w:rsid w:val="0068558E"/>
    <w:rsid w:val="00691066"/>
    <w:rsid w:val="006A0BE0"/>
    <w:rsid w:val="006B1EF9"/>
    <w:rsid w:val="006B28C4"/>
    <w:rsid w:val="006B28EA"/>
    <w:rsid w:val="006B5F10"/>
    <w:rsid w:val="006C1FA3"/>
    <w:rsid w:val="006C3949"/>
    <w:rsid w:val="006C4FE3"/>
    <w:rsid w:val="006C73F1"/>
    <w:rsid w:val="006D1CD8"/>
    <w:rsid w:val="006D3E59"/>
    <w:rsid w:val="006F0378"/>
    <w:rsid w:val="006F4894"/>
    <w:rsid w:val="006F6775"/>
    <w:rsid w:val="007017A6"/>
    <w:rsid w:val="00703D38"/>
    <w:rsid w:val="007050B6"/>
    <w:rsid w:val="007067D4"/>
    <w:rsid w:val="00707523"/>
    <w:rsid w:val="00710510"/>
    <w:rsid w:val="00711BA0"/>
    <w:rsid w:val="00717B1B"/>
    <w:rsid w:val="00727882"/>
    <w:rsid w:val="00730FC9"/>
    <w:rsid w:val="00731455"/>
    <w:rsid w:val="007320E1"/>
    <w:rsid w:val="00733601"/>
    <w:rsid w:val="00736364"/>
    <w:rsid w:val="00741A90"/>
    <w:rsid w:val="007450A6"/>
    <w:rsid w:val="00746629"/>
    <w:rsid w:val="007533E9"/>
    <w:rsid w:val="007565BA"/>
    <w:rsid w:val="00756EEE"/>
    <w:rsid w:val="007637CA"/>
    <w:rsid w:val="00766C4C"/>
    <w:rsid w:val="00767C82"/>
    <w:rsid w:val="00773AD6"/>
    <w:rsid w:val="007761C7"/>
    <w:rsid w:val="00776502"/>
    <w:rsid w:val="00787E6A"/>
    <w:rsid w:val="007945CC"/>
    <w:rsid w:val="0079521F"/>
    <w:rsid w:val="007A0186"/>
    <w:rsid w:val="007A0AF9"/>
    <w:rsid w:val="007A2896"/>
    <w:rsid w:val="007A3938"/>
    <w:rsid w:val="007A497A"/>
    <w:rsid w:val="007B1359"/>
    <w:rsid w:val="007B2662"/>
    <w:rsid w:val="007B4C29"/>
    <w:rsid w:val="007B642A"/>
    <w:rsid w:val="007B70BE"/>
    <w:rsid w:val="007B749D"/>
    <w:rsid w:val="007B76B8"/>
    <w:rsid w:val="007C1E38"/>
    <w:rsid w:val="007C7981"/>
    <w:rsid w:val="007D6646"/>
    <w:rsid w:val="007D7829"/>
    <w:rsid w:val="007E27A5"/>
    <w:rsid w:val="007E3D8E"/>
    <w:rsid w:val="007E74F6"/>
    <w:rsid w:val="007F14D2"/>
    <w:rsid w:val="007F6367"/>
    <w:rsid w:val="007F66B0"/>
    <w:rsid w:val="0080204F"/>
    <w:rsid w:val="00802D45"/>
    <w:rsid w:val="00805168"/>
    <w:rsid w:val="00811555"/>
    <w:rsid w:val="00816E5E"/>
    <w:rsid w:val="00817D11"/>
    <w:rsid w:val="00820359"/>
    <w:rsid w:val="00820F3F"/>
    <w:rsid w:val="008226AB"/>
    <w:rsid w:val="008226E8"/>
    <w:rsid w:val="00822A85"/>
    <w:rsid w:val="008230A3"/>
    <w:rsid w:val="008234C8"/>
    <w:rsid w:val="00827F83"/>
    <w:rsid w:val="008339E5"/>
    <w:rsid w:val="00844455"/>
    <w:rsid w:val="008446A5"/>
    <w:rsid w:val="0084723C"/>
    <w:rsid w:val="00851C99"/>
    <w:rsid w:val="008544B7"/>
    <w:rsid w:val="00855ECB"/>
    <w:rsid w:val="00856E34"/>
    <w:rsid w:val="0086002F"/>
    <w:rsid w:val="00861FBF"/>
    <w:rsid w:val="00863687"/>
    <w:rsid w:val="008662AE"/>
    <w:rsid w:val="00871619"/>
    <w:rsid w:val="00877ECE"/>
    <w:rsid w:val="00882866"/>
    <w:rsid w:val="00886204"/>
    <w:rsid w:val="00894834"/>
    <w:rsid w:val="008A2D53"/>
    <w:rsid w:val="008A478A"/>
    <w:rsid w:val="008B11EB"/>
    <w:rsid w:val="008B1376"/>
    <w:rsid w:val="008B2121"/>
    <w:rsid w:val="008B49CF"/>
    <w:rsid w:val="008B7358"/>
    <w:rsid w:val="008C0E1B"/>
    <w:rsid w:val="008C1032"/>
    <w:rsid w:val="008C3612"/>
    <w:rsid w:val="008C535C"/>
    <w:rsid w:val="008C5E96"/>
    <w:rsid w:val="008D28CC"/>
    <w:rsid w:val="008D29FD"/>
    <w:rsid w:val="008D6041"/>
    <w:rsid w:val="008D6262"/>
    <w:rsid w:val="008D6C57"/>
    <w:rsid w:val="008E6222"/>
    <w:rsid w:val="008E698D"/>
    <w:rsid w:val="008F21EE"/>
    <w:rsid w:val="008F5062"/>
    <w:rsid w:val="00902868"/>
    <w:rsid w:val="00902B5B"/>
    <w:rsid w:val="00902D1B"/>
    <w:rsid w:val="009143BB"/>
    <w:rsid w:val="009179F9"/>
    <w:rsid w:val="00924766"/>
    <w:rsid w:val="009247BA"/>
    <w:rsid w:val="00935503"/>
    <w:rsid w:val="009370D0"/>
    <w:rsid w:val="00937CD2"/>
    <w:rsid w:val="0094332B"/>
    <w:rsid w:val="00945305"/>
    <w:rsid w:val="009466AE"/>
    <w:rsid w:val="00947B1F"/>
    <w:rsid w:val="00947E10"/>
    <w:rsid w:val="0095628D"/>
    <w:rsid w:val="0096323C"/>
    <w:rsid w:val="00970368"/>
    <w:rsid w:val="009710D1"/>
    <w:rsid w:val="0097146F"/>
    <w:rsid w:val="00974FCB"/>
    <w:rsid w:val="009754D4"/>
    <w:rsid w:val="00984327"/>
    <w:rsid w:val="0098651B"/>
    <w:rsid w:val="00986585"/>
    <w:rsid w:val="00986CDE"/>
    <w:rsid w:val="00990CD6"/>
    <w:rsid w:val="009958D6"/>
    <w:rsid w:val="009A6D73"/>
    <w:rsid w:val="009B140D"/>
    <w:rsid w:val="009B3B7C"/>
    <w:rsid w:val="009B4CE6"/>
    <w:rsid w:val="009C4010"/>
    <w:rsid w:val="009C50E9"/>
    <w:rsid w:val="009C611C"/>
    <w:rsid w:val="009D3C84"/>
    <w:rsid w:val="009D3C8B"/>
    <w:rsid w:val="009E295E"/>
    <w:rsid w:val="009E2FFF"/>
    <w:rsid w:val="009E3957"/>
    <w:rsid w:val="009F0253"/>
    <w:rsid w:val="009F0F79"/>
    <w:rsid w:val="009F391C"/>
    <w:rsid w:val="009F71BB"/>
    <w:rsid w:val="00A005A3"/>
    <w:rsid w:val="00A0617E"/>
    <w:rsid w:val="00A101A3"/>
    <w:rsid w:val="00A10F9A"/>
    <w:rsid w:val="00A1325A"/>
    <w:rsid w:val="00A138AE"/>
    <w:rsid w:val="00A16F44"/>
    <w:rsid w:val="00A20611"/>
    <w:rsid w:val="00A2241B"/>
    <w:rsid w:val="00A22AF6"/>
    <w:rsid w:val="00A23774"/>
    <w:rsid w:val="00A25245"/>
    <w:rsid w:val="00A26766"/>
    <w:rsid w:val="00A272A9"/>
    <w:rsid w:val="00A27FFA"/>
    <w:rsid w:val="00A30A84"/>
    <w:rsid w:val="00A32C43"/>
    <w:rsid w:val="00A35900"/>
    <w:rsid w:val="00A36843"/>
    <w:rsid w:val="00A4017E"/>
    <w:rsid w:val="00A40AF4"/>
    <w:rsid w:val="00A40B62"/>
    <w:rsid w:val="00A40B90"/>
    <w:rsid w:val="00A41039"/>
    <w:rsid w:val="00A41670"/>
    <w:rsid w:val="00A42B41"/>
    <w:rsid w:val="00A42F5F"/>
    <w:rsid w:val="00A433AB"/>
    <w:rsid w:val="00A44421"/>
    <w:rsid w:val="00A46D72"/>
    <w:rsid w:val="00A50947"/>
    <w:rsid w:val="00A50B5F"/>
    <w:rsid w:val="00A51D24"/>
    <w:rsid w:val="00A57393"/>
    <w:rsid w:val="00A6299B"/>
    <w:rsid w:val="00A639CB"/>
    <w:rsid w:val="00A67BD7"/>
    <w:rsid w:val="00A73398"/>
    <w:rsid w:val="00A73505"/>
    <w:rsid w:val="00A8187C"/>
    <w:rsid w:val="00A83F09"/>
    <w:rsid w:val="00A848B1"/>
    <w:rsid w:val="00A86C25"/>
    <w:rsid w:val="00A93D60"/>
    <w:rsid w:val="00A93F54"/>
    <w:rsid w:val="00A94A5C"/>
    <w:rsid w:val="00AA005E"/>
    <w:rsid w:val="00AA05EE"/>
    <w:rsid w:val="00AA092E"/>
    <w:rsid w:val="00AA0D29"/>
    <w:rsid w:val="00AA1F3C"/>
    <w:rsid w:val="00AA3E54"/>
    <w:rsid w:val="00AA5353"/>
    <w:rsid w:val="00AA5CFD"/>
    <w:rsid w:val="00AB3000"/>
    <w:rsid w:val="00AB3207"/>
    <w:rsid w:val="00AB60AB"/>
    <w:rsid w:val="00AC53D6"/>
    <w:rsid w:val="00AC7CBA"/>
    <w:rsid w:val="00AD70B2"/>
    <w:rsid w:val="00AD7C8E"/>
    <w:rsid w:val="00AE02DA"/>
    <w:rsid w:val="00AE4B8C"/>
    <w:rsid w:val="00AE69D8"/>
    <w:rsid w:val="00AF0027"/>
    <w:rsid w:val="00AF0BF6"/>
    <w:rsid w:val="00AF1308"/>
    <w:rsid w:val="00AF3B57"/>
    <w:rsid w:val="00AF3CC2"/>
    <w:rsid w:val="00B00371"/>
    <w:rsid w:val="00B038CD"/>
    <w:rsid w:val="00B04EC7"/>
    <w:rsid w:val="00B06D1A"/>
    <w:rsid w:val="00B11EA8"/>
    <w:rsid w:val="00B13302"/>
    <w:rsid w:val="00B21184"/>
    <w:rsid w:val="00B2777B"/>
    <w:rsid w:val="00B27E27"/>
    <w:rsid w:val="00B3352C"/>
    <w:rsid w:val="00B342C0"/>
    <w:rsid w:val="00B37467"/>
    <w:rsid w:val="00B41412"/>
    <w:rsid w:val="00B41A9F"/>
    <w:rsid w:val="00B4235F"/>
    <w:rsid w:val="00B4364D"/>
    <w:rsid w:val="00B43CE3"/>
    <w:rsid w:val="00B46827"/>
    <w:rsid w:val="00B46B92"/>
    <w:rsid w:val="00B53204"/>
    <w:rsid w:val="00B544BF"/>
    <w:rsid w:val="00B557EE"/>
    <w:rsid w:val="00B63047"/>
    <w:rsid w:val="00B63A12"/>
    <w:rsid w:val="00B65576"/>
    <w:rsid w:val="00B659E4"/>
    <w:rsid w:val="00B70E09"/>
    <w:rsid w:val="00B719C9"/>
    <w:rsid w:val="00B7451A"/>
    <w:rsid w:val="00B84C2F"/>
    <w:rsid w:val="00B85ACB"/>
    <w:rsid w:val="00B872A6"/>
    <w:rsid w:val="00B876C3"/>
    <w:rsid w:val="00B902A0"/>
    <w:rsid w:val="00B906B5"/>
    <w:rsid w:val="00B93AA7"/>
    <w:rsid w:val="00B94182"/>
    <w:rsid w:val="00BA1A71"/>
    <w:rsid w:val="00BA6EEF"/>
    <w:rsid w:val="00BC1AB1"/>
    <w:rsid w:val="00BC526D"/>
    <w:rsid w:val="00BC5B7B"/>
    <w:rsid w:val="00BD1258"/>
    <w:rsid w:val="00BD2123"/>
    <w:rsid w:val="00BD4EB0"/>
    <w:rsid w:val="00BD58F4"/>
    <w:rsid w:val="00BD5958"/>
    <w:rsid w:val="00BD6B9F"/>
    <w:rsid w:val="00BD7C65"/>
    <w:rsid w:val="00BE2732"/>
    <w:rsid w:val="00BE3B2F"/>
    <w:rsid w:val="00BE6AD6"/>
    <w:rsid w:val="00BF0D34"/>
    <w:rsid w:val="00C0542B"/>
    <w:rsid w:val="00C05F0B"/>
    <w:rsid w:val="00C10B2E"/>
    <w:rsid w:val="00C13D1E"/>
    <w:rsid w:val="00C15363"/>
    <w:rsid w:val="00C2198E"/>
    <w:rsid w:val="00C2226F"/>
    <w:rsid w:val="00C25BB5"/>
    <w:rsid w:val="00C302DD"/>
    <w:rsid w:val="00C30BEA"/>
    <w:rsid w:val="00C32E5D"/>
    <w:rsid w:val="00C3630C"/>
    <w:rsid w:val="00C37A69"/>
    <w:rsid w:val="00C4454A"/>
    <w:rsid w:val="00C46F21"/>
    <w:rsid w:val="00C51115"/>
    <w:rsid w:val="00C54CEF"/>
    <w:rsid w:val="00C55334"/>
    <w:rsid w:val="00C56B80"/>
    <w:rsid w:val="00C57E59"/>
    <w:rsid w:val="00C61DB6"/>
    <w:rsid w:val="00C63660"/>
    <w:rsid w:val="00C64FF5"/>
    <w:rsid w:val="00C66B0E"/>
    <w:rsid w:val="00C70696"/>
    <w:rsid w:val="00C7409C"/>
    <w:rsid w:val="00C76C11"/>
    <w:rsid w:val="00C81286"/>
    <w:rsid w:val="00C812DD"/>
    <w:rsid w:val="00C818D7"/>
    <w:rsid w:val="00C824AD"/>
    <w:rsid w:val="00C84BA0"/>
    <w:rsid w:val="00C92305"/>
    <w:rsid w:val="00C930F1"/>
    <w:rsid w:val="00C93E5E"/>
    <w:rsid w:val="00C94282"/>
    <w:rsid w:val="00C94B7B"/>
    <w:rsid w:val="00C965C4"/>
    <w:rsid w:val="00C97525"/>
    <w:rsid w:val="00CA15BA"/>
    <w:rsid w:val="00CA68F9"/>
    <w:rsid w:val="00CB08D4"/>
    <w:rsid w:val="00CB1412"/>
    <w:rsid w:val="00CC6C84"/>
    <w:rsid w:val="00CC7B56"/>
    <w:rsid w:val="00CD0EEB"/>
    <w:rsid w:val="00CD3377"/>
    <w:rsid w:val="00CD40FF"/>
    <w:rsid w:val="00CD50BF"/>
    <w:rsid w:val="00CD6623"/>
    <w:rsid w:val="00CD728B"/>
    <w:rsid w:val="00CE0547"/>
    <w:rsid w:val="00CE35FF"/>
    <w:rsid w:val="00CE3C90"/>
    <w:rsid w:val="00CF0B9A"/>
    <w:rsid w:val="00CF209A"/>
    <w:rsid w:val="00CF215A"/>
    <w:rsid w:val="00CF2F65"/>
    <w:rsid w:val="00D00737"/>
    <w:rsid w:val="00D01890"/>
    <w:rsid w:val="00D0408C"/>
    <w:rsid w:val="00D100DD"/>
    <w:rsid w:val="00D11023"/>
    <w:rsid w:val="00D145EA"/>
    <w:rsid w:val="00D21DFF"/>
    <w:rsid w:val="00D25C54"/>
    <w:rsid w:val="00D269DD"/>
    <w:rsid w:val="00D3043C"/>
    <w:rsid w:val="00D31531"/>
    <w:rsid w:val="00D31D29"/>
    <w:rsid w:val="00D326B8"/>
    <w:rsid w:val="00D335F6"/>
    <w:rsid w:val="00D349E9"/>
    <w:rsid w:val="00D36EF1"/>
    <w:rsid w:val="00D37B36"/>
    <w:rsid w:val="00D401BA"/>
    <w:rsid w:val="00D4510A"/>
    <w:rsid w:val="00D46B1B"/>
    <w:rsid w:val="00D5312D"/>
    <w:rsid w:val="00D53C72"/>
    <w:rsid w:val="00D56DC5"/>
    <w:rsid w:val="00D57BE4"/>
    <w:rsid w:val="00D6232A"/>
    <w:rsid w:val="00D650F2"/>
    <w:rsid w:val="00D65409"/>
    <w:rsid w:val="00D65EB5"/>
    <w:rsid w:val="00D66272"/>
    <w:rsid w:val="00D6790D"/>
    <w:rsid w:val="00D72B33"/>
    <w:rsid w:val="00D74304"/>
    <w:rsid w:val="00D77DB5"/>
    <w:rsid w:val="00D91887"/>
    <w:rsid w:val="00D93408"/>
    <w:rsid w:val="00D9404A"/>
    <w:rsid w:val="00D958BC"/>
    <w:rsid w:val="00DA076D"/>
    <w:rsid w:val="00DA07EE"/>
    <w:rsid w:val="00DA0FDE"/>
    <w:rsid w:val="00DA227D"/>
    <w:rsid w:val="00DB10B5"/>
    <w:rsid w:val="00DB71B8"/>
    <w:rsid w:val="00DB731C"/>
    <w:rsid w:val="00DC2B34"/>
    <w:rsid w:val="00DC514C"/>
    <w:rsid w:val="00DD1D1C"/>
    <w:rsid w:val="00DD351F"/>
    <w:rsid w:val="00DD3FE5"/>
    <w:rsid w:val="00DE02B4"/>
    <w:rsid w:val="00DF0020"/>
    <w:rsid w:val="00DF14B5"/>
    <w:rsid w:val="00DF1F32"/>
    <w:rsid w:val="00DF292B"/>
    <w:rsid w:val="00DF7748"/>
    <w:rsid w:val="00DF7A64"/>
    <w:rsid w:val="00E00F3B"/>
    <w:rsid w:val="00E01181"/>
    <w:rsid w:val="00E0792F"/>
    <w:rsid w:val="00E11C76"/>
    <w:rsid w:val="00E17F52"/>
    <w:rsid w:val="00E2000F"/>
    <w:rsid w:val="00E30761"/>
    <w:rsid w:val="00E33103"/>
    <w:rsid w:val="00E335C3"/>
    <w:rsid w:val="00E34C2A"/>
    <w:rsid w:val="00E36E5B"/>
    <w:rsid w:val="00E439FB"/>
    <w:rsid w:val="00E4594D"/>
    <w:rsid w:val="00E5092B"/>
    <w:rsid w:val="00E53AD7"/>
    <w:rsid w:val="00E56044"/>
    <w:rsid w:val="00E63445"/>
    <w:rsid w:val="00E636FE"/>
    <w:rsid w:val="00E63BFE"/>
    <w:rsid w:val="00E730D2"/>
    <w:rsid w:val="00E7644C"/>
    <w:rsid w:val="00E84FB6"/>
    <w:rsid w:val="00E86BBC"/>
    <w:rsid w:val="00E87449"/>
    <w:rsid w:val="00EA0638"/>
    <w:rsid w:val="00EA5346"/>
    <w:rsid w:val="00EB3C3F"/>
    <w:rsid w:val="00EB4531"/>
    <w:rsid w:val="00EC0D8C"/>
    <w:rsid w:val="00EC0ECB"/>
    <w:rsid w:val="00EC30AF"/>
    <w:rsid w:val="00EC326A"/>
    <w:rsid w:val="00EC37A1"/>
    <w:rsid w:val="00EC4CC2"/>
    <w:rsid w:val="00ED33F0"/>
    <w:rsid w:val="00ED477F"/>
    <w:rsid w:val="00ED6401"/>
    <w:rsid w:val="00EE45EC"/>
    <w:rsid w:val="00EE7741"/>
    <w:rsid w:val="00EF49D4"/>
    <w:rsid w:val="00EF542C"/>
    <w:rsid w:val="00F00410"/>
    <w:rsid w:val="00F07595"/>
    <w:rsid w:val="00F1054E"/>
    <w:rsid w:val="00F177A4"/>
    <w:rsid w:val="00F243DC"/>
    <w:rsid w:val="00F2513F"/>
    <w:rsid w:val="00F255CB"/>
    <w:rsid w:val="00F36123"/>
    <w:rsid w:val="00F364F5"/>
    <w:rsid w:val="00F36748"/>
    <w:rsid w:val="00F468F7"/>
    <w:rsid w:val="00F46DDD"/>
    <w:rsid w:val="00F514ED"/>
    <w:rsid w:val="00F51E0E"/>
    <w:rsid w:val="00F51FE0"/>
    <w:rsid w:val="00F57C02"/>
    <w:rsid w:val="00F57DB3"/>
    <w:rsid w:val="00F626DE"/>
    <w:rsid w:val="00F6627A"/>
    <w:rsid w:val="00F7138B"/>
    <w:rsid w:val="00F7159E"/>
    <w:rsid w:val="00F72277"/>
    <w:rsid w:val="00F74589"/>
    <w:rsid w:val="00F771FE"/>
    <w:rsid w:val="00F80CCF"/>
    <w:rsid w:val="00F81A6C"/>
    <w:rsid w:val="00F83960"/>
    <w:rsid w:val="00F85485"/>
    <w:rsid w:val="00F854FA"/>
    <w:rsid w:val="00F856B4"/>
    <w:rsid w:val="00F861A9"/>
    <w:rsid w:val="00F87C54"/>
    <w:rsid w:val="00F87F3D"/>
    <w:rsid w:val="00FA07F1"/>
    <w:rsid w:val="00FC0A73"/>
    <w:rsid w:val="00FC0AC8"/>
    <w:rsid w:val="00FC1212"/>
    <w:rsid w:val="00FC30B1"/>
    <w:rsid w:val="00FC444F"/>
    <w:rsid w:val="00FC537B"/>
    <w:rsid w:val="00FD069B"/>
    <w:rsid w:val="00FD1C3D"/>
    <w:rsid w:val="00FD2316"/>
    <w:rsid w:val="00FD31BB"/>
    <w:rsid w:val="00FD526D"/>
    <w:rsid w:val="00FD7CF7"/>
    <w:rsid w:val="00FD7E44"/>
    <w:rsid w:val="00FE0306"/>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fontsize2">
    <w:name w:val="fontsize2"/>
    <w:basedOn w:val="DefaultParagraphFont"/>
    <w:rsid w:val="00CF215A"/>
  </w:style>
  <w:style w:type="paragraph" w:styleId="NoSpacing">
    <w:name w:val="No Spacing"/>
    <w:uiPriority w:val="1"/>
    <w:qFormat/>
    <w:rsid w:val="004A5871"/>
    <w:pPr>
      <w:spacing w:after="0" w:line="240" w:lineRule="auto"/>
      <w:jc w:val="both"/>
    </w:pPr>
    <w:rPr>
      <w:lang w:val="lv-LV"/>
    </w:rPr>
  </w:style>
  <w:style w:type="character" w:styleId="CommentReference">
    <w:name w:val="annotation reference"/>
    <w:basedOn w:val="DefaultParagraphFont"/>
    <w:uiPriority w:val="99"/>
    <w:semiHidden/>
    <w:unhideWhenUsed/>
    <w:rsid w:val="009C4010"/>
    <w:rPr>
      <w:sz w:val="16"/>
      <w:szCs w:val="16"/>
    </w:rPr>
  </w:style>
  <w:style w:type="paragraph" w:styleId="CommentText">
    <w:name w:val="annotation text"/>
    <w:basedOn w:val="Normal"/>
    <w:link w:val="CommentTextChar"/>
    <w:uiPriority w:val="99"/>
    <w:semiHidden/>
    <w:unhideWhenUsed/>
    <w:rsid w:val="009C4010"/>
    <w:rPr>
      <w:sz w:val="20"/>
      <w:szCs w:val="20"/>
    </w:rPr>
  </w:style>
  <w:style w:type="character" w:customStyle="1" w:styleId="CommentTextChar">
    <w:name w:val="Comment Text Char"/>
    <w:basedOn w:val="DefaultParagraphFont"/>
    <w:link w:val="CommentText"/>
    <w:uiPriority w:val="99"/>
    <w:semiHidden/>
    <w:rsid w:val="009C401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C4010"/>
    <w:rPr>
      <w:b/>
      <w:bCs/>
    </w:rPr>
  </w:style>
  <w:style w:type="character" w:customStyle="1" w:styleId="CommentSubjectChar">
    <w:name w:val="Comment Subject Char"/>
    <w:basedOn w:val="CommentTextChar"/>
    <w:link w:val="CommentSubject"/>
    <w:uiPriority w:val="99"/>
    <w:semiHidden/>
    <w:rsid w:val="009C4010"/>
    <w:rPr>
      <w:rFonts w:eastAsia="Times New Roman" w:cs="Times New Roman"/>
      <w:b/>
      <w:bCs/>
      <w:sz w:val="20"/>
      <w:szCs w:val="20"/>
      <w:lang w:val="lv-LV" w:eastAsia="ru-RU"/>
    </w:rPr>
  </w:style>
  <w:style w:type="character" w:customStyle="1" w:styleId="UnresolvedMention">
    <w:name w:val="Unresolved Mention"/>
    <w:basedOn w:val="DefaultParagraphFont"/>
    <w:uiPriority w:val="99"/>
    <w:semiHidden/>
    <w:unhideWhenUsed/>
    <w:rsid w:val="0063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628924606">
      <w:bodyDiv w:val="1"/>
      <w:marLeft w:val="0"/>
      <w:marRight w:val="0"/>
      <w:marTop w:val="0"/>
      <w:marBottom w:val="0"/>
      <w:divBdr>
        <w:top w:val="none" w:sz="0" w:space="0" w:color="auto"/>
        <w:left w:val="none" w:sz="0" w:space="0" w:color="auto"/>
        <w:bottom w:val="none" w:sz="0" w:space="0" w:color="auto"/>
        <w:right w:val="none" w:sz="0" w:space="0" w:color="auto"/>
      </w:divBdr>
    </w:div>
    <w:div w:id="1642685846">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21.A420135219.11.S" TargetMode="External"/><Relationship Id="rId13" Type="http://schemas.openxmlformats.org/officeDocument/2006/relationships/hyperlink" Target="https://manas.tiesas.lv/eTiesasMvc/eclinolemumi/ECLI:LV:AT:2022:0831.A420232618.1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2:0831.A420232618.18.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831.A420232618.18.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2:0831.A420232618.18.S" TargetMode="External"/><Relationship Id="rId4" Type="http://schemas.openxmlformats.org/officeDocument/2006/relationships/settings" Target="settings.xml"/><Relationship Id="rId9" Type="http://schemas.openxmlformats.org/officeDocument/2006/relationships/hyperlink" Target="https://manas.tiesas.lv/eTiesasMvc/eclinolemumi/ECLI:LV:AT:2020:0430.A420303615.2.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2F099-18B8-4044-801C-2258B2CF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18175</Characters>
  <Application>Microsoft Office Word</Application>
  <DocSecurity>0</DocSecurity>
  <Lines>151</Lines>
  <Paragraphs>42</Paragraphs>
  <ScaleCrop>false</ScaleCrop>
  <Company/>
  <LinksUpToDate>false</LinksUpToDate>
  <CharactersWithSpaces>21321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2023-02-26T19:35:00Z</dcterms:created>
  <dcterms:modified xsi:type="dcterms:W3CDTF">2023-02-26T19:35:00Z</dcterms:modified>
</cp:coreProperties>
</file>