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4DBB7F" w14:textId="2805A066" w:rsidR="000F3C5D" w:rsidRPr="000F3C5D" w:rsidRDefault="000F3C5D" w:rsidP="000F3C5D">
      <w:pPr>
        <w:spacing w:line="276" w:lineRule="auto"/>
        <w:jc w:val="both"/>
        <w:rPr>
          <w:rFonts w:ascii="TimesNewRomanPSMT" w:hAnsi="TimesNewRomanPSMT"/>
          <w:b/>
          <w:bCs/>
          <w:lang w:eastAsia="en-US"/>
        </w:rPr>
      </w:pPr>
      <w:r w:rsidRPr="000F3C5D">
        <w:rPr>
          <w:rFonts w:ascii="TimesNewRomanPSMT" w:hAnsi="TimesNewRomanPSMT"/>
          <w:b/>
          <w:bCs/>
        </w:rPr>
        <w:t>Prasījuma par izdevumu atlīdzināšanu saistībā ar kriminālprocesa ietvaros arestētās mantas glabāšanu pakļautība</w:t>
      </w:r>
    </w:p>
    <w:p w14:paraId="791EA750" w14:textId="7AE7381A" w:rsidR="000F3C5D" w:rsidRDefault="000F3C5D" w:rsidP="000F3C5D">
      <w:pPr>
        <w:spacing w:line="276" w:lineRule="auto"/>
        <w:jc w:val="both"/>
        <w:rPr>
          <w:rFonts w:ascii="TimesNewRomanPSMT" w:hAnsi="TimesNewRomanPSMT"/>
        </w:rPr>
      </w:pPr>
      <w:r w:rsidRPr="000F3C5D">
        <w:t>Izvērtējot strīda tiesisko raksturu, proti, to, kāda veida tiesību normu piemērošana dominē strīda izskatīšanā, secināms, ka kriminālprocesuālo izdevumu atlīdzināšanā no valsts budžeta līdzekļiem krimināltiesības nav dominējošās. Persona</w:t>
      </w:r>
      <w:r w:rsidRPr="000F3C5D">
        <w:rPr>
          <w:rFonts w:ascii="TimesNewRomanPSMT" w:hAnsi="TimesNewRomanPSMT"/>
        </w:rPr>
        <w:t xml:space="preserve">, kura prasa arestētās mantas glabāšanas izdevumu atlīdzināšanu (Kriminālprocesa likuma </w:t>
      </w:r>
      <w:proofErr w:type="gramStart"/>
      <w:r w:rsidRPr="000F3C5D">
        <w:rPr>
          <w:rFonts w:ascii="TimesNewRomanPSMT" w:hAnsi="TimesNewRomanPSMT"/>
        </w:rPr>
        <w:t>367.panta</w:t>
      </w:r>
      <w:proofErr w:type="gramEnd"/>
      <w:r w:rsidRPr="000F3C5D">
        <w:rPr>
          <w:rFonts w:ascii="TimesNewRomanPSMT" w:hAnsi="TimesNewRomanPSMT"/>
        </w:rPr>
        <w:t xml:space="preserve"> pirmās daļas 8.punkts), var nebūt kriminālprocesā aktīvi iesaistīta persona. Šāda per</w:t>
      </w:r>
      <w:bookmarkStart w:id="0" w:name="_GoBack"/>
      <w:bookmarkEnd w:id="0"/>
      <w:r w:rsidRPr="000F3C5D">
        <w:rPr>
          <w:rFonts w:ascii="TimesNewRomanPSMT" w:hAnsi="TimesNewRomanPSMT"/>
        </w:rPr>
        <w:t>sona izpilda atsevišķu kriminālprocesa virzītāja uzdevumu, bet citādi tā nav iesaistīta kriminālprocesā. Izdevumu atlīdzināšana notiek neatkarīgi no kriminālprocesa virzības, proti, jebkurā tā stadijā. Turklāt atlīdzināšanas pienākums un apmērs nav nekādā veidā saistīts ar kriminālprocesa rezultātiem. Līdz ar to izdevumu vērtēšanā faktiski netiek izmantoti kriminālprocesuālie elementi, kas ir būtiski krimināltiesībās, bet izdevumu segšana lielā mērā balstās uz norēķināšanās pienākumu (proti, pēc sava rakstura tā daudz vairāk ir līdzīga samaksai par pakalpojumu). Arestētās mantas glabāšanā iestāde tieši ar procesa virzītāja lēmumu „pieprasa” (virskundzības attiecības) pakalpojumu sniegšanu un tā norēķinās pēc tiesību normās paredzētās kārtības (dažreiz arī „cenām”). Tādējādi pakalpojuma pieprasīšanas obligātais raksturs un arī norēķinu kārtības administratīvais regulējums padara šo strīdu administratīvi tiesisku.</w:t>
      </w:r>
      <w:r>
        <w:rPr>
          <w:rFonts w:ascii="TimesNewRomanPSMT" w:hAnsi="TimesNewRomanPSMT"/>
        </w:rPr>
        <w:t xml:space="preserve"> </w:t>
      </w:r>
    </w:p>
    <w:p w14:paraId="6F329EBF" w14:textId="13602F7D" w:rsidR="002A791B" w:rsidRPr="003A03AB" w:rsidRDefault="002A791B" w:rsidP="000F3C5D">
      <w:pPr>
        <w:pStyle w:val="BodyText2"/>
        <w:spacing w:after="0" w:line="276" w:lineRule="auto"/>
      </w:pPr>
    </w:p>
    <w:p w14:paraId="0400FF00" w14:textId="6453CCB3" w:rsidR="002A791B" w:rsidRPr="000F3C5D" w:rsidRDefault="000F3C5D" w:rsidP="000F3C5D">
      <w:pPr>
        <w:spacing w:line="276" w:lineRule="auto"/>
        <w:jc w:val="center"/>
        <w:rPr>
          <w:b/>
        </w:rPr>
      </w:pPr>
      <w:r w:rsidRPr="000F3C5D">
        <w:rPr>
          <w:b/>
        </w:rPr>
        <w:t>Latvijas Republikas Senāta</w:t>
      </w:r>
    </w:p>
    <w:p w14:paraId="6C3FBD73" w14:textId="0E94B902" w:rsidR="000F3C5D" w:rsidRPr="000F3C5D" w:rsidRDefault="000F3C5D" w:rsidP="000F3C5D">
      <w:pPr>
        <w:spacing w:line="276" w:lineRule="auto"/>
        <w:jc w:val="center"/>
        <w:rPr>
          <w:b/>
        </w:rPr>
      </w:pPr>
      <w:r w:rsidRPr="000F3C5D">
        <w:rPr>
          <w:b/>
        </w:rPr>
        <w:t>Administratīvo lietu departamenta</w:t>
      </w:r>
    </w:p>
    <w:p w14:paraId="1746B4D9" w14:textId="7A8A42D6" w:rsidR="000F3C5D" w:rsidRPr="000F3C5D" w:rsidRDefault="000F3C5D" w:rsidP="000F3C5D">
      <w:pPr>
        <w:spacing w:line="276" w:lineRule="auto"/>
        <w:jc w:val="center"/>
        <w:rPr>
          <w:b/>
        </w:rPr>
      </w:pPr>
      <w:proofErr w:type="gramStart"/>
      <w:r w:rsidRPr="000F3C5D">
        <w:rPr>
          <w:b/>
        </w:rPr>
        <w:t>2022.gada</w:t>
      </w:r>
      <w:proofErr w:type="gramEnd"/>
      <w:r w:rsidRPr="000F3C5D">
        <w:rPr>
          <w:b/>
        </w:rPr>
        <w:t xml:space="preserve"> 15.decembra</w:t>
      </w:r>
    </w:p>
    <w:p w14:paraId="35434EFC" w14:textId="77777777" w:rsidR="002A791B" w:rsidRPr="000F3C5D" w:rsidRDefault="002A791B" w:rsidP="000F3C5D">
      <w:pPr>
        <w:spacing w:line="276" w:lineRule="auto"/>
        <w:jc w:val="center"/>
        <w:rPr>
          <w:b/>
        </w:rPr>
      </w:pPr>
      <w:r w:rsidRPr="000F3C5D">
        <w:rPr>
          <w:b/>
        </w:rPr>
        <w:t>LĒMUMS</w:t>
      </w:r>
    </w:p>
    <w:p w14:paraId="1D6AC750" w14:textId="77777777" w:rsidR="000F3C5D" w:rsidRPr="000F3C5D" w:rsidRDefault="000F3C5D" w:rsidP="000F3C5D">
      <w:pPr>
        <w:spacing w:line="276" w:lineRule="auto"/>
        <w:jc w:val="center"/>
        <w:rPr>
          <w:b/>
        </w:rPr>
      </w:pPr>
      <w:r w:rsidRPr="000F3C5D">
        <w:rPr>
          <w:b/>
        </w:rPr>
        <w:t xml:space="preserve">Lieta </w:t>
      </w:r>
      <w:r w:rsidRPr="000F3C5D">
        <w:rPr>
          <w:b/>
        </w:rPr>
        <w:t>Nr. 670011622, SKA-1096/2022</w:t>
      </w:r>
    </w:p>
    <w:p w14:paraId="246CF71F" w14:textId="1D8173C4" w:rsidR="000F3C5D" w:rsidRPr="0000460A" w:rsidRDefault="000F3C5D" w:rsidP="000F3C5D">
      <w:pPr>
        <w:spacing w:line="276" w:lineRule="auto"/>
        <w:jc w:val="center"/>
      </w:pPr>
      <w:hyperlink r:id="rId7" w:history="1">
        <w:r w:rsidRPr="00AF74A6">
          <w:rPr>
            <w:rStyle w:val="Hyperlink"/>
          </w:rPr>
          <w:t>ECLI:LV:AT:2022:1215.SKA109622.4.L</w:t>
        </w:r>
      </w:hyperlink>
      <w:r>
        <w:t xml:space="preserve"> </w:t>
      </w:r>
    </w:p>
    <w:p w14:paraId="32102799" w14:textId="568DEA85" w:rsidR="002A791B" w:rsidRPr="003A03AB" w:rsidRDefault="002A791B" w:rsidP="000F3C5D">
      <w:pPr>
        <w:spacing w:line="276" w:lineRule="auto"/>
        <w:ind w:firstLine="567"/>
        <w:jc w:val="center"/>
      </w:pPr>
    </w:p>
    <w:p w14:paraId="30CBE7C8" w14:textId="6F1386E7" w:rsidR="002A791B" w:rsidRPr="003A03AB" w:rsidRDefault="002A791B" w:rsidP="000F3C5D">
      <w:pPr>
        <w:tabs>
          <w:tab w:val="left" w:pos="5599"/>
        </w:tabs>
        <w:spacing w:line="276" w:lineRule="auto"/>
        <w:ind w:firstLine="567"/>
        <w:jc w:val="both"/>
      </w:pPr>
      <w:r w:rsidRPr="003A03AB">
        <w:t>Tiesa šādā sastāvā: senator</w:t>
      </w:r>
      <w:r w:rsidR="00991D84">
        <w:t>i</w:t>
      </w:r>
      <w:r w:rsidRPr="003A03AB">
        <w:t xml:space="preserve"> V</w:t>
      </w:r>
      <w:r w:rsidR="00991D84">
        <w:t xml:space="preserve">alters Poķis, </w:t>
      </w:r>
      <w:r w:rsidR="00FA249A">
        <w:t>Diāna Makarova</w:t>
      </w:r>
      <w:r w:rsidR="00F349AE" w:rsidRPr="003A03AB">
        <w:t xml:space="preserve">, </w:t>
      </w:r>
      <w:r w:rsidR="00991D84">
        <w:t>Līvija Slica</w:t>
      </w:r>
    </w:p>
    <w:p w14:paraId="1987BD46" w14:textId="77777777" w:rsidR="002A791B" w:rsidRPr="003A03AB" w:rsidRDefault="002A791B" w:rsidP="000F3C5D">
      <w:pPr>
        <w:spacing w:line="276" w:lineRule="auto"/>
        <w:ind w:firstLine="567"/>
        <w:jc w:val="both"/>
      </w:pPr>
    </w:p>
    <w:p w14:paraId="0774E333" w14:textId="25AC249A" w:rsidR="002A791B" w:rsidRPr="003A03AB" w:rsidRDefault="002A791B" w:rsidP="000F3C5D">
      <w:pPr>
        <w:spacing w:line="276" w:lineRule="auto"/>
        <w:ind w:firstLine="567"/>
        <w:jc w:val="both"/>
      </w:pPr>
      <w:r w:rsidRPr="003A03AB">
        <w:t xml:space="preserve">rakstveida procesā izskatīja </w:t>
      </w:r>
      <w:r w:rsidR="007C0443">
        <w:t xml:space="preserve">AS „ABLV </w:t>
      </w:r>
      <w:proofErr w:type="spellStart"/>
      <w:r w:rsidR="007C0443">
        <w:t>Bank</w:t>
      </w:r>
      <w:proofErr w:type="spellEnd"/>
      <w:r w:rsidR="007C0443">
        <w:t>”</w:t>
      </w:r>
      <w:r w:rsidRPr="003A03AB">
        <w:t xml:space="preserve"> blakus sūdzību par Administratīvās </w:t>
      </w:r>
      <w:r w:rsidRPr="003A03AB">
        <w:lastRenderedPageBreak/>
        <w:t xml:space="preserve">rajona tiesas </w:t>
      </w:r>
      <w:r w:rsidR="000D748A">
        <w:t xml:space="preserve">tiesneša </w:t>
      </w:r>
      <w:proofErr w:type="gramStart"/>
      <w:r w:rsidR="00FA249A" w:rsidRPr="00FA249A">
        <w:t>2022.gada</w:t>
      </w:r>
      <w:proofErr w:type="gramEnd"/>
      <w:r w:rsidR="00FA249A" w:rsidRPr="00FA249A">
        <w:t xml:space="preserve"> </w:t>
      </w:r>
      <w:r w:rsidR="009C54D5">
        <w:t>23.sep</w:t>
      </w:r>
      <w:r w:rsidR="007C0443">
        <w:t>tembra</w:t>
      </w:r>
      <w:r w:rsidR="00FA249A" w:rsidRPr="00FA249A">
        <w:t xml:space="preserve"> </w:t>
      </w:r>
      <w:r w:rsidRPr="003A03AB">
        <w:t xml:space="preserve">lēmumu, ar kuru </w:t>
      </w:r>
      <w:r w:rsidR="00C2087A">
        <w:t xml:space="preserve">atteikts pieņemt </w:t>
      </w:r>
      <w:r w:rsidR="007C0443">
        <w:t xml:space="preserve">AS „ABLV </w:t>
      </w:r>
      <w:proofErr w:type="spellStart"/>
      <w:r w:rsidR="007C0443">
        <w:t>Bank</w:t>
      </w:r>
      <w:proofErr w:type="spellEnd"/>
      <w:r w:rsidR="007C0443">
        <w:t>”</w:t>
      </w:r>
      <w:r w:rsidR="00FA249A" w:rsidRPr="00FA249A">
        <w:t xml:space="preserve"> </w:t>
      </w:r>
      <w:r w:rsidR="00C2087A">
        <w:t>pieteikumu</w:t>
      </w:r>
      <w:r w:rsidRPr="003A03AB">
        <w:t>.</w:t>
      </w:r>
    </w:p>
    <w:p w14:paraId="2A3CDAEB" w14:textId="77777777" w:rsidR="002A791B" w:rsidRPr="003A03AB" w:rsidRDefault="002A791B" w:rsidP="000F3C5D">
      <w:pPr>
        <w:spacing w:line="276" w:lineRule="auto"/>
        <w:ind w:firstLine="567"/>
        <w:jc w:val="both"/>
      </w:pPr>
    </w:p>
    <w:p w14:paraId="7BA73678" w14:textId="77777777" w:rsidR="002A791B" w:rsidRPr="003A03AB" w:rsidRDefault="002A791B" w:rsidP="000F3C5D">
      <w:pPr>
        <w:spacing w:line="276" w:lineRule="auto"/>
        <w:jc w:val="center"/>
        <w:rPr>
          <w:b/>
        </w:rPr>
      </w:pPr>
      <w:r w:rsidRPr="003A03AB">
        <w:rPr>
          <w:b/>
        </w:rPr>
        <w:t>Aprakstošā daļa</w:t>
      </w:r>
    </w:p>
    <w:p w14:paraId="58E19646" w14:textId="77777777" w:rsidR="002A791B" w:rsidRPr="003A03AB" w:rsidRDefault="002A791B" w:rsidP="000F3C5D">
      <w:pPr>
        <w:spacing w:line="276" w:lineRule="auto"/>
        <w:ind w:firstLine="567"/>
        <w:jc w:val="both"/>
      </w:pPr>
    </w:p>
    <w:p w14:paraId="230008FD" w14:textId="2EB6C440" w:rsidR="007C0443" w:rsidRDefault="002A791B" w:rsidP="000F3C5D">
      <w:pPr>
        <w:spacing w:line="276" w:lineRule="auto"/>
        <w:ind w:firstLine="567"/>
        <w:jc w:val="both"/>
      </w:pPr>
      <w:r w:rsidRPr="003A03AB">
        <w:t>[1] </w:t>
      </w:r>
      <w:r w:rsidR="007C0443">
        <w:t>Pieteicēja</w:t>
      </w:r>
      <w:r w:rsidR="009C54D5">
        <w:t xml:space="preserve"> AS „ABLV </w:t>
      </w:r>
      <w:proofErr w:type="spellStart"/>
      <w:r w:rsidR="009C54D5">
        <w:t>Bank</w:t>
      </w:r>
      <w:proofErr w:type="spellEnd"/>
      <w:r w:rsidR="009C54D5">
        <w:t>”</w:t>
      </w:r>
      <w:r w:rsidR="007C0443">
        <w:t xml:space="preserve"> </w:t>
      </w:r>
      <w:proofErr w:type="gramStart"/>
      <w:r w:rsidR="007C0443">
        <w:t>2022.gada</w:t>
      </w:r>
      <w:proofErr w:type="gramEnd"/>
      <w:r w:rsidR="007C0443">
        <w:t xml:space="preserve"> 25.maijā iesniedza Valsts policijas Galvenās kriminālpolicijas pārvaldē (turpmāk </w:t>
      </w:r>
      <w:bookmarkStart w:id="1" w:name="_Hlk121173272"/>
      <w:r w:rsidR="00636CBE">
        <w:t>–</w:t>
      </w:r>
      <w:bookmarkEnd w:id="1"/>
      <w:r w:rsidR="00C95532">
        <w:t xml:space="preserve"> </w:t>
      </w:r>
      <w:r w:rsidR="007C0443">
        <w:t xml:space="preserve">policija) iesniegumu par izdevumu, kas tai radušies saistībā ar kriminālprocesa ietvaros arestētās mantas glabāšanu, atlīdzināšanu. </w:t>
      </w:r>
    </w:p>
    <w:p w14:paraId="1C10CFEC" w14:textId="307523BB" w:rsidR="007C0443" w:rsidRDefault="007C0443" w:rsidP="000F3C5D">
      <w:pPr>
        <w:spacing w:line="276" w:lineRule="auto"/>
        <w:ind w:firstLine="567"/>
        <w:jc w:val="both"/>
      </w:pPr>
      <w:r>
        <w:lastRenderedPageBreak/>
        <w:t xml:space="preserve">Ar policijas lēmumu atteikts </w:t>
      </w:r>
      <w:r w:rsidR="004F0A8B">
        <w:t>segt</w:t>
      </w:r>
      <w:r>
        <w:t xml:space="preserve"> pieteicējas </w:t>
      </w:r>
      <w:r w:rsidR="004F0A8B">
        <w:t>prasītos</w:t>
      </w:r>
      <w:r>
        <w:t xml:space="preserve"> procesuālo</w:t>
      </w:r>
      <w:r w:rsidR="009C54D5">
        <w:t>s</w:t>
      </w:r>
      <w:r>
        <w:t xml:space="preserve"> izdevumu</w:t>
      </w:r>
      <w:r w:rsidR="004F0A8B">
        <w:t>s</w:t>
      </w:r>
      <w:r w:rsidR="00316C57">
        <w:t xml:space="preserve">, jo </w:t>
      </w:r>
      <w:r>
        <w:t>š</w:t>
      </w:r>
      <w:r w:rsidR="004F0A8B">
        <w:t xml:space="preserve">o </w:t>
      </w:r>
      <w:r>
        <w:t>izdevum</w:t>
      </w:r>
      <w:r w:rsidR="004F0A8B">
        <w:t>u segšana</w:t>
      </w:r>
      <w:r>
        <w:t xml:space="preserve"> nav </w:t>
      </w:r>
      <w:r w:rsidR="004F0A8B">
        <w:t>paredzēta</w:t>
      </w:r>
      <w:r>
        <w:t xml:space="preserve"> Kriminālprocesa likuma </w:t>
      </w:r>
      <w:proofErr w:type="gramStart"/>
      <w:r w:rsidR="004F0A8B">
        <w:t>367.pantā</w:t>
      </w:r>
      <w:proofErr w:type="gramEnd"/>
      <w:r w:rsidR="00316C57">
        <w:t>.</w:t>
      </w:r>
    </w:p>
    <w:p w14:paraId="02CB9523" w14:textId="77777777" w:rsidR="007C0443" w:rsidRDefault="007C0443" w:rsidP="000F3C5D">
      <w:pPr>
        <w:spacing w:line="276" w:lineRule="auto"/>
        <w:ind w:firstLine="567"/>
        <w:jc w:val="both"/>
      </w:pPr>
    </w:p>
    <w:p w14:paraId="537563D9" w14:textId="4DDE2284" w:rsidR="00ED621C" w:rsidRDefault="00ED621C" w:rsidP="000F3C5D">
      <w:pPr>
        <w:spacing w:line="276" w:lineRule="auto"/>
        <w:ind w:firstLine="567"/>
        <w:jc w:val="both"/>
      </w:pPr>
      <w:r>
        <w:t>[2]</w:t>
      </w:r>
      <w:r w:rsidR="009950CD">
        <w:t> </w:t>
      </w:r>
      <w:r>
        <w:t>Pieteicēj</w:t>
      </w:r>
      <w:r w:rsidR="009C54D5">
        <w:t>a</w:t>
      </w:r>
      <w:r>
        <w:t xml:space="preserve"> </w:t>
      </w:r>
      <w:r w:rsidR="004F0A8B">
        <w:t>iesniedza</w:t>
      </w:r>
      <w:r>
        <w:t xml:space="preserve"> </w:t>
      </w:r>
      <w:r w:rsidR="000162B2" w:rsidRPr="003A03AB">
        <w:t>tiesā</w:t>
      </w:r>
      <w:r>
        <w:t xml:space="preserve"> </w:t>
      </w:r>
      <w:r w:rsidR="004F0A8B">
        <w:t>pieteikumu</w:t>
      </w:r>
      <w:r>
        <w:t xml:space="preserve"> </w:t>
      </w:r>
      <w:r w:rsidR="00316C57">
        <w:t>par administratīvā akta izdošanu</w:t>
      </w:r>
      <w:r w:rsidR="004F0A8B">
        <w:t xml:space="preserve">, </w:t>
      </w:r>
      <w:r w:rsidR="00794359">
        <w:t>ar kuru</w:t>
      </w:r>
      <w:r w:rsidR="00EC3CE4">
        <w:t xml:space="preserve"> tiktu</w:t>
      </w:r>
      <w:r w:rsidR="004F0A8B">
        <w:t xml:space="preserve"> uzdot</w:t>
      </w:r>
      <w:r w:rsidR="00EC3CE4">
        <w:t>s</w:t>
      </w:r>
      <w:r w:rsidR="004F0A8B">
        <w:t xml:space="preserve"> atlīdzināt</w:t>
      </w:r>
      <w:r w:rsidR="00316C57">
        <w:t xml:space="preserve"> </w:t>
      </w:r>
      <w:r w:rsidR="004F0A8B">
        <w:t>pieteicējai</w:t>
      </w:r>
      <w:r w:rsidR="00316C57">
        <w:t xml:space="preserve"> kriminālprocesuālo</w:t>
      </w:r>
      <w:r w:rsidR="004F0A8B">
        <w:t>s</w:t>
      </w:r>
      <w:r w:rsidR="00316C57">
        <w:t xml:space="preserve"> izdevumu</w:t>
      </w:r>
      <w:r w:rsidR="004F0A8B">
        <w:t>s</w:t>
      </w:r>
      <w:r w:rsidR="00316C57">
        <w:t>.</w:t>
      </w:r>
    </w:p>
    <w:p w14:paraId="0ADDE30F" w14:textId="1D1D950D" w:rsidR="000162B2" w:rsidRPr="003A03AB" w:rsidRDefault="000162B2" w:rsidP="000F3C5D">
      <w:pPr>
        <w:spacing w:line="276" w:lineRule="auto"/>
        <w:ind w:firstLine="567"/>
        <w:jc w:val="both"/>
      </w:pPr>
    </w:p>
    <w:p w14:paraId="7A821806" w14:textId="4A9FF0CD" w:rsidR="004F0A8B" w:rsidRDefault="0048602E" w:rsidP="000F3C5D">
      <w:pPr>
        <w:spacing w:line="276" w:lineRule="auto"/>
        <w:ind w:firstLine="567"/>
        <w:jc w:val="both"/>
      </w:pPr>
      <w:r w:rsidRPr="003A03AB">
        <w:t>[3] </w:t>
      </w:r>
      <w:r w:rsidR="00DB5CF9" w:rsidRPr="003A03AB">
        <w:t>Administratīvā</w:t>
      </w:r>
      <w:r w:rsidR="00863653">
        <w:t>s</w:t>
      </w:r>
      <w:r w:rsidR="00DB5CF9" w:rsidRPr="003A03AB">
        <w:t xml:space="preserve"> rajona tiesa</w:t>
      </w:r>
      <w:r w:rsidR="00863653">
        <w:t>s tiesnesis</w:t>
      </w:r>
      <w:r w:rsidR="000A2C0B" w:rsidRPr="003A03AB">
        <w:t xml:space="preserve"> </w:t>
      </w:r>
      <w:r w:rsidR="00863653">
        <w:t>izvērtēj</w:t>
      </w:r>
      <w:r w:rsidR="00B45F73">
        <w:t>a</w:t>
      </w:r>
      <w:r w:rsidR="00863653">
        <w:t xml:space="preserve"> pieteikuma pie</w:t>
      </w:r>
      <w:r w:rsidR="000478BF">
        <w:t>ņemamību</w:t>
      </w:r>
      <w:r w:rsidR="00B45F73">
        <w:t xml:space="preserve"> un</w:t>
      </w:r>
      <w:r w:rsidR="00891CC9">
        <w:t xml:space="preserve"> </w:t>
      </w:r>
      <w:r w:rsidR="00793661">
        <w:t>secināj</w:t>
      </w:r>
      <w:r w:rsidR="00B45F73">
        <w:t>a</w:t>
      </w:r>
      <w:r w:rsidR="00793661">
        <w:t xml:space="preserve">, ka </w:t>
      </w:r>
      <w:r w:rsidR="005F5420">
        <w:t>pieteicē</w:t>
      </w:r>
      <w:r w:rsidR="00316C57">
        <w:t xml:space="preserve">ja prasa, lai tiesa vērtē, vai pieteicējas norādītie izdevumi ir atzīstami par procesuālajiem izdevumiem Kriminālprocesa </w:t>
      </w:r>
      <w:r w:rsidR="00316C57">
        <w:lastRenderedPageBreak/>
        <w:t xml:space="preserve">likuma </w:t>
      </w:r>
      <w:proofErr w:type="gramStart"/>
      <w:r w:rsidR="00316C57">
        <w:t>367.panta</w:t>
      </w:r>
      <w:proofErr w:type="gramEnd"/>
      <w:r w:rsidR="00316C57">
        <w:t xml:space="preserve"> pirmās daļas 8.punkta izpratnē.</w:t>
      </w:r>
      <w:r w:rsidR="004F0A8B" w:rsidRPr="004F0A8B">
        <w:t xml:space="preserve"> </w:t>
      </w:r>
      <w:r w:rsidR="004F0A8B">
        <w:t>Tiesnesis atzina, ka administratīvās tiesas kompetencē nav vērtēt, vai konkrētie izdevumi ir izdevumi, kas radušies kriminālprocesā</w:t>
      </w:r>
      <w:r w:rsidR="004F0A8B" w:rsidRPr="002E37AB">
        <w:t xml:space="preserve"> </w:t>
      </w:r>
      <w:r w:rsidR="004F0A8B">
        <w:t xml:space="preserve">Kriminālprocesa likuma </w:t>
      </w:r>
      <w:proofErr w:type="gramStart"/>
      <w:r w:rsidR="004F0A8B">
        <w:t>367.panta</w:t>
      </w:r>
      <w:proofErr w:type="gramEnd"/>
      <w:r w:rsidR="004F0A8B">
        <w:t xml:space="preserve"> pirmās daļas 8.punkta izpratnē. Šāda kompetence ir piešķirta tikai kriminālprocesa virzītājam.</w:t>
      </w:r>
    </w:p>
    <w:p w14:paraId="6A459435" w14:textId="440044AD" w:rsidR="00316C57" w:rsidRDefault="002E37AB" w:rsidP="000F3C5D">
      <w:pPr>
        <w:spacing w:line="276" w:lineRule="auto"/>
        <w:ind w:firstLine="567"/>
        <w:jc w:val="both"/>
      </w:pPr>
      <w:r>
        <w:t xml:space="preserve">Arī </w:t>
      </w:r>
      <w:r w:rsidR="004F0A8B">
        <w:t xml:space="preserve">uz Kriminālprocesa likuma </w:t>
      </w:r>
      <w:proofErr w:type="gramStart"/>
      <w:r w:rsidR="004F0A8B">
        <w:t>367.panta</w:t>
      </w:r>
      <w:proofErr w:type="gramEnd"/>
      <w:r w:rsidR="004F0A8B">
        <w:t xml:space="preserve"> otrās daļas deleģējuma pamata izdotie </w:t>
      </w:r>
      <w:r>
        <w:t>Ministru kabineta 2005.gada 4.oktobra noteikum</w:t>
      </w:r>
      <w:r w:rsidR="009C54D5">
        <w:t>i</w:t>
      </w:r>
      <w:r>
        <w:t xml:space="preserve"> Nr.</w:t>
      </w:r>
      <w:r w:rsidR="009C54D5">
        <w:t> </w:t>
      </w:r>
      <w:r>
        <w:t>754 ,,Noteikumi par kriminālprocesuālo izdevumu atlīdzināšanas kārtību un apmēru” (turpmāk – noteikumi Nr.</w:t>
      </w:r>
      <w:r w:rsidR="009C54D5">
        <w:t> </w:t>
      </w:r>
      <w:r>
        <w:t>754) neparedz pieteicējas norādīto izdevumu segšanu.</w:t>
      </w:r>
    </w:p>
    <w:p w14:paraId="5957785D" w14:textId="04F1C91F" w:rsidR="00794359" w:rsidRDefault="00794359" w:rsidP="000F3C5D">
      <w:pPr>
        <w:spacing w:line="276" w:lineRule="auto"/>
        <w:ind w:firstLine="567"/>
        <w:jc w:val="both"/>
      </w:pPr>
      <w:r>
        <w:lastRenderedPageBreak/>
        <w:t>Tiesnesis arī norādīja, ka atkarībā no stadijas, kādā atrodas kriminālprocess, procesa virzītājs var būt arī tiesa (Kriminālprocesa likuma 47.–</w:t>
      </w:r>
      <w:proofErr w:type="gramStart"/>
      <w:r>
        <w:t>49.pants</w:t>
      </w:r>
      <w:proofErr w:type="gramEnd"/>
      <w:r>
        <w:t>). Nebūtu pieļaujama situācija, kurā Administratīvā rajona tiesa pārskata vispārējās jurisdikcijas tiesas pieņemtu lēmumu par procesuālo izdevumu atlīdzināšanu.</w:t>
      </w:r>
    </w:p>
    <w:p w14:paraId="564D5325" w14:textId="0ABC24C5" w:rsidR="002A791B" w:rsidRDefault="00C20DA9" w:rsidP="000F3C5D">
      <w:pPr>
        <w:spacing w:line="276" w:lineRule="auto"/>
        <w:ind w:firstLine="567"/>
        <w:jc w:val="both"/>
      </w:pPr>
      <w:r>
        <w:t xml:space="preserve">Līdz ar to tiesnesis nolēma, ka </w:t>
      </w:r>
      <w:r w:rsidRPr="00C20DA9">
        <w:t>pieteicēja</w:t>
      </w:r>
      <w:r w:rsidR="00F877E4">
        <w:t>s</w:t>
      </w:r>
      <w:r w:rsidRPr="00C20DA9">
        <w:t xml:space="preserve"> pieteikum</w:t>
      </w:r>
      <w:r w:rsidR="00EF0E32">
        <w:t>u</w:t>
      </w:r>
      <w:r w:rsidRPr="00C20DA9">
        <w:t xml:space="preserve"> ir atsakāms pieņemt, pamatojoties uz Administratīvā procesa likuma </w:t>
      </w:r>
      <w:proofErr w:type="gramStart"/>
      <w:r w:rsidRPr="00C20DA9">
        <w:t>191.panta</w:t>
      </w:r>
      <w:proofErr w:type="gramEnd"/>
      <w:r w:rsidRPr="00C20DA9">
        <w:t xml:space="preserve"> pirmās daļas 1.punktu</w:t>
      </w:r>
      <w:r>
        <w:t>.</w:t>
      </w:r>
    </w:p>
    <w:p w14:paraId="6A4C958F" w14:textId="77777777" w:rsidR="0089241C" w:rsidRPr="003A03AB" w:rsidRDefault="0089241C" w:rsidP="000F3C5D">
      <w:pPr>
        <w:spacing w:line="276" w:lineRule="auto"/>
        <w:ind w:firstLine="567"/>
        <w:jc w:val="both"/>
      </w:pPr>
    </w:p>
    <w:p w14:paraId="70CF6D4E" w14:textId="407FC13B" w:rsidR="00170706" w:rsidRDefault="002A791B" w:rsidP="000F3C5D">
      <w:pPr>
        <w:spacing w:line="276" w:lineRule="auto"/>
        <w:ind w:firstLine="567"/>
        <w:jc w:val="both"/>
      </w:pPr>
      <w:r w:rsidRPr="003A03AB">
        <w:t>[</w:t>
      </w:r>
      <w:r w:rsidR="00A714BA" w:rsidRPr="003A03AB">
        <w:t>4</w:t>
      </w:r>
      <w:r w:rsidRPr="003A03AB">
        <w:t>] Pieteicēj</w:t>
      </w:r>
      <w:r w:rsidR="00170706">
        <w:t>a</w:t>
      </w:r>
      <w:r w:rsidRPr="003A03AB">
        <w:t xml:space="preserve"> par minēto </w:t>
      </w:r>
      <w:r w:rsidR="009950CD">
        <w:t xml:space="preserve">tiesneša </w:t>
      </w:r>
      <w:r w:rsidR="000606CB" w:rsidRPr="003A03AB">
        <w:t>lēmumu</w:t>
      </w:r>
      <w:r w:rsidRPr="003A03AB">
        <w:t xml:space="preserve"> iesniedza </w:t>
      </w:r>
      <w:r w:rsidR="004C6F34" w:rsidRPr="003A03AB">
        <w:t>blakus s</w:t>
      </w:r>
      <w:r w:rsidRPr="003A03AB">
        <w:t>ūdzību</w:t>
      </w:r>
      <w:r w:rsidR="00301CC2">
        <w:t xml:space="preserve">, </w:t>
      </w:r>
      <w:r w:rsidR="007A6E5B">
        <w:t xml:space="preserve">kurā norādīja, ka </w:t>
      </w:r>
      <w:r w:rsidR="00046065">
        <w:lastRenderedPageBreak/>
        <w:t>t</w:t>
      </w:r>
      <w:r w:rsidR="007A6E5B">
        <w:t>iesnesis</w:t>
      </w:r>
      <w:r w:rsidR="00170706">
        <w:t xml:space="preserve"> ir kļūdaini secinājis, ka </w:t>
      </w:r>
      <w:r w:rsidR="00EB1E97">
        <w:t xml:space="preserve">jautājums par </w:t>
      </w:r>
      <w:r w:rsidR="00170706">
        <w:t>procesuālo izdevumu atlīdzināšan</w:t>
      </w:r>
      <w:r w:rsidR="00EF0E32">
        <w:t>u</w:t>
      </w:r>
      <w:r w:rsidR="00170706">
        <w:t xml:space="preserve"> nav skatām</w:t>
      </w:r>
      <w:r w:rsidR="00960A07">
        <w:t>s</w:t>
      </w:r>
      <w:r w:rsidR="00170706">
        <w:t xml:space="preserve"> administratīvā procesa kārtībā</w:t>
      </w:r>
      <w:r w:rsidR="00EB1E97">
        <w:t>. Blakus sūdzība pamatota ar</w:t>
      </w:r>
      <w:r w:rsidR="00170706">
        <w:t xml:space="preserve"> turpmāk norādīt</w:t>
      </w:r>
      <w:r w:rsidR="00EB1E97">
        <w:t>ajiem</w:t>
      </w:r>
      <w:r w:rsidR="00170706">
        <w:t xml:space="preserve"> apsvērum</w:t>
      </w:r>
      <w:r w:rsidR="00EB1E97">
        <w:t>iem</w:t>
      </w:r>
      <w:r w:rsidR="00170706">
        <w:t>.</w:t>
      </w:r>
    </w:p>
    <w:p w14:paraId="6C445890" w14:textId="528A278E" w:rsidR="002E37AB" w:rsidRDefault="00170706" w:rsidP="000F3C5D">
      <w:pPr>
        <w:spacing w:line="276" w:lineRule="auto"/>
        <w:ind w:firstLine="567"/>
        <w:jc w:val="both"/>
      </w:pPr>
      <w:r>
        <w:t>[4.1] Ne visi lēmumi, kuri ir pieņemti saistībā ar kriminālprocesu, ir uzskatāmi par kriminālprocesuāliem lēmumiem.</w:t>
      </w:r>
      <w:r w:rsidR="002E37AB">
        <w:t xml:space="preserve"> Noteiktiem lēmumiem ir paredzēts īpašs tiesiskais regulējums, kurš ietverts Kriminālprocesa likumā un paredz administratīvā procesa kārtības </w:t>
      </w:r>
      <w:r w:rsidR="00636CBE">
        <w:t>p</w:t>
      </w:r>
      <w:r w:rsidR="002E37AB">
        <w:t xml:space="preserve">iemērošanu. Kriminālprocesa likuma </w:t>
      </w:r>
      <w:proofErr w:type="gramStart"/>
      <w:r w:rsidR="002E37AB">
        <w:t>367.panta</w:t>
      </w:r>
      <w:proofErr w:type="gramEnd"/>
      <w:r w:rsidR="002E37AB">
        <w:t xml:space="preserve"> pirmajā daļā ir uzskaitīti kriminālprocesuāl</w:t>
      </w:r>
      <w:r w:rsidR="00F877E4">
        <w:t>o</w:t>
      </w:r>
      <w:r w:rsidR="002E37AB">
        <w:t xml:space="preserve"> izdevumu veidi, kurus sedz no </w:t>
      </w:r>
      <w:r w:rsidR="002E37AB">
        <w:lastRenderedPageBreak/>
        <w:t>valsts līdzekļiem Ministru kabineta noteiktajā apmērā un kārtībā (Kriminālprocesa likuma 367.panta otrā daļa).</w:t>
      </w:r>
      <w:r w:rsidR="002E37AB" w:rsidRPr="002E37AB">
        <w:t xml:space="preserve"> </w:t>
      </w:r>
      <w:r w:rsidR="002E37AB">
        <w:t>Atbilstoši noteikumu Nr.</w:t>
      </w:r>
      <w:r w:rsidR="00F877E4">
        <w:t> </w:t>
      </w:r>
      <w:r w:rsidR="002E37AB">
        <w:t>754 3. un 4.punktam izdevumus atlīdzina izmeklēšanas iestāde, prokuratūra, tiesa vai iestāde, kas administrē tiesas budžetu, no valsts budžetā šim mērķim paredzētajiem līdzekļiem, pamatojoties uz procesa virzītāja apstiprinātu personas iesniegumu un tam pievienotajiem izdevumus apliecinošajiem dokumentiem, ja šajos noteikumos nav noteikts citādi. Ja saņemts pilnīgs vai daļējs atteikums atlīdzināt izdevumus, to var pārsūdzēt Administratīvā procesa likumā noteiktajā kārtībā.</w:t>
      </w:r>
      <w:r w:rsidR="007A6E5B">
        <w:t xml:space="preserve"> </w:t>
      </w:r>
    </w:p>
    <w:p w14:paraId="4F2700A5" w14:textId="74A46FCD" w:rsidR="002E37AB" w:rsidRDefault="002E37AB" w:rsidP="000F3C5D">
      <w:pPr>
        <w:spacing w:line="276" w:lineRule="auto"/>
        <w:ind w:firstLine="567"/>
        <w:jc w:val="both"/>
      </w:pPr>
      <w:r>
        <w:lastRenderedPageBreak/>
        <w:t>Šāds regulējums norāda, ka</w:t>
      </w:r>
      <w:r w:rsidR="00794359">
        <w:t xml:space="preserve"> atteikums segt</w:t>
      </w:r>
      <w:r>
        <w:t xml:space="preserve"> izdevumu</w:t>
      </w:r>
      <w:r w:rsidR="00794359">
        <w:t>s ir pārbaudāms</w:t>
      </w:r>
      <w:r>
        <w:t xml:space="preserve"> Administratīvā procesa likumā noteiktajā kārtībā. Šī kārtība nav pat atzīstama par diskutablu, jo tā ir paredzēta tiesību normā.</w:t>
      </w:r>
    </w:p>
    <w:p w14:paraId="79D3408F" w14:textId="6361FBB7" w:rsidR="009D3240" w:rsidRDefault="009D3240" w:rsidP="000F3C5D">
      <w:pPr>
        <w:spacing w:line="276" w:lineRule="auto"/>
        <w:ind w:firstLine="567"/>
        <w:jc w:val="both"/>
      </w:pPr>
      <w:r>
        <w:t>[4.2] Kriminālprocesā tiek regulēti procesuālie izdevumi, kas ir piedzenami no vainīgās personas, savukārt noteikumi Nr.</w:t>
      </w:r>
      <w:r w:rsidR="00F877E4">
        <w:t> </w:t>
      </w:r>
      <w:r>
        <w:t>754 regulē kārtību, kādā citas personas, kurām radušies izdevumi saistībā ar kriminālprocesu, var piete</w:t>
      </w:r>
      <w:r w:rsidR="00E81B3A">
        <w:t>i</w:t>
      </w:r>
      <w:r>
        <w:t>kties un saņemt atlīdzinājumu no valsts budžeta.</w:t>
      </w:r>
    </w:p>
    <w:p w14:paraId="52925CB5" w14:textId="61D659CD" w:rsidR="007A6E5B" w:rsidRDefault="009D3240" w:rsidP="000F3C5D">
      <w:pPr>
        <w:spacing w:line="276" w:lineRule="auto"/>
        <w:ind w:firstLine="567"/>
        <w:jc w:val="both"/>
        <w:rPr>
          <w:bCs/>
        </w:rPr>
      </w:pPr>
      <w:r>
        <w:t xml:space="preserve">[4.3] </w:t>
      </w:r>
      <w:r w:rsidR="00220197">
        <w:t>P</w:t>
      </w:r>
      <w:r>
        <w:rPr>
          <w:bCs/>
        </w:rPr>
        <w:t xml:space="preserve">ieņemot, ka atteikums par kriminālprocesā radušos procesuālo izdevumu atlīdzināšanu būtu pārsūdzams Kriminālprocesa </w:t>
      </w:r>
      <w:r>
        <w:rPr>
          <w:bCs/>
        </w:rPr>
        <w:lastRenderedPageBreak/>
        <w:t>likumā noteiktajā kārtībā, personai pēc būtības tiktu liegta pieeja tiesas kontrolei par šāda atteikuma tiesiskumu.</w:t>
      </w:r>
    </w:p>
    <w:p w14:paraId="773FEA88" w14:textId="50342549" w:rsidR="00220197" w:rsidRPr="002E37AB" w:rsidRDefault="00220197" w:rsidP="000F3C5D">
      <w:pPr>
        <w:spacing w:line="276" w:lineRule="auto"/>
        <w:ind w:firstLine="567"/>
        <w:jc w:val="both"/>
      </w:pPr>
      <w:r>
        <w:rPr>
          <w:bCs/>
        </w:rPr>
        <w:t>Pirmstiesas procesā personai procesa virzītāja lēmumu nemaz nav iespējams pārsūdzēt tiesā, jo</w:t>
      </w:r>
      <w:r w:rsidR="00F877E4">
        <w:rPr>
          <w:bCs/>
        </w:rPr>
        <w:t xml:space="preserve"> pēdējā pārsūdzības institūcija</w:t>
      </w:r>
      <w:r>
        <w:rPr>
          <w:bCs/>
        </w:rPr>
        <w:t xml:space="preserve"> šajā gadījumā ir amatā augstāks prokurors, kura lēmums saskaņā ar Kriminālprocesa likuma </w:t>
      </w:r>
      <w:proofErr w:type="gramStart"/>
      <w:r>
        <w:rPr>
          <w:bCs/>
        </w:rPr>
        <w:t>337.panta</w:t>
      </w:r>
      <w:proofErr w:type="gramEnd"/>
      <w:r>
        <w:rPr>
          <w:bCs/>
        </w:rPr>
        <w:t xml:space="preserve"> trešo daļu nav pārsūdzams. Līdz ar to noteikumu Nr.</w:t>
      </w:r>
      <w:r w:rsidR="00F877E4">
        <w:rPr>
          <w:bCs/>
        </w:rPr>
        <w:t> </w:t>
      </w:r>
      <w:r>
        <w:rPr>
          <w:bCs/>
        </w:rPr>
        <w:t xml:space="preserve">754 paredzētā kārtība ir veidota, lai nodrošinātu personai </w:t>
      </w:r>
      <w:r w:rsidR="00F877E4">
        <w:rPr>
          <w:bCs/>
        </w:rPr>
        <w:t xml:space="preserve">Latvijas Republikas </w:t>
      </w:r>
      <w:r>
        <w:rPr>
          <w:bCs/>
        </w:rPr>
        <w:t xml:space="preserve">Satversmes </w:t>
      </w:r>
      <w:proofErr w:type="gramStart"/>
      <w:r>
        <w:rPr>
          <w:bCs/>
        </w:rPr>
        <w:t>92.pantā</w:t>
      </w:r>
      <w:proofErr w:type="gramEnd"/>
      <w:r>
        <w:rPr>
          <w:bCs/>
        </w:rPr>
        <w:t xml:space="preserve"> garantētās tiesības uz taisnīgu tiesu, izskatot jautājumu par kriminālprocesā radušos procesuālo izdevumu atlīdzināšanu. </w:t>
      </w:r>
    </w:p>
    <w:p w14:paraId="71811245" w14:textId="77777777" w:rsidR="00537004" w:rsidRPr="00A71059" w:rsidRDefault="00537004" w:rsidP="000F3C5D">
      <w:pPr>
        <w:spacing w:line="276" w:lineRule="auto"/>
        <w:ind w:firstLine="567"/>
        <w:jc w:val="both"/>
        <w:rPr>
          <w:bCs/>
        </w:rPr>
      </w:pPr>
    </w:p>
    <w:p w14:paraId="2E36DE3D" w14:textId="77777777" w:rsidR="002A791B" w:rsidRDefault="002A791B" w:rsidP="000F3C5D">
      <w:pPr>
        <w:spacing w:line="276" w:lineRule="auto"/>
        <w:jc w:val="center"/>
        <w:rPr>
          <w:b/>
        </w:rPr>
      </w:pPr>
      <w:r w:rsidRPr="003A03AB">
        <w:rPr>
          <w:b/>
        </w:rPr>
        <w:t>Motīvu daļa</w:t>
      </w:r>
    </w:p>
    <w:p w14:paraId="7E2FD9C7" w14:textId="77777777" w:rsidR="002B420F" w:rsidRDefault="002B420F" w:rsidP="000F3C5D">
      <w:pPr>
        <w:spacing w:line="276" w:lineRule="auto"/>
        <w:jc w:val="center"/>
        <w:rPr>
          <w:b/>
        </w:rPr>
      </w:pPr>
    </w:p>
    <w:p w14:paraId="2BF1D618" w14:textId="0DF46A7C" w:rsidR="00CB4115" w:rsidRDefault="00F83CFB" w:rsidP="000F3C5D">
      <w:pPr>
        <w:spacing w:line="276" w:lineRule="auto"/>
        <w:ind w:firstLine="567"/>
        <w:jc w:val="both"/>
      </w:pPr>
      <w:r>
        <w:t>[5]</w:t>
      </w:r>
      <w:r w:rsidR="009950CD">
        <w:t> </w:t>
      </w:r>
      <w:r w:rsidR="00AA7D28">
        <w:t>Lietā ir strīds</w:t>
      </w:r>
      <w:r w:rsidR="00CB4115">
        <w:t>, vai pieteicējas norādīt</w:t>
      </w:r>
      <w:r w:rsidR="001C53D0">
        <w:t>o</w:t>
      </w:r>
      <w:r w:rsidR="00507846">
        <w:t xml:space="preserve"> ar kriminālprocesu saistīto</w:t>
      </w:r>
      <w:r w:rsidR="00CB4115">
        <w:t xml:space="preserve"> izdevumu atlīdzināšana ir jāvērtē Administratīvā procesa likumā paredzētajā kārtībā.</w:t>
      </w:r>
    </w:p>
    <w:p w14:paraId="5947DE28" w14:textId="61678264" w:rsidR="00353217" w:rsidRDefault="00170706" w:rsidP="000F3C5D">
      <w:pPr>
        <w:spacing w:line="276" w:lineRule="auto"/>
        <w:ind w:firstLine="567"/>
        <w:jc w:val="both"/>
      </w:pPr>
      <w:r>
        <w:t xml:space="preserve">Kriminālprocesa likuma </w:t>
      </w:r>
      <w:proofErr w:type="gramStart"/>
      <w:r>
        <w:t>367.panta</w:t>
      </w:r>
      <w:proofErr w:type="gramEnd"/>
      <w:r>
        <w:t xml:space="preserve"> pirmā daļa </w:t>
      </w:r>
      <w:r w:rsidR="00CB4115">
        <w:t>uzskaita</w:t>
      </w:r>
      <w:r>
        <w:t xml:space="preserve"> procesuāl</w:t>
      </w:r>
      <w:r w:rsidR="00CB4115">
        <w:t>os</w:t>
      </w:r>
      <w:r>
        <w:t xml:space="preserve"> izdevum</w:t>
      </w:r>
      <w:r w:rsidR="00CB4115">
        <w:t>us, kurus</w:t>
      </w:r>
      <w:r w:rsidR="00B22606">
        <w:t xml:space="preserve"> </w:t>
      </w:r>
      <w:r>
        <w:t>sedz no valsts līdzekļiem</w:t>
      </w:r>
      <w:r w:rsidR="00EB1E97">
        <w:t>. Savukārt</w:t>
      </w:r>
      <w:r w:rsidR="00EB1E97" w:rsidRPr="00EB1E97">
        <w:t xml:space="preserve"> </w:t>
      </w:r>
      <w:r w:rsidR="00EB1E97">
        <w:t xml:space="preserve">Kriminālprocesa likuma </w:t>
      </w:r>
      <w:proofErr w:type="gramStart"/>
      <w:r w:rsidR="00EB1E97">
        <w:t>367.panta</w:t>
      </w:r>
      <w:proofErr w:type="gramEnd"/>
      <w:r w:rsidR="00EB1E97">
        <w:t xml:space="preserve"> otrā daļa paredz, ka izdevumi tiek segti</w:t>
      </w:r>
      <w:r>
        <w:t xml:space="preserve"> Ministru kabineta noteiktajā apmērā un kārtībā. </w:t>
      </w:r>
      <w:r w:rsidR="00CB4115">
        <w:t>Atbilstoši šai tiesību normai ir izdoti noteikumi Nr.</w:t>
      </w:r>
      <w:r w:rsidR="00B22606">
        <w:t> </w:t>
      </w:r>
      <w:r w:rsidR="00CB4115">
        <w:t xml:space="preserve">754. </w:t>
      </w:r>
      <w:r w:rsidR="00507846">
        <w:t>N</w:t>
      </w:r>
      <w:r w:rsidR="00752E72">
        <w:t>oteikumu Nr.</w:t>
      </w:r>
      <w:r w:rsidR="00B22606">
        <w:t> </w:t>
      </w:r>
      <w:r w:rsidR="00752E72">
        <w:t>754 4.punkt</w:t>
      </w:r>
      <w:r w:rsidR="00B22606">
        <w:t>s</w:t>
      </w:r>
      <w:r w:rsidR="00CB4115">
        <w:t xml:space="preserve"> paredz</w:t>
      </w:r>
      <w:r w:rsidR="00752E72">
        <w:t xml:space="preserve">, ka strīdi </w:t>
      </w:r>
      <w:r w:rsidR="00752E72">
        <w:lastRenderedPageBreak/>
        <w:t xml:space="preserve">par </w:t>
      </w:r>
      <w:r w:rsidR="00CB4115">
        <w:t>procesuāl</w:t>
      </w:r>
      <w:r w:rsidR="00752E72">
        <w:t>o</w:t>
      </w:r>
      <w:r w:rsidR="00CB4115">
        <w:t xml:space="preserve"> izdevum</w:t>
      </w:r>
      <w:r w:rsidR="00CD7E17">
        <w:t>u</w:t>
      </w:r>
      <w:r w:rsidR="00CB4115">
        <w:t xml:space="preserve"> atlīdzin</w:t>
      </w:r>
      <w:r w:rsidR="00752E72">
        <w:t>āšanu ir izskatāmi</w:t>
      </w:r>
      <w:r w:rsidR="00CB4115">
        <w:t xml:space="preserve"> Administratīvā procesa likumā noteiktajā kārtībā. </w:t>
      </w:r>
      <w:r w:rsidR="00752E72">
        <w:t>Pirmās instances tiesas tiesnesis tomēr ir atzinis, ka Administratīvā procesa likuma kārtībā vērtē tikai strīdu par izdevumu apmēru, bet nevērtē strīdu par to</w:t>
      </w:r>
      <w:r w:rsidR="00CB4115">
        <w:t xml:space="preserve">, vai pieteicējas norādītie izdevumi </w:t>
      </w:r>
      <w:r w:rsidR="00CD7E17">
        <w:t>ietilpst</w:t>
      </w:r>
      <w:r w:rsidR="00CB4115">
        <w:t xml:space="preserve"> Kriminālprocesa likuma </w:t>
      </w:r>
      <w:proofErr w:type="gramStart"/>
      <w:r w:rsidR="00CB4115">
        <w:t>367.panta</w:t>
      </w:r>
      <w:proofErr w:type="gramEnd"/>
      <w:r w:rsidR="00CB4115">
        <w:t xml:space="preserve"> pirmās daļas 8.punkta </w:t>
      </w:r>
      <w:r w:rsidR="00B22606">
        <w:t>tvērumā</w:t>
      </w:r>
      <w:r w:rsidR="00CB4115">
        <w:t xml:space="preserve"> (citi izdevumi</w:t>
      </w:r>
      <w:r w:rsidR="00CD7E17">
        <w:t>, kurus atlīdzina no valsts līdzekļiem</w:t>
      </w:r>
      <w:r w:rsidR="00CB4115">
        <w:t>).</w:t>
      </w:r>
      <w:r w:rsidR="00752E72">
        <w:t xml:space="preserve"> </w:t>
      </w:r>
    </w:p>
    <w:p w14:paraId="29F962B6" w14:textId="6A9AEEF8" w:rsidR="008607E6" w:rsidRDefault="008607E6" w:rsidP="000F3C5D">
      <w:pPr>
        <w:spacing w:line="276" w:lineRule="auto"/>
        <w:ind w:firstLine="567"/>
        <w:jc w:val="both"/>
      </w:pPr>
      <w:r>
        <w:t xml:space="preserve">Strīda </w:t>
      </w:r>
      <w:r w:rsidR="002A1B57">
        <w:t>at</w:t>
      </w:r>
      <w:r>
        <w:t>risinā</w:t>
      </w:r>
      <w:r w:rsidR="002A1B57">
        <w:t>šanai</w:t>
      </w:r>
      <w:r>
        <w:t xml:space="preserve"> </w:t>
      </w:r>
      <w:r w:rsidR="00CF21E7">
        <w:t>nepieciešams</w:t>
      </w:r>
      <w:r>
        <w:t xml:space="preserve"> sistēmiski </w:t>
      </w:r>
      <w:r w:rsidR="00CF21E7">
        <w:t>aplūkot</w:t>
      </w:r>
      <w:r>
        <w:t xml:space="preserve"> to, kādā veidā </w:t>
      </w:r>
      <w:r w:rsidR="00CF21E7">
        <w:t>ir paredzēts izskatīt strīdus par procesuālo izdevumu segšanu.</w:t>
      </w:r>
    </w:p>
    <w:p w14:paraId="5FA7A77F" w14:textId="77777777" w:rsidR="001C53D0" w:rsidRDefault="001C53D0" w:rsidP="000F3C5D">
      <w:pPr>
        <w:spacing w:line="276" w:lineRule="auto"/>
        <w:ind w:firstLine="567"/>
        <w:jc w:val="both"/>
      </w:pPr>
    </w:p>
    <w:p w14:paraId="140B7E67" w14:textId="01810372" w:rsidR="00D22263" w:rsidRDefault="001C53D0" w:rsidP="000F3C5D">
      <w:pPr>
        <w:spacing w:line="276" w:lineRule="auto"/>
        <w:ind w:firstLine="567"/>
        <w:jc w:val="both"/>
      </w:pPr>
      <w:r>
        <w:lastRenderedPageBreak/>
        <w:t>[</w:t>
      </w:r>
      <w:r w:rsidR="00A24627">
        <w:t>6</w:t>
      </w:r>
      <w:r>
        <w:t>]</w:t>
      </w:r>
      <w:r w:rsidR="00B0501C">
        <w:t xml:space="preserve"> </w:t>
      </w:r>
      <w:r w:rsidR="00CD7E17">
        <w:t xml:space="preserve">Kriminālprocesa likuma </w:t>
      </w:r>
      <w:proofErr w:type="gramStart"/>
      <w:r w:rsidR="00CD7E17">
        <w:t>367.panta</w:t>
      </w:r>
      <w:proofErr w:type="gramEnd"/>
      <w:r w:rsidR="00CD7E17">
        <w:t xml:space="preserve"> pirmā daļa uzskaita p</w:t>
      </w:r>
      <w:r w:rsidR="004260B8">
        <w:t>rocesuālo</w:t>
      </w:r>
      <w:r w:rsidR="00CD7E17">
        <w:t xml:space="preserve"> izdevumu</w:t>
      </w:r>
      <w:r w:rsidR="00E27351">
        <w:t xml:space="preserve"> veidus. </w:t>
      </w:r>
      <w:r w:rsidR="00D12421">
        <w:t xml:space="preserve">Savukārt </w:t>
      </w:r>
      <w:r w:rsidR="00D22263">
        <w:t>Krimin</w:t>
      </w:r>
      <w:r w:rsidR="004260B8">
        <w:t xml:space="preserve">ālprocesa likuma </w:t>
      </w:r>
      <w:proofErr w:type="gramStart"/>
      <w:r w:rsidR="004260B8">
        <w:t>367.panta</w:t>
      </w:r>
      <w:proofErr w:type="gramEnd"/>
      <w:r w:rsidR="004260B8">
        <w:t xml:space="preserve"> otrā</w:t>
      </w:r>
      <w:r w:rsidR="00D22263">
        <w:t xml:space="preserve"> daļa </w:t>
      </w:r>
      <w:r w:rsidR="00E27351">
        <w:t>paredz</w:t>
      </w:r>
      <w:r w:rsidR="00D22263">
        <w:t xml:space="preserve">, ka </w:t>
      </w:r>
      <w:r w:rsidR="00E27351">
        <w:t>šos p</w:t>
      </w:r>
      <w:r w:rsidR="004260B8">
        <w:t>rocesuālos izdevumus</w:t>
      </w:r>
      <w:r w:rsidR="00D22263">
        <w:t xml:space="preserve"> sedz no valsts līdzekļiem. Savukārt Kriminālprocesa likuma </w:t>
      </w:r>
      <w:proofErr w:type="gramStart"/>
      <w:r w:rsidR="00D22263">
        <w:t>368.panta</w:t>
      </w:r>
      <w:proofErr w:type="gramEnd"/>
      <w:r w:rsidR="00D22263">
        <w:t xml:space="preserve"> pirmajā daļā noteikts, ka procesuālos izdevumus ar tiesas nolēmumu piedzen no notiesātajiem. Tādējādi procesuālie izdevumi, tiem rodoties, sākotnēji tiek segti no valsts līdzekļiem, bet, tiesai pieņemot nolēmumu, tie piedzenami no notiesātās personas valsts labā (sal. </w:t>
      </w:r>
      <w:r w:rsidR="00D22263" w:rsidRPr="00510DD2">
        <w:rPr>
          <w:i/>
        </w:rPr>
        <w:t xml:space="preserve">Senāta Krimināllietu departamenta </w:t>
      </w:r>
      <w:proofErr w:type="gramStart"/>
      <w:r w:rsidR="00D22263" w:rsidRPr="00510DD2">
        <w:rPr>
          <w:i/>
        </w:rPr>
        <w:t>2021.gada</w:t>
      </w:r>
      <w:proofErr w:type="gramEnd"/>
      <w:r w:rsidR="00D22263" w:rsidRPr="00510DD2">
        <w:rPr>
          <w:i/>
        </w:rPr>
        <w:t xml:space="preserve"> 24.marta lēmum</w:t>
      </w:r>
      <w:r w:rsidR="00510DD2">
        <w:rPr>
          <w:i/>
        </w:rPr>
        <w:t>a</w:t>
      </w:r>
      <w:r w:rsidR="00D22263" w:rsidRPr="00510DD2">
        <w:rPr>
          <w:i/>
        </w:rPr>
        <w:t xml:space="preserve"> lietā Nr.</w:t>
      </w:r>
      <w:r w:rsidR="00510DD2">
        <w:rPr>
          <w:i/>
        </w:rPr>
        <w:t> </w:t>
      </w:r>
      <w:r w:rsidR="00815757">
        <w:rPr>
          <w:i/>
        </w:rPr>
        <w:t>SKK-215/2021</w:t>
      </w:r>
      <w:r w:rsidR="00D22263" w:rsidRPr="00510DD2">
        <w:rPr>
          <w:i/>
        </w:rPr>
        <w:t xml:space="preserve"> </w:t>
      </w:r>
      <w:r w:rsidR="00815757">
        <w:rPr>
          <w:i/>
        </w:rPr>
        <w:lastRenderedPageBreak/>
        <w:t>(</w:t>
      </w:r>
      <w:hyperlink r:id="rId8" w:history="1">
        <w:r w:rsidR="00D22263" w:rsidRPr="00510DD2">
          <w:rPr>
            <w:rStyle w:val="Hyperlink"/>
            <w:i/>
            <w:shd w:val="clear" w:color="auto" w:fill="FFFFFF"/>
          </w:rPr>
          <w:t>ECLI:LV:AT:2021:0324.11519001519.10.L</w:t>
        </w:r>
      </w:hyperlink>
      <w:r w:rsidR="00815757">
        <w:rPr>
          <w:i/>
        </w:rPr>
        <w:t>)</w:t>
      </w:r>
      <w:r w:rsidR="002A1B57">
        <w:rPr>
          <w:i/>
        </w:rPr>
        <w:t xml:space="preserve"> </w:t>
      </w:r>
      <w:r w:rsidR="00D22263" w:rsidRPr="00510DD2">
        <w:rPr>
          <w:i/>
        </w:rPr>
        <w:t>8.punkt</w:t>
      </w:r>
      <w:r w:rsidR="00510DD2">
        <w:rPr>
          <w:i/>
        </w:rPr>
        <w:t>s</w:t>
      </w:r>
      <w:r w:rsidR="00D22263">
        <w:t>).</w:t>
      </w:r>
    </w:p>
    <w:p w14:paraId="51B4090F" w14:textId="23767A02" w:rsidR="00E94056" w:rsidRDefault="00E94056" w:rsidP="000F3C5D">
      <w:pPr>
        <w:spacing w:line="276" w:lineRule="auto"/>
        <w:ind w:firstLine="567"/>
        <w:jc w:val="both"/>
      </w:pPr>
      <w:r>
        <w:t xml:space="preserve">Saskaņā ar </w:t>
      </w:r>
      <w:r w:rsidR="00EB1E97">
        <w:t>K</w:t>
      </w:r>
      <w:r>
        <w:t>riminālprocesa likuma</w:t>
      </w:r>
      <w:r w:rsidR="000D7178">
        <w:t xml:space="preserve"> </w:t>
      </w:r>
      <w:proofErr w:type="gramStart"/>
      <w:r w:rsidR="000D7178">
        <w:t>367.panta</w:t>
      </w:r>
      <w:proofErr w:type="gramEnd"/>
      <w:r w:rsidR="000D7178">
        <w:t xml:space="preserve"> otro daļu procesuālo</w:t>
      </w:r>
      <w:r>
        <w:t xml:space="preserve"> izdevumu </w:t>
      </w:r>
      <w:r w:rsidR="006027A0" w:rsidRPr="006027A0">
        <w:t>atlīdzināšanai</w:t>
      </w:r>
      <w:r w:rsidRPr="006027A0">
        <w:t xml:space="preserve"> no valsts </w:t>
      </w:r>
      <w:r w:rsidR="006027A0" w:rsidRPr="006027A0">
        <w:t xml:space="preserve">budžeta līdzekļiem </w:t>
      </w:r>
      <w:r>
        <w:t>ir paredzēts arī speciāls regulējums, kas ietverts noteikumos Nr. 754.</w:t>
      </w:r>
      <w:r w:rsidR="00576A60">
        <w:t xml:space="preserve"> Šis speciālais regulējums ir atš</w:t>
      </w:r>
      <w:r w:rsidR="000D7178">
        <w:t>ķirīgs no procesuālo i</w:t>
      </w:r>
      <w:r w:rsidR="00576A60">
        <w:t>zdevumu piedzīšanas no vainīgās personas</w:t>
      </w:r>
      <w:r w:rsidR="00EB1E97">
        <w:t>, kas ir regulēts</w:t>
      </w:r>
      <w:r w:rsidR="00EB1E97" w:rsidRPr="00EB1E97">
        <w:t xml:space="preserve"> </w:t>
      </w:r>
      <w:r w:rsidR="00EB1E97">
        <w:t xml:space="preserve">Kriminālprocesa likumā. </w:t>
      </w:r>
    </w:p>
    <w:p w14:paraId="5F7E6899" w14:textId="20120331" w:rsidR="00507846" w:rsidRDefault="00CF21E7" w:rsidP="000F3C5D">
      <w:pPr>
        <w:spacing w:line="276" w:lineRule="auto"/>
        <w:ind w:firstLine="567"/>
        <w:jc w:val="both"/>
      </w:pPr>
      <w:r>
        <w:t>Šajā lietā ir aplūkojam</w:t>
      </w:r>
      <w:r w:rsidR="00EB1E97">
        <w:t>s jautājums par</w:t>
      </w:r>
      <w:r>
        <w:t xml:space="preserve"> kriminālprocesuālo izdevumu atlīdzināšan</w:t>
      </w:r>
      <w:r w:rsidR="000D7178">
        <w:t xml:space="preserve">u </w:t>
      </w:r>
      <w:r>
        <w:t>no valsts budžeta līdzekļiem.</w:t>
      </w:r>
      <w:r w:rsidR="00A237D1">
        <w:t xml:space="preserve"> </w:t>
      </w:r>
      <w:r w:rsidR="00507846">
        <w:t xml:space="preserve">Senāts </w:t>
      </w:r>
      <w:r w:rsidR="00EB1E97">
        <w:t>turpmāk minēto iemeslu dēļ secina</w:t>
      </w:r>
      <w:r w:rsidR="00CB2CA3">
        <w:t>, ka šo izdevumu segšanā</w:t>
      </w:r>
      <w:r w:rsidR="00507846">
        <w:t xml:space="preserve"> krimināltiesības</w:t>
      </w:r>
      <w:r w:rsidR="00EB1E97">
        <w:t xml:space="preserve"> nav dominējošās</w:t>
      </w:r>
      <w:r w:rsidR="00507846">
        <w:t xml:space="preserve">. </w:t>
      </w:r>
      <w:r w:rsidR="00507846">
        <w:lastRenderedPageBreak/>
        <w:t>Tas ir izsecināms</w:t>
      </w:r>
      <w:r w:rsidR="00CB2CA3">
        <w:t>,</w:t>
      </w:r>
      <w:r w:rsidR="00507846">
        <w:t xml:space="preserve"> </w:t>
      </w:r>
      <w:r w:rsidR="00C86834">
        <w:t>izvērtējot strīda tiesisko raksturu, proti, to, kāda veida tiesību</w:t>
      </w:r>
      <w:r w:rsidR="00EB1E97">
        <w:t xml:space="preserve"> normu</w:t>
      </w:r>
      <w:r w:rsidR="00C86834">
        <w:t xml:space="preserve"> piemērošana dominē strīda izskatīšanā.</w:t>
      </w:r>
    </w:p>
    <w:p w14:paraId="2FCF2350" w14:textId="1FFFFF1D" w:rsidR="00042E98" w:rsidRDefault="00C86834" w:rsidP="000F3C5D">
      <w:pPr>
        <w:spacing w:line="276" w:lineRule="auto"/>
        <w:ind w:firstLine="567"/>
        <w:jc w:val="both"/>
      </w:pPr>
      <w:r>
        <w:t>Persona, kura prasa izdevumu atlīdzināšanu</w:t>
      </w:r>
      <w:r w:rsidR="00CB2CA3">
        <w:t>,</w:t>
      </w:r>
      <w:r>
        <w:t xml:space="preserve"> var nebūt kriminālprocesā aktīvi iesaistīta persona, proti, persona izpilda atsevišķu kriminālprocesa virzītāja uzdevumu, bet citādi tā nav iesaistīta kriminālprocesā.</w:t>
      </w:r>
      <w:r w:rsidRPr="00C86834">
        <w:t xml:space="preserve"> </w:t>
      </w:r>
      <w:r>
        <w:t>Izdevumu atlīdzināšana notiek neatkarīgi no kriminālprocesa virzības, proti, jebkurā tā stadijā. Turklāt atlīdzināšanas pienākums un apmērs nav nekādā veidā saistīts ar kriminālprocesa rezultātiem. Līdz ar to izdevumu vērtēšanā faktiski netiek izmantoti kriminālpro</w:t>
      </w:r>
      <w:r>
        <w:lastRenderedPageBreak/>
        <w:t>cesuālie elementi, kas ir būtiski krimināltiesībās, bet izdevumu segšana lielā mērā balstās uz norēķināšanās pienākumu (prot</w:t>
      </w:r>
      <w:r w:rsidR="00CB2CA3">
        <w:t>i</w:t>
      </w:r>
      <w:r>
        <w:t>, pēc sava rakstura tā daudz vairāk ir līdzīga samaksai par pakalpojumu).</w:t>
      </w:r>
      <w:r w:rsidR="00042E98">
        <w:t xml:space="preserve"> </w:t>
      </w:r>
    </w:p>
    <w:p w14:paraId="7D558DDC" w14:textId="3753EFE4" w:rsidR="000A4FC2" w:rsidRDefault="00D86EE8" w:rsidP="000F3C5D">
      <w:pPr>
        <w:spacing w:line="276" w:lineRule="auto"/>
        <w:ind w:firstLine="567"/>
        <w:jc w:val="both"/>
      </w:pPr>
      <w:r>
        <w:t>Vienlaikus jāņem vērā</w:t>
      </w:r>
      <w:r w:rsidR="00CB2CA3">
        <w:t xml:space="preserve">, ka iestāde tieši </w:t>
      </w:r>
      <w:r w:rsidR="000A4FC2">
        <w:t xml:space="preserve">ar procesa virzītāja lēmumu „pieprasa” (virskundzības attiecības) pakalpojumu sniegšanu un tā norēķinās pēc </w:t>
      </w:r>
      <w:r>
        <w:t>tiesību normās paredzētās kārtības</w:t>
      </w:r>
      <w:r w:rsidR="000A4FC2">
        <w:t xml:space="preserve"> (dažreiz arī „cenām”), proti, pakalpojuma pieprasīšanas obligātais raksturs un arī norēķinu kārtī</w:t>
      </w:r>
      <w:r w:rsidR="00CB2CA3">
        <w:t>bas administratīvais regulējums</w:t>
      </w:r>
      <w:r w:rsidR="000A4FC2">
        <w:t xml:space="preserve"> padara šo strīdu administratīvi tiesisku. </w:t>
      </w:r>
    </w:p>
    <w:p w14:paraId="6DB17F72" w14:textId="2B39B023" w:rsidR="00CF21E7" w:rsidRDefault="00EA1BF4" w:rsidP="000F3C5D">
      <w:pPr>
        <w:spacing w:line="276" w:lineRule="auto"/>
        <w:ind w:firstLine="567"/>
        <w:jc w:val="both"/>
      </w:pPr>
      <w:r>
        <w:lastRenderedPageBreak/>
        <w:t>Šie apsvērumi</w:t>
      </w:r>
      <w:r w:rsidR="00507846">
        <w:t xml:space="preserve"> </w:t>
      </w:r>
      <w:r w:rsidR="000A4FC2">
        <w:t>apstiprina</w:t>
      </w:r>
      <w:r>
        <w:t>, kādēļ likumdevējs ir nošķīris šo izdevumu segšanas procesuālo kārtību no kriminālprocesa un paredzējis to vērtēšanu administratīvā procesa kārtībā.</w:t>
      </w:r>
    </w:p>
    <w:p w14:paraId="32F1A371" w14:textId="77777777" w:rsidR="00507846" w:rsidRDefault="00507846" w:rsidP="000F3C5D">
      <w:pPr>
        <w:spacing w:line="276" w:lineRule="auto"/>
        <w:ind w:firstLine="567"/>
        <w:jc w:val="both"/>
      </w:pPr>
    </w:p>
    <w:p w14:paraId="31372FA5" w14:textId="74A5D682" w:rsidR="00C961EA" w:rsidRPr="00C961EA" w:rsidRDefault="000A4FC2" w:rsidP="000F3C5D">
      <w:pPr>
        <w:spacing w:line="276" w:lineRule="auto"/>
        <w:ind w:firstLine="567"/>
        <w:jc w:val="both"/>
      </w:pPr>
      <w:r>
        <w:t>[</w:t>
      </w:r>
      <w:r w:rsidR="00A24627">
        <w:t>7</w:t>
      </w:r>
      <w:r>
        <w:t>] Tiesību normās paredzētajam</w:t>
      </w:r>
      <w:r w:rsidR="00C961EA">
        <w:t xml:space="preserve"> regulējuma</w:t>
      </w:r>
      <w:r w:rsidR="00CB2CA3">
        <w:t>m</w:t>
      </w:r>
      <w:r>
        <w:t xml:space="preserve"> par izdevumu segšanu no valsts līdzekļiem</w:t>
      </w:r>
      <w:r w:rsidR="00C961EA">
        <w:t xml:space="preserve"> atbilst arī konkrētās lietas apstākļi, proti, lietā nav strīda, ka </w:t>
      </w:r>
      <w:proofErr w:type="gramStart"/>
      <w:r w:rsidR="00C961EA" w:rsidRPr="00C961EA">
        <w:t>2018.gada</w:t>
      </w:r>
      <w:proofErr w:type="gramEnd"/>
      <w:r w:rsidR="00C961EA" w:rsidRPr="00C961EA">
        <w:t xml:space="preserve"> 8.februārī </w:t>
      </w:r>
      <w:r w:rsidR="00FC76E4">
        <w:t xml:space="preserve">Valsts </w:t>
      </w:r>
      <w:r w:rsidR="00C961EA" w:rsidRPr="00C961EA">
        <w:t>policija kriminālprocesa Nr.</w:t>
      </w:r>
      <w:r w:rsidR="00CB2CA3">
        <w:t> </w:t>
      </w:r>
      <w:r w:rsidR="00C961EA" w:rsidRPr="00C961EA">
        <w:t>16870000817 ietvaros u</w:t>
      </w:r>
      <w:r w:rsidR="00CB2CA3">
        <w:t>zlikta arestu uzņēmuma „MORRIBY GLOBAL LTD”</w:t>
      </w:r>
      <w:r w:rsidR="00C961EA" w:rsidRPr="00C961EA">
        <w:t xml:space="preserve"> naudas līdzekļiem, kas atradās bankas kontā. Lē</w:t>
      </w:r>
      <w:r w:rsidR="00C961EA" w:rsidRPr="00C961EA">
        <w:lastRenderedPageBreak/>
        <w:t xml:space="preserve">mums tika nodots izpildei pieteicējai (bankai). Saskaņā ar policijas sniegto informāciju </w:t>
      </w:r>
      <w:proofErr w:type="gramStart"/>
      <w:r w:rsidR="00C961EA" w:rsidRPr="00C961EA">
        <w:t>2021.gada</w:t>
      </w:r>
      <w:proofErr w:type="gramEnd"/>
      <w:r w:rsidR="00C961EA" w:rsidRPr="00C961EA">
        <w:t xml:space="preserve"> 3.decembrī kriminālprocess Nr.</w:t>
      </w:r>
      <w:r w:rsidR="00CB2CA3">
        <w:t> </w:t>
      </w:r>
      <w:r w:rsidR="00C961EA" w:rsidRPr="00C961EA">
        <w:t>16870000817 ir izbeigts saskaņā ar Kriminālprocesa likuma 392.panta 2.</w:t>
      </w:r>
      <w:r w:rsidR="00C961EA" w:rsidRPr="00C961EA">
        <w:rPr>
          <w:vertAlign w:val="superscript"/>
        </w:rPr>
        <w:t>2</w:t>
      </w:r>
      <w:r w:rsidR="00C961EA" w:rsidRPr="00C961EA">
        <w:t>daļu.</w:t>
      </w:r>
    </w:p>
    <w:p w14:paraId="2D2B983F" w14:textId="6EE9B6D4" w:rsidR="00C961EA" w:rsidRPr="00C961EA" w:rsidRDefault="00C961EA" w:rsidP="000F3C5D">
      <w:pPr>
        <w:spacing w:line="276" w:lineRule="auto"/>
        <w:ind w:firstLine="567"/>
        <w:jc w:val="both"/>
      </w:pPr>
      <w:r w:rsidRPr="00C961EA">
        <w:t>Iepriekš minētie apstākļi norāda, ka pieteicēja kriminālprocesa ietvaros izpildīja procesa virzītāja uzdevumu, kas paredzēja pienākumu pieteicējai ierobežot citas personas darbības saistībā ar tai piederošiem bezskaidras naudas līdzekļiem</w:t>
      </w:r>
      <w:r w:rsidR="00507846">
        <w:t>.</w:t>
      </w:r>
      <w:r w:rsidR="00D86EE8">
        <w:t xml:space="preserve"> </w:t>
      </w:r>
      <w:r w:rsidR="000A4FC2">
        <w:t>Līdz ar to strīds</w:t>
      </w:r>
      <w:r w:rsidR="00C66961">
        <w:t xml:space="preserve">, ņemot </w:t>
      </w:r>
      <w:r w:rsidR="002E75CD">
        <w:t xml:space="preserve">vērā </w:t>
      </w:r>
      <w:r w:rsidR="00C66961">
        <w:t>izdevumu veidu un person</w:t>
      </w:r>
      <w:r w:rsidR="00CF46E4">
        <w:t>u</w:t>
      </w:r>
      <w:r w:rsidR="00C66961">
        <w:t>, kura prasa izdevumu segšanu</w:t>
      </w:r>
      <w:r w:rsidR="00794359">
        <w:t>,</w:t>
      </w:r>
      <w:r w:rsidR="00CF46E4">
        <w:t xml:space="preserve"> atbilst</w:t>
      </w:r>
      <w:r w:rsidR="000A4FC2">
        <w:t xml:space="preserve"> </w:t>
      </w:r>
      <w:r w:rsidR="002E75CD">
        <w:t>Krimināl</w:t>
      </w:r>
      <w:r w:rsidR="000A4FC2" w:rsidRPr="00C66961">
        <w:t>pro</w:t>
      </w:r>
      <w:r w:rsidR="000A4FC2" w:rsidRPr="00C66961">
        <w:lastRenderedPageBreak/>
        <w:t xml:space="preserve">cesa likuma </w:t>
      </w:r>
      <w:proofErr w:type="gramStart"/>
      <w:r w:rsidR="000A4FC2" w:rsidRPr="00C66961">
        <w:t>367.pantā</w:t>
      </w:r>
      <w:proofErr w:type="gramEnd"/>
      <w:r w:rsidR="000A4FC2">
        <w:t xml:space="preserve"> norādīto kriminālprocesuālo izdevumu </w:t>
      </w:r>
      <w:r w:rsidR="00C66961">
        <w:t>veidam un procesuālajai kārtībai.</w:t>
      </w:r>
    </w:p>
    <w:p w14:paraId="29BF6C89" w14:textId="50E516BE" w:rsidR="00CF21E7" w:rsidRDefault="00CF21E7" w:rsidP="000F3C5D">
      <w:pPr>
        <w:spacing w:line="276" w:lineRule="auto"/>
        <w:ind w:firstLine="567"/>
        <w:jc w:val="both"/>
      </w:pPr>
    </w:p>
    <w:p w14:paraId="3D782E6F" w14:textId="1717DA3B" w:rsidR="000A4FC2" w:rsidRDefault="00CF21E7" w:rsidP="000F3C5D">
      <w:pPr>
        <w:spacing w:line="276" w:lineRule="auto"/>
        <w:ind w:firstLine="567"/>
        <w:jc w:val="both"/>
      </w:pPr>
      <w:r>
        <w:t>[</w:t>
      </w:r>
      <w:r w:rsidR="00A24627">
        <w:t>8</w:t>
      </w:r>
      <w:r>
        <w:t xml:space="preserve">] </w:t>
      </w:r>
      <w:r w:rsidR="000A4FC2">
        <w:t xml:space="preserve">Nav pamatots pirmās instances </w:t>
      </w:r>
      <w:r w:rsidR="002E75CD">
        <w:t xml:space="preserve">tiesas </w:t>
      </w:r>
      <w:r w:rsidR="000A4FC2">
        <w:t xml:space="preserve">tiesneša secinājums, ka procesa virzītāja </w:t>
      </w:r>
      <w:r w:rsidR="004C113E">
        <w:t>apstiprinājums</w:t>
      </w:r>
      <w:r w:rsidR="000A4FC2">
        <w:t xml:space="preserve"> ir </w:t>
      </w:r>
      <w:r w:rsidR="00C91BDB">
        <w:t>pārsūdzams saskaņā ar Kriminālprocesa likuma regulējumu</w:t>
      </w:r>
      <w:r w:rsidR="000A4FC2">
        <w:t>, proti, ka pārsūdzēt administratīvā proces</w:t>
      </w:r>
      <w:r w:rsidR="008D1AFB">
        <w:t>a kārtīb</w:t>
      </w:r>
      <w:r w:rsidR="000A4FC2">
        <w:t>ā var tikai lēmumu, kuru pieņem iestāde</w:t>
      </w:r>
      <w:r w:rsidR="00C91BDB">
        <w:t xml:space="preserve"> par atlīdzinā</w:t>
      </w:r>
      <w:r w:rsidR="002E75CD">
        <w:t xml:space="preserve">juma </w:t>
      </w:r>
      <w:r w:rsidR="00C91BDB">
        <w:t>apmēru, ja ir saņemts pozitīvs procesa virzītāja lēmums.</w:t>
      </w:r>
    </w:p>
    <w:p w14:paraId="0A37CF4F" w14:textId="5C040F78" w:rsidR="00C42B81" w:rsidRDefault="002F4D10" w:rsidP="000F3C5D">
      <w:pPr>
        <w:spacing w:line="276" w:lineRule="auto"/>
        <w:ind w:firstLine="567"/>
        <w:jc w:val="both"/>
      </w:pPr>
      <w:r>
        <w:t>Noteikumu</w:t>
      </w:r>
      <w:r w:rsidR="00E27351">
        <w:t xml:space="preserve"> Nr.</w:t>
      </w:r>
      <w:r>
        <w:t> </w:t>
      </w:r>
      <w:r w:rsidR="00E27351">
        <w:t xml:space="preserve">754 3.punkts </w:t>
      </w:r>
      <w:r w:rsidR="00EA1BF4">
        <w:t>paredz</w:t>
      </w:r>
      <w:r w:rsidR="00E27351">
        <w:t>, ka izdevumus atlīdzina izmeklēšanas iestāde, pro</w:t>
      </w:r>
      <w:r w:rsidR="00E27351">
        <w:lastRenderedPageBreak/>
        <w:t xml:space="preserve">kuratūra, tiesa vai iestāde, kas administrē tiesas budžetu, no valsts budžetā šim mērķim paredzētajiem līdzekļiem, </w:t>
      </w:r>
      <w:r w:rsidR="00E27351" w:rsidRPr="0017052D">
        <w:rPr>
          <w:i/>
          <w:iCs/>
        </w:rPr>
        <w:t>pamatojoties uz procesa virzītāja apstiprinātu personas iesniegumu un tam pievienotajiem izdevumus apliecinošajiem dokumentiem</w:t>
      </w:r>
      <w:r w:rsidR="00E27351">
        <w:t xml:space="preserve">, ja šajos noteikumos nav noteikts citādi. </w:t>
      </w:r>
      <w:r w:rsidR="0017052D">
        <w:t>Savukārt</w:t>
      </w:r>
      <w:r w:rsidR="0017052D" w:rsidRPr="0021407B">
        <w:t xml:space="preserve"> </w:t>
      </w:r>
      <w:r w:rsidR="0017052D">
        <w:t>noteikum</w:t>
      </w:r>
      <w:r>
        <w:t>u</w:t>
      </w:r>
      <w:r w:rsidR="0017052D">
        <w:t xml:space="preserve"> Nr.</w:t>
      </w:r>
      <w:r>
        <w:t> </w:t>
      </w:r>
      <w:r w:rsidR="0017052D">
        <w:t>754 4.punkts paredz, ka gadījumā, ja saņemts pilnīgs vai daļējs atteikums atlīdzināt izdevumus, to var pārsūdzēt Administratīvā procesa likumā noteiktajā kārtībā.</w:t>
      </w:r>
      <w:r w:rsidR="00C42B81">
        <w:t xml:space="preserve"> </w:t>
      </w:r>
    </w:p>
    <w:p w14:paraId="60A07209" w14:textId="3F5F8993" w:rsidR="00C42B81" w:rsidRDefault="00CF21E7" w:rsidP="000F3C5D">
      <w:pPr>
        <w:spacing w:line="276" w:lineRule="auto"/>
        <w:ind w:firstLine="567"/>
        <w:jc w:val="both"/>
      </w:pPr>
      <w:r>
        <w:t>Tādējādi lēmumu</w:t>
      </w:r>
      <w:r w:rsidR="00EA1BF4">
        <w:t xml:space="preserve"> par izdevumu atlīdzināšanu</w:t>
      </w:r>
      <w:r w:rsidR="0021407B">
        <w:t xml:space="preserve"> (vai atteikumu)</w:t>
      </w:r>
      <w:r>
        <w:t xml:space="preserve"> ir jāpieņem </w:t>
      </w:r>
      <w:r w:rsidR="0021407B">
        <w:t xml:space="preserve">izmeklēšanas iestādei, prokuratūrai, tiesai vai iestādei, </w:t>
      </w:r>
      <w:r w:rsidR="0021407B">
        <w:lastRenderedPageBreak/>
        <w:t xml:space="preserve">kas administrē tiesas budžetu. Savukārt lēmuma pamatojums ir procesa virzītāja </w:t>
      </w:r>
      <w:r w:rsidR="00794359">
        <w:t>apstiprinājums</w:t>
      </w:r>
      <w:r w:rsidR="0021407B">
        <w:t xml:space="preserve"> un izdevumus apliecinoši dokumenti. </w:t>
      </w:r>
    </w:p>
    <w:p w14:paraId="2A055EC7" w14:textId="0C738EA0" w:rsidR="00C42B81" w:rsidRDefault="0017052D" w:rsidP="000F3C5D">
      <w:pPr>
        <w:spacing w:line="276" w:lineRule="auto"/>
        <w:ind w:firstLine="567"/>
        <w:jc w:val="both"/>
      </w:pPr>
      <w:r>
        <w:t>Noteikum</w:t>
      </w:r>
      <w:r w:rsidR="002F4D10">
        <w:t>u</w:t>
      </w:r>
      <w:r>
        <w:t xml:space="preserve"> Nr.</w:t>
      </w:r>
      <w:r w:rsidR="002F4D10">
        <w:t> </w:t>
      </w:r>
      <w:r>
        <w:t>754 3.punkta tekst</w:t>
      </w:r>
      <w:r w:rsidR="001C7E53">
        <w:t>a</w:t>
      </w:r>
      <w:r>
        <w:t xml:space="preserve"> </w:t>
      </w:r>
      <w:r w:rsidR="00E94056">
        <w:t xml:space="preserve">saturs </w:t>
      </w:r>
      <w:r>
        <w:t xml:space="preserve">norāda, ka </w:t>
      </w:r>
      <w:r w:rsidR="00242A63">
        <w:t>iestāde lemj par izdevumu atlīdzināšanu, balstoties uz procesa virzītāja apstiprinājumu</w:t>
      </w:r>
      <w:r>
        <w:t>, tomēr tiesību normas teksts neatklāj, vai ir nodalāmi strīdi, kuros procesa virzītājs nav sniedzis apstiprinājumu, proti, vai šādā gadījumā strīda izskatīšana joprojām ir pakļauta administratīvo tiesu kontrolei</w:t>
      </w:r>
      <w:r w:rsidR="005B1A87">
        <w:t>, vai šādu</w:t>
      </w:r>
      <w:r w:rsidR="0053092D">
        <w:t xml:space="preserve"> lēmumu pārskatīšanā ir jāizmanto vienīgi kriminālprocesā paredzētā vispārīgā kār</w:t>
      </w:r>
      <w:r w:rsidR="0053092D">
        <w:lastRenderedPageBreak/>
        <w:t>tība, kas paredzēta kriminālprocesuālo lēmumu pārsūdzēšanai.</w:t>
      </w:r>
      <w:r w:rsidR="00C91BDB">
        <w:t xml:space="preserve"> Tādējādi tiesību normas teksta analīze nav pietiekama, </w:t>
      </w:r>
      <w:r w:rsidR="004C113E">
        <w:t>lai nonāktu pie secinājuma</w:t>
      </w:r>
      <w:r w:rsidR="00C91BDB">
        <w:t xml:space="preserve">, </w:t>
      </w:r>
      <w:r w:rsidR="004C113E">
        <w:t>vai</w:t>
      </w:r>
      <w:r w:rsidR="00C91BDB">
        <w:t xml:space="preserve"> ir pamatoti </w:t>
      </w:r>
      <w:r w:rsidR="004C113E">
        <w:t>procesa virzītāja apstiprinājumam paredzēt pārsūdzēšanu kriminālprocesa kārtībā.</w:t>
      </w:r>
      <w:r w:rsidR="00C42B81">
        <w:t xml:space="preserve"> </w:t>
      </w:r>
    </w:p>
    <w:p w14:paraId="4710D610" w14:textId="0FA0227F" w:rsidR="00C42B81" w:rsidRDefault="004C113E" w:rsidP="000F3C5D">
      <w:pPr>
        <w:spacing w:line="276" w:lineRule="auto"/>
        <w:ind w:firstLine="567"/>
        <w:jc w:val="both"/>
      </w:pPr>
      <w:r>
        <w:t>Senāts vērš uzmanību, ka</w:t>
      </w:r>
      <w:r w:rsidR="00C91BDB">
        <w:t xml:space="preserve"> </w:t>
      </w:r>
      <w:r>
        <w:t>p</w:t>
      </w:r>
      <w:r w:rsidR="0053092D">
        <w:t>ersona</w:t>
      </w:r>
      <w:r w:rsidR="00404A80">
        <w:t>, kurai ir radušies izdevumi,</w:t>
      </w:r>
      <w:r w:rsidR="0017052D">
        <w:t xml:space="preserve"> var arī nebūt</w:t>
      </w:r>
      <w:proofErr w:type="gramStart"/>
      <w:r w:rsidR="0017052D">
        <w:t xml:space="preserve"> informēta par kriminālprocesa virzību</w:t>
      </w:r>
      <w:r w:rsidR="00C91BDB">
        <w:t>, tātad tās rīcībā nav</w:t>
      </w:r>
      <w:r w:rsidR="00C50344">
        <w:t xml:space="preserve"> pietiekami pilnīga</w:t>
      </w:r>
      <w:r w:rsidR="001C7E53">
        <w:t>s</w:t>
      </w:r>
      <w:r w:rsidR="00C91BDB">
        <w:t xml:space="preserve"> informācija</w:t>
      </w:r>
      <w:r w:rsidR="001C7E53">
        <w:t>s</w:t>
      </w:r>
      <w:r w:rsidR="00C91BDB">
        <w:t xml:space="preserve"> par kriminālprocesu</w:t>
      </w:r>
      <w:proofErr w:type="gramEnd"/>
      <w:r w:rsidR="00C91BDB">
        <w:t>.</w:t>
      </w:r>
      <w:r w:rsidR="0053092D">
        <w:t xml:space="preserve"> </w:t>
      </w:r>
      <w:r w:rsidR="00C931F0">
        <w:t>Tāpat</w:t>
      </w:r>
      <w:r w:rsidR="00E250CA">
        <w:t xml:space="preserve"> jāņem vērā, ka</w:t>
      </w:r>
      <w:r w:rsidR="00C931F0">
        <w:t xml:space="preserve"> arī iestāde</w:t>
      </w:r>
      <w:r>
        <w:t>s rīcībā, kura lemj par izdevumu atlīdzināšanu</w:t>
      </w:r>
      <w:r w:rsidR="00C931F0">
        <w:t xml:space="preserve"> (administratīvā i</w:t>
      </w:r>
      <w:r w:rsidR="0053092D">
        <w:t>estāde, kura lemj par izdevumu atlīdzināšanu</w:t>
      </w:r>
      <w:r w:rsidR="00C931F0">
        <w:t>)</w:t>
      </w:r>
      <w:r w:rsidR="00C50344">
        <w:t>, nav precīza</w:t>
      </w:r>
      <w:r w:rsidR="001C7E53">
        <w:t>s</w:t>
      </w:r>
      <w:r w:rsidR="00C50344">
        <w:t xml:space="preserve"> informācija</w:t>
      </w:r>
      <w:r w:rsidR="001C7E53">
        <w:t>s</w:t>
      </w:r>
      <w:r w:rsidR="00C50344">
        <w:t xml:space="preserve"> par kriminālprocesu (tā ir procesa </w:t>
      </w:r>
      <w:r w:rsidR="00C50344">
        <w:lastRenderedPageBreak/>
        <w:t>virzītāja rīcībā)</w:t>
      </w:r>
      <w:r w:rsidR="006070A4">
        <w:t>.</w:t>
      </w:r>
      <w:r w:rsidR="00C931F0">
        <w:t xml:space="preserve"> </w:t>
      </w:r>
      <w:r w:rsidR="006070A4">
        <w:t>T</w:t>
      </w:r>
      <w:r w:rsidR="00C931F0">
        <w:t>ādēļ arī iestādei ir nepieciešams, lai procesa virzītājs sniedz apstiprinājumu par faktiem</w:t>
      </w:r>
      <w:r w:rsidR="00C50344">
        <w:t>, kam ir nozīme izdevumu atlīdzināšanā.</w:t>
      </w:r>
      <w:r w:rsidR="00C931F0">
        <w:t xml:space="preserve"> </w:t>
      </w:r>
      <w:r w:rsidR="0017052D">
        <w:t>Iepriekš minētais norāda, ka procesa virzītāj</w:t>
      </w:r>
      <w:r w:rsidR="00C931F0">
        <w:t xml:space="preserve">a apstiprinājums ir nepieciešams, lai </w:t>
      </w:r>
      <w:r w:rsidR="006070A4">
        <w:t>konstatētu</w:t>
      </w:r>
      <w:r w:rsidR="00C931F0">
        <w:t xml:space="preserve"> faktus par notikumiem kriminālprocesā, bet šo faktu konstatācija </w:t>
      </w:r>
      <w:r>
        <w:t xml:space="preserve">nav </w:t>
      </w:r>
      <w:r w:rsidR="00C50344">
        <w:t>lēmums par atlīdzināšanu.</w:t>
      </w:r>
      <w:r w:rsidR="00C42B81">
        <w:t xml:space="preserve"> </w:t>
      </w:r>
    </w:p>
    <w:p w14:paraId="13ACA99A" w14:textId="77777777" w:rsidR="00CF46E4" w:rsidRDefault="00C931F0" w:rsidP="000F3C5D">
      <w:pPr>
        <w:spacing w:line="276" w:lineRule="auto"/>
        <w:ind w:firstLine="567"/>
        <w:jc w:val="both"/>
      </w:pPr>
      <w:r>
        <w:t xml:space="preserve">Piemēram, samaksa ekspertiem, revidentiem, tulkiem par darbu ir </w:t>
      </w:r>
      <w:r w:rsidR="00E250CA">
        <w:t>pamatota</w:t>
      </w:r>
      <w:r>
        <w:t xml:space="preserve">, ja šāds darbs veikts pēc procesa virzītāja lēmuma (pieprasījuma). </w:t>
      </w:r>
      <w:r w:rsidR="00C50344">
        <w:t>Tādējādi</w:t>
      </w:r>
      <w:r>
        <w:t xml:space="preserve"> procesa virzītāj</w:t>
      </w:r>
      <w:r w:rsidR="00CE136D">
        <w:t xml:space="preserve">a </w:t>
      </w:r>
      <w:r>
        <w:t>apstiprinājums</w:t>
      </w:r>
      <w:r w:rsidR="00C50344">
        <w:t xml:space="preserve"> ir nepieciešams, lai konstatētu,</w:t>
      </w:r>
      <w:r>
        <w:t xml:space="preserve"> ka darbs ir veikts pēc</w:t>
      </w:r>
      <w:r w:rsidR="006070A4">
        <w:t xml:space="preserve"> tā</w:t>
      </w:r>
      <w:r>
        <w:t xml:space="preserve"> pieprasījuma un no</w:t>
      </w:r>
      <w:r>
        <w:lastRenderedPageBreak/>
        <w:t>teiktā apjomā</w:t>
      </w:r>
      <w:r w:rsidR="00A17742">
        <w:t xml:space="preserve">. </w:t>
      </w:r>
      <w:r w:rsidR="00CF46E4">
        <w:t>Tādējādi</w:t>
      </w:r>
      <w:r w:rsidR="00C50344">
        <w:t xml:space="preserve"> a</w:t>
      </w:r>
      <w:r w:rsidR="00A17742">
        <w:t xml:space="preserve">tlīdzināšanas pamats ir </w:t>
      </w:r>
      <w:r w:rsidR="00CF46E4">
        <w:t>jau iepriekš pieņemtais lēmums kriminālprocesā, ar kuru tika uzdots personām veikt noteiktas darbības, kā arī apstiprinājums, ka pakalpojums tiešām ir saņemts.</w:t>
      </w:r>
    </w:p>
    <w:p w14:paraId="31E7D0F0" w14:textId="1A2ED3CB" w:rsidR="00C42B81" w:rsidRDefault="00A17742" w:rsidP="000F3C5D">
      <w:pPr>
        <w:spacing w:line="276" w:lineRule="auto"/>
        <w:ind w:firstLine="567"/>
        <w:jc w:val="both"/>
      </w:pPr>
      <w:r>
        <w:t xml:space="preserve">Procesa virzītājs </w:t>
      </w:r>
      <w:r w:rsidR="005E51C3">
        <w:t>ar</w:t>
      </w:r>
      <w:r>
        <w:t xml:space="preserve"> „apstiprinājumu” </w:t>
      </w:r>
      <w:r w:rsidR="005E51C3">
        <w:t xml:space="preserve">norāda </w:t>
      </w:r>
      <w:r>
        <w:t xml:space="preserve">faktus. </w:t>
      </w:r>
      <w:r w:rsidR="005E51C3">
        <w:t>Savukārt</w:t>
      </w:r>
      <w:r>
        <w:t xml:space="preserve"> iestāde</w:t>
      </w:r>
      <w:r w:rsidRPr="00A17742">
        <w:t xml:space="preserve"> </w:t>
      </w:r>
      <w:r>
        <w:t>(izmeklēšanas iestāde, prokuratūra), kura lemj par izdevumu atlīdzināšanu</w:t>
      </w:r>
      <w:r w:rsidR="00D808BA">
        <w:t>,</w:t>
      </w:r>
      <w:r>
        <w:t xml:space="preserve"> </w:t>
      </w:r>
      <w:r w:rsidR="005E51C3">
        <w:t>var pārbaudīt apstiprinājuma pamatā esošos faktus</w:t>
      </w:r>
      <w:r>
        <w:t xml:space="preserve">, ja </w:t>
      </w:r>
      <w:r w:rsidR="005E51C3">
        <w:t>par šiem faktiem ir strīds</w:t>
      </w:r>
      <w:r w:rsidR="00CB3A36">
        <w:t>.</w:t>
      </w:r>
      <w:r>
        <w:t xml:space="preserve"> </w:t>
      </w:r>
    </w:p>
    <w:p w14:paraId="4A1A3901" w14:textId="2A29DAFC" w:rsidR="00E250CA" w:rsidRDefault="00E250CA" w:rsidP="000F3C5D">
      <w:pPr>
        <w:spacing w:line="276" w:lineRule="auto"/>
        <w:ind w:firstLine="567"/>
        <w:jc w:val="both"/>
      </w:pPr>
      <w:r>
        <w:t>Līdz ar to nav pamatots viedoklis, ka procesa virzītāja „apstiprinājum</w:t>
      </w:r>
      <w:r w:rsidR="00F04090">
        <w:t>s</w:t>
      </w:r>
      <w:r>
        <w:t xml:space="preserve">” </w:t>
      </w:r>
      <w:r w:rsidR="00F04090">
        <w:t>ir nosacījums</w:t>
      </w:r>
      <w:r>
        <w:t xml:space="preserve">, </w:t>
      </w:r>
      <w:r w:rsidR="00F04090">
        <w:t>lai</w:t>
      </w:r>
      <w:r>
        <w:t xml:space="preserve"> strīda izskatīšana </w:t>
      </w:r>
      <w:r w:rsidR="00F04090">
        <w:t>būtu</w:t>
      </w:r>
      <w:r>
        <w:t xml:space="preserve"> pakļauta administratīvo tiesu kompetencei.</w:t>
      </w:r>
    </w:p>
    <w:p w14:paraId="02835B82" w14:textId="39A48A29" w:rsidR="0021407B" w:rsidRDefault="0021407B" w:rsidP="000F3C5D">
      <w:pPr>
        <w:spacing w:line="276" w:lineRule="auto"/>
        <w:jc w:val="both"/>
      </w:pPr>
    </w:p>
    <w:p w14:paraId="66CEE2C3" w14:textId="23B945B8" w:rsidR="00C568DA" w:rsidRDefault="00A17742" w:rsidP="000F3C5D">
      <w:pPr>
        <w:spacing w:line="276" w:lineRule="auto"/>
        <w:ind w:firstLine="567"/>
        <w:jc w:val="both"/>
      </w:pPr>
      <w:r>
        <w:t>[</w:t>
      </w:r>
      <w:r w:rsidR="00A24627">
        <w:t>9</w:t>
      </w:r>
      <w:r>
        <w:t>] Administratīvās rajona tiesas tiesneša lēmums ir pamatots arī ar apsvērumu, ka</w:t>
      </w:r>
      <w:r w:rsidR="00C568DA">
        <w:t xml:space="preserve"> </w:t>
      </w:r>
      <w:r>
        <w:t xml:space="preserve">tiesa nevar administratīvā procesa kārtībā lemt par Kriminālprocesa likuma </w:t>
      </w:r>
      <w:proofErr w:type="gramStart"/>
      <w:r>
        <w:t>367.panta</w:t>
      </w:r>
      <w:proofErr w:type="gramEnd"/>
      <w:r>
        <w:t xml:space="preserve"> pirmās daļas</w:t>
      </w:r>
      <w:r w:rsidR="00C568DA">
        <w:t xml:space="preserve"> 8.punkta</w:t>
      </w:r>
      <w:r>
        <w:t xml:space="preserve"> piemērošanu</w:t>
      </w:r>
      <w:r w:rsidR="00C568DA">
        <w:t xml:space="preserve">, proti, vai pieteicējas norādītie izdevumi ir atzīstami par citiem izdevumiem, kas radušies kriminālprocesā, jo šāda lēmuma pieņemšana skar kriminālprocesuālu jautājumu vērtēšanu. </w:t>
      </w:r>
    </w:p>
    <w:p w14:paraId="7C57FAFD" w14:textId="77777777" w:rsidR="00E250CA" w:rsidRDefault="00C568DA" w:rsidP="000F3C5D">
      <w:pPr>
        <w:spacing w:line="276" w:lineRule="auto"/>
        <w:ind w:firstLine="567"/>
        <w:jc w:val="both"/>
      </w:pPr>
      <w:r>
        <w:t>Lēmumā iekļautais arguments nav pamatots.</w:t>
      </w:r>
    </w:p>
    <w:p w14:paraId="40823757" w14:textId="3F61873C" w:rsidR="00CE136D" w:rsidRDefault="00E250CA" w:rsidP="000F3C5D">
      <w:pPr>
        <w:spacing w:line="276" w:lineRule="auto"/>
        <w:ind w:firstLine="567"/>
        <w:jc w:val="both"/>
      </w:pPr>
      <w:r>
        <w:t xml:space="preserve">Vispārīgi var piekrist, ka </w:t>
      </w:r>
      <w:r w:rsidR="005E51C3">
        <w:t>konkrētais strīds</w:t>
      </w:r>
      <w:r>
        <w:t xml:space="preserve"> ir saistīts ar Kriminālprocesa likuma </w:t>
      </w:r>
      <w:proofErr w:type="gramStart"/>
      <w:r>
        <w:lastRenderedPageBreak/>
        <w:t>367.panta</w:t>
      </w:r>
      <w:proofErr w:type="gramEnd"/>
      <w:r>
        <w:t xml:space="preserve"> pirmās daļas 8.punkta interpretāciju. </w:t>
      </w:r>
      <w:r w:rsidR="005E51C3">
        <w:t xml:space="preserve">Tāpat var piekrist, ka šī interpretācija prasa padziļinātāku tiesību interpretācijas metožu piemērošanu, jo </w:t>
      </w:r>
      <w:r w:rsidR="00AD3B29">
        <w:t xml:space="preserve">Kriminālprocesa likuma </w:t>
      </w:r>
      <w:proofErr w:type="gramStart"/>
      <w:r w:rsidR="00AD3B29">
        <w:t>367.panta</w:t>
      </w:r>
      <w:proofErr w:type="gramEnd"/>
      <w:r w:rsidR="00AD3B29">
        <w:t xml:space="preserve"> pirmajā daļā nav izsmeļoši norādīts, kuras personas ir tiesīgas </w:t>
      </w:r>
      <w:r w:rsidR="00CE136D">
        <w:t>prasīt, lai valsts sedz tām radu</w:t>
      </w:r>
      <w:r w:rsidR="00AD3B29">
        <w:t xml:space="preserve">šos izdevumus saistībā ar kriminālprocesu. Tāpat šajā normā nav arī izsmeļoši uzskaitīti izdevumu veidi, kurus sedz valsts šajā pantā norādītajā kārtībā, proti, Kriminālprocesa likuma </w:t>
      </w:r>
      <w:proofErr w:type="gramStart"/>
      <w:r w:rsidR="00AD3B29">
        <w:t>36</w:t>
      </w:r>
      <w:r w:rsidR="00CE136D">
        <w:t>7</w:t>
      </w:r>
      <w:r w:rsidR="00AD3B29">
        <w:t>.panta</w:t>
      </w:r>
      <w:proofErr w:type="gramEnd"/>
      <w:r w:rsidR="00AD3B29">
        <w:t xml:space="preserve"> pirmās daļas 8.punkts noslēdz izdevumu veidu uzskaitījumu ar</w:t>
      </w:r>
      <w:r w:rsidR="00CE136D">
        <w:t xml:space="preserve"> </w:t>
      </w:r>
      <w:r w:rsidR="00C568DA">
        <w:t xml:space="preserve">ģenerālklauzulu </w:t>
      </w:r>
      <w:r w:rsidR="00CE136D">
        <w:t>–</w:t>
      </w:r>
      <w:r w:rsidR="00C568DA">
        <w:t xml:space="preserve"> </w:t>
      </w:r>
      <w:r w:rsidR="00AD3B29">
        <w:t>citi izdevumi, kas radušies kriminālprocesā</w:t>
      </w:r>
      <w:r w:rsidR="00C568DA">
        <w:t>.</w:t>
      </w:r>
      <w:r w:rsidR="00A16AEC">
        <w:t xml:space="preserve"> Arī n</w:t>
      </w:r>
      <w:r w:rsidR="001E1D73">
        <w:t>oteikumu Nr.</w:t>
      </w:r>
      <w:r w:rsidR="00CE136D">
        <w:t> </w:t>
      </w:r>
      <w:r w:rsidR="001E1D73">
        <w:t xml:space="preserve">754 </w:t>
      </w:r>
      <w:r w:rsidR="00CE136D">
        <w:t>1.2.</w:t>
      </w:r>
      <w:r w:rsidR="00420B3A">
        <w:t>apakšpunkts paredz, ka</w:t>
      </w:r>
      <w:r w:rsidR="00420B3A" w:rsidRPr="00420B3A">
        <w:t xml:space="preserve"> </w:t>
      </w:r>
      <w:r w:rsidR="00420B3A">
        <w:lastRenderedPageBreak/>
        <w:t xml:space="preserve">valsts no budžeta līdzekļiem pēc ieinteresēto personu lūguma atlīdzina lietisko pierādījumu glabāšanas un pārvietošanas izdevumus, kā arī </w:t>
      </w:r>
      <w:r w:rsidR="00420B3A" w:rsidRPr="00B42BB3">
        <w:rPr>
          <w:i/>
          <w:iCs/>
        </w:rPr>
        <w:t>citus izdevumus, kas radušies kriminālprocesā</w:t>
      </w:r>
      <w:r w:rsidR="00420B3A">
        <w:t>.</w:t>
      </w:r>
      <w:r w:rsidR="00B42BB3">
        <w:t xml:space="preserve"> </w:t>
      </w:r>
    </w:p>
    <w:p w14:paraId="46B4343A" w14:textId="5E91D860" w:rsidR="00D66BD8" w:rsidRDefault="005E51C3" w:rsidP="000F3C5D">
      <w:pPr>
        <w:spacing w:line="276" w:lineRule="auto"/>
        <w:ind w:firstLine="567"/>
        <w:jc w:val="both"/>
      </w:pPr>
      <w:r>
        <w:t xml:space="preserve">Iepriekš minētā interpretācijas nepieciešamība tomēr nenorāda, ka to nevar veikt administratīvās tiesas. Strīda pamatā ir jānoskaidro apstākļu kopums par to, vai </w:t>
      </w:r>
      <w:r w:rsidR="00D66BD8">
        <w:t>ir bijis konkrēts procesa virzītāja</w:t>
      </w:r>
      <w:r w:rsidR="009F1E20">
        <w:t xml:space="preserve"> lēmums</w:t>
      </w:r>
      <w:r w:rsidR="00D66BD8">
        <w:t xml:space="preserve"> </w:t>
      </w:r>
      <w:r w:rsidR="009F1E20">
        <w:t>(</w:t>
      </w:r>
      <w:r w:rsidR="00D66BD8">
        <w:t>uzdevums personai</w:t>
      </w:r>
      <w:r w:rsidR="009F1E20">
        <w:t>)</w:t>
      </w:r>
      <w:r w:rsidR="00D66BD8">
        <w:t xml:space="preserve">, vai </w:t>
      </w:r>
      <w:r w:rsidR="00A16AEC">
        <w:t>persona</w:t>
      </w:r>
      <w:r w:rsidR="00D66BD8">
        <w:t xml:space="preserve"> ir izpildījusi </w:t>
      </w:r>
      <w:r w:rsidR="00A16AEC">
        <w:t>tai doto</w:t>
      </w:r>
      <w:r w:rsidR="00D66BD8">
        <w:t xml:space="preserve"> uzdevumu un vai tā rezultātā personai ir radušies izdevumi</w:t>
      </w:r>
      <w:r w:rsidR="009F1E20">
        <w:t xml:space="preserve"> </w:t>
      </w:r>
      <w:r>
        <w:t>pieteikumā</w:t>
      </w:r>
      <w:r w:rsidR="009F1E20">
        <w:t xml:space="preserve"> norādītajā apmērā</w:t>
      </w:r>
      <w:r w:rsidR="0015263D">
        <w:t xml:space="preserve">. </w:t>
      </w:r>
      <w:r w:rsidR="00F31145">
        <w:t>V</w:t>
      </w:r>
      <w:r w:rsidR="0015263D">
        <w:t>isu šo trīs kritēriju</w:t>
      </w:r>
      <w:r w:rsidR="00ED799E">
        <w:t xml:space="preserve"> vērtēšana </w:t>
      </w:r>
      <w:r>
        <w:t>ir vie</w:t>
      </w:r>
      <w:r>
        <w:lastRenderedPageBreak/>
        <w:t>n</w:t>
      </w:r>
      <w:r w:rsidR="00A16AEC">
        <w:t>ots</w:t>
      </w:r>
      <w:r>
        <w:t xml:space="preserve"> process</w:t>
      </w:r>
      <w:r w:rsidR="00A16AEC">
        <w:t>, turklāt nav atrodams pamatojums, kādēļ atsevišķa kritērija izvērtēšanu nevarētu veikt administratīvā procesa kārtībā.</w:t>
      </w:r>
    </w:p>
    <w:p w14:paraId="5FDD6CF1" w14:textId="647794DE" w:rsidR="00C961EA" w:rsidRDefault="00A16AEC" w:rsidP="000F3C5D">
      <w:pPr>
        <w:spacing w:line="276" w:lineRule="auto"/>
        <w:ind w:firstLine="567"/>
        <w:jc w:val="both"/>
      </w:pPr>
      <w:r>
        <w:t>Konkrētajā gadījumā</w:t>
      </w:r>
      <w:r w:rsidR="00C961EA">
        <w:t xml:space="preserve"> policija</w:t>
      </w:r>
      <w:r w:rsidR="004644E2">
        <w:t>s</w:t>
      </w:r>
      <w:r w:rsidR="00C961EA">
        <w:t xml:space="preserve"> </w:t>
      </w:r>
      <w:r>
        <w:t>atteikumā ir ietverti argumenti par to</w:t>
      </w:r>
      <w:r w:rsidR="00C961EA">
        <w:t>, ka pieteicējas izdevumi ir atzīstami par kredītiestādes likvidācijas izdevumiem</w:t>
      </w:r>
      <w:r w:rsidR="00AD0EDB">
        <w:t xml:space="preserve">, jo izdevumi cēloniski ir saistīti ar </w:t>
      </w:r>
      <w:r>
        <w:t>faktu</w:t>
      </w:r>
      <w:r w:rsidR="00AD0EDB">
        <w:t xml:space="preserve">, ka pieteicējai </w:t>
      </w:r>
      <w:proofErr w:type="gramStart"/>
      <w:r w:rsidR="00AD0EDB" w:rsidRPr="00AD0EDB">
        <w:t>2018.gada</w:t>
      </w:r>
      <w:proofErr w:type="gramEnd"/>
      <w:r w:rsidR="00AD0EDB" w:rsidRPr="00AD0EDB">
        <w:t xml:space="preserve"> 11.jūlijā tika anulēta izsniegtā kredītiestādes licence</w:t>
      </w:r>
      <w:r>
        <w:t xml:space="preserve"> (pieteicēja bija spiesta noslēgt </w:t>
      </w:r>
      <w:r w:rsidR="00AD0EDB" w:rsidRPr="00AD0EDB">
        <w:t>naudas līdzekļu pagaidu glabāšanas līgumu ar Latvijas Banku</w:t>
      </w:r>
      <w:r>
        <w:t>, kas radīja izdevumus).</w:t>
      </w:r>
      <w:r w:rsidR="00AD0EDB" w:rsidRPr="00AD0EDB">
        <w:t xml:space="preserve"> </w:t>
      </w:r>
      <w:r>
        <w:t xml:space="preserve"> </w:t>
      </w:r>
    </w:p>
    <w:p w14:paraId="48AE6149" w14:textId="22F5DEDB" w:rsidR="009F1E20" w:rsidRPr="00AD0EDB" w:rsidRDefault="00C961EA" w:rsidP="000F3C5D">
      <w:pPr>
        <w:spacing w:line="276" w:lineRule="auto"/>
        <w:ind w:firstLine="567"/>
        <w:jc w:val="both"/>
      </w:pPr>
      <w:r>
        <w:lastRenderedPageBreak/>
        <w:t>Šād</w:t>
      </w:r>
      <w:r w:rsidR="004644E2">
        <w:t>i</w:t>
      </w:r>
      <w:r>
        <w:t xml:space="preserve"> argument</w:t>
      </w:r>
      <w:r w:rsidR="00A16AEC">
        <w:t>i norāda</w:t>
      </w:r>
      <w:r w:rsidR="00AD0EDB">
        <w:t>, ka lietā ir strīds</w:t>
      </w:r>
      <w:r w:rsidR="00A16AEC">
        <w:t xml:space="preserve"> par to</w:t>
      </w:r>
      <w:r w:rsidR="00AD0EDB">
        <w:t>, vai pieteicējas uzrādītie izdevumi ir cēloniski saistīti ar kriminālpro</w:t>
      </w:r>
      <w:r w:rsidR="004644E2">
        <w:t>cesa ietvaros pieņemto lēmumu (</w:t>
      </w:r>
      <w:proofErr w:type="gramStart"/>
      <w:r w:rsidR="00B0501C" w:rsidRPr="00AD0EDB">
        <w:t>2018.gada</w:t>
      </w:r>
      <w:proofErr w:type="gramEnd"/>
      <w:r w:rsidR="00B0501C" w:rsidRPr="00AD0EDB">
        <w:t xml:space="preserve"> 8.februār</w:t>
      </w:r>
      <w:r w:rsidR="00AD0EDB" w:rsidRPr="00AD0EDB">
        <w:t xml:space="preserve">a lēmums </w:t>
      </w:r>
      <w:r w:rsidR="00B0501C" w:rsidRPr="00AD0EDB">
        <w:t>kriminālproces</w:t>
      </w:r>
      <w:r w:rsidR="00CB3A36">
        <w:t>ā</w:t>
      </w:r>
      <w:r w:rsidR="00B0501C" w:rsidRPr="00AD0EDB">
        <w:t xml:space="preserve"> Nr.</w:t>
      </w:r>
      <w:r w:rsidR="004644E2">
        <w:t> </w:t>
      </w:r>
      <w:r w:rsidR="00B0501C" w:rsidRPr="00AD0EDB">
        <w:t xml:space="preserve">16870000817 </w:t>
      </w:r>
      <w:r w:rsidR="00AD0EDB" w:rsidRPr="00AD0EDB">
        <w:t>p</w:t>
      </w:r>
      <w:r w:rsidR="00005FC7" w:rsidRPr="00AD0EDB">
        <w:t>a</w:t>
      </w:r>
      <w:r w:rsidR="00AD0EDB" w:rsidRPr="00AD0EDB">
        <w:t>r</w:t>
      </w:r>
      <w:r w:rsidR="00B0501C" w:rsidRPr="00AD0EDB">
        <w:t xml:space="preserve"> arest</w:t>
      </w:r>
      <w:r w:rsidR="00005FC7" w:rsidRPr="00AD0EDB">
        <w:t>u</w:t>
      </w:r>
      <w:r w:rsidR="00B0501C" w:rsidRPr="00AD0EDB">
        <w:t xml:space="preserve"> uzņēmuma </w:t>
      </w:r>
      <w:r w:rsidR="004644E2">
        <w:rPr>
          <w:iCs/>
        </w:rPr>
        <w:t>„MORRIBY GLOBAL LTD”</w:t>
      </w:r>
      <w:r w:rsidR="00B0501C" w:rsidRPr="00AD0EDB">
        <w:t xml:space="preserve"> naudas līdzekļiem, kas atradās</w:t>
      </w:r>
      <w:r w:rsidR="00CD7E17" w:rsidRPr="00AD0EDB">
        <w:t xml:space="preserve"> </w:t>
      </w:r>
      <w:r w:rsidR="00D66BD8" w:rsidRPr="00AD0EDB">
        <w:t>bankas</w:t>
      </w:r>
      <w:r w:rsidR="00CD7E17" w:rsidRPr="00AD0EDB">
        <w:t xml:space="preserve"> kontā</w:t>
      </w:r>
      <w:r w:rsidR="00AD0EDB" w:rsidRPr="004644E2">
        <w:rPr>
          <w:iCs/>
        </w:rPr>
        <w:t>)</w:t>
      </w:r>
      <w:r w:rsidR="00B0501C" w:rsidRPr="00C961EA">
        <w:rPr>
          <w:i/>
          <w:iCs/>
        </w:rPr>
        <w:t xml:space="preserve">. </w:t>
      </w:r>
    </w:p>
    <w:p w14:paraId="19F32ACB" w14:textId="587A9675" w:rsidR="00B64604" w:rsidRDefault="00A16AEC" w:rsidP="000F3C5D">
      <w:pPr>
        <w:spacing w:line="276" w:lineRule="auto"/>
        <w:ind w:firstLine="567"/>
        <w:jc w:val="both"/>
      </w:pPr>
      <w:r>
        <w:t>Cēloņsakarības konstatēšana starp izdevumiem un procesa virzītāja lēmumu</w:t>
      </w:r>
      <w:r w:rsidR="00B64604">
        <w:t xml:space="preserve"> ietilpst lietas izskatīšanā pēc būtības</w:t>
      </w:r>
      <w:r w:rsidR="00AD0EDB">
        <w:t>.</w:t>
      </w:r>
      <w:r w:rsidR="00B64604">
        <w:t xml:space="preserve"> Ņemot vērā, ka strīda izskatīšana par izdevumu atlīdzināšanu kopumā ir nodota administratīvajā</w:t>
      </w:r>
      <w:r w:rsidR="007F621A">
        <w:t>m</w:t>
      </w:r>
      <w:r w:rsidR="00B64604">
        <w:t xml:space="preserve"> tiesām, nav pamatoti </w:t>
      </w:r>
      <w:r>
        <w:t xml:space="preserve">procesuālo piekritību regulēt </w:t>
      </w:r>
      <w:r>
        <w:lastRenderedPageBreak/>
        <w:t>atšķirīgi, ņemot vērā atteikuma argumentācijas saturu.</w:t>
      </w:r>
    </w:p>
    <w:p w14:paraId="361AEBAC" w14:textId="74A22C2F" w:rsidR="00A16AEC" w:rsidRDefault="00B64604" w:rsidP="000F3C5D">
      <w:pPr>
        <w:spacing w:line="276" w:lineRule="auto"/>
        <w:ind w:firstLine="567"/>
        <w:jc w:val="both"/>
      </w:pPr>
      <w:r>
        <w:t xml:space="preserve">Senāta praksē </w:t>
      </w:r>
      <w:r w:rsidR="004427F5">
        <w:t xml:space="preserve">arī iepriekš </w:t>
      </w:r>
      <w:r>
        <w:t>ir atzīts, ka strīda izskatīšana</w:t>
      </w:r>
      <w:r w:rsidR="004427F5">
        <w:t xml:space="preserve"> par izdevumu atlīdzināšanu</w:t>
      </w:r>
      <w:r>
        <w:t xml:space="preserve"> ietilpst</w:t>
      </w:r>
      <w:r w:rsidR="00002DFE">
        <w:t xml:space="preserve"> administratīvo tiesu kompetencē</w:t>
      </w:r>
      <w:r w:rsidR="00A16AEC">
        <w:t xml:space="preserve"> </w:t>
      </w:r>
      <w:r w:rsidR="004427F5">
        <w:t>arī tad, ja</w:t>
      </w:r>
      <w:r w:rsidR="00AD0EDB">
        <w:t xml:space="preserve"> strīds </w:t>
      </w:r>
      <w:r w:rsidR="004427F5">
        <w:t>aptver ne tikai strīdu par atlīdzinājuma apmēru, bet arī atlīdzinājuma pamatā esošo kritēriju pārbaudi</w:t>
      </w:r>
      <w:r w:rsidR="00A16AEC">
        <w:t xml:space="preserve"> </w:t>
      </w:r>
      <w:r w:rsidR="00002DFE">
        <w:t xml:space="preserve">(sal. </w:t>
      </w:r>
      <w:r w:rsidR="00002DFE" w:rsidRPr="007F621A">
        <w:rPr>
          <w:i/>
        </w:rPr>
        <w:t xml:space="preserve">Senāta </w:t>
      </w:r>
      <w:proofErr w:type="gramStart"/>
      <w:r w:rsidR="00002DFE" w:rsidRPr="007F621A">
        <w:rPr>
          <w:i/>
        </w:rPr>
        <w:t>2014.gada</w:t>
      </w:r>
      <w:proofErr w:type="gramEnd"/>
      <w:r w:rsidR="00002DFE" w:rsidRPr="007F621A">
        <w:rPr>
          <w:i/>
        </w:rPr>
        <w:t xml:space="preserve"> 21.augusta </w:t>
      </w:r>
      <w:r w:rsidR="007F621A">
        <w:rPr>
          <w:i/>
        </w:rPr>
        <w:t>spriedums l</w:t>
      </w:r>
      <w:r w:rsidR="00002DFE" w:rsidRPr="007F621A">
        <w:rPr>
          <w:i/>
        </w:rPr>
        <w:t>iet</w:t>
      </w:r>
      <w:r w:rsidR="007F621A">
        <w:rPr>
          <w:i/>
        </w:rPr>
        <w:t xml:space="preserve">ā </w:t>
      </w:r>
      <w:r w:rsidR="000008F2">
        <w:rPr>
          <w:i/>
        </w:rPr>
        <w:t>Nr. SKA-314/20</w:t>
      </w:r>
      <w:r w:rsidR="000008F2" w:rsidRPr="007F621A">
        <w:rPr>
          <w:i/>
        </w:rPr>
        <w:t>14</w:t>
      </w:r>
      <w:r w:rsidR="000008F2">
        <w:rPr>
          <w:i/>
        </w:rPr>
        <w:t xml:space="preserve"> (</w:t>
      </w:r>
      <w:r w:rsidR="00002DFE" w:rsidRPr="007F621A">
        <w:rPr>
          <w:i/>
        </w:rPr>
        <w:t>A420620910</w:t>
      </w:r>
      <w:r w:rsidR="0095410A">
        <w:rPr>
          <w:i/>
        </w:rPr>
        <w:t>)</w:t>
      </w:r>
      <w:r w:rsidR="00002DFE">
        <w:t>)</w:t>
      </w:r>
      <w:r w:rsidR="00AD0EDB">
        <w:t>.</w:t>
      </w:r>
    </w:p>
    <w:p w14:paraId="6454BB62" w14:textId="77777777" w:rsidR="00A16AEC" w:rsidRDefault="00A16AEC" w:rsidP="000F3C5D">
      <w:pPr>
        <w:spacing w:line="276" w:lineRule="auto"/>
        <w:ind w:firstLine="567"/>
        <w:jc w:val="both"/>
      </w:pPr>
    </w:p>
    <w:p w14:paraId="4DCB6F3F" w14:textId="0322FFA4" w:rsidR="00B64604" w:rsidRDefault="00A16AEC" w:rsidP="000F3C5D">
      <w:pPr>
        <w:spacing w:line="276" w:lineRule="auto"/>
        <w:ind w:firstLine="567"/>
        <w:jc w:val="both"/>
      </w:pPr>
      <w:r>
        <w:t>[1</w:t>
      </w:r>
      <w:r w:rsidR="00A24627">
        <w:t>0</w:t>
      </w:r>
      <w:r>
        <w:t>] Senāts arī norāda, ka</w:t>
      </w:r>
      <w:r w:rsidR="00AD0EDB">
        <w:t xml:space="preserve"> </w:t>
      </w:r>
      <w:r w:rsidR="004427F5">
        <w:t xml:space="preserve">kriminālprocesā personai, kurai </w:t>
      </w:r>
      <w:r w:rsidR="00455962">
        <w:t>ir radušies izdevumi saistībā ar procesa virzītāja doto izdevumu izpildi,</w:t>
      </w:r>
      <w:r w:rsidR="005806D4">
        <w:t xml:space="preserve"> </w:t>
      </w:r>
      <w:r w:rsidR="005806D4">
        <w:lastRenderedPageBreak/>
        <w:t>bet kurai nav procesuāl</w:t>
      </w:r>
      <w:r w:rsidR="00843F62">
        <w:t>ā</w:t>
      </w:r>
      <w:r w:rsidR="005806D4">
        <w:t xml:space="preserve"> status</w:t>
      </w:r>
      <w:r w:rsidR="00843F62">
        <w:t>a</w:t>
      </w:r>
      <w:r w:rsidR="005806D4">
        <w:t>, kas ļauj pārsūdzēt procesa virzītāja lēmumu,</w:t>
      </w:r>
      <w:r w:rsidR="00455962">
        <w:t xml:space="preserve"> nav </w:t>
      </w:r>
      <w:r w:rsidR="00752D2A">
        <w:t>piešķirtas tiesības apstrīdēt lēmumu amatā augstākai amatpersonai vai pārsūdzēt tiesā</w:t>
      </w:r>
      <w:r w:rsidR="00455962">
        <w:t>. Līdz ar to piekļuve tiesai</w:t>
      </w:r>
      <w:r w:rsidR="00752D2A">
        <w:t xml:space="preserve"> ir </w:t>
      </w:r>
      <w:proofErr w:type="gramStart"/>
      <w:r w:rsidR="00752D2A">
        <w:t>paredzēta vienīgi noteikumu</w:t>
      </w:r>
      <w:proofErr w:type="gramEnd"/>
      <w:r w:rsidR="00752D2A">
        <w:t xml:space="preserve"> Nr.</w:t>
      </w:r>
      <w:r w:rsidR="003C6110">
        <w:t> </w:t>
      </w:r>
      <w:r w:rsidR="00752D2A">
        <w:t>754 4.punktā norādītajā kārtībā.</w:t>
      </w:r>
      <w:r w:rsidR="00455962">
        <w:t xml:space="preserve"> </w:t>
      </w:r>
    </w:p>
    <w:p w14:paraId="6A3A4BEE" w14:textId="75C85834" w:rsidR="00455962" w:rsidRDefault="00455962" w:rsidP="000F3C5D">
      <w:pPr>
        <w:spacing w:line="276" w:lineRule="auto"/>
        <w:ind w:firstLine="567"/>
        <w:jc w:val="both"/>
      </w:pPr>
      <w:r>
        <w:t>Iespējams, ka atšķirīgi var būt apsvērumi situācijās, kad procesa virzītājs ir vispārējās jurisdikcijas tiesa, tomēr konkrēt</w:t>
      </w:r>
      <w:r w:rsidR="00A24627">
        <w:t>ajā lietā nav šād</w:t>
      </w:r>
      <w:r w:rsidR="00843F62">
        <w:t>u</w:t>
      </w:r>
      <w:r w:rsidR="00A24627">
        <w:t xml:space="preserve"> apstākļ</w:t>
      </w:r>
      <w:r w:rsidR="00843F62">
        <w:t>u</w:t>
      </w:r>
      <w:r w:rsidR="00A24627">
        <w:t>,</w:t>
      </w:r>
      <w:r>
        <w:t xml:space="preserve"> </w:t>
      </w:r>
      <w:r w:rsidR="00A24627">
        <w:t>l</w:t>
      </w:r>
      <w:r>
        <w:t>īdz ar to</w:t>
      </w:r>
      <w:r w:rsidR="00F04090">
        <w:t xml:space="preserve"> arī</w:t>
      </w:r>
      <w:r>
        <w:t xml:space="preserve"> nav pamata </w:t>
      </w:r>
      <w:r w:rsidR="00752D2A">
        <w:t xml:space="preserve">nepieļaut strīda izskatīšanu Administratīvā procesa likumā paredzētajā kārtībā, ņemot vērā, ka šāda kārtība ir paredzēta tiesību normās. </w:t>
      </w:r>
    </w:p>
    <w:p w14:paraId="2EA377B1" w14:textId="181C0B7A" w:rsidR="003450C3" w:rsidRDefault="003450C3" w:rsidP="000F3C5D">
      <w:pPr>
        <w:spacing w:line="276" w:lineRule="auto"/>
        <w:jc w:val="both"/>
      </w:pPr>
    </w:p>
    <w:p w14:paraId="45C8BCA6" w14:textId="7EF830BC" w:rsidR="00AD0EDB" w:rsidRDefault="00E10621" w:rsidP="000F3C5D">
      <w:pPr>
        <w:spacing w:line="276" w:lineRule="auto"/>
        <w:ind w:firstLine="567"/>
        <w:jc w:val="both"/>
      </w:pPr>
      <w:r>
        <w:lastRenderedPageBreak/>
        <w:t>[</w:t>
      </w:r>
      <w:r w:rsidR="00AD0EDB">
        <w:t>1</w:t>
      </w:r>
      <w:r w:rsidR="00A24627">
        <w:t>1</w:t>
      </w:r>
      <w:r>
        <w:t>] Apkop</w:t>
      </w:r>
      <w:r w:rsidR="00674371">
        <w:t>o</w:t>
      </w:r>
      <w:r>
        <w:t xml:space="preserve">jot iepriekš minēto, Senāts atzīst, ka </w:t>
      </w:r>
      <w:r w:rsidR="00A603C6">
        <w:t xml:space="preserve">tiesnesis </w:t>
      </w:r>
      <w:r w:rsidR="00AD0EDB">
        <w:t xml:space="preserve">kļūdaini secinājis, ka strīds par Kriminālprocesa likuma </w:t>
      </w:r>
      <w:proofErr w:type="gramStart"/>
      <w:r w:rsidR="00AD0EDB">
        <w:t>367.panta</w:t>
      </w:r>
      <w:proofErr w:type="gramEnd"/>
      <w:r w:rsidR="00AD0EDB">
        <w:t xml:space="preserve"> pirmās daļas 8.p</w:t>
      </w:r>
      <w:r w:rsidR="00674371">
        <w:t>unktā norādīto izdevumu segšanu</w:t>
      </w:r>
      <w:r w:rsidR="00AD0EDB">
        <w:t xml:space="preserve"> nav skatāms administratīvā procesa kārtībā, ja procesa virzītājs nav apstiprinājis izdevumu segšanu.</w:t>
      </w:r>
    </w:p>
    <w:p w14:paraId="34EC86AA" w14:textId="2157F117" w:rsidR="007F13EF" w:rsidRDefault="00D157D5" w:rsidP="000F3C5D">
      <w:pPr>
        <w:spacing w:line="276" w:lineRule="auto"/>
        <w:ind w:firstLine="567"/>
        <w:jc w:val="both"/>
      </w:pPr>
      <w:r w:rsidRPr="003A03AB">
        <w:rPr>
          <w:rFonts w:eastAsiaTheme="minorHAnsi"/>
          <w:lang w:eastAsia="en-US"/>
        </w:rPr>
        <w:t xml:space="preserve">Ievērojot minēto, Administratīvās rajona tiesas </w:t>
      </w:r>
      <w:r w:rsidR="007F13EF">
        <w:rPr>
          <w:rFonts w:eastAsiaTheme="minorHAnsi"/>
          <w:lang w:eastAsia="en-US"/>
        </w:rPr>
        <w:t xml:space="preserve">tiesneša </w:t>
      </w:r>
      <w:r w:rsidRPr="003A03AB">
        <w:rPr>
          <w:rFonts w:eastAsiaTheme="minorHAnsi"/>
          <w:lang w:eastAsia="en-US"/>
        </w:rPr>
        <w:t xml:space="preserve">lēmums </w:t>
      </w:r>
      <w:r w:rsidR="007F13EF">
        <w:t xml:space="preserve">ir atceļams, un </w:t>
      </w:r>
      <w:r w:rsidR="007F13EF" w:rsidRPr="00EB134D">
        <w:t>jautājum</w:t>
      </w:r>
      <w:r w:rsidR="007F13EF">
        <w:t>s</w:t>
      </w:r>
      <w:r w:rsidR="007F13EF" w:rsidRPr="00EB134D">
        <w:t xml:space="preserve"> par pieteikuma virzību</w:t>
      </w:r>
      <w:r w:rsidR="00096259">
        <w:t xml:space="preserve"> nododams</w:t>
      </w:r>
      <w:r w:rsidR="007F13EF" w:rsidRPr="00EB134D">
        <w:t xml:space="preserve"> jaunai izskatīšana</w:t>
      </w:r>
      <w:r w:rsidR="007F13EF">
        <w:t>i Administratīvajā rajona tiesā.</w:t>
      </w:r>
    </w:p>
    <w:p w14:paraId="7A9A6072" w14:textId="77777777" w:rsidR="002A791B" w:rsidRPr="003A03AB" w:rsidRDefault="002A791B" w:rsidP="000F3C5D">
      <w:pPr>
        <w:spacing w:line="276" w:lineRule="auto"/>
        <w:ind w:firstLine="567"/>
        <w:jc w:val="both"/>
        <w:rPr>
          <w:rFonts w:eastAsia="Calibri"/>
          <w:lang w:eastAsia="en-US"/>
        </w:rPr>
      </w:pPr>
    </w:p>
    <w:p w14:paraId="0F72E68F" w14:textId="77777777" w:rsidR="002A791B" w:rsidRPr="003A03AB" w:rsidRDefault="002A791B" w:rsidP="000F3C5D">
      <w:pPr>
        <w:spacing w:line="276" w:lineRule="auto"/>
        <w:jc w:val="center"/>
      </w:pPr>
      <w:r w:rsidRPr="003A03AB">
        <w:rPr>
          <w:b/>
        </w:rPr>
        <w:t>Rezolutīvā daļa</w:t>
      </w:r>
    </w:p>
    <w:p w14:paraId="4603BA37" w14:textId="77777777" w:rsidR="002A791B" w:rsidRPr="003A03AB" w:rsidRDefault="002A791B" w:rsidP="000F3C5D">
      <w:pPr>
        <w:spacing w:line="276" w:lineRule="auto"/>
        <w:ind w:firstLine="567"/>
        <w:jc w:val="both"/>
      </w:pPr>
    </w:p>
    <w:p w14:paraId="180BA7A6" w14:textId="72ECDBA6" w:rsidR="002A791B" w:rsidRPr="003A03AB" w:rsidRDefault="002A791B" w:rsidP="000F3C5D">
      <w:pPr>
        <w:spacing w:line="276" w:lineRule="auto"/>
        <w:ind w:firstLine="567"/>
        <w:jc w:val="both"/>
      </w:pPr>
      <w:r w:rsidRPr="003A03AB">
        <w:rPr>
          <w:lang w:eastAsia="en-US"/>
        </w:rPr>
        <w:lastRenderedPageBreak/>
        <w:t xml:space="preserve">Pamatojoties uz Administratīvā procesa likuma </w:t>
      </w:r>
      <w:r w:rsidRPr="003A03AB">
        <w:t>129.</w:t>
      </w:r>
      <w:proofErr w:type="gramStart"/>
      <w:r w:rsidRPr="003A03AB">
        <w:rPr>
          <w:vertAlign w:val="superscript"/>
        </w:rPr>
        <w:t>1</w:t>
      </w:r>
      <w:r w:rsidRPr="003A03AB">
        <w:t>panta</w:t>
      </w:r>
      <w:proofErr w:type="gramEnd"/>
      <w:r w:rsidRPr="003A03AB">
        <w:t xml:space="preserve"> pirmās daļas 1.punktu, 323.panta pirmās daļas 2.punktu un 324.panta pirmo daļu</w:t>
      </w:r>
      <w:r w:rsidRPr="003A03AB">
        <w:rPr>
          <w:lang w:eastAsia="en-US"/>
        </w:rPr>
        <w:t xml:space="preserve">, </w:t>
      </w:r>
      <w:r w:rsidRPr="003A03AB">
        <w:t>Senāts</w:t>
      </w:r>
    </w:p>
    <w:p w14:paraId="25BBEE8A" w14:textId="77777777" w:rsidR="007A676F" w:rsidRPr="003A03AB" w:rsidRDefault="007A676F" w:rsidP="000F3C5D">
      <w:pPr>
        <w:spacing w:line="276" w:lineRule="auto"/>
        <w:ind w:firstLine="567"/>
        <w:jc w:val="both"/>
      </w:pPr>
    </w:p>
    <w:p w14:paraId="2310EDEE" w14:textId="77777777" w:rsidR="002A791B" w:rsidRPr="003A03AB" w:rsidRDefault="002A791B" w:rsidP="000F3C5D">
      <w:pPr>
        <w:spacing w:line="276" w:lineRule="auto"/>
        <w:jc w:val="center"/>
        <w:rPr>
          <w:b/>
          <w:bCs/>
          <w:spacing w:val="70"/>
        </w:rPr>
      </w:pPr>
      <w:r w:rsidRPr="003A03AB">
        <w:rPr>
          <w:b/>
        </w:rPr>
        <w:t>nolēma</w:t>
      </w:r>
      <w:bookmarkStart w:id="2" w:name="Dropdown12"/>
    </w:p>
    <w:p w14:paraId="5B8486D2" w14:textId="77777777" w:rsidR="002A791B" w:rsidRPr="003A03AB" w:rsidRDefault="002A791B" w:rsidP="000F3C5D">
      <w:pPr>
        <w:spacing w:line="276" w:lineRule="auto"/>
        <w:ind w:firstLine="567"/>
        <w:rPr>
          <w:b/>
          <w:bCs/>
          <w:spacing w:val="70"/>
        </w:rPr>
      </w:pPr>
    </w:p>
    <w:p w14:paraId="06350B72" w14:textId="2CF48FA6" w:rsidR="00E7364C" w:rsidRDefault="002A791B" w:rsidP="000F3C5D">
      <w:pPr>
        <w:spacing w:line="276" w:lineRule="auto"/>
        <w:ind w:firstLine="567"/>
        <w:jc w:val="both"/>
        <w:rPr>
          <w:lang w:eastAsia="en-US"/>
        </w:rPr>
      </w:pPr>
      <w:r w:rsidRPr="003A03AB">
        <w:rPr>
          <w:lang w:eastAsia="en-US"/>
        </w:rPr>
        <w:t xml:space="preserve">Atcelt </w:t>
      </w:r>
      <w:r w:rsidR="00E7364C" w:rsidRPr="00E7364C">
        <w:rPr>
          <w:lang w:eastAsia="en-US"/>
        </w:rPr>
        <w:t xml:space="preserve">Administratīvās rajona tiesas tiesneša </w:t>
      </w:r>
      <w:proofErr w:type="gramStart"/>
      <w:r w:rsidR="00A603C6" w:rsidRPr="00FA249A">
        <w:t>2022.gada</w:t>
      </w:r>
      <w:proofErr w:type="gramEnd"/>
      <w:r w:rsidR="00A603C6" w:rsidRPr="00FA249A">
        <w:t xml:space="preserve"> </w:t>
      </w:r>
      <w:r w:rsidR="00AD0EDB">
        <w:t>23.septembra</w:t>
      </w:r>
      <w:r w:rsidR="00E7364C" w:rsidRPr="00E7364C">
        <w:rPr>
          <w:lang w:eastAsia="en-US"/>
        </w:rPr>
        <w:t xml:space="preserve"> lēmumu</w:t>
      </w:r>
      <w:r w:rsidR="00E7364C">
        <w:rPr>
          <w:lang w:eastAsia="en-US"/>
        </w:rPr>
        <w:t>, ar kuru</w:t>
      </w:r>
      <w:r w:rsidR="00E7364C" w:rsidRPr="00E7364C">
        <w:rPr>
          <w:lang w:eastAsia="en-US"/>
        </w:rPr>
        <w:t xml:space="preserve"> atteikt</w:t>
      </w:r>
      <w:r w:rsidR="00E7364C">
        <w:rPr>
          <w:lang w:eastAsia="en-US"/>
        </w:rPr>
        <w:t>s</w:t>
      </w:r>
      <w:r w:rsidR="00E7364C" w:rsidRPr="00E7364C">
        <w:rPr>
          <w:lang w:eastAsia="en-US"/>
        </w:rPr>
        <w:t xml:space="preserve"> pieņemt </w:t>
      </w:r>
      <w:r w:rsidR="00AD0EDB">
        <w:rPr>
          <w:lang w:eastAsia="en-US"/>
        </w:rPr>
        <w:t xml:space="preserve">AS „ABLV </w:t>
      </w:r>
      <w:proofErr w:type="spellStart"/>
      <w:r w:rsidR="00AD0EDB">
        <w:rPr>
          <w:lang w:eastAsia="en-US"/>
        </w:rPr>
        <w:t>Bank</w:t>
      </w:r>
      <w:proofErr w:type="spellEnd"/>
      <w:r w:rsidR="00AD0EDB">
        <w:rPr>
          <w:lang w:eastAsia="en-US"/>
        </w:rPr>
        <w:t>”</w:t>
      </w:r>
      <w:r w:rsidR="00E7364C" w:rsidRPr="00E7364C">
        <w:rPr>
          <w:lang w:eastAsia="en-US"/>
        </w:rPr>
        <w:t xml:space="preserve"> pieteikumu</w:t>
      </w:r>
      <w:r w:rsidR="00C76A99">
        <w:rPr>
          <w:lang w:eastAsia="en-US"/>
        </w:rPr>
        <w:t>,</w:t>
      </w:r>
      <w:r w:rsidR="00012D39">
        <w:rPr>
          <w:lang w:eastAsia="en-US"/>
        </w:rPr>
        <w:t xml:space="preserve"> u</w:t>
      </w:r>
      <w:r w:rsidR="00012D39" w:rsidRPr="00012D39">
        <w:rPr>
          <w:lang w:eastAsia="en-US"/>
        </w:rPr>
        <w:t xml:space="preserve">n nodot jautājumu </w:t>
      </w:r>
      <w:r w:rsidR="00D35AD5">
        <w:rPr>
          <w:lang w:eastAsia="en-US"/>
        </w:rPr>
        <w:t xml:space="preserve">par pieteikuma virzību </w:t>
      </w:r>
      <w:r w:rsidR="00012D39" w:rsidRPr="00012D39">
        <w:rPr>
          <w:lang w:eastAsia="en-US"/>
        </w:rPr>
        <w:t xml:space="preserve">jaunai izskatīšanai </w:t>
      </w:r>
      <w:r w:rsidR="00012D39">
        <w:rPr>
          <w:lang w:eastAsia="en-US"/>
        </w:rPr>
        <w:t xml:space="preserve">Administratīvajā rajona </w:t>
      </w:r>
      <w:r w:rsidR="00012D39" w:rsidRPr="00012D39">
        <w:rPr>
          <w:lang w:eastAsia="en-US"/>
        </w:rPr>
        <w:t>tiesā</w:t>
      </w:r>
      <w:r w:rsidR="00012D39">
        <w:rPr>
          <w:lang w:eastAsia="en-US"/>
        </w:rPr>
        <w:t>.</w:t>
      </w:r>
    </w:p>
    <w:p w14:paraId="7F9904D5" w14:textId="7A4A0612" w:rsidR="00C76A99" w:rsidRPr="003A03AB" w:rsidRDefault="00C76A99" w:rsidP="000F3C5D">
      <w:pPr>
        <w:spacing w:line="276" w:lineRule="auto"/>
        <w:ind w:firstLine="567"/>
        <w:jc w:val="both"/>
      </w:pPr>
      <w:r>
        <w:rPr>
          <w:lang w:eastAsia="en-US"/>
        </w:rPr>
        <w:t xml:space="preserve">Atmaksāt </w:t>
      </w:r>
      <w:r w:rsidR="00AD0EDB">
        <w:rPr>
          <w:lang w:eastAsia="en-US"/>
        </w:rPr>
        <w:t xml:space="preserve">AS „ABLV </w:t>
      </w:r>
      <w:proofErr w:type="spellStart"/>
      <w:r w:rsidR="00AD0EDB">
        <w:rPr>
          <w:lang w:eastAsia="en-US"/>
        </w:rPr>
        <w:t>Bank</w:t>
      </w:r>
      <w:proofErr w:type="spellEnd"/>
      <w:r w:rsidR="00AD0EDB">
        <w:rPr>
          <w:lang w:eastAsia="en-US"/>
        </w:rPr>
        <w:t>”</w:t>
      </w:r>
      <w:r w:rsidR="00AD0EDB" w:rsidRPr="00E7364C">
        <w:rPr>
          <w:lang w:eastAsia="en-US"/>
        </w:rPr>
        <w:t xml:space="preserve"> </w:t>
      </w:r>
      <w:r>
        <w:rPr>
          <w:lang w:eastAsia="en-US"/>
        </w:rPr>
        <w:t xml:space="preserve">drošības naudu 15 </w:t>
      </w:r>
      <w:proofErr w:type="spellStart"/>
      <w:r w:rsidRPr="00346DBD">
        <w:rPr>
          <w:i/>
          <w:lang w:eastAsia="en-US"/>
        </w:rPr>
        <w:t>euro</w:t>
      </w:r>
      <w:proofErr w:type="spellEnd"/>
      <w:r>
        <w:rPr>
          <w:lang w:eastAsia="en-US"/>
        </w:rPr>
        <w:t>.</w:t>
      </w:r>
    </w:p>
    <w:p w14:paraId="3444C694" w14:textId="5DCE7C38" w:rsidR="002A791B" w:rsidRPr="003A03AB" w:rsidRDefault="002A791B" w:rsidP="000F3C5D">
      <w:pPr>
        <w:spacing w:line="276" w:lineRule="auto"/>
        <w:ind w:firstLine="567"/>
        <w:jc w:val="both"/>
      </w:pPr>
      <w:r w:rsidRPr="003A03AB">
        <w:lastRenderedPageBreak/>
        <w:t>Lēmums nav pārsūdzams.</w:t>
      </w:r>
      <w:bookmarkEnd w:id="2"/>
    </w:p>
    <w:p w14:paraId="4D82F288" w14:textId="77777777" w:rsidR="002A791B" w:rsidRPr="003A03AB" w:rsidRDefault="002A791B" w:rsidP="002A791B">
      <w:pPr>
        <w:spacing w:line="276" w:lineRule="auto"/>
        <w:jc w:val="both"/>
      </w:pPr>
    </w:p>
    <w:sectPr w:rsidR="002A791B" w:rsidRPr="003A03AB" w:rsidSect="001C7E53">
      <w:footerReference w:type="default" r:id="rId9"/>
      <w:pgSz w:w="11906" w:h="16838" w:code="9"/>
      <w:pgMar w:top="1134" w:right="1134" w:bottom="1134" w:left="1701" w:header="624"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03A8FC" w14:textId="77777777" w:rsidR="00DE1DC0" w:rsidRDefault="00DE1DC0">
      <w:r>
        <w:separator/>
      </w:r>
    </w:p>
  </w:endnote>
  <w:endnote w:type="continuationSeparator" w:id="0">
    <w:p w14:paraId="1674B281" w14:textId="77777777" w:rsidR="00DE1DC0" w:rsidRDefault="00DE1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210412"/>
      <w:docPartObj>
        <w:docPartGallery w:val="Page Numbers (Bottom of Page)"/>
        <w:docPartUnique/>
      </w:docPartObj>
    </w:sdtPr>
    <w:sdtEndPr/>
    <w:sdtContent>
      <w:sdt>
        <w:sdtPr>
          <w:id w:val="-431902435"/>
          <w:docPartObj>
            <w:docPartGallery w:val="Page Numbers (Top of Page)"/>
            <w:docPartUnique/>
          </w:docPartObj>
        </w:sdtPr>
        <w:sdtEndPr/>
        <w:sdtContent>
          <w:p w14:paraId="78CB5F5B" w14:textId="77777777" w:rsidR="00981800" w:rsidRDefault="00AA21B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3006AE">
              <w:rPr>
                <w:bCs/>
                <w:noProof/>
              </w:rPr>
              <w:t>6</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3006AE">
              <w:rPr>
                <w:bCs/>
                <w:noProof/>
              </w:rPr>
              <w:t>6</w:t>
            </w:r>
            <w:r w:rsidRPr="00B3327A">
              <w:rPr>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A557F" w14:textId="77777777" w:rsidR="00DE1DC0" w:rsidRDefault="00DE1DC0">
      <w:r>
        <w:separator/>
      </w:r>
    </w:p>
  </w:footnote>
  <w:footnote w:type="continuationSeparator" w:id="0">
    <w:p w14:paraId="3622ADFD" w14:textId="77777777" w:rsidR="00DE1DC0" w:rsidRDefault="00DE1D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activeWritingStyle w:appName="MSWord" w:lang="lv-LV" w:vendorID="71" w:dllVersion="512" w:checkStyle="1"/>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1B"/>
    <w:rsid w:val="000008F2"/>
    <w:rsid w:val="00002DFE"/>
    <w:rsid w:val="0000460A"/>
    <w:rsid w:val="00005FC7"/>
    <w:rsid w:val="00012D39"/>
    <w:rsid w:val="000162B2"/>
    <w:rsid w:val="00020BC6"/>
    <w:rsid w:val="00041E2F"/>
    <w:rsid w:val="00042E98"/>
    <w:rsid w:val="00043B8A"/>
    <w:rsid w:val="00046065"/>
    <w:rsid w:val="0004734A"/>
    <w:rsid w:val="000478BF"/>
    <w:rsid w:val="000606CB"/>
    <w:rsid w:val="0006258D"/>
    <w:rsid w:val="000762DE"/>
    <w:rsid w:val="00083162"/>
    <w:rsid w:val="00086E41"/>
    <w:rsid w:val="00090FE7"/>
    <w:rsid w:val="00096259"/>
    <w:rsid w:val="000A2C0B"/>
    <w:rsid w:val="000A4971"/>
    <w:rsid w:val="000A4FC2"/>
    <w:rsid w:val="000B0C0A"/>
    <w:rsid w:val="000B558B"/>
    <w:rsid w:val="000D7178"/>
    <w:rsid w:val="000D748A"/>
    <w:rsid w:val="000F3C5D"/>
    <w:rsid w:val="0010110C"/>
    <w:rsid w:val="00111255"/>
    <w:rsid w:val="00127AD1"/>
    <w:rsid w:val="00127F20"/>
    <w:rsid w:val="0015263D"/>
    <w:rsid w:val="0017052D"/>
    <w:rsid w:val="00170706"/>
    <w:rsid w:val="00182EED"/>
    <w:rsid w:val="00185992"/>
    <w:rsid w:val="001879C9"/>
    <w:rsid w:val="001906FB"/>
    <w:rsid w:val="00196338"/>
    <w:rsid w:val="001A127A"/>
    <w:rsid w:val="001A352C"/>
    <w:rsid w:val="001B6087"/>
    <w:rsid w:val="001C3111"/>
    <w:rsid w:val="001C4234"/>
    <w:rsid w:val="001C537C"/>
    <w:rsid w:val="001C53D0"/>
    <w:rsid w:val="001C5DE0"/>
    <w:rsid w:val="001C6AED"/>
    <w:rsid w:val="001C7E53"/>
    <w:rsid w:val="001D135C"/>
    <w:rsid w:val="001E1198"/>
    <w:rsid w:val="001E1642"/>
    <w:rsid w:val="001E1D73"/>
    <w:rsid w:val="001E2893"/>
    <w:rsid w:val="0021407B"/>
    <w:rsid w:val="00220197"/>
    <w:rsid w:val="00223127"/>
    <w:rsid w:val="002308AC"/>
    <w:rsid w:val="0024004B"/>
    <w:rsid w:val="00242A63"/>
    <w:rsid w:val="00251F08"/>
    <w:rsid w:val="00252A64"/>
    <w:rsid w:val="002773B0"/>
    <w:rsid w:val="00280440"/>
    <w:rsid w:val="00287F2E"/>
    <w:rsid w:val="00297756"/>
    <w:rsid w:val="002A1B57"/>
    <w:rsid w:val="002A5607"/>
    <w:rsid w:val="002A70E6"/>
    <w:rsid w:val="002A791B"/>
    <w:rsid w:val="002B0FA5"/>
    <w:rsid w:val="002B420F"/>
    <w:rsid w:val="002E2734"/>
    <w:rsid w:val="002E37AB"/>
    <w:rsid w:val="002E7592"/>
    <w:rsid w:val="002E75CD"/>
    <w:rsid w:val="002F4D10"/>
    <w:rsid w:val="002F5F90"/>
    <w:rsid w:val="00300599"/>
    <w:rsid w:val="003006AE"/>
    <w:rsid w:val="00301CC2"/>
    <w:rsid w:val="00316C57"/>
    <w:rsid w:val="003241BE"/>
    <w:rsid w:val="0032540F"/>
    <w:rsid w:val="00325584"/>
    <w:rsid w:val="00330EBD"/>
    <w:rsid w:val="00332199"/>
    <w:rsid w:val="00332643"/>
    <w:rsid w:val="00332B41"/>
    <w:rsid w:val="003341FA"/>
    <w:rsid w:val="003450C3"/>
    <w:rsid w:val="00346DBD"/>
    <w:rsid w:val="00353217"/>
    <w:rsid w:val="00354C1B"/>
    <w:rsid w:val="00354CC2"/>
    <w:rsid w:val="003556BB"/>
    <w:rsid w:val="003601BE"/>
    <w:rsid w:val="003641D9"/>
    <w:rsid w:val="003647C4"/>
    <w:rsid w:val="00370505"/>
    <w:rsid w:val="003818D6"/>
    <w:rsid w:val="003A03AB"/>
    <w:rsid w:val="003A2D68"/>
    <w:rsid w:val="003A3D6F"/>
    <w:rsid w:val="003C31F1"/>
    <w:rsid w:val="003C37EB"/>
    <w:rsid w:val="003C6002"/>
    <w:rsid w:val="003C6110"/>
    <w:rsid w:val="003D7B64"/>
    <w:rsid w:val="003F5B27"/>
    <w:rsid w:val="00404A80"/>
    <w:rsid w:val="00407BFD"/>
    <w:rsid w:val="004155FB"/>
    <w:rsid w:val="00420B3A"/>
    <w:rsid w:val="0042513A"/>
    <w:rsid w:val="004260B8"/>
    <w:rsid w:val="004313C0"/>
    <w:rsid w:val="0043418B"/>
    <w:rsid w:val="004427F5"/>
    <w:rsid w:val="0044440B"/>
    <w:rsid w:val="004470FA"/>
    <w:rsid w:val="00455962"/>
    <w:rsid w:val="004644E2"/>
    <w:rsid w:val="00467E1D"/>
    <w:rsid w:val="00471B41"/>
    <w:rsid w:val="0047354F"/>
    <w:rsid w:val="00475435"/>
    <w:rsid w:val="004808B7"/>
    <w:rsid w:val="00480F75"/>
    <w:rsid w:val="0048602E"/>
    <w:rsid w:val="004A6549"/>
    <w:rsid w:val="004B5F7D"/>
    <w:rsid w:val="004C113E"/>
    <w:rsid w:val="004C6F34"/>
    <w:rsid w:val="004C7AD7"/>
    <w:rsid w:val="004D6948"/>
    <w:rsid w:val="004D78A3"/>
    <w:rsid w:val="004F0A8B"/>
    <w:rsid w:val="004F1075"/>
    <w:rsid w:val="004F2B9F"/>
    <w:rsid w:val="004F75F0"/>
    <w:rsid w:val="00501DA5"/>
    <w:rsid w:val="005035BD"/>
    <w:rsid w:val="00507846"/>
    <w:rsid w:val="00510DD2"/>
    <w:rsid w:val="0051269F"/>
    <w:rsid w:val="00522E44"/>
    <w:rsid w:val="0053092D"/>
    <w:rsid w:val="00534606"/>
    <w:rsid w:val="00537004"/>
    <w:rsid w:val="00543E4E"/>
    <w:rsid w:val="00546E44"/>
    <w:rsid w:val="00550687"/>
    <w:rsid w:val="00551172"/>
    <w:rsid w:val="0057064B"/>
    <w:rsid w:val="00576A60"/>
    <w:rsid w:val="005806D4"/>
    <w:rsid w:val="00582BCE"/>
    <w:rsid w:val="005853F7"/>
    <w:rsid w:val="00592F50"/>
    <w:rsid w:val="005B1A87"/>
    <w:rsid w:val="005B2245"/>
    <w:rsid w:val="005D21A8"/>
    <w:rsid w:val="005D4F8A"/>
    <w:rsid w:val="005E51C3"/>
    <w:rsid w:val="005F0600"/>
    <w:rsid w:val="005F5420"/>
    <w:rsid w:val="005F7FA1"/>
    <w:rsid w:val="006027A0"/>
    <w:rsid w:val="006047E0"/>
    <w:rsid w:val="006070A4"/>
    <w:rsid w:val="006225DB"/>
    <w:rsid w:val="006242B9"/>
    <w:rsid w:val="00627EAF"/>
    <w:rsid w:val="00632A53"/>
    <w:rsid w:val="00636CBE"/>
    <w:rsid w:val="0064586E"/>
    <w:rsid w:val="00654BDE"/>
    <w:rsid w:val="00656100"/>
    <w:rsid w:val="006563FE"/>
    <w:rsid w:val="00667C23"/>
    <w:rsid w:val="00672C84"/>
    <w:rsid w:val="00674371"/>
    <w:rsid w:val="00674914"/>
    <w:rsid w:val="00686098"/>
    <w:rsid w:val="00691171"/>
    <w:rsid w:val="00695526"/>
    <w:rsid w:val="00697955"/>
    <w:rsid w:val="006A6252"/>
    <w:rsid w:val="006A6D95"/>
    <w:rsid w:val="006C0CED"/>
    <w:rsid w:val="006D15ED"/>
    <w:rsid w:val="006D5D48"/>
    <w:rsid w:val="006E4802"/>
    <w:rsid w:val="006E50D3"/>
    <w:rsid w:val="00702041"/>
    <w:rsid w:val="00702DA2"/>
    <w:rsid w:val="007155BB"/>
    <w:rsid w:val="00733438"/>
    <w:rsid w:val="00746411"/>
    <w:rsid w:val="00752D2A"/>
    <w:rsid w:val="00752E72"/>
    <w:rsid w:val="00761C4D"/>
    <w:rsid w:val="00763FE0"/>
    <w:rsid w:val="00764D21"/>
    <w:rsid w:val="00774BF5"/>
    <w:rsid w:val="007807C8"/>
    <w:rsid w:val="00790CB1"/>
    <w:rsid w:val="00793661"/>
    <w:rsid w:val="00794359"/>
    <w:rsid w:val="007A1426"/>
    <w:rsid w:val="007A2DFA"/>
    <w:rsid w:val="007A676F"/>
    <w:rsid w:val="007A6E5B"/>
    <w:rsid w:val="007B5044"/>
    <w:rsid w:val="007B50A3"/>
    <w:rsid w:val="007C0443"/>
    <w:rsid w:val="007C075F"/>
    <w:rsid w:val="007C6188"/>
    <w:rsid w:val="007D7C0C"/>
    <w:rsid w:val="007E2B57"/>
    <w:rsid w:val="007F13EF"/>
    <w:rsid w:val="007F394B"/>
    <w:rsid w:val="007F3CC7"/>
    <w:rsid w:val="007F621A"/>
    <w:rsid w:val="00815757"/>
    <w:rsid w:val="00822655"/>
    <w:rsid w:val="008275DA"/>
    <w:rsid w:val="00842782"/>
    <w:rsid w:val="00843F62"/>
    <w:rsid w:val="008607E6"/>
    <w:rsid w:val="00862BE3"/>
    <w:rsid w:val="00863653"/>
    <w:rsid w:val="00871522"/>
    <w:rsid w:val="0088512F"/>
    <w:rsid w:val="0088616E"/>
    <w:rsid w:val="00886BF8"/>
    <w:rsid w:val="0089116C"/>
    <w:rsid w:val="00891CC9"/>
    <w:rsid w:val="0089241C"/>
    <w:rsid w:val="00892588"/>
    <w:rsid w:val="008A1232"/>
    <w:rsid w:val="008A5914"/>
    <w:rsid w:val="008B6A5F"/>
    <w:rsid w:val="008C00AD"/>
    <w:rsid w:val="008C7601"/>
    <w:rsid w:val="008D1AFB"/>
    <w:rsid w:val="008D68A7"/>
    <w:rsid w:val="009004EF"/>
    <w:rsid w:val="00900FC1"/>
    <w:rsid w:val="00935BFE"/>
    <w:rsid w:val="0095410A"/>
    <w:rsid w:val="00960A07"/>
    <w:rsid w:val="00964DEC"/>
    <w:rsid w:val="0096751D"/>
    <w:rsid w:val="00970CDC"/>
    <w:rsid w:val="009724CC"/>
    <w:rsid w:val="0098211B"/>
    <w:rsid w:val="00991D84"/>
    <w:rsid w:val="009950CD"/>
    <w:rsid w:val="009C54D5"/>
    <w:rsid w:val="009D21D0"/>
    <w:rsid w:val="009D23C9"/>
    <w:rsid w:val="009D3240"/>
    <w:rsid w:val="009F15C4"/>
    <w:rsid w:val="009F1E20"/>
    <w:rsid w:val="00A12E9D"/>
    <w:rsid w:val="00A16AEC"/>
    <w:rsid w:val="00A17742"/>
    <w:rsid w:val="00A237D1"/>
    <w:rsid w:val="00A24627"/>
    <w:rsid w:val="00A25009"/>
    <w:rsid w:val="00A36E84"/>
    <w:rsid w:val="00A51586"/>
    <w:rsid w:val="00A56A26"/>
    <w:rsid w:val="00A603C6"/>
    <w:rsid w:val="00A71059"/>
    <w:rsid w:val="00A714BA"/>
    <w:rsid w:val="00A77BE1"/>
    <w:rsid w:val="00A802B6"/>
    <w:rsid w:val="00AA21BF"/>
    <w:rsid w:val="00AA7D28"/>
    <w:rsid w:val="00AB05B3"/>
    <w:rsid w:val="00AB272A"/>
    <w:rsid w:val="00AB3A8C"/>
    <w:rsid w:val="00AB4CB2"/>
    <w:rsid w:val="00AD0EDB"/>
    <w:rsid w:val="00AD3B29"/>
    <w:rsid w:val="00AD7005"/>
    <w:rsid w:val="00AE32BC"/>
    <w:rsid w:val="00AF197C"/>
    <w:rsid w:val="00AF1A01"/>
    <w:rsid w:val="00AF5C06"/>
    <w:rsid w:val="00AF6306"/>
    <w:rsid w:val="00B0501C"/>
    <w:rsid w:val="00B1453A"/>
    <w:rsid w:val="00B22606"/>
    <w:rsid w:val="00B24C64"/>
    <w:rsid w:val="00B310DB"/>
    <w:rsid w:val="00B37CA3"/>
    <w:rsid w:val="00B42BB3"/>
    <w:rsid w:val="00B42FA0"/>
    <w:rsid w:val="00B44A86"/>
    <w:rsid w:val="00B455AB"/>
    <w:rsid w:val="00B45F73"/>
    <w:rsid w:val="00B64604"/>
    <w:rsid w:val="00B70D7F"/>
    <w:rsid w:val="00B95004"/>
    <w:rsid w:val="00BB3527"/>
    <w:rsid w:val="00BB4949"/>
    <w:rsid w:val="00BC3293"/>
    <w:rsid w:val="00BD018B"/>
    <w:rsid w:val="00BE1915"/>
    <w:rsid w:val="00BF4E69"/>
    <w:rsid w:val="00C2087A"/>
    <w:rsid w:val="00C20DA9"/>
    <w:rsid w:val="00C20F1B"/>
    <w:rsid w:val="00C30FB3"/>
    <w:rsid w:val="00C34623"/>
    <w:rsid w:val="00C42B81"/>
    <w:rsid w:val="00C47EBD"/>
    <w:rsid w:val="00C50344"/>
    <w:rsid w:val="00C568DA"/>
    <w:rsid w:val="00C66961"/>
    <w:rsid w:val="00C76A99"/>
    <w:rsid w:val="00C82FD7"/>
    <w:rsid w:val="00C86834"/>
    <w:rsid w:val="00C9076F"/>
    <w:rsid w:val="00C91BDB"/>
    <w:rsid w:val="00C931F0"/>
    <w:rsid w:val="00C952A1"/>
    <w:rsid w:val="00C95532"/>
    <w:rsid w:val="00C961EA"/>
    <w:rsid w:val="00C97385"/>
    <w:rsid w:val="00CA34D8"/>
    <w:rsid w:val="00CB10FD"/>
    <w:rsid w:val="00CB2715"/>
    <w:rsid w:val="00CB2CA3"/>
    <w:rsid w:val="00CB3A36"/>
    <w:rsid w:val="00CB4115"/>
    <w:rsid w:val="00CB7D9A"/>
    <w:rsid w:val="00CC0B57"/>
    <w:rsid w:val="00CD7E17"/>
    <w:rsid w:val="00CE136D"/>
    <w:rsid w:val="00CF21E7"/>
    <w:rsid w:val="00CF46E4"/>
    <w:rsid w:val="00CF5DD9"/>
    <w:rsid w:val="00D00677"/>
    <w:rsid w:val="00D11B37"/>
    <w:rsid w:val="00D12421"/>
    <w:rsid w:val="00D157D5"/>
    <w:rsid w:val="00D15BF9"/>
    <w:rsid w:val="00D22263"/>
    <w:rsid w:val="00D351D1"/>
    <w:rsid w:val="00D35AD5"/>
    <w:rsid w:val="00D44871"/>
    <w:rsid w:val="00D44E23"/>
    <w:rsid w:val="00D457F4"/>
    <w:rsid w:val="00D47F6D"/>
    <w:rsid w:val="00D66BD8"/>
    <w:rsid w:val="00D808BA"/>
    <w:rsid w:val="00D86EE8"/>
    <w:rsid w:val="00D93398"/>
    <w:rsid w:val="00DB5CF9"/>
    <w:rsid w:val="00DD67A2"/>
    <w:rsid w:val="00DE1DC0"/>
    <w:rsid w:val="00DF3E5B"/>
    <w:rsid w:val="00E0250A"/>
    <w:rsid w:val="00E10621"/>
    <w:rsid w:val="00E114E4"/>
    <w:rsid w:val="00E250CA"/>
    <w:rsid w:val="00E26E71"/>
    <w:rsid w:val="00E271A5"/>
    <w:rsid w:val="00E27351"/>
    <w:rsid w:val="00E34B91"/>
    <w:rsid w:val="00E41FC0"/>
    <w:rsid w:val="00E430C2"/>
    <w:rsid w:val="00E4360D"/>
    <w:rsid w:val="00E452AC"/>
    <w:rsid w:val="00E60EA2"/>
    <w:rsid w:val="00E7364C"/>
    <w:rsid w:val="00E81B3A"/>
    <w:rsid w:val="00E821DE"/>
    <w:rsid w:val="00E94056"/>
    <w:rsid w:val="00E953EA"/>
    <w:rsid w:val="00EA1BF4"/>
    <w:rsid w:val="00EB1E97"/>
    <w:rsid w:val="00EC3B1E"/>
    <w:rsid w:val="00EC3CE4"/>
    <w:rsid w:val="00EC4B8E"/>
    <w:rsid w:val="00ED14B8"/>
    <w:rsid w:val="00ED3C31"/>
    <w:rsid w:val="00ED3E0A"/>
    <w:rsid w:val="00ED621C"/>
    <w:rsid w:val="00ED799E"/>
    <w:rsid w:val="00EE23E0"/>
    <w:rsid w:val="00EF01F2"/>
    <w:rsid w:val="00EF0E32"/>
    <w:rsid w:val="00F02A46"/>
    <w:rsid w:val="00F04090"/>
    <w:rsid w:val="00F05810"/>
    <w:rsid w:val="00F15055"/>
    <w:rsid w:val="00F153C3"/>
    <w:rsid w:val="00F31145"/>
    <w:rsid w:val="00F349AE"/>
    <w:rsid w:val="00F416D0"/>
    <w:rsid w:val="00F62353"/>
    <w:rsid w:val="00F634CA"/>
    <w:rsid w:val="00F67497"/>
    <w:rsid w:val="00F7075A"/>
    <w:rsid w:val="00F83CFB"/>
    <w:rsid w:val="00F877E4"/>
    <w:rsid w:val="00F93D05"/>
    <w:rsid w:val="00F96C8F"/>
    <w:rsid w:val="00FA249A"/>
    <w:rsid w:val="00FA4B1F"/>
    <w:rsid w:val="00FA50FE"/>
    <w:rsid w:val="00FC3419"/>
    <w:rsid w:val="00FC3CB2"/>
    <w:rsid w:val="00FC471C"/>
    <w:rsid w:val="00FC4B34"/>
    <w:rsid w:val="00FC76E4"/>
    <w:rsid w:val="00FE5A9F"/>
    <w:rsid w:val="00FF78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258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91B"/>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2A791B"/>
    <w:pPr>
      <w:spacing w:after="120" w:line="480" w:lineRule="auto"/>
    </w:pPr>
    <w:rPr>
      <w:lang w:val="x-none"/>
    </w:rPr>
  </w:style>
  <w:style w:type="character" w:customStyle="1" w:styleId="BodyText2Char">
    <w:name w:val="Body Text 2 Char"/>
    <w:basedOn w:val="DefaultParagraphFont"/>
    <w:link w:val="BodyText2"/>
    <w:rsid w:val="002A791B"/>
    <w:rPr>
      <w:rFonts w:eastAsia="Times New Roman" w:cs="Times New Roman"/>
      <w:szCs w:val="24"/>
      <w:lang w:val="x-none" w:eastAsia="ru-RU"/>
    </w:rPr>
  </w:style>
  <w:style w:type="paragraph" w:styleId="Footer">
    <w:name w:val="footer"/>
    <w:basedOn w:val="Normal"/>
    <w:link w:val="FooterChar"/>
    <w:uiPriority w:val="99"/>
    <w:unhideWhenUsed/>
    <w:rsid w:val="002A791B"/>
    <w:pPr>
      <w:tabs>
        <w:tab w:val="center" w:pos="4153"/>
        <w:tab w:val="right" w:pos="8306"/>
      </w:tabs>
    </w:pPr>
  </w:style>
  <w:style w:type="character" w:customStyle="1" w:styleId="FooterChar">
    <w:name w:val="Footer Char"/>
    <w:basedOn w:val="DefaultParagraphFont"/>
    <w:link w:val="Footer"/>
    <w:uiPriority w:val="99"/>
    <w:rsid w:val="002A791B"/>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A56A26"/>
    <w:rPr>
      <w:sz w:val="16"/>
      <w:szCs w:val="16"/>
    </w:rPr>
  </w:style>
  <w:style w:type="paragraph" w:styleId="CommentText">
    <w:name w:val="annotation text"/>
    <w:basedOn w:val="Normal"/>
    <w:link w:val="CommentTextChar"/>
    <w:uiPriority w:val="99"/>
    <w:unhideWhenUsed/>
    <w:rsid w:val="00A56A26"/>
    <w:rPr>
      <w:sz w:val="20"/>
      <w:szCs w:val="20"/>
    </w:rPr>
  </w:style>
  <w:style w:type="character" w:customStyle="1" w:styleId="CommentTextChar">
    <w:name w:val="Comment Text Char"/>
    <w:basedOn w:val="DefaultParagraphFont"/>
    <w:link w:val="CommentText"/>
    <w:uiPriority w:val="99"/>
    <w:rsid w:val="00A56A2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A56A26"/>
    <w:rPr>
      <w:b/>
      <w:bCs/>
    </w:rPr>
  </w:style>
  <w:style w:type="character" w:customStyle="1" w:styleId="CommentSubjectChar">
    <w:name w:val="Comment Subject Char"/>
    <w:basedOn w:val="CommentTextChar"/>
    <w:link w:val="CommentSubject"/>
    <w:uiPriority w:val="99"/>
    <w:semiHidden/>
    <w:rsid w:val="00A56A26"/>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A56A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A26"/>
    <w:rPr>
      <w:rFonts w:ascii="Segoe UI" w:eastAsia="Times New Roman" w:hAnsi="Segoe UI" w:cs="Segoe UI"/>
      <w:sz w:val="18"/>
      <w:szCs w:val="18"/>
      <w:lang w:val="lv-LV" w:eastAsia="ru-RU"/>
    </w:rPr>
  </w:style>
  <w:style w:type="paragraph" w:styleId="BodyText">
    <w:name w:val="Body Text"/>
    <w:basedOn w:val="Normal"/>
    <w:link w:val="BodyTextChar"/>
    <w:uiPriority w:val="99"/>
    <w:semiHidden/>
    <w:unhideWhenUsed/>
    <w:rsid w:val="00BD018B"/>
    <w:pPr>
      <w:spacing w:after="120"/>
    </w:pPr>
  </w:style>
  <w:style w:type="character" w:customStyle="1" w:styleId="BodyTextChar">
    <w:name w:val="Body Text Char"/>
    <w:basedOn w:val="DefaultParagraphFont"/>
    <w:link w:val="BodyText"/>
    <w:uiPriority w:val="99"/>
    <w:semiHidden/>
    <w:rsid w:val="00BD018B"/>
    <w:rPr>
      <w:rFonts w:eastAsia="Times New Roman" w:cs="Times New Roman"/>
      <w:szCs w:val="24"/>
      <w:lang w:val="lv-LV" w:eastAsia="ru-RU"/>
    </w:rPr>
  </w:style>
  <w:style w:type="paragraph" w:styleId="Header">
    <w:name w:val="header"/>
    <w:basedOn w:val="Normal"/>
    <w:link w:val="HeaderChar"/>
    <w:uiPriority w:val="99"/>
    <w:unhideWhenUsed/>
    <w:rsid w:val="00467E1D"/>
    <w:pPr>
      <w:tabs>
        <w:tab w:val="center" w:pos="4680"/>
        <w:tab w:val="right" w:pos="9360"/>
      </w:tabs>
    </w:pPr>
  </w:style>
  <w:style w:type="character" w:customStyle="1" w:styleId="HeaderChar">
    <w:name w:val="Header Char"/>
    <w:basedOn w:val="DefaultParagraphFont"/>
    <w:link w:val="Header"/>
    <w:uiPriority w:val="99"/>
    <w:rsid w:val="00467E1D"/>
    <w:rPr>
      <w:rFonts w:eastAsia="Times New Roman" w:cs="Times New Roman"/>
      <w:szCs w:val="24"/>
      <w:lang w:val="lv-LV" w:eastAsia="ru-RU"/>
    </w:rPr>
  </w:style>
  <w:style w:type="paragraph" w:customStyle="1" w:styleId="tv213">
    <w:name w:val="tv213"/>
    <w:basedOn w:val="Normal"/>
    <w:rsid w:val="005035BD"/>
    <w:pPr>
      <w:spacing w:before="100" w:beforeAutospacing="1" w:after="100" w:afterAutospacing="1"/>
    </w:pPr>
    <w:rPr>
      <w:lang w:val="en-US" w:eastAsia="en-US"/>
    </w:rPr>
  </w:style>
  <w:style w:type="paragraph" w:styleId="Revision">
    <w:name w:val="Revision"/>
    <w:hidden/>
    <w:uiPriority w:val="99"/>
    <w:semiHidden/>
    <w:rsid w:val="00301CC2"/>
    <w:pPr>
      <w:spacing w:after="0" w:line="240" w:lineRule="auto"/>
    </w:pPr>
    <w:rPr>
      <w:rFonts w:eastAsia="Times New Roman" w:cs="Times New Roman"/>
      <w:szCs w:val="24"/>
      <w:lang w:val="lv-LV" w:eastAsia="ru-RU"/>
    </w:rPr>
  </w:style>
  <w:style w:type="character" w:styleId="Hyperlink">
    <w:name w:val="Hyperlink"/>
    <w:basedOn w:val="DefaultParagraphFont"/>
    <w:uiPriority w:val="99"/>
    <w:rsid w:val="007A6E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482306">
      <w:bodyDiv w:val="1"/>
      <w:marLeft w:val="0"/>
      <w:marRight w:val="0"/>
      <w:marTop w:val="0"/>
      <w:marBottom w:val="0"/>
      <w:divBdr>
        <w:top w:val="none" w:sz="0" w:space="0" w:color="auto"/>
        <w:left w:val="none" w:sz="0" w:space="0" w:color="auto"/>
        <w:bottom w:val="none" w:sz="0" w:space="0" w:color="auto"/>
        <w:right w:val="none" w:sz="0" w:space="0" w:color="auto"/>
      </w:divBdr>
    </w:div>
    <w:div w:id="175001704">
      <w:bodyDiv w:val="1"/>
      <w:marLeft w:val="0"/>
      <w:marRight w:val="0"/>
      <w:marTop w:val="0"/>
      <w:marBottom w:val="0"/>
      <w:divBdr>
        <w:top w:val="none" w:sz="0" w:space="0" w:color="auto"/>
        <w:left w:val="none" w:sz="0" w:space="0" w:color="auto"/>
        <w:bottom w:val="none" w:sz="0" w:space="0" w:color="auto"/>
        <w:right w:val="none" w:sz="0" w:space="0" w:color="auto"/>
      </w:divBdr>
    </w:div>
    <w:div w:id="1575243560">
      <w:bodyDiv w:val="1"/>
      <w:marLeft w:val="0"/>
      <w:marRight w:val="0"/>
      <w:marTop w:val="0"/>
      <w:marBottom w:val="0"/>
      <w:divBdr>
        <w:top w:val="none" w:sz="0" w:space="0" w:color="auto"/>
        <w:left w:val="none" w:sz="0" w:space="0" w:color="auto"/>
        <w:bottom w:val="none" w:sz="0" w:space="0" w:color="auto"/>
        <w:right w:val="none" w:sz="0" w:space="0" w:color="auto"/>
      </w:divBdr>
    </w:div>
    <w:div w:id="1746955042">
      <w:bodyDiv w:val="1"/>
      <w:marLeft w:val="0"/>
      <w:marRight w:val="0"/>
      <w:marTop w:val="0"/>
      <w:marBottom w:val="0"/>
      <w:divBdr>
        <w:top w:val="none" w:sz="0" w:space="0" w:color="auto"/>
        <w:left w:val="none" w:sz="0" w:space="0" w:color="auto"/>
        <w:bottom w:val="none" w:sz="0" w:space="0" w:color="auto"/>
        <w:right w:val="none" w:sz="0" w:space="0" w:color="auto"/>
      </w:divBdr>
    </w:div>
    <w:div w:id="199147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443805.pdf" TargetMode="External"/><Relationship Id="rId3" Type="http://schemas.openxmlformats.org/officeDocument/2006/relationships/settings" Target="settings.xml"/><Relationship Id="rId7" Type="http://schemas.openxmlformats.org/officeDocument/2006/relationships/hyperlink" Target="https://manas.tiesas.lv/eTiesasMvc/eclinolemumi/ECLI:LV:AT:2022:1215.SKA109622.4.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F6612-7BC2-4876-8081-AF8A9899F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2023-02-26T20:06:00Z</dcterms:created>
  <dcterms:modified xsi:type="dcterms:W3CDTF">2023-02-26T20:06:00Z</dcterms:modified>
</cp:coreProperties>
</file>