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EDFEC" w14:textId="3BBA3AC1" w:rsidR="0065542C" w:rsidRPr="00367315" w:rsidRDefault="00526DF9" w:rsidP="00526DF9">
      <w:pPr>
        <w:spacing w:after="0" w:line="276" w:lineRule="auto"/>
        <w:jc w:val="both"/>
        <w:rPr>
          <w:rFonts w:asciiTheme="majorBidi" w:eastAsia="Times New Roman" w:hAnsiTheme="majorBidi" w:cstheme="majorBidi"/>
          <w:szCs w:val="24"/>
          <w:lang w:val="lv-LV"/>
        </w:rPr>
      </w:pPr>
      <w:bookmarkStart w:id="0" w:name="_Hlk115678806"/>
      <w:proofErr w:type="spellStart"/>
      <w:r w:rsidRPr="00293096">
        <w:rPr>
          <w:rFonts w:eastAsia="Calibri" w:cs="Times New Roman"/>
          <w:b/>
          <w:bCs/>
        </w:rPr>
        <w:t>Vienlīdzības</w:t>
      </w:r>
      <w:proofErr w:type="spellEnd"/>
      <w:r w:rsidRPr="00293096">
        <w:rPr>
          <w:rFonts w:eastAsia="Calibri" w:cs="Times New Roman"/>
          <w:b/>
          <w:bCs/>
        </w:rPr>
        <w:t xml:space="preserve"> </w:t>
      </w:r>
      <w:proofErr w:type="spellStart"/>
      <w:r w:rsidRPr="00293096">
        <w:rPr>
          <w:rFonts w:eastAsia="Calibri" w:cs="Times New Roman"/>
          <w:b/>
          <w:bCs/>
        </w:rPr>
        <w:t>principa</w:t>
      </w:r>
      <w:proofErr w:type="spellEnd"/>
      <w:r w:rsidRPr="00293096">
        <w:rPr>
          <w:rFonts w:eastAsia="Calibri" w:cs="Times New Roman"/>
          <w:b/>
          <w:bCs/>
        </w:rPr>
        <w:t xml:space="preserve"> </w:t>
      </w:r>
      <w:proofErr w:type="spellStart"/>
      <w:r w:rsidRPr="00293096">
        <w:rPr>
          <w:rFonts w:eastAsia="Calibri" w:cs="Times New Roman"/>
          <w:b/>
          <w:bCs/>
        </w:rPr>
        <w:t>darba</w:t>
      </w:r>
      <w:proofErr w:type="spellEnd"/>
      <w:r w:rsidRPr="00293096">
        <w:rPr>
          <w:rFonts w:eastAsia="Calibri" w:cs="Times New Roman"/>
          <w:b/>
          <w:bCs/>
        </w:rPr>
        <w:t xml:space="preserve"> </w:t>
      </w:r>
      <w:proofErr w:type="spellStart"/>
      <w:r w:rsidRPr="00293096">
        <w:rPr>
          <w:rFonts w:eastAsia="Calibri" w:cs="Times New Roman"/>
          <w:b/>
          <w:bCs/>
        </w:rPr>
        <w:t>tiesiskajās</w:t>
      </w:r>
      <w:proofErr w:type="spellEnd"/>
      <w:r w:rsidRPr="00293096">
        <w:rPr>
          <w:rFonts w:eastAsia="Calibri" w:cs="Times New Roman"/>
          <w:b/>
          <w:bCs/>
        </w:rPr>
        <w:t xml:space="preserve"> </w:t>
      </w:r>
      <w:proofErr w:type="spellStart"/>
      <w:r w:rsidRPr="00293096">
        <w:rPr>
          <w:rFonts w:eastAsia="Calibri" w:cs="Times New Roman"/>
          <w:b/>
          <w:bCs/>
        </w:rPr>
        <w:t>attiecībās</w:t>
      </w:r>
      <w:proofErr w:type="spellEnd"/>
      <w:r w:rsidRPr="00293096">
        <w:rPr>
          <w:rFonts w:eastAsia="Calibri" w:cs="Times New Roman"/>
          <w:b/>
          <w:bCs/>
        </w:rPr>
        <w:t xml:space="preserve"> </w:t>
      </w:r>
      <w:proofErr w:type="spellStart"/>
      <w:r w:rsidRPr="00293096">
        <w:rPr>
          <w:rFonts w:eastAsia="Calibri" w:cs="Times New Roman"/>
          <w:b/>
          <w:bCs/>
        </w:rPr>
        <w:t>pārkāpuma</w:t>
      </w:r>
      <w:proofErr w:type="spellEnd"/>
      <w:r>
        <w:rPr>
          <w:rFonts w:eastAsia="Calibri" w:cs="Times New Roman"/>
          <w:b/>
          <w:bCs/>
        </w:rPr>
        <w:t xml:space="preserve"> </w:t>
      </w:r>
      <w:proofErr w:type="spellStart"/>
      <w:r>
        <w:rPr>
          <w:rFonts w:eastAsia="Calibri" w:cs="Times New Roman"/>
          <w:b/>
          <w:bCs/>
        </w:rPr>
        <w:t>izvērtēšana</w:t>
      </w:r>
      <w:proofErr w:type="spellEnd"/>
    </w:p>
    <w:p w14:paraId="4426F3DC" w14:textId="77777777" w:rsidR="00526DF9" w:rsidRPr="00526DF9" w:rsidRDefault="00526DF9" w:rsidP="00526DF9">
      <w:pPr>
        <w:tabs>
          <w:tab w:val="left" w:pos="3318"/>
        </w:tabs>
        <w:spacing w:after="120" w:line="276" w:lineRule="auto"/>
        <w:jc w:val="both"/>
        <w:rPr>
          <w:rFonts w:eastAsia="Calibri" w:cs="Times New Roman"/>
          <w:lang w:val="lv-LV"/>
        </w:rPr>
      </w:pPr>
      <w:r w:rsidRPr="00526DF9">
        <w:rPr>
          <w:rFonts w:eastAsia="Calibri" w:cs="Times New Roman"/>
          <w:lang w:val="lv-LV"/>
        </w:rPr>
        <w:t>Ja prasītājs norāda uz iespējamu mobingu darba vietā, nenorādot konkrētu diskriminācijas aizlieguma pazīmi, tiesa noskaidro, vai prasītāja norādītās darba devējas darbības veido vienlīdzības principa pārkāpumu.</w:t>
      </w:r>
    </w:p>
    <w:p w14:paraId="65B81FF3" w14:textId="6D54D2F9" w:rsidR="0065542C" w:rsidRPr="005519F1" w:rsidRDefault="0065542C" w:rsidP="00526DF9">
      <w:pPr>
        <w:spacing w:after="0" w:line="276" w:lineRule="auto"/>
        <w:jc w:val="both"/>
        <w:rPr>
          <w:rFonts w:asciiTheme="majorBidi" w:eastAsia="Times New Roman" w:hAnsiTheme="majorBidi" w:cstheme="majorBidi"/>
          <w:szCs w:val="24"/>
          <w:lang w:val="lv-LV" w:eastAsia="x-none"/>
        </w:rPr>
      </w:pPr>
    </w:p>
    <w:p w14:paraId="63AEA3E3" w14:textId="307294D6" w:rsidR="0065542C" w:rsidRPr="00E13792" w:rsidRDefault="0065542C" w:rsidP="0021352D">
      <w:pPr>
        <w:spacing w:after="0" w:line="276" w:lineRule="auto"/>
        <w:jc w:val="center"/>
        <w:rPr>
          <w:rFonts w:asciiTheme="majorBidi" w:eastAsia="Times New Roman" w:hAnsiTheme="majorBidi" w:cstheme="majorBidi"/>
          <w:b/>
          <w:szCs w:val="24"/>
          <w:lang w:val="lv-LV" w:eastAsia="ru-RU"/>
        </w:rPr>
      </w:pPr>
      <w:bookmarkStart w:id="1" w:name="Dropdown1"/>
      <w:r w:rsidRPr="00E13792">
        <w:rPr>
          <w:rFonts w:asciiTheme="majorBidi" w:eastAsia="Times New Roman" w:hAnsiTheme="majorBidi" w:cstheme="majorBidi"/>
          <w:b/>
          <w:szCs w:val="24"/>
          <w:lang w:val="lv-LV" w:eastAsia="ru-RU"/>
        </w:rPr>
        <w:t>Latvijas Republikas Senāt</w:t>
      </w:r>
      <w:r w:rsidR="005519F1" w:rsidRPr="00E13792">
        <w:rPr>
          <w:rFonts w:asciiTheme="majorBidi" w:eastAsia="Times New Roman" w:hAnsiTheme="majorBidi" w:cstheme="majorBidi"/>
          <w:b/>
          <w:szCs w:val="24"/>
          <w:lang w:val="lv-LV" w:eastAsia="ru-RU"/>
        </w:rPr>
        <w:t>a</w:t>
      </w:r>
    </w:p>
    <w:p w14:paraId="36C4B461" w14:textId="0B6D0A5F" w:rsidR="005519F1" w:rsidRPr="00E13792" w:rsidRDefault="005519F1" w:rsidP="0021352D">
      <w:pPr>
        <w:spacing w:after="0" w:line="276" w:lineRule="auto"/>
        <w:jc w:val="center"/>
        <w:rPr>
          <w:rFonts w:asciiTheme="majorBidi" w:eastAsia="Times New Roman" w:hAnsiTheme="majorBidi" w:cstheme="majorBidi"/>
          <w:b/>
          <w:szCs w:val="24"/>
          <w:lang w:val="lv-LV" w:eastAsia="ru-RU"/>
        </w:rPr>
      </w:pPr>
      <w:r w:rsidRPr="00E13792">
        <w:rPr>
          <w:rFonts w:asciiTheme="majorBidi" w:eastAsia="Times New Roman" w:hAnsiTheme="majorBidi" w:cstheme="majorBidi"/>
          <w:b/>
          <w:szCs w:val="24"/>
          <w:lang w:val="lv-LV" w:eastAsia="ru-RU"/>
        </w:rPr>
        <w:t>Civillietu departamenta</w:t>
      </w:r>
    </w:p>
    <w:p w14:paraId="71338B77" w14:textId="46F704C6" w:rsidR="005519F1" w:rsidRPr="00E13792" w:rsidRDefault="005519F1" w:rsidP="0021352D">
      <w:pPr>
        <w:spacing w:after="0" w:line="276" w:lineRule="auto"/>
        <w:jc w:val="center"/>
        <w:rPr>
          <w:rFonts w:asciiTheme="majorBidi" w:eastAsia="Times New Roman" w:hAnsiTheme="majorBidi" w:cstheme="majorBidi"/>
          <w:b/>
          <w:bCs/>
          <w:szCs w:val="24"/>
          <w:lang w:val="lv-LV" w:eastAsia="ru-RU"/>
        </w:rPr>
      </w:pPr>
      <w:r w:rsidRPr="00E13792">
        <w:rPr>
          <w:rFonts w:asciiTheme="majorBidi" w:eastAsia="Times New Roman" w:hAnsiTheme="majorBidi" w:cstheme="majorBidi"/>
          <w:b/>
          <w:bCs/>
          <w:szCs w:val="24"/>
          <w:lang w:val="lv-LV"/>
        </w:rPr>
        <w:t>2023. gada 16. februāra</w:t>
      </w:r>
    </w:p>
    <w:bookmarkEnd w:id="1"/>
    <w:p w14:paraId="3DD229E9" w14:textId="77777777" w:rsidR="0065542C" w:rsidRPr="00E13792" w:rsidRDefault="0065542C" w:rsidP="0021352D">
      <w:pPr>
        <w:spacing w:after="0" w:line="276" w:lineRule="auto"/>
        <w:jc w:val="center"/>
        <w:rPr>
          <w:rFonts w:asciiTheme="majorBidi" w:eastAsia="Calibri" w:hAnsiTheme="majorBidi" w:cstheme="majorBidi"/>
          <w:b/>
          <w:caps/>
          <w:szCs w:val="24"/>
          <w:lang w:val="lv-LV"/>
        </w:rPr>
      </w:pPr>
      <w:r w:rsidRPr="00E13792">
        <w:rPr>
          <w:rFonts w:asciiTheme="majorBidi" w:eastAsia="Calibri" w:hAnsiTheme="majorBidi" w:cstheme="majorBidi"/>
          <w:b/>
          <w:caps/>
          <w:szCs w:val="24"/>
          <w:lang w:val="lv-LV"/>
        </w:rPr>
        <w:t>SPRIEDUMS</w:t>
      </w:r>
    </w:p>
    <w:p w14:paraId="7655FF65" w14:textId="77777777" w:rsidR="005519F1" w:rsidRPr="00E13792" w:rsidRDefault="005519F1" w:rsidP="005519F1">
      <w:pPr>
        <w:spacing w:after="0" w:line="276" w:lineRule="auto"/>
        <w:jc w:val="center"/>
        <w:rPr>
          <w:rFonts w:asciiTheme="majorBidi" w:eastAsia="Times New Roman" w:hAnsiTheme="majorBidi" w:cstheme="majorBidi"/>
          <w:b/>
          <w:bCs/>
          <w:szCs w:val="24"/>
          <w:lang w:val="lv-LV"/>
        </w:rPr>
      </w:pPr>
      <w:r w:rsidRPr="00E13792">
        <w:rPr>
          <w:rFonts w:asciiTheme="majorBidi" w:eastAsia="Times New Roman" w:hAnsiTheme="majorBidi" w:cstheme="majorBidi"/>
          <w:b/>
          <w:bCs/>
          <w:szCs w:val="24"/>
          <w:lang w:val="lv-LV" w:eastAsia="x-none"/>
        </w:rPr>
        <w:t xml:space="preserve">Lieta </w:t>
      </w:r>
      <w:r w:rsidRPr="00E13792">
        <w:rPr>
          <w:rFonts w:asciiTheme="majorBidi" w:eastAsia="Times New Roman" w:hAnsiTheme="majorBidi" w:cstheme="majorBidi"/>
          <w:b/>
          <w:bCs/>
          <w:szCs w:val="24"/>
          <w:lang w:val="x-none" w:eastAsia="x-none"/>
        </w:rPr>
        <w:t>Nr.</w:t>
      </w:r>
      <w:r w:rsidRPr="00E13792">
        <w:rPr>
          <w:rFonts w:asciiTheme="majorBidi" w:eastAsia="Times New Roman" w:hAnsiTheme="majorBidi" w:cstheme="majorBidi"/>
          <w:b/>
          <w:bCs/>
          <w:szCs w:val="24"/>
          <w:lang w:val="lv-LV" w:eastAsia="x-none"/>
        </w:rPr>
        <w:t> </w:t>
      </w:r>
      <w:r w:rsidRPr="002C143A">
        <w:rPr>
          <w:rFonts w:asciiTheme="majorBidi" w:hAnsiTheme="majorBidi" w:cstheme="majorBidi"/>
          <w:b/>
          <w:bCs/>
          <w:szCs w:val="24"/>
        </w:rPr>
        <w:t xml:space="preserve">C30604219, </w:t>
      </w:r>
      <w:r w:rsidRPr="00E13792">
        <w:rPr>
          <w:rFonts w:asciiTheme="majorBidi" w:eastAsia="Times New Roman" w:hAnsiTheme="majorBidi" w:cstheme="majorBidi"/>
          <w:b/>
          <w:bCs/>
          <w:szCs w:val="24"/>
          <w:lang w:val="lv-LV" w:eastAsia="x-none"/>
        </w:rPr>
        <w:t>SKC-28/2023</w:t>
      </w:r>
    </w:p>
    <w:p w14:paraId="429E9F71" w14:textId="30420A78" w:rsidR="0065542C" w:rsidRPr="002C143A" w:rsidRDefault="002C143A" w:rsidP="002C143A">
      <w:pPr>
        <w:jc w:val="center"/>
        <w:rPr>
          <w:rFonts w:cs="Times New Roman"/>
          <w:szCs w:val="24"/>
          <w:shd w:val="clear" w:color="auto" w:fill="FFFFFF"/>
          <w:lang w:val="lv-LV"/>
        </w:rPr>
      </w:pPr>
      <w:hyperlink r:id="rId7" w:history="1">
        <w:r>
          <w:rPr>
            <w:rStyle w:val="Hyperlink"/>
            <w:rFonts w:cs="Times New Roman"/>
            <w:szCs w:val="24"/>
            <w:shd w:val="clear" w:color="auto" w:fill="FFFFFF"/>
          </w:rPr>
          <w:t> ECLI:LV:AT:2023:0216.C30604219.15.S</w:t>
        </w:r>
      </w:hyperlink>
    </w:p>
    <w:p w14:paraId="5A579D0C" w14:textId="77777777" w:rsidR="0065542C" w:rsidRPr="00E13792" w:rsidRDefault="0065542C" w:rsidP="0021352D">
      <w:pPr>
        <w:spacing w:after="0" w:line="276" w:lineRule="auto"/>
        <w:ind w:firstLine="567"/>
        <w:jc w:val="center"/>
        <w:rPr>
          <w:rFonts w:asciiTheme="majorBidi" w:eastAsia="Times New Roman" w:hAnsiTheme="majorBidi" w:cstheme="majorBidi"/>
          <w:szCs w:val="24"/>
          <w:lang w:val="lv-LV"/>
        </w:rPr>
      </w:pPr>
    </w:p>
    <w:p w14:paraId="11599B88" w14:textId="0EA6FC0D" w:rsidR="00441937" w:rsidRPr="00E13792" w:rsidRDefault="0065542C" w:rsidP="00441937">
      <w:pPr>
        <w:spacing w:after="0" w:line="276" w:lineRule="auto"/>
        <w:ind w:firstLine="709"/>
        <w:jc w:val="both"/>
        <w:rPr>
          <w:rFonts w:asciiTheme="majorBidi" w:eastAsia="Times New Roman" w:hAnsiTheme="majorBidi" w:cstheme="majorBidi"/>
          <w:szCs w:val="24"/>
          <w:lang w:val="lv-LV"/>
        </w:rPr>
      </w:pPr>
      <w:r w:rsidRPr="00E13792">
        <w:rPr>
          <w:rFonts w:asciiTheme="majorBidi" w:eastAsia="Times New Roman" w:hAnsiTheme="majorBidi" w:cstheme="majorBidi"/>
          <w:szCs w:val="24"/>
          <w:lang w:val="lv-LV"/>
        </w:rPr>
        <w:t>Senāts šādā sastāvā:</w:t>
      </w:r>
      <w:r w:rsidR="00D074AE" w:rsidRPr="00E13792">
        <w:rPr>
          <w:rFonts w:asciiTheme="majorBidi" w:eastAsia="Times New Roman" w:hAnsiTheme="majorBidi" w:cstheme="majorBidi"/>
          <w:szCs w:val="24"/>
          <w:lang w:val="lv-LV"/>
        </w:rPr>
        <w:t xml:space="preserve"> </w:t>
      </w:r>
      <w:r w:rsidRPr="00E13792">
        <w:rPr>
          <w:rFonts w:asciiTheme="majorBidi" w:eastAsia="Times New Roman" w:hAnsiTheme="majorBidi" w:cstheme="majorBidi"/>
          <w:szCs w:val="24"/>
          <w:lang w:val="lv-LV"/>
        </w:rPr>
        <w:t>senatore referente Anita Čerņavska</w:t>
      </w:r>
      <w:r w:rsidR="00F30EBF" w:rsidRPr="00E13792">
        <w:rPr>
          <w:rFonts w:asciiTheme="majorBidi" w:eastAsia="Times New Roman" w:hAnsiTheme="majorBidi" w:cstheme="majorBidi"/>
          <w:szCs w:val="24"/>
          <w:lang w:val="lv-LV"/>
        </w:rPr>
        <w:t>,</w:t>
      </w:r>
      <w:r w:rsidRPr="00E13792">
        <w:rPr>
          <w:rFonts w:asciiTheme="majorBidi" w:eastAsia="Times New Roman" w:hAnsiTheme="majorBidi" w:cstheme="majorBidi"/>
          <w:szCs w:val="24"/>
          <w:lang w:val="lv-LV"/>
        </w:rPr>
        <w:t xml:space="preserve"> senatore Zane Pētersone</w:t>
      </w:r>
      <w:r w:rsidR="00D074AE" w:rsidRPr="00E13792">
        <w:rPr>
          <w:rFonts w:asciiTheme="majorBidi" w:eastAsia="Times New Roman" w:hAnsiTheme="majorBidi" w:cstheme="majorBidi"/>
          <w:szCs w:val="24"/>
          <w:lang w:val="lv-LV"/>
        </w:rPr>
        <w:t xml:space="preserve"> un </w:t>
      </w:r>
      <w:r w:rsidRPr="00E13792">
        <w:rPr>
          <w:rFonts w:asciiTheme="majorBidi" w:eastAsia="Times New Roman" w:hAnsiTheme="majorBidi" w:cstheme="majorBidi"/>
          <w:szCs w:val="24"/>
          <w:lang w:val="lv-LV"/>
        </w:rPr>
        <w:t>senators Normunds Salenieks</w:t>
      </w:r>
    </w:p>
    <w:p w14:paraId="37202AB5" w14:textId="77777777" w:rsidR="005519F1" w:rsidRPr="00E13792" w:rsidRDefault="005519F1" w:rsidP="00441937">
      <w:pPr>
        <w:spacing w:after="0" w:line="276" w:lineRule="auto"/>
        <w:ind w:firstLine="709"/>
        <w:jc w:val="both"/>
        <w:rPr>
          <w:rFonts w:asciiTheme="majorBidi" w:eastAsia="Times New Roman" w:hAnsiTheme="majorBidi" w:cstheme="majorBidi"/>
          <w:szCs w:val="24"/>
          <w:lang w:val="lv-LV"/>
        </w:rPr>
      </w:pPr>
    </w:p>
    <w:p w14:paraId="64229496" w14:textId="3719C6BC" w:rsidR="0065542C" w:rsidRPr="00E13792" w:rsidRDefault="0065542C" w:rsidP="00441937">
      <w:pPr>
        <w:spacing w:after="0" w:line="276" w:lineRule="auto"/>
        <w:ind w:firstLine="709"/>
        <w:jc w:val="both"/>
        <w:rPr>
          <w:rFonts w:asciiTheme="majorBidi" w:eastAsia="Times New Roman" w:hAnsiTheme="majorBidi" w:cstheme="majorBidi"/>
          <w:szCs w:val="24"/>
          <w:lang w:val="lv-LV"/>
        </w:rPr>
      </w:pPr>
      <w:r w:rsidRPr="00E13792">
        <w:rPr>
          <w:rFonts w:asciiTheme="majorBidi" w:eastAsia="Times New Roman" w:hAnsiTheme="majorBidi" w:cstheme="majorBidi"/>
          <w:szCs w:val="24"/>
          <w:lang w:val="lv-LV"/>
        </w:rPr>
        <w:t xml:space="preserve">izskatīja rakstveida procesā </w:t>
      </w:r>
      <w:r w:rsidR="00D074AE" w:rsidRPr="00E13792">
        <w:rPr>
          <w:rFonts w:asciiTheme="majorBidi" w:eastAsia="Times New Roman" w:hAnsiTheme="majorBidi" w:cstheme="majorBidi"/>
          <w:szCs w:val="24"/>
          <w:lang w:val="lv-LV"/>
        </w:rPr>
        <w:t>civil</w:t>
      </w:r>
      <w:r w:rsidRPr="00E13792">
        <w:rPr>
          <w:rFonts w:asciiTheme="majorBidi" w:eastAsia="Times New Roman" w:hAnsiTheme="majorBidi" w:cstheme="majorBidi"/>
          <w:szCs w:val="24"/>
          <w:lang w:val="lv-LV"/>
        </w:rPr>
        <w:t xml:space="preserve">lietu </w:t>
      </w:r>
      <w:r w:rsidR="005519F1" w:rsidRPr="00E13792">
        <w:rPr>
          <w:rFonts w:asciiTheme="majorBidi" w:eastAsia="Times New Roman" w:hAnsiTheme="majorBidi" w:cstheme="majorBidi"/>
          <w:szCs w:val="24"/>
          <w:lang w:val="lv-LV"/>
        </w:rPr>
        <w:t xml:space="preserve">[pers. A] </w:t>
      </w:r>
      <w:r w:rsidRPr="00E13792">
        <w:rPr>
          <w:rFonts w:asciiTheme="majorBidi" w:eastAsia="Times New Roman" w:hAnsiTheme="majorBidi" w:cstheme="majorBidi"/>
          <w:szCs w:val="24"/>
          <w:lang w:val="lv-LV"/>
        </w:rPr>
        <w:t xml:space="preserve">prasībā pret SIA </w:t>
      </w:r>
      <w:r w:rsidR="005519F1" w:rsidRPr="00E13792">
        <w:rPr>
          <w:rFonts w:asciiTheme="majorBidi" w:eastAsia="Times New Roman" w:hAnsiTheme="majorBidi" w:cstheme="majorBidi"/>
          <w:szCs w:val="24"/>
          <w:lang w:val="lv-LV"/>
        </w:rPr>
        <w:t>[firma]</w:t>
      </w:r>
      <w:r w:rsidRPr="00E13792">
        <w:rPr>
          <w:rFonts w:asciiTheme="majorBidi" w:eastAsia="Times New Roman" w:hAnsiTheme="majorBidi" w:cstheme="majorBidi"/>
          <w:szCs w:val="24"/>
          <w:lang w:val="lv-LV"/>
        </w:rPr>
        <w:t xml:space="preserve"> par </w:t>
      </w:r>
      <w:r w:rsidR="00E168EF" w:rsidRPr="00E13792">
        <w:rPr>
          <w:rFonts w:asciiTheme="majorBidi" w:eastAsia="Times New Roman" w:hAnsiTheme="majorBidi" w:cstheme="majorBidi"/>
          <w:szCs w:val="24"/>
          <w:lang w:val="lv-LV"/>
        </w:rPr>
        <w:t xml:space="preserve">darba līguma </w:t>
      </w:r>
      <w:r w:rsidRPr="00E13792">
        <w:rPr>
          <w:rFonts w:asciiTheme="majorBidi" w:eastAsia="Times New Roman" w:hAnsiTheme="majorBidi" w:cstheme="majorBidi"/>
          <w:szCs w:val="24"/>
          <w:lang w:val="lv-LV"/>
        </w:rPr>
        <w:t xml:space="preserve">uzteikuma atzīšanu par spēkā neesošu, atjaunošanu darbā, </w:t>
      </w:r>
      <w:r w:rsidR="00F30EBF" w:rsidRPr="00E13792">
        <w:rPr>
          <w:rFonts w:asciiTheme="majorBidi" w:eastAsia="Times New Roman" w:hAnsiTheme="majorBidi" w:cstheme="majorBidi"/>
          <w:szCs w:val="24"/>
          <w:lang w:val="lv-LV"/>
        </w:rPr>
        <w:t xml:space="preserve">atlīdzības </w:t>
      </w:r>
      <w:r w:rsidR="00A74B06" w:rsidRPr="00E13792">
        <w:rPr>
          <w:rFonts w:asciiTheme="majorBidi" w:eastAsia="Times New Roman" w:hAnsiTheme="majorBidi" w:cstheme="majorBidi"/>
          <w:szCs w:val="24"/>
          <w:lang w:val="lv-LV"/>
        </w:rPr>
        <w:t>par darba piespiedu kavējum</w:t>
      </w:r>
      <w:r w:rsidR="00F30EBF" w:rsidRPr="00E13792">
        <w:rPr>
          <w:rFonts w:asciiTheme="majorBidi" w:eastAsia="Times New Roman" w:hAnsiTheme="majorBidi" w:cstheme="majorBidi"/>
          <w:szCs w:val="24"/>
          <w:lang w:val="lv-LV"/>
        </w:rPr>
        <w:t>a laiku</w:t>
      </w:r>
      <w:r w:rsidR="00A74B06" w:rsidRPr="00E13792">
        <w:rPr>
          <w:rFonts w:asciiTheme="majorBidi" w:eastAsia="Times New Roman" w:hAnsiTheme="majorBidi" w:cstheme="majorBidi"/>
          <w:szCs w:val="24"/>
          <w:lang w:val="lv-LV"/>
        </w:rPr>
        <w:t>, prēmijas un morālā kaitējuma</w:t>
      </w:r>
      <w:r w:rsidR="00F30EBF" w:rsidRPr="00E13792">
        <w:rPr>
          <w:rFonts w:asciiTheme="majorBidi" w:eastAsia="Times New Roman" w:hAnsiTheme="majorBidi" w:cstheme="majorBidi"/>
          <w:szCs w:val="24"/>
          <w:lang w:val="lv-LV"/>
        </w:rPr>
        <w:t xml:space="preserve"> atlīdzības</w:t>
      </w:r>
      <w:r w:rsidR="00A74B06" w:rsidRPr="00E13792">
        <w:rPr>
          <w:rFonts w:asciiTheme="majorBidi" w:eastAsia="Times New Roman" w:hAnsiTheme="majorBidi" w:cstheme="majorBidi"/>
          <w:szCs w:val="24"/>
          <w:lang w:val="lv-LV"/>
        </w:rPr>
        <w:t xml:space="preserve"> piedziņu</w:t>
      </w:r>
      <w:r w:rsidR="00D074AE" w:rsidRPr="00E13792">
        <w:rPr>
          <w:rFonts w:asciiTheme="majorBidi" w:eastAsia="Times New Roman" w:hAnsiTheme="majorBidi" w:cstheme="majorBidi"/>
          <w:szCs w:val="24"/>
          <w:lang w:val="lv-LV"/>
        </w:rPr>
        <w:t xml:space="preserve"> sakarā ar </w:t>
      </w:r>
      <w:r w:rsidR="005519F1" w:rsidRPr="00E13792">
        <w:rPr>
          <w:rFonts w:asciiTheme="majorBidi" w:eastAsia="Times New Roman" w:hAnsiTheme="majorBidi" w:cstheme="majorBidi"/>
          <w:szCs w:val="24"/>
          <w:lang w:val="lv-LV"/>
        </w:rPr>
        <w:t>[pers. A]</w:t>
      </w:r>
      <w:r w:rsidR="00D074AE" w:rsidRPr="00E13792">
        <w:rPr>
          <w:rFonts w:asciiTheme="majorBidi" w:eastAsia="Times New Roman" w:hAnsiTheme="majorBidi" w:cstheme="majorBidi"/>
          <w:szCs w:val="24"/>
          <w:lang w:val="lv-LV"/>
        </w:rPr>
        <w:t xml:space="preserve"> kasācijas sūdzību par Rīgas apgabaltiesas Civillietu tiesas kolēģijas 2021.</w:t>
      </w:r>
      <w:r w:rsidR="00A64436" w:rsidRPr="00E13792">
        <w:rPr>
          <w:rFonts w:asciiTheme="majorBidi" w:eastAsia="Times New Roman" w:hAnsiTheme="majorBidi" w:cstheme="majorBidi"/>
          <w:szCs w:val="24"/>
          <w:lang w:val="lv-LV"/>
        </w:rPr>
        <w:t> </w:t>
      </w:r>
      <w:r w:rsidR="00D074AE" w:rsidRPr="00E13792">
        <w:rPr>
          <w:rFonts w:asciiTheme="majorBidi" w:eastAsia="Times New Roman" w:hAnsiTheme="majorBidi" w:cstheme="majorBidi"/>
          <w:szCs w:val="24"/>
          <w:lang w:val="lv-LV"/>
        </w:rPr>
        <w:t>gada 10.</w:t>
      </w:r>
      <w:r w:rsidR="00A64436" w:rsidRPr="00E13792">
        <w:rPr>
          <w:rFonts w:asciiTheme="majorBidi" w:eastAsia="Times New Roman" w:hAnsiTheme="majorBidi" w:cstheme="majorBidi"/>
          <w:szCs w:val="24"/>
          <w:lang w:val="lv-LV"/>
        </w:rPr>
        <w:t> </w:t>
      </w:r>
      <w:r w:rsidR="00D074AE" w:rsidRPr="00E13792">
        <w:rPr>
          <w:rFonts w:asciiTheme="majorBidi" w:eastAsia="Times New Roman" w:hAnsiTheme="majorBidi" w:cstheme="majorBidi"/>
          <w:szCs w:val="24"/>
          <w:lang w:val="lv-LV"/>
        </w:rPr>
        <w:t xml:space="preserve">marta spriedumu. </w:t>
      </w:r>
    </w:p>
    <w:p w14:paraId="1DAB3508" w14:textId="77777777" w:rsidR="0065542C" w:rsidRPr="00E13792" w:rsidRDefault="0065542C" w:rsidP="0021352D">
      <w:pPr>
        <w:spacing w:after="0" w:line="276" w:lineRule="auto"/>
        <w:ind w:firstLine="567"/>
        <w:jc w:val="both"/>
        <w:rPr>
          <w:rFonts w:asciiTheme="majorBidi" w:eastAsia="Times New Roman" w:hAnsiTheme="majorBidi" w:cstheme="majorBidi"/>
          <w:szCs w:val="24"/>
          <w:lang w:val="lv-LV"/>
        </w:rPr>
      </w:pPr>
    </w:p>
    <w:p w14:paraId="14D6CDE8" w14:textId="6992C8CC" w:rsidR="00A74B06" w:rsidRPr="00E13792" w:rsidRDefault="0065542C" w:rsidP="0021352D">
      <w:pPr>
        <w:spacing w:after="0" w:line="276" w:lineRule="auto"/>
        <w:jc w:val="center"/>
        <w:rPr>
          <w:rFonts w:asciiTheme="majorBidi" w:eastAsia="Times New Roman" w:hAnsiTheme="majorBidi" w:cstheme="majorBidi"/>
          <w:b/>
          <w:szCs w:val="24"/>
          <w:lang w:val="lv-LV"/>
        </w:rPr>
      </w:pPr>
      <w:r w:rsidRPr="00E13792">
        <w:rPr>
          <w:rFonts w:asciiTheme="majorBidi" w:eastAsia="Times New Roman" w:hAnsiTheme="majorBidi" w:cstheme="majorBidi"/>
          <w:b/>
          <w:szCs w:val="24"/>
          <w:lang w:val="lv-LV"/>
        </w:rPr>
        <w:t>Aprakstošā daļa</w:t>
      </w:r>
    </w:p>
    <w:p w14:paraId="3F2E1D3D" w14:textId="77777777" w:rsidR="00E330A1" w:rsidRPr="00E13792" w:rsidRDefault="00E330A1" w:rsidP="0021352D">
      <w:pPr>
        <w:spacing w:after="0" w:line="276" w:lineRule="auto"/>
        <w:jc w:val="center"/>
        <w:rPr>
          <w:rFonts w:asciiTheme="majorBidi" w:eastAsia="Times New Roman" w:hAnsiTheme="majorBidi" w:cstheme="majorBidi"/>
          <w:b/>
          <w:szCs w:val="24"/>
          <w:lang w:val="lv-LV"/>
        </w:rPr>
      </w:pPr>
    </w:p>
    <w:p w14:paraId="4680778B" w14:textId="4AED0707" w:rsidR="00441937" w:rsidRPr="00E13792" w:rsidRDefault="00A74B06" w:rsidP="00441937">
      <w:pPr>
        <w:autoSpaceDE w:val="0"/>
        <w:autoSpaceDN w:val="0"/>
        <w:adjustRightInd w:val="0"/>
        <w:spacing w:after="0" w:line="276" w:lineRule="auto"/>
        <w:ind w:firstLine="709"/>
        <w:jc w:val="both"/>
        <w:rPr>
          <w:rFonts w:asciiTheme="majorBidi" w:hAnsiTheme="majorBidi" w:cstheme="majorBidi"/>
          <w:szCs w:val="24"/>
          <w:lang w:val="lv-LV"/>
        </w:rPr>
      </w:pPr>
      <w:r w:rsidRPr="00E13792">
        <w:rPr>
          <w:rFonts w:asciiTheme="majorBidi" w:hAnsiTheme="majorBidi" w:cstheme="majorBidi"/>
          <w:szCs w:val="24"/>
          <w:lang w:val="lv-LV"/>
        </w:rPr>
        <w:t>[</w:t>
      </w:r>
      <w:r w:rsidR="00E330A1" w:rsidRPr="00E13792">
        <w:rPr>
          <w:rFonts w:asciiTheme="majorBidi" w:hAnsiTheme="majorBidi" w:cstheme="majorBidi"/>
          <w:szCs w:val="24"/>
          <w:lang w:val="lv-LV"/>
        </w:rPr>
        <w:t>1</w:t>
      </w:r>
      <w:r w:rsidRPr="00E13792">
        <w:rPr>
          <w:rFonts w:asciiTheme="majorBidi" w:hAnsiTheme="majorBidi" w:cstheme="majorBidi"/>
          <w:szCs w:val="24"/>
          <w:lang w:val="lv-LV"/>
        </w:rPr>
        <w:t xml:space="preserve">] </w:t>
      </w:r>
      <w:r w:rsidR="005519F1" w:rsidRPr="00E13792">
        <w:rPr>
          <w:rFonts w:asciiTheme="majorBidi" w:hAnsiTheme="majorBidi" w:cstheme="majorBidi"/>
          <w:szCs w:val="24"/>
          <w:lang w:val="lv-LV"/>
        </w:rPr>
        <w:t>[Pers. A]</w:t>
      </w:r>
      <w:r w:rsidRPr="00E13792">
        <w:rPr>
          <w:rFonts w:asciiTheme="majorBidi" w:hAnsiTheme="majorBidi" w:cstheme="majorBidi"/>
          <w:szCs w:val="24"/>
          <w:lang w:val="lv-LV"/>
        </w:rPr>
        <w:t xml:space="preserve"> 2019.</w:t>
      </w:r>
      <w:r w:rsidR="00A64436" w:rsidRPr="00E13792">
        <w:rPr>
          <w:rFonts w:asciiTheme="majorBidi" w:hAnsiTheme="majorBidi" w:cstheme="majorBidi"/>
          <w:szCs w:val="24"/>
          <w:lang w:val="lv-LV"/>
        </w:rPr>
        <w:t> </w:t>
      </w:r>
      <w:r w:rsidRPr="00E13792">
        <w:rPr>
          <w:rFonts w:asciiTheme="majorBidi" w:hAnsiTheme="majorBidi" w:cstheme="majorBidi"/>
          <w:szCs w:val="24"/>
          <w:lang w:val="lv-LV"/>
        </w:rPr>
        <w:t>gada 27.</w:t>
      </w:r>
      <w:r w:rsidR="00A64436" w:rsidRPr="00E13792">
        <w:rPr>
          <w:rFonts w:asciiTheme="majorBidi" w:hAnsiTheme="majorBidi" w:cstheme="majorBidi"/>
          <w:szCs w:val="24"/>
          <w:lang w:val="lv-LV"/>
        </w:rPr>
        <w:t> </w:t>
      </w:r>
      <w:r w:rsidRPr="00E13792">
        <w:rPr>
          <w:rFonts w:asciiTheme="majorBidi" w:hAnsiTheme="majorBidi" w:cstheme="majorBidi"/>
          <w:szCs w:val="24"/>
          <w:lang w:val="lv-LV"/>
        </w:rPr>
        <w:t>maijā cēl</w:t>
      </w:r>
      <w:r w:rsidR="00664637" w:rsidRPr="00E13792">
        <w:rPr>
          <w:rFonts w:asciiTheme="majorBidi" w:hAnsiTheme="majorBidi" w:cstheme="majorBidi"/>
          <w:szCs w:val="24"/>
          <w:lang w:val="lv-LV"/>
        </w:rPr>
        <w:t>a</w:t>
      </w:r>
      <w:r w:rsidRPr="00E13792">
        <w:rPr>
          <w:rFonts w:asciiTheme="majorBidi" w:hAnsiTheme="majorBidi" w:cstheme="majorBidi"/>
          <w:szCs w:val="24"/>
          <w:lang w:val="lv-LV"/>
        </w:rPr>
        <w:t xml:space="preserve"> tiesā prasību pret SIA </w:t>
      </w:r>
      <w:r w:rsidR="005519F1" w:rsidRPr="00E13792">
        <w:rPr>
          <w:rFonts w:asciiTheme="majorBidi" w:hAnsiTheme="majorBidi" w:cstheme="majorBidi"/>
          <w:szCs w:val="24"/>
          <w:lang w:val="lv-LV"/>
        </w:rPr>
        <w:t>[firma]</w:t>
      </w:r>
      <w:r w:rsidR="00664637" w:rsidRPr="00E13792">
        <w:rPr>
          <w:rFonts w:asciiTheme="majorBidi" w:hAnsiTheme="majorBidi" w:cstheme="majorBidi"/>
          <w:szCs w:val="24"/>
          <w:lang w:val="lv-LV"/>
        </w:rPr>
        <w:t xml:space="preserve">, kurā lūdza atzīt par spēkā neesošu </w:t>
      </w:r>
      <w:r w:rsidR="00AC7C14" w:rsidRPr="00E13792">
        <w:rPr>
          <w:rFonts w:asciiTheme="majorBidi" w:hAnsiTheme="majorBidi" w:cstheme="majorBidi"/>
          <w:szCs w:val="24"/>
          <w:lang w:val="lv-LV"/>
        </w:rPr>
        <w:t xml:space="preserve">darba līguma </w:t>
      </w:r>
      <w:r w:rsidRPr="00E13792">
        <w:rPr>
          <w:rFonts w:asciiTheme="majorBidi" w:hAnsiTheme="majorBidi" w:cstheme="majorBidi"/>
          <w:szCs w:val="24"/>
          <w:lang w:val="lv-LV"/>
        </w:rPr>
        <w:t>2019.</w:t>
      </w:r>
      <w:r w:rsidR="00A64436" w:rsidRPr="00E13792">
        <w:rPr>
          <w:rFonts w:asciiTheme="majorBidi" w:hAnsiTheme="majorBidi" w:cstheme="majorBidi"/>
          <w:szCs w:val="24"/>
          <w:lang w:val="lv-LV"/>
        </w:rPr>
        <w:t> </w:t>
      </w:r>
      <w:r w:rsidRPr="00E13792">
        <w:rPr>
          <w:rFonts w:asciiTheme="majorBidi" w:hAnsiTheme="majorBidi" w:cstheme="majorBidi"/>
          <w:szCs w:val="24"/>
          <w:lang w:val="lv-LV"/>
        </w:rPr>
        <w:t>gada 29.</w:t>
      </w:r>
      <w:r w:rsidR="00A64436" w:rsidRPr="00E13792">
        <w:rPr>
          <w:rFonts w:asciiTheme="majorBidi" w:hAnsiTheme="majorBidi" w:cstheme="majorBidi"/>
          <w:szCs w:val="24"/>
          <w:lang w:val="lv-LV"/>
        </w:rPr>
        <w:t> </w:t>
      </w:r>
      <w:r w:rsidRPr="00E13792">
        <w:rPr>
          <w:rFonts w:asciiTheme="majorBidi" w:hAnsiTheme="majorBidi" w:cstheme="majorBidi"/>
          <w:szCs w:val="24"/>
          <w:lang w:val="lv-LV"/>
        </w:rPr>
        <w:t>aprīļa uzteikum</w:t>
      </w:r>
      <w:r w:rsidR="00664637" w:rsidRPr="00E13792">
        <w:rPr>
          <w:rFonts w:asciiTheme="majorBidi" w:hAnsiTheme="majorBidi" w:cstheme="majorBidi"/>
          <w:szCs w:val="24"/>
          <w:lang w:val="lv-LV"/>
        </w:rPr>
        <w:t>u</w:t>
      </w:r>
      <w:r w:rsidR="00AC7C14" w:rsidRPr="00E13792">
        <w:rPr>
          <w:rFonts w:asciiTheme="majorBidi" w:hAnsiTheme="majorBidi" w:cstheme="majorBidi"/>
          <w:szCs w:val="24"/>
          <w:lang w:val="lv-LV"/>
        </w:rPr>
        <w:t xml:space="preserve">, </w:t>
      </w:r>
      <w:r w:rsidRPr="00E13792">
        <w:rPr>
          <w:rFonts w:asciiTheme="majorBidi" w:hAnsiTheme="majorBidi" w:cstheme="majorBidi"/>
          <w:szCs w:val="24"/>
          <w:lang w:val="lv-LV"/>
        </w:rPr>
        <w:t>atjauno</w:t>
      </w:r>
      <w:r w:rsidR="00664637" w:rsidRPr="00E13792">
        <w:rPr>
          <w:rFonts w:asciiTheme="majorBidi" w:hAnsiTheme="majorBidi" w:cstheme="majorBidi"/>
          <w:szCs w:val="24"/>
          <w:lang w:val="lv-LV"/>
        </w:rPr>
        <w:t>t</w:t>
      </w:r>
      <w:r w:rsidR="00AC7C14" w:rsidRPr="00E13792">
        <w:rPr>
          <w:rFonts w:asciiTheme="majorBidi" w:hAnsiTheme="majorBidi" w:cstheme="majorBidi"/>
          <w:szCs w:val="24"/>
          <w:lang w:val="lv-LV"/>
        </w:rPr>
        <w:t xml:space="preserve"> darbā,</w:t>
      </w:r>
      <w:r w:rsidR="00664637" w:rsidRPr="00E13792">
        <w:rPr>
          <w:rFonts w:asciiTheme="majorBidi" w:hAnsiTheme="majorBidi" w:cstheme="majorBidi"/>
          <w:szCs w:val="24"/>
          <w:lang w:val="lv-LV"/>
        </w:rPr>
        <w:t xml:space="preserve"> piedzīt</w:t>
      </w:r>
      <w:r w:rsidR="00AC7C14" w:rsidRPr="00E13792">
        <w:rPr>
          <w:rFonts w:asciiTheme="majorBidi" w:hAnsiTheme="majorBidi" w:cstheme="majorBidi"/>
          <w:szCs w:val="24"/>
          <w:lang w:val="lv-LV"/>
        </w:rPr>
        <w:t xml:space="preserve"> </w:t>
      </w:r>
      <w:r w:rsidRPr="00E13792">
        <w:rPr>
          <w:rFonts w:asciiTheme="majorBidi" w:hAnsiTheme="majorBidi" w:cstheme="majorBidi"/>
          <w:szCs w:val="24"/>
          <w:lang w:val="lv-LV"/>
        </w:rPr>
        <w:t>atlīdzīb</w:t>
      </w:r>
      <w:r w:rsidR="00664637" w:rsidRPr="00E13792">
        <w:rPr>
          <w:rFonts w:asciiTheme="majorBidi" w:hAnsiTheme="majorBidi" w:cstheme="majorBidi"/>
          <w:szCs w:val="24"/>
          <w:lang w:val="lv-LV"/>
        </w:rPr>
        <w:t>u</w:t>
      </w:r>
      <w:r w:rsidRPr="00E13792">
        <w:rPr>
          <w:rFonts w:asciiTheme="majorBidi" w:hAnsiTheme="majorBidi" w:cstheme="majorBidi"/>
          <w:szCs w:val="24"/>
          <w:lang w:val="lv-LV"/>
        </w:rPr>
        <w:t xml:space="preserve"> par darba piespiedu kavējum</w:t>
      </w:r>
      <w:r w:rsidR="009F6D52" w:rsidRPr="00E13792">
        <w:rPr>
          <w:rFonts w:asciiTheme="majorBidi" w:hAnsiTheme="majorBidi" w:cstheme="majorBidi"/>
          <w:szCs w:val="24"/>
          <w:lang w:val="lv-LV"/>
        </w:rPr>
        <w:t xml:space="preserve">a </w:t>
      </w:r>
      <w:r w:rsidRPr="00E13792">
        <w:rPr>
          <w:rFonts w:asciiTheme="majorBidi" w:hAnsiTheme="majorBidi" w:cstheme="majorBidi"/>
          <w:szCs w:val="24"/>
          <w:lang w:val="lv-LV"/>
        </w:rPr>
        <w:t>laiku</w:t>
      </w:r>
      <w:r w:rsidR="00AC7C14" w:rsidRPr="00E13792">
        <w:rPr>
          <w:rFonts w:asciiTheme="majorBidi" w:hAnsiTheme="majorBidi" w:cstheme="majorBidi"/>
          <w:szCs w:val="24"/>
          <w:lang w:val="lv-LV"/>
        </w:rPr>
        <w:t xml:space="preserve">, </w:t>
      </w:r>
      <w:r w:rsidRPr="00E13792">
        <w:rPr>
          <w:rFonts w:asciiTheme="majorBidi" w:hAnsiTheme="majorBidi" w:cstheme="majorBidi"/>
          <w:szCs w:val="24"/>
          <w:lang w:val="lv-LV"/>
        </w:rPr>
        <w:t>prēmiju un morāl</w:t>
      </w:r>
      <w:r w:rsidR="00F30EBF" w:rsidRPr="00E13792">
        <w:rPr>
          <w:rFonts w:asciiTheme="majorBidi" w:hAnsiTheme="majorBidi" w:cstheme="majorBidi"/>
          <w:szCs w:val="24"/>
          <w:lang w:val="lv-LV"/>
        </w:rPr>
        <w:t>ā</w:t>
      </w:r>
      <w:r w:rsidRPr="00E13792">
        <w:rPr>
          <w:rFonts w:asciiTheme="majorBidi" w:hAnsiTheme="majorBidi" w:cstheme="majorBidi"/>
          <w:szCs w:val="24"/>
          <w:lang w:val="lv-LV"/>
        </w:rPr>
        <w:t xml:space="preserve"> kaitējum</w:t>
      </w:r>
      <w:r w:rsidR="00F30EBF" w:rsidRPr="00E13792">
        <w:rPr>
          <w:rFonts w:asciiTheme="majorBidi" w:hAnsiTheme="majorBidi" w:cstheme="majorBidi"/>
          <w:szCs w:val="24"/>
          <w:lang w:val="lv-LV"/>
        </w:rPr>
        <w:t>a atlīdzīb</w:t>
      </w:r>
      <w:r w:rsidR="00664637" w:rsidRPr="00E13792">
        <w:rPr>
          <w:rFonts w:asciiTheme="majorBidi" w:hAnsiTheme="majorBidi" w:cstheme="majorBidi"/>
          <w:szCs w:val="24"/>
          <w:lang w:val="lv-LV"/>
        </w:rPr>
        <w:t>u</w:t>
      </w:r>
      <w:r w:rsidRPr="00E13792">
        <w:rPr>
          <w:rFonts w:asciiTheme="majorBidi" w:hAnsiTheme="majorBidi" w:cstheme="majorBidi"/>
          <w:szCs w:val="24"/>
          <w:lang w:val="lv-LV"/>
        </w:rPr>
        <w:t xml:space="preserve"> 5000</w:t>
      </w:r>
      <w:r w:rsidR="00A64436" w:rsidRPr="00E13792">
        <w:rPr>
          <w:rFonts w:asciiTheme="majorBidi" w:hAnsiTheme="majorBidi" w:cstheme="majorBidi"/>
          <w:szCs w:val="24"/>
          <w:lang w:val="lv-LV"/>
        </w:rPr>
        <w:t> </w:t>
      </w:r>
      <w:r w:rsidR="009F6D52" w:rsidRPr="00E13792">
        <w:rPr>
          <w:rFonts w:asciiTheme="majorBidi" w:hAnsiTheme="majorBidi" w:cstheme="majorBidi"/>
          <w:szCs w:val="24"/>
          <w:lang w:val="lv-LV"/>
        </w:rPr>
        <w:t>EUR</w:t>
      </w:r>
      <w:r w:rsidR="00F30EBF" w:rsidRPr="00E13792">
        <w:rPr>
          <w:rFonts w:asciiTheme="majorBidi" w:hAnsiTheme="majorBidi" w:cstheme="majorBidi"/>
          <w:szCs w:val="24"/>
          <w:lang w:val="lv-LV"/>
        </w:rPr>
        <w:t>.</w:t>
      </w:r>
    </w:p>
    <w:p w14:paraId="15872377" w14:textId="6D0F349E" w:rsidR="00441937" w:rsidRPr="00E13792" w:rsidRDefault="006F6C0E" w:rsidP="00441937">
      <w:pPr>
        <w:autoSpaceDE w:val="0"/>
        <w:autoSpaceDN w:val="0"/>
        <w:adjustRightInd w:val="0"/>
        <w:spacing w:after="0" w:line="276" w:lineRule="auto"/>
        <w:ind w:firstLine="709"/>
        <w:jc w:val="both"/>
        <w:rPr>
          <w:rFonts w:asciiTheme="majorBidi" w:hAnsiTheme="majorBidi" w:cstheme="majorBidi"/>
          <w:szCs w:val="24"/>
          <w:lang w:val="lv-LV"/>
        </w:rPr>
      </w:pPr>
      <w:r w:rsidRPr="00E13792">
        <w:rPr>
          <w:rFonts w:asciiTheme="majorBidi" w:hAnsiTheme="majorBidi" w:cstheme="majorBidi"/>
          <w:szCs w:val="24"/>
          <w:lang w:val="lv-LV"/>
        </w:rPr>
        <w:t xml:space="preserve">Attiecībā uz prasījumu par morālā kaitējuma atlīdzības piedziņu </w:t>
      </w:r>
      <w:r w:rsidR="00D72652" w:rsidRPr="00E13792">
        <w:rPr>
          <w:rFonts w:asciiTheme="majorBidi" w:hAnsiTheme="majorBidi" w:cstheme="majorBidi"/>
          <w:szCs w:val="24"/>
          <w:lang w:val="lv-LV"/>
        </w:rPr>
        <w:t xml:space="preserve">prasības pieteikumā </w:t>
      </w:r>
      <w:r w:rsidRPr="00E13792">
        <w:rPr>
          <w:rFonts w:asciiTheme="majorBidi" w:hAnsiTheme="majorBidi" w:cstheme="majorBidi"/>
          <w:szCs w:val="24"/>
          <w:lang w:val="lv-LV"/>
        </w:rPr>
        <w:t xml:space="preserve">norādīts, ka </w:t>
      </w:r>
      <w:r w:rsidR="0070606F" w:rsidRPr="00E13792">
        <w:rPr>
          <w:rFonts w:asciiTheme="majorBidi" w:hAnsiTheme="majorBidi" w:cstheme="majorBidi"/>
          <w:szCs w:val="24"/>
          <w:lang w:val="lv-LV"/>
        </w:rPr>
        <w:t xml:space="preserve">darba tiesisko attiecību laikā </w:t>
      </w:r>
      <w:r w:rsidRPr="00E13792">
        <w:rPr>
          <w:rFonts w:asciiTheme="majorBidi" w:hAnsiTheme="majorBidi" w:cstheme="majorBidi"/>
          <w:szCs w:val="24"/>
          <w:lang w:val="lv-LV"/>
        </w:rPr>
        <w:t>atbildētāja pieļāvusi prasītājas morālu iespaidošanu un pazemošanu. Sākot ar 2018.</w:t>
      </w:r>
      <w:r w:rsidR="00A64436" w:rsidRPr="00E13792">
        <w:rPr>
          <w:rFonts w:asciiTheme="majorBidi" w:hAnsiTheme="majorBidi" w:cstheme="majorBidi"/>
          <w:szCs w:val="24"/>
          <w:lang w:val="lv-LV"/>
        </w:rPr>
        <w:t> </w:t>
      </w:r>
      <w:r w:rsidRPr="00E13792">
        <w:rPr>
          <w:rFonts w:asciiTheme="majorBidi" w:hAnsiTheme="majorBidi" w:cstheme="majorBidi"/>
          <w:szCs w:val="24"/>
          <w:lang w:val="lv-LV"/>
        </w:rPr>
        <w:t xml:space="preserve">gada </w:t>
      </w:r>
      <w:r w:rsidR="005519F1" w:rsidRPr="00E13792">
        <w:rPr>
          <w:rFonts w:asciiTheme="majorBidi" w:hAnsiTheme="majorBidi" w:cstheme="majorBidi"/>
          <w:szCs w:val="24"/>
          <w:lang w:val="lv-LV"/>
        </w:rPr>
        <w:t xml:space="preserve">[..] </w:t>
      </w:r>
      <w:r w:rsidRPr="00E13792">
        <w:rPr>
          <w:rFonts w:asciiTheme="majorBidi" w:hAnsiTheme="majorBidi" w:cstheme="majorBidi"/>
          <w:szCs w:val="24"/>
          <w:lang w:val="lv-LV"/>
        </w:rPr>
        <w:t>martu</w:t>
      </w:r>
      <w:r w:rsidR="008A03DC" w:rsidRPr="00E13792">
        <w:rPr>
          <w:rFonts w:asciiTheme="majorBidi" w:hAnsiTheme="majorBidi" w:cstheme="majorBidi"/>
          <w:szCs w:val="24"/>
          <w:lang w:val="lv-LV"/>
        </w:rPr>
        <w:t>,</w:t>
      </w:r>
      <w:r w:rsidRPr="00E13792">
        <w:rPr>
          <w:rFonts w:asciiTheme="majorBidi" w:hAnsiTheme="majorBidi" w:cstheme="majorBidi"/>
          <w:szCs w:val="24"/>
          <w:lang w:val="lv-LV"/>
        </w:rPr>
        <w:t xml:space="preserve"> aizskarta prasītājas cieņa un radīta pazemojoša un aizskaroša vide. Prasītāja jutusi ciešanas, bailes un uztraukumu, jutusies neaizsargāta, jo finanšu direktora, </w:t>
      </w:r>
      <w:r w:rsidR="005519F1" w:rsidRPr="00E13792">
        <w:rPr>
          <w:rFonts w:asciiTheme="majorBidi" w:hAnsiTheme="majorBidi" w:cstheme="majorBidi"/>
          <w:szCs w:val="24"/>
          <w:lang w:val="lv-LV"/>
        </w:rPr>
        <w:t>[..]</w:t>
      </w:r>
      <w:r w:rsidRPr="00E13792">
        <w:rPr>
          <w:rFonts w:asciiTheme="majorBidi" w:hAnsiTheme="majorBidi" w:cstheme="majorBidi"/>
          <w:szCs w:val="24"/>
          <w:lang w:val="lv-LV"/>
        </w:rPr>
        <w:t xml:space="preserve"> vienas galvenās grāmatvedes un vairāku grāmatvežu pieņemšana darbā vedinājusi domāt, ka šo darbību mērķis ir mainīt darbinieku sastāvu. </w:t>
      </w:r>
      <w:r w:rsidR="00B420CE" w:rsidRPr="00E13792">
        <w:rPr>
          <w:rFonts w:asciiTheme="majorBidi" w:hAnsiTheme="majorBidi" w:cstheme="majorBidi"/>
          <w:szCs w:val="24"/>
          <w:lang w:val="lv-LV"/>
        </w:rPr>
        <w:t xml:space="preserve">No </w:t>
      </w:r>
      <w:r w:rsidRPr="00E13792">
        <w:rPr>
          <w:rFonts w:asciiTheme="majorBidi" w:hAnsiTheme="majorBidi" w:cstheme="majorBidi"/>
          <w:szCs w:val="24"/>
          <w:lang w:val="lv-LV"/>
        </w:rPr>
        <w:t>2019.</w:t>
      </w:r>
      <w:r w:rsidR="00A64436" w:rsidRPr="00E13792">
        <w:rPr>
          <w:rFonts w:asciiTheme="majorBidi" w:hAnsiTheme="majorBidi" w:cstheme="majorBidi"/>
          <w:szCs w:val="24"/>
          <w:lang w:val="lv-LV"/>
        </w:rPr>
        <w:t> </w:t>
      </w:r>
      <w:r w:rsidRPr="00E13792">
        <w:rPr>
          <w:rFonts w:asciiTheme="majorBidi" w:hAnsiTheme="majorBidi" w:cstheme="majorBidi"/>
          <w:szCs w:val="24"/>
          <w:lang w:val="lv-LV"/>
        </w:rPr>
        <w:t xml:space="preserve">gada sākuma bez pamata prasītājai liegta pieeja darbam nepieciešamai informācijai, </w:t>
      </w:r>
      <w:r w:rsidR="00B420CE" w:rsidRPr="00E13792">
        <w:rPr>
          <w:rFonts w:asciiTheme="majorBidi" w:hAnsiTheme="majorBidi" w:cstheme="majorBidi"/>
          <w:szCs w:val="24"/>
          <w:lang w:val="lv-LV"/>
        </w:rPr>
        <w:t>no</w:t>
      </w:r>
      <w:r w:rsidRPr="00E13792">
        <w:rPr>
          <w:rFonts w:asciiTheme="majorBidi" w:hAnsiTheme="majorBidi" w:cstheme="majorBidi"/>
          <w:szCs w:val="24"/>
          <w:lang w:val="lv-LV"/>
        </w:rPr>
        <w:t xml:space="preserve"> aprīļa vidus </w:t>
      </w:r>
      <w:r w:rsidR="00B420CE" w:rsidRPr="00E13792">
        <w:rPr>
          <w:rFonts w:asciiTheme="majorBidi" w:hAnsiTheme="majorBidi" w:cstheme="majorBidi"/>
          <w:szCs w:val="24"/>
          <w:lang w:val="lv-LV"/>
        </w:rPr>
        <w:t>viņa</w:t>
      </w:r>
      <w:r w:rsidRPr="00E13792">
        <w:rPr>
          <w:rFonts w:asciiTheme="majorBidi" w:hAnsiTheme="majorBidi" w:cstheme="majorBidi"/>
          <w:szCs w:val="24"/>
          <w:lang w:val="lv-LV"/>
        </w:rPr>
        <w:t xml:space="preserve"> nav aicināta uz sanāksmēm par </w:t>
      </w:r>
      <w:r w:rsidR="00FB2AC9" w:rsidRPr="00E13792">
        <w:rPr>
          <w:rFonts w:asciiTheme="majorBidi" w:hAnsiTheme="majorBidi" w:cstheme="majorBidi"/>
          <w:szCs w:val="24"/>
          <w:lang w:val="lv-LV"/>
        </w:rPr>
        <w:t>grāmatvedības</w:t>
      </w:r>
      <w:r w:rsidRPr="00E13792">
        <w:rPr>
          <w:rFonts w:asciiTheme="majorBidi" w:hAnsiTheme="majorBidi" w:cstheme="majorBidi"/>
          <w:szCs w:val="24"/>
          <w:lang w:val="lv-LV"/>
        </w:rPr>
        <w:t xml:space="preserve"> programmu ieviešanu</w:t>
      </w:r>
      <w:r w:rsidR="00AC7C14" w:rsidRPr="00E13792">
        <w:rPr>
          <w:rFonts w:asciiTheme="majorBidi" w:hAnsiTheme="majorBidi" w:cstheme="majorBidi"/>
          <w:szCs w:val="24"/>
          <w:lang w:val="lv-LV"/>
        </w:rPr>
        <w:t>. J</w:t>
      </w:r>
      <w:r w:rsidRPr="00E13792">
        <w:rPr>
          <w:rFonts w:asciiTheme="majorBidi" w:hAnsiTheme="majorBidi" w:cstheme="majorBidi"/>
          <w:szCs w:val="24"/>
          <w:lang w:val="lv-LV"/>
        </w:rPr>
        <w:t>autājumus par iemesliem, kuru dēļ tika liegts darbs, darba devēja ignorējusi un nav atbildējusi uz jautājumiem par turpmāku darba organizāciju</w:t>
      </w:r>
      <w:r w:rsidR="00AC7C14" w:rsidRPr="00E13792">
        <w:rPr>
          <w:rFonts w:asciiTheme="majorBidi" w:hAnsiTheme="majorBidi" w:cstheme="majorBidi"/>
          <w:szCs w:val="24"/>
          <w:lang w:val="lv-LV"/>
        </w:rPr>
        <w:t xml:space="preserve">. </w:t>
      </w:r>
      <w:r w:rsidRPr="00E13792">
        <w:rPr>
          <w:rFonts w:asciiTheme="majorBidi" w:hAnsiTheme="majorBidi" w:cstheme="majorBidi"/>
          <w:szCs w:val="24"/>
          <w:lang w:val="lv-LV"/>
        </w:rPr>
        <w:t>Izsniedzot</w:t>
      </w:r>
      <w:r w:rsidR="0070606F" w:rsidRPr="00E13792">
        <w:rPr>
          <w:rFonts w:asciiTheme="majorBidi" w:hAnsiTheme="majorBidi" w:cstheme="majorBidi"/>
          <w:szCs w:val="24"/>
          <w:lang w:val="lv-LV"/>
        </w:rPr>
        <w:t xml:space="preserve"> darba līguma</w:t>
      </w:r>
      <w:r w:rsidRPr="00E13792">
        <w:rPr>
          <w:rFonts w:asciiTheme="majorBidi" w:hAnsiTheme="majorBidi" w:cstheme="majorBidi"/>
          <w:szCs w:val="24"/>
          <w:lang w:val="lv-LV"/>
        </w:rPr>
        <w:t xml:space="preserve"> uzteikumu, prasītājai dažu minūšu laikā likts atdot mobilo tālruni, atslēgas, uzņēmuma kredītkarti, automašīnas stāvvietas karti un bankas kalkulatorus, nepaskaidrojot iemeslu. </w:t>
      </w:r>
      <w:r w:rsidR="00AC7C14" w:rsidRPr="00E13792">
        <w:rPr>
          <w:rFonts w:asciiTheme="majorBidi" w:hAnsiTheme="majorBidi" w:cstheme="majorBidi"/>
          <w:szCs w:val="24"/>
          <w:lang w:val="lv-LV"/>
        </w:rPr>
        <w:t>Par a</w:t>
      </w:r>
      <w:r w:rsidRPr="00E13792">
        <w:rPr>
          <w:rFonts w:asciiTheme="majorBidi" w:hAnsiTheme="majorBidi" w:cstheme="majorBidi"/>
          <w:szCs w:val="24"/>
          <w:lang w:val="lv-LV"/>
        </w:rPr>
        <w:t>t</w:t>
      </w:r>
      <w:r w:rsidR="00AC7C14" w:rsidRPr="00E13792">
        <w:rPr>
          <w:rFonts w:asciiTheme="majorBidi" w:hAnsiTheme="majorBidi" w:cstheme="majorBidi"/>
          <w:szCs w:val="24"/>
          <w:lang w:val="lv-LV"/>
        </w:rPr>
        <w:t>teikšanos</w:t>
      </w:r>
      <w:r w:rsidRPr="00E13792">
        <w:rPr>
          <w:rFonts w:asciiTheme="majorBidi" w:hAnsiTheme="majorBidi" w:cstheme="majorBidi"/>
          <w:szCs w:val="24"/>
          <w:lang w:val="lv-LV"/>
        </w:rPr>
        <w:t xml:space="preserve"> ierasties pie valdes priekšsēdētāja</w:t>
      </w:r>
      <w:r w:rsidR="00AC7C14" w:rsidRPr="00E13792">
        <w:rPr>
          <w:rFonts w:asciiTheme="majorBidi" w:hAnsiTheme="majorBidi" w:cstheme="majorBidi"/>
          <w:szCs w:val="24"/>
          <w:lang w:val="lv-LV"/>
        </w:rPr>
        <w:t xml:space="preserve"> </w:t>
      </w:r>
      <w:r w:rsidR="005519F1" w:rsidRPr="00E13792">
        <w:rPr>
          <w:rFonts w:asciiTheme="majorBidi" w:hAnsiTheme="majorBidi" w:cstheme="majorBidi"/>
          <w:szCs w:val="24"/>
          <w:lang w:val="lv-LV"/>
        </w:rPr>
        <w:t xml:space="preserve">[..] </w:t>
      </w:r>
      <w:r w:rsidRPr="00E13792">
        <w:rPr>
          <w:rFonts w:asciiTheme="majorBidi" w:hAnsiTheme="majorBidi" w:cstheme="majorBidi"/>
          <w:szCs w:val="24"/>
          <w:lang w:val="lv-LV"/>
        </w:rPr>
        <w:t xml:space="preserve">(svētku dienā) prasītāja kaunināta, bet </w:t>
      </w:r>
      <w:r w:rsidR="005519F1" w:rsidRPr="00E13792">
        <w:rPr>
          <w:rFonts w:asciiTheme="majorBidi" w:hAnsiTheme="majorBidi" w:cstheme="majorBidi"/>
          <w:szCs w:val="24"/>
          <w:lang w:val="lv-LV"/>
        </w:rPr>
        <w:t xml:space="preserve">[..] </w:t>
      </w:r>
      <w:r w:rsidR="00A64436" w:rsidRPr="00E13792">
        <w:rPr>
          <w:rFonts w:asciiTheme="majorBidi" w:hAnsiTheme="majorBidi" w:cstheme="majorBidi"/>
          <w:szCs w:val="24"/>
          <w:lang w:val="lv-LV"/>
        </w:rPr>
        <w:t> </w:t>
      </w:r>
      <w:r w:rsidRPr="00E13792">
        <w:rPr>
          <w:rFonts w:asciiTheme="majorBidi" w:hAnsiTheme="majorBidi" w:cstheme="majorBidi"/>
          <w:szCs w:val="24"/>
          <w:lang w:val="lv-LV"/>
        </w:rPr>
        <w:t xml:space="preserve">maijā darbiniekiem paziņots par prasītājas aiziešanu no darba, un kopš tā laika vairāki darbinieki izvairījušies no komunikācijas ar </w:t>
      </w:r>
      <w:r w:rsidR="00AC7C14" w:rsidRPr="00E13792">
        <w:rPr>
          <w:rFonts w:asciiTheme="majorBidi" w:hAnsiTheme="majorBidi" w:cstheme="majorBidi"/>
          <w:szCs w:val="24"/>
          <w:lang w:val="lv-LV"/>
        </w:rPr>
        <w:t>viņu</w:t>
      </w:r>
      <w:r w:rsidRPr="00E13792">
        <w:rPr>
          <w:rFonts w:asciiTheme="majorBidi" w:hAnsiTheme="majorBidi" w:cstheme="majorBidi"/>
          <w:szCs w:val="24"/>
          <w:lang w:val="lv-LV"/>
        </w:rPr>
        <w:t>.</w:t>
      </w:r>
    </w:p>
    <w:p w14:paraId="0BA5E9C3" w14:textId="77777777" w:rsidR="00441937" w:rsidRPr="00E13792" w:rsidRDefault="006F6C0E" w:rsidP="00441937">
      <w:pPr>
        <w:autoSpaceDE w:val="0"/>
        <w:autoSpaceDN w:val="0"/>
        <w:adjustRightInd w:val="0"/>
        <w:spacing w:after="0" w:line="276" w:lineRule="auto"/>
        <w:ind w:firstLine="709"/>
        <w:jc w:val="both"/>
        <w:rPr>
          <w:rFonts w:asciiTheme="majorBidi" w:hAnsiTheme="majorBidi" w:cstheme="majorBidi"/>
          <w:szCs w:val="24"/>
          <w:lang w:val="lv-LV"/>
        </w:rPr>
      </w:pPr>
      <w:r w:rsidRPr="00E13792">
        <w:rPr>
          <w:rFonts w:asciiTheme="majorBidi" w:hAnsiTheme="majorBidi" w:cstheme="majorBidi"/>
          <w:szCs w:val="24"/>
          <w:lang w:val="lv-LV"/>
        </w:rPr>
        <w:lastRenderedPageBreak/>
        <w:t>Atbildētājas rīcība radījusi morālo kaitējumu, kuru prasītāja novērtē vienas mēneša algas 5000</w:t>
      </w:r>
      <w:r w:rsidR="009F6D52" w:rsidRPr="00E13792">
        <w:rPr>
          <w:rFonts w:asciiTheme="majorBidi" w:hAnsiTheme="majorBidi" w:cstheme="majorBidi"/>
          <w:szCs w:val="24"/>
          <w:lang w:val="lv-LV"/>
        </w:rPr>
        <w:t xml:space="preserve"> EUR </w:t>
      </w:r>
      <w:r w:rsidRPr="00E13792">
        <w:rPr>
          <w:rFonts w:asciiTheme="majorBidi" w:hAnsiTheme="majorBidi" w:cstheme="majorBidi"/>
          <w:szCs w:val="24"/>
          <w:lang w:val="lv-LV"/>
        </w:rPr>
        <w:t>apmērā, kas ir arī samērīga ar atbildētājas finanšu stāvokli.</w:t>
      </w:r>
    </w:p>
    <w:p w14:paraId="1F4AD350" w14:textId="6BD7A6ED" w:rsidR="006F6C0E" w:rsidRPr="00E13792" w:rsidRDefault="00D72652" w:rsidP="00441937">
      <w:pPr>
        <w:autoSpaceDE w:val="0"/>
        <w:autoSpaceDN w:val="0"/>
        <w:adjustRightInd w:val="0"/>
        <w:spacing w:after="0" w:line="276" w:lineRule="auto"/>
        <w:ind w:firstLine="709"/>
        <w:jc w:val="both"/>
        <w:rPr>
          <w:rFonts w:asciiTheme="majorBidi" w:hAnsiTheme="majorBidi" w:cstheme="majorBidi"/>
          <w:szCs w:val="24"/>
          <w:lang w:val="lv-LV"/>
        </w:rPr>
      </w:pPr>
      <w:r w:rsidRPr="00E13792">
        <w:rPr>
          <w:rFonts w:asciiTheme="majorBidi" w:hAnsiTheme="majorBidi" w:cstheme="majorBidi"/>
          <w:szCs w:val="24"/>
          <w:lang w:val="lv-LV"/>
        </w:rPr>
        <w:t xml:space="preserve">Prasība pamatota ar Darba likuma </w:t>
      </w:r>
      <w:r w:rsidR="00B420CE" w:rsidRPr="00E13792">
        <w:rPr>
          <w:rFonts w:asciiTheme="majorBidi" w:hAnsiTheme="majorBidi" w:cstheme="majorBidi"/>
          <w:szCs w:val="24"/>
          <w:lang w:val="lv-LV"/>
        </w:rPr>
        <w:t>7.</w:t>
      </w:r>
      <w:r w:rsidR="00E168EF" w:rsidRPr="00E13792">
        <w:rPr>
          <w:rFonts w:asciiTheme="majorBidi" w:hAnsiTheme="majorBidi" w:cstheme="majorBidi"/>
          <w:szCs w:val="24"/>
          <w:lang w:val="lv-LV"/>
        </w:rPr>
        <w:t>, 9.</w:t>
      </w:r>
      <w:r w:rsidR="00B420CE" w:rsidRPr="00E13792">
        <w:rPr>
          <w:rFonts w:asciiTheme="majorBidi" w:hAnsiTheme="majorBidi" w:cstheme="majorBidi"/>
          <w:szCs w:val="24"/>
          <w:lang w:val="lv-LV"/>
        </w:rPr>
        <w:t xml:space="preserve"> un </w:t>
      </w:r>
      <w:r w:rsidRPr="00E13792">
        <w:rPr>
          <w:rFonts w:asciiTheme="majorBidi" w:hAnsiTheme="majorBidi" w:cstheme="majorBidi"/>
          <w:szCs w:val="24"/>
          <w:lang w:val="lv-LV"/>
        </w:rPr>
        <w:t>29.</w:t>
      </w:r>
      <w:r w:rsidR="00A64436" w:rsidRPr="00E13792">
        <w:rPr>
          <w:rFonts w:asciiTheme="majorBidi" w:hAnsiTheme="majorBidi" w:cstheme="majorBidi"/>
          <w:szCs w:val="24"/>
          <w:lang w:val="lv-LV"/>
        </w:rPr>
        <w:t> </w:t>
      </w:r>
      <w:r w:rsidRPr="00E13792">
        <w:rPr>
          <w:rFonts w:asciiTheme="majorBidi" w:hAnsiTheme="majorBidi" w:cstheme="majorBidi"/>
          <w:szCs w:val="24"/>
          <w:lang w:val="lv-LV"/>
        </w:rPr>
        <w:t>pantu</w:t>
      </w:r>
      <w:r w:rsidR="0066313B" w:rsidRPr="00E13792">
        <w:rPr>
          <w:rFonts w:asciiTheme="majorBidi" w:hAnsiTheme="majorBidi" w:cstheme="majorBidi"/>
          <w:szCs w:val="24"/>
          <w:lang w:val="lv-LV"/>
        </w:rPr>
        <w:t>.</w:t>
      </w:r>
    </w:p>
    <w:p w14:paraId="796045ED" w14:textId="77777777" w:rsidR="00D72652" w:rsidRPr="00E13792" w:rsidRDefault="00D72652" w:rsidP="0021352D">
      <w:pPr>
        <w:autoSpaceDE w:val="0"/>
        <w:autoSpaceDN w:val="0"/>
        <w:adjustRightInd w:val="0"/>
        <w:spacing w:after="0" w:line="276" w:lineRule="auto"/>
        <w:jc w:val="both"/>
        <w:rPr>
          <w:rFonts w:asciiTheme="majorBidi" w:hAnsiTheme="majorBidi" w:cstheme="majorBidi"/>
          <w:szCs w:val="24"/>
          <w:lang w:val="lv-LV"/>
        </w:rPr>
      </w:pPr>
    </w:p>
    <w:p w14:paraId="7290EF52" w14:textId="49CC1734" w:rsidR="00441937" w:rsidRPr="00E13792" w:rsidRDefault="006F6C0E" w:rsidP="00441937">
      <w:pPr>
        <w:autoSpaceDE w:val="0"/>
        <w:autoSpaceDN w:val="0"/>
        <w:adjustRightInd w:val="0"/>
        <w:spacing w:after="0" w:line="276" w:lineRule="auto"/>
        <w:ind w:firstLine="709"/>
        <w:jc w:val="both"/>
        <w:rPr>
          <w:rFonts w:asciiTheme="majorBidi" w:hAnsiTheme="majorBidi" w:cstheme="majorBidi"/>
          <w:szCs w:val="24"/>
          <w:lang w:val="lv-LV"/>
        </w:rPr>
      </w:pPr>
      <w:r w:rsidRPr="00E13792">
        <w:rPr>
          <w:rFonts w:asciiTheme="majorBidi" w:hAnsiTheme="majorBidi" w:cstheme="majorBidi"/>
          <w:szCs w:val="24"/>
          <w:lang w:val="lv-LV"/>
        </w:rPr>
        <w:t>[</w:t>
      </w:r>
      <w:r w:rsidR="00D504D0" w:rsidRPr="00E13792">
        <w:rPr>
          <w:rFonts w:asciiTheme="majorBidi" w:hAnsiTheme="majorBidi" w:cstheme="majorBidi"/>
          <w:szCs w:val="24"/>
          <w:lang w:val="lv-LV"/>
        </w:rPr>
        <w:t>2</w:t>
      </w:r>
      <w:r w:rsidRPr="00E13792">
        <w:rPr>
          <w:rFonts w:asciiTheme="majorBidi" w:hAnsiTheme="majorBidi" w:cstheme="majorBidi"/>
          <w:szCs w:val="24"/>
          <w:lang w:val="lv-LV"/>
        </w:rPr>
        <w:t>] Rīgas pilsētas Vidzemes priekšpilsētas tiesa</w:t>
      </w:r>
      <w:r w:rsidR="00664637" w:rsidRPr="00E13792">
        <w:rPr>
          <w:rFonts w:asciiTheme="majorBidi" w:hAnsiTheme="majorBidi" w:cstheme="majorBidi"/>
          <w:szCs w:val="24"/>
          <w:lang w:val="lv-LV"/>
        </w:rPr>
        <w:t xml:space="preserve"> ar</w:t>
      </w:r>
      <w:r w:rsidRPr="00E13792">
        <w:rPr>
          <w:rFonts w:asciiTheme="majorBidi" w:hAnsiTheme="majorBidi" w:cstheme="majorBidi"/>
          <w:szCs w:val="24"/>
          <w:lang w:val="lv-LV"/>
        </w:rPr>
        <w:t xml:space="preserve"> 2020.</w:t>
      </w:r>
      <w:r w:rsidR="00A64436" w:rsidRPr="00E13792">
        <w:rPr>
          <w:rFonts w:asciiTheme="majorBidi" w:hAnsiTheme="majorBidi" w:cstheme="majorBidi"/>
          <w:szCs w:val="24"/>
          <w:lang w:val="lv-LV"/>
        </w:rPr>
        <w:t> </w:t>
      </w:r>
      <w:r w:rsidRPr="00E13792">
        <w:rPr>
          <w:rFonts w:asciiTheme="majorBidi" w:hAnsiTheme="majorBidi" w:cstheme="majorBidi"/>
          <w:szCs w:val="24"/>
          <w:lang w:val="lv-LV"/>
        </w:rPr>
        <w:t>gada 30.</w:t>
      </w:r>
      <w:r w:rsidR="00A64436" w:rsidRPr="00E13792">
        <w:rPr>
          <w:rFonts w:asciiTheme="majorBidi" w:hAnsiTheme="majorBidi" w:cstheme="majorBidi"/>
          <w:szCs w:val="24"/>
          <w:lang w:val="lv-LV"/>
        </w:rPr>
        <w:t> </w:t>
      </w:r>
      <w:r w:rsidRPr="00E13792">
        <w:rPr>
          <w:rFonts w:asciiTheme="majorBidi" w:hAnsiTheme="majorBidi" w:cstheme="majorBidi"/>
          <w:szCs w:val="24"/>
          <w:lang w:val="lv-LV"/>
        </w:rPr>
        <w:t>jūlija spriedumu prasīb</w:t>
      </w:r>
      <w:r w:rsidR="00664637" w:rsidRPr="00E13792">
        <w:rPr>
          <w:rFonts w:asciiTheme="majorBidi" w:hAnsiTheme="majorBidi" w:cstheme="majorBidi"/>
          <w:szCs w:val="24"/>
          <w:lang w:val="lv-LV"/>
        </w:rPr>
        <w:t>u</w:t>
      </w:r>
      <w:r w:rsidRPr="00E13792">
        <w:rPr>
          <w:rFonts w:asciiTheme="majorBidi" w:hAnsiTheme="majorBidi" w:cstheme="majorBidi"/>
          <w:szCs w:val="24"/>
          <w:lang w:val="lv-LV"/>
        </w:rPr>
        <w:t xml:space="preserve"> apmierinā</w:t>
      </w:r>
      <w:r w:rsidR="00664637" w:rsidRPr="00E13792">
        <w:rPr>
          <w:rFonts w:asciiTheme="majorBidi" w:hAnsiTheme="majorBidi" w:cstheme="majorBidi"/>
          <w:szCs w:val="24"/>
          <w:lang w:val="lv-LV"/>
        </w:rPr>
        <w:t>j</w:t>
      </w:r>
      <w:r w:rsidRPr="00E13792">
        <w:rPr>
          <w:rFonts w:asciiTheme="majorBidi" w:hAnsiTheme="majorBidi" w:cstheme="majorBidi"/>
          <w:szCs w:val="24"/>
          <w:lang w:val="lv-LV"/>
        </w:rPr>
        <w:t>a daļēji</w:t>
      </w:r>
      <w:r w:rsidR="00AE1408" w:rsidRPr="00E13792">
        <w:rPr>
          <w:rFonts w:asciiTheme="majorBidi" w:hAnsiTheme="majorBidi" w:cstheme="majorBidi"/>
          <w:szCs w:val="24"/>
          <w:lang w:val="lv-LV"/>
        </w:rPr>
        <w:t>, tostarp</w:t>
      </w:r>
      <w:r w:rsidR="00664637" w:rsidRPr="00E13792">
        <w:rPr>
          <w:rFonts w:asciiTheme="majorBidi" w:hAnsiTheme="majorBidi" w:cstheme="majorBidi"/>
          <w:szCs w:val="24"/>
          <w:lang w:val="lv-LV"/>
        </w:rPr>
        <w:t xml:space="preserve"> </w:t>
      </w:r>
      <w:r w:rsidR="00AE1408" w:rsidRPr="00E13792">
        <w:rPr>
          <w:rFonts w:asciiTheme="majorBidi" w:hAnsiTheme="majorBidi" w:cstheme="majorBidi"/>
          <w:szCs w:val="24"/>
          <w:lang w:val="lv-LV"/>
        </w:rPr>
        <w:t>noraidīja</w:t>
      </w:r>
      <w:r w:rsidR="00BE69FE" w:rsidRPr="00E13792">
        <w:rPr>
          <w:rFonts w:asciiTheme="majorBidi" w:hAnsiTheme="majorBidi" w:cstheme="majorBidi"/>
          <w:szCs w:val="24"/>
          <w:lang w:val="lv-LV"/>
        </w:rPr>
        <w:t xml:space="preserve"> prasību daļā </w:t>
      </w:r>
      <w:r w:rsidR="00AE1408" w:rsidRPr="00E13792">
        <w:rPr>
          <w:rFonts w:asciiTheme="majorBidi" w:hAnsiTheme="majorBidi" w:cstheme="majorBidi"/>
          <w:szCs w:val="24"/>
          <w:lang w:val="lv-LV"/>
        </w:rPr>
        <w:t xml:space="preserve">par </w:t>
      </w:r>
      <w:r w:rsidR="00BE69FE" w:rsidRPr="00E13792">
        <w:rPr>
          <w:rFonts w:asciiTheme="majorBidi" w:hAnsiTheme="majorBidi" w:cstheme="majorBidi"/>
          <w:szCs w:val="24"/>
          <w:lang w:val="lv-LV"/>
        </w:rPr>
        <w:t xml:space="preserve">morālā kaitējuma atlīdzības piedziņu. </w:t>
      </w:r>
    </w:p>
    <w:p w14:paraId="01BC6E47" w14:textId="01E1C2E9" w:rsidR="00022821" w:rsidRPr="00E13792" w:rsidRDefault="00E168EF" w:rsidP="00441937">
      <w:pPr>
        <w:autoSpaceDE w:val="0"/>
        <w:autoSpaceDN w:val="0"/>
        <w:adjustRightInd w:val="0"/>
        <w:spacing w:after="0" w:line="276" w:lineRule="auto"/>
        <w:ind w:firstLine="709"/>
        <w:jc w:val="both"/>
        <w:rPr>
          <w:rFonts w:asciiTheme="majorBidi" w:hAnsiTheme="majorBidi" w:cstheme="majorBidi"/>
          <w:szCs w:val="24"/>
          <w:lang w:val="lv-LV"/>
        </w:rPr>
      </w:pPr>
      <w:r w:rsidRPr="00E13792">
        <w:rPr>
          <w:rFonts w:asciiTheme="majorBidi" w:hAnsiTheme="majorBidi" w:cstheme="majorBidi"/>
          <w:szCs w:val="24"/>
          <w:lang w:val="lv-LV"/>
        </w:rPr>
        <w:t>Tiesa atzina</w:t>
      </w:r>
      <w:r w:rsidR="0069664C" w:rsidRPr="00E13792">
        <w:rPr>
          <w:rFonts w:asciiTheme="majorBidi" w:hAnsiTheme="majorBidi" w:cstheme="majorBidi"/>
          <w:szCs w:val="24"/>
          <w:lang w:val="lv-LV"/>
        </w:rPr>
        <w:t xml:space="preserve">, ka atbildētāja </w:t>
      </w:r>
      <w:r w:rsidR="0023650A" w:rsidRPr="00E13792">
        <w:rPr>
          <w:rFonts w:asciiTheme="majorBidi" w:hAnsiTheme="majorBidi" w:cstheme="majorBidi"/>
          <w:szCs w:val="24"/>
          <w:lang w:val="lv-LV"/>
        </w:rPr>
        <w:t>nav</w:t>
      </w:r>
      <w:r w:rsidR="0069664C" w:rsidRPr="00E13792">
        <w:rPr>
          <w:rFonts w:asciiTheme="majorBidi" w:hAnsiTheme="majorBidi" w:cstheme="majorBidi"/>
          <w:szCs w:val="24"/>
          <w:lang w:val="lv-LV"/>
        </w:rPr>
        <w:t xml:space="preserve"> radījusi nelabvēlīgas sekas</w:t>
      </w:r>
      <w:r w:rsidRPr="00E13792">
        <w:rPr>
          <w:rFonts w:asciiTheme="majorBidi" w:hAnsiTheme="majorBidi" w:cstheme="majorBidi"/>
          <w:szCs w:val="24"/>
          <w:lang w:val="lv-LV"/>
        </w:rPr>
        <w:t xml:space="preserve"> prasītājai</w:t>
      </w:r>
      <w:r w:rsidR="0069664C" w:rsidRPr="00E13792">
        <w:rPr>
          <w:rFonts w:asciiTheme="majorBidi" w:hAnsiTheme="majorBidi" w:cstheme="majorBidi"/>
          <w:szCs w:val="24"/>
          <w:lang w:val="lv-LV"/>
        </w:rPr>
        <w:t xml:space="preserve"> par likumā vai līgumā paredzēto tiesību izmantošanu darba tiesisko attiecību ietvaros (Darba likuma 9.</w:t>
      </w:r>
      <w:r w:rsidR="00A64436" w:rsidRPr="00E13792">
        <w:rPr>
          <w:rFonts w:asciiTheme="majorBidi" w:hAnsiTheme="majorBidi" w:cstheme="majorBidi"/>
          <w:szCs w:val="24"/>
          <w:lang w:val="lv-LV"/>
        </w:rPr>
        <w:t> </w:t>
      </w:r>
      <w:r w:rsidR="0069664C" w:rsidRPr="00E13792">
        <w:rPr>
          <w:rFonts w:asciiTheme="majorBidi" w:hAnsiTheme="majorBidi" w:cstheme="majorBidi"/>
          <w:szCs w:val="24"/>
          <w:lang w:val="lv-LV"/>
        </w:rPr>
        <w:t>pants). Prasītāja norādījusi uz Darba likuma 29.</w:t>
      </w:r>
      <w:r w:rsidR="00A64436" w:rsidRPr="00E13792">
        <w:rPr>
          <w:rFonts w:asciiTheme="majorBidi" w:hAnsiTheme="majorBidi" w:cstheme="majorBidi"/>
          <w:szCs w:val="24"/>
          <w:lang w:val="lv-LV"/>
        </w:rPr>
        <w:t> </w:t>
      </w:r>
      <w:r w:rsidR="0069664C" w:rsidRPr="00E13792">
        <w:rPr>
          <w:rFonts w:asciiTheme="majorBidi" w:hAnsiTheme="majorBidi" w:cstheme="majorBidi"/>
          <w:szCs w:val="24"/>
          <w:lang w:val="lv-LV"/>
        </w:rPr>
        <w:t>pantā noteikto atšķirīgas attieksmes aizlieguma pārkāpumu, bet nav konkretizējusi, kuru Darba likuma 29.</w:t>
      </w:r>
      <w:r w:rsidR="00A64436" w:rsidRPr="00E13792">
        <w:rPr>
          <w:rFonts w:asciiTheme="majorBidi" w:hAnsiTheme="majorBidi" w:cstheme="majorBidi"/>
          <w:szCs w:val="24"/>
          <w:lang w:val="lv-LV"/>
        </w:rPr>
        <w:t> </w:t>
      </w:r>
      <w:r w:rsidR="0069664C" w:rsidRPr="00E13792">
        <w:rPr>
          <w:rFonts w:asciiTheme="majorBidi" w:hAnsiTheme="majorBidi" w:cstheme="majorBidi"/>
          <w:szCs w:val="24"/>
          <w:lang w:val="lv-LV"/>
        </w:rPr>
        <w:t xml:space="preserve">panta devītajā daļā paredzēto </w:t>
      </w:r>
      <w:r w:rsidR="00826462" w:rsidRPr="00E13792">
        <w:rPr>
          <w:rFonts w:asciiTheme="majorBidi" w:hAnsiTheme="majorBidi" w:cstheme="majorBidi"/>
          <w:szCs w:val="24"/>
          <w:lang w:val="lv-LV"/>
        </w:rPr>
        <w:t>pazīmi</w:t>
      </w:r>
      <w:r w:rsidR="0069664C" w:rsidRPr="00E13792">
        <w:rPr>
          <w:rFonts w:asciiTheme="majorBidi" w:hAnsiTheme="majorBidi" w:cstheme="majorBidi"/>
          <w:szCs w:val="24"/>
          <w:lang w:val="lv-LV"/>
        </w:rPr>
        <w:t xml:space="preserve"> atbildētāja ir pārkāpusi. Tā kā nav pierādīts atšķirīgas attieksmes aizlieguma vai aizlieguma radīt nelabvēlīgas sekas pārkāpums, piedzīt morāl</w:t>
      </w:r>
      <w:r w:rsidR="0023650A" w:rsidRPr="00E13792">
        <w:rPr>
          <w:rFonts w:asciiTheme="majorBidi" w:hAnsiTheme="majorBidi" w:cstheme="majorBidi"/>
          <w:szCs w:val="24"/>
          <w:lang w:val="lv-LV"/>
        </w:rPr>
        <w:t>ā</w:t>
      </w:r>
      <w:r w:rsidR="0069664C" w:rsidRPr="00E13792">
        <w:rPr>
          <w:rFonts w:asciiTheme="majorBidi" w:hAnsiTheme="majorBidi" w:cstheme="majorBidi"/>
          <w:szCs w:val="24"/>
          <w:lang w:val="lv-LV"/>
        </w:rPr>
        <w:t xml:space="preserve"> kaitējum</w:t>
      </w:r>
      <w:r w:rsidR="0023650A" w:rsidRPr="00E13792">
        <w:rPr>
          <w:rFonts w:asciiTheme="majorBidi" w:hAnsiTheme="majorBidi" w:cstheme="majorBidi"/>
          <w:szCs w:val="24"/>
          <w:lang w:val="lv-LV"/>
        </w:rPr>
        <w:t>a atlīdzību</w:t>
      </w:r>
      <w:r w:rsidR="00BE69FE" w:rsidRPr="00E13792">
        <w:rPr>
          <w:rFonts w:asciiTheme="majorBidi" w:hAnsiTheme="majorBidi" w:cstheme="majorBidi"/>
          <w:szCs w:val="24"/>
          <w:lang w:val="lv-LV"/>
        </w:rPr>
        <w:t xml:space="preserve"> nav pamata.</w:t>
      </w:r>
    </w:p>
    <w:p w14:paraId="0F592A74" w14:textId="77777777" w:rsidR="00DF1C09" w:rsidRPr="00E13792" w:rsidRDefault="00DF1C09" w:rsidP="0021352D">
      <w:pPr>
        <w:autoSpaceDE w:val="0"/>
        <w:autoSpaceDN w:val="0"/>
        <w:adjustRightInd w:val="0"/>
        <w:spacing w:after="0" w:line="276" w:lineRule="auto"/>
        <w:ind w:firstLine="567"/>
        <w:jc w:val="both"/>
        <w:rPr>
          <w:rFonts w:asciiTheme="majorBidi" w:hAnsiTheme="majorBidi" w:cstheme="majorBidi"/>
          <w:szCs w:val="24"/>
          <w:lang w:val="lv-LV"/>
        </w:rPr>
      </w:pPr>
    </w:p>
    <w:p w14:paraId="3D79DCA0" w14:textId="6FAE44A1" w:rsidR="003E5FD6" w:rsidRPr="00E13792" w:rsidRDefault="00A74B06" w:rsidP="00441937">
      <w:pPr>
        <w:autoSpaceDE w:val="0"/>
        <w:autoSpaceDN w:val="0"/>
        <w:adjustRightInd w:val="0"/>
        <w:spacing w:after="0" w:line="276" w:lineRule="auto"/>
        <w:ind w:firstLine="709"/>
        <w:jc w:val="both"/>
        <w:rPr>
          <w:rFonts w:asciiTheme="majorBidi" w:hAnsiTheme="majorBidi" w:cstheme="majorBidi"/>
          <w:szCs w:val="24"/>
          <w:lang w:val="lv-LV"/>
        </w:rPr>
      </w:pPr>
      <w:r w:rsidRPr="00E13792">
        <w:rPr>
          <w:rFonts w:asciiTheme="majorBidi" w:hAnsiTheme="majorBidi" w:cstheme="majorBidi"/>
          <w:szCs w:val="24"/>
          <w:lang w:val="lv-LV"/>
        </w:rPr>
        <w:t>[</w:t>
      </w:r>
      <w:r w:rsidR="00D504D0" w:rsidRPr="00E13792">
        <w:rPr>
          <w:rFonts w:asciiTheme="majorBidi" w:hAnsiTheme="majorBidi" w:cstheme="majorBidi"/>
          <w:szCs w:val="24"/>
          <w:lang w:val="lv-LV"/>
        </w:rPr>
        <w:t>3</w:t>
      </w:r>
      <w:r w:rsidRPr="00E13792">
        <w:rPr>
          <w:rFonts w:asciiTheme="majorBidi" w:hAnsiTheme="majorBidi" w:cstheme="majorBidi"/>
          <w:szCs w:val="24"/>
          <w:lang w:val="lv-LV"/>
        </w:rPr>
        <w:t xml:space="preserve">] </w:t>
      </w:r>
      <w:r w:rsidR="00BE69FE" w:rsidRPr="00E13792">
        <w:rPr>
          <w:rFonts w:asciiTheme="majorBidi" w:hAnsiTheme="majorBidi" w:cstheme="majorBidi"/>
          <w:szCs w:val="24"/>
          <w:lang w:val="lv-LV"/>
        </w:rPr>
        <w:t>Rīgas apgabaltiesa, i</w:t>
      </w:r>
      <w:r w:rsidRPr="00E13792">
        <w:rPr>
          <w:rFonts w:asciiTheme="majorBidi" w:hAnsiTheme="majorBidi" w:cstheme="majorBidi"/>
          <w:szCs w:val="24"/>
          <w:lang w:val="lv-LV"/>
        </w:rPr>
        <w:t>zskatījusi lietu sakarā ar atbildētājas apelācijas sūdzību un prasītājas pretapelācijas sūdzību</w:t>
      </w:r>
      <w:r w:rsidR="00BE69FE" w:rsidRPr="00E13792">
        <w:rPr>
          <w:rFonts w:asciiTheme="majorBidi" w:hAnsiTheme="majorBidi" w:cstheme="majorBidi"/>
          <w:szCs w:val="24"/>
          <w:lang w:val="lv-LV"/>
        </w:rPr>
        <w:t xml:space="preserve">, </w:t>
      </w:r>
      <w:r w:rsidR="00D85310" w:rsidRPr="00E13792">
        <w:rPr>
          <w:rFonts w:asciiTheme="majorBidi" w:hAnsiTheme="majorBidi" w:cstheme="majorBidi"/>
          <w:szCs w:val="24"/>
          <w:lang w:val="lv-LV"/>
        </w:rPr>
        <w:t>ar 2021.</w:t>
      </w:r>
      <w:r w:rsidR="00A64436" w:rsidRPr="00E13792">
        <w:rPr>
          <w:rFonts w:asciiTheme="majorBidi" w:hAnsiTheme="majorBidi" w:cstheme="majorBidi"/>
          <w:szCs w:val="24"/>
          <w:lang w:val="lv-LV"/>
        </w:rPr>
        <w:t> </w:t>
      </w:r>
      <w:r w:rsidR="00D85310" w:rsidRPr="00E13792">
        <w:rPr>
          <w:rFonts w:asciiTheme="majorBidi" w:hAnsiTheme="majorBidi" w:cstheme="majorBidi"/>
          <w:szCs w:val="24"/>
          <w:lang w:val="lv-LV"/>
        </w:rPr>
        <w:t>gada 10.</w:t>
      </w:r>
      <w:r w:rsidR="00A64436" w:rsidRPr="00E13792">
        <w:rPr>
          <w:rFonts w:asciiTheme="majorBidi" w:hAnsiTheme="majorBidi" w:cstheme="majorBidi"/>
          <w:szCs w:val="24"/>
          <w:lang w:val="lv-LV"/>
        </w:rPr>
        <w:t> </w:t>
      </w:r>
      <w:r w:rsidR="00D85310" w:rsidRPr="00E13792">
        <w:rPr>
          <w:rFonts w:asciiTheme="majorBidi" w:hAnsiTheme="majorBidi" w:cstheme="majorBidi"/>
          <w:szCs w:val="24"/>
          <w:lang w:val="lv-LV"/>
        </w:rPr>
        <w:t xml:space="preserve">marta spriedumu </w:t>
      </w:r>
      <w:r w:rsidRPr="00E13792">
        <w:rPr>
          <w:rFonts w:asciiTheme="majorBidi" w:hAnsiTheme="majorBidi" w:cstheme="majorBidi"/>
          <w:szCs w:val="24"/>
          <w:lang w:val="lv-LV"/>
        </w:rPr>
        <w:t>prasīb</w:t>
      </w:r>
      <w:r w:rsidR="00BE69FE" w:rsidRPr="00E13792">
        <w:rPr>
          <w:rFonts w:asciiTheme="majorBidi" w:hAnsiTheme="majorBidi" w:cstheme="majorBidi"/>
          <w:szCs w:val="24"/>
          <w:lang w:val="lv-LV"/>
        </w:rPr>
        <w:t>u</w:t>
      </w:r>
      <w:r w:rsidRPr="00E13792">
        <w:rPr>
          <w:rFonts w:asciiTheme="majorBidi" w:hAnsiTheme="majorBidi" w:cstheme="majorBidi"/>
          <w:szCs w:val="24"/>
          <w:lang w:val="lv-LV"/>
        </w:rPr>
        <w:t xml:space="preserve"> noraidī</w:t>
      </w:r>
      <w:r w:rsidR="00BE69FE" w:rsidRPr="00E13792">
        <w:rPr>
          <w:rFonts w:asciiTheme="majorBidi" w:hAnsiTheme="majorBidi" w:cstheme="majorBidi"/>
          <w:szCs w:val="24"/>
          <w:lang w:val="lv-LV"/>
        </w:rPr>
        <w:t>ja pilnīgi</w:t>
      </w:r>
      <w:r w:rsidR="009F6D52" w:rsidRPr="00E13792">
        <w:rPr>
          <w:rFonts w:asciiTheme="majorBidi" w:hAnsiTheme="majorBidi" w:cstheme="majorBidi"/>
          <w:szCs w:val="24"/>
          <w:lang w:val="lv-LV"/>
        </w:rPr>
        <w:t xml:space="preserve"> un piedzina</w:t>
      </w:r>
      <w:r w:rsidR="001C78E2" w:rsidRPr="00E13792">
        <w:rPr>
          <w:rFonts w:asciiTheme="majorBidi" w:hAnsiTheme="majorBidi" w:cstheme="majorBidi"/>
          <w:szCs w:val="24"/>
          <w:lang w:val="lv-LV"/>
        </w:rPr>
        <w:t xml:space="preserve"> no prasītājas</w:t>
      </w:r>
      <w:r w:rsidR="009F6D52" w:rsidRPr="00E13792">
        <w:rPr>
          <w:rFonts w:asciiTheme="majorBidi" w:hAnsiTheme="majorBidi" w:cstheme="majorBidi"/>
          <w:szCs w:val="24"/>
          <w:lang w:val="lv-LV"/>
        </w:rPr>
        <w:t xml:space="preserve"> atbildētājas labā tiesas izdevumus 2766,69</w:t>
      </w:r>
      <w:r w:rsidR="00A64436" w:rsidRPr="00E13792">
        <w:rPr>
          <w:rFonts w:asciiTheme="majorBidi" w:hAnsiTheme="majorBidi" w:cstheme="majorBidi"/>
          <w:szCs w:val="24"/>
          <w:lang w:val="lv-LV"/>
        </w:rPr>
        <w:t> </w:t>
      </w:r>
      <w:r w:rsidR="009F6D52" w:rsidRPr="00E13792">
        <w:rPr>
          <w:rFonts w:asciiTheme="majorBidi" w:hAnsiTheme="majorBidi" w:cstheme="majorBidi"/>
          <w:szCs w:val="24"/>
          <w:lang w:val="lv-LV"/>
        </w:rPr>
        <w:t>EUR.</w:t>
      </w:r>
    </w:p>
    <w:p w14:paraId="4C777580" w14:textId="77777777" w:rsidR="003E5FD6" w:rsidRPr="00E13792" w:rsidRDefault="003E5FD6" w:rsidP="0021352D">
      <w:pPr>
        <w:autoSpaceDE w:val="0"/>
        <w:autoSpaceDN w:val="0"/>
        <w:adjustRightInd w:val="0"/>
        <w:spacing w:after="0" w:line="276" w:lineRule="auto"/>
        <w:ind w:firstLine="567"/>
        <w:jc w:val="both"/>
        <w:rPr>
          <w:rFonts w:asciiTheme="majorBidi" w:hAnsiTheme="majorBidi" w:cstheme="majorBidi"/>
          <w:szCs w:val="24"/>
          <w:lang w:val="lv-LV"/>
        </w:rPr>
      </w:pPr>
    </w:p>
    <w:p w14:paraId="0DCE4FF9" w14:textId="77777777" w:rsidR="003E5FD6" w:rsidRPr="00E13792" w:rsidRDefault="003E5FD6" w:rsidP="00441937">
      <w:pPr>
        <w:autoSpaceDE w:val="0"/>
        <w:autoSpaceDN w:val="0"/>
        <w:adjustRightInd w:val="0"/>
        <w:spacing w:after="0" w:line="276" w:lineRule="auto"/>
        <w:ind w:firstLine="709"/>
        <w:jc w:val="both"/>
        <w:rPr>
          <w:rFonts w:asciiTheme="majorBidi" w:hAnsiTheme="majorBidi" w:cstheme="majorBidi"/>
          <w:szCs w:val="24"/>
          <w:lang w:val="lv-LV"/>
        </w:rPr>
      </w:pPr>
      <w:r w:rsidRPr="00E13792">
        <w:rPr>
          <w:rFonts w:asciiTheme="majorBidi" w:hAnsiTheme="majorBidi" w:cstheme="majorBidi"/>
          <w:szCs w:val="24"/>
          <w:lang w:val="lv-LV"/>
        </w:rPr>
        <w:t>[4] Prasītāja kasācijas sūdzībā lūdz atcelt apelācijas instances tiesas spriedumu un nodot lietu jaunai izskatīšanai apelācijas instances tiesā.</w:t>
      </w:r>
    </w:p>
    <w:p w14:paraId="225D3B9F" w14:textId="2AC62035" w:rsidR="003E5FD6" w:rsidRPr="00E13792" w:rsidRDefault="003E5FD6" w:rsidP="0021352D">
      <w:pPr>
        <w:autoSpaceDE w:val="0"/>
        <w:autoSpaceDN w:val="0"/>
        <w:adjustRightInd w:val="0"/>
        <w:spacing w:after="0" w:line="276" w:lineRule="auto"/>
        <w:ind w:firstLine="567"/>
        <w:jc w:val="both"/>
        <w:rPr>
          <w:rFonts w:asciiTheme="majorBidi" w:hAnsiTheme="majorBidi" w:cstheme="majorBidi"/>
          <w:szCs w:val="24"/>
          <w:lang w:val="lv-LV"/>
        </w:rPr>
      </w:pPr>
      <w:r w:rsidRPr="00E13792">
        <w:rPr>
          <w:rFonts w:asciiTheme="majorBidi" w:hAnsiTheme="majorBidi" w:cstheme="majorBidi"/>
          <w:szCs w:val="24"/>
          <w:lang w:val="lv-LV"/>
        </w:rPr>
        <w:t xml:space="preserve"> </w:t>
      </w:r>
    </w:p>
    <w:p w14:paraId="63FBE2E0" w14:textId="731B0B7A" w:rsidR="003E5FD6" w:rsidRPr="00E13792" w:rsidRDefault="003E5FD6" w:rsidP="00441937">
      <w:pPr>
        <w:autoSpaceDE w:val="0"/>
        <w:autoSpaceDN w:val="0"/>
        <w:adjustRightInd w:val="0"/>
        <w:spacing w:after="0" w:line="276" w:lineRule="auto"/>
        <w:ind w:firstLine="709"/>
        <w:jc w:val="both"/>
        <w:rPr>
          <w:rFonts w:asciiTheme="majorBidi" w:hAnsiTheme="majorBidi" w:cstheme="majorBidi"/>
          <w:szCs w:val="24"/>
          <w:lang w:val="lv-LV"/>
        </w:rPr>
      </w:pPr>
      <w:r w:rsidRPr="00E13792">
        <w:rPr>
          <w:rFonts w:asciiTheme="majorBidi" w:hAnsiTheme="majorBidi" w:cstheme="majorBidi"/>
          <w:szCs w:val="24"/>
          <w:lang w:val="lv-LV"/>
        </w:rPr>
        <w:t>[5] Ar Senāta senatoru kolēģijas 2021.</w:t>
      </w:r>
      <w:r w:rsidR="00A64436" w:rsidRPr="00E13792">
        <w:rPr>
          <w:rFonts w:asciiTheme="majorBidi" w:hAnsiTheme="majorBidi" w:cstheme="majorBidi"/>
          <w:szCs w:val="24"/>
          <w:lang w:val="lv-LV"/>
        </w:rPr>
        <w:t> </w:t>
      </w:r>
      <w:r w:rsidRPr="00E13792">
        <w:rPr>
          <w:rFonts w:asciiTheme="majorBidi" w:hAnsiTheme="majorBidi" w:cstheme="majorBidi"/>
          <w:szCs w:val="24"/>
          <w:lang w:val="lv-LV"/>
        </w:rPr>
        <w:t xml:space="preserve">gada </w:t>
      </w:r>
      <w:r w:rsidR="0066363B" w:rsidRPr="00E13792">
        <w:rPr>
          <w:rFonts w:asciiTheme="majorBidi" w:hAnsiTheme="majorBidi" w:cstheme="majorBidi"/>
          <w:szCs w:val="24"/>
          <w:lang w:val="lv-LV"/>
        </w:rPr>
        <w:t>5.</w:t>
      </w:r>
      <w:r w:rsidR="00A64436" w:rsidRPr="00E13792">
        <w:rPr>
          <w:rFonts w:asciiTheme="majorBidi" w:hAnsiTheme="majorBidi" w:cstheme="majorBidi"/>
          <w:szCs w:val="24"/>
          <w:lang w:val="lv-LV"/>
        </w:rPr>
        <w:t> </w:t>
      </w:r>
      <w:r w:rsidR="0066363B" w:rsidRPr="00E13792">
        <w:rPr>
          <w:rFonts w:asciiTheme="majorBidi" w:hAnsiTheme="majorBidi" w:cstheme="majorBidi"/>
          <w:szCs w:val="24"/>
          <w:lang w:val="lv-LV"/>
        </w:rPr>
        <w:t>oktobra</w:t>
      </w:r>
      <w:r w:rsidRPr="00E13792">
        <w:rPr>
          <w:rFonts w:asciiTheme="majorBidi" w:hAnsiTheme="majorBidi" w:cstheme="majorBidi"/>
          <w:szCs w:val="24"/>
          <w:lang w:val="lv-LV"/>
        </w:rPr>
        <w:t xml:space="preserve"> rīcības sēdes lēmumu ierosināta kasācijas tiesvedība sakarā ar prasītājas kasācijas sūdzību par apelācijas instances tiesas spriedumu daļā, ar kuru noraidīta prasība par morālā kaitējuma atlīdzības piedziņu un piedzīti tiesas izdevumi. Pārējā daļā spriedums stājies likumīgā spēkā.</w:t>
      </w:r>
    </w:p>
    <w:p w14:paraId="0E401FF3" w14:textId="121252B7" w:rsidR="003E5FD6" w:rsidRPr="00E13792" w:rsidRDefault="003E5FD6" w:rsidP="0021352D">
      <w:pPr>
        <w:autoSpaceDE w:val="0"/>
        <w:autoSpaceDN w:val="0"/>
        <w:adjustRightInd w:val="0"/>
        <w:spacing w:after="0" w:line="276" w:lineRule="auto"/>
        <w:ind w:firstLine="567"/>
        <w:jc w:val="both"/>
        <w:rPr>
          <w:rFonts w:asciiTheme="majorBidi" w:hAnsiTheme="majorBidi" w:cstheme="majorBidi"/>
          <w:szCs w:val="24"/>
          <w:lang w:val="lv-LV"/>
        </w:rPr>
      </w:pPr>
      <w:r w:rsidRPr="00E13792">
        <w:rPr>
          <w:rFonts w:asciiTheme="majorBidi" w:hAnsiTheme="majorBidi" w:cstheme="majorBidi"/>
          <w:szCs w:val="24"/>
          <w:lang w:val="lv-LV"/>
        </w:rPr>
        <w:t xml:space="preserve">  </w:t>
      </w:r>
    </w:p>
    <w:p w14:paraId="3457D35F" w14:textId="77777777" w:rsidR="00441937" w:rsidRPr="00E13792" w:rsidRDefault="003E5FD6" w:rsidP="00441937">
      <w:pPr>
        <w:autoSpaceDE w:val="0"/>
        <w:autoSpaceDN w:val="0"/>
        <w:adjustRightInd w:val="0"/>
        <w:spacing w:after="0" w:line="276" w:lineRule="auto"/>
        <w:ind w:firstLine="709"/>
        <w:jc w:val="both"/>
        <w:rPr>
          <w:rFonts w:asciiTheme="majorBidi" w:hAnsiTheme="majorBidi" w:cstheme="majorBidi"/>
          <w:szCs w:val="24"/>
          <w:lang w:val="lv-LV"/>
        </w:rPr>
      </w:pPr>
      <w:r w:rsidRPr="00E13792">
        <w:rPr>
          <w:rFonts w:asciiTheme="majorBidi" w:hAnsiTheme="majorBidi" w:cstheme="majorBidi"/>
          <w:szCs w:val="24"/>
          <w:lang w:val="lv-LV"/>
        </w:rPr>
        <w:t xml:space="preserve">[6] Apelācijas instances tiesas spriedums daļā, kurā ierosināta kasācijas tiesvedība, pamatots ar </w:t>
      </w:r>
      <w:r w:rsidR="00BE69FE" w:rsidRPr="00E13792">
        <w:rPr>
          <w:rFonts w:asciiTheme="majorBidi" w:hAnsiTheme="majorBidi" w:cstheme="majorBidi"/>
          <w:szCs w:val="24"/>
          <w:lang w:val="lv-LV"/>
        </w:rPr>
        <w:t>turpmāk minētajiem</w:t>
      </w:r>
      <w:r w:rsidR="00A74B06" w:rsidRPr="00E13792">
        <w:rPr>
          <w:rFonts w:asciiTheme="majorBidi" w:hAnsiTheme="majorBidi" w:cstheme="majorBidi"/>
          <w:szCs w:val="24"/>
          <w:lang w:val="lv-LV"/>
        </w:rPr>
        <w:t xml:space="preserve"> argumentiem.</w:t>
      </w:r>
    </w:p>
    <w:p w14:paraId="7963F516" w14:textId="77777777" w:rsidR="00441937" w:rsidRPr="00E13792" w:rsidRDefault="00D504D0" w:rsidP="00441937">
      <w:pPr>
        <w:autoSpaceDE w:val="0"/>
        <w:autoSpaceDN w:val="0"/>
        <w:adjustRightInd w:val="0"/>
        <w:spacing w:after="0" w:line="276" w:lineRule="auto"/>
        <w:ind w:firstLine="709"/>
        <w:jc w:val="both"/>
        <w:rPr>
          <w:rFonts w:asciiTheme="majorBidi" w:hAnsiTheme="majorBidi" w:cstheme="majorBidi"/>
          <w:szCs w:val="24"/>
          <w:lang w:val="lv-LV"/>
        </w:rPr>
      </w:pPr>
      <w:r w:rsidRPr="00E13792">
        <w:rPr>
          <w:rFonts w:asciiTheme="majorBidi" w:hAnsiTheme="majorBidi" w:cstheme="majorBidi"/>
          <w:szCs w:val="24"/>
          <w:lang w:val="lv-LV"/>
        </w:rPr>
        <w:t>[</w:t>
      </w:r>
      <w:r w:rsidR="003E5FD6" w:rsidRPr="00E13792">
        <w:rPr>
          <w:rFonts w:asciiTheme="majorBidi" w:hAnsiTheme="majorBidi" w:cstheme="majorBidi"/>
          <w:szCs w:val="24"/>
          <w:lang w:val="lv-LV"/>
        </w:rPr>
        <w:t xml:space="preserve">6.1] </w:t>
      </w:r>
      <w:r w:rsidR="006507E7" w:rsidRPr="00E13792">
        <w:rPr>
          <w:rFonts w:asciiTheme="majorBidi" w:hAnsiTheme="majorBidi" w:cstheme="majorBidi"/>
          <w:szCs w:val="24"/>
          <w:lang w:val="lv-LV"/>
        </w:rPr>
        <w:t>Tiesa pievienojas pirmās instances tiesas sprieduma motivācijai.</w:t>
      </w:r>
    </w:p>
    <w:p w14:paraId="1DCEC2E4" w14:textId="6483D591" w:rsidR="00441937" w:rsidRPr="00E13792" w:rsidRDefault="008C7FE5" w:rsidP="00441937">
      <w:pPr>
        <w:autoSpaceDE w:val="0"/>
        <w:autoSpaceDN w:val="0"/>
        <w:adjustRightInd w:val="0"/>
        <w:spacing w:after="0" w:line="276" w:lineRule="auto"/>
        <w:ind w:firstLine="709"/>
        <w:jc w:val="both"/>
        <w:rPr>
          <w:rFonts w:asciiTheme="majorBidi" w:hAnsiTheme="majorBidi" w:cstheme="majorBidi"/>
          <w:szCs w:val="24"/>
          <w:lang w:val="lv-LV"/>
        </w:rPr>
      </w:pPr>
      <w:r w:rsidRPr="00E13792">
        <w:rPr>
          <w:rFonts w:asciiTheme="majorBidi" w:hAnsiTheme="majorBidi" w:cstheme="majorBidi"/>
          <w:szCs w:val="24"/>
          <w:lang w:val="lv-LV"/>
        </w:rPr>
        <w:t xml:space="preserve">[6.2] </w:t>
      </w:r>
      <w:r w:rsidR="006507E7" w:rsidRPr="00E13792">
        <w:rPr>
          <w:rFonts w:asciiTheme="majorBidi" w:hAnsiTheme="majorBidi" w:cstheme="majorBidi"/>
          <w:szCs w:val="24"/>
          <w:lang w:val="lv-LV"/>
        </w:rPr>
        <w:t xml:space="preserve">Prasītāja </w:t>
      </w:r>
      <w:r w:rsidR="00A74B06" w:rsidRPr="00E13792">
        <w:rPr>
          <w:rFonts w:asciiTheme="majorBidi" w:hAnsiTheme="majorBidi" w:cstheme="majorBidi"/>
          <w:szCs w:val="24"/>
          <w:lang w:val="lv-LV"/>
        </w:rPr>
        <w:t>nav norādījusi uz apstākļiem, kas varētu būt par pamatu darba devēja radītajām nelabvēlīgajām sekām Darba likuma 9.</w:t>
      </w:r>
      <w:r w:rsidR="00A64436" w:rsidRPr="00E13792">
        <w:rPr>
          <w:rFonts w:asciiTheme="majorBidi" w:hAnsiTheme="majorBidi" w:cstheme="majorBidi"/>
          <w:szCs w:val="24"/>
          <w:lang w:val="lv-LV"/>
        </w:rPr>
        <w:t> </w:t>
      </w:r>
      <w:r w:rsidR="00A74B06" w:rsidRPr="00E13792">
        <w:rPr>
          <w:rFonts w:asciiTheme="majorBidi" w:hAnsiTheme="majorBidi" w:cstheme="majorBidi"/>
          <w:szCs w:val="24"/>
          <w:lang w:val="lv-LV"/>
        </w:rPr>
        <w:t>panta izpratnē</w:t>
      </w:r>
      <w:r w:rsidR="00FF4EDE" w:rsidRPr="00E13792">
        <w:rPr>
          <w:rFonts w:asciiTheme="majorBidi" w:hAnsiTheme="majorBidi" w:cstheme="majorBidi"/>
          <w:szCs w:val="24"/>
          <w:lang w:val="lv-LV"/>
        </w:rPr>
        <w:t xml:space="preserve">. </w:t>
      </w:r>
      <w:r w:rsidRPr="00E13792">
        <w:rPr>
          <w:rFonts w:asciiTheme="majorBidi" w:hAnsiTheme="majorBidi" w:cstheme="majorBidi"/>
          <w:szCs w:val="24"/>
          <w:lang w:val="lv-LV"/>
        </w:rPr>
        <w:t>N</w:t>
      </w:r>
      <w:r w:rsidR="00A74B06" w:rsidRPr="00E13792">
        <w:rPr>
          <w:rFonts w:asciiTheme="majorBidi" w:hAnsiTheme="majorBidi" w:cstheme="majorBidi"/>
          <w:szCs w:val="24"/>
          <w:lang w:val="lv-LV"/>
        </w:rPr>
        <w:t xml:space="preserve">av </w:t>
      </w:r>
      <w:r w:rsidR="00FF4EDE" w:rsidRPr="00E13792">
        <w:rPr>
          <w:rFonts w:asciiTheme="majorBidi" w:hAnsiTheme="majorBidi" w:cstheme="majorBidi"/>
          <w:szCs w:val="24"/>
          <w:lang w:val="lv-LV"/>
        </w:rPr>
        <w:t xml:space="preserve">arī </w:t>
      </w:r>
      <w:r w:rsidR="00A74B06" w:rsidRPr="00E13792">
        <w:rPr>
          <w:rFonts w:asciiTheme="majorBidi" w:hAnsiTheme="majorBidi" w:cstheme="majorBidi"/>
          <w:szCs w:val="24"/>
          <w:lang w:val="lv-LV"/>
        </w:rPr>
        <w:t>konkretizē</w:t>
      </w:r>
      <w:r w:rsidRPr="00E13792">
        <w:rPr>
          <w:rFonts w:asciiTheme="majorBidi" w:hAnsiTheme="majorBidi" w:cstheme="majorBidi"/>
          <w:szCs w:val="24"/>
          <w:lang w:val="lv-LV"/>
        </w:rPr>
        <w:t>ts</w:t>
      </w:r>
      <w:r w:rsidR="00D85310" w:rsidRPr="00E13792">
        <w:rPr>
          <w:rFonts w:asciiTheme="majorBidi" w:hAnsiTheme="majorBidi" w:cstheme="majorBidi"/>
          <w:szCs w:val="24"/>
          <w:lang w:val="lv-LV"/>
        </w:rPr>
        <w:t>,</w:t>
      </w:r>
      <w:r w:rsidR="00A74B06" w:rsidRPr="00E13792">
        <w:rPr>
          <w:rFonts w:asciiTheme="majorBidi" w:hAnsiTheme="majorBidi" w:cstheme="majorBidi"/>
          <w:szCs w:val="24"/>
          <w:lang w:val="lv-LV"/>
        </w:rPr>
        <w:t xml:space="preserve"> pēc kādas Darba likuma 29.</w:t>
      </w:r>
      <w:r w:rsidR="00A64436" w:rsidRPr="00E13792">
        <w:rPr>
          <w:rFonts w:asciiTheme="majorBidi" w:hAnsiTheme="majorBidi" w:cstheme="majorBidi"/>
          <w:szCs w:val="24"/>
          <w:lang w:val="lv-LV"/>
        </w:rPr>
        <w:t> </w:t>
      </w:r>
      <w:r w:rsidR="00A74B06" w:rsidRPr="00E13792">
        <w:rPr>
          <w:rFonts w:asciiTheme="majorBidi" w:hAnsiTheme="majorBidi" w:cstheme="majorBidi"/>
          <w:szCs w:val="24"/>
          <w:lang w:val="lv-LV"/>
        </w:rPr>
        <w:t xml:space="preserve">panta devītajā daļā paredzētās pazīmes </w:t>
      </w:r>
      <w:r w:rsidRPr="00E13792">
        <w:rPr>
          <w:rFonts w:asciiTheme="majorBidi" w:hAnsiTheme="majorBidi" w:cstheme="majorBidi"/>
          <w:szCs w:val="24"/>
          <w:lang w:val="lv-LV"/>
        </w:rPr>
        <w:t>prasītāja</w:t>
      </w:r>
      <w:r w:rsidR="00A74B06" w:rsidRPr="00E13792">
        <w:rPr>
          <w:rFonts w:asciiTheme="majorBidi" w:hAnsiTheme="majorBidi" w:cstheme="majorBidi"/>
          <w:szCs w:val="24"/>
          <w:lang w:val="lv-LV"/>
        </w:rPr>
        <w:t xml:space="preserve"> ir diskriminēta.</w:t>
      </w:r>
    </w:p>
    <w:p w14:paraId="1A0BE3A5" w14:textId="23744453" w:rsidR="0023650A" w:rsidRPr="00E13792" w:rsidRDefault="008C7FE5" w:rsidP="00441937">
      <w:pPr>
        <w:autoSpaceDE w:val="0"/>
        <w:autoSpaceDN w:val="0"/>
        <w:adjustRightInd w:val="0"/>
        <w:spacing w:after="0" w:line="276" w:lineRule="auto"/>
        <w:ind w:firstLine="709"/>
        <w:jc w:val="both"/>
        <w:rPr>
          <w:rFonts w:asciiTheme="majorBidi" w:hAnsiTheme="majorBidi" w:cstheme="majorBidi"/>
          <w:szCs w:val="24"/>
          <w:lang w:val="lv-LV"/>
        </w:rPr>
      </w:pPr>
      <w:r w:rsidRPr="00E13792">
        <w:rPr>
          <w:rFonts w:asciiTheme="majorBidi" w:hAnsiTheme="majorBidi" w:cstheme="majorBidi"/>
          <w:szCs w:val="24"/>
          <w:lang w:val="lv-LV"/>
        </w:rPr>
        <w:t>[6.3]</w:t>
      </w:r>
      <w:r w:rsidR="006507E7" w:rsidRPr="00E13792">
        <w:rPr>
          <w:rFonts w:asciiTheme="majorBidi" w:hAnsiTheme="majorBidi" w:cstheme="majorBidi"/>
          <w:szCs w:val="24"/>
          <w:lang w:val="lv-LV"/>
        </w:rPr>
        <w:t xml:space="preserve"> </w:t>
      </w:r>
      <w:r w:rsidR="00FF4EDE" w:rsidRPr="00E13792">
        <w:rPr>
          <w:rFonts w:asciiTheme="majorBidi" w:hAnsiTheme="majorBidi" w:cstheme="majorBidi"/>
          <w:szCs w:val="24"/>
          <w:lang w:val="lv-LV"/>
        </w:rPr>
        <w:t xml:space="preserve">Pretapelācijas sūdzībā norādītais, ka atbildētājas mērķis bijis </w:t>
      </w:r>
      <w:r w:rsidR="001C78E2" w:rsidRPr="00E13792">
        <w:rPr>
          <w:rFonts w:asciiTheme="majorBidi" w:hAnsiTheme="majorBidi" w:cstheme="majorBidi"/>
          <w:szCs w:val="24"/>
          <w:lang w:val="lv-LV"/>
        </w:rPr>
        <w:t xml:space="preserve">atbrīvoties </w:t>
      </w:r>
      <w:r w:rsidR="00FF4EDE" w:rsidRPr="00E13792">
        <w:rPr>
          <w:rFonts w:asciiTheme="majorBidi" w:hAnsiTheme="majorBidi" w:cstheme="majorBidi"/>
          <w:szCs w:val="24"/>
          <w:lang w:val="lv-LV"/>
        </w:rPr>
        <w:t xml:space="preserve">tieši </w:t>
      </w:r>
      <w:r w:rsidR="001C78E2" w:rsidRPr="00E13792">
        <w:rPr>
          <w:rFonts w:asciiTheme="majorBidi" w:hAnsiTheme="majorBidi" w:cstheme="majorBidi"/>
          <w:szCs w:val="24"/>
          <w:lang w:val="lv-LV"/>
        </w:rPr>
        <w:t>no prasītājas</w:t>
      </w:r>
      <w:r w:rsidR="00771B60" w:rsidRPr="00E13792">
        <w:rPr>
          <w:rFonts w:asciiTheme="majorBidi" w:hAnsiTheme="majorBidi" w:cstheme="majorBidi"/>
          <w:szCs w:val="24"/>
          <w:lang w:val="lv-LV"/>
        </w:rPr>
        <w:t>, atbildētāja prasītāju morāli iespaidojusi un pazemojusi</w:t>
      </w:r>
      <w:r w:rsidR="00B7502E" w:rsidRPr="00E13792">
        <w:rPr>
          <w:rFonts w:asciiTheme="majorBidi" w:hAnsiTheme="majorBidi" w:cstheme="majorBidi"/>
          <w:szCs w:val="24"/>
          <w:lang w:val="lv-LV"/>
        </w:rPr>
        <w:t>,</w:t>
      </w:r>
      <w:r w:rsidR="00771B60" w:rsidRPr="00E13792">
        <w:rPr>
          <w:rFonts w:asciiTheme="majorBidi" w:hAnsiTheme="majorBidi" w:cstheme="majorBidi"/>
          <w:szCs w:val="24"/>
          <w:lang w:val="lv-LV"/>
        </w:rPr>
        <w:t xml:space="preserve"> un saistībā ar šiem </w:t>
      </w:r>
      <w:r w:rsidR="001C78E2" w:rsidRPr="00E13792">
        <w:rPr>
          <w:rFonts w:asciiTheme="majorBidi" w:hAnsiTheme="majorBidi" w:cstheme="majorBidi"/>
          <w:szCs w:val="24"/>
          <w:lang w:val="lv-LV"/>
        </w:rPr>
        <w:t>argumentiem</w:t>
      </w:r>
      <w:r w:rsidR="00771B60" w:rsidRPr="00E13792">
        <w:rPr>
          <w:rFonts w:asciiTheme="majorBidi" w:hAnsiTheme="majorBidi" w:cstheme="majorBidi"/>
          <w:szCs w:val="24"/>
          <w:lang w:val="lv-LV"/>
        </w:rPr>
        <w:t xml:space="preserve"> norādītie apstākļi apstiprina prasītājas subjektīvo attieksmi pret </w:t>
      </w:r>
      <w:r w:rsidR="008A03DC" w:rsidRPr="00E13792">
        <w:rPr>
          <w:rFonts w:asciiTheme="majorBidi" w:hAnsiTheme="majorBidi" w:cstheme="majorBidi"/>
          <w:szCs w:val="24"/>
          <w:lang w:val="lv-LV"/>
        </w:rPr>
        <w:t xml:space="preserve">darba līguma </w:t>
      </w:r>
      <w:r w:rsidR="00771B60" w:rsidRPr="00E13792">
        <w:rPr>
          <w:rFonts w:asciiTheme="majorBidi" w:hAnsiTheme="majorBidi" w:cstheme="majorBidi"/>
          <w:szCs w:val="24"/>
          <w:lang w:val="lv-LV"/>
        </w:rPr>
        <w:t>uzteikumu un tā izsniegšanu saistītajiem apstākļiem, taču neliecina par morālu iespaidošanu un pazemošanu. Lietā nav ziņu un tām atbilstošu pierādījumu, ka prasītāja vērsusies pie atbildētājas ar sūdzībām vai jautājumiem par darba pienākumu veikšanai nepieciešamās informācijas nesniegšanu, liegumu izmantot datubāzes u.</w:t>
      </w:r>
      <w:r w:rsidR="001C78E2" w:rsidRPr="00E13792">
        <w:rPr>
          <w:rFonts w:asciiTheme="majorBidi" w:hAnsiTheme="majorBidi" w:cstheme="majorBidi"/>
          <w:szCs w:val="24"/>
          <w:lang w:val="lv-LV"/>
        </w:rPr>
        <w:t xml:space="preserve"> </w:t>
      </w:r>
      <w:r w:rsidR="00771B60" w:rsidRPr="00E13792">
        <w:rPr>
          <w:rFonts w:asciiTheme="majorBidi" w:hAnsiTheme="majorBidi" w:cstheme="majorBidi"/>
          <w:szCs w:val="24"/>
          <w:lang w:val="lv-LV"/>
        </w:rPr>
        <w:t>tml.</w:t>
      </w:r>
    </w:p>
    <w:p w14:paraId="7B4A85AD" w14:textId="77777777" w:rsidR="00771B60" w:rsidRPr="00E13792" w:rsidRDefault="00771B60" w:rsidP="0021352D">
      <w:pPr>
        <w:autoSpaceDE w:val="0"/>
        <w:autoSpaceDN w:val="0"/>
        <w:adjustRightInd w:val="0"/>
        <w:spacing w:after="0" w:line="276" w:lineRule="auto"/>
        <w:ind w:firstLine="567"/>
        <w:jc w:val="both"/>
        <w:rPr>
          <w:rFonts w:asciiTheme="majorBidi" w:hAnsiTheme="majorBidi" w:cstheme="majorBidi"/>
          <w:szCs w:val="24"/>
          <w:lang w:val="lv-LV"/>
        </w:rPr>
      </w:pPr>
    </w:p>
    <w:p w14:paraId="76F19329" w14:textId="6C7EA6AC" w:rsidR="00A74B06" w:rsidRPr="00E13792" w:rsidRDefault="00441937" w:rsidP="00441937">
      <w:pPr>
        <w:tabs>
          <w:tab w:val="left" w:pos="0"/>
        </w:tabs>
        <w:autoSpaceDE w:val="0"/>
        <w:autoSpaceDN w:val="0"/>
        <w:adjustRightInd w:val="0"/>
        <w:spacing w:after="0" w:line="276" w:lineRule="auto"/>
        <w:ind w:firstLine="709"/>
        <w:jc w:val="both"/>
        <w:rPr>
          <w:rFonts w:asciiTheme="majorBidi" w:eastAsia="Calibri" w:hAnsiTheme="majorBidi" w:cstheme="majorBidi"/>
          <w:bCs/>
          <w:szCs w:val="24"/>
          <w:lang w:val="lv-LV"/>
        </w:rPr>
      </w:pPr>
      <w:r w:rsidRPr="00E13792">
        <w:rPr>
          <w:rFonts w:asciiTheme="majorBidi" w:eastAsia="Calibri" w:hAnsiTheme="majorBidi" w:cstheme="majorBidi"/>
          <w:bCs/>
          <w:szCs w:val="24"/>
          <w:lang w:val="lv-LV"/>
        </w:rPr>
        <w:tab/>
      </w:r>
      <w:r w:rsidR="003719D9" w:rsidRPr="00E13792">
        <w:rPr>
          <w:rFonts w:asciiTheme="majorBidi" w:eastAsia="Calibri" w:hAnsiTheme="majorBidi" w:cstheme="majorBidi"/>
          <w:bCs/>
          <w:szCs w:val="24"/>
          <w:lang w:val="lv-LV"/>
        </w:rPr>
        <w:t>[</w:t>
      </w:r>
      <w:r w:rsidR="003E5FD6" w:rsidRPr="00E13792">
        <w:rPr>
          <w:rFonts w:asciiTheme="majorBidi" w:eastAsia="Calibri" w:hAnsiTheme="majorBidi" w:cstheme="majorBidi"/>
          <w:bCs/>
          <w:szCs w:val="24"/>
          <w:lang w:val="lv-LV"/>
        </w:rPr>
        <w:t>7</w:t>
      </w:r>
      <w:r w:rsidR="003719D9" w:rsidRPr="00E13792">
        <w:rPr>
          <w:rFonts w:asciiTheme="majorBidi" w:eastAsia="Calibri" w:hAnsiTheme="majorBidi" w:cstheme="majorBidi"/>
          <w:bCs/>
          <w:szCs w:val="24"/>
          <w:lang w:val="lv-LV"/>
        </w:rPr>
        <w:t xml:space="preserve">] </w:t>
      </w:r>
      <w:r w:rsidR="003E5FD6" w:rsidRPr="00E13792">
        <w:rPr>
          <w:rFonts w:asciiTheme="majorBidi" w:eastAsia="Calibri" w:hAnsiTheme="majorBidi" w:cstheme="majorBidi"/>
          <w:bCs/>
          <w:szCs w:val="24"/>
          <w:lang w:val="lv-LV"/>
        </w:rPr>
        <w:t xml:space="preserve">Prasītājas </w:t>
      </w:r>
      <w:r w:rsidR="003719D9" w:rsidRPr="00E13792">
        <w:rPr>
          <w:rFonts w:asciiTheme="majorBidi" w:eastAsia="Calibri" w:hAnsiTheme="majorBidi" w:cstheme="majorBidi"/>
          <w:bCs/>
          <w:szCs w:val="24"/>
          <w:lang w:val="lv-LV"/>
        </w:rPr>
        <w:t xml:space="preserve">kasācijas sūdzībā </w:t>
      </w:r>
      <w:r w:rsidR="003E5FD6" w:rsidRPr="00E13792">
        <w:rPr>
          <w:rFonts w:asciiTheme="majorBidi" w:eastAsia="Calibri" w:hAnsiTheme="majorBidi" w:cstheme="majorBidi"/>
          <w:bCs/>
          <w:szCs w:val="24"/>
          <w:lang w:val="lv-LV"/>
        </w:rPr>
        <w:t xml:space="preserve">sakarā ar ierosināto kasācijas tiesvedību norādīts, ka tiesa nepareizi </w:t>
      </w:r>
      <w:r w:rsidR="00703E5E" w:rsidRPr="00E13792">
        <w:rPr>
          <w:rFonts w:asciiTheme="majorBidi" w:eastAsia="Calibri" w:hAnsiTheme="majorBidi" w:cstheme="majorBidi"/>
          <w:bCs/>
          <w:szCs w:val="24"/>
          <w:lang w:val="lv-LV"/>
        </w:rPr>
        <w:t>iztulkojusi</w:t>
      </w:r>
      <w:r w:rsidR="003E5FD6" w:rsidRPr="00E13792">
        <w:rPr>
          <w:rFonts w:asciiTheme="majorBidi" w:eastAsia="Calibri" w:hAnsiTheme="majorBidi" w:cstheme="majorBidi"/>
          <w:bCs/>
          <w:szCs w:val="24"/>
          <w:lang w:val="lv-LV"/>
        </w:rPr>
        <w:t xml:space="preserve"> </w:t>
      </w:r>
      <w:r w:rsidR="00A74B06" w:rsidRPr="00E13792">
        <w:rPr>
          <w:rFonts w:asciiTheme="majorBidi" w:eastAsia="Calibri" w:hAnsiTheme="majorBidi" w:cstheme="majorBidi"/>
          <w:szCs w:val="24"/>
          <w:lang w:val="lv-LV"/>
        </w:rPr>
        <w:t>Darba likuma 7.</w:t>
      </w:r>
      <w:r w:rsidR="00A64436" w:rsidRPr="00E13792">
        <w:rPr>
          <w:rFonts w:asciiTheme="majorBidi" w:eastAsia="Calibri" w:hAnsiTheme="majorBidi" w:cstheme="majorBidi"/>
          <w:szCs w:val="24"/>
          <w:lang w:val="lv-LV"/>
        </w:rPr>
        <w:t> </w:t>
      </w:r>
      <w:r w:rsidR="00A74B06" w:rsidRPr="00E13792">
        <w:rPr>
          <w:rFonts w:asciiTheme="majorBidi" w:eastAsia="Calibri" w:hAnsiTheme="majorBidi" w:cstheme="majorBidi"/>
          <w:szCs w:val="24"/>
          <w:lang w:val="lv-LV"/>
        </w:rPr>
        <w:t>pant</w:t>
      </w:r>
      <w:r w:rsidR="003E5FD6" w:rsidRPr="00E13792">
        <w:rPr>
          <w:rFonts w:asciiTheme="majorBidi" w:eastAsia="Calibri" w:hAnsiTheme="majorBidi" w:cstheme="majorBidi"/>
          <w:szCs w:val="24"/>
          <w:lang w:val="lv-LV"/>
        </w:rPr>
        <w:t>u</w:t>
      </w:r>
      <w:r w:rsidR="00A74B06" w:rsidRPr="00E13792">
        <w:rPr>
          <w:rFonts w:asciiTheme="majorBidi" w:eastAsia="Calibri" w:hAnsiTheme="majorBidi" w:cstheme="majorBidi"/>
          <w:szCs w:val="24"/>
          <w:lang w:val="lv-LV"/>
        </w:rPr>
        <w:t>, 9.</w:t>
      </w:r>
      <w:r w:rsidR="00A64436" w:rsidRPr="00E13792">
        <w:rPr>
          <w:rFonts w:asciiTheme="majorBidi" w:eastAsia="Calibri" w:hAnsiTheme="majorBidi" w:cstheme="majorBidi"/>
          <w:szCs w:val="24"/>
          <w:lang w:val="lv-LV"/>
        </w:rPr>
        <w:t> </w:t>
      </w:r>
      <w:r w:rsidR="00A74B06" w:rsidRPr="00E13792">
        <w:rPr>
          <w:rFonts w:asciiTheme="majorBidi" w:eastAsia="Calibri" w:hAnsiTheme="majorBidi" w:cstheme="majorBidi"/>
          <w:szCs w:val="24"/>
          <w:lang w:val="lv-LV"/>
        </w:rPr>
        <w:t>panta pirm</w:t>
      </w:r>
      <w:r w:rsidR="003E5FD6" w:rsidRPr="00E13792">
        <w:rPr>
          <w:rFonts w:asciiTheme="majorBidi" w:eastAsia="Calibri" w:hAnsiTheme="majorBidi" w:cstheme="majorBidi"/>
          <w:szCs w:val="24"/>
          <w:lang w:val="lv-LV"/>
        </w:rPr>
        <w:t>o</w:t>
      </w:r>
      <w:r w:rsidR="00A74B06" w:rsidRPr="00E13792">
        <w:rPr>
          <w:rFonts w:asciiTheme="majorBidi" w:eastAsia="Calibri" w:hAnsiTheme="majorBidi" w:cstheme="majorBidi"/>
          <w:szCs w:val="24"/>
          <w:lang w:val="lv-LV"/>
        </w:rPr>
        <w:t xml:space="preserve"> daļ</w:t>
      </w:r>
      <w:r w:rsidR="003E5FD6" w:rsidRPr="00E13792">
        <w:rPr>
          <w:rFonts w:asciiTheme="majorBidi" w:eastAsia="Calibri" w:hAnsiTheme="majorBidi" w:cstheme="majorBidi"/>
          <w:szCs w:val="24"/>
          <w:lang w:val="lv-LV"/>
        </w:rPr>
        <w:t>u</w:t>
      </w:r>
      <w:r w:rsidR="00AE41D6" w:rsidRPr="00E13792">
        <w:rPr>
          <w:rFonts w:asciiTheme="majorBidi" w:eastAsia="Calibri" w:hAnsiTheme="majorBidi" w:cstheme="majorBidi"/>
          <w:szCs w:val="24"/>
          <w:lang w:val="lv-LV"/>
        </w:rPr>
        <w:t xml:space="preserve"> un</w:t>
      </w:r>
      <w:r w:rsidR="00A74B06" w:rsidRPr="00E13792">
        <w:rPr>
          <w:rFonts w:asciiTheme="majorBidi" w:eastAsia="Calibri" w:hAnsiTheme="majorBidi" w:cstheme="majorBidi"/>
          <w:szCs w:val="24"/>
          <w:lang w:val="lv-LV"/>
        </w:rPr>
        <w:t xml:space="preserve"> 29.</w:t>
      </w:r>
      <w:r w:rsidR="00A64436" w:rsidRPr="00E13792">
        <w:rPr>
          <w:rFonts w:asciiTheme="majorBidi" w:eastAsia="Calibri" w:hAnsiTheme="majorBidi" w:cstheme="majorBidi"/>
          <w:szCs w:val="24"/>
          <w:lang w:val="lv-LV"/>
        </w:rPr>
        <w:t> </w:t>
      </w:r>
      <w:r w:rsidR="00A74B06" w:rsidRPr="00E13792">
        <w:rPr>
          <w:rFonts w:asciiTheme="majorBidi" w:eastAsia="Calibri" w:hAnsiTheme="majorBidi" w:cstheme="majorBidi"/>
          <w:szCs w:val="24"/>
          <w:lang w:val="lv-LV"/>
        </w:rPr>
        <w:t>pant</w:t>
      </w:r>
      <w:r w:rsidR="007B7357" w:rsidRPr="00E13792">
        <w:rPr>
          <w:rFonts w:asciiTheme="majorBidi" w:eastAsia="Calibri" w:hAnsiTheme="majorBidi" w:cstheme="majorBidi"/>
          <w:szCs w:val="24"/>
          <w:lang w:val="lv-LV"/>
        </w:rPr>
        <w:t xml:space="preserve">u un </w:t>
      </w:r>
      <w:r w:rsidR="007B7357" w:rsidRPr="00E13792">
        <w:rPr>
          <w:rFonts w:asciiTheme="majorBidi" w:eastAsia="Calibri" w:hAnsiTheme="majorBidi" w:cstheme="majorBidi"/>
          <w:szCs w:val="24"/>
          <w:lang w:val="lv-LV"/>
        </w:rPr>
        <w:lastRenderedPageBreak/>
        <w:t>pārkāpusi</w:t>
      </w:r>
      <w:r w:rsidR="00A74B06" w:rsidRPr="00E13792">
        <w:rPr>
          <w:rFonts w:asciiTheme="majorBidi" w:eastAsia="Calibri" w:hAnsiTheme="majorBidi" w:cstheme="majorBidi"/>
          <w:szCs w:val="24"/>
          <w:lang w:val="lv-LV"/>
        </w:rPr>
        <w:t xml:space="preserve"> Civilprocesa likuma</w:t>
      </w:r>
      <w:r w:rsidR="001A0134" w:rsidRPr="00E13792">
        <w:rPr>
          <w:rFonts w:asciiTheme="majorBidi" w:eastAsia="Calibri" w:hAnsiTheme="majorBidi" w:cstheme="majorBidi"/>
          <w:szCs w:val="24"/>
          <w:lang w:val="lv-LV"/>
        </w:rPr>
        <w:t xml:space="preserve"> 5.</w:t>
      </w:r>
      <w:r w:rsidR="00A64436" w:rsidRPr="00E13792">
        <w:rPr>
          <w:rFonts w:asciiTheme="majorBidi" w:eastAsia="Calibri" w:hAnsiTheme="majorBidi" w:cstheme="majorBidi"/>
          <w:szCs w:val="24"/>
          <w:lang w:val="lv-LV"/>
        </w:rPr>
        <w:t> </w:t>
      </w:r>
      <w:r w:rsidR="001A0134" w:rsidRPr="00E13792">
        <w:rPr>
          <w:rFonts w:asciiTheme="majorBidi" w:eastAsia="Calibri" w:hAnsiTheme="majorBidi" w:cstheme="majorBidi"/>
          <w:szCs w:val="24"/>
          <w:lang w:val="lv-LV"/>
        </w:rPr>
        <w:t>panta sestās daļas,</w:t>
      </w:r>
      <w:r w:rsidR="00A74B06" w:rsidRPr="00E13792">
        <w:rPr>
          <w:rFonts w:asciiTheme="majorBidi" w:eastAsia="Calibri" w:hAnsiTheme="majorBidi" w:cstheme="majorBidi"/>
          <w:szCs w:val="24"/>
          <w:lang w:val="lv-LV"/>
        </w:rPr>
        <w:t xml:space="preserve"> 97.</w:t>
      </w:r>
      <w:r w:rsidR="00A64436" w:rsidRPr="00E13792">
        <w:rPr>
          <w:rFonts w:asciiTheme="majorBidi" w:eastAsia="Calibri" w:hAnsiTheme="majorBidi" w:cstheme="majorBidi"/>
          <w:szCs w:val="24"/>
          <w:lang w:val="lv-LV"/>
        </w:rPr>
        <w:t> </w:t>
      </w:r>
      <w:r w:rsidR="00A74B06" w:rsidRPr="00E13792">
        <w:rPr>
          <w:rFonts w:asciiTheme="majorBidi" w:eastAsia="Calibri" w:hAnsiTheme="majorBidi" w:cstheme="majorBidi"/>
          <w:szCs w:val="24"/>
          <w:lang w:val="lv-LV"/>
        </w:rPr>
        <w:t>pant</w:t>
      </w:r>
      <w:r w:rsidR="007B7357" w:rsidRPr="00E13792">
        <w:rPr>
          <w:rFonts w:asciiTheme="majorBidi" w:eastAsia="Calibri" w:hAnsiTheme="majorBidi" w:cstheme="majorBidi"/>
          <w:szCs w:val="24"/>
          <w:lang w:val="lv-LV"/>
        </w:rPr>
        <w:t>a</w:t>
      </w:r>
      <w:r w:rsidR="00A74B06" w:rsidRPr="00E13792">
        <w:rPr>
          <w:rFonts w:asciiTheme="majorBidi" w:eastAsia="Calibri" w:hAnsiTheme="majorBidi" w:cstheme="majorBidi"/>
          <w:szCs w:val="24"/>
          <w:lang w:val="lv-LV"/>
        </w:rPr>
        <w:t xml:space="preserve"> un 193.</w:t>
      </w:r>
      <w:r w:rsidR="00A64436" w:rsidRPr="00E13792">
        <w:rPr>
          <w:rFonts w:asciiTheme="majorBidi" w:eastAsia="Calibri" w:hAnsiTheme="majorBidi" w:cstheme="majorBidi"/>
          <w:szCs w:val="24"/>
          <w:lang w:val="lv-LV"/>
        </w:rPr>
        <w:t> </w:t>
      </w:r>
      <w:r w:rsidR="00A74B06" w:rsidRPr="00E13792">
        <w:rPr>
          <w:rFonts w:asciiTheme="majorBidi" w:eastAsia="Calibri" w:hAnsiTheme="majorBidi" w:cstheme="majorBidi"/>
          <w:szCs w:val="24"/>
          <w:lang w:val="lv-LV"/>
        </w:rPr>
        <w:t>panta piekt</w:t>
      </w:r>
      <w:r w:rsidR="007B7357" w:rsidRPr="00E13792">
        <w:rPr>
          <w:rFonts w:asciiTheme="majorBidi" w:eastAsia="Calibri" w:hAnsiTheme="majorBidi" w:cstheme="majorBidi"/>
          <w:szCs w:val="24"/>
          <w:lang w:val="lv-LV"/>
        </w:rPr>
        <w:t>ās</w:t>
      </w:r>
      <w:r w:rsidR="00A74B06" w:rsidRPr="00E13792">
        <w:rPr>
          <w:rFonts w:asciiTheme="majorBidi" w:eastAsia="Calibri" w:hAnsiTheme="majorBidi" w:cstheme="majorBidi"/>
          <w:szCs w:val="24"/>
          <w:lang w:val="lv-LV"/>
        </w:rPr>
        <w:t xml:space="preserve"> daļ</w:t>
      </w:r>
      <w:r w:rsidR="007B7357" w:rsidRPr="00E13792">
        <w:rPr>
          <w:rFonts w:asciiTheme="majorBidi" w:eastAsia="Calibri" w:hAnsiTheme="majorBidi" w:cstheme="majorBidi"/>
          <w:szCs w:val="24"/>
          <w:lang w:val="lv-LV"/>
        </w:rPr>
        <w:t>as</w:t>
      </w:r>
      <w:r w:rsidR="00A74B06" w:rsidRPr="00E13792">
        <w:rPr>
          <w:rFonts w:asciiTheme="majorBidi" w:eastAsia="Calibri" w:hAnsiTheme="majorBidi" w:cstheme="majorBidi"/>
          <w:szCs w:val="24"/>
          <w:lang w:val="lv-LV"/>
        </w:rPr>
        <w:t xml:space="preserve"> noteik</w:t>
      </w:r>
      <w:r w:rsidR="007B7357" w:rsidRPr="00E13792">
        <w:rPr>
          <w:rFonts w:asciiTheme="majorBidi" w:eastAsia="Calibri" w:hAnsiTheme="majorBidi" w:cstheme="majorBidi"/>
          <w:szCs w:val="24"/>
          <w:lang w:val="lv-LV"/>
        </w:rPr>
        <w:t>umus.</w:t>
      </w:r>
    </w:p>
    <w:p w14:paraId="1F7B2A50" w14:textId="04773410" w:rsidR="00A74B06" w:rsidRPr="00E13792" w:rsidRDefault="00A74B06" w:rsidP="00441937">
      <w:pPr>
        <w:spacing w:after="0" w:line="276" w:lineRule="auto"/>
        <w:ind w:firstLine="709"/>
        <w:jc w:val="both"/>
        <w:rPr>
          <w:rFonts w:asciiTheme="majorBidi" w:eastAsia="Calibri" w:hAnsiTheme="majorBidi" w:cstheme="majorBidi"/>
          <w:szCs w:val="24"/>
          <w:lang w:val="lv-LV"/>
        </w:rPr>
      </w:pPr>
      <w:r w:rsidRPr="00E13792">
        <w:rPr>
          <w:rFonts w:asciiTheme="majorBidi" w:eastAsia="Calibri" w:hAnsiTheme="majorBidi" w:cstheme="majorBidi"/>
          <w:szCs w:val="24"/>
          <w:lang w:val="lv-LV"/>
        </w:rPr>
        <w:t xml:space="preserve">Prasības pieteikumā un pretapelācijas sūdzībā </w:t>
      </w:r>
      <w:r w:rsidR="007B7357" w:rsidRPr="00E13792">
        <w:rPr>
          <w:rFonts w:asciiTheme="majorBidi" w:eastAsia="Calibri" w:hAnsiTheme="majorBidi" w:cstheme="majorBidi"/>
          <w:szCs w:val="24"/>
          <w:lang w:val="lv-LV"/>
        </w:rPr>
        <w:t xml:space="preserve">ir </w:t>
      </w:r>
      <w:r w:rsidRPr="00E13792">
        <w:rPr>
          <w:rFonts w:asciiTheme="majorBidi" w:eastAsia="Calibri" w:hAnsiTheme="majorBidi" w:cstheme="majorBidi"/>
          <w:szCs w:val="24"/>
          <w:lang w:val="lv-LV"/>
        </w:rPr>
        <w:t>norādī</w:t>
      </w:r>
      <w:r w:rsidR="007B7357" w:rsidRPr="00E13792">
        <w:rPr>
          <w:rFonts w:asciiTheme="majorBidi" w:eastAsia="Calibri" w:hAnsiTheme="majorBidi" w:cstheme="majorBidi"/>
          <w:szCs w:val="24"/>
          <w:lang w:val="lv-LV"/>
        </w:rPr>
        <w:t>ts</w:t>
      </w:r>
      <w:r w:rsidRPr="00E13792">
        <w:rPr>
          <w:rFonts w:asciiTheme="majorBidi" w:eastAsia="Calibri" w:hAnsiTheme="majorBidi" w:cstheme="majorBidi"/>
          <w:szCs w:val="24"/>
          <w:lang w:val="lv-LV"/>
        </w:rPr>
        <w:t>, ka atbildētājas rīcība kopš 2018.</w:t>
      </w:r>
      <w:r w:rsidR="00A64436" w:rsidRPr="00E13792">
        <w:rPr>
          <w:rFonts w:asciiTheme="majorBidi" w:eastAsia="Calibri" w:hAnsiTheme="majorBidi" w:cstheme="majorBidi"/>
          <w:szCs w:val="24"/>
          <w:lang w:val="lv-LV"/>
        </w:rPr>
        <w:t> </w:t>
      </w:r>
      <w:r w:rsidRPr="00E13792">
        <w:rPr>
          <w:rFonts w:asciiTheme="majorBidi" w:eastAsia="Calibri" w:hAnsiTheme="majorBidi" w:cstheme="majorBidi"/>
          <w:szCs w:val="24"/>
          <w:lang w:val="lv-LV"/>
        </w:rPr>
        <w:t>gada 1.</w:t>
      </w:r>
      <w:r w:rsidR="00A64436" w:rsidRPr="00E13792">
        <w:rPr>
          <w:rFonts w:asciiTheme="majorBidi" w:eastAsia="Calibri" w:hAnsiTheme="majorBidi" w:cstheme="majorBidi"/>
          <w:szCs w:val="24"/>
          <w:lang w:val="lv-LV"/>
        </w:rPr>
        <w:t> </w:t>
      </w:r>
      <w:r w:rsidRPr="00E13792">
        <w:rPr>
          <w:rFonts w:asciiTheme="majorBidi" w:eastAsia="Calibri" w:hAnsiTheme="majorBidi" w:cstheme="majorBidi"/>
          <w:szCs w:val="24"/>
          <w:lang w:val="lv-LV"/>
        </w:rPr>
        <w:t xml:space="preserve">marta būtiski ietekmējusi prasītājas privātās dzīves aspektus: tika radīta pazemojoša un aizskaroša vide; prasītājai, esot </w:t>
      </w:r>
      <w:r w:rsidR="00FB2AC9" w:rsidRPr="00E13792">
        <w:rPr>
          <w:rFonts w:asciiTheme="majorBidi" w:eastAsia="Calibri" w:hAnsiTheme="majorBidi" w:cstheme="majorBidi"/>
          <w:szCs w:val="24"/>
          <w:lang w:val="lv-LV"/>
        </w:rPr>
        <w:t>[..]</w:t>
      </w:r>
      <w:r w:rsidRPr="00E13792">
        <w:rPr>
          <w:rFonts w:asciiTheme="majorBidi" w:eastAsia="Calibri" w:hAnsiTheme="majorBidi" w:cstheme="majorBidi"/>
          <w:szCs w:val="24"/>
          <w:lang w:val="lv-LV"/>
        </w:rPr>
        <w:t xml:space="preserve"> grāmatvedes amatā un atbildīgai par Finanšu daļas grāmatvežu darbu, liegta pieeja darbam nepieciešamai informācijai</w:t>
      </w:r>
      <w:r w:rsidR="001A0134" w:rsidRPr="00E13792">
        <w:rPr>
          <w:rFonts w:asciiTheme="majorBidi" w:eastAsia="Calibri" w:hAnsiTheme="majorBidi" w:cstheme="majorBidi"/>
          <w:szCs w:val="24"/>
          <w:lang w:val="lv-LV"/>
        </w:rPr>
        <w:t>; no</w:t>
      </w:r>
      <w:r w:rsidRPr="00E13792">
        <w:rPr>
          <w:rFonts w:asciiTheme="majorBidi" w:eastAsia="Calibri" w:hAnsiTheme="majorBidi" w:cstheme="majorBidi"/>
          <w:szCs w:val="24"/>
          <w:lang w:val="lv-LV"/>
        </w:rPr>
        <w:t xml:space="preserve"> aprīļa vidus viņa netika aicināta uz sanāksmēm par grāmatvedības programmu ieviešanu</w:t>
      </w:r>
      <w:r w:rsidR="00AE41D6" w:rsidRPr="00E13792">
        <w:rPr>
          <w:rFonts w:asciiTheme="majorBidi" w:eastAsia="Calibri" w:hAnsiTheme="majorBidi" w:cstheme="majorBidi"/>
          <w:szCs w:val="24"/>
          <w:lang w:val="lv-LV"/>
        </w:rPr>
        <w:t>;</w:t>
      </w:r>
      <w:r w:rsidRPr="00E13792">
        <w:rPr>
          <w:rFonts w:asciiTheme="majorBidi" w:eastAsia="Calibri" w:hAnsiTheme="majorBidi" w:cstheme="majorBidi"/>
          <w:szCs w:val="24"/>
          <w:lang w:val="lv-LV"/>
        </w:rPr>
        <w:t xml:space="preserve"> valdes priekšsēdētājs</w:t>
      </w:r>
      <w:r w:rsidR="001A0134" w:rsidRPr="00E13792">
        <w:rPr>
          <w:rFonts w:asciiTheme="majorBidi" w:eastAsia="Calibri" w:hAnsiTheme="majorBidi" w:cstheme="majorBidi"/>
          <w:szCs w:val="24"/>
          <w:lang w:val="lv-LV"/>
        </w:rPr>
        <w:t xml:space="preserve"> un </w:t>
      </w:r>
      <w:r w:rsidRPr="00E13792">
        <w:rPr>
          <w:rFonts w:asciiTheme="majorBidi" w:eastAsia="Calibri" w:hAnsiTheme="majorBidi" w:cstheme="majorBidi"/>
          <w:szCs w:val="24"/>
          <w:lang w:val="lv-LV"/>
        </w:rPr>
        <w:t>Finanšu direktors neatbildēja uz jautājumiem par turpmāku darbu sakarā ar jaunu darbinieku pieņemšanu Finanšu daļā</w:t>
      </w:r>
      <w:r w:rsidR="0070782B" w:rsidRPr="00E13792">
        <w:rPr>
          <w:rFonts w:asciiTheme="majorBidi" w:eastAsia="Calibri" w:hAnsiTheme="majorBidi" w:cstheme="majorBidi"/>
          <w:szCs w:val="24"/>
          <w:lang w:val="lv-LV"/>
        </w:rPr>
        <w:t>. M</w:t>
      </w:r>
      <w:r w:rsidRPr="00E13792">
        <w:rPr>
          <w:rFonts w:asciiTheme="majorBidi" w:eastAsia="Calibri" w:hAnsiTheme="majorBidi" w:cstheme="majorBidi"/>
          <w:szCs w:val="24"/>
          <w:lang w:val="lv-LV"/>
        </w:rPr>
        <w:t>inētais prasītājai radīja spriedzi, uztraukumu, bailes par turpmāku darba devēja rīcību.</w:t>
      </w:r>
      <w:r w:rsidR="00E65EDD" w:rsidRPr="00E13792">
        <w:rPr>
          <w:rFonts w:asciiTheme="majorBidi" w:eastAsia="Calibri" w:hAnsiTheme="majorBidi" w:cstheme="majorBidi"/>
          <w:szCs w:val="24"/>
          <w:lang w:val="lv-LV"/>
        </w:rPr>
        <w:t xml:space="preserve"> Tiesa nav vērtējusi p</w:t>
      </w:r>
      <w:r w:rsidRPr="00E13792">
        <w:rPr>
          <w:rFonts w:asciiTheme="majorBidi" w:eastAsia="Calibri" w:hAnsiTheme="majorBidi" w:cstheme="majorBidi"/>
          <w:szCs w:val="24"/>
          <w:lang w:val="lv-LV"/>
        </w:rPr>
        <w:t>rasītāja</w:t>
      </w:r>
      <w:r w:rsidR="00E65EDD" w:rsidRPr="00E13792">
        <w:rPr>
          <w:rFonts w:asciiTheme="majorBidi" w:eastAsia="Calibri" w:hAnsiTheme="majorBidi" w:cstheme="majorBidi"/>
          <w:szCs w:val="24"/>
          <w:lang w:val="lv-LV"/>
        </w:rPr>
        <w:t xml:space="preserve">s iesniegtos pierādījumus un argumentus, nav ņēmusi vērā judikatūru, bet </w:t>
      </w:r>
      <w:r w:rsidR="00C40E72" w:rsidRPr="00E13792">
        <w:rPr>
          <w:rFonts w:asciiTheme="majorBidi" w:eastAsia="Calibri" w:hAnsiTheme="majorBidi" w:cstheme="majorBidi"/>
          <w:szCs w:val="24"/>
          <w:lang w:val="lv-LV"/>
        </w:rPr>
        <w:t>aprobežojusies vien ar Darba likuma 9. un 29.</w:t>
      </w:r>
      <w:r w:rsidR="00A64436" w:rsidRPr="00E13792">
        <w:rPr>
          <w:rFonts w:asciiTheme="majorBidi" w:eastAsia="Calibri" w:hAnsiTheme="majorBidi" w:cstheme="majorBidi"/>
          <w:szCs w:val="24"/>
          <w:lang w:val="lv-LV"/>
        </w:rPr>
        <w:t> </w:t>
      </w:r>
      <w:r w:rsidR="00C40E72" w:rsidRPr="00E13792">
        <w:rPr>
          <w:rFonts w:asciiTheme="majorBidi" w:eastAsia="Calibri" w:hAnsiTheme="majorBidi" w:cstheme="majorBidi"/>
          <w:szCs w:val="24"/>
          <w:lang w:val="lv-LV"/>
        </w:rPr>
        <w:t>panta</w:t>
      </w:r>
      <w:r w:rsidR="00E65EDD" w:rsidRPr="00E13792">
        <w:rPr>
          <w:rFonts w:asciiTheme="majorBidi" w:eastAsia="Calibri" w:hAnsiTheme="majorBidi" w:cstheme="majorBidi"/>
          <w:szCs w:val="24"/>
          <w:lang w:val="lv-LV"/>
        </w:rPr>
        <w:t xml:space="preserve"> normu</w:t>
      </w:r>
      <w:r w:rsidR="00C40E72" w:rsidRPr="00E13792">
        <w:rPr>
          <w:rFonts w:asciiTheme="majorBidi" w:eastAsia="Calibri" w:hAnsiTheme="majorBidi" w:cstheme="majorBidi"/>
          <w:szCs w:val="24"/>
          <w:lang w:val="lv-LV"/>
        </w:rPr>
        <w:t xml:space="preserve"> izklāstu</w:t>
      </w:r>
      <w:r w:rsidR="00E65EDD" w:rsidRPr="00E13792">
        <w:rPr>
          <w:rFonts w:asciiTheme="majorBidi" w:eastAsia="Calibri" w:hAnsiTheme="majorBidi" w:cstheme="majorBidi"/>
          <w:szCs w:val="24"/>
          <w:lang w:val="lv-LV"/>
        </w:rPr>
        <w:t>.</w:t>
      </w:r>
    </w:p>
    <w:p w14:paraId="0DD87CE2" w14:textId="77777777" w:rsidR="00E65EDD" w:rsidRPr="00E13792" w:rsidRDefault="00E65EDD" w:rsidP="0021352D">
      <w:pPr>
        <w:spacing w:after="0" w:line="276" w:lineRule="auto"/>
        <w:jc w:val="both"/>
        <w:rPr>
          <w:rFonts w:asciiTheme="majorBidi" w:eastAsia="Calibri" w:hAnsiTheme="majorBidi" w:cstheme="majorBidi"/>
          <w:szCs w:val="24"/>
          <w:lang w:val="lv-LV"/>
        </w:rPr>
      </w:pPr>
    </w:p>
    <w:p w14:paraId="5CFD2D81" w14:textId="7A144819" w:rsidR="00D60456" w:rsidRPr="00E13792" w:rsidRDefault="00845D39" w:rsidP="00441937">
      <w:pPr>
        <w:autoSpaceDE w:val="0"/>
        <w:autoSpaceDN w:val="0"/>
        <w:adjustRightInd w:val="0"/>
        <w:spacing w:after="0" w:line="276" w:lineRule="auto"/>
        <w:ind w:firstLine="709"/>
        <w:jc w:val="both"/>
        <w:rPr>
          <w:rFonts w:asciiTheme="majorBidi" w:hAnsiTheme="majorBidi" w:cstheme="majorBidi"/>
          <w:szCs w:val="24"/>
          <w:lang w:val="lv-LV"/>
        </w:rPr>
      </w:pPr>
      <w:r w:rsidRPr="00E13792">
        <w:rPr>
          <w:rFonts w:asciiTheme="majorBidi" w:hAnsiTheme="majorBidi" w:cstheme="majorBidi"/>
          <w:szCs w:val="24"/>
          <w:lang w:val="lv-LV"/>
        </w:rPr>
        <w:t>[</w:t>
      </w:r>
      <w:r w:rsidR="007B7357" w:rsidRPr="00E13792">
        <w:rPr>
          <w:rFonts w:asciiTheme="majorBidi" w:hAnsiTheme="majorBidi" w:cstheme="majorBidi"/>
          <w:szCs w:val="24"/>
          <w:lang w:val="lv-LV"/>
        </w:rPr>
        <w:t>8</w:t>
      </w:r>
      <w:r w:rsidRPr="00E13792">
        <w:rPr>
          <w:rFonts w:asciiTheme="majorBidi" w:hAnsiTheme="majorBidi" w:cstheme="majorBidi"/>
          <w:szCs w:val="24"/>
          <w:lang w:val="lv-LV"/>
        </w:rPr>
        <w:t>]</w:t>
      </w:r>
      <w:r w:rsidR="00D60456" w:rsidRPr="00E13792">
        <w:rPr>
          <w:rFonts w:asciiTheme="majorBidi" w:hAnsiTheme="majorBidi" w:cstheme="majorBidi"/>
          <w:szCs w:val="24"/>
          <w:lang w:val="lv-LV"/>
        </w:rPr>
        <w:t xml:space="preserve"> </w:t>
      </w:r>
      <w:r w:rsidR="002D6B76" w:rsidRPr="00E13792">
        <w:rPr>
          <w:rFonts w:asciiTheme="majorBidi" w:hAnsiTheme="majorBidi" w:cstheme="majorBidi"/>
          <w:bCs/>
          <w:szCs w:val="24"/>
          <w:lang w:val="lv-LV"/>
        </w:rPr>
        <w:t xml:space="preserve">SIA </w:t>
      </w:r>
      <w:r w:rsidR="00FB2AC9" w:rsidRPr="00E13792">
        <w:rPr>
          <w:rFonts w:asciiTheme="majorBidi" w:hAnsiTheme="majorBidi" w:cstheme="majorBidi"/>
          <w:bCs/>
          <w:szCs w:val="24"/>
          <w:lang w:val="lv-LV"/>
        </w:rPr>
        <w:t>[firma]</w:t>
      </w:r>
      <w:r w:rsidR="002D6B76" w:rsidRPr="00E13792">
        <w:rPr>
          <w:rFonts w:asciiTheme="majorBidi" w:hAnsiTheme="majorBidi" w:cstheme="majorBidi"/>
          <w:bCs/>
          <w:szCs w:val="24"/>
          <w:lang w:val="lv-LV"/>
        </w:rPr>
        <w:t xml:space="preserve"> iesniedza </w:t>
      </w:r>
      <w:r w:rsidR="00324D58" w:rsidRPr="00E13792">
        <w:rPr>
          <w:rFonts w:asciiTheme="majorBidi" w:hAnsiTheme="majorBidi" w:cstheme="majorBidi"/>
          <w:bCs/>
          <w:szCs w:val="24"/>
          <w:lang w:val="lv-LV"/>
        </w:rPr>
        <w:t xml:space="preserve">rakstveida </w:t>
      </w:r>
      <w:r w:rsidR="002D6B76" w:rsidRPr="00E13792">
        <w:rPr>
          <w:rFonts w:asciiTheme="majorBidi" w:hAnsiTheme="majorBidi" w:cstheme="majorBidi"/>
          <w:bCs/>
          <w:szCs w:val="24"/>
          <w:lang w:val="lv-LV"/>
        </w:rPr>
        <w:t>p</w:t>
      </w:r>
      <w:r w:rsidR="00480EE4" w:rsidRPr="00E13792">
        <w:rPr>
          <w:rFonts w:asciiTheme="majorBidi" w:hAnsiTheme="majorBidi" w:cstheme="majorBidi"/>
          <w:szCs w:val="24"/>
          <w:lang w:val="lv-LV"/>
        </w:rPr>
        <w:t>askaidrojum</w:t>
      </w:r>
      <w:r w:rsidR="002D6B76" w:rsidRPr="00E13792">
        <w:rPr>
          <w:rFonts w:asciiTheme="majorBidi" w:hAnsiTheme="majorBidi" w:cstheme="majorBidi"/>
          <w:szCs w:val="24"/>
          <w:lang w:val="lv-LV"/>
        </w:rPr>
        <w:t>us, norādot, ka</w:t>
      </w:r>
      <w:r w:rsidR="00480EE4" w:rsidRPr="00E13792">
        <w:rPr>
          <w:rFonts w:asciiTheme="majorBidi" w:hAnsiTheme="majorBidi" w:cstheme="majorBidi"/>
          <w:szCs w:val="24"/>
          <w:lang w:val="lv-LV"/>
        </w:rPr>
        <w:t xml:space="preserve"> sūdzīb</w:t>
      </w:r>
      <w:r w:rsidR="002D6B76" w:rsidRPr="00E13792">
        <w:rPr>
          <w:rFonts w:asciiTheme="majorBidi" w:hAnsiTheme="majorBidi" w:cstheme="majorBidi"/>
          <w:szCs w:val="24"/>
          <w:lang w:val="lv-LV"/>
        </w:rPr>
        <w:t xml:space="preserve">a </w:t>
      </w:r>
      <w:r w:rsidR="00480EE4" w:rsidRPr="00E13792">
        <w:rPr>
          <w:rFonts w:asciiTheme="majorBidi" w:hAnsiTheme="majorBidi" w:cstheme="majorBidi"/>
          <w:szCs w:val="24"/>
          <w:lang w:val="lv-LV"/>
        </w:rPr>
        <w:t>nav pamatota.</w:t>
      </w:r>
    </w:p>
    <w:p w14:paraId="5AEAA792" w14:textId="77777777" w:rsidR="00250A8D" w:rsidRPr="00E13792" w:rsidRDefault="00250A8D" w:rsidP="0021352D">
      <w:pPr>
        <w:autoSpaceDE w:val="0"/>
        <w:autoSpaceDN w:val="0"/>
        <w:adjustRightInd w:val="0"/>
        <w:spacing w:after="0" w:line="276" w:lineRule="auto"/>
        <w:ind w:firstLine="567"/>
        <w:jc w:val="both"/>
        <w:rPr>
          <w:rFonts w:asciiTheme="majorBidi" w:hAnsiTheme="majorBidi" w:cstheme="majorBidi"/>
          <w:szCs w:val="24"/>
          <w:lang w:val="lv-LV"/>
        </w:rPr>
      </w:pPr>
    </w:p>
    <w:p w14:paraId="3EC47E02" w14:textId="4FE33842" w:rsidR="00D60456" w:rsidRPr="00E13792" w:rsidRDefault="00D60456" w:rsidP="0021352D">
      <w:pPr>
        <w:spacing w:after="0" w:line="276" w:lineRule="auto"/>
        <w:jc w:val="center"/>
        <w:rPr>
          <w:rFonts w:asciiTheme="majorBidi" w:hAnsiTheme="majorBidi" w:cstheme="majorBidi"/>
          <w:b/>
          <w:bCs/>
          <w:szCs w:val="24"/>
          <w:lang w:val="lv-LV"/>
        </w:rPr>
      </w:pPr>
      <w:r w:rsidRPr="00E13792">
        <w:rPr>
          <w:rFonts w:asciiTheme="majorBidi" w:hAnsiTheme="majorBidi" w:cstheme="majorBidi"/>
          <w:b/>
          <w:bCs/>
          <w:szCs w:val="24"/>
          <w:lang w:val="lv-LV"/>
        </w:rPr>
        <w:t>Motīvu daļa</w:t>
      </w:r>
    </w:p>
    <w:p w14:paraId="5AF2179D" w14:textId="77777777" w:rsidR="00AE41D6" w:rsidRPr="00E13792" w:rsidRDefault="00AE41D6" w:rsidP="0021352D">
      <w:pPr>
        <w:spacing w:after="0" w:line="276" w:lineRule="auto"/>
        <w:jc w:val="center"/>
        <w:rPr>
          <w:rFonts w:asciiTheme="majorBidi" w:hAnsiTheme="majorBidi" w:cstheme="majorBidi"/>
          <w:b/>
          <w:bCs/>
          <w:szCs w:val="24"/>
          <w:lang w:val="lv-LV"/>
        </w:rPr>
      </w:pPr>
    </w:p>
    <w:p w14:paraId="1322ECDE" w14:textId="1B9234EB" w:rsidR="00D60456" w:rsidRPr="00E13792" w:rsidRDefault="00D60456" w:rsidP="00441937">
      <w:pPr>
        <w:spacing w:after="0" w:line="276" w:lineRule="auto"/>
        <w:ind w:firstLine="709"/>
        <w:jc w:val="both"/>
        <w:rPr>
          <w:rFonts w:asciiTheme="majorBidi" w:hAnsiTheme="majorBidi" w:cstheme="majorBidi"/>
          <w:szCs w:val="24"/>
          <w:lang w:val="lv-LV"/>
        </w:rPr>
      </w:pPr>
      <w:r w:rsidRPr="00E13792">
        <w:rPr>
          <w:rFonts w:asciiTheme="majorBidi" w:hAnsiTheme="majorBidi" w:cstheme="majorBidi"/>
          <w:szCs w:val="24"/>
          <w:lang w:val="lv-LV"/>
        </w:rPr>
        <w:t>[</w:t>
      </w:r>
      <w:r w:rsidR="00AE41D6" w:rsidRPr="00E13792">
        <w:rPr>
          <w:rFonts w:asciiTheme="majorBidi" w:hAnsiTheme="majorBidi" w:cstheme="majorBidi"/>
          <w:szCs w:val="24"/>
          <w:lang w:val="lv-LV"/>
        </w:rPr>
        <w:t>9</w:t>
      </w:r>
      <w:r w:rsidRPr="00E13792">
        <w:rPr>
          <w:rFonts w:asciiTheme="majorBidi" w:hAnsiTheme="majorBidi" w:cstheme="majorBidi"/>
          <w:szCs w:val="24"/>
          <w:lang w:val="lv-LV"/>
        </w:rPr>
        <w:t>] Pārbaudījis spriedum</w:t>
      </w:r>
      <w:r w:rsidR="00AE41D6" w:rsidRPr="00E13792">
        <w:rPr>
          <w:rFonts w:asciiTheme="majorBidi" w:hAnsiTheme="majorBidi" w:cstheme="majorBidi"/>
          <w:szCs w:val="24"/>
          <w:lang w:val="lv-LV"/>
        </w:rPr>
        <w:t>u</w:t>
      </w:r>
      <w:r w:rsidRPr="00E13792">
        <w:rPr>
          <w:rFonts w:asciiTheme="majorBidi" w:hAnsiTheme="majorBidi" w:cstheme="majorBidi"/>
          <w:szCs w:val="24"/>
          <w:lang w:val="lv-LV"/>
        </w:rPr>
        <w:t xml:space="preserve"> Civilprocesa likuma 473.</w:t>
      </w:r>
      <w:r w:rsidR="00A64436" w:rsidRPr="00E13792">
        <w:rPr>
          <w:rFonts w:asciiTheme="majorBidi" w:hAnsiTheme="majorBidi" w:cstheme="majorBidi"/>
          <w:szCs w:val="24"/>
          <w:lang w:val="lv-LV"/>
        </w:rPr>
        <w:t> </w:t>
      </w:r>
      <w:r w:rsidRPr="00E13792">
        <w:rPr>
          <w:rFonts w:asciiTheme="majorBidi" w:hAnsiTheme="majorBidi" w:cstheme="majorBidi"/>
          <w:szCs w:val="24"/>
          <w:lang w:val="lv-LV"/>
        </w:rPr>
        <w:t>panta pirm</w:t>
      </w:r>
      <w:r w:rsidR="009948C1" w:rsidRPr="00E13792">
        <w:rPr>
          <w:rFonts w:asciiTheme="majorBidi" w:hAnsiTheme="majorBidi" w:cstheme="majorBidi"/>
          <w:szCs w:val="24"/>
          <w:lang w:val="lv-LV"/>
        </w:rPr>
        <w:t>ās daļas kārtībā,</w:t>
      </w:r>
      <w:r w:rsidRPr="00E13792">
        <w:rPr>
          <w:rFonts w:asciiTheme="majorBidi" w:hAnsiTheme="majorBidi" w:cstheme="majorBidi"/>
          <w:szCs w:val="24"/>
          <w:lang w:val="lv-LV"/>
        </w:rPr>
        <w:t xml:space="preserve"> Senāts atzīst, ka apelācijas instances tiesas spriedums daļā, ar </w:t>
      </w:r>
      <w:r w:rsidR="00572B84" w:rsidRPr="00E13792">
        <w:rPr>
          <w:rFonts w:asciiTheme="majorBidi" w:eastAsia="Calibri" w:hAnsiTheme="majorBidi" w:cstheme="majorBidi"/>
          <w:bCs/>
          <w:szCs w:val="24"/>
          <w:lang w:val="lv-LV"/>
        </w:rPr>
        <w:t>kuru noraidīta prasība par morālā kaitējuma atlīdzības piedziņu</w:t>
      </w:r>
      <w:r w:rsidR="00D85310" w:rsidRPr="00E13792">
        <w:rPr>
          <w:rFonts w:asciiTheme="majorBidi" w:hAnsiTheme="majorBidi" w:cstheme="majorBidi"/>
          <w:szCs w:val="24"/>
          <w:lang w:val="lv-LV"/>
        </w:rPr>
        <w:t xml:space="preserve">, ir </w:t>
      </w:r>
      <w:r w:rsidRPr="00E13792">
        <w:rPr>
          <w:rFonts w:asciiTheme="majorBidi" w:hAnsiTheme="majorBidi" w:cstheme="majorBidi"/>
          <w:szCs w:val="24"/>
          <w:lang w:val="lv-LV"/>
        </w:rPr>
        <w:t>atceļams</w:t>
      </w:r>
      <w:r w:rsidR="00D85310" w:rsidRPr="00E13792">
        <w:rPr>
          <w:rFonts w:asciiTheme="majorBidi" w:hAnsiTheme="majorBidi" w:cstheme="majorBidi"/>
          <w:szCs w:val="24"/>
          <w:lang w:val="lv-LV"/>
        </w:rPr>
        <w:t>.</w:t>
      </w:r>
    </w:p>
    <w:p w14:paraId="1C16C1B4" w14:textId="538B39AB" w:rsidR="00845D39" w:rsidRPr="00E13792" w:rsidRDefault="00845D39" w:rsidP="0021352D">
      <w:pPr>
        <w:spacing w:after="0" w:line="276" w:lineRule="auto"/>
        <w:ind w:firstLine="720"/>
        <w:jc w:val="both"/>
        <w:rPr>
          <w:rFonts w:asciiTheme="majorBidi" w:hAnsiTheme="majorBidi" w:cstheme="majorBidi"/>
          <w:szCs w:val="24"/>
          <w:lang w:val="lv-LV"/>
        </w:rPr>
      </w:pPr>
    </w:p>
    <w:p w14:paraId="05754F40" w14:textId="77777777" w:rsidR="00441937" w:rsidRPr="00E13792" w:rsidRDefault="00072D4E" w:rsidP="00441937">
      <w:pPr>
        <w:autoSpaceDE w:val="0"/>
        <w:autoSpaceDN w:val="0"/>
        <w:adjustRightInd w:val="0"/>
        <w:spacing w:after="0" w:line="276" w:lineRule="auto"/>
        <w:ind w:firstLine="709"/>
        <w:jc w:val="both"/>
        <w:rPr>
          <w:rFonts w:asciiTheme="majorBidi" w:hAnsiTheme="majorBidi" w:cstheme="majorBidi"/>
          <w:szCs w:val="24"/>
          <w:lang w:val="lv-LV"/>
        </w:rPr>
      </w:pPr>
      <w:r w:rsidRPr="00E13792">
        <w:rPr>
          <w:rFonts w:asciiTheme="majorBidi" w:hAnsiTheme="majorBidi" w:cstheme="majorBidi"/>
          <w:szCs w:val="24"/>
          <w:lang w:val="lv-LV"/>
        </w:rPr>
        <w:t>[</w:t>
      </w:r>
      <w:r w:rsidR="00450140" w:rsidRPr="00E13792">
        <w:rPr>
          <w:rFonts w:asciiTheme="majorBidi" w:hAnsiTheme="majorBidi" w:cstheme="majorBidi"/>
          <w:szCs w:val="24"/>
          <w:lang w:val="lv-LV"/>
        </w:rPr>
        <w:t>10</w:t>
      </w:r>
      <w:r w:rsidRPr="00E13792">
        <w:rPr>
          <w:rFonts w:asciiTheme="majorBidi" w:hAnsiTheme="majorBidi" w:cstheme="majorBidi"/>
          <w:szCs w:val="24"/>
          <w:lang w:val="lv-LV"/>
        </w:rPr>
        <w:t>]</w:t>
      </w:r>
      <w:r w:rsidR="00D65A80" w:rsidRPr="00E13792">
        <w:rPr>
          <w:rFonts w:asciiTheme="majorBidi" w:hAnsiTheme="majorBidi" w:cstheme="majorBidi"/>
          <w:szCs w:val="24"/>
          <w:lang w:val="lv-LV"/>
        </w:rPr>
        <w:t xml:space="preserve"> </w:t>
      </w:r>
      <w:r w:rsidR="00E14790" w:rsidRPr="00E13792">
        <w:rPr>
          <w:rFonts w:asciiTheme="majorBidi" w:hAnsiTheme="majorBidi" w:cstheme="majorBidi"/>
          <w:szCs w:val="24"/>
          <w:lang w:val="lv-LV"/>
        </w:rPr>
        <w:t>Lietas izskatīšanas apjomu apelācijas instances tiesā nosaka prasības pieteikums, pirmās instances tiesas spriedums un apelācijas (pretapelācijas) sūdzība.</w:t>
      </w:r>
    </w:p>
    <w:p w14:paraId="21F53700" w14:textId="79ED9319" w:rsidR="0083708F" w:rsidRPr="00E13792" w:rsidRDefault="00E14790" w:rsidP="00441937">
      <w:pPr>
        <w:autoSpaceDE w:val="0"/>
        <w:autoSpaceDN w:val="0"/>
        <w:adjustRightInd w:val="0"/>
        <w:spacing w:after="0" w:line="276" w:lineRule="auto"/>
        <w:ind w:firstLine="709"/>
        <w:jc w:val="both"/>
        <w:rPr>
          <w:rFonts w:asciiTheme="majorBidi" w:hAnsiTheme="majorBidi" w:cstheme="majorBidi"/>
          <w:szCs w:val="24"/>
          <w:lang w:val="lv-LV"/>
        </w:rPr>
      </w:pPr>
      <w:r w:rsidRPr="00E13792">
        <w:rPr>
          <w:rFonts w:asciiTheme="majorBidi" w:hAnsiTheme="majorBidi" w:cstheme="majorBidi"/>
          <w:szCs w:val="24"/>
          <w:lang w:val="lv-LV"/>
        </w:rPr>
        <w:t>Apelācijas instances tiesa,</w:t>
      </w:r>
      <w:r w:rsidR="000A0570" w:rsidRPr="00E13792">
        <w:rPr>
          <w:rFonts w:asciiTheme="majorBidi" w:hAnsiTheme="majorBidi" w:cstheme="majorBidi"/>
          <w:szCs w:val="24"/>
          <w:lang w:val="lv-LV"/>
        </w:rPr>
        <w:t xml:space="preserve"> kā pareizi norādīts kasācijas sūdzībā,</w:t>
      </w:r>
      <w:r w:rsidRPr="00E13792">
        <w:rPr>
          <w:rFonts w:asciiTheme="majorBidi" w:hAnsiTheme="majorBidi" w:cstheme="majorBidi"/>
          <w:szCs w:val="24"/>
          <w:lang w:val="lv-LV"/>
        </w:rPr>
        <w:t xml:space="preserve"> nav vispusīgi un pilnīgi pārbaudījusi prasības par morālā kaitējuma atlīdzības piedziņu pamatotību. Tiesa, pārkāpdama Civilprocesa likuma 97. panta un 193.</w:t>
      </w:r>
      <w:r w:rsidR="00A64436" w:rsidRPr="00E13792">
        <w:rPr>
          <w:rFonts w:asciiTheme="majorBidi" w:hAnsiTheme="majorBidi" w:cstheme="majorBidi"/>
          <w:szCs w:val="24"/>
          <w:lang w:val="lv-LV"/>
        </w:rPr>
        <w:t> </w:t>
      </w:r>
      <w:r w:rsidRPr="00E13792">
        <w:rPr>
          <w:rFonts w:asciiTheme="majorBidi" w:hAnsiTheme="majorBidi" w:cstheme="majorBidi"/>
          <w:szCs w:val="24"/>
          <w:lang w:val="lv-LV"/>
        </w:rPr>
        <w:t xml:space="preserve">panta piektās daļas noteikumus, </w:t>
      </w:r>
      <w:r w:rsidR="000A0570" w:rsidRPr="00E13792">
        <w:rPr>
          <w:rFonts w:asciiTheme="majorBidi" w:hAnsiTheme="majorBidi" w:cstheme="majorBidi"/>
          <w:szCs w:val="24"/>
          <w:lang w:val="lv-LV"/>
        </w:rPr>
        <w:t>juridisku no</w:t>
      </w:r>
      <w:r w:rsidRPr="00E13792">
        <w:rPr>
          <w:rFonts w:asciiTheme="majorBidi" w:hAnsiTheme="majorBidi" w:cstheme="majorBidi"/>
          <w:szCs w:val="24"/>
          <w:lang w:val="lv-LV"/>
        </w:rPr>
        <w:t xml:space="preserve">vērtējumu tiem pierādījumiem, kas ir lietā, kā arī konkrētā strīda faktiskajiem apstākļiem un </w:t>
      </w:r>
      <w:r w:rsidR="000C5C80" w:rsidRPr="00E13792">
        <w:rPr>
          <w:rFonts w:asciiTheme="majorBidi" w:hAnsiTheme="majorBidi" w:cstheme="majorBidi"/>
          <w:szCs w:val="24"/>
          <w:lang w:val="lv-LV"/>
        </w:rPr>
        <w:t>prasītājas</w:t>
      </w:r>
      <w:r w:rsidRPr="00E13792">
        <w:rPr>
          <w:rFonts w:asciiTheme="majorBidi" w:hAnsiTheme="majorBidi" w:cstheme="majorBidi"/>
          <w:szCs w:val="24"/>
          <w:lang w:val="lv-LV"/>
        </w:rPr>
        <w:t xml:space="preserve"> argumentiem</w:t>
      </w:r>
      <w:r w:rsidR="000A0570" w:rsidRPr="00E13792">
        <w:rPr>
          <w:rFonts w:asciiTheme="majorBidi" w:hAnsiTheme="majorBidi" w:cstheme="majorBidi"/>
          <w:szCs w:val="24"/>
          <w:lang w:val="lv-LV"/>
        </w:rPr>
        <w:t xml:space="preserve"> nav devusi</w:t>
      </w:r>
      <w:r w:rsidRPr="00E13792">
        <w:rPr>
          <w:rFonts w:asciiTheme="majorBidi" w:hAnsiTheme="majorBidi" w:cstheme="majorBidi"/>
          <w:szCs w:val="24"/>
          <w:lang w:val="lv-LV"/>
        </w:rPr>
        <w:t xml:space="preserve">. Ievērojot to, ka pārbaudāmais spriedums neatbilst iepriekšminētā likuma prasībām, Senātam nav iespējams spriest, vai tiesa </w:t>
      </w:r>
      <w:r w:rsidR="0083708F" w:rsidRPr="00E13792">
        <w:rPr>
          <w:rFonts w:asciiTheme="majorBidi" w:hAnsiTheme="majorBidi" w:cstheme="majorBidi"/>
          <w:szCs w:val="24"/>
          <w:lang w:val="lv-LV"/>
        </w:rPr>
        <w:t>materiālo tiesību normas</w:t>
      </w:r>
      <w:r w:rsidR="002B799F" w:rsidRPr="00E13792">
        <w:rPr>
          <w:rFonts w:asciiTheme="majorBidi" w:hAnsiTheme="majorBidi" w:cstheme="majorBidi"/>
          <w:szCs w:val="24"/>
          <w:lang w:val="lv-LV"/>
        </w:rPr>
        <w:t xml:space="preserve"> piemērojusi pareizi.</w:t>
      </w:r>
    </w:p>
    <w:p w14:paraId="18F31FFE" w14:textId="77777777" w:rsidR="00441937" w:rsidRPr="00E13792" w:rsidRDefault="00441937" w:rsidP="00441937">
      <w:pPr>
        <w:autoSpaceDE w:val="0"/>
        <w:autoSpaceDN w:val="0"/>
        <w:adjustRightInd w:val="0"/>
        <w:spacing w:after="0" w:line="276" w:lineRule="auto"/>
        <w:jc w:val="both"/>
        <w:rPr>
          <w:rFonts w:asciiTheme="majorBidi" w:hAnsiTheme="majorBidi" w:cstheme="majorBidi"/>
          <w:szCs w:val="24"/>
          <w:lang w:val="lv-LV"/>
        </w:rPr>
      </w:pPr>
    </w:p>
    <w:p w14:paraId="3BC7E54D" w14:textId="77777777" w:rsidR="00441937" w:rsidRPr="00E13792" w:rsidRDefault="002B799F" w:rsidP="00441937">
      <w:pPr>
        <w:autoSpaceDE w:val="0"/>
        <w:autoSpaceDN w:val="0"/>
        <w:adjustRightInd w:val="0"/>
        <w:spacing w:after="0" w:line="276" w:lineRule="auto"/>
        <w:ind w:firstLine="709"/>
        <w:jc w:val="both"/>
        <w:rPr>
          <w:rFonts w:asciiTheme="majorBidi" w:hAnsiTheme="majorBidi" w:cstheme="majorBidi"/>
          <w:szCs w:val="24"/>
          <w:lang w:val="lv-LV"/>
        </w:rPr>
      </w:pPr>
      <w:r w:rsidRPr="00E13792">
        <w:rPr>
          <w:rFonts w:asciiTheme="majorBidi" w:hAnsiTheme="majorBidi" w:cstheme="majorBidi"/>
          <w:szCs w:val="24"/>
          <w:lang w:val="lv-LV"/>
        </w:rPr>
        <w:t xml:space="preserve">[11] </w:t>
      </w:r>
      <w:r w:rsidR="00703E5E" w:rsidRPr="00E13792">
        <w:rPr>
          <w:rFonts w:asciiTheme="majorBidi" w:hAnsiTheme="majorBidi" w:cstheme="majorBidi"/>
          <w:szCs w:val="24"/>
          <w:lang w:val="lv-LV"/>
        </w:rPr>
        <w:t xml:space="preserve">Savukārt attiecībā par tiesas argumentiem, kuri ir prasības noraidīšanas pamatā, Senāts </w:t>
      </w:r>
      <w:r w:rsidR="008763C5" w:rsidRPr="00E13792">
        <w:rPr>
          <w:rFonts w:asciiTheme="majorBidi" w:hAnsiTheme="majorBidi" w:cstheme="majorBidi"/>
          <w:szCs w:val="24"/>
          <w:lang w:val="lv-LV"/>
        </w:rPr>
        <w:t>vērš uzmanību</w:t>
      </w:r>
      <w:r w:rsidR="00703E5E" w:rsidRPr="00E13792">
        <w:rPr>
          <w:rFonts w:asciiTheme="majorBidi" w:hAnsiTheme="majorBidi" w:cstheme="majorBidi"/>
          <w:szCs w:val="24"/>
          <w:lang w:val="lv-LV"/>
        </w:rPr>
        <w:t xml:space="preserve">, ka </w:t>
      </w:r>
      <w:r w:rsidR="00ED2223" w:rsidRPr="00E13792">
        <w:rPr>
          <w:rFonts w:asciiTheme="majorBidi" w:hAnsiTheme="majorBidi" w:cstheme="majorBidi"/>
          <w:szCs w:val="24"/>
          <w:lang w:val="lv-LV"/>
        </w:rPr>
        <w:t>p</w:t>
      </w:r>
      <w:r w:rsidRPr="00E13792">
        <w:rPr>
          <w:rFonts w:asciiTheme="majorBidi" w:hAnsiTheme="majorBidi" w:cstheme="majorBidi"/>
          <w:szCs w:val="24"/>
          <w:lang w:val="lv-LV"/>
        </w:rPr>
        <w:t>rasītāja savu morālo aizskārumu saistījusi ar faktiskajiem apstākļiem</w:t>
      </w:r>
      <w:r w:rsidR="00AD75B1" w:rsidRPr="00E13792">
        <w:rPr>
          <w:rFonts w:asciiTheme="majorBidi" w:hAnsiTheme="majorBidi" w:cstheme="majorBidi"/>
          <w:szCs w:val="24"/>
          <w:lang w:val="lv-LV"/>
        </w:rPr>
        <w:t>, kas viņas ieskatā liecina, ka darba devējs nav ievērojis vienlīdzības principu, jo darba tiesisko attiecību ietvaros izturējies pret viņu atšķirīgi no citiem darbiniekiem, turklāt izdarījis psiholoģisku spiedienu</w:t>
      </w:r>
      <w:r w:rsidR="00786289" w:rsidRPr="00E13792">
        <w:rPr>
          <w:rFonts w:asciiTheme="majorBidi" w:hAnsiTheme="majorBidi" w:cstheme="majorBidi"/>
          <w:szCs w:val="24"/>
          <w:lang w:val="lv-LV"/>
        </w:rPr>
        <w:t xml:space="preserve"> un </w:t>
      </w:r>
      <w:r w:rsidR="00AD75B1" w:rsidRPr="00E13792">
        <w:rPr>
          <w:rFonts w:asciiTheme="majorBidi" w:hAnsiTheme="majorBidi" w:cstheme="majorBidi"/>
          <w:szCs w:val="24"/>
          <w:lang w:val="lv-LV"/>
        </w:rPr>
        <w:t>veicis darbības ar mērķi atbrīvoties no darbinieka. Līdz ar to pierādīšanas priekšmetā ietilpst apstākļi, kuri apliecina vai izslēdz vienlīdzīgu</w:t>
      </w:r>
      <w:r w:rsidR="00B7502E" w:rsidRPr="00E13792">
        <w:rPr>
          <w:rFonts w:asciiTheme="majorBidi" w:hAnsiTheme="majorBidi" w:cstheme="majorBidi"/>
          <w:szCs w:val="24"/>
          <w:lang w:val="lv-LV"/>
        </w:rPr>
        <w:t xml:space="preserve"> vai </w:t>
      </w:r>
      <w:r w:rsidR="00AD75B1" w:rsidRPr="00E13792">
        <w:rPr>
          <w:rFonts w:asciiTheme="majorBidi" w:hAnsiTheme="majorBidi" w:cstheme="majorBidi"/>
          <w:szCs w:val="24"/>
          <w:lang w:val="lv-LV"/>
        </w:rPr>
        <w:t>atšķirīgu attieksmi.</w:t>
      </w:r>
    </w:p>
    <w:p w14:paraId="17B43C66" w14:textId="3785D3A6" w:rsidR="00441937" w:rsidRPr="00E13792" w:rsidRDefault="00B7502E" w:rsidP="00441937">
      <w:pPr>
        <w:autoSpaceDE w:val="0"/>
        <w:autoSpaceDN w:val="0"/>
        <w:adjustRightInd w:val="0"/>
        <w:spacing w:after="0" w:line="276" w:lineRule="auto"/>
        <w:ind w:firstLine="709"/>
        <w:jc w:val="both"/>
        <w:rPr>
          <w:rFonts w:asciiTheme="majorBidi" w:hAnsiTheme="majorBidi" w:cstheme="majorBidi"/>
          <w:szCs w:val="24"/>
          <w:lang w:val="lv-LV"/>
        </w:rPr>
      </w:pPr>
      <w:r w:rsidRPr="00E13792">
        <w:rPr>
          <w:rFonts w:asciiTheme="majorBidi" w:hAnsiTheme="majorBidi" w:cstheme="majorBidi"/>
          <w:szCs w:val="24"/>
          <w:lang w:val="lv-LV"/>
        </w:rPr>
        <w:t xml:space="preserve">[11.1] </w:t>
      </w:r>
      <w:r w:rsidR="00ED2223" w:rsidRPr="00E13792">
        <w:rPr>
          <w:rFonts w:asciiTheme="majorBidi" w:hAnsiTheme="majorBidi" w:cstheme="majorBidi"/>
          <w:szCs w:val="24"/>
          <w:lang w:val="lv-LV"/>
        </w:rPr>
        <w:t>Vienlīdzības princips darba tiesiskajās attiecībās ir konkretizēts Darba likuma 7.</w:t>
      </w:r>
      <w:r w:rsidR="00A64436" w:rsidRPr="00E13792">
        <w:rPr>
          <w:rFonts w:asciiTheme="majorBidi" w:hAnsiTheme="majorBidi" w:cstheme="majorBidi"/>
          <w:szCs w:val="24"/>
          <w:lang w:val="lv-LV"/>
        </w:rPr>
        <w:t> </w:t>
      </w:r>
      <w:r w:rsidR="00ED2223" w:rsidRPr="00E13792">
        <w:rPr>
          <w:rFonts w:asciiTheme="majorBidi" w:hAnsiTheme="majorBidi" w:cstheme="majorBidi"/>
          <w:szCs w:val="24"/>
          <w:lang w:val="lv-LV"/>
        </w:rPr>
        <w:t>pant</w:t>
      </w:r>
      <w:r w:rsidRPr="00E13792">
        <w:rPr>
          <w:rFonts w:asciiTheme="majorBidi" w:hAnsiTheme="majorBidi" w:cstheme="majorBidi"/>
          <w:szCs w:val="24"/>
          <w:lang w:val="lv-LV"/>
        </w:rPr>
        <w:t>ā.</w:t>
      </w:r>
      <w:r w:rsidR="00ED2223" w:rsidRPr="00E13792">
        <w:rPr>
          <w:rFonts w:asciiTheme="majorBidi" w:hAnsiTheme="majorBidi" w:cstheme="majorBidi"/>
          <w:szCs w:val="24"/>
          <w:lang w:val="lv-LV"/>
        </w:rPr>
        <w:t xml:space="preserve"> </w:t>
      </w:r>
    </w:p>
    <w:p w14:paraId="1FA407F7" w14:textId="6BCC57DD" w:rsidR="00ED2223" w:rsidRPr="00E13792" w:rsidRDefault="00D02CA2" w:rsidP="00441937">
      <w:pPr>
        <w:autoSpaceDE w:val="0"/>
        <w:autoSpaceDN w:val="0"/>
        <w:adjustRightInd w:val="0"/>
        <w:spacing w:after="0" w:line="276" w:lineRule="auto"/>
        <w:ind w:firstLine="709"/>
        <w:jc w:val="both"/>
        <w:rPr>
          <w:rFonts w:asciiTheme="majorBidi" w:hAnsiTheme="majorBidi" w:cstheme="majorBidi"/>
          <w:szCs w:val="24"/>
          <w:lang w:val="lv-LV"/>
        </w:rPr>
      </w:pPr>
      <w:r w:rsidRPr="00E13792">
        <w:rPr>
          <w:rFonts w:asciiTheme="majorBidi" w:hAnsiTheme="majorBidi" w:cstheme="majorBidi"/>
          <w:szCs w:val="24"/>
          <w:lang w:val="lv-LV"/>
        </w:rPr>
        <w:t>No Darba likuma 29.</w:t>
      </w:r>
      <w:r w:rsidR="00A64436" w:rsidRPr="00E13792">
        <w:rPr>
          <w:rFonts w:asciiTheme="majorBidi" w:hAnsiTheme="majorBidi" w:cstheme="majorBidi"/>
          <w:szCs w:val="24"/>
          <w:lang w:val="lv-LV"/>
        </w:rPr>
        <w:t> </w:t>
      </w:r>
      <w:r w:rsidRPr="00E13792">
        <w:rPr>
          <w:rFonts w:asciiTheme="majorBidi" w:hAnsiTheme="majorBidi" w:cstheme="majorBidi"/>
          <w:szCs w:val="24"/>
          <w:lang w:val="lv-LV"/>
        </w:rPr>
        <w:t>panta pirmā</w:t>
      </w:r>
      <w:r w:rsidR="00786289" w:rsidRPr="00E13792">
        <w:rPr>
          <w:rFonts w:asciiTheme="majorBidi" w:hAnsiTheme="majorBidi" w:cstheme="majorBidi"/>
          <w:szCs w:val="24"/>
          <w:lang w:val="lv-LV"/>
        </w:rPr>
        <w:t>s</w:t>
      </w:r>
      <w:r w:rsidRPr="00E13792">
        <w:rPr>
          <w:rFonts w:asciiTheme="majorBidi" w:hAnsiTheme="majorBidi" w:cstheme="majorBidi"/>
          <w:szCs w:val="24"/>
          <w:lang w:val="lv-LV"/>
        </w:rPr>
        <w:t xml:space="preserve"> un devīt</w:t>
      </w:r>
      <w:r w:rsidR="00786289" w:rsidRPr="00E13792">
        <w:rPr>
          <w:rFonts w:asciiTheme="majorBidi" w:hAnsiTheme="majorBidi" w:cstheme="majorBidi"/>
          <w:szCs w:val="24"/>
          <w:lang w:val="lv-LV"/>
        </w:rPr>
        <w:t>ās</w:t>
      </w:r>
      <w:r w:rsidRPr="00E13792">
        <w:rPr>
          <w:rFonts w:asciiTheme="majorBidi" w:hAnsiTheme="majorBidi" w:cstheme="majorBidi"/>
          <w:szCs w:val="24"/>
          <w:lang w:val="lv-LV"/>
        </w:rPr>
        <w:t xml:space="preserve"> daļ</w:t>
      </w:r>
      <w:r w:rsidR="00786289" w:rsidRPr="00E13792">
        <w:rPr>
          <w:rFonts w:asciiTheme="majorBidi" w:hAnsiTheme="majorBidi" w:cstheme="majorBidi"/>
          <w:szCs w:val="24"/>
          <w:lang w:val="lv-LV"/>
        </w:rPr>
        <w:t xml:space="preserve">as izriet, ka darba tiesisko attiecību pastāvēšanas laikā ir aizliegta atšķirīga attieksme pret darbinieku pēc kādas speciālas pazīmes. Ja tiek pārkāpts atšķirīgas attieksmes aizliegums, darbiniekam </w:t>
      </w:r>
      <w:r w:rsidR="00786289" w:rsidRPr="00E13792">
        <w:rPr>
          <w:rFonts w:asciiTheme="majorBidi" w:hAnsiTheme="majorBidi" w:cstheme="majorBidi"/>
          <w:szCs w:val="24"/>
          <w:lang w:val="lv-LV"/>
        </w:rPr>
        <w:lastRenderedPageBreak/>
        <w:t>papildus citām šajā likumā noteiktajām tiesībām ir tiesības prasīt atlīdzību par morālo kaitējumu (Darba likuma 29.</w:t>
      </w:r>
      <w:r w:rsidR="00A64436" w:rsidRPr="00E13792">
        <w:rPr>
          <w:rFonts w:asciiTheme="majorBidi" w:hAnsiTheme="majorBidi" w:cstheme="majorBidi"/>
          <w:szCs w:val="24"/>
          <w:lang w:val="lv-LV"/>
        </w:rPr>
        <w:t> </w:t>
      </w:r>
      <w:r w:rsidR="00786289" w:rsidRPr="00E13792">
        <w:rPr>
          <w:rFonts w:asciiTheme="majorBidi" w:hAnsiTheme="majorBidi" w:cstheme="majorBidi"/>
          <w:szCs w:val="24"/>
          <w:lang w:val="lv-LV"/>
        </w:rPr>
        <w:t>panta astotā daļa).</w:t>
      </w:r>
      <w:r w:rsidRPr="00E13792">
        <w:rPr>
          <w:rFonts w:asciiTheme="majorBidi" w:hAnsiTheme="majorBidi" w:cstheme="majorBidi"/>
          <w:szCs w:val="24"/>
          <w:lang w:val="lv-LV"/>
        </w:rPr>
        <w:t xml:space="preserve"> </w:t>
      </w:r>
    </w:p>
    <w:p w14:paraId="28DB26B6" w14:textId="574745DD" w:rsidR="00441937" w:rsidRPr="00E13792" w:rsidRDefault="006332C0" w:rsidP="00441937">
      <w:pPr>
        <w:autoSpaceDE w:val="0"/>
        <w:autoSpaceDN w:val="0"/>
        <w:adjustRightInd w:val="0"/>
        <w:spacing w:after="0" w:line="276" w:lineRule="auto"/>
        <w:ind w:firstLine="709"/>
        <w:jc w:val="both"/>
        <w:rPr>
          <w:rFonts w:asciiTheme="majorBidi" w:eastAsia="Calibri" w:hAnsiTheme="majorBidi" w:cstheme="majorBidi"/>
          <w:i/>
          <w:iCs/>
          <w:szCs w:val="24"/>
          <w:lang w:val="lv-LV"/>
        </w:rPr>
      </w:pPr>
      <w:r w:rsidRPr="00E13792">
        <w:rPr>
          <w:rFonts w:asciiTheme="majorBidi" w:eastAsia="Calibri" w:hAnsiTheme="majorBidi" w:cstheme="majorBidi"/>
          <w:szCs w:val="24"/>
          <w:lang w:val="lv-LV"/>
        </w:rPr>
        <w:t>Senāts</w:t>
      </w:r>
      <w:r w:rsidR="008763C5" w:rsidRPr="00E13792">
        <w:rPr>
          <w:rFonts w:asciiTheme="majorBidi" w:eastAsia="Calibri" w:hAnsiTheme="majorBidi" w:cstheme="majorBidi"/>
          <w:szCs w:val="24"/>
          <w:lang w:val="lv-LV"/>
        </w:rPr>
        <w:t xml:space="preserve"> jau agrāk norādījis</w:t>
      </w:r>
      <w:r w:rsidR="00ED2223" w:rsidRPr="00E13792">
        <w:rPr>
          <w:rFonts w:asciiTheme="majorBidi" w:eastAsia="Calibri" w:hAnsiTheme="majorBidi" w:cstheme="majorBidi"/>
          <w:szCs w:val="24"/>
          <w:lang w:val="lv-LV"/>
        </w:rPr>
        <w:t xml:space="preserve">, </w:t>
      </w:r>
      <w:r w:rsidRPr="00E13792">
        <w:rPr>
          <w:rFonts w:asciiTheme="majorBidi" w:eastAsia="Calibri" w:hAnsiTheme="majorBidi" w:cstheme="majorBidi"/>
          <w:szCs w:val="24"/>
          <w:lang w:val="lv-LV"/>
        </w:rPr>
        <w:t xml:space="preserve">ka darbinieka tiesības tikt aizsargātam pret darba devēja īstenotu diskrimināciju Darba likuma </w:t>
      </w:r>
      <w:r w:rsidR="004E225E" w:rsidRPr="00E13792">
        <w:rPr>
          <w:rFonts w:asciiTheme="majorBidi" w:eastAsia="Calibri" w:hAnsiTheme="majorBidi" w:cstheme="majorBidi"/>
          <w:szCs w:val="24"/>
          <w:lang w:val="lv-LV"/>
        </w:rPr>
        <w:t>29.</w:t>
      </w:r>
      <w:r w:rsidR="00A64436" w:rsidRPr="00E13792">
        <w:rPr>
          <w:rFonts w:asciiTheme="majorBidi" w:eastAsia="Calibri" w:hAnsiTheme="majorBidi" w:cstheme="majorBidi"/>
          <w:szCs w:val="24"/>
          <w:lang w:val="lv-LV"/>
        </w:rPr>
        <w:t> </w:t>
      </w:r>
      <w:r w:rsidR="004E225E" w:rsidRPr="00E13792">
        <w:rPr>
          <w:rFonts w:asciiTheme="majorBidi" w:eastAsia="Calibri" w:hAnsiTheme="majorBidi" w:cstheme="majorBidi"/>
          <w:szCs w:val="24"/>
          <w:lang w:val="lv-LV"/>
        </w:rPr>
        <w:t>panta</w:t>
      </w:r>
      <w:r w:rsidRPr="00E13792">
        <w:rPr>
          <w:rFonts w:asciiTheme="majorBidi" w:eastAsia="Calibri" w:hAnsiTheme="majorBidi" w:cstheme="majorBidi"/>
          <w:szCs w:val="24"/>
          <w:lang w:val="lv-LV"/>
        </w:rPr>
        <w:t xml:space="preserve"> izpratnē</w:t>
      </w:r>
      <w:r w:rsidR="004E225E" w:rsidRPr="00E13792">
        <w:rPr>
          <w:rFonts w:asciiTheme="majorBidi" w:eastAsia="Calibri" w:hAnsiTheme="majorBidi" w:cstheme="majorBidi"/>
          <w:szCs w:val="24"/>
          <w:lang w:val="lv-LV"/>
        </w:rPr>
        <w:t xml:space="preserve"> </w:t>
      </w:r>
      <w:r w:rsidRPr="00E13792">
        <w:rPr>
          <w:rFonts w:asciiTheme="majorBidi" w:eastAsia="Calibri" w:hAnsiTheme="majorBidi" w:cstheme="majorBidi"/>
          <w:szCs w:val="24"/>
          <w:lang w:val="lv-LV"/>
        </w:rPr>
        <w:t xml:space="preserve">arī ir atvasinātas no </w:t>
      </w:r>
      <w:r w:rsidR="00ED2223" w:rsidRPr="00E13792">
        <w:rPr>
          <w:rFonts w:asciiTheme="majorBidi" w:eastAsia="Calibri" w:hAnsiTheme="majorBidi" w:cstheme="majorBidi"/>
          <w:szCs w:val="24"/>
          <w:lang w:val="lv-LV"/>
        </w:rPr>
        <w:t xml:space="preserve">iepriekšminētā vienlīdzības principa (sk. </w:t>
      </w:r>
      <w:r w:rsidR="00ED2223" w:rsidRPr="00E13792">
        <w:rPr>
          <w:rFonts w:asciiTheme="majorBidi" w:eastAsia="Calibri" w:hAnsiTheme="majorBidi" w:cstheme="majorBidi"/>
          <w:i/>
          <w:iCs/>
          <w:szCs w:val="24"/>
          <w:lang w:val="lv-LV"/>
        </w:rPr>
        <w:t>Senāta paplašinātā sastāva 2017.</w:t>
      </w:r>
      <w:r w:rsidR="00A64436" w:rsidRPr="00E13792">
        <w:rPr>
          <w:rFonts w:asciiTheme="majorBidi" w:eastAsia="Calibri" w:hAnsiTheme="majorBidi" w:cstheme="majorBidi"/>
          <w:i/>
          <w:iCs/>
          <w:szCs w:val="24"/>
          <w:lang w:val="lv-LV"/>
        </w:rPr>
        <w:t> </w:t>
      </w:r>
      <w:r w:rsidR="00ED2223" w:rsidRPr="00E13792">
        <w:rPr>
          <w:rFonts w:asciiTheme="majorBidi" w:eastAsia="Calibri" w:hAnsiTheme="majorBidi" w:cstheme="majorBidi"/>
          <w:i/>
          <w:iCs/>
          <w:szCs w:val="24"/>
          <w:lang w:val="lv-LV"/>
        </w:rPr>
        <w:t>gada 14.</w:t>
      </w:r>
      <w:r w:rsidR="00A64436" w:rsidRPr="00E13792">
        <w:rPr>
          <w:rFonts w:asciiTheme="majorBidi" w:eastAsia="Calibri" w:hAnsiTheme="majorBidi" w:cstheme="majorBidi"/>
          <w:i/>
          <w:iCs/>
          <w:szCs w:val="24"/>
          <w:lang w:val="lv-LV"/>
        </w:rPr>
        <w:t> </w:t>
      </w:r>
      <w:r w:rsidR="00ED2223" w:rsidRPr="00E13792">
        <w:rPr>
          <w:rFonts w:asciiTheme="majorBidi" w:eastAsia="Calibri" w:hAnsiTheme="majorBidi" w:cstheme="majorBidi"/>
          <w:i/>
          <w:iCs/>
          <w:szCs w:val="24"/>
          <w:lang w:val="lv-LV"/>
        </w:rPr>
        <w:t>novembra</w:t>
      </w:r>
      <w:r w:rsidR="00A64436" w:rsidRPr="00E13792">
        <w:rPr>
          <w:rFonts w:asciiTheme="majorBidi" w:eastAsia="Calibri" w:hAnsiTheme="majorBidi" w:cstheme="majorBidi"/>
          <w:i/>
          <w:iCs/>
          <w:szCs w:val="24"/>
          <w:lang w:val="lv-LV"/>
        </w:rPr>
        <w:t xml:space="preserve"> </w:t>
      </w:r>
      <w:r w:rsidR="00ED2223" w:rsidRPr="00E13792">
        <w:rPr>
          <w:rFonts w:asciiTheme="majorBidi" w:eastAsia="Calibri" w:hAnsiTheme="majorBidi" w:cstheme="majorBidi"/>
          <w:i/>
          <w:iCs/>
          <w:szCs w:val="24"/>
          <w:lang w:val="lv-LV"/>
        </w:rPr>
        <w:t>sprieduma lietā Nr.</w:t>
      </w:r>
      <w:r w:rsidR="00A64436" w:rsidRPr="00E13792">
        <w:rPr>
          <w:rFonts w:asciiTheme="majorBidi" w:eastAsia="Calibri" w:hAnsiTheme="majorBidi" w:cstheme="majorBidi"/>
          <w:i/>
          <w:iCs/>
          <w:szCs w:val="24"/>
          <w:lang w:val="lv-LV"/>
        </w:rPr>
        <w:t> </w:t>
      </w:r>
      <w:r w:rsidR="00ED2223" w:rsidRPr="00E13792">
        <w:rPr>
          <w:rFonts w:asciiTheme="majorBidi" w:eastAsia="Calibri" w:hAnsiTheme="majorBidi" w:cstheme="majorBidi"/>
          <w:i/>
          <w:iCs/>
          <w:szCs w:val="24"/>
          <w:lang w:val="lv-LV"/>
        </w:rPr>
        <w:t>SKC</w:t>
      </w:r>
      <w:r w:rsidR="0034669E" w:rsidRPr="00E13792">
        <w:rPr>
          <w:rFonts w:asciiTheme="majorBidi" w:eastAsia="Calibri" w:hAnsiTheme="majorBidi" w:cstheme="majorBidi"/>
          <w:i/>
          <w:iCs/>
          <w:szCs w:val="24"/>
          <w:lang w:val="lv-LV"/>
        </w:rPr>
        <w:t>-</w:t>
      </w:r>
      <w:r w:rsidR="00ED2223" w:rsidRPr="00E13792">
        <w:rPr>
          <w:rFonts w:asciiTheme="majorBidi" w:eastAsia="Calibri" w:hAnsiTheme="majorBidi" w:cstheme="majorBidi"/>
          <w:i/>
          <w:iCs/>
          <w:szCs w:val="24"/>
          <w:lang w:val="lv-LV"/>
        </w:rPr>
        <w:t>762/201</w:t>
      </w:r>
      <w:r w:rsidR="008763C5" w:rsidRPr="00E13792">
        <w:rPr>
          <w:rFonts w:asciiTheme="majorBidi" w:eastAsia="Calibri" w:hAnsiTheme="majorBidi" w:cstheme="majorBidi"/>
          <w:i/>
          <w:iCs/>
          <w:szCs w:val="24"/>
          <w:lang w:val="lv-LV"/>
        </w:rPr>
        <w:t xml:space="preserve">7, </w:t>
      </w:r>
      <w:r w:rsidR="00ED2223" w:rsidRPr="00E13792">
        <w:rPr>
          <w:rFonts w:asciiTheme="majorBidi" w:eastAsia="Calibri" w:hAnsiTheme="majorBidi" w:cstheme="majorBidi"/>
          <w:i/>
          <w:iCs/>
          <w:szCs w:val="24"/>
          <w:lang w:val="lv-LV"/>
        </w:rPr>
        <w:t>ECLI:</w:t>
      </w:r>
      <w:r w:rsidR="00D02CA2" w:rsidRPr="00E13792">
        <w:rPr>
          <w:rFonts w:asciiTheme="majorBidi" w:eastAsia="Calibri" w:hAnsiTheme="majorBidi" w:cstheme="majorBidi"/>
          <w:i/>
          <w:iCs/>
          <w:szCs w:val="24"/>
          <w:lang w:val="lv-LV"/>
        </w:rPr>
        <w:t>LV:</w:t>
      </w:r>
      <w:r w:rsidR="00703E5E" w:rsidRPr="00E13792">
        <w:rPr>
          <w:rFonts w:asciiTheme="majorBidi" w:eastAsia="Calibri" w:hAnsiTheme="majorBidi" w:cstheme="majorBidi"/>
          <w:i/>
          <w:iCs/>
          <w:szCs w:val="24"/>
          <w:lang w:val="lv-LV"/>
        </w:rPr>
        <w:t>AT:</w:t>
      </w:r>
      <w:r w:rsidR="00D02CA2" w:rsidRPr="00E13792">
        <w:rPr>
          <w:rFonts w:asciiTheme="majorBidi" w:eastAsia="Calibri" w:hAnsiTheme="majorBidi" w:cstheme="majorBidi"/>
          <w:i/>
          <w:iCs/>
          <w:szCs w:val="24"/>
          <w:lang w:val="lv-LV"/>
        </w:rPr>
        <w:t>2017:1114.C31407814.1.S</w:t>
      </w:r>
      <w:r w:rsidR="008763C5" w:rsidRPr="00E13792">
        <w:rPr>
          <w:rFonts w:asciiTheme="majorBidi" w:eastAsia="Calibri" w:hAnsiTheme="majorBidi" w:cstheme="majorBidi"/>
          <w:i/>
          <w:iCs/>
          <w:szCs w:val="24"/>
          <w:lang w:val="lv-LV"/>
        </w:rPr>
        <w:t xml:space="preserve">, </w:t>
      </w:r>
      <w:r w:rsidR="00ED2223" w:rsidRPr="00E13792">
        <w:rPr>
          <w:rFonts w:asciiTheme="majorBidi" w:eastAsia="Calibri" w:hAnsiTheme="majorBidi" w:cstheme="majorBidi"/>
          <w:i/>
          <w:iCs/>
          <w:szCs w:val="24"/>
          <w:lang w:val="lv-LV"/>
        </w:rPr>
        <w:t>9.3.6.</w:t>
      </w:r>
      <w:r w:rsidR="00A64436" w:rsidRPr="00E13792">
        <w:rPr>
          <w:rFonts w:asciiTheme="majorBidi" w:eastAsia="Calibri" w:hAnsiTheme="majorBidi" w:cstheme="majorBidi"/>
          <w:i/>
          <w:iCs/>
          <w:szCs w:val="24"/>
          <w:lang w:val="lv-LV"/>
        </w:rPr>
        <w:t> </w:t>
      </w:r>
      <w:r w:rsidR="00ED2223" w:rsidRPr="00E13792">
        <w:rPr>
          <w:rFonts w:asciiTheme="majorBidi" w:eastAsia="Calibri" w:hAnsiTheme="majorBidi" w:cstheme="majorBidi"/>
          <w:i/>
          <w:iCs/>
          <w:szCs w:val="24"/>
          <w:lang w:val="lv-LV"/>
        </w:rPr>
        <w:t>punktu</w:t>
      </w:r>
      <w:r w:rsidR="00ED2223" w:rsidRPr="00E13792">
        <w:rPr>
          <w:rFonts w:asciiTheme="majorBidi" w:eastAsia="Calibri" w:hAnsiTheme="majorBidi" w:cstheme="majorBidi"/>
          <w:szCs w:val="24"/>
          <w:lang w:val="lv-LV"/>
        </w:rPr>
        <w:t>) un 29.</w:t>
      </w:r>
      <w:r w:rsidR="00A64436" w:rsidRPr="00E13792">
        <w:rPr>
          <w:rFonts w:asciiTheme="majorBidi" w:eastAsia="Calibri" w:hAnsiTheme="majorBidi" w:cstheme="majorBidi"/>
          <w:szCs w:val="24"/>
          <w:lang w:val="lv-LV"/>
        </w:rPr>
        <w:t> </w:t>
      </w:r>
      <w:r w:rsidR="00ED2223" w:rsidRPr="00E13792">
        <w:rPr>
          <w:rFonts w:asciiTheme="majorBidi" w:eastAsia="Calibri" w:hAnsiTheme="majorBidi" w:cstheme="majorBidi"/>
          <w:szCs w:val="24"/>
          <w:lang w:val="lv-LV"/>
        </w:rPr>
        <w:t>pantā ietvertais diskriminācijas aizliegums ir vērsts uz Darba likuma 7.</w:t>
      </w:r>
      <w:r w:rsidR="00A64436" w:rsidRPr="00E13792">
        <w:rPr>
          <w:rFonts w:asciiTheme="majorBidi" w:eastAsia="Calibri" w:hAnsiTheme="majorBidi" w:cstheme="majorBidi"/>
          <w:szCs w:val="24"/>
          <w:lang w:val="lv-LV"/>
        </w:rPr>
        <w:t> </w:t>
      </w:r>
      <w:r w:rsidR="00ED2223" w:rsidRPr="00E13792">
        <w:rPr>
          <w:rFonts w:asciiTheme="majorBidi" w:eastAsia="Calibri" w:hAnsiTheme="majorBidi" w:cstheme="majorBidi"/>
          <w:szCs w:val="24"/>
          <w:lang w:val="lv-LV"/>
        </w:rPr>
        <w:t xml:space="preserve">panta pirmajā daļā ietverto mērķi ikvienam nodrošināt vienlīdzīgas tiesības uz darbu, </w:t>
      </w:r>
      <w:r w:rsidR="001A128E" w:rsidRPr="00E13792">
        <w:rPr>
          <w:rFonts w:asciiTheme="majorBidi" w:eastAsia="Calibri" w:hAnsiTheme="majorBidi" w:cstheme="majorBidi"/>
          <w:szCs w:val="24"/>
          <w:lang w:val="lv-LV"/>
        </w:rPr>
        <w:t xml:space="preserve">taisnīgiem, drošiem un veselībai nekaitīgiem darba apstākļiem (sk. </w:t>
      </w:r>
      <w:r w:rsidR="001A128E" w:rsidRPr="00E13792">
        <w:rPr>
          <w:rFonts w:asciiTheme="majorBidi" w:eastAsia="Calibri" w:hAnsiTheme="majorBidi" w:cstheme="majorBidi"/>
          <w:i/>
          <w:iCs/>
          <w:szCs w:val="24"/>
          <w:lang w:val="lv-LV"/>
        </w:rPr>
        <w:t>Senāta 2017.</w:t>
      </w:r>
      <w:r w:rsidR="00A64436" w:rsidRPr="00E13792">
        <w:rPr>
          <w:rFonts w:asciiTheme="majorBidi" w:eastAsia="Calibri" w:hAnsiTheme="majorBidi" w:cstheme="majorBidi"/>
          <w:i/>
          <w:iCs/>
          <w:szCs w:val="24"/>
          <w:lang w:val="lv-LV"/>
        </w:rPr>
        <w:t> </w:t>
      </w:r>
      <w:r w:rsidR="001A128E" w:rsidRPr="00E13792">
        <w:rPr>
          <w:rFonts w:asciiTheme="majorBidi" w:eastAsia="Calibri" w:hAnsiTheme="majorBidi" w:cstheme="majorBidi"/>
          <w:i/>
          <w:iCs/>
          <w:szCs w:val="24"/>
          <w:lang w:val="lv-LV"/>
        </w:rPr>
        <w:t>gada 17.</w:t>
      </w:r>
      <w:r w:rsidR="00A64436" w:rsidRPr="00E13792">
        <w:rPr>
          <w:rFonts w:asciiTheme="majorBidi" w:eastAsia="Calibri" w:hAnsiTheme="majorBidi" w:cstheme="majorBidi"/>
          <w:i/>
          <w:iCs/>
          <w:szCs w:val="24"/>
          <w:lang w:val="lv-LV"/>
        </w:rPr>
        <w:t> </w:t>
      </w:r>
      <w:r w:rsidR="001A128E" w:rsidRPr="00E13792">
        <w:rPr>
          <w:rFonts w:asciiTheme="majorBidi" w:eastAsia="Calibri" w:hAnsiTheme="majorBidi" w:cstheme="majorBidi"/>
          <w:i/>
          <w:iCs/>
          <w:szCs w:val="24"/>
          <w:lang w:val="lv-LV"/>
        </w:rPr>
        <w:t>oktobra sprieduma lietā Nr.</w:t>
      </w:r>
      <w:r w:rsidR="00A64436" w:rsidRPr="00E13792">
        <w:rPr>
          <w:rFonts w:asciiTheme="majorBidi" w:eastAsia="Calibri" w:hAnsiTheme="majorBidi" w:cstheme="majorBidi"/>
          <w:i/>
          <w:iCs/>
          <w:szCs w:val="24"/>
          <w:lang w:val="lv-LV"/>
        </w:rPr>
        <w:t> </w:t>
      </w:r>
      <w:r w:rsidR="001A128E" w:rsidRPr="00E13792">
        <w:rPr>
          <w:rFonts w:asciiTheme="majorBidi" w:eastAsia="Calibri" w:hAnsiTheme="majorBidi" w:cstheme="majorBidi"/>
          <w:i/>
          <w:iCs/>
          <w:szCs w:val="24"/>
          <w:lang w:val="lv-LV"/>
        </w:rPr>
        <w:t>SKC</w:t>
      </w:r>
      <w:r w:rsidR="0034669E" w:rsidRPr="00E13792">
        <w:rPr>
          <w:rFonts w:asciiTheme="majorBidi" w:eastAsia="Calibri" w:hAnsiTheme="majorBidi" w:cstheme="majorBidi"/>
          <w:i/>
          <w:iCs/>
          <w:szCs w:val="24"/>
          <w:lang w:val="lv-LV"/>
        </w:rPr>
        <w:t>-</w:t>
      </w:r>
      <w:r w:rsidR="001A128E" w:rsidRPr="00E13792">
        <w:rPr>
          <w:rFonts w:asciiTheme="majorBidi" w:eastAsia="Calibri" w:hAnsiTheme="majorBidi" w:cstheme="majorBidi"/>
          <w:i/>
          <w:iCs/>
          <w:szCs w:val="24"/>
          <w:lang w:val="lv-LV"/>
        </w:rPr>
        <w:t>1267/2017</w:t>
      </w:r>
      <w:r w:rsidR="008763C5" w:rsidRPr="00E13792">
        <w:rPr>
          <w:rFonts w:asciiTheme="majorBidi" w:eastAsia="Calibri" w:hAnsiTheme="majorBidi" w:cstheme="majorBidi"/>
          <w:i/>
          <w:iCs/>
          <w:szCs w:val="24"/>
          <w:lang w:val="lv-LV"/>
        </w:rPr>
        <w:t>,</w:t>
      </w:r>
      <w:r w:rsidR="001A128E" w:rsidRPr="00E13792">
        <w:rPr>
          <w:rFonts w:asciiTheme="majorBidi" w:eastAsia="Calibri" w:hAnsiTheme="majorBidi" w:cstheme="majorBidi"/>
          <w:i/>
          <w:iCs/>
          <w:szCs w:val="24"/>
          <w:lang w:val="lv-LV"/>
        </w:rPr>
        <w:t xml:space="preserve"> </w:t>
      </w:r>
      <w:r w:rsidR="00092146" w:rsidRPr="00E13792">
        <w:rPr>
          <w:rFonts w:asciiTheme="majorBidi" w:hAnsiTheme="majorBidi" w:cstheme="majorBidi"/>
          <w:i/>
          <w:iCs/>
          <w:szCs w:val="24"/>
          <w:lang w:val="lv-LV"/>
        </w:rPr>
        <w:t>ECLI:LV:AT:2017:1017.C33308515.1.S</w:t>
      </w:r>
      <w:r w:rsidR="008763C5" w:rsidRPr="00E13792">
        <w:rPr>
          <w:rFonts w:asciiTheme="majorBidi" w:eastAsia="Calibri" w:hAnsiTheme="majorBidi" w:cstheme="majorBidi"/>
          <w:i/>
          <w:iCs/>
          <w:szCs w:val="24"/>
          <w:lang w:val="lv-LV"/>
        </w:rPr>
        <w:t xml:space="preserve">, </w:t>
      </w:r>
      <w:r w:rsidR="001A128E" w:rsidRPr="00E13792">
        <w:rPr>
          <w:rFonts w:asciiTheme="majorBidi" w:eastAsia="Calibri" w:hAnsiTheme="majorBidi" w:cstheme="majorBidi"/>
          <w:i/>
          <w:iCs/>
          <w:szCs w:val="24"/>
          <w:lang w:val="lv-LV"/>
        </w:rPr>
        <w:t>16.</w:t>
      </w:r>
      <w:r w:rsidR="00A64436" w:rsidRPr="00E13792">
        <w:rPr>
          <w:rFonts w:asciiTheme="majorBidi" w:eastAsia="Calibri" w:hAnsiTheme="majorBidi" w:cstheme="majorBidi"/>
          <w:i/>
          <w:iCs/>
          <w:szCs w:val="24"/>
          <w:lang w:val="lv-LV"/>
        </w:rPr>
        <w:t> </w:t>
      </w:r>
      <w:r w:rsidR="001A128E" w:rsidRPr="00E13792">
        <w:rPr>
          <w:rFonts w:asciiTheme="majorBidi" w:eastAsia="Calibri" w:hAnsiTheme="majorBidi" w:cstheme="majorBidi"/>
          <w:i/>
          <w:iCs/>
          <w:szCs w:val="24"/>
          <w:lang w:val="lv-LV"/>
        </w:rPr>
        <w:t>punktu</w:t>
      </w:r>
      <w:r w:rsidR="00B7502E" w:rsidRPr="00E13792">
        <w:rPr>
          <w:rFonts w:asciiTheme="majorBidi" w:eastAsia="Calibri" w:hAnsiTheme="majorBidi" w:cstheme="majorBidi"/>
          <w:i/>
          <w:iCs/>
          <w:szCs w:val="24"/>
          <w:lang w:val="lv-LV"/>
        </w:rPr>
        <w:t>, 2020.</w:t>
      </w:r>
      <w:r w:rsidR="00A64436" w:rsidRPr="00E13792">
        <w:rPr>
          <w:rFonts w:asciiTheme="majorBidi" w:eastAsia="Calibri" w:hAnsiTheme="majorBidi" w:cstheme="majorBidi"/>
          <w:i/>
          <w:iCs/>
          <w:szCs w:val="24"/>
          <w:lang w:val="lv-LV"/>
        </w:rPr>
        <w:t> </w:t>
      </w:r>
      <w:r w:rsidR="00B7502E" w:rsidRPr="00E13792">
        <w:rPr>
          <w:rFonts w:asciiTheme="majorBidi" w:eastAsia="Calibri" w:hAnsiTheme="majorBidi" w:cstheme="majorBidi"/>
          <w:i/>
          <w:iCs/>
          <w:szCs w:val="24"/>
          <w:lang w:val="lv-LV"/>
        </w:rPr>
        <w:t>gada 28.</w:t>
      </w:r>
      <w:r w:rsidR="00A64436" w:rsidRPr="00E13792">
        <w:rPr>
          <w:rFonts w:asciiTheme="majorBidi" w:eastAsia="Calibri" w:hAnsiTheme="majorBidi" w:cstheme="majorBidi"/>
          <w:i/>
          <w:iCs/>
          <w:szCs w:val="24"/>
          <w:lang w:val="lv-LV"/>
        </w:rPr>
        <w:t> </w:t>
      </w:r>
      <w:r w:rsidR="00B7502E" w:rsidRPr="00E13792">
        <w:rPr>
          <w:rFonts w:asciiTheme="majorBidi" w:eastAsia="Calibri" w:hAnsiTheme="majorBidi" w:cstheme="majorBidi"/>
          <w:i/>
          <w:iCs/>
          <w:szCs w:val="24"/>
          <w:lang w:val="lv-LV"/>
        </w:rPr>
        <w:t>aprīļa sprieduma lietā Nr.</w:t>
      </w:r>
      <w:r w:rsidR="00A64436" w:rsidRPr="00E13792">
        <w:rPr>
          <w:rFonts w:asciiTheme="majorBidi" w:eastAsia="Calibri" w:hAnsiTheme="majorBidi" w:cstheme="majorBidi"/>
          <w:i/>
          <w:iCs/>
          <w:szCs w:val="24"/>
          <w:lang w:val="lv-LV"/>
        </w:rPr>
        <w:t> </w:t>
      </w:r>
      <w:r w:rsidR="00B7502E" w:rsidRPr="00E13792">
        <w:rPr>
          <w:rFonts w:asciiTheme="majorBidi" w:eastAsia="Calibri" w:hAnsiTheme="majorBidi" w:cstheme="majorBidi"/>
          <w:i/>
          <w:iCs/>
          <w:szCs w:val="24"/>
          <w:lang w:val="lv-LV"/>
        </w:rPr>
        <w:t>SKC</w:t>
      </w:r>
      <w:r w:rsidR="0034669E" w:rsidRPr="00E13792">
        <w:rPr>
          <w:rFonts w:asciiTheme="majorBidi" w:eastAsia="Calibri" w:hAnsiTheme="majorBidi" w:cstheme="majorBidi"/>
          <w:i/>
          <w:iCs/>
          <w:szCs w:val="24"/>
          <w:lang w:val="lv-LV"/>
        </w:rPr>
        <w:t>-</w:t>
      </w:r>
      <w:r w:rsidR="00B7502E" w:rsidRPr="00E13792">
        <w:rPr>
          <w:rFonts w:asciiTheme="majorBidi" w:eastAsia="Calibri" w:hAnsiTheme="majorBidi" w:cstheme="majorBidi"/>
          <w:i/>
          <w:iCs/>
          <w:szCs w:val="24"/>
          <w:lang w:val="lv-LV"/>
        </w:rPr>
        <w:t>276/2020, ECLI:LV:AT:2020:0428.C30407917.9.S, 8.1.1.</w:t>
      </w:r>
      <w:r w:rsidR="00A64436" w:rsidRPr="00E13792">
        <w:rPr>
          <w:rFonts w:asciiTheme="majorBidi" w:eastAsia="Calibri" w:hAnsiTheme="majorBidi" w:cstheme="majorBidi"/>
          <w:i/>
          <w:iCs/>
          <w:szCs w:val="24"/>
          <w:lang w:val="lv-LV"/>
        </w:rPr>
        <w:t> </w:t>
      </w:r>
      <w:r w:rsidR="00B7502E" w:rsidRPr="00E13792">
        <w:rPr>
          <w:rFonts w:asciiTheme="majorBidi" w:eastAsia="Calibri" w:hAnsiTheme="majorBidi" w:cstheme="majorBidi"/>
          <w:i/>
          <w:iCs/>
          <w:szCs w:val="24"/>
          <w:lang w:val="lv-LV"/>
        </w:rPr>
        <w:t>punktu</w:t>
      </w:r>
      <w:r w:rsidR="001A128E" w:rsidRPr="00E13792">
        <w:rPr>
          <w:rFonts w:asciiTheme="majorBidi" w:eastAsia="Calibri" w:hAnsiTheme="majorBidi" w:cstheme="majorBidi"/>
          <w:szCs w:val="24"/>
          <w:lang w:val="lv-LV"/>
        </w:rPr>
        <w:t>).</w:t>
      </w:r>
      <w:r w:rsidR="00ED2223" w:rsidRPr="00E13792">
        <w:rPr>
          <w:rFonts w:asciiTheme="majorBidi" w:eastAsia="Calibri" w:hAnsiTheme="majorBidi" w:cstheme="majorBidi"/>
          <w:i/>
          <w:iCs/>
          <w:szCs w:val="24"/>
          <w:lang w:val="lv-LV"/>
        </w:rPr>
        <w:t xml:space="preserve"> </w:t>
      </w:r>
    </w:p>
    <w:p w14:paraId="3D2CB7D1" w14:textId="1A0974B2" w:rsidR="00441937" w:rsidRPr="00E13792" w:rsidRDefault="009B3E50" w:rsidP="00441937">
      <w:pPr>
        <w:autoSpaceDE w:val="0"/>
        <w:autoSpaceDN w:val="0"/>
        <w:adjustRightInd w:val="0"/>
        <w:spacing w:after="0" w:line="276" w:lineRule="auto"/>
        <w:ind w:firstLine="709"/>
        <w:jc w:val="both"/>
        <w:rPr>
          <w:rFonts w:asciiTheme="majorBidi" w:eastAsia="Calibri" w:hAnsiTheme="majorBidi" w:cstheme="majorBidi"/>
          <w:i/>
          <w:iCs/>
          <w:szCs w:val="24"/>
          <w:lang w:val="lv-LV"/>
        </w:rPr>
      </w:pPr>
      <w:r w:rsidRPr="00E13792">
        <w:rPr>
          <w:rFonts w:asciiTheme="majorBidi" w:eastAsia="Calibri" w:hAnsiTheme="majorBidi" w:cstheme="majorBidi"/>
          <w:szCs w:val="24"/>
          <w:lang w:val="lv-LV"/>
        </w:rPr>
        <w:t xml:space="preserve">Mobinga gadījumā tiek </w:t>
      </w:r>
      <w:r w:rsidR="0093755E" w:rsidRPr="00E13792">
        <w:rPr>
          <w:rFonts w:asciiTheme="majorBidi" w:eastAsia="Calibri" w:hAnsiTheme="majorBidi" w:cstheme="majorBidi"/>
          <w:szCs w:val="24"/>
          <w:lang w:val="lv-LV"/>
        </w:rPr>
        <w:t>pārkāpts vienlīdzīgu tiesību princips, j</w:t>
      </w:r>
      <w:r w:rsidR="008F593E" w:rsidRPr="00E13792">
        <w:rPr>
          <w:rFonts w:asciiTheme="majorBidi" w:eastAsia="Calibri" w:hAnsiTheme="majorBidi" w:cstheme="majorBidi"/>
          <w:szCs w:val="24"/>
          <w:lang w:val="lv-LV"/>
        </w:rPr>
        <w:t>o</w:t>
      </w:r>
      <w:r w:rsidR="0093755E" w:rsidRPr="00E13792">
        <w:rPr>
          <w:rFonts w:asciiTheme="majorBidi" w:eastAsia="Calibri" w:hAnsiTheme="majorBidi" w:cstheme="majorBidi"/>
          <w:szCs w:val="24"/>
          <w:lang w:val="lv-LV"/>
        </w:rPr>
        <w:t xml:space="preserve"> pret vienu darbinieku darba devējs attiecas sliktāk nekā pret citiem darbiniekiem, tikai šajā situācijā nav nepieciešams norādīt uz pazīmi, kas šo darbinieku atšķir no citiem darbiniekiem (kā tas būtu atšķirīgas attieksmes jeb diskriminācijas aizlieguma pārkāpuma gadījumā)</w:t>
      </w:r>
      <w:r w:rsidR="001A128E" w:rsidRPr="00E13792">
        <w:rPr>
          <w:rFonts w:asciiTheme="majorBidi" w:eastAsia="Calibri" w:hAnsiTheme="majorBidi" w:cstheme="majorBidi"/>
          <w:szCs w:val="24"/>
          <w:lang w:val="lv-LV"/>
        </w:rPr>
        <w:t xml:space="preserve"> (sk.</w:t>
      </w:r>
      <w:r w:rsidR="0078085F" w:rsidRPr="00E13792">
        <w:rPr>
          <w:rFonts w:asciiTheme="majorBidi" w:eastAsia="Calibri" w:hAnsiTheme="majorBidi" w:cstheme="majorBidi"/>
          <w:i/>
          <w:iCs/>
          <w:szCs w:val="24"/>
          <w:lang w:val="lv-LV"/>
        </w:rPr>
        <w:t xml:space="preserve"> </w:t>
      </w:r>
      <w:r w:rsidR="0093755E" w:rsidRPr="00E13792">
        <w:rPr>
          <w:rFonts w:asciiTheme="majorBidi" w:eastAsia="Calibri" w:hAnsiTheme="majorBidi" w:cstheme="majorBidi"/>
          <w:i/>
          <w:iCs/>
          <w:szCs w:val="24"/>
          <w:lang w:val="lv-LV"/>
        </w:rPr>
        <w:t>Senāta 20</w:t>
      </w:r>
      <w:r w:rsidR="001A128E" w:rsidRPr="00E13792">
        <w:rPr>
          <w:rFonts w:asciiTheme="majorBidi" w:eastAsia="Calibri" w:hAnsiTheme="majorBidi" w:cstheme="majorBidi"/>
          <w:i/>
          <w:iCs/>
          <w:szCs w:val="24"/>
          <w:lang w:val="lv-LV"/>
        </w:rPr>
        <w:t>19</w:t>
      </w:r>
      <w:r w:rsidR="0093755E" w:rsidRPr="00E13792">
        <w:rPr>
          <w:rFonts w:asciiTheme="majorBidi" w:eastAsia="Calibri" w:hAnsiTheme="majorBidi" w:cstheme="majorBidi"/>
          <w:i/>
          <w:iCs/>
          <w:szCs w:val="24"/>
          <w:lang w:val="lv-LV"/>
        </w:rPr>
        <w:t>.</w:t>
      </w:r>
      <w:r w:rsidR="00A64436" w:rsidRPr="00E13792">
        <w:rPr>
          <w:rFonts w:asciiTheme="majorBidi" w:eastAsia="Calibri" w:hAnsiTheme="majorBidi" w:cstheme="majorBidi"/>
          <w:i/>
          <w:iCs/>
          <w:szCs w:val="24"/>
          <w:lang w:val="lv-LV"/>
        </w:rPr>
        <w:t> </w:t>
      </w:r>
      <w:r w:rsidR="0093755E" w:rsidRPr="00E13792">
        <w:rPr>
          <w:rFonts w:asciiTheme="majorBidi" w:eastAsia="Calibri" w:hAnsiTheme="majorBidi" w:cstheme="majorBidi"/>
          <w:i/>
          <w:iCs/>
          <w:szCs w:val="24"/>
          <w:lang w:val="lv-LV"/>
        </w:rPr>
        <w:t xml:space="preserve">gada </w:t>
      </w:r>
      <w:r w:rsidR="001A128E" w:rsidRPr="00E13792">
        <w:rPr>
          <w:rFonts w:asciiTheme="majorBidi" w:eastAsia="Calibri" w:hAnsiTheme="majorBidi" w:cstheme="majorBidi"/>
          <w:i/>
          <w:iCs/>
          <w:szCs w:val="24"/>
          <w:lang w:val="lv-LV"/>
        </w:rPr>
        <w:t>20.</w:t>
      </w:r>
      <w:r w:rsidR="00A64436" w:rsidRPr="00E13792">
        <w:rPr>
          <w:rFonts w:asciiTheme="majorBidi" w:eastAsia="Calibri" w:hAnsiTheme="majorBidi" w:cstheme="majorBidi"/>
          <w:i/>
          <w:iCs/>
          <w:szCs w:val="24"/>
          <w:lang w:val="lv-LV"/>
        </w:rPr>
        <w:t> </w:t>
      </w:r>
      <w:r w:rsidR="001A128E" w:rsidRPr="00E13792">
        <w:rPr>
          <w:rFonts w:asciiTheme="majorBidi" w:eastAsia="Calibri" w:hAnsiTheme="majorBidi" w:cstheme="majorBidi"/>
          <w:i/>
          <w:iCs/>
          <w:szCs w:val="24"/>
          <w:lang w:val="lv-LV"/>
        </w:rPr>
        <w:t>augusta</w:t>
      </w:r>
      <w:r w:rsidR="0093755E" w:rsidRPr="00E13792">
        <w:rPr>
          <w:rFonts w:asciiTheme="majorBidi" w:eastAsia="Calibri" w:hAnsiTheme="majorBidi" w:cstheme="majorBidi"/>
          <w:i/>
          <w:iCs/>
          <w:szCs w:val="24"/>
          <w:lang w:val="lv-LV"/>
        </w:rPr>
        <w:t xml:space="preserve"> spriedum</w:t>
      </w:r>
      <w:r w:rsidR="001E3ED6" w:rsidRPr="00E13792">
        <w:rPr>
          <w:rFonts w:asciiTheme="majorBidi" w:eastAsia="Calibri" w:hAnsiTheme="majorBidi" w:cstheme="majorBidi"/>
          <w:i/>
          <w:iCs/>
          <w:szCs w:val="24"/>
          <w:lang w:val="lv-LV"/>
        </w:rPr>
        <w:t>a</w:t>
      </w:r>
      <w:r w:rsidR="0093755E" w:rsidRPr="00E13792">
        <w:rPr>
          <w:rFonts w:asciiTheme="majorBidi" w:eastAsia="Calibri" w:hAnsiTheme="majorBidi" w:cstheme="majorBidi"/>
          <w:i/>
          <w:iCs/>
          <w:szCs w:val="24"/>
          <w:lang w:val="lv-LV"/>
        </w:rPr>
        <w:t xml:space="preserve"> lietā Nr.</w:t>
      </w:r>
      <w:r w:rsidR="00A64436" w:rsidRPr="00E13792">
        <w:rPr>
          <w:rFonts w:asciiTheme="majorBidi" w:eastAsia="Calibri" w:hAnsiTheme="majorBidi" w:cstheme="majorBidi"/>
          <w:i/>
          <w:iCs/>
          <w:szCs w:val="24"/>
          <w:lang w:val="lv-LV"/>
        </w:rPr>
        <w:t> </w:t>
      </w:r>
      <w:r w:rsidR="0093755E" w:rsidRPr="00E13792">
        <w:rPr>
          <w:rFonts w:asciiTheme="majorBidi" w:eastAsia="Calibri" w:hAnsiTheme="majorBidi" w:cstheme="majorBidi"/>
          <w:i/>
          <w:iCs/>
          <w:szCs w:val="24"/>
          <w:lang w:val="lv-LV"/>
        </w:rPr>
        <w:t>SKC</w:t>
      </w:r>
      <w:r w:rsidR="0034669E" w:rsidRPr="00E13792">
        <w:rPr>
          <w:rFonts w:asciiTheme="majorBidi" w:eastAsia="Calibri" w:hAnsiTheme="majorBidi" w:cstheme="majorBidi"/>
          <w:i/>
          <w:iCs/>
          <w:szCs w:val="24"/>
          <w:lang w:val="lv-LV"/>
        </w:rPr>
        <w:t>-</w:t>
      </w:r>
      <w:r w:rsidR="001A128E" w:rsidRPr="00E13792">
        <w:rPr>
          <w:rFonts w:asciiTheme="majorBidi" w:eastAsia="Calibri" w:hAnsiTheme="majorBidi" w:cstheme="majorBidi"/>
          <w:i/>
          <w:iCs/>
          <w:szCs w:val="24"/>
          <w:lang w:val="lv-LV"/>
        </w:rPr>
        <w:t>605</w:t>
      </w:r>
      <w:r w:rsidR="0093755E" w:rsidRPr="00E13792">
        <w:rPr>
          <w:rFonts w:asciiTheme="majorBidi" w:eastAsia="Calibri" w:hAnsiTheme="majorBidi" w:cstheme="majorBidi"/>
          <w:i/>
          <w:iCs/>
          <w:szCs w:val="24"/>
          <w:lang w:val="lv-LV"/>
        </w:rPr>
        <w:t>/20</w:t>
      </w:r>
      <w:r w:rsidR="001A128E" w:rsidRPr="00E13792">
        <w:rPr>
          <w:rFonts w:asciiTheme="majorBidi" w:eastAsia="Calibri" w:hAnsiTheme="majorBidi" w:cstheme="majorBidi"/>
          <w:i/>
          <w:iCs/>
          <w:szCs w:val="24"/>
          <w:lang w:val="lv-LV"/>
        </w:rPr>
        <w:t>19</w:t>
      </w:r>
      <w:r w:rsidR="008763C5" w:rsidRPr="00E13792">
        <w:rPr>
          <w:rFonts w:asciiTheme="majorBidi" w:eastAsia="Calibri" w:hAnsiTheme="majorBidi" w:cstheme="majorBidi"/>
          <w:i/>
          <w:iCs/>
          <w:szCs w:val="24"/>
          <w:lang w:val="lv-LV"/>
        </w:rPr>
        <w:t>,</w:t>
      </w:r>
      <w:r w:rsidR="0093755E" w:rsidRPr="00E13792">
        <w:rPr>
          <w:rFonts w:asciiTheme="majorBidi" w:eastAsia="Calibri" w:hAnsiTheme="majorBidi" w:cstheme="majorBidi"/>
          <w:i/>
          <w:iCs/>
          <w:szCs w:val="24"/>
          <w:lang w:val="lv-LV"/>
        </w:rPr>
        <w:t xml:space="preserve"> </w:t>
      </w:r>
      <w:r w:rsidR="00DB7217" w:rsidRPr="00E13792">
        <w:rPr>
          <w:rFonts w:asciiTheme="majorBidi" w:eastAsia="Calibri" w:hAnsiTheme="majorBidi" w:cstheme="majorBidi"/>
          <w:i/>
          <w:iCs/>
          <w:szCs w:val="24"/>
          <w:lang w:val="lv-LV"/>
        </w:rPr>
        <w:t>ECLI:LV:AT:2019:0820.C33586617.12.S</w:t>
      </w:r>
      <w:r w:rsidR="008763C5" w:rsidRPr="00E13792">
        <w:rPr>
          <w:rFonts w:asciiTheme="majorBidi" w:eastAsia="Calibri" w:hAnsiTheme="majorBidi" w:cstheme="majorBidi"/>
          <w:i/>
          <w:iCs/>
          <w:szCs w:val="24"/>
          <w:lang w:val="lv-LV"/>
        </w:rPr>
        <w:t>,</w:t>
      </w:r>
      <w:r w:rsidR="006810D9" w:rsidRPr="00E13792">
        <w:rPr>
          <w:rFonts w:asciiTheme="majorBidi" w:eastAsia="Calibri" w:hAnsiTheme="majorBidi" w:cstheme="majorBidi"/>
          <w:i/>
          <w:iCs/>
          <w:szCs w:val="24"/>
          <w:lang w:val="lv-LV"/>
        </w:rPr>
        <w:t xml:space="preserve"> </w:t>
      </w:r>
      <w:r w:rsidR="001A128E" w:rsidRPr="00E13792">
        <w:rPr>
          <w:rFonts w:asciiTheme="majorBidi" w:eastAsia="Calibri" w:hAnsiTheme="majorBidi" w:cstheme="majorBidi"/>
          <w:i/>
          <w:iCs/>
          <w:szCs w:val="24"/>
          <w:lang w:val="lv-LV"/>
        </w:rPr>
        <w:t>11.5.</w:t>
      </w:r>
      <w:r w:rsidR="00A64436" w:rsidRPr="00E13792">
        <w:rPr>
          <w:rFonts w:asciiTheme="majorBidi" w:eastAsia="Calibri" w:hAnsiTheme="majorBidi" w:cstheme="majorBidi"/>
          <w:i/>
          <w:iCs/>
          <w:szCs w:val="24"/>
          <w:lang w:val="lv-LV"/>
        </w:rPr>
        <w:t> </w:t>
      </w:r>
      <w:r w:rsidR="0093755E" w:rsidRPr="00E13792">
        <w:rPr>
          <w:rFonts w:asciiTheme="majorBidi" w:eastAsia="Calibri" w:hAnsiTheme="majorBidi" w:cstheme="majorBidi"/>
          <w:i/>
          <w:iCs/>
          <w:szCs w:val="24"/>
          <w:lang w:val="lv-LV"/>
        </w:rPr>
        <w:t>punkt</w:t>
      </w:r>
      <w:r w:rsidR="001E3ED6" w:rsidRPr="00E13792">
        <w:rPr>
          <w:rFonts w:asciiTheme="majorBidi" w:eastAsia="Calibri" w:hAnsiTheme="majorBidi" w:cstheme="majorBidi"/>
          <w:i/>
          <w:iCs/>
          <w:szCs w:val="24"/>
          <w:lang w:val="lv-LV"/>
        </w:rPr>
        <w:t>u</w:t>
      </w:r>
      <w:r w:rsidR="006810D9" w:rsidRPr="00E13792">
        <w:rPr>
          <w:rFonts w:asciiTheme="majorBidi" w:eastAsia="Calibri" w:hAnsiTheme="majorBidi" w:cstheme="majorBidi"/>
          <w:i/>
          <w:iCs/>
          <w:szCs w:val="24"/>
          <w:lang w:val="lv-LV"/>
        </w:rPr>
        <w:t>, 2020.</w:t>
      </w:r>
      <w:r w:rsidR="00A64436" w:rsidRPr="00E13792">
        <w:rPr>
          <w:rFonts w:asciiTheme="majorBidi" w:eastAsia="Calibri" w:hAnsiTheme="majorBidi" w:cstheme="majorBidi"/>
          <w:i/>
          <w:iCs/>
          <w:szCs w:val="24"/>
          <w:lang w:val="lv-LV"/>
        </w:rPr>
        <w:t> </w:t>
      </w:r>
      <w:r w:rsidR="006810D9" w:rsidRPr="00E13792">
        <w:rPr>
          <w:rFonts w:asciiTheme="majorBidi" w:eastAsia="Calibri" w:hAnsiTheme="majorBidi" w:cstheme="majorBidi"/>
          <w:i/>
          <w:iCs/>
          <w:szCs w:val="24"/>
          <w:lang w:val="lv-LV"/>
        </w:rPr>
        <w:t>gada 28.</w:t>
      </w:r>
      <w:r w:rsidR="00A64436" w:rsidRPr="00E13792">
        <w:rPr>
          <w:rFonts w:asciiTheme="majorBidi" w:eastAsia="Calibri" w:hAnsiTheme="majorBidi" w:cstheme="majorBidi"/>
          <w:i/>
          <w:iCs/>
          <w:szCs w:val="24"/>
          <w:lang w:val="lv-LV"/>
        </w:rPr>
        <w:t> </w:t>
      </w:r>
      <w:r w:rsidR="006810D9" w:rsidRPr="00E13792">
        <w:rPr>
          <w:rFonts w:asciiTheme="majorBidi" w:eastAsia="Calibri" w:hAnsiTheme="majorBidi" w:cstheme="majorBidi"/>
          <w:i/>
          <w:iCs/>
          <w:szCs w:val="24"/>
          <w:lang w:val="lv-LV"/>
        </w:rPr>
        <w:t>aprīļa sprieduma lietā Nr.</w:t>
      </w:r>
      <w:r w:rsidR="00A64436" w:rsidRPr="00E13792">
        <w:rPr>
          <w:rFonts w:asciiTheme="majorBidi" w:eastAsia="Calibri" w:hAnsiTheme="majorBidi" w:cstheme="majorBidi"/>
          <w:i/>
          <w:iCs/>
          <w:szCs w:val="24"/>
          <w:lang w:val="lv-LV"/>
        </w:rPr>
        <w:t> </w:t>
      </w:r>
      <w:r w:rsidR="006810D9" w:rsidRPr="00E13792">
        <w:rPr>
          <w:rFonts w:asciiTheme="majorBidi" w:eastAsia="Calibri" w:hAnsiTheme="majorBidi" w:cstheme="majorBidi"/>
          <w:i/>
          <w:iCs/>
          <w:szCs w:val="24"/>
          <w:lang w:val="lv-LV"/>
        </w:rPr>
        <w:t>SKC</w:t>
      </w:r>
      <w:r w:rsidR="0034669E" w:rsidRPr="00E13792">
        <w:rPr>
          <w:rFonts w:asciiTheme="majorBidi" w:eastAsia="Calibri" w:hAnsiTheme="majorBidi" w:cstheme="majorBidi"/>
          <w:i/>
          <w:iCs/>
          <w:szCs w:val="24"/>
          <w:lang w:val="lv-LV"/>
        </w:rPr>
        <w:t>-</w:t>
      </w:r>
      <w:r w:rsidR="006810D9" w:rsidRPr="00E13792">
        <w:rPr>
          <w:rFonts w:asciiTheme="majorBidi" w:eastAsia="Calibri" w:hAnsiTheme="majorBidi" w:cstheme="majorBidi"/>
          <w:i/>
          <w:iCs/>
          <w:szCs w:val="24"/>
          <w:lang w:val="lv-LV"/>
        </w:rPr>
        <w:t xml:space="preserve">276/2020, </w:t>
      </w:r>
      <w:r w:rsidR="00DB7217" w:rsidRPr="00E13792">
        <w:rPr>
          <w:rFonts w:asciiTheme="majorBidi" w:eastAsia="Calibri" w:hAnsiTheme="majorBidi" w:cstheme="majorBidi"/>
          <w:i/>
          <w:iCs/>
          <w:szCs w:val="24"/>
          <w:lang w:val="lv-LV"/>
        </w:rPr>
        <w:t>ECLI:LV:AT:2020:0428.C30407917.9.S</w:t>
      </w:r>
      <w:r w:rsidR="006810D9" w:rsidRPr="00E13792">
        <w:rPr>
          <w:rFonts w:asciiTheme="majorBidi" w:eastAsia="Calibri" w:hAnsiTheme="majorBidi" w:cstheme="majorBidi"/>
          <w:i/>
          <w:iCs/>
          <w:szCs w:val="24"/>
          <w:lang w:val="lv-LV"/>
        </w:rPr>
        <w:t>, 8.1.1.</w:t>
      </w:r>
      <w:r w:rsidR="00A64436" w:rsidRPr="00E13792">
        <w:rPr>
          <w:rFonts w:asciiTheme="majorBidi" w:eastAsia="Calibri" w:hAnsiTheme="majorBidi" w:cstheme="majorBidi"/>
          <w:i/>
          <w:iCs/>
          <w:szCs w:val="24"/>
          <w:lang w:val="lv-LV"/>
        </w:rPr>
        <w:t> </w:t>
      </w:r>
      <w:r w:rsidR="006810D9" w:rsidRPr="00E13792">
        <w:rPr>
          <w:rFonts w:asciiTheme="majorBidi" w:eastAsia="Calibri" w:hAnsiTheme="majorBidi" w:cstheme="majorBidi"/>
          <w:i/>
          <w:iCs/>
          <w:szCs w:val="24"/>
          <w:lang w:val="lv-LV"/>
        </w:rPr>
        <w:t>punktu</w:t>
      </w:r>
      <w:r w:rsidR="0093755E" w:rsidRPr="00E13792">
        <w:rPr>
          <w:rFonts w:asciiTheme="majorBidi" w:eastAsia="Calibri" w:hAnsiTheme="majorBidi" w:cstheme="majorBidi"/>
          <w:szCs w:val="24"/>
          <w:lang w:val="lv-LV"/>
        </w:rPr>
        <w:t>).</w:t>
      </w:r>
    </w:p>
    <w:p w14:paraId="49E3BB9F" w14:textId="09D48F46" w:rsidR="00441937" w:rsidRPr="00E13792" w:rsidRDefault="001A128E" w:rsidP="00441937">
      <w:pPr>
        <w:autoSpaceDE w:val="0"/>
        <w:autoSpaceDN w:val="0"/>
        <w:adjustRightInd w:val="0"/>
        <w:spacing w:after="0" w:line="276" w:lineRule="auto"/>
        <w:ind w:firstLine="709"/>
        <w:jc w:val="both"/>
        <w:rPr>
          <w:rFonts w:asciiTheme="majorBidi" w:eastAsia="Calibri" w:hAnsiTheme="majorBidi" w:cstheme="majorBidi"/>
          <w:szCs w:val="24"/>
          <w:lang w:val="lv-LV"/>
        </w:rPr>
      </w:pPr>
      <w:r w:rsidRPr="00E13792">
        <w:rPr>
          <w:rFonts w:asciiTheme="majorBidi" w:eastAsia="Calibri" w:hAnsiTheme="majorBidi" w:cstheme="majorBidi"/>
          <w:szCs w:val="24"/>
          <w:lang w:val="lv-LV"/>
        </w:rPr>
        <w:t>Tādēļ, kā izriet no judikatūras, gadījumā, kad mobingu īsteno darba devējs, šādu darbību saturs ir tuvs Darba likuma 29.</w:t>
      </w:r>
      <w:r w:rsidR="00A64436" w:rsidRPr="00E13792">
        <w:rPr>
          <w:rFonts w:asciiTheme="majorBidi" w:eastAsia="Calibri" w:hAnsiTheme="majorBidi" w:cstheme="majorBidi"/>
          <w:szCs w:val="24"/>
          <w:lang w:val="lv-LV"/>
        </w:rPr>
        <w:t> </w:t>
      </w:r>
      <w:r w:rsidRPr="00E13792">
        <w:rPr>
          <w:rFonts w:asciiTheme="majorBidi" w:eastAsia="Calibri" w:hAnsiTheme="majorBidi" w:cstheme="majorBidi"/>
          <w:szCs w:val="24"/>
          <w:lang w:val="lv-LV"/>
        </w:rPr>
        <w:t xml:space="preserve">panta pirmās un devītās daļas aizliedzošo </w:t>
      </w:r>
      <w:proofErr w:type="spellStart"/>
      <w:r w:rsidRPr="00E13792">
        <w:rPr>
          <w:rFonts w:asciiTheme="majorBidi" w:eastAsia="Calibri" w:hAnsiTheme="majorBidi" w:cstheme="majorBidi"/>
          <w:szCs w:val="24"/>
          <w:lang w:val="lv-LV"/>
        </w:rPr>
        <w:t>imperatīvo</w:t>
      </w:r>
      <w:proofErr w:type="spellEnd"/>
      <w:r w:rsidRPr="00E13792">
        <w:rPr>
          <w:rFonts w:asciiTheme="majorBidi" w:eastAsia="Calibri" w:hAnsiTheme="majorBidi" w:cstheme="majorBidi"/>
          <w:szCs w:val="24"/>
          <w:lang w:val="lv-LV"/>
        </w:rPr>
        <w:t xml:space="preserve"> normu sastāviem un, risinot jautājumu par atlīdzību par morālo kaitējumu, pēc analoģijas piemērojama Darba likuma 29.</w:t>
      </w:r>
      <w:r w:rsidR="00A64436" w:rsidRPr="00E13792">
        <w:rPr>
          <w:rFonts w:asciiTheme="majorBidi" w:eastAsia="Calibri" w:hAnsiTheme="majorBidi" w:cstheme="majorBidi"/>
          <w:szCs w:val="24"/>
          <w:lang w:val="lv-LV"/>
        </w:rPr>
        <w:t> </w:t>
      </w:r>
      <w:r w:rsidRPr="00E13792">
        <w:rPr>
          <w:rFonts w:asciiTheme="majorBidi" w:eastAsia="Calibri" w:hAnsiTheme="majorBidi" w:cstheme="majorBidi"/>
          <w:szCs w:val="24"/>
          <w:lang w:val="lv-LV"/>
        </w:rPr>
        <w:t xml:space="preserve">panta astotā daļa (sk. </w:t>
      </w:r>
      <w:r w:rsidRPr="00E13792">
        <w:rPr>
          <w:rFonts w:asciiTheme="majorBidi" w:eastAsia="Calibri" w:hAnsiTheme="majorBidi" w:cstheme="majorBidi"/>
          <w:i/>
          <w:iCs/>
          <w:szCs w:val="24"/>
          <w:lang w:val="lv-LV"/>
        </w:rPr>
        <w:t xml:space="preserve">Senāta </w:t>
      </w:r>
      <w:r w:rsidR="002D0F34" w:rsidRPr="00E13792">
        <w:rPr>
          <w:rFonts w:asciiTheme="majorBidi" w:eastAsia="Calibri" w:hAnsiTheme="majorBidi" w:cstheme="majorBidi"/>
          <w:i/>
          <w:iCs/>
          <w:szCs w:val="24"/>
          <w:lang w:val="lv-LV"/>
        </w:rPr>
        <w:t>20</w:t>
      </w:r>
      <w:r w:rsidR="006810D9" w:rsidRPr="00E13792">
        <w:rPr>
          <w:rFonts w:asciiTheme="majorBidi" w:eastAsia="Calibri" w:hAnsiTheme="majorBidi" w:cstheme="majorBidi"/>
          <w:i/>
          <w:iCs/>
          <w:szCs w:val="24"/>
          <w:lang w:val="lv-LV"/>
        </w:rPr>
        <w:t>20</w:t>
      </w:r>
      <w:r w:rsidR="002D0F34" w:rsidRPr="00E13792">
        <w:rPr>
          <w:rFonts w:asciiTheme="majorBidi" w:eastAsia="Calibri" w:hAnsiTheme="majorBidi" w:cstheme="majorBidi"/>
          <w:i/>
          <w:iCs/>
          <w:szCs w:val="24"/>
          <w:lang w:val="lv-LV"/>
        </w:rPr>
        <w:t>.</w:t>
      </w:r>
      <w:r w:rsidR="00A64436" w:rsidRPr="00E13792">
        <w:rPr>
          <w:rFonts w:asciiTheme="majorBidi" w:eastAsia="Calibri" w:hAnsiTheme="majorBidi" w:cstheme="majorBidi"/>
          <w:i/>
          <w:iCs/>
          <w:szCs w:val="24"/>
          <w:lang w:val="lv-LV"/>
        </w:rPr>
        <w:t> </w:t>
      </w:r>
      <w:r w:rsidR="002D0F34" w:rsidRPr="00E13792">
        <w:rPr>
          <w:rFonts w:asciiTheme="majorBidi" w:eastAsia="Calibri" w:hAnsiTheme="majorBidi" w:cstheme="majorBidi"/>
          <w:i/>
          <w:iCs/>
          <w:szCs w:val="24"/>
          <w:lang w:val="lv-LV"/>
        </w:rPr>
        <w:t xml:space="preserve">gada </w:t>
      </w:r>
      <w:r w:rsidR="006810D9" w:rsidRPr="00E13792">
        <w:rPr>
          <w:rFonts w:asciiTheme="majorBidi" w:eastAsia="Calibri" w:hAnsiTheme="majorBidi" w:cstheme="majorBidi"/>
          <w:i/>
          <w:iCs/>
          <w:szCs w:val="24"/>
          <w:lang w:val="lv-LV"/>
        </w:rPr>
        <w:t>28.</w:t>
      </w:r>
      <w:r w:rsidR="00A64436" w:rsidRPr="00E13792">
        <w:rPr>
          <w:rFonts w:asciiTheme="majorBidi" w:eastAsia="Calibri" w:hAnsiTheme="majorBidi" w:cstheme="majorBidi"/>
          <w:i/>
          <w:iCs/>
          <w:szCs w:val="24"/>
          <w:lang w:val="lv-LV"/>
        </w:rPr>
        <w:t> </w:t>
      </w:r>
      <w:r w:rsidR="006810D9" w:rsidRPr="00E13792">
        <w:rPr>
          <w:rFonts w:asciiTheme="majorBidi" w:eastAsia="Calibri" w:hAnsiTheme="majorBidi" w:cstheme="majorBidi"/>
          <w:i/>
          <w:iCs/>
          <w:szCs w:val="24"/>
          <w:lang w:val="lv-LV"/>
        </w:rPr>
        <w:t>aprīļa</w:t>
      </w:r>
      <w:r w:rsidR="002D0F34" w:rsidRPr="00E13792">
        <w:rPr>
          <w:rFonts w:asciiTheme="majorBidi" w:eastAsia="Calibri" w:hAnsiTheme="majorBidi" w:cstheme="majorBidi"/>
          <w:i/>
          <w:iCs/>
          <w:szCs w:val="24"/>
          <w:lang w:val="lv-LV"/>
        </w:rPr>
        <w:t xml:space="preserve"> sprieduma lietā Nr.</w:t>
      </w:r>
      <w:r w:rsidR="00A64436" w:rsidRPr="00E13792">
        <w:rPr>
          <w:rFonts w:asciiTheme="majorBidi" w:eastAsia="Calibri" w:hAnsiTheme="majorBidi" w:cstheme="majorBidi"/>
          <w:i/>
          <w:iCs/>
          <w:szCs w:val="24"/>
          <w:lang w:val="lv-LV"/>
        </w:rPr>
        <w:t> </w:t>
      </w:r>
      <w:r w:rsidR="002D0F34" w:rsidRPr="00E13792">
        <w:rPr>
          <w:rFonts w:asciiTheme="majorBidi" w:eastAsia="Calibri" w:hAnsiTheme="majorBidi" w:cstheme="majorBidi"/>
          <w:i/>
          <w:iCs/>
          <w:szCs w:val="24"/>
          <w:lang w:val="lv-LV"/>
        </w:rPr>
        <w:t>SKC</w:t>
      </w:r>
      <w:r w:rsidR="0034669E" w:rsidRPr="00E13792">
        <w:rPr>
          <w:rFonts w:asciiTheme="majorBidi" w:eastAsia="Calibri" w:hAnsiTheme="majorBidi" w:cstheme="majorBidi"/>
          <w:i/>
          <w:iCs/>
          <w:szCs w:val="24"/>
          <w:lang w:val="lv-LV"/>
        </w:rPr>
        <w:t>-</w:t>
      </w:r>
      <w:r w:rsidR="006810D9" w:rsidRPr="00E13792">
        <w:rPr>
          <w:rFonts w:asciiTheme="majorBidi" w:eastAsia="Calibri" w:hAnsiTheme="majorBidi" w:cstheme="majorBidi"/>
          <w:i/>
          <w:iCs/>
          <w:szCs w:val="24"/>
          <w:lang w:val="lv-LV"/>
        </w:rPr>
        <w:t>276</w:t>
      </w:r>
      <w:r w:rsidR="002D0F34" w:rsidRPr="00E13792">
        <w:rPr>
          <w:rFonts w:asciiTheme="majorBidi" w:eastAsia="Calibri" w:hAnsiTheme="majorBidi" w:cstheme="majorBidi"/>
          <w:i/>
          <w:iCs/>
          <w:szCs w:val="24"/>
          <w:lang w:val="lv-LV"/>
        </w:rPr>
        <w:t>/20</w:t>
      </w:r>
      <w:r w:rsidR="006810D9" w:rsidRPr="00E13792">
        <w:rPr>
          <w:rFonts w:asciiTheme="majorBidi" w:eastAsia="Calibri" w:hAnsiTheme="majorBidi" w:cstheme="majorBidi"/>
          <w:i/>
          <w:iCs/>
          <w:szCs w:val="24"/>
          <w:lang w:val="lv-LV"/>
        </w:rPr>
        <w:t>20</w:t>
      </w:r>
      <w:r w:rsidR="008763C5" w:rsidRPr="00E13792">
        <w:rPr>
          <w:rFonts w:asciiTheme="majorBidi" w:eastAsia="Calibri" w:hAnsiTheme="majorBidi" w:cstheme="majorBidi"/>
          <w:i/>
          <w:iCs/>
          <w:szCs w:val="24"/>
          <w:lang w:val="lv-LV"/>
        </w:rPr>
        <w:t>,</w:t>
      </w:r>
      <w:r w:rsidR="002D0F34" w:rsidRPr="00E13792">
        <w:rPr>
          <w:rFonts w:asciiTheme="majorBidi" w:eastAsia="Calibri" w:hAnsiTheme="majorBidi" w:cstheme="majorBidi"/>
          <w:i/>
          <w:iCs/>
          <w:szCs w:val="24"/>
          <w:lang w:val="lv-LV"/>
        </w:rPr>
        <w:t xml:space="preserve"> ECLI:</w:t>
      </w:r>
      <w:r w:rsidR="008763C5" w:rsidRPr="00E13792">
        <w:rPr>
          <w:rFonts w:asciiTheme="majorBidi" w:eastAsia="Calibri" w:hAnsiTheme="majorBidi" w:cstheme="majorBidi"/>
          <w:i/>
          <w:iCs/>
          <w:szCs w:val="24"/>
          <w:lang w:val="lv-LV"/>
        </w:rPr>
        <w:t>LV:</w:t>
      </w:r>
      <w:r w:rsidR="002D0F34" w:rsidRPr="00E13792">
        <w:rPr>
          <w:rFonts w:asciiTheme="majorBidi" w:eastAsia="Calibri" w:hAnsiTheme="majorBidi" w:cstheme="majorBidi"/>
          <w:i/>
          <w:iCs/>
          <w:szCs w:val="24"/>
          <w:lang w:val="lv-LV"/>
        </w:rPr>
        <w:t>AT:</w:t>
      </w:r>
      <w:r w:rsidR="006810D9" w:rsidRPr="00E13792">
        <w:rPr>
          <w:rFonts w:asciiTheme="majorBidi" w:eastAsia="Calibri" w:hAnsiTheme="majorBidi" w:cstheme="majorBidi"/>
          <w:i/>
          <w:iCs/>
          <w:szCs w:val="24"/>
          <w:lang w:val="lv-LV"/>
        </w:rPr>
        <w:t>2020:0428.C30407917.9.S, 8.1.1</w:t>
      </w:r>
      <w:r w:rsidR="002D0F34" w:rsidRPr="00E13792">
        <w:rPr>
          <w:rFonts w:asciiTheme="majorBidi" w:eastAsia="Calibri" w:hAnsiTheme="majorBidi" w:cstheme="majorBidi"/>
          <w:i/>
          <w:iCs/>
          <w:szCs w:val="24"/>
          <w:lang w:val="lv-LV"/>
        </w:rPr>
        <w:t>.</w:t>
      </w:r>
      <w:r w:rsidR="00A64436" w:rsidRPr="00E13792">
        <w:rPr>
          <w:rFonts w:asciiTheme="majorBidi" w:eastAsia="Calibri" w:hAnsiTheme="majorBidi" w:cstheme="majorBidi"/>
          <w:i/>
          <w:iCs/>
          <w:szCs w:val="24"/>
          <w:lang w:val="lv-LV"/>
        </w:rPr>
        <w:t> </w:t>
      </w:r>
      <w:r w:rsidR="002D0F34" w:rsidRPr="00E13792">
        <w:rPr>
          <w:rFonts w:asciiTheme="majorBidi" w:eastAsia="Calibri" w:hAnsiTheme="majorBidi" w:cstheme="majorBidi"/>
          <w:i/>
          <w:iCs/>
          <w:szCs w:val="24"/>
          <w:lang w:val="lv-LV"/>
        </w:rPr>
        <w:t>punktu</w:t>
      </w:r>
      <w:r w:rsidR="002D0F34" w:rsidRPr="00E13792">
        <w:rPr>
          <w:rFonts w:asciiTheme="majorBidi" w:eastAsia="Calibri" w:hAnsiTheme="majorBidi" w:cstheme="majorBidi"/>
          <w:szCs w:val="24"/>
          <w:lang w:val="lv-LV"/>
        </w:rPr>
        <w:t>).</w:t>
      </w:r>
    </w:p>
    <w:p w14:paraId="306F82EA" w14:textId="77777777" w:rsidR="00441937" w:rsidRPr="00E13792" w:rsidRDefault="0054747A" w:rsidP="00441937">
      <w:pPr>
        <w:autoSpaceDE w:val="0"/>
        <w:autoSpaceDN w:val="0"/>
        <w:adjustRightInd w:val="0"/>
        <w:spacing w:after="0" w:line="276" w:lineRule="auto"/>
        <w:ind w:firstLine="709"/>
        <w:jc w:val="both"/>
        <w:rPr>
          <w:rFonts w:asciiTheme="majorBidi" w:eastAsia="Calibri" w:hAnsiTheme="majorBidi" w:cstheme="majorBidi"/>
          <w:i/>
          <w:iCs/>
          <w:szCs w:val="24"/>
          <w:lang w:val="lv-LV"/>
        </w:rPr>
      </w:pPr>
      <w:r w:rsidRPr="00E13792">
        <w:rPr>
          <w:rFonts w:asciiTheme="majorBidi" w:eastAsia="Calibri" w:hAnsiTheme="majorBidi" w:cstheme="majorBidi"/>
          <w:szCs w:val="24"/>
          <w:lang w:val="lv-LV"/>
        </w:rPr>
        <w:t>Tādējādi, ievērojot minēto judikatūru un mobinga būtību, tiesai nebija pamata prasības noraidīšanai izmantot argumentus, ka prasītāja neesot norādījusi konkrētu diskriminācijas aizlieguma pazīmi. Tā vietā bija jānoskaidro, vai prasītājas norādītās darba devēja</w:t>
      </w:r>
      <w:r w:rsidR="006810D9" w:rsidRPr="00E13792">
        <w:rPr>
          <w:rFonts w:asciiTheme="majorBidi" w:eastAsia="Calibri" w:hAnsiTheme="majorBidi" w:cstheme="majorBidi"/>
          <w:szCs w:val="24"/>
          <w:lang w:val="lv-LV"/>
        </w:rPr>
        <w:t>s</w:t>
      </w:r>
      <w:r w:rsidRPr="00E13792">
        <w:rPr>
          <w:rFonts w:asciiTheme="majorBidi" w:eastAsia="Calibri" w:hAnsiTheme="majorBidi" w:cstheme="majorBidi"/>
          <w:szCs w:val="24"/>
          <w:lang w:val="lv-LV"/>
        </w:rPr>
        <w:t xml:space="preserve"> darbības </w:t>
      </w:r>
      <w:r w:rsidR="006810D9" w:rsidRPr="00E13792">
        <w:rPr>
          <w:rFonts w:asciiTheme="majorBidi" w:eastAsia="Calibri" w:hAnsiTheme="majorBidi" w:cstheme="majorBidi"/>
          <w:szCs w:val="24"/>
          <w:lang w:val="lv-LV"/>
        </w:rPr>
        <w:t>veido</w:t>
      </w:r>
      <w:r w:rsidRPr="00E13792">
        <w:rPr>
          <w:rFonts w:asciiTheme="majorBidi" w:eastAsia="Calibri" w:hAnsiTheme="majorBidi" w:cstheme="majorBidi"/>
          <w:szCs w:val="24"/>
          <w:lang w:val="lv-LV"/>
        </w:rPr>
        <w:t xml:space="preserve"> vienlīdzības</w:t>
      </w:r>
      <w:r w:rsidR="006810D9" w:rsidRPr="00E13792">
        <w:rPr>
          <w:rFonts w:asciiTheme="majorBidi" w:eastAsia="Calibri" w:hAnsiTheme="majorBidi" w:cstheme="majorBidi"/>
          <w:szCs w:val="24"/>
          <w:lang w:val="lv-LV"/>
        </w:rPr>
        <w:t xml:space="preserve"> principa</w:t>
      </w:r>
      <w:r w:rsidRPr="00E13792">
        <w:rPr>
          <w:rFonts w:asciiTheme="majorBidi" w:eastAsia="Calibri" w:hAnsiTheme="majorBidi" w:cstheme="majorBidi"/>
          <w:szCs w:val="24"/>
          <w:lang w:val="lv-LV"/>
        </w:rPr>
        <w:t xml:space="preserve"> pārkāpum</w:t>
      </w:r>
      <w:r w:rsidR="00065628" w:rsidRPr="00E13792">
        <w:rPr>
          <w:rFonts w:asciiTheme="majorBidi" w:eastAsia="Calibri" w:hAnsiTheme="majorBidi" w:cstheme="majorBidi"/>
          <w:szCs w:val="24"/>
          <w:lang w:val="lv-LV"/>
        </w:rPr>
        <w:t>u</w:t>
      </w:r>
      <w:r w:rsidRPr="00E13792">
        <w:rPr>
          <w:rFonts w:asciiTheme="majorBidi" w:eastAsia="Calibri" w:hAnsiTheme="majorBidi" w:cstheme="majorBidi"/>
          <w:szCs w:val="24"/>
          <w:lang w:val="lv-LV"/>
        </w:rPr>
        <w:t xml:space="preserve">, </w:t>
      </w:r>
      <w:r w:rsidR="00E70706" w:rsidRPr="00E13792">
        <w:rPr>
          <w:rFonts w:asciiTheme="majorBidi" w:eastAsia="Calibri" w:hAnsiTheme="majorBidi" w:cstheme="majorBidi"/>
          <w:szCs w:val="24"/>
          <w:lang w:val="lv-LV"/>
        </w:rPr>
        <w:t>taču</w:t>
      </w:r>
      <w:r w:rsidRPr="00E13792">
        <w:rPr>
          <w:rFonts w:asciiTheme="majorBidi" w:eastAsia="Calibri" w:hAnsiTheme="majorBidi" w:cstheme="majorBidi"/>
          <w:szCs w:val="24"/>
          <w:lang w:val="lv-LV"/>
        </w:rPr>
        <w:t xml:space="preserve"> tiesa, kā jau iepriekš</w:t>
      </w:r>
      <w:r w:rsidR="008D27FD" w:rsidRPr="00E13792">
        <w:rPr>
          <w:rFonts w:asciiTheme="majorBidi" w:eastAsia="Calibri" w:hAnsiTheme="majorBidi" w:cstheme="majorBidi"/>
          <w:szCs w:val="24"/>
          <w:lang w:val="lv-LV"/>
        </w:rPr>
        <w:t xml:space="preserve"> </w:t>
      </w:r>
      <w:r w:rsidRPr="00E13792">
        <w:rPr>
          <w:rFonts w:asciiTheme="majorBidi" w:eastAsia="Calibri" w:hAnsiTheme="majorBidi" w:cstheme="majorBidi"/>
          <w:szCs w:val="24"/>
          <w:lang w:val="lv-LV"/>
        </w:rPr>
        <w:t>minēts,</w:t>
      </w:r>
      <w:r w:rsidR="00E70706" w:rsidRPr="00E13792">
        <w:rPr>
          <w:rFonts w:asciiTheme="majorBidi" w:eastAsia="Calibri" w:hAnsiTheme="majorBidi" w:cstheme="majorBidi"/>
          <w:szCs w:val="24"/>
          <w:lang w:val="lv-LV"/>
        </w:rPr>
        <w:t xml:space="preserve"> lietas apstākļiem un vērtējumam šādā aspektā nav pievērsusies vispār.</w:t>
      </w:r>
    </w:p>
    <w:p w14:paraId="2FD91ED4" w14:textId="20F81B86" w:rsidR="00441937" w:rsidRPr="00E13792" w:rsidRDefault="00065628" w:rsidP="0034669E">
      <w:pPr>
        <w:autoSpaceDE w:val="0"/>
        <w:autoSpaceDN w:val="0"/>
        <w:adjustRightInd w:val="0"/>
        <w:spacing w:after="0" w:line="276" w:lineRule="auto"/>
        <w:ind w:firstLine="709"/>
        <w:jc w:val="both"/>
        <w:rPr>
          <w:rFonts w:asciiTheme="majorBidi" w:eastAsia="Calibri" w:hAnsiTheme="majorBidi" w:cstheme="majorBidi"/>
          <w:i/>
          <w:iCs/>
          <w:szCs w:val="24"/>
          <w:lang w:val="lv-LV"/>
        </w:rPr>
      </w:pPr>
      <w:r w:rsidRPr="00E13792">
        <w:rPr>
          <w:rFonts w:asciiTheme="majorBidi" w:eastAsia="Calibri" w:hAnsiTheme="majorBidi" w:cstheme="majorBidi"/>
          <w:szCs w:val="24"/>
          <w:lang w:val="lv-LV"/>
        </w:rPr>
        <w:t xml:space="preserve">[11.2] </w:t>
      </w:r>
      <w:r w:rsidR="004930EB" w:rsidRPr="00E13792">
        <w:rPr>
          <w:rFonts w:asciiTheme="majorBidi" w:eastAsia="Calibri" w:hAnsiTheme="majorBidi" w:cstheme="majorBidi"/>
          <w:szCs w:val="24"/>
          <w:lang w:val="lv-LV"/>
        </w:rPr>
        <w:t>Turklāt tiesa</w:t>
      </w:r>
      <w:r w:rsidR="00E47612" w:rsidRPr="00E13792">
        <w:rPr>
          <w:rFonts w:asciiTheme="majorBidi" w:eastAsia="Calibri" w:hAnsiTheme="majorBidi" w:cstheme="majorBidi"/>
          <w:szCs w:val="24"/>
          <w:lang w:val="lv-LV"/>
        </w:rPr>
        <w:t xml:space="preserve"> </w:t>
      </w:r>
      <w:r w:rsidR="00A64E2D" w:rsidRPr="00E13792">
        <w:rPr>
          <w:rFonts w:asciiTheme="majorBidi" w:eastAsia="Calibri" w:hAnsiTheme="majorBidi" w:cstheme="majorBidi"/>
          <w:szCs w:val="24"/>
          <w:lang w:val="lv-LV"/>
        </w:rPr>
        <w:t>kļūdījusies</w:t>
      </w:r>
      <w:r w:rsidR="004930EB" w:rsidRPr="00E13792">
        <w:rPr>
          <w:rFonts w:asciiTheme="majorBidi" w:eastAsia="Calibri" w:hAnsiTheme="majorBidi" w:cstheme="majorBidi"/>
          <w:szCs w:val="24"/>
          <w:lang w:val="lv-LV"/>
        </w:rPr>
        <w:t xml:space="preserve"> </w:t>
      </w:r>
      <w:r w:rsidR="00E47612" w:rsidRPr="00E13792">
        <w:rPr>
          <w:rFonts w:asciiTheme="majorBidi" w:eastAsia="Calibri" w:hAnsiTheme="majorBidi" w:cstheme="majorBidi"/>
          <w:szCs w:val="24"/>
          <w:lang w:val="lv-LV"/>
        </w:rPr>
        <w:t>pierādīšanas pienākuma sadal</w:t>
      </w:r>
      <w:r w:rsidR="00A64E2D" w:rsidRPr="00E13792">
        <w:rPr>
          <w:rFonts w:asciiTheme="majorBidi" w:eastAsia="Calibri" w:hAnsiTheme="majorBidi" w:cstheme="majorBidi"/>
          <w:szCs w:val="24"/>
          <w:lang w:val="lv-LV"/>
        </w:rPr>
        <w:t>ē, jo</w:t>
      </w:r>
      <w:r w:rsidR="00E47612" w:rsidRPr="00E13792">
        <w:rPr>
          <w:rFonts w:asciiTheme="majorBidi" w:eastAsia="Calibri" w:hAnsiTheme="majorBidi" w:cstheme="majorBidi"/>
          <w:szCs w:val="24"/>
          <w:lang w:val="lv-LV"/>
        </w:rPr>
        <w:t xml:space="preserve"> </w:t>
      </w:r>
      <w:r w:rsidR="004930EB" w:rsidRPr="00E13792">
        <w:rPr>
          <w:rFonts w:asciiTheme="majorBidi" w:eastAsia="Calibri" w:hAnsiTheme="majorBidi" w:cstheme="majorBidi"/>
          <w:szCs w:val="24"/>
          <w:lang w:val="lv-LV"/>
        </w:rPr>
        <w:t>nav ņēmusi vērā</w:t>
      </w:r>
      <w:r w:rsidR="002F0F4B" w:rsidRPr="00E13792">
        <w:rPr>
          <w:rFonts w:asciiTheme="majorBidi" w:eastAsia="Calibri" w:hAnsiTheme="majorBidi" w:cstheme="majorBidi"/>
          <w:szCs w:val="24"/>
          <w:lang w:val="lv-LV"/>
        </w:rPr>
        <w:t xml:space="preserve"> j</w:t>
      </w:r>
      <w:r w:rsidR="008763C5" w:rsidRPr="00E13792">
        <w:rPr>
          <w:rFonts w:asciiTheme="majorBidi" w:eastAsia="Calibri" w:hAnsiTheme="majorBidi" w:cstheme="majorBidi"/>
          <w:szCs w:val="24"/>
          <w:lang w:val="lv-LV"/>
        </w:rPr>
        <w:t>udikatūrā</w:t>
      </w:r>
      <w:r w:rsidR="0054747A" w:rsidRPr="00E13792">
        <w:rPr>
          <w:rFonts w:asciiTheme="majorBidi" w:eastAsia="Calibri" w:hAnsiTheme="majorBidi" w:cstheme="majorBidi"/>
          <w:szCs w:val="24"/>
          <w:lang w:val="lv-LV"/>
        </w:rPr>
        <w:t xml:space="preserve"> </w:t>
      </w:r>
      <w:r w:rsidR="008763C5" w:rsidRPr="00E13792">
        <w:rPr>
          <w:rFonts w:asciiTheme="majorBidi" w:eastAsia="Calibri" w:hAnsiTheme="majorBidi" w:cstheme="majorBidi"/>
          <w:szCs w:val="24"/>
          <w:lang w:val="lv-LV"/>
        </w:rPr>
        <w:t>nostiprināto atziņu, ka atbilstoši Darba likuma 29.</w:t>
      </w:r>
      <w:r w:rsidR="00A64436" w:rsidRPr="00E13792">
        <w:rPr>
          <w:rFonts w:asciiTheme="majorBidi" w:eastAsia="Calibri" w:hAnsiTheme="majorBidi" w:cstheme="majorBidi"/>
          <w:szCs w:val="24"/>
          <w:lang w:val="lv-LV"/>
        </w:rPr>
        <w:t> </w:t>
      </w:r>
      <w:r w:rsidR="008763C5" w:rsidRPr="00E13792">
        <w:rPr>
          <w:rFonts w:asciiTheme="majorBidi" w:eastAsia="Calibri" w:hAnsiTheme="majorBidi" w:cstheme="majorBidi"/>
          <w:szCs w:val="24"/>
          <w:lang w:val="lv-LV"/>
        </w:rPr>
        <w:t>panta trešajai daļai pierādīšanas pienākums</w:t>
      </w:r>
      <w:r w:rsidR="002F754A" w:rsidRPr="00E13792">
        <w:rPr>
          <w:rFonts w:asciiTheme="majorBidi" w:eastAsia="Calibri" w:hAnsiTheme="majorBidi" w:cstheme="majorBidi"/>
          <w:szCs w:val="24"/>
          <w:lang w:val="lv-LV"/>
        </w:rPr>
        <w:t xml:space="preserve"> par to, ka atšķirīgas attieksmes aizliegums nav pārkāpts, ir darba devēja</w:t>
      </w:r>
      <w:r w:rsidR="001C78E2" w:rsidRPr="00E13792">
        <w:rPr>
          <w:rFonts w:asciiTheme="majorBidi" w:eastAsia="Calibri" w:hAnsiTheme="majorBidi" w:cstheme="majorBidi"/>
          <w:szCs w:val="24"/>
          <w:lang w:val="lv-LV"/>
        </w:rPr>
        <w:t>m</w:t>
      </w:r>
      <w:r w:rsidR="002F754A" w:rsidRPr="00E13792">
        <w:rPr>
          <w:rFonts w:asciiTheme="majorBidi" w:eastAsia="Calibri" w:hAnsiTheme="majorBidi" w:cstheme="majorBidi"/>
          <w:szCs w:val="24"/>
          <w:lang w:val="lv-LV"/>
        </w:rPr>
        <w:t xml:space="preserve"> un ka mobinga gadījumos ir pamats pēc analoģijas piemērot šo apgrieztās pierādīšanas principu (sk. </w:t>
      </w:r>
      <w:r w:rsidR="002F754A" w:rsidRPr="00E13792">
        <w:rPr>
          <w:rFonts w:asciiTheme="majorBidi" w:eastAsia="Calibri" w:hAnsiTheme="majorBidi" w:cstheme="majorBidi"/>
          <w:i/>
          <w:iCs/>
          <w:szCs w:val="24"/>
          <w:lang w:val="lv-LV"/>
        </w:rPr>
        <w:t>Senāta 2017.</w:t>
      </w:r>
      <w:r w:rsidR="00A64436" w:rsidRPr="00E13792">
        <w:rPr>
          <w:rFonts w:asciiTheme="majorBidi" w:eastAsia="Calibri" w:hAnsiTheme="majorBidi" w:cstheme="majorBidi"/>
          <w:i/>
          <w:iCs/>
          <w:szCs w:val="24"/>
          <w:lang w:val="lv-LV"/>
        </w:rPr>
        <w:t> </w:t>
      </w:r>
      <w:r w:rsidR="002F754A" w:rsidRPr="00E13792">
        <w:rPr>
          <w:rFonts w:asciiTheme="majorBidi" w:eastAsia="Calibri" w:hAnsiTheme="majorBidi" w:cstheme="majorBidi"/>
          <w:i/>
          <w:iCs/>
          <w:szCs w:val="24"/>
          <w:lang w:val="lv-LV"/>
        </w:rPr>
        <w:t>gada 14.</w:t>
      </w:r>
      <w:r w:rsidR="00A64436" w:rsidRPr="00E13792">
        <w:rPr>
          <w:rFonts w:asciiTheme="majorBidi" w:eastAsia="Calibri" w:hAnsiTheme="majorBidi" w:cstheme="majorBidi"/>
          <w:i/>
          <w:iCs/>
          <w:szCs w:val="24"/>
          <w:lang w:val="lv-LV"/>
        </w:rPr>
        <w:t> </w:t>
      </w:r>
      <w:r w:rsidR="002F754A" w:rsidRPr="00E13792">
        <w:rPr>
          <w:rFonts w:asciiTheme="majorBidi" w:eastAsia="Calibri" w:hAnsiTheme="majorBidi" w:cstheme="majorBidi"/>
          <w:i/>
          <w:iCs/>
          <w:szCs w:val="24"/>
          <w:lang w:val="lv-LV"/>
        </w:rPr>
        <w:t>novembra sprieduma lietā Nr. SKC</w:t>
      </w:r>
      <w:r w:rsidR="0034669E" w:rsidRPr="00E13792">
        <w:rPr>
          <w:rFonts w:asciiTheme="majorBidi" w:eastAsia="Calibri" w:hAnsiTheme="majorBidi" w:cstheme="majorBidi"/>
          <w:i/>
          <w:iCs/>
          <w:szCs w:val="24"/>
          <w:lang w:val="lv-LV"/>
        </w:rPr>
        <w:t>-</w:t>
      </w:r>
      <w:r w:rsidR="002F754A" w:rsidRPr="00E13792">
        <w:rPr>
          <w:rFonts w:asciiTheme="majorBidi" w:eastAsia="Calibri" w:hAnsiTheme="majorBidi" w:cstheme="majorBidi"/>
          <w:i/>
          <w:iCs/>
          <w:szCs w:val="24"/>
          <w:lang w:val="lv-LV"/>
        </w:rPr>
        <w:t xml:space="preserve">762/2017, </w:t>
      </w:r>
      <w:r w:rsidR="00DB7217" w:rsidRPr="00E13792">
        <w:rPr>
          <w:rFonts w:asciiTheme="majorBidi" w:eastAsia="Calibri" w:hAnsiTheme="majorBidi" w:cstheme="majorBidi"/>
          <w:i/>
          <w:iCs/>
          <w:szCs w:val="24"/>
          <w:lang w:val="lv-LV"/>
        </w:rPr>
        <w:t>ECLI:LV:AT:2017:1114.C31407814.1.S</w:t>
      </w:r>
      <w:r w:rsidR="002F754A" w:rsidRPr="00E13792">
        <w:rPr>
          <w:rFonts w:asciiTheme="majorBidi" w:eastAsia="Calibri" w:hAnsiTheme="majorBidi" w:cstheme="majorBidi"/>
          <w:i/>
          <w:iCs/>
          <w:szCs w:val="24"/>
          <w:lang w:val="lv-LV"/>
        </w:rPr>
        <w:t>, 9.3.6.</w:t>
      </w:r>
      <w:r w:rsidR="00A64436" w:rsidRPr="00E13792">
        <w:rPr>
          <w:rFonts w:asciiTheme="majorBidi" w:eastAsia="Calibri" w:hAnsiTheme="majorBidi" w:cstheme="majorBidi"/>
          <w:i/>
          <w:iCs/>
          <w:szCs w:val="24"/>
          <w:lang w:val="lv-LV"/>
        </w:rPr>
        <w:t> </w:t>
      </w:r>
      <w:r w:rsidR="002F754A" w:rsidRPr="00E13792">
        <w:rPr>
          <w:rFonts w:asciiTheme="majorBidi" w:eastAsia="Calibri" w:hAnsiTheme="majorBidi" w:cstheme="majorBidi"/>
          <w:i/>
          <w:iCs/>
          <w:szCs w:val="24"/>
          <w:lang w:val="lv-LV"/>
        </w:rPr>
        <w:t>punktu</w:t>
      </w:r>
      <w:r w:rsidRPr="00E13792">
        <w:rPr>
          <w:rFonts w:asciiTheme="majorBidi" w:eastAsia="Calibri" w:hAnsiTheme="majorBidi" w:cstheme="majorBidi"/>
          <w:i/>
          <w:iCs/>
          <w:szCs w:val="24"/>
          <w:lang w:val="lv-LV"/>
        </w:rPr>
        <w:t>, 2020.</w:t>
      </w:r>
      <w:r w:rsidR="00A64436" w:rsidRPr="00E13792">
        <w:rPr>
          <w:rFonts w:asciiTheme="majorBidi" w:eastAsia="Calibri" w:hAnsiTheme="majorBidi" w:cstheme="majorBidi"/>
          <w:i/>
          <w:iCs/>
          <w:szCs w:val="24"/>
          <w:lang w:val="lv-LV"/>
        </w:rPr>
        <w:t> </w:t>
      </w:r>
      <w:r w:rsidRPr="00E13792">
        <w:rPr>
          <w:rFonts w:asciiTheme="majorBidi" w:eastAsia="Calibri" w:hAnsiTheme="majorBidi" w:cstheme="majorBidi"/>
          <w:i/>
          <w:iCs/>
          <w:szCs w:val="24"/>
          <w:lang w:val="lv-LV"/>
        </w:rPr>
        <w:t>gada 28.</w:t>
      </w:r>
      <w:r w:rsidR="00A64436" w:rsidRPr="00E13792">
        <w:rPr>
          <w:rFonts w:asciiTheme="majorBidi" w:eastAsia="Calibri" w:hAnsiTheme="majorBidi" w:cstheme="majorBidi"/>
          <w:i/>
          <w:iCs/>
          <w:szCs w:val="24"/>
          <w:lang w:val="lv-LV"/>
        </w:rPr>
        <w:t> </w:t>
      </w:r>
      <w:r w:rsidRPr="00E13792">
        <w:rPr>
          <w:rFonts w:asciiTheme="majorBidi" w:eastAsia="Calibri" w:hAnsiTheme="majorBidi" w:cstheme="majorBidi"/>
          <w:i/>
          <w:iCs/>
          <w:szCs w:val="24"/>
          <w:lang w:val="lv-LV"/>
        </w:rPr>
        <w:t>aprīļa sprieduma lietā Nr. SKC</w:t>
      </w:r>
      <w:r w:rsidR="0034669E" w:rsidRPr="00E13792">
        <w:rPr>
          <w:rFonts w:asciiTheme="majorBidi" w:eastAsia="Calibri" w:hAnsiTheme="majorBidi" w:cstheme="majorBidi"/>
          <w:i/>
          <w:iCs/>
          <w:szCs w:val="24"/>
          <w:lang w:val="lv-LV"/>
        </w:rPr>
        <w:t>-</w:t>
      </w:r>
      <w:r w:rsidRPr="00E13792">
        <w:rPr>
          <w:rFonts w:asciiTheme="majorBidi" w:eastAsia="Calibri" w:hAnsiTheme="majorBidi" w:cstheme="majorBidi"/>
          <w:i/>
          <w:iCs/>
          <w:szCs w:val="24"/>
          <w:lang w:val="lv-LV"/>
        </w:rPr>
        <w:t>276/2020, ECLI:LV:AT:2020:0428.C30407917.9.S, 9.1.</w:t>
      </w:r>
      <w:r w:rsidR="00A64436" w:rsidRPr="00E13792">
        <w:rPr>
          <w:rFonts w:asciiTheme="majorBidi" w:eastAsia="Calibri" w:hAnsiTheme="majorBidi" w:cstheme="majorBidi"/>
          <w:i/>
          <w:iCs/>
          <w:szCs w:val="24"/>
          <w:lang w:val="lv-LV"/>
        </w:rPr>
        <w:t> </w:t>
      </w:r>
      <w:r w:rsidRPr="00E13792">
        <w:rPr>
          <w:rFonts w:asciiTheme="majorBidi" w:eastAsia="Calibri" w:hAnsiTheme="majorBidi" w:cstheme="majorBidi"/>
          <w:i/>
          <w:iCs/>
          <w:szCs w:val="24"/>
          <w:lang w:val="lv-LV"/>
        </w:rPr>
        <w:t>punktu</w:t>
      </w:r>
      <w:r w:rsidR="002F754A" w:rsidRPr="00E13792">
        <w:rPr>
          <w:rFonts w:asciiTheme="majorBidi" w:eastAsia="Calibri" w:hAnsiTheme="majorBidi" w:cstheme="majorBidi"/>
          <w:szCs w:val="24"/>
          <w:lang w:val="lv-LV"/>
        </w:rPr>
        <w:t>).</w:t>
      </w:r>
    </w:p>
    <w:p w14:paraId="717AEDB3" w14:textId="5A41AC4C" w:rsidR="009B3E50" w:rsidRPr="00E13792" w:rsidRDefault="002F754A" w:rsidP="00441937">
      <w:pPr>
        <w:autoSpaceDE w:val="0"/>
        <w:autoSpaceDN w:val="0"/>
        <w:adjustRightInd w:val="0"/>
        <w:spacing w:after="0" w:line="276" w:lineRule="auto"/>
        <w:ind w:firstLine="709"/>
        <w:jc w:val="both"/>
        <w:rPr>
          <w:rFonts w:asciiTheme="majorBidi" w:eastAsia="Calibri" w:hAnsiTheme="majorBidi" w:cstheme="majorBidi"/>
          <w:i/>
          <w:iCs/>
          <w:szCs w:val="24"/>
          <w:lang w:val="lv-LV"/>
        </w:rPr>
      </w:pPr>
      <w:r w:rsidRPr="00E13792">
        <w:rPr>
          <w:rFonts w:asciiTheme="majorBidi" w:eastAsia="Calibri" w:hAnsiTheme="majorBidi" w:cstheme="majorBidi"/>
          <w:szCs w:val="24"/>
          <w:lang w:val="lv-LV"/>
        </w:rPr>
        <w:t xml:space="preserve">Tas nozīmē, ka </w:t>
      </w:r>
      <w:r w:rsidR="00A64E2D" w:rsidRPr="00E13792">
        <w:rPr>
          <w:rFonts w:asciiTheme="majorBidi" w:eastAsia="Calibri" w:hAnsiTheme="majorBidi" w:cstheme="majorBidi"/>
          <w:szCs w:val="24"/>
          <w:lang w:val="lv-LV"/>
        </w:rPr>
        <w:t>atšķirīgas attieksmes aizlieguma pārkāpuma lietās pierādīšanas pienākums ir darba devējam</w:t>
      </w:r>
      <w:r w:rsidR="001C78E2" w:rsidRPr="00E13792">
        <w:rPr>
          <w:rFonts w:asciiTheme="majorBidi" w:eastAsia="Calibri" w:hAnsiTheme="majorBidi" w:cstheme="majorBidi"/>
          <w:szCs w:val="24"/>
          <w:lang w:val="lv-LV"/>
        </w:rPr>
        <w:t>.</w:t>
      </w:r>
    </w:p>
    <w:p w14:paraId="580357D9" w14:textId="77777777" w:rsidR="009B3E50" w:rsidRPr="00E13792" w:rsidRDefault="009B3E50" w:rsidP="0021352D">
      <w:pPr>
        <w:autoSpaceDE w:val="0"/>
        <w:autoSpaceDN w:val="0"/>
        <w:adjustRightInd w:val="0"/>
        <w:spacing w:after="0" w:line="276" w:lineRule="auto"/>
        <w:ind w:firstLine="567"/>
        <w:jc w:val="both"/>
        <w:rPr>
          <w:rFonts w:asciiTheme="majorBidi" w:eastAsia="Calibri" w:hAnsiTheme="majorBidi" w:cstheme="majorBidi"/>
          <w:szCs w:val="24"/>
          <w:lang w:val="lv-LV"/>
        </w:rPr>
      </w:pPr>
    </w:p>
    <w:p w14:paraId="1CAEF808" w14:textId="4DE3BE6B" w:rsidR="000A4DEF" w:rsidRPr="00E13792" w:rsidRDefault="001E3ED6" w:rsidP="00570460">
      <w:pPr>
        <w:autoSpaceDE w:val="0"/>
        <w:autoSpaceDN w:val="0"/>
        <w:adjustRightInd w:val="0"/>
        <w:spacing w:after="0" w:line="276" w:lineRule="auto"/>
        <w:ind w:firstLine="709"/>
        <w:jc w:val="both"/>
        <w:rPr>
          <w:rFonts w:asciiTheme="majorBidi" w:hAnsiTheme="majorBidi" w:cstheme="majorBidi"/>
          <w:szCs w:val="24"/>
          <w:lang w:val="lv-LV"/>
        </w:rPr>
      </w:pPr>
      <w:r w:rsidRPr="00E13792">
        <w:rPr>
          <w:rFonts w:asciiTheme="majorBidi" w:hAnsiTheme="majorBidi" w:cstheme="majorBidi"/>
          <w:szCs w:val="24"/>
          <w:lang w:val="lv-LV"/>
        </w:rPr>
        <w:t>[1</w:t>
      </w:r>
      <w:r w:rsidR="000A4DEF" w:rsidRPr="00E13792">
        <w:rPr>
          <w:rFonts w:asciiTheme="majorBidi" w:hAnsiTheme="majorBidi" w:cstheme="majorBidi"/>
          <w:szCs w:val="24"/>
          <w:lang w:val="lv-LV"/>
        </w:rPr>
        <w:t>2</w:t>
      </w:r>
      <w:r w:rsidRPr="00E13792">
        <w:rPr>
          <w:rFonts w:asciiTheme="majorBidi" w:hAnsiTheme="majorBidi" w:cstheme="majorBidi"/>
          <w:szCs w:val="24"/>
          <w:lang w:val="lv-LV"/>
        </w:rPr>
        <w:t xml:space="preserve">] </w:t>
      </w:r>
      <w:r w:rsidR="009B3E50" w:rsidRPr="00E13792">
        <w:rPr>
          <w:rFonts w:asciiTheme="majorBidi" w:hAnsiTheme="majorBidi" w:cstheme="majorBidi"/>
          <w:szCs w:val="24"/>
          <w:lang w:val="lv-LV"/>
        </w:rPr>
        <w:t>Senāt</w:t>
      </w:r>
      <w:r w:rsidR="000A4DEF" w:rsidRPr="00E13792">
        <w:rPr>
          <w:rFonts w:asciiTheme="majorBidi" w:hAnsiTheme="majorBidi" w:cstheme="majorBidi"/>
          <w:szCs w:val="24"/>
          <w:lang w:val="lv-LV"/>
        </w:rPr>
        <w:t xml:space="preserve">a ieskatā iepriekš izklāstīto argumentu kopums ļauj secināt, ka konstatētie trūkumi materiālo tiesību normu iztulkošanā un procesuālie pārkāpumi lietai </w:t>
      </w:r>
      <w:r w:rsidR="000A4DEF" w:rsidRPr="00E13792">
        <w:rPr>
          <w:rFonts w:asciiTheme="majorBidi" w:hAnsiTheme="majorBidi" w:cstheme="majorBidi"/>
          <w:szCs w:val="24"/>
          <w:lang w:val="lv-LV"/>
        </w:rPr>
        <w:lastRenderedPageBreak/>
        <w:t>nozīmīgo apstākļu noskaidrošanā vērtējami kā tādi, kas varēja novest pie lietas nepareizas izspriešanas, tādēļ spriedums daļā, ar kuru noraidīta prasība par morālā kaitējuma atlīdzības piedziņu un piedzīti tiesas izdevumi, atceļams.</w:t>
      </w:r>
    </w:p>
    <w:p w14:paraId="350CE1BE" w14:textId="77777777" w:rsidR="00A64436" w:rsidRPr="00E13792" w:rsidRDefault="00A64436" w:rsidP="00570460">
      <w:pPr>
        <w:autoSpaceDE w:val="0"/>
        <w:autoSpaceDN w:val="0"/>
        <w:adjustRightInd w:val="0"/>
        <w:spacing w:after="0" w:line="276" w:lineRule="auto"/>
        <w:ind w:firstLine="709"/>
        <w:jc w:val="both"/>
        <w:rPr>
          <w:rFonts w:asciiTheme="majorBidi" w:eastAsia="Calibri" w:hAnsiTheme="majorBidi" w:cstheme="majorBidi"/>
          <w:szCs w:val="24"/>
          <w:lang w:val="lv-LV"/>
        </w:rPr>
      </w:pPr>
    </w:p>
    <w:p w14:paraId="281B6660" w14:textId="2D819865" w:rsidR="00D60456" w:rsidRPr="00E13792" w:rsidRDefault="00D60456" w:rsidP="0021352D">
      <w:pPr>
        <w:spacing w:after="0" w:line="276" w:lineRule="auto"/>
        <w:jc w:val="center"/>
        <w:rPr>
          <w:rFonts w:asciiTheme="majorBidi" w:eastAsia="Times New Roman" w:hAnsiTheme="majorBidi" w:cstheme="majorBidi"/>
          <w:b/>
          <w:szCs w:val="24"/>
          <w:lang w:val="lv-LV"/>
        </w:rPr>
      </w:pPr>
      <w:r w:rsidRPr="00E13792">
        <w:rPr>
          <w:rFonts w:asciiTheme="majorBidi" w:eastAsia="Times New Roman" w:hAnsiTheme="majorBidi" w:cstheme="majorBidi"/>
          <w:b/>
          <w:szCs w:val="24"/>
          <w:lang w:val="lv-LV"/>
        </w:rPr>
        <w:t>Rezolutīvā daļa</w:t>
      </w:r>
    </w:p>
    <w:p w14:paraId="5FC03880" w14:textId="77777777" w:rsidR="000737C1" w:rsidRPr="00E13792" w:rsidRDefault="000737C1" w:rsidP="0021352D">
      <w:pPr>
        <w:spacing w:after="0" w:line="276" w:lineRule="auto"/>
        <w:jc w:val="center"/>
        <w:rPr>
          <w:rFonts w:asciiTheme="majorBidi" w:eastAsia="Times New Roman" w:hAnsiTheme="majorBidi" w:cstheme="majorBidi"/>
          <w:b/>
          <w:szCs w:val="24"/>
          <w:lang w:val="lv-LV"/>
        </w:rPr>
      </w:pPr>
    </w:p>
    <w:p w14:paraId="3E332699" w14:textId="470933B0" w:rsidR="00D60456" w:rsidRPr="00E13792" w:rsidRDefault="00D60456" w:rsidP="00441937">
      <w:pPr>
        <w:spacing w:after="0" w:line="276" w:lineRule="auto"/>
        <w:ind w:firstLine="720"/>
        <w:jc w:val="both"/>
        <w:rPr>
          <w:rFonts w:asciiTheme="majorBidi" w:eastAsia="Times New Roman" w:hAnsiTheme="majorBidi" w:cstheme="majorBidi"/>
          <w:bCs/>
          <w:szCs w:val="24"/>
          <w:lang w:val="lv-LV"/>
        </w:rPr>
      </w:pPr>
      <w:r w:rsidRPr="00E13792">
        <w:rPr>
          <w:rFonts w:asciiTheme="majorBidi" w:eastAsia="Times New Roman" w:hAnsiTheme="majorBidi" w:cstheme="majorBidi"/>
          <w:bCs/>
          <w:szCs w:val="24"/>
          <w:lang w:val="lv-LV"/>
        </w:rPr>
        <w:t>Pamatojoties uz Civilprocesa likuma 474.</w:t>
      </w:r>
      <w:r w:rsidR="00A64436" w:rsidRPr="00E13792">
        <w:rPr>
          <w:rFonts w:asciiTheme="majorBidi" w:eastAsia="Times New Roman" w:hAnsiTheme="majorBidi" w:cstheme="majorBidi"/>
          <w:bCs/>
          <w:szCs w:val="24"/>
          <w:lang w:val="lv-LV"/>
        </w:rPr>
        <w:t> </w:t>
      </w:r>
      <w:r w:rsidRPr="00E13792">
        <w:rPr>
          <w:rFonts w:asciiTheme="majorBidi" w:eastAsia="Times New Roman" w:hAnsiTheme="majorBidi" w:cstheme="majorBidi"/>
          <w:bCs/>
          <w:szCs w:val="24"/>
          <w:lang w:val="lv-LV"/>
        </w:rPr>
        <w:t>panta 2.</w:t>
      </w:r>
      <w:r w:rsidR="00A64436" w:rsidRPr="00E13792">
        <w:rPr>
          <w:rFonts w:asciiTheme="majorBidi" w:eastAsia="Times New Roman" w:hAnsiTheme="majorBidi" w:cstheme="majorBidi"/>
          <w:bCs/>
          <w:szCs w:val="24"/>
          <w:lang w:val="lv-LV"/>
        </w:rPr>
        <w:t> </w:t>
      </w:r>
      <w:r w:rsidRPr="00E13792">
        <w:rPr>
          <w:rFonts w:asciiTheme="majorBidi" w:eastAsia="Times New Roman" w:hAnsiTheme="majorBidi" w:cstheme="majorBidi"/>
          <w:bCs/>
          <w:szCs w:val="24"/>
          <w:lang w:val="lv-LV"/>
        </w:rPr>
        <w:t>punktu, Senāts</w:t>
      </w:r>
    </w:p>
    <w:p w14:paraId="4B5C9E7D" w14:textId="77777777" w:rsidR="00D60456" w:rsidRPr="00E13792" w:rsidRDefault="00D60456" w:rsidP="0021352D">
      <w:pPr>
        <w:spacing w:after="0" w:line="276" w:lineRule="auto"/>
        <w:jc w:val="both"/>
        <w:rPr>
          <w:rFonts w:asciiTheme="majorBidi" w:eastAsia="Times New Roman" w:hAnsiTheme="majorBidi" w:cstheme="majorBidi"/>
          <w:bCs/>
          <w:szCs w:val="24"/>
          <w:lang w:val="lv-LV"/>
        </w:rPr>
      </w:pPr>
    </w:p>
    <w:p w14:paraId="3B38F242" w14:textId="39436D18" w:rsidR="00D60456" w:rsidRPr="00E13792" w:rsidRDefault="000A4DEF" w:rsidP="0021352D">
      <w:pPr>
        <w:spacing w:after="0" w:line="276" w:lineRule="auto"/>
        <w:jc w:val="center"/>
        <w:rPr>
          <w:rFonts w:asciiTheme="majorBidi" w:eastAsia="Times New Roman" w:hAnsiTheme="majorBidi" w:cstheme="majorBidi"/>
          <w:b/>
          <w:szCs w:val="24"/>
          <w:lang w:val="lv-LV"/>
        </w:rPr>
      </w:pPr>
      <w:r w:rsidRPr="00E13792">
        <w:rPr>
          <w:rFonts w:asciiTheme="majorBidi" w:eastAsia="Times New Roman" w:hAnsiTheme="majorBidi" w:cstheme="majorBidi"/>
          <w:b/>
          <w:szCs w:val="24"/>
          <w:lang w:val="lv-LV"/>
        </w:rPr>
        <w:t>n</w:t>
      </w:r>
      <w:r w:rsidR="00D60456" w:rsidRPr="00E13792">
        <w:rPr>
          <w:rFonts w:asciiTheme="majorBidi" w:eastAsia="Times New Roman" w:hAnsiTheme="majorBidi" w:cstheme="majorBidi"/>
          <w:b/>
          <w:szCs w:val="24"/>
          <w:lang w:val="lv-LV"/>
        </w:rPr>
        <w:t>osprieda</w:t>
      </w:r>
    </w:p>
    <w:p w14:paraId="18921FDD" w14:textId="77777777" w:rsidR="000737C1" w:rsidRPr="00E13792" w:rsidRDefault="000737C1" w:rsidP="0021352D">
      <w:pPr>
        <w:spacing w:after="0" w:line="276" w:lineRule="auto"/>
        <w:jc w:val="center"/>
        <w:rPr>
          <w:rFonts w:asciiTheme="majorBidi" w:eastAsia="Times New Roman" w:hAnsiTheme="majorBidi" w:cstheme="majorBidi"/>
          <w:bCs/>
          <w:szCs w:val="24"/>
          <w:lang w:val="lv-LV"/>
        </w:rPr>
      </w:pPr>
    </w:p>
    <w:p w14:paraId="12B2A772" w14:textId="4FBE22B4" w:rsidR="00D60456" w:rsidRPr="00E13792" w:rsidRDefault="00D60456" w:rsidP="00441937">
      <w:pPr>
        <w:spacing w:after="0" w:line="276" w:lineRule="auto"/>
        <w:ind w:firstLine="720"/>
        <w:jc w:val="both"/>
        <w:rPr>
          <w:rFonts w:asciiTheme="majorBidi" w:hAnsiTheme="majorBidi" w:cstheme="majorBidi"/>
          <w:szCs w:val="24"/>
          <w:lang w:val="lv-LV"/>
        </w:rPr>
      </w:pPr>
      <w:r w:rsidRPr="00E13792">
        <w:rPr>
          <w:rFonts w:asciiTheme="majorBidi" w:hAnsiTheme="majorBidi" w:cstheme="majorBidi"/>
          <w:szCs w:val="24"/>
          <w:lang w:val="lv-LV"/>
        </w:rPr>
        <w:t>atcelt Rīgas apgabaltiesas Civillietu tiesas kolēģijas 2021.</w:t>
      </w:r>
      <w:r w:rsidR="00A64436" w:rsidRPr="00E13792">
        <w:rPr>
          <w:rFonts w:asciiTheme="majorBidi" w:hAnsiTheme="majorBidi" w:cstheme="majorBidi"/>
          <w:szCs w:val="24"/>
          <w:lang w:val="lv-LV"/>
        </w:rPr>
        <w:t> </w:t>
      </w:r>
      <w:r w:rsidRPr="00E13792">
        <w:rPr>
          <w:rFonts w:asciiTheme="majorBidi" w:hAnsiTheme="majorBidi" w:cstheme="majorBidi"/>
          <w:szCs w:val="24"/>
          <w:lang w:val="lv-LV"/>
        </w:rPr>
        <w:t>gada 10.</w:t>
      </w:r>
      <w:r w:rsidR="00A64436" w:rsidRPr="00E13792">
        <w:rPr>
          <w:rFonts w:asciiTheme="majorBidi" w:hAnsiTheme="majorBidi" w:cstheme="majorBidi"/>
          <w:szCs w:val="24"/>
          <w:lang w:val="lv-LV"/>
        </w:rPr>
        <w:t> </w:t>
      </w:r>
      <w:r w:rsidRPr="00E13792">
        <w:rPr>
          <w:rFonts w:asciiTheme="majorBidi" w:hAnsiTheme="majorBidi" w:cstheme="majorBidi"/>
          <w:szCs w:val="24"/>
          <w:lang w:val="lv-LV"/>
        </w:rPr>
        <w:t>marta spriedumu daļā,</w:t>
      </w:r>
      <w:r w:rsidR="00926511" w:rsidRPr="00E13792">
        <w:rPr>
          <w:rFonts w:asciiTheme="majorBidi" w:hAnsiTheme="majorBidi" w:cstheme="majorBidi"/>
          <w:szCs w:val="24"/>
          <w:lang w:val="lv-LV"/>
        </w:rPr>
        <w:t xml:space="preserve"> </w:t>
      </w:r>
      <w:r w:rsidRPr="00E13792">
        <w:rPr>
          <w:rFonts w:asciiTheme="majorBidi" w:hAnsiTheme="majorBidi" w:cstheme="majorBidi"/>
          <w:szCs w:val="24"/>
          <w:lang w:val="lv-LV"/>
        </w:rPr>
        <w:t xml:space="preserve">ar </w:t>
      </w:r>
      <w:r w:rsidRPr="00E13792">
        <w:rPr>
          <w:rFonts w:asciiTheme="majorBidi" w:eastAsia="Calibri" w:hAnsiTheme="majorBidi" w:cstheme="majorBidi"/>
          <w:bCs/>
          <w:szCs w:val="24"/>
          <w:lang w:val="lv-LV"/>
        </w:rPr>
        <w:t xml:space="preserve">kuru noraidīta </w:t>
      </w:r>
      <w:r w:rsidR="00FB2AC9" w:rsidRPr="00E13792">
        <w:rPr>
          <w:rFonts w:asciiTheme="majorBidi" w:eastAsia="Calibri" w:hAnsiTheme="majorBidi" w:cstheme="majorBidi"/>
          <w:bCs/>
          <w:szCs w:val="24"/>
          <w:lang w:val="lv-LV"/>
        </w:rPr>
        <w:t xml:space="preserve">[pers. A] </w:t>
      </w:r>
      <w:r w:rsidRPr="00E13792">
        <w:rPr>
          <w:rFonts w:asciiTheme="majorBidi" w:eastAsia="Calibri" w:hAnsiTheme="majorBidi" w:cstheme="majorBidi"/>
          <w:bCs/>
          <w:szCs w:val="24"/>
          <w:lang w:val="lv-LV"/>
        </w:rPr>
        <w:t xml:space="preserve">prasība par morālā kaitējuma atlīdzības piedziņu un </w:t>
      </w:r>
      <w:r w:rsidR="000A4DEF" w:rsidRPr="00E13792">
        <w:rPr>
          <w:rFonts w:asciiTheme="majorBidi" w:eastAsia="Calibri" w:hAnsiTheme="majorBidi" w:cstheme="majorBidi"/>
          <w:bCs/>
          <w:szCs w:val="24"/>
          <w:lang w:val="lv-LV"/>
        </w:rPr>
        <w:t>piedzīti tiesas</w:t>
      </w:r>
      <w:r w:rsidRPr="00E13792">
        <w:rPr>
          <w:rFonts w:asciiTheme="majorBidi" w:eastAsia="Calibri" w:hAnsiTheme="majorBidi" w:cstheme="majorBidi"/>
          <w:bCs/>
          <w:szCs w:val="24"/>
          <w:lang w:val="lv-LV"/>
        </w:rPr>
        <w:t xml:space="preserve"> izdevum</w:t>
      </w:r>
      <w:r w:rsidR="000A4DEF" w:rsidRPr="00E13792">
        <w:rPr>
          <w:rFonts w:asciiTheme="majorBidi" w:eastAsia="Calibri" w:hAnsiTheme="majorBidi" w:cstheme="majorBidi"/>
          <w:bCs/>
          <w:szCs w:val="24"/>
          <w:lang w:val="lv-LV"/>
        </w:rPr>
        <w:t>i</w:t>
      </w:r>
      <w:r w:rsidRPr="00E13792">
        <w:rPr>
          <w:rFonts w:asciiTheme="majorBidi" w:hAnsiTheme="majorBidi" w:cstheme="majorBidi"/>
          <w:szCs w:val="24"/>
          <w:lang w:val="lv-LV"/>
        </w:rPr>
        <w:t xml:space="preserve">, un </w:t>
      </w:r>
      <w:r w:rsidR="002A14C2" w:rsidRPr="00E13792">
        <w:rPr>
          <w:rFonts w:asciiTheme="majorBidi" w:hAnsiTheme="majorBidi" w:cstheme="majorBidi"/>
          <w:szCs w:val="24"/>
          <w:lang w:val="lv-LV"/>
        </w:rPr>
        <w:t xml:space="preserve">nodot </w:t>
      </w:r>
      <w:r w:rsidRPr="00E13792">
        <w:rPr>
          <w:rFonts w:asciiTheme="majorBidi" w:hAnsiTheme="majorBidi" w:cstheme="majorBidi"/>
          <w:szCs w:val="24"/>
          <w:lang w:val="lv-LV"/>
        </w:rPr>
        <w:t>lietu šajā daļā jaunai izskatīšana</w:t>
      </w:r>
      <w:r w:rsidR="002A14C2" w:rsidRPr="00E13792">
        <w:rPr>
          <w:rFonts w:asciiTheme="majorBidi" w:hAnsiTheme="majorBidi" w:cstheme="majorBidi"/>
          <w:szCs w:val="24"/>
          <w:lang w:val="lv-LV"/>
        </w:rPr>
        <w:t>i apelācijas instances tiesā</w:t>
      </w:r>
      <w:r w:rsidRPr="00E13792">
        <w:rPr>
          <w:rFonts w:asciiTheme="majorBidi" w:hAnsiTheme="majorBidi" w:cstheme="majorBidi"/>
          <w:szCs w:val="24"/>
          <w:lang w:val="lv-LV"/>
        </w:rPr>
        <w:t>.</w:t>
      </w:r>
    </w:p>
    <w:p w14:paraId="4718D9A3" w14:textId="77777777" w:rsidR="0093413B" w:rsidRPr="00E13792" w:rsidRDefault="0093413B" w:rsidP="0021352D">
      <w:pPr>
        <w:spacing w:after="0" w:line="276" w:lineRule="auto"/>
        <w:jc w:val="both"/>
        <w:rPr>
          <w:rFonts w:asciiTheme="majorBidi" w:hAnsiTheme="majorBidi" w:cstheme="majorBidi"/>
          <w:szCs w:val="24"/>
          <w:lang w:val="lv-LV"/>
        </w:rPr>
      </w:pPr>
    </w:p>
    <w:p w14:paraId="58A10353" w14:textId="3D20F8F0" w:rsidR="006220D5" w:rsidRPr="00367315" w:rsidRDefault="00D76E28" w:rsidP="00FB2AC9">
      <w:pPr>
        <w:spacing w:after="0" w:line="276" w:lineRule="auto"/>
        <w:ind w:firstLine="720"/>
        <w:jc w:val="both"/>
        <w:rPr>
          <w:rFonts w:asciiTheme="majorBidi" w:hAnsiTheme="majorBidi" w:cstheme="majorBidi"/>
          <w:szCs w:val="24"/>
          <w:lang w:val="lv-LV"/>
        </w:rPr>
      </w:pPr>
      <w:r w:rsidRPr="00E13792">
        <w:rPr>
          <w:rFonts w:asciiTheme="majorBidi" w:hAnsiTheme="majorBidi" w:cstheme="majorBidi"/>
          <w:szCs w:val="24"/>
          <w:lang w:val="lv-LV"/>
        </w:rPr>
        <w:t>Spriedums nav pārsūdzams.</w:t>
      </w:r>
      <w:bookmarkEnd w:id="0"/>
    </w:p>
    <w:sectPr w:rsidR="006220D5" w:rsidRPr="00367315" w:rsidSect="00FF0707">
      <w:footerReference w:type="default" r:id="rId8"/>
      <w:pgSz w:w="11906" w:h="16838"/>
      <w:pgMar w:top="1134" w:right="1701"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82460" w14:textId="77777777" w:rsidR="00D15F3B" w:rsidRDefault="00D15F3B" w:rsidP="00A74B06">
      <w:pPr>
        <w:spacing w:after="0" w:line="240" w:lineRule="auto"/>
      </w:pPr>
      <w:r>
        <w:separator/>
      </w:r>
    </w:p>
  </w:endnote>
  <w:endnote w:type="continuationSeparator" w:id="0">
    <w:p w14:paraId="425379B8" w14:textId="77777777" w:rsidR="00D15F3B" w:rsidRDefault="00D15F3B" w:rsidP="00A74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916072"/>
      <w:docPartObj>
        <w:docPartGallery w:val="Page Numbers (Bottom of Page)"/>
        <w:docPartUnique/>
      </w:docPartObj>
    </w:sdtPr>
    <w:sdtContent>
      <w:sdt>
        <w:sdtPr>
          <w:id w:val="1728636285"/>
          <w:docPartObj>
            <w:docPartGallery w:val="Page Numbers (Top of Page)"/>
            <w:docPartUnique/>
          </w:docPartObj>
        </w:sdtPr>
        <w:sdtContent>
          <w:p w14:paraId="2099CCB5" w14:textId="1782C5C7" w:rsidR="00A74B06" w:rsidRPr="00A74B06" w:rsidRDefault="00A74B06">
            <w:pPr>
              <w:pStyle w:val="Footer"/>
              <w:jc w:val="center"/>
            </w:pPr>
            <w:r w:rsidRPr="00A74B06">
              <w:rPr>
                <w:szCs w:val="24"/>
              </w:rPr>
              <w:fldChar w:fldCharType="begin"/>
            </w:r>
            <w:r w:rsidRPr="00A74B06">
              <w:instrText xml:space="preserve"> PAGE </w:instrText>
            </w:r>
            <w:r w:rsidRPr="00A74B06">
              <w:rPr>
                <w:szCs w:val="24"/>
              </w:rPr>
              <w:fldChar w:fldCharType="separate"/>
            </w:r>
            <w:r w:rsidRPr="00A74B06">
              <w:rPr>
                <w:noProof/>
              </w:rPr>
              <w:t>2</w:t>
            </w:r>
            <w:r w:rsidRPr="00A74B06">
              <w:rPr>
                <w:szCs w:val="24"/>
              </w:rPr>
              <w:fldChar w:fldCharType="end"/>
            </w:r>
            <w:r w:rsidRPr="00A74B06">
              <w:t xml:space="preserve"> no </w:t>
            </w:r>
            <w:r w:rsidRPr="00A74B06">
              <w:rPr>
                <w:szCs w:val="24"/>
              </w:rPr>
              <w:fldChar w:fldCharType="begin"/>
            </w:r>
            <w:r w:rsidRPr="00A74B06">
              <w:instrText xml:space="preserve"> NUMPAGES  </w:instrText>
            </w:r>
            <w:r w:rsidRPr="00A74B06">
              <w:rPr>
                <w:szCs w:val="24"/>
              </w:rPr>
              <w:fldChar w:fldCharType="separate"/>
            </w:r>
            <w:r w:rsidRPr="00A74B06">
              <w:rPr>
                <w:noProof/>
              </w:rPr>
              <w:t>2</w:t>
            </w:r>
            <w:r w:rsidRPr="00A74B06">
              <w:rPr>
                <w:szCs w:val="24"/>
              </w:rPr>
              <w:fldChar w:fldCharType="end"/>
            </w:r>
          </w:p>
        </w:sdtContent>
      </w:sdt>
    </w:sdtContent>
  </w:sdt>
  <w:p w14:paraId="05D63359" w14:textId="77777777" w:rsidR="00A74B06" w:rsidRDefault="00A74B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C5C02" w14:textId="77777777" w:rsidR="00D15F3B" w:rsidRDefault="00D15F3B" w:rsidP="00A74B06">
      <w:pPr>
        <w:spacing w:after="0" w:line="240" w:lineRule="auto"/>
      </w:pPr>
      <w:r>
        <w:separator/>
      </w:r>
    </w:p>
  </w:footnote>
  <w:footnote w:type="continuationSeparator" w:id="0">
    <w:p w14:paraId="11649111" w14:textId="77777777" w:rsidR="00D15F3B" w:rsidRDefault="00D15F3B" w:rsidP="00A74B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42C"/>
    <w:rsid w:val="000018F7"/>
    <w:rsid w:val="000116F3"/>
    <w:rsid w:val="00011C98"/>
    <w:rsid w:val="0001355D"/>
    <w:rsid w:val="00013DA7"/>
    <w:rsid w:val="000214EC"/>
    <w:rsid w:val="00022821"/>
    <w:rsid w:val="00065628"/>
    <w:rsid w:val="00072D4E"/>
    <w:rsid w:val="000737C1"/>
    <w:rsid w:val="000817B0"/>
    <w:rsid w:val="00083E0F"/>
    <w:rsid w:val="00092146"/>
    <w:rsid w:val="000A0570"/>
    <w:rsid w:val="000A4DEF"/>
    <w:rsid w:val="000B75EF"/>
    <w:rsid w:val="000C169A"/>
    <w:rsid w:val="000C5C80"/>
    <w:rsid w:val="000F704A"/>
    <w:rsid w:val="00145193"/>
    <w:rsid w:val="00147FA8"/>
    <w:rsid w:val="00154F14"/>
    <w:rsid w:val="0017262B"/>
    <w:rsid w:val="001826F9"/>
    <w:rsid w:val="00194713"/>
    <w:rsid w:val="001A0134"/>
    <w:rsid w:val="001A128E"/>
    <w:rsid w:val="001C78E2"/>
    <w:rsid w:val="001D322B"/>
    <w:rsid w:val="001E3ED6"/>
    <w:rsid w:val="00211430"/>
    <w:rsid w:val="0021352D"/>
    <w:rsid w:val="0023650A"/>
    <w:rsid w:val="00250A8D"/>
    <w:rsid w:val="00283674"/>
    <w:rsid w:val="00292F40"/>
    <w:rsid w:val="00294FD2"/>
    <w:rsid w:val="002A14C2"/>
    <w:rsid w:val="002A4644"/>
    <w:rsid w:val="002B799F"/>
    <w:rsid w:val="002C143A"/>
    <w:rsid w:val="002D0F34"/>
    <w:rsid w:val="002D6B76"/>
    <w:rsid w:val="002F0F4B"/>
    <w:rsid w:val="002F754A"/>
    <w:rsid w:val="00314DA5"/>
    <w:rsid w:val="00324D58"/>
    <w:rsid w:val="0034669E"/>
    <w:rsid w:val="00367315"/>
    <w:rsid w:val="003719D9"/>
    <w:rsid w:val="00381BA2"/>
    <w:rsid w:val="0038631E"/>
    <w:rsid w:val="003E5FD6"/>
    <w:rsid w:val="003F6757"/>
    <w:rsid w:val="004272FC"/>
    <w:rsid w:val="004401FB"/>
    <w:rsid w:val="00441937"/>
    <w:rsid w:val="00450140"/>
    <w:rsid w:val="00457CEF"/>
    <w:rsid w:val="0046432D"/>
    <w:rsid w:val="00467390"/>
    <w:rsid w:val="004716D4"/>
    <w:rsid w:val="00480EE4"/>
    <w:rsid w:val="004930EB"/>
    <w:rsid w:val="004B517B"/>
    <w:rsid w:val="004E225E"/>
    <w:rsid w:val="005041B7"/>
    <w:rsid w:val="00526DF9"/>
    <w:rsid w:val="00532674"/>
    <w:rsid w:val="00541587"/>
    <w:rsid w:val="0054747A"/>
    <w:rsid w:val="005519F1"/>
    <w:rsid w:val="00570460"/>
    <w:rsid w:val="00572B84"/>
    <w:rsid w:val="005928FD"/>
    <w:rsid w:val="006017A0"/>
    <w:rsid w:val="006220D5"/>
    <w:rsid w:val="006332C0"/>
    <w:rsid w:val="00637959"/>
    <w:rsid w:val="006507E7"/>
    <w:rsid w:val="00651652"/>
    <w:rsid w:val="0065542C"/>
    <w:rsid w:val="0066313B"/>
    <w:rsid w:val="0066363B"/>
    <w:rsid w:val="00664637"/>
    <w:rsid w:val="006810D9"/>
    <w:rsid w:val="00690830"/>
    <w:rsid w:val="00693429"/>
    <w:rsid w:val="0069664C"/>
    <w:rsid w:val="006C1558"/>
    <w:rsid w:val="006D69B5"/>
    <w:rsid w:val="006F6C0E"/>
    <w:rsid w:val="00703E5E"/>
    <w:rsid w:val="0070606F"/>
    <w:rsid w:val="0070782B"/>
    <w:rsid w:val="007347F8"/>
    <w:rsid w:val="00741A71"/>
    <w:rsid w:val="00771B60"/>
    <w:rsid w:val="0078085F"/>
    <w:rsid w:val="00786289"/>
    <w:rsid w:val="00790AD9"/>
    <w:rsid w:val="00796FF4"/>
    <w:rsid w:val="007B7357"/>
    <w:rsid w:val="007C25B6"/>
    <w:rsid w:val="007C321D"/>
    <w:rsid w:val="007E16CD"/>
    <w:rsid w:val="007E5F73"/>
    <w:rsid w:val="007F0141"/>
    <w:rsid w:val="007F104A"/>
    <w:rsid w:val="00826462"/>
    <w:rsid w:val="0083708F"/>
    <w:rsid w:val="00845D39"/>
    <w:rsid w:val="00856DB8"/>
    <w:rsid w:val="008763C5"/>
    <w:rsid w:val="0089708C"/>
    <w:rsid w:val="008A03DC"/>
    <w:rsid w:val="008B011E"/>
    <w:rsid w:val="008C7FE5"/>
    <w:rsid w:val="008D27FD"/>
    <w:rsid w:val="008E7475"/>
    <w:rsid w:val="008F593E"/>
    <w:rsid w:val="00921272"/>
    <w:rsid w:val="00926511"/>
    <w:rsid w:val="0093413B"/>
    <w:rsid w:val="0093755E"/>
    <w:rsid w:val="009736D0"/>
    <w:rsid w:val="00983057"/>
    <w:rsid w:val="00990583"/>
    <w:rsid w:val="009948C1"/>
    <w:rsid w:val="00995CE9"/>
    <w:rsid w:val="009B326D"/>
    <w:rsid w:val="009B3E50"/>
    <w:rsid w:val="009E209D"/>
    <w:rsid w:val="009E64D5"/>
    <w:rsid w:val="009E7507"/>
    <w:rsid w:val="009F6D52"/>
    <w:rsid w:val="00A64436"/>
    <w:rsid w:val="00A64E2D"/>
    <w:rsid w:val="00A74B06"/>
    <w:rsid w:val="00AB1543"/>
    <w:rsid w:val="00AC7C14"/>
    <w:rsid w:val="00AD3978"/>
    <w:rsid w:val="00AD75B1"/>
    <w:rsid w:val="00AE1408"/>
    <w:rsid w:val="00AE41D6"/>
    <w:rsid w:val="00AE5897"/>
    <w:rsid w:val="00AE7B9D"/>
    <w:rsid w:val="00B03C79"/>
    <w:rsid w:val="00B20DCC"/>
    <w:rsid w:val="00B317FA"/>
    <w:rsid w:val="00B37731"/>
    <w:rsid w:val="00B420CE"/>
    <w:rsid w:val="00B7502E"/>
    <w:rsid w:val="00BA7D3E"/>
    <w:rsid w:val="00BD0C02"/>
    <w:rsid w:val="00BD404F"/>
    <w:rsid w:val="00BD634A"/>
    <w:rsid w:val="00BD6A69"/>
    <w:rsid w:val="00BE32EE"/>
    <w:rsid w:val="00BE69FE"/>
    <w:rsid w:val="00C02E32"/>
    <w:rsid w:val="00C07B40"/>
    <w:rsid w:val="00C247D8"/>
    <w:rsid w:val="00C26284"/>
    <w:rsid w:val="00C40E72"/>
    <w:rsid w:val="00C83B7B"/>
    <w:rsid w:val="00D02CA2"/>
    <w:rsid w:val="00D045CC"/>
    <w:rsid w:val="00D074AE"/>
    <w:rsid w:val="00D15F3B"/>
    <w:rsid w:val="00D16723"/>
    <w:rsid w:val="00D35C64"/>
    <w:rsid w:val="00D504D0"/>
    <w:rsid w:val="00D60456"/>
    <w:rsid w:val="00D65A80"/>
    <w:rsid w:val="00D72652"/>
    <w:rsid w:val="00D76E28"/>
    <w:rsid w:val="00D85310"/>
    <w:rsid w:val="00DB40E9"/>
    <w:rsid w:val="00DB6BC0"/>
    <w:rsid w:val="00DB7217"/>
    <w:rsid w:val="00DE0997"/>
    <w:rsid w:val="00DF1C09"/>
    <w:rsid w:val="00E13792"/>
    <w:rsid w:val="00E14790"/>
    <w:rsid w:val="00E14CD2"/>
    <w:rsid w:val="00E168EF"/>
    <w:rsid w:val="00E330A1"/>
    <w:rsid w:val="00E36120"/>
    <w:rsid w:val="00E40EF4"/>
    <w:rsid w:val="00E47612"/>
    <w:rsid w:val="00E61109"/>
    <w:rsid w:val="00E65EDD"/>
    <w:rsid w:val="00E70706"/>
    <w:rsid w:val="00E717E0"/>
    <w:rsid w:val="00E95007"/>
    <w:rsid w:val="00EA161D"/>
    <w:rsid w:val="00ED117F"/>
    <w:rsid w:val="00ED2223"/>
    <w:rsid w:val="00F07C4F"/>
    <w:rsid w:val="00F30EBF"/>
    <w:rsid w:val="00F33DDE"/>
    <w:rsid w:val="00F70A13"/>
    <w:rsid w:val="00FB2AC9"/>
    <w:rsid w:val="00FB3FA0"/>
    <w:rsid w:val="00FE1053"/>
    <w:rsid w:val="00FF0707"/>
    <w:rsid w:val="00FF4ED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E73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42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B06"/>
    <w:rPr>
      <w:lang w:val="en-US"/>
    </w:rPr>
  </w:style>
  <w:style w:type="paragraph" w:styleId="Footer">
    <w:name w:val="footer"/>
    <w:basedOn w:val="Normal"/>
    <w:link w:val="FooterChar"/>
    <w:uiPriority w:val="99"/>
    <w:unhideWhenUsed/>
    <w:rsid w:val="00A74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B06"/>
    <w:rPr>
      <w:lang w:val="en-US"/>
    </w:rPr>
  </w:style>
  <w:style w:type="paragraph" w:customStyle="1" w:styleId="tv213">
    <w:name w:val="tv213"/>
    <w:basedOn w:val="Normal"/>
    <w:rsid w:val="00011C98"/>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693429"/>
    <w:rPr>
      <w:color w:val="0563C1" w:themeColor="hyperlink"/>
      <w:u w:val="single"/>
    </w:rPr>
  </w:style>
  <w:style w:type="character" w:styleId="UnresolvedMention">
    <w:name w:val="Unresolved Mention"/>
    <w:basedOn w:val="DefaultParagraphFont"/>
    <w:uiPriority w:val="99"/>
    <w:semiHidden/>
    <w:unhideWhenUsed/>
    <w:rsid w:val="00693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03871">
      <w:bodyDiv w:val="1"/>
      <w:marLeft w:val="0"/>
      <w:marRight w:val="0"/>
      <w:marTop w:val="0"/>
      <w:marBottom w:val="0"/>
      <w:divBdr>
        <w:top w:val="none" w:sz="0" w:space="0" w:color="auto"/>
        <w:left w:val="none" w:sz="0" w:space="0" w:color="auto"/>
        <w:bottom w:val="none" w:sz="0" w:space="0" w:color="auto"/>
        <w:right w:val="none" w:sz="0" w:space="0" w:color="auto"/>
      </w:divBdr>
    </w:div>
    <w:div w:id="169295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98767.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F2626-D3C4-4AB8-8AB4-54FDE2A1A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7798</Words>
  <Characters>4445</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2023-02-28T12:27:00Z</dcterms:created>
  <dcterms:modified xsi:type="dcterms:W3CDTF">2023-05-08T06:41:00Z</dcterms:modified>
</cp:coreProperties>
</file>