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FC8BA6" w14:textId="77777777" w:rsidR="004C5137" w:rsidRDefault="004C5137" w:rsidP="004C5137">
      <w:pPr>
        <w:autoSpaceDE w:val="0"/>
        <w:autoSpaceDN w:val="0"/>
        <w:spacing w:line="276" w:lineRule="auto"/>
        <w:jc w:val="both"/>
        <w:rPr>
          <w:rFonts w:ascii="TimesNewRomanPSMT" w:hAnsi="TimesNewRomanPSMT"/>
          <w:b/>
          <w:bCs/>
          <w:color w:val="000000"/>
          <w:lang w:eastAsia="en-US"/>
        </w:rPr>
      </w:pPr>
      <w:bookmarkStart w:id="0" w:name="_Hlk96527654"/>
      <w:r>
        <w:rPr>
          <w:rFonts w:ascii="TimesNewRomanPSMT" w:hAnsi="TimesNewRomanPSMT"/>
          <w:b/>
          <w:bCs/>
          <w:color w:val="000000"/>
        </w:rPr>
        <w:t>Politisko organizāciju (partiju) finansēšanas ierobežojumu mērķis</w:t>
      </w:r>
    </w:p>
    <w:p w14:paraId="63861DB8" w14:textId="77777777" w:rsidR="004C5137" w:rsidRPr="004C5137" w:rsidRDefault="004C5137" w:rsidP="004C5137">
      <w:pPr>
        <w:autoSpaceDE w:val="0"/>
        <w:autoSpaceDN w:val="0"/>
        <w:spacing w:line="276" w:lineRule="auto"/>
        <w:jc w:val="both"/>
        <w:rPr>
          <w:rFonts w:ascii="TimesNewRomanPSMT" w:hAnsi="TimesNewRomanPSMT"/>
        </w:rPr>
      </w:pPr>
      <w:r w:rsidRPr="004C5137">
        <w:rPr>
          <w:rFonts w:ascii="TimesNewRomanPSMT" w:hAnsi="TimesNewRomanPSMT"/>
        </w:rPr>
        <w:t>Politisko organizāciju (partiju) finansēšanas likuma 2.panta trešajā daļā paredzētā ierobežojuma mērķis ir nodrošināt politisko organizāciju (partiju) finansiālās darbības atklātumu, likumību un atbilstību parlamentārās demokrātijas sistēmai. Politisko partiju finansēšana slēptā veidā apdraud demokrātijas sistēmu. Necaurskatāms finansējums pieļauj šauram personu lokam slēptā veidā būtiski ietekmēt politiskos procesus, lai apmierinātu savas individuālās intereses. Līdz ar to partiju finansēšanas atklātums ir viens no demokrātiskas sistēmas principiem, kas tiek īstenots, izmantojot tiesību normās paredzēto kontroles un ierobežojumu sistēmu.</w:t>
      </w:r>
    </w:p>
    <w:p w14:paraId="2B2F1873" w14:textId="48C9D03D" w:rsidR="004C5137" w:rsidRDefault="004C5137" w:rsidP="004C5137">
      <w:pPr>
        <w:autoSpaceDE w:val="0"/>
        <w:autoSpaceDN w:val="0"/>
        <w:spacing w:line="276" w:lineRule="auto"/>
        <w:jc w:val="both"/>
        <w:rPr>
          <w:rFonts w:ascii="TimesNewRomanPSMT" w:hAnsi="TimesNewRomanPSMT"/>
        </w:rPr>
      </w:pPr>
      <w:r w:rsidRPr="004C5137">
        <w:rPr>
          <w:rFonts w:ascii="TimesNewRomanPSMT" w:hAnsi="TimesNewRomanPSMT"/>
        </w:rPr>
        <w:t xml:space="preserve">Minētajā tiesību normā noteiktais ierobežojums nodrošina, ka līdzekļu </w:t>
      </w:r>
      <w:bookmarkStart w:id="1" w:name="_GoBack"/>
      <w:bookmarkEnd w:id="1"/>
      <w:r w:rsidRPr="004C5137">
        <w:rPr>
          <w:rFonts w:ascii="TimesNewRomanPSMT" w:hAnsi="TimesNewRomanPSMT"/>
        </w:rPr>
        <w:t xml:space="preserve">izcelsmi var pārliecinoši pārbaudīt. Arī situācijā, kurā var pārliecināties par personas naudas līdzekļu legālo izcelsmi, ir nepieciešams izvērtēt, vai persona tomēr neveic maksājumu citu personu uzdevumā un interesēs (slēpta starpniecība). Šo apstākļu pārbaude ir ievērojami grūtāka par naudas izcelsmes legālā rakstura pārbaudi, tādēļ tiesību normās ir noteikti kritēriji naudas līdzekļu avotu izvēlē, kas samazina arī slēptas starpniecības iespējas. Noteiktie kritēriji nodrošina tiesību normas piemērošanas skaidrību un paredzamību. </w:t>
      </w:r>
      <w:r w:rsidRPr="004C5137">
        <w:t xml:space="preserve">Kopumā tādējādi tiek nodrošinātas arī vienlīdzīgas tiesības piedalīties politiskajā procesā. </w:t>
      </w:r>
      <w:r w:rsidRPr="004C5137">
        <w:rPr>
          <w:rFonts w:ascii="TimesNewRomanPSMT" w:hAnsi="TimesNewRomanPSMT"/>
        </w:rPr>
        <w:t>Bez ierobežojumu noteikšanas finanšu līdzekļu izcelsmes pārbaudes ticamība kopumā samazinātos.</w:t>
      </w:r>
    </w:p>
    <w:p w14:paraId="2B3E210C" w14:textId="0146938C" w:rsidR="004C7BC7" w:rsidRPr="00D10F85" w:rsidRDefault="004C7BC7" w:rsidP="004C5137">
      <w:pPr>
        <w:spacing w:line="276" w:lineRule="auto"/>
      </w:pPr>
    </w:p>
    <w:p w14:paraId="09868B13" w14:textId="798D3C1A" w:rsidR="004C7BC7" w:rsidRPr="004C5137" w:rsidRDefault="004C5137" w:rsidP="004C5137">
      <w:pPr>
        <w:spacing w:line="276" w:lineRule="auto"/>
        <w:jc w:val="center"/>
        <w:rPr>
          <w:b/>
        </w:rPr>
      </w:pPr>
      <w:r w:rsidRPr="004C5137">
        <w:rPr>
          <w:b/>
        </w:rPr>
        <w:t>Latvijas Republikas Senāta</w:t>
      </w:r>
    </w:p>
    <w:p w14:paraId="3F6AA6C9" w14:textId="24DECAE8" w:rsidR="004C5137" w:rsidRPr="004C5137" w:rsidRDefault="004C5137" w:rsidP="004C5137">
      <w:pPr>
        <w:spacing w:line="276" w:lineRule="auto"/>
        <w:jc w:val="center"/>
        <w:rPr>
          <w:b/>
        </w:rPr>
      </w:pPr>
      <w:r w:rsidRPr="004C5137">
        <w:rPr>
          <w:b/>
        </w:rPr>
        <w:t>Administratīvo lietu departamenta</w:t>
      </w:r>
    </w:p>
    <w:p w14:paraId="7C3553DA" w14:textId="121AF1BD" w:rsidR="004C5137" w:rsidRPr="004C5137" w:rsidRDefault="004C5137" w:rsidP="004C5137">
      <w:pPr>
        <w:spacing w:line="276" w:lineRule="auto"/>
        <w:jc w:val="center"/>
        <w:rPr>
          <w:b/>
        </w:rPr>
      </w:pPr>
      <w:r w:rsidRPr="004C5137">
        <w:rPr>
          <w:b/>
        </w:rPr>
        <w:t>2022.gada 27.oktobra</w:t>
      </w:r>
    </w:p>
    <w:p w14:paraId="099216D9" w14:textId="77777777" w:rsidR="004C7BC7" w:rsidRPr="004C5137" w:rsidRDefault="004C7BC7" w:rsidP="004C5137">
      <w:pPr>
        <w:spacing w:line="276" w:lineRule="auto"/>
        <w:jc w:val="center"/>
        <w:rPr>
          <w:b/>
        </w:rPr>
      </w:pPr>
      <w:r w:rsidRPr="004C5137">
        <w:rPr>
          <w:b/>
        </w:rPr>
        <w:t>RĪCĪBAS SĒDES LĒMUMS</w:t>
      </w:r>
    </w:p>
    <w:p w14:paraId="79701D34" w14:textId="77777777" w:rsidR="004C5137" w:rsidRPr="004C5137" w:rsidRDefault="004C5137" w:rsidP="004C5137">
      <w:pPr>
        <w:spacing w:line="276" w:lineRule="auto"/>
        <w:jc w:val="center"/>
        <w:rPr>
          <w:b/>
        </w:rPr>
      </w:pPr>
      <w:r w:rsidRPr="004C5137">
        <w:rPr>
          <w:b/>
        </w:rPr>
        <w:t>Lieta Nr. A420131021,</w:t>
      </w:r>
      <w:r w:rsidRPr="004C5137">
        <w:rPr>
          <w:b/>
          <w:lang w:eastAsia="lv-LV"/>
        </w:rPr>
        <w:t xml:space="preserve"> </w:t>
      </w:r>
      <w:r w:rsidRPr="004C5137">
        <w:rPr>
          <w:b/>
        </w:rPr>
        <w:t>SKA-1005/2022</w:t>
      </w:r>
    </w:p>
    <w:p w14:paraId="091EBCC7" w14:textId="0BC688A8" w:rsidR="007707BA" w:rsidRPr="004C5137" w:rsidRDefault="004C5137" w:rsidP="004C5137">
      <w:pPr>
        <w:spacing w:line="276" w:lineRule="auto"/>
        <w:jc w:val="center"/>
      </w:pPr>
      <w:hyperlink r:id="rId7" w:history="1">
        <w:r w:rsidRPr="004C5137">
          <w:rPr>
            <w:rStyle w:val="Hyperlink"/>
          </w:rPr>
          <w:t>ECLI:LV:AT:2022:1027.A420131021.16.L</w:t>
        </w:r>
      </w:hyperlink>
      <w:r w:rsidRPr="004C5137">
        <w:t xml:space="preserve"> </w:t>
      </w:r>
    </w:p>
    <w:p w14:paraId="5D1D4D46" w14:textId="77777777" w:rsidR="004C5137" w:rsidRPr="00577CB9" w:rsidRDefault="004C5137" w:rsidP="004C5137">
      <w:pPr>
        <w:spacing w:line="276" w:lineRule="auto"/>
        <w:jc w:val="center"/>
        <w:rPr>
          <w:b/>
        </w:rPr>
      </w:pPr>
    </w:p>
    <w:p w14:paraId="78FFC82B" w14:textId="3C95AF2A" w:rsidR="0051116D" w:rsidRDefault="001D559C" w:rsidP="004C5137">
      <w:pPr>
        <w:spacing w:line="276" w:lineRule="auto"/>
        <w:ind w:firstLine="567"/>
        <w:jc w:val="both"/>
        <w:rPr>
          <w:rFonts w:asciiTheme="majorBidi" w:hAnsiTheme="majorBidi" w:cstheme="majorBidi"/>
        </w:rPr>
      </w:pPr>
      <w:r>
        <w:t>[1] </w:t>
      </w:r>
      <w:r w:rsidR="004C7BC7">
        <w:t xml:space="preserve">Senātā saņemta </w:t>
      </w:r>
      <w:r w:rsidR="001B2140">
        <w:t xml:space="preserve">politiskās partijas </w:t>
      </w:r>
      <w:r w:rsidR="007B7E97">
        <w:t>,,</w:t>
      </w:r>
      <w:r w:rsidR="001B2140">
        <w:t>Par Cilvēcīgu Latviju”</w:t>
      </w:r>
      <w:r w:rsidR="004C7BC7">
        <w:t xml:space="preserve"> kasācijas sūdzība par Ad</w:t>
      </w:r>
      <w:r w:rsidR="00723DFD">
        <w:t xml:space="preserve">ministratīvās </w:t>
      </w:r>
      <w:r w:rsidR="00002AE9">
        <w:t>apgabaltiesas</w:t>
      </w:r>
      <w:r w:rsidR="00723DFD">
        <w:t xml:space="preserve"> 2022</w:t>
      </w:r>
      <w:r w:rsidR="004C7BC7">
        <w:t>.gada</w:t>
      </w:r>
      <w:r w:rsidR="00723DFD">
        <w:t xml:space="preserve"> </w:t>
      </w:r>
      <w:r w:rsidR="00002AE9">
        <w:t xml:space="preserve">30.jūnija </w:t>
      </w:r>
      <w:r w:rsidR="00B253AA">
        <w:t>spriedumu. Ar minēto spriedumu ir noraidīts politiskās partijas ,,Par Cilvēcīgu Latviju” pieteikums</w:t>
      </w:r>
      <w:r w:rsidR="004C7BC7">
        <w:t xml:space="preserve"> </w:t>
      </w:r>
      <w:r w:rsidR="004C7BC7" w:rsidRPr="00097AFD">
        <w:t>par</w:t>
      </w:r>
      <w:r w:rsidR="000A289D">
        <w:t xml:space="preserve"> </w:t>
      </w:r>
      <w:r w:rsidR="00002AE9">
        <w:t>Korupcijas novēršanas un apkarošanas biroja lēmuma atcelšanu</w:t>
      </w:r>
      <w:r w:rsidR="004C7BC7" w:rsidRPr="00EF39EB">
        <w:t>.</w:t>
      </w:r>
      <w:r w:rsidR="00524466">
        <w:t xml:space="preserve"> Ar Korupcijas novēršanas un apkarošanas biroja lēmumu pieteicējai uzdots</w:t>
      </w:r>
      <w:r w:rsidR="00F17041">
        <w:t xml:space="preserve"> sam</w:t>
      </w:r>
      <w:r w:rsidR="0015602E">
        <w:t>aksāt</w:t>
      </w:r>
      <w:r w:rsidR="00524466">
        <w:t xml:space="preserve"> valsts budžetā no </w:t>
      </w:r>
      <w:r w:rsidR="008124ED">
        <w:t xml:space="preserve">ziedotājas </w:t>
      </w:r>
      <w:r w:rsidR="004C5137">
        <w:t xml:space="preserve">[pers. A] </w:t>
      </w:r>
      <w:r w:rsidR="00524466">
        <w:t>pret</w:t>
      </w:r>
      <w:r w:rsidR="004026A2">
        <w:t>tiesiski</w:t>
      </w:r>
      <w:r w:rsidR="00524466">
        <w:t xml:space="preserve"> iegūtos finanšu līdzekļus </w:t>
      </w:r>
      <w:r w:rsidR="0016587F">
        <w:rPr>
          <w:rFonts w:asciiTheme="majorBidi" w:hAnsiTheme="majorBidi" w:cstheme="majorBidi"/>
        </w:rPr>
        <w:t>8188,12 </w:t>
      </w:r>
      <w:r w:rsidR="00524466" w:rsidRPr="005E2563">
        <w:rPr>
          <w:rFonts w:asciiTheme="majorBidi" w:hAnsiTheme="majorBidi" w:cstheme="majorBidi"/>
          <w:i/>
        </w:rPr>
        <w:t>euro</w:t>
      </w:r>
      <w:r w:rsidR="00524466">
        <w:rPr>
          <w:rFonts w:asciiTheme="majorBidi" w:hAnsiTheme="majorBidi" w:cstheme="majorBidi"/>
        </w:rPr>
        <w:t>.</w:t>
      </w:r>
    </w:p>
    <w:p w14:paraId="21A10F29" w14:textId="605DC4D8" w:rsidR="00F61D99" w:rsidRDefault="00F61D99" w:rsidP="004C5137">
      <w:pPr>
        <w:spacing w:line="276" w:lineRule="auto"/>
        <w:ind w:firstLine="567"/>
        <w:jc w:val="both"/>
      </w:pPr>
      <w:r>
        <w:rPr>
          <w:rFonts w:asciiTheme="majorBidi" w:hAnsiTheme="majorBidi" w:cstheme="majorBidi"/>
        </w:rPr>
        <w:lastRenderedPageBreak/>
        <w:t>Apgabaltiesa izvērtēj</w:t>
      </w:r>
      <w:r w:rsidR="004F2B2D">
        <w:rPr>
          <w:rFonts w:asciiTheme="majorBidi" w:hAnsiTheme="majorBidi" w:cstheme="majorBidi"/>
        </w:rPr>
        <w:t>a</w:t>
      </w:r>
      <w:r>
        <w:rPr>
          <w:rFonts w:asciiTheme="majorBidi" w:hAnsiTheme="majorBidi" w:cstheme="majorBidi"/>
        </w:rPr>
        <w:t xml:space="preserve"> pierādījumus un pievienoj</w:t>
      </w:r>
      <w:r w:rsidR="004F2B2D">
        <w:rPr>
          <w:rFonts w:asciiTheme="majorBidi" w:hAnsiTheme="majorBidi" w:cstheme="majorBidi"/>
        </w:rPr>
        <w:t>ā</w:t>
      </w:r>
      <w:r>
        <w:rPr>
          <w:rFonts w:asciiTheme="majorBidi" w:hAnsiTheme="majorBidi" w:cstheme="majorBidi"/>
        </w:rPr>
        <w:t xml:space="preserve">s rajona tiesas spriedumam, </w:t>
      </w:r>
      <w:r w:rsidR="004F2B2D">
        <w:rPr>
          <w:rFonts w:asciiTheme="majorBidi" w:hAnsiTheme="majorBidi" w:cstheme="majorBidi"/>
        </w:rPr>
        <w:t xml:space="preserve">kā rezultātā </w:t>
      </w:r>
      <w:r>
        <w:rPr>
          <w:rFonts w:asciiTheme="majorBidi" w:hAnsiTheme="majorBidi" w:cstheme="majorBidi"/>
        </w:rPr>
        <w:t>secin</w:t>
      </w:r>
      <w:r w:rsidR="00747087">
        <w:rPr>
          <w:rFonts w:asciiTheme="majorBidi" w:hAnsiTheme="majorBidi" w:cstheme="majorBidi"/>
        </w:rPr>
        <w:t xml:space="preserve">āja, ka </w:t>
      </w:r>
      <w:r w:rsidR="004F2B2D">
        <w:rPr>
          <w:rFonts w:asciiTheme="majorBidi" w:hAnsiTheme="majorBidi" w:cstheme="majorBidi"/>
        </w:rPr>
        <w:t>8188,12</w:t>
      </w:r>
      <w:r w:rsidR="0016587F">
        <w:rPr>
          <w:rFonts w:asciiTheme="majorBidi" w:hAnsiTheme="majorBidi" w:cstheme="majorBidi"/>
          <w:i/>
        </w:rPr>
        <w:t> </w:t>
      </w:r>
      <w:r w:rsidR="004F2B2D" w:rsidRPr="007849A3">
        <w:rPr>
          <w:rFonts w:asciiTheme="majorBidi" w:hAnsiTheme="majorBidi" w:cstheme="majorBidi"/>
          <w:i/>
        </w:rPr>
        <w:t>euro</w:t>
      </w:r>
      <w:r w:rsidR="004F2B2D">
        <w:rPr>
          <w:rFonts w:asciiTheme="majorBidi" w:hAnsiTheme="majorBidi" w:cstheme="majorBidi"/>
        </w:rPr>
        <w:t xml:space="preserve"> </w:t>
      </w:r>
      <w:r w:rsidR="00747087">
        <w:rPr>
          <w:rFonts w:asciiTheme="majorBidi" w:hAnsiTheme="majorBidi" w:cstheme="majorBidi"/>
        </w:rPr>
        <w:t xml:space="preserve">no </w:t>
      </w:r>
      <w:r>
        <w:rPr>
          <w:rFonts w:asciiTheme="majorBidi" w:hAnsiTheme="majorBidi" w:cstheme="majorBidi"/>
        </w:rPr>
        <w:t xml:space="preserve">politiskajai organizācijai </w:t>
      </w:r>
      <w:r w:rsidR="00343F16">
        <w:rPr>
          <w:rFonts w:asciiTheme="majorBidi" w:hAnsiTheme="majorBidi" w:cstheme="majorBidi"/>
        </w:rPr>
        <w:t>ziedotajiem līdzekļiem ir iegūti,</w:t>
      </w:r>
      <w:r w:rsidR="005845E2">
        <w:rPr>
          <w:rFonts w:asciiTheme="majorBidi" w:hAnsiTheme="majorBidi" w:cstheme="majorBidi"/>
        </w:rPr>
        <w:t xml:space="preserve"> pārkāpj</w:t>
      </w:r>
      <w:r w:rsidR="009F2BFC">
        <w:rPr>
          <w:rFonts w:asciiTheme="majorBidi" w:hAnsiTheme="majorBidi" w:cstheme="majorBidi"/>
        </w:rPr>
        <w:t>o</w:t>
      </w:r>
      <w:r w:rsidR="005845E2">
        <w:rPr>
          <w:rFonts w:asciiTheme="majorBidi" w:hAnsiTheme="majorBidi" w:cstheme="majorBidi"/>
        </w:rPr>
        <w:t>t</w:t>
      </w:r>
      <w:r w:rsidR="00343F16">
        <w:rPr>
          <w:rFonts w:asciiTheme="majorBidi" w:hAnsiTheme="majorBidi" w:cstheme="majorBidi"/>
        </w:rPr>
        <w:t xml:space="preserve"> </w:t>
      </w:r>
      <w:r w:rsidR="00343F16" w:rsidRPr="00343F16">
        <w:rPr>
          <w:rFonts w:asciiTheme="majorBidi" w:hAnsiTheme="majorBidi" w:cstheme="majorBidi"/>
        </w:rPr>
        <w:t>Politisko organizāciju (partiju) finansēšanas likuma</w:t>
      </w:r>
      <w:r w:rsidR="00343F16">
        <w:rPr>
          <w:rFonts w:asciiTheme="majorBidi" w:hAnsiTheme="majorBidi" w:cstheme="majorBidi"/>
        </w:rPr>
        <w:t xml:space="preserve"> </w:t>
      </w:r>
      <w:r w:rsidR="00343F16" w:rsidRPr="00343F16">
        <w:rPr>
          <w:rFonts w:asciiTheme="majorBidi" w:hAnsiTheme="majorBidi" w:cstheme="majorBidi"/>
        </w:rPr>
        <w:t>(turpmāk – Finansēšanas likums</w:t>
      </w:r>
      <w:r w:rsidR="009F2BFC">
        <w:rPr>
          <w:rFonts w:asciiTheme="majorBidi" w:hAnsiTheme="majorBidi" w:cstheme="majorBidi"/>
        </w:rPr>
        <w:t>)</w:t>
      </w:r>
      <w:r w:rsidR="005845E2">
        <w:rPr>
          <w:rFonts w:asciiTheme="majorBidi" w:hAnsiTheme="majorBidi" w:cstheme="majorBidi"/>
        </w:rPr>
        <w:t xml:space="preserve"> 2.panta</w:t>
      </w:r>
      <w:r w:rsidR="00C6232F">
        <w:rPr>
          <w:rFonts w:asciiTheme="majorBidi" w:hAnsiTheme="majorBidi" w:cstheme="majorBidi"/>
        </w:rPr>
        <w:t xml:space="preserve"> trešajā</w:t>
      </w:r>
      <w:r w:rsidR="005845E2">
        <w:rPr>
          <w:rFonts w:asciiTheme="majorBidi" w:hAnsiTheme="majorBidi" w:cstheme="majorBidi"/>
        </w:rPr>
        <w:t xml:space="preserve"> daļā paredzētos ierobežojumus. Līdz ar to </w:t>
      </w:r>
      <w:r w:rsidR="009F2BFC">
        <w:t>Korupcijas novēršanas un apkarošanas birojs saskaņā ar Finansēšanas likuma 10.panta otro daļu</w:t>
      </w:r>
      <w:r w:rsidR="009F2BFC">
        <w:rPr>
          <w:rFonts w:asciiTheme="majorBidi" w:hAnsiTheme="majorBidi" w:cstheme="majorBidi"/>
        </w:rPr>
        <w:t xml:space="preserve"> </w:t>
      </w:r>
      <w:r w:rsidR="005845E2">
        <w:rPr>
          <w:rFonts w:asciiTheme="majorBidi" w:hAnsiTheme="majorBidi" w:cstheme="majorBidi"/>
        </w:rPr>
        <w:t>pamatoti ir noteicis</w:t>
      </w:r>
      <w:r w:rsidR="00343F16">
        <w:rPr>
          <w:rFonts w:asciiTheme="majorBidi" w:hAnsiTheme="majorBidi" w:cstheme="majorBidi"/>
        </w:rPr>
        <w:t>,</w:t>
      </w:r>
      <w:r w:rsidR="005845E2">
        <w:rPr>
          <w:rFonts w:asciiTheme="majorBidi" w:hAnsiTheme="majorBidi" w:cstheme="majorBidi"/>
        </w:rPr>
        <w:t xml:space="preserve"> ka saņemtie līdzekļi</w:t>
      </w:r>
      <w:r w:rsidR="00343F16">
        <w:rPr>
          <w:rFonts w:asciiTheme="majorBidi" w:hAnsiTheme="majorBidi" w:cstheme="majorBidi"/>
        </w:rPr>
        <w:t xml:space="preserve"> </w:t>
      </w:r>
      <w:r w:rsidR="005845E2">
        <w:rPr>
          <w:rFonts w:asciiTheme="majorBidi" w:hAnsiTheme="majorBidi" w:cstheme="majorBidi"/>
        </w:rPr>
        <w:t>ir</w:t>
      </w:r>
      <w:r w:rsidR="00343F16">
        <w:rPr>
          <w:rFonts w:asciiTheme="majorBidi" w:hAnsiTheme="majorBidi" w:cstheme="majorBidi"/>
        </w:rPr>
        <w:t xml:space="preserve"> jāieskaita valsts budžetā.</w:t>
      </w:r>
      <w:r w:rsidR="009773E2">
        <w:rPr>
          <w:rFonts w:asciiTheme="majorBidi" w:hAnsiTheme="majorBidi" w:cstheme="majorBidi"/>
        </w:rPr>
        <w:t xml:space="preserve"> </w:t>
      </w:r>
      <w:r w:rsidR="005845E2">
        <w:rPr>
          <w:rFonts w:asciiTheme="majorBidi" w:hAnsiTheme="majorBidi" w:cstheme="majorBidi"/>
        </w:rPr>
        <w:t>Apgabaltiesa</w:t>
      </w:r>
      <w:r w:rsidR="009F2BFC">
        <w:rPr>
          <w:rFonts w:asciiTheme="majorBidi" w:hAnsiTheme="majorBidi" w:cstheme="majorBidi"/>
        </w:rPr>
        <w:t>i</w:t>
      </w:r>
      <w:r w:rsidR="005845E2">
        <w:rPr>
          <w:rFonts w:asciiTheme="majorBidi" w:hAnsiTheme="majorBidi" w:cstheme="majorBidi"/>
        </w:rPr>
        <w:t xml:space="preserve"> arī</w:t>
      </w:r>
      <w:r w:rsidR="009F2BFC">
        <w:rPr>
          <w:rFonts w:asciiTheme="majorBidi" w:hAnsiTheme="majorBidi" w:cstheme="majorBidi"/>
        </w:rPr>
        <w:t xml:space="preserve"> neradās šaubas, </w:t>
      </w:r>
      <w:r w:rsidR="005845E2">
        <w:rPr>
          <w:rFonts w:asciiTheme="majorBidi" w:hAnsiTheme="majorBidi" w:cstheme="majorBidi"/>
        </w:rPr>
        <w:t>ka</w:t>
      </w:r>
      <w:r w:rsidR="009773E2">
        <w:rPr>
          <w:rFonts w:asciiTheme="majorBidi" w:hAnsiTheme="majorBidi" w:cstheme="majorBidi"/>
        </w:rPr>
        <w:t xml:space="preserve"> Finansēšanas likuma 2.panta treš</w:t>
      </w:r>
      <w:r w:rsidR="005845E2">
        <w:rPr>
          <w:rFonts w:asciiTheme="majorBidi" w:hAnsiTheme="majorBidi" w:cstheme="majorBidi"/>
        </w:rPr>
        <w:t>ā</w:t>
      </w:r>
      <w:r w:rsidR="009773E2">
        <w:rPr>
          <w:rFonts w:asciiTheme="majorBidi" w:hAnsiTheme="majorBidi" w:cstheme="majorBidi"/>
        </w:rPr>
        <w:t xml:space="preserve"> daļ</w:t>
      </w:r>
      <w:r w:rsidR="005845E2">
        <w:rPr>
          <w:rFonts w:asciiTheme="majorBidi" w:hAnsiTheme="majorBidi" w:cstheme="majorBidi"/>
        </w:rPr>
        <w:t xml:space="preserve">a atbilst Latvijas Republikas Satversmes </w:t>
      </w:r>
      <w:r w:rsidR="008B64C8">
        <w:rPr>
          <w:rFonts w:asciiTheme="majorBidi" w:hAnsiTheme="majorBidi" w:cstheme="majorBidi"/>
        </w:rPr>
        <w:t xml:space="preserve">(turpmāk – Satversme) </w:t>
      </w:r>
      <w:r w:rsidR="005845E2">
        <w:rPr>
          <w:rFonts w:asciiTheme="majorBidi" w:hAnsiTheme="majorBidi" w:cstheme="majorBidi"/>
        </w:rPr>
        <w:t xml:space="preserve">105.pantam.  </w:t>
      </w:r>
    </w:p>
    <w:p w14:paraId="6D59FCB8" w14:textId="77777777" w:rsidR="005C0E70" w:rsidRDefault="005C0E70" w:rsidP="004C5137">
      <w:pPr>
        <w:spacing w:line="276" w:lineRule="auto"/>
        <w:jc w:val="both"/>
      </w:pPr>
    </w:p>
    <w:p w14:paraId="6DB11C2F" w14:textId="2A087500" w:rsidR="0012169F" w:rsidRPr="00F726A6" w:rsidRDefault="0012169F" w:rsidP="004C5137">
      <w:pPr>
        <w:tabs>
          <w:tab w:val="left" w:pos="567"/>
          <w:tab w:val="left" w:pos="1878"/>
        </w:tabs>
        <w:spacing w:line="276" w:lineRule="auto"/>
        <w:jc w:val="both"/>
      </w:pPr>
      <w:r>
        <w:tab/>
      </w:r>
      <w:r w:rsidR="000E6A83">
        <w:t>[</w:t>
      </w:r>
      <w:r w:rsidR="00C0371D">
        <w:t>2</w:t>
      </w:r>
      <w:r w:rsidR="001D559C" w:rsidRPr="0016037A">
        <w:t>] </w:t>
      </w:r>
      <w:r>
        <w:t xml:space="preserve">Pieteicēja kasācijas sūdzībā norāda, ka tiesa ir pārkāpusi Administratīvā procesa likuma 204.panta pirmās daļas </w:t>
      </w:r>
      <w:r w:rsidR="004F2B2D">
        <w:t>1.</w:t>
      </w:r>
      <w:r>
        <w:t xml:space="preserve">punktu, </w:t>
      </w:r>
      <w:r w:rsidR="004F2B2D">
        <w:t xml:space="preserve">jo nav </w:t>
      </w:r>
      <w:r>
        <w:t>pieaicin</w:t>
      </w:r>
      <w:r w:rsidR="004F2B2D">
        <w:t>ājusi</w:t>
      </w:r>
      <w:r w:rsidR="002A0BAE">
        <w:t xml:space="preserve"> finanšu līdzekļu</w:t>
      </w:r>
      <w:r>
        <w:t xml:space="preserve"> ziedotāju</w:t>
      </w:r>
      <w:r w:rsidR="002A0BAE" w:rsidRPr="00140B3E">
        <w:t xml:space="preserve"> </w:t>
      </w:r>
      <w:r>
        <w:t>kā trešo personu</w:t>
      </w:r>
      <w:r w:rsidR="002A0BAE">
        <w:t>.</w:t>
      </w:r>
      <w:r>
        <w:t xml:space="preserve"> </w:t>
      </w:r>
      <w:r w:rsidR="002A0BAE">
        <w:t xml:space="preserve"> </w:t>
      </w:r>
    </w:p>
    <w:p w14:paraId="3E931928" w14:textId="456397B4" w:rsidR="0012169F" w:rsidRPr="00C26DCE" w:rsidRDefault="006C36C9" w:rsidP="004C5137">
      <w:pPr>
        <w:tabs>
          <w:tab w:val="left" w:pos="567"/>
          <w:tab w:val="left" w:pos="1118"/>
        </w:tabs>
        <w:spacing w:line="276" w:lineRule="auto"/>
        <w:jc w:val="both"/>
        <w:rPr>
          <w:color w:val="FF0000"/>
        </w:rPr>
      </w:pPr>
      <w:r>
        <w:rPr>
          <w:color w:val="FF0000"/>
        </w:rPr>
        <w:tab/>
      </w:r>
      <w:r w:rsidR="0012169F" w:rsidRPr="00C750E0">
        <w:t>Kasācijas sūdzības arguments nav pamatots.</w:t>
      </w:r>
    </w:p>
    <w:p w14:paraId="2C38E488" w14:textId="5D024FA6" w:rsidR="0012169F" w:rsidRDefault="0012169F" w:rsidP="004C5137">
      <w:pPr>
        <w:tabs>
          <w:tab w:val="left" w:pos="567"/>
          <w:tab w:val="left" w:pos="1118"/>
        </w:tabs>
        <w:spacing w:line="276" w:lineRule="auto"/>
        <w:jc w:val="both"/>
      </w:pPr>
      <w:r w:rsidRPr="00C26DCE">
        <w:rPr>
          <w:color w:val="FF0000"/>
        </w:rPr>
        <w:tab/>
      </w:r>
      <w:r w:rsidRPr="00A11E64">
        <w:t>Atbilstoši Administratīvā procesa likuma 28.panta pirmajai daļai, par trešo personu administratīvajā procesā var būt privātpersona, kuru var skart tiesas spriedums lietā.</w:t>
      </w:r>
    </w:p>
    <w:p w14:paraId="7C8DA655" w14:textId="2B6632B2" w:rsidR="006849D6" w:rsidRDefault="006849D6" w:rsidP="004C5137">
      <w:pPr>
        <w:tabs>
          <w:tab w:val="left" w:pos="567"/>
          <w:tab w:val="left" w:pos="1118"/>
        </w:tabs>
        <w:spacing w:line="276" w:lineRule="auto"/>
        <w:ind w:firstLine="567"/>
        <w:jc w:val="both"/>
      </w:pPr>
      <w:r w:rsidRPr="006849D6">
        <w:lastRenderedPageBreak/>
        <w:t>Lai personu atzītu par trešo personu administratīvajā procesā tiesā, līdzīgi kā attiecībā uz pieteicēju, ir nepieciešams secīgi konstatēt visu turpmāk norādīto priekšnoteikumu esību: 1)</w:t>
      </w:r>
      <w:r>
        <w:t> </w:t>
      </w:r>
      <w:r w:rsidRPr="006849D6">
        <w:t>personas subjektīvo tiesību pastāvēšanu; 2)</w:t>
      </w:r>
      <w:r>
        <w:t> </w:t>
      </w:r>
      <w:r w:rsidRPr="006849D6">
        <w:t>personas subjektīvo tiesību esošu vai iespējamu aizskārumu, kas radīts ar konkrētu administratīvo aktu, faktisko rīcību vai publisko tiesību līgumu; 3)</w:t>
      </w:r>
      <w:r>
        <w:t> </w:t>
      </w:r>
      <w:r w:rsidRPr="006849D6">
        <w:t>cēloņsakarību starp valsts rīcību (darbību vai bezdarbību) un personas subjektīvo tiesību esošu vai iespējamu aizskārumu (</w:t>
      </w:r>
      <w:r w:rsidRPr="00220624">
        <w:rPr>
          <w:i/>
          <w:iCs/>
        </w:rPr>
        <w:t>Senāta 2013.gada 8.augusta lēmuma lietā Nr. SKA-784/2013 (A421021209) 7.punkts; sal. Senāta 2009.gada 12.novembra lēmuma lietā Nr. SKA-686/2009 (A42781509) 7.punkts</w:t>
      </w:r>
      <w:r w:rsidRPr="006849D6">
        <w:t>).</w:t>
      </w:r>
    </w:p>
    <w:p w14:paraId="64D2471D" w14:textId="3B104713" w:rsidR="006849D6" w:rsidRDefault="006849D6" w:rsidP="004C5137">
      <w:pPr>
        <w:tabs>
          <w:tab w:val="left" w:pos="567"/>
          <w:tab w:val="left" w:pos="1118"/>
        </w:tabs>
        <w:spacing w:line="276" w:lineRule="auto"/>
        <w:ind w:firstLine="567"/>
        <w:jc w:val="both"/>
      </w:pPr>
      <w:r w:rsidRPr="006849D6">
        <w:t xml:space="preserve">Tātad, lai </w:t>
      </w:r>
      <w:r>
        <w:t>ziedotāja</w:t>
      </w:r>
      <w:r w:rsidRPr="006849D6">
        <w:t xml:space="preserve"> varētu tikt pieaicināta lietā trešās personas statusā, ir jākonstatē, kādas ir </w:t>
      </w:r>
      <w:r>
        <w:t>ziedotājas</w:t>
      </w:r>
      <w:r w:rsidRPr="006849D6">
        <w:t xml:space="preserve"> intereses</w:t>
      </w:r>
      <w:r>
        <w:t xml:space="preserve"> </w:t>
      </w:r>
      <w:r w:rsidRPr="006849D6">
        <w:t>un vai tās var tikt aizskartas ar spriedumu šajā lietā un tādējādi – vai tās ir aizsargājamas izskatāmajā lietā.</w:t>
      </w:r>
    </w:p>
    <w:p w14:paraId="24DDD0B0" w14:textId="680E2D45" w:rsidR="003E256E" w:rsidRDefault="00084D0A" w:rsidP="004C5137">
      <w:pPr>
        <w:tabs>
          <w:tab w:val="left" w:pos="567"/>
          <w:tab w:val="left" w:pos="1118"/>
        </w:tabs>
        <w:spacing w:line="276" w:lineRule="auto"/>
        <w:ind w:firstLine="567"/>
        <w:jc w:val="both"/>
      </w:pPr>
      <w:r>
        <w:t>Ar a</w:t>
      </w:r>
      <w:r w:rsidR="00C93B40">
        <w:t>dministratīv</w:t>
      </w:r>
      <w:r>
        <w:t>o</w:t>
      </w:r>
      <w:r w:rsidR="00C93B40">
        <w:t xml:space="preserve"> akt</w:t>
      </w:r>
      <w:r>
        <w:t>u ir</w:t>
      </w:r>
      <w:r w:rsidR="00C93B40">
        <w:t xml:space="preserve"> </w:t>
      </w:r>
      <w:r w:rsidR="00952A75">
        <w:t>uzdo</w:t>
      </w:r>
      <w:r>
        <w:t>ts</w:t>
      </w:r>
      <w:r w:rsidR="00952A75">
        <w:t xml:space="preserve"> </w:t>
      </w:r>
      <w:r w:rsidR="00496598">
        <w:t>politiskajai partijai</w:t>
      </w:r>
      <w:r w:rsidR="00C93B40">
        <w:t xml:space="preserve"> veikt noteiktu darbību</w:t>
      </w:r>
      <w:r w:rsidR="00952A75">
        <w:t xml:space="preserve"> </w:t>
      </w:r>
      <w:r w:rsidR="00C93B40">
        <w:t>(</w:t>
      </w:r>
      <w:r w:rsidR="00952A75">
        <w:t>30 dienu laik</w:t>
      </w:r>
      <w:r w:rsidR="00430FD8">
        <w:t>ā</w:t>
      </w:r>
      <w:r w:rsidR="00952A75">
        <w:t xml:space="preserve"> no lēmuma spēkā stāšanās pārska</w:t>
      </w:r>
      <w:r w:rsidR="00766163">
        <w:t>i</w:t>
      </w:r>
      <w:r w:rsidR="00952A75">
        <w:t>tīt</w:t>
      </w:r>
      <w:r w:rsidR="00C93B40">
        <w:t xml:space="preserve"> pretlikumīgi iegūtos finanšu līdzekļus</w:t>
      </w:r>
      <w:r w:rsidR="00766163">
        <w:t xml:space="preserve"> valsts budžetā</w:t>
      </w:r>
      <w:r w:rsidR="00C93B40">
        <w:t>)</w:t>
      </w:r>
      <w:r w:rsidR="00496598">
        <w:t xml:space="preserve">. </w:t>
      </w:r>
      <w:r w:rsidR="004500A1">
        <w:t xml:space="preserve">Uzliktā </w:t>
      </w:r>
      <w:r w:rsidR="00496598">
        <w:t>pienākum</w:t>
      </w:r>
      <w:r w:rsidR="003E256E">
        <w:t>a</w:t>
      </w:r>
      <w:r w:rsidR="005306FF">
        <w:t xml:space="preserve"> mērķis</w:t>
      </w:r>
      <w:r w:rsidR="00496598">
        <w:t xml:space="preserve"> ir</w:t>
      </w:r>
      <w:r w:rsidR="005306FF">
        <w:t xml:space="preserve"> novērst</w:t>
      </w:r>
      <w:r w:rsidR="00960275">
        <w:t xml:space="preserve"> politiskās pa</w:t>
      </w:r>
      <w:r w:rsidR="004500A1">
        <w:t>rtijas izdarītā</w:t>
      </w:r>
      <w:r w:rsidR="005306FF">
        <w:t xml:space="preserve"> pārkāpuma sekas (</w:t>
      </w:r>
      <w:r w:rsidR="005306FF" w:rsidRPr="00354174">
        <w:rPr>
          <w:i/>
          <w:iCs/>
        </w:rPr>
        <w:t>sal.</w:t>
      </w:r>
      <w:r w:rsidR="005306FF" w:rsidRPr="005306FF">
        <w:rPr>
          <w:i/>
          <w:iCs/>
        </w:rPr>
        <w:t xml:space="preserve"> </w:t>
      </w:r>
      <w:r w:rsidR="005306FF" w:rsidRPr="00220624">
        <w:rPr>
          <w:i/>
          <w:iCs/>
        </w:rPr>
        <w:t>Senāta 201</w:t>
      </w:r>
      <w:r w:rsidR="005306FF">
        <w:rPr>
          <w:i/>
          <w:iCs/>
        </w:rPr>
        <w:t>1</w:t>
      </w:r>
      <w:r w:rsidR="005306FF" w:rsidRPr="00220624">
        <w:rPr>
          <w:i/>
          <w:iCs/>
        </w:rPr>
        <w:t xml:space="preserve">.gada </w:t>
      </w:r>
      <w:r w:rsidR="005306FF">
        <w:rPr>
          <w:i/>
          <w:iCs/>
        </w:rPr>
        <w:lastRenderedPageBreak/>
        <w:t>22</w:t>
      </w:r>
      <w:r w:rsidR="005306FF" w:rsidRPr="00220624">
        <w:rPr>
          <w:i/>
          <w:iCs/>
        </w:rPr>
        <w:t>.</w:t>
      </w:r>
      <w:r w:rsidR="005306FF">
        <w:rPr>
          <w:i/>
          <w:iCs/>
        </w:rPr>
        <w:t>septembra</w:t>
      </w:r>
      <w:r w:rsidR="005306FF" w:rsidRPr="00220624">
        <w:rPr>
          <w:i/>
          <w:iCs/>
        </w:rPr>
        <w:t xml:space="preserve"> </w:t>
      </w:r>
      <w:r w:rsidR="00790976">
        <w:rPr>
          <w:i/>
          <w:iCs/>
        </w:rPr>
        <w:t>sprieduma</w:t>
      </w:r>
      <w:r w:rsidR="005306FF" w:rsidRPr="00220624">
        <w:rPr>
          <w:i/>
          <w:iCs/>
        </w:rPr>
        <w:t xml:space="preserve"> lietā Nr. SKA-</w:t>
      </w:r>
      <w:r w:rsidR="005306FF">
        <w:rPr>
          <w:i/>
          <w:iCs/>
        </w:rPr>
        <w:t>311</w:t>
      </w:r>
      <w:r w:rsidR="005306FF" w:rsidRPr="00220624">
        <w:rPr>
          <w:i/>
          <w:iCs/>
        </w:rPr>
        <w:t>/201</w:t>
      </w:r>
      <w:r w:rsidR="005306FF">
        <w:rPr>
          <w:i/>
          <w:iCs/>
        </w:rPr>
        <w:t>1</w:t>
      </w:r>
      <w:r w:rsidR="005306FF" w:rsidRPr="00220624">
        <w:rPr>
          <w:i/>
          <w:iCs/>
        </w:rPr>
        <w:t xml:space="preserve"> (</w:t>
      </w:r>
      <w:r w:rsidR="005306FF" w:rsidRPr="005306FF">
        <w:rPr>
          <w:i/>
          <w:iCs/>
        </w:rPr>
        <w:t>A42539007</w:t>
      </w:r>
      <w:r w:rsidR="005306FF" w:rsidRPr="00220624">
        <w:rPr>
          <w:i/>
          <w:iCs/>
        </w:rPr>
        <w:t>)</w:t>
      </w:r>
      <w:r w:rsidR="002B6498">
        <w:rPr>
          <w:i/>
          <w:iCs/>
        </w:rPr>
        <w:t>,</w:t>
      </w:r>
      <w:r w:rsidR="005306FF" w:rsidRPr="00220624">
        <w:rPr>
          <w:i/>
          <w:iCs/>
        </w:rPr>
        <w:t xml:space="preserve"> </w:t>
      </w:r>
      <w:r w:rsidR="005306FF">
        <w:rPr>
          <w:i/>
          <w:iCs/>
        </w:rPr>
        <w:t>9</w:t>
      </w:r>
      <w:r w:rsidR="005306FF" w:rsidRPr="00220624">
        <w:rPr>
          <w:i/>
          <w:iCs/>
        </w:rPr>
        <w:t>.punkts</w:t>
      </w:r>
      <w:r w:rsidR="005306FF" w:rsidRPr="005306FF">
        <w:t>)</w:t>
      </w:r>
      <w:r w:rsidR="00496598">
        <w:t>.</w:t>
      </w:r>
      <w:r w:rsidR="006F40EC" w:rsidRPr="006F40EC">
        <w:t xml:space="preserve"> </w:t>
      </w:r>
      <w:r w:rsidR="006F40EC">
        <w:t xml:space="preserve">Lai arī politiskajai partijai noteiktā maksājuma apmērs ir saistīts ar pieņemtā ziedojuma apmēru un </w:t>
      </w:r>
      <w:r w:rsidR="00354174">
        <w:t xml:space="preserve">konkrētā </w:t>
      </w:r>
      <w:r w:rsidR="006F40EC">
        <w:t xml:space="preserve">ziedotāja tiesībām ziedot noteiktu summu politiskajai partijai, </w:t>
      </w:r>
      <w:r w:rsidR="005306FF">
        <w:t>piemērotais līdzeklis</w:t>
      </w:r>
      <w:r w:rsidR="006F40EC">
        <w:t xml:space="preserve"> ir vērst</w:t>
      </w:r>
      <w:r w:rsidR="00354174">
        <w:t>s</w:t>
      </w:r>
      <w:r w:rsidR="006F40EC">
        <w:t xml:space="preserve"> tikai pret politisko partiju. </w:t>
      </w:r>
      <w:r w:rsidR="00496598">
        <w:t xml:space="preserve"> Līdz ar to tiesā izskatāmā strīda priekšmets ietekmē </w:t>
      </w:r>
      <w:r>
        <w:t>politisk</w:t>
      </w:r>
      <w:r w:rsidR="00515440">
        <w:t>ās</w:t>
      </w:r>
      <w:r>
        <w:t xml:space="preserve"> partij</w:t>
      </w:r>
      <w:r w:rsidR="00515440">
        <w:t>as (pieteicējas</w:t>
      </w:r>
      <w:r w:rsidR="007225C3">
        <w:t>)</w:t>
      </w:r>
      <w:r>
        <w:t>, nevis ziedotājas</w:t>
      </w:r>
      <w:r w:rsidR="00496598">
        <w:t xml:space="preserve"> tiesības</w:t>
      </w:r>
      <w:r w:rsidR="00C93B40">
        <w:t>.</w:t>
      </w:r>
      <w:r w:rsidR="00144516">
        <w:t xml:space="preserve"> </w:t>
      </w:r>
    </w:p>
    <w:p w14:paraId="47D78D49" w14:textId="3F6F7F56" w:rsidR="001C390C" w:rsidRPr="00C93B40" w:rsidRDefault="00144516" w:rsidP="004C5137">
      <w:pPr>
        <w:tabs>
          <w:tab w:val="left" w:pos="567"/>
          <w:tab w:val="left" w:pos="1118"/>
        </w:tabs>
        <w:spacing w:line="276" w:lineRule="auto"/>
        <w:ind w:firstLine="567"/>
        <w:jc w:val="both"/>
      </w:pPr>
      <w:r>
        <w:t xml:space="preserve">Nav pamatots kasācijas arguments, ka tiesas spriedums </w:t>
      </w:r>
      <w:r w:rsidRPr="00144516">
        <w:rPr>
          <w:i/>
          <w:iCs/>
        </w:rPr>
        <w:t>post factum</w:t>
      </w:r>
      <w:r w:rsidR="00C93B40">
        <w:t xml:space="preserve"> </w:t>
      </w:r>
      <w:r>
        <w:t xml:space="preserve">ierobežo ziedotājas tiesības rīkoties ar savu īpašumu. Ziedotājas </w:t>
      </w:r>
      <w:r w:rsidR="007225C3">
        <w:t>dāvinātie naudas</w:t>
      </w:r>
      <w:r>
        <w:t xml:space="preserve"> līdzekļi ir politiskās partijas īpašumā ar brīdi, kad tā pieņem </w:t>
      </w:r>
      <w:r w:rsidR="007225C3">
        <w:t>dāvinājumu</w:t>
      </w:r>
      <w:r>
        <w:t>. Turpmāk ziedotājai nav tiesību rīkoties ar šiem līdzekļiem kā ar sav</w:t>
      </w:r>
      <w:r w:rsidR="003E256E">
        <w:t>u īpašumu</w:t>
      </w:r>
      <w:r>
        <w:t xml:space="preserve">. Vispārēja ziedotājas </w:t>
      </w:r>
      <w:r w:rsidR="004500A1">
        <w:t>interese</w:t>
      </w:r>
      <w:r>
        <w:t xml:space="preserve"> par </w:t>
      </w:r>
      <w:r w:rsidR="00C14E17">
        <w:t>politiskās</w:t>
      </w:r>
      <w:r>
        <w:t xml:space="preserve"> partijas darbību</w:t>
      </w:r>
      <w:r w:rsidR="00354174">
        <w:t xml:space="preserve"> (arī</w:t>
      </w:r>
      <w:r w:rsidR="007225C3">
        <w:t xml:space="preserve"> interese p</w:t>
      </w:r>
      <w:r w:rsidR="00354174">
        <w:t xml:space="preserve">ar </w:t>
      </w:r>
      <w:r w:rsidR="007225C3">
        <w:t>ziedojuma izmantošanu politiskās partijas darbībā</w:t>
      </w:r>
      <w:r w:rsidR="00354174">
        <w:t>)</w:t>
      </w:r>
      <w:r>
        <w:t xml:space="preserve"> un tai </w:t>
      </w:r>
      <w:r w:rsidR="004500A1">
        <w:t>uzliktajiem pienākumiem</w:t>
      </w:r>
      <w:r w:rsidR="007225C3">
        <w:t xml:space="preserve"> par pieļau</w:t>
      </w:r>
      <w:r w:rsidR="003C01DE">
        <w:t>ta</w:t>
      </w:r>
      <w:r w:rsidR="007225C3">
        <w:t>jiem pārkāpumiem</w:t>
      </w:r>
      <w:r>
        <w:t xml:space="preserve"> nenorāda, ka ziedotājas tiesības var skart tiesas spriedums.  </w:t>
      </w:r>
    </w:p>
    <w:p w14:paraId="40DC1E88" w14:textId="77777777" w:rsidR="0012169F" w:rsidRDefault="0012169F" w:rsidP="004C5137">
      <w:pPr>
        <w:tabs>
          <w:tab w:val="left" w:pos="567"/>
          <w:tab w:val="left" w:pos="1118"/>
        </w:tabs>
        <w:spacing w:line="276" w:lineRule="auto"/>
        <w:ind w:firstLine="567"/>
        <w:jc w:val="both"/>
      </w:pPr>
    </w:p>
    <w:p w14:paraId="3DA7A0B0" w14:textId="591448B0" w:rsidR="00FC2035" w:rsidRDefault="00622A82" w:rsidP="004C5137">
      <w:pPr>
        <w:spacing w:line="276" w:lineRule="auto"/>
        <w:ind w:firstLine="567"/>
        <w:jc w:val="both"/>
      </w:pPr>
      <w:r w:rsidRPr="007A4B7C">
        <w:t>[</w:t>
      </w:r>
      <w:r>
        <w:t>3</w:t>
      </w:r>
      <w:r w:rsidRPr="007A4B7C">
        <w:t>]</w:t>
      </w:r>
      <w:r w:rsidR="001F5713">
        <w:t> </w:t>
      </w:r>
      <w:r w:rsidR="008B64C8">
        <w:t>Pieteicēja k</w:t>
      </w:r>
      <w:r w:rsidR="00100337">
        <w:t>asācijas sūdzībā pauž viedokli</w:t>
      </w:r>
      <w:r w:rsidR="001B73D7">
        <w:t xml:space="preserve">, </w:t>
      </w:r>
      <w:r w:rsidR="001B73D7" w:rsidRPr="0045323F">
        <w:t xml:space="preserve">ka </w:t>
      </w:r>
      <w:r w:rsidR="00491BC2">
        <w:t>tiesai bija jāvēršas</w:t>
      </w:r>
      <w:r w:rsidR="009B3FE8" w:rsidRPr="000D1D9E">
        <w:t xml:space="preserve"> Satversmes tiesā ar pieteikumu</w:t>
      </w:r>
      <w:r w:rsidR="006F40EC">
        <w:t xml:space="preserve">, jo </w:t>
      </w:r>
      <w:r w:rsidR="006F40EC" w:rsidRPr="0045323F">
        <w:t xml:space="preserve">Finansēšanas likuma 2.panta trešā daļa </w:t>
      </w:r>
      <w:r w:rsidR="006F40EC">
        <w:t xml:space="preserve">neatbilst Satversmes 105.pantam – tiesībām uz īpašumu. Ierobežojums </w:t>
      </w:r>
      <w:r w:rsidR="00203AC6">
        <w:t>atļauj</w:t>
      </w:r>
      <w:r w:rsidR="006F40EC">
        <w:t xml:space="preserve"> personai ziedot</w:t>
      </w:r>
      <w:r w:rsidR="00203AC6">
        <w:t xml:space="preserve"> naudas līdzekļus tikai no tādiem ienākumiem, </w:t>
      </w:r>
      <w:r w:rsidR="00203AC6">
        <w:lastRenderedPageBreak/>
        <w:t>kas gūti iepriekšējā kalendārajā gadā.</w:t>
      </w:r>
      <w:r w:rsidR="00B05991">
        <w:t xml:space="preserve"> </w:t>
      </w:r>
      <w:r>
        <w:t>Šāds ierobežojums</w:t>
      </w:r>
      <w:r w:rsidR="001B4842">
        <w:t xml:space="preserve"> lied</w:t>
      </w:r>
      <w:r w:rsidR="006A5B00">
        <w:t>z</w:t>
      </w:r>
      <w:r w:rsidR="001B4842">
        <w:t xml:space="preserve"> rīkoties ar īpašumu</w:t>
      </w:r>
      <w:r>
        <w:t xml:space="preserve"> un</w:t>
      </w:r>
      <w:r w:rsidR="001B4842">
        <w:t xml:space="preserve"> arī piedalīties politikas veidošanā un atbalstīšanā.</w:t>
      </w:r>
      <w:r w:rsidR="00E46A9B">
        <w:t xml:space="preserve"> </w:t>
      </w:r>
      <w:r w:rsidR="008E62DB">
        <w:t>Ja ierobežojuma mērķis ir atvieglot ziedojumu izcelsmes kontroli, tad</w:t>
      </w:r>
      <w:r w:rsidR="00096D0E">
        <w:t xml:space="preserve"> līdzeklis tā sasniegšanai</w:t>
      </w:r>
      <w:r w:rsidR="008E62DB">
        <w:t xml:space="preserve"> ir nesamērīgs personas tiesību, kā arī parlamentārās de</w:t>
      </w:r>
      <w:r w:rsidR="001201EA">
        <w:t>mokrātijas darbības sistēmas ier</w:t>
      </w:r>
      <w:r w:rsidR="008E62DB">
        <w:t xml:space="preserve">obežojums. </w:t>
      </w:r>
    </w:p>
    <w:p w14:paraId="7396E763" w14:textId="1F9A921A" w:rsidR="00276C17" w:rsidRDefault="008324D5" w:rsidP="004C5137">
      <w:pPr>
        <w:tabs>
          <w:tab w:val="left" w:pos="567"/>
          <w:tab w:val="left" w:pos="1118"/>
        </w:tabs>
        <w:spacing w:line="276" w:lineRule="auto"/>
        <w:jc w:val="both"/>
      </w:pPr>
      <w:r>
        <w:tab/>
      </w:r>
      <w:r w:rsidR="0096180F">
        <w:t>Kasācijas sūdzības arguments</w:t>
      </w:r>
      <w:r>
        <w:t xml:space="preserve"> nav pamatots.</w:t>
      </w:r>
    </w:p>
    <w:p w14:paraId="1E834501" w14:textId="3EB89040" w:rsidR="007225C3" w:rsidRDefault="00C14E17" w:rsidP="004C5137">
      <w:pPr>
        <w:tabs>
          <w:tab w:val="left" w:pos="567"/>
          <w:tab w:val="left" w:pos="1118"/>
        </w:tabs>
        <w:spacing w:line="276" w:lineRule="auto"/>
        <w:jc w:val="both"/>
      </w:pPr>
      <w:r>
        <w:tab/>
      </w:r>
      <w:r w:rsidR="009404ED">
        <w:t>D</w:t>
      </w:r>
      <w:r>
        <w:t xml:space="preserve">āvinājums (ziedošana) ir naudas līdzekļu bezatlīdzības nodošana citai personai, proti, tā ir atteikšanās no īpašuma tiesībām. Turklāt, lai arī </w:t>
      </w:r>
      <w:r w:rsidR="009404ED" w:rsidRPr="0045323F">
        <w:t>Finansēšanas likuma 2.panta trešā</w:t>
      </w:r>
      <w:r w:rsidR="007225C3">
        <w:t>s</w:t>
      </w:r>
      <w:r w:rsidR="009404ED" w:rsidRPr="0045323F">
        <w:t xml:space="preserve"> daļa</w:t>
      </w:r>
      <w:r w:rsidR="007225C3">
        <w:t>s</w:t>
      </w:r>
      <w:r w:rsidR="009404ED" w:rsidRPr="0045323F">
        <w:t xml:space="preserve"> </w:t>
      </w:r>
      <w:r w:rsidR="007225C3">
        <w:t>tekst</w:t>
      </w:r>
      <w:r w:rsidR="00430FD8">
        <w:t>s</w:t>
      </w:r>
      <w:r w:rsidR="007225C3">
        <w:t xml:space="preserve"> </w:t>
      </w:r>
      <w:r>
        <w:t xml:space="preserve">noteic, </w:t>
      </w:r>
      <w:r w:rsidR="009404ED">
        <w:t>kād</w:t>
      </w:r>
      <w:r w:rsidR="00430FD8">
        <w:t>ā</w:t>
      </w:r>
      <w:r w:rsidR="009C253E">
        <w:t xml:space="preserve"> apmērā</w:t>
      </w:r>
      <w:r w:rsidR="009404ED">
        <w:t xml:space="preserve"> fiziskā persona drīkst veikt</w:t>
      </w:r>
      <w:r w:rsidR="00354174">
        <w:t xml:space="preserve"> ziedojumu</w:t>
      </w:r>
      <w:r w:rsidR="00F46527">
        <w:t>s</w:t>
      </w:r>
      <w:r w:rsidR="000E60AF">
        <w:t xml:space="preserve">, tomēr šī tiesību norma, </w:t>
      </w:r>
      <w:r w:rsidR="009404ED">
        <w:t xml:space="preserve">kopsakarībā ar </w:t>
      </w:r>
      <w:r w:rsidR="009404ED" w:rsidRPr="0045323F">
        <w:t xml:space="preserve">Finansēšanas likuma </w:t>
      </w:r>
      <w:r w:rsidR="009404ED">
        <w:t>10</w:t>
      </w:r>
      <w:r w:rsidR="009404ED" w:rsidRPr="0045323F">
        <w:t>.panta</w:t>
      </w:r>
      <w:r w:rsidR="009404ED">
        <w:t xml:space="preserve"> otro daļu</w:t>
      </w:r>
      <w:r w:rsidR="000E60AF">
        <w:t>,</w:t>
      </w:r>
      <w:r w:rsidR="009404ED">
        <w:t xml:space="preserve"> ierobežo tieši</w:t>
      </w:r>
      <w:r w:rsidR="00F46527">
        <w:t xml:space="preserve"> politiskās</w:t>
      </w:r>
      <w:r w:rsidR="009404ED">
        <w:t xml:space="preserve"> partijas tiesības pieņemt ziedojumus, kas neatbilst tiesību normās norādītajiem kritērijiem. Tādējādi ierobežojums tiešā veidā neietekmē ziedotāja</w:t>
      </w:r>
      <w:r w:rsidR="00F46527">
        <w:t>s</w:t>
      </w:r>
      <w:r w:rsidR="009404ED">
        <w:t xml:space="preserve"> īpašuma tiesības, bet tieši politisk</w:t>
      </w:r>
      <w:r w:rsidR="00F46527">
        <w:t>ās</w:t>
      </w:r>
      <w:r w:rsidR="009404ED">
        <w:t xml:space="preserve"> partij</w:t>
      </w:r>
      <w:r w:rsidR="00F46527">
        <w:t>as</w:t>
      </w:r>
      <w:r w:rsidR="00BA303D">
        <w:t xml:space="preserve"> iespējas izmantot sa</w:t>
      </w:r>
      <w:r w:rsidR="009404ED">
        <w:t xml:space="preserve">ņemto ziedojumu (savu īpašumu). </w:t>
      </w:r>
    </w:p>
    <w:p w14:paraId="70F90E8D" w14:textId="64CCB519" w:rsidR="009404ED" w:rsidRDefault="007225C3" w:rsidP="004C5137">
      <w:pPr>
        <w:tabs>
          <w:tab w:val="left" w:pos="567"/>
          <w:tab w:val="left" w:pos="1118"/>
        </w:tabs>
        <w:spacing w:line="276" w:lineRule="auto"/>
        <w:jc w:val="both"/>
      </w:pPr>
      <w:r>
        <w:tab/>
        <w:t>Var piekrist, ka t</w:t>
      </w:r>
      <w:r w:rsidR="00141A16">
        <w:t>iesību norma ierobežo ziedotāja</w:t>
      </w:r>
      <w:r w:rsidR="00F46527">
        <w:t>s</w:t>
      </w:r>
      <w:r w:rsidR="00141A16">
        <w:t xml:space="preserve"> tiesības</w:t>
      </w:r>
      <w:r w:rsidR="00F46527">
        <w:t xml:space="preserve"> tērēt tai piederošo</w:t>
      </w:r>
      <w:r w:rsidR="00430FD8">
        <w:t>s</w:t>
      </w:r>
      <w:r w:rsidR="00F46527">
        <w:t xml:space="preserve"> naudas līdzekļus tādējādi, ka tiek </w:t>
      </w:r>
      <w:r w:rsidR="00141A16">
        <w:t>atbalstīt</w:t>
      </w:r>
      <w:r>
        <w:t>a</w:t>
      </w:r>
      <w:r w:rsidR="00141A16">
        <w:t xml:space="preserve"> politiskā</w:t>
      </w:r>
      <w:r>
        <w:t xml:space="preserve"> </w:t>
      </w:r>
      <w:r w:rsidR="00141A16">
        <w:t>partija</w:t>
      </w:r>
      <w:r w:rsidR="00F46527">
        <w:t xml:space="preserve">. </w:t>
      </w:r>
      <w:r w:rsidR="00AC2D9B">
        <w:t>Tomēr š</w:t>
      </w:r>
      <w:r w:rsidR="00F46527">
        <w:t>āds</w:t>
      </w:r>
      <w:r w:rsidR="00141A16">
        <w:t xml:space="preserve"> </w:t>
      </w:r>
      <w:r w:rsidR="00F46527">
        <w:t xml:space="preserve">ierobežojums </w:t>
      </w:r>
      <w:r>
        <w:t>nav atzīstams par</w:t>
      </w:r>
      <w:r w:rsidR="00AC2D9B">
        <w:t xml:space="preserve"> tiešu</w:t>
      </w:r>
      <w:r>
        <w:t xml:space="preserve"> </w:t>
      </w:r>
      <w:r w:rsidR="00141A16">
        <w:lastRenderedPageBreak/>
        <w:t xml:space="preserve">īpašuma tiesību ierobežošanu (Satversmes 105.pants), bet </w:t>
      </w:r>
      <w:r w:rsidR="00AC2D9B">
        <w:t>p</w:t>
      </w:r>
      <w:r w:rsidR="00141A16">
        <w:t xml:space="preserve">ar </w:t>
      </w:r>
      <w:r w:rsidR="00D06C28">
        <w:t>ziedotāja</w:t>
      </w:r>
      <w:r>
        <w:t>s</w:t>
      </w:r>
      <w:r w:rsidR="00141A16">
        <w:t xml:space="preserve"> politisk</w:t>
      </w:r>
      <w:r>
        <w:t>o</w:t>
      </w:r>
      <w:r w:rsidR="00141A16">
        <w:t xml:space="preserve"> tiesīb</w:t>
      </w:r>
      <w:r>
        <w:t>u ierobežošanu, proti, iespēju</w:t>
      </w:r>
      <w:r w:rsidR="00F46527">
        <w:t xml:space="preserve"> ietekmēt politiskos procesus ar</w:t>
      </w:r>
      <w:r>
        <w:t xml:space="preserve"> noteikta veida</w:t>
      </w:r>
      <w:r w:rsidR="00F46527">
        <w:t xml:space="preserve"> finanšu ieguldījumiem</w:t>
      </w:r>
      <w:r w:rsidR="00AC2D9B">
        <w:t xml:space="preserve"> (piemēram, līdzīgi kā ierobežojums iegādāties alkoholu pēc plkst.</w:t>
      </w:r>
      <w:r w:rsidR="00430FD8">
        <w:t> </w:t>
      </w:r>
      <w:r w:rsidR="000773C8">
        <w:t>22</w:t>
      </w:r>
      <w:r w:rsidR="00AC2D9B">
        <w:t xml:space="preserve"> nav īpašuma tiesību ierobežojums).</w:t>
      </w:r>
      <w:r w:rsidR="00F46527">
        <w:t xml:space="preserve"> </w:t>
      </w:r>
      <w:r w:rsidR="00357BF9">
        <w:t>Kasācijas sūdzībā iztrūkst argumentācija</w:t>
      </w:r>
      <w:r w:rsidR="00430FD8">
        <w:t>s</w:t>
      </w:r>
      <w:r w:rsidR="00357BF9">
        <w:t xml:space="preserve"> par to, kuras tieši </w:t>
      </w:r>
      <w:r w:rsidR="00D06C28">
        <w:t>ziedotājas</w:t>
      </w:r>
      <w:r w:rsidR="00F46527">
        <w:t xml:space="preserve"> politiskās</w:t>
      </w:r>
      <w:r w:rsidR="00357BF9">
        <w:t xml:space="preserve"> </w:t>
      </w:r>
      <w:r w:rsidR="00F46527">
        <w:t>tiesības</w:t>
      </w:r>
      <w:r w:rsidR="00AC2D9B">
        <w:t xml:space="preserve"> tā uzskata par būtiski</w:t>
      </w:r>
      <w:r w:rsidR="00357BF9">
        <w:t xml:space="preserve"> skar</w:t>
      </w:r>
      <w:r w:rsidR="00AC2D9B">
        <w:t>tām saistībā ar</w:t>
      </w:r>
      <w:r w:rsidR="00357BF9">
        <w:t xml:space="preserve"> Finansēšanas likuma </w:t>
      </w:r>
      <w:r w:rsidR="00357BF9" w:rsidRPr="0045323F">
        <w:t>2.panta trešā</w:t>
      </w:r>
      <w:r w:rsidR="00357BF9">
        <w:t>s</w:t>
      </w:r>
      <w:r w:rsidR="00357BF9" w:rsidRPr="0045323F">
        <w:t xml:space="preserve"> daļa</w:t>
      </w:r>
      <w:r w:rsidR="00357BF9">
        <w:t>s regulējum</w:t>
      </w:r>
      <w:r w:rsidR="00AC2D9B">
        <w:t>u</w:t>
      </w:r>
      <w:r w:rsidR="00D06C28">
        <w:t xml:space="preserve"> (nav norādes uz konkrētu Satversmes pantu</w:t>
      </w:r>
      <w:r w:rsidR="00AC2D9B">
        <w:t xml:space="preserve"> un skartajām tiesībām</w:t>
      </w:r>
      <w:r w:rsidR="00D06C28">
        <w:t>)</w:t>
      </w:r>
      <w:r w:rsidR="00357BF9">
        <w:t>. Līdz ar to kasācijas sūdzības argumenti šādā aspektā ir atzīstami par pārāk vispārīgiem</w:t>
      </w:r>
      <w:r w:rsidR="00D06C28">
        <w:t>.</w:t>
      </w:r>
    </w:p>
    <w:p w14:paraId="3ACB3A4C" w14:textId="7FD50A5E" w:rsidR="008B088B" w:rsidRDefault="008B088B" w:rsidP="004C5137">
      <w:pPr>
        <w:tabs>
          <w:tab w:val="left" w:pos="567"/>
          <w:tab w:val="left" w:pos="1118"/>
        </w:tabs>
        <w:spacing w:line="276" w:lineRule="auto"/>
        <w:jc w:val="both"/>
      </w:pPr>
      <w:r>
        <w:tab/>
      </w:r>
      <w:r w:rsidR="00C76B4D">
        <w:t>M</w:t>
      </w:r>
      <w:r>
        <w:t>antiska rakstura soda samaksas pienākums vienmēr aizskar personas tiesības uz īpašumu (</w:t>
      </w:r>
      <w:r w:rsidRPr="008B088B">
        <w:rPr>
          <w:i/>
          <w:iCs/>
        </w:rPr>
        <w:t>sk.</w:t>
      </w:r>
      <w:r>
        <w:rPr>
          <w:i/>
          <w:iCs/>
        </w:rPr>
        <w:t>, piemēram,</w:t>
      </w:r>
      <w:r w:rsidRPr="008B088B">
        <w:rPr>
          <w:i/>
          <w:iCs/>
        </w:rPr>
        <w:t xml:space="preserve"> Satversmes tiesas 2020.ga</w:t>
      </w:r>
      <w:r w:rsidR="00600073">
        <w:rPr>
          <w:i/>
          <w:iCs/>
        </w:rPr>
        <w:t xml:space="preserve">da </w:t>
      </w:r>
      <w:r w:rsidR="006547E2">
        <w:rPr>
          <w:i/>
          <w:iCs/>
        </w:rPr>
        <w:t>20.marta sprieduma</w:t>
      </w:r>
      <w:r w:rsidR="00600073">
        <w:rPr>
          <w:i/>
          <w:iCs/>
        </w:rPr>
        <w:t xml:space="preserve"> lietā Nr. </w:t>
      </w:r>
      <w:r w:rsidR="00D2202F">
        <w:rPr>
          <w:i/>
          <w:iCs/>
        </w:rPr>
        <w:t xml:space="preserve">2019-10-0103, </w:t>
      </w:r>
      <w:r w:rsidR="006547E2">
        <w:rPr>
          <w:i/>
          <w:iCs/>
        </w:rPr>
        <w:t>23.punktu</w:t>
      </w:r>
      <w:r>
        <w:t>).</w:t>
      </w:r>
      <w:r w:rsidR="00D06C28">
        <w:t xml:space="preserve"> Arī pienākums </w:t>
      </w:r>
      <w:r w:rsidR="00430FD8">
        <w:t>samaksāt</w:t>
      </w:r>
      <w:r w:rsidR="00D06C28">
        <w:t xml:space="preserve"> budžetā politiskajai partijai piederošus līdzekļus ir vērtējams kā īpašuma tiesību aizskārums</w:t>
      </w:r>
      <w:r w:rsidR="00F46527">
        <w:t>, kas aizskar politisk</w:t>
      </w:r>
      <w:r w:rsidR="00203F29">
        <w:t>ās</w:t>
      </w:r>
      <w:r w:rsidR="00F46527">
        <w:t xml:space="preserve"> partij</w:t>
      </w:r>
      <w:r w:rsidR="00203F29">
        <w:t>as īpašuma tiesības</w:t>
      </w:r>
      <w:r w:rsidR="00F46527">
        <w:t>.</w:t>
      </w:r>
      <w:r>
        <w:t xml:space="preserve"> Tādējādi lietā</w:t>
      </w:r>
      <w:r w:rsidR="00C76B4D">
        <w:t xml:space="preserve"> ir</w:t>
      </w:r>
      <w:r>
        <w:t xml:space="preserve"> jāapskata tieši pieteicējas</w:t>
      </w:r>
      <w:r w:rsidR="007225C3">
        <w:t xml:space="preserve"> (politiskās partijas)</w:t>
      </w:r>
      <w:r>
        <w:t xml:space="preserve"> īpašuma tiesību ierobežojuma satversmība. </w:t>
      </w:r>
    </w:p>
    <w:p w14:paraId="5E04E6DE" w14:textId="08E0B288" w:rsidR="008B088B" w:rsidRDefault="008B088B" w:rsidP="004C5137">
      <w:pPr>
        <w:tabs>
          <w:tab w:val="left" w:pos="567"/>
          <w:tab w:val="left" w:pos="1118"/>
        </w:tabs>
        <w:spacing w:line="276" w:lineRule="auto"/>
        <w:jc w:val="both"/>
      </w:pPr>
      <w:r>
        <w:tab/>
        <w:t>Satversmes 105.panta otrais teikums paredz, ka īpašumu nedrīkst izmantot pretēji sabiedrības interesēm. Tādējādi secināms, ka īpašuma</w:t>
      </w:r>
      <w:r w:rsidR="003C7E87">
        <w:t xml:space="preserve"> tiesību</w:t>
      </w:r>
      <w:r>
        <w:t xml:space="preserve"> izmantošana var tikt ierobežota, lai aizsargātu sabiedrības intereses.</w:t>
      </w:r>
    </w:p>
    <w:p w14:paraId="6A73AB25" w14:textId="0E94222D" w:rsidR="00C14E17" w:rsidRDefault="008B088B" w:rsidP="004C5137">
      <w:pPr>
        <w:tabs>
          <w:tab w:val="left" w:pos="567"/>
          <w:tab w:val="left" w:pos="1118"/>
        </w:tabs>
        <w:spacing w:line="276" w:lineRule="auto"/>
        <w:jc w:val="both"/>
      </w:pPr>
      <w:r>
        <w:lastRenderedPageBreak/>
        <w:tab/>
        <w:t>Lai izvērtētu Satversmes 105.panta pirmajos trijos teikumos ietverto pamattiesību ierobežojuma satversmību, jānoskaidro: 1) vai pamattiesību ierobežojums ir noteiks ar pienācīgā kārtībā pieņemtu likumu; 2) vai šim ierobežojumam ir leģitīms mērķis; 3) vai šis ierobežojums ir samērīgs ar tā leģitīmo mērķi (</w:t>
      </w:r>
      <w:r w:rsidRPr="008B088B">
        <w:rPr>
          <w:i/>
          <w:iCs/>
        </w:rPr>
        <w:t xml:space="preserve">sk., </w:t>
      </w:r>
      <w:r>
        <w:rPr>
          <w:i/>
          <w:iCs/>
        </w:rPr>
        <w:t>piemēram,</w:t>
      </w:r>
      <w:r w:rsidRPr="008B088B">
        <w:rPr>
          <w:i/>
          <w:iCs/>
        </w:rPr>
        <w:t xml:space="preserve"> Satversmes tiesas 202</w:t>
      </w:r>
      <w:r>
        <w:rPr>
          <w:i/>
          <w:iCs/>
        </w:rPr>
        <w:t>1</w:t>
      </w:r>
      <w:r w:rsidRPr="008B088B">
        <w:rPr>
          <w:i/>
          <w:iCs/>
        </w:rPr>
        <w:t xml:space="preserve">.gada </w:t>
      </w:r>
      <w:r>
        <w:rPr>
          <w:i/>
          <w:iCs/>
        </w:rPr>
        <w:t>6</w:t>
      </w:r>
      <w:r w:rsidRPr="008B088B">
        <w:rPr>
          <w:i/>
          <w:iCs/>
        </w:rPr>
        <w:t>.</w:t>
      </w:r>
      <w:r>
        <w:rPr>
          <w:i/>
          <w:iCs/>
        </w:rPr>
        <w:t>aprīļa</w:t>
      </w:r>
      <w:r w:rsidR="0031190E">
        <w:rPr>
          <w:i/>
          <w:iCs/>
        </w:rPr>
        <w:t xml:space="preserve"> sprieduma</w:t>
      </w:r>
      <w:r w:rsidR="00833135">
        <w:rPr>
          <w:i/>
          <w:iCs/>
        </w:rPr>
        <w:t xml:space="preserve"> lietā Nr. </w:t>
      </w:r>
      <w:r w:rsidRPr="008B088B">
        <w:rPr>
          <w:i/>
          <w:iCs/>
        </w:rPr>
        <w:t>20</w:t>
      </w:r>
      <w:r>
        <w:rPr>
          <w:i/>
          <w:iCs/>
        </w:rPr>
        <w:t>20</w:t>
      </w:r>
      <w:r w:rsidRPr="008B088B">
        <w:rPr>
          <w:i/>
          <w:iCs/>
        </w:rPr>
        <w:t>-</w:t>
      </w:r>
      <w:r>
        <w:rPr>
          <w:i/>
          <w:iCs/>
        </w:rPr>
        <w:t>31</w:t>
      </w:r>
      <w:r w:rsidR="00833135">
        <w:rPr>
          <w:i/>
          <w:iCs/>
        </w:rPr>
        <w:t xml:space="preserve">-01, </w:t>
      </w:r>
      <w:r>
        <w:rPr>
          <w:i/>
          <w:iCs/>
        </w:rPr>
        <w:t>14</w:t>
      </w:r>
      <w:r w:rsidR="0031190E">
        <w:rPr>
          <w:i/>
          <w:iCs/>
        </w:rPr>
        <w:t>.punktu</w:t>
      </w:r>
      <w:r>
        <w:t>).</w:t>
      </w:r>
    </w:p>
    <w:p w14:paraId="318E326D" w14:textId="282DBF33" w:rsidR="00DF6255" w:rsidRDefault="0029480E" w:rsidP="004C5137">
      <w:pPr>
        <w:tabs>
          <w:tab w:val="left" w:pos="567"/>
          <w:tab w:val="left" w:pos="1118"/>
        </w:tabs>
        <w:spacing w:line="276" w:lineRule="auto"/>
        <w:jc w:val="both"/>
      </w:pPr>
      <w:r>
        <w:tab/>
      </w:r>
      <w:r w:rsidR="00D912BF" w:rsidRPr="0045323F">
        <w:t>Finansēšanas likuma 2.panta treš</w:t>
      </w:r>
      <w:r w:rsidR="00D912BF">
        <w:t>ajā</w:t>
      </w:r>
      <w:r w:rsidR="00D912BF" w:rsidRPr="0045323F">
        <w:t xml:space="preserve"> daļ</w:t>
      </w:r>
      <w:r w:rsidR="00D912BF">
        <w:t>ā paredzēt</w:t>
      </w:r>
      <w:r w:rsidR="004F448A">
        <w:t>ā</w:t>
      </w:r>
      <w:r w:rsidR="00D912BF" w:rsidRPr="0045323F">
        <w:t xml:space="preserve"> </w:t>
      </w:r>
      <w:r>
        <w:t>ierobežojuma</w:t>
      </w:r>
      <w:r w:rsidR="004F448A">
        <w:t xml:space="preserve"> mērķis</w:t>
      </w:r>
      <w:r>
        <w:t xml:space="preserve"> ir nodrošināt politisko organizāciju (partiju) finansiālās darbības atklātumu, likumību un atbilstību parlamentārās demokrātijas sistēmai. </w:t>
      </w:r>
      <w:r w:rsidR="00D912BF">
        <w:t>P</w:t>
      </w:r>
      <w:r>
        <w:t>olitisko partiju finansēšana slēptā veidā apdraud demokrātijas sistēmu</w:t>
      </w:r>
      <w:r w:rsidR="00D472DC">
        <w:t>. Necaurskatāms finansējums</w:t>
      </w:r>
      <w:r>
        <w:t xml:space="preserve"> pieļauj šauram personu lokam</w:t>
      </w:r>
      <w:r w:rsidR="00987DE3">
        <w:t xml:space="preserve"> slēptā veidā</w:t>
      </w:r>
      <w:r>
        <w:t xml:space="preserve"> būtiski ietekmēt</w:t>
      </w:r>
      <w:r w:rsidR="009F2BFC">
        <w:t xml:space="preserve"> politiskos procesus</w:t>
      </w:r>
      <w:r w:rsidR="00843A52">
        <w:t xml:space="preserve">, lai apmierinātu </w:t>
      </w:r>
      <w:r>
        <w:t>savas individuālās intereses</w:t>
      </w:r>
      <w:r w:rsidR="00DF6255">
        <w:t xml:space="preserve">. </w:t>
      </w:r>
      <w:r>
        <w:t xml:space="preserve">Līdz ar to partiju finansēšanas atklātums ir viens no demokrātiskas sistēmas principiem, kas </w:t>
      </w:r>
      <w:r w:rsidR="00843A52">
        <w:t>tiek</w:t>
      </w:r>
      <w:r>
        <w:t xml:space="preserve"> </w:t>
      </w:r>
      <w:r w:rsidR="00B07E67">
        <w:t>īstenots</w:t>
      </w:r>
      <w:r w:rsidR="004F448A">
        <w:t>,</w:t>
      </w:r>
      <w:r>
        <w:t xml:space="preserve"> </w:t>
      </w:r>
      <w:r w:rsidR="004F448A">
        <w:t>izmantojot</w:t>
      </w:r>
      <w:r w:rsidR="00987DE3">
        <w:t xml:space="preserve"> tiesību normās pare</w:t>
      </w:r>
      <w:r w:rsidR="0042581D">
        <w:t>d</w:t>
      </w:r>
      <w:r w:rsidR="00987DE3">
        <w:t>zēto</w:t>
      </w:r>
      <w:r w:rsidR="004F448A">
        <w:t xml:space="preserve"> </w:t>
      </w:r>
      <w:r>
        <w:t>kontroles un ierobežojumu sistēmu.</w:t>
      </w:r>
    </w:p>
    <w:p w14:paraId="73BC3049" w14:textId="5AEEDAB5" w:rsidR="00D912BF" w:rsidRDefault="00D912BF" w:rsidP="004C5137">
      <w:pPr>
        <w:tabs>
          <w:tab w:val="left" w:pos="567"/>
          <w:tab w:val="left" w:pos="1118"/>
        </w:tabs>
        <w:spacing w:line="276" w:lineRule="auto"/>
        <w:jc w:val="both"/>
      </w:pPr>
      <w:r>
        <w:tab/>
        <w:t>Ierobežojums fiziskām personām veikt dāvinājumus partijām apmērā, kas nepārsniedz 30</w:t>
      </w:r>
      <w:r w:rsidR="00723F03">
        <w:t> </w:t>
      </w:r>
      <w:r>
        <w:t xml:space="preserve">procentus no </w:t>
      </w:r>
      <w:r w:rsidR="00873B60">
        <w:t>šo personu iepriekšējā kalendāra</w:t>
      </w:r>
      <w:r>
        <w:t xml:space="preserve">jā gadā gūtajiem ienākumiem, nodrošina, ka līdzekļu </w:t>
      </w:r>
      <w:r>
        <w:lastRenderedPageBreak/>
        <w:t>izcelsmi var pārliecinoši pārbaudīt. Ja pieņemtu pretējo, ka personas var veikt dāvinājumus</w:t>
      </w:r>
      <w:r w:rsidR="004F448A">
        <w:t xml:space="preserve"> politiskām partijām</w:t>
      </w:r>
      <w:r>
        <w:t xml:space="preserve"> bez</w:t>
      </w:r>
      <w:r w:rsidR="004F448A">
        <w:t xml:space="preserve"> šāda veida</w:t>
      </w:r>
      <w:r>
        <w:t xml:space="preserve"> ierobežoj</w:t>
      </w:r>
      <w:r w:rsidR="00723F03">
        <w:t>um</w:t>
      </w:r>
      <w:r w:rsidR="004F448A">
        <w:t>a</w:t>
      </w:r>
      <w:r>
        <w:t>, tad ziedojumu pārbaude pietiekami bieži izvērstos par apjomīgu privātpersonas līdzekļu</w:t>
      </w:r>
      <w:r w:rsidR="005170DE">
        <w:t xml:space="preserve"> izcelsmes</w:t>
      </w:r>
      <w:r w:rsidR="00D472DC">
        <w:t xml:space="preserve"> </w:t>
      </w:r>
      <w:r w:rsidR="005170DE">
        <w:t>avotu</w:t>
      </w:r>
      <w:r>
        <w:t xml:space="preserve"> </w:t>
      </w:r>
      <w:r w:rsidR="005170DE">
        <w:t>pārbaudi</w:t>
      </w:r>
      <w:r w:rsidR="004F448A">
        <w:t xml:space="preserve">. </w:t>
      </w:r>
      <w:r w:rsidR="00160527">
        <w:t xml:space="preserve"> </w:t>
      </w:r>
      <w:r w:rsidR="008D59AF">
        <w:t xml:space="preserve"> </w:t>
      </w:r>
      <w:r w:rsidR="00E419D9">
        <w:t>Turklāt arī tad, ja var pārliecināties par personas naudas līdzekļu legālo izcelsmi, ir nepieciešams arī izvērtēt, vai persona tomēr neveic maksājumu citu personu uzdevumā</w:t>
      </w:r>
      <w:r w:rsidR="00F46527">
        <w:t xml:space="preserve"> un interesēs</w:t>
      </w:r>
      <w:r w:rsidR="00E42475">
        <w:t xml:space="preserve"> (slēpta starpniecība)</w:t>
      </w:r>
      <w:r w:rsidR="00E419D9">
        <w:t>. Šo apstākļu</w:t>
      </w:r>
      <w:r w:rsidR="00203F29">
        <w:t xml:space="preserve"> </w:t>
      </w:r>
      <w:r w:rsidR="00E419D9">
        <w:t>pārbaude ir ievērojami grūtāka</w:t>
      </w:r>
      <w:r w:rsidR="007225C3">
        <w:t xml:space="preserve"> par naudas izcelsmes</w:t>
      </w:r>
      <w:r w:rsidR="00203F29">
        <w:t xml:space="preserve"> legālā rakstura</w:t>
      </w:r>
      <w:r w:rsidR="007225C3">
        <w:t xml:space="preserve"> pārbaudi</w:t>
      </w:r>
      <w:r w:rsidR="00E419D9">
        <w:t xml:space="preserve">, tādēļ tiesību normās ir noteikti kritēriji </w:t>
      </w:r>
      <w:r w:rsidR="00E42475">
        <w:t>n</w:t>
      </w:r>
      <w:r w:rsidR="00E419D9">
        <w:t>audas līdzekļu avotu izvēl</w:t>
      </w:r>
      <w:r w:rsidR="00E42475">
        <w:t>ē</w:t>
      </w:r>
      <w:r w:rsidR="007225C3">
        <w:t xml:space="preserve">, kas samazina </w:t>
      </w:r>
      <w:r w:rsidR="00203F29">
        <w:t>arī slēptas starpiecības</w:t>
      </w:r>
      <w:r w:rsidR="007225C3">
        <w:t xml:space="preserve"> </w:t>
      </w:r>
      <w:r w:rsidR="00203F29">
        <w:t>iespējas</w:t>
      </w:r>
      <w:r w:rsidR="007225C3">
        <w:t>.</w:t>
      </w:r>
      <w:r w:rsidR="00E419D9">
        <w:t xml:space="preserve"> </w:t>
      </w:r>
      <w:r w:rsidR="007225C3">
        <w:t>Noteiktie kritēriji</w:t>
      </w:r>
      <w:r w:rsidR="00E419D9">
        <w:t xml:space="preserve"> </w:t>
      </w:r>
      <w:r w:rsidR="00203F29">
        <w:t>nodrošina arī tiesību normas piemērošanas skaidrību un paredzamību</w:t>
      </w:r>
      <w:r w:rsidR="00B9021E">
        <w:t xml:space="preserve">. </w:t>
      </w:r>
      <w:r w:rsidR="00203F29">
        <w:t>Kopumā tādējādi</w:t>
      </w:r>
      <w:r w:rsidR="00B9021E">
        <w:t xml:space="preserve"> tiek nodrošinātas arī vienlīdzīgas tiesības piedalīties politiskajā procesā. B</w:t>
      </w:r>
      <w:r w:rsidR="00C703F1">
        <w:t>ez ierobežojumu noteikšanas</w:t>
      </w:r>
      <w:r w:rsidR="00E45083">
        <w:t xml:space="preserve"> nebūtu</w:t>
      </w:r>
      <w:r w:rsidR="008D59AF">
        <w:t xml:space="preserve"> </w:t>
      </w:r>
      <w:r w:rsidR="00B64331">
        <w:t xml:space="preserve">sasniedzams </w:t>
      </w:r>
      <w:r w:rsidR="008D59AF">
        <w:t>kvalitātes ziņā</w:t>
      </w:r>
      <w:r w:rsidR="000C529B">
        <w:t xml:space="preserve"> līdzvērtīgs rezultāts</w:t>
      </w:r>
      <w:r w:rsidR="00C703F1">
        <w:t>, proti,</w:t>
      </w:r>
      <w:r w:rsidR="008D59AF">
        <w:t xml:space="preserve"> finanšu līdzekļu izcelsmes pā</w:t>
      </w:r>
      <w:r w:rsidR="00B17E8C">
        <w:t xml:space="preserve">rbaudes </w:t>
      </w:r>
      <w:r w:rsidR="008D59AF">
        <w:t>ticamība</w:t>
      </w:r>
      <w:r w:rsidR="00B9021E">
        <w:t xml:space="preserve"> kopumā</w:t>
      </w:r>
      <w:r w:rsidR="008D59AF">
        <w:t xml:space="preserve"> </w:t>
      </w:r>
      <w:r w:rsidR="00160527">
        <w:t>samazinātos</w:t>
      </w:r>
      <w:r w:rsidR="00C703F1">
        <w:t xml:space="preserve">. </w:t>
      </w:r>
    </w:p>
    <w:p w14:paraId="67893489" w14:textId="744F86A4" w:rsidR="00160527" w:rsidRDefault="00D912BF" w:rsidP="004C5137">
      <w:pPr>
        <w:tabs>
          <w:tab w:val="left" w:pos="567"/>
          <w:tab w:val="left" w:pos="1118"/>
        </w:tabs>
        <w:spacing w:line="276" w:lineRule="auto"/>
        <w:jc w:val="both"/>
      </w:pPr>
      <w:r>
        <w:tab/>
      </w:r>
      <w:r w:rsidR="00160527">
        <w:t>Kasācijas sūdzībā arī nav sniegt</w:t>
      </w:r>
      <w:r w:rsidR="00203F29">
        <w:t>a argumentācija</w:t>
      </w:r>
      <w:r w:rsidR="00160527">
        <w:t>, kādēļ</w:t>
      </w:r>
      <w:r w:rsidR="00D817B3">
        <w:t xml:space="preserve"> i</w:t>
      </w:r>
      <w:r w:rsidR="00B64331">
        <w:t>zvēlētais līdzeklis (</w:t>
      </w:r>
      <w:r w:rsidR="00C94839">
        <w:t>ierobežojums</w:t>
      </w:r>
      <w:r w:rsidR="00B64331">
        <w:t>)</w:t>
      </w:r>
      <w:r w:rsidR="00DF6255">
        <w:t xml:space="preserve"> kopumā </w:t>
      </w:r>
      <w:r w:rsidR="00AE4E2D">
        <w:t>būtu</w:t>
      </w:r>
      <w:r w:rsidR="00DF6255">
        <w:t xml:space="preserve"> vērtēj</w:t>
      </w:r>
      <w:r w:rsidR="008D59AF">
        <w:t>a</w:t>
      </w:r>
      <w:r w:rsidR="00DF6255">
        <w:t xml:space="preserve">ms kā </w:t>
      </w:r>
      <w:r w:rsidR="00160527">
        <w:t>ne</w:t>
      </w:r>
      <w:r w:rsidR="00DF6255">
        <w:t>samērīgs</w:t>
      </w:r>
      <w:r w:rsidR="001706F9">
        <w:t>, ņemot vērā salīdzināmo interešu nozīmīgumu.</w:t>
      </w:r>
      <w:r w:rsidR="00160527" w:rsidRPr="00160527">
        <w:t xml:space="preserve"> </w:t>
      </w:r>
      <w:r w:rsidR="00160527">
        <w:t xml:space="preserve">Sabiedrības intereses, kas saistāmas ar  partiju finansēšanas naudas plūsmas caurskatāmību, ir vērtējamas kā </w:t>
      </w:r>
      <w:r w:rsidR="00160527">
        <w:lastRenderedPageBreak/>
        <w:t xml:space="preserve">nozīmīgākas, iepretim </w:t>
      </w:r>
      <w:r w:rsidR="00C94839">
        <w:t xml:space="preserve">politiskās </w:t>
      </w:r>
      <w:r w:rsidR="00160527">
        <w:t>partij</w:t>
      </w:r>
      <w:r w:rsidR="00C94839">
        <w:t>as</w:t>
      </w:r>
      <w:r w:rsidR="00160527">
        <w:t xml:space="preserve"> interes</w:t>
      </w:r>
      <w:r w:rsidR="00C94839">
        <w:t>ei finansēt savu darbību no</w:t>
      </w:r>
      <w:r w:rsidR="00160527">
        <w:t xml:space="preserve"> </w:t>
      </w:r>
      <w:r w:rsidR="00C94839">
        <w:t>privāto</w:t>
      </w:r>
      <w:r w:rsidR="007225C3">
        <w:t xml:space="preserve"> personu</w:t>
      </w:r>
      <w:r w:rsidR="00A5788F">
        <w:t xml:space="preserve"> ienākum</w:t>
      </w:r>
      <w:r w:rsidR="00E42475">
        <w:t>u</w:t>
      </w:r>
      <w:r w:rsidR="00A5788F">
        <w:t xml:space="preserve"> avot</w:t>
      </w:r>
      <w:r w:rsidR="00C94839">
        <w:t>iem</w:t>
      </w:r>
      <w:r w:rsidR="00160527">
        <w:t>, kur</w:t>
      </w:r>
      <w:r w:rsidR="00A5788F">
        <w:t>u</w:t>
      </w:r>
      <w:r w:rsidR="00160527">
        <w:t xml:space="preserve"> izcelsmi ne vienmēr </w:t>
      </w:r>
      <w:r w:rsidR="00A5788F">
        <w:t>ir iespējams</w:t>
      </w:r>
      <w:r w:rsidR="00E42475">
        <w:t xml:space="preserve"> pārliecinoši</w:t>
      </w:r>
      <w:r w:rsidR="00A5788F">
        <w:t xml:space="preserve"> pārbaudīt</w:t>
      </w:r>
      <w:r w:rsidR="00B9021E">
        <w:t>.</w:t>
      </w:r>
      <w:r w:rsidR="00242A91">
        <w:t xml:space="preserve"> </w:t>
      </w:r>
      <w:r w:rsidR="00B9021E">
        <w:t xml:space="preserve"> </w:t>
      </w:r>
    </w:p>
    <w:p w14:paraId="5BC5F57A" w14:textId="04257000" w:rsidR="00837566" w:rsidRDefault="00837566" w:rsidP="004C5137">
      <w:pPr>
        <w:tabs>
          <w:tab w:val="left" w:pos="567"/>
          <w:tab w:val="left" w:pos="1118"/>
        </w:tabs>
        <w:spacing w:line="276" w:lineRule="auto"/>
        <w:jc w:val="both"/>
      </w:pPr>
      <w:r>
        <w:tab/>
        <w:t xml:space="preserve">Nav pamatots arī </w:t>
      </w:r>
      <w:r w:rsidR="006C36C9">
        <w:t xml:space="preserve">kasācijas </w:t>
      </w:r>
      <w:r w:rsidR="00AE4E2D">
        <w:t xml:space="preserve">sūdzības </w:t>
      </w:r>
      <w:r w:rsidR="006C36C9">
        <w:t>arguments</w:t>
      </w:r>
      <w:r>
        <w:t>, ka par saudzējošāku līdzekli var atzīt nepamatoti pieņemtā ziedojuma atmaksāšanu ziedotājai. Pienākum</w:t>
      </w:r>
      <w:r w:rsidR="00AE4E2D">
        <w:t>u</w:t>
      </w:r>
      <w:r>
        <w:t xml:space="preserve"> </w:t>
      </w:r>
      <w:r w:rsidR="00B07E67">
        <w:t xml:space="preserve">prettiesiski </w:t>
      </w:r>
      <w:r>
        <w:t xml:space="preserve">saņemto ziedojumu </w:t>
      </w:r>
      <w:r w:rsidR="00AE4E2D">
        <w:t>sa</w:t>
      </w:r>
      <w:r>
        <w:t xml:space="preserve">maksāt valsts budžetā noteic </w:t>
      </w:r>
      <w:r w:rsidRPr="0045323F">
        <w:t>Finansēšanas likuma</w:t>
      </w:r>
      <w:r>
        <w:t xml:space="preserve"> 10.panta otrā daļa. </w:t>
      </w:r>
      <w:r w:rsidR="00AE4E2D">
        <w:t>Šīs t</w:t>
      </w:r>
      <w:r>
        <w:t xml:space="preserve">iesību normas mērķis ir atturēt politisko partiju no </w:t>
      </w:r>
      <w:r w:rsidR="00B07E67">
        <w:t>prettiesiskas</w:t>
      </w:r>
      <w:r>
        <w:t xml:space="preserve"> darbības. Šādu mērķi nav iespējams sasniegt, ja naudas līdzekļi tiek atmaksāti ziedotājai.</w:t>
      </w:r>
    </w:p>
    <w:p w14:paraId="506F4538" w14:textId="77777777" w:rsidR="0047562F" w:rsidRDefault="00D23AA1" w:rsidP="004C5137">
      <w:pPr>
        <w:tabs>
          <w:tab w:val="left" w:pos="567"/>
          <w:tab w:val="left" w:pos="1118"/>
        </w:tabs>
        <w:spacing w:line="276" w:lineRule="auto"/>
        <w:jc w:val="both"/>
      </w:pPr>
      <w:r>
        <w:tab/>
      </w:r>
      <w:r w:rsidR="00352AAF">
        <w:t xml:space="preserve">Apkopjot iepriekš minēto, </w:t>
      </w:r>
      <w:r w:rsidR="00AE4E2D">
        <w:t>s</w:t>
      </w:r>
      <w:r w:rsidR="00352AAF">
        <w:t>enatoru kolēģija secina, ka k</w:t>
      </w:r>
      <w:r>
        <w:t>asācijas sūdzīb</w:t>
      </w:r>
      <w:r w:rsidR="00352AAF">
        <w:t xml:space="preserve">ā iekļautie argumenti nerada šaubas par </w:t>
      </w:r>
      <w:r w:rsidR="00352AAF" w:rsidRPr="0045323F">
        <w:t>Finansēšanas likuma 2.panta trešā daļa</w:t>
      </w:r>
      <w:r w:rsidR="00352AAF">
        <w:t>s atbilstību Satversmes 105.pantam.</w:t>
      </w:r>
      <w:r w:rsidR="0047562F">
        <w:t xml:space="preserve"> Minētais gan neliedz pašai pieteicējai, ja viņa</w:t>
      </w:r>
      <w:r w:rsidR="0047562F" w:rsidRPr="000D1D9E">
        <w:t xml:space="preserve"> tomēr saskata atbilstošu pamatu, vērsties Satversmes tiesā ar konstitucionālo sūdzību Satversmes tiesas likuma 17.panta pirmās daļas 11.punktā noteiktajā kārtībā.</w:t>
      </w:r>
    </w:p>
    <w:p w14:paraId="4AEB5276" w14:textId="57BF5BD8" w:rsidR="001F32F6" w:rsidRDefault="001F32F6" w:rsidP="004C5137">
      <w:pPr>
        <w:tabs>
          <w:tab w:val="left" w:pos="567"/>
          <w:tab w:val="left" w:pos="1118"/>
        </w:tabs>
        <w:spacing w:line="276" w:lineRule="auto"/>
        <w:jc w:val="both"/>
      </w:pPr>
    </w:p>
    <w:p w14:paraId="5F34221E" w14:textId="0CD772D7" w:rsidR="00C0371D" w:rsidRPr="00AD444B" w:rsidRDefault="00C0371D" w:rsidP="004C5137">
      <w:pPr>
        <w:tabs>
          <w:tab w:val="left" w:pos="567"/>
          <w:tab w:val="left" w:pos="1118"/>
        </w:tabs>
        <w:spacing w:line="276" w:lineRule="auto"/>
        <w:jc w:val="both"/>
        <w:rPr>
          <w:vertAlign w:val="superscript"/>
        </w:rPr>
      </w:pPr>
      <w:r>
        <w:lastRenderedPageBreak/>
        <w:tab/>
        <w:t>[</w:t>
      </w:r>
      <w:r w:rsidR="00432CAE">
        <w:t>4</w:t>
      </w:r>
      <w:r>
        <w:t>] Saskaņā ar Administratīvā procesa likuma 338.</w:t>
      </w:r>
      <w:r w:rsidR="00FC47A8" w:rsidRPr="003D6AC6">
        <w:rPr>
          <w:vertAlign w:val="superscript"/>
        </w:rPr>
        <w:t>1</w:t>
      </w:r>
      <w:r>
        <w:t>panta otrās daļas 2.punktu senatoru kolēģija var atteikties ierosināt kasācijas tiesvedību, ja, izvērtējot kasācijas sūdzībā minētos argumentus, nerodas šaubas par pārsūdzētā sprieduma tiesiskumu un izskatāmajai lietai nav nozīmes judikatūras veidošanā.</w:t>
      </w:r>
    </w:p>
    <w:p w14:paraId="0DC1CF23" w14:textId="3ADD6EB3" w:rsidR="00C0371D" w:rsidRPr="00C0371D" w:rsidRDefault="00C0371D" w:rsidP="004C5137">
      <w:pPr>
        <w:tabs>
          <w:tab w:val="left" w:pos="567"/>
          <w:tab w:val="left" w:pos="1118"/>
        </w:tabs>
        <w:spacing w:line="276" w:lineRule="auto"/>
        <w:jc w:val="both"/>
      </w:pPr>
      <w:r>
        <w:tab/>
        <w:t>Iepazīstoties ar kasācijas sūdzības argumentiem, senatoru kolēģijai nerodas šaubas par apgabaltiesas sprieduma tiesiskumu</w:t>
      </w:r>
      <w:r w:rsidR="0047562F">
        <w:t xml:space="preserve"> un lietā nav risināmi tādi būtiski tiesību jautājumi, kam ir nozīme judikatūras veidošanā</w:t>
      </w:r>
      <w:r>
        <w:t>.</w:t>
      </w:r>
    </w:p>
    <w:p w14:paraId="402B2609" w14:textId="77777777" w:rsidR="004C7BC7" w:rsidRDefault="004C7BC7" w:rsidP="004C5137">
      <w:pPr>
        <w:spacing w:line="276" w:lineRule="auto"/>
        <w:jc w:val="both"/>
      </w:pPr>
    </w:p>
    <w:p w14:paraId="7906A602" w14:textId="5C4EFA02" w:rsidR="00711ADC" w:rsidRDefault="004C7BC7" w:rsidP="004C5137">
      <w:pPr>
        <w:spacing w:line="276" w:lineRule="auto"/>
        <w:ind w:firstLine="567"/>
        <w:jc w:val="both"/>
      </w:pPr>
      <w:r w:rsidRPr="00E56FF1">
        <w:t xml:space="preserve">Pamatojoties uz </w:t>
      </w:r>
      <w:r w:rsidR="00EA587F" w:rsidRPr="00E56FF1">
        <w:t xml:space="preserve">Administratīvā procesa likuma 338.panta otro daļu </w:t>
      </w:r>
      <w:r w:rsidRPr="00E56FF1">
        <w:t>un 338.</w:t>
      </w:r>
      <w:r w:rsidR="00FC47A8" w:rsidRPr="00E56FF1">
        <w:rPr>
          <w:vertAlign w:val="superscript"/>
        </w:rPr>
        <w:t>1</w:t>
      </w:r>
      <w:r w:rsidRPr="00E56FF1">
        <w:t>panta otrās daļas 2.punktu, senatoru kolēģija</w:t>
      </w:r>
      <w:r w:rsidR="00AF437C">
        <w:t xml:space="preserve"> </w:t>
      </w:r>
    </w:p>
    <w:p w14:paraId="56DE2DB1" w14:textId="77777777" w:rsidR="000D32CD" w:rsidRPr="00577CB9" w:rsidRDefault="000D32CD" w:rsidP="004C5137">
      <w:pPr>
        <w:spacing w:line="276" w:lineRule="auto"/>
        <w:ind w:firstLine="567"/>
        <w:jc w:val="both"/>
      </w:pPr>
    </w:p>
    <w:p w14:paraId="5F01B8A6" w14:textId="7E3F435E" w:rsidR="004C7BC7" w:rsidRDefault="007C1D76" w:rsidP="004C5137">
      <w:pPr>
        <w:spacing w:line="276" w:lineRule="auto"/>
        <w:jc w:val="center"/>
        <w:rPr>
          <w:b/>
        </w:rPr>
      </w:pPr>
      <w:r>
        <w:rPr>
          <w:b/>
        </w:rPr>
        <w:t>n</w:t>
      </w:r>
      <w:r w:rsidR="004C7BC7" w:rsidRPr="00577CB9">
        <w:rPr>
          <w:b/>
        </w:rPr>
        <w:t>olēma</w:t>
      </w:r>
    </w:p>
    <w:p w14:paraId="7B2FBF14" w14:textId="77777777" w:rsidR="00B61D34" w:rsidRDefault="00B61D34" w:rsidP="004C5137">
      <w:pPr>
        <w:spacing w:line="276" w:lineRule="auto"/>
        <w:jc w:val="both"/>
      </w:pPr>
    </w:p>
    <w:p w14:paraId="1D2564E6" w14:textId="129BAC81" w:rsidR="004E04E9" w:rsidRDefault="004C7BC7" w:rsidP="004C5137">
      <w:pPr>
        <w:spacing w:line="276" w:lineRule="auto"/>
        <w:ind w:firstLine="567"/>
        <w:jc w:val="both"/>
      </w:pPr>
      <w:r>
        <w:t xml:space="preserve">atteikt ierosināt kasācijas tiesvedību sakarā ar </w:t>
      </w:r>
      <w:r w:rsidR="00D8173E">
        <w:t xml:space="preserve">politiskās partijas </w:t>
      </w:r>
      <w:r w:rsidR="007B7E97">
        <w:t>,,</w:t>
      </w:r>
      <w:r w:rsidR="00D8173E">
        <w:t>Par Cilvēcīgu Latviju”</w:t>
      </w:r>
      <w:r w:rsidRPr="00ED63B7">
        <w:t xml:space="preserve"> kasācijas sūdzīb</w:t>
      </w:r>
      <w:r>
        <w:t>u</w:t>
      </w:r>
      <w:r w:rsidRPr="00ED63B7">
        <w:t xml:space="preserve"> par Ad</w:t>
      </w:r>
      <w:r w:rsidR="003A2894">
        <w:t xml:space="preserve">ministratīvās </w:t>
      </w:r>
      <w:r w:rsidR="00D8173E">
        <w:t>apgabaltiesas</w:t>
      </w:r>
      <w:r w:rsidR="003A2894">
        <w:t xml:space="preserve"> 2022</w:t>
      </w:r>
      <w:r w:rsidRPr="00ED63B7">
        <w:t xml:space="preserve">.gada </w:t>
      </w:r>
      <w:r w:rsidR="00D8173E">
        <w:t xml:space="preserve">30.jūnija </w:t>
      </w:r>
      <w:r w:rsidRPr="00ED63B7">
        <w:t>spriedumu</w:t>
      </w:r>
      <w:r>
        <w:t>.</w:t>
      </w:r>
    </w:p>
    <w:p w14:paraId="503D9928" w14:textId="125CF7FA" w:rsidR="0088491C" w:rsidRDefault="004C7BC7" w:rsidP="004C5137">
      <w:pPr>
        <w:spacing w:line="276" w:lineRule="auto"/>
        <w:ind w:firstLine="567"/>
        <w:jc w:val="both"/>
      </w:pPr>
      <w:r w:rsidRPr="00577CB9">
        <w:lastRenderedPageBreak/>
        <w:t>Lēmums nav pārsūdzams.</w:t>
      </w:r>
    </w:p>
    <w:p w14:paraId="6E68BE2D" w14:textId="77777777" w:rsidR="00475807" w:rsidRDefault="00475807" w:rsidP="004C5137">
      <w:pPr>
        <w:spacing w:line="276" w:lineRule="auto"/>
      </w:pPr>
    </w:p>
    <w:p w14:paraId="4354ACB9" w14:textId="77777777" w:rsidR="00475807" w:rsidRDefault="00475807" w:rsidP="004C5137">
      <w:pPr>
        <w:spacing w:line="276" w:lineRule="auto"/>
      </w:pPr>
    </w:p>
    <w:p w14:paraId="7D42A416" w14:textId="77777777" w:rsidR="00ED1828" w:rsidRDefault="00ED1828" w:rsidP="004C5137">
      <w:pPr>
        <w:spacing w:line="276" w:lineRule="auto"/>
      </w:pPr>
    </w:p>
    <w:p w14:paraId="5FDDDE29" w14:textId="77777777" w:rsidR="0006612E" w:rsidRDefault="0006612E" w:rsidP="004C5137">
      <w:pPr>
        <w:spacing w:line="276" w:lineRule="auto"/>
      </w:pPr>
    </w:p>
    <w:tbl>
      <w:tblPr>
        <w:tblStyle w:val="GridTable1Light-Accent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3"/>
        <w:gridCol w:w="3209"/>
        <w:gridCol w:w="2989"/>
      </w:tblGrid>
      <w:tr w:rsidR="004C7BC7" w:rsidRPr="00731160" w14:paraId="750D6907" w14:textId="77777777" w:rsidTr="00731160">
        <w:trPr>
          <w:cnfStyle w:val="100000000000" w:firstRow="1" w:lastRow="0" w:firstColumn="0" w:lastColumn="0" w:oddVBand="0" w:evenVBand="0" w:oddHBand="0"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2863" w:type="dxa"/>
            <w:tcBorders>
              <w:bottom w:val="none" w:sz="0" w:space="0" w:color="auto"/>
            </w:tcBorders>
          </w:tcPr>
          <w:p w14:paraId="63894FD8" w14:textId="1521CA3F" w:rsidR="004C7BC7" w:rsidRPr="00731160" w:rsidRDefault="00731160" w:rsidP="004C5137">
            <w:pPr>
              <w:tabs>
                <w:tab w:val="left" w:pos="2700"/>
                <w:tab w:val="left" w:pos="6660"/>
              </w:tabs>
              <w:spacing w:line="276" w:lineRule="auto"/>
              <w:rPr>
                <w:b w:val="0"/>
              </w:rPr>
            </w:pPr>
            <w:r w:rsidRPr="00731160">
              <w:rPr>
                <w:b w:val="0"/>
              </w:rPr>
              <w:t xml:space="preserve">        </w:t>
            </w:r>
            <w:r w:rsidR="00D04BB8" w:rsidRPr="00731160">
              <w:rPr>
                <w:b w:val="0"/>
              </w:rPr>
              <w:t>Senators</w:t>
            </w:r>
            <w:r w:rsidR="004C7BC7" w:rsidRPr="00731160">
              <w:rPr>
                <w:b w:val="0"/>
              </w:rPr>
              <w:t xml:space="preserve"> </w:t>
            </w:r>
            <w:r w:rsidR="005429E6" w:rsidRPr="00731160">
              <w:rPr>
                <w:b w:val="0"/>
              </w:rPr>
              <w:t>V. </w:t>
            </w:r>
            <w:r w:rsidR="00D04BB8" w:rsidRPr="00731160">
              <w:rPr>
                <w:b w:val="0"/>
              </w:rPr>
              <w:t>Poķis</w:t>
            </w:r>
          </w:p>
        </w:tc>
        <w:tc>
          <w:tcPr>
            <w:tcW w:w="3209" w:type="dxa"/>
            <w:tcBorders>
              <w:bottom w:val="none" w:sz="0" w:space="0" w:color="auto"/>
            </w:tcBorders>
          </w:tcPr>
          <w:p w14:paraId="25C8F0B4" w14:textId="4C77D8EE" w:rsidR="004C7BC7" w:rsidRPr="00731160" w:rsidRDefault="004C7BC7" w:rsidP="004C5137">
            <w:pPr>
              <w:tabs>
                <w:tab w:val="left" w:pos="2700"/>
                <w:tab w:val="left" w:pos="6660"/>
              </w:tabs>
              <w:spacing w:line="276" w:lineRule="auto"/>
              <w:ind w:left="133" w:firstLine="283"/>
              <w:jc w:val="center"/>
              <w:cnfStyle w:val="100000000000" w:firstRow="1" w:lastRow="0" w:firstColumn="0" w:lastColumn="0" w:oddVBand="0" w:evenVBand="0" w:oddHBand="0" w:evenHBand="0" w:firstRowFirstColumn="0" w:firstRowLastColumn="0" w:lastRowFirstColumn="0" w:lastRowLastColumn="0"/>
              <w:rPr>
                <w:b w:val="0"/>
              </w:rPr>
            </w:pPr>
            <w:r w:rsidRPr="00731160">
              <w:rPr>
                <w:b w:val="0"/>
              </w:rPr>
              <w:t xml:space="preserve">Senatore </w:t>
            </w:r>
            <w:r w:rsidR="00E92AB1">
              <w:rPr>
                <w:b w:val="0"/>
              </w:rPr>
              <w:t>V.</w:t>
            </w:r>
            <w:r w:rsidR="006A4531" w:rsidRPr="00731160">
              <w:rPr>
                <w:b w:val="0"/>
              </w:rPr>
              <w:t> </w:t>
            </w:r>
            <w:r w:rsidR="00E92AB1">
              <w:rPr>
                <w:b w:val="0"/>
              </w:rPr>
              <w:t>Krūmiņa</w:t>
            </w:r>
          </w:p>
        </w:tc>
        <w:tc>
          <w:tcPr>
            <w:tcW w:w="2989" w:type="dxa"/>
            <w:tcBorders>
              <w:bottom w:val="none" w:sz="0" w:space="0" w:color="auto"/>
            </w:tcBorders>
          </w:tcPr>
          <w:p w14:paraId="28C6FE10" w14:textId="705F5629" w:rsidR="004C7BC7" w:rsidRPr="00731160" w:rsidRDefault="004C7BC7" w:rsidP="004C5137">
            <w:pPr>
              <w:tabs>
                <w:tab w:val="left" w:pos="2700"/>
                <w:tab w:val="left" w:pos="6660"/>
              </w:tabs>
              <w:spacing w:line="276" w:lineRule="auto"/>
              <w:ind w:hanging="52"/>
              <w:jc w:val="right"/>
              <w:cnfStyle w:val="100000000000" w:firstRow="1" w:lastRow="0" w:firstColumn="0" w:lastColumn="0" w:oddVBand="0" w:evenVBand="0" w:oddHBand="0" w:evenHBand="0" w:firstRowFirstColumn="0" w:firstRowLastColumn="0" w:lastRowFirstColumn="0" w:lastRowLastColumn="0"/>
              <w:rPr>
                <w:b w:val="0"/>
              </w:rPr>
            </w:pPr>
            <w:r w:rsidRPr="00731160">
              <w:rPr>
                <w:b w:val="0"/>
              </w:rPr>
              <w:t>Senatore</w:t>
            </w:r>
            <w:r w:rsidR="00D04BB8" w:rsidRPr="00731160">
              <w:rPr>
                <w:b w:val="0"/>
              </w:rPr>
              <w:t xml:space="preserve"> </w:t>
            </w:r>
            <w:r w:rsidR="00E92AB1" w:rsidRPr="00731160">
              <w:rPr>
                <w:b w:val="0"/>
              </w:rPr>
              <w:t>D. Makarova</w:t>
            </w:r>
          </w:p>
        </w:tc>
      </w:tr>
      <w:bookmarkEnd w:id="0"/>
    </w:tbl>
    <w:p w14:paraId="1E831ABF" w14:textId="77777777" w:rsidR="004C7BC7" w:rsidRPr="00731160" w:rsidRDefault="004C7BC7" w:rsidP="00B710BC">
      <w:pPr>
        <w:spacing w:line="276" w:lineRule="auto"/>
        <w:jc w:val="both"/>
      </w:pPr>
    </w:p>
    <w:sectPr w:rsidR="004C7BC7" w:rsidRPr="00731160" w:rsidSect="00BD20D5">
      <w:foot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7838EF" w14:textId="77777777" w:rsidR="005C04EF" w:rsidRDefault="005C04EF" w:rsidP="00E12AD0">
      <w:r>
        <w:separator/>
      </w:r>
    </w:p>
  </w:endnote>
  <w:endnote w:type="continuationSeparator" w:id="0">
    <w:p w14:paraId="3A7EBFF1" w14:textId="77777777" w:rsidR="005C04EF" w:rsidRDefault="005C04EF" w:rsidP="00E12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charset w:val="00"/>
    <w:family w:val="auto"/>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4564086"/>
      <w:docPartObj>
        <w:docPartGallery w:val="Page Numbers (Bottom of Page)"/>
        <w:docPartUnique/>
      </w:docPartObj>
    </w:sdtPr>
    <w:sdtEndPr/>
    <w:sdtContent>
      <w:sdt>
        <w:sdtPr>
          <w:id w:val="1728636285"/>
          <w:docPartObj>
            <w:docPartGallery w:val="Page Numbers (Top of Page)"/>
            <w:docPartUnique/>
          </w:docPartObj>
        </w:sdtPr>
        <w:sdtEndPr/>
        <w:sdtContent>
          <w:p w14:paraId="5439F2CF" w14:textId="57981E2A" w:rsidR="007310B0" w:rsidRDefault="007310B0" w:rsidP="00EC2488">
            <w:pPr>
              <w:pStyle w:val="Footer"/>
              <w:jc w:val="center"/>
            </w:pPr>
            <w:r w:rsidRPr="007310B0">
              <w:rPr>
                <w:bCs/>
              </w:rPr>
              <w:fldChar w:fldCharType="begin"/>
            </w:r>
            <w:r w:rsidRPr="007310B0">
              <w:rPr>
                <w:bCs/>
              </w:rPr>
              <w:instrText xml:space="preserve"> PAGE </w:instrText>
            </w:r>
            <w:r w:rsidRPr="007310B0">
              <w:rPr>
                <w:bCs/>
              </w:rPr>
              <w:fldChar w:fldCharType="separate"/>
            </w:r>
            <w:r w:rsidR="00B22BB9">
              <w:rPr>
                <w:bCs/>
                <w:noProof/>
              </w:rPr>
              <w:t>2</w:t>
            </w:r>
            <w:r w:rsidRPr="007310B0">
              <w:rPr>
                <w:bCs/>
              </w:rPr>
              <w:fldChar w:fldCharType="end"/>
            </w:r>
            <w:r w:rsidRPr="007310B0">
              <w:t xml:space="preserve"> no </w:t>
            </w:r>
            <w:r w:rsidRPr="007310B0">
              <w:rPr>
                <w:bCs/>
              </w:rPr>
              <w:fldChar w:fldCharType="begin"/>
            </w:r>
            <w:r w:rsidRPr="007310B0">
              <w:rPr>
                <w:bCs/>
              </w:rPr>
              <w:instrText xml:space="preserve"> NUMPAGES  </w:instrText>
            </w:r>
            <w:r w:rsidRPr="007310B0">
              <w:rPr>
                <w:bCs/>
              </w:rPr>
              <w:fldChar w:fldCharType="separate"/>
            </w:r>
            <w:r w:rsidR="00B22BB9">
              <w:rPr>
                <w:bCs/>
                <w:noProof/>
              </w:rPr>
              <w:t>4</w:t>
            </w:r>
            <w:r w:rsidRPr="007310B0">
              <w:rPr>
                <w:bCs/>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A6B04F" w14:textId="77777777" w:rsidR="005C04EF" w:rsidRDefault="005C04EF" w:rsidP="00E12AD0">
      <w:r>
        <w:separator/>
      </w:r>
    </w:p>
  </w:footnote>
  <w:footnote w:type="continuationSeparator" w:id="0">
    <w:p w14:paraId="090E8600" w14:textId="77777777" w:rsidR="005C04EF" w:rsidRDefault="005C04EF" w:rsidP="00E12A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hideGrammaticalError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43E"/>
    <w:rsid w:val="000007F6"/>
    <w:rsid w:val="00002AE9"/>
    <w:rsid w:val="00007653"/>
    <w:rsid w:val="00007AF9"/>
    <w:rsid w:val="00007C2E"/>
    <w:rsid w:val="000108BE"/>
    <w:rsid w:val="00012C23"/>
    <w:rsid w:val="00012C44"/>
    <w:rsid w:val="000130E2"/>
    <w:rsid w:val="00022D6A"/>
    <w:rsid w:val="0002591C"/>
    <w:rsid w:val="000271A7"/>
    <w:rsid w:val="000277BF"/>
    <w:rsid w:val="00030F9D"/>
    <w:rsid w:val="00031940"/>
    <w:rsid w:val="0003253D"/>
    <w:rsid w:val="00032911"/>
    <w:rsid w:val="00033DF2"/>
    <w:rsid w:val="00036C56"/>
    <w:rsid w:val="0004247D"/>
    <w:rsid w:val="000435FF"/>
    <w:rsid w:val="000502EF"/>
    <w:rsid w:val="000514F8"/>
    <w:rsid w:val="0005270D"/>
    <w:rsid w:val="000545F8"/>
    <w:rsid w:val="000575CB"/>
    <w:rsid w:val="0006115C"/>
    <w:rsid w:val="0006119F"/>
    <w:rsid w:val="000652C7"/>
    <w:rsid w:val="0006612E"/>
    <w:rsid w:val="00070B65"/>
    <w:rsid w:val="00071536"/>
    <w:rsid w:val="00074426"/>
    <w:rsid w:val="000773C8"/>
    <w:rsid w:val="0008148D"/>
    <w:rsid w:val="000814FB"/>
    <w:rsid w:val="00082DED"/>
    <w:rsid w:val="000844A7"/>
    <w:rsid w:val="00084D0A"/>
    <w:rsid w:val="000867EE"/>
    <w:rsid w:val="00094DBB"/>
    <w:rsid w:val="00095712"/>
    <w:rsid w:val="000964FE"/>
    <w:rsid w:val="00096D0E"/>
    <w:rsid w:val="000974CB"/>
    <w:rsid w:val="000A0B12"/>
    <w:rsid w:val="000A0E1C"/>
    <w:rsid w:val="000A289D"/>
    <w:rsid w:val="000A2E3A"/>
    <w:rsid w:val="000A657C"/>
    <w:rsid w:val="000A6BF6"/>
    <w:rsid w:val="000B0FBE"/>
    <w:rsid w:val="000B1142"/>
    <w:rsid w:val="000C16F9"/>
    <w:rsid w:val="000C4D10"/>
    <w:rsid w:val="000C529B"/>
    <w:rsid w:val="000C6D1B"/>
    <w:rsid w:val="000D1D9E"/>
    <w:rsid w:val="000D32CD"/>
    <w:rsid w:val="000D486D"/>
    <w:rsid w:val="000D4CBA"/>
    <w:rsid w:val="000D6243"/>
    <w:rsid w:val="000D6F4E"/>
    <w:rsid w:val="000D743E"/>
    <w:rsid w:val="000E0961"/>
    <w:rsid w:val="000E0A78"/>
    <w:rsid w:val="000E0AC2"/>
    <w:rsid w:val="000E18B3"/>
    <w:rsid w:val="000E1AAD"/>
    <w:rsid w:val="000E2F2D"/>
    <w:rsid w:val="000E5E71"/>
    <w:rsid w:val="000E60AF"/>
    <w:rsid w:val="000E6A83"/>
    <w:rsid w:val="000F00D4"/>
    <w:rsid w:val="000F2B52"/>
    <w:rsid w:val="000F4F13"/>
    <w:rsid w:val="00100337"/>
    <w:rsid w:val="001038B5"/>
    <w:rsid w:val="0010489E"/>
    <w:rsid w:val="001051BA"/>
    <w:rsid w:val="0010630E"/>
    <w:rsid w:val="00107F71"/>
    <w:rsid w:val="00110415"/>
    <w:rsid w:val="00111D2E"/>
    <w:rsid w:val="0012019C"/>
    <w:rsid w:val="001201EA"/>
    <w:rsid w:val="00120B1E"/>
    <w:rsid w:val="0012169F"/>
    <w:rsid w:val="0012204F"/>
    <w:rsid w:val="00123350"/>
    <w:rsid w:val="00126C04"/>
    <w:rsid w:val="001312F2"/>
    <w:rsid w:val="001339DF"/>
    <w:rsid w:val="00140B3E"/>
    <w:rsid w:val="00141A16"/>
    <w:rsid w:val="00144516"/>
    <w:rsid w:val="00144A73"/>
    <w:rsid w:val="00145097"/>
    <w:rsid w:val="00147ACC"/>
    <w:rsid w:val="001531CD"/>
    <w:rsid w:val="001542E2"/>
    <w:rsid w:val="00154C74"/>
    <w:rsid w:val="0015602E"/>
    <w:rsid w:val="0016037A"/>
    <w:rsid w:val="00160527"/>
    <w:rsid w:val="00162A74"/>
    <w:rsid w:val="00163A6F"/>
    <w:rsid w:val="0016587F"/>
    <w:rsid w:val="00166F33"/>
    <w:rsid w:val="0016754C"/>
    <w:rsid w:val="00170238"/>
    <w:rsid w:val="001706F9"/>
    <w:rsid w:val="001762F7"/>
    <w:rsid w:val="001800C8"/>
    <w:rsid w:val="001A01C2"/>
    <w:rsid w:val="001A0423"/>
    <w:rsid w:val="001A2838"/>
    <w:rsid w:val="001A3376"/>
    <w:rsid w:val="001A7F80"/>
    <w:rsid w:val="001B2140"/>
    <w:rsid w:val="001B3415"/>
    <w:rsid w:val="001B4842"/>
    <w:rsid w:val="001B4AF2"/>
    <w:rsid w:val="001B5035"/>
    <w:rsid w:val="001B7369"/>
    <w:rsid w:val="001B73D7"/>
    <w:rsid w:val="001B76AD"/>
    <w:rsid w:val="001B7827"/>
    <w:rsid w:val="001C390C"/>
    <w:rsid w:val="001C4D84"/>
    <w:rsid w:val="001C61ED"/>
    <w:rsid w:val="001D559C"/>
    <w:rsid w:val="001D57F9"/>
    <w:rsid w:val="001D630B"/>
    <w:rsid w:val="001E1404"/>
    <w:rsid w:val="001E26A6"/>
    <w:rsid w:val="001E3182"/>
    <w:rsid w:val="001E52A1"/>
    <w:rsid w:val="001E58BA"/>
    <w:rsid w:val="001F32F6"/>
    <w:rsid w:val="001F5713"/>
    <w:rsid w:val="00200E74"/>
    <w:rsid w:val="00201EE3"/>
    <w:rsid w:val="00203762"/>
    <w:rsid w:val="00203AC6"/>
    <w:rsid w:val="00203F29"/>
    <w:rsid w:val="0020532E"/>
    <w:rsid w:val="002056E3"/>
    <w:rsid w:val="002075A3"/>
    <w:rsid w:val="0021138C"/>
    <w:rsid w:val="00215C32"/>
    <w:rsid w:val="00216F1E"/>
    <w:rsid w:val="0022060F"/>
    <w:rsid w:val="00220624"/>
    <w:rsid w:val="002228C7"/>
    <w:rsid w:val="00224B92"/>
    <w:rsid w:val="00224FFB"/>
    <w:rsid w:val="002269C7"/>
    <w:rsid w:val="00226F0E"/>
    <w:rsid w:val="00230EE7"/>
    <w:rsid w:val="00232339"/>
    <w:rsid w:val="00232C12"/>
    <w:rsid w:val="00234B38"/>
    <w:rsid w:val="0023556F"/>
    <w:rsid w:val="00240CA1"/>
    <w:rsid w:val="00241C2A"/>
    <w:rsid w:val="00242A91"/>
    <w:rsid w:val="002452B5"/>
    <w:rsid w:val="00247769"/>
    <w:rsid w:val="002539E7"/>
    <w:rsid w:val="00254D5F"/>
    <w:rsid w:val="00263F61"/>
    <w:rsid w:val="0026492B"/>
    <w:rsid w:val="00265476"/>
    <w:rsid w:val="0026564F"/>
    <w:rsid w:val="00271D53"/>
    <w:rsid w:val="002720C9"/>
    <w:rsid w:val="00275BCB"/>
    <w:rsid w:val="00275F36"/>
    <w:rsid w:val="00276C17"/>
    <w:rsid w:val="002823E3"/>
    <w:rsid w:val="00282630"/>
    <w:rsid w:val="002835CD"/>
    <w:rsid w:val="00286E9D"/>
    <w:rsid w:val="00291BE8"/>
    <w:rsid w:val="00292848"/>
    <w:rsid w:val="00294586"/>
    <w:rsid w:val="0029480E"/>
    <w:rsid w:val="00295DFA"/>
    <w:rsid w:val="00297AFD"/>
    <w:rsid w:val="002A09D3"/>
    <w:rsid w:val="002A0BAE"/>
    <w:rsid w:val="002A3AF7"/>
    <w:rsid w:val="002A452C"/>
    <w:rsid w:val="002B1453"/>
    <w:rsid w:val="002B6498"/>
    <w:rsid w:val="002B7201"/>
    <w:rsid w:val="002C1DAE"/>
    <w:rsid w:val="002C2BF2"/>
    <w:rsid w:val="002D10B2"/>
    <w:rsid w:val="002D1667"/>
    <w:rsid w:val="002D77B6"/>
    <w:rsid w:val="002D7DF9"/>
    <w:rsid w:val="002E0B28"/>
    <w:rsid w:val="002E1741"/>
    <w:rsid w:val="002E271C"/>
    <w:rsid w:val="002E3109"/>
    <w:rsid w:val="002E36A0"/>
    <w:rsid w:val="002E3930"/>
    <w:rsid w:val="002F37A7"/>
    <w:rsid w:val="002F6B70"/>
    <w:rsid w:val="002F760D"/>
    <w:rsid w:val="00301F80"/>
    <w:rsid w:val="00304477"/>
    <w:rsid w:val="00304BC4"/>
    <w:rsid w:val="003069CE"/>
    <w:rsid w:val="00310CD1"/>
    <w:rsid w:val="0031190E"/>
    <w:rsid w:val="003172DC"/>
    <w:rsid w:val="00323791"/>
    <w:rsid w:val="00326355"/>
    <w:rsid w:val="00331595"/>
    <w:rsid w:val="003320AE"/>
    <w:rsid w:val="0033371A"/>
    <w:rsid w:val="00337831"/>
    <w:rsid w:val="00340839"/>
    <w:rsid w:val="0034318B"/>
    <w:rsid w:val="0034361B"/>
    <w:rsid w:val="00343F16"/>
    <w:rsid w:val="00344357"/>
    <w:rsid w:val="00344AE5"/>
    <w:rsid w:val="00346853"/>
    <w:rsid w:val="00347DDF"/>
    <w:rsid w:val="003521F7"/>
    <w:rsid w:val="00352AAF"/>
    <w:rsid w:val="003530B5"/>
    <w:rsid w:val="00354174"/>
    <w:rsid w:val="00354BDA"/>
    <w:rsid w:val="00357143"/>
    <w:rsid w:val="00357795"/>
    <w:rsid w:val="00357BF9"/>
    <w:rsid w:val="00360F86"/>
    <w:rsid w:val="00362282"/>
    <w:rsid w:val="00362697"/>
    <w:rsid w:val="00362BEA"/>
    <w:rsid w:val="00367683"/>
    <w:rsid w:val="00367E9E"/>
    <w:rsid w:val="00372051"/>
    <w:rsid w:val="003741A0"/>
    <w:rsid w:val="003744CC"/>
    <w:rsid w:val="003804C1"/>
    <w:rsid w:val="00381351"/>
    <w:rsid w:val="003830F3"/>
    <w:rsid w:val="00390AA5"/>
    <w:rsid w:val="0039208D"/>
    <w:rsid w:val="00393CC5"/>
    <w:rsid w:val="00397FCF"/>
    <w:rsid w:val="003A2894"/>
    <w:rsid w:val="003A3D0C"/>
    <w:rsid w:val="003A6F6D"/>
    <w:rsid w:val="003B0C0C"/>
    <w:rsid w:val="003B1394"/>
    <w:rsid w:val="003B17BA"/>
    <w:rsid w:val="003B4700"/>
    <w:rsid w:val="003C01DE"/>
    <w:rsid w:val="003C5CE7"/>
    <w:rsid w:val="003C74D2"/>
    <w:rsid w:val="003C7E87"/>
    <w:rsid w:val="003D16C8"/>
    <w:rsid w:val="003D2BC9"/>
    <w:rsid w:val="003D53D7"/>
    <w:rsid w:val="003D589C"/>
    <w:rsid w:val="003D6918"/>
    <w:rsid w:val="003D78E9"/>
    <w:rsid w:val="003E1501"/>
    <w:rsid w:val="003E227C"/>
    <w:rsid w:val="003E256E"/>
    <w:rsid w:val="003E2FB2"/>
    <w:rsid w:val="003E46C0"/>
    <w:rsid w:val="003F1824"/>
    <w:rsid w:val="003F2272"/>
    <w:rsid w:val="003F3B6D"/>
    <w:rsid w:val="003F4413"/>
    <w:rsid w:val="003F680F"/>
    <w:rsid w:val="003F7704"/>
    <w:rsid w:val="00401118"/>
    <w:rsid w:val="004026A2"/>
    <w:rsid w:val="00402C08"/>
    <w:rsid w:val="00404507"/>
    <w:rsid w:val="00404FA9"/>
    <w:rsid w:val="004057E8"/>
    <w:rsid w:val="00415511"/>
    <w:rsid w:val="00415744"/>
    <w:rsid w:val="00417166"/>
    <w:rsid w:val="0042186B"/>
    <w:rsid w:val="004234B9"/>
    <w:rsid w:val="0042581D"/>
    <w:rsid w:val="00425972"/>
    <w:rsid w:val="00426A73"/>
    <w:rsid w:val="00430FD8"/>
    <w:rsid w:val="00432CAE"/>
    <w:rsid w:val="004377C0"/>
    <w:rsid w:val="0044084F"/>
    <w:rsid w:val="00440C10"/>
    <w:rsid w:val="004413F4"/>
    <w:rsid w:val="00442D78"/>
    <w:rsid w:val="00444D2F"/>
    <w:rsid w:val="0044570F"/>
    <w:rsid w:val="004500A1"/>
    <w:rsid w:val="00451502"/>
    <w:rsid w:val="0045323F"/>
    <w:rsid w:val="00453C88"/>
    <w:rsid w:val="00457643"/>
    <w:rsid w:val="004612B3"/>
    <w:rsid w:val="00462E88"/>
    <w:rsid w:val="00464F49"/>
    <w:rsid w:val="00466620"/>
    <w:rsid w:val="0047130A"/>
    <w:rsid w:val="00472E01"/>
    <w:rsid w:val="0047562F"/>
    <w:rsid w:val="00475807"/>
    <w:rsid w:val="00476D7C"/>
    <w:rsid w:val="00482980"/>
    <w:rsid w:val="004855F0"/>
    <w:rsid w:val="00490AC8"/>
    <w:rsid w:val="004913B5"/>
    <w:rsid w:val="00491BC2"/>
    <w:rsid w:val="00493539"/>
    <w:rsid w:val="0049556F"/>
    <w:rsid w:val="00495900"/>
    <w:rsid w:val="00496598"/>
    <w:rsid w:val="004A0A19"/>
    <w:rsid w:val="004A191A"/>
    <w:rsid w:val="004B0C4D"/>
    <w:rsid w:val="004B0DE5"/>
    <w:rsid w:val="004B1945"/>
    <w:rsid w:val="004B6AE3"/>
    <w:rsid w:val="004C025C"/>
    <w:rsid w:val="004C16F5"/>
    <w:rsid w:val="004C2F73"/>
    <w:rsid w:val="004C5137"/>
    <w:rsid w:val="004C7BC7"/>
    <w:rsid w:val="004D2077"/>
    <w:rsid w:val="004E04E9"/>
    <w:rsid w:val="004E66DE"/>
    <w:rsid w:val="004E7948"/>
    <w:rsid w:val="004F08E6"/>
    <w:rsid w:val="004F2B2D"/>
    <w:rsid w:val="004F365F"/>
    <w:rsid w:val="004F41FE"/>
    <w:rsid w:val="004F448A"/>
    <w:rsid w:val="0050005D"/>
    <w:rsid w:val="00501795"/>
    <w:rsid w:val="00502EA2"/>
    <w:rsid w:val="00504569"/>
    <w:rsid w:val="0051085F"/>
    <w:rsid w:val="0051116D"/>
    <w:rsid w:val="0051421D"/>
    <w:rsid w:val="00514955"/>
    <w:rsid w:val="00514C83"/>
    <w:rsid w:val="00515440"/>
    <w:rsid w:val="005170DE"/>
    <w:rsid w:val="005204FF"/>
    <w:rsid w:val="005218A9"/>
    <w:rsid w:val="0052205E"/>
    <w:rsid w:val="00523146"/>
    <w:rsid w:val="00524466"/>
    <w:rsid w:val="005275B0"/>
    <w:rsid w:val="005306FF"/>
    <w:rsid w:val="00531CF2"/>
    <w:rsid w:val="00534190"/>
    <w:rsid w:val="00534829"/>
    <w:rsid w:val="0053515A"/>
    <w:rsid w:val="00537FAD"/>
    <w:rsid w:val="00541569"/>
    <w:rsid w:val="005429E6"/>
    <w:rsid w:val="00551F50"/>
    <w:rsid w:val="005537B8"/>
    <w:rsid w:val="00554741"/>
    <w:rsid w:val="00556DCE"/>
    <w:rsid w:val="00556F17"/>
    <w:rsid w:val="00563257"/>
    <w:rsid w:val="00566806"/>
    <w:rsid w:val="005678BA"/>
    <w:rsid w:val="00570F66"/>
    <w:rsid w:val="00572B20"/>
    <w:rsid w:val="00573145"/>
    <w:rsid w:val="00575868"/>
    <w:rsid w:val="00580EEC"/>
    <w:rsid w:val="00580FF4"/>
    <w:rsid w:val="005845E2"/>
    <w:rsid w:val="00584AB9"/>
    <w:rsid w:val="005907A4"/>
    <w:rsid w:val="00591D01"/>
    <w:rsid w:val="00593033"/>
    <w:rsid w:val="00595C41"/>
    <w:rsid w:val="0059600A"/>
    <w:rsid w:val="00597298"/>
    <w:rsid w:val="00597C33"/>
    <w:rsid w:val="005A376F"/>
    <w:rsid w:val="005A615A"/>
    <w:rsid w:val="005B5F2E"/>
    <w:rsid w:val="005C04EF"/>
    <w:rsid w:val="005C0775"/>
    <w:rsid w:val="005C0E70"/>
    <w:rsid w:val="005C1406"/>
    <w:rsid w:val="005C500A"/>
    <w:rsid w:val="005C6906"/>
    <w:rsid w:val="005C70CA"/>
    <w:rsid w:val="005D7810"/>
    <w:rsid w:val="005E1BDC"/>
    <w:rsid w:val="005E1F48"/>
    <w:rsid w:val="005E2563"/>
    <w:rsid w:val="005E343C"/>
    <w:rsid w:val="005E5418"/>
    <w:rsid w:val="005F116E"/>
    <w:rsid w:val="005F416B"/>
    <w:rsid w:val="005F4728"/>
    <w:rsid w:val="005F4BD7"/>
    <w:rsid w:val="00600073"/>
    <w:rsid w:val="006035F2"/>
    <w:rsid w:val="00604671"/>
    <w:rsid w:val="00606650"/>
    <w:rsid w:val="00610867"/>
    <w:rsid w:val="00610A40"/>
    <w:rsid w:val="00612E68"/>
    <w:rsid w:val="006140B0"/>
    <w:rsid w:val="0061645E"/>
    <w:rsid w:val="00616806"/>
    <w:rsid w:val="00616C4A"/>
    <w:rsid w:val="0062115E"/>
    <w:rsid w:val="00621217"/>
    <w:rsid w:val="006214CE"/>
    <w:rsid w:val="00622A82"/>
    <w:rsid w:val="00623926"/>
    <w:rsid w:val="00623BD5"/>
    <w:rsid w:val="00630C3D"/>
    <w:rsid w:val="00632287"/>
    <w:rsid w:val="00634CB1"/>
    <w:rsid w:val="00641132"/>
    <w:rsid w:val="00643261"/>
    <w:rsid w:val="00644D4A"/>
    <w:rsid w:val="00653591"/>
    <w:rsid w:val="006547E2"/>
    <w:rsid w:val="00662083"/>
    <w:rsid w:val="00666235"/>
    <w:rsid w:val="00671A4A"/>
    <w:rsid w:val="00673220"/>
    <w:rsid w:val="00676452"/>
    <w:rsid w:val="0068033C"/>
    <w:rsid w:val="006812A0"/>
    <w:rsid w:val="006812BB"/>
    <w:rsid w:val="0068164D"/>
    <w:rsid w:val="0068176E"/>
    <w:rsid w:val="00682581"/>
    <w:rsid w:val="00682CAF"/>
    <w:rsid w:val="0068352F"/>
    <w:rsid w:val="006838B3"/>
    <w:rsid w:val="00683F57"/>
    <w:rsid w:val="006849D6"/>
    <w:rsid w:val="00685699"/>
    <w:rsid w:val="00685C3F"/>
    <w:rsid w:val="00694197"/>
    <w:rsid w:val="006A4531"/>
    <w:rsid w:val="006A45CA"/>
    <w:rsid w:val="006A4F90"/>
    <w:rsid w:val="006A5B00"/>
    <w:rsid w:val="006A6489"/>
    <w:rsid w:val="006B1C8B"/>
    <w:rsid w:val="006B5B11"/>
    <w:rsid w:val="006B72B9"/>
    <w:rsid w:val="006C2E5B"/>
    <w:rsid w:val="006C36C9"/>
    <w:rsid w:val="006C4AD3"/>
    <w:rsid w:val="006D13BE"/>
    <w:rsid w:val="006D49AB"/>
    <w:rsid w:val="006D611D"/>
    <w:rsid w:val="006D65F3"/>
    <w:rsid w:val="006E1A5D"/>
    <w:rsid w:val="006E1DE2"/>
    <w:rsid w:val="006E2D50"/>
    <w:rsid w:val="006E6D4E"/>
    <w:rsid w:val="006F0D16"/>
    <w:rsid w:val="006F40EC"/>
    <w:rsid w:val="006F7544"/>
    <w:rsid w:val="0070259D"/>
    <w:rsid w:val="007029BA"/>
    <w:rsid w:val="007067E3"/>
    <w:rsid w:val="00707059"/>
    <w:rsid w:val="007070D2"/>
    <w:rsid w:val="007119E2"/>
    <w:rsid w:val="00711ADC"/>
    <w:rsid w:val="00714003"/>
    <w:rsid w:val="0071429F"/>
    <w:rsid w:val="00716DD4"/>
    <w:rsid w:val="00717574"/>
    <w:rsid w:val="007225C3"/>
    <w:rsid w:val="00723DFD"/>
    <w:rsid w:val="00723F03"/>
    <w:rsid w:val="007249E8"/>
    <w:rsid w:val="00725EA9"/>
    <w:rsid w:val="00726F00"/>
    <w:rsid w:val="007310B0"/>
    <w:rsid w:val="00731160"/>
    <w:rsid w:val="007321C8"/>
    <w:rsid w:val="00732FDB"/>
    <w:rsid w:val="00733228"/>
    <w:rsid w:val="00734BEC"/>
    <w:rsid w:val="007378BF"/>
    <w:rsid w:val="00737DA4"/>
    <w:rsid w:val="00747087"/>
    <w:rsid w:val="00751BBB"/>
    <w:rsid w:val="00752F25"/>
    <w:rsid w:val="0075585F"/>
    <w:rsid w:val="00756F9F"/>
    <w:rsid w:val="00760E6E"/>
    <w:rsid w:val="00761AF9"/>
    <w:rsid w:val="00762AB6"/>
    <w:rsid w:val="0076303A"/>
    <w:rsid w:val="007646D6"/>
    <w:rsid w:val="0076477B"/>
    <w:rsid w:val="00764D81"/>
    <w:rsid w:val="00766163"/>
    <w:rsid w:val="0076755D"/>
    <w:rsid w:val="007707BA"/>
    <w:rsid w:val="00772A7C"/>
    <w:rsid w:val="0077544C"/>
    <w:rsid w:val="00775AE4"/>
    <w:rsid w:val="00775CC7"/>
    <w:rsid w:val="00777A98"/>
    <w:rsid w:val="007828FA"/>
    <w:rsid w:val="007833DF"/>
    <w:rsid w:val="007849A3"/>
    <w:rsid w:val="00784C05"/>
    <w:rsid w:val="00786714"/>
    <w:rsid w:val="00787F77"/>
    <w:rsid w:val="00790976"/>
    <w:rsid w:val="0079319F"/>
    <w:rsid w:val="007A1E76"/>
    <w:rsid w:val="007A30C1"/>
    <w:rsid w:val="007A4B7C"/>
    <w:rsid w:val="007B030F"/>
    <w:rsid w:val="007B0EE7"/>
    <w:rsid w:val="007B3D53"/>
    <w:rsid w:val="007B3E28"/>
    <w:rsid w:val="007B75DA"/>
    <w:rsid w:val="007B7E97"/>
    <w:rsid w:val="007C1D76"/>
    <w:rsid w:val="007C30AA"/>
    <w:rsid w:val="007D2984"/>
    <w:rsid w:val="007D30AD"/>
    <w:rsid w:val="007D334A"/>
    <w:rsid w:val="007D5768"/>
    <w:rsid w:val="007D6A8F"/>
    <w:rsid w:val="007D6FD1"/>
    <w:rsid w:val="007E0DE2"/>
    <w:rsid w:val="007E34E1"/>
    <w:rsid w:val="007E6305"/>
    <w:rsid w:val="007F0136"/>
    <w:rsid w:val="007F4286"/>
    <w:rsid w:val="007F615C"/>
    <w:rsid w:val="00801AD6"/>
    <w:rsid w:val="00803FDF"/>
    <w:rsid w:val="00804BA1"/>
    <w:rsid w:val="008121F5"/>
    <w:rsid w:val="008124ED"/>
    <w:rsid w:val="008129AD"/>
    <w:rsid w:val="0081417E"/>
    <w:rsid w:val="00815A48"/>
    <w:rsid w:val="00821C4C"/>
    <w:rsid w:val="00825475"/>
    <w:rsid w:val="0083157A"/>
    <w:rsid w:val="0083197A"/>
    <w:rsid w:val="008324D5"/>
    <w:rsid w:val="00833135"/>
    <w:rsid w:val="00837566"/>
    <w:rsid w:val="00843A52"/>
    <w:rsid w:val="00847C70"/>
    <w:rsid w:val="008557AA"/>
    <w:rsid w:val="00856075"/>
    <w:rsid w:val="008610AF"/>
    <w:rsid w:val="00861BC9"/>
    <w:rsid w:val="008631A7"/>
    <w:rsid w:val="00864B9E"/>
    <w:rsid w:val="00867439"/>
    <w:rsid w:val="00870AC5"/>
    <w:rsid w:val="00873910"/>
    <w:rsid w:val="00873B60"/>
    <w:rsid w:val="0087421B"/>
    <w:rsid w:val="00880321"/>
    <w:rsid w:val="00880964"/>
    <w:rsid w:val="008836FA"/>
    <w:rsid w:val="00883D63"/>
    <w:rsid w:val="0088491C"/>
    <w:rsid w:val="0088620C"/>
    <w:rsid w:val="00895820"/>
    <w:rsid w:val="0089591B"/>
    <w:rsid w:val="00897313"/>
    <w:rsid w:val="008A04D1"/>
    <w:rsid w:val="008A1AB8"/>
    <w:rsid w:val="008A3EF6"/>
    <w:rsid w:val="008A4112"/>
    <w:rsid w:val="008A5554"/>
    <w:rsid w:val="008B088B"/>
    <w:rsid w:val="008B158E"/>
    <w:rsid w:val="008B320E"/>
    <w:rsid w:val="008B4207"/>
    <w:rsid w:val="008B4F40"/>
    <w:rsid w:val="008B58D1"/>
    <w:rsid w:val="008B64C8"/>
    <w:rsid w:val="008C01B2"/>
    <w:rsid w:val="008C3885"/>
    <w:rsid w:val="008C476B"/>
    <w:rsid w:val="008C6119"/>
    <w:rsid w:val="008C6E2A"/>
    <w:rsid w:val="008D017D"/>
    <w:rsid w:val="008D0229"/>
    <w:rsid w:val="008D08FB"/>
    <w:rsid w:val="008D28E9"/>
    <w:rsid w:val="008D3D69"/>
    <w:rsid w:val="008D59AF"/>
    <w:rsid w:val="008D653A"/>
    <w:rsid w:val="008D69AE"/>
    <w:rsid w:val="008D6C39"/>
    <w:rsid w:val="008D7755"/>
    <w:rsid w:val="008E1356"/>
    <w:rsid w:val="008E62DB"/>
    <w:rsid w:val="008F040D"/>
    <w:rsid w:val="008F12EE"/>
    <w:rsid w:val="008F5A43"/>
    <w:rsid w:val="008F6330"/>
    <w:rsid w:val="00903DBB"/>
    <w:rsid w:val="00905904"/>
    <w:rsid w:val="009133F7"/>
    <w:rsid w:val="009136D3"/>
    <w:rsid w:val="0091530D"/>
    <w:rsid w:val="00915499"/>
    <w:rsid w:val="00917A9A"/>
    <w:rsid w:val="00920381"/>
    <w:rsid w:val="00923978"/>
    <w:rsid w:val="00924182"/>
    <w:rsid w:val="00927BA4"/>
    <w:rsid w:val="00932D4B"/>
    <w:rsid w:val="00933C46"/>
    <w:rsid w:val="00934D48"/>
    <w:rsid w:val="009368AE"/>
    <w:rsid w:val="009371FC"/>
    <w:rsid w:val="00937D12"/>
    <w:rsid w:val="009404ED"/>
    <w:rsid w:val="00941457"/>
    <w:rsid w:val="009426D2"/>
    <w:rsid w:val="00943089"/>
    <w:rsid w:val="00947F20"/>
    <w:rsid w:val="00950106"/>
    <w:rsid w:val="00952509"/>
    <w:rsid w:val="00952A75"/>
    <w:rsid w:val="00956E83"/>
    <w:rsid w:val="00960275"/>
    <w:rsid w:val="00961686"/>
    <w:rsid w:val="0096180F"/>
    <w:rsid w:val="00962A42"/>
    <w:rsid w:val="009649D9"/>
    <w:rsid w:val="00966F90"/>
    <w:rsid w:val="0096746A"/>
    <w:rsid w:val="00967D56"/>
    <w:rsid w:val="00976008"/>
    <w:rsid w:val="009770B6"/>
    <w:rsid w:val="009771AE"/>
    <w:rsid w:val="009773E2"/>
    <w:rsid w:val="00982C5B"/>
    <w:rsid w:val="00985A5C"/>
    <w:rsid w:val="00985CE7"/>
    <w:rsid w:val="00987DE3"/>
    <w:rsid w:val="0099004C"/>
    <w:rsid w:val="00992598"/>
    <w:rsid w:val="00992AA5"/>
    <w:rsid w:val="00994F88"/>
    <w:rsid w:val="00995907"/>
    <w:rsid w:val="009A0FEE"/>
    <w:rsid w:val="009A2F84"/>
    <w:rsid w:val="009A7F81"/>
    <w:rsid w:val="009B17C9"/>
    <w:rsid w:val="009B3FE8"/>
    <w:rsid w:val="009B481E"/>
    <w:rsid w:val="009B4D52"/>
    <w:rsid w:val="009B6080"/>
    <w:rsid w:val="009B651B"/>
    <w:rsid w:val="009B670C"/>
    <w:rsid w:val="009B7A47"/>
    <w:rsid w:val="009B7B25"/>
    <w:rsid w:val="009C022B"/>
    <w:rsid w:val="009C0A6A"/>
    <w:rsid w:val="009C0BA3"/>
    <w:rsid w:val="009C253E"/>
    <w:rsid w:val="009C560F"/>
    <w:rsid w:val="009C6E3B"/>
    <w:rsid w:val="009C7108"/>
    <w:rsid w:val="009C7EA5"/>
    <w:rsid w:val="009D3A3B"/>
    <w:rsid w:val="009D4857"/>
    <w:rsid w:val="009D6A11"/>
    <w:rsid w:val="009E1F1A"/>
    <w:rsid w:val="009E3196"/>
    <w:rsid w:val="009E3F82"/>
    <w:rsid w:val="009E4403"/>
    <w:rsid w:val="009E66E5"/>
    <w:rsid w:val="009F2BFC"/>
    <w:rsid w:val="009F4094"/>
    <w:rsid w:val="009F715B"/>
    <w:rsid w:val="00A001B3"/>
    <w:rsid w:val="00A00CDD"/>
    <w:rsid w:val="00A013BE"/>
    <w:rsid w:val="00A01929"/>
    <w:rsid w:val="00A06B78"/>
    <w:rsid w:val="00A10494"/>
    <w:rsid w:val="00A11E64"/>
    <w:rsid w:val="00A2316A"/>
    <w:rsid w:val="00A24003"/>
    <w:rsid w:val="00A251F7"/>
    <w:rsid w:val="00A31F8D"/>
    <w:rsid w:val="00A33031"/>
    <w:rsid w:val="00A3611D"/>
    <w:rsid w:val="00A36F63"/>
    <w:rsid w:val="00A404BD"/>
    <w:rsid w:val="00A479E1"/>
    <w:rsid w:val="00A50630"/>
    <w:rsid w:val="00A511A9"/>
    <w:rsid w:val="00A526CC"/>
    <w:rsid w:val="00A5422B"/>
    <w:rsid w:val="00A55422"/>
    <w:rsid w:val="00A56129"/>
    <w:rsid w:val="00A57564"/>
    <w:rsid w:val="00A5788F"/>
    <w:rsid w:val="00A60EFC"/>
    <w:rsid w:val="00A61C1F"/>
    <w:rsid w:val="00A63477"/>
    <w:rsid w:val="00A65C8A"/>
    <w:rsid w:val="00A70638"/>
    <w:rsid w:val="00A73E06"/>
    <w:rsid w:val="00A73F44"/>
    <w:rsid w:val="00A7418D"/>
    <w:rsid w:val="00A810EF"/>
    <w:rsid w:val="00A81BB9"/>
    <w:rsid w:val="00A81EE6"/>
    <w:rsid w:val="00A82365"/>
    <w:rsid w:val="00A850BA"/>
    <w:rsid w:val="00A916BA"/>
    <w:rsid w:val="00A92E4A"/>
    <w:rsid w:val="00A95966"/>
    <w:rsid w:val="00A9598B"/>
    <w:rsid w:val="00A97B48"/>
    <w:rsid w:val="00AA05EB"/>
    <w:rsid w:val="00AA524A"/>
    <w:rsid w:val="00AA7A28"/>
    <w:rsid w:val="00AB2E46"/>
    <w:rsid w:val="00AB6C2F"/>
    <w:rsid w:val="00AC0E16"/>
    <w:rsid w:val="00AC1048"/>
    <w:rsid w:val="00AC2D9B"/>
    <w:rsid w:val="00AC3082"/>
    <w:rsid w:val="00AC4ED0"/>
    <w:rsid w:val="00AC6932"/>
    <w:rsid w:val="00AC79E5"/>
    <w:rsid w:val="00AC7FAB"/>
    <w:rsid w:val="00AD023E"/>
    <w:rsid w:val="00AD444B"/>
    <w:rsid w:val="00AD4B7D"/>
    <w:rsid w:val="00AD5066"/>
    <w:rsid w:val="00AE0EB9"/>
    <w:rsid w:val="00AE19E0"/>
    <w:rsid w:val="00AE31F0"/>
    <w:rsid w:val="00AE3BFC"/>
    <w:rsid w:val="00AE4E2D"/>
    <w:rsid w:val="00AE642E"/>
    <w:rsid w:val="00AE7D60"/>
    <w:rsid w:val="00AF2140"/>
    <w:rsid w:val="00AF2C94"/>
    <w:rsid w:val="00AF4154"/>
    <w:rsid w:val="00AF437C"/>
    <w:rsid w:val="00AF648F"/>
    <w:rsid w:val="00B05991"/>
    <w:rsid w:val="00B06D8C"/>
    <w:rsid w:val="00B07E67"/>
    <w:rsid w:val="00B1180B"/>
    <w:rsid w:val="00B149CA"/>
    <w:rsid w:val="00B14C27"/>
    <w:rsid w:val="00B14CC1"/>
    <w:rsid w:val="00B17E8C"/>
    <w:rsid w:val="00B20BE5"/>
    <w:rsid w:val="00B22BB9"/>
    <w:rsid w:val="00B253AA"/>
    <w:rsid w:val="00B25F27"/>
    <w:rsid w:val="00B30433"/>
    <w:rsid w:val="00B32221"/>
    <w:rsid w:val="00B32ED4"/>
    <w:rsid w:val="00B34C3C"/>
    <w:rsid w:val="00B351E3"/>
    <w:rsid w:val="00B36253"/>
    <w:rsid w:val="00B36C32"/>
    <w:rsid w:val="00B5175C"/>
    <w:rsid w:val="00B61D34"/>
    <w:rsid w:val="00B620F3"/>
    <w:rsid w:val="00B64331"/>
    <w:rsid w:val="00B710BC"/>
    <w:rsid w:val="00B71A46"/>
    <w:rsid w:val="00B74424"/>
    <w:rsid w:val="00B7594D"/>
    <w:rsid w:val="00B75DE1"/>
    <w:rsid w:val="00B75ECE"/>
    <w:rsid w:val="00B77531"/>
    <w:rsid w:val="00B80627"/>
    <w:rsid w:val="00B81EAF"/>
    <w:rsid w:val="00B863D3"/>
    <w:rsid w:val="00B87473"/>
    <w:rsid w:val="00B9021E"/>
    <w:rsid w:val="00B96D6C"/>
    <w:rsid w:val="00BA178F"/>
    <w:rsid w:val="00BA303D"/>
    <w:rsid w:val="00BA3C0E"/>
    <w:rsid w:val="00BA5B54"/>
    <w:rsid w:val="00BA7A6B"/>
    <w:rsid w:val="00BB10DB"/>
    <w:rsid w:val="00BB16AA"/>
    <w:rsid w:val="00BB2900"/>
    <w:rsid w:val="00BC091C"/>
    <w:rsid w:val="00BC22DB"/>
    <w:rsid w:val="00BC3A2F"/>
    <w:rsid w:val="00BC595D"/>
    <w:rsid w:val="00BD20D5"/>
    <w:rsid w:val="00BD3F29"/>
    <w:rsid w:val="00BD5EE5"/>
    <w:rsid w:val="00BE0D2E"/>
    <w:rsid w:val="00BE4308"/>
    <w:rsid w:val="00BF0180"/>
    <w:rsid w:val="00BF1956"/>
    <w:rsid w:val="00BF1965"/>
    <w:rsid w:val="00BF26EB"/>
    <w:rsid w:val="00BF2D56"/>
    <w:rsid w:val="00BF40C4"/>
    <w:rsid w:val="00BF51F4"/>
    <w:rsid w:val="00BF55A2"/>
    <w:rsid w:val="00BF6225"/>
    <w:rsid w:val="00C0371D"/>
    <w:rsid w:val="00C06CDC"/>
    <w:rsid w:val="00C11D6D"/>
    <w:rsid w:val="00C12DD9"/>
    <w:rsid w:val="00C13C6F"/>
    <w:rsid w:val="00C14E17"/>
    <w:rsid w:val="00C17E4F"/>
    <w:rsid w:val="00C2025B"/>
    <w:rsid w:val="00C24D87"/>
    <w:rsid w:val="00C26C5F"/>
    <w:rsid w:val="00C26DCE"/>
    <w:rsid w:val="00C366A8"/>
    <w:rsid w:val="00C36CBE"/>
    <w:rsid w:val="00C37A87"/>
    <w:rsid w:val="00C41775"/>
    <w:rsid w:val="00C4637D"/>
    <w:rsid w:val="00C50659"/>
    <w:rsid w:val="00C52066"/>
    <w:rsid w:val="00C52225"/>
    <w:rsid w:val="00C542F5"/>
    <w:rsid w:val="00C6232F"/>
    <w:rsid w:val="00C668FD"/>
    <w:rsid w:val="00C703F1"/>
    <w:rsid w:val="00C7418D"/>
    <w:rsid w:val="00C74A59"/>
    <w:rsid w:val="00C750E0"/>
    <w:rsid w:val="00C75998"/>
    <w:rsid w:val="00C76B4D"/>
    <w:rsid w:val="00C7713B"/>
    <w:rsid w:val="00C775EC"/>
    <w:rsid w:val="00C83A05"/>
    <w:rsid w:val="00C844EB"/>
    <w:rsid w:val="00C90B93"/>
    <w:rsid w:val="00C92A50"/>
    <w:rsid w:val="00C93B40"/>
    <w:rsid w:val="00C94839"/>
    <w:rsid w:val="00C977F5"/>
    <w:rsid w:val="00CA1C12"/>
    <w:rsid w:val="00CA2764"/>
    <w:rsid w:val="00CA27C2"/>
    <w:rsid w:val="00CA5721"/>
    <w:rsid w:val="00CA60BF"/>
    <w:rsid w:val="00CB0547"/>
    <w:rsid w:val="00CB0F11"/>
    <w:rsid w:val="00CB268F"/>
    <w:rsid w:val="00CB52B2"/>
    <w:rsid w:val="00CC34D5"/>
    <w:rsid w:val="00CC3B41"/>
    <w:rsid w:val="00CC4135"/>
    <w:rsid w:val="00CC47B7"/>
    <w:rsid w:val="00CC4C1E"/>
    <w:rsid w:val="00CC536C"/>
    <w:rsid w:val="00CD237F"/>
    <w:rsid w:val="00CD3F2C"/>
    <w:rsid w:val="00CD43B6"/>
    <w:rsid w:val="00CD4604"/>
    <w:rsid w:val="00CD5A20"/>
    <w:rsid w:val="00CD75C0"/>
    <w:rsid w:val="00CD7DF6"/>
    <w:rsid w:val="00CD7E5F"/>
    <w:rsid w:val="00CE27A2"/>
    <w:rsid w:val="00CF09CD"/>
    <w:rsid w:val="00CF1A8E"/>
    <w:rsid w:val="00CF54A1"/>
    <w:rsid w:val="00CF7362"/>
    <w:rsid w:val="00CF74E0"/>
    <w:rsid w:val="00CF7A92"/>
    <w:rsid w:val="00D00D98"/>
    <w:rsid w:val="00D025F7"/>
    <w:rsid w:val="00D026C4"/>
    <w:rsid w:val="00D04BB8"/>
    <w:rsid w:val="00D0616E"/>
    <w:rsid w:val="00D062F2"/>
    <w:rsid w:val="00D06C28"/>
    <w:rsid w:val="00D11C90"/>
    <w:rsid w:val="00D13487"/>
    <w:rsid w:val="00D14609"/>
    <w:rsid w:val="00D15792"/>
    <w:rsid w:val="00D15B65"/>
    <w:rsid w:val="00D2202F"/>
    <w:rsid w:val="00D229D6"/>
    <w:rsid w:val="00D23AA1"/>
    <w:rsid w:val="00D253B8"/>
    <w:rsid w:val="00D3785D"/>
    <w:rsid w:val="00D37DB0"/>
    <w:rsid w:val="00D4148C"/>
    <w:rsid w:val="00D472DC"/>
    <w:rsid w:val="00D50746"/>
    <w:rsid w:val="00D53FDC"/>
    <w:rsid w:val="00D55E73"/>
    <w:rsid w:val="00D5723D"/>
    <w:rsid w:val="00D60EEA"/>
    <w:rsid w:val="00D62604"/>
    <w:rsid w:val="00D62D52"/>
    <w:rsid w:val="00D6664B"/>
    <w:rsid w:val="00D67877"/>
    <w:rsid w:val="00D74A10"/>
    <w:rsid w:val="00D7653C"/>
    <w:rsid w:val="00D76AB1"/>
    <w:rsid w:val="00D76D49"/>
    <w:rsid w:val="00D8173E"/>
    <w:rsid w:val="00D817B3"/>
    <w:rsid w:val="00D8230B"/>
    <w:rsid w:val="00D8349D"/>
    <w:rsid w:val="00D83DA1"/>
    <w:rsid w:val="00D84733"/>
    <w:rsid w:val="00D90E5B"/>
    <w:rsid w:val="00D912BF"/>
    <w:rsid w:val="00DA24F9"/>
    <w:rsid w:val="00DA387A"/>
    <w:rsid w:val="00DB0263"/>
    <w:rsid w:val="00DB02A2"/>
    <w:rsid w:val="00DB03E3"/>
    <w:rsid w:val="00DB068C"/>
    <w:rsid w:val="00DB0FD4"/>
    <w:rsid w:val="00DB10E6"/>
    <w:rsid w:val="00DB47DF"/>
    <w:rsid w:val="00DB6BD2"/>
    <w:rsid w:val="00DC0C54"/>
    <w:rsid w:val="00DC3A11"/>
    <w:rsid w:val="00DC5237"/>
    <w:rsid w:val="00DC55B0"/>
    <w:rsid w:val="00DC74CA"/>
    <w:rsid w:val="00DD5712"/>
    <w:rsid w:val="00DE41AF"/>
    <w:rsid w:val="00DE6A64"/>
    <w:rsid w:val="00DF2A87"/>
    <w:rsid w:val="00DF59B0"/>
    <w:rsid w:val="00DF5F50"/>
    <w:rsid w:val="00DF6255"/>
    <w:rsid w:val="00E006CA"/>
    <w:rsid w:val="00E01D0B"/>
    <w:rsid w:val="00E021A7"/>
    <w:rsid w:val="00E02622"/>
    <w:rsid w:val="00E029BD"/>
    <w:rsid w:val="00E04D62"/>
    <w:rsid w:val="00E12AD0"/>
    <w:rsid w:val="00E16C26"/>
    <w:rsid w:val="00E230F8"/>
    <w:rsid w:val="00E27904"/>
    <w:rsid w:val="00E316C7"/>
    <w:rsid w:val="00E36181"/>
    <w:rsid w:val="00E36EC2"/>
    <w:rsid w:val="00E370DA"/>
    <w:rsid w:val="00E37BB9"/>
    <w:rsid w:val="00E37E6E"/>
    <w:rsid w:val="00E40EA6"/>
    <w:rsid w:val="00E419D9"/>
    <w:rsid w:val="00E41C2C"/>
    <w:rsid w:val="00E42475"/>
    <w:rsid w:val="00E45083"/>
    <w:rsid w:val="00E46A9B"/>
    <w:rsid w:val="00E516B2"/>
    <w:rsid w:val="00E5339B"/>
    <w:rsid w:val="00E533A5"/>
    <w:rsid w:val="00E5619A"/>
    <w:rsid w:val="00E56FF1"/>
    <w:rsid w:val="00E57CD3"/>
    <w:rsid w:val="00E603BB"/>
    <w:rsid w:val="00E641F5"/>
    <w:rsid w:val="00E66CF9"/>
    <w:rsid w:val="00E85B48"/>
    <w:rsid w:val="00E908FC"/>
    <w:rsid w:val="00E91306"/>
    <w:rsid w:val="00E92AB1"/>
    <w:rsid w:val="00E94E9B"/>
    <w:rsid w:val="00E96730"/>
    <w:rsid w:val="00EA0139"/>
    <w:rsid w:val="00EA587F"/>
    <w:rsid w:val="00EB01DF"/>
    <w:rsid w:val="00EB3A2F"/>
    <w:rsid w:val="00EB78A8"/>
    <w:rsid w:val="00EC2488"/>
    <w:rsid w:val="00EC49DD"/>
    <w:rsid w:val="00EC5E21"/>
    <w:rsid w:val="00EC6B3F"/>
    <w:rsid w:val="00ED08C1"/>
    <w:rsid w:val="00ED1828"/>
    <w:rsid w:val="00ED1BEE"/>
    <w:rsid w:val="00ED2757"/>
    <w:rsid w:val="00ED6082"/>
    <w:rsid w:val="00EE1A3F"/>
    <w:rsid w:val="00EE1E1B"/>
    <w:rsid w:val="00EE3B05"/>
    <w:rsid w:val="00EE4E86"/>
    <w:rsid w:val="00EF39EB"/>
    <w:rsid w:val="00EF40E7"/>
    <w:rsid w:val="00EF6660"/>
    <w:rsid w:val="00EF6DC3"/>
    <w:rsid w:val="00F0347F"/>
    <w:rsid w:val="00F03C94"/>
    <w:rsid w:val="00F04E77"/>
    <w:rsid w:val="00F10A29"/>
    <w:rsid w:val="00F13B15"/>
    <w:rsid w:val="00F14D51"/>
    <w:rsid w:val="00F17041"/>
    <w:rsid w:val="00F23940"/>
    <w:rsid w:val="00F246DE"/>
    <w:rsid w:val="00F26786"/>
    <w:rsid w:val="00F32FBE"/>
    <w:rsid w:val="00F36A1A"/>
    <w:rsid w:val="00F42866"/>
    <w:rsid w:val="00F46527"/>
    <w:rsid w:val="00F503AC"/>
    <w:rsid w:val="00F51007"/>
    <w:rsid w:val="00F512A9"/>
    <w:rsid w:val="00F51C88"/>
    <w:rsid w:val="00F5293C"/>
    <w:rsid w:val="00F53691"/>
    <w:rsid w:val="00F602C0"/>
    <w:rsid w:val="00F60AC3"/>
    <w:rsid w:val="00F6122E"/>
    <w:rsid w:val="00F61D99"/>
    <w:rsid w:val="00F623D0"/>
    <w:rsid w:val="00F63214"/>
    <w:rsid w:val="00F65C59"/>
    <w:rsid w:val="00F726A6"/>
    <w:rsid w:val="00F72BDD"/>
    <w:rsid w:val="00F72C6B"/>
    <w:rsid w:val="00F76A01"/>
    <w:rsid w:val="00F77D26"/>
    <w:rsid w:val="00F81B8F"/>
    <w:rsid w:val="00F91096"/>
    <w:rsid w:val="00F92345"/>
    <w:rsid w:val="00FA087C"/>
    <w:rsid w:val="00FA4033"/>
    <w:rsid w:val="00FA4768"/>
    <w:rsid w:val="00FA4F4C"/>
    <w:rsid w:val="00FA5DB0"/>
    <w:rsid w:val="00FA5F14"/>
    <w:rsid w:val="00FA7B2C"/>
    <w:rsid w:val="00FB65BD"/>
    <w:rsid w:val="00FC1258"/>
    <w:rsid w:val="00FC2035"/>
    <w:rsid w:val="00FC47A8"/>
    <w:rsid w:val="00FC4FB5"/>
    <w:rsid w:val="00FC78AA"/>
    <w:rsid w:val="00FD12D9"/>
    <w:rsid w:val="00FD3148"/>
    <w:rsid w:val="00FD6585"/>
    <w:rsid w:val="00FD7B05"/>
    <w:rsid w:val="00FE0403"/>
    <w:rsid w:val="00FE161C"/>
    <w:rsid w:val="00FE2A1F"/>
    <w:rsid w:val="00FE60EA"/>
    <w:rsid w:val="00FF2F17"/>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0B848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2AD0"/>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unhideWhenUsed/>
    <w:rsid w:val="00E12AD0"/>
    <w:pPr>
      <w:spacing w:after="120" w:line="480" w:lineRule="auto"/>
    </w:pPr>
    <w:rPr>
      <w:lang w:val="x-none"/>
    </w:rPr>
  </w:style>
  <w:style w:type="character" w:customStyle="1" w:styleId="BodyText2Char">
    <w:name w:val="Body Text 2 Char"/>
    <w:basedOn w:val="DefaultParagraphFont"/>
    <w:link w:val="BodyText2"/>
    <w:semiHidden/>
    <w:rsid w:val="00E12AD0"/>
    <w:rPr>
      <w:rFonts w:ascii="Times New Roman" w:eastAsia="Times New Roman" w:hAnsi="Times New Roman" w:cs="Times New Roman"/>
      <w:sz w:val="24"/>
      <w:szCs w:val="24"/>
      <w:lang w:val="x-none" w:eastAsia="ru-RU"/>
    </w:rPr>
  </w:style>
  <w:style w:type="paragraph" w:styleId="Header">
    <w:name w:val="header"/>
    <w:basedOn w:val="Normal"/>
    <w:link w:val="HeaderChar"/>
    <w:uiPriority w:val="99"/>
    <w:unhideWhenUsed/>
    <w:rsid w:val="00E12AD0"/>
    <w:pPr>
      <w:tabs>
        <w:tab w:val="center" w:pos="4153"/>
        <w:tab w:val="right" w:pos="8306"/>
      </w:tabs>
    </w:pPr>
  </w:style>
  <w:style w:type="character" w:customStyle="1" w:styleId="HeaderChar">
    <w:name w:val="Header Char"/>
    <w:basedOn w:val="DefaultParagraphFont"/>
    <w:link w:val="Header"/>
    <w:uiPriority w:val="99"/>
    <w:rsid w:val="00E12AD0"/>
    <w:rPr>
      <w:rFonts w:ascii="Times New Roman" w:eastAsia="Times New Roman" w:hAnsi="Times New Roman" w:cs="Times New Roman"/>
      <w:sz w:val="24"/>
      <w:szCs w:val="24"/>
      <w:lang w:eastAsia="ru-RU"/>
    </w:rPr>
  </w:style>
  <w:style w:type="paragraph" w:styleId="Footer">
    <w:name w:val="footer"/>
    <w:basedOn w:val="Normal"/>
    <w:link w:val="FooterChar"/>
    <w:uiPriority w:val="99"/>
    <w:unhideWhenUsed/>
    <w:rsid w:val="00E12AD0"/>
    <w:pPr>
      <w:tabs>
        <w:tab w:val="center" w:pos="4153"/>
        <w:tab w:val="right" w:pos="8306"/>
      </w:tabs>
    </w:pPr>
  </w:style>
  <w:style w:type="character" w:customStyle="1" w:styleId="FooterChar">
    <w:name w:val="Footer Char"/>
    <w:basedOn w:val="DefaultParagraphFont"/>
    <w:link w:val="Footer"/>
    <w:uiPriority w:val="99"/>
    <w:rsid w:val="00E12AD0"/>
    <w:rPr>
      <w:rFonts w:ascii="Times New Roman" w:eastAsia="Times New Roman" w:hAnsi="Times New Roman" w:cs="Times New Roman"/>
      <w:sz w:val="24"/>
      <w:szCs w:val="24"/>
      <w:lang w:eastAsia="ru-RU"/>
    </w:rPr>
  </w:style>
  <w:style w:type="character" w:styleId="CommentReference">
    <w:name w:val="annotation reference"/>
    <w:basedOn w:val="DefaultParagraphFont"/>
    <w:uiPriority w:val="99"/>
    <w:semiHidden/>
    <w:unhideWhenUsed/>
    <w:rsid w:val="004C16F5"/>
    <w:rPr>
      <w:sz w:val="16"/>
      <w:szCs w:val="16"/>
    </w:rPr>
  </w:style>
  <w:style w:type="paragraph" w:styleId="CommentText">
    <w:name w:val="annotation text"/>
    <w:basedOn w:val="Normal"/>
    <w:link w:val="CommentTextChar"/>
    <w:uiPriority w:val="99"/>
    <w:semiHidden/>
    <w:unhideWhenUsed/>
    <w:rsid w:val="004C16F5"/>
    <w:rPr>
      <w:sz w:val="20"/>
      <w:szCs w:val="20"/>
    </w:rPr>
  </w:style>
  <w:style w:type="character" w:customStyle="1" w:styleId="CommentTextChar">
    <w:name w:val="Comment Text Char"/>
    <w:basedOn w:val="DefaultParagraphFont"/>
    <w:link w:val="CommentText"/>
    <w:uiPriority w:val="99"/>
    <w:semiHidden/>
    <w:rsid w:val="004C16F5"/>
    <w:rPr>
      <w:rFonts w:ascii="Times New Roman" w:eastAsia="Times New Roman" w:hAnsi="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4C16F5"/>
    <w:rPr>
      <w:b/>
      <w:bCs/>
    </w:rPr>
  </w:style>
  <w:style w:type="character" w:customStyle="1" w:styleId="CommentSubjectChar">
    <w:name w:val="Comment Subject Char"/>
    <w:basedOn w:val="CommentTextChar"/>
    <w:link w:val="CommentSubject"/>
    <w:uiPriority w:val="99"/>
    <w:semiHidden/>
    <w:rsid w:val="004C16F5"/>
    <w:rPr>
      <w:rFonts w:ascii="Times New Roman" w:eastAsia="Times New Roman" w:hAnsi="Times New Roman" w:cs="Times New Roman"/>
      <w:b/>
      <w:bCs/>
      <w:sz w:val="20"/>
      <w:szCs w:val="20"/>
      <w:lang w:eastAsia="ru-RU"/>
    </w:rPr>
  </w:style>
  <w:style w:type="paragraph" w:styleId="BalloonText">
    <w:name w:val="Balloon Text"/>
    <w:basedOn w:val="Normal"/>
    <w:link w:val="BalloonTextChar"/>
    <w:uiPriority w:val="99"/>
    <w:semiHidden/>
    <w:unhideWhenUsed/>
    <w:rsid w:val="004C16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16F5"/>
    <w:rPr>
      <w:rFonts w:ascii="Segoe UI" w:eastAsia="Times New Roman" w:hAnsi="Segoe UI" w:cs="Segoe UI"/>
      <w:sz w:val="18"/>
      <w:szCs w:val="18"/>
      <w:lang w:eastAsia="ru-RU"/>
    </w:rPr>
  </w:style>
  <w:style w:type="paragraph" w:customStyle="1" w:styleId="tv213">
    <w:name w:val="tv213"/>
    <w:basedOn w:val="Normal"/>
    <w:rsid w:val="00D11C90"/>
    <w:pPr>
      <w:spacing w:before="100" w:beforeAutospacing="1" w:after="100" w:afterAutospacing="1"/>
    </w:pPr>
    <w:rPr>
      <w:lang w:eastAsia="lv-LV"/>
    </w:rPr>
  </w:style>
  <w:style w:type="character" w:styleId="Hyperlink">
    <w:name w:val="Hyperlink"/>
    <w:basedOn w:val="DefaultParagraphFont"/>
    <w:uiPriority w:val="99"/>
    <w:unhideWhenUsed/>
    <w:rsid w:val="00D11C90"/>
    <w:rPr>
      <w:color w:val="0000FF"/>
      <w:u w:val="single"/>
    </w:rPr>
  </w:style>
  <w:style w:type="table" w:styleId="TableGrid">
    <w:name w:val="Table Grid"/>
    <w:basedOn w:val="TableNormal"/>
    <w:uiPriority w:val="39"/>
    <w:rsid w:val="009770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B149CA"/>
    <w:pPr>
      <w:spacing w:after="0" w:line="240" w:lineRule="auto"/>
    </w:pPr>
    <w:rPr>
      <w:rFonts w:ascii="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7544C"/>
    <w:pPr>
      <w:spacing w:after="0" w:line="240" w:lineRule="auto"/>
    </w:pPr>
    <w:rPr>
      <w:rFonts w:ascii="Times New Roman" w:eastAsia="Times New Roman" w:hAnsi="Times New Roman" w:cs="Times New Roman"/>
      <w:sz w:val="24"/>
      <w:szCs w:val="24"/>
      <w:lang w:eastAsia="ru-RU"/>
    </w:rPr>
  </w:style>
  <w:style w:type="paragraph" w:styleId="NoSpacing">
    <w:name w:val="No Spacing"/>
    <w:link w:val="NoSpacingChar"/>
    <w:uiPriority w:val="1"/>
    <w:qFormat/>
    <w:rsid w:val="001542E2"/>
    <w:pPr>
      <w:spacing w:after="0" w:line="240" w:lineRule="auto"/>
      <w:jc w:val="both"/>
    </w:pPr>
    <w:rPr>
      <w:rFonts w:ascii="Times New Roman" w:hAnsi="Times New Roman" w:cs="Times New Roman"/>
      <w:sz w:val="24"/>
      <w:szCs w:val="24"/>
    </w:rPr>
  </w:style>
  <w:style w:type="character" w:customStyle="1" w:styleId="NoSpacingChar">
    <w:name w:val="No Spacing Char"/>
    <w:basedOn w:val="DefaultParagraphFont"/>
    <w:link w:val="NoSpacing"/>
    <w:uiPriority w:val="1"/>
    <w:rsid w:val="001542E2"/>
    <w:rPr>
      <w:rFonts w:ascii="Times New Roman" w:hAnsi="Times New Roman" w:cs="Times New Roman"/>
      <w:sz w:val="24"/>
      <w:szCs w:val="24"/>
    </w:rPr>
  </w:style>
  <w:style w:type="table" w:styleId="GridTable1Light-Accent5">
    <w:name w:val="Grid Table 1 Light Accent 5"/>
    <w:basedOn w:val="TableNormal"/>
    <w:uiPriority w:val="46"/>
    <w:rsid w:val="00731160"/>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9866932">
      <w:bodyDiv w:val="1"/>
      <w:marLeft w:val="0"/>
      <w:marRight w:val="0"/>
      <w:marTop w:val="0"/>
      <w:marBottom w:val="0"/>
      <w:divBdr>
        <w:top w:val="none" w:sz="0" w:space="0" w:color="auto"/>
        <w:left w:val="none" w:sz="0" w:space="0" w:color="auto"/>
        <w:bottom w:val="none" w:sz="0" w:space="0" w:color="auto"/>
        <w:right w:val="none" w:sz="0" w:space="0" w:color="auto"/>
      </w:divBdr>
    </w:div>
    <w:div w:id="522935930">
      <w:bodyDiv w:val="1"/>
      <w:marLeft w:val="0"/>
      <w:marRight w:val="0"/>
      <w:marTop w:val="0"/>
      <w:marBottom w:val="0"/>
      <w:divBdr>
        <w:top w:val="none" w:sz="0" w:space="0" w:color="auto"/>
        <w:left w:val="none" w:sz="0" w:space="0" w:color="auto"/>
        <w:bottom w:val="none" w:sz="0" w:space="0" w:color="auto"/>
        <w:right w:val="none" w:sz="0" w:space="0" w:color="auto"/>
      </w:divBdr>
    </w:div>
    <w:div w:id="836307993">
      <w:bodyDiv w:val="1"/>
      <w:marLeft w:val="0"/>
      <w:marRight w:val="0"/>
      <w:marTop w:val="0"/>
      <w:marBottom w:val="0"/>
      <w:divBdr>
        <w:top w:val="none" w:sz="0" w:space="0" w:color="auto"/>
        <w:left w:val="none" w:sz="0" w:space="0" w:color="auto"/>
        <w:bottom w:val="none" w:sz="0" w:space="0" w:color="auto"/>
        <w:right w:val="none" w:sz="0" w:space="0" w:color="auto"/>
      </w:divBdr>
    </w:div>
    <w:div w:id="863053877">
      <w:bodyDiv w:val="1"/>
      <w:marLeft w:val="0"/>
      <w:marRight w:val="0"/>
      <w:marTop w:val="0"/>
      <w:marBottom w:val="0"/>
      <w:divBdr>
        <w:top w:val="none" w:sz="0" w:space="0" w:color="auto"/>
        <w:left w:val="none" w:sz="0" w:space="0" w:color="auto"/>
        <w:bottom w:val="none" w:sz="0" w:space="0" w:color="auto"/>
        <w:right w:val="none" w:sz="0" w:space="0" w:color="auto"/>
      </w:divBdr>
      <w:divsChild>
        <w:div w:id="1636911466">
          <w:marLeft w:val="0"/>
          <w:marRight w:val="0"/>
          <w:marTop w:val="195"/>
          <w:marBottom w:val="195"/>
          <w:divBdr>
            <w:top w:val="none" w:sz="0" w:space="0" w:color="auto"/>
            <w:left w:val="none" w:sz="0" w:space="0" w:color="auto"/>
            <w:bottom w:val="none" w:sz="0" w:space="0" w:color="auto"/>
            <w:right w:val="none" w:sz="0" w:space="0" w:color="auto"/>
          </w:divBdr>
        </w:div>
        <w:div w:id="229384546">
          <w:marLeft w:val="0"/>
          <w:marRight w:val="0"/>
          <w:marTop w:val="195"/>
          <w:marBottom w:val="195"/>
          <w:divBdr>
            <w:top w:val="none" w:sz="0" w:space="0" w:color="auto"/>
            <w:left w:val="none" w:sz="0" w:space="0" w:color="auto"/>
            <w:bottom w:val="none" w:sz="0" w:space="0" w:color="auto"/>
            <w:right w:val="none" w:sz="0" w:space="0" w:color="auto"/>
          </w:divBdr>
        </w:div>
      </w:divsChild>
    </w:div>
    <w:div w:id="887498145">
      <w:bodyDiv w:val="1"/>
      <w:marLeft w:val="0"/>
      <w:marRight w:val="0"/>
      <w:marTop w:val="0"/>
      <w:marBottom w:val="0"/>
      <w:divBdr>
        <w:top w:val="none" w:sz="0" w:space="0" w:color="auto"/>
        <w:left w:val="none" w:sz="0" w:space="0" w:color="auto"/>
        <w:bottom w:val="none" w:sz="0" w:space="0" w:color="auto"/>
        <w:right w:val="none" w:sz="0" w:space="0" w:color="auto"/>
      </w:divBdr>
    </w:div>
    <w:div w:id="913779991">
      <w:bodyDiv w:val="1"/>
      <w:marLeft w:val="0"/>
      <w:marRight w:val="0"/>
      <w:marTop w:val="0"/>
      <w:marBottom w:val="0"/>
      <w:divBdr>
        <w:top w:val="none" w:sz="0" w:space="0" w:color="auto"/>
        <w:left w:val="none" w:sz="0" w:space="0" w:color="auto"/>
        <w:bottom w:val="none" w:sz="0" w:space="0" w:color="auto"/>
        <w:right w:val="none" w:sz="0" w:space="0" w:color="auto"/>
      </w:divBdr>
    </w:div>
    <w:div w:id="949625707">
      <w:bodyDiv w:val="1"/>
      <w:marLeft w:val="0"/>
      <w:marRight w:val="0"/>
      <w:marTop w:val="0"/>
      <w:marBottom w:val="0"/>
      <w:divBdr>
        <w:top w:val="none" w:sz="0" w:space="0" w:color="auto"/>
        <w:left w:val="none" w:sz="0" w:space="0" w:color="auto"/>
        <w:bottom w:val="none" w:sz="0" w:space="0" w:color="auto"/>
        <w:right w:val="none" w:sz="0" w:space="0" w:color="auto"/>
      </w:divBdr>
    </w:div>
    <w:div w:id="1223322499">
      <w:bodyDiv w:val="1"/>
      <w:marLeft w:val="0"/>
      <w:marRight w:val="0"/>
      <w:marTop w:val="0"/>
      <w:marBottom w:val="0"/>
      <w:divBdr>
        <w:top w:val="none" w:sz="0" w:space="0" w:color="auto"/>
        <w:left w:val="none" w:sz="0" w:space="0" w:color="auto"/>
        <w:bottom w:val="none" w:sz="0" w:space="0" w:color="auto"/>
        <w:right w:val="none" w:sz="0" w:space="0" w:color="auto"/>
      </w:divBdr>
    </w:div>
    <w:div w:id="1368799678">
      <w:bodyDiv w:val="1"/>
      <w:marLeft w:val="0"/>
      <w:marRight w:val="0"/>
      <w:marTop w:val="0"/>
      <w:marBottom w:val="0"/>
      <w:divBdr>
        <w:top w:val="none" w:sz="0" w:space="0" w:color="auto"/>
        <w:left w:val="none" w:sz="0" w:space="0" w:color="auto"/>
        <w:bottom w:val="none" w:sz="0" w:space="0" w:color="auto"/>
        <w:right w:val="none" w:sz="0" w:space="0" w:color="auto"/>
      </w:divBdr>
    </w:div>
    <w:div w:id="1754281951">
      <w:bodyDiv w:val="1"/>
      <w:marLeft w:val="0"/>
      <w:marRight w:val="0"/>
      <w:marTop w:val="0"/>
      <w:marBottom w:val="0"/>
      <w:divBdr>
        <w:top w:val="none" w:sz="0" w:space="0" w:color="auto"/>
        <w:left w:val="none" w:sz="0" w:space="0" w:color="auto"/>
        <w:bottom w:val="none" w:sz="0" w:space="0" w:color="auto"/>
        <w:right w:val="none" w:sz="0" w:space="0" w:color="auto"/>
      </w:divBdr>
      <w:divsChild>
        <w:div w:id="2064593089">
          <w:marLeft w:val="0"/>
          <w:marRight w:val="0"/>
          <w:marTop w:val="15"/>
          <w:marBottom w:val="0"/>
          <w:divBdr>
            <w:top w:val="single" w:sz="48" w:space="0" w:color="auto"/>
            <w:left w:val="single" w:sz="48" w:space="0" w:color="auto"/>
            <w:bottom w:val="single" w:sz="48" w:space="0" w:color="auto"/>
            <w:right w:val="single" w:sz="48" w:space="0" w:color="auto"/>
          </w:divBdr>
          <w:divsChild>
            <w:div w:id="15480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579968">
      <w:bodyDiv w:val="1"/>
      <w:marLeft w:val="0"/>
      <w:marRight w:val="0"/>
      <w:marTop w:val="0"/>
      <w:marBottom w:val="0"/>
      <w:divBdr>
        <w:top w:val="none" w:sz="0" w:space="0" w:color="auto"/>
        <w:left w:val="none" w:sz="0" w:space="0" w:color="auto"/>
        <w:bottom w:val="none" w:sz="0" w:space="0" w:color="auto"/>
        <w:right w:val="none" w:sz="0" w:space="0" w:color="auto"/>
      </w:divBdr>
    </w:div>
    <w:div w:id="1859653895">
      <w:bodyDiv w:val="1"/>
      <w:marLeft w:val="0"/>
      <w:marRight w:val="0"/>
      <w:marTop w:val="0"/>
      <w:marBottom w:val="0"/>
      <w:divBdr>
        <w:top w:val="none" w:sz="0" w:space="0" w:color="auto"/>
        <w:left w:val="none" w:sz="0" w:space="0" w:color="auto"/>
        <w:bottom w:val="none" w:sz="0" w:space="0" w:color="auto"/>
        <w:right w:val="none" w:sz="0" w:space="0" w:color="auto"/>
      </w:divBdr>
      <w:divsChild>
        <w:div w:id="1391880529">
          <w:marLeft w:val="0"/>
          <w:marRight w:val="0"/>
          <w:marTop w:val="15"/>
          <w:marBottom w:val="0"/>
          <w:divBdr>
            <w:top w:val="single" w:sz="48" w:space="0" w:color="auto"/>
            <w:left w:val="single" w:sz="48" w:space="0" w:color="auto"/>
            <w:bottom w:val="single" w:sz="48" w:space="0" w:color="auto"/>
            <w:right w:val="single" w:sz="48" w:space="0" w:color="auto"/>
          </w:divBdr>
          <w:divsChild>
            <w:div w:id="153092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eclinolemumi/ECLI:LV:AT:2022:1027.A420131021.16.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5A2EAB-6EEC-46FC-A147-11861A764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1894</Words>
  <Characters>10799</Characters>
  <Application>Microsoft Office Word</Application>
  <DocSecurity>0</DocSecurity>
  <Lines>89</Lines>
  <Paragraphs>25</Paragraphs>
  <ScaleCrop>false</ScaleCrop>
  <Company/>
  <LinksUpToDate>false</LinksUpToDate>
  <CharactersWithSpaces>12668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2023-03-10T05:57:00Z</dcterms:created>
  <dcterms:modified xsi:type="dcterms:W3CDTF">2023-03-10T05:57:00Z</dcterms:modified>
</cp:coreProperties>
</file>