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7D010" w14:textId="180DCF78" w:rsidR="00A66CA8" w:rsidRPr="003E5F1E" w:rsidRDefault="00C45EA4" w:rsidP="00C45EA4">
      <w:pPr>
        <w:spacing w:after="0" w:line="276" w:lineRule="auto"/>
        <w:jc w:val="both"/>
        <w:rPr>
          <w:rFonts w:asciiTheme="majorBidi" w:hAnsiTheme="majorBidi" w:cstheme="majorBidi"/>
          <w:color w:val="000000" w:themeColor="text1"/>
          <w:szCs w:val="24"/>
        </w:rPr>
      </w:pPr>
      <w:r w:rsidRPr="00C45EA4">
        <w:rPr>
          <w:b/>
          <w:noProof/>
          <w:lang w:val="en-US"/>
        </w:rPr>
        <w:t>Vainas daļēja atzīšana un izdarītā nožēlošana nav atbildību mīkstinošs apstāklis Krimināllikuma 47. panta otrās daļas izpratnē</w:t>
      </w:r>
    </w:p>
    <w:p w14:paraId="7A6EC866" w14:textId="52F28F7F" w:rsidR="00A66CA8" w:rsidRPr="002E05BB" w:rsidRDefault="00A66CA8" w:rsidP="00C45EA4">
      <w:pPr>
        <w:spacing w:after="0" w:line="276" w:lineRule="auto"/>
        <w:rPr>
          <w:rFonts w:asciiTheme="majorBidi" w:eastAsia="Times New Roman" w:hAnsiTheme="majorBidi" w:cstheme="majorBidi"/>
          <w:color w:val="000000" w:themeColor="text1"/>
          <w:szCs w:val="24"/>
        </w:rPr>
      </w:pPr>
    </w:p>
    <w:p w14:paraId="5B6228CF" w14:textId="77777777" w:rsidR="00C45EA4" w:rsidRPr="00C45EA4" w:rsidRDefault="00A66CA8" w:rsidP="002E05BB">
      <w:pPr>
        <w:spacing w:after="0" w:line="276" w:lineRule="auto"/>
        <w:jc w:val="center"/>
        <w:rPr>
          <w:rFonts w:asciiTheme="majorBidi" w:eastAsia="Times New Roman" w:hAnsiTheme="majorBidi" w:cstheme="majorBidi"/>
          <w:b/>
          <w:color w:val="000000" w:themeColor="text1"/>
          <w:szCs w:val="24"/>
        </w:rPr>
      </w:pPr>
      <w:r w:rsidRPr="00C45EA4">
        <w:rPr>
          <w:rFonts w:asciiTheme="majorBidi" w:hAnsiTheme="majorBidi" w:cstheme="majorBidi"/>
          <w:b/>
          <w:color w:val="000000" w:themeColor="text1"/>
          <w:szCs w:val="24"/>
        </w:rPr>
        <w:t>Latvijas Republikas Senāt</w:t>
      </w:r>
      <w:r w:rsidR="00C45EA4" w:rsidRPr="00C45EA4">
        <w:rPr>
          <w:rFonts w:asciiTheme="majorBidi" w:hAnsiTheme="majorBidi" w:cstheme="majorBidi"/>
          <w:b/>
          <w:color w:val="000000" w:themeColor="text1"/>
          <w:szCs w:val="24"/>
        </w:rPr>
        <w:t>a</w:t>
      </w:r>
      <w:r w:rsidR="00C45EA4" w:rsidRPr="00C45EA4">
        <w:rPr>
          <w:rFonts w:asciiTheme="majorBidi" w:eastAsia="Times New Roman" w:hAnsiTheme="majorBidi" w:cstheme="majorBidi"/>
          <w:b/>
          <w:color w:val="000000" w:themeColor="text1"/>
          <w:szCs w:val="24"/>
        </w:rPr>
        <w:t xml:space="preserve"> </w:t>
      </w:r>
    </w:p>
    <w:p w14:paraId="0AE34CDE" w14:textId="77777777" w:rsidR="00C45EA4" w:rsidRPr="00C45EA4" w:rsidRDefault="00C45EA4" w:rsidP="002E05BB">
      <w:pPr>
        <w:spacing w:after="0" w:line="276" w:lineRule="auto"/>
        <w:jc w:val="center"/>
        <w:rPr>
          <w:rFonts w:asciiTheme="majorBidi" w:eastAsia="Times New Roman" w:hAnsiTheme="majorBidi" w:cstheme="majorBidi"/>
          <w:b/>
          <w:color w:val="000000" w:themeColor="text1"/>
          <w:szCs w:val="24"/>
        </w:rPr>
      </w:pPr>
      <w:r w:rsidRPr="00C45EA4">
        <w:rPr>
          <w:rFonts w:asciiTheme="majorBidi" w:eastAsia="Times New Roman" w:hAnsiTheme="majorBidi" w:cstheme="majorBidi"/>
          <w:b/>
          <w:color w:val="000000" w:themeColor="text1"/>
          <w:szCs w:val="24"/>
        </w:rPr>
        <w:t>Krimināllietu departamenta</w:t>
      </w:r>
    </w:p>
    <w:p w14:paraId="070ADD68" w14:textId="283B6D78" w:rsidR="00A66CA8" w:rsidRPr="00C45EA4" w:rsidRDefault="00C45EA4" w:rsidP="002E05BB">
      <w:pPr>
        <w:spacing w:after="0" w:line="276" w:lineRule="auto"/>
        <w:jc w:val="center"/>
        <w:rPr>
          <w:rFonts w:asciiTheme="majorBidi" w:hAnsiTheme="majorBidi" w:cstheme="majorBidi"/>
          <w:b/>
          <w:color w:val="000000" w:themeColor="text1"/>
          <w:szCs w:val="24"/>
        </w:rPr>
      </w:pPr>
      <w:r w:rsidRPr="00C45EA4">
        <w:rPr>
          <w:rFonts w:asciiTheme="majorBidi" w:eastAsia="Times New Roman" w:hAnsiTheme="majorBidi" w:cstheme="majorBidi"/>
          <w:b/>
          <w:color w:val="000000" w:themeColor="text1"/>
          <w:szCs w:val="24"/>
        </w:rPr>
        <w:t>2023. gada 3. marta</w:t>
      </w:r>
    </w:p>
    <w:p w14:paraId="46DC8512" w14:textId="725033D4" w:rsidR="00A66CA8" w:rsidRPr="00C45EA4" w:rsidRDefault="00C45EA4" w:rsidP="00C45EA4">
      <w:pPr>
        <w:tabs>
          <w:tab w:val="center" w:pos="4252"/>
          <w:tab w:val="left" w:pos="7695"/>
        </w:tabs>
        <w:spacing w:after="0" w:line="276" w:lineRule="auto"/>
        <w:rPr>
          <w:rFonts w:asciiTheme="majorBidi" w:hAnsiTheme="majorBidi" w:cstheme="majorBidi"/>
          <w:b/>
          <w:color w:val="000000" w:themeColor="text1"/>
          <w:szCs w:val="24"/>
        </w:rPr>
      </w:pPr>
      <w:r>
        <w:rPr>
          <w:rFonts w:asciiTheme="majorBidi" w:hAnsiTheme="majorBidi" w:cstheme="majorBidi"/>
          <w:b/>
          <w:color w:val="000000" w:themeColor="text1"/>
          <w:szCs w:val="24"/>
        </w:rPr>
        <w:tab/>
      </w:r>
      <w:r w:rsidR="00A66CA8" w:rsidRPr="00C45EA4">
        <w:rPr>
          <w:rFonts w:asciiTheme="majorBidi" w:hAnsiTheme="majorBidi" w:cstheme="majorBidi"/>
          <w:b/>
          <w:color w:val="000000" w:themeColor="text1"/>
          <w:szCs w:val="24"/>
        </w:rPr>
        <w:t>LĒMUMS</w:t>
      </w:r>
      <w:r>
        <w:rPr>
          <w:rFonts w:asciiTheme="majorBidi" w:hAnsiTheme="majorBidi" w:cstheme="majorBidi"/>
          <w:b/>
          <w:color w:val="000000" w:themeColor="text1"/>
          <w:szCs w:val="24"/>
        </w:rPr>
        <w:tab/>
      </w:r>
    </w:p>
    <w:p w14:paraId="07A8B5E7" w14:textId="77777777" w:rsidR="00C45EA4" w:rsidRPr="00C45EA4" w:rsidRDefault="00C45EA4" w:rsidP="00E864C8">
      <w:pPr>
        <w:spacing w:after="0" w:line="276" w:lineRule="auto"/>
        <w:jc w:val="center"/>
        <w:rPr>
          <w:rFonts w:asciiTheme="majorBidi" w:hAnsiTheme="majorBidi" w:cstheme="majorBidi"/>
          <w:b/>
          <w:color w:val="000000"/>
          <w:szCs w:val="24"/>
          <w:shd w:val="clear" w:color="auto" w:fill="FFFFFF"/>
        </w:rPr>
      </w:pPr>
      <w:r w:rsidRPr="00C45EA4">
        <w:rPr>
          <w:rFonts w:asciiTheme="majorBidi" w:eastAsia="Times New Roman" w:hAnsiTheme="majorBidi" w:cstheme="majorBidi"/>
          <w:b/>
          <w:color w:val="000000" w:themeColor="text1"/>
          <w:szCs w:val="24"/>
        </w:rPr>
        <w:t>Lieta Nr. 15830010816, SKK</w:t>
      </w:r>
      <w:r w:rsidRPr="00C45EA4">
        <w:rPr>
          <w:rFonts w:asciiTheme="majorBidi" w:eastAsia="Times New Roman" w:hAnsiTheme="majorBidi" w:cstheme="majorBidi"/>
          <w:b/>
          <w:color w:val="000000" w:themeColor="text1"/>
          <w:szCs w:val="24"/>
        </w:rPr>
        <w:noBreakHyphen/>
        <w:t>5/2023</w:t>
      </w:r>
      <w:r w:rsidRPr="00C45EA4">
        <w:rPr>
          <w:rFonts w:asciiTheme="majorBidi" w:hAnsiTheme="majorBidi" w:cstheme="majorBidi"/>
          <w:b/>
          <w:color w:val="000000"/>
          <w:szCs w:val="24"/>
          <w:shd w:val="clear" w:color="auto" w:fill="FFFFFF"/>
        </w:rPr>
        <w:t xml:space="preserve"> </w:t>
      </w:r>
    </w:p>
    <w:p w14:paraId="3FD2EB05" w14:textId="6954D089" w:rsidR="008E58AB" w:rsidRDefault="00C45EA4" w:rsidP="00E864C8">
      <w:pPr>
        <w:spacing w:after="0" w:line="276" w:lineRule="auto"/>
        <w:jc w:val="center"/>
        <w:rPr>
          <w:rFonts w:asciiTheme="majorBidi" w:eastAsia="Times New Roman" w:hAnsiTheme="majorBidi" w:cstheme="majorBidi"/>
          <w:color w:val="000000" w:themeColor="text1"/>
          <w:szCs w:val="24"/>
        </w:rPr>
      </w:pPr>
      <w:hyperlink r:id="rId7" w:history="1">
        <w:r w:rsidRPr="00C45EA4">
          <w:rPr>
            <w:rStyle w:val="Hyperlink"/>
            <w:rFonts w:asciiTheme="majorBidi" w:hAnsiTheme="majorBidi" w:cstheme="majorBidi"/>
            <w:szCs w:val="24"/>
            <w:shd w:val="clear" w:color="auto" w:fill="FFFFFF"/>
          </w:rPr>
          <w:t>ECLI:LV:AT:2023:0303.15830010816.12.L</w:t>
        </w:r>
      </w:hyperlink>
    </w:p>
    <w:p w14:paraId="3AB1CB41" w14:textId="77777777" w:rsidR="00E864C8" w:rsidRPr="002E05BB" w:rsidRDefault="00E864C8" w:rsidP="00E864C8">
      <w:pPr>
        <w:spacing w:after="0" w:line="276" w:lineRule="auto"/>
        <w:jc w:val="center"/>
        <w:rPr>
          <w:rFonts w:asciiTheme="majorBidi" w:eastAsia="Times New Roman" w:hAnsiTheme="majorBidi" w:cstheme="majorBidi"/>
          <w:color w:val="000000" w:themeColor="text1"/>
          <w:szCs w:val="24"/>
        </w:rPr>
      </w:pPr>
    </w:p>
    <w:p w14:paraId="69D34FEF" w14:textId="0A152E2C" w:rsidR="00A66CA8" w:rsidRPr="002E05BB" w:rsidRDefault="00C06334" w:rsidP="002E05BB">
      <w:pPr>
        <w:spacing w:after="0" w:line="276" w:lineRule="auto"/>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Senāts</w:t>
      </w:r>
      <w:r w:rsidR="00A66CA8" w:rsidRPr="002E05BB">
        <w:rPr>
          <w:rFonts w:asciiTheme="majorBidi" w:hAnsiTheme="majorBidi" w:cstheme="majorBidi"/>
          <w:color w:val="000000" w:themeColor="text1"/>
          <w:szCs w:val="24"/>
        </w:rPr>
        <w:t xml:space="preserve"> šādā sastāvā: senator</w:t>
      </w:r>
      <w:r>
        <w:rPr>
          <w:rFonts w:asciiTheme="majorBidi" w:hAnsiTheme="majorBidi" w:cstheme="majorBidi"/>
          <w:color w:val="000000" w:themeColor="text1"/>
          <w:szCs w:val="24"/>
        </w:rPr>
        <w:t>s referents</w:t>
      </w:r>
      <w:r w:rsidR="00CD4F36" w:rsidRPr="002E05BB">
        <w:rPr>
          <w:rFonts w:asciiTheme="majorBidi" w:hAnsiTheme="majorBidi" w:cstheme="majorBidi"/>
          <w:color w:val="000000" w:themeColor="text1"/>
          <w:szCs w:val="24"/>
        </w:rPr>
        <w:t xml:space="preserve"> </w:t>
      </w:r>
      <w:r w:rsidR="00A66CA8" w:rsidRPr="002E05BB">
        <w:rPr>
          <w:rFonts w:asciiTheme="majorBidi" w:hAnsiTheme="majorBidi" w:cstheme="majorBidi"/>
          <w:color w:val="000000" w:themeColor="text1"/>
          <w:szCs w:val="24"/>
        </w:rPr>
        <w:t xml:space="preserve">Ivars Bičkovičs, </w:t>
      </w:r>
      <w:r>
        <w:rPr>
          <w:rFonts w:asciiTheme="majorBidi" w:hAnsiTheme="majorBidi" w:cstheme="majorBidi"/>
          <w:color w:val="000000" w:themeColor="text1"/>
          <w:szCs w:val="24"/>
        </w:rPr>
        <w:t xml:space="preserve">senatore </w:t>
      </w:r>
      <w:r w:rsidR="004746A4" w:rsidRPr="002E05BB">
        <w:rPr>
          <w:rFonts w:asciiTheme="majorBidi" w:hAnsiTheme="majorBidi" w:cstheme="majorBidi"/>
          <w:color w:val="000000" w:themeColor="text1"/>
          <w:szCs w:val="24"/>
        </w:rPr>
        <w:t>Inguna Radzeviča</w:t>
      </w:r>
      <w:r>
        <w:rPr>
          <w:rFonts w:asciiTheme="majorBidi" w:hAnsiTheme="majorBidi" w:cstheme="majorBidi"/>
          <w:color w:val="000000" w:themeColor="text1"/>
          <w:szCs w:val="24"/>
        </w:rPr>
        <w:t xml:space="preserve"> un senators</w:t>
      </w:r>
      <w:r w:rsidR="004746A4" w:rsidRPr="002E05BB">
        <w:rPr>
          <w:rFonts w:asciiTheme="majorBidi" w:hAnsiTheme="majorBidi" w:cstheme="majorBidi"/>
          <w:color w:val="000000" w:themeColor="text1"/>
          <w:szCs w:val="24"/>
        </w:rPr>
        <w:t xml:space="preserve"> Aivars Uminskis</w:t>
      </w:r>
    </w:p>
    <w:p w14:paraId="1C9E39F0" w14:textId="77777777" w:rsidR="008E58AB" w:rsidRPr="002E05BB" w:rsidRDefault="008E58AB" w:rsidP="002E05BB">
      <w:pPr>
        <w:spacing w:after="0" w:line="276" w:lineRule="auto"/>
        <w:ind w:firstLine="709"/>
        <w:jc w:val="both"/>
        <w:rPr>
          <w:rFonts w:asciiTheme="majorBidi" w:hAnsiTheme="majorBidi" w:cstheme="majorBidi"/>
          <w:color w:val="000000" w:themeColor="text1"/>
          <w:szCs w:val="24"/>
        </w:rPr>
      </w:pPr>
    </w:p>
    <w:p w14:paraId="00EE242E" w14:textId="6D68ABEF" w:rsidR="00742C0E" w:rsidRDefault="00A66CA8" w:rsidP="002E05BB">
      <w:pPr>
        <w:spacing w:after="0" w:line="276" w:lineRule="auto"/>
        <w:ind w:firstLine="709"/>
        <w:jc w:val="both"/>
        <w:rPr>
          <w:rFonts w:asciiTheme="majorBidi" w:eastAsia="Times New Roman" w:hAnsiTheme="majorBidi" w:cstheme="majorBidi"/>
          <w:color w:val="000000" w:themeColor="text1"/>
          <w:szCs w:val="24"/>
        </w:rPr>
      </w:pPr>
      <w:r w:rsidRPr="002E05BB">
        <w:rPr>
          <w:rFonts w:asciiTheme="majorBidi" w:eastAsia="Times New Roman" w:hAnsiTheme="majorBidi" w:cstheme="majorBidi"/>
          <w:color w:val="000000" w:themeColor="text1"/>
          <w:szCs w:val="24"/>
        </w:rPr>
        <w:t xml:space="preserve">rakstveida procesā </w:t>
      </w:r>
      <w:r w:rsidR="00C06334" w:rsidRPr="002E05BB">
        <w:rPr>
          <w:rFonts w:asciiTheme="majorBidi" w:eastAsia="Times New Roman" w:hAnsiTheme="majorBidi" w:cstheme="majorBidi"/>
          <w:color w:val="000000" w:themeColor="text1"/>
          <w:szCs w:val="24"/>
        </w:rPr>
        <w:t xml:space="preserve">izskatīja </w:t>
      </w:r>
      <w:r w:rsidRPr="002E05BB">
        <w:rPr>
          <w:rFonts w:asciiTheme="majorBidi" w:eastAsia="Times New Roman" w:hAnsiTheme="majorBidi" w:cstheme="majorBidi"/>
          <w:color w:val="000000" w:themeColor="text1"/>
          <w:szCs w:val="24"/>
        </w:rPr>
        <w:t xml:space="preserve">krimināllietu sakarā ar </w:t>
      </w:r>
      <w:r w:rsidR="004746A4" w:rsidRPr="002E05BB">
        <w:rPr>
          <w:rFonts w:asciiTheme="majorBidi" w:eastAsia="Times New Roman" w:hAnsiTheme="majorBidi" w:cstheme="majorBidi"/>
          <w:color w:val="000000" w:themeColor="text1"/>
          <w:szCs w:val="24"/>
        </w:rPr>
        <w:t xml:space="preserve">Austrumzemgales prokuratūras prokurores Ivitas Gailes </w:t>
      </w:r>
      <w:r w:rsidR="005F3278" w:rsidRPr="002E05BB">
        <w:rPr>
          <w:rFonts w:asciiTheme="majorBidi" w:eastAsia="Times New Roman" w:hAnsiTheme="majorBidi" w:cstheme="majorBidi"/>
          <w:color w:val="000000" w:themeColor="text1"/>
          <w:szCs w:val="24"/>
        </w:rPr>
        <w:t xml:space="preserve">kasācijas protestu par </w:t>
      </w:r>
      <w:r w:rsidR="004746A4" w:rsidRPr="002E05BB">
        <w:rPr>
          <w:rFonts w:asciiTheme="majorBidi" w:eastAsia="Times New Roman" w:hAnsiTheme="majorBidi" w:cstheme="majorBidi"/>
          <w:color w:val="000000" w:themeColor="text1"/>
          <w:szCs w:val="24"/>
        </w:rPr>
        <w:t>Zemgales</w:t>
      </w:r>
      <w:r w:rsidR="005F3278" w:rsidRPr="002E05BB">
        <w:rPr>
          <w:rFonts w:asciiTheme="majorBidi" w:eastAsia="Times New Roman" w:hAnsiTheme="majorBidi" w:cstheme="majorBidi"/>
          <w:color w:val="000000" w:themeColor="text1"/>
          <w:szCs w:val="24"/>
        </w:rPr>
        <w:t xml:space="preserve"> apgabaltiesas 202</w:t>
      </w:r>
      <w:r w:rsidR="00034E68" w:rsidRPr="002E05BB">
        <w:rPr>
          <w:rFonts w:asciiTheme="majorBidi" w:eastAsia="Times New Roman" w:hAnsiTheme="majorBidi" w:cstheme="majorBidi"/>
          <w:color w:val="000000" w:themeColor="text1"/>
          <w:szCs w:val="24"/>
        </w:rPr>
        <w:t>1</w:t>
      </w:r>
      <w:r w:rsidR="005F3278" w:rsidRPr="002E05BB">
        <w:rPr>
          <w:rFonts w:asciiTheme="majorBidi" w:eastAsia="Times New Roman" w:hAnsiTheme="majorBidi" w:cstheme="majorBidi"/>
          <w:color w:val="000000" w:themeColor="text1"/>
          <w:szCs w:val="24"/>
        </w:rPr>
        <w:t>.</w:t>
      </w:r>
      <w:r w:rsidR="007A18F4">
        <w:rPr>
          <w:rFonts w:asciiTheme="majorBidi" w:eastAsia="Times New Roman" w:hAnsiTheme="majorBidi" w:cstheme="majorBidi"/>
          <w:color w:val="000000" w:themeColor="text1"/>
          <w:szCs w:val="24"/>
        </w:rPr>
        <w:t> </w:t>
      </w:r>
      <w:r w:rsidR="005F3278" w:rsidRPr="002E05BB">
        <w:rPr>
          <w:rFonts w:asciiTheme="majorBidi" w:eastAsia="Times New Roman" w:hAnsiTheme="majorBidi" w:cstheme="majorBidi"/>
          <w:color w:val="000000" w:themeColor="text1"/>
          <w:szCs w:val="24"/>
        </w:rPr>
        <w:t xml:space="preserve">gada </w:t>
      </w:r>
      <w:r w:rsidR="004746A4" w:rsidRPr="002E05BB">
        <w:rPr>
          <w:rFonts w:asciiTheme="majorBidi" w:eastAsia="Times New Roman" w:hAnsiTheme="majorBidi" w:cstheme="majorBidi"/>
          <w:color w:val="000000" w:themeColor="text1"/>
          <w:szCs w:val="24"/>
        </w:rPr>
        <w:t>16.</w:t>
      </w:r>
      <w:r w:rsidR="007A18F4">
        <w:rPr>
          <w:rFonts w:asciiTheme="majorBidi" w:eastAsia="Times New Roman" w:hAnsiTheme="majorBidi" w:cstheme="majorBidi"/>
          <w:color w:val="000000" w:themeColor="text1"/>
          <w:szCs w:val="24"/>
        </w:rPr>
        <w:t> </w:t>
      </w:r>
      <w:r w:rsidR="004746A4" w:rsidRPr="002E05BB">
        <w:rPr>
          <w:rFonts w:asciiTheme="majorBidi" w:eastAsia="Times New Roman" w:hAnsiTheme="majorBidi" w:cstheme="majorBidi"/>
          <w:color w:val="000000" w:themeColor="text1"/>
          <w:szCs w:val="24"/>
        </w:rPr>
        <w:t>decembra</w:t>
      </w:r>
      <w:r w:rsidR="005F3278" w:rsidRPr="002E05BB">
        <w:rPr>
          <w:rFonts w:asciiTheme="majorBidi" w:eastAsia="Times New Roman" w:hAnsiTheme="majorBidi" w:cstheme="majorBidi"/>
          <w:color w:val="000000" w:themeColor="text1"/>
          <w:szCs w:val="24"/>
        </w:rPr>
        <w:t xml:space="preserve"> lēmumu.</w:t>
      </w:r>
    </w:p>
    <w:p w14:paraId="67FF54CE" w14:textId="77777777" w:rsidR="007E2614" w:rsidRPr="002E05BB" w:rsidRDefault="007E2614" w:rsidP="002E05BB">
      <w:pPr>
        <w:spacing w:after="0" w:line="276" w:lineRule="auto"/>
        <w:ind w:firstLine="709"/>
        <w:jc w:val="both"/>
        <w:rPr>
          <w:rFonts w:asciiTheme="majorBidi" w:eastAsia="Times New Roman" w:hAnsiTheme="majorBidi" w:cstheme="majorBidi"/>
          <w:color w:val="000000" w:themeColor="text1"/>
          <w:szCs w:val="24"/>
        </w:rPr>
      </w:pPr>
    </w:p>
    <w:p w14:paraId="5785D492" w14:textId="77777777" w:rsidR="00A66CA8" w:rsidRPr="002E05BB" w:rsidRDefault="00A66CA8" w:rsidP="002E05BB">
      <w:pPr>
        <w:autoSpaceDE w:val="0"/>
        <w:autoSpaceDN w:val="0"/>
        <w:adjustRightInd w:val="0"/>
        <w:spacing w:after="0" w:line="276" w:lineRule="auto"/>
        <w:jc w:val="center"/>
        <w:rPr>
          <w:rFonts w:asciiTheme="majorBidi" w:hAnsiTheme="majorBidi" w:cstheme="majorBidi"/>
          <w:b/>
          <w:bCs/>
          <w:color w:val="000000" w:themeColor="text1"/>
          <w:szCs w:val="24"/>
        </w:rPr>
      </w:pPr>
      <w:r w:rsidRPr="002E05BB">
        <w:rPr>
          <w:rFonts w:asciiTheme="majorBidi" w:hAnsiTheme="majorBidi" w:cstheme="majorBidi"/>
          <w:b/>
          <w:bCs/>
          <w:color w:val="000000" w:themeColor="text1"/>
          <w:szCs w:val="24"/>
        </w:rPr>
        <w:t>Aprakstošā daļa</w:t>
      </w:r>
    </w:p>
    <w:p w14:paraId="4438D582" w14:textId="77777777" w:rsidR="00A66CA8" w:rsidRPr="002E05BB" w:rsidRDefault="00A66CA8" w:rsidP="002E05BB">
      <w:pPr>
        <w:autoSpaceDE w:val="0"/>
        <w:autoSpaceDN w:val="0"/>
        <w:adjustRightInd w:val="0"/>
        <w:spacing w:after="0" w:line="276" w:lineRule="auto"/>
        <w:jc w:val="center"/>
        <w:rPr>
          <w:rFonts w:asciiTheme="majorBidi" w:hAnsiTheme="majorBidi" w:cstheme="majorBidi"/>
          <w:b/>
          <w:bCs/>
          <w:color w:val="000000" w:themeColor="text1"/>
          <w:szCs w:val="24"/>
        </w:rPr>
      </w:pPr>
    </w:p>
    <w:p w14:paraId="5BD2026F" w14:textId="23C605A7" w:rsidR="005F3278" w:rsidRPr="002E05BB" w:rsidRDefault="00A66CA8" w:rsidP="002E05BB">
      <w:pPr>
        <w:tabs>
          <w:tab w:val="left" w:pos="1710"/>
        </w:tabs>
        <w:spacing w:after="0" w:line="276" w:lineRule="auto"/>
        <w:ind w:firstLine="709"/>
        <w:jc w:val="both"/>
        <w:rPr>
          <w:rFonts w:asciiTheme="majorBidi" w:hAnsiTheme="majorBidi" w:cstheme="majorBidi"/>
          <w:color w:val="000000" w:themeColor="text1"/>
          <w:szCs w:val="24"/>
        </w:rPr>
      </w:pPr>
      <w:r w:rsidRPr="002E05BB">
        <w:rPr>
          <w:rFonts w:asciiTheme="majorBidi" w:hAnsiTheme="majorBidi" w:cstheme="majorBidi"/>
          <w:color w:val="000000" w:themeColor="text1"/>
          <w:szCs w:val="24"/>
        </w:rPr>
        <w:t xml:space="preserve">[1] Ar </w:t>
      </w:r>
      <w:r w:rsidR="004746A4" w:rsidRPr="002E05BB">
        <w:rPr>
          <w:rFonts w:asciiTheme="majorBidi" w:hAnsiTheme="majorBidi" w:cstheme="majorBidi"/>
          <w:color w:val="000000" w:themeColor="text1"/>
          <w:szCs w:val="24"/>
        </w:rPr>
        <w:t>Zemgales</w:t>
      </w:r>
      <w:r w:rsidR="00283703" w:rsidRPr="002E05BB">
        <w:rPr>
          <w:rFonts w:asciiTheme="majorBidi" w:hAnsiTheme="majorBidi" w:cstheme="majorBidi"/>
          <w:color w:val="000000" w:themeColor="text1"/>
          <w:szCs w:val="24"/>
        </w:rPr>
        <w:t xml:space="preserve"> rajona tiesas 202</w:t>
      </w:r>
      <w:r w:rsidR="004F256A" w:rsidRPr="002E05BB">
        <w:rPr>
          <w:rFonts w:asciiTheme="majorBidi" w:hAnsiTheme="majorBidi" w:cstheme="majorBidi"/>
          <w:color w:val="000000" w:themeColor="text1"/>
          <w:szCs w:val="24"/>
        </w:rPr>
        <w:t>1</w:t>
      </w:r>
      <w:r w:rsidR="00283703" w:rsidRPr="002E05BB">
        <w:rPr>
          <w:rFonts w:asciiTheme="majorBidi" w:hAnsiTheme="majorBidi" w:cstheme="majorBidi"/>
          <w:color w:val="000000" w:themeColor="text1"/>
          <w:szCs w:val="24"/>
        </w:rPr>
        <w:t>.</w:t>
      </w:r>
      <w:r w:rsidR="007A18F4">
        <w:rPr>
          <w:rFonts w:asciiTheme="majorBidi" w:hAnsiTheme="majorBidi" w:cstheme="majorBidi"/>
          <w:color w:val="000000" w:themeColor="text1"/>
          <w:szCs w:val="24"/>
        </w:rPr>
        <w:t> </w:t>
      </w:r>
      <w:r w:rsidR="00283703" w:rsidRPr="002E05BB">
        <w:rPr>
          <w:rFonts w:asciiTheme="majorBidi" w:hAnsiTheme="majorBidi" w:cstheme="majorBidi"/>
          <w:color w:val="000000" w:themeColor="text1"/>
          <w:szCs w:val="24"/>
        </w:rPr>
        <w:t xml:space="preserve">gada </w:t>
      </w:r>
      <w:r w:rsidR="004746A4" w:rsidRPr="002E05BB">
        <w:rPr>
          <w:rFonts w:asciiTheme="majorBidi" w:hAnsiTheme="majorBidi" w:cstheme="majorBidi"/>
          <w:color w:val="000000" w:themeColor="text1"/>
          <w:szCs w:val="24"/>
        </w:rPr>
        <w:t>1.</w:t>
      </w:r>
      <w:r w:rsidR="007A18F4">
        <w:rPr>
          <w:rFonts w:asciiTheme="majorBidi" w:hAnsiTheme="majorBidi" w:cstheme="majorBidi"/>
          <w:color w:val="000000" w:themeColor="text1"/>
          <w:szCs w:val="24"/>
        </w:rPr>
        <w:t> </w:t>
      </w:r>
      <w:r w:rsidR="004746A4" w:rsidRPr="002E05BB">
        <w:rPr>
          <w:rFonts w:asciiTheme="majorBidi" w:hAnsiTheme="majorBidi" w:cstheme="majorBidi"/>
          <w:color w:val="000000" w:themeColor="text1"/>
          <w:szCs w:val="24"/>
        </w:rPr>
        <w:t>jūlija</w:t>
      </w:r>
      <w:r w:rsidR="00283703" w:rsidRPr="002E05BB">
        <w:rPr>
          <w:rFonts w:asciiTheme="majorBidi" w:hAnsiTheme="majorBidi" w:cstheme="majorBidi"/>
          <w:color w:val="000000" w:themeColor="text1"/>
          <w:szCs w:val="24"/>
        </w:rPr>
        <w:t xml:space="preserve"> spriedumu</w:t>
      </w:r>
    </w:p>
    <w:p w14:paraId="6B5F5FF2" w14:textId="68E4EBDA" w:rsidR="004F256A" w:rsidRPr="002E05BB" w:rsidRDefault="00C45EA4" w:rsidP="002E05BB">
      <w:pPr>
        <w:tabs>
          <w:tab w:val="left" w:pos="1710"/>
        </w:tabs>
        <w:spacing w:after="0" w:line="276" w:lineRule="auto"/>
        <w:ind w:firstLine="709"/>
        <w:jc w:val="both"/>
        <w:rPr>
          <w:rFonts w:asciiTheme="majorBidi" w:hAnsiTheme="majorBidi" w:cstheme="majorBidi"/>
          <w:color w:val="000000" w:themeColor="text1"/>
          <w:szCs w:val="24"/>
        </w:rPr>
      </w:pPr>
      <w:r>
        <w:rPr>
          <w:rFonts w:asciiTheme="majorBidi" w:hAnsiTheme="majorBidi" w:cstheme="majorBidi"/>
          <w:color w:val="000000" w:themeColor="text1"/>
          <w:szCs w:val="24"/>
        </w:rPr>
        <w:t>[pers. A]</w:t>
      </w:r>
      <w:r w:rsidR="003B5828" w:rsidRPr="002E05BB">
        <w:rPr>
          <w:rFonts w:asciiTheme="majorBidi" w:hAnsiTheme="majorBidi" w:cstheme="majorBidi"/>
          <w:color w:val="000000" w:themeColor="text1"/>
          <w:szCs w:val="24"/>
        </w:rPr>
        <w:t xml:space="preserve">, personas kods </w:t>
      </w:r>
      <w:r>
        <w:rPr>
          <w:rFonts w:asciiTheme="majorBidi" w:hAnsiTheme="majorBidi" w:cstheme="majorBidi"/>
          <w:color w:val="000000" w:themeColor="text1"/>
          <w:szCs w:val="24"/>
        </w:rPr>
        <w:t>[..]</w:t>
      </w:r>
      <w:r w:rsidR="003B5828" w:rsidRPr="002E05BB">
        <w:rPr>
          <w:rFonts w:asciiTheme="majorBidi" w:hAnsiTheme="majorBidi" w:cstheme="majorBidi"/>
          <w:color w:val="000000" w:themeColor="text1"/>
          <w:szCs w:val="24"/>
        </w:rPr>
        <w:t xml:space="preserve">, </w:t>
      </w:r>
    </w:p>
    <w:p w14:paraId="07A46442" w14:textId="1A141C7D" w:rsidR="004746A4" w:rsidRPr="002E05BB" w:rsidRDefault="003B5828" w:rsidP="002E05BB">
      <w:pPr>
        <w:tabs>
          <w:tab w:val="left" w:pos="1710"/>
        </w:tabs>
        <w:spacing w:after="0" w:line="276" w:lineRule="auto"/>
        <w:ind w:firstLine="709"/>
        <w:jc w:val="both"/>
        <w:rPr>
          <w:rFonts w:asciiTheme="majorBidi" w:hAnsiTheme="majorBidi" w:cstheme="majorBidi"/>
          <w:color w:val="000000" w:themeColor="text1"/>
          <w:szCs w:val="24"/>
        </w:rPr>
      </w:pPr>
      <w:r w:rsidRPr="002E05BB">
        <w:rPr>
          <w:rFonts w:asciiTheme="majorBidi" w:hAnsiTheme="majorBidi" w:cstheme="majorBidi"/>
          <w:color w:val="000000" w:themeColor="text1"/>
          <w:szCs w:val="24"/>
        </w:rPr>
        <w:t xml:space="preserve">atzīts par vainīgu Krimināllikuma </w:t>
      </w:r>
      <w:r w:rsidR="004746A4" w:rsidRPr="002E05BB">
        <w:rPr>
          <w:rFonts w:asciiTheme="majorBidi" w:hAnsiTheme="majorBidi" w:cstheme="majorBidi"/>
          <w:color w:val="000000" w:themeColor="text1"/>
          <w:szCs w:val="24"/>
        </w:rPr>
        <w:t>218</w:t>
      </w:r>
      <w:r w:rsidRPr="002E05BB">
        <w:rPr>
          <w:rFonts w:asciiTheme="majorBidi" w:hAnsiTheme="majorBidi" w:cstheme="majorBidi"/>
          <w:color w:val="000000" w:themeColor="text1"/>
          <w:szCs w:val="24"/>
        </w:rPr>
        <w:t>.</w:t>
      </w:r>
      <w:r w:rsidR="007A18F4">
        <w:rPr>
          <w:rFonts w:asciiTheme="majorBidi" w:hAnsiTheme="majorBidi" w:cstheme="majorBidi"/>
          <w:color w:val="000000" w:themeColor="text1"/>
          <w:szCs w:val="24"/>
        </w:rPr>
        <w:t> </w:t>
      </w:r>
      <w:r w:rsidRPr="002E05BB">
        <w:rPr>
          <w:rFonts w:asciiTheme="majorBidi" w:hAnsiTheme="majorBidi" w:cstheme="majorBidi"/>
          <w:color w:val="000000" w:themeColor="text1"/>
          <w:szCs w:val="24"/>
        </w:rPr>
        <w:t xml:space="preserve">panta </w:t>
      </w:r>
      <w:r w:rsidR="004746A4" w:rsidRPr="002E05BB">
        <w:rPr>
          <w:rFonts w:asciiTheme="majorBidi" w:hAnsiTheme="majorBidi" w:cstheme="majorBidi"/>
          <w:color w:val="000000" w:themeColor="text1"/>
          <w:szCs w:val="24"/>
        </w:rPr>
        <w:t>otrajā</w:t>
      </w:r>
      <w:r w:rsidR="004F256A" w:rsidRPr="002E05BB">
        <w:rPr>
          <w:rFonts w:asciiTheme="majorBidi" w:hAnsiTheme="majorBidi" w:cstheme="majorBidi"/>
          <w:color w:val="000000" w:themeColor="text1"/>
          <w:szCs w:val="24"/>
        </w:rPr>
        <w:t xml:space="preserve"> </w:t>
      </w:r>
      <w:r w:rsidRPr="002E05BB">
        <w:rPr>
          <w:rFonts w:asciiTheme="majorBidi" w:hAnsiTheme="majorBidi" w:cstheme="majorBidi"/>
          <w:color w:val="000000" w:themeColor="text1"/>
          <w:szCs w:val="24"/>
        </w:rPr>
        <w:t xml:space="preserve">daļā paredzētajā noziedzīgajā nodarījumā un sodīts ar brīvības atņemšanu uz </w:t>
      </w:r>
      <w:r w:rsidR="004746A4" w:rsidRPr="002E05BB">
        <w:rPr>
          <w:rFonts w:asciiTheme="majorBidi" w:hAnsiTheme="majorBidi" w:cstheme="majorBidi"/>
          <w:color w:val="000000" w:themeColor="text1"/>
          <w:szCs w:val="24"/>
        </w:rPr>
        <w:t xml:space="preserve">2 gadiem, atņemot tiesības veikt uzņēmējdarbību uz 3 gadiem. </w:t>
      </w:r>
      <w:r w:rsidRPr="002E05BB">
        <w:rPr>
          <w:rFonts w:asciiTheme="majorBidi" w:hAnsiTheme="majorBidi" w:cstheme="majorBidi"/>
          <w:color w:val="000000" w:themeColor="text1"/>
          <w:szCs w:val="24"/>
        </w:rPr>
        <w:t xml:space="preserve"> </w:t>
      </w:r>
    </w:p>
    <w:p w14:paraId="38C6116C" w14:textId="00224C4E" w:rsidR="004746A4" w:rsidRPr="002E05BB" w:rsidRDefault="004746A4" w:rsidP="002E05BB">
      <w:pPr>
        <w:spacing w:after="0" w:line="276" w:lineRule="auto"/>
        <w:ind w:firstLine="709"/>
        <w:jc w:val="both"/>
        <w:rPr>
          <w:rFonts w:asciiTheme="majorBidi" w:hAnsiTheme="majorBidi" w:cstheme="majorBidi"/>
          <w:color w:val="000000" w:themeColor="text1"/>
          <w:szCs w:val="24"/>
        </w:rPr>
      </w:pPr>
      <w:r w:rsidRPr="002E05BB">
        <w:rPr>
          <w:rFonts w:asciiTheme="majorBidi" w:hAnsiTheme="majorBidi" w:cstheme="majorBidi"/>
          <w:color w:val="000000" w:themeColor="text1"/>
          <w:szCs w:val="24"/>
        </w:rPr>
        <w:t>Saskaņā ar Krimināllikuma 55.</w:t>
      </w:r>
      <w:r w:rsidR="007A18F4">
        <w:rPr>
          <w:rFonts w:asciiTheme="majorBidi" w:hAnsiTheme="majorBidi" w:cstheme="majorBidi"/>
          <w:color w:val="000000" w:themeColor="text1"/>
          <w:szCs w:val="24"/>
        </w:rPr>
        <w:t> </w:t>
      </w:r>
      <w:r w:rsidRPr="002E05BB">
        <w:rPr>
          <w:rFonts w:asciiTheme="majorBidi" w:hAnsiTheme="majorBidi" w:cstheme="majorBidi"/>
          <w:color w:val="000000" w:themeColor="text1"/>
          <w:szCs w:val="24"/>
        </w:rPr>
        <w:t xml:space="preserve">pantu </w:t>
      </w:r>
      <w:r w:rsidR="00C45EA4">
        <w:rPr>
          <w:rFonts w:asciiTheme="majorBidi" w:hAnsiTheme="majorBidi" w:cstheme="majorBidi"/>
          <w:color w:val="000000" w:themeColor="text1"/>
          <w:szCs w:val="24"/>
        </w:rPr>
        <w:t>[pers. A]</w:t>
      </w:r>
      <w:r w:rsidRPr="002E05BB">
        <w:rPr>
          <w:rFonts w:asciiTheme="majorBidi" w:hAnsiTheme="majorBidi" w:cstheme="majorBidi"/>
          <w:color w:val="000000" w:themeColor="text1"/>
          <w:szCs w:val="24"/>
        </w:rPr>
        <w:t xml:space="preserve"> notiesāts nosacīti ar pārbaudes laiku uz 3 gadiem.</w:t>
      </w:r>
    </w:p>
    <w:p w14:paraId="19944B67" w14:textId="691D67F6" w:rsidR="004746A4" w:rsidRPr="002E05BB" w:rsidRDefault="004746A4" w:rsidP="002E05BB">
      <w:pPr>
        <w:tabs>
          <w:tab w:val="left" w:pos="1710"/>
        </w:tabs>
        <w:spacing w:after="0" w:line="276" w:lineRule="auto"/>
        <w:ind w:firstLine="709"/>
        <w:jc w:val="both"/>
        <w:rPr>
          <w:rFonts w:asciiTheme="majorBidi" w:hAnsiTheme="majorBidi" w:cstheme="majorBidi"/>
          <w:color w:val="000000" w:themeColor="text1"/>
          <w:szCs w:val="24"/>
        </w:rPr>
      </w:pPr>
    </w:p>
    <w:p w14:paraId="34DC9DEB" w14:textId="0530319F" w:rsidR="00F679C7" w:rsidRPr="002E05BB" w:rsidRDefault="007D42AE" w:rsidP="002E05BB">
      <w:pPr>
        <w:tabs>
          <w:tab w:val="left" w:pos="1710"/>
        </w:tabs>
        <w:spacing w:after="0" w:line="276" w:lineRule="auto"/>
        <w:ind w:firstLine="709"/>
        <w:jc w:val="both"/>
        <w:rPr>
          <w:rFonts w:asciiTheme="majorBidi" w:hAnsiTheme="majorBidi" w:cstheme="majorBidi"/>
          <w:color w:val="000000" w:themeColor="text1"/>
          <w:szCs w:val="24"/>
        </w:rPr>
      </w:pPr>
      <w:r w:rsidRPr="002E05BB">
        <w:rPr>
          <w:rFonts w:asciiTheme="majorBidi" w:hAnsiTheme="majorBidi" w:cstheme="majorBidi"/>
          <w:color w:val="000000" w:themeColor="text1"/>
          <w:szCs w:val="24"/>
        </w:rPr>
        <w:t xml:space="preserve">[2] Ar pirmās instances tiesas spriedumu </w:t>
      </w:r>
      <w:r w:rsidR="00C45EA4">
        <w:rPr>
          <w:rFonts w:asciiTheme="majorBidi" w:hAnsiTheme="majorBidi" w:cstheme="majorBidi"/>
          <w:color w:val="000000" w:themeColor="text1"/>
          <w:szCs w:val="24"/>
        </w:rPr>
        <w:t>[pers. A]</w:t>
      </w:r>
      <w:r w:rsidR="00F679C7" w:rsidRPr="002E05BB">
        <w:rPr>
          <w:rFonts w:asciiTheme="majorBidi" w:hAnsiTheme="majorBidi" w:cstheme="majorBidi"/>
          <w:color w:val="000000" w:themeColor="text1"/>
          <w:szCs w:val="24"/>
        </w:rPr>
        <w:t xml:space="preserve"> </w:t>
      </w:r>
      <w:proofErr w:type="gramStart"/>
      <w:r w:rsidRPr="002E05BB">
        <w:rPr>
          <w:rFonts w:asciiTheme="majorBidi" w:hAnsiTheme="majorBidi" w:cstheme="majorBidi"/>
          <w:color w:val="000000" w:themeColor="text1"/>
          <w:szCs w:val="24"/>
        </w:rPr>
        <w:t>atzīt</w:t>
      </w:r>
      <w:r w:rsidR="00F679C7" w:rsidRPr="002E05BB">
        <w:rPr>
          <w:rFonts w:asciiTheme="majorBidi" w:hAnsiTheme="majorBidi" w:cstheme="majorBidi"/>
          <w:color w:val="000000" w:themeColor="text1"/>
          <w:szCs w:val="24"/>
        </w:rPr>
        <w:t>s</w:t>
      </w:r>
      <w:r w:rsidRPr="002E05BB">
        <w:rPr>
          <w:rFonts w:asciiTheme="majorBidi" w:hAnsiTheme="majorBidi" w:cstheme="majorBidi"/>
          <w:color w:val="000000" w:themeColor="text1"/>
          <w:szCs w:val="24"/>
        </w:rPr>
        <w:t xml:space="preserve"> par vainīg</w:t>
      </w:r>
      <w:r w:rsidR="00F679C7" w:rsidRPr="002E05BB">
        <w:rPr>
          <w:rFonts w:asciiTheme="majorBidi" w:hAnsiTheme="majorBidi" w:cstheme="majorBidi"/>
          <w:color w:val="000000" w:themeColor="text1"/>
          <w:szCs w:val="24"/>
        </w:rPr>
        <w:t>u</w:t>
      </w:r>
      <w:r w:rsidRPr="002E05BB">
        <w:rPr>
          <w:rFonts w:asciiTheme="majorBidi" w:hAnsiTheme="majorBidi" w:cstheme="majorBidi"/>
          <w:color w:val="000000" w:themeColor="text1"/>
          <w:szCs w:val="24"/>
        </w:rPr>
        <w:t xml:space="preserve"> un sodīt</w:t>
      </w:r>
      <w:r w:rsidR="00F679C7" w:rsidRPr="002E05BB">
        <w:rPr>
          <w:rFonts w:asciiTheme="majorBidi" w:hAnsiTheme="majorBidi" w:cstheme="majorBidi"/>
          <w:color w:val="000000" w:themeColor="text1"/>
          <w:szCs w:val="24"/>
        </w:rPr>
        <w:t>s</w:t>
      </w:r>
      <w:r w:rsidRPr="002E05BB">
        <w:rPr>
          <w:rFonts w:asciiTheme="majorBidi" w:hAnsiTheme="majorBidi" w:cstheme="majorBidi"/>
          <w:color w:val="000000" w:themeColor="text1"/>
          <w:szCs w:val="24"/>
        </w:rPr>
        <w:t xml:space="preserve"> pēc Krimināllikuma </w:t>
      </w:r>
      <w:r w:rsidR="004746A4" w:rsidRPr="002E05BB">
        <w:rPr>
          <w:rFonts w:asciiTheme="majorBidi" w:hAnsiTheme="majorBidi" w:cstheme="majorBidi"/>
          <w:color w:val="000000" w:themeColor="text1"/>
          <w:szCs w:val="24"/>
        </w:rPr>
        <w:t>218.</w:t>
      </w:r>
      <w:r w:rsidR="007A18F4">
        <w:rPr>
          <w:rFonts w:asciiTheme="majorBidi" w:hAnsiTheme="majorBidi" w:cstheme="majorBidi"/>
          <w:color w:val="000000" w:themeColor="text1"/>
          <w:szCs w:val="24"/>
        </w:rPr>
        <w:t> </w:t>
      </w:r>
      <w:r w:rsidR="004746A4" w:rsidRPr="002E05BB">
        <w:rPr>
          <w:rFonts w:asciiTheme="majorBidi" w:hAnsiTheme="majorBidi" w:cstheme="majorBidi"/>
          <w:color w:val="000000" w:themeColor="text1"/>
          <w:szCs w:val="24"/>
        </w:rPr>
        <w:t>panta</w:t>
      </w:r>
      <w:proofErr w:type="gramEnd"/>
      <w:r w:rsidR="004746A4" w:rsidRPr="002E05BB">
        <w:rPr>
          <w:rFonts w:asciiTheme="majorBidi" w:hAnsiTheme="majorBidi" w:cstheme="majorBidi"/>
          <w:color w:val="000000" w:themeColor="text1"/>
          <w:szCs w:val="24"/>
        </w:rPr>
        <w:t xml:space="preserve"> otrās daļas</w:t>
      </w:r>
      <w:r w:rsidR="00F679C7" w:rsidRPr="002E05BB">
        <w:rPr>
          <w:rFonts w:asciiTheme="majorBidi" w:hAnsiTheme="majorBidi" w:cstheme="majorBidi"/>
          <w:color w:val="000000" w:themeColor="text1"/>
          <w:szCs w:val="24"/>
        </w:rPr>
        <w:t xml:space="preserve"> </w:t>
      </w:r>
      <w:r w:rsidRPr="002E05BB">
        <w:rPr>
          <w:rFonts w:asciiTheme="majorBidi" w:hAnsiTheme="majorBidi" w:cstheme="majorBidi"/>
          <w:color w:val="000000" w:themeColor="text1"/>
          <w:szCs w:val="24"/>
        </w:rPr>
        <w:t>par</w:t>
      </w:r>
      <w:r w:rsidR="00F679C7" w:rsidRPr="002E05BB">
        <w:rPr>
          <w:rFonts w:asciiTheme="majorBidi" w:hAnsiTheme="majorBidi" w:cstheme="majorBidi"/>
          <w:color w:val="000000" w:themeColor="text1"/>
          <w:szCs w:val="24"/>
        </w:rPr>
        <w:t xml:space="preserve"> </w:t>
      </w:r>
      <w:r w:rsidR="004746A4" w:rsidRPr="002E05BB">
        <w:rPr>
          <w:rFonts w:asciiTheme="majorBidi" w:hAnsiTheme="majorBidi" w:cstheme="majorBidi"/>
          <w:color w:val="000000" w:themeColor="text1"/>
          <w:szCs w:val="24"/>
        </w:rPr>
        <w:t xml:space="preserve">izvairīšanos no nodokļu nomaksas, ar to nodarot zaudējumus valstij lielā apmērā. </w:t>
      </w:r>
    </w:p>
    <w:p w14:paraId="275B173E" w14:textId="77777777" w:rsidR="00F679C7" w:rsidRPr="002E05BB" w:rsidRDefault="00F679C7" w:rsidP="002E05BB">
      <w:pPr>
        <w:tabs>
          <w:tab w:val="left" w:pos="1710"/>
        </w:tabs>
        <w:spacing w:after="0" w:line="276" w:lineRule="auto"/>
        <w:ind w:firstLine="709"/>
        <w:jc w:val="both"/>
        <w:rPr>
          <w:rFonts w:asciiTheme="majorBidi" w:hAnsiTheme="majorBidi" w:cstheme="majorBidi"/>
          <w:color w:val="000000" w:themeColor="text1"/>
          <w:szCs w:val="24"/>
        </w:rPr>
      </w:pPr>
    </w:p>
    <w:p w14:paraId="1525A6FB" w14:textId="2E4B6FFD" w:rsidR="00F806AF" w:rsidRPr="002E05BB" w:rsidRDefault="00C46144" w:rsidP="007A18F4">
      <w:pPr>
        <w:autoSpaceDE w:val="0"/>
        <w:autoSpaceDN w:val="0"/>
        <w:adjustRightInd w:val="0"/>
        <w:spacing w:after="0" w:line="276" w:lineRule="auto"/>
        <w:ind w:firstLine="709"/>
        <w:jc w:val="both"/>
        <w:rPr>
          <w:rFonts w:asciiTheme="majorBidi" w:hAnsiTheme="majorBidi" w:cstheme="majorBidi"/>
          <w:color w:val="000000" w:themeColor="text1"/>
          <w:szCs w:val="24"/>
        </w:rPr>
      </w:pPr>
      <w:r w:rsidRPr="002E05BB">
        <w:rPr>
          <w:rFonts w:asciiTheme="majorBidi" w:hAnsiTheme="majorBidi" w:cstheme="majorBidi"/>
          <w:color w:val="000000" w:themeColor="text1"/>
          <w:szCs w:val="24"/>
        </w:rPr>
        <w:t xml:space="preserve">[3] Ar </w:t>
      </w:r>
      <w:r w:rsidR="004746A4" w:rsidRPr="002E05BB">
        <w:rPr>
          <w:rFonts w:asciiTheme="majorBidi" w:hAnsiTheme="majorBidi" w:cstheme="majorBidi"/>
          <w:color w:val="000000" w:themeColor="text1"/>
          <w:szCs w:val="24"/>
        </w:rPr>
        <w:t>Zemgales</w:t>
      </w:r>
      <w:r w:rsidRPr="002E05BB">
        <w:rPr>
          <w:rFonts w:asciiTheme="majorBidi" w:hAnsiTheme="majorBidi" w:cstheme="majorBidi"/>
          <w:color w:val="000000" w:themeColor="text1"/>
          <w:szCs w:val="24"/>
        </w:rPr>
        <w:t xml:space="preserve"> apgabaltiesas 202</w:t>
      </w:r>
      <w:r w:rsidR="00F679C7" w:rsidRPr="002E05BB">
        <w:rPr>
          <w:rFonts w:asciiTheme="majorBidi" w:hAnsiTheme="majorBidi" w:cstheme="majorBidi"/>
          <w:color w:val="000000" w:themeColor="text1"/>
          <w:szCs w:val="24"/>
        </w:rPr>
        <w:t>1</w:t>
      </w:r>
      <w:r w:rsidRPr="002E05BB">
        <w:rPr>
          <w:rFonts w:asciiTheme="majorBidi" w:hAnsiTheme="majorBidi" w:cstheme="majorBidi"/>
          <w:color w:val="000000" w:themeColor="text1"/>
          <w:szCs w:val="24"/>
        </w:rPr>
        <w:t>.</w:t>
      </w:r>
      <w:r w:rsidR="007A18F4">
        <w:rPr>
          <w:rFonts w:asciiTheme="majorBidi" w:hAnsiTheme="majorBidi" w:cstheme="majorBidi"/>
          <w:color w:val="000000" w:themeColor="text1"/>
          <w:szCs w:val="24"/>
        </w:rPr>
        <w:t> </w:t>
      </w:r>
      <w:r w:rsidRPr="002E05BB">
        <w:rPr>
          <w:rFonts w:asciiTheme="majorBidi" w:hAnsiTheme="majorBidi" w:cstheme="majorBidi"/>
          <w:color w:val="000000" w:themeColor="text1"/>
          <w:szCs w:val="24"/>
        </w:rPr>
        <w:t xml:space="preserve">gada </w:t>
      </w:r>
      <w:r w:rsidR="004746A4" w:rsidRPr="002E05BB">
        <w:rPr>
          <w:rFonts w:asciiTheme="majorBidi" w:hAnsiTheme="majorBidi" w:cstheme="majorBidi"/>
          <w:color w:val="000000" w:themeColor="text1"/>
          <w:szCs w:val="24"/>
        </w:rPr>
        <w:t>16.</w:t>
      </w:r>
      <w:r w:rsidR="007A18F4">
        <w:rPr>
          <w:rFonts w:asciiTheme="majorBidi" w:hAnsiTheme="majorBidi" w:cstheme="majorBidi"/>
          <w:color w:val="000000" w:themeColor="text1"/>
          <w:szCs w:val="24"/>
        </w:rPr>
        <w:t> </w:t>
      </w:r>
      <w:r w:rsidR="004746A4" w:rsidRPr="002E05BB">
        <w:rPr>
          <w:rFonts w:asciiTheme="majorBidi" w:hAnsiTheme="majorBidi" w:cstheme="majorBidi"/>
          <w:color w:val="000000" w:themeColor="text1"/>
          <w:szCs w:val="24"/>
        </w:rPr>
        <w:t xml:space="preserve">decembra </w:t>
      </w:r>
      <w:r w:rsidRPr="002E05BB">
        <w:rPr>
          <w:rFonts w:asciiTheme="majorBidi" w:hAnsiTheme="majorBidi" w:cstheme="majorBidi"/>
          <w:color w:val="000000" w:themeColor="text1"/>
          <w:szCs w:val="24"/>
        </w:rPr>
        <w:t xml:space="preserve">lēmumu, izskatot krimināllietu apelācijas kārtībā sakarā ar </w:t>
      </w:r>
      <w:r w:rsidR="00F806AF" w:rsidRPr="002E05BB">
        <w:rPr>
          <w:rFonts w:asciiTheme="majorBidi" w:eastAsia="Times New Roman" w:hAnsiTheme="majorBidi" w:cstheme="majorBidi"/>
          <w:color w:val="000000" w:themeColor="text1"/>
          <w:szCs w:val="24"/>
        </w:rPr>
        <w:t xml:space="preserve">Austrumzemgales prokuratūras prokurores I. Gailes apelācijas protestu un apsūdzētā </w:t>
      </w:r>
      <w:r w:rsidR="00C45EA4">
        <w:rPr>
          <w:rFonts w:asciiTheme="majorBidi" w:eastAsia="Times New Roman" w:hAnsiTheme="majorBidi" w:cstheme="majorBidi"/>
          <w:color w:val="000000" w:themeColor="text1"/>
          <w:szCs w:val="24"/>
        </w:rPr>
        <w:t>[pers. A]</w:t>
      </w:r>
      <w:r w:rsidR="00F806AF" w:rsidRPr="002E05BB">
        <w:rPr>
          <w:rFonts w:asciiTheme="majorBidi" w:eastAsia="Times New Roman" w:hAnsiTheme="majorBidi" w:cstheme="majorBidi"/>
          <w:color w:val="000000" w:themeColor="text1"/>
          <w:szCs w:val="24"/>
        </w:rPr>
        <w:t xml:space="preserve"> apelācijas sūdzību</w:t>
      </w:r>
      <w:r w:rsidRPr="002E05BB">
        <w:rPr>
          <w:rFonts w:asciiTheme="majorBidi" w:hAnsiTheme="majorBidi" w:cstheme="majorBidi"/>
          <w:color w:val="000000" w:themeColor="text1"/>
          <w:szCs w:val="24"/>
        </w:rPr>
        <w:t xml:space="preserve">, </w:t>
      </w:r>
      <w:r w:rsidR="00F806AF" w:rsidRPr="002E05BB">
        <w:rPr>
          <w:rFonts w:asciiTheme="majorBidi" w:hAnsiTheme="majorBidi" w:cstheme="majorBidi"/>
          <w:color w:val="000000" w:themeColor="text1"/>
          <w:szCs w:val="24"/>
        </w:rPr>
        <w:t>Zemgales rajona tiesas 2021.</w:t>
      </w:r>
      <w:r w:rsidR="007A18F4">
        <w:rPr>
          <w:rFonts w:asciiTheme="majorBidi" w:hAnsiTheme="majorBidi" w:cstheme="majorBidi"/>
          <w:color w:val="000000" w:themeColor="text1"/>
          <w:szCs w:val="24"/>
        </w:rPr>
        <w:t> </w:t>
      </w:r>
      <w:r w:rsidR="00F806AF" w:rsidRPr="002E05BB">
        <w:rPr>
          <w:rFonts w:asciiTheme="majorBidi" w:hAnsiTheme="majorBidi" w:cstheme="majorBidi"/>
          <w:color w:val="000000" w:themeColor="text1"/>
          <w:szCs w:val="24"/>
        </w:rPr>
        <w:t>gada 1.</w:t>
      </w:r>
      <w:r w:rsidR="007A18F4">
        <w:rPr>
          <w:rFonts w:asciiTheme="majorBidi" w:hAnsiTheme="majorBidi" w:cstheme="majorBidi"/>
          <w:color w:val="000000" w:themeColor="text1"/>
          <w:szCs w:val="24"/>
        </w:rPr>
        <w:t> </w:t>
      </w:r>
      <w:r w:rsidR="00F806AF" w:rsidRPr="002E05BB">
        <w:rPr>
          <w:rFonts w:asciiTheme="majorBidi" w:hAnsiTheme="majorBidi" w:cstheme="majorBidi"/>
          <w:color w:val="000000" w:themeColor="text1"/>
          <w:szCs w:val="24"/>
        </w:rPr>
        <w:t xml:space="preserve">jūlija spriedums atstāts negrozīts. </w:t>
      </w:r>
    </w:p>
    <w:p w14:paraId="36A7FC20" w14:textId="77777777" w:rsidR="00F806AF" w:rsidRPr="002E05BB" w:rsidRDefault="00F806AF" w:rsidP="002E05BB">
      <w:pPr>
        <w:autoSpaceDE w:val="0"/>
        <w:autoSpaceDN w:val="0"/>
        <w:adjustRightInd w:val="0"/>
        <w:spacing w:after="0" w:line="276" w:lineRule="auto"/>
        <w:ind w:firstLine="709"/>
        <w:jc w:val="both"/>
        <w:rPr>
          <w:rFonts w:asciiTheme="majorBidi" w:hAnsiTheme="majorBidi" w:cstheme="majorBidi"/>
          <w:color w:val="000000" w:themeColor="text1"/>
          <w:szCs w:val="24"/>
        </w:rPr>
      </w:pPr>
    </w:p>
    <w:p w14:paraId="2847434F" w14:textId="6C1360CE" w:rsidR="00696D0F" w:rsidRDefault="0094516A" w:rsidP="00696D0F">
      <w:pPr>
        <w:tabs>
          <w:tab w:val="left" w:pos="1710"/>
        </w:tabs>
        <w:spacing w:after="0" w:line="276" w:lineRule="auto"/>
        <w:ind w:firstLine="709"/>
        <w:jc w:val="both"/>
        <w:rPr>
          <w:rFonts w:asciiTheme="majorBidi" w:hAnsiTheme="majorBidi" w:cstheme="majorBidi"/>
          <w:color w:val="000000" w:themeColor="text1"/>
          <w:szCs w:val="24"/>
        </w:rPr>
      </w:pPr>
      <w:r w:rsidRPr="002E05BB">
        <w:rPr>
          <w:rFonts w:asciiTheme="majorBidi" w:hAnsiTheme="majorBidi" w:cstheme="majorBidi"/>
          <w:color w:val="000000" w:themeColor="text1"/>
          <w:szCs w:val="24"/>
        </w:rPr>
        <w:t>[4] </w:t>
      </w:r>
      <w:r w:rsidR="009D6325" w:rsidRPr="002E05BB">
        <w:rPr>
          <w:rFonts w:asciiTheme="majorBidi" w:eastAsia="Times New Roman" w:hAnsiTheme="majorBidi" w:cstheme="majorBidi"/>
          <w:color w:val="000000" w:themeColor="text1"/>
          <w:szCs w:val="24"/>
        </w:rPr>
        <w:t xml:space="preserve">Austrumzemgales prokuratūras prokurore I. Gaile </w:t>
      </w:r>
      <w:r w:rsidR="0088683D" w:rsidRPr="002E05BB">
        <w:rPr>
          <w:rFonts w:asciiTheme="majorBidi" w:hAnsiTheme="majorBidi" w:cstheme="majorBidi"/>
          <w:color w:val="000000" w:themeColor="text1"/>
          <w:szCs w:val="24"/>
        </w:rPr>
        <w:t xml:space="preserve">par </w:t>
      </w:r>
      <w:r w:rsidR="009D6325" w:rsidRPr="002E05BB">
        <w:rPr>
          <w:rFonts w:asciiTheme="majorBidi" w:hAnsiTheme="majorBidi" w:cstheme="majorBidi"/>
          <w:color w:val="000000" w:themeColor="text1"/>
          <w:szCs w:val="24"/>
        </w:rPr>
        <w:t>Zemgales apgabaltiesas 2021.</w:t>
      </w:r>
      <w:r w:rsidR="007A18F4">
        <w:rPr>
          <w:rFonts w:asciiTheme="majorBidi" w:hAnsiTheme="majorBidi" w:cstheme="majorBidi"/>
          <w:color w:val="000000" w:themeColor="text1"/>
          <w:szCs w:val="24"/>
        </w:rPr>
        <w:t> </w:t>
      </w:r>
      <w:r w:rsidR="009D6325" w:rsidRPr="002E05BB">
        <w:rPr>
          <w:rFonts w:asciiTheme="majorBidi" w:hAnsiTheme="majorBidi" w:cstheme="majorBidi"/>
          <w:color w:val="000000" w:themeColor="text1"/>
          <w:szCs w:val="24"/>
        </w:rPr>
        <w:t>gada 16.</w:t>
      </w:r>
      <w:r w:rsidR="007A18F4">
        <w:rPr>
          <w:rFonts w:asciiTheme="majorBidi" w:hAnsiTheme="majorBidi" w:cstheme="majorBidi"/>
          <w:color w:val="000000" w:themeColor="text1"/>
          <w:szCs w:val="24"/>
        </w:rPr>
        <w:t> </w:t>
      </w:r>
      <w:r w:rsidR="009D6325" w:rsidRPr="002E05BB">
        <w:rPr>
          <w:rFonts w:asciiTheme="majorBidi" w:hAnsiTheme="majorBidi" w:cstheme="majorBidi"/>
          <w:color w:val="000000" w:themeColor="text1"/>
          <w:szCs w:val="24"/>
        </w:rPr>
        <w:t xml:space="preserve">decembra lēmumu </w:t>
      </w:r>
      <w:r w:rsidR="0088683D" w:rsidRPr="002E05BB">
        <w:rPr>
          <w:rFonts w:asciiTheme="majorBidi" w:hAnsiTheme="majorBidi" w:cstheme="majorBidi"/>
          <w:color w:val="000000" w:themeColor="text1"/>
          <w:szCs w:val="24"/>
        </w:rPr>
        <w:t>iesniegusi kasācijas protestu</w:t>
      </w:r>
      <w:r w:rsidR="005100DE" w:rsidRPr="002E05BB">
        <w:rPr>
          <w:rFonts w:asciiTheme="majorBidi" w:hAnsiTheme="majorBidi" w:cstheme="majorBidi"/>
          <w:color w:val="000000" w:themeColor="text1"/>
          <w:szCs w:val="24"/>
        </w:rPr>
        <w:t>, kurā lūdz</w:t>
      </w:r>
      <w:r w:rsidR="00915822" w:rsidRPr="002E05BB">
        <w:rPr>
          <w:rFonts w:asciiTheme="majorBidi" w:hAnsiTheme="majorBidi" w:cstheme="majorBidi"/>
          <w:color w:val="000000" w:themeColor="text1"/>
          <w:szCs w:val="24"/>
        </w:rPr>
        <w:t xml:space="preserve"> apelācijas instances </w:t>
      </w:r>
      <w:r w:rsidR="00B868E0" w:rsidRPr="002E05BB">
        <w:rPr>
          <w:rFonts w:asciiTheme="majorBidi" w:hAnsiTheme="majorBidi" w:cstheme="majorBidi"/>
          <w:color w:val="000000" w:themeColor="text1"/>
          <w:szCs w:val="24"/>
        </w:rPr>
        <w:t xml:space="preserve">tiesas </w:t>
      </w:r>
      <w:r w:rsidR="00223286" w:rsidRPr="002E05BB">
        <w:rPr>
          <w:rFonts w:asciiTheme="majorBidi" w:hAnsiTheme="majorBidi" w:cstheme="majorBidi"/>
          <w:color w:val="000000" w:themeColor="text1"/>
          <w:szCs w:val="24"/>
        </w:rPr>
        <w:t>lēmumu atcelt un nosūtīt lietu jaunai izskatīšanai apelācijas instances tiesā.</w:t>
      </w:r>
    </w:p>
    <w:p w14:paraId="71B3AFBE" w14:textId="563D0907" w:rsidR="005A14DD" w:rsidRPr="002E05BB" w:rsidRDefault="005A14DD" w:rsidP="002E05BB">
      <w:pPr>
        <w:tabs>
          <w:tab w:val="left" w:pos="1710"/>
        </w:tabs>
        <w:spacing w:after="0" w:line="276" w:lineRule="auto"/>
        <w:ind w:firstLine="709"/>
        <w:jc w:val="both"/>
        <w:rPr>
          <w:rFonts w:asciiTheme="majorBidi" w:hAnsiTheme="majorBidi" w:cstheme="majorBidi"/>
          <w:color w:val="000000" w:themeColor="text1"/>
          <w:szCs w:val="24"/>
        </w:rPr>
      </w:pPr>
      <w:r w:rsidRPr="002E05BB">
        <w:rPr>
          <w:rFonts w:asciiTheme="majorBidi" w:hAnsiTheme="majorBidi" w:cstheme="majorBidi"/>
          <w:color w:val="000000" w:themeColor="text1"/>
          <w:szCs w:val="24"/>
        </w:rPr>
        <w:t>Kasācijas protests pamatots ar turpmāk norādīt</w:t>
      </w:r>
      <w:r w:rsidR="00E817BD">
        <w:rPr>
          <w:rFonts w:asciiTheme="majorBidi" w:hAnsiTheme="majorBidi" w:cstheme="majorBidi"/>
          <w:color w:val="000000" w:themeColor="text1"/>
          <w:szCs w:val="24"/>
        </w:rPr>
        <w:t>iem</w:t>
      </w:r>
      <w:r w:rsidRPr="002E05BB">
        <w:rPr>
          <w:rFonts w:asciiTheme="majorBidi" w:hAnsiTheme="majorBidi" w:cstheme="majorBidi"/>
          <w:color w:val="000000" w:themeColor="text1"/>
          <w:szCs w:val="24"/>
        </w:rPr>
        <w:t xml:space="preserve"> argumentiem.</w:t>
      </w:r>
    </w:p>
    <w:p w14:paraId="38877D90" w14:textId="62E094DE" w:rsidR="00AF4963" w:rsidRPr="00F676BF" w:rsidRDefault="005A14DD" w:rsidP="006F20C5">
      <w:pPr>
        <w:tabs>
          <w:tab w:val="left" w:pos="1710"/>
        </w:tabs>
        <w:spacing w:after="0" w:line="276" w:lineRule="auto"/>
        <w:ind w:firstLine="709"/>
        <w:jc w:val="both"/>
        <w:rPr>
          <w:rFonts w:asciiTheme="majorBidi" w:hAnsiTheme="majorBidi" w:cstheme="majorBidi"/>
          <w:color w:val="000000" w:themeColor="text1"/>
          <w:szCs w:val="24"/>
        </w:rPr>
      </w:pPr>
      <w:r w:rsidRPr="002E05BB">
        <w:rPr>
          <w:rFonts w:asciiTheme="majorBidi" w:hAnsiTheme="majorBidi" w:cstheme="majorBidi"/>
          <w:color w:val="000000" w:themeColor="text1"/>
          <w:szCs w:val="24"/>
        </w:rPr>
        <w:lastRenderedPageBreak/>
        <w:t xml:space="preserve">[4.1] </w:t>
      </w:r>
      <w:r w:rsidR="007B2AE7" w:rsidRPr="002E05BB">
        <w:rPr>
          <w:rFonts w:asciiTheme="majorBidi" w:hAnsiTheme="majorBidi" w:cstheme="majorBidi"/>
          <w:color w:val="000000" w:themeColor="text1"/>
          <w:szCs w:val="24"/>
        </w:rPr>
        <w:t>Apelācijas instances tiesa</w:t>
      </w:r>
      <w:r w:rsidR="00FB3DC5">
        <w:rPr>
          <w:rFonts w:asciiTheme="majorBidi" w:hAnsiTheme="majorBidi" w:cstheme="majorBidi"/>
          <w:color w:val="000000" w:themeColor="text1"/>
          <w:szCs w:val="24"/>
        </w:rPr>
        <w:t xml:space="preserve"> </w:t>
      </w:r>
      <w:r w:rsidR="008C3AEF" w:rsidRPr="00F676BF">
        <w:rPr>
          <w:rFonts w:asciiTheme="majorBidi" w:hAnsiTheme="majorBidi" w:cstheme="majorBidi"/>
          <w:color w:val="000000" w:themeColor="text1"/>
          <w:szCs w:val="24"/>
        </w:rPr>
        <w:t>nepamatoti</w:t>
      </w:r>
      <w:r w:rsidR="008C3AEF">
        <w:rPr>
          <w:rFonts w:asciiTheme="majorBidi" w:hAnsiTheme="majorBidi" w:cstheme="majorBidi"/>
          <w:color w:val="000000" w:themeColor="text1"/>
          <w:szCs w:val="24"/>
        </w:rPr>
        <w:t xml:space="preserve"> </w:t>
      </w:r>
      <w:r w:rsidR="00AA6FDB">
        <w:rPr>
          <w:rFonts w:asciiTheme="majorBidi" w:hAnsiTheme="majorBidi" w:cstheme="majorBidi"/>
          <w:color w:val="000000" w:themeColor="text1"/>
          <w:szCs w:val="24"/>
        </w:rPr>
        <w:t>pie</w:t>
      </w:r>
      <w:r w:rsidR="00A26203">
        <w:rPr>
          <w:rFonts w:asciiTheme="majorBidi" w:hAnsiTheme="majorBidi" w:cstheme="majorBidi"/>
          <w:color w:val="000000" w:themeColor="text1"/>
          <w:szCs w:val="24"/>
        </w:rPr>
        <w:t>vienoj</w:t>
      </w:r>
      <w:r w:rsidR="006F20C5">
        <w:rPr>
          <w:rFonts w:asciiTheme="majorBidi" w:hAnsiTheme="majorBidi" w:cstheme="majorBidi"/>
          <w:color w:val="000000" w:themeColor="text1"/>
          <w:szCs w:val="24"/>
        </w:rPr>
        <w:t xml:space="preserve">usies </w:t>
      </w:r>
      <w:r w:rsidR="004239F0" w:rsidRPr="002E05BB">
        <w:rPr>
          <w:rFonts w:asciiTheme="majorBidi" w:hAnsiTheme="majorBidi" w:cstheme="majorBidi"/>
          <w:color w:val="000000" w:themeColor="text1"/>
          <w:szCs w:val="24"/>
        </w:rPr>
        <w:t xml:space="preserve">pirmās instances </w:t>
      </w:r>
      <w:r w:rsidR="008C3AEF" w:rsidRPr="002E05BB">
        <w:rPr>
          <w:rFonts w:asciiTheme="majorBidi" w:hAnsiTheme="majorBidi" w:cstheme="majorBidi"/>
          <w:color w:val="000000" w:themeColor="text1"/>
          <w:szCs w:val="24"/>
        </w:rPr>
        <w:t>ties</w:t>
      </w:r>
      <w:r w:rsidR="008C3AEF">
        <w:rPr>
          <w:rFonts w:asciiTheme="majorBidi" w:hAnsiTheme="majorBidi" w:cstheme="majorBidi"/>
          <w:color w:val="000000" w:themeColor="text1"/>
          <w:szCs w:val="24"/>
        </w:rPr>
        <w:t xml:space="preserve">as atzinumam, ka </w:t>
      </w:r>
      <w:r w:rsidR="004239F0" w:rsidRPr="002E05BB">
        <w:rPr>
          <w:rFonts w:asciiTheme="majorBidi" w:hAnsiTheme="majorBidi" w:cstheme="majorBidi"/>
          <w:color w:val="000000" w:themeColor="text1"/>
          <w:szCs w:val="24"/>
        </w:rPr>
        <w:t xml:space="preserve">par </w:t>
      </w:r>
      <w:r w:rsidR="006A4AED" w:rsidRPr="002E05BB">
        <w:rPr>
          <w:rFonts w:asciiTheme="majorBidi" w:hAnsiTheme="majorBidi" w:cstheme="majorBidi"/>
          <w:color w:val="000000" w:themeColor="text1"/>
          <w:szCs w:val="24"/>
        </w:rPr>
        <w:t xml:space="preserve">apsūdzētā </w:t>
      </w:r>
      <w:r w:rsidR="00C45EA4">
        <w:rPr>
          <w:rFonts w:asciiTheme="majorBidi" w:hAnsiTheme="majorBidi" w:cstheme="majorBidi"/>
          <w:color w:val="000000" w:themeColor="text1"/>
          <w:szCs w:val="24"/>
        </w:rPr>
        <w:t>[pers. A]</w:t>
      </w:r>
      <w:r w:rsidR="004239F0" w:rsidRPr="00F676BF">
        <w:rPr>
          <w:rFonts w:asciiTheme="majorBidi" w:hAnsiTheme="majorBidi" w:cstheme="majorBidi"/>
          <w:color w:val="000000" w:themeColor="text1"/>
          <w:szCs w:val="24"/>
        </w:rPr>
        <w:t xml:space="preserve"> atbildību mīkstinoš</w:t>
      </w:r>
      <w:r w:rsidR="00F868AB" w:rsidRPr="00F676BF">
        <w:rPr>
          <w:rFonts w:asciiTheme="majorBidi" w:hAnsiTheme="majorBidi" w:cstheme="majorBidi"/>
          <w:color w:val="000000" w:themeColor="text1"/>
          <w:szCs w:val="24"/>
        </w:rPr>
        <w:t>u</w:t>
      </w:r>
      <w:r w:rsidR="004239F0" w:rsidRPr="00F676BF">
        <w:rPr>
          <w:rFonts w:asciiTheme="majorBidi" w:hAnsiTheme="majorBidi" w:cstheme="majorBidi"/>
          <w:color w:val="000000" w:themeColor="text1"/>
          <w:szCs w:val="24"/>
        </w:rPr>
        <w:t xml:space="preserve"> apstākli</w:t>
      </w:r>
      <w:r w:rsidR="00FB3DC5" w:rsidRPr="00F676BF">
        <w:rPr>
          <w:rFonts w:asciiTheme="majorBidi" w:hAnsiTheme="majorBidi" w:cstheme="majorBidi"/>
          <w:color w:val="000000" w:themeColor="text1"/>
          <w:szCs w:val="24"/>
        </w:rPr>
        <w:t xml:space="preserve"> </w:t>
      </w:r>
      <w:r w:rsidR="00AA6FDB" w:rsidRPr="00F676BF">
        <w:rPr>
          <w:rFonts w:asciiTheme="majorBidi" w:hAnsiTheme="majorBidi" w:cstheme="majorBidi"/>
          <w:color w:val="000000" w:themeColor="text1"/>
          <w:szCs w:val="24"/>
        </w:rPr>
        <w:t>atz</w:t>
      </w:r>
      <w:r w:rsidR="008C3AEF">
        <w:rPr>
          <w:rFonts w:asciiTheme="majorBidi" w:hAnsiTheme="majorBidi" w:cstheme="majorBidi"/>
          <w:color w:val="000000" w:themeColor="text1"/>
          <w:szCs w:val="24"/>
        </w:rPr>
        <w:t>īstama</w:t>
      </w:r>
      <w:r w:rsidR="00A26203" w:rsidRPr="00F676BF">
        <w:rPr>
          <w:rFonts w:asciiTheme="majorBidi" w:hAnsiTheme="majorBidi" w:cstheme="majorBidi"/>
          <w:color w:val="000000" w:themeColor="text1"/>
          <w:szCs w:val="24"/>
        </w:rPr>
        <w:t xml:space="preserve"> </w:t>
      </w:r>
      <w:r w:rsidR="004239F0" w:rsidRPr="00F676BF">
        <w:rPr>
          <w:rFonts w:asciiTheme="majorBidi" w:hAnsiTheme="majorBidi" w:cstheme="majorBidi"/>
          <w:color w:val="000000" w:themeColor="text1"/>
          <w:szCs w:val="24"/>
        </w:rPr>
        <w:t>apsūdzētā savas vainas daļēj</w:t>
      </w:r>
      <w:r w:rsidR="008C3AEF">
        <w:rPr>
          <w:rFonts w:asciiTheme="majorBidi" w:hAnsiTheme="majorBidi" w:cstheme="majorBidi"/>
          <w:color w:val="000000" w:themeColor="text1"/>
          <w:szCs w:val="24"/>
        </w:rPr>
        <w:t>a</w:t>
      </w:r>
      <w:r w:rsidR="004239F0" w:rsidRPr="00F676BF">
        <w:rPr>
          <w:rFonts w:asciiTheme="majorBidi" w:hAnsiTheme="majorBidi" w:cstheme="majorBidi"/>
          <w:color w:val="000000" w:themeColor="text1"/>
          <w:szCs w:val="24"/>
        </w:rPr>
        <w:t xml:space="preserve"> atzīšan</w:t>
      </w:r>
      <w:r w:rsidR="008C3AEF">
        <w:rPr>
          <w:rFonts w:asciiTheme="majorBidi" w:hAnsiTheme="majorBidi" w:cstheme="majorBidi"/>
          <w:color w:val="000000" w:themeColor="text1"/>
          <w:szCs w:val="24"/>
        </w:rPr>
        <w:t>a</w:t>
      </w:r>
      <w:r w:rsidR="004239F0" w:rsidRPr="00F676BF">
        <w:rPr>
          <w:rFonts w:asciiTheme="majorBidi" w:hAnsiTheme="majorBidi" w:cstheme="majorBidi"/>
          <w:color w:val="000000" w:themeColor="text1"/>
          <w:szCs w:val="24"/>
        </w:rPr>
        <w:t xml:space="preserve"> un </w:t>
      </w:r>
      <w:proofErr w:type="gramStart"/>
      <w:r w:rsidR="004239F0" w:rsidRPr="00F676BF">
        <w:rPr>
          <w:rFonts w:asciiTheme="majorBidi" w:hAnsiTheme="majorBidi" w:cstheme="majorBidi"/>
          <w:color w:val="000000" w:themeColor="text1"/>
          <w:szCs w:val="24"/>
        </w:rPr>
        <w:t>izdarītā vaļsirdīg</w:t>
      </w:r>
      <w:r w:rsidR="008C3AEF">
        <w:rPr>
          <w:rFonts w:asciiTheme="majorBidi" w:hAnsiTheme="majorBidi" w:cstheme="majorBidi"/>
          <w:color w:val="000000" w:themeColor="text1"/>
          <w:szCs w:val="24"/>
        </w:rPr>
        <w:t>a</w:t>
      </w:r>
      <w:r w:rsidR="004239F0" w:rsidRPr="00F676BF">
        <w:rPr>
          <w:rFonts w:asciiTheme="majorBidi" w:hAnsiTheme="majorBidi" w:cstheme="majorBidi"/>
          <w:color w:val="000000" w:themeColor="text1"/>
          <w:szCs w:val="24"/>
        </w:rPr>
        <w:t xml:space="preserve"> nožēlošan</w:t>
      </w:r>
      <w:r w:rsidR="008C3AEF">
        <w:rPr>
          <w:rFonts w:asciiTheme="majorBidi" w:hAnsiTheme="majorBidi" w:cstheme="majorBidi"/>
          <w:color w:val="000000" w:themeColor="text1"/>
          <w:szCs w:val="24"/>
        </w:rPr>
        <w:t>a</w:t>
      </w:r>
      <w:proofErr w:type="gramEnd"/>
      <w:r w:rsidR="004239F0" w:rsidRPr="00F676BF">
        <w:rPr>
          <w:rFonts w:asciiTheme="majorBidi" w:hAnsiTheme="majorBidi" w:cstheme="majorBidi"/>
          <w:color w:val="000000" w:themeColor="text1"/>
          <w:szCs w:val="24"/>
        </w:rPr>
        <w:t xml:space="preserve">. </w:t>
      </w:r>
      <w:r w:rsidR="006F20C5" w:rsidRPr="00F676BF">
        <w:rPr>
          <w:rFonts w:asciiTheme="majorBidi" w:hAnsiTheme="majorBidi" w:cstheme="majorBidi"/>
          <w:color w:val="000000" w:themeColor="text1"/>
          <w:szCs w:val="24"/>
        </w:rPr>
        <w:t xml:space="preserve"> </w:t>
      </w:r>
    </w:p>
    <w:p w14:paraId="193C06E5" w14:textId="29B1B5EB" w:rsidR="009662B1" w:rsidRDefault="00083CAA" w:rsidP="00F676BF">
      <w:pPr>
        <w:tabs>
          <w:tab w:val="left" w:pos="1710"/>
        </w:tabs>
        <w:spacing w:after="0" w:line="276" w:lineRule="auto"/>
        <w:ind w:firstLine="709"/>
        <w:jc w:val="both"/>
        <w:rPr>
          <w:rFonts w:asciiTheme="majorBidi" w:hAnsiTheme="majorBidi" w:cstheme="majorBidi"/>
          <w:color w:val="000000" w:themeColor="text1"/>
          <w:szCs w:val="24"/>
        </w:rPr>
      </w:pPr>
      <w:r w:rsidRPr="00F676BF">
        <w:rPr>
          <w:rFonts w:asciiTheme="majorBidi" w:hAnsiTheme="majorBidi" w:cstheme="majorBidi"/>
          <w:color w:val="000000" w:themeColor="text1"/>
          <w:szCs w:val="24"/>
        </w:rPr>
        <w:t xml:space="preserve">[4.2] </w:t>
      </w:r>
      <w:r w:rsidR="004B67B9">
        <w:rPr>
          <w:rFonts w:asciiTheme="majorBidi" w:hAnsiTheme="majorBidi" w:cstheme="majorBidi"/>
          <w:color w:val="000000" w:themeColor="text1"/>
          <w:szCs w:val="24"/>
        </w:rPr>
        <w:t>A</w:t>
      </w:r>
      <w:r w:rsidR="00F676BF" w:rsidRPr="00F676BF">
        <w:rPr>
          <w:rFonts w:asciiTheme="majorBidi" w:hAnsiTheme="majorBidi" w:cstheme="majorBidi"/>
          <w:color w:val="000000" w:themeColor="text1"/>
          <w:szCs w:val="24"/>
        </w:rPr>
        <w:t>pelācijas instances tiesa</w:t>
      </w:r>
      <w:r w:rsidR="004D2648">
        <w:rPr>
          <w:rFonts w:asciiTheme="majorBidi" w:hAnsiTheme="majorBidi" w:cstheme="majorBidi"/>
          <w:color w:val="000000" w:themeColor="text1"/>
          <w:szCs w:val="24"/>
        </w:rPr>
        <w:t>,</w:t>
      </w:r>
      <w:r w:rsidR="00F676BF">
        <w:rPr>
          <w:rFonts w:asciiTheme="majorBidi" w:hAnsiTheme="majorBidi" w:cstheme="majorBidi"/>
          <w:color w:val="000000" w:themeColor="text1"/>
          <w:szCs w:val="24"/>
        </w:rPr>
        <w:t xml:space="preserve"> n</w:t>
      </w:r>
      <w:r w:rsidR="006E5E86">
        <w:rPr>
          <w:rFonts w:asciiTheme="majorBidi" w:hAnsiTheme="majorBidi" w:cstheme="majorBidi"/>
          <w:color w:val="000000" w:themeColor="text1"/>
          <w:szCs w:val="24"/>
        </w:rPr>
        <w:t xml:space="preserve">epamatoti </w:t>
      </w:r>
      <w:r w:rsidR="00F676BF">
        <w:rPr>
          <w:rFonts w:asciiTheme="majorBidi" w:hAnsiTheme="majorBidi" w:cstheme="majorBidi"/>
          <w:color w:val="000000" w:themeColor="text1"/>
          <w:szCs w:val="24"/>
        </w:rPr>
        <w:t>piemēroj</w:t>
      </w:r>
      <w:r w:rsidR="004D2648">
        <w:rPr>
          <w:rFonts w:asciiTheme="majorBidi" w:hAnsiTheme="majorBidi" w:cstheme="majorBidi"/>
          <w:color w:val="000000" w:themeColor="text1"/>
          <w:szCs w:val="24"/>
        </w:rPr>
        <w:t xml:space="preserve">ot </w:t>
      </w:r>
      <w:r w:rsidR="00F676BF">
        <w:rPr>
          <w:rFonts w:asciiTheme="majorBidi" w:hAnsiTheme="majorBidi" w:cstheme="majorBidi"/>
          <w:color w:val="000000" w:themeColor="text1"/>
          <w:szCs w:val="24"/>
        </w:rPr>
        <w:t>Krimināllikuma 55. pant</w:t>
      </w:r>
      <w:r w:rsidR="006E5E86">
        <w:rPr>
          <w:rFonts w:asciiTheme="majorBidi" w:hAnsiTheme="majorBidi" w:cstheme="majorBidi"/>
          <w:color w:val="000000" w:themeColor="text1"/>
          <w:szCs w:val="24"/>
        </w:rPr>
        <w:t>a nosacījumus</w:t>
      </w:r>
      <w:r w:rsidR="00F676BF">
        <w:rPr>
          <w:rFonts w:asciiTheme="majorBidi" w:hAnsiTheme="majorBidi" w:cstheme="majorBidi"/>
          <w:color w:val="000000" w:themeColor="text1"/>
          <w:szCs w:val="24"/>
        </w:rPr>
        <w:t>,</w:t>
      </w:r>
      <w:r w:rsidR="004D2648">
        <w:rPr>
          <w:rFonts w:asciiTheme="majorBidi" w:hAnsiTheme="majorBidi" w:cstheme="majorBidi"/>
          <w:color w:val="000000" w:themeColor="text1"/>
          <w:szCs w:val="24"/>
        </w:rPr>
        <w:t xml:space="preserve"> nav ņēmusi vērā </w:t>
      </w:r>
      <w:r w:rsidR="00C45EA4">
        <w:rPr>
          <w:rFonts w:asciiTheme="majorBidi" w:hAnsiTheme="majorBidi" w:cstheme="majorBidi"/>
          <w:color w:val="000000" w:themeColor="text1"/>
          <w:szCs w:val="24"/>
        </w:rPr>
        <w:t>[pers. A]</w:t>
      </w:r>
      <w:r w:rsidR="00F676BF" w:rsidRPr="00F676BF">
        <w:rPr>
          <w:rFonts w:asciiTheme="majorBidi" w:hAnsiTheme="majorBidi" w:cstheme="majorBidi"/>
          <w:color w:val="000000" w:themeColor="text1"/>
          <w:szCs w:val="24"/>
        </w:rPr>
        <w:t xml:space="preserve"> personību raksturojošās ziņas, kas apliecina, ka apsūdzētais savu vainu izdarītajā noziedzīgajā nodarījumā un cietušā pieteikto kaitējuma kompensāciju neatzīst. Tiesa nepamatoti norādījusi, ka apsūdzētajam nosakāmo sodu neietekmē fakts, ka ar divu instanču tiesu nolēmumiem viņš atzīts par vainīgu liecinieka iespaidošanā nolūkā panākt, </w:t>
      </w:r>
      <w:r w:rsidR="00F676BF" w:rsidRPr="00F676BF">
        <w:rPr>
          <w:rFonts w:asciiTheme="majorBidi" w:hAnsiTheme="majorBidi" w:cstheme="majorBidi"/>
          <w:color w:val="000000" w:themeColor="text1"/>
          <w:szCs w:val="24"/>
          <w:shd w:val="clear" w:color="auto" w:fill="FFFFFF"/>
        </w:rPr>
        <w:t>lai liecinieks dod nepatiesu liecību</w:t>
      </w:r>
      <w:r w:rsidR="00CD19E2">
        <w:rPr>
          <w:rFonts w:asciiTheme="majorBidi" w:hAnsiTheme="majorBidi" w:cstheme="majorBidi"/>
          <w:color w:val="000000" w:themeColor="text1"/>
          <w:szCs w:val="24"/>
          <w:shd w:val="clear" w:color="auto" w:fill="FFFFFF"/>
        </w:rPr>
        <w:t xml:space="preserve"> </w:t>
      </w:r>
      <w:r w:rsidR="00F676BF" w:rsidRPr="00F676BF">
        <w:rPr>
          <w:rFonts w:asciiTheme="majorBidi" w:hAnsiTheme="majorBidi" w:cstheme="majorBidi"/>
          <w:color w:val="000000" w:themeColor="text1"/>
          <w:szCs w:val="24"/>
          <w:shd w:val="clear" w:color="auto" w:fill="FFFFFF"/>
        </w:rPr>
        <w:t>izskatāmajā lietā</w:t>
      </w:r>
      <w:r w:rsidR="00F676BF" w:rsidRPr="00F676BF">
        <w:rPr>
          <w:rFonts w:asciiTheme="majorBidi" w:hAnsiTheme="majorBidi" w:cstheme="majorBidi"/>
          <w:color w:val="000000" w:themeColor="text1"/>
          <w:szCs w:val="24"/>
        </w:rPr>
        <w:t>. Apelācijas instances tiesa, pievienojoties pirmās instances tiesas secinājumiem par to, ka apsūdzētais nav tendēts izdarīt noziedzīgus nodarījumus, minēto</w:t>
      </w:r>
      <w:proofErr w:type="gramStart"/>
      <w:r w:rsidR="00F676BF" w:rsidRPr="00F676BF">
        <w:rPr>
          <w:rFonts w:asciiTheme="majorBidi" w:hAnsiTheme="majorBidi" w:cstheme="majorBidi"/>
          <w:color w:val="000000" w:themeColor="text1"/>
          <w:szCs w:val="24"/>
        </w:rPr>
        <w:t xml:space="preserve"> jautājumu vērtējusi</w:t>
      </w:r>
      <w:proofErr w:type="gramEnd"/>
      <w:r w:rsidR="00F676BF" w:rsidRPr="00F676BF">
        <w:rPr>
          <w:rFonts w:asciiTheme="majorBidi" w:hAnsiTheme="majorBidi" w:cstheme="majorBidi"/>
          <w:color w:val="000000" w:themeColor="text1"/>
          <w:szCs w:val="24"/>
        </w:rPr>
        <w:t xml:space="preserve"> sašaurināti. Tāpat a</w:t>
      </w:r>
      <w:r w:rsidR="00153C65" w:rsidRPr="00F676BF">
        <w:rPr>
          <w:rFonts w:asciiTheme="majorBidi" w:hAnsiTheme="majorBidi" w:cstheme="majorBidi"/>
          <w:color w:val="000000" w:themeColor="text1"/>
          <w:szCs w:val="24"/>
        </w:rPr>
        <w:t>pelācijas instances tiesa nav pietiekami izvērtējusi n</w:t>
      </w:r>
      <w:r w:rsidRPr="00F676BF">
        <w:rPr>
          <w:rFonts w:asciiTheme="majorBidi" w:hAnsiTheme="majorBidi" w:cstheme="majorBidi"/>
          <w:color w:val="000000" w:themeColor="text1"/>
          <w:szCs w:val="24"/>
        </w:rPr>
        <w:t>oziedzīgā nodarījuma raksturu</w:t>
      </w:r>
      <w:r w:rsidR="00E864C8">
        <w:rPr>
          <w:rFonts w:asciiTheme="majorBidi" w:hAnsiTheme="majorBidi" w:cstheme="majorBidi"/>
          <w:color w:val="000000" w:themeColor="text1"/>
          <w:szCs w:val="24"/>
        </w:rPr>
        <w:t>,</w:t>
      </w:r>
      <w:r w:rsidRPr="00F676BF">
        <w:rPr>
          <w:rFonts w:asciiTheme="majorBidi" w:hAnsiTheme="majorBidi" w:cstheme="majorBidi"/>
          <w:color w:val="000000" w:themeColor="text1"/>
          <w:szCs w:val="24"/>
        </w:rPr>
        <w:t xml:space="preserve"> </w:t>
      </w:r>
      <w:r w:rsidR="004B67B9">
        <w:rPr>
          <w:rFonts w:asciiTheme="majorBidi" w:hAnsiTheme="majorBidi" w:cstheme="majorBidi"/>
          <w:color w:val="000000" w:themeColor="text1"/>
          <w:szCs w:val="24"/>
        </w:rPr>
        <w:t>līdz ar to</w:t>
      </w:r>
      <w:r w:rsidR="00153C65">
        <w:rPr>
          <w:rFonts w:asciiTheme="majorBidi" w:hAnsiTheme="majorBidi" w:cstheme="majorBidi"/>
          <w:color w:val="000000" w:themeColor="text1"/>
          <w:szCs w:val="24"/>
        </w:rPr>
        <w:t xml:space="preserve"> </w:t>
      </w:r>
      <w:r w:rsidR="00E864C8">
        <w:rPr>
          <w:rFonts w:asciiTheme="majorBidi" w:hAnsiTheme="majorBidi" w:cstheme="majorBidi"/>
          <w:color w:val="000000" w:themeColor="text1"/>
          <w:szCs w:val="24"/>
        </w:rPr>
        <w:t xml:space="preserve">tiesai </w:t>
      </w:r>
      <w:r w:rsidR="00153C65">
        <w:rPr>
          <w:rFonts w:asciiTheme="majorBidi" w:hAnsiTheme="majorBidi" w:cstheme="majorBidi"/>
          <w:color w:val="000000" w:themeColor="text1"/>
          <w:szCs w:val="24"/>
        </w:rPr>
        <w:t>nebija pamata atzīt,</w:t>
      </w:r>
      <w:r w:rsidR="003C6B2A" w:rsidRPr="002E05BB">
        <w:rPr>
          <w:rFonts w:asciiTheme="majorBidi" w:hAnsiTheme="majorBidi" w:cstheme="majorBidi"/>
          <w:color w:val="000000" w:themeColor="text1"/>
          <w:szCs w:val="24"/>
        </w:rPr>
        <w:t xml:space="preserve"> ka </w:t>
      </w:r>
      <w:r w:rsidR="00C45EA4">
        <w:rPr>
          <w:rFonts w:asciiTheme="majorBidi" w:hAnsiTheme="majorBidi" w:cstheme="majorBidi"/>
          <w:color w:val="000000" w:themeColor="text1"/>
          <w:szCs w:val="24"/>
        </w:rPr>
        <w:t>[pers. A]</w:t>
      </w:r>
      <w:r w:rsidR="003C6B2A" w:rsidRPr="002E05BB">
        <w:rPr>
          <w:rFonts w:asciiTheme="majorBidi" w:hAnsiTheme="majorBidi" w:cstheme="majorBidi"/>
          <w:color w:val="000000" w:themeColor="text1"/>
          <w:szCs w:val="24"/>
        </w:rPr>
        <w:t>, neizciešot viņam noteikto brīvības atņemšanas sodu, turpmāk neizdarīs likumpārkāpumus</w:t>
      </w:r>
      <w:r w:rsidR="00153C65">
        <w:rPr>
          <w:rFonts w:asciiTheme="majorBidi" w:hAnsiTheme="majorBidi" w:cstheme="majorBidi"/>
          <w:color w:val="000000" w:themeColor="text1"/>
          <w:szCs w:val="24"/>
        </w:rPr>
        <w:t>.</w:t>
      </w:r>
    </w:p>
    <w:p w14:paraId="11CBB074" w14:textId="0190E558" w:rsidR="009662B1" w:rsidRDefault="006E5E86" w:rsidP="009662B1">
      <w:pPr>
        <w:spacing w:after="0" w:line="276" w:lineRule="auto"/>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[4.3] </w:t>
      </w:r>
      <w:r w:rsidR="009662B1">
        <w:rPr>
          <w:rFonts w:asciiTheme="majorBidi" w:hAnsiTheme="majorBidi" w:cstheme="majorBidi"/>
          <w:color w:val="000000" w:themeColor="text1"/>
          <w:szCs w:val="24"/>
        </w:rPr>
        <w:t>Tiesa, n</w:t>
      </w:r>
      <w:r w:rsidR="00153C65">
        <w:rPr>
          <w:rFonts w:asciiTheme="majorBidi" w:hAnsiTheme="majorBidi" w:cstheme="majorBidi"/>
          <w:color w:val="000000" w:themeColor="text1"/>
          <w:szCs w:val="24"/>
        </w:rPr>
        <w:t>epareizi piemērojot Krimināllikuma 47.</w:t>
      </w:r>
      <w:r w:rsidR="00A26203">
        <w:rPr>
          <w:rFonts w:asciiTheme="majorBidi" w:hAnsiTheme="majorBidi" w:cstheme="majorBidi"/>
          <w:color w:val="000000" w:themeColor="text1"/>
          <w:szCs w:val="24"/>
        </w:rPr>
        <w:t> </w:t>
      </w:r>
      <w:r w:rsidR="00153C65">
        <w:rPr>
          <w:rFonts w:asciiTheme="majorBidi" w:hAnsiTheme="majorBidi" w:cstheme="majorBidi"/>
          <w:color w:val="000000" w:themeColor="text1"/>
          <w:szCs w:val="24"/>
        </w:rPr>
        <w:t>panta otro daļu un 55.</w:t>
      </w:r>
      <w:r w:rsidR="00A26203">
        <w:rPr>
          <w:rFonts w:asciiTheme="majorBidi" w:hAnsiTheme="majorBidi" w:cstheme="majorBidi"/>
          <w:color w:val="000000" w:themeColor="text1"/>
          <w:szCs w:val="24"/>
        </w:rPr>
        <w:t> </w:t>
      </w:r>
      <w:r w:rsidR="00153C65">
        <w:rPr>
          <w:rFonts w:asciiTheme="majorBidi" w:hAnsiTheme="majorBidi" w:cstheme="majorBidi"/>
          <w:color w:val="000000" w:themeColor="text1"/>
          <w:szCs w:val="24"/>
        </w:rPr>
        <w:t xml:space="preserve">pantu, </w:t>
      </w:r>
      <w:r w:rsidR="00CE0954">
        <w:t>nav ievērojusi Krimināllikuma 35.</w:t>
      </w:r>
      <w:r w:rsidR="001E64E6">
        <w:t> </w:t>
      </w:r>
      <w:r w:rsidR="00CE0954">
        <w:t>pant</w:t>
      </w:r>
      <w:r w:rsidR="001E64E6">
        <w:t>ā noteikto soda mērķi</w:t>
      </w:r>
      <w:r w:rsidR="00CE0954">
        <w:t xml:space="preserve">, jo </w:t>
      </w:r>
      <w:r w:rsidR="00CE0954" w:rsidRPr="005A37DB">
        <w:rPr>
          <w:rFonts w:asciiTheme="majorBidi" w:hAnsiTheme="majorBidi" w:cstheme="majorBidi"/>
          <w:color w:val="000000" w:themeColor="text1"/>
          <w:szCs w:val="24"/>
        </w:rPr>
        <w:t>apsūdzētais netiks pakļauts soda piespiedu ietekmei un ar to saistītajiem ierobežojumiem atbilstoši izdarītā noziedzīgā nodarījuma raksturam un radītajam kaitējumam</w:t>
      </w:r>
      <w:r w:rsidR="00CE0954">
        <w:rPr>
          <w:rFonts w:asciiTheme="majorBidi" w:hAnsiTheme="majorBidi" w:cstheme="majorBidi"/>
          <w:color w:val="000000" w:themeColor="text1"/>
          <w:szCs w:val="24"/>
        </w:rPr>
        <w:t>. Tādējādi tiesa pieļāvusi</w:t>
      </w:r>
      <w:r w:rsidR="009662B1">
        <w:rPr>
          <w:rFonts w:asciiTheme="majorBidi" w:hAnsiTheme="majorBidi" w:cstheme="majorBidi"/>
          <w:color w:val="000000" w:themeColor="text1"/>
          <w:szCs w:val="24"/>
        </w:rPr>
        <w:t xml:space="preserve"> </w:t>
      </w:r>
      <w:r w:rsidR="009662B1">
        <w:t>Kriminālprocesa likuma 574.</w:t>
      </w:r>
      <w:r w:rsidR="00CE0954">
        <w:t> </w:t>
      </w:r>
      <w:r w:rsidR="009662B1">
        <w:t>panta 1.</w:t>
      </w:r>
      <w:r w:rsidR="00CE0954">
        <w:t> </w:t>
      </w:r>
      <w:r w:rsidR="009662B1">
        <w:t>punktā norādīto Krimināllikuma pārkāpumu</w:t>
      </w:r>
      <w:r w:rsidR="004844BC" w:rsidRPr="005A37DB">
        <w:rPr>
          <w:rFonts w:asciiTheme="majorBidi" w:hAnsiTheme="majorBidi" w:cstheme="majorBidi"/>
          <w:color w:val="000000" w:themeColor="text1"/>
          <w:szCs w:val="24"/>
        </w:rPr>
        <w:t xml:space="preserve">. </w:t>
      </w:r>
    </w:p>
    <w:p w14:paraId="145583DC" w14:textId="77777777" w:rsidR="009662B1" w:rsidRDefault="009662B1" w:rsidP="005A37DB">
      <w:pPr>
        <w:tabs>
          <w:tab w:val="left" w:pos="1710"/>
        </w:tabs>
        <w:spacing w:after="0" w:line="276" w:lineRule="auto"/>
        <w:ind w:firstLine="709"/>
        <w:jc w:val="both"/>
        <w:rPr>
          <w:rFonts w:asciiTheme="majorBidi" w:hAnsiTheme="majorBidi" w:cstheme="majorBidi"/>
          <w:color w:val="000000" w:themeColor="text1"/>
          <w:szCs w:val="24"/>
        </w:rPr>
      </w:pPr>
    </w:p>
    <w:p w14:paraId="6E19CC88" w14:textId="0F0FAE75" w:rsidR="005A14DD" w:rsidRDefault="006951BD" w:rsidP="00EC2690">
      <w:pPr>
        <w:tabs>
          <w:tab w:val="left" w:pos="1710"/>
        </w:tabs>
        <w:spacing w:after="0" w:line="276" w:lineRule="auto"/>
        <w:ind w:firstLine="709"/>
        <w:jc w:val="both"/>
      </w:pPr>
      <w:r>
        <w:t xml:space="preserve">[5] Par </w:t>
      </w:r>
      <w:r w:rsidRPr="002E05BB">
        <w:rPr>
          <w:rFonts w:asciiTheme="majorBidi" w:eastAsia="Times New Roman" w:hAnsiTheme="majorBidi" w:cstheme="majorBidi"/>
          <w:color w:val="000000" w:themeColor="text1"/>
          <w:szCs w:val="24"/>
        </w:rPr>
        <w:t>Austrumzemgales prokuratūras prokurore</w:t>
      </w:r>
      <w:r>
        <w:rPr>
          <w:rFonts w:asciiTheme="majorBidi" w:eastAsia="Times New Roman" w:hAnsiTheme="majorBidi" w:cstheme="majorBidi"/>
          <w:color w:val="000000" w:themeColor="text1"/>
          <w:szCs w:val="24"/>
        </w:rPr>
        <w:t>s</w:t>
      </w:r>
      <w:r w:rsidRPr="002E05BB">
        <w:rPr>
          <w:rFonts w:asciiTheme="majorBidi" w:eastAsia="Times New Roman" w:hAnsiTheme="majorBidi" w:cstheme="majorBidi"/>
          <w:color w:val="000000" w:themeColor="text1"/>
          <w:szCs w:val="24"/>
        </w:rPr>
        <w:t xml:space="preserve"> I. Gaile</w:t>
      </w:r>
      <w:r>
        <w:rPr>
          <w:rFonts w:asciiTheme="majorBidi" w:eastAsia="Times New Roman" w:hAnsiTheme="majorBidi" w:cstheme="majorBidi"/>
          <w:color w:val="000000" w:themeColor="text1"/>
          <w:szCs w:val="24"/>
        </w:rPr>
        <w:t xml:space="preserve">s kasācijas protestu apsūdzētais </w:t>
      </w:r>
      <w:r w:rsidR="00C45EA4">
        <w:rPr>
          <w:rFonts w:asciiTheme="majorBidi" w:eastAsia="Times New Roman" w:hAnsiTheme="majorBidi" w:cstheme="majorBidi"/>
          <w:color w:val="000000" w:themeColor="text1"/>
          <w:szCs w:val="24"/>
        </w:rPr>
        <w:t>[pers. A]</w:t>
      </w:r>
      <w:r>
        <w:rPr>
          <w:rFonts w:asciiTheme="majorBidi" w:eastAsia="Times New Roman" w:hAnsiTheme="majorBidi" w:cstheme="majorBidi"/>
          <w:color w:val="000000" w:themeColor="text1"/>
          <w:szCs w:val="24"/>
        </w:rPr>
        <w:t xml:space="preserve"> </w:t>
      </w:r>
      <w:r>
        <w:t xml:space="preserve">iesniedzis rakstveida iebildumus, kuros norādījis, ka </w:t>
      </w:r>
      <w:r w:rsidR="00E42BAC">
        <w:t>kasācijas protesta argumenti pamatoti ar prokurores subjektīvo viedokli. A</w:t>
      </w:r>
      <w:r>
        <w:t>pelācijas instances tiesa</w:t>
      </w:r>
      <w:r w:rsidR="00EC2690">
        <w:t xml:space="preserve"> </w:t>
      </w:r>
      <w:r w:rsidR="00BE48EC">
        <w:t xml:space="preserve">pareizi </w:t>
      </w:r>
      <w:r w:rsidR="00B466E1">
        <w:t xml:space="preserve">konstatējusi </w:t>
      </w:r>
      <w:r w:rsidR="00501B2E">
        <w:t xml:space="preserve">apsūdzētā </w:t>
      </w:r>
      <w:r w:rsidR="00BE48EC">
        <w:t>atbildību mīkstinošu apstākli saskaņā ar Krimināllikuma</w:t>
      </w:r>
      <w:r w:rsidR="005C3DCA">
        <w:t> </w:t>
      </w:r>
      <w:r w:rsidR="00BE48EC">
        <w:t>47.</w:t>
      </w:r>
      <w:r w:rsidR="007A18F4">
        <w:t> </w:t>
      </w:r>
      <w:r w:rsidR="00BE48EC">
        <w:t>panta otro daļu</w:t>
      </w:r>
      <w:r w:rsidR="00CD19E2">
        <w:t>, s</w:t>
      </w:r>
      <w:r w:rsidR="00E817BD">
        <w:t>avukārt piemērojot</w:t>
      </w:r>
      <w:r w:rsidR="00924A65">
        <w:t xml:space="preserve"> Krimināllikuma 55.</w:t>
      </w:r>
      <w:r w:rsidR="007A18F4">
        <w:t> </w:t>
      </w:r>
      <w:r w:rsidR="00924A65">
        <w:t>pant</w:t>
      </w:r>
      <w:r w:rsidR="00E817BD">
        <w:t>u, tiesa</w:t>
      </w:r>
      <w:r w:rsidR="00924A65">
        <w:t xml:space="preserve"> </w:t>
      </w:r>
      <w:r w:rsidR="00EC2690">
        <w:t xml:space="preserve">pilnīgi, vispusīgi un objektīvi </w:t>
      </w:r>
      <w:r w:rsidR="00CD44D7">
        <w:t xml:space="preserve">ir </w:t>
      </w:r>
      <w:r w:rsidR="00EC2690">
        <w:t xml:space="preserve">novērtējusi pierādījumus lietā. </w:t>
      </w:r>
    </w:p>
    <w:p w14:paraId="6F2D67FE" w14:textId="77777777" w:rsidR="00BE48EC" w:rsidRPr="002E05BB" w:rsidRDefault="00BE48EC" w:rsidP="00EC2690">
      <w:pPr>
        <w:tabs>
          <w:tab w:val="left" w:pos="1710"/>
        </w:tabs>
        <w:spacing w:after="0" w:line="276" w:lineRule="auto"/>
        <w:ind w:firstLine="709"/>
        <w:jc w:val="both"/>
        <w:rPr>
          <w:rFonts w:asciiTheme="majorBidi" w:hAnsiTheme="majorBidi" w:cstheme="majorBidi"/>
          <w:color w:val="000000" w:themeColor="text1"/>
          <w:szCs w:val="24"/>
        </w:rPr>
      </w:pPr>
    </w:p>
    <w:p w14:paraId="3A2ACD8D" w14:textId="57F9836D" w:rsidR="0094066E" w:rsidRPr="002E05BB" w:rsidRDefault="0094066E" w:rsidP="002E05BB">
      <w:pPr>
        <w:autoSpaceDE w:val="0"/>
        <w:autoSpaceDN w:val="0"/>
        <w:adjustRightInd w:val="0"/>
        <w:spacing w:after="0" w:line="276" w:lineRule="auto"/>
        <w:jc w:val="center"/>
        <w:rPr>
          <w:rFonts w:asciiTheme="majorBidi" w:hAnsiTheme="majorBidi" w:cstheme="majorBidi"/>
          <w:b/>
          <w:color w:val="000000" w:themeColor="text1"/>
          <w:szCs w:val="24"/>
        </w:rPr>
      </w:pPr>
      <w:r w:rsidRPr="002E05BB">
        <w:rPr>
          <w:rFonts w:asciiTheme="majorBidi" w:hAnsiTheme="majorBidi" w:cstheme="majorBidi"/>
          <w:b/>
          <w:color w:val="000000" w:themeColor="text1"/>
          <w:szCs w:val="24"/>
        </w:rPr>
        <w:t xml:space="preserve">Motīvu daļa </w:t>
      </w:r>
    </w:p>
    <w:p w14:paraId="6275024F" w14:textId="77777777" w:rsidR="00D8795D" w:rsidRDefault="0094066E" w:rsidP="002E05BB">
      <w:pPr>
        <w:autoSpaceDE w:val="0"/>
        <w:autoSpaceDN w:val="0"/>
        <w:adjustRightInd w:val="0"/>
        <w:spacing w:after="0" w:line="276" w:lineRule="auto"/>
        <w:jc w:val="both"/>
        <w:rPr>
          <w:rFonts w:asciiTheme="majorBidi" w:hAnsiTheme="majorBidi" w:cstheme="majorBidi"/>
          <w:color w:val="000000" w:themeColor="text1"/>
          <w:szCs w:val="24"/>
        </w:rPr>
      </w:pPr>
      <w:r w:rsidRPr="002E05BB">
        <w:rPr>
          <w:rFonts w:asciiTheme="majorBidi" w:hAnsiTheme="majorBidi" w:cstheme="majorBidi"/>
          <w:color w:val="000000" w:themeColor="text1"/>
          <w:szCs w:val="24"/>
        </w:rPr>
        <w:tab/>
      </w:r>
    </w:p>
    <w:p w14:paraId="547B383A" w14:textId="23BE003F" w:rsidR="005C5599" w:rsidRDefault="00D8795D" w:rsidP="00C544FD">
      <w:pPr>
        <w:autoSpaceDE w:val="0"/>
        <w:autoSpaceDN w:val="0"/>
        <w:adjustRightInd w:val="0"/>
        <w:spacing w:after="0" w:line="276" w:lineRule="auto"/>
        <w:ind w:firstLine="720"/>
        <w:jc w:val="both"/>
      </w:pPr>
      <w:r>
        <w:t xml:space="preserve">[6] </w:t>
      </w:r>
      <w:r w:rsidR="005C5599">
        <w:t>Senāts atzīst, ka kasācijas instances tiesas kompetencē ir sniegt atbildi vai apelācijas instances tiesa</w:t>
      </w:r>
      <w:r w:rsidR="00C544FD">
        <w:t xml:space="preserve"> apsūdzētā daļēju savas vainas atzīšanu un izdarītā nožēlošanu ir pareizi atzinusi par </w:t>
      </w:r>
      <w:r w:rsidR="00C45EA4">
        <w:t>[pers. A]</w:t>
      </w:r>
      <w:r w:rsidR="00C544FD">
        <w:t xml:space="preserve"> atbildību mīkstinošu apstākli saskaņā ar Krimināllikuma</w:t>
      </w:r>
      <w:r w:rsidR="00B07592">
        <w:t> </w:t>
      </w:r>
      <w:r w:rsidR="00C544FD">
        <w:t>47. panta otro daļu</w:t>
      </w:r>
      <w:r w:rsidR="005C5599">
        <w:t>.</w:t>
      </w:r>
    </w:p>
    <w:p w14:paraId="3B1E8284" w14:textId="31EB1087" w:rsidR="00A06AE2" w:rsidRDefault="00802311" w:rsidP="00C46506">
      <w:pPr>
        <w:autoSpaceDE w:val="0"/>
        <w:autoSpaceDN w:val="0"/>
        <w:adjustRightInd w:val="0"/>
        <w:spacing w:after="0" w:line="276" w:lineRule="auto"/>
        <w:ind w:firstLine="720"/>
        <w:jc w:val="both"/>
        <w:rPr>
          <w:rFonts w:asciiTheme="majorBidi" w:eastAsia="Times New Roman" w:hAnsiTheme="majorBidi" w:cstheme="majorBidi"/>
          <w:color w:val="000000" w:themeColor="text1"/>
          <w:szCs w:val="24"/>
          <w:shd w:val="clear" w:color="auto" w:fill="FFFFFF"/>
        </w:rPr>
      </w:pPr>
      <w:r w:rsidRPr="00013D79">
        <w:rPr>
          <w:rFonts w:asciiTheme="majorBidi" w:hAnsiTheme="majorBidi" w:cstheme="majorBidi"/>
          <w:color w:val="000000" w:themeColor="text1"/>
          <w:szCs w:val="24"/>
        </w:rPr>
        <w:t>[</w:t>
      </w:r>
      <w:r w:rsidR="006951BD" w:rsidRPr="00013D79">
        <w:rPr>
          <w:rFonts w:asciiTheme="majorBidi" w:hAnsiTheme="majorBidi" w:cstheme="majorBidi"/>
          <w:color w:val="000000" w:themeColor="text1"/>
          <w:szCs w:val="24"/>
        </w:rPr>
        <w:t>6</w:t>
      </w:r>
      <w:r w:rsidRPr="00013D79">
        <w:rPr>
          <w:rFonts w:asciiTheme="majorBidi" w:hAnsiTheme="majorBidi" w:cstheme="majorBidi"/>
          <w:color w:val="000000" w:themeColor="text1"/>
          <w:szCs w:val="24"/>
        </w:rPr>
        <w:t xml:space="preserve">.1] </w:t>
      </w:r>
      <w:r w:rsidR="005C5599">
        <w:t>Krimināllikuma 46.</w:t>
      </w:r>
      <w:r w:rsidR="00B07592">
        <w:t> </w:t>
      </w:r>
      <w:r w:rsidR="005C5599">
        <w:t xml:space="preserve">pantā paredzēti soda noteikšanas vispārīgie principi. Šā panta </w:t>
      </w:r>
      <w:r w:rsidR="00A06AE2" w:rsidRPr="00A06AE2">
        <w:rPr>
          <w:rFonts w:asciiTheme="majorBidi" w:eastAsia="Times New Roman" w:hAnsiTheme="majorBidi" w:cstheme="majorBidi"/>
          <w:color w:val="000000" w:themeColor="text1"/>
          <w:szCs w:val="24"/>
        </w:rPr>
        <w:t>otrā daļa noteic, ka, nosakot soda veidu, ņem vērā izdarītā noziedzīgā nodarījuma raksturu un radīto kaitējumu, kā arī vainīgā personību. Savukārt trešā daļa noteic, ka, n</w:t>
      </w:r>
      <w:r w:rsidR="00A06AE2" w:rsidRPr="00A06AE2">
        <w:rPr>
          <w:rFonts w:asciiTheme="majorBidi" w:eastAsia="Times New Roman" w:hAnsiTheme="majorBidi" w:cstheme="majorBidi"/>
          <w:color w:val="000000" w:themeColor="text1"/>
          <w:szCs w:val="24"/>
          <w:shd w:val="clear" w:color="auto" w:fill="FFFFFF"/>
        </w:rPr>
        <w:t>osakot soda mēru, ņem vērā atbildību mīkstinošos un pastiprinošos apstākļus.</w:t>
      </w:r>
    </w:p>
    <w:p w14:paraId="741C9A81" w14:textId="768AAFC6" w:rsidR="005442B5" w:rsidRPr="00153C65" w:rsidRDefault="0052445E" w:rsidP="004B67B9">
      <w:pPr>
        <w:spacing w:after="0" w:line="276" w:lineRule="auto"/>
        <w:ind w:firstLine="720"/>
        <w:jc w:val="both"/>
        <w:rPr>
          <w:rFonts w:asciiTheme="majorBidi" w:hAnsiTheme="majorBidi" w:cstheme="majorBidi"/>
          <w:b/>
          <w:bCs/>
          <w:strike/>
          <w:color w:val="000000" w:themeColor="text1"/>
          <w:szCs w:val="24"/>
        </w:rPr>
      </w:pPr>
      <w:r w:rsidRPr="002E05BB">
        <w:rPr>
          <w:rFonts w:asciiTheme="majorBidi" w:hAnsiTheme="majorBidi" w:cstheme="majorBidi"/>
          <w:color w:val="000000" w:themeColor="text1"/>
          <w:szCs w:val="24"/>
        </w:rPr>
        <w:t>[</w:t>
      </w:r>
      <w:r>
        <w:rPr>
          <w:rFonts w:asciiTheme="majorBidi" w:hAnsiTheme="majorBidi" w:cstheme="majorBidi"/>
          <w:color w:val="000000" w:themeColor="text1"/>
          <w:szCs w:val="24"/>
        </w:rPr>
        <w:t>6</w:t>
      </w:r>
      <w:r w:rsidRPr="002E05BB">
        <w:rPr>
          <w:rFonts w:asciiTheme="majorBidi" w:hAnsiTheme="majorBidi" w:cstheme="majorBidi"/>
          <w:color w:val="000000" w:themeColor="text1"/>
          <w:szCs w:val="24"/>
        </w:rPr>
        <w:t>.</w:t>
      </w:r>
      <w:r w:rsidR="00C46506">
        <w:rPr>
          <w:rFonts w:asciiTheme="majorBidi" w:hAnsiTheme="majorBidi" w:cstheme="majorBidi"/>
          <w:color w:val="000000" w:themeColor="text1"/>
          <w:szCs w:val="24"/>
        </w:rPr>
        <w:t>2</w:t>
      </w:r>
      <w:r w:rsidRPr="002E05BB">
        <w:rPr>
          <w:rFonts w:asciiTheme="majorBidi" w:hAnsiTheme="majorBidi" w:cstheme="majorBidi"/>
          <w:color w:val="000000" w:themeColor="text1"/>
          <w:szCs w:val="24"/>
        </w:rPr>
        <w:t>]</w:t>
      </w:r>
      <w:r w:rsidR="004B67B9">
        <w:rPr>
          <w:rFonts w:asciiTheme="majorBidi" w:hAnsiTheme="majorBidi" w:cstheme="majorBidi"/>
          <w:color w:val="000000" w:themeColor="text1"/>
          <w:szCs w:val="24"/>
        </w:rPr>
        <w:t> </w:t>
      </w:r>
      <w:r w:rsidR="005F4399" w:rsidRPr="002E05BB">
        <w:rPr>
          <w:rFonts w:asciiTheme="majorBidi" w:hAnsiTheme="majorBidi" w:cstheme="majorBidi"/>
          <w:color w:val="000000" w:themeColor="text1"/>
          <w:szCs w:val="24"/>
        </w:rPr>
        <w:t xml:space="preserve">Apelācijas instances tiesa, atstājot </w:t>
      </w:r>
      <w:r w:rsidR="006A522A" w:rsidRPr="002E05BB">
        <w:rPr>
          <w:rFonts w:asciiTheme="majorBidi" w:hAnsiTheme="majorBidi" w:cstheme="majorBidi"/>
          <w:color w:val="000000" w:themeColor="text1"/>
          <w:szCs w:val="24"/>
        </w:rPr>
        <w:t xml:space="preserve">negrozītu </w:t>
      </w:r>
      <w:r w:rsidR="005F4399" w:rsidRPr="002E05BB">
        <w:rPr>
          <w:rFonts w:asciiTheme="majorBidi" w:hAnsiTheme="majorBidi" w:cstheme="majorBidi"/>
          <w:color w:val="000000" w:themeColor="text1"/>
          <w:szCs w:val="24"/>
        </w:rPr>
        <w:t xml:space="preserve">pirmās instances tiesas spriedumu, </w:t>
      </w:r>
      <w:r w:rsidR="00153C65">
        <w:rPr>
          <w:rFonts w:asciiTheme="majorBidi" w:hAnsiTheme="majorBidi" w:cstheme="majorBidi"/>
          <w:color w:val="000000" w:themeColor="text1"/>
          <w:szCs w:val="24"/>
        </w:rPr>
        <w:t>atzinus</w:t>
      </w:r>
      <w:r w:rsidR="005F4399" w:rsidRPr="002E05BB">
        <w:rPr>
          <w:rFonts w:asciiTheme="majorBidi" w:hAnsiTheme="majorBidi" w:cstheme="majorBidi"/>
          <w:color w:val="000000" w:themeColor="text1"/>
          <w:szCs w:val="24"/>
        </w:rPr>
        <w:t xml:space="preserve">i, </w:t>
      </w:r>
      <w:r w:rsidR="00CF5F21" w:rsidRPr="002E05BB">
        <w:rPr>
          <w:rFonts w:asciiTheme="majorBidi" w:hAnsiTheme="majorBidi" w:cstheme="majorBidi"/>
          <w:color w:val="000000" w:themeColor="text1"/>
          <w:szCs w:val="24"/>
        </w:rPr>
        <w:t>ka pi</w:t>
      </w:r>
      <w:r w:rsidR="00124683" w:rsidRPr="002E05BB">
        <w:rPr>
          <w:rFonts w:asciiTheme="majorBidi" w:hAnsiTheme="majorBidi" w:cstheme="majorBidi"/>
          <w:color w:val="000000" w:themeColor="text1"/>
          <w:szCs w:val="24"/>
        </w:rPr>
        <w:t>r</w:t>
      </w:r>
      <w:r w:rsidR="00CF5F21" w:rsidRPr="002E05BB">
        <w:rPr>
          <w:rFonts w:asciiTheme="majorBidi" w:hAnsiTheme="majorBidi" w:cstheme="majorBidi"/>
          <w:color w:val="000000" w:themeColor="text1"/>
          <w:szCs w:val="24"/>
        </w:rPr>
        <w:t>mās instances</w:t>
      </w:r>
      <w:r w:rsidR="00410404" w:rsidRPr="002E05BB">
        <w:rPr>
          <w:rFonts w:asciiTheme="majorBidi" w:hAnsiTheme="majorBidi" w:cstheme="majorBidi"/>
          <w:color w:val="000000" w:themeColor="text1"/>
          <w:szCs w:val="24"/>
        </w:rPr>
        <w:t xml:space="preserve"> tiesa, par </w:t>
      </w:r>
      <w:r w:rsidR="00153C65">
        <w:rPr>
          <w:rFonts w:asciiTheme="majorBidi" w:hAnsiTheme="majorBidi" w:cstheme="majorBidi"/>
          <w:color w:val="000000" w:themeColor="text1"/>
          <w:szCs w:val="24"/>
        </w:rPr>
        <w:t xml:space="preserve">apsūdzētā </w:t>
      </w:r>
      <w:r w:rsidR="00C45EA4">
        <w:rPr>
          <w:rFonts w:asciiTheme="majorBidi" w:hAnsiTheme="majorBidi" w:cstheme="majorBidi"/>
          <w:color w:val="000000" w:themeColor="text1"/>
          <w:szCs w:val="24"/>
        </w:rPr>
        <w:t>[pers. A]</w:t>
      </w:r>
      <w:r w:rsidR="00410404" w:rsidRPr="002E05BB">
        <w:rPr>
          <w:rFonts w:asciiTheme="majorBidi" w:hAnsiTheme="majorBidi" w:cstheme="majorBidi"/>
          <w:color w:val="000000" w:themeColor="text1"/>
          <w:szCs w:val="24"/>
        </w:rPr>
        <w:t xml:space="preserve"> atbildību mīkstinoš</w:t>
      </w:r>
      <w:r w:rsidR="006A522A" w:rsidRPr="002E05BB">
        <w:rPr>
          <w:rFonts w:asciiTheme="majorBidi" w:hAnsiTheme="majorBidi" w:cstheme="majorBidi"/>
          <w:color w:val="000000" w:themeColor="text1"/>
          <w:szCs w:val="24"/>
        </w:rPr>
        <w:t>u</w:t>
      </w:r>
      <w:r w:rsidR="00410404" w:rsidRPr="002E05BB">
        <w:rPr>
          <w:rFonts w:asciiTheme="majorBidi" w:hAnsiTheme="majorBidi" w:cstheme="majorBidi"/>
          <w:color w:val="000000" w:themeColor="text1"/>
          <w:szCs w:val="24"/>
        </w:rPr>
        <w:t xml:space="preserve"> apstākli saskaņā ar Krimināllikuma 47.</w:t>
      </w:r>
      <w:r w:rsidR="00E948E8">
        <w:rPr>
          <w:rFonts w:asciiTheme="majorBidi" w:hAnsiTheme="majorBidi" w:cstheme="majorBidi"/>
          <w:color w:val="000000" w:themeColor="text1"/>
          <w:szCs w:val="24"/>
        </w:rPr>
        <w:t> </w:t>
      </w:r>
      <w:r w:rsidR="00410404" w:rsidRPr="002E05BB">
        <w:rPr>
          <w:rFonts w:asciiTheme="majorBidi" w:hAnsiTheme="majorBidi" w:cstheme="majorBidi"/>
          <w:color w:val="000000" w:themeColor="text1"/>
          <w:szCs w:val="24"/>
        </w:rPr>
        <w:t xml:space="preserve">panta otro daļu </w:t>
      </w:r>
      <w:r w:rsidR="00153C65">
        <w:rPr>
          <w:rFonts w:asciiTheme="majorBidi" w:hAnsiTheme="majorBidi" w:cstheme="majorBidi"/>
          <w:color w:val="000000" w:themeColor="text1"/>
          <w:szCs w:val="24"/>
        </w:rPr>
        <w:t xml:space="preserve">pamatoti </w:t>
      </w:r>
      <w:r w:rsidR="00410404" w:rsidRPr="002E05BB">
        <w:rPr>
          <w:rFonts w:asciiTheme="majorBidi" w:hAnsiTheme="majorBidi" w:cstheme="majorBidi"/>
          <w:color w:val="000000" w:themeColor="text1"/>
          <w:szCs w:val="24"/>
        </w:rPr>
        <w:t>atzinusi apsūdzētā daļēju vainas atzīšanu un izdarītā vaļsirdīgu nožēlošanu.</w:t>
      </w:r>
      <w:r w:rsidR="00924A65">
        <w:rPr>
          <w:rFonts w:asciiTheme="majorBidi" w:hAnsiTheme="majorBidi" w:cstheme="majorBidi"/>
          <w:color w:val="000000" w:themeColor="text1"/>
          <w:szCs w:val="24"/>
        </w:rPr>
        <w:t xml:space="preserve"> </w:t>
      </w:r>
    </w:p>
    <w:p w14:paraId="2CD58FFF" w14:textId="395D0321" w:rsidR="00E13269" w:rsidRPr="003D621D" w:rsidRDefault="005F4399" w:rsidP="009D5059">
      <w:pPr>
        <w:spacing w:after="0" w:line="276" w:lineRule="auto"/>
        <w:ind w:firstLine="709"/>
        <w:jc w:val="both"/>
        <w:rPr>
          <w:rFonts w:asciiTheme="majorBidi" w:hAnsiTheme="majorBidi" w:cstheme="majorBidi"/>
          <w:color w:val="000000" w:themeColor="text1"/>
          <w:szCs w:val="24"/>
        </w:rPr>
      </w:pPr>
      <w:r w:rsidRPr="002E05BB">
        <w:rPr>
          <w:rFonts w:asciiTheme="majorBidi" w:hAnsiTheme="majorBidi" w:cstheme="majorBidi"/>
          <w:color w:val="000000" w:themeColor="text1"/>
          <w:szCs w:val="24"/>
        </w:rPr>
        <w:t>[</w:t>
      </w:r>
      <w:r w:rsidR="006951BD">
        <w:rPr>
          <w:rFonts w:asciiTheme="majorBidi" w:hAnsiTheme="majorBidi" w:cstheme="majorBidi"/>
          <w:color w:val="000000" w:themeColor="text1"/>
          <w:szCs w:val="24"/>
        </w:rPr>
        <w:t>6</w:t>
      </w:r>
      <w:r w:rsidRPr="002E05BB">
        <w:rPr>
          <w:rFonts w:asciiTheme="majorBidi" w:hAnsiTheme="majorBidi" w:cstheme="majorBidi"/>
          <w:color w:val="000000" w:themeColor="text1"/>
          <w:szCs w:val="24"/>
        </w:rPr>
        <w:t>.</w:t>
      </w:r>
      <w:r w:rsidR="00C46506">
        <w:rPr>
          <w:rFonts w:asciiTheme="majorBidi" w:hAnsiTheme="majorBidi" w:cstheme="majorBidi"/>
          <w:color w:val="000000" w:themeColor="text1"/>
          <w:szCs w:val="24"/>
        </w:rPr>
        <w:t>3</w:t>
      </w:r>
      <w:r w:rsidRPr="002E05BB">
        <w:rPr>
          <w:rFonts w:asciiTheme="majorBidi" w:hAnsiTheme="majorBidi" w:cstheme="majorBidi"/>
          <w:color w:val="000000" w:themeColor="text1"/>
          <w:szCs w:val="24"/>
        </w:rPr>
        <w:t xml:space="preserve">] </w:t>
      </w:r>
      <w:r w:rsidR="000A41CB">
        <w:rPr>
          <w:rFonts w:asciiTheme="majorBidi" w:hAnsiTheme="majorBidi" w:cstheme="majorBidi"/>
          <w:color w:val="000000" w:themeColor="text1"/>
          <w:szCs w:val="24"/>
        </w:rPr>
        <w:t>Senāts jau iepriekš ir norādījis, ka, p</w:t>
      </w:r>
      <w:r w:rsidRPr="003D621D">
        <w:rPr>
          <w:rFonts w:asciiTheme="majorBidi" w:hAnsiTheme="majorBidi" w:cstheme="majorBidi"/>
          <w:color w:val="000000" w:themeColor="text1"/>
          <w:szCs w:val="24"/>
        </w:rPr>
        <w:t>iemērojot Krimināllikuma 47.</w:t>
      </w:r>
      <w:r w:rsidR="00E948E8">
        <w:rPr>
          <w:rFonts w:asciiTheme="majorBidi" w:hAnsiTheme="majorBidi" w:cstheme="majorBidi"/>
          <w:color w:val="000000" w:themeColor="text1"/>
          <w:szCs w:val="24"/>
        </w:rPr>
        <w:t> </w:t>
      </w:r>
      <w:r w:rsidRPr="003D621D">
        <w:rPr>
          <w:rFonts w:asciiTheme="majorBidi" w:hAnsiTheme="majorBidi" w:cstheme="majorBidi"/>
          <w:color w:val="000000" w:themeColor="text1"/>
          <w:szCs w:val="24"/>
        </w:rPr>
        <w:t>panta otro daļu, jāņem vērā, ka par atbildību mīkstinošiem apstākļiem tiesa var atzīt tikai tādus apstākļus, kas pēc sava satura atbilst Krimināllikuma 47.</w:t>
      </w:r>
      <w:r w:rsidR="00E948E8">
        <w:rPr>
          <w:rFonts w:asciiTheme="majorBidi" w:hAnsiTheme="majorBidi" w:cstheme="majorBidi"/>
          <w:color w:val="000000" w:themeColor="text1"/>
          <w:szCs w:val="24"/>
        </w:rPr>
        <w:t> </w:t>
      </w:r>
      <w:r w:rsidRPr="003D621D">
        <w:rPr>
          <w:rFonts w:asciiTheme="majorBidi" w:hAnsiTheme="majorBidi" w:cstheme="majorBidi"/>
          <w:color w:val="000000" w:themeColor="text1"/>
          <w:szCs w:val="24"/>
        </w:rPr>
        <w:t>panta jēgai (</w:t>
      </w:r>
      <w:r w:rsidR="00E948E8">
        <w:rPr>
          <w:rFonts w:asciiTheme="majorBidi" w:hAnsiTheme="majorBidi" w:cstheme="majorBidi"/>
          <w:i/>
          <w:iCs/>
          <w:color w:val="000000" w:themeColor="text1"/>
          <w:szCs w:val="24"/>
        </w:rPr>
        <w:t>Senāta</w:t>
      </w:r>
      <w:r w:rsidRPr="003D621D">
        <w:rPr>
          <w:rFonts w:asciiTheme="majorBidi" w:hAnsiTheme="majorBidi" w:cstheme="majorBidi"/>
          <w:i/>
          <w:iCs/>
          <w:color w:val="000000" w:themeColor="text1"/>
          <w:szCs w:val="24"/>
        </w:rPr>
        <w:t xml:space="preserve"> 2007.</w:t>
      </w:r>
      <w:r w:rsidR="00E948E8">
        <w:rPr>
          <w:rFonts w:asciiTheme="majorBidi" w:hAnsiTheme="majorBidi" w:cstheme="majorBidi"/>
          <w:i/>
          <w:iCs/>
          <w:color w:val="000000" w:themeColor="text1"/>
          <w:szCs w:val="24"/>
        </w:rPr>
        <w:t> </w:t>
      </w:r>
      <w:r w:rsidRPr="003D621D">
        <w:rPr>
          <w:rFonts w:asciiTheme="majorBidi" w:hAnsiTheme="majorBidi" w:cstheme="majorBidi"/>
          <w:i/>
          <w:iCs/>
          <w:color w:val="000000" w:themeColor="text1"/>
          <w:szCs w:val="24"/>
        </w:rPr>
        <w:t>gada 18.</w:t>
      </w:r>
      <w:r w:rsidR="00E948E8">
        <w:rPr>
          <w:rFonts w:asciiTheme="majorBidi" w:hAnsiTheme="majorBidi" w:cstheme="majorBidi"/>
          <w:i/>
          <w:iCs/>
          <w:color w:val="000000" w:themeColor="text1"/>
          <w:szCs w:val="24"/>
        </w:rPr>
        <w:t> </w:t>
      </w:r>
      <w:r w:rsidRPr="003D621D">
        <w:rPr>
          <w:rFonts w:asciiTheme="majorBidi" w:hAnsiTheme="majorBidi" w:cstheme="majorBidi"/>
          <w:i/>
          <w:iCs/>
          <w:color w:val="000000" w:themeColor="text1"/>
          <w:szCs w:val="24"/>
        </w:rPr>
        <w:t>jūnija lēmums lietā Nr.</w:t>
      </w:r>
      <w:r w:rsidR="00AC3607" w:rsidRPr="003D621D">
        <w:rPr>
          <w:rFonts w:asciiTheme="majorBidi" w:hAnsiTheme="majorBidi" w:cstheme="majorBidi"/>
          <w:i/>
          <w:iCs/>
          <w:color w:val="000000" w:themeColor="text1"/>
          <w:szCs w:val="24"/>
        </w:rPr>
        <w:t> </w:t>
      </w:r>
      <w:hyperlink r:id="rId8" w:history="1">
        <w:r w:rsidRPr="00F76719">
          <w:rPr>
            <w:rStyle w:val="Hyperlink"/>
            <w:rFonts w:asciiTheme="majorBidi" w:hAnsiTheme="majorBidi" w:cstheme="majorBidi"/>
            <w:i/>
            <w:iCs/>
            <w:szCs w:val="24"/>
          </w:rPr>
          <w:t>SKK</w:t>
        </w:r>
        <w:r w:rsidR="00AC3607" w:rsidRPr="00F76719">
          <w:rPr>
            <w:rStyle w:val="Hyperlink"/>
            <w:rFonts w:asciiTheme="majorBidi" w:hAnsiTheme="majorBidi" w:cstheme="majorBidi"/>
            <w:i/>
            <w:iCs/>
            <w:szCs w:val="24"/>
          </w:rPr>
          <w:t>-</w:t>
        </w:r>
        <w:r w:rsidR="00153C65" w:rsidRPr="00F76719">
          <w:rPr>
            <w:rStyle w:val="Hyperlink"/>
            <w:rFonts w:asciiTheme="majorBidi" w:hAnsiTheme="majorBidi" w:cstheme="majorBidi"/>
            <w:i/>
            <w:iCs/>
            <w:szCs w:val="24"/>
          </w:rPr>
          <w:t>3</w:t>
        </w:r>
        <w:r w:rsidRPr="00F76719">
          <w:rPr>
            <w:rStyle w:val="Hyperlink"/>
            <w:rFonts w:asciiTheme="majorBidi" w:hAnsiTheme="majorBidi" w:cstheme="majorBidi"/>
            <w:i/>
            <w:iCs/>
            <w:szCs w:val="24"/>
          </w:rPr>
          <w:t>33/2007</w:t>
        </w:r>
      </w:hyperlink>
      <w:r w:rsidRPr="003D621D">
        <w:rPr>
          <w:rFonts w:asciiTheme="majorBidi" w:hAnsiTheme="majorBidi" w:cstheme="majorBidi"/>
          <w:color w:val="000000" w:themeColor="text1"/>
          <w:szCs w:val="24"/>
        </w:rPr>
        <w:t>).</w:t>
      </w:r>
    </w:p>
    <w:p w14:paraId="35B23AEA" w14:textId="232F1466" w:rsidR="00D52D80" w:rsidRDefault="00D52D80" w:rsidP="00A508CF">
      <w:pPr>
        <w:spacing w:after="0" w:line="276" w:lineRule="auto"/>
        <w:ind w:firstLine="709"/>
        <w:jc w:val="both"/>
        <w:rPr>
          <w:rFonts w:asciiTheme="majorBidi" w:hAnsiTheme="majorBidi" w:cstheme="majorBidi"/>
          <w:szCs w:val="24"/>
        </w:rPr>
      </w:pPr>
      <w:r w:rsidRPr="003D621D">
        <w:rPr>
          <w:rFonts w:asciiTheme="majorBidi" w:hAnsiTheme="majorBidi" w:cstheme="majorBidi"/>
          <w:color w:val="000000" w:themeColor="text1"/>
          <w:szCs w:val="24"/>
        </w:rPr>
        <w:lastRenderedPageBreak/>
        <w:t xml:space="preserve">Senāts </w:t>
      </w:r>
      <w:r w:rsidR="004D2648">
        <w:rPr>
          <w:rFonts w:asciiTheme="majorBidi" w:hAnsiTheme="majorBidi" w:cstheme="majorBidi"/>
          <w:color w:val="000000" w:themeColor="text1"/>
          <w:szCs w:val="24"/>
        </w:rPr>
        <w:t>arī atzinis</w:t>
      </w:r>
      <w:r w:rsidRPr="003D621D">
        <w:rPr>
          <w:rFonts w:asciiTheme="majorBidi" w:hAnsiTheme="majorBidi" w:cstheme="majorBidi"/>
          <w:color w:val="000000" w:themeColor="text1"/>
          <w:szCs w:val="24"/>
        </w:rPr>
        <w:t xml:space="preserve">, ka </w:t>
      </w:r>
      <w:r w:rsidRPr="003D621D">
        <w:rPr>
          <w:rFonts w:asciiTheme="majorBidi" w:hAnsiTheme="majorBidi" w:cstheme="majorBidi"/>
          <w:bCs/>
          <w:color w:val="000000" w:themeColor="text1"/>
          <w:szCs w:val="24"/>
        </w:rPr>
        <w:t>Krimināllikuma 47.</w:t>
      </w:r>
      <w:r w:rsidR="00E948E8">
        <w:rPr>
          <w:rFonts w:asciiTheme="majorBidi" w:hAnsiTheme="majorBidi" w:cstheme="majorBidi"/>
          <w:bCs/>
          <w:color w:val="000000" w:themeColor="text1"/>
          <w:szCs w:val="24"/>
        </w:rPr>
        <w:t> </w:t>
      </w:r>
      <w:r w:rsidRPr="003D621D">
        <w:rPr>
          <w:rFonts w:asciiTheme="majorBidi" w:hAnsiTheme="majorBidi" w:cstheme="majorBidi"/>
          <w:bCs/>
          <w:color w:val="000000" w:themeColor="text1"/>
          <w:szCs w:val="24"/>
        </w:rPr>
        <w:t>panta otrā daļa nav tulkojama paplašināti,</w:t>
      </w:r>
      <w:r w:rsidR="007948BA">
        <w:rPr>
          <w:rFonts w:asciiTheme="majorBidi" w:hAnsiTheme="majorBidi" w:cstheme="majorBidi"/>
          <w:bCs/>
          <w:color w:val="000000" w:themeColor="text1"/>
          <w:szCs w:val="24"/>
        </w:rPr>
        <w:t xml:space="preserve"> </w:t>
      </w:r>
      <w:r>
        <w:rPr>
          <w:rFonts w:asciiTheme="majorBidi" w:hAnsiTheme="majorBidi" w:cstheme="majorBidi"/>
          <w:bCs/>
          <w:color w:val="000000" w:themeColor="text1"/>
          <w:szCs w:val="24"/>
        </w:rPr>
        <w:t xml:space="preserve">par </w:t>
      </w:r>
      <w:r w:rsidRPr="003D621D">
        <w:rPr>
          <w:rFonts w:asciiTheme="majorBidi" w:hAnsiTheme="majorBidi" w:cstheme="majorBidi"/>
          <w:bCs/>
          <w:color w:val="000000" w:themeColor="text1"/>
          <w:szCs w:val="24"/>
        </w:rPr>
        <w:t xml:space="preserve">atbildību mīkstinošiem </w:t>
      </w:r>
      <w:r>
        <w:rPr>
          <w:rFonts w:asciiTheme="majorBidi" w:hAnsiTheme="majorBidi" w:cstheme="majorBidi"/>
          <w:bCs/>
          <w:color w:val="000000" w:themeColor="text1"/>
          <w:szCs w:val="24"/>
        </w:rPr>
        <w:t xml:space="preserve">atzīstot tādus </w:t>
      </w:r>
      <w:r w:rsidRPr="003D621D">
        <w:rPr>
          <w:rFonts w:asciiTheme="majorBidi" w:hAnsiTheme="majorBidi" w:cstheme="majorBidi"/>
          <w:bCs/>
          <w:color w:val="000000" w:themeColor="text1"/>
          <w:szCs w:val="24"/>
        </w:rPr>
        <w:t>apstākļ</w:t>
      </w:r>
      <w:r w:rsidR="00627260">
        <w:rPr>
          <w:rFonts w:asciiTheme="majorBidi" w:hAnsiTheme="majorBidi" w:cstheme="majorBidi"/>
          <w:bCs/>
          <w:color w:val="000000" w:themeColor="text1"/>
          <w:szCs w:val="24"/>
        </w:rPr>
        <w:t>us</w:t>
      </w:r>
      <w:r w:rsidRPr="002E05BB">
        <w:rPr>
          <w:rFonts w:asciiTheme="majorBidi" w:hAnsiTheme="majorBidi" w:cstheme="majorBidi"/>
          <w:bCs/>
          <w:color w:val="000000" w:themeColor="text1"/>
          <w:szCs w:val="24"/>
        </w:rPr>
        <w:t>, kas pēc sava satura un nozīmes neatbilst Krimināllikuma 47.</w:t>
      </w:r>
      <w:r w:rsidR="00B4674D">
        <w:rPr>
          <w:rFonts w:asciiTheme="majorBidi" w:hAnsiTheme="majorBidi" w:cstheme="majorBidi"/>
          <w:bCs/>
          <w:color w:val="000000" w:themeColor="text1"/>
          <w:szCs w:val="24"/>
        </w:rPr>
        <w:t> </w:t>
      </w:r>
      <w:r w:rsidRPr="002E05BB">
        <w:rPr>
          <w:rFonts w:asciiTheme="majorBidi" w:hAnsiTheme="majorBidi" w:cstheme="majorBidi"/>
          <w:bCs/>
          <w:color w:val="000000" w:themeColor="text1"/>
          <w:szCs w:val="24"/>
        </w:rPr>
        <w:t xml:space="preserve">panta pirmajā daļā ietvertajiem apstākļiem. </w:t>
      </w:r>
    </w:p>
    <w:p w14:paraId="795A687F" w14:textId="43FACBA0" w:rsidR="009A5363" w:rsidRPr="00A508CF" w:rsidRDefault="003D2B6C" w:rsidP="00A508CF">
      <w:pPr>
        <w:suppressAutoHyphens/>
        <w:autoSpaceDN w:val="0"/>
        <w:spacing w:after="0" w:line="276" w:lineRule="auto"/>
        <w:ind w:firstLine="709"/>
        <w:jc w:val="both"/>
        <w:textAlignment w:val="baseline"/>
        <w:rPr>
          <w:rFonts w:eastAsia="Calibri" w:cs="Times New Roman"/>
          <w:szCs w:val="24"/>
        </w:rPr>
      </w:pPr>
      <w:r>
        <w:rPr>
          <w:rFonts w:asciiTheme="majorBidi" w:hAnsiTheme="majorBidi" w:cstheme="majorBidi"/>
          <w:szCs w:val="24"/>
        </w:rPr>
        <w:t>Savukārt a</w:t>
      </w:r>
      <w:r w:rsidRPr="000463D1">
        <w:rPr>
          <w:rFonts w:cs="Times New Roman"/>
          <w:szCs w:val="24"/>
        </w:rPr>
        <w:t>r vaļsirdīgu atzīšanos Krimināllikuma 47.</w:t>
      </w:r>
      <w:r w:rsidR="00E948E8">
        <w:rPr>
          <w:rFonts w:cs="Times New Roman"/>
          <w:szCs w:val="24"/>
        </w:rPr>
        <w:t> </w:t>
      </w:r>
      <w:r w:rsidRPr="000463D1">
        <w:rPr>
          <w:rFonts w:cs="Times New Roman"/>
          <w:szCs w:val="24"/>
        </w:rPr>
        <w:t xml:space="preserve">panta izpratnē jāsaprot </w:t>
      </w:r>
      <w:proofErr w:type="gramStart"/>
      <w:r w:rsidRPr="000463D1">
        <w:rPr>
          <w:rFonts w:cs="Times New Roman"/>
          <w:szCs w:val="24"/>
        </w:rPr>
        <w:t>apsūdzētā pilnīga atzīšanās</w:t>
      </w:r>
      <w:proofErr w:type="gramEnd"/>
      <w:r w:rsidRPr="000463D1">
        <w:rPr>
          <w:rFonts w:cs="Times New Roman"/>
          <w:szCs w:val="24"/>
        </w:rPr>
        <w:t xml:space="preserve"> inkriminētajā noziedzīgajā nodarījumā tādā apjomā, kā to konstatējusi tiesa, noziedzīgā nodarījuma motīvu ieskaitot. Gadījumos, kad šāda vaļsirdīga atzīšanās nav konstatējama, nav pamata atbildību mīkstinoša apstākļa konstatēšanai arī saskaņā ar Krimināllikuma 47.</w:t>
      </w:r>
      <w:r w:rsidR="00E948E8">
        <w:rPr>
          <w:rFonts w:cs="Times New Roman"/>
          <w:szCs w:val="24"/>
        </w:rPr>
        <w:t> </w:t>
      </w:r>
      <w:r w:rsidRPr="000463D1">
        <w:rPr>
          <w:rFonts w:cs="Times New Roman"/>
          <w:szCs w:val="24"/>
        </w:rPr>
        <w:t>panta otro daļu.</w:t>
      </w:r>
      <w:r w:rsidRPr="003D2B6C">
        <w:rPr>
          <w:rFonts w:asciiTheme="majorBidi" w:hAnsiTheme="majorBidi" w:cstheme="majorBidi"/>
          <w:color w:val="000000" w:themeColor="text1"/>
          <w:szCs w:val="24"/>
        </w:rPr>
        <w:t xml:space="preserve"> </w:t>
      </w:r>
      <w:r w:rsidRPr="003D621D">
        <w:rPr>
          <w:rFonts w:asciiTheme="majorBidi" w:hAnsiTheme="majorBidi" w:cstheme="majorBidi"/>
          <w:color w:val="000000" w:themeColor="text1"/>
          <w:szCs w:val="24"/>
        </w:rPr>
        <w:t>(</w:t>
      </w:r>
      <w:r w:rsidR="00E948E8">
        <w:rPr>
          <w:rFonts w:asciiTheme="majorBidi" w:hAnsiTheme="majorBidi" w:cstheme="majorBidi"/>
          <w:i/>
          <w:iCs/>
          <w:color w:val="000000" w:themeColor="text1"/>
          <w:szCs w:val="24"/>
        </w:rPr>
        <w:t xml:space="preserve">Senāta </w:t>
      </w:r>
      <w:r w:rsidRPr="003D621D">
        <w:rPr>
          <w:rFonts w:asciiTheme="majorBidi" w:hAnsiTheme="majorBidi" w:cstheme="majorBidi"/>
          <w:i/>
          <w:iCs/>
          <w:color w:val="000000" w:themeColor="text1"/>
          <w:szCs w:val="24"/>
        </w:rPr>
        <w:t>20</w:t>
      </w:r>
      <w:r>
        <w:rPr>
          <w:rFonts w:asciiTheme="majorBidi" w:hAnsiTheme="majorBidi" w:cstheme="majorBidi"/>
          <w:i/>
          <w:iCs/>
          <w:color w:val="000000" w:themeColor="text1"/>
          <w:szCs w:val="24"/>
        </w:rPr>
        <w:t>21</w:t>
      </w:r>
      <w:r w:rsidRPr="003D621D">
        <w:rPr>
          <w:rFonts w:asciiTheme="majorBidi" w:hAnsiTheme="majorBidi" w:cstheme="majorBidi"/>
          <w:i/>
          <w:iCs/>
          <w:color w:val="000000" w:themeColor="text1"/>
          <w:szCs w:val="24"/>
        </w:rPr>
        <w:t>.</w:t>
      </w:r>
      <w:r w:rsidR="00B4674D">
        <w:rPr>
          <w:rFonts w:asciiTheme="majorBidi" w:hAnsiTheme="majorBidi" w:cstheme="majorBidi"/>
          <w:i/>
          <w:iCs/>
          <w:color w:val="000000" w:themeColor="text1"/>
          <w:szCs w:val="24"/>
        </w:rPr>
        <w:t> </w:t>
      </w:r>
      <w:r w:rsidRPr="003D621D">
        <w:rPr>
          <w:rFonts w:asciiTheme="majorBidi" w:hAnsiTheme="majorBidi" w:cstheme="majorBidi"/>
          <w:i/>
          <w:iCs/>
          <w:color w:val="000000" w:themeColor="text1"/>
          <w:szCs w:val="24"/>
        </w:rPr>
        <w:t xml:space="preserve">gada </w:t>
      </w:r>
      <w:r>
        <w:rPr>
          <w:rFonts w:asciiTheme="majorBidi" w:hAnsiTheme="majorBidi" w:cstheme="majorBidi"/>
          <w:i/>
          <w:iCs/>
          <w:color w:val="000000" w:themeColor="text1"/>
          <w:szCs w:val="24"/>
        </w:rPr>
        <w:t>16.</w:t>
      </w:r>
      <w:r w:rsidR="007948BA">
        <w:rPr>
          <w:rFonts w:asciiTheme="majorBidi" w:hAnsiTheme="majorBidi" w:cstheme="majorBidi"/>
          <w:i/>
          <w:iCs/>
          <w:color w:val="000000" w:themeColor="text1"/>
          <w:szCs w:val="24"/>
        </w:rPr>
        <w:t> </w:t>
      </w:r>
      <w:r>
        <w:rPr>
          <w:rFonts w:asciiTheme="majorBidi" w:hAnsiTheme="majorBidi" w:cstheme="majorBidi"/>
          <w:i/>
          <w:iCs/>
          <w:color w:val="000000" w:themeColor="text1"/>
          <w:szCs w:val="24"/>
        </w:rPr>
        <w:t>novembra</w:t>
      </w:r>
      <w:r w:rsidR="00A508CF">
        <w:rPr>
          <w:rFonts w:asciiTheme="majorBidi" w:hAnsiTheme="majorBidi" w:cstheme="majorBidi"/>
          <w:i/>
          <w:iCs/>
          <w:color w:val="000000" w:themeColor="text1"/>
          <w:szCs w:val="24"/>
        </w:rPr>
        <w:t> </w:t>
      </w:r>
      <w:r w:rsidRPr="003D621D">
        <w:rPr>
          <w:rFonts w:asciiTheme="majorBidi" w:hAnsiTheme="majorBidi" w:cstheme="majorBidi"/>
          <w:i/>
          <w:iCs/>
          <w:color w:val="000000" w:themeColor="text1"/>
          <w:szCs w:val="24"/>
        </w:rPr>
        <w:t>lēmums</w:t>
      </w:r>
      <w:r w:rsidR="00A508CF">
        <w:rPr>
          <w:rFonts w:asciiTheme="majorBidi" w:hAnsiTheme="majorBidi" w:cstheme="majorBidi"/>
          <w:i/>
          <w:iCs/>
          <w:color w:val="000000" w:themeColor="text1"/>
          <w:szCs w:val="24"/>
        </w:rPr>
        <w:t> </w:t>
      </w:r>
      <w:r w:rsidRPr="003D621D">
        <w:rPr>
          <w:rFonts w:asciiTheme="majorBidi" w:hAnsiTheme="majorBidi" w:cstheme="majorBidi"/>
          <w:i/>
          <w:iCs/>
          <w:color w:val="000000" w:themeColor="text1"/>
          <w:szCs w:val="24"/>
        </w:rPr>
        <w:t>lietā</w:t>
      </w:r>
      <w:r w:rsidR="00A508CF">
        <w:rPr>
          <w:rFonts w:asciiTheme="majorBidi" w:hAnsiTheme="majorBidi" w:cstheme="majorBidi"/>
          <w:i/>
          <w:iCs/>
          <w:color w:val="000000" w:themeColor="text1"/>
          <w:szCs w:val="24"/>
        </w:rPr>
        <w:t> </w:t>
      </w:r>
      <w:r w:rsidRPr="003D621D">
        <w:rPr>
          <w:rFonts w:asciiTheme="majorBidi" w:hAnsiTheme="majorBidi" w:cstheme="majorBidi"/>
          <w:i/>
          <w:iCs/>
          <w:color w:val="000000" w:themeColor="text1"/>
          <w:szCs w:val="24"/>
        </w:rPr>
        <w:t>Nr. SKK</w:t>
      </w:r>
      <w:r w:rsidR="00A508CF">
        <w:rPr>
          <w:rFonts w:asciiTheme="majorBidi" w:hAnsiTheme="majorBidi" w:cstheme="majorBidi"/>
          <w:i/>
          <w:iCs/>
          <w:color w:val="000000" w:themeColor="text1"/>
          <w:szCs w:val="24"/>
        </w:rPr>
        <w:noBreakHyphen/>
        <w:t>126/2021</w:t>
      </w:r>
      <w:r w:rsidR="00A508CF" w:rsidRPr="00A508CF">
        <w:rPr>
          <w:rFonts w:asciiTheme="majorBidi" w:hAnsiTheme="majorBidi" w:cstheme="majorBidi"/>
          <w:i/>
          <w:iCs/>
          <w:color w:val="000000" w:themeColor="text1"/>
          <w:szCs w:val="24"/>
        </w:rPr>
        <w:t>, </w:t>
      </w:r>
      <w:hyperlink r:id="rId9" w:history="1">
        <w:r w:rsidR="00A508CF" w:rsidRPr="00A508CF">
          <w:rPr>
            <w:rStyle w:val="Hyperlink"/>
            <w:rFonts w:cs="Times New Roman"/>
            <w:i/>
            <w:iCs/>
            <w:szCs w:val="24"/>
            <w:shd w:val="clear" w:color="auto" w:fill="FFFFFF"/>
          </w:rPr>
          <w:t>ECLI:LV:AT:2021:1116.11353039018.3.L</w:t>
        </w:r>
      </w:hyperlink>
      <w:r w:rsidRPr="003D621D">
        <w:rPr>
          <w:rFonts w:asciiTheme="majorBidi" w:hAnsiTheme="majorBidi" w:cstheme="majorBidi"/>
          <w:color w:val="000000" w:themeColor="text1"/>
          <w:szCs w:val="24"/>
        </w:rPr>
        <w:t>).</w:t>
      </w:r>
      <w:r w:rsidR="009A5363" w:rsidRPr="009A5363">
        <w:rPr>
          <w:rFonts w:asciiTheme="majorBidi" w:hAnsiTheme="majorBidi" w:cstheme="majorBidi"/>
          <w:bCs/>
          <w:color w:val="000000" w:themeColor="text1"/>
          <w:szCs w:val="24"/>
        </w:rPr>
        <w:t xml:space="preserve"> </w:t>
      </w:r>
    </w:p>
    <w:p w14:paraId="52010CDE" w14:textId="00413997" w:rsidR="00013D79" w:rsidRDefault="00013D79" w:rsidP="00A508CF">
      <w:pPr>
        <w:spacing w:after="0" w:line="276" w:lineRule="auto"/>
        <w:ind w:firstLine="709"/>
        <w:jc w:val="both"/>
        <w:rPr>
          <w:rFonts w:asciiTheme="majorBidi" w:hAnsiTheme="majorBidi" w:cstheme="majorBidi"/>
          <w:szCs w:val="24"/>
        </w:rPr>
      </w:pPr>
      <w:r w:rsidRPr="002E05BB">
        <w:rPr>
          <w:rFonts w:asciiTheme="majorBidi" w:hAnsiTheme="majorBidi" w:cstheme="majorBidi"/>
          <w:color w:val="000000" w:themeColor="text1"/>
          <w:szCs w:val="24"/>
        </w:rPr>
        <w:t xml:space="preserve">Senāts </w:t>
      </w:r>
      <w:r w:rsidR="004D2648">
        <w:rPr>
          <w:rFonts w:asciiTheme="majorBidi" w:hAnsiTheme="majorBidi" w:cstheme="majorBidi"/>
          <w:color w:val="000000" w:themeColor="text1"/>
          <w:szCs w:val="24"/>
        </w:rPr>
        <w:t>norāda</w:t>
      </w:r>
      <w:r w:rsidRPr="002E05BB">
        <w:rPr>
          <w:rFonts w:asciiTheme="majorBidi" w:hAnsiTheme="majorBidi" w:cstheme="majorBidi"/>
          <w:color w:val="000000" w:themeColor="text1"/>
          <w:szCs w:val="24"/>
        </w:rPr>
        <w:t xml:space="preserve">, ka </w:t>
      </w:r>
      <w:r>
        <w:rPr>
          <w:rFonts w:asciiTheme="majorBidi" w:hAnsiTheme="majorBidi" w:cstheme="majorBidi"/>
          <w:szCs w:val="24"/>
        </w:rPr>
        <w:t xml:space="preserve">izskatāmajā lietā </w:t>
      </w:r>
      <w:r w:rsidR="005C5599">
        <w:rPr>
          <w:rFonts w:asciiTheme="majorBidi" w:hAnsiTheme="majorBidi" w:cstheme="majorBidi"/>
          <w:szCs w:val="24"/>
        </w:rPr>
        <w:t>abu instanču tiesas nav konstatējušas</w:t>
      </w:r>
      <w:r>
        <w:rPr>
          <w:rFonts w:asciiTheme="majorBidi" w:hAnsiTheme="majorBidi" w:cstheme="majorBidi"/>
          <w:szCs w:val="24"/>
        </w:rPr>
        <w:t xml:space="preserve"> apsūdzētā </w:t>
      </w:r>
      <w:r w:rsidR="00C45EA4">
        <w:rPr>
          <w:rFonts w:asciiTheme="majorBidi" w:hAnsiTheme="majorBidi" w:cstheme="majorBidi"/>
          <w:szCs w:val="24"/>
        </w:rPr>
        <w:t>[pers. </w:t>
      </w:r>
      <w:r w:rsidR="00C45EA4">
        <w:t>A]</w:t>
      </w:r>
      <w:r>
        <w:rPr>
          <w:rFonts w:asciiTheme="majorBidi" w:hAnsiTheme="majorBidi" w:cstheme="majorBidi"/>
          <w:szCs w:val="24"/>
        </w:rPr>
        <w:t xml:space="preserve"> </w:t>
      </w:r>
      <w:r w:rsidRPr="002E05BB">
        <w:rPr>
          <w:rFonts w:asciiTheme="majorBidi" w:hAnsiTheme="majorBidi" w:cstheme="majorBidi"/>
          <w:szCs w:val="24"/>
        </w:rPr>
        <w:t>pilnīg</w:t>
      </w:r>
      <w:r w:rsidR="005C5599">
        <w:rPr>
          <w:rFonts w:asciiTheme="majorBidi" w:hAnsiTheme="majorBidi" w:cstheme="majorBidi"/>
          <w:szCs w:val="24"/>
        </w:rPr>
        <w:t>u</w:t>
      </w:r>
      <w:r w:rsidRPr="002E05BB">
        <w:rPr>
          <w:rFonts w:asciiTheme="majorBidi" w:hAnsiTheme="majorBidi" w:cstheme="majorBidi"/>
          <w:szCs w:val="24"/>
        </w:rPr>
        <w:t xml:space="preserve"> </w:t>
      </w:r>
      <w:r>
        <w:rPr>
          <w:rFonts w:asciiTheme="majorBidi" w:hAnsiTheme="majorBidi" w:cstheme="majorBidi"/>
          <w:szCs w:val="24"/>
        </w:rPr>
        <w:t xml:space="preserve">savas </w:t>
      </w:r>
      <w:r w:rsidRPr="002E05BB">
        <w:rPr>
          <w:rFonts w:asciiTheme="majorBidi" w:hAnsiTheme="majorBidi" w:cstheme="majorBidi"/>
          <w:szCs w:val="24"/>
        </w:rPr>
        <w:t>vainas atzīšan</w:t>
      </w:r>
      <w:r w:rsidR="005C5599">
        <w:rPr>
          <w:rFonts w:asciiTheme="majorBidi" w:hAnsiTheme="majorBidi" w:cstheme="majorBidi"/>
          <w:szCs w:val="24"/>
        </w:rPr>
        <w:t>u</w:t>
      </w:r>
      <w:r w:rsidRPr="002E05BB">
        <w:rPr>
          <w:rFonts w:asciiTheme="majorBidi" w:hAnsiTheme="majorBidi" w:cstheme="majorBidi"/>
          <w:szCs w:val="24"/>
        </w:rPr>
        <w:t xml:space="preserve"> un izdarītā nožēlošan</w:t>
      </w:r>
      <w:r w:rsidR="005C5599">
        <w:rPr>
          <w:rFonts w:asciiTheme="majorBidi" w:hAnsiTheme="majorBidi" w:cstheme="majorBidi"/>
          <w:szCs w:val="24"/>
        </w:rPr>
        <w:t>u</w:t>
      </w:r>
      <w:r>
        <w:rPr>
          <w:rFonts w:asciiTheme="majorBidi" w:hAnsiTheme="majorBidi" w:cstheme="majorBidi"/>
          <w:szCs w:val="24"/>
        </w:rPr>
        <w:t>, līdz ar to</w:t>
      </w:r>
      <w:r w:rsidR="005C5599">
        <w:rPr>
          <w:rFonts w:asciiTheme="majorBidi" w:hAnsiTheme="majorBidi" w:cstheme="majorBidi"/>
          <w:szCs w:val="24"/>
        </w:rPr>
        <w:t xml:space="preserve"> </w:t>
      </w:r>
      <w:r w:rsidR="005C5599" w:rsidRPr="002E05BB">
        <w:rPr>
          <w:rFonts w:asciiTheme="majorBidi" w:hAnsiTheme="majorBidi" w:cstheme="majorBidi"/>
          <w:color w:val="000000" w:themeColor="text1"/>
          <w:szCs w:val="24"/>
        </w:rPr>
        <w:t xml:space="preserve">apelācijas instances </w:t>
      </w:r>
      <w:r w:rsidR="005C5599">
        <w:rPr>
          <w:rFonts w:asciiTheme="majorBidi" w:hAnsiTheme="majorBidi" w:cstheme="majorBidi"/>
          <w:szCs w:val="24"/>
        </w:rPr>
        <w:t>tiesa</w:t>
      </w:r>
      <w:r>
        <w:rPr>
          <w:rFonts w:asciiTheme="majorBidi" w:hAnsiTheme="majorBidi" w:cstheme="majorBidi"/>
          <w:color w:val="000000" w:themeColor="text1"/>
          <w:szCs w:val="24"/>
        </w:rPr>
        <w:t xml:space="preserve"> pretēji judikatūrā paustajām atziņām </w:t>
      </w:r>
      <w:r w:rsidR="005C5599" w:rsidRPr="002E05BB">
        <w:rPr>
          <w:rFonts w:asciiTheme="majorBidi" w:hAnsiTheme="majorBidi" w:cstheme="majorBidi"/>
          <w:color w:val="000000" w:themeColor="text1"/>
          <w:szCs w:val="24"/>
        </w:rPr>
        <w:t xml:space="preserve">apsūdzētā daļēju </w:t>
      </w:r>
      <w:r w:rsidR="005C5599">
        <w:rPr>
          <w:rFonts w:asciiTheme="majorBidi" w:hAnsiTheme="majorBidi" w:cstheme="majorBidi"/>
          <w:color w:val="000000" w:themeColor="text1"/>
          <w:szCs w:val="24"/>
        </w:rPr>
        <w:t xml:space="preserve">savas </w:t>
      </w:r>
      <w:r w:rsidR="005C5599" w:rsidRPr="002E05BB">
        <w:rPr>
          <w:rFonts w:asciiTheme="majorBidi" w:hAnsiTheme="majorBidi" w:cstheme="majorBidi"/>
          <w:color w:val="000000" w:themeColor="text1"/>
          <w:szCs w:val="24"/>
        </w:rPr>
        <w:t>vainas atzīšanu un izdarītā vaļsirdīgu nožēlošanu</w:t>
      </w:r>
      <w:r w:rsidR="005C5599" w:rsidRPr="005C5599">
        <w:rPr>
          <w:rFonts w:asciiTheme="majorBidi" w:hAnsiTheme="majorBidi" w:cstheme="majorBidi"/>
          <w:color w:val="000000" w:themeColor="text1"/>
          <w:szCs w:val="24"/>
        </w:rPr>
        <w:t xml:space="preserve"> </w:t>
      </w:r>
      <w:r w:rsidR="004D2648">
        <w:rPr>
          <w:rFonts w:asciiTheme="majorBidi" w:hAnsiTheme="majorBidi" w:cstheme="majorBidi"/>
          <w:color w:val="000000" w:themeColor="text1"/>
          <w:szCs w:val="24"/>
        </w:rPr>
        <w:t xml:space="preserve">nepamatoti </w:t>
      </w:r>
      <w:r w:rsidR="005C5599" w:rsidRPr="002E05BB">
        <w:rPr>
          <w:rFonts w:asciiTheme="majorBidi" w:hAnsiTheme="majorBidi" w:cstheme="majorBidi"/>
          <w:color w:val="000000" w:themeColor="text1"/>
          <w:szCs w:val="24"/>
        </w:rPr>
        <w:t>atzinusi</w:t>
      </w:r>
      <w:r w:rsidRPr="002E05BB">
        <w:rPr>
          <w:rFonts w:asciiTheme="majorBidi" w:hAnsiTheme="majorBidi" w:cstheme="majorBidi"/>
          <w:color w:val="000000" w:themeColor="text1"/>
          <w:szCs w:val="24"/>
        </w:rPr>
        <w:t xml:space="preserve"> par apsūdzētā atbildību mīkstinošu apstākli </w:t>
      </w:r>
      <w:r>
        <w:rPr>
          <w:rFonts w:asciiTheme="majorBidi" w:hAnsiTheme="majorBidi" w:cstheme="majorBidi"/>
          <w:color w:val="000000" w:themeColor="text1"/>
          <w:szCs w:val="24"/>
        </w:rPr>
        <w:t>saskaņā ar</w:t>
      </w:r>
      <w:r w:rsidRPr="002E05BB">
        <w:rPr>
          <w:rFonts w:asciiTheme="majorBidi" w:hAnsiTheme="majorBidi" w:cstheme="majorBidi"/>
          <w:color w:val="000000" w:themeColor="text1"/>
          <w:szCs w:val="24"/>
        </w:rPr>
        <w:t xml:space="preserve"> Krimināllikuma 47.</w:t>
      </w:r>
      <w:r>
        <w:rPr>
          <w:rFonts w:asciiTheme="majorBidi" w:hAnsiTheme="majorBidi" w:cstheme="majorBidi"/>
          <w:color w:val="000000" w:themeColor="text1"/>
          <w:szCs w:val="24"/>
        </w:rPr>
        <w:t> </w:t>
      </w:r>
      <w:r w:rsidRPr="002E05BB">
        <w:rPr>
          <w:rFonts w:asciiTheme="majorBidi" w:hAnsiTheme="majorBidi" w:cstheme="majorBidi"/>
          <w:color w:val="000000" w:themeColor="text1"/>
          <w:szCs w:val="24"/>
        </w:rPr>
        <w:t>panta otr</w:t>
      </w:r>
      <w:r>
        <w:rPr>
          <w:rFonts w:asciiTheme="majorBidi" w:hAnsiTheme="majorBidi" w:cstheme="majorBidi"/>
          <w:color w:val="000000" w:themeColor="text1"/>
          <w:szCs w:val="24"/>
        </w:rPr>
        <w:t>o</w:t>
      </w:r>
      <w:r w:rsidRPr="002E05BB">
        <w:rPr>
          <w:rFonts w:asciiTheme="majorBidi" w:hAnsiTheme="majorBidi" w:cstheme="majorBidi"/>
          <w:color w:val="000000" w:themeColor="text1"/>
          <w:szCs w:val="24"/>
        </w:rPr>
        <w:t xml:space="preserve"> daļ</w:t>
      </w:r>
      <w:r>
        <w:rPr>
          <w:rFonts w:asciiTheme="majorBidi" w:hAnsiTheme="majorBidi" w:cstheme="majorBidi"/>
          <w:color w:val="000000" w:themeColor="text1"/>
          <w:szCs w:val="24"/>
        </w:rPr>
        <w:t>u</w:t>
      </w:r>
      <w:r>
        <w:rPr>
          <w:rFonts w:asciiTheme="majorBidi" w:hAnsiTheme="majorBidi" w:cstheme="majorBidi"/>
          <w:szCs w:val="24"/>
        </w:rPr>
        <w:t>.</w:t>
      </w:r>
    </w:p>
    <w:p w14:paraId="510A4127" w14:textId="24FB5713" w:rsidR="00B70D63" w:rsidRPr="00C9176F" w:rsidRDefault="00C9176F" w:rsidP="00A508CF">
      <w:pPr>
        <w:spacing w:after="0" w:line="276" w:lineRule="auto"/>
        <w:ind w:firstLine="709"/>
        <w:jc w:val="both"/>
        <w:rPr>
          <w:color w:val="000000" w:themeColor="text1"/>
        </w:rPr>
      </w:pPr>
      <w:r w:rsidRPr="00C9176F">
        <w:rPr>
          <w:rFonts w:asciiTheme="majorBidi" w:hAnsiTheme="majorBidi" w:cstheme="majorBidi"/>
          <w:color w:val="000000" w:themeColor="text1"/>
          <w:szCs w:val="24"/>
        </w:rPr>
        <w:t xml:space="preserve">[6.4] </w:t>
      </w:r>
      <w:r w:rsidR="0061440D" w:rsidRPr="0061440D">
        <w:rPr>
          <w:rFonts w:asciiTheme="majorBidi" w:hAnsiTheme="majorBidi" w:cstheme="majorBidi"/>
          <w:color w:val="000000" w:themeColor="text1"/>
          <w:szCs w:val="24"/>
        </w:rPr>
        <w:t>N</w:t>
      </w:r>
      <w:r w:rsidRPr="0061440D">
        <w:rPr>
          <w:rFonts w:asciiTheme="majorBidi" w:hAnsiTheme="majorBidi" w:cstheme="majorBidi"/>
          <w:color w:val="000000" w:themeColor="text1"/>
          <w:szCs w:val="24"/>
        </w:rPr>
        <w:t xml:space="preserve">epareizi </w:t>
      </w:r>
      <w:r w:rsidR="00043F43" w:rsidRPr="0061440D">
        <w:rPr>
          <w:color w:val="000000" w:themeColor="text1"/>
        </w:rPr>
        <w:t xml:space="preserve">piemērojot Krimināllikuma 47. panta otro daļu, </w:t>
      </w:r>
      <w:r w:rsidRPr="0061440D">
        <w:rPr>
          <w:color w:val="000000" w:themeColor="text1"/>
        </w:rPr>
        <w:t xml:space="preserve">apelācijas instances tiesa atbildību mīkstinošo apstākli ir nepamatoti ņēmusi vērā, piemērojot </w:t>
      </w:r>
      <w:r w:rsidR="0061440D" w:rsidRPr="0061440D">
        <w:rPr>
          <w:color w:val="000000" w:themeColor="text1"/>
        </w:rPr>
        <w:t xml:space="preserve">apsūdzētajam </w:t>
      </w:r>
      <w:r w:rsidR="00C45EA4">
        <w:rPr>
          <w:color w:val="000000" w:themeColor="text1"/>
        </w:rPr>
        <w:t>[pers. A]</w:t>
      </w:r>
      <w:r w:rsidR="0061440D" w:rsidRPr="0061440D">
        <w:rPr>
          <w:color w:val="000000" w:themeColor="text1"/>
        </w:rPr>
        <w:t xml:space="preserve"> </w:t>
      </w:r>
      <w:r w:rsidRPr="0061440D">
        <w:rPr>
          <w:color w:val="000000" w:themeColor="text1"/>
        </w:rPr>
        <w:t>nosacītu notiesāšanu.</w:t>
      </w:r>
      <w:r w:rsidRPr="0061440D">
        <w:rPr>
          <w:b/>
          <w:bCs/>
          <w:color w:val="000000" w:themeColor="text1"/>
        </w:rPr>
        <w:t xml:space="preserve"> </w:t>
      </w:r>
      <w:r w:rsidR="00043F43" w:rsidRPr="00C9176F">
        <w:rPr>
          <w:color w:val="000000" w:themeColor="text1"/>
        </w:rPr>
        <w:t xml:space="preserve">Ievērojot minēto, </w:t>
      </w:r>
      <w:r w:rsidR="00B70D63" w:rsidRPr="00C9176F">
        <w:rPr>
          <w:color w:val="000000" w:themeColor="text1"/>
        </w:rPr>
        <w:t>atzinums par nosacītas notiesāšanas piemērošanu neatbilst Krimināllikuma 55.</w:t>
      </w:r>
      <w:r w:rsidR="00EE04D4" w:rsidRPr="00C9176F">
        <w:rPr>
          <w:color w:val="000000" w:themeColor="text1"/>
        </w:rPr>
        <w:t> </w:t>
      </w:r>
      <w:r w:rsidR="00B70D63" w:rsidRPr="00C9176F">
        <w:rPr>
          <w:color w:val="000000" w:themeColor="text1"/>
        </w:rPr>
        <w:t>panta pirmajā daļā norādītajiem apstākļiem, kas jāņem vērā, izvērtējot nosacītas notiesāšanas piemērošanu</w:t>
      </w:r>
      <w:r w:rsidR="00043F43" w:rsidRPr="00C9176F">
        <w:rPr>
          <w:color w:val="000000" w:themeColor="text1"/>
        </w:rPr>
        <w:t>.</w:t>
      </w:r>
    </w:p>
    <w:p w14:paraId="45CADA12" w14:textId="604CEBFC" w:rsidR="00B32AF6" w:rsidRDefault="0061440D" w:rsidP="00B32AF6">
      <w:pPr>
        <w:spacing w:after="0" w:line="276" w:lineRule="auto"/>
        <w:ind w:firstLine="709"/>
        <w:jc w:val="both"/>
        <w:rPr>
          <w:rFonts w:asciiTheme="majorBidi" w:hAnsiTheme="majorBidi" w:cstheme="majorBidi"/>
          <w:color w:val="000000" w:themeColor="text1"/>
          <w:spacing w:val="-1"/>
          <w:szCs w:val="24"/>
        </w:rPr>
      </w:pPr>
      <w:r>
        <w:rPr>
          <w:rFonts w:asciiTheme="majorBidi" w:hAnsiTheme="majorBidi" w:cstheme="majorBidi"/>
          <w:color w:val="000000" w:themeColor="text1"/>
          <w:szCs w:val="24"/>
        </w:rPr>
        <w:t xml:space="preserve">[6.5] </w:t>
      </w:r>
      <w:r w:rsidR="008E66B4" w:rsidRPr="00C9176F">
        <w:rPr>
          <w:rFonts w:asciiTheme="majorBidi" w:hAnsiTheme="majorBidi" w:cstheme="majorBidi"/>
          <w:color w:val="000000" w:themeColor="text1"/>
          <w:szCs w:val="24"/>
        </w:rPr>
        <w:t xml:space="preserve">Tādējādi </w:t>
      </w:r>
      <w:r w:rsidR="005C593F" w:rsidRPr="00C9176F">
        <w:rPr>
          <w:rFonts w:asciiTheme="majorBidi" w:hAnsiTheme="majorBidi" w:cstheme="majorBidi"/>
          <w:color w:val="000000" w:themeColor="text1"/>
          <w:szCs w:val="24"/>
        </w:rPr>
        <w:t xml:space="preserve">Senāts atzīst, ka </w:t>
      </w:r>
      <w:r w:rsidR="008E66B4" w:rsidRPr="00C9176F">
        <w:rPr>
          <w:rFonts w:asciiTheme="majorBidi" w:hAnsiTheme="majorBidi" w:cstheme="majorBidi"/>
          <w:color w:val="000000" w:themeColor="text1"/>
          <w:szCs w:val="24"/>
        </w:rPr>
        <w:t>a</w:t>
      </w:r>
      <w:r w:rsidR="004B2D60" w:rsidRPr="00C9176F">
        <w:rPr>
          <w:rFonts w:asciiTheme="majorBidi" w:hAnsiTheme="majorBidi" w:cstheme="majorBidi"/>
          <w:color w:val="000000" w:themeColor="text1"/>
          <w:szCs w:val="24"/>
        </w:rPr>
        <w:t>pelācijas instances tiesa</w:t>
      </w:r>
      <w:r w:rsidR="008E66B4" w:rsidRPr="00C9176F">
        <w:rPr>
          <w:rFonts w:asciiTheme="majorBidi" w:hAnsiTheme="majorBidi" w:cstheme="majorBidi"/>
          <w:color w:val="000000" w:themeColor="text1"/>
          <w:szCs w:val="24"/>
        </w:rPr>
        <w:t>,</w:t>
      </w:r>
      <w:r w:rsidR="005C593F" w:rsidRPr="00C9176F">
        <w:rPr>
          <w:color w:val="000000" w:themeColor="text1"/>
        </w:rPr>
        <w:t xml:space="preserve"> </w:t>
      </w:r>
      <w:r w:rsidR="005C593F">
        <w:t>nepareizi piemēroj</w:t>
      </w:r>
      <w:r>
        <w:t>ot</w:t>
      </w:r>
      <w:r w:rsidR="005C593F">
        <w:t xml:space="preserve"> Krimināllikuma 47. panta otro daļu un 55. pantu, </w:t>
      </w:r>
      <w:r w:rsidR="004B2D60" w:rsidRPr="002E05BB">
        <w:rPr>
          <w:rFonts w:asciiTheme="majorBidi" w:hAnsiTheme="majorBidi" w:cstheme="majorBidi"/>
          <w:color w:val="000000" w:themeColor="text1"/>
          <w:szCs w:val="24"/>
        </w:rPr>
        <w:t xml:space="preserve">pieļāvusi </w:t>
      </w:r>
      <w:r w:rsidR="00B32AF6" w:rsidRPr="00AB2A26">
        <w:rPr>
          <w:rFonts w:asciiTheme="majorBidi" w:hAnsiTheme="majorBidi" w:cstheme="majorBidi"/>
          <w:color w:val="000000" w:themeColor="text1"/>
          <w:spacing w:val="-1"/>
          <w:szCs w:val="24"/>
        </w:rPr>
        <w:t>Krimin</w:t>
      </w:r>
      <w:r w:rsidR="00EE04D4">
        <w:rPr>
          <w:rFonts w:asciiTheme="majorBidi" w:hAnsiTheme="majorBidi" w:cstheme="majorBidi"/>
          <w:color w:val="000000" w:themeColor="text1"/>
          <w:spacing w:val="-1"/>
          <w:szCs w:val="24"/>
        </w:rPr>
        <w:t>āl</w:t>
      </w:r>
      <w:r>
        <w:rPr>
          <w:rFonts w:asciiTheme="majorBidi" w:hAnsiTheme="majorBidi" w:cstheme="majorBidi"/>
          <w:color w:val="000000" w:themeColor="text1"/>
          <w:spacing w:val="-1"/>
          <w:szCs w:val="24"/>
        </w:rPr>
        <w:t xml:space="preserve">procesa likuma 574. panta 1. punktā norādīto pārkāpumu. </w:t>
      </w:r>
    </w:p>
    <w:p w14:paraId="33E97B03" w14:textId="4F1BA705" w:rsidR="00C9176F" w:rsidRPr="005B7FD4" w:rsidRDefault="00E56309" w:rsidP="005B7FD4">
      <w:pPr>
        <w:tabs>
          <w:tab w:val="left" w:pos="0"/>
        </w:tabs>
        <w:spacing w:after="0" w:line="276" w:lineRule="auto"/>
        <w:jc w:val="both"/>
        <w:rPr>
          <w:color w:val="FF0000"/>
        </w:rPr>
      </w:pPr>
      <w:r w:rsidRPr="005B7FD4">
        <w:tab/>
      </w:r>
      <w:r w:rsidR="0061440D">
        <w:t xml:space="preserve">[6.6] </w:t>
      </w:r>
      <w:r w:rsidR="00C9176F" w:rsidRPr="005B7FD4">
        <w:t xml:space="preserve">Senāts jau iepriekš ir norādījis, ka jaunu Krimināllikuma 46. pantā ietverto </w:t>
      </w:r>
      <w:r w:rsidR="00C9176F" w:rsidRPr="005B7FD4">
        <w:rPr>
          <w:color w:val="000000" w:themeColor="text1"/>
        </w:rPr>
        <w:t>apstākļu konstatēšana ir pamats soda mēra pārskatīšanai, ja sods bijis noteikts, neņemot vērā šos apstākļus (</w:t>
      </w:r>
      <w:r w:rsidR="00C9176F" w:rsidRPr="005B7FD4">
        <w:rPr>
          <w:i/>
          <w:iCs/>
          <w:color w:val="000000" w:themeColor="text1"/>
        </w:rPr>
        <w:t>Senāta 2016. gada 17. marta lēmums Nr. </w:t>
      </w:r>
      <w:hyperlink r:id="rId10" w:history="1">
        <w:r w:rsidR="00C9176F" w:rsidRPr="005B7FD4">
          <w:rPr>
            <w:rStyle w:val="Hyperlink"/>
            <w:i/>
            <w:iCs/>
            <w:color w:val="000000" w:themeColor="text1"/>
          </w:rPr>
          <w:t>SKK-154/2016</w:t>
        </w:r>
      </w:hyperlink>
      <w:r w:rsidR="00C9176F" w:rsidRPr="005B7FD4">
        <w:rPr>
          <w:color w:val="000000" w:themeColor="text1"/>
        </w:rPr>
        <w:t xml:space="preserve">). </w:t>
      </w:r>
      <w:r w:rsidR="005B7FD4" w:rsidRPr="005B7FD4">
        <w:rPr>
          <w:color w:val="000000" w:themeColor="text1"/>
        </w:rPr>
        <w:t xml:space="preserve">Minētā </w:t>
      </w:r>
      <w:r w:rsidR="00C9176F" w:rsidRPr="005B7FD4">
        <w:rPr>
          <w:color w:val="000000" w:themeColor="text1"/>
        </w:rPr>
        <w:t xml:space="preserve">tēze ir attiecināma </w:t>
      </w:r>
      <w:r w:rsidR="002E2A23">
        <w:rPr>
          <w:color w:val="000000" w:themeColor="text1"/>
        </w:rPr>
        <w:t xml:space="preserve">arī </w:t>
      </w:r>
      <w:r w:rsidR="005B7FD4" w:rsidRPr="005B7FD4">
        <w:rPr>
          <w:color w:val="000000" w:themeColor="text1"/>
        </w:rPr>
        <w:t>uz</w:t>
      </w:r>
      <w:r w:rsidR="00C9176F" w:rsidRPr="005B7FD4">
        <w:rPr>
          <w:color w:val="000000" w:themeColor="text1"/>
        </w:rPr>
        <w:t xml:space="preserve"> gadījum</w:t>
      </w:r>
      <w:r w:rsidR="005B7FD4" w:rsidRPr="005B7FD4">
        <w:rPr>
          <w:color w:val="000000" w:themeColor="text1"/>
        </w:rPr>
        <w:t>iem</w:t>
      </w:r>
      <w:r w:rsidR="00C9176F" w:rsidRPr="005B7FD4">
        <w:rPr>
          <w:color w:val="000000" w:themeColor="text1"/>
        </w:rPr>
        <w:t xml:space="preserve">, kad </w:t>
      </w:r>
      <w:r w:rsidR="005B7FD4" w:rsidRPr="005B7FD4">
        <w:rPr>
          <w:color w:val="000000" w:themeColor="text1"/>
        </w:rPr>
        <w:t xml:space="preserve">no sprieduma tiek izslēgts </w:t>
      </w:r>
      <w:r w:rsidR="00C9176F" w:rsidRPr="005B7FD4">
        <w:rPr>
          <w:color w:val="000000" w:themeColor="text1"/>
        </w:rPr>
        <w:t>kāds no iepriekš konstatētajiem sodu ietekmējošajiem apstākļiem</w:t>
      </w:r>
      <w:r w:rsidR="005B7FD4" w:rsidRPr="005B7FD4">
        <w:rPr>
          <w:color w:val="000000" w:themeColor="text1"/>
        </w:rPr>
        <w:t>.</w:t>
      </w:r>
    </w:p>
    <w:p w14:paraId="3CBD8A64" w14:textId="640DF59F" w:rsidR="00876E13" w:rsidRDefault="00C9176F" w:rsidP="00C9176F">
      <w:pPr>
        <w:tabs>
          <w:tab w:val="left" w:pos="0"/>
        </w:tabs>
        <w:spacing w:after="0" w:line="276" w:lineRule="auto"/>
        <w:jc w:val="both"/>
      </w:pPr>
      <w:r w:rsidRPr="005B7FD4">
        <w:rPr>
          <w:color w:val="FF0000"/>
        </w:rPr>
        <w:tab/>
      </w:r>
      <w:r w:rsidR="00876E13" w:rsidRPr="005B7FD4">
        <w:t xml:space="preserve">Ņemot vērā iepriekš minēto, Senāts atzīst, ka </w:t>
      </w:r>
      <w:r w:rsidR="00876E13" w:rsidRPr="005B7FD4">
        <w:rPr>
          <w:rFonts w:asciiTheme="majorBidi" w:eastAsia="Times New Roman" w:hAnsiTheme="majorBidi" w:cstheme="majorBidi"/>
          <w:color w:val="000000" w:themeColor="text1"/>
          <w:szCs w:val="24"/>
        </w:rPr>
        <w:t>Zemgales apgabaltiesas 2021. gada</w:t>
      </w:r>
      <w:r w:rsidR="00876E13" w:rsidRPr="002E05BB">
        <w:rPr>
          <w:rFonts w:asciiTheme="majorBidi" w:eastAsia="Times New Roman" w:hAnsiTheme="majorBidi" w:cstheme="majorBidi"/>
          <w:color w:val="000000" w:themeColor="text1"/>
          <w:szCs w:val="24"/>
        </w:rPr>
        <w:t xml:space="preserve"> 16.</w:t>
      </w:r>
      <w:r w:rsidR="00876E13">
        <w:rPr>
          <w:rFonts w:asciiTheme="majorBidi" w:eastAsia="Times New Roman" w:hAnsiTheme="majorBidi" w:cstheme="majorBidi"/>
          <w:color w:val="000000" w:themeColor="text1"/>
          <w:szCs w:val="24"/>
        </w:rPr>
        <w:t> </w:t>
      </w:r>
      <w:r w:rsidR="00876E13" w:rsidRPr="002E05BB">
        <w:rPr>
          <w:rFonts w:asciiTheme="majorBidi" w:eastAsia="Times New Roman" w:hAnsiTheme="majorBidi" w:cstheme="majorBidi"/>
          <w:color w:val="000000" w:themeColor="text1"/>
          <w:szCs w:val="24"/>
        </w:rPr>
        <w:t>decembra lēmum</w:t>
      </w:r>
      <w:r w:rsidR="005C5599">
        <w:rPr>
          <w:rFonts w:asciiTheme="majorBidi" w:eastAsia="Times New Roman" w:hAnsiTheme="majorBidi" w:cstheme="majorBidi"/>
          <w:color w:val="000000" w:themeColor="text1"/>
          <w:szCs w:val="24"/>
        </w:rPr>
        <w:t>s</w:t>
      </w:r>
      <w:r w:rsidR="00876E13">
        <w:t xml:space="preserve"> atceļams daļā par </w:t>
      </w:r>
      <w:r w:rsidR="00C45EA4">
        <w:rPr>
          <w:rFonts w:asciiTheme="majorBidi" w:hAnsiTheme="majorBidi" w:cstheme="majorBidi"/>
          <w:color w:val="000000" w:themeColor="text1"/>
          <w:szCs w:val="24"/>
        </w:rPr>
        <w:t>[pers. A]</w:t>
      </w:r>
      <w:r w:rsidR="00876E13" w:rsidRPr="002E05BB">
        <w:rPr>
          <w:rFonts w:asciiTheme="majorBidi" w:hAnsiTheme="majorBidi" w:cstheme="majorBidi"/>
          <w:color w:val="000000" w:themeColor="text1"/>
          <w:szCs w:val="24"/>
        </w:rPr>
        <w:t xml:space="preserve"> noteikto sodu pēc Krimināllikuma</w:t>
      </w:r>
      <w:r w:rsidR="008E66B4">
        <w:rPr>
          <w:rFonts w:asciiTheme="majorBidi" w:hAnsiTheme="majorBidi" w:cstheme="majorBidi"/>
          <w:color w:val="000000" w:themeColor="text1"/>
          <w:szCs w:val="24"/>
        </w:rPr>
        <w:t> </w:t>
      </w:r>
      <w:r w:rsidR="00876E13" w:rsidRPr="002E05BB">
        <w:rPr>
          <w:rFonts w:asciiTheme="majorBidi" w:hAnsiTheme="majorBidi" w:cstheme="majorBidi"/>
          <w:color w:val="000000" w:themeColor="text1"/>
          <w:szCs w:val="24"/>
        </w:rPr>
        <w:t>218.</w:t>
      </w:r>
      <w:r w:rsidR="00876E13">
        <w:rPr>
          <w:rFonts w:asciiTheme="majorBidi" w:hAnsiTheme="majorBidi" w:cstheme="majorBidi"/>
          <w:color w:val="000000" w:themeColor="text1"/>
          <w:szCs w:val="24"/>
        </w:rPr>
        <w:t> </w:t>
      </w:r>
      <w:r w:rsidR="00876E13" w:rsidRPr="002E05BB">
        <w:rPr>
          <w:rFonts w:asciiTheme="majorBidi" w:hAnsiTheme="majorBidi" w:cstheme="majorBidi"/>
          <w:color w:val="000000" w:themeColor="text1"/>
          <w:szCs w:val="24"/>
        </w:rPr>
        <w:t>panta otrās daļas</w:t>
      </w:r>
      <w:r w:rsidR="00876E13">
        <w:t xml:space="preserve"> un lieta šajā daļā nosūtāma jaunai izskatīšanai apelācijas instances tiesā</w:t>
      </w:r>
      <w:r w:rsidR="005C5599">
        <w:t xml:space="preserve">. </w:t>
      </w:r>
    </w:p>
    <w:p w14:paraId="4728BBC7" w14:textId="3562AC56" w:rsidR="004B67B9" w:rsidRDefault="004B67B9" w:rsidP="00C9176F">
      <w:pPr>
        <w:tabs>
          <w:tab w:val="left" w:pos="0"/>
        </w:tabs>
        <w:spacing w:after="0" w:line="276" w:lineRule="auto"/>
        <w:jc w:val="both"/>
        <w:rPr>
          <w:b/>
          <w:bCs/>
        </w:rPr>
      </w:pPr>
      <w:r>
        <w:tab/>
      </w:r>
      <w:r w:rsidR="00772B15">
        <w:tab/>
      </w:r>
      <w:r w:rsidR="00884681" w:rsidRPr="00772B15">
        <w:rPr>
          <w:b/>
          <w:bCs/>
        </w:rPr>
        <w:tab/>
        <w:t xml:space="preserve"> </w:t>
      </w:r>
    </w:p>
    <w:p w14:paraId="55459E79" w14:textId="7EEDA071" w:rsidR="002E655F" w:rsidRPr="005B7FD4" w:rsidRDefault="002E655F" w:rsidP="002E655F">
      <w:pPr>
        <w:tabs>
          <w:tab w:val="left" w:pos="0"/>
        </w:tabs>
        <w:spacing w:after="0" w:line="276" w:lineRule="auto"/>
        <w:jc w:val="both"/>
        <w:rPr>
          <w:rFonts w:asciiTheme="majorBidi" w:hAnsiTheme="majorBidi" w:cstheme="majorBidi"/>
          <w:color w:val="000000" w:themeColor="text1"/>
          <w:szCs w:val="24"/>
        </w:rPr>
      </w:pPr>
      <w:r>
        <w:rPr>
          <w:b/>
          <w:bCs/>
        </w:rPr>
        <w:tab/>
      </w:r>
      <w:r w:rsidRPr="005B7FD4">
        <w:rPr>
          <w:color w:val="000000" w:themeColor="text1"/>
        </w:rPr>
        <w:t>[</w:t>
      </w:r>
      <w:r w:rsidR="00C9176F" w:rsidRPr="005B7FD4">
        <w:rPr>
          <w:color w:val="000000" w:themeColor="text1"/>
        </w:rPr>
        <w:t>7</w:t>
      </w:r>
      <w:r w:rsidRPr="005B7FD4">
        <w:rPr>
          <w:color w:val="000000" w:themeColor="text1"/>
        </w:rPr>
        <w:t>] Senāts atzīst par nepamatotiem prokuror</w:t>
      </w:r>
      <w:r w:rsidR="001A5F94" w:rsidRPr="005B7FD4">
        <w:rPr>
          <w:color w:val="000000" w:themeColor="text1"/>
        </w:rPr>
        <w:t>es</w:t>
      </w:r>
      <w:r w:rsidRPr="005B7FD4">
        <w:rPr>
          <w:color w:val="000000" w:themeColor="text1"/>
        </w:rPr>
        <w:t xml:space="preserve"> kasācijas protestā </w:t>
      </w:r>
      <w:r w:rsidR="001A5F94" w:rsidRPr="005B7FD4">
        <w:rPr>
          <w:color w:val="000000" w:themeColor="text1"/>
        </w:rPr>
        <w:t xml:space="preserve">paustos </w:t>
      </w:r>
      <w:r w:rsidRPr="005B7FD4">
        <w:rPr>
          <w:color w:val="000000" w:themeColor="text1"/>
        </w:rPr>
        <w:t>argumentus, ka tiesa n</w:t>
      </w:r>
      <w:r w:rsidRPr="005B7FD4">
        <w:rPr>
          <w:rFonts w:asciiTheme="majorBidi" w:hAnsiTheme="majorBidi" w:cstheme="majorBidi"/>
          <w:color w:val="000000" w:themeColor="text1"/>
          <w:szCs w:val="24"/>
        </w:rPr>
        <w:t xml:space="preserve">av ņēmusi vērā, ka </w:t>
      </w:r>
      <w:r w:rsidR="00C45EA4">
        <w:rPr>
          <w:rFonts w:asciiTheme="majorBidi" w:hAnsiTheme="majorBidi" w:cstheme="majorBidi"/>
          <w:color w:val="000000" w:themeColor="text1"/>
          <w:szCs w:val="24"/>
        </w:rPr>
        <w:t>[pers. A]</w:t>
      </w:r>
      <w:r w:rsidRPr="005B7FD4">
        <w:rPr>
          <w:rFonts w:asciiTheme="majorBidi" w:hAnsiTheme="majorBidi" w:cstheme="majorBidi"/>
          <w:color w:val="000000" w:themeColor="text1"/>
          <w:szCs w:val="24"/>
        </w:rPr>
        <w:t xml:space="preserve"> savu vainu izdarītajā noziedzīgajā nodarījumā neatzīst</w:t>
      </w:r>
      <w:r w:rsidR="001A5F94" w:rsidRPr="005B7FD4">
        <w:rPr>
          <w:rFonts w:asciiTheme="majorBidi" w:hAnsiTheme="majorBidi" w:cstheme="majorBidi"/>
          <w:color w:val="000000" w:themeColor="text1"/>
          <w:szCs w:val="24"/>
        </w:rPr>
        <w:t xml:space="preserve">, kā arī </w:t>
      </w:r>
      <w:r w:rsidRPr="005B7FD4">
        <w:rPr>
          <w:rFonts w:asciiTheme="majorBidi" w:hAnsiTheme="majorBidi" w:cstheme="majorBidi"/>
          <w:color w:val="000000" w:themeColor="text1"/>
          <w:szCs w:val="24"/>
        </w:rPr>
        <w:t xml:space="preserve">apsūdzētais ar divu instanču tiesu nolēmumiem atzīts par vainīgu liecinieka iespaidošanā nolūkā panākt, </w:t>
      </w:r>
      <w:r w:rsidRPr="005B7FD4">
        <w:rPr>
          <w:rFonts w:asciiTheme="majorBidi" w:hAnsiTheme="majorBidi" w:cstheme="majorBidi"/>
          <w:color w:val="000000" w:themeColor="text1"/>
          <w:szCs w:val="24"/>
          <w:shd w:val="clear" w:color="auto" w:fill="FFFFFF"/>
        </w:rPr>
        <w:t>lai liecinieks dod nepatiesu liecību izskatāmajā lietā</w:t>
      </w:r>
      <w:r w:rsidRPr="005B7FD4">
        <w:rPr>
          <w:rFonts w:asciiTheme="majorBidi" w:hAnsiTheme="majorBidi" w:cstheme="majorBidi"/>
          <w:color w:val="000000" w:themeColor="text1"/>
          <w:szCs w:val="24"/>
        </w:rPr>
        <w:t>.</w:t>
      </w:r>
    </w:p>
    <w:p w14:paraId="05057AF3" w14:textId="2CABF602" w:rsidR="002E655F" w:rsidRPr="005B7FD4" w:rsidRDefault="002B6269" w:rsidP="002B6269">
      <w:pPr>
        <w:tabs>
          <w:tab w:val="left" w:pos="0"/>
        </w:tabs>
        <w:spacing w:after="0" w:line="276" w:lineRule="auto"/>
        <w:jc w:val="both"/>
        <w:rPr>
          <w:color w:val="000000" w:themeColor="text1"/>
        </w:rPr>
      </w:pPr>
      <w:r w:rsidRPr="005B7FD4">
        <w:rPr>
          <w:rFonts w:asciiTheme="majorBidi" w:hAnsiTheme="majorBidi" w:cstheme="majorBidi"/>
          <w:color w:val="000000" w:themeColor="text1"/>
          <w:szCs w:val="24"/>
        </w:rPr>
        <w:tab/>
        <w:t xml:space="preserve">Senāts </w:t>
      </w:r>
      <w:r w:rsidR="001A5F94" w:rsidRPr="005B7FD4">
        <w:rPr>
          <w:rFonts w:asciiTheme="majorBidi" w:hAnsiTheme="majorBidi" w:cstheme="majorBidi"/>
          <w:color w:val="000000" w:themeColor="text1"/>
          <w:szCs w:val="24"/>
        </w:rPr>
        <w:t xml:space="preserve">jau iepriekš paudis atziņu, </w:t>
      </w:r>
      <w:r w:rsidRPr="005B7FD4">
        <w:rPr>
          <w:rFonts w:asciiTheme="majorBidi" w:hAnsiTheme="majorBidi" w:cstheme="majorBidi"/>
          <w:color w:val="000000" w:themeColor="text1"/>
          <w:szCs w:val="24"/>
        </w:rPr>
        <w:t>ka p</w:t>
      </w:r>
      <w:r w:rsidR="002E655F" w:rsidRPr="005B7FD4">
        <w:rPr>
          <w:color w:val="000000" w:themeColor="text1"/>
        </w:rPr>
        <w:t>ersonas tiesības sevi neapsūdzēt, kas ietver sevī arī tiesības neatzīt savu vainu, ir viens no taisnīgas tiesas elementiem</w:t>
      </w:r>
      <w:r w:rsidR="002E655F" w:rsidRPr="0061440D">
        <w:rPr>
          <w:color w:val="000000" w:themeColor="text1"/>
        </w:rPr>
        <w:t xml:space="preserve">. </w:t>
      </w:r>
      <w:r w:rsidR="00BA3457" w:rsidRPr="0061440D">
        <w:rPr>
          <w:color w:val="000000" w:themeColor="text1"/>
        </w:rPr>
        <w:t>[..]</w:t>
      </w:r>
      <w:r w:rsidR="002E655F" w:rsidRPr="005B7FD4">
        <w:rPr>
          <w:color w:val="000000" w:themeColor="text1"/>
        </w:rPr>
        <w:t xml:space="preserve"> </w:t>
      </w:r>
      <w:r w:rsidR="00BA3457" w:rsidRPr="005B7FD4">
        <w:rPr>
          <w:color w:val="000000" w:themeColor="text1"/>
        </w:rPr>
        <w:t>V</w:t>
      </w:r>
      <w:r w:rsidR="002E655F" w:rsidRPr="005B7FD4">
        <w:rPr>
          <w:color w:val="000000" w:themeColor="text1"/>
        </w:rPr>
        <w:t>ainas neatzīšana nevar pastiprināt personas atbildību un pasliktināt tās stāvokli lietā.</w:t>
      </w:r>
      <w:r w:rsidRPr="005B7FD4">
        <w:rPr>
          <w:color w:val="000000" w:themeColor="text1"/>
        </w:rPr>
        <w:t xml:space="preserve"> (</w:t>
      </w:r>
      <w:r w:rsidRPr="005B7FD4">
        <w:rPr>
          <w:i/>
          <w:iCs/>
          <w:color w:val="000000" w:themeColor="text1"/>
        </w:rPr>
        <w:t>Senāta 2018. gada</w:t>
      </w:r>
      <w:r w:rsidR="00BA3457" w:rsidRPr="005B7FD4">
        <w:rPr>
          <w:i/>
          <w:iCs/>
          <w:color w:val="000000" w:themeColor="text1"/>
        </w:rPr>
        <w:t> </w:t>
      </w:r>
      <w:r w:rsidRPr="005B7FD4">
        <w:rPr>
          <w:i/>
          <w:iCs/>
          <w:color w:val="000000" w:themeColor="text1"/>
        </w:rPr>
        <w:t>6. novembra</w:t>
      </w:r>
      <w:r w:rsidR="001A5F94" w:rsidRPr="005B7FD4">
        <w:rPr>
          <w:i/>
          <w:iCs/>
          <w:color w:val="000000" w:themeColor="text1"/>
        </w:rPr>
        <w:t> </w:t>
      </w:r>
      <w:r w:rsidRPr="005B7FD4">
        <w:rPr>
          <w:i/>
          <w:iCs/>
          <w:color w:val="000000" w:themeColor="text1"/>
        </w:rPr>
        <w:t>lēmums</w:t>
      </w:r>
      <w:r w:rsidR="001A5F94" w:rsidRPr="005B7FD4">
        <w:rPr>
          <w:i/>
          <w:iCs/>
          <w:color w:val="000000" w:themeColor="text1"/>
        </w:rPr>
        <w:t> </w:t>
      </w:r>
      <w:r w:rsidRPr="005B7FD4">
        <w:rPr>
          <w:i/>
          <w:iCs/>
          <w:color w:val="000000" w:themeColor="text1"/>
        </w:rPr>
        <w:t>lietā</w:t>
      </w:r>
      <w:r w:rsidR="001A5F94" w:rsidRPr="005B7FD4">
        <w:rPr>
          <w:i/>
          <w:iCs/>
          <w:color w:val="000000" w:themeColor="text1"/>
        </w:rPr>
        <w:t> </w:t>
      </w:r>
      <w:r w:rsidRPr="005B7FD4">
        <w:rPr>
          <w:i/>
          <w:iCs/>
          <w:color w:val="000000" w:themeColor="text1"/>
        </w:rPr>
        <w:t>Nr. SKK</w:t>
      </w:r>
      <w:r w:rsidR="001A5F94" w:rsidRPr="005B7FD4">
        <w:rPr>
          <w:i/>
          <w:iCs/>
          <w:color w:val="000000" w:themeColor="text1"/>
        </w:rPr>
        <w:noBreakHyphen/>
      </w:r>
      <w:r w:rsidRPr="005B7FD4">
        <w:rPr>
          <w:i/>
          <w:iCs/>
          <w:color w:val="000000" w:themeColor="text1"/>
        </w:rPr>
        <w:t>643/2018</w:t>
      </w:r>
      <w:r w:rsidR="00641D3B">
        <w:rPr>
          <w:i/>
          <w:iCs/>
          <w:color w:val="000000" w:themeColor="text1"/>
        </w:rPr>
        <w:t>, </w:t>
      </w:r>
      <w:hyperlink r:id="rId11" w:history="1">
        <w:r w:rsidRPr="00641D3B">
          <w:rPr>
            <w:rStyle w:val="Hyperlink"/>
            <w:i/>
            <w:iCs/>
          </w:rPr>
          <w:t>ECLI:LV:AT:2018:1106.11518004016.5.L</w:t>
        </w:r>
      </w:hyperlink>
      <w:r w:rsidRPr="005B7FD4">
        <w:rPr>
          <w:color w:val="000000" w:themeColor="text1"/>
        </w:rPr>
        <w:t>)</w:t>
      </w:r>
    </w:p>
    <w:p w14:paraId="316949E1" w14:textId="5601BBBE" w:rsidR="002B6269" w:rsidRPr="005B7FD4" w:rsidRDefault="002B6269" w:rsidP="002B6269">
      <w:pPr>
        <w:tabs>
          <w:tab w:val="left" w:pos="0"/>
        </w:tabs>
        <w:spacing w:after="0" w:line="276" w:lineRule="auto"/>
        <w:jc w:val="both"/>
        <w:rPr>
          <w:color w:val="000000" w:themeColor="text1"/>
        </w:rPr>
      </w:pPr>
      <w:r w:rsidRPr="005B7FD4">
        <w:rPr>
          <w:color w:val="000000" w:themeColor="text1"/>
        </w:rPr>
        <w:tab/>
        <w:t>Savukārt saskaņā ar Kriminālprocesa likuma 19. panta pirmo daļu neviena persona netiek uzskatīta par vainīgu, kamēr tās vaina noziedzīga nodarījuma izdarīšanā netiek konstatēta šajā likumā noteiktajā kārtībā.</w:t>
      </w:r>
    </w:p>
    <w:p w14:paraId="1476734F" w14:textId="4DDD546D" w:rsidR="002B6269" w:rsidRPr="005B7FD4" w:rsidRDefault="002B6269" w:rsidP="002B6269">
      <w:pPr>
        <w:tabs>
          <w:tab w:val="left" w:pos="0"/>
        </w:tabs>
        <w:spacing w:after="0" w:line="276" w:lineRule="auto"/>
        <w:jc w:val="both"/>
        <w:rPr>
          <w:color w:val="000000" w:themeColor="text1"/>
        </w:rPr>
      </w:pPr>
      <w:r w:rsidRPr="005B7FD4">
        <w:rPr>
          <w:color w:val="000000" w:themeColor="text1"/>
        </w:rPr>
        <w:lastRenderedPageBreak/>
        <w:tab/>
      </w:r>
      <w:r w:rsidR="00CD6A0A" w:rsidRPr="005B7FD4">
        <w:rPr>
          <w:color w:val="000000" w:themeColor="text1"/>
        </w:rPr>
        <w:t xml:space="preserve">Senāts norāda, ka </w:t>
      </w:r>
      <w:r w:rsidRPr="005B7FD4">
        <w:rPr>
          <w:color w:val="000000" w:themeColor="text1"/>
        </w:rPr>
        <w:t>ziņas par citu kriminālprocesu, kamēr nav stājies spēkā notiesājošs spriedums, ievērojot nevainīguma prezumpciju, nedrīkst ietekmēt</w:t>
      </w:r>
      <w:r w:rsidR="00CD6A0A" w:rsidRPr="005B7FD4">
        <w:rPr>
          <w:color w:val="000000" w:themeColor="text1"/>
        </w:rPr>
        <w:t xml:space="preserve"> </w:t>
      </w:r>
      <w:r w:rsidRPr="005B7FD4">
        <w:rPr>
          <w:color w:val="000000" w:themeColor="text1"/>
        </w:rPr>
        <w:t>soda noteikšanu</w:t>
      </w:r>
      <w:r w:rsidR="00CD6A0A" w:rsidRPr="005B7FD4">
        <w:rPr>
          <w:color w:val="000000" w:themeColor="text1"/>
        </w:rPr>
        <w:t xml:space="preserve"> apsūdzētajam</w:t>
      </w:r>
      <w:r w:rsidRPr="005B7FD4">
        <w:rPr>
          <w:color w:val="000000" w:themeColor="text1"/>
        </w:rPr>
        <w:t xml:space="preserve"> izskatāmajā kriminālprocesā. </w:t>
      </w:r>
    </w:p>
    <w:p w14:paraId="49148ADC" w14:textId="2228F5DB" w:rsidR="00043F43" w:rsidRPr="005B7FD4" w:rsidRDefault="002B6269" w:rsidP="00CD6A0A">
      <w:pPr>
        <w:tabs>
          <w:tab w:val="left" w:pos="0"/>
        </w:tabs>
        <w:spacing w:after="0" w:line="276" w:lineRule="auto"/>
        <w:jc w:val="both"/>
        <w:rPr>
          <w:color w:val="000000" w:themeColor="text1"/>
        </w:rPr>
      </w:pPr>
      <w:r w:rsidRPr="005B7FD4">
        <w:rPr>
          <w:color w:val="000000" w:themeColor="text1"/>
        </w:rPr>
        <w:tab/>
      </w:r>
      <w:r w:rsidR="00CD6A0A" w:rsidRPr="005B7FD4">
        <w:rPr>
          <w:color w:val="000000" w:themeColor="text1"/>
        </w:rPr>
        <w:t xml:space="preserve">Ievērojot minēto, Senātam nav pamata apšaubīt apelācijas instances tiesas atzinumus šajā daļā. </w:t>
      </w:r>
    </w:p>
    <w:p w14:paraId="186CA283" w14:textId="77777777" w:rsidR="00CD6A0A" w:rsidRPr="005B7FD4" w:rsidRDefault="00CD6A0A" w:rsidP="00CD6A0A">
      <w:pPr>
        <w:tabs>
          <w:tab w:val="left" w:pos="0"/>
        </w:tabs>
        <w:spacing w:after="0" w:line="276" w:lineRule="auto"/>
        <w:jc w:val="both"/>
        <w:rPr>
          <w:b/>
          <w:bCs/>
          <w:color w:val="000000" w:themeColor="text1"/>
        </w:rPr>
      </w:pPr>
    </w:p>
    <w:p w14:paraId="3338FEF7" w14:textId="1251D6A7" w:rsidR="009E3CB2" w:rsidRPr="00F4441C" w:rsidRDefault="00086717" w:rsidP="009E3CB2">
      <w:pPr>
        <w:tabs>
          <w:tab w:val="left" w:pos="0"/>
        </w:tabs>
        <w:spacing w:after="0" w:line="276" w:lineRule="auto"/>
        <w:jc w:val="both"/>
        <w:rPr>
          <w:rFonts w:asciiTheme="majorBidi" w:hAnsiTheme="majorBidi" w:cstheme="majorBidi"/>
        </w:rPr>
      </w:pPr>
      <w:r w:rsidRPr="005B7FD4">
        <w:rPr>
          <w:rFonts w:asciiTheme="majorBidi" w:hAnsiTheme="majorBidi" w:cstheme="majorBidi"/>
          <w:color w:val="000000" w:themeColor="text1"/>
          <w:szCs w:val="24"/>
        </w:rPr>
        <w:tab/>
        <w:t>[</w:t>
      </w:r>
      <w:r w:rsidR="00C9176F" w:rsidRPr="005B7FD4">
        <w:rPr>
          <w:rFonts w:asciiTheme="majorBidi" w:hAnsiTheme="majorBidi" w:cstheme="majorBidi"/>
          <w:color w:val="000000" w:themeColor="text1"/>
          <w:szCs w:val="24"/>
        </w:rPr>
        <w:t>8</w:t>
      </w:r>
      <w:r w:rsidRPr="005B7FD4">
        <w:rPr>
          <w:rFonts w:asciiTheme="majorBidi" w:hAnsiTheme="majorBidi" w:cstheme="majorBidi"/>
          <w:color w:val="000000" w:themeColor="text1"/>
          <w:szCs w:val="24"/>
        </w:rPr>
        <w:t>] </w:t>
      </w:r>
      <w:r w:rsidR="009E3CB2">
        <w:rPr>
          <w:rFonts w:asciiTheme="majorBidi" w:hAnsiTheme="majorBidi" w:cstheme="majorBidi"/>
          <w:color w:val="000000" w:themeColor="text1"/>
          <w:szCs w:val="24"/>
        </w:rPr>
        <w:t xml:space="preserve">Ņemot vērā </w:t>
      </w:r>
      <w:r w:rsidR="009E3CB2" w:rsidRPr="00F4441C">
        <w:rPr>
          <w:rFonts w:asciiTheme="majorBidi" w:hAnsiTheme="majorBidi" w:cstheme="majorBidi"/>
        </w:rPr>
        <w:t xml:space="preserve">to, ka </w:t>
      </w:r>
      <w:r w:rsidR="00C45EA4">
        <w:rPr>
          <w:rFonts w:asciiTheme="majorBidi" w:hAnsiTheme="majorBidi" w:cstheme="majorBidi"/>
          <w:color w:val="000000" w:themeColor="text1"/>
          <w:szCs w:val="24"/>
        </w:rPr>
        <w:t>[pers. </w:t>
      </w:r>
      <w:r w:rsidR="00C45EA4">
        <w:t>A]</w:t>
      </w:r>
      <w:r w:rsidR="009E3CB2">
        <w:rPr>
          <w:rFonts w:asciiTheme="majorBidi" w:hAnsiTheme="majorBidi" w:cstheme="majorBidi"/>
          <w:color w:val="000000" w:themeColor="text1"/>
          <w:szCs w:val="24"/>
        </w:rPr>
        <w:t xml:space="preserve"> ir atzīts par vainīgu smaga nozieguma izdarīšanā,</w:t>
      </w:r>
      <w:r w:rsidR="009E3CB2" w:rsidRPr="005B7FD4">
        <w:rPr>
          <w:color w:val="000000" w:themeColor="text1"/>
        </w:rPr>
        <w:t xml:space="preserve"> piemērotais drošības līdzeklis ir samērīgs</w:t>
      </w:r>
      <w:proofErr w:type="gramStart"/>
      <w:r w:rsidR="009E3CB2" w:rsidRPr="005B7FD4">
        <w:rPr>
          <w:color w:val="000000" w:themeColor="text1"/>
        </w:rPr>
        <w:t xml:space="preserve"> un</w:t>
      </w:r>
      <w:proofErr w:type="gramEnd"/>
      <w:r w:rsidR="009E3CB2" w:rsidRPr="005B7FD4">
        <w:rPr>
          <w:color w:val="000000" w:themeColor="text1"/>
        </w:rPr>
        <w:t xml:space="preserve"> nepamatoti neierobežo </w:t>
      </w:r>
      <w:r w:rsidR="00916148">
        <w:rPr>
          <w:color w:val="000000" w:themeColor="text1"/>
        </w:rPr>
        <w:t>apsūdzētā</w:t>
      </w:r>
      <w:r w:rsidR="009E3CB2" w:rsidRPr="005B7FD4">
        <w:rPr>
          <w:color w:val="000000" w:themeColor="text1"/>
        </w:rPr>
        <w:t xml:space="preserve"> pamattiesības</w:t>
      </w:r>
      <w:r w:rsidR="009E3CB2">
        <w:rPr>
          <w:color w:val="000000" w:themeColor="text1"/>
        </w:rPr>
        <w:t xml:space="preserve">, </w:t>
      </w:r>
      <w:r w:rsidR="009E3CB2">
        <w:rPr>
          <w:rFonts w:asciiTheme="majorBidi" w:hAnsiTheme="majorBidi" w:cstheme="majorBidi"/>
          <w:color w:val="000000" w:themeColor="text1"/>
          <w:szCs w:val="24"/>
        </w:rPr>
        <w:t xml:space="preserve">viņam </w:t>
      </w:r>
      <w:r w:rsidR="009E3CB2" w:rsidRPr="005B7FD4">
        <w:rPr>
          <w:rFonts w:asciiTheme="majorBidi" w:hAnsiTheme="majorBidi" w:cstheme="majorBidi"/>
          <w:color w:val="000000" w:themeColor="text1"/>
          <w:szCs w:val="24"/>
        </w:rPr>
        <w:t>ir turpināma drošības līdzekļa – uzturēšanās noteiktā vietā –</w:t>
      </w:r>
      <w:r w:rsidR="009E3CB2">
        <w:rPr>
          <w:rFonts w:asciiTheme="majorBidi" w:hAnsiTheme="majorBidi" w:cstheme="majorBidi"/>
          <w:color w:val="000000" w:themeColor="text1"/>
          <w:szCs w:val="24"/>
        </w:rPr>
        <w:t xml:space="preserve"> </w:t>
      </w:r>
      <w:r w:rsidR="009E3CB2" w:rsidRPr="005B7FD4">
        <w:rPr>
          <w:rFonts w:asciiTheme="majorBidi" w:hAnsiTheme="majorBidi" w:cstheme="majorBidi"/>
          <w:color w:val="000000" w:themeColor="text1"/>
          <w:szCs w:val="24"/>
        </w:rPr>
        <w:t>piemērošana.</w:t>
      </w:r>
    </w:p>
    <w:p w14:paraId="6B4E67CD" w14:textId="39F125C6" w:rsidR="005B7FD4" w:rsidRDefault="005B7FD4" w:rsidP="002E05BB">
      <w:pPr>
        <w:tabs>
          <w:tab w:val="left" w:pos="0"/>
        </w:tabs>
        <w:spacing w:after="0" w:line="276" w:lineRule="auto"/>
        <w:jc w:val="both"/>
        <w:rPr>
          <w:rFonts w:asciiTheme="majorBidi" w:eastAsia="Times New Roman" w:hAnsiTheme="majorBidi" w:cstheme="majorBidi"/>
          <w:b/>
          <w:color w:val="000000" w:themeColor="text1"/>
          <w:szCs w:val="24"/>
          <w:lang w:eastAsia="ru-RU"/>
        </w:rPr>
      </w:pPr>
    </w:p>
    <w:p w14:paraId="5C1D736B" w14:textId="03CD5126" w:rsidR="00FF1850" w:rsidRPr="002E05BB" w:rsidRDefault="00FF1850" w:rsidP="002E05BB">
      <w:pPr>
        <w:spacing w:after="0" w:line="276" w:lineRule="auto"/>
        <w:jc w:val="center"/>
        <w:rPr>
          <w:rFonts w:asciiTheme="majorBidi" w:eastAsia="Times New Roman" w:hAnsiTheme="majorBidi" w:cstheme="majorBidi"/>
          <w:bCs/>
          <w:color w:val="000000" w:themeColor="text1"/>
          <w:szCs w:val="24"/>
          <w:lang w:eastAsia="ru-RU"/>
        </w:rPr>
      </w:pPr>
      <w:r w:rsidRPr="002E05BB">
        <w:rPr>
          <w:rFonts w:asciiTheme="majorBidi" w:eastAsia="Times New Roman" w:hAnsiTheme="majorBidi" w:cstheme="majorBidi"/>
          <w:b/>
          <w:color w:val="000000" w:themeColor="text1"/>
          <w:szCs w:val="24"/>
          <w:lang w:eastAsia="ru-RU"/>
        </w:rPr>
        <w:t>Rezolutīvā daļa</w:t>
      </w:r>
    </w:p>
    <w:p w14:paraId="70E1C25C" w14:textId="77777777" w:rsidR="00FF1850" w:rsidRPr="002E05BB" w:rsidRDefault="00FF1850" w:rsidP="002E05BB">
      <w:pPr>
        <w:spacing w:after="0" w:line="276" w:lineRule="auto"/>
        <w:jc w:val="both"/>
        <w:rPr>
          <w:rFonts w:asciiTheme="majorBidi" w:eastAsia="Times New Roman" w:hAnsiTheme="majorBidi" w:cstheme="majorBidi"/>
          <w:b/>
          <w:color w:val="000000" w:themeColor="text1"/>
          <w:szCs w:val="24"/>
          <w:lang w:eastAsia="ru-RU"/>
        </w:rPr>
      </w:pPr>
      <w:r w:rsidRPr="002E05BB">
        <w:rPr>
          <w:rFonts w:asciiTheme="majorBidi" w:eastAsia="Times New Roman" w:hAnsiTheme="majorBidi" w:cstheme="majorBidi"/>
          <w:b/>
          <w:color w:val="000000" w:themeColor="text1"/>
          <w:szCs w:val="24"/>
          <w:lang w:eastAsia="ru-RU"/>
        </w:rPr>
        <w:tab/>
      </w:r>
    </w:p>
    <w:p w14:paraId="579219BD" w14:textId="63EADBB0" w:rsidR="00FC2BC4" w:rsidRPr="00F5647A" w:rsidRDefault="00FC2BC4" w:rsidP="00E948E8">
      <w:pPr>
        <w:autoSpaceDE w:val="0"/>
        <w:autoSpaceDN w:val="0"/>
        <w:adjustRightInd w:val="0"/>
        <w:spacing w:line="276" w:lineRule="auto"/>
        <w:ind w:firstLine="720"/>
        <w:jc w:val="both"/>
        <w:rPr>
          <w:rFonts w:asciiTheme="majorBidi" w:eastAsia="Times New Roman" w:hAnsiTheme="majorBidi" w:cstheme="majorBidi"/>
          <w:b/>
          <w:color w:val="000000" w:themeColor="text1"/>
          <w:szCs w:val="24"/>
          <w:lang w:eastAsia="ru-RU"/>
        </w:rPr>
      </w:pPr>
      <w:r w:rsidRPr="00A772CE">
        <w:rPr>
          <w:rFonts w:asciiTheme="majorBidi" w:hAnsiTheme="majorBidi" w:cstheme="majorBidi"/>
          <w:color w:val="000000" w:themeColor="text1"/>
        </w:rPr>
        <w:t>Pamatojoties uz Kriminālprocesa likuma 585.</w:t>
      </w:r>
      <w:r w:rsidR="00E948E8">
        <w:rPr>
          <w:rFonts w:asciiTheme="majorBidi" w:hAnsiTheme="majorBidi" w:cstheme="majorBidi"/>
          <w:color w:val="000000" w:themeColor="text1"/>
        </w:rPr>
        <w:t> </w:t>
      </w:r>
      <w:r w:rsidRPr="00A772CE">
        <w:rPr>
          <w:rFonts w:asciiTheme="majorBidi" w:hAnsiTheme="majorBidi" w:cstheme="majorBidi"/>
          <w:color w:val="000000" w:themeColor="text1"/>
        </w:rPr>
        <w:t>pantu un 587.</w:t>
      </w:r>
      <w:r w:rsidR="00E948E8">
        <w:rPr>
          <w:rFonts w:asciiTheme="majorBidi" w:hAnsiTheme="majorBidi" w:cstheme="majorBidi"/>
          <w:color w:val="000000" w:themeColor="text1"/>
        </w:rPr>
        <w:t> </w:t>
      </w:r>
      <w:r w:rsidRPr="00A772CE">
        <w:rPr>
          <w:rFonts w:asciiTheme="majorBidi" w:hAnsiTheme="majorBidi" w:cstheme="majorBidi"/>
          <w:color w:val="000000" w:themeColor="text1"/>
        </w:rPr>
        <w:t>panta pirmās daļas 2.</w:t>
      </w:r>
      <w:r w:rsidR="00600FDE">
        <w:rPr>
          <w:rFonts w:asciiTheme="majorBidi" w:hAnsiTheme="majorBidi" w:cstheme="majorBidi"/>
          <w:color w:val="000000" w:themeColor="text1"/>
        </w:rPr>
        <w:t> </w:t>
      </w:r>
      <w:r w:rsidRPr="00A772CE">
        <w:rPr>
          <w:rFonts w:asciiTheme="majorBidi" w:hAnsiTheme="majorBidi" w:cstheme="majorBidi"/>
          <w:color w:val="000000" w:themeColor="text1"/>
        </w:rPr>
        <w:t>punktu,</w:t>
      </w:r>
      <w:r w:rsidR="00E948E8">
        <w:rPr>
          <w:rFonts w:asciiTheme="majorBidi" w:hAnsiTheme="majorBidi" w:cstheme="majorBidi"/>
          <w:color w:val="000000" w:themeColor="text1"/>
        </w:rPr>
        <w:t xml:space="preserve"> Senāts</w:t>
      </w:r>
    </w:p>
    <w:p w14:paraId="7D43AEBB" w14:textId="5AC01E49" w:rsidR="00FF1850" w:rsidRPr="002E05BB" w:rsidRDefault="00FF1850" w:rsidP="002E05BB">
      <w:pPr>
        <w:tabs>
          <w:tab w:val="left" w:pos="3969"/>
        </w:tabs>
        <w:spacing w:after="0" w:line="276" w:lineRule="auto"/>
        <w:jc w:val="center"/>
        <w:rPr>
          <w:rFonts w:asciiTheme="majorBidi" w:eastAsia="Times New Roman" w:hAnsiTheme="majorBidi" w:cstheme="majorBidi"/>
          <w:b/>
          <w:color w:val="000000" w:themeColor="text1"/>
          <w:szCs w:val="24"/>
          <w:lang w:eastAsia="ru-RU"/>
        </w:rPr>
      </w:pPr>
      <w:r w:rsidRPr="002E05BB">
        <w:rPr>
          <w:rFonts w:asciiTheme="majorBidi" w:eastAsia="Times New Roman" w:hAnsiTheme="majorBidi" w:cstheme="majorBidi"/>
          <w:b/>
          <w:color w:val="000000" w:themeColor="text1"/>
          <w:szCs w:val="24"/>
          <w:lang w:eastAsia="ru-RU"/>
        </w:rPr>
        <w:t>nolēma</w:t>
      </w:r>
    </w:p>
    <w:p w14:paraId="289348BA" w14:textId="77777777" w:rsidR="00FF1850" w:rsidRPr="002E05BB" w:rsidRDefault="00FF1850" w:rsidP="002E05BB">
      <w:pPr>
        <w:spacing w:after="0" w:line="276" w:lineRule="auto"/>
        <w:rPr>
          <w:rFonts w:asciiTheme="majorBidi" w:eastAsia="Times New Roman" w:hAnsiTheme="majorBidi" w:cstheme="majorBidi"/>
          <w:b/>
          <w:color w:val="000000" w:themeColor="text1"/>
          <w:szCs w:val="24"/>
          <w:lang w:eastAsia="ru-RU"/>
        </w:rPr>
      </w:pPr>
      <w:r w:rsidRPr="002E05BB">
        <w:rPr>
          <w:rFonts w:asciiTheme="majorBidi" w:eastAsia="Times New Roman" w:hAnsiTheme="majorBidi" w:cstheme="majorBidi"/>
          <w:b/>
          <w:color w:val="000000" w:themeColor="text1"/>
          <w:szCs w:val="24"/>
          <w:lang w:eastAsia="ru-RU"/>
        </w:rPr>
        <w:tab/>
      </w:r>
    </w:p>
    <w:p w14:paraId="7FE6249A" w14:textId="3AE2707F" w:rsidR="00B4674D" w:rsidRDefault="00086717" w:rsidP="002E05BB">
      <w:pPr>
        <w:spacing w:after="0" w:line="276" w:lineRule="auto"/>
        <w:ind w:firstLine="720"/>
        <w:jc w:val="both"/>
        <w:rPr>
          <w:rFonts w:asciiTheme="majorBidi" w:hAnsiTheme="majorBidi" w:cstheme="majorBidi"/>
          <w:color w:val="000000" w:themeColor="text1"/>
          <w:szCs w:val="24"/>
        </w:rPr>
      </w:pPr>
      <w:r w:rsidRPr="002E05BB">
        <w:rPr>
          <w:rFonts w:asciiTheme="majorBidi" w:hAnsiTheme="majorBidi" w:cstheme="majorBidi"/>
          <w:color w:val="000000" w:themeColor="text1"/>
          <w:szCs w:val="24"/>
        </w:rPr>
        <w:t>atcelt Zemgales apgabaltiesas 2021.</w:t>
      </w:r>
      <w:r w:rsidR="00E948E8">
        <w:rPr>
          <w:rFonts w:asciiTheme="majorBidi" w:hAnsiTheme="majorBidi" w:cstheme="majorBidi"/>
          <w:color w:val="000000" w:themeColor="text1"/>
          <w:szCs w:val="24"/>
        </w:rPr>
        <w:t> </w:t>
      </w:r>
      <w:r w:rsidRPr="002E05BB">
        <w:rPr>
          <w:rFonts w:asciiTheme="majorBidi" w:hAnsiTheme="majorBidi" w:cstheme="majorBidi"/>
          <w:color w:val="000000" w:themeColor="text1"/>
          <w:szCs w:val="24"/>
        </w:rPr>
        <w:t>gada 16.</w:t>
      </w:r>
      <w:r w:rsidR="00E948E8">
        <w:rPr>
          <w:rFonts w:asciiTheme="majorBidi" w:hAnsiTheme="majorBidi" w:cstheme="majorBidi"/>
          <w:color w:val="000000" w:themeColor="text1"/>
          <w:szCs w:val="24"/>
        </w:rPr>
        <w:t> </w:t>
      </w:r>
      <w:r w:rsidRPr="002E05BB">
        <w:rPr>
          <w:rFonts w:asciiTheme="majorBidi" w:hAnsiTheme="majorBidi" w:cstheme="majorBidi"/>
          <w:color w:val="000000" w:themeColor="text1"/>
          <w:szCs w:val="24"/>
        </w:rPr>
        <w:t xml:space="preserve">decembra lēmumu daļā par apsūdzētajam </w:t>
      </w:r>
      <w:r w:rsidR="002D6D43">
        <w:rPr>
          <w:rFonts w:asciiTheme="majorBidi" w:hAnsiTheme="majorBidi" w:cstheme="majorBidi"/>
          <w:color w:val="000000" w:themeColor="text1"/>
          <w:szCs w:val="24"/>
        </w:rPr>
        <w:t>[pers. A]</w:t>
      </w:r>
      <w:r w:rsidRPr="002E05BB">
        <w:rPr>
          <w:rFonts w:asciiTheme="majorBidi" w:hAnsiTheme="majorBidi" w:cstheme="majorBidi"/>
          <w:color w:val="000000" w:themeColor="text1"/>
          <w:szCs w:val="24"/>
        </w:rPr>
        <w:t xml:space="preserve"> noteikto sodu pēc Krimināllikuma 218.</w:t>
      </w:r>
      <w:r w:rsidR="00E948E8">
        <w:rPr>
          <w:rFonts w:asciiTheme="majorBidi" w:hAnsiTheme="majorBidi" w:cstheme="majorBidi"/>
          <w:color w:val="000000" w:themeColor="text1"/>
          <w:szCs w:val="24"/>
        </w:rPr>
        <w:t> </w:t>
      </w:r>
      <w:r w:rsidRPr="002E05BB">
        <w:rPr>
          <w:rFonts w:asciiTheme="majorBidi" w:hAnsiTheme="majorBidi" w:cstheme="majorBidi"/>
          <w:color w:val="000000" w:themeColor="text1"/>
          <w:szCs w:val="24"/>
        </w:rPr>
        <w:t>panta otrās daļas</w:t>
      </w:r>
      <w:r w:rsidR="00B4674D">
        <w:rPr>
          <w:rFonts w:asciiTheme="majorBidi" w:hAnsiTheme="majorBidi" w:cstheme="majorBidi"/>
          <w:color w:val="000000" w:themeColor="text1"/>
          <w:szCs w:val="24"/>
        </w:rPr>
        <w:t>;</w:t>
      </w:r>
    </w:p>
    <w:p w14:paraId="5F77A561" w14:textId="77777777" w:rsidR="00B4674D" w:rsidRDefault="00B4674D" w:rsidP="002E05BB">
      <w:pPr>
        <w:spacing w:after="0" w:line="276" w:lineRule="auto"/>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a</w:t>
      </w:r>
      <w:r w:rsidR="00086717" w:rsidRPr="002E05BB">
        <w:rPr>
          <w:rFonts w:asciiTheme="majorBidi" w:hAnsiTheme="majorBidi" w:cstheme="majorBidi"/>
          <w:color w:val="000000" w:themeColor="text1"/>
          <w:szCs w:val="24"/>
        </w:rPr>
        <w:t>tceltajā daļā lietu nosūtīt jaunai izskatīšanai Zemgales apgabaltiesā</w:t>
      </w:r>
      <w:r>
        <w:rPr>
          <w:rFonts w:asciiTheme="majorBidi" w:hAnsiTheme="majorBidi" w:cstheme="majorBidi"/>
          <w:color w:val="000000" w:themeColor="text1"/>
          <w:szCs w:val="24"/>
        </w:rPr>
        <w:t>;</w:t>
      </w:r>
    </w:p>
    <w:p w14:paraId="6829B195" w14:textId="0AAD58BD" w:rsidR="00086717" w:rsidRDefault="00B4674D" w:rsidP="002E05BB">
      <w:pPr>
        <w:spacing w:after="0" w:line="276" w:lineRule="auto"/>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p</w:t>
      </w:r>
      <w:r w:rsidR="00086717" w:rsidRPr="002E05BB">
        <w:rPr>
          <w:rFonts w:asciiTheme="majorBidi" w:hAnsiTheme="majorBidi" w:cstheme="majorBidi"/>
          <w:color w:val="000000" w:themeColor="text1"/>
          <w:szCs w:val="24"/>
        </w:rPr>
        <w:t>ārējā daļā Zemgales apgabaltiesas 2021.</w:t>
      </w:r>
      <w:r w:rsidR="00E948E8">
        <w:rPr>
          <w:rFonts w:asciiTheme="majorBidi" w:hAnsiTheme="majorBidi" w:cstheme="majorBidi"/>
          <w:color w:val="000000" w:themeColor="text1"/>
          <w:szCs w:val="24"/>
        </w:rPr>
        <w:t> </w:t>
      </w:r>
      <w:r w:rsidR="00086717" w:rsidRPr="002E05BB">
        <w:rPr>
          <w:rFonts w:asciiTheme="majorBidi" w:hAnsiTheme="majorBidi" w:cstheme="majorBidi"/>
          <w:color w:val="000000" w:themeColor="text1"/>
          <w:szCs w:val="24"/>
        </w:rPr>
        <w:t>gada 16.</w:t>
      </w:r>
      <w:r w:rsidR="00E948E8">
        <w:rPr>
          <w:rFonts w:asciiTheme="majorBidi" w:hAnsiTheme="majorBidi" w:cstheme="majorBidi"/>
          <w:color w:val="000000" w:themeColor="text1"/>
          <w:szCs w:val="24"/>
        </w:rPr>
        <w:t> </w:t>
      </w:r>
      <w:r w:rsidR="00086717" w:rsidRPr="002E05BB">
        <w:rPr>
          <w:rFonts w:asciiTheme="majorBidi" w:hAnsiTheme="majorBidi" w:cstheme="majorBidi"/>
          <w:color w:val="000000" w:themeColor="text1"/>
          <w:szCs w:val="24"/>
        </w:rPr>
        <w:t>decembra lēmumu atstāt negrozītu</w:t>
      </w:r>
      <w:r>
        <w:rPr>
          <w:rFonts w:asciiTheme="majorBidi" w:hAnsiTheme="majorBidi" w:cstheme="majorBidi"/>
          <w:color w:val="000000" w:themeColor="text1"/>
          <w:szCs w:val="24"/>
        </w:rPr>
        <w:t>;</w:t>
      </w:r>
    </w:p>
    <w:p w14:paraId="0F271FEC" w14:textId="4747E875" w:rsidR="002804C9" w:rsidRDefault="00B4674D" w:rsidP="002E05BB">
      <w:pPr>
        <w:spacing w:after="0" w:line="276" w:lineRule="auto"/>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a</w:t>
      </w:r>
      <w:r w:rsidR="002804C9" w:rsidRPr="002E05BB">
        <w:rPr>
          <w:rFonts w:asciiTheme="majorBidi" w:hAnsiTheme="majorBidi" w:cstheme="majorBidi"/>
          <w:color w:val="000000" w:themeColor="text1"/>
          <w:szCs w:val="24"/>
        </w:rPr>
        <w:t xml:space="preserve">psūdzētajam </w:t>
      </w:r>
      <w:r w:rsidR="002D6D43">
        <w:rPr>
          <w:rFonts w:asciiTheme="majorBidi" w:hAnsiTheme="majorBidi" w:cstheme="majorBidi"/>
          <w:color w:val="000000" w:themeColor="text1"/>
          <w:szCs w:val="24"/>
        </w:rPr>
        <w:t>[pers. A]</w:t>
      </w:r>
      <w:r w:rsidR="002804C9" w:rsidRPr="002E05BB">
        <w:rPr>
          <w:rFonts w:asciiTheme="majorBidi" w:hAnsiTheme="majorBidi" w:cstheme="majorBidi"/>
          <w:color w:val="000000" w:themeColor="text1"/>
          <w:szCs w:val="24"/>
        </w:rPr>
        <w:t xml:space="preserve"> turpināt piemērot drošības līdzekli – uzturēšan</w:t>
      </w:r>
      <w:r w:rsidR="004D7F05">
        <w:rPr>
          <w:rFonts w:asciiTheme="majorBidi" w:hAnsiTheme="majorBidi" w:cstheme="majorBidi"/>
          <w:color w:val="000000" w:themeColor="text1"/>
          <w:szCs w:val="24"/>
        </w:rPr>
        <w:t>ās</w:t>
      </w:r>
      <w:r w:rsidR="002804C9" w:rsidRPr="002E05BB">
        <w:rPr>
          <w:rFonts w:asciiTheme="majorBidi" w:hAnsiTheme="majorBidi" w:cstheme="majorBidi"/>
          <w:color w:val="000000" w:themeColor="text1"/>
          <w:szCs w:val="24"/>
        </w:rPr>
        <w:t xml:space="preserve"> noteiktā vietā.</w:t>
      </w:r>
    </w:p>
    <w:p w14:paraId="6467F329" w14:textId="77777777" w:rsidR="007A18F4" w:rsidRPr="002E05BB" w:rsidRDefault="007A18F4" w:rsidP="002E05BB">
      <w:pPr>
        <w:spacing w:after="0" w:line="276" w:lineRule="auto"/>
        <w:ind w:firstLine="720"/>
        <w:jc w:val="both"/>
        <w:rPr>
          <w:rFonts w:asciiTheme="majorBidi" w:hAnsiTheme="majorBidi" w:cstheme="majorBidi"/>
          <w:color w:val="000000" w:themeColor="text1"/>
          <w:szCs w:val="24"/>
        </w:rPr>
      </w:pPr>
    </w:p>
    <w:p w14:paraId="7343B484" w14:textId="1864F09D" w:rsidR="00FF1850" w:rsidRDefault="002804C9" w:rsidP="00E81441">
      <w:pPr>
        <w:spacing w:after="0" w:line="276" w:lineRule="auto"/>
        <w:ind w:firstLine="720"/>
        <w:jc w:val="both"/>
        <w:rPr>
          <w:rFonts w:asciiTheme="majorBidi" w:hAnsiTheme="majorBidi" w:cstheme="majorBidi"/>
          <w:color w:val="000000" w:themeColor="text1"/>
          <w:szCs w:val="24"/>
        </w:rPr>
      </w:pPr>
      <w:r w:rsidRPr="002E05BB">
        <w:rPr>
          <w:rFonts w:asciiTheme="majorBidi" w:hAnsiTheme="majorBidi" w:cstheme="majorBidi"/>
          <w:color w:val="000000" w:themeColor="text1"/>
          <w:szCs w:val="24"/>
        </w:rPr>
        <w:t>L</w:t>
      </w:r>
      <w:r w:rsidR="00086717" w:rsidRPr="002E05BB">
        <w:rPr>
          <w:rFonts w:asciiTheme="majorBidi" w:hAnsiTheme="majorBidi" w:cstheme="majorBidi"/>
          <w:color w:val="000000" w:themeColor="text1"/>
          <w:szCs w:val="24"/>
        </w:rPr>
        <w:t>ēmums nav pārsūdzams.</w:t>
      </w:r>
    </w:p>
    <w:sectPr w:rsidR="00FF1850" w:rsidSect="00C06334">
      <w:headerReference w:type="default" r:id="rId12"/>
      <w:footerReference w:type="default" r:id="rId13"/>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8CA32" w14:textId="77777777" w:rsidR="0052074E" w:rsidRDefault="0052074E" w:rsidP="00BB13CD">
      <w:pPr>
        <w:spacing w:after="0" w:line="240" w:lineRule="auto"/>
      </w:pPr>
      <w:r>
        <w:separator/>
      </w:r>
    </w:p>
  </w:endnote>
  <w:endnote w:type="continuationSeparator" w:id="0">
    <w:p w14:paraId="354CF0C3" w14:textId="77777777" w:rsidR="0052074E" w:rsidRDefault="0052074E" w:rsidP="00BB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8"/>
      </w:rPr>
      <w:id w:val="-1520771127"/>
      <w:docPartObj>
        <w:docPartGallery w:val="Page Numbers (Bottom of Page)"/>
        <w:docPartUnique/>
      </w:docPartObj>
    </w:sdtPr>
    <w:sdtEndPr/>
    <w:sdtContent>
      <w:sdt>
        <w:sdtPr>
          <w:rPr>
            <w:sz w:val="20"/>
            <w:szCs w:val="18"/>
          </w:rPr>
          <w:id w:val="1728636285"/>
          <w:docPartObj>
            <w:docPartGallery w:val="Page Numbers (Top of Page)"/>
            <w:docPartUnique/>
          </w:docPartObj>
        </w:sdtPr>
        <w:sdtEndPr/>
        <w:sdtContent>
          <w:p w14:paraId="2E92C8E3" w14:textId="30F2D121" w:rsidR="00BB13CD" w:rsidRPr="002336FE" w:rsidRDefault="00BB13CD">
            <w:pPr>
              <w:pStyle w:val="Footer"/>
              <w:jc w:val="center"/>
              <w:rPr>
                <w:sz w:val="20"/>
                <w:szCs w:val="18"/>
              </w:rPr>
            </w:pPr>
            <w:r w:rsidRPr="002336FE">
              <w:rPr>
                <w:sz w:val="20"/>
                <w:szCs w:val="20"/>
              </w:rPr>
              <w:fldChar w:fldCharType="begin"/>
            </w:r>
            <w:r w:rsidRPr="002336FE">
              <w:rPr>
                <w:sz w:val="20"/>
                <w:szCs w:val="18"/>
              </w:rPr>
              <w:instrText xml:space="preserve"> PAGE </w:instrText>
            </w:r>
            <w:r w:rsidRPr="002336FE">
              <w:rPr>
                <w:sz w:val="20"/>
                <w:szCs w:val="20"/>
              </w:rPr>
              <w:fldChar w:fldCharType="separate"/>
            </w:r>
            <w:r w:rsidRPr="002336FE">
              <w:rPr>
                <w:noProof/>
                <w:sz w:val="20"/>
                <w:szCs w:val="18"/>
              </w:rPr>
              <w:t>2</w:t>
            </w:r>
            <w:r w:rsidRPr="002336FE">
              <w:rPr>
                <w:sz w:val="20"/>
                <w:szCs w:val="20"/>
              </w:rPr>
              <w:fldChar w:fldCharType="end"/>
            </w:r>
            <w:r w:rsidRPr="002336FE">
              <w:rPr>
                <w:sz w:val="20"/>
                <w:szCs w:val="18"/>
              </w:rPr>
              <w:t xml:space="preserve"> no </w:t>
            </w:r>
            <w:r w:rsidR="00BB5301" w:rsidRPr="002336FE">
              <w:rPr>
                <w:sz w:val="20"/>
                <w:szCs w:val="18"/>
              </w:rPr>
              <w:fldChar w:fldCharType="begin"/>
            </w:r>
            <w:r w:rsidR="00BB5301" w:rsidRPr="002336FE">
              <w:rPr>
                <w:sz w:val="20"/>
                <w:szCs w:val="18"/>
              </w:rPr>
              <w:instrText xml:space="preserve"> NUMPAGES  </w:instrText>
            </w:r>
            <w:r w:rsidR="00BB5301" w:rsidRPr="002336FE">
              <w:rPr>
                <w:sz w:val="20"/>
                <w:szCs w:val="18"/>
              </w:rPr>
              <w:fldChar w:fldCharType="separate"/>
            </w:r>
            <w:r w:rsidRPr="002336FE">
              <w:rPr>
                <w:noProof/>
                <w:sz w:val="20"/>
                <w:szCs w:val="18"/>
              </w:rPr>
              <w:t>2</w:t>
            </w:r>
            <w:r w:rsidR="00BB5301" w:rsidRPr="002336FE">
              <w:rPr>
                <w:noProof/>
                <w:sz w:val="20"/>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93CC3" w14:textId="77777777" w:rsidR="0052074E" w:rsidRDefault="0052074E" w:rsidP="00BB13CD">
      <w:pPr>
        <w:spacing w:after="0" w:line="240" w:lineRule="auto"/>
      </w:pPr>
      <w:r>
        <w:separator/>
      </w:r>
    </w:p>
  </w:footnote>
  <w:footnote w:type="continuationSeparator" w:id="0">
    <w:p w14:paraId="119B88E0" w14:textId="77777777" w:rsidR="0052074E" w:rsidRDefault="0052074E" w:rsidP="00BB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B4160" w14:textId="0CB69856" w:rsidR="00C377BA" w:rsidRDefault="00C377BA" w:rsidP="008776EB">
    <w:pPr>
      <w:pStyle w:val="Header"/>
      <w:tabs>
        <w:tab w:val="clear" w:pos="4513"/>
        <w:tab w:val="clear" w:pos="9026"/>
        <w:tab w:val="left" w:pos="1870"/>
        <w:tab w:val="left" w:pos="2461"/>
      </w:tabs>
    </w:pPr>
    <w:r>
      <w:tab/>
    </w:r>
    <w:r w:rsidR="008776E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CA8"/>
    <w:rsid w:val="000030CA"/>
    <w:rsid w:val="00003ED8"/>
    <w:rsid w:val="00010125"/>
    <w:rsid w:val="00010979"/>
    <w:rsid w:val="00013D79"/>
    <w:rsid w:val="0001525A"/>
    <w:rsid w:val="000229FC"/>
    <w:rsid w:val="00025F1C"/>
    <w:rsid w:val="00026220"/>
    <w:rsid w:val="00026C9E"/>
    <w:rsid w:val="00030ED5"/>
    <w:rsid w:val="00030EF0"/>
    <w:rsid w:val="00034E68"/>
    <w:rsid w:val="000409D2"/>
    <w:rsid w:val="000422C0"/>
    <w:rsid w:val="00043F43"/>
    <w:rsid w:val="00046229"/>
    <w:rsid w:val="00051EF5"/>
    <w:rsid w:val="00054046"/>
    <w:rsid w:val="0005741E"/>
    <w:rsid w:val="00064ECD"/>
    <w:rsid w:val="00070FEA"/>
    <w:rsid w:val="00071504"/>
    <w:rsid w:val="000729F9"/>
    <w:rsid w:val="000755C6"/>
    <w:rsid w:val="00083750"/>
    <w:rsid w:val="00083CAA"/>
    <w:rsid w:val="00086717"/>
    <w:rsid w:val="00095340"/>
    <w:rsid w:val="000A41CB"/>
    <w:rsid w:val="000A4B28"/>
    <w:rsid w:val="000A4DF7"/>
    <w:rsid w:val="000A5244"/>
    <w:rsid w:val="000A5399"/>
    <w:rsid w:val="000A568A"/>
    <w:rsid w:val="000B335B"/>
    <w:rsid w:val="000B5E47"/>
    <w:rsid w:val="000C2F6B"/>
    <w:rsid w:val="000D00C7"/>
    <w:rsid w:val="000D0DF3"/>
    <w:rsid w:val="000D0FC5"/>
    <w:rsid w:val="000D420B"/>
    <w:rsid w:val="000D75B2"/>
    <w:rsid w:val="000E5C2F"/>
    <w:rsid w:val="00103623"/>
    <w:rsid w:val="00104B8B"/>
    <w:rsid w:val="00107505"/>
    <w:rsid w:val="00112397"/>
    <w:rsid w:val="00112DAD"/>
    <w:rsid w:val="00123E05"/>
    <w:rsid w:val="00124683"/>
    <w:rsid w:val="00127EFE"/>
    <w:rsid w:val="0013050B"/>
    <w:rsid w:val="001366E6"/>
    <w:rsid w:val="00142834"/>
    <w:rsid w:val="00144245"/>
    <w:rsid w:val="001455FA"/>
    <w:rsid w:val="001501B5"/>
    <w:rsid w:val="001508E4"/>
    <w:rsid w:val="00153C65"/>
    <w:rsid w:val="0016250D"/>
    <w:rsid w:val="00172E26"/>
    <w:rsid w:val="001812CD"/>
    <w:rsid w:val="00186B2B"/>
    <w:rsid w:val="00190B71"/>
    <w:rsid w:val="00192A63"/>
    <w:rsid w:val="001A0EAF"/>
    <w:rsid w:val="001A237F"/>
    <w:rsid w:val="001A5F94"/>
    <w:rsid w:val="001B0360"/>
    <w:rsid w:val="001B1990"/>
    <w:rsid w:val="001C3A1D"/>
    <w:rsid w:val="001D2958"/>
    <w:rsid w:val="001D36DC"/>
    <w:rsid w:val="001D562A"/>
    <w:rsid w:val="001D7B8F"/>
    <w:rsid w:val="001E3C7C"/>
    <w:rsid w:val="001E64E6"/>
    <w:rsid w:val="001F0BFC"/>
    <w:rsid w:val="0020254B"/>
    <w:rsid w:val="00202C63"/>
    <w:rsid w:val="00214A79"/>
    <w:rsid w:val="00220D63"/>
    <w:rsid w:val="00223286"/>
    <w:rsid w:val="002336FE"/>
    <w:rsid w:val="002370C6"/>
    <w:rsid w:val="00243DBB"/>
    <w:rsid w:val="00252CFF"/>
    <w:rsid w:val="002534D4"/>
    <w:rsid w:val="002568C6"/>
    <w:rsid w:val="002577F0"/>
    <w:rsid w:val="00260121"/>
    <w:rsid w:val="002631F8"/>
    <w:rsid w:val="00280164"/>
    <w:rsid w:val="002804C9"/>
    <w:rsid w:val="00281A0F"/>
    <w:rsid w:val="00281F7A"/>
    <w:rsid w:val="00282945"/>
    <w:rsid w:val="00283703"/>
    <w:rsid w:val="00284F5E"/>
    <w:rsid w:val="00291494"/>
    <w:rsid w:val="002914EB"/>
    <w:rsid w:val="00295CA4"/>
    <w:rsid w:val="0029749A"/>
    <w:rsid w:val="002A6869"/>
    <w:rsid w:val="002A7CB3"/>
    <w:rsid w:val="002B1097"/>
    <w:rsid w:val="002B6269"/>
    <w:rsid w:val="002D2772"/>
    <w:rsid w:val="002D4580"/>
    <w:rsid w:val="002D6D43"/>
    <w:rsid w:val="002E01F1"/>
    <w:rsid w:val="002E05BB"/>
    <w:rsid w:val="002E1223"/>
    <w:rsid w:val="002E1A79"/>
    <w:rsid w:val="002E2A23"/>
    <w:rsid w:val="002E554B"/>
    <w:rsid w:val="002E60C7"/>
    <w:rsid w:val="002E655F"/>
    <w:rsid w:val="002E6EF7"/>
    <w:rsid w:val="0031129E"/>
    <w:rsid w:val="00313605"/>
    <w:rsid w:val="003150BF"/>
    <w:rsid w:val="0032024F"/>
    <w:rsid w:val="0033036F"/>
    <w:rsid w:val="00334CA2"/>
    <w:rsid w:val="00343F49"/>
    <w:rsid w:val="003524B7"/>
    <w:rsid w:val="0036017E"/>
    <w:rsid w:val="003635AA"/>
    <w:rsid w:val="0037676E"/>
    <w:rsid w:val="00381641"/>
    <w:rsid w:val="00383FF8"/>
    <w:rsid w:val="00394936"/>
    <w:rsid w:val="00397919"/>
    <w:rsid w:val="003A0946"/>
    <w:rsid w:val="003A64A5"/>
    <w:rsid w:val="003B11CE"/>
    <w:rsid w:val="003B20F5"/>
    <w:rsid w:val="003B5828"/>
    <w:rsid w:val="003C0745"/>
    <w:rsid w:val="003C0933"/>
    <w:rsid w:val="003C1771"/>
    <w:rsid w:val="003C6B2A"/>
    <w:rsid w:val="003D0124"/>
    <w:rsid w:val="003D2469"/>
    <w:rsid w:val="003D2B6C"/>
    <w:rsid w:val="003D621D"/>
    <w:rsid w:val="003E4D83"/>
    <w:rsid w:val="003E5F1E"/>
    <w:rsid w:val="003E675B"/>
    <w:rsid w:val="003F4740"/>
    <w:rsid w:val="00403338"/>
    <w:rsid w:val="00410404"/>
    <w:rsid w:val="00411306"/>
    <w:rsid w:val="00417687"/>
    <w:rsid w:val="004239F0"/>
    <w:rsid w:val="00433043"/>
    <w:rsid w:val="004364EC"/>
    <w:rsid w:val="004407B3"/>
    <w:rsid w:val="00444B2C"/>
    <w:rsid w:val="00446EF4"/>
    <w:rsid w:val="00453775"/>
    <w:rsid w:val="00457909"/>
    <w:rsid w:val="00462122"/>
    <w:rsid w:val="00464EEA"/>
    <w:rsid w:val="00465E7E"/>
    <w:rsid w:val="0047273F"/>
    <w:rsid w:val="00473AB9"/>
    <w:rsid w:val="004746A4"/>
    <w:rsid w:val="004763BF"/>
    <w:rsid w:val="004816A7"/>
    <w:rsid w:val="0048227A"/>
    <w:rsid w:val="004844BC"/>
    <w:rsid w:val="00484783"/>
    <w:rsid w:val="00486EA8"/>
    <w:rsid w:val="004A498D"/>
    <w:rsid w:val="004A58AD"/>
    <w:rsid w:val="004B05B8"/>
    <w:rsid w:val="004B2D60"/>
    <w:rsid w:val="004B67B9"/>
    <w:rsid w:val="004B686D"/>
    <w:rsid w:val="004C7586"/>
    <w:rsid w:val="004D2648"/>
    <w:rsid w:val="004D7F05"/>
    <w:rsid w:val="004E07E9"/>
    <w:rsid w:val="004E45B6"/>
    <w:rsid w:val="004E5E2B"/>
    <w:rsid w:val="004E660E"/>
    <w:rsid w:val="004F256A"/>
    <w:rsid w:val="004F3446"/>
    <w:rsid w:val="004F4719"/>
    <w:rsid w:val="005018B7"/>
    <w:rsid w:val="00501B2E"/>
    <w:rsid w:val="00502CF3"/>
    <w:rsid w:val="005100DE"/>
    <w:rsid w:val="00517F2C"/>
    <w:rsid w:val="00520384"/>
    <w:rsid w:val="0052074E"/>
    <w:rsid w:val="00520783"/>
    <w:rsid w:val="00520FC5"/>
    <w:rsid w:val="00522BD0"/>
    <w:rsid w:val="0052445E"/>
    <w:rsid w:val="00524880"/>
    <w:rsid w:val="00532CCB"/>
    <w:rsid w:val="005439BF"/>
    <w:rsid w:val="005442B5"/>
    <w:rsid w:val="00546938"/>
    <w:rsid w:val="005478E1"/>
    <w:rsid w:val="0056120F"/>
    <w:rsid w:val="00566A78"/>
    <w:rsid w:val="00567DED"/>
    <w:rsid w:val="005709BD"/>
    <w:rsid w:val="00576745"/>
    <w:rsid w:val="00582B08"/>
    <w:rsid w:val="00585CE0"/>
    <w:rsid w:val="0058689F"/>
    <w:rsid w:val="00596F5E"/>
    <w:rsid w:val="005A1285"/>
    <w:rsid w:val="005A14DD"/>
    <w:rsid w:val="005A37DB"/>
    <w:rsid w:val="005A3965"/>
    <w:rsid w:val="005B23DF"/>
    <w:rsid w:val="005B311F"/>
    <w:rsid w:val="005B4069"/>
    <w:rsid w:val="005B682A"/>
    <w:rsid w:val="005B7FD4"/>
    <w:rsid w:val="005C244E"/>
    <w:rsid w:val="005C3DCA"/>
    <w:rsid w:val="005C5599"/>
    <w:rsid w:val="005C593F"/>
    <w:rsid w:val="005C6B24"/>
    <w:rsid w:val="005C77CE"/>
    <w:rsid w:val="005D38E1"/>
    <w:rsid w:val="005E622F"/>
    <w:rsid w:val="005E675F"/>
    <w:rsid w:val="005E7950"/>
    <w:rsid w:val="005E7EAA"/>
    <w:rsid w:val="005F3278"/>
    <w:rsid w:val="005F4399"/>
    <w:rsid w:val="005F4A89"/>
    <w:rsid w:val="006008D1"/>
    <w:rsid w:val="00600FDE"/>
    <w:rsid w:val="006039A5"/>
    <w:rsid w:val="00604FD9"/>
    <w:rsid w:val="00607CC8"/>
    <w:rsid w:val="006133E7"/>
    <w:rsid w:val="0061440D"/>
    <w:rsid w:val="00625822"/>
    <w:rsid w:val="00627260"/>
    <w:rsid w:val="0063054C"/>
    <w:rsid w:val="00632D95"/>
    <w:rsid w:val="00636F14"/>
    <w:rsid w:val="00640419"/>
    <w:rsid w:val="00641D3B"/>
    <w:rsid w:val="00660847"/>
    <w:rsid w:val="0068003D"/>
    <w:rsid w:val="00683C8A"/>
    <w:rsid w:val="00686C54"/>
    <w:rsid w:val="006910E4"/>
    <w:rsid w:val="006951BD"/>
    <w:rsid w:val="00696D0F"/>
    <w:rsid w:val="006A4AED"/>
    <w:rsid w:val="006A522A"/>
    <w:rsid w:val="006A61AC"/>
    <w:rsid w:val="006A6CB7"/>
    <w:rsid w:val="006B2C90"/>
    <w:rsid w:val="006B31E7"/>
    <w:rsid w:val="006C1FA5"/>
    <w:rsid w:val="006C7134"/>
    <w:rsid w:val="006D34AB"/>
    <w:rsid w:val="006E438F"/>
    <w:rsid w:val="006E4BEB"/>
    <w:rsid w:val="006E5E86"/>
    <w:rsid w:val="006E7309"/>
    <w:rsid w:val="006F184F"/>
    <w:rsid w:val="006F20C5"/>
    <w:rsid w:val="006F7BF6"/>
    <w:rsid w:val="0070373B"/>
    <w:rsid w:val="00705BF3"/>
    <w:rsid w:val="00706C4A"/>
    <w:rsid w:val="0071415A"/>
    <w:rsid w:val="00717935"/>
    <w:rsid w:val="00727546"/>
    <w:rsid w:val="0073144A"/>
    <w:rsid w:val="00732E14"/>
    <w:rsid w:val="00742C0E"/>
    <w:rsid w:val="00744F2F"/>
    <w:rsid w:val="00745E41"/>
    <w:rsid w:val="00755212"/>
    <w:rsid w:val="00762A81"/>
    <w:rsid w:val="00766256"/>
    <w:rsid w:val="00770701"/>
    <w:rsid w:val="00772362"/>
    <w:rsid w:val="00772B15"/>
    <w:rsid w:val="00773D3A"/>
    <w:rsid w:val="00775765"/>
    <w:rsid w:val="00784350"/>
    <w:rsid w:val="007948BA"/>
    <w:rsid w:val="00797856"/>
    <w:rsid w:val="007A18F4"/>
    <w:rsid w:val="007A7558"/>
    <w:rsid w:val="007B0D79"/>
    <w:rsid w:val="007B2AE7"/>
    <w:rsid w:val="007D292D"/>
    <w:rsid w:val="007D42AE"/>
    <w:rsid w:val="007E063B"/>
    <w:rsid w:val="007E17CF"/>
    <w:rsid w:val="007E2614"/>
    <w:rsid w:val="007E7786"/>
    <w:rsid w:val="007F5267"/>
    <w:rsid w:val="0080131D"/>
    <w:rsid w:val="00802311"/>
    <w:rsid w:val="00810C09"/>
    <w:rsid w:val="0081661B"/>
    <w:rsid w:val="00822FDE"/>
    <w:rsid w:val="00823844"/>
    <w:rsid w:val="00827913"/>
    <w:rsid w:val="0082795D"/>
    <w:rsid w:val="00831733"/>
    <w:rsid w:val="008409F7"/>
    <w:rsid w:val="00846032"/>
    <w:rsid w:val="00850D32"/>
    <w:rsid w:val="00876E13"/>
    <w:rsid w:val="008776EB"/>
    <w:rsid w:val="0088233F"/>
    <w:rsid w:val="008831B6"/>
    <w:rsid w:val="0088333D"/>
    <w:rsid w:val="00884681"/>
    <w:rsid w:val="0088683D"/>
    <w:rsid w:val="008924F2"/>
    <w:rsid w:val="008B21F1"/>
    <w:rsid w:val="008B441F"/>
    <w:rsid w:val="008C2EA9"/>
    <w:rsid w:val="008C3AEF"/>
    <w:rsid w:val="008C6CA8"/>
    <w:rsid w:val="008C758F"/>
    <w:rsid w:val="008C7CD6"/>
    <w:rsid w:val="008E393E"/>
    <w:rsid w:val="008E58AB"/>
    <w:rsid w:val="008E66B4"/>
    <w:rsid w:val="008E7B66"/>
    <w:rsid w:val="008F0A3A"/>
    <w:rsid w:val="008F3242"/>
    <w:rsid w:val="008F39FF"/>
    <w:rsid w:val="008F3F44"/>
    <w:rsid w:val="0090043D"/>
    <w:rsid w:val="0090165D"/>
    <w:rsid w:val="00904C9F"/>
    <w:rsid w:val="00914CA5"/>
    <w:rsid w:val="00915822"/>
    <w:rsid w:val="00916148"/>
    <w:rsid w:val="00921347"/>
    <w:rsid w:val="00923726"/>
    <w:rsid w:val="00924A65"/>
    <w:rsid w:val="009301AE"/>
    <w:rsid w:val="009311C4"/>
    <w:rsid w:val="00933DB0"/>
    <w:rsid w:val="00933F9F"/>
    <w:rsid w:val="0094066E"/>
    <w:rsid w:val="0094291C"/>
    <w:rsid w:val="009443C7"/>
    <w:rsid w:val="0094516A"/>
    <w:rsid w:val="00946BC7"/>
    <w:rsid w:val="00952C00"/>
    <w:rsid w:val="00954093"/>
    <w:rsid w:val="00956251"/>
    <w:rsid w:val="00960D30"/>
    <w:rsid w:val="00963D52"/>
    <w:rsid w:val="0096479D"/>
    <w:rsid w:val="009662B1"/>
    <w:rsid w:val="00972C88"/>
    <w:rsid w:val="00980919"/>
    <w:rsid w:val="00986366"/>
    <w:rsid w:val="00987740"/>
    <w:rsid w:val="009A5363"/>
    <w:rsid w:val="009B05C5"/>
    <w:rsid w:val="009B065A"/>
    <w:rsid w:val="009B099A"/>
    <w:rsid w:val="009B45ED"/>
    <w:rsid w:val="009C083D"/>
    <w:rsid w:val="009C44F2"/>
    <w:rsid w:val="009C5787"/>
    <w:rsid w:val="009C7633"/>
    <w:rsid w:val="009D5059"/>
    <w:rsid w:val="009D6325"/>
    <w:rsid w:val="009D6E9F"/>
    <w:rsid w:val="009E3CB2"/>
    <w:rsid w:val="009E57C2"/>
    <w:rsid w:val="009E5C6D"/>
    <w:rsid w:val="009F42B1"/>
    <w:rsid w:val="00A06AE2"/>
    <w:rsid w:val="00A12404"/>
    <w:rsid w:val="00A12FD5"/>
    <w:rsid w:val="00A14D1F"/>
    <w:rsid w:val="00A26203"/>
    <w:rsid w:val="00A34871"/>
    <w:rsid w:val="00A34A5E"/>
    <w:rsid w:val="00A37EE3"/>
    <w:rsid w:val="00A40E98"/>
    <w:rsid w:val="00A4383B"/>
    <w:rsid w:val="00A4442A"/>
    <w:rsid w:val="00A44683"/>
    <w:rsid w:val="00A460CE"/>
    <w:rsid w:val="00A46459"/>
    <w:rsid w:val="00A4677F"/>
    <w:rsid w:val="00A47DB6"/>
    <w:rsid w:val="00A508CF"/>
    <w:rsid w:val="00A567A0"/>
    <w:rsid w:val="00A60186"/>
    <w:rsid w:val="00A60440"/>
    <w:rsid w:val="00A66CA8"/>
    <w:rsid w:val="00A70CB9"/>
    <w:rsid w:val="00A723C7"/>
    <w:rsid w:val="00A735B8"/>
    <w:rsid w:val="00A81E6B"/>
    <w:rsid w:val="00A82DB9"/>
    <w:rsid w:val="00A86194"/>
    <w:rsid w:val="00A93BD8"/>
    <w:rsid w:val="00A96BB5"/>
    <w:rsid w:val="00AA3509"/>
    <w:rsid w:val="00AA4F1B"/>
    <w:rsid w:val="00AA6FDB"/>
    <w:rsid w:val="00AA7BF9"/>
    <w:rsid w:val="00AC3607"/>
    <w:rsid w:val="00AC4AA7"/>
    <w:rsid w:val="00AC4E13"/>
    <w:rsid w:val="00AD0973"/>
    <w:rsid w:val="00AD3349"/>
    <w:rsid w:val="00AD4DFA"/>
    <w:rsid w:val="00AE088C"/>
    <w:rsid w:val="00AE18EB"/>
    <w:rsid w:val="00AE3E67"/>
    <w:rsid w:val="00AF4963"/>
    <w:rsid w:val="00B035D6"/>
    <w:rsid w:val="00B037D6"/>
    <w:rsid w:val="00B03B64"/>
    <w:rsid w:val="00B03B6E"/>
    <w:rsid w:val="00B0515B"/>
    <w:rsid w:val="00B07592"/>
    <w:rsid w:val="00B07850"/>
    <w:rsid w:val="00B15395"/>
    <w:rsid w:val="00B21E27"/>
    <w:rsid w:val="00B26AB4"/>
    <w:rsid w:val="00B31307"/>
    <w:rsid w:val="00B32AF6"/>
    <w:rsid w:val="00B44D1C"/>
    <w:rsid w:val="00B466E1"/>
    <w:rsid w:val="00B4674D"/>
    <w:rsid w:val="00B53743"/>
    <w:rsid w:val="00B53E6B"/>
    <w:rsid w:val="00B55F0C"/>
    <w:rsid w:val="00B56B1A"/>
    <w:rsid w:val="00B65D2B"/>
    <w:rsid w:val="00B70D63"/>
    <w:rsid w:val="00B80873"/>
    <w:rsid w:val="00B868E0"/>
    <w:rsid w:val="00B96996"/>
    <w:rsid w:val="00BA3457"/>
    <w:rsid w:val="00BA3E41"/>
    <w:rsid w:val="00BA42B1"/>
    <w:rsid w:val="00BA4390"/>
    <w:rsid w:val="00BB0EDE"/>
    <w:rsid w:val="00BB13CD"/>
    <w:rsid w:val="00BB2C34"/>
    <w:rsid w:val="00BB5301"/>
    <w:rsid w:val="00BC5578"/>
    <w:rsid w:val="00BD49E2"/>
    <w:rsid w:val="00BE05FD"/>
    <w:rsid w:val="00BE4125"/>
    <w:rsid w:val="00BE48EC"/>
    <w:rsid w:val="00BE66F2"/>
    <w:rsid w:val="00BF3C3B"/>
    <w:rsid w:val="00BF5FA2"/>
    <w:rsid w:val="00C04E94"/>
    <w:rsid w:val="00C06334"/>
    <w:rsid w:val="00C10CE4"/>
    <w:rsid w:val="00C150B9"/>
    <w:rsid w:val="00C152C3"/>
    <w:rsid w:val="00C21BF0"/>
    <w:rsid w:val="00C32C4E"/>
    <w:rsid w:val="00C377BA"/>
    <w:rsid w:val="00C43845"/>
    <w:rsid w:val="00C45EA4"/>
    <w:rsid w:val="00C46144"/>
    <w:rsid w:val="00C46506"/>
    <w:rsid w:val="00C544FD"/>
    <w:rsid w:val="00C5488D"/>
    <w:rsid w:val="00C621B6"/>
    <w:rsid w:val="00C719B9"/>
    <w:rsid w:val="00C75038"/>
    <w:rsid w:val="00C80E0E"/>
    <w:rsid w:val="00C9176F"/>
    <w:rsid w:val="00C93E66"/>
    <w:rsid w:val="00C96708"/>
    <w:rsid w:val="00C96C8E"/>
    <w:rsid w:val="00CA3A55"/>
    <w:rsid w:val="00CC44D2"/>
    <w:rsid w:val="00CC6B87"/>
    <w:rsid w:val="00CD19E2"/>
    <w:rsid w:val="00CD1C1A"/>
    <w:rsid w:val="00CD44D7"/>
    <w:rsid w:val="00CD4F36"/>
    <w:rsid w:val="00CD6A0A"/>
    <w:rsid w:val="00CE0954"/>
    <w:rsid w:val="00CE0D61"/>
    <w:rsid w:val="00CF033E"/>
    <w:rsid w:val="00CF5F21"/>
    <w:rsid w:val="00CF7A30"/>
    <w:rsid w:val="00D020AD"/>
    <w:rsid w:val="00D05BA9"/>
    <w:rsid w:val="00D1082E"/>
    <w:rsid w:val="00D3513A"/>
    <w:rsid w:val="00D370FE"/>
    <w:rsid w:val="00D402D6"/>
    <w:rsid w:val="00D51163"/>
    <w:rsid w:val="00D51CBB"/>
    <w:rsid w:val="00D52AAA"/>
    <w:rsid w:val="00D52D80"/>
    <w:rsid w:val="00D5351A"/>
    <w:rsid w:val="00D54D93"/>
    <w:rsid w:val="00D57F73"/>
    <w:rsid w:val="00D63E2D"/>
    <w:rsid w:val="00D64165"/>
    <w:rsid w:val="00D7098B"/>
    <w:rsid w:val="00D74354"/>
    <w:rsid w:val="00D746EC"/>
    <w:rsid w:val="00D81969"/>
    <w:rsid w:val="00D8309B"/>
    <w:rsid w:val="00D8795D"/>
    <w:rsid w:val="00D9413C"/>
    <w:rsid w:val="00DA5EBE"/>
    <w:rsid w:val="00DB6D27"/>
    <w:rsid w:val="00DB7B4A"/>
    <w:rsid w:val="00DC08A2"/>
    <w:rsid w:val="00DC162A"/>
    <w:rsid w:val="00DC2526"/>
    <w:rsid w:val="00DC5FDF"/>
    <w:rsid w:val="00DD0A23"/>
    <w:rsid w:val="00DE7302"/>
    <w:rsid w:val="00DF0F86"/>
    <w:rsid w:val="00E02141"/>
    <w:rsid w:val="00E02656"/>
    <w:rsid w:val="00E114B0"/>
    <w:rsid w:val="00E13269"/>
    <w:rsid w:val="00E152C5"/>
    <w:rsid w:val="00E34BC0"/>
    <w:rsid w:val="00E35DCD"/>
    <w:rsid w:val="00E427AF"/>
    <w:rsid w:val="00E42BAC"/>
    <w:rsid w:val="00E4315F"/>
    <w:rsid w:val="00E4660C"/>
    <w:rsid w:val="00E530B4"/>
    <w:rsid w:val="00E56309"/>
    <w:rsid w:val="00E64A0A"/>
    <w:rsid w:val="00E64CB2"/>
    <w:rsid w:val="00E74003"/>
    <w:rsid w:val="00E8083A"/>
    <w:rsid w:val="00E81441"/>
    <w:rsid w:val="00E817BD"/>
    <w:rsid w:val="00E85703"/>
    <w:rsid w:val="00E864C8"/>
    <w:rsid w:val="00E87649"/>
    <w:rsid w:val="00E948E8"/>
    <w:rsid w:val="00EB0205"/>
    <w:rsid w:val="00EB4F3C"/>
    <w:rsid w:val="00EB76D0"/>
    <w:rsid w:val="00EC2690"/>
    <w:rsid w:val="00EC6318"/>
    <w:rsid w:val="00ED0481"/>
    <w:rsid w:val="00ED45F0"/>
    <w:rsid w:val="00ED572D"/>
    <w:rsid w:val="00EE04D4"/>
    <w:rsid w:val="00EE1E04"/>
    <w:rsid w:val="00EE7D18"/>
    <w:rsid w:val="00EF262E"/>
    <w:rsid w:val="00F025D8"/>
    <w:rsid w:val="00F03C25"/>
    <w:rsid w:val="00F11DF2"/>
    <w:rsid w:val="00F23A0A"/>
    <w:rsid w:val="00F2749A"/>
    <w:rsid w:val="00F4030E"/>
    <w:rsid w:val="00F5647A"/>
    <w:rsid w:val="00F56C0D"/>
    <w:rsid w:val="00F5751E"/>
    <w:rsid w:val="00F60FF5"/>
    <w:rsid w:val="00F66D97"/>
    <w:rsid w:val="00F676BF"/>
    <w:rsid w:val="00F679C7"/>
    <w:rsid w:val="00F71C5D"/>
    <w:rsid w:val="00F7545C"/>
    <w:rsid w:val="00F76719"/>
    <w:rsid w:val="00F76AAA"/>
    <w:rsid w:val="00F806AF"/>
    <w:rsid w:val="00F868AB"/>
    <w:rsid w:val="00F92DE2"/>
    <w:rsid w:val="00F94B08"/>
    <w:rsid w:val="00F972F9"/>
    <w:rsid w:val="00FB0586"/>
    <w:rsid w:val="00FB0798"/>
    <w:rsid w:val="00FB1027"/>
    <w:rsid w:val="00FB16F4"/>
    <w:rsid w:val="00FB2464"/>
    <w:rsid w:val="00FB3DC5"/>
    <w:rsid w:val="00FB44D9"/>
    <w:rsid w:val="00FB7B59"/>
    <w:rsid w:val="00FB7C26"/>
    <w:rsid w:val="00FC2BC4"/>
    <w:rsid w:val="00FC5AEB"/>
    <w:rsid w:val="00FC6D92"/>
    <w:rsid w:val="00FD0DE9"/>
    <w:rsid w:val="00FE0D74"/>
    <w:rsid w:val="00FE6AFD"/>
    <w:rsid w:val="00FF1850"/>
    <w:rsid w:val="00FF23A0"/>
    <w:rsid w:val="00FF62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01B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CA8"/>
    <w:pPr>
      <w:spacing w:line="252"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CA8"/>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3CD"/>
    <w:rPr>
      <w:rFonts w:ascii="Times New Roman" w:hAnsi="Times New Roman"/>
      <w:sz w:val="24"/>
    </w:rPr>
  </w:style>
  <w:style w:type="paragraph" w:styleId="Footer">
    <w:name w:val="footer"/>
    <w:basedOn w:val="Normal"/>
    <w:link w:val="FooterChar"/>
    <w:uiPriority w:val="99"/>
    <w:unhideWhenUsed/>
    <w:rsid w:val="00BB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3CD"/>
    <w:rPr>
      <w:rFonts w:ascii="Times New Roman" w:hAnsi="Times New Roman"/>
      <w:sz w:val="24"/>
    </w:rPr>
  </w:style>
  <w:style w:type="character" w:styleId="CommentReference">
    <w:name w:val="annotation reference"/>
    <w:basedOn w:val="DefaultParagraphFont"/>
    <w:uiPriority w:val="99"/>
    <w:semiHidden/>
    <w:unhideWhenUsed/>
    <w:rsid w:val="00FB44D9"/>
    <w:rPr>
      <w:sz w:val="16"/>
      <w:szCs w:val="16"/>
    </w:rPr>
  </w:style>
  <w:style w:type="paragraph" w:styleId="CommentText">
    <w:name w:val="annotation text"/>
    <w:basedOn w:val="Normal"/>
    <w:link w:val="CommentTextChar"/>
    <w:uiPriority w:val="99"/>
    <w:unhideWhenUsed/>
    <w:rsid w:val="00FB44D9"/>
    <w:pPr>
      <w:spacing w:line="240" w:lineRule="auto"/>
    </w:pPr>
    <w:rPr>
      <w:sz w:val="20"/>
      <w:szCs w:val="20"/>
    </w:rPr>
  </w:style>
  <w:style w:type="character" w:customStyle="1" w:styleId="CommentTextChar">
    <w:name w:val="Comment Text Char"/>
    <w:basedOn w:val="DefaultParagraphFont"/>
    <w:link w:val="CommentText"/>
    <w:uiPriority w:val="99"/>
    <w:rsid w:val="00FB44D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B44D9"/>
    <w:rPr>
      <w:b/>
      <w:bCs/>
    </w:rPr>
  </w:style>
  <w:style w:type="character" w:customStyle="1" w:styleId="CommentSubjectChar">
    <w:name w:val="Comment Subject Char"/>
    <w:basedOn w:val="CommentTextChar"/>
    <w:link w:val="CommentSubject"/>
    <w:uiPriority w:val="99"/>
    <w:semiHidden/>
    <w:rsid w:val="00FB44D9"/>
    <w:rPr>
      <w:rFonts w:ascii="Times New Roman" w:hAnsi="Times New Roman"/>
      <w:b/>
      <w:bCs/>
      <w:sz w:val="20"/>
      <w:szCs w:val="20"/>
    </w:rPr>
  </w:style>
  <w:style w:type="paragraph" w:customStyle="1" w:styleId="Default">
    <w:name w:val="Default"/>
    <w:rsid w:val="004F256A"/>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FF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13050B"/>
    <w:pPr>
      <w:spacing w:line="240" w:lineRule="exact"/>
    </w:pPr>
    <w:rPr>
      <w:rFonts w:ascii="Tahoma" w:eastAsia="Times New Roman" w:hAnsi="Tahoma" w:cs="Times New Roman"/>
      <w:sz w:val="20"/>
      <w:szCs w:val="20"/>
      <w:lang w:val="en-US"/>
    </w:rPr>
  </w:style>
  <w:style w:type="paragraph" w:customStyle="1" w:styleId="tv213">
    <w:name w:val="tv213"/>
    <w:basedOn w:val="Normal"/>
    <w:rsid w:val="00607CC8"/>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802311"/>
    <w:rPr>
      <w:color w:val="0563C1" w:themeColor="hyperlink"/>
      <w:u w:val="single"/>
    </w:rPr>
  </w:style>
  <w:style w:type="paragraph" w:styleId="NoSpacing">
    <w:name w:val="No Spacing"/>
    <w:uiPriority w:val="1"/>
    <w:qFormat/>
    <w:rsid w:val="00D5351A"/>
    <w:pPr>
      <w:spacing w:after="0" w:line="240" w:lineRule="auto"/>
    </w:pPr>
  </w:style>
  <w:style w:type="character" w:styleId="UnresolvedMention">
    <w:name w:val="Unresolved Mention"/>
    <w:basedOn w:val="DefaultParagraphFont"/>
    <w:uiPriority w:val="99"/>
    <w:semiHidden/>
    <w:unhideWhenUsed/>
    <w:rsid w:val="00B03B64"/>
    <w:rPr>
      <w:color w:val="605E5C"/>
      <w:shd w:val="clear" w:color="auto" w:fill="E1DFDD"/>
    </w:rPr>
  </w:style>
  <w:style w:type="character" w:styleId="FollowedHyperlink">
    <w:name w:val="FollowedHyperlink"/>
    <w:basedOn w:val="DefaultParagraphFont"/>
    <w:uiPriority w:val="99"/>
    <w:semiHidden/>
    <w:unhideWhenUsed/>
    <w:rsid w:val="00A508CF"/>
    <w:rPr>
      <w:color w:val="954F72" w:themeColor="followedHyperlink"/>
      <w:u w:val="single"/>
    </w:rPr>
  </w:style>
  <w:style w:type="paragraph" w:styleId="Revision">
    <w:name w:val="Revision"/>
    <w:hidden/>
    <w:uiPriority w:val="99"/>
    <w:semiHidden/>
    <w:rsid w:val="00B466E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89496">
      <w:bodyDiv w:val="1"/>
      <w:marLeft w:val="0"/>
      <w:marRight w:val="0"/>
      <w:marTop w:val="0"/>
      <w:marBottom w:val="0"/>
      <w:divBdr>
        <w:top w:val="none" w:sz="0" w:space="0" w:color="auto"/>
        <w:left w:val="none" w:sz="0" w:space="0" w:color="auto"/>
        <w:bottom w:val="none" w:sz="0" w:space="0" w:color="auto"/>
        <w:right w:val="none" w:sz="0" w:space="0" w:color="auto"/>
      </w:divBdr>
    </w:div>
    <w:div w:id="440228208">
      <w:bodyDiv w:val="1"/>
      <w:marLeft w:val="0"/>
      <w:marRight w:val="0"/>
      <w:marTop w:val="0"/>
      <w:marBottom w:val="0"/>
      <w:divBdr>
        <w:top w:val="none" w:sz="0" w:space="0" w:color="auto"/>
        <w:left w:val="none" w:sz="0" w:space="0" w:color="auto"/>
        <w:bottom w:val="none" w:sz="0" w:space="0" w:color="auto"/>
        <w:right w:val="none" w:sz="0" w:space="0" w:color="auto"/>
      </w:divBdr>
    </w:div>
    <w:div w:id="531721739">
      <w:bodyDiv w:val="1"/>
      <w:marLeft w:val="0"/>
      <w:marRight w:val="0"/>
      <w:marTop w:val="0"/>
      <w:marBottom w:val="0"/>
      <w:divBdr>
        <w:top w:val="none" w:sz="0" w:space="0" w:color="auto"/>
        <w:left w:val="none" w:sz="0" w:space="0" w:color="auto"/>
        <w:bottom w:val="none" w:sz="0" w:space="0" w:color="auto"/>
        <w:right w:val="none" w:sz="0" w:space="0" w:color="auto"/>
      </w:divBdr>
    </w:div>
    <w:div w:id="987054715">
      <w:bodyDiv w:val="1"/>
      <w:marLeft w:val="0"/>
      <w:marRight w:val="0"/>
      <w:marTop w:val="0"/>
      <w:marBottom w:val="0"/>
      <w:divBdr>
        <w:top w:val="none" w:sz="0" w:space="0" w:color="auto"/>
        <w:left w:val="none" w:sz="0" w:space="0" w:color="auto"/>
        <w:bottom w:val="none" w:sz="0" w:space="0" w:color="auto"/>
        <w:right w:val="none" w:sz="0" w:space="0" w:color="auto"/>
      </w:divBdr>
    </w:div>
    <w:div w:id="990789858">
      <w:bodyDiv w:val="1"/>
      <w:marLeft w:val="0"/>
      <w:marRight w:val="0"/>
      <w:marTop w:val="0"/>
      <w:marBottom w:val="0"/>
      <w:divBdr>
        <w:top w:val="none" w:sz="0" w:space="0" w:color="auto"/>
        <w:left w:val="none" w:sz="0" w:space="0" w:color="auto"/>
        <w:bottom w:val="none" w:sz="0" w:space="0" w:color="auto"/>
        <w:right w:val="none" w:sz="0" w:space="0" w:color="auto"/>
      </w:divBdr>
    </w:div>
    <w:div w:id="1279875148">
      <w:bodyDiv w:val="1"/>
      <w:marLeft w:val="0"/>
      <w:marRight w:val="0"/>
      <w:marTop w:val="0"/>
      <w:marBottom w:val="0"/>
      <w:divBdr>
        <w:top w:val="none" w:sz="0" w:space="0" w:color="auto"/>
        <w:left w:val="none" w:sz="0" w:space="0" w:color="auto"/>
        <w:bottom w:val="none" w:sz="0" w:space="0" w:color="auto"/>
        <w:right w:val="none" w:sz="0" w:space="0" w:color="auto"/>
      </w:divBdr>
    </w:div>
    <w:div w:id="1345403812">
      <w:bodyDiv w:val="1"/>
      <w:marLeft w:val="0"/>
      <w:marRight w:val="0"/>
      <w:marTop w:val="0"/>
      <w:marBottom w:val="0"/>
      <w:divBdr>
        <w:top w:val="none" w:sz="0" w:space="0" w:color="auto"/>
        <w:left w:val="none" w:sz="0" w:space="0" w:color="auto"/>
        <w:bottom w:val="none" w:sz="0" w:space="0" w:color="auto"/>
        <w:right w:val="none" w:sz="0" w:space="0" w:color="auto"/>
      </w:divBdr>
    </w:div>
    <w:div w:id="1407066683">
      <w:bodyDiv w:val="1"/>
      <w:marLeft w:val="0"/>
      <w:marRight w:val="0"/>
      <w:marTop w:val="0"/>
      <w:marBottom w:val="0"/>
      <w:divBdr>
        <w:top w:val="none" w:sz="0" w:space="0" w:color="auto"/>
        <w:left w:val="none" w:sz="0" w:space="0" w:color="auto"/>
        <w:bottom w:val="none" w:sz="0" w:space="0" w:color="auto"/>
        <w:right w:val="none" w:sz="0" w:space="0" w:color="auto"/>
      </w:divBdr>
    </w:div>
    <w:div w:id="1914927255">
      <w:bodyDiv w:val="1"/>
      <w:marLeft w:val="0"/>
      <w:marRight w:val="0"/>
      <w:marTop w:val="0"/>
      <w:marBottom w:val="0"/>
      <w:divBdr>
        <w:top w:val="none" w:sz="0" w:space="0" w:color="auto"/>
        <w:left w:val="none" w:sz="0" w:space="0" w:color="auto"/>
        <w:bottom w:val="none" w:sz="0" w:space="0" w:color="auto"/>
        <w:right w:val="none" w:sz="0" w:space="0" w:color="auto"/>
      </w:divBdr>
    </w:div>
    <w:div w:id="1965425049">
      <w:bodyDiv w:val="1"/>
      <w:marLeft w:val="0"/>
      <w:marRight w:val="0"/>
      <w:marTop w:val="0"/>
      <w:marBottom w:val="0"/>
      <w:divBdr>
        <w:top w:val="none" w:sz="0" w:space="0" w:color="auto"/>
        <w:left w:val="none" w:sz="0" w:space="0" w:color="auto"/>
        <w:bottom w:val="none" w:sz="0" w:space="0" w:color="auto"/>
        <w:right w:val="none" w:sz="0" w:space="0" w:color="auto"/>
      </w:divBdr>
    </w:div>
    <w:div w:id="205634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412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00802.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t.gov.lv/downloadlawfile/569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t.gov.lv/downloadlawfile/3617" TargetMode="External"/><Relationship Id="rId4" Type="http://schemas.openxmlformats.org/officeDocument/2006/relationships/webSettings" Target="webSettings.xml"/><Relationship Id="rId9" Type="http://schemas.openxmlformats.org/officeDocument/2006/relationships/hyperlink" Target="https://manas.tiesas.lv/eTiesasMvc/nolemumi/pdf/463436.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4B5C1-4CBD-4A0F-A3F8-0CB3B533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6298</Words>
  <Characters>3591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2023-03-16T11:43:00Z</dcterms:created>
  <dcterms:modified xsi:type="dcterms:W3CDTF">2023-03-16T11:43:00Z</dcterms:modified>
</cp:coreProperties>
</file>