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29BFD0" w14:textId="2619735C" w:rsidR="00D15B6D" w:rsidRPr="00525EFE" w:rsidRDefault="00D15B6D" w:rsidP="00D15B6D">
      <w:pPr>
        <w:pStyle w:val="Bodytext30"/>
        <w:shd w:val="clear" w:color="auto" w:fill="auto"/>
        <w:spacing w:after="0" w:line="276" w:lineRule="auto"/>
        <w:rPr>
          <w:rFonts w:asciiTheme="majorBidi" w:hAnsiTheme="majorBidi" w:cstheme="majorBidi"/>
          <w:sz w:val="24"/>
          <w:szCs w:val="24"/>
        </w:rPr>
      </w:pPr>
      <w:r w:rsidRPr="00BD46A6">
        <w:rPr>
          <w:rFonts w:asciiTheme="majorBidi" w:hAnsiTheme="majorBidi" w:cstheme="majorBidi"/>
          <w:sz w:val="24"/>
          <w:szCs w:val="24"/>
        </w:rPr>
        <w:t>Lieta Nr. SKK-140</w:t>
      </w:r>
      <w:r w:rsidR="003B3D7B">
        <w:rPr>
          <w:rFonts w:asciiTheme="majorBidi" w:hAnsiTheme="majorBidi" w:cstheme="majorBidi"/>
          <w:sz w:val="24"/>
          <w:szCs w:val="24"/>
        </w:rPr>
        <w:t>/2001</w:t>
      </w:r>
      <w:r w:rsidR="003B3D7B">
        <w:rPr>
          <w:rStyle w:val="FootnoteReference"/>
          <w:rFonts w:asciiTheme="majorBidi" w:hAnsiTheme="majorBidi" w:cstheme="majorBidi"/>
          <w:sz w:val="24"/>
          <w:szCs w:val="24"/>
        </w:rPr>
        <w:footnoteReference w:id="1"/>
      </w:r>
    </w:p>
    <w:p w14:paraId="07B04B7C" w14:textId="77777777" w:rsidR="00D15B6D" w:rsidRDefault="00D15B6D" w:rsidP="00D15B6D">
      <w:pPr>
        <w:pStyle w:val="Bodytext40"/>
        <w:shd w:val="clear" w:color="auto" w:fill="auto"/>
        <w:spacing w:before="0" w:line="276" w:lineRule="auto"/>
        <w:rPr>
          <w:rStyle w:val="Bodytext4NotBold"/>
          <w:rFonts w:asciiTheme="majorBidi" w:hAnsiTheme="majorBidi"/>
          <w:sz w:val="24"/>
          <w:szCs w:val="24"/>
        </w:rPr>
      </w:pPr>
    </w:p>
    <w:p w14:paraId="1745B416" w14:textId="1716062E" w:rsidR="00D15B6D" w:rsidRPr="00BD46A6" w:rsidRDefault="00D15B6D" w:rsidP="00EE6851">
      <w:pPr>
        <w:pStyle w:val="Bodytext40"/>
        <w:shd w:val="clear" w:color="auto" w:fill="auto"/>
        <w:spacing w:before="0" w:line="276" w:lineRule="auto"/>
        <w:jc w:val="both"/>
        <w:rPr>
          <w:rFonts w:asciiTheme="majorBidi" w:hAnsiTheme="majorBidi" w:cstheme="majorBidi"/>
          <w:b w:val="0"/>
          <w:bCs w:val="0"/>
          <w:sz w:val="24"/>
          <w:szCs w:val="24"/>
        </w:rPr>
      </w:pPr>
      <w:r w:rsidRPr="00BD46A6">
        <w:rPr>
          <w:rStyle w:val="Bodytext4NotBold"/>
          <w:rFonts w:asciiTheme="majorBidi" w:hAnsiTheme="majorBidi" w:cstheme="majorBidi"/>
          <w:b/>
          <w:bCs/>
          <w:sz w:val="24"/>
          <w:szCs w:val="24"/>
        </w:rPr>
        <w:t>Tiesājamā, kurš atzīst, ka viņš izdarījis viņam inkriminētās darbības, iebildumus pret viņa darbību juridisko kvalifikāciju nevar uzskatīt par vainas neatzīšanu.</w:t>
      </w:r>
    </w:p>
    <w:p w14:paraId="681A7AD8" w14:textId="77777777" w:rsidR="00D15B6D" w:rsidRPr="00BD46A6" w:rsidRDefault="00D15B6D" w:rsidP="00EE6851">
      <w:pPr>
        <w:pStyle w:val="Bodytext40"/>
        <w:shd w:val="clear" w:color="auto" w:fill="auto"/>
        <w:spacing w:before="0" w:line="276" w:lineRule="auto"/>
        <w:jc w:val="both"/>
        <w:rPr>
          <w:rFonts w:asciiTheme="majorBidi" w:hAnsiTheme="majorBidi" w:cstheme="majorBidi"/>
          <w:b w:val="0"/>
          <w:bCs w:val="0"/>
          <w:sz w:val="24"/>
          <w:szCs w:val="24"/>
        </w:rPr>
      </w:pPr>
      <w:r w:rsidRPr="00BD46A6">
        <w:rPr>
          <w:rStyle w:val="Bodytext4NotBold"/>
          <w:rFonts w:asciiTheme="majorBidi" w:hAnsiTheme="majorBidi" w:cstheme="majorBidi"/>
          <w:b/>
          <w:bCs/>
          <w:sz w:val="24"/>
          <w:szCs w:val="24"/>
        </w:rPr>
        <w:t>Tiesājamais, atrodoties apcietinājumā, nav iebildis, ka citas personas atlīdzina viņa nodarītos zaudējumus, tādējādi parādījis, ka vēlējies, lai viņa darbību kaitīgās sekas tiktu novērstas, un tas atzīts par viņa atbildību mīkstinošu apstākli.</w:t>
      </w:r>
    </w:p>
    <w:p w14:paraId="5AE79BEA" w14:textId="77777777" w:rsidR="00D15B6D" w:rsidRDefault="00D15B6D" w:rsidP="00D15B6D">
      <w:pPr>
        <w:pStyle w:val="Bodytext20"/>
        <w:shd w:val="clear" w:color="auto" w:fill="auto"/>
        <w:tabs>
          <w:tab w:val="left" w:pos="3968"/>
        </w:tabs>
        <w:spacing w:before="0" w:after="0" w:line="276" w:lineRule="auto"/>
        <w:rPr>
          <w:rStyle w:val="Bodytext213pt"/>
          <w:rFonts w:asciiTheme="majorBidi" w:hAnsiTheme="majorBidi"/>
          <w:sz w:val="24"/>
          <w:szCs w:val="24"/>
        </w:rPr>
      </w:pPr>
    </w:p>
    <w:p w14:paraId="02554BFC" w14:textId="77777777" w:rsidR="00D15B6D" w:rsidRPr="00525EFE" w:rsidRDefault="00D15B6D" w:rsidP="00D15B6D">
      <w:pPr>
        <w:pStyle w:val="Bodytext20"/>
        <w:shd w:val="clear" w:color="auto" w:fill="auto"/>
        <w:tabs>
          <w:tab w:val="left" w:pos="3968"/>
        </w:tabs>
        <w:spacing w:before="0" w:after="0" w:line="276" w:lineRule="auto"/>
        <w:rPr>
          <w:rFonts w:asciiTheme="majorBidi" w:hAnsiTheme="majorBidi" w:cstheme="majorBidi"/>
          <w:sz w:val="24"/>
          <w:szCs w:val="24"/>
        </w:rPr>
      </w:pPr>
      <w:r w:rsidRPr="00525EFE">
        <w:rPr>
          <w:rStyle w:val="Bodytext213pt"/>
          <w:rFonts w:asciiTheme="majorBidi" w:hAnsiTheme="majorBidi" w:cstheme="majorBidi"/>
          <w:sz w:val="24"/>
          <w:szCs w:val="24"/>
        </w:rPr>
        <w:t>Lēmums</w:t>
      </w:r>
      <w:r w:rsidRPr="00525EFE">
        <w:rPr>
          <w:rStyle w:val="Bodytext213pt"/>
          <w:rFonts w:asciiTheme="majorBidi" w:hAnsiTheme="majorBidi" w:cstheme="majorBidi"/>
          <w:sz w:val="24"/>
          <w:szCs w:val="24"/>
        </w:rPr>
        <w:tab/>
      </w:r>
      <w:r>
        <w:rPr>
          <w:rStyle w:val="Bodytext213pt"/>
          <w:rFonts w:asciiTheme="majorBidi" w:hAnsiTheme="majorBidi"/>
          <w:sz w:val="24"/>
          <w:szCs w:val="24"/>
        </w:rPr>
        <w:tab/>
      </w:r>
      <w:r>
        <w:rPr>
          <w:rStyle w:val="Bodytext213pt"/>
          <w:rFonts w:asciiTheme="majorBidi" w:hAnsiTheme="majorBidi"/>
          <w:sz w:val="24"/>
          <w:szCs w:val="24"/>
        </w:rPr>
        <w:tab/>
      </w:r>
      <w:r>
        <w:rPr>
          <w:rStyle w:val="Bodytext213pt"/>
          <w:rFonts w:asciiTheme="majorBidi" w:hAnsiTheme="majorBidi"/>
          <w:sz w:val="24"/>
          <w:szCs w:val="24"/>
        </w:rPr>
        <w:tab/>
      </w:r>
      <w:r w:rsidRPr="00525EFE">
        <w:rPr>
          <w:rFonts w:asciiTheme="majorBidi" w:hAnsiTheme="majorBidi" w:cstheme="majorBidi"/>
          <w:sz w:val="24"/>
          <w:szCs w:val="24"/>
        </w:rPr>
        <w:t>Rīgā, 2001.</w:t>
      </w:r>
      <w:r>
        <w:rPr>
          <w:rFonts w:asciiTheme="majorBidi" w:hAnsiTheme="majorBidi" w:cstheme="majorBidi"/>
          <w:sz w:val="24"/>
          <w:szCs w:val="24"/>
        </w:rPr>
        <w:t xml:space="preserve"> </w:t>
      </w:r>
      <w:r w:rsidRPr="00525EFE">
        <w:rPr>
          <w:rFonts w:asciiTheme="majorBidi" w:hAnsiTheme="majorBidi" w:cstheme="majorBidi"/>
          <w:sz w:val="24"/>
          <w:szCs w:val="24"/>
        </w:rPr>
        <w:t>gada 24.</w:t>
      </w:r>
      <w:r>
        <w:rPr>
          <w:rFonts w:asciiTheme="majorBidi" w:hAnsiTheme="majorBidi" w:cstheme="majorBidi"/>
          <w:sz w:val="24"/>
          <w:szCs w:val="24"/>
        </w:rPr>
        <w:t xml:space="preserve"> </w:t>
      </w:r>
      <w:r w:rsidRPr="00525EFE">
        <w:rPr>
          <w:rFonts w:asciiTheme="majorBidi" w:hAnsiTheme="majorBidi" w:cstheme="majorBidi"/>
          <w:sz w:val="24"/>
          <w:szCs w:val="24"/>
        </w:rPr>
        <w:t>aprīlī</w:t>
      </w:r>
    </w:p>
    <w:p w14:paraId="1D50AC36" w14:textId="77777777" w:rsidR="00D15B6D" w:rsidRDefault="00D15B6D" w:rsidP="00D15B6D">
      <w:pPr>
        <w:pStyle w:val="Bodytext20"/>
        <w:shd w:val="clear" w:color="auto" w:fill="auto"/>
        <w:spacing w:before="0" w:after="0" w:line="276" w:lineRule="auto"/>
        <w:rPr>
          <w:rFonts w:asciiTheme="majorBidi" w:hAnsiTheme="majorBidi" w:cstheme="majorBidi"/>
          <w:sz w:val="24"/>
          <w:szCs w:val="24"/>
        </w:rPr>
      </w:pPr>
    </w:p>
    <w:p w14:paraId="3AEB46CC" w14:textId="77777777" w:rsidR="00D15B6D" w:rsidRDefault="00D15B6D" w:rsidP="00EE6851">
      <w:pPr>
        <w:pStyle w:val="Bodytext20"/>
        <w:shd w:val="clear" w:color="auto" w:fill="auto"/>
        <w:spacing w:before="0" w:after="0" w:line="276" w:lineRule="auto"/>
        <w:rPr>
          <w:rFonts w:asciiTheme="majorBidi" w:hAnsiTheme="majorBidi" w:cstheme="majorBidi"/>
          <w:sz w:val="24"/>
          <w:szCs w:val="24"/>
        </w:rPr>
      </w:pPr>
      <w:r w:rsidRPr="00525EFE">
        <w:rPr>
          <w:rFonts w:asciiTheme="majorBidi" w:hAnsiTheme="majorBidi" w:cstheme="majorBidi"/>
          <w:sz w:val="24"/>
          <w:szCs w:val="24"/>
        </w:rPr>
        <w:t>Latvijas Republikas Augstākās tiesas Senāta Krimināllietu departaments šādā sastāvā</w:t>
      </w:r>
      <w:r>
        <w:rPr>
          <w:rFonts w:asciiTheme="majorBidi" w:hAnsiTheme="majorBidi" w:cstheme="majorBidi"/>
          <w:sz w:val="24"/>
          <w:szCs w:val="24"/>
        </w:rPr>
        <w:t xml:space="preserve"> </w:t>
      </w:r>
      <w:r w:rsidRPr="00525EFE">
        <w:rPr>
          <w:rFonts w:asciiTheme="majorBidi" w:hAnsiTheme="majorBidi" w:cstheme="majorBidi"/>
          <w:sz w:val="24"/>
          <w:szCs w:val="24"/>
        </w:rPr>
        <w:t xml:space="preserve"> - tiesas sēdes priekšsēdētāja senatore A. </w:t>
      </w:r>
      <w:proofErr w:type="spellStart"/>
      <w:r w:rsidRPr="00525EFE">
        <w:rPr>
          <w:rFonts w:asciiTheme="majorBidi" w:hAnsiTheme="majorBidi" w:cstheme="majorBidi"/>
          <w:sz w:val="24"/>
          <w:szCs w:val="24"/>
        </w:rPr>
        <w:t>Kazārova</w:t>
      </w:r>
      <w:proofErr w:type="spellEnd"/>
      <w:r w:rsidRPr="00525EFE">
        <w:rPr>
          <w:rFonts w:asciiTheme="majorBidi" w:hAnsiTheme="majorBidi" w:cstheme="majorBidi"/>
          <w:sz w:val="24"/>
          <w:szCs w:val="24"/>
        </w:rPr>
        <w:t xml:space="preserve">, senatori V. </w:t>
      </w:r>
      <w:proofErr w:type="spellStart"/>
      <w:r w:rsidRPr="00525EFE">
        <w:rPr>
          <w:rFonts w:asciiTheme="majorBidi" w:hAnsiTheme="majorBidi" w:cstheme="majorBidi"/>
          <w:sz w:val="24"/>
          <w:szCs w:val="24"/>
        </w:rPr>
        <w:t>Eilande</w:t>
      </w:r>
      <w:proofErr w:type="spellEnd"/>
      <w:r w:rsidRPr="00525EFE">
        <w:rPr>
          <w:rFonts w:asciiTheme="majorBidi" w:hAnsiTheme="majorBidi" w:cstheme="majorBidi"/>
          <w:sz w:val="24"/>
          <w:szCs w:val="24"/>
        </w:rPr>
        <w:t xml:space="preserve"> un V. Salmiņš piedaloties prokuroram V. </w:t>
      </w:r>
      <w:proofErr w:type="spellStart"/>
      <w:r w:rsidRPr="00525EFE">
        <w:rPr>
          <w:rFonts w:asciiTheme="majorBidi" w:hAnsiTheme="majorBidi" w:cstheme="majorBidi"/>
          <w:sz w:val="24"/>
          <w:szCs w:val="24"/>
        </w:rPr>
        <w:t>Maračkovskim</w:t>
      </w:r>
      <w:proofErr w:type="spellEnd"/>
      <w:r w:rsidRPr="00525EFE">
        <w:rPr>
          <w:rFonts w:asciiTheme="majorBidi" w:hAnsiTheme="majorBidi" w:cstheme="majorBidi"/>
          <w:sz w:val="24"/>
          <w:szCs w:val="24"/>
        </w:rPr>
        <w:t xml:space="preserve">, </w:t>
      </w:r>
      <w:r w:rsidRPr="00525EFE">
        <w:rPr>
          <w:rStyle w:val="Bodytext2Italic"/>
          <w:rFonts w:asciiTheme="majorBidi" w:hAnsiTheme="majorBidi" w:cstheme="majorBidi"/>
          <w:sz w:val="24"/>
          <w:szCs w:val="24"/>
        </w:rPr>
        <w:t>advokātam J. Bērziņam,</w:t>
      </w:r>
      <w:r w:rsidRPr="00525EFE">
        <w:rPr>
          <w:rFonts w:asciiTheme="majorBidi" w:hAnsiTheme="majorBidi" w:cstheme="majorBidi"/>
          <w:sz w:val="24"/>
          <w:szCs w:val="24"/>
        </w:rPr>
        <w:t xml:space="preserve"> izskatīja atklātā tiesas sēdē krimināllietu sakarā ar tiesājamā </w:t>
      </w:r>
      <w:r>
        <w:rPr>
          <w:rFonts w:asciiTheme="majorBidi" w:hAnsiTheme="majorBidi" w:cstheme="majorBidi"/>
          <w:sz w:val="24"/>
          <w:szCs w:val="24"/>
        </w:rPr>
        <w:t>[pers. A]</w:t>
      </w:r>
      <w:r w:rsidRPr="00525EFE">
        <w:rPr>
          <w:rFonts w:asciiTheme="majorBidi" w:hAnsiTheme="majorBidi" w:cstheme="majorBidi"/>
          <w:sz w:val="24"/>
          <w:szCs w:val="24"/>
        </w:rPr>
        <w:t xml:space="preserve"> aizstāvja kasācijas sūdzību par Zemgales apgabaltiesas Krimināllietu tiesas kolēģijas 2001.</w:t>
      </w:r>
      <w:r>
        <w:rPr>
          <w:rFonts w:asciiTheme="majorBidi" w:hAnsiTheme="majorBidi" w:cstheme="majorBidi"/>
          <w:sz w:val="24"/>
          <w:szCs w:val="24"/>
        </w:rPr>
        <w:t xml:space="preserve"> </w:t>
      </w:r>
      <w:r w:rsidRPr="00525EFE">
        <w:rPr>
          <w:rFonts w:asciiTheme="majorBidi" w:hAnsiTheme="majorBidi" w:cstheme="majorBidi"/>
          <w:sz w:val="24"/>
          <w:szCs w:val="24"/>
        </w:rPr>
        <w:t>gada 7.</w:t>
      </w:r>
      <w:r>
        <w:rPr>
          <w:rFonts w:asciiTheme="majorBidi" w:hAnsiTheme="majorBidi" w:cstheme="majorBidi"/>
          <w:sz w:val="24"/>
          <w:szCs w:val="24"/>
        </w:rPr>
        <w:t xml:space="preserve"> </w:t>
      </w:r>
      <w:r w:rsidRPr="00525EFE">
        <w:rPr>
          <w:rFonts w:asciiTheme="majorBidi" w:hAnsiTheme="majorBidi" w:cstheme="majorBidi"/>
          <w:sz w:val="24"/>
          <w:szCs w:val="24"/>
        </w:rPr>
        <w:t>marta lēmumu un</w:t>
      </w:r>
    </w:p>
    <w:p w14:paraId="6F07CCE9" w14:textId="77777777" w:rsidR="00D15B6D" w:rsidRPr="00525EFE" w:rsidRDefault="00D15B6D" w:rsidP="008756EC">
      <w:pPr>
        <w:pStyle w:val="Bodytext50"/>
        <w:shd w:val="clear" w:color="auto" w:fill="auto"/>
        <w:spacing w:before="120" w:after="120" w:line="276" w:lineRule="auto"/>
        <w:ind w:left="40"/>
        <w:rPr>
          <w:rFonts w:asciiTheme="majorBidi" w:hAnsiTheme="majorBidi" w:cstheme="majorBidi"/>
          <w:sz w:val="24"/>
          <w:szCs w:val="24"/>
        </w:rPr>
      </w:pPr>
      <w:r w:rsidRPr="00525EFE">
        <w:rPr>
          <w:rFonts w:asciiTheme="majorBidi" w:hAnsiTheme="majorBidi" w:cstheme="majorBidi"/>
          <w:sz w:val="24"/>
          <w:szCs w:val="24"/>
        </w:rPr>
        <w:t>konstatēja</w:t>
      </w:r>
    </w:p>
    <w:p w14:paraId="194CE774" w14:textId="77777777" w:rsidR="00D15B6D" w:rsidRPr="00525EFE" w:rsidRDefault="00D15B6D" w:rsidP="00D15B6D">
      <w:pPr>
        <w:pStyle w:val="Bodytext20"/>
        <w:shd w:val="clear" w:color="auto" w:fill="auto"/>
        <w:spacing w:before="0" w:after="0" w:line="276" w:lineRule="auto"/>
        <w:rPr>
          <w:rFonts w:asciiTheme="majorBidi" w:hAnsiTheme="majorBidi" w:cstheme="majorBidi"/>
          <w:sz w:val="24"/>
          <w:szCs w:val="24"/>
        </w:rPr>
      </w:pPr>
      <w:r w:rsidRPr="00525EFE">
        <w:rPr>
          <w:rFonts w:asciiTheme="majorBidi" w:hAnsiTheme="majorBidi" w:cstheme="majorBidi"/>
          <w:sz w:val="24"/>
          <w:szCs w:val="24"/>
        </w:rPr>
        <w:t xml:space="preserve">Ar Dobeles rajona tiesas 2000. gada 27. novembra spriedumu </w:t>
      </w:r>
      <w:r>
        <w:rPr>
          <w:rFonts w:asciiTheme="majorBidi" w:hAnsiTheme="majorBidi" w:cstheme="majorBidi"/>
          <w:sz w:val="24"/>
          <w:szCs w:val="24"/>
        </w:rPr>
        <w:t>[pers. A]</w:t>
      </w:r>
      <w:r w:rsidRPr="00525EFE">
        <w:rPr>
          <w:rFonts w:asciiTheme="majorBidi" w:hAnsiTheme="majorBidi" w:cstheme="majorBidi"/>
          <w:sz w:val="24"/>
          <w:szCs w:val="24"/>
        </w:rPr>
        <w:t xml:space="preserve">, personas kods </w:t>
      </w:r>
      <w:r>
        <w:rPr>
          <w:rFonts w:asciiTheme="majorBidi" w:hAnsiTheme="majorBidi" w:cstheme="majorBidi"/>
          <w:sz w:val="24"/>
          <w:szCs w:val="24"/>
        </w:rPr>
        <w:t>[..]</w:t>
      </w:r>
      <w:r w:rsidRPr="00525EFE">
        <w:rPr>
          <w:rFonts w:asciiTheme="majorBidi" w:hAnsiTheme="majorBidi" w:cstheme="majorBidi"/>
          <w:sz w:val="24"/>
          <w:szCs w:val="24"/>
        </w:rPr>
        <w:t xml:space="preserve">, dzimis </w:t>
      </w:r>
      <w:r>
        <w:rPr>
          <w:rFonts w:asciiTheme="majorBidi" w:hAnsiTheme="majorBidi" w:cstheme="majorBidi"/>
          <w:sz w:val="24"/>
          <w:szCs w:val="24"/>
        </w:rPr>
        <w:t>[datums, vieta]</w:t>
      </w:r>
      <w:r w:rsidRPr="00525EFE">
        <w:rPr>
          <w:rFonts w:asciiTheme="majorBidi" w:hAnsiTheme="majorBidi" w:cstheme="majorBidi"/>
          <w:sz w:val="24"/>
          <w:szCs w:val="24"/>
        </w:rPr>
        <w:t>, agrāk divas reizes sodīts, atzīts par vainīgu Krimināllikuma 125.</w:t>
      </w:r>
      <w:r>
        <w:rPr>
          <w:rFonts w:asciiTheme="majorBidi" w:hAnsiTheme="majorBidi" w:cstheme="majorBidi"/>
          <w:sz w:val="24"/>
          <w:szCs w:val="24"/>
        </w:rPr>
        <w:t xml:space="preserve"> </w:t>
      </w:r>
      <w:r w:rsidRPr="00525EFE">
        <w:rPr>
          <w:rFonts w:asciiTheme="majorBidi" w:hAnsiTheme="majorBidi" w:cstheme="majorBidi"/>
          <w:sz w:val="24"/>
          <w:szCs w:val="24"/>
        </w:rPr>
        <w:t>panta pirmajā daļā paredzētā noziedzīgā nodarījuma izdarīšanā un sodīts ar brīvības atņemšanu uz trim gadiem un ar policijas kontroli uz diviem gadiem; saskaņā ar Krimināllikuma 51.</w:t>
      </w:r>
      <w:r>
        <w:rPr>
          <w:rFonts w:asciiTheme="majorBidi" w:hAnsiTheme="majorBidi" w:cstheme="majorBidi"/>
          <w:sz w:val="24"/>
          <w:szCs w:val="24"/>
        </w:rPr>
        <w:t> </w:t>
      </w:r>
      <w:r w:rsidRPr="00525EFE">
        <w:rPr>
          <w:rFonts w:asciiTheme="majorBidi" w:hAnsiTheme="majorBidi" w:cstheme="majorBidi"/>
          <w:sz w:val="24"/>
          <w:szCs w:val="24"/>
        </w:rPr>
        <w:t>pantu galīgais sods viņam noteikts pēc spriedumu kopības, daļēji pievienojot neizciesto sodu pēc Tukuma rajona tiesas 1998. gada 11. septembra sprieduma, brīvības atņemšana uz pieciem gadiem, policijas kontrole uz diviem gadiem, atņemot uz trim gadiem transportlīdzekļa vadīšanas tiesības.</w:t>
      </w:r>
    </w:p>
    <w:p w14:paraId="36581AB1" w14:textId="77777777" w:rsidR="00D15B6D" w:rsidRPr="00525EFE" w:rsidRDefault="00D15B6D" w:rsidP="00D15B6D">
      <w:pPr>
        <w:pStyle w:val="Bodytext20"/>
        <w:shd w:val="clear" w:color="auto" w:fill="auto"/>
        <w:spacing w:before="0" w:after="0" w:line="276" w:lineRule="auto"/>
        <w:rPr>
          <w:rFonts w:asciiTheme="majorBidi" w:hAnsiTheme="majorBidi" w:cstheme="majorBidi"/>
          <w:sz w:val="24"/>
          <w:szCs w:val="24"/>
        </w:rPr>
      </w:pPr>
      <w:r>
        <w:rPr>
          <w:rFonts w:asciiTheme="majorBidi" w:hAnsiTheme="majorBidi" w:cstheme="majorBidi"/>
          <w:sz w:val="24"/>
          <w:szCs w:val="24"/>
        </w:rPr>
        <w:t>[Pers. A]</w:t>
      </w:r>
      <w:r w:rsidRPr="00525EFE">
        <w:rPr>
          <w:rFonts w:asciiTheme="majorBidi" w:hAnsiTheme="majorBidi" w:cstheme="majorBidi"/>
          <w:sz w:val="24"/>
          <w:szCs w:val="24"/>
        </w:rPr>
        <w:t xml:space="preserve"> atzīts par vainīgu un sodīts par smaga miesas bojājuma, kas bīstams dzīvībai un kas bijis par iemeslu psihiskam veselības traucējumam, tīšu nodarīšanu.</w:t>
      </w:r>
    </w:p>
    <w:p w14:paraId="6D04D210" w14:textId="77777777" w:rsidR="00D15B6D" w:rsidRPr="00525EFE" w:rsidRDefault="00D15B6D" w:rsidP="00D15B6D">
      <w:pPr>
        <w:pStyle w:val="Bodytext20"/>
        <w:shd w:val="clear" w:color="auto" w:fill="auto"/>
        <w:spacing w:before="0" w:after="0" w:line="276" w:lineRule="auto"/>
        <w:rPr>
          <w:rFonts w:asciiTheme="majorBidi" w:hAnsiTheme="majorBidi" w:cstheme="majorBidi"/>
          <w:sz w:val="24"/>
          <w:szCs w:val="24"/>
        </w:rPr>
      </w:pPr>
      <w:r>
        <w:rPr>
          <w:rFonts w:asciiTheme="majorBidi" w:hAnsiTheme="majorBidi" w:cstheme="majorBidi"/>
          <w:sz w:val="24"/>
          <w:szCs w:val="24"/>
        </w:rPr>
        <w:t>[Pers. A]</w:t>
      </w:r>
      <w:r w:rsidRPr="00525EFE">
        <w:rPr>
          <w:rFonts w:asciiTheme="majorBidi" w:hAnsiTheme="majorBidi" w:cstheme="majorBidi"/>
          <w:sz w:val="24"/>
          <w:szCs w:val="24"/>
        </w:rPr>
        <w:t xml:space="preserve"> 1999. gada 16. oktobrī ap pīkst. 2.00, būdams alkoholisko dzērienu ietekmē, Dobelē, Uzvaras ielā </w:t>
      </w:r>
      <w:r w:rsidRPr="00525EFE">
        <w:rPr>
          <w:rStyle w:val="Bodytext2Italic"/>
          <w:rFonts w:asciiTheme="majorBidi" w:hAnsiTheme="majorBidi" w:cstheme="majorBidi"/>
          <w:sz w:val="24"/>
          <w:szCs w:val="24"/>
        </w:rPr>
        <w:t>2,</w:t>
      </w:r>
      <w:r w:rsidRPr="00525EFE">
        <w:rPr>
          <w:rFonts w:asciiTheme="majorBidi" w:hAnsiTheme="majorBidi" w:cstheme="majorBidi"/>
          <w:sz w:val="24"/>
          <w:szCs w:val="24"/>
        </w:rPr>
        <w:t xml:space="preserve"> laukumā pie kafejnīcas</w:t>
      </w:r>
      <w:r>
        <w:rPr>
          <w:rFonts w:asciiTheme="majorBidi" w:hAnsiTheme="majorBidi" w:cstheme="majorBidi"/>
          <w:sz w:val="24"/>
          <w:szCs w:val="24"/>
        </w:rPr>
        <w:t xml:space="preserve"> „</w:t>
      </w:r>
      <w:r w:rsidRPr="00525EFE">
        <w:rPr>
          <w:rFonts w:asciiTheme="majorBidi" w:hAnsiTheme="majorBidi" w:cstheme="majorBidi"/>
          <w:sz w:val="24"/>
          <w:szCs w:val="24"/>
        </w:rPr>
        <w:t>Rasa</w:t>
      </w:r>
      <w:r>
        <w:rPr>
          <w:rFonts w:asciiTheme="majorBidi" w:hAnsiTheme="majorBidi" w:cstheme="majorBidi"/>
          <w:sz w:val="24"/>
          <w:szCs w:val="24"/>
        </w:rPr>
        <w:t xml:space="preserve">” </w:t>
      </w:r>
      <w:r w:rsidRPr="00525EFE">
        <w:rPr>
          <w:rFonts w:asciiTheme="majorBidi" w:hAnsiTheme="majorBidi" w:cstheme="majorBidi"/>
          <w:sz w:val="24"/>
          <w:szCs w:val="24"/>
        </w:rPr>
        <w:t xml:space="preserve">tīši, bez kāda iepriekšēja brīdinājuma, nolūkā atriebties par citu personu nodarījumu ar dūri vienu reizi iesita pa seju </w:t>
      </w:r>
      <w:r>
        <w:rPr>
          <w:rFonts w:asciiTheme="majorBidi" w:hAnsiTheme="majorBidi" w:cstheme="majorBidi"/>
          <w:sz w:val="24"/>
          <w:szCs w:val="24"/>
        </w:rPr>
        <w:t>[pers. B]</w:t>
      </w:r>
      <w:r w:rsidRPr="00525EFE">
        <w:rPr>
          <w:rFonts w:asciiTheme="majorBidi" w:hAnsiTheme="majorBidi" w:cstheme="majorBidi"/>
          <w:sz w:val="24"/>
          <w:szCs w:val="24"/>
        </w:rPr>
        <w:t>, kurš no šī sitiena nokrita, ar galvu atsizdamies pret laukuma betona plāksnēm un iegūdams smagus miesas bojājumus galvas sasituma ar pakauša kaula lūzumu, smadzeņu sasituma, asinsizplūduma kreisajā vidusausī un kreisās aizauss zemādā veidā, kas bīstami dzīvībai un bija par iemeslu psihiskam traucējumam.</w:t>
      </w:r>
    </w:p>
    <w:p w14:paraId="6CFBA0E0" w14:textId="77777777" w:rsidR="00D15B6D" w:rsidRPr="00525EFE" w:rsidRDefault="00D15B6D" w:rsidP="00D15B6D">
      <w:pPr>
        <w:pStyle w:val="Bodytext20"/>
        <w:shd w:val="clear" w:color="auto" w:fill="auto"/>
        <w:spacing w:before="0" w:after="0" w:line="276" w:lineRule="auto"/>
        <w:rPr>
          <w:rFonts w:asciiTheme="majorBidi" w:hAnsiTheme="majorBidi" w:cstheme="majorBidi"/>
          <w:sz w:val="24"/>
          <w:szCs w:val="24"/>
        </w:rPr>
      </w:pPr>
      <w:r w:rsidRPr="00525EFE">
        <w:rPr>
          <w:rFonts w:asciiTheme="majorBidi" w:hAnsiTheme="majorBidi" w:cstheme="majorBidi"/>
          <w:sz w:val="24"/>
          <w:szCs w:val="24"/>
        </w:rPr>
        <w:t xml:space="preserve">Šo pirmās instances tiesas spriedumu tiesājamais </w:t>
      </w:r>
      <w:r>
        <w:rPr>
          <w:rFonts w:asciiTheme="majorBidi" w:hAnsiTheme="majorBidi" w:cstheme="majorBidi"/>
          <w:sz w:val="24"/>
          <w:szCs w:val="24"/>
        </w:rPr>
        <w:t>[pers. A]</w:t>
      </w:r>
      <w:r w:rsidRPr="00525EFE">
        <w:rPr>
          <w:rFonts w:asciiTheme="majorBidi" w:hAnsiTheme="majorBidi" w:cstheme="majorBidi"/>
          <w:sz w:val="24"/>
          <w:szCs w:val="24"/>
        </w:rPr>
        <w:t xml:space="preserve"> un viņa aizstāvis pārsūdzējuši apelācijas kārtībā. Zemgales apgabaltiesas Krimināllietu tiesas kolēģija 2001. gada 7. martā pirmās instances tiesas spriedumu atstājusi negrozītu.</w:t>
      </w:r>
    </w:p>
    <w:p w14:paraId="27AAC58F" w14:textId="6A19F1B7" w:rsidR="00D15B6D" w:rsidRPr="00525EFE" w:rsidRDefault="00D15B6D" w:rsidP="00D15B6D">
      <w:pPr>
        <w:pStyle w:val="Bodytext20"/>
        <w:shd w:val="clear" w:color="auto" w:fill="auto"/>
        <w:spacing w:before="0" w:after="0" w:line="276" w:lineRule="auto"/>
        <w:rPr>
          <w:rFonts w:asciiTheme="majorBidi" w:hAnsiTheme="majorBidi" w:cstheme="majorBidi"/>
          <w:sz w:val="24"/>
          <w:szCs w:val="24"/>
        </w:rPr>
      </w:pPr>
      <w:r w:rsidRPr="00525EFE">
        <w:rPr>
          <w:rFonts w:asciiTheme="majorBidi" w:hAnsiTheme="majorBidi" w:cstheme="majorBidi"/>
          <w:sz w:val="24"/>
          <w:szCs w:val="24"/>
        </w:rPr>
        <w:t xml:space="preserve">Par apelācijas instances tiesas lēmumu tiesājamā </w:t>
      </w:r>
      <w:r>
        <w:rPr>
          <w:rFonts w:asciiTheme="majorBidi" w:hAnsiTheme="majorBidi" w:cstheme="majorBidi"/>
          <w:sz w:val="24"/>
          <w:szCs w:val="24"/>
        </w:rPr>
        <w:t>[pers. A]</w:t>
      </w:r>
      <w:r w:rsidRPr="00525EFE">
        <w:rPr>
          <w:rFonts w:asciiTheme="majorBidi" w:hAnsiTheme="majorBidi" w:cstheme="majorBidi"/>
          <w:sz w:val="24"/>
          <w:szCs w:val="24"/>
        </w:rPr>
        <w:t xml:space="preserve"> aizstāvis iesniedzis kasācijas sūdzību, norādot, ka apelācijas instances tiesas lē</w:t>
      </w:r>
      <w:r w:rsidRPr="00525EFE">
        <w:rPr>
          <w:rFonts w:asciiTheme="majorBidi" w:hAnsiTheme="majorBidi" w:cstheme="majorBidi"/>
          <w:sz w:val="24"/>
          <w:szCs w:val="24"/>
        </w:rPr>
        <w:softHyphen/>
        <w:t>mums grozāms krimināllikuma un kriminālprocesa likuma būtisku pārkā</w:t>
      </w:r>
      <w:r w:rsidRPr="00525EFE">
        <w:rPr>
          <w:rFonts w:asciiTheme="majorBidi" w:hAnsiTheme="majorBidi" w:cstheme="majorBidi"/>
          <w:sz w:val="24"/>
          <w:szCs w:val="24"/>
        </w:rPr>
        <w:softHyphen/>
        <w:t xml:space="preserve">pumu dēļ. Aizstāvis uzskata, ka apelācijas instances tiesa esot pārkāpusi Krimināllikuma 8., 10., 131. pantu, kvalificējot </w:t>
      </w:r>
      <w:r>
        <w:rPr>
          <w:rFonts w:asciiTheme="majorBidi" w:hAnsiTheme="majorBidi" w:cstheme="majorBidi"/>
          <w:sz w:val="24"/>
          <w:szCs w:val="24"/>
        </w:rPr>
        <w:t>[pers. A]</w:t>
      </w:r>
      <w:r w:rsidRPr="00525EFE">
        <w:rPr>
          <w:rFonts w:asciiTheme="majorBidi" w:hAnsiTheme="majorBidi" w:cstheme="majorBidi"/>
          <w:sz w:val="24"/>
          <w:szCs w:val="24"/>
        </w:rPr>
        <w:t xml:space="preserve"> darbības pēc Krimināllikuma 125. panta pirmās daļas, kaut </w:t>
      </w:r>
      <w:r>
        <w:rPr>
          <w:rFonts w:asciiTheme="majorBidi" w:hAnsiTheme="majorBidi" w:cstheme="majorBidi"/>
          <w:sz w:val="24"/>
          <w:szCs w:val="24"/>
        </w:rPr>
        <w:t>[pers. A]</w:t>
      </w:r>
      <w:r w:rsidRPr="00525EFE">
        <w:rPr>
          <w:rFonts w:asciiTheme="majorBidi" w:hAnsiTheme="majorBidi" w:cstheme="majorBidi"/>
          <w:sz w:val="24"/>
          <w:szCs w:val="24"/>
        </w:rPr>
        <w:t xml:space="preserve"> </w:t>
      </w:r>
      <w:r w:rsidRPr="00525EFE">
        <w:rPr>
          <w:rFonts w:asciiTheme="majorBidi" w:hAnsiTheme="majorBidi" w:cstheme="majorBidi"/>
          <w:sz w:val="24"/>
          <w:szCs w:val="24"/>
        </w:rPr>
        <w:lastRenderedPageBreak/>
        <w:t>paskaidrojot, ka v</w:t>
      </w:r>
      <w:r w:rsidR="004349D0">
        <w:rPr>
          <w:rFonts w:asciiTheme="majorBidi" w:hAnsiTheme="majorBidi" w:cstheme="majorBidi"/>
          <w:sz w:val="24"/>
          <w:szCs w:val="24"/>
        </w:rPr>
        <w:t>ē</w:t>
      </w:r>
      <w:r w:rsidRPr="00525EFE">
        <w:rPr>
          <w:rFonts w:asciiTheme="majorBidi" w:hAnsiTheme="majorBidi" w:cstheme="majorBidi"/>
          <w:sz w:val="24"/>
          <w:szCs w:val="24"/>
        </w:rPr>
        <w:t>l</w:t>
      </w:r>
      <w:r w:rsidR="004349D0">
        <w:rPr>
          <w:rFonts w:asciiTheme="majorBidi" w:hAnsiTheme="majorBidi" w:cstheme="majorBidi"/>
          <w:sz w:val="24"/>
          <w:szCs w:val="24"/>
        </w:rPr>
        <w:t>ē</w:t>
      </w:r>
      <w:r w:rsidRPr="00525EFE">
        <w:rPr>
          <w:rFonts w:asciiTheme="majorBidi" w:hAnsiTheme="majorBidi" w:cstheme="majorBidi"/>
          <w:sz w:val="24"/>
          <w:szCs w:val="24"/>
        </w:rPr>
        <w:t xml:space="preserve">jies cietušajam nodarīt fiziskas sāpes, bet ne smagus miesas bojājumus. Neesot pierādījumu, ka </w:t>
      </w:r>
      <w:r>
        <w:rPr>
          <w:rFonts w:asciiTheme="majorBidi" w:hAnsiTheme="majorBidi" w:cstheme="majorBidi"/>
          <w:sz w:val="24"/>
          <w:szCs w:val="24"/>
        </w:rPr>
        <w:t>[pers. A]</w:t>
      </w:r>
      <w:r w:rsidRPr="00525EFE">
        <w:rPr>
          <w:rFonts w:asciiTheme="majorBidi" w:hAnsiTheme="majorBidi" w:cstheme="majorBidi"/>
          <w:sz w:val="24"/>
          <w:szCs w:val="24"/>
        </w:rPr>
        <w:t xml:space="preserve"> būtu paredzējis smagu miesas bojājumu nodarīšanu vai apzināti pieļāvis šādu seku iestāšanos. Apelācijas instances tiesa esot pārkāpusi ar</w:t>
      </w:r>
      <w:r w:rsidR="00525729">
        <w:rPr>
          <w:rFonts w:asciiTheme="majorBidi" w:hAnsiTheme="majorBidi" w:cstheme="majorBidi"/>
          <w:sz w:val="24"/>
          <w:szCs w:val="24"/>
        </w:rPr>
        <w:t>ī</w:t>
      </w:r>
      <w:r w:rsidRPr="00525EFE">
        <w:rPr>
          <w:rFonts w:asciiTheme="majorBidi" w:hAnsiTheme="majorBidi" w:cstheme="majorBidi"/>
          <w:sz w:val="24"/>
          <w:szCs w:val="24"/>
        </w:rPr>
        <w:t xml:space="preserve"> Latvijas kriminālprocesa kodeksa (saīsināti - KPK) 255. pantu, grozīdama apsūdzību, to pastipri</w:t>
      </w:r>
      <w:r w:rsidRPr="00525EFE">
        <w:rPr>
          <w:rFonts w:asciiTheme="majorBidi" w:hAnsiTheme="majorBidi" w:cstheme="majorBidi"/>
          <w:sz w:val="24"/>
          <w:szCs w:val="24"/>
        </w:rPr>
        <w:softHyphen/>
        <w:t>not - norādīdama, ka izdarīts spēcīgs sitiens. Vienlaicīgi ar to esot</w:t>
      </w:r>
      <w:r>
        <w:rPr>
          <w:rFonts w:asciiTheme="majorBidi" w:hAnsiTheme="majorBidi" w:cstheme="majorBidi"/>
        </w:rPr>
        <w:t xml:space="preserve"> </w:t>
      </w:r>
      <w:r w:rsidRPr="00525EFE">
        <w:rPr>
          <w:rFonts w:asciiTheme="majorBidi" w:hAnsiTheme="majorBidi" w:cstheme="majorBidi"/>
          <w:sz w:val="24"/>
          <w:szCs w:val="24"/>
        </w:rPr>
        <w:t>pārkāpti Latvijas KPK 18., 19., 19.</w:t>
      </w:r>
      <w:r w:rsidRPr="00525EFE">
        <w:rPr>
          <w:rFonts w:asciiTheme="majorBidi" w:hAnsiTheme="majorBidi" w:cstheme="majorBidi"/>
          <w:sz w:val="24"/>
          <w:szCs w:val="24"/>
          <w:vertAlign w:val="superscript"/>
        </w:rPr>
        <w:t>1</w:t>
      </w:r>
      <w:r w:rsidRPr="00525EFE">
        <w:rPr>
          <w:rFonts w:asciiTheme="majorBidi" w:hAnsiTheme="majorBidi" w:cstheme="majorBidi"/>
          <w:sz w:val="24"/>
          <w:szCs w:val="24"/>
        </w:rPr>
        <w:t xml:space="preserve"> un 446. panta nosacījumi, jo konstruēta jauna apsūdzība. Esot pārkāpts arī Latvijas KPK 443. pants, jo kavēta lietas pilnīga un objektīva izskatīšana. Nosakot tiesājamam sodu, apelācijas instances tiesa neesot ar</w:t>
      </w:r>
      <w:r w:rsidR="00314EFC">
        <w:rPr>
          <w:rFonts w:asciiTheme="majorBidi" w:hAnsiTheme="majorBidi" w:cstheme="majorBidi"/>
          <w:sz w:val="24"/>
          <w:szCs w:val="24"/>
        </w:rPr>
        <w:t>ī</w:t>
      </w:r>
      <w:r w:rsidRPr="00525EFE">
        <w:rPr>
          <w:rFonts w:asciiTheme="majorBidi" w:hAnsiTheme="majorBidi" w:cstheme="majorBidi"/>
          <w:sz w:val="24"/>
          <w:szCs w:val="24"/>
        </w:rPr>
        <w:t xml:space="preserve"> ievērojusi Krimināllikuma 35., 46., 47. un 48. panta prasības. Aizstāvis lūdz pārkvalificēt </w:t>
      </w:r>
      <w:r>
        <w:rPr>
          <w:rFonts w:asciiTheme="majorBidi" w:hAnsiTheme="majorBidi" w:cstheme="majorBidi"/>
          <w:sz w:val="24"/>
          <w:szCs w:val="24"/>
        </w:rPr>
        <w:t>[pers. A]</w:t>
      </w:r>
      <w:r w:rsidRPr="00525EFE">
        <w:rPr>
          <w:rFonts w:asciiTheme="majorBidi" w:hAnsiTheme="majorBidi" w:cstheme="majorBidi"/>
          <w:sz w:val="24"/>
          <w:szCs w:val="24"/>
        </w:rPr>
        <w:t xml:space="preserve"> darbības uz Krimināllikuma 131. pantu, izslēgt secinājumus, kas pārsniedz celtās ap</w:t>
      </w:r>
      <w:r w:rsidRPr="00525EFE">
        <w:rPr>
          <w:rFonts w:asciiTheme="majorBidi" w:hAnsiTheme="majorBidi" w:cstheme="majorBidi"/>
          <w:sz w:val="24"/>
          <w:szCs w:val="24"/>
        </w:rPr>
        <w:softHyphen/>
        <w:t>sūdzības robežas, atzīt aizstāvības norādītos atbildību mīkstinošos apstāk</w:t>
      </w:r>
      <w:r w:rsidRPr="00525EFE">
        <w:rPr>
          <w:rFonts w:asciiTheme="majorBidi" w:hAnsiTheme="majorBidi" w:cstheme="majorBidi"/>
          <w:sz w:val="24"/>
          <w:szCs w:val="24"/>
        </w:rPr>
        <w:softHyphen/>
        <w:t>ļus. neatzīt abu</w:t>
      </w:r>
      <w:r>
        <w:rPr>
          <w:rFonts w:asciiTheme="majorBidi" w:hAnsiTheme="majorBidi" w:cstheme="majorBidi"/>
        </w:rPr>
        <w:t xml:space="preserve"> </w:t>
      </w:r>
      <w:r w:rsidRPr="00525EFE">
        <w:rPr>
          <w:rFonts w:asciiTheme="majorBidi" w:hAnsiTheme="majorBidi" w:cstheme="majorBidi"/>
          <w:sz w:val="24"/>
          <w:szCs w:val="24"/>
        </w:rPr>
        <w:t>tiesas instanču norādītos atbildību pastiprinošos apstākļus, noteikt samērīgu naudas sodu vai izbeigt krimināllietu uz izlīguma pamata; ja nodarījums netiek pārkvalificēts, mīkstināt sodu, atbilstoši vērā ņemta</w:t>
      </w:r>
      <w:r w:rsidRPr="00525EFE">
        <w:rPr>
          <w:rFonts w:asciiTheme="majorBidi" w:hAnsiTheme="majorBidi" w:cstheme="majorBidi"/>
          <w:sz w:val="24"/>
          <w:szCs w:val="24"/>
        </w:rPr>
        <w:softHyphen/>
        <w:t>jiem atbildību mīkstinošajiem apstākļiem.</w:t>
      </w:r>
    </w:p>
    <w:p w14:paraId="5D69C335" w14:textId="77777777" w:rsidR="00D15B6D" w:rsidRPr="00525EFE" w:rsidRDefault="00D15B6D" w:rsidP="00D15B6D">
      <w:pPr>
        <w:pStyle w:val="Bodytext20"/>
        <w:shd w:val="clear" w:color="auto" w:fill="auto"/>
        <w:spacing w:before="0" w:after="0" w:line="276" w:lineRule="auto"/>
        <w:rPr>
          <w:rFonts w:asciiTheme="majorBidi" w:hAnsiTheme="majorBidi" w:cstheme="majorBidi"/>
          <w:sz w:val="24"/>
          <w:szCs w:val="24"/>
        </w:rPr>
      </w:pPr>
      <w:r w:rsidRPr="00525EFE">
        <w:rPr>
          <w:rFonts w:asciiTheme="majorBidi" w:hAnsiTheme="majorBidi" w:cstheme="majorBidi"/>
          <w:sz w:val="24"/>
          <w:szCs w:val="24"/>
        </w:rPr>
        <w:t xml:space="preserve">Iepazinies ar lietas materiāliem, apsvēris kasācijas sūdzības motīvus, noklausījies tiesājamā </w:t>
      </w:r>
      <w:r>
        <w:rPr>
          <w:rFonts w:asciiTheme="majorBidi" w:hAnsiTheme="majorBidi" w:cstheme="majorBidi"/>
          <w:sz w:val="24"/>
          <w:szCs w:val="24"/>
        </w:rPr>
        <w:t>[pers. A]</w:t>
      </w:r>
      <w:r w:rsidRPr="00525EFE">
        <w:rPr>
          <w:rFonts w:asciiTheme="majorBidi" w:hAnsiTheme="majorBidi" w:cstheme="majorBidi"/>
          <w:sz w:val="24"/>
          <w:szCs w:val="24"/>
        </w:rPr>
        <w:t xml:space="preserve"> aizstāvi, kurš lūdza kasācijas sūdzību apmierināt, un prokurora viedokli, ka ņemams vērā kā tiesājamā </w:t>
      </w:r>
      <w:r>
        <w:rPr>
          <w:rFonts w:asciiTheme="majorBidi" w:hAnsiTheme="majorBidi" w:cstheme="majorBidi"/>
          <w:sz w:val="24"/>
          <w:szCs w:val="24"/>
        </w:rPr>
        <w:t>[pers. A]</w:t>
      </w:r>
      <w:r w:rsidRPr="00525EFE">
        <w:rPr>
          <w:rFonts w:asciiTheme="majorBidi" w:hAnsiTheme="majorBidi" w:cstheme="majorBidi"/>
          <w:sz w:val="24"/>
          <w:szCs w:val="24"/>
        </w:rPr>
        <w:t xml:space="preserve"> atbildību mīkstinošs apstāklis - viņa vainas atzīšana un izdarītā nožēla, bet pārējā daļā kasācijas sūdzība noraidāma, Krimināllietu depar</w:t>
      </w:r>
      <w:r w:rsidRPr="00525EFE">
        <w:rPr>
          <w:rFonts w:asciiTheme="majorBidi" w:hAnsiTheme="majorBidi" w:cstheme="majorBidi"/>
          <w:sz w:val="24"/>
          <w:szCs w:val="24"/>
        </w:rPr>
        <w:softHyphen/>
        <w:t>taments atzīst, ka apelācijas instances tiesas lēmums ir grozāms.</w:t>
      </w:r>
    </w:p>
    <w:p w14:paraId="3D72B44D" w14:textId="7BC59EEB" w:rsidR="00D15B6D" w:rsidRPr="00525EFE" w:rsidRDefault="00D15B6D" w:rsidP="00D15B6D">
      <w:pPr>
        <w:pStyle w:val="Bodytext20"/>
        <w:shd w:val="clear" w:color="auto" w:fill="auto"/>
        <w:spacing w:before="0" w:after="0" w:line="276" w:lineRule="auto"/>
        <w:rPr>
          <w:rFonts w:asciiTheme="majorBidi" w:hAnsiTheme="majorBidi" w:cstheme="majorBidi"/>
          <w:sz w:val="24"/>
          <w:szCs w:val="24"/>
        </w:rPr>
      </w:pPr>
      <w:r w:rsidRPr="00525EFE">
        <w:rPr>
          <w:rFonts w:asciiTheme="majorBidi" w:hAnsiTheme="majorBidi" w:cstheme="majorBidi"/>
          <w:sz w:val="24"/>
          <w:szCs w:val="24"/>
        </w:rPr>
        <w:t>Apelācijas instances tiesa sēdē ir pārbaudījusi visus pierādījumus, novērtējusi tos, motivējusi savus atzinumus, ar</w:t>
      </w:r>
      <w:r w:rsidR="00217535">
        <w:rPr>
          <w:rFonts w:asciiTheme="majorBidi" w:hAnsiTheme="majorBidi" w:cstheme="majorBidi"/>
          <w:sz w:val="24"/>
          <w:szCs w:val="24"/>
        </w:rPr>
        <w:t>ī</w:t>
      </w:r>
      <w:r w:rsidRPr="00525EFE">
        <w:rPr>
          <w:rFonts w:asciiTheme="majorBidi" w:hAnsiTheme="majorBidi" w:cstheme="majorBidi"/>
          <w:sz w:val="24"/>
          <w:szCs w:val="24"/>
        </w:rPr>
        <w:t xml:space="preserve"> tiesājamā </w:t>
      </w:r>
      <w:r>
        <w:rPr>
          <w:rFonts w:asciiTheme="majorBidi" w:hAnsiTheme="majorBidi" w:cstheme="majorBidi"/>
          <w:sz w:val="24"/>
          <w:szCs w:val="24"/>
        </w:rPr>
        <w:t>[pers. A]</w:t>
      </w:r>
      <w:r w:rsidRPr="00525EFE">
        <w:rPr>
          <w:rFonts w:asciiTheme="majorBidi" w:hAnsiTheme="majorBidi" w:cstheme="majorBidi"/>
          <w:sz w:val="24"/>
          <w:szCs w:val="24"/>
        </w:rPr>
        <w:t xml:space="preserve"> darbību juridisko kvalifikāciju. Apelācijas instances tiesa pilnībā apstiprinā</w:t>
      </w:r>
      <w:r w:rsidRPr="00525EFE">
        <w:rPr>
          <w:rFonts w:asciiTheme="majorBidi" w:hAnsiTheme="majorBidi" w:cstheme="majorBidi"/>
          <w:sz w:val="24"/>
          <w:szCs w:val="24"/>
        </w:rPr>
        <w:softHyphen/>
        <w:t xml:space="preserve">jusi pirmās instances tiesas doto </w:t>
      </w:r>
      <w:r>
        <w:rPr>
          <w:rFonts w:asciiTheme="majorBidi" w:hAnsiTheme="majorBidi" w:cstheme="majorBidi"/>
          <w:sz w:val="24"/>
          <w:szCs w:val="24"/>
        </w:rPr>
        <w:t>[pers. A]</w:t>
      </w:r>
      <w:r w:rsidRPr="00525EFE">
        <w:rPr>
          <w:rFonts w:asciiTheme="majorBidi" w:hAnsiTheme="majorBidi" w:cstheme="majorBidi"/>
          <w:sz w:val="24"/>
          <w:szCs w:val="24"/>
        </w:rPr>
        <w:t xml:space="preserve"> noziedzīgo darbību aprakstu un to juridisko kvalifikāciju. Lietas materiālos nerod apstiprinājumu kasācijas sūdzībā apgalvotais, ka apelācijas instances tiesa rupji pārkāpusi Latvijas KPK 255., 313. un 446. panta nosacījumus un grozījusi apsūdzību, pasliktinādama apsūdzētā stāvokli. No apelācijas instances tiesas lēmuma redzams, ka noziedzīgo darbību apraksts nav mainīts. Apelācijas instances tiesa, vērtējot pierādījumus, tikai konstatējusi to pašu, ko atzinusi ar</w:t>
      </w:r>
      <w:r w:rsidR="00AE11DA">
        <w:rPr>
          <w:rFonts w:asciiTheme="majorBidi" w:hAnsiTheme="majorBidi" w:cstheme="majorBidi"/>
          <w:sz w:val="24"/>
          <w:szCs w:val="24"/>
        </w:rPr>
        <w:t>ī</w:t>
      </w:r>
      <w:r w:rsidRPr="00525EFE">
        <w:rPr>
          <w:rFonts w:asciiTheme="majorBidi" w:hAnsiTheme="majorBidi" w:cstheme="majorBidi"/>
          <w:sz w:val="24"/>
          <w:szCs w:val="24"/>
        </w:rPr>
        <w:t xml:space="preserve"> pirmās instances tiesa, ka </w:t>
      </w:r>
      <w:r>
        <w:rPr>
          <w:rFonts w:asciiTheme="majorBidi" w:hAnsiTheme="majorBidi" w:cstheme="majorBidi"/>
          <w:sz w:val="24"/>
          <w:szCs w:val="24"/>
        </w:rPr>
        <w:t xml:space="preserve">[pers. A] </w:t>
      </w:r>
      <w:r w:rsidRPr="00525EFE">
        <w:rPr>
          <w:rFonts w:asciiTheme="majorBidi" w:hAnsiTheme="majorBidi" w:cstheme="majorBidi"/>
          <w:sz w:val="24"/>
          <w:szCs w:val="24"/>
        </w:rPr>
        <w:t xml:space="preserve">izdarītais sitiens bijis tik spēcīgs, ka ar vienu sitienu viņš notriecis stāvošo cietušo </w:t>
      </w:r>
      <w:r>
        <w:rPr>
          <w:rFonts w:asciiTheme="majorBidi" w:hAnsiTheme="majorBidi" w:cstheme="majorBidi"/>
          <w:sz w:val="24"/>
          <w:szCs w:val="24"/>
        </w:rPr>
        <w:t>[pers. B]</w:t>
      </w:r>
      <w:r w:rsidRPr="00525EFE">
        <w:rPr>
          <w:rFonts w:asciiTheme="majorBidi" w:hAnsiTheme="majorBidi" w:cstheme="majorBidi"/>
          <w:sz w:val="24"/>
          <w:szCs w:val="24"/>
        </w:rPr>
        <w:t xml:space="preserve"> pie zemes, kas ar</w:t>
      </w:r>
      <w:r>
        <w:rPr>
          <w:rFonts w:asciiTheme="majorBidi" w:hAnsiTheme="majorBidi" w:cstheme="majorBidi"/>
          <w:sz w:val="24"/>
          <w:szCs w:val="24"/>
        </w:rPr>
        <w:t>ī</w:t>
      </w:r>
      <w:r w:rsidRPr="00525EFE">
        <w:rPr>
          <w:rFonts w:asciiTheme="majorBidi" w:hAnsiTheme="majorBidi" w:cstheme="majorBidi"/>
          <w:sz w:val="24"/>
          <w:szCs w:val="24"/>
        </w:rPr>
        <w:t xml:space="preserve"> atbilst visiem lietas materiāliem, arī tiesājamā </w:t>
      </w:r>
      <w:r>
        <w:rPr>
          <w:rFonts w:asciiTheme="majorBidi" w:hAnsiTheme="majorBidi" w:cstheme="majorBidi"/>
          <w:sz w:val="24"/>
          <w:szCs w:val="24"/>
        </w:rPr>
        <w:t>[pers. A]</w:t>
      </w:r>
      <w:r w:rsidRPr="00525EFE">
        <w:rPr>
          <w:rFonts w:asciiTheme="majorBidi" w:hAnsiTheme="majorBidi" w:cstheme="majorBidi"/>
          <w:sz w:val="24"/>
          <w:szCs w:val="24"/>
        </w:rPr>
        <w:t xml:space="preserve"> liecībām. Apelācijas instances tiesa ņēmusi vērā </w:t>
      </w:r>
      <w:r>
        <w:rPr>
          <w:rFonts w:asciiTheme="majorBidi" w:hAnsiTheme="majorBidi" w:cstheme="majorBidi"/>
          <w:sz w:val="24"/>
          <w:szCs w:val="24"/>
        </w:rPr>
        <w:t>[pers. A]</w:t>
      </w:r>
      <w:r w:rsidRPr="00525EFE">
        <w:rPr>
          <w:rFonts w:asciiTheme="majorBidi" w:hAnsiTheme="majorBidi" w:cstheme="majorBidi"/>
          <w:sz w:val="24"/>
          <w:szCs w:val="24"/>
        </w:rPr>
        <w:t xml:space="preserve"> vienaldzīgo attieksmi pret to, kādas sekas iestāsies no viņa sitiena, atzinusi, ka viņš darbojies tīši ar netiešu nodomu. Ar šo atzinumu apelācijas instances tiesa nav grozījusi apsūdzību.</w:t>
      </w:r>
    </w:p>
    <w:p w14:paraId="747BC4F6" w14:textId="67FC0DFD" w:rsidR="00D15B6D" w:rsidRPr="00525EFE" w:rsidRDefault="00D15B6D" w:rsidP="00D15B6D">
      <w:pPr>
        <w:pStyle w:val="Bodytext20"/>
        <w:shd w:val="clear" w:color="auto" w:fill="auto"/>
        <w:spacing w:before="0" w:after="0" w:line="276" w:lineRule="auto"/>
        <w:ind w:firstLine="340"/>
        <w:rPr>
          <w:rFonts w:asciiTheme="majorBidi" w:hAnsiTheme="majorBidi" w:cstheme="majorBidi"/>
          <w:sz w:val="24"/>
          <w:szCs w:val="24"/>
        </w:rPr>
      </w:pPr>
      <w:r w:rsidRPr="00525EFE">
        <w:rPr>
          <w:rFonts w:asciiTheme="majorBidi" w:hAnsiTheme="majorBidi" w:cstheme="majorBidi"/>
          <w:sz w:val="24"/>
          <w:szCs w:val="24"/>
        </w:rPr>
        <w:t>Atsauce kasācijas sūdzībā uz Latvijas KPK 8., 9., 10., 18., 19., 19.</w:t>
      </w:r>
      <w:r w:rsidR="00BE6B7E" w:rsidRPr="00BE6B7E">
        <w:rPr>
          <w:rFonts w:asciiTheme="majorBidi" w:hAnsiTheme="majorBidi" w:cstheme="majorBidi"/>
          <w:sz w:val="24"/>
          <w:szCs w:val="24"/>
          <w:vertAlign w:val="superscript"/>
        </w:rPr>
        <w:t>1</w:t>
      </w:r>
      <w:r w:rsidRPr="00525EFE">
        <w:rPr>
          <w:rFonts w:asciiTheme="majorBidi" w:hAnsiTheme="majorBidi" w:cstheme="majorBidi"/>
          <w:sz w:val="24"/>
          <w:szCs w:val="24"/>
        </w:rPr>
        <w:t xml:space="preserve">, 255., 313. un 446. pantu un Krimināllikuma 131. pantu izdarīta formāli - lietas materiāli neapstiprina, ka apelācijas instances tiesa, izskatīdama lietu, būtu pārkāpusi šīs likuma normas. Šajā kasācijas sūdzības daļā </w:t>
      </w:r>
      <w:r>
        <w:rPr>
          <w:rFonts w:asciiTheme="majorBidi" w:hAnsiTheme="majorBidi" w:cstheme="majorBidi"/>
          <w:sz w:val="24"/>
          <w:szCs w:val="24"/>
        </w:rPr>
        <w:t>[pers. A]</w:t>
      </w:r>
      <w:r w:rsidRPr="00525EFE">
        <w:rPr>
          <w:rFonts w:asciiTheme="majorBidi" w:hAnsiTheme="majorBidi" w:cstheme="majorBidi"/>
          <w:sz w:val="24"/>
          <w:szCs w:val="24"/>
        </w:rPr>
        <w:t xml:space="preserve"> aizstāvis atkārto jau savā apelācijas sūdzībā teikto un faktiski apstrīd apelācijas instances tiesas izdarīto </w:t>
      </w:r>
      <w:proofErr w:type="spellStart"/>
      <w:r w:rsidRPr="00525EFE">
        <w:rPr>
          <w:rFonts w:asciiTheme="majorBidi" w:hAnsiTheme="majorBidi" w:cstheme="majorBidi"/>
          <w:sz w:val="24"/>
          <w:szCs w:val="24"/>
        </w:rPr>
        <w:t>pierādījumumu</w:t>
      </w:r>
      <w:proofErr w:type="spellEnd"/>
      <w:r w:rsidRPr="00525EFE">
        <w:rPr>
          <w:rFonts w:asciiTheme="majorBidi" w:hAnsiTheme="majorBidi" w:cstheme="majorBidi"/>
          <w:sz w:val="24"/>
          <w:szCs w:val="24"/>
        </w:rPr>
        <w:t xml:space="preserve"> vērtējumu, lūdz to pārvērtēt. Saskaņā ar Latvijas KPK 37. nodaļas nosacījumiem pierādī</w:t>
      </w:r>
      <w:r w:rsidRPr="00525EFE">
        <w:rPr>
          <w:rFonts w:asciiTheme="majorBidi" w:hAnsiTheme="majorBidi" w:cstheme="majorBidi"/>
          <w:sz w:val="24"/>
          <w:szCs w:val="24"/>
        </w:rPr>
        <w:softHyphen/>
        <w:t>jumu pārvērtēšana neietilpst kasācijas instances tiesas kompetencē, tādēļ šajā daļā kasācijas sūdzība atstājama bez apmierinājuma.</w:t>
      </w:r>
    </w:p>
    <w:p w14:paraId="4B400D26" w14:textId="77777777" w:rsidR="00D15B6D" w:rsidRPr="00525EFE" w:rsidRDefault="00D15B6D" w:rsidP="00D15B6D">
      <w:pPr>
        <w:pStyle w:val="Bodytext20"/>
        <w:shd w:val="clear" w:color="auto" w:fill="auto"/>
        <w:spacing w:before="0" w:after="0" w:line="276" w:lineRule="auto"/>
        <w:ind w:firstLine="340"/>
        <w:rPr>
          <w:rFonts w:asciiTheme="majorBidi" w:hAnsiTheme="majorBidi" w:cstheme="majorBidi"/>
          <w:sz w:val="24"/>
          <w:szCs w:val="24"/>
        </w:rPr>
      </w:pPr>
      <w:r>
        <w:rPr>
          <w:rFonts w:asciiTheme="majorBidi" w:hAnsiTheme="majorBidi" w:cstheme="majorBidi"/>
          <w:sz w:val="24"/>
          <w:szCs w:val="24"/>
        </w:rPr>
        <w:t>[Pers. A]</w:t>
      </w:r>
      <w:r w:rsidRPr="00525EFE">
        <w:rPr>
          <w:rFonts w:asciiTheme="majorBidi" w:hAnsiTheme="majorBidi" w:cstheme="majorBidi"/>
          <w:sz w:val="24"/>
          <w:szCs w:val="24"/>
        </w:rPr>
        <w:t xml:space="preserve"> noziegumu izdarījis alkohola reibumā, kā ar</w:t>
      </w:r>
      <w:r>
        <w:rPr>
          <w:rFonts w:asciiTheme="majorBidi" w:hAnsiTheme="majorBidi" w:cstheme="majorBidi"/>
          <w:sz w:val="24"/>
          <w:szCs w:val="24"/>
        </w:rPr>
        <w:t>ī</w:t>
      </w:r>
      <w:r w:rsidRPr="00525EFE">
        <w:rPr>
          <w:rFonts w:asciiTheme="majorBidi" w:hAnsiTheme="majorBidi" w:cstheme="majorBidi"/>
          <w:sz w:val="24"/>
          <w:szCs w:val="24"/>
        </w:rPr>
        <w:t xml:space="preserve"> viņš nozie</w:t>
      </w:r>
      <w:r w:rsidRPr="00525EFE">
        <w:rPr>
          <w:rFonts w:asciiTheme="majorBidi" w:hAnsiTheme="majorBidi" w:cstheme="majorBidi"/>
          <w:sz w:val="24"/>
          <w:szCs w:val="24"/>
        </w:rPr>
        <w:softHyphen/>
        <w:t xml:space="preserve">gumu izdarījis, vēl neizcietis viņam nosacīti noteiktu brīvības atņemšanas sodu. Līdz ar to nav pamata atzīt, ka </w:t>
      </w:r>
      <w:r>
        <w:rPr>
          <w:rFonts w:asciiTheme="majorBidi" w:hAnsiTheme="majorBidi" w:cstheme="majorBidi"/>
          <w:sz w:val="24"/>
          <w:szCs w:val="24"/>
        </w:rPr>
        <w:t>[pers. A]</w:t>
      </w:r>
      <w:r w:rsidRPr="00525EFE">
        <w:rPr>
          <w:rFonts w:asciiTheme="majorBidi" w:hAnsiTheme="majorBidi" w:cstheme="majorBidi"/>
          <w:sz w:val="24"/>
          <w:szCs w:val="24"/>
        </w:rPr>
        <w:t xml:space="preserve"> apelācijas instances tiesa nepamatoti atstājusi negrozītu pirmās instances tiesas spriedumā konstatēto, ka abi šie apstākļi pastiprina </w:t>
      </w:r>
      <w:r>
        <w:rPr>
          <w:rFonts w:asciiTheme="majorBidi" w:hAnsiTheme="majorBidi" w:cstheme="majorBidi"/>
          <w:sz w:val="24"/>
          <w:szCs w:val="24"/>
        </w:rPr>
        <w:t>[pers. A]</w:t>
      </w:r>
      <w:r w:rsidRPr="00525EFE">
        <w:rPr>
          <w:rFonts w:asciiTheme="majorBidi" w:hAnsiTheme="majorBidi" w:cstheme="majorBidi"/>
          <w:sz w:val="24"/>
          <w:szCs w:val="24"/>
        </w:rPr>
        <w:t xml:space="preserve"> atbildību. Atzīt, ka </w:t>
      </w:r>
      <w:r w:rsidRPr="00525EFE">
        <w:rPr>
          <w:rFonts w:asciiTheme="majorBidi" w:hAnsiTheme="majorBidi" w:cstheme="majorBidi"/>
          <w:sz w:val="24"/>
          <w:szCs w:val="24"/>
        </w:rPr>
        <w:lastRenderedPageBreak/>
        <w:t>apelācijas instances tiesa nepamatoti nav piemērojusi Krimināllikuma 48. panta otro daļu, nav pamata.</w:t>
      </w:r>
    </w:p>
    <w:p w14:paraId="73454757" w14:textId="5AAE34D6" w:rsidR="00D15B6D" w:rsidRPr="00525EFE" w:rsidRDefault="00D15B6D" w:rsidP="00D15B6D">
      <w:pPr>
        <w:pStyle w:val="Bodytext20"/>
        <w:shd w:val="clear" w:color="auto" w:fill="auto"/>
        <w:spacing w:before="0" w:after="0" w:line="276" w:lineRule="auto"/>
        <w:ind w:firstLine="340"/>
        <w:rPr>
          <w:rFonts w:asciiTheme="majorBidi" w:hAnsiTheme="majorBidi" w:cstheme="majorBidi"/>
          <w:sz w:val="24"/>
          <w:szCs w:val="24"/>
        </w:rPr>
      </w:pPr>
      <w:r w:rsidRPr="00525EFE">
        <w:rPr>
          <w:rFonts w:asciiTheme="majorBidi" w:hAnsiTheme="majorBidi" w:cstheme="majorBidi"/>
          <w:sz w:val="24"/>
          <w:szCs w:val="24"/>
        </w:rPr>
        <w:t>Vienlaicīgi Krimināllietu departaments atzīst, ka kasācijas sūdzībā pa</w:t>
      </w:r>
      <w:r w:rsidRPr="00525EFE">
        <w:rPr>
          <w:rFonts w:asciiTheme="majorBidi" w:hAnsiTheme="majorBidi" w:cstheme="majorBidi"/>
          <w:sz w:val="24"/>
          <w:szCs w:val="24"/>
        </w:rPr>
        <w:softHyphen/>
        <w:t xml:space="preserve">matoti izdarīta atsauce uz Krimināllikuma 47. pantu. No lietas materiāliem ir redzams, ka </w:t>
      </w:r>
      <w:r>
        <w:rPr>
          <w:rFonts w:asciiTheme="majorBidi" w:hAnsiTheme="majorBidi" w:cstheme="majorBidi"/>
          <w:sz w:val="24"/>
          <w:szCs w:val="24"/>
        </w:rPr>
        <w:t>[pers. A]</w:t>
      </w:r>
      <w:r w:rsidRPr="00525EFE">
        <w:rPr>
          <w:rFonts w:asciiTheme="majorBidi" w:hAnsiTheme="majorBidi" w:cstheme="majorBidi"/>
          <w:sz w:val="24"/>
          <w:szCs w:val="24"/>
        </w:rPr>
        <w:t xml:space="preserve"> visās pratināšanās ir vaļsirdīgi atzinis, ka ir izdarījis vienu sitienu ar dūri pa seju cietušajam </w:t>
      </w:r>
      <w:r>
        <w:rPr>
          <w:rFonts w:asciiTheme="majorBidi" w:hAnsiTheme="majorBidi" w:cstheme="majorBidi"/>
          <w:sz w:val="24"/>
          <w:szCs w:val="24"/>
        </w:rPr>
        <w:t>[pers. B]</w:t>
      </w:r>
      <w:r w:rsidRPr="00525EFE">
        <w:rPr>
          <w:rFonts w:asciiTheme="majorBidi" w:hAnsiTheme="majorBidi" w:cstheme="majorBidi"/>
          <w:sz w:val="24"/>
          <w:szCs w:val="24"/>
        </w:rPr>
        <w:t xml:space="preserve">, notriecot viņu pie zemes - uz betona plāksnēm, nožēlojis izdarīto, uzrakstījis par to policijai vaļsirdīgu atzīšanos. Šis apstāklis saskaņā ar Krimināllikuma 47. panta pirmās daļas 1. punktu ir atzīstams par </w:t>
      </w:r>
      <w:r>
        <w:rPr>
          <w:rFonts w:asciiTheme="majorBidi" w:hAnsiTheme="majorBidi" w:cstheme="majorBidi"/>
          <w:sz w:val="24"/>
          <w:szCs w:val="24"/>
        </w:rPr>
        <w:t>[pers. A]</w:t>
      </w:r>
      <w:r w:rsidRPr="00525EFE">
        <w:rPr>
          <w:rFonts w:asciiTheme="majorBidi" w:hAnsiTheme="majorBidi" w:cstheme="majorBidi"/>
          <w:sz w:val="24"/>
          <w:szCs w:val="24"/>
        </w:rPr>
        <w:t xml:space="preserve"> atbildību mīkstinošu apstākli. To, ka </w:t>
      </w:r>
      <w:r>
        <w:rPr>
          <w:rFonts w:asciiTheme="majorBidi" w:hAnsiTheme="majorBidi" w:cstheme="majorBidi"/>
          <w:sz w:val="24"/>
          <w:szCs w:val="24"/>
        </w:rPr>
        <w:t>[pers. A]</w:t>
      </w:r>
      <w:r w:rsidRPr="00525EFE">
        <w:rPr>
          <w:rFonts w:asciiTheme="majorBidi" w:hAnsiTheme="majorBidi" w:cstheme="majorBidi"/>
          <w:sz w:val="24"/>
          <w:szCs w:val="24"/>
        </w:rPr>
        <w:t xml:space="preserve"> lietas iztiesāšanas gaitā izteicis iebildumus pret viņa darbību juridisko kvalifikāciju, nevar tulkot kā savas vainas neatzīšanu. Savas darbības viņš nekad nav noliedzis. Nebūdams jurists, savu darbību juridiskajā vērtējumā viņš var ar</w:t>
      </w:r>
      <w:r w:rsidR="008B3214">
        <w:rPr>
          <w:rFonts w:asciiTheme="majorBidi" w:hAnsiTheme="majorBidi" w:cstheme="majorBidi"/>
          <w:sz w:val="24"/>
          <w:szCs w:val="24"/>
        </w:rPr>
        <w:t>ī</w:t>
      </w:r>
      <w:r w:rsidRPr="00525EFE">
        <w:rPr>
          <w:rFonts w:asciiTheme="majorBidi" w:hAnsiTheme="majorBidi" w:cstheme="majorBidi"/>
          <w:sz w:val="24"/>
          <w:szCs w:val="24"/>
        </w:rPr>
        <w:t xml:space="preserve"> labticīgi maldīties.</w:t>
      </w:r>
    </w:p>
    <w:p w14:paraId="43CEBAF5" w14:textId="77777777" w:rsidR="00D15B6D" w:rsidRPr="00525EFE" w:rsidRDefault="00D15B6D" w:rsidP="00D15B6D">
      <w:pPr>
        <w:pStyle w:val="Bodytext20"/>
        <w:shd w:val="clear" w:color="auto" w:fill="auto"/>
        <w:spacing w:before="0" w:after="0" w:line="276" w:lineRule="auto"/>
        <w:rPr>
          <w:rFonts w:asciiTheme="majorBidi" w:hAnsiTheme="majorBidi" w:cstheme="majorBidi"/>
          <w:sz w:val="24"/>
          <w:szCs w:val="24"/>
        </w:rPr>
      </w:pPr>
      <w:r>
        <w:rPr>
          <w:rFonts w:asciiTheme="majorBidi" w:hAnsiTheme="majorBidi" w:cstheme="majorBidi"/>
          <w:sz w:val="24"/>
          <w:szCs w:val="24"/>
        </w:rPr>
        <w:t>[Pers. A]</w:t>
      </w:r>
      <w:r w:rsidRPr="00525EFE">
        <w:rPr>
          <w:rFonts w:asciiTheme="majorBidi" w:hAnsiTheme="majorBidi" w:cstheme="majorBidi"/>
          <w:sz w:val="24"/>
          <w:szCs w:val="24"/>
        </w:rPr>
        <w:t xml:space="preserve"> atbildību mīkstina ar</w:t>
      </w:r>
      <w:r>
        <w:rPr>
          <w:rFonts w:asciiTheme="majorBidi" w:hAnsiTheme="majorBidi" w:cstheme="majorBidi"/>
          <w:sz w:val="24"/>
          <w:szCs w:val="24"/>
        </w:rPr>
        <w:t>ī</w:t>
      </w:r>
      <w:r w:rsidRPr="00525EFE">
        <w:rPr>
          <w:rFonts w:asciiTheme="majorBidi" w:hAnsiTheme="majorBidi" w:cstheme="majorBidi"/>
          <w:sz w:val="24"/>
          <w:szCs w:val="24"/>
        </w:rPr>
        <w:t xml:space="preserve"> nodarīto zaudējumu labprātīga atlīdzināšana. Tam apstāklim, ka šo atlīdzināšanu izdarījuši viņa vecāki, nav izšķirošas nozīmes. </w:t>
      </w:r>
      <w:r>
        <w:rPr>
          <w:rFonts w:asciiTheme="majorBidi" w:hAnsiTheme="majorBidi" w:cstheme="majorBidi"/>
          <w:sz w:val="24"/>
          <w:szCs w:val="24"/>
        </w:rPr>
        <w:t>[Pers. A]</w:t>
      </w:r>
      <w:r w:rsidRPr="00525EFE">
        <w:rPr>
          <w:rFonts w:asciiTheme="majorBidi" w:hAnsiTheme="majorBidi" w:cstheme="majorBidi"/>
          <w:sz w:val="24"/>
          <w:szCs w:val="24"/>
        </w:rPr>
        <w:t xml:space="preserve"> </w:t>
      </w:r>
      <w:r>
        <w:rPr>
          <w:rFonts w:asciiTheme="majorBidi" w:hAnsiTheme="majorBidi" w:cstheme="majorBidi"/>
          <w:sz w:val="24"/>
          <w:szCs w:val="24"/>
        </w:rPr>
        <w:t>n</w:t>
      </w:r>
      <w:r w:rsidRPr="00525EFE">
        <w:rPr>
          <w:rFonts w:asciiTheme="majorBidi" w:hAnsiTheme="majorBidi" w:cstheme="majorBidi"/>
          <w:sz w:val="24"/>
          <w:szCs w:val="24"/>
        </w:rPr>
        <w:t>o viņa gribas neatkarīgu apstākļu dēļ - viņš atradās apcietinājumā - pats nevarēja segt viņa nodarītos zaudējumus un nekad nav iebildis pret to, ka tie tiek segti, - tātad viņa vecāki ir izdarījuši darbības, kas atbilst viņa gribai. Šī viņa griba ir res</w:t>
      </w:r>
      <w:r w:rsidRPr="00525EFE">
        <w:rPr>
          <w:rFonts w:asciiTheme="majorBidi" w:hAnsiTheme="majorBidi" w:cstheme="majorBidi"/>
          <w:sz w:val="24"/>
          <w:szCs w:val="24"/>
        </w:rPr>
        <w:softHyphen/>
        <w:t>pektējama - tā mīkstina viņa atbildību.</w:t>
      </w:r>
    </w:p>
    <w:p w14:paraId="6CE727A3" w14:textId="77777777" w:rsidR="00D15B6D" w:rsidRPr="00525EFE" w:rsidRDefault="00D15B6D" w:rsidP="00D15B6D">
      <w:pPr>
        <w:pStyle w:val="Bodytext20"/>
        <w:shd w:val="clear" w:color="auto" w:fill="auto"/>
        <w:spacing w:before="0" w:after="0" w:line="276" w:lineRule="auto"/>
        <w:rPr>
          <w:rFonts w:asciiTheme="majorBidi" w:hAnsiTheme="majorBidi" w:cstheme="majorBidi"/>
          <w:sz w:val="24"/>
          <w:szCs w:val="24"/>
        </w:rPr>
      </w:pPr>
      <w:r w:rsidRPr="00525EFE">
        <w:rPr>
          <w:rFonts w:asciiTheme="majorBidi" w:hAnsiTheme="majorBidi" w:cstheme="majorBidi"/>
          <w:sz w:val="24"/>
          <w:szCs w:val="24"/>
        </w:rPr>
        <w:t xml:space="preserve">Krimināllietu departaments atzīst, ka kā pirmās instances tiesai, tā apelācijas instances tiesai nebija pamata šos apstākļus neatzīt par </w:t>
      </w:r>
      <w:r>
        <w:rPr>
          <w:rFonts w:asciiTheme="majorBidi" w:hAnsiTheme="majorBidi" w:cstheme="majorBidi"/>
          <w:sz w:val="24"/>
          <w:szCs w:val="24"/>
        </w:rPr>
        <w:t>[pers. A]</w:t>
      </w:r>
      <w:r w:rsidRPr="00525EFE">
        <w:rPr>
          <w:rFonts w:asciiTheme="majorBidi" w:hAnsiTheme="majorBidi" w:cstheme="majorBidi"/>
          <w:sz w:val="24"/>
          <w:szCs w:val="24"/>
        </w:rPr>
        <w:t xml:space="preserve"> atbildību mīkstinošiem apstākļiem. Visi pārējie </w:t>
      </w:r>
      <w:r>
        <w:rPr>
          <w:rFonts w:asciiTheme="majorBidi" w:hAnsiTheme="majorBidi" w:cstheme="majorBidi"/>
          <w:sz w:val="24"/>
          <w:szCs w:val="24"/>
        </w:rPr>
        <w:t>[pers. A]</w:t>
      </w:r>
      <w:r w:rsidRPr="00525EFE">
        <w:rPr>
          <w:rFonts w:asciiTheme="majorBidi" w:hAnsiTheme="majorBidi" w:cstheme="majorBidi"/>
          <w:sz w:val="24"/>
          <w:szCs w:val="24"/>
        </w:rPr>
        <w:t xml:space="preserve"> rakstu</w:t>
      </w:r>
      <w:r w:rsidRPr="00525EFE">
        <w:rPr>
          <w:rFonts w:asciiTheme="majorBidi" w:hAnsiTheme="majorBidi" w:cstheme="majorBidi"/>
          <w:sz w:val="24"/>
          <w:szCs w:val="24"/>
        </w:rPr>
        <w:softHyphen/>
        <w:t xml:space="preserve">rojošie apstākļi ir norādīti pirmās instances tiesas spriedumā un ņemti vērā, nosakot viņam sodu. Ņemot vērā abus minētos atbildību mīkstinošos apstākļus, tiesājamam </w:t>
      </w:r>
      <w:r>
        <w:rPr>
          <w:rFonts w:asciiTheme="majorBidi" w:hAnsiTheme="majorBidi" w:cstheme="majorBidi"/>
          <w:sz w:val="24"/>
          <w:szCs w:val="24"/>
        </w:rPr>
        <w:t>[pers. A]</w:t>
      </w:r>
      <w:r w:rsidRPr="00525EFE">
        <w:rPr>
          <w:rFonts w:asciiTheme="majorBidi" w:hAnsiTheme="majorBidi" w:cstheme="majorBidi"/>
          <w:sz w:val="24"/>
          <w:szCs w:val="24"/>
        </w:rPr>
        <w:t xml:space="preserve"> sods ir mīkstināms. Soda veids - brīvības atņemšana </w:t>
      </w:r>
      <w:r>
        <w:rPr>
          <w:rFonts w:asciiTheme="majorBidi" w:hAnsiTheme="majorBidi" w:cstheme="majorBidi"/>
          <w:sz w:val="24"/>
          <w:szCs w:val="24"/>
        </w:rPr>
        <w:t>–</w:t>
      </w:r>
      <w:r w:rsidRPr="00525EFE">
        <w:rPr>
          <w:rFonts w:asciiTheme="majorBidi" w:hAnsiTheme="majorBidi" w:cstheme="majorBidi"/>
          <w:sz w:val="24"/>
          <w:szCs w:val="24"/>
        </w:rPr>
        <w:t xml:space="preserve"> </w:t>
      </w:r>
      <w:r>
        <w:rPr>
          <w:rFonts w:asciiTheme="majorBidi" w:hAnsiTheme="majorBidi" w:cstheme="majorBidi"/>
          <w:sz w:val="24"/>
          <w:szCs w:val="24"/>
        </w:rPr>
        <w:t>[pers. A]</w:t>
      </w:r>
      <w:r w:rsidRPr="00525EFE">
        <w:rPr>
          <w:rFonts w:asciiTheme="majorBidi" w:hAnsiTheme="majorBidi" w:cstheme="majorBidi"/>
          <w:sz w:val="24"/>
          <w:szCs w:val="24"/>
        </w:rPr>
        <w:t xml:space="preserve"> noteikts pareizi, atbilstoši viņa izdarītā nozieguma bīstamībai un viņa personībai.</w:t>
      </w:r>
    </w:p>
    <w:p w14:paraId="2509A310" w14:textId="4FE0AD8E" w:rsidR="002A3D7B" w:rsidRDefault="00D15B6D" w:rsidP="008756EC">
      <w:pPr>
        <w:pStyle w:val="Bodytext20"/>
        <w:shd w:val="clear" w:color="auto" w:fill="auto"/>
        <w:spacing w:before="0" w:after="0" w:line="276" w:lineRule="auto"/>
        <w:rPr>
          <w:rFonts w:asciiTheme="majorBidi" w:hAnsiTheme="majorBidi" w:cstheme="majorBidi"/>
          <w:sz w:val="24"/>
          <w:szCs w:val="24"/>
        </w:rPr>
      </w:pPr>
      <w:r w:rsidRPr="00525EFE">
        <w:rPr>
          <w:rFonts w:asciiTheme="majorBidi" w:hAnsiTheme="majorBidi" w:cstheme="majorBidi"/>
          <w:sz w:val="24"/>
          <w:szCs w:val="24"/>
        </w:rPr>
        <w:t>Pamatojoties uz teikto un vadoties no Latvijas KPK 461. panta, Latvijas Republikas Augstākās tiesas Senāta Krimināllietu departaments</w:t>
      </w:r>
    </w:p>
    <w:p w14:paraId="44CAD99F" w14:textId="2D1BF819" w:rsidR="00D15B6D" w:rsidRPr="00525EFE" w:rsidRDefault="00D15B6D" w:rsidP="008756EC">
      <w:pPr>
        <w:pStyle w:val="Bodytext70"/>
        <w:shd w:val="clear" w:color="auto" w:fill="auto"/>
        <w:spacing w:before="120" w:after="120" w:line="276" w:lineRule="auto"/>
        <w:ind w:left="23"/>
        <w:rPr>
          <w:rFonts w:asciiTheme="majorBidi" w:hAnsiTheme="majorBidi" w:cstheme="majorBidi"/>
          <w:sz w:val="24"/>
          <w:szCs w:val="24"/>
        </w:rPr>
      </w:pPr>
      <w:r w:rsidRPr="00525EFE">
        <w:rPr>
          <w:rFonts w:asciiTheme="majorBidi" w:hAnsiTheme="majorBidi" w:cstheme="majorBidi"/>
          <w:sz w:val="24"/>
          <w:szCs w:val="24"/>
        </w:rPr>
        <w:t>nolēma</w:t>
      </w:r>
    </w:p>
    <w:p w14:paraId="350B769D" w14:textId="7A87CE79" w:rsidR="00D15B6D" w:rsidRPr="00525EFE" w:rsidRDefault="00D15B6D" w:rsidP="0073000C">
      <w:pPr>
        <w:pStyle w:val="Bodytext20"/>
        <w:shd w:val="clear" w:color="auto" w:fill="auto"/>
        <w:spacing w:before="0" w:after="0" w:line="276" w:lineRule="auto"/>
        <w:rPr>
          <w:rFonts w:asciiTheme="majorBidi" w:hAnsiTheme="majorBidi" w:cstheme="majorBidi"/>
          <w:sz w:val="24"/>
          <w:szCs w:val="24"/>
        </w:rPr>
      </w:pPr>
      <w:r w:rsidRPr="00525EFE">
        <w:rPr>
          <w:rFonts w:asciiTheme="majorBidi" w:hAnsiTheme="majorBidi" w:cstheme="majorBidi"/>
          <w:sz w:val="24"/>
          <w:szCs w:val="24"/>
        </w:rPr>
        <w:t xml:space="preserve">Zemgales apgabaltiesas Krimināllietu tiesas kolēģijas 2001. gada 7. marta lēmumu grozīt: atcelt lēmumu daļā par </w:t>
      </w:r>
      <w:r w:rsidR="0073000C">
        <w:rPr>
          <w:rFonts w:asciiTheme="majorBidi" w:hAnsiTheme="majorBidi" w:cstheme="majorBidi"/>
          <w:sz w:val="24"/>
          <w:szCs w:val="24"/>
        </w:rPr>
        <w:t>[pers. A]</w:t>
      </w:r>
      <w:r w:rsidRPr="00525EFE">
        <w:rPr>
          <w:rFonts w:asciiTheme="majorBidi" w:hAnsiTheme="majorBidi" w:cstheme="majorBidi"/>
          <w:sz w:val="24"/>
          <w:szCs w:val="24"/>
        </w:rPr>
        <w:t xml:space="preserve"> noteikto sodu; </w:t>
      </w:r>
      <w:r>
        <w:rPr>
          <w:rFonts w:asciiTheme="majorBidi" w:hAnsiTheme="majorBidi" w:cstheme="majorBidi"/>
          <w:sz w:val="24"/>
          <w:szCs w:val="24"/>
        </w:rPr>
        <w:t>[pers. A]</w:t>
      </w:r>
      <w:r w:rsidRPr="00525EFE">
        <w:rPr>
          <w:rFonts w:asciiTheme="majorBidi" w:hAnsiTheme="majorBidi" w:cstheme="majorBidi"/>
          <w:sz w:val="24"/>
          <w:szCs w:val="24"/>
        </w:rPr>
        <w:t xml:space="preserve"> noteikt sodu: pēc Krimināllikuma 125. panta pirmās daļas brīvības atņemšana uz diviem gadiem un sešiem mēnešiem un policijas kontrole uz diviem gadiem; saskaņā ar Krimināl</w:t>
      </w:r>
      <w:r w:rsidRPr="00525EFE">
        <w:rPr>
          <w:rFonts w:asciiTheme="majorBidi" w:hAnsiTheme="majorBidi" w:cstheme="majorBidi"/>
          <w:sz w:val="24"/>
          <w:szCs w:val="24"/>
        </w:rPr>
        <w:softHyphen/>
        <w:t>likuma 51. pantu galīgo sodu pēc spriedumu kopības noteikt, šai sprie</w:t>
      </w:r>
      <w:r w:rsidRPr="00525EFE">
        <w:rPr>
          <w:rFonts w:asciiTheme="majorBidi" w:hAnsiTheme="majorBidi" w:cstheme="majorBidi"/>
          <w:sz w:val="24"/>
          <w:szCs w:val="24"/>
        </w:rPr>
        <w:softHyphen/>
        <w:t>dumā noteiktajam sodam daļēji pievienojot neizciesto sodu pēc Tukuma rajona tiesas 1998. gada 11. septembra sprieduma, brīvības atņemšana uz četriem gadiem un sešiem mēnešiem un policijas kontrole uz diviem gadiem, atņemot uz trim gadiem tiesības vadīt transporta līdzekļus; soda izciešana uzsākama slēgtā cietumā.</w:t>
      </w:r>
    </w:p>
    <w:p w14:paraId="13D23450" w14:textId="77777777" w:rsidR="00D15B6D" w:rsidRPr="00525EFE" w:rsidRDefault="00D15B6D" w:rsidP="00D15B6D">
      <w:pPr>
        <w:pStyle w:val="Bodytext60"/>
        <w:shd w:val="clear" w:color="auto" w:fill="auto"/>
        <w:spacing w:line="276" w:lineRule="auto"/>
        <w:ind w:left="20" w:firstLine="300"/>
        <w:jc w:val="both"/>
        <w:rPr>
          <w:rFonts w:asciiTheme="majorBidi" w:hAnsiTheme="majorBidi" w:cstheme="majorBidi"/>
          <w:sz w:val="24"/>
          <w:szCs w:val="24"/>
        </w:rPr>
      </w:pPr>
      <w:r w:rsidRPr="00525EFE">
        <w:rPr>
          <w:rStyle w:val="Bodytext6Spacing0pt"/>
          <w:rFonts w:asciiTheme="majorBidi" w:hAnsiTheme="majorBidi" w:cstheme="majorBidi"/>
          <w:sz w:val="24"/>
          <w:szCs w:val="24"/>
        </w:rPr>
        <w:t>Pārējā daļā apelācijas instances tiesas lēmumu atstāt negrozītu.</w:t>
      </w:r>
    </w:p>
    <w:p w14:paraId="022D9B49" w14:textId="77777777" w:rsidR="00D15B6D" w:rsidRPr="00525EFE" w:rsidRDefault="00D15B6D" w:rsidP="00D15B6D">
      <w:pPr>
        <w:pStyle w:val="Bodytext60"/>
        <w:shd w:val="clear" w:color="auto" w:fill="auto"/>
        <w:spacing w:line="276" w:lineRule="auto"/>
        <w:ind w:firstLine="320"/>
        <w:jc w:val="both"/>
        <w:rPr>
          <w:rFonts w:asciiTheme="majorBidi" w:hAnsiTheme="majorBidi" w:cstheme="majorBidi"/>
          <w:sz w:val="24"/>
          <w:szCs w:val="24"/>
        </w:rPr>
      </w:pPr>
      <w:r w:rsidRPr="00525EFE">
        <w:rPr>
          <w:rStyle w:val="Bodytext6Spacing0pt"/>
          <w:rFonts w:asciiTheme="majorBidi" w:hAnsiTheme="majorBidi" w:cstheme="majorBidi"/>
          <w:sz w:val="24"/>
          <w:szCs w:val="24"/>
        </w:rPr>
        <w:t>Lēmums nav pārsūdzams.</w:t>
      </w:r>
    </w:p>
    <w:p w14:paraId="63630A29" w14:textId="2AAAF82B" w:rsidR="009323D8" w:rsidRDefault="009323D8" w:rsidP="00D15B6D">
      <w:pPr>
        <w:spacing w:line="276" w:lineRule="auto"/>
        <w:jc w:val="both"/>
      </w:pPr>
    </w:p>
    <w:sectPr w:rsidR="009323D8" w:rsidSect="00BD46A6">
      <w:footerReference w:type="default" r:id="rId7"/>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855A8B" w14:textId="77777777" w:rsidR="00850C1B" w:rsidRDefault="00850C1B" w:rsidP="00330438">
      <w:r>
        <w:separator/>
      </w:r>
    </w:p>
  </w:endnote>
  <w:endnote w:type="continuationSeparator" w:id="0">
    <w:p w14:paraId="7B497E39" w14:textId="77777777" w:rsidR="00850C1B" w:rsidRDefault="00850C1B" w:rsidP="003304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68621031"/>
      <w:docPartObj>
        <w:docPartGallery w:val="Page Numbers (Bottom of Page)"/>
        <w:docPartUnique/>
      </w:docPartObj>
    </w:sdtPr>
    <w:sdtEndPr>
      <w:rPr>
        <w:rFonts w:asciiTheme="majorBidi" w:hAnsiTheme="majorBidi" w:cstheme="majorBidi"/>
        <w:sz w:val="20"/>
        <w:szCs w:val="20"/>
      </w:rPr>
    </w:sdtEndPr>
    <w:sdtContent>
      <w:sdt>
        <w:sdtPr>
          <w:rPr>
            <w:rFonts w:asciiTheme="majorBidi" w:hAnsiTheme="majorBidi" w:cstheme="majorBidi"/>
            <w:sz w:val="20"/>
            <w:szCs w:val="20"/>
          </w:rPr>
          <w:id w:val="1728636285"/>
          <w:docPartObj>
            <w:docPartGallery w:val="Page Numbers (Top of Page)"/>
            <w:docPartUnique/>
          </w:docPartObj>
        </w:sdtPr>
        <w:sdtEndPr/>
        <w:sdtContent>
          <w:p w14:paraId="0F32EA53" w14:textId="51E8E829" w:rsidR="00FD7CD2" w:rsidRPr="00FD7CD2" w:rsidRDefault="00FD7CD2">
            <w:pPr>
              <w:pStyle w:val="Footer"/>
              <w:jc w:val="center"/>
              <w:rPr>
                <w:rFonts w:asciiTheme="majorBidi" w:hAnsiTheme="majorBidi" w:cstheme="majorBidi"/>
                <w:sz w:val="20"/>
                <w:szCs w:val="20"/>
              </w:rPr>
            </w:pPr>
            <w:r w:rsidRPr="00FD7CD2">
              <w:rPr>
                <w:rFonts w:asciiTheme="majorBidi" w:hAnsiTheme="majorBidi" w:cstheme="majorBidi"/>
                <w:sz w:val="20"/>
                <w:szCs w:val="20"/>
              </w:rPr>
              <w:fldChar w:fldCharType="begin"/>
            </w:r>
            <w:r w:rsidRPr="00FD7CD2">
              <w:rPr>
                <w:rFonts w:asciiTheme="majorBidi" w:hAnsiTheme="majorBidi" w:cstheme="majorBidi"/>
                <w:sz w:val="20"/>
                <w:szCs w:val="20"/>
              </w:rPr>
              <w:instrText xml:space="preserve"> PAGE </w:instrText>
            </w:r>
            <w:r w:rsidRPr="00FD7CD2">
              <w:rPr>
                <w:rFonts w:asciiTheme="majorBidi" w:hAnsiTheme="majorBidi" w:cstheme="majorBidi"/>
                <w:sz w:val="20"/>
                <w:szCs w:val="20"/>
              </w:rPr>
              <w:fldChar w:fldCharType="separate"/>
            </w:r>
            <w:r w:rsidRPr="00FD7CD2">
              <w:rPr>
                <w:rFonts w:asciiTheme="majorBidi" w:hAnsiTheme="majorBidi" w:cstheme="majorBidi"/>
                <w:noProof/>
                <w:sz w:val="20"/>
                <w:szCs w:val="20"/>
              </w:rPr>
              <w:t>2</w:t>
            </w:r>
            <w:r w:rsidRPr="00FD7CD2">
              <w:rPr>
                <w:rFonts w:asciiTheme="majorBidi" w:hAnsiTheme="majorBidi" w:cstheme="majorBidi"/>
                <w:sz w:val="20"/>
                <w:szCs w:val="20"/>
              </w:rPr>
              <w:fldChar w:fldCharType="end"/>
            </w:r>
            <w:r w:rsidRPr="00FD7CD2">
              <w:rPr>
                <w:rFonts w:asciiTheme="majorBidi" w:hAnsiTheme="majorBidi" w:cstheme="majorBidi"/>
                <w:sz w:val="20"/>
                <w:szCs w:val="20"/>
              </w:rPr>
              <w:t xml:space="preserve"> no </w:t>
            </w:r>
            <w:r w:rsidRPr="00FD7CD2">
              <w:rPr>
                <w:rFonts w:asciiTheme="majorBidi" w:hAnsiTheme="majorBidi" w:cstheme="majorBidi"/>
                <w:sz w:val="20"/>
                <w:szCs w:val="20"/>
              </w:rPr>
              <w:fldChar w:fldCharType="begin"/>
            </w:r>
            <w:r w:rsidRPr="00FD7CD2">
              <w:rPr>
                <w:rFonts w:asciiTheme="majorBidi" w:hAnsiTheme="majorBidi" w:cstheme="majorBidi"/>
                <w:sz w:val="20"/>
                <w:szCs w:val="20"/>
              </w:rPr>
              <w:instrText xml:space="preserve"> NUMPAGES  </w:instrText>
            </w:r>
            <w:r w:rsidRPr="00FD7CD2">
              <w:rPr>
                <w:rFonts w:asciiTheme="majorBidi" w:hAnsiTheme="majorBidi" w:cstheme="majorBidi"/>
                <w:sz w:val="20"/>
                <w:szCs w:val="20"/>
              </w:rPr>
              <w:fldChar w:fldCharType="separate"/>
            </w:r>
            <w:r w:rsidRPr="00FD7CD2">
              <w:rPr>
                <w:rFonts w:asciiTheme="majorBidi" w:hAnsiTheme="majorBidi" w:cstheme="majorBidi"/>
                <w:noProof/>
                <w:sz w:val="20"/>
                <w:szCs w:val="20"/>
              </w:rPr>
              <w:t>2</w:t>
            </w:r>
            <w:r w:rsidRPr="00FD7CD2">
              <w:rPr>
                <w:rFonts w:asciiTheme="majorBidi" w:hAnsiTheme="majorBidi" w:cstheme="majorBidi"/>
                <w:sz w:val="20"/>
                <w:szCs w:val="20"/>
              </w:rPr>
              <w:fldChar w:fldCharType="end"/>
            </w:r>
          </w:p>
        </w:sdtContent>
      </w:sdt>
    </w:sdtContent>
  </w:sdt>
  <w:p w14:paraId="572402B6" w14:textId="77777777" w:rsidR="00FD7CD2" w:rsidRDefault="00FD7C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E17318" w14:textId="77777777" w:rsidR="00850C1B" w:rsidRDefault="00850C1B" w:rsidP="00330438">
      <w:r>
        <w:separator/>
      </w:r>
    </w:p>
  </w:footnote>
  <w:footnote w:type="continuationSeparator" w:id="0">
    <w:p w14:paraId="3540C1B3" w14:textId="77777777" w:rsidR="00850C1B" w:rsidRDefault="00850C1B" w:rsidP="00330438">
      <w:r>
        <w:continuationSeparator/>
      </w:r>
    </w:p>
  </w:footnote>
  <w:footnote w:id="1">
    <w:p w14:paraId="33E8D621" w14:textId="3FE78AA9" w:rsidR="003B3D7B" w:rsidRPr="00C472BB" w:rsidRDefault="003B3D7B" w:rsidP="00C472BB">
      <w:pPr>
        <w:pStyle w:val="FootnoteText"/>
        <w:jc w:val="both"/>
        <w:rPr>
          <w:rFonts w:asciiTheme="majorBidi" w:hAnsiTheme="majorBidi" w:cstheme="majorBidi"/>
          <w:highlight w:val="yellow"/>
        </w:rPr>
      </w:pPr>
      <w:r w:rsidRPr="00C472BB">
        <w:rPr>
          <w:rStyle w:val="FootnoteReference"/>
          <w:rFonts w:asciiTheme="majorBidi" w:hAnsiTheme="majorBidi" w:cstheme="majorBidi"/>
        </w:rPr>
        <w:footnoteRef/>
      </w:r>
      <w:proofErr w:type="spellStart"/>
      <w:r w:rsidR="00C472BB" w:rsidRPr="00C472BB">
        <w:rPr>
          <w:rFonts w:asciiTheme="majorBidi" w:hAnsiTheme="majorBidi" w:cstheme="majorBidi"/>
          <w:lang w:val="en-US"/>
        </w:rPr>
        <w:t>Judikatūras</w:t>
      </w:r>
      <w:proofErr w:type="spellEnd"/>
      <w:r w:rsidR="00C472BB" w:rsidRPr="00C472BB">
        <w:rPr>
          <w:rFonts w:asciiTheme="majorBidi" w:hAnsiTheme="majorBidi" w:cstheme="majorBidi"/>
          <w:lang w:val="en-US"/>
        </w:rPr>
        <w:t xml:space="preserve"> </w:t>
      </w:r>
      <w:proofErr w:type="spellStart"/>
      <w:r w:rsidR="00C472BB" w:rsidRPr="00C472BB">
        <w:rPr>
          <w:rFonts w:asciiTheme="majorBidi" w:hAnsiTheme="majorBidi" w:cstheme="majorBidi"/>
          <w:lang w:val="en-US"/>
        </w:rPr>
        <w:t>nolēmumu</w:t>
      </w:r>
      <w:proofErr w:type="spellEnd"/>
      <w:r w:rsidR="00C472BB" w:rsidRPr="00C472BB">
        <w:rPr>
          <w:rFonts w:asciiTheme="majorBidi" w:hAnsiTheme="majorBidi" w:cstheme="majorBidi"/>
          <w:lang w:val="en-US"/>
        </w:rPr>
        <w:t xml:space="preserve"> </w:t>
      </w:r>
      <w:proofErr w:type="spellStart"/>
      <w:r w:rsidR="00C472BB" w:rsidRPr="00C472BB">
        <w:rPr>
          <w:rFonts w:asciiTheme="majorBidi" w:hAnsiTheme="majorBidi" w:cstheme="majorBidi"/>
          <w:lang w:val="en-US"/>
        </w:rPr>
        <w:t>arhīva</w:t>
      </w:r>
      <w:proofErr w:type="spellEnd"/>
      <w:r w:rsidR="00C472BB" w:rsidRPr="00C472BB">
        <w:rPr>
          <w:rFonts w:asciiTheme="majorBidi" w:hAnsiTheme="majorBidi" w:cstheme="majorBidi"/>
          <w:lang w:val="en-US"/>
        </w:rPr>
        <w:t xml:space="preserve"> </w:t>
      </w:r>
      <w:proofErr w:type="spellStart"/>
      <w:r w:rsidR="00C472BB" w:rsidRPr="00C472BB">
        <w:rPr>
          <w:rFonts w:asciiTheme="majorBidi" w:hAnsiTheme="majorBidi" w:cstheme="majorBidi"/>
          <w:lang w:val="en-US"/>
        </w:rPr>
        <w:t>papildināšanai</w:t>
      </w:r>
      <w:proofErr w:type="spellEnd"/>
      <w:r w:rsidR="00C472BB" w:rsidRPr="00C472BB">
        <w:rPr>
          <w:rFonts w:asciiTheme="majorBidi" w:hAnsiTheme="majorBidi" w:cstheme="majorBidi"/>
          <w:lang w:val="en-US"/>
        </w:rPr>
        <w:t xml:space="preserve"> </w:t>
      </w:r>
      <w:proofErr w:type="spellStart"/>
      <w:r w:rsidR="00C472BB" w:rsidRPr="00C472BB">
        <w:rPr>
          <w:rFonts w:asciiTheme="majorBidi" w:hAnsiTheme="majorBidi" w:cstheme="majorBidi"/>
          <w:lang w:val="en-US"/>
        </w:rPr>
        <w:t>izmantota</w:t>
      </w:r>
      <w:proofErr w:type="spellEnd"/>
      <w:r w:rsidR="00C472BB" w:rsidRPr="00C472BB">
        <w:rPr>
          <w:rFonts w:asciiTheme="majorBidi" w:hAnsiTheme="majorBidi" w:cstheme="majorBidi"/>
          <w:lang w:val="en-US"/>
        </w:rPr>
        <w:t xml:space="preserve"> </w:t>
      </w:r>
      <w:proofErr w:type="spellStart"/>
      <w:r w:rsidR="00C472BB" w:rsidRPr="00C472BB">
        <w:rPr>
          <w:rFonts w:asciiTheme="majorBidi" w:hAnsiTheme="majorBidi" w:cstheme="majorBidi"/>
          <w:lang w:val="en-US"/>
        </w:rPr>
        <w:t>lēmuma</w:t>
      </w:r>
      <w:proofErr w:type="spellEnd"/>
      <w:r w:rsidR="00C472BB" w:rsidRPr="00C472BB">
        <w:rPr>
          <w:rFonts w:asciiTheme="majorBidi" w:hAnsiTheme="majorBidi" w:cstheme="majorBidi"/>
          <w:lang w:val="en-US"/>
        </w:rPr>
        <w:t xml:space="preserve"> </w:t>
      </w:r>
      <w:proofErr w:type="spellStart"/>
      <w:r w:rsidR="00C472BB" w:rsidRPr="00C472BB">
        <w:rPr>
          <w:rFonts w:asciiTheme="majorBidi" w:hAnsiTheme="majorBidi" w:cstheme="majorBidi"/>
          <w:lang w:val="en-US"/>
        </w:rPr>
        <w:t>publikācija</w:t>
      </w:r>
      <w:proofErr w:type="spellEnd"/>
      <w:r w:rsidR="00C472BB" w:rsidRPr="00C472BB">
        <w:rPr>
          <w:rFonts w:asciiTheme="majorBidi" w:hAnsiTheme="majorBidi" w:cstheme="majorBidi"/>
          <w:lang w:val="en-US"/>
        </w:rPr>
        <w:t xml:space="preserve"> </w:t>
      </w:r>
      <w:proofErr w:type="spellStart"/>
      <w:r w:rsidR="00C472BB" w:rsidRPr="00C472BB">
        <w:rPr>
          <w:rFonts w:asciiTheme="majorBidi" w:hAnsiTheme="majorBidi" w:cstheme="majorBidi"/>
          <w:lang w:val="en-US"/>
        </w:rPr>
        <w:t>Senāta</w:t>
      </w:r>
      <w:proofErr w:type="spellEnd"/>
      <w:r w:rsidR="00C472BB" w:rsidRPr="00C472BB">
        <w:rPr>
          <w:rFonts w:asciiTheme="majorBidi" w:hAnsiTheme="majorBidi" w:cstheme="majorBidi"/>
          <w:lang w:val="en-US"/>
        </w:rPr>
        <w:t xml:space="preserve"> </w:t>
      </w:r>
      <w:proofErr w:type="spellStart"/>
      <w:r w:rsidR="00C472BB" w:rsidRPr="00C472BB">
        <w:rPr>
          <w:rFonts w:asciiTheme="majorBidi" w:hAnsiTheme="majorBidi" w:cstheme="majorBidi"/>
          <w:lang w:val="en-US"/>
        </w:rPr>
        <w:t>nolēmumu</w:t>
      </w:r>
      <w:proofErr w:type="spellEnd"/>
      <w:r w:rsidR="00C472BB" w:rsidRPr="00C472BB">
        <w:rPr>
          <w:rFonts w:asciiTheme="majorBidi" w:hAnsiTheme="majorBidi" w:cstheme="majorBidi"/>
          <w:lang w:val="en-US"/>
        </w:rPr>
        <w:t xml:space="preserve"> </w:t>
      </w:r>
      <w:proofErr w:type="spellStart"/>
      <w:r w:rsidR="00C472BB" w:rsidRPr="00C472BB">
        <w:rPr>
          <w:rFonts w:asciiTheme="majorBidi" w:hAnsiTheme="majorBidi" w:cstheme="majorBidi"/>
          <w:lang w:val="en-US"/>
        </w:rPr>
        <w:t>gadagrāmatā</w:t>
      </w:r>
      <w:proofErr w:type="spellEnd"/>
      <w:r w:rsidR="00C472BB" w:rsidRPr="00C472BB">
        <w:rPr>
          <w:rFonts w:asciiTheme="majorBidi" w:hAnsiTheme="majorBidi" w:cstheme="majorBidi"/>
          <w:lang w:val="en-US"/>
        </w:rPr>
        <w:t xml:space="preserve"> „</w:t>
      </w:r>
      <w:proofErr w:type="spellStart"/>
      <w:r w:rsidR="00C472BB" w:rsidRPr="00C472BB">
        <w:rPr>
          <w:rFonts w:asciiTheme="majorBidi" w:hAnsiTheme="majorBidi" w:cstheme="majorBidi"/>
          <w:lang w:val="en-US"/>
        </w:rPr>
        <w:t>Latvijas</w:t>
      </w:r>
      <w:proofErr w:type="spellEnd"/>
      <w:r w:rsidR="00C472BB" w:rsidRPr="00C472BB">
        <w:rPr>
          <w:rFonts w:asciiTheme="majorBidi" w:hAnsiTheme="majorBidi" w:cstheme="majorBidi"/>
          <w:lang w:val="en-US"/>
        </w:rPr>
        <w:t xml:space="preserve"> </w:t>
      </w:r>
      <w:proofErr w:type="spellStart"/>
      <w:r w:rsidR="00C472BB" w:rsidRPr="00C472BB">
        <w:rPr>
          <w:rFonts w:asciiTheme="majorBidi" w:hAnsiTheme="majorBidi" w:cstheme="majorBidi"/>
          <w:lang w:val="en-US"/>
        </w:rPr>
        <w:t>Republikas</w:t>
      </w:r>
      <w:proofErr w:type="spellEnd"/>
      <w:r w:rsidR="00C472BB" w:rsidRPr="00C472BB">
        <w:rPr>
          <w:rFonts w:asciiTheme="majorBidi" w:hAnsiTheme="majorBidi" w:cstheme="majorBidi"/>
          <w:lang w:val="en-US"/>
        </w:rPr>
        <w:t xml:space="preserve"> </w:t>
      </w:r>
      <w:proofErr w:type="spellStart"/>
      <w:r w:rsidR="00C472BB" w:rsidRPr="00C472BB">
        <w:rPr>
          <w:rFonts w:asciiTheme="majorBidi" w:hAnsiTheme="majorBidi" w:cstheme="majorBidi"/>
          <w:lang w:val="en-US"/>
        </w:rPr>
        <w:t>Augstākās</w:t>
      </w:r>
      <w:proofErr w:type="spellEnd"/>
      <w:r w:rsidR="00C472BB" w:rsidRPr="00C472BB">
        <w:rPr>
          <w:rFonts w:asciiTheme="majorBidi" w:hAnsiTheme="majorBidi" w:cstheme="majorBidi"/>
          <w:lang w:val="en-US"/>
        </w:rPr>
        <w:t xml:space="preserve"> </w:t>
      </w:r>
      <w:proofErr w:type="spellStart"/>
      <w:r w:rsidR="00C472BB" w:rsidRPr="00C472BB">
        <w:rPr>
          <w:rFonts w:asciiTheme="majorBidi" w:hAnsiTheme="majorBidi" w:cstheme="majorBidi"/>
          <w:lang w:val="en-US"/>
        </w:rPr>
        <w:t>tiesas</w:t>
      </w:r>
      <w:proofErr w:type="spellEnd"/>
      <w:r w:rsidR="00C472BB" w:rsidRPr="00C472BB">
        <w:rPr>
          <w:rFonts w:asciiTheme="majorBidi" w:hAnsiTheme="majorBidi" w:cstheme="majorBidi"/>
          <w:lang w:val="en-US"/>
        </w:rPr>
        <w:t xml:space="preserve"> </w:t>
      </w:r>
      <w:proofErr w:type="spellStart"/>
      <w:r w:rsidR="00C472BB" w:rsidRPr="00C472BB">
        <w:rPr>
          <w:rFonts w:asciiTheme="majorBidi" w:hAnsiTheme="majorBidi" w:cstheme="majorBidi"/>
          <w:lang w:val="en-US"/>
        </w:rPr>
        <w:t>Senāta</w:t>
      </w:r>
      <w:proofErr w:type="spellEnd"/>
      <w:r w:rsidR="00C472BB" w:rsidRPr="00C472BB">
        <w:rPr>
          <w:rFonts w:asciiTheme="majorBidi" w:hAnsiTheme="majorBidi" w:cstheme="majorBidi"/>
          <w:lang w:val="en-US"/>
        </w:rPr>
        <w:t xml:space="preserve"> </w:t>
      </w:r>
      <w:proofErr w:type="spellStart"/>
      <w:r w:rsidR="00C472BB" w:rsidRPr="00C472BB">
        <w:rPr>
          <w:rFonts w:asciiTheme="majorBidi" w:hAnsiTheme="majorBidi" w:cstheme="majorBidi"/>
          <w:lang w:val="en-US"/>
        </w:rPr>
        <w:t>Krimināllietu</w:t>
      </w:r>
      <w:proofErr w:type="spellEnd"/>
      <w:r w:rsidR="00C472BB" w:rsidRPr="00C472BB">
        <w:rPr>
          <w:rFonts w:asciiTheme="majorBidi" w:hAnsiTheme="majorBidi" w:cstheme="majorBidi"/>
          <w:lang w:val="en-US"/>
        </w:rPr>
        <w:t xml:space="preserve"> </w:t>
      </w:r>
      <w:proofErr w:type="spellStart"/>
      <w:r w:rsidR="00C472BB" w:rsidRPr="00C472BB">
        <w:rPr>
          <w:rFonts w:asciiTheme="majorBidi" w:hAnsiTheme="majorBidi" w:cstheme="majorBidi"/>
          <w:lang w:val="en-US"/>
        </w:rPr>
        <w:t>departamenta</w:t>
      </w:r>
      <w:proofErr w:type="spellEnd"/>
      <w:r w:rsidR="00C472BB" w:rsidRPr="00C472BB">
        <w:rPr>
          <w:rFonts w:asciiTheme="majorBidi" w:hAnsiTheme="majorBidi" w:cstheme="majorBidi"/>
          <w:lang w:val="en-US"/>
        </w:rPr>
        <w:t xml:space="preserve"> </w:t>
      </w:r>
      <w:proofErr w:type="spellStart"/>
      <w:r w:rsidR="00C472BB" w:rsidRPr="00C472BB">
        <w:rPr>
          <w:rFonts w:asciiTheme="majorBidi" w:hAnsiTheme="majorBidi" w:cstheme="majorBidi"/>
          <w:lang w:val="en-US"/>
        </w:rPr>
        <w:t>lēmumi</w:t>
      </w:r>
      <w:proofErr w:type="spellEnd"/>
      <w:r w:rsidR="00C472BB" w:rsidRPr="00C472BB">
        <w:rPr>
          <w:rFonts w:asciiTheme="majorBidi" w:hAnsiTheme="majorBidi" w:cstheme="majorBidi"/>
          <w:lang w:val="en-US"/>
        </w:rPr>
        <w:t xml:space="preserve"> 2001”, 34.-37.lpp.</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B6D"/>
    <w:rsid w:val="00024C7C"/>
    <w:rsid w:val="000454FF"/>
    <w:rsid w:val="000D2175"/>
    <w:rsid w:val="001343BA"/>
    <w:rsid w:val="00152D01"/>
    <w:rsid w:val="00217535"/>
    <w:rsid w:val="002755F3"/>
    <w:rsid w:val="002A3D7B"/>
    <w:rsid w:val="00314EFC"/>
    <w:rsid w:val="00330438"/>
    <w:rsid w:val="003B3D7B"/>
    <w:rsid w:val="004349D0"/>
    <w:rsid w:val="00525729"/>
    <w:rsid w:val="00661294"/>
    <w:rsid w:val="0073000C"/>
    <w:rsid w:val="007E1353"/>
    <w:rsid w:val="007E731A"/>
    <w:rsid w:val="00803A12"/>
    <w:rsid w:val="00850C1B"/>
    <w:rsid w:val="00852947"/>
    <w:rsid w:val="008756EC"/>
    <w:rsid w:val="00884A10"/>
    <w:rsid w:val="008B3214"/>
    <w:rsid w:val="009323D8"/>
    <w:rsid w:val="00AE11DA"/>
    <w:rsid w:val="00B82A9E"/>
    <w:rsid w:val="00BD46A6"/>
    <w:rsid w:val="00BE6B7E"/>
    <w:rsid w:val="00C472BB"/>
    <w:rsid w:val="00C475AA"/>
    <w:rsid w:val="00D147EB"/>
    <w:rsid w:val="00D15B6D"/>
    <w:rsid w:val="00DE6735"/>
    <w:rsid w:val="00EE6851"/>
    <w:rsid w:val="00F34234"/>
    <w:rsid w:val="00F654A9"/>
    <w:rsid w:val="00FB6CA9"/>
    <w:rsid w:val="00FD7CD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61B5A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B6D"/>
    <w:pPr>
      <w:widowControl w:val="0"/>
      <w:spacing w:after="0" w:line="240" w:lineRule="auto"/>
    </w:pPr>
    <w:rPr>
      <w:rFonts w:ascii="Microsoft Sans Serif" w:eastAsia="Microsoft Sans Serif" w:hAnsi="Microsoft Sans Serif" w:cs="Microsoft Sans Serif"/>
      <w:color w:val="000000"/>
      <w:kern w:val="0"/>
      <w:szCs w:val="24"/>
      <w:lang w:eastAsia="lv-LV" w:bidi="lv-LV"/>
      <w14:ligatures w14:val="none"/>
    </w:rPr>
  </w:style>
  <w:style w:type="paragraph" w:styleId="Heading1">
    <w:name w:val="heading 1"/>
    <w:basedOn w:val="Normal"/>
    <w:next w:val="Normal"/>
    <w:link w:val="Heading1Char"/>
    <w:uiPriority w:val="9"/>
    <w:qFormat/>
    <w:rsid w:val="00D15B6D"/>
    <w:pPr>
      <w:keepNext/>
      <w:keepLines/>
      <w:widowControl/>
      <w:spacing w:before="360" w:after="80" w:line="259" w:lineRule="auto"/>
      <w:outlineLvl w:val="0"/>
    </w:pPr>
    <w:rPr>
      <w:rFonts w:asciiTheme="majorHAnsi" w:eastAsiaTheme="majorEastAsia" w:hAnsiTheme="majorHAnsi" w:cstheme="majorBidi"/>
      <w:color w:val="2F5496" w:themeColor="accent1" w:themeShade="BF"/>
      <w:kern w:val="2"/>
      <w:sz w:val="40"/>
      <w:szCs w:val="40"/>
      <w:lang w:eastAsia="en-US" w:bidi="ar-SA"/>
      <w14:ligatures w14:val="standardContextual"/>
    </w:rPr>
  </w:style>
  <w:style w:type="paragraph" w:styleId="Heading2">
    <w:name w:val="heading 2"/>
    <w:basedOn w:val="Normal"/>
    <w:next w:val="Normal"/>
    <w:link w:val="Heading2Char"/>
    <w:uiPriority w:val="9"/>
    <w:semiHidden/>
    <w:unhideWhenUsed/>
    <w:qFormat/>
    <w:rsid w:val="00D15B6D"/>
    <w:pPr>
      <w:keepNext/>
      <w:keepLines/>
      <w:widowControl/>
      <w:spacing w:before="160" w:after="80" w:line="259" w:lineRule="auto"/>
      <w:outlineLvl w:val="1"/>
    </w:pPr>
    <w:rPr>
      <w:rFonts w:asciiTheme="majorHAnsi" w:eastAsiaTheme="majorEastAsia" w:hAnsiTheme="majorHAnsi" w:cstheme="majorBidi"/>
      <w:color w:val="2F5496" w:themeColor="accent1" w:themeShade="BF"/>
      <w:kern w:val="2"/>
      <w:sz w:val="32"/>
      <w:szCs w:val="32"/>
      <w:lang w:eastAsia="en-US" w:bidi="ar-SA"/>
      <w14:ligatures w14:val="standardContextual"/>
    </w:rPr>
  </w:style>
  <w:style w:type="paragraph" w:styleId="Heading3">
    <w:name w:val="heading 3"/>
    <w:basedOn w:val="Normal"/>
    <w:next w:val="Normal"/>
    <w:link w:val="Heading3Char"/>
    <w:uiPriority w:val="9"/>
    <w:semiHidden/>
    <w:unhideWhenUsed/>
    <w:qFormat/>
    <w:rsid w:val="00D15B6D"/>
    <w:pPr>
      <w:keepNext/>
      <w:keepLines/>
      <w:widowControl/>
      <w:spacing w:before="160" w:after="80" w:line="259" w:lineRule="auto"/>
      <w:outlineLvl w:val="2"/>
    </w:pPr>
    <w:rPr>
      <w:rFonts w:asciiTheme="minorHAnsi" w:eastAsiaTheme="majorEastAsia" w:hAnsiTheme="minorHAnsi" w:cstheme="majorBidi"/>
      <w:color w:val="2F5496" w:themeColor="accent1" w:themeShade="BF"/>
      <w:kern w:val="2"/>
      <w:sz w:val="28"/>
      <w:szCs w:val="28"/>
      <w:lang w:eastAsia="en-US" w:bidi="ar-SA"/>
      <w14:ligatures w14:val="standardContextual"/>
    </w:rPr>
  </w:style>
  <w:style w:type="paragraph" w:styleId="Heading4">
    <w:name w:val="heading 4"/>
    <w:basedOn w:val="Normal"/>
    <w:next w:val="Normal"/>
    <w:link w:val="Heading4Char"/>
    <w:uiPriority w:val="9"/>
    <w:semiHidden/>
    <w:unhideWhenUsed/>
    <w:qFormat/>
    <w:rsid w:val="00D15B6D"/>
    <w:pPr>
      <w:keepNext/>
      <w:keepLines/>
      <w:widowControl/>
      <w:spacing w:before="80" w:after="40" w:line="259" w:lineRule="auto"/>
      <w:outlineLvl w:val="3"/>
    </w:pPr>
    <w:rPr>
      <w:rFonts w:asciiTheme="minorHAnsi" w:eastAsiaTheme="majorEastAsia" w:hAnsiTheme="minorHAnsi" w:cstheme="majorBidi"/>
      <w:i/>
      <w:iCs/>
      <w:color w:val="2F5496" w:themeColor="accent1" w:themeShade="BF"/>
      <w:kern w:val="2"/>
      <w:szCs w:val="22"/>
      <w:lang w:eastAsia="en-US" w:bidi="ar-SA"/>
      <w14:ligatures w14:val="standardContextual"/>
    </w:rPr>
  </w:style>
  <w:style w:type="paragraph" w:styleId="Heading5">
    <w:name w:val="heading 5"/>
    <w:basedOn w:val="Normal"/>
    <w:next w:val="Normal"/>
    <w:link w:val="Heading5Char"/>
    <w:uiPriority w:val="9"/>
    <w:semiHidden/>
    <w:unhideWhenUsed/>
    <w:qFormat/>
    <w:rsid w:val="00D15B6D"/>
    <w:pPr>
      <w:keepNext/>
      <w:keepLines/>
      <w:widowControl/>
      <w:spacing w:before="80" w:after="40" w:line="259" w:lineRule="auto"/>
      <w:outlineLvl w:val="4"/>
    </w:pPr>
    <w:rPr>
      <w:rFonts w:asciiTheme="minorHAnsi" w:eastAsiaTheme="majorEastAsia" w:hAnsiTheme="minorHAnsi" w:cstheme="majorBidi"/>
      <w:color w:val="2F5496" w:themeColor="accent1" w:themeShade="BF"/>
      <w:kern w:val="2"/>
      <w:szCs w:val="22"/>
      <w:lang w:eastAsia="en-US" w:bidi="ar-SA"/>
      <w14:ligatures w14:val="standardContextual"/>
    </w:rPr>
  </w:style>
  <w:style w:type="paragraph" w:styleId="Heading6">
    <w:name w:val="heading 6"/>
    <w:basedOn w:val="Normal"/>
    <w:next w:val="Normal"/>
    <w:link w:val="Heading6Char"/>
    <w:uiPriority w:val="9"/>
    <w:semiHidden/>
    <w:unhideWhenUsed/>
    <w:qFormat/>
    <w:rsid w:val="00D15B6D"/>
    <w:pPr>
      <w:keepNext/>
      <w:keepLines/>
      <w:widowControl/>
      <w:spacing w:before="40" w:line="259" w:lineRule="auto"/>
      <w:outlineLvl w:val="5"/>
    </w:pPr>
    <w:rPr>
      <w:rFonts w:asciiTheme="minorHAnsi" w:eastAsiaTheme="majorEastAsia" w:hAnsiTheme="minorHAnsi" w:cstheme="majorBidi"/>
      <w:i/>
      <w:iCs/>
      <w:color w:val="595959" w:themeColor="text1" w:themeTint="A6"/>
      <w:kern w:val="2"/>
      <w:szCs w:val="22"/>
      <w:lang w:eastAsia="en-US" w:bidi="ar-SA"/>
      <w14:ligatures w14:val="standardContextual"/>
    </w:rPr>
  </w:style>
  <w:style w:type="paragraph" w:styleId="Heading7">
    <w:name w:val="heading 7"/>
    <w:basedOn w:val="Normal"/>
    <w:next w:val="Normal"/>
    <w:link w:val="Heading7Char"/>
    <w:uiPriority w:val="9"/>
    <w:semiHidden/>
    <w:unhideWhenUsed/>
    <w:qFormat/>
    <w:rsid w:val="00D15B6D"/>
    <w:pPr>
      <w:keepNext/>
      <w:keepLines/>
      <w:widowControl/>
      <w:spacing w:before="40" w:line="259" w:lineRule="auto"/>
      <w:outlineLvl w:val="6"/>
    </w:pPr>
    <w:rPr>
      <w:rFonts w:asciiTheme="minorHAnsi" w:eastAsiaTheme="majorEastAsia" w:hAnsiTheme="minorHAnsi" w:cstheme="majorBidi"/>
      <w:color w:val="595959" w:themeColor="text1" w:themeTint="A6"/>
      <w:kern w:val="2"/>
      <w:szCs w:val="22"/>
      <w:lang w:eastAsia="en-US" w:bidi="ar-SA"/>
      <w14:ligatures w14:val="standardContextual"/>
    </w:rPr>
  </w:style>
  <w:style w:type="paragraph" w:styleId="Heading8">
    <w:name w:val="heading 8"/>
    <w:basedOn w:val="Normal"/>
    <w:next w:val="Normal"/>
    <w:link w:val="Heading8Char"/>
    <w:uiPriority w:val="9"/>
    <w:semiHidden/>
    <w:unhideWhenUsed/>
    <w:qFormat/>
    <w:rsid w:val="00D15B6D"/>
    <w:pPr>
      <w:keepNext/>
      <w:keepLines/>
      <w:widowControl/>
      <w:spacing w:line="259" w:lineRule="auto"/>
      <w:outlineLvl w:val="7"/>
    </w:pPr>
    <w:rPr>
      <w:rFonts w:asciiTheme="minorHAnsi" w:eastAsiaTheme="majorEastAsia" w:hAnsiTheme="minorHAnsi" w:cstheme="majorBidi"/>
      <w:i/>
      <w:iCs/>
      <w:color w:val="272727" w:themeColor="text1" w:themeTint="D8"/>
      <w:kern w:val="2"/>
      <w:szCs w:val="22"/>
      <w:lang w:eastAsia="en-US" w:bidi="ar-SA"/>
      <w14:ligatures w14:val="standardContextual"/>
    </w:rPr>
  </w:style>
  <w:style w:type="paragraph" w:styleId="Heading9">
    <w:name w:val="heading 9"/>
    <w:basedOn w:val="Normal"/>
    <w:next w:val="Normal"/>
    <w:link w:val="Heading9Char"/>
    <w:uiPriority w:val="9"/>
    <w:semiHidden/>
    <w:unhideWhenUsed/>
    <w:qFormat/>
    <w:rsid w:val="00D15B6D"/>
    <w:pPr>
      <w:keepNext/>
      <w:keepLines/>
      <w:widowControl/>
      <w:spacing w:line="259" w:lineRule="auto"/>
      <w:outlineLvl w:val="8"/>
    </w:pPr>
    <w:rPr>
      <w:rFonts w:asciiTheme="minorHAnsi" w:eastAsiaTheme="majorEastAsia" w:hAnsiTheme="minorHAnsi" w:cstheme="majorBidi"/>
      <w:color w:val="272727" w:themeColor="text1" w:themeTint="D8"/>
      <w:kern w:val="2"/>
      <w:szCs w:val="22"/>
      <w:lang w:eastAsia="en-US" w:bidi="ar-SA"/>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5B6D"/>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15B6D"/>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15B6D"/>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15B6D"/>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D15B6D"/>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D15B6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15B6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15B6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15B6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15B6D"/>
    <w:pPr>
      <w:widowControl/>
      <w:spacing w:after="80"/>
      <w:contextualSpacing/>
    </w:pPr>
    <w:rPr>
      <w:rFonts w:asciiTheme="majorHAnsi" w:eastAsiaTheme="majorEastAsia" w:hAnsiTheme="majorHAnsi" w:cstheme="majorBidi"/>
      <w:color w:val="auto"/>
      <w:spacing w:val="-10"/>
      <w:kern w:val="28"/>
      <w:sz w:val="56"/>
      <w:szCs w:val="56"/>
      <w:lang w:eastAsia="en-US" w:bidi="ar-SA"/>
      <w14:ligatures w14:val="standardContextual"/>
    </w:rPr>
  </w:style>
  <w:style w:type="character" w:customStyle="1" w:styleId="TitleChar">
    <w:name w:val="Title Char"/>
    <w:basedOn w:val="DefaultParagraphFont"/>
    <w:link w:val="Title"/>
    <w:uiPriority w:val="10"/>
    <w:rsid w:val="00D15B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5B6D"/>
    <w:pPr>
      <w:widowControl/>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bidi="ar-SA"/>
      <w14:ligatures w14:val="standardContextual"/>
    </w:rPr>
  </w:style>
  <w:style w:type="character" w:customStyle="1" w:styleId="SubtitleChar">
    <w:name w:val="Subtitle Char"/>
    <w:basedOn w:val="DefaultParagraphFont"/>
    <w:link w:val="Subtitle"/>
    <w:uiPriority w:val="11"/>
    <w:rsid w:val="00D15B6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15B6D"/>
    <w:pPr>
      <w:widowControl/>
      <w:spacing w:before="160" w:after="160" w:line="259" w:lineRule="auto"/>
      <w:jc w:val="center"/>
    </w:pPr>
    <w:rPr>
      <w:rFonts w:ascii="Times New Roman" w:eastAsiaTheme="minorHAnsi" w:hAnsi="Times New Roman" w:cstheme="minorBidi"/>
      <w:i/>
      <w:iCs/>
      <w:color w:val="404040" w:themeColor="text1" w:themeTint="BF"/>
      <w:kern w:val="2"/>
      <w:szCs w:val="22"/>
      <w:lang w:eastAsia="en-US" w:bidi="ar-SA"/>
      <w14:ligatures w14:val="standardContextual"/>
    </w:rPr>
  </w:style>
  <w:style w:type="character" w:customStyle="1" w:styleId="QuoteChar">
    <w:name w:val="Quote Char"/>
    <w:basedOn w:val="DefaultParagraphFont"/>
    <w:link w:val="Quote"/>
    <w:uiPriority w:val="29"/>
    <w:rsid w:val="00D15B6D"/>
    <w:rPr>
      <w:i/>
      <w:iCs/>
      <w:color w:val="404040" w:themeColor="text1" w:themeTint="BF"/>
    </w:rPr>
  </w:style>
  <w:style w:type="paragraph" w:styleId="ListParagraph">
    <w:name w:val="List Paragraph"/>
    <w:basedOn w:val="Normal"/>
    <w:uiPriority w:val="34"/>
    <w:qFormat/>
    <w:rsid w:val="00D15B6D"/>
    <w:pPr>
      <w:widowControl/>
      <w:spacing w:after="160" w:line="259" w:lineRule="auto"/>
      <w:ind w:left="720"/>
      <w:contextualSpacing/>
    </w:pPr>
    <w:rPr>
      <w:rFonts w:ascii="Times New Roman" w:eastAsiaTheme="minorHAnsi" w:hAnsi="Times New Roman" w:cstheme="minorBidi"/>
      <w:color w:val="auto"/>
      <w:kern w:val="2"/>
      <w:szCs w:val="22"/>
      <w:lang w:eastAsia="en-US" w:bidi="ar-SA"/>
      <w14:ligatures w14:val="standardContextual"/>
    </w:rPr>
  </w:style>
  <w:style w:type="character" w:styleId="IntenseEmphasis">
    <w:name w:val="Intense Emphasis"/>
    <w:basedOn w:val="DefaultParagraphFont"/>
    <w:uiPriority w:val="21"/>
    <w:qFormat/>
    <w:rsid w:val="00D15B6D"/>
    <w:rPr>
      <w:i/>
      <w:iCs/>
      <w:color w:val="2F5496" w:themeColor="accent1" w:themeShade="BF"/>
    </w:rPr>
  </w:style>
  <w:style w:type="paragraph" w:styleId="IntenseQuote">
    <w:name w:val="Intense Quote"/>
    <w:basedOn w:val="Normal"/>
    <w:next w:val="Normal"/>
    <w:link w:val="IntenseQuoteChar"/>
    <w:uiPriority w:val="30"/>
    <w:qFormat/>
    <w:rsid w:val="00D15B6D"/>
    <w:pPr>
      <w:widowControl/>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cstheme="minorBidi"/>
      <w:i/>
      <w:iCs/>
      <w:color w:val="2F5496" w:themeColor="accent1" w:themeShade="BF"/>
      <w:kern w:val="2"/>
      <w:szCs w:val="22"/>
      <w:lang w:eastAsia="en-US" w:bidi="ar-SA"/>
      <w14:ligatures w14:val="standardContextual"/>
    </w:rPr>
  </w:style>
  <w:style w:type="character" w:customStyle="1" w:styleId="IntenseQuoteChar">
    <w:name w:val="Intense Quote Char"/>
    <w:basedOn w:val="DefaultParagraphFont"/>
    <w:link w:val="IntenseQuote"/>
    <w:uiPriority w:val="30"/>
    <w:rsid w:val="00D15B6D"/>
    <w:rPr>
      <w:i/>
      <w:iCs/>
      <w:color w:val="2F5496" w:themeColor="accent1" w:themeShade="BF"/>
    </w:rPr>
  </w:style>
  <w:style w:type="character" w:styleId="IntenseReference">
    <w:name w:val="Intense Reference"/>
    <w:basedOn w:val="DefaultParagraphFont"/>
    <w:uiPriority w:val="32"/>
    <w:qFormat/>
    <w:rsid w:val="00D15B6D"/>
    <w:rPr>
      <w:b/>
      <w:bCs/>
      <w:smallCaps/>
      <w:color w:val="2F5496" w:themeColor="accent1" w:themeShade="BF"/>
      <w:spacing w:val="5"/>
    </w:rPr>
  </w:style>
  <w:style w:type="character" w:customStyle="1" w:styleId="Bodytext4">
    <w:name w:val="Body text (4)_"/>
    <w:basedOn w:val="DefaultParagraphFont"/>
    <w:link w:val="Bodytext40"/>
    <w:rsid w:val="00D15B6D"/>
    <w:rPr>
      <w:rFonts w:ascii="Arial" w:eastAsia="Arial" w:hAnsi="Arial" w:cs="Arial"/>
      <w:b/>
      <w:bCs/>
      <w:sz w:val="26"/>
      <w:szCs w:val="26"/>
      <w:shd w:val="clear" w:color="auto" w:fill="FFFFFF"/>
    </w:rPr>
  </w:style>
  <w:style w:type="character" w:customStyle="1" w:styleId="Bodytext4NotBold">
    <w:name w:val="Body text (4) + Not Bold"/>
    <w:basedOn w:val="Bodytext4"/>
    <w:rsid w:val="00D15B6D"/>
    <w:rPr>
      <w:rFonts w:ascii="Arial" w:eastAsia="Arial" w:hAnsi="Arial" w:cs="Arial"/>
      <w:b/>
      <w:bCs/>
      <w:color w:val="000000"/>
      <w:spacing w:val="0"/>
      <w:w w:val="100"/>
      <w:position w:val="0"/>
      <w:sz w:val="26"/>
      <w:szCs w:val="26"/>
      <w:shd w:val="clear" w:color="auto" w:fill="FFFFFF"/>
      <w:lang w:val="lv-LV" w:eastAsia="lv-LV" w:bidi="lv-LV"/>
    </w:rPr>
  </w:style>
  <w:style w:type="character" w:customStyle="1" w:styleId="Bodytext2">
    <w:name w:val="Body text (2)_"/>
    <w:basedOn w:val="DefaultParagraphFont"/>
    <w:link w:val="Bodytext20"/>
    <w:rsid w:val="00D15B6D"/>
    <w:rPr>
      <w:rFonts w:ascii="Arial" w:eastAsia="Arial" w:hAnsi="Arial" w:cs="Arial"/>
      <w:sz w:val="19"/>
      <w:szCs w:val="19"/>
      <w:shd w:val="clear" w:color="auto" w:fill="FFFFFF"/>
    </w:rPr>
  </w:style>
  <w:style w:type="character" w:customStyle="1" w:styleId="Bodytext213pt">
    <w:name w:val="Body text (2) + 13 pt"/>
    <w:basedOn w:val="Bodytext2"/>
    <w:rsid w:val="00D15B6D"/>
    <w:rPr>
      <w:rFonts w:ascii="Arial" w:eastAsia="Arial" w:hAnsi="Arial" w:cs="Arial"/>
      <w:color w:val="000000"/>
      <w:spacing w:val="0"/>
      <w:w w:val="100"/>
      <w:position w:val="0"/>
      <w:sz w:val="26"/>
      <w:szCs w:val="26"/>
      <w:shd w:val="clear" w:color="auto" w:fill="FFFFFF"/>
      <w:lang w:val="lv-LV" w:eastAsia="lv-LV" w:bidi="lv-LV"/>
    </w:rPr>
  </w:style>
  <w:style w:type="character" w:customStyle="1" w:styleId="Bodytext2Italic">
    <w:name w:val="Body text (2) + Italic"/>
    <w:basedOn w:val="Bodytext2"/>
    <w:rsid w:val="00D15B6D"/>
    <w:rPr>
      <w:rFonts w:ascii="Arial" w:eastAsia="Arial" w:hAnsi="Arial" w:cs="Arial"/>
      <w:i/>
      <w:iCs/>
      <w:color w:val="000000"/>
      <w:spacing w:val="0"/>
      <w:w w:val="100"/>
      <w:position w:val="0"/>
      <w:sz w:val="19"/>
      <w:szCs w:val="19"/>
      <w:shd w:val="clear" w:color="auto" w:fill="FFFFFF"/>
      <w:lang w:val="lv-LV" w:eastAsia="lv-LV" w:bidi="lv-LV"/>
    </w:rPr>
  </w:style>
  <w:style w:type="character" w:customStyle="1" w:styleId="Bodytext5">
    <w:name w:val="Body text (5)_"/>
    <w:basedOn w:val="DefaultParagraphFont"/>
    <w:link w:val="Bodytext50"/>
    <w:rsid w:val="00D15B6D"/>
    <w:rPr>
      <w:rFonts w:ascii="Arial" w:eastAsia="Arial" w:hAnsi="Arial" w:cs="Arial"/>
      <w:spacing w:val="40"/>
      <w:sz w:val="19"/>
      <w:szCs w:val="19"/>
      <w:shd w:val="clear" w:color="auto" w:fill="FFFFFF"/>
    </w:rPr>
  </w:style>
  <w:style w:type="paragraph" w:customStyle="1" w:styleId="Bodytext40">
    <w:name w:val="Body text (4)"/>
    <w:basedOn w:val="Normal"/>
    <w:link w:val="Bodytext4"/>
    <w:rsid w:val="00D15B6D"/>
    <w:pPr>
      <w:shd w:val="clear" w:color="auto" w:fill="FFFFFF"/>
      <w:spacing w:before="300" w:line="307" w:lineRule="exact"/>
    </w:pPr>
    <w:rPr>
      <w:rFonts w:ascii="Arial" w:eastAsia="Arial" w:hAnsi="Arial" w:cs="Arial"/>
      <w:b/>
      <w:bCs/>
      <w:color w:val="auto"/>
      <w:kern w:val="2"/>
      <w:sz w:val="26"/>
      <w:szCs w:val="26"/>
      <w:lang w:eastAsia="en-US" w:bidi="ar-SA"/>
      <w14:ligatures w14:val="standardContextual"/>
    </w:rPr>
  </w:style>
  <w:style w:type="paragraph" w:customStyle="1" w:styleId="Bodytext20">
    <w:name w:val="Body text (2)"/>
    <w:basedOn w:val="Normal"/>
    <w:link w:val="Bodytext2"/>
    <w:rsid w:val="00D15B6D"/>
    <w:pPr>
      <w:shd w:val="clear" w:color="auto" w:fill="FFFFFF"/>
      <w:spacing w:before="180" w:after="300" w:line="0" w:lineRule="atLeast"/>
      <w:ind w:firstLine="320"/>
      <w:jc w:val="both"/>
    </w:pPr>
    <w:rPr>
      <w:rFonts w:ascii="Arial" w:eastAsia="Arial" w:hAnsi="Arial" w:cs="Arial"/>
      <w:color w:val="auto"/>
      <w:kern w:val="2"/>
      <w:sz w:val="19"/>
      <w:szCs w:val="19"/>
      <w:lang w:eastAsia="en-US" w:bidi="ar-SA"/>
      <w14:ligatures w14:val="standardContextual"/>
    </w:rPr>
  </w:style>
  <w:style w:type="paragraph" w:customStyle="1" w:styleId="Bodytext50">
    <w:name w:val="Body text (5)"/>
    <w:basedOn w:val="Normal"/>
    <w:link w:val="Bodytext5"/>
    <w:rsid w:val="00D15B6D"/>
    <w:pPr>
      <w:shd w:val="clear" w:color="auto" w:fill="FFFFFF"/>
      <w:spacing w:line="240" w:lineRule="exact"/>
      <w:jc w:val="center"/>
    </w:pPr>
    <w:rPr>
      <w:rFonts w:ascii="Arial" w:eastAsia="Arial" w:hAnsi="Arial" w:cs="Arial"/>
      <w:color w:val="auto"/>
      <w:spacing w:val="40"/>
      <w:kern w:val="2"/>
      <w:sz w:val="19"/>
      <w:szCs w:val="19"/>
      <w:lang w:eastAsia="en-US" w:bidi="ar-SA"/>
      <w14:ligatures w14:val="standardContextual"/>
    </w:rPr>
  </w:style>
  <w:style w:type="character" w:customStyle="1" w:styleId="Bodytext7">
    <w:name w:val="Body text (7)_"/>
    <w:basedOn w:val="DefaultParagraphFont"/>
    <w:link w:val="Bodytext70"/>
    <w:rsid w:val="00D15B6D"/>
    <w:rPr>
      <w:rFonts w:ascii="Arial" w:eastAsia="Arial" w:hAnsi="Arial" w:cs="Arial"/>
      <w:spacing w:val="40"/>
      <w:sz w:val="19"/>
      <w:szCs w:val="19"/>
      <w:shd w:val="clear" w:color="auto" w:fill="FFFFFF"/>
    </w:rPr>
  </w:style>
  <w:style w:type="character" w:customStyle="1" w:styleId="Bodytext6">
    <w:name w:val="Body text (6)_"/>
    <w:basedOn w:val="DefaultParagraphFont"/>
    <w:link w:val="Bodytext60"/>
    <w:rsid w:val="00D15B6D"/>
    <w:rPr>
      <w:rFonts w:ascii="Arial" w:eastAsia="Arial" w:hAnsi="Arial" w:cs="Arial"/>
      <w:spacing w:val="40"/>
      <w:sz w:val="19"/>
      <w:szCs w:val="19"/>
      <w:shd w:val="clear" w:color="auto" w:fill="FFFFFF"/>
    </w:rPr>
  </w:style>
  <w:style w:type="character" w:customStyle="1" w:styleId="Bodytext6Spacing0pt">
    <w:name w:val="Body text (6) + Spacing 0 pt"/>
    <w:basedOn w:val="Bodytext6"/>
    <w:rsid w:val="00D15B6D"/>
    <w:rPr>
      <w:rFonts w:ascii="Arial" w:eastAsia="Arial" w:hAnsi="Arial" w:cs="Arial"/>
      <w:color w:val="000000"/>
      <w:spacing w:val="0"/>
      <w:w w:val="100"/>
      <w:position w:val="0"/>
      <w:sz w:val="19"/>
      <w:szCs w:val="19"/>
      <w:shd w:val="clear" w:color="auto" w:fill="FFFFFF"/>
      <w:lang w:val="lv-LV" w:eastAsia="lv-LV" w:bidi="lv-LV"/>
    </w:rPr>
  </w:style>
  <w:style w:type="paragraph" w:customStyle="1" w:styleId="Bodytext70">
    <w:name w:val="Body text (7)"/>
    <w:basedOn w:val="Normal"/>
    <w:link w:val="Bodytext7"/>
    <w:rsid w:val="00D15B6D"/>
    <w:pPr>
      <w:shd w:val="clear" w:color="auto" w:fill="FFFFFF"/>
      <w:spacing w:line="235" w:lineRule="exact"/>
      <w:jc w:val="center"/>
    </w:pPr>
    <w:rPr>
      <w:rFonts w:ascii="Arial" w:eastAsia="Arial" w:hAnsi="Arial" w:cs="Arial"/>
      <w:color w:val="auto"/>
      <w:spacing w:val="40"/>
      <w:kern w:val="2"/>
      <w:sz w:val="19"/>
      <w:szCs w:val="19"/>
      <w:lang w:eastAsia="en-US" w:bidi="ar-SA"/>
      <w14:ligatures w14:val="standardContextual"/>
    </w:rPr>
  </w:style>
  <w:style w:type="paragraph" w:customStyle="1" w:styleId="Bodytext60">
    <w:name w:val="Body text (6)"/>
    <w:basedOn w:val="Normal"/>
    <w:link w:val="Bodytext6"/>
    <w:rsid w:val="00D15B6D"/>
    <w:pPr>
      <w:shd w:val="clear" w:color="auto" w:fill="FFFFFF"/>
      <w:spacing w:line="235" w:lineRule="exact"/>
      <w:jc w:val="center"/>
    </w:pPr>
    <w:rPr>
      <w:rFonts w:ascii="Arial" w:eastAsia="Arial" w:hAnsi="Arial" w:cs="Arial"/>
      <w:color w:val="auto"/>
      <w:spacing w:val="40"/>
      <w:kern w:val="2"/>
      <w:sz w:val="19"/>
      <w:szCs w:val="19"/>
      <w:lang w:eastAsia="en-US" w:bidi="ar-SA"/>
      <w14:ligatures w14:val="standardContextual"/>
    </w:rPr>
  </w:style>
  <w:style w:type="character" w:customStyle="1" w:styleId="Bodytext3">
    <w:name w:val="Body text (3)_"/>
    <w:basedOn w:val="DefaultParagraphFont"/>
    <w:link w:val="Bodytext30"/>
    <w:rsid w:val="00D15B6D"/>
    <w:rPr>
      <w:rFonts w:ascii="Arial" w:eastAsia="Arial" w:hAnsi="Arial" w:cs="Arial"/>
      <w:i/>
      <w:iCs/>
      <w:sz w:val="19"/>
      <w:szCs w:val="19"/>
      <w:shd w:val="clear" w:color="auto" w:fill="FFFFFF"/>
    </w:rPr>
  </w:style>
  <w:style w:type="paragraph" w:customStyle="1" w:styleId="Bodytext30">
    <w:name w:val="Body text (3)"/>
    <w:basedOn w:val="Normal"/>
    <w:link w:val="Bodytext3"/>
    <w:rsid w:val="00D15B6D"/>
    <w:pPr>
      <w:shd w:val="clear" w:color="auto" w:fill="FFFFFF"/>
      <w:spacing w:after="300" w:line="0" w:lineRule="atLeast"/>
      <w:jc w:val="right"/>
    </w:pPr>
    <w:rPr>
      <w:rFonts w:ascii="Arial" w:eastAsia="Arial" w:hAnsi="Arial" w:cs="Arial"/>
      <w:i/>
      <w:iCs/>
      <w:color w:val="auto"/>
      <w:kern w:val="2"/>
      <w:sz w:val="19"/>
      <w:szCs w:val="19"/>
      <w:lang w:eastAsia="en-US" w:bidi="ar-SA"/>
      <w14:ligatures w14:val="standardContextual"/>
    </w:rPr>
  </w:style>
  <w:style w:type="paragraph" w:styleId="Header">
    <w:name w:val="header"/>
    <w:basedOn w:val="Normal"/>
    <w:link w:val="HeaderChar"/>
    <w:uiPriority w:val="99"/>
    <w:unhideWhenUsed/>
    <w:rsid w:val="00330438"/>
    <w:pPr>
      <w:tabs>
        <w:tab w:val="center" w:pos="4513"/>
        <w:tab w:val="right" w:pos="9026"/>
      </w:tabs>
    </w:pPr>
  </w:style>
  <w:style w:type="character" w:customStyle="1" w:styleId="HeaderChar">
    <w:name w:val="Header Char"/>
    <w:basedOn w:val="DefaultParagraphFont"/>
    <w:link w:val="Header"/>
    <w:uiPriority w:val="99"/>
    <w:rsid w:val="00330438"/>
    <w:rPr>
      <w:rFonts w:ascii="Microsoft Sans Serif" w:eastAsia="Microsoft Sans Serif" w:hAnsi="Microsoft Sans Serif" w:cs="Microsoft Sans Serif"/>
      <w:color w:val="000000"/>
      <w:kern w:val="0"/>
      <w:szCs w:val="24"/>
      <w:lang w:eastAsia="lv-LV" w:bidi="lv-LV"/>
      <w14:ligatures w14:val="none"/>
    </w:rPr>
  </w:style>
  <w:style w:type="paragraph" w:styleId="Footer">
    <w:name w:val="footer"/>
    <w:basedOn w:val="Normal"/>
    <w:link w:val="FooterChar"/>
    <w:uiPriority w:val="99"/>
    <w:unhideWhenUsed/>
    <w:rsid w:val="00330438"/>
    <w:pPr>
      <w:tabs>
        <w:tab w:val="center" w:pos="4513"/>
        <w:tab w:val="right" w:pos="9026"/>
      </w:tabs>
    </w:pPr>
  </w:style>
  <w:style w:type="character" w:customStyle="1" w:styleId="FooterChar">
    <w:name w:val="Footer Char"/>
    <w:basedOn w:val="DefaultParagraphFont"/>
    <w:link w:val="Footer"/>
    <w:uiPriority w:val="99"/>
    <w:rsid w:val="00330438"/>
    <w:rPr>
      <w:rFonts w:ascii="Microsoft Sans Serif" w:eastAsia="Microsoft Sans Serif" w:hAnsi="Microsoft Sans Serif" w:cs="Microsoft Sans Serif"/>
      <w:color w:val="000000"/>
      <w:kern w:val="0"/>
      <w:szCs w:val="24"/>
      <w:lang w:eastAsia="lv-LV" w:bidi="lv-LV"/>
      <w14:ligatures w14:val="none"/>
    </w:rPr>
  </w:style>
  <w:style w:type="paragraph" w:styleId="FootnoteText">
    <w:name w:val="footnote text"/>
    <w:basedOn w:val="Normal"/>
    <w:link w:val="FootnoteTextChar"/>
    <w:uiPriority w:val="99"/>
    <w:semiHidden/>
    <w:unhideWhenUsed/>
    <w:rsid w:val="003B3D7B"/>
    <w:rPr>
      <w:sz w:val="20"/>
      <w:szCs w:val="20"/>
    </w:rPr>
  </w:style>
  <w:style w:type="character" w:customStyle="1" w:styleId="FootnoteTextChar">
    <w:name w:val="Footnote Text Char"/>
    <w:basedOn w:val="DefaultParagraphFont"/>
    <w:link w:val="FootnoteText"/>
    <w:uiPriority w:val="99"/>
    <w:semiHidden/>
    <w:rsid w:val="003B3D7B"/>
    <w:rPr>
      <w:rFonts w:ascii="Microsoft Sans Serif" w:eastAsia="Microsoft Sans Serif" w:hAnsi="Microsoft Sans Serif" w:cs="Microsoft Sans Serif"/>
      <w:color w:val="000000"/>
      <w:kern w:val="0"/>
      <w:sz w:val="20"/>
      <w:szCs w:val="20"/>
      <w:lang w:eastAsia="lv-LV" w:bidi="lv-LV"/>
      <w14:ligatures w14:val="none"/>
    </w:rPr>
  </w:style>
  <w:style w:type="character" w:styleId="FootnoteReference">
    <w:name w:val="footnote reference"/>
    <w:basedOn w:val="DefaultParagraphFont"/>
    <w:uiPriority w:val="99"/>
    <w:semiHidden/>
    <w:unhideWhenUsed/>
    <w:rsid w:val="003B3D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106C44-989A-4A9F-9CA8-CBE960BB1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6121</Words>
  <Characters>3489</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2026-03-25T13:28:00Z</dcterms:created>
  <dcterms:modified xsi:type="dcterms:W3CDTF">2026-03-27T09:47:00Z</dcterms:modified>
</cp:coreProperties>
</file>