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AD044" w14:textId="4128A357" w:rsidR="00301E03" w:rsidRPr="002644A5" w:rsidRDefault="00301E03" w:rsidP="00761B03">
      <w:pPr>
        <w:autoSpaceDE w:val="0"/>
        <w:autoSpaceDN w:val="0"/>
        <w:spacing w:line="276" w:lineRule="auto"/>
        <w:jc w:val="both"/>
        <w:rPr>
          <w:rFonts w:ascii="TimesNewRomanPSMT" w:hAnsi="TimesNewRomanPSMT"/>
          <w:b/>
          <w:bCs/>
          <w:lang w:eastAsia="en-US"/>
        </w:rPr>
      </w:pPr>
      <w:r w:rsidRPr="002644A5">
        <w:rPr>
          <w:b/>
          <w:bCs/>
        </w:rPr>
        <w:t>Ilgtspējīgs risinājums bērnu tiesību lietās un b</w:t>
      </w:r>
      <w:r w:rsidRPr="002644A5">
        <w:rPr>
          <w:rFonts w:ascii="TimesNewRomanPSMT" w:hAnsi="TimesNewRomanPSMT"/>
          <w:b/>
          <w:bCs/>
        </w:rPr>
        <w:t>ērna sevišķā aizbildņa uzdevums</w:t>
      </w:r>
    </w:p>
    <w:p w14:paraId="29704A85" w14:textId="5FD36A3B" w:rsidR="00301E03" w:rsidRPr="002644A5" w:rsidRDefault="00301E03" w:rsidP="00761B03">
      <w:pPr>
        <w:spacing w:line="276" w:lineRule="auto"/>
        <w:jc w:val="both"/>
      </w:pPr>
      <w:r w:rsidRPr="002644A5">
        <w:t xml:space="preserve">Katrā bērnu tiesību lietā ir jādomā, kā ilgtermiņā nodrošināt bērna tiesību efektīvu ievērošanu un aizsardzību. Atbilstoši Bērnu tiesību aizsardzības likuma </w:t>
      </w:r>
      <w:proofErr w:type="gramStart"/>
      <w:r w:rsidRPr="002644A5">
        <w:t>6.panta</w:t>
      </w:r>
      <w:proofErr w:type="gramEnd"/>
      <w:r w:rsidRPr="002644A5">
        <w:t xml:space="preserve"> 2.</w:t>
      </w:r>
      <w:r w:rsidRPr="002644A5">
        <w:rPr>
          <w:vertAlign w:val="superscript"/>
        </w:rPr>
        <w:t>1</w:t>
      </w:r>
      <w:r w:rsidRPr="002644A5">
        <w:t>daļas 1. un 10.punktam, nosakot bērna labākās intereses, nepieciešams tiekties uz bērna situācijas ilgtspējīgu risinājumu, atbilstoši situācijai ņemot vērā, cik lielā mērā veicamie pasākumi nodrošina bērnam emocionāli tuvas, pastāvīgas, ģimeniskas attiecības, kā arī aizsardzību no vardarbības, apdraudējuma, antisociālas uzvedības. Tas nozīmē meklēt arī ilgtermiņa risinājumu bērna tiesību ievērošanai uz saskarsmi jeb ģimenes saišu uzturēšanu ar vecāku, ar kuru bērns kopā nedzīvo, kā arī to, ka bērnam ir jābūt pasargātam no vardarbības.</w:t>
      </w:r>
    </w:p>
    <w:p w14:paraId="741C6FE4" w14:textId="4F0F06AA" w:rsidR="00301E03" w:rsidRPr="002644A5" w:rsidRDefault="00301E03" w:rsidP="00761B03">
      <w:pPr>
        <w:spacing w:line="276" w:lineRule="auto"/>
        <w:jc w:val="both"/>
      </w:pPr>
      <w:r w:rsidRPr="002644A5">
        <w:t xml:space="preserve">Vardarbība (arī fiziska) var pastāvēt arī latentā veidā, kad </w:t>
      </w:r>
      <w:bookmarkStart w:id="0" w:name="_GoBack"/>
      <w:bookmarkEnd w:id="0"/>
      <w:r w:rsidRPr="002644A5">
        <w:t>ir ļoti grūti atklāt notikušā apstākļus un pierādīt vardarbības faktu. Tomēr, ja lietā tiek norādīts uz iespējamu vardarbību, bāriņtiesai šie apstākļi ir ļoti rūpīgi jānoskaidro.</w:t>
      </w:r>
    </w:p>
    <w:p w14:paraId="01FD6070" w14:textId="77777777" w:rsidR="00301E03" w:rsidRPr="002644A5" w:rsidRDefault="00301E03" w:rsidP="00761B03">
      <w:pPr>
        <w:autoSpaceDE w:val="0"/>
        <w:autoSpaceDN w:val="0"/>
        <w:spacing w:line="276" w:lineRule="auto"/>
        <w:jc w:val="both"/>
        <w:rPr>
          <w:rFonts w:ascii="TimesNewRomanPSMT" w:hAnsi="TimesNewRomanPSMT"/>
        </w:rPr>
      </w:pPr>
      <w:r w:rsidRPr="002644A5">
        <w:rPr>
          <w:rFonts w:ascii="TimesNewRomanPSMT" w:hAnsi="TimesNewRomanPSMT"/>
        </w:rPr>
        <w:t xml:space="preserve">Bērna sevišķā aizbildņa uzdevums nav noskaidrot bērna </w:t>
      </w:r>
      <w:proofErr w:type="gramStart"/>
      <w:r w:rsidRPr="002644A5">
        <w:rPr>
          <w:rFonts w:ascii="TimesNewRomanPSMT" w:hAnsi="TimesNewRomanPSMT"/>
        </w:rPr>
        <w:t>vecāka kā</w:t>
      </w:r>
      <w:proofErr w:type="gramEnd"/>
      <w:r w:rsidRPr="002644A5">
        <w:rPr>
          <w:rFonts w:ascii="TimesNewRomanPSMT" w:hAnsi="TimesNewRomanPSMT"/>
        </w:rPr>
        <w:t xml:space="preserve"> viena no procesa dalībniekiem viedokli, bet gan noskaidrot apstākļus no bērna tiesību aizsardzības viedokļa, noskaidrot bērna viedokli lietā un sniegt to tiesai. </w:t>
      </w:r>
    </w:p>
    <w:p w14:paraId="70695DA9" w14:textId="519FF479" w:rsidR="00301E03" w:rsidRPr="002644A5" w:rsidRDefault="00301E03" w:rsidP="00761B03">
      <w:pPr>
        <w:autoSpaceDE w:val="0"/>
        <w:autoSpaceDN w:val="0"/>
        <w:spacing w:line="276" w:lineRule="auto"/>
        <w:jc w:val="both"/>
        <w:rPr>
          <w:rFonts w:ascii="TimesNewRomanPSMT" w:hAnsi="TimesNewRomanPSMT"/>
        </w:rPr>
      </w:pPr>
      <w:r w:rsidRPr="002644A5">
        <w:rPr>
          <w:rFonts w:ascii="TimesNewRomanPSMT" w:hAnsi="TimesNewRomanPSMT"/>
        </w:rPr>
        <w:t>Apstāklis, ka bērns ir ar īpašām vajadzībām un verbāli gandrīz nekomunicē, nav iemesls, lai sevišķais aizbildnis nevarētu pilnvērtīgi noskaidrot apstākļus no bērna vislabāko interešu ievērošanas viedokļa. Šādā situācijā sevišķais aizbildnis var,</w:t>
      </w:r>
      <w:r w:rsidR="002644A5" w:rsidRPr="002644A5">
        <w:rPr>
          <w:rFonts w:ascii="TimesNewRomanPSMT" w:hAnsi="TimesNewRomanPSMT"/>
        </w:rPr>
        <w:t xml:space="preserve"> </w:t>
      </w:r>
      <w:r w:rsidRPr="002644A5">
        <w:rPr>
          <w:rFonts w:ascii="TimesNewRomanPSMT" w:hAnsi="TimesNewRomanPSMT"/>
        </w:rPr>
        <w:t>piemēram, sadarbojoties ar speciālistiem, noskaidrot apstākļus saistībā ar bērna saskarsmi ar vecāku, ar kuru kopā bērns nedzīvo, un iespējamo vardarbību pret bērnu ģimenē</w:t>
      </w:r>
      <w:r w:rsidR="002644A5" w:rsidRPr="002644A5">
        <w:rPr>
          <w:rFonts w:ascii="TimesNewRomanPSMT" w:hAnsi="TimesNewRomanPSMT"/>
        </w:rPr>
        <w:t>.</w:t>
      </w:r>
    </w:p>
    <w:p w14:paraId="153B0659" w14:textId="19349C83" w:rsidR="00301E03" w:rsidRDefault="00301E03" w:rsidP="00761B03">
      <w:pPr>
        <w:autoSpaceDE w:val="0"/>
        <w:autoSpaceDN w:val="0"/>
        <w:spacing w:line="276" w:lineRule="auto"/>
        <w:jc w:val="both"/>
        <w:rPr>
          <w:rFonts w:ascii="TimesNewRomanPSMT" w:hAnsi="TimesNewRomanPSMT"/>
        </w:rPr>
      </w:pPr>
      <w:r w:rsidRPr="002644A5">
        <w:rPr>
          <w:rFonts w:ascii="TimesNewRomanPSMT" w:hAnsi="TimesNewRomanPSMT"/>
        </w:rPr>
        <w:t>Ņemot vērā katra</w:t>
      </w:r>
      <w:r w:rsidR="002644A5" w:rsidRPr="002644A5">
        <w:rPr>
          <w:rFonts w:ascii="TimesNewRomanPSMT" w:hAnsi="TimesNewRomanPSMT"/>
        </w:rPr>
        <w:t>s lietas specifiskos apstākļus,</w:t>
      </w:r>
      <w:r w:rsidRPr="002644A5">
        <w:rPr>
          <w:rFonts w:ascii="TimesNewRomanPSMT" w:hAnsi="TimesNewRomanPSMT"/>
        </w:rPr>
        <w:t xml:space="preserve"> visām lietā iesaistītajām institūcijām, īpaši bāriņtiesai un bērna sevišķajam aizbildnim, ar </w:t>
      </w:r>
      <w:r w:rsidR="002644A5" w:rsidRPr="002644A5">
        <w:rPr>
          <w:rFonts w:ascii="TimesNewRomanPSMT" w:hAnsi="TimesNewRomanPSMT"/>
        </w:rPr>
        <w:t>vislielāko rūpību ir jāpārbauda</w:t>
      </w:r>
      <w:r w:rsidRPr="002644A5">
        <w:rPr>
          <w:rFonts w:ascii="TimesNewRomanPSMT" w:hAnsi="TimesNewRomanPSMT"/>
          <w:strike/>
        </w:rPr>
        <w:t xml:space="preserve"> </w:t>
      </w:r>
      <w:r w:rsidRPr="002644A5">
        <w:rPr>
          <w:rFonts w:ascii="TimesNewRomanPSMT" w:hAnsi="TimesNewRomanPSMT"/>
        </w:rPr>
        <w:t>lietas apstākļi un jāaizsargā bērna tiesības.</w:t>
      </w:r>
    </w:p>
    <w:p w14:paraId="2DF97905" w14:textId="77777777" w:rsidR="00452725" w:rsidRPr="002E0C9C" w:rsidRDefault="00452725" w:rsidP="00761B03">
      <w:pPr>
        <w:spacing w:line="276" w:lineRule="auto"/>
        <w:ind w:right="-141"/>
        <w:jc w:val="right"/>
      </w:pPr>
    </w:p>
    <w:p w14:paraId="67A0BA26" w14:textId="462CC2BE" w:rsidR="00452725" w:rsidRPr="002644A5" w:rsidRDefault="00452725" w:rsidP="00761B03">
      <w:pPr>
        <w:spacing w:line="276" w:lineRule="auto"/>
        <w:ind w:right="-141"/>
        <w:jc w:val="center"/>
        <w:rPr>
          <w:b/>
        </w:rPr>
      </w:pPr>
      <w:r w:rsidRPr="002644A5">
        <w:rPr>
          <w:b/>
        </w:rPr>
        <w:t>L</w:t>
      </w:r>
      <w:r w:rsidR="002644A5" w:rsidRPr="002644A5">
        <w:rPr>
          <w:b/>
        </w:rPr>
        <w:t>atvijas Republikas Senāta</w:t>
      </w:r>
    </w:p>
    <w:p w14:paraId="3137D680" w14:textId="32A80F54" w:rsidR="002644A5" w:rsidRPr="002644A5" w:rsidRDefault="002644A5" w:rsidP="00761B03">
      <w:pPr>
        <w:spacing w:line="276" w:lineRule="auto"/>
        <w:ind w:right="-141"/>
        <w:jc w:val="center"/>
        <w:rPr>
          <w:b/>
        </w:rPr>
      </w:pPr>
      <w:r w:rsidRPr="002644A5">
        <w:rPr>
          <w:b/>
        </w:rPr>
        <w:t xml:space="preserve">Administratīvo lietu departamenta </w:t>
      </w:r>
    </w:p>
    <w:p w14:paraId="7460DF3B" w14:textId="74857E69" w:rsidR="002644A5" w:rsidRPr="002644A5" w:rsidRDefault="002644A5" w:rsidP="00761B03">
      <w:pPr>
        <w:spacing w:line="276" w:lineRule="auto"/>
        <w:ind w:right="-141"/>
        <w:jc w:val="center"/>
        <w:rPr>
          <w:b/>
        </w:rPr>
      </w:pPr>
      <w:proofErr w:type="gramStart"/>
      <w:r w:rsidRPr="002644A5">
        <w:rPr>
          <w:b/>
        </w:rPr>
        <w:t>2022.gada</w:t>
      </w:r>
      <w:proofErr w:type="gramEnd"/>
      <w:r w:rsidRPr="002644A5">
        <w:rPr>
          <w:b/>
        </w:rPr>
        <w:t xml:space="preserve"> 9.septembra</w:t>
      </w:r>
    </w:p>
    <w:p w14:paraId="1C123EB1" w14:textId="77777777" w:rsidR="00452725" w:rsidRPr="002644A5" w:rsidRDefault="00452725" w:rsidP="00761B03">
      <w:pPr>
        <w:spacing w:line="276" w:lineRule="auto"/>
        <w:ind w:right="-141"/>
        <w:jc w:val="center"/>
        <w:rPr>
          <w:b/>
        </w:rPr>
      </w:pPr>
      <w:r w:rsidRPr="002644A5">
        <w:rPr>
          <w:b/>
        </w:rPr>
        <w:t>SPRIEDUMS</w:t>
      </w:r>
    </w:p>
    <w:p w14:paraId="417FADBD" w14:textId="77777777" w:rsidR="002644A5" w:rsidRPr="002644A5" w:rsidRDefault="002644A5" w:rsidP="00761B03">
      <w:pPr>
        <w:spacing w:line="276" w:lineRule="auto"/>
        <w:ind w:right="-141"/>
        <w:jc w:val="center"/>
        <w:rPr>
          <w:b/>
        </w:rPr>
      </w:pPr>
      <w:r w:rsidRPr="002644A5">
        <w:rPr>
          <w:b/>
        </w:rPr>
        <w:t>Lieta Nr. </w:t>
      </w:r>
      <w:r w:rsidRPr="002644A5">
        <w:rPr>
          <w:rFonts w:asciiTheme="majorBidi" w:hAnsiTheme="majorBidi" w:cstheme="majorBidi"/>
          <w:b/>
          <w:color w:val="2B2B2B"/>
          <w:shd w:val="clear" w:color="auto" w:fill="FFFFFF"/>
        </w:rPr>
        <w:t>A420161621</w:t>
      </w:r>
      <w:r w:rsidRPr="002644A5">
        <w:rPr>
          <w:rFonts w:asciiTheme="majorBidi" w:hAnsiTheme="majorBidi" w:cstheme="majorBidi"/>
          <w:b/>
        </w:rPr>
        <w:t>,</w:t>
      </w:r>
      <w:r w:rsidRPr="002644A5">
        <w:rPr>
          <w:b/>
        </w:rPr>
        <w:t xml:space="preserve"> SKA-933/2022</w:t>
      </w:r>
    </w:p>
    <w:p w14:paraId="0E580E36" w14:textId="66F1AA38" w:rsidR="00452725" w:rsidRDefault="002644A5" w:rsidP="00761B03">
      <w:pPr>
        <w:spacing w:line="276" w:lineRule="auto"/>
        <w:ind w:right="-141"/>
        <w:jc w:val="center"/>
      </w:pPr>
      <w:hyperlink r:id="rId7" w:history="1">
        <w:r w:rsidRPr="002644A5">
          <w:rPr>
            <w:rStyle w:val="Hyperlink"/>
            <w:rFonts w:ascii="TimesNewRomanPSMT" w:eastAsiaTheme="minorHAnsi" w:hAnsi="TimesNewRomanPSMT" w:cs="TimesNewRomanPSMT"/>
            <w:lang w:val="en-US" w:eastAsia="en-US"/>
          </w:rPr>
          <w:t>ECLI</w:t>
        </w:r>
        <w:proofErr w:type="gramStart"/>
        <w:r w:rsidRPr="002644A5">
          <w:rPr>
            <w:rStyle w:val="Hyperlink"/>
            <w:rFonts w:ascii="TimesNewRomanPSMT" w:eastAsiaTheme="minorHAnsi" w:hAnsi="TimesNewRomanPSMT" w:cs="TimesNewRomanPSMT"/>
            <w:lang w:val="en-US" w:eastAsia="en-US"/>
          </w:rPr>
          <w:t>:LV:AT:2022:0909.A420161621.12.S</w:t>
        </w:r>
        <w:proofErr w:type="gramEnd"/>
      </w:hyperlink>
    </w:p>
    <w:p w14:paraId="5A38F457" w14:textId="77777777" w:rsidR="002644A5" w:rsidRPr="002E0C9C" w:rsidRDefault="002644A5" w:rsidP="00761B03">
      <w:pPr>
        <w:spacing w:line="276" w:lineRule="auto"/>
        <w:ind w:right="-141"/>
        <w:jc w:val="center"/>
      </w:pPr>
    </w:p>
    <w:p w14:paraId="6325E13E" w14:textId="47930CA7" w:rsidR="00452725" w:rsidRPr="002E0C9C" w:rsidRDefault="00452725" w:rsidP="00761B03">
      <w:pPr>
        <w:spacing w:line="276" w:lineRule="auto"/>
        <w:ind w:right="-141" w:firstLine="567"/>
        <w:jc w:val="both"/>
      </w:pPr>
      <w:r w:rsidRPr="002E0C9C">
        <w:t>Tiesa šādā sastāvā: senator</w:t>
      </w:r>
      <w:r w:rsidR="00DB030A">
        <w:t>es</w:t>
      </w:r>
      <w:r w:rsidRPr="002E0C9C">
        <w:t xml:space="preserve"> Veronika Krūmiņa, </w:t>
      </w:r>
      <w:r w:rsidR="00D84FC0" w:rsidRPr="002E0C9C">
        <w:t xml:space="preserve">Lauma </w:t>
      </w:r>
      <w:proofErr w:type="spellStart"/>
      <w:r w:rsidR="00D84FC0" w:rsidRPr="002E0C9C">
        <w:t>Paegļkalna</w:t>
      </w:r>
      <w:proofErr w:type="spellEnd"/>
      <w:r w:rsidR="00D84FC0" w:rsidRPr="002E0C9C">
        <w:t xml:space="preserve">, </w:t>
      </w:r>
      <w:r w:rsidRPr="002E0C9C">
        <w:t>Līvija Slica,</w:t>
      </w:r>
    </w:p>
    <w:p w14:paraId="3F3EFE23" w14:textId="77777777" w:rsidR="00452725" w:rsidRPr="002E0C9C" w:rsidRDefault="00452725" w:rsidP="00761B03">
      <w:pPr>
        <w:spacing w:line="276" w:lineRule="auto"/>
        <w:ind w:right="-141" w:firstLine="567"/>
        <w:jc w:val="both"/>
      </w:pPr>
    </w:p>
    <w:p w14:paraId="6EA84CCB" w14:textId="21B2AB1B" w:rsidR="00452725" w:rsidRPr="002E0C9C" w:rsidRDefault="00452725" w:rsidP="00761B03">
      <w:pPr>
        <w:spacing w:line="276" w:lineRule="auto"/>
        <w:ind w:right="-141" w:firstLine="567"/>
        <w:jc w:val="both"/>
      </w:pPr>
      <w:r w:rsidRPr="002E0C9C">
        <w:lastRenderedPageBreak/>
        <w:t xml:space="preserve">rakstveida procesā izskatīja administratīvo lietu, kas ierosināta, pamatojoties uz </w:t>
      </w:r>
      <w:r w:rsidR="002644A5">
        <w:t xml:space="preserve">[pers. A] </w:t>
      </w:r>
      <w:r w:rsidRPr="002E0C9C">
        <w:t xml:space="preserve">pieteikumu par administratīvā akta izdošanu, ar kuru </w:t>
      </w:r>
      <w:r w:rsidR="002644A5">
        <w:t>[pers. </w:t>
      </w:r>
      <w:r w:rsidR="002644A5">
        <w:t>B</w:t>
      </w:r>
      <w:r w:rsidR="002644A5">
        <w:t xml:space="preserve">] </w:t>
      </w:r>
      <w:r w:rsidRPr="002E0C9C">
        <w:t>tiktu pārtrauktas bērn</w:t>
      </w:r>
      <w:r w:rsidR="00D84FC0" w:rsidRPr="002E0C9C">
        <w:t>a</w:t>
      </w:r>
      <w:r w:rsidRPr="002E0C9C">
        <w:t xml:space="preserve"> aizgādības tiesības, sakarā ar </w:t>
      </w:r>
      <w:r w:rsidR="002644A5">
        <w:t xml:space="preserve">[pers. A] </w:t>
      </w:r>
      <w:r w:rsidRPr="002E0C9C">
        <w:t xml:space="preserve">kasācijas sūdzību par Administratīvās apgabaltiesas </w:t>
      </w:r>
      <w:proofErr w:type="gramStart"/>
      <w:r w:rsidRPr="002E0C9C">
        <w:t>2022.gada</w:t>
      </w:r>
      <w:proofErr w:type="gramEnd"/>
      <w:r w:rsidRPr="002E0C9C">
        <w:t xml:space="preserve"> </w:t>
      </w:r>
      <w:r w:rsidR="00D84FC0" w:rsidRPr="002E0C9C">
        <w:t>3</w:t>
      </w:r>
      <w:r w:rsidRPr="002E0C9C">
        <w:t>1</w:t>
      </w:r>
      <w:r w:rsidR="00D84FC0" w:rsidRPr="002E0C9C">
        <w:t>.maij</w:t>
      </w:r>
      <w:r w:rsidRPr="002E0C9C">
        <w:t>a spriedumu.</w:t>
      </w:r>
    </w:p>
    <w:p w14:paraId="4996FDE8" w14:textId="77777777" w:rsidR="00452725" w:rsidRPr="002E0C9C" w:rsidRDefault="00452725" w:rsidP="00761B03">
      <w:pPr>
        <w:spacing w:line="276" w:lineRule="auto"/>
        <w:ind w:right="-141" w:firstLine="567"/>
        <w:jc w:val="both"/>
      </w:pPr>
    </w:p>
    <w:p w14:paraId="4097985B" w14:textId="77777777" w:rsidR="00452725" w:rsidRPr="002E0C9C" w:rsidRDefault="00452725" w:rsidP="00761B03">
      <w:pPr>
        <w:spacing w:line="276" w:lineRule="auto"/>
        <w:ind w:right="-141"/>
        <w:jc w:val="center"/>
        <w:rPr>
          <w:b/>
        </w:rPr>
      </w:pPr>
      <w:r w:rsidRPr="002E0C9C">
        <w:rPr>
          <w:b/>
        </w:rPr>
        <w:t>Aprakstošā daļa</w:t>
      </w:r>
    </w:p>
    <w:p w14:paraId="12BCA431" w14:textId="77777777" w:rsidR="00452725" w:rsidRPr="002E0C9C" w:rsidRDefault="00452725" w:rsidP="00761B03">
      <w:pPr>
        <w:spacing w:line="276" w:lineRule="auto"/>
        <w:ind w:right="-141" w:firstLine="567"/>
        <w:jc w:val="both"/>
      </w:pPr>
    </w:p>
    <w:p w14:paraId="69F3AA10" w14:textId="213B9FE1" w:rsidR="00452725" w:rsidRPr="002E0C9C" w:rsidRDefault="00452725" w:rsidP="00761B03">
      <w:pPr>
        <w:spacing w:line="276" w:lineRule="auto"/>
        <w:ind w:firstLine="567"/>
        <w:jc w:val="both"/>
      </w:pPr>
      <w:r w:rsidRPr="002E0C9C">
        <w:t>[1] </w:t>
      </w:r>
      <w:r w:rsidR="00D8385F" w:rsidRPr="002E0C9C">
        <w:t xml:space="preserve">Zvērināts tiesu izpildītājs vērsās </w:t>
      </w:r>
      <w:r w:rsidR="002644A5">
        <w:t xml:space="preserve">[Novada nosaukums] </w:t>
      </w:r>
      <w:r w:rsidR="00D8385F" w:rsidRPr="002E0C9C">
        <w:t xml:space="preserve">bāriņtiesā </w:t>
      </w:r>
      <w:r w:rsidR="00BF38D2" w:rsidRPr="002E0C9C">
        <w:t xml:space="preserve">un arī prokuratūrā </w:t>
      </w:r>
      <w:r w:rsidR="00D8385F" w:rsidRPr="002E0C9C">
        <w:t xml:space="preserve">ar iesniegumu par </w:t>
      </w:r>
      <w:r w:rsidR="008B063F" w:rsidRPr="002E0C9C">
        <w:t xml:space="preserve">rīcības izvērtēšanu un kriminālprocesa uzsākšanu, jo </w:t>
      </w:r>
      <w:r w:rsidR="00730D65" w:rsidRPr="002E0C9C">
        <w:t xml:space="preserve">kopā ar bērnu dzīvojošā </w:t>
      </w:r>
      <w:r w:rsidR="008B063F" w:rsidRPr="002E0C9C">
        <w:t xml:space="preserve">bērna māte </w:t>
      </w:r>
      <w:r w:rsidR="002644A5">
        <w:t xml:space="preserve">[pers. A] </w:t>
      </w:r>
      <w:r w:rsidR="008B063F" w:rsidRPr="002E0C9C">
        <w:t xml:space="preserve">ļaunprātīgi izvairās </w:t>
      </w:r>
      <w:r w:rsidR="008B063F" w:rsidRPr="002E0C9C">
        <w:lastRenderedPageBreak/>
        <w:t xml:space="preserve">no tiesas nolēmuma </w:t>
      </w:r>
      <w:r w:rsidR="00F3682F" w:rsidRPr="002E0C9C">
        <w:t>izpildes par saskarsmes tiesību nodrošināšanu bērnam ar tēvu</w:t>
      </w:r>
      <w:r w:rsidR="002644A5">
        <w:t xml:space="preserve"> </w:t>
      </w:r>
      <w:r w:rsidR="002644A5">
        <w:t>[pers. A]</w:t>
      </w:r>
      <w:r w:rsidR="008B063F" w:rsidRPr="002E0C9C">
        <w:t>, kā arī pastāv aizdomas par vardarbību pret bērnu.</w:t>
      </w:r>
    </w:p>
    <w:p w14:paraId="43D025D8" w14:textId="77777777" w:rsidR="00452725" w:rsidRPr="002E0C9C" w:rsidRDefault="00452725" w:rsidP="00761B03">
      <w:pPr>
        <w:spacing w:line="276" w:lineRule="auto"/>
        <w:ind w:firstLine="567"/>
        <w:jc w:val="both"/>
      </w:pPr>
    </w:p>
    <w:p w14:paraId="234896E1" w14:textId="6513565A" w:rsidR="00452725" w:rsidRPr="002E0C9C" w:rsidRDefault="00452725" w:rsidP="00761B03">
      <w:pPr>
        <w:spacing w:line="276" w:lineRule="auto"/>
        <w:ind w:firstLine="567"/>
        <w:jc w:val="both"/>
      </w:pPr>
      <w:r w:rsidRPr="002E0C9C">
        <w:t>[2] </w:t>
      </w:r>
      <w:r w:rsidR="002644A5">
        <w:t>[Novada nosaukums</w:t>
      </w:r>
      <w:r w:rsidR="002644A5">
        <w:t>]</w:t>
      </w:r>
      <w:r w:rsidR="00F3682F" w:rsidRPr="002E0C9C">
        <w:t xml:space="preserve"> </w:t>
      </w:r>
      <w:r w:rsidRPr="002E0C9C">
        <w:t xml:space="preserve">bāriņtiesa ar </w:t>
      </w:r>
      <w:proofErr w:type="gramStart"/>
      <w:r w:rsidRPr="002E0C9C">
        <w:t>2021.gada</w:t>
      </w:r>
      <w:proofErr w:type="gramEnd"/>
      <w:r w:rsidRPr="002E0C9C">
        <w:t xml:space="preserve"> 1</w:t>
      </w:r>
      <w:r w:rsidR="00F3682F" w:rsidRPr="002E0C9C">
        <w:t>6</w:t>
      </w:r>
      <w:r w:rsidRPr="002E0C9C">
        <w:t>.</w:t>
      </w:r>
      <w:r w:rsidR="00F3682F" w:rsidRPr="002E0C9C">
        <w:t>mart</w:t>
      </w:r>
      <w:r w:rsidRPr="002E0C9C">
        <w:t>a lēmumu Nr. 1-6/</w:t>
      </w:r>
      <w:r w:rsidR="00766441" w:rsidRPr="002E0C9C">
        <w:t>5</w:t>
      </w:r>
      <w:r w:rsidRPr="002E0C9C">
        <w:t xml:space="preserve"> atteica pārtraukt aizgādības tiesības bērn</w:t>
      </w:r>
      <w:r w:rsidR="00766441" w:rsidRPr="002E0C9C">
        <w:t>a</w:t>
      </w:r>
      <w:r w:rsidRPr="002E0C9C">
        <w:t xml:space="preserve"> mātei.</w:t>
      </w:r>
    </w:p>
    <w:p w14:paraId="32D0ED30" w14:textId="77777777" w:rsidR="00452725" w:rsidRPr="002E0C9C" w:rsidRDefault="00452725" w:rsidP="00761B03">
      <w:pPr>
        <w:spacing w:line="276" w:lineRule="auto"/>
        <w:ind w:firstLine="567"/>
        <w:jc w:val="both"/>
      </w:pPr>
    </w:p>
    <w:p w14:paraId="14280DCD" w14:textId="5C637656" w:rsidR="00452725" w:rsidRPr="002E0C9C" w:rsidRDefault="00452725" w:rsidP="00761B03">
      <w:pPr>
        <w:spacing w:line="276" w:lineRule="auto"/>
        <w:ind w:firstLine="567"/>
        <w:jc w:val="both"/>
      </w:pPr>
      <w:r w:rsidRPr="002E0C9C">
        <w:t>[3] </w:t>
      </w:r>
      <w:r w:rsidR="002644A5">
        <w:t>[pers. A</w:t>
      </w:r>
      <w:r w:rsidR="002644A5">
        <w:t>]</w:t>
      </w:r>
      <w:r w:rsidRPr="002E0C9C">
        <w:t xml:space="preserve"> vērsās tiesā ar pieteikumu par administratīvā akta izdošanu, ar kuru tiktu pārtrauktas aizgādības tiesības bērn</w:t>
      </w:r>
      <w:r w:rsidR="00766441" w:rsidRPr="002E0C9C">
        <w:t>a</w:t>
      </w:r>
      <w:r w:rsidRPr="002E0C9C">
        <w:t xml:space="preserve"> mātei.</w:t>
      </w:r>
    </w:p>
    <w:p w14:paraId="5FA63043" w14:textId="77777777" w:rsidR="00452725" w:rsidRPr="002E0C9C" w:rsidRDefault="00452725" w:rsidP="00761B03">
      <w:pPr>
        <w:spacing w:line="276" w:lineRule="auto"/>
        <w:ind w:firstLine="567"/>
        <w:jc w:val="both"/>
      </w:pPr>
    </w:p>
    <w:p w14:paraId="7F0AC2CF" w14:textId="77777777" w:rsidR="00021274" w:rsidRPr="002E0C9C" w:rsidRDefault="00452725" w:rsidP="00761B03">
      <w:pPr>
        <w:spacing w:line="276" w:lineRule="auto"/>
        <w:ind w:firstLine="567"/>
        <w:jc w:val="both"/>
      </w:pPr>
      <w:r w:rsidRPr="002E0C9C">
        <w:t xml:space="preserve">[4] Izskatījusi lietu apelācijas kārtībā, Administratīvā apgabaltiesa ar </w:t>
      </w:r>
      <w:proofErr w:type="gramStart"/>
      <w:r w:rsidRPr="002E0C9C">
        <w:t>2022.gada</w:t>
      </w:r>
      <w:proofErr w:type="gramEnd"/>
      <w:r w:rsidRPr="002E0C9C">
        <w:t xml:space="preserve"> </w:t>
      </w:r>
      <w:r w:rsidR="00766441" w:rsidRPr="002E0C9C">
        <w:t>3</w:t>
      </w:r>
      <w:r w:rsidRPr="002E0C9C">
        <w:t>1.</w:t>
      </w:r>
      <w:r w:rsidR="00766441" w:rsidRPr="002E0C9C">
        <w:t>maij</w:t>
      </w:r>
      <w:r w:rsidRPr="002E0C9C">
        <w:t xml:space="preserve">a spriedumu pieteikumu </w:t>
      </w:r>
      <w:r w:rsidRPr="002E0C9C">
        <w:lastRenderedPageBreak/>
        <w:t xml:space="preserve">noraidīja. Spriedums, pievienojoties arī Administratīvās rajona tiesas sprieduma motivācijai, pamatots ar to, ka </w:t>
      </w:r>
      <w:r w:rsidR="00766441" w:rsidRPr="002E0C9C">
        <w:t xml:space="preserve">aizgādības tiesību pārtraukšana vecākam ir galējais līdzeklis un ka lietās, kurās strīds pamatā izceļas no vecāku konfliktējošām attiecībām, ļoti rūpīgi jāvērtē, vai ir pamats tieši vienam vecākam pārtraukt aizgādības tiesības. Lietā nav </w:t>
      </w:r>
      <w:r w:rsidRPr="002E0C9C">
        <w:t>konstatē</w:t>
      </w:r>
      <w:r w:rsidR="00766441" w:rsidRPr="002E0C9C">
        <w:t>ts, ka māte pret bērnu pieļautu emocionālu vai cita veida vardarbību, jo lietā konstatēts, ka māte nodrošina aprūpi, apstākļi dzīvesvietā ir labi.</w:t>
      </w:r>
    </w:p>
    <w:p w14:paraId="05965C6D" w14:textId="4A3ED6B3" w:rsidR="00452725" w:rsidRPr="002E0C9C" w:rsidRDefault="00572D83" w:rsidP="00761B03">
      <w:pPr>
        <w:spacing w:line="276" w:lineRule="auto"/>
        <w:ind w:firstLine="567"/>
        <w:jc w:val="both"/>
      </w:pPr>
      <w:r>
        <w:rPr>
          <w:rFonts w:ascii="TimesNewRomanPSMT" w:eastAsiaTheme="minorHAnsi" w:hAnsi="TimesNewRomanPSMT" w:cs="TimesNewRomanPSMT"/>
          <w:lang w:eastAsia="en-US"/>
        </w:rPr>
        <w:t>Tiesa atzina, ka t</w:t>
      </w:r>
      <w:r w:rsidR="00021274" w:rsidRPr="002E0C9C">
        <w:rPr>
          <w:rFonts w:ascii="TimesNewRomanPSMT" w:eastAsiaTheme="minorHAnsi" w:hAnsi="TimesNewRomanPSMT" w:cs="TimesNewRomanPSMT"/>
          <w:lang w:eastAsia="en-US"/>
        </w:rPr>
        <w:t xml:space="preserve">iesas nolēmumi ir jāpilda. Ja </w:t>
      </w:r>
      <w:proofErr w:type="gramStart"/>
      <w:r w:rsidR="00021274" w:rsidRPr="002E0C9C">
        <w:rPr>
          <w:rFonts w:ascii="TimesNewRomanPSMT" w:eastAsiaTheme="minorHAnsi" w:hAnsi="TimesNewRomanPSMT" w:cs="TimesNewRomanPSMT"/>
          <w:lang w:eastAsia="en-US"/>
        </w:rPr>
        <w:t>bērna māti</w:t>
      </w:r>
      <w:proofErr w:type="gramEnd"/>
      <w:r w:rsidR="00021274" w:rsidRPr="002E0C9C">
        <w:rPr>
          <w:rFonts w:ascii="TimesNewRomanPSMT" w:eastAsiaTheme="minorHAnsi" w:hAnsi="TimesNewRomanPSMT" w:cs="TimesNewRomanPSMT"/>
          <w:lang w:eastAsia="en-US"/>
        </w:rPr>
        <w:t xml:space="preserve"> neapmierina tiesas nolemtais par pieteicēja saziņas kārtību ar dēlu, tad šis jautājums ir risināms tiesiski, lūdzot tiesai šo kārtību mainīt, nevis noteikto kārtību patvaļīgi ignorējot. Vienlaikus tiesā saņemtajā bāriņtiesas paskaidrojumā par </w:t>
      </w:r>
      <w:r w:rsidR="00021274" w:rsidRPr="002E0C9C">
        <w:rPr>
          <w:rFonts w:ascii="TimesNewRomanPSMT" w:eastAsiaTheme="minorHAnsi" w:hAnsi="TimesNewRomanPSMT" w:cs="TimesNewRomanPSMT"/>
          <w:lang w:eastAsia="en-US"/>
        </w:rPr>
        <w:lastRenderedPageBreak/>
        <w:t xml:space="preserve">pieteicēja apelācijas sūdzību norādīts, ka bāriņtiesa ir pārliecinājusies, ka pieteicējs īsteno saskarsmi ar dēlu un ka bērna vecāku savstarpējā komunikācija bērna aprūpes, attīstības un izglītības jautājumos ir uzlabojusies. </w:t>
      </w:r>
      <w:r w:rsidR="00646CD7" w:rsidRPr="002E0C9C">
        <w:rPr>
          <w:rFonts w:ascii="TimesNewRomanPSMT" w:eastAsiaTheme="minorHAnsi" w:hAnsi="TimesNewRomanPSMT" w:cs="TimesNewRomanPSMT"/>
          <w:lang w:eastAsia="en-US"/>
        </w:rPr>
        <w:t>Bērna</w:t>
      </w:r>
      <w:r w:rsidR="00021274" w:rsidRPr="002E0C9C">
        <w:rPr>
          <w:rFonts w:ascii="TimesNewRomanPSMT" w:eastAsiaTheme="minorHAnsi" w:hAnsi="TimesNewRomanPSMT" w:cs="TimesNewRomanPSMT"/>
          <w:lang w:eastAsia="en-US"/>
        </w:rPr>
        <w:t xml:space="preserve"> sevišķā aizbildne norāda, ka ir sazinājusies ar</w:t>
      </w:r>
      <w:r w:rsidR="00B97F8B" w:rsidRPr="002E0C9C">
        <w:rPr>
          <w:rFonts w:ascii="TimesNewRomanPSMT" w:eastAsiaTheme="minorHAnsi" w:hAnsi="TimesNewRomanPSMT" w:cs="TimesNewRomanPSMT"/>
          <w:lang w:eastAsia="en-US"/>
        </w:rPr>
        <w:t xml:space="preserve"> bērna māti</w:t>
      </w:r>
      <w:r w:rsidR="00021274" w:rsidRPr="002E0C9C">
        <w:rPr>
          <w:rFonts w:ascii="TimesNewRomanPSMT" w:eastAsiaTheme="minorHAnsi" w:hAnsi="TimesNewRomanPSMT" w:cs="TimesNewRomanPSMT"/>
          <w:lang w:eastAsia="en-US"/>
        </w:rPr>
        <w:t xml:space="preserve">, kura paskaidrojusi, ka bērna saskarsme ar tēvu notiek. Turklāt tā šobrīd ir ļoti laba, ir apbrīnojami viegli vienoties par saskarsmes laikiem un to, kurš un kā nodrošinās, piemēram, bērna nogādāšanu uz nodarbībām. </w:t>
      </w:r>
      <w:r w:rsidR="004342E9">
        <w:rPr>
          <w:rFonts w:ascii="TimesNewRomanPSMT" w:eastAsiaTheme="minorHAnsi" w:hAnsi="TimesNewRomanPSMT" w:cs="TimesNewRomanPSMT"/>
          <w:lang w:eastAsia="en-US"/>
        </w:rPr>
        <w:t>L</w:t>
      </w:r>
      <w:r w:rsidR="004342E9" w:rsidRPr="002E0C9C">
        <w:rPr>
          <w:rFonts w:ascii="TimesNewRomanPSMT" w:eastAsiaTheme="minorHAnsi" w:hAnsi="TimesNewRomanPSMT" w:cs="TimesNewRomanPSMT"/>
          <w:lang w:eastAsia="en-US"/>
        </w:rPr>
        <w:t>ai arī pieteicējs par spriedumu iesniedzis apelācijas sūdzību</w:t>
      </w:r>
      <w:r w:rsidR="004342E9">
        <w:rPr>
          <w:rFonts w:ascii="TimesNewRomanPSMT" w:eastAsiaTheme="minorHAnsi" w:hAnsi="TimesNewRomanPSMT" w:cs="TimesNewRomanPSMT"/>
          <w:lang w:eastAsia="en-US"/>
        </w:rPr>
        <w:t>,</w:t>
      </w:r>
      <w:r w:rsidR="004342E9" w:rsidRPr="002E0C9C">
        <w:rPr>
          <w:rFonts w:ascii="TimesNewRomanPSMT" w:eastAsiaTheme="minorHAnsi" w:hAnsi="TimesNewRomanPSMT" w:cs="TimesNewRomanPSMT"/>
          <w:lang w:eastAsia="en-US"/>
        </w:rPr>
        <w:t xml:space="preserve"> iebildumi par minētajiem paskaidrojumiem </w:t>
      </w:r>
      <w:r w:rsidR="00021274" w:rsidRPr="002E0C9C">
        <w:rPr>
          <w:rFonts w:ascii="TimesNewRomanPSMT" w:eastAsiaTheme="minorHAnsi" w:hAnsi="TimesNewRomanPSMT" w:cs="TimesNewRomanPSMT"/>
          <w:lang w:eastAsia="en-US"/>
        </w:rPr>
        <w:t>no pieteicēja nav saņemti</w:t>
      </w:r>
      <w:r w:rsidR="004342E9">
        <w:rPr>
          <w:rFonts w:ascii="TimesNewRomanPSMT" w:eastAsiaTheme="minorHAnsi" w:hAnsi="TimesNewRomanPSMT" w:cs="TimesNewRomanPSMT"/>
          <w:lang w:eastAsia="en-US"/>
        </w:rPr>
        <w:t>. Tālab secin</w:t>
      </w:r>
      <w:r w:rsidR="00021274" w:rsidRPr="002E0C9C">
        <w:rPr>
          <w:rFonts w:ascii="TimesNewRomanPSMT" w:eastAsiaTheme="minorHAnsi" w:hAnsi="TimesNewRomanPSMT" w:cs="TimesNewRomanPSMT"/>
          <w:lang w:eastAsia="en-US"/>
        </w:rPr>
        <w:t>āms, ka pēc rajona tiesas sprieduma pasludināšanas tēva un bērna saskarsme ir uzlaboj</w:t>
      </w:r>
      <w:r w:rsidR="004342E9">
        <w:rPr>
          <w:rFonts w:ascii="TimesNewRomanPSMT" w:eastAsiaTheme="minorHAnsi" w:hAnsi="TimesNewRomanPSMT" w:cs="TimesNewRomanPSMT"/>
          <w:lang w:eastAsia="en-US"/>
        </w:rPr>
        <w:t>us</w:t>
      </w:r>
      <w:r w:rsidR="00021274" w:rsidRPr="002E0C9C">
        <w:rPr>
          <w:rFonts w:ascii="TimesNewRomanPSMT" w:eastAsiaTheme="minorHAnsi" w:hAnsi="TimesNewRomanPSMT" w:cs="TimesNewRomanPSMT"/>
          <w:lang w:eastAsia="en-US"/>
        </w:rPr>
        <w:t xml:space="preserve">ies. Apstākļos, kad </w:t>
      </w:r>
      <w:r w:rsidR="00021274" w:rsidRPr="002E0C9C">
        <w:rPr>
          <w:rFonts w:ascii="TimesNewRomanPSMT" w:eastAsiaTheme="minorHAnsi" w:hAnsi="TimesNewRomanPSMT" w:cs="TimesNewRomanPSMT"/>
          <w:lang w:eastAsia="en-US"/>
        </w:rPr>
        <w:lastRenderedPageBreak/>
        <w:t xml:space="preserve">faktiskie apstākļi ir sākuši uzlaboties (pat tad, ja šī saskarsme vēl nav pilnvērtīga), proti, bērna māte ir sākusi pildīt tiesas nolēmumu par tēva un bērna saskarsmi, aizgādības tiesību pārtraukšana bērna mātei neatbilstu Civillikuma </w:t>
      </w:r>
      <w:proofErr w:type="gramStart"/>
      <w:r w:rsidR="00021274" w:rsidRPr="002E0C9C">
        <w:rPr>
          <w:rFonts w:ascii="TimesNewRomanPSMT" w:eastAsiaTheme="minorHAnsi" w:hAnsi="TimesNewRomanPSMT" w:cs="TimesNewRomanPSMT"/>
          <w:lang w:eastAsia="en-US"/>
        </w:rPr>
        <w:t>203.panta</w:t>
      </w:r>
      <w:proofErr w:type="gramEnd"/>
      <w:r w:rsidR="00021274" w:rsidRPr="002E0C9C">
        <w:rPr>
          <w:rFonts w:ascii="TimesNewRomanPSMT" w:eastAsiaTheme="minorHAnsi" w:hAnsi="TimesNewRomanPSMT" w:cs="TimesNewRomanPSMT"/>
          <w:lang w:eastAsia="en-US"/>
        </w:rPr>
        <w:t xml:space="preserve"> trešās daļas mērķim. </w:t>
      </w:r>
      <w:r w:rsidR="00766441" w:rsidRPr="002E0C9C">
        <w:t xml:space="preserve">Tāpēc </w:t>
      </w:r>
      <w:r w:rsidR="00EC6D5B" w:rsidRPr="002E0C9C">
        <w:t>nav pamats</w:t>
      </w:r>
      <w:r w:rsidR="004F790A">
        <w:t xml:space="preserve"> </w:t>
      </w:r>
      <w:r w:rsidR="00766441" w:rsidRPr="002E0C9C">
        <w:t xml:space="preserve">bērna mātei </w:t>
      </w:r>
      <w:r w:rsidR="00452725" w:rsidRPr="002E0C9C">
        <w:t>pārtraukt aizgādības tiesības.</w:t>
      </w:r>
    </w:p>
    <w:p w14:paraId="74646C27" w14:textId="77777777" w:rsidR="00452725" w:rsidRPr="002E0C9C" w:rsidRDefault="00452725" w:rsidP="00761B03">
      <w:pPr>
        <w:spacing w:line="276" w:lineRule="auto"/>
        <w:ind w:firstLine="567"/>
        <w:jc w:val="both"/>
        <w:rPr>
          <w:highlight w:val="yellow"/>
        </w:rPr>
      </w:pPr>
    </w:p>
    <w:p w14:paraId="4B961AF7" w14:textId="442A5E94" w:rsidR="00452725" w:rsidRPr="00E515BA" w:rsidRDefault="00452725" w:rsidP="00761B03">
      <w:pPr>
        <w:spacing w:line="276" w:lineRule="auto"/>
        <w:ind w:firstLine="567"/>
        <w:jc w:val="both"/>
      </w:pPr>
      <w:r w:rsidRPr="00E515BA">
        <w:t>[5] Par apgabaltiesas spriedumu pieteicējs ir iesniedzis kasācijas sūdzību, kas pamatota ar to, ka</w:t>
      </w:r>
      <w:r w:rsidR="002671F3" w:rsidRPr="00E515BA">
        <w:t xml:space="preserve"> tiesa </w:t>
      </w:r>
      <w:r w:rsidR="002864AA" w:rsidRPr="00E515BA">
        <w:t xml:space="preserve">nepamatoti nav piemērojusi Civillikuma </w:t>
      </w:r>
      <w:proofErr w:type="gramStart"/>
      <w:r w:rsidR="002864AA" w:rsidRPr="00E515BA">
        <w:t>203.panta</w:t>
      </w:r>
      <w:proofErr w:type="gramEnd"/>
      <w:r w:rsidR="002864AA" w:rsidRPr="00E515BA">
        <w:t xml:space="preserve"> pirmās daļas 2.punktu un Bāriņtiesu likuma 22.panta pirmās daļas 2.punktu, jo </w:t>
      </w:r>
      <w:r w:rsidR="002671F3" w:rsidRPr="00E515BA">
        <w:t xml:space="preserve">nav izvērtējusi, </w:t>
      </w:r>
      <w:r w:rsidR="002864AA" w:rsidRPr="00E515BA">
        <w:t xml:space="preserve">ka bērns mātes vainas dēļ atrodas veselībai un dzīvībai bīstamos apstākļos, dzīvojot kopā ar vardarbīgo bērna mātes vīru, kas ir bijis vardarbīgs gan pret </w:t>
      </w:r>
      <w:r w:rsidR="002864AA" w:rsidRPr="00E515BA">
        <w:lastRenderedPageBreak/>
        <w:t>pieteicēju, gan bāriņtiesas pārstāvi, kā arī pieteicējs ir vērsis bāriņtiesas un tiesas uzmanību uz vardarbības pazīmēm pret bērnu. Tāpat tiesa nav pienācīgi izvērtējusi</w:t>
      </w:r>
      <w:r w:rsidR="002671F3" w:rsidRPr="00E515BA">
        <w:t xml:space="preserve"> </w:t>
      </w:r>
      <w:r w:rsidR="00CD4B8E" w:rsidRPr="00E515BA">
        <w:t xml:space="preserve">apstākļus par bērna mātes rīcību, ļaunprātīgi izmantojot savas tiesības, darot visu iespējamo, arī ar </w:t>
      </w:r>
      <w:r w:rsidR="002946F0">
        <w:t xml:space="preserve">nepamatotiem </w:t>
      </w:r>
      <w:r w:rsidR="00CD4B8E" w:rsidRPr="00E515BA">
        <w:t>iesniegumiem policijā</w:t>
      </w:r>
      <w:r w:rsidR="002946F0">
        <w:t xml:space="preserve"> un tiesā</w:t>
      </w:r>
      <w:r w:rsidR="00CD4B8E" w:rsidRPr="00E515BA">
        <w:t xml:space="preserve"> pret pieteicēju, lai pieteicējam liktu šķēršļus izmantot ar tiesas nolēmumu noteiktās saskarsmes tiesības. P</w:t>
      </w:r>
      <w:r w:rsidR="002671F3" w:rsidRPr="00E515BA">
        <w:t xml:space="preserve">ieteicējam </w:t>
      </w:r>
      <w:proofErr w:type="spellStart"/>
      <w:r w:rsidR="002671F3" w:rsidRPr="00E515BA">
        <w:t>vēljoprojām</w:t>
      </w:r>
      <w:proofErr w:type="spellEnd"/>
      <w:r w:rsidR="002671F3" w:rsidRPr="00E515BA">
        <w:t xml:space="preserve"> </w:t>
      </w:r>
      <w:r w:rsidR="00CD4B8E" w:rsidRPr="00E515BA">
        <w:t xml:space="preserve">nav iespējams </w:t>
      </w:r>
      <w:r w:rsidR="002671F3" w:rsidRPr="00E515BA">
        <w:t xml:space="preserve">bez draudiem un agresijas </w:t>
      </w:r>
      <w:r w:rsidR="00CD4B8E" w:rsidRPr="00E515BA">
        <w:t xml:space="preserve">no bērna mātes vīra puses </w:t>
      </w:r>
      <w:r w:rsidR="002671F3" w:rsidRPr="00E515BA">
        <w:t>īstenot saskarsmi ar bērnu</w:t>
      </w:r>
      <w:r w:rsidR="002671F3" w:rsidRPr="004246B3">
        <w:t>.</w:t>
      </w:r>
      <w:r w:rsidR="00FB1435" w:rsidRPr="004246B3">
        <w:t xml:space="preserve"> </w:t>
      </w:r>
      <w:r w:rsidR="00890650" w:rsidRPr="004246B3">
        <w:t>Ar spriedumu tiek pārkāpts bērna un pieteicēja gods un cieņa, ko aizsargā Latvijas Republikas Satversmes 95.pants, jo bērns ir spiests dzīvot kopā ar varmācīgu cilvēku, k</w:t>
      </w:r>
      <w:r w:rsidR="00D41312" w:rsidRPr="004246B3">
        <w:t>urš</w:t>
      </w:r>
      <w:r w:rsidR="00890650" w:rsidRPr="004246B3">
        <w:t xml:space="preserve"> turklāt vērš vardarbību </w:t>
      </w:r>
      <w:r w:rsidR="00D41312" w:rsidRPr="004246B3">
        <w:t xml:space="preserve">arī </w:t>
      </w:r>
      <w:r w:rsidR="00890650" w:rsidRPr="004246B3">
        <w:t xml:space="preserve">pret bērna tēvu. </w:t>
      </w:r>
      <w:r w:rsidR="00890650" w:rsidRPr="004246B3">
        <w:lastRenderedPageBreak/>
        <w:t xml:space="preserve">Bērnam ir tiesības netraucēti veidot identitāti kopā ar pieteicēju. </w:t>
      </w:r>
      <w:r w:rsidR="00FB1435" w:rsidRPr="004246B3">
        <w:t>Tiesa nav noskaidrojusi lietā būtiskus apstākļus, pārkāpjot Administratīvā procesa likuma 107.panta ceturto daļu, jo tiesa nav izlēmusi pieteicēja lūgumu par eksperta nopratināšanu tiesas sēdē</w:t>
      </w:r>
      <w:r w:rsidR="00B427A0" w:rsidRPr="004246B3">
        <w:t>, kā arī tiesa nav ņēmusi vērā pieteicēja lūgumu noklausīties audioierakstu, kur dzirdama bērna mātes vīra ņirgāšanās par pieteicēju.</w:t>
      </w:r>
    </w:p>
    <w:p w14:paraId="589546E0" w14:textId="77777777" w:rsidR="00452725" w:rsidRPr="00E515BA" w:rsidRDefault="00452725" w:rsidP="00761B03">
      <w:pPr>
        <w:spacing w:line="276" w:lineRule="auto"/>
        <w:ind w:firstLine="567"/>
        <w:jc w:val="both"/>
      </w:pPr>
    </w:p>
    <w:p w14:paraId="26038202" w14:textId="77777777" w:rsidR="00452725" w:rsidRPr="002E0C9C" w:rsidRDefault="00452725" w:rsidP="00761B03">
      <w:pPr>
        <w:pStyle w:val="NoSpacing"/>
        <w:spacing w:line="276" w:lineRule="auto"/>
        <w:jc w:val="center"/>
        <w:rPr>
          <w:b/>
          <w:bCs/>
          <w:lang w:eastAsia="lv-LV"/>
        </w:rPr>
      </w:pPr>
      <w:r w:rsidRPr="002E0C9C">
        <w:rPr>
          <w:b/>
          <w:bCs/>
          <w:lang w:eastAsia="lv-LV"/>
        </w:rPr>
        <w:t>Motīvu daļa</w:t>
      </w:r>
    </w:p>
    <w:p w14:paraId="6F9F4BF5" w14:textId="77777777" w:rsidR="00452725" w:rsidRPr="002E0C9C" w:rsidRDefault="00452725" w:rsidP="00761B03">
      <w:pPr>
        <w:spacing w:line="276" w:lineRule="auto"/>
        <w:ind w:firstLine="567"/>
        <w:jc w:val="both"/>
      </w:pPr>
    </w:p>
    <w:p w14:paraId="107DCBFB" w14:textId="77777777" w:rsidR="00E120EA" w:rsidRPr="002E0C9C" w:rsidRDefault="00452725" w:rsidP="00761B03">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2E0C9C">
        <w:rPr>
          <w:rFonts w:asciiTheme="majorBidi" w:hAnsiTheme="majorBidi" w:cstheme="majorBidi"/>
        </w:rPr>
        <w:t>[</w:t>
      </w:r>
      <w:r w:rsidR="008E0A84" w:rsidRPr="002E0C9C">
        <w:rPr>
          <w:rFonts w:asciiTheme="majorBidi" w:hAnsiTheme="majorBidi" w:cstheme="majorBidi"/>
        </w:rPr>
        <w:t>6</w:t>
      </w:r>
      <w:r w:rsidRPr="002E0C9C">
        <w:rPr>
          <w:rFonts w:asciiTheme="majorBidi" w:hAnsiTheme="majorBidi" w:cstheme="majorBidi"/>
        </w:rPr>
        <w:t>] </w:t>
      </w:r>
      <w:r w:rsidR="00E120EA" w:rsidRPr="002E0C9C">
        <w:rPr>
          <w:rFonts w:asciiTheme="majorBidi" w:hAnsiTheme="majorBidi" w:cstheme="majorBidi"/>
        </w:rPr>
        <w:t xml:space="preserve">Apgabaltiesa spriedumā ir pareizi interpretējusi Civillikuma </w:t>
      </w:r>
      <w:proofErr w:type="gramStart"/>
      <w:r w:rsidR="00E120EA" w:rsidRPr="002E0C9C">
        <w:rPr>
          <w:rFonts w:asciiTheme="majorBidi" w:hAnsiTheme="majorBidi" w:cstheme="majorBidi"/>
        </w:rPr>
        <w:t>203.pantu</w:t>
      </w:r>
      <w:proofErr w:type="gramEnd"/>
      <w:r w:rsidR="00E120EA" w:rsidRPr="002E0C9C">
        <w:rPr>
          <w:rFonts w:asciiTheme="majorBidi" w:hAnsiTheme="majorBidi" w:cstheme="majorBidi"/>
        </w:rPr>
        <w:t xml:space="preserve"> un pamatoti atzinusi, ka </w:t>
      </w:r>
      <w:r w:rsidR="00E120EA" w:rsidRPr="002E0C9C">
        <w:rPr>
          <w:rFonts w:ascii="TimesNewRomanPSMT" w:eastAsiaTheme="minorHAnsi" w:hAnsi="TimesNewRomanPSMT" w:cs="TimesNewRomanPSMT"/>
          <w:lang w:eastAsia="en-US"/>
        </w:rPr>
        <w:t>aizgādības tie</w:t>
      </w:r>
      <w:r w:rsidR="00E120EA" w:rsidRPr="002E0C9C">
        <w:rPr>
          <w:rFonts w:ascii="TimesNewRomanPSMT" w:eastAsiaTheme="minorHAnsi" w:hAnsi="TimesNewRomanPSMT" w:cs="TimesNewRomanPSMT"/>
          <w:lang w:eastAsia="en-US"/>
        </w:rPr>
        <w:lastRenderedPageBreak/>
        <w:t>sību pārtraukšana vecākam ir galējais līdzeklis, ja nav iespējams novērst bērna vislabākajām interesēm nelabvēlīgos apstākļus, viņam paliekot vecāka aizgādībā.</w:t>
      </w:r>
    </w:p>
    <w:p w14:paraId="45070D09" w14:textId="77777777" w:rsidR="00E120EA" w:rsidRPr="002E0C9C" w:rsidRDefault="00E120EA" w:rsidP="00761B03">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2E0C9C">
        <w:rPr>
          <w:rFonts w:ascii="TimesNewRomanPSMT" w:eastAsiaTheme="minorHAnsi" w:hAnsi="TimesNewRomanPSMT" w:cs="TimesNewRomanPSMT"/>
          <w:lang w:eastAsia="en-US"/>
        </w:rPr>
        <w:t>Pamatots ir arī tiesas atzinums, ka vecāku ilgstošas konfliktējošas attiecības, kādas šajā lietā konstatējusi apgabaltiesa, nav pamats, lai vienam vecākam pārtrauktu aizgādības tiesības. Jebkurš vecāku konflikts, it īpaši ilgstošs, rada bērnos spriedzi. Tomēr lietās, kas pamatā izceļas no vecāku savstarpējā konflikta, ir ļoti rūpīgi jāvērtē, vai ir pamats tieši vienam vecākam pārtraukt aizgādības tiesības (</w:t>
      </w:r>
      <w:r w:rsidRPr="002E0C9C">
        <w:rPr>
          <w:rFonts w:ascii="TimesNewRomanPS-ItalicMT" w:eastAsiaTheme="minorHAnsi" w:hAnsi="TimesNewRomanPS-ItalicMT" w:cs="TimesNewRomanPS-ItalicMT"/>
          <w:i/>
          <w:iCs/>
          <w:lang w:eastAsia="en-US"/>
        </w:rPr>
        <w:t xml:space="preserve">Senāta </w:t>
      </w:r>
      <w:proofErr w:type="gramStart"/>
      <w:r w:rsidRPr="002E0C9C">
        <w:rPr>
          <w:rFonts w:ascii="TimesNewRomanPS-ItalicMT" w:eastAsiaTheme="minorHAnsi" w:hAnsi="TimesNewRomanPS-ItalicMT" w:cs="TimesNewRomanPS-ItalicMT"/>
          <w:i/>
          <w:iCs/>
          <w:lang w:eastAsia="en-US"/>
        </w:rPr>
        <w:t>2021.gada</w:t>
      </w:r>
      <w:proofErr w:type="gramEnd"/>
      <w:r w:rsidRPr="002E0C9C">
        <w:rPr>
          <w:rFonts w:ascii="TimesNewRomanPS-ItalicMT" w:eastAsiaTheme="minorHAnsi" w:hAnsi="TimesNewRomanPS-ItalicMT" w:cs="TimesNewRomanPS-ItalicMT"/>
          <w:i/>
          <w:iCs/>
          <w:lang w:eastAsia="en-US"/>
        </w:rPr>
        <w:t xml:space="preserve"> 8.decembra rīcības sēdes lēmuma lietā Nr. SKA-1243/2021 (A420234320) 4.punkts</w:t>
      </w:r>
      <w:r w:rsidRPr="002E0C9C">
        <w:rPr>
          <w:rFonts w:ascii="TimesNewRomanPSMT" w:eastAsiaTheme="minorHAnsi" w:hAnsi="TimesNewRomanPSMT" w:cs="TimesNewRomanPSMT"/>
          <w:lang w:eastAsia="en-US"/>
        </w:rPr>
        <w:t xml:space="preserve">). </w:t>
      </w:r>
    </w:p>
    <w:p w14:paraId="3A8BFC98" w14:textId="2D2799F7" w:rsidR="00E120EA" w:rsidRPr="002E0C9C" w:rsidRDefault="00E120EA" w:rsidP="00761B03">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2E0C9C">
        <w:rPr>
          <w:rFonts w:ascii="TimesNewRomanPSMT" w:eastAsiaTheme="minorHAnsi" w:hAnsi="TimesNewRomanPSMT" w:cs="TimesNewRomanPSMT"/>
          <w:lang w:eastAsia="en-US"/>
        </w:rPr>
        <w:t>Tāpat bērn</w:t>
      </w:r>
      <w:r w:rsidR="00894C4A">
        <w:rPr>
          <w:rFonts w:ascii="TimesNewRomanPSMT" w:eastAsiaTheme="minorHAnsi" w:hAnsi="TimesNewRomanPSMT" w:cs="TimesNewRomanPSMT"/>
          <w:lang w:eastAsia="en-US"/>
        </w:rPr>
        <w:t>a</w:t>
      </w:r>
      <w:r w:rsidRPr="002E0C9C">
        <w:rPr>
          <w:rFonts w:ascii="TimesNewRomanPSMT" w:eastAsiaTheme="minorHAnsi" w:hAnsi="TimesNewRomanPSMT" w:cs="TimesNewRomanPSMT"/>
          <w:lang w:eastAsia="en-US"/>
        </w:rPr>
        <w:t xml:space="preserve"> interesēs ir gan uzturēt saskarsmi ar savu ģimeni, gan tikt pasargātiem no rīcības, kas viņiem kaitē, </w:t>
      </w:r>
      <w:r w:rsidRPr="002E0C9C">
        <w:rPr>
          <w:rFonts w:ascii="TimesNewRomanPSMT" w:eastAsiaTheme="minorHAnsi" w:hAnsi="TimesNewRomanPSMT" w:cs="TimesNewRomanPSMT"/>
          <w:lang w:eastAsia="en-US"/>
        </w:rPr>
        <w:lastRenderedPageBreak/>
        <w:t>arī vecāku emocionālās vardarbības. Abas šīs bērna intereses ir vienlīdz svarīgi aizsargāt. Tāpēc šādās lietās ir svarīgi atrast bērna vislabākajām interesēm atbilstošu situācijas risinājumu. Turklāt primāra šādos gadījumos vienmēr ir bērna tiesību un interešu objektīva ievērošana, nevis vecāku vēlmes (</w:t>
      </w:r>
      <w:r w:rsidRPr="002E0C9C">
        <w:rPr>
          <w:rFonts w:ascii="TimesNewRomanPS-ItalicMT" w:eastAsiaTheme="minorHAnsi" w:hAnsi="TimesNewRomanPS-ItalicMT" w:cs="TimesNewRomanPS-ItalicMT"/>
          <w:i/>
          <w:iCs/>
          <w:lang w:eastAsia="en-US"/>
        </w:rPr>
        <w:t xml:space="preserve">Senāta </w:t>
      </w:r>
      <w:proofErr w:type="gramStart"/>
      <w:r w:rsidRPr="002E0C9C">
        <w:rPr>
          <w:rFonts w:ascii="TimesNewRomanPS-ItalicMT" w:eastAsiaTheme="minorHAnsi" w:hAnsi="TimesNewRomanPS-ItalicMT" w:cs="TimesNewRomanPS-ItalicMT"/>
          <w:i/>
          <w:iCs/>
          <w:lang w:eastAsia="en-US"/>
        </w:rPr>
        <w:t>2020.gada</w:t>
      </w:r>
      <w:proofErr w:type="gramEnd"/>
      <w:r w:rsidRPr="002E0C9C">
        <w:rPr>
          <w:rFonts w:ascii="TimesNewRomanPS-ItalicMT" w:eastAsiaTheme="minorHAnsi" w:hAnsi="TimesNewRomanPS-ItalicMT" w:cs="TimesNewRomanPS-ItalicMT"/>
          <w:i/>
          <w:iCs/>
          <w:lang w:eastAsia="en-US"/>
        </w:rPr>
        <w:t xml:space="preserve"> 31.janvāra sprieduma lietā Nr. SKA-606/2020 (A420175518) 10.punkts</w:t>
      </w:r>
      <w:r w:rsidRPr="002E0C9C">
        <w:rPr>
          <w:rFonts w:ascii="TimesNewRomanPSMT" w:eastAsiaTheme="minorHAnsi" w:hAnsi="TimesNewRomanPSMT" w:cs="TimesNewRomanPSMT"/>
          <w:lang w:eastAsia="en-US"/>
        </w:rPr>
        <w:t>).</w:t>
      </w:r>
    </w:p>
    <w:p w14:paraId="27662365" w14:textId="47FC3C0B" w:rsidR="00E120EA" w:rsidRPr="002E0C9C" w:rsidRDefault="00E120EA" w:rsidP="00761B03">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2E0C9C">
        <w:rPr>
          <w:rFonts w:ascii="TimesNewRomanPSMT" w:eastAsiaTheme="minorHAnsi" w:hAnsi="TimesNewRomanPSMT" w:cs="TimesNewRomanPSMT"/>
          <w:lang w:eastAsia="en-US"/>
        </w:rPr>
        <w:t>Apgabaltiesa no faktisko apstākļu izvērtējuma secināja: lai arī vecākiem ir konfliktējošas attiecības, tomēr nav pamats tieši bērn</w:t>
      </w:r>
      <w:r w:rsidR="001E1A0B">
        <w:rPr>
          <w:rFonts w:ascii="TimesNewRomanPSMT" w:eastAsiaTheme="minorHAnsi" w:hAnsi="TimesNewRomanPSMT" w:cs="TimesNewRomanPSMT"/>
          <w:lang w:eastAsia="en-US"/>
        </w:rPr>
        <w:t>a</w:t>
      </w:r>
      <w:r w:rsidRPr="002E0C9C">
        <w:rPr>
          <w:rFonts w:ascii="TimesNewRomanPSMT" w:eastAsiaTheme="minorHAnsi" w:hAnsi="TimesNewRomanPSMT" w:cs="TimesNewRomanPSMT"/>
          <w:lang w:eastAsia="en-US"/>
        </w:rPr>
        <w:t xml:space="preserve"> mātei pārtraukt aizgādības tiesības. </w:t>
      </w:r>
    </w:p>
    <w:p w14:paraId="14689ACF" w14:textId="77777777" w:rsidR="00E120EA" w:rsidRPr="002E0C9C" w:rsidRDefault="00E120EA" w:rsidP="00761B03">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6C7FC507" w14:textId="771C0CA1" w:rsidR="00257668" w:rsidRDefault="00E120EA" w:rsidP="00761B03">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2E0C9C">
        <w:rPr>
          <w:rFonts w:ascii="TimesNewRomanPSMT" w:eastAsiaTheme="minorHAnsi" w:hAnsi="TimesNewRomanPSMT" w:cs="TimesNewRomanPSMT"/>
          <w:lang w:eastAsia="en-US"/>
        </w:rPr>
        <w:t>[</w:t>
      </w:r>
      <w:r w:rsidR="003E656D">
        <w:rPr>
          <w:rFonts w:ascii="TimesNewRomanPSMT" w:eastAsiaTheme="minorHAnsi" w:hAnsi="TimesNewRomanPSMT" w:cs="TimesNewRomanPSMT"/>
          <w:lang w:eastAsia="en-US"/>
        </w:rPr>
        <w:t>7</w:t>
      </w:r>
      <w:r w:rsidRPr="002E0C9C">
        <w:rPr>
          <w:rFonts w:ascii="TimesNewRomanPSMT" w:eastAsiaTheme="minorHAnsi" w:hAnsi="TimesNewRomanPSMT" w:cs="TimesNewRomanPSMT"/>
          <w:lang w:eastAsia="en-US"/>
        </w:rPr>
        <w:t>]</w:t>
      </w:r>
      <w:r w:rsidR="004246B3">
        <w:rPr>
          <w:rFonts w:ascii="TimesNewRomanPSMT" w:eastAsiaTheme="minorHAnsi" w:hAnsi="TimesNewRomanPSMT" w:cs="TimesNewRomanPSMT"/>
          <w:lang w:eastAsia="en-US"/>
        </w:rPr>
        <w:t> </w:t>
      </w:r>
      <w:r w:rsidRPr="002E0C9C">
        <w:rPr>
          <w:rFonts w:ascii="TimesNewRomanPSMT" w:eastAsiaTheme="minorHAnsi" w:hAnsi="TimesNewRomanPSMT" w:cs="TimesNewRomanPSMT"/>
          <w:lang w:eastAsia="en-US"/>
        </w:rPr>
        <w:t>Tomēr, lai arī tiesa ir pareizi interpretējusi tiesību normu, tiesa nav izvērtējusi visus apstākļus tiesību normas</w:t>
      </w:r>
      <w:r w:rsidR="005023CB">
        <w:rPr>
          <w:rFonts w:ascii="TimesNewRomanPSMT" w:eastAsiaTheme="minorHAnsi" w:hAnsi="TimesNewRomanPSMT" w:cs="TimesNewRomanPSMT"/>
          <w:lang w:eastAsia="en-US"/>
        </w:rPr>
        <w:t xml:space="preserve"> pareizai</w:t>
      </w:r>
      <w:r w:rsidRPr="002E0C9C">
        <w:rPr>
          <w:rFonts w:ascii="TimesNewRomanPSMT" w:eastAsiaTheme="minorHAnsi" w:hAnsi="TimesNewRomanPSMT" w:cs="TimesNewRomanPSMT"/>
          <w:lang w:eastAsia="en-US"/>
        </w:rPr>
        <w:t xml:space="preserve"> piemērošanai.</w:t>
      </w:r>
    </w:p>
    <w:p w14:paraId="45AC3396" w14:textId="6AE1BED7" w:rsidR="00257668" w:rsidRDefault="00257668" w:rsidP="00761B03">
      <w:pPr>
        <w:autoSpaceDE w:val="0"/>
        <w:autoSpaceDN w:val="0"/>
        <w:adjustRightInd w:val="0"/>
        <w:spacing w:line="276" w:lineRule="auto"/>
        <w:ind w:firstLine="567"/>
        <w:jc w:val="both"/>
      </w:pPr>
      <w:r>
        <w:rPr>
          <w:rFonts w:asciiTheme="majorBidi" w:hAnsiTheme="majorBidi" w:cstheme="majorBidi"/>
        </w:rPr>
        <w:lastRenderedPageBreak/>
        <w:t xml:space="preserve">No apgabaltiesas sprieduma Senāts konstatē, ka </w:t>
      </w:r>
      <w:r>
        <w:t>konkrētās</w:t>
      </w:r>
      <w:r w:rsidRPr="00967178">
        <w:t xml:space="preserve"> lietas specifiskie apstākļi ir tādi, ka ar bērnu kopā dzīvojošais bērna mātes vīrs vairākkārt ir bijis fiziski vardarbīgs pret pieteicēju (piekāvis pieteicēju, šāvis ar gāzes pistoli pieteicēja galvas un krūšu kurvja rajonā), kad pieteicējs vēlējies satikt bērnu, kā arī minētā persona, </w:t>
      </w:r>
      <w:r w:rsidRPr="009E5CEF">
        <w:t xml:space="preserve">kā apgalvo pieteicējs, </w:t>
      </w:r>
      <w:r w:rsidR="0032383D" w:rsidRPr="009E5CEF">
        <w:t xml:space="preserve">draudējusi </w:t>
      </w:r>
      <w:r w:rsidR="00212B89" w:rsidRPr="009E5CEF">
        <w:t>pieteicēj</w:t>
      </w:r>
      <w:r w:rsidR="0032383D" w:rsidRPr="009E5CEF">
        <w:t>u</w:t>
      </w:r>
      <w:r w:rsidR="00212B89" w:rsidRPr="009E5CEF">
        <w:t xml:space="preserve"> </w:t>
      </w:r>
      <w:r w:rsidRPr="009E5CEF">
        <w:t>nogalinā</w:t>
      </w:r>
      <w:r w:rsidR="0032383D" w:rsidRPr="009E5CEF">
        <w:t>t</w:t>
      </w:r>
      <w:r w:rsidRPr="009E5CEF">
        <w:t>.</w:t>
      </w:r>
      <w:r w:rsidRPr="00967178">
        <w:t xml:space="preserve"> </w:t>
      </w:r>
      <w:r w:rsidRPr="008B71F8">
        <w:t>Par vardarbības faktiem kriminālliet</w:t>
      </w:r>
      <w:r w:rsidR="008B71F8" w:rsidRPr="008B71F8">
        <w:t>a ir izskatīšanā vispārējās jurisdikcijas tiesā</w:t>
      </w:r>
      <w:r w:rsidRPr="008B71F8">
        <w:t>. Mātes vīrs, izrādot vara</w:t>
      </w:r>
      <w:r w:rsidRPr="00967178">
        <w:t xml:space="preserve">s pozīciju, </w:t>
      </w:r>
      <w:r w:rsidR="0031532B">
        <w:t>ir</w:t>
      </w:r>
      <w:r w:rsidRPr="00967178">
        <w:t xml:space="preserve"> vērsies arī pret bāriņtiesas pārstāvi.</w:t>
      </w:r>
    </w:p>
    <w:p w14:paraId="20649B23" w14:textId="1DD15401" w:rsidR="00257668" w:rsidRDefault="004246B3" w:rsidP="00761B03">
      <w:pPr>
        <w:autoSpaceDE w:val="0"/>
        <w:autoSpaceDN w:val="0"/>
        <w:adjustRightInd w:val="0"/>
        <w:spacing w:line="276" w:lineRule="auto"/>
        <w:ind w:firstLine="567"/>
        <w:jc w:val="both"/>
      </w:pPr>
      <w:r>
        <w:t>Senāts atzīst, ka š</w:t>
      </w:r>
      <w:r w:rsidR="00257668" w:rsidRPr="00967178">
        <w:t xml:space="preserve">ie ir būtiski apstākļi, kas norāda uz konkrētās ģimenes sarežģīto situāciju un bērna mātes vīra izteiktu agresivitāti ne tikai pret pieteicēju, bet pat </w:t>
      </w:r>
      <w:r w:rsidR="00FA03F3">
        <w:t xml:space="preserve">pret </w:t>
      </w:r>
      <w:r w:rsidR="00257668" w:rsidRPr="00967178">
        <w:t xml:space="preserve">bāriņtiesas pārstāvi. Tas nozīmē, </w:t>
      </w:r>
      <w:proofErr w:type="gramStart"/>
      <w:r w:rsidR="00257668" w:rsidRPr="00967178">
        <w:t xml:space="preserve">ka šajā lietā pieteicējam kā </w:t>
      </w:r>
      <w:r w:rsidR="00257668" w:rsidRPr="00967178">
        <w:lastRenderedPageBreak/>
        <w:t>bērna tēvam bērna mātes vīr</w:t>
      </w:r>
      <w:r w:rsidR="009A2DCA">
        <w:t>s ir</w:t>
      </w:r>
      <w:r w:rsidR="00257668" w:rsidRPr="00967178">
        <w:t xml:space="preserve"> radī</w:t>
      </w:r>
      <w:r w:rsidR="009A2DCA">
        <w:t>ji</w:t>
      </w:r>
      <w:r w:rsidR="00257668" w:rsidRPr="00967178">
        <w:t>s izteiktas grūtības</w:t>
      </w:r>
      <w:proofErr w:type="gramEnd"/>
      <w:r w:rsidR="00257668" w:rsidRPr="00967178">
        <w:t xml:space="preserve"> </w:t>
      </w:r>
      <w:r w:rsidR="00953F3B">
        <w:t xml:space="preserve">līdz pat neiespējamībai </w:t>
      </w:r>
      <w:r w:rsidR="00257668" w:rsidRPr="00967178">
        <w:t xml:space="preserve">bērna saskarsmei ar pieteicēju, </w:t>
      </w:r>
      <w:r w:rsidR="003A2C53">
        <w:t xml:space="preserve">vienlaikus </w:t>
      </w:r>
      <w:r w:rsidR="00257668" w:rsidRPr="00967178">
        <w:t>bērna māte nav rīkojusies, lai šos apstākļus novērstu.</w:t>
      </w:r>
    </w:p>
    <w:p w14:paraId="58E4CED5" w14:textId="579A759E" w:rsidR="00257668" w:rsidRDefault="00257668" w:rsidP="00761B03">
      <w:pPr>
        <w:autoSpaceDE w:val="0"/>
        <w:autoSpaceDN w:val="0"/>
        <w:adjustRightInd w:val="0"/>
        <w:spacing w:line="276" w:lineRule="auto"/>
        <w:ind w:firstLine="567"/>
        <w:jc w:val="both"/>
      </w:pPr>
      <w:r w:rsidRPr="00967178">
        <w:t xml:space="preserve">Tas savukārt nozīmē, ka šajā lietā īpaša vērība ir piešķirama tam, vai tieši bērna mātes vīra uzvedības </w:t>
      </w:r>
      <w:r w:rsidR="00B65C81" w:rsidRPr="00967178">
        <w:t xml:space="preserve">dēļ </w:t>
      </w:r>
      <w:r w:rsidRPr="00967178">
        <w:t>(</w:t>
      </w:r>
      <w:r w:rsidR="00106A51">
        <w:t xml:space="preserve">ja </w:t>
      </w:r>
      <w:r w:rsidRPr="00967178">
        <w:t>bērna māte</w:t>
      </w:r>
      <w:r w:rsidR="00106A51">
        <w:t xml:space="preserve"> uz to</w:t>
      </w:r>
      <w:r w:rsidRPr="00967178">
        <w:t xml:space="preserve"> nereaģē</w:t>
      </w:r>
      <w:r w:rsidR="0097608F">
        <w:t>, nenovērš</w:t>
      </w:r>
      <w:r w:rsidRPr="00967178">
        <w:t>) pieteicējam nav iespējams īstenot saskarsmes tiesības ar bērnu</w:t>
      </w:r>
      <w:r w:rsidR="00B65C81">
        <w:t xml:space="preserve"> vai, arī, ja saskarsme notiek, tad apstākļi, kādos tā notiek </w:t>
      </w:r>
      <w:proofErr w:type="gramStart"/>
      <w:r w:rsidR="00B65C81">
        <w:t>(</w:t>
      </w:r>
      <w:proofErr w:type="gramEnd"/>
      <w:r w:rsidR="00B65C81">
        <w:t xml:space="preserve">ar </w:t>
      </w:r>
      <w:r w:rsidR="00F644DE">
        <w:t xml:space="preserve">bērna mātes vīra </w:t>
      </w:r>
      <w:r w:rsidR="00B65C81">
        <w:t xml:space="preserve">vardarbības piedraudējumiem u.tml.) faktiski nav uzskatāmi par </w:t>
      </w:r>
      <w:r w:rsidR="00953F3B">
        <w:t xml:space="preserve">pieņemamu bērna un tēva saskarsmes vidi. </w:t>
      </w:r>
      <w:r w:rsidR="00931EC0" w:rsidRPr="00FA03F3">
        <w:t xml:space="preserve">Turklāt pieteicējs kasācijas sūdzībā pamatoti norāda, ka tiesa nav pievērsusi pienācīgu </w:t>
      </w:r>
      <w:r w:rsidR="000D32F4" w:rsidRPr="00FA03F3">
        <w:t>uzmanību</w:t>
      </w:r>
      <w:r w:rsidR="00931EC0" w:rsidRPr="00FA03F3">
        <w:t xml:space="preserve"> apstāklim, ka bērna māte (</w:t>
      </w:r>
      <w:r w:rsidR="000D32F4" w:rsidRPr="00FA03F3">
        <w:t>s</w:t>
      </w:r>
      <w:r w:rsidR="00931EC0" w:rsidRPr="00FA03F3">
        <w:t xml:space="preserve">aistībā ar bērna mātes vīra vardarbību pret pieteicēju) šo </w:t>
      </w:r>
      <w:r w:rsidR="006571F2" w:rsidRPr="00FA03F3">
        <w:lastRenderedPageBreak/>
        <w:t xml:space="preserve">bērna mātes vīra </w:t>
      </w:r>
      <w:r w:rsidR="00931EC0" w:rsidRPr="00FA03F3">
        <w:t>vardarbību atbalst</w:t>
      </w:r>
      <w:r w:rsidR="00A87BFA" w:rsidRPr="00FA03F3">
        <w:t>a</w:t>
      </w:r>
      <w:r w:rsidR="006571F2" w:rsidRPr="00FA03F3">
        <w:t>, jo</w:t>
      </w:r>
      <w:r w:rsidR="00931EC0" w:rsidRPr="00FA03F3">
        <w:t xml:space="preserve"> vispārējās jurisdikcijas tiesā</w:t>
      </w:r>
      <w:r w:rsidR="006571F2" w:rsidRPr="00FA03F3">
        <w:t xml:space="preserve"> par konkrēto gadījumu iesniedza </w:t>
      </w:r>
      <w:r w:rsidR="00931EC0" w:rsidRPr="00FA03F3">
        <w:t>nepatiesu pieteikumu pret pieteicēju (</w:t>
      </w:r>
      <w:r w:rsidR="006571F2" w:rsidRPr="00FA03F3">
        <w:t xml:space="preserve">norādot, ka tieši </w:t>
      </w:r>
      <w:r w:rsidR="00931EC0" w:rsidRPr="00FA03F3">
        <w:t>pieteicēj</w:t>
      </w:r>
      <w:r w:rsidR="006571F2" w:rsidRPr="00FA03F3">
        <w:t>s</w:t>
      </w:r>
      <w:r w:rsidR="00931EC0" w:rsidRPr="00FA03F3">
        <w:t xml:space="preserve"> </w:t>
      </w:r>
      <w:r w:rsidR="006571F2" w:rsidRPr="00FA03F3">
        <w:t xml:space="preserve">bijis </w:t>
      </w:r>
      <w:r w:rsidR="00931EC0" w:rsidRPr="00FA03F3">
        <w:t>vardarbī</w:t>
      </w:r>
      <w:r w:rsidR="006571F2" w:rsidRPr="00FA03F3">
        <w:t>gs</w:t>
      </w:r>
      <w:r w:rsidR="00931EC0" w:rsidRPr="00FA03F3">
        <w:t>)</w:t>
      </w:r>
      <w:r w:rsidR="007B4FE8" w:rsidRPr="00FA03F3">
        <w:t>;</w:t>
      </w:r>
      <w:r w:rsidR="006571F2" w:rsidRPr="00FA03F3">
        <w:t xml:space="preserve"> </w:t>
      </w:r>
      <w:r w:rsidR="00931EC0" w:rsidRPr="00FA03F3">
        <w:t xml:space="preserve">tiesa </w:t>
      </w:r>
      <w:r w:rsidR="006571F2" w:rsidRPr="00FA03F3">
        <w:t>bērna mātes</w:t>
      </w:r>
      <w:r w:rsidR="00A87BFA" w:rsidRPr="00FA03F3">
        <w:t xml:space="preserve"> pieteikumu</w:t>
      </w:r>
      <w:r w:rsidR="006571F2" w:rsidRPr="00FA03F3">
        <w:t xml:space="preserve"> </w:t>
      </w:r>
      <w:r w:rsidR="00931EC0" w:rsidRPr="00FA03F3">
        <w:t>atzina par nepamatotu.</w:t>
      </w:r>
    </w:p>
    <w:p w14:paraId="3C7790CD" w14:textId="51FAE3A9" w:rsidR="00257668" w:rsidRDefault="00257668" w:rsidP="00761B03">
      <w:pPr>
        <w:autoSpaceDE w:val="0"/>
        <w:autoSpaceDN w:val="0"/>
        <w:adjustRightInd w:val="0"/>
        <w:spacing w:line="276" w:lineRule="auto"/>
        <w:ind w:firstLine="567"/>
        <w:jc w:val="both"/>
      </w:pPr>
    </w:p>
    <w:p w14:paraId="71FAD94F" w14:textId="0283259D" w:rsidR="00257668" w:rsidRDefault="00257668" w:rsidP="00761B03">
      <w:pPr>
        <w:autoSpaceDE w:val="0"/>
        <w:autoSpaceDN w:val="0"/>
        <w:adjustRightInd w:val="0"/>
        <w:spacing w:line="276" w:lineRule="auto"/>
        <w:ind w:firstLine="567"/>
        <w:jc w:val="both"/>
      </w:pPr>
      <w:r>
        <w:t>[</w:t>
      </w:r>
      <w:r w:rsidR="00F517C2">
        <w:t>8</w:t>
      </w:r>
      <w:r>
        <w:t>]</w:t>
      </w:r>
      <w:r w:rsidR="00FA03F3">
        <w:t> </w:t>
      </w:r>
      <w:r w:rsidRPr="00967178">
        <w:t>Izvērtējot aktuālo situāciju</w:t>
      </w:r>
      <w:r>
        <w:t xml:space="preserve"> </w:t>
      </w:r>
      <w:r w:rsidR="00EA6767">
        <w:t xml:space="preserve">saistībā </w:t>
      </w:r>
      <w:r>
        <w:t>ar tiesas nolēmuma pildīšanu par bērna saskarsmi ar tēvu</w:t>
      </w:r>
      <w:r w:rsidRPr="00967178">
        <w:t>,</w:t>
      </w:r>
      <w:r>
        <w:t xml:space="preserve"> apgabaltiesa </w:t>
      </w:r>
      <w:r w:rsidRPr="00967178">
        <w:t>atsaucas uz</w:t>
      </w:r>
      <w:r>
        <w:t xml:space="preserve">: 1) bāriņtiesas </w:t>
      </w:r>
      <w:r w:rsidRPr="00967178">
        <w:t>sniegto paskaidrojumu, ka dēla un pieteicēja saskarsme notiek</w:t>
      </w:r>
      <w:r>
        <w:t xml:space="preserve"> un 2)</w:t>
      </w:r>
      <w:r w:rsidR="00FA03F3">
        <w:t> </w:t>
      </w:r>
      <w:r w:rsidRPr="00967178">
        <w:t xml:space="preserve">sevišķās aizbildnes paskaidrojumu, ka sevišķā aizbildne ir sazinājusies ar bērna māti un </w:t>
      </w:r>
      <w:r w:rsidR="0024363C">
        <w:t>māte</w:t>
      </w:r>
      <w:r w:rsidRPr="00967178">
        <w:t xml:space="preserve"> teikusi, ka saskarsme notiek un par tikšanās laikiem ir apbrīnojami viegli vienoties.</w:t>
      </w:r>
    </w:p>
    <w:p w14:paraId="507FBB7A" w14:textId="0A5EFD83" w:rsidR="00257668" w:rsidRDefault="00257668" w:rsidP="00761B03">
      <w:pPr>
        <w:autoSpaceDE w:val="0"/>
        <w:autoSpaceDN w:val="0"/>
        <w:adjustRightInd w:val="0"/>
        <w:spacing w:line="276" w:lineRule="auto"/>
        <w:ind w:firstLine="567"/>
        <w:jc w:val="both"/>
      </w:pPr>
      <w:r w:rsidRPr="00967178">
        <w:lastRenderedPageBreak/>
        <w:t>Tomēr Senāt</w:t>
      </w:r>
      <w:r w:rsidR="00342B91">
        <w:t>s</w:t>
      </w:r>
      <w:r w:rsidRPr="00967178">
        <w:t xml:space="preserve"> </w:t>
      </w:r>
      <w:r w:rsidR="000E75F7">
        <w:t>uzskata</w:t>
      </w:r>
      <w:r w:rsidRPr="00967178">
        <w:t>, ja šajā lietā ir bijuši iepriekš minētie ļoti nopietnie vardarbības gadījumi, kas turklāt ir</w:t>
      </w:r>
      <w:proofErr w:type="gramStart"/>
      <w:r w:rsidRPr="00967178">
        <w:t xml:space="preserve"> bijuši vērsti ne tikai pret pieteicēju</w:t>
      </w:r>
      <w:proofErr w:type="gramEnd"/>
      <w:r w:rsidRPr="00967178">
        <w:t xml:space="preserve">, bet arī bāriņtiesas pārstāvi, tad apgabaltiesa, izvērtējot aktuālo situāciju, bez padziļinātas apstākļu noskaidrošanas un izvērtēšanas, nevarēja paļauties, ka pieteicēja saskarsme ar bērnu </w:t>
      </w:r>
      <w:r w:rsidR="00FA03F3">
        <w:t>ir kvalitatīva</w:t>
      </w:r>
      <w:r w:rsidRPr="00967178">
        <w:t>.</w:t>
      </w:r>
    </w:p>
    <w:p w14:paraId="478D271E" w14:textId="16119509" w:rsidR="00814400" w:rsidRDefault="00257668" w:rsidP="00761B03">
      <w:pPr>
        <w:autoSpaceDE w:val="0"/>
        <w:autoSpaceDN w:val="0"/>
        <w:adjustRightInd w:val="0"/>
        <w:spacing w:line="276" w:lineRule="auto"/>
        <w:ind w:firstLine="567"/>
        <w:jc w:val="both"/>
      </w:pPr>
      <w:r>
        <w:t>Senāts, iepazīstoties ar b</w:t>
      </w:r>
      <w:r w:rsidRPr="00967178">
        <w:t>āriņtiesas paskaidrojum</w:t>
      </w:r>
      <w:r>
        <w:t>u,</w:t>
      </w:r>
      <w:r w:rsidRPr="00257668">
        <w:t xml:space="preserve"> </w:t>
      </w:r>
      <w:r w:rsidRPr="00967178">
        <w:t>uz kuru atsaucas apgabaltiesa</w:t>
      </w:r>
      <w:r>
        <w:t>, konstatē, ka paskaidrojum</w:t>
      </w:r>
      <w:r w:rsidR="00594018">
        <w:t>ā</w:t>
      </w:r>
      <w:r w:rsidRPr="00967178">
        <w:t xml:space="preserve"> </w:t>
      </w:r>
      <w:r w:rsidR="00594018">
        <w:t>i</w:t>
      </w:r>
      <w:r w:rsidRPr="00967178">
        <w:t>r vien norād</w:t>
      </w:r>
      <w:r w:rsidR="00594018">
        <w:t>e</w:t>
      </w:r>
      <w:r w:rsidRPr="00967178">
        <w:t>, ka saskarsme notiek. Tomēr nav detalizēta</w:t>
      </w:r>
      <w:r w:rsidR="00594018">
        <w:t>s</w:t>
      </w:r>
      <w:r w:rsidRPr="00967178">
        <w:t xml:space="preserve"> informācija</w:t>
      </w:r>
      <w:r w:rsidR="00594018">
        <w:t>s</w:t>
      </w:r>
      <w:r w:rsidRPr="00967178">
        <w:t xml:space="preserve"> par saskarsmes biežumu, apstākļiem, kādos šī saskarsme notiek, vai </w:t>
      </w:r>
      <w:r w:rsidR="00594018">
        <w:t xml:space="preserve">bērna mātes vīrs pret pieteicēju </w:t>
      </w:r>
      <w:r w:rsidRPr="00967178">
        <w:t>n</w:t>
      </w:r>
      <w:r w:rsidR="00594018">
        <w:t>av</w:t>
      </w:r>
      <w:r w:rsidRPr="00967178">
        <w:t xml:space="preserve"> vērs</w:t>
      </w:r>
      <w:r w:rsidR="00594018">
        <w:t>is</w:t>
      </w:r>
      <w:r w:rsidRPr="00967178">
        <w:t xml:space="preserve"> agresij</w:t>
      </w:r>
      <w:r w:rsidR="00594018">
        <w:t>u</w:t>
      </w:r>
      <w:r w:rsidRPr="00967178">
        <w:t xml:space="preserve"> vai vardarbī</w:t>
      </w:r>
      <w:r w:rsidR="00594018">
        <w:t>bu</w:t>
      </w:r>
      <w:r w:rsidRPr="00967178">
        <w:t xml:space="preserve">, </w:t>
      </w:r>
      <w:proofErr w:type="gramStart"/>
      <w:r w:rsidRPr="00967178">
        <w:t>kad pieteicējs vēlas</w:t>
      </w:r>
      <w:proofErr w:type="gramEnd"/>
      <w:r w:rsidRPr="00967178">
        <w:t xml:space="preserve"> (vai izmanto) saskarsmes tiesības ar bērnu.</w:t>
      </w:r>
    </w:p>
    <w:p w14:paraId="5978A0B8" w14:textId="31D947F1" w:rsidR="00B61A76" w:rsidRDefault="00814400" w:rsidP="00761B03">
      <w:pPr>
        <w:spacing w:line="276" w:lineRule="auto"/>
        <w:ind w:firstLine="567"/>
        <w:jc w:val="both"/>
        <w:rPr>
          <w:rFonts w:ascii="TimesNewRomanPSMT" w:eastAsiaTheme="minorHAnsi" w:hAnsi="TimesNewRomanPSMT" w:cs="TimesNewRomanPSMT"/>
        </w:rPr>
      </w:pPr>
      <w:r w:rsidRPr="00967178">
        <w:lastRenderedPageBreak/>
        <w:t xml:space="preserve">Tiesai bērnu tiesību lietās ar vislielāko rūpību </w:t>
      </w:r>
      <w:r w:rsidR="0012759A">
        <w:t>jā</w:t>
      </w:r>
      <w:r w:rsidRPr="00967178">
        <w:t xml:space="preserve">noskaidro un </w:t>
      </w:r>
      <w:r w:rsidR="0012759A">
        <w:t>jā</w:t>
      </w:r>
      <w:r w:rsidRPr="00967178">
        <w:t>izvērtē</w:t>
      </w:r>
      <w:r w:rsidR="00B9485E">
        <w:t xml:space="preserve"> faktiskie apstākļi</w:t>
      </w:r>
      <w:r w:rsidRPr="00967178">
        <w:t xml:space="preserve">, lai efektīvi aizsargātu bērna tiesības uz kvalitatīvu saskarsmi ar vecāku, kuram ar tiesas nolēmumu noteiktas saskarsmes tiesības. </w:t>
      </w:r>
      <w:r w:rsidR="00263236" w:rsidRPr="00FA03F3">
        <w:t xml:space="preserve">Kā pamatoti norāda pieteicējs, bērnam ir tiesības netraucēti veidot </w:t>
      </w:r>
      <w:r w:rsidR="008C5F03" w:rsidRPr="00FA03F3">
        <w:t xml:space="preserve">savu </w:t>
      </w:r>
      <w:r w:rsidR="00263236" w:rsidRPr="00FA03F3">
        <w:t xml:space="preserve">identitāti kopā ar savu </w:t>
      </w:r>
      <w:r w:rsidR="008C5F03" w:rsidRPr="00FA03F3">
        <w:t xml:space="preserve">bioloģisko </w:t>
      </w:r>
      <w:r w:rsidR="00263236" w:rsidRPr="00FA03F3">
        <w:t>vecāku.</w:t>
      </w:r>
      <w:r w:rsidR="004C57DE" w:rsidRPr="00FA03F3">
        <w:t xml:space="preserve"> </w:t>
      </w:r>
      <w:r w:rsidR="00B61A76" w:rsidRPr="00FA03F3">
        <w:rPr>
          <w:rFonts w:asciiTheme="majorBidi" w:hAnsiTheme="majorBidi" w:cstheme="majorBidi"/>
        </w:rPr>
        <w:t>V</w:t>
      </w:r>
      <w:r w:rsidR="00B61A76" w:rsidRPr="00FA03F3">
        <w:rPr>
          <w:rFonts w:asciiTheme="majorBidi" w:hAnsiTheme="majorBidi" w:cstheme="majorBidi"/>
          <w:color w:val="000000"/>
        </w:rPr>
        <w:t>ecāka un viņa bērna iespēja būt kopā ir ģimenes dzīves pamatelements (</w:t>
      </w:r>
      <w:r w:rsidR="00B61A76" w:rsidRPr="00FA03F3">
        <w:rPr>
          <w:rFonts w:asciiTheme="majorBidi" w:hAnsiTheme="majorBidi" w:cstheme="majorBidi"/>
          <w:i/>
          <w:iCs/>
          <w:color w:val="000000"/>
        </w:rPr>
        <w:t xml:space="preserve">Eiropas Cilvēktiesību tiesas </w:t>
      </w:r>
      <w:proofErr w:type="gramStart"/>
      <w:r w:rsidR="00B61A76" w:rsidRPr="00FA03F3">
        <w:rPr>
          <w:rFonts w:asciiTheme="majorBidi" w:hAnsiTheme="majorBidi" w:cstheme="majorBidi"/>
          <w:i/>
          <w:iCs/>
          <w:color w:val="000000"/>
        </w:rPr>
        <w:t>2001.gada</w:t>
      </w:r>
      <w:proofErr w:type="gramEnd"/>
      <w:r w:rsidR="00B61A76" w:rsidRPr="00FA03F3">
        <w:rPr>
          <w:rFonts w:asciiTheme="majorBidi" w:hAnsiTheme="majorBidi" w:cstheme="majorBidi"/>
          <w:i/>
          <w:iCs/>
          <w:color w:val="000000"/>
        </w:rPr>
        <w:t xml:space="preserve"> 12.jūlija sprieduma lietā „K. un T. pret Somiju”, iesniegums Nr</w:t>
      </w:r>
      <w:r w:rsidR="00B61A76" w:rsidRPr="00FA03F3">
        <w:rPr>
          <w:rFonts w:asciiTheme="majorBidi" w:hAnsiTheme="majorBidi" w:cstheme="majorBidi"/>
          <w:i/>
          <w:iCs/>
        </w:rPr>
        <w:t>. </w:t>
      </w:r>
      <w:hyperlink r:id="rId8" w:anchor="{%22appno%22:[%2225702/94%22]}" w:tgtFrame="_blank" w:history="1">
        <w:r w:rsidR="00B61A76" w:rsidRPr="00FA03F3">
          <w:rPr>
            <w:rStyle w:val="Hyperlink"/>
            <w:rFonts w:asciiTheme="majorBidi" w:hAnsiTheme="majorBidi" w:cstheme="majorBidi"/>
            <w:i/>
            <w:iCs/>
            <w:color w:val="auto"/>
            <w:u w:val="none"/>
            <w:shd w:val="clear" w:color="auto" w:fill="FFFFFF"/>
          </w:rPr>
          <w:t>25702/94</w:t>
        </w:r>
      </w:hyperlink>
      <w:r w:rsidR="00B61A76" w:rsidRPr="00FA03F3">
        <w:rPr>
          <w:rFonts w:asciiTheme="majorBidi" w:hAnsiTheme="majorBidi" w:cstheme="majorBidi"/>
          <w:i/>
          <w:iCs/>
        </w:rPr>
        <w:t xml:space="preserve">, </w:t>
      </w:r>
      <w:r w:rsidR="00B61A76" w:rsidRPr="00FA03F3">
        <w:rPr>
          <w:rFonts w:asciiTheme="majorBidi" w:hAnsiTheme="majorBidi" w:cstheme="majorBidi"/>
          <w:i/>
          <w:iCs/>
          <w:color w:val="000000"/>
        </w:rPr>
        <w:t>151.punkts</w:t>
      </w:r>
      <w:r w:rsidR="00B61A76" w:rsidRPr="00FA03F3">
        <w:rPr>
          <w:rFonts w:asciiTheme="majorBidi" w:hAnsiTheme="majorBidi" w:cstheme="majorBidi"/>
          <w:color w:val="000000"/>
        </w:rPr>
        <w:t>). S</w:t>
      </w:r>
      <w:r w:rsidR="00B61A76" w:rsidRPr="00FA03F3">
        <w:rPr>
          <w:rFonts w:asciiTheme="majorBidi" w:hAnsiTheme="majorBidi" w:cstheme="majorBidi"/>
        </w:rPr>
        <w:t>askarsmes liegšana vājina vecāka un bērna saikni, kas ir pretēja</w:t>
      </w:r>
      <w:r w:rsidR="007860FC" w:rsidRPr="00FA03F3">
        <w:t xml:space="preserve"> Eiropas Cilvēka tiesību un </w:t>
      </w:r>
      <w:r w:rsidR="007860FC" w:rsidRPr="00FA03F3">
        <w:rPr>
          <w:rFonts w:asciiTheme="majorBidi" w:hAnsiTheme="majorBidi" w:cstheme="majorBidi"/>
          <w:lang w:eastAsia="lv-LV"/>
        </w:rPr>
        <w:t>pamatbrīvību aizsardzības</w:t>
      </w:r>
      <w:r w:rsidR="00B61A76" w:rsidRPr="00FA03F3">
        <w:rPr>
          <w:rFonts w:asciiTheme="majorBidi" w:hAnsiTheme="majorBidi" w:cstheme="majorBidi"/>
        </w:rPr>
        <w:t xml:space="preserve"> konvencijas </w:t>
      </w:r>
      <w:proofErr w:type="gramStart"/>
      <w:r w:rsidR="00B61A76" w:rsidRPr="00FA03F3">
        <w:rPr>
          <w:rFonts w:asciiTheme="majorBidi" w:hAnsiTheme="majorBidi" w:cstheme="majorBidi"/>
        </w:rPr>
        <w:t>8.pantam</w:t>
      </w:r>
      <w:proofErr w:type="gramEnd"/>
      <w:r w:rsidR="00B61A76" w:rsidRPr="00FA03F3">
        <w:rPr>
          <w:rFonts w:asciiTheme="majorBidi" w:hAnsiTheme="majorBidi" w:cstheme="majorBidi"/>
        </w:rPr>
        <w:t xml:space="preserve"> (</w:t>
      </w:r>
      <w:r w:rsidR="00B61A76" w:rsidRPr="00FA03F3">
        <w:rPr>
          <w:rFonts w:asciiTheme="majorBidi" w:hAnsiTheme="majorBidi" w:cstheme="majorBidi"/>
          <w:i/>
          <w:iCs/>
        </w:rPr>
        <w:t>Eiropas Cilvēktiesību tiesas 2001.gada 6.decembra lēmums lietā „Petersen</w:t>
      </w:r>
      <w:r w:rsidR="00FA03F3" w:rsidRPr="00FA03F3">
        <w:rPr>
          <w:rFonts w:asciiTheme="majorBidi" w:hAnsiTheme="majorBidi" w:cstheme="majorBidi"/>
          <w:i/>
          <w:iCs/>
        </w:rPr>
        <w:t> </w:t>
      </w:r>
      <w:r w:rsidR="00B61A76" w:rsidRPr="00FA03F3">
        <w:rPr>
          <w:rFonts w:asciiTheme="majorBidi" w:hAnsiTheme="majorBidi" w:cstheme="majorBidi"/>
          <w:i/>
          <w:iCs/>
        </w:rPr>
        <w:t>pret</w:t>
      </w:r>
      <w:r w:rsidR="00FA03F3" w:rsidRPr="00FA03F3">
        <w:rPr>
          <w:rFonts w:asciiTheme="majorBidi" w:hAnsiTheme="majorBidi" w:cstheme="majorBidi"/>
          <w:i/>
          <w:iCs/>
        </w:rPr>
        <w:t> </w:t>
      </w:r>
      <w:r w:rsidR="00B61A76" w:rsidRPr="00FA03F3">
        <w:rPr>
          <w:rFonts w:asciiTheme="majorBidi" w:hAnsiTheme="majorBidi" w:cstheme="majorBidi"/>
          <w:i/>
          <w:iCs/>
        </w:rPr>
        <w:t xml:space="preserve">Vāciju”, iesniegums </w:t>
      </w:r>
      <w:r w:rsidR="00B61A76" w:rsidRPr="00FA03F3">
        <w:rPr>
          <w:rFonts w:asciiTheme="majorBidi" w:hAnsiTheme="majorBidi" w:cstheme="majorBidi"/>
          <w:i/>
          <w:iCs/>
        </w:rPr>
        <w:lastRenderedPageBreak/>
        <w:t>Nr. 31178/96</w:t>
      </w:r>
      <w:r w:rsidR="00B61A76" w:rsidRPr="00FA03F3">
        <w:rPr>
          <w:rFonts w:asciiTheme="majorBidi" w:hAnsiTheme="majorBidi" w:cstheme="majorBidi"/>
        </w:rPr>
        <w:t>).</w:t>
      </w:r>
      <w:r w:rsidR="00B61A76" w:rsidRPr="00FA03F3">
        <w:rPr>
          <w:rFonts w:ascii="TimesNewRomanPSMT" w:eastAsiaTheme="minorHAnsi" w:hAnsi="TimesNewRomanPSMT" w:cs="TimesNewRomanPSMT"/>
        </w:rPr>
        <w:t xml:space="preserve"> </w:t>
      </w:r>
      <w:r w:rsidR="00E82D35" w:rsidRPr="00FA03F3">
        <w:rPr>
          <w:rFonts w:ascii="TimesNewRomanPSMT" w:eastAsiaTheme="minorHAnsi" w:hAnsi="TimesNewRomanPSMT" w:cs="TimesNewRomanPSMT"/>
        </w:rPr>
        <w:t>Tāpēc b</w:t>
      </w:r>
      <w:r w:rsidR="00B61A76" w:rsidRPr="00FA03F3">
        <w:rPr>
          <w:rFonts w:ascii="TimesNewRomanPSMT" w:eastAsiaTheme="minorHAnsi" w:hAnsi="TimesNewRomanPSMT" w:cs="TimesNewRomanPSMT"/>
        </w:rPr>
        <w:t xml:space="preserve">ērna saskarsme ar vecāku ir būtiska vecāka un bērna ģimenes saišu uzturēšanā. </w:t>
      </w:r>
      <w:r w:rsidR="00E82D35" w:rsidRPr="00FA03F3">
        <w:rPr>
          <w:rFonts w:ascii="TimesNewRomanPSMT" w:eastAsiaTheme="minorHAnsi" w:hAnsi="TimesNewRomanPSMT" w:cs="TimesNewRomanPSMT"/>
        </w:rPr>
        <w:t>V</w:t>
      </w:r>
      <w:r w:rsidR="00B61A76" w:rsidRPr="00FA03F3">
        <w:rPr>
          <w:rFonts w:ascii="TimesNewRomanPSMT" w:eastAsiaTheme="minorHAnsi" w:hAnsi="TimesNewRomanPSMT" w:cs="TimesNewRomanPSMT"/>
        </w:rPr>
        <w:t xml:space="preserve">ecākam, kuram noteikts pienākums šo saskarsmi nodrošināt, ir jāpilda tiesas nolēmums. </w:t>
      </w:r>
      <w:r w:rsidR="00B61A76" w:rsidRPr="00FA03F3">
        <w:rPr>
          <w:rFonts w:asciiTheme="majorBidi" w:hAnsiTheme="majorBidi" w:cstheme="majorBidi"/>
        </w:rPr>
        <w:t>Pretējā gadījumā zūd jēga tiesas nolēmumam par saskarsmi bērnam ar v</w:t>
      </w:r>
      <w:r w:rsidR="00334FE2" w:rsidRPr="00FA03F3">
        <w:rPr>
          <w:rFonts w:asciiTheme="majorBidi" w:hAnsiTheme="majorBidi" w:cstheme="majorBidi"/>
        </w:rPr>
        <w:t>ecāk</w:t>
      </w:r>
      <w:r w:rsidR="00B61A76" w:rsidRPr="00FA03F3">
        <w:rPr>
          <w:rFonts w:asciiTheme="majorBidi" w:hAnsiTheme="majorBidi" w:cstheme="majorBidi"/>
        </w:rPr>
        <w:t>u</w:t>
      </w:r>
      <w:r w:rsidR="00E82D35" w:rsidRPr="00FA03F3">
        <w:rPr>
          <w:rFonts w:asciiTheme="majorBidi" w:hAnsiTheme="majorBidi" w:cstheme="majorBidi"/>
        </w:rPr>
        <w:t xml:space="preserve"> (</w:t>
      </w:r>
      <w:r w:rsidR="00E82D35" w:rsidRPr="00FA03F3">
        <w:rPr>
          <w:rFonts w:asciiTheme="majorBidi" w:hAnsiTheme="majorBidi" w:cstheme="majorBidi"/>
          <w:i/>
          <w:iCs/>
        </w:rPr>
        <w:t xml:space="preserve">Senāta </w:t>
      </w:r>
      <w:proofErr w:type="gramStart"/>
      <w:r w:rsidR="00845D6F" w:rsidRPr="00FA03F3">
        <w:rPr>
          <w:i/>
          <w:iCs/>
        </w:rPr>
        <w:t>2021.gada</w:t>
      </w:r>
      <w:proofErr w:type="gramEnd"/>
      <w:r w:rsidR="00845D6F" w:rsidRPr="00FA03F3">
        <w:rPr>
          <w:i/>
          <w:iCs/>
        </w:rPr>
        <w:t xml:space="preserve"> 29.decembra sprieduma lietā Nr.</w:t>
      </w:r>
      <w:r w:rsidR="009B7BED" w:rsidRPr="00FA03F3">
        <w:rPr>
          <w:i/>
          <w:iCs/>
        </w:rPr>
        <w:t> </w:t>
      </w:r>
      <w:r w:rsidR="00845D6F" w:rsidRPr="00FA03F3">
        <w:rPr>
          <w:i/>
          <w:iCs/>
        </w:rPr>
        <w:t>SKA-</w:t>
      </w:r>
      <w:r w:rsidR="009B7BED" w:rsidRPr="00FA03F3">
        <w:rPr>
          <w:i/>
          <w:iCs/>
        </w:rPr>
        <w:t>1209/2021 (</w:t>
      </w:r>
      <w:hyperlink r:id="rId9" w:history="1">
        <w:r w:rsidR="00D74ED5" w:rsidRPr="00FA03F3">
          <w:rPr>
            <w:rStyle w:val="Hyperlink"/>
            <w:rFonts w:asciiTheme="majorBidi" w:hAnsiTheme="majorBidi" w:cstheme="majorBidi"/>
            <w:i/>
            <w:iCs/>
            <w:color w:val="auto"/>
            <w:u w:val="none"/>
            <w:shd w:val="clear" w:color="auto" w:fill="FFFFFF"/>
          </w:rPr>
          <w:t>ECLI:LV:AT:2021:1229.A420209720.12.S</w:t>
        </w:r>
      </w:hyperlink>
      <w:r w:rsidR="009B7BED" w:rsidRPr="00FA03F3">
        <w:rPr>
          <w:i/>
          <w:iCs/>
        </w:rPr>
        <w:t>) 10.punkts</w:t>
      </w:r>
      <w:r w:rsidR="009B7BED" w:rsidRPr="00FA03F3">
        <w:t>).</w:t>
      </w:r>
    </w:p>
    <w:p w14:paraId="70F4F448" w14:textId="71A470F4" w:rsidR="002D29C3" w:rsidRDefault="00814400" w:rsidP="00761B03">
      <w:pPr>
        <w:autoSpaceDE w:val="0"/>
        <w:autoSpaceDN w:val="0"/>
        <w:adjustRightInd w:val="0"/>
        <w:spacing w:line="276" w:lineRule="auto"/>
        <w:ind w:firstLine="567"/>
        <w:jc w:val="both"/>
      </w:pPr>
      <w:r w:rsidRPr="00967178">
        <w:t>It īpaši</w:t>
      </w:r>
      <w:r w:rsidR="009B7BED">
        <w:t xml:space="preserve"> tas ir lietā</w:t>
      </w:r>
      <w:r w:rsidRPr="00967178">
        <w:t>,</w:t>
      </w:r>
      <w:r w:rsidR="009B7BED">
        <w:t xml:space="preserve"> kurā</w:t>
      </w:r>
      <w:r w:rsidR="003072FE">
        <w:t xml:space="preserve"> ir</w:t>
      </w:r>
      <w:r w:rsidRPr="00967178">
        <w:t xml:space="preserve"> </w:t>
      </w:r>
      <w:r w:rsidR="006C187F">
        <w:t>norādes</w:t>
      </w:r>
      <w:r w:rsidRPr="00967178">
        <w:t xml:space="preserve"> par vardarbīgu personu, ar kuru bērns dzīvo ikdienā kopā.</w:t>
      </w:r>
      <w:r>
        <w:t xml:space="preserve"> Tāpēc, ievērojot </w:t>
      </w:r>
      <w:r w:rsidR="00257668" w:rsidRPr="00967178">
        <w:t>šīs lietas sarežģītos apstākļus, no bāriņtiesas būtu sagaidāms, ka šāda informācija tiesai tiek sniegta. Ja šāda informācija bāriņtiesas paskaidrojumos nav ietverta, apgabaltiesai tā jānoskaidro pēc savas iniciatīvas.</w:t>
      </w:r>
    </w:p>
    <w:p w14:paraId="0E4F7B50" w14:textId="77777777" w:rsidR="002D29C3" w:rsidRDefault="002D29C3" w:rsidP="00761B03">
      <w:pPr>
        <w:autoSpaceDE w:val="0"/>
        <w:autoSpaceDN w:val="0"/>
        <w:adjustRightInd w:val="0"/>
        <w:spacing w:line="276" w:lineRule="auto"/>
        <w:ind w:firstLine="567"/>
        <w:jc w:val="both"/>
      </w:pPr>
    </w:p>
    <w:p w14:paraId="171B045E" w14:textId="255FC56A" w:rsidR="0052462E" w:rsidRDefault="002D29C3" w:rsidP="00761B03">
      <w:pPr>
        <w:autoSpaceDE w:val="0"/>
        <w:autoSpaceDN w:val="0"/>
        <w:adjustRightInd w:val="0"/>
        <w:spacing w:line="276" w:lineRule="auto"/>
        <w:ind w:firstLine="567"/>
        <w:jc w:val="both"/>
      </w:pPr>
      <w:r>
        <w:lastRenderedPageBreak/>
        <w:t>[</w:t>
      </w:r>
      <w:r w:rsidR="00F517C2">
        <w:t>9</w:t>
      </w:r>
      <w:r>
        <w:t>]</w:t>
      </w:r>
      <w:r w:rsidR="004246B3">
        <w:t> </w:t>
      </w:r>
      <w:r w:rsidR="00BF1B5D">
        <w:t>Savukārt, i</w:t>
      </w:r>
      <w:r w:rsidR="00257668" w:rsidRPr="00967178">
        <w:t xml:space="preserve">epazīstoties ar </w:t>
      </w:r>
      <w:r w:rsidR="00BF1B5D">
        <w:t>sevišķā aizbildņa paskaidrojumu, uz kuru atsaucas apgabaltiesa,</w:t>
      </w:r>
      <w:r w:rsidR="00257668" w:rsidRPr="00967178">
        <w:t xml:space="preserve"> Senāts uzskata, ka sevišķās aizbildnes sniegtā informācija nav uzskatāma par neatkarīgu informāciju lietā, kas būtu izmantojama situācijas objektīvai noskaidrošanai. Sevišķā aizbildne ir sazinājusies ar bērna māti un paskaidrojumā tiesai atreferēj</w:t>
      </w:r>
      <w:r w:rsidR="005C4F23">
        <w:t>usi</w:t>
      </w:r>
      <w:r w:rsidR="00257668" w:rsidRPr="00967178">
        <w:t xml:space="preserve"> bērna mātes teikto. Sevišķās aizbildnes atreferētais faktiski ir bērna mātes viedoklis, nevis sevišķā aizbildņa kā bērna neatkarīga pārstāvja novērojums vai apstākļu noskaidrošana par lietu no bērna tiesību aizsardzības viedokļa. Bērna māte ir lietā ieinteresēta persona, kuras intereses saduras ar pieteicēja interesēm.</w:t>
      </w:r>
    </w:p>
    <w:p w14:paraId="02DB5F70" w14:textId="69A3AE36" w:rsidR="0052462E" w:rsidRPr="00C61039" w:rsidRDefault="00CE55C8" w:rsidP="00761B03">
      <w:pPr>
        <w:autoSpaceDE w:val="0"/>
        <w:autoSpaceDN w:val="0"/>
        <w:adjustRightInd w:val="0"/>
        <w:spacing w:line="276" w:lineRule="auto"/>
        <w:ind w:firstLine="567"/>
        <w:jc w:val="both"/>
      </w:pPr>
      <w:r>
        <w:lastRenderedPageBreak/>
        <w:t xml:space="preserve">Saskaņā ar Administratīvā procesa likuma </w:t>
      </w:r>
      <w:proofErr w:type="gramStart"/>
      <w:r>
        <w:t>21.panta</w:t>
      </w:r>
      <w:proofErr w:type="gramEnd"/>
      <w:r>
        <w:t xml:space="preserve"> otro daļu s</w:t>
      </w:r>
      <w:r w:rsidR="00257668" w:rsidRPr="00967178">
        <w:t xml:space="preserve">evišķā aizbildņa uzdevums nav noskaidrot bērna vecāka kā vienas no </w:t>
      </w:r>
      <w:r w:rsidR="00C61039">
        <w:t>procesa dalībnieka</w:t>
      </w:r>
      <w:r w:rsidR="00257668" w:rsidRPr="00967178">
        <w:t xml:space="preserve"> viedokli, bet gan noskaidrot apstākļus no bērna tiesību aizsardzības viedokļa, noskaidrot bērna viedokli lietā un sniegt to tiesai.</w:t>
      </w:r>
      <w:r w:rsidR="0052462E">
        <w:t xml:space="preserve"> </w:t>
      </w:r>
      <w:r w:rsidR="0052462E" w:rsidRPr="00C61039">
        <w:t xml:space="preserve">Senāts no apstākļiem, </w:t>
      </w:r>
      <w:r w:rsidR="004246B3" w:rsidRPr="00C61039">
        <w:t xml:space="preserve">kurus konstatējusi apgabaltiesa, </w:t>
      </w:r>
      <w:r w:rsidR="0052462E" w:rsidRPr="00C61039">
        <w:t>secina, ka bērns ir ar īpašām vajadzībām un verbāli gandrīz nekomunicē. Tomēr tas nav iemesls, lai sevišķais aizbildnis nevarētu pilnvērtīgi noskaidrot apstākļus no bērna vislabāko interešu ievērošanas viedokļa, piemēram, sadarbojoties ar speciālistiem, īpaši par saskarsmi bērnam ar tēvu un vai pret bērnu mātes ģimenē netiek pieļauta vardarbība.</w:t>
      </w:r>
    </w:p>
    <w:p w14:paraId="4AC7B008" w14:textId="02E02CCC" w:rsidR="00E010BF" w:rsidRDefault="00E010BF" w:rsidP="00761B03">
      <w:pPr>
        <w:autoSpaceDE w:val="0"/>
        <w:autoSpaceDN w:val="0"/>
        <w:adjustRightInd w:val="0"/>
        <w:spacing w:line="276" w:lineRule="auto"/>
        <w:ind w:firstLine="567"/>
        <w:jc w:val="both"/>
      </w:pPr>
      <w:r w:rsidRPr="00C61039">
        <w:t xml:space="preserve">Senāts norāda, ka šīs lietas sarežģītība ir gan tajā aspektā, ka bērna mātes vīrs ir agresīvs pret bērna tēvu, gan </w:t>
      </w:r>
      <w:r w:rsidRPr="00C61039">
        <w:lastRenderedPageBreak/>
        <w:t>tas, ka bērns ir ar īpašām vajadzībām, kas nozīmē, ka bērns pats sevi, piemēram, no agresijas izpausmēm nevar aizsargāt, kā arī nevar pilnvērtīgi sniegt informāciju par šādām izpausmēm. Tāpēc visām lietā iesaistītajām institūcijām, īpaši bāriņtiesai un bērna sevišķajam aizbildnim</w:t>
      </w:r>
      <w:r w:rsidR="00C61039" w:rsidRPr="00C61039">
        <w:t>,</w:t>
      </w:r>
      <w:r w:rsidRPr="00C61039">
        <w:t xml:space="preserve"> ar vislielāko rūpību </w:t>
      </w:r>
      <w:r w:rsidR="00C61039" w:rsidRPr="00C61039">
        <w:t xml:space="preserve">ir </w:t>
      </w:r>
      <w:r w:rsidRPr="00C61039">
        <w:t>jā</w:t>
      </w:r>
      <w:r w:rsidR="001B73C0" w:rsidRPr="00C61039">
        <w:t>pārbauda</w:t>
      </w:r>
      <w:r w:rsidRPr="00C61039">
        <w:t xml:space="preserve"> šīs lietas apstākļ</w:t>
      </w:r>
      <w:r w:rsidR="001B73C0" w:rsidRPr="00C61039">
        <w:t xml:space="preserve">i </w:t>
      </w:r>
      <w:r w:rsidRPr="00C61039">
        <w:t xml:space="preserve">un </w:t>
      </w:r>
      <w:r w:rsidR="001B73C0" w:rsidRPr="00C61039">
        <w:t xml:space="preserve">jāaizsargā </w:t>
      </w:r>
      <w:r w:rsidRPr="00C61039">
        <w:t>bērna</w:t>
      </w:r>
      <w:r w:rsidR="00873E0E" w:rsidRPr="00C61039">
        <w:t xml:space="preserve"> tiesīb</w:t>
      </w:r>
      <w:r w:rsidR="001B73C0" w:rsidRPr="00C61039">
        <w:t>as</w:t>
      </w:r>
      <w:r w:rsidRPr="00C61039">
        <w:t>.</w:t>
      </w:r>
    </w:p>
    <w:p w14:paraId="7E21BE8F" w14:textId="77777777" w:rsidR="0052462E" w:rsidRDefault="0052462E" w:rsidP="00761B03">
      <w:pPr>
        <w:autoSpaceDE w:val="0"/>
        <w:autoSpaceDN w:val="0"/>
        <w:adjustRightInd w:val="0"/>
        <w:spacing w:line="276" w:lineRule="auto"/>
        <w:ind w:firstLine="567"/>
        <w:jc w:val="both"/>
      </w:pPr>
    </w:p>
    <w:p w14:paraId="5376BB80" w14:textId="69FA9FFF" w:rsidR="00861331" w:rsidRDefault="0052462E" w:rsidP="00761B03">
      <w:pPr>
        <w:autoSpaceDE w:val="0"/>
        <w:autoSpaceDN w:val="0"/>
        <w:adjustRightInd w:val="0"/>
        <w:spacing w:line="276" w:lineRule="auto"/>
        <w:ind w:firstLine="567"/>
        <w:jc w:val="both"/>
      </w:pPr>
      <w:r>
        <w:t>[</w:t>
      </w:r>
      <w:r w:rsidR="00475916">
        <w:t>10</w:t>
      </w:r>
      <w:r>
        <w:t>]</w:t>
      </w:r>
      <w:r w:rsidR="004246B3">
        <w:t> </w:t>
      </w:r>
      <w:r w:rsidR="0045388B" w:rsidRPr="00967178">
        <w:t>A</w:t>
      </w:r>
      <w:r w:rsidR="0045388B">
        <w:t>pgabaltiesa</w:t>
      </w:r>
      <w:r w:rsidR="00257668" w:rsidRPr="00967178">
        <w:t xml:space="preserve"> norādīja, ka pieteicējs nav iebildis </w:t>
      </w:r>
      <w:r w:rsidR="0045388B">
        <w:t>bāriņtiesas</w:t>
      </w:r>
      <w:r w:rsidR="00257668" w:rsidRPr="00967178">
        <w:t xml:space="preserve"> un sevišķā aizbildņa </w:t>
      </w:r>
      <w:r w:rsidR="008662C3">
        <w:t xml:space="preserve">sniegtajai </w:t>
      </w:r>
      <w:r w:rsidR="00257668" w:rsidRPr="00967178">
        <w:t xml:space="preserve">informācijai. Tāpēc </w:t>
      </w:r>
      <w:r w:rsidR="007B67D9">
        <w:t>tiesa</w:t>
      </w:r>
      <w:r w:rsidR="00257668" w:rsidRPr="00967178">
        <w:t xml:space="preserve"> uzskatīja, ka šī informācija ir ņemama vērā.</w:t>
      </w:r>
      <w:r w:rsidR="00FE4506">
        <w:t xml:space="preserve"> </w:t>
      </w:r>
      <w:r w:rsidR="001907C8">
        <w:t>V</w:t>
      </w:r>
      <w:r w:rsidR="00257668" w:rsidRPr="00967178">
        <w:t>ispārīgi šādu pieeju var uzskatīt par pieļaujamu</w:t>
      </w:r>
      <w:r w:rsidR="00825AA4">
        <w:t>,</w:t>
      </w:r>
      <w:r w:rsidR="00FD4EC6">
        <w:t xml:space="preserve"> </w:t>
      </w:r>
      <w:r w:rsidR="00825AA4">
        <w:t>t</w:t>
      </w:r>
      <w:r w:rsidR="00257668" w:rsidRPr="00967178">
        <w:t xml:space="preserve">omēr, ievērojot konkrētās lietas specifiskos apstākļus, </w:t>
      </w:r>
      <w:r w:rsidR="00D3161C">
        <w:t xml:space="preserve">Senāts uzskata, </w:t>
      </w:r>
      <w:r w:rsidR="00257668" w:rsidRPr="00967178">
        <w:t xml:space="preserve">ja arī pieteicējs nebija iesniedzis tiesai viedokli par saņemtajiem </w:t>
      </w:r>
      <w:r w:rsidR="00257668" w:rsidRPr="00967178">
        <w:lastRenderedPageBreak/>
        <w:t>dokumentiem, tiesa nevarēja to uzskatīt par pietiekamu un uzskatīt, ka pieteicējs šai</w:t>
      </w:r>
      <w:proofErr w:type="gramStart"/>
      <w:r w:rsidR="00257668" w:rsidRPr="00967178">
        <w:t xml:space="preserve"> informācijai klusējot</w:t>
      </w:r>
      <w:proofErr w:type="gramEnd"/>
      <w:r w:rsidR="00257668" w:rsidRPr="00967178">
        <w:t xml:space="preserve"> </w:t>
      </w:r>
      <w:r w:rsidR="00C61039">
        <w:t xml:space="preserve">ir </w:t>
      </w:r>
      <w:r w:rsidR="00257668" w:rsidRPr="00967178">
        <w:t>piekr</w:t>
      </w:r>
      <w:r w:rsidR="00C61039">
        <w:t>itis</w:t>
      </w:r>
      <w:r w:rsidR="00257668" w:rsidRPr="00967178">
        <w:t xml:space="preserve">, bet, kā minēts, lietas apstākļu </w:t>
      </w:r>
      <w:r w:rsidR="00C61039">
        <w:t xml:space="preserve">bija jāizpēta </w:t>
      </w:r>
      <w:r w:rsidR="00257668" w:rsidRPr="00967178">
        <w:t>padziļināt</w:t>
      </w:r>
      <w:r w:rsidR="00C61039">
        <w:t>i</w:t>
      </w:r>
      <w:r w:rsidR="00257668" w:rsidRPr="00967178">
        <w:t>.</w:t>
      </w:r>
    </w:p>
    <w:p w14:paraId="2DD38905" w14:textId="6D009D9A" w:rsidR="00E8599D" w:rsidRDefault="00257668" w:rsidP="00761B03">
      <w:pPr>
        <w:autoSpaceDE w:val="0"/>
        <w:autoSpaceDN w:val="0"/>
        <w:adjustRightInd w:val="0"/>
        <w:spacing w:line="276" w:lineRule="auto"/>
        <w:ind w:firstLine="567"/>
        <w:jc w:val="both"/>
      </w:pPr>
      <w:r w:rsidRPr="00967178">
        <w:t xml:space="preserve">Lai arī apgabaltiesa ir uzskatījusi, ka situācija uzlabojas, pieteicējs kasācijas sūdzībā </w:t>
      </w:r>
      <w:r w:rsidR="005B5FBC">
        <w:t>vērš uzmanību</w:t>
      </w:r>
      <w:r w:rsidRPr="00967178">
        <w:t xml:space="preserve"> uz aktuāliem apstākļiem, kas norāda uz</w:t>
      </w:r>
      <w:r w:rsidR="005A18A8">
        <w:t xml:space="preserve"> bērna mātes</w:t>
      </w:r>
      <w:r w:rsidRPr="00967178">
        <w:t xml:space="preserve"> vīra turpinātu agresiju pret pieteicēju, kad pieteicējs vēlas izmantot saskarsmes tiesības ar bērnu.</w:t>
      </w:r>
    </w:p>
    <w:p w14:paraId="466F9B6C" w14:textId="2A9F98A6" w:rsidR="003A3C75" w:rsidRDefault="003A3C75" w:rsidP="00761B03">
      <w:pPr>
        <w:pStyle w:val="NoSpacing"/>
        <w:spacing w:line="276" w:lineRule="auto"/>
        <w:ind w:firstLine="567"/>
      </w:pPr>
      <w:r w:rsidRPr="00C61039">
        <w:t xml:space="preserve">Turklāt, vērtējot pieteicēja saskarsmes iespējas ar bērnu un vidi, kādā bērns dzīvo, šajā lietā nevar atstāt bez ievērības apstākli, ka paralēli šai lietai vispārējās jurisdikcijas tiesā tiek iztiesāta krimināllieta par miesas bojājumu nodarīšanu un mantas bojāšanu, kurā apsūdzētais ir bērna mātes vīrs, bet cietušais ir pieteicējs. Krimināllietas iztiesāšanas </w:t>
      </w:r>
      <w:r w:rsidRPr="00C61039">
        <w:lastRenderedPageBreak/>
        <w:t>fakts un ar to saistītā spriedze apsūdzētās personas un cietušā starpā no dzīvē gūtajiem novērojumiem nenoliedzami atstāj iespaidu uz cilvēciskajām attiecībām, šajā gadījumā pieteicējam ar bērna mātes ģimeni. Tas savukārt tālāk vistiešākā veidā ietekmē pieteicēja spēju satikt bērnu.</w:t>
      </w:r>
    </w:p>
    <w:p w14:paraId="47AFE209" w14:textId="77777777" w:rsidR="009957B9" w:rsidRDefault="009957B9" w:rsidP="00761B03">
      <w:pPr>
        <w:pStyle w:val="NoSpacing"/>
        <w:spacing w:line="276" w:lineRule="auto"/>
        <w:ind w:firstLine="567"/>
      </w:pPr>
    </w:p>
    <w:p w14:paraId="734AC360" w14:textId="59548E2A" w:rsidR="00BF1B5D" w:rsidRDefault="00E8599D" w:rsidP="00761B03">
      <w:pPr>
        <w:autoSpaceDE w:val="0"/>
        <w:autoSpaceDN w:val="0"/>
        <w:adjustRightInd w:val="0"/>
        <w:spacing w:line="276" w:lineRule="auto"/>
        <w:ind w:firstLine="567"/>
        <w:jc w:val="both"/>
      </w:pPr>
      <w:r>
        <w:rPr>
          <w:rFonts w:asciiTheme="majorBidi" w:hAnsiTheme="majorBidi" w:cstheme="majorBidi"/>
        </w:rPr>
        <w:t>[</w:t>
      </w:r>
      <w:r w:rsidR="00F517C2">
        <w:rPr>
          <w:rFonts w:asciiTheme="majorBidi" w:hAnsiTheme="majorBidi" w:cstheme="majorBidi"/>
        </w:rPr>
        <w:t>1</w:t>
      </w:r>
      <w:r w:rsidR="00475916">
        <w:rPr>
          <w:rFonts w:asciiTheme="majorBidi" w:hAnsiTheme="majorBidi" w:cstheme="majorBidi"/>
        </w:rPr>
        <w:t>1</w:t>
      </w:r>
      <w:r>
        <w:rPr>
          <w:rFonts w:asciiTheme="majorBidi" w:hAnsiTheme="majorBidi" w:cstheme="majorBidi"/>
        </w:rPr>
        <w:t>]</w:t>
      </w:r>
      <w:r w:rsidR="004246B3">
        <w:rPr>
          <w:rFonts w:asciiTheme="majorBidi" w:hAnsiTheme="majorBidi" w:cstheme="majorBidi"/>
        </w:rPr>
        <w:t> </w:t>
      </w:r>
      <w:r w:rsidR="00BF1B5D" w:rsidRPr="00967178">
        <w:t>Pamatota ir apgabaltiesas norāde</w:t>
      </w:r>
      <w:r w:rsidR="001E2936">
        <w:t>:</w:t>
      </w:r>
      <w:r w:rsidR="00C61039">
        <w:t xml:space="preserve"> </w:t>
      </w:r>
      <w:r w:rsidR="00BF1B5D" w:rsidRPr="00967178">
        <w:t xml:space="preserve">ja ir konstatējama situācijas uzlabošanās, tad vecākam </w:t>
      </w:r>
      <w:r w:rsidR="00590950">
        <w:t>nav</w:t>
      </w:r>
      <w:r w:rsidR="00BF1B5D" w:rsidRPr="00967178">
        <w:t xml:space="preserve"> pamata pārtraukt aizgādības tiesības. Tāpat pamatota ir tiesas norāde, ka ģimenes lietās mediācija ir veids, kā risināt strīdīgās attiecības un panākt saprātīgu risinājumu. </w:t>
      </w:r>
      <w:r w:rsidR="00BF1B5D">
        <w:t xml:space="preserve">Šīs atziņas arī izriet no Senāta prakses. </w:t>
      </w:r>
    </w:p>
    <w:p w14:paraId="16361F08" w14:textId="77777777" w:rsidR="00BF1B5D" w:rsidRDefault="00BF1B5D" w:rsidP="00761B03">
      <w:pPr>
        <w:autoSpaceDE w:val="0"/>
        <w:autoSpaceDN w:val="0"/>
        <w:adjustRightInd w:val="0"/>
        <w:spacing w:line="276" w:lineRule="auto"/>
        <w:ind w:firstLine="567"/>
        <w:jc w:val="both"/>
      </w:pPr>
      <w:r w:rsidRPr="00967178">
        <w:lastRenderedPageBreak/>
        <w:t>Tomēr konkrētajā gadījumā, ņemot vērā iepriekš minētos apstākļus, nav padziļināti noskaidrots, vai situācijas uzlabošanās tiešām ir konstatējama.</w:t>
      </w:r>
    </w:p>
    <w:p w14:paraId="355131C6" w14:textId="15D1F503" w:rsidR="00BF1B5D" w:rsidRDefault="00BF1B5D" w:rsidP="00761B03">
      <w:pPr>
        <w:autoSpaceDE w:val="0"/>
        <w:autoSpaceDN w:val="0"/>
        <w:adjustRightInd w:val="0"/>
        <w:spacing w:line="276" w:lineRule="auto"/>
        <w:ind w:firstLine="567"/>
        <w:jc w:val="both"/>
        <w:rPr>
          <w:rFonts w:asciiTheme="majorBidi" w:hAnsiTheme="majorBidi" w:cstheme="majorBidi"/>
          <w:shd w:val="clear" w:color="auto" w:fill="FFFFFF"/>
        </w:rPr>
      </w:pPr>
      <w:r w:rsidRPr="00967178">
        <w:t xml:space="preserve">Šajā sakarā </w:t>
      </w:r>
      <w:r w:rsidR="00327E44" w:rsidRPr="00967178">
        <w:t xml:space="preserve">arī </w:t>
      </w:r>
      <w:r w:rsidRPr="00967178">
        <w:t>ņemams vērā pieteicēja kasācijas sūdzībā norādītais, ka bērna mātei ir raksturīgi</w:t>
      </w:r>
      <w:r w:rsidR="00594ACB">
        <w:t xml:space="preserve"> –</w:t>
      </w:r>
      <w:r w:rsidRPr="00967178">
        <w:t xml:space="preserve"> kamēr notiek tiesvedības, bērna māte cenšas ievērot saskarsmes kārtību, tomēr, kad tiesvedības noslēdzas, bērna māte liedz pieteicēja</w:t>
      </w:r>
      <w:r w:rsidR="001E2936">
        <w:t>m</w:t>
      </w:r>
      <w:r w:rsidRPr="00967178">
        <w:t xml:space="preserve"> saskarsmi ar bērnu un </w:t>
      </w:r>
      <w:r w:rsidR="001E2936" w:rsidRPr="00967178">
        <w:t xml:space="preserve">vēršas pret pieteicēju </w:t>
      </w:r>
      <w:r w:rsidRPr="00967178">
        <w:t xml:space="preserve">ar nepamatotiem iesniegumiem. Minētais kopsakarā ar tiesas konstatētajiem apstākļiem, ka iepriekš ir bijusi konstatējama bērna mātes rīcība, vairākkārt ļaunprātīgi nepildot tiesas nolēmumu par saskarsmes tiesībām, var liecināt par bērna mātes </w:t>
      </w:r>
      <w:proofErr w:type="spellStart"/>
      <w:r w:rsidRPr="00967178">
        <w:t>negodprātību</w:t>
      </w:r>
      <w:proofErr w:type="spellEnd"/>
      <w:r w:rsidRPr="00967178">
        <w:t xml:space="preserve"> ilgtermiņā ievērot tiesas nolēmumā no</w:t>
      </w:r>
      <w:r w:rsidRPr="00967178">
        <w:lastRenderedPageBreak/>
        <w:t>teikto. Katrā ziņā šajā lietā šī pieteicēja norāde nevarēja palikt bez ievērības</w:t>
      </w:r>
      <w:r>
        <w:t>, jo k</w:t>
      </w:r>
      <w:r w:rsidRPr="00967178">
        <w:t>atrā bērnu tiesību lietā ir jādomā, kā ilgtermiņā nodrošināt bērna tiesību efektīvu ievērošanu un aizsardzību</w:t>
      </w:r>
      <w:r w:rsidRPr="009025E4">
        <w:rPr>
          <w:rFonts w:asciiTheme="majorBidi" w:hAnsiTheme="majorBidi" w:cstheme="majorBidi"/>
        </w:rPr>
        <w:t xml:space="preserve">. Atbilstoši Bērnu tiesību likuma </w:t>
      </w:r>
      <w:proofErr w:type="gramStart"/>
      <w:r w:rsidRPr="009025E4">
        <w:rPr>
          <w:rFonts w:asciiTheme="majorBidi" w:hAnsiTheme="majorBidi" w:cstheme="majorBidi"/>
        </w:rPr>
        <w:t>6.panta</w:t>
      </w:r>
      <w:proofErr w:type="gramEnd"/>
      <w:r w:rsidRPr="009025E4">
        <w:rPr>
          <w:rFonts w:asciiTheme="majorBidi" w:hAnsiTheme="majorBidi" w:cstheme="majorBidi"/>
        </w:rPr>
        <w:t xml:space="preserve"> 2.</w:t>
      </w:r>
      <w:r w:rsidRPr="009025E4">
        <w:rPr>
          <w:rFonts w:asciiTheme="majorBidi" w:hAnsiTheme="majorBidi" w:cstheme="majorBidi"/>
          <w:vertAlign w:val="superscript"/>
        </w:rPr>
        <w:t>1</w:t>
      </w:r>
      <w:r w:rsidRPr="009025E4">
        <w:rPr>
          <w:rFonts w:asciiTheme="majorBidi" w:hAnsiTheme="majorBidi" w:cstheme="majorBidi"/>
        </w:rPr>
        <w:t>daļas 1. un 10.punktam,</w:t>
      </w:r>
      <w:r w:rsidRPr="009025E4">
        <w:rPr>
          <w:rFonts w:asciiTheme="majorBidi" w:hAnsiTheme="majorBidi" w:cstheme="majorBidi"/>
          <w:shd w:val="clear" w:color="auto" w:fill="FFFFFF"/>
        </w:rPr>
        <w:t xml:space="preserve"> nosakot bērna labākās intereses, nepieciešams tiekties uz bērna situācijas ilgtspējīgu risinājumu, atbilstoši situācijai ņemot vērā, cik lielā mērā veicamie pasākumi nodrošina bērnam emocionāli tuvas, pastāvīgas, ģimeniskas attiecības, kā arī aizsardzību no vardarbības, apdraudējuma, antisociālas uzvedības.</w:t>
      </w:r>
      <w:r>
        <w:rPr>
          <w:rFonts w:asciiTheme="majorBidi" w:hAnsiTheme="majorBidi" w:cstheme="majorBidi"/>
          <w:shd w:val="clear" w:color="auto" w:fill="FFFFFF"/>
        </w:rPr>
        <w:t xml:space="preserve"> Konkrētajā gadījumā tas nozīmē meklēt ilgtermiņa risinājumu bērna tiesību ievērošanai uz saskarsmi ar savu tēvu jeb ģimenes saišu uzturēšanu, kā arī </w:t>
      </w:r>
      <w:r w:rsidR="00887EE3">
        <w:rPr>
          <w:rFonts w:asciiTheme="majorBidi" w:hAnsiTheme="majorBidi" w:cstheme="majorBidi"/>
          <w:shd w:val="clear" w:color="auto" w:fill="FFFFFF"/>
        </w:rPr>
        <w:t xml:space="preserve">to, ka </w:t>
      </w:r>
      <w:r>
        <w:rPr>
          <w:rFonts w:asciiTheme="majorBidi" w:hAnsiTheme="majorBidi" w:cstheme="majorBidi"/>
          <w:shd w:val="clear" w:color="auto" w:fill="FFFFFF"/>
        </w:rPr>
        <w:t>bērnam ir jābūt pasargātam no vardarbības.</w:t>
      </w:r>
    </w:p>
    <w:p w14:paraId="32B13CD9" w14:textId="77777777" w:rsidR="001E2936" w:rsidRPr="009025E4" w:rsidRDefault="001E2936" w:rsidP="00761B03">
      <w:pPr>
        <w:autoSpaceDE w:val="0"/>
        <w:autoSpaceDN w:val="0"/>
        <w:adjustRightInd w:val="0"/>
        <w:spacing w:line="276" w:lineRule="auto"/>
        <w:ind w:firstLine="567"/>
        <w:jc w:val="both"/>
        <w:rPr>
          <w:rFonts w:asciiTheme="majorBidi" w:hAnsiTheme="majorBidi" w:cstheme="majorBidi"/>
        </w:rPr>
      </w:pPr>
    </w:p>
    <w:p w14:paraId="5C667AD0" w14:textId="697E5712" w:rsidR="00F02C1A" w:rsidRPr="0063446C" w:rsidRDefault="00327E44" w:rsidP="00761B03">
      <w:pPr>
        <w:autoSpaceDE w:val="0"/>
        <w:autoSpaceDN w:val="0"/>
        <w:adjustRightInd w:val="0"/>
        <w:spacing w:line="276" w:lineRule="auto"/>
        <w:ind w:firstLine="567"/>
        <w:jc w:val="both"/>
        <w:rPr>
          <w:rFonts w:asciiTheme="majorBidi" w:hAnsiTheme="majorBidi" w:cstheme="majorBidi"/>
        </w:rPr>
      </w:pPr>
      <w:r>
        <w:rPr>
          <w:rFonts w:asciiTheme="majorBidi" w:hAnsiTheme="majorBidi" w:cstheme="majorBidi"/>
        </w:rPr>
        <w:t>[</w:t>
      </w:r>
      <w:r w:rsidR="00F517C2">
        <w:rPr>
          <w:rFonts w:asciiTheme="majorBidi" w:hAnsiTheme="majorBidi" w:cstheme="majorBidi"/>
        </w:rPr>
        <w:t>1</w:t>
      </w:r>
      <w:r w:rsidR="00475916">
        <w:rPr>
          <w:rFonts w:asciiTheme="majorBidi" w:hAnsiTheme="majorBidi" w:cstheme="majorBidi"/>
        </w:rPr>
        <w:t>2</w:t>
      </w:r>
      <w:r>
        <w:rPr>
          <w:rFonts w:asciiTheme="majorBidi" w:hAnsiTheme="majorBidi" w:cstheme="majorBidi"/>
        </w:rPr>
        <w:t>]</w:t>
      </w:r>
      <w:r w:rsidR="004246B3">
        <w:rPr>
          <w:rFonts w:asciiTheme="majorBidi" w:hAnsiTheme="majorBidi" w:cstheme="majorBidi"/>
        </w:rPr>
        <w:t> </w:t>
      </w:r>
      <w:r>
        <w:rPr>
          <w:rFonts w:asciiTheme="majorBidi" w:hAnsiTheme="majorBidi" w:cstheme="majorBidi"/>
        </w:rPr>
        <w:t>Senāts gan iepriekš minēto, gan turpmāko argumentu dēļ piekrīt pieteicēja kasācijas sūdzībā norādītajam, ka šajā lietā nav pietiekami izvērtēts arguments</w:t>
      </w:r>
      <w:r w:rsidR="00F073DD">
        <w:rPr>
          <w:rFonts w:asciiTheme="majorBidi" w:hAnsiTheme="majorBidi" w:cstheme="majorBidi"/>
        </w:rPr>
        <w:t>,</w:t>
      </w:r>
      <w:r>
        <w:rPr>
          <w:rFonts w:asciiTheme="majorBidi" w:hAnsiTheme="majorBidi" w:cstheme="majorBidi"/>
        </w:rPr>
        <w:t xml:space="preserve"> </w:t>
      </w:r>
      <w:r w:rsidR="00F073DD">
        <w:rPr>
          <w:rFonts w:asciiTheme="majorBidi" w:hAnsiTheme="majorBidi" w:cstheme="majorBidi"/>
        </w:rPr>
        <w:t xml:space="preserve">vai </w:t>
      </w:r>
      <w:r w:rsidR="00F073DD" w:rsidRPr="001E2936">
        <w:t xml:space="preserve">bērns mātes vainas dēļ neatrodas veselībai un dzīvībai bīstamos apstākļos, dzīvojot kopā ar vardarbīgu personu (bērna mātes vīru). Šādu apstākļu konstatēšana ir pamats aizgādības tiesību pārtraukšanai saskaņā ar Civillikuma </w:t>
      </w:r>
      <w:proofErr w:type="gramStart"/>
      <w:r w:rsidR="00F073DD" w:rsidRPr="001E2936">
        <w:t>203.panta</w:t>
      </w:r>
      <w:proofErr w:type="gramEnd"/>
      <w:r w:rsidR="00F073DD" w:rsidRPr="001E2936">
        <w:t xml:space="preserve"> pirmās daļas </w:t>
      </w:r>
      <w:r w:rsidR="00F073DD" w:rsidRPr="001E2936">
        <w:rPr>
          <w:rFonts w:asciiTheme="majorBidi" w:hAnsiTheme="majorBidi" w:cstheme="majorBidi"/>
        </w:rPr>
        <w:t>2.punktu (</w:t>
      </w:r>
      <w:r w:rsidR="00F073DD" w:rsidRPr="001E2936">
        <w:rPr>
          <w:rFonts w:asciiTheme="majorBidi" w:hAnsiTheme="majorBidi" w:cstheme="majorBidi"/>
          <w:shd w:val="clear" w:color="auto" w:fill="FFFFFF"/>
        </w:rPr>
        <w:t xml:space="preserve">bērns atrodas veselībai vai dzīvībai bīstamos apstākļos vecāka vainas dēļ (vecāku apzinātas rīcības vai nolaidības dēļ), kā arī, vai pret bērnu jau ir tikusi </w:t>
      </w:r>
      <w:r w:rsidR="00BC4BCF" w:rsidRPr="001E2936">
        <w:rPr>
          <w:rFonts w:asciiTheme="majorBidi" w:hAnsiTheme="majorBidi" w:cstheme="majorBidi"/>
          <w:shd w:val="clear" w:color="auto" w:fill="FFFFFF"/>
        </w:rPr>
        <w:t xml:space="preserve">pieļauta </w:t>
      </w:r>
      <w:r w:rsidRPr="001E2936">
        <w:rPr>
          <w:rFonts w:asciiTheme="majorBidi" w:hAnsiTheme="majorBidi" w:cstheme="majorBidi"/>
        </w:rPr>
        <w:t>vardarbīb</w:t>
      </w:r>
      <w:r w:rsidR="00BC4BCF" w:rsidRPr="001E2936">
        <w:rPr>
          <w:rFonts w:asciiTheme="majorBidi" w:hAnsiTheme="majorBidi" w:cstheme="majorBidi"/>
        </w:rPr>
        <w:t>a bērna mātes ģimenē.</w:t>
      </w:r>
    </w:p>
    <w:p w14:paraId="54D11602" w14:textId="2FA416FC" w:rsidR="00F02C1A" w:rsidRPr="00FB1698" w:rsidRDefault="006B129B" w:rsidP="00761B03">
      <w:pPr>
        <w:autoSpaceDE w:val="0"/>
        <w:autoSpaceDN w:val="0"/>
        <w:adjustRightInd w:val="0"/>
        <w:spacing w:line="276" w:lineRule="auto"/>
        <w:ind w:firstLine="567"/>
        <w:jc w:val="both"/>
      </w:pPr>
      <w:r>
        <w:rPr>
          <w:rFonts w:asciiTheme="majorBidi" w:hAnsiTheme="majorBidi" w:cstheme="majorBidi"/>
        </w:rPr>
        <w:t xml:space="preserve">Kā Senāts norādījis jau </w:t>
      </w:r>
      <w:proofErr w:type="gramStart"/>
      <w:r>
        <w:rPr>
          <w:rFonts w:asciiTheme="majorBidi" w:hAnsiTheme="majorBidi" w:cstheme="majorBidi"/>
        </w:rPr>
        <w:t>2022.gada</w:t>
      </w:r>
      <w:proofErr w:type="gramEnd"/>
      <w:r>
        <w:rPr>
          <w:rFonts w:asciiTheme="majorBidi" w:hAnsiTheme="majorBidi" w:cstheme="majorBidi"/>
        </w:rPr>
        <w:t xml:space="preserve"> </w:t>
      </w:r>
      <w:r w:rsidR="00FE544E">
        <w:rPr>
          <w:rFonts w:asciiTheme="majorBidi" w:hAnsiTheme="majorBidi" w:cstheme="majorBidi"/>
        </w:rPr>
        <w:t>22.jūlija spriedumā lietā Nr.</w:t>
      </w:r>
      <w:r w:rsidR="004246B3">
        <w:rPr>
          <w:rFonts w:asciiTheme="majorBidi" w:hAnsiTheme="majorBidi" w:cstheme="majorBidi"/>
        </w:rPr>
        <w:t> </w:t>
      </w:r>
      <w:r w:rsidR="00FE544E">
        <w:rPr>
          <w:rFonts w:asciiTheme="majorBidi" w:hAnsiTheme="majorBidi" w:cstheme="majorBidi"/>
        </w:rPr>
        <w:t xml:space="preserve">SKA-29/2022, </w:t>
      </w:r>
      <w:r w:rsidR="008C0B68">
        <w:rPr>
          <w:rFonts w:asciiTheme="majorBidi" w:hAnsiTheme="majorBidi" w:cstheme="majorBidi"/>
        </w:rPr>
        <w:t>v</w:t>
      </w:r>
      <w:r w:rsidR="008C0B68" w:rsidRPr="00967178">
        <w:t xml:space="preserve">ardarbība ģimenē tiek atzīta par </w:t>
      </w:r>
      <w:r w:rsidR="008C0B68" w:rsidRPr="00967178">
        <w:lastRenderedPageBreak/>
        <w:t xml:space="preserve">būtisku problēmu gan pasaules mērogā, gan Latvijā (piemēram, </w:t>
      </w:r>
      <w:r w:rsidR="008C0B68" w:rsidRPr="00967178">
        <w:rPr>
          <w:i/>
          <w:iCs/>
        </w:rPr>
        <w:t>Latvijas Universitātes 2019.gada (</w:t>
      </w:r>
      <w:r w:rsidR="008C0B68" w:rsidRPr="00FB1698">
        <w:rPr>
          <w:i/>
          <w:iCs/>
        </w:rPr>
        <w:t>papildināts 2020.gadā) statistikas ziņojums „Vardarbība pret sievietēm un bērniem Latvijā”; pieejams: </w:t>
      </w:r>
      <w:hyperlink r:id="rId10" w:history="1">
        <w:r w:rsidR="008C0B68" w:rsidRPr="00FB1698">
          <w:rPr>
            <w:rStyle w:val="Hyperlink"/>
            <w:i/>
            <w:iCs/>
            <w:color w:val="auto"/>
            <w:u w:val="none"/>
          </w:rPr>
          <w:t>https://www.antropologija.lu.lv/fileadmin/user_upload/lu_portal/projekti/antropologija/Statistikas_zinojums_2020.pdf</w:t>
        </w:r>
      </w:hyperlink>
      <w:r w:rsidR="008C0B68" w:rsidRPr="00FB1698">
        <w:t>).</w:t>
      </w:r>
    </w:p>
    <w:p w14:paraId="4FA45202" w14:textId="77777777" w:rsidR="00F02C1A" w:rsidRDefault="008C0B68" w:rsidP="00761B03">
      <w:pPr>
        <w:autoSpaceDE w:val="0"/>
        <w:autoSpaceDN w:val="0"/>
        <w:adjustRightInd w:val="0"/>
        <w:spacing w:line="276" w:lineRule="auto"/>
        <w:ind w:firstLine="567"/>
        <w:jc w:val="both"/>
      </w:pPr>
      <w:r w:rsidRPr="00FB1698">
        <w:t>Vardarbība ir personas pamattiesību, īpaši tiesību uz dzīvību</w:t>
      </w:r>
      <w:r w:rsidRPr="00967178">
        <w:t xml:space="preserve">, brīvību, fizisko un garīgo integritāti, privātumu, pārkāpums, un valstij, lai nodrošinātu šo pamattiesību ievērošanu, ir noteikti pienākumi personu aizsardzībā pret vardarbību. </w:t>
      </w:r>
    </w:p>
    <w:p w14:paraId="016AA22A" w14:textId="2357F0E3" w:rsidR="00F02C1A" w:rsidRDefault="00B02061" w:rsidP="00761B03">
      <w:pPr>
        <w:autoSpaceDE w:val="0"/>
        <w:autoSpaceDN w:val="0"/>
        <w:adjustRightInd w:val="0"/>
        <w:spacing w:line="276" w:lineRule="auto"/>
        <w:ind w:firstLine="567"/>
        <w:jc w:val="both"/>
      </w:pPr>
      <w:r>
        <w:t xml:space="preserve">Satversmes </w:t>
      </w:r>
      <w:proofErr w:type="gramStart"/>
      <w:r w:rsidR="008C0B68" w:rsidRPr="00967178">
        <w:t>89.pants</w:t>
      </w:r>
      <w:proofErr w:type="gramEnd"/>
      <w:r w:rsidR="008C0B68" w:rsidRPr="00967178">
        <w:t xml:space="preserve"> noteic, ka valsts aizsargā cilvēka pamattiesības saskaņā ar Satversmi, likumiem un Latvijai saistošiem starptautiskiem līgumiem. Cilvēka pamattiesību </w:t>
      </w:r>
      <w:r w:rsidR="008C0B68" w:rsidRPr="00967178">
        <w:lastRenderedPageBreak/>
        <w:t xml:space="preserve">aizsardzības pienākums pieprasa no valsts ne tikai atturēties no cilvēktiesību pārkāpumiem pret tās iedzīvotājiem, bet arī nodrošināt zināmu aizsardzību pret citu indivīdu iejaukšanos šajās tiesībās. Satversmes tiesa ir atzinusi, ka, piemēram, no Satversmes </w:t>
      </w:r>
      <w:proofErr w:type="gramStart"/>
      <w:r w:rsidR="008C0B68" w:rsidRPr="00967178">
        <w:t>93.pantā</w:t>
      </w:r>
      <w:proofErr w:type="gramEnd"/>
      <w:r w:rsidR="008C0B68" w:rsidRPr="00967178">
        <w:t xml:space="preserve"> ietvertajām tiesībām uz dzīvību izriet valsts pienākums sargāt personas dzīvību ne vien no valsts pašas darbībām, bet arī no citu personu darbībām. Savukārt Satversmes </w:t>
      </w:r>
      <w:proofErr w:type="gramStart"/>
      <w:r w:rsidR="008C0B68" w:rsidRPr="00967178">
        <w:t>111.pantā</w:t>
      </w:r>
      <w:proofErr w:type="gramEnd"/>
      <w:r w:rsidR="008C0B68" w:rsidRPr="00967178">
        <w:t xml:space="preserve"> ietvertais valsts pienākums aizsargāt cilvēku veselību nozīmē </w:t>
      </w:r>
      <w:proofErr w:type="spellStart"/>
      <w:r w:rsidR="008C0B68" w:rsidRPr="00967178">
        <w:t>citstarp</w:t>
      </w:r>
      <w:proofErr w:type="spellEnd"/>
      <w:r w:rsidR="008C0B68" w:rsidRPr="00967178">
        <w:t xml:space="preserve"> pienākumu aizsargāt personu no citu privātpersonu iejaukšanās tās pamattiesību realizācijā gan attiecībā uz fizisko, gan garīgo veselību (</w:t>
      </w:r>
      <w:r w:rsidR="008C0B68" w:rsidRPr="00967178">
        <w:rPr>
          <w:i/>
          <w:iCs/>
        </w:rPr>
        <w:t>Satversmes tiesas 2021.gada 4.jūnija sprieduma lietā Nr. 2020-39-02 18.punkts un tajā minētā judikatūra</w:t>
      </w:r>
      <w:r w:rsidR="008C0B68" w:rsidRPr="00967178">
        <w:t xml:space="preserve">). </w:t>
      </w:r>
    </w:p>
    <w:p w14:paraId="7080E2AE" w14:textId="77777777" w:rsidR="00F02C1A" w:rsidRDefault="00F02C1A" w:rsidP="00761B03">
      <w:pPr>
        <w:autoSpaceDE w:val="0"/>
        <w:autoSpaceDN w:val="0"/>
        <w:adjustRightInd w:val="0"/>
        <w:spacing w:line="276" w:lineRule="auto"/>
        <w:ind w:firstLine="567"/>
        <w:jc w:val="both"/>
      </w:pPr>
      <w:r>
        <w:rPr>
          <w:rFonts w:asciiTheme="majorBidi" w:hAnsiTheme="majorBidi" w:cstheme="majorBidi"/>
        </w:rPr>
        <w:lastRenderedPageBreak/>
        <w:t>Savukārt v</w:t>
      </w:r>
      <w:r w:rsidRPr="00967178">
        <w:t>alsts pienākum</w:t>
      </w:r>
      <w:r>
        <w:t>am</w:t>
      </w:r>
      <w:r w:rsidRPr="00967178">
        <w:t xml:space="preserve"> vardarbības ģimenē novēršanā izpildē būtiska loma ir tieši preventīvu pasākumu veikšanai. Valstij ir ne tikai pienākums izveidot juridiskās atbildības sistēmu, kas ļauj reaģēt situācijās, kad pamattiesību aizskārums ir jau noticis, piemēram, izdarīts noziedzīgs nodarījums, tai vispirms ir pienākums preventīvi aizsargāt cilvēkus, nepieļaujot, ka viņu tiesības tiek reāli aizskartas. Proti, valstij ir jābūt spējīgai reaģēt jau uz pamattiesību apdraudējumu, negaidot, kad kāds no sabiedrības locekļiem kļūs par cietušo administratīvajā pārkāpumā vai noziedzīgā nodarījumā. Preventīvo pasākumu kontekstā persona netiek sodīta par pagātnē izdarīto nodarījumu. Šādu pasākumu mērķis ir gluži pretējs un vērsts uz nākotni – nepieļaut, ka šāds nodarījums tiek izdarīts </w:t>
      </w:r>
      <w:proofErr w:type="gramStart"/>
      <w:r w:rsidRPr="00967178">
        <w:t>(</w:t>
      </w:r>
      <w:proofErr w:type="spellStart"/>
      <w:proofErr w:type="gramEnd"/>
      <w:r w:rsidRPr="00967178">
        <w:rPr>
          <w:i/>
          <w:iCs/>
        </w:rPr>
        <w:t>Miezāne</w:t>
      </w:r>
      <w:proofErr w:type="spellEnd"/>
      <w:r w:rsidRPr="00967178">
        <w:rPr>
          <w:i/>
          <w:iCs/>
        </w:rPr>
        <w:t xml:space="preserve"> E. </w:t>
      </w:r>
      <w:r w:rsidRPr="00967178">
        <w:rPr>
          <w:i/>
          <w:iCs/>
        </w:rPr>
        <w:lastRenderedPageBreak/>
        <w:t>Par preventīvu piespiedu līdzekļu ieviešanu Latvijas tiesību sistēmā. Jurista Vārds, 20.09.2011., Nr. 38 (685)</w:t>
      </w:r>
      <w:r w:rsidRPr="00967178">
        <w:t xml:space="preserve">). </w:t>
      </w:r>
    </w:p>
    <w:p w14:paraId="435DD7A1" w14:textId="46743835" w:rsidR="00E32501" w:rsidRDefault="00F02C1A" w:rsidP="00761B03">
      <w:pPr>
        <w:autoSpaceDE w:val="0"/>
        <w:autoSpaceDN w:val="0"/>
        <w:adjustRightInd w:val="0"/>
        <w:spacing w:line="276" w:lineRule="auto"/>
        <w:ind w:firstLine="567"/>
        <w:jc w:val="both"/>
      </w:pPr>
      <w:r w:rsidRPr="00967178">
        <w:t xml:space="preserve">Valsts iestādēm ir nekavējoties jāreaģē uz apgalvojumiem par iespējamo vardarbību ģimenē. Iestādēm, veicot autonomu, </w:t>
      </w:r>
      <w:proofErr w:type="spellStart"/>
      <w:r w:rsidRPr="00967178">
        <w:t>proaktīvu</w:t>
      </w:r>
      <w:proofErr w:type="spellEnd"/>
      <w:r w:rsidRPr="00967178">
        <w:t xml:space="preserve"> un visaptverošu riska novērtējumu, ir jānosaka, vai pastāv reāls un tūlītējs apdraudējums viena vai vairāku identificētu vardarbības upuru dzīvībai. Riska realitāte un </w:t>
      </w:r>
      <w:proofErr w:type="spellStart"/>
      <w:r w:rsidRPr="00967178">
        <w:t>tūlītējība</w:t>
      </w:r>
      <w:proofErr w:type="spellEnd"/>
      <w:r w:rsidRPr="00967178">
        <w:t xml:space="preserve"> ir jānovērtē, pienācīgi izvērtējot konkrētās situācijas specifiskos apstākļus. Ja riska novērtējuma rezultātā tiek secināts, ka pastāv reāls un tūlītējs apdraudējums, iestādēm ir pienākums veikt preventīvus pasākumus. Šādiem pasākumiem jābūt piemērotiem un samērīgiem ar novērtētā riska līmeni (</w:t>
      </w:r>
      <w:bookmarkStart w:id="1" w:name="_Hlk107346341"/>
      <w:r w:rsidRPr="00967178">
        <w:t xml:space="preserve">piemēram, </w:t>
      </w:r>
      <w:r w:rsidRPr="00967178">
        <w:rPr>
          <w:i/>
          <w:iCs/>
        </w:rPr>
        <w:t xml:space="preserve">Cilvēktiesību tiesas </w:t>
      </w:r>
      <w:proofErr w:type="gramStart"/>
      <w:r w:rsidRPr="00967178">
        <w:rPr>
          <w:i/>
          <w:iCs/>
        </w:rPr>
        <w:lastRenderedPageBreak/>
        <w:t>2021.gada</w:t>
      </w:r>
      <w:proofErr w:type="gramEnd"/>
      <w:r w:rsidRPr="00967178">
        <w:rPr>
          <w:i/>
          <w:iCs/>
        </w:rPr>
        <w:t xml:space="preserve"> 15.jūnija sprieduma lietā „Kurt</w:t>
      </w:r>
      <w:r w:rsidR="004246B3">
        <w:rPr>
          <w:i/>
          <w:iCs/>
        </w:rPr>
        <w:t> </w:t>
      </w:r>
      <w:r w:rsidRPr="00967178">
        <w:rPr>
          <w:i/>
          <w:iCs/>
        </w:rPr>
        <w:t>v.</w:t>
      </w:r>
      <w:r w:rsidR="004246B3">
        <w:rPr>
          <w:i/>
          <w:iCs/>
        </w:rPr>
        <w:t> </w:t>
      </w:r>
      <w:proofErr w:type="spellStart"/>
      <w:r w:rsidRPr="00967178">
        <w:rPr>
          <w:i/>
          <w:iCs/>
        </w:rPr>
        <w:t>Austria</w:t>
      </w:r>
      <w:proofErr w:type="spellEnd"/>
      <w:r w:rsidRPr="00967178">
        <w:rPr>
          <w:i/>
          <w:iCs/>
        </w:rPr>
        <w:t>”, iesnieguma Nr</w:t>
      </w:r>
      <w:r w:rsidRPr="00E93398">
        <w:rPr>
          <w:i/>
          <w:iCs/>
        </w:rPr>
        <w:t>. </w:t>
      </w:r>
      <w:hyperlink r:id="rId11" w:history="1">
        <w:r w:rsidRPr="00E93398">
          <w:rPr>
            <w:rStyle w:val="Hyperlink"/>
            <w:i/>
            <w:iCs/>
            <w:color w:val="auto"/>
            <w:u w:val="none"/>
          </w:rPr>
          <w:t>62903/15</w:t>
        </w:r>
      </w:hyperlink>
      <w:r w:rsidRPr="00E93398">
        <w:rPr>
          <w:i/>
          <w:iCs/>
        </w:rPr>
        <w:t>, 190.punkt</w:t>
      </w:r>
      <w:bookmarkEnd w:id="1"/>
      <w:r w:rsidRPr="00E93398">
        <w:rPr>
          <w:i/>
          <w:iCs/>
        </w:rPr>
        <w:t>s</w:t>
      </w:r>
      <w:r w:rsidRPr="00E93398">
        <w:t xml:space="preserve">). Tāpat gadījumos, kas saistīti ar vardarbību ģimenē, apdraudējumu radošās personas tiesības nevar prevalēt pār vardarbības upuru tiesībām uz dzīvību un fizisko un garīgo integritāti (piemēram, </w:t>
      </w:r>
      <w:r w:rsidRPr="00E93398">
        <w:rPr>
          <w:i/>
          <w:iCs/>
        </w:rPr>
        <w:t>Cilvēktiesību tiesas 2009.gada 9.jūnija sprieduma lietā „</w:t>
      </w:r>
      <w:proofErr w:type="spellStart"/>
      <w:r w:rsidRPr="00E93398">
        <w:rPr>
          <w:i/>
          <w:iCs/>
        </w:rPr>
        <w:t>Opuz</w:t>
      </w:r>
      <w:proofErr w:type="spellEnd"/>
      <w:r w:rsidR="004246B3">
        <w:rPr>
          <w:i/>
          <w:iCs/>
        </w:rPr>
        <w:t> </w:t>
      </w:r>
      <w:r w:rsidRPr="00E93398">
        <w:rPr>
          <w:i/>
          <w:iCs/>
        </w:rPr>
        <w:t>v.</w:t>
      </w:r>
      <w:r w:rsidR="004246B3">
        <w:rPr>
          <w:i/>
          <w:iCs/>
        </w:rPr>
        <w:t> </w:t>
      </w:r>
      <w:proofErr w:type="spellStart"/>
      <w:r w:rsidRPr="00E93398">
        <w:rPr>
          <w:i/>
          <w:iCs/>
        </w:rPr>
        <w:t>Turkey</w:t>
      </w:r>
      <w:proofErr w:type="spellEnd"/>
      <w:r w:rsidRPr="00E93398">
        <w:rPr>
          <w:i/>
          <w:iCs/>
        </w:rPr>
        <w:t>”, iesnieguma Nr. </w:t>
      </w:r>
      <w:hyperlink r:id="rId12" w:history="1">
        <w:r w:rsidRPr="00E93398">
          <w:rPr>
            <w:rStyle w:val="Hyperlink"/>
            <w:i/>
            <w:iCs/>
            <w:color w:val="auto"/>
            <w:u w:val="none"/>
          </w:rPr>
          <w:t>33401/02</w:t>
        </w:r>
      </w:hyperlink>
      <w:r w:rsidRPr="00E93398">
        <w:rPr>
          <w:i/>
          <w:iCs/>
        </w:rPr>
        <w:t>, 147.punkts; 2017.gada 2.marta sprieduma lietā „</w:t>
      </w:r>
      <w:proofErr w:type="spellStart"/>
      <w:r w:rsidRPr="00E93398">
        <w:rPr>
          <w:i/>
          <w:iCs/>
        </w:rPr>
        <w:t>Talpis</w:t>
      </w:r>
      <w:proofErr w:type="spellEnd"/>
      <w:r w:rsidR="004246B3">
        <w:rPr>
          <w:i/>
          <w:iCs/>
        </w:rPr>
        <w:t> </w:t>
      </w:r>
      <w:r w:rsidRPr="00E93398">
        <w:rPr>
          <w:i/>
          <w:iCs/>
        </w:rPr>
        <w:t>v.</w:t>
      </w:r>
      <w:r w:rsidR="004246B3">
        <w:rPr>
          <w:i/>
          <w:iCs/>
        </w:rPr>
        <w:t> </w:t>
      </w:r>
      <w:proofErr w:type="spellStart"/>
      <w:r w:rsidRPr="00E93398">
        <w:rPr>
          <w:i/>
          <w:iCs/>
        </w:rPr>
        <w:t>Italy</w:t>
      </w:r>
      <w:proofErr w:type="spellEnd"/>
      <w:r w:rsidRPr="00E93398">
        <w:rPr>
          <w:i/>
          <w:iCs/>
        </w:rPr>
        <w:t>”, iesnieguma Nr. </w:t>
      </w:r>
      <w:hyperlink r:id="rId13" w:history="1">
        <w:r w:rsidRPr="00E93398">
          <w:rPr>
            <w:rStyle w:val="Hyperlink"/>
            <w:i/>
            <w:iCs/>
            <w:color w:val="auto"/>
            <w:u w:val="none"/>
          </w:rPr>
          <w:t>41237/14</w:t>
        </w:r>
      </w:hyperlink>
      <w:r w:rsidRPr="00E93398">
        <w:rPr>
          <w:i/>
          <w:iCs/>
        </w:rPr>
        <w:t>, 12</w:t>
      </w:r>
      <w:r w:rsidRPr="00967178">
        <w:rPr>
          <w:i/>
          <w:iCs/>
        </w:rPr>
        <w:t>3.punkts</w:t>
      </w:r>
      <w:r w:rsidRPr="00967178">
        <w:t>)</w:t>
      </w:r>
      <w:r w:rsidR="00DF04F3">
        <w:t xml:space="preserve"> (</w:t>
      </w:r>
      <w:r w:rsidR="00DF04F3" w:rsidRPr="00DF04F3">
        <w:rPr>
          <w:i/>
          <w:iCs/>
        </w:rPr>
        <w:t xml:space="preserve">Senāta </w:t>
      </w:r>
      <w:r w:rsidR="00DF04F3" w:rsidRPr="00DF04F3">
        <w:rPr>
          <w:rFonts w:asciiTheme="majorBidi" w:hAnsiTheme="majorBidi" w:cstheme="majorBidi"/>
          <w:i/>
          <w:iCs/>
        </w:rPr>
        <w:t>2022.gada 22.jūlija sprieduma lietā Nr.</w:t>
      </w:r>
      <w:r w:rsidR="001C65F5">
        <w:rPr>
          <w:rFonts w:asciiTheme="majorBidi" w:hAnsiTheme="majorBidi" w:cstheme="majorBidi"/>
          <w:i/>
          <w:iCs/>
        </w:rPr>
        <w:t> </w:t>
      </w:r>
      <w:r w:rsidR="00DF04F3" w:rsidRPr="00DF04F3">
        <w:rPr>
          <w:rFonts w:asciiTheme="majorBidi" w:hAnsiTheme="majorBidi" w:cstheme="majorBidi"/>
          <w:i/>
          <w:iCs/>
        </w:rPr>
        <w:t>SKA-29/2022 (</w:t>
      </w:r>
      <w:hyperlink r:id="rId14" w:history="1">
        <w:r w:rsidR="005D397A" w:rsidRPr="001C65F5">
          <w:rPr>
            <w:rStyle w:val="Hyperlink"/>
            <w:rFonts w:asciiTheme="majorBidi" w:hAnsiTheme="majorBidi" w:cstheme="majorBidi"/>
            <w:i/>
            <w:iCs/>
            <w:color w:val="auto"/>
            <w:u w:val="none"/>
            <w:shd w:val="clear" w:color="auto" w:fill="FFFFFF"/>
          </w:rPr>
          <w:t>ECLI:LV:AT:2022:0722.A420244616.12.S</w:t>
        </w:r>
      </w:hyperlink>
      <w:r w:rsidR="00DF04F3" w:rsidRPr="001C65F5">
        <w:rPr>
          <w:rFonts w:asciiTheme="majorBidi" w:hAnsiTheme="majorBidi" w:cstheme="majorBidi"/>
          <w:i/>
          <w:iCs/>
        </w:rPr>
        <w:t>)</w:t>
      </w:r>
      <w:r w:rsidR="00DF04F3" w:rsidRPr="00DF04F3">
        <w:rPr>
          <w:rFonts w:asciiTheme="majorBidi" w:hAnsiTheme="majorBidi" w:cstheme="majorBidi"/>
          <w:i/>
          <w:iCs/>
        </w:rPr>
        <w:t xml:space="preserve"> 9., 10.punkts</w:t>
      </w:r>
      <w:r w:rsidR="00DF04F3">
        <w:rPr>
          <w:rFonts w:asciiTheme="majorBidi" w:hAnsiTheme="majorBidi" w:cstheme="majorBidi"/>
        </w:rPr>
        <w:t>).</w:t>
      </w:r>
    </w:p>
    <w:p w14:paraId="094991FC" w14:textId="77777777" w:rsidR="00E32501" w:rsidRDefault="00E32501" w:rsidP="00761B03">
      <w:pPr>
        <w:autoSpaceDE w:val="0"/>
        <w:autoSpaceDN w:val="0"/>
        <w:adjustRightInd w:val="0"/>
        <w:spacing w:line="276" w:lineRule="auto"/>
        <w:ind w:firstLine="567"/>
        <w:jc w:val="both"/>
      </w:pPr>
    </w:p>
    <w:p w14:paraId="2935D487" w14:textId="469C905E" w:rsidR="00E32501" w:rsidRPr="00967178" w:rsidRDefault="00B92404" w:rsidP="00761B03">
      <w:pPr>
        <w:autoSpaceDE w:val="0"/>
        <w:autoSpaceDN w:val="0"/>
        <w:adjustRightInd w:val="0"/>
        <w:spacing w:line="276" w:lineRule="auto"/>
        <w:ind w:firstLine="567"/>
        <w:jc w:val="both"/>
      </w:pPr>
      <w:r>
        <w:rPr>
          <w:rFonts w:asciiTheme="majorBidi" w:hAnsiTheme="majorBidi" w:cstheme="majorBidi"/>
        </w:rPr>
        <w:lastRenderedPageBreak/>
        <w:t>[</w:t>
      </w:r>
      <w:r w:rsidR="00871742">
        <w:rPr>
          <w:rFonts w:asciiTheme="majorBidi" w:hAnsiTheme="majorBidi" w:cstheme="majorBidi"/>
        </w:rPr>
        <w:t>1</w:t>
      </w:r>
      <w:r w:rsidR="00475916">
        <w:rPr>
          <w:rFonts w:asciiTheme="majorBidi" w:hAnsiTheme="majorBidi" w:cstheme="majorBidi"/>
        </w:rPr>
        <w:t>3</w:t>
      </w:r>
      <w:r>
        <w:rPr>
          <w:rFonts w:asciiTheme="majorBidi" w:hAnsiTheme="majorBidi" w:cstheme="majorBidi"/>
        </w:rPr>
        <w:t>]</w:t>
      </w:r>
      <w:r w:rsidR="004246B3">
        <w:rPr>
          <w:rFonts w:asciiTheme="majorBidi" w:hAnsiTheme="majorBidi" w:cstheme="majorBidi"/>
        </w:rPr>
        <w:t> </w:t>
      </w:r>
      <w:r w:rsidR="00005D1B">
        <w:rPr>
          <w:rFonts w:asciiTheme="majorBidi" w:hAnsiTheme="majorBidi" w:cstheme="majorBidi"/>
        </w:rPr>
        <w:t xml:space="preserve">Ievērojot minēto, nevar atstāt bez ievērības, ka vardarbība Latvijā, īpaši ģimenes </w:t>
      </w:r>
      <w:r w:rsidR="00005D1B" w:rsidRPr="009C2947">
        <w:rPr>
          <w:rFonts w:asciiTheme="majorBidi" w:hAnsiTheme="majorBidi" w:cstheme="majorBidi"/>
        </w:rPr>
        <w:t xml:space="preserve">attiecībās ir </w:t>
      </w:r>
      <w:r w:rsidR="00C01CC7" w:rsidRPr="009C2947">
        <w:rPr>
          <w:rFonts w:asciiTheme="majorBidi" w:hAnsiTheme="majorBidi" w:cstheme="majorBidi"/>
        </w:rPr>
        <w:t>liela</w:t>
      </w:r>
      <w:r w:rsidR="00B262AE" w:rsidRPr="009C2947">
        <w:rPr>
          <w:rFonts w:asciiTheme="majorBidi" w:hAnsiTheme="majorBidi" w:cstheme="majorBidi"/>
        </w:rPr>
        <w:t xml:space="preserve"> problēma</w:t>
      </w:r>
      <w:r w:rsidR="00005D1B" w:rsidRPr="009C2947">
        <w:rPr>
          <w:rFonts w:asciiTheme="majorBidi" w:hAnsiTheme="majorBidi" w:cstheme="majorBidi"/>
        </w:rPr>
        <w:t>. Šis konstatējums</w:t>
      </w:r>
      <w:r w:rsidR="00005D1B">
        <w:rPr>
          <w:rFonts w:asciiTheme="majorBidi" w:hAnsiTheme="majorBidi" w:cstheme="majorBidi"/>
        </w:rPr>
        <w:t xml:space="preserve"> nav absolutizējams, tomēr Senāts konstatē, ka arī šīs lietas apstākļi uzrāda </w:t>
      </w:r>
      <w:r w:rsidR="00E32501" w:rsidRPr="00967178">
        <w:t>ļoti vardarbīgus apstākļus, ar kādiem ir nācies saskarties pieteicējam, vēloties īstenot saskarsmi ar dēlu</w:t>
      </w:r>
      <w:r w:rsidR="009C2947">
        <w:t>.</w:t>
      </w:r>
      <w:r w:rsidR="00E32501">
        <w:t xml:space="preserve"> </w:t>
      </w:r>
      <w:r w:rsidR="009C2947">
        <w:t>L</w:t>
      </w:r>
      <w:r w:rsidR="00E32501">
        <w:t xml:space="preserve">ietā ir </w:t>
      </w:r>
      <w:r w:rsidR="00E32501" w:rsidRPr="003B6AE6">
        <w:t>ziņas par iespējamu vardarbību pret bērnu mātes ģimenē, uz ko vērsis uzmanību pieteicējs, bet šie apstākļi, kā izriet no rajona tiesas spriedumā</w:t>
      </w:r>
      <w:r w:rsidR="00E32501">
        <w:t xml:space="preserve"> secinātā, nav tikuši tālāk izmeklēti. </w:t>
      </w:r>
    </w:p>
    <w:p w14:paraId="2A1289A3" w14:textId="61BF45D6" w:rsidR="00E32501" w:rsidRPr="00967178" w:rsidRDefault="00F32ECC" w:rsidP="00761B03">
      <w:pPr>
        <w:pStyle w:val="NoSpacing"/>
        <w:spacing w:line="276" w:lineRule="auto"/>
        <w:ind w:firstLine="567"/>
      </w:pPr>
      <w:r>
        <w:t>Tiesa spriedumā</w:t>
      </w:r>
      <w:r w:rsidR="00E32501" w:rsidRPr="00967178">
        <w:t xml:space="preserve"> </w:t>
      </w:r>
      <w:r w:rsidR="00E32501">
        <w:t xml:space="preserve">ir </w:t>
      </w:r>
      <w:r w:rsidR="00E32501" w:rsidRPr="00967178">
        <w:t>atzin</w:t>
      </w:r>
      <w:r w:rsidR="00E32501">
        <w:t>usi</w:t>
      </w:r>
      <w:r w:rsidR="00E32501" w:rsidRPr="00967178">
        <w:t xml:space="preserve">, ka konkrētajā gadījumā bāriņtiesa nav reaģējusi un noskaidrojusi </w:t>
      </w:r>
      <w:r w:rsidR="00E32501" w:rsidRPr="001E2936">
        <w:t>apstākļus saistībā ar vardarbību pret bērnu ģimenē. Tiesa lietā konstatēja vairākas epizodes, kad bērnam ir bijuši zilumi</w:t>
      </w:r>
      <w:r w:rsidR="00A04DDE" w:rsidRPr="001E2936">
        <w:t xml:space="preserve">, par tiem ziņojusi </w:t>
      </w:r>
      <w:r w:rsidR="00A04DDE" w:rsidRPr="001E2936">
        <w:lastRenderedPageBreak/>
        <w:t>arī bērna pirmsskolas izglītības iestāde</w:t>
      </w:r>
      <w:r w:rsidR="00E32501" w:rsidRPr="001E2936">
        <w:t>, tāpat, kad bērns</w:t>
      </w:r>
      <w:proofErr w:type="gramStart"/>
      <w:r w:rsidR="00E32501" w:rsidRPr="001E2936">
        <w:t xml:space="preserve"> bijis izmeklēšanā pie ārsta par apsārtumu uz </w:t>
      </w:r>
      <w:r w:rsidR="007D46F7" w:rsidRPr="001E2936">
        <w:t>ķermeņa</w:t>
      </w:r>
      <w:proofErr w:type="gramEnd"/>
      <w:r w:rsidR="00E32501" w:rsidRPr="001E2936">
        <w:t xml:space="preserve">, ārsts, lai arī nekonstatēja </w:t>
      </w:r>
      <w:r w:rsidR="00E60F79" w:rsidRPr="001E2936">
        <w:t>neko acīmredzami aizdomīgu</w:t>
      </w:r>
      <w:r w:rsidR="00E32501" w:rsidRPr="001E2936">
        <w:t xml:space="preserve">, tomēr </w:t>
      </w:r>
      <w:r w:rsidR="00CF5B31" w:rsidRPr="001E2936">
        <w:t>norādīja uz izpētes nepieciešamību un informēja Valsts</w:t>
      </w:r>
      <w:r w:rsidR="00E32501" w:rsidRPr="001E2936">
        <w:t xml:space="preserve"> policij</w:t>
      </w:r>
      <w:r w:rsidR="00CF5B31" w:rsidRPr="001E2936">
        <w:t>u</w:t>
      </w:r>
      <w:r w:rsidR="00E32501" w:rsidRPr="001E2936">
        <w:t>.</w:t>
      </w:r>
      <w:r w:rsidR="00FD2CFB" w:rsidRPr="001E2936">
        <w:t xml:space="preserve"> </w:t>
      </w:r>
      <w:r w:rsidR="0005194D" w:rsidRPr="001E2936">
        <w:t>Tiesa atzina,</w:t>
      </w:r>
      <w:r w:rsidR="0005194D" w:rsidRPr="00967178">
        <w:t xml:space="preserve"> ka, tā kā ir runa par pagātnes notikumiem, tad šobrīd vardarbības faktu izvērtēt vairs nevar. </w:t>
      </w:r>
      <w:r w:rsidR="00FD2CFB">
        <w:t xml:space="preserve">Šobrīd tiesa nekonstatēja, ka pret bērnu būtu </w:t>
      </w:r>
      <w:r w:rsidR="00EE0AEE">
        <w:t xml:space="preserve">pieļauta </w:t>
      </w:r>
      <w:r w:rsidR="00FD2CFB">
        <w:t>vardarbība mātes ģimenē.</w:t>
      </w:r>
    </w:p>
    <w:p w14:paraId="2C1B9F67" w14:textId="3209CD7E" w:rsidR="00B8167B" w:rsidRDefault="00B8167B" w:rsidP="00761B03">
      <w:pPr>
        <w:pStyle w:val="NoSpacing"/>
        <w:spacing w:line="276" w:lineRule="auto"/>
        <w:ind w:firstLine="567"/>
      </w:pPr>
      <w:r w:rsidRPr="00967178">
        <w:t xml:space="preserve">Vardarbība (arī fiziska) var </w:t>
      </w:r>
      <w:r>
        <w:t xml:space="preserve">pastāvēt </w:t>
      </w:r>
      <w:r w:rsidRPr="00967178">
        <w:t xml:space="preserve">arī latentā veidā, kad ir ļoti grūti atklāt notikušā apstākļus un pierādīt vardarbības faktu. Tomēr, ja lietā tiek norādīts uz iespējamu vardarbību, bāriņtiesai šie apstākļi </w:t>
      </w:r>
      <w:r>
        <w:t xml:space="preserve">ir ļoti rūpīgi </w:t>
      </w:r>
      <w:r w:rsidRPr="00967178">
        <w:t>jānoskaidro.</w:t>
      </w:r>
    </w:p>
    <w:p w14:paraId="35877153" w14:textId="0563F490" w:rsidR="0091055F" w:rsidRDefault="00E32501" w:rsidP="00761B03">
      <w:pPr>
        <w:pStyle w:val="NoSpacing"/>
        <w:spacing w:line="276" w:lineRule="auto"/>
        <w:ind w:firstLine="567"/>
      </w:pPr>
      <w:r w:rsidRPr="00967178">
        <w:t xml:space="preserve">Tāpat pieteicējs kasācijas sūdzībā norāda, ka tiesa nav izvērtējusi pieteicēja norādīto par to, ka pieteicēja bērns </w:t>
      </w:r>
      <w:r w:rsidRPr="00967178">
        <w:lastRenderedPageBreak/>
        <w:t>dzīvo kopā ar tik izteikti vardarbīgu personu</w:t>
      </w:r>
      <w:r w:rsidR="00E4460E">
        <w:t>,</w:t>
      </w:r>
      <w:r w:rsidRPr="00967178">
        <w:t xml:space="preserve"> kas, kā Senāts secina</w:t>
      </w:r>
      <w:r w:rsidR="00E4460E">
        <w:t>,</w:t>
      </w:r>
      <w:r w:rsidRPr="00967178">
        <w:t xml:space="preserve"> ir</w:t>
      </w:r>
      <w:r w:rsidR="0091055F">
        <w:t xml:space="preserve"> vērsusi</w:t>
      </w:r>
      <w:r w:rsidRPr="00967178">
        <w:t xml:space="preserve"> </w:t>
      </w:r>
      <w:r w:rsidR="0091055F">
        <w:t>vardarbību</w:t>
      </w:r>
      <w:r w:rsidRPr="00967178">
        <w:t xml:space="preserve"> ne tikai pret pieteicēju, bet arī pret bāriņtiesas </w:t>
      </w:r>
      <w:r w:rsidRPr="00E32501">
        <w:t>pārstāvi</w:t>
      </w:r>
      <w:r w:rsidR="0091055F">
        <w:t>.</w:t>
      </w:r>
      <w:r w:rsidRPr="00E32501">
        <w:t xml:space="preserve"> </w:t>
      </w:r>
      <w:r w:rsidR="0091055F">
        <w:t>L</w:t>
      </w:r>
      <w:r w:rsidRPr="00E32501">
        <w:t xml:space="preserve">ai arī </w:t>
      </w:r>
      <w:r w:rsidR="0091055F">
        <w:t xml:space="preserve">pret bāriņtiesas pārstāvi vērstā </w:t>
      </w:r>
      <w:r w:rsidRPr="00E32501">
        <w:t>epizode nav bijusi saistīta ar tiešas fiziskas vardarbības pielietošanu pret bāriņtiesas pārstāvi, tomēr bērna mātes vīrs</w:t>
      </w:r>
      <w:r w:rsidR="0091055F">
        <w:t>,</w:t>
      </w:r>
      <w:r w:rsidRPr="00E32501">
        <w:t xml:space="preserve"> neļaujot </w:t>
      </w:r>
      <w:r w:rsidR="0091055F">
        <w:t xml:space="preserve">bāriņtiesas pārstāvei </w:t>
      </w:r>
      <w:r w:rsidRPr="00E32501">
        <w:t>aizvērt transportlīdzekļa durvis</w:t>
      </w:r>
      <w:r w:rsidR="0091055F">
        <w:t xml:space="preserve"> un viņu</w:t>
      </w:r>
      <w:r w:rsidRPr="00E32501">
        <w:t xml:space="preserve"> izsmejot</w:t>
      </w:r>
      <w:r w:rsidR="0091055F">
        <w:t>,</w:t>
      </w:r>
      <w:r w:rsidRPr="00E32501">
        <w:t xml:space="preserve"> ir rīkojies no varas pozīcijām un ar savām darbībām mēģinājis nepieļaujamā veidā ietekmēt bāriņtiesas pārstāvi.</w:t>
      </w:r>
      <w:r w:rsidR="0091055F" w:rsidRPr="0091055F">
        <w:t xml:space="preserve"> </w:t>
      </w:r>
      <w:r w:rsidR="0091055F">
        <w:t>Senāts pievienojas rajona tiesa</w:t>
      </w:r>
      <w:r w:rsidR="008673D2">
        <w:t>s</w:t>
      </w:r>
      <w:r w:rsidR="0091055F">
        <w:t xml:space="preserve"> spriedumā secinātajam, ka nav saprotams, kādēļ, saņemot informāciju par iespējamiem bērnam nodarītiem miesas bojājumiem un ierodoties bērna dzīvesvietā, bāriņtiesas </w:t>
      </w:r>
      <w:r w:rsidR="0091055F">
        <w:lastRenderedPageBreak/>
        <w:t>vadītājai, saņemot agresīvu attieksmi no bērna patēva, netika izsaukta policija un nekavējoties izvērtēts bērna apdraudējums ģimenē.</w:t>
      </w:r>
    </w:p>
    <w:p w14:paraId="66E1A8A9" w14:textId="6A6F69EE" w:rsidR="008E6532" w:rsidRPr="00967178" w:rsidRDefault="0091055F" w:rsidP="00761B03">
      <w:pPr>
        <w:pStyle w:val="NoSpacing"/>
        <w:spacing w:line="276" w:lineRule="auto"/>
        <w:ind w:firstLine="567"/>
      </w:pPr>
      <w:r>
        <w:t>Senāts uzskata, j</w:t>
      </w:r>
      <w:r w:rsidR="008E6532" w:rsidRPr="00967178">
        <w:t xml:space="preserve">a </w:t>
      </w:r>
      <w:r w:rsidR="008E6532">
        <w:t xml:space="preserve">reiz </w:t>
      </w:r>
      <w:r w:rsidR="008E6532" w:rsidRPr="00967178">
        <w:t xml:space="preserve">bērna mātes vīrs ir </w:t>
      </w:r>
      <w:r w:rsidR="00403D77">
        <w:t xml:space="preserve">bijis </w:t>
      </w:r>
      <w:r w:rsidR="008E6532" w:rsidRPr="00967178">
        <w:t>nepieļaujami vardarbīgs pret pieteicēju un ir izrādījis varas pozīciju arī pret bāriņtiesas kā valsts publiskas institūcijas pārstāvi, tad nav izslēgts, ka bērns kā daudz mazāk aizsargāta persona un konkrētajā gadījumā it īpaši – jo bērns ir ar īpašām vajadzībām –, ilgstoši dzīvojot kopā ar vardarbīgu personu, var tikt pakļauts vardarbībai no šīs personas. Ja bērna māte kā bērna vecāks nenovērš vardarbīgu vidi, kurā uzturas bērns, bērna māte nenodrošina bērna tiesības uz drošiem dzīves apstākļiem un bērna aizsardzību no vardarbības.</w:t>
      </w:r>
      <w:r w:rsidR="0005194D">
        <w:t xml:space="preserve"> </w:t>
      </w:r>
    </w:p>
    <w:p w14:paraId="092B4EA9" w14:textId="21DF79D1" w:rsidR="00E32501" w:rsidRDefault="0007491B" w:rsidP="00761B03">
      <w:pPr>
        <w:pStyle w:val="NoSpacing"/>
        <w:spacing w:line="276" w:lineRule="auto"/>
        <w:ind w:firstLine="567"/>
      </w:pPr>
      <w:r>
        <w:lastRenderedPageBreak/>
        <w:t>T</w:t>
      </w:r>
      <w:r w:rsidRPr="00967178">
        <w:t>ā kā konkrētajā lietā pieteicēja prasījums ir par administratīvā akta izdošanu par aizgādības tiesību pārtraukšanu arī saistībā ar vardarbību pret bērnu, tad</w:t>
      </w:r>
      <w:r>
        <w:t>, ja šos apstākļus nav noskaidrojusi bāriņtiesa,</w:t>
      </w:r>
      <w:r w:rsidRPr="00967178">
        <w:t xml:space="preserve"> š</w:t>
      </w:r>
      <w:r>
        <w:t>ie</w:t>
      </w:r>
      <w:r w:rsidRPr="00967178">
        <w:t xml:space="preserve"> apstāk</w:t>
      </w:r>
      <w:r>
        <w:t>ļi</w:t>
      </w:r>
      <w:r w:rsidRPr="00967178">
        <w:t xml:space="preserve"> ir jānoskaidro</w:t>
      </w:r>
      <w:r>
        <w:t xml:space="preserve"> tiesai</w:t>
      </w:r>
      <w:r w:rsidRPr="00967178">
        <w:t>.</w:t>
      </w:r>
    </w:p>
    <w:p w14:paraId="1550F995" w14:textId="5E837483" w:rsidR="00B75BF6" w:rsidRDefault="00B75BF6" w:rsidP="00761B03">
      <w:pPr>
        <w:pStyle w:val="NoSpacing"/>
        <w:spacing w:line="276" w:lineRule="auto"/>
        <w:ind w:firstLine="567"/>
      </w:pPr>
    </w:p>
    <w:p w14:paraId="758BA031" w14:textId="6CB47445" w:rsidR="00FB7EE3" w:rsidRPr="001E2936" w:rsidRDefault="00B75BF6" w:rsidP="00761B03">
      <w:pPr>
        <w:pStyle w:val="NoSpacing"/>
        <w:spacing w:line="276" w:lineRule="auto"/>
        <w:ind w:firstLine="567"/>
        <w:rPr>
          <w:rFonts w:asciiTheme="majorBidi" w:hAnsiTheme="majorBidi" w:cstheme="majorBidi"/>
          <w:szCs w:val="24"/>
        </w:rPr>
      </w:pPr>
      <w:r w:rsidRPr="001E2936">
        <w:t>[14]</w:t>
      </w:r>
      <w:r w:rsidR="004246B3" w:rsidRPr="001E2936">
        <w:t> </w:t>
      </w:r>
      <w:r w:rsidR="00FB7EE3" w:rsidRPr="001E2936">
        <w:t xml:space="preserve">Atbilstoši Administratīvā procesa likuma </w:t>
      </w:r>
      <w:proofErr w:type="gramStart"/>
      <w:r w:rsidR="00FB7EE3" w:rsidRPr="001E2936">
        <w:t>107.panta</w:t>
      </w:r>
      <w:proofErr w:type="gramEnd"/>
      <w:r w:rsidR="00FB7EE3" w:rsidRPr="001E2936">
        <w:t xml:space="preserve"> ceturtajai </w:t>
      </w:r>
      <w:r w:rsidR="00FB7EE3" w:rsidRPr="001E2936">
        <w:rPr>
          <w:rFonts w:asciiTheme="majorBidi" w:hAnsiTheme="majorBidi" w:cstheme="majorBidi"/>
          <w:szCs w:val="24"/>
        </w:rPr>
        <w:t>daļai</w:t>
      </w:r>
      <w:r w:rsidR="00746EC8" w:rsidRPr="001E2936">
        <w:rPr>
          <w:rFonts w:asciiTheme="majorBidi" w:hAnsiTheme="majorBidi" w:cstheme="majorBidi"/>
          <w:szCs w:val="24"/>
        </w:rPr>
        <w:t>,</w:t>
      </w:r>
      <w:r w:rsidR="00FB7EE3" w:rsidRPr="001E2936">
        <w:rPr>
          <w:rFonts w:asciiTheme="majorBidi" w:hAnsiTheme="majorBidi" w:cstheme="majorBidi"/>
          <w:szCs w:val="24"/>
        </w:rPr>
        <w:t xml:space="preserve"> </w:t>
      </w:r>
      <w:r w:rsidR="00746EC8" w:rsidRPr="001E2936">
        <w:rPr>
          <w:rFonts w:asciiTheme="majorBidi" w:hAnsiTheme="majorBidi" w:cstheme="majorBidi"/>
          <w:szCs w:val="24"/>
        </w:rPr>
        <w:t>l</w:t>
      </w:r>
      <w:r w:rsidR="00746EC8" w:rsidRPr="001E2936">
        <w:rPr>
          <w:rFonts w:asciiTheme="majorBidi" w:hAnsiTheme="majorBidi" w:cstheme="majorBidi"/>
          <w:szCs w:val="24"/>
          <w:shd w:val="clear" w:color="auto" w:fill="FFFFFF"/>
        </w:rPr>
        <w:t>ai prasījuma robežās noskaidrotu patiesos lietas apstākļus un panāktu tiesisku un taisnīgu lietas izskatīšanu, tiesa dod administratīvā procesa dalībniekiem norādījumus un ieteikumus, kā arī savāc pierādījumus pēc savas iniciatīvas (objektīvās izmeklēšanas princips).</w:t>
      </w:r>
    </w:p>
    <w:p w14:paraId="7419A5F2" w14:textId="2365005B" w:rsidR="00B75BF6" w:rsidRPr="001E2936" w:rsidRDefault="00673AF6" w:rsidP="00761B03">
      <w:pPr>
        <w:pStyle w:val="NoSpacing"/>
        <w:spacing w:line="276" w:lineRule="auto"/>
        <w:ind w:firstLine="567"/>
      </w:pPr>
      <w:r w:rsidRPr="001E2936">
        <w:t xml:space="preserve">Senāts piekrīt kasācijas sūdzībā norādītajam, ka tiesa nav izlēmusi pieteicēja lūgumu par ekspertes nopratināšanu </w:t>
      </w:r>
      <w:r w:rsidRPr="001E2936">
        <w:lastRenderedPageBreak/>
        <w:t xml:space="preserve">tiesas sēdē. Senāts konstatē, ka apgabaltiesa, noraidot pieteicēja lūgumu izskatīt lietu mutvārdu procesā, ir norādījusi, ka rajona tiesā lieta tika izskatīta mutvārdu procesā un pieteicējam bija iespējas uzdot jautājumus par lietā esošajiem psihologu atzinumiem. Tomēr </w:t>
      </w:r>
      <w:r w:rsidR="004D76DD" w:rsidRPr="001E2936">
        <w:t xml:space="preserve">pieteicēja lūgums </w:t>
      </w:r>
      <w:r w:rsidR="00CF1632" w:rsidRPr="001E2936">
        <w:t xml:space="preserve">apgabaltiesai </w:t>
      </w:r>
      <w:r w:rsidR="004D76DD" w:rsidRPr="001E2936">
        <w:t>bija tieši par konkrēta eksperta nopratināšanu tiesas sēdē</w:t>
      </w:r>
      <w:r w:rsidR="004B0B38" w:rsidRPr="001E2936">
        <w:t>. Pieteicējs arī norādīj</w:t>
      </w:r>
      <w:r w:rsidR="00AB553A" w:rsidRPr="001E2936">
        <w:t>a</w:t>
      </w:r>
      <w:r w:rsidR="004B0B38" w:rsidRPr="001E2936">
        <w:t>, kādus lietā nozīmīgus apstākļus eksperts var izskaidrot</w:t>
      </w:r>
      <w:r w:rsidR="004D76DD" w:rsidRPr="001E2936">
        <w:t>. Šo lūgumu tiesa nav izlēmusi, tādējādi pieļaujot procesuālu pārkāpumu.</w:t>
      </w:r>
    </w:p>
    <w:p w14:paraId="2A1F1270" w14:textId="1712D024" w:rsidR="003D2407" w:rsidRPr="00967178" w:rsidRDefault="003D2407" w:rsidP="00761B03">
      <w:pPr>
        <w:pStyle w:val="NoSpacing"/>
        <w:spacing w:line="276" w:lineRule="auto"/>
        <w:ind w:firstLine="567"/>
      </w:pPr>
      <w:r w:rsidRPr="001E2936">
        <w:t xml:space="preserve">Tāpat, tā kā Senāts konstatēja, ka lietā būtiska nozīme pieteicēja un bērna </w:t>
      </w:r>
      <w:r w:rsidR="004B0B38" w:rsidRPr="001E2936">
        <w:t>ar tiesas nolēmumu noteikt</w:t>
      </w:r>
      <w:r w:rsidR="00A521A5" w:rsidRPr="001E2936">
        <w:t>aj</w:t>
      </w:r>
      <w:r w:rsidR="004B0B38" w:rsidRPr="001E2936">
        <w:t xml:space="preserve">ā </w:t>
      </w:r>
      <w:r w:rsidRPr="001E2936">
        <w:t xml:space="preserve">saskarsmes </w:t>
      </w:r>
      <w:r w:rsidR="00FB4043" w:rsidRPr="001E2936">
        <w:t xml:space="preserve">tiesību </w:t>
      </w:r>
      <w:r w:rsidRPr="001E2936">
        <w:t>īstenošanas procesā ir saistīta ar bērna mātes vīra agresiju</w:t>
      </w:r>
      <w:r w:rsidR="00631CB0" w:rsidRPr="001E2936">
        <w:t xml:space="preserve"> un vardarbību</w:t>
      </w:r>
      <w:r w:rsidRPr="001E2936">
        <w:t xml:space="preserve"> pret pieteicēju, tad, atkārtoti iz</w:t>
      </w:r>
      <w:r w:rsidRPr="001E2936">
        <w:lastRenderedPageBreak/>
        <w:t xml:space="preserve">skatot lietu, tiesai ir jāvērtē </w:t>
      </w:r>
      <w:r w:rsidR="00B557F5" w:rsidRPr="001E2936">
        <w:t xml:space="preserve">arī pieteicēja norādītais audioieraksts, ja </w:t>
      </w:r>
      <w:r w:rsidR="00223834" w:rsidRPr="001E2936">
        <w:t>ta</w:t>
      </w:r>
      <w:r w:rsidR="001B73C0" w:rsidRPr="001E2936">
        <w:t>jā</w:t>
      </w:r>
      <w:r w:rsidR="00223834" w:rsidRPr="001E2936">
        <w:t xml:space="preserve"> </w:t>
      </w:r>
      <w:r w:rsidR="001B73C0" w:rsidRPr="001E2936">
        <w:t xml:space="preserve">ir </w:t>
      </w:r>
      <w:r w:rsidR="00B557F5" w:rsidRPr="001E2936">
        <w:t xml:space="preserve">ziņas par lietā noskaidrojamiem apstākļiem saistībā ar bērna mātes vīra </w:t>
      </w:r>
      <w:r w:rsidR="004166D6" w:rsidRPr="001E2936">
        <w:t xml:space="preserve">agresiju un </w:t>
      </w:r>
      <w:r w:rsidR="00B557F5" w:rsidRPr="001E2936">
        <w:t>vardarbīgu uzvedību.</w:t>
      </w:r>
      <w:r w:rsidR="00B557F5">
        <w:t xml:space="preserve"> </w:t>
      </w:r>
    </w:p>
    <w:p w14:paraId="61D998EF" w14:textId="77777777" w:rsidR="00B92404" w:rsidRPr="002E0C9C" w:rsidRDefault="00B92404" w:rsidP="00761B03">
      <w:pPr>
        <w:autoSpaceDE w:val="0"/>
        <w:autoSpaceDN w:val="0"/>
        <w:adjustRightInd w:val="0"/>
        <w:spacing w:line="276" w:lineRule="auto"/>
        <w:ind w:firstLine="567"/>
        <w:jc w:val="both"/>
        <w:rPr>
          <w:rFonts w:asciiTheme="majorBidi" w:hAnsiTheme="majorBidi" w:cstheme="majorBidi"/>
        </w:rPr>
      </w:pPr>
    </w:p>
    <w:p w14:paraId="535D7D7C" w14:textId="06EBED8B" w:rsidR="00A841D7" w:rsidRDefault="00A841D7" w:rsidP="00761B03">
      <w:pPr>
        <w:pStyle w:val="NoSpacing"/>
        <w:spacing w:line="276" w:lineRule="auto"/>
        <w:ind w:firstLine="567"/>
        <w:rPr>
          <w:rFonts w:asciiTheme="majorBidi" w:hAnsiTheme="majorBidi" w:cstheme="majorBidi"/>
          <w:szCs w:val="24"/>
          <w:shd w:val="clear" w:color="auto" w:fill="FFFFFF"/>
        </w:rPr>
      </w:pPr>
      <w:r w:rsidRPr="002E0C9C">
        <w:rPr>
          <w:rFonts w:ascii="TimesNewRomanPSMT" w:hAnsi="TimesNewRomanPSMT" w:cs="TimesNewRomanPSMT"/>
        </w:rPr>
        <w:t>[1</w:t>
      </w:r>
      <w:r w:rsidR="00B75BF6">
        <w:rPr>
          <w:rFonts w:ascii="TimesNewRomanPSMT" w:hAnsi="TimesNewRomanPSMT" w:cs="TimesNewRomanPSMT"/>
        </w:rPr>
        <w:t>5</w:t>
      </w:r>
      <w:r w:rsidRPr="002E0C9C">
        <w:rPr>
          <w:rFonts w:ascii="TimesNewRomanPSMT" w:hAnsi="TimesNewRomanPSMT" w:cs="TimesNewRomanPSMT"/>
        </w:rPr>
        <w:t>]</w:t>
      </w:r>
      <w:r w:rsidR="004246B3">
        <w:rPr>
          <w:rFonts w:ascii="TimesNewRomanPSMT" w:hAnsi="TimesNewRomanPSMT" w:cs="TimesNewRomanPSMT"/>
        </w:rPr>
        <w:t> </w:t>
      </w:r>
      <w:r w:rsidRPr="002E0C9C">
        <w:rPr>
          <w:rFonts w:asciiTheme="majorBidi" w:hAnsiTheme="majorBidi" w:cstheme="majorBidi"/>
          <w:szCs w:val="24"/>
          <w:shd w:val="clear" w:color="auto" w:fill="FFFFFF"/>
        </w:rPr>
        <w:t>Ievērojot iepriekš minētos argumentus, apgabaltiesas spriedums ir atceļams un lieta nododama jaunai izskatīšanai.</w:t>
      </w:r>
    </w:p>
    <w:p w14:paraId="2EEFD48C" w14:textId="77777777" w:rsidR="003C32A8" w:rsidRPr="002E0C9C" w:rsidRDefault="003C32A8" w:rsidP="00761B03">
      <w:pPr>
        <w:pStyle w:val="NoSpacing"/>
        <w:spacing w:line="276" w:lineRule="auto"/>
        <w:ind w:firstLine="567"/>
        <w:rPr>
          <w:rFonts w:asciiTheme="majorBidi" w:hAnsiTheme="majorBidi" w:cstheme="majorBidi"/>
          <w:szCs w:val="24"/>
          <w:shd w:val="clear" w:color="auto" w:fill="FFFFFF"/>
        </w:rPr>
      </w:pPr>
    </w:p>
    <w:p w14:paraId="5C6A3377" w14:textId="77777777" w:rsidR="00A841D7" w:rsidRPr="002E0C9C" w:rsidRDefault="00A841D7" w:rsidP="00761B03">
      <w:pPr>
        <w:pStyle w:val="NoSpacing"/>
        <w:spacing w:line="276" w:lineRule="auto"/>
        <w:jc w:val="center"/>
        <w:rPr>
          <w:b/>
        </w:rPr>
      </w:pPr>
      <w:r w:rsidRPr="002E0C9C">
        <w:rPr>
          <w:b/>
        </w:rPr>
        <w:t>Rezolutīvā daļa</w:t>
      </w:r>
    </w:p>
    <w:p w14:paraId="71453312" w14:textId="77777777" w:rsidR="00A841D7" w:rsidRPr="002E0C9C" w:rsidRDefault="00A841D7" w:rsidP="00761B03">
      <w:pPr>
        <w:pStyle w:val="NoSpacing"/>
        <w:spacing w:line="276" w:lineRule="auto"/>
      </w:pPr>
    </w:p>
    <w:p w14:paraId="06C52763" w14:textId="57F8688A" w:rsidR="00A841D7" w:rsidRDefault="00A841D7" w:rsidP="00761B03">
      <w:pPr>
        <w:pStyle w:val="NoSpacing"/>
        <w:spacing w:line="276" w:lineRule="auto"/>
        <w:ind w:firstLine="567"/>
      </w:pPr>
      <w:r w:rsidRPr="002E0C9C">
        <w:t>Pamatojoties uz Administratīvā procesa likuma 129.</w:t>
      </w:r>
      <w:proofErr w:type="gramStart"/>
      <w:r w:rsidRPr="002E0C9C">
        <w:rPr>
          <w:vertAlign w:val="superscript"/>
        </w:rPr>
        <w:t>1</w:t>
      </w:r>
      <w:r w:rsidRPr="002E0C9C">
        <w:t>panta</w:t>
      </w:r>
      <w:proofErr w:type="gramEnd"/>
      <w:r w:rsidRPr="002E0C9C">
        <w:t xml:space="preserve"> pirmās daļas 1.punktu, 348.panta pirmās daļas 2.punktu un 351.pantu, Senāts</w:t>
      </w:r>
    </w:p>
    <w:p w14:paraId="6FCF5E5B" w14:textId="77777777" w:rsidR="00A87442" w:rsidRPr="002E0C9C" w:rsidRDefault="00A87442" w:rsidP="00761B03">
      <w:pPr>
        <w:pStyle w:val="NoSpacing"/>
        <w:spacing w:line="276" w:lineRule="auto"/>
        <w:ind w:firstLine="567"/>
      </w:pPr>
    </w:p>
    <w:p w14:paraId="5484BF87" w14:textId="3B54C74C" w:rsidR="00A841D7" w:rsidRPr="002E0C9C" w:rsidRDefault="00A841D7" w:rsidP="00761B03">
      <w:pPr>
        <w:pStyle w:val="NoSpacing"/>
        <w:spacing w:line="276" w:lineRule="auto"/>
        <w:jc w:val="center"/>
        <w:rPr>
          <w:b/>
        </w:rPr>
      </w:pPr>
      <w:r w:rsidRPr="002E0C9C">
        <w:rPr>
          <w:b/>
        </w:rPr>
        <w:t>nosprieda</w:t>
      </w:r>
    </w:p>
    <w:p w14:paraId="03B49196" w14:textId="77777777" w:rsidR="00A841D7" w:rsidRPr="002E0C9C" w:rsidRDefault="00A841D7" w:rsidP="00761B03">
      <w:pPr>
        <w:pStyle w:val="NoSpacing"/>
        <w:spacing w:line="276" w:lineRule="auto"/>
      </w:pPr>
    </w:p>
    <w:p w14:paraId="4141DE6A" w14:textId="62B41B76" w:rsidR="00A841D7" w:rsidRPr="002E0C9C" w:rsidRDefault="00A841D7" w:rsidP="00761B03">
      <w:pPr>
        <w:pStyle w:val="NoSpacing"/>
        <w:spacing w:line="276" w:lineRule="auto"/>
        <w:ind w:firstLine="567"/>
        <w:rPr>
          <w:rFonts w:eastAsia="Calibri" w:cs="Arial"/>
        </w:rPr>
      </w:pPr>
      <w:r w:rsidRPr="002E0C9C">
        <w:t xml:space="preserve">atcelt Administratīvās apgabaltiesas </w:t>
      </w:r>
      <w:proofErr w:type="gramStart"/>
      <w:r w:rsidRPr="002E0C9C">
        <w:t>2022.gada</w:t>
      </w:r>
      <w:proofErr w:type="gramEnd"/>
      <w:r w:rsidRPr="002E0C9C">
        <w:t xml:space="preserve"> 31.maija spriedumu un</w:t>
      </w:r>
      <w:r w:rsidRPr="002E0C9C">
        <w:rPr>
          <w:rFonts w:eastAsia="Calibri" w:cs="Arial"/>
        </w:rPr>
        <w:t xml:space="preserve"> nosūtīt lietu jaunai izskatīšanai Administratīvajai apgabaltiesai</w:t>
      </w:r>
      <w:r w:rsidR="004246B3">
        <w:rPr>
          <w:rFonts w:eastAsia="Calibri" w:cs="Arial"/>
        </w:rPr>
        <w:t>;</w:t>
      </w:r>
    </w:p>
    <w:p w14:paraId="16FE67D2" w14:textId="47C44544" w:rsidR="00A841D7" w:rsidRPr="002E0C9C" w:rsidRDefault="004246B3" w:rsidP="00761B03">
      <w:pPr>
        <w:pStyle w:val="NoSpacing"/>
        <w:spacing w:line="276" w:lineRule="auto"/>
        <w:ind w:firstLine="567"/>
        <w:rPr>
          <w:rFonts w:eastAsia="Calibri" w:cs="Arial"/>
        </w:rPr>
      </w:pPr>
      <w:r>
        <w:t>a</w:t>
      </w:r>
      <w:r w:rsidR="00A841D7" w:rsidRPr="002E0C9C">
        <w:t xml:space="preserve">tmaksāt </w:t>
      </w:r>
      <w:r w:rsidR="002644A5">
        <w:t xml:space="preserve">[pers. A] </w:t>
      </w:r>
      <w:r w:rsidR="00A841D7" w:rsidRPr="002E0C9C">
        <w:t>drošības naudu 70</w:t>
      </w:r>
      <w:r>
        <w:t> </w:t>
      </w:r>
      <w:proofErr w:type="spellStart"/>
      <w:r w:rsidR="00A841D7" w:rsidRPr="002E0C9C">
        <w:rPr>
          <w:i/>
          <w:iCs/>
        </w:rPr>
        <w:t>euro</w:t>
      </w:r>
      <w:proofErr w:type="spellEnd"/>
      <w:r w:rsidR="00A841D7" w:rsidRPr="002E0C9C">
        <w:t>.</w:t>
      </w:r>
    </w:p>
    <w:p w14:paraId="38E19890" w14:textId="02BB1491" w:rsidR="00A841D7" w:rsidRPr="002E0C9C" w:rsidRDefault="00A841D7" w:rsidP="00761B03">
      <w:pPr>
        <w:pStyle w:val="NoSpacing"/>
        <w:spacing w:line="276" w:lineRule="auto"/>
        <w:ind w:firstLine="567"/>
        <w:rPr>
          <w:rFonts w:eastAsia="Calibri" w:cs="Arial"/>
        </w:rPr>
      </w:pPr>
      <w:r w:rsidRPr="002E0C9C">
        <w:rPr>
          <w:rFonts w:eastAsia="Calibri" w:cs="Arial"/>
        </w:rPr>
        <w:t>Spriedums nav pārsūdzams.</w:t>
      </w:r>
    </w:p>
    <w:p w14:paraId="41A6ABC5" w14:textId="3101F471" w:rsidR="00A841D7" w:rsidRDefault="00A841D7" w:rsidP="00761B03">
      <w:pPr>
        <w:pStyle w:val="NoSpacing"/>
        <w:spacing w:line="276" w:lineRule="auto"/>
        <w:jc w:val="center"/>
        <w:rPr>
          <w:rFonts w:eastAsia="Calibri" w:cs="Arial"/>
        </w:rPr>
      </w:pPr>
    </w:p>
    <w:p w14:paraId="330B4DF2" w14:textId="73EFDC84" w:rsidR="002A2914" w:rsidRDefault="002A2914" w:rsidP="00761B03">
      <w:pPr>
        <w:pStyle w:val="NoSpacing"/>
        <w:spacing w:line="276" w:lineRule="auto"/>
        <w:jc w:val="center"/>
        <w:rPr>
          <w:rFonts w:eastAsia="Calibri" w:cs="Arial"/>
        </w:rPr>
      </w:pPr>
    </w:p>
    <w:p w14:paraId="53EBAB17" w14:textId="77777777" w:rsidR="004058A9" w:rsidRPr="002E0C9C" w:rsidRDefault="004058A9" w:rsidP="00A841D7">
      <w:pPr>
        <w:pStyle w:val="NoSpacing"/>
        <w:spacing w:line="276" w:lineRule="auto"/>
        <w:jc w:val="center"/>
        <w:rPr>
          <w:rFonts w:eastAsia="Calibri" w:cs="Arial"/>
        </w:rPr>
      </w:pPr>
    </w:p>
    <w:p w14:paraId="49644AD6" w14:textId="77777777" w:rsidR="00A841D7" w:rsidRPr="002E0C9C" w:rsidRDefault="00A841D7" w:rsidP="000D2C31">
      <w:pPr>
        <w:ind w:firstLine="567"/>
      </w:pPr>
    </w:p>
    <w:sectPr w:rsidR="00A841D7" w:rsidRPr="002E0C9C" w:rsidSect="00F040AB">
      <w:footerReference w:type="defaul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1DC29" w14:textId="77777777" w:rsidR="00967CDD" w:rsidRDefault="00967CDD" w:rsidP="00F81818">
      <w:r>
        <w:separator/>
      </w:r>
    </w:p>
  </w:endnote>
  <w:endnote w:type="continuationSeparator" w:id="0">
    <w:p w14:paraId="6000AAF6" w14:textId="77777777" w:rsidR="00967CDD" w:rsidRDefault="00967CDD" w:rsidP="00F8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06874" w14:textId="428A1E6E" w:rsidR="00F81818" w:rsidRDefault="00F506E7" w:rsidP="00F81818">
    <w:pPr>
      <w:pStyle w:val="Footer"/>
      <w:jc w:val="center"/>
    </w:pPr>
    <w:sdt>
      <w:sdtPr>
        <w:id w:val="1728636285"/>
        <w:docPartObj>
          <w:docPartGallery w:val="Page Numbers (Top of Page)"/>
          <w:docPartUnique/>
        </w:docPartObj>
      </w:sdtPr>
      <w:sdtEndPr/>
      <w:sdtContent>
        <w:r w:rsidR="00F81818" w:rsidRPr="005F2470">
          <w:rPr>
            <w:bCs/>
          </w:rPr>
          <w:fldChar w:fldCharType="begin"/>
        </w:r>
        <w:r w:rsidR="00F81818" w:rsidRPr="005F2470">
          <w:rPr>
            <w:bCs/>
          </w:rPr>
          <w:instrText xml:space="preserve"> PAGE </w:instrText>
        </w:r>
        <w:r w:rsidR="00F81818" w:rsidRPr="005F2470">
          <w:rPr>
            <w:bCs/>
          </w:rPr>
          <w:fldChar w:fldCharType="separate"/>
        </w:r>
        <w:r>
          <w:rPr>
            <w:bCs/>
            <w:noProof/>
          </w:rPr>
          <w:t>2</w:t>
        </w:r>
        <w:r w:rsidR="00F81818" w:rsidRPr="005F2470">
          <w:rPr>
            <w:bCs/>
          </w:rPr>
          <w:fldChar w:fldCharType="end"/>
        </w:r>
        <w:r w:rsidR="00F81818" w:rsidRPr="005F2470">
          <w:t xml:space="preserve"> no </w:t>
        </w:r>
        <w:r w:rsidR="00F81818" w:rsidRPr="005F2470">
          <w:rPr>
            <w:bCs/>
          </w:rPr>
          <w:fldChar w:fldCharType="begin"/>
        </w:r>
        <w:r w:rsidR="00F81818" w:rsidRPr="005F2470">
          <w:rPr>
            <w:bCs/>
          </w:rPr>
          <w:instrText xml:space="preserve"> NUMPAGES  </w:instrText>
        </w:r>
        <w:r w:rsidR="00F81818" w:rsidRPr="005F2470">
          <w:rPr>
            <w:bCs/>
          </w:rPr>
          <w:fldChar w:fldCharType="separate"/>
        </w:r>
        <w:r>
          <w:rPr>
            <w:bCs/>
            <w:noProof/>
          </w:rPr>
          <w:t>9</w:t>
        </w:r>
        <w:r w:rsidR="00F81818" w:rsidRPr="005F2470">
          <w:rPr>
            <w:bCs/>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D9FF1" w14:textId="77777777" w:rsidR="00967CDD" w:rsidRDefault="00967CDD" w:rsidP="00F81818">
      <w:r>
        <w:separator/>
      </w:r>
    </w:p>
  </w:footnote>
  <w:footnote w:type="continuationSeparator" w:id="0">
    <w:p w14:paraId="2928853F" w14:textId="77777777" w:rsidR="00967CDD" w:rsidRDefault="00967CDD" w:rsidP="00F81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C320F"/>
    <w:multiLevelType w:val="hybridMultilevel"/>
    <w:tmpl w:val="3C2E065A"/>
    <w:lvl w:ilvl="0" w:tplc="1164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725"/>
    <w:rsid w:val="00005D1B"/>
    <w:rsid w:val="00020F00"/>
    <w:rsid w:val="00021274"/>
    <w:rsid w:val="000228B9"/>
    <w:rsid w:val="0005194D"/>
    <w:rsid w:val="00062A8A"/>
    <w:rsid w:val="0007491B"/>
    <w:rsid w:val="00074E4E"/>
    <w:rsid w:val="000B1C62"/>
    <w:rsid w:val="000D2C31"/>
    <w:rsid w:val="000D32F4"/>
    <w:rsid w:val="000D601F"/>
    <w:rsid w:val="000E75F7"/>
    <w:rsid w:val="000F49D4"/>
    <w:rsid w:val="000F5013"/>
    <w:rsid w:val="00106A51"/>
    <w:rsid w:val="0012759A"/>
    <w:rsid w:val="001578F6"/>
    <w:rsid w:val="001907C8"/>
    <w:rsid w:val="00190F31"/>
    <w:rsid w:val="00195FF9"/>
    <w:rsid w:val="001B5860"/>
    <w:rsid w:val="001B73C0"/>
    <w:rsid w:val="001C65F5"/>
    <w:rsid w:val="001D2848"/>
    <w:rsid w:val="001D3D33"/>
    <w:rsid w:val="001E1A0B"/>
    <w:rsid w:val="001E2936"/>
    <w:rsid w:val="00212B89"/>
    <w:rsid w:val="0022239A"/>
    <w:rsid w:val="00223834"/>
    <w:rsid w:val="00234A32"/>
    <w:rsid w:val="0024363C"/>
    <w:rsid w:val="00255647"/>
    <w:rsid w:val="00257668"/>
    <w:rsid w:val="00263236"/>
    <w:rsid w:val="002644A5"/>
    <w:rsid w:val="002671F3"/>
    <w:rsid w:val="00274AD9"/>
    <w:rsid w:val="002864AA"/>
    <w:rsid w:val="00291985"/>
    <w:rsid w:val="002946F0"/>
    <w:rsid w:val="0029726A"/>
    <w:rsid w:val="002A0A89"/>
    <w:rsid w:val="002A2914"/>
    <w:rsid w:val="002D29C3"/>
    <w:rsid w:val="002E0C9C"/>
    <w:rsid w:val="002F6B73"/>
    <w:rsid w:val="00301E03"/>
    <w:rsid w:val="003072FE"/>
    <w:rsid w:val="0031532B"/>
    <w:rsid w:val="0032383D"/>
    <w:rsid w:val="00327E44"/>
    <w:rsid w:val="0033245F"/>
    <w:rsid w:val="0033416B"/>
    <w:rsid w:val="00334FE2"/>
    <w:rsid w:val="00342B91"/>
    <w:rsid w:val="00351090"/>
    <w:rsid w:val="003574E2"/>
    <w:rsid w:val="00384052"/>
    <w:rsid w:val="003858EF"/>
    <w:rsid w:val="00387121"/>
    <w:rsid w:val="003A2C53"/>
    <w:rsid w:val="003A3C75"/>
    <w:rsid w:val="003A49DE"/>
    <w:rsid w:val="003A6D18"/>
    <w:rsid w:val="003B273D"/>
    <w:rsid w:val="003B6AE6"/>
    <w:rsid w:val="003C32A8"/>
    <w:rsid w:val="003D2407"/>
    <w:rsid w:val="003E656D"/>
    <w:rsid w:val="00403D77"/>
    <w:rsid w:val="004058A9"/>
    <w:rsid w:val="004119A4"/>
    <w:rsid w:val="004166D6"/>
    <w:rsid w:val="004246B3"/>
    <w:rsid w:val="004342E9"/>
    <w:rsid w:val="00435F85"/>
    <w:rsid w:val="004378D2"/>
    <w:rsid w:val="00452725"/>
    <w:rsid w:val="0045388B"/>
    <w:rsid w:val="00467E41"/>
    <w:rsid w:val="00475916"/>
    <w:rsid w:val="00480F48"/>
    <w:rsid w:val="00483226"/>
    <w:rsid w:val="004B0B38"/>
    <w:rsid w:val="004B7285"/>
    <w:rsid w:val="004C3FB3"/>
    <w:rsid w:val="004C57DE"/>
    <w:rsid w:val="004D76DD"/>
    <w:rsid w:val="004F790A"/>
    <w:rsid w:val="005023CB"/>
    <w:rsid w:val="00512A9F"/>
    <w:rsid w:val="0052462E"/>
    <w:rsid w:val="00544A29"/>
    <w:rsid w:val="005517C4"/>
    <w:rsid w:val="00572D83"/>
    <w:rsid w:val="00590950"/>
    <w:rsid w:val="00594018"/>
    <w:rsid w:val="00594ACB"/>
    <w:rsid w:val="005A18A8"/>
    <w:rsid w:val="005B5FBC"/>
    <w:rsid w:val="005C4F23"/>
    <w:rsid w:val="005C6028"/>
    <w:rsid w:val="005D0A14"/>
    <w:rsid w:val="005D397A"/>
    <w:rsid w:val="005D3AE2"/>
    <w:rsid w:val="005E02C8"/>
    <w:rsid w:val="00602266"/>
    <w:rsid w:val="00605B66"/>
    <w:rsid w:val="00631CB0"/>
    <w:rsid w:val="0063446C"/>
    <w:rsid w:val="00643A0F"/>
    <w:rsid w:val="00646CD7"/>
    <w:rsid w:val="0065229B"/>
    <w:rsid w:val="006571F2"/>
    <w:rsid w:val="00673AF6"/>
    <w:rsid w:val="006B129B"/>
    <w:rsid w:val="006C187F"/>
    <w:rsid w:val="006C6B1D"/>
    <w:rsid w:val="006E4BA6"/>
    <w:rsid w:val="007110CC"/>
    <w:rsid w:val="00730D65"/>
    <w:rsid w:val="00743653"/>
    <w:rsid w:val="00746EC8"/>
    <w:rsid w:val="00753367"/>
    <w:rsid w:val="00761B03"/>
    <w:rsid w:val="007656C5"/>
    <w:rsid w:val="00766441"/>
    <w:rsid w:val="007860FC"/>
    <w:rsid w:val="007A6FE6"/>
    <w:rsid w:val="007B4FE8"/>
    <w:rsid w:val="007B67D9"/>
    <w:rsid w:val="007C5828"/>
    <w:rsid w:val="007D2F78"/>
    <w:rsid w:val="007D46F7"/>
    <w:rsid w:val="0081003F"/>
    <w:rsid w:val="00814400"/>
    <w:rsid w:val="00825AA4"/>
    <w:rsid w:val="008418B2"/>
    <w:rsid w:val="00842767"/>
    <w:rsid w:val="00845D6F"/>
    <w:rsid w:val="00861331"/>
    <w:rsid w:val="008662C3"/>
    <w:rsid w:val="008673D2"/>
    <w:rsid w:val="00871742"/>
    <w:rsid w:val="00873E0E"/>
    <w:rsid w:val="00887EE3"/>
    <w:rsid w:val="00890650"/>
    <w:rsid w:val="00894C4A"/>
    <w:rsid w:val="00897BA0"/>
    <w:rsid w:val="008B063F"/>
    <w:rsid w:val="008B3EAF"/>
    <w:rsid w:val="008B5381"/>
    <w:rsid w:val="008B71F8"/>
    <w:rsid w:val="008C0B68"/>
    <w:rsid w:val="008C2075"/>
    <w:rsid w:val="008C41D4"/>
    <w:rsid w:val="008C5F03"/>
    <w:rsid w:val="008E0A84"/>
    <w:rsid w:val="008E6532"/>
    <w:rsid w:val="009025E4"/>
    <w:rsid w:val="0091055F"/>
    <w:rsid w:val="00931EC0"/>
    <w:rsid w:val="00950064"/>
    <w:rsid w:val="00953F3B"/>
    <w:rsid w:val="00967CDD"/>
    <w:rsid w:val="0097608F"/>
    <w:rsid w:val="009957B9"/>
    <w:rsid w:val="009A2DCA"/>
    <w:rsid w:val="009B7BED"/>
    <w:rsid w:val="009C2947"/>
    <w:rsid w:val="009E5115"/>
    <w:rsid w:val="009E5CEF"/>
    <w:rsid w:val="00A04DDE"/>
    <w:rsid w:val="00A433AF"/>
    <w:rsid w:val="00A521A5"/>
    <w:rsid w:val="00A65A36"/>
    <w:rsid w:val="00A65EB1"/>
    <w:rsid w:val="00A841D7"/>
    <w:rsid w:val="00A87442"/>
    <w:rsid w:val="00A87BFA"/>
    <w:rsid w:val="00AB553A"/>
    <w:rsid w:val="00AF42D4"/>
    <w:rsid w:val="00B02061"/>
    <w:rsid w:val="00B06EB9"/>
    <w:rsid w:val="00B262AE"/>
    <w:rsid w:val="00B27341"/>
    <w:rsid w:val="00B277A3"/>
    <w:rsid w:val="00B427A0"/>
    <w:rsid w:val="00B557F5"/>
    <w:rsid w:val="00B60DA3"/>
    <w:rsid w:val="00B61A76"/>
    <w:rsid w:val="00B65C81"/>
    <w:rsid w:val="00B73583"/>
    <w:rsid w:val="00B75BF6"/>
    <w:rsid w:val="00B8167B"/>
    <w:rsid w:val="00B92404"/>
    <w:rsid w:val="00B9485E"/>
    <w:rsid w:val="00B97F8B"/>
    <w:rsid w:val="00BB3708"/>
    <w:rsid w:val="00BC4BCF"/>
    <w:rsid w:val="00BF1B5D"/>
    <w:rsid w:val="00BF34C0"/>
    <w:rsid w:val="00BF38D2"/>
    <w:rsid w:val="00BF429E"/>
    <w:rsid w:val="00C01CC7"/>
    <w:rsid w:val="00C61039"/>
    <w:rsid w:val="00C657AF"/>
    <w:rsid w:val="00C72C44"/>
    <w:rsid w:val="00C91937"/>
    <w:rsid w:val="00CB3941"/>
    <w:rsid w:val="00CD4B8E"/>
    <w:rsid w:val="00CE55C8"/>
    <w:rsid w:val="00CF07DA"/>
    <w:rsid w:val="00CF1632"/>
    <w:rsid w:val="00CF5B31"/>
    <w:rsid w:val="00D03438"/>
    <w:rsid w:val="00D3161C"/>
    <w:rsid w:val="00D41312"/>
    <w:rsid w:val="00D41C85"/>
    <w:rsid w:val="00D74ED5"/>
    <w:rsid w:val="00D8385F"/>
    <w:rsid w:val="00D84FC0"/>
    <w:rsid w:val="00D97027"/>
    <w:rsid w:val="00DB030A"/>
    <w:rsid w:val="00DD63D8"/>
    <w:rsid w:val="00DE78DD"/>
    <w:rsid w:val="00DF04F3"/>
    <w:rsid w:val="00E010BF"/>
    <w:rsid w:val="00E120EA"/>
    <w:rsid w:val="00E32501"/>
    <w:rsid w:val="00E4460E"/>
    <w:rsid w:val="00E515BA"/>
    <w:rsid w:val="00E60F79"/>
    <w:rsid w:val="00E82D35"/>
    <w:rsid w:val="00E8599D"/>
    <w:rsid w:val="00E93398"/>
    <w:rsid w:val="00EA6767"/>
    <w:rsid w:val="00EC6D5B"/>
    <w:rsid w:val="00EC702D"/>
    <w:rsid w:val="00EE0AEE"/>
    <w:rsid w:val="00F02C1A"/>
    <w:rsid w:val="00F040AB"/>
    <w:rsid w:val="00F073DD"/>
    <w:rsid w:val="00F32ECC"/>
    <w:rsid w:val="00F3682F"/>
    <w:rsid w:val="00F506E7"/>
    <w:rsid w:val="00F517C2"/>
    <w:rsid w:val="00F52FF4"/>
    <w:rsid w:val="00F644DE"/>
    <w:rsid w:val="00F81818"/>
    <w:rsid w:val="00FA03F3"/>
    <w:rsid w:val="00FB1435"/>
    <w:rsid w:val="00FB1698"/>
    <w:rsid w:val="00FB4043"/>
    <w:rsid w:val="00FB7EE3"/>
    <w:rsid w:val="00FD2CFB"/>
    <w:rsid w:val="00FD4EC6"/>
    <w:rsid w:val="00FE4506"/>
    <w:rsid w:val="00FE5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751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725"/>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52725"/>
    <w:pPr>
      <w:spacing w:after="120" w:line="480" w:lineRule="auto"/>
    </w:pPr>
    <w:rPr>
      <w:lang w:val="x-none"/>
    </w:rPr>
  </w:style>
  <w:style w:type="character" w:customStyle="1" w:styleId="BodyText2Char">
    <w:name w:val="Body Text 2 Char"/>
    <w:basedOn w:val="DefaultParagraphFont"/>
    <w:link w:val="BodyText2"/>
    <w:rsid w:val="00452725"/>
    <w:rPr>
      <w:rFonts w:eastAsia="Times New Roman" w:cs="Times New Roman"/>
      <w:szCs w:val="24"/>
      <w:lang w:val="x-none" w:eastAsia="ru-RU"/>
    </w:rPr>
  </w:style>
  <w:style w:type="paragraph" w:styleId="NoSpacing">
    <w:name w:val="No Spacing"/>
    <w:uiPriority w:val="1"/>
    <w:qFormat/>
    <w:rsid w:val="00452725"/>
    <w:pPr>
      <w:spacing w:after="0" w:line="240" w:lineRule="auto"/>
      <w:jc w:val="both"/>
    </w:pPr>
    <w:rPr>
      <w:lang w:val="lv-LV"/>
    </w:rPr>
  </w:style>
  <w:style w:type="paragraph" w:styleId="Header">
    <w:name w:val="header"/>
    <w:basedOn w:val="Normal"/>
    <w:link w:val="HeaderChar"/>
    <w:uiPriority w:val="99"/>
    <w:unhideWhenUsed/>
    <w:rsid w:val="00F81818"/>
    <w:pPr>
      <w:tabs>
        <w:tab w:val="center" w:pos="4680"/>
        <w:tab w:val="right" w:pos="9360"/>
      </w:tabs>
    </w:pPr>
  </w:style>
  <w:style w:type="character" w:customStyle="1" w:styleId="HeaderChar">
    <w:name w:val="Header Char"/>
    <w:basedOn w:val="DefaultParagraphFont"/>
    <w:link w:val="Header"/>
    <w:uiPriority w:val="99"/>
    <w:rsid w:val="00F81818"/>
    <w:rPr>
      <w:rFonts w:eastAsia="Times New Roman" w:cs="Times New Roman"/>
      <w:szCs w:val="24"/>
      <w:lang w:val="lv-LV" w:eastAsia="ru-RU"/>
    </w:rPr>
  </w:style>
  <w:style w:type="paragraph" w:styleId="Footer">
    <w:name w:val="footer"/>
    <w:basedOn w:val="Normal"/>
    <w:link w:val="FooterChar"/>
    <w:uiPriority w:val="99"/>
    <w:unhideWhenUsed/>
    <w:rsid w:val="00F81818"/>
    <w:pPr>
      <w:tabs>
        <w:tab w:val="center" w:pos="4680"/>
        <w:tab w:val="right" w:pos="9360"/>
      </w:tabs>
    </w:pPr>
  </w:style>
  <w:style w:type="character" w:customStyle="1" w:styleId="FooterChar">
    <w:name w:val="Footer Char"/>
    <w:basedOn w:val="DefaultParagraphFont"/>
    <w:link w:val="Footer"/>
    <w:uiPriority w:val="99"/>
    <w:rsid w:val="00F81818"/>
    <w:rPr>
      <w:rFonts w:eastAsia="Times New Roman" w:cs="Times New Roman"/>
      <w:szCs w:val="24"/>
      <w:lang w:val="lv-LV" w:eastAsia="ru-RU"/>
    </w:rPr>
  </w:style>
  <w:style w:type="character" w:styleId="Hyperlink">
    <w:name w:val="Hyperlink"/>
    <w:basedOn w:val="DefaultParagraphFont"/>
    <w:uiPriority w:val="99"/>
    <w:unhideWhenUsed/>
    <w:rsid w:val="008C0B68"/>
    <w:rPr>
      <w:color w:val="0563C1" w:themeColor="hyperlink"/>
      <w:u w:val="single"/>
    </w:rPr>
  </w:style>
  <w:style w:type="paragraph" w:styleId="Revision">
    <w:name w:val="Revision"/>
    <w:hidden/>
    <w:uiPriority w:val="99"/>
    <w:semiHidden/>
    <w:rsid w:val="001B73C0"/>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73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chr.coe.int/eng?i=001-171994" TargetMode="External"/><Relationship Id="rId3" Type="http://schemas.openxmlformats.org/officeDocument/2006/relationships/settings" Target="settings.xml"/><Relationship Id="rId7" Type="http://schemas.openxmlformats.org/officeDocument/2006/relationships/hyperlink" Target="https://manas.tiesas.lv/eTiesasMvc/nolemumi/pdf/485516.pdf" TargetMode="External"/><Relationship Id="rId12" Type="http://schemas.openxmlformats.org/officeDocument/2006/relationships/hyperlink" Target="https://hudoc.echr.coe.int/eng?i=001-929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eng?i=001-21046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ntropologija.lu.lv/fileadmin/user_upload/lu_portal/projekti/antropologija/Statistikas_zinojums_2020.pdf" TargetMode="External"/><Relationship Id="rId4" Type="http://schemas.openxmlformats.org/officeDocument/2006/relationships/webSettings" Target="webSettings.xml"/><Relationship Id="rId9" Type="http://schemas.openxmlformats.org/officeDocument/2006/relationships/hyperlink" Target="https://tis.ta.gov.lv/tisreal?Form=STAT_PROC_ENTER&amp;task=edit&amp;procid=82350514&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1%26lastname%3Dkronbergs%26sort%3D1%26liststep%3D10%26%3DPar%25C4%2581d%25C4%25ABt%26plparam1%3Dlist%26pljmimetype%3D1%26%3DIzdruk%25C4%2581t" TargetMode="External"/><Relationship Id="rId14" Type="http://schemas.openxmlformats.org/officeDocument/2006/relationships/hyperlink" Target="https://tis.ta.gov.lv/tisreal?Form=STAT_PROC_ENTER&amp;task=edit&amp;procid=71532580&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2%26procnum%3D0029%26sort%3D1%26liststep%3D10%26%3DPar%25C4%2581d%25C4%25ABt%26plparam1%3Dlist%26pljmimetype%3D1%26%3DIzdruk%25C4%258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4320</Words>
  <Characters>24624</Characters>
  <Application>Microsoft Office Word</Application>
  <DocSecurity>0</DocSecurity>
  <Lines>205</Lines>
  <Paragraphs>57</Paragraphs>
  <ScaleCrop>false</ScaleCrop>
  <Company/>
  <LinksUpToDate>false</LinksUpToDate>
  <CharactersWithSpaces>28887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2023-03-29T11:23:00Z</dcterms:created>
  <dcterms:modified xsi:type="dcterms:W3CDTF">2023-03-29T11:24:00Z</dcterms:modified>
</cp:coreProperties>
</file>