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56FE" w14:textId="122B98B0" w:rsidR="00C815DF" w:rsidRDefault="00DF53EE" w:rsidP="00DF53EE">
      <w:pPr>
        <w:spacing w:line="276" w:lineRule="auto"/>
        <w:jc w:val="both"/>
      </w:pPr>
      <w:r w:rsidRPr="00FD2A40">
        <w:rPr>
          <w:rFonts w:eastAsia="Calibri"/>
          <w:b/>
          <w:bCs/>
        </w:rPr>
        <w:t>Tiesības un saistības, kas ietilpst mantojuma masā uztura devēja nāves gadījumā un</w:t>
      </w:r>
      <w:r>
        <w:rPr>
          <w:rFonts w:eastAsia="Calibri"/>
          <w:b/>
          <w:bCs/>
        </w:rPr>
        <w:t xml:space="preserve"> </w:t>
      </w:r>
      <w:r w:rsidRPr="00FD2A40">
        <w:rPr>
          <w:rFonts w:eastAsia="Calibri"/>
          <w:b/>
          <w:bCs/>
        </w:rPr>
        <w:t>pāriet uz mantiniekiem ar mantojuma</w:t>
      </w:r>
      <w:r>
        <w:rPr>
          <w:rFonts w:eastAsia="Calibri"/>
          <w:b/>
          <w:bCs/>
        </w:rPr>
        <w:t xml:space="preserve"> pieņemšanu</w:t>
      </w:r>
    </w:p>
    <w:p w14:paraId="15571790" w14:textId="6EFBC853" w:rsidR="004B2CBF" w:rsidRPr="00087A6A" w:rsidRDefault="004B2CBF" w:rsidP="00FA6651">
      <w:pPr>
        <w:pStyle w:val="BodyText2"/>
        <w:spacing w:after="0" w:line="276" w:lineRule="auto"/>
        <w:ind w:right="49"/>
        <w:jc w:val="center"/>
        <w:rPr>
          <w:lang w:val="lv-LV"/>
        </w:rPr>
      </w:pPr>
    </w:p>
    <w:p w14:paraId="492FB093" w14:textId="75760DA7" w:rsidR="004B2CBF" w:rsidRDefault="004B2CBF" w:rsidP="00087A6A">
      <w:pPr>
        <w:spacing w:line="276" w:lineRule="auto"/>
        <w:ind w:right="49"/>
        <w:jc w:val="center"/>
        <w:rPr>
          <w:b/>
        </w:rPr>
      </w:pPr>
      <w:r w:rsidRPr="00087A6A">
        <w:rPr>
          <w:b/>
        </w:rPr>
        <w:t>Latvijas Republikas Senāt</w:t>
      </w:r>
      <w:r w:rsidR="004003EC">
        <w:rPr>
          <w:b/>
        </w:rPr>
        <w:t>a</w:t>
      </w:r>
    </w:p>
    <w:p w14:paraId="2E09A3C4" w14:textId="3D6AD970" w:rsidR="004003EC" w:rsidRDefault="004003EC" w:rsidP="00087A6A">
      <w:pPr>
        <w:spacing w:line="276" w:lineRule="auto"/>
        <w:ind w:right="49"/>
        <w:jc w:val="center"/>
        <w:rPr>
          <w:b/>
        </w:rPr>
      </w:pPr>
      <w:r>
        <w:rPr>
          <w:b/>
        </w:rPr>
        <w:t>Civillietu departamenta</w:t>
      </w:r>
    </w:p>
    <w:p w14:paraId="5E4F1919" w14:textId="263121E2" w:rsidR="004003EC" w:rsidRPr="00087A6A" w:rsidRDefault="004003EC" w:rsidP="00087A6A">
      <w:pPr>
        <w:spacing w:line="276" w:lineRule="auto"/>
        <w:ind w:right="49"/>
        <w:jc w:val="center"/>
        <w:rPr>
          <w:b/>
        </w:rPr>
      </w:pPr>
      <w:r>
        <w:rPr>
          <w:b/>
        </w:rPr>
        <w:t>2023. gada 30. marta</w:t>
      </w:r>
    </w:p>
    <w:p w14:paraId="4595D942" w14:textId="77777777" w:rsidR="004B2CBF" w:rsidRPr="00087A6A" w:rsidRDefault="004B2CBF" w:rsidP="00087A6A">
      <w:pPr>
        <w:spacing w:line="276" w:lineRule="auto"/>
        <w:ind w:right="49"/>
        <w:jc w:val="center"/>
        <w:rPr>
          <w:b/>
        </w:rPr>
      </w:pPr>
      <w:r w:rsidRPr="00087A6A">
        <w:rPr>
          <w:b/>
        </w:rPr>
        <w:t>SPRIEDUMS</w:t>
      </w:r>
    </w:p>
    <w:p w14:paraId="6140FDAB" w14:textId="77777777" w:rsidR="004003EC" w:rsidRPr="004003EC" w:rsidRDefault="004003EC" w:rsidP="004003EC">
      <w:pPr>
        <w:spacing w:line="276" w:lineRule="auto"/>
        <w:ind w:right="49"/>
        <w:jc w:val="center"/>
        <w:rPr>
          <w:b/>
          <w:bCs/>
        </w:rPr>
      </w:pPr>
      <w:r w:rsidRPr="004003EC">
        <w:rPr>
          <w:b/>
          <w:bCs/>
        </w:rPr>
        <w:t>Lieta Nr. </w:t>
      </w:r>
      <w:r w:rsidRPr="004003EC">
        <w:rPr>
          <w:b/>
          <w:bCs/>
          <w:shd w:val="clear" w:color="auto" w:fill="FFFFFF"/>
        </w:rPr>
        <w:t>C68195420</w:t>
      </w:r>
      <w:r w:rsidRPr="004003EC">
        <w:rPr>
          <w:b/>
          <w:bCs/>
        </w:rPr>
        <w:t xml:space="preserve">, </w:t>
      </w:r>
      <w:r w:rsidRPr="004003EC">
        <w:rPr>
          <w:b/>
          <w:bCs/>
          <w:shd w:val="clear" w:color="auto" w:fill="FFFFFF"/>
        </w:rPr>
        <w:t>SKC</w:t>
      </w:r>
      <w:r w:rsidRPr="004003EC">
        <w:rPr>
          <w:b/>
          <w:bCs/>
          <w:shd w:val="clear" w:color="auto" w:fill="FFFFFF"/>
        </w:rPr>
        <w:noBreakHyphen/>
        <w:t>288/2023</w:t>
      </w:r>
    </w:p>
    <w:p w14:paraId="4A763E36" w14:textId="38BB41D7" w:rsidR="004003EC" w:rsidRDefault="00D269C2" w:rsidP="00087A6A">
      <w:pPr>
        <w:spacing w:line="276" w:lineRule="auto"/>
        <w:ind w:right="49"/>
        <w:jc w:val="center"/>
      </w:pPr>
      <w:hyperlink r:id="rId8" w:history="1">
        <w:r>
          <w:rPr>
            <w:rStyle w:val="Hyperlink"/>
            <w:shd w:val="clear" w:color="auto" w:fill="FFFFFF"/>
          </w:rPr>
          <w:t>ECLI:LV:AT:2023:0330.C68195420.15.S</w:t>
        </w:r>
      </w:hyperlink>
    </w:p>
    <w:p w14:paraId="730E0FBB" w14:textId="77777777" w:rsidR="00D269C2" w:rsidRPr="00087A6A" w:rsidRDefault="00D269C2" w:rsidP="00087A6A">
      <w:pPr>
        <w:spacing w:line="276" w:lineRule="auto"/>
        <w:ind w:right="49"/>
        <w:jc w:val="center"/>
      </w:pPr>
    </w:p>
    <w:p w14:paraId="34FA89B8" w14:textId="057D2848" w:rsidR="007A317C" w:rsidRDefault="00394CCD" w:rsidP="00394CCD">
      <w:pPr>
        <w:spacing w:line="276" w:lineRule="auto"/>
        <w:ind w:right="49" w:firstLine="567"/>
        <w:jc w:val="both"/>
      </w:pPr>
      <w:r w:rsidRPr="00394CCD">
        <w:t xml:space="preserve">Senāts šādā sastāvā: senatore referente </w:t>
      </w:r>
      <w:bookmarkStart w:id="0" w:name="_Hlk125988080"/>
      <w:r w:rsidR="0000709C">
        <w:t>Ināra Garda</w:t>
      </w:r>
      <w:r w:rsidR="004B2CBF" w:rsidRPr="00087A6A">
        <w:t>,</w:t>
      </w:r>
      <w:r>
        <w:t xml:space="preserve"> senatori </w:t>
      </w:r>
      <w:r w:rsidR="00630565" w:rsidRPr="00630565">
        <w:t>Anita Čerņavska</w:t>
      </w:r>
      <w:r w:rsidR="00630565">
        <w:t xml:space="preserve"> un </w:t>
      </w:r>
      <w:r w:rsidR="006D72F6" w:rsidRPr="006D72F6">
        <w:t>Valerijs</w:t>
      </w:r>
      <w:r w:rsidR="006D72F6" w:rsidRPr="00630565">
        <w:t xml:space="preserve"> </w:t>
      </w:r>
      <w:r w:rsidR="006D72F6" w:rsidRPr="006D72F6">
        <w:t>Maksimovs</w:t>
      </w:r>
      <w:r w:rsidR="00B37D58">
        <w:t>,</w:t>
      </w:r>
    </w:p>
    <w:p w14:paraId="28EC7A5C" w14:textId="61A5E978" w:rsidR="00BB51D5" w:rsidRDefault="006D72F6" w:rsidP="00394CCD">
      <w:pPr>
        <w:spacing w:line="276" w:lineRule="auto"/>
        <w:ind w:right="49" w:firstLine="567"/>
        <w:jc w:val="both"/>
      </w:pPr>
      <w:r w:rsidRPr="006D72F6">
        <w:t xml:space="preserve"> </w:t>
      </w:r>
    </w:p>
    <w:bookmarkEnd w:id="0"/>
    <w:p w14:paraId="2291E119" w14:textId="62F2DE86" w:rsidR="004B2CBF" w:rsidRDefault="004B2CBF" w:rsidP="00D6448E">
      <w:pPr>
        <w:spacing w:line="276" w:lineRule="auto"/>
        <w:ind w:right="49" w:firstLine="567"/>
        <w:jc w:val="both"/>
        <w:rPr>
          <w:shd w:val="clear" w:color="auto" w:fill="FFFFFF"/>
        </w:rPr>
      </w:pPr>
      <w:r w:rsidRPr="00087A6A">
        <w:rPr>
          <w:shd w:val="clear" w:color="auto" w:fill="FFFFFF"/>
        </w:rPr>
        <w:t xml:space="preserve">izskatīja rakstveida procesā civillietu sakarā ar </w:t>
      </w:r>
      <w:r w:rsidR="000E6B02">
        <w:rPr>
          <w:shd w:val="clear" w:color="auto" w:fill="FFFFFF"/>
        </w:rPr>
        <w:t>prasītāj</w:t>
      </w:r>
      <w:r w:rsidR="008E02CE">
        <w:rPr>
          <w:shd w:val="clear" w:color="auto" w:fill="FFFFFF"/>
        </w:rPr>
        <w:t xml:space="preserve">u </w:t>
      </w:r>
      <w:r w:rsidR="004003EC">
        <w:rPr>
          <w:shd w:val="clear" w:color="auto" w:fill="FFFFFF"/>
        </w:rPr>
        <w:t>[pers. A]</w:t>
      </w:r>
      <w:r w:rsidR="008E02CE">
        <w:rPr>
          <w:shd w:val="clear" w:color="auto" w:fill="FFFFFF"/>
        </w:rPr>
        <w:t xml:space="preserve"> un </w:t>
      </w:r>
      <w:r w:rsidR="004003EC">
        <w:rPr>
          <w:shd w:val="clear" w:color="auto" w:fill="FFFFFF"/>
        </w:rPr>
        <w:t>[pers. B]</w:t>
      </w:r>
      <w:r w:rsidRPr="00087A6A">
        <w:rPr>
          <w:shd w:val="clear" w:color="auto" w:fill="FFFFFF"/>
        </w:rPr>
        <w:t xml:space="preserve"> kasācijas sūdzību par </w:t>
      </w:r>
      <w:r w:rsidR="008E02CE">
        <w:rPr>
          <w:shd w:val="clear" w:color="auto" w:fill="FFFFFF"/>
        </w:rPr>
        <w:t>Rīga</w:t>
      </w:r>
      <w:r w:rsidR="006D72F6">
        <w:rPr>
          <w:shd w:val="clear" w:color="auto" w:fill="FFFFFF"/>
        </w:rPr>
        <w:t>s apgabaltiesas</w:t>
      </w:r>
      <w:r w:rsidRPr="00087A6A">
        <w:rPr>
          <w:shd w:val="clear" w:color="auto" w:fill="FFFFFF"/>
        </w:rPr>
        <w:t xml:space="preserve"> </w:t>
      </w:r>
      <w:bookmarkStart w:id="1" w:name="_Hlk126045831"/>
      <w:r w:rsidRPr="00087A6A">
        <w:rPr>
          <w:shd w:val="clear" w:color="auto" w:fill="FFFFFF"/>
        </w:rPr>
        <w:t>20</w:t>
      </w:r>
      <w:r w:rsidR="001A2884">
        <w:rPr>
          <w:shd w:val="clear" w:color="auto" w:fill="FFFFFF"/>
        </w:rPr>
        <w:t>2</w:t>
      </w:r>
      <w:r w:rsidR="008E02CE">
        <w:rPr>
          <w:shd w:val="clear" w:color="auto" w:fill="FFFFFF"/>
        </w:rPr>
        <w:t>2</w:t>
      </w:r>
      <w:r w:rsidRPr="00087A6A">
        <w:rPr>
          <w:shd w:val="clear" w:color="auto" w:fill="FFFFFF"/>
        </w:rPr>
        <w:t>.</w:t>
      </w:r>
      <w:r w:rsidR="006D72F6">
        <w:rPr>
          <w:shd w:val="clear" w:color="auto" w:fill="FFFFFF"/>
        </w:rPr>
        <w:t> </w:t>
      </w:r>
      <w:r w:rsidRPr="00087A6A">
        <w:rPr>
          <w:shd w:val="clear" w:color="auto" w:fill="FFFFFF"/>
        </w:rPr>
        <w:t xml:space="preserve">gada </w:t>
      </w:r>
      <w:r w:rsidR="008E02CE">
        <w:rPr>
          <w:shd w:val="clear" w:color="auto" w:fill="FFFFFF"/>
        </w:rPr>
        <w:t>2</w:t>
      </w:r>
      <w:r w:rsidR="006D72F6">
        <w:rPr>
          <w:shd w:val="clear" w:color="auto" w:fill="FFFFFF"/>
        </w:rPr>
        <w:t>4</w:t>
      </w:r>
      <w:r w:rsidR="000E6B02">
        <w:rPr>
          <w:shd w:val="clear" w:color="auto" w:fill="FFFFFF"/>
        </w:rPr>
        <w:t>.</w:t>
      </w:r>
      <w:r w:rsidR="006D72F6">
        <w:rPr>
          <w:shd w:val="clear" w:color="auto" w:fill="FFFFFF"/>
        </w:rPr>
        <w:t> o</w:t>
      </w:r>
      <w:r w:rsidR="008E02CE">
        <w:rPr>
          <w:shd w:val="clear" w:color="auto" w:fill="FFFFFF"/>
        </w:rPr>
        <w:t>ktobra</w:t>
      </w:r>
      <w:r w:rsidRPr="00087A6A">
        <w:rPr>
          <w:shd w:val="clear" w:color="auto" w:fill="FFFFFF"/>
        </w:rPr>
        <w:t xml:space="preserve"> </w:t>
      </w:r>
      <w:bookmarkEnd w:id="1"/>
      <w:r w:rsidRPr="00087A6A">
        <w:rPr>
          <w:shd w:val="clear" w:color="auto" w:fill="FFFFFF"/>
        </w:rPr>
        <w:t>spriedumu</w:t>
      </w:r>
      <w:r w:rsidR="008D653D">
        <w:rPr>
          <w:shd w:val="clear" w:color="auto" w:fill="FFFFFF"/>
        </w:rPr>
        <w:t xml:space="preserve"> </w:t>
      </w:r>
      <w:r w:rsidR="004003EC">
        <w:rPr>
          <w:shd w:val="clear" w:color="auto" w:fill="FFFFFF"/>
        </w:rPr>
        <w:t>[pers. A]</w:t>
      </w:r>
      <w:r w:rsidR="00713964">
        <w:rPr>
          <w:shd w:val="clear" w:color="auto" w:fill="FFFFFF"/>
        </w:rPr>
        <w:t xml:space="preserve"> un </w:t>
      </w:r>
      <w:r w:rsidR="004003EC">
        <w:rPr>
          <w:shd w:val="clear" w:color="auto" w:fill="FFFFFF"/>
        </w:rPr>
        <w:t>[pers. B]</w:t>
      </w:r>
      <w:r w:rsidRPr="00087A6A">
        <w:rPr>
          <w:shd w:val="clear" w:color="auto" w:fill="FFFFFF"/>
        </w:rPr>
        <w:t xml:space="preserve"> prasīb</w:t>
      </w:r>
      <w:r w:rsidR="008D653D">
        <w:rPr>
          <w:shd w:val="clear" w:color="auto" w:fill="FFFFFF"/>
        </w:rPr>
        <w:t>ā</w:t>
      </w:r>
      <w:r w:rsidRPr="00087A6A">
        <w:rPr>
          <w:shd w:val="clear" w:color="auto" w:fill="FFFFFF"/>
        </w:rPr>
        <w:t xml:space="preserve"> pret</w:t>
      </w:r>
      <w:r w:rsidR="00D6448E">
        <w:rPr>
          <w:shd w:val="clear" w:color="auto" w:fill="FFFFFF"/>
        </w:rPr>
        <w:t xml:space="preserve"> </w:t>
      </w:r>
      <w:r w:rsidR="004003EC">
        <w:rPr>
          <w:shd w:val="clear" w:color="auto" w:fill="FFFFFF"/>
        </w:rPr>
        <w:t>[pers. C]</w:t>
      </w:r>
      <w:r w:rsidR="00713964">
        <w:rPr>
          <w:shd w:val="clear" w:color="auto" w:fill="FFFFFF"/>
        </w:rPr>
        <w:t xml:space="preserve"> un </w:t>
      </w:r>
      <w:r w:rsidR="004003EC">
        <w:rPr>
          <w:shd w:val="clear" w:color="auto" w:fill="FFFFFF"/>
        </w:rPr>
        <w:t>[pers. D]</w:t>
      </w:r>
      <w:r w:rsidR="00713964">
        <w:rPr>
          <w:shd w:val="clear" w:color="auto" w:fill="FFFFFF"/>
        </w:rPr>
        <w:t xml:space="preserve"> p</w:t>
      </w:r>
      <w:r w:rsidR="00FB0401">
        <w:rPr>
          <w:shd w:val="clear" w:color="auto" w:fill="FFFFFF"/>
        </w:rPr>
        <w:t>ar</w:t>
      </w:r>
      <w:r w:rsidR="00713964">
        <w:rPr>
          <w:shd w:val="clear" w:color="auto" w:fill="FFFFFF"/>
        </w:rPr>
        <w:t xml:space="preserve"> uztura līguma atcelšanu</w:t>
      </w:r>
      <w:r w:rsidR="007A1C8E">
        <w:rPr>
          <w:shd w:val="clear" w:color="auto" w:fill="FFFFFF"/>
        </w:rPr>
        <w:t>, īpašuma tiesību atjaunošanu uz nekustamo īpašumu</w:t>
      </w:r>
      <w:r w:rsidR="00713964">
        <w:rPr>
          <w:shd w:val="clear" w:color="auto" w:fill="FFFFFF"/>
        </w:rPr>
        <w:t xml:space="preserve"> un zaudējumu </w:t>
      </w:r>
      <w:r w:rsidR="001F0D55">
        <w:rPr>
          <w:shd w:val="clear" w:color="auto" w:fill="FFFFFF"/>
        </w:rPr>
        <w:t xml:space="preserve">atlīdzības </w:t>
      </w:r>
      <w:r w:rsidR="00713964">
        <w:rPr>
          <w:shd w:val="clear" w:color="auto" w:fill="FFFFFF"/>
        </w:rPr>
        <w:t>piedziņu,</w:t>
      </w:r>
      <w:r w:rsidR="00795C9C">
        <w:rPr>
          <w:shd w:val="clear" w:color="auto" w:fill="FFFFFF"/>
        </w:rPr>
        <w:t xml:space="preserve"> </w:t>
      </w:r>
      <w:r w:rsidR="004003EC">
        <w:rPr>
          <w:shd w:val="clear" w:color="auto" w:fill="FFFFFF"/>
        </w:rPr>
        <w:t>[pers. C]</w:t>
      </w:r>
      <w:r w:rsidR="00713964">
        <w:rPr>
          <w:shd w:val="clear" w:color="auto" w:fill="FFFFFF"/>
        </w:rPr>
        <w:t xml:space="preserve"> un </w:t>
      </w:r>
      <w:r w:rsidR="004003EC">
        <w:rPr>
          <w:shd w:val="clear" w:color="auto" w:fill="FFFFFF"/>
        </w:rPr>
        <w:t>[pers. D]</w:t>
      </w:r>
      <w:r w:rsidR="00713964">
        <w:rPr>
          <w:shd w:val="clear" w:color="auto" w:fill="FFFFFF"/>
        </w:rPr>
        <w:t xml:space="preserve"> pretprasībā pret </w:t>
      </w:r>
      <w:r w:rsidR="004003EC">
        <w:rPr>
          <w:shd w:val="clear" w:color="auto" w:fill="FFFFFF"/>
        </w:rPr>
        <w:t>[pers. A]</w:t>
      </w:r>
      <w:r w:rsidR="00713964">
        <w:rPr>
          <w:shd w:val="clear" w:color="auto" w:fill="FFFFFF"/>
        </w:rPr>
        <w:t xml:space="preserve"> un </w:t>
      </w:r>
      <w:r w:rsidR="004003EC">
        <w:rPr>
          <w:shd w:val="clear" w:color="auto" w:fill="FFFFFF"/>
        </w:rPr>
        <w:t>[pers. B]</w:t>
      </w:r>
      <w:r w:rsidR="00713964">
        <w:rPr>
          <w:shd w:val="clear" w:color="auto" w:fill="FFFFFF"/>
        </w:rPr>
        <w:t xml:space="preserve"> par uztura līguma atzīšanu par dāvinājuma līgumu</w:t>
      </w:r>
      <w:r w:rsidR="005D3026">
        <w:rPr>
          <w:shd w:val="clear" w:color="auto" w:fill="FFFFFF"/>
        </w:rPr>
        <w:t>.</w:t>
      </w:r>
    </w:p>
    <w:p w14:paraId="7BA6E2DC" w14:textId="77777777" w:rsidR="005D3026" w:rsidRPr="005D3026" w:rsidRDefault="005D3026" w:rsidP="005D3026">
      <w:pPr>
        <w:spacing w:line="276" w:lineRule="auto"/>
        <w:ind w:right="49" w:firstLine="567"/>
        <w:jc w:val="both"/>
        <w:rPr>
          <w:shd w:val="clear" w:color="auto" w:fill="FFFFFF"/>
        </w:rPr>
      </w:pPr>
    </w:p>
    <w:p w14:paraId="51752DFC" w14:textId="77777777" w:rsidR="004B2CBF" w:rsidRPr="00087A6A" w:rsidRDefault="004B2CBF" w:rsidP="00087A6A">
      <w:pPr>
        <w:spacing w:line="276" w:lineRule="auto"/>
        <w:ind w:right="49"/>
        <w:jc w:val="center"/>
        <w:rPr>
          <w:shd w:val="clear" w:color="auto" w:fill="FFFFFF"/>
        </w:rPr>
      </w:pPr>
      <w:r w:rsidRPr="00087A6A">
        <w:rPr>
          <w:b/>
          <w:shd w:val="clear" w:color="auto" w:fill="FFFFFF"/>
        </w:rPr>
        <w:t>Aprakstošā daļa</w:t>
      </w:r>
    </w:p>
    <w:p w14:paraId="1771F557" w14:textId="77777777" w:rsidR="004B2CBF" w:rsidRPr="00087A6A" w:rsidRDefault="004B2CBF" w:rsidP="00087A6A">
      <w:pPr>
        <w:spacing w:line="276" w:lineRule="auto"/>
        <w:ind w:firstLine="567"/>
      </w:pPr>
    </w:p>
    <w:p w14:paraId="1B8C38F8" w14:textId="6528768D" w:rsidR="005F286E" w:rsidRDefault="004548E0" w:rsidP="008E1753">
      <w:pPr>
        <w:spacing w:line="276" w:lineRule="auto"/>
        <w:ind w:firstLine="567"/>
        <w:jc w:val="both"/>
        <w:rPr>
          <w:bCs/>
          <w:spacing w:val="-2"/>
        </w:rPr>
      </w:pPr>
      <w:r w:rsidRPr="00087A6A">
        <w:t>[1] </w:t>
      </w:r>
      <w:r w:rsidR="006B1396" w:rsidRPr="006B1396">
        <w:rPr>
          <w:bCs/>
          <w:spacing w:val="-2"/>
        </w:rPr>
        <w:t xml:space="preserve"> </w:t>
      </w:r>
      <w:r w:rsidR="004003EC">
        <w:rPr>
          <w:bCs/>
          <w:spacing w:val="-2"/>
        </w:rPr>
        <w:t>[Pers. A]</w:t>
      </w:r>
      <w:r w:rsidR="00480A9A">
        <w:rPr>
          <w:bCs/>
          <w:spacing w:val="-2"/>
        </w:rPr>
        <w:t xml:space="preserve"> un </w:t>
      </w:r>
      <w:r w:rsidR="004003EC">
        <w:rPr>
          <w:bCs/>
          <w:spacing w:val="-2"/>
        </w:rPr>
        <w:t>[pers. B]</w:t>
      </w:r>
      <w:r w:rsidR="00480A9A">
        <w:rPr>
          <w:bCs/>
          <w:spacing w:val="-2"/>
        </w:rPr>
        <w:t xml:space="preserve"> kā uztura ņēmēji un </w:t>
      </w:r>
      <w:r w:rsidR="00BC32FF">
        <w:rPr>
          <w:bCs/>
          <w:spacing w:val="-2"/>
        </w:rPr>
        <w:t>[pers. E]</w:t>
      </w:r>
      <w:r w:rsidR="00480A9A">
        <w:rPr>
          <w:bCs/>
          <w:spacing w:val="-2"/>
        </w:rPr>
        <w:t xml:space="preserve"> kā uztura devējs 2008.</w:t>
      </w:r>
      <w:r w:rsidR="005F286E">
        <w:rPr>
          <w:bCs/>
          <w:spacing w:val="-2"/>
        </w:rPr>
        <w:t> </w:t>
      </w:r>
      <w:r w:rsidR="00480A9A">
        <w:rPr>
          <w:bCs/>
          <w:spacing w:val="-2"/>
        </w:rPr>
        <w:t xml:space="preserve">gada </w:t>
      </w:r>
      <w:r w:rsidR="005627DE">
        <w:rPr>
          <w:bCs/>
          <w:spacing w:val="-2"/>
        </w:rPr>
        <w:t xml:space="preserve">[..] </w:t>
      </w:r>
      <w:r w:rsidR="00480A9A">
        <w:rPr>
          <w:bCs/>
          <w:spacing w:val="-2"/>
        </w:rPr>
        <w:t xml:space="preserve">oktobrī </w:t>
      </w:r>
      <w:r w:rsidR="005F286E">
        <w:rPr>
          <w:bCs/>
          <w:spacing w:val="-2"/>
        </w:rPr>
        <w:t xml:space="preserve">noslēdza </w:t>
      </w:r>
      <w:r w:rsidR="00480A9A">
        <w:rPr>
          <w:bCs/>
          <w:spacing w:val="-2"/>
        </w:rPr>
        <w:t xml:space="preserve">notariālā akta </w:t>
      </w:r>
      <w:r w:rsidR="00787FCE">
        <w:rPr>
          <w:bCs/>
          <w:spacing w:val="-2"/>
        </w:rPr>
        <w:t>form</w:t>
      </w:r>
      <w:r w:rsidR="00480A9A">
        <w:rPr>
          <w:bCs/>
          <w:spacing w:val="-2"/>
        </w:rPr>
        <w:t>ā uztura līgumu</w:t>
      </w:r>
      <w:r w:rsidR="00CC0EFD">
        <w:rPr>
          <w:bCs/>
          <w:spacing w:val="-2"/>
        </w:rPr>
        <w:t xml:space="preserve"> (zvērināta notāre Daina </w:t>
      </w:r>
      <w:proofErr w:type="spellStart"/>
      <w:r w:rsidR="00CC0EFD">
        <w:rPr>
          <w:bCs/>
          <w:spacing w:val="-2"/>
        </w:rPr>
        <w:t>Roskoša</w:t>
      </w:r>
      <w:proofErr w:type="spellEnd"/>
      <w:r w:rsidR="00CC0EFD">
        <w:rPr>
          <w:bCs/>
          <w:spacing w:val="-2"/>
        </w:rPr>
        <w:t xml:space="preserve"> taisījusi mūža uztura došanas aktu, kas iereģistrēts </w:t>
      </w:r>
      <w:r w:rsidR="006E5A17">
        <w:rPr>
          <w:bCs/>
          <w:spacing w:val="-2"/>
        </w:rPr>
        <w:t>aktu un apliecinājumu reģistrā ar Nr. </w:t>
      </w:r>
      <w:r w:rsidR="00BC32FF">
        <w:rPr>
          <w:bCs/>
          <w:spacing w:val="-2"/>
        </w:rPr>
        <w:t>[..]</w:t>
      </w:r>
      <w:r w:rsidR="006E5A17">
        <w:rPr>
          <w:bCs/>
          <w:spacing w:val="-2"/>
        </w:rPr>
        <w:t>)</w:t>
      </w:r>
      <w:r w:rsidR="00480A9A">
        <w:rPr>
          <w:bCs/>
          <w:spacing w:val="-2"/>
        </w:rPr>
        <w:t xml:space="preserve">, ar kuru </w:t>
      </w:r>
      <w:r w:rsidR="004003EC">
        <w:rPr>
          <w:bCs/>
          <w:spacing w:val="-2"/>
        </w:rPr>
        <w:t>[pers. A]</w:t>
      </w:r>
      <w:r w:rsidR="005F286E" w:rsidRPr="005F286E">
        <w:rPr>
          <w:bCs/>
          <w:spacing w:val="-2"/>
        </w:rPr>
        <w:t xml:space="preserve"> </w:t>
      </w:r>
      <w:r w:rsidR="005F286E">
        <w:rPr>
          <w:bCs/>
          <w:spacing w:val="-2"/>
        </w:rPr>
        <w:t xml:space="preserve">nodeva </w:t>
      </w:r>
      <w:r w:rsidR="00480A9A">
        <w:rPr>
          <w:bCs/>
          <w:spacing w:val="-2"/>
        </w:rPr>
        <w:t>uztura devēja</w:t>
      </w:r>
      <w:r w:rsidR="005F286E" w:rsidRPr="005F286E">
        <w:rPr>
          <w:bCs/>
          <w:spacing w:val="-2"/>
        </w:rPr>
        <w:t xml:space="preserve"> </w:t>
      </w:r>
      <w:r w:rsidR="005F286E">
        <w:rPr>
          <w:bCs/>
          <w:spacing w:val="-2"/>
        </w:rPr>
        <w:t>īpašumā</w:t>
      </w:r>
      <w:r w:rsidR="005F286E" w:rsidRPr="005F286E">
        <w:rPr>
          <w:bCs/>
          <w:spacing w:val="-2"/>
        </w:rPr>
        <w:t xml:space="preserve"> </w:t>
      </w:r>
      <w:r w:rsidR="005F286E">
        <w:rPr>
          <w:bCs/>
          <w:spacing w:val="-2"/>
        </w:rPr>
        <w:t>viņai piederošo nekustamo īpašumu</w:t>
      </w:r>
      <w:r w:rsidR="00BC32FF">
        <w:rPr>
          <w:bCs/>
          <w:spacing w:val="-2"/>
        </w:rPr>
        <w:t xml:space="preserve"> [adrese]</w:t>
      </w:r>
      <w:r w:rsidR="00480A9A">
        <w:rPr>
          <w:bCs/>
          <w:spacing w:val="-2"/>
        </w:rPr>
        <w:t xml:space="preserve">, bet uztura devējs apņēmās dot </w:t>
      </w:r>
      <w:r w:rsidR="005F286E">
        <w:rPr>
          <w:bCs/>
          <w:spacing w:val="-2"/>
        </w:rPr>
        <w:t>saviem</w:t>
      </w:r>
      <w:r w:rsidR="00E17CFD">
        <w:rPr>
          <w:bCs/>
          <w:spacing w:val="-2"/>
        </w:rPr>
        <w:t xml:space="preserve"> vecākiem </w:t>
      </w:r>
      <w:r w:rsidR="00480A9A">
        <w:rPr>
          <w:bCs/>
          <w:spacing w:val="-2"/>
        </w:rPr>
        <w:t>uzturu līdz mūža galam</w:t>
      </w:r>
      <w:r w:rsidR="00D22E58">
        <w:rPr>
          <w:bCs/>
          <w:spacing w:val="-2"/>
        </w:rPr>
        <w:t>. Līguma 3.</w:t>
      </w:r>
      <w:r w:rsidR="004746B9">
        <w:rPr>
          <w:bCs/>
          <w:spacing w:val="-2"/>
        </w:rPr>
        <w:t> </w:t>
      </w:r>
      <w:r w:rsidR="00D22E58">
        <w:rPr>
          <w:bCs/>
          <w:spacing w:val="-2"/>
        </w:rPr>
        <w:t xml:space="preserve">punktā </w:t>
      </w:r>
      <w:r w:rsidR="009D6293">
        <w:rPr>
          <w:bCs/>
          <w:spacing w:val="-2"/>
        </w:rPr>
        <w:t>līdzēji noteica</w:t>
      </w:r>
      <w:r w:rsidR="00D22E58">
        <w:rPr>
          <w:bCs/>
          <w:spacing w:val="-2"/>
        </w:rPr>
        <w:t>, ka uzturā</w:t>
      </w:r>
      <w:r w:rsidR="00E17CFD">
        <w:rPr>
          <w:bCs/>
          <w:spacing w:val="-2"/>
        </w:rPr>
        <w:t xml:space="preserve"> iet</w:t>
      </w:r>
      <w:r w:rsidR="00D22E58">
        <w:rPr>
          <w:bCs/>
          <w:spacing w:val="-2"/>
        </w:rPr>
        <w:t>ilpst</w:t>
      </w:r>
      <w:r w:rsidR="00E17CFD">
        <w:rPr>
          <w:bCs/>
          <w:spacing w:val="-2"/>
        </w:rPr>
        <w:t xml:space="preserve"> dažāda veida pakalpojum</w:t>
      </w:r>
      <w:r w:rsidR="00D22E58">
        <w:rPr>
          <w:bCs/>
          <w:spacing w:val="-2"/>
        </w:rPr>
        <w:t>i</w:t>
      </w:r>
      <w:r w:rsidR="00E17CFD">
        <w:rPr>
          <w:bCs/>
          <w:spacing w:val="-2"/>
        </w:rPr>
        <w:t xml:space="preserve"> (pārtikas produktu piegād</w:t>
      </w:r>
      <w:r w:rsidR="00D22E58">
        <w:rPr>
          <w:bCs/>
          <w:spacing w:val="-2"/>
        </w:rPr>
        <w:t>e</w:t>
      </w:r>
      <w:r w:rsidR="00E17CFD">
        <w:rPr>
          <w:bCs/>
          <w:spacing w:val="-2"/>
        </w:rPr>
        <w:t>, dzīvesvietas telpu uzkopšan</w:t>
      </w:r>
      <w:r w:rsidR="00D22E58">
        <w:rPr>
          <w:bCs/>
          <w:spacing w:val="-2"/>
        </w:rPr>
        <w:t>a</w:t>
      </w:r>
      <w:r w:rsidR="00E17CFD">
        <w:rPr>
          <w:bCs/>
          <w:spacing w:val="-2"/>
        </w:rPr>
        <w:t xml:space="preserve"> un kosmētisk</w:t>
      </w:r>
      <w:r w:rsidR="00D22E58">
        <w:rPr>
          <w:bCs/>
          <w:spacing w:val="-2"/>
        </w:rPr>
        <w:t>ais</w:t>
      </w:r>
      <w:r w:rsidR="00E17CFD">
        <w:rPr>
          <w:bCs/>
          <w:spacing w:val="-2"/>
        </w:rPr>
        <w:t xml:space="preserve"> remont</w:t>
      </w:r>
      <w:r w:rsidR="00D22E58">
        <w:rPr>
          <w:bCs/>
          <w:spacing w:val="-2"/>
        </w:rPr>
        <w:t>s</w:t>
      </w:r>
      <w:r w:rsidR="00E17CFD">
        <w:rPr>
          <w:bCs/>
          <w:spacing w:val="-2"/>
        </w:rPr>
        <w:t xml:space="preserve">), </w:t>
      </w:r>
      <w:r w:rsidR="00951120">
        <w:rPr>
          <w:bCs/>
          <w:spacing w:val="-2"/>
        </w:rPr>
        <w:t>uztura ņēmēju</w:t>
      </w:r>
      <w:r w:rsidR="00E17CFD">
        <w:rPr>
          <w:bCs/>
          <w:spacing w:val="-2"/>
        </w:rPr>
        <w:t xml:space="preserve"> vecuma nespēka vai slimības gadījumā</w:t>
      </w:r>
      <w:r w:rsidR="001E082C">
        <w:rPr>
          <w:bCs/>
          <w:spacing w:val="-2"/>
        </w:rPr>
        <w:t> </w:t>
      </w:r>
      <w:r w:rsidR="00E17CFD">
        <w:rPr>
          <w:bCs/>
          <w:spacing w:val="-2"/>
        </w:rPr>
        <w:t>– arī ikdienas uztur</w:t>
      </w:r>
      <w:r w:rsidR="00D22E58">
        <w:rPr>
          <w:bCs/>
          <w:spacing w:val="-2"/>
        </w:rPr>
        <w:t>s</w:t>
      </w:r>
      <w:r w:rsidR="00E17CFD">
        <w:rPr>
          <w:bCs/>
          <w:spacing w:val="-2"/>
        </w:rPr>
        <w:t xml:space="preserve"> (siltas brokastis, pusdienas, vakariņas), ziemas un vasaras apģērb</w:t>
      </w:r>
      <w:r w:rsidR="00D22E58">
        <w:rPr>
          <w:bCs/>
          <w:spacing w:val="-2"/>
        </w:rPr>
        <w:t>s</w:t>
      </w:r>
      <w:r w:rsidR="00E17CFD">
        <w:rPr>
          <w:bCs/>
          <w:spacing w:val="-2"/>
        </w:rPr>
        <w:t>, personīgās higiēnas priekšmet</w:t>
      </w:r>
      <w:r w:rsidR="00D22E58">
        <w:rPr>
          <w:bCs/>
          <w:spacing w:val="-2"/>
        </w:rPr>
        <w:t>i</w:t>
      </w:r>
      <w:r w:rsidR="00E17CFD">
        <w:rPr>
          <w:bCs/>
          <w:spacing w:val="-2"/>
        </w:rPr>
        <w:t>, ikvakara apkopšan</w:t>
      </w:r>
      <w:r w:rsidR="00D22E58">
        <w:rPr>
          <w:bCs/>
          <w:spacing w:val="-2"/>
        </w:rPr>
        <w:t>a</w:t>
      </w:r>
      <w:r w:rsidR="00E17CFD">
        <w:rPr>
          <w:bCs/>
          <w:spacing w:val="-2"/>
        </w:rPr>
        <w:t>, tīr</w:t>
      </w:r>
      <w:r w:rsidR="00D22E58">
        <w:rPr>
          <w:bCs/>
          <w:spacing w:val="-2"/>
        </w:rPr>
        <w:t>a</w:t>
      </w:r>
      <w:r w:rsidR="00E17CFD">
        <w:rPr>
          <w:bCs/>
          <w:spacing w:val="-2"/>
        </w:rPr>
        <w:t xml:space="preserve"> gultas veļ</w:t>
      </w:r>
      <w:r w:rsidR="00D22E58">
        <w:rPr>
          <w:bCs/>
          <w:spacing w:val="-2"/>
        </w:rPr>
        <w:t>a</w:t>
      </w:r>
      <w:r w:rsidR="00E17CFD">
        <w:rPr>
          <w:bCs/>
          <w:spacing w:val="-2"/>
        </w:rPr>
        <w:t>, silt</w:t>
      </w:r>
      <w:r w:rsidR="00D22E58">
        <w:rPr>
          <w:bCs/>
          <w:spacing w:val="-2"/>
        </w:rPr>
        <w:t>a</w:t>
      </w:r>
      <w:r w:rsidR="00E17CFD">
        <w:rPr>
          <w:bCs/>
          <w:spacing w:val="-2"/>
        </w:rPr>
        <w:t xml:space="preserve"> un tīr</w:t>
      </w:r>
      <w:r w:rsidR="00D22E58">
        <w:rPr>
          <w:bCs/>
          <w:spacing w:val="-2"/>
        </w:rPr>
        <w:t>a</w:t>
      </w:r>
      <w:r w:rsidR="00E17CFD">
        <w:rPr>
          <w:bCs/>
          <w:spacing w:val="-2"/>
        </w:rPr>
        <w:t xml:space="preserve"> dzīvojam</w:t>
      </w:r>
      <w:r w:rsidR="00D22E58">
        <w:rPr>
          <w:bCs/>
          <w:spacing w:val="-2"/>
        </w:rPr>
        <w:t>ā</w:t>
      </w:r>
      <w:r w:rsidR="00E17CFD">
        <w:rPr>
          <w:bCs/>
          <w:spacing w:val="-2"/>
        </w:rPr>
        <w:t xml:space="preserve"> telp</w:t>
      </w:r>
      <w:r w:rsidR="00D22E58">
        <w:rPr>
          <w:bCs/>
          <w:spacing w:val="-2"/>
        </w:rPr>
        <w:t>a</w:t>
      </w:r>
      <w:r w:rsidR="00E17CFD">
        <w:rPr>
          <w:bCs/>
          <w:spacing w:val="-2"/>
        </w:rPr>
        <w:t>, medicīnisk</w:t>
      </w:r>
      <w:r w:rsidR="00D22E58">
        <w:rPr>
          <w:bCs/>
          <w:spacing w:val="-2"/>
        </w:rPr>
        <w:t>ā</w:t>
      </w:r>
      <w:r w:rsidR="00E17CFD">
        <w:rPr>
          <w:bCs/>
          <w:spacing w:val="-2"/>
        </w:rPr>
        <w:t xml:space="preserve"> palīdzīb</w:t>
      </w:r>
      <w:r w:rsidR="00D22E58">
        <w:rPr>
          <w:bCs/>
          <w:spacing w:val="-2"/>
        </w:rPr>
        <w:t>a (arī</w:t>
      </w:r>
      <w:r w:rsidR="00E17CFD">
        <w:rPr>
          <w:bCs/>
          <w:spacing w:val="-2"/>
        </w:rPr>
        <w:t xml:space="preserve"> slimnīcas un medikamentu </w:t>
      </w:r>
      <w:r w:rsidR="00D22E58">
        <w:rPr>
          <w:bCs/>
          <w:spacing w:val="-2"/>
        </w:rPr>
        <w:t>iz</w:t>
      </w:r>
      <w:r w:rsidR="00E17CFD">
        <w:rPr>
          <w:bCs/>
          <w:spacing w:val="-2"/>
        </w:rPr>
        <w:t>maks</w:t>
      </w:r>
      <w:r w:rsidR="00D22E58">
        <w:rPr>
          <w:bCs/>
          <w:spacing w:val="-2"/>
        </w:rPr>
        <w:t>as)</w:t>
      </w:r>
      <w:r w:rsidR="00E17CFD">
        <w:rPr>
          <w:bCs/>
          <w:spacing w:val="-2"/>
        </w:rPr>
        <w:t>, pārēj</w:t>
      </w:r>
      <w:r w:rsidR="00D22E58">
        <w:rPr>
          <w:bCs/>
          <w:spacing w:val="-2"/>
        </w:rPr>
        <w:t>ais</w:t>
      </w:r>
      <w:r w:rsidR="00E17CFD">
        <w:rPr>
          <w:bCs/>
          <w:spacing w:val="-2"/>
        </w:rPr>
        <w:t xml:space="preserve"> ikdienas dzīvē nepieciešam</w:t>
      </w:r>
      <w:r w:rsidR="00D22E58">
        <w:rPr>
          <w:bCs/>
          <w:spacing w:val="-2"/>
        </w:rPr>
        <w:t>ais</w:t>
      </w:r>
      <w:r w:rsidR="00AC4E49">
        <w:rPr>
          <w:bCs/>
          <w:spacing w:val="-2"/>
        </w:rPr>
        <w:t>,</w:t>
      </w:r>
      <w:r w:rsidR="00E17CFD">
        <w:rPr>
          <w:bCs/>
          <w:spacing w:val="-2"/>
        </w:rPr>
        <w:t xml:space="preserve"> </w:t>
      </w:r>
      <w:r w:rsidR="005F286E">
        <w:rPr>
          <w:bCs/>
          <w:spacing w:val="-2"/>
        </w:rPr>
        <w:t xml:space="preserve">t. i., </w:t>
      </w:r>
      <w:r w:rsidR="000F3319">
        <w:rPr>
          <w:bCs/>
          <w:spacing w:val="-2"/>
        </w:rPr>
        <w:t>uztur</w:t>
      </w:r>
      <w:r w:rsidR="00D95083">
        <w:rPr>
          <w:bCs/>
          <w:spacing w:val="-2"/>
        </w:rPr>
        <w:t xml:space="preserve">a vērtība </w:t>
      </w:r>
      <w:r w:rsidR="009D6293">
        <w:rPr>
          <w:bCs/>
          <w:spacing w:val="-2"/>
        </w:rPr>
        <w:t>aprēķināt</w:t>
      </w:r>
      <w:r w:rsidR="00D95083">
        <w:rPr>
          <w:bCs/>
          <w:spacing w:val="-2"/>
        </w:rPr>
        <w:t>a</w:t>
      </w:r>
      <w:r w:rsidR="005F286E">
        <w:rPr>
          <w:bCs/>
          <w:spacing w:val="-2"/>
        </w:rPr>
        <w:t xml:space="preserve"> 161,13</w:t>
      </w:r>
      <w:r w:rsidR="00795C9C">
        <w:rPr>
          <w:bCs/>
          <w:spacing w:val="-2"/>
        </w:rPr>
        <w:t> </w:t>
      </w:r>
      <w:r w:rsidR="005F286E">
        <w:rPr>
          <w:bCs/>
          <w:spacing w:val="-2"/>
        </w:rPr>
        <w:t>LVL (229,27</w:t>
      </w:r>
      <w:r w:rsidR="002E7830">
        <w:rPr>
          <w:bCs/>
          <w:spacing w:val="-2"/>
        </w:rPr>
        <w:t xml:space="preserve"> </w:t>
      </w:r>
      <w:bookmarkStart w:id="2" w:name="_Hlk130892836"/>
      <w:r w:rsidR="002E7830" w:rsidRPr="002E7830">
        <w:rPr>
          <w:bCs/>
          <w:i/>
          <w:iCs/>
          <w:spacing w:val="-2"/>
        </w:rPr>
        <w:t>euro</w:t>
      </w:r>
      <w:bookmarkEnd w:id="2"/>
      <w:r w:rsidR="005F286E">
        <w:rPr>
          <w:bCs/>
          <w:spacing w:val="-2"/>
        </w:rPr>
        <w:t>) mēnesī vienai personai</w:t>
      </w:r>
      <w:r w:rsidR="006E5A17">
        <w:rPr>
          <w:bCs/>
          <w:spacing w:val="-2"/>
        </w:rPr>
        <w:t xml:space="preserve"> (</w:t>
      </w:r>
      <w:r w:rsidR="006E5A17" w:rsidRPr="006E5A17">
        <w:rPr>
          <w:bCs/>
          <w:i/>
          <w:iCs/>
          <w:spacing w:val="-2"/>
        </w:rPr>
        <w:t>lietas 1. sējuma 14.–16. lapa</w:t>
      </w:r>
      <w:r w:rsidR="006E5A17">
        <w:rPr>
          <w:bCs/>
          <w:spacing w:val="-2"/>
        </w:rPr>
        <w:t>)</w:t>
      </w:r>
      <w:r w:rsidR="005F286E">
        <w:rPr>
          <w:bCs/>
          <w:spacing w:val="-2"/>
        </w:rPr>
        <w:t>.</w:t>
      </w:r>
    </w:p>
    <w:p w14:paraId="2218C2F2" w14:textId="529C940E" w:rsidR="00480A9A" w:rsidRDefault="005F286E" w:rsidP="008E1753">
      <w:pPr>
        <w:spacing w:line="276" w:lineRule="auto"/>
        <w:ind w:firstLine="567"/>
        <w:jc w:val="both"/>
        <w:rPr>
          <w:bCs/>
          <w:spacing w:val="-2"/>
        </w:rPr>
      </w:pPr>
      <w:r>
        <w:rPr>
          <w:bCs/>
          <w:spacing w:val="-2"/>
        </w:rPr>
        <w:t xml:space="preserve">Pamatojoties uz minēto uztura līgumu, </w:t>
      </w:r>
      <w:r w:rsidR="00BC32FF">
        <w:rPr>
          <w:bCs/>
          <w:spacing w:val="-2"/>
        </w:rPr>
        <w:t>[pers. E]</w:t>
      </w:r>
      <w:r w:rsidR="008B16F3">
        <w:rPr>
          <w:bCs/>
          <w:spacing w:val="-2"/>
        </w:rPr>
        <w:t xml:space="preserve"> 2009.</w:t>
      </w:r>
      <w:r w:rsidR="004746B9">
        <w:rPr>
          <w:bCs/>
          <w:spacing w:val="-2"/>
        </w:rPr>
        <w:t> </w:t>
      </w:r>
      <w:r w:rsidR="008B16F3">
        <w:rPr>
          <w:bCs/>
          <w:spacing w:val="-2"/>
        </w:rPr>
        <w:t xml:space="preserve">gada </w:t>
      </w:r>
      <w:r w:rsidR="005627DE">
        <w:rPr>
          <w:bCs/>
          <w:spacing w:val="-2"/>
        </w:rPr>
        <w:t xml:space="preserve">[..] </w:t>
      </w:r>
      <w:r w:rsidR="008B16F3">
        <w:rPr>
          <w:bCs/>
          <w:spacing w:val="-2"/>
        </w:rPr>
        <w:t>janvārī nostiprināj</w:t>
      </w:r>
      <w:r w:rsidR="00795C9C">
        <w:rPr>
          <w:bCs/>
          <w:spacing w:val="-2"/>
        </w:rPr>
        <w:t>a</w:t>
      </w:r>
      <w:r w:rsidR="008B16F3">
        <w:rPr>
          <w:bCs/>
          <w:spacing w:val="-2"/>
        </w:rPr>
        <w:t xml:space="preserve"> Rīgas pilsētas zemesgrāmatas nodalījumā Nr.</w:t>
      </w:r>
      <w:r w:rsidR="004746B9">
        <w:rPr>
          <w:bCs/>
          <w:spacing w:val="-2"/>
        </w:rPr>
        <w:t> [..]</w:t>
      </w:r>
      <w:r w:rsidR="008B16F3">
        <w:rPr>
          <w:bCs/>
          <w:spacing w:val="-2"/>
        </w:rPr>
        <w:t xml:space="preserve"> īpašuma tiesības uz nekustamo īpašumu</w:t>
      </w:r>
      <w:r w:rsidR="004746B9">
        <w:rPr>
          <w:bCs/>
          <w:spacing w:val="-2"/>
        </w:rPr>
        <w:t xml:space="preserve"> [adrese]</w:t>
      </w:r>
      <w:r w:rsidR="008B16F3">
        <w:rPr>
          <w:bCs/>
          <w:spacing w:val="-2"/>
        </w:rPr>
        <w:t>, kas sastāv no zemes</w:t>
      </w:r>
      <w:r w:rsidR="00F10B76">
        <w:rPr>
          <w:bCs/>
          <w:spacing w:val="-2"/>
        </w:rPr>
        <w:t>gabala</w:t>
      </w:r>
      <w:r w:rsidR="008B16F3">
        <w:rPr>
          <w:bCs/>
          <w:spacing w:val="-2"/>
        </w:rPr>
        <w:t xml:space="preserve"> 600 m</w:t>
      </w:r>
      <w:r w:rsidR="008B16F3">
        <w:rPr>
          <w:bCs/>
          <w:spacing w:val="-2"/>
          <w:vertAlign w:val="superscript"/>
        </w:rPr>
        <w:t>2</w:t>
      </w:r>
      <w:r w:rsidR="008B16F3">
        <w:rPr>
          <w:bCs/>
          <w:spacing w:val="-2"/>
        </w:rPr>
        <w:t xml:space="preserve"> platībā</w:t>
      </w:r>
      <w:r w:rsidR="00480A9A">
        <w:rPr>
          <w:bCs/>
          <w:spacing w:val="-2"/>
        </w:rPr>
        <w:t xml:space="preserve"> </w:t>
      </w:r>
      <w:r w:rsidR="008B16F3">
        <w:rPr>
          <w:bCs/>
          <w:spacing w:val="-2"/>
        </w:rPr>
        <w:t xml:space="preserve">un uz tā esošo būvju – </w:t>
      </w:r>
      <w:r w:rsidR="00EE2D2A">
        <w:rPr>
          <w:bCs/>
          <w:spacing w:val="-2"/>
        </w:rPr>
        <w:t>2</w:t>
      </w:r>
      <w:r w:rsidR="003B38A3">
        <w:rPr>
          <w:bCs/>
          <w:spacing w:val="-2"/>
        </w:rPr>
        <w:noBreakHyphen/>
      </w:r>
      <w:r w:rsidR="00EE2D2A">
        <w:rPr>
          <w:bCs/>
          <w:spacing w:val="-2"/>
        </w:rPr>
        <w:t xml:space="preserve">stāvu </w:t>
      </w:r>
      <w:r w:rsidR="008B16F3">
        <w:rPr>
          <w:bCs/>
          <w:spacing w:val="-2"/>
        </w:rPr>
        <w:t xml:space="preserve">dzīvojamās ēkas un palīgēku </w:t>
      </w:r>
      <w:proofErr w:type="gramStart"/>
      <w:r w:rsidR="00EE2D2A">
        <w:rPr>
          <w:bCs/>
          <w:spacing w:val="-2"/>
        </w:rPr>
        <w:t>(</w:t>
      </w:r>
      <w:proofErr w:type="gramEnd"/>
      <w:r w:rsidR="00EE2D2A">
        <w:rPr>
          <w:bCs/>
          <w:spacing w:val="-2"/>
        </w:rPr>
        <w:t xml:space="preserve">pagraba, saimniecības ēkas, siltumnīcas un garāžas) </w:t>
      </w:r>
      <w:r w:rsidR="008B16F3">
        <w:rPr>
          <w:bCs/>
          <w:spacing w:val="-2"/>
        </w:rPr>
        <w:t>24/47</w:t>
      </w:r>
      <w:r w:rsidR="00521372">
        <w:rPr>
          <w:bCs/>
          <w:spacing w:val="-2"/>
        </w:rPr>
        <w:t> </w:t>
      </w:r>
      <w:r w:rsidR="008B16F3">
        <w:rPr>
          <w:bCs/>
          <w:spacing w:val="-2"/>
        </w:rPr>
        <w:t>domājamām daļām.</w:t>
      </w:r>
      <w:r w:rsidR="00B63BDB">
        <w:rPr>
          <w:bCs/>
          <w:spacing w:val="-2"/>
        </w:rPr>
        <w:t xml:space="preserve"> Vienlaikus nostiprināta ķīlas tiesība uztura vērtībā par labu uztura ņēmējiem </w:t>
      </w:r>
      <w:r w:rsidR="004003EC">
        <w:rPr>
          <w:bCs/>
          <w:spacing w:val="-2"/>
        </w:rPr>
        <w:t>[pers. A]</w:t>
      </w:r>
      <w:r w:rsidR="00B63BDB">
        <w:rPr>
          <w:bCs/>
          <w:spacing w:val="-2"/>
        </w:rPr>
        <w:t xml:space="preserve"> un </w:t>
      </w:r>
      <w:r w:rsidR="005627DE">
        <w:rPr>
          <w:bCs/>
          <w:spacing w:val="-2"/>
        </w:rPr>
        <w:t xml:space="preserve"> [pers. B] </w:t>
      </w:r>
      <w:r w:rsidR="00B63BDB">
        <w:rPr>
          <w:bCs/>
          <w:spacing w:val="-2"/>
        </w:rPr>
        <w:t>(IV daļas 1-2.  iedaļas ieraksts Nr. 1.1.)</w:t>
      </w:r>
      <w:r w:rsidR="00F10B76">
        <w:rPr>
          <w:bCs/>
          <w:spacing w:val="-2"/>
        </w:rPr>
        <w:t xml:space="preserve">, kā arī uztura devējam noteikts aizliegums bez uztura ņēmēju rakstiskas piekrišanas nekustamo īpašumu pārdot, citādi atsavināt, dāvināt, ieķīlāt, mainīt, iznomāt vai izīrēt līdz uztura ņēmēju mūža galam (II daļas 2. iedaļas ieraksts Nr. 1.1.). </w:t>
      </w:r>
    </w:p>
    <w:p w14:paraId="2C321F35" w14:textId="3D7D273E" w:rsidR="008B16F3" w:rsidRDefault="008B16F3" w:rsidP="008E1753">
      <w:pPr>
        <w:spacing w:line="276" w:lineRule="auto"/>
        <w:ind w:firstLine="567"/>
        <w:jc w:val="both"/>
        <w:rPr>
          <w:bCs/>
          <w:spacing w:val="-2"/>
        </w:rPr>
      </w:pPr>
      <w:r>
        <w:rPr>
          <w:bCs/>
          <w:spacing w:val="-2"/>
        </w:rPr>
        <w:lastRenderedPageBreak/>
        <w:t xml:space="preserve">[1.1] </w:t>
      </w:r>
      <w:r w:rsidR="004C48E4">
        <w:rPr>
          <w:bCs/>
          <w:spacing w:val="-2"/>
        </w:rPr>
        <w:t xml:space="preserve">Uztura devējs </w:t>
      </w:r>
      <w:r w:rsidR="00BC32FF">
        <w:rPr>
          <w:bCs/>
          <w:spacing w:val="-2"/>
        </w:rPr>
        <w:t>[pers. E]</w:t>
      </w:r>
      <w:r>
        <w:rPr>
          <w:bCs/>
          <w:spacing w:val="-2"/>
        </w:rPr>
        <w:t xml:space="preserve"> miris 2018. gada </w:t>
      </w:r>
      <w:r w:rsidR="00BC32FF">
        <w:rPr>
          <w:bCs/>
          <w:spacing w:val="-2"/>
        </w:rPr>
        <w:t>[..]</w:t>
      </w:r>
      <w:r>
        <w:rPr>
          <w:bCs/>
          <w:spacing w:val="-2"/>
        </w:rPr>
        <w:t xml:space="preserve"> novembrī.</w:t>
      </w:r>
    </w:p>
    <w:p w14:paraId="7B421234" w14:textId="576DAB34" w:rsidR="00C36DCE" w:rsidRDefault="008B16F3" w:rsidP="008E1753">
      <w:pPr>
        <w:spacing w:line="276" w:lineRule="auto"/>
        <w:ind w:firstLine="567"/>
        <w:jc w:val="both"/>
        <w:rPr>
          <w:bCs/>
          <w:spacing w:val="-2"/>
        </w:rPr>
      </w:pPr>
      <w:r>
        <w:rPr>
          <w:bCs/>
          <w:spacing w:val="-2"/>
        </w:rPr>
        <w:t xml:space="preserve">Uz mirušā </w:t>
      </w:r>
      <w:r w:rsidR="00BC32FF">
        <w:rPr>
          <w:bCs/>
          <w:spacing w:val="-2"/>
        </w:rPr>
        <w:t xml:space="preserve">[pers. E] </w:t>
      </w:r>
      <w:r>
        <w:rPr>
          <w:bCs/>
          <w:spacing w:val="-2"/>
        </w:rPr>
        <w:t xml:space="preserve">atstāto mantojumu mantojuma tiesībās apstiprinātas likumiskās mantinieces – meitas </w:t>
      </w:r>
      <w:r w:rsidR="004003EC">
        <w:rPr>
          <w:bCs/>
          <w:spacing w:val="-2"/>
        </w:rPr>
        <w:t>[pers. C]</w:t>
      </w:r>
      <w:r>
        <w:rPr>
          <w:bCs/>
          <w:spacing w:val="-2"/>
        </w:rPr>
        <w:t xml:space="preserve"> un </w:t>
      </w:r>
      <w:r w:rsidR="004003EC">
        <w:rPr>
          <w:bCs/>
          <w:spacing w:val="-2"/>
        </w:rPr>
        <w:t>[pers. D]</w:t>
      </w:r>
      <w:r>
        <w:rPr>
          <w:bCs/>
          <w:spacing w:val="-2"/>
        </w:rPr>
        <w:t>, katra uz mantojuma ½ domājamo daļu</w:t>
      </w:r>
      <w:r w:rsidR="00C36DCE">
        <w:rPr>
          <w:bCs/>
          <w:spacing w:val="-2"/>
        </w:rPr>
        <w:t>, ko apliecina 2020.</w:t>
      </w:r>
      <w:r w:rsidR="005627DE">
        <w:rPr>
          <w:bCs/>
          <w:spacing w:val="-2"/>
        </w:rPr>
        <w:t> </w:t>
      </w:r>
      <w:r w:rsidR="00C36DCE">
        <w:rPr>
          <w:bCs/>
          <w:spacing w:val="-2"/>
        </w:rPr>
        <w:t xml:space="preserve">gada </w:t>
      </w:r>
      <w:r w:rsidR="005627DE">
        <w:rPr>
          <w:bCs/>
          <w:spacing w:val="-2"/>
        </w:rPr>
        <w:t>[..] </w:t>
      </w:r>
      <w:r w:rsidR="00C36DCE">
        <w:rPr>
          <w:bCs/>
          <w:spacing w:val="-2"/>
        </w:rPr>
        <w:t>februārī izsniegtā mantojuma apliecība (par tiesībām uz mantojumu pēc likuma).</w:t>
      </w:r>
    </w:p>
    <w:p w14:paraId="5A8EFFFE" w14:textId="333684F9" w:rsidR="003C11CA" w:rsidRDefault="00C36DCE" w:rsidP="002E7830">
      <w:pPr>
        <w:spacing w:line="276" w:lineRule="auto"/>
        <w:ind w:firstLine="567"/>
        <w:jc w:val="both"/>
        <w:rPr>
          <w:bCs/>
          <w:spacing w:val="-2"/>
        </w:rPr>
      </w:pPr>
      <w:r>
        <w:rPr>
          <w:bCs/>
          <w:spacing w:val="-2"/>
        </w:rPr>
        <w:t xml:space="preserve">[1.2] </w:t>
      </w:r>
      <w:r w:rsidR="004003EC">
        <w:rPr>
          <w:bCs/>
          <w:spacing w:val="-2"/>
        </w:rPr>
        <w:t>[</w:t>
      </w:r>
      <w:r w:rsidR="005627DE">
        <w:rPr>
          <w:bCs/>
          <w:spacing w:val="-2"/>
        </w:rPr>
        <w:t>P</w:t>
      </w:r>
      <w:r w:rsidR="004003EC">
        <w:rPr>
          <w:bCs/>
          <w:spacing w:val="-2"/>
        </w:rPr>
        <w:t>ers. A]</w:t>
      </w:r>
      <w:r>
        <w:rPr>
          <w:bCs/>
          <w:spacing w:val="-2"/>
        </w:rPr>
        <w:t xml:space="preserve"> un </w:t>
      </w:r>
      <w:r w:rsidR="004003EC">
        <w:rPr>
          <w:bCs/>
          <w:spacing w:val="-2"/>
        </w:rPr>
        <w:t>[pers. B]</w:t>
      </w:r>
      <w:r>
        <w:rPr>
          <w:bCs/>
          <w:spacing w:val="-2"/>
        </w:rPr>
        <w:t xml:space="preserve"> 2019.</w:t>
      </w:r>
      <w:r w:rsidR="005627DE">
        <w:rPr>
          <w:bCs/>
          <w:spacing w:val="-2"/>
        </w:rPr>
        <w:t> </w:t>
      </w:r>
      <w:r>
        <w:rPr>
          <w:bCs/>
          <w:spacing w:val="-2"/>
        </w:rPr>
        <w:t>gada 6.</w:t>
      </w:r>
      <w:r w:rsidR="005627DE">
        <w:rPr>
          <w:bCs/>
          <w:spacing w:val="-2"/>
        </w:rPr>
        <w:t> </w:t>
      </w:r>
      <w:r>
        <w:rPr>
          <w:bCs/>
          <w:spacing w:val="-2"/>
        </w:rPr>
        <w:t xml:space="preserve">martā iesniedza zvērinātam notāram, kas veda mantojuma lietu, kreditora pretenziju par uztura 229,27 </w:t>
      </w:r>
      <w:r w:rsidR="002E7830" w:rsidRPr="002E7830">
        <w:rPr>
          <w:bCs/>
          <w:i/>
          <w:iCs/>
          <w:spacing w:val="-2"/>
        </w:rPr>
        <w:t>euro</w:t>
      </w:r>
      <w:r w:rsidR="002E7830">
        <w:rPr>
          <w:bCs/>
          <w:spacing w:val="-2"/>
        </w:rPr>
        <w:t xml:space="preserve"> </w:t>
      </w:r>
      <w:r>
        <w:rPr>
          <w:bCs/>
          <w:spacing w:val="-2"/>
        </w:rPr>
        <w:t>katram došanas pienākuma izpildi laikā no mantojuma atklāšanās brīža līdz mantinieku apstiprināšanai mantojuma tiesībās.</w:t>
      </w:r>
    </w:p>
    <w:p w14:paraId="7B08C9DB" w14:textId="77777777" w:rsidR="003C11CA" w:rsidRDefault="003C11CA" w:rsidP="008E1753">
      <w:pPr>
        <w:spacing w:line="276" w:lineRule="auto"/>
        <w:ind w:firstLine="567"/>
        <w:jc w:val="both"/>
        <w:rPr>
          <w:bCs/>
          <w:spacing w:val="-2"/>
        </w:rPr>
      </w:pPr>
    </w:p>
    <w:p w14:paraId="09240BA5" w14:textId="333F5508" w:rsidR="0064648C" w:rsidRDefault="003C11CA" w:rsidP="002E7830">
      <w:pPr>
        <w:spacing w:line="276" w:lineRule="auto"/>
        <w:ind w:firstLine="567"/>
        <w:jc w:val="both"/>
        <w:rPr>
          <w:shd w:val="clear" w:color="auto" w:fill="FFFFFF"/>
        </w:rPr>
      </w:pPr>
      <w:r>
        <w:rPr>
          <w:bCs/>
          <w:spacing w:val="-2"/>
        </w:rPr>
        <w:t xml:space="preserve">[2] </w:t>
      </w:r>
      <w:r w:rsidR="004003EC">
        <w:rPr>
          <w:bCs/>
          <w:spacing w:val="-2"/>
        </w:rPr>
        <w:t>[</w:t>
      </w:r>
      <w:r w:rsidR="005627DE">
        <w:rPr>
          <w:bCs/>
          <w:spacing w:val="-2"/>
        </w:rPr>
        <w:t>P</w:t>
      </w:r>
      <w:r w:rsidR="004003EC">
        <w:rPr>
          <w:bCs/>
          <w:spacing w:val="-2"/>
        </w:rPr>
        <w:t>ers. A]</w:t>
      </w:r>
      <w:r>
        <w:rPr>
          <w:bCs/>
          <w:spacing w:val="-2"/>
        </w:rPr>
        <w:t xml:space="preserve"> un </w:t>
      </w:r>
      <w:r w:rsidR="004003EC">
        <w:rPr>
          <w:bCs/>
          <w:spacing w:val="-2"/>
        </w:rPr>
        <w:t>[pers. B]</w:t>
      </w:r>
      <w:r>
        <w:rPr>
          <w:bCs/>
          <w:spacing w:val="-2"/>
        </w:rPr>
        <w:t xml:space="preserve"> </w:t>
      </w:r>
      <w:r w:rsidR="007A1C8E">
        <w:rPr>
          <w:bCs/>
          <w:spacing w:val="-2"/>
        </w:rPr>
        <w:t>2019.</w:t>
      </w:r>
      <w:r w:rsidR="005627DE">
        <w:rPr>
          <w:bCs/>
          <w:spacing w:val="-2"/>
        </w:rPr>
        <w:t> </w:t>
      </w:r>
      <w:r w:rsidR="007A1C8E">
        <w:rPr>
          <w:bCs/>
          <w:spacing w:val="-2"/>
        </w:rPr>
        <w:t>gada 3.</w:t>
      </w:r>
      <w:r w:rsidR="005627DE">
        <w:rPr>
          <w:bCs/>
          <w:spacing w:val="-2"/>
        </w:rPr>
        <w:t> </w:t>
      </w:r>
      <w:r w:rsidR="007A1C8E">
        <w:rPr>
          <w:bCs/>
          <w:spacing w:val="-2"/>
        </w:rPr>
        <w:t xml:space="preserve">decembrī cēluši tiesā prasību pret </w:t>
      </w:r>
      <w:r w:rsidR="004003EC">
        <w:rPr>
          <w:bCs/>
          <w:spacing w:val="-2"/>
        </w:rPr>
        <w:t>[pers. C]</w:t>
      </w:r>
      <w:r w:rsidR="007A1C8E">
        <w:rPr>
          <w:bCs/>
          <w:spacing w:val="-2"/>
        </w:rPr>
        <w:t xml:space="preserve"> un </w:t>
      </w:r>
      <w:r w:rsidR="004003EC">
        <w:rPr>
          <w:bCs/>
          <w:spacing w:val="-2"/>
        </w:rPr>
        <w:t>[pers. D]</w:t>
      </w:r>
      <w:r w:rsidR="007A1C8E">
        <w:rPr>
          <w:bCs/>
          <w:spacing w:val="-2"/>
        </w:rPr>
        <w:t xml:space="preserve"> </w:t>
      </w:r>
      <w:r w:rsidR="007A1C8E">
        <w:rPr>
          <w:shd w:val="clear" w:color="auto" w:fill="FFFFFF"/>
        </w:rPr>
        <w:t xml:space="preserve">par uztura līguma atcelšanu, īpašuma tiesību atjaunošanu uz nekustamo īpašumu un zaudējumu atlīdzības 8712,26 </w:t>
      </w:r>
      <w:r w:rsidR="002E7830" w:rsidRPr="002E7830">
        <w:rPr>
          <w:bCs/>
          <w:i/>
          <w:iCs/>
          <w:shd w:val="clear" w:color="auto" w:fill="FFFFFF"/>
        </w:rPr>
        <w:t>euro</w:t>
      </w:r>
      <w:r w:rsidR="002E7830">
        <w:rPr>
          <w:shd w:val="clear" w:color="auto" w:fill="FFFFFF"/>
        </w:rPr>
        <w:t xml:space="preserve"> </w:t>
      </w:r>
      <w:r w:rsidR="007A1C8E">
        <w:rPr>
          <w:shd w:val="clear" w:color="auto" w:fill="FFFFFF"/>
        </w:rPr>
        <w:t>piedziņu</w:t>
      </w:r>
      <w:r w:rsidR="0064648C">
        <w:rPr>
          <w:shd w:val="clear" w:color="auto" w:fill="FFFFFF"/>
        </w:rPr>
        <w:t>.</w:t>
      </w:r>
    </w:p>
    <w:p w14:paraId="662B7465" w14:textId="77777777" w:rsidR="003D2674" w:rsidRDefault="0064648C" w:rsidP="008E1753">
      <w:pPr>
        <w:spacing w:line="276" w:lineRule="auto"/>
        <w:ind w:firstLine="567"/>
        <w:jc w:val="both"/>
        <w:rPr>
          <w:shd w:val="clear" w:color="auto" w:fill="FFFFFF"/>
        </w:rPr>
      </w:pPr>
      <w:r>
        <w:rPr>
          <w:shd w:val="clear" w:color="auto" w:fill="FFFFFF"/>
        </w:rPr>
        <w:t>Prasības pieteikumā un tā precizējumos norādīti šādi apstākļi un pamatojums.</w:t>
      </w:r>
    </w:p>
    <w:p w14:paraId="598C21EE" w14:textId="4E3E3771" w:rsidR="003D2674" w:rsidRDefault="003D2674" w:rsidP="008E1753">
      <w:pPr>
        <w:spacing w:line="276" w:lineRule="auto"/>
        <w:ind w:firstLine="567"/>
        <w:jc w:val="both"/>
        <w:rPr>
          <w:shd w:val="clear" w:color="auto" w:fill="FFFFFF"/>
        </w:rPr>
      </w:pPr>
      <w:r>
        <w:rPr>
          <w:shd w:val="clear" w:color="auto" w:fill="FFFFFF"/>
        </w:rPr>
        <w:t xml:space="preserve">[2.1] Pēc prasītāju dēla </w:t>
      </w:r>
      <w:r w:rsidR="00BC32FF">
        <w:rPr>
          <w:bCs/>
          <w:spacing w:val="-2"/>
        </w:rPr>
        <w:t>[pers. E]</w:t>
      </w:r>
      <w:r w:rsidR="00FB56F1">
        <w:rPr>
          <w:shd w:val="clear" w:color="auto" w:fill="FFFFFF"/>
        </w:rPr>
        <w:t xml:space="preserve"> </w:t>
      </w:r>
      <w:r>
        <w:rPr>
          <w:shd w:val="clear" w:color="auto" w:fill="FFFFFF"/>
        </w:rPr>
        <w:t xml:space="preserve">nāves, viņa atstāto mantojumu pieņēmušas likumiskās mantinieces – meitas </w:t>
      </w:r>
      <w:r w:rsidR="004003EC">
        <w:rPr>
          <w:shd w:val="clear" w:color="auto" w:fill="FFFFFF"/>
        </w:rPr>
        <w:t>[pers. C]</w:t>
      </w:r>
      <w:r>
        <w:rPr>
          <w:shd w:val="clear" w:color="auto" w:fill="FFFFFF"/>
        </w:rPr>
        <w:t xml:space="preserve"> un </w:t>
      </w:r>
      <w:r w:rsidR="004003EC">
        <w:rPr>
          <w:shd w:val="clear" w:color="auto" w:fill="FFFFFF"/>
        </w:rPr>
        <w:t>[pers. D]</w:t>
      </w:r>
      <w:r>
        <w:rPr>
          <w:shd w:val="clear" w:color="auto" w:fill="FFFFFF"/>
        </w:rPr>
        <w:t>. Mantojuma sastāvā ietilpst arī nekustamais īpašums</w:t>
      </w:r>
      <w:r w:rsidR="005627DE">
        <w:rPr>
          <w:shd w:val="clear" w:color="auto" w:fill="FFFFFF"/>
        </w:rPr>
        <w:t xml:space="preserve"> [adrese]</w:t>
      </w:r>
      <w:r>
        <w:rPr>
          <w:shd w:val="clear" w:color="auto" w:fill="FFFFFF"/>
        </w:rPr>
        <w:t>, kas apgrūtināts ar uztura līgumu</w:t>
      </w:r>
      <w:r w:rsidR="00DD7AA5">
        <w:rPr>
          <w:shd w:val="clear" w:color="auto" w:fill="FFFFFF"/>
        </w:rPr>
        <w:t>, un no tā izrietošais uztura došanas pienākums</w:t>
      </w:r>
      <w:r>
        <w:rPr>
          <w:shd w:val="clear" w:color="auto" w:fill="FFFFFF"/>
        </w:rPr>
        <w:t xml:space="preserve">. </w:t>
      </w:r>
    </w:p>
    <w:p w14:paraId="20EFD4B9" w14:textId="0736D1DE" w:rsidR="000D721D" w:rsidRDefault="003D2674" w:rsidP="00DF2D4B">
      <w:pPr>
        <w:spacing w:line="276" w:lineRule="auto"/>
        <w:ind w:firstLine="567"/>
        <w:jc w:val="both"/>
        <w:rPr>
          <w:shd w:val="clear" w:color="auto" w:fill="FFFFFF"/>
        </w:rPr>
      </w:pPr>
      <w:r>
        <w:rPr>
          <w:shd w:val="clear" w:color="auto" w:fill="FFFFFF"/>
        </w:rPr>
        <w:t>Atbildētājas atsakās pildīt no uztura līguma izrietošo pienākumu – dot uzturu</w:t>
      </w:r>
      <w:r w:rsidR="00D95083">
        <w:rPr>
          <w:shd w:val="clear" w:color="auto" w:fill="FFFFFF"/>
        </w:rPr>
        <w:t>, kura vērtība noteikta</w:t>
      </w:r>
      <w:r>
        <w:rPr>
          <w:shd w:val="clear" w:color="auto" w:fill="FFFFFF"/>
        </w:rPr>
        <w:t xml:space="preserve"> 229,27</w:t>
      </w:r>
      <w:r w:rsidRPr="00085C62">
        <w:rPr>
          <w:i/>
          <w:iCs/>
          <w:shd w:val="clear" w:color="auto" w:fill="FFFFFF"/>
        </w:rPr>
        <w:t> </w:t>
      </w:r>
      <w:r w:rsidR="00085C62" w:rsidRPr="00085C62">
        <w:rPr>
          <w:i/>
          <w:iCs/>
          <w:shd w:val="clear" w:color="auto" w:fill="FFFFFF"/>
        </w:rPr>
        <w:t>euro</w:t>
      </w:r>
      <w:r>
        <w:rPr>
          <w:shd w:val="clear" w:color="auto" w:fill="FFFFFF"/>
        </w:rPr>
        <w:t xml:space="preserve"> katram prasītāj</w:t>
      </w:r>
      <w:r w:rsidR="00ED64B7">
        <w:rPr>
          <w:shd w:val="clear" w:color="auto" w:fill="FFFFFF"/>
        </w:rPr>
        <w:t>a</w:t>
      </w:r>
      <w:r>
        <w:rPr>
          <w:shd w:val="clear" w:color="auto" w:fill="FFFFFF"/>
        </w:rPr>
        <w:t>m ik mēnesi, kā rezultātā par laiku no 2018.</w:t>
      </w:r>
      <w:r w:rsidR="005B4E2C">
        <w:rPr>
          <w:shd w:val="clear" w:color="auto" w:fill="FFFFFF"/>
        </w:rPr>
        <w:t> </w:t>
      </w:r>
      <w:r>
        <w:rPr>
          <w:shd w:val="clear" w:color="auto" w:fill="FFFFFF"/>
        </w:rPr>
        <w:t xml:space="preserve">gada </w:t>
      </w:r>
      <w:r w:rsidR="000A6D63">
        <w:rPr>
          <w:shd w:val="clear" w:color="auto" w:fill="FFFFFF"/>
        </w:rPr>
        <w:t xml:space="preserve">[..] </w:t>
      </w:r>
      <w:r>
        <w:rPr>
          <w:shd w:val="clear" w:color="auto" w:fill="FFFFFF"/>
        </w:rPr>
        <w:t xml:space="preserve">novembra līdz 2020. gada </w:t>
      </w:r>
      <w:r w:rsidR="000A6D63">
        <w:rPr>
          <w:shd w:val="clear" w:color="auto" w:fill="FFFFFF"/>
        </w:rPr>
        <w:t xml:space="preserve">[..] </w:t>
      </w:r>
      <w:r>
        <w:rPr>
          <w:shd w:val="clear" w:color="auto" w:fill="FFFFFF"/>
        </w:rPr>
        <w:t xml:space="preserve">jūnijam </w:t>
      </w:r>
      <w:r w:rsidR="000D721D">
        <w:rPr>
          <w:shd w:val="clear" w:color="auto" w:fill="FFFFFF"/>
        </w:rPr>
        <w:t xml:space="preserve">izveidojies parāds </w:t>
      </w:r>
      <w:r w:rsidR="00FB56F1">
        <w:rPr>
          <w:shd w:val="clear" w:color="auto" w:fill="FFFFFF"/>
        </w:rPr>
        <w:t xml:space="preserve">8712,26 </w:t>
      </w:r>
      <w:r w:rsidR="00DF2D4B" w:rsidRPr="00DF2D4B">
        <w:rPr>
          <w:bCs/>
          <w:i/>
          <w:iCs/>
          <w:shd w:val="clear" w:color="auto" w:fill="FFFFFF"/>
        </w:rPr>
        <w:t>euro</w:t>
      </w:r>
      <w:r w:rsidR="00DF2D4B">
        <w:rPr>
          <w:shd w:val="clear" w:color="auto" w:fill="FFFFFF"/>
        </w:rPr>
        <w:t xml:space="preserve"> </w:t>
      </w:r>
      <w:r w:rsidR="00FB56F1">
        <w:rPr>
          <w:shd w:val="clear" w:color="auto" w:fill="FFFFFF"/>
        </w:rPr>
        <w:t xml:space="preserve">par </w:t>
      </w:r>
      <w:r w:rsidR="000D721D">
        <w:rPr>
          <w:shd w:val="clear" w:color="auto" w:fill="FFFFFF"/>
        </w:rPr>
        <w:t>nesaņemt</w:t>
      </w:r>
      <w:r w:rsidR="00FB56F1">
        <w:rPr>
          <w:shd w:val="clear" w:color="auto" w:fill="FFFFFF"/>
        </w:rPr>
        <w:t>o</w:t>
      </w:r>
      <w:r w:rsidR="000D721D">
        <w:rPr>
          <w:shd w:val="clear" w:color="auto" w:fill="FFFFFF"/>
        </w:rPr>
        <w:t xml:space="preserve"> uztur</w:t>
      </w:r>
      <w:r w:rsidR="00FB56F1">
        <w:rPr>
          <w:shd w:val="clear" w:color="auto" w:fill="FFFFFF"/>
        </w:rPr>
        <w:t>u</w:t>
      </w:r>
      <w:r w:rsidR="000D721D">
        <w:rPr>
          <w:shd w:val="clear" w:color="auto" w:fill="FFFFFF"/>
        </w:rPr>
        <w:t xml:space="preserve">. </w:t>
      </w:r>
    </w:p>
    <w:p w14:paraId="5325F68D" w14:textId="5C0831F2" w:rsidR="000D721D" w:rsidRDefault="000D721D" w:rsidP="008E1753">
      <w:pPr>
        <w:spacing w:line="276" w:lineRule="auto"/>
        <w:ind w:firstLine="567"/>
        <w:jc w:val="both"/>
        <w:rPr>
          <w:shd w:val="clear" w:color="auto" w:fill="FFFFFF"/>
        </w:rPr>
      </w:pPr>
      <w:r>
        <w:rPr>
          <w:shd w:val="clear" w:color="auto" w:fill="FFFFFF"/>
        </w:rPr>
        <w:t>[2.2] Uztura došanas pienākuma nepildīšana ir pamats uztura līguma atcelšanai un īpašuma tiesību atjaunošanai uz nekustamo īpašumu</w:t>
      </w:r>
      <w:r w:rsidR="005627DE">
        <w:rPr>
          <w:shd w:val="clear" w:color="auto" w:fill="FFFFFF"/>
        </w:rPr>
        <w:t xml:space="preserve"> [adrese]</w:t>
      </w:r>
      <w:r>
        <w:rPr>
          <w:shd w:val="clear" w:color="auto" w:fill="FFFFFF"/>
        </w:rPr>
        <w:t xml:space="preserve">, dzēšot zemesgrāmatā uztura devējam </w:t>
      </w:r>
      <w:r w:rsidR="00BC32FF">
        <w:rPr>
          <w:bCs/>
          <w:spacing w:val="-2"/>
        </w:rPr>
        <w:t xml:space="preserve">[pers. E] </w:t>
      </w:r>
      <w:r>
        <w:rPr>
          <w:shd w:val="clear" w:color="auto" w:fill="FFFFFF"/>
        </w:rPr>
        <w:t>nostiprinātās īpašuma tiesības.</w:t>
      </w:r>
    </w:p>
    <w:p w14:paraId="7AE7230C" w14:textId="35E689D9" w:rsidR="000A013E" w:rsidRDefault="000D721D" w:rsidP="008E1753">
      <w:pPr>
        <w:spacing w:line="276" w:lineRule="auto"/>
        <w:ind w:firstLine="567"/>
        <w:jc w:val="both"/>
        <w:rPr>
          <w:shd w:val="clear" w:color="auto" w:fill="FFFFFF"/>
        </w:rPr>
      </w:pPr>
      <w:r>
        <w:rPr>
          <w:shd w:val="clear" w:color="auto" w:fill="FFFFFF"/>
        </w:rPr>
        <w:t>[2.3] Prasība pamatota ar Civillikuma 1663., 1759., 1765., 1770. 1775., 1779., 1838., 2096.</w:t>
      </w:r>
      <w:r w:rsidR="00206E6D">
        <w:rPr>
          <w:shd w:val="clear" w:color="auto" w:fill="FFFFFF"/>
        </w:rPr>
        <w:t> </w:t>
      </w:r>
      <w:r>
        <w:rPr>
          <w:shd w:val="clear" w:color="auto" w:fill="FFFFFF"/>
        </w:rPr>
        <w:t>pantu, 2101. panta pirmo daļu un 2193. pantu.</w:t>
      </w:r>
    </w:p>
    <w:p w14:paraId="61A08E21" w14:textId="77777777" w:rsidR="000A013E" w:rsidRDefault="000A013E" w:rsidP="008E1753">
      <w:pPr>
        <w:spacing w:line="276" w:lineRule="auto"/>
        <w:ind w:firstLine="567"/>
        <w:jc w:val="both"/>
        <w:rPr>
          <w:shd w:val="clear" w:color="auto" w:fill="FFFFFF"/>
        </w:rPr>
      </w:pPr>
    </w:p>
    <w:p w14:paraId="43D2408F" w14:textId="691E9D8A" w:rsidR="001E2E8A" w:rsidRDefault="000A013E" w:rsidP="008E1753">
      <w:pPr>
        <w:spacing w:line="276" w:lineRule="auto"/>
        <w:ind w:firstLine="567"/>
        <w:jc w:val="both"/>
        <w:rPr>
          <w:shd w:val="clear" w:color="auto" w:fill="FFFFFF"/>
        </w:rPr>
      </w:pPr>
      <w:r>
        <w:rPr>
          <w:shd w:val="clear" w:color="auto" w:fill="FFFFFF"/>
        </w:rPr>
        <w:t xml:space="preserve">[3] </w:t>
      </w:r>
      <w:r w:rsidR="001E2E8A">
        <w:rPr>
          <w:shd w:val="clear" w:color="auto" w:fill="FFFFFF"/>
        </w:rPr>
        <w:t xml:space="preserve">Atbildētājas </w:t>
      </w:r>
      <w:r w:rsidR="004003EC">
        <w:rPr>
          <w:shd w:val="clear" w:color="auto" w:fill="FFFFFF"/>
        </w:rPr>
        <w:t>[pers. C]</w:t>
      </w:r>
      <w:r w:rsidR="001E2E8A">
        <w:rPr>
          <w:shd w:val="clear" w:color="auto" w:fill="FFFFFF"/>
        </w:rPr>
        <w:t xml:space="preserve"> un </w:t>
      </w:r>
      <w:r w:rsidR="004003EC">
        <w:rPr>
          <w:shd w:val="clear" w:color="auto" w:fill="FFFFFF"/>
        </w:rPr>
        <w:t>[pers. D]</w:t>
      </w:r>
      <w:r w:rsidR="001E2E8A">
        <w:rPr>
          <w:shd w:val="clear" w:color="auto" w:fill="FFFFFF"/>
        </w:rPr>
        <w:t xml:space="preserve"> 2020.</w:t>
      </w:r>
      <w:r w:rsidR="00417187">
        <w:rPr>
          <w:shd w:val="clear" w:color="auto" w:fill="FFFFFF"/>
        </w:rPr>
        <w:t> </w:t>
      </w:r>
      <w:r w:rsidR="001E2E8A">
        <w:rPr>
          <w:shd w:val="clear" w:color="auto" w:fill="FFFFFF"/>
        </w:rPr>
        <w:t>gada 7.</w:t>
      </w:r>
      <w:r w:rsidR="00417187">
        <w:rPr>
          <w:shd w:val="clear" w:color="auto" w:fill="FFFFFF"/>
        </w:rPr>
        <w:t> </w:t>
      </w:r>
      <w:r w:rsidR="001E2E8A">
        <w:rPr>
          <w:shd w:val="clear" w:color="auto" w:fill="FFFFFF"/>
        </w:rPr>
        <w:t>septembrī cēlušas pretprasību par uztura līguma atzīšanu par dāvinājuma līgumu.</w:t>
      </w:r>
    </w:p>
    <w:p w14:paraId="52013155" w14:textId="77777777" w:rsidR="001E2E8A" w:rsidRDefault="001E2E8A" w:rsidP="008E1753">
      <w:pPr>
        <w:spacing w:line="276" w:lineRule="auto"/>
        <w:ind w:firstLine="567"/>
        <w:jc w:val="both"/>
        <w:rPr>
          <w:shd w:val="clear" w:color="auto" w:fill="FFFFFF"/>
        </w:rPr>
      </w:pPr>
      <w:r>
        <w:rPr>
          <w:shd w:val="clear" w:color="auto" w:fill="FFFFFF"/>
        </w:rPr>
        <w:t>Pretprasībā norādīti šādi apstākļi un pamatojums.</w:t>
      </w:r>
    </w:p>
    <w:p w14:paraId="3094D36E" w14:textId="4B1CB3A0" w:rsidR="00316B54" w:rsidRDefault="001E2E8A" w:rsidP="00316B54">
      <w:pPr>
        <w:spacing w:line="276" w:lineRule="auto"/>
        <w:ind w:firstLine="567"/>
        <w:jc w:val="both"/>
        <w:rPr>
          <w:bCs/>
          <w:spacing w:val="-2"/>
        </w:rPr>
      </w:pPr>
      <w:r>
        <w:rPr>
          <w:shd w:val="clear" w:color="auto" w:fill="FFFFFF"/>
        </w:rPr>
        <w:t xml:space="preserve">[3.1] </w:t>
      </w:r>
      <w:r w:rsidR="00F3041D">
        <w:rPr>
          <w:shd w:val="clear" w:color="auto" w:fill="FFFFFF"/>
        </w:rPr>
        <w:t>U</w:t>
      </w:r>
      <w:r>
        <w:rPr>
          <w:shd w:val="clear" w:color="auto" w:fill="FFFFFF"/>
        </w:rPr>
        <w:t xml:space="preserve">ztura līgums ir </w:t>
      </w:r>
      <w:proofErr w:type="spellStart"/>
      <w:r>
        <w:rPr>
          <w:shd w:val="clear" w:color="auto" w:fill="FFFFFF"/>
        </w:rPr>
        <w:t>simulatīvs</w:t>
      </w:r>
      <w:proofErr w:type="spellEnd"/>
      <w:r>
        <w:rPr>
          <w:shd w:val="clear" w:color="auto" w:fill="FFFFFF"/>
        </w:rPr>
        <w:t xml:space="preserve"> darījums, jo aiz tā faktiski aizslēpts dāvinājuma līgums. Proti, uztura līgums noformēts, lai apietu prasītāju meitas </w:t>
      </w:r>
      <w:r w:rsidR="00BC32FF">
        <w:rPr>
          <w:bCs/>
          <w:spacing w:val="-2"/>
        </w:rPr>
        <w:t>[pers. G]</w:t>
      </w:r>
      <w:r>
        <w:rPr>
          <w:shd w:val="clear" w:color="auto" w:fill="FFFFFF"/>
        </w:rPr>
        <w:t xml:space="preserve"> tiesības uz mantojumu, </w:t>
      </w:r>
      <w:proofErr w:type="gramStart"/>
      <w:r>
        <w:rPr>
          <w:shd w:val="clear" w:color="auto" w:fill="FFFFFF"/>
        </w:rPr>
        <w:t>tā kā viņa ir Jehovas lieciniece</w:t>
      </w:r>
      <w:proofErr w:type="gramEnd"/>
      <w:r>
        <w:rPr>
          <w:shd w:val="clear" w:color="auto" w:fill="FFFFFF"/>
        </w:rPr>
        <w:t xml:space="preserve"> un </w:t>
      </w:r>
      <w:r w:rsidR="001A75D2">
        <w:rPr>
          <w:shd w:val="clear" w:color="auto" w:fill="FFFFFF"/>
        </w:rPr>
        <w:t>nekustamo īpašumu</w:t>
      </w:r>
      <w:r w:rsidR="005627DE">
        <w:rPr>
          <w:shd w:val="clear" w:color="auto" w:fill="FFFFFF"/>
        </w:rPr>
        <w:t xml:space="preserve"> [..]</w:t>
      </w:r>
      <w:r w:rsidR="001A75D2">
        <w:rPr>
          <w:shd w:val="clear" w:color="auto" w:fill="FFFFFF"/>
        </w:rPr>
        <w:t>, varētu atdot reliģiskajai organizācijai.</w:t>
      </w:r>
      <w:r w:rsidR="00316B54" w:rsidRPr="00316B54">
        <w:rPr>
          <w:shd w:val="clear" w:color="auto" w:fill="FFFFFF"/>
        </w:rPr>
        <w:t xml:space="preserve"> </w:t>
      </w:r>
      <w:r w:rsidR="00316B54">
        <w:rPr>
          <w:shd w:val="clear" w:color="auto" w:fill="FFFFFF"/>
        </w:rPr>
        <w:t>Kad atbildētāju vecāki (</w:t>
      </w:r>
      <w:r w:rsidR="00BC32FF">
        <w:rPr>
          <w:bCs/>
          <w:spacing w:val="-2"/>
        </w:rPr>
        <w:t>[pers. F]</w:t>
      </w:r>
      <w:r w:rsidR="00316B54">
        <w:rPr>
          <w:shd w:val="clear" w:color="auto" w:fill="FFFFFF"/>
        </w:rPr>
        <w:t xml:space="preserve"> un </w:t>
      </w:r>
      <w:r w:rsidR="00BC32FF">
        <w:rPr>
          <w:bCs/>
          <w:spacing w:val="-2"/>
        </w:rPr>
        <w:t>[pers. E]</w:t>
      </w:r>
      <w:r w:rsidR="00316B54">
        <w:rPr>
          <w:shd w:val="clear" w:color="auto" w:fill="FFFFFF"/>
        </w:rPr>
        <w:t xml:space="preserve">) šķīra laulību un risināja citus strīdus, tostarp par mantu, tēvs </w:t>
      </w:r>
      <w:r w:rsidR="00BC32FF">
        <w:rPr>
          <w:bCs/>
          <w:spacing w:val="-2"/>
        </w:rPr>
        <w:t>[pers. E]</w:t>
      </w:r>
      <w:r w:rsidR="007D7433">
        <w:rPr>
          <w:shd w:val="clear" w:color="auto" w:fill="FFFFFF"/>
        </w:rPr>
        <w:t xml:space="preserve"> </w:t>
      </w:r>
      <w:r w:rsidR="00316B54">
        <w:rPr>
          <w:shd w:val="clear" w:color="auto" w:fill="FFFFFF"/>
        </w:rPr>
        <w:t>bija atzinis, ka uztura līgumam ir dāvinājuma līguma raksturs</w:t>
      </w:r>
      <w:r w:rsidR="007D7433">
        <w:rPr>
          <w:shd w:val="clear" w:color="auto" w:fill="FFFFFF"/>
        </w:rPr>
        <w:t>. Rezultātā likumīgā spēkā nākuš</w:t>
      </w:r>
      <w:r w:rsidR="00521372">
        <w:rPr>
          <w:shd w:val="clear" w:color="auto" w:fill="FFFFFF"/>
        </w:rPr>
        <w:t>ā</w:t>
      </w:r>
      <w:r w:rsidR="007D7433">
        <w:rPr>
          <w:shd w:val="clear" w:color="auto" w:fill="FFFFFF"/>
        </w:rPr>
        <w:t xml:space="preserve"> Rīgas rajona tiesas 2014.</w:t>
      </w:r>
      <w:r w:rsidR="00417187">
        <w:rPr>
          <w:shd w:val="clear" w:color="auto" w:fill="FFFFFF"/>
        </w:rPr>
        <w:t> </w:t>
      </w:r>
      <w:r w:rsidR="007D7433">
        <w:rPr>
          <w:shd w:val="clear" w:color="auto" w:fill="FFFFFF"/>
        </w:rPr>
        <w:t>gada 12.</w:t>
      </w:r>
      <w:r w:rsidR="00417187">
        <w:rPr>
          <w:shd w:val="clear" w:color="auto" w:fill="FFFFFF"/>
        </w:rPr>
        <w:t> </w:t>
      </w:r>
      <w:r w:rsidR="007D7433">
        <w:rPr>
          <w:shd w:val="clear" w:color="auto" w:fill="FFFFFF"/>
        </w:rPr>
        <w:t>maija spriedum</w:t>
      </w:r>
      <w:r w:rsidR="003B0C4F">
        <w:rPr>
          <w:shd w:val="clear" w:color="auto" w:fill="FFFFFF"/>
        </w:rPr>
        <w:t>ā</w:t>
      </w:r>
      <w:r w:rsidR="007D7433">
        <w:rPr>
          <w:shd w:val="clear" w:color="auto" w:fill="FFFFFF"/>
        </w:rPr>
        <w:t xml:space="preserve"> civillietā Nr.</w:t>
      </w:r>
      <w:r w:rsidR="005627DE">
        <w:rPr>
          <w:shd w:val="clear" w:color="auto" w:fill="FFFFFF"/>
        </w:rPr>
        <w:t> </w:t>
      </w:r>
      <w:r w:rsidR="007D7433">
        <w:rPr>
          <w:shd w:val="clear" w:color="auto" w:fill="FFFFFF"/>
        </w:rPr>
        <w:t>C33367413</w:t>
      </w:r>
      <w:r w:rsidR="00316B54">
        <w:rPr>
          <w:shd w:val="clear" w:color="auto" w:fill="FFFFFF"/>
        </w:rPr>
        <w:t xml:space="preserve"> </w:t>
      </w:r>
      <w:r w:rsidR="00D95083">
        <w:rPr>
          <w:shd w:val="clear" w:color="auto" w:fill="FFFFFF"/>
        </w:rPr>
        <w:t xml:space="preserve">tika </w:t>
      </w:r>
      <w:r w:rsidR="003B0C4F">
        <w:rPr>
          <w:shd w:val="clear" w:color="auto" w:fill="FFFFFF"/>
        </w:rPr>
        <w:t xml:space="preserve">norādīts, ka </w:t>
      </w:r>
      <w:r w:rsidR="00316B54">
        <w:rPr>
          <w:shd w:val="clear" w:color="auto" w:fill="FFFFFF"/>
        </w:rPr>
        <w:t>nekustamais īpašums</w:t>
      </w:r>
      <w:r w:rsidR="005627DE">
        <w:rPr>
          <w:shd w:val="clear" w:color="auto" w:fill="FFFFFF"/>
        </w:rPr>
        <w:t xml:space="preserve"> [adrese]</w:t>
      </w:r>
      <w:r w:rsidR="00316B54">
        <w:rPr>
          <w:shd w:val="clear" w:color="auto" w:fill="FFFFFF"/>
        </w:rPr>
        <w:t xml:space="preserve">, </w:t>
      </w:r>
      <w:r w:rsidR="003B0C4F">
        <w:rPr>
          <w:shd w:val="clear" w:color="auto" w:fill="FFFFFF"/>
        </w:rPr>
        <w:t>uzskatāms par</w:t>
      </w:r>
      <w:r w:rsidR="00316B54">
        <w:rPr>
          <w:shd w:val="clear" w:color="auto" w:fill="FFFFFF"/>
        </w:rPr>
        <w:t xml:space="preserve"> </w:t>
      </w:r>
      <w:r w:rsidR="00BC32FF">
        <w:rPr>
          <w:bCs/>
          <w:spacing w:val="-2"/>
        </w:rPr>
        <w:t>[pers. E]</w:t>
      </w:r>
      <w:r w:rsidR="00316B54">
        <w:rPr>
          <w:shd w:val="clear" w:color="auto" w:fill="FFFFFF"/>
        </w:rPr>
        <w:t xml:space="preserve"> atsevišķ</w:t>
      </w:r>
      <w:r w:rsidR="003B0C4F">
        <w:rPr>
          <w:shd w:val="clear" w:color="auto" w:fill="FFFFFF"/>
        </w:rPr>
        <w:t>o</w:t>
      </w:r>
      <w:r w:rsidR="00316B54">
        <w:rPr>
          <w:shd w:val="clear" w:color="auto" w:fill="FFFFFF"/>
        </w:rPr>
        <w:t xml:space="preserve"> mant</w:t>
      </w:r>
      <w:r w:rsidR="003B0C4F">
        <w:rPr>
          <w:shd w:val="clear" w:color="auto" w:fill="FFFFFF"/>
        </w:rPr>
        <w:t>u, kas neietilpst laulāto kopīgās mantas sastāvā</w:t>
      </w:r>
      <w:r w:rsidR="007D7433">
        <w:rPr>
          <w:shd w:val="clear" w:color="auto" w:fill="FFFFFF"/>
        </w:rPr>
        <w:t>. Minētais apstāklis ir</w:t>
      </w:r>
      <w:r w:rsidR="00C0373B">
        <w:rPr>
          <w:shd w:val="clear" w:color="auto" w:fill="FFFFFF"/>
        </w:rPr>
        <w:t xml:space="preserve"> pamats uztura līguma atzīšanai par dāvinājuma līgumu.</w:t>
      </w:r>
      <w:r w:rsidR="00316B54">
        <w:rPr>
          <w:shd w:val="clear" w:color="auto" w:fill="FFFFFF"/>
        </w:rPr>
        <w:t xml:space="preserve"> </w:t>
      </w:r>
    </w:p>
    <w:p w14:paraId="56ECD575" w14:textId="4E20F890" w:rsidR="001A75D2" w:rsidRDefault="001A75D2" w:rsidP="008E1753">
      <w:pPr>
        <w:spacing w:line="276" w:lineRule="auto"/>
        <w:ind w:firstLine="567"/>
        <w:jc w:val="both"/>
        <w:rPr>
          <w:shd w:val="clear" w:color="auto" w:fill="FFFFFF"/>
        </w:rPr>
      </w:pPr>
      <w:r>
        <w:rPr>
          <w:shd w:val="clear" w:color="auto" w:fill="FFFFFF"/>
        </w:rPr>
        <w:t xml:space="preserve">[3.2] </w:t>
      </w:r>
      <w:r w:rsidR="00206E6D">
        <w:rPr>
          <w:shd w:val="clear" w:color="auto" w:fill="FFFFFF"/>
        </w:rPr>
        <w:t>A</w:t>
      </w:r>
      <w:r w:rsidR="00CC0EFD">
        <w:rPr>
          <w:shd w:val="clear" w:color="auto" w:fill="FFFFFF"/>
        </w:rPr>
        <w:t>tbildētāju ieskat</w:t>
      </w:r>
      <w:r w:rsidR="00206E6D">
        <w:rPr>
          <w:shd w:val="clear" w:color="auto" w:fill="FFFFFF"/>
        </w:rPr>
        <w:t>ā</w:t>
      </w:r>
      <w:r w:rsidR="00CC0EFD">
        <w:rPr>
          <w:shd w:val="clear" w:color="auto" w:fill="FFFFFF"/>
        </w:rPr>
        <w:t xml:space="preserve"> viņ</w:t>
      </w:r>
      <w:r>
        <w:rPr>
          <w:shd w:val="clear" w:color="auto" w:fill="FFFFFF"/>
        </w:rPr>
        <w:t xml:space="preserve">u tēvs </w:t>
      </w:r>
      <w:r w:rsidR="00BC32FF">
        <w:rPr>
          <w:bCs/>
          <w:spacing w:val="-2"/>
        </w:rPr>
        <w:t>[pers. E]</w:t>
      </w:r>
      <w:r>
        <w:rPr>
          <w:shd w:val="clear" w:color="auto" w:fill="FFFFFF"/>
        </w:rPr>
        <w:t xml:space="preserve"> faktiski nav pildījis no uztura līguma izrietošo pienākumu, jo </w:t>
      </w:r>
      <w:r w:rsidR="00CC0EFD">
        <w:rPr>
          <w:shd w:val="clear" w:color="auto" w:fill="FFFFFF"/>
        </w:rPr>
        <w:t>tēv</w:t>
      </w:r>
      <w:r>
        <w:rPr>
          <w:shd w:val="clear" w:color="auto" w:fill="FFFFFF"/>
        </w:rPr>
        <w:t>a mantiskais stāvoklis n</w:t>
      </w:r>
      <w:r w:rsidR="007D7433">
        <w:rPr>
          <w:shd w:val="clear" w:color="auto" w:fill="FFFFFF"/>
        </w:rPr>
        <w:t>ebija</w:t>
      </w:r>
      <w:r>
        <w:rPr>
          <w:shd w:val="clear" w:color="auto" w:fill="FFFFFF"/>
        </w:rPr>
        <w:t xml:space="preserve"> pietiekami labs, turklāt viņam nebija brīva laika </w:t>
      </w:r>
      <w:r w:rsidR="007D7433">
        <w:rPr>
          <w:shd w:val="clear" w:color="auto" w:fill="FFFFFF"/>
        </w:rPr>
        <w:t xml:space="preserve">šī </w:t>
      </w:r>
      <w:r>
        <w:rPr>
          <w:shd w:val="clear" w:color="auto" w:fill="FFFFFF"/>
        </w:rPr>
        <w:t>pienākuma izpildei. Proti, tēvs strādāj</w:t>
      </w:r>
      <w:r w:rsidR="007D7433">
        <w:rPr>
          <w:shd w:val="clear" w:color="auto" w:fill="FFFFFF"/>
        </w:rPr>
        <w:t>a</w:t>
      </w:r>
      <w:r>
        <w:rPr>
          <w:shd w:val="clear" w:color="auto" w:fill="FFFFFF"/>
        </w:rPr>
        <w:t xml:space="preserve"> Neatliekamās medicīniskās palīdzības </w:t>
      </w:r>
      <w:r>
        <w:rPr>
          <w:shd w:val="clear" w:color="auto" w:fill="FFFFFF"/>
        </w:rPr>
        <w:lastRenderedPageBreak/>
        <w:t xml:space="preserve">dienestā par automašīnas vadītāju un </w:t>
      </w:r>
      <w:r w:rsidR="0057523B">
        <w:rPr>
          <w:shd w:val="clear" w:color="auto" w:fill="FFFFFF"/>
        </w:rPr>
        <w:t xml:space="preserve">laika trūkuma dēļ </w:t>
      </w:r>
      <w:r w:rsidR="007D7433">
        <w:rPr>
          <w:shd w:val="clear" w:color="auto" w:fill="FFFFFF"/>
        </w:rPr>
        <w:t>ne</w:t>
      </w:r>
      <w:r>
        <w:rPr>
          <w:shd w:val="clear" w:color="auto" w:fill="FFFFFF"/>
        </w:rPr>
        <w:t>spēj</w:t>
      </w:r>
      <w:r w:rsidR="007D7433">
        <w:rPr>
          <w:shd w:val="clear" w:color="auto" w:fill="FFFFFF"/>
        </w:rPr>
        <w:t>a</w:t>
      </w:r>
      <w:r>
        <w:rPr>
          <w:shd w:val="clear" w:color="auto" w:fill="FFFFFF"/>
        </w:rPr>
        <w:t xml:space="preserve"> uzturēt kārtībā </w:t>
      </w:r>
      <w:r w:rsidR="0057523B">
        <w:rPr>
          <w:shd w:val="clear" w:color="auto" w:fill="FFFFFF"/>
        </w:rPr>
        <w:t xml:space="preserve">pat </w:t>
      </w:r>
      <w:r>
        <w:rPr>
          <w:shd w:val="clear" w:color="auto" w:fill="FFFFFF"/>
        </w:rPr>
        <w:t>savu dzīvesvietu</w:t>
      </w:r>
      <w:r w:rsidR="005627DE">
        <w:rPr>
          <w:shd w:val="clear" w:color="auto" w:fill="FFFFFF"/>
        </w:rPr>
        <w:t xml:space="preserve"> [adrese]</w:t>
      </w:r>
      <w:r>
        <w:rPr>
          <w:shd w:val="clear" w:color="auto" w:fill="FFFFFF"/>
        </w:rPr>
        <w:t xml:space="preserve">. Prasītāji nav izteikuši savam dēlam </w:t>
      </w:r>
      <w:r w:rsidR="00BC32FF">
        <w:rPr>
          <w:bCs/>
          <w:spacing w:val="-2"/>
        </w:rPr>
        <w:t>[pers. E]</w:t>
      </w:r>
      <w:r>
        <w:rPr>
          <w:shd w:val="clear" w:color="auto" w:fill="FFFFFF"/>
        </w:rPr>
        <w:t xml:space="preserve"> viņa dzīves laikā nekādas pretenzijas par pienākuma nepildīšanu.</w:t>
      </w:r>
      <w:r w:rsidR="003B0C4F">
        <w:rPr>
          <w:shd w:val="clear" w:color="auto" w:fill="FFFFFF"/>
        </w:rPr>
        <w:t xml:space="preserve"> </w:t>
      </w:r>
      <w:r w:rsidR="00DD7AA5">
        <w:rPr>
          <w:shd w:val="clear" w:color="auto" w:fill="FFFFFF"/>
        </w:rPr>
        <w:t>Tomēr m</w:t>
      </w:r>
      <w:r w:rsidR="003B0C4F">
        <w:rPr>
          <w:shd w:val="clear" w:color="auto" w:fill="FFFFFF"/>
        </w:rPr>
        <w:t>inētie apstākļi</w:t>
      </w:r>
      <w:r w:rsidR="00DD7AA5">
        <w:rPr>
          <w:shd w:val="clear" w:color="auto" w:fill="FFFFFF"/>
        </w:rPr>
        <w:t xml:space="preserve"> kopumā</w:t>
      </w:r>
      <w:r w:rsidR="003B0C4F">
        <w:rPr>
          <w:shd w:val="clear" w:color="auto" w:fill="FFFFFF"/>
        </w:rPr>
        <w:t xml:space="preserve"> liecina, ka uztura līgums ir </w:t>
      </w:r>
      <w:proofErr w:type="spellStart"/>
      <w:r w:rsidR="003B0C4F">
        <w:rPr>
          <w:shd w:val="clear" w:color="auto" w:fill="FFFFFF"/>
        </w:rPr>
        <w:t>simulatīvs</w:t>
      </w:r>
      <w:proofErr w:type="spellEnd"/>
      <w:r w:rsidR="003B0C4F">
        <w:rPr>
          <w:shd w:val="clear" w:color="auto" w:fill="FFFFFF"/>
        </w:rPr>
        <w:t>, jo aiz tā aizslēpts dāvinājuma līgums.</w:t>
      </w:r>
    </w:p>
    <w:p w14:paraId="258A8540" w14:textId="38B5AA2D" w:rsidR="00C0373B" w:rsidRDefault="00C0373B" w:rsidP="008E1753">
      <w:pPr>
        <w:spacing w:line="276" w:lineRule="auto"/>
        <w:ind w:firstLine="567"/>
        <w:jc w:val="both"/>
        <w:rPr>
          <w:shd w:val="clear" w:color="auto" w:fill="FFFFFF"/>
        </w:rPr>
      </w:pPr>
      <w:r>
        <w:rPr>
          <w:shd w:val="clear" w:color="auto" w:fill="FFFFFF"/>
        </w:rPr>
        <w:t>[3.3.] Pretprasība pamatota ar Civillikuma 1415. un 1438. pantu.</w:t>
      </w:r>
    </w:p>
    <w:p w14:paraId="7DE74AAC" w14:textId="77777777" w:rsidR="008B16F3" w:rsidRDefault="008B16F3" w:rsidP="008E1753">
      <w:pPr>
        <w:spacing w:line="276" w:lineRule="auto"/>
        <w:ind w:firstLine="567"/>
        <w:jc w:val="both"/>
        <w:rPr>
          <w:bCs/>
          <w:spacing w:val="-2"/>
        </w:rPr>
      </w:pPr>
    </w:p>
    <w:p w14:paraId="041BFB58" w14:textId="4A433336" w:rsidR="00461B59" w:rsidRDefault="008E07AE" w:rsidP="00517BF0">
      <w:pPr>
        <w:spacing w:line="276" w:lineRule="auto"/>
        <w:ind w:firstLine="567"/>
        <w:jc w:val="both"/>
        <w:rPr>
          <w:bCs/>
          <w:spacing w:val="-2"/>
        </w:rPr>
      </w:pPr>
      <w:r w:rsidRPr="008E07AE">
        <w:rPr>
          <w:bCs/>
          <w:spacing w:val="-2"/>
        </w:rPr>
        <w:t>[</w:t>
      </w:r>
      <w:r w:rsidR="000A013E">
        <w:rPr>
          <w:bCs/>
          <w:spacing w:val="-2"/>
        </w:rPr>
        <w:t>4</w:t>
      </w:r>
      <w:r w:rsidRPr="008E07AE">
        <w:rPr>
          <w:bCs/>
          <w:spacing w:val="-2"/>
        </w:rPr>
        <w:t xml:space="preserve">] </w:t>
      </w:r>
      <w:r w:rsidR="00A97A99" w:rsidRPr="00A97A99">
        <w:rPr>
          <w:bCs/>
          <w:spacing w:val="-2"/>
        </w:rPr>
        <w:t xml:space="preserve">Ar </w:t>
      </w:r>
      <w:r w:rsidR="00F8661E">
        <w:rPr>
          <w:bCs/>
          <w:spacing w:val="-2"/>
        </w:rPr>
        <w:t>Rīga</w:t>
      </w:r>
      <w:r w:rsidR="00517BF0" w:rsidRPr="00517BF0">
        <w:rPr>
          <w:bCs/>
          <w:spacing w:val="-2"/>
        </w:rPr>
        <w:t xml:space="preserve">s </w:t>
      </w:r>
      <w:r w:rsidR="00F8661E">
        <w:rPr>
          <w:bCs/>
          <w:spacing w:val="-2"/>
        </w:rPr>
        <w:t>pilsētas Pārdaugavas</w:t>
      </w:r>
      <w:r w:rsidR="00517BF0" w:rsidRPr="00517BF0">
        <w:rPr>
          <w:bCs/>
          <w:spacing w:val="-2"/>
        </w:rPr>
        <w:t xml:space="preserve"> tiesas 2021.</w:t>
      </w:r>
      <w:r w:rsidR="004F4118">
        <w:rPr>
          <w:bCs/>
          <w:spacing w:val="-2"/>
        </w:rPr>
        <w:t> </w:t>
      </w:r>
      <w:r w:rsidR="00517BF0" w:rsidRPr="00517BF0">
        <w:rPr>
          <w:bCs/>
          <w:spacing w:val="-2"/>
        </w:rPr>
        <w:t xml:space="preserve">gada </w:t>
      </w:r>
      <w:r w:rsidR="00F8661E">
        <w:rPr>
          <w:bCs/>
          <w:spacing w:val="-2"/>
        </w:rPr>
        <w:t>4.</w:t>
      </w:r>
      <w:r w:rsidR="004F4118">
        <w:rPr>
          <w:bCs/>
          <w:spacing w:val="-2"/>
        </w:rPr>
        <w:t> </w:t>
      </w:r>
      <w:r w:rsidR="00F8661E">
        <w:rPr>
          <w:bCs/>
          <w:spacing w:val="-2"/>
        </w:rPr>
        <w:t>novembr</w:t>
      </w:r>
      <w:r w:rsidR="00517BF0" w:rsidRPr="00517BF0">
        <w:rPr>
          <w:bCs/>
          <w:spacing w:val="-2"/>
        </w:rPr>
        <w:t>a</w:t>
      </w:r>
      <w:r w:rsidR="00517BF0">
        <w:rPr>
          <w:bCs/>
          <w:spacing w:val="-2"/>
        </w:rPr>
        <w:t xml:space="preserve"> </w:t>
      </w:r>
      <w:r w:rsidR="00A97A99" w:rsidRPr="00A97A99">
        <w:rPr>
          <w:bCs/>
          <w:spacing w:val="-2"/>
        </w:rPr>
        <w:t>spriedumu prasība noraidīta</w:t>
      </w:r>
      <w:r w:rsidR="00F8661E">
        <w:rPr>
          <w:bCs/>
          <w:spacing w:val="-2"/>
        </w:rPr>
        <w:t>, bet pretprasība apmierināta</w:t>
      </w:r>
      <w:r w:rsidR="00A97A99" w:rsidRPr="00A97A99">
        <w:rPr>
          <w:bCs/>
          <w:spacing w:val="-2"/>
        </w:rPr>
        <w:t>.</w:t>
      </w:r>
    </w:p>
    <w:p w14:paraId="5084BE65" w14:textId="77777777" w:rsidR="0040023C" w:rsidRDefault="0040023C" w:rsidP="00517BF0">
      <w:pPr>
        <w:spacing w:line="276" w:lineRule="auto"/>
        <w:ind w:firstLine="567"/>
        <w:jc w:val="both"/>
        <w:rPr>
          <w:bCs/>
          <w:spacing w:val="-2"/>
        </w:rPr>
      </w:pPr>
    </w:p>
    <w:p w14:paraId="16D0C89E" w14:textId="1E8347BE" w:rsidR="0040023C" w:rsidRDefault="00A97A99" w:rsidP="0040023C">
      <w:pPr>
        <w:spacing w:line="276" w:lineRule="auto"/>
        <w:ind w:firstLine="567"/>
        <w:jc w:val="both"/>
        <w:rPr>
          <w:bCs/>
          <w:spacing w:val="-2"/>
        </w:rPr>
      </w:pPr>
      <w:r>
        <w:rPr>
          <w:bCs/>
          <w:spacing w:val="-2"/>
        </w:rPr>
        <w:t>[</w:t>
      </w:r>
      <w:r w:rsidR="000A013E">
        <w:rPr>
          <w:bCs/>
          <w:spacing w:val="-2"/>
        </w:rPr>
        <w:t>5</w:t>
      </w:r>
      <w:r>
        <w:rPr>
          <w:bCs/>
          <w:spacing w:val="-2"/>
        </w:rPr>
        <w:t xml:space="preserve">] </w:t>
      </w:r>
      <w:r w:rsidRPr="00A97A99">
        <w:rPr>
          <w:bCs/>
          <w:spacing w:val="-2"/>
        </w:rPr>
        <w:t>Izskatījusi lietu sakarā ar prasītāj</w:t>
      </w:r>
      <w:r w:rsidR="0040023C">
        <w:rPr>
          <w:bCs/>
          <w:spacing w:val="-2"/>
        </w:rPr>
        <w:t>u</w:t>
      </w:r>
      <w:r w:rsidRPr="00A97A99">
        <w:rPr>
          <w:bCs/>
          <w:spacing w:val="-2"/>
        </w:rPr>
        <w:t xml:space="preserve"> iesniegto apelācijas sūdzību, </w:t>
      </w:r>
      <w:bookmarkStart w:id="3" w:name="_Hlk96000263"/>
      <w:r w:rsidR="0040023C">
        <w:rPr>
          <w:bCs/>
          <w:spacing w:val="-2"/>
        </w:rPr>
        <w:t>Rīga</w:t>
      </w:r>
      <w:r w:rsidR="006D72F6">
        <w:rPr>
          <w:bCs/>
          <w:spacing w:val="-2"/>
        </w:rPr>
        <w:t>s apgabalties</w:t>
      </w:r>
      <w:r w:rsidRPr="00A97A99">
        <w:rPr>
          <w:bCs/>
          <w:spacing w:val="-2"/>
        </w:rPr>
        <w:t xml:space="preserve">a </w:t>
      </w:r>
      <w:r>
        <w:rPr>
          <w:bCs/>
          <w:spacing w:val="-2"/>
        </w:rPr>
        <w:t xml:space="preserve">ar </w:t>
      </w:r>
      <w:r w:rsidRPr="00A97A99">
        <w:rPr>
          <w:bCs/>
          <w:spacing w:val="-2"/>
        </w:rPr>
        <w:t>202</w:t>
      </w:r>
      <w:r w:rsidR="0040023C">
        <w:rPr>
          <w:bCs/>
          <w:spacing w:val="-2"/>
        </w:rPr>
        <w:t>2</w:t>
      </w:r>
      <w:r w:rsidRPr="00A97A99">
        <w:rPr>
          <w:bCs/>
          <w:spacing w:val="-2"/>
        </w:rPr>
        <w:t>.</w:t>
      </w:r>
      <w:r w:rsidR="007F5C4E">
        <w:rPr>
          <w:bCs/>
          <w:spacing w:val="-2"/>
        </w:rPr>
        <w:t> </w:t>
      </w:r>
      <w:r w:rsidRPr="00A97A99">
        <w:rPr>
          <w:bCs/>
          <w:spacing w:val="-2"/>
        </w:rPr>
        <w:t xml:space="preserve">gada </w:t>
      </w:r>
      <w:r w:rsidR="0040023C">
        <w:rPr>
          <w:bCs/>
          <w:spacing w:val="-2"/>
        </w:rPr>
        <w:t>2</w:t>
      </w:r>
      <w:r w:rsidR="007F5C4E">
        <w:rPr>
          <w:bCs/>
          <w:spacing w:val="-2"/>
        </w:rPr>
        <w:t>4</w:t>
      </w:r>
      <w:r w:rsidR="00DE28A6">
        <w:rPr>
          <w:bCs/>
          <w:spacing w:val="-2"/>
        </w:rPr>
        <w:t>.</w:t>
      </w:r>
      <w:r w:rsidR="007F5C4E">
        <w:rPr>
          <w:bCs/>
          <w:spacing w:val="-2"/>
        </w:rPr>
        <w:t> o</w:t>
      </w:r>
      <w:r w:rsidR="0040023C">
        <w:rPr>
          <w:bCs/>
          <w:spacing w:val="-2"/>
        </w:rPr>
        <w:t>ktobra</w:t>
      </w:r>
      <w:r>
        <w:rPr>
          <w:bCs/>
          <w:spacing w:val="-2"/>
        </w:rPr>
        <w:t xml:space="preserve"> spriedumu</w:t>
      </w:r>
      <w:bookmarkEnd w:id="3"/>
      <w:r w:rsidRPr="00A97A99">
        <w:rPr>
          <w:bCs/>
          <w:spacing w:val="-2"/>
        </w:rPr>
        <w:t xml:space="preserve"> prasību</w:t>
      </w:r>
      <w:r w:rsidR="00372792">
        <w:rPr>
          <w:bCs/>
          <w:spacing w:val="-2"/>
        </w:rPr>
        <w:t xml:space="preserve"> </w:t>
      </w:r>
      <w:r w:rsidR="002D4D6F">
        <w:rPr>
          <w:bCs/>
          <w:spacing w:val="-2"/>
        </w:rPr>
        <w:t>noraidījusi</w:t>
      </w:r>
      <w:r w:rsidR="0040023C">
        <w:rPr>
          <w:bCs/>
          <w:spacing w:val="-2"/>
        </w:rPr>
        <w:t>, bet pretprasību apmierinājusi.</w:t>
      </w:r>
    </w:p>
    <w:p w14:paraId="6E521BF9" w14:textId="2CFDD9B4" w:rsidR="0040023C" w:rsidRDefault="007A317C" w:rsidP="0040023C">
      <w:pPr>
        <w:spacing w:line="276" w:lineRule="auto"/>
        <w:ind w:firstLine="567"/>
        <w:jc w:val="both"/>
        <w:rPr>
          <w:bCs/>
          <w:spacing w:val="-2"/>
        </w:rPr>
      </w:pPr>
      <w:r>
        <w:rPr>
          <w:bCs/>
          <w:spacing w:val="-2"/>
        </w:rPr>
        <w:t>Apgabalties</w:t>
      </w:r>
      <w:r w:rsidR="00C4129A">
        <w:rPr>
          <w:bCs/>
          <w:spacing w:val="-2"/>
        </w:rPr>
        <w:t>a</w:t>
      </w:r>
      <w:r w:rsidR="0040023C">
        <w:rPr>
          <w:bCs/>
          <w:spacing w:val="-2"/>
        </w:rPr>
        <w:t xml:space="preserve"> nospriedusi: </w:t>
      </w:r>
    </w:p>
    <w:p w14:paraId="7BE75F1A" w14:textId="1B34188A" w:rsidR="00B53A3C" w:rsidRDefault="0040023C" w:rsidP="0040023C">
      <w:pPr>
        <w:spacing w:line="276" w:lineRule="auto"/>
        <w:ind w:firstLine="567"/>
        <w:jc w:val="both"/>
        <w:rPr>
          <w:bCs/>
          <w:spacing w:val="-2"/>
        </w:rPr>
      </w:pPr>
      <w:r>
        <w:rPr>
          <w:bCs/>
          <w:spacing w:val="-2"/>
        </w:rPr>
        <w:t xml:space="preserve">1. </w:t>
      </w:r>
      <w:r w:rsidRPr="0040023C">
        <w:rPr>
          <w:bCs/>
          <w:spacing w:val="-2"/>
        </w:rPr>
        <w:t>atz</w:t>
      </w:r>
      <w:r>
        <w:rPr>
          <w:bCs/>
          <w:spacing w:val="-2"/>
        </w:rPr>
        <w:t>īt</w:t>
      </w:r>
      <w:r w:rsidR="00F15B6A" w:rsidRPr="00F15B6A">
        <w:rPr>
          <w:bCs/>
          <w:spacing w:val="-2"/>
        </w:rPr>
        <w:t xml:space="preserve"> </w:t>
      </w:r>
      <w:r w:rsidR="00F15B6A" w:rsidRPr="0040023C">
        <w:rPr>
          <w:bCs/>
          <w:spacing w:val="-2"/>
        </w:rPr>
        <w:t xml:space="preserve">zvērinātas notāres Dainas </w:t>
      </w:r>
      <w:proofErr w:type="spellStart"/>
      <w:r w:rsidR="00F15B6A" w:rsidRPr="0040023C">
        <w:rPr>
          <w:bCs/>
          <w:spacing w:val="-2"/>
        </w:rPr>
        <w:t>Roskošas</w:t>
      </w:r>
      <w:proofErr w:type="spellEnd"/>
      <w:r w:rsidRPr="0040023C">
        <w:rPr>
          <w:bCs/>
          <w:spacing w:val="-2"/>
        </w:rPr>
        <w:t xml:space="preserve"> 2008.</w:t>
      </w:r>
      <w:r w:rsidR="005627DE">
        <w:rPr>
          <w:bCs/>
          <w:spacing w:val="-2"/>
        </w:rPr>
        <w:t> </w:t>
      </w:r>
      <w:r w:rsidRPr="0040023C">
        <w:rPr>
          <w:bCs/>
          <w:spacing w:val="-2"/>
        </w:rPr>
        <w:t xml:space="preserve">gada </w:t>
      </w:r>
      <w:r w:rsidR="005627DE">
        <w:rPr>
          <w:bCs/>
          <w:spacing w:val="-2"/>
        </w:rPr>
        <w:t>[..]</w:t>
      </w:r>
      <w:r w:rsidR="00391749">
        <w:rPr>
          <w:bCs/>
          <w:spacing w:val="-2"/>
        </w:rPr>
        <w:t> </w:t>
      </w:r>
      <w:r w:rsidRPr="0040023C">
        <w:rPr>
          <w:bCs/>
          <w:spacing w:val="-2"/>
        </w:rPr>
        <w:t>oktobrī taisīto mūža uztura došanas aktu, iereģistrētu aktu un apliecinājumu reģistrā ar Nr.</w:t>
      </w:r>
      <w:r w:rsidR="005627DE">
        <w:rPr>
          <w:bCs/>
          <w:spacing w:val="-2"/>
        </w:rPr>
        <w:t> [..]</w:t>
      </w:r>
      <w:r w:rsidRPr="0040023C">
        <w:rPr>
          <w:bCs/>
          <w:spacing w:val="-2"/>
        </w:rPr>
        <w:t xml:space="preserve">, par </w:t>
      </w:r>
      <w:proofErr w:type="spellStart"/>
      <w:r w:rsidRPr="0040023C">
        <w:rPr>
          <w:bCs/>
          <w:spacing w:val="-2"/>
        </w:rPr>
        <w:t>simulatīvu</w:t>
      </w:r>
      <w:proofErr w:type="spellEnd"/>
      <w:r w:rsidRPr="0040023C">
        <w:rPr>
          <w:bCs/>
          <w:spacing w:val="-2"/>
        </w:rPr>
        <w:t xml:space="preserve"> darījumu, aiz kura apslēpts </w:t>
      </w:r>
      <w:r w:rsidR="004003EC">
        <w:rPr>
          <w:bCs/>
          <w:spacing w:val="-2"/>
        </w:rPr>
        <w:t>[pers. A]</w:t>
      </w:r>
      <w:r w:rsidRPr="0040023C">
        <w:rPr>
          <w:bCs/>
          <w:spacing w:val="-2"/>
        </w:rPr>
        <w:t xml:space="preserve"> piederējušā nekustamā īpašuma</w:t>
      </w:r>
      <w:r w:rsidR="005627DE">
        <w:rPr>
          <w:bCs/>
          <w:spacing w:val="-2"/>
        </w:rPr>
        <w:t xml:space="preserve"> [adrese]</w:t>
      </w:r>
      <w:r w:rsidRPr="0040023C">
        <w:rPr>
          <w:bCs/>
          <w:spacing w:val="-2"/>
        </w:rPr>
        <w:t>, ierakstīta Rīgas pilsētas zemesgrāmatas nodalījumā Nr.</w:t>
      </w:r>
      <w:r w:rsidR="00843014">
        <w:rPr>
          <w:bCs/>
          <w:spacing w:val="-2"/>
        </w:rPr>
        <w:t> [..]</w:t>
      </w:r>
      <w:r w:rsidRPr="0040023C">
        <w:rPr>
          <w:bCs/>
          <w:spacing w:val="-2"/>
        </w:rPr>
        <w:t>, dāvinājuma līgums</w:t>
      </w:r>
      <w:r w:rsidR="00B53A3C">
        <w:rPr>
          <w:bCs/>
          <w:spacing w:val="-2"/>
        </w:rPr>
        <w:t>;</w:t>
      </w:r>
    </w:p>
    <w:p w14:paraId="7BC7777C" w14:textId="79D945CC" w:rsidR="00B53A3C" w:rsidRDefault="00B53A3C" w:rsidP="008A3C07">
      <w:pPr>
        <w:spacing w:line="276" w:lineRule="auto"/>
        <w:ind w:firstLine="567"/>
        <w:jc w:val="both"/>
        <w:rPr>
          <w:bCs/>
          <w:spacing w:val="-2"/>
        </w:rPr>
      </w:pPr>
      <w:r>
        <w:rPr>
          <w:bCs/>
          <w:spacing w:val="-2"/>
        </w:rPr>
        <w:t xml:space="preserve">2. piedzinusi no prasītājiem </w:t>
      </w:r>
      <w:r w:rsidR="004003EC">
        <w:rPr>
          <w:bCs/>
          <w:spacing w:val="-2"/>
        </w:rPr>
        <w:t>[pers. D]</w:t>
      </w:r>
      <w:r>
        <w:rPr>
          <w:bCs/>
          <w:spacing w:val="-2"/>
        </w:rPr>
        <w:t xml:space="preserve"> labā tiesāšanās izdevumus 867,37</w:t>
      </w:r>
      <w:r w:rsidR="00C4129A">
        <w:rPr>
          <w:bCs/>
          <w:spacing w:val="-2"/>
        </w:rPr>
        <w:t> </w:t>
      </w:r>
      <w:r w:rsidR="008A3C07" w:rsidRPr="008A3C07">
        <w:rPr>
          <w:bCs/>
          <w:i/>
          <w:iCs/>
          <w:spacing w:val="-2"/>
        </w:rPr>
        <w:t>euro</w:t>
      </w:r>
      <w:r w:rsidR="00206E6D" w:rsidRPr="00206E6D">
        <w:rPr>
          <w:bCs/>
          <w:spacing w:val="-2"/>
        </w:rPr>
        <w:t xml:space="preserve"> </w:t>
      </w:r>
      <w:r w:rsidR="00206E6D">
        <w:rPr>
          <w:bCs/>
          <w:spacing w:val="-2"/>
        </w:rPr>
        <w:t>no katra</w:t>
      </w:r>
      <w:r>
        <w:rPr>
          <w:bCs/>
          <w:spacing w:val="-2"/>
        </w:rPr>
        <w:t>;</w:t>
      </w:r>
    </w:p>
    <w:p w14:paraId="1F48B126" w14:textId="403D93F6" w:rsidR="004C7C7F" w:rsidRDefault="00B53A3C" w:rsidP="008A3C07">
      <w:pPr>
        <w:spacing w:line="276" w:lineRule="auto"/>
        <w:ind w:firstLine="567"/>
        <w:jc w:val="both"/>
        <w:rPr>
          <w:bCs/>
          <w:spacing w:val="-2"/>
        </w:rPr>
      </w:pPr>
      <w:r>
        <w:rPr>
          <w:bCs/>
          <w:spacing w:val="-2"/>
        </w:rPr>
        <w:t>3. piedzinusi no prasītājiem valsts ienākumos ar lietas izskatīšanu saistītos izdevumus</w:t>
      </w:r>
      <w:r w:rsidR="00C4129A">
        <w:rPr>
          <w:bCs/>
          <w:spacing w:val="-2"/>
        </w:rPr>
        <w:t xml:space="preserve"> </w:t>
      </w:r>
      <w:r>
        <w:rPr>
          <w:bCs/>
          <w:spacing w:val="-2"/>
        </w:rPr>
        <w:t>5,58 </w:t>
      </w:r>
      <w:r w:rsidR="008A3C07" w:rsidRPr="008A3C07">
        <w:rPr>
          <w:bCs/>
          <w:i/>
          <w:iCs/>
          <w:spacing w:val="-2"/>
        </w:rPr>
        <w:t>euro</w:t>
      </w:r>
      <w:r w:rsidR="00206E6D" w:rsidRPr="00206E6D">
        <w:rPr>
          <w:bCs/>
          <w:spacing w:val="-2"/>
        </w:rPr>
        <w:t xml:space="preserve"> </w:t>
      </w:r>
      <w:r w:rsidR="00206E6D">
        <w:rPr>
          <w:bCs/>
          <w:spacing w:val="-2"/>
        </w:rPr>
        <w:t>no katra</w:t>
      </w:r>
      <w:r>
        <w:rPr>
          <w:bCs/>
          <w:spacing w:val="-2"/>
        </w:rPr>
        <w:t>.</w:t>
      </w:r>
    </w:p>
    <w:p w14:paraId="33618390" w14:textId="176E2F8F" w:rsidR="004C7C7F" w:rsidRDefault="004C7C7F" w:rsidP="0040023C">
      <w:pPr>
        <w:spacing w:line="276" w:lineRule="auto"/>
        <w:ind w:firstLine="567"/>
        <w:jc w:val="both"/>
        <w:rPr>
          <w:bCs/>
          <w:spacing w:val="-2"/>
        </w:rPr>
      </w:pPr>
      <w:r>
        <w:rPr>
          <w:bCs/>
          <w:spacing w:val="-2"/>
        </w:rPr>
        <w:t>Spriedums pamatots ar</w:t>
      </w:r>
      <w:r w:rsidR="000E5B90">
        <w:rPr>
          <w:bCs/>
          <w:spacing w:val="-2"/>
        </w:rPr>
        <w:t xml:space="preserve"> t</w:t>
      </w:r>
      <w:r w:rsidR="00206E6D">
        <w:rPr>
          <w:bCs/>
          <w:spacing w:val="-2"/>
        </w:rPr>
        <w:t>urpmāk</w:t>
      </w:r>
      <w:r w:rsidR="000E5B90">
        <w:rPr>
          <w:bCs/>
          <w:spacing w:val="-2"/>
        </w:rPr>
        <w:t xml:space="preserve"> norādītajiem</w:t>
      </w:r>
      <w:r>
        <w:rPr>
          <w:bCs/>
          <w:spacing w:val="-2"/>
        </w:rPr>
        <w:t xml:space="preserve"> argumentiem.</w:t>
      </w:r>
    </w:p>
    <w:p w14:paraId="5B55A2C7" w14:textId="04782C4C" w:rsidR="004C64D7" w:rsidRDefault="004C7C7F" w:rsidP="004C64D7">
      <w:pPr>
        <w:spacing w:line="276" w:lineRule="auto"/>
        <w:ind w:firstLine="567"/>
        <w:jc w:val="both"/>
        <w:rPr>
          <w:bCs/>
          <w:spacing w:val="-2"/>
        </w:rPr>
      </w:pPr>
      <w:r>
        <w:rPr>
          <w:bCs/>
          <w:spacing w:val="-2"/>
        </w:rPr>
        <w:t xml:space="preserve">[5.1] </w:t>
      </w:r>
      <w:r w:rsidR="007D7F94">
        <w:rPr>
          <w:bCs/>
          <w:spacing w:val="-2"/>
        </w:rPr>
        <w:t>Apstrīdētais uztura līgums noslēgts notariālā akta</w:t>
      </w:r>
      <w:r w:rsidR="00413C0E">
        <w:rPr>
          <w:bCs/>
          <w:spacing w:val="-2"/>
        </w:rPr>
        <w:t xml:space="preserve"> </w:t>
      </w:r>
      <w:r w:rsidR="00D95083">
        <w:rPr>
          <w:bCs/>
          <w:spacing w:val="-2"/>
        </w:rPr>
        <w:t>form</w:t>
      </w:r>
      <w:r w:rsidR="007D7F94">
        <w:rPr>
          <w:bCs/>
          <w:spacing w:val="-2"/>
        </w:rPr>
        <w:t>ā</w:t>
      </w:r>
      <w:r w:rsidR="00413C0E">
        <w:rPr>
          <w:bCs/>
          <w:spacing w:val="-2"/>
        </w:rPr>
        <w:t>.</w:t>
      </w:r>
      <w:r w:rsidR="007D7F94">
        <w:rPr>
          <w:bCs/>
          <w:spacing w:val="-2"/>
        </w:rPr>
        <w:t xml:space="preserve"> </w:t>
      </w:r>
      <w:r w:rsidR="00413C0E">
        <w:rPr>
          <w:bCs/>
          <w:spacing w:val="-2"/>
        </w:rPr>
        <w:t xml:space="preserve">Šo notariālo aktu zvērināta notāra klātbūtnē ir parakstījuši prasītāji un viņu dēls </w:t>
      </w:r>
      <w:r w:rsidR="00BC32FF">
        <w:rPr>
          <w:bCs/>
          <w:spacing w:val="-2"/>
        </w:rPr>
        <w:t>[pers. E]</w:t>
      </w:r>
      <w:r w:rsidR="007D7F94">
        <w:rPr>
          <w:bCs/>
          <w:spacing w:val="-2"/>
        </w:rPr>
        <w:t>. Minētais darījums var tikt apstrīdēts</w:t>
      </w:r>
      <w:r w:rsidR="00A82EC3">
        <w:rPr>
          <w:bCs/>
          <w:spacing w:val="-2"/>
        </w:rPr>
        <w:t>, ja tā noteikumi neatbilst līgumslēdzēju patiesajai gribai.</w:t>
      </w:r>
      <w:r w:rsidR="004C64D7" w:rsidRPr="004C64D7">
        <w:rPr>
          <w:bCs/>
          <w:spacing w:val="-2"/>
        </w:rPr>
        <w:t xml:space="preserve"> </w:t>
      </w:r>
      <w:proofErr w:type="gramStart"/>
      <w:r w:rsidR="004C64D7">
        <w:rPr>
          <w:bCs/>
          <w:spacing w:val="-2"/>
        </w:rPr>
        <w:t>Atbildētājas pretprasību pamatojušas ar līgumslēdzēju pausto gribu</w:t>
      </w:r>
      <w:proofErr w:type="gramEnd"/>
      <w:r w:rsidR="004C64D7">
        <w:rPr>
          <w:bCs/>
          <w:spacing w:val="-2"/>
        </w:rPr>
        <w:t xml:space="preserve"> noslēgt dāvinājuma līgumu, jo viņu tēvs </w:t>
      </w:r>
      <w:r w:rsidR="00BC32FF">
        <w:rPr>
          <w:bCs/>
          <w:spacing w:val="-2"/>
        </w:rPr>
        <w:t>[pers. E]</w:t>
      </w:r>
      <w:r w:rsidR="004C64D7">
        <w:rPr>
          <w:bCs/>
          <w:spacing w:val="-2"/>
        </w:rPr>
        <w:t xml:space="preserve"> uztura došanas saistības faktiski nav pildījis, tā kā viņa mantiskais stāvoklis nav bijis pietiekami labs un viņam nav bijis tik daudz brīva laika. Turklāt prasītāji nav prasījuši no apstrīdētā darījuma izrietošo saistību izpildi no sava dēla.</w:t>
      </w:r>
    </w:p>
    <w:p w14:paraId="24A10A52" w14:textId="1E9B1227" w:rsidR="00DD2F25" w:rsidRDefault="007D0523" w:rsidP="004C64D7">
      <w:pPr>
        <w:spacing w:line="276" w:lineRule="auto"/>
        <w:ind w:firstLine="567"/>
        <w:jc w:val="both"/>
        <w:rPr>
          <w:bCs/>
          <w:spacing w:val="-2"/>
        </w:rPr>
      </w:pPr>
      <w:r>
        <w:rPr>
          <w:bCs/>
          <w:spacing w:val="-2"/>
        </w:rPr>
        <w:t xml:space="preserve">Darījuma apstrīdēšanai </w:t>
      </w:r>
      <w:r w:rsidR="00A82EC3">
        <w:rPr>
          <w:bCs/>
          <w:spacing w:val="-2"/>
        </w:rPr>
        <w:t>Civillikuma 1895. pantā noteiktais desmit gadu noilguma termiņš nav iestājies, jo atbildētājām kā mantiniecēm noilguma termiņa sākums skaitāms no 2020.</w:t>
      </w:r>
      <w:r w:rsidR="005B1DC8">
        <w:rPr>
          <w:bCs/>
          <w:spacing w:val="-2"/>
        </w:rPr>
        <w:t> </w:t>
      </w:r>
      <w:r w:rsidR="00A82EC3">
        <w:rPr>
          <w:bCs/>
          <w:spacing w:val="-2"/>
        </w:rPr>
        <w:t xml:space="preserve">gada </w:t>
      </w:r>
      <w:r w:rsidR="005B1DC8">
        <w:rPr>
          <w:bCs/>
          <w:spacing w:val="-2"/>
        </w:rPr>
        <w:t xml:space="preserve">[..] </w:t>
      </w:r>
      <w:r w:rsidR="00A82EC3">
        <w:rPr>
          <w:bCs/>
          <w:spacing w:val="-2"/>
        </w:rPr>
        <w:t>februāra, kad viņas saņēmušas mantojuma apliecību</w:t>
      </w:r>
      <w:r w:rsidR="00DD2F25">
        <w:rPr>
          <w:bCs/>
          <w:spacing w:val="-2"/>
        </w:rPr>
        <w:t>.</w:t>
      </w:r>
    </w:p>
    <w:p w14:paraId="69F55165" w14:textId="5CCAB647" w:rsidR="00EF6DAC" w:rsidRDefault="007A701E" w:rsidP="00EF6DAC">
      <w:pPr>
        <w:spacing w:line="276" w:lineRule="auto"/>
        <w:ind w:firstLine="567"/>
        <w:jc w:val="both"/>
        <w:rPr>
          <w:bCs/>
          <w:spacing w:val="-2"/>
        </w:rPr>
      </w:pPr>
      <w:r>
        <w:rPr>
          <w:bCs/>
          <w:spacing w:val="-2"/>
        </w:rPr>
        <w:t>[5.2] Konkrētajā gadījumā nevar piekrist pirmās instances tiesas secinātajam par Rīgas rajona tiesas 2014.</w:t>
      </w:r>
      <w:r w:rsidR="00843014">
        <w:rPr>
          <w:bCs/>
          <w:spacing w:val="-2"/>
        </w:rPr>
        <w:t> </w:t>
      </w:r>
      <w:r>
        <w:rPr>
          <w:bCs/>
          <w:spacing w:val="-2"/>
        </w:rPr>
        <w:t>gada 12.</w:t>
      </w:r>
      <w:r w:rsidR="00843014">
        <w:rPr>
          <w:bCs/>
          <w:spacing w:val="-2"/>
        </w:rPr>
        <w:t> </w:t>
      </w:r>
      <w:r>
        <w:rPr>
          <w:bCs/>
          <w:spacing w:val="-2"/>
        </w:rPr>
        <w:t>maija spriedumā nodibināto faktu attiecināšanu uz izskatāmo lietu. Minētais spriedums taisīts</w:t>
      </w:r>
      <w:r w:rsidRPr="004A175E">
        <w:rPr>
          <w:bCs/>
          <w:spacing w:val="-2"/>
        </w:rPr>
        <w:t xml:space="preserve"> civillietā </w:t>
      </w:r>
      <w:r w:rsidR="00BC32FF">
        <w:rPr>
          <w:bCs/>
          <w:spacing w:val="-2"/>
        </w:rPr>
        <w:t>[pers. F]</w:t>
      </w:r>
      <w:r w:rsidR="00BC32FF">
        <w:rPr>
          <w:shd w:val="clear" w:color="auto" w:fill="FFFFFF"/>
        </w:rPr>
        <w:t xml:space="preserve"> </w:t>
      </w:r>
      <w:r w:rsidRPr="004A175E">
        <w:rPr>
          <w:bCs/>
          <w:spacing w:val="-2"/>
        </w:rPr>
        <w:t xml:space="preserve">prasībā pret </w:t>
      </w:r>
      <w:r w:rsidR="00BC32FF">
        <w:rPr>
          <w:bCs/>
          <w:spacing w:val="-2"/>
        </w:rPr>
        <w:t>[pers. E]</w:t>
      </w:r>
      <w:r w:rsidRPr="004A175E">
        <w:rPr>
          <w:bCs/>
          <w:spacing w:val="-2"/>
        </w:rPr>
        <w:t xml:space="preserve"> par laulības šķiršanu, bērnu aizgādību un laulāto kopīgās mantas</w:t>
      </w:r>
      <w:r>
        <w:rPr>
          <w:bCs/>
          <w:spacing w:val="-2"/>
        </w:rPr>
        <w:t xml:space="preserve"> </w:t>
      </w:r>
      <w:r w:rsidRPr="00306124">
        <w:rPr>
          <w:bCs/>
          <w:spacing w:val="-2"/>
        </w:rPr>
        <w:t>sadali</w:t>
      </w:r>
      <w:r w:rsidRPr="004A175E">
        <w:rPr>
          <w:bCs/>
          <w:spacing w:val="-2"/>
        </w:rPr>
        <w:t xml:space="preserve">, kur </w:t>
      </w:r>
      <w:r w:rsidR="004003EC">
        <w:rPr>
          <w:bCs/>
          <w:spacing w:val="-2"/>
        </w:rPr>
        <w:t>[pers. A]</w:t>
      </w:r>
      <w:r w:rsidRPr="004A175E">
        <w:rPr>
          <w:bCs/>
          <w:spacing w:val="-2"/>
        </w:rPr>
        <w:t xml:space="preserve"> un </w:t>
      </w:r>
      <w:r w:rsidR="004003EC">
        <w:rPr>
          <w:bCs/>
          <w:spacing w:val="-2"/>
        </w:rPr>
        <w:t>[pers. B]</w:t>
      </w:r>
      <w:r w:rsidRPr="004A175E">
        <w:rPr>
          <w:bCs/>
          <w:spacing w:val="-2"/>
        </w:rPr>
        <w:t xml:space="preserve"> nav piedalījušies</w:t>
      </w:r>
      <w:r>
        <w:rPr>
          <w:bCs/>
          <w:spacing w:val="-2"/>
        </w:rPr>
        <w:t>. Līdz ar</w:t>
      </w:r>
      <w:r w:rsidRPr="004A175E">
        <w:rPr>
          <w:bCs/>
          <w:spacing w:val="-2"/>
        </w:rPr>
        <w:t xml:space="preserve"> to konstatētie fakti šajā lietā nav uzskatāmi par nodibinātiem</w:t>
      </w:r>
      <w:r w:rsidR="00A617E7">
        <w:rPr>
          <w:bCs/>
          <w:spacing w:val="-2"/>
        </w:rPr>
        <w:t xml:space="preserve"> Civilprocesa likuma 96.</w:t>
      </w:r>
      <w:r w:rsidR="00843014">
        <w:rPr>
          <w:bCs/>
          <w:spacing w:val="-2"/>
        </w:rPr>
        <w:t> </w:t>
      </w:r>
      <w:r w:rsidR="00A617E7">
        <w:rPr>
          <w:bCs/>
          <w:spacing w:val="-2"/>
        </w:rPr>
        <w:t>panta otrās daļās izpratnē</w:t>
      </w:r>
      <w:r w:rsidR="000F0A66">
        <w:rPr>
          <w:bCs/>
          <w:spacing w:val="-2"/>
        </w:rPr>
        <w:t>.</w:t>
      </w:r>
      <w:r w:rsidRPr="004A175E">
        <w:rPr>
          <w:bCs/>
          <w:spacing w:val="-2"/>
        </w:rPr>
        <w:t xml:space="preserve"> </w:t>
      </w:r>
      <w:r w:rsidR="000F0A66">
        <w:rPr>
          <w:bCs/>
          <w:spacing w:val="-2"/>
        </w:rPr>
        <w:t>T</w:t>
      </w:r>
      <w:r>
        <w:rPr>
          <w:bCs/>
          <w:spacing w:val="-2"/>
        </w:rPr>
        <w:t>omēr</w:t>
      </w:r>
      <w:r w:rsidRPr="004A175E">
        <w:rPr>
          <w:bCs/>
          <w:spacing w:val="-2"/>
        </w:rPr>
        <w:t xml:space="preserve"> </w:t>
      </w:r>
      <w:r>
        <w:rPr>
          <w:bCs/>
          <w:spacing w:val="-2"/>
        </w:rPr>
        <w:t>šis</w:t>
      </w:r>
      <w:r w:rsidRPr="004A175E">
        <w:rPr>
          <w:bCs/>
          <w:spacing w:val="-2"/>
        </w:rPr>
        <w:t xml:space="preserve"> tiesas spriedums</w:t>
      </w:r>
      <w:r w:rsidR="000F0A66">
        <w:rPr>
          <w:bCs/>
          <w:spacing w:val="-2"/>
        </w:rPr>
        <w:t xml:space="preserve">, ar kuru strīdus īpašums atzīts par </w:t>
      </w:r>
      <w:r w:rsidR="00BC32FF">
        <w:rPr>
          <w:bCs/>
          <w:spacing w:val="-2"/>
        </w:rPr>
        <w:t>[pers. E]</w:t>
      </w:r>
      <w:r w:rsidR="000F0A66">
        <w:rPr>
          <w:bCs/>
          <w:spacing w:val="-2"/>
        </w:rPr>
        <w:t xml:space="preserve"> atsevišķo mantu,</w:t>
      </w:r>
      <w:r w:rsidRPr="004A175E">
        <w:rPr>
          <w:bCs/>
          <w:spacing w:val="-2"/>
        </w:rPr>
        <w:t xml:space="preserve"> var tikt izmantots kā viens no pierādījumiem lietā nozīmīgu </w:t>
      </w:r>
      <w:r w:rsidR="00074268">
        <w:rPr>
          <w:bCs/>
          <w:spacing w:val="-2"/>
        </w:rPr>
        <w:t>apstākļu</w:t>
      </w:r>
      <w:r w:rsidRPr="004A175E">
        <w:rPr>
          <w:bCs/>
          <w:spacing w:val="-2"/>
        </w:rPr>
        <w:t xml:space="preserve"> noskaidrošanai</w:t>
      </w:r>
      <w:r w:rsidR="000F0A66">
        <w:rPr>
          <w:bCs/>
          <w:spacing w:val="-2"/>
        </w:rPr>
        <w:t>. Proti</w:t>
      </w:r>
      <w:r w:rsidRPr="004A175E">
        <w:rPr>
          <w:bCs/>
          <w:spacing w:val="-2"/>
        </w:rPr>
        <w:t xml:space="preserve">, </w:t>
      </w:r>
      <w:r w:rsidR="000F0A66">
        <w:rPr>
          <w:bCs/>
          <w:spacing w:val="-2"/>
        </w:rPr>
        <w:t>kā noskaidrots šajā lietā</w:t>
      </w:r>
      <w:r w:rsidR="00074268">
        <w:rPr>
          <w:bCs/>
          <w:spacing w:val="-2"/>
        </w:rPr>
        <w:t>,</w:t>
      </w:r>
      <w:r w:rsidR="000F0A66">
        <w:rPr>
          <w:bCs/>
          <w:spacing w:val="-2"/>
        </w:rPr>
        <w:t xml:space="preserve"> apstrīdētajam darījumam bijis dāvinājuma raksturs</w:t>
      </w:r>
      <w:r w:rsidR="00EF6DAC">
        <w:rPr>
          <w:bCs/>
          <w:spacing w:val="-2"/>
        </w:rPr>
        <w:t>, lai gan tika noformēts uztura līgums.</w:t>
      </w:r>
      <w:r w:rsidR="006D4B83">
        <w:rPr>
          <w:bCs/>
          <w:spacing w:val="-2"/>
        </w:rPr>
        <w:t xml:space="preserve"> To, ka </w:t>
      </w:r>
      <w:r w:rsidR="00BC32FF">
        <w:rPr>
          <w:bCs/>
          <w:spacing w:val="-2"/>
        </w:rPr>
        <w:t>[pers. E]</w:t>
      </w:r>
      <w:r w:rsidR="006D4B83">
        <w:rPr>
          <w:bCs/>
          <w:spacing w:val="-2"/>
        </w:rPr>
        <w:t xml:space="preserve"> stāstījis, ka māte viņam uzdāvinājusi māju, apliecinājusi viņa skolasbiedrene </w:t>
      </w:r>
      <w:r w:rsidR="00843014">
        <w:rPr>
          <w:bCs/>
          <w:spacing w:val="-2"/>
        </w:rPr>
        <w:t>[pers. H]</w:t>
      </w:r>
      <w:r w:rsidR="00FD0400">
        <w:rPr>
          <w:bCs/>
          <w:spacing w:val="-2"/>
        </w:rPr>
        <w:t>.</w:t>
      </w:r>
      <w:r w:rsidR="006D4B83">
        <w:rPr>
          <w:bCs/>
          <w:spacing w:val="-2"/>
        </w:rPr>
        <w:t xml:space="preserve"> </w:t>
      </w:r>
    </w:p>
    <w:p w14:paraId="7C2C509D" w14:textId="0C73521C" w:rsidR="00EF6DAC" w:rsidRDefault="00EF6DAC" w:rsidP="00EF6DAC">
      <w:pPr>
        <w:spacing w:line="276" w:lineRule="auto"/>
        <w:ind w:firstLine="567"/>
        <w:jc w:val="both"/>
        <w:rPr>
          <w:bCs/>
          <w:spacing w:val="-2"/>
        </w:rPr>
      </w:pPr>
      <w:r>
        <w:rPr>
          <w:bCs/>
          <w:spacing w:val="-2"/>
        </w:rPr>
        <w:t xml:space="preserve">Ziņas par </w:t>
      </w:r>
      <w:r w:rsidR="00BC32FF">
        <w:rPr>
          <w:bCs/>
          <w:spacing w:val="-2"/>
        </w:rPr>
        <w:t>[pers. E]</w:t>
      </w:r>
      <w:r>
        <w:rPr>
          <w:bCs/>
          <w:spacing w:val="-2"/>
        </w:rPr>
        <w:t xml:space="preserve"> ienākumiem liecina, ka viņš nebija spējīgs pildīt uztura došanas saistības, jo viņam bija jāuztur pašam sevi un jāpiedalās nepilngadīgās meitas </w:t>
      </w:r>
      <w:r w:rsidR="00843014">
        <w:rPr>
          <w:bCs/>
          <w:spacing w:val="-2"/>
        </w:rPr>
        <w:t xml:space="preserve">[pers. D] </w:t>
      </w:r>
      <w:r>
        <w:rPr>
          <w:bCs/>
          <w:spacing w:val="-2"/>
        </w:rPr>
        <w:lastRenderedPageBreak/>
        <w:t xml:space="preserve">uzturēšanā. Turklāt strīdus īpašuma fotogrāfijas apstiprina, ka </w:t>
      </w:r>
      <w:r w:rsidR="00BC32FF">
        <w:rPr>
          <w:bCs/>
          <w:spacing w:val="-2"/>
        </w:rPr>
        <w:t>[pers. E]</w:t>
      </w:r>
      <w:r>
        <w:rPr>
          <w:bCs/>
          <w:spacing w:val="-2"/>
        </w:rPr>
        <w:t xml:space="preserve"> nav uzturējis kārtībā šo īpašumu</w:t>
      </w:r>
      <w:r w:rsidR="006D4B83">
        <w:rPr>
          <w:bCs/>
          <w:spacing w:val="-2"/>
        </w:rPr>
        <w:t>, jo tas ir sliktā stāvoklī.</w:t>
      </w:r>
    </w:p>
    <w:p w14:paraId="5DCE4511" w14:textId="592AC4B3" w:rsidR="006D4B83" w:rsidRDefault="006D4B83" w:rsidP="00EF6DAC">
      <w:pPr>
        <w:spacing w:line="276" w:lineRule="auto"/>
        <w:ind w:firstLine="567"/>
        <w:jc w:val="both"/>
        <w:rPr>
          <w:bCs/>
          <w:spacing w:val="-2"/>
        </w:rPr>
      </w:pPr>
      <w:r>
        <w:rPr>
          <w:bCs/>
          <w:spacing w:val="-2"/>
        </w:rPr>
        <w:t>Minēto pierādījumu kopums liecina, ka aiz uztura līguma bija aizslēpts dāvinājuma līgums,</w:t>
      </w:r>
      <w:r w:rsidR="0028031E">
        <w:rPr>
          <w:bCs/>
          <w:spacing w:val="-2"/>
        </w:rPr>
        <w:t xml:space="preserve"> tādēļ</w:t>
      </w:r>
      <w:r>
        <w:rPr>
          <w:bCs/>
          <w:spacing w:val="-2"/>
        </w:rPr>
        <w:t xml:space="preserve"> ir pamats pretprasības apmierināšanai.</w:t>
      </w:r>
      <w:r w:rsidR="00FD0400">
        <w:rPr>
          <w:bCs/>
          <w:spacing w:val="-2"/>
        </w:rPr>
        <w:t xml:space="preserve"> Prasītāji nav pierādījuši iebildumus par uztura līguma izpildi no </w:t>
      </w:r>
      <w:r w:rsidR="00BC32FF">
        <w:rPr>
          <w:bCs/>
          <w:spacing w:val="-2"/>
        </w:rPr>
        <w:t>[pers. E]</w:t>
      </w:r>
      <w:r w:rsidR="00FD0400">
        <w:rPr>
          <w:bCs/>
          <w:spacing w:val="-2"/>
        </w:rPr>
        <w:t xml:space="preserve"> puses.</w:t>
      </w:r>
      <w:r w:rsidR="00457240">
        <w:rPr>
          <w:bCs/>
          <w:spacing w:val="-2"/>
        </w:rPr>
        <w:t xml:space="preserve"> Faktiski tika izpildīts patiesi gribētais darījums – dāvinājums, jo prasītāji nodeva dēlam </w:t>
      </w:r>
      <w:r w:rsidR="00BC32FF">
        <w:rPr>
          <w:bCs/>
          <w:spacing w:val="-2"/>
        </w:rPr>
        <w:t>[pers. E]</w:t>
      </w:r>
      <w:r w:rsidR="00457240">
        <w:rPr>
          <w:bCs/>
          <w:spacing w:val="-2"/>
        </w:rPr>
        <w:t xml:space="preserve"> īpašumu, neko neprasot pretim, un šāda līguma izpilde apmierināja</w:t>
      </w:r>
      <w:r w:rsidR="00B77184">
        <w:rPr>
          <w:bCs/>
          <w:spacing w:val="-2"/>
        </w:rPr>
        <w:t xml:space="preserve"> līdzējus.</w:t>
      </w:r>
    </w:p>
    <w:p w14:paraId="17947B50" w14:textId="2E64B6C6" w:rsidR="005F6EAB" w:rsidRDefault="005F6EAB" w:rsidP="00EF6DAC">
      <w:pPr>
        <w:spacing w:line="276" w:lineRule="auto"/>
        <w:ind w:firstLine="567"/>
        <w:jc w:val="both"/>
        <w:rPr>
          <w:bCs/>
          <w:spacing w:val="-2"/>
        </w:rPr>
      </w:pPr>
      <w:r>
        <w:rPr>
          <w:bCs/>
          <w:spacing w:val="-2"/>
        </w:rPr>
        <w:t>[5.3] Pretprasības apmierināšana izslēdz prasības apmierināšanu par uztura līguma atcelšanu tā nepildīšanas dēļ un zaudējumu atlīdzināšanu nesaņemtā uztura vērtībā.</w:t>
      </w:r>
    </w:p>
    <w:p w14:paraId="68C49561" w14:textId="48844D05" w:rsidR="00587E1B" w:rsidRDefault="00587E1B" w:rsidP="00EF6DAC">
      <w:pPr>
        <w:spacing w:line="276" w:lineRule="auto"/>
        <w:ind w:firstLine="567"/>
        <w:jc w:val="both"/>
        <w:rPr>
          <w:bCs/>
          <w:spacing w:val="-2"/>
        </w:rPr>
      </w:pPr>
      <w:r>
        <w:rPr>
          <w:bCs/>
          <w:spacing w:val="-2"/>
        </w:rPr>
        <w:t xml:space="preserve">Prasībā par uztura līguma atcelšanu un īpašuma tiesību atjaunošanu uz nekustamo īpašumu ietverti savstarpēji izslēdzoši prasījumi, jo tiek prasīta arī zaudējumu atlīdzība nesaņemtā uztura vērtībā par laiku no mantojuma atklāšanās līdz atbildētāju apstiprināšanai mantojuma tiesībās. </w:t>
      </w:r>
      <w:r w:rsidR="00742E05">
        <w:rPr>
          <w:bCs/>
          <w:spacing w:val="-2"/>
        </w:rPr>
        <w:t>Šāda savstarpēji izslēdzošu prasījumu pieteikšana ir pretrunā Civillikuma 2105.</w:t>
      </w:r>
      <w:r w:rsidR="00EF394A">
        <w:rPr>
          <w:bCs/>
          <w:spacing w:val="-2"/>
        </w:rPr>
        <w:t xml:space="preserve"> </w:t>
      </w:r>
      <w:r w:rsidR="00742E05">
        <w:rPr>
          <w:bCs/>
          <w:spacing w:val="-2"/>
        </w:rPr>
        <w:t xml:space="preserve">panta noteikumiem. Turklāt sarakste starp pusēm liecina par prasītāju nevēlēšanos kontaktēties ar mazmeitām, kas </w:t>
      </w:r>
      <w:r w:rsidR="00760FFE">
        <w:rPr>
          <w:bCs/>
          <w:spacing w:val="-2"/>
        </w:rPr>
        <w:t>rada</w:t>
      </w:r>
      <w:r w:rsidR="00742E05">
        <w:rPr>
          <w:bCs/>
          <w:spacing w:val="-2"/>
        </w:rPr>
        <w:t xml:space="preserve"> šķēr</w:t>
      </w:r>
      <w:r w:rsidR="00760FFE">
        <w:rPr>
          <w:bCs/>
          <w:spacing w:val="-2"/>
        </w:rPr>
        <w:t>šļus</w:t>
      </w:r>
      <w:r w:rsidR="00742E05">
        <w:rPr>
          <w:bCs/>
          <w:spacing w:val="-2"/>
        </w:rPr>
        <w:t xml:space="preserve"> uztura došanas pienākuma pildīšanai.</w:t>
      </w:r>
      <w:r w:rsidR="00D3790F">
        <w:rPr>
          <w:bCs/>
          <w:spacing w:val="-2"/>
        </w:rPr>
        <w:t xml:space="preserve"> Faktiski prasītāji nespēj samierināties, ka strīdus īpašums nonācis viņu mazmeitu īpašumā</w:t>
      </w:r>
      <w:r w:rsidR="00FE55E7">
        <w:rPr>
          <w:bCs/>
          <w:spacing w:val="-2"/>
        </w:rPr>
        <w:t xml:space="preserve">, tāpēc prasa no viņām </w:t>
      </w:r>
      <w:proofErr w:type="spellStart"/>
      <w:r w:rsidR="00FE55E7">
        <w:rPr>
          <w:bCs/>
          <w:spacing w:val="-2"/>
        </w:rPr>
        <w:t>simulatīva</w:t>
      </w:r>
      <w:proofErr w:type="spellEnd"/>
      <w:r w:rsidR="00FE55E7">
        <w:rPr>
          <w:bCs/>
          <w:spacing w:val="-2"/>
        </w:rPr>
        <w:t xml:space="preserve"> darījuma izpildi.</w:t>
      </w:r>
    </w:p>
    <w:p w14:paraId="27B4132F" w14:textId="4250B1B0" w:rsidR="00637ED3" w:rsidRDefault="00637ED3" w:rsidP="00372792">
      <w:pPr>
        <w:spacing w:line="276" w:lineRule="auto"/>
        <w:ind w:firstLine="567"/>
        <w:jc w:val="both"/>
        <w:rPr>
          <w:bCs/>
          <w:spacing w:val="-2"/>
        </w:rPr>
      </w:pPr>
    </w:p>
    <w:p w14:paraId="2CBD8EF2" w14:textId="15C7B01E" w:rsidR="00637ED3" w:rsidRDefault="00637ED3" w:rsidP="00637ED3">
      <w:pPr>
        <w:spacing w:line="276" w:lineRule="auto"/>
        <w:ind w:firstLine="567"/>
        <w:jc w:val="both"/>
        <w:rPr>
          <w:bCs/>
          <w:spacing w:val="-2"/>
        </w:rPr>
      </w:pPr>
      <w:r>
        <w:rPr>
          <w:bCs/>
          <w:spacing w:val="-2"/>
        </w:rPr>
        <w:t>[</w:t>
      </w:r>
      <w:r w:rsidR="004C7C7F">
        <w:rPr>
          <w:bCs/>
          <w:spacing w:val="-2"/>
        </w:rPr>
        <w:t>6</w:t>
      </w:r>
      <w:r>
        <w:rPr>
          <w:bCs/>
          <w:spacing w:val="-2"/>
        </w:rPr>
        <w:t xml:space="preserve">] Par minēto apelācijas instances tiesas spriedumu </w:t>
      </w:r>
      <w:r w:rsidR="008C7C6B">
        <w:rPr>
          <w:bCs/>
          <w:spacing w:val="-2"/>
        </w:rPr>
        <w:t>prasītāj</w:t>
      </w:r>
      <w:r w:rsidR="00EA6695">
        <w:rPr>
          <w:bCs/>
          <w:spacing w:val="-2"/>
        </w:rPr>
        <w:t>i</w:t>
      </w:r>
      <w:r w:rsidR="008C7C6B">
        <w:rPr>
          <w:bCs/>
          <w:spacing w:val="-2"/>
        </w:rPr>
        <w:t xml:space="preserve"> iesniegu</w:t>
      </w:r>
      <w:r w:rsidR="00EA6695">
        <w:rPr>
          <w:bCs/>
          <w:spacing w:val="-2"/>
        </w:rPr>
        <w:t>š</w:t>
      </w:r>
      <w:r w:rsidR="008C7C6B">
        <w:rPr>
          <w:bCs/>
          <w:spacing w:val="-2"/>
        </w:rPr>
        <w:t xml:space="preserve">i </w:t>
      </w:r>
      <w:r>
        <w:rPr>
          <w:bCs/>
          <w:spacing w:val="-2"/>
        </w:rPr>
        <w:t>kasācijas sūdzīb</w:t>
      </w:r>
      <w:r w:rsidR="00211169">
        <w:rPr>
          <w:bCs/>
          <w:spacing w:val="-2"/>
        </w:rPr>
        <w:t>u</w:t>
      </w:r>
      <w:r w:rsidR="00EA6695">
        <w:rPr>
          <w:bCs/>
          <w:spacing w:val="-2"/>
        </w:rPr>
        <w:t>, kurā lū</w:t>
      </w:r>
      <w:r w:rsidR="00D95C98">
        <w:rPr>
          <w:bCs/>
          <w:spacing w:val="-2"/>
        </w:rPr>
        <w:t>dz</w:t>
      </w:r>
      <w:r w:rsidR="00EA6695">
        <w:rPr>
          <w:bCs/>
          <w:spacing w:val="-2"/>
        </w:rPr>
        <w:t xml:space="preserve"> spriedumu atcelt un nodot lietu jaunai izskatīšanai apelācijas instances tiesā</w:t>
      </w:r>
      <w:r w:rsidR="00250383">
        <w:rPr>
          <w:bCs/>
          <w:spacing w:val="-2"/>
        </w:rPr>
        <w:t>.</w:t>
      </w:r>
      <w:r>
        <w:rPr>
          <w:bCs/>
          <w:spacing w:val="-2"/>
        </w:rPr>
        <w:t xml:space="preserve"> </w:t>
      </w:r>
    </w:p>
    <w:p w14:paraId="53E08567" w14:textId="738E76EA" w:rsidR="000F6462" w:rsidRDefault="00052727" w:rsidP="00CC0918">
      <w:pPr>
        <w:spacing w:line="276" w:lineRule="auto"/>
        <w:ind w:left="567"/>
        <w:jc w:val="both"/>
        <w:rPr>
          <w:bCs/>
          <w:spacing w:val="-2"/>
        </w:rPr>
      </w:pPr>
      <w:r w:rsidRPr="00052727">
        <w:rPr>
          <w:bCs/>
          <w:spacing w:val="-2"/>
        </w:rPr>
        <w:t>Kasācijas sūdzība pamatota ar šādiem argumentiem.</w:t>
      </w:r>
    </w:p>
    <w:p w14:paraId="1B6ADB1F" w14:textId="700AE771" w:rsidR="009059EC" w:rsidRDefault="0070372C" w:rsidP="00907D2C">
      <w:pPr>
        <w:spacing w:line="276" w:lineRule="auto"/>
        <w:ind w:firstLine="567"/>
        <w:jc w:val="both"/>
        <w:rPr>
          <w:bCs/>
          <w:spacing w:val="-2"/>
        </w:rPr>
      </w:pPr>
      <w:r>
        <w:rPr>
          <w:bCs/>
          <w:spacing w:val="-2"/>
        </w:rPr>
        <w:t>[</w:t>
      </w:r>
      <w:r w:rsidR="00D95C98">
        <w:rPr>
          <w:bCs/>
          <w:spacing w:val="-2"/>
        </w:rPr>
        <w:t>6</w:t>
      </w:r>
      <w:r>
        <w:rPr>
          <w:bCs/>
          <w:spacing w:val="-2"/>
        </w:rPr>
        <w:t xml:space="preserve">.1] </w:t>
      </w:r>
      <w:r w:rsidR="00D95C98">
        <w:rPr>
          <w:bCs/>
          <w:spacing w:val="-2"/>
        </w:rPr>
        <w:t>Apelācijas instances tiesa nepareizi piemērojusi Civillikuma</w:t>
      </w:r>
      <w:r w:rsidR="00907D2C">
        <w:rPr>
          <w:bCs/>
          <w:spacing w:val="-2"/>
        </w:rPr>
        <w:t xml:space="preserve"> </w:t>
      </w:r>
      <w:r w:rsidR="00D95C98">
        <w:rPr>
          <w:bCs/>
          <w:spacing w:val="-2"/>
        </w:rPr>
        <w:t>1896.</w:t>
      </w:r>
      <w:r w:rsidR="00843014">
        <w:rPr>
          <w:bCs/>
          <w:spacing w:val="-2"/>
        </w:rPr>
        <w:t> </w:t>
      </w:r>
      <w:r w:rsidR="00D95C98">
        <w:rPr>
          <w:bCs/>
          <w:spacing w:val="-2"/>
        </w:rPr>
        <w:t>pantu</w:t>
      </w:r>
      <w:r w:rsidR="00EB66A6">
        <w:rPr>
          <w:bCs/>
          <w:spacing w:val="-2"/>
        </w:rPr>
        <w:t>,</w:t>
      </w:r>
      <w:r w:rsidR="00907D2C">
        <w:rPr>
          <w:bCs/>
          <w:spacing w:val="-2"/>
        </w:rPr>
        <w:t xml:space="preserve"> jo</w:t>
      </w:r>
      <w:r w:rsidR="00EB66A6">
        <w:rPr>
          <w:bCs/>
          <w:spacing w:val="-2"/>
        </w:rPr>
        <w:t xml:space="preserve"> uz lietas faktiskajiem apstākļiem </w:t>
      </w:r>
      <w:r w:rsidR="00E37656">
        <w:rPr>
          <w:bCs/>
          <w:spacing w:val="-2"/>
        </w:rPr>
        <w:t xml:space="preserve">nepamatoti </w:t>
      </w:r>
      <w:r w:rsidR="00EB66A6">
        <w:rPr>
          <w:bCs/>
          <w:spacing w:val="-2"/>
        </w:rPr>
        <w:t>nav attiecinājusi Civillikuma 701. un 705.</w:t>
      </w:r>
      <w:r w:rsidR="00843014">
        <w:rPr>
          <w:bCs/>
          <w:spacing w:val="-2"/>
        </w:rPr>
        <w:t> </w:t>
      </w:r>
      <w:r w:rsidR="00907D2C">
        <w:rPr>
          <w:bCs/>
          <w:spacing w:val="-2"/>
        </w:rPr>
        <w:t>pantu kopsakarā ar 1893., 1895. un 2105.</w:t>
      </w:r>
      <w:r w:rsidR="00843014">
        <w:rPr>
          <w:bCs/>
          <w:spacing w:val="-2"/>
        </w:rPr>
        <w:t> </w:t>
      </w:r>
      <w:r w:rsidR="00907D2C">
        <w:rPr>
          <w:bCs/>
          <w:spacing w:val="-2"/>
        </w:rPr>
        <w:t>pantu.</w:t>
      </w:r>
    </w:p>
    <w:p w14:paraId="07C40507" w14:textId="1E8F3D37" w:rsidR="00033057" w:rsidRDefault="00993547" w:rsidP="00D95C98">
      <w:pPr>
        <w:spacing w:line="276" w:lineRule="auto"/>
        <w:ind w:firstLine="567"/>
        <w:jc w:val="both"/>
        <w:rPr>
          <w:bCs/>
          <w:spacing w:val="-2"/>
        </w:rPr>
      </w:pPr>
      <w:r>
        <w:rPr>
          <w:bCs/>
          <w:spacing w:val="-2"/>
        </w:rPr>
        <w:t>U</w:t>
      </w:r>
      <w:r w:rsidR="00B2514C">
        <w:rPr>
          <w:bCs/>
          <w:spacing w:val="-2"/>
        </w:rPr>
        <w:t>ztura līgums ir taisīts kā notariāls akts 2008.</w:t>
      </w:r>
      <w:r w:rsidR="00843014">
        <w:rPr>
          <w:bCs/>
          <w:spacing w:val="-2"/>
        </w:rPr>
        <w:t> </w:t>
      </w:r>
      <w:r w:rsidR="00B2514C">
        <w:rPr>
          <w:bCs/>
          <w:spacing w:val="-2"/>
        </w:rPr>
        <w:t xml:space="preserve">gada </w:t>
      </w:r>
      <w:r w:rsidR="00843014">
        <w:rPr>
          <w:bCs/>
          <w:spacing w:val="-2"/>
        </w:rPr>
        <w:t xml:space="preserve">[..] </w:t>
      </w:r>
      <w:r w:rsidR="00B2514C">
        <w:rPr>
          <w:bCs/>
          <w:spacing w:val="-2"/>
        </w:rPr>
        <w:t xml:space="preserve">oktobrī. </w:t>
      </w:r>
      <w:r w:rsidR="00DB41F6">
        <w:rPr>
          <w:bCs/>
          <w:spacing w:val="-2"/>
        </w:rPr>
        <w:t xml:space="preserve">Pirms darījuma noslēgšanas, </w:t>
      </w:r>
      <w:r w:rsidR="003A42CA">
        <w:rPr>
          <w:bCs/>
          <w:spacing w:val="-2"/>
        </w:rPr>
        <w:t>saskaņā ar Notariāta likuma 87.</w:t>
      </w:r>
      <w:r w:rsidR="003A42CA">
        <w:rPr>
          <w:bCs/>
          <w:spacing w:val="-2"/>
          <w:vertAlign w:val="superscript"/>
        </w:rPr>
        <w:t xml:space="preserve">1 </w:t>
      </w:r>
      <w:r w:rsidR="003A42CA">
        <w:rPr>
          <w:bCs/>
          <w:spacing w:val="-2"/>
        </w:rPr>
        <w:t xml:space="preserve">pantu </w:t>
      </w:r>
      <w:r w:rsidR="00DB41F6">
        <w:rPr>
          <w:bCs/>
          <w:spacing w:val="-2"/>
        </w:rPr>
        <w:t>zvērināta n</w:t>
      </w:r>
      <w:r w:rsidR="00B2514C">
        <w:rPr>
          <w:bCs/>
          <w:spacing w:val="-2"/>
        </w:rPr>
        <w:t xml:space="preserve">otāre noskaidroja darījuma dalībnieku gribu un </w:t>
      </w:r>
      <w:r w:rsidR="003A42CA">
        <w:rPr>
          <w:bCs/>
          <w:spacing w:val="-2"/>
        </w:rPr>
        <w:t xml:space="preserve">darījuma </w:t>
      </w:r>
      <w:r w:rsidR="00B2514C">
        <w:rPr>
          <w:bCs/>
          <w:spacing w:val="-2"/>
        </w:rPr>
        <w:t>noteikumus</w:t>
      </w:r>
      <w:r w:rsidR="000E6F3D">
        <w:rPr>
          <w:bCs/>
          <w:spacing w:val="-2"/>
        </w:rPr>
        <w:t xml:space="preserve">, </w:t>
      </w:r>
      <w:r w:rsidR="00C8281C">
        <w:rPr>
          <w:bCs/>
          <w:spacing w:val="-2"/>
        </w:rPr>
        <w:t xml:space="preserve">visus sniedzamos pakalpojumus, dodamā uztura vērtību, </w:t>
      </w:r>
      <w:r w:rsidR="000E6F3D">
        <w:rPr>
          <w:bCs/>
          <w:spacing w:val="-2"/>
        </w:rPr>
        <w:t xml:space="preserve">izskaidroja </w:t>
      </w:r>
      <w:r w:rsidR="00DB41F6">
        <w:rPr>
          <w:bCs/>
          <w:spacing w:val="-2"/>
        </w:rPr>
        <w:t xml:space="preserve">darījuma </w:t>
      </w:r>
      <w:r w:rsidR="00A040E4">
        <w:rPr>
          <w:bCs/>
          <w:spacing w:val="-2"/>
        </w:rPr>
        <w:t xml:space="preserve">tiesiskās </w:t>
      </w:r>
      <w:r w:rsidR="000E6F3D">
        <w:rPr>
          <w:bCs/>
          <w:spacing w:val="-2"/>
        </w:rPr>
        <w:t>sekas</w:t>
      </w:r>
      <w:r w:rsidR="00A040E4">
        <w:rPr>
          <w:bCs/>
          <w:spacing w:val="-2"/>
        </w:rPr>
        <w:t>, tostarp</w:t>
      </w:r>
      <w:r w:rsidR="00DB41F6">
        <w:rPr>
          <w:bCs/>
          <w:spacing w:val="-2"/>
        </w:rPr>
        <w:t xml:space="preserve"> tā apstrīdēšanas iespējas. Atbilstoši līdzēju gribai, tika taisīts notariāls akts, kuru parakstīja gan prasītāji kā uztura ņēmēji, gan viņu dēls </w:t>
      </w:r>
      <w:r w:rsidR="00BC32FF">
        <w:rPr>
          <w:bCs/>
          <w:spacing w:val="-2"/>
        </w:rPr>
        <w:t>[pers. E]</w:t>
      </w:r>
      <w:r w:rsidR="00DB41F6">
        <w:rPr>
          <w:bCs/>
          <w:spacing w:val="-2"/>
        </w:rPr>
        <w:t xml:space="preserve"> kā uztura devējs. Līdz ar to </w:t>
      </w:r>
      <w:r w:rsidR="00033057">
        <w:rPr>
          <w:bCs/>
          <w:spacing w:val="-2"/>
        </w:rPr>
        <w:t>notariālā akta patiesīgumu nav pamata apšaubīt.</w:t>
      </w:r>
    </w:p>
    <w:p w14:paraId="2BA434F5" w14:textId="34B88F66" w:rsidR="006145CA" w:rsidRDefault="00033057" w:rsidP="00C778BC">
      <w:pPr>
        <w:spacing w:line="276" w:lineRule="auto"/>
        <w:ind w:firstLine="567"/>
        <w:jc w:val="both"/>
        <w:rPr>
          <w:bCs/>
          <w:spacing w:val="-2"/>
        </w:rPr>
      </w:pPr>
      <w:r>
        <w:rPr>
          <w:bCs/>
          <w:spacing w:val="-2"/>
        </w:rPr>
        <w:t>Uztura devējs miris 2018.</w:t>
      </w:r>
      <w:r w:rsidR="00843014">
        <w:rPr>
          <w:bCs/>
          <w:spacing w:val="-2"/>
        </w:rPr>
        <w:t> </w:t>
      </w:r>
      <w:r>
        <w:rPr>
          <w:bCs/>
          <w:spacing w:val="-2"/>
        </w:rPr>
        <w:t xml:space="preserve">gada </w:t>
      </w:r>
      <w:r w:rsidR="00843014">
        <w:rPr>
          <w:bCs/>
          <w:spacing w:val="-2"/>
        </w:rPr>
        <w:t>[..]</w:t>
      </w:r>
      <w:r>
        <w:rPr>
          <w:bCs/>
          <w:spacing w:val="-2"/>
        </w:rPr>
        <w:t xml:space="preserve"> novembrī</w:t>
      </w:r>
      <w:r w:rsidR="006145CA">
        <w:rPr>
          <w:bCs/>
          <w:spacing w:val="-2"/>
        </w:rPr>
        <w:t xml:space="preserve"> un savā dzīves laikā nav apstrīdējis uztura līgumu. Arī prasītāji kā uztura ņēmēji šo darījumu nav apstrīdējuši uztura devēja dzīves laikā. Atbilstoši Civillikuma 1895.</w:t>
      </w:r>
      <w:r w:rsidR="00843014">
        <w:rPr>
          <w:bCs/>
          <w:spacing w:val="-2"/>
        </w:rPr>
        <w:t> </w:t>
      </w:r>
      <w:r w:rsidR="006145CA">
        <w:rPr>
          <w:bCs/>
          <w:spacing w:val="-2"/>
        </w:rPr>
        <w:t xml:space="preserve">pantam pretēji </w:t>
      </w:r>
      <w:r w:rsidR="002C7E5F">
        <w:rPr>
          <w:bCs/>
          <w:spacing w:val="-2"/>
        </w:rPr>
        <w:t>secinā</w:t>
      </w:r>
      <w:r w:rsidR="006145CA">
        <w:rPr>
          <w:bCs/>
          <w:spacing w:val="-2"/>
        </w:rPr>
        <w:t xml:space="preserve">tajam pārsūdzētajā spriedumā minētā darījuma apstrīdēšanai </w:t>
      </w:r>
      <w:r w:rsidR="003A60A6">
        <w:rPr>
          <w:bCs/>
          <w:spacing w:val="-2"/>
        </w:rPr>
        <w:t xml:space="preserve">desmit gadu noilguma termiņš </w:t>
      </w:r>
      <w:r w:rsidR="006145CA">
        <w:rPr>
          <w:bCs/>
          <w:spacing w:val="-2"/>
        </w:rPr>
        <w:t>ir iestājies jau 2018.</w:t>
      </w:r>
      <w:r w:rsidR="00843014">
        <w:rPr>
          <w:bCs/>
          <w:spacing w:val="-2"/>
        </w:rPr>
        <w:t> </w:t>
      </w:r>
      <w:r w:rsidR="006145CA">
        <w:rPr>
          <w:bCs/>
          <w:spacing w:val="-2"/>
        </w:rPr>
        <w:t>gada 23.</w:t>
      </w:r>
      <w:r w:rsidR="00843014">
        <w:rPr>
          <w:bCs/>
          <w:spacing w:val="-2"/>
        </w:rPr>
        <w:t> </w:t>
      </w:r>
      <w:r w:rsidR="006145CA">
        <w:rPr>
          <w:bCs/>
          <w:spacing w:val="-2"/>
        </w:rPr>
        <w:t>oktobrī.</w:t>
      </w:r>
      <w:r w:rsidR="004D2A97">
        <w:rPr>
          <w:bCs/>
          <w:spacing w:val="-2"/>
        </w:rPr>
        <w:t xml:space="preserve"> Šādā faktiskajā un tiesiskajā situācijā </w:t>
      </w:r>
      <w:r w:rsidR="0085425B">
        <w:rPr>
          <w:bCs/>
          <w:spacing w:val="-2"/>
        </w:rPr>
        <w:t>saskaņā ar Civillikuma 701.</w:t>
      </w:r>
      <w:r w:rsidR="00843014">
        <w:rPr>
          <w:bCs/>
          <w:spacing w:val="-2"/>
        </w:rPr>
        <w:t> </w:t>
      </w:r>
      <w:r w:rsidR="0085425B">
        <w:rPr>
          <w:bCs/>
          <w:spacing w:val="-2"/>
        </w:rPr>
        <w:t xml:space="preserve">pantu </w:t>
      </w:r>
      <w:r w:rsidR="004D2A97">
        <w:rPr>
          <w:bCs/>
          <w:spacing w:val="-2"/>
        </w:rPr>
        <w:t xml:space="preserve">neviena </w:t>
      </w:r>
      <w:r w:rsidR="004232AE">
        <w:rPr>
          <w:bCs/>
          <w:spacing w:val="-2"/>
        </w:rPr>
        <w:t xml:space="preserve">trešā </w:t>
      </w:r>
      <w:r w:rsidR="004D2A97">
        <w:rPr>
          <w:bCs/>
          <w:spacing w:val="-2"/>
        </w:rPr>
        <w:t>persona (nedz radinieki, nedz mantinieki) nevar apstrīdēt uztura līgumu</w:t>
      </w:r>
      <w:r w:rsidR="0085425B">
        <w:rPr>
          <w:bCs/>
          <w:spacing w:val="-2"/>
        </w:rPr>
        <w:t>.</w:t>
      </w:r>
    </w:p>
    <w:p w14:paraId="3FC73B72" w14:textId="7D6DB314" w:rsidR="004232AE" w:rsidRDefault="002C7E5F" w:rsidP="00C778BC">
      <w:pPr>
        <w:spacing w:line="276" w:lineRule="auto"/>
        <w:ind w:firstLine="567"/>
        <w:jc w:val="both"/>
        <w:rPr>
          <w:bCs/>
          <w:spacing w:val="-2"/>
        </w:rPr>
      </w:pPr>
      <w:r>
        <w:rPr>
          <w:bCs/>
          <w:spacing w:val="-2"/>
        </w:rPr>
        <w:t xml:space="preserve">Atbildētājas kā uztura devēja likumiskās mantinieces ir pieņēmušas mantojumu, </w:t>
      </w:r>
      <w:r w:rsidR="00907D2C">
        <w:rPr>
          <w:bCs/>
          <w:spacing w:val="-2"/>
        </w:rPr>
        <w:t xml:space="preserve">kurā ietilpst </w:t>
      </w:r>
      <w:r w:rsidR="004D2A97">
        <w:rPr>
          <w:bCs/>
          <w:spacing w:val="-2"/>
        </w:rPr>
        <w:t>arī uztura došanas pienākum</w:t>
      </w:r>
      <w:r w:rsidR="00907D2C">
        <w:rPr>
          <w:bCs/>
          <w:spacing w:val="-2"/>
        </w:rPr>
        <w:t>s</w:t>
      </w:r>
      <w:r w:rsidR="004D2A97">
        <w:rPr>
          <w:bCs/>
          <w:spacing w:val="-2"/>
        </w:rPr>
        <w:t xml:space="preserve">, </w:t>
      </w:r>
      <w:r>
        <w:rPr>
          <w:bCs/>
          <w:spacing w:val="-2"/>
        </w:rPr>
        <w:t>tādēļ viņu kā uztura devēja mantinieču pienākums ir turpināt uztura došanu</w:t>
      </w:r>
      <w:r w:rsidR="004D2A97">
        <w:rPr>
          <w:bCs/>
          <w:spacing w:val="-2"/>
        </w:rPr>
        <w:t>.</w:t>
      </w:r>
    </w:p>
    <w:p w14:paraId="648D149D" w14:textId="17611B6D" w:rsidR="0068329A" w:rsidRDefault="004232AE" w:rsidP="00D95C98">
      <w:pPr>
        <w:spacing w:line="276" w:lineRule="auto"/>
        <w:ind w:firstLine="567"/>
        <w:jc w:val="both"/>
        <w:rPr>
          <w:bCs/>
          <w:spacing w:val="-2"/>
        </w:rPr>
      </w:pPr>
      <w:r>
        <w:rPr>
          <w:bCs/>
          <w:spacing w:val="-2"/>
        </w:rPr>
        <w:t>[6.2] Apelācijas instances tiesa pārkāpusi Civilprocesa likuma</w:t>
      </w:r>
      <w:r w:rsidR="00EC7C6B">
        <w:rPr>
          <w:bCs/>
          <w:spacing w:val="-2"/>
        </w:rPr>
        <w:t xml:space="preserve"> 93. un</w:t>
      </w:r>
      <w:r>
        <w:rPr>
          <w:bCs/>
          <w:spacing w:val="-2"/>
        </w:rPr>
        <w:t xml:space="preserve"> </w:t>
      </w:r>
      <w:r w:rsidR="002F3665">
        <w:rPr>
          <w:bCs/>
          <w:spacing w:val="-2"/>
        </w:rPr>
        <w:t>97.</w:t>
      </w:r>
      <w:r w:rsidR="00843014">
        <w:rPr>
          <w:bCs/>
          <w:spacing w:val="-2"/>
        </w:rPr>
        <w:t> </w:t>
      </w:r>
      <w:r w:rsidR="002F3665">
        <w:rPr>
          <w:bCs/>
          <w:spacing w:val="-2"/>
        </w:rPr>
        <w:t>panta</w:t>
      </w:r>
      <w:r w:rsidR="00EC7C6B">
        <w:rPr>
          <w:bCs/>
          <w:spacing w:val="-2"/>
        </w:rPr>
        <w:t>,</w:t>
      </w:r>
      <w:r w:rsidR="002F3665">
        <w:rPr>
          <w:bCs/>
          <w:spacing w:val="-2"/>
        </w:rPr>
        <w:t xml:space="preserve"> </w:t>
      </w:r>
      <w:r>
        <w:rPr>
          <w:bCs/>
          <w:spacing w:val="-2"/>
        </w:rPr>
        <w:t>193.</w:t>
      </w:r>
      <w:r w:rsidR="00843014">
        <w:rPr>
          <w:bCs/>
          <w:spacing w:val="-2"/>
        </w:rPr>
        <w:t> </w:t>
      </w:r>
      <w:r>
        <w:rPr>
          <w:bCs/>
          <w:spacing w:val="-2"/>
        </w:rPr>
        <w:t>panta piektās daļas prasības</w:t>
      </w:r>
      <w:r w:rsidR="0068329A">
        <w:rPr>
          <w:bCs/>
          <w:spacing w:val="-2"/>
        </w:rPr>
        <w:t>, nepareizi piemērojusi Civillikuma 1439.</w:t>
      </w:r>
      <w:r w:rsidR="00843014">
        <w:rPr>
          <w:bCs/>
          <w:spacing w:val="-2"/>
        </w:rPr>
        <w:t> </w:t>
      </w:r>
      <w:r w:rsidR="0068329A">
        <w:rPr>
          <w:bCs/>
          <w:spacing w:val="-2"/>
        </w:rPr>
        <w:t>pantu.</w:t>
      </w:r>
    </w:p>
    <w:p w14:paraId="37AD6F64" w14:textId="75D733D1" w:rsidR="002F3665" w:rsidRDefault="0068329A" w:rsidP="0068329A">
      <w:pPr>
        <w:spacing w:line="276" w:lineRule="auto"/>
        <w:ind w:firstLine="567"/>
        <w:jc w:val="both"/>
        <w:rPr>
          <w:bCs/>
          <w:spacing w:val="-2"/>
        </w:rPr>
      </w:pPr>
      <w:r>
        <w:rPr>
          <w:bCs/>
          <w:spacing w:val="-2"/>
        </w:rPr>
        <w:lastRenderedPageBreak/>
        <w:t xml:space="preserve">Pārsūdzētā sprieduma motīvu daļā iztrūkst pierādījumu analīzes kopsakarā ar konstatētajiem apstākļiem, jo secinājumi par apslēptā darījuma – dāvinājuma līguma – tiesisko seku iestāšanos </w:t>
      </w:r>
      <w:r w:rsidR="002F3665">
        <w:rPr>
          <w:bCs/>
          <w:spacing w:val="-2"/>
        </w:rPr>
        <w:t>Civillikuma 1439.</w:t>
      </w:r>
      <w:r w:rsidR="00843014">
        <w:rPr>
          <w:bCs/>
          <w:spacing w:val="-2"/>
        </w:rPr>
        <w:t> </w:t>
      </w:r>
      <w:r w:rsidR="002F3665">
        <w:rPr>
          <w:bCs/>
          <w:spacing w:val="-2"/>
        </w:rPr>
        <w:t xml:space="preserve">panta izpratnē </w:t>
      </w:r>
      <w:r>
        <w:rPr>
          <w:bCs/>
          <w:spacing w:val="-2"/>
        </w:rPr>
        <w:t xml:space="preserve">izteikti </w:t>
      </w:r>
      <w:r w:rsidR="002F3665">
        <w:rPr>
          <w:bCs/>
          <w:spacing w:val="-2"/>
        </w:rPr>
        <w:t xml:space="preserve">vienīgi </w:t>
      </w:r>
      <w:r>
        <w:rPr>
          <w:bCs/>
          <w:spacing w:val="-2"/>
        </w:rPr>
        <w:t xml:space="preserve">apgalvojuma </w:t>
      </w:r>
      <w:r w:rsidR="002F3665">
        <w:rPr>
          <w:bCs/>
          <w:spacing w:val="-2"/>
        </w:rPr>
        <w:t>veidā.</w:t>
      </w:r>
    </w:p>
    <w:p w14:paraId="11E7ECFB" w14:textId="5E44A919" w:rsidR="00C778BC" w:rsidRDefault="008B3295" w:rsidP="00C778BC">
      <w:pPr>
        <w:spacing w:line="276" w:lineRule="auto"/>
        <w:ind w:firstLine="567"/>
        <w:jc w:val="both"/>
        <w:rPr>
          <w:bCs/>
          <w:spacing w:val="-2"/>
        </w:rPr>
      </w:pPr>
      <w:r>
        <w:rPr>
          <w:bCs/>
          <w:spacing w:val="-2"/>
        </w:rPr>
        <w:t xml:space="preserve">Konkrētajā situācijā atbildētāju ieskatam, ka uztura devējs </w:t>
      </w:r>
      <w:r w:rsidR="00BC32FF">
        <w:rPr>
          <w:bCs/>
          <w:spacing w:val="-2"/>
        </w:rPr>
        <w:t>[pers. E]</w:t>
      </w:r>
      <w:r>
        <w:rPr>
          <w:bCs/>
          <w:spacing w:val="-2"/>
        </w:rPr>
        <w:t xml:space="preserve"> savas dzīves laikā nav devis uztura ņēmējiem uzturu</w:t>
      </w:r>
      <w:r w:rsidR="00416E59">
        <w:rPr>
          <w:bCs/>
          <w:spacing w:val="-2"/>
        </w:rPr>
        <w:t xml:space="preserve">, kas, viņuprāt, apliecina uztura līguma </w:t>
      </w:r>
      <w:proofErr w:type="spellStart"/>
      <w:r w:rsidR="00474E3F">
        <w:rPr>
          <w:bCs/>
          <w:spacing w:val="-2"/>
        </w:rPr>
        <w:t>simula</w:t>
      </w:r>
      <w:r w:rsidR="00416E59">
        <w:rPr>
          <w:bCs/>
          <w:spacing w:val="-2"/>
        </w:rPr>
        <w:t>tīvo</w:t>
      </w:r>
      <w:proofErr w:type="spellEnd"/>
      <w:r w:rsidR="00416E59">
        <w:rPr>
          <w:bCs/>
          <w:spacing w:val="-2"/>
        </w:rPr>
        <w:t xml:space="preserve"> raksturu, nav nozīmes strīda izšķiršanā</w:t>
      </w:r>
      <w:r w:rsidR="00C778BC">
        <w:rPr>
          <w:bCs/>
          <w:spacing w:val="-2"/>
        </w:rPr>
        <w:t>, jo tas ir pieņēmums.</w:t>
      </w:r>
    </w:p>
    <w:p w14:paraId="4B2C2ABA" w14:textId="0365882F" w:rsidR="00A51ED3" w:rsidRDefault="00720F6C" w:rsidP="0068329A">
      <w:pPr>
        <w:spacing w:line="276" w:lineRule="auto"/>
        <w:ind w:firstLine="567"/>
        <w:jc w:val="both"/>
        <w:rPr>
          <w:bCs/>
          <w:spacing w:val="-2"/>
        </w:rPr>
      </w:pPr>
      <w:r>
        <w:rPr>
          <w:bCs/>
          <w:spacing w:val="-2"/>
        </w:rPr>
        <w:t xml:space="preserve">Tiesa nav ņēmusi vērā, ka uztura ņēmēji nav cēluši pretenzijas par uztura devēja sniegtajiem pakalpojumiem viņa dzīves laikā, kā arī uztura devējs </w:t>
      </w:r>
      <w:r w:rsidR="00273A0D">
        <w:rPr>
          <w:bCs/>
          <w:spacing w:val="-2"/>
        </w:rPr>
        <w:t xml:space="preserve">savā dzīves laikā </w:t>
      </w:r>
      <w:r>
        <w:rPr>
          <w:bCs/>
          <w:spacing w:val="-2"/>
        </w:rPr>
        <w:t>nav apstrīdējis noslēgto uztura līgumu</w:t>
      </w:r>
      <w:r w:rsidR="00F73246">
        <w:rPr>
          <w:bCs/>
          <w:spacing w:val="-2"/>
        </w:rPr>
        <w:t>, kura saturs pilnībā atbilst Civillikuma 2096.</w:t>
      </w:r>
      <w:r w:rsidR="00843014">
        <w:rPr>
          <w:bCs/>
          <w:spacing w:val="-2"/>
        </w:rPr>
        <w:t> </w:t>
      </w:r>
      <w:r w:rsidR="00F73246">
        <w:rPr>
          <w:bCs/>
          <w:spacing w:val="-2"/>
        </w:rPr>
        <w:t>pantam</w:t>
      </w:r>
      <w:r>
        <w:rPr>
          <w:bCs/>
          <w:spacing w:val="-2"/>
        </w:rPr>
        <w:t>.</w:t>
      </w:r>
      <w:r w:rsidRPr="00720F6C">
        <w:rPr>
          <w:bCs/>
          <w:spacing w:val="-2"/>
        </w:rPr>
        <w:t xml:space="preserve"> </w:t>
      </w:r>
      <w:r>
        <w:rPr>
          <w:bCs/>
          <w:spacing w:val="-2"/>
        </w:rPr>
        <w:t>Turklāt uztura līgum</w:t>
      </w:r>
      <w:r w:rsidR="00F73246">
        <w:rPr>
          <w:bCs/>
          <w:spacing w:val="-2"/>
        </w:rPr>
        <w:t>ā ietverti</w:t>
      </w:r>
      <w:r>
        <w:rPr>
          <w:bCs/>
          <w:spacing w:val="-2"/>
        </w:rPr>
        <w:t xml:space="preserve"> arī uz nākotni vērst</w:t>
      </w:r>
      <w:r w:rsidR="00F73246">
        <w:rPr>
          <w:bCs/>
          <w:spacing w:val="-2"/>
        </w:rPr>
        <w:t>i</w:t>
      </w:r>
      <w:r>
        <w:rPr>
          <w:bCs/>
          <w:spacing w:val="-2"/>
        </w:rPr>
        <w:t xml:space="preserve"> </w:t>
      </w:r>
      <w:r w:rsidR="00F73246">
        <w:rPr>
          <w:bCs/>
          <w:spacing w:val="-2"/>
        </w:rPr>
        <w:t xml:space="preserve">uztura došanas pienākuma </w:t>
      </w:r>
      <w:r>
        <w:rPr>
          <w:bCs/>
          <w:spacing w:val="-2"/>
        </w:rPr>
        <w:t>izpildes nosacījum</w:t>
      </w:r>
      <w:r w:rsidR="00F73246">
        <w:rPr>
          <w:bCs/>
          <w:spacing w:val="-2"/>
        </w:rPr>
        <w:t>i</w:t>
      </w:r>
      <w:r>
        <w:rPr>
          <w:bCs/>
          <w:spacing w:val="-2"/>
        </w:rPr>
        <w:t>, tomēr apelācijas instances tiesa darījuma saturam vispār nav pievērsusies</w:t>
      </w:r>
      <w:r w:rsidR="004D516F">
        <w:rPr>
          <w:bCs/>
          <w:spacing w:val="-2"/>
        </w:rPr>
        <w:t>, lai gan strīda pareizai izšķiršanai</w:t>
      </w:r>
      <w:r>
        <w:rPr>
          <w:bCs/>
          <w:spacing w:val="-2"/>
        </w:rPr>
        <w:t xml:space="preserve"> </w:t>
      </w:r>
      <w:r w:rsidR="004D516F">
        <w:rPr>
          <w:bCs/>
          <w:spacing w:val="-2"/>
        </w:rPr>
        <w:t>s</w:t>
      </w:r>
      <w:r w:rsidR="00EC7C6B">
        <w:rPr>
          <w:bCs/>
          <w:spacing w:val="-2"/>
        </w:rPr>
        <w:t>varīga ir līdzēju vienošanās</w:t>
      </w:r>
      <w:r w:rsidR="004D516F">
        <w:rPr>
          <w:bCs/>
          <w:spacing w:val="-2"/>
        </w:rPr>
        <w:t xml:space="preserve"> kopumā. Tāpat būtiska nozīme ir</w:t>
      </w:r>
      <w:r w:rsidR="00C949D5">
        <w:rPr>
          <w:bCs/>
          <w:spacing w:val="-2"/>
        </w:rPr>
        <w:t xml:space="preserve"> </w:t>
      </w:r>
      <w:r w:rsidR="004D516F">
        <w:rPr>
          <w:bCs/>
          <w:spacing w:val="-2"/>
        </w:rPr>
        <w:t>visām tām tiesībām un pienākumiem, kuri piederēja mantojuma atstājējam</w:t>
      </w:r>
      <w:r w:rsidR="00A51ED3">
        <w:rPr>
          <w:bCs/>
          <w:spacing w:val="-2"/>
        </w:rPr>
        <w:t xml:space="preserve"> viņa nāves brīdī</w:t>
      </w:r>
      <w:r w:rsidR="004D516F">
        <w:rPr>
          <w:bCs/>
          <w:spacing w:val="-2"/>
        </w:rPr>
        <w:t xml:space="preserve"> un turpināja pastāvēt arī pēc viņa nāves, t. i., ietilpa mantojuma masā un pārgāja</w:t>
      </w:r>
      <w:r>
        <w:rPr>
          <w:bCs/>
          <w:spacing w:val="-2"/>
        </w:rPr>
        <w:t xml:space="preserve"> uz mantiniekiem.</w:t>
      </w:r>
      <w:r w:rsidR="00A51ED3">
        <w:rPr>
          <w:bCs/>
          <w:spacing w:val="-2"/>
        </w:rPr>
        <w:t xml:space="preserve"> Šādā aspektā tiesa lietas faktiskos apstākļus nav skaidrojusi un pierādījumus nav vērtējusi. Rezultātā tiesa kļūdaini atzinusi, ka uz mantiniecēm </w:t>
      </w:r>
      <w:r w:rsidR="00214231">
        <w:rPr>
          <w:bCs/>
          <w:spacing w:val="-2"/>
        </w:rPr>
        <w:t>pārgājušas tiesības apstrīdēt darījumu</w:t>
      </w:r>
      <w:r w:rsidR="00F73246">
        <w:rPr>
          <w:bCs/>
          <w:spacing w:val="-2"/>
        </w:rPr>
        <w:t xml:space="preserve"> gribas defektu dēļ</w:t>
      </w:r>
      <w:r w:rsidR="00214231">
        <w:rPr>
          <w:bCs/>
          <w:spacing w:val="-2"/>
        </w:rPr>
        <w:t xml:space="preserve">, no kurām mantojuma atstājējs savā dzīves laikā ir atteicies, t. i., nav izlietojis desmit gadu laikā un kuras tādēļ viņam nāves brīdī </w:t>
      </w:r>
      <w:r w:rsidR="00F73246">
        <w:rPr>
          <w:bCs/>
          <w:spacing w:val="-2"/>
        </w:rPr>
        <w:t>vairs ne</w:t>
      </w:r>
      <w:r w:rsidR="00214231">
        <w:rPr>
          <w:bCs/>
          <w:spacing w:val="-2"/>
        </w:rPr>
        <w:t>piederēj</w:t>
      </w:r>
      <w:r w:rsidR="00F73246">
        <w:rPr>
          <w:bCs/>
          <w:spacing w:val="-2"/>
        </w:rPr>
        <w:t>a</w:t>
      </w:r>
      <w:r w:rsidR="00214231">
        <w:rPr>
          <w:bCs/>
          <w:spacing w:val="-2"/>
        </w:rPr>
        <w:t>.</w:t>
      </w:r>
    </w:p>
    <w:p w14:paraId="52D113D8" w14:textId="3094D913" w:rsidR="00754980" w:rsidRDefault="00754980" w:rsidP="0068329A">
      <w:pPr>
        <w:spacing w:line="276" w:lineRule="auto"/>
        <w:ind w:firstLine="567"/>
        <w:jc w:val="both"/>
        <w:rPr>
          <w:bCs/>
          <w:spacing w:val="-2"/>
        </w:rPr>
      </w:pPr>
      <w:r>
        <w:rPr>
          <w:bCs/>
          <w:spacing w:val="-2"/>
        </w:rPr>
        <w:t>Tiesa nevarēja izmantot sprieduma pamatojumam fotogrāfijas par strīdus īpašum</w:t>
      </w:r>
      <w:r w:rsidR="00D55A1C">
        <w:rPr>
          <w:bCs/>
          <w:spacing w:val="-2"/>
        </w:rPr>
        <w:t>a</w:t>
      </w:r>
      <w:r>
        <w:rPr>
          <w:bCs/>
          <w:spacing w:val="-2"/>
        </w:rPr>
        <w:t xml:space="preserve"> </w:t>
      </w:r>
      <w:r w:rsidR="00D55A1C">
        <w:rPr>
          <w:bCs/>
          <w:spacing w:val="-2"/>
        </w:rPr>
        <w:t xml:space="preserve">faktisko stāvokli 2019. gada aprīlī (vairāk nekā piecus mēnešus pēc </w:t>
      </w:r>
      <w:r w:rsidR="00BC32FF">
        <w:rPr>
          <w:bCs/>
          <w:spacing w:val="-2"/>
        </w:rPr>
        <w:t>[pers. E]</w:t>
      </w:r>
      <w:r w:rsidR="00D55A1C">
        <w:rPr>
          <w:bCs/>
          <w:spacing w:val="-2"/>
        </w:rPr>
        <w:t xml:space="preserve"> nāves), kā arī l</w:t>
      </w:r>
      <w:r>
        <w:rPr>
          <w:bCs/>
          <w:spacing w:val="-2"/>
        </w:rPr>
        <w:t xml:space="preserve">iecinieces </w:t>
      </w:r>
      <w:r w:rsidR="00843014">
        <w:rPr>
          <w:bCs/>
          <w:spacing w:val="-2"/>
        </w:rPr>
        <w:t xml:space="preserve">[pers. H] </w:t>
      </w:r>
      <w:r>
        <w:rPr>
          <w:bCs/>
          <w:spacing w:val="-2"/>
        </w:rPr>
        <w:t>liecības</w:t>
      </w:r>
      <w:r w:rsidR="00D55A1C">
        <w:rPr>
          <w:bCs/>
          <w:spacing w:val="-2"/>
        </w:rPr>
        <w:t>, kurās ietvertā informācija nav saistāma ar viņas nepastarpinātiem novērojumiem, bet sarunas atstāstu, par kuras patiesumu nav iespējams pārliecināties.</w:t>
      </w:r>
    </w:p>
    <w:p w14:paraId="7DE9C95A" w14:textId="20525D25" w:rsidR="00E24243" w:rsidRDefault="00E24243" w:rsidP="0068329A">
      <w:pPr>
        <w:spacing w:line="276" w:lineRule="auto"/>
        <w:ind w:firstLine="567"/>
        <w:jc w:val="both"/>
        <w:rPr>
          <w:bCs/>
          <w:spacing w:val="-2"/>
        </w:rPr>
      </w:pPr>
      <w:r>
        <w:rPr>
          <w:bCs/>
          <w:spacing w:val="-2"/>
        </w:rPr>
        <w:t>Apelācijas instances tiesa nepamatoti nav izskatījusi pēc būtības prasību par uztura līguma atcelšanu un tam pakārtotos prasījumus.</w:t>
      </w:r>
    </w:p>
    <w:p w14:paraId="34BC55DE" w14:textId="3837015D" w:rsidR="00F570EE" w:rsidRDefault="00F570EE" w:rsidP="00B07E3E">
      <w:pPr>
        <w:spacing w:line="276" w:lineRule="auto"/>
        <w:ind w:firstLine="567"/>
        <w:jc w:val="both"/>
        <w:rPr>
          <w:bCs/>
          <w:spacing w:val="-2"/>
        </w:rPr>
      </w:pPr>
    </w:p>
    <w:p w14:paraId="313C0CDA" w14:textId="7A218FAC" w:rsidR="00F570EE" w:rsidRPr="000F6462" w:rsidRDefault="00F570EE" w:rsidP="00E6445D">
      <w:pPr>
        <w:spacing w:line="276" w:lineRule="auto"/>
        <w:ind w:firstLine="567"/>
        <w:jc w:val="both"/>
        <w:rPr>
          <w:bCs/>
          <w:spacing w:val="-2"/>
        </w:rPr>
      </w:pPr>
      <w:r>
        <w:rPr>
          <w:bCs/>
          <w:spacing w:val="-2"/>
        </w:rPr>
        <w:t>[</w:t>
      </w:r>
      <w:r w:rsidR="00D95C98">
        <w:rPr>
          <w:bCs/>
          <w:spacing w:val="-2"/>
        </w:rPr>
        <w:t>7</w:t>
      </w:r>
      <w:r>
        <w:rPr>
          <w:bCs/>
          <w:spacing w:val="-2"/>
        </w:rPr>
        <w:t xml:space="preserve">] </w:t>
      </w:r>
      <w:r w:rsidR="00E10DB8">
        <w:rPr>
          <w:bCs/>
          <w:spacing w:val="-2"/>
        </w:rPr>
        <w:t>A</w:t>
      </w:r>
      <w:r w:rsidR="0077198D" w:rsidRPr="005630FA">
        <w:rPr>
          <w:bCs/>
          <w:spacing w:val="-2"/>
        </w:rPr>
        <w:t>tbildētāja</w:t>
      </w:r>
      <w:r w:rsidR="0077198D">
        <w:rPr>
          <w:bCs/>
          <w:spacing w:val="-2"/>
        </w:rPr>
        <w:t xml:space="preserve">s </w:t>
      </w:r>
      <w:r w:rsidR="00E10DB8">
        <w:rPr>
          <w:bCs/>
          <w:spacing w:val="-2"/>
        </w:rPr>
        <w:t>p</w:t>
      </w:r>
      <w:r w:rsidR="00E10DB8" w:rsidRPr="00F570EE">
        <w:rPr>
          <w:bCs/>
          <w:spacing w:val="-2"/>
        </w:rPr>
        <w:t>askaidrojum</w:t>
      </w:r>
      <w:r w:rsidR="00E10DB8">
        <w:rPr>
          <w:bCs/>
          <w:spacing w:val="-2"/>
        </w:rPr>
        <w:t xml:space="preserve">os </w:t>
      </w:r>
      <w:r w:rsidR="0077198D">
        <w:rPr>
          <w:bCs/>
          <w:spacing w:val="-2"/>
        </w:rPr>
        <w:t>p</w:t>
      </w:r>
      <w:r w:rsidRPr="00F570EE">
        <w:rPr>
          <w:bCs/>
          <w:spacing w:val="-2"/>
        </w:rPr>
        <w:t xml:space="preserve">ar kasācijas sūdzību </w:t>
      </w:r>
      <w:r w:rsidR="00E6445D">
        <w:rPr>
          <w:bCs/>
          <w:spacing w:val="-2"/>
        </w:rPr>
        <w:t xml:space="preserve">norāda, </w:t>
      </w:r>
      <w:r w:rsidR="005B7C79">
        <w:rPr>
          <w:bCs/>
          <w:spacing w:val="-2"/>
        </w:rPr>
        <w:t xml:space="preserve">ka </w:t>
      </w:r>
      <w:r w:rsidR="0077198D">
        <w:rPr>
          <w:bCs/>
          <w:spacing w:val="-2"/>
        </w:rPr>
        <w:t xml:space="preserve">tā </w:t>
      </w:r>
      <w:r w:rsidR="00E6445D">
        <w:rPr>
          <w:bCs/>
          <w:spacing w:val="-2"/>
        </w:rPr>
        <w:t>ir nepamatota</w:t>
      </w:r>
      <w:r w:rsidR="00CE7C63">
        <w:rPr>
          <w:bCs/>
          <w:spacing w:val="-2"/>
        </w:rPr>
        <w:t>.</w:t>
      </w:r>
    </w:p>
    <w:p w14:paraId="53E86660" w14:textId="77777777" w:rsidR="003E0D8E" w:rsidRDefault="003E0D8E" w:rsidP="00087A6A">
      <w:pPr>
        <w:pStyle w:val="NormalWeb"/>
        <w:shd w:val="clear" w:color="auto" w:fill="FFFFFF"/>
        <w:spacing w:before="0" w:beforeAutospacing="0" w:after="0" w:afterAutospacing="0" w:line="276" w:lineRule="auto"/>
        <w:jc w:val="center"/>
        <w:rPr>
          <w:b/>
          <w:bCs/>
          <w:shd w:val="clear" w:color="auto" w:fill="FFFFFF"/>
          <w:lang w:val="lv-LV"/>
        </w:rPr>
      </w:pPr>
    </w:p>
    <w:p w14:paraId="005E6860" w14:textId="282CA5FB" w:rsidR="00F055EE" w:rsidRPr="00087A6A" w:rsidRDefault="00F055EE" w:rsidP="00087A6A">
      <w:pPr>
        <w:pStyle w:val="NormalWeb"/>
        <w:shd w:val="clear" w:color="auto" w:fill="FFFFFF"/>
        <w:spacing w:before="0" w:beforeAutospacing="0" w:after="0" w:afterAutospacing="0" w:line="276" w:lineRule="auto"/>
        <w:jc w:val="center"/>
        <w:rPr>
          <w:b/>
          <w:bCs/>
          <w:shd w:val="clear" w:color="auto" w:fill="FFFFFF"/>
          <w:lang w:val="lv-LV"/>
        </w:rPr>
      </w:pPr>
      <w:r w:rsidRPr="00087A6A">
        <w:rPr>
          <w:b/>
          <w:bCs/>
          <w:shd w:val="clear" w:color="auto" w:fill="FFFFFF"/>
          <w:lang w:val="lv-LV"/>
        </w:rPr>
        <w:t>Motīvu daļa</w:t>
      </w:r>
    </w:p>
    <w:p w14:paraId="40D6E325" w14:textId="77777777" w:rsidR="00F055EE" w:rsidRPr="00087A6A" w:rsidRDefault="00F055EE" w:rsidP="00087A6A">
      <w:pPr>
        <w:pStyle w:val="NormalWeb"/>
        <w:shd w:val="clear" w:color="auto" w:fill="FFFFFF"/>
        <w:spacing w:before="0" w:beforeAutospacing="0" w:after="0" w:afterAutospacing="0" w:line="276" w:lineRule="auto"/>
        <w:ind w:firstLine="567"/>
        <w:jc w:val="both"/>
        <w:rPr>
          <w:bCs/>
          <w:shd w:val="clear" w:color="auto" w:fill="FFFFFF"/>
          <w:lang w:val="lv-LV"/>
        </w:rPr>
      </w:pPr>
    </w:p>
    <w:p w14:paraId="67C5503A" w14:textId="76186088" w:rsidR="000C35D5" w:rsidRDefault="008E0A2D" w:rsidP="007B7684">
      <w:pPr>
        <w:spacing w:line="276" w:lineRule="auto"/>
        <w:ind w:firstLine="567"/>
        <w:jc w:val="both"/>
        <w:rPr>
          <w:bCs/>
          <w:shd w:val="clear" w:color="auto" w:fill="FFFFFF"/>
          <w:lang w:eastAsia="lv-LV"/>
        </w:rPr>
      </w:pPr>
      <w:r w:rsidRPr="008E0A2D">
        <w:rPr>
          <w:bCs/>
          <w:shd w:val="clear" w:color="auto" w:fill="FFFFFF"/>
          <w:lang w:eastAsia="lv-LV"/>
        </w:rPr>
        <w:t>[</w:t>
      </w:r>
      <w:r w:rsidR="00D95C98">
        <w:rPr>
          <w:bCs/>
          <w:shd w:val="clear" w:color="auto" w:fill="FFFFFF"/>
          <w:lang w:eastAsia="lv-LV"/>
        </w:rPr>
        <w:t>8</w:t>
      </w:r>
      <w:r w:rsidRPr="008E0A2D">
        <w:rPr>
          <w:bCs/>
          <w:shd w:val="clear" w:color="auto" w:fill="FFFFFF"/>
          <w:lang w:eastAsia="lv-LV"/>
        </w:rPr>
        <w:t>]  Pārbaudījis sprieduma likumību attiecībā uz person</w:t>
      </w:r>
      <w:r w:rsidR="007D23A7">
        <w:rPr>
          <w:bCs/>
          <w:shd w:val="clear" w:color="auto" w:fill="FFFFFF"/>
          <w:lang w:eastAsia="lv-LV"/>
        </w:rPr>
        <w:t>ām</w:t>
      </w:r>
      <w:r w:rsidRPr="008E0A2D">
        <w:rPr>
          <w:bCs/>
          <w:shd w:val="clear" w:color="auto" w:fill="FFFFFF"/>
          <w:lang w:eastAsia="lv-LV"/>
        </w:rPr>
        <w:t>, kas to pārsūdzēj</w:t>
      </w:r>
      <w:r w:rsidR="007D23A7">
        <w:rPr>
          <w:bCs/>
          <w:shd w:val="clear" w:color="auto" w:fill="FFFFFF"/>
          <w:lang w:eastAsia="lv-LV"/>
        </w:rPr>
        <w:t>ušas</w:t>
      </w:r>
      <w:r w:rsidRPr="008E0A2D">
        <w:rPr>
          <w:bCs/>
          <w:shd w:val="clear" w:color="auto" w:fill="FFFFFF"/>
          <w:lang w:eastAsia="lv-LV"/>
        </w:rPr>
        <w:t>, un attiecībā uz argumentiem, kas minēti kasācijas sūdzībā,</w:t>
      </w:r>
      <w:r w:rsidR="0076627D">
        <w:rPr>
          <w:bCs/>
          <w:shd w:val="clear" w:color="auto" w:fill="FFFFFF"/>
          <w:lang w:eastAsia="lv-LV"/>
        </w:rPr>
        <w:t xml:space="preserve"> kā to nosaka Civilprocesa likuma 473.</w:t>
      </w:r>
      <w:r w:rsidR="00AE313A">
        <w:rPr>
          <w:bCs/>
          <w:shd w:val="clear" w:color="auto" w:fill="FFFFFF"/>
          <w:lang w:eastAsia="lv-LV"/>
        </w:rPr>
        <w:t> </w:t>
      </w:r>
      <w:r w:rsidR="0076627D">
        <w:rPr>
          <w:bCs/>
          <w:shd w:val="clear" w:color="auto" w:fill="FFFFFF"/>
          <w:lang w:eastAsia="lv-LV"/>
        </w:rPr>
        <w:t>panta pirmā daļa,</w:t>
      </w:r>
      <w:r w:rsidRPr="008E0A2D">
        <w:rPr>
          <w:bCs/>
          <w:shd w:val="clear" w:color="auto" w:fill="FFFFFF"/>
          <w:lang w:eastAsia="lv-LV"/>
        </w:rPr>
        <w:t xml:space="preserve"> Senāts atzīst, ka pārsūdzētais spriedums</w:t>
      </w:r>
      <w:r w:rsidR="0029206B">
        <w:rPr>
          <w:bCs/>
          <w:shd w:val="clear" w:color="auto" w:fill="FFFFFF"/>
          <w:lang w:eastAsia="lv-LV"/>
        </w:rPr>
        <w:t xml:space="preserve"> </w:t>
      </w:r>
      <w:r w:rsidR="0076627D">
        <w:rPr>
          <w:bCs/>
          <w:shd w:val="clear" w:color="auto" w:fill="FFFFFF"/>
          <w:lang w:eastAsia="lv-LV"/>
        </w:rPr>
        <w:t>atceļams</w:t>
      </w:r>
      <w:r w:rsidR="007B7684" w:rsidRPr="007B7684">
        <w:rPr>
          <w:bCs/>
          <w:shd w:val="clear" w:color="auto" w:fill="FFFFFF"/>
          <w:lang w:eastAsia="lv-LV"/>
        </w:rPr>
        <w:t xml:space="preserve"> </w:t>
      </w:r>
      <w:r w:rsidR="0029206B">
        <w:rPr>
          <w:bCs/>
          <w:shd w:val="clear" w:color="auto" w:fill="FFFFFF"/>
          <w:lang w:eastAsia="lv-LV"/>
        </w:rPr>
        <w:t>un lieta</w:t>
      </w:r>
      <w:r w:rsidR="007B7684">
        <w:rPr>
          <w:bCs/>
          <w:shd w:val="clear" w:color="auto" w:fill="FFFFFF"/>
          <w:lang w:eastAsia="lv-LV"/>
        </w:rPr>
        <w:t xml:space="preserve"> </w:t>
      </w:r>
      <w:r w:rsidR="0029206B">
        <w:rPr>
          <w:bCs/>
          <w:shd w:val="clear" w:color="auto" w:fill="FFFFFF"/>
          <w:lang w:eastAsia="lv-LV"/>
        </w:rPr>
        <w:t xml:space="preserve">nododama jaunai izskatīšanai apelācijas instances tiesā. </w:t>
      </w:r>
    </w:p>
    <w:p w14:paraId="14B0730C" w14:textId="503A50F3" w:rsidR="00BC761A" w:rsidRDefault="00BC761A" w:rsidP="007B7684">
      <w:pPr>
        <w:spacing w:line="276" w:lineRule="auto"/>
        <w:ind w:firstLine="567"/>
        <w:jc w:val="both"/>
        <w:rPr>
          <w:bCs/>
          <w:shd w:val="clear" w:color="auto" w:fill="FFFFFF"/>
          <w:lang w:eastAsia="lv-LV"/>
        </w:rPr>
      </w:pPr>
    </w:p>
    <w:p w14:paraId="5F147BC2" w14:textId="7ACE8DC5" w:rsidR="00463F98" w:rsidRDefault="000B19C8" w:rsidP="00463F98">
      <w:pPr>
        <w:spacing w:line="276" w:lineRule="auto"/>
        <w:ind w:firstLine="567"/>
        <w:jc w:val="both"/>
        <w:rPr>
          <w:bCs/>
          <w:shd w:val="clear" w:color="auto" w:fill="FFFFFF"/>
          <w:lang w:eastAsia="lv-LV"/>
        </w:rPr>
      </w:pPr>
      <w:r>
        <w:rPr>
          <w:bCs/>
          <w:shd w:val="clear" w:color="auto" w:fill="FFFFFF"/>
          <w:lang w:eastAsia="lv-LV"/>
        </w:rPr>
        <w:t>[</w:t>
      </w:r>
      <w:r w:rsidR="007D23A7">
        <w:rPr>
          <w:bCs/>
          <w:shd w:val="clear" w:color="auto" w:fill="FFFFFF"/>
          <w:lang w:eastAsia="lv-LV"/>
        </w:rPr>
        <w:t>9</w:t>
      </w:r>
      <w:r>
        <w:rPr>
          <w:bCs/>
          <w:shd w:val="clear" w:color="auto" w:fill="FFFFFF"/>
          <w:lang w:eastAsia="lv-LV"/>
        </w:rPr>
        <w:t xml:space="preserve">] </w:t>
      </w:r>
      <w:r w:rsidR="00463F98">
        <w:rPr>
          <w:bCs/>
          <w:shd w:val="clear" w:color="auto" w:fill="FFFFFF"/>
          <w:lang w:eastAsia="lv-LV"/>
        </w:rPr>
        <w:t>Prasība celta par uztura līguma atcelšanu un pamatota ar to, ka atbildētājas nepilda uztura līgumā noteiktās uztura došanas saistības, kas pārgājušas uz mirušā uztura devēja likumiskajām mantiniecēm ar mantojuma atklāšanās brīdi, t. i., 2018.</w:t>
      </w:r>
      <w:r w:rsidR="00843014">
        <w:rPr>
          <w:bCs/>
          <w:shd w:val="clear" w:color="auto" w:fill="FFFFFF"/>
          <w:lang w:eastAsia="lv-LV"/>
        </w:rPr>
        <w:t> </w:t>
      </w:r>
      <w:r w:rsidR="00463F98">
        <w:rPr>
          <w:bCs/>
          <w:shd w:val="clear" w:color="auto" w:fill="FFFFFF"/>
          <w:lang w:eastAsia="lv-LV"/>
        </w:rPr>
        <w:t xml:space="preserve">gada </w:t>
      </w:r>
      <w:r w:rsidR="00843014">
        <w:rPr>
          <w:bCs/>
          <w:shd w:val="clear" w:color="auto" w:fill="FFFFFF"/>
          <w:lang w:eastAsia="lv-LV"/>
        </w:rPr>
        <w:t xml:space="preserve">[..] </w:t>
      </w:r>
      <w:r w:rsidR="00463F98">
        <w:rPr>
          <w:bCs/>
          <w:shd w:val="clear" w:color="auto" w:fill="FFFFFF"/>
          <w:lang w:eastAsia="lv-LV"/>
        </w:rPr>
        <w:t xml:space="preserve">novembri. Savukārt atbildētājas cēlušas pretprasību par uztura līguma atzīšanu par </w:t>
      </w:r>
      <w:proofErr w:type="spellStart"/>
      <w:r w:rsidR="00463F98">
        <w:rPr>
          <w:bCs/>
          <w:shd w:val="clear" w:color="auto" w:fill="FFFFFF"/>
          <w:lang w:eastAsia="lv-LV"/>
        </w:rPr>
        <w:t>simulatīvu</w:t>
      </w:r>
      <w:proofErr w:type="spellEnd"/>
      <w:r w:rsidR="00463F98">
        <w:rPr>
          <w:bCs/>
          <w:shd w:val="clear" w:color="auto" w:fill="FFFFFF"/>
          <w:lang w:eastAsia="lv-LV"/>
        </w:rPr>
        <w:t>, jo aiz tā aizslēpts dāvinājuma līgums, kas izslēdz uztura došanas pienākuma pāriešanu uz mantiniecēm.</w:t>
      </w:r>
    </w:p>
    <w:p w14:paraId="166944C2" w14:textId="36FF1B32" w:rsidR="00A91227" w:rsidRDefault="007D23A7" w:rsidP="00884013">
      <w:pPr>
        <w:spacing w:line="276" w:lineRule="auto"/>
        <w:ind w:firstLine="567"/>
        <w:jc w:val="both"/>
        <w:rPr>
          <w:bCs/>
          <w:shd w:val="clear" w:color="auto" w:fill="FFFFFF"/>
          <w:lang w:eastAsia="lv-LV"/>
        </w:rPr>
      </w:pPr>
      <w:r>
        <w:rPr>
          <w:bCs/>
          <w:shd w:val="clear" w:color="auto" w:fill="FFFFFF"/>
          <w:lang w:eastAsia="lv-LV"/>
        </w:rPr>
        <w:t>Tiesību jautājums, uz kuru jāatbild</w:t>
      </w:r>
      <w:r w:rsidR="002F75AF">
        <w:rPr>
          <w:bCs/>
          <w:shd w:val="clear" w:color="auto" w:fill="FFFFFF"/>
          <w:lang w:eastAsia="lv-LV"/>
        </w:rPr>
        <w:t xml:space="preserve"> Senātam –</w:t>
      </w:r>
      <w:r w:rsidR="00BA5754">
        <w:rPr>
          <w:bCs/>
          <w:shd w:val="clear" w:color="auto" w:fill="FFFFFF"/>
          <w:lang w:eastAsia="lv-LV"/>
        </w:rPr>
        <w:t xml:space="preserve"> </w:t>
      </w:r>
      <w:r w:rsidR="009374D8">
        <w:rPr>
          <w:bCs/>
          <w:shd w:val="clear" w:color="auto" w:fill="FFFFFF"/>
          <w:lang w:eastAsia="lv-LV"/>
        </w:rPr>
        <w:t xml:space="preserve">vai uztura devēja mantinieki </w:t>
      </w:r>
      <w:r w:rsidR="002C46AA">
        <w:rPr>
          <w:bCs/>
          <w:shd w:val="clear" w:color="auto" w:fill="FFFFFF"/>
          <w:lang w:eastAsia="lv-LV"/>
        </w:rPr>
        <w:t>ir tiesīgi apstrīdēt</w:t>
      </w:r>
      <w:r w:rsidR="00E26580">
        <w:rPr>
          <w:bCs/>
          <w:shd w:val="clear" w:color="auto" w:fill="FFFFFF"/>
          <w:lang w:eastAsia="lv-LV"/>
        </w:rPr>
        <w:t xml:space="preserve"> uztura līgum</w:t>
      </w:r>
      <w:r w:rsidR="002C46AA">
        <w:rPr>
          <w:bCs/>
          <w:shd w:val="clear" w:color="auto" w:fill="FFFFFF"/>
          <w:lang w:eastAsia="lv-LV"/>
        </w:rPr>
        <w:t>u</w:t>
      </w:r>
      <w:r w:rsidR="001726F6">
        <w:rPr>
          <w:bCs/>
          <w:shd w:val="clear" w:color="auto" w:fill="FFFFFF"/>
          <w:lang w:eastAsia="lv-LV"/>
        </w:rPr>
        <w:t>, kas taisīts notariāla akta formā,</w:t>
      </w:r>
      <w:r w:rsidR="00E26580">
        <w:rPr>
          <w:bCs/>
          <w:shd w:val="clear" w:color="auto" w:fill="FFFFFF"/>
          <w:lang w:eastAsia="lv-LV"/>
        </w:rPr>
        <w:t xml:space="preserve"> </w:t>
      </w:r>
      <w:r w:rsidR="002C46AA">
        <w:rPr>
          <w:bCs/>
          <w:shd w:val="clear" w:color="auto" w:fill="FFFFFF"/>
          <w:lang w:eastAsia="lv-LV"/>
        </w:rPr>
        <w:t>gribas izteikuma defektu dēļ</w:t>
      </w:r>
      <w:r w:rsidR="00BA5754">
        <w:rPr>
          <w:bCs/>
          <w:shd w:val="clear" w:color="auto" w:fill="FFFFFF"/>
          <w:lang w:eastAsia="lv-LV"/>
        </w:rPr>
        <w:t xml:space="preserve">, ja </w:t>
      </w:r>
      <w:r w:rsidR="002C46AA">
        <w:rPr>
          <w:bCs/>
          <w:shd w:val="clear" w:color="auto" w:fill="FFFFFF"/>
          <w:lang w:eastAsia="lv-LV"/>
        </w:rPr>
        <w:lastRenderedPageBreak/>
        <w:t xml:space="preserve">uztura devējs savā dzīves laikā nav </w:t>
      </w:r>
      <w:r w:rsidR="001726F6">
        <w:rPr>
          <w:bCs/>
          <w:shd w:val="clear" w:color="auto" w:fill="FFFFFF"/>
          <w:lang w:eastAsia="lv-LV"/>
        </w:rPr>
        <w:t xml:space="preserve">šo līgumu </w:t>
      </w:r>
      <w:r w:rsidR="002C46AA">
        <w:rPr>
          <w:bCs/>
          <w:shd w:val="clear" w:color="auto" w:fill="FFFFFF"/>
          <w:lang w:eastAsia="lv-LV"/>
        </w:rPr>
        <w:t>apstrīdējis</w:t>
      </w:r>
      <w:r w:rsidR="001726F6">
        <w:rPr>
          <w:bCs/>
          <w:shd w:val="clear" w:color="auto" w:fill="FFFFFF"/>
          <w:lang w:eastAsia="lv-LV"/>
        </w:rPr>
        <w:t xml:space="preserve">, </w:t>
      </w:r>
      <w:r w:rsidR="002C46AA">
        <w:rPr>
          <w:bCs/>
          <w:shd w:val="clear" w:color="auto" w:fill="FFFFFF"/>
          <w:lang w:eastAsia="lv-LV"/>
        </w:rPr>
        <w:t>un kopš tā noslēgšanas pagājuši vairāk nekā desmit gadi</w:t>
      </w:r>
      <w:r w:rsidR="001726F6">
        <w:rPr>
          <w:bCs/>
          <w:shd w:val="clear" w:color="auto" w:fill="FFFFFF"/>
          <w:lang w:eastAsia="lv-LV"/>
        </w:rPr>
        <w:t xml:space="preserve">. </w:t>
      </w:r>
    </w:p>
    <w:p w14:paraId="1778519B" w14:textId="2072CEEB" w:rsidR="001726F6" w:rsidRDefault="00A91227" w:rsidP="00884013">
      <w:pPr>
        <w:spacing w:line="276" w:lineRule="auto"/>
        <w:ind w:firstLine="567"/>
        <w:jc w:val="both"/>
        <w:rPr>
          <w:bCs/>
          <w:shd w:val="clear" w:color="auto" w:fill="FFFFFF"/>
          <w:lang w:eastAsia="lv-LV"/>
        </w:rPr>
      </w:pPr>
      <w:r>
        <w:rPr>
          <w:bCs/>
          <w:shd w:val="clear" w:color="auto" w:fill="FFFFFF"/>
          <w:lang w:eastAsia="lv-LV"/>
        </w:rPr>
        <w:t>Lai atbildētu uz šo jautājumu, vispirms jābūt skaidrībai, kas ietilpst mantojumā, kādas sekas rada mantojuma iegūšana. A</w:t>
      </w:r>
      <w:r w:rsidR="002C2B0E">
        <w:rPr>
          <w:bCs/>
          <w:shd w:val="clear" w:color="auto" w:fill="FFFFFF"/>
          <w:lang w:eastAsia="lv-LV"/>
        </w:rPr>
        <w:t>pelācijas instances tiesa</w:t>
      </w:r>
      <w:r w:rsidR="005E1FF1">
        <w:rPr>
          <w:bCs/>
          <w:shd w:val="clear" w:color="auto" w:fill="FFFFFF"/>
          <w:lang w:eastAsia="lv-LV"/>
        </w:rPr>
        <w:t>,</w:t>
      </w:r>
      <w:r w:rsidR="002C2B0E">
        <w:rPr>
          <w:bCs/>
          <w:shd w:val="clear" w:color="auto" w:fill="FFFFFF"/>
          <w:lang w:eastAsia="lv-LV"/>
        </w:rPr>
        <w:t xml:space="preserve"> </w:t>
      </w:r>
      <w:r w:rsidR="005E1FF1">
        <w:rPr>
          <w:bCs/>
          <w:shd w:val="clear" w:color="auto" w:fill="FFFFFF"/>
          <w:lang w:eastAsia="lv-LV"/>
        </w:rPr>
        <w:t xml:space="preserve">kā tas pareizi norādīts kasācijas sūdzībā, vispār </w:t>
      </w:r>
      <w:r w:rsidR="002C2B0E">
        <w:rPr>
          <w:bCs/>
          <w:shd w:val="clear" w:color="auto" w:fill="FFFFFF"/>
          <w:lang w:eastAsia="lv-LV"/>
        </w:rPr>
        <w:t xml:space="preserve">nav skaidrojusi, </w:t>
      </w:r>
      <w:r w:rsidR="00BB0991">
        <w:rPr>
          <w:bCs/>
          <w:shd w:val="clear" w:color="auto" w:fill="FFFFFF"/>
          <w:lang w:eastAsia="lv-LV"/>
        </w:rPr>
        <w:t>kādas</w:t>
      </w:r>
      <w:r w:rsidR="001726F6">
        <w:rPr>
          <w:bCs/>
          <w:shd w:val="clear" w:color="auto" w:fill="FFFFFF"/>
          <w:lang w:eastAsia="lv-LV"/>
        </w:rPr>
        <w:t xml:space="preserve"> tiesības un saistības </w:t>
      </w:r>
      <w:r w:rsidR="00BB0991">
        <w:rPr>
          <w:bCs/>
          <w:shd w:val="clear" w:color="auto" w:fill="FFFFFF"/>
          <w:lang w:eastAsia="lv-LV"/>
        </w:rPr>
        <w:t xml:space="preserve">ietilpst mantojuma masā uztura devēja nāves gadījumā un </w:t>
      </w:r>
      <w:r w:rsidR="001726F6">
        <w:rPr>
          <w:bCs/>
          <w:shd w:val="clear" w:color="auto" w:fill="FFFFFF"/>
          <w:lang w:eastAsia="lv-LV"/>
        </w:rPr>
        <w:t xml:space="preserve">pāriet </w:t>
      </w:r>
      <w:r w:rsidR="00BB0991">
        <w:rPr>
          <w:bCs/>
          <w:shd w:val="clear" w:color="auto" w:fill="FFFFFF"/>
          <w:lang w:eastAsia="lv-LV"/>
        </w:rPr>
        <w:t xml:space="preserve">uz </w:t>
      </w:r>
      <w:r w:rsidR="001726F6">
        <w:rPr>
          <w:bCs/>
          <w:shd w:val="clear" w:color="auto" w:fill="FFFFFF"/>
          <w:lang w:eastAsia="lv-LV"/>
        </w:rPr>
        <w:t>mantiniekiem ar mantojuma pieņemšanu.</w:t>
      </w:r>
    </w:p>
    <w:p w14:paraId="51147D27" w14:textId="77777777" w:rsidR="006C43E3" w:rsidRDefault="00B0039F" w:rsidP="006C43E3">
      <w:pPr>
        <w:spacing w:line="276" w:lineRule="auto"/>
        <w:ind w:firstLine="567"/>
        <w:jc w:val="both"/>
        <w:rPr>
          <w:bCs/>
          <w:shd w:val="clear" w:color="auto" w:fill="FFFFFF"/>
          <w:lang w:eastAsia="lv-LV"/>
        </w:rPr>
      </w:pPr>
      <w:r>
        <w:rPr>
          <w:bCs/>
          <w:shd w:val="clear" w:color="auto" w:fill="FFFFFF"/>
          <w:lang w:eastAsia="lv-LV"/>
        </w:rPr>
        <w:t xml:space="preserve">[9.1] </w:t>
      </w:r>
      <w:r w:rsidR="006C43E3">
        <w:rPr>
          <w:bCs/>
          <w:shd w:val="clear" w:color="auto" w:fill="FFFFFF"/>
          <w:lang w:eastAsia="lv-LV"/>
        </w:rPr>
        <w:t>Normas par uztura līgumu ietvertas Civillikuma 2096.–2106. pantā.</w:t>
      </w:r>
    </w:p>
    <w:p w14:paraId="1A1234B6" w14:textId="77777777" w:rsidR="006C43E3" w:rsidRDefault="006C43E3" w:rsidP="006C43E3">
      <w:pPr>
        <w:spacing w:line="276" w:lineRule="auto"/>
        <w:ind w:firstLine="567"/>
        <w:jc w:val="both"/>
        <w:rPr>
          <w:bCs/>
          <w:shd w:val="clear" w:color="auto" w:fill="FFFFFF"/>
          <w:lang w:eastAsia="lv-LV"/>
        </w:rPr>
      </w:pPr>
      <w:r w:rsidRPr="00EB37C4">
        <w:rPr>
          <w:bCs/>
          <w:shd w:val="clear" w:color="auto" w:fill="FFFFFF"/>
          <w:lang w:eastAsia="lv-LV"/>
        </w:rPr>
        <w:t>Civillikuma 2096. pants noteic, ka ar</w:t>
      </w:r>
      <w:r>
        <w:rPr>
          <w:bCs/>
          <w:shd w:val="clear" w:color="auto" w:fill="FFFFFF"/>
          <w:lang w:eastAsia="lv-LV"/>
        </w:rPr>
        <w:t xml:space="preserve"> </w:t>
      </w:r>
      <w:r w:rsidRPr="00005BBA">
        <w:rPr>
          <w:bCs/>
          <w:shd w:val="clear" w:color="auto" w:fill="FFFFFF"/>
          <w:lang w:eastAsia="lv-LV"/>
        </w:rPr>
        <w:t xml:space="preserve">uztura līgumu viena puse nodod otrai naudā vai graudā kādu mantisku vērtību, </w:t>
      </w:r>
      <w:proofErr w:type="gramStart"/>
      <w:r w:rsidRPr="00005BBA">
        <w:rPr>
          <w:bCs/>
          <w:shd w:val="clear" w:color="auto" w:fill="FFFFFF"/>
          <w:lang w:eastAsia="lv-LV"/>
        </w:rPr>
        <w:t>par ko otrā tai dod</w:t>
      </w:r>
      <w:proofErr w:type="gramEnd"/>
      <w:r w:rsidRPr="00005BBA">
        <w:rPr>
          <w:bCs/>
          <w:shd w:val="clear" w:color="auto" w:fill="FFFFFF"/>
          <w:lang w:eastAsia="lv-LV"/>
        </w:rPr>
        <w:t xml:space="preserve"> uzturu, kamēr uztura ņēmējs dzīvo, ja vien par šā pienākuma ilgumu nav norunāts citādi.</w:t>
      </w:r>
    </w:p>
    <w:p w14:paraId="477CE10A" w14:textId="6635AE1F" w:rsidR="006C43E3" w:rsidRDefault="006C43E3" w:rsidP="006C43E3">
      <w:pPr>
        <w:spacing w:line="276" w:lineRule="auto"/>
        <w:ind w:firstLine="567"/>
        <w:jc w:val="both"/>
        <w:rPr>
          <w:bCs/>
          <w:shd w:val="clear" w:color="auto" w:fill="FFFFFF"/>
          <w:lang w:eastAsia="lv-LV"/>
        </w:rPr>
      </w:pPr>
      <w:r>
        <w:rPr>
          <w:bCs/>
          <w:shd w:val="clear" w:color="auto" w:fill="FFFFFF"/>
          <w:lang w:eastAsia="lv-LV"/>
        </w:rPr>
        <w:t>Minētā tiesību norma ietverta Civillikuma Saistību tiesību daļas Trīspadsmitajā nodaļā, kas reglamentē prasījumus no atsavinājuma līgumiem. Tādējādi uztura līgums ir savdabīgs atsavinājuma līgums, kura rezultātā ne tikai mainās atsavināmās mantas īpašnieks, bet rodas arī ilgstoši pildāma uztura došanas saistība. Saistība parasti tiek nodibināta uz laiku, kamēr uztura ņēmējs dzīvo. Lai rastos uztura došanas saistība, vispirms atsavinātājam ir jānodod īpašumā mantiskā vērtība. Nekustamā īpašuma nodošana uzskatāma par notikušu tad, kad tā ir nostiprināta zemesgrāmatās. Līdz ar to u</w:t>
      </w:r>
      <w:r w:rsidRPr="00D92DBE">
        <w:rPr>
          <w:bCs/>
          <w:shd w:val="clear" w:color="auto" w:fill="FFFFFF"/>
          <w:lang w:eastAsia="lv-LV"/>
        </w:rPr>
        <w:t xml:space="preserve">ztura līgums ir </w:t>
      </w:r>
      <w:proofErr w:type="spellStart"/>
      <w:r w:rsidRPr="00D92DBE">
        <w:rPr>
          <w:bCs/>
          <w:shd w:val="clear" w:color="auto" w:fill="FFFFFF"/>
          <w:lang w:eastAsia="lv-LV"/>
        </w:rPr>
        <w:t>reāllīgums</w:t>
      </w:r>
      <w:proofErr w:type="spellEnd"/>
      <w:r w:rsidRPr="00D92DBE">
        <w:rPr>
          <w:bCs/>
          <w:shd w:val="clear" w:color="auto" w:fill="FFFFFF"/>
          <w:lang w:eastAsia="lv-LV"/>
        </w:rPr>
        <w:t xml:space="preserve"> </w:t>
      </w:r>
      <w:proofErr w:type="gramStart"/>
      <w:r w:rsidRPr="00DF41AE">
        <w:rPr>
          <w:bCs/>
          <w:shd w:val="clear" w:color="auto" w:fill="FFFFFF"/>
          <w:lang w:eastAsia="lv-LV"/>
        </w:rPr>
        <w:t>(</w:t>
      </w:r>
      <w:proofErr w:type="gramEnd"/>
      <w:r w:rsidRPr="00DF41AE">
        <w:rPr>
          <w:bCs/>
          <w:shd w:val="clear" w:color="auto" w:fill="FFFFFF"/>
          <w:lang w:eastAsia="lv-LV"/>
        </w:rPr>
        <w:t>sk</w:t>
      </w:r>
      <w:r w:rsidRPr="00D92DBE">
        <w:rPr>
          <w:bCs/>
          <w:i/>
          <w:iCs/>
          <w:shd w:val="clear" w:color="auto" w:fill="FFFFFF"/>
          <w:lang w:eastAsia="lv-LV"/>
        </w:rPr>
        <w:t>.</w:t>
      </w:r>
      <w:r>
        <w:rPr>
          <w:bCs/>
          <w:i/>
          <w:iCs/>
          <w:shd w:val="clear" w:color="auto" w:fill="FFFFFF"/>
          <w:lang w:eastAsia="lv-LV"/>
        </w:rPr>
        <w:t xml:space="preserve"> </w:t>
      </w:r>
      <w:proofErr w:type="spellStart"/>
      <w:r w:rsidRPr="00D92DBE">
        <w:rPr>
          <w:bCs/>
          <w:i/>
          <w:iCs/>
          <w:shd w:val="clear" w:color="auto" w:fill="FFFFFF"/>
          <w:lang w:eastAsia="lv-LV"/>
        </w:rPr>
        <w:t>Sinaiskis</w:t>
      </w:r>
      <w:proofErr w:type="spellEnd"/>
      <w:r w:rsidRPr="00D92DBE">
        <w:rPr>
          <w:bCs/>
          <w:i/>
          <w:iCs/>
          <w:shd w:val="clear" w:color="auto" w:fill="FFFFFF"/>
          <w:lang w:eastAsia="lv-LV"/>
        </w:rPr>
        <w:t xml:space="preserve"> V. Saistību tiesības. Latvijas Civiltiesību apskats. Rīga, 1940, 113.</w:t>
      </w:r>
      <w:r>
        <w:rPr>
          <w:bCs/>
          <w:i/>
          <w:iCs/>
          <w:shd w:val="clear" w:color="auto" w:fill="FFFFFF"/>
          <w:lang w:eastAsia="lv-LV"/>
        </w:rPr>
        <w:t> </w:t>
      </w:r>
      <w:r w:rsidRPr="00D92DBE">
        <w:rPr>
          <w:bCs/>
          <w:i/>
          <w:iCs/>
          <w:shd w:val="clear" w:color="auto" w:fill="FFFFFF"/>
          <w:lang w:eastAsia="lv-LV"/>
        </w:rPr>
        <w:t>lpp.</w:t>
      </w:r>
      <w:r>
        <w:rPr>
          <w:bCs/>
          <w:i/>
          <w:iCs/>
          <w:shd w:val="clear" w:color="auto" w:fill="FFFFFF"/>
          <w:lang w:eastAsia="lv-LV"/>
        </w:rPr>
        <w:t>, Torgāns K. Saistību tiesības. Otrais papildinātais izdevums. Rīga, Tiesu namu aģentūra, 2018, 279. lpp.</w:t>
      </w:r>
      <w:r w:rsidRPr="000B5082">
        <w:rPr>
          <w:bCs/>
          <w:shd w:val="clear" w:color="auto" w:fill="FFFFFF"/>
          <w:lang w:eastAsia="lv-LV"/>
        </w:rPr>
        <w:t>).</w:t>
      </w:r>
      <w:r w:rsidRPr="00D92DBE">
        <w:rPr>
          <w:bCs/>
          <w:shd w:val="clear" w:color="auto" w:fill="FFFFFF"/>
          <w:lang w:eastAsia="lv-LV"/>
        </w:rPr>
        <w:t xml:space="preserve"> </w:t>
      </w:r>
    </w:p>
    <w:p w14:paraId="1CD21BF2" w14:textId="233C0407" w:rsidR="006C43E3" w:rsidRDefault="006C43E3" w:rsidP="006C43E3">
      <w:pPr>
        <w:spacing w:line="276" w:lineRule="auto"/>
        <w:ind w:firstLine="567"/>
        <w:jc w:val="both"/>
        <w:rPr>
          <w:bCs/>
          <w:shd w:val="clear" w:color="auto" w:fill="FFFFFF"/>
          <w:lang w:eastAsia="lv-LV"/>
        </w:rPr>
      </w:pPr>
      <w:r>
        <w:rPr>
          <w:bCs/>
          <w:shd w:val="clear" w:color="auto" w:fill="FFFFFF"/>
          <w:lang w:eastAsia="lv-LV"/>
        </w:rPr>
        <w:t>[9.2] Konkrētajā gadījumā nav strīda, ka uztura līgums taisīts 2008.</w:t>
      </w:r>
      <w:r w:rsidR="00843014">
        <w:rPr>
          <w:bCs/>
          <w:shd w:val="clear" w:color="auto" w:fill="FFFFFF"/>
          <w:lang w:eastAsia="lv-LV"/>
        </w:rPr>
        <w:t> </w:t>
      </w:r>
      <w:r>
        <w:rPr>
          <w:bCs/>
          <w:shd w:val="clear" w:color="auto" w:fill="FFFFFF"/>
          <w:lang w:eastAsia="lv-LV"/>
        </w:rPr>
        <w:t xml:space="preserve">gada </w:t>
      </w:r>
      <w:r w:rsidR="00843014">
        <w:rPr>
          <w:bCs/>
          <w:shd w:val="clear" w:color="auto" w:fill="FFFFFF"/>
          <w:lang w:eastAsia="lv-LV"/>
        </w:rPr>
        <w:t xml:space="preserve">[..] </w:t>
      </w:r>
      <w:r>
        <w:rPr>
          <w:bCs/>
          <w:shd w:val="clear" w:color="auto" w:fill="FFFFFF"/>
          <w:lang w:eastAsia="lv-LV"/>
        </w:rPr>
        <w:t>oktobrī notariāl</w:t>
      </w:r>
      <w:r w:rsidR="003E550F">
        <w:rPr>
          <w:bCs/>
          <w:shd w:val="clear" w:color="auto" w:fill="FFFFFF"/>
          <w:lang w:eastAsia="lv-LV"/>
        </w:rPr>
        <w:t>ā</w:t>
      </w:r>
      <w:r>
        <w:rPr>
          <w:bCs/>
          <w:shd w:val="clear" w:color="auto" w:fill="FFFFFF"/>
          <w:lang w:eastAsia="lv-LV"/>
        </w:rPr>
        <w:t xml:space="preserve"> akta formā (sk. šā sprieduma 1. punktu) un zvērināts notārs ietvēris šai aktā viņa klātbūtnē darījuma dalībnieku saskaņoto līguma tekstu, kas ierakstīts notariālo aktu grāmatā, un ir drošākais no pierādījumu un darījuma satura likumības viedokļa. Proti, atbilstoši Notariāta likuma 83. un 87.</w:t>
      </w:r>
      <w:r>
        <w:rPr>
          <w:bCs/>
          <w:shd w:val="clear" w:color="auto" w:fill="FFFFFF"/>
          <w:vertAlign w:val="superscript"/>
          <w:lang w:eastAsia="lv-LV"/>
        </w:rPr>
        <w:t>1</w:t>
      </w:r>
      <w:r w:rsidR="00843014">
        <w:rPr>
          <w:bCs/>
          <w:shd w:val="clear" w:color="auto" w:fill="FFFFFF"/>
          <w:lang w:eastAsia="lv-LV"/>
        </w:rPr>
        <w:t> </w:t>
      </w:r>
      <w:r>
        <w:rPr>
          <w:bCs/>
          <w:shd w:val="clear" w:color="auto" w:fill="FFFFFF"/>
          <w:lang w:eastAsia="lv-LV"/>
        </w:rPr>
        <w:t>pantam, taisot notariālo aktu, zvērināts notārs pārbauda darījuma dalībnieku identitāti, rīcībspēju, noskaidro dalībnieku gribu un darījuma noteikumus, skaidri un nepārprotami pieraksta personu paziņojumus, kā arī iepazīstina dalībniekus ar iespējamām darījuma tiesiskajām sekām, lai likumu nezināšana un pieredzes trūkums netiktu izmantots viņiem par ļaunu.</w:t>
      </w:r>
    </w:p>
    <w:p w14:paraId="4386C830" w14:textId="6AE8D2CA" w:rsidR="006C43E3" w:rsidRDefault="006C43E3" w:rsidP="006C43E3">
      <w:pPr>
        <w:spacing w:line="276" w:lineRule="auto"/>
        <w:ind w:firstLine="567"/>
        <w:jc w:val="both"/>
        <w:rPr>
          <w:bCs/>
          <w:shd w:val="clear" w:color="auto" w:fill="FFFFFF"/>
          <w:lang w:eastAsia="lv-LV"/>
        </w:rPr>
      </w:pPr>
      <w:r>
        <w:rPr>
          <w:bCs/>
          <w:shd w:val="clear" w:color="auto" w:fill="FFFFFF"/>
          <w:lang w:eastAsia="lv-LV"/>
        </w:rPr>
        <w:t>Tiesību doktrīnā, skaidrojot publiskā un mājas kārtībā sastādītu aktu un dokumentu kā pierādījumu nozīmi, norādīts, ka priekšrocības, kuras publiskā kārtībā sastādītiem dokumentiem likums piešķir</w:t>
      </w:r>
      <w:proofErr w:type="gramStart"/>
      <w:r>
        <w:rPr>
          <w:bCs/>
          <w:shd w:val="clear" w:color="auto" w:fill="FFFFFF"/>
          <w:lang w:eastAsia="lv-LV"/>
        </w:rPr>
        <w:t xml:space="preserve"> pamatotas uz prezumpciju</w:t>
      </w:r>
      <w:proofErr w:type="gramEnd"/>
      <w:r>
        <w:rPr>
          <w:bCs/>
          <w:shd w:val="clear" w:color="auto" w:fill="FFFFFF"/>
          <w:lang w:eastAsia="lv-LV"/>
        </w:rPr>
        <w:t>, ka amatpersonām, k</w:t>
      </w:r>
      <w:r w:rsidR="003E550F">
        <w:rPr>
          <w:bCs/>
          <w:shd w:val="clear" w:color="auto" w:fill="FFFFFF"/>
          <w:lang w:eastAsia="lv-LV"/>
        </w:rPr>
        <w:t>a</w:t>
      </w:r>
      <w:r>
        <w:rPr>
          <w:bCs/>
          <w:shd w:val="clear" w:color="auto" w:fill="FFFFFF"/>
          <w:lang w:eastAsia="lv-LV"/>
        </w:rPr>
        <w:t xml:space="preserve">s piedalās aktu sastādīšanā, nav nekādas intereses kaut ko nepatiesu apliecināt un amatpersonas atbild par nepatiesu apstākļu apliecināšanu. Publisko aktu priekšrocība ir tāda, ka, ja tā īstums nav apstrīdēts, tad dokumenta saturu nevar apgāzt nedz ar liecinieku liecībām, nedz ar mājas kārtībā sastādītiem dokumentiem (sk. </w:t>
      </w:r>
      <w:r w:rsidRPr="0015215A">
        <w:rPr>
          <w:bCs/>
          <w:i/>
          <w:iCs/>
          <w:shd w:val="clear" w:color="auto" w:fill="FFFFFF"/>
          <w:lang w:eastAsia="lv-LV"/>
        </w:rPr>
        <w:t xml:space="preserve">Bukovskis V. </w:t>
      </w:r>
      <w:proofErr w:type="spellStart"/>
      <w:r w:rsidRPr="0015215A">
        <w:rPr>
          <w:bCs/>
          <w:i/>
          <w:iCs/>
          <w:shd w:val="clear" w:color="auto" w:fill="FFFFFF"/>
          <w:lang w:eastAsia="lv-LV"/>
        </w:rPr>
        <w:t>Civīlprocesa</w:t>
      </w:r>
      <w:proofErr w:type="spellEnd"/>
      <w:r w:rsidRPr="0015215A">
        <w:rPr>
          <w:bCs/>
          <w:i/>
          <w:iCs/>
          <w:shd w:val="clear" w:color="auto" w:fill="FFFFFF"/>
          <w:lang w:eastAsia="lv-LV"/>
        </w:rPr>
        <w:t xml:space="preserve"> mācības grāmata. Rīga, 1933, 392.-393. lpp.</w:t>
      </w:r>
      <w:r>
        <w:rPr>
          <w:bCs/>
          <w:shd w:val="clear" w:color="auto" w:fill="FFFFFF"/>
          <w:lang w:eastAsia="lv-LV"/>
        </w:rPr>
        <w:t>).</w:t>
      </w:r>
    </w:p>
    <w:p w14:paraId="24BAB8E6" w14:textId="39214F1E" w:rsidR="006C43E3" w:rsidRDefault="006C43E3" w:rsidP="006C43E3">
      <w:pPr>
        <w:spacing w:line="276" w:lineRule="auto"/>
        <w:ind w:firstLine="567"/>
        <w:jc w:val="both"/>
        <w:rPr>
          <w:bCs/>
          <w:shd w:val="clear" w:color="auto" w:fill="FFFFFF"/>
          <w:lang w:eastAsia="lv-LV"/>
        </w:rPr>
      </w:pPr>
      <w:r>
        <w:rPr>
          <w:bCs/>
          <w:shd w:val="clear" w:color="auto" w:fill="FFFFFF"/>
          <w:lang w:eastAsia="lv-LV"/>
        </w:rPr>
        <w:t>Ievērojot norādīto kārtību, kādā tiek taisīti notariālie akti, Civilprocesa likuma 178.</w:t>
      </w:r>
      <w:r w:rsidR="006D7866">
        <w:rPr>
          <w:bCs/>
          <w:shd w:val="clear" w:color="auto" w:fill="FFFFFF"/>
          <w:lang w:eastAsia="lv-LV"/>
        </w:rPr>
        <w:t> </w:t>
      </w:r>
      <w:r>
        <w:rPr>
          <w:bCs/>
          <w:shd w:val="clear" w:color="auto" w:fill="FFFFFF"/>
          <w:lang w:eastAsia="lv-LV"/>
        </w:rPr>
        <w:t>panta trešajā daļā paredzēts, ka notariālo aktu patiesīgumu, tostarp, piemēram, tajā fiksēto līgumslēdzēju gribas izpaudumu, nevar apšaubīt. Tos var apstrīdēt, ceļot atsevišķu prasību.</w:t>
      </w:r>
      <w:r w:rsidR="00447D1B">
        <w:rPr>
          <w:bCs/>
          <w:shd w:val="clear" w:color="auto" w:fill="FFFFFF"/>
          <w:lang w:eastAsia="lv-LV"/>
        </w:rPr>
        <w:t xml:space="preserve"> </w:t>
      </w:r>
      <w:r w:rsidR="00691BEF">
        <w:rPr>
          <w:bCs/>
          <w:shd w:val="clear" w:color="auto" w:fill="FFFFFF"/>
          <w:lang w:eastAsia="lv-LV"/>
        </w:rPr>
        <w:t>Lietā nav strīda, ka nedz prasītāji, nedz mirušais uztura devējs savā dzīves laikā notariālajā aktā fiksēto gribas izpaudumu</w:t>
      </w:r>
      <w:r w:rsidR="001E782B">
        <w:rPr>
          <w:bCs/>
          <w:shd w:val="clear" w:color="auto" w:fill="FFFFFF"/>
          <w:lang w:eastAsia="lv-LV"/>
        </w:rPr>
        <w:t xml:space="preserve"> nav apstrīdējuši.</w:t>
      </w:r>
      <w:r w:rsidR="00691BEF">
        <w:rPr>
          <w:bCs/>
          <w:shd w:val="clear" w:color="auto" w:fill="FFFFFF"/>
          <w:lang w:eastAsia="lv-LV"/>
        </w:rPr>
        <w:t xml:space="preserve"> </w:t>
      </w:r>
      <w:r w:rsidR="00447D1B">
        <w:rPr>
          <w:bCs/>
          <w:shd w:val="clear" w:color="auto" w:fill="FFFFFF"/>
          <w:lang w:eastAsia="lv-LV"/>
        </w:rPr>
        <w:t xml:space="preserve">Tomēr šādā aspektā apelācijas </w:t>
      </w:r>
      <w:r w:rsidR="00447D1B">
        <w:rPr>
          <w:bCs/>
          <w:shd w:val="clear" w:color="auto" w:fill="FFFFFF"/>
          <w:lang w:eastAsia="lv-LV"/>
        </w:rPr>
        <w:lastRenderedPageBreak/>
        <w:t>instances tiesa lietas faktisko apstākļu noskaidrošanai un pierādījumu izvērtējumam</w:t>
      </w:r>
      <w:r w:rsidR="00691BEF">
        <w:rPr>
          <w:bCs/>
          <w:shd w:val="clear" w:color="auto" w:fill="FFFFFF"/>
          <w:lang w:eastAsia="lv-LV"/>
        </w:rPr>
        <w:t>, tostarp līguma saturam,</w:t>
      </w:r>
      <w:r w:rsidR="00447D1B">
        <w:rPr>
          <w:bCs/>
          <w:shd w:val="clear" w:color="auto" w:fill="FFFFFF"/>
          <w:lang w:eastAsia="lv-LV"/>
        </w:rPr>
        <w:t xml:space="preserve"> vispār nav pievērsusies. </w:t>
      </w:r>
    </w:p>
    <w:p w14:paraId="2A5412C4" w14:textId="70FF591A" w:rsidR="006C43E3" w:rsidRDefault="006C43E3" w:rsidP="006C43E3">
      <w:pPr>
        <w:spacing w:line="276" w:lineRule="auto"/>
        <w:ind w:firstLine="567"/>
        <w:jc w:val="both"/>
        <w:rPr>
          <w:bCs/>
          <w:spacing w:val="-2"/>
        </w:rPr>
      </w:pPr>
      <w:r>
        <w:rPr>
          <w:bCs/>
          <w:shd w:val="clear" w:color="auto" w:fill="FFFFFF"/>
          <w:lang w:eastAsia="lv-LV"/>
        </w:rPr>
        <w:t xml:space="preserve">No notariālā akta satura skaidri izriet, ka </w:t>
      </w:r>
      <w:r w:rsidR="00447D1B">
        <w:rPr>
          <w:bCs/>
          <w:shd w:val="clear" w:color="auto" w:fill="FFFFFF"/>
          <w:lang w:eastAsia="lv-LV"/>
        </w:rPr>
        <w:t>tas atbilst Civillikuma 2096.</w:t>
      </w:r>
      <w:r w:rsidR="00843014">
        <w:rPr>
          <w:bCs/>
          <w:shd w:val="clear" w:color="auto" w:fill="FFFFFF"/>
          <w:lang w:eastAsia="lv-LV"/>
        </w:rPr>
        <w:t> </w:t>
      </w:r>
      <w:r w:rsidR="00447D1B">
        <w:rPr>
          <w:bCs/>
          <w:shd w:val="clear" w:color="auto" w:fill="FFFFFF"/>
          <w:lang w:eastAsia="lv-LV"/>
        </w:rPr>
        <w:t>pantam, turklāt</w:t>
      </w:r>
      <w:r w:rsidR="00691BEF">
        <w:rPr>
          <w:bCs/>
          <w:shd w:val="clear" w:color="auto" w:fill="FFFFFF"/>
          <w:lang w:eastAsia="lv-LV"/>
        </w:rPr>
        <w:t xml:space="preserve"> </w:t>
      </w:r>
      <w:r>
        <w:rPr>
          <w:bCs/>
          <w:shd w:val="clear" w:color="auto" w:fill="FFFFFF"/>
          <w:lang w:eastAsia="lv-LV"/>
        </w:rPr>
        <w:t xml:space="preserve">saskaņā ar </w:t>
      </w:r>
      <w:r w:rsidR="00447D1B">
        <w:rPr>
          <w:bCs/>
          <w:shd w:val="clear" w:color="auto" w:fill="FFFFFF"/>
          <w:lang w:eastAsia="lv-LV"/>
        </w:rPr>
        <w:t>minētā likuma</w:t>
      </w:r>
      <w:r>
        <w:rPr>
          <w:bCs/>
          <w:shd w:val="clear" w:color="auto" w:fill="FFFFFF"/>
          <w:lang w:eastAsia="lv-LV"/>
        </w:rPr>
        <w:t xml:space="preserve"> 2097.</w:t>
      </w:r>
      <w:r w:rsidR="00843014">
        <w:rPr>
          <w:bCs/>
          <w:shd w:val="clear" w:color="auto" w:fill="FFFFFF"/>
          <w:lang w:eastAsia="lv-LV"/>
        </w:rPr>
        <w:t> </w:t>
      </w:r>
      <w:r>
        <w:rPr>
          <w:bCs/>
          <w:shd w:val="clear" w:color="auto" w:fill="FFFFFF"/>
          <w:lang w:eastAsia="lv-LV"/>
        </w:rPr>
        <w:t xml:space="preserve">pantu uzturs nolīgts ne tikai mantas atsavinātājai </w:t>
      </w:r>
      <w:r w:rsidR="004003EC">
        <w:rPr>
          <w:bCs/>
          <w:shd w:val="clear" w:color="auto" w:fill="FFFFFF"/>
          <w:lang w:eastAsia="lv-LV"/>
        </w:rPr>
        <w:t>[pers. A]</w:t>
      </w:r>
      <w:r>
        <w:rPr>
          <w:bCs/>
          <w:shd w:val="clear" w:color="auto" w:fill="FFFFFF"/>
          <w:lang w:eastAsia="lv-LV"/>
        </w:rPr>
        <w:t xml:space="preserve">, bet arī viņas laulātajam </w:t>
      </w:r>
      <w:r w:rsidR="004003EC">
        <w:rPr>
          <w:bCs/>
          <w:shd w:val="clear" w:color="auto" w:fill="FFFFFF"/>
          <w:lang w:eastAsia="lv-LV"/>
        </w:rPr>
        <w:t>[pers. B]</w:t>
      </w:r>
      <w:r>
        <w:rPr>
          <w:bCs/>
          <w:shd w:val="clear" w:color="auto" w:fill="FFFFFF"/>
          <w:lang w:eastAsia="lv-LV"/>
        </w:rPr>
        <w:t xml:space="preserve"> līdz viņu mūža galam, tajā konkretizēti noteikumi par uzturu, </w:t>
      </w:r>
      <w:r w:rsidR="00447D1B">
        <w:rPr>
          <w:bCs/>
          <w:shd w:val="clear" w:color="auto" w:fill="FFFFFF"/>
          <w:lang w:eastAsia="lv-LV"/>
        </w:rPr>
        <w:t>aprēķināt</w:t>
      </w:r>
      <w:r>
        <w:rPr>
          <w:bCs/>
          <w:shd w:val="clear" w:color="auto" w:fill="FFFFFF"/>
          <w:lang w:eastAsia="lv-LV"/>
        </w:rPr>
        <w:t>s arī uztura apmērs naudas izteiksmē. Pamatojoties uz šo aktu, atsavinātāja ir nodevusi viņai piederošo nekustamo īpašumu</w:t>
      </w:r>
      <w:r w:rsidR="00843014">
        <w:rPr>
          <w:bCs/>
          <w:shd w:val="clear" w:color="auto" w:fill="FFFFFF"/>
          <w:lang w:eastAsia="lv-LV"/>
        </w:rPr>
        <w:t xml:space="preserve"> [adrese]</w:t>
      </w:r>
      <w:r>
        <w:rPr>
          <w:bCs/>
          <w:shd w:val="clear" w:color="auto" w:fill="FFFFFF"/>
          <w:lang w:eastAsia="lv-LV"/>
        </w:rPr>
        <w:t xml:space="preserve">, īpašumā uztura devējam </w:t>
      </w:r>
      <w:r w:rsidR="00BC32FF">
        <w:rPr>
          <w:bCs/>
          <w:spacing w:val="-2"/>
        </w:rPr>
        <w:t>[pers. E]</w:t>
      </w:r>
      <w:r>
        <w:rPr>
          <w:bCs/>
          <w:shd w:val="clear" w:color="auto" w:fill="FFFFFF"/>
          <w:lang w:eastAsia="lv-LV"/>
        </w:rPr>
        <w:t xml:space="preserve">, kura īpašuma tiesības </w:t>
      </w:r>
      <w:r w:rsidR="003E550F">
        <w:rPr>
          <w:bCs/>
          <w:shd w:val="clear" w:color="auto" w:fill="FFFFFF"/>
          <w:lang w:eastAsia="lv-LV"/>
        </w:rPr>
        <w:t xml:space="preserve">zemesgrāmatā </w:t>
      </w:r>
      <w:r>
        <w:rPr>
          <w:bCs/>
          <w:shd w:val="clear" w:color="auto" w:fill="FFFFFF"/>
          <w:lang w:eastAsia="lv-LV"/>
        </w:rPr>
        <w:t xml:space="preserve">nostiprinātas 2009. gada 16. janvārī. Vienlaikus zemesgrāmatā </w:t>
      </w:r>
      <w:r>
        <w:rPr>
          <w:bCs/>
          <w:spacing w:val="-2"/>
        </w:rPr>
        <w:t xml:space="preserve">nostiprināta ķīlas tiesība uztura vērtībā par labu uztura ņēmējiem </w:t>
      </w:r>
      <w:r w:rsidR="004003EC">
        <w:rPr>
          <w:bCs/>
          <w:spacing w:val="-2"/>
        </w:rPr>
        <w:t>[pers. A]</w:t>
      </w:r>
      <w:r>
        <w:rPr>
          <w:bCs/>
          <w:spacing w:val="-2"/>
        </w:rPr>
        <w:t xml:space="preserve"> un </w:t>
      </w:r>
      <w:r w:rsidR="00843014">
        <w:rPr>
          <w:bCs/>
          <w:spacing w:val="-2"/>
        </w:rPr>
        <w:t xml:space="preserve">[pers. B] </w:t>
      </w:r>
      <w:r>
        <w:rPr>
          <w:bCs/>
          <w:spacing w:val="-2"/>
        </w:rPr>
        <w:t>un uztura devējam noteikts aizliegums bez uztura ņēmēju rakstiskas piekrišanas nekustamo īpašumu pārdot, citādi atsavināt, dāvināt, ieķīlāt, mainīt, iznomāt vai izīrēt līdz uztura ņēmēju mūža galam. Līdz ar to nekustamā īpašuma nodošana ar brīdi, kad īpašums nostiprināts uz uztura devēja vārda zemesgrāmatā, vienlaikus ierakstot arī ķīlas tiesību uztura vērtībā, uzskatāma par pabeigtu.</w:t>
      </w:r>
    </w:p>
    <w:p w14:paraId="7660C06B" w14:textId="12347533" w:rsidR="006C43E3" w:rsidRDefault="006C43E3" w:rsidP="006C43E3">
      <w:pPr>
        <w:spacing w:line="276" w:lineRule="auto"/>
        <w:ind w:firstLine="567"/>
        <w:jc w:val="both"/>
        <w:rPr>
          <w:bCs/>
          <w:spacing w:val="-2"/>
        </w:rPr>
      </w:pPr>
      <w:r>
        <w:rPr>
          <w:bCs/>
          <w:spacing w:val="-2"/>
        </w:rPr>
        <w:t>[9.3] Nav šaubu, ka noslēgtais uztura līgums izpildāms atbilstoši vispārīgajiem līgumu izpildes noteikumiem ar dažām atrunām. Viena īpatnība, kas izriet no uztura līguma personiskā rakstura, ir tāda, ka uztura ņēmēja tiesība uz uzturu nav cedējama (Civillikuma 2101.</w:t>
      </w:r>
      <w:r w:rsidR="00843014">
        <w:rPr>
          <w:bCs/>
          <w:spacing w:val="-2"/>
        </w:rPr>
        <w:t> </w:t>
      </w:r>
      <w:r>
        <w:rPr>
          <w:bCs/>
          <w:spacing w:val="-2"/>
        </w:rPr>
        <w:t>pants), tā nevar pāriet mantojumā. Tas nozīmē, ka uztura došanas saistība pastāv, kamēr dzīvo uztura ņēmējs, t. i., uztura līgums izbeidzas pats no sevis ar uztura ņēmēja nāvi.</w:t>
      </w:r>
    </w:p>
    <w:p w14:paraId="78C2B331" w14:textId="1EC591AC" w:rsidR="006C43E3" w:rsidRDefault="006C43E3" w:rsidP="006C43E3">
      <w:pPr>
        <w:spacing w:line="276" w:lineRule="auto"/>
        <w:ind w:firstLine="567"/>
        <w:jc w:val="both"/>
        <w:rPr>
          <w:bCs/>
          <w:shd w:val="clear" w:color="auto" w:fill="FFFFFF"/>
          <w:lang w:eastAsia="lv-LV"/>
        </w:rPr>
      </w:pPr>
      <w:r>
        <w:rPr>
          <w:bCs/>
          <w:spacing w:val="-2"/>
        </w:rPr>
        <w:t>Turpretim uztura devēja nāve nerada līguma izbeigšanos, ja viņam ir mantinieki. Taču tas nenozīmē līguma saistību automātisku pāreju uz mantiniekiem, kuriem ir tiesības pieņemt mantojumu vai no tā atteikties. No Civillikuma 2103.</w:t>
      </w:r>
      <w:r w:rsidR="00843014">
        <w:rPr>
          <w:bCs/>
          <w:spacing w:val="-2"/>
        </w:rPr>
        <w:t> </w:t>
      </w:r>
      <w:r>
        <w:rPr>
          <w:bCs/>
          <w:spacing w:val="-2"/>
        </w:rPr>
        <w:t>panta izriet, ka uztura devēja nāves gadījumā uztura došanas pienākums ietilpst mantojuma masā</w:t>
      </w:r>
      <w:r w:rsidR="00956792">
        <w:rPr>
          <w:bCs/>
          <w:spacing w:val="-2"/>
        </w:rPr>
        <w:t xml:space="preserve"> un tam, kas pieņem mantojumu, tātad arī pēc uztura līguma nodoto mantu,</w:t>
      </w:r>
      <w:r>
        <w:rPr>
          <w:bCs/>
          <w:spacing w:val="-2"/>
        </w:rPr>
        <w:t xml:space="preserve"> jāturpina uztura došana </w:t>
      </w:r>
      <w:proofErr w:type="gramStart"/>
      <w:r>
        <w:rPr>
          <w:bCs/>
          <w:spacing w:val="-2"/>
        </w:rPr>
        <w:t>(</w:t>
      </w:r>
      <w:proofErr w:type="gramEnd"/>
      <w:r>
        <w:rPr>
          <w:bCs/>
          <w:spacing w:val="-2"/>
        </w:rPr>
        <w:t xml:space="preserve">sk. </w:t>
      </w:r>
      <w:r>
        <w:rPr>
          <w:bCs/>
          <w:i/>
          <w:iCs/>
          <w:shd w:val="clear" w:color="auto" w:fill="FFFFFF"/>
          <w:lang w:eastAsia="lv-LV"/>
        </w:rPr>
        <w:t>Torgāns</w:t>
      </w:r>
      <w:r w:rsidR="00843014">
        <w:rPr>
          <w:bCs/>
          <w:i/>
          <w:iCs/>
          <w:shd w:val="clear" w:color="auto" w:fill="FFFFFF"/>
          <w:lang w:eastAsia="lv-LV"/>
        </w:rPr>
        <w:t> </w:t>
      </w:r>
      <w:r>
        <w:rPr>
          <w:bCs/>
          <w:i/>
          <w:iCs/>
          <w:shd w:val="clear" w:color="auto" w:fill="FFFFFF"/>
          <w:lang w:eastAsia="lv-LV"/>
        </w:rPr>
        <w:t>K. Saistību tiesības. Otrais papildinātais izdevums. Rīga, Tiesu namu aģentūra, 2018, 282.-283.</w:t>
      </w:r>
      <w:r w:rsidR="00843014">
        <w:rPr>
          <w:bCs/>
          <w:i/>
          <w:iCs/>
          <w:shd w:val="clear" w:color="auto" w:fill="FFFFFF"/>
          <w:lang w:eastAsia="lv-LV"/>
        </w:rPr>
        <w:t> </w:t>
      </w:r>
      <w:r>
        <w:rPr>
          <w:bCs/>
          <w:i/>
          <w:iCs/>
          <w:shd w:val="clear" w:color="auto" w:fill="FFFFFF"/>
          <w:lang w:eastAsia="lv-LV"/>
        </w:rPr>
        <w:t>lpp.</w:t>
      </w:r>
      <w:r w:rsidRPr="004F1467">
        <w:rPr>
          <w:bCs/>
          <w:shd w:val="clear" w:color="auto" w:fill="FFFFFF"/>
          <w:lang w:eastAsia="lv-LV"/>
        </w:rPr>
        <w:t>).</w:t>
      </w:r>
    </w:p>
    <w:p w14:paraId="60EBF15F" w14:textId="6F795055" w:rsidR="001E782B" w:rsidRDefault="006C43E3" w:rsidP="006C43E3">
      <w:pPr>
        <w:spacing w:line="276" w:lineRule="auto"/>
        <w:ind w:firstLine="567"/>
        <w:jc w:val="both"/>
        <w:rPr>
          <w:bCs/>
          <w:spacing w:val="-2"/>
        </w:rPr>
      </w:pPr>
      <w:r>
        <w:rPr>
          <w:bCs/>
          <w:shd w:val="clear" w:color="auto" w:fill="FFFFFF"/>
          <w:lang w:eastAsia="lv-LV"/>
        </w:rPr>
        <w:t>Izskatāmajā lietā nodibināts, ka 2018.</w:t>
      </w:r>
      <w:r w:rsidR="00843014">
        <w:rPr>
          <w:bCs/>
          <w:shd w:val="clear" w:color="auto" w:fill="FFFFFF"/>
          <w:lang w:eastAsia="lv-LV"/>
        </w:rPr>
        <w:t> </w:t>
      </w:r>
      <w:r>
        <w:rPr>
          <w:bCs/>
          <w:shd w:val="clear" w:color="auto" w:fill="FFFFFF"/>
          <w:lang w:eastAsia="lv-LV"/>
        </w:rPr>
        <w:t xml:space="preserve">gada </w:t>
      </w:r>
      <w:r w:rsidR="00843014">
        <w:rPr>
          <w:bCs/>
          <w:shd w:val="clear" w:color="auto" w:fill="FFFFFF"/>
          <w:lang w:eastAsia="lv-LV"/>
        </w:rPr>
        <w:t>[..]</w:t>
      </w:r>
      <w:r>
        <w:rPr>
          <w:bCs/>
          <w:shd w:val="clear" w:color="auto" w:fill="FFFFFF"/>
          <w:lang w:eastAsia="lv-LV"/>
        </w:rPr>
        <w:t xml:space="preserve"> novembrī mirušā uztura devēja </w:t>
      </w:r>
      <w:r w:rsidR="00BC32FF">
        <w:rPr>
          <w:bCs/>
          <w:spacing w:val="-2"/>
        </w:rPr>
        <w:t>[pers. E]</w:t>
      </w:r>
      <w:r>
        <w:rPr>
          <w:bCs/>
          <w:shd w:val="clear" w:color="auto" w:fill="FFFFFF"/>
          <w:lang w:eastAsia="lv-LV"/>
        </w:rPr>
        <w:t xml:space="preserve"> likumiskās mantinieces – atbildētājas ir pieņēmušas mantojumu, ko apliecina viņām </w:t>
      </w:r>
      <w:r>
        <w:rPr>
          <w:bCs/>
          <w:spacing w:val="-2"/>
        </w:rPr>
        <w:t>2020.</w:t>
      </w:r>
      <w:r w:rsidR="00843014">
        <w:rPr>
          <w:bCs/>
          <w:spacing w:val="-2"/>
        </w:rPr>
        <w:t> </w:t>
      </w:r>
      <w:r>
        <w:rPr>
          <w:bCs/>
          <w:spacing w:val="-2"/>
        </w:rPr>
        <w:t xml:space="preserve">gada </w:t>
      </w:r>
      <w:r w:rsidR="00843014">
        <w:rPr>
          <w:bCs/>
          <w:spacing w:val="-2"/>
        </w:rPr>
        <w:t xml:space="preserve">[..] </w:t>
      </w:r>
      <w:r>
        <w:rPr>
          <w:bCs/>
          <w:spacing w:val="-2"/>
        </w:rPr>
        <w:t>februārī izsniegtā mantojuma apliecība par tiesībām uz mantojumu pēc likuma.</w:t>
      </w:r>
      <w:r w:rsidR="002A5309" w:rsidRPr="002A5309">
        <w:rPr>
          <w:bCs/>
          <w:spacing w:val="-2"/>
        </w:rPr>
        <w:t xml:space="preserve"> </w:t>
      </w:r>
      <w:r w:rsidR="002A5309">
        <w:rPr>
          <w:bCs/>
          <w:spacing w:val="-2"/>
        </w:rPr>
        <w:t>Tas nozīmē, ka līdz ar mantojuma pieņemšanu uz atbildētājām pāriet mantojuma atstājēja parādi un saistības, t. sk. ar uztura līgumu pielīgtās – tātad viņām ir jāturpina uztura došana tādā pašā apjomā un pēc tādiem pašiem nosacījumiem, kā to darīja mirušais.</w:t>
      </w:r>
      <w:r>
        <w:rPr>
          <w:bCs/>
          <w:spacing w:val="-2"/>
        </w:rPr>
        <w:t xml:space="preserve"> </w:t>
      </w:r>
    </w:p>
    <w:p w14:paraId="13AD21F6" w14:textId="3032D925" w:rsidR="001E782B" w:rsidRDefault="001E782B" w:rsidP="001E782B">
      <w:pPr>
        <w:spacing w:line="276" w:lineRule="auto"/>
        <w:ind w:firstLine="567"/>
        <w:jc w:val="both"/>
        <w:rPr>
          <w:bCs/>
          <w:shd w:val="clear" w:color="auto" w:fill="FFFFFF"/>
          <w:lang w:eastAsia="lv-LV"/>
        </w:rPr>
      </w:pPr>
      <w:r>
        <w:rPr>
          <w:bCs/>
          <w:shd w:val="clear" w:color="auto" w:fill="FFFFFF"/>
          <w:lang w:eastAsia="lv-LV"/>
        </w:rPr>
        <w:t xml:space="preserve">Lai pareizi izšķirtu konkrēto strīdu, tiesas pienākums </w:t>
      </w:r>
      <w:r w:rsidR="00EE0585">
        <w:rPr>
          <w:bCs/>
          <w:shd w:val="clear" w:color="auto" w:fill="FFFFFF"/>
          <w:lang w:eastAsia="lv-LV"/>
        </w:rPr>
        <w:t>bija</w:t>
      </w:r>
      <w:r>
        <w:rPr>
          <w:bCs/>
          <w:shd w:val="clear" w:color="auto" w:fill="FFFFFF"/>
          <w:lang w:eastAsia="lv-LV"/>
        </w:rPr>
        <w:t xml:space="preserve"> </w:t>
      </w:r>
      <w:r w:rsidR="00EE0585">
        <w:rPr>
          <w:bCs/>
          <w:shd w:val="clear" w:color="auto" w:fill="FFFFFF"/>
          <w:lang w:eastAsia="lv-LV"/>
        </w:rPr>
        <w:t xml:space="preserve">vispirms </w:t>
      </w:r>
      <w:r>
        <w:rPr>
          <w:bCs/>
          <w:shd w:val="clear" w:color="auto" w:fill="FFFFFF"/>
          <w:lang w:eastAsia="lv-LV"/>
        </w:rPr>
        <w:t xml:space="preserve">noskaidrot, kādas tiesības un saistības </w:t>
      </w:r>
      <w:r w:rsidR="002A5309">
        <w:rPr>
          <w:bCs/>
          <w:shd w:val="clear" w:color="auto" w:fill="FFFFFF"/>
          <w:lang w:eastAsia="lv-LV"/>
        </w:rPr>
        <w:t xml:space="preserve">uztura devēja nāves gadījumā </w:t>
      </w:r>
      <w:r>
        <w:rPr>
          <w:bCs/>
          <w:shd w:val="clear" w:color="auto" w:fill="FFFFFF"/>
          <w:lang w:eastAsia="lv-LV"/>
        </w:rPr>
        <w:t>ietilp</w:t>
      </w:r>
      <w:r w:rsidR="00EE0585">
        <w:rPr>
          <w:bCs/>
          <w:shd w:val="clear" w:color="auto" w:fill="FFFFFF"/>
          <w:lang w:eastAsia="lv-LV"/>
        </w:rPr>
        <w:t>st</w:t>
      </w:r>
      <w:r>
        <w:rPr>
          <w:bCs/>
          <w:shd w:val="clear" w:color="auto" w:fill="FFFFFF"/>
          <w:lang w:eastAsia="lv-LV"/>
        </w:rPr>
        <w:t xml:space="preserve"> mantojuma masā un pār</w:t>
      </w:r>
      <w:r w:rsidR="00EE0585">
        <w:rPr>
          <w:bCs/>
          <w:shd w:val="clear" w:color="auto" w:fill="FFFFFF"/>
          <w:lang w:eastAsia="lv-LV"/>
        </w:rPr>
        <w:t>iet</w:t>
      </w:r>
      <w:r>
        <w:rPr>
          <w:bCs/>
          <w:shd w:val="clear" w:color="auto" w:fill="FFFFFF"/>
          <w:lang w:eastAsia="lv-LV"/>
        </w:rPr>
        <w:t xml:space="preserve"> uz mantinie</w:t>
      </w:r>
      <w:r w:rsidR="00EE0585">
        <w:rPr>
          <w:bCs/>
          <w:shd w:val="clear" w:color="auto" w:fill="FFFFFF"/>
          <w:lang w:eastAsia="lv-LV"/>
        </w:rPr>
        <w:t>cēm. Apelācijas instances tiesa šo pienākumu nav izpildījusi, jo nav norādījusi nevienu argumentu kopsakarā ar pierādījumiem</w:t>
      </w:r>
      <w:r w:rsidR="002A5309">
        <w:rPr>
          <w:bCs/>
          <w:shd w:val="clear" w:color="auto" w:fill="FFFFFF"/>
          <w:lang w:eastAsia="lv-LV"/>
        </w:rPr>
        <w:t xml:space="preserve">, kas liecina, ka tiesības apstrīdēt notariālo aktu gribas defektu dēļ ietilpa mantojuma masā un varēja pāriet mantojumā. </w:t>
      </w:r>
    </w:p>
    <w:p w14:paraId="7F00936A" w14:textId="5DC4D186" w:rsidR="008175BA" w:rsidRDefault="00981435" w:rsidP="00B0039F">
      <w:pPr>
        <w:spacing w:line="276" w:lineRule="auto"/>
        <w:ind w:firstLine="567"/>
        <w:jc w:val="both"/>
        <w:rPr>
          <w:bCs/>
          <w:shd w:val="clear" w:color="auto" w:fill="FFFFFF"/>
          <w:lang w:eastAsia="lv-LV"/>
        </w:rPr>
      </w:pPr>
      <w:r>
        <w:rPr>
          <w:bCs/>
          <w:shd w:val="clear" w:color="auto" w:fill="FFFFFF"/>
          <w:lang w:eastAsia="lv-LV"/>
        </w:rPr>
        <w:t xml:space="preserve">[9.4] </w:t>
      </w:r>
      <w:r w:rsidR="00B0039F">
        <w:rPr>
          <w:bCs/>
          <w:shd w:val="clear" w:color="auto" w:fill="FFFFFF"/>
          <w:lang w:eastAsia="lv-LV"/>
        </w:rPr>
        <w:t>Mantojuma jēdziena definīcija dota Civillikuma mantojuma tiesību daļas vispārīgos noteikumos – 382.</w:t>
      </w:r>
      <w:r w:rsidR="00843014">
        <w:rPr>
          <w:bCs/>
          <w:shd w:val="clear" w:color="auto" w:fill="FFFFFF"/>
          <w:lang w:eastAsia="lv-LV"/>
        </w:rPr>
        <w:t> </w:t>
      </w:r>
      <w:r w:rsidR="00B0039F">
        <w:rPr>
          <w:bCs/>
          <w:shd w:val="clear" w:color="auto" w:fill="FFFFFF"/>
          <w:lang w:eastAsia="lv-LV"/>
        </w:rPr>
        <w:t>pantā un turpmākajos.</w:t>
      </w:r>
      <w:r w:rsidR="00B0039F" w:rsidRPr="00B0039F">
        <w:rPr>
          <w:bCs/>
          <w:shd w:val="clear" w:color="auto" w:fill="FFFFFF"/>
          <w:lang w:eastAsia="lv-LV"/>
        </w:rPr>
        <w:t xml:space="preserve"> </w:t>
      </w:r>
      <w:r w:rsidR="00B0039F">
        <w:rPr>
          <w:bCs/>
          <w:shd w:val="clear" w:color="auto" w:fill="FFFFFF"/>
          <w:lang w:eastAsia="lv-LV"/>
        </w:rPr>
        <w:t>M</w:t>
      </w:r>
      <w:r w:rsidR="00B0039F" w:rsidRPr="00774502">
        <w:rPr>
          <w:bCs/>
          <w:shd w:val="clear" w:color="auto" w:fill="FFFFFF"/>
          <w:lang w:eastAsia="lv-LV"/>
        </w:rPr>
        <w:t xml:space="preserve">antojums ir kopība, kurā ietilpst visa kustamā un nekustamā manta, kā arī citiem atdodamās </w:t>
      </w:r>
      <w:bookmarkStart w:id="4" w:name="_Hlk129944246"/>
      <w:r w:rsidR="00B0039F" w:rsidRPr="00774502">
        <w:rPr>
          <w:bCs/>
          <w:shd w:val="clear" w:color="auto" w:fill="FFFFFF"/>
          <w:lang w:eastAsia="lv-LV"/>
        </w:rPr>
        <w:t xml:space="preserve">tiesības un saistības, kas mirušam (mantojuma atstājējam) piederējušas viņa nāves laikā. </w:t>
      </w:r>
      <w:bookmarkEnd w:id="4"/>
      <w:r w:rsidR="00B0039F" w:rsidRPr="00774502">
        <w:rPr>
          <w:bCs/>
          <w:shd w:val="clear" w:color="auto" w:fill="FFFFFF"/>
          <w:lang w:eastAsia="lv-LV"/>
        </w:rPr>
        <w:t xml:space="preserve">Tas nozīmē, ka mantojuma kopībā ieskaitāma ne tikai esošā, bet arī vēlāk konstatētā manta, kā arī lietu tiesības (piemēram, īpašuma tiesības, īpašuma atsavināšanas aizliegums u.tml.), saistību tiesības (piemēram, no </w:t>
      </w:r>
      <w:r w:rsidR="00B0039F" w:rsidRPr="00774502">
        <w:rPr>
          <w:bCs/>
          <w:shd w:val="clear" w:color="auto" w:fill="FFFFFF"/>
          <w:lang w:eastAsia="lv-LV"/>
        </w:rPr>
        <w:lastRenderedPageBreak/>
        <w:t>līgumiem izrietošās – pirkums, patapinājums, glabājums, aizdevums, dāvinājums u.tml.), tostarp visas mantojuma atstājēja parādsaistības</w:t>
      </w:r>
      <w:r w:rsidR="00B0039F">
        <w:rPr>
          <w:bCs/>
          <w:shd w:val="clear" w:color="auto" w:fill="FFFFFF"/>
          <w:lang w:eastAsia="lv-LV"/>
        </w:rPr>
        <w:t xml:space="preserve"> </w:t>
      </w:r>
      <w:r w:rsidR="00B0039F" w:rsidRPr="00B0039F">
        <w:rPr>
          <w:bCs/>
          <w:shd w:val="clear" w:color="auto" w:fill="FFFFFF"/>
          <w:lang w:eastAsia="lv-LV"/>
        </w:rPr>
        <w:t>(sk</w:t>
      </w:r>
      <w:r w:rsidR="00B0039F" w:rsidRPr="002A2EAA">
        <w:rPr>
          <w:bCs/>
          <w:shd w:val="clear" w:color="auto" w:fill="FFFFFF"/>
          <w:lang w:eastAsia="lv-LV"/>
        </w:rPr>
        <w:t>., piemēram,</w:t>
      </w:r>
      <w:r w:rsidR="00B0039F" w:rsidRPr="00807F6C">
        <w:rPr>
          <w:bCs/>
          <w:i/>
          <w:iCs/>
          <w:shd w:val="clear" w:color="auto" w:fill="FFFFFF"/>
          <w:lang w:eastAsia="lv-LV"/>
        </w:rPr>
        <w:t xml:space="preserve"> Senāta 2019. gada 11. oktobra spriedum</w:t>
      </w:r>
      <w:r w:rsidR="00B0039F">
        <w:rPr>
          <w:bCs/>
          <w:i/>
          <w:iCs/>
          <w:shd w:val="clear" w:color="auto" w:fill="FFFFFF"/>
          <w:lang w:eastAsia="lv-LV"/>
        </w:rPr>
        <w:t>a</w:t>
      </w:r>
      <w:r w:rsidR="00B0039F" w:rsidRPr="00807F6C">
        <w:rPr>
          <w:bCs/>
          <w:i/>
          <w:iCs/>
          <w:shd w:val="clear" w:color="auto" w:fill="FFFFFF"/>
          <w:lang w:eastAsia="lv-LV"/>
        </w:rPr>
        <w:t xml:space="preserve"> lietā Nr. SKC</w:t>
      </w:r>
      <w:r w:rsidR="00B0039F" w:rsidRPr="00807F6C">
        <w:rPr>
          <w:bCs/>
          <w:i/>
          <w:iCs/>
          <w:shd w:val="clear" w:color="auto" w:fill="FFFFFF"/>
          <w:lang w:eastAsia="lv-LV"/>
        </w:rPr>
        <w:noBreakHyphen/>
        <w:t>312/2019</w:t>
      </w:r>
      <w:r w:rsidR="00B0039F">
        <w:rPr>
          <w:bCs/>
          <w:i/>
          <w:iCs/>
          <w:shd w:val="clear" w:color="auto" w:fill="FFFFFF"/>
          <w:lang w:eastAsia="lv-LV"/>
        </w:rPr>
        <w:t>,</w:t>
      </w:r>
      <w:r w:rsidR="00B0039F" w:rsidRPr="00807F6C">
        <w:rPr>
          <w:bCs/>
          <w:i/>
          <w:iCs/>
          <w:shd w:val="clear" w:color="auto" w:fill="FFFFFF"/>
          <w:lang w:eastAsia="lv-LV"/>
        </w:rPr>
        <w:t xml:space="preserve"> </w:t>
      </w:r>
      <w:r w:rsidR="00B0039F" w:rsidRPr="00E56CB6">
        <w:rPr>
          <w:bCs/>
          <w:i/>
          <w:iCs/>
          <w:u w:val="single"/>
          <w:shd w:val="clear" w:color="auto" w:fill="FFFFFF"/>
          <w:lang w:eastAsia="lv-LV"/>
        </w:rPr>
        <w:t>ECLI:LV:AT:2019:1011.C30598515.7.S</w:t>
      </w:r>
      <w:r w:rsidR="00B0039F" w:rsidRPr="00807F6C">
        <w:rPr>
          <w:bCs/>
          <w:i/>
          <w:iCs/>
          <w:shd w:val="clear" w:color="auto" w:fill="FFFFFF"/>
          <w:lang w:eastAsia="lv-LV"/>
        </w:rPr>
        <w:t>, 14.1. apakšpunktu, 2018. gada 26.</w:t>
      </w:r>
      <w:r w:rsidR="00843014">
        <w:rPr>
          <w:bCs/>
          <w:i/>
          <w:iCs/>
          <w:shd w:val="clear" w:color="auto" w:fill="FFFFFF"/>
          <w:lang w:eastAsia="lv-LV"/>
        </w:rPr>
        <w:t> </w:t>
      </w:r>
      <w:r w:rsidR="00B0039F" w:rsidRPr="00807F6C">
        <w:rPr>
          <w:bCs/>
          <w:i/>
          <w:iCs/>
          <w:shd w:val="clear" w:color="auto" w:fill="FFFFFF"/>
          <w:lang w:eastAsia="lv-LV"/>
        </w:rPr>
        <w:t>novembra spriedum</w:t>
      </w:r>
      <w:r w:rsidR="00B0039F">
        <w:rPr>
          <w:bCs/>
          <w:i/>
          <w:iCs/>
          <w:shd w:val="clear" w:color="auto" w:fill="FFFFFF"/>
          <w:lang w:eastAsia="lv-LV"/>
        </w:rPr>
        <w:t>a</w:t>
      </w:r>
      <w:r w:rsidR="00B0039F" w:rsidRPr="00807F6C">
        <w:rPr>
          <w:bCs/>
          <w:i/>
          <w:iCs/>
          <w:shd w:val="clear" w:color="auto" w:fill="FFFFFF"/>
          <w:lang w:eastAsia="lv-LV"/>
        </w:rPr>
        <w:t xml:space="preserve"> lietā Nr. SKC-297/2018</w:t>
      </w:r>
      <w:r w:rsidR="00B0039F">
        <w:rPr>
          <w:bCs/>
          <w:i/>
          <w:iCs/>
          <w:shd w:val="clear" w:color="auto" w:fill="FFFFFF"/>
          <w:lang w:eastAsia="lv-LV"/>
        </w:rPr>
        <w:t>,</w:t>
      </w:r>
      <w:r w:rsidR="00B0039F" w:rsidRPr="00807F6C">
        <w:rPr>
          <w:bCs/>
          <w:i/>
          <w:iCs/>
          <w:shd w:val="clear" w:color="auto" w:fill="FFFFFF"/>
          <w:lang w:eastAsia="lv-LV"/>
        </w:rPr>
        <w:t xml:space="preserve"> </w:t>
      </w:r>
      <w:r w:rsidR="00B0039F" w:rsidRPr="00E56CB6">
        <w:rPr>
          <w:bCs/>
          <w:i/>
          <w:iCs/>
          <w:u w:val="single"/>
          <w:shd w:val="clear" w:color="auto" w:fill="FFFFFF"/>
          <w:lang w:eastAsia="lv-LV"/>
        </w:rPr>
        <w:t>ECLI:LV:AT:2018:1126.C12157213.1.S</w:t>
      </w:r>
      <w:r w:rsidR="00B0039F" w:rsidRPr="00807F6C">
        <w:rPr>
          <w:bCs/>
          <w:i/>
          <w:iCs/>
          <w:shd w:val="clear" w:color="auto" w:fill="FFFFFF"/>
          <w:lang w:eastAsia="lv-LV"/>
        </w:rPr>
        <w:t>, 7.2. apakšpunktu</w:t>
      </w:r>
      <w:r w:rsidR="00B0039F" w:rsidRPr="00B0039F">
        <w:rPr>
          <w:bCs/>
          <w:shd w:val="clear" w:color="auto" w:fill="FFFFFF"/>
          <w:lang w:eastAsia="lv-LV"/>
        </w:rPr>
        <w:t>).</w:t>
      </w:r>
      <w:r w:rsidR="00B0039F" w:rsidRPr="00B6347D">
        <w:rPr>
          <w:bCs/>
          <w:shd w:val="clear" w:color="auto" w:fill="FFFFFF"/>
          <w:lang w:eastAsia="lv-LV"/>
        </w:rPr>
        <w:t xml:space="preserve"> </w:t>
      </w:r>
    </w:p>
    <w:p w14:paraId="70087D5F" w14:textId="6B63B1A9" w:rsidR="00B0039F" w:rsidRDefault="002A2EAA" w:rsidP="0077254A">
      <w:pPr>
        <w:spacing w:line="276" w:lineRule="auto"/>
        <w:ind w:firstLine="567"/>
        <w:jc w:val="both"/>
        <w:rPr>
          <w:bCs/>
          <w:shd w:val="clear" w:color="auto" w:fill="FFFFFF"/>
          <w:lang w:eastAsia="lv-LV"/>
        </w:rPr>
      </w:pPr>
      <w:r>
        <w:rPr>
          <w:bCs/>
          <w:shd w:val="clear" w:color="auto" w:fill="FFFFFF"/>
          <w:lang w:eastAsia="lv-LV"/>
        </w:rPr>
        <w:t xml:space="preserve">No minētā secināms, ka </w:t>
      </w:r>
      <w:r w:rsidR="008175BA">
        <w:rPr>
          <w:bCs/>
          <w:shd w:val="clear" w:color="auto" w:fill="FFFFFF"/>
          <w:lang w:eastAsia="lv-LV"/>
        </w:rPr>
        <w:t xml:space="preserve">mantojuma masā ietilpst arī mantojuma atstājēja dzīves laikā iegūtās tiesības un pienākumi, ja tās ir tālāk nododamas tiesības un pienākumi – tādas tiesības un saistības, kuras var atdot citiem, proti, civiltiesiskajā apritē apgrozāmie prasījumi, kurus var atsavināt vai citādi atdot darījumu ceļā trešajām personām </w:t>
      </w:r>
      <w:proofErr w:type="gramStart"/>
      <w:r w:rsidR="008175BA">
        <w:rPr>
          <w:bCs/>
          <w:shd w:val="clear" w:color="auto" w:fill="FFFFFF"/>
          <w:lang w:eastAsia="lv-LV"/>
        </w:rPr>
        <w:t>(</w:t>
      </w:r>
      <w:proofErr w:type="gramEnd"/>
      <w:r w:rsidR="008175BA">
        <w:rPr>
          <w:bCs/>
          <w:shd w:val="clear" w:color="auto" w:fill="FFFFFF"/>
          <w:lang w:eastAsia="lv-LV"/>
        </w:rPr>
        <w:t xml:space="preserve">sk., piemēram, </w:t>
      </w:r>
      <w:r w:rsidR="008175BA" w:rsidRPr="002A2EAA">
        <w:rPr>
          <w:bCs/>
          <w:i/>
          <w:iCs/>
          <w:shd w:val="clear" w:color="auto" w:fill="FFFFFF"/>
          <w:lang w:eastAsia="lv-LV"/>
        </w:rPr>
        <w:t>Senāta 2018.</w:t>
      </w:r>
      <w:r w:rsidR="005B1DC8">
        <w:rPr>
          <w:bCs/>
          <w:i/>
          <w:iCs/>
          <w:shd w:val="clear" w:color="auto" w:fill="FFFFFF"/>
          <w:lang w:eastAsia="lv-LV"/>
        </w:rPr>
        <w:t> </w:t>
      </w:r>
      <w:r w:rsidR="008175BA" w:rsidRPr="002A2EAA">
        <w:rPr>
          <w:bCs/>
          <w:i/>
          <w:iCs/>
          <w:shd w:val="clear" w:color="auto" w:fill="FFFFFF"/>
          <w:lang w:eastAsia="lv-LV"/>
        </w:rPr>
        <w:t>gada 13.</w:t>
      </w:r>
      <w:r w:rsidR="005B1DC8">
        <w:rPr>
          <w:bCs/>
          <w:i/>
          <w:iCs/>
          <w:shd w:val="clear" w:color="auto" w:fill="FFFFFF"/>
          <w:lang w:eastAsia="lv-LV"/>
        </w:rPr>
        <w:t> </w:t>
      </w:r>
      <w:r w:rsidR="008175BA" w:rsidRPr="002A2EAA">
        <w:rPr>
          <w:bCs/>
          <w:i/>
          <w:iCs/>
          <w:shd w:val="clear" w:color="auto" w:fill="FFFFFF"/>
          <w:lang w:eastAsia="lv-LV"/>
        </w:rPr>
        <w:t>decembra lēmum</w:t>
      </w:r>
      <w:r w:rsidRPr="002A2EAA">
        <w:rPr>
          <w:bCs/>
          <w:i/>
          <w:iCs/>
          <w:shd w:val="clear" w:color="auto" w:fill="FFFFFF"/>
          <w:lang w:eastAsia="lv-LV"/>
        </w:rPr>
        <w:t>a</w:t>
      </w:r>
      <w:r w:rsidR="008175BA" w:rsidRPr="002A2EAA">
        <w:rPr>
          <w:bCs/>
          <w:i/>
          <w:iCs/>
          <w:shd w:val="clear" w:color="auto" w:fill="FFFFFF"/>
          <w:lang w:eastAsia="lv-LV"/>
        </w:rPr>
        <w:t xml:space="preserve"> lietā Nr.</w:t>
      </w:r>
      <w:r w:rsidR="005B1DC8">
        <w:rPr>
          <w:bCs/>
          <w:i/>
          <w:iCs/>
          <w:shd w:val="clear" w:color="auto" w:fill="FFFFFF"/>
          <w:lang w:eastAsia="lv-LV"/>
        </w:rPr>
        <w:t> </w:t>
      </w:r>
      <w:r w:rsidR="008175BA" w:rsidRPr="002A2EAA">
        <w:rPr>
          <w:bCs/>
          <w:i/>
          <w:iCs/>
          <w:shd w:val="clear" w:color="auto" w:fill="FFFFFF"/>
          <w:lang w:eastAsia="lv-LV"/>
        </w:rPr>
        <w:t>SKC-142/2018</w:t>
      </w:r>
      <w:r w:rsidRPr="002A2EAA">
        <w:rPr>
          <w:bCs/>
          <w:i/>
          <w:iCs/>
          <w:shd w:val="clear" w:color="auto" w:fill="FFFFFF"/>
          <w:lang w:eastAsia="lv-LV"/>
        </w:rPr>
        <w:t xml:space="preserve">, </w:t>
      </w:r>
      <w:r w:rsidRPr="002A2EAA">
        <w:rPr>
          <w:bCs/>
          <w:i/>
          <w:iCs/>
          <w:u w:val="single"/>
          <w:shd w:val="clear" w:color="auto" w:fill="FFFFFF"/>
          <w:lang w:eastAsia="lv-LV"/>
        </w:rPr>
        <w:t>ECLI:LV:AT:2018:1213.C31329113.1.L</w:t>
      </w:r>
      <w:r w:rsidRPr="002A2EAA">
        <w:rPr>
          <w:bCs/>
          <w:i/>
          <w:iCs/>
          <w:shd w:val="clear" w:color="auto" w:fill="FFFFFF"/>
          <w:lang w:eastAsia="lv-LV"/>
        </w:rPr>
        <w:t>, 6.1.1. punktu</w:t>
      </w:r>
      <w:r>
        <w:rPr>
          <w:bCs/>
          <w:shd w:val="clear" w:color="auto" w:fill="FFFFFF"/>
          <w:lang w:eastAsia="lv-LV"/>
        </w:rPr>
        <w:t>).</w:t>
      </w:r>
      <w:r w:rsidR="0077254A">
        <w:rPr>
          <w:bCs/>
          <w:shd w:val="clear" w:color="auto" w:fill="FFFFFF"/>
          <w:lang w:eastAsia="lv-LV"/>
        </w:rPr>
        <w:t xml:space="preserve"> Citiem vārdiem, ar mantojuma pieņemšanu un iegūšanu visas mantojuma atstājēja tiesības un saistības, ciktāl tās neizbeidzas ar viņa personu, pāriet uz mantiniekiem (Civillikuma 701.</w:t>
      </w:r>
      <w:r w:rsidR="005B1DC8">
        <w:rPr>
          <w:bCs/>
          <w:shd w:val="clear" w:color="auto" w:fill="FFFFFF"/>
          <w:lang w:eastAsia="lv-LV"/>
        </w:rPr>
        <w:t> </w:t>
      </w:r>
      <w:r w:rsidR="0077254A">
        <w:rPr>
          <w:bCs/>
          <w:shd w:val="clear" w:color="auto" w:fill="FFFFFF"/>
          <w:lang w:eastAsia="lv-LV"/>
        </w:rPr>
        <w:t>pants), bet tiesības, kas bijušas piešķirtas vienīgi mantojuma atstājēja personai, uz mantiniekiem nepāriet (Civillikuma 704.</w:t>
      </w:r>
      <w:r w:rsidR="005B1DC8">
        <w:rPr>
          <w:bCs/>
          <w:shd w:val="clear" w:color="auto" w:fill="FFFFFF"/>
          <w:lang w:eastAsia="lv-LV"/>
        </w:rPr>
        <w:t> </w:t>
      </w:r>
      <w:r w:rsidR="0077254A">
        <w:rPr>
          <w:bCs/>
          <w:shd w:val="clear" w:color="auto" w:fill="FFFFFF"/>
          <w:lang w:eastAsia="lv-LV"/>
        </w:rPr>
        <w:t>pants). Tāpat ar mantojuma iegūšanu uz mantiniekiem pāriet līdz ar mantojuma atstājēja tiesībām arī visas viņa saistības, izņemot tīri personiskās (Civillikuma 702.</w:t>
      </w:r>
      <w:r w:rsidR="005B1DC8">
        <w:rPr>
          <w:bCs/>
          <w:shd w:val="clear" w:color="auto" w:fill="FFFFFF"/>
          <w:lang w:eastAsia="lv-LV"/>
        </w:rPr>
        <w:t> </w:t>
      </w:r>
      <w:r w:rsidR="0077254A">
        <w:rPr>
          <w:bCs/>
          <w:shd w:val="clear" w:color="auto" w:fill="FFFFFF"/>
          <w:lang w:eastAsia="lv-LV"/>
        </w:rPr>
        <w:t>pants, 705.</w:t>
      </w:r>
      <w:r w:rsidR="005B1DC8">
        <w:rPr>
          <w:bCs/>
          <w:shd w:val="clear" w:color="auto" w:fill="FFFFFF"/>
          <w:lang w:eastAsia="lv-LV"/>
        </w:rPr>
        <w:t> </w:t>
      </w:r>
      <w:r w:rsidR="0077254A">
        <w:rPr>
          <w:bCs/>
          <w:shd w:val="clear" w:color="auto" w:fill="FFFFFF"/>
          <w:lang w:eastAsia="lv-LV"/>
        </w:rPr>
        <w:t xml:space="preserve">panta pirmā daļa), un </w:t>
      </w:r>
      <w:r w:rsidR="00B0039F" w:rsidRPr="00B6347D">
        <w:rPr>
          <w:bCs/>
          <w:shd w:val="clear" w:color="auto" w:fill="FFFFFF"/>
          <w:lang w:eastAsia="lv-LV"/>
        </w:rPr>
        <w:t>šīs saistības ir pildāmas arī turpmāk</w:t>
      </w:r>
      <w:r w:rsidR="00B0039F" w:rsidRPr="00B0039F">
        <w:rPr>
          <w:bCs/>
          <w:shd w:val="clear" w:color="auto" w:fill="FFFFFF"/>
          <w:lang w:eastAsia="lv-LV"/>
        </w:rPr>
        <w:t>.</w:t>
      </w:r>
    </w:p>
    <w:p w14:paraId="7EB8A8A4" w14:textId="70934DF4" w:rsidR="00A97824" w:rsidRDefault="00A97824" w:rsidP="0077254A">
      <w:pPr>
        <w:spacing w:line="276" w:lineRule="auto"/>
        <w:ind w:firstLine="567"/>
        <w:jc w:val="both"/>
        <w:rPr>
          <w:bCs/>
          <w:shd w:val="clear" w:color="auto" w:fill="FFFFFF"/>
          <w:lang w:eastAsia="lv-LV"/>
        </w:rPr>
      </w:pPr>
      <w:r>
        <w:rPr>
          <w:bCs/>
          <w:shd w:val="clear" w:color="auto" w:fill="FFFFFF"/>
          <w:lang w:eastAsia="lv-LV"/>
        </w:rPr>
        <w:t>Neskatoties uz likuma noteikumiem par personisku tiesību, tiesu praksē atzīts, ka ar šo tiesību apveltītās personas (mantojuma atstājēja) uzsāktu tiesvedību mantinieki var turpināt.</w:t>
      </w:r>
      <w:r w:rsidR="00AF2A55">
        <w:rPr>
          <w:bCs/>
          <w:shd w:val="clear" w:color="auto" w:fill="FFFFFF"/>
          <w:lang w:eastAsia="lv-LV"/>
        </w:rPr>
        <w:t xml:space="preserve"> Savukārt uz mantinieku nevar pāriet tiesības, no kurām mantojuma atstājējs savā dzīves laikā ir atteicies un kuras tādēļ viņam nāves brīdī nav piederējušas </w:t>
      </w:r>
      <w:proofErr w:type="gramStart"/>
      <w:r w:rsidR="00AF2A55">
        <w:rPr>
          <w:bCs/>
          <w:shd w:val="clear" w:color="auto" w:fill="FFFFFF"/>
          <w:lang w:eastAsia="lv-LV"/>
        </w:rPr>
        <w:t>(</w:t>
      </w:r>
      <w:proofErr w:type="gramEnd"/>
      <w:r w:rsidR="00AF2A55">
        <w:rPr>
          <w:bCs/>
          <w:shd w:val="clear" w:color="auto" w:fill="FFFFFF"/>
          <w:lang w:eastAsia="lv-LV"/>
        </w:rPr>
        <w:t xml:space="preserve">sk., piemēram, </w:t>
      </w:r>
      <w:r w:rsidR="00AF2A55" w:rsidRPr="00AF2A55">
        <w:rPr>
          <w:bCs/>
          <w:i/>
          <w:iCs/>
          <w:shd w:val="clear" w:color="auto" w:fill="FFFFFF"/>
          <w:lang w:eastAsia="lv-LV"/>
        </w:rPr>
        <w:t>Senāta 2018.</w:t>
      </w:r>
      <w:r w:rsidR="005B1DC8">
        <w:rPr>
          <w:bCs/>
          <w:i/>
          <w:iCs/>
          <w:shd w:val="clear" w:color="auto" w:fill="FFFFFF"/>
          <w:lang w:eastAsia="lv-LV"/>
        </w:rPr>
        <w:t> </w:t>
      </w:r>
      <w:r w:rsidR="00AF2A55" w:rsidRPr="00AF2A55">
        <w:rPr>
          <w:bCs/>
          <w:i/>
          <w:iCs/>
          <w:shd w:val="clear" w:color="auto" w:fill="FFFFFF"/>
          <w:lang w:eastAsia="lv-LV"/>
        </w:rPr>
        <w:t>gada 31.</w:t>
      </w:r>
      <w:r w:rsidR="005B1DC8">
        <w:rPr>
          <w:bCs/>
          <w:i/>
          <w:iCs/>
          <w:shd w:val="clear" w:color="auto" w:fill="FFFFFF"/>
          <w:lang w:eastAsia="lv-LV"/>
        </w:rPr>
        <w:t> </w:t>
      </w:r>
      <w:r w:rsidR="00AF2A55" w:rsidRPr="00AF2A55">
        <w:rPr>
          <w:bCs/>
          <w:i/>
          <w:iCs/>
          <w:shd w:val="clear" w:color="auto" w:fill="FFFFFF"/>
          <w:lang w:eastAsia="lv-LV"/>
        </w:rPr>
        <w:t>janvāra sprieduma lietā Nr.</w:t>
      </w:r>
      <w:r w:rsidR="005B1DC8">
        <w:rPr>
          <w:bCs/>
          <w:i/>
          <w:iCs/>
          <w:shd w:val="clear" w:color="auto" w:fill="FFFFFF"/>
          <w:lang w:eastAsia="lv-LV"/>
        </w:rPr>
        <w:t> </w:t>
      </w:r>
      <w:r w:rsidR="00AF2A55" w:rsidRPr="00AF2A55">
        <w:rPr>
          <w:bCs/>
          <w:i/>
          <w:iCs/>
          <w:shd w:val="clear" w:color="auto" w:fill="FFFFFF"/>
          <w:lang w:eastAsia="lv-LV"/>
        </w:rPr>
        <w:t xml:space="preserve">SKC-27/2018, </w:t>
      </w:r>
      <w:r w:rsidR="00AF2A55" w:rsidRPr="00AF2A55">
        <w:rPr>
          <w:bCs/>
          <w:i/>
          <w:iCs/>
          <w:u w:val="single"/>
          <w:shd w:val="clear" w:color="auto" w:fill="FFFFFF"/>
          <w:lang w:eastAsia="lv-LV"/>
        </w:rPr>
        <w:t>ECLI:LV:AT:2018:0131.C15075507.1.S</w:t>
      </w:r>
      <w:r w:rsidR="00AF2A55" w:rsidRPr="00AF2A55">
        <w:rPr>
          <w:bCs/>
          <w:i/>
          <w:iCs/>
          <w:shd w:val="clear" w:color="auto" w:fill="FFFFFF"/>
          <w:lang w:eastAsia="lv-LV"/>
        </w:rPr>
        <w:t>, 11.1.</w:t>
      </w:r>
      <w:r w:rsidR="00314BE7">
        <w:rPr>
          <w:bCs/>
          <w:i/>
          <w:iCs/>
          <w:shd w:val="clear" w:color="auto" w:fill="FFFFFF"/>
          <w:lang w:eastAsia="lv-LV"/>
        </w:rPr>
        <w:t> </w:t>
      </w:r>
      <w:r w:rsidR="00AF2A55" w:rsidRPr="00AF2A55">
        <w:rPr>
          <w:bCs/>
          <w:i/>
          <w:iCs/>
          <w:shd w:val="clear" w:color="auto" w:fill="FFFFFF"/>
          <w:lang w:eastAsia="lv-LV"/>
        </w:rPr>
        <w:t>punktu</w:t>
      </w:r>
      <w:r w:rsidR="00AF2A55">
        <w:rPr>
          <w:bCs/>
          <w:shd w:val="clear" w:color="auto" w:fill="FFFFFF"/>
          <w:lang w:eastAsia="lv-LV"/>
        </w:rPr>
        <w:t>). Šāds princips attiecināms arī uz tām procesuālajām tiesībām, no kuru realizēšanas savas dzīves laikā persona ir atteikusies – tās ir saistošas tiesību pārņēmējiem.</w:t>
      </w:r>
    </w:p>
    <w:p w14:paraId="0DD08539" w14:textId="1B278B82" w:rsidR="0047773E" w:rsidRDefault="00077474" w:rsidP="0077254A">
      <w:pPr>
        <w:spacing w:line="276" w:lineRule="auto"/>
        <w:ind w:firstLine="567"/>
        <w:jc w:val="both"/>
        <w:rPr>
          <w:bCs/>
          <w:shd w:val="clear" w:color="auto" w:fill="FFFFFF"/>
          <w:lang w:eastAsia="lv-LV"/>
        </w:rPr>
      </w:pPr>
      <w:r>
        <w:rPr>
          <w:bCs/>
          <w:shd w:val="clear" w:color="auto" w:fill="FFFFFF"/>
          <w:lang w:eastAsia="lv-LV"/>
        </w:rPr>
        <w:t xml:space="preserve">Kā tika norādīts iepriekš, mirušais uztura devējs </w:t>
      </w:r>
      <w:r w:rsidR="00BC32FF">
        <w:rPr>
          <w:bCs/>
          <w:spacing w:val="-2"/>
        </w:rPr>
        <w:t>[pers. E]</w:t>
      </w:r>
      <w:r>
        <w:rPr>
          <w:bCs/>
          <w:shd w:val="clear" w:color="auto" w:fill="FFFFFF"/>
          <w:lang w:eastAsia="lv-LV"/>
        </w:rPr>
        <w:t xml:space="preserve"> savā dzīves laikā nav apstrīdējis notariālā akta formā noslēgto uztura līgumu gribas defektu dēļ</w:t>
      </w:r>
      <w:proofErr w:type="gramStart"/>
      <w:r>
        <w:rPr>
          <w:bCs/>
          <w:shd w:val="clear" w:color="auto" w:fill="FFFFFF"/>
          <w:lang w:eastAsia="lv-LV"/>
        </w:rPr>
        <w:t xml:space="preserve"> un</w:t>
      </w:r>
      <w:proofErr w:type="gramEnd"/>
      <w:r>
        <w:rPr>
          <w:bCs/>
          <w:shd w:val="clear" w:color="auto" w:fill="FFFFFF"/>
          <w:lang w:eastAsia="lv-LV"/>
        </w:rPr>
        <w:t xml:space="preserve"> viņa nāves brīdī bija pagājuši vairāk nekā desmit gadi</w:t>
      </w:r>
      <w:r w:rsidR="008F6572">
        <w:rPr>
          <w:bCs/>
          <w:shd w:val="clear" w:color="auto" w:fill="FFFFFF"/>
          <w:lang w:eastAsia="lv-LV"/>
        </w:rPr>
        <w:t xml:space="preserve"> </w:t>
      </w:r>
      <w:r>
        <w:rPr>
          <w:bCs/>
          <w:shd w:val="clear" w:color="auto" w:fill="FFFFFF"/>
          <w:lang w:eastAsia="lv-LV"/>
        </w:rPr>
        <w:t>no līguma noslēgšanas dienas</w:t>
      </w:r>
      <w:r w:rsidR="00987350">
        <w:rPr>
          <w:bCs/>
          <w:shd w:val="clear" w:color="auto" w:fill="FFFFFF"/>
          <w:lang w:eastAsia="lv-LV"/>
        </w:rPr>
        <w:t xml:space="preserve">, t. i., mantojuma atstājējs nebija izlietojis </w:t>
      </w:r>
      <w:r w:rsidR="00E25B6E">
        <w:rPr>
          <w:bCs/>
          <w:shd w:val="clear" w:color="auto" w:fill="FFFFFF"/>
          <w:lang w:eastAsia="lv-LV"/>
        </w:rPr>
        <w:t>Civil</w:t>
      </w:r>
      <w:r w:rsidR="00987350">
        <w:rPr>
          <w:bCs/>
          <w:shd w:val="clear" w:color="auto" w:fill="FFFFFF"/>
          <w:lang w:eastAsia="lv-LV"/>
        </w:rPr>
        <w:t>likum</w:t>
      </w:r>
      <w:r w:rsidR="00E25B6E">
        <w:rPr>
          <w:bCs/>
          <w:shd w:val="clear" w:color="auto" w:fill="FFFFFF"/>
          <w:lang w:eastAsia="lv-LV"/>
        </w:rPr>
        <w:t>a 1893.</w:t>
      </w:r>
      <w:r w:rsidR="005B1DC8">
        <w:rPr>
          <w:bCs/>
          <w:shd w:val="clear" w:color="auto" w:fill="FFFFFF"/>
          <w:lang w:eastAsia="lv-LV"/>
        </w:rPr>
        <w:t> </w:t>
      </w:r>
      <w:r w:rsidR="00E25B6E">
        <w:rPr>
          <w:bCs/>
          <w:shd w:val="clear" w:color="auto" w:fill="FFFFFF"/>
          <w:lang w:eastAsia="lv-LV"/>
        </w:rPr>
        <w:t>pantā</w:t>
      </w:r>
      <w:r w:rsidR="00987350">
        <w:rPr>
          <w:bCs/>
          <w:shd w:val="clear" w:color="auto" w:fill="FFFFFF"/>
          <w:lang w:eastAsia="lv-LV"/>
        </w:rPr>
        <w:t xml:space="preserve"> noteikto </w:t>
      </w:r>
      <w:r w:rsidR="00E25B6E">
        <w:rPr>
          <w:bCs/>
          <w:shd w:val="clear" w:color="auto" w:fill="FFFFFF"/>
          <w:lang w:eastAsia="lv-LV"/>
        </w:rPr>
        <w:t xml:space="preserve">vispārējo desmit gadu noilguma </w:t>
      </w:r>
      <w:r w:rsidR="00987350">
        <w:rPr>
          <w:bCs/>
          <w:shd w:val="clear" w:color="auto" w:fill="FFFFFF"/>
          <w:lang w:eastAsia="lv-LV"/>
        </w:rPr>
        <w:t>termiņu darījuma apstrīdēšanai</w:t>
      </w:r>
      <w:r>
        <w:rPr>
          <w:bCs/>
          <w:shd w:val="clear" w:color="auto" w:fill="FFFFFF"/>
          <w:lang w:eastAsia="lv-LV"/>
        </w:rPr>
        <w:t>.</w:t>
      </w:r>
      <w:r w:rsidR="00987350">
        <w:rPr>
          <w:bCs/>
          <w:shd w:val="clear" w:color="auto" w:fill="FFFFFF"/>
          <w:lang w:eastAsia="lv-LV"/>
        </w:rPr>
        <w:t xml:space="preserve"> Šādā situācijā jāpiekrīt kasācijas sūdzības iesniedzēju argumentiem, ka mantinieces, kas iestājās mantojuma atstājēja vietā, neieguva tiesības apstrīdēt notariālo aktu, jo šīs tiesības </w:t>
      </w:r>
      <w:r w:rsidR="0047773E">
        <w:rPr>
          <w:bCs/>
          <w:shd w:val="clear" w:color="auto" w:fill="FFFFFF"/>
          <w:lang w:eastAsia="lv-LV"/>
        </w:rPr>
        <w:t xml:space="preserve">vairs </w:t>
      </w:r>
      <w:r w:rsidR="00987350">
        <w:rPr>
          <w:bCs/>
          <w:shd w:val="clear" w:color="auto" w:fill="FFFFFF"/>
          <w:lang w:eastAsia="lv-LV"/>
        </w:rPr>
        <w:t>neietilpa atstātā mantojuma masā</w:t>
      </w:r>
      <w:r w:rsidR="008F6572">
        <w:rPr>
          <w:bCs/>
          <w:shd w:val="clear" w:color="auto" w:fill="FFFFFF"/>
          <w:lang w:eastAsia="lv-LV"/>
        </w:rPr>
        <w:t>.</w:t>
      </w:r>
      <w:r w:rsidR="00A744DE">
        <w:rPr>
          <w:bCs/>
          <w:shd w:val="clear" w:color="auto" w:fill="FFFFFF"/>
          <w:lang w:eastAsia="lv-LV"/>
        </w:rPr>
        <w:t xml:space="preserve"> </w:t>
      </w:r>
      <w:r w:rsidR="0076277D">
        <w:rPr>
          <w:bCs/>
          <w:shd w:val="clear" w:color="auto" w:fill="FFFFFF"/>
          <w:lang w:eastAsia="lv-LV"/>
        </w:rPr>
        <w:t>Savukārt, ja uztura devējs dzīves laikā pats būtu cēlis prasību par uztura līguma apstrīdēšanu gribas defektu dēļ, mantinieces saskaņā ar Civillikuma 703.</w:t>
      </w:r>
      <w:r w:rsidR="005B1DC8">
        <w:rPr>
          <w:bCs/>
          <w:shd w:val="clear" w:color="auto" w:fill="FFFFFF"/>
          <w:lang w:eastAsia="lv-LV"/>
        </w:rPr>
        <w:t> </w:t>
      </w:r>
      <w:r w:rsidR="0076277D">
        <w:rPr>
          <w:bCs/>
          <w:shd w:val="clear" w:color="auto" w:fill="FFFFFF"/>
          <w:lang w:eastAsia="lv-LV"/>
        </w:rPr>
        <w:t xml:space="preserve">pantu būtu tiesīgas turpināt uztura devēja iesākto procesu. </w:t>
      </w:r>
    </w:p>
    <w:p w14:paraId="309C3DE6" w14:textId="392D4A57" w:rsidR="0047773E" w:rsidRDefault="0047773E" w:rsidP="0077254A">
      <w:pPr>
        <w:spacing w:line="276" w:lineRule="auto"/>
        <w:ind w:firstLine="567"/>
        <w:jc w:val="both"/>
        <w:rPr>
          <w:bCs/>
          <w:shd w:val="clear" w:color="auto" w:fill="FFFFFF"/>
          <w:lang w:eastAsia="lv-LV"/>
        </w:rPr>
      </w:pPr>
      <w:r>
        <w:rPr>
          <w:bCs/>
          <w:shd w:val="clear" w:color="auto" w:fill="FFFFFF"/>
          <w:lang w:eastAsia="lv-LV"/>
        </w:rPr>
        <w:t>A</w:t>
      </w:r>
      <w:r w:rsidR="00E25B6E">
        <w:rPr>
          <w:bCs/>
          <w:shd w:val="clear" w:color="auto" w:fill="FFFFFF"/>
          <w:lang w:eastAsia="lv-LV"/>
        </w:rPr>
        <w:t xml:space="preserve">pelācijas instances tiesa šādā aspektā lietas faktiskos apstākļus kopsakarā ar pierādījumiem nav analizējusi un devusi tiem vērtējumu. No pārsūdzētā sprieduma motīvu daļas nav saprotams, kādu apsvērumu dēļ apelācijas instances tiesa uzskatījusi, ka </w:t>
      </w:r>
      <w:r>
        <w:rPr>
          <w:bCs/>
          <w:shd w:val="clear" w:color="auto" w:fill="FFFFFF"/>
          <w:lang w:eastAsia="lv-LV"/>
        </w:rPr>
        <w:t>tiesības apstrīdēt darījumu gribas defektu dēļ ir pārgājušas mantojumā un mantiniecēm noilguma termiņ</w:t>
      </w:r>
      <w:r w:rsidR="00BA130D">
        <w:rPr>
          <w:bCs/>
          <w:shd w:val="clear" w:color="auto" w:fill="FFFFFF"/>
          <w:lang w:eastAsia="lv-LV"/>
        </w:rPr>
        <w:t>a sākums</w:t>
      </w:r>
      <w:r>
        <w:rPr>
          <w:bCs/>
          <w:shd w:val="clear" w:color="auto" w:fill="FFFFFF"/>
          <w:lang w:eastAsia="lv-LV"/>
        </w:rPr>
        <w:t xml:space="preserve"> skaitāms no mantojuma apliecības saņemšanas brīža. Šāds pieņēmums nebalstās uz pierādījumiem lietā. Turklāt, ir acīmredzami, ka pretprasības apmierināšana</w:t>
      </w:r>
      <w:r w:rsidR="001E4916">
        <w:rPr>
          <w:bCs/>
          <w:shd w:val="clear" w:color="auto" w:fill="FFFFFF"/>
          <w:lang w:eastAsia="lv-LV"/>
        </w:rPr>
        <w:t xml:space="preserve">s pamatojumam tiesa izmantojusi tādus pierādījumus, kuri attiecināmības uz lietas apstākļiem aspektā pretēji Civilprocesa likuma 94. panta priekšrakstiem nav nemaz analizēti, kas </w:t>
      </w:r>
      <w:r w:rsidR="001E4916">
        <w:rPr>
          <w:bCs/>
          <w:shd w:val="clear" w:color="auto" w:fill="FFFFFF"/>
          <w:lang w:eastAsia="lv-LV"/>
        </w:rPr>
        <w:lastRenderedPageBreak/>
        <w:t>tādējādi liedz saprast, kāpēc tiem tikusi piešķirta juridiska nozīme un kāpēc absolūti ignorēti</w:t>
      </w:r>
      <w:r w:rsidR="00A744DE" w:rsidRPr="00A744DE">
        <w:rPr>
          <w:bCs/>
          <w:shd w:val="clear" w:color="auto" w:fill="FFFFFF"/>
          <w:lang w:eastAsia="lv-LV"/>
        </w:rPr>
        <w:t xml:space="preserve"> </w:t>
      </w:r>
      <w:r w:rsidR="00A744DE">
        <w:rPr>
          <w:bCs/>
          <w:shd w:val="clear" w:color="auto" w:fill="FFFFFF"/>
          <w:lang w:eastAsia="lv-LV"/>
        </w:rPr>
        <w:t>šajā sakarā</w:t>
      </w:r>
      <w:r w:rsidR="001E4916">
        <w:rPr>
          <w:bCs/>
          <w:shd w:val="clear" w:color="auto" w:fill="FFFFFF"/>
          <w:lang w:eastAsia="lv-LV"/>
        </w:rPr>
        <w:t xml:space="preserve"> prasītāju izteiktie iebildumi.</w:t>
      </w:r>
    </w:p>
    <w:p w14:paraId="418A5D87" w14:textId="7FACAF46" w:rsidR="00C224D7" w:rsidRPr="00C224D7" w:rsidRDefault="00C224D7" w:rsidP="00C224D7">
      <w:pPr>
        <w:spacing w:line="276" w:lineRule="auto"/>
        <w:ind w:firstLine="567"/>
        <w:jc w:val="both"/>
        <w:rPr>
          <w:bCs/>
          <w:shd w:val="clear" w:color="auto" w:fill="FFFFFF"/>
          <w:lang w:eastAsia="lv-LV"/>
        </w:rPr>
      </w:pPr>
      <w:r w:rsidRPr="00C224D7">
        <w:rPr>
          <w:bCs/>
          <w:shd w:val="clear" w:color="auto" w:fill="FFFFFF"/>
          <w:lang w:eastAsia="lv-LV"/>
        </w:rPr>
        <w:t>[</w:t>
      </w:r>
      <w:r w:rsidR="0076277D">
        <w:rPr>
          <w:bCs/>
          <w:shd w:val="clear" w:color="auto" w:fill="FFFFFF"/>
          <w:lang w:eastAsia="lv-LV"/>
        </w:rPr>
        <w:t>9</w:t>
      </w:r>
      <w:r w:rsidRPr="00C224D7">
        <w:rPr>
          <w:bCs/>
          <w:shd w:val="clear" w:color="auto" w:fill="FFFFFF"/>
          <w:lang w:eastAsia="lv-LV"/>
        </w:rPr>
        <w:t>.</w:t>
      </w:r>
      <w:r w:rsidR="0076277D">
        <w:rPr>
          <w:bCs/>
          <w:shd w:val="clear" w:color="auto" w:fill="FFFFFF"/>
          <w:lang w:eastAsia="lv-LV"/>
        </w:rPr>
        <w:t>5</w:t>
      </w:r>
      <w:r w:rsidRPr="00C224D7">
        <w:rPr>
          <w:bCs/>
          <w:shd w:val="clear" w:color="auto" w:fill="FFFFFF"/>
          <w:lang w:eastAsia="lv-LV"/>
        </w:rPr>
        <w:t xml:space="preserve">] Apkopojot iepriekš izklāstītos apsvērumus, secināms, ka apelācijas instances tiesa </w:t>
      </w:r>
      <w:r w:rsidR="00283A0F">
        <w:rPr>
          <w:bCs/>
          <w:shd w:val="clear" w:color="auto" w:fill="FFFFFF"/>
          <w:lang w:eastAsia="lv-LV"/>
        </w:rPr>
        <w:t xml:space="preserve">būtiski </w:t>
      </w:r>
      <w:r w:rsidRPr="00C224D7">
        <w:rPr>
          <w:bCs/>
          <w:shd w:val="clear" w:color="auto" w:fill="FFFFFF"/>
          <w:lang w:eastAsia="lv-LV"/>
        </w:rPr>
        <w:t xml:space="preserve">pārkāpusi Civilprocesa likuma 8. un 97. pantā, 193. panta piektajā daļā ietvertajās normās noteiktās prasības gan lietai nozīmīgu apstākļu noskaidrošanā, gan pierādījumu novērtēšanā, gan spriedumā izdarīto secinājumu pamatošanā. </w:t>
      </w:r>
    </w:p>
    <w:p w14:paraId="7432CFCB" w14:textId="4704116A" w:rsidR="00C224D7" w:rsidRPr="00C224D7" w:rsidRDefault="00C224D7" w:rsidP="00C224D7">
      <w:pPr>
        <w:spacing w:line="276" w:lineRule="auto"/>
        <w:ind w:firstLine="567"/>
        <w:jc w:val="both"/>
        <w:rPr>
          <w:bCs/>
          <w:shd w:val="clear" w:color="auto" w:fill="FFFFFF"/>
          <w:lang w:eastAsia="lv-LV"/>
        </w:rPr>
      </w:pPr>
      <w:r w:rsidRPr="00C224D7">
        <w:rPr>
          <w:bCs/>
          <w:shd w:val="clear" w:color="auto" w:fill="FFFFFF"/>
          <w:lang w:eastAsia="lv-LV"/>
        </w:rPr>
        <w:t>Minētie pārkāpumi vērtējami kā tādi, kas varēja novest pie lietas nepareizas izspriešanas, tostarp kļūdainas materiālo tiesību normu iztulkošanas un piemērošanas, un ir pietiekams pamats pārsūdzētā sprieduma atcelšanai, nepievēršoties kasācijas sūdzības iesniedzēj</w:t>
      </w:r>
      <w:r w:rsidR="0076277D">
        <w:rPr>
          <w:bCs/>
          <w:shd w:val="clear" w:color="auto" w:fill="FFFFFF"/>
          <w:lang w:eastAsia="lv-LV"/>
        </w:rPr>
        <w:t xml:space="preserve">u </w:t>
      </w:r>
      <w:r w:rsidRPr="00C224D7">
        <w:rPr>
          <w:bCs/>
          <w:shd w:val="clear" w:color="auto" w:fill="FFFFFF"/>
          <w:lang w:eastAsia="lv-LV"/>
        </w:rPr>
        <w:t>pārējo argumentu</w:t>
      </w:r>
      <w:r w:rsidR="0076277D">
        <w:rPr>
          <w:bCs/>
          <w:shd w:val="clear" w:color="auto" w:fill="FFFFFF"/>
          <w:lang w:eastAsia="lv-LV"/>
        </w:rPr>
        <w:t>,</w:t>
      </w:r>
      <w:r w:rsidR="00712A82">
        <w:rPr>
          <w:bCs/>
          <w:shd w:val="clear" w:color="auto" w:fill="FFFFFF"/>
          <w:lang w:eastAsia="lv-LV"/>
        </w:rPr>
        <w:t xml:space="preserve"> tostarp,</w:t>
      </w:r>
      <w:r w:rsidR="0076277D">
        <w:rPr>
          <w:bCs/>
          <w:shd w:val="clear" w:color="auto" w:fill="FFFFFF"/>
          <w:lang w:eastAsia="lv-LV"/>
        </w:rPr>
        <w:t xml:space="preserve"> kas attiecas uz celtās prasības</w:t>
      </w:r>
      <w:r w:rsidR="00712A82">
        <w:rPr>
          <w:bCs/>
          <w:shd w:val="clear" w:color="auto" w:fill="FFFFFF"/>
          <w:lang w:eastAsia="lv-LV"/>
        </w:rPr>
        <w:t xml:space="preserve"> par uztura līguma atcelšanu un tam pakārtotajiem prasījumiem būtību,</w:t>
      </w:r>
      <w:r w:rsidRPr="00C224D7">
        <w:rPr>
          <w:bCs/>
          <w:shd w:val="clear" w:color="auto" w:fill="FFFFFF"/>
          <w:lang w:eastAsia="lv-LV"/>
        </w:rPr>
        <w:t xml:space="preserve"> analīzei.</w:t>
      </w:r>
    </w:p>
    <w:p w14:paraId="274870B8" w14:textId="285B2BEB" w:rsidR="00ED276C" w:rsidRPr="00A81FE8" w:rsidRDefault="00742171" w:rsidP="00956792">
      <w:pPr>
        <w:spacing w:line="276" w:lineRule="auto"/>
        <w:ind w:firstLine="567"/>
        <w:jc w:val="both"/>
        <w:rPr>
          <w:bCs/>
          <w:shd w:val="clear" w:color="auto" w:fill="FFFFFF"/>
          <w:lang w:eastAsia="lv-LV"/>
        </w:rPr>
      </w:pPr>
      <w:r w:rsidRPr="00742171">
        <w:rPr>
          <w:bCs/>
          <w:shd w:val="clear" w:color="auto" w:fill="FFFFFF"/>
          <w:lang w:eastAsia="lv-LV"/>
        </w:rPr>
        <w:t xml:space="preserve"> </w:t>
      </w:r>
    </w:p>
    <w:p w14:paraId="7A229AF8" w14:textId="5BAAC83B" w:rsidR="0018314A" w:rsidRDefault="003A19D7" w:rsidP="00BA716C">
      <w:pPr>
        <w:spacing w:line="276" w:lineRule="auto"/>
        <w:ind w:firstLine="567"/>
        <w:jc w:val="both"/>
        <w:rPr>
          <w:bCs/>
          <w:shd w:val="clear" w:color="auto" w:fill="FFFFFF"/>
          <w:lang w:eastAsia="lv-LV"/>
        </w:rPr>
      </w:pPr>
      <w:r>
        <w:rPr>
          <w:bCs/>
          <w:shd w:val="clear" w:color="auto" w:fill="FFFFFF"/>
          <w:lang w:eastAsia="lv-LV"/>
        </w:rPr>
        <w:t>[1</w:t>
      </w:r>
      <w:r w:rsidR="00956792">
        <w:rPr>
          <w:bCs/>
          <w:shd w:val="clear" w:color="auto" w:fill="FFFFFF"/>
          <w:lang w:eastAsia="lv-LV"/>
        </w:rPr>
        <w:t>0</w:t>
      </w:r>
      <w:r>
        <w:rPr>
          <w:bCs/>
          <w:shd w:val="clear" w:color="auto" w:fill="FFFFFF"/>
          <w:lang w:eastAsia="lv-LV"/>
        </w:rPr>
        <w:t xml:space="preserve">] </w:t>
      </w:r>
      <w:r w:rsidRPr="003A19D7">
        <w:rPr>
          <w:bCs/>
          <w:shd w:val="clear" w:color="auto" w:fill="FFFFFF"/>
          <w:lang w:eastAsia="lv-LV"/>
        </w:rPr>
        <w:t xml:space="preserve">Atceļot spriedumu, atbilstoši </w:t>
      </w:r>
      <w:r w:rsidRPr="009349B3">
        <w:rPr>
          <w:bCs/>
          <w:shd w:val="clear" w:color="auto" w:fill="FFFFFF"/>
          <w:lang w:eastAsia="lv-LV"/>
        </w:rPr>
        <w:t>Civilprocesa likuma 458.</w:t>
      </w:r>
      <w:r w:rsidR="001F5921" w:rsidRPr="009349B3">
        <w:rPr>
          <w:bCs/>
          <w:shd w:val="clear" w:color="auto" w:fill="FFFFFF"/>
          <w:lang w:eastAsia="lv-LV"/>
        </w:rPr>
        <w:t> </w:t>
      </w:r>
      <w:r w:rsidRPr="009349B3">
        <w:rPr>
          <w:bCs/>
          <w:shd w:val="clear" w:color="auto" w:fill="FFFFFF"/>
          <w:lang w:eastAsia="lv-LV"/>
        </w:rPr>
        <w:t>panta otrajai daļai</w:t>
      </w:r>
      <w:r w:rsidRPr="003A19D7">
        <w:rPr>
          <w:bCs/>
          <w:shd w:val="clear" w:color="auto" w:fill="FFFFFF"/>
          <w:lang w:eastAsia="lv-LV"/>
        </w:rPr>
        <w:t xml:space="preserve"> </w:t>
      </w:r>
      <w:r w:rsidR="004003EC">
        <w:rPr>
          <w:bCs/>
          <w:shd w:val="clear" w:color="auto" w:fill="FFFFFF"/>
          <w:lang w:eastAsia="lv-LV"/>
        </w:rPr>
        <w:t>[pers. A]</w:t>
      </w:r>
      <w:r w:rsidRPr="003A19D7">
        <w:rPr>
          <w:bCs/>
          <w:shd w:val="clear" w:color="auto" w:fill="FFFFFF"/>
          <w:lang w:eastAsia="lv-LV"/>
        </w:rPr>
        <w:t xml:space="preserve"> atmaksājama drošības nauda 300 </w:t>
      </w:r>
      <w:r w:rsidR="00A50E97" w:rsidRPr="00A50E97">
        <w:rPr>
          <w:bCs/>
          <w:i/>
          <w:iCs/>
          <w:shd w:val="clear" w:color="auto" w:fill="FFFFFF"/>
          <w:lang w:eastAsia="lv-LV"/>
        </w:rPr>
        <w:t>euro</w:t>
      </w:r>
      <w:r w:rsidRPr="003A19D7">
        <w:rPr>
          <w:bCs/>
          <w:shd w:val="clear" w:color="auto" w:fill="FFFFFF"/>
          <w:lang w:eastAsia="lv-LV"/>
        </w:rPr>
        <w:t xml:space="preserve"> (</w:t>
      </w:r>
      <w:r w:rsidR="008F4693" w:rsidRPr="008F4693">
        <w:rPr>
          <w:bCs/>
          <w:i/>
          <w:iCs/>
          <w:shd w:val="clear" w:color="auto" w:fill="FFFFFF"/>
          <w:lang w:eastAsia="lv-LV"/>
        </w:rPr>
        <w:t xml:space="preserve">lietas 2. sējuma </w:t>
      </w:r>
      <w:r w:rsidR="00BA716C">
        <w:rPr>
          <w:bCs/>
          <w:i/>
          <w:iCs/>
          <w:shd w:val="clear" w:color="auto" w:fill="FFFFFF"/>
          <w:lang w:eastAsia="lv-LV"/>
        </w:rPr>
        <w:t>88</w:t>
      </w:r>
      <w:r w:rsidR="008F4693" w:rsidRPr="008F4693">
        <w:rPr>
          <w:bCs/>
          <w:i/>
          <w:iCs/>
          <w:shd w:val="clear" w:color="auto" w:fill="FFFFFF"/>
          <w:lang w:eastAsia="lv-LV"/>
        </w:rPr>
        <w:t>.</w:t>
      </w:r>
      <w:r w:rsidR="008F4693">
        <w:rPr>
          <w:bCs/>
          <w:i/>
          <w:iCs/>
          <w:shd w:val="clear" w:color="auto" w:fill="FFFFFF"/>
          <w:lang w:eastAsia="lv-LV"/>
        </w:rPr>
        <w:t> </w:t>
      </w:r>
      <w:r w:rsidR="008F4693" w:rsidRPr="008F4693">
        <w:rPr>
          <w:bCs/>
          <w:i/>
          <w:iCs/>
          <w:shd w:val="clear" w:color="auto" w:fill="FFFFFF"/>
          <w:lang w:eastAsia="lv-LV"/>
        </w:rPr>
        <w:t>lapa</w:t>
      </w:r>
      <w:r w:rsidRPr="003A19D7">
        <w:rPr>
          <w:bCs/>
          <w:shd w:val="clear" w:color="auto" w:fill="FFFFFF"/>
          <w:lang w:eastAsia="lv-LV"/>
        </w:rPr>
        <w:t>).</w:t>
      </w:r>
    </w:p>
    <w:p w14:paraId="08325B40" w14:textId="77777777" w:rsidR="0031545A" w:rsidRDefault="0031545A" w:rsidP="0018314A">
      <w:pPr>
        <w:spacing w:line="276" w:lineRule="auto"/>
        <w:ind w:firstLine="567"/>
        <w:jc w:val="center"/>
        <w:rPr>
          <w:b/>
          <w:bCs/>
          <w:shd w:val="clear" w:color="auto" w:fill="FFFFFF"/>
          <w:lang w:eastAsia="lv-LV"/>
        </w:rPr>
      </w:pPr>
    </w:p>
    <w:p w14:paraId="1164F62D" w14:textId="2DCF63BF" w:rsidR="0018314A" w:rsidRDefault="0018314A" w:rsidP="0018314A">
      <w:pPr>
        <w:spacing w:line="276" w:lineRule="auto"/>
        <w:ind w:firstLine="567"/>
        <w:jc w:val="center"/>
        <w:rPr>
          <w:b/>
          <w:bCs/>
          <w:shd w:val="clear" w:color="auto" w:fill="FFFFFF"/>
          <w:lang w:eastAsia="lv-LV"/>
        </w:rPr>
      </w:pPr>
      <w:r w:rsidRPr="0018314A">
        <w:rPr>
          <w:b/>
          <w:bCs/>
          <w:shd w:val="clear" w:color="auto" w:fill="FFFFFF"/>
          <w:lang w:eastAsia="lv-LV"/>
        </w:rPr>
        <w:t>Rezolutīvā daļa</w:t>
      </w:r>
    </w:p>
    <w:p w14:paraId="1715B6E1" w14:textId="77777777" w:rsidR="0018314A" w:rsidRPr="0018314A" w:rsidRDefault="0018314A" w:rsidP="0018314A">
      <w:pPr>
        <w:spacing w:line="276" w:lineRule="auto"/>
        <w:ind w:firstLine="567"/>
        <w:jc w:val="center"/>
        <w:rPr>
          <w:b/>
          <w:bCs/>
          <w:shd w:val="clear" w:color="auto" w:fill="FFFFFF"/>
          <w:lang w:eastAsia="lv-LV"/>
        </w:rPr>
      </w:pPr>
    </w:p>
    <w:p w14:paraId="70FDB4BA" w14:textId="6307F8FA" w:rsidR="0031545A" w:rsidRDefault="0018314A" w:rsidP="00BA1786">
      <w:pPr>
        <w:spacing w:line="276" w:lineRule="auto"/>
        <w:ind w:firstLine="567"/>
        <w:jc w:val="both"/>
        <w:rPr>
          <w:b/>
          <w:bCs/>
          <w:shd w:val="clear" w:color="auto" w:fill="FFFFFF"/>
          <w:lang w:eastAsia="lv-LV"/>
        </w:rPr>
      </w:pPr>
      <w:r w:rsidRPr="0018314A">
        <w:rPr>
          <w:bCs/>
          <w:shd w:val="clear" w:color="auto" w:fill="FFFFFF"/>
          <w:lang w:eastAsia="lv-LV"/>
        </w:rPr>
        <w:t>Pamatojoties uz Civilprocesa likuma 474.</w:t>
      </w:r>
      <w:r w:rsidR="00687450">
        <w:rPr>
          <w:bCs/>
          <w:shd w:val="clear" w:color="auto" w:fill="FFFFFF"/>
          <w:lang w:eastAsia="lv-LV"/>
        </w:rPr>
        <w:t> </w:t>
      </w:r>
      <w:r w:rsidRPr="0018314A">
        <w:rPr>
          <w:bCs/>
          <w:shd w:val="clear" w:color="auto" w:fill="FFFFFF"/>
          <w:lang w:eastAsia="lv-LV"/>
        </w:rPr>
        <w:t>panta 2.</w:t>
      </w:r>
      <w:r w:rsidR="00687450">
        <w:rPr>
          <w:bCs/>
          <w:shd w:val="clear" w:color="auto" w:fill="FFFFFF"/>
          <w:lang w:eastAsia="lv-LV"/>
        </w:rPr>
        <w:t> </w:t>
      </w:r>
      <w:r w:rsidRPr="0018314A">
        <w:rPr>
          <w:bCs/>
          <w:shd w:val="clear" w:color="auto" w:fill="FFFFFF"/>
          <w:lang w:eastAsia="lv-LV"/>
        </w:rPr>
        <w:t>punktu, Senāts</w:t>
      </w:r>
    </w:p>
    <w:p w14:paraId="5B5F09BD" w14:textId="77777777" w:rsidR="0031545A" w:rsidRDefault="0031545A" w:rsidP="008E0A2D">
      <w:pPr>
        <w:spacing w:line="276" w:lineRule="auto"/>
        <w:ind w:firstLine="567"/>
        <w:jc w:val="center"/>
        <w:rPr>
          <w:b/>
          <w:bCs/>
          <w:shd w:val="clear" w:color="auto" w:fill="FFFFFF"/>
          <w:lang w:eastAsia="lv-LV"/>
        </w:rPr>
      </w:pPr>
    </w:p>
    <w:p w14:paraId="2702CE26" w14:textId="71BBA267" w:rsidR="008E0A2D" w:rsidRPr="008E0A2D" w:rsidRDefault="008E0A2D" w:rsidP="008E0A2D">
      <w:pPr>
        <w:spacing w:line="276" w:lineRule="auto"/>
        <w:ind w:firstLine="567"/>
        <w:jc w:val="center"/>
        <w:rPr>
          <w:b/>
          <w:bCs/>
          <w:shd w:val="clear" w:color="auto" w:fill="FFFFFF"/>
          <w:lang w:eastAsia="lv-LV"/>
        </w:rPr>
      </w:pPr>
      <w:r w:rsidRPr="008E0A2D">
        <w:rPr>
          <w:b/>
          <w:bCs/>
          <w:shd w:val="clear" w:color="auto" w:fill="FFFFFF"/>
          <w:lang w:eastAsia="lv-LV"/>
        </w:rPr>
        <w:t>nosprieda</w:t>
      </w:r>
    </w:p>
    <w:p w14:paraId="551F5366" w14:textId="77777777" w:rsidR="0031545A" w:rsidRDefault="0031545A" w:rsidP="007B7684">
      <w:pPr>
        <w:spacing w:line="276" w:lineRule="auto"/>
        <w:ind w:firstLine="567"/>
        <w:jc w:val="both"/>
        <w:rPr>
          <w:bCs/>
          <w:shd w:val="clear" w:color="auto" w:fill="FFFFFF"/>
          <w:lang w:eastAsia="lv-LV"/>
        </w:rPr>
      </w:pPr>
    </w:p>
    <w:p w14:paraId="16550E0C" w14:textId="15223B38" w:rsidR="008E0A2D" w:rsidRPr="008E0A2D" w:rsidRDefault="00ED276C" w:rsidP="00C224D7">
      <w:pPr>
        <w:spacing w:line="276" w:lineRule="auto"/>
        <w:ind w:firstLine="567"/>
        <w:jc w:val="both"/>
        <w:rPr>
          <w:bCs/>
          <w:shd w:val="clear" w:color="auto" w:fill="FFFFFF"/>
          <w:lang w:eastAsia="lv-LV"/>
        </w:rPr>
      </w:pPr>
      <w:r>
        <w:rPr>
          <w:bCs/>
          <w:shd w:val="clear" w:color="auto" w:fill="FFFFFF"/>
          <w:lang w:eastAsia="lv-LV"/>
        </w:rPr>
        <w:t xml:space="preserve">atcelt </w:t>
      </w:r>
      <w:r w:rsidR="00BA716C">
        <w:rPr>
          <w:bCs/>
          <w:shd w:val="clear" w:color="auto" w:fill="FFFFFF"/>
          <w:lang w:eastAsia="lv-LV"/>
        </w:rPr>
        <w:t>Rīgas</w:t>
      </w:r>
      <w:r w:rsidR="006D72F6">
        <w:rPr>
          <w:bCs/>
          <w:shd w:val="clear" w:color="auto" w:fill="FFFFFF"/>
          <w:lang w:eastAsia="lv-LV"/>
        </w:rPr>
        <w:t xml:space="preserve"> apgabaltiesa</w:t>
      </w:r>
      <w:r w:rsidR="00F21AD5">
        <w:rPr>
          <w:bCs/>
          <w:shd w:val="clear" w:color="auto" w:fill="FFFFFF"/>
          <w:lang w:eastAsia="lv-LV"/>
        </w:rPr>
        <w:t>s</w:t>
      </w:r>
      <w:r w:rsidR="007B7684" w:rsidRPr="007B7684">
        <w:rPr>
          <w:bCs/>
          <w:shd w:val="clear" w:color="auto" w:fill="FFFFFF"/>
          <w:lang w:eastAsia="lv-LV"/>
        </w:rPr>
        <w:t xml:space="preserve"> </w:t>
      </w:r>
      <w:r w:rsidR="00C224D7" w:rsidRPr="00C224D7">
        <w:rPr>
          <w:bCs/>
          <w:shd w:val="clear" w:color="auto" w:fill="FFFFFF"/>
          <w:lang w:eastAsia="lv-LV"/>
        </w:rPr>
        <w:t>202</w:t>
      </w:r>
      <w:r w:rsidR="00BA716C">
        <w:rPr>
          <w:bCs/>
          <w:shd w:val="clear" w:color="auto" w:fill="FFFFFF"/>
          <w:lang w:eastAsia="lv-LV"/>
        </w:rPr>
        <w:t>2</w:t>
      </w:r>
      <w:r w:rsidR="00C224D7" w:rsidRPr="00C224D7">
        <w:rPr>
          <w:bCs/>
          <w:shd w:val="clear" w:color="auto" w:fill="FFFFFF"/>
          <w:lang w:eastAsia="lv-LV"/>
        </w:rPr>
        <w:t xml:space="preserve">. gada </w:t>
      </w:r>
      <w:r w:rsidR="00BA716C">
        <w:rPr>
          <w:bCs/>
          <w:shd w:val="clear" w:color="auto" w:fill="FFFFFF"/>
          <w:lang w:eastAsia="lv-LV"/>
        </w:rPr>
        <w:t>2</w:t>
      </w:r>
      <w:r w:rsidR="00C224D7" w:rsidRPr="00C224D7">
        <w:rPr>
          <w:bCs/>
          <w:shd w:val="clear" w:color="auto" w:fill="FFFFFF"/>
          <w:lang w:eastAsia="lv-LV"/>
        </w:rPr>
        <w:t>4. o</w:t>
      </w:r>
      <w:r w:rsidR="00BA716C">
        <w:rPr>
          <w:bCs/>
          <w:shd w:val="clear" w:color="auto" w:fill="FFFFFF"/>
          <w:lang w:eastAsia="lv-LV"/>
        </w:rPr>
        <w:t>kto</w:t>
      </w:r>
      <w:r w:rsidR="00C224D7" w:rsidRPr="00C224D7">
        <w:rPr>
          <w:bCs/>
          <w:shd w:val="clear" w:color="auto" w:fill="FFFFFF"/>
          <w:lang w:eastAsia="lv-LV"/>
        </w:rPr>
        <w:t>bra</w:t>
      </w:r>
      <w:r w:rsidR="00C224D7">
        <w:rPr>
          <w:bCs/>
          <w:shd w:val="clear" w:color="auto" w:fill="FFFFFF"/>
          <w:lang w:eastAsia="lv-LV"/>
        </w:rPr>
        <w:t xml:space="preserve"> </w:t>
      </w:r>
      <w:r w:rsidR="007B7684">
        <w:rPr>
          <w:bCs/>
          <w:shd w:val="clear" w:color="auto" w:fill="FFFFFF"/>
          <w:lang w:eastAsia="lv-LV"/>
        </w:rPr>
        <w:t>spriedu</w:t>
      </w:r>
      <w:r>
        <w:rPr>
          <w:bCs/>
          <w:shd w:val="clear" w:color="auto" w:fill="FFFFFF"/>
          <w:lang w:eastAsia="lv-LV"/>
        </w:rPr>
        <w:t>mu</w:t>
      </w:r>
      <w:r w:rsidR="007B7684" w:rsidRPr="007B7684">
        <w:rPr>
          <w:bCs/>
          <w:shd w:val="clear" w:color="auto" w:fill="FFFFFF"/>
          <w:lang w:eastAsia="lv-LV"/>
        </w:rPr>
        <w:t xml:space="preserve"> </w:t>
      </w:r>
      <w:r w:rsidR="00E10B59">
        <w:rPr>
          <w:bCs/>
          <w:shd w:val="clear" w:color="auto" w:fill="FFFFFF"/>
          <w:lang w:eastAsia="lv-LV"/>
        </w:rPr>
        <w:t xml:space="preserve">un lietu </w:t>
      </w:r>
      <w:r w:rsidR="008C1AFA">
        <w:rPr>
          <w:bCs/>
          <w:shd w:val="clear" w:color="auto" w:fill="FFFFFF"/>
          <w:lang w:eastAsia="lv-LV"/>
        </w:rPr>
        <w:t xml:space="preserve">nodot </w:t>
      </w:r>
      <w:r w:rsidR="00E10B59">
        <w:rPr>
          <w:bCs/>
          <w:shd w:val="clear" w:color="auto" w:fill="FFFFFF"/>
          <w:lang w:eastAsia="lv-LV"/>
        </w:rPr>
        <w:t xml:space="preserve">jaunai izskatīšanai </w:t>
      </w:r>
      <w:r w:rsidR="007A317C">
        <w:rPr>
          <w:bCs/>
          <w:shd w:val="clear" w:color="auto" w:fill="FFFFFF"/>
          <w:lang w:eastAsia="lv-LV"/>
        </w:rPr>
        <w:t>Rīga</w:t>
      </w:r>
      <w:r w:rsidR="00E10B59">
        <w:rPr>
          <w:bCs/>
          <w:shd w:val="clear" w:color="auto" w:fill="FFFFFF"/>
          <w:lang w:eastAsia="lv-LV"/>
        </w:rPr>
        <w:t xml:space="preserve">s </w:t>
      </w:r>
      <w:r w:rsidR="007A317C">
        <w:rPr>
          <w:bCs/>
          <w:shd w:val="clear" w:color="auto" w:fill="FFFFFF"/>
          <w:lang w:eastAsia="lv-LV"/>
        </w:rPr>
        <w:t>apgabal</w:t>
      </w:r>
      <w:r w:rsidR="00E10B59">
        <w:rPr>
          <w:bCs/>
          <w:shd w:val="clear" w:color="auto" w:fill="FFFFFF"/>
          <w:lang w:eastAsia="lv-LV"/>
        </w:rPr>
        <w:t>tiesā</w:t>
      </w:r>
      <w:r w:rsidR="00BA1786">
        <w:rPr>
          <w:bCs/>
          <w:shd w:val="clear" w:color="auto" w:fill="FFFFFF"/>
          <w:lang w:eastAsia="lv-LV"/>
        </w:rPr>
        <w:t>;</w:t>
      </w:r>
    </w:p>
    <w:p w14:paraId="5808A904" w14:textId="73818721" w:rsidR="008E0A2D" w:rsidRDefault="00BA1786" w:rsidP="002642B7">
      <w:pPr>
        <w:spacing w:line="276" w:lineRule="auto"/>
        <w:ind w:firstLine="567"/>
        <w:jc w:val="both"/>
        <w:rPr>
          <w:bCs/>
          <w:shd w:val="clear" w:color="auto" w:fill="FFFFFF"/>
          <w:lang w:eastAsia="lv-LV"/>
        </w:rPr>
      </w:pPr>
      <w:r>
        <w:rPr>
          <w:bCs/>
          <w:shd w:val="clear" w:color="auto" w:fill="FFFFFF"/>
          <w:lang w:eastAsia="lv-LV"/>
        </w:rPr>
        <w:t>a</w:t>
      </w:r>
      <w:r w:rsidR="008E0A2D" w:rsidRPr="008E0A2D">
        <w:rPr>
          <w:bCs/>
          <w:shd w:val="clear" w:color="auto" w:fill="FFFFFF"/>
          <w:lang w:eastAsia="lv-LV"/>
        </w:rPr>
        <w:t xml:space="preserve">tmaksāt </w:t>
      </w:r>
      <w:r w:rsidR="004003EC">
        <w:rPr>
          <w:bCs/>
          <w:shd w:val="clear" w:color="auto" w:fill="FFFFFF"/>
          <w:lang w:eastAsia="lv-LV"/>
        </w:rPr>
        <w:t>[pers. A]</w:t>
      </w:r>
      <w:r w:rsidR="00EC14A1" w:rsidRPr="00EC14A1">
        <w:rPr>
          <w:bCs/>
          <w:shd w:val="clear" w:color="auto" w:fill="FFFFFF"/>
          <w:lang w:eastAsia="lv-LV"/>
        </w:rPr>
        <w:t xml:space="preserve"> </w:t>
      </w:r>
      <w:r w:rsidR="008E0A2D" w:rsidRPr="008E0A2D">
        <w:rPr>
          <w:bCs/>
          <w:shd w:val="clear" w:color="auto" w:fill="FFFFFF"/>
          <w:lang w:eastAsia="lv-LV"/>
        </w:rPr>
        <w:t xml:space="preserve">drošības naudu 300 </w:t>
      </w:r>
      <w:r w:rsidR="002642B7" w:rsidRPr="002642B7">
        <w:rPr>
          <w:bCs/>
          <w:i/>
          <w:iCs/>
          <w:shd w:val="clear" w:color="auto" w:fill="FFFFFF"/>
          <w:lang w:eastAsia="lv-LV"/>
        </w:rPr>
        <w:t>euro</w:t>
      </w:r>
      <w:r w:rsidR="008E0A2D" w:rsidRPr="008E0A2D">
        <w:rPr>
          <w:bCs/>
          <w:shd w:val="clear" w:color="auto" w:fill="FFFFFF"/>
          <w:lang w:eastAsia="lv-LV"/>
        </w:rPr>
        <w:t xml:space="preserve"> (trīs simti </w:t>
      </w:r>
      <w:r w:rsidR="008E0A2D" w:rsidRPr="008E0A2D">
        <w:rPr>
          <w:bCs/>
          <w:i/>
          <w:shd w:val="clear" w:color="auto" w:fill="FFFFFF"/>
          <w:lang w:eastAsia="lv-LV"/>
        </w:rPr>
        <w:t>euro</w:t>
      </w:r>
      <w:r w:rsidR="008E0A2D" w:rsidRPr="008E0A2D">
        <w:rPr>
          <w:bCs/>
          <w:shd w:val="clear" w:color="auto" w:fill="FFFFFF"/>
          <w:lang w:eastAsia="lv-LV"/>
        </w:rPr>
        <w:t>).</w:t>
      </w:r>
    </w:p>
    <w:p w14:paraId="4171144B" w14:textId="77777777" w:rsidR="00BA1786" w:rsidRPr="008E0A2D" w:rsidRDefault="00BA1786" w:rsidP="00EC14A1">
      <w:pPr>
        <w:spacing w:line="276" w:lineRule="auto"/>
        <w:ind w:firstLine="567"/>
        <w:jc w:val="both"/>
        <w:rPr>
          <w:bCs/>
          <w:shd w:val="clear" w:color="auto" w:fill="FFFFFF"/>
          <w:lang w:eastAsia="lv-LV"/>
        </w:rPr>
      </w:pPr>
    </w:p>
    <w:p w14:paraId="5F48E34E" w14:textId="0C6220F7" w:rsidR="008E0A2D" w:rsidRDefault="008E0A2D" w:rsidP="008E0A2D">
      <w:pPr>
        <w:spacing w:line="276" w:lineRule="auto"/>
        <w:ind w:firstLine="567"/>
        <w:jc w:val="both"/>
        <w:rPr>
          <w:bCs/>
          <w:shd w:val="clear" w:color="auto" w:fill="FFFFFF"/>
          <w:lang w:eastAsia="lv-LV"/>
        </w:rPr>
      </w:pPr>
      <w:r w:rsidRPr="008E0A2D">
        <w:rPr>
          <w:bCs/>
          <w:shd w:val="clear" w:color="auto" w:fill="FFFFFF"/>
          <w:lang w:eastAsia="lv-LV"/>
        </w:rPr>
        <w:t>Spriedums nav pārsūdzams.</w:t>
      </w:r>
    </w:p>
    <w:sectPr w:rsidR="008E0A2D" w:rsidSect="004003EC">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64A8" w14:textId="77777777" w:rsidR="00463B21" w:rsidRDefault="00463B21" w:rsidP="004B2CBF">
      <w:r>
        <w:separator/>
      </w:r>
    </w:p>
  </w:endnote>
  <w:endnote w:type="continuationSeparator" w:id="0">
    <w:p w14:paraId="62BD9FE2" w14:textId="77777777" w:rsidR="00463B21" w:rsidRDefault="00463B21" w:rsidP="004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575087"/>
      <w:docPartObj>
        <w:docPartGallery w:val="Page Numbers (Bottom of Page)"/>
        <w:docPartUnique/>
      </w:docPartObj>
    </w:sdtPr>
    <w:sdtContent>
      <w:sdt>
        <w:sdtPr>
          <w:id w:val="1728636285"/>
          <w:docPartObj>
            <w:docPartGallery w:val="Page Numbers (Top of Page)"/>
            <w:docPartUnique/>
          </w:docPartObj>
        </w:sdtPr>
        <w:sdtContent>
          <w:p w14:paraId="0DF277FC" w14:textId="77777777" w:rsidR="00636E21" w:rsidRPr="004B2CBF" w:rsidRDefault="00636E21">
            <w:pPr>
              <w:pStyle w:val="Footer"/>
              <w:jc w:val="center"/>
            </w:pPr>
            <w:r w:rsidRPr="004B2CBF">
              <w:rPr>
                <w:bCs/>
              </w:rPr>
              <w:fldChar w:fldCharType="begin"/>
            </w:r>
            <w:r w:rsidRPr="004B2CBF">
              <w:rPr>
                <w:bCs/>
              </w:rPr>
              <w:instrText xml:space="preserve"> PAGE </w:instrText>
            </w:r>
            <w:r w:rsidRPr="004B2CBF">
              <w:rPr>
                <w:bCs/>
              </w:rPr>
              <w:fldChar w:fldCharType="separate"/>
            </w:r>
            <w:r w:rsidR="00484577">
              <w:rPr>
                <w:bCs/>
                <w:noProof/>
              </w:rPr>
              <w:t>7</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sidR="00484577">
              <w:rPr>
                <w:bCs/>
                <w:noProof/>
              </w:rPr>
              <w:t>8</w:t>
            </w:r>
            <w:r w:rsidRPr="004B2CB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0F24" w14:textId="77777777" w:rsidR="00463B21" w:rsidRDefault="00463B21" w:rsidP="004B2CBF">
      <w:r>
        <w:separator/>
      </w:r>
    </w:p>
  </w:footnote>
  <w:footnote w:type="continuationSeparator" w:id="0">
    <w:p w14:paraId="570A85B1" w14:textId="77777777" w:rsidR="00463B21" w:rsidRDefault="00463B21" w:rsidP="004B2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85212"/>
    <w:multiLevelType w:val="hybridMultilevel"/>
    <w:tmpl w:val="05E6A302"/>
    <w:lvl w:ilvl="0" w:tplc="DF5C4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1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03"/>
    <w:rsid w:val="0000709C"/>
    <w:rsid w:val="000136A0"/>
    <w:rsid w:val="00017D55"/>
    <w:rsid w:val="0002460F"/>
    <w:rsid w:val="0002753B"/>
    <w:rsid w:val="00033057"/>
    <w:rsid w:val="00033FBC"/>
    <w:rsid w:val="000425DD"/>
    <w:rsid w:val="000444D2"/>
    <w:rsid w:val="00045B5B"/>
    <w:rsid w:val="00045C2F"/>
    <w:rsid w:val="00052727"/>
    <w:rsid w:val="00053C61"/>
    <w:rsid w:val="0005729D"/>
    <w:rsid w:val="0006253B"/>
    <w:rsid w:val="00065AA1"/>
    <w:rsid w:val="00074268"/>
    <w:rsid w:val="000767BB"/>
    <w:rsid w:val="00077474"/>
    <w:rsid w:val="00080854"/>
    <w:rsid w:val="00085733"/>
    <w:rsid w:val="00085C62"/>
    <w:rsid w:val="00086ED6"/>
    <w:rsid w:val="00087A6A"/>
    <w:rsid w:val="0009614D"/>
    <w:rsid w:val="000978FD"/>
    <w:rsid w:val="000A013E"/>
    <w:rsid w:val="000A08FB"/>
    <w:rsid w:val="000A2AB1"/>
    <w:rsid w:val="000A4BFC"/>
    <w:rsid w:val="000A6864"/>
    <w:rsid w:val="000A6D63"/>
    <w:rsid w:val="000B0190"/>
    <w:rsid w:val="000B0DD5"/>
    <w:rsid w:val="000B19C8"/>
    <w:rsid w:val="000B1A68"/>
    <w:rsid w:val="000B4604"/>
    <w:rsid w:val="000B5082"/>
    <w:rsid w:val="000C0CF3"/>
    <w:rsid w:val="000C1C27"/>
    <w:rsid w:val="000C35D5"/>
    <w:rsid w:val="000C6006"/>
    <w:rsid w:val="000C618D"/>
    <w:rsid w:val="000C786E"/>
    <w:rsid w:val="000D0D3C"/>
    <w:rsid w:val="000D707C"/>
    <w:rsid w:val="000D721D"/>
    <w:rsid w:val="000E169C"/>
    <w:rsid w:val="000E5014"/>
    <w:rsid w:val="000E5B90"/>
    <w:rsid w:val="000E6B02"/>
    <w:rsid w:val="000E6F3D"/>
    <w:rsid w:val="000F0A66"/>
    <w:rsid w:val="000F2D60"/>
    <w:rsid w:val="000F3319"/>
    <w:rsid w:val="000F43A4"/>
    <w:rsid w:val="000F523E"/>
    <w:rsid w:val="000F587D"/>
    <w:rsid w:val="000F6462"/>
    <w:rsid w:val="000F6DBA"/>
    <w:rsid w:val="00103CB6"/>
    <w:rsid w:val="00104DBE"/>
    <w:rsid w:val="001116BD"/>
    <w:rsid w:val="0011488E"/>
    <w:rsid w:val="00114A2C"/>
    <w:rsid w:val="001158A9"/>
    <w:rsid w:val="00115EB9"/>
    <w:rsid w:val="0011788E"/>
    <w:rsid w:val="0012291E"/>
    <w:rsid w:val="001358E8"/>
    <w:rsid w:val="00135C70"/>
    <w:rsid w:val="00141194"/>
    <w:rsid w:val="00142534"/>
    <w:rsid w:val="001437E0"/>
    <w:rsid w:val="0015083D"/>
    <w:rsid w:val="0015215A"/>
    <w:rsid w:val="00152365"/>
    <w:rsid w:val="00152F94"/>
    <w:rsid w:val="00155EBD"/>
    <w:rsid w:val="00161134"/>
    <w:rsid w:val="00161616"/>
    <w:rsid w:val="00161CEA"/>
    <w:rsid w:val="001666AE"/>
    <w:rsid w:val="001708AA"/>
    <w:rsid w:val="001726F6"/>
    <w:rsid w:val="00173A29"/>
    <w:rsid w:val="00175C62"/>
    <w:rsid w:val="00175D9E"/>
    <w:rsid w:val="00175ED4"/>
    <w:rsid w:val="00177EB7"/>
    <w:rsid w:val="00181AFA"/>
    <w:rsid w:val="00181DD2"/>
    <w:rsid w:val="0018314A"/>
    <w:rsid w:val="0019171F"/>
    <w:rsid w:val="00196C80"/>
    <w:rsid w:val="00197200"/>
    <w:rsid w:val="001A0296"/>
    <w:rsid w:val="001A1BFE"/>
    <w:rsid w:val="001A2884"/>
    <w:rsid w:val="001A32A6"/>
    <w:rsid w:val="001A75D2"/>
    <w:rsid w:val="001B1B46"/>
    <w:rsid w:val="001B258F"/>
    <w:rsid w:val="001C32FB"/>
    <w:rsid w:val="001C624E"/>
    <w:rsid w:val="001C6F56"/>
    <w:rsid w:val="001D4519"/>
    <w:rsid w:val="001D5D2F"/>
    <w:rsid w:val="001E015D"/>
    <w:rsid w:val="001E082C"/>
    <w:rsid w:val="001E242B"/>
    <w:rsid w:val="001E2E8A"/>
    <w:rsid w:val="001E3699"/>
    <w:rsid w:val="001E3A7E"/>
    <w:rsid w:val="001E4916"/>
    <w:rsid w:val="001E6E16"/>
    <w:rsid w:val="001E782B"/>
    <w:rsid w:val="001E7C91"/>
    <w:rsid w:val="001F01CF"/>
    <w:rsid w:val="001F0D55"/>
    <w:rsid w:val="001F37B9"/>
    <w:rsid w:val="001F3E88"/>
    <w:rsid w:val="001F5921"/>
    <w:rsid w:val="001F6628"/>
    <w:rsid w:val="001F6E4D"/>
    <w:rsid w:val="00202F94"/>
    <w:rsid w:val="00205F94"/>
    <w:rsid w:val="00206E6D"/>
    <w:rsid w:val="00211169"/>
    <w:rsid w:val="002115B0"/>
    <w:rsid w:val="00214231"/>
    <w:rsid w:val="0021523C"/>
    <w:rsid w:val="002166D7"/>
    <w:rsid w:val="00220A09"/>
    <w:rsid w:val="002224D4"/>
    <w:rsid w:val="00224F25"/>
    <w:rsid w:val="002333C4"/>
    <w:rsid w:val="00244E5B"/>
    <w:rsid w:val="00250383"/>
    <w:rsid w:val="00251F59"/>
    <w:rsid w:val="00257A5F"/>
    <w:rsid w:val="0026058B"/>
    <w:rsid w:val="00262377"/>
    <w:rsid w:val="002637C6"/>
    <w:rsid w:val="002642B7"/>
    <w:rsid w:val="00271A2E"/>
    <w:rsid w:val="002729FC"/>
    <w:rsid w:val="00273A0D"/>
    <w:rsid w:val="00276E9F"/>
    <w:rsid w:val="0028031E"/>
    <w:rsid w:val="00283A0F"/>
    <w:rsid w:val="002841B2"/>
    <w:rsid w:val="002857F8"/>
    <w:rsid w:val="0029206B"/>
    <w:rsid w:val="00295055"/>
    <w:rsid w:val="00295736"/>
    <w:rsid w:val="00297266"/>
    <w:rsid w:val="002A2EAA"/>
    <w:rsid w:val="002A5309"/>
    <w:rsid w:val="002A5D85"/>
    <w:rsid w:val="002B1480"/>
    <w:rsid w:val="002B4FAC"/>
    <w:rsid w:val="002B646E"/>
    <w:rsid w:val="002B78C5"/>
    <w:rsid w:val="002C2B0E"/>
    <w:rsid w:val="002C2EBB"/>
    <w:rsid w:val="002C345C"/>
    <w:rsid w:val="002C46AA"/>
    <w:rsid w:val="002C740D"/>
    <w:rsid w:val="002C7E5F"/>
    <w:rsid w:val="002D4864"/>
    <w:rsid w:val="002D4D6F"/>
    <w:rsid w:val="002D4F1A"/>
    <w:rsid w:val="002D7B40"/>
    <w:rsid w:val="002E01F9"/>
    <w:rsid w:val="002E02C2"/>
    <w:rsid w:val="002E39B0"/>
    <w:rsid w:val="002E4FE9"/>
    <w:rsid w:val="002E74C3"/>
    <w:rsid w:val="002E7830"/>
    <w:rsid w:val="002F2DDA"/>
    <w:rsid w:val="002F3665"/>
    <w:rsid w:val="002F75AF"/>
    <w:rsid w:val="003010BF"/>
    <w:rsid w:val="00301BDC"/>
    <w:rsid w:val="00301ECF"/>
    <w:rsid w:val="00302124"/>
    <w:rsid w:val="00304B17"/>
    <w:rsid w:val="00307B7F"/>
    <w:rsid w:val="00307BD2"/>
    <w:rsid w:val="00307FC3"/>
    <w:rsid w:val="0031060C"/>
    <w:rsid w:val="00314BE7"/>
    <w:rsid w:val="00315173"/>
    <w:rsid w:val="0031545A"/>
    <w:rsid w:val="003166A1"/>
    <w:rsid w:val="00316B54"/>
    <w:rsid w:val="003217EE"/>
    <w:rsid w:val="0032312B"/>
    <w:rsid w:val="00323E0D"/>
    <w:rsid w:val="0032715E"/>
    <w:rsid w:val="0033431A"/>
    <w:rsid w:val="003350E1"/>
    <w:rsid w:val="003464E0"/>
    <w:rsid w:val="00347ED2"/>
    <w:rsid w:val="00352D64"/>
    <w:rsid w:val="0036288E"/>
    <w:rsid w:val="00363335"/>
    <w:rsid w:val="00366D7E"/>
    <w:rsid w:val="003702AA"/>
    <w:rsid w:val="00372792"/>
    <w:rsid w:val="00374E84"/>
    <w:rsid w:val="003818D9"/>
    <w:rsid w:val="003818E5"/>
    <w:rsid w:val="003835A7"/>
    <w:rsid w:val="00391749"/>
    <w:rsid w:val="003926AA"/>
    <w:rsid w:val="00394CCD"/>
    <w:rsid w:val="003A19D7"/>
    <w:rsid w:val="003A22C5"/>
    <w:rsid w:val="003A42CA"/>
    <w:rsid w:val="003A5831"/>
    <w:rsid w:val="003A60A6"/>
    <w:rsid w:val="003B0C4F"/>
    <w:rsid w:val="003B38A3"/>
    <w:rsid w:val="003B60FB"/>
    <w:rsid w:val="003C02BA"/>
    <w:rsid w:val="003C11CA"/>
    <w:rsid w:val="003C3F55"/>
    <w:rsid w:val="003C54D4"/>
    <w:rsid w:val="003D2674"/>
    <w:rsid w:val="003D34A0"/>
    <w:rsid w:val="003D35B8"/>
    <w:rsid w:val="003D5ABD"/>
    <w:rsid w:val="003E0D8E"/>
    <w:rsid w:val="003E550F"/>
    <w:rsid w:val="003F0E29"/>
    <w:rsid w:val="003F299A"/>
    <w:rsid w:val="003F33DA"/>
    <w:rsid w:val="003F48E6"/>
    <w:rsid w:val="003F689F"/>
    <w:rsid w:val="003F73ED"/>
    <w:rsid w:val="0040023C"/>
    <w:rsid w:val="004002A5"/>
    <w:rsid w:val="004003EC"/>
    <w:rsid w:val="00404EFA"/>
    <w:rsid w:val="00413C0E"/>
    <w:rsid w:val="004140BA"/>
    <w:rsid w:val="00416E59"/>
    <w:rsid w:val="00417187"/>
    <w:rsid w:val="004232AE"/>
    <w:rsid w:val="00425066"/>
    <w:rsid w:val="004300BB"/>
    <w:rsid w:val="004305CF"/>
    <w:rsid w:val="0043408D"/>
    <w:rsid w:val="00435189"/>
    <w:rsid w:val="004379AD"/>
    <w:rsid w:val="0044375E"/>
    <w:rsid w:val="004440F5"/>
    <w:rsid w:val="00445B33"/>
    <w:rsid w:val="00447D1B"/>
    <w:rsid w:val="00450BCA"/>
    <w:rsid w:val="0045253A"/>
    <w:rsid w:val="004548E0"/>
    <w:rsid w:val="00457240"/>
    <w:rsid w:val="004579B0"/>
    <w:rsid w:val="00457FE0"/>
    <w:rsid w:val="00461B59"/>
    <w:rsid w:val="004639F5"/>
    <w:rsid w:val="00463B21"/>
    <w:rsid w:val="00463F98"/>
    <w:rsid w:val="00471998"/>
    <w:rsid w:val="004719FB"/>
    <w:rsid w:val="00471A7F"/>
    <w:rsid w:val="00473E0E"/>
    <w:rsid w:val="004746B9"/>
    <w:rsid w:val="00474C5A"/>
    <w:rsid w:val="00474E3F"/>
    <w:rsid w:val="004762BB"/>
    <w:rsid w:val="0047773E"/>
    <w:rsid w:val="004778A5"/>
    <w:rsid w:val="00480A9A"/>
    <w:rsid w:val="00483B79"/>
    <w:rsid w:val="00484192"/>
    <w:rsid w:val="00484577"/>
    <w:rsid w:val="00486562"/>
    <w:rsid w:val="00493619"/>
    <w:rsid w:val="00495511"/>
    <w:rsid w:val="004A1FCC"/>
    <w:rsid w:val="004A4E6B"/>
    <w:rsid w:val="004A613A"/>
    <w:rsid w:val="004A7DA4"/>
    <w:rsid w:val="004B007D"/>
    <w:rsid w:val="004B1F66"/>
    <w:rsid w:val="004B2CBF"/>
    <w:rsid w:val="004B2F5E"/>
    <w:rsid w:val="004B4B19"/>
    <w:rsid w:val="004B4E21"/>
    <w:rsid w:val="004C48E4"/>
    <w:rsid w:val="004C64D7"/>
    <w:rsid w:val="004C6EBB"/>
    <w:rsid w:val="004C7C7F"/>
    <w:rsid w:val="004D2A97"/>
    <w:rsid w:val="004D416A"/>
    <w:rsid w:val="004D516F"/>
    <w:rsid w:val="004D7BB1"/>
    <w:rsid w:val="004E37CC"/>
    <w:rsid w:val="004E37D3"/>
    <w:rsid w:val="004F141F"/>
    <w:rsid w:val="004F1467"/>
    <w:rsid w:val="004F20E7"/>
    <w:rsid w:val="004F40D6"/>
    <w:rsid w:val="004F4118"/>
    <w:rsid w:val="004F6564"/>
    <w:rsid w:val="00502130"/>
    <w:rsid w:val="00506F03"/>
    <w:rsid w:val="00506F2D"/>
    <w:rsid w:val="00512ADC"/>
    <w:rsid w:val="00514491"/>
    <w:rsid w:val="00516A46"/>
    <w:rsid w:val="00517BF0"/>
    <w:rsid w:val="00521372"/>
    <w:rsid w:val="00522B4D"/>
    <w:rsid w:val="00537C4F"/>
    <w:rsid w:val="00537FD9"/>
    <w:rsid w:val="00544887"/>
    <w:rsid w:val="0056050A"/>
    <w:rsid w:val="00562438"/>
    <w:rsid w:val="005627DE"/>
    <w:rsid w:val="005630FA"/>
    <w:rsid w:val="0056535D"/>
    <w:rsid w:val="0056577B"/>
    <w:rsid w:val="005677D3"/>
    <w:rsid w:val="0057019A"/>
    <w:rsid w:val="00571A63"/>
    <w:rsid w:val="00574E49"/>
    <w:rsid w:val="0057523B"/>
    <w:rsid w:val="00577982"/>
    <w:rsid w:val="00581E1D"/>
    <w:rsid w:val="005821BA"/>
    <w:rsid w:val="00587E1B"/>
    <w:rsid w:val="0059383A"/>
    <w:rsid w:val="00595E8F"/>
    <w:rsid w:val="00596C59"/>
    <w:rsid w:val="00596F75"/>
    <w:rsid w:val="005A3936"/>
    <w:rsid w:val="005B1DC8"/>
    <w:rsid w:val="005B3DD2"/>
    <w:rsid w:val="005B3DFA"/>
    <w:rsid w:val="005B4822"/>
    <w:rsid w:val="005B4E2C"/>
    <w:rsid w:val="005B5948"/>
    <w:rsid w:val="005B7C79"/>
    <w:rsid w:val="005C5FF9"/>
    <w:rsid w:val="005D01E8"/>
    <w:rsid w:val="005D267E"/>
    <w:rsid w:val="005D3026"/>
    <w:rsid w:val="005E1FF1"/>
    <w:rsid w:val="005E49A8"/>
    <w:rsid w:val="005E7393"/>
    <w:rsid w:val="005F286E"/>
    <w:rsid w:val="005F2E71"/>
    <w:rsid w:val="005F6CB4"/>
    <w:rsid w:val="005F6EAB"/>
    <w:rsid w:val="005F74BC"/>
    <w:rsid w:val="00602891"/>
    <w:rsid w:val="00612F06"/>
    <w:rsid w:val="006145CA"/>
    <w:rsid w:val="00622B56"/>
    <w:rsid w:val="00622ED2"/>
    <w:rsid w:val="0062478E"/>
    <w:rsid w:val="00630565"/>
    <w:rsid w:val="0063259D"/>
    <w:rsid w:val="00636E21"/>
    <w:rsid w:val="00637ED3"/>
    <w:rsid w:val="0064648C"/>
    <w:rsid w:val="00650978"/>
    <w:rsid w:val="00651582"/>
    <w:rsid w:val="00652337"/>
    <w:rsid w:val="00654051"/>
    <w:rsid w:val="00657C59"/>
    <w:rsid w:val="00665DF5"/>
    <w:rsid w:val="006724D1"/>
    <w:rsid w:val="0067441C"/>
    <w:rsid w:val="0067744D"/>
    <w:rsid w:val="0068293D"/>
    <w:rsid w:val="0068329A"/>
    <w:rsid w:val="006836C8"/>
    <w:rsid w:val="00685982"/>
    <w:rsid w:val="00685E15"/>
    <w:rsid w:val="00687450"/>
    <w:rsid w:val="00687575"/>
    <w:rsid w:val="00690BBA"/>
    <w:rsid w:val="00691BEF"/>
    <w:rsid w:val="006956B0"/>
    <w:rsid w:val="006A50C4"/>
    <w:rsid w:val="006A6024"/>
    <w:rsid w:val="006B1396"/>
    <w:rsid w:val="006B3455"/>
    <w:rsid w:val="006B5780"/>
    <w:rsid w:val="006B6731"/>
    <w:rsid w:val="006B7945"/>
    <w:rsid w:val="006C0A6E"/>
    <w:rsid w:val="006C3045"/>
    <w:rsid w:val="006C43E3"/>
    <w:rsid w:val="006C5E88"/>
    <w:rsid w:val="006D0305"/>
    <w:rsid w:val="006D2628"/>
    <w:rsid w:val="006D43E7"/>
    <w:rsid w:val="006D4B83"/>
    <w:rsid w:val="006D6943"/>
    <w:rsid w:val="006D72F6"/>
    <w:rsid w:val="006D7866"/>
    <w:rsid w:val="006E5A17"/>
    <w:rsid w:val="006E655D"/>
    <w:rsid w:val="006E6A3C"/>
    <w:rsid w:val="006F054B"/>
    <w:rsid w:val="006F17E6"/>
    <w:rsid w:val="006F7713"/>
    <w:rsid w:val="0070372C"/>
    <w:rsid w:val="00710BF0"/>
    <w:rsid w:val="00712A82"/>
    <w:rsid w:val="00713044"/>
    <w:rsid w:val="00713964"/>
    <w:rsid w:val="00716A4C"/>
    <w:rsid w:val="00720F6C"/>
    <w:rsid w:val="0072249A"/>
    <w:rsid w:val="00722E0D"/>
    <w:rsid w:val="00723205"/>
    <w:rsid w:val="0072410B"/>
    <w:rsid w:val="00724883"/>
    <w:rsid w:val="007257D3"/>
    <w:rsid w:val="00725E57"/>
    <w:rsid w:val="00727B3C"/>
    <w:rsid w:val="00730A24"/>
    <w:rsid w:val="007311AB"/>
    <w:rsid w:val="007325E8"/>
    <w:rsid w:val="00740E63"/>
    <w:rsid w:val="00742171"/>
    <w:rsid w:val="00742E05"/>
    <w:rsid w:val="00743E96"/>
    <w:rsid w:val="0074633B"/>
    <w:rsid w:val="00746E97"/>
    <w:rsid w:val="00747361"/>
    <w:rsid w:val="00754980"/>
    <w:rsid w:val="007556E0"/>
    <w:rsid w:val="00760FFE"/>
    <w:rsid w:val="007616F8"/>
    <w:rsid w:val="0076277D"/>
    <w:rsid w:val="00763E38"/>
    <w:rsid w:val="0076627D"/>
    <w:rsid w:val="0077198D"/>
    <w:rsid w:val="0077254A"/>
    <w:rsid w:val="0077496D"/>
    <w:rsid w:val="00781DAB"/>
    <w:rsid w:val="00782CF1"/>
    <w:rsid w:val="00783813"/>
    <w:rsid w:val="0078650E"/>
    <w:rsid w:val="00787FCE"/>
    <w:rsid w:val="007918A5"/>
    <w:rsid w:val="00791B00"/>
    <w:rsid w:val="00791BBD"/>
    <w:rsid w:val="00792078"/>
    <w:rsid w:val="00795C9C"/>
    <w:rsid w:val="00796EE9"/>
    <w:rsid w:val="007A0A66"/>
    <w:rsid w:val="007A1C8E"/>
    <w:rsid w:val="007A317C"/>
    <w:rsid w:val="007A6ACC"/>
    <w:rsid w:val="007A701E"/>
    <w:rsid w:val="007B374C"/>
    <w:rsid w:val="007B7684"/>
    <w:rsid w:val="007C040A"/>
    <w:rsid w:val="007C0E98"/>
    <w:rsid w:val="007C7C01"/>
    <w:rsid w:val="007D0523"/>
    <w:rsid w:val="007D0B02"/>
    <w:rsid w:val="007D23A7"/>
    <w:rsid w:val="007D4CE7"/>
    <w:rsid w:val="007D5208"/>
    <w:rsid w:val="007D7433"/>
    <w:rsid w:val="007D7F94"/>
    <w:rsid w:val="007E194F"/>
    <w:rsid w:val="007E3186"/>
    <w:rsid w:val="007E3B21"/>
    <w:rsid w:val="007E5CBE"/>
    <w:rsid w:val="007E613C"/>
    <w:rsid w:val="007E73EF"/>
    <w:rsid w:val="007F21B8"/>
    <w:rsid w:val="007F3451"/>
    <w:rsid w:val="007F48B3"/>
    <w:rsid w:val="007F55F2"/>
    <w:rsid w:val="007F5C4E"/>
    <w:rsid w:val="0080036E"/>
    <w:rsid w:val="008026DB"/>
    <w:rsid w:val="00806D75"/>
    <w:rsid w:val="008139F1"/>
    <w:rsid w:val="008175BA"/>
    <w:rsid w:val="00822E03"/>
    <w:rsid w:val="008303EB"/>
    <w:rsid w:val="00830B0D"/>
    <w:rsid w:val="0083265C"/>
    <w:rsid w:val="008338B0"/>
    <w:rsid w:val="0083586D"/>
    <w:rsid w:val="00837EF0"/>
    <w:rsid w:val="0084038B"/>
    <w:rsid w:val="00843014"/>
    <w:rsid w:val="008437C0"/>
    <w:rsid w:val="00846268"/>
    <w:rsid w:val="0085366B"/>
    <w:rsid w:val="00853B46"/>
    <w:rsid w:val="0085425B"/>
    <w:rsid w:val="008544AD"/>
    <w:rsid w:val="0085523E"/>
    <w:rsid w:val="00857E27"/>
    <w:rsid w:val="008649C9"/>
    <w:rsid w:val="00865097"/>
    <w:rsid w:val="00867F96"/>
    <w:rsid w:val="0087125B"/>
    <w:rsid w:val="00873032"/>
    <w:rsid w:val="0087724F"/>
    <w:rsid w:val="00877676"/>
    <w:rsid w:val="00880D73"/>
    <w:rsid w:val="0088228C"/>
    <w:rsid w:val="00884003"/>
    <w:rsid w:val="00884013"/>
    <w:rsid w:val="00891032"/>
    <w:rsid w:val="00892036"/>
    <w:rsid w:val="00892373"/>
    <w:rsid w:val="008926F8"/>
    <w:rsid w:val="00895CFB"/>
    <w:rsid w:val="008A084A"/>
    <w:rsid w:val="008A156A"/>
    <w:rsid w:val="008A17EE"/>
    <w:rsid w:val="008A3C07"/>
    <w:rsid w:val="008A7ED1"/>
    <w:rsid w:val="008B16F3"/>
    <w:rsid w:val="008B1EB9"/>
    <w:rsid w:val="008B2B8F"/>
    <w:rsid w:val="008B3295"/>
    <w:rsid w:val="008B5BAE"/>
    <w:rsid w:val="008B6F8D"/>
    <w:rsid w:val="008C0C03"/>
    <w:rsid w:val="008C1AFA"/>
    <w:rsid w:val="008C7C6B"/>
    <w:rsid w:val="008D218F"/>
    <w:rsid w:val="008D23D3"/>
    <w:rsid w:val="008D653D"/>
    <w:rsid w:val="008E02CE"/>
    <w:rsid w:val="008E07AE"/>
    <w:rsid w:val="008E0A2D"/>
    <w:rsid w:val="008E1753"/>
    <w:rsid w:val="008E1E7A"/>
    <w:rsid w:val="008F32FC"/>
    <w:rsid w:val="008F4693"/>
    <w:rsid w:val="008F6572"/>
    <w:rsid w:val="008F766D"/>
    <w:rsid w:val="008F7CBD"/>
    <w:rsid w:val="00903375"/>
    <w:rsid w:val="009059EC"/>
    <w:rsid w:val="00906547"/>
    <w:rsid w:val="00906553"/>
    <w:rsid w:val="009075DB"/>
    <w:rsid w:val="00907D2C"/>
    <w:rsid w:val="00914D2E"/>
    <w:rsid w:val="00915246"/>
    <w:rsid w:val="009232E0"/>
    <w:rsid w:val="009273D2"/>
    <w:rsid w:val="00931333"/>
    <w:rsid w:val="00933640"/>
    <w:rsid w:val="009349B3"/>
    <w:rsid w:val="009374D8"/>
    <w:rsid w:val="00940604"/>
    <w:rsid w:val="00941A4E"/>
    <w:rsid w:val="009430EC"/>
    <w:rsid w:val="009456FE"/>
    <w:rsid w:val="00950DB6"/>
    <w:rsid w:val="00951120"/>
    <w:rsid w:val="009546D2"/>
    <w:rsid w:val="00955581"/>
    <w:rsid w:val="0095583A"/>
    <w:rsid w:val="00956792"/>
    <w:rsid w:val="00962D15"/>
    <w:rsid w:val="0097351B"/>
    <w:rsid w:val="00980FC0"/>
    <w:rsid w:val="00981435"/>
    <w:rsid w:val="00981D19"/>
    <w:rsid w:val="00983B23"/>
    <w:rsid w:val="0098609C"/>
    <w:rsid w:val="00987350"/>
    <w:rsid w:val="009877B1"/>
    <w:rsid w:val="00987D87"/>
    <w:rsid w:val="00993547"/>
    <w:rsid w:val="00995523"/>
    <w:rsid w:val="00996320"/>
    <w:rsid w:val="0099655B"/>
    <w:rsid w:val="009A1586"/>
    <w:rsid w:val="009A4164"/>
    <w:rsid w:val="009A4589"/>
    <w:rsid w:val="009A65B3"/>
    <w:rsid w:val="009A683A"/>
    <w:rsid w:val="009B3A43"/>
    <w:rsid w:val="009C11D3"/>
    <w:rsid w:val="009C2731"/>
    <w:rsid w:val="009C53E9"/>
    <w:rsid w:val="009C5F93"/>
    <w:rsid w:val="009C69E9"/>
    <w:rsid w:val="009C7C77"/>
    <w:rsid w:val="009D0465"/>
    <w:rsid w:val="009D0919"/>
    <w:rsid w:val="009D4ACC"/>
    <w:rsid w:val="009D6293"/>
    <w:rsid w:val="009E0E90"/>
    <w:rsid w:val="009E56B8"/>
    <w:rsid w:val="009E6343"/>
    <w:rsid w:val="009F257D"/>
    <w:rsid w:val="009F52E1"/>
    <w:rsid w:val="009F6520"/>
    <w:rsid w:val="00A01333"/>
    <w:rsid w:val="00A02239"/>
    <w:rsid w:val="00A024A0"/>
    <w:rsid w:val="00A040E4"/>
    <w:rsid w:val="00A05954"/>
    <w:rsid w:val="00A06528"/>
    <w:rsid w:val="00A109CE"/>
    <w:rsid w:val="00A17EA6"/>
    <w:rsid w:val="00A17EFC"/>
    <w:rsid w:val="00A20324"/>
    <w:rsid w:val="00A2304E"/>
    <w:rsid w:val="00A35590"/>
    <w:rsid w:val="00A358C1"/>
    <w:rsid w:val="00A40564"/>
    <w:rsid w:val="00A45635"/>
    <w:rsid w:val="00A46332"/>
    <w:rsid w:val="00A50E97"/>
    <w:rsid w:val="00A51ED3"/>
    <w:rsid w:val="00A5456B"/>
    <w:rsid w:val="00A56B53"/>
    <w:rsid w:val="00A617E7"/>
    <w:rsid w:val="00A63B51"/>
    <w:rsid w:val="00A744DE"/>
    <w:rsid w:val="00A750CB"/>
    <w:rsid w:val="00A77A55"/>
    <w:rsid w:val="00A81FE8"/>
    <w:rsid w:val="00A82EC3"/>
    <w:rsid w:val="00A91227"/>
    <w:rsid w:val="00A93FC4"/>
    <w:rsid w:val="00A97824"/>
    <w:rsid w:val="00A97A99"/>
    <w:rsid w:val="00AA2D57"/>
    <w:rsid w:val="00AB7474"/>
    <w:rsid w:val="00AC0DC0"/>
    <w:rsid w:val="00AC4E49"/>
    <w:rsid w:val="00AC5111"/>
    <w:rsid w:val="00AD13FB"/>
    <w:rsid w:val="00AD2AB7"/>
    <w:rsid w:val="00AD410A"/>
    <w:rsid w:val="00AD7A6E"/>
    <w:rsid w:val="00AE19CA"/>
    <w:rsid w:val="00AE313A"/>
    <w:rsid w:val="00AF2A55"/>
    <w:rsid w:val="00AF72FE"/>
    <w:rsid w:val="00B0039F"/>
    <w:rsid w:val="00B00F7D"/>
    <w:rsid w:val="00B028FA"/>
    <w:rsid w:val="00B04356"/>
    <w:rsid w:val="00B05235"/>
    <w:rsid w:val="00B07E3E"/>
    <w:rsid w:val="00B101C7"/>
    <w:rsid w:val="00B105A9"/>
    <w:rsid w:val="00B10A07"/>
    <w:rsid w:val="00B13A03"/>
    <w:rsid w:val="00B1611E"/>
    <w:rsid w:val="00B22F8E"/>
    <w:rsid w:val="00B236CA"/>
    <w:rsid w:val="00B23780"/>
    <w:rsid w:val="00B2514C"/>
    <w:rsid w:val="00B37D58"/>
    <w:rsid w:val="00B469DE"/>
    <w:rsid w:val="00B53A3C"/>
    <w:rsid w:val="00B558D9"/>
    <w:rsid w:val="00B55950"/>
    <w:rsid w:val="00B56746"/>
    <w:rsid w:val="00B63BDB"/>
    <w:rsid w:val="00B63E0D"/>
    <w:rsid w:val="00B64589"/>
    <w:rsid w:val="00B701C3"/>
    <w:rsid w:val="00B72303"/>
    <w:rsid w:val="00B7279F"/>
    <w:rsid w:val="00B73989"/>
    <w:rsid w:val="00B7447C"/>
    <w:rsid w:val="00B77184"/>
    <w:rsid w:val="00B82446"/>
    <w:rsid w:val="00B8398D"/>
    <w:rsid w:val="00B8460D"/>
    <w:rsid w:val="00B86616"/>
    <w:rsid w:val="00B90CD7"/>
    <w:rsid w:val="00B91578"/>
    <w:rsid w:val="00B9189B"/>
    <w:rsid w:val="00B93E4F"/>
    <w:rsid w:val="00B96983"/>
    <w:rsid w:val="00B9786F"/>
    <w:rsid w:val="00BA130D"/>
    <w:rsid w:val="00BA1786"/>
    <w:rsid w:val="00BA41B3"/>
    <w:rsid w:val="00BA4AF8"/>
    <w:rsid w:val="00BA5754"/>
    <w:rsid w:val="00BA67A4"/>
    <w:rsid w:val="00BA716C"/>
    <w:rsid w:val="00BB0991"/>
    <w:rsid w:val="00BB51D5"/>
    <w:rsid w:val="00BC0604"/>
    <w:rsid w:val="00BC313F"/>
    <w:rsid w:val="00BC32FF"/>
    <w:rsid w:val="00BC3B53"/>
    <w:rsid w:val="00BC559D"/>
    <w:rsid w:val="00BC5B8A"/>
    <w:rsid w:val="00BC761A"/>
    <w:rsid w:val="00BD2F29"/>
    <w:rsid w:val="00BD3CDB"/>
    <w:rsid w:val="00BD4565"/>
    <w:rsid w:val="00BD673E"/>
    <w:rsid w:val="00BE10DD"/>
    <w:rsid w:val="00BE5BBB"/>
    <w:rsid w:val="00BF0459"/>
    <w:rsid w:val="00BF1346"/>
    <w:rsid w:val="00BF226E"/>
    <w:rsid w:val="00BF5FF5"/>
    <w:rsid w:val="00C0373B"/>
    <w:rsid w:val="00C03F56"/>
    <w:rsid w:val="00C06612"/>
    <w:rsid w:val="00C101DC"/>
    <w:rsid w:val="00C14EC8"/>
    <w:rsid w:val="00C2088C"/>
    <w:rsid w:val="00C20DD3"/>
    <w:rsid w:val="00C224D7"/>
    <w:rsid w:val="00C22925"/>
    <w:rsid w:val="00C24436"/>
    <w:rsid w:val="00C2503D"/>
    <w:rsid w:val="00C27A2F"/>
    <w:rsid w:val="00C34744"/>
    <w:rsid w:val="00C34AF9"/>
    <w:rsid w:val="00C35962"/>
    <w:rsid w:val="00C36DCE"/>
    <w:rsid w:val="00C40CA9"/>
    <w:rsid w:val="00C4129A"/>
    <w:rsid w:val="00C44DAF"/>
    <w:rsid w:val="00C537BB"/>
    <w:rsid w:val="00C63FA9"/>
    <w:rsid w:val="00C66134"/>
    <w:rsid w:val="00C66D99"/>
    <w:rsid w:val="00C70170"/>
    <w:rsid w:val="00C74384"/>
    <w:rsid w:val="00C778BC"/>
    <w:rsid w:val="00C81356"/>
    <w:rsid w:val="00C815DF"/>
    <w:rsid w:val="00C8281C"/>
    <w:rsid w:val="00C82B1E"/>
    <w:rsid w:val="00C83B76"/>
    <w:rsid w:val="00C85211"/>
    <w:rsid w:val="00C949D5"/>
    <w:rsid w:val="00C960CD"/>
    <w:rsid w:val="00CA064A"/>
    <w:rsid w:val="00CA75BD"/>
    <w:rsid w:val="00CB4434"/>
    <w:rsid w:val="00CC0918"/>
    <w:rsid w:val="00CC0EFD"/>
    <w:rsid w:val="00CC270C"/>
    <w:rsid w:val="00CC2A89"/>
    <w:rsid w:val="00CC41E7"/>
    <w:rsid w:val="00CC6B3E"/>
    <w:rsid w:val="00CD51F8"/>
    <w:rsid w:val="00CD73DE"/>
    <w:rsid w:val="00CE53AE"/>
    <w:rsid w:val="00CE7C63"/>
    <w:rsid w:val="00CE7E53"/>
    <w:rsid w:val="00CF045D"/>
    <w:rsid w:val="00CF2AE8"/>
    <w:rsid w:val="00CF3AA3"/>
    <w:rsid w:val="00CF54F8"/>
    <w:rsid w:val="00CF6A4F"/>
    <w:rsid w:val="00D001F6"/>
    <w:rsid w:val="00D04676"/>
    <w:rsid w:val="00D10EA2"/>
    <w:rsid w:val="00D14BAF"/>
    <w:rsid w:val="00D21709"/>
    <w:rsid w:val="00D220C0"/>
    <w:rsid w:val="00D222DD"/>
    <w:rsid w:val="00D22E58"/>
    <w:rsid w:val="00D24871"/>
    <w:rsid w:val="00D269C2"/>
    <w:rsid w:val="00D26B28"/>
    <w:rsid w:val="00D27030"/>
    <w:rsid w:val="00D27335"/>
    <w:rsid w:val="00D30F7E"/>
    <w:rsid w:val="00D32478"/>
    <w:rsid w:val="00D33FF7"/>
    <w:rsid w:val="00D34050"/>
    <w:rsid w:val="00D35523"/>
    <w:rsid w:val="00D3790F"/>
    <w:rsid w:val="00D402CF"/>
    <w:rsid w:val="00D437B5"/>
    <w:rsid w:val="00D535AF"/>
    <w:rsid w:val="00D53C89"/>
    <w:rsid w:val="00D54991"/>
    <w:rsid w:val="00D55A1C"/>
    <w:rsid w:val="00D6005D"/>
    <w:rsid w:val="00D6272C"/>
    <w:rsid w:val="00D63E1E"/>
    <w:rsid w:val="00D6448E"/>
    <w:rsid w:val="00D66FEE"/>
    <w:rsid w:val="00D71C8F"/>
    <w:rsid w:val="00D729E9"/>
    <w:rsid w:val="00D803C6"/>
    <w:rsid w:val="00D809F7"/>
    <w:rsid w:val="00D829F8"/>
    <w:rsid w:val="00D84321"/>
    <w:rsid w:val="00D84696"/>
    <w:rsid w:val="00D916B4"/>
    <w:rsid w:val="00D93B1C"/>
    <w:rsid w:val="00D95083"/>
    <w:rsid w:val="00D95C98"/>
    <w:rsid w:val="00DA1DAB"/>
    <w:rsid w:val="00DA374B"/>
    <w:rsid w:val="00DA5385"/>
    <w:rsid w:val="00DA7424"/>
    <w:rsid w:val="00DA7C54"/>
    <w:rsid w:val="00DB1076"/>
    <w:rsid w:val="00DB1274"/>
    <w:rsid w:val="00DB41F6"/>
    <w:rsid w:val="00DC1337"/>
    <w:rsid w:val="00DC2918"/>
    <w:rsid w:val="00DC45F2"/>
    <w:rsid w:val="00DC5CBA"/>
    <w:rsid w:val="00DD0C12"/>
    <w:rsid w:val="00DD29A8"/>
    <w:rsid w:val="00DD2F25"/>
    <w:rsid w:val="00DD31B2"/>
    <w:rsid w:val="00DD7AA5"/>
    <w:rsid w:val="00DE28A6"/>
    <w:rsid w:val="00DE29B8"/>
    <w:rsid w:val="00DE2DB6"/>
    <w:rsid w:val="00DE4DA5"/>
    <w:rsid w:val="00DE5EF8"/>
    <w:rsid w:val="00DF2D4B"/>
    <w:rsid w:val="00DF41AE"/>
    <w:rsid w:val="00DF4532"/>
    <w:rsid w:val="00DF53EE"/>
    <w:rsid w:val="00DF7DE5"/>
    <w:rsid w:val="00E0025C"/>
    <w:rsid w:val="00E0337F"/>
    <w:rsid w:val="00E03C24"/>
    <w:rsid w:val="00E04FB2"/>
    <w:rsid w:val="00E07264"/>
    <w:rsid w:val="00E10B59"/>
    <w:rsid w:val="00E10DB8"/>
    <w:rsid w:val="00E13718"/>
    <w:rsid w:val="00E13F91"/>
    <w:rsid w:val="00E160D7"/>
    <w:rsid w:val="00E17CFD"/>
    <w:rsid w:val="00E22963"/>
    <w:rsid w:val="00E24243"/>
    <w:rsid w:val="00E25B6E"/>
    <w:rsid w:val="00E26580"/>
    <w:rsid w:val="00E2717B"/>
    <w:rsid w:val="00E314BB"/>
    <w:rsid w:val="00E35E03"/>
    <w:rsid w:val="00E37656"/>
    <w:rsid w:val="00E42321"/>
    <w:rsid w:val="00E443E0"/>
    <w:rsid w:val="00E50161"/>
    <w:rsid w:val="00E5283D"/>
    <w:rsid w:val="00E542E8"/>
    <w:rsid w:val="00E544B9"/>
    <w:rsid w:val="00E636B7"/>
    <w:rsid w:val="00E6445D"/>
    <w:rsid w:val="00E67966"/>
    <w:rsid w:val="00E70D21"/>
    <w:rsid w:val="00E82BFA"/>
    <w:rsid w:val="00E83CBF"/>
    <w:rsid w:val="00E91A30"/>
    <w:rsid w:val="00E92208"/>
    <w:rsid w:val="00E943CE"/>
    <w:rsid w:val="00E9455E"/>
    <w:rsid w:val="00E95A4C"/>
    <w:rsid w:val="00E95E4A"/>
    <w:rsid w:val="00E97D57"/>
    <w:rsid w:val="00EA1A09"/>
    <w:rsid w:val="00EA1EC1"/>
    <w:rsid w:val="00EA3FBB"/>
    <w:rsid w:val="00EA4D07"/>
    <w:rsid w:val="00EA65C4"/>
    <w:rsid w:val="00EA6695"/>
    <w:rsid w:val="00EA6CA8"/>
    <w:rsid w:val="00EA7686"/>
    <w:rsid w:val="00EA77BF"/>
    <w:rsid w:val="00EB0298"/>
    <w:rsid w:val="00EB66A6"/>
    <w:rsid w:val="00EB68DB"/>
    <w:rsid w:val="00EB7769"/>
    <w:rsid w:val="00EB78C9"/>
    <w:rsid w:val="00EC14A1"/>
    <w:rsid w:val="00EC1AD8"/>
    <w:rsid w:val="00EC55DD"/>
    <w:rsid w:val="00EC6BB9"/>
    <w:rsid w:val="00EC7C6B"/>
    <w:rsid w:val="00ED02DE"/>
    <w:rsid w:val="00ED19DB"/>
    <w:rsid w:val="00ED276C"/>
    <w:rsid w:val="00ED5D8F"/>
    <w:rsid w:val="00ED61F7"/>
    <w:rsid w:val="00ED64B7"/>
    <w:rsid w:val="00ED685C"/>
    <w:rsid w:val="00ED6B3B"/>
    <w:rsid w:val="00ED6E3D"/>
    <w:rsid w:val="00EE0585"/>
    <w:rsid w:val="00EE0662"/>
    <w:rsid w:val="00EE2D2A"/>
    <w:rsid w:val="00EF306F"/>
    <w:rsid w:val="00EF3300"/>
    <w:rsid w:val="00EF394A"/>
    <w:rsid w:val="00EF39F5"/>
    <w:rsid w:val="00EF4254"/>
    <w:rsid w:val="00EF4762"/>
    <w:rsid w:val="00EF6DAC"/>
    <w:rsid w:val="00F007AB"/>
    <w:rsid w:val="00F01635"/>
    <w:rsid w:val="00F01D0C"/>
    <w:rsid w:val="00F027F7"/>
    <w:rsid w:val="00F03C3D"/>
    <w:rsid w:val="00F04D35"/>
    <w:rsid w:val="00F055EE"/>
    <w:rsid w:val="00F060AE"/>
    <w:rsid w:val="00F0753E"/>
    <w:rsid w:val="00F10B76"/>
    <w:rsid w:val="00F11A33"/>
    <w:rsid w:val="00F15B6A"/>
    <w:rsid w:val="00F21AD5"/>
    <w:rsid w:val="00F22B85"/>
    <w:rsid w:val="00F22D81"/>
    <w:rsid w:val="00F26D63"/>
    <w:rsid w:val="00F3005E"/>
    <w:rsid w:val="00F3041D"/>
    <w:rsid w:val="00F30A39"/>
    <w:rsid w:val="00F32E43"/>
    <w:rsid w:val="00F35CCC"/>
    <w:rsid w:val="00F406D1"/>
    <w:rsid w:val="00F4185A"/>
    <w:rsid w:val="00F44022"/>
    <w:rsid w:val="00F509D7"/>
    <w:rsid w:val="00F52A61"/>
    <w:rsid w:val="00F52E06"/>
    <w:rsid w:val="00F53AFF"/>
    <w:rsid w:val="00F5605C"/>
    <w:rsid w:val="00F570EE"/>
    <w:rsid w:val="00F57FC4"/>
    <w:rsid w:val="00F6475A"/>
    <w:rsid w:val="00F651C3"/>
    <w:rsid w:val="00F73233"/>
    <w:rsid w:val="00F73246"/>
    <w:rsid w:val="00F8555F"/>
    <w:rsid w:val="00F8661E"/>
    <w:rsid w:val="00F86FD7"/>
    <w:rsid w:val="00F875BF"/>
    <w:rsid w:val="00F87783"/>
    <w:rsid w:val="00F87E3E"/>
    <w:rsid w:val="00F90303"/>
    <w:rsid w:val="00F911C1"/>
    <w:rsid w:val="00F95143"/>
    <w:rsid w:val="00F9734D"/>
    <w:rsid w:val="00FA0063"/>
    <w:rsid w:val="00FA09F1"/>
    <w:rsid w:val="00FA57E9"/>
    <w:rsid w:val="00FA6651"/>
    <w:rsid w:val="00FA7DA9"/>
    <w:rsid w:val="00FA7FF1"/>
    <w:rsid w:val="00FB0401"/>
    <w:rsid w:val="00FB1610"/>
    <w:rsid w:val="00FB198C"/>
    <w:rsid w:val="00FB2143"/>
    <w:rsid w:val="00FB56F1"/>
    <w:rsid w:val="00FB6983"/>
    <w:rsid w:val="00FB78D7"/>
    <w:rsid w:val="00FC241E"/>
    <w:rsid w:val="00FC4866"/>
    <w:rsid w:val="00FD0400"/>
    <w:rsid w:val="00FD32DD"/>
    <w:rsid w:val="00FE0929"/>
    <w:rsid w:val="00FE1108"/>
    <w:rsid w:val="00FE1A35"/>
    <w:rsid w:val="00FE4682"/>
    <w:rsid w:val="00FE55E7"/>
    <w:rsid w:val="00FE5987"/>
    <w:rsid w:val="00FF2DF6"/>
    <w:rsid w:val="00FF43B2"/>
    <w:rsid w:val="00FF48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70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BF"/>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B2CBF"/>
    <w:pPr>
      <w:spacing w:after="120" w:line="480" w:lineRule="auto"/>
    </w:pPr>
    <w:rPr>
      <w:lang w:val="x-none"/>
    </w:rPr>
  </w:style>
  <w:style w:type="character" w:customStyle="1" w:styleId="BodyText2Char">
    <w:name w:val="Body Text 2 Char"/>
    <w:basedOn w:val="DefaultParagraphFont"/>
    <w:link w:val="BodyText2"/>
    <w:rsid w:val="004B2CBF"/>
    <w:rPr>
      <w:rFonts w:eastAsia="Times New Roman" w:cs="Times New Roman"/>
      <w:szCs w:val="24"/>
      <w:lang w:val="x-none" w:eastAsia="ru-RU"/>
    </w:rPr>
  </w:style>
  <w:style w:type="paragraph" w:styleId="Header">
    <w:name w:val="header"/>
    <w:basedOn w:val="Normal"/>
    <w:link w:val="HeaderChar"/>
    <w:uiPriority w:val="99"/>
    <w:unhideWhenUsed/>
    <w:rsid w:val="004B2CBF"/>
    <w:pPr>
      <w:tabs>
        <w:tab w:val="center" w:pos="4680"/>
        <w:tab w:val="right" w:pos="9360"/>
      </w:tabs>
    </w:pPr>
  </w:style>
  <w:style w:type="character" w:customStyle="1" w:styleId="HeaderChar">
    <w:name w:val="Header Char"/>
    <w:basedOn w:val="DefaultParagraphFont"/>
    <w:link w:val="Header"/>
    <w:uiPriority w:val="99"/>
    <w:rsid w:val="004B2CBF"/>
    <w:rPr>
      <w:rFonts w:eastAsia="Times New Roman" w:cs="Times New Roman"/>
      <w:szCs w:val="24"/>
      <w:lang w:val="lv-LV" w:eastAsia="ru-RU"/>
    </w:rPr>
  </w:style>
  <w:style w:type="paragraph" w:styleId="Footer">
    <w:name w:val="footer"/>
    <w:basedOn w:val="Normal"/>
    <w:link w:val="FooterChar"/>
    <w:uiPriority w:val="99"/>
    <w:unhideWhenUsed/>
    <w:rsid w:val="004B2CBF"/>
    <w:pPr>
      <w:tabs>
        <w:tab w:val="center" w:pos="4680"/>
        <w:tab w:val="right" w:pos="9360"/>
      </w:tabs>
    </w:pPr>
  </w:style>
  <w:style w:type="character" w:customStyle="1" w:styleId="FooterChar">
    <w:name w:val="Footer Char"/>
    <w:basedOn w:val="DefaultParagraphFont"/>
    <w:link w:val="Footer"/>
    <w:uiPriority w:val="99"/>
    <w:rsid w:val="004B2CBF"/>
    <w:rPr>
      <w:rFonts w:eastAsia="Times New Roman" w:cs="Times New Roman"/>
      <w:szCs w:val="24"/>
      <w:lang w:val="lv-LV" w:eastAsia="ru-RU"/>
    </w:rPr>
  </w:style>
  <w:style w:type="paragraph" w:styleId="NormalWeb">
    <w:name w:val="Normal (Web)"/>
    <w:basedOn w:val="Normal"/>
    <w:uiPriority w:val="99"/>
    <w:unhideWhenUsed/>
    <w:rsid w:val="004548E0"/>
    <w:pPr>
      <w:spacing w:before="100" w:beforeAutospacing="1" w:after="100" w:afterAutospacing="1"/>
    </w:pPr>
    <w:rPr>
      <w:lang w:val="en-US" w:eastAsia="en-US"/>
    </w:rPr>
  </w:style>
  <w:style w:type="character" w:styleId="Emphasis">
    <w:name w:val="Emphasis"/>
    <w:basedOn w:val="DefaultParagraphFont"/>
    <w:uiPriority w:val="20"/>
    <w:qFormat/>
    <w:rsid w:val="004548E0"/>
    <w:rPr>
      <w:i/>
      <w:iCs/>
    </w:rPr>
  </w:style>
  <w:style w:type="character" w:styleId="Strong">
    <w:name w:val="Strong"/>
    <w:basedOn w:val="DefaultParagraphFont"/>
    <w:uiPriority w:val="22"/>
    <w:qFormat/>
    <w:rsid w:val="004548E0"/>
    <w:rPr>
      <w:b/>
      <w:bCs/>
    </w:rPr>
  </w:style>
  <w:style w:type="paragraph" w:styleId="BalloonText">
    <w:name w:val="Balloon Text"/>
    <w:basedOn w:val="Normal"/>
    <w:link w:val="BalloonTextChar"/>
    <w:uiPriority w:val="99"/>
    <w:semiHidden/>
    <w:unhideWhenUsed/>
    <w:rsid w:val="001E3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7E"/>
    <w:rPr>
      <w:rFonts w:ascii="Segoe UI" w:eastAsia="Times New Roman" w:hAnsi="Segoe UI" w:cs="Segoe UI"/>
      <w:sz w:val="18"/>
      <w:szCs w:val="18"/>
      <w:lang w:val="lv-LV" w:eastAsia="ru-RU"/>
    </w:rPr>
  </w:style>
  <w:style w:type="paragraph" w:styleId="BodyTextIndent2">
    <w:name w:val="Body Text Indent 2"/>
    <w:basedOn w:val="Normal"/>
    <w:link w:val="BodyTextIndent2Char"/>
    <w:rsid w:val="00D6272C"/>
    <w:pPr>
      <w:spacing w:after="120" w:line="480" w:lineRule="auto"/>
      <w:ind w:left="283"/>
    </w:pPr>
    <w:rPr>
      <w:lang w:eastAsia="lv-LV"/>
    </w:rPr>
  </w:style>
  <w:style w:type="character" w:customStyle="1" w:styleId="BodyTextIndent2Char">
    <w:name w:val="Body Text Indent 2 Char"/>
    <w:basedOn w:val="DefaultParagraphFont"/>
    <w:link w:val="BodyTextIndent2"/>
    <w:rsid w:val="00D6272C"/>
    <w:rPr>
      <w:rFonts w:eastAsia="Times New Roman" w:cs="Times New Roman"/>
      <w:szCs w:val="24"/>
      <w:lang w:val="lv-LV" w:eastAsia="lv-LV"/>
    </w:rPr>
  </w:style>
  <w:style w:type="character" w:styleId="Hyperlink">
    <w:name w:val="Hyperlink"/>
    <w:basedOn w:val="DefaultParagraphFont"/>
    <w:uiPriority w:val="99"/>
    <w:unhideWhenUsed/>
    <w:rsid w:val="003166A1"/>
    <w:rPr>
      <w:color w:val="0563C1" w:themeColor="hyperlink"/>
      <w:u w:val="single"/>
    </w:rPr>
  </w:style>
  <w:style w:type="character" w:styleId="UnresolvedMention">
    <w:name w:val="Unresolved Mention"/>
    <w:basedOn w:val="DefaultParagraphFont"/>
    <w:uiPriority w:val="99"/>
    <w:semiHidden/>
    <w:unhideWhenUsed/>
    <w:rsid w:val="000F587D"/>
    <w:rPr>
      <w:color w:val="605E5C"/>
      <w:shd w:val="clear" w:color="auto" w:fill="E1DFDD"/>
    </w:rPr>
  </w:style>
  <w:style w:type="paragraph" w:styleId="ListParagraph">
    <w:name w:val="List Paragraph"/>
    <w:basedOn w:val="Normal"/>
    <w:uiPriority w:val="34"/>
    <w:qFormat/>
    <w:rsid w:val="00400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153861">
      <w:bodyDiv w:val="1"/>
      <w:marLeft w:val="0"/>
      <w:marRight w:val="0"/>
      <w:marTop w:val="0"/>
      <w:marBottom w:val="0"/>
      <w:divBdr>
        <w:top w:val="none" w:sz="0" w:space="0" w:color="auto"/>
        <w:left w:val="none" w:sz="0" w:space="0" w:color="auto"/>
        <w:bottom w:val="none" w:sz="0" w:space="0" w:color="auto"/>
        <w:right w:val="none" w:sz="0" w:space="0" w:color="auto"/>
      </w:divBdr>
    </w:div>
    <w:div w:id="18449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269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80EC-9E5B-405D-B4A2-F87F1732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17374</Words>
  <Characters>9904</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2023-04-11T06:19:00Z</dcterms:created>
  <dcterms:modified xsi:type="dcterms:W3CDTF">2023-04-28T19:00:00Z</dcterms:modified>
</cp:coreProperties>
</file>