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4B95" w14:textId="3C1F44A8" w:rsidR="004C3DC0" w:rsidRPr="00240592" w:rsidRDefault="008945B2" w:rsidP="00240592">
      <w:pPr>
        <w:spacing w:after="0" w:line="276" w:lineRule="auto"/>
        <w:jc w:val="both"/>
        <w:rPr>
          <w:rFonts w:cs="Times New Roman"/>
          <w:b/>
          <w:bCs/>
          <w:szCs w:val="24"/>
          <w:lang w:val="lv-LV"/>
        </w:rPr>
      </w:pPr>
      <w:r w:rsidRPr="00240592">
        <w:rPr>
          <w:rFonts w:cs="Times New Roman"/>
          <w:b/>
          <w:bCs/>
          <w:szCs w:val="24"/>
          <w:lang w:val="lv-LV"/>
        </w:rPr>
        <w:t>Lietas dalībnieka pienākums pievienot apelācijas sūdzībai pārstāvību apliecinošus</w:t>
      </w:r>
      <w:r w:rsidR="00240592" w:rsidRPr="00240592">
        <w:rPr>
          <w:rFonts w:cs="Times New Roman"/>
          <w:b/>
          <w:bCs/>
          <w:szCs w:val="24"/>
          <w:lang w:val="lv-LV"/>
        </w:rPr>
        <w:t xml:space="preserve"> dokumentus</w:t>
      </w:r>
    </w:p>
    <w:p w14:paraId="4F1BB3C2" w14:textId="77777777" w:rsidR="00240592" w:rsidRPr="00240592" w:rsidRDefault="00240592" w:rsidP="00240592">
      <w:pPr>
        <w:tabs>
          <w:tab w:val="left" w:pos="3318"/>
        </w:tabs>
        <w:spacing w:after="0" w:line="276" w:lineRule="auto"/>
        <w:jc w:val="both"/>
        <w:rPr>
          <w:rFonts w:eastAsia="Calibri" w:cs="Times New Roman"/>
          <w:lang w:val="lv-LV"/>
        </w:rPr>
      </w:pPr>
      <w:r w:rsidRPr="00240592">
        <w:rPr>
          <w:rFonts w:eastAsia="Calibri" w:cs="Times New Roman"/>
          <w:lang w:val="lv-LV"/>
        </w:rPr>
        <w:t xml:space="preserve">Gan lietas dalībniekiem, gan tiesai ir saistošs Civilprocesa likuma regulējums par apelācijas sūdzībai pievienojamiem dokumentiem, tostarp šī likuma 85. panta otrajā daļā noteiktais pienākums iesniegt dokumentu, kas apliecina amatpersonas tiesības pārstāvēt juridisko personu, kas vienlīdz attiecināms uz visām juridiskajām personām, tostarp valsts pārvaldes iestādēm. Likums, izņemot tieši noteiktus gadījumus, tiesai neuzliek pienākumu meklēt informāciju par lietas dalībnieka pilnvarojumu. </w:t>
      </w:r>
    </w:p>
    <w:p w14:paraId="74CBF0EA" w14:textId="77777777" w:rsidR="00240592" w:rsidRPr="00240592" w:rsidRDefault="00240592" w:rsidP="00240592">
      <w:pPr>
        <w:tabs>
          <w:tab w:val="left" w:pos="3318"/>
        </w:tabs>
        <w:spacing w:after="0" w:line="276" w:lineRule="auto"/>
        <w:jc w:val="both"/>
        <w:rPr>
          <w:rFonts w:eastAsia="Calibri" w:cs="Times New Roman"/>
          <w:lang w:val="lv-LV"/>
        </w:rPr>
      </w:pPr>
      <w:r w:rsidRPr="00240592">
        <w:rPr>
          <w:rFonts w:eastAsia="Calibri" w:cs="Times New Roman"/>
          <w:lang w:val="lv-LV"/>
        </w:rPr>
        <w:t xml:space="preserve">Ministru kabineta rīkojums par personas iecelšanu valsts sekretāra amatā nav normatīvais akts, tāpēc ar Ministru kabineta rīkojumu iecelta valsts sekretāra pilnvaru apjoms iestādes pārstāvībai civillietā pierādāms, iesniedzot pilnvarojumu apliecinošu dokumentu. </w:t>
      </w:r>
    </w:p>
    <w:p w14:paraId="221E94A2" w14:textId="77777777" w:rsidR="00240592" w:rsidRPr="00BD2AC4" w:rsidRDefault="00240592" w:rsidP="00240592">
      <w:pPr>
        <w:spacing w:after="0" w:line="276" w:lineRule="auto"/>
        <w:jc w:val="both"/>
        <w:rPr>
          <w:rFonts w:eastAsia="Times New Roman" w:cs="Times New Roman"/>
          <w:szCs w:val="24"/>
          <w:lang w:val="lv-LV"/>
        </w:rPr>
      </w:pPr>
    </w:p>
    <w:p w14:paraId="160758DE" w14:textId="747D31EE" w:rsidR="00584EA1" w:rsidRPr="00BD2AC4" w:rsidRDefault="00584EA1" w:rsidP="00CF6982">
      <w:pPr>
        <w:spacing w:after="0" w:line="276" w:lineRule="auto"/>
        <w:jc w:val="center"/>
        <w:rPr>
          <w:rFonts w:eastAsia="Times New Roman" w:cs="Times New Roman"/>
          <w:b/>
          <w:szCs w:val="24"/>
          <w:lang w:val="lv-LV" w:eastAsia="ru-RU"/>
        </w:rPr>
      </w:pPr>
      <w:bookmarkStart w:id="0" w:name="Dropdown1"/>
      <w:r w:rsidRPr="00BD2AC4">
        <w:rPr>
          <w:rFonts w:eastAsia="Times New Roman" w:cs="Times New Roman"/>
          <w:b/>
          <w:szCs w:val="24"/>
          <w:lang w:val="lv-LV" w:eastAsia="ru-RU"/>
        </w:rPr>
        <w:t>Latvijas Republikas Senāt</w:t>
      </w:r>
      <w:r w:rsidR="0022319C" w:rsidRPr="00BD2AC4">
        <w:rPr>
          <w:rFonts w:eastAsia="Times New Roman" w:cs="Times New Roman"/>
          <w:b/>
          <w:szCs w:val="24"/>
          <w:lang w:val="lv-LV" w:eastAsia="ru-RU"/>
        </w:rPr>
        <w:t>a</w:t>
      </w:r>
    </w:p>
    <w:p w14:paraId="25F338D1" w14:textId="1701BAC5" w:rsidR="0022319C" w:rsidRPr="00BD2AC4" w:rsidRDefault="0022319C" w:rsidP="00CF6982">
      <w:pPr>
        <w:spacing w:after="0" w:line="276" w:lineRule="auto"/>
        <w:jc w:val="center"/>
        <w:rPr>
          <w:rFonts w:eastAsia="Times New Roman" w:cs="Times New Roman"/>
          <w:b/>
          <w:szCs w:val="24"/>
          <w:lang w:val="lv-LV" w:eastAsia="ru-RU"/>
        </w:rPr>
      </w:pPr>
      <w:r w:rsidRPr="00BD2AC4">
        <w:rPr>
          <w:rFonts w:eastAsia="Times New Roman" w:cs="Times New Roman"/>
          <w:b/>
          <w:szCs w:val="24"/>
          <w:lang w:val="lv-LV" w:eastAsia="ru-RU"/>
        </w:rPr>
        <w:t>Civillietu departamenta</w:t>
      </w:r>
    </w:p>
    <w:p w14:paraId="5E5C6A91" w14:textId="41788ED0" w:rsidR="0022319C" w:rsidRPr="00BD2AC4" w:rsidRDefault="0022319C" w:rsidP="00CF6982">
      <w:pPr>
        <w:spacing w:after="0" w:line="276" w:lineRule="auto"/>
        <w:jc w:val="center"/>
        <w:rPr>
          <w:rFonts w:eastAsia="Times New Roman" w:cs="Times New Roman"/>
          <w:b/>
          <w:szCs w:val="24"/>
          <w:lang w:val="lv-LV" w:eastAsia="ru-RU"/>
        </w:rPr>
      </w:pPr>
      <w:r w:rsidRPr="00BD2AC4">
        <w:rPr>
          <w:rFonts w:eastAsia="Times New Roman" w:cs="Times New Roman"/>
          <w:b/>
          <w:szCs w:val="24"/>
          <w:lang w:val="lv-LV" w:eastAsia="ru-RU"/>
        </w:rPr>
        <w:t>2023. gada 6. aprīļa</w:t>
      </w:r>
    </w:p>
    <w:bookmarkEnd w:id="0"/>
    <w:p w14:paraId="32E90495" w14:textId="6D6BA867" w:rsidR="00584EA1" w:rsidRPr="00BD2AC4" w:rsidRDefault="00EC4057" w:rsidP="00CF6982">
      <w:pPr>
        <w:spacing w:after="0" w:line="276" w:lineRule="auto"/>
        <w:jc w:val="center"/>
        <w:rPr>
          <w:rFonts w:eastAsia="Calibri" w:cs="Times New Roman"/>
          <w:b/>
          <w:caps/>
          <w:szCs w:val="24"/>
          <w:lang w:val="lv-LV"/>
        </w:rPr>
      </w:pPr>
      <w:r w:rsidRPr="00BD2AC4">
        <w:rPr>
          <w:rFonts w:eastAsia="Calibri" w:cs="Times New Roman"/>
          <w:b/>
          <w:caps/>
          <w:szCs w:val="24"/>
          <w:lang w:val="lv-LV"/>
        </w:rPr>
        <w:t>LĒMUMS</w:t>
      </w:r>
    </w:p>
    <w:p w14:paraId="448366F6" w14:textId="77777777" w:rsidR="0022319C" w:rsidRPr="00BD2AC4" w:rsidRDefault="0022319C" w:rsidP="00CF6982">
      <w:pPr>
        <w:spacing w:after="0" w:line="276" w:lineRule="auto"/>
        <w:jc w:val="center"/>
        <w:rPr>
          <w:rFonts w:eastAsia="Times New Roman" w:cs="Times New Roman"/>
          <w:b/>
          <w:bCs/>
          <w:szCs w:val="24"/>
          <w:lang w:val="lv-LV"/>
        </w:rPr>
      </w:pPr>
      <w:r w:rsidRPr="00BD2AC4">
        <w:rPr>
          <w:rFonts w:eastAsia="Times New Roman" w:cs="Times New Roman"/>
          <w:b/>
          <w:bCs/>
          <w:szCs w:val="24"/>
          <w:lang w:val="lv-LV" w:eastAsia="x-none"/>
        </w:rPr>
        <w:t>Lieta Nr. </w:t>
      </w:r>
      <w:r w:rsidRPr="00BD2AC4">
        <w:rPr>
          <w:rFonts w:cs="Times New Roman"/>
          <w:b/>
          <w:bCs/>
          <w:szCs w:val="24"/>
          <w:lang w:val="lv-LV"/>
        </w:rPr>
        <w:t xml:space="preserve">C30564620, </w:t>
      </w:r>
      <w:r w:rsidRPr="00BD2AC4">
        <w:rPr>
          <w:rFonts w:eastAsia="Times New Roman" w:cs="Times New Roman"/>
          <w:b/>
          <w:bCs/>
          <w:szCs w:val="24"/>
          <w:lang w:val="lv-LV" w:eastAsia="x-none"/>
        </w:rPr>
        <w:t>SPC-1/2023</w:t>
      </w:r>
    </w:p>
    <w:p w14:paraId="2B1ED15F" w14:textId="7E3E64C7" w:rsidR="00584EA1" w:rsidRDefault="009E3719" w:rsidP="00CF6982">
      <w:pPr>
        <w:spacing w:after="0" w:line="276" w:lineRule="auto"/>
        <w:ind w:firstLine="567"/>
        <w:jc w:val="center"/>
      </w:pPr>
      <w:hyperlink r:id="rId7" w:history="1">
        <w:r w:rsidRPr="009E3719">
          <w:rPr>
            <w:rStyle w:val="Hyperlink"/>
          </w:rPr>
          <w:t>ECLI:LV:AT:2023:0406.C30564620.9.L</w:t>
        </w:r>
      </w:hyperlink>
    </w:p>
    <w:p w14:paraId="5EC38DAC" w14:textId="77777777" w:rsidR="009E3719" w:rsidRPr="00BD2AC4" w:rsidRDefault="009E3719" w:rsidP="00CF6982">
      <w:pPr>
        <w:spacing w:after="0" w:line="276" w:lineRule="auto"/>
        <w:ind w:firstLine="567"/>
        <w:jc w:val="center"/>
        <w:rPr>
          <w:rFonts w:eastAsia="Times New Roman" w:cs="Times New Roman"/>
          <w:szCs w:val="24"/>
          <w:lang w:val="lv-LV"/>
        </w:rPr>
      </w:pPr>
    </w:p>
    <w:p w14:paraId="25AE38B2" w14:textId="1BCC3416" w:rsidR="00584EA1" w:rsidRPr="00BD2AC4" w:rsidRDefault="00584EA1" w:rsidP="00CF6982">
      <w:pPr>
        <w:spacing w:after="0" w:line="276" w:lineRule="auto"/>
        <w:ind w:firstLine="709"/>
        <w:jc w:val="both"/>
        <w:rPr>
          <w:rFonts w:eastAsia="Times New Roman" w:cs="Times New Roman"/>
          <w:szCs w:val="24"/>
          <w:lang w:val="lv-LV"/>
        </w:rPr>
      </w:pPr>
      <w:r w:rsidRPr="00BD2AC4">
        <w:rPr>
          <w:rFonts w:eastAsia="Times New Roman" w:cs="Times New Roman"/>
          <w:szCs w:val="24"/>
          <w:lang w:val="lv-LV"/>
        </w:rPr>
        <w:t xml:space="preserve">Senāts šādā </w:t>
      </w:r>
      <w:r w:rsidR="00EC4057" w:rsidRPr="00BD2AC4">
        <w:rPr>
          <w:rFonts w:eastAsia="Times New Roman" w:cs="Times New Roman"/>
          <w:szCs w:val="24"/>
          <w:lang w:val="lv-LV"/>
        </w:rPr>
        <w:t xml:space="preserve">paplašinātā </w:t>
      </w:r>
      <w:r w:rsidRPr="00BD2AC4">
        <w:rPr>
          <w:rFonts w:eastAsia="Times New Roman" w:cs="Times New Roman"/>
          <w:szCs w:val="24"/>
          <w:lang w:val="lv-LV"/>
        </w:rPr>
        <w:t>sastāvā:</w:t>
      </w:r>
      <w:r w:rsidR="00EC4057" w:rsidRPr="00BD2AC4">
        <w:rPr>
          <w:rFonts w:eastAsia="Times New Roman" w:cs="Times New Roman"/>
          <w:szCs w:val="24"/>
          <w:lang w:val="lv-LV"/>
        </w:rPr>
        <w:t xml:space="preserve"> </w:t>
      </w:r>
      <w:r w:rsidRPr="00BD2AC4">
        <w:rPr>
          <w:rFonts w:eastAsia="Times New Roman" w:cs="Times New Roman"/>
          <w:szCs w:val="24"/>
          <w:lang w:val="lv-LV"/>
        </w:rPr>
        <w:t>senatore referente Anita Čerņavska</w:t>
      </w:r>
      <w:r w:rsidR="00EC4057" w:rsidRPr="00BD2AC4">
        <w:rPr>
          <w:rFonts w:eastAsia="Times New Roman" w:cs="Times New Roman"/>
          <w:szCs w:val="24"/>
          <w:lang w:val="lv-LV"/>
        </w:rPr>
        <w:t>, senatori</w:t>
      </w:r>
      <w:r w:rsidR="00993F60" w:rsidRPr="00BD2AC4">
        <w:rPr>
          <w:rFonts w:eastAsia="Times New Roman" w:cs="Times New Roman"/>
          <w:szCs w:val="24"/>
          <w:lang w:val="lv-LV"/>
        </w:rPr>
        <w:t> </w:t>
      </w:r>
      <w:r w:rsidR="00EC4057" w:rsidRPr="00BD2AC4">
        <w:rPr>
          <w:rFonts w:eastAsia="Times New Roman" w:cs="Times New Roman"/>
          <w:szCs w:val="24"/>
          <w:lang w:val="lv-LV"/>
        </w:rPr>
        <w:t>Kaspars Balodis, Dzintra Balta, Intars Bisters, Ināra Garda, Aivars Keišs, Ļubova Kušnire, Inta Lauka, Valerijs Maksimovs,</w:t>
      </w:r>
      <w:r w:rsidRPr="00BD2AC4">
        <w:rPr>
          <w:rFonts w:eastAsia="Times New Roman" w:cs="Times New Roman"/>
          <w:szCs w:val="24"/>
          <w:lang w:val="lv-LV"/>
        </w:rPr>
        <w:t xml:space="preserve"> Zane Pētersone,</w:t>
      </w:r>
      <w:r w:rsidR="00EC4057" w:rsidRPr="00BD2AC4">
        <w:rPr>
          <w:rFonts w:eastAsia="Times New Roman" w:cs="Times New Roman"/>
          <w:szCs w:val="24"/>
          <w:lang w:val="lv-LV"/>
        </w:rPr>
        <w:t xml:space="preserve"> Marika Senkāne, </w:t>
      </w:r>
      <w:r w:rsidRPr="00BD2AC4">
        <w:rPr>
          <w:rFonts w:eastAsia="Times New Roman" w:cs="Times New Roman"/>
          <w:szCs w:val="24"/>
          <w:lang w:val="lv-LV"/>
        </w:rPr>
        <w:t>Normunds</w:t>
      </w:r>
      <w:r w:rsidR="00993F60" w:rsidRPr="00BD2AC4">
        <w:rPr>
          <w:rFonts w:eastAsia="Times New Roman" w:cs="Times New Roman"/>
          <w:szCs w:val="24"/>
          <w:lang w:val="lv-LV"/>
        </w:rPr>
        <w:t> </w:t>
      </w:r>
      <w:r w:rsidRPr="00BD2AC4">
        <w:rPr>
          <w:rFonts w:eastAsia="Times New Roman" w:cs="Times New Roman"/>
          <w:szCs w:val="24"/>
          <w:lang w:val="lv-LV"/>
        </w:rPr>
        <w:t>Salenieks</w:t>
      </w:r>
      <w:r w:rsidR="00EC4057" w:rsidRPr="00BD2AC4">
        <w:rPr>
          <w:rFonts w:eastAsia="Times New Roman" w:cs="Times New Roman"/>
          <w:szCs w:val="24"/>
          <w:lang w:val="lv-LV"/>
        </w:rPr>
        <w:t xml:space="preserve"> un Kristīne Zīle</w:t>
      </w:r>
    </w:p>
    <w:p w14:paraId="7D5D49DF" w14:textId="77777777" w:rsidR="00FC48FB" w:rsidRPr="00BD2AC4" w:rsidRDefault="00FC48FB" w:rsidP="00CF6982">
      <w:pPr>
        <w:spacing w:after="0" w:line="276" w:lineRule="auto"/>
        <w:ind w:firstLine="709"/>
        <w:jc w:val="both"/>
        <w:rPr>
          <w:rFonts w:eastAsia="Times New Roman" w:cs="Times New Roman"/>
          <w:szCs w:val="24"/>
          <w:lang w:val="lv-LV"/>
        </w:rPr>
      </w:pPr>
    </w:p>
    <w:p w14:paraId="27C1BD63" w14:textId="0B21854B" w:rsidR="00584EA1" w:rsidRPr="00BD2AC4" w:rsidRDefault="00EC4057" w:rsidP="00CF6982">
      <w:pPr>
        <w:spacing w:after="0" w:line="276" w:lineRule="auto"/>
        <w:ind w:firstLine="709"/>
        <w:jc w:val="both"/>
        <w:rPr>
          <w:rFonts w:eastAsia="Times New Roman" w:cs="Times New Roman"/>
          <w:bCs/>
          <w:szCs w:val="24"/>
          <w:lang w:val="lv-LV"/>
        </w:rPr>
      </w:pPr>
      <w:r w:rsidRPr="00BD2AC4">
        <w:rPr>
          <w:rFonts w:eastAsia="Times New Roman" w:cs="Times New Roman"/>
          <w:szCs w:val="24"/>
          <w:lang w:val="lv-LV"/>
        </w:rPr>
        <w:t xml:space="preserve">izskatīja </w:t>
      </w:r>
      <w:r w:rsidR="00584EA1" w:rsidRPr="00BD2AC4">
        <w:rPr>
          <w:rFonts w:eastAsia="Times New Roman" w:cs="Times New Roman"/>
          <w:szCs w:val="24"/>
          <w:lang w:val="lv-LV"/>
        </w:rPr>
        <w:t xml:space="preserve">rakstveida procesā Ģenerālprokuratūras Personu un valsts </w:t>
      </w:r>
      <w:r w:rsidR="006E169C" w:rsidRPr="00BD2AC4">
        <w:rPr>
          <w:rFonts w:eastAsia="Times New Roman" w:cs="Times New Roman"/>
          <w:szCs w:val="24"/>
          <w:lang w:val="lv-LV"/>
        </w:rPr>
        <w:t>tiesību aizsardzības departamenta virsprokurora protestu</w:t>
      </w:r>
      <w:r w:rsidR="00584EA1" w:rsidRPr="00BD2AC4">
        <w:rPr>
          <w:rFonts w:eastAsia="Times New Roman" w:cs="Times New Roman"/>
          <w:szCs w:val="24"/>
          <w:lang w:val="lv-LV"/>
        </w:rPr>
        <w:t xml:space="preserve"> par Rīgas </w:t>
      </w:r>
      <w:r w:rsidR="006E169C" w:rsidRPr="00BD2AC4">
        <w:rPr>
          <w:rFonts w:eastAsia="Times New Roman" w:cs="Times New Roman"/>
          <w:szCs w:val="24"/>
          <w:lang w:val="lv-LV"/>
        </w:rPr>
        <w:t>pilsētas Vidzemes priekšpilsētas tiesas tiesneša 2020</w:t>
      </w:r>
      <w:r w:rsidR="00BD32C9" w:rsidRPr="00BD2AC4">
        <w:rPr>
          <w:rFonts w:eastAsia="Times New Roman" w:cs="Times New Roman"/>
          <w:szCs w:val="24"/>
          <w:lang w:val="lv-LV"/>
        </w:rPr>
        <w:t>.</w:t>
      </w:r>
      <w:r w:rsidR="0022319C" w:rsidRPr="00BD2AC4">
        <w:rPr>
          <w:rFonts w:eastAsia="Times New Roman" w:cs="Times New Roman"/>
          <w:szCs w:val="24"/>
          <w:lang w:val="lv-LV"/>
        </w:rPr>
        <w:t> </w:t>
      </w:r>
      <w:r w:rsidR="006E169C" w:rsidRPr="00BD2AC4">
        <w:rPr>
          <w:rFonts w:eastAsia="Times New Roman" w:cs="Times New Roman"/>
          <w:szCs w:val="24"/>
          <w:lang w:val="lv-LV"/>
        </w:rPr>
        <w:t>gada 23</w:t>
      </w:r>
      <w:r w:rsidR="00BD32C9" w:rsidRPr="00BD2AC4">
        <w:rPr>
          <w:rFonts w:eastAsia="Times New Roman" w:cs="Times New Roman"/>
          <w:szCs w:val="24"/>
          <w:lang w:val="lv-LV"/>
        </w:rPr>
        <w:t>.</w:t>
      </w:r>
      <w:r w:rsidR="0022319C" w:rsidRPr="00BD2AC4">
        <w:rPr>
          <w:rFonts w:eastAsia="Times New Roman" w:cs="Times New Roman"/>
          <w:szCs w:val="24"/>
          <w:lang w:val="lv-LV"/>
        </w:rPr>
        <w:t> </w:t>
      </w:r>
      <w:r w:rsidR="006E169C" w:rsidRPr="00BD2AC4">
        <w:rPr>
          <w:rFonts w:eastAsia="Times New Roman" w:cs="Times New Roman"/>
          <w:szCs w:val="24"/>
          <w:lang w:val="lv-LV"/>
        </w:rPr>
        <w:t>decembra lēmumu</w:t>
      </w:r>
      <w:r w:rsidR="00871C57" w:rsidRPr="00BD2AC4">
        <w:rPr>
          <w:rFonts w:eastAsia="Times New Roman" w:cs="Times New Roman"/>
          <w:bCs/>
          <w:szCs w:val="24"/>
          <w:lang w:val="lv-LV"/>
        </w:rPr>
        <w:t>, ar kuru atteikts pieņemt</w:t>
      </w:r>
      <w:r w:rsidR="00B26AA7" w:rsidRPr="00BD2AC4">
        <w:rPr>
          <w:rFonts w:eastAsia="Times New Roman" w:cs="Times New Roman"/>
          <w:bCs/>
          <w:szCs w:val="24"/>
          <w:lang w:val="lv-LV"/>
        </w:rPr>
        <w:t xml:space="preserve"> </w:t>
      </w:r>
      <w:r w:rsidR="00825ECB" w:rsidRPr="00BD2AC4">
        <w:rPr>
          <w:rFonts w:eastAsia="Times New Roman" w:cs="Times New Roman"/>
          <w:bCs/>
          <w:szCs w:val="24"/>
          <w:lang w:val="lv-LV"/>
        </w:rPr>
        <w:t xml:space="preserve">Izglītības un zinātnes ministrijas </w:t>
      </w:r>
      <w:r w:rsidR="00871C57" w:rsidRPr="00BD2AC4">
        <w:rPr>
          <w:rFonts w:eastAsia="Times New Roman" w:cs="Times New Roman"/>
          <w:bCs/>
          <w:szCs w:val="24"/>
          <w:lang w:val="lv-LV"/>
        </w:rPr>
        <w:t>apelācijas sūdzību</w:t>
      </w:r>
      <w:r w:rsidR="002032A8" w:rsidRPr="00BD2AC4">
        <w:rPr>
          <w:rFonts w:eastAsia="Times New Roman" w:cs="Times New Roman"/>
          <w:bCs/>
          <w:szCs w:val="24"/>
          <w:lang w:val="lv-LV"/>
        </w:rPr>
        <w:t xml:space="preserve"> </w:t>
      </w:r>
      <w:r w:rsidR="00852D67" w:rsidRPr="00BD2AC4">
        <w:rPr>
          <w:rFonts w:eastAsia="Times New Roman" w:cs="Times New Roman"/>
          <w:bCs/>
          <w:szCs w:val="24"/>
          <w:lang w:val="lv-LV"/>
        </w:rPr>
        <w:t xml:space="preserve">vienkāršotās procedūras </w:t>
      </w:r>
      <w:r w:rsidR="002032A8" w:rsidRPr="00BD2AC4">
        <w:rPr>
          <w:rFonts w:eastAsia="Times New Roman" w:cs="Times New Roman"/>
          <w:bCs/>
          <w:szCs w:val="24"/>
          <w:lang w:val="lv-LV"/>
        </w:rPr>
        <w:t xml:space="preserve">lietā </w:t>
      </w:r>
      <w:r w:rsidR="00825ECB" w:rsidRPr="00BD2AC4">
        <w:rPr>
          <w:rFonts w:eastAsia="Times New Roman" w:cs="Times New Roman"/>
          <w:bCs/>
          <w:szCs w:val="24"/>
          <w:lang w:val="lv-LV"/>
        </w:rPr>
        <w:t>Izglītības un zinātnes ministrijas</w:t>
      </w:r>
      <w:r w:rsidR="002032A8" w:rsidRPr="00BD2AC4">
        <w:rPr>
          <w:rFonts w:eastAsia="Times New Roman" w:cs="Times New Roman"/>
          <w:bCs/>
          <w:szCs w:val="24"/>
          <w:lang w:val="lv-LV"/>
        </w:rPr>
        <w:t xml:space="preserve"> prasībā pret biedrību „Latvijas Sporta U-šu Federācija” par naudas piedziņu</w:t>
      </w:r>
      <w:r w:rsidR="00871C57" w:rsidRPr="00BD2AC4">
        <w:rPr>
          <w:rFonts w:eastAsia="Times New Roman" w:cs="Times New Roman"/>
          <w:bCs/>
          <w:szCs w:val="24"/>
          <w:lang w:val="lv-LV"/>
        </w:rPr>
        <w:t>.</w:t>
      </w:r>
    </w:p>
    <w:p w14:paraId="4E8B45B2" w14:textId="77777777" w:rsidR="00584EA1" w:rsidRPr="00BD2AC4" w:rsidRDefault="00584EA1" w:rsidP="00CF6982">
      <w:pPr>
        <w:spacing w:after="0" w:line="276" w:lineRule="auto"/>
        <w:ind w:firstLine="567"/>
        <w:jc w:val="both"/>
        <w:rPr>
          <w:rFonts w:eastAsia="Times New Roman" w:cs="Times New Roman"/>
          <w:szCs w:val="24"/>
          <w:lang w:val="lv-LV"/>
        </w:rPr>
      </w:pPr>
    </w:p>
    <w:p w14:paraId="4FFDA97C" w14:textId="60525FEC" w:rsidR="00584EA1" w:rsidRPr="00BD2AC4" w:rsidRDefault="00584EA1" w:rsidP="00CF6982">
      <w:pPr>
        <w:spacing w:after="0" w:line="276" w:lineRule="auto"/>
        <w:jc w:val="center"/>
        <w:rPr>
          <w:rFonts w:eastAsia="Times New Roman" w:cs="Times New Roman"/>
          <w:b/>
          <w:szCs w:val="24"/>
          <w:lang w:val="lv-LV"/>
        </w:rPr>
      </w:pPr>
      <w:r w:rsidRPr="00BD2AC4">
        <w:rPr>
          <w:rFonts w:eastAsia="Times New Roman" w:cs="Times New Roman"/>
          <w:b/>
          <w:szCs w:val="24"/>
          <w:lang w:val="lv-LV"/>
        </w:rPr>
        <w:t>Aprakstošā daļa</w:t>
      </w:r>
    </w:p>
    <w:p w14:paraId="5336BD1F" w14:textId="760226AD" w:rsidR="006E169C" w:rsidRPr="00BD2AC4" w:rsidRDefault="006E169C" w:rsidP="00CF6982">
      <w:pPr>
        <w:spacing w:after="0" w:line="276" w:lineRule="auto"/>
        <w:rPr>
          <w:rFonts w:eastAsia="Times New Roman" w:cs="Times New Roman"/>
          <w:b/>
          <w:szCs w:val="24"/>
          <w:lang w:val="lv-LV"/>
        </w:rPr>
      </w:pPr>
    </w:p>
    <w:p w14:paraId="27358150" w14:textId="55B72F17" w:rsidR="00871C57" w:rsidRPr="00BD2AC4" w:rsidRDefault="006E169C" w:rsidP="00CF6982">
      <w:pPr>
        <w:tabs>
          <w:tab w:val="left" w:pos="0"/>
          <w:tab w:val="left" w:pos="709"/>
        </w:tabs>
        <w:autoSpaceDE w:val="0"/>
        <w:autoSpaceDN w:val="0"/>
        <w:adjustRightInd w:val="0"/>
        <w:spacing w:after="0" w:line="276" w:lineRule="auto"/>
        <w:ind w:firstLine="709"/>
        <w:jc w:val="both"/>
        <w:rPr>
          <w:rFonts w:cs="Times New Roman"/>
          <w:szCs w:val="24"/>
          <w:lang w:val="lv-LV"/>
        </w:rPr>
      </w:pPr>
      <w:r w:rsidRPr="00BD2AC4">
        <w:rPr>
          <w:rFonts w:eastAsia="Times New Roman" w:cs="Times New Roman"/>
          <w:b/>
          <w:szCs w:val="24"/>
          <w:lang w:val="lv-LV"/>
        </w:rPr>
        <w:tab/>
      </w:r>
      <w:r w:rsidRPr="00BD2AC4">
        <w:rPr>
          <w:rFonts w:eastAsia="Times New Roman" w:cs="Times New Roman"/>
          <w:bCs/>
          <w:szCs w:val="24"/>
          <w:lang w:val="lv-LV"/>
        </w:rPr>
        <w:t xml:space="preserve">[1] </w:t>
      </w:r>
      <w:r w:rsidR="00B25431" w:rsidRPr="00BD2AC4">
        <w:rPr>
          <w:rFonts w:cs="Times New Roman"/>
          <w:szCs w:val="24"/>
          <w:lang w:val="lv-LV"/>
        </w:rPr>
        <w:t>Ar Rīgas pilsētas Vidzemes priekšpilsētas tiesas</w:t>
      </w:r>
      <w:r w:rsidR="00871C57" w:rsidRPr="00BD2AC4">
        <w:rPr>
          <w:rFonts w:cs="Times New Roman"/>
          <w:szCs w:val="24"/>
          <w:lang w:val="lv-LV"/>
        </w:rPr>
        <w:t xml:space="preserve"> tiesneša</w:t>
      </w:r>
      <w:r w:rsidR="00B25431" w:rsidRPr="00BD2AC4">
        <w:rPr>
          <w:rFonts w:cs="Times New Roman"/>
          <w:szCs w:val="24"/>
          <w:lang w:val="lv-LV"/>
        </w:rPr>
        <w:t xml:space="preserve"> 2020</w:t>
      </w:r>
      <w:r w:rsidR="00BD32C9" w:rsidRPr="00BD2AC4">
        <w:rPr>
          <w:rFonts w:cs="Times New Roman"/>
          <w:szCs w:val="24"/>
          <w:lang w:val="lv-LV"/>
        </w:rPr>
        <w:t>.</w:t>
      </w:r>
      <w:r w:rsidR="00391F23" w:rsidRPr="00BD2AC4">
        <w:rPr>
          <w:rFonts w:cs="Times New Roman"/>
          <w:szCs w:val="24"/>
          <w:lang w:val="lv-LV"/>
        </w:rPr>
        <w:t> </w:t>
      </w:r>
      <w:r w:rsidR="00B25431" w:rsidRPr="00BD2AC4">
        <w:rPr>
          <w:rFonts w:cs="Times New Roman"/>
          <w:szCs w:val="24"/>
          <w:lang w:val="lv-LV"/>
        </w:rPr>
        <w:t>gada 2</w:t>
      </w:r>
      <w:r w:rsidR="00871C57" w:rsidRPr="00BD2AC4">
        <w:rPr>
          <w:rFonts w:cs="Times New Roman"/>
          <w:szCs w:val="24"/>
          <w:lang w:val="lv-LV"/>
        </w:rPr>
        <w:t>3.</w:t>
      </w:r>
      <w:r w:rsidR="00391F23" w:rsidRPr="00BD2AC4">
        <w:rPr>
          <w:rFonts w:cs="Times New Roman"/>
          <w:szCs w:val="24"/>
          <w:lang w:val="lv-LV"/>
        </w:rPr>
        <w:t> </w:t>
      </w:r>
      <w:r w:rsidR="00871C57" w:rsidRPr="00BD2AC4">
        <w:rPr>
          <w:rFonts w:cs="Times New Roman"/>
          <w:szCs w:val="24"/>
          <w:lang w:val="lv-LV"/>
        </w:rPr>
        <w:t>decembra lēmumu atteikts pieņemt Izglītības un zinātnes ministrija</w:t>
      </w:r>
      <w:r w:rsidR="00825ECB" w:rsidRPr="00BD2AC4">
        <w:rPr>
          <w:rFonts w:cs="Times New Roman"/>
          <w:szCs w:val="24"/>
          <w:lang w:val="lv-LV"/>
        </w:rPr>
        <w:t>s</w:t>
      </w:r>
      <w:r w:rsidR="00871C57" w:rsidRPr="00BD2AC4">
        <w:rPr>
          <w:rFonts w:cs="Times New Roman"/>
          <w:szCs w:val="24"/>
          <w:lang w:val="lv-LV"/>
        </w:rPr>
        <w:t xml:space="preserve"> apelācijas sūdzību par Rīgas pilsētas Vidzemes priekšpilsētas tiesas 2020.</w:t>
      </w:r>
      <w:r w:rsidR="00391F23" w:rsidRPr="00BD2AC4">
        <w:rPr>
          <w:rFonts w:cs="Times New Roman"/>
          <w:szCs w:val="24"/>
          <w:lang w:val="lv-LV"/>
        </w:rPr>
        <w:t> </w:t>
      </w:r>
      <w:r w:rsidR="00871C57" w:rsidRPr="00BD2AC4">
        <w:rPr>
          <w:rFonts w:cs="Times New Roman"/>
          <w:szCs w:val="24"/>
          <w:lang w:val="lv-LV"/>
        </w:rPr>
        <w:t>gada 27.</w:t>
      </w:r>
      <w:r w:rsidR="00391F23" w:rsidRPr="00BD2AC4">
        <w:rPr>
          <w:rFonts w:cs="Times New Roman"/>
          <w:szCs w:val="24"/>
          <w:lang w:val="lv-LV"/>
        </w:rPr>
        <w:t> </w:t>
      </w:r>
      <w:r w:rsidR="00871C57" w:rsidRPr="00BD2AC4">
        <w:rPr>
          <w:rFonts w:cs="Times New Roman"/>
          <w:szCs w:val="24"/>
          <w:lang w:val="lv-LV"/>
        </w:rPr>
        <w:t>oktobra spriedumu vienkāršotās procedūras lietā</w:t>
      </w:r>
      <w:r w:rsidR="00825ECB" w:rsidRPr="00BD2AC4">
        <w:rPr>
          <w:rFonts w:cs="Times New Roman"/>
          <w:szCs w:val="24"/>
          <w:lang w:val="lv-LV"/>
        </w:rPr>
        <w:t xml:space="preserve"> Izglītības un zinātnes ministrijas</w:t>
      </w:r>
      <w:r w:rsidR="002032A8" w:rsidRPr="00BD2AC4">
        <w:rPr>
          <w:rFonts w:eastAsia="Times New Roman" w:cs="Times New Roman"/>
          <w:bCs/>
          <w:szCs w:val="24"/>
          <w:lang w:val="lv-LV"/>
        </w:rPr>
        <w:t xml:space="preserve"> prasībā pret biedrību „Latvijas Sporta U-šu Federācija” par naudas piedziņu</w:t>
      </w:r>
      <w:r w:rsidR="004962A6" w:rsidRPr="00BD2AC4">
        <w:rPr>
          <w:rFonts w:cs="Times New Roman"/>
          <w:szCs w:val="24"/>
          <w:lang w:val="lv-LV"/>
        </w:rPr>
        <w:t>.</w:t>
      </w:r>
    </w:p>
    <w:p w14:paraId="373EC1C1" w14:textId="4C0C2F04" w:rsidR="00871C57" w:rsidRPr="00BD2AC4" w:rsidRDefault="00871C57" w:rsidP="00CF6982">
      <w:pPr>
        <w:tabs>
          <w:tab w:val="left" w:pos="0"/>
          <w:tab w:val="left" w:pos="709"/>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Lēmums pamatots ar turpmāk minētajiem argumentiem.</w:t>
      </w:r>
    </w:p>
    <w:p w14:paraId="499984D4" w14:textId="77DD06AD" w:rsidR="00B25431" w:rsidRPr="00BD2AC4" w:rsidRDefault="00871C57"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 xml:space="preserve">[1.1] Atbilstoši </w:t>
      </w:r>
      <w:r w:rsidR="00B25431" w:rsidRPr="00BD2AC4">
        <w:rPr>
          <w:rFonts w:cs="Times New Roman"/>
          <w:szCs w:val="24"/>
          <w:lang w:val="lv-LV"/>
        </w:rPr>
        <w:t>Civilprocesa likuma 440.</w:t>
      </w:r>
      <w:r w:rsidR="00B25431" w:rsidRPr="00BD2AC4">
        <w:rPr>
          <w:rFonts w:cs="Times New Roman"/>
          <w:szCs w:val="24"/>
          <w:vertAlign w:val="superscript"/>
          <w:lang w:val="lv-LV"/>
        </w:rPr>
        <w:t>6</w:t>
      </w:r>
      <w:r w:rsidR="00391F23" w:rsidRPr="00BD2AC4">
        <w:rPr>
          <w:rFonts w:cs="Times New Roman"/>
          <w:szCs w:val="24"/>
          <w:vertAlign w:val="superscript"/>
          <w:lang w:val="lv-LV"/>
        </w:rPr>
        <w:t> </w:t>
      </w:r>
      <w:r w:rsidR="00B25431" w:rsidRPr="00BD2AC4">
        <w:rPr>
          <w:rFonts w:cs="Times New Roman"/>
          <w:szCs w:val="24"/>
          <w:lang w:val="lv-LV"/>
        </w:rPr>
        <w:t>panta pirm</w:t>
      </w:r>
      <w:r w:rsidRPr="00BD2AC4">
        <w:rPr>
          <w:rFonts w:cs="Times New Roman"/>
          <w:szCs w:val="24"/>
          <w:lang w:val="lv-LV"/>
        </w:rPr>
        <w:t>ajai</w:t>
      </w:r>
      <w:r w:rsidR="00B25431" w:rsidRPr="00BD2AC4">
        <w:rPr>
          <w:rFonts w:cs="Times New Roman"/>
          <w:szCs w:val="24"/>
          <w:lang w:val="lv-LV"/>
        </w:rPr>
        <w:t xml:space="preserve"> daļ</w:t>
      </w:r>
      <w:r w:rsidRPr="00BD2AC4">
        <w:rPr>
          <w:rFonts w:cs="Times New Roman"/>
          <w:szCs w:val="24"/>
          <w:lang w:val="lv-LV"/>
        </w:rPr>
        <w:t xml:space="preserve">ai apelācijas sūdzību, kuru iesniegusi persona, </w:t>
      </w:r>
      <w:r w:rsidR="004962A6" w:rsidRPr="00BD2AC4">
        <w:rPr>
          <w:rFonts w:cs="Times New Roman"/>
          <w:szCs w:val="24"/>
          <w:lang w:val="lv-LV"/>
        </w:rPr>
        <w:t>kas nav pilnvarota pārsūdzēt tiesas spriedumu, nepieņem un atdod atpakaļ iesniedzējam.</w:t>
      </w:r>
    </w:p>
    <w:p w14:paraId="3E5F0162" w14:textId="034CA944" w:rsidR="004962A6" w:rsidRPr="00BD2AC4" w:rsidRDefault="004962A6"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Civilprocesa likuma 82.</w:t>
      </w:r>
      <w:r w:rsidR="00391F23" w:rsidRPr="00BD2AC4">
        <w:rPr>
          <w:rFonts w:cs="Times New Roman"/>
          <w:szCs w:val="24"/>
          <w:lang w:val="lv-LV"/>
        </w:rPr>
        <w:t> </w:t>
      </w:r>
      <w:r w:rsidRPr="00BD2AC4">
        <w:rPr>
          <w:rFonts w:cs="Times New Roman"/>
          <w:szCs w:val="24"/>
          <w:lang w:val="lv-LV"/>
        </w:rPr>
        <w:t>panta otrā daļa paredz, ka juridisko personu lietas tiesā ved to amatpersonas, kas darbojas likumā, statūtos vai nolikumā piešķirto pilnvaru ietvaros, vai arī citi juridisko personu pilnvaroti pārstāvji. Savukārt šā likuma 85.</w:t>
      </w:r>
      <w:r w:rsidR="00391F23" w:rsidRPr="00BD2AC4">
        <w:rPr>
          <w:rFonts w:cs="Times New Roman"/>
          <w:szCs w:val="24"/>
          <w:lang w:val="lv-LV"/>
        </w:rPr>
        <w:t> </w:t>
      </w:r>
      <w:r w:rsidRPr="00BD2AC4">
        <w:rPr>
          <w:rFonts w:cs="Times New Roman"/>
          <w:szCs w:val="24"/>
          <w:lang w:val="lv-LV"/>
        </w:rPr>
        <w:t xml:space="preserve">panta otrā daļa noteic, ka juridisko personu pārstāvību noformē ar rakstveida pilnvaru vai </w:t>
      </w:r>
      <w:r w:rsidRPr="00BD2AC4">
        <w:rPr>
          <w:rFonts w:cs="Times New Roman"/>
          <w:szCs w:val="24"/>
          <w:lang w:val="lv-LV"/>
        </w:rPr>
        <w:lastRenderedPageBreak/>
        <w:t>dokumentiem, kas apliecina amatpersonas tiesības bez īpaša pilnvarojuma pārstāvēt juridisko personu.</w:t>
      </w:r>
    </w:p>
    <w:p w14:paraId="46DA651B" w14:textId="1DA6A829" w:rsidR="004962A6" w:rsidRPr="00BD2AC4" w:rsidRDefault="004962A6"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Saskaņā ar minētajām procesuālo tiesību normām</w:t>
      </w:r>
      <w:r w:rsidR="00811B83" w:rsidRPr="00BD2AC4">
        <w:rPr>
          <w:rFonts w:cs="Times New Roman"/>
          <w:szCs w:val="24"/>
          <w:lang w:val="lv-LV"/>
        </w:rPr>
        <w:t xml:space="preserve"> pienākums iesniegt juridiskās personas amatpersonu tiesību apjomu apliecinošu dokumentu gulstas uz lietas dalībnieku. </w:t>
      </w:r>
      <w:r w:rsidRPr="00BD2AC4">
        <w:rPr>
          <w:rFonts w:cs="Times New Roman"/>
          <w:szCs w:val="24"/>
          <w:lang w:val="lv-LV"/>
        </w:rPr>
        <w:t xml:space="preserve">   </w:t>
      </w:r>
    </w:p>
    <w:p w14:paraId="21898452" w14:textId="524AFBBF" w:rsidR="00B25431" w:rsidRPr="00BD2AC4" w:rsidRDefault="00811B83" w:rsidP="00CF6982">
      <w:pPr>
        <w:tabs>
          <w:tab w:val="left" w:pos="709"/>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[1.2] A</w:t>
      </w:r>
      <w:r w:rsidR="00B25431" w:rsidRPr="00BD2AC4">
        <w:rPr>
          <w:rFonts w:cs="Times New Roman"/>
          <w:szCs w:val="24"/>
          <w:lang w:val="lv-LV"/>
        </w:rPr>
        <w:t>pelācijas sūdzību</w:t>
      </w:r>
      <w:r w:rsidRPr="00BD2AC4">
        <w:rPr>
          <w:rFonts w:cs="Times New Roman"/>
          <w:szCs w:val="24"/>
          <w:lang w:val="lv-LV"/>
        </w:rPr>
        <w:t xml:space="preserve"> Izglītības un zinātnes ministrijas vārdā ir</w:t>
      </w:r>
      <w:r w:rsidR="00B25431" w:rsidRPr="00BD2AC4">
        <w:rPr>
          <w:rFonts w:cs="Times New Roman"/>
          <w:szCs w:val="24"/>
          <w:lang w:val="lv-LV"/>
        </w:rPr>
        <w:t xml:space="preserve"> parakstījis valsts sekretārs </w:t>
      </w:r>
      <w:r w:rsidR="0022319C" w:rsidRPr="00BD2AC4">
        <w:rPr>
          <w:rFonts w:cs="Times New Roman"/>
          <w:szCs w:val="24"/>
          <w:lang w:val="lv-LV"/>
        </w:rPr>
        <w:t>[pers. A]</w:t>
      </w:r>
      <w:r w:rsidR="00B25431" w:rsidRPr="00BD2AC4">
        <w:rPr>
          <w:rFonts w:cs="Times New Roman"/>
          <w:szCs w:val="24"/>
          <w:lang w:val="lv-LV"/>
        </w:rPr>
        <w:t>, taču</w:t>
      </w:r>
      <w:r w:rsidR="00995145" w:rsidRPr="00BD2AC4">
        <w:rPr>
          <w:rFonts w:cs="Times New Roman"/>
          <w:szCs w:val="24"/>
          <w:lang w:val="lv-LV"/>
        </w:rPr>
        <w:t xml:space="preserve"> sūdzībai</w:t>
      </w:r>
      <w:r w:rsidR="00B25431" w:rsidRPr="00BD2AC4">
        <w:rPr>
          <w:rFonts w:cs="Times New Roman"/>
          <w:szCs w:val="24"/>
          <w:lang w:val="lv-LV"/>
        </w:rPr>
        <w:t xml:space="preserve"> nav pievienots dokuments</w:t>
      </w:r>
      <w:r w:rsidRPr="00BD2AC4">
        <w:rPr>
          <w:rFonts w:cs="Times New Roman"/>
          <w:szCs w:val="24"/>
          <w:lang w:val="lv-LV"/>
        </w:rPr>
        <w:t>, kas apstiprina apelācijas sūdzību parakstījušās personas statusu</w:t>
      </w:r>
      <w:r w:rsidR="00B25431" w:rsidRPr="00BD2AC4">
        <w:rPr>
          <w:rFonts w:cs="Times New Roman"/>
          <w:szCs w:val="24"/>
          <w:lang w:val="lv-LV"/>
        </w:rPr>
        <w:t>.</w:t>
      </w:r>
    </w:p>
    <w:p w14:paraId="47446A8A" w14:textId="08632F5E" w:rsidR="00B25431" w:rsidRPr="00BD2AC4" w:rsidRDefault="00B25431" w:rsidP="00CF6982">
      <w:pPr>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Prasības pieteikumu</w:t>
      </w:r>
      <w:r w:rsidR="00EC2C0D" w:rsidRPr="00BD2AC4">
        <w:rPr>
          <w:rFonts w:cs="Times New Roman"/>
          <w:szCs w:val="24"/>
          <w:lang w:val="lv-LV"/>
        </w:rPr>
        <w:t>, pierādījumus un apelācijas sūdzībai pievienotos dokumentus</w:t>
      </w:r>
      <w:r w:rsidR="00B96926" w:rsidRPr="00BD2AC4">
        <w:rPr>
          <w:rFonts w:cs="Times New Roman"/>
          <w:szCs w:val="24"/>
          <w:lang w:val="lv-LV"/>
        </w:rPr>
        <w:t xml:space="preserve"> </w:t>
      </w:r>
      <w:r w:rsidR="00122236" w:rsidRPr="00BD2AC4">
        <w:rPr>
          <w:rFonts w:cs="Times New Roman"/>
          <w:szCs w:val="24"/>
          <w:lang w:val="lv-LV"/>
        </w:rPr>
        <w:t xml:space="preserve">par lietas apstākļiem </w:t>
      </w:r>
      <w:r w:rsidR="00B96926" w:rsidRPr="00BD2AC4">
        <w:rPr>
          <w:rFonts w:cs="Times New Roman"/>
          <w:szCs w:val="24"/>
          <w:lang w:val="lv-LV"/>
        </w:rPr>
        <w:t xml:space="preserve">prasītājas vārdā </w:t>
      </w:r>
      <w:r w:rsidRPr="00BD2AC4">
        <w:rPr>
          <w:rFonts w:cs="Times New Roman"/>
          <w:szCs w:val="24"/>
          <w:lang w:val="lv-LV"/>
        </w:rPr>
        <w:t xml:space="preserve">parakstījusi valsts sekretāre </w:t>
      </w:r>
      <w:r w:rsidR="0022319C" w:rsidRPr="00BD2AC4">
        <w:rPr>
          <w:rFonts w:cs="Times New Roman"/>
          <w:szCs w:val="24"/>
          <w:lang w:val="lv-LV"/>
        </w:rPr>
        <w:t>[pers. B]</w:t>
      </w:r>
      <w:r w:rsidRPr="00BD2AC4">
        <w:rPr>
          <w:rFonts w:cs="Times New Roman"/>
          <w:szCs w:val="24"/>
          <w:lang w:val="lv-LV"/>
        </w:rPr>
        <w:t xml:space="preserve">. </w:t>
      </w:r>
      <w:r w:rsidR="00B26AA7" w:rsidRPr="00BD2AC4">
        <w:rPr>
          <w:rFonts w:cs="Times New Roman"/>
          <w:szCs w:val="24"/>
          <w:lang w:val="lv-LV"/>
        </w:rPr>
        <w:t>N</w:t>
      </w:r>
      <w:r w:rsidRPr="00BD2AC4">
        <w:rPr>
          <w:rFonts w:cs="Times New Roman"/>
          <w:szCs w:val="24"/>
          <w:lang w:val="lv-LV"/>
        </w:rPr>
        <w:t>eviens</w:t>
      </w:r>
      <w:r w:rsidR="00B26AA7" w:rsidRPr="00BD2AC4">
        <w:rPr>
          <w:rFonts w:cs="Times New Roman"/>
          <w:szCs w:val="24"/>
          <w:lang w:val="lv-LV"/>
        </w:rPr>
        <w:t xml:space="preserve"> no lietai</w:t>
      </w:r>
      <w:r w:rsidR="00FD088A" w:rsidRPr="00BD2AC4">
        <w:rPr>
          <w:rFonts w:cs="Times New Roman"/>
          <w:szCs w:val="24"/>
          <w:lang w:val="lv-LV"/>
        </w:rPr>
        <w:t xml:space="preserve"> pievienotajiem</w:t>
      </w:r>
      <w:r w:rsidRPr="00BD2AC4">
        <w:rPr>
          <w:rFonts w:cs="Times New Roman"/>
          <w:szCs w:val="24"/>
          <w:lang w:val="lv-LV"/>
        </w:rPr>
        <w:t xml:space="preserve"> dokument</w:t>
      </w:r>
      <w:r w:rsidR="00FD088A" w:rsidRPr="00BD2AC4">
        <w:rPr>
          <w:rFonts w:cs="Times New Roman"/>
          <w:szCs w:val="24"/>
          <w:lang w:val="lv-LV"/>
        </w:rPr>
        <w:t>iem</w:t>
      </w:r>
      <w:r w:rsidRPr="00BD2AC4">
        <w:rPr>
          <w:rFonts w:cs="Times New Roman"/>
          <w:szCs w:val="24"/>
          <w:lang w:val="lv-LV"/>
        </w:rPr>
        <w:t xml:space="preserve"> nenorāda uz personas </w:t>
      </w:r>
      <w:r w:rsidR="0022319C" w:rsidRPr="00BD2AC4">
        <w:rPr>
          <w:rFonts w:cs="Times New Roman"/>
          <w:szCs w:val="24"/>
          <w:lang w:val="lv-LV"/>
        </w:rPr>
        <w:t>[pers. A]</w:t>
      </w:r>
      <w:r w:rsidRPr="00BD2AC4">
        <w:rPr>
          <w:rFonts w:cs="Times New Roman"/>
          <w:szCs w:val="24"/>
          <w:lang w:val="lv-LV"/>
        </w:rPr>
        <w:t xml:space="preserve"> tiesībām rīkoties Izglītības un zinātnes ministrijas vārdā.</w:t>
      </w:r>
    </w:p>
    <w:p w14:paraId="26B81AE9" w14:textId="51B4A520" w:rsidR="00B25431" w:rsidRPr="00BD2AC4" w:rsidRDefault="00B25431" w:rsidP="00CF6982">
      <w:pPr>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Tiesnesim nav pienākum</w:t>
      </w:r>
      <w:r w:rsidR="002D032B" w:rsidRPr="00BD2AC4">
        <w:rPr>
          <w:rFonts w:cs="Times New Roman"/>
          <w:szCs w:val="24"/>
          <w:lang w:val="lv-LV"/>
        </w:rPr>
        <w:t>a</w:t>
      </w:r>
      <w:r w:rsidRPr="00BD2AC4">
        <w:rPr>
          <w:rFonts w:cs="Times New Roman"/>
          <w:szCs w:val="24"/>
          <w:lang w:val="lv-LV"/>
        </w:rPr>
        <w:t xml:space="preserve"> meklēt un iegūt ziņas par procesuālā dokumenta iesniedzēja tiesībām rīkoties pārstāvamā vārdā</w:t>
      </w:r>
      <w:r w:rsidR="00995145" w:rsidRPr="00BD2AC4">
        <w:rPr>
          <w:rFonts w:cs="Times New Roman"/>
          <w:szCs w:val="24"/>
          <w:lang w:val="lv-LV"/>
        </w:rPr>
        <w:t xml:space="preserve"> (</w:t>
      </w:r>
      <w:r w:rsidR="00BD32C9" w:rsidRPr="00BD2AC4">
        <w:rPr>
          <w:rFonts w:cs="Times New Roman"/>
          <w:i/>
          <w:iCs/>
          <w:szCs w:val="24"/>
          <w:lang w:val="lv-LV"/>
        </w:rPr>
        <w:t xml:space="preserve">Senāta </w:t>
      </w:r>
      <w:r w:rsidRPr="00BD2AC4">
        <w:rPr>
          <w:rFonts w:cs="Times New Roman"/>
          <w:i/>
          <w:iCs/>
          <w:szCs w:val="24"/>
          <w:lang w:val="lv-LV"/>
        </w:rPr>
        <w:t>2018.</w:t>
      </w:r>
      <w:r w:rsidR="00391F23" w:rsidRPr="00BD2AC4">
        <w:rPr>
          <w:rFonts w:cs="Times New Roman"/>
          <w:i/>
          <w:iCs/>
          <w:szCs w:val="24"/>
          <w:lang w:val="lv-LV"/>
        </w:rPr>
        <w:t> </w:t>
      </w:r>
      <w:r w:rsidRPr="00BD2AC4">
        <w:rPr>
          <w:rFonts w:cs="Times New Roman"/>
          <w:i/>
          <w:iCs/>
          <w:szCs w:val="24"/>
          <w:lang w:val="lv-LV"/>
        </w:rPr>
        <w:t>gada 29.</w:t>
      </w:r>
      <w:r w:rsidR="00391F23" w:rsidRPr="00BD2AC4">
        <w:rPr>
          <w:rFonts w:cs="Times New Roman"/>
          <w:i/>
          <w:iCs/>
          <w:szCs w:val="24"/>
          <w:lang w:val="lv-LV"/>
        </w:rPr>
        <w:t> </w:t>
      </w:r>
      <w:r w:rsidRPr="00BD2AC4">
        <w:rPr>
          <w:rFonts w:cs="Times New Roman"/>
          <w:i/>
          <w:iCs/>
          <w:szCs w:val="24"/>
          <w:lang w:val="lv-LV"/>
        </w:rPr>
        <w:t>jūnija lēmum</w:t>
      </w:r>
      <w:r w:rsidR="00BD32C9" w:rsidRPr="00BD2AC4">
        <w:rPr>
          <w:rFonts w:cs="Times New Roman"/>
          <w:i/>
          <w:iCs/>
          <w:szCs w:val="24"/>
          <w:lang w:val="lv-LV"/>
        </w:rPr>
        <w:t>s</w:t>
      </w:r>
      <w:r w:rsidRPr="00BD2AC4">
        <w:rPr>
          <w:rFonts w:cs="Times New Roman"/>
          <w:i/>
          <w:iCs/>
          <w:szCs w:val="24"/>
          <w:lang w:val="lv-LV"/>
        </w:rPr>
        <w:t xml:space="preserve"> lietā Nr.</w:t>
      </w:r>
      <w:r w:rsidR="00391F23" w:rsidRPr="00BD2AC4">
        <w:rPr>
          <w:rFonts w:cs="Times New Roman"/>
          <w:i/>
          <w:iCs/>
          <w:szCs w:val="24"/>
          <w:lang w:val="lv-LV"/>
        </w:rPr>
        <w:t> </w:t>
      </w:r>
      <w:r w:rsidRPr="00BD2AC4">
        <w:rPr>
          <w:rFonts w:cs="Times New Roman"/>
          <w:i/>
          <w:iCs/>
          <w:szCs w:val="24"/>
          <w:lang w:val="lv-LV"/>
        </w:rPr>
        <w:t>SPC</w:t>
      </w:r>
      <w:r w:rsidR="00635CDF" w:rsidRPr="00BD2AC4">
        <w:rPr>
          <w:rFonts w:cs="Times New Roman"/>
          <w:i/>
          <w:iCs/>
          <w:szCs w:val="24"/>
          <w:lang w:val="lv-LV"/>
        </w:rPr>
        <w:t>-</w:t>
      </w:r>
      <w:r w:rsidRPr="00BD2AC4">
        <w:rPr>
          <w:rFonts w:cs="Times New Roman"/>
          <w:i/>
          <w:iCs/>
          <w:szCs w:val="24"/>
          <w:lang w:val="lv-LV"/>
        </w:rPr>
        <w:t>20/2018, Rīgas apgabaltiesas</w:t>
      </w:r>
      <w:r w:rsidR="00B96926" w:rsidRPr="00BD2AC4">
        <w:rPr>
          <w:rFonts w:cs="Times New Roman"/>
          <w:i/>
          <w:iCs/>
          <w:szCs w:val="24"/>
          <w:lang w:val="lv-LV"/>
        </w:rPr>
        <w:t xml:space="preserve"> </w:t>
      </w:r>
      <w:r w:rsidRPr="00BD2AC4">
        <w:rPr>
          <w:rFonts w:cs="Times New Roman"/>
          <w:i/>
          <w:iCs/>
          <w:szCs w:val="24"/>
          <w:lang w:val="lv-LV"/>
        </w:rPr>
        <w:t>2019.</w:t>
      </w:r>
      <w:r w:rsidR="00391F23" w:rsidRPr="00BD2AC4">
        <w:rPr>
          <w:rFonts w:cs="Times New Roman"/>
          <w:i/>
          <w:iCs/>
          <w:szCs w:val="24"/>
          <w:lang w:val="lv-LV"/>
        </w:rPr>
        <w:t> </w:t>
      </w:r>
      <w:r w:rsidRPr="00BD2AC4">
        <w:rPr>
          <w:rFonts w:cs="Times New Roman"/>
          <w:i/>
          <w:iCs/>
          <w:szCs w:val="24"/>
          <w:lang w:val="lv-LV"/>
        </w:rPr>
        <w:t>gada 17.</w:t>
      </w:r>
      <w:r w:rsidR="00391F23" w:rsidRPr="00BD2AC4">
        <w:rPr>
          <w:rFonts w:cs="Times New Roman"/>
          <w:i/>
          <w:iCs/>
          <w:szCs w:val="24"/>
          <w:lang w:val="lv-LV"/>
        </w:rPr>
        <w:t> </w:t>
      </w:r>
      <w:r w:rsidRPr="00BD2AC4">
        <w:rPr>
          <w:rFonts w:cs="Times New Roman"/>
          <w:i/>
          <w:iCs/>
          <w:szCs w:val="24"/>
          <w:lang w:val="lv-LV"/>
        </w:rPr>
        <w:t>janvāra lēmum</w:t>
      </w:r>
      <w:r w:rsidR="00BD32C9" w:rsidRPr="00BD2AC4">
        <w:rPr>
          <w:rFonts w:cs="Times New Roman"/>
          <w:i/>
          <w:iCs/>
          <w:szCs w:val="24"/>
          <w:lang w:val="lv-LV"/>
        </w:rPr>
        <w:t>s</w:t>
      </w:r>
      <w:r w:rsidRPr="00BD2AC4">
        <w:rPr>
          <w:rFonts w:cs="Times New Roman"/>
          <w:i/>
          <w:iCs/>
          <w:szCs w:val="24"/>
          <w:lang w:val="lv-LV"/>
        </w:rPr>
        <w:t xml:space="preserve"> lietā Nr.</w:t>
      </w:r>
      <w:r w:rsidR="003B68ED" w:rsidRPr="00BD2AC4">
        <w:rPr>
          <w:rFonts w:cs="Times New Roman"/>
          <w:i/>
          <w:iCs/>
          <w:szCs w:val="24"/>
          <w:lang w:val="lv-LV"/>
        </w:rPr>
        <w:t> </w:t>
      </w:r>
      <w:r w:rsidRPr="00BD2AC4">
        <w:rPr>
          <w:rFonts w:cs="Times New Roman"/>
          <w:i/>
          <w:iCs/>
          <w:szCs w:val="24"/>
          <w:lang w:val="lv-LV"/>
        </w:rPr>
        <w:t>CA</w:t>
      </w:r>
      <w:r w:rsidR="003B68ED" w:rsidRPr="00BD2AC4">
        <w:rPr>
          <w:rFonts w:cs="Times New Roman"/>
          <w:i/>
          <w:iCs/>
          <w:szCs w:val="24"/>
          <w:lang w:val="lv-LV"/>
        </w:rPr>
        <w:t>-</w:t>
      </w:r>
      <w:r w:rsidRPr="00BD2AC4">
        <w:rPr>
          <w:rFonts w:cs="Times New Roman"/>
          <w:i/>
          <w:iCs/>
          <w:szCs w:val="24"/>
          <w:lang w:val="lv-LV"/>
        </w:rPr>
        <w:t>101</w:t>
      </w:r>
      <w:r w:rsidR="00F77EEB" w:rsidRPr="00BD2AC4">
        <w:rPr>
          <w:rFonts w:cs="Times New Roman"/>
          <w:i/>
          <w:iCs/>
          <w:szCs w:val="24"/>
          <w:lang w:val="lv-LV"/>
        </w:rPr>
        <w:t>3</w:t>
      </w:r>
      <w:r w:rsidR="003B68ED" w:rsidRPr="00BD2AC4">
        <w:rPr>
          <w:rFonts w:cs="Times New Roman"/>
          <w:i/>
          <w:iCs/>
          <w:szCs w:val="24"/>
          <w:lang w:val="lv-LV"/>
        </w:rPr>
        <w:t>-</w:t>
      </w:r>
      <w:r w:rsidRPr="00BD2AC4">
        <w:rPr>
          <w:rFonts w:cs="Times New Roman"/>
          <w:i/>
          <w:iCs/>
          <w:szCs w:val="24"/>
          <w:lang w:val="lv-LV"/>
        </w:rPr>
        <w:t>19/35</w:t>
      </w:r>
      <w:r w:rsidR="00995145" w:rsidRPr="00BD2AC4">
        <w:rPr>
          <w:rFonts w:cs="Times New Roman"/>
          <w:szCs w:val="24"/>
          <w:lang w:val="lv-LV"/>
        </w:rPr>
        <w:t>)</w:t>
      </w:r>
      <w:r w:rsidRPr="00BD2AC4">
        <w:rPr>
          <w:rFonts w:cs="Times New Roman"/>
          <w:szCs w:val="24"/>
          <w:lang w:val="lv-LV"/>
        </w:rPr>
        <w:t>.</w:t>
      </w:r>
    </w:p>
    <w:p w14:paraId="698B8105" w14:textId="12D38615" w:rsidR="00B96926" w:rsidRPr="00BD2AC4" w:rsidRDefault="00B96926" w:rsidP="00CF6982">
      <w:pPr>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 xml:space="preserve">Līdz ar to apelācijas sūdzība nav pieņemama un </w:t>
      </w:r>
      <w:r w:rsidR="002D032B" w:rsidRPr="00BD2AC4">
        <w:rPr>
          <w:rFonts w:cs="Times New Roman"/>
          <w:szCs w:val="24"/>
          <w:lang w:val="lv-LV"/>
        </w:rPr>
        <w:t xml:space="preserve">ir </w:t>
      </w:r>
      <w:r w:rsidRPr="00BD2AC4">
        <w:rPr>
          <w:rFonts w:cs="Times New Roman"/>
          <w:szCs w:val="24"/>
          <w:lang w:val="lv-LV"/>
        </w:rPr>
        <w:t>atdodama iesniedzējai.</w:t>
      </w:r>
    </w:p>
    <w:p w14:paraId="7FED20E7" w14:textId="77777777" w:rsidR="00B25431" w:rsidRPr="00BD2AC4" w:rsidRDefault="00B25431" w:rsidP="00CF6982">
      <w:pPr>
        <w:autoSpaceDE w:val="0"/>
        <w:autoSpaceDN w:val="0"/>
        <w:adjustRightInd w:val="0"/>
        <w:spacing w:after="0" w:line="276" w:lineRule="auto"/>
        <w:ind w:firstLine="709"/>
        <w:jc w:val="both"/>
        <w:rPr>
          <w:rFonts w:cs="Times New Roman"/>
          <w:szCs w:val="24"/>
          <w:lang w:val="lv-LV"/>
        </w:rPr>
      </w:pPr>
    </w:p>
    <w:p w14:paraId="550886B4" w14:textId="32CFD1CD" w:rsidR="00560053" w:rsidRPr="00BD2AC4" w:rsidRDefault="00B25431"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ab/>
        <w:t>[</w:t>
      </w:r>
      <w:r w:rsidR="00560053" w:rsidRPr="00BD2AC4">
        <w:rPr>
          <w:rFonts w:cs="Times New Roman"/>
          <w:szCs w:val="24"/>
          <w:lang w:val="lv-LV"/>
        </w:rPr>
        <w:t>2</w:t>
      </w:r>
      <w:r w:rsidRPr="00BD2AC4">
        <w:rPr>
          <w:rFonts w:cs="Times New Roman"/>
          <w:szCs w:val="24"/>
          <w:lang w:val="lv-LV"/>
        </w:rPr>
        <w:t xml:space="preserve">] </w:t>
      </w:r>
      <w:r w:rsidR="00560053" w:rsidRPr="00BD2AC4">
        <w:rPr>
          <w:rFonts w:cs="Times New Roman"/>
          <w:szCs w:val="24"/>
          <w:lang w:val="lv-LV"/>
        </w:rPr>
        <w:t xml:space="preserve">Ģenerālprokuratūras Personu un valsts tiesību aizsardzības departamenta virsprokurors </w:t>
      </w:r>
      <w:r w:rsidR="002D032B" w:rsidRPr="00BD2AC4">
        <w:rPr>
          <w:rFonts w:cs="Times New Roman"/>
          <w:szCs w:val="24"/>
          <w:lang w:val="lv-LV"/>
        </w:rPr>
        <w:t xml:space="preserve">protestā </w:t>
      </w:r>
      <w:r w:rsidR="00560053" w:rsidRPr="00BD2AC4">
        <w:rPr>
          <w:rFonts w:cs="Times New Roman"/>
          <w:szCs w:val="24"/>
          <w:lang w:val="lv-LV"/>
        </w:rPr>
        <w:t>lūdz</w:t>
      </w:r>
      <w:r w:rsidRPr="00BD2AC4">
        <w:rPr>
          <w:rFonts w:cs="Times New Roman"/>
          <w:szCs w:val="24"/>
          <w:lang w:val="lv-LV"/>
        </w:rPr>
        <w:t xml:space="preserve"> atcelt</w:t>
      </w:r>
      <w:r w:rsidR="00560053" w:rsidRPr="00BD2AC4">
        <w:rPr>
          <w:rFonts w:cs="Times New Roman"/>
          <w:szCs w:val="24"/>
          <w:lang w:val="lv-LV"/>
        </w:rPr>
        <w:t xml:space="preserve"> Rīgas pilsētas Vidzemes priekšpilsētas tiesas tiesneša</w:t>
      </w:r>
      <w:r w:rsidRPr="00BD2AC4">
        <w:rPr>
          <w:rFonts w:cs="Times New Roman"/>
          <w:szCs w:val="24"/>
          <w:lang w:val="lv-LV"/>
        </w:rPr>
        <w:t xml:space="preserve"> </w:t>
      </w:r>
      <w:r w:rsidR="00560053" w:rsidRPr="00BD2AC4">
        <w:rPr>
          <w:rFonts w:cs="Times New Roman"/>
          <w:szCs w:val="24"/>
          <w:lang w:val="lv-LV"/>
        </w:rPr>
        <w:t>2020.</w:t>
      </w:r>
      <w:r w:rsidR="00391F23" w:rsidRPr="00BD2AC4">
        <w:rPr>
          <w:rFonts w:cs="Times New Roman"/>
          <w:szCs w:val="24"/>
          <w:lang w:val="lv-LV"/>
        </w:rPr>
        <w:t> </w:t>
      </w:r>
      <w:r w:rsidR="00560053" w:rsidRPr="00BD2AC4">
        <w:rPr>
          <w:rFonts w:cs="Times New Roman"/>
          <w:szCs w:val="24"/>
          <w:lang w:val="lv-LV"/>
        </w:rPr>
        <w:t>gada 23.</w:t>
      </w:r>
      <w:r w:rsidR="00391F23" w:rsidRPr="00BD2AC4">
        <w:rPr>
          <w:rFonts w:cs="Times New Roman"/>
          <w:szCs w:val="24"/>
          <w:lang w:val="lv-LV"/>
        </w:rPr>
        <w:t> </w:t>
      </w:r>
      <w:r w:rsidR="00560053" w:rsidRPr="00BD2AC4">
        <w:rPr>
          <w:rFonts w:cs="Times New Roman"/>
          <w:szCs w:val="24"/>
          <w:lang w:val="lv-LV"/>
        </w:rPr>
        <w:t>decembra</w:t>
      </w:r>
      <w:r w:rsidRPr="00BD2AC4">
        <w:rPr>
          <w:rFonts w:cs="Times New Roman"/>
          <w:szCs w:val="24"/>
          <w:lang w:val="lv-LV"/>
        </w:rPr>
        <w:t xml:space="preserve"> lēmumu un jautājumu nodot jaunai izskatīšanai</w:t>
      </w:r>
      <w:r w:rsidR="00560053" w:rsidRPr="00BD2AC4">
        <w:rPr>
          <w:rFonts w:cs="Times New Roman"/>
          <w:szCs w:val="24"/>
          <w:lang w:val="lv-LV"/>
        </w:rPr>
        <w:t>.</w:t>
      </w:r>
    </w:p>
    <w:p w14:paraId="32787A72" w14:textId="77777777" w:rsidR="00560053" w:rsidRPr="00BD2AC4" w:rsidRDefault="00B25431"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ab/>
        <w:t>Protestā norādīt</w:t>
      </w:r>
      <w:r w:rsidR="00560053" w:rsidRPr="00BD2AC4">
        <w:rPr>
          <w:rFonts w:cs="Times New Roman"/>
          <w:szCs w:val="24"/>
          <w:lang w:val="lv-LV"/>
        </w:rPr>
        <w:t>i šādi argumenti.</w:t>
      </w:r>
    </w:p>
    <w:p w14:paraId="5029A85E" w14:textId="1C0D3A94" w:rsidR="00106C78" w:rsidRPr="00BD2AC4" w:rsidRDefault="00560053"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[2.1]</w:t>
      </w:r>
      <w:r w:rsidR="00B17C96" w:rsidRPr="00BD2AC4">
        <w:rPr>
          <w:rFonts w:cs="Times New Roman"/>
          <w:szCs w:val="24"/>
          <w:lang w:val="lv-LV"/>
        </w:rPr>
        <w:t xml:space="preserve"> </w:t>
      </w:r>
      <w:r w:rsidR="00106C78" w:rsidRPr="00BD2AC4">
        <w:rPr>
          <w:rFonts w:cs="Times New Roman"/>
          <w:szCs w:val="24"/>
          <w:lang w:val="lv-LV"/>
        </w:rPr>
        <w:t>Nepamatoti nav piemērots Oficiālo publikāciju un tiesiskās informācijas likuma 2.</w:t>
      </w:r>
      <w:r w:rsidR="00391F23" w:rsidRPr="00BD2AC4">
        <w:rPr>
          <w:rFonts w:cs="Times New Roman"/>
          <w:szCs w:val="24"/>
          <w:lang w:val="lv-LV"/>
        </w:rPr>
        <w:t> </w:t>
      </w:r>
      <w:r w:rsidR="00106C78" w:rsidRPr="00BD2AC4">
        <w:rPr>
          <w:rFonts w:cs="Times New Roman"/>
          <w:szCs w:val="24"/>
          <w:lang w:val="lv-LV"/>
        </w:rPr>
        <w:t>pants</w:t>
      </w:r>
      <w:r w:rsidR="00C64425" w:rsidRPr="00BD2AC4">
        <w:rPr>
          <w:rFonts w:cs="Times New Roman"/>
          <w:szCs w:val="24"/>
          <w:lang w:val="lv-LV"/>
        </w:rPr>
        <w:t>,</w:t>
      </w:r>
      <w:r w:rsidR="00106C78" w:rsidRPr="00BD2AC4">
        <w:rPr>
          <w:rFonts w:cs="Times New Roman"/>
          <w:szCs w:val="24"/>
          <w:lang w:val="lv-LV"/>
        </w:rPr>
        <w:t xml:space="preserve"> </w:t>
      </w:r>
      <w:r w:rsidR="003F0211" w:rsidRPr="00BD2AC4">
        <w:rPr>
          <w:rFonts w:cs="Times New Roman"/>
          <w:szCs w:val="24"/>
          <w:lang w:val="lv-LV"/>
        </w:rPr>
        <w:t xml:space="preserve">kas novedis pie </w:t>
      </w:r>
      <w:r w:rsidR="00106C78" w:rsidRPr="00BD2AC4">
        <w:rPr>
          <w:rFonts w:cs="Times New Roman"/>
          <w:szCs w:val="24"/>
          <w:lang w:val="lv-LV"/>
        </w:rPr>
        <w:t>Civilprocesa likuma 85.</w:t>
      </w:r>
      <w:r w:rsidR="00391F23" w:rsidRPr="00BD2AC4">
        <w:rPr>
          <w:rFonts w:cs="Times New Roman"/>
          <w:szCs w:val="24"/>
          <w:lang w:val="lv-LV"/>
        </w:rPr>
        <w:t> </w:t>
      </w:r>
      <w:r w:rsidR="00106C78" w:rsidRPr="00BD2AC4">
        <w:rPr>
          <w:rFonts w:cs="Times New Roman"/>
          <w:szCs w:val="24"/>
          <w:lang w:val="lv-LV"/>
        </w:rPr>
        <w:t>pant</w:t>
      </w:r>
      <w:r w:rsidR="003F0211" w:rsidRPr="00BD2AC4">
        <w:rPr>
          <w:rFonts w:cs="Times New Roman"/>
          <w:szCs w:val="24"/>
          <w:lang w:val="lv-LV"/>
        </w:rPr>
        <w:t>a nepareizas</w:t>
      </w:r>
      <w:r w:rsidR="00106C78" w:rsidRPr="00BD2AC4">
        <w:rPr>
          <w:rFonts w:cs="Times New Roman"/>
          <w:szCs w:val="24"/>
          <w:lang w:val="lv-LV"/>
        </w:rPr>
        <w:t xml:space="preserve"> piemēro</w:t>
      </w:r>
      <w:r w:rsidR="003F0211" w:rsidRPr="00BD2AC4">
        <w:rPr>
          <w:rFonts w:cs="Times New Roman"/>
          <w:szCs w:val="24"/>
          <w:lang w:val="lv-LV"/>
        </w:rPr>
        <w:t>šanas</w:t>
      </w:r>
      <w:r w:rsidR="00106C78" w:rsidRPr="00BD2AC4">
        <w:rPr>
          <w:rFonts w:cs="Times New Roman"/>
          <w:szCs w:val="24"/>
          <w:lang w:val="lv-LV"/>
        </w:rPr>
        <w:t>.</w:t>
      </w:r>
    </w:p>
    <w:p w14:paraId="6B9ABFDF" w14:textId="6F1E21CE" w:rsidR="00B25431" w:rsidRPr="00BD2AC4" w:rsidRDefault="00B25431"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M</w:t>
      </w:r>
      <w:r w:rsidR="00995145" w:rsidRPr="00BD2AC4">
        <w:rPr>
          <w:rFonts w:cs="Times New Roman"/>
          <w:szCs w:val="24"/>
          <w:lang w:val="lv-LV"/>
        </w:rPr>
        <w:t xml:space="preserve">inistru kabineta </w:t>
      </w:r>
      <w:r w:rsidRPr="00BD2AC4">
        <w:rPr>
          <w:rFonts w:cs="Times New Roman"/>
          <w:szCs w:val="24"/>
          <w:lang w:val="lv-LV"/>
        </w:rPr>
        <w:t>2003.</w:t>
      </w:r>
      <w:r w:rsidR="00391F23" w:rsidRPr="00BD2AC4">
        <w:rPr>
          <w:rFonts w:cs="Times New Roman"/>
          <w:szCs w:val="24"/>
          <w:lang w:val="lv-LV"/>
        </w:rPr>
        <w:t> </w:t>
      </w:r>
      <w:r w:rsidRPr="00BD2AC4">
        <w:rPr>
          <w:rFonts w:cs="Times New Roman"/>
          <w:szCs w:val="24"/>
          <w:lang w:val="lv-LV"/>
        </w:rPr>
        <w:t>gada 16.</w:t>
      </w:r>
      <w:r w:rsidR="00391F23" w:rsidRPr="00BD2AC4">
        <w:rPr>
          <w:rFonts w:cs="Times New Roman"/>
          <w:szCs w:val="24"/>
          <w:lang w:val="lv-LV"/>
        </w:rPr>
        <w:t> </w:t>
      </w:r>
      <w:r w:rsidRPr="00BD2AC4">
        <w:rPr>
          <w:rFonts w:cs="Times New Roman"/>
          <w:szCs w:val="24"/>
          <w:lang w:val="lv-LV"/>
        </w:rPr>
        <w:t>septembra noteikumu Nr.</w:t>
      </w:r>
      <w:r w:rsidR="00391F23" w:rsidRPr="00BD2AC4">
        <w:rPr>
          <w:rFonts w:cs="Times New Roman"/>
          <w:szCs w:val="24"/>
          <w:lang w:val="lv-LV"/>
        </w:rPr>
        <w:t> </w:t>
      </w:r>
      <w:r w:rsidRPr="00BD2AC4">
        <w:rPr>
          <w:rFonts w:cs="Times New Roman"/>
          <w:szCs w:val="24"/>
          <w:lang w:val="lv-LV"/>
        </w:rPr>
        <w:t>528 „Izglītības un zinātnes ministrijas nolikums” 11.7.</w:t>
      </w:r>
      <w:r w:rsidR="00391F23" w:rsidRPr="00BD2AC4">
        <w:rPr>
          <w:rFonts w:cs="Times New Roman"/>
          <w:szCs w:val="24"/>
          <w:lang w:val="lv-LV"/>
        </w:rPr>
        <w:t> </w:t>
      </w:r>
      <w:r w:rsidRPr="00BD2AC4">
        <w:rPr>
          <w:rFonts w:cs="Times New Roman"/>
          <w:szCs w:val="24"/>
          <w:lang w:val="lv-LV"/>
        </w:rPr>
        <w:t>punkt</w:t>
      </w:r>
      <w:r w:rsidR="00560053" w:rsidRPr="00BD2AC4">
        <w:rPr>
          <w:rFonts w:cs="Times New Roman"/>
          <w:szCs w:val="24"/>
          <w:lang w:val="lv-LV"/>
        </w:rPr>
        <w:t>s noteic, ka</w:t>
      </w:r>
      <w:r w:rsidRPr="00BD2AC4">
        <w:rPr>
          <w:rFonts w:cs="Times New Roman"/>
          <w:szCs w:val="24"/>
          <w:lang w:val="lv-LV"/>
        </w:rPr>
        <w:t xml:space="preserve"> ministriju bez īpaša pilnvarojuma pārstāv valsts sekretār</w:t>
      </w:r>
      <w:r w:rsidR="00560053" w:rsidRPr="00BD2AC4">
        <w:rPr>
          <w:rFonts w:cs="Times New Roman"/>
          <w:szCs w:val="24"/>
          <w:lang w:val="lv-LV"/>
        </w:rPr>
        <w:t>s.</w:t>
      </w:r>
    </w:p>
    <w:p w14:paraId="2ABFB15E" w14:textId="2A795885" w:rsidR="00B25431" w:rsidRPr="00BD2AC4" w:rsidRDefault="00B25431"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 xml:space="preserve">Ar </w:t>
      </w:r>
      <w:r w:rsidR="00995145" w:rsidRPr="00BD2AC4">
        <w:rPr>
          <w:rFonts w:cs="Times New Roman"/>
          <w:szCs w:val="24"/>
          <w:lang w:val="lv-LV"/>
        </w:rPr>
        <w:t xml:space="preserve">Ministru kabineta </w:t>
      </w:r>
      <w:r w:rsidRPr="00BD2AC4">
        <w:rPr>
          <w:rFonts w:cs="Times New Roman"/>
          <w:szCs w:val="24"/>
          <w:lang w:val="lv-LV"/>
        </w:rPr>
        <w:t>2020.</w:t>
      </w:r>
      <w:r w:rsidR="00391F23" w:rsidRPr="00BD2AC4">
        <w:rPr>
          <w:rFonts w:cs="Times New Roman"/>
          <w:szCs w:val="24"/>
          <w:lang w:val="lv-LV"/>
        </w:rPr>
        <w:t> </w:t>
      </w:r>
      <w:r w:rsidRPr="00BD2AC4">
        <w:rPr>
          <w:rFonts w:cs="Times New Roman"/>
          <w:szCs w:val="24"/>
          <w:lang w:val="lv-LV"/>
        </w:rPr>
        <w:t xml:space="preserve">gada </w:t>
      </w:r>
      <w:r w:rsidR="003D366E" w:rsidRPr="00BD2AC4">
        <w:rPr>
          <w:rFonts w:cs="Times New Roman"/>
          <w:szCs w:val="24"/>
          <w:lang w:val="lv-LV"/>
        </w:rPr>
        <w:t>4.</w:t>
      </w:r>
      <w:r w:rsidR="003010DB" w:rsidRPr="00BD2AC4">
        <w:rPr>
          <w:rFonts w:cs="Times New Roman"/>
          <w:szCs w:val="24"/>
          <w:lang w:val="lv-LV"/>
        </w:rPr>
        <w:t> </w:t>
      </w:r>
      <w:r w:rsidRPr="00BD2AC4">
        <w:rPr>
          <w:rFonts w:cs="Times New Roman"/>
          <w:szCs w:val="24"/>
          <w:lang w:val="lv-LV"/>
        </w:rPr>
        <w:t>decembra rīkojumu</w:t>
      </w:r>
      <w:r w:rsidR="00560053" w:rsidRPr="00BD2AC4">
        <w:rPr>
          <w:rFonts w:cs="Times New Roman"/>
          <w:szCs w:val="24"/>
          <w:lang w:val="lv-LV"/>
        </w:rPr>
        <w:t xml:space="preserve"> Nr.</w:t>
      </w:r>
      <w:r w:rsidR="00391F23" w:rsidRPr="00BD2AC4">
        <w:rPr>
          <w:rFonts w:cs="Times New Roman"/>
          <w:szCs w:val="24"/>
          <w:lang w:val="lv-LV"/>
        </w:rPr>
        <w:t> </w:t>
      </w:r>
      <w:r w:rsidR="0022319C" w:rsidRPr="00BD2AC4">
        <w:rPr>
          <w:rFonts w:cs="Times New Roman"/>
          <w:szCs w:val="24"/>
          <w:lang w:val="lv-LV"/>
        </w:rPr>
        <w:t>[..]</w:t>
      </w:r>
      <w:r w:rsidR="002D032B" w:rsidRPr="00BD2AC4">
        <w:rPr>
          <w:rFonts w:cs="Times New Roman"/>
          <w:szCs w:val="24"/>
          <w:lang w:val="lv-LV"/>
        </w:rPr>
        <w:t xml:space="preserve"> „</w:t>
      </w:r>
      <w:r w:rsidR="00560053" w:rsidRPr="00BD2AC4">
        <w:rPr>
          <w:rFonts w:cs="Times New Roman"/>
          <w:szCs w:val="24"/>
          <w:lang w:val="lv-LV"/>
        </w:rPr>
        <w:t>Par</w:t>
      </w:r>
      <w:r w:rsidR="0022319C" w:rsidRPr="00BD2AC4">
        <w:rPr>
          <w:rFonts w:cs="Times New Roman"/>
          <w:szCs w:val="24"/>
          <w:lang w:val="lv-LV"/>
        </w:rPr>
        <w:t xml:space="preserve"> [pers. A]</w:t>
      </w:r>
      <w:r w:rsidR="00560053" w:rsidRPr="00BD2AC4">
        <w:rPr>
          <w:rFonts w:cs="Times New Roman"/>
          <w:szCs w:val="24"/>
          <w:lang w:val="lv-LV"/>
        </w:rPr>
        <w:t xml:space="preserve">” </w:t>
      </w:r>
      <w:r w:rsidR="0022319C" w:rsidRPr="00BD2AC4">
        <w:rPr>
          <w:rFonts w:cs="Times New Roman"/>
          <w:szCs w:val="24"/>
          <w:lang w:val="lv-LV"/>
        </w:rPr>
        <w:t>[pers. A]</w:t>
      </w:r>
      <w:r w:rsidR="00560053" w:rsidRPr="00BD2AC4">
        <w:rPr>
          <w:rFonts w:cs="Times New Roman"/>
          <w:szCs w:val="24"/>
          <w:lang w:val="lv-LV"/>
        </w:rPr>
        <w:t xml:space="preserve"> iecelts Izglītības un zinātnes ministrijas valsts sekretāra amatā. Rīkojums </w:t>
      </w:r>
      <w:r w:rsidR="002708C2" w:rsidRPr="00BD2AC4">
        <w:rPr>
          <w:rFonts w:cs="Times New Roman"/>
          <w:szCs w:val="24"/>
          <w:lang w:val="lv-LV"/>
        </w:rPr>
        <w:t>publicēts</w:t>
      </w:r>
      <w:r w:rsidR="0022786D" w:rsidRPr="00BD2AC4">
        <w:rPr>
          <w:rFonts w:cs="Times New Roman"/>
          <w:szCs w:val="24"/>
          <w:lang w:val="lv-LV"/>
        </w:rPr>
        <w:t xml:space="preserve"> oficiālā izdevum</w:t>
      </w:r>
      <w:r w:rsidR="002708C2" w:rsidRPr="00BD2AC4">
        <w:rPr>
          <w:rFonts w:cs="Times New Roman"/>
          <w:szCs w:val="24"/>
          <w:lang w:val="lv-LV"/>
        </w:rPr>
        <w:t>a</w:t>
      </w:r>
      <w:r w:rsidR="0022786D" w:rsidRPr="00BD2AC4">
        <w:rPr>
          <w:rFonts w:cs="Times New Roman"/>
          <w:szCs w:val="24"/>
          <w:lang w:val="lv-LV"/>
        </w:rPr>
        <w:t xml:space="preserve"> „Latvijas Vēstnesis” 2020.</w:t>
      </w:r>
      <w:r w:rsidR="00391F23" w:rsidRPr="00BD2AC4">
        <w:rPr>
          <w:rFonts w:cs="Times New Roman"/>
          <w:szCs w:val="24"/>
          <w:lang w:val="lv-LV"/>
        </w:rPr>
        <w:t> </w:t>
      </w:r>
      <w:r w:rsidR="0022786D" w:rsidRPr="00BD2AC4">
        <w:rPr>
          <w:rFonts w:cs="Times New Roman"/>
          <w:szCs w:val="24"/>
          <w:lang w:val="lv-LV"/>
        </w:rPr>
        <w:t xml:space="preserve">gada </w:t>
      </w:r>
      <w:r w:rsidR="00405FD1">
        <w:rPr>
          <w:rFonts w:cs="Times New Roman"/>
          <w:szCs w:val="24"/>
          <w:lang w:val="lv-LV"/>
        </w:rPr>
        <w:t>8. </w:t>
      </w:r>
      <w:r w:rsidR="0022786D" w:rsidRPr="00BD2AC4">
        <w:rPr>
          <w:rFonts w:cs="Times New Roman"/>
          <w:szCs w:val="24"/>
          <w:lang w:val="lv-LV"/>
        </w:rPr>
        <w:t>decembr</w:t>
      </w:r>
      <w:r w:rsidR="002708C2" w:rsidRPr="00BD2AC4">
        <w:rPr>
          <w:rFonts w:cs="Times New Roman"/>
          <w:szCs w:val="24"/>
          <w:lang w:val="lv-LV"/>
        </w:rPr>
        <w:t xml:space="preserve">a </w:t>
      </w:r>
      <w:r w:rsidR="0022319C" w:rsidRPr="00BD2AC4">
        <w:rPr>
          <w:rFonts w:cs="Times New Roman"/>
          <w:szCs w:val="24"/>
          <w:lang w:val="lv-LV"/>
        </w:rPr>
        <w:t>[numurs]</w:t>
      </w:r>
      <w:r w:rsidR="002708C2" w:rsidRPr="00BD2AC4">
        <w:rPr>
          <w:rFonts w:cs="Times New Roman"/>
          <w:szCs w:val="24"/>
          <w:lang w:val="lv-LV"/>
        </w:rPr>
        <w:t>.</w:t>
      </w:r>
      <w:r w:rsidR="00391F23" w:rsidRPr="00BD2AC4">
        <w:rPr>
          <w:rFonts w:cs="Times New Roman"/>
          <w:szCs w:val="24"/>
          <w:lang w:val="lv-LV"/>
        </w:rPr>
        <w:t> </w:t>
      </w:r>
      <w:r w:rsidR="002708C2" w:rsidRPr="00BD2AC4">
        <w:rPr>
          <w:rFonts w:cs="Times New Roman"/>
          <w:szCs w:val="24"/>
          <w:lang w:val="lv-LV"/>
        </w:rPr>
        <w:t>numurā.</w:t>
      </w:r>
    </w:p>
    <w:p w14:paraId="06234095" w14:textId="2BF0F2EB" w:rsidR="00106C78" w:rsidRPr="00BD2AC4" w:rsidRDefault="002708C2"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 xml:space="preserve">Atbilstoši </w:t>
      </w:r>
      <w:r w:rsidR="00B25431" w:rsidRPr="00BD2AC4">
        <w:rPr>
          <w:rFonts w:cs="Times New Roman"/>
          <w:szCs w:val="24"/>
          <w:lang w:val="lv-LV"/>
        </w:rPr>
        <w:t>Oficiālo publikāciju un tiesiskās informācijas likuma 2.</w:t>
      </w:r>
      <w:r w:rsidR="00C64425" w:rsidRPr="00BD2AC4">
        <w:rPr>
          <w:rFonts w:cs="Times New Roman"/>
          <w:szCs w:val="24"/>
          <w:lang w:val="lv-LV"/>
        </w:rPr>
        <w:t> </w:t>
      </w:r>
      <w:r w:rsidR="00B25431" w:rsidRPr="00BD2AC4">
        <w:rPr>
          <w:rFonts w:cs="Times New Roman"/>
          <w:szCs w:val="24"/>
          <w:lang w:val="lv-LV"/>
        </w:rPr>
        <w:t>pant</w:t>
      </w:r>
      <w:r w:rsidRPr="00BD2AC4">
        <w:rPr>
          <w:rFonts w:cs="Times New Roman"/>
          <w:szCs w:val="24"/>
          <w:lang w:val="lv-LV"/>
        </w:rPr>
        <w:t>am oficiālais izdevums</w:t>
      </w:r>
      <w:r w:rsidR="002D032B" w:rsidRPr="00BD2AC4">
        <w:rPr>
          <w:rFonts w:cs="Times New Roman"/>
          <w:szCs w:val="24"/>
          <w:lang w:val="lv-LV"/>
        </w:rPr>
        <w:t xml:space="preserve"> „</w:t>
      </w:r>
      <w:r w:rsidRPr="00BD2AC4">
        <w:rPr>
          <w:rFonts w:cs="Times New Roman"/>
          <w:szCs w:val="24"/>
          <w:lang w:val="lv-LV"/>
        </w:rPr>
        <w:t xml:space="preserve">Latvijas Vēstnesis” ir Latvijas Republikas oficiālais izdevums, un tajā publicētā informācija ir oficiāla informācija. Informāciju oficiālajā izdevumā publicē elektroniski šajā likumā un citos normatīvajos aktos noteiktajā kārtībā </w:t>
      </w:r>
      <w:r w:rsidR="003F0211" w:rsidRPr="00BD2AC4">
        <w:rPr>
          <w:rFonts w:cs="Times New Roman"/>
          <w:szCs w:val="24"/>
          <w:lang w:val="lv-LV"/>
        </w:rPr>
        <w:t>mājaslapā</w:t>
      </w:r>
      <w:r w:rsidRPr="00BD2AC4">
        <w:rPr>
          <w:rFonts w:cs="Times New Roman"/>
          <w:szCs w:val="24"/>
          <w:lang w:val="lv-LV"/>
        </w:rPr>
        <w:t xml:space="preserve"> </w:t>
      </w:r>
      <w:hyperlink r:id="rId8" w:history="1">
        <w:r w:rsidRPr="00BD2AC4">
          <w:rPr>
            <w:rStyle w:val="Hyperlink"/>
            <w:rFonts w:cs="Times New Roman"/>
            <w:color w:val="auto"/>
            <w:szCs w:val="24"/>
            <w:u w:val="none"/>
            <w:lang w:val="lv-LV"/>
          </w:rPr>
          <w:t>www.vestnesis.lv</w:t>
        </w:r>
      </w:hyperlink>
      <w:r w:rsidRPr="00BD2AC4">
        <w:rPr>
          <w:rFonts w:cs="Times New Roman"/>
          <w:szCs w:val="24"/>
          <w:lang w:val="lv-LV"/>
        </w:rPr>
        <w:t>. Oficiālā informācija ir publiski ticama un saistoša. Neviens nevar aizbildināties ar oficiālajā izdevumā publicēto tiesību aktu vai oficiālo paziņojumu nezināšanu.</w:t>
      </w:r>
    </w:p>
    <w:p w14:paraId="42F3D14C" w14:textId="0745EAF1" w:rsidR="000670AC" w:rsidRPr="00BD2AC4" w:rsidRDefault="00515177"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[2.2]</w:t>
      </w:r>
      <w:r w:rsidR="00866F3E" w:rsidRPr="00BD2AC4">
        <w:rPr>
          <w:rFonts w:cs="Times New Roman"/>
          <w:szCs w:val="24"/>
          <w:lang w:val="lv-LV"/>
        </w:rPr>
        <w:t xml:space="preserve"> </w:t>
      </w:r>
      <w:r w:rsidR="007434BD" w:rsidRPr="00BD2AC4">
        <w:rPr>
          <w:rFonts w:cs="Times New Roman"/>
          <w:szCs w:val="24"/>
          <w:lang w:val="lv-LV"/>
        </w:rPr>
        <w:t>Ar tiesneša lēmumu</w:t>
      </w:r>
      <w:r w:rsidR="003F0211" w:rsidRPr="00BD2AC4">
        <w:rPr>
          <w:rFonts w:cs="Times New Roman"/>
          <w:szCs w:val="24"/>
          <w:lang w:val="lv-LV"/>
        </w:rPr>
        <w:t>,</w:t>
      </w:r>
      <w:r w:rsidR="007434BD" w:rsidRPr="00BD2AC4">
        <w:rPr>
          <w:rFonts w:cs="Times New Roman"/>
          <w:szCs w:val="24"/>
          <w:lang w:val="lv-LV"/>
        </w:rPr>
        <w:t xml:space="preserve"> at</w:t>
      </w:r>
      <w:r w:rsidR="002D032B" w:rsidRPr="00BD2AC4">
        <w:rPr>
          <w:rFonts w:cs="Times New Roman"/>
          <w:szCs w:val="24"/>
          <w:lang w:val="lv-LV"/>
        </w:rPr>
        <w:t>sakoties</w:t>
      </w:r>
      <w:r w:rsidR="00106C78" w:rsidRPr="00BD2AC4">
        <w:rPr>
          <w:rFonts w:cs="Times New Roman"/>
          <w:szCs w:val="24"/>
          <w:lang w:val="lv-LV"/>
        </w:rPr>
        <w:t xml:space="preserve"> pieņemt apelācijas sūdzību, </w:t>
      </w:r>
      <w:r w:rsidR="000670AC" w:rsidRPr="00BD2AC4">
        <w:rPr>
          <w:rFonts w:cs="Times New Roman"/>
          <w:szCs w:val="24"/>
          <w:lang w:val="lv-LV"/>
        </w:rPr>
        <w:t xml:space="preserve">ir </w:t>
      </w:r>
      <w:r w:rsidR="000F103A" w:rsidRPr="00BD2AC4">
        <w:rPr>
          <w:rFonts w:cs="Times New Roman"/>
          <w:szCs w:val="24"/>
          <w:lang w:val="lv-LV"/>
        </w:rPr>
        <w:t>aizskartas prasītājas tiesības uz prasības izskatīšanu tiesā</w:t>
      </w:r>
      <w:r w:rsidR="00B25431" w:rsidRPr="00BD2AC4">
        <w:rPr>
          <w:rFonts w:cs="Times New Roman"/>
          <w:szCs w:val="24"/>
          <w:lang w:val="lv-LV"/>
        </w:rPr>
        <w:t xml:space="preserve"> </w:t>
      </w:r>
      <w:r w:rsidR="000F103A" w:rsidRPr="00BD2AC4">
        <w:rPr>
          <w:rFonts w:cs="Times New Roman"/>
          <w:szCs w:val="24"/>
          <w:lang w:val="lv-LV"/>
        </w:rPr>
        <w:t xml:space="preserve">Civilprocesa </w:t>
      </w:r>
      <w:r w:rsidR="0022786D" w:rsidRPr="00BD2AC4">
        <w:rPr>
          <w:rFonts w:cs="Times New Roman"/>
          <w:szCs w:val="24"/>
          <w:lang w:val="lv-LV"/>
        </w:rPr>
        <w:t>likumā</w:t>
      </w:r>
      <w:r w:rsidR="00B25431" w:rsidRPr="00BD2AC4">
        <w:rPr>
          <w:rFonts w:cs="Times New Roman"/>
          <w:szCs w:val="24"/>
          <w:lang w:val="lv-LV"/>
        </w:rPr>
        <w:t xml:space="preserve"> noteiktajā kārtībā.</w:t>
      </w:r>
    </w:p>
    <w:p w14:paraId="5919F8D5" w14:textId="546BF4E5" w:rsidR="002D032B" w:rsidRPr="00BD2AC4" w:rsidRDefault="002D032B" w:rsidP="00CF6982">
      <w:pPr>
        <w:tabs>
          <w:tab w:val="left" w:pos="567"/>
        </w:tabs>
        <w:autoSpaceDE w:val="0"/>
        <w:autoSpaceDN w:val="0"/>
        <w:adjustRightInd w:val="0"/>
        <w:spacing w:after="0" w:line="276" w:lineRule="auto"/>
        <w:ind w:firstLine="709"/>
        <w:jc w:val="both"/>
        <w:rPr>
          <w:rFonts w:cs="Times New Roman"/>
          <w:szCs w:val="24"/>
          <w:lang w:val="lv-LV"/>
        </w:rPr>
      </w:pPr>
    </w:p>
    <w:p w14:paraId="4C9ED626" w14:textId="08A4C4A7" w:rsidR="002D032B" w:rsidRPr="00BD2AC4" w:rsidRDefault="002D032B" w:rsidP="00CF6982">
      <w:pPr>
        <w:tabs>
          <w:tab w:val="left" w:pos="0"/>
        </w:tabs>
        <w:autoSpaceDE w:val="0"/>
        <w:autoSpaceDN w:val="0"/>
        <w:adjustRightInd w:val="0"/>
        <w:spacing w:after="0" w:line="276" w:lineRule="auto"/>
        <w:jc w:val="center"/>
        <w:rPr>
          <w:rFonts w:cs="Times New Roman"/>
          <w:b/>
          <w:bCs/>
          <w:szCs w:val="24"/>
          <w:lang w:val="lv-LV"/>
        </w:rPr>
      </w:pPr>
      <w:r w:rsidRPr="00BD2AC4">
        <w:rPr>
          <w:rFonts w:cs="Times New Roman"/>
          <w:b/>
          <w:bCs/>
          <w:szCs w:val="24"/>
          <w:lang w:val="lv-LV"/>
        </w:rPr>
        <w:t>Motīvu daļa</w:t>
      </w:r>
    </w:p>
    <w:p w14:paraId="2492D87A" w14:textId="77777777" w:rsidR="002D032B" w:rsidRPr="00BD2AC4" w:rsidRDefault="002D032B" w:rsidP="00CF6982">
      <w:pPr>
        <w:tabs>
          <w:tab w:val="left" w:pos="567"/>
        </w:tabs>
        <w:autoSpaceDE w:val="0"/>
        <w:autoSpaceDN w:val="0"/>
        <w:adjustRightInd w:val="0"/>
        <w:spacing w:after="0" w:line="276" w:lineRule="auto"/>
        <w:ind w:firstLine="567"/>
        <w:jc w:val="both"/>
        <w:rPr>
          <w:rFonts w:cs="Times New Roman"/>
          <w:szCs w:val="24"/>
          <w:lang w:val="lv-LV"/>
        </w:rPr>
      </w:pPr>
    </w:p>
    <w:p w14:paraId="4B92A193" w14:textId="7D13CE47" w:rsidR="006E169C" w:rsidRPr="00BD2AC4" w:rsidRDefault="001D244C" w:rsidP="00CF6982">
      <w:pPr>
        <w:tabs>
          <w:tab w:val="left" w:pos="0"/>
          <w:tab w:val="left" w:pos="709"/>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ab/>
      </w:r>
      <w:r w:rsidR="00F46021" w:rsidRPr="00BD2AC4">
        <w:rPr>
          <w:rFonts w:cs="Times New Roman"/>
          <w:szCs w:val="24"/>
          <w:lang w:val="lv-LV"/>
        </w:rPr>
        <w:t>[3] Pārbaudījis lietas materiālus un apsvēris protesta argumentus, Senāts atzīst, ka lēmums</w:t>
      </w:r>
      <w:r w:rsidR="00BE2305" w:rsidRPr="00BD2AC4">
        <w:rPr>
          <w:rFonts w:cs="Times New Roman"/>
          <w:szCs w:val="24"/>
          <w:lang w:val="lv-LV"/>
        </w:rPr>
        <w:t xml:space="preserve"> ir</w:t>
      </w:r>
      <w:r w:rsidR="007D39AB" w:rsidRPr="00BD2AC4">
        <w:rPr>
          <w:rFonts w:cs="Times New Roman"/>
          <w:szCs w:val="24"/>
          <w:lang w:val="lv-LV"/>
        </w:rPr>
        <w:t xml:space="preserve"> atstājams negrozīts turpmāk norādīto </w:t>
      </w:r>
      <w:r w:rsidR="008D6416" w:rsidRPr="00BD2AC4">
        <w:rPr>
          <w:rFonts w:cs="Times New Roman"/>
          <w:szCs w:val="24"/>
          <w:lang w:val="lv-LV"/>
        </w:rPr>
        <w:t>apsvērum</w:t>
      </w:r>
      <w:r w:rsidR="007D39AB" w:rsidRPr="00BD2AC4">
        <w:rPr>
          <w:rFonts w:cs="Times New Roman"/>
          <w:szCs w:val="24"/>
          <w:lang w:val="lv-LV"/>
        </w:rPr>
        <w:t>u dēļ.</w:t>
      </w:r>
    </w:p>
    <w:p w14:paraId="3E926C18" w14:textId="1249A86B" w:rsidR="00F46021" w:rsidRPr="00BD2AC4" w:rsidRDefault="00F46021" w:rsidP="00CF6982">
      <w:pPr>
        <w:tabs>
          <w:tab w:val="left" w:pos="567"/>
        </w:tabs>
        <w:autoSpaceDE w:val="0"/>
        <w:autoSpaceDN w:val="0"/>
        <w:adjustRightInd w:val="0"/>
        <w:spacing w:after="0" w:line="276" w:lineRule="auto"/>
        <w:ind w:firstLine="709"/>
        <w:rPr>
          <w:rFonts w:cs="Times New Roman"/>
          <w:szCs w:val="24"/>
          <w:lang w:val="lv-LV"/>
        </w:rPr>
      </w:pPr>
    </w:p>
    <w:p w14:paraId="396336C8" w14:textId="77777777" w:rsidR="00FA5B04" w:rsidRPr="00BD2AC4" w:rsidRDefault="00F46021"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lastRenderedPageBreak/>
        <w:t>[4]</w:t>
      </w:r>
      <w:r w:rsidR="007D39AB" w:rsidRPr="00BD2AC4">
        <w:rPr>
          <w:rFonts w:cs="Times New Roman"/>
          <w:szCs w:val="24"/>
          <w:lang w:val="lv-LV"/>
        </w:rPr>
        <w:t xml:space="preserve"> </w:t>
      </w:r>
      <w:r w:rsidR="00F17C66" w:rsidRPr="00BD2AC4">
        <w:rPr>
          <w:rFonts w:cs="Times New Roman"/>
          <w:szCs w:val="24"/>
          <w:lang w:val="lv-LV"/>
        </w:rPr>
        <w:t>Atbilstoši Civilprocesa likuma 484.</w:t>
      </w:r>
      <w:r w:rsidR="00391F23" w:rsidRPr="00BD2AC4">
        <w:rPr>
          <w:rFonts w:cs="Times New Roman"/>
          <w:szCs w:val="24"/>
          <w:lang w:val="lv-LV"/>
        </w:rPr>
        <w:t> </w:t>
      </w:r>
      <w:r w:rsidR="00F17C66" w:rsidRPr="00BD2AC4">
        <w:rPr>
          <w:rFonts w:cs="Times New Roman"/>
          <w:szCs w:val="24"/>
          <w:lang w:val="lv-LV"/>
        </w:rPr>
        <w:t>pantam pamats protesta iesniegšanai par spēkā stājušos nolēmumu un nolēmuma atcelšanai ir lietā konstatēti būtiski materiālo vai procesuālo tiesību normu pārkāpumi. Līdz ar to Senātam jāa</w:t>
      </w:r>
      <w:r w:rsidR="00E94E96" w:rsidRPr="00BD2AC4">
        <w:rPr>
          <w:rFonts w:cs="Times New Roman"/>
          <w:szCs w:val="24"/>
          <w:lang w:val="lv-LV"/>
        </w:rPr>
        <w:t>tbild uz jautājumu</w:t>
      </w:r>
      <w:r w:rsidR="00F17C66" w:rsidRPr="00BD2AC4">
        <w:rPr>
          <w:rFonts w:cs="Times New Roman"/>
          <w:szCs w:val="24"/>
          <w:lang w:val="lv-LV"/>
        </w:rPr>
        <w:t>, vai pirmās instances tiesa</w:t>
      </w:r>
      <w:r w:rsidR="00BE2305" w:rsidRPr="00BD2AC4">
        <w:rPr>
          <w:rFonts w:cs="Times New Roman"/>
          <w:szCs w:val="24"/>
          <w:lang w:val="lv-LV"/>
        </w:rPr>
        <w:t>s tiesnesis</w:t>
      </w:r>
      <w:r w:rsidR="00F17C66" w:rsidRPr="00BD2AC4">
        <w:rPr>
          <w:rFonts w:cs="Times New Roman"/>
          <w:szCs w:val="24"/>
          <w:lang w:val="lv-LV"/>
        </w:rPr>
        <w:t xml:space="preserve">, atsakot pieņemt </w:t>
      </w:r>
      <w:r w:rsidR="00E94E96" w:rsidRPr="00BD2AC4">
        <w:rPr>
          <w:rFonts w:cs="Times New Roman"/>
          <w:szCs w:val="24"/>
          <w:lang w:val="lv-LV"/>
        </w:rPr>
        <w:t>apelācijas sūdzību tādēļ, ka tai nav pievienots dokuments, kas apstiprina apelācijas sūdzību parakstījušās personas tiesības pārstāvēt sūdzības iesniedzēju – juridisko personu, ir pārkāpi</w:t>
      </w:r>
      <w:r w:rsidR="00BE2305" w:rsidRPr="00BD2AC4">
        <w:rPr>
          <w:rFonts w:cs="Times New Roman"/>
          <w:szCs w:val="24"/>
          <w:lang w:val="lv-LV"/>
        </w:rPr>
        <w:t>s</w:t>
      </w:r>
      <w:r w:rsidR="00E94E96" w:rsidRPr="00BD2AC4">
        <w:rPr>
          <w:rFonts w:cs="Times New Roman"/>
          <w:szCs w:val="24"/>
          <w:lang w:val="lv-LV"/>
        </w:rPr>
        <w:t xml:space="preserve"> tiesību normas</w:t>
      </w:r>
      <w:r w:rsidR="00654DA4" w:rsidRPr="00BD2AC4">
        <w:rPr>
          <w:rFonts w:cs="Times New Roman"/>
          <w:szCs w:val="24"/>
          <w:lang w:val="lv-LV"/>
        </w:rPr>
        <w:t xml:space="preserve">, turklāt – vai pārkāpuma </w:t>
      </w:r>
      <w:r w:rsidR="00852D67" w:rsidRPr="00BD2AC4">
        <w:rPr>
          <w:rFonts w:cs="Times New Roman"/>
          <w:szCs w:val="24"/>
          <w:lang w:val="lv-LV"/>
        </w:rPr>
        <w:t xml:space="preserve">konstatēšanas </w:t>
      </w:r>
      <w:r w:rsidR="00654DA4" w:rsidRPr="00BD2AC4">
        <w:rPr>
          <w:rFonts w:cs="Times New Roman"/>
          <w:szCs w:val="24"/>
          <w:lang w:val="lv-LV"/>
        </w:rPr>
        <w:t xml:space="preserve">gadījumā tas </w:t>
      </w:r>
      <w:r w:rsidR="004112E6" w:rsidRPr="00BD2AC4">
        <w:rPr>
          <w:rFonts w:cs="Times New Roman"/>
          <w:szCs w:val="24"/>
          <w:lang w:val="lv-LV"/>
        </w:rPr>
        <w:t>ir</w:t>
      </w:r>
      <w:r w:rsidR="00654DA4" w:rsidRPr="00BD2AC4">
        <w:rPr>
          <w:rFonts w:cs="Times New Roman"/>
          <w:szCs w:val="24"/>
          <w:lang w:val="lv-LV"/>
        </w:rPr>
        <w:t xml:space="preserve"> būtisk</w:t>
      </w:r>
      <w:r w:rsidR="004112E6" w:rsidRPr="00BD2AC4">
        <w:rPr>
          <w:rFonts w:cs="Times New Roman"/>
          <w:szCs w:val="24"/>
          <w:lang w:val="lv-LV"/>
        </w:rPr>
        <w:t>s</w:t>
      </w:r>
      <w:r w:rsidR="00E94E96" w:rsidRPr="00BD2AC4">
        <w:rPr>
          <w:rFonts w:cs="Times New Roman"/>
          <w:szCs w:val="24"/>
          <w:lang w:val="lv-LV"/>
        </w:rPr>
        <w:t>.</w:t>
      </w:r>
    </w:p>
    <w:p w14:paraId="1187F58C" w14:textId="5F06A1EB" w:rsidR="00FB3F9A" w:rsidRPr="00BD2AC4" w:rsidRDefault="00FB3F9A" w:rsidP="00CF6982">
      <w:pPr>
        <w:tabs>
          <w:tab w:val="left" w:pos="567"/>
        </w:tabs>
        <w:autoSpaceDE w:val="0"/>
        <w:autoSpaceDN w:val="0"/>
        <w:adjustRightInd w:val="0"/>
        <w:spacing w:after="0" w:line="276" w:lineRule="auto"/>
        <w:ind w:firstLine="709"/>
        <w:jc w:val="both"/>
        <w:rPr>
          <w:rFonts w:cs="Times New Roman"/>
          <w:szCs w:val="24"/>
          <w:lang w:val="lv-LV"/>
        </w:rPr>
      </w:pPr>
    </w:p>
    <w:p w14:paraId="7715D6C6" w14:textId="62930CB8" w:rsidR="00DD359D" w:rsidRPr="00BD2AC4" w:rsidRDefault="00FB3F9A" w:rsidP="00CF6982">
      <w:pPr>
        <w:tabs>
          <w:tab w:val="left" w:pos="0"/>
          <w:tab w:val="left" w:pos="709"/>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w:t>
      </w:r>
      <w:r w:rsidR="00A87B0D" w:rsidRPr="00BD2AC4">
        <w:rPr>
          <w:rFonts w:cs="Times New Roman"/>
          <w:szCs w:val="24"/>
          <w:lang w:val="lv-LV"/>
        </w:rPr>
        <w:t>5</w:t>
      </w:r>
      <w:r w:rsidRPr="00BD2AC4">
        <w:rPr>
          <w:rFonts w:cs="Times New Roman"/>
          <w:szCs w:val="24"/>
          <w:lang w:val="lv-LV"/>
        </w:rPr>
        <w:t xml:space="preserve">] </w:t>
      </w:r>
      <w:r w:rsidR="00DE0059" w:rsidRPr="00BD2AC4">
        <w:rPr>
          <w:rFonts w:cs="Times New Roman"/>
          <w:szCs w:val="24"/>
          <w:lang w:val="lv-LV"/>
        </w:rPr>
        <w:t>P</w:t>
      </w:r>
      <w:r w:rsidR="000C1829" w:rsidRPr="00BD2AC4">
        <w:rPr>
          <w:rFonts w:cs="Times New Roman"/>
          <w:szCs w:val="24"/>
          <w:lang w:val="lv-LV"/>
        </w:rPr>
        <w:t xml:space="preserve">rasības, kādas personai jāizpilda, lai tās iesniegtā apelācijas sūdzība tiktu pieņemta, noteiktas Civilprocesa likuma </w:t>
      </w:r>
      <w:r w:rsidR="00A50CC7" w:rsidRPr="00BD2AC4">
        <w:rPr>
          <w:rFonts w:cs="Times New Roman"/>
          <w:szCs w:val="24"/>
          <w:lang w:val="lv-LV"/>
        </w:rPr>
        <w:t>416.</w:t>
      </w:r>
      <w:r w:rsidR="00391F23" w:rsidRPr="00BD2AC4">
        <w:rPr>
          <w:rFonts w:cs="Times New Roman"/>
          <w:szCs w:val="24"/>
          <w:lang w:val="lv-LV"/>
        </w:rPr>
        <w:t> </w:t>
      </w:r>
      <w:r w:rsidR="00A50CC7" w:rsidRPr="00BD2AC4">
        <w:rPr>
          <w:rFonts w:cs="Times New Roman"/>
          <w:szCs w:val="24"/>
          <w:lang w:val="lv-LV"/>
        </w:rPr>
        <w:t>pant</w:t>
      </w:r>
      <w:r w:rsidR="00DE0059" w:rsidRPr="00BD2AC4">
        <w:rPr>
          <w:rFonts w:cs="Times New Roman"/>
          <w:szCs w:val="24"/>
          <w:lang w:val="lv-LV"/>
        </w:rPr>
        <w:t>ā</w:t>
      </w:r>
      <w:r w:rsidR="00DD359D" w:rsidRPr="00BD2AC4">
        <w:rPr>
          <w:rFonts w:cs="Times New Roman"/>
          <w:szCs w:val="24"/>
          <w:lang w:val="lv-LV"/>
        </w:rPr>
        <w:t xml:space="preserve">, kurš ietilpst </w:t>
      </w:r>
      <w:r w:rsidR="0080343E" w:rsidRPr="00BD2AC4">
        <w:rPr>
          <w:rFonts w:cs="Times New Roman"/>
          <w:szCs w:val="24"/>
          <w:lang w:val="lv-LV"/>
        </w:rPr>
        <w:t>Civilprocesa likuma 52.</w:t>
      </w:r>
      <w:r w:rsidR="00391F23" w:rsidRPr="00BD2AC4">
        <w:rPr>
          <w:rFonts w:cs="Times New Roman"/>
          <w:szCs w:val="24"/>
          <w:lang w:val="lv-LV"/>
        </w:rPr>
        <w:t> </w:t>
      </w:r>
      <w:r w:rsidR="0080343E" w:rsidRPr="00BD2AC4">
        <w:rPr>
          <w:rFonts w:cs="Times New Roman"/>
          <w:szCs w:val="24"/>
          <w:lang w:val="lv-LV"/>
        </w:rPr>
        <w:t>nodaļ</w:t>
      </w:r>
      <w:r w:rsidR="0063358E" w:rsidRPr="00BD2AC4">
        <w:rPr>
          <w:rFonts w:cs="Times New Roman"/>
          <w:szCs w:val="24"/>
          <w:lang w:val="lv-LV"/>
        </w:rPr>
        <w:t>ā</w:t>
      </w:r>
      <w:r w:rsidR="002D032B" w:rsidRPr="00BD2AC4">
        <w:rPr>
          <w:rFonts w:cs="Times New Roman"/>
          <w:szCs w:val="24"/>
          <w:lang w:val="lv-LV"/>
        </w:rPr>
        <w:t xml:space="preserve"> „</w:t>
      </w:r>
      <w:r w:rsidR="0080343E" w:rsidRPr="00BD2AC4">
        <w:rPr>
          <w:rFonts w:cs="Times New Roman"/>
          <w:szCs w:val="24"/>
          <w:lang w:val="lv-LV"/>
        </w:rPr>
        <w:t>Apelācijas sūdzības iesniegšana</w:t>
      </w:r>
      <w:r w:rsidR="002D032B" w:rsidRPr="00BD2AC4">
        <w:rPr>
          <w:rFonts w:cs="Times New Roman"/>
          <w:szCs w:val="24"/>
          <w:lang w:val="lv-LV"/>
        </w:rPr>
        <w:t>”</w:t>
      </w:r>
      <w:r w:rsidR="00F3133E" w:rsidRPr="00BD2AC4">
        <w:rPr>
          <w:rFonts w:cs="Times New Roman"/>
          <w:szCs w:val="24"/>
          <w:lang w:val="lv-LV"/>
        </w:rPr>
        <w:t>.</w:t>
      </w:r>
    </w:p>
    <w:p w14:paraId="714609B0" w14:textId="225EA4D9" w:rsidR="00DD359D" w:rsidRPr="00BD2AC4" w:rsidRDefault="00DD359D"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Civilprocesa likuma 440.</w:t>
      </w:r>
      <w:r w:rsidRPr="00BD2AC4">
        <w:rPr>
          <w:rFonts w:cs="Times New Roman"/>
          <w:szCs w:val="24"/>
          <w:vertAlign w:val="superscript"/>
          <w:lang w:val="lv-LV"/>
        </w:rPr>
        <w:t>1</w:t>
      </w:r>
      <w:r w:rsidR="00391F23" w:rsidRPr="00BD2AC4">
        <w:rPr>
          <w:rFonts w:cs="Times New Roman"/>
          <w:szCs w:val="24"/>
          <w:lang w:val="lv-LV"/>
        </w:rPr>
        <w:t> </w:t>
      </w:r>
      <w:r w:rsidRPr="00BD2AC4">
        <w:rPr>
          <w:rFonts w:cs="Times New Roman"/>
          <w:szCs w:val="24"/>
          <w:lang w:val="lv-LV"/>
        </w:rPr>
        <w:t>pants noteic, ka apelācijas sūdzības vienkāršotās procedūras lietās izskata šā likuma 52., 53. un 54.</w:t>
      </w:r>
      <w:r w:rsidR="00391F23" w:rsidRPr="00BD2AC4">
        <w:rPr>
          <w:rFonts w:cs="Times New Roman"/>
          <w:szCs w:val="24"/>
          <w:lang w:val="lv-LV"/>
        </w:rPr>
        <w:t> </w:t>
      </w:r>
      <w:r w:rsidRPr="00BD2AC4">
        <w:rPr>
          <w:rFonts w:cs="Times New Roman"/>
          <w:szCs w:val="24"/>
          <w:lang w:val="lv-LV"/>
        </w:rPr>
        <w:t>nodaļā noteiktajā kārtībā, ievērojot 54.</w:t>
      </w:r>
      <w:r w:rsidRPr="00BD2AC4">
        <w:rPr>
          <w:rFonts w:cs="Times New Roman"/>
          <w:szCs w:val="24"/>
          <w:vertAlign w:val="superscript"/>
          <w:lang w:val="lv-LV"/>
        </w:rPr>
        <w:t>1</w:t>
      </w:r>
      <w:r w:rsidRPr="00BD2AC4">
        <w:rPr>
          <w:rFonts w:cs="Times New Roman"/>
          <w:szCs w:val="24"/>
          <w:lang w:val="lv-LV"/>
        </w:rPr>
        <w:t> nodaļā paredzētos izņēmumus. Līdz ar to Civilprocesa likuma 416.</w:t>
      </w:r>
      <w:r w:rsidR="00391F23" w:rsidRPr="00BD2AC4">
        <w:rPr>
          <w:rFonts w:cs="Times New Roman"/>
          <w:szCs w:val="24"/>
          <w:lang w:val="lv-LV"/>
        </w:rPr>
        <w:t> </w:t>
      </w:r>
      <w:r w:rsidRPr="00BD2AC4">
        <w:rPr>
          <w:rFonts w:cs="Times New Roman"/>
          <w:szCs w:val="24"/>
          <w:lang w:val="lv-LV"/>
        </w:rPr>
        <w:t>panta prasīb</w:t>
      </w:r>
      <w:r w:rsidR="00852D67" w:rsidRPr="00BD2AC4">
        <w:rPr>
          <w:rFonts w:cs="Times New Roman"/>
          <w:szCs w:val="24"/>
          <w:lang w:val="lv-LV"/>
        </w:rPr>
        <w:t xml:space="preserve">as attiecas arī uz vienkāršotās </w:t>
      </w:r>
      <w:r w:rsidR="0063358E" w:rsidRPr="00BD2AC4">
        <w:rPr>
          <w:rFonts w:cs="Times New Roman"/>
          <w:szCs w:val="24"/>
          <w:lang w:val="lv-LV"/>
        </w:rPr>
        <w:t xml:space="preserve">procedūras lietām, ciktāl </w:t>
      </w:r>
      <w:r w:rsidR="00B64F91" w:rsidRPr="00BD2AC4">
        <w:rPr>
          <w:rFonts w:cs="Times New Roman"/>
          <w:szCs w:val="24"/>
          <w:lang w:val="lv-LV"/>
        </w:rPr>
        <w:t>Civilprocesa likuma 54.</w:t>
      </w:r>
      <w:r w:rsidR="00B64F91" w:rsidRPr="00BD2AC4">
        <w:rPr>
          <w:rFonts w:cs="Times New Roman"/>
          <w:szCs w:val="24"/>
          <w:vertAlign w:val="superscript"/>
          <w:lang w:val="lv-LV"/>
        </w:rPr>
        <w:t>1</w:t>
      </w:r>
      <w:r w:rsidR="00391F23" w:rsidRPr="00BD2AC4">
        <w:rPr>
          <w:rFonts w:cs="Times New Roman"/>
          <w:szCs w:val="24"/>
          <w:lang w:val="lv-LV"/>
        </w:rPr>
        <w:t> </w:t>
      </w:r>
      <w:r w:rsidR="00B64F91" w:rsidRPr="00BD2AC4">
        <w:rPr>
          <w:rFonts w:cs="Times New Roman"/>
          <w:szCs w:val="24"/>
          <w:lang w:val="lv-LV"/>
        </w:rPr>
        <w:t>nodaļa nenosaka citādi.</w:t>
      </w:r>
    </w:p>
    <w:p w14:paraId="5CE13053" w14:textId="3369FDCB" w:rsidR="00063DBF" w:rsidRPr="00BD2AC4" w:rsidRDefault="00384107"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Tas, kādi dokumenti ir pievienojami apelācijas sūdzībai (</w:t>
      </w:r>
      <w:r w:rsidRPr="00BD2AC4">
        <w:rPr>
          <w:rFonts w:cs="Times New Roman"/>
          <w:i/>
          <w:iCs/>
          <w:szCs w:val="24"/>
          <w:lang w:val="lv-LV"/>
        </w:rPr>
        <w:t>Civilprocesa likuma 416.</w:t>
      </w:r>
      <w:r w:rsidR="00391F23" w:rsidRPr="00BD2AC4">
        <w:rPr>
          <w:rFonts w:cs="Times New Roman"/>
          <w:i/>
          <w:iCs/>
          <w:szCs w:val="24"/>
          <w:lang w:val="lv-LV"/>
        </w:rPr>
        <w:t> </w:t>
      </w:r>
      <w:r w:rsidRPr="00BD2AC4">
        <w:rPr>
          <w:rFonts w:cs="Times New Roman"/>
          <w:i/>
          <w:iCs/>
          <w:szCs w:val="24"/>
          <w:lang w:val="lv-LV"/>
        </w:rPr>
        <w:t>panta pirmās daļas 8.</w:t>
      </w:r>
      <w:r w:rsidR="00391F23" w:rsidRPr="00BD2AC4">
        <w:rPr>
          <w:rFonts w:cs="Times New Roman"/>
          <w:i/>
          <w:iCs/>
          <w:szCs w:val="24"/>
          <w:lang w:val="lv-LV"/>
        </w:rPr>
        <w:t> </w:t>
      </w:r>
      <w:r w:rsidRPr="00BD2AC4">
        <w:rPr>
          <w:rFonts w:cs="Times New Roman"/>
          <w:i/>
          <w:iCs/>
          <w:szCs w:val="24"/>
          <w:lang w:val="lv-LV"/>
        </w:rPr>
        <w:t>punkts</w:t>
      </w:r>
      <w:r w:rsidRPr="00BD2AC4">
        <w:rPr>
          <w:rFonts w:cs="Times New Roman"/>
          <w:szCs w:val="24"/>
          <w:lang w:val="lv-LV"/>
        </w:rPr>
        <w:t>), izriet no vairākām Civilprocesa likuma 416.</w:t>
      </w:r>
      <w:r w:rsidR="00391F23" w:rsidRPr="00BD2AC4">
        <w:rPr>
          <w:rFonts w:cs="Times New Roman"/>
          <w:szCs w:val="24"/>
          <w:lang w:val="lv-LV"/>
        </w:rPr>
        <w:t> </w:t>
      </w:r>
      <w:r w:rsidRPr="00BD2AC4">
        <w:rPr>
          <w:rFonts w:cs="Times New Roman"/>
          <w:szCs w:val="24"/>
          <w:lang w:val="lv-LV"/>
        </w:rPr>
        <w:t>panta piektās</w:t>
      </w:r>
      <w:r w:rsidR="001A1307" w:rsidRPr="00BD2AC4">
        <w:rPr>
          <w:rFonts w:cs="Times New Roman"/>
          <w:szCs w:val="24"/>
          <w:lang w:val="lv-LV"/>
        </w:rPr>
        <w:t>,</w:t>
      </w:r>
      <w:r w:rsidRPr="00BD2AC4">
        <w:rPr>
          <w:rFonts w:cs="Times New Roman"/>
          <w:szCs w:val="24"/>
          <w:lang w:val="lv-LV"/>
        </w:rPr>
        <w:t xml:space="preserve"> sestās daļas un 420. panta pirmās daļas</w:t>
      </w:r>
      <w:r w:rsidR="001A1307" w:rsidRPr="00BD2AC4">
        <w:rPr>
          <w:rFonts w:cs="Times New Roman"/>
          <w:szCs w:val="24"/>
          <w:lang w:val="lv-LV"/>
        </w:rPr>
        <w:t xml:space="preserve"> normām, kas noteic tiesiskās sekas gadījumā, ja konkrētie dokumenti apelācijas sūdzībai nav pievienoti</w:t>
      </w:r>
      <w:r w:rsidRPr="00BD2AC4">
        <w:rPr>
          <w:rFonts w:cs="Times New Roman"/>
          <w:szCs w:val="24"/>
          <w:lang w:val="lv-LV"/>
        </w:rPr>
        <w:t>.</w:t>
      </w:r>
      <w:r w:rsidR="00063DBF" w:rsidRPr="00BD2AC4">
        <w:rPr>
          <w:rFonts w:cs="Times New Roman"/>
          <w:szCs w:val="24"/>
          <w:lang w:val="lv-LV"/>
        </w:rPr>
        <w:t xml:space="preserve"> Civilprocesa likuma 416.</w:t>
      </w:r>
      <w:r w:rsidR="00391F23" w:rsidRPr="00BD2AC4">
        <w:rPr>
          <w:rFonts w:cs="Times New Roman"/>
          <w:szCs w:val="24"/>
          <w:lang w:val="lv-LV"/>
        </w:rPr>
        <w:t> </w:t>
      </w:r>
      <w:r w:rsidR="00063DBF" w:rsidRPr="00BD2AC4">
        <w:rPr>
          <w:rFonts w:cs="Times New Roman"/>
          <w:szCs w:val="24"/>
          <w:lang w:val="lv-LV"/>
        </w:rPr>
        <w:t>panta piektā daļa</w:t>
      </w:r>
      <w:r w:rsidR="00063DBF" w:rsidRPr="00BD2AC4">
        <w:rPr>
          <w:rFonts w:cs="Times New Roman"/>
          <w:i/>
          <w:iCs/>
          <w:szCs w:val="24"/>
          <w:lang w:val="lv-LV"/>
        </w:rPr>
        <w:t xml:space="preserve"> expressis verbis </w:t>
      </w:r>
      <w:r w:rsidR="00063DBF" w:rsidRPr="00BD2AC4">
        <w:rPr>
          <w:rFonts w:cs="Times New Roman"/>
          <w:szCs w:val="24"/>
          <w:lang w:val="lv-LV"/>
        </w:rPr>
        <w:t xml:space="preserve">noteic, ka tiesnesis pieņem lēmumu par atteikšanos pieņemt apelācijas sūdzību, ja tai nav pievienota pilnvara vai cits dokuments, kas apliecina pārstāvja pilnvarojumu pārsūdzēt tiesas spriedumu. </w:t>
      </w:r>
    </w:p>
    <w:p w14:paraId="39383E19" w14:textId="42DE52EC" w:rsidR="00364DCB" w:rsidRPr="00BD2AC4" w:rsidRDefault="00911261"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 xml:space="preserve">Attiecībā uz vienkāršotās procedūras lietām </w:t>
      </w:r>
      <w:r w:rsidR="00364DCB" w:rsidRPr="00BD2AC4">
        <w:rPr>
          <w:rFonts w:cs="Times New Roman"/>
          <w:szCs w:val="24"/>
          <w:lang w:val="lv-LV"/>
        </w:rPr>
        <w:t>Civilprocesa likuma 440.</w:t>
      </w:r>
      <w:r w:rsidR="00364DCB" w:rsidRPr="00BD2AC4">
        <w:rPr>
          <w:rFonts w:cs="Times New Roman"/>
          <w:szCs w:val="24"/>
          <w:vertAlign w:val="superscript"/>
          <w:lang w:val="lv-LV"/>
        </w:rPr>
        <w:t>6</w:t>
      </w:r>
      <w:r w:rsidR="00391F23" w:rsidRPr="00BD2AC4">
        <w:rPr>
          <w:rFonts w:cs="Times New Roman"/>
          <w:szCs w:val="24"/>
          <w:vertAlign w:val="superscript"/>
          <w:lang w:val="lv-LV"/>
        </w:rPr>
        <w:t> </w:t>
      </w:r>
      <w:r w:rsidR="00364DCB" w:rsidRPr="00BD2AC4">
        <w:rPr>
          <w:rFonts w:cs="Times New Roman"/>
          <w:szCs w:val="24"/>
          <w:lang w:val="lv-LV"/>
        </w:rPr>
        <w:t>panta pirmā daļa paredz, ka apelācijas sūdzību, kuru iesniegusi persona, kas nav pilnvarota pārsūdzēt tiesas spriedumu, nepieņem un atdod atpakaļ iesniedzējam.</w:t>
      </w:r>
    </w:p>
    <w:p w14:paraId="7469FBBF" w14:textId="71F53816" w:rsidR="00364DCB" w:rsidRPr="00BD2AC4" w:rsidRDefault="00364DCB"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Šī norma pēc būtības noteic to pašu, ko Civilprocesa likuma 416.</w:t>
      </w:r>
      <w:r w:rsidR="00391F23" w:rsidRPr="00BD2AC4">
        <w:rPr>
          <w:rFonts w:cs="Times New Roman"/>
          <w:szCs w:val="24"/>
          <w:lang w:val="lv-LV"/>
        </w:rPr>
        <w:t> </w:t>
      </w:r>
      <w:r w:rsidRPr="00BD2AC4">
        <w:rPr>
          <w:rFonts w:cs="Times New Roman"/>
          <w:szCs w:val="24"/>
          <w:lang w:val="lv-LV"/>
        </w:rPr>
        <w:t>panta piektās daļas norma, jo, ja apelācijas sūdzībai nav pievienota pilnvara vai cits dokuments, kas apliecina pārstāvja pilnvarojumu pārsūdzēt tiesas spriedumu, tad nav pierādījumu, ka sūdzību iesniegusī persona ir pilnvarota pārsūdzēt tiesas spriedumu.</w:t>
      </w:r>
    </w:p>
    <w:p w14:paraId="6DB545CE" w14:textId="22CAB64C" w:rsidR="00384107" w:rsidRPr="00BD2AC4" w:rsidRDefault="00911261"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w:t>
      </w:r>
      <w:r w:rsidR="00A87B0D" w:rsidRPr="00BD2AC4">
        <w:rPr>
          <w:rFonts w:cs="Times New Roman"/>
          <w:szCs w:val="24"/>
          <w:lang w:val="lv-LV"/>
        </w:rPr>
        <w:t>5</w:t>
      </w:r>
      <w:r w:rsidRPr="00BD2AC4">
        <w:rPr>
          <w:rFonts w:cs="Times New Roman"/>
          <w:szCs w:val="24"/>
          <w:lang w:val="lv-LV"/>
        </w:rPr>
        <w:t xml:space="preserve">.1] </w:t>
      </w:r>
      <w:r w:rsidR="00063DBF" w:rsidRPr="00BD2AC4">
        <w:rPr>
          <w:rFonts w:cs="Times New Roman"/>
          <w:szCs w:val="24"/>
          <w:lang w:val="lv-LV"/>
        </w:rPr>
        <w:t xml:space="preserve">Šis lietas dalībnieka obligātais pienākums iesniegt minētos dokumentus </w:t>
      </w:r>
      <w:r w:rsidR="00DB5E06" w:rsidRPr="00BD2AC4">
        <w:rPr>
          <w:rFonts w:cs="Times New Roman"/>
          <w:szCs w:val="24"/>
          <w:lang w:val="lv-LV"/>
        </w:rPr>
        <w:t>ir saistīts ar</w:t>
      </w:r>
      <w:r w:rsidR="00063DBF" w:rsidRPr="00BD2AC4">
        <w:rPr>
          <w:rFonts w:cs="Times New Roman"/>
          <w:szCs w:val="24"/>
          <w:lang w:val="lv-LV"/>
        </w:rPr>
        <w:t xml:space="preserve"> Civilprocesa likuma 85.</w:t>
      </w:r>
      <w:r w:rsidR="00391F23" w:rsidRPr="00BD2AC4">
        <w:rPr>
          <w:rFonts w:cs="Times New Roman"/>
          <w:szCs w:val="24"/>
          <w:lang w:val="lv-LV"/>
        </w:rPr>
        <w:t> </w:t>
      </w:r>
      <w:r w:rsidR="00063DBF" w:rsidRPr="00BD2AC4">
        <w:rPr>
          <w:rFonts w:cs="Times New Roman"/>
          <w:szCs w:val="24"/>
          <w:lang w:val="lv-LV"/>
        </w:rPr>
        <w:t>panta otr</w:t>
      </w:r>
      <w:r w:rsidR="00DB5E06" w:rsidRPr="00BD2AC4">
        <w:rPr>
          <w:rFonts w:cs="Times New Roman"/>
          <w:szCs w:val="24"/>
          <w:lang w:val="lv-LV"/>
        </w:rPr>
        <w:t>o</w:t>
      </w:r>
      <w:r w:rsidR="00063DBF" w:rsidRPr="00BD2AC4">
        <w:rPr>
          <w:rFonts w:cs="Times New Roman"/>
          <w:szCs w:val="24"/>
          <w:lang w:val="lv-LV"/>
        </w:rPr>
        <w:t xml:space="preserve"> daļ</w:t>
      </w:r>
      <w:r w:rsidR="00DB5E06" w:rsidRPr="00BD2AC4">
        <w:rPr>
          <w:rFonts w:cs="Times New Roman"/>
          <w:szCs w:val="24"/>
          <w:lang w:val="lv-LV"/>
        </w:rPr>
        <w:t>u</w:t>
      </w:r>
      <w:r w:rsidR="00063DBF" w:rsidRPr="00BD2AC4">
        <w:rPr>
          <w:rFonts w:cs="Times New Roman"/>
          <w:szCs w:val="24"/>
          <w:lang w:val="lv-LV"/>
        </w:rPr>
        <w:t xml:space="preserve"> par pārstāvības noformēšanu, kurā īpaši norādīts, ka juridisko personu pārstāvību noformē ar rakstveida pilnvaru vai dokumentiem, kas apliecina amatpersonas tiesības bez īpaša pilnvarojuma pārstāvēt juridisko personu. Tādēļ juridiskās personas pārstāvībai, ja lietu tiesā ved tās amatpersona, kas darbojas likumā, statūtos vai nolikumā piešķirto pilnvaru ietvaros (</w:t>
      </w:r>
      <w:r w:rsidR="00063DBF" w:rsidRPr="00BD2AC4">
        <w:rPr>
          <w:rFonts w:cs="Times New Roman"/>
          <w:i/>
          <w:iCs/>
          <w:szCs w:val="24"/>
          <w:lang w:val="lv-LV"/>
        </w:rPr>
        <w:t>Civilprocesa likuma 82. panta otrā daļa</w:t>
      </w:r>
      <w:r w:rsidR="00063DBF" w:rsidRPr="00BD2AC4">
        <w:rPr>
          <w:rFonts w:cs="Times New Roman"/>
          <w:szCs w:val="24"/>
          <w:lang w:val="lv-LV"/>
        </w:rPr>
        <w:t>), nepieciešams dokuments, kas apliecina amatpersonas tiesības pārstāvēt juridisko personu.</w:t>
      </w:r>
    </w:p>
    <w:p w14:paraId="1BC6335A" w14:textId="2F195FFD" w:rsidR="00BB53E7" w:rsidRPr="00BD2AC4" w:rsidRDefault="00911261"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w:t>
      </w:r>
      <w:r w:rsidR="00A87B0D" w:rsidRPr="00BD2AC4">
        <w:rPr>
          <w:rFonts w:cs="Times New Roman"/>
          <w:szCs w:val="24"/>
          <w:lang w:val="lv-LV"/>
        </w:rPr>
        <w:t>5</w:t>
      </w:r>
      <w:r w:rsidRPr="00BD2AC4">
        <w:rPr>
          <w:rFonts w:cs="Times New Roman"/>
          <w:szCs w:val="24"/>
          <w:lang w:val="lv-LV"/>
        </w:rPr>
        <w:t xml:space="preserve">.2] </w:t>
      </w:r>
      <w:r w:rsidR="00364DCB" w:rsidRPr="00BD2AC4">
        <w:rPr>
          <w:rFonts w:cs="Times New Roman"/>
          <w:szCs w:val="24"/>
          <w:lang w:val="lv-LV"/>
        </w:rPr>
        <w:t>Civilprocesa likuma 416.</w:t>
      </w:r>
      <w:r w:rsidR="00391F23" w:rsidRPr="00BD2AC4">
        <w:rPr>
          <w:rFonts w:cs="Times New Roman"/>
          <w:szCs w:val="24"/>
          <w:lang w:val="lv-LV"/>
        </w:rPr>
        <w:t> </w:t>
      </w:r>
      <w:r w:rsidR="00364DCB" w:rsidRPr="00BD2AC4">
        <w:rPr>
          <w:rFonts w:cs="Times New Roman"/>
          <w:szCs w:val="24"/>
          <w:lang w:val="lv-LV"/>
        </w:rPr>
        <w:t>panta piektā daļa kopš 2015.</w:t>
      </w:r>
      <w:r w:rsidR="00391F23" w:rsidRPr="00BD2AC4">
        <w:rPr>
          <w:rFonts w:cs="Times New Roman"/>
          <w:szCs w:val="24"/>
          <w:lang w:val="lv-LV"/>
        </w:rPr>
        <w:t> </w:t>
      </w:r>
      <w:r w:rsidR="00364DCB" w:rsidRPr="00BD2AC4">
        <w:rPr>
          <w:rFonts w:cs="Times New Roman"/>
          <w:szCs w:val="24"/>
          <w:lang w:val="lv-LV"/>
        </w:rPr>
        <w:t>gada 26.</w:t>
      </w:r>
      <w:r w:rsidR="00391F23" w:rsidRPr="00BD2AC4">
        <w:rPr>
          <w:rFonts w:cs="Times New Roman"/>
          <w:szCs w:val="24"/>
          <w:lang w:val="lv-LV"/>
        </w:rPr>
        <w:t> </w:t>
      </w:r>
      <w:r w:rsidR="00364DCB" w:rsidRPr="00BD2AC4">
        <w:rPr>
          <w:rFonts w:cs="Times New Roman"/>
          <w:szCs w:val="24"/>
          <w:lang w:val="lv-LV"/>
        </w:rPr>
        <w:t>maija spēkā esošajā redakcijā pieņemta ar leģitīmu mērķi veicināt efektīvu un ātrāku civilprocesu, mazināt lietas dalībniekiem iespēju novilcināt civilprocesu, nepievienojot pilnvaru vai citu dokumentu, kas apliecina pilnvarojumu. Uz minēto aspektu Senāts jau agrāk norādījis 2018.</w:t>
      </w:r>
      <w:r w:rsidR="00391F23" w:rsidRPr="00BD2AC4">
        <w:rPr>
          <w:rFonts w:cs="Times New Roman"/>
          <w:szCs w:val="24"/>
          <w:lang w:val="lv-LV"/>
        </w:rPr>
        <w:t> </w:t>
      </w:r>
      <w:r w:rsidR="00364DCB" w:rsidRPr="00BD2AC4">
        <w:rPr>
          <w:rFonts w:cs="Times New Roman"/>
          <w:szCs w:val="24"/>
          <w:lang w:val="lv-LV"/>
        </w:rPr>
        <w:t>gada 29.</w:t>
      </w:r>
      <w:r w:rsidR="00391F23" w:rsidRPr="00BD2AC4">
        <w:rPr>
          <w:rFonts w:cs="Times New Roman"/>
          <w:szCs w:val="24"/>
          <w:lang w:val="lv-LV"/>
        </w:rPr>
        <w:t> </w:t>
      </w:r>
      <w:r w:rsidR="00364DCB" w:rsidRPr="00BD2AC4">
        <w:rPr>
          <w:rFonts w:cs="Times New Roman"/>
          <w:szCs w:val="24"/>
          <w:lang w:val="lv-LV"/>
        </w:rPr>
        <w:t>jūnija lēmumā lietā Nr.</w:t>
      </w:r>
      <w:r w:rsidR="00391F23" w:rsidRPr="00BD2AC4">
        <w:rPr>
          <w:rFonts w:cs="Times New Roman"/>
          <w:szCs w:val="24"/>
          <w:lang w:val="lv-LV"/>
        </w:rPr>
        <w:t> </w:t>
      </w:r>
      <w:r w:rsidR="00364DCB" w:rsidRPr="00BD2AC4">
        <w:rPr>
          <w:rFonts w:cs="Times New Roman"/>
          <w:szCs w:val="24"/>
          <w:lang w:val="lv-LV"/>
        </w:rPr>
        <w:t>SPC</w:t>
      </w:r>
      <w:r w:rsidR="00635CDF" w:rsidRPr="00BD2AC4">
        <w:rPr>
          <w:rFonts w:cs="Times New Roman"/>
          <w:szCs w:val="24"/>
          <w:lang w:val="lv-LV"/>
        </w:rPr>
        <w:t>-</w:t>
      </w:r>
      <w:r w:rsidR="00364DCB" w:rsidRPr="00BD2AC4">
        <w:rPr>
          <w:rFonts w:cs="Times New Roman"/>
          <w:szCs w:val="24"/>
          <w:lang w:val="lv-LV"/>
        </w:rPr>
        <w:t>20/2018</w:t>
      </w:r>
      <w:r w:rsidR="008A4A87" w:rsidRPr="00BD2AC4">
        <w:rPr>
          <w:rFonts w:cs="Times New Roman"/>
          <w:szCs w:val="24"/>
          <w:lang w:val="lv-LV"/>
        </w:rPr>
        <w:t xml:space="preserve"> (</w:t>
      </w:r>
      <w:r w:rsidR="00364DCB" w:rsidRPr="00BD2AC4">
        <w:rPr>
          <w:rFonts w:cs="Times New Roman"/>
          <w:i/>
          <w:iCs/>
          <w:szCs w:val="24"/>
          <w:lang w:val="lv-LV"/>
        </w:rPr>
        <w:t>ECLI:LV:AT:2018:0629.C30431117.4.L</w:t>
      </w:r>
      <w:r w:rsidR="008A4A87" w:rsidRPr="00BD2AC4">
        <w:rPr>
          <w:rFonts w:cs="Times New Roman"/>
          <w:szCs w:val="24"/>
          <w:lang w:val="lv-LV"/>
        </w:rPr>
        <w:t>),</w:t>
      </w:r>
      <w:r w:rsidR="00364DCB" w:rsidRPr="00BD2AC4">
        <w:rPr>
          <w:rFonts w:cs="Times New Roman"/>
          <w:szCs w:val="24"/>
          <w:lang w:val="lv-LV"/>
        </w:rPr>
        <w:t xml:space="preserve"> </w:t>
      </w:r>
      <w:r w:rsidR="00E02976" w:rsidRPr="00BD2AC4">
        <w:rPr>
          <w:rFonts w:cs="Times New Roman"/>
          <w:szCs w:val="24"/>
          <w:lang w:val="lv-LV"/>
        </w:rPr>
        <w:t>atsaucoties uz likumprojekta priekšlikumu pirms otrā lasījuma</w:t>
      </w:r>
      <w:r w:rsidR="009A6A11" w:rsidRPr="00BD2AC4">
        <w:rPr>
          <w:rFonts w:cs="Times New Roman"/>
          <w:szCs w:val="24"/>
          <w:lang w:val="lv-LV"/>
        </w:rPr>
        <w:t xml:space="preserve"> un</w:t>
      </w:r>
      <w:r w:rsidR="00E02976" w:rsidRPr="00BD2AC4">
        <w:rPr>
          <w:rFonts w:cs="Times New Roman"/>
          <w:szCs w:val="24"/>
          <w:lang w:val="lv-LV"/>
        </w:rPr>
        <w:t xml:space="preserve"> </w:t>
      </w:r>
      <w:r w:rsidR="00364DCB" w:rsidRPr="00BD2AC4">
        <w:rPr>
          <w:rFonts w:cs="Times New Roman"/>
          <w:szCs w:val="24"/>
          <w:lang w:val="lv-LV"/>
        </w:rPr>
        <w:t>uzsv</w:t>
      </w:r>
      <w:r w:rsidR="009A6A11" w:rsidRPr="00BD2AC4">
        <w:rPr>
          <w:rFonts w:cs="Times New Roman"/>
          <w:szCs w:val="24"/>
          <w:lang w:val="lv-LV"/>
        </w:rPr>
        <w:t>erot</w:t>
      </w:r>
      <w:r w:rsidR="00364DCB" w:rsidRPr="00BD2AC4">
        <w:rPr>
          <w:rFonts w:cs="Times New Roman"/>
          <w:szCs w:val="24"/>
          <w:lang w:val="lv-LV"/>
        </w:rPr>
        <w:t xml:space="preserve">, ka minētās normas teksts formulēts imperatīvi, neatstājot tiesnesim iespēju rīcības brīvībai (sk. </w:t>
      </w:r>
      <w:r w:rsidR="00364DCB" w:rsidRPr="00BD2AC4">
        <w:rPr>
          <w:rFonts w:cs="Times New Roman"/>
          <w:i/>
          <w:iCs/>
          <w:szCs w:val="24"/>
          <w:lang w:val="lv-LV"/>
        </w:rPr>
        <w:t xml:space="preserve">minētā lēmuma </w:t>
      </w:r>
      <w:r w:rsidR="00E02976" w:rsidRPr="00BD2AC4">
        <w:rPr>
          <w:rFonts w:cs="Times New Roman"/>
          <w:i/>
          <w:iCs/>
          <w:szCs w:val="24"/>
          <w:lang w:val="lv-LV"/>
        </w:rPr>
        <w:t>4</w:t>
      </w:r>
      <w:r w:rsidR="00364DCB" w:rsidRPr="00BD2AC4">
        <w:rPr>
          <w:rFonts w:cs="Times New Roman"/>
          <w:i/>
          <w:iCs/>
          <w:szCs w:val="24"/>
          <w:lang w:val="lv-LV"/>
        </w:rPr>
        <w:t>.</w:t>
      </w:r>
      <w:r w:rsidR="00391F23" w:rsidRPr="00BD2AC4">
        <w:rPr>
          <w:rFonts w:cs="Times New Roman"/>
          <w:i/>
          <w:iCs/>
          <w:szCs w:val="24"/>
          <w:lang w:val="lv-LV"/>
        </w:rPr>
        <w:t> </w:t>
      </w:r>
      <w:r w:rsidR="00364DCB" w:rsidRPr="00BD2AC4">
        <w:rPr>
          <w:rFonts w:cs="Times New Roman"/>
          <w:i/>
          <w:iCs/>
          <w:szCs w:val="24"/>
          <w:lang w:val="lv-LV"/>
        </w:rPr>
        <w:t>punktu</w:t>
      </w:r>
      <w:r w:rsidR="00364DCB" w:rsidRPr="00BD2AC4">
        <w:rPr>
          <w:rFonts w:cs="Times New Roman"/>
          <w:szCs w:val="24"/>
          <w:lang w:val="lv-LV"/>
        </w:rPr>
        <w:t>).</w:t>
      </w:r>
    </w:p>
    <w:p w14:paraId="3629960B" w14:textId="1418F045" w:rsidR="00364DCB" w:rsidRPr="00BD2AC4" w:rsidRDefault="00911261"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lastRenderedPageBreak/>
        <w:t>[</w:t>
      </w:r>
      <w:r w:rsidR="00A87B0D" w:rsidRPr="00BD2AC4">
        <w:rPr>
          <w:rFonts w:cs="Times New Roman"/>
          <w:szCs w:val="24"/>
          <w:lang w:val="lv-LV"/>
        </w:rPr>
        <w:t>5</w:t>
      </w:r>
      <w:r w:rsidRPr="00BD2AC4">
        <w:rPr>
          <w:rFonts w:cs="Times New Roman"/>
          <w:szCs w:val="24"/>
          <w:lang w:val="lv-LV"/>
        </w:rPr>
        <w:t xml:space="preserve">.3] </w:t>
      </w:r>
      <w:r w:rsidR="00364DCB" w:rsidRPr="00BD2AC4">
        <w:rPr>
          <w:rFonts w:cs="Times New Roman"/>
          <w:szCs w:val="24"/>
          <w:lang w:val="lv-LV"/>
        </w:rPr>
        <w:t>Tātad likum</w:t>
      </w:r>
      <w:r w:rsidR="00A14A46" w:rsidRPr="00BD2AC4">
        <w:rPr>
          <w:rFonts w:cs="Times New Roman"/>
          <w:szCs w:val="24"/>
          <w:lang w:val="lv-LV"/>
        </w:rPr>
        <w:t>ā</w:t>
      </w:r>
      <w:r w:rsidR="00364DCB" w:rsidRPr="00BD2AC4">
        <w:rPr>
          <w:rFonts w:cs="Times New Roman"/>
          <w:szCs w:val="24"/>
          <w:lang w:val="lv-LV"/>
        </w:rPr>
        <w:t xml:space="preserve"> noteikts, ka lietas dalībniekam ir pienākums pārstāvību apliecinoš</w:t>
      </w:r>
      <w:r w:rsidR="00372030" w:rsidRPr="00BD2AC4">
        <w:rPr>
          <w:rFonts w:cs="Times New Roman"/>
          <w:szCs w:val="24"/>
          <w:lang w:val="lv-LV"/>
        </w:rPr>
        <w:t>u</w:t>
      </w:r>
      <w:r w:rsidR="00364DCB" w:rsidRPr="00BD2AC4">
        <w:rPr>
          <w:rFonts w:cs="Times New Roman"/>
          <w:szCs w:val="24"/>
          <w:lang w:val="lv-LV"/>
        </w:rPr>
        <w:t>s dokumentus pievienot apelācijas sūdzībai, ko nedarot, tam jārēķinās ar Civilprocesa likuma 416.</w:t>
      </w:r>
      <w:r w:rsidR="00391F23" w:rsidRPr="00BD2AC4">
        <w:rPr>
          <w:rFonts w:cs="Times New Roman"/>
          <w:szCs w:val="24"/>
          <w:lang w:val="lv-LV"/>
        </w:rPr>
        <w:t> </w:t>
      </w:r>
      <w:r w:rsidR="00364DCB" w:rsidRPr="00BD2AC4">
        <w:rPr>
          <w:rFonts w:cs="Times New Roman"/>
          <w:szCs w:val="24"/>
          <w:lang w:val="lv-LV"/>
        </w:rPr>
        <w:t xml:space="preserve">panta piektajā daļā </w:t>
      </w:r>
      <w:r w:rsidR="00A14A46" w:rsidRPr="00BD2AC4">
        <w:rPr>
          <w:rFonts w:cs="Times New Roman"/>
          <w:szCs w:val="24"/>
          <w:lang w:val="lv-LV"/>
        </w:rPr>
        <w:t>(vienkāršotās procedūras lietās – 440.</w:t>
      </w:r>
      <w:r w:rsidR="00A14A46" w:rsidRPr="00BD2AC4">
        <w:rPr>
          <w:rFonts w:cs="Times New Roman"/>
          <w:szCs w:val="24"/>
          <w:vertAlign w:val="superscript"/>
          <w:lang w:val="lv-LV"/>
        </w:rPr>
        <w:t>6</w:t>
      </w:r>
      <w:r w:rsidR="00391F23" w:rsidRPr="00BD2AC4">
        <w:rPr>
          <w:rFonts w:cs="Times New Roman"/>
          <w:szCs w:val="24"/>
          <w:vertAlign w:val="superscript"/>
          <w:lang w:val="lv-LV"/>
        </w:rPr>
        <w:t> </w:t>
      </w:r>
      <w:r w:rsidR="00A14A46" w:rsidRPr="00BD2AC4">
        <w:rPr>
          <w:rFonts w:cs="Times New Roman"/>
          <w:szCs w:val="24"/>
          <w:lang w:val="lv-LV"/>
        </w:rPr>
        <w:t xml:space="preserve">panta pirmajā daļā) </w:t>
      </w:r>
      <w:r w:rsidR="00364DCB" w:rsidRPr="00BD2AC4">
        <w:rPr>
          <w:rFonts w:cs="Times New Roman"/>
          <w:szCs w:val="24"/>
          <w:lang w:val="lv-LV"/>
        </w:rPr>
        <w:t>paredzētajām tiesiskajām sekām – atteikumu pieņemt apelācijas sūdzību</w:t>
      </w:r>
      <w:r w:rsidRPr="00BD2AC4">
        <w:rPr>
          <w:rFonts w:cs="Times New Roman"/>
          <w:szCs w:val="24"/>
          <w:lang w:val="lv-LV"/>
        </w:rPr>
        <w:t>, kā tas arī pareizi norādīts tiesneša lēmumā</w:t>
      </w:r>
      <w:r w:rsidR="00364DCB" w:rsidRPr="00BD2AC4">
        <w:rPr>
          <w:rFonts w:cs="Times New Roman"/>
          <w:szCs w:val="24"/>
          <w:lang w:val="lv-LV"/>
        </w:rPr>
        <w:t>.</w:t>
      </w:r>
      <w:r w:rsidR="00A14A46" w:rsidRPr="00BD2AC4">
        <w:rPr>
          <w:rFonts w:cs="Times New Roman"/>
          <w:szCs w:val="24"/>
          <w:lang w:val="lv-LV"/>
        </w:rPr>
        <w:t xml:space="preserve"> Likumdevēja griba šajā sakarā ir skaidra un nepārprotama.</w:t>
      </w:r>
    </w:p>
    <w:p w14:paraId="0DD232A6" w14:textId="481383AD" w:rsidR="00230D21" w:rsidRPr="00BD2AC4" w:rsidRDefault="00230D21"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w:t>
      </w:r>
      <w:r w:rsidR="00A87B0D" w:rsidRPr="00BD2AC4">
        <w:rPr>
          <w:rFonts w:cs="Times New Roman"/>
          <w:szCs w:val="24"/>
          <w:lang w:val="lv-LV"/>
        </w:rPr>
        <w:t>5.</w:t>
      </w:r>
      <w:r w:rsidRPr="00BD2AC4">
        <w:rPr>
          <w:rFonts w:cs="Times New Roman"/>
          <w:szCs w:val="24"/>
          <w:lang w:val="lv-LV"/>
        </w:rPr>
        <w:t xml:space="preserve">4] </w:t>
      </w:r>
      <w:r w:rsidR="00721E23" w:rsidRPr="00BD2AC4">
        <w:rPr>
          <w:rFonts w:cs="Times New Roman"/>
          <w:szCs w:val="24"/>
          <w:lang w:val="lv-LV"/>
        </w:rPr>
        <w:t>Nav šaubu par protestā minēto, ka saskaņā ar Ministru kabineta 2003.</w:t>
      </w:r>
      <w:r w:rsidR="00391F23" w:rsidRPr="00BD2AC4">
        <w:rPr>
          <w:rFonts w:cs="Times New Roman"/>
          <w:szCs w:val="24"/>
          <w:lang w:val="lv-LV"/>
        </w:rPr>
        <w:t> </w:t>
      </w:r>
      <w:r w:rsidR="00721E23" w:rsidRPr="00BD2AC4">
        <w:rPr>
          <w:rFonts w:cs="Times New Roman"/>
          <w:szCs w:val="24"/>
          <w:lang w:val="lv-LV"/>
        </w:rPr>
        <w:t>gada 16.</w:t>
      </w:r>
      <w:r w:rsidR="00391F23" w:rsidRPr="00BD2AC4">
        <w:rPr>
          <w:rFonts w:cs="Times New Roman"/>
          <w:szCs w:val="24"/>
          <w:lang w:val="lv-LV"/>
        </w:rPr>
        <w:t> </w:t>
      </w:r>
      <w:r w:rsidR="00721E23" w:rsidRPr="00BD2AC4">
        <w:rPr>
          <w:rFonts w:cs="Times New Roman"/>
          <w:szCs w:val="24"/>
          <w:lang w:val="lv-LV"/>
        </w:rPr>
        <w:t>septembra noteikumu Nr.</w:t>
      </w:r>
      <w:r w:rsidR="00391F23" w:rsidRPr="00BD2AC4">
        <w:rPr>
          <w:rFonts w:cs="Times New Roman"/>
          <w:szCs w:val="24"/>
          <w:lang w:val="lv-LV"/>
        </w:rPr>
        <w:t> </w:t>
      </w:r>
      <w:r w:rsidR="00721E23" w:rsidRPr="00BD2AC4">
        <w:rPr>
          <w:rFonts w:cs="Times New Roman"/>
          <w:szCs w:val="24"/>
          <w:lang w:val="lv-LV"/>
        </w:rPr>
        <w:t>528 „Izglītības un zinātnes ministrijas nolikums” 11.7. punkt</w:t>
      </w:r>
      <w:r w:rsidR="00C92004" w:rsidRPr="00BD2AC4">
        <w:rPr>
          <w:rFonts w:cs="Times New Roman"/>
          <w:szCs w:val="24"/>
          <w:lang w:val="lv-LV"/>
        </w:rPr>
        <w:t>u</w:t>
      </w:r>
      <w:r w:rsidR="00721E23" w:rsidRPr="00BD2AC4">
        <w:rPr>
          <w:rFonts w:cs="Times New Roman"/>
          <w:szCs w:val="24"/>
          <w:lang w:val="lv-LV"/>
        </w:rPr>
        <w:t xml:space="preserve"> ministriju bez īpaša pilnvarojuma pārstāv valsts sekretārs. </w:t>
      </w:r>
      <w:r w:rsidRPr="00BD2AC4">
        <w:rPr>
          <w:rFonts w:cs="Times New Roman"/>
          <w:szCs w:val="24"/>
          <w:lang w:val="lv-LV"/>
        </w:rPr>
        <w:t>Protestētajā lēmumā arī nav apšaubīts, ka personai, kura iecelta valsts sekretāra amatā, ir tiesības pārstāvēt ministriju.</w:t>
      </w:r>
    </w:p>
    <w:p w14:paraId="2B29D9C0" w14:textId="048978E1" w:rsidR="00A16DCB" w:rsidRPr="00BD2AC4" w:rsidRDefault="00721E23"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 xml:space="preserve">Taču </w:t>
      </w:r>
      <w:r w:rsidR="00C92004" w:rsidRPr="00BD2AC4">
        <w:rPr>
          <w:rFonts w:cs="Times New Roman"/>
          <w:szCs w:val="24"/>
          <w:lang w:val="lv-LV"/>
        </w:rPr>
        <w:t>dokuments, kas apliecin</w:t>
      </w:r>
      <w:r w:rsidR="00230D21" w:rsidRPr="00BD2AC4">
        <w:rPr>
          <w:rFonts w:cs="Times New Roman"/>
          <w:szCs w:val="24"/>
          <w:lang w:val="lv-LV"/>
        </w:rPr>
        <w:t>ātu</w:t>
      </w:r>
      <w:r w:rsidR="00C92004" w:rsidRPr="00BD2AC4">
        <w:rPr>
          <w:rFonts w:cs="Times New Roman"/>
          <w:szCs w:val="24"/>
          <w:lang w:val="lv-LV"/>
        </w:rPr>
        <w:t xml:space="preserve"> faktu, ka konkrēt</w:t>
      </w:r>
      <w:r w:rsidR="00E26CFD" w:rsidRPr="00BD2AC4">
        <w:rPr>
          <w:rFonts w:cs="Times New Roman"/>
          <w:szCs w:val="24"/>
          <w:lang w:val="lv-LV"/>
        </w:rPr>
        <w:t>ā apelācijas sūdzību parakstījusī</w:t>
      </w:r>
      <w:r w:rsidR="00C92004" w:rsidRPr="00BD2AC4">
        <w:rPr>
          <w:rFonts w:cs="Times New Roman"/>
          <w:szCs w:val="24"/>
          <w:lang w:val="lv-LV"/>
        </w:rPr>
        <w:t xml:space="preserve"> persona </w:t>
      </w:r>
      <w:r w:rsidR="00230D21" w:rsidRPr="00BD2AC4">
        <w:rPr>
          <w:rFonts w:cs="Times New Roman"/>
          <w:szCs w:val="24"/>
          <w:lang w:val="lv-LV"/>
        </w:rPr>
        <w:t>apelācijas sūdzības iesniegšanas laikā</w:t>
      </w:r>
      <w:r w:rsidR="00E26CFD" w:rsidRPr="00BD2AC4">
        <w:rPr>
          <w:rFonts w:cs="Times New Roman"/>
          <w:szCs w:val="24"/>
          <w:lang w:val="lv-LV"/>
        </w:rPr>
        <w:t xml:space="preserve"> pildīja valsts sekretāra pienākumus</w:t>
      </w:r>
      <w:r w:rsidR="00230D21" w:rsidRPr="00BD2AC4">
        <w:rPr>
          <w:rFonts w:cs="Times New Roman"/>
          <w:szCs w:val="24"/>
          <w:lang w:val="lv-LV"/>
        </w:rPr>
        <w:t xml:space="preserve">, </w:t>
      </w:r>
      <w:r w:rsidR="00E26CFD" w:rsidRPr="00BD2AC4">
        <w:rPr>
          <w:rFonts w:cs="Times New Roman"/>
          <w:szCs w:val="24"/>
          <w:lang w:val="lv-LV"/>
        </w:rPr>
        <w:t xml:space="preserve">apelācijas sūdzībai nebija pievienots, </w:t>
      </w:r>
      <w:r w:rsidR="00230D21" w:rsidRPr="00BD2AC4">
        <w:rPr>
          <w:rFonts w:cs="Times New Roman"/>
          <w:szCs w:val="24"/>
          <w:lang w:val="lv-LV"/>
        </w:rPr>
        <w:t>un tieši uz tā trūkumu ties</w:t>
      </w:r>
      <w:r w:rsidR="008A4A87" w:rsidRPr="00BD2AC4">
        <w:rPr>
          <w:rFonts w:cs="Times New Roman"/>
          <w:szCs w:val="24"/>
          <w:lang w:val="lv-LV"/>
        </w:rPr>
        <w:t>nesis</w:t>
      </w:r>
      <w:r w:rsidR="00230D21" w:rsidRPr="00BD2AC4">
        <w:rPr>
          <w:rFonts w:cs="Times New Roman"/>
          <w:szCs w:val="24"/>
          <w:lang w:val="lv-LV"/>
        </w:rPr>
        <w:t xml:space="preserve"> pamatoti norādīji</w:t>
      </w:r>
      <w:r w:rsidR="008A4A87" w:rsidRPr="00BD2AC4">
        <w:rPr>
          <w:rFonts w:cs="Times New Roman"/>
          <w:szCs w:val="24"/>
          <w:lang w:val="lv-LV"/>
        </w:rPr>
        <w:t>s</w:t>
      </w:r>
      <w:r w:rsidR="00230D21" w:rsidRPr="00BD2AC4">
        <w:rPr>
          <w:rFonts w:cs="Times New Roman"/>
          <w:szCs w:val="24"/>
          <w:lang w:val="lv-LV"/>
        </w:rPr>
        <w:t xml:space="preserve">. </w:t>
      </w:r>
    </w:p>
    <w:p w14:paraId="0C84A031" w14:textId="1FC908CD" w:rsidR="00721E23" w:rsidRPr="00BD2AC4" w:rsidRDefault="00230D21"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P</w:t>
      </w:r>
      <w:r w:rsidR="00C92004" w:rsidRPr="00BD2AC4">
        <w:rPr>
          <w:rFonts w:cs="Times New Roman"/>
          <w:szCs w:val="24"/>
          <w:lang w:val="lv-LV"/>
        </w:rPr>
        <w:t xml:space="preserve">rotestā </w:t>
      </w:r>
      <w:r w:rsidRPr="00BD2AC4">
        <w:rPr>
          <w:rFonts w:cs="Times New Roman"/>
          <w:szCs w:val="24"/>
          <w:lang w:val="lv-LV"/>
        </w:rPr>
        <w:t>minēts</w:t>
      </w:r>
      <w:r w:rsidR="00C92004" w:rsidRPr="00BD2AC4">
        <w:rPr>
          <w:rFonts w:cs="Times New Roman"/>
          <w:szCs w:val="24"/>
          <w:lang w:val="lv-LV"/>
        </w:rPr>
        <w:t xml:space="preserve">, </w:t>
      </w:r>
      <w:r w:rsidR="007832A7" w:rsidRPr="00BD2AC4">
        <w:rPr>
          <w:rFonts w:cs="Times New Roman"/>
          <w:szCs w:val="24"/>
          <w:lang w:val="lv-LV"/>
        </w:rPr>
        <w:t xml:space="preserve">ka </w:t>
      </w:r>
      <w:r w:rsidR="003D366E" w:rsidRPr="00BD2AC4">
        <w:rPr>
          <w:rFonts w:cs="Times New Roman"/>
          <w:szCs w:val="24"/>
          <w:lang w:val="lv-LV"/>
        </w:rPr>
        <w:t>[pers. A]</w:t>
      </w:r>
      <w:r w:rsidR="00C92004" w:rsidRPr="00BD2AC4">
        <w:rPr>
          <w:rFonts w:cs="Times New Roman"/>
          <w:szCs w:val="24"/>
          <w:lang w:val="lv-LV"/>
        </w:rPr>
        <w:t xml:space="preserve"> iecelts Izglītības un zinātnes ministrijas valsts sekretāra amatā a</w:t>
      </w:r>
      <w:r w:rsidR="00721E23" w:rsidRPr="00BD2AC4">
        <w:rPr>
          <w:rFonts w:cs="Times New Roman"/>
          <w:szCs w:val="24"/>
          <w:lang w:val="lv-LV"/>
        </w:rPr>
        <w:t>r Ministru kabineta 2020.</w:t>
      </w:r>
      <w:r w:rsidR="00391F23" w:rsidRPr="00BD2AC4">
        <w:rPr>
          <w:rFonts w:cs="Times New Roman"/>
          <w:szCs w:val="24"/>
          <w:lang w:val="lv-LV"/>
        </w:rPr>
        <w:t> </w:t>
      </w:r>
      <w:r w:rsidR="00721E23" w:rsidRPr="00BD2AC4">
        <w:rPr>
          <w:rFonts w:cs="Times New Roman"/>
          <w:szCs w:val="24"/>
          <w:lang w:val="lv-LV"/>
        </w:rPr>
        <w:t>gada 4.</w:t>
      </w:r>
      <w:r w:rsidR="00391F23" w:rsidRPr="00BD2AC4">
        <w:rPr>
          <w:rFonts w:cs="Times New Roman"/>
          <w:szCs w:val="24"/>
          <w:lang w:val="lv-LV"/>
        </w:rPr>
        <w:t> </w:t>
      </w:r>
      <w:r w:rsidR="00721E23" w:rsidRPr="00BD2AC4">
        <w:rPr>
          <w:rFonts w:cs="Times New Roman"/>
          <w:szCs w:val="24"/>
          <w:lang w:val="lv-LV"/>
        </w:rPr>
        <w:t>decembra rīkojumu Nr.</w:t>
      </w:r>
      <w:r w:rsidR="00391F23" w:rsidRPr="00BD2AC4">
        <w:rPr>
          <w:rFonts w:cs="Times New Roman"/>
          <w:szCs w:val="24"/>
          <w:lang w:val="lv-LV"/>
        </w:rPr>
        <w:t> </w:t>
      </w:r>
      <w:r w:rsidR="003D366E" w:rsidRPr="00BD2AC4">
        <w:rPr>
          <w:rFonts w:cs="Times New Roman"/>
          <w:szCs w:val="24"/>
          <w:lang w:val="lv-LV"/>
        </w:rPr>
        <w:t>[..]</w:t>
      </w:r>
      <w:r w:rsidR="00721E23" w:rsidRPr="00BD2AC4">
        <w:rPr>
          <w:rFonts w:cs="Times New Roman"/>
          <w:szCs w:val="24"/>
          <w:lang w:val="lv-LV"/>
        </w:rPr>
        <w:t xml:space="preserve"> „Par</w:t>
      </w:r>
      <w:r w:rsidR="003D366E" w:rsidRPr="00BD2AC4">
        <w:rPr>
          <w:rFonts w:cs="Times New Roman"/>
          <w:szCs w:val="24"/>
          <w:lang w:val="lv-LV"/>
        </w:rPr>
        <w:t xml:space="preserve"> [pers. A]</w:t>
      </w:r>
      <w:r w:rsidR="00721E23" w:rsidRPr="00BD2AC4">
        <w:rPr>
          <w:rFonts w:cs="Times New Roman"/>
          <w:szCs w:val="24"/>
          <w:lang w:val="lv-LV"/>
        </w:rPr>
        <w:t>”.</w:t>
      </w:r>
      <w:r w:rsidR="00C92004" w:rsidRPr="00BD2AC4">
        <w:rPr>
          <w:rFonts w:cs="Times New Roman"/>
          <w:szCs w:val="24"/>
          <w:lang w:val="lv-LV"/>
        </w:rPr>
        <w:t xml:space="preserve"> </w:t>
      </w:r>
      <w:r w:rsidR="00721E23" w:rsidRPr="00BD2AC4">
        <w:rPr>
          <w:rFonts w:cs="Times New Roman"/>
          <w:szCs w:val="24"/>
          <w:lang w:val="lv-LV"/>
        </w:rPr>
        <w:t>Tas nav normatīv</w:t>
      </w:r>
      <w:r w:rsidRPr="00BD2AC4">
        <w:rPr>
          <w:rFonts w:cs="Times New Roman"/>
          <w:szCs w:val="24"/>
          <w:lang w:val="lv-LV"/>
        </w:rPr>
        <w:t>ai</w:t>
      </w:r>
      <w:r w:rsidR="00721E23" w:rsidRPr="00BD2AC4">
        <w:rPr>
          <w:rFonts w:cs="Times New Roman"/>
          <w:szCs w:val="24"/>
          <w:lang w:val="lv-LV"/>
        </w:rPr>
        <w:t xml:space="preserve">s akts (sk. </w:t>
      </w:r>
      <w:r w:rsidR="00721E23" w:rsidRPr="00BD2AC4">
        <w:rPr>
          <w:rFonts w:cs="Times New Roman"/>
          <w:i/>
          <w:iCs/>
          <w:szCs w:val="24"/>
          <w:lang w:val="lv-LV"/>
        </w:rPr>
        <w:t xml:space="preserve">Administratīvā procesa likuma </w:t>
      </w:r>
      <w:r w:rsidRPr="00BD2AC4">
        <w:rPr>
          <w:rFonts w:cs="Times New Roman"/>
          <w:i/>
          <w:iCs/>
          <w:szCs w:val="24"/>
          <w:lang w:val="lv-LV"/>
        </w:rPr>
        <w:t>1.</w:t>
      </w:r>
      <w:r w:rsidR="00391F23" w:rsidRPr="00BD2AC4">
        <w:rPr>
          <w:rFonts w:cs="Times New Roman"/>
          <w:i/>
          <w:iCs/>
          <w:szCs w:val="24"/>
          <w:lang w:val="lv-LV"/>
        </w:rPr>
        <w:t> </w:t>
      </w:r>
      <w:r w:rsidRPr="00BD2AC4">
        <w:rPr>
          <w:rFonts w:cs="Times New Roman"/>
          <w:i/>
          <w:iCs/>
          <w:szCs w:val="24"/>
          <w:lang w:val="lv-LV"/>
        </w:rPr>
        <w:t xml:space="preserve">panta </w:t>
      </w:r>
      <w:r w:rsidR="00721E23" w:rsidRPr="00BD2AC4">
        <w:rPr>
          <w:rFonts w:cs="Times New Roman"/>
          <w:i/>
          <w:iCs/>
          <w:szCs w:val="24"/>
          <w:lang w:val="lv-LV"/>
        </w:rPr>
        <w:t>piekto, sesto daļu</w:t>
      </w:r>
      <w:r w:rsidR="00721E23" w:rsidRPr="00BD2AC4">
        <w:rPr>
          <w:rFonts w:cs="Times New Roman"/>
          <w:szCs w:val="24"/>
          <w:lang w:val="lv-LV"/>
        </w:rPr>
        <w:t xml:space="preserve">) un </w:t>
      </w:r>
      <w:r w:rsidR="00C92004" w:rsidRPr="00BD2AC4">
        <w:rPr>
          <w:rFonts w:cs="Times New Roman"/>
          <w:szCs w:val="24"/>
          <w:lang w:val="lv-LV"/>
        </w:rPr>
        <w:t xml:space="preserve">bija iesniedzams tiesā kā dokuments (pierādījums), kas apliecina amatpersonas tiesības pārstāvēt juridisko personu. </w:t>
      </w:r>
    </w:p>
    <w:p w14:paraId="4FEAE6AE" w14:textId="77777777" w:rsidR="00A87B0D" w:rsidRPr="00BD2AC4" w:rsidRDefault="00A87B0D" w:rsidP="00CF6982">
      <w:pPr>
        <w:tabs>
          <w:tab w:val="left" w:pos="567"/>
        </w:tabs>
        <w:autoSpaceDE w:val="0"/>
        <w:autoSpaceDN w:val="0"/>
        <w:adjustRightInd w:val="0"/>
        <w:spacing w:after="0" w:line="276" w:lineRule="auto"/>
        <w:ind w:firstLine="709"/>
        <w:jc w:val="both"/>
        <w:rPr>
          <w:rFonts w:cs="Times New Roman"/>
          <w:szCs w:val="24"/>
          <w:lang w:val="lv-LV"/>
        </w:rPr>
      </w:pPr>
    </w:p>
    <w:p w14:paraId="708BD8CE" w14:textId="12DA3485" w:rsidR="00A16DCB" w:rsidRPr="00BD2AC4" w:rsidRDefault="00A16DCB"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w:t>
      </w:r>
      <w:r w:rsidR="00A87B0D" w:rsidRPr="00BD2AC4">
        <w:rPr>
          <w:rFonts w:cs="Times New Roman"/>
          <w:szCs w:val="24"/>
          <w:lang w:val="lv-LV"/>
        </w:rPr>
        <w:t>6</w:t>
      </w:r>
      <w:r w:rsidRPr="00BD2AC4">
        <w:rPr>
          <w:rFonts w:cs="Times New Roman"/>
          <w:szCs w:val="24"/>
          <w:lang w:val="lv-LV"/>
        </w:rPr>
        <w:t>]</w:t>
      </w:r>
      <w:r w:rsidR="00A90DD3" w:rsidRPr="00BD2AC4">
        <w:rPr>
          <w:rFonts w:cs="Times New Roman"/>
          <w:szCs w:val="24"/>
          <w:lang w:val="lv-LV"/>
        </w:rPr>
        <w:t xml:space="preserve"> </w:t>
      </w:r>
      <w:r w:rsidRPr="00BD2AC4">
        <w:rPr>
          <w:rFonts w:cs="Times New Roman"/>
          <w:szCs w:val="24"/>
          <w:lang w:val="lv-LV"/>
        </w:rPr>
        <w:t xml:space="preserve">Ievērojot </w:t>
      </w:r>
      <w:r w:rsidR="00C3609E" w:rsidRPr="00BD2AC4">
        <w:rPr>
          <w:rFonts w:cs="Times New Roman"/>
          <w:szCs w:val="24"/>
          <w:lang w:val="lv-LV"/>
        </w:rPr>
        <w:t>iepriekš</w:t>
      </w:r>
      <w:r w:rsidRPr="00BD2AC4">
        <w:rPr>
          <w:rFonts w:cs="Times New Roman"/>
          <w:szCs w:val="24"/>
          <w:lang w:val="lv-LV"/>
        </w:rPr>
        <w:t>minēto</w:t>
      </w:r>
      <w:r w:rsidR="00C3609E" w:rsidRPr="00BD2AC4">
        <w:rPr>
          <w:rFonts w:cs="Times New Roman"/>
          <w:szCs w:val="24"/>
          <w:lang w:val="lv-LV"/>
        </w:rPr>
        <w:t xml:space="preserve"> par lietas dalībniekam Civilprocesa likumā imperatīvi uzlikto pienākumu iesniegt tiesā pārstāvības tiesības apliecinošu dokumentu</w:t>
      </w:r>
      <w:r w:rsidRPr="00BD2AC4">
        <w:rPr>
          <w:rFonts w:cs="Times New Roman"/>
          <w:szCs w:val="24"/>
          <w:lang w:val="lv-LV"/>
        </w:rPr>
        <w:t>, Senāts nevar piekrist protesta iesniedzēja argumentam, ka tiesnesim vajadzēja piemērot Oficiālo publikāciju un tiesiskās informācijas likuma 2.</w:t>
      </w:r>
      <w:r w:rsidR="00391F23" w:rsidRPr="00BD2AC4">
        <w:rPr>
          <w:rFonts w:cs="Times New Roman"/>
          <w:szCs w:val="24"/>
          <w:lang w:val="lv-LV"/>
        </w:rPr>
        <w:t> </w:t>
      </w:r>
      <w:r w:rsidRPr="00BD2AC4">
        <w:rPr>
          <w:rFonts w:cs="Times New Roman"/>
          <w:szCs w:val="24"/>
          <w:lang w:val="lv-LV"/>
        </w:rPr>
        <w:t xml:space="preserve">pantu. </w:t>
      </w:r>
    </w:p>
    <w:p w14:paraId="40093C37" w14:textId="1C110BA2" w:rsidR="00A16DCB" w:rsidRPr="00BD2AC4" w:rsidRDefault="00A87B0D"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 xml:space="preserve">[6.1] </w:t>
      </w:r>
      <w:r w:rsidR="00A16DCB" w:rsidRPr="00BD2AC4">
        <w:rPr>
          <w:rFonts w:cs="Times New Roman"/>
          <w:szCs w:val="24"/>
          <w:lang w:val="lv-LV"/>
        </w:rPr>
        <w:t>Senāts jau agrāk norādī</w:t>
      </w:r>
      <w:r w:rsidR="00C3609E" w:rsidRPr="00BD2AC4">
        <w:rPr>
          <w:rFonts w:cs="Times New Roman"/>
          <w:szCs w:val="24"/>
          <w:lang w:val="lv-LV"/>
        </w:rPr>
        <w:t>jis</w:t>
      </w:r>
      <w:r w:rsidR="00A16DCB" w:rsidRPr="00BD2AC4">
        <w:rPr>
          <w:rFonts w:cs="Times New Roman"/>
          <w:szCs w:val="24"/>
          <w:lang w:val="lv-LV"/>
        </w:rPr>
        <w:t xml:space="preserve">, ka, ja neviena Civilprocesa likuma norma nenoteic tiesnesim pienākumu, pārbaudot apelācijas sūdzības atbilstību likuma prasībām, meklēt un iegūt ziņas, tostarp publiskos reģistros, kas apliecinātu šīs sūdzības iesniedzēja tiesības rīkoties pārstāvamā lietas dalībnieka vārdā, tad kā acīmredzami nepieņemamus Senāts noraida protestā norādītos apsvērumus, kuros pausts pretējs viedoklis. Risinot procesuālas dabas jautājumu par apelācijas sūdzības pieņemamību, Oficiālo publikāciju un tiesiskās informācijas likuma normas nav piemērojamas (sk. </w:t>
      </w:r>
      <w:r w:rsidR="00A16DCB" w:rsidRPr="00BD2AC4">
        <w:rPr>
          <w:rFonts w:cs="Times New Roman"/>
          <w:i/>
          <w:iCs/>
          <w:szCs w:val="24"/>
          <w:lang w:val="lv-LV"/>
        </w:rPr>
        <w:t>Senāta 2018.</w:t>
      </w:r>
      <w:r w:rsidR="00391F23" w:rsidRPr="00BD2AC4">
        <w:rPr>
          <w:rFonts w:cs="Times New Roman"/>
          <w:i/>
          <w:iCs/>
          <w:szCs w:val="24"/>
          <w:lang w:val="lv-LV"/>
        </w:rPr>
        <w:t> </w:t>
      </w:r>
      <w:r w:rsidR="00A16DCB" w:rsidRPr="00BD2AC4">
        <w:rPr>
          <w:rFonts w:cs="Times New Roman"/>
          <w:i/>
          <w:iCs/>
          <w:szCs w:val="24"/>
          <w:lang w:val="lv-LV"/>
        </w:rPr>
        <w:t>gada 29.</w:t>
      </w:r>
      <w:r w:rsidR="00391F23" w:rsidRPr="00BD2AC4">
        <w:rPr>
          <w:rFonts w:cs="Times New Roman"/>
          <w:i/>
          <w:iCs/>
          <w:szCs w:val="24"/>
          <w:lang w:val="lv-LV"/>
        </w:rPr>
        <w:t> </w:t>
      </w:r>
      <w:r w:rsidR="00A16DCB" w:rsidRPr="00BD2AC4">
        <w:rPr>
          <w:rFonts w:cs="Times New Roman"/>
          <w:i/>
          <w:iCs/>
          <w:szCs w:val="24"/>
          <w:lang w:val="lv-LV"/>
        </w:rPr>
        <w:t>jūnija lēmuma lietā Nr.</w:t>
      </w:r>
      <w:r w:rsidR="00391F23" w:rsidRPr="00BD2AC4">
        <w:rPr>
          <w:rFonts w:cs="Times New Roman"/>
          <w:i/>
          <w:iCs/>
          <w:szCs w:val="24"/>
          <w:lang w:val="lv-LV"/>
        </w:rPr>
        <w:t> </w:t>
      </w:r>
      <w:r w:rsidR="00A16DCB" w:rsidRPr="00BD2AC4">
        <w:rPr>
          <w:rFonts w:cs="Times New Roman"/>
          <w:i/>
          <w:iCs/>
          <w:szCs w:val="24"/>
          <w:lang w:val="lv-LV"/>
        </w:rPr>
        <w:t>SPC</w:t>
      </w:r>
      <w:r w:rsidR="00635CDF" w:rsidRPr="00BD2AC4">
        <w:rPr>
          <w:rFonts w:cs="Times New Roman"/>
          <w:i/>
          <w:iCs/>
          <w:szCs w:val="24"/>
          <w:lang w:val="lv-LV"/>
        </w:rPr>
        <w:t>-</w:t>
      </w:r>
      <w:r w:rsidR="00A16DCB" w:rsidRPr="00BD2AC4">
        <w:rPr>
          <w:rFonts w:cs="Times New Roman"/>
          <w:i/>
          <w:iCs/>
          <w:szCs w:val="24"/>
          <w:lang w:val="lv-LV"/>
        </w:rPr>
        <w:t>20/2018, ECLI:LV:AT:2018:0629.C30431117.4.L, 4.3.</w:t>
      </w:r>
      <w:r w:rsidR="00391F23" w:rsidRPr="00BD2AC4">
        <w:rPr>
          <w:rFonts w:cs="Times New Roman"/>
          <w:i/>
          <w:iCs/>
          <w:szCs w:val="24"/>
          <w:lang w:val="lv-LV"/>
        </w:rPr>
        <w:t> </w:t>
      </w:r>
      <w:r w:rsidR="00A16DCB" w:rsidRPr="00BD2AC4">
        <w:rPr>
          <w:rFonts w:cs="Times New Roman"/>
          <w:i/>
          <w:iCs/>
          <w:szCs w:val="24"/>
          <w:lang w:val="lv-LV"/>
        </w:rPr>
        <w:t>punktu</w:t>
      </w:r>
      <w:r w:rsidR="00A16DCB" w:rsidRPr="00BD2AC4">
        <w:rPr>
          <w:rFonts w:cs="Times New Roman"/>
          <w:szCs w:val="24"/>
          <w:lang w:val="lv-LV"/>
        </w:rPr>
        <w:t xml:space="preserve">). </w:t>
      </w:r>
    </w:p>
    <w:p w14:paraId="68F35A20" w14:textId="7D06A283" w:rsidR="00194145" w:rsidRPr="00BD2AC4" w:rsidRDefault="00C3609E"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Senāts uztur minēto atziņu, jo a</w:t>
      </w:r>
      <w:r w:rsidR="00A16DCB" w:rsidRPr="00BD2AC4">
        <w:rPr>
          <w:rFonts w:cs="Times New Roman"/>
          <w:szCs w:val="24"/>
          <w:lang w:val="lv-LV"/>
        </w:rPr>
        <w:t>tbilstoši Civilprocesa likuma 3.</w:t>
      </w:r>
      <w:r w:rsidR="00391F23" w:rsidRPr="00BD2AC4">
        <w:rPr>
          <w:rFonts w:cs="Times New Roman"/>
          <w:szCs w:val="24"/>
          <w:lang w:val="lv-LV"/>
        </w:rPr>
        <w:t> </w:t>
      </w:r>
      <w:r w:rsidR="00A16DCB" w:rsidRPr="00BD2AC4">
        <w:rPr>
          <w:rFonts w:cs="Times New Roman"/>
          <w:szCs w:val="24"/>
          <w:lang w:val="lv-LV"/>
        </w:rPr>
        <w:t xml:space="preserve">pantam tiesvedību civillietā regulē </w:t>
      </w:r>
      <w:r w:rsidR="007832A7" w:rsidRPr="00BD2AC4">
        <w:rPr>
          <w:rFonts w:cs="Times New Roman"/>
          <w:szCs w:val="24"/>
          <w:lang w:val="lv-LV"/>
        </w:rPr>
        <w:t>C</w:t>
      </w:r>
      <w:r w:rsidR="00A16DCB" w:rsidRPr="00BD2AC4">
        <w:rPr>
          <w:rFonts w:cs="Times New Roman"/>
          <w:szCs w:val="24"/>
          <w:lang w:val="lv-LV"/>
        </w:rPr>
        <w:t xml:space="preserve">ivilprocesa likuma normas. </w:t>
      </w:r>
      <w:r w:rsidR="00194145" w:rsidRPr="00BD2AC4">
        <w:rPr>
          <w:rFonts w:cs="Times New Roman"/>
          <w:szCs w:val="24"/>
          <w:lang w:val="lv-LV"/>
        </w:rPr>
        <w:t>Lemjot konkrēto jautājumu par apelācijas sūdzības pieņemšanu, nav runas par to, kāds statuss ir oficiālajā izdevumā „Latvijas Vēstnesis” publicētajai informācijai, bet gan par lietas dalībnieku pienākum</w:t>
      </w:r>
      <w:r w:rsidR="005071E1" w:rsidRPr="00BD2AC4">
        <w:rPr>
          <w:rFonts w:cs="Times New Roman"/>
          <w:szCs w:val="24"/>
          <w:lang w:val="lv-LV"/>
        </w:rPr>
        <w:t>iem</w:t>
      </w:r>
      <w:r w:rsidR="00194145" w:rsidRPr="00BD2AC4">
        <w:rPr>
          <w:rFonts w:cs="Times New Roman"/>
          <w:szCs w:val="24"/>
          <w:lang w:val="lv-LV"/>
        </w:rPr>
        <w:t xml:space="preserve"> apelācijas sūdzības iesniegšanā</w:t>
      </w:r>
      <w:r w:rsidR="005071E1" w:rsidRPr="00BD2AC4">
        <w:rPr>
          <w:rFonts w:cs="Times New Roman"/>
          <w:szCs w:val="24"/>
          <w:lang w:val="lv-LV"/>
        </w:rPr>
        <w:t xml:space="preserve"> </w:t>
      </w:r>
      <w:r w:rsidR="00E24B10" w:rsidRPr="00BD2AC4">
        <w:rPr>
          <w:rFonts w:cs="Times New Roman"/>
          <w:szCs w:val="24"/>
          <w:lang w:val="lv-LV"/>
        </w:rPr>
        <w:t xml:space="preserve">un pilnvarojuma pierādīšanā </w:t>
      </w:r>
      <w:r w:rsidR="005071E1" w:rsidRPr="00BD2AC4">
        <w:rPr>
          <w:rFonts w:cs="Times New Roman"/>
          <w:szCs w:val="24"/>
          <w:lang w:val="lv-LV"/>
        </w:rPr>
        <w:t>un sekām šo pienākumu neizpildes gadījumā</w:t>
      </w:r>
      <w:r w:rsidR="00194145" w:rsidRPr="00BD2AC4">
        <w:rPr>
          <w:rFonts w:cs="Times New Roman"/>
          <w:szCs w:val="24"/>
          <w:lang w:val="lv-LV"/>
        </w:rPr>
        <w:t xml:space="preserve">, ko detalizēti </w:t>
      </w:r>
      <w:r w:rsidR="00E24B10" w:rsidRPr="00BD2AC4">
        <w:rPr>
          <w:rFonts w:cs="Times New Roman"/>
          <w:szCs w:val="24"/>
          <w:lang w:val="lv-LV"/>
        </w:rPr>
        <w:t xml:space="preserve">un imperatīvi </w:t>
      </w:r>
      <w:r w:rsidR="00194145" w:rsidRPr="00BD2AC4">
        <w:rPr>
          <w:rFonts w:cs="Times New Roman"/>
          <w:szCs w:val="24"/>
          <w:lang w:val="lv-LV"/>
        </w:rPr>
        <w:t>regulē speciālās Civilprocesa likuma normas.</w:t>
      </w:r>
    </w:p>
    <w:p w14:paraId="11808DC7" w14:textId="34DE6D21" w:rsidR="00E24B10" w:rsidRPr="00BD2AC4" w:rsidRDefault="00194145"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Proti, gan lietas dalībniekiem, gan t</w:t>
      </w:r>
      <w:r w:rsidR="00A16DCB" w:rsidRPr="00BD2AC4">
        <w:rPr>
          <w:rFonts w:cs="Times New Roman"/>
          <w:szCs w:val="24"/>
          <w:lang w:val="lv-LV"/>
        </w:rPr>
        <w:t>ies</w:t>
      </w:r>
      <w:r w:rsidRPr="00BD2AC4">
        <w:rPr>
          <w:rFonts w:cs="Times New Roman"/>
          <w:szCs w:val="24"/>
          <w:lang w:val="lv-LV"/>
        </w:rPr>
        <w:t>ai</w:t>
      </w:r>
      <w:r w:rsidR="00A16DCB" w:rsidRPr="00BD2AC4">
        <w:rPr>
          <w:rFonts w:cs="Times New Roman"/>
          <w:szCs w:val="24"/>
          <w:lang w:val="lv-LV"/>
        </w:rPr>
        <w:t xml:space="preserve"> </w:t>
      </w:r>
      <w:r w:rsidRPr="00BD2AC4">
        <w:rPr>
          <w:rFonts w:cs="Times New Roman"/>
          <w:szCs w:val="24"/>
          <w:lang w:val="lv-LV"/>
        </w:rPr>
        <w:t xml:space="preserve">ir </w:t>
      </w:r>
      <w:r w:rsidR="00A16DCB" w:rsidRPr="00BD2AC4">
        <w:rPr>
          <w:rFonts w:cs="Times New Roman"/>
          <w:szCs w:val="24"/>
          <w:lang w:val="lv-LV"/>
        </w:rPr>
        <w:t>saist</w:t>
      </w:r>
      <w:r w:rsidRPr="00BD2AC4">
        <w:rPr>
          <w:rFonts w:cs="Times New Roman"/>
          <w:szCs w:val="24"/>
          <w:lang w:val="lv-LV"/>
        </w:rPr>
        <w:t>ošs</w:t>
      </w:r>
      <w:r w:rsidR="00A16DCB" w:rsidRPr="00BD2AC4">
        <w:rPr>
          <w:rFonts w:cs="Times New Roman"/>
          <w:szCs w:val="24"/>
          <w:lang w:val="lv-LV"/>
        </w:rPr>
        <w:t xml:space="preserve"> Civilprocesa likuma regulējums par </w:t>
      </w:r>
      <w:r w:rsidRPr="00BD2AC4">
        <w:rPr>
          <w:rFonts w:cs="Times New Roman"/>
          <w:szCs w:val="24"/>
          <w:lang w:val="lv-LV"/>
        </w:rPr>
        <w:t xml:space="preserve">apelācijas sūdzībai pievienojamiem dokumentiem, </w:t>
      </w:r>
      <w:r w:rsidR="00A16DCB" w:rsidRPr="00BD2AC4">
        <w:rPr>
          <w:rFonts w:cs="Times New Roman"/>
          <w:szCs w:val="24"/>
          <w:lang w:val="lv-LV"/>
        </w:rPr>
        <w:t xml:space="preserve">pilnvarojumu un tā apliecināšanas </w:t>
      </w:r>
      <w:r w:rsidR="00FD088A" w:rsidRPr="00BD2AC4">
        <w:rPr>
          <w:rFonts w:cs="Times New Roman"/>
          <w:szCs w:val="24"/>
          <w:lang w:val="lv-LV"/>
        </w:rPr>
        <w:t>kārtību</w:t>
      </w:r>
      <w:r w:rsidRPr="00BD2AC4">
        <w:rPr>
          <w:rFonts w:cs="Times New Roman"/>
          <w:szCs w:val="24"/>
          <w:lang w:val="lv-LV"/>
        </w:rPr>
        <w:t>.</w:t>
      </w:r>
      <w:r w:rsidR="00A16DCB" w:rsidRPr="00BD2AC4">
        <w:rPr>
          <w:rFonts w:cs="Times New Roman"/>
          <w:szCs w:val="24"/>
          <w:lang w:val="lv-LV"/>
        </w:rPr>
        <w:t xml:space="preserve"> </w:t>
      </w:r>
      <w:r w:rsidR="00E24B10" w:rsidRPr="00BD2AC4">
        <w:rPr>
          <w:rFonts w:cs="Times New Roman"/>
          <w:szCs w:val="24"/>
          <w:lang w:val="lv-LV"/>
        </w:rPr>
        <w:t xml:space="preserve">Lēmuma </w:t>
      </w:r>
      <w:r w:rsidR="00E41F9F" w:rsidRPr="00BD2AC4">
        <w:rPr>
          <w:rFonts w:cs="Times New Roman"/>
          <w:szCs w:val="24"/>
          <w:lang w:val="lv-LV"/>
        </w:rPr>
        <w:t>5</w:t>
      </w:r>
      <w:r w:rsidR="00E24B10" w:rsidRPr="00BD2AC4">
        <w:rPr>
          <w:rFonts w:cs="Times New Roman"/>
          <w:szCs w:val="24"/>
          <w:lang w:val="lv-LV"/>
        </w:rPr>
        <w:t>.</w:t>
      </w:r>
      <w:r w:rsidR="00391F23" w:rsidRPr="00BD2AC4">
        <w:rPr>
          <w:rFonts w:cs="Times New Roman"/>
          <w:szCs w:val="24"/>
          <w:lang w:val="lv-LV"/>
        </w:rPr>
        <w:t> </w:t>
      </w:r>
      <w:r w:rsidR="00E24B10" w:rsidRPr="00BD2AC4">
        <w:rPr>
          <w:rFonts w:cs="Times New Roman"/>
          <w:szCs w:val="24"/>
          <w:lang w:val="lv-LV"/>
        </w:rPr>
        <w:t>punktā m</w:t>
      </w:r>
      <w:r w:rsidR="00C3609E" w:rsidRPr="00BD2AC4">
        <w:rPr>
          <w:rFonts w:cs="Times New Roman"/>
          <w:szCs w:val="24"/>
          <w:lang w:val="lv-LV"/>
        </w:rPr>
        <w:t>inēto procesuālo tiesību normu formulējums kopsakarā ar Civilprocesa likuma 85.</w:t>
      </w:r>
      <w:r w:rsidR="00391F23" w:rsidRPr="00BD2AC4">
        <w:rPr>
          <w:rFonts w:cs="Times New Roman"/>
          <w:szCs w:val="24"/>
          <w:lang w:val="lv-LV"/>
        </w:rPr>
        <w:t> </w:t>
      </w:r>
      <w:r w:rsidR="00C3609E" w:rsidRPr="00BD2AC4">
        <w:rPr>
          <w:rFonts w:cs="Times New Roman"/>
          <w:szCs w:val="24"/>
          <w:lang w:val="lv-LV"/>
        </w:rPr>
        <w:t xml:space="preserve">panta otro daļu nepārprotami </w:t>
      </w:r>
      <w:r w:rsidR="00FD088A" w:rsidRPr="00BD2AC4">
        <w:rPr>
          <w:rFonts w:cs="Times New Roman"/>
          <w:szCs w:val="24"/>
          <w:lang w:val="lv-LV"/>
        </w:rPr>
        <w:t xml:space="preserve">nosaka </w:t>
      </w:r>
      <w:r w:rsidR="00C3609E" w:rsidRPr="00BD2AC4">
        <w:rPr>
          <w:rFonts w:cs="Times New Roman"/>
          <w:szCs w:val="24"/>
          <w:lang w:val="lv-LV"/>
        </w:rPr>
        <w:t xml:space="preserve">lietas dalībnieka </w:t>
      </w:r>
      <w:r w:rsidR="00E24B10" w:rsidRPr="00BD2AC4">
        <w:rPr>
          <w:rFonts w:cs="Times New Roman"/>
          <w:szCs w:val="24"/>
          <w:lang w:val="lv-LV"/>
        </w:rPr>
        <w:t xml:space="preserve">pienākumu </w:t>
      </w:r>
      <w:r w:rsidR="00C3609E" w:rsidRPr="00BD2AC4">
        <w:rPr>
          <w:rFonts w:cs="Times New Roman"/>
          <w:szCs w:val="24"/>
          <w:lang w:val="lv-LV"/>
        </w:rPr>
        <w:t>iesnie</w:t>
      </w:r>
      <w:r w:rsidR="00E24B10" w:rsidRPr="00BD2AC4">
        <w:rPr>
          <w:rFonts w:cs="Times New Roman"/>
          <w:szCs w:val="24"/>
          <w:lang w:val="lv-LV"/>
        </w:rPr>
        <w:t>gt pilnvarojumu apliecinošos</w:t>
      </w:r>
      <w:r w:rsidR="00C3609E" w:rsidRPr="00BD2AC4">
        <w:rPr>
          <w:rFonts w:cs="Times New Roman"/>
          <w:szCs w:val="24"/>
          <w:lang w:val="lv-LV"/>
        </w:rPr>
        <w:t xml:space="preserve"> dokumentu</w:t>
      </w:r>
      <w:r w:rsidR="00E24B10" w:rsidRPr="00BD2AC4">
        <w:rPr>
          <w:rFonts w:cs="Times New Roman"/>
          <w:szCs w:val="24"/>
          <w:lang w:val="lv-LV"/>
        </w:rPr>
        <w:t>s</w:t>
      </w:r>
      <w:r w:rsidR="00C3609E" w:rsidRPr="00BD2AC4">
        <w:rPr>
          <w:rFonts w:cs="Times New Roman"/>
          <w:szCs w:val="24"/>
          <w:lang w:val="lv-LV"/>
        </w:rPr>
        <w:t xml:space="preserve"> (pierādījumu</w:t>
      </w:r>
      <w:r w:rsidR="00E24B10" w:rsidRPr="00BD2AC4">
        <w:rPr>
          <w:rFonts w:cs="Times New Roman"/>
          <w:szCs w:val="24"/>
          <w:lang w:val="lv-LV"/>
        </w:rPr>
        <w:t>s</w:t>
      </w:r>
      <w:r w:rsidR="00C3609E" w:rsidRPr="00BD2AC4">
        <w:rPr>
          <w:rFonts w:cs="Times New Roman"/>
          <w:szCs w:val="24"/>
          <w:lang w:val="lv-LV"/>
        </w:rPr>
        <w:t xml:space="preserve"> par personas pārstāvības tiesībām lietā), n</w:t>
      </w:r>
      <w:r w:rsidR="00FD088A" w:rsidRPr="00BD2AC4">
        <w:rPr>
          <w:rFonts w:cs="Times New Roman"/>
          <w:szCs w:val="24"/>
          <w:lang w:val="lv-LV"/>
        </w:rPr>
        <w:t xml:space="preserve">euzliekot </w:t>
      </w:r>
      <w:r w:rsidR="00E24B10" w:rsidRPr="00BD2AC4">
        <w:rPr>
          <w:rFonts w:cs="Times New Roman"/>
          <w:szCs w:val="24"/>
          <w:lang w:val="lv-LV"/>
        </w:rPr>
        <w:t>pienākumu</w:t>
      </w:r>
      <w:r w:rsidR="00C3609E" w:rsidRPr="00BD2AC4">
        <w:rPr>
          <w:rFonts w:cs="Times New Roman"/>
          <w:szCs w:val="24"/>
          <w:lang w:val="lv-LV"/>
        </w:rPr>
        <w:t xml:space="preserve"> meklē</w:t>
      </w:r>
      <w:r w:rsidR="00E24B10" w:rsidRPr="00BD2AC4">
        <w:rPr>
          <w:rFonts w:cs="Times New Roman"/>
          <w:szCs w:val="24"/>
          <w:lang w:val="lv-LV"/>
        </w:rPr>
        <w:t>t šo</w:t>
      </w:r>
      <w:r w:rsidR="00C3609E" w:rsidRPr="00BD2AC4">
        <w:rPr>
          <w:rFonts w:cs="Times New Roman"/>
          <w:szCs w:val="24"/>
          <w:lang w:val="lv-LV"/>
        </w:rPr>
        <w:t xml:space="preserve"> informāciju</w:t>
      </w:r>
      <w:r w:rsidR="00FD088A" w:rsidRPr="00BD2AC4">
        <w:rPr>
          <w:rFonts w:cs="Times New Roman"/>
          <w:szCs w:val="24"/>
          <w:lang w:val="lv-LV"/>
        </w:rPr>
        <w:t xml:space="preserve"> tiesai</w:t>
      </w:r>
      <w:r w:rsidR="00E24B10" w:rsidRPr="00BD2AC4">
        <w:rPr>
          <w:rFonts w:cs="Times New Roman"/>
          <w:szCs w:val="24"/>
          <w:lang w:val="lv-LV"/>
        </w:rPr>
        <w:t xml:space="preserve">. </w:t>
      </w:r>
    </w:p>
    <w:p w14:paraId="61265E52" w14:textId="1FEAB5D0" w:rsidR="00E24B10" w:rsidRPr="00BD2AC4" w:rsidRDefault="00E24B10" w:rsidP="00CF6982">
      <w:pPr>
        <w:tabs>
          <w:tab w:val="left" w:pos="0"/>
          <w:tab w:val="left" w:pos="709"/>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lastRenderedPageBreak/>
        <w:t>Tas arī saskan ar vispār</w:t>
      </w:r>
      <w:r w:rsidR="00854F65" w:rsidRPr="00BD2AC4">
        <w:rPr>
          <w:rFonts w:cs="Times New Roman"/>
          <w:szCs w:val="24"/>
          <w:lang w:val="lv-LV"/>
        </w:rPr>
        <w:t xml:space="preserve">īgajiem </w:t>
      </w:r>
      <w:r w:rsidRPr="00BD2AC4">
        <w:rPr>
          <w:rFonts w:cs="Times New Roman"/>
          <w:szCs w:val="24"/>
          <w:lang w:val="lv-LV"/>
        </w:rPr>
        <w:t xml:space="preserve">pierādīšanas </w:t>
      </w:r>
      <w:r w:rsidR="00CA5987" w:rsidRPr="00BD2AC4">
        <w:rPr>
          <w:rFonts w:cs="Times New Roman"/>
          <w:szCs w:val="24"/>
          <w:lang w:val="lv-LV"/>
        </w:rPr>
        <w:t>noteikumiem c</w:t>
      </w:r>
      <w:r w:rsidRPr="00BD2AC4">
        <w:rPr>
          <w:rFonts w:cs="Times New Roman"/>
          <w:szCs w:val="24"/>
          <w:lang w:val="lv-LV"/>
        </w:rPr>
        <w:t xml:space="preserve">ivilprocesā. </w:t>
      </w:r>
      <w:r w:rsidR="00965385" w:rsidRPr="00BD2AC4">
        <w:rPr>
          <w:rFonts w:cs="Times New Roman"/>
          <w:szCs w:val="24"/>
          <w:lang w:val="lv-LV"/>
        </w:rPr>
        <w:t xml:space="preserve">Proti, </w:t>
      </w:r>
      <w:r w:rsidRPr="00BD2AC4">
        <w:rPr>
          <w:rFonts w:cs="Times New Roman"/>
          <w:szCs w:val="24"/>
          <w:lang w:val="lv-LV"/>
        </w:rPr>
        <w:t>Civilprocesa likuma 93.</w:t>
      </w:r>
      <w:r w:rsidR="00391F23" w:rsidRPr="00BD2AC4">
        <w:rPr>
          <w:rFonts w:cs="Times New Roman"/>
          <w:szCs w:val="24"/>
          <w:lang w:val="lv-LV"/>
        </w:rPr>
        <w:t> </w:t>
      </w:r>
      <w:r w:rsidRPr="00BD2AC4">
        <w:rPr>
          <w:rFonts w:cs="Times New Roman"/>
          <w:szCs w:val="24"/>
          <w:lang w:val="lv-LV"/>
        </w:rPr>
        <w:t xml:space="preserve">panta otrā daļa paredz, ka pierādījumus iesniedz lietas dalībnieki, bet tiesa tos izprasa tikai tad, ja lietas dalībniekiem tos nav iespējams iesniegt un lietas dalībnieks ir pieteicis motivētu lūgumu. </w:t>
      </w:r>
    </w:p>
    <w:p w14:paraId="27F013AF" w14:textId="604EE24D" w:rsidR="00C3609E" w:rsidRPr="00BD2AC4" w:rsidRDefault="00852F15"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 xml:space="preserve">Izņēmumi no vispārējās kārtības, ka tiesa pati </w:t>
      </w:r>
      <w:r w:rsidR="001E12A1" w:rsidRPr="00BD2AC4">
        <w:rPr>
          <w:rFonts w:cs="Times New Roman"/>
          <w:szCs w:val="24"/>
          <w:lang w:val="lv-LV"/>
        </w:rPr>
        <w:t>ne</w:t>
      </w:r>
      <w:r w:rsidRPr="00BD2AC4">
        <w:rPr>
          <w:rFonts w:cs="Times New Roman"/>
          <w:szCs w:val="24"/>
          <w:lang w:val="lv-LV"/>
        </w:rPr>
        <w:t xml:space="preserve">meklē ziņas par lietas dalībnieka pārstāvja pilnvarojumu, tiek speciāli paredzēti likumā, piemēram, </w:t>
      </w:r>
      <w:r w:rsidR="00C3609E" w:rsidRPr="00BD2AC4">
        <w:rPr>
          <w:rFonts w:cs="Times New Roman"/>
          <w:szCs w:val="24"/>
          <w:lang w:val="lv-LV"/>
        </w:rPr>
        <w:t>Zemesgrāmatu likumā, kurā noteikts pienākums tiesnesim līdz lēmuma pieņemšanai ieskatīties Uzņēmuma reģistra vestajos reģistros, ja nostiprinājuma lūgumu iesniedz šajos reģistros reģistrēta juridiskā persona (</w:t>
      </w:r>
      <w:r w:rsidRPr="00BD2AC4">
        <w:rPr>
          <w:rFonts w:cs="Times New Roman"/>
          <w:szCs w:val="24"/>
          <w:lang w:val="lv-LV"/>
        </w:rPr>
        <w:t>sk.</w:t>
      </w:r>
      <w:r w:rsidR="00854844" w:rsidRPr="00BD2AC4">
        <w:rPr>
          <w:rFonts w:cs="Times New Roman"/>
          <w:szCs w:val="24"/>
          <w:lang w:val="lv-LV"/>
        </w:rPr>
        <w:t> </w:t>
      </w:r>
      <w:r w:rsidRPr="00BD2AC4">
        <w:rPr>
          <w:rFonts w:cs="Times New Roman"/>
          <w:i/>
          <w:iCs/>
          <w:szCs w:val="24"/>
          <w:lang w:val="lv-LV"/>
        </w:rPr>
        <w:t xml:space="preserve">Zemesgrāmatu likuma </w:t>
      </w:r>
      <w:r w:rsidR="00C3609E" w:rsidRPr="00BD2AC4">
        <w:rPr>
          <w:rFonts w:cs="Times New Roman"/>
          <w:i/>
          <w:iCs/>
          <w:szCs w:val="24"/>
          <w:lang w:val="lv-LV"/>
        </w:rPr>
        <w:t>61.</w:t>
      </w:r>
      <w:r w:rsidR="00391F23" w:rsidRPr="00BD2AC4">
        <w:rPr>
          <w:rFonts w:cs="Times New Roman"/>
          <w:i/>
          <w:iCs/>
          <w:szCs w:val="24"/>
          <w:lang w:val="lv-LV"/>
        </w:rPr>
        <w:t> </w:t>
      </w:r>
      <w:r w:rsidR="00C3609E" w:rsidRPr="00BD2AC4">
        <w:rPr>
          <w:rFonts w:cs="Times New Roman"/>
          <w:i/>
          <w:iCs/>
          <w:szCs w:val="24"/>
          <w:lang w:val="lv-LV"/>
        </w:rPr>
        <w:t>panta tr</w:t>
      </w:r>
      <w:r w:rsidRPr="00BD2AC4">
        <w:rPr>
          <w:rFonts w:cs="Times New Roman"/>
          <w:i/>
          <w:iCs/>
          <w:szCs w:val="24"/>
          <w:lang w:val="lv-LV"/>
        </w:rPr>
        <w:t>ešo</w:t>
      </w:r>
      <w:r w:rsidR="00C3609E" w:rsidRPr="00BD2AC4">
        <w:rPr>
          <w:rFonts w:cs="Times New Roman"/>
          <w:i/>
          <w:iCs/>
          <w:szCs w:val="24"/>
          <w:lang w:val="lv-LV"/>
        </w:rPr>
        <w:t xml:space="preserve"> daļ</w:t>
      </w:r>
      <w:r w:rsidRPr="00BD2AC4">
        <w:rPr>
          <w:rFonts w:cs="Times New Roman"/>
          <w:i/>
          <w:iCs/>
          <w:szCs w:val="24"/>
          <w:lang w:val="lv-LV"/>
        </w:rPr>
        <w:t>u</w:t>
      </w:r>
      <w:r w:rsidR="00C3609E" w:rsidRPr="00BD2AC4">
        <w:rPr>
          <w:rFonts w:cs="Times New Roman"/>
          <w:szCs w:val="24"/>
          <w:lang w:val="lv-LV"/>
        </w:rPr>
        <w:t>).</w:t>
      </w:r>
    </w:p>
    <w:p w14:paraId="3D57DAAE" w14:textId="0D8B8352" w:rsidR="00A16DCB" w:rsidRPr="00BD2AC4" w:rsidRDefault="00316C07"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w:t>
      </w:r>
      <w:r w:rsidR="00A87B0D" w:rsidRPr="00BD2AC4">
        <w:rPr>
          <w:rFonts w:cs="Times New Roman"/>
          <w:szCs w:val="24"/>
          <w:lang w:val="lv-LV"/>
        </w:rPr>
        <w:t>6</w:t>
      </w:r>
      <w:r w:rsidRPr="00BD2AC4">
        <w:rPr>
          <w:rFonts w:cs="Times New Roman"/>
          <w:szCs w:val="24"/>
          <w:lang w:val="lv-LV"/>
        </w:rPr>
        <w:t>.</w:t>
      </w:r>
      <w:r w:rsidR="00A87B0D" w:rsidRPr="00BD2AC4">
        <w:rPr>
          <w:rFonts w:cs="Times New Roman"/>
          <w:szCs w:val="24"/>
          <w:lang w:val="lv-LV"/>
        </w:rPr>
        <w:t>2</w:t>
      </w:r>
      <w:r w:rsidRPr="00BD2AC4">
        <w:rPr>
          <w:rFonts w:cs="Times New Roman"/>
          <w:szCs w:val="24"/>
          <w:lang w:val="lv-LV"/>
        </w:rPr>
        <w:t xml:space="preserve">] </w:t>
      </w:r>
      <w:r w:rsidR="00E51F4A" w:rsidRPr="00BD2AC4">
        <w:rPr>
          <w:rFonts w:cs="Times New Roman"/>
          <w:szCs w:val="24"/>
          <w:lang w:val="lv-LV"/>
        </w:rPr>
        <w:t xml:space="preserve">Turklāt dokumentu, kas apliecina amatpersonas tiesības pārstāvēt juridisko personu, pievienošanas pienākums, iesniedzot apelācijas sūdzību, vienlīdz attiecināms uz visām juridiskajām personām – apelācijas sūdzības iesniedzējām, tostarp valsts pārvaldes iestādēm. No komercsabiedrībām </w:t>
      </w:r>
      <w:r w:rsidR="00A16DCB" w:rsidRPr="00BD2AC4">
        <w:rPr>
          <w:rFonts w:cs="Times New Roman"/>
          <w:szCs w:val="24"/>
          <w:lang w:val="lv-LV"/>
        </w:rPr>
        <w:t xml:space="preserve">atšķirīgs pilnvarojuma noformējums, kā tas ir konkrētajā gadījumā, nedod iemeslu </w:t>
      </w:r>
      <w:r w:rsidR="00E51F4A" w:rsidRPr="00BD2AC4">
        <w:rPr>
          <w:rFonts w:cs="Times New Roman"/>
          <w:szCs w:val="24"/>
          <w:lang w:val="lv-LV"/>
        </w:rPr>
        <w:t>atšķirīgai</w:t>
      </w:r>
      <w:r w:rsidR="00A16DCB" w:rsidRPr="00BD2AC4">
        <w:rPr>
          <w:rFonts w:cs="Times New Roman"/>
          <w:szCs w:val="24"/>
          <w:lang w:val="lv-LV"/>
        </w:rPr>
        <w:t xml:space="preserve"> attieksmei </w:t>
      </w:r>
      <w:r w:rsidR="00E51F4A" w:rsidRPr="00BD2AC4">
        <w:rPr>
          <w:rFonts w:cs="Times New Roman"/>
          <w:szCs w:val="24"/>
          <w:lang w:val="lv-LV"/>
        </w:rPr>
        <w:t xml:space="preserve">pret valsts iestādi </w:t>
      </w:r>
      <w:r w:rsidR="00A16DCB" w:rsidRPr="00BD2AC4">
        <w:rPr>
          <w:rFonts w:cs="Times New Roman"/>
          <w:szCs w:val="24"/>
          <w:lang w:val="lv-LV"/>
        </w:rPr>
        <w:t>Civilprocesa likuma 416. panta piektās daļas un 440.</w:t>
      </w:r>
      <w:r w:rsidR="00A16DCB" w:rsidRPr="00BD2AC4">
        <w:rPr>
          <w:rFonts w:cs="Times New Roman"/>
          <w:szCs w:val="24"/>
          <w:vertAlign w:val="superscript"/>
          <w:lang w:val="lv-LV"/>
        </w:rPr>
        <w:t>6</w:t>
      </w:r>
      <w:r w:rsidR="00391F23" w:rsidRPr="00BD2AC4">
        <w:rPr>
          <w:rFonts w:cs="Times New Roman"/>
          <w:szCs w:val="24"/>
          <w:vertAlign w:val="superscript"/>
          <w:lang w:val="lv-LV"/>
        </w:rPr>
        <w:t> </w:t>
      </w:r>
      <w:r w:rsidR="00A16DCB" w:rsidRPr="00BD2AC4">
        <w:rPr>
          <w:rFonts w:cs="Times New Roman"/>
          <w:szCs w:val="24"/>
          <w:lang w:val="lv-LV"/>
        </w:rPr>
        <w:t>panta piemērošan</w:t>
      </w:r>
      <w:r w:rsidR="00E51F4A" w:rsidRPr="00BD2AC4">
        <w:rPr>
          <w:rFonts w:cs="Times New Roman"/>
          <w:szCs w:val="24"/>
          <w:lang w:val="lv-LV"/>
        </w:rPr>
        <w:t>ā</w:t>
      </w:r>
      <w:r w:rsidR="00A16DCB" w:rsidRPr="00BD2AC4">
        <w:rPr>
          <w:rFonts w:cs="Times New Roman"/>
          <w:szCs w:val="24"/>
          <w:lang w:val="lv-LV"/>
        </w:rPr>
        <w:t xml:space="preserve"> (piemēram, apelācijas sūdzībai ir pievienojama Uzņēmuma reģistra izziņa par valdes locekļa pārstāvības tiesībām, zvērināta advokāta orderis).</w:t>
      </w:r>
    </w:p>
    <w:p w14:paraId="268D369E" w14:textId="474F673F" w:rsidR="00C51FCA" w:rsidRPr="00BD2AC4" w:rsidRDefault="00360CDA"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w:t>
      </w:r>
      <w:r w:rsidR="00A87B0D" w:rsidRPr="00BD2AC4">
        <w:rPr>
          <w:rFonts w:cs="Times New Roman"/>
          <w:szCs w:val="24"/>
          <w:lang w:val="lv-LV"/>
        </w:rPr>
        <w:t>6</w:t>
      </w:r>
      <w:r w:rsidRPr="00BD2AC4">
        <w:rPr>
          <w:rFonts w:cs="Times New Roman"/>
          <w:szCs w:val="24"/>
          <w:lang w:val="lv-LV"/>
        </w:rPr>
        <w:t>.</w:t>
      </w:r>
      <w:r w:rsidR="00A87B0D" w:rsidRPr="00BD2AC4">
        <w:rPr>
          <w:rFonts w:cs="Times New Roman"/>
          <w:szCs w:val="24"/>
          <w:lang w:val="lv-LV"/>
        </w:rPr>
        <w:t>3</w:t>
      </w:r>
      <w:r w:rsidRPr="00BD2AC4">
        <w:rPr>
          <w:rFonts w:cs="Times New Roman"/>
          <w:szCs w:val="24"/>
          <w:lang w:val="lv-LV"/>
        </w:rPr>
        <w:t>] Lai gan tam nav izšķirošas nozīmes jautājuma izlemšanā, Senāts arī papildus norāda, ka izdevumā „Latvijas Vēstnesis” publicētā informācija par valsts sekretāriem</w:t>
      </w:r>
      <w:r w:rsidR="00A05D5C" w:rsidRPr="00BD2AC4">
        <w:rPr>
          <w:rFonts w:cs="Times New Roman"/>
          <w:szCs w:val="24"/>
          <w:lang w:val="lv-LV"/>
        </w:rPr>
        <w:t xml:space="preserve"> visos gadījumos</w:t>
      </w:r>
      <w:r w:rsidRPr="00BD2AC4">
        <w:rPr>
          <w:rFonts w:cs="Times New Roman"/>
          <w:szCs w:val="24"/>
          <w:lang w:val="lv-LV"/>
        </w:rPr>
        <w:t xml:space="preserve"> nemaz nedod pilnīgu informāciju par to, k</w:t>
      </w:r>
      <w:r w:rsidR="001C70C3" w:rsidRPr="00BD2AC4">
        <w:rPr>
          <w:rFonts w:cs="Times New Roman"/>
          <w:szCs w:val="24"/>
          <w:lang w:val="lv-LV"/>
        </w:rPr>
        <w:t>u</w:t>
      </w:r>
      <w:r w:rsidRPr="00BD2AC4">
        <w:rPr>
          <w:rFonts w:cs="Times New Roman"/>
          <w:szCs w:val="24"/>
          <w:lang w:val="lv-LV"/>
        </w:rPr>
        <w:t xml:space="preserve">ra persona un kādā laika posmā pilda </w:t>
      </w:r>
      <w:r w:rsidR="001C70C3" w:rsidRPr="00BD2AC4">
        <w:rPr>
          <w:rFonts w:cs="Times New Roman"/>
          <w:szCs w:val="24"/>
          <w:lang w:val="lv-LV"/>
        </w:rPr>
        <w:t xml:space="preserve">attiecīgas ministrijas </w:t>
      </w:r>
      <w:r w:rsidRPr="00BD2AC4">
        <w:rPr>
          <w:rFonts w:cs="Times New Roman"/>
          <w:szCs w:val="24"/>
          <w:lang w:val="lv-LV"/>
        </w:rPr>
        <w:t>valsts sekretāra</w:t>
      </w:r>
      <w:r w:rsidR="001C70C3" w:rsidRPr="00BD2AC4">
        <w:rPr>
          <w:rFonts w:cs="Times New Roman"/>
          <w:szCs w:val="24"/>
          <w:lang w:val="lv-LV"/>
        </w:rPr>
        <w:t xml:space="preserve"> pienākumus</w:t>
      </w:r>
      <w:r w:rsidR="00C51FCA" w:rsidRPr="00BD2AC4">
        <w:rPr>
          <w:rFonts w:cs="Times New Roman"/>
          <w:szCs w:val="24"/>
          <w:lang w:val="lv-LV"/>
        </w:rPr>
        <w:t>, un tā tas ir arī konkrētajā gadījumā</w:t>
      </w:r>
      <w:r w:rsidR="001C70C3" w:rsidRPr="00BD2AC4">
        <w:rPr>
          <w:rFonts w:cs="Times New Roman"/>
          <w:szCs w:val="24"/>
          <w:lang w:val="lv-LV"/>
        </w:rPr>
        <w:t>.</w:t>
      </w:r>
      <w:r w:rsidRPr="00BD2AC4">
        <w:rPr>
          <w:rFonts w:cs="Times New Roman"/>
          <w:szCs w:val="24"/>
          <w:lang w:val="lv-LV"/>
        </w:rPr>
        <w:t xml:space="preserve"> </w:t>
      </w:r>
    </w:p>
    <w:p w14:paraId="730A28AD" w14:textId="4800F535" w:rsidR="00FD33FA" w:rsidRPr="00BD2AC4" w:rsidRDefault="00F84601" w:rsidP="00CF6982">
      <w:pPr>
        <w:tabs>
          <w:tab w:val="left" w:pos="567"/>
        </w:tabs>
        <w:autoSpaceDE w:val="0"/>
        <w:autoSpaceDN w:val="0"/>
        <w:adjustRightInd w:val="0"/>
        <w:spacing w:after="0" w:line="276" w:lineRule="auto"/>
        <w:ind w:firstLine="709"/>
        <w:jc w:val="both"/>
        <w:rPr>
          <w:rFonts w:cs="Times New Roman"/>
          <w:szCs w:val="24"/>
          <w:shd w:val="clear" w:color="auto" w:fill="FFFFFF"/>
          <w:lang w:val="lv-LV"/>
        </w:rPr>
      </w:pPr>
      <w:r w:rsidRPr="00BD2AC4">
        <w:rPr>
          <w:rFonts w:cs="Times New Roman"/>
          <w:szCs w:val="24"/>
          <w:lang w:val="lv-LV"/>
        </w:rPr>
        <w:t>[</w:t>
      </w:r>
      <w:r w:rsidR="00A87B0D" w:rsidRPr="00BD2AC4">
        <w:rPr>
          <w:rFonts w:cs="Times New Roman"/>
          <w:szCs w:val="24"/>
          <w:lang w:val="lv-LV"/>
        </w:rPr>
        <w:t>6</w:t>
      </w:r>
      <w:r w:rsidRPr="00BD2AC4">
        <w:rPr>
          <w:rFonts w:cs="Times New Roman"/>
          <w:szCs w:val="24"/>
          <w:lang w:val="lv-LV"/>
        </w:rPr>
        <w:t>.</w:t>
      </w:r>
      <w:r w:rsidR="00A87B0D" w:rsidRPr="00BD2AC4">
        <w:rPr>
          <w:rFonts w:cs="Times New Roman"/>
          <w:szCs w:val="24"/>
          <w:lang w:val="lv-LV"/>
        </w:rPr>
        <w:t>3</w:t>
      </w:r>
      <w:r w:rsidRPr="00BD2AC4">
        <w:rPr>
          <w:rFonts w:cs="Times New Roman"/>
          <w:szCs w:val="24"/>
          <w:lang w:val="lv-LV"/>
        </w:rPr>
        <w:t xml:space="preserve">.1] </w:t>
      </w:r>
      <w:r w:rsidR="00FD33FA" w:rsidRPr="00BD2AC4">
        <w:rPr>
          <w:rFonts w:cs="Times New Roman"/>
          <w:szCs w:val="24"/>
          <w:lang w:val="lv-LV"/>
        </w:rPr>
        <w:t xml:space="preserve">Saskaņā ar Oficiālo publikāciju un tiesiskās informācijas likuma 7. panta trešo daļu </w:t>
      </w:r>
      <w:r w:rsidR="00FD33FA" w:rsidRPr="00BD2AC4">
        <w:rPr>
          <w:rFonts w:cs="Times New Roman"/>
          <w:szCs w:val="24"/>
          <w:shd w:val="clear" w:color="auto" w:fill="FFFFFF"/>
          <w:lang w:val="lv-LV"/>
        </w:rPr>
        <w:t xml:space="preserve">Ministru kabineta rīkojumi stājas spēkā to parakstīšanas, nevis publicēšanas brīdī. </w:t>
      </w:r>
    </w:p>
    <w:p w14:paraId="4FEB5483" w14:textId="67CBD84E" w:rsidR="00FD33FA" w:rsidRPr="00BD2AC4" w:rsidRDefault="00FD33FA" w:rsidP="00CF6982">
      <w:pPr>
        <w:tabs>
          <w:tab w:val="left" w:pos="567"/>
        </w:tabs>
        <w:autoSpaceDE w:val="0"/>
        <w:autoSpaceDN w:val="0"/>
        <w:adjustRightInd w:val="0"/>
        <w:spacing w:after="0" w:line="276" w:lineRule="auto"/>
        <w:ind w:firstLine="709"/>
        <w:jc w:val="both"/>
        <w:rPr>
          <w:rFonts w:cs="Times New Roman"/>
          <w:szCs w:val="24"/>
          <w:shd w:val="clear" w:color="auto" w:fill="FFFFFF"/>
          <w:lang w:val="lv-LV"/>
        </w:rPr>
      </w:pPr>
      <w:r w:rsidRPr="00BD2AC4">
        <w:rPr>
          <w:rFonts w:cs="Times New Roman"/>
          <w:szCs w:val="24"/>
          <w:shd w:val="clear" w:color="auto" w:fill="FFFFFF"/>
          <w:lang w:val="lv-LV"/>
        </w:rPr>
        <w:t>Brīdis, ar kuru persona sāk pildīt valsts sekretāra pienākumus, var nebūt ne rīkojuma pieņemšanas, ne tā publicēšanas diena.</w:t>
      </w:r>
      <w:r w:rsidRPr="00BD2AC4">
        <w:rPr>
          <w:rFonts w:cs="Times New Roman"/>
          <w:szCs w:val="24"/>
          <w:lang w:val="lv-LV"/>
        </w:rPr>
        <w:t xml:space="preserve"> </w:t>
      </w:r>
      <w:r w:rsidR="00981CCD" w:rsidRPr="00BD2AC4">
        <w:rPr>
          <w:rFonts w:cs="Times New Roman"/>
          <w:szCs w:val="24"/>
          <w:lang w:val="lv-LV"/>
        </w:rPr>
        <w:t>Līdz ar to persona var vēl nebūt sākusi pildīt valsts sekretāra pienākumus rīkojuma publicēšanas dienā. Tāpat var būt situācijas, ka</w:t>
      </w:r>
      <w:r w:rsidR="00FD088A" w:rsidRPr="00BD2AC4">
        <w:rPr>
          <w:rFonts w:cs="Times New Roman"/>
          <w:szCs w:val="24"/>
          <w:lang w:val="lv-LV"/>
        </w:rPr>
        <w:t>d</w:t>
      </w:r>
      <w:r w:rsidR="00981CCD" w:rsidRPr="00BD2AC4">
        <w:rPr>
          <w:rFonts w:cs="Times New Roman"/>
          <w:szCs w:val="24"/>
          <w:lang w:val="lv-LV"/>
        </w:rPr>
        <w:t xml:space="preserve"> persona ir sākusi pildīt pienākumus vēl pirms rīkojuma publicēšanas. </w:t>
      </w:r>
      <w:r w:rsidRPr="00BD2AC4">
        <w:rPr>
          <w:rFonts w:cs="Times New Roman"/>
          <w:szCs w:val="24"/>
          <w:lang w:val="lv-LV"/>
        </w:rPr>
        <w:t>Oficiālajā izdevumā arī netiek publicēta informācija par to, ka konkrētā persona pārtrauc pildīt attiecīgo amatu.</w:t>
      </w:r>
    </w:p>
    <w:p w14:paraId="23C7365C" w14:textId="68D58ADF" w:rsidR="00C51FCA" w:rsidRPr="00BD2AC4" w:rsidRDefault="00F84601" w:rsidP="00CF6982">
      <w:pPr>
        <w:tabs>
          <w:tab w:val="left" w:pos="0"/>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w:t>
      </w:r>
      <w:r w:rsidR="00A87B0D" w:rsidRPr="00BD2AC4">
        <w:rPr>
          <w:rFonts w:cs="Times New Roman"/>
          <w:szCs w:val="24"/>
          <w:lang w:val="lv-LV"/>
        </w:rPr>
        <w:t>6</w:t>
      </w:r>
      <w:r w:rsidRPr="00BD2AC4">
        <w:rPr>
          <w:rFonts w:cs="Times New Roman"/>
          <w:szCs w:val="24"/>
          <w:lang w:val="lv-LV"/>
        </w:rPr>
        <w:t>.</w:t>
      </w:r>
      <w:r w:rsidR="00A87B0D" w:rsidRPr="00BD2AC4">
        <w:rPr>
          <w:rFonts w:cs="Times New Roman"/>
          <w:szCs w:val="24"/>
          <w:lang w:val="lv-LV"/>
        </w:rPr>
        <w:t>3</w:t>
      </w:r>
      <w:r w:rsidRPr="00BD2AC4">
        <w:rPr>
          <w:rFonts w:cs="Times New Roman"/>
          <w:szCs w:val="24"/>
          <w:lang w:val="lv-LV"/>
        </w:rPr>
        <w:t xml:space="preserve">.2] </w:t>
      </w:r>
      <w:r w:rsidR="00C51FCA" w:rsidRPr="00BD2AC4">
        <w:rPr>
          <w:rFonts w:cs="Times New Roman"/>
          <w:szCs w:val="24"/>
          <w:lang w:val="lv-LV"/>
        </w:rPr>
        <w:t>Ministru kabineta 2020.</w:t>
      </w:r>
      <w:r w:rsidR="00391F23" w:rsidRPr="00BD2AC4">
        <w:rPr>
          <w:rFonts w:cs="Times New Roman"/>
          <w:szCs w:val="24"/>
          <w:lang w:val="lv-LV"/>
        </w:rPr>
        <w:t> </w:t>
      </w:r>
      <w:r w:rsidR="00C51FCA" w:rsidRPr="00BD2AC4">
        <w:rPr>
          <w:rFonts w:cs="Times New Roman"/>
          <w:szCs w:val="24"/>
          <w:lang w:val="lv-LV"/>
        </w:rPr>
        <w:t xml:space="preserve">gada </w:t>
      </w:r>
      <w:r w:rsidR="003010DB" w:rsidRPr="00BD2AC4">
        <w:rPr>
          <w:rFonts w:cs="Times New Roman"/>
          <w:szCs w:val="24"/>
          <w:lang w:val="lv-LV"/>
        </w:rPr>
        <w:t>4. </w:t>
      </w:r>
      <w:r w:rsidR="00C51FCA" w:rsidRPr="00BD2AC4">
        <w:rPr>
          <w:rFonts w:cs="Times New Roman"/>
          <w:szCs w:val="24"/>
          <w:lang w:val="lv-LV"/>
        </w:rPr>
        <w:t>decembra rīkojums Nr.</w:t>
      </w:r>
      <w:r w:rsidR="00391F23" w:rsidRPr="00BD2AC4">
        <w:rPr>
          <w:rFonts w:cs="Times New Roman"/>
          <w:szCs w:val="24"/>
          <w:lang w:val="lv-LV"/>
        </w:rPr>
        <w:t> </w:t>
      </w:r>
      <w:r w:rsidR="003D366E" w:rsidRPr="00BD2AC4">
        <w:rPr>
          <w:rFonts w:cs="Times New Roman"/>
          <w:szCs w:val="24"/>
          <w:lang w:val="lv-LV"/>
        </w:rPr>
        <w:t>[..]</w:t>
      </w:r>
      <w:r w:rsidR="00C51FCA" w:rsidRPr="00BD2AC4">
        <w:rPr>
          <w:rFonts w:cs="Times New Roman"/>
          <w:szCs w:val="24"/>
          <w:lang w:val="lv-LV"/>
        </w:rPr>
        <w:t xml:space="preserve"> (prot. Nr. </w:t>
      </w:r>
      <w:r w:rsidR="003D366E" w:rsidRPr="00BD2AC4">
        <w:rPr>
          <w:rFonts w:cs="Times New Roman"/>
          <w:szCs w:val="24"/>
          <w:lang w:val="lv-LV"/>
        </w:rPr>
        <w:t>[..]</w:t>
      </w:r>
      <w:r w:rsidR="00C51FCA" w:rsidRPr="00BD2AC4">
        <w:rPr>
          <w:rFonts w:cs="Times New Roman"/>
          <w:szCs w:val="24"/>
          <w:lang w:val="lv-LV"/>
        </w:rPr>
        <w:t xml:space="preserve">. §) „Par </w:t>
      </w:r>
      <w:r w:rsidR="003D366E" w:rsidRPr="00BD2AC4">
        <w:rPr>
          <w:rFonts w:cs="Times New Roman"/>
          <w:szCs w:val="24"/>
          <w:lang w:val="lv-LV"/>
        </w:rPr>
        <w:t>[pers. A]</w:t>
      </w:r>
      <w:r w:rsidR="00C51FCA" w:rsidRPr="00BD2AC4">
        <w:rPr>
          <w:rFonts w:cs="Times New Roman"/>
          <w:szCs w:val="24"/>
          <w:lang w:val="lv-LV"/>
        </w:rPr>
        <w:t xml:space="preserve">”, ar kuru Izglītības un zinātnes ministrijas </w:t>
      </w:r>
      <w:r w:rsidR="003D366E" w:rsidRPr="00BD2AC4">
        <w:rPr>
          <w:rFonts w:cs="Times New Roman"/>
          <w:szCs w:val="24"/>
          <w:lang w:val="lv-LV"/>
        </w:rPr>
        <w:t xml:space="preserve">[nosaukums] </w:t>
      </w:r>
      <w:r w:rsidR="00C51FCA" w:rsidRPr="00BD2AC4">
        <w:rPr>
          <w:rFonts w:cs="Times New Roman"/>
          <w:szCs w:val="24"/>
          <w:lang w:val="lv-LV"/>
        </w:rPr>
        <w:t>departamenta nozares eksperta (</w:t>
      </w:r>
      <w:r w:rsidR="003010DB" w:rsidRPr="00BD2AC4">
        <w:rPr>
          <w:rFonts w:cs="Times New Roman"/>
          <w:szCs w:val="24"/>
          <w:lang w:val="lv-LV"/>
        </w:rPr>
        <w:t xml:space="preserve">[..] </w:t>
      </w:r>
      <w:r w:rsidR="00C51FCA" w:rsidRPr="00BD2AC4">
        <w:rPr>
          <w:rFonts w:cs="Times New Roman"/>
          <w:szCs w:val="24"/>
          <w:lang w:val="lv-LV"/>
        </w:rPr>
        <w:t xml:space="preserve">jomā) un valsts sekretāra pienākumu izpildītājs </w:t>
      </w:r>
      <w:r w:rsidR="003D366E" w:rsidRPr="00BD2AC4">
        <w:rPr>
          <w:rFonts w:cs="Times New Roman"/>
          <w:szCs w:val="24"/>
          <w:lang w:val="lv-LV"/>
        </w:rPr>
        <w:t>[pers. A]</w:t>
      </w:r>
      <w:r w:rsidR="00C51FCA" w:rsidRPr="00BD2AC4">
        <w:rPr>
          <w:rFonts w:cs="Times New Roman"/>
          <w:szCs w:val="24"/>
          <w:lang w:val="lv-LV"/>
        </w:rPr>
        <w:t xml:space="preserve"> pārcelts Izglītības un zinātnes ministrijas valsts sekretāra amatā, publicēts izdevumā „Latvijas Vēstnesis” 2020.</w:t>
      </w:r>
      <w:r w:rsidR="00391F23" w:rsidRPr="00BD2AC4">
        <w:rPr>
          <w:rFonts w:cs="Times New Roman"/>
          <w:szCs w:val="24"/>
          <w:lang w:val="lv-LV"/>
        </w:rPr>
        <w:t> </w:t>
      </w:r>
      <w:r w:rsidR="00C51FCA" w:rsidRPr="00BD2AC4">
        <w:rPr>
          <w:rFonts w:cs="Times New Roman"/>
          <w:szCs w:val="24"/>
          <w:lang w:val="lv-LV"/>
        </w:rPr>
        <w:t xml:space="preserve">gada </w:t>
      </w:r>
      <w:r w:rsidR="0056577C">
        <w:rPr>
          <w:rFonts w:cs="Times New Roman"/>
          <w:szCs w:val="24"/>
          <w:lang w:val="lv-LV"/>
        </w:rPr>
        <w:t>8. </w:t>
      </w:r>
      <w:r w:rsidR="00C51FCA" w:rsidRPr="00BD2AC4">
        <w:rPr>
          <w:rFonts w:cs="Times New Roman"/>
          <w:szCs w:val="24"/>
          <w:lang w:val="lv-LV"/>
        </w:rPr>
        <w:t xml:space="preserve">decembrī. Rīkojumā nav norādīts, ar kuru datumu </w:t>
      </w:r>
      <w:r w:rsidR="003D366E" w:rsidRPr="00BD2AC4">
        <w:rPr>
          <w:rFonts w:cs="Times New Roman"/>
          <w:szCs w:val="24"/>
          <w:lang w:val="lv-LV"/>
        </w:rPr>
        <w:t>[pers. A]</w:t>
      </w:r>
      <w:r w:rsidR="00C51FCA" w:rsidRPr="00BD2AC4">
        <w:rPr>
          <w:rFonts w:cs="Times New Roman"/>
          <w:szCs w:val="24"/>
          <w:lang w:val="lv-LV"/>
        </w:rPr>
        <w:t xml:space="preserve"> tiek pārcelts valsts sekretāra amatā. </w:t>
      </w:r>
    </w:p>
    <w:p w14:paraId="7A626786" w14:textId="1941BD96" w:rsidR="00C51FCA" w:rsidRPr="00BD2AC4" w:rsidRDefault="00C51FCA"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Tātad no oficiālajā izdevumā publicētās informācijas ties</w:t>
      </w:r>
      <w:r w:rsidR="00FD33FA" w:rsidRPr="00BD2AC4">
        <w:rPr>
          <w:rFonts w:cs="Times New Roman"/>
          <w:szCs w:val="24"/>
          <w:lang w:val="lv-LV"/>
        </w:rPr>
        <w:t>nesis</w:t>
      </w:r>
      <w:r w:rsidRPr="00BD2AC4">
        <w:rPr>
          <w:rFonts w:cs="Times New Roman"/>
          <w:szCs w:val="24"/>
          <w:lang w:val="lv-LV"/>
        </w:rPr>
        <w:t xml:space="preserve"> konkrētajā gadījumā nemaz nevarēja pārliecināties, ka apelācijas sūdzības iesniegšanas brīdī </w:t>
      </w:r>
      <w:r w:rsidR="00FD33FA" w:rsidRPr="00BD2AC4">
        <w:rPr>
          <w:rFonts w:cs="Times New Roman"/>
          <w:szCs w:val="24"/>
          <w:lang w:val="lv-LV"/>
        </w:rPr>
        <w:t>2020.</w:t>
      </w:r>
      <w:r w:rsidR="00391F23" w:rsidRPr="00BD2AC4">
        <w:rPr>
          <w:rFonts w:cs="Times New Roman"/>
          <w:szCs w:val="24"/>
          <w:lang w:val="lv-LV"/>
        </w:rPr>
        <w:t> </w:t>
      </w:r>
      <w:r w:rsidR="00FD33FA" w:rsidRPr="00BD2AC4">
        <w:rPr>
          <w:rFonts w:cs="Times New Roman"/>
          <w:szCs w:val="24"/>
          <w:lang w:val="lv-LV"/>
        </w:rPr>
        <w:t>gada 17.</w:t>
      </w:r>
      <w:r w:rsidR="00391F23" w:rsidRPr="00BD2AC4">
        <w:rPr>
          <w:rFonts w:cs="Times New Roman"/>
          <w:szCs w:val="24"/>
          <w:lang w:val="lv-LV"/>
        </w:rPr>
        <w:t> </w:t>
      </w:r>
      <w:r w:rsidR="00FD33FA" w:rsidRPr="00BD2AC4">
        <w:rPr>
          <w:rFonts w:cs="Times New Roman"/>
          <w:szCs w:val="24"/>
          <w:lang w:val="lv-LV"/>
        </w:rPr>
        <w:t xml:space="preserve">decembrī </w:t>
      </w:r>
      <w:r w:rsidR="003D366E" w:rsidRPr="00BD2AC4">
        <w:rPr>
          <w:rFonts w:cs="Times New Roman"/>
          <w:szCs w:val="24"/>
          <w:lang w:val="lv-LV"/>
        </w:rPr>
        <w:t>[pers. A]</w:t>
      </w:r>
      <w:r w:rsidRPr="00BD2AC4">
        <w:rPr>
          <w:rFonts w:cs="Times New Roman"/>
          <w:szCs w:val="24"/>
          <w:lang w:val="lv-LV"/>
        </w:rPr>
        <w:t xml:space="preserve"> </w:t>
      </w:r>
      <w:r w:rsidR="00FD33FA" w:rsidRPr="00BD2AC4">
        <w:rPr>
          <w:rFonts w:cs="Times New Roman"/>
          <w:szCs w:val="24"/>
          <w:lang w:val="lv-LV"/>
        </w:rPr>
        <w:t xml:space="preserve">jau </w:t>
      </w:r>
      <w:r w:rsidRPr="00BD2AC4">
        <w:rPr>
          <w:rFonts w:cs="Times New Roman"/>
          <w:szCs w:val="24"/>
          <w:lang w:val="lv-LV"/>
        </w:rPr>
        <w:t xml:space="preserve">bija uzsācis pildīt valsts sekretāra pienākumus, </w:t>
      </w:r>
      <w:r w:rsidR="00F8305C" w:rsidRPr="00BD2AC4">
        <w:rPr>
          <w:rFonts w:cs="Times New Roman"/>
          <w:szCs w:val="24"/>
          <w:lang w:val="lv-LV"/>
        </w:rPr>
        <w:t>jo</w:t>
      </w:r>
      <w:r w:rsidRPr="00BD2AC4">
        <w:rPr>
          <w:rFonts w:cs="Times New Roman"/>
          <w:szCs w:val="24"/>
          <w:lang w:val="lv-LV"/>
        </w:rPr>
        <w:t xml:space="preserve"> Ministru kabineta</w:t>
      </w:r>
      <w:r w:rsidR="00FD33FA" w:rsidRPr="00BD2AC4">
        <w:rPr>
          <w:rFonts w:cs="Times New Roman"/>
          <w:szCs w:val="24"/>
          <w:lang w:val="lv-LV"/>
        </w:rPr>
        <w:t xml:space="preserve"> </w:t>
      </w:r>
      <w:r w:rsidRPr="00BD2AC4">
        <w:rPr>
          <w:rFonts w:cs="Times New Roman"/>
          <w:szCs w:val="24"/>
          <w:lang w:val="lv-LV"/>
        </w:rPr>
        <w:t>2020.</w:t>
      </w:r>
      <w:r w:rsidR="00391F23" w:rsidRPr="00BD2AC4">
        <w:rPr>
          <w:rFonts w:cs="Times New Roman"/>
          <w:szCs w:val="24"/>
          <w:lang w:val="lv-LV"/>
        </w:rPr>
        <w:t> </w:t>
      </w:r>
      <w:r w:rsidR="00FD33FA" w:rsidRPr="00BD2AC4">
        <w:rPr>
          <w:rFonts w:cs="Times New Roman"/>
          <w:szCs w:val="24"/>
          <w:lang w:val="lv-LV"/>
        </w:rPr>
        <w:t>gada 4.</w:t>
      </w:r>
      <w:r w:rsidR="00391F23" w:rsidRPr="00BD2AC4">
        <w:rPr>
          <w:rFonts w:cs="Times New Roman"/>
          <w:szCs w:val="24"/>
          <w:lang w:val="lv-LV"/>
        </w:rPr>
        <w:t> </w:t>
      </w:r>
      <w:r w:rsidR="00FD33FA" w:rsidRPr="00BD2AC4">
        <w:rPr>
          <w:rFonts w:cs="Times New Roman"/>
          <w:szCs w:val="24"/>
          <w:lang w:val="lv-LV"/>
        </w:rPr>
        <w:t xml:space="preserve">decembra </w:t>
      </w:r>
      <w:r w:rsidRPr="00BD2AC4">
        <w:rPr>
          <w:rFonts w:cs="Times New Roman"/>
          <w:szCs w:val="24"/>
          <w:lang w:val="lv-LV"/>
        </w:rPr>
        <w:t>rīkojumā Nr.</w:t>
      </w:r>
      <w:r w:rsidR="00391F23" w:rsidRPr="00BD2AC4">
        <w:rPr>
          <w:rFonts w:cs="Times New Roman"/>
          <w:szCs w:val="24"/>
          <w:lang w:val="lv-LV"/>
        </w:rPr>
        <w:t> </w:t>
      </w:r>
      <w:r w:rsidR="003D366E" w:rsidRPr="00BD2AC4">
        <w:rPr>
          <w:rFonts w:cs="Times New Roman"/>
          <w:szCs w:val="24"/>
          <w:lang w:val="lv-LV"/>
        </w:rPr>
        <w:t>[..]</w:t>
      </w:r>
      <w:r w:rsidRPr="00BD2AC4">
        <w:rPr>
          <w:rFonts w:cs="Times New Roman"/>
          <w:szCs w:val="24"/>
          <w:lang w:val="lv-LV"/>
        </w:rPr>
        <w:t xml:space="preserve"> </w:t>
      </w:r>
      <w:r w:rsidR="00FD33FA" w:rsidRPr="00BD2AC4">
        <w:rPr>
          <w:rFonts w:cs="Times New Roman"/>
          <w:szCs w:val="24"/>
          <w:lang w:val="lv-LV"/>
        </w:rPr>
        <w:t>n</w:t>
      </w:r>
      <w:r w:rsidR="00F8305C" w:rsidRPr="00BD2AC4">
        <w:rPr>
          <w:rFonts w:cs="Times New Roman"/>
          <w:szCs w:val="24"/>
          <w:lang w:val="lv-LV"/>
        </w:rPr>
        <w:t>ebija</w:t>
      </w:r>
      <w:r w:rsidR="00FD33FA" w:rsidRPr="00BD2AC4">
        <w:rPr>
          <w:rFonts w:cs="Times New Roman"/>
          <w:szCs w:val="24"/>
          <w:lang w:val="lv-LV"/>
        </w:rPr>
        <w:t xml:space="preserve"> norādīts, ar kuru datumu notiek viņa pārcelšana šajā amatā.</w:t>
      </w:r>
    </w:p>
    <w:p w14:paraId="74945A8A" w14:textId="77777777" w:rsidR="00C51FCA" w:rsidRPr="00BD2AC4" w:rsidRDefault="00C51FCA" w:rsidP="00CF6982">
      <w:pPr>
        <w:tabs>
          <w:tab w:val="left" w:pos="567"/>
        </w:tabs>
        <w:autoSpaceDE w:val="0"/>
        <w:autoSpaceDN w:val="0"/>
        <w:adjustRightInd w:val="0"/>
        <w:spacing w:after="0" w:line="276" w:lineRule="auto"/>
        <w:ind w:firstLine="709"/>
        <w:jc w:val="both"/>
        <w:rPr>
          <w:rFonts w:cs="Times New Roman"/>
          <w:szCs w:val="24"/>
          <w:lang w:val="lv-LV"/>
        </w:rPr>
      </w:pPr>
    </w:p>
    <w:p w14:paraId="4DC1E9E3" w14:textId="2E395B5E" w:rsidR="00806492" w:rsidRPr="00BD2AC4" w:rsidRDefault="00077839" w:rsidP="00CF6982">
      <w:pPr>
        <w:tabs>
          <w:tab w:val="left" w:pos="0"/>
          <w:tab w:val="left" w:pos="709"/>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w:t>
      </w:r>
      <w:r w:rsidR="00C8112C" w:rsidRPr="00BD2AC4">
        <w:rPr>
          <w:rFonts w:cs="Times New Roman"/>
          <w:szCs w:val="24"/>
          <w:lang w:val="lv-LV"/>
        </w:rPr>
        <w:t>7</w:t>
      </w:r>
      <w:r w:rsidRPr="00BD2AC4">
        <w:rPr>
          <w:rFonts w:cs="Times New Roman"/>
          <w:szCs w:val="24"/>
          <w:lang w:val="lv-LV"/>
        </w:rPr>
        <w:t xml:space="preserve">] </w:t>
      </w:r>
      <w:r w:rsidR="00C8112C" w:rsidRPr="00BD2AC4">
        <w:rPr>
          <w:rFonts w:cs="Times New Roman"/>
          <w:szCs w:val="24"/>
          <w:lang w:val="lv-LV"/>
        </w:rPr>
        <w:t>Attiecībā uz protesta argumentu, ka, atsakot pieņemt apelācijas sūdzību, ir aizskartas prasītājas tiesības uz lietas izskatīšanu tiesā, Senāts uzskata, ka nav pamata konstatēt nepamatotu prasītājas tiesību aizskārumu.</w:t>
      </w:r>
    </w:p>
    <w:p w14:paraId="210AEBC6" w14:textId="1F2CCDD3" w:rsidR="00C71362" w:rsidRPr="00BD2AC4" w:rsidRDefault="001E5875"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lastRenderedPageBreak/>
        <w:t xml:space="preserve">[7.1] </w:t>
      </w:r>
      <w:r w:rsidR="00573670" w:rsidRPr="00BD2AC4">
        <w:rPr>
          <w:rFonts w:cs="Times New Roman"/>
          <w:szCs w:val="24"/>
          <w:lang w:val="lv-LV"/>
        </w:rPr>
        <w:t xml:space="preserve">Lai gan Cilvēka tiesību un pamatbrīvību aizsardzības konvencijas normas un tajās ietvertās procesuālās pamattiesības uz prasītāju nav attiecināmas, tomēr, lai izvērtētu, vai prasība, iesniedzot apelācijas sūdzību, iesniegt arī dokumentu, kas apliecina attiecīgās personas tiesības pārstāvēt valsts pārvaldes iestādi, ir uzskatāma par pamatotu, Senāts izmantos Eiropas Cilvēktiesību tiesas pielietoto metodiku un atziņas tiesiskās aizsardzības līdzekļu pieejamības un efektivitātes vērtēšanā </w:t>
      </w:r>
      <w:r w:rsidR="00C71362" w:rsidRPr="00BD2AC4">
        <w:rPr>
          <w:rFonts w:cs="Times New Roman"/>
          <w:szCs w:val="24"/>
          <w:lang w:val="lv-LV"/>
        </w:rPr>
        <w:t>minētās konvencijas 6.</w:t>
      </w:r>
      <w:r w:rsidR="00391F23" w:rsidRPr="00BD2AC4">
        <w:rPr>
          <w:rFonts w:cs="Times New Roman"/>
          <w:szCs w:val="24"/>
          <w:lang w:val="lv-LV"/>
        </w:rPr>
        <w:t> </w:t>
      </w:r>
      <w:r w:rsidR="00C71362" w:rsidRPr="00BD2AC4">
        <w:rPr>
          <w:rFonts w:cs="Times New Roman"/>
          <w:szCs w:val="24"/>
          <w:lang w:val="lv-LV"/>
        </w:rPr>
        <w:t>panta tvērumā.</w:t>
      </w:r>
    </w:p>
    <w:p w14:paraId="79E9D512" w14:textId="14A992C4" w:rsidR="00EB2648" w:rsidRPr="00BD2AC4" w:rsidRDefault="00C71362"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[7.2]</w:t>
      </w:r>
      <w:r w:rsidR="00573670" w:rsidRPr="00BD2AC4">
        <w:rPr>
          <w:rFonts w:cs="Times New Roman"/>
          <w:szCs w:val="24"/>
          <w:lang w:val="lv-LV"/>
        </w:rPr>
        <w:t xml:space="preserve"> </w:t>
      </w:r>
      <w:r w:rsidR="00FD088A" w:rsidRPr="00BD2AC4">
        <w:rPr>
          <w:rFonts w:cs="Times New Roman"/>
          <w:szCs w:val="24"/>
          <w:lang w:val="lv-LV"/>
        </w:rPr>
        <w:t>Tiesības uz lietas izskatīšanu tiesā ir daļa no tiesībām uz taisnīgu tiesu.</w:t>
      </w:r>
      <w:r w:rsidR="005D44C3" w:rsidRPr="00BD2AC4">
        <w:rPr>
          <w:rFonts w:cs="Times New Roman"/>
          <w:szCs w:val="24"/>
          <w:lang w:val="lv-LV"/>
        </w:rPr>
        <w:t xml:space="preserve"> Savukārt tiesības uz taisnīgu tiesu ir jāiztulko, ņemot vērā tiesiskuma principu, kas prasa, lai lietas dalībniekiem būtu pieeja efektīviem tiesiskās aizsardzības līdzekļiem, kas tiem dod iespēju celt prasību civilo tiesību aizsardzībai. Tomēr ,,tiesības uz tiesu” nav absolūtas, un tām var būt noteikti ierobežojumi, jo tiesības uz pieeju tiesai pēc savas dabas prasa valsts regulējumu. Ierobežojumi nedrīkstētu aprobežot personas piekļuvi tiesai tādā veidā vai tik lielā mērā, ka šīs tiesības tiktu pēc būtības atņemtas. Ierobežojumam jābūt ar leģitīmu mērķi, un starp pielietotajiem līdzekļiem un sasniedzamo mērķi jāpastāv saprātīga samērīguma attiecībām. Normas, kas noteic veicamos formālos soļus un termiņus, kas jāievēro, iesniedzot apelācijas sūdzību, ir vērstas uz to, lai nodrošinātu taisnīgas tiesas spriešanu un, jo īpaši, tiesiskās noteiktības principa ievērošanu. Turklāt, vērtējot iepriekšminēto, pārbaudāms, vai lietas dalībnieks rīkojies ar pienācīgu rūpību, ko parasti sagaida no puses civilajā tiesvedībā </w:t>
      </w:r>
      <w:r w:rsidR="00EB2648" w:rsidRPr="00BD2AC4">
        <w:rPr>
          <w:rFonts w:cs="Times New Roman"/>
          <w:szCs w:val="24"/>
          <w:lang w:val="lv-LV"/>
        </w:rPr>
        <w:t>(sal.</w:t>
      </w:r>
      <w:r w:rsidR="00854844" w:rsidRPr="00BD2AC4">
        <w:rPr>
          <w:rFonts w:cs="Times New Roman"/>
          <w:szCs w:val="24"/>
          <w:lang w:val="lv-LV"/>
        </w:rPr>
        <w:t> </w:t>
      </w:r>
      <w:r w:rsidR="00EB2648" w:rsidRPr="00BD2AC4">
        <w:rPr>
          <w:rFonts w:cs="Times New Roman"/>
          <w:i/>
          <w:iCs/>
          <w:szCs w:val="24"/>
          <w:lang w:val="lv-LV"/>
        </w:rPr>
        <w:t>Eiropas Cilvēktiesību tiesas 2019.</w:t>
      </w:r>
      <w:r w:rsidR="00391F23" w:rsidRPr="00BD2AC4">
        <w:rPr>
          <w:rFonts w:cs="Times New Roman"/>
          <w:i/>
          <w:iCs/>
          <w:szCs w:val="24"/>
          <w:lang w:val="lv-LV"/>
        </w:rPr>
        <w:t> </w:t>
      </w:r>
      <w:r w:rsidR="00EB2648" w:rsidRPr="00BD2AC4">
        <w:rPr>
          <w:rFonts w:cs="Times New Roman"/>
          <w:i/>
          <w:iCs/>
          <w:szCs w:val="24"/>
          <w:lang w:val="lv-LV"/>
        </w:rPr>
        <w:t>gada 4.</w:t>
      </w:r>
      <w:r w:rsidR="00391F23" w:rsidRPr="00BD2AC4">
        <w:rPr>
          <w:rFonts w:cs="Times New Roman"/>
          <w:i/>
          <w:iCs/>
          <w:szCs w:val="24"/>
          <w:lang w:val="lv-LV"/>
        </w:rPr>
        <w:t> </w:t>
      </w:r>
      <w:r w:rsidR="00EB2648" w:rsidRPr="00BD2AC4">
        <w:rPr>
          <w:rFonts w:cs="Times New Roman"/>
          <w:i/>
          <w:iCs/>
          <w:szCs w:val="24"/>
          <w:lang w:val="lv-LV"/>
        </w:rPr>
        <w:t>aprīļa sprieduma lietā „Kunert v. Poland”, iesnieguma Nr. 8981/14, 29.-31.</w:t>
      </w:r>
      <w:r w:rsidR="00361335" w:rsidRPr="00BD2AC4">
        <w:rPr>
          <w:rFonts w:cs="Times New Roman"/>
          <w:i/>
          <w:iCs/>
          <w:szCs w:val="24"/>
          <w:lang w:val="lv-LV"/>
        </w:rPr>
        <w:t> </w:t>
      </w:r>
      <w:r w:rsidR="00EB2648" w:rsidRPr="00BD2AC4">
        <w:rPr>
          <w:rFonts w:cs="Times New Roman"/>
          <w:i/>
          <w:iCs/>
          <w:szCs w:val="24"/>
          <w:lang w:val="lv-LV"/>
        </w:rPr>
        <w:t>punkt</w:t>
      </w:r>
      <w:r w:rsidRPr="00BD2AC4">
        <w:rPr>
          <w:rFonts w:cs="Times New Roman"/>
          <w:i/>
          <w:iCs/>
          <w:szCs w:val="24"/>
          <w:lang w:val="lv-LV"/>
        </w:rPr>
        <w:t>s</w:t>
      </w:r>
      <w:r w:rsidR="00AE0ED2" w:rsidRPr="00BD2AC4">
        <w:rPr>
          <w:rFonts w:cs="Times New Roman"/>
          <w:i/>
          <w:iCs/>
          <w:szCs w:val="24"/>
          <w:lang w:val="lv-LV"/>
        </w:rPr>
        <w:t xml:space="preserve"> un tajā norādīt</w:t>
      </w:r>
      <w:r w:rsidRPr="00BD2AC4">
        <w:rPr>
          <w:rFonts w:cs="Times New Roman"/>
          <w:i/>
          <w:iCs/>
          <w:szCs w:val="24"/>
          <w:lang w:val="lv-LV"/>
        </w:rPr>
        <w:t>ā</w:t>
      </w:r>
      <w:r w:rsidR="00AE0ED2" w:rsidRPr="00BD2AC4">
        <w:rPr>
          <w:rFonts w:cs="Times New Roman"/>
          <w:i/>
          <w:iCs/>
          <w:szCs w:val="24"/>
          <w:lang w:val="lv-LV"/>
        </w:rPr>
        <w:t xml:space="preserve"> judikatūr</w:t>
      </w:r>
      <w:r w:rsidRPr="00BD2AC4">
        <w:rPr>
          <w:rFonts w:cs="Times New Roman"/>
          <w:i/>
          <w:iCs/>
          <w:szCs w:val="24"/>
          <w:lang w:val="lv-LV"/>
        </w:rPr>
        <w:t>a</w:t>
      </w:r>
      <w:r w:rsidR="005D44C3" w:rsidRPr="00BD2AC4">
        <w:rPr>
          <w:rFonts w:cs="Times New Roman"/>
          <w:i/>
          <w:iCs/>
          <w:szCs w:val="24"/>
          <w:lang w:val="lv-LV"/>
        </w:rPr>
        <w:t xml:space="preserve"> un 37.</w:t>
      </w:r>
      <w:r w:rsidR="00361335" w:rsidRPr="00BD2AC4">
        <w:rPr>
          <w:rFonts w:cs="Times New Roman"/>
          <w:i/>
          <w:iCs/>
          <w:szCs w:val="24"/>
          <w:lang w:val="lv-LV"/>
        </w:rPr>
        <w:t> </w:t>
      </w:r>
      <w:r w:rsidR="005D44C3" w:rsidRPr="00BD2AC4">
        <w:rPr>
          <w:rFonts w:cs="Times New Roman"/>
          <w:i/>
          <w:iCs/>
          <w:szCs w:val="24"/>
          <w:lang w:val="lv-LV"/>
        </w:rPr>
        <w:t>punkt</w:t>
      </w:r>
      <w:r w:rsidRPr="00BD2AC4">
        <w:rPr>
          <w:rFonts w:cs="Times New Roman"/>
          <w:i/>
          <w:iCs/>
          <w:szCs w:val="24"/>
          <w:lang w:val="lv-LV"/>
        </w:rPr>
        <w:t>s</w:t>
      </w:r>
      <w:r w:rsidR="00EB2648" w:rsidRPr="00BD2AC4">
        <w:rPr>
          <w:rFonts w:cs="Times New Roman"/>
          <w:szCs w:val="24"/>
          <w:lang w:val="lv-LV"/>
        </w:rPr>
        <w:t>).</w:t>
      </w:r>
    </w:p>
    <w:p w14:paraId="4939227B" w14:textId="00433909" w:rsidR="00FB0DB8" w:rsidRPr="00BD2AC4" w:rsidRDefault="001F020D"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[7.</w:t>
      </w:r>
      <w:r w:rsidR="00C71362" w:rsidRPr="00BD2AC4">
        <w:rPr>
          <w:rFonts w:cs="Times New Roman"/>
          <w:szCs w:val="24"/>
          <w:lang w:val="lv-LV"/>
        </w:rPr>
        <w:t>3</w:t>
      </w:r>
      <w:r w:rsidRPr="00BD2AC4">
        <w:rPr>
          <w:rFonts w:cs="Times New Roman"/>
          <w:szCs w:val="24"/>
          <w:lang w:val="lv-LV"/>
        </w:rPr>
        <w:t>]</w:t>
      </w:r>
      <w:r w:rsidR="00FB0DB8" w:rsidRPr="00BD2AC4">
        <w:rPr>
          <w:rFonts w:cs="Times New Roman"/>
          <w:szCs w:val="24"/>
          <w:lang w:val="lv-LV"/>
        </w:rPr>
        <w:t xml:space="preserve"> Senāta ieskatā a</w:t>
      </w:r>
      <w:r w:rsidR="00C11686" w:rsidRPr="00BD2AC4">
        <w:rPr>
          <w:rFonts w:cs="Times New Roman"/>
          <w:szCs w:val="24"/>
          <w:lang w:val="lv-LV"/>
        </w:rPr>
        <w:t>tteikums pieņemt apelācijas sūdzību sakarā ar to, ka sūdzībai nav pievienots dokuments, kas apliecina personas pārstāvības tiesības, i</w:t>
      </w:r>
      <w:r w:rsidR="00A77DED" w:rsidRPr="00BD2AC4">
        <w:rPr>
          <w:rFonts w:cs="Times New Roman"/>
          <w:szCs w:val="24"/>
          <w:lang w:val="lv-LV"/>
        </w:rPr>
        <w:t>r</w:t>
      </w:r>
      <w:r w:rsidR="00C11686" w:rsidRPr="00BD2AC4">
        <w:rPr>
          <w:rFonts w:cs="Times New Roman"/>
          <w:szCs w:val="24"/>
          <w:lang w:val="lv-LV"/>
        </w:rPr>
        <w:t xml:space="preserve"> uzskat</w:t>
      </w:r>
      <w:r w:rsidR="00A77DED" w:rsidRPr="00BD2AC4">
        <w:rPr>
          <w:rFonts w:cs="Times New Roman"/>
          <w:szCs w:val="24"/>
          <w:lang w:val="lv-LV"/>
        </w:rPr>
        <w:t>āms</w:t>
      </w:r>
      <w:r w:rsidR="00C11686" w:rsidRPr="00BD2AC4">
        <w:rPr>
          <w:rFonts w:cs="Times New Roman"/>
          <w:szCs w:val="24"/>
          <w:lang w:val="lv-LV"/>
        </w:rPr>
        <w:t xml:space="preserve"> par tiesību uz pieeju tiesai ierobežojumu. T</w:t>
      </w:r>
      <w:r w:rsidR="00A77DED" w:rsidRPr="00BD2AC4">
        <w:rPr>
          <w:rFonts w:cs="Times New Roman"/>
          <w:szCs w:val="24"/>
          <w:lang w:val="lv-LV"/>
        </w:rPr>
        <w:t xml:space="preserve">omēr tam ir leģitīms </w:t>
      </w:r>
      <w:r w:rsidR="00FB0DB8" w:rsidRPr="00BD2AC4">
        <w:rPr>
          <w:rFonts w:cs="Times New Roman"/>
          <w:szCs w:val="24"/>
          <w:lang w:val="lv-LV"/>
        </w:rPr>
        <w:t xml:space="preserve">mērķis (sk. </w:t>
      </w:r>
      <w:r w:rsidR="00FB0DB8" w:rsidRPr="00BD2AC4">
        <w:rPr>
          <w:rFonts w:cs="Times New Roman"/>
          <w:i/>
          <w:iCs/>
          <w:szCs w:val="24"/>
          <w:lang w:val="lv-LV"/>
        </w:rPr>
        <w:t>lēmuma 5.2.</w:t>
      </w:r>
      <w:r w:rsidR="00361335" w:rsidRPr="00BD2AC4">
        <w:rPr>
          <w:rFonts w:cs="Times New Roman"/>
          <w:i/>
          <w:iCs/>
          <w:szCs w:val="24"/>
          <w:lang w:val="lv-LV"/>
        </w:rPr>
        <w:t> </w:t>
      </w:r>
      <w:r w:rsidR="00FB0DB8" w:rsidRPr="00BD2AC4">
        <w:rPr>
          <w:rFonts w:cs="Times New Roman"/>
          <w:i/>
          <w:iCs/>
          <w:szCs w:val="24"/>
          <w:lang w:val="lv-LV"/>
        </w:rPr>
        <w:t>punktu</w:t>
      </w:r>
      <w:r w:rsidR="00FB0DB8" w:rsidRPr="00BD2AC4">
        <w:rPr>
          <w:rFonts w:cs="Times New Roman"/>
          <w:szCs w:val="24"/>
          <w:lang w:val="lv-LV"/>
        </w:rPr>
        <w:t xml:space="preserve">), un ierobežojums ir ar to samērīgs. </w:t>
      </w:r>
      <w:r w:rsidR="00567E38" w:rsidRPr="00BD2AC4">
        <w:rPr>
          <w:rFonts w:cs="Times New Roman"/>
          <w:szCs w:val="24"/>
          <w:lang w:val="lv-LV"/>
        </w:rPr>
        <w:t>Ierobežojums</w:t>
      </w:r>
      <w:r w:rsidR="00FB0DB8" w:rsidRPr="00BD2AC4">
        <w:rPr>
          <w:rFonts w:cs="Times New Roman"/>
          <w:szCs w:val="24"/>
          <w:lang w:val="lv-LV"/>
        </w:rPr>
        <w:t xml:space="preserve"> ir noteikts </w:t>
      </w:r>
      <w:r w:rsidR="00567E38" w:rsidRPr="00BD2AC4">
        <w:rPr>
          <w:rFonts w:cs="Times New Roman"/>
          <w:szCs w:val="24"/>
          <w:lang w:val="lv-LV"/>
        </w:rPr>
        <w:t xml:space="preserve">likumā </w:t>
      </w:r>
      <w:r w:rsidR="00FB0DB8" w:rsidRPr="00BD2AC4">
        <w:rPr>
          <w:rFonts w:cs="Times New Roman"/>
          <w:szCs w:val="24"/>
          <w:lang w:val="lv-LV"/>
        </w:rPr>
        <w:t>skaidri un saprotami</w:t>
      </w:r>
      <w:r w:rsidR="00567E38" w:rsidRPr="00BD2AC4">
        <w:rPr>
          <w:rFonts w:cs="Times New Roman"/>
          <w:szCs w:val="24"/>
          <w:lang w:val="lv-LV"/>
        </w:rPr>
        <w:t xml:space="preserve"> un</w:t>
      </w:r>
      <w:r w:rsidR="00FB0DB8" w:rsidRPr="00BD2AC4">
        <w:rPr>
          <w:rFonts w:cs="Times New Roman"/>
          <w:szCs w:val="24"/>
          <w:lang w:val="lv-LV"/>
        </w:rPr>
        <w:t xml:space="preserve"> nav grūti izpildāms</w:t>
      </w:r>
      <w:r w:rsidR="00567E38" w:rsidRPr="00BD2AC4">
        <w:rPr>
          <w:rFonts w:cs="Times New Roman"/>
          <w:szCs w:val="24"/>
          <w:lang w:val="lv-LV"/>
        </w:rPr>
        <w:t xml:space="preserve">, izrādot </w:t>
      </w:r>
      <w:r w:rsidR="00FB0DB8" w:rsidRPr="00BD2AC4">
        <w:rPr>
          <w:rFonts w:cs="Times New Roman"/>
          <w:szCs w:val="24"/>
          <w:lang w:val="lv-LV"/>
        </w:rPr>
        <w:t xml:space="preserve">rūpību, ko parasti sagaida no puses civilajā tiesvedībā. </w:t>
      </w:r>
      <w:r w:rsidR="00806492" w:rsidRPr="00BD2AC4">
        <w:rPr>
          <w:rFonts w:cs="Times New Roman"/>
          <w:szCs w:val="24"/>
          <w:lang w:val="lv-LV"/>
        </w:rPr>
        <w:t>Jautājumā par nepieciešamību apelācijas un kasācijas sūdzībām pievienot to parakstījušās personas pilnvarojumu apliecinošus dokumentus ir plaša judikatūra.</w:t>
      </w:r>
    </w:p>
    <w:p w14:paraId="2ECEC03A" w14:textId="413851A4" w:rsidR="00F46021" w:rsidRPr="00BD2AC4" w:rsidRDefault="004A6DAA" w:rsidP="00CF6982">
      <w:pPr>
        <w:tabs>
          <w:tab w:val="left" w:pos="567"/>
        </w:tabs>
        <w:autoSpaceDE w:val="0"/>
        <w:autoSpaceDN w:val="0"/>
        <w:adjustRightInd w:val="0"/>
        <w:spacing w:after="0" w:line="276" w:lineRule="auto"/>
        <w:ind w:firstLine="709"/>
        <w:jc w:val="both"/>
        <w:rPr>
          <w:rFonts w:cs="Times New Roman"/>
          <w:szCs w:val="24"/>
          <w:lang w:val="lv-LV"/>
        </w:rPr>
      </w:pPr>
      <w:r w:rsidRPr="00BD2AC4">
        <w:rPr>
          <w:rFonts w:cs="Times New Roman"/>
          <w:szCs w:val="24"/>
          <w:lang w:val="lv-LV"/>
        </w:rPr>
        <w:t xml:space="preserve">Prasītāja kā valsts iestāde šajā lietā prasību cēlusi privāto tiesību jomā. </w:t>
      </w:r>
      <w:r w:rsidR="00B512B1" w:rsidRPr="00BD2AC4">
        <w:rPr>
          <w:rFonts w:cs="Times New Roman"/>
          <w:szCs w:val="24"/>
          <w:lang w:val="lv-LV"/>
        </w:rPr>
        <w:t>Ņemot vērā, ka pienācīg</w:t>
      </w:r>
      <w:r w:rsidRPr="00BD2AC4">
        <w:rPr>
          <w:rFonts w:cs="Times New Roman"/>
          <w:szCs w:val="24"/>
          <w:lang w:val="lv-LV"/>
        </w:rPr>
        <w:t>a</w:t>
      </w:r>
      <w:r w:rsidR="00B512B1" w:rsidRPr="00BD2AC4">
        <w:rPr>
          <w:rFonts w:cs="Times New Roman"/>
          <w:szCs w:val="24"/>
          <w:lang w:val="lv-LV"/>
        </w:rPr>
        <w:t xml:space="preserve"> rūpīb</w:t>
      </w:r>
      <w:r w:rsidRPr="00BD2AC4">
        <w:rPr>
          <w:rFonts w:cs="Times New Roman"/>
          <w:szCs w:val="24"/>
          <w:lang w:val="lv-LV"/>
        </w:rPr>
        <w:t>a</w:t>
      </w:r>
      <w:r w:rsidR="00B512B1" w:rsidRPr="00BD2AC4">
        <w:rPr>
          <w:rFonts w:cs="Times New Roman"/>
          <w:szCs w:val="24"/>
          <w:lang w:val="lv-LV"/>
        </w:rPr>
        <w:t xml:space="preserve"> sagaid</w:t>
      </w:r>
      <w:r w:rsidRPr="00BD2AC4">
        <w:rPr>
          <w:rFonts w:cs="Times New Roman"/>
          <w:szCs w:val="24"/>
          <w:lang w:val="lv-LV"/>
        </w:rPr>
        <w:t>āma</w:t>
      </w:r>
      <w:r w:rsidR="00B512B1" w:rsidRPr="00BD2AC4">
        <w:rPr>
          <w:rFonts w:cs="Times New Roman"/>
          <w:szCs w:val="24"/>
          <w:lang w:val="lv-LV"/>
        </w:rPr>
        <w:t xml:space="preserve"> pat no lietas dalībnieka bez juridiskās kvalifikācijas, kas procesā darbojas pats bez zvērināta advokāta palīdzības</w:t>
      </w:r>
      <w:r w:rsidRPr="00BD2AC4">
        <w:rPr>
          <w:rFonts w:cs="Times New Roman"/>
          <w:szCs w:val="24"/>
          <w:lang w:val="lv-LV"/>
        </w:rPr>
        <w:t xml:space="preserve"> (sk. </w:t>
      </w:r>
      <w:r w:rsidRPr="00BD2AC4">
        <w:rPr>
          <w:rFonts w:cs="Times New Roman"/>
          <w:i/>
          <w:iCs/>
          <w:szCs w:val="24"/>
          <w:lang w:val="lv-LV"/>
        </w:rPr>
        <w:t>lēmuma 7.</w:t>
      </w:r>
      <w:r w:rsidR="009E3ED9" w:rsidRPr="00BD2AC4">
        <w:rPr>
          <w:rFonts w:cs="Times New Roman"/>
          <w:i/>
          <w:iCs/>
          <w:szCs w:val="24"/>
          <w:lang w:val="lv-LV"/>
        </w:rPr>
        <w:t>2</w:t>
      </w:r>
      <w:r w:rsidRPr="00BD2AC4">
        <w:rPr>
          <w:rFonts w:cs="Times New Roman"/>
          <w:i/>
          <w:iCs/>
          <w:szCs w:val="24"/>
          <w:lang w:val="lv-LV"/>
        </w:rPr>
        <w:t>.</w:t>
      </w:r>
      <w:r w:rsidR="00361335" w:rsidRPr="00BD2AC4">
        <w:rPr>
          <w:rFonts w:cs="Times New Roman"/>
          <w:i/>
          <w:iCs/>
          <w:szCs w:val="24"/>
          <w:lang w:val="lv-LV"/>
        </w:rPr>
        <w:t> </w:t>
      </w:r>
      <w:r w:rsidRPr="00BD2AC4">
        <w:rPr>
          <w:rFonts w:cs="Times New Roman"/>
          <w:i/>
          <w:iCs/>
          <w:szCs w:val="24"/>
          <w:lang w:val="lv-LV"/>
        </w:rPr>
        <w:t>punktā apkopotās Eiropas Cilvēktiesību tiesas atziņas</w:t>
      </w:r>
      <w:r w:rsidRPr="00BD2AC4">
        <w:rPr>
          <w:rFonts w:cs="Times New Roman"/>
          <w:szCs w:val="24"/>
          <w:lang w:val="lv-LV"/>
        </w:rPr>
        <w:t>)</w:t>
      </w:r>
      <w:r w:rsidR="00B512B1" w:rsidRPr="00BD2AC4">
        <w:rPr>
          <w:rFonts w:cs="Times New Roman"/>
          <w:szCs w:val="24"/>
          <w:lang w:val="lv-LV"/>
        </w:rPr>
        <w:t>, vēl jo vairāk</w:t>
      </w:r>
      <w:r w:rsidR="00A31E8A" w:rsidRPr="00BD2AC4">
        <w:rPr>
          <w:rFonts w:cs="Times New Roman"/>
          <w:szCs w:val="24"/>
          <w:lang w:val="lv-LV"/>
        </w:rPr>
        <w:t xml:space="preserve"> </w:t>
      </w:r>
      <w:r w:rsidR="00B512B1" w:rsidRPr="00BD2AC4">
        <w:rPr>
          <w:rFonts w:cs="Times New Roman"/>
          <w:szCs w:val="24"/>
          <w:lang w:val="lv-LV"/>
        </w:rPr>
        <w:t>šāda rūpība būtu sagaidāma no valsts iestādes, kurai ir sav</w:t>
      </w:r>
      <w:r w:rsidR="00EE0276" w:rsidRPr="00BD2AC4">
        <w:rPr>
          <w:rFonts w:cs="Times New Roman"/>
          <w:szCs w:val="24"/>
          <w:lang w:val="lv-LV"/>
        </w:rPr>
        <w:t>a</w:t>
      </w:r>
      <w:r w:rsidR="00B512B1" w:rsidRPr="00BD2AC4">
        <w:rPr>
          <w:rFonts w:cs="Times New Roman"/>
          <w:szCs w:val="24"/>
          <w:lang w:val="lv-LV"/>
        </w:rPr>
        <w:t xml:space="preserve"> juridiskā dienesta atbalsts.</w:t>
      </w:r>
    </w:p>
    <w:p w14:paraId="515BE27F" w14:textId="2A99CDC3" w:rsidR="00584EA1" w:rsidRPr="00BD2AC4" w:rsidRDefault="009F42B4" w:rsidP="00CF6982">
      <w:pPr>
        <w:spacing w:after="0" w:line="276" w:lineRule="auto"/>
        <w:ind w:firstLine="709"/>
        <w:jc w:val="both"/>
        <w:rPr>
          <w:rFonts w:eastAsia="Times New Roman" w:cs="Times New Roman"/>
          <w:bCs/>
          <w:szCs w:val="24"/>
          <w:lang w:val="lv-LV"/>
        </w:rPr>
      </w:pPr>
      <w:r w:rsidRPr="00BD2AC4">
        <w:rPr>
          <w:rFonts w:eastAsia="Times New Roman" w:cs="Times New Roman"/>
          <w:bCs/>
          <w:szCs w:val="24"/>
          <w:lang w:val="lv-LV"/>
        </w:rPr>
        <w:t>Tādējādi</w:t>
      </w:r>
      <w:r w:rsidR="00FB0DB8" w:rsidRPr="00BD2AC4">
        <w:rPr>
          <w:rFonts w:eastAsia="Times New Roman" w:cs="Times New Roman"/>
          <w:bCs/>
          <w:szCs w:val="24"/>
          <w:lang w:val="lv-LV"/>
        </w:rPr>
        <w:t xml:space="preserve"> </w:t>
      </w:r>
      <w:r w:rsidR="00A22040" w:rsidRPr="00BD2AC4">
        <w:rPr>
          <w:rFonts w:eastAsia="Times New Roman" w:cs="Times New Roman"/>
          <w:bCs/>
          <w:szCs w:val="24"/>
          <w:lang w:val="lv-LV"/>
        </w:rPr>
        <w:t>p</w:t>
      </w:r>
      <w:r w:rsidRPr="00BD2AC4">
        <w:rPr>
          <w:rFonts w:eastAsia="Times New Roman" w:cs="Times New Roman"/>
          <w:bCs/>
          <w:szCs w:val="24"/>
          <w:lang w:val="lv-LV"/>
        </w:rPr>
        <w:t>rasītāja</w:t>
      </w:r>
      <w:r w:rsidR="00A22040" w:rsidRPr="00BD2AC4">
        <w:rPr>
          <w:rFonts w:eastAsia="Times New Roman" w:cs="Times New Roman"/>
          <w:bCs/>
          <w:szCs w:val="24"/>
          <w:lang w:val="lv-LV"/>
        </w:rPr>
        <w:t>i pašai</w:t>
      </w:r>
      <w:r w:rsidRPr="00BD2AC4">
        <w:rPr>
          <w:rFonts w:eastAsia="Times New Roman" w:cs="Times New Roman"/>
          <w:bCs/>
          <w:szCs w:val="24"/>
          <w:lang w:val="lv-LV"/>
        </w:rPr>
        <w:t xml:space="preserve"> bija </w:t>
      </w:r>
      <w:r w:rsidR="00A22040" w:rsidRPr="00BD2AC4">
        <w:rPr>
          <w:rFonts w:eastAsia="Times New Roman" w:cs="Times New Roman"/>
          <w:bCs/>
          <w:szCs w:val="24"/>
          <w:lang w:val="lv-LV"/>
        </w:rPr>
        <w:t xml:space="preserve">jārīkojas </w:t>
      </w:r>
      <w:r w:rsidRPr="00BD2AC4">
        <w:rPr>
          <w:rFonts w:eastAsia="Times New Roman" w:cs="Times New Roman"/>
          <w:bCs/>
          <w:szCs w:val="24"/>
          <w:lang w:val="lv-LV"/>
        </w:rPr>
        <w:t>a</w:t>
      </w:r>
      <w:r w:rsidR="00A22040" w:rsidRPr="00BD2AC4">
        <w:rPr>
          <w:rFonts w:eastAsia="Times New Roman" w:cs="Times New Roman"/>
          <w:bCs/>
          <w:szCs w:val="24"/>
          <w:lang w:val="lv-LV"/>
        </w:rPr>
        <w:t xml:space="preserve">r </w:t>
      </w:r>
      <w:r w:rsidRPr="00BD2AC4">
        <w:rPr>
          <w:rFonts w:eastAsia="Times New Roman" w:cs="Times New Roman"/>
          <w:bCs/>
          <w:szCs w:val="24"/>
          <w:lang w:val="lv-LV"/>
        </w:rPr>
        <w:t>pienācīg</w:t>
      </w:r>
      <w:r w:rsidR="00A22040" w:rsidRPr="00BD2AC4">
        <w:rPr>
          <w:rFonts w:eastAsia="Times New Roman" w:cs="Times New Roman"/>
          <w:bCs/>
          <w:szCs w:val="24"/>
          <w:lang w:val="lv-LV"/>
        </w:rPr>
        <w:t>u</w:t>
      </w:r>
      <w:r w:rsidRPr="00BD2AC4">
        <w:rPr>
          <w:rFonts w:eastAsia="Times New Roman" w:cs="Times New Roman"/>
          <w:bCs/>
          <w:szCs w:val="24"/>
          <w:lang w:val="lv-LV"/>
        </w:rPr>
        <w:t xml:space="preserve"> rūpīb</w:t>
      </w:r>
      <w:r w:rsidR="00A22040" w:rsidRPr="00BD2AC4">
        <w:rPr>
          <w:rFonts w:eastAsia="Times New Roman" w:cs="Times New Roman"/>
          <w:bCs/>
          <w:szCs w:val="24"/>
          <w:lang w:val="lv-LV"/>
        </w:rPr>
        <w:t>u</w:t>
      </w:r>
      <w:r w:rsidRPr="00BD2AC4">
        <w:rPr>
          <w:rFonts w:eastAsia="Times New Roman" w:cs="Times New Roman"/>
          <w:bCs/>
          <w:szCs w:val="24"/>
          <w:lang w:val="lv-LV"/>
        </w:rPr>
        <w:t xml:space="preserve"> apelācijas sūdzības un tai pievienojamo</w:t>
      </w:r>
      <w:r w:rsidR="004832E4" w:rsidRPr="00BD2AC4">
        <w:rPr>
          <w:rFonts w:eastAsia="Times New Roman" w:cs="Times New Roman"/>
          <w:bCs/>
          <w:szCs w:val="24"/>
          <w:lang w:val="lv-LV"/>
        </w:rPr>
        <w:t xml:space="preserve"> dokumentu</w:t>
      </w:r>
      <w:r w:rsidRPr="00BD2AC4">
        <w:rPr>
          <w:rFonts w:eastAsia="Times New Roman" w:cs="Times New Roman"/>
          <w:bCs/>
          <w:szCs w:val="24"/>
          <w:lang w:val="lv-LV"/>
        </w:rPr>
        <w:t xml:space="preserve"> </w:t>
      </w:r>
      <w:r w:rsidR="004832E4" w:rsidRPr="00BD2AC4">
        <w:rPr>
          <w:rFonts w:eastAsia="Times New Roman" w:cs="Times New Roman"/>
          <w:bCs/>
          <w:szCs w:val="24"/>
          <w:lang w:val="lv-LV"/>
        </w:rPr>
        <w:t>iesniegšanā</w:t>
      </w:r>
      <w:r w:rsidR="00A31E8A" w:rsidRPr="00BD2AC4">
        <w:rPr>
          <w:rFonts w:eastAsia="Times New Roman" w:cs="Times New Roman"/>
          <w:bCs/>
          <w:szCs w:val="24"/>
          <w:lang w:val="lv-LV"/>
        </w:rPr>
        <w:t xml:space="preserve"> atbilstoši Civilprocesa likumā noteiktajam regulējumam</w:t>
      </w:r>
      <w:r w:rsidR="004F3C95" w:rsidRPr="00BD2AC4">
        <w:rPr>
          <w:rFonts w:eastAsia="Times New Roman" w:cs="Times New Roman"/>
          <w:bCs/>
          <w:szCs w:val="24"/>
          <w:lang w:val="lv-LV"/>
        </w:rPr>
        <w:t xml:space="preserve">, </w:t>
      </w:r>
      <w:r w:rsidR="00AE0ED2" w:rsidRPr="00BD2AC4">
        <w:rPr>
          <w:rFonts w:eastAsia="Times New Roman" w:cs="Times New Roman"/>
          <w:bCs/>
          <w:szCs w:val="24"/>
          <w:lang w:val="lv-LV"/>
        </w:rPr>
        <w:t xml:space="preserve">ko tā nav darījusi, </w:t>
      </w:r>
      <w:r w:rsidR="004F3C95" w:rsidRPr="00BD2AC4">
        <w:rPr>
          <w:rFonts w:eastAsia="Times New Roman" w:cs="Times New Roman"/>
          <w:bCs/>
          <w:szCs w:val="24"/>
          <w:lang w:val="lv-LV"/>
        </w:rPr>
        <w:t>un līdz ar to uzskatam, ka tai bija liegta pieeja tiesai, nav pamata.</w:t>
      </w:r>
    </w:p>
    <w:p w14:paraId="08DF2AC8" w14:textId="64ED5194" w:rsidR="004F3C95" w:rsidRPr="00BD2AC4" w:rsidRDefault="004F3C95" w:rsidP="00CF6982">
      <w:pPr>
        <w:tabs>
          <w:tab w:val="left" w:pos="709"/>
        </w:tabs>
        <w:spacing w:after="0" w:line="276" w:lineRule="auto"/>
        <w:ind w:firstLine="709"/>
        <w:jc w:val="both"/>
        <w:rPr>
          <w:rFonts w:cs="Times New Roman"/>
          <w:szCs w:val="24"/>
          <w:lang w:val="lv-LV"/>
        </w:rPr>
      </w:pPr>
      <w:r w:rsidRPr="00BD2AC4">
        <w:rPr>
          <w:rFonts w:cs="Times New Roman"/>
          <w:szCs w:val="24"/>
          <w:lang w:val="lv-LV"/>
        </w:rPr>
        <w:t>[</w:t>
      </w:r>
      <w:r w:rsidR="004B2D75" w:rsidRPr="00BD2AC4">
        <w:rPr>
          <w:rFonts w:cs="Times New Roman"/>
          <w:szCs w:val="24"/>
          <w:lang w:val="lv-LV"/>
        </w:rPr>
        <w:t>8</w:t>
      </w:r>
      <w:r w:rsidRPr="00BD2AC4">
        <w:rPr>
          <w:rFonts w:cs="Times New Roman"/>
          <w:szCs w:val="24"/>
          <w:lang w:val="lv-LV"/>
        </w:rPr>
        <w:t xml:space="preserve">] Rezumējot </w:t>
      </w:r>
      <w:r w:rsidR="004B2D75" w:rsidRPr="00BD2AC4">
        <w:rPr>
          <w:rFonts w:cs="Times New Roman"/>
          <w:szCs w:val="24"/>
          <w:lang w:val="lv-LV"/>
        </w:rPr>
        <w:t>minēto</w:t>
      </w:r>
      <w:r w:rsidRPr="00BD2AC4">
        <w:rPr>
          <w:rFonts w:cs="Times New Roman"/>
          <w:szCs w:val="24"/>
          <w:lang w:val="lv-LV"/>
        </w:rPr>
        <w:t>, Senāts secina, ka</w:t>
      </w:r>
      <w:r w:rsidR="00311A70" w:rsidRPr="00BD2AC4">
        <w:rPr>
          <w:rFonts w:cs="Times New Roman"/>
          <w:szCs w:val="24"/>
          <w:lang w:val="lv-LV"/>
        </w:rPr>
        <w:t xml:space="preserve"> ties</w:t>
      </w:r>
      <w:r w:rsidR="00806492" w:rsidRPr="00BD2AC4">
        <w:rPr>
          <w:rFonts w:cs="Times New Roman"/>
          <w:szCs w:val="24"/>
          <w:lang w:val="lv-LV"/>
        </w:rPr>
        <w:t>nesis</w:t>
      </w:r>
      <w:r w:rsidR="00854844" w:rsidRPr="00BD2AC4">
        <w:rPr>
          <w:rFonts w:cs="Times New Roman"/>
          <w:szCs w:val="24"/>
          <w:lang w:val="lv-LV"/>
        </w:rPr>
        <w:t xml:space="preserve"> nav pārkāpis materiālo vai procesuālo tiesību normas, bet gan, gluži pretēji, ir rīkojies tā, kā noteic </w:t>
      </w:r>
      <w:r w:rsidR="00311A70" w:rsidRPr="00BD2AC4">
        <w:rPr>
          <w:rFonts w:cs="Times New Roman"/>
          <w:szCs w:val="24"/>
          <w:lang w:val="lv-LV"/>
        </w:rPr>
        <w:t xml:space="preserve">procesuālo tiesību normas, tāpēc </w:t>
      </w:r>
      <w:r w:rsidRPr="00BD2AC4">
        <w:rPr>
          <w:rFonts w:cs="Times New Roman"/>
          <w:szCs w:val="24"/>
          <w:lang w:val="lv-LV"/>
        </w:rPr>
        <w:t>protesta</w:t>
      </w:r>
      <w:r w:rsidR="00311A70" w:rsidRPr="00BD2AC4">
        <w:rPr>
          <w:rFonts w:cs="Times New Roman"/>
          <w:szCs w:val="24"/>
          <w:lang w:val="lv-LV"/>
        </w:rPr>
        <w:t xml:space="preserve"> apm</w:t>
      </w:r>
      <w:r w:rsidRPr="00BD2AC4">
        <w:rPr>
          <w:rFonts w:cs="Times New Roman"/>
          <w:szCs w:val="24"/>
          <w:lang w:val="lv-LV"/>
        </w:rPr>
        <w:t>ierināšanai nav pamata.</w:t>
      </w:r>
    </w:p>
    <w:p w14:paraId="23C72627" w14:textId="77777777" w:rsidR="002D032B" w:rsidRPr="00BD2AC4" w:rsidRDefault="002D032B" w:rsidP="00CF6982">
      <w:pPr>
        <w:spacing w:after="0" w:line="276" w:lineRule="auto"/>
        <w:ind w:firstLine="709"/>
        <w:rPr>
          <w:rFonts w:cs="Times New Roman"/>
          <w:szCs w:val="24"/>
          <w:lang w:val="lv-LV"/>
        </w:rPr>
      </w:pPr>
    </w:p>
    <w:p w14:paraId="10A3A7E7" w14:textId="5C34A686" w:rsidR="004F3C95" w:rsidRPr="00BD2AC4" w:rsidRDefault="004F3C95" w:rsidP="00CF6982">
      <w:pPr>
        <w:spacing w:after="0" w:line="276" w:lineRule="auto"/>
        <w:jc w:val="center"/>
        <w:rPr>
          <w:rFonts w:cs="Times New Roman"/>
          <w:b/>
          <w:bCs/>
          <w:szCs w:val="24"/>
          <w:lang w:val="lv-LV"/>
        </w:rPr>
      </w:pPr>
      <w:r w:rsidRPr="00BD2AC4">
        <w:rPr>
          <w:rFonts w:cs="Times New Roman"/>
          <w:b/>
          <w:bCs/>
          <w:szCs w:val="24"/>
          <w:lang w:val="lv-LV"/>
        </w:rPr>
        <w:t>Rezolutīvā daļa</w:t>
      </w:r>
    </w:p>
    <w:p w14:paraId="7B9AE7C5" w14:textId="77777777" w:rsidR="002D032B" w:rsidRPr="00BD2AC4" w:rsidRDefault="002D032B" w:rsidP="00CF6982">
      <w:pPr>
        <w:spacing w:after="0" w:line="276" w:lineRule="auto"/>
        <w:rPr>
          <w:rFonts w:cs="Times New Roman"/>
          <w:b/>
          <w:bCs/>
          <w:szCs w:val="24"/>
          <w:lang w:val="lv-LV"/>
        </w:rPr>
      </w:pPr>
    </w:p>
    <w:p w14:paraId="7E501CDF" w14:textId="616FC74E" w:rsidR="002D032B" w:rsidRPr="00BD2AC4" w:rsidRDefault="004F3C95" w:rsidP="00CF6982">
      <w:pPr>
        <w:spacing w:after="0" w:line="276" w:lineRule="auto"/>
        <w:ind w:firstLine="709"/>
        <w:jc w:val="both"/>
        <w:rPr>
          <w:rFonts w:cs="Times New Roman"/>
          <w:szCs w:val="24"/>
          <w:lang w:val="lv-LV"/>
        </w:rPr>
      </w:pPr>
      <w:r w:rsidRPr="00BD2AC4">
        <w:rPr>
          <w:rFonts w:cs="Times New Roman"/>
          <w:szCs w:val="24"/>
          <w:lang w:val="lv-LV"/>
        </w:rPr>
        <w:t>Pamatojoties uz Civilprocesa likuma 474.</w:t>
      </w:r>
      <w:r w:rsidR="00361335" w:rsidRPr="00BD2AC4">
        <w:rPr>
          <w:rFonts w:cs="Times New Roman"/>
          <w:szCs w:val="24"/>
          <w:lang w:val="lv-LV"/>
        </w:rPr>
        <w:t> </w:t>
      </w:r>
      <w:r w:rsidRPr="00BD2AC4">
        <w:rPr>
          <w:rFonts w:cs="Times New Roman"/>
          <w:szCs w:val="24"/>
          <w:lang w:val="lv-LV"/>
        </w:rPr>
        <w:t xml:space="preserve">panta </w:t>
      </w:r>
      <w:r w:rsidR="001C67CC" w:rsidRPr="00BD2AC4">
        <w:rPr>
          <w:rFonts w:cs="Times New Roman"/>
          <w:szCs w:val="24"/>
          <w:lang w:val="lv-LV"/>
        </w:rPr>
        <w:t>1.</w:t>
      </w:r>
      <w:r w:rsidR="00361335" w:rsidRPr="00BD2AC4">
        <w:rPr>
          <w:rFonts w:cs="Times New Roman"/>
          <w:szCs w:val="24"/>
          <w:lang w:val="lv-LV"/>
        </w:rPr>
        <w:t> </w:t>
      </w:r>
      <w:r w:rsidR="001C67CC" w:rsidRPr="00BD2AC4">
        <w:rPr>
          <w:rFonts w:cs="Times New Roman"/>
          <w:szCs w:val="24"/>
          <w:lang w:val="lv-LV"/>
        </w:rPr>
        <w:t>punktu, 485.</w:t>
      </w:r>
      <w:r w:rsidR="00361335" w:rsidRPr="00BD2AC4">
        <w:rPr>
          <w:rFonts w:cs="Times New Roman"/>
          <w:szCs w:val="24"/>
          <w:lang w:val="lv-LV"/>
        </w:rPr>
        <w:t> </w:t>
      </w:r>
      <w:r w:rsidR="001C67CC" w:rsidRPr="00BD2AC4">
        <w:rPr>
          <w:rFonts w:cs="Times New Roman"/>
          <w:szCs w:val="24"/>
          <w:lang w:val="lv-LV"/>
        </w:rPr>
        <w:t>pantu, Senāts</w:t>
      </w:r>
    </w:p>
    <w:p w14:paraId="032BC9F6" w14:textId="28A0CAD5" w:rsidR="00504C47" w:rsidRPr="00BD2AC4" w:rsidRDefault="00504C47" w:rsidP="00CF6982">
      <w:pPr>
        <w:spacing w:after="0" w:line="276" w:lineRule="auto"/>
        <w:rPr>
          <w:rFonts w:cs="Times New Roman"/>
          <w:b/>
          <w:bCs/>
          <w:szCs w:val="24"/>
          <w:lang w:val="lv-LV"/>
        </w:rPr>
      </w:pPr>
    </w:p>
    <w:p w14:paraId="05703379" w14:textId="167E37B5" w:rsidR="001C67CC" w:rsidRPr="00BD2AC4" w:rsidRDefault="001C67CC" w:rsidP="00CF6982">
      <w:pPr>
        <w:spacing w:after="0" w:line="276" w:lineRule="auto"/>
        <w:jc w:val="center"/>
        <w:rPr>
          <w:rFonts w:cs="Times New Roman"/>
          <w:b/>
          <w:bCs/>
          <w:szCs w:val="24"/>
          <w:lang w:val="lv-LV"/>
        </w:rPr>
      </w:pPr>
      <w:r w:rsidRPr="00BD2AC4">
        <w:rPr>
          <w:rFonts w:cs="Times New Roman"/>
          <w:b/>
          <w:bCs/>
          <w:szCs w:val="24"/>
          <w:lang w:val="lv-LV"/>
        </w:rPr>
        <w:lastRenderedPageBreak/>
        <w:t>nolēma</w:t>
      </w:r>
    </w:p>
    <w:p w14:paraId="43D562BB" w14:textId="77777777" w:rsidR="002D032B" w:rsidRPr="00BD2AC4" w:rsidRDefault="002D032B" w:rsidP="00CF6982">
      <w:pPr>
        <w:spacing w:after="0" w:line="276" w:lineRule="auto"/>
        <w:rPr>
          <w:rFonts w:cs="Times New Roman"/>
          <w:b/>
          <w:bCs/>
          <w:szCs w:val="24"/>
          <w:lang w:val="lv-LV"/>
        </w:rPr>
      </w:pPr>
    </w:p>
    <w:p w14:paraId="029F07D5" w14:textId="52AB629F" w:rsidR="001C67CC" w:rsidRPr="00BD2AC4" w:rsidRDefault="001C67CC" w:rsidP="00CF6982">
      <w:pPr>
        <w:spacing w:after="0" w:line="276" w:lineRule="auto"/>
        <w:ind w:firstLine="709"/>
        <w:jc w:val="both"/>
        <w:rPr>
          <w:rFonts w:cs="Times New Roman"/>
          <w:szCs w:val="24"/>
          <w:lang w:val="lv-LV"/>
        </w:rPr>
      </w:pPr>
      <w:r w:rsidRPr="00BD2AC4">
        <w:rPr>
          <w:rFonts w:cs="Times New Roman"/>
          <w:szCs w:val="24"/>
          <w:lang w:val="lv-LV"/>
        </w:rPr>
        <w:t>atstāt negrozītu Rīgas pilsētas Vidzemes priekšpilsētas tiesas tiesneša 2020.</w:t>
      </w:r>
      <w:r w:rsidR="00361335" w:rsidRPr="00BD2AC4">
        <w:rPr>
          <w:rFonts w:cs="Times New Roman"/>
          <w:szCs w:val="24"/>
          <w:lang w:val="lv-LV"/>
        </w:rPr>
        <w:t> </w:t>
      </w:r>
      <w:r w:rsidRPr="00BD2AC4">
        <w:rPr>
          <w:rFonts w:cs="Times New Roman"/>
          <w:szCs w:val="24"/>
          <w:lang w:val="lv-LV"/>
        </w:rPr>
        <w:t>gada 23.</w:t>
      </w:r>
      <w:r w:rsidR="00361335" w:rsidRPr="00BD2AC4">
        <w:rPr>
          <w:rFonts w:cs="Times New Roman"/>
          <w:szCs w:val="24"/>
          <w:lang w:val="lv-LV"/>
        </w:rPr>
        <w:t> </w:t>
      </w:r>
      <w:r w:rsidRPr="00BD2AC4">
        <w:rPr>
          <w:rFonts w:cs="Times New Roman"/>
          <w:szCs w:val="24"/>
          <w:lang w:val="lv-LV"/>
        </w:rPr>
        <w:t>decembra lēmumu</w:t>
      </w:r>
      <w:r w:rsidR="004B2D75" w:rsidRPr="00BD2AC4">
        <w:rPr>
          <w:rFonts w:cs="Times New Roman"/>
          <w:szCs w:val="24"/>
          <w:lang w:val="lv-LV"/>
        </w:rPr>
        <w:t xml:space="preserve"> un</w:t>
      </w:r>
      <w:r w:rsidRPr="00BD2AC4">
        <w:rPr>
          <w:rFonts w:cs="Times New Roman"/>
          <w:szCs w:val="24"/>
          <w:lang w:val="lv-LV"/>
        </w:rPr>
        <w:t xml:space="preserve"> </w:t>
      </w:r>
      <w:r w:rsidR="00311A70" w:rsidRPr="00BD2AC4">
        <w:rPr>
          <w:rFonts w:cs="Times New Roman"/>
          <w:szCs w:val="24"/>
          <w:lang w:val="lv-LV"/>
        </w:rPr>
        <w:t xml:space="preserve">noraidīt </w:t>
      </w:r>
      <w:r w:rsidRPr="00BD2AC4">
        <w:rPr>
          <w:rFonts w:cs="Times New Roman"/>
          <w:szCs w:val="24"/>
          <w:lang w:val="lv-LV"/>
        </w:rPr>
        <w:t>Ģenerālprokuratūras Personu un valsts tiesību aizsardzības departamenta virsprokurora protestu.</w:t>
      </w:r>
    </w:p>
    <w:p w14:paraId="7B103A62" w14:textId="77777777" w:rsidR="00311A70" w:rsidRPr="00BD2AC4" w:rsidRDefault="00311A70" w:rsidP="00CF6982">
      <w:pPr>
        <w:spacing w:after="0" w:line="276" w:lineRule="auto"/>
        <w:ind w:firstLine="709"/>
        <w:jc w:val="both"/>
        <w:rPr>
          <w:rFonts w:cs="Times New Roman"/>
          <w:szCs w:val="24"/>
          <w:lang w:val="lv-LV"/>
        </w:rPr>
      </w:pPr>
    </w:p>
    <w:p w14:paraId="4395985B" w14:textId="670B31CB" w:rsidR="00BD2AC4" w:rsidRPr="00BD2AC4" w:rsidRDefault="001C67CC" w:rsidP="00CF6982">
      <w:pPr>
        <w:spacing w:after="0" w:line="276" w:lineRule="auto"/>
        <w:ind w:firstLine="709"/>
        <w:jc w:val="both"/>
        <w:rPr>
          <w:rFonts w:cs="Times New Roman"/>
          <w:szCs w:val="24"/>
          <w:lang w:val="lv-LV"/>
        </w:rPr>
      </w:pPr>
      <w:r w:rsidRPr="00BD2AC4">
        <w:rPr>
          <w:rFonts w:cs="Times New Roman"/>
          <w:szCs w:val="24"/>
          <w:lang w:val="lv-LV"/>
        </w:rPr>
        <w:t>Lēmums nav pārsūdzams.</w:t>
      </w:r>
    </w:p>
    <w:p w14:paraId="338221A6" w14:textId="77777777" w:rsidR="00BD2AC4" w:rsidRPr="00BD2AC4" w:rsidRDefault="00BD2AC4">
      <w:pPr>
        <w:rPr>
          <w:rFonts w:cs="Times New Roman"/>
          <w:szCs w:val="24"/>
          <w:lang w:val="lv-LV"/>
        </w:rPr>
      </w:pPr>
      <w:r w:rsidRPr="00BD2AC4">
        <w:rPr>
          <w:rFonts w:cs="Times New Roman"/>
          <w:szCs w:val="24"/>
          <w:lang w:val="lv-LV"/>
        </w:rPr>
        <w:br w:type="page"/>
      </w:r>
    </w:p>
    <w:p w14:paraId="22519C2C" w14:textId="77777777" w:rsidR="00BD2AC4" w:rsidRPr="00BD2AC4" w:rsidRDefault="00BD2AC4" w:rsidP="00BD2AC4">
      <w:pPr>
        <w:spacing w:after="0" w:line="276" w:lineRule="auto"/>
        <w:jc w:val="right"/>
        <w:rPr>
          <w:rFonts w:eastAsia="Times New Roman" w:cs="Times New Roman"/>
          <w:bCs/>
          <w:szCs w:val="24"/>
          <w:lang w:val="lv-LV" w:eastAsia="lv-LV"/>
        </w:rPr>
      </w:pPr>
      <w:r w:rsidRPr="00BD2AC4">
        <w:rPr>
          <w:rFonts w:eastAsia="Times New Roman" w:cs="Times New Roman"/>
          <w:bCs/>
          <w:szCs w:val="24"/>
          <w:lang w:val="lv-LV" w:eastAsia="lv-LV"/>
        </w:rPr>
        <w:lastRenderedPageBreak/>
        <w:t>Lieta arhīva Nr. SPC-1/2023</w:t>
      </w:r>
    </w:p>
    <w:p w14:paraId="2FE106AC" w14:textId="77777777" w:rsidR="00BD2AC4" w:rsidRPr="00BD2AC4" w:rsidRDefault="00BD2AC4" w:rsidP="00BD2AC4">
      <w:pPr>
        <w:spacing w:after="0" w:line="276" w:lineRule="auto"/>
        <w:jc w:val="right"/>
        <w:rPr>
          <w:rFonts w:eastAsia="Times New Roman" w:cs="Times New Roman"/>
          <w:bCs/>
          <w:szCs w:val="24"/>
          <w:lang w:val="lv-LV" w:eastAsia="lv-LV"/>
        </w:rPr>
      </w:pPr>
      <w:r w:rsidRPr="00BD2AC4">
        <w:rPr>
          <w:rFonts w:eastAsia="Times New Roman" w:cs="Times New Roman"/>
          <w:szCs w:val="24"/>
          <w:lang w:val="lv-LV" w:eastAsia="lv-LV"/>
        </w:rPr>
        <w:t>ECLI:LV:AT:2023:0406.C30564620.9.L</w:t>
      </w:r>
    </w:p>
    <w:p w14:paraId="66C9C149" w14:textId="77777777" w:rsidR="00BD2AC4" w:rsidRPr="00BD2AC4" w:rsidRDefault="00BD2AC4" w:rsidP="00BD2AC4">
      <w:pPr>
        <w:spacing w:after="0" w:line="276" w:lineRule="auto"/>
        <w:jc w:val="center"/>
        <w:rPr>
          <w:rFonts w:eastAsia="Times New Roman" w:cs="Times New Roman"/>
          <w:szCs w:val="24"/>
          <w:lang w:val="lv-LV" w:eastAsia="lv-LV"/>
        </w:rPr>
      </w:pPr>
    </w:p>
    <w:p w14:paraId="6508EE53" w14:textId="77777777" w:rsidR="00BD2AC4" w:rsidRPr="00BD2AC4" w:rsidRDefault="00BD2AC4" w:rsidP="00BD2AC4">
      <w:pPr>
        <w:spacing w:after="0" w:line="276" w:lineRule="auto"/>
        <w:jc w:val="center"/>
        <w:rPr>
          <w:rFonts w:eastAsia="Times New Roman" w:cs="Times New Roman"/>
          <w:szCs w:val="24"/>
          <w:lang w:val="lv-LV" w:eastAsia="lv-LV"/>
        </w:rPr>
      </w:pPr>
      <w:r w:rsidRPr="00BD2AC4">
        <w:rPr>
          <w:rFonts w:eastAsia="Times New Roman" w:cs="Times New Roman"/>
          <w:szCs w:val="24"/>
          <w:lang w:val="lv-LV" w:eastAsia="lv-LV"/>
        </w:rPr>
        <w:t xml:space="preserve">Latvijas Republikas Senāta </w:t>
      </w:r>
    </w:p>
    <w:p w14:paraId="22ABDA12" w14:textId="77777777" w:rsidR="00BD2AC4" w:rsidRPr="00BD2AC4" w:rsidRDefault="00BD2AC4" w:rsidP="00BD2AC4">
      <w:pPr>
        <w:spacing w:after="0" w:line="276" w:lineRule="auto"/>
        <w:jc w:val="center"/>
        <w:rPr>
          <w:rFonts w:eastAsia="Times New Roman" w:cs="Times New Roman"/>
          <w:bCs/>
          <w:szCs w:val="24"/>
          <w:lang w:val="lv-LV" w:eastAsia="lv-LV"/>
        </w:rPr>
      </w:pPr>
      <w:r w:rsidRPr="00BD2AC4">
        <w:rPr>
          <w:rFonts w:eastAsia="Times New Roman" w:cs="Times New Roman"/>
          <w:bCs/>
          <w:szCs w:val="24"/>
          <w:lang w:val="lv-LV" w:eastAsia="lv-LV"/>
        </w:rPr>
        <w:t xml:space="preserve">senatoru Dzintras Baltas, Intara Bistera, Ināras Gardas, Valerija Maksimova, </w:t>
      </w:r>
    </w:p>
    <w:p w14:paraId="35D997F1" w14:textId="77777777" w:rsidR="00BD2AC4" w:rsidRPr="00BD2AC4" w:rsidRDefault="00BD2AC4" w:rsidP="00BD2AC4">
      <w:pPr>
        <w:spacing w:after="0" w:line="276" w:lineRule="auto"/>
        <w:jc w:val="center"/>
        <w:rPr>
          <w:rFonts w:eastAsia="Times New Roman" w:cs="Times New Roman"/>
          <w:bCs/>
          <w:szCs w:val="24"/>
          <w:lang w:val="lv-LV" w:eastAsia="lv-LV"/>
        </w:rPr>
      </w:pPr>
      <w:r w:rsidRPr="00BD2AC4">
        <w:rPr>
          <w:rFonts w:eastAsia="Times New Roman" w:cs="Times New Roman"/>
          <w:bCs/>
          <w:szCs w:val="24"/>
          <w:lang w:val="lv-LV" w:eastAsia="lv-LV"/>
        </w:rPr>
        <w:t xml:space="preserve">Normunda Salenieka un Kristīnes Zīles </w:t>
      </w:r>
    </w:p>
    <w:p w14:paraId="77A6C340" w14:textId="77777777" w:rsidR="00BD2AC4" w:rsidRPr="00BD2AC4" w:rsidRDefault="00BD2AC4" w:rsidP="00BD2AC4">
      <w:pPr>
        <w:spacing w:after="0" w:line="276" w:lineRule="auto"/>
        <w:jc w:val="center"/>
        <w:rPr>
          <w:rFonts w:eastAsia="Times New Roman" w:cs="Times New Roman"/>
          <w:b/>
          <w:szCs w:val="24"/>
          <w:lang w:val="lv-LV" w:eastAsia="lv-LV"/>
        </w:rPr>
      </w:pPr>
      <w:r w:rsidRPr="00BD2AC4">
        <w:rPr>
          <w:rFonts w:eastAsia="Times New Roman" w:cs="Times New Roman"/>
          <w:b/>
          <w:szCs w:val="24"/>
          <w:lang w:val="lv-LV" w:eastAsia="lv-LV"/>
        </w:rPr>
        <w:t>ATSEVIŠĶĀS DOMAS</w:t>
      </w:r>
    </w:p>
    <w:p w14:paraId="539D721F" w14:textId="77777777" w:rsidR="00BD2AC4" w:rsidRPr="00BD2AC4" w:rsidRDefault="00BD2AC4" w:rsidP="00BD2AC4">
      <w:pPr>
        <w:spacing w:after="0" w:line="276" w:lineRule="auto"/>
        <w:jc w:val="center"/>
        <w:rPr>
          <w:rFonts w:eastAsia="Times New Roman" w:cs="Times New Roman"/>
          <w:szCs w:val="24"/>
          <w:lang w:val="lv-LV" w:eastAsia="lv-LV"/>
        </w:rPr>
      </w:pPr>
      <w:r w:rsidRPr="00BD2AC4">
        <w:rPr>
          <w:rFonts w:eastAsia="Times New Roman" w:cs="Times New Roman"/>
          <w:szCs w:val="24"/>
          <w:lang w:val="lv-LV" w:eastAsia="lv-LV"/>
        </w:rPr>
        <w:t>Lieta Nr. C30564620, SPC-1/2023</w:t>
      </w:r>
    </w:p>
    <w:p w14:paraId="5A300379" w14:textId="77777777" w:rsidR="00BD2AC4" w:rsidRPr="00BD2AC4" w:rsidRDefault="00BD2AC4" w:rsidP="00BD2AC4">
      <w:pPr>
        <w:spacing w:after="0" w:line="276" w:lineRule="auto"/>
        <w:jc w:val="center"/>
        <w:rPr>
          <w:rFonts w:eastAsia="Times New Roman" w:cs="Times New Roman"/>
          <w:bCs/>
          <w:szCs w:val="24"/>
          <w:lang w:val="lv-LV" w:eastAsia="lv-LV"/>
        </w:rPr>
      </w:pPr>
      <w:r w:rsidRPr="00BD2AC4">
        <w:rPr>
          <w:rFonts w:eastAsia="Times New Roman" w:cs="Times New Roman"/>
          <w:bCs/>
          <w:szCs w:val="24"/>
          <w:lang w:val="lv-LV" w:eastAsia="lv-LV"/>
        </w:rPr>
        <w:t>Rīgā 2023. gada 6. aprīlī</w:t>
      </w:r>
    </w:p>
    <w:p w14:paraId="7F022E97" w14:textId="77777777" w:rsidR="00BD2AC4" w:rsidRPr="00BD2AC4" w:rsidRDefault="00BD2AC4" w:rsidP="00BD2AC4">
      <w:pPr>
        <w:spacing w:after="0" w:line="276" w:lineRule="auto"/>
        <w:rPr>
          <w:rFonts w:eastAsia="Times New Roman" w:cs="Times New Roman"/>
          <w:bCs/>
          <w:szCs w:val="24"/>
          <w:lang w:val="lv-LV" w:eastAsia="lv-LV"/>
        </w:rPr>
      </w:pPr>
    </w:p>
    <w:p w14:paraId="11C25DCE"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Senāta Civillietu departaments 2023. gada 6. aprīlī paplašinātajā sastāvā taisīja lēmumu (turpmāk – Lēmums), atstājot negrozītu Rīgas pilsētas Vidzemes priekšpilsētas tiesas tiesneša 2020. gada 23. decembra lēmumu</w:t>
      </w:r>
      <w:r w:rsidRPr="00BD2AC4">
        <w:rPr>
          <w:rFonts w:cs="Times New Roman"/>
          <w:bCs/>
          <w:szCs w:val="24"/>
          <w:lang w:val="lv-LV"/>
        </w:rPr>
        <w:t xml:space="preserve">, ar kuru atteikts pieņemt Izglītības un zinātnes ministrijas apelācijas sūdzību vienkāršotās procedūras lietā Izglītības un zinātnes ministrijas prasībā pret biedrību „Latvijas Sporta U-šu Federācija” par naudas piedziņu, </w:t>
      </w:r>
      <w:r w:rsidRPr="00BD2AC4">
        <w:rPr>
          <w:rFonts w:cs="Times New Roman"/>
          <w:szCs w:val="24"/>
          <w:lang w:val="lv-LV"/>
        </w:rPr>
        <w:t>un noraidot Ģenerālprokuratūras Personu un valsts tiesību aizsardzības departamenta virsprokurora protestu.</w:t>
      </w:r>
    </w:p>
    <w:p w14:paraId="6895608E"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Nevaram piekrist Lēmumā ietvertajiem argumentiem un secinājumiem, ar kuriem pamatota protesta noraidīšana.</w:t>
      </w:r>
    </w:p>
    <w:p w14:paraId="45A614AE" w14:textId="77777777" w:rsidR="00BD2AC4" w:rsidRPr="00BD2AC4" w:rsidRDefault="00BD2AC4" w:rsidP="00BD2AC4">
      <w:pPr>
        <w:spacing w:after="0" w:line="276" w:lineRule="auto"/>
        <w:ind w:firstLine="720"/>
        <w:jc w:val="both"/>
        <w:rPr>
          <w:rFonts w:cs="Times New Roman"/>
          <w:szCs w:val="24"/>
          <w:lang w:val="lv-LV"/>
        </w:rPr>
      </w:pPr>
    </w:p>
    <w:p w14:paraId="0F744309"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[1]</w:t>
      </w:r>
      <w:r w:rsidRPr="00BD2AC4">
        <w:rPr>
          <w:rFonts w:cs="Times New Roman"/>
          <w:b/>
          <w:bCs/>
          <w:szCs w:val="24"/>
          <w:lang w:val="lv-LV"/>
        </w:rPr>
        <w:t xml:space="preserve"> </w:t>
      </w:r>
      <w:r w:rsidRPr="00BD2AC4">
        <w:rPr>
          <w:rFonts w:cs="Times New Roman"/>
          <w:szCs w:val="24"/>
          <w:lang w:val="lv-LV"/>
        </w:rPr>
        <w:t>Juridisko personu lietas tiesā ved to amatpersonas, kas darbojas likumā, statūtos vai nolikumā piešķirto pilnvaru ietvaros, vai arī citi juridisko personu pilnvaroti pārstāvji (Civilprocesa likuma 82. panta otrā daļa).</w:t>
      </w:r>
    </w:p>
    <w:p w14:paraId="7A3C725A"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Ministrija ir attiecīgās valsts pārvaldes nozares vadošā (augstākā) iestāde (Valsts pārvaldes iekārtas likuma 18. panta pirmā daļa). Iestāde ir institūcija, kura darbojas publiskas personas vārdā un kurai ar normatīvo aktu noteikta kompetence valsts pārvaldē, piešķirti finanšu līdzekļi tās darbības īstenošanai un ir savs personāls (Valsts pārvaldes iekārtas likuma 1. panta 3. punkts). Publiska persona ir Latvijas Republika kā sākotnējā publisko tiesību juridiskā persona un atvasinātas publiskas personas (Valsts pārvaldes iekārtas likuma 1. panta 1. punkts).</w:t>
      </w:r>
    </w:p>
    <w:p w14:paraId="7BFBEED6"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Tātad Latvijas Republikas Izglītības un zinātnes ministrija ir iestāde, kura darbojas publiskas personas – Latvijas Republikas – vārdā.</w:t>
      </w:r>
    </w:p>
    <w:p w14:paraId="0B068999"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Valsts sekretārs ir ministrijas administratīvais vadītājs (Valsts pārvaldes iekārtas likuma 23. panta pirmā daļa).</w:t>
      </w:r>
    </w:p>
    <w:p w14:paraId="14D95DD2"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Atbilstoši Ministru kabineta 2003. gada 16. septembra noteikumu Nr. 528 „Izglītības un zinātnes ministrijas nolikums” 11.7. apakšpunktam valsts sekretārs bez īpaša pilnvarojuma pārstāv ministriju.</w:t>
      </w:r>
    </w:p>
    <w:p w14:paraId="71F0ED58"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Valsts sekretārs ir amatpersona, kuras pilnvarojums pārstāvēt ministriju izriet no ārējā normatīvā akta – Ministru kabineta noteikumiem (ministrijas nolikuma) – savukārt konkrētas fiziskas personas iecelšana (pārcelšana) valsts sekretāra amatā tiek veikta ar valsts pārvaldes iekšēju lēmumu (sk.</w:t>
      </w:r>
      <w:r w:rsidRPr="00BD2AC4">
        <w:rPr>
          <w:rFonts w:cs="Times New Roman"/>
          <w:i/>
          <w:iCs/>
          <w:szCs w:val="24"/>
          <w:lang w:val="lv-LV"/>
        </w:rPr>
        <w:t xml:space="preserve"> Senāta Administratīvo lietu departamenta 2009. gada 27. februāra lēmumu lietā Nr. </w:t>
      </w:r>
      <w:r w:rsidRPr="00BD2AC4">
        <w:rPr>
          <w:rFonts w:cs="Times New Roman"/>
          <w:i/>
          <w:iCs/>
          <w:szCs w:val="24"/>
          <w:u w:val="single"/>
          <w:lang w:val="lv-LV"/>
        </w:rPr>
        <w:t>SKA-123</w:t>
      </w:r>
      <w:r w:rsidRPr="00BD2AC4">
        <w:rPr>
          <w:rFonts w:cs="Times New Roman"/>
          <w:i/>
          <w:iCs/>
          <w:szCs w:val="24"/>
          <w:lang w:val="lv-LV"/>
        </w:rPr>
        <w:t>/2009 (A42275005)</w:t>
      </w:r>
      <w:r w:rsidRPr="00BD2AC4">
        <w:rPr>
          <w:rFonts w:cs="Times New Roman"/>
          <w:szCs w:val="24"/>
          <w:lang w:val="lv-LV"/>
        </w:rPr>
        <w:t>), kuru pieņem attiecīgais ministrs, pamatojoties uz Ministru kabineta lēmumu (Valsts civildienesta likuma 11. panta trešā un ceturtā daļa, 37. panta 2.</w:t>
      </w:r>
      <w:r w:rsidRPr="00BD2AC4">
        <w:rPr>
          <w:rFonts w:cs="Times New Roman"/>
          <w:szCs w:val="24"/>
          <w:vertAlign w:val="superscript"/>
          <w:lang w:val="lv-LV"/>
        </w:rPr>
        <w:t>1</w:t>
      </w:r>
      <w:r w:rsidRPr="00BD2AC4">
        <w:rPr>
          <w:rFonts w:cs="Times New Roman"/>
          <w:szCs w:val="24"/>
          <w:lang w:val="lv-LV"/>
        </w:rPr>
        <w:t>daļa). Ministru kabineta lēmums tiek noformēts Ministru kabineta rīkojuma veidā un tiek publicēts oficiālajā izdevumā (Oficiālo publikāciju un tiesiskās informācijas likuma 7. panta ceturtā daļa).</w:t>
      </w:r>
    </w:p>
    <w:p w14:paraId="42CE41AE" w14:textId="4018E176" w:rsidR="00BD2AC4" w:rsidRPr="00BD2AC4" w:rsidRDefault="00BD2AC4" w:rsidP="00BD2AC4">
      <w:pPr>
        <w:spacing w:after="0" w:line="276" w:lineRule="auto"/>
        <w:ind w:firstLine="720"/>
        <w:jc w:val="both"/>
        <w:rPr>
          <w:rFonts w:cs="Times New Roman"/>
          <w:szCs w:val="24"/>
          <w:lang w:val="lv-LV"/>
        </w:rPr>
      </w:pPr>
      <w:r>
        <w:rPr>
          <w:rFonts w:cs="Times New Roman"/>
          <w:szCs w:val="24"/>
          <w:lang w:val="lv-LV"/>
        </w:rPr>
        <w:lastRenderedPageBreak/>
        <w:t>[Pers. A]</w:t>
      </w:r>
      <w:r w:rsidRPr="00BD2AC4">
        <w:rPr>
          <w:rFonts w:cs="Times New Roman"/>
          <w:szCs w:val="24"/>
          <w:lang w:val="lv-LV"/>
        </w:rPr>
        <w:t xml:space="preserve"> kandidatūra pārcelšanai Izglītības un zinātnes ministrijas valsts sekretāra amatā apstiprināta ar Ministru kabineta 2020. gada 4. decembra rīkojumu Nr.</w:t>
      </w:r>
      <w:r>
        <w:rPr>
          <w:rFonts w:cs="Times New Roman"/>
          <w:szCs w:val="24"/>
          <w:lang w:val="lv-LV"/>
        </w:rPr>
        <w:t> [..]</w:t>
      </w:r>
      <w:r w:rsidRPr="00BD2AC4">
        <w:rPr>
          <w:rFonts w:cs="Times New Roman"/>
          <w:szCs w:val="24"/>
          <w:lang w:val="lv-LV"/>
        </w:rPr>
        <w:t xml:space="preserve"> „Par </w:t>
      </w:r>
      <w:r>
        <w:rPr>
          <w:rFonts w:cs="Times New Roman"/>
          <w:szCs w:val="24"/>
          <w:lang w:val="lv-LV"/>
        </w:rPr>
        <w:t>[pers. A]</w:t>
      </w:r>
      <w:r w:rsidRPr="00BD2AC4">
        <w:rPr>
          <w:rFonts w:cs="Times New Roman"/>
          <w:szCs w:val="24"/>
          <w:lang w:val="lv-LV"/>
        </w:rPr>
        <w:t xml:space="preserve">” saskaņā ar Valsts civildienesta likuma 11. panta trešo daļu un 37. panta pirmo un trešo daļu. Minētais rīkojums publicēts oficiālajā izdevumā 2020. gada </w:t>
      </w:r>
      <w:r w:rsidR="0056577C">
        <w:rPr>
          <w:rFonts w:cs="Times New Roman"/>
          <w:szCs w:val="24"/>
          <w:lang w:val="lv-LV"/>
        </w:rPr>
        <w:t>8.</w:t>
      </w:r>
      <w:r w:rsidRPr="00BD2AC4">
        <w:rPr>
          <w:rFonts w:cs="Times New Roman"/>
          <w:szCs w:val="24"/>
          <w:lang w:val="lv-LV"/>
        </w:rPr>
        <w:t> decembrī.</w:t>
      </w:r>
    </w:p>
    <w:p w14:paraId="7DBA7BA9" w14:textId="77777777" w:rsidR="00BD2AC4" w:rsidRPr="00BD2AC4" w:rsidRDefault="00BD2AC4" w:rsidP="00BD2AC4">
      <w:pPr>
        <w:spacing w:after="0" w:line="276" w:lineRule="auto"/>
        <w:ind w:firstLine="720"/>
        <w:jc w:val="both"/>
        <w:rPr>
          <w:rFonts w:cs="Times New Roman"/>
          <w:szCs w:val="24"/>
          <w:lang w:val="lv-LV"/>
        </w:rPr>
      </w:pPr>
    </w:p>
    <w:p w14:paraId="7626FF39"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[2] Civilprocesa likuma 440.</w:t>
      </w:r>
      <w:r w:rsidRPr="00BD2AC4">
        <w:rPr>
          <w:rFonts w:cs="Times New Roman"/>
          <w:szCs w:val="24"/>
          <w:vertAlign w:val="superscript"/>
          <w:lang w:val="lv-LV"/>
        </w:rPr>
        <w:t xml:space="preserve">6 </w:t>
      </w:r>
      <w:r w:rsidRPr="00BD2AC4">
        <w:rPr>
          <w:rFonts w:cs="Times New Roman"/>
          <w:szCs w:val="24"/>
          <w:lang w:val="lv-LV"/>
        </w:rPr>
        <w:t xml:space="preserve">panta pirmā daļa noteic, ka apelācijas sūdzību, kuru iesniegusi persona, kas nav pilnvarota pārsūdzēt tiesas spriedumu, nepieņem un atdod atpakaļ iesniedzējam. </w:t>
      </w:r>
    </w:p>
    <w:p w14:paraId="511A1F39"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Minētā norma uz lietas apstākļiem attiecināta nepareizi.</w:t>
      </w:r>
    </w:p>
    <w:p w14:paraId="722CAEBD"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Pilnvarotā pārstāvja tiesības iesniegt apelācijas sūdzību izriet no viņam izdotās pilnvaras apjoma (Civilprocesa likuma 86. panta otrā daļa) vai arī pārstāvim šādas tiesības izriet no likuma atbilstoši Civilprocesa likuma 82. pantā noteiktajam (sk.</w:t>
      </w:r>
      <w:r w:rsidRPr="00BD2AC4">
        <w:rPr>
          <w:rFonts w:cs="Times New Roman"/>
          <w:i/>
          <w:iCs/>
          <w:szCs w:val="24"/>
          <w:lang w:val="lv-LV"/>
        </w:rPr>
        <w:t xml:space="preserve"> Civilprocesa likuma komentāri. II daļa (29.-60.</w:t>
      </w:r>
      <w:r w:rsidRPr="00BD2AC4">
        <w:rPr>
          <w:rFonts w:cs="Times New Roman"/>
          <w:i/>
          <w:iCs/>
          <w:szCs w:val="24"/>
          <w:vertAlign w:val="superscript"/>
          <w:lang w:val="lv-LV"/>
        </w:rPr>
        <w:t>1</w:t>
      </w:r>
      <w:r w:rsidRPr="00BD2AC4">
        <w:rPr>
          <w:rFonts w:cs="Times New Roman"/>
          <w:i/>
          <w:iCs/>
          <w:szCs w:val="24"/>
          <w:lang w:val="lv-LV"/>
        </w:rPr>
        <w:t xml:space="preserve"> nodaļa). Otrais papildinātais izdevums. Sagatavojis autoru kolektīvs Prof. K.Torgāna un A.Laviņa zinātniskajā redakcijā. Rīga: Tiesu namu aģentūra, 2021, 1013.lpp.</w:t>
      </w:r>
      <w:r w:rsidRPr="00BD2AC4">
        <w:rPr>
          <w:rFonts w:cs="Times New Roman"/>
          <w:szCs w:val="24"/>
          <w:lang w:val="lv-LV"/>
        </w:rPr>
        <w:t>).</w:t>
      </w:r>
    </w:p>
    <w:p w14:paraId="37386B1E"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Valsts sekretāra pilnvarojums pārstāvēt ministriju izriet no ārējā normatīvā akta – Ministru kabineta noteikumiem (ministrijas nolikuma), kas atbilst Civilprocesa likuma 82. pantā paredzētajam likumiskajam pilnvarojumam, līdz ar to attiecībā uz valsts sekretāra pilnvarojumu nav piemērojams Civilprocesa likuma 85. un 86. pants.</w:t>
      </w:r>
    </w:p>
    <w:p w14:paraId="0A722B74"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Turklāt Civilprocesa likuma 440.</w:t>
      </w:r>
      <w:r w:rsidRPr="00BD2AC4">
        <w:rPr>
          <w:rFonts w:cs="Times New Roman"/>
          <w:szCs w:val="24"/>
          <w:vertAlign w:val="superscript"/>
          <w:lang w:val="lv-LV"/>
        </w:rPr>
        <w:t xml:space="preserve">6 </w:t>
      </w:r>
      <w:r w:rsidRPr="00BD2AC4">
        <w:rPr>
          <w:rFonts w:cs="Times New Roman"/>
          <w:szCs w:val="24"/>
          <w:lang w:val="lv-LV"/>
        </w:rPr>
        <w:t>panta pirmās daļas mērķis ir vērsts uz to, lai nepieļautu situāciju, kad tiek ierosināta apelācijas tiesvedība sakarā ar tādu sūdzību, kuru lietas dalībnieka vārdā parakstījusi persona, par kuras pilnvaru esību un to apjomu vispār nav iespējams pārliecināties (sal.</w:t>
      </w:r>
      <w:r w:rsidRPr="00BD2AC4">
        <w:rPr>
          <w:rFonts w:cs="Times New Roman"/>
          <w:i/>
          <w:iCs/>
          <w:szCs w:val="24"/>
          <w:lang w:val="lv-LV"/>
        </w:rPr>
        <w:t xml:space="preserve"> Senāta Civillietu departamenta 2019. gada 13. maija lēmums lietā Nr. SKC-836/2019, </w:t>
      </w:r>
      <w:r w:rsidRPr="00BD2AC4">
        <w:rPr>
          <w:rFonts w:cs="Times New Roman"/>
          <w:i/>
          <w:iCs/>
          <w:szCs w:val="24"/>
          <w:u w:val="single"/>
          <w:lang w:val="lv-LV"/>
        </w:rPr>
        <w:t>ECLI:LV:AT:2019:0513.C30693417.7.L</w:t>
      </w:r>
      <w:r w:rsidRPr="00BD2AC4">
        <w:rPr>
          <w:rFonts w:cs="Times New Roman"/>
          <w:szCs w:val="24"/>
          <w:lang w:val="lv-LV"/>
        </w:rPr>
        <w:t>), kā arī veicināt efektīvāku un ātrāku civilprocesu, mazinot iespēju lietas dalībniekiem novilcināt civilprocesu, iesniedzot dokumentus ar trūkumiem.</w:t>
      </w:r>
    </w:p>
    <w:p w14:paraId="58F9B48A"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Konkrētajā gadījumā nav šaubu, ka apelācijas sūdzību parakstījusī persona – ministrijas valsts sekretārs – ir pilnvarots pārsūdzēt tiesas spriedumu, un nav pamata uzskatīt, ka ministrijas apelācijas sūdzībai netika pievienots dokuments, kas apliecina valsts sekretāra pilnvarojumu, nolūkā novilcināt procesu.</w:t>
      </w:r>
    </w:p>
    <w:p w14:paraId="7E900332" w14:textId="77777777" w:rsidR="00BD2AC4" w:rsidRPr="00BD2AC4" w:rsidRDefault="00BD2AC4" w:rsidP="00BD2AC4">
      <w:pPr>
        <w:spacing w:after="0" w:line="276" w:lineRule="auto"/>
        <w:ind w:firstLine="720"/>
        <w:jc w:val="both"/>
        <w:rPr>
          <w:rFonts w:cs="Times New Roman"/>
          <w:szCs w:val="24"/>
          <w:lang w:val="lv-LV"/>
        </w:rPr>
      </w:pPr>
    </w:p>
    <w:p w14:paraId="75D79909"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[3]</w:t>
      </w:r>
      <w:r w:rsidRPr="00BD2AC4">
        <w:rPr>
          <w:rFonts w:cs="Times New Roman"/>
          <w:b/>
          <w:bCs/>
          <w:szCs w:val="24"/>
          <w:lang w:val="lv-LV"/>
        </w:rPr>
        <w:t xml:space="preserve"> </w:t>
      </w:r>
      <w:r w:rsidRPr="00BD2AC4">
        <w:rPr>
          <w:rFonts w:cs="Times New Roman"/>
          <w:szCs w:val="24"/>
          <w:lang w:val="lv-LV"/>
        </w:rPr>
        <w:t>Civilprocesa likuma 96. panta ceturtā daļa noteic, ka fakti, kas saskaņā ar likumu uzskatāmi par nodibinātiem, nav jāpierāda. Tādu pieņēmumu var apstrīdēt vispārīgā kārtībā.</w:t>
      </w:r>
    </w:p>
    <w:p w14:paraId="6B16E27B" w14:textId="5481397F"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Oficiālo publikāciju un tiesiskās informācijas likuma 7. panta ceturtā daļa cita starpā paredz, ka Ministru kabineta rīkojumu publicē oficiālajā izdevumā. Savukārt šā likuma 2. panta otrā daļa noteic, ka neviens nevar aizbildināties ar oficiālajā izdevumā publicēto tiesību aktu vai oficiālo paziņojumu nezināšanu.</w:t>
      </w:r>
    </w:p>
    <w:p w14:paraId="67FB7E65"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Līdz ar to arī Ministru kabineta rīkojums par konkrētas fiziskas personas – ierēdņa – kandidatūras apstiprināšanu pārcelšanai valsts sekretāra amatā tiek publicēts oficiālajā izdevumā un neviens nevar aizbildināties ar šī oficiālā paziņojuma nezināšanu.</w:t>
      </w:r>
    </w:p>
    <w:p w14:paraId="362CD051"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Attiecīgi valsts sekretāra amatā iecelšanas fakts un no tā izrietošais pilnvarojums pārstāvēt ministriju uzskatāms par nodibinātu saskaņā ar likumu un tas atbilstoši Civilprocesa likuma 96. panta ceturtajai daļai nav jāpierāda.</w:t>
      </w:r>
    </w:p>
    <w:p w14:paraId="70409548" w14:textId="77777777" w:rsidR="00BD2AC4" w:rsidRPr="00BD2AC4" w:rsidRDefault="00BD2AC4" w:rsidP="00BD2AC4">
      <w:pPr>
        <w:spacing w:after="0" w:line="276" w:lineRule="auto"/>
        <w:ind w:firstLine="720"/>
        <w:jc w:val="both"/>
        <w:rPr>
          <w:rFonts w:cs="Times New Roman"/>
          <w:szCs w:val="24"/>
          <w:lang w:val="lv-LV"/>
        </w:rPr>
      </w:pPr>
    </w:p>
    <w:p w14:paraId="78ABCD89"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lastRenderedPageBreak/>
        <w:t>[4] Potenciālās neskaidrības par datumu, no kura konkrētā fiziska persona iecelta valsts sekretāra amatā, nav pietiekamas, lai atzītu, ka pilnvarojuma nav vispār.</w:t>
      </w:r>
    </w:p>
    <w:p w14:paraId="71F8EDA3"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 xml:space="preserve">Pretendentu vai ierēdni ministrijas valsts sekretāra amatā ieceļ ministrs pēc apstiprināšanas Ministru kabinetā (Valsts civildienesta likuma 11. panta trešā un ceturtā daļa). </w:t>
      </w:r>
    </w:p>
    <w:p w14:paraId="75C18391"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Lēmumu par ierēdņa pārcelšanu ministrijas valsts sekretāra amatā pieņem ministrs, pamatojoties uz Ministru kabineta lēmumu (Valsts civildienesta likuma 11. panta trešā daļa, 37. panta 2.</w:t>
      </w:r>
      <w:r w:rsidRPr="00BD2AC4">
        <w:rPr>
          <w:rFonts w:cs="Times New Roman"/>
          <w:szCs w:val="24"/>
          <w:vertAlign w:val="superscript"/>
          <w:lang w:val="lv-LV"/>
        </w:rPr>
        <w:t>1</w:t>
      </w:r>
      <w:r w:rsidRPr="00BD2AC4">
        <w:rPr>
          <w:rFonts w:cs="Times New Roman"/>
          <w:szCs w:val="24"/>
          <w:lang w:val="lv-LV"/>
        </w:rPr>
        <w:t xml:space="preserve">daļa). </w:t>
      </w:r>
    </w:p>
    <w:p w14:paraId="1BE14D89"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No minētajām Valsts civildienesta likuma normām nepārprotami izriet, ka ministra lēmums par personas iecelšanu (pārcelšanu) ministrijas valsts sekretāra amatā var tikt pieņemts tikai pēc attiecīgā Ministru kabineta lēmuma pieņemšanas, kas ir publicējams oficiālajā izdevumā.</w:t>
      </w:r>
    </w:p>
    <w:p w14:paraId="2D683DFD"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Savukārt saskaņā ar Oficiālo publikāciju un tiesiskās informācijas likuma 7. panta trešo daļu Ministru kabineta rīkojums, izņemot administratīvo aktu, stājas spēkā tā parakstīšanas brīdī. Oficiālajā publikācijā tiek norādīts Ministru kabineta rīkojuma spēkā stāšanās datums. Tas nozīmē, ka gadījumā, ja nav ticis norādīts cits amatā iecelšanas datums, attiecīgajā rīkojumā minētā persona iecelta amatā ar rīkojuma spēkā stāšanās datumu.</w:t>
      </w:r>
    </w:p>
    <w:p w14:paraId="131ED5C0" w14:textId="77777777" w:rsidR="00BD2AC4" w:rsidRPr="00BD2AC4" w:rsidRDefault="00BD2AC4" w:rsidP="00BD2AC4">
      <w:pPr>
        <w:spacing w:after="0" w:line="276" w:lineRule="auto"/>
        <w:ind w:firstLine="720"/>
        <w:jc w:val="both"/>
        <w:rPr>
          <w:rFonts w:cs="Times New Roman"/>
          <w:szCs w:val="24"/>
          <w:lang w:val="lv-LV"/>
        </w:rPr>
      </w:pPr>
    </w:p>
    <w:p w14:paraId="20FADB21" w14:textId="0F6FF488" w:rsidR="00BD2AC4" w:rsidRPr="00BD2AC4" w:rsidRDefault="00BD2AC4" w:rsidP="00BD2AC4">
      <w:pPr>
        <w:spacing w:after="0" w:line="276" w:lineRule="auto"/>
        <w:ind w:firstLine="720"/>
        <w:jc w:val="both"/>
        <w:rPr>
          <w:rFonts w:cs="Times New Roman"/>
          <w:i/>
          <w:iCs/>
          <w:szCs w:val="24"/>
          <w:lang w:val="lv-LV"/>
        </w:rPr>
      </w:pPr>
      <w:r w:rsidRPr="00BD2AC4">
        <w:rPr>
          <w:rFonts w:cs="Times New Roman"/>
          <w:szCs w:val="24"/>
          <w:lang w:val="lv-LV"/>
        </w:rPr>
        <w:t>[5] Senāta judikatūrā vairākkārt uzsvērts, ka tiesas rīcība nedrīkst būt nekonsekventa (sk</w:t>
      </w:r>
      <w:r w:rsidRPr="00BD2AC4">
        <w:rPr>
          <w:rFonts w:cs="Times New Roman"/>
          <w:i/>
          <w:iCs/>
          <w:szCs w:val="24"/>
          <w:lang w:val="lv-LV"/>
        </w:rPr>
        <w:t xml:space="preserve">. Senāta Civillietu departamenta 2017. gada 27. jūnija lēmumu lietā Nr. </w:t>
      </w:r>
      <w:r w:rsidR="00F1157C">
        <w:rPr>
          <w:rFonts w:cs="Times New Roman"/>
          <w:i/>
          <w:iCs/>
          <w:szCs w:val="24"/>
          <w:u w:val="single"/>
          <w:lang w:val="lv-LV"/>
        </w:rPr>
        <w:t> </w:t>
      </w:r>
      <w:r w:rsidRPr="00BD2AC4">
        <w:rPr>
          <w:rFonts w:cs="Times New Roman"/>
          <w:i/>
          <w:iCs/>
          <w:szCs w:val="24"/>
          <w:u w:val="single"/>
          <w:lang w:val="lv-LV"/>
        </w:rPr>
        <w:t>-1299/2017</w:t>
      </w:r>
      <w:r w:rsidRPr="00BD2AC4">
        <w:rPr>
          <w:rFonts w:cs="Times New Roman"/>
          <w:i/>
          <w:iCs/>
          <w:szCs w:val="24"/>
          <w:lang w:val="lv-LV"/>
        </w:rPr>
        <w:t xml:space="preserve">, 2019. gada 3. jūlija lēmumu lietā Nr. SKC-925/2019, </w:t>
      </w:r>
      <w:r w:rsidRPr="00BD2AC4">
        <w:rPr>
          <w:rFonts w:cs="Times New Roman"/>
          <w:i/>
          <w:iCs/>
          <w:szCs w:val="24"/>
          <w:u w:val="single"/>
          <w:lang w:val="lv-LV"/>
        </w:rPr>
        <w:t>ECLI:LV:AT:2019:0703.C30570415.13.L</w:t>
      </w:r>
      <w:r w:rsidRPr="00BD2AC4">
        <w:rPr>
          <w:rFonts w:cs="Times New Roman"/>
          <w:i/>
          <w:iCs/>
          <w:szCs w:val="24"/>
          <w:lang w:val="lv-LV"/>
        </w:rPr>
        <w:t>, 2019. gada</w:t>
      </w:r>
      <w:r w:rsidR="00F1157C">
        <w:rPr>
          <w:rFonts w:cs="Times New Roman"/>
          <w:i/>
          <w:iCs/>
          <w:szCs w:val="24"/>
          <w:lang w:val="lv-LV"/>
        </w:rPr>
        <w:t> </w:t>
      </w:r>
      <w:r w:rsidRPr="00BD2AC4">
        <w:rPr>
          <w:rFonts w:cs="Times New Roman"/>
          <w:i/>
          <w:iCs/>
          <w:szCs w:val="24"/>
          <w:lang w:val="lv-LV"/>
        </w:rPr>
        <w:t>30.</w:t>
      </w:r>
      <w:r w:rsidR="00F1157C">
        <w:rPr>
          <w:rFonts w:cs="Times New Roman"/>
          <w:i/>
          <w:iCs/>
          <w:szCs w:val="24"/>
          <w:lang w:val="lv-LV"/>
        </w:rPr>
        <w:t> </w:t>
      </w:r>
      <w:r w:rsidRPr="00BD2AC4">
        <w:rPr>
          <w:rFonts w:cs="Times New Roman"/>
          <w:i/>
          <w:iCs/>
          <w:szCs w:val="24"/>
          <w:lang w:val="lv-LV"/>
        </w:rPr>
        <w:t>septembra lēmumu lietā Nr. SKC</w:t>
      </w:r>
      <w:r w:rsidRPr="00BD2AC4">
        <w:rPr>
          <w:rFonts w:cs="Times New Roman"/>
          <w:i/>
          <w:iCs/>
          <w:szCs w:val="24"/>
          <w:lang w:val="lv-LV"/>
        </w:rPr>
        <w:noBreakHyphen/>
        <w:t xml:space="preserve">954/2019, </w:t>
      </w:r>
      <w:r w:rsidRPr="00BD2AC4">
        <w:rPr>
          <w:rFonts w:cs="Times New Roman"/>
          <w:i/>
          <w:iCs/>
          <w:szCs w:val="24"/>
          <w:u w:val="single"/>
          <w:lang w:val="lv-LV"/>
        </w:rPr>
        <w:t>ECLI:LV:AT:2019:0930.C68301418.10.L</w:t>
      </w:r>
      <w:r w:rsidRPr="00BD2AC4">
        <w:rPr>
          <w:rFonts w:cs="Times New Roman"/>
          <w:szCs w:val="24"/>
          <w:lang w:val="lv-LV"/>
        </w:rPr>
        <w:t>).</w:t>
      </w:r>
    </w:p>
    <w:p w14:paraId="52B53330" w14:textId="77777777" w:rsidR="00BD2AC4" w:rsidRPr="00BD2AC4" w:rsidRDefault="00BD2AC4" w:rsidP="00BD2AC4">
      <w:pPr>
        <w:spacing w:after="0" w:line="276" w:lineRule="auto"/>
        <w:jc w:val="both"/>
        <w:rPr>
          <w:rFonts w:cs="Times New Roman"/>
          <w:szCs w:val="24"/>
          <w:lang w:val="lv-LV"/>
        </w:rPr>
      </w:pPr>
      <w:r w:rsidRPr="00BD2AC4">
        <w:rPr>
          <w:rFonts w:cs="Times New Roman"/>
          <w:szCs w:val="24"/>
          <w:lang w:val="lv-LV"/>
        </w:rPr>
        <w:tab/>
        <w:t>Ministrijas prasības pieteikumu, kuru parakstījusi valsts sekretāre, tiesnesis pieņēma un ierosināja civillietu, neapšaubot dokumenta parakstītājas pilnvarojumu un nepieprasot iesniegt dokumentus, kuri apliecinātu viņas tiesības pārstāvēt ministriju.</w:t>
      </w:r>
    </w:p>
    <w:p w14:paraId="0C79AD1B" w14:textId="329437FF"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 xml:space="preserve">Tiesnesis nav apsvēris, vai šajā gadījumā, atsakot pieņemt ministrijas apelācijas sūdzību, bez pietiekama pamata netiek ierobežotas likumā garantētās lietas dalībnieka tiesības uz taisnīgu tiesu, kas ietver sevī arī tiesības pārsūdzēt tiesas nolēmumu (sk. </w:t>
      </w:r>
      <w:r w:rsidRPr="00BD2AC4">
        <w:rPr>
          <w:rFonts w:cs="Times New Roman"/>
          <w:i/>
          <w:iCs/>
          <w:szCs w:val="24"/>
          <w:lang w:val="lv-LV"/>
        </w:rPr>
        <w:t>Senāta Civillietu departamenta 2020. gada 31. janvāra lēmumu lietā Nr.</w:t>
      </w:r>
      <w:r w:rsidR="00F1157C">
        <w:rPr>
          <w:rFonts w:cs="Times New Roman"/>
          <w:i/>
          <w:iCs/>
          <w:szCs w:val="24"/>
          <w:lang w:val="lv-LV"/>
        </w:rPr>
        <w:t> </w:t>
      </w:r>
      <w:r w:rsidRPr="00BD2AC4">
        <w:rPr>
          <w:rFonts w:cs="Times New Roman"/>
          <w:i/>
          <w:iCs/>
          <w:szCs w:val="24"/>
          <w:lang w:val="lv-LV"/>
        </w:rPr>
        <w:t xml:space="preserve">SKC-342/2020, </w:t>
      </w:r>
      <w:r w:rsidRPr="00BD2AC4">
        <w:rPr>
          <w:rFonts w:cs="Times New Roman"/>
          <w:i/>
          <w:iCs/>
          <w:szCs w:val="24"/>
          <w:u w:val="single"/>
          <w:lang w:val="lv-LV"/>
        </w:rPr>
        <w:t>ECLI:LV:AT:2020:0131.C33365919.8.L</w:t>
      </w:r>
      <w:r w:rsidRPr="00BD2AC4">
        <w:rPr>
          <w:rFonts w:cs="Times New Roman"/>
          <w:szCs w:val="24"/>
          <w:lang w:val="lv-LV"/>
        </w:rPr>
        <w:t>). Turklāt nav apsvērtas ar šādu lēmumu radītās tiesiskās sekas.</w:t>
      </w:r>
    </w:p>
    <w:p w14:paraId="32F2912B"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Ņemot vērā, ka saskaņā ar Civilprocesa likuma 440.</w:t>
      </w:r>
      <w:r w:rsidRPr="00BD2AC4">
        <w:rPr>
          <w:rFonts w:cs="Times New Roman"/>
          <w:szCs w:val="24"/>
          <w:vertAlign w:val="superscript"/>
          <w:lang w:val="lv-LV"/>
        </w:rPr>
        <w:t>6</w:t>
      </w:r>
      <w:r w:rsidRPr="00BD2AC4">
        <w:rPr>
          <w:rFonts w:cs="Times New Roman"/>
          <w:szCs w:val="24"/>
          <w:lang w:val="lv-LV"/>
        </w:rPr>
        <w:t xml:space="preserve"> panta otro daļu lēmums par atteikšanos pieņemt apelācijas sūdzību nav pārsūdzams, tā sekas ir pirmās instances tiesas sprieduma stāšanās likumīgā spēkā. Pieņemot, ka valsts sekretāra pilnvarojums pārsūdzēt tiesas spriedumu konkrētajā gadījumā tiek apšaubīts, tad ar šo lēmumu pieļauts, ka likumīgā spēkā stājās tiesas spriedums lietā, kurā prasību cēlusi persona bez attiecīgā pilnvarojuma. Tādējādi vienlaikus arī pašai personai (konkrētajā gadījumā ministrijai) tiek liegta iespēja vērsties tiesā savu aizskarto tiesību aizsardzībai, jo par to pašu priekšmetu un uz tā paša pamata ir likumīgā spēkā stājies tiesas spriedums.</w:t>
      </w:r>
    </w:p>
    <w:p w14:paraId="1EB7E67B"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Turklāt arī Eiropas Cilvēktiesību tiesa atzinusi, ka tiesas pārāk formāla pieeja var tikt vērtēta kā tiesību uz taisnīgu tiesu pārkāpums (sk.</w:t>
      </w:r>
      <w:r w:rsidRPr="00BD2AC4">
        <w:rPr>
          <w:rFonts w:cs="Times New Roman"/>
          <w:i/>
          <w:iCs/>
          <w:szCs w:val="24"/>
          <w:lang w:val="lv-LV"/>
        </w:rPr>
        <w:t xml:space="preserve"> Eiropas Cilvēktiesību tiesas 2015. gada 5. novembra spriedumu lietā Henrioud v. France (iesnieguma Nr. 21444/11)</w:t>
      </w:r>
      <w:r w:rsidRPr="00BD2AC4">
        <w:rPr>
          <w:rFonts w:cs="Times New Roman"/>
          <w:szCs w:val="24"/>
          <w:lang w:val="lv-LV"/>
        </w:rPr>
        <w:t>).</w:t>
      </w:r>
    </w:p>
    <w:p w14:paraId="1011B795" w14:textId="77777777" w:rsidR="00BD2AC4" w:rsidRPr="00BD2AC4" w:rsidRDefault="00BD2AC4" w:rsidP="00BD2AC4">
      <w:pPr>
        <w:spacing w:after="0" w:line="276" w:lineRule="auto"/>
        <w:jc w:val="both"/>
        <w:rPr>
          <w:rFonts w:cs="Times New Roman"/>
          <w:szCs w:val="24"/>
          <w:lang w:val="lv-LV"/>
        </w:rPr>
      </w:pPr>
    </w:p>
    <w:p w14:paraId="12BC79C4"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lastRenderedPageBreak/>
        <w:t>[6] Tiesa ir daļa no valsts varas sistēmas, un no valsts konstitucionālās uzbūves loģikas neizriet absolūta varu nodalīšana. Varas dalīšanas viens no mērķiem ir panākt pareizu valsts lēmumu pieņemšanu (sk</w:t>
      </w:r>
      <w:r w:rsidRPr="00BD2AC4">
        <w:rPr>
          <w:rFonts w:cs="Times New Roman"/>
          <w:i/>
          <w:iCs/>
          <w:szCs w:val="24"/>
          <w:lang w:val="lv-LV"/>
        </w:rPr>
        <w:t>. Latvijas Republikas Satversmes komentāri. Ievads. I nodaļa. Vispārējie noteikumi. Autoru kolektīvs prof. R. Baloža zinātniskā vadībā. Rīga: Latvijas Vēstnesis, 2014, 195.-196.lpp.</w:t>
      </w:r>
      <w:r w:rsidRPr="00BD2AC4">
        <w:rPr>
          <w:rFonts w:cs="Times New Roman"/>
          <w:szCs w:val="24"/>
          <w:lang w:val="lv-LV"/>
        </w:rPr>
        <w:t>).</w:t>
      </w:r>
    </w:p>
    <w:p w14:paraId="6398153D"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 xml:space="preserve">Nav pamata uzskatīt, ka tiesu vara ir izolēta no pārējiem valsts varas atzariem un ka tiesai būtu liegts zināt vai iegūt informāciju par izpildvaras vai likumdevējvaras darbību, tostarp, izpildvaras vai likumdevēja institūciju amatpersonām. </w:t>
      </w:r>
    </w:p>
    <w:p w14:paraId="5C73B879" w14:textId="4F2E9E5D"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Labas pārvaldības princips, kas, cita starpā, izriet no Satversmes 1. panta (sk., piemēram</w:t>
      </w:r>
      <w:r w:rsidRPr="00BD2AC4">
        <w:rPr>
          <w:rFonts w:cs="Times New Roman"/>
          <w:i/>
          <w:iCs/>
          <w:szCs w:val="24"/>
          <w:lang w:val="lv-LV"/>
        </w:rPr>
        <w:t>, Satversmes tiesas 2003.</w:t>
      </w:r>
      <w:r w:rsidR="00F1157C">
        <w:rPr>
          <w:rFonts w:cs="Times New Roman"/>
          <w:i/>
          <w:iCs/>
          <w:szCs w:val="24"/>
          <w:lang w:val="lv-LV"/>
        </w:rPr>
        <w:t> </w:t>
      </w:r>
      <w:r w:rsidRPr="00BD2AC4">
        <w:rPr>
          <w:rFonts w:cs="Times New Roman"/>
          <w:i/>
          <w:iCs/>
          <w:szCs w:val="24"/>
          <w:lang w:val="lv-LV"/>
        </w:rPr>
        <w:t>gada 25.</w:t>
      </w:r>
      <w:r w:rsidR="00F1157C">
        <w:rPr>
          <w:rFonts w:cs="Times New Roman"/>
          <w:i/>
          <w:iCs/>
          <w:szCs w:val="24"/>
          <w:lang w:val="lv-LV"/>
        </w:rPr>
        <w:t> </w:t>
      </w:r>
      <w:r w:rsidRPr="00BD2AC4">
        <w:rPr>
          <w:rFonts w:cs="Times New Roman"/>
          <w:i/>
          <w:iCs/>
          <w:szCs w:val="24"/>
          <w:lang w:val="lv-LV"/>
        </w:rPr>
        <w:t xml:space="preserve">marta spriedumu lietā Nr. </w:t>
      </w:r>
      <w:r w:rsidRPr="00BD2AC4">
        <w:rPr>
          <w:rFonts w:cs="Times New Roman"/>
          <w:i/>
          <w:iCs/>
          <w:szCs w:val="24"/>
          <w:u w:val="single"/>
          <w:lang w:val="lv-LV"/>
        </w:rPr>
        <w:t>2002-12-01</w:t>
      </w:r>
      <w:r w:rsidRPr="00BD2AC4">
        <w:rPr>
          <w:rFonts w:cs="Times New Roman"/>
          <w:szCs w:val="24"/>
          <w:lang w:val="lv-LV"/>
        </w:rPr>
        <w:t>) attiecas arī uz tiesām un tas nozīmē valsts varas sistēmā ietilpstošu subjektu savstarpējo uzticēšanos un sadarbību zināmā līmenī. Nevar uzskatīt par pareizu tiesas (valsts) lēmumu, kurš pieņemts, aizbildinoties ar nezināšanu par citas valsts institūcijas darbības principiem un amatpersonām. Šāda pieeja neveicina uzticēšanos tiesu sistēmai un valsts varai kopumā.</w:t>
      </w:r>
    </w:p>
    <w:p w14:paraId="5E78E8B3" w14:textId="77777777" w:rsidR="00BD2AC4" w:rsidRPr="00BD2AC4" w:rsidRDefault="00BD2AC4" w:rsidP="00BD2AC4">
      <w:pPr>
        <w:spacing w:after="0" w:line="276" w:lineRule="auto"/>
        <w:jc w:val="both"/>
        <w:rPr>
          <w:rFonts w:cs="Times New Roman"/>
          <w:szCs w:val="24"/>
          <w:lang w:val="lv-LV"/>
        </w:rPr>
      </w:pPr>
    </w:p>
    <w:p w14:paraId="5F8406B3" w14:textId="77777777" w:rsidR="00BD2AC4" w:rsidRPr="00BD2AC4" w:rsidRDefault="00BD2AC4" w:rsidP="00BD2AC4">
      <w:pPr>
        <w:spacing w:after="0" w:line="276" w:lineRule="auto"/>
        <w:ind w:firstLine="720"/>
        <w:jc w:val="both"/>
        <w:rPr>
          <w:rFonts w:cs="Times New Roman"/>
          <w:szCs w:val="24"/>
          <w:lang w:val="lv-LV"/>
        </w:rPr>
      </w:pPr>
      <w:r w:rsidRPr="00BD2AC4">
        <w:rPr>
          <w:rFonts w:cs="Times New Roman"/>
          <w:szCs w:val="24"/>
          <w:lang w:val="lv-LV"/>
        </w:rPr>
        <w:t>Uzskatām, ka iepriekš izteikto apsvērumu dēļ Ģenerālprokuratūras Personu un valsts tiesību aizsardzības departamenta virsprokurora protests noraidīts nepamatoti.</w:t>
      </w:r>
    </w:p>
    <w:p w14:paraId="36DCC3C3" w14:textId="77777777" w:rsidR="00BD2AC4" w:rsidRPr="00BD2AC4" w:rsidRDefault="00BD2AC4" w:rsidP="00BD2AC4">
      <w:pPr>
        <w:spacing w:after="0" w:line="276" w:lineRule="auto"/>
        <w:ind w:firstLine="720"/>
        <w:jc w:val="both"/>
        <w:rPr>
          <w:rFonts w:cs="Times New Roman"/>
          <w:szCs w:val="24"/>
          <w:lang w:val="lv-LV"/>
        </w:rPr>
      </w:pPr>
    </w:p>
    <w:p w14:paraId="14E45565" w14:textId="77777777" w:rsidR="00F1157C" w:rsidRDefault="00F1157C" w:rsidP="00F1157C">
      <w:pPr>
        <w:spacing w:after="0"/>
        <w:jc w:val="both"/>
        <w:rPr>
          <w:rFonts w:eastAsia="Times New Roman" w:cs="Times New Roman"/>
          <w:bCs/>
          <w:szCs w:val="24"/>
          <w:lang w:eastAsia="lv-LV"/>
        </w:rPr>
      </w:pPr>
      <w:r>
        <w:t xml:space="preserve">Senatore </w:t>
      </w:r>
      <w:r>
        <w:rPr>
          <w:rFonts w:eastAsia="Times New Roman" w:cs="Times New Roman"/>
          <w:bCs/>
          <w:szCs w:val="24"/>
          <w:lang w:eastAsia="lv-LV"/>
        </w:rPr>
        <w:t>Dz. Balta</w:t>
      </w:r>
      <w:r>
        <w:rPr>
          <w:rFonts w:eastAsia="Times New Roman" w:cs="Times New Roman"/>
          <w:bCs/>
          <w:szCs w:val="24"/>
          <w:lang w:eastAsia="lv-LV"/>
        </w:rPr>
        <w:tab/>
      </w:r>
      <w:r>
        <w:rPr>
          <w:rFonts w:eastAsia="Times New Roman" w:cs="Times New Roman"/>
          <w:bCs/>
          <w:szCs w:val="24"/>
          <w:lang w:eastAsia="lv-LV"/>
        </w:rPr>
        <w:tab/>
      </w:r>
      <w:r>
        <w:rPr>
          <w:rFonts w:eastAsia="Times New Roman" w:cs="Times New Roman"/>
          <w:bCs/>
          <w:szCs w:val="24"/>
          <w:lang w:eastAsia="lv-LV"/>
        </w:rPr>
        <w:tab/>
      </w:r>
      <w:r>
        <w:t>Senators I. Bisters</w:t>
      </w:r>
      <w:r>
        <w:rPr>
          <w:rFonts w:eastAsia="Times New Roman" w:cs="Times New Roman"/>
          <w:bCs/>
          <w:szCs w:val="24"/>
          <w:lang w:eastAsia="lv-LV"/>
        </w:rPr>
        <w:tab/>
      </w:r>
      <w:r>
        <w:tab/>
        <w:t xml:space="preserve">Senatore </w:t>
      </w:r>
      <w:r>
        <w:rPr>
          <w:rFonts w:eastAsia="Times New Roman" w:cs="Times New Roman"/>
          <w:bCs/>
          <w:szCs w:val="24"/>
          <w:lang w:eastAsia="lv-LV"/>
        </w:rPr>
        <w:t>I. Garda</w:t>
      </w:r>
    </w:p>
    <w:p w14:paraId="16ACB0BA" w14:textId="77777777" w:rsidR="00F1157C" w:rsidRDefault="00F1157C" w:rsidP="00F1157C">
      <w:pPr>
        <w:spacing w:after="0"/>
        <w:jc w:val="both"/>
        <w:rPr>
          <w:rFonts w:eastAsia="Times New Roman" w:cs="Times New Roman"/>
          <w:bCs/>
          <w:szCs w:val="24"/>
          <w:lang w:eastAsia="lv-LV"/>
        </w:rPr>
      </w:pPr>
      <w:r>
        <w:t>Senators V. Maksimovs</w:t>
      </w:r>
      <w:r>
        <w:tab/>
      </w:r>
      <w:r>
        <w:tab/>
        <w:t xml:space="preserve">Senators </w:t>
      </w:r>
      <w:r>
        <w:rPr>
          <w:rFonts w:eastAsia="Times New Roman" w:cs="Times New Roman"/>
          <w:bCs/>
          <w:szCs w:val="24"/>
          <w:lang w:eastAsia="lv-LV"/>
        </w:rPr>
        <w:t>N. Salenieks</w:t>
      </w:r>
      <w:r>
        <w:rPr>
          <w:rFonts w:eastAsia="Times New Roman" w:cs="Times New Roman"/>
          <w:bCs/>
          <w:szCs w:val="24"/>
          <w:lang w:eastAsia="lv-LV"/>
        </w:rPr>
        <w:tab/>
      </w:r>
      <w:r>
        <w:rPr>
          <w:rFonts w:eastAsia="Times New Roman" w:cs="Times New Roman"/>
          <w:bCs/>
          <w:szCs w:val="24"/>
          <w:lang w:eastAsia="lv-LV"/>
        </w:rPr>
        <w:tab/>
      </w:r>
      <w:r>
        <w:t xml:space="preserve">Senatore </w:t>
      </w:r>
      <w:r>
        <w:rPr>
          <w:rFonts w:eastAsia="Times New Roman" w:cs="Times New Roman"/>
          <w:bCs/>
          <w:szCs w:val="24"/>
          <w:lang w:eastAsia="lv-LV"/>
        </w:rPr>
        <w:t>K. Zīle</w:t>
      </w:r>
    </w:p>
    <w:sectPr w:rsidR="00F1157C" w:rsidSect="00BD2AC4">
      <w:footerReference w:type="default" r:id="rId9"/>
      <w:pgSz w:w="11906" w:h="16838" w:code="9"/>
      <w:pgMar w:top="1134" w:right="1701" w:bottom="1134"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2D51" w14:textId="77777777" w:rsidR="00EC2482" w:rsidRDefault="00EC2482" w:rsidP="00995145">
      <w:pPr>
        <w:spacing w:after="0" w:line="240" w:lineRule="auto"/>
      </w:pPr>
      <w:r>
        <w:separator/>
      </w:r>
    </w:p>
  </w:endnote>
  <w:endnote w:type="continuationSeparator" w:id="0">
    <w:p w14:paraId="2E19A90B" w14:textId="77777777" w:rsidR="00EC2482" w:rsidRDefault="00EC2482" w:rsidP="00995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4B81" w14:textId="77777777" w:rsidR="00995145" w:rsidRPr="002D032B" w:rsidRDefault="00995145" w:rsidP="00995145">
    <w:pPr>
      <w:pStyle w:val="Footer"/>
      <w:jc w:val="center"/>
      <w:rPr>
        <w:sz w:val="20"/>
        <w:szCs w:val="20"/>
      </w:rPr>
    </w:pPr>
    <w:r w:rsidRPr="002D032B">
      <w:rPr>
        <w:sz w:val="20"/>
        <w:szCs w:val="20"/>
      </w:rPr>
      <w:fldChar w:fldCharType="begin"/>
    </w:r>
    <w:r w:rsidRPr="002D032B">
      <w:rPr>
        <w:sz w:val="20"/>
        <w:szCs w:val="20"/>
      </w:rPr>
      <w:instrText xml:space="preserve"> PAGE </w:instrText>
    </w:r>
    <w:r w:rsidRPr="002D032B">
      <w:rPr>
        <w:sz w:val="20"/>
        <w:szCs w:val="20"/>
      </w:rPr>
      <w:fldChar w:fldCharType="separate"/>
    </w:r>
    <w:r w:rsidRPr="002D032B">
      <w:rPr>
        <w:sz w:val="20"/>
        <w:szCs w:val="20"/>
      </w:rPr>
      <w:t>1</w:t>
    </w:r>
    <w:r w:rsidRPr="002D032B">
      <w:rPr>
        <w:sz w:val="20"/>
        <w:szCs w:val="20"/>
      </w:rPr>
      <w:fldChar w:fldCharType="end"/>
    </w:r>
    <w:r w:rsidRPr="002D032B">
      <w:rPr>
        <w:sz w:val="20"/>
        <w:szCs w:val="20"/>
      </w:rPr>
      <w:t xml:space="preserve"> no </w:t>
    </w:r>
    <w:r w:rsidRPr="002D032B">
      <w:rPr>
        <w:sz w:val="20"/>
        <w:szCs w:val="20"/>
      </w:rPr>
      <w:fldChar w:fldCharType="begin"/>
    </w:r>
    <w:r w:rsidRPr="002D032B">
      <w:rPr>
        <w:sz w:val="20"/>
        <w:szCs w:val="20"/>
      </w:rPr>
      <w:instrText xml:space="preserve"> NUMPAGES  </w:instrText>
    </w:r>
    <w:r w:rsidRPr="002D032B">
      <w:rPr>
        <w:sz w:val="20"/>
        <w:szCs w:val="20"/>
      </w:rPr>
      <w:fldChar w:fldCharType="separate"/>
    </w:r>
    <w:r w:rsidRPr="002D032B">
      <w:rPr>
        <w:sz w:val="20"/>
        <w:szCs w:val="20"/>
      </w:rPr>
      <w:t>5</w:t>
    </w:r>
    <w:r w:rsidRPr="002D032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5DF4" w14:textId="77777777" w:rsidR="00EC2482" w:rsidRDefault="00EC2482" w:rsidP="00995145">
      <w:pPr>
        <w:spacing w:after="0" w:line="240" w:lineRule="auto"/>
      </w:pPr>
      <w:r>
        <w:separator/>
      </w:r>
    </w:p>
  </w:footnote>
  <w:footnote w:type="continuationSeparator" w:id="0">
    <w:p w14:paraId="26EEA20E" w14:textId="77777777" w:rsidR="00EC2482" w:rsidRDefault="00EC2482" w:rsidP="009951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A1"/>
    <w:rsid w:val="0005125F"/>
    <w:rsid w:val="000553C2"/>
    <w:rsid w:val="00055776"/>
    <w:rsid w:val="00063DBF"/>
    <w:rsid w:val="000670AC"/>
    <w:rsid w:val="00077839"/>
    <w:rsid w:val="0009047A"/>
    <w:rsid w:val="000A7632"/>
    <w:rsid w:val="000C1829"/>
    <w:rsid w:val="000D189C"/>
    <w:rsid w:val="000E4BC2"/>
    <w:rsid w:val="000F103A"/>
    <w:rsid w:val="000F37FA"/>
    <w:rsid w:val="00106C78"/>
    <w:rsid w:val="00122236"/>
    <w:rsid w:val="00152537"/>
    <w:rsid w:val="0015332C"/>
    <w:rsid w:val="00171368"/>
    <w:rsid w:val="0018685E"/>
    <w:rsid w:val="00194145"/>
    <w:rsid w:val="00196F84"/>
    <w:rsid w:val="0019770A"/>
    <w:rsid w:val="00197DB6"/>
    <w:rsid w:val="001A1307"/>
    <w:rsid w:val="001A3A47"/>
    <w:rsid w:val="001A5F08"/>
    <w:rsid w:val="001C67CC"/>
    <w:rsid w:val="001C70C3"/>
    <w:rsid w:val="001D244C"/>
    <w:rsid w:val="001E00A2"/>
    <w:rsid w:val="001E12A1"/>
    <w:rsid w:val="001E4989"/>
    <w:rsid w:val="001E5875"/>
    <w:rsid w:val="001F020D"/>
    <w:rsid w:val="002032A8"/>
    <w:rsid w:val="00220D6E"/>
    <w:rsid w:val="0022319C"/>
    <w:rsid w:val="0022786D"/>
    <w:rsid w:val="00230D21"/>
    <w:rsid w:val="00240592"/>
    <w:rsid w:val="002708C2"/>
    <w:rsid w:val="002C4837"/>
    <w:rsid w:val="002D032B"/>
    <w:rsid w:val="002E1DFA"/>
    <w:rsid w:val="002F41A1"/>
    <w:rsid w:val="003010DB"/>
    <w:rsid w:val="00311A70"/>
    <w:rsid w:val="00316C07"/>
    <w:rsid w:val="00320AD6"/>
    <w:rsid w:val="003467D2"/>
    <w:rsid w:val="0035403A"/>
    <w:rsid w:val="00356882"/>
    <w:rsid w:val="00360CDA"/>
    <w:rsid w:val="00361335"/>
    <w:rsid w:val="00361A9A"/>
    <w:rsid w:val="00364DCB"/>
    <w:rsid w:val="00372030"/>
    <w:rsid w:val="00384107"/>
    <w:rsid w:val="00391F23"/>
    <w:rsid w:val="003B68ED"/>
    <w:rsid w:val="003B78C9"/>
    <w:rsid w:val="003D366E"/>
    <w:rsid w:val="003E73D6"/>
    <w:rsid w:val="003F0211"/>
    <w:rsid w:val="00405FD1"/>
    <w:rsid w:val="004112E6"/>
    <w:rsid w:val="004254C8"/>
    <w:rsid w:val="004615FE"/>
    <w:rsid w:val="004832E4"/>
    <w:rsid w:val="004862CF"/>
    <w:rsid w:val="00495A94"/>
    <w:rsid w:val="004962A6"/>
    <w:rsid w:val="004A6DAA"/>
    <w:rsid w:val="004B2D75"/>
    <w:rsid w:val="004B4B94"/>
    <w:rsid w:val="004C3DC0"/>
    <w:rsid w:val="004C6CF5"/>
    <w:rsid w:val="004F3C95"/>
    <w:rsid w:val="00504C47"/>
    <w:rsid w:val="005071E1"/>
    <w:rsid w:val="00515177"/>
    <w:rsid w:val="005468B3"/>
    <w:rsid w:val="00560053"/>
    <w:rsid w:val="00565542"/>
    <w:rsid w:val="0056577C"/>
    <w:rsid w:val="00567E38"/>
    <w:rsid w:val="00573670"/>
    <w:rsid w:val="005760EE"/>
    <w:rsid w:val="00580395"/>
    <w:rsid w:val="00584EA1"/>
    <w:rsid w:val="00587AE6"/>
    <w:rsid w:val="00595718"/>
    <w:rsid w:val="005965D6"/>
    <w:rsid w:val="005C1859"/>
    <w:rsid w:val="005D44C3"/>
    <w:rsid w:val="005F2021"/>
    <w:rsid w:val="00617967"/>
    <w:rsid w:val="0063358E"/>
    <w:rsid w:val="00635CDF"/>
    <w:rsid w:val="00636CC4"/>
    <w:rsid w:val="00642A7A"/>
    <w:rsid w:val="00654DA4"/>
    <w:rsid w:val="00686605"/>
    <w:rsid w:val="006E169C"/>
    <w:rsid w:val="00721E23"/>
    <w:rsid w:val="00737AAC"/>
    <w:rsid w:val="00737D81"/>
    <w:rsid w:val="007434BD"/>
    <w:rsid w:val="007456D9"/>
    <w:rsid w:val="0075265F"/>
    <w:rsid w:val="00765321"/>
    <w:rsid w:val="007832A7"/>
    <w:rsid w:val="00796053"/>
    <w:rsid w:val="00797C09"/>
    <w:rsid w:val="007A54F6"/>
    <w:rsid w:val="007D39AB"/>
    <w:rsid w:val="007D5CCE"/>
    <w:rsid w:val="007E0B57"/>
    <w:rsid w:val="007E11E1"/>
    <w:rsid w:val="007F3AFB"/>
    <w:rsid w:val="0080343E"/>
    <w:rsid w:val="00806492"/>
    <w:rsid w:val="00811B83"/>
    <w:rsid w:val="00825ECB"/>
    <w:rsid w:val="00826AD3"/>
    <w:rsid w:val="00852D67"/>
    <w:rsid w:val="00852F15"/>
    <w:rsid w:val="00854844"/>
    <w:rsid w:val="00854F65"/>
    <w:rsid w:val="00860F72"/>
    <w:rsid w:val="00866F3E"/>
    <w:rsid w:val="00871C57"/>
    <w:rsid w:val="008945B2"/>
    <w:rsid w:val="008A4A87"/>
    <w:rsid w:val="008A53E4"/>
    <w:rsid w:val="008B737F"/>
    <w:rsid w:val="008D6416"/>
    <w:rsid w:val="008D67A1"/>
    <w:rsid w:val="008E4CAE"/>
    <w:rsid w:val="00904E6C"/>
    <w:rsid w:val="00911261"/>
    <w:rsid w:val="00931948"/>
    <w:rsid w:val="00965385"/>
    <w:rsid w:val="00970B91"/>
    <w:rsid w:val="00981CCD"/>
    <w:rsid w:val="00993F60"/>
    <w:rsid w:val="00995145"/>
    <w:rsid w:val="009A6A11"/>
    <w:rsid w:val="009B4E1C"/>
    <w:rsid w:val="009D0FA7"/>
    <w:rsid w:val="009E3719"/>
    <w:rsid w:val="009E3ED9"/>
    <w:rsid w:val="009F42B4"/>
    <w:rsid w:val="00A02F05"/>
    <w:rsid w:val="00A05D5C"/>
    <w:rsid w:val="00A14A46"/>
    <w:rsid w:val="00A16DCB"/>
    <w:rsid w:val="00A22040"/>
    <w:rsid w:val="00A31E8A"/>
    <w:rsid w:val="00A4031B"/>
    <w:rsid w:val="00A426C3"/>
    <w:rsid w:val="00A50894"/>
    <w:rsid w:val="00A50CC7"/>
    <w:rsid w:val="00A74602"/>
    <w:rsid w:val="00A77DED"/>
    <w:rsid w:val="00A87B0D"/>
    <w:rsid w:val="00A90DD3"/>
    <w:rsid w:val="00AB7A3A"/>
    <w:rsid w:val="00AD7F02"/>
    <w:rsid w:val="00AE0ED2"/>
    <w:rsid w:val="00B17C96"/>
    <w:rsid w:val="00B218E7"/>
    <w:rsid w:val="00B25431"/>
    <w:rsid w:val="00B26AA7"/>
    <w:rsid w:val="00B33158"/>
    <w:rsid w:val="00B512B1"/>
    <w:rsid w:val="00B51D82"/>
    <w:rsid w:val="00B57A1C"/>
    <w:rsid w:val="00B64F91"/>
    <w:rsid w:val="00B96926"/>
    <w:rsid w:val="00BB53E7"/>
    <w:rsid w:val="00BB5919"/>
    <w:rsid w:val="00BD2AC4"/>
    <w:rsid w:val="00BD32C9"/>
    <w:rsid w:val="00BE2305"/>
    <w:rsid w:val="00BF4A0A"/>
    <w:rsid w:val="00C11686"/>
    <w:rsid w:val="00C15857"/>
    <w:rsid w:val="00C23984"/>
    <w:rsid w:val="00C3609E"/>
    <w:rsid w:val="00C37B40"/>
    <w:rsid w:val="00C51FCA"/>
    <w:rsid w:val="00C527CC"/>
    <w:rsid w:val="00C64425"/>
    <w:rsid w:val="00C651B0"/>
    <w:rsid w:val="00C71362"/>
    <w:rsid w:val="00C7391D"/>
    <w:rsid w:val="00C8112C"/>
    <w:rsid w:val="00C92004"/>
    <w:rsid w:val="00CA5987"/>
    <w:rsid w:val="00CB4E9E"/>
    <w:rsid w:val="00CF6982"/>
    <w:rsid w:val="00D06593"/>
    <w:rsid w:val="00D62EB8"/>
    <w:rsid w:val="00D736DA"/>
    <w:rsid w:val="00D9199F"/>
    <w:rsid w:val="00DA67D9"/>
    <w:rsid w:val="00DB21CB"/>
    <w:rsid w:val="00DB5E06"/>
    <w:rsid w:val="00DD359D"/>
    <w:rsid w:val="00DD45D2"/>
    <w:rsid w:val="00DE0059"/>
    <w:rsid w:val="00DF47E9"/>
    <w:rsid w:val="00E02976"/>
    <w:rsid w:val="00E24B10"/>
    <w:rsid w:val="00E26CFD"/>
    <w:rsid w:val="00E35E86"/>
    <w:rsid w:val="00E41F9F"/>
    <w:rsid w:val="00E448F2"/>
    <w:rsid w:val="00E51F4A"/>
    <w:rsid w:val="00E521E9"/>
    <w:rsid w:val="00E778E0"/>
    <w:rsid w:val="00E94E96"/>
    <w:rsid w:val="00EA2182"/>
    <w:rsid w:val="00EA5557"/>
    <w:rsid w:val="00EB2648"/>
    <w:rsid w:val="00EC2482"/>
    <w:rsid w:val="00EC2C0D"/>
    <w:rsid w:val="00EC4057"/>
    <w:rsid w:val="00EE0276"/>
    <w:rsid w:val="00EE5050"/>
    <w:rsid w:val="00EE5C79"/>
    <w:rsid w:val="00EF1D76"/>
    <w:rsid w:val="00F1157C"/>
    <w:rsid w:val="00F17C66"/>
    <w:rsid w:val="00F17DF6"/>
    <w:rsid w:val="00F3034B"/>
    <w:rsid w:val="00F3133E"/>
    <w:rsid w:val="00F41756"/>
    <w:rsid w:val="00F46021"/>
    <w:rsid w:val="00F64B00"/>
    <w:rsid w:val="00F77EEB"/>
    <w:rsid w:val="00F8305C"/>
    <w:rsid w:val="00F84601"/>
    <w:rsid w:val="00F932D4"/>
    <w:rsid w:val="00FA5B04"/>
    <w:rsid w:val="00FA7F56"/>
    <w:rsid w:val="00FB0DB8"/>
    <w:rsid w:val="00FB3F9A"/>
    <w:rsid w:val="00FC48FB"/>
    <w:rsid w:val="00FC55BE"/>
    <w:rsid w:val="00FC6813"/>
    <w:rsid w:val="00FD088A"/>
    <w:rsid w:val="00FD3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41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145"/>
  </w:style>
  <w:style w:type="paragraph" w:styleId="Footer">
    <w:name w:val="footer"/>
    <w:basedOn w:val="Normal"/>
    <w:link w:val="FooterChar"/>
    <w:uiPriority w:val="99"/>
    <w:unhideWhenUsed/>
    <w:rsid w:val="00995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145"/>
  </w:style>
  <w:style w:type="character" w:styleId="Hyperlink">
    <w:name w:val="Hyperlink"/>
    <w:basedOn w:val="DefaultParagraphFont"/>
    <w:uiPriority w:val="99"/>
    <w:unhideWhenUsed/>
    <w:rsid w:val="002708C2"/>
    <w:rPr>
      <w:color w:val="0563C1" w:themeColor="hyperlink"/>
      <w:u w:val="single"/>
    </w:rPr>
  </w:style>
  <w:style w:type="character" w:styleId="UnresolvedMention">
    <w:name w:val="Unresolved Mention"/>
    <w:basedOn w:val="DefaultParagraphFont"/>
    <w:uiPriority w:val="99"/>
    <w:semiHidden/>
    <w:unhideWhenUsed/>
    <w:rsid w:val="002708C2"/>
    <w:rPr>
      <w:color w:val="605E5C"/>
      <w:shd w:val="clear" w:color="auto" w:fill="E1DFDD"/>
    </w:rPr>
  </w:style>
  <w:style w:type="table" w:styleId="TableGrid">
    <w:name w:val="Table Grid"/>
    <w:basedOn w:val="TableNormal"/>
    <w:uiPriority w:val="39"/>
    <w:rsid w:val="00DB2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3" Type="http://schemas.openxmlformats.org/officeDocument/2006/relationships/settings" Target="settings.xml"/><Relationship Id="rId7" Type="http://schemas.openxmlformats.org/officeDocument/2006/relationships/hyperlink" Target="https://manas.tiesas.lv/eTiesasMvc/nolemumi/pdf/50327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449B9-4A9D-4213-9B90-F4957678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19435</Words>
  <Characters>11079</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2023-04-17T06:44:00Z</dcterms:created>
  <dcterms:modified xsi:type="dcterms:W3CDTF">2023-04-28T18:59:00Z</dcterms:modified>
</cp:coreProperties>
</file>