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45BDA" w14:textId="7F1BFBF8" w:rsidR="002C7428" w:rsidRDefault="002C7428" w:rsidP="00CA1B5F">
      <w:pPr>
        <w:spacing w:line="276" w:lineRule="auto"/>
        <w:jc w:val="both"/>
        <w:rPr>
          <w:rFonts w:eastAsia="Calibri"/>
          <w:b/>
          <w:bCs/>
        </w:rPr>
      </w:pPr>
      <w:r w:rsidRPr="00B95606">
        <w:rPr>
          <w:rFonts w:eastAsia="Calibri"/>
          <w:b/>
          <w:bCs/>
        </w:rPr>
        <w:t xml:space="preserve">Ar patērētāju noslēgta līguma </w:t>
      </w:r>
      <w:r>
        <w:rPr>
          <w:rFonts w:eastAsia="Calibri"/>
          <w:b/>
          <w:bCs/>
        </w:rPr>
        <w:t>noteikums, kas definē līguma</w:t>
      </w:r>
      <w:r w:rsidR="00EE3E33">
        <w:rPr>
          <w:rFonts w:eastAsia="Calibri"/>
          <w:b/>
          <w:bCs/>
        </w:rPr>
        <w:t xml:space="preserve"> priekšmetu</w:t>
      </w:r>
    </w:p>
    <w:p w14:paraId="23B9A3BC" w14:textId="1F9A30D0" w:rsidR="002C7428" w:rsidRDefault="002C7428" w:rsidP="00CA1B5F">
      <w:pPr>
        <w:spacing w:line="276" w:lineRule="auto"/>
        <w:jc w:val="both"/>
        <w:rPr>
          <w:rFonts w:eastAsia="Calibri"/>
        </w:rPr>
      </w:pPr>
      <w:r w:rsidRPr="00B95606">
        <w:rPr>
          <w:rFonts w:eastAsia="Calibri"/>
        </w:rPr>
        <w:t xml:space="preserve">Lai noskaidrotu, vai apstrīdētais </w:t>
      </w:r>
      <w:r>
        <w:rPr>
          <w:rFonts w:eastAsia="Calibri"/>
        </w:rPr>
        <w:t xml:space="preserve">līguma </w:t>
      </w:r>
      <w:r w:rsidRPr="00B95606">
        <w:rPr>
          <w:rFonts w:eastAsia="Calibri"/>
        </w:rPr>
        <w:t xml:space="preserve">noteikums </w:t>
      </w:r>
      <w:r>
        <w:rPr>
          <w:rFonts w:eastAsia="Calibri"/>
        </w:rPr>
        <w:t xml:space="preserve">definē </w:t>
      </w:r>
      <w:r w:rsidRPr="00B95606">
        <w:rPr>
          <w:rFonts w:eastAsia="Calibri"/>
        </w:rPr>
        <w:t>ar patērētāju slēgtā līguma priekšmet</w:t>
      </w:r>
      <w:r>
        <w:rPr>
          <w:rFonts w:eastAsia="Calibri"/>
        </w:rPr>
        <w:t>u un attiecīgi uz to neattiecas netaisnīgu līguma noteikumu vērtēšanas prasības</w:t>
      </w:r>
      <w:r w:rsidRPr="00B95606">
        <w:rPr>
          <w:rFonts w:eastAsia="Calibri"/>
        </w:rPr>
        <w:t>, tiesai jāpievēršas līguma priekšmeta būtības noskaidrošanai, nošķirot no tā visus blakus noteikumus. Savukārt, nonākot pie secinājuma, ka attiecīgais noteikums pieder pie noslēgtā līguma priekšmeta būtības, proti, ir tā būtiska sastāvdaļa, papildus jāpārbauda, vai tas ir formulēts vienkārši un saprotami, tostarp, vai, slēdzot līgumu, patērētājs bija spējīgs, pamatojoties uz precīziem un saprotamiem kritērijiem, novērtēt tā ekonomiskās sekas, kas uz viņu tiks attiecinātas</w:t>
      </w:r>
      <w:r>
        <w:rPr>
          <w:rFonts w:eastAsia="Calibri"/>
        </w:rPr>
        <w:t>.</w:t>
      </w:r>
    </w:p>
    <w:p w14:paraId="760A7C99" w14:textId="77777777" w:rsidR="002C7428" w:rsidRDefault="002C7428" w:rsidP="00CA1B5F">
      <w:pPr>
        <w:spacing w:line="276" w:lineRule="auto"/>
        <w:jc w:val="both"/>
        <w:rPr>
          <w:rFonts w:eastAsia="Calibri"/>
        </w:rPr>
      </w:pPr>
    </w:p>
    <w:p w14:paraId="3C3EA4FE" w14:textId="62E106C7" w:rsidR="002C7428" w:rsidRDefault="002C7428" w:rsidP="00CA1B5F">
      <w:pPr>
        <w:spacing w:line="276" w:lineRule="auto"/>
        <w:jc w:val="both"/>
        <w:rPr>
          <w:rFonts w:eastAsia="Calibri"/>
          <w:b/>
          <w:bCs/>
        </w:rPr>
      </w:pPr>
      <w:r w:rsidRPr="00B95606">
        <w:rPr>
          <w:rFonts w:eastAsia="Calibri"/>
          <w:b/>
          <w:bCs/>
        </w:rPr>
        <w:t xml:space="preserve">Apdrošināšanas līguma noteikuma </w:t>
      </w:r>
      <w:r>
        <w:rPr>
          <w:rFonts w:eastAsia="Calibri"/>
          <w:b/>
          <w:bCs/>
        </w:rPr>
        <w:t>ne</w:t>
      </w:r>
      <w:r w:rsidRPr="00B95606">
        <w:rPr>
          <w:rFonts w:eastAsia="Calibri"/>
          <w:b/>
          <w:bCs/>
        </w:rPr>
        <w:t xml:space="preserve">taisnīguma vērtējums, apsverot, vai </w:t>
      </w:r>
      <w:r>
        <w:rPr>
          <w:rFonts w:eastAsia="Calibri"/>
          <w:b/>
          <w:bCs/>
        </w:rPr>
        <w:t xml:space="preserve">apdrošinātais to </w:t>
      </w:r>
      <w:r w:rsidRPr="00B95606">
        <w:rPr>
          <w:rFonts w:eastAsia="Calibri"/>
          <w:b/>
          <w:bCs/>
        </w:rPr>
        <w:t xml:space="preserve">faktiski </w:t>
      </w:r>
      <w:r>
        <w:rPr>
          <w:rFonts w:eastAsia="Calibri"/>
          <w:b/>
          <w:bCs/>
        </w:rPr>
        <w:t>var izpildīt</w:t>
      </w:r>
    </w:p>
    <w:p w14:paraId="101E9A88" w14:textId="02B7BF5D" w:rsidR="002C7428" w:rsidRDefault="002C7428" w:rsidP="00CA1B5F">
      <w:pPr>
        <w:spacing w:line="276" w:lineRule="auto"/>
        <w:jc w:val="both"/>
        <w:rPr>
          <w:rFonts w:eastAsia="Calibri"/>
        </w:rPr>
      </w:pPr>
      <w:proofErr w:type="gramStart"/>
      <w:r>
        <w:rPr>
          <w:rFonts w:eastAsia="Calibri"/>
        </w:rPr>
        <w:t>J</w:t>
      </w:r>
      <w:r w:rsidRPr="00B95606">
        <w:rPr>
          <w:rFonts w:eastAsia="Calibri"/>
        </w:rPr>
        <w:t>a apdrošināšanas līgumā ietverts noteikums, kas paredz termiņu, kādā piesakāmi trešo personu prasījumi</w:t>
      </w:r>
      <w:proofErr w:type="gramEnd"/>
      <w:r w:rsidRPr="00B95606">
        <w:rPr>
          <w:rFonts w:eastAsia="Calibri"/>
        </w:rPr>
        <w:t xml:space="preserve"> atlīdzināt apdrošinātā radītos zaudējumus, tiesai ir </w:t>
      </w:r>
      <w:r>
        <w:rPr>
          <w:rFonts w:eastAsia="Calibri"/>
        </w:rPr>
        <w:t xml:space="preserve">jāizvērtē </w:t>
      </w:r>
      <w:r w:rsidRPr="00B95606">
        <w:rPr>
          <w:rFonts w:eastAsia="Calibri"/>
        </w:rPr>
        <w:t>šī noteikuma taisnīgum</w:t>
      </w:r>
      <w:r>
        <w:rPr>
          <w:rFonts w:eastAsia="Calibri"/>
        </w:rPr>
        <w:t>s</w:t>
      </w:r>
      <w:r w:rsidRPr="00B95606">
        <w:rPr>
          <w:rFonts w:eastAsia="Calibri"/>
        </w:rPr>
        <w:t xml:space="preserve"> </w:t>
      </w:r>
      <w:r>
        <w:rPr>
          <w:rFonts w:eastAsia="Calibri"/>
        </w:rPr>
        <w:t xml:space="preserve">saskaņā ar </w:t>
      </w:r>
      <w:r w:rsidRPr="00B95606">
        <w:rPr>
          <w:rFonts w:eastAsia="Calibri"/>
        </w:rPr>
        <w:t>Patērētāju tiesību aizsardzības likuma norm</w:t>
      </w:r>
      <w:r>
        <w:rPr>
          <w:rFonts w:eastAsia="Calibri"/>
        </w:rPr>
        <w:t>ām, citastarp apsverot, vai tas nav pretrunā apdrošināšanas līguma mērķim un jēgai un vai apdrošinātais to faktiski var izpildīt</w:t>
      </w:r>
      <w:r w:rsidRPr="00B95606">
        <w:rPr>
          <w:rFonts w:eastAsia="Calibri"/>
        </w:rPr>
        <w:t>.</w:t>
      </w:r>
    </w:p>
    <w:p w14:paraId="111DB19F" w14:textId="77777777" w:rsidR="002C7428" w:rsidRDefault="002C7428" w:rsidP="00CA1B5F">
      <w:pPr>
        <w:spacing w:line="276" w:lineRule="auto"/>
        <w:jc w:val="both"/>
        <w:rPr>
          <w:rFonts w:eastAsia="Calibri"/>
        </w:rPr>
      </w:pPr>
    </w:p>
    <w:p w14:paraId="51A67433" w14:textId="05BACEC9" w:rsidR="002C7428" w:rsidRDefault="002C7428" w:rsidP="00CA1B5F">
      <w:pPr>
        <w:spacing w:line="276" w:lineRule="auto"/>
        <w:jc w:val="both"/>
        <w:rPr>
          <w:rFonts w:eastAsia="Calibri"/>
          <w:b/>
          <w:bCs/>
        </w:rPr>
      </w:pPr>
      <w:r w:rsidRPr="00B95606">
        <w:rPr>
          <w:rFonts w:eastAsia="Calibri"/>
          <w:b/>
          <w:bCs/>
        </w:rPr>
        <w:t xml:space="preserve">Tiesas rīcība konstatējot, ka </w:t>
      </w:r>
      <w:r>
        <w:rPr>
          <w:rFonts w:eastAsia="Calibri"/>
          <w:b/>
          <w:bCs/>
        </w:rPr>
        <w:t xml:space="preserve">citā </w:t>
      </w:r>
      <w:r w:rsidRPr="00B95606">
        <w:rPr>
          <w:rFonts w:eastAsia="Calibri"/>
          <w:b/>
          <w:bCs/>
        </w:rPr>
        <w:t>valstī ierosinātas tiesvedības rezultāt</w:t>
      </w:r>
      <w:r>
        <w:rPr>
          <w:rFonts w:eastAsia="Calibri"/>
          <w:b/>
          <w:bCs/>
        </w:rPr>
        <w:t>am</w:t>
      </w:r>
      <w:r w:rsidRPr="00B95606">
        <w:rPr>
          <w:rFonts w:eastAsia="Calibri"/>
          <w:b/>
          <w:bCs/>
        </w:rPr>
        <w:t xml:space="preserve"> ir izšķiroša nozīme izskatāmā strīda taisnīgam</w:t>
      </w:r>
      <w:r>
        <w:rPr>
          <w:rFonts w:eastAsia="Calibri"/>
          <w:b/>
          <w:bCs/>
        </w:rPr>
        <w:t xml:space="preserve"> risinājumam</w:t>
      </w:r>
    </w:p>
    <w:p w14:paraId="7A753AB4" w14:textId="77777777" w:rsidR="00CA1B5F" w:rsidRDefault="00CA1B5F" w:rsidP="00CA1B5F">
      <w:pPr>
        <w:tabs>
          <w:tab w:val="left" w:pos="3318"/>
        </w:tabs>
        <w:spacing w:line="276" w:lineRule="auto"/>
        <w:jc w:val="both"/>
      </w:pPr>
      <w:r w:rsidRPr="00B95606">
        <w:rPr>
          <w:rFonts w:eastAsia="Calibri"/>
        </w:rPr>
        <w:t>Nonākot pie atzinuma, ka citā valstī ierosinātas tiesvedības rezultāt</w:t>
      </w:r>
      <w:r>
        <w:rPr>
          <w:rFonts w:eastAsia="Calibri"/>
        </w:rPr>
        <w:t>am</w:t>
      </w:r>
      <w:r w:rsidRPr="00B95606">
        <w:rPr>
          <w:rFonts w:eastAsia="Calibri"/>
        </w:rPr>
        <w:t xml:space="preserve"> ir izšķiroša nozīme izskatāmā strīda taisnīgam risinājumam, tiesas pienākums ir ne vien paziņot par to pusēm, bet arī apsvērt </w:t>
      </w:r>
      <w:r>
        <w:rPr>
          <w:rFonts w:eastAsia="Calibri"/>
        </w:rPr>
        <w:t xml:space="preserve">pareizāko </w:t>
      </w:r>
      <w:r w:rsidRPr="00B95606">
        <w:rPr>
          <w:rFonts w:eastAsia="Calibri"/>
        </w:rPr>
        <w:t>procesuālo risinājumu, piemēram, izskaidrojot pusēm iespēju lūgt apturēt tiesvedību, iekams nav izšķirta citā valstī ierosinātā tiesvedība.</w:t>
      </w:r>
    </w:p>
    <w:p w14:paraId="7B9B709E" w14:textId="77777777" w:rsidR="002C7428" w:rsidRDefault="002C7428" w:rsidP="002C7428">
      <w:pPr>
        <w:spacing w:line="276" w:lineRule="auto"/>
        <w:jc w:val="center"/>
        <w:rPr>
          <w:b/>
        </w:rPr>
      </w:pPr>
    </w:p>
    <w:p w14:paraId="0CD2D329" w14:textId="7D247B4F" w:rsidR="00447EE6" w:rsidRDefault="00447EE6" w:rsidP="002C7428">
      <w:pPr>
        <w:spacing w:line="276" w:lineRule="auto"/>
        <w:jc w:val="center"/>
        <w:rPr>
          <w:b/>
        </w:rPr>
      </w:pPr>
      <w:r w:rsidRPr="00011547">
        <w:rPr>
          <w:b/>
        </w:rPr>
        <w:t>Latvijas Republikas Senāt</w:t>
      </w:r>
      <w:r w:rsidR="00AF5E08">
        <w:rPr>
          <w:b/>
        </w:rPr>
        <w:t>a</w:t>
      </w:r>
    </w:p>
    <w:p w14:paraId="38FF265C" w14:textId="772F5158" w:rsidR="00AF5E08" w:rsidRDefault="00AF5E08" w:rsidP="00F360FF">
      <w:pPr>
        <w:spacing w:line="276" w:lineRule="auto"/>
        <w:jc w:val="center"/>
        <w:rPr>
          <w:b/>
        </w:rPr>
      </w:pPr>
      <w:r>
        <w:rPr>
          <w:b/>
        </w:rPr>
        <w:t>Civillietu departamenta</w:t>
      </w:r>
    </w:p>
    <w:p w14:paraId="6D508AF6" w14:textId="7991FBD5" w:rsidR="00AF5E08" w:rsidRPr="00011547" w:rsidRDefault="00AF5E08" w:rsidP="00F360FF">
      <w:pPr>
        <w:spacing w:line="276" w:lineRule="auto"/>
        <w:jc w:val="center"/>
        <w:rPr>
          <w:b/>
        </w:rPr>
      </w:pPr>
      <w:r>
        <w:rPr>
          <w:b/>
        </w:rPr>
        <w:t>2023. gada 23. marta</w:t>
      </w:r>
    </w:p>
    <w:p w14:paraId="0EFB85E4" w14:textId="1FFE3132" w:rsidR="00447EE6" w:rsidRDefault="00447EE6" w:rsidP="00F360FF">
      <w:pPr>
        <w:spacing w:line="276" w:lineRule="auto"/>
        <w:jc w:val="center"/>
        <w:rPr>
          <w:b/>
        </w:rPr>
      </w:pPr>
      <w:r w:rsidRPr="00D160F6">
        <w:rPr>
          <w:b/>
        </w:rPr>
        <w:t>SPRIEDUMS</w:t>
      </w:r>
      <w:r w:rsidDel="000D5B2A">
        <w:rPr>
          <w:b/>
        </w:rPr>
        <w:t xml:space="preserve"> </w:t>
      </w:r>
    </w:p>
    <w:p w14:paraId="4CD83954" w14:textId="77777777" w:rsidR="00AF5E08" w:rsidRDefault="00AF5E08" w:rsidP="00AF5E08">
      <w:pPr>
        <w:spacing w:line="276" w:lineRule="auto"/>
        <w:ind w:firstLine="709"/>
        <w:jc w:val="center"/>
        <w:rPr>
          <w:rFonts w:asciiTheme="majorBidi" w:hAnsiTheme="majorBidi" w:cstheme="majorBidi"/>
          <w:b/>
          <w:bCs/>
        </w:rPr>
      </w:pPr>
      <w:r w:rsidRPr="00220B51">
        <w:rPr>
          <w:rFonts w:asciiTheme="majorBidi" w:hAnsiTheme="majorBidi" w:cstheme="majorBidi"/>
          <w:b/>
          <w:bCs/>
        </w:rPr>
        <w:t>Lieta Nr. </w:t>
      </w:r>
      <w:r w:rsidRPr="00220B51">
        <w:rPr>
          <w:rFonts w:asciiTheme="majorBidi" w:hAnsiTheme="majorBidi" w:cstheme="majorBidi"/>
          <w:b/>
          <w:bCs/>
          <w:shd w:val="clear" w:color="auto" w:fill="FFFFFF"/>
        </w:rPr>
        <w:t>C30391521</w:t>
      </w:r>
      <w:r w:rsidRPr="00220B51">
        <w:rPr>
          <w:rFonts w:asciiTheme="majorBidi" w:hAnsiTheme="majorBidi" w:cstheme="majorBidi"/>
          <w:b/>
          <w:bCs/>
        </w:rPr>
        <w:t>, SKC-106/2023</w:t>
      </w:r>
    </w:p>
    <w:p w14:paraId="4DAD1A13" w14:textId="69041952" w:rsidR="00096BDD" w:rsidRDefault="003550C6" w:rsidP="008C0858">
      <w:pPr>
        <w:spacing w:line="276" w:lineRule="auto"/>
        <w:ind w:firstLine="709"/>
        <w:jc w:val="center"/>
        <w:rPr>
          <w:color w:val="000000"/>
          <w:shd w:val="clear" w:color="auto" w:fill="FFFFFF"/>
        </w:rPr>
      </w:pPr>
      <w:hyperlink r:id="rId7" w:history="1">
        <w:r>
          <w:rPr>
            <w:rStyle w:val="Hyperlink"/>
            <w:shd w:val="clear" w:color="auto" w:fill="FFFFFF"/>
          </w:rPr>
          <w:t>ECLI:LV:AT:2023:0323.C30391521.17.S</w:t>
        </w:r>
      </w:hyperlink>
      <w:r>
        <w:rPr>
          <w:color w:val="000000"/>
          <w:shd w:val="clear" w:color="auto" w:fill="FFFFFF"/>
        </w:rPr>
        <w:t>  </w:t>
      </w:r>
    </w:p>
    <w:p w14:paraId="54057C8E" w14:textId="77777777" w:rsidR="003550C6" w:rsidRPr="00011547" w:rsidRDefault="003550C6" w:rsidP="008C0858">
      <w:pPr>
        <w:spacing w:line="276" w:lineRule="auto"/>
        <w:ind w:firstLine="709"/>
        <w:jc w:val="center"/>
      </w:pPr>
    </w:p>
    <w:p w14:paraId="244968F1" w14:textId="77777777" w:rsidR="00680E4B" w:rsidRDefault="003D30B5" w:rsidP="008C0858">
      <w:pPr>
        <w:spacing w:line="276" w:lineRule="auto"/>
        <w:ind w:firstLine="709"/>
        <w:jc w:val="both"/>
        <w:rPr>
          <w:rFonts w:asciiTheme="majorBidi" w:hAnsiTheme="majorBidi" w:cstheme="majorBidi"/>
        </w:rPr>
      </w:pPr>
      <w:r w:rsidRPr="008F3FF6">
        <w:rPr>
          <w:rFonts w:asciiTheme="majorBidi" w:hAnsiTheme="majorBidi" w:cstheme="majorBidi"/>
        </w:rPr>
        <w:t>Senāts šādā sastāvā: senatore referente Marika Senkāne,</w:t>
      </w:r>
      <w:r w:rsidR="00062A3D" w:rsidRPr="008F3FF6">
        <w:rPr>
          <w:rFonts w:asciiTheme="majorBidi" w:hAnsiTheme="majorBidi" w:cstheme="majorBidi"/>
        </w:rPr>
        <w:t xml:space="preserve"> </w:t>
      </w:r>
      <w:r w:rsidRPr="008F3FF6">
        <w:rPr>
          <w:rFonts w:asciiTheme="majorBidi" w:hAnsiTheme="majorBidi" w:cstheme="majorBidi"/>
        </w:rPr>
        <w:t>senator</w:t>
      </w:r>
      <w:r w:rsidR="00062A3D" w:rsidRPr="008F3FF6">
        <w:rPr>
          <w:rFonts w:asciiTheme="majorBidi" w:hAnsiTheme="majorBidi" w:cstheme="majorBidi"/>
        </w:rPr>
        <w:t>i</w:t>
      </w:r>
      <w:r w:rsidRPr="008F3FF6">
        <w:rPr>
          <w:rFonts w:asciiTheme="majorBidi" w:hAnsiTheme="majorBidi" w:cstheme="majorBidi"/>
        </w:rPr>
        <w:t xml:space="preserve"> </w:t>
      </w:r>
      <w:r w:rsidR="000A1B53" w:rsidRPr="008F3FF6">
        <w:rPr>
          <w:rFonts w:asciiTheme="majorBidi" w:hAnsiTheme="majorBidi" w:cstheme="majorBidi"/>
        </w:rPr>
        <w:t>Aivars Keišs</w:t>
      </w:r>
      <w:r w:rsidR="00062A3D" w:rsidRPr="008F3FF6">
        <w:rPr>
          <w:rFonts w:asciiTheme="majorBidi" w:hAnsiTheme="majorBidi" w:cstheme="majorBidi"/>
        </w:rPr>
        <w:t xml:space="preserve"> un </w:t>
      </w:r>
      <w:r w:rsidR="000A1B53" w:rsidRPr="009210FD">
        <w:rPr>
          <w:rFonts w:asciiTheme="majorBidi" w:hAnsiTheme="majorBidi" w:cstheme="majorBidi"/>
        </w:rPr>
        <w:t>Zane Pētersone</w:t>
      </w:r>
      <w:r w:rsidR="00680E4B">
        <w:rPr>
          <w:rFonts w:asciiTheme="majorBidi" w:hAnsiTheme="majorBidi" w:cstheme="majorBidi"/>
        </w:rPr>
        <w:t>,</w:t>
      </w:r>
    </w:p>
    <w:p w14:paraId="038429FD" w14:textId="77777777" w:rsidR="00680E4B" w:rsidRDefault="00680E4B" w:rsidP="008C0858">
      <w:pPr>
        <w:spacing w:line="276" w:lineRule="auto"/>
        <w:ind w:firstLine="709"/>
        <w:jc w:val="both"/>
      </w:pPr>
    </w:p>
    <w:p w14:paraId="17287A9A" w14:textId="525A939D" w:rsidR="000D4F64" w:rsidRPr="000D4F64" w:rsidRDefault="000D4F64" w:rsidP="008C0858">
      <w:pPr>
        <w:spacing w:line="276" w:lineRule="auto"/>
        <w:ind w:firstLine="709"/>
        <w:jc w:val="both"/>
        <w:rPr>
          <w:rFonts w:asciiTheme="majorBidi" w:hAnsiTheme="majorBidi" w:cstheme="majorBidi"/>
          <w:color w:val="FF0000"/>
        </w:rPr>
      </w:pPr>
      <w:r w:rsidRPr="009210FD">
        <w:t xml:space="preserve">rakstveida procesā izskatīja civillietu </w:t>
      </w:r>
      <w:r w:rsidR="00AF5E08">
        <w:t>[pers. A]</w:t>
      </w:r>
      <w:r w:rsidRPr="009210FD">
        <w:t xml:space="preserve"> prasībā pret </w:t>
      </w:r>
      <w:r w:rsidR="009210FD" w:rsidRPr="009210FD">
        <w:rPr>
          <w:rFonts w:asciiTheme="majorBidi" w:hAnsiTheme="majorBidi" w:cstheme="majorBidi"/>
          <w:shd w:val="clear" w:color="auto" w:fill="FFFFFF"/>
        </w:rPr>
        <w:t xml:space="preserve">AAS „BTA Baltic </w:t>
      </w:r>
      <w:proofErr w:type="spellStart"/>
      <w:r w:rsidR="009210FD" w:rsidRPr="009210FD">
        <w:rPr>
          <w:rFonts w:asciiTheme="majorBidi" w:hAnsiTheme="majorBidi" w:cstheme="majorBidi"/>
          <w:shd w:val="clear" w:color="auto" w:fill="FFFFFF"/>
        </w:rPr>
        <w:t>Insurance</w:t>
      </w:r>
      <w:proofErr w:type="spellEnd"/>
      <w:r w:rsidR="009210FD" w:rsidRPr="009210FD">
        <w:rPr>
          <w:rFonts w:asciiTheme="majorBidi" w:hAnsiTheme="majorBidi" w:cstheme="majorBidi"/>
          <w:shd w:val="clear" w:color="auto" w:fill="FFFFFF"/>
        </w:rPr>
        <w:t xml:space="preserve"> </w:t>
      </w:r>
      <w:proofErr w:type="spellStart"/>
      <w:r w:rsidR="009210FD" w:rsidRPr="009210FD">
        <w:rPr>
          <w:rFonts w:asciiTheme="majorBidi" w:hAnsiTheme="majorBidi" w:cstheme="majorBidi"/>
          <w:shd w:val="clear" w:color="auto" w:fill="FFFFFF"/>
        </w:rPr>
        <w:t>Company</w:t>
      </w:r>
      <w:proofErr w:type="spellEnd"/>
      <w:r w:rsidR="009210FD" w:rsidRPr="009210FD">
        <w:rPr>
          <w:rFonts w:asciiTheme="majorBidi" w:hAnsiTheme="majorBidi" w:cstheme="majorBidi"/>
          <w:shd w:val="clear" w:color="auto" w:fill="FFFFFF"/>
        </w:rPr>
        <w:t>” </w:t>
      </w:r>
      <w:r w:rsidR="009210FD" w:rsidRPr="009210FD">
        <w:rPr>
          <w:rFonts w:asciiTheme="majorBidi" w:hAnsiTheme="majorBidi" w:cstheme="majorBidi"/>
        </w:rPr>
        <w:t xml:space="preserve">par Ceļojuma risku apdrošināšanas noteikumu </w:t>
      </w:r>
      <w:r w:rsidR="009210FD" w:rsidRPr="008325F6">
        <w:rPr>
          <w:rFonts w:asciiTheme="majorBidi" w:hAnsiTheme="majorBidi" w:cstheme="majorBidi"/>
        </w:rPr>
        <w:t>Nr. </w:t>
      </w:r>
      <w:r w:rsidR="00AF5E08">
        <w:rPr>
          <w:rFonts w:asciiTheme="majorBidi" w:hAnsiTheme="majorBidi" w:cstheme="majorBidi"/>
        </w:rPr>
        <w:t>[..]</w:t>
      </w:r>
      <w:r w:rsidR="009210FD" w:rsidRPr="008325F6">
        <w:rPr>
          <w:rFonts w:asciiTheme="majorBidi" w:hAnsiTheme="majorBidi" w:cstheme="majorBidi"/>
        </w:rPr>
        <w:t xml:space="preserve"> 13. punkta daļas atzīšanu par spēkā neesošu un apdrošināšanas atlīdzības piedziņu sakarā ar </w:t>
      </w:r>
      <w:r w:rsidR="00AF5E08">
        <w:rPr>
          <w:rFonts w:asciiTheme="majorBidi" w:hAnsiTheme="majorBidi" w:cstheme="majorBidi"/>
        </w:rPr>
        <w:t>[pers. A]</w:t>
      </w:r>
      <w:r w:rsidR="009210FD" w:rsidRPr="008325F6">
        <w:rPr>
          <w:rFonts w:asciiTheme="majorBidi" w:hAnsiTheme="majorBidi" w:cstheme="majorBidi"/>
        </w:rPr>
        <w:t xml:space="preserve"> kasācijas</w:t>
      </w:r>
      <w:r w:rsidR="009210FD" w:rsidRPr="008325F6">
        <w:t xml:space="preserve"> sūdzību par Latgales apgabaltiesas 2022. gada 10. februāra spriedumu</w:t>
      </w:r>
      <w:r w:rsidRPr="00EE5AC0">
        <w:t>.</w:t>
      </w:r>
    </w:p>
    <w:p w14:paraId="222C9652" w14:textId="77777777" w:rsidR="00FE4957" w:rsidRDefault="00FE4957" w:rsidP="008C0858">
      <w:pPr>
        <w:spacing w:line="276" w:lineRule="auto"/>
        <w:ind w:firstLine="709"/>
        <w:jc w:val="center"/>
        <w:rPr>
          <w:b/>
          <w:shd w:val="clear" w:color="auto" w:fill="FFFFFF"/>
        </w:rPr>
      </w:pPr>
    </w:p>
    <w:p w14:paraId="2AD53219" w14:textId="59DD8462" w:rsidR="00447EE6" w:rsidRPr="00011547" w:rsidRDefault="00447EE6" w:rsidP="00F360FF">
      <w:pPr>
        <w:spacing w:line="276" w:lineRule="auto"/>
        <w:jc w:val="center"/>
        <w:rPr>
          <w:shd w:val="clear" w:color="auto" w:fill="FFFFFF"/>
        </w:rPr>
      </w:pPr>
      <w:r w:rsidRPr="00011547">
        <w:rPr>
          <w:b/>
          <w:shd w:val="clear" w:color="auto" w:fill="FFFFFF"/>
        </w:rPr>
        <w:t>Aprakstošā daļa</w:t>
      </w:r>
    </w:p>
    <w:p w14:paraId="0AD1D860" w14:textId="77777777" w:rsidR="00B94B7C" w:rsidRDefault="00B94B7C" w:rsidP="008C0858">
      <w:pPr>
        <w:pStyle w:val="NormalWeb"/>
        <w:shd w:val="clear" w:color="auto" w:fill="FFFFFF"/>
        <w:spacing w:before="0" w:beforeAutospacing="0" w:after="0" w:afterAutospacing="0" w:line="276" w:lineRule="auto"/>
        <w:ind w:firstLine="709"/>
        <w:jc w:val="both"/>
        <w:rPr>
          <w:shd w:val="clear" w:color="auto" w:fill="FFFFFF"/>
        </w:rPr>
      </w:pPr>
    </w:p>
    <w:p w14:paraId="7A9D9DA0" w14:textId="171230FC" w:rsidR="00A006B8" w:rsidRDefault="00447EE6" w:rsidP="008C0858">
      <w:pPr>
        <w:pStyle w:val="NormalWeb"/>
        <w:shd w:val="clear" w:color="auto" w:fill="FFFFFF"/>
        <w:spacing w:before="0" w:beforeAutospacing="0" w:after="0" w:afterAutospacing="0" w:line="276" w:lineRule="auto"/>
        <w:ind w:firstLine="709"/>
        <w:jc w:val="both"/>
      </w:pPr>
      <w:r w:rsidRPr="00B66CF3">
        <w:rPr>
          <w:shd w:val="clear" w:color="auto" w:fill="FFFFFF"/>
        </w:rPr>
        <w:lastRenderedPageBreak/>
        <w:t>[1]</w:t>
      </w:r>
      <w:r w:rsidR="00A006B8">
        <w:rPr>
          <w:shd w:val="clear" w:color="auto" w:fill="FFFFFF"/>
        </w:rPr>
        <w:t xml:space="preserve"> </w:t>
      </w:r>
      <w:r w:rsidR="00AF5E08">
        <w:t>[Pers. B]</w:t>
      </w:r>
      <w:r w:rsidR="00A006B8">
        <w:t xml:space="preserve"> 2019. gada 8. martā </w:t>
      </w:r>
      <w:r w:rsidR="00D43D4E">
        <w:t>noslēdza ceļojumu apdrošināšanas līgumu ar AAS</w:t>
      </w:r>
      <w:r w:rsidR="00AF5E08">
        <w:t> </w:t>
      </w:r>
      <w:r w:rsidR="00A006B8">
        <w:t>„</w:t>
      </w:r>
      <w:r w:rsidR="00D43D4E">
        <w:t xml:space="preserve">BTA Baltic </w:t>
      </w:r>
      <w:proofErr w:type="spellStart"/>
      <w:r w:rsidR="00D43D4E">
        <w:t>Insurance</w:t>
      </w:r>
      <w:proofErr w:type="spellEnd"/>
      <w:r w:rsidR="00D43D4E">
        <w:t xml:space="preserve"> </w:t>
      </w:r>
      <w:proofErr w:type="spellStart"/>
      <w:r w:rsidR="00D43D4E">
        <w:t>Company</w:t>
      </w:r>
      <w:proofErr w:type="spellEnd"/>
      <w:r w:rsidR="00D43D4E">
        <w:t>”</w:t>
      </w:r>
      <w:r w:rsidR="00A006B8">
        <w:t>, kur</w:t>
      </w:r>
      <w:r w:rsidR="00BF47EC">
        <w:t>ā</w:t>
      </w:r>
      <w:r w:rsidR="00A006B8">
        <w:t xml:space="preserve"> </w:t>
      </w:r>
      <w:r w:rsidR="00AF5E08">
        <w:t>[pers. A]</w:t>
      </w:r>
      <w:r w:rsidR="00BF47EC">
        <w:t xml:space="preserve"> norādīta kā apdrošinātā. Līguma </w:t>
      </w:r>
      <w:r w:rsidR="00A006B8">
        <w:t>darbības laiks noteikts no 2019. gada 8. marta līdz 2019. gada 18. martam</w:t>
      </w:r>
      <w:r w:rsidR="00BF47EC">
        <w:t>,</w:t>
      </w:r>
      <w:r w:rsidR="00A006B8">
        <w:t xml:space="preserve"> </w:t>
      </w:r>
      <w:r w:rsidR="00BF47EC">
        <w:t xml:space="preserve">par papildu prēmiju laikā no 2019. gada 10. marta līdz 2019. gada 15. martam apdrošināta slēpošana un </w:t>
      </w:r>
      <w:proofErr w:type="spellStart"/>
      <w:r w:rsidR="00BF47EC">
        <w:t>snovošana</w:t>
      </w:r>
      <w:proofErr w:type="spellEnd"/>
      <w:r w:rsidR="00BF47EC">
        <w:t xml:space="preserve">. Prasītājas </w:t>
      </w:r>
      <w:r w:rsidR="00D43D4E">
        <w:t>civiltiesisk</w:t>
      </w:r>
      <w:r w:rsidR="00BF47EC">
        <w:t>ā</w:t>
      </w:r>
      <w:r w:rsidR="00D43D4E">
        <w:t xml:space="preserve"> atbildīb</w:t>
      </w:r>
      <w:r w:rsidR="00BF47EC">
        <w:t>a apdrošināta</w:t>
      </w:r>
      <w:r w:rsidR="00D43D4E">
        <w:t xml:space="preserve"> par 30</w:t>
      </w:r>
      <w:r w:rsidR="00AF5E08">
        <w:t> </w:t>
      </w:r>
      <w:r w:rsidR="00D43D4E">
        <w:t>000 EUR. Apdrošināšanas līgum</w:t>
      </w:r>
      <w:r w:rsidR="00BF47EC">
        <w:t xml:space="preserve">ā norādīts, ka tā neatņemama sastāvdaļa ir atbildētājas </w:t>
      </w:r>
      <w:r w:rsidR="00D43D4E">
        <w:t>Ceļojumu risku apdrošināšanas noteikumi Nr.</w:t>
      </w:r>
      <w:r w:rsidR="00BF47EC">
        <w:t> </w:t>
      </w:r>
      <w:r w:rsidR="00AF5E08">
        <w:t>[..]</w:t>
      </w:r>
      <w:r w:rsidR="0079304E">
        <w:t xml:space="preserve"> (turpmāk arī – Apdrošināšanas noteikumi)</w:t>
      </w:r>
      <w:r w:rsidR="00D43D4E">
        <w:t xml:space="preserve">. </w:t>
      </w:r>
    </w:p>
    <w:p w14:paraId="5F2E61CA" w14:textId="6F7745B6" w:rsidR="00BF47EC" w:rsidRDefault="00BF47EC" w:rsidP="008C0858">
      <w:pPr>
        <w:pStyle w:val="NormalWeb"/>
        <w:shd w:val="clear" w:color="auto" w:fill="FFFFFF"/>
        <w:spacing w:before="0" w:beforeAutospacing="0" w:after="0" w:afterAutospacing="0" w:line="276" w:lineRule="auto"/>
        <w:ind w:firstLine="709"/>
        <w:jc w:val="both"/>
      </w:pPr>
      <w:r>
        <w:t xml:space="preserve">Austrijā slēpošanas trasē </w:t>
      </w:r>
      <w:r w:rsidR="00D43D4E">
        <w:t>2019.</w:t>
      </w:r>
      <w:r>
        <w:t> </w:t>
      </w:r>
      <w:r w:rsidR="00D43D4E">
        <w:t xml:space="preserve">gada </w:t>
      </w:r>
      <w:r w:rsidR="00D34147">
        <w:t>10. </w:t>
      </w:r>
      <w:r w:rsidR="00D43D4E">
        <w:t xml:space="preserve">martā uz kalna notika sadursme starp prasītāju un </w:t>
      </w:r>
      <w:r w:rsidR="00BB59FB">
        <w:t>Vācijas</w:t>
      </w:r>
      <w:r w:rsidR="00D43D4E">
        <w:t xml:space="preserve"> pilsoni </w:t>
      </w:r>
      <w:r w:rsidR="00AF5E08">
        <w:t>[pers. C]</w:t>
      </w:r>
      <w:r w:rsidR="00D43D4E">
        <w:t xml:space="preserve">, kurš guva </w:t>
      </w:r>
      <w:r w:rsidR="00560922">
        <w:t>smagu ievainojumu.</w:t>
      </w:r>
    </w:p>
    <w:p w14:paraId="1A9770DF" w14:textId="547ECBC7" w:rsidR="00BF47EC" w:rsidRDefault="00D43D4E" w:rsidP="008C0858">
      <w:pPr>
        <w:pStyle w:val="NormalWeb"/>
        <w:shd w:val="clear" w:color="auto" w:fill="FFFFFF"/>
        <w:spacing w:before="0" w:beforeAutospacing="0" w:after="0" w:afterAutospacing="0" w:line="276" w:lineRule="auto"/>
        <w:ind w:firstLine="709"/>
        <w:jc w:val="both"/>
      </w:pPr>
      <w:r>
        <w:t>Prasītāja 2019.</w:t>
      </w:r>
      <w:r w:rsidR="00BF47EC">
        <w:t> </w:t>
      </w:r>
      <w:r>
        <w:t>gada 11.</w:t>
      </w:r>
      <w:r w:rsidR="00BF47EC">
        <w:t> </w:t>
      </w:r>
      <w:r>
        <w:t xml:space="preserve">martā nosūtīja </w:t>
      </w:r>
      <w:r w:rsidR="00BF47EC">
        <w:t>atbildētājai elektroniskā pasta vēstuli, aprakstot negadījuma apstākļus</w:t>
      </w:r>
      <w:r>
        <w:t xml:space="preserve">. </w:t>
      </w:r>
    </w:p>
    <w:p w14:paraId="4A7824CE" w14:textId="1E53DD16" w:rsidR="007C635A" w:rsidRDefault="00D43D4E" w:rsidP="008C0858">
      <w:pPr>
        <w:pStyle w:val="NormalWeb"/>
        <w:shd w:val="clear" w:color="auto" w:fill="FFFFFF"/>
        <w:spacing w:before="0" w:beforeAutospacing="0" w:after="0" w:afterAutospacing="0" w:line="276" w:lineRule="auto"/>
        <w:ind w:firstLine="709"/>
        <w:jc w:val="both"/>
      </w:pPr>
      <w:r>
        <w:t>Atbildētāja 2019.</w:t>
      </w:r>
      <w:r w:rsidR="00BF47EC">
        <w:t> </w:t>
      </w:r>
      <w:r>
        <w:t>gada 12.</w:t>
      </w:r>
      <w:r w:rsidR="00BF47EC">
        <w:t> </w:t>
      </w:r>
      <w:r>
        <w:t xml:space="preserve">martā </w:t>
      </w:r>
      <w:r w:rsidR="00BF47EC">
        <w:t>elektronisk</w:t>
      </w:r>
      <w:r w:rsidR="00560922">
        <w:t>ā atbildē</w:t>
      </w:r>
      <w:r w:rsidR="00BF47EC">
        <w:t xml:space="preserve"> informēja prasītāju</w:t>
      </w:r>
      <w:r>
        <w:t>, ka ir reģistrēta atlīdzības lieta Nr.</w:t>
      </w:r>
      <w:r w:rsidR="00BF47EC">
        <w:t> </w:t>
      </w:r>
      <w:r w:rsidR="00AF5E08">
        <w:t>[..]</w:t>
      </w:r>
      <w:r w:rsidR="00A03548">
        <w:t>, lūdzot</w:t>
      </w:r>
      <w:r>
        <w:t xml:space="preserve"> iesniegt </w:t>
      </w:r>
      <w:r w:rsidR="00A03548">
        <w:t>trešās personas prasību par zaudējumu atlīdzināšanu, tiesībsargājošo iestāžu apliecinājumu</w:t>
      </w:r>
      <w:r w:rsidR="00560922">
        <w:t xml:space="preserve">, </w:t>
      </w:r>
      <w:r w:rsidR="00A03548">
        <w:t xml:space="preserve">liecinieku liecības </w:t>
      </w:r>
      <w:r w:rsidR="00560922">
        <w:t>un</w:t>
      </w:r>
      <w:r w:rsidR="00A03548">
        <w:t xml:space="preserve"> citus dokumentus, kas apliecina negadījuma iestāšanos.</w:t>
      </w:r>
      <w:r w:rsidR="00AF1913">
        <w:t xml:space="preserve"> </w:t>
      </w:r>
      <w:r w:rsidR="00560922">
        <w:t>P</w:t>
      </w:r>
      <w:r>
        <w:t xml:space="preserve">rasītāja </w:t>
      </w:r>
      <w:r w:rsidR="00560922">
        <w:t xml:space="preserve">atbildē </w:t>
      </w:r>
      <w:r w:rsidR="00252F67">
        <w:t>norādīja</w:t>
      </w:r>
      <w:r>
        <w:t xml:space="preserve">, ka </w:t>
      </w:r>
      <w:r w:rsidR="00494F7B">
        <w:t xml:space="preserve">pagaidām </w:t>
      </w:r>
      <w:r w:rsidR="00252F67">
        <w:t>viņas</w:t>
      </w:r>
      <w:r w:rsidR="007C635A">
        <w:t xml:space="preserve"> rīcībā </w:t>
      </w:r>
      <w:r>
        <w:t>šād</w:t>
      </w:r>
      <w:r w:rsidR="007C635A">
        <w:t>u</w:t>
      </w:r>
      <w:r>
        <w:t xml:space="preserve"> </w:t>
      </w:r>
      <w:r w:rsidR="007C635A">
        <w:t>dokumentu</w:t>
      </w:r>
      <w:r>
        <w:t xml:space="preserve"> nav. </w:t>
      </w:r>
    </w:p>
    <w:p w14:paraId="27CDA774" w14:textId="4278009F" w:rsidR="00ED1C20" w:rsidRDefault="00D43D4E" w:rsidP="008C0858">
      <w:pPr>
        <w:pStyle w:val="NormalWeb"/>
        <w:shd w:val="clear" w:color="auto" w:fill="FFFFFF"/>
        <w:spacing w:before="0" w:beforeAutospacing="0" w:after="0" w:afterAutospacing="0" w:line="276" w:lineRule="auto"/>
        <w:ind w:firstLine="709"/>
        <w:jc w:val="both"/>
      </w:pPr>
      <w:r>
        <w:t>2019.</w:t>
      </w:r>
      <w:r w:rsidR="00ED1C20">
        <w:t> </w:t>
      </w:r>
      <w:r>
        <w:t>gada 25.</w:t>
      </w:r>
      <w:r w:rsidR="00ED1C20">
        <w:t> </w:t>
      </w:r>
      <w:r>
        <w:t xml:space="preserve">aprīlī </w:t>
      </w:r>
      <w:r w:rsidR="00560922">
        <w:t xml:space="preserve">atbildētāja </w:t>
      </w:r>
      <w:r w:rsidR="00252F67">
        <w:t xml:space="preserve">informēja </w:t>
      </w:r>
      <w:r w:rsidR="00ED1C20">
        <w:t>prasītāj</w:t>
      </w:r>
      <w:r w:rsidR="00252F67">
        <w:t>u</w:t>
      </w:r>
      <w:r>
        <w:t xml:space="preserve"> par lietas slēgšanu</w:t>
      </w:r>
      <w:r w:rsidR="00ED1C20">
        <w:t>.</w:t>
      </w:r>
    </w:p>
    <w:p w14:paraId="6F7F52E6" w14:textId="3972636E" w:rsidR="00ED1C20" w:rsidRDefault="00ED1C20" w:rsidP="008C0858">
      <w:pPr>
        <w:pStyle w:val="NormalWeb"/>
        <w:shd w:val="clear" w:color="auto" w:fill="FFFFFF"/>
        <w:spacing w:before="0" w:beforeAutospacing="0" w:after="0" w:afterAutospacing="0" w:line="276" w:lineRule="auto"/>
        <w:ind w:firstLine="709"/>
        <w:jc w:val="both"/>
      </w:pPr>
      <w:r>
        <w:t xml:space="preserve">Cietušās personas </w:t>
      </w:r>
      <w:r w:rsidR="00AF5E08">
        <w:t>[pers. C]</w:t>
      </w:r>
      <w:r>
        <w:t xml:space="preserve"> darba devējs </w:t>
      </w:r>
      <w:r w:rsidR="00D43D4E">
        <w:t>2019.</w:t>
      </w:r>
      <w:r>
        <w:t> </w:t>
      </w:r>
      <w:r w:rsidR="00D43D4E">
        <w:t>gada 26.</w:t>
      </w:r>
      <w:r>
        <w:t> </w:t>
      </w:r>
      <w:r w:rsidR="00D43D4E">
        <w:t xml:space="preserve">novembrī </w:t>
      </w:r>
      <w:r>
        <w:t>no</w:t>
      </w:r>
      <w:r w:rsidR="00D43D4E">
        <w:t xml:space="preserve">sūtīja prasītājai vēstuli par </w:t>
      </w:r>
      <w:r>
        <w:t>darba devējam rad</w:t>
      </w:r>
      <w:r w:rsidR="00560922">
        <w:t>īto</w:t>
      </w:r>
      <w:r>
        <w:t xml:space="preserve"> darba algas izmaksu 3260,16</w:t>
      </w:r>
      <w:r w:rsidR="00AF5E08">
        <w:t> </w:t>
      </w:r>
      <w:r>
        <w:t>EUR kompensēšanu</w:t>
      </w:r>
      <w:r w:rsidR="00D43D4E">
        <w:t xml:space="preserve">. </w:t>
      </w:r>
    </w:p>
    <w:p w14:paraId="2E9DD07B" w14:textId="6E6E9637" w:rsidR="00283DB7" w:rsidRDefault="00283DB7" w:rsidP="008C0858">
      <w:pPr>
        <w:pStyle w:val="NormalWeb"/>
        <w:shd w:val="clear" w:color="auto" w:fill="FFFFFF"/>
        <w:spacing w:before="0" w:beforeAutospacing="0" w:after="0" w:afterAutospacing="0" w:line="276" w:lineRule="auto"/>
        <w:ind w:firstLine="709"/>
        <w:jc w:val="both"/>
      </w:pPr>
      <w:r>
        <w:t xml:space="preserve">2019. gada 10. decembrī un 20. decembrī </w:t>
      </w:r>
      <w:r w:rsidR="005064C9">
        <w:t xml:space="preserve">prasītājai tika atteikts </w:t>
      </w:r>
      <w:r>
        <w:t xml:space="preserve">izmaksāt apdrošināšanas atlīdzību, </w:t>
      </w:r>
      <w:r w:rsidR="005064C9">
        <w:t>pamatojoties uz</w:t>
      </w:r>
      <w:r>
        <w:t xml:space="preserve"> </w:t>
      </w:r>
      <w:r w:rsidR="0079304E">
        <w:t>A</w:t>
      </w:r>
      <w:r>
        <w:t>pdrošināšanas noteikumu 13.</w:t>
      </w:r>
      <w:r w:rsidR="00036A61">
        <w:t> </w:t>
      </w:r>
      <w:r>
        <w:t>punktu un Apdrošināšanas līguma likuma</w:t>
      </w:r>
      <w:r w:rsidR="009B64F0">
        <w:t xml:space="preserve"> 1. panta pirmās daļas 7. punktu, 8. panta sesto daļu,</w:t>
      </w:r>
      <w:r>
        <w:t xml:space="preserve"> 49. pantu.</w:t>
      </w:r>
    </w:p>
    <w:p w14:paraId="445ADE84" w14:textId="0917B422" w:rsidR="00303AC3" w:rsidRDefault="00AF5E08" w:rsidP="008C0858">
      <w:pPr>
        <w:pStyle w:val="NormalWeb"/>
        <w:shd w:val="clear" w:color="auto" w:fill="FFFFFF"/>
        <w:spacing w:before="0" w:beforeAutospacing="0" w:after="0" w:afterAutospacing="0" w:line="276" w:lineRule="auto"/>
        <w:ind w:firstLine="709"/>
        <w:jc w:val="both"/>
      </w:pPr>
      <w:r>
        <w:t>[Pers. C]</w:t>
      </w:r>
      <w:r w:rsidR="00303AC3">
        <w:t xml:space="preserve"> 2020. gada </w:t>
      </w:r>
      <w:r>
        <w:t xml:space="preserve">[..] </w:t>
      </w:r>
      <w:r w:rsidR="00303AC3">
        <w:t xml:space="preserve">aprīlī </w:t>
      </w:r>
      <w:r w:rsidR="00D34147">
        <w:t>Insbrukas</w:t>
      </w:r>
      <w:r w:rsidR="00303AC3">
        <w:t xml:space="preserve"> apgabaltiesā, </w:t>
      </w:r>
      <w:r w:rsidR="00D34147">
        <w:t>Austrijā</w:t>
      </w:r>
      <w:r w:rsidR="00B94B7C">
        <w:t>,</w:t>
      </w:r>
      <w:r w:rsidR="00303AC3">
        <w:t xml:space="preserve"> </w:t>
      </w:r>
      <w:r w:rsidR="005064C9">
        <w:t xml:space="preserve">cēla </w:t>
      </w:r>
      <w:r w:rsidR="00303AC3">
        <w:t xml:space="preserve">prasību pret </w:t>
      </w:r>
      <w:r>
        <w:t>[pers. A]</w:t>
      </w:r>
      <w:r w:rsidR="00303AC3">
        <w:t xml:space="preserve"> par 22</w:t>
      </w:r>
      <w:r w:rsidR="000C3323">
        <w:t> </w:t>
      </w:r>
      <w:r w:rsidR="00303AC3">
        <w:t>072,03 EUR piedziņu</w:t>
      </w:r>
      <w:r w:rsidR="005064C9">
        <w:t>, ko veido negadījuma rezultātā viņam radītie zaudējumi.</w:t>
      </w:r>
    </w:p>
    <w:p w14:paraId="7570F55C" w14:textId="556AF528" w:rsidR="00303AC3" w:rsidRDefault="00303AC3" w:rsidP="008C0858">
      <w:pPr>
        <w:pStyle w:val="NormalWeb"/>
        <w:shd w:val="clear" w:color="auto" w:fill="FFFFFF"/>
        <w:spacing w:before="0" w:beforeAutospacing="0" w:after="0" w:afterAutospacing="0" w:line="276" w:lineRule="auto"/>
        <w:ind w:firstLine="709"/>
        <w:jc w:val="both"/>
      </w:pPr>
      <w:r>
        <w:t>Cietušās personas apdrošinātājs 2020. gada 30. jūnijā prasītājai nosūtīj</w:t>
      </w:r>
      <w:r w:rsidR="00252F67">
        <w:t>a</w:t>
      </w:r>
      <w:r>
        <w:t xml:space="preserve"> regresa prasījumu par medicīnisk</w:t>
      </w:r>
      <w:r w:rsidR="005064C9">
        <w:t>o</w:t>
      </w:r>
      <w:r>
        <w:t xml:space="preserve"> izdevum</w:t>
      </w:r>
      <w:r w:rsidR="005064C9">
        <w:t>u</w:t>
      </w:r>
      <w:r>
        <w:t xml:space="preserve"> 2940,38 EUR</w:t>
      </w:r>
      <w:r w:rsidR="005064C9">
        <w:t xml:space="preserve"> apmērā kompensāciju</w:t>
      </w:r>
      <w:r>
        <w:t>.</w:t>
      </w:r>
    </w:p>
    <w:p w14:paraId="051AF4A9" w14:textId="40B258D6" w:rsidR="00283DB7" w:rsidRDefault="00283DB7" w:rsidP="008C0858">
      <w:pPr>
        <w:pStyle w:val="NormalWeb"/>
        <w:shd w:val="clear" w:color="auto" w:fill="FFFFFF"/>
        <w:spacing w:before="0" w:beforeAutospacing="0" w:after="0" w:afterAutospacing="0" w:line="276" w:lineRule="auto"/>
        <w:ind w:firstLine="709"/>
        <w:jc w:val="both"/>
      </w:pPr>
    </w:p>
    <w:p w14:paraId="1D2C78C1" w14:textId="32A38A52" w:rsidR="00196534" w:rsidRDefault="00196534" w:rsidP="008C0858">
      <w:pPr>
        <w:pStyle w:val="NormalWeb"/>
        <w:shd w:val="clear" w:color="auto" w:fill="FFFFFF"/>
        <w:spacing w:before="0" w:beforeAutospacing="0" w:after="0" w:afterAutospacing="0" w:line="276" w:lineRule="auto"/>
        <w:ind w:firstLine="709"/>
        <w:jc w:val="both"/>
      </w:pPr>
      <w:r>
        <w:t xml:space="preserve">[2] </w:t>
      </w:r>
      <w:r w:rsidRPr="009210FD">
        <w:rPr>
          <w:rFonts w:asciiTheme="majorBidi" w:hAnsiTheme="majorBidi" w:cstheme="majorBidi"/>
          <w:shd w:val="clear" w:color="auto" w:fill="FFFFFF"/>
        </w:rPr>
        <w:t xml:space="preserve">AAS „BTA Baltic </w:t>
      </w:r>
      <w:proofErr w:type="spellStart"/>
      <w:r w:rsidRPr="009210FD">
        <w:rPr>
          <w:rFonts w:asciiTheme="majorBidi" w:hAnsiTheme="majorBidi" w:cstheme="majorBidi"/>
          <w:shd w:val="clear" w:color="auto" w:fill="FFFFFF"/>
        </w:rPr>
        <w:t>Insurance</w:t>
      </w:r>
      <w:proofErr w:type="spellEnd"/>
      <w:r w:rsidRPr="009210FD">
        <w:rPr>
          <w:rFonts w:asciiTheme="majorBidi" w:hAnsiTheme="majorBidi" w:cstheme="majorBidi"/>
          <w:shd w:val="clear" w:color="auto" w:fill="FFFFFF"/>
        </w:rPr>
        <w:t xml:space="preserve"> </w:t>
      </w:r>
      <w:proofErr w:type="spellStart"/>
      <w:r w:rsidRPr="009210FD">
        <w:rPr>
          <w:rFonts w:asciiTheme="majorBidi" w:hAnsiTheme="majorBidi" w:cstheme="majorBidi"/>
          <w:shd w:val="clear" w:color="auto" w:fill="FFFFFF"/>
        </w:rPr>
        <w:t>Company</w:t>
      </w:r>
      <w:proofErr w:type="spellEnd"/>
      <w:r w:rsidRPr="009210FD">
        <w:rPr>
          <w:rFonts w:asciiTheme="majorBidi" w:hAnsiTheme="majorBidi" w:cstheme="majorBidi"/>
          <w:shd w:val="clear" w:color="auto" w:fill="FFFFFF"/>
        </w:rPr>
        <w:t>”</w:t>
      </w:r>
      <w:r w:rsidR="005064C9">
        <w:rPr>
          <w:rFonts w:asciiTheme="majorBidi" w:hAnsiTheme="majorBidi" w:cstheme="majorBidi"/>
          <w:shd w:val="clear" w:color="auto" w:fill="FFFFFF"/>
        </w:rPr>
        <w:t xml:space="preserve"> </w:t>
      </w:r>
      <w:r w:rsidR="0079304E">
        <w:rPr>
          <w:rFonts w:asciiTheme="majorBidi" w:hAnsiTheme="majorBidi" w:cstheme="majorBidi"/>
          <w:shd w:val="clear" w:color="auto" w:fill="FFFFFF"/>
        </w:rPr>
        <w:t>A</w:t>
      </w:r>
      <w:r w:rsidR="00E7378D">
        <w:t>pdrošināšanas noteikumu 13. punkt</w:t>
      </w:r>
      <w:r w:rsidR="005064C9">
        <w:t>s, kurš definē apdrošināto risku, ietver nosacījumu</w:t>
      </w:r>
      <w:r w:rsidR="00E7378D">
        <w:t>: „ja trešās personas prasība par zaudējumu atlīdzību rakstiski iesniegta Jums</w:t>
      </w:r>
      <w:proofErr w:type="gramStart"/>
      <w:r w:rsidR="00E7378D">
        <w:t xml:space="preserve"> vai mums apdrošināšanas periodā vai 30 (trīsdesmit) dienu laikā pēc apdrošināšanas perioda pēdējās dienas</w:t>
      </w:r>
      <w:proofErr w:type="gramEnd"/>
      <w:r w:rsidR="00E7378D">
        <w:t>”</w:t>
      </w:r>
      <w:r w:rsidR="005064C9">
        <w:t xml:space="preserve">. Minēto nosacījumu </w:t>
      </w:r>
      <w:r w:rsidR="00AF5E08">
        <w:t>[pers. A]</w:t>
      </w:r>
      <w:r w:rsidR="005064C9">
        <w:t xml:space="preserve"> savā prasībā lūdz atzīt</w:t>
      </w:r>
      <w:r w:rsidR="00E7378D">
        <w:t xml:space="preserve"> par netaisnīgu un spēkā neesošu, kā arī </w:t>
      </w:r>
      <w:r w:rsidR="006D042E">
        <w:t xml:space="preserve">lūdz </w:t>
      </w:r>
      <w:r w:rsidR="00E7378D">
        <w:t>piedzīt no atbildētājas apdrošināšanas atlīdzību 28</w:t>
      </w:r>
      <w:r w:rsidR="000C3323">
        <w:t> </w:t>
      </w:r>
      <w:r w:rsidR="00E7378D">
        <w:t>272,57</w:t>
      </w:r>
      <w:r w:rsidR="000C3323">
        <w:t> </w:t>
      </w:r>
      <w:r w:rsidR="00E7378D">
        <w:t>EUR.</w:t>
      </w:r>
      <w:r w:rsidR="005064C9">
        <w:t xml:space="preserve"> </w:t>
      </w:r>
    </w:p>
    <w:p w14:paraId="2A719ABB" w14:textId="61E6E506" w:rsidR="00797876" w:rsidRDefault="00797876" w:rsidP="008C0858">
      <w:pPr>
        <w:pStyle w:val="NormalWeb"/>
        <w:shd w:val="clear" w:color="auto" w:fill="FFFFFF"/>
        <w:spacing w:before="0" w:beforeAutospacing="0" w:after="0" w:afterAutospacing="0" w:line="276" w:lineRule="auto"/>
        <w:ind w:firstLine="709"/>
        <w:jc w:val="both"/>
      </w:pPr>
      <w:r>
        <w:t>Prasītājas ieskatā,</w:t>
      </w:r>
      <w:r w:rsidR="00ED7F2A" w:rsidRPr="00797876">
        <w:t xml:space="preserve"> </w:t>
      </w:r>
      <w:r w:rsidR="0079304E">
        <w:t>A</w:t>
      </w:r>
      <w:r w:rsidRPr="00797876">
        <w:t>pdrošināšanas noteikumu 13.</w:t>
      </w:r>
      <w:r>
        <w:t> </w:t>
      </w:r>
      <w:r w:rsidRPr="00797876">
        <w:t>punkt</w:t>
      </w:r>
      <w:r w:rsidR="006D042E">
        <w:t>ā ietvertais nosacījums</w:t>
      </w:r>
      <w:r w:rsidRPr="00797876">
        <w:t xml:space="preserve"> ir netaisnīgs un pretrunā Patērētāju tiesību aizsardzības </w:t>
      </w:r>
      <w:r>
        <w:t xml:space="preserve">likuma 5. panta otrās daļas 5. punktam. </w:t>
      </w:r>
      <w:r w:rsidR="0012684C">
        <w:t>Tajā</w:t>
      </w:r>
      <w:r w:rsidR="009D7241">
        <w:t xml:space="preserve"> noteiktais termiņš kā blakus noteikums regulē apdrošināšanas līguma izpildes kārtību</w:t>
      </w:r>
      <w:r w:rsidR="00AA5FC0">
        <w:t>,</w:t>
      </w:r>
      <w:r w:rsidR="009D7241">
        <w:t xml:space="preserve"> tādēļ tas ir pakļaujams netaisnīguma novērtējumam atbilstoši </w:t>
      </w:r>
      <w:r w:rsidR="00893ED7">
        <w:t>minētā</w:t>
      </w:r>
      <w:r w:rsidR="009D7241">
        <w:t xml:space="preserve"> likuma 6.</w:t>
      </w:r>
      <w:r w:rsidR="00AA5FC0">
        <w:t> </w:t>
      </w:r>
      <w:r w:rsidR="009D7241">
        <w:t>panta noteikumiem.</w:t>
      </w:r>
    </w:p>
    <w:p w14:paraId="2DD0C1B5" w14:textId="0E8A3999" w:rsidR="00AA5FC0" w:rsidRPr="008758F0" w:rsidRDefault="006D042E" w:rsidP="008C0858">
      <w:pPr>
        <w:pStyle w:val="NormalWeb"/>
        <w:shd w:val="clear" w:color="auto" w:fill="FFFFFF"/>
        <w:spacing w:before="0" w:beforeAutospacing="0" w:after="0" w:afterAutospacing="0" w:line="276" w:lineRule="auto"/>
        <w:ind w:firstLine="709"/>
        <w:jc w:val="both"/>
      </w:pPr>
      <w:r>
        <w:t xml:space="preserve">Apstrīdētā nosacījuma </w:t>
      </w:r>
      <w:r w:rsidR="00AA5FC0">
        <w:t>izpilde ta</w:t>
      </w:r>
      <w:r>
        <w:t>m</w:t>
      </w:r>
      <w:r w:rsidR="00AA5FC0">
        <w:t xml:space="preserve"> </w:t>
      </w:r>
      <w:r>
        <w:t>paredzē</w:t>
      </w:r>
      <w:r w:rsidR="00AA5FC0">
        <w:t xml:space="preserve">tajā termiņā </w:t>
      </w:r>
      <w:r>
        <w:t>ir</w:t>
      </w:r>
      <w:r w:rsidR="00AA5FC0">
        <w:t xml:space="preserve"> atkarīga </w:t>
      </w:r>
      <w:r>
        <w:t xml:space="preserve">nevis </w:t>
      </w:r>
      <w:r w:rsidR="00AA5FC0">
        <w:t xml:space="preserve">no apdrošinātās, bet </w:t>
      </w:r>
      <w:r>
        <w:t>gan</w:t>
      </w:r>
      <w:r w:rsidR="00AA5FC0">
        <w:t xml:space="preserve"> cietušās (trešās) personas </w:t>
      </w:r>
      <w:r>
        <w:t>rīcības</w:t>
      </w:r>
      <w:r w:rsidR="00AA5FC0">
        <w:t xml:space="preserve">, </w:t>
      </w:r>
      <w:r>
        <w:t xml:space="preserve">kuru turklāt </w:t>
      </w:r>
      <w:r w:rsidR="00AA5FC0">
        <w:t xml:space="preserve">var ietekmēt </w:t>
      </w:r>
      <w:r w:rsidR="009524FE">
        <w:t xml:space="preserve">dažādi no </w:t>
      </w:r>
      <w:r w:rsidR="00B94B7C">
        <w:lastRenderedPageBreak/>
        <w:t xml:space="preserve">apdrošinātā </w:t>
      </w:r>
      <w:r w:rsidR="009524FE">
        <w:t xml:space="preserve">gribas neatkarīgi </w:t>
      </w:r>
      <w:r w:rsidR="00AA5FC0">
        <w:t>apstākļi.</w:t>
      </w:r>
      <w:r w:rsidR="0012684C">
        <w:t xml:space="preserve"> </w:t>
      </w:r>
      <w:r>
        <w:t>A</w:t>
      </w:r>
      <w:r w:rsidR="0012684C">
        <w:t xml:space="preserve">pstrīdētā punkta daļa </w:t>
      </w:r>
      <w:r>
        <w:t xml:space="preserve">neatbilst labticīguma prasībām un rada </w:t>
      </w:r>
      <w:r w:rsidRPr="008758F0">
        <w:t>būtisku neatbilstību pušu tiesībās un pienākumos</w:t>
      </w:r>
      <w:r>
        <w:t xml:space="preserve">, tādēļ </w:t>
      </w:r>
      <w:r w:rsidR="0012684C">
        <w:t>atzīstama par netaisnīgu līguma noteikumu</w:t>
      </w:r>
      <w:r w:rsidR="0012684C" w:rsidRPr="008758F0">
        <w:t>.</w:t>
      </w:r>
      <w:r w:rsidR="00AA5FC0" w:rsidRPr="008758F0">
        <w:t xml:space="preserve">  </w:t>
      </w:r>
    </w:p>
    <w:p w14:paraId="25FFCA25" w14:textId="5E274C08" w:rsidR="00AA5FC0" w:rsidRPr="008758F0" w:rsidRDefault="00AA5FC0" w:rsidP="008C0858">
      <w:pPr>
        <w:pStyle w:val="NormalWeb"/>
        <w:shd w:val="clear" w:color="auto" w:fill="FFFFFF"/>
        <w:spacing w:before="0" w:beforeAutospacing="0" w:after="0" w:afterAutospacing="0" w:line="276" w:lineRule="auto"/>
        <w:ind w:firstLine="709"/>
        <w:jc w:val="both"/>
      </w:pPr>
    </w:p>
    <w:p w14:paraId="25F7487A" w14:textId="201B932E" w:rsidR="00306E0C" w:rsidRDefault="00306E0C" w:rsidP="008C0858">
      <w:pPr>
        <w:pStyle w:val="NormalWeb"/>
        <w:shd w:val="clear" w:color="auto" w:fill="FFFFFF"/>
        <w:spacing w:before="0" w:beforeAutospacing="0" w:after="0" w:afterAutospacing="0" w:line="276" w:lineRule="auto"/>
        <w:ind w:firstLine="709"/>
        <w:jc w:val="both"/>
      </w:pPr>
      <w:r w:rsidRPr="008758F0">
        <w:t xml:space="preserve">[3] </w:t>
      </w:r>
      <w:r w:rsidR="008758F0">
        <w:t xml:space="preserve">Ar Rīgas pilsētas Vidzemes priekšpilsētas tiesas 2021. gada 28. aprīļa spriedumu </w:t>
      </w:r>
      <w:r w:rsidR="00AF5E08">
        <w:t>[</w:t>
      </w:r>
      <w:r w:rsidR="00BB59FB">
        <w:t>p</w:t>
      </w:r>
      <w:r w:rsidR="00AF5E08">
        <w:t>ers. A]</w:t>
      </w:r>
      <w:r w:rsidR="00051461">
        <w:t xml:space="preserve"> </w:t>
      </w:r>
      <w:r w:rsidR="008758F0">
        <w:t>prasība noraidīta.</w:t>
      </w:r>
    </w:p>
    <w:p w14:paraId="0EF8D89B" w14:textId="7B9A7BCF" w:rsidR="008758F0" w:rsidRDefault="008758F0" w:rsidP="008C0858">
      <w:pPr>
        <w:pStyle w:val="NormalWeb"/>
        <w:shd w:val="clear" w:color="auto" w:fill="FFFFFF"/>
        <w:spacing w:before="0" w:beforeAutospacing="0" w:after="0" w:afterAutospacing="0" w:line="276" w:lineRule="auto"/>
        <w:ind w:firstLine="709"/>
        <w:jc w:val="both"/>
      </w:pPr>
    </w:p>
    <w:p w14:paraId="708CBBAB" w14:textId="2A797755" w:rsidR="008758F0" w:rsidRDefault="008758F0" w:rsidP="008C0858">
      <w:pPr>
        <w:pStyle w:val="NormalWeb"/>
        <w:shd w:val="clear" w:color="auto" w:fill="FFFFFF"/>
        <w:spacing w:before="0" w:beforeAutospacing="0" w:after="0" w:afterAutospacing="0" w:line="276" w:lineRule="auto"/>
        <w:ind w:firstLine="709"/>
        <w:jc w:val="both"/>
      </w:pPr>
      <w:r>
        <w:t xml:space="preserve">[4] </w:t>
      </w:r>
      <w:r w:rsidR="004E2EB6">
        <w:t xml:space="preserve">Izskatījusi lietu sakarā ar </w:t>
      </w:r>
      <w:r w:rsidR="00051461">
        <w:t>prasītājas</w:t>
      </w:r>
      <w:r w:rsidR="004E2EB6">
        <w:t xml:space="preserve"> apelācijas sūdzību, Latgales apgabaltiesa ar 2022. gada 10. februāra spriedumu prasību noraidīja.</w:t>
      </w:r>
    </w:p>
    <w:p w14:paraId="6AFFF839" w14:textId="489F1F0D" w:rsidR="004E2EB6" w:rsidRPr="00B977DE" w:rsidRDefault="004E2EB6" w:rsidP="008C0858">
      <w:pPr>
        <w:pStyle w:val="NormalWeb"/>
        <w:shd w:val="clear" w:color="auto" w:fill="FFFFFF"/>
        <w:spacing w:before="0" w:beforeAutospacing="0" w:after="0" w:afterAutospacing="0" w:line="276" w:lineRule="auto"/>
        <w:ind w:firstLine="709"/>
        <w:jc w:val="both"/>
      </w:pPr>
      <w:r w:rsidRPr="00B977DE">
        <w:t>Spriedums pamatots ar šādiem argumentiem.</w:t>
      </w:r>
    </w:p>
    <w:p w14:paraId="50FD97FA" w14:textId="4D67B40C" w:rsidR="00A37166" w:rsidRDefault="004E2EB6" w:rsidP="008C0858">
      <w:pPr>
        <w:pStyle w:val="NormalWeb"/>
        <w:shd w:val="clear" w:color="auto" w:fill="FFFFFF"/>
        <w:spacing w:before="0" w:beforeAutospacing="0" w:after="0" w:afterAutospacing="0" w:line="276" w:lineRule="auto"/>
        <w:ind w:firstLine="709"/>
        <w:jc w:val="both"/>
      </w:pPr>
      <w:r w:rsidRPr="00B977DE">
        <w:t xml:space="preserve">[4.1] </w:t>
      </w:r>
      <w:r w:rsidR="00A37166" w:rsidRPr="00B977DE">
        <w:t xml:space="preserve">Apdrošinājuma ņēmējs ar apdrošināšanas prēmijas iemaksu apliecināja, ka ar </w:t>
      </w:r>
      <w:r w:rsidR="0079304E">
        <w:t>A</w:t>
      </w:r>
      <w:r w:rsidR="00B977DE" w:rsidRPr="00B977DE">
        <w:t xml:space="preserve">pdrošināšanas noteikumiem </w:t>
      </w:r>
      <w:r w:rsidR="00A37166" w:rsidRPr="00B977DE">
        <w:t xml:space="preserve">un </w:t>
      </w:r>
      <w:r w:rsidR="00B977DE" w:rsidRPr="00B977DE">
        <w:t xml:space="preserve">polisē </w:t>
      </w:r>
      <w:r w:rsidR="00A37166" w:rsidRPr="00B977DE">
        <w:t xml:space="preserve">minētajiem individuālajiem nosacījumiem ir iepazinies, tie viņam ir saprotami un pieņemami. </w:t>
      </w:r>
      <w:r w:rsidR="003E1BC3">
        <w:t>Atbilstoši</w:t>
      </w:r>
      <w:r w:rsidR="00B977DE">
        <w:t xml:space="preserve"> Civillikuma 1431. </w:t>
      </w:r>
      <w:r w:rsidR="003B3A9C">
        <w:t>un 1587.</w:t>
      </w:r>
      <w:r w:rsidR="00C36259">
        <w:t> </w:t>
      </w:r>
      <w:r w:rsidR="00B977DE">
        <w:t>pant</w:t>
      </w:r>
      <w:r w:rsidR="003E1BC3">
        <w:t>am šādos apstākļos</w:t>
      </w:r>
      <w:r w:rsidR="00B977DE">
        <w:t xml:space="preserve"> </w:t>
      </w:r>
      <w:r w:rsidR="00A37166" w:rsidRPr="00B977DE">
        <w:t xml:space="preserve">nav pamata </w:t>
      </w:r>
      <w:r w:rsidR="00A37166" w:rsidRPr="00D574A9">
        <w:t xml:space="preserve">uzskatīt, ka </w:t>
      </w:r>
      <w:r w:rsidR="00B977DE" w:rsidRPr="00D574A9">
        <w:t>līguma noteikumi</w:t>
      </w:r>
      <w:r w:rsidR="00A37166" w:rsidRPr="00D574A9">
        <w:t xml:space="preserve"> netika apspriesti un saskaņoti.</w:t>
      </w:r>
      <w:r w:rsidR="00B977DE" w:rsidRPr="00D574A9">
        <w:t xml:space="preserve"> </w:t>
      </w:r>
      <w:r w:rsidR="003E1BC3">
        <w:t>Prasībā apstrīdētais līguma nosacījums</w:t>
      </w:r>
      <w:r w:rsidR="00A37166" w:rsidRPr="00D574A9">
        <w:t xml:space="preserve"> ir formulēts vienkāršā un saprotamā valodā. </w:t>
      </w:r>
    </w:p>
    <w:p w14:paraId="1B460F0E" w14:textId="5295FAFD" w:rsidR="00957A50" w:rsidRPr="00957A50" w:rsidRDefault="00D574A9" w:rsidP="00051461">
      <w:pPr>
        <w:pStyle w:val="NormalWeb"/>
        <w:shd w:val="clear" w:color="auto" w:fill="FFFFFF"/>
        <w:spacing w:before="0" w:beforeAutospacing="0" w:after="0" w:afterAutospacing="0" w:line="276" w:lineRule="auto"/>
        <w:ind w:firstLine="709"/>
        <w:jc w:val="both"/>
      </w:pPr>
      <w:r>
        <w:t xml:space="preserve">[4.2] </w:t>
      </w:r>
      <w:r w:rsidR="00A37166" w:rsidRPr="00957A50">
        <w:t xml:space="preserve">Apdrošināšanas līguma likuma </w:t>
      </w:r>
      <w:r w:rsidR="00957A50" w:rsidRPr="00957A50">
        <w:t>49.</w:t>
      </w:r>
      <w:r w:rsidR="00BB59FB">
        <w:t> </w:t>
      </w:r>
      <w:r w:rsidR="00957A50" w:rsidRPr="00957A50">
        <w:t>pant</w:t>
      </w:r>
      <w:r w:rsidR="003E1BC3">
        <w:t xml:space="preserve">s, kurā regulēta zaudējumu atlīdzināšana pēc apdrošināšanas perioda beigām, </w:t>
      </w:r>
      <w:r w:rsidR="00794D4A">
        <w:t xml:space="preserve">neierobežo </w:t>
      </w:r>
      <w:r w:rsidR="00A77B33" w:rsidRPr="00957A50">
        <w:t>termiņ</w:t>
      </w:r>
      <w:r w:rsidR="00794D4A">
        <w:t>u</w:t>
      </w:r>
      <w:r w:rsidR="00A77B33" w:rsidRPr="00957A50">
        <w:t xml:space="preserve"> </w:t>
      </w:r>
      <w:r w:rsidR="003E1BC3">
        <w:t>trešās personas prasības iesniegšanai pret apdrošināto personu</w:t>
      </w:r>
      <w:r w:rsidR="00A37166" w:rsidRPr="00957A50">
        <w:t xml:space="preserve">, </w:t>
      </w:r>
      <w:r w:rsidR="00794D4A">
        <w:t>tādēļ apdrošinātājs to var noteikt jebkādu</w:t>
      </w:r>
      <w:r w:rsidR="00051461">
        <w:t>,</w:t>
      </w:r>
      <w:r w:rsidR="00794D4A">
        <w:t xml:space="preserve"> un </w:t>
      </w:r>
      <w:r w:rsidR="00A37166" w:rsidRPr="00957A50">
        <w:t xml:space="preserve">pakļaut </w:t>
      </w:r>
      <w:r w:rsidR="00794D4A">
        <w:t xml:space="preserve">to </w:t>
      </w:r>
      <w:r w:rsidR="00A37166" w:rsidRPr="00957A50">
        <w:t>negodīguma izvērtēj</w:t>
      </w:r>
      <w:r w:rsidR="00B94B7C">
        <w:t>u</w:t>
      </w:r>
      <w:r w:rsidR="00A37166" w:rsidRPr="00957A50">
        <w:t>mam</w:t>
      </w:r>
      <w:r w:rsidR="00794D4A">
        <w:t xml:space="preserve"> nav tiesiska pamata</w:t>
      </w:r>
      <w:r w:rsidR="00957A50" w:rsidRPr="00957A50">
        <w:t>.</w:t>
      </w:r>
      <w:r w:rsidR="00BE623A">
        <w:t xml:space="preserve"> </w:t>
      </w:r>
      <w:r w:rsidR="00BA5DF1">
        <w:t>Š</w:t>
      </w:r>
      <w:r w:rsidR="00BE623A">
        <w:t xml:space="preserve">ādos apstākļos atsevišķa nosacījuma vērtēšana </w:t>
      </w:r>
      <w:r w:rsidR="00BA5DF1">
        <w:t xml:space="preserve">pārkāptu </w:t>
      </w:r>
      <w:r w:rsidR="00BE623A" w:rsidRPr="005B7EA2">
        <w:t xml:space="preserve">privāttiesību autonomijas principu un apdrošināšanas attiecībās </w:t>
      </w:r>
      <w:r w:rsidR="00BA5DF1">
        <w:t xml:space="preserve">ieviestu </w:t>
      </w:r>
      <w:r w:rsidR="00BE623A" w:rsidRPr="005B7EA2">
        <w:t xml:space="preserve">tiesisku nenoteiktību. </w:t>
      </w:r>
    </w:p>
    <w:p w14:paraId="0BC5F94D" w14:textId="1AAEBC98" w:rsidR="00A37166" w:rsidRPr="00957A50" w:rsidRDefault="00A37166" w:rsidP="008C0858">
      <w:pPr>
        <w:pStyle w:val="NormalWeb"/>
        <w:shd w:val="clear" w:color="auto" w:fill="FFFFFF"/>
        <w:spacing w:before="0" w:beforeAutospacing="0" w:after="0" w:afterAutospacing="0" w:line="276" w:lineRule="auto"/>
        <w:ind w:firstLine="709"/>
        <w:jc w:val="both"/>
      </w:pPr>
      <w:r w:rsidRPr="00957A50">
        <w:t>Noslēdzot apdrošināšanas līgumu, puses vienojušās par apdrošināšanas aizsardzības apjomu. Apdrošināšanas līguma noteikumi veido līdzēju līdzsvaru, kas privāttiesiskajā darījumā ir obligāti nepieciešams</w:t>
      </w:r>
      <w:r w:rsidR="00957A50" w:rsidRPr="00957A50">
        <w:t xml:space="preserve">, </w:t>
      </w:r>
      <w:r w:rsidRPr="00957A50">
        <w:t xml:space="preserve">proti, pakalpojuma aprakstam (apdrošināšanas segumam) līgumā tiek noteikta tam atbilstošā atlīdzība (apdrošināšanas prēmija). Šo līdzsvaru nedrīkst izjaukt, jo tas nozīmētu viena darījuma dalībnieka tiesību aizskārumu. </w:t>
      </w:r>
    </w:p>
    <w:p w14:paraId="224308BE" w14:textId="2FEA5E64" w:rsidR="007B7D7A" w:rsidRPr="007B7D7A" w:rsidRDefault="00A77B33" w:rsidP="008C0858">
      <w:pPr>
        <w:pStyle w:val="NormalWeb"/>
        <w:shd w:val="clear" w:color="auto" w:fill="FFFFFF"/>
        <w:spacing w:before="0" w:beforeAutospacing="0" w:after="0" w:afterAutospacing="0" w:line="276" w:lineRule="auto"/>
        <w:ind w:firstLine="709"/>
        <w:jc w:val="both"/>
      </w:pPr>
      <w:r>
        <w:t>V</w:t>
      </w:r>
      <w:r w:rsidR="00A37166" w:rsidRPr="00957A50">
        <w:t>ienošanās bija panākta nevis par jebkuru prasītājas nodarīto zaudējumu atlīdzināšanu trešajai personai, bet tikai par tād</w:t>
      </w:r>
      <w:r w:rsidR="00794D4A">
        <w:t>u</w:t>
      </w:r>
      <w:r w:rsidR="00A37166" w:rsidRPr="00957A50">
        <w:t xml:space="preserve"> trešo personu zaudējumiem, par kuriem pretenzija ir iesniegta apdrošināšanas periodā vai 30</w:t>
      </w:r>
      <w:r w:rsidR="007B00C3">
        <w:t> </w:t>
      </w:r>
      <w:r w:rsidR="00A37166" w:rsidRPr="00957A50">
        <w:t xml:space="preserve">dienu laikā pēc </w:t>
      </w:r>
      <w:r w:rsidR="00794D4A">
        <w:t>tā</w:t>
      </w:r>
      <w:r w:rsidR="00A37166" w:rsidRPr="00957A50">
        <w:t xml:space="preserve"> beigām. </w:t>
      </w:r>
      <w:r w:rsidR="00794D4A">
        <w:t>Iestājoties apdrošinātās personas civiltiesiskajai atbildībai, apdrošinātāja pienākums ir izmaksāt tikai tādu atlīdzību, par kādu puses vienojušās apdrošināšanas līgumā</w:t>
      </w:r>
      <w:r w:rsidR="007B7D7A" w:rsidRPr="007B7D7A">
        <w:t xml:space="preserve"> un par k</w:t>
      </w:r>
      <w:r w:rsidR="00BE623A">
        <w:t>ādu</w:t>
      </w:r>
      <w:r w:rsidR="007B7D7A" w:rsidRPr="007B7D7A">
        <w:t xml:space="preserve"> ir saņemta samaksa (apdrošināšanas prēmija). </w:t>
      </w:r>
    </w:p>
    <w:p w14:paraId="07385DE2" w14:textId="10FFE214" w:rsidR="00A37166" w:rsidRPr="00A77B33" w:rsidRDefault="00A37166" w:rsidP="008C0858">
      <w:pPr>
        <w:pStyle w:val="NormalWeb"/>
        <w:shd w:val="clear" w:color="auto" w:fill="FFFFFF"/>
        <w:spacing w:before="0" w:beforeAutospacing="0" w:after="0" w:afterAutospacing="0" w:line="276" w:lineRule="auto"/>
        <w:ind w:firstLine="709"/>
        <w:jc w:val="both"/>
      </w:pPr>
      <w:r w:rsidRPr="007B7D7A">
        <w:t>Padomes Direktīva</w:t>
      </w:r>
      <w:r w:rsidR="00571DF0" w:rsidRPr="007B7D7A">
        <w:t>s</w:t>
      </w:r>
      <w:r w:rsidRPr="007B7D7A">
        <w:t xml:space="preserve"> </w:t>
      </w:r>
      <w:r w:rsidRPr="00571DF0">
        <w:t>93/13/EEK (1993.</w:t>
      </w:r>
      <w:r w:rsidR="00571DF0" w:rsidRPr="00571DF0">
        <w:t> </w:t>
      </w:r>
      <w:r w:rsidRPr="00571DF0">
        <w:t>gada 5.</w:t>
      </w:r>
      <w:r w:rsidR="00571DF0" w:rsidRPr="00571DF0">
        <w:t> </w:t>
      </w:r>
      <w:r w:rsidRPr="00571DF0">
        <w:t xml:space="preserve">aprīlis) par negodīgiem noteikumiem patērētāju </w:t>
      </w:r>
      <w:r w:rsidRPr="00A77B33">
        <w:t>līgumos</w:t>
      </w:r>
      <w:r w:rsidR="00EF3389">
        <w:t xml:space="preserve"> (turpmāk arī – Direktīva 93/13/EEK)</w:t>
      </w:r>
      <w:r w:rsidRPr="00A77B33">
        <w:t xml:space="preserve"> preambulā skaidrots, ka apdrošināšanas līgumos noteikumus, kas skaidri nosaka vai ierobežo apdrošināto risku un apdrošinātāja atbildību, nevajadzētu pakļaut </w:t>
      </w:r>
      <w:r w:rsidR="00571DF0" w:rsidRPr="00A77B33">
        <w:t>negodīguma novērtējumam,</w:t>
      </w:r>
      <w:r w:rsidRPr="00A77B33">
        <w:t xml:space="preserve"> jo šos ierobežojumus ņem vērā, aprēķinot prēmiju, kuru maksā patērētājs. </w:t>
      </w:r>
    </w:p>
    <w:p w14:paraId="05ED0623" w14:textId="5214B0B4" w:rsidR="00A37166" w:rsidRPr="007B7D7A" w:rsidRDefault="009524FE" w:rsidP="008C0858">
      <w:pPr>
        <w:pStyle w:val="NormalWeb"/>
        <w:shd w:val="clear" w:color="auto" w:fill="FFFFFF"/>
        <w:spacing w:before="0" w:beforeAutospacing="0" w:after="0" w:afterAutospacing="0" w:line="276" w:lineRule="auto"/>
        <w:ind w:firstLine="709"/>
        <w:jc w:val="both"/>
      </w:pPr>
      <w:r>
        <w:t xml:space="preserve">[4.3] </w:t>
      </w:r>
      <w:r w:rsidR="00A37166" w:rsidRPr="00A77B33">
        <w:t>Savukārt Patērētāju tiesību aizsardzības likuma 6.</w:t>
      </w:r>
      <w:r w:rsidR="000C3323">
        <w:t> </w:t>
      </w:r>
      <w:r w:rsidR="00A37166" w:rsidRPr="00A77B33">
        <w:t xml:space="preserve">panta </w:t>
      </w:r>
      <w:r w:rsidR="00A77B33" w:rsidRPr="00A77B33">
        <w:t>2.</w:t>
      </w:r>
      <w:r w:rsidR="00A77B33" w:rsidRPr="00A77B33">
        <w:rPr>
          <w:vertAlign w:val="superscript"/>
        </w:rPr>
        <w:t>2</w:t>
      </w:r>
      <w:r w:rsidR="00A77B33" w:rsidRPr="00A77B33">
        <w:t xml:space="preserve"> </w:t>
      </w:r>
      <w:r w:rsidR="00A37166" w:rsidRPr="00A77B33">
        <w:t>daļ</w:t>
      </w:r>
      <w:r w:rsidR="00A77B33" w:rsidRPr="00A77B33">
        <w:t>ā</w:t>
      </w:r>
      <w:r w:rsidR="00A37166" w:rsidRPr="00A77B33">
        <w:t xml:space="preserve"> notei</w:t>
      </w:r>
      <w:r w:rsidR="00A77B33" w:rsidRPr="00A77B33">
        <w:t>kts</w:t>
      </w:r>
      <w:r w:rsidR="00A37166" w:rsidRPr="00A77B33">
        <w:t xml:space="preserve">, ka netaisnīgi </w:t>
      </w:r>
      <w:r w:rsidR="00A37166" w:rsidRPr="003474BD">
        <w:t xml:space="preserve">līguma noteikumi neattiecas uz tādiem līguma noteikumiem, kas definē līguma priekšmetu un cenu vai atlīdzības atbilstību precei vai pakalpojumam, ja tie ir formulēti vienkāršā un saprotamā valodā. </w:t>
      </w:r>
      <w:r w:rsidR="00BE623A">
        <w:t xml:space="preserve">Konkrētajā gadījumā </w:t>
      </w:r>
      <w:r w:rsidR="00A37166" w:rsidRPr="003474BD">
        <w:t xml:space="preserve">apdrošināšanas līguma noteikumos </w:t>
      </w:r>
      <w:r w:rsidR="00A37166" w:rsidRPr="003474BD">
        <w:lastRenderedPageBreak/>
        <w:t xml:space="preserve">skaidri noteikts, kas tiek apdrošināts, kā arī norādīti gadījumi, kad apdrošināšanas atlīdzība netiek izmaksāta, </w:t>
      </w:r>
      <w:r w:rsidR="00BE623A">
        <w:t>tādēļ tie nav pakļaujami</w:t>
      </w:r>
      <w:r w:rsidR="00A37166" w:rsidRPr="003474BD">
        <w:t xml:space="preserve"> netaisnīguma </w:t>
      </w:r>
      <w:r w:rsidR="00BE623A">
        <w:t>iz</w:t>
      </w:r>
      <w:r w:rsidR="00A37166" w:rsidRPr="003474BD">
        <w:t>vērtējumam</w:t>
      </w:r>
      <w:r w:rsidR="00BE623A">
        <w:t>. Tāpat ņemams vērā, ka šie noteikumi</w:t>
      </w:r>
      <w:r w:rsidR="00A37166" w:rsidRPr="003474BD">
        <w:t xml:space="preserve"> veido apdrošināšanas līguma galveno priekšmetu</w:t>
      </w:r>
      <w:r w:rsidR="00BE623A">
        <w:t>, par kuru arī ir</w:t>
      </w:r>
      <w:r w:rsidR="00A37166" w:rsidRPr="003474BD">
        <w:t xml:space="preserve"> noteikta apdrošināšanas </w:t>
      </w:r>
      <w:r w:rsidR="00A37166" w:rsidRPr="007B7D7A">
        <w:t xml:space="preserve">prēmija. </w:t>
      </w:r>
    </w:p>
    <w:p w14:paraId="0BB776D6" w14:textId="0A397550" w:rsidR="00DE7A38" w:rsidRPr="005B7EA2" w:rsidRDefault="007B7D7A" w:rsidP="008C0858">
      <w:pPr>
        <w:pStyle w:val="NormalWeb"/>
        <w:shd w:val="clear" w:color="auto" w:fill="FFFFFF"/>
        <w:spacing w:before="0" w:beforeAutospacing="0" w:after="0" w:afterAutospacing="0" w:line="276" w:lineRule="auto"/>
        <w:ind w:firstLine="709"/>
        <w:jc w:val="both"/>
      </w:pPr>
      <w:r w:rsidRPr="005B7EA2">
        <w:t>[4.</w:t>
      </w:r>
      <w:r w:rsidR="009524FE">
        <w:t>4</w:t>
      </w:r>
      <w:r w:rsidRPr="005B7EA2">
        <w:t>] N</w:t>
      </w:r>
      <w:r w:rsidR="00A37166" w:rsidRPr="005B7EA2">
        <w:t xml:space="preserve">av pierādīta prasība daļā par piedzenamās kompensācijas apmēru. </w:t>
      </w:r>
      <w:r w:rsidRPr="005B7EA2">
        <w:t xml:space="preserve">Austrijas tiesā </w:t>
      </w:r>
      <w:r w:rsidR="00BA5DF1">
        <w:t xml:space="preserve">ierosinātā tiesvedība nav noslēgusies ar spēkā esošu spriedumu par zaudējumu </w:t>
      </w:r>
      <w:r w:rsidR="00B94B7C">
        <w:t xml:space="preserve">atlīdzības </w:t>
      </w:r>
      <w:r w:rsidR="00BA5DF1">
        <w:t xml:space="preserve">piedziņu no prasītājas, tāpat nav ziņu, ka prasītāja </w:t>
      </w:r>
      <w:r w:rsidR="00BA5DF1" w:rsidRPr="005B7EA2">
        <w:t xml:space="preserve">izdevumus cietušā darba devējam vai apdrošinātājam </w:t>
      </w:r>
      <w:r w:rsidR="00BA5DF1">
        <w:t xml:space="preserve">būtu atmaksājusi labprātīgi. </w:t>
      </w:r>
    </w:p>
    <w:p w14:paraId="4D677C89" w14:textId="06839222" w:rsidR="00DE7A38" w:rsidRDefault="00DE7A38" w:rsidP="008C0858">
      <w:pPr>
        <w:pStyle w:val="NormalWeb"/>
        <w:shd w:val="clear" w:color="auto" w:fill="FFFFFF"/>
        <w:spacing w:before="0" w:beforeAutospacing="0" w:after="0" w:afterAutospacing="0" w:line="276" w:lineRule="auto"/>
        <w:ind w:firstLine="709"/>
        <w:jc w:val="both"/>
      </w:pPr>
    </w:p>
    <w:p w14:paraId="1AC4935D" w14:textId="435AFE40" w:rsidR="00DE7A38" w:rsidRPr="00873361" w:rsidRDefault="005B7EA2" w:rsidP="008C0858">
      <w:pPr>
        <w:pStyle w:val="NormalWeb"/>
        <w:shd w:val="clear" w:color="auto" w:fill="FFFFFF"/>
        <w:spacing w:before="0" w:beforeAutospacing="0" w:after="0" w:afterAutospacing="0" w:line="276" w:lineRule="auto"/>
        <w:ind w:firstLine="709"/>
        <w:jc w:val="both"/>
      </w:pPr>
      <w:r>
        <w:t xml:space="preserve">[5] Par Latgales apgabaltiesas 2022. gada 10. februāra spriedumu prasītāja iesniegusi kasācijas </w:t>
      </w:r>
      <w:r w:rsidRPr="00873361">
        <w:t xml:space="preserve">sūdzību, </w:t>
      </w:r>
      <w:proofErr w:type="gramStart"/>
      <w:r w:rsidRPr="00873361">
        <w:t>lūdzot to atcelt</w:t>
      </w:r>
      <w:proofErr w:type="gramEnd"/>
      <w:r w:rsidRPr="00873361">
        <w:t xml:space="preserve"> un nodot lietu jaunai izskatīšanai.</w:t>
      </w:r>
    </w:p>
    <w:p w14:paraId="14D8B00C" w14:textId="4EA30806" w:rsidR="005B7EA2" w:rsidRPr="00652417" w:rsidRDefault="005B7EA2" w:rsidP="008C0858">
      <w:pPr>
        <w:pStyle w:val="NormalWeb"/>
        <w:shd w:val="clear" w:color="auto" w:fill="FFFFFF"/>
        <w:spacing w:before="0" w:beforeAutospacing="0" w:after="0" w:afterAutospacing="0" w:line="276" w:lineRule="auto"/>
        <w:ind w:firstLine="709"/>
        <w:jc w:val="both"/>
      </w:pPr>
      <w:r w:rsidRPr="00652417">
        <w:t>Kasācijas sūdzībā norādīti šādi apsvērumi.</w:t>
      </w:r>
    </w:p>
    <w:p w14:paraId="51462569" w14:textId="69A604C2" w:rsidR="00751426" w:rsidRPr="00652417" w:rsidRDefault="005B7EA2" w:rsidP="008C0858">
      <w:pPr>
        <w:pStyle w:val="NormalWeb"/>
        <w:shd w:val="clear" w:color="auto" w:fill="FFFFFF"/>
        <w:spacing w:before="0" w:beforeAutospacing="0" w:after="0" w:afterAutospacing="0" w:line="276" w:lineRule="auto"/>
        <w:ind w:firstLine="709"/>
        <w:jc w:val="lowKashida"/>
      </w:pPr>
      <w:r w:rsidRPr="00652417">
        <w:t xml:space="preserve">[5.1] </w:t>
      </w:r>
      <w:r w:rsidR="00751426" w:rsidRPr="00652417">
        <w:t xml:space="preserve">Tiesa nav vērtējusi </w:t>
      </w:r>
      <w:r w:rsidR="002E7214">
        <w:t>A</w:t>
      </w:r>
      <w:r w:rsidR="00751426" w:rsidRPr="00652417">
        <w:t xml:space="preserve">pdrošināšanas </w:t>
      </w:r>
      <w:r w:rsidR="0004651B">
        <w:t>noteikumu</w:t>
      </w:r>
      <w:r w:rsidR="00751426" w:rsidRPr="00652417">
        <w:t xml:space="preserve"> </w:t>
      </w:r>
      <w:r w:rsidR="00652417" w:rsidRPr="00652417">
        <w:t>13.</w:t>
      </w:r>
      <w:r w:rsidR="000C3323">
        <w:t> </w:t>
      </w:r>
      <w:r w:rsidR="00751426" w:rsidRPr="00652417">
        <w:t xml:space="preserve">punkta atbilstību labticīguma prasībām, </w:t>
      </w:r>
      <w:r w:rsidR="00751426" w:rsidRPr="00780B37">
        <w:t xml:space="preserve">kā arī to, vai šāda </w:t>
      </w:r>
      <w:r w:rsidR="00BA5DF1">
        <w:t>nosacījuma iekļaušana</w:t>
      </w:r>
      <w:r w:rsidR="00751426" w:rsidRPr="00780B37">
        <w:t xml:space="preserve"> </w:t>
      </w:r>
      <w:r w:rsidR="00652417" w:rsidRPr="00780B37">
        <w:t>ne</w:t>
      </w:r>
      <w:r w:rsidR="00751426" w:rsidRPr="00780B37">
        <w:t xml:space="preserve">rada būtisku neatbilstību pušu tiesībās un pienākumos par sliktu patērētājam. </w:t>
      </w:r>
      <w:r w:rsidR="00780B37" w:rsidRPr="00780B37">
        <w:t xml:space="preserve">Tiesai bija jāvērtē, vai apdrošināšanas noteikumos paredzētais 30 dienu </w:t>
      </w:r>
      <w:proofErr w:type="gramStart"/>
      <w:r w:rsidR="00780B37" w:rsidRPr="00780B37">
        <w:t>termiņš</w:t>
      </w:r>
      <w:proofErr w:type="gramEnd"/>
      <w:r w:rsidR="00780B37" w:rsidRPr="00780B37">
        <w:t xml:space="preserve"> </w:t>
      </w:r>
      <w:r w:rsidR="00BA5DF1">
        <w:t>cietušās personas pienākuma izpildei</w:t>
      </w:r>
      <w:r w:rsidR="00BA5DF1" w:rsidRPr="00780B37">
        <w:t xml:space="preserve"> iesniegt </w:t>
      </w:r>
      <w:r w:rsidR="00BA5DF1">
        <w:t xml:space="preserve">pilnībā </w:t>
      </w:r>
      <w:r w:rsidR="00BA5DF1" w:rsidRPr="00780B37">
        <w:t>visus zaudējum</w:t>
      </w:r>
      <w:r w:rsidR="00BA5DF1">
        <w:t>u</w:t>
      </w:r>
      <w:r w:rsidR="00BA5DF1" w:rsidRPr="00780B37">
        <w:t xml:space="preserve"> aprēķinus</w:t>
      </w:r>
      <w:r w:rsidR="00BA5DF1">
        <w:t xml:space="preserve"> un pierādījumus </w:t>
      </w:r>
      <w:r w:rsidR="00780B37" w:rsidRPr="00780B37">
        <w:t xml:space="preserve">ir uzskatāms par saprātīgu un samērīgu. </w:t>
      </w:r>
      <w:r w:rsidR="00751426" w:rsidRPr="00652417">
        <w:t>Tā vietā tiesa formāli citējusi Civillikuma 1431. un 1587.</w:t>
      </w:r>
      <w:r w:rsidR="00652417" w:rsidRPr="00652417">
        <w:t> </w:t>
      </w:r>
      <w:r w:rsidR="00751426" w:rsidRPr="00652417">
        <w:t>pantu</w:t>
      </w:r>
      <w:r w:rsidR="00652417" w:rsidRPr="00652417">
        <w:t>, interpretējot minētās normas atrauti no Patērētāju tiesību aizsardzības likum</w:t>
      </w:r>
      <w:r w:rsidR="00BA5DF1">
        <w:t>ā ietvertajām</w:t>
      </w:r>
      <w:r w:rsidR="00652417" w:rsidRPr="00652417">
        <w:t>.</w:t>
      </w:r>
    </w:p>
    <w:p w14:paraId="03F4C85E" w14:textId="22411515" w:rsidR="00F46776" w:rsidRPr="00D548DE" w:rsidRDefault="00D548DE" w:rsidP="008C0858">
      <w:pPr>
        <w:spacing w:line="276" w:lineRule="auto"/>
        <w:ind w:firstLine="709"/>
        <w:jc w:val="lowKashida"/>
      </w:pPr>
      <w:r w:rsidRPr="00D548DE">
        <w:t xml:space="preserve">[5.2] </w:t>
      </w:r>
      <w:r w:rsidR="00751426" w:rsidRPr="00D548DE">
        <w:t xml:space="preserve">Atbilstoši Patērētāju tiesību aizsardzības likuma 5. panta otrās daļas 5. punktam un 6. panta trešās daļas 1. punktam </w:t>
      </w:r>
      <w:r w:rsidR="00DB18EF">
        <w:t>A</w:t>
      </w:r>
      <w:r w:rsidR="00751426" w:rsidRPr="00D548DE">
        <w:t>pdrošināšanas n</w:t>
      </w:r>
      <w:r w:rsidR="00F46776" w:rsidRPr="00D548DE">
        <w:t>oteikumi</w:t>
      </w:r>
      <w:r w:rsidR="000114EE">
        <w:t>,</w:t>
      </w:r>
      <w:r w:rsidR="00F46776" w:rsidRPr="00D548DE">
        <w:t xml:space="preserve"> </w:t>
      </w:r>
      <w:r w:rsidR="00751426" w:rsidRPr="00D548DE">
        <w:t xml:space="preserve">jo </w:t>
      </w:r>
      <w:r w:rsidR="00F46776" w:rsidRPr="00D548DE">
        <w:t>īpaši to 13.</w:t>
      </w:r>
      <w:r w:rsidR="00751426" w:rsidRPr="00D548DE">
        <w:t> </w:t>
      </w:r>
      <w:r w:rsidR="00F46776" w:rsidRPr="00D548DE">
        <w:t>punkts</w:t>
      </w:r>
      <w:r w:rsidR="000114EE">
        <w:t>,</w:t>
      </w:r>
      <w:r w:rsidR="00F46776" w:rsidRPr="00D548DE">
        <w:t xml:space="preserve"> ir netaisnīgs līguma noteikums.</w:t>
      </w:r>
    </w:p>
    <w:p w14:paraId="652F83F5" w14:textId="57AC81B7" w:rsidR="00D548DE" w:rsidRPr="00D548DE" w:rsidRDefault="00D548DE" w:rsidP="008C0858">
      <w:pPr>
        <w:spacing w:line="276" w:lineRule="auto"/>
        <w:ind w:firstLine="709"/>
        <w:jc w:val="lowKashida"/>
      </w:pPr>
      <w:r w:rsidRPr="00D548DE">
        <w:t>Apdrošināšanas līgum</w:t>
      </w:r>
      <w:r w:rsidR="00051461">
        <w:t>ā</w:t>
      </w:r>
      <w:r w:rsidRPr="00D548DE">
        <w:t xml:space="preserve"> </w:t>
      </w:r>
      <w:r w:rsidR="00051461">
        <w:t>nav</w:t>
      </w:r>
      <w:r w:rsidRPr="00D548DE">
        <w:t xml:space="preserve"> </w:t>
      </w:r>
      <w:r w:rsidR="00051461">
        <w:t>norādes</w:t>
      </w:r>
      <w:r w:rsidRPr="00D548DE">
        <w:t>, ka puses to būtu apspriedušas, līdz ar to tas ir uzskatāms par iepriekš sagatavotu standartlīgumu.</w:t>
      </w:r>
    </w:p>
    <w:p w14:paraId="12108842" w14:textId="30526B32" w:rsidR="00D548DE" w:rsidRPr="00D548DE" w:rsidRDefault="00D548DE" w:rsidP="008C0858">
      <w:pPr>
        <w:spacing w:line="276" w:lineRule="auto"/>
        <w:ind w:firstLine="709"/>
        <w:jc w:val="lowKashida"/>
      </w:pPr>
      <w:r w:rsidRPr="00D548DE">
        <w:t>Būtiska neatbilstība līgumā noteiktajās pušu tiesībās un pienākumos izpaužas tādējādi, ka apdrošinātājs ir noteicis nepamatoti īsu kompensācijas pieteik</w:t>
      </w:r>
      <w:r w:rsidR="006E6FF2">
        <w:t>šanas</w:t>
      </w:r>
      <w:r w:rsidRPr="00D548DE">
        <w:t xml:space="preserve"> termiņu. Noteikumos paredzētais 30 dienu </w:t>
      </w:r>
      <w:proofErr w:type="gramStart"/>
      <w:r w:rsidRPr="00D548DE">
        <w:t>termiņš</w:t>
      </w:r>
      <w:proofErr w:type="gramEnd"/>
      <w:r w:rsidRPr="00D548DE">
        <w:t xml:space="preserve"> apdrošināšanas atlīdzības pieprasīšanai nav piemērots un saprātīgs laiks, lai cietusī persona pilnībā noformētu savu zaudējumu un kompensācijas atlīdzības pieprasījumu un lai apdrošināt</w:t>
      </w:r>
      <w:r w:rsidR="000114EE">
        <w:t>ā persona</w:t>
      </w:r>
      <w:r w:rsidRPr="00D548DE">
        <w:t xml:space="preserve"> to attiecīgi nodotu </w:t>
      </w:r>
      <w:r w:rsidR="000114EE">
        <w:t xml:space="preserve">savam </w:t>
      </w:r>
      <w:r w:rsidRPr="00D548DE">
        <w:t>apdrošinātājam.</w:t>
      </w:r>
    </w:p>
    <w:p w14:paraId="6CCFA4F6" w14:textId="1A25955A" w:rsidR="00D548DE" w:rsidRPr="00B25BE3" w:rsidRDefault="00D548DE" w:rsidP="008C0858">
      <w:pPr>
        <w:spacing w:line="276" w:lineRule="auto"/>
        <w:ind w:firstLine="709"/>
        <w:jc w:val="lowKashida"/>
      </w:pPr>
      <w:r w:rsidRPr="00D548DE">
        <w:t xml:space="preserve">Risinot strīdu, kuros iesaistīti patērētāji, piemērojamas speciālās tiesību normas, kas regulē ar patērētāju tiesību aizsardzību saistītos jautājumus, nevis Civillikuma vispārējās </w:t>
      </w:r>
      <w:r w:rsidRPr="00B25BE3">
        <w:t xml:space="preserve">normas. </w:t>
      </w:r>
    </w:p>
    <w:p w14:paraId="71E45591" w14:textId="3DD27496" w:rsidR="00D548DE" w:rsidRPr="00FB396F" w:rsidRDefault="00B25BE3" w:rsidP="008C0858">
      <w:pPr>
        <w:spacing w:line="276" w:lineRule="auto"/>
        <w:ind w:firstLine="709"/>
        <w:jc w:val="lowKashida"/>
      </w:pPr>
      <w:r w:rsidRPr="00B25BE3">
        <w:t xml:space="preserve">Atbilstoši Eiropas Savienības </w:t>
      </w:r>
      <w:r w:rsidR="00286F8C">
        <w:t>T</w:t>
      </w:r>
      <w:r w:rsidRPr="00FB396F">
        <w:t xml:space="preserve">iesas atziņām </w:t>
      </w:r>
      <w:r w:rsidR="000114EE">
        <w:t>likums imperatīvi nosaka</w:t>
      </w:r>
      <w:r w:rsidRPr="00FB396F">
        <w:t xml:space="preserve">, ka negodīgi noteikumi nav saistoši patērētājam, </w:t>
      </w:r>
      <w:r w:rsidR="000114EE">
        <w:t>un</w:t>
      </w:r>
      <w:r w:rsidRPr="00FB396F">
        <w:t xml:space="preserve">, ņemot vērā vienas līguma puses nelabvēlīgāku situāciju, </w:t>
      </w:r>
      <w:r w:rsidR="000114EE">
        <w:t xml:space="preserve">šāds regulējums vērsts </w:t>
      </w:r>
      <w:r w:rsidRPr="00FB396F">
        <w:t>uz formāl</w:t>
      </w:r>
      <w:r w:rsidR="000114EE">
        <w:t>a</w:t>
      </w:r>
      <w:r w:rsidRPr="00FB396F">
        <w:t xml:space="preserve"> līdzsvar</w:t>
      </w:r>
      <w:r w:rsidR="000114EE">
        <w:t xml:space="preserve">a </w:t>
      </w:r>
      <w:r w:rsidRPr="00FB396F">
        <w:t>starp līgumslēdzēju pušu tiesībām un pienākumiem</w:t>
      </w:r>
      <w:r w:rsidR="000114EE">
        <w:t xml:space="preserve"> aizstāšanu ar patiešām</w:t>
      </w:r>
      <w:r w:rsidRPr="00FB396F">
        <w:t xml:space="preserve"> reālu līdzsvaru, </w:t>
      </w:r>
      <w:r w:rsidR="000114EE">
        <w:t>tā nodrošinot</w:t>
      </w:r>
      <w:r w:rsidRPr="00FB396F">
        <w:t xml:space="preserve"> pušu vienlīdzību.</w:t>
      </w:r>
    </w:p>
    <w:p w14:paraId="5FB38A32" w14:textId="4CA870CB" w:rsidR="00D548DE" w:rsidRPr="00FB396F" w:rsidRDefault="00B25BE3" w:rsidP="008C0858">
      <w:pPr>
        <w:spacing w:line="276" w:lineRule="auto"/>
        <w:ind w:firstLine="709"/>
        <w:jc w:val="lowKashida"/>
      </w:pPr>
      <w:r w:rsidRPr="00FB396F">
        <w:t xml:space="preserve">Augstākā tiesa ir norādījusi, ka </w:t>
      </w:r>
      <w:r w:rsidR="00FB396F" w:rsidRPr="00FB396F">
        <w:t>tiesai ir pienākums pēc savas iniciatīvas izvērtēt iespējami negodīgus ar patērētāju noslēgta līguma noteikumus. N</w:t>
      </w:r>
      <w:r w:rsidR="00D548DE" w:rsidRPr="00FB396F">
        <w:t xml:space="preserve">o </w:t>
      </w:r>
      <w:r w:rsidRPr="00FB396F">
        <w:t xml:space="preserve">Patērētāju tiesību aizsardzības likuma </w:t>
      </w:r>
      <w:r w:rsidR="00D548DE" w:rsidRPr="00FB396F">
        <w:t>6. panta 11.</w:t>
      </w:r>
      <w:r w:rsidRPr="00FB396F">
        <w:t> </w:t>
      </w:r>
      <w:r w:rsidR="00D548DE" w:rsidRPr="00FB396F">
        <w:t>daļas izriet, ka, pat neesot prasībai par kāda līguma noteikuma atzīšanu par spēkā neesošu, tiesai uzdots šādu noteikumu nepiemērot, ja tas ir netaisnīgs no patērētāja tiesību viedokļa.</w:t>
      </w:r>
      <w:r w:rsidRPr="00FB396F">
        <w:t xml:space="preserve"> </w:t>
      </w:r>
    </w:p>
    <w:p w14:paraId="4A5E4CF1" w14:textId="6497BE96" w:rsidR="00F46776" w:rsidRPr="00FD276B" w:rsidRDefault="00D548DE" w:rsidP="008C0858">
      <w:pPr>
        <w:spacing w:line="276" w:lineRule="auto"/>
        <w:ind w:firstLine="709"/>
        <w:jc w:val="lowKashida"/>
      </w:pPr>
      <w:r w:rsidRPr="00FB396F">
        <w:lastRenderedPageBreak/>
        <w:t xml:space="preserve">[5.3] </w:t>
      </w:r>
      <w:r w:rsidR="00FD276B" w:rsidRPr="00FB396F">
        <w:t>Tiesa nepareizi noteikusi</w:t>
      </w:r>
      <w:r w:rsidR="000114EE">
        <w:t xml:space="preserve"> </w:t>
      </w:r>
      <w:r w:rsidR="00FD276B" w:rsidRPr="00FB396F">
        <w:t>apdrošināšanas līguma priekšmet</w:t>
      </w:r>
      <w:r w:rsidR="000114EE">
        <w:t>u</w:t>
      </w:r>
      <w:r w:rsidR="00FD276B" w:rsidRPr="00FB396F">
        <w:t xml:space="preserve">. Apdrošināšanas līguma priekšmets ir apdrošināšanas </w:t>
      </w:r>
      <w:r w:rsidR="00FD276B" w:rsidRPr="00FD276B">
        <w:t xml:space="preserve">atlīdzība, kas </w:t>
      </w:r>
      <w:r w:rsidR="000114EE">
        <w:t>izmaksājama</w:t>
      </w:r>
      <w:r w:rsidR="00FD276B" w:rsidRPr="00FD276B">
        <w:t>, iestājoties apdrošināšanas gadījumam, par labu apdrošināšanas līgumā paredzētajai personai, kas var būt gan apdrošinājuma ņēmējs, gan apdrošinātais, gan labuma guvējs.</w:t>
      </w:r>
    </w:p>
    <w:p w14:paraId="7F538BA0" w14:textId="4ADE15F9" w:rsidR="00F46776" w:rsidRPr="00223429" w:rsidRDefault="00DB18EF" w:rsidP="008C0858">
      <w:pPr>
        <w:spacing w:line="276" w:lineRule="auto"/>
        <w:ind w:firstLine="709"/>
        <w:jc w:val="lowKashida"/>
      </w:pPr>
      <w:r>
        <w:t>A</w:t>
      </w:r>
      <w:r w:rsidR="00FD276B" w:rsidRPr="00FD276B">
        <w:t>pdrošināšanas n</w:t>
      </w:r>
      <w:r w:rsidR="00F46776" w:rsidRPr="00FD276B">
        <w:t>oteikumu 13. punkts attiecas tikai uz līguma blakus nosacījumiem. Termiņš, cik ilgā laikā apdrošinātājs pieņem pieteikumus par apdrošināšanas atlīdzības izmaksu, neietilpst līguma priekšmeta tvērumā</w:t>
      </w:r>
      <w:r w:rsidR="000114EE">
        <w:t>, tādēļ tas kā</w:t>
      </w:r>
      <w:r w:rsidR="00F46776" w:rsidRPr="00FD276B">
        <w:t xml:space="preserve"> blakus noteikums ir pakļau</w:t>
      </w:r>
      <w:r w:rsidR="00FD276B">
        <w:t>jams</w:t>
      </w:r>
      <w:r w:rsidR="00F46776" w:rsidRPr="00FD276B">
        <w:t xml:space="preserve"> </w:t>
      </w:r>
      <w:r w:rsidR="00F46776" w:rsidRPr="00223429">
        <w:t>taisnīguma pārbaudei.</w:t>
      </w:r>
    </w:p>
    <w:p w14:paraId="4E432FA0" w14:textId="11874938" w:rsidR="00F46776" w:rsidRPr="00223429" w:rsidRDefault="0057686F" w:rsidP="008C0858">
      <w:pPr>
        <w:spacing w:line="276" w:lineRule="auto"/>
        <w:ind w:firstLine="709"/>
        <w:jc w:val="lowKashida"/>
      </w:pPr>
      <w:r>
        <w:t>Tiesai</w:t>
      </w:r>
      <w:r w:rsidRPr="0057686F">
        <w:t xml:space="preserve"> </w:t>
      </w:r>
      <w:r w:rsidRPr="00223429">
        <w:t>bija jāpiemēro Patērētāju tiesību aizsardzības likuma 5. panta otrās daļas 5. punkts un 6.</w:t>
      </w:r>
      <w:r w:rsidR="000C3323">
        <w:t> </w:t>
      </w:r>
      <w:r w:rsidRPr="00223429">
        <w:t>panta trešās daļas 1.</w:t>
      </w:r>
      <w:r w:rsidR="000C3323">
        <w:t> </w:t>
      </w:r>
      <w:r w:rsidRPr="00223429">
        <w:t>punkts</w:t>
      </w:r>
      <w:r>
        <w:t xml:space="preserve">, nevis </w:t>
      </w:r>
      <w:r w:rsidR="00F46776" w:rsidRPr="00223429">
        <w:t>3.</w:t>
      </w:r>
      <w:r w:rsidR="000C3323">
        <w:t> </w:t>
      </w:r>
      <w:r w:rsidR="00F46776" w:rsidRPr="00223429">
        <w:t>panta 2.</w:t>
      </w:r>
      <w:r w:rsidR="000C3323">
        <w:t> </w:t>
      </w:r>
      <w:r w:rsidR="00F46776" w:rsidRPr="00223429">
        <w:t>punkt</w:t>
      </w:r>
      <w:r>
        <w:t>s</w:t>
      </w:r>
      <w:r w:rsidR="00F46776" w:rsidRPr="00223429">
        <w:t>.</w:t>
      </w:r>
    </w:p>
    <w:p w14:paraId="0602742D" w14:textId="564275A8" w:rsidR="00F46776" w:rsidRPr="00223429" w:rsidRDefault="00FB396F" w:rsidP="008C0858">
      <w:pPr>
        <w:spacing w:line="276" w:lineRule="auto"/>
        <w:ind w:firstLine="709"/>
        <w:jc w:val="lowKashida"/>
      </w:pPr>
      <w:r w:rsidRPr="00223429">
        <w:t xml:space="preserve">[5.4] </w:t>
      </w:r>
      <w:r w:rsidR="00F46776" w:rsidRPr="00223429">
        <w:t xml:space="preserve">Tiesa spriedumā piemērojusi </w:t>
      </w:r>
      <w:r w:rsidR="00223429" w:rsidRPr="00223429">
        <w:t>Direktīvu 93/13/EEK</w:t>
      </w:r>
      <w:r w:rsidR="00F46776" w:rsidRPr="00223429">
        <w:t xml:space="preserve">, lai gan saskaņā ar </w:t>
      </w:r>
      <w:r w:rsidR="00223429" w:rsidRPr="00223429">
        <w:t xml:space="preserve">Līguma par </w:t>
      </w:r>
      <w:r w:rsidR="00F46776" w:rsidRPr="00223429">
        <w:t>E</w:t>
      </w:r>
      <w:r w:rsidR="00223429" w:rsidRPr="00223429">
        <w:t xml:space="preserve">iropas </w:t>
      </w:r>
      <w:r w:rsidR="00F46776" w:rsidRPr="00223429">
        <w:t>S</w:t>
      </w:r>
      <w:r w:rsidR="00223429" w:rsidRPr="00223429">
        <w:t>avienības</w:t>
      </w:r>
      <w:r w:rsidR="00F46776" w:rsidRPr="00223429">
        <w:t xml:space="preserve"> </w:t>
      </w:r>
      <w:r w:rsidR="00223429" w:rsidRPr="00223429">
        <w:t xml:space="preserve">darbību 288. pantu </w:t>
      </w:r>
      <w:r w:rsidR="00F46776" w:rsidRPr="00223429">
        <w:t xml:space="preserve">direktīvas nav tieši piemērojamas. </w:t>
      </w:r>
      <w:r w:rsidR="00223429" w:rsidRPr="00223429">
        <w:t>Minētā d</w:t>
      </w:r>
      <w:r w:rsidR="00F46776" w:rsidRPr="00223429">
        <w:t>irektīva ir implementēta P</w:t>
      </w:r>
      <w:r w:rsidR="00223429" w:rsidRPr="00223429">
        <w:t>atērētāju tiesību aizsardzības likumā, līdz ar to</w:t>
      </w:r>
      <w:r w:rsidR="00F46776" w:rsidRPr="00223429">
        <w:t xml:space="preserve"> tiesai vajadzēja analizēt </w:t>
      </w:r>
      <w:r w:rsidR="00223429" w:rsidRPr="00223429">
        <w:t xml:space="preserve">minētā likuma </w:t>
      </w:r>
      <w:r w:rsidR="00F46776" w:rsidRPr="00223429">
        <w:t>5. panta otrās daļas 5. punktu un 6.</w:t>
      </w:r>
      <w:r w:rsidR="000C3323">
        <w:t> </w:t>
      </w:r>
      <w:r w:rsidR="00F46776" w:rsidRPr="00223429">
        <w:t>panta trešās daļas 1.</w:t>
      </w:r>
      <w:r w:rsidR="000C3323">
        <w:t> </w:t>
      </w:r>
      <w:r w:rsidR="00F46776" w:rsidRPr="00223429">
        <w:t>punktu.</w:t>
      </w:r>
    </w:p>
    <w:p w14:paraId="66509409" w14:textId="3C4C1814" w:rsidR="00F46776" w:rsidRDefault="00F46776" w:rsidP="008C0858">
      <w:pPr>
        <w:pStyle w:val="NormalWeb"/>
        <w:shd w:val="clear" w:color="auto" w:fill="FFFFFF"/>
        <w:spacing w:before="0" w:beforeAutospacing="0" w:after="0" w:afterAutospacing="0" w:line="276" w:lineRule="auto"/>
        <w:ind w:firstLine="709"/>
        <w:jc w:val="lowKashida"/>
        <w:rPr>
          <w:color w:val="FF0000"/>
        </w:rPr>
      </w:pPr>
    </w:p>
    <w:p w14:paraId="625948C6" w14:textId="59564445" w:rsidR="003C424F" w:rsidRDefault="003C424F" w:rsidP="008C0858">
      <w:pPr>
        <w:pStyle w:val="NormalWeb"/>
        <w:shd w:val="clear" w:color="auto" w:fill="FFFFFF"/>
        <w:spacing w:before="0" w:beforeAutospacing="0" w:after="0" w:afterAutospacing="0" w:line="276" w:lineRule="auto"/>
        <w:ind w:firstLine="709"/>
        <w:jc w:val="both"/>
        <w:rPr>
          <w:rFonts w:asciiTheme="majorBidi" w:hAnsiTheme="majorBidi" w:cstheme="majorBidi"/>
          <w:shd w:val="clear" w:color="auto" w:fill="FFFFFF"/>
        </w:rPr>
      </w:pPr>
      <w:r w:rsidRPr="003C424F">
        <w:t>[6] Paskaidrojumos par prasītājas kasācijas sūdzību</w:t>
      </w:r>
      <w:r w:rsidRPr="003C424F">
        <w:rPr>
          <w:rFonts w:asciiTheme="majorBidi" w:hAnsiTheme="majorBidi" w:cstheme="majorBidi"/>
          <w:shd w:val="clear" w:color="auto" w:fill="FFFFFF"/>
        </w:rPr>
        <w:t xml:space="preserve"> AAS „BTA Baltic </w:t>
      </w:r>
      <w:proofErr w:type="spellStart"/>
      <w:r w:rsidRPr="003C424F">
        <w:rPr>
          <w:rFonts w:asciiTheme="majorBidi" w:hAnsiTheme="majorBidi" w:cstheme="majorBidi"/>
          <w:shd w:val="clear" w:color="auto" w:fill="FFFFFF"/>
        </w:rPr>
        <w:t>Insurance</w:t>
      </w:r>
      <w:proofErr w:type="spellEnd"/>
      <w:r w:rsidRPr="003C424F">
        <w:rPr>
          <w:rFonts w:asciiTheme="majorBidi" w:hAnsiTheme="majorBidi" w:cstheme="majorBidi"/>
          <w:shd w:val="clear" w:color="auto" w:fill="FFFFFF"/>
        </w:rPr>
        <w:t xml:space="preserve"> </w:t>
      </w:r>
      <w:proofErr w:type="spellStart"/>
      <w:r w:rsidRPr="003C424F">
        <w:rPr>
          <w:rFonts w:asciiTheme="majorBidi" w:hAnsiTheme="majorBidi" w:cstheme="majorBidi"/>
          <w:shd w:val="clear" w:color="auto" w:fill="FFFFFF"/>
        </w:rPr>
        <w:t>Company</w:t>
      </w:r>
      <w:proofErr w:type="spellEnd"/>
      <w:r w:rsidRPr="003C424F">
        <w:rPr>
          <w:rFonts w:asciiTheme="majorBidi" w:hAnsiTheme="majorBidi" w:cstheme="majorBidi"/>
          <w:shd w:val="clear" w:color="auto" w:fill="FFFFFF"/>
        </w:rPr>
        <w:t xml:space="preserve">” lūgusi spriedumu atstāt negrozītu, bet kasācijas sūdzību noraidīt. </w:t>
      </w:r>
    </w:p>
    <w:p w14:paraId="1386C670" w14:textId="3B37FA65" w:rsidR="006E6FF2" w:rsidRDefault="006E6FF2" w:rsidP="008C0858">
      <w:pPr>
        <w:shd w:val="clear" w:color="auto" w:fill="FFFFFF"/>
        <w:spacing w:line="276" w:lineRule="auto"/>
        <w:jc w:val="center"/>
        <w:rPr>
          <w:b/>
        </w:rPr>
      </w:pPr>
    </w:p>
    <w:p w14:paraId="6D8DD5DF" w14:textId="77777777" w:rsidR="009A06E1" w:rsidRDefault="009A06E1" w:rsidP="008C0858">
      <w:pPr>
        <w:shd w:val="clear" w:color="auto" w:fill="FFFFFF"/>
        <w:spacing w:line="276" w:lineRule="auto"/>
        <w:jc w:val="center"/>
        <w:rPr>
          <w:b/>
        </w:rPr>
      </w:pPr>
    </w:p>
    <w:p w14:paraId="3A0D60D1" w14:textId="64E72BC3" w:rsidR="00447EE6" w:rsidRPr="00011547" w:rsidRDefault="00447EE6" w:rsidP="008C0858">
      <w:pPr>
        <w:shd w:val="clear" w:color="auto" w:fill="FFFFFF"/>
        <w:spacing w:line="276" w:lineRule="auto"/>
        <w:jc w:val="center"/>
      </w:pPr>
      <w:r w:rsidRPr="00011547">
        <w:rPr>
          <w:b/>
        </w:rPr>
        <w:t>Motīvu daļa</w:t>
      </w:r>
    </w:p>
    <w:p w14:paraId="2E47F5F6" w14:textId="05A5783E" w:rsidR="00447EE6" w:rsidRDefault="00447EE6" w:rsidP="008C0858">
      <w:pPr>
        <w:shd w:val="clear" w:color="auto" w:fill="FFFFFF"/>
        <w:spacing w:line="276" w:lineRule="auto"/>
        <w:ind w:firstLine="709"/>
        <w:jc w:val="both"/>
      </w:pPr>
    </w:p>
    <w:p w14:paraId="751FC02E" w14:textId="7B2C26A2" w:rsidR="00BC23C7" w:rsidRDefault="00BE553A" w:rsidP="008C0858">
      <w:pPr>
        <w:spacing w:line="276" w:lineRule="auto"/>
        <w:ind w:firstLine="709"/>
        <w:jc w:val="both"/>
      </w:pPr>
      <w:r>
        <w:t xml:space="preserve">[7] </w:t>
      </w:r>
      <w:r w:rsidR="00BC23C7" w:rsidRPr="007E36B3">
        <w:t xml:space="preserve">Pārbaudījis lietā esošā sprieduma likumību attiecībā uz argumentiem, kas minēti kasācijas sūdzībā, kā tas noteikts Civilprocesa likuma 473. panta pirmajā daļā, Senāts atzīst, ka </w:t>
      </w:r>
      <w:r w:rsidR="00BC23C7">
        <w:t>Latgal</w:t>
      </w:r>
      <w:r w:rsidR="00BC23C7" w:rsidRPr="007E36B3">
        <w:t>es apgabaltiesas 20</w:t>
      </w:r>
      <w:r w:rsidR="00BC23C7">
        <w:t>22</w:t>
      </w:r>
      <w:r w:rsidR="00BC23C7" w:rsidRPr="007E36B3">
        <w:t xml:space="preserve">. gada </w:t>
      </w:r>
      <w:r w:rsidR="00BC23C7">
        <w:t>10</w:t>
      </w:r>
      <w:r w:rsidR="00BC23C7" w:rsidRPr="007E36B3">
        <w:t xml:space="preserve">. </w:t>
      </w:r>
      <w:r w:rsidR="00BC23C7">
        <w:t>februā</w:t>
      </w:r>
      <w:r w:rsidR="00BC23C7" w:rsidRPr="007E36B3">
        <w:t>ra spriedums</w:t>
      </w:r>
      <w:r w:rsidR="00BC23C7" w:rsidRPr="00A72388">
        <w:rPr>
          <w:color w:val="FF0000"/>
        </w:rPr>
        <w:t xml:space="preserve"> </w:t>
      </w:r>
      <w:r w:rsidR="00BC23C7" w:rsidRPr="00217310">
        <w:t>ir atceļams.</w:t>
      </w:r>
    </w:p>
    <w:p w14:paraId="1B4A5F7A" w14:textId="0F3D7C8D" w:rsidR="00BC23C7" w:rsidRDefault="00BC23C7" w:rsidP="008C0858">
      <w:pPr>
        <w:spacing w:line="276" w:lineRule="auto"/>
        <w:ind w:firstLine="709"/>
        <w:jc w:val="both"/>
      </w:pPr>
    </w:p>
    <w:p w14:paraId="44DFEDA9" w14:textId="6C30BD49" w:rsidR="00BC23C7" w:rsidRDefault="00BC23C7" w:rsidP="008C0858">
      <w:pPr>
        <w:spacing w:line="276" w:lineRule="auto"/>
        <w:ind w:firstLine="709"/>
        <w:jc w:val="both"/>
      </w:pPr>
      <w:r>
        <w:t>[8] Lietā nepastāv strīds par to, ka Patērētāju tiesību aizsardzības likuma 1. panta 3.</w:t>
      </w:r>
      <w:r w:rsidR="009416AB">
        <w:t> </w:t>
      </w:r>
      <w:r>
        <w:t xml:space="preserve">punkta izpratnē </w:t>
      </w:r>
      <w:r w:rsidR="00AF5E08">
        <w:t>[pers. A]</w:t>
      </w:r>
      <w:r>
        <w:t xml:space="preserve"> uzskatāma par patērētāju, līdz ar to vērtējama pušu noslēgtā līguma atbilstība šī likuma normām. </w:t>
      </w:r>
    </w:p>
    <w:p w14:paraId="64F54CAB" w14:textId="1A42F9E3" w:rsidR="00D77644" w:rsidRDefault="00D77644" w:rsidP="008C0858">
      <w:pPr>
        <w:spacing w:line="276" w:lineRule="auto"/>
        <w:ind w:firstLine="709"/>
        <w:jc w:val="both"/>
      </w:pPr>
      <w:r>
        <w:t>Slēdzot ceļojuma apdrošināšanas līgumu (polise Nr.</w:t>
      </w:r>
      <w:r w:rsidR="000C3323">
        <w:t> [..]</w:t>
      </w:r>
      <w:r>
        <w:t xml:space="preserve">), </w:t>
      </w:r>
      <w:r w:rsidR="0044209E">
        <w:t xml:space="preserve">apdrošinājuma ņēmējs </w:t>
      </w:r>
      <w:r w:rsidR="00AF5E08">
        <w:t>[</w:t>
      </w:r>
      <w:r w:rsidR="000C3323">
        <w:t>p</w:t>
      </w:r>
      <w:r w:rsidR="00AF5E08">
        <w:t>ers. B] [pers. A]</w:t>
      </w:r>
      <w:r w:rsidR="0044209E">
        <w:t xml:space="preserve"> kā </w:t>
      </w:r>
      <w:r w:rsidR="00B94B7C">
        <w:t>apdrošinātās</w:t>
      </w:r>
      <w:r w:rsidR="0044209E">
        <w:t xml:space="preserve"> interesēs </w:t>
      </w:r>
      <w:r>
        <w:t>akceptēj</w:t>
      </w:r>
      <w:r w:rsidR="0044209E">
        <w:t>is</w:t>
      </w:r>
      <w:r>
        <w:t xml:space="preserve"> AAS</w:t>
      </w:r>
      <w:r w:rsidR="000C3323">
        <w:t> </w:t>
      </w:r>
      <w:r w:rsidR="00953BC9">
        <w:t>„</w:t>
      </w:r>
      <w:r>
        <w:t xml:space="preserve">BTA Baltic </w:t>
      </w:r>
      <w:proofErr w:type="spellStart"/>
      <w:r>
        <w:t>Insurance</w:t>
      </w:r>
      <w:proofErr w:type="spellEnd"/>
      <w:r>
        <w:t xml:space="preserve"> </w:t>
      </w:r>
      <w:proofErr w:type="spellStart"/>
      <w:r>
        <w:t>Company</w:t>
      </w:r>
      <w:proofErr w:type="spellEnd"/>
      <w:r>
        <w:t>” Ceļojumu risku apdrošināšanas noteikumus Nr.</w:t>
      </w:r>
      <w:r w:rsidR="000C3323">
        <w:t> [..]</w:t>
      </w:r>
      <w:r>
        <w:t>, kuru 13.</w:t>
      </w:r>
      <w:r w:rsidR="000C3323">
        <w:t> </w:t>
      </w:r>
      <w:r>
        <w:t xml:space="preserve">punkts nosaka: </w:t>
      </w:r>
      <w:r w:rsidR="00953BC9">
        <w:t>„</w:t>
      </w:r>
      <w:r>
        <w:t>Apdrošinātais risks ir Jūsu darbība vai bezdarbība ceļojuma laikā, kā rezultātā trešajai personai ir nodarīti miesas bojājumi</w:t>
      </w:r>
      <w:proofErr w:type="gramStart"/>
      <w:r>
        <w:t xml:space="preserve"> vai bojāta trešajai personai piederošā manta</w:t>
      </w:r>
      <w:proofErr w:type="gramEnd"/>
      <w:r w:rsidR="00E64624">
        <w:t>, ja trešās personas prasība par zaudējumu atlīdzību rakstiski iesniegta Jums vai mums apdrošināšanas periodā vai 30</w:t>
      </w:r>
      <w:r w:rsidR="00953BC9">
        <w:t> </w:t>
      </w:r>
      <w:r w:rsidR="00E64624">
        <w:t xml:space="preserve">(trīsdesmit) dienu laikā pēc apdrošināšanas perioda pēdējās dienas”. </w:t>
      </w:r>
    </w:p>
    <w:p w14:paraId="250DCC30" w14:textId="6CEFB1ED" w:rsidR="00D77644" w:rsidRPr="000202F0" w:rsidRDefault="00D77644" w:rsidP="008C0858">
      <w:pPr>
        <w:spacing w:line="276" w:lineRule="auto"/>
        <w:ind w:firstLine="709"/>
        <w:jc w:val="both"/>
      </w:pPr>
      <w:r>
        <w:t xml:space="preserve">Savā prasībā </w:t>
      </w:r>
      <w:r w:rsidR="00AF5E08">
        <w:t>[pers. A]</w:t>
      </w:r>
      <w:r>
        <w:t xml:space="preserve"> lūgusi atzīt par </w:t>
      </w:r>
      <w:r w:rsidR="000202F0">
        <w:t xml:space="preserve">spēkā neesošu un </w:t>
      </w:r>
      <w:r>
        <w:t>netaisnīgu Patērētāju tiesību aizsardzības likuma izpratnē</w:t>
      </w:r>
      <w:r w:rsidR="00E64624">
        <w:t xml:space="preserve"> minētajā punktā ietverto termiņa nosacījumu</w:t>
      </w:r>
      <w:r w:rsidR="000202F0">
        <w:t xml:space="preserve"> trešās personas pienākumam iesniegt prasību par zaudējumu atlīdzību</w:t>
      </w:r>
      <w:r w:rsidR="00E64624">
        <w:t>.</w:t>
      </w:r>
    </w:p>
    <w:p w14:paraId="1EC40A41" w14:textId="5781C601" w:rsidR="00BC23C7" w:rsidRDefault="00BC23C7" w:rsidP="008C0858">
      <w:pPr>
        <w:spacing w:line="276" w:lineRule="auto"/>
        <w:ind w:firstLine="709"/>
        <w:jc w:val="both"/>
      </w:pPr>
      <w:r>
        <w:t xml:space="preserve">Turpmāk norādīto argumentu dēļ Senāts nevar piekrist pārsūdzētajā Latgales apgabaltiesas spriedumā </w:t>
      </w:r>
      <w:r w:rsidR="00D77644">
        <w:t xml:space="preserve">ietvertajam secinājumam, ka </w:t>
      </w:r>
      <w:r w:rsidR="000202F0">
        <w:t>apstrīdētais noteikums veido apdrošināšanas līguma priekšmetu, uz kuru atbilstoši Patērētāju tiesību aizsardzības likuma 6. panta 2.</w:t>
      </w:r>
      <w:r w:rsidR="000202F0" w:rsidRPr="000202F0">
        <w:rPr>
          <w:vertAlign w:val="superscript"/>
        </w:rPr>
        <w:t>2</w:t>
      </w:r>
      <w:r w:rsidR="000202F0">
        <w:t xml:space="preserve"> daļai netaisnīgu līgumu noteikumu konsekvences neattiecas. </w:t>
      </w:r>
    </w:p>
    <w:p w14:paraId="7C768C9A" w14:textId="421FA6D3" w:rsidR="00B94B7C" w:rsidRDefault="000202F0" w:rsidP="008C0858">
      <w:pPr>
        <w:spacing w:line="276" w:lineRule="auto"/>
        <w:ind w:firstLine="709"/>
        <w:jc w:val="both"/>
      </w:pPr>
      <w:r>
        <w:lastRenderedPageBreak/>
        <w:t>[8.1</w:t>
      </w:r>
      <w:r w:rsidR="004A6E75">
        <w:t xml:space="preserve">] </w:t>
      </w:r>
      <w:r w:rsidR="00B94B7C">
        <w:t xml:space="preserve">Patērētāju tiesību aizsardzības likuma </w:t>
      </w:r>
      <w:r w:rsidR="00453C0B">
        <w:t>6.</w:t>
      </w:r>
      <w:r w:rsidR="000C3323">
        <w:t> </w:t>
      </w:r>
      <w:r w:rsidR="00453C0B">
        <w:t xml:space="preserve">panta pirmā daļa noteic, ka pakalpojuma sniedzējs iepriekš sagatavotos līguma projektos nedrīkst piedāvāt tādus līguma noteikumus, kas ir pretrunā ar līgumslēdzēju pušu tiesiskās vienlīdzības principu, šo likumu un </w:t>
      </w:r>
      <w:proofErr w:type="gramStart"/>
      <w:r w:rsidR="00453C0B">
        <w:t>citiem normatīvajiem aktiem</w:t>
      </w:r>
      <w:proofErr w:type="gramEnd"/>
      <w:r w:rsidR="00453C0B">
        <w:t>. Atbilstoši minētā panta 2.</w:t>
      </w:r>
      <w:r w:rsidR="00453C0B" w:rsidRPr="00453C0B">
        <w:rPr>
          <w:vertAlign w:val="superscript"/>
        </w:rPr>
        <w:t>2</w:t>
      </w:r>
      <w:r w:rsidR="00453C0B">
        <w:t xml:space="preserve"> daļai šā panta noteikumi neattiecas uz tādiem līguma noteikumiem, kas definē līguma priekšmetu un cenu vai atlīdzības atbilstību precei vai pakalpojumam, ja tie ir formulēti vienkāršā un saprotamā valodā. </w:t>
      </w:r>
    </w:p>
    <w:p w14:paraId="4A93FE6B" w14:textId="6871DC68" w:rsidR="00D77644" w:rsidRDefault="00453C0B" w:rsidP="00453C0B">
      <w:pPr>
        <w:spacing w:line="276" w:lineRule="auto"/>
        <w:ind w:firstLine="709"/>
        <w:jc w:val="both"/>
      </w:pPr>
      <w:r>
        <w:t>6.</w:t>
      </w:r>
      <w:r w:rsidR="000C3323">
        <w:t> </w:t>
      </w:r>
      <w:r>
        <w:t>panta 2.</w:t>
      </w:r>
      <w:r w:rsidRPr="00453C0B">
        <w:rPr>
          <w:vertAlign w:val="superscript"/>
        </w:rPr>
        <w:t>2</w:t>
      </w:r>
      <w:r>
        <w:t xml:space="preserve"> daļas </w:t>
      </w:r>
      <w:r w:rsidR="000F2C68">
        <w:t xml:space="preserve">norma </w:t>
      </w:r>
      <w:r>
        <w:t xml:space="preserve">likumā </w:t>
      </w:r>
      <w:r w:rsidR="000F2C68">
        <w:t xml:space="preserve">tika iestrādāta </w:t>
      </w:r>
      <w:proofErr w:type="gramStart"/>
      <w:r w:rsidR="000F2C68">
        <w:t>ar 2014.</w:t>
      </w:r>
      <w:r w:rsidR="000C3323">
        <w:t> </w:t>
      </w:r>
      <w:r w:rsidR="000F2C68">
        <w:t>gada 24.</w:t>
      </w:r>
      <w:r w:rsidR="000C3323">
        <w:t> </w:t>
      </w:r>
      <w:r w:rsidR="000F2C68">
        <w:t>aprīļa grozījumiem un,</w:t>
      </w:r>
      <w:proofErr w:type="gramEnd"/>
      <w:r w:rsidR="000F2C68">
        <w:t xml:space="preserve"> kā pareizi norādīts prasītājas kasācijas sūdzībā, tajā transponēts </w:t>
      </w:r>
      <w:r w:rsidR="0018749F">
        <w:t>Direktīvas</w:t>
      </w:r>
      <w:r w:rsidR="000C3323">
        <w:t> </w:t>
      </w:r>
      <w:r w:rsidR="000F2C68">
        <w:t>93/13/EEK 4.</w:t>
      </w:r>
      <w:r w:rsidR="00323135">
        <w:t> </w:t>
      </w:r>
      <w:r w:rsidR="000F2C68">
        <w:t>panta 2.</w:t>
      </w:r>
      <w:r w:rsidR="000C3323">
        <w:t> </w:t>
      </w:r>
      <w:r w:rsidR="000F2C68">
        <w:t>punkts</w:t>
      </w:r>
      <w:r w:rsidR="005D02B2">
        <w:t>.</w:t>
      </w:r>
      <w:r w:rsidR="000F2C68">
        <w:t xml:space="preserve"> </w:t>
      </w:r>
      <w:r w:rsidR="005D02B2">
        <w:t>L</w:t>
      </w:r>
      <w:r w:rsidR="000F2C68">
        <w:t>īdz ar to, iztulkojot Patērētāju tiesību aizsardzības likuma 6.</w:t>
      </w:r>
      <w:r w:rsidR="000C3323">
        <w:t> </w:t>
      </w:r>
      <w:r w:rsidR="000F2C68">
        <w:t>panta 2.</w:t>
      </w:r>
      <w:r w:rsidR="000F2C68" w:rsidRPr="000F2C68">
        <w:rPr>
          <w:vertAlign w:val="superscript"/>
        </w:rPr>
        <w:t>2</w:t>
      </w:r>
      <w:r w:rsidR="00410336">
        <w:t> </w:t>
      </w:r>
      <w:r w:rsidR="000F2C68">
        <w:t xml:space="preserve">daļā ietverto jēdzienu </w:t>
      </w:r>
      <w:r w:rsidR="00C129A3">
        <w:t>„</w:t>
      </w:r>
      <w:r w:rsidR="005D02B2">
        <w:t xml:space="preserve">līguma priekšmets”, tiesai </w:t>
      </w:r>
      <w:r>
        <w:t>jāņem vērā</w:t>
      </w:r>
      <w:r w:rsidR="005D02B2">
        <w:t xml:space="preserve"> minētajā </w:t>
      </w:r>
      <w:r w:rsidR="00766EE2">
        <w:t>D</w:t>
      </w:r>
      <w:r w:rsidR="005D02B2">
        <w:t xml:space="preserve">irektīvā ietvertā jēdziena </w:t>
      </w:r>
      <w:r w:rsidR="00C129A3">
        <w:t>„</w:t>
      </w:r>
      <w:r w:rsidR="005D02B2">
        <w:t>līguma galvenais priekšmets” tulkojum</w:t>
      </w:r>
      <w:r>
        <w:t>s</w:t>
      </w:r>
      <w:r w:rsidR="005D02B2">
        <w:t xml:space="preserve">. </w:t>
      </w:r>
    </w:p>
    <w:p w14:paraId="27DE9E2F" w14:textId="51575D77" w:rsidR="005D02B2" w:rsidRDefault="00E04876" w:rsidP="008C0858">
      <w:pPr>
        <w:spacing w:line="276" w:lineRule="auto"/>
        <w:ind w:firstLine="709"/>
        <w:jc w:val="both"/>
      </w:pPr>
      <w:r>
        <w:t xml:space="preserve">[8.2] </w:t>
      </w:r>
      <w:r w:rsidR="00766EE2">
        <w:t>Direktīvas</w:t>
      </w:r>
      <w:r w:rsidR="000C3323">
        <w:t> </w:t>
      </w:r>
      <w:r w:rsidR="00766EE2">
        <w:t>93/13/</w:t>
      </w:r>
      <w:r>
        <w:t xml:space="preserve">EEK </w:t>
      </w:r>
      <w:r w:rsidR="00766EE2">
        <w:t>4.</w:t>
      </w:r>
      <w:r w:rsidR="000C3323">
        <w:t> </w:t>
      </w:r>
      <w:r w:rsidR="00766EE2">
        <w:t>panta 2.</w:t>
      </w:r>
      <w:r w:rsidR="000C3323">
        <w:t> </w:t>
      </w:r>
      <w:r w:rsidR="00766EE2">
        <w:t xml:space="preserve">punkta izpratnē </w:t>
      </w:r>
      <w:r w:rsidR="00594ADB">
        <w:t xml:space="preserve">jēdziena </w:t>
      </w:r>
      <w:r w:rsidR="00696634">
        <w:t>„</w:t>
      </w:r>
      <w:r w:rsidR="00594ADB">
        <w:t xml:space="preserve">līguma galvenais priekšmets” </w:t>
      </w:r>
      <w:r w:rsidR="00766EE2">
        <w:t xml:space="preserve">mērķis ir tikai noteikt to līguma noteikumu satura pārbaudes kārtību un apmēru, </w:t>
      </w:r>
      <w:proofErr w:type="gramStart"/>
      <w:r w:rsidR="00766EE2">
        <w:t>par kuriem nav notikusi atsevišķa apspriešanās un kuros ir aprakstītas pamatsaistības, kas ir paredzētas līgumos, kuri noslēgti starp pārdevēju vai piegādātāju</w:t>
      </w:r>
      <w:proofErr w:type="gramEnd"/>
      <w:r w:rsidR="00766EE2">
        <w:t xml:space="preserve"> un patērētāju. Turpretī noteikumi, kuriem ir </w:t>
      </w:r>
      <w:proofErr w:type="spellStart"/>
      <w:r w:rsidR="00766EE2">
        <w:t>papildraksturs</w:t>
      </w:r>
      <w:proofErr w:type="spellEnd"/>
      <w:r w:rsidR="00766EE2">
        <w:t xml:space="preserve"> attiecībā pret tādiem, kas definē līgumisko attiecību pašu būtību, minētajā jēdzienā neietilpst. Konkrētāk, par līguma galveno priekšmetu var tikt kvalificēti vienkārši, skaidri saprotamā valodā izteikti nosacījumi. Tā kā ar minēto Direktīvu ieviestā aizsardzības sistēma ir balstīta uz ideju, ka patērētājs salīdzinājumā ar komersantu atrodas nelabvēlīgākā situācijā, tostarp attiecībā uz </w:t>
      </w:r>
      <w:r w:rsidR="00FB2516">
        <w:t xml:space="preserve">informētības līmeni, šī pārskatāmības prasība ir jāsaprot plaši, proti, kā tāda, kas paredz ne tikai, ka attiecīgais noteikums patērētājam ir saprotams no gramatiskā viedokļa, bet arī ka šis patērētājs ir spējīgs, pamatojoties uz precīziem un saprotamiem kritērijiem, novērtēt šāda noteikuma ekonomiskās sekas, kas uz viņu attiecināmas (sk. </w:t>
      </w:r>
      <w:r w:rsidR="00FB2516" w:rsidRPr="00FB2516">
        <w:rPr>
          <w:i/>
          <w:iCs/>
        </w:rPr>
        <w:t xml:space="preserve">Eiropas Savienības </w:t>
      </w:r>
      <w:r w:rsidR="00331F34">
        <w:rPr>
          <w:i/>
          <w:iCs/>
        </w:rPr>
        <w:t>T</w:t>
      </w:r>
      <w:r w:rsidR="00FB2516" w:rsidRPr="00FB2516">
        <w:rPr>
          <w:i/>
          <w:iCs/>
        </w:rPr>
        <w:t>iesas  2020.</w:t>
      </w:r>
      <w:r w:rsidR="000C3323">
        <w:rPr>
          <w:i/>
          <w:iCs/>
        </w:rPr>
        <w:t> </w:t>
      </w:r>
      <w:r w:rsidR="00FB2516" w:rsidRPr="00FB2516">
        <w:rPr>
          <w:i/>
          <w:iCs/>
        </w:rPr>
        <w:t>gada 3.</w:t>
      </w:r>
      <w:r w:rsidR="000C3323">
        <w:rPr>
          <w:i/>
          <w:iCs/>
        </w:rPr>
        <w:t> </w:t>
      </w:r>
      <w:r w:rsidR="00FB2516" w:rsidRPr="00FB2516">
        <w:rPr>
          <w:i/>
          <w:iCs/>
        </w:rPr>
        <w:t>septembra spriedum</w:t>
      </w:r>
      <w:r w:rsidR="00D958D2">
        <w:rPr>
          <w:i/>
          <w:iCs/>
        </w:rPr>
        <w:t>a</w:t>
      </w:r>
      <w:r w:rsidR="00FB2516" w:rsidRPr="00FB2516">
        <w:rPr>
          <w:i/>
          <w:iCs/>
        </w:rPr>
        <w:t xml:space="preserve"> apvienotajās lietās C-84/19, C-222/19 un C-252/19, ECLI:EU:C:2020:631, 67., 72.-74.</w:t>
      </w:r>
      <w:r w:rsidR="000C3323">
        <w:rPr>
          <w:i/>
          <w:iCs/>
        </w:rPr>
        <w:t> </w:t>
      </w:r>
      <w:r w:rsidR="00FB2516" w:rsidRPr="00FB2516">
        <w:rPr>
          <w:i/>
          <w:iCs/>
        </w:rPr>
        <w:t>punktu</w:t>
      </w:r>
      <w:r w:rsidR="00FB2516">
        <w:t>).</w:t>
      </w:r>
    </w:p>
    <w:p w14:paraId="13FB5C7C" w14:textId="107B673A" w:rsidR="00D77644" w:rsidRDefault="00FB2516" w:rsidP="008C0858">
      <w:pPr>
        <w:spacing w:line="276" w:lineRule="auto"/>
        <w:ind w:firstLine="709"/>
        <w:jc w:val="both"/>
      </w:pPr>
      <w:r>
        <w:t xml:space="preserve">Līguma noteikuma izvērtēšana, lai </w:t>
      </w:r>
      <w:r w:rsidR="008D5D24">
        <w:t>secinā</w:t>
      </w:r>
      <w:r>
        <w:t xml:space="preserve">tu, vai tas ietilpst jēdzienā </w:t>
      </w:r>
      <w:r w:rsidR="006D5911">
        <w:t>„</w:t>
      </w:r>
      <w:r>
        <w:t>līguma galvenais priekšmets” Direktīvas</w:t>
      </w:r>
      <w:r w:rsidR="000C3323">
        <w:t> </w:t>
      </w:r>
      <w:r>
        <w:t>93/13</w:t>
      </w:r>
      <w:r w:rsidR="00E04876">
        <w:t>/EEK</w:t>
      </w:r>
      <w:r>
        <w:t xml:space="preserve"> 4.</w:t>
      </w:r>
      <w:r w:rsidR="000C3323">
        <w:t> </w:t>
      </w:r>
      <w:r>
        <w:t>panta 2.</w:t>
      </w:r>
      <w:r w:rsidR="000C3323">
        <w:t> </w:t>
      </w:r>
      <w:r>
        <w:t>punkta izpratnē, ir jāveic, ņemot vērā līguma vispārējo sistēmu un visus nosacījumus, kā arī tā juridisko un faktisko kontekstu. Līdz ar to tiesai ir jānosaka, ciktāl, ņemot vērā šos elementus, izskatīšanā esošajā lietā apspriestais noteikums paredz līgumiskā kopuma galveno elementu</w:t>
      </w:r>
      <w:r w:rsidR="009C3770">
        <w:t xml:space="preserve">, kurš kā tāds raksturo šo kopumu. Secinot, ka attiecīgais noteikums ir daļa no šī līgumiskā kopuma galvenā priekšmeta, tiesai būtu jāpārbauda, vai komersants to formulējis vienkāršā un skaidri saprotamā valodā </w:t>
      </w:r>
      <w:proofErr w:type="gramStart"/>
      <w:r w:rsidR="009C3770">
        <w:t>(</w:t>
      </w:r>
      <w:proofErr w:type="gramEnd"/>
      <w:r w:rsidR="001924B3">
        <w:t xml:space="preserve">sk. </w:t>
      </w:r>
      <w:r w:rsidR="001924B3">
        <w:rPr>
          <w:i/>
          <w:iCs/>
        </w:rPr>
        <w:t>Eiropas Savienības Tiesas 2015. gada 23. aprīļa sprieduma lietā „</w:t>
      </w:r>
      <w:proofErr w:type="spellStart"/>
      <w:r w:rsidR="001924B3">
        <w:rPr>
          <w:i/>
          <w:iCs/>
        </w:rPr>
        <w:t>Van</w:t>
      </w:r>
      <w:proofErr w:type="spellEnd"/>
      <w:r w:rsidR="001924B3">
        <w:rPr>
          <w:i/>
          <w:iCs/>
        </w:rPr>
        <w:t xml:space="preserve"> </w:t>
      </w:r>
      <w:proofErr w:type="spellStart"/>
      <w:r w:rsidR="001924B3">
        <w:rPr>
          <w:i/>
          <w:iCs/>
        </w:rPr>
        <w:t>Hove</w:t>
      </w:r>
      <w:proofErr w:type="spellEnd"/>
      <w:r w:rsidR="001924B3">
        <w:rPr>
          <w:i/>
          <w:iCs/>
        </w:rPr>
        <w:t>”, C-96/14, ECLI:EU:C:2015:262</w:t>
      </w:r>
      <w:r w:rsidR="009C3770" w:rsidRPr="009C3770">
        <w:rPr>
          <w:i/>
          <w:iCs/>
        </w:rPr>
        <w:t>, 36.-39. punkt</w:t>
      </w:r>
      <w:r w:rsidR="001924B3">
        <w:rPr>
          <w:i/>
          <w:iCs/>
        </w:rPr>
        <w:t>u</w:t>
      </w:r>
      <w:r w:rsidR="009C3770">
        <w:t>).</w:t>
      </w:r>
    </w:p>
    <w:p w14:paraId="21C32950" w14:textId="53561C37" w:rsidR="00DF252C" w:rsidRDefault="00DF252C" w:rsidP="008413B2">
      <w:pPr>
        <w:spacing w:line="276" w:lineRule="auto"/>
        <w:ind w:firstLine="709"/>
        <w:jc w:val="both"/>
      </w:pPr>
      <w:r>
        <w:t>[8.</w:t>
      </w:r>
      <w:r w:rsidR="00E04876">
        <w:t>3</w:t>
      </w:r>
      <w:r>
        <w:t xml:space="preserve">] </w:t>
      </w:r>
      <w:r w:rsidR="008D5D24">
        <w:t>Tādējādi</w:t>
      </w:r>
      <w:r w:rsidR="009C3770">
        <w:t xml:space="preserve">, lai noskaidrotu, vai apstrīdētais noteikums ietilpst ar patērētāju slēgtā līguma priekšmetā, tiesai </w:t>
      </w:r>
      <w:r w:rsidR="00594ADB">
        <w:t>bija</w:t>
      </w:r>
      <w:r w:rsidR="009C3770">
        <w:t xml:space="preserve"> jāpievēršas līguma </w:t>
      </w:r>
      <w:r>
        <w:t xml:space="preserve">priekšmeta </w:t>
      </w:r>
      <w:r w:rsidR="009C3770">
        <w:t>būtības noskaidrošanai, nošķirot no tā</w:t>
      </w:r>
      <w:r w:rsidR="006C0C89">
        <w:t xml:space="preserve"> </w:t>
      </w:r>
      <w:r w:rsidR="009C3770">
        <w:t>visus blakus no</w:t>
      </w:r>
      <w:r w:rsidR="00453C0B">
        <w:t>teik</w:t>
      </w:r>
      <w:r w:rsidR="009C3770">
        <w:t>umus. Savukārt, nonākot pie secinājuma, ka attiecīgais no</w:t>
      </w:r>
      <w:r w:rsidR="00453C0B">
        <w:t>teik</w:t>
      </w:r>
      <w:r w:rsidR="009C3770">
        <w:t>ums pieder pie noslēgtā līguma priekšmeta būtības,</w:t>
      </w:r>
      <w:r w:rsidR="008413B2">
        <w:t xml:space="preserve"> proti, ir tā būtiska sastāvdaļa,</w:t>
      </w:r>
      <w:r w:rsidR="009C3770">
        <w:t xml:space="preserve"> </w:t>
      </w:r>
      <w:r w:rsidR="006C0C89">
        <w:t xml:space="preserve">papildus </w:t>
      </w:r>
      <w:r w:rsidR="009C3770">
        <w:t>jāpārbauda, vai</w:t>
      </w:r>
      <w:r w:rsidR="008413B2">
        <w:t xml:space="preserve"> tas ir formulēts vienkārši un saprotami, tostarp, vai,</w:t>
      </w:r>
      <w:r w:rsidR="009C3770">
        <w:t xml:space="preserve"> </w:t>
      </w:r>
      <w:r>
        <w:t>slēdzot līgumu,</w:t>
      </w:r>
      <w:r w:rsidR="009C3770">
        <w:t xml:space="preserve"> patērētājs </w:t>
      </w:r>
      <w:r>
        <w:t>bija</w:t>
      </w:r>
      <w:r w:rsidR="009C3770">
        <w:t xml:space="preserve"> spējīgs, pamatojoties uz precīziem un saprotamiem kritērijiem, novērtēt </w:t>
      </w:r>
      <w:r>
        <w:t>tā</w:t>
      </w:r>
      <w:r w:rsidR="009C3770">
        <w:t xml:space="preserve"> ekonomiskās </w:t>
      </w:r>
      <w:r w:rsidR="009C3770">
        <w:lastRenderedPageBreak/>
        <w:t xml:space="preserve">sekas, kas uz viņu </w:t>
      </w:r>
      <w:r w:rsidR="00594ADB">
        <w:t xml:space="preserve">tiks </w:t>
      </w:r>
      <w:r w:rsidR="009C3770">
        <w:t>attiecinā</w:t>
      </w:r>
      <w:r w:rsidR="00594ADB">
        <w:t>t</w:t>
      </w:r>
      <w:r w:rsidR="009C3770">
        <w:t>as</w:t>
      </w:r>
      <w:r>
        <w:t>.</w:t>
      </w:r>
      <w:r w:rsidR="008413B2">
        <w:t xml:space="preserve"> </w:t>
      </w:r>
      <w:r w:rsidR="007223F5">
        <w:t xml:space="preserve">Respektīvi, ka, samaksājot apdrošināšanas prēmiju par civiltiesisko </w:t>
      </w:r>
      <w:r w:rsidR="009A5E22">
        <w:t xml:space="preserve">atbildību gadījumos, kad </w:t>
      </w:r>
      <w:r w:rsidR="008413B2">
        <w:t xml:space="preserve">trešajai personai </w:t>
      </w:r>
      <w:r w:rsidR="007223F5">
        <w:t>nodarīti miesas bojājumi vai bojāta t</w:t>
      </w:r>
      <w:r w:rsidR="008413B2">
        <w:t xml:space="preserve">ās </w:t>
      </w:r>
      <w:r w:rsidR="007223F5">
        <w:t>manta</w:t>
      </w:r>
      <w:r w:rsidR="009A5E22">
        <w:t>,</w:t>
      </w:r>
      <w:r w:rsidR="007223F5">
        <w:t xml:space="preserve"> apdrošināšanas atlīdzības izmaksa ir pilnībā atkarīga no </w:t>
      </w:r>
      <w:r w:rsidR="00383B23">
        <w:t>negadījumā cietušās</w:t>
      </w:r>
      <w:r w:rsidR="007223F5">
        <w:t xml:space="preserve"> personas </w:t>
      </w:r>
      <w:r w:rsidR="002E7AF3">
        <w:t>rīcības – zaudējumu atlīdzības prasības iesniegšanas 30 dienu laikā pēc apdrošināšanas perioda beigām</w:t>
      </w:r>
      <w:r w:rsidR="002867A7">
        <w:t>,</w:t>
      </w:r>
      <w:r w:rsidR="0044209E">
        <w:t xml:space="preserve"> un apdrošinā</w:t>
      </w:r>
      <w:r w:rsidR="008413B2">
        <w:t>tā persona</w:t>
      </w:r>
      <w:r w:rsidR="002437F9">
        <w:t xml:space="preserve"> to nekontrolē</w:t>
      </w:r>
      <w:r w:rsidR="002E7AF3">
        <w:t xml:space="preserve">. </w:t>
      </w:r>
      <w:r w:rsidR="002437F9">
        <w:t>Turklāt š</w:t>
      </w:r>
      <w:r w:rsidR="00D564E6">
        <w:t xml:space="preserve">ajā sakarā </w:t>
      </w:r>
      <w:r w:rsidR="00383B23">
        <w:t>tiesa</w:t>
      </w:r>
      <w:r w:rsidR="002437F9">
        <w:t>i jāvērtē arī tas,</w:t>
      </w:r>
      <w:r w:rsidR="00383B23">
        <w:t xml:space="preserve"> </w:t>
      </w:r>
      <w:r w:rsidR="00D564E6">
        <w:t xml:space="preserve">kādu </w:t>
      </w:r>
      <w:r w:rsidR="00383B23">
        <w:t xml:space="preserve">un vai vispār </w:t>
      </w:r>
      <w:r w:rsidR="00D564E6">
        <w:t>pakalpojuma sniedzējs (apdrošinātājs) patērētājam</w:t>
      </w:r>
      <w:r w:rsidR="00383B23">
        <w:t xml:space="preserve"> sniedzis</w:t>
      </w:r>
      <w:r w:rsidR="00383B23" w:rsidRPr="00383B23">
        <w:t xml:space="preserve"> </w:t>
      </w:r>
      <w:r w:rsidR="00383B23">
        <w:t>informāciju</w:t>
      </w:r>
      <w:r w:rsidR="00D564E6">
        <w:t xml:space="preserve">, apspriežot </w:t>
      </w:r>
      <w:r w:rsidR="006B2705">
        <w:t xml:space="preserve">apstrīdēto </w:t>
      </w:r>
      <w:r w:rsidR="00D564E6">
        <w:t xml:space="preserve">līguma noteikumu. </w:t>
      </w:r>
      <w:r w:rsidR="002867A7">
        <w:t xml:space="preserve">Pārsūdzētajā spriedumā pušu slēgtā līguma priekšmets </w:t>
      </w:r>
      <w:r w:rsidR="008413B2">
        <w:t xml:space="preserve">šādā veidā </w:t>
      </w:r>
      <w:r w:rsidR="002867A7">
        <w:t>nav analizēts.</w:t>
      </w:r>
    </w:p>
    <w:p w14:paraId="793C21F7" w14:textId="0590E9CF" w:rsidR="002867A7" w:rsidRDefault="002E7AF3" w:rsidP="008C0858">
      <w:pPr>
        <w:spacing w:line="276" w:lineRule="auto"/>
        <w:ind w:firstLine="709"/>
        <w:jc w:val="both"/>
      </w:pPr>
      <w:r>
        <w:t>[8.</w:t>
      </w:r>
      <w:r w:rsidR="00B733EB">
        <w:t>4</w:t>
      </w:r>
      <w:r>
        <w:t>]</w:t>
      </w:r>
      <w:r w:rsidR="002867A7">
        <w:t xml:space="preserve"> Saskaņā ar </w:t>
      </w:r>
      <w:bookmarkStart w:id="0" w:name="_Hlk129010150"/>
      <w:r w:rsidR="002867A7">
        <w:t>Apdrošināšanas līguma likuma 8.</w:t>
      </w:r>
      <w:r w:rsidR="000C3323">
        <w:t> </w:t>
      </w:r>
      <w:r w:rsidR="002867A7">
        <w:t xml:space="preserve">panta sesto daļu </w:t>
      </w:r>
      <w:bookmarkEnd w:id="0"/>
      <w:r w:rsidR="002867A7">
        <w:t xml:space="preserve">par apdrošināšanas līguma priekšmetu ir uzskatāms apdrošināšanas līgumā noteiktais apdrošināšanas objekts, apdrošināto risku kopums un noteiktie izņēmumi, apdrošinājuma summa un atbildības limits. </w:t>
      </w:r>
    </w:p>
    <w:p w14:paraId="1FFA99E0" w14:textId="37279350" w:rsidR="002867A7" w:rsidRDefault="00E04876" w:rsidP="008C0858">
      <w:pPr>
        <w:spacing w:line="276" w:lineRule="auto"/>
        <w:ind w:firstLine="709"/>
        <w:jc w:val="both"/>
      </w:pPr>
      <w:r>
        <w:t>Minētais regulējums pilnībā atbilst Direktīvas</w:t>
      </w:r>
      <w:r w:rsidR="000C3323">
        <w:t> </w:t>
      </w:r>
      <w:r>
        <w:t>93/13/EEK 4.</w:t>
      </w:r>
      <w:r w:rsidR="00BB59FB">
        <w:t> </w:t>
      </w:r>
      <w:r>
        <w:t>panta 2.</w:t>
      </w:r>
      <w:r w:rsidR="000C3323">
        <w:t> </w:t>
      </w:r>
      <w:r>
        <w:t xml:space="preserve">punktā ietvertā jēdziena </w:t>
      </w:r>
      <w:r w:rsidR="00845D78">
        <w:t>„</w:t>
      </w:r>
      <w:r>
        <w:t>līguma galvenais priekšmets” tulkojumam, uz ko norādīts šī sprieduma 8.2</w:t>
      </w:r>
      <w:r w:rsidR="008413B2">
        <w:t>.</w:t>
      </w:r>
      <w:r w:rsidR="003E23AB">
        <w:t> </w:t>
      </w:r>
      <w:r>
        <w:t>punktā</w:t>
      </w:r>
      <w:r w:rsidR="008306FC">
        <w:t>, paredzot ne vien, kādi elementi ietilpst apdrošināšanas līguma priekšmetā, bet arī to, ka apdrošināto risku kopum</w:t>
      </w:r>
      <w:r w:rsidR="0025675A">
        <w:t xml:space="preserve">a ierobežojumi </w:t>
      </w:r>
      <w:r w:rsidR="008306FC">
        <w:t xml:space="preserve">ir </w:t>
      </w:r>
      <w:r w:rsidR="0025675A">
        <w:t>nosakāmi</w:t>
      </w:r>
      <w:r w:rsidR="008306FC">
        <w:t xml:space="preserve"> </w:t>
      </w:r>
      <w:r w:rsidR="0025675A">
        <w:t>konkrētu izņēmumu veidā</w:t>
      </w:r>
      <w:r w:rsidR="000E73DC">
        <w:t>.</w:t>
      </w:r>
      <w:r w:rsidR="008306FC">
        <w:t xml:space="preserve"> </w:t>
      </w:r>
    </w:p>
    <w:p w14:paraId="61F6F034" w14:textId="558AF61D" w:rsidR="002E7AF3" w:rsidRDefault="000E73DC" w:rsidP="008C0858">
      <w:pPr>
        <w:spacing w:line="276" w:lineRule="auto"/>
        <w:ind w:firstLine="709"/>
        <w:jc w:val="both"/>
      </w:pPr>
      <w:r>
        <w:t>[8.</w:t>
      </w:r>
      <w:r w:rsidR="00B733EB">
        <w:t>5</w:t>
      </w:r>
      <w:r>
        <w:t xml:space="preserve">] Senāts nevar piekrist pārsūdzētajā spriedumā, </w:t>
      </w:r>
      <w:r w:rsidR="002E7AF3">
        <w:t>atsaucoties uz Direktīvas</w:t>
      </w:r>
      <w:r w:rsidR="000C3323">
        <w:t> </w:t>
      </w:r>
      <w:r w:rsidR="002E7AF3">
        <w:t>93/13</w:t>
      </w:r>
      <w:r w:rsidR="00E04876">
        <w:t>/EEK</w:t>
      </w:r>
      <w:r w:rsidR="002E7AF3">
        <w:t xml:space="preserve"> preambulas 19.</w:t>
      </w:r>
      <w:r w:rsidR="000C3323">
        <w:t> </w:t>
      </w:r>
      <w:r w:rsidR="002E7AF3">
        <w:t>apsvērum</w:t>
      </w:r>
      <w:r>
        <w:t>u</w:t>
      </w:r>
      <w:r w:rsidR="002E7AF3">
        <w:t xml:space="preserve">, </w:t>
      </w:r>
      <w:r>
        <w:t xml:space="preserve">norādītajam, </w:t>
      </w:r>
      <w:r w:rsidR="002E7AF3">
        <w:t>ka noteikum</w:t>
      </w:r>
      <w:r w:rsidR="0054596C">
        <w:t>us</w:t>
      </w:r>
      <w:r w:rsidR="002E7AF3">
        <w:t xml:space="preserve">, kas skaidri nosaka vai ierobežo </w:t>
      </w:r>
      <w:r w:rsidR="0054596C">
        <w:t>apdrošināto risku un apdrošinātāja atbildību, nevajadzētu pakļaut negodīguma novērtējumam, jo šos ierobežojumus ņem vērā, aprēķinot prēmiju, kuru maksā patērētājs</w:t>
      </w:r>
      <w:r w:rsidR="000C3323">
        <w:t>.</w:t>
      </w:r>
    </w:p>
    <w:p w14:paraId="42DB7B2B" w14:textId="49DE6047" w:rsidR="00F457F0" w:rsidRDefault="00106C42" w:rsidP="008C0858">
      <w:pPr>
        <w:spacing w:line="276" w:lineRule="auto"/>
        <w:ind w:firstLine="709"/>
        <w:jc w:val="both"/>
      </w:pPr>
      <w:r>
        <w:t>Pirmkārt, p</w:t>
      </w:r>
      <w:r w:rsidR="00F25B92">
        <w:t xml:space="preserve">ienācīgi neanalizējot </w:t>
      </w:r>
      <w:r w:rsidR="0054596C">
        <w:t xml:space="preserve">pušu slēgtā līguma priekšmeta </w:t>
      </w:r>
      <w:r w:rsidR="004C14B1">
        <w:t xml:space="preserve">un strīdus noteikuma </w:t>
      </w:r>
      <w:r w:rsidR="0054596C">
        <w:t>būtīb</w:t>
      </w:r>
      <w:r w:rsidR="00F25B92">
        <w:t>u</w:t>
      </w:r>
      <w:r w:rsidR="0054596C">
        <w:t xml:space="preserve">, nav iespējams nonākt pie secinājuma, ka </w:t>
      </w:r>
      <w:r w:rsidR="006A78B1">
        <w:t>ar apstrīdēto no</w:t>
      </w:r>
      <w:r w:rsidR="004C14B1">
        <w:t>teik</w:t>
      </w:r>
      <w:r w:rsidR="006A78B1">
        <w:t xml:space="preserve">umu </w:t>
      </w:r>
      <w:r w:rsidR="0054596C">
        <w:t>apdrošinātais risks un apdrošinātāja atbildība, tam iestājoties</w:t>
      </w:r>
      <w:r w:rsidR="00F171E5">
        <w:t>, līgumā vispār tikusi ierobežota</w:t>
      </w:r>
      <w:r w:rsidR="0054596C">
        <w:t xml:space="preserve">. </w:t>
      </w:r>
      <w:r>
        <w:t>Kā jau norādīts iepriekš,</w:t>
      </w:r>
      <w:r w:rsidR="00F25B92">
        <w:t xml:space="preserve"> </w:t>
      </w:r>
      <w:r>
        <w:t>primāri noskaidrojamais jautājums ir</w:t>
      </w:r>
      <w:r w:rsidR="00F25B92">
        <w:t xml:space="preserve">, vai </w:t>
      </w:r>
      <w:r w:rsidR="001912E2">
        <w:t xml:space="preserve">konkrētajā gadījumā </w:t>
      </w:r>
      <w:r w:rsidR="00F457F0">
        <w:t xml:space="preserve">termiņa ievērošana </w:t>
      </w:r>
      <w:r w:rsidR="002867A7">
        <w:t xml:space="preserve">trešās personas </w:t>
      </w:r>
      <w:r w:rsidR="00F457F0">
        <w:t>zaudējum</w:t>
      </w:r>
      <w:r w:rsidR="004C14B1">
        <w:t>u</w:t>
      </w:r>
      <w:r w:rsidR="00F457F0">
        <w:t xml:space="preserve"> atlīdzības prasības iesniegšanai</w:t>
      </w:r>
      <w:r w:rsidR="00352E95">
        <w:t xml:space="preserve"> </w:t>
      </w:r>
      <w:r w:rsidR="00F171E5">
        <w:t>ir attiecināma</w:t>
      </w:r>
      <w:r w:rsidR="00F457F0">
        <w:t xml:space="preserve"> uz </w:t>
      </w:r>
      <w:r w:rsidR="00F171E5">
        <w:t xml:space="preserve">pašu </w:t>
      </w:r>
      <w:r w:rsidR="00352E95">
        <w:t xml:space="preserve">apdrošināšanas līguma priekšmetu </w:t>
      </w:r>
      <w:r w:rsidR="004C14B1">
        <w:t>Apdrošināšanas līguma likuma 8.</w:t>
      </w:r>
      <w:r w:rsidR="000C3323">
        <w:t> </w:t>
      </w:r>
      <w:r w:rsidR="004C14B1">
        <w:t xml:space="preserve">panta sestās daļas izpratnē </w:t>
      </w:r>
      <w:r w:rsidR="00F25B92">
        <w:t xml:space="preserve">vai arī šim noteikumam ir tikai </w:t>
      </w:r>
      <w:r w:rsidR="004C14B1">
        <w:t xml:space="preserve">blakus noteikuma </w:t>
      </w:r>
      <w:r w:rsidR="00F25B92">
        <w:t>raksturs.</w:t>
      </w:r>
      <w:r w:rsidR="006C7CC2">
        <w:t xml:space="preserve"> </w:t>
      </w:r>
    </w:p>
    <w:p w14:paraId="1E3D5CE0" w14:textId="77777777" w:rsidR="004C14B1" w:rsidRDefault="004C14B1" w:rsidP="004C14B1">
      <w:pPr>
        <w:spacing w:line="276" w:lineRule="auto"/>
        <w:ind w:firstLine="709"/>
        <w:jc w:val="both"/>
      </w:pPr>
      <w:r>
        <w:t xml:space="preserve">Otrkārt, tiesai nebija pamata atsaukties uz apdrošināšanas prēmijas apmēru, spriedumā nemotivējot, kā trešās personas eventuāla rīcība, iesniedzot vai neiesniedzot zaudējumu atlīdzības prasību 30 dienu laikā pēc apdrošināšanas perioda beigām, ir ietekmējusi apdrošināšanas prēmijas apmēru, proti, vai apdrošināšanas prēmija </w:t>
      </w:r>
      <w:r w:rsidR="00E54E05">
        <w:t>aprēķināta, rēķinoties ar prasības iesniegšanu 30 dienu termiņā vai nē.</w:t>
      </w:r>
    </w:p>
    <w:p w14:paraId="3813D703" w14:textId="735D9005" w:rsidR="00B45DB0" w:rsidRDefault="004C14B1" w:rsidP="004C14B1">
      <w:pPr>
        <w:spacing w:line="276" w:lineRule="auto"/>
        <w:ind w:firstLine="709"/>
        <w:jc w:val="both"/>
      </w:pPr>
      <w:r>
        <w:t>Treškārt, konkrētajā lietā vispār nav pamata runāt par apdrošināto risku ierobežojumiem, t.i., izņēmumiem. Apdrošināšanas risks saskaņā ar Apdrošināšanas likuma 1.</w:t>
      </w:r>
      <w:r w:rsidR="00031C20">
        <w:t> </w:t>
      </w:r>
      <w:r>
        <w:t>panta 13.</w:t>
      </w:r>
      <w:r w:rsidR="00031C20">
        <w:t> </w:t>
      </w:r>
      <w:r>
        <w:t xml:space="preserve">punktu ir apdrošināšanas līgumā paredzētais no apdrošinātā gribas neatkarīgs notikums, kura iestāšanās </w:t>
      </w:r>
      <w:r w:rsidR="00B733EB">
        <w:t xml:space="preserve">iespējama nākotnē. Lietā nav strīda, ka risks, kas iestājās konkrētajā gadījumā, proti, zaudējumu nodarīšana trešajai personai slēgtā slēpošanas trasē, bija apdrošināts. </w:t>
      </w:r>
      <w:r w:rsidR="00E54E05">
        <w:t xml:space="preserve"> </w:t>
      </w:r>
    </w:p>
    <w:p w14:paraId="55CC1B00" w14:textId="48143EA5" w:rsidR="00E36702" w:rsidRDefault="006C7CC2" w:rsidP="008C0858">
      <w:pPr>
        <w:spacing w:line="276" w:lineRule="auto"/>
        <w:ind w:firstLine="709"/>
        <w:jc w:val="both"/>
      </w:pPr>
      <w:r>
        <w:t>[8.</w:t>
      </w:r>
      <w:r w:rsidR="00B733EB">
        <w:t>6</w:t>
      </w:r>
      <w:r>
        <w:t xml:space="preserve">] </w:t>
      </w:r>
      <w:r w:rsidR="00BC0EB5">
        <w:t xml:space="preserve">Apdrošināšana ir pasākumu kopums, kas aptver mantiskās rezerves fonda izveidošanu un šā fonda līdzekļu izmantošanu, lai, izmaksājot apdrošināšanas atlīdzību, segtu zaudējumus vai atlīdzinātu kaitējumu, kas apdrošinātajai personai vai tās norādītai personai </w:t>
      </w:r>
      <w:r w:rsidR="00BC0EB5">
        <w:lastRenderedPageBreak/>
        <w:t xml:space="preserve">radušies apdrošināšanas gadījuma rezultātā (sk. </w:t>
      </w:r>
      <w:r w:rsidR="00BC0EB5" w:rsidRPr="00BC0EB5">
        <w:rPr>
          <w:i/>
          <w:iCs/>
        </w:rPr>
        <w:t>Torgāns K. Saistību tiesības. Mācību grāmata. Rīga: Tiesu namu aģentūra, 2014, 442.-443. lpp.</w:t>
      </w:r>
      <w:r w:rsidR="00BC0EB5">
        <w:t xml:space="preserve">). Atbilstoši apdrošināšanas būtībai personas, noslēdzot apdrošināšanas līgumu, var paļauties, ka, iestājoties </w:t>
      </w:r>
      <w:r w:rsidR="00E36702">
        <w:t xml:space="preserve">ar </w:t>
      </w:r>
      <w:r w:rsidR="00BC0EB5">
        <w:t>apdrošinā</w:t>
      </w:r>
      <w:r w:rsidR="00E36702">
        <w:t>to</w:t>
      </w:r>
      <w:r w:rsidR="00BC0EB5">
        <w:t xml:space="preserve"> </w:t>
      </w:r>
      <w:r w:rsidR="00E36702">
        <w:t>risku cēloniski saistītam notikumam</w:t>
      </w:r>
      <w:r w:rsidR="00E942B2">
        <w:t xml:space="preserve"> (apdrošināšanas gadījumam)</w:t>
      </w:r>
      <w:r w:rsidR="00BC0EB5">
        <w:t xml:space="preserve">, to īpašums un ekonomiskās intereses tiks aizsargātas. </w:t>
      </w:r>
      <w:r w:rsidR="00E942B2">
        <w:t>Situācij</w:t>
      </w:r>
      <w:r w:rsidR="006C4B78">
        <w:t>ā</w:t>
      </w:r>
      <w:r w:rsidR="00E942B2">
        <w:t>, kad a</w:t>
      </w:r>
      <w:r w:rsidR="00E36702">
        <w:t>pdrošināt</w:t>
      </w:r>
      <w:r w:rsidR="00E942B2">
        <w:t>ais</w:t>
      </w:r>
      <w:r w:rsidR="00E36702">
        <w:t xml:space="preserve"> risk</w:t>
      </w:r>
      <w:r w:rsidR="00E942B2">
        <w:t>s</w:t>
      </w:r>
      <w:r w:rsidR="00E36702">
        <w:t xml:space="preserve"> aprobežo</w:t>
      </w:r>
      <w:r w:rsidR="00E942B2">
        <w:t>ts</w:t>
      </w:r>
      <w:r w:rsidR="00E36702">
        <w:t xml:space="preserve"> ar nosacījumu, kura izpilde ir ārpus apdrošinātās personas kontroles, šād</w:t>
      </w:r>
      <w:r w:rsidR="00E942B2">
        <w:t>a</w:t>
      </w:r>
      <w:r w:rsidR="00E36702">
        <w:t xml:space="preserve"> paļaušan</w:t>
      </w:r>
      <w:r w:rsidR="00E942B2">
        <w:t>ā</w:t>
      </w:r>
      <w:r w:rsidR="00E36702">
        <w:t xml:space="preserve">s </w:t>
      </w:r>
      <w:r w:rsidR="00E942B2">
        <w:t>nav iespējama.</w:t>
      </w:r>
      <w:r w:rsidR="00E36702">
        <w:t xml:space="preserve"> </w:t>
      </w:r>
    </w:p>
    <w:p w14:paraId="12E500A4" w14:textId="77777777" w:rsidR="00E942B2" w:rsidRDefault="00E942B2" w:rsidP="008C0858">
      <w:pPr>
        <w:spacing w:line="276" w:lineRule="auto"/>
        <w:ind w:firstLine="709"/>
        <w:jc w:val="both"/>
      </w:pPr>
    </w:p>
    <w:p w14:paraId="1B46F603" w14:textId="63860E2D" w:rsidR="00727AD4" w:rsidRDefault="003942ED" w:rsidP="008C0858">
      <w:pPr>
        <w:spacing w:line="276" w:lineRule="auto"/>
        <w:ind w:firstLine="709"/>
        <w:jc w:val="both"/>
      </w:pPr>
      <w:r>
        <w:t>[</w:t>
      </w:r>
      <w:r w:rsidR="00E942B2">
        <w:t>9</w:t>
      </w:r>
      <w:r>
        <w:t xml:space="preserve">] </w:t>
      </w:r>
      <w:r w:rsidR="00727AD4">
        <w:t>Atbilstoši Apdrošināšanas līguma likuma 49.</w:t>
      </w:r>
      <w:r w:rsidR="00031C20">
        <w:t> </w:t>
      </w:r>
      <w:r w:rsidR="00727AD4">
        <w:t xml:space="preserve">pantam civiltiesiskās atbildības apdrošināšanas līgumā var paredzēt, ka apdrošinātājs atlīdzina zaudējumus, kas cēloniski saistīti ar notikumu </w:t>
      </w:r>
      <w:proofErr w:type="spellStart"/>
      <w:r w:rsidR="00727AD4">
        <w:t>retroaktīvajā</w:t>
      </w:r>
      <w:proofErr w:type="spellEnd"/>
      <w:r w:rsidR="00727AD4">
        <w:t xml:space="preserve"> periodā vai apdrošināšanas periodā, ja trešā persona ir iesniegusi prasību pret apdrošināto par zaudējumu atlīdzināšanu līgumā noteiktā termiņā pēc apdrošināšanas perioda beigām</w:t>
      </w:r>
      <w:r w:rsidR="00B733EB">
        <w:t>.</w:t>
      </w:r>
      <w:r w:rsidR="00727AD4">
        <w:t xml:space="preserve"> </w:t>
      </w:r>
      <w:r w:rsidR="00B733EB">
        <w:t>T</w:t>
      </w:r>
      <w:r w:rsidR="00727AD4">
        <w:t>omēr nekādus minētā termiņa ierobežojumus likums nenosaka.</w:t>
      </w:r>
    </w:p>
    <w:p w14:paraId="41ABDE0B" w14:textId="774C16B4" w:rsidR="00B733EB" w:rsidRDefault="00E942B2" w:rsidP="00B733EB">
      <w:pPr>
        <w:spacing w:line="276" w:lineRule="auto"/>
        <w:ind w:firstLine="709"/>
        <w:jc w:val="both"/>
      </w:pPr>
      <w:r>
        <w:t xml:space="preserve">[9.1] </w:t>
      </w:r>
      <w:r w:rsidR="00B733EB">
        <w:t>Saskaņā ar Patērētāju tiesību aizsardzības likuma 5.</w:t>
      </w:r>
      <w:r w:rsidR="00031C20">
        <w:t> </w:t>
      </w:r>
      <w:r w:rsidR="00B733EB">
        <w:t>panta otrās daļas 5.</w:t>
      </w:r>
      <w:r w:rsidR="00031C20">
        <w:t> </w:t>
      </w:r>
      <w:r w:rsidR="00B733EB">
        <w:t xml:space="preserve">punktu līguma noteikumi ir pretrunā ar līgumslēdzēju pušu vienlīdzības principu, ja tie patērētāju nostāda neizdevīgā stāvoklī un ir pretrunā ar labticīguma prasībām. Savukārt līguma noteikums, kuru puses savstarpēji nav apspriedušas, ir netaisnīgs, ja tas pretēji labticīguma prasībām rada būtisku neatbilstību līgumā noteiktajās pušu tiesībās un pienākumos par sliktu patērētājam. </w:t>
      </w:r>
      <w:r w:rsidR="00B733EB" w:rsidRPr="004E694A">
        <w:t>Par netaisn</w:t>
      </w:r>
      <w:r w:rsidR="00B733EB">
        <w:t>īgiem līguma noteikumiem uzskatāmi tādi, kas ir pretrunā ar šī likuma 5.</w:t>
      </w:r>
      <w:r w:rsidR="00031C20">
        <w:t> </w:t>
      </w:r>
      <w:r w:rsidR="00B733EB">
        <w:t>pantu (6.</w:t>
      </w:r>
      <w:r w:rsidR="00031C20">
        <w:t> </w:t>
      </w:r>
      <w:r w:rsidR="00B733EB">
        <w:t xml:space="preserve">panta trešā daļa). </w:t>
      </w:r>
    </w:p>
    <w:p w14:paraId="25AC686C" w14:textId="25B79547" w:rsidR="00B733EB" w:rsidRDefault="001B6400" w:rsidP="00B733EB">
      <w:pPr>
        <w:spacing w:line="276" w:lineRule="auto"/>
        <w:ind w:firstLine="709"/>
        <w:jc w:val="both"/>
      </w:pPr>
      <w:r>
        <w:t>[9.2] Saskaņā ar Patērētāju tiesību aizsardzības likuma 6.</w:t>
      </w:r>
      <w:r w:rsidR="00031C20">
        <w:t> </w:t>
      </w:r>
      <w:r>
        <w:t xml:space="preserve">panta ceturto daļu, novērtējot līguma noteikumus, ņem vērā sniegtā pakalpojuma raksturu. Līdz ar to cita starpā apsverams, vai vispār ir saprātīgi un ticami sagaidīt, ka cietusī trešā persona pieteiks zaudējumu atlīdzību 30 dienu laikā no negadījuma dienas, ņemot vērā, kāda veida un smaguma traumas var un arī tiek nodarītas slēpojot un </w:t>
      </w:r>
      <w:proofErr w:type="spellStart"/>
      <w:r>
        <w:t>snovojot</w:t>
      </w:r>
      <w:proofErr w:type="spellEnd"/>
      <w:r>
        <w:t xml:space="preserve">. Proti, vai strīdus noteikums vispār nav pretrunā pašam apdrošināšanas līguma mērķim un jēgai un nepadara apdrošināšanu par bezjēdzīgu, un līgumu – par faktiski neizpildāmu no apdrošinātā puses. </w:t>
      </w:r>
    </w:p>
    <w:p w14:paraId="46BDB10A" w14:textId="77777777" w:rsidR="001B6400" w:rsidRDefault="001B6400" w:rsidP="001B6400">
      <w:pPr>
        <w:spacing w:line="276" w:lineRule="auto"/>
        <w:ind w:firstLine="709"/>
        <w:jc w:val="both"/>
      </w:pPr>
      <w:r>
        <w:t xml:space="preserve">[9.3] </w:t>
      </w:r>
      <w:r w:rsidR="003E357C">
        <w:t>Neapšaubāmi,</w:t>
      </w:r>
      <w:r w:rsidR="00E54E05">
        <w:t xml:space="preserve"> Patērētāju tiesību aizsardzības normām atbilstu apdrošināšanas līgumā ietvert</w:t>
      </w:r>
      <w:r w:rsidR="00E74C1F">
        <w:t>ai</w:t>
      </w:r>
      <w:r w:rsidR="00E54E05">
        <w:t>s apdrošinātās personas pienākums sadarboties ar apdrošinātāju, iespējami īsākā laikā informējot to par apdrošināšanas gadījuma iestāšanos un nododot tam jebkādu informāciju</w:t>
      </w:r>
      <w:r w:rsidR="00BA5D9B">
        <w:t xml:space="preserve">, kas saistībā ar nodarītajiem zaudējumiem saņemta no trešās personas. Tomēr, Senāta ieskatā, prasību iesniegt šādu informāciju 30 dienu laikā pēc apdrošināšanas perioda beigām objektīvi var būt neiespējami izpildīt ne vien apdrošinātajam, bet arī cietušajai trešajai personai. Tam par šķērsli var būt gan cietušās personas veselības stāvoklis un ar to saistītās prioritātes, gan fakts, ka ar ārstniecību (rehabilitāciju) saistītie reālie izdevumi vēl nav zināmi. </w:t>
      </w:r>
    </w:p>
    <w:p w14:paraId="36037527" w14:textId="4024213D" w:rsidR="00E74C1F" w:rsidRDefault="001B6400" w:rsidP="001B6400">
      <w:pPr>
        <w:spacing w:line="276" w:lineRule="auto"/>
        <w:ind w:firstLine="709"/>
        <w:jc w:val="both"/>
      </w:pPr>
      <w:r>
        <w:t>I</w:t>
      </w:r>
      <w:r w:rsidR="00E942B2">
        <w:t xml:space="preserve">r saprotama </w:t>
      </w:r>
      <w:r w:rsidR="00D564E6">
        <w:t>apdrošinātāja interese noteikt termiņa ierobežojumu trešās personas atlīdzības prasības iesniegšanai</w:t>
      </w:r>
      <w:r w:rsidR="00CB71AE">
        <w:t>,</w:t>
      </w:r>
      <w:r w:rsidR="00D564E6">
        <w:t xml:space="preserve"> </w:t>
      </w:r>
      <w:r w:rsidR="00E942B2">
        <w:t>jo</w:t>
      </w:r>
      <w:r w:rsidR="00D564E6">
        <w:t xml:space="preserve"> zaudējumi, kuri personai var rasties sakarā ar kaitējumu veselībai, dažādās situācijās var tikt konstatēti visā to dzīves laikā</w:t>
      </w:r>
      <w:r>
        <w:t>, tomēr jāņem vērā, ka cietušās personas prasības tiesības pret apdrošināto vainīgo personu ar lī</w:t>
      </w:r>
      <w:r w:rsidR="00564209">
        <w:t>guma</w:t>
      </w:r>
      <w:r>
        <w:t xml:space="preserve"> termiņu nav ierobežotas – tās pakļaujas </w:t>
      </w:r>
      <w:r w:rsidR="006D51F1">
        <w:t xml:space="preserve">vien </w:t>
      </w:r>
      <w:r>
        <w:t xml:space="preserve">likumā noteiktajam </w:t>
      </w:r>
      <w:r w:rsidR="006D51F1">
        <w:t>10 gadu noilguma termiņam</w:t>
      </w:r>
      <w:r w:rsidR="00F47CEF">
        <w:t>,</w:t>
      </w:r>
      <w:r w:rsidR="00A00D11">
        <w:t xml:space="preserve"> un </w:t>
      </w:r>
      <w:r w:rsidR="00A00D11">
        <w:lastRenderedPageBreak/>
        <w:t>apdrošināšanas līguma noteikumi viņai nav saistoši</w:t>
      </w:r>
      <w:r>
        <w:t xml:space="preserve">. </w:t>
      </w:r>
      <w:r w:rsidR="00D564E6">
        <w:t xml:space="preserve">Līdz ar to </w:t>
      </w:r>
      <w:r w:rsidR="00E82CAA">
        <w:t>Apdrošināšanas noteikumu 13.</w:t>
      </w:r>
      <w:r w:rsidR="00031C20">
        <w:t> </w:t>
      </w:r>
      <w:r w:rsidR="00E82CAA">
        <w:t>punkt</w:t>
      </w:r>
      <w:r w:rsidR="006D51F1">
        <w:t>a, tostarp, tajā</w:t>
      </w:r>
      <w:r w:rsidR="00D564E6">
        <w:t xml:space="preserve"> noteikt</w:t>
      </w:r>
      <w:r w:rsidR="006D51F1">
        <w:t>ā</w:t>
      </w:r>
      <w:r w:rsidR="00D564E6">
        <w:t xml:space="preserve"> </w:t>
      </w:r>
      <w:r w:rsidR="00E74C1F">
        <w:t xml:space="preserve">30 dienu </w:t>
      </w:r>
      <w:r w:rsidR="00D564E6">
        <w:t>termiņ</w:t>
      </w:r>
      <w:r w:rsidR="006D51F1">
        <w:t>a taisnīguma</w:t>
      </w:r>
      <w:r w:rsidR="00D564E6">
        <w:t xml:space="preserve"> </w:t>
      </w:r>
      <w:r w:rsidR="00E74C1F">
        <w:t>vērtējum</w:t>
      </w:r>
      <w:r w:rsidR="006D51F1">
        <w:t>s</w:t>
      </w:r>
      <w:r w:rsidR="00E74C1F">
        <w:t xml:space="preserve"> Patērētāju tiesību aizsardzības </w:t>
      </w:r>
      <w:r w:rsidR="006D51F1">
        <w:t xml:space="preserve">likuma </w:t>
      </w:r>
      <w:r w:rsidR="00E74C1F">
        <w:t>normu kontekstā</w:t>
      </w:r>
      <w:r w:rsidR="006D51F1">
        <w:t xml:space="preserve"> izdarāms, ņemot vērā samērīgumu</w:t>
      </w:r>
      <w:r w:rsidR="008D5D24">
        <w:t xml:space="preserve"> un</w:t>
      </w:r>
      <w:r w:rsidR="00A00D11">
        <w:t xml:space="preserve"> </w:t>
      </w:r>
      <w:r w:rsidR="006D51F1">
        <w:t xml:space="preserve">dzīvē gūtos novērojumus. </w:t>
      </w:r>
      <w:r w:rsidR="00E74C1F">
        <w:t xml:space="preserve">  </w:t>
      </w:r>
    </w:p>
    <w:p w14:paraId="6AD8E7C5" w14:textId="5EE05081" w:rsidR="00B733EB" w:rsidRDefault="00D564E6" w:rsidP="006D51F1">
      <w:pPr>
        <w:spacing w:line="276" w:lineRule="auto"/>
        <w:ind w:firstLine="709"/>
        <w:jc w:val="both"/>
      </w:pPr>
      <w:r>
        <w:t>[</w:t>
      </w:r>
      <w:r w:rsidR="00E942B2">
        <w:t>9.</w:t>
      </w:r>
      <w:r w:rsidR="006D51F1">
        <w:t>4</w:t>
      </w:r>
      <w:r>
        <w:t xml:space="preserve">] </w:t>
      </w:r>
      <w:r w:rsidR="00B733EB">
        <w:t>Izšķirot strīdu, tiesa izvērtē līguma noteikumus un attiecībā uz patērētāju līgumā ietvertos netaisnīgos noteikumus nepiemēro (</w:t>
      </w:r>
      <w:r w:rsidR="006D51F1">
        <w:t xml:space="preserve">Patērētāju tiesību aizsardzības likuma </w:t>
      </w:r>
      <w:r w:rsidR="00B733EB">
        <w:t>6.</w:t>
      </w:r>
      <w:r w:rsidR="00031C20">
        <w:t> </w:t>
      </w:r>
      <w:r w:rsidR="00B733EB">
        <w:t xml:space="preserve">panta 11. daļa). </w:t>
      </w:r>
    </w:p>
    <w:p w14:paraId="3A720F41" w14:textId="4BF1C925" w:rsidR="004E694A" w:rsidRDefault="004E694A" w:rsidP="006D51F1">
      <w:pPr>
        <w:spacing w:line="276" w:lineRule="auto"/>
        <w:ind w:firstLine="709"/>
        <w:jc w:val="both"/>
      </w:pPr>
      <w:r>
        <w:t xml:space="preserve">Senāts jau agrāk savos spriedumos norādījis, ka, konstatējot starp profesionāli un patērētāju noslēgtā līguma noteikuma netaisnīgumu, tiesa attiecīgo līguma noteikumu nepiemēro vispār, nevis vērtē, kāds būtu līgumsaistību taisnīgāks noregulējums </w:t>
      </w:r>
      <w:proofErr w:type="gramStart"/>
      <w:r>
        <w:t>(</w:t>
      </w:r>
      <w:proofErr w:type="gramEnd"/>
      <w:r>
        <w:t xml:space="preserve">sk., piemēram, </w:t>
      </w:r>
      <w:r w:rsidRPr="004E694A">
        <w:rPr>
          <w:i/>
          <w:iCs/>
        </w:rPr>
        <w:t>Senāta 2016.</w:t>
      </w:r>
      <w:r w:rsidR="00031C20">
        <w:rPr>
          <w:i/>
          <w:iCs/>
        </w:rPr>
        <w:t> </w:t>
      </w:r>
      <w:r w:rsidRPr="004E694A">
        <w:rPr>
          <w:i/>
          <w:iCs/>
        </w:rPr>
        <w:t>gada 15.</w:t>
      </w:r>
      <w:r w:rsidR="00031C20">
        <w:rPr>
          <w:i/>
          <w:iCs/>
        </w:rPr>
        <w:t> </w:t>
      </w:r>
      <w:r w:rsidRPr="004E694A">
        <w:rPr>
          <w:i/>
          <w:iCs/>
        </w:rPr>
        <w:t>decembra spriedum</w:t>
      </w:r>
      <w:r w:rsidR="00C074D2">
        <w:rPr>
          <w:i/>
          <w:iCs/>
        </w:rPr>
        <w:t>a</w:t>
      </w:r>
      <w:r w:rsidRPr="004E694A">
        <w:rPr>
          <w:i/>
          <w:iCs/>
        </w:rPr>
        <w:t xml:space="preserve"> lietā Nr.</w:t>
      </w:r>
      <w:r w:rsidR="00031C20">
        <w:rPr>
          <w:i/>
          <w:iCs/>
        </w:rPr>
        <w:t> </w:t>
      </w:r>
      <w:r w:rsidRPr="004E694A">
        <w:rPr>
          <w:i/>
          <w:iCs/>
        </w:rPr>
        <w:t>SKC-383/2016, C30665112</w:t>
      </w:r>
      <w:r w:rsidR="006D51F1">
        <w:rPr>
          <w:i/>
          <w:iCs/>
        </w:rPr>
        <w:t>,</w:t>
      </w:r>
      <w:r w:rsidRPr="004E694A">
        <w:rPr>
          <w:i/>
          <w:iCs/>
        </w:rPr>
        <w:t xml:space="preserve"> 12.</w:t>
      </w:r>
      <w:r w:rsidR="00031C20">
        <w:rPr>
          <w:i/>
          <w:iCs/>
        </w:rPr>
        <w:t> </w:t>
      </w:r>
      <w:r w:rsidRPr="004E694A">
        <w:rPr>
          <w:i/>
          <w:iCs/>
        </w:rPr>
        <w:t>punktu</w:t>
      </w:r>
      <w:r>
        <w:rPr>
          <w:i/>
          <w:iCs/>
        </w:rPr>
        <w:t>, 2015.</w:t>
      </w:r>
      <w:r w:rsidR="00031C20">
        <w:rPr>
          <w:i/>
          <w:iCs/>
        </w:rPr>
        <w:t> </w:t>
      </w:r>
      <w:r>
        <w:rPr>
          <w:i/>
          <w:iCs/>
        </w:rPr>
        <w:t>gada 21.</w:t>
      </w:r>
      <w:r w:rsidR="00031C20">
        <w:rPr>
          <w:i/>
          <w:iCs/>
        </w:rPr>
        <w:t> </w:t>
      </w:r>
      <w:r>
        <w:rPr>
          <w:i/>
          <w:iCs/>
        </w:rPr>
        <w:t>oktobra sprieduma lietā Nr.</w:t>
      </w:r>
      <w:r w:rsidR="00031C20">
        <w:rPr>
          <w:i/>
          <w:iCs/>
        </w:rPr>
        <w:t> </w:t>
      </w:r>
      <w:r>
        <w:rPr>
          <w:i/>
          <w:iCs/>
        </w:rPr>
        <w:t>SKC-206/2015</w:t>
      </w:r>
      <w:r w:rsidR="006D51F1">
        <w:rPr>
          <w:i/>
          <w:iCs/>
        </w:rPr>
        <w:t>,</w:t>
      </w:r>
      <w:r>
        <w:rPr>
          <w:i/>
          <w:iCs/>
        </w:rPr>
        <w:t xml:space="preserve"> C28322210</w:t>
      </w:r>
      <w:r w:rsidR="006D51F1">
        <w:rPr>
          <w:i/>
          <w:iCs/>
        </w:rPr>
        <w:t>,</w:t>
      </w:r>
      <w:r>
        <w:rPr>
          <w:i/>
          <w:iCs/>
        </w:rPr>
        <w:t xml:space="preserve"> 10.</w:t>
      </w:r>
      <w:r w:rsidR="00C074D2">
        <w:rPr>
          <w:i/>
          <w:iCs/>
        </w:rPr>
        <w:t> </w:t>
      </w:r>
      <w:r>
        <w:rPr>
          <w:i/>
          <w:iCs/>
        </w:rPr>
        <w:t>punktu</w:t>
      </w:r>
      <w:r>
        <w:t>).</w:t>
      </w:r>
    </w:p>
    <w:p w14:paraId="0F2BEACC" w14:textId="3BDFF8E7" w:rsidR="004E694A" w:rsidRDefault="003D701A" w:rsidP="008C0858">
      <w:pPr>
        <w:spacing w:line="276" w:lineRule="auto"/>
        <w:ind w:firstLine="709"/>
        <w:jc w:val="both"/>
      </w:pPr>
      <w:r>
        <w:t xml:space="preserve">Līgumam principā ir jāturpina pastāvēt bez jebkādiem citiem grozījumiem, izņemot negodīgo noteikumu svītrošanu, ciktāl saskaņā ar valsts tiesību normām šāda līguma pastāvēšana ir juridiski iespējama </w:t>
      </w:r>
      <w:proofErr w:type="gramStart"/>
      <w:r>
        <w:t>(</w:t>
      </w:r>
      <w:proofErr w:type="gramEnd"/>
      <w:r>
        <w:t xml:space="preserve">sk. </w:t>
      </w:r>
      <w:r w:rsidRPr="003D701A">
        <w:rPr>
          <w:i/>
          <w:iCs/>
        </w:rPr>
        <w:t>Eiropas Savienības Tiesas 2013.</w:t>
      </w:r>
      <w:r w:rsidR="00031C20">
        <w:rPr>
          <w:i/>
          <w:iCs/>
        </w:rPr>
        <w:t> </w:t>
      </w:r>
      <w:r w:rsidRPr="003D701A">
        <w:rPr>
          <w:i/>
          <w:iCs/>
        </w:rPr>
        <w:t>gada 30.</w:t>
      </w:r>
      <w:r w:rsidR="00031C20">
        <w:rPr>
          <w:i/>
          <w:iCs/>
        </w:rPr>
        <w:t> </w:t>
      </w:r>
      <w:r w:rsidRPr="003D701A">
        <w:rPr>
          <w:i/>
          <w:iCs/>
        </w:rPr>
        <w:t xml:space="preserve">maija sprieduma lietā </w:t>
      </w:r>
      <w:r w:rsidR="00FF339C">
        <w:rPr>
          <w:i/>
          <w:iCs/>
        </w:rPr>
        <w:t>„</w:t>
      </w:r>
      <w:proofErr w:type="spellStart"/>
      <w:r w:rsidRPr="003D701A">
        <w:rPr>
          <w:i/>
          <w:iCs/>
        </w:rPr>
        <w:t>Asbeek</w:t>
      </w:r>
      <w:proofErr w:type="spellEnd"/>
      <w:r w:rsidRPr="003D701A">
        <w:rPr>
          <w:i/>
          <w:iCs/>
        </w:rPr>
        <w:t xml:space="preserve"> </w:t>
      </w:r>
      <w:proofErr w:type="spellStart"/>
      <w:r w:rsidRPr="003D701A">
        <w:rPr>
          <w:i/>
          <w:iCs/>
        </w:rPr>
        <w:t>Brusse</w:t>
      </w:r>
      <w:proofErr w:type="spellEnd"/>
      <w:r w:rsidRPr="003D701A">
        <w:rPr>
          <w:i/>
          <w:iCs/>
        </w:rPr>
        <w:t xml:space="preserve"> un de Man </w:t>
      </w:r>
      <w:proofErr w:type="spellStart"/>
      <w:r w:rsidRPr="003D701A">
        <w:rPr>
          <w:i/>
          <w:iCs/>
        </w:rPr>
        <w:t>Garabito</w:t>
      </w:r>
      <w:proofErr w:type="spellEnd"/>
      <w:r w:rsidRPr="003D701A">
        <w:rPr>
          <w:i/>
          <w:iCs/>
        </w:rPr>
        <w:t>”, C-488/11, ECLI:EU:C:2013:341, 5</w:t>
      </w:r>
      <w:r w:rsidR="007D4E96">
        <w:rPr>
          <w:i/>
          <w:iCs/>
        </w:rPr>
        <w:t>7</w:t>
      </w:r>
      <w:r w:rsidRPr="003D701A">
        <w:rPr>
          <w:i/>
          <w:iCs/>
        </w:rPr>
        <w:t>.</w:t>
      </w:r>
      <w:r w:rsidR="00031C20">
        <w:rPr>
          <w:i/>
          <w:iCs/>
        </w:rPr>
        <w:t> </w:t>
      </w:r>
      <w:r w:rsidRPr="003D701A">
        <w:rPr>
          <w:i/>
          <w:iCs/>
        </w:rPr>
        <w:t>punktu</w:t>
      </w:r>
      <w:r>
        <w:t>).</w:t>
      </w:r>
    </w:p>
    <w:p w14:paraId="290768F1" w14:textId="6CDE4D51" w:rsidR="004E694A" w:rsidRDefault="00E942B2" w:rsidP="008C0858">
      <w:pPr>
        <w:spacing w:line="276" w:lineRule="auto"/>
        <w:ind w:firstLine="709"/>
        <w:jc w:val="both"/>
      </w:pPr>
      <w:r>
        <w:t>[9.</w:t>
      </w:r>
      <w:r w:rsidR="006D51F1">
        <w:t>5</w:t>
      </w:r>
      <w:r>
        <w:t xml:space="preserve">] </w:t>
      </w:r>
      <w:r w:rsidR="003D701A">
        <w:t xml:space="preserve">Līdz ar to, nonākot pie secinājuma, ka Patērētāju tiesību aizsardzības likuma izpratnē </w:t>
      </w:r>
      <w:r w:rsidR="00AF5E08">
        <w:t>[pers. A]</w:t>
      </w:r>
      <w:r w:rsidR="003D701A">
        <w:t xml:space="preserve"> apstrīdētais Apdrošināšanas noteikumu 13.</w:t>
      </w:r>
      <w:r w:rsidR="00031C20">
        <w:t> </w:t>
      </w:r>
      <w:r w:rsidR="003D701A">
        <w:t>punktā ietvertais no</w:t>
      </w:r>
      <w:r w:rsidR="006D51F1">
        <w:t>teik</w:t>
      </w:r>
      <w:r w:rsidR="003D701A">
        <w:t xml:space="preserve">ums attiecībā uz trešajām personām paredzēto termiņu zaudējumu atlīdzības prasības iesniegšanai uzskatāms par netaisnīgu, tiesai jāvērtē, vai konkrētajos apstākļos </w:t>
      </w:r>
      <w:r w:rsidR="006D51F1">
        <w:t>līgums</w:t>
      </w:r>
      <w:r w:rsidR="003D701A">
        <w:t xml:space="preserve"> var pastāvēt </w:t>
      </w:r>
      <w:r w:rsidR="006D51F1">
        <w:t xml:space="preserve">neatkarīgi </w:t>
      </w:r>
      <w:r w:rsidR="00383B23">
        <w:t>no tā.</w:t>
      </w:r>
    </w:p>
    <w:p w14:paraId="7797E60F" w14:textId="1961C929" w:rsidR="00045EFA" w:rsidRDefault="00045EFA" w:rsidP="008C0858">
      <w:pPr>
        <w:spacing w:line="276" w:lineRule="auto"/>
        <w:ind w:firstLine="709"/>
        <w:jc w:val="both"/>
      </w:pPr>
    </w:p>
    <w:p w14:paraId="576ED92C" w14:textId="658E8FAF" w:rsidR="00045EFA" w:rsidRDefault="00045EFA" w:rsidP="008C0858">
      <w:pPr>
        <w:spacing w:line="276" w:lineRule="auto"/>
        <w:ind w:firstLine="709"/>
        <w:jc w:val="both"/>
      </w:pPr>
      <w:r>
        <w:t>[</w:t>
      </w:r>
      <w:r w:rsidR="00E942B2">
        <w:t>10</w:t>
      </w:r>
      <w:r>
        <w:t xml:space="preserve">] </w:t>
      </w:r>
      <w:r w:rsidR="00AF5E08">
        <w:t>[pers. A]</w:t>
      </w:r>
      <w:r w:rsidR="00F47CEF">
        <w:t>, ceļot prasību pret apdrošinātāju,</w:t>
      </w:r>
      <w:r>
        <w:t xml:space="preserve"> lūgusi </w:t>
      </w:r>
      <w:r w:rsidR="00BC59C8">
        <w:t>tiesu piedzīt apdrošināšanas atlīdzību 28</w:t>
      </w:r>
      <w:r w:rsidR="00B93468">
        <w:t> </w:t>
      </w:r>
      <w:r w:rsidR="00BC59C8">
        <w:t xml:space="preserve">272,57 </w:t>
      </w:r>
      <w:r w:rsidR="00B93468">
        <w:t xml:space="preserve">EUR </w:t>
      </w:r>
      <w:r w:rsidR="00BC59C8">
        <w:t xml:space="preserve">apmērā, ko veido negadījumā cietušās personas </w:t>
      </w:r>
      <w:r w:rsidR="00BB59FB">
        <w:t xml:space="preserve">[pers. C] </w:t>
      </w:r>
      <w:r w:rsidR="00BC59C8">
        <w:t xml:space="preserve">Insbrukas apgabaltiesā </w:t>
      </w:r>
      <w:r w:rsidR="00F47CEF">
        <w:t xml:space="preserve">pret </w:t>
      </w:r>
      <w:r w:rsidR="00AF5E08">
        <w:t>[pers. A]</w:t>
      </w:r>
      <w:r w:rsidR="00F47CEF">
        <w:t xml:space="preserve"> </w:t>
      </w:r>
      <w:r w:rsidR="00BC59C8">
        <w:t xml:space="preserve">celtās zaudējumu atlīdzības prasības apmērs. </w:t>
      </w:r>
    </w:p>
    <w:p w14:paraId="3CBF224E" w14:textId="75C57B94" w:rsidR="00FF5C08" w:rsidRDefault="00FF5C08" w:rsidP="008C0858">
      <w:pPr>
        <w:spacing w:line="276" w:lineRule="auto"/>
        <w:ind w:firstLine="709"/>
        <w:jc w:val="both"/>
      </w:pPr>
      <w:r>
        <w:t xml:space="preserve">Senāts nevar piekrist pārsūdzētajā spriedumā izteiktajai atziņai, ka patstāvīgs pamats </w:t>
      </w:r>
      <w:r w:rsidR="00AF5E08">
        <w:t>[pers. A]</w:t>
      </w:r>
      <w:r>
        <w:t xml:space="preserve"> prasības noraidīšanai ir apstāklis, ka lietā nav nosakāms zaudējumu apmērs, jo </w:t>
      </w:r>
      <w:r w:rsidR="00A524FA">
        <w:t>prasītāja nav atlīdzinājusi trešajai personai nodarītos zaudējumus, turklāt tiesai nav ziņu, ka Austrijā celtā prasība būtu pilnībā vai daļēji apmierināta un šis spriedums būtu izpildīts Latvijā</w:t>
      </w:r>
      <w:r>
        <w:t xml:space="preserve">. </w:t>
      </w:r>
    </w:p>
    <w:p w14:paraId="6D98899F" w14:textId="72CD003D" w:rsidR="003504BF" w:rsidRDefault="00131BD9" w:rsidP="008C0858">
      <w:pPr>
        <w:spacing w:line="276" w:lineRule="auto"/>
        <w:ind w:firstLine="709"/>
        <w:jc w:val="both"/>
      </w:pPr>
      <w:r>
        <w:t>[</w:t>
      </w:r>
      <w:r w:rsidR="00E942B2">
        <w:t>10</w:t>
      </w:r>
      <w:r>
        <w:t xml:space="preserve">.1] </w:t>
      </w:r>
      <w:r w:rsidR="00D67D4B">
        <w:t>Apdrošināšanas līguma likuma 52.</w:t>
      </w:r>
      <w:r w:rsidR="00BB59FB">
        <w:t> </w:t>
      </w:r>
      <w:r w:rsidR="00D67D4B">
        <w:t xml:space="preserve">panta </w:t>
      </w:r>
      <w:r w:rsidR="004B6385">
        <w:t xml:space="preserve">pirmā daļa nosaka apdrošinātāja pienākumu saskaņā ar apdrošināšanas līguma noteikumiem izmaksāt apdrošināšanas atlīdzību trešajai personai vai apdrošinātajam, ja apdrošinātais ir atlīdzinājis zaudējumus trešajai personai, un šī atlīdzība nedrīkst pārsniegt apdrošināšanas līgumā noteikto atbildības limitu. Apdrošināšanas atlīdzība tiek izmaksāta saskaņā ar kompensācijas principu. </w:t>
      </w:r>
    </w:p>
    <w:p w14:paraId="4DD8E3FB" w14:textId="61B5CFC5" w:rsidR="003504BF" w:rsidRPr="00F47CEF" w:rsidRDefault="003504BF" w:rsidP="008C0858">
      <w:pPr>
        <w:spacing w:line="276" w:lineRule="auto"/>
        <w:ind w:firstLine="709"/>
        <w:jc w:val="both"/>
      </w:pPr>
      <w:r w:rsidRPr="00F47CEF">
        <w:t>Tajā pašā laikā minētā likuma 51</w:t>
      </w:r>
      <w:r w:rsidR="00BB59FB">
        <w:t> </w:t>
      </w:r>
      <w:r w:rsidRPr="00F47CEF">
        <w:t xml:space="preserve"> panta pirmā daļa paredz aizliegumu apdrošinātajam atlīdzināt trešajai personai tās izdevumus bez apdrošinātāja piekrišanas, nosakot, ka šādi radītie izdevumi apdrošinātājam nav saistoši. </w:t>
      </w:r>
    </w:p>
    <w:p w14:paraId="3BD0424D" w14:textId="46AF8DC6" w:rsidR="003864D4" w:rsidRPr="00F47CEF" w:rsidRDefault="003864D4" w:rsidP="008C0858">
      <w:pPr>
        <w:spacing w:line="276" w:lineRule="auto"/>
        <w:ind w:firstLine="709"/>
        <w:jc w:val="both"/>
      </w:pPr>
      <w:r w:rsidRPr="00F47CEF">
        <w:lastRenderedPageBreak/>
        <w:t>Savukārt atbilstoši Apdrošināšanas noteikumu 16.1.3.</w:t>
      </w:r>
      <w:r w:rsidR="0079050B">
        <w:t> </w:t>
      </w:r>
      <w:r w:rsidRPr="00F47CEF">
        <w:t xml:space="preserve">punktā paredzētajam trešo personu prasību neatzīšana vai neapmierināšana bez apdrošinātāja piekrišanas izvirzīta kā priekšnoteikums apdrošināšanas atlīdzības izmaksāšanai (sk. </w:t>
      </w:r>
      <w:r w:rsidRPr="002A1EF7">
        <w:rPr>
          <w:i/>
          <w:iCs/>
        </w:rPr>
        <w:t>lietas 1. sēj. 20.lpp.</w:t>
      </w:r>
      <w:r w:rsidRPr="00F47CEF">
        <w:t xml:space="preserve">). </w:t>
      </w:r>
    </w:p>
    <w:p w14:paraId="420DBC20" w14:textId="55681ABB" w:rsidR="003504BF" w:rsidRPr="00F47CEF" w:rsidRDefault="003504BF" w:rsidP="008C0858">
      <w:pPr>
        <w:spacing w:line="276" w:lineRule="auto"/>
        <w:ind w:firstLine="709"/>
        <w:jc w:val="both"/>
      </w:pPr>
      <w:r w:rsidRPr="00F47CEF">
        <w:t>Līdz ar to situācijā, kad</w:t>
      </w:r>
      <w:r w:rsidR="00E650DE" w:rsidRPr="00F47CEF">
        <w:t xml:space="preserve"> vienlaikus ar apdrošināšanas atlīdzības piedziņu</w:t>
      </w:r>
      <w:r w:rsidRPr="00F47CEF">
        <w:t xml:space="preserve"> pastāv strīds par apdrošināšanas līguma noteikumu spēkā esību, no kura atkarīgs apdrošinātāja pienākums izmaksāt apdrošināšanas atlīdzību,</w:t>
      </w:r>
      <w:r w:rsidR="0043284F" w:rsidRPr="00F47CEF">
        <w:t xml:space="preserve"> apdrošinātājs nevar aizbildināties ar apstākli, ka apdrošinātais vēl nav sedzis cietušās personas izdevumus. Nav strīda, ka konkrētajā gadījumā apdrošinātāj</w:t>
      </w:r>
      <w:r w:rsidR="00852C4B">
        <w:t>s</w:t>
      </w:r>
      <w:r w:rsidR="0043284F" w:rsidRPr="00F47CEF">
        <w:t xml:space="preserve"> </w:t>
      </w:r>
      <w:r w:rsidR="00852C4B">
        <w:t xml:space="preserve">savu </w:t>
      </w:r>
      <w:r w:rsidR="0043284F" w:rsidRPr="00F47CEF">
        <w:t>piekrišan</w:t>
      </w:r>
      <w:r w:rsidR="00852C4B">
        <w:t>u</w:t>
      </w:r>
      <w:r w:rsidR="0043284F" w:rsidRPr="00F47CEF">
        <w:t xml:space="preserve"> </w:t>
      </w:r>
      <w:r w:rsidR="00852C4B">
        <w:t xml:space="preserve">zaudējumu atlīdzināšanai </w:t>
      </w:r>
      <w:r w:rsidR="0043284F" w:rsidRPr="00F47CEF">
        <w:t xml:space="preserve">nav </w:t>
      </w:r>
      <w:r w:rsidR="00852C4B">
        <w:t>devis</w:t>
      </w:r>
      <w:r w:rsidR="0043284F" w:rsidRPr="00F47CEF">
        <w:t xml:space="preserve">. </w:t>
      </w:r>
      <w:r w:rsidR="00852C4B">
        <w:t>Š</w:t>
      </w:r>
      <w:r w:rsidR="00E650DE" w:rsidRPr="00F47CEF">
        <w:t xml:space="preserve">ādos apstākļos </w:t>
      </w:r>
      <w:r w:rsidR="00852C4B">
        <w:t xml:space="preserve">tiesas pienākums </w:t>
      </w:r>
      <w:r w:rsidR="00E650DE" w:rsidRPr="00F47CEF">
        <w:t>ir vērtēt</w:t>
      </w:r>
      <w:r w:rsidR="0043284F" w:rsidRPr="00F47CEF">
        <w:t>, vai apdrošinātās personas celtajā prasībā norādītā prasības summa ir pamatota un pierādīta, proti, vai personai pastāv saistošs pienākums attiecīgos izdevumus atlīdzināt.</w:t>
      </w:r>
    </w:p>
    <w:p w14:paraId="2C6DEEF2" w14:textId="544A327B" w:rsidR="001C0D57" w:rsidRDefault="001C0D57" w:rsidP="008C0858">
      <w:pPr>
        <w:spacing w:line="276" w:lineRule="auto"/>
        <w:ind w:firstLine="709"/>
        <w:jc w:val="both"/>
      </w:pPr>
      <w:r>
        <w:t>Lietas materiāli apliecina, ka 2020.</w:t>
      </w:r>
      <w:r w:rsidR="0079050B">
        <w:t> </w:t>
      </w:r>
      <w:r>
        <w:t>gada 14.</w:t>
      </w:r>
      <w:r w:rsidR="0079050B">
        <w:t> </w:t>
      </w:r>
      <w:r>
        <w:t xml:space="preserve">aprīlī </w:t>
      </w:r>
      <w:r w:rsidR="00BB59FB">
        <w:t>[pers. C]</w:t>
      </w:r>
      <w:r>
        <w:t xml:space="preserve"> Insbrukas apgabaltiesā pret </w:t>
      </w:r>
      <w:r w:rsidR="00AF5E08">
        <w:t>[pers. A]</w:t>
      </w:r>
      <w:r w:rsidR="00F47CEF">
        <w:t xml:space="preserve"> celtajā prasībā</w:t>
      </w:r>
      <w:r w:rsidR="001D1391">
        <w:t xml:space="preserve"> ir norādī</w:t>
      </w:r>
      <w:r w:rsidR="00F47CEF">
        <w:t>jis</w:t>
      </w:r>
      <w:r w:rsidR="001D1391">
        <w:t xml:space="preserve"> 2019.</w:t>
      </w:r>
      <w:r w:rsidR="00BB59FB">
        <w:t> </w:t>
      </w:r>
      <w:r w:rsidR="001D1391">
        <w:t>gada 10</w:t>
      </w:r>
      <w:r w:rsidR="00BB59FB">
        <w:t> </w:t>
      </w:r>
      <w:r w:rsidR="001D1391">
        <w:t>martā notikušā negadījuma apstākļ</w:t>
      </w:r>
      <w:r w:rsidR="00F47CEF">
        <w:t>us</w:t>
      </w:r>
      <w:r w:rsidR="001D1391">
        <w:t>, zaudējumu aprēķin</w:t>
      </w:r>
      <w:r w:rsidR="00F47CEF">
        <w:t>u</w:t>
      </w:r>
      <w:r w:rsidR="001D1391">
        <w:t xml:space="preserve">, </w:t>
      </w:r>
      <w:r w:rsidR="00F47CEF" w:rsidRPr="00F47CEF">
        <w:t>iesniedzis savus</w:t>
      </w:r>
      <w:r w:rsidR="003504BF" w:rsidRPr="00F47CEF">
        <w:t xml:space="preserve"> izdevumus apliecinoš</w:t>
      </w:r>
      <w:r w:rsidR="00F47CEF" w:rsidRPr="00F47CEF">
        <w:t>us</w:t>
      </w:r>
      <w:r w:rsidR="003504BF" w:rsidRPr="00F47CEF">
        <w:t xml:space="preserve"> dokument</w:t>
      </w:r>
      <w:r w:rsidR="00F47CEF" w:rsidRPr="00F47CEF">
        <w:t>us</w:t>
      </w:r>
      <w:r w:rsidR="003504BF" w:rsidRPr="00F47CEF">
        <w:t>,</w:t>
      </w:r>
      <w:r w:rsidR="003504BF">
        <w:t xml:space="preserve"> </w:t>
      </w:r>
      <w:r w:rsidR="001D1391">
        <w:t xml:space="preserve">no </w:t>
      </w:r>
      <w:r w:rsidR="00AF5E08">
        <w:t>[pers. A]</w:t>
      </w:r>
      <w:r w:rsidR="001D1391">
        <w:t xml:space="preserve"> kā atbildētājas pieprasīti paskaidrojumi par celto prasību </w:t>
      </w:r>
      <w:proofErr w:type="gramStart"/>
      <w:r w:rsidR="001D1391">
        <w:t>(</w:t>
      </w:r>
      <w:proofErr w:type="gramEnd"/>
      <w:r w:rsidR="001D1391">
        <w:t xml:space="preserve">sk. </w:t>
      </w:r>
      <w:r w:rsidR="001D1391" w:rsidRPr="001D1391">
        <w:rPr>
          <w:i/>
          <w:iCs/>
        </w:rPr>
        <w:t>lietas 1. sēj., 117.-135.</w:t>
      </w:r>
      <w:r w:rsidR="003864DE">
        <w:rPr>
          <w:i/>
          <w:iCs/>
        </w:rPr>
        <w:t> </w:t>
      </w:r>
      <w:r w:rsidR="001D1391" w:rsidRPr="001D1391">
        <w:rPr>
          <w:i/>
          <w:iCs/>
        </w:rPr>
        <w:t>lpp.</w:t>
      </w:r>
      <w:r w:rsidR="001D1391">
        <w:t xml:space="preserve">). </w:t>
      </w:r>
      <w:r w:rsidR="001D1391" w:rsidRPr="00F47CEF">
        <w:t>Respektīvi, nav šaubu, ka zaudējumu piedziņas process ir uzsākts</w:t>
      </w:r>
      <w:r w:rsidR="0043284F" w:rsidRPr="00F47CEF">
        <w:t xml:space="preserve">, tas </w:t>
      </w:r>
      <w:proofErr w:type="spellStart"/>
      <w:r w:rsidR="0043284F" w:rsidRPr="00F47CEF">
        <w:t>pirmsšķietami</w:t>
      </w:r>
      <w:proofErr w:type="spellEnd"/>
      <w:r w:rsidR="0043284F" w:rsidRPr="00F47CEF">
        <w:t xml:space="preserve"> ir pamatots,</w:t>
      </w:r>
      <w:r w:rsidR="0043284F">
        <w:t xml:space="preserve"> </w:t>
      </w:r>
      <w:r w:rsidR="001D1391">
        <w:t xml:space="preserve">un tam nenovēršami sekos tiesisks risinājums vai, citiem vārdiem, gala nolēmums. </w:t>
      </w:r>
    </w:p>
    <w:p w14:paraId="2582BACA" w14:textId="182644AF" w:rsidR="001D1391" w:rsidRDefault="00131BD9" w:rsidP="008C0858">
      <w:pPr>
        <w:spacing w:line="276" w:lineRule="auto"/>
        <w:ind w:firstLine="709"/>
        <w:jc w:val="both"/>
      </w:pPr>
      <w:r>
        <w:t>[</w:t>
      </w:r>
      <w:r w:rsidR="00E942B2">
        <w:t>10</w:t>
      </w:r>
      <w:r>
        <w:t xml:space="preserve">.2] </w:t>
      </w:r>
      <w:r w:rsidR="001D1391">
        <w:t>Atbilstoši Civilprocesa likuma 93.</w:t>
      </w:r>
      <w:r w:rsidR="00BB59FB">
        <w:t> </w:t>
      </w:r>
      <w:r w:rsidR="001D1391">
        <w:t xml:space="preserve">panta ceturtajai daļai, ja par kādu no faktiem, uz kuriem pamatoti puses prasījumi, nav iesniegti pierādījumi, tā paziņo par to pusēm un, ja nepieciešams, nosaka termiņu pierādījumu iesniegšanai. Tiesa izskaidro lietas dalībniekiem procesuālo darbību izdarīšanas vai neizdarīšanas sekas. </w:t>
      </w:r>
    </w:p>
    <w:p w14:paraId="402A2B93" w14:textId="3C6FC7CB" w:rsidR="00F201D4" w:rsidRDefault="00F201D4" w:rsidP="008C0858">
      <w:pPr>
        <w:spacing w:line="276" w:lineRule="auto"/>
        <w:ind w:firstLine="709"/>
        <w:jc w:val="both"/>
      </w:pPr>
      <w:r>
        <w:t xml:space="preserve">No </w:t>
      </w:r>
      <w:r w:rsidR="00EC3176">
        <w:t xml:space="preserve">Latvijas Republikas </w:t>
      </w:r>
      <w:r>
        <w:t>Satversmes 1.</w:t>
      </w:r>
      <w:r w:rsidR="00BB59FB">
        <w:t> </w:t>
      </w:r>
      <w:r>
        <w:t xml:space="preserve">pantā ietvertā taisnīguma principa izriet, ka tiesas spriešanas uzdevums ir atrast patiesu un taisnīgu lietas risinājumu, citiem vārdiem sakot, tiesas darba rezultātam bez šaubām ir jābūt „taisnīgam spriedumam” </w:t>
      </w:r>
      <w:proofErr w:type="gramStart"/>
      <w:r>
        <w:t>(</w:t>
      </w:r>
      <w:proofErr w:type="gramEnd"/>
      <w:r w:rsidRPr="00F2056A">
        <w:rPr>
          <w:iCs/>
        </w:rPr>
        <w:t>s</w:t>
      </w:r>
      <w:r w:rsidR="009A5E22">
        <w:rPr>
          <w:iCs/>
        </w:rPr>
        <w:t>al</w:t>
      </w:r>
      <w:r w:rsidRPr="00B01940">
        <w:rPr>
          <w:i/>
        </w:rPr>
        <w:t>. Satversmes tiesas 2003.</w:t>
      </w:r>
      <w:r w:rsidR="0079050B">
        <w:rPr>
          <w:i/>
        </w:rPr>
        <w:t> </w:t>
      </w:r>
      <w:r w:rsidRPr="00B01940">
        <w:rPr>
          <w:i/>
        </w:rPr>
        <w:t>gada 4.</w:t>
      </w:r>
      <w:r w:rsidR="0079050B">
        <w:rPr>
          <w:i/>
        </w:rPr>
        <w:t> </w:t>
      </w:r>
      <w:r w:rsidRPr="00B01940">
        <w:rPr>
          <w:i/>
        </w:rPr>
        <w:t>februāra spriedumu lietā Nr. 2002-06-01</w:t>
      </w:r>
      <w:r>
        <w:t>).</w:t>
      </w:r>
    </w:p>
    <w:p w14:paraId="12BA18C4" w14:textId="2E62F4AC" w:rsidR="00F201D4" w:rsidRDefault="00F201D4" w:rsidP="008C0858">
      <w:pPr>
        <w:spacing w:line="276" w:lineRule="auto"/>
        <w:ind w:firstLine="709"/>
        <w:jc w:val="both"/>
      </w:pPr>
      <w:r>
        <w:t xml:space="preserve">Ievērojot minēto, </w:t>
      </w:r>
      <w:r w:rsidR="00F2056A">
        <w:t>S</w:t>
      </w:r>
      <w:r>
        <w:t xml:space="preserve">enāts </w:t>
      </w:r>
      <w:r w:rsidR="00F2056A">
        <w:t>nepiekrīt pārsūdzētajā spriedumā norādītajam</w:t>
      </w:r>
      <w:r>
        <w:t>, ka Civilprocesa likuma 93.</w:t>
      </w:r>
      <w:r w:rsidR="00BB59FB">
        <w:t> </w:t>
      </w:r>
      <w:r>
        <w:t>panta ceturt</w:t>
      </w:r>
      <w:r w:rsidR="00F2056A">
        <w:t>aj</w:t>
      </w:r>
      <w:r>
        <w:t>ā daļ</w:t>
      </w:r>
      <w:r w:rsidR="00F2056A">
        <w:t>ā noteiktais pienākums</w:t>
      </w:r>
      <w:r>
        <w:t xml:space="preserve"> </w:t>
      </w:r>
      <w:r w:rsidR="00F2056A">
        <w:t>uz prasītāju nebija attiecināms, jo, visticamāk, prasītājas rīcībā gala nolēmuma Insbrukas apgabaltiesā iniciētajā strīdā</w:t>
      </w:r>
      <w:r w:rsidR="00131BD9">
        <w:t xml:space="preserve"> vēl nav</w:t>
      </w:r>
      <w:r w:rsidR="00F2056A">
        <w:t xml:space="preserve">. </w:t>
      </w:r>
    </w:p>
    <w:p w14:paraId="0E1B775E" w14:textId="0A70F7A3" w:rsidR="00F2056A" w:rsidRDefault="00F2056A" w:rsidP="008C0858">
      <w:pPr>
        <w:spacing w:line="276" w:lineRule="auto"/>
        <w:ind w:firstLine="709"/>
        <w:jc w:val="both"/>
      </w:pPr>
      <w:r>
        <w:t xml:space="preserve">Pirmkārt, </w:t>
      </w:r>
      <w:r w:rsidR="00131BD9">
        <w:t xml:space="preserve">konkrētajos apstākļos </w:t>
      </w:r>
      <w:r>
        <w:t xml:space="preserve">šāds secinājums ir hipotētisks, bet, otrkārt, tas nekādi nesekmē lietas patiesu un taisnīgu risinājumu. </w:t>
      </w:r>
    </w:p>
    <w:p w14:paraId="61B1AD9E" w14:textId="0A57F547" w:rsidR="00F30B97" w:rsidRDefault="0043284F" w:rsidP="008C0858">
      <w:pPr>
        <w:spacing w:line="276" w:lineRule="auto"/>
        <w:ind w:firstLine="709"/>
        <w:jc w:val="both"/>
      </w:pPr>
      <w:r w:rsidRPr="00F47CEF">
        <w:t>Nonākot pie atzinuma</w:t>
      </w:r>
      <w:r w:rsidR="00D67D4B" w:rsidRPr="00F47CEF">
        <w:t>, ka faktam par Insbrukas apgabaltiesā ierosinātās civillietas rezultātu ir izšķiroša nozīme izskatāmā strīda taisnīgam risinājumam,</w:t>
      </w:r>
      <w:r w:rsidR="00D67D4B" w:rsidRPr="003864D4">
        <w:rPr>
          <w:b/>
          <w:bCs/>
        </w:rPr>
        <w:t xml:space="preserve"> </w:t>
      </w:r>
      <w:r w:rsidR="00D67D4B">
        <w:t xml:space="preserve">tiesas pienākums bija ne vien </w:t>
      </w:r>
      <w:r w:rsidR="00131BD9">
        <w:t>paziņot</w:t>
      </w:r>
      <w:r w:rsidR="00A24531">
        <w:t xml:space="preserve"> par to pusēm,</w:t>
      </w:r>
      <w:r w:rsidR="00D67D4B">
        <w:t xml:space="preserve"> bet arī apsvērt </w:t>
      </w:r>
      <w:proofErr w:type="gramStart"/>
      <w:r w:rsidR="00D67D4B">
        <w:t>citus procesuālos risinājumus</w:t>
      </w:r>
      <w:proofErr w:type="gramEnd"/>
      <w:r w:rsidR="00D67D4B">
        <w:t>, piemēram, izskaidrojot pusēm iespēju lūgt apturēt tiesvedību, iekams nav izšķirta Insbrukas apgabaltiesā ierosinātā civillieta.</w:t>
      </w:r>
      <w:r w:rsidR="00A24531">
        <w:t xml:space="preserve"> </w:t>
      </w:r>
    </w:p>
    <w:p w14:paraId="29936648" w14:textId="77777777" w:rsidR="00BE553A" w:rsidRDefault="00BE553A" w:rsidP="008C0858">
      <w:pPr>
        <w:shd w:val="clear" w:color="auto" w:fill="FFFFFF"/>
        <w:spacing w:line="276" w:lineRule="auto"/>
        <w:ind w:firstLine="709"/>
        <w:jc w:val="both"/>
      </w:pPr>
    </w:p>
    <w:p w14:paraId="5DA81C1F" w14:textId="112E72D5" w:rsidR="00581FA8" w:rsidRPr="00B919B5" w:rsidRDefault="00BE553A" w:rsidP="008C0858">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0114EE">
        <w:t>[</w:t>
      </w:r>
      <w:r w:rsidR="000114EE">
        <w:t>1</w:t>
      </w:r>
      <w:r w:rsidR="00E942B2">
        <w:t>1</w:t>
      </w:r>
      <w:r w:rsidRPr="000114EE">
        <w:t xml:space="preserve">] </w:t>
      </w:r>
      <w:r w:rsidR="00581FA8" w:rsidRPr="00B919B5">
        <w:rPr>
          <w:rFonts w:asciiTheme="majorBidi" w:hAnsiTheme="majorBidi" w:cstheme="majorBidi"/>
        </w:rPr>
        <w:t xml:space="preserve">Iepriekšminēto argumentu kopums ir pamats Senāta secinājumam, ka pārbaudāmais spriedums atceļams un lieta nododama jaunai izskatīšanai </w:t>
      </w:r>
      <w:r w:rsidR="00581FA8">
        <w:rPr>
          <w:rFonts w:asciiTheme="majorBidi" w:hAnsiTheme="majorBidi" w:cstheme="majorBidi"/>
        </w:rPr>
        <w:t>Lat</w:t>
      </w:r>
      <w:r w:rsidR="00581FA8" w:rsidRPr="00B919B5">
        <w:rPr>
          <w:rFonts w:asciiTheme="majorBidi" w:hAnsiTheme="majorBidi" w:cstheme="majorBidi"/>
        </w:rPr>
        <w:t xml:space="preserve">gales apgabaltiesā. </w:t>
      </w:r>
    </w:p>
    <w:p w14:paraId="40B30E87" w14:textId="77777777" w:rsidR="00DE7A38" w:rsidRDefault="00DE7A38" w:rsidP="008C0858">
      <w:pPr>
        <w:shd w:val="clear" w:color="auto" w:fill="FFFFFF"/>
        <w:spacing w:line="276" w:lineRule="auto"/>
        <w:ind w:firstLine="709"/>
        <w:jc w:val="both"/>
      </w:pPr>
    </w:p>
    <w:p w14:paraId="19B3B583" w14:textId="3A26FA20" w:rsidR="00447EE6" w:rsidRDefault="00447EE6" w:rsidP="00F360FF">
      <w:pPr>
        <w:shd w:val="clear" w:color="auto" w:fill="FFFFFF"/>
        <w:spacing w:line="276" w:lineRule="auto"/>
        <w:jc w:val="center"/>
        <w:rPr>
          <w:b/>
        </w:rPr>
      </w:pPr>
      <w:r w:rsidRPr="00847F44">
        <w:rPr>
          <w:b/>
        </w:rPr>
        <w:t xml:space="preserve">Rezolutīvā daļa </w:t>
      </w:r>
    </w:p>
    <w:p w14:paraId="04567D76" w14:textId="77777777" w:rsidR="00FE4957" w:rsidRPr="00847F44" w:rsidRDefault="00FE4957" w:rsidP="008C0858">
      <w:pPr>
        <w:shd w:val="clear" w:color="auto" w:fill="FFFFFF"/>
        <w:spacing w:line="276" w:lineRule="auto"/>
        <w:ind w:firstLine="709"/>
        <w:jc w:val="center"/>
        <w:rPr>
          <w:b/>
        </w:rPr>
      </w:pPr>
    </w:p>
    <w:p w14:paraId="166FCDFA" w14:textId="19A544C1" w:rsidR="00E942B2" w:rsidRDefault="000A1B53" w:rsidP="008C0858">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E0595">
        <w:rPr>
          <w:rFonts w:asciiTheme="majorBidi" w:hAnsiTheme="majorBidi" w:cstheme="majorBidi"/>
        </w:rPr>
        <w:t xml:space="preserve">Pamatojoties uz Civilprocesa likuma 474. panta </w:t>
      </w:r>
      <w:r w:rsidRPr="000114EE">
        <w:rPr>
          <w:rFonts w:asciiTheme="majorBidi" w:hAnsiTheme="majorBidi" w:cstheme="majorBidi"/>
        </w:rPr>
        <w:t>2. punktu</w:t>
      </w:r>
      <w:r w:rsidRPr="007E0595">
        <w:rPr>
          <w:rFonts w:asciiTheme="majorBidi" w:hAnsiTheme="majorBidi" w:cstheme="majorBidi"/>
        </w:rPr>
        <w:t xml:space="preserve">, Senāts </w:t>
      </w:r>
    </w:p>
    <w:p w14:paraId="744B58AE" w14:textId="77777777" w:rsidR="0025675A" w:rsidRDefault="0025675A" w:rsidP="008C0858">
      <w:pPr>
        <w:pStyle w:val="NormalWeb"/>
        <w:shd w:val="clear" w:color="auto" w:fill="FFFFFF"/>
        <w:spacing w:before="0" w:beforeAutospacing="0" w:after="0" w:afterAutospacing="0" w:line="276" w:lineRule="auto"/>
        <w:ind w:firstLine="709"/>
        <w:jc w:val="both"/>
        <w:rPr>
          <w:rFonts w:asciiTheme="majorBidi" w:hAnsiTheme="majorBidi" w:cstheme="majorBidi"/>
          <w:b/>
          <w:bCs/>
        </w:rPr>
      </w:pPr>
    </w:p>
    <w:p w14:paraId="59A42A95" w14:textId="4B26469D" w:rsidR="000A1B53" w:rsidRPr="007E0595" w:rsidRDefault="000A1B53" w:rsidP="00F360FF">
      <w:pPr>
        <w:pStyle w:val="NormalWeb"/>
        <w:shd w:val="clear" w:color="auto" w:fill="FFFFFF"/>
        <w:spacing w:before="0" w:beforeAutospacing="0" w:after="0" w:afterAutospacing="0" w:line="276" w:lineRule="auto"/>
        <w:jc w:val="center"/>
        <w:rPr>
          <w:rFonts w:asciiTheme="majorBidi" w:hAnsiTheme="majorBidi" w:cstheme="majorBidi"/>
          <w:b/>
          <w:bCs/>
        </w:rPr>
      </w:pPr>
      <w:r w:rsidRPr="007E0595">
        <w:rPr>
          <w:rFonts w:asciiTheme="majorBidi" w:hAnsiTheme="majorBidi" w:cstheme="majorBidi"/>
          <w:b/>
          <w:bCs/>
        </w:rPr>
        <w:t>nosprieda</w:t>
      </w:r>
    </w:p>
    <w:p w14:paraId="0A028C25" w14:textId="77777777" w:rsidR="000A1B53" w:rsidRPr="007E0595" w:rsidRDefault="000A1B53" w:rsidP="008C0858">
      <w:pPr>
        <w:pStyle w:val="NormalWeb"/>
        <w:shd w:val="clear" w:color="auto" w:fill="FFFFFF"/>
        <w:spacing w:before="0" w:beforeAutospacing="0" w:after="0" w:afterAutospacing="0" w:line="276" w:lineRule="auto"/>
        <w:ind w:firstLine="709"/>
        <w:jc w:val="center"/>
        <w:rPr>
          <w:rFonts w:asciiTheme="majorBidi" w:hAnsiTheme="majorBidi" w:cstheme="majorBidi"/>
          <w:b/>
          <w:bCs/>
        </w:rPr>
      </w:pPr>
    </w:p>
    <w:p w14:paraId="1EC71E24" w14:textId="72FA3641" w:rsidR="000A1B53" w:rsidRPr="006313F5" w:rsidRDefault="000A1B53" w:rsidP="008C0858">
      <w:pPr>
        <w:pStyle w:val="NormalWeb"/>
        <w:shd w:val="clear" w:color="auto" w:fill="FFFFFF"/>
        <w:spacing w:before="0" w:beforeAutospacing="0" w:after="0" w:afterAutospacing="0" w:line="276" w:lineRule="auto"/>
        <w:ind w:firstLine="709"/>
        <w:jc w:val="both"/>
        <w:rPr>
          <w:rFonts w:asciiTheme="majorBidi" w:hAnsiTheme="majorBidi" w:cstheme="majorBidi"/>
          <w:color w:val="FF0000"/>
        </w:rPr>
      </w:pPr>
      <w:r w:rsidRPr="006313F5">
        <w:rPr>
          <w:rFonts w:asciiTheme="majorBidi" w:hAnsiTheme="majorBidi" w:cstheme="majorBidi"/>
          <w:color w:val="FF0000"/>
        </w:rPr>
        <w:t xml:space="preserve"> </w:t>
      </w:r>
      <w:r w:rsidR="00A727CB" w:rsidRPr="000114EE">
        <w:rPr>
          <w:rFonts w:asciiTheme="majorBidi" w:hAnsiTheme="majorBidi" w:cstheme="majorBidi"/>
        </w:rPr>
        <w:t>atcelt</w:t>
      </w:r>
      <w:r w:rsidR="00A727CB" w:rsidRPr="006313F5">
        <w:rPr>
          <w:rFonts w:asciiTheme="majorBidi" w:hAnsiTheme="majorBidi" w:cstheme="majorBidi"/>
          <w:color w:val="FF0000"/>
        </w:rPr>
        <w:t xml:space="preserve"> </w:t>
      </w:r>
      <w:r w:rsidR="00DE7A38" w:rsidRPr="00DE7A38">
        <w:rPr>
          <w:rFonts w:asciiTheme="majorBidi" w:hAnsiTheme="majorBidi" w:cstheme="majorBidi"/>
        </w:rPr>
        <w:t>Latgales</w:t>
      </w:r>
      <w:r w:rsidRPr="00DE7A38">
        <w:rPr>
          <w:rFonts w:asciiTheme="majorBidi" w:hAnsiTheme="majorBidi" w:cstheme="majorBidi"/>
        </w:rPr>
        <w:t xml:space="preserve"> apgabaltiesas 202</w:t>
      </w:r>
      <w:r w:rsidR="00DE7A38" w:rsidRPr="00DE7A38">
        <w:rPr>
          <w:rFonts w:asciiTheme="majorBidi" w:hAnsiTheme="majorBidi" w:cstheme="majorBidi"/>
        </w:rPr>
        <w:t>2</w:t>
      </w:r>
      <w:r w:rsidRPr="00DE7A38">
        <w:rPr>
          <w:rFonts w:asciiTheme="majorBidi" w:hAnsiTheme="majorBidi" w:cstheme="majorBidi"/>
        </w:rPr>
        <w:t xml:space="preserve">. gada 10. </w:t>
      </w:r>
      <w:r w:rsidR="00DE7A38" w:rsidRPr="00DE7A38">
        <w:rPr>
          <w:rFonts w:asciiTheme="majorBidi" w:hAnsiTheme="majorBidi" w:cstheme="majorBidi"/>
        </w:rPr>
        <w:t>februāra</w:t>
      </w:r>
      <w:r w:rsidRPr="00DE7A38">
        <w:rPr>
          <w:rFonts w:asciiTheme="majorBidi" w:hAnsiTheme="majorBidi" w:cstheme="majorBidi"/>
        </w:rPr>
        <w:t xml:space="preserve"> </w:t>
      </w:r>
      <w:r w:rsidRPr="00302565">
        <w:rPr>
          <w:rFonts w:asciiTheme="majorBidi" w:hAnsiTheme="majorBidi" w:cstheme="majorBidi"/>
        </w:rPr>
        <w:t xml:space="preserve">spriedumu </w:t>
      </w:r>
      <w:r w:rsidRPr="000114EE">
        <w:rPr>
          <w:rFonts w:asciiTheme="majorBidi" w:hAnsiTheme="majorBidi" w:cstheme="majorBidi"/>
        </w:rPr>
        <w:t xml:space="preserve">un nodot lietu jaunai izskatīšanai </w:t>
      </w:r>
      <w:r w:rsidR="004F52C4">
        <w:rPr>
          <w:rFonts w:asciiTheme="majorBidi" w:hAnsiTheme="majorBidi" w:cstheme="majorBidi"/>
        </w:rPr>
        <w:t>Latgales apgabal</w:t>
      </w:r>
      <w:r w:rsidRPr="000114EE">
        <w:rPr>
          <w:rFonts w:asciiTheme="majorBidi" w:hAnsiTheme="majorBidi" w:cstheme="majorBidi"/>
        </w:rPr>
        <w:t>tiesā</w:t>
      </w:r>
      <w:r w:rsidR="004C52CB">
        <w:rPr>
          <w:rFonts w:asciiTheme="majorBidi" w:hAnsiTheme="majorBidi" w:cstheme="majorBidi"/>
        </w:rPr>
        <w:t>.</w:t>
      </w:r>
    </w:p>
    <w:p w14:paraId="1D3A31F6" w14:textId="77777777" w:rsidR="00422105" w:rsidRPr="006313F5" w:rsidRDefault="00422105" w:rsidP="008C0858">
      <w:pPr>
        <w:pStyle w:val="NormalWeb"/>
        <w:shd w:val="clear" w:color="auto" w:fill="FFFFFF"/>
        <w:spacing w:before="0" w:beforeAutospacing="0" w:after="0" w:afterAutospacing="0" w:line="276" w:lineRule="auto"/>
        <w:ind w:firstLine="709"/>
        <w:jc w:val="both"/>
        <w:rPr>
          <w:rFonts w:asciiTheme="majorBidi" w:hAnsiTheme="majorBidi" w:cstheme="majorBidi"/>
          <w:color w:val="FF0000"/>
        </w:rPr>
      </w:pPr>
    </w:p>
    <w:p w14:paraId="3130F7AF" w14:textId="2D9942C3" w:rsidR="000A1B53" w:rsidRDefault="000A1B53" w:rsidP="008C0858">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E0595">
        <w:rPr>
          <w:rFonts w:asciiTheme="majorBidi" w:hAnsiTheme="majorBidi" w:cstheme="majorBidi"/>
        </w:rPr>
        <w:t>Spriedums nav pārsūdzams.</w:t>
      </w:r>
    </w:p>
    <w:p w14:paraId="734E3842" w14:textId="77777777" w:rsidR="005152D3" w:rsidRPr="005152D3" w:rsidRDefault="005152D3" w:rsidP="005152D3">
      <w:pPr>
        <w:jc w:val="center"/>
        <w:rPr>
          <w:lang w:eastAsia="lv-LV"/>
        </w:rPr>
      </w:pPr>
    </w:p>
    <w:sectPr w:rsidR="005152D3" w:rsidRPr="005152D3" w:rsidSect="00220B51">
      <w:footerReference w:type="default" r:id="rId8"/>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0964F" w14:textId="77777777" w:rsidR="00A44628" w:rsidRDefault="00A44628" w:rsidP="00BE5E22">
      <w:r>
        <w:separator/>
      </w:r>
    </w:p>
  </w:endnote>
  <w:endnote w:type="continuationSeparator" w:id="0">
    <w:p w14:paraId="4BED2727" w14:textId="77777777" w:rsidR="00A44628" w:rsidRDefault="00A44628" w:rsidP="00BE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19967" w14:textId="3C4B84D0" w:rsidR="00BE5E22" w:rsidRPr="00BE5E22" w:rsidRDefault="00BE5E22">
    <w:pPr>
      <w:pStyle w:val="Footer"/>
      <w:jc w:val="center"/>
      <w:rPr>
        <w:sz w:val="20"/>
        <w:szCs w:val="20"/>
      </w:rPr>
    </w:pPr>
    <w:r w:rsidRPr="00BE5E22">
      <w:rPr>
        <w:sz w:val="20"/>
        <w:szCs w:val="20"/>
      </w:rPr>
      <w:fldChar w:fldCharType="begin"/>
    </w:r>
    <w:r w:rsidRPr="00BE5E22">
      <w:rPr>
        <w:sz w:val="20"/>
        <w:szCs w:val="20"/>
      </w:rPr>
      <w:instrText xml:space="preserve"> PAGE  \* Arabic  \* MERGEFORMAT </w:instrText>
    </w:r>
    <w:r w:rsidRPr="00BE5E22">
      <w:rPr>
        <w:sz w:val="20"/>
        <w:szCs w:val="20"/>
      </w:rPr>
      <w:fldChar w:fldCharType="separate"/>
    </w:r>
    <w:r w:rsidRPr="00BE5E22">
      <w:rPr>
        <w:noProof/>
        <w:sz w:val="20"/>
        <w:szCs w:val="20"/>
      </w:rPr>
      <w:t>2</w:t>
    </w:r>
    <w:r w:rsidRPr="00BE5E22">
      <w:rPr>
        <w:sz w:val="20"/>
        <w:szCs w:val="20"/>
      </w:rPr>
      <w:fldChar w:fldCharType="end"/>
    </w:r>
    <w:r w:rsidRPr="00BE5E22">
      <w:rPr>
        <w:sz w:val="20"/>
        <w:szCs w:val="20"/>
      </w:rPr>
      <w:t xml:space="preserve"> no </w:t>
    </w:r>
    <w:r w:rsidR="00E942B2">
      <w:rPr>
        <w:sz w:val="20"/>
        <w:szCs w:val="20"/>
      </w:rPr>
      <w:t>10</w:t>
    </w:r>
  </w:p>
  <w:p w14:paraId="6CFA6833" w14:textId="77777777" w:rsidR="00BE5E22" w:rsidRDefault="00BE5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3C0F3" w14:textId="77777777" w:rsidR="00A44628" w:rsidRDefault="00A44628" w:rsidP="00BE5E22">
      <w:r>
        <w:separator/>
      </w:r>
    </w:p>
  </w:footnote>
  <w:footnote w:type="continuationSeparator" w:id="0">
    <w:p w14:paraId="39B8EDF5" w14:textId="77777777" w:rsidR="00A44628" w:rsidRDefault="00A44628" w:rsidP="00BE5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525426DF"/>
    <w:multiLevelType w:val="hybridMultilevel"/>
    <w:tmpl w:val="D7800034"/>
    <w:lvl w:ilvl="0" w:tplc="2ED4D966">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95E5B85"/>
    <w:multiLevelType w:val="hybridMultilevel"/>
    <w:tmpl w:val="DA9E65AA"/>
    <w:lvl w:ilvl="0" w:tplc="2ED4D96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29122604">
    <w:abstractNumId w:val="0"/>
  </w:num>
  <w:num w:numId="2" w16cid:durableId="154339517">
    <w:abstractNumId w:val="1"/>
  </w:num>
  <w:num w:numId="3" w16cid:durableId="170877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114EE"/>
    <w:rsid w:val="000202F0"/>
    <w:rsid w:val="000277A6"/>
    <w:rsid w:val="00031C20"/>
    <w:rsid w:val="00036A61"/>
    <w:rsid w:val="00045EFA"/>
    <w:rsid w:val="0004651B"/>
    <w:rsid w:val="00051461"/>
    <w:rsid w:val="00062A3D"/>
    <w:rsid w:val="00096BDD"/>
    <w:rsid w:val="000A1B53"/>
    <w:rsid w:val="000B3315"/>
    <w:rsid w:val="000C3323"/>
    <w:rsid w:val="000D4F64"/>
    <w:rsid w:val="000E73DC"/>
    <w:rsid w:val="000F2C68"/>
    <w:rsid w:val="00102900"/>
    <w:rsid w:val="00106C42"/>
    <w:rsid w:val="00117F29"/>
    <w:rsid w:val="00122D0F"/>
    <w:rsid w:val="0012684C"/>
    <w:rsid w:val="00131BD9"/>
    <w:rsid w:val="0018749F"/>
    <w:rsid w:val="001912E2"/>
    <w:rsid w:val="001924B3"/>
    <w:rsid w:val="00196534"/>
    <w:rsid w:val="001B6400"/>
    <w:rsid w:val="001C0D57"/>
    <w:rsid w:val="001D1391"/>
    <w:rsid w:val="001E0AF0"/>
    <w:rsid w:val="001E4D95"/>
    <w:rsid w:val="001E5BC2"/>
    <w:rsid w:val="001E5CCD"/>
    <w:rsid w:val="0020420C"/>
    <w:rsid w:val="00214052"/>
    <w:rsid w:val="00220B51"/>
    <w:rsid w:val="00223429"/>
    <w:rsid w:val="00235CD9"/>
    <w:rsid w:val="00237691"/>
    <w:rsid w:val="002437F9"/>
    <w:rsid w:val="00252F67"/>
    <w:rsid w:val="0025675A"/>
    <w:rsid w:val="00257218"/>
    <w:rsid w:val="002601FC"/>
    <w:rsid w:val="00263891"/>
    <w:rsid w:val="00283DB7"/>
    <w:rsid w:val="002867A7"/>
    <w:rsid w:val="00286F8C"/>
    <w:rsid w:val="002A1EF7"/>
    <w:rsid w:val="002B3EC5"/>
    <w:rsid w:val="002C7428"/>
    <w:rsid w:val="002E7214"/>
    <w:rsid w:val="002E7AF3"/>
    <w:rsid w:val="00302565"/>
    <w:rsid w:val="00303AC3"/>
    <w:rsid w:val="00306E0C"/>
    <w:rsid w:val="00320D6F"/>
    <w:rsid w:val="00321670"/>
    <w:rsid w:val="00323135"/>
    <w:rsid w:val="00331F34"/>
    <w:rsid w:val="00334498"/>
    <w:rsid w:val="00337693"/>
    <w:rsid w:val="003474BD"/>
    <w:rsid w:val="003504BF"/>
    <w:rsid w:val="00352E95"/>
    <w:rsid w:val="003550C6"/>
    <w:rsid w:val="00383B23"/>
    <w:rsid w:val="003864D4"/>
    <w:rsid w:val="003864DE"/>
    <w:rsid w:val="003942ED"/>
    <w:rsid w:val="003B3A9C"/>
    <w:rsid w:val="003C1D2A"/>
    <w:rsid w:val="003C32BA"/>
    <w:rsid w:val="003C424F"/>
    <w:rsid w:val="003D30B5"/>
    <w:rsid w:val="003D701A"/>
    <w:rsid w:val="003E1BC3"/>
    <w:rsid w:val="003E23AB"/>
    <w:rsid w:val="003E357C"/>
    <w:rsid w:val="003E7AD3"/>
    <w:rsid w:val="00410336"/>
    <w:rsid w:val="00422105"/>
    <w:rsid w:val="0043284F"/>
    <w:rsid w:val="0044209E"/>
    <w:rsid w:val="00447EE6"/>
    <w:rsid w:val="00453C0B"/>
    <w:rsid w:val="00457F0C"/>
    <w:rsid w:val="00464A31"/>
    <w:rsid w:val="0048759D"/>
    <w:rsid w:val="00494F7B"/>
    <w:rsid w:val="004A6E75"/>
    <w:rsid w:val="004B2A94"/>
    <w:rsid w:val="004B6385"/>
    <w:rsid w:val="004C14B1"/>
    <w:rsid w:val="004C52CB"/>
    <w:rsid w:val="004E2EB6"/>
    <w:rsid w:val="004E694A"/>
    <w:rsid w:val="004F397F"/>
    <w:rsid w:val="004F52C4"/>
    <w:rsid w:val="005064C9"/>
    <w:rsid w:val="005152D3"/>
    <w:rsid w:val="00537C7F"/>
    <w:rsid w:val="00544657"/>
    <w:rsid w:val="0054596C"/>
    <w:rsid w:val="00547C02"/>
    <w:rsid w:val="00560922"/>
    <w:rsid w:val="00564209"/>
    <w:rsid w:val="00571DF0"/>
    <w:rsid w:val="0057686F"/>
    <w:rsid w:val="00581FA8"/>
    <w:rsid w:val="00594ADB"/>
    <w:rsid w:val="005B7EA2"/>
    <w:rsid w:val="005D02B2"/>
    <w:rsid w:val="00605820"/>
    <w:rsid w:val="006100B1"/>
    <w:rsid w:val="006254D7"/>
    <w:rsid w:val="006266C1"/>
    <w:rsid w:val="00644BF9"/>
    <w:rsid w:val="006478E8"/>
    <w:rsid w:val="00652417"/>
    <w:rsid w:val="00680E4B"/>
    <w:rsid w:val="00686D12"/>
    <w:rsid w:val="00693CC4"/>
    <w:rsid w:val="00696634"/>
    <w:rsid w:val="006A78B1"/>
    <w:rsid w:val="006B2705"/>
    <w:rsid w:val="006C0C89"/>
    <w:rsid w:val="006C4B78"/>
    <w:rsid w:val="006C7CC2"/>
    <w:rsid w:val="006D042E"/>
    <w:rsid w:val="006D51F1"/>
    <w:rsid w:val="006D5911"/>
    <w:rsid w:val="006E6FF2"/>
    <w:rsid w:val="007223F5"/>
    <w:rsid w:val="0072249F"/>
    <w:rsid w:val="00727AD4"/>
    <w:rsid w:val="00751426"/>
    <w:rsid w:val="00766EE2"/>
    <w:rsid w:val="00780B37"/>
    <w:rsid w:val="0079050B"/>
    <w:rsid w:val="0079304E"/>
    <w:rsid w:val="00794D4A"/>
    <w:rsid w:val="00797876"/>
    <w:rsid w:val="007B00C3"/>
    <w:rsid w:val="007B1347"/>
    <w:rsid w:val="007B7D7A"/>
    <w:rsid w:val="007C635A"/>
    <w:rsid w:val="007D4E96"/>
    <w:rsid w:val="007D5EC4"/>
    <w:rsid w:val="007E4474"/>
    <w:rsid w:val="008306FC"/>
    <w:rsid w:val="008413B2"/>
    <w:rsid w:val="00845D78"/>
    <w:rsid w:val="00845F71"/>
    <w:rsid w:val="008510EE"/>
    <w:rsid w:val="00852C4B"/>
    <w:rsid w:val="008579A9"/>
    <w:rsid w:val="00873361"/>
    <w:rsid w:val="008758F0"/>
    <w:rsid w:val="00893ED7"/>
    <w:rsid w:val="008A507C"/>
    <w:rsid w:val="008A7718"/>
    <w:rsid w:val="008C0858"/>
    <w:rsid w:val="008D5D24"/>
    <w:rsid w:val="008F0317"/>
    <w:rsid w:val="008F3FF6"/>
    <w:rsid w:val="009210FD"/>
    <w:rsid w:val="009416AB"/>
    <w:rsid w:val="009524FE"/>
    <w:rsid w:val="00953BC9"/>
    <w:rsid w:val="00957A50"/>
    <w:rsid w:val="009A06E1"/>
    <w:rsid w:val="009A26E4"/>
    <w:rsid w:val="009A4AD5"/>
    <w:rsid w:val="009A5E22"/>
    <w:rsid w:val="009A7DC6"/>
    <w:rsid w:val="009B64F0"/>
    <w:rsid w:val="009C3770"/>
    <w:rsid w:val="009C4C88"/>
    <w:rsid w:val="009D7241"/>
    <w:rsid w:val="00A006B8"/>
    <w:rsid w:val="00A00D11"/>
    <w:rsid w:val="00A03548"/>
    <w:rsid w:val="00A24531"/>
    <w:rsid w:val="00A37166"/>
    <w:rsid w:val="00A4285F"/>
    <w:rsid w:val="00A44628"/>
    <w:rsid w:val="00A524FA"/>
    <w:rsid w:val="00A727CB"/>
    <w:rsid w:val="00A77B33"/>
    <w:rsid w:val="00A93C4C"/>
    <w:rsid w:val="00AA5FC0"/>
    <w:rsid w:val="00AF1913"/>
    <w:rsid w:val="00AF5E08"/>
    <w:rsid w:val="00AF6840"/>
    <w:rsid w:val="00B25BE3"/>
    <w:rsid w:val="00B45DB0"/>
    <w:rsid w:val="00B54F4B"/>
    <w:rsid w:val="00B733EB"/>
    <w:rsid w:val="00B93468"/>
    <w:rsid w:val="00B94B7C"/>
    <w:rsid w:val="00B96BA1"/>
    <w:rsid w:val="00B977DE"/>
    <w:rsid w:val="00BA5D9B"/>
    <w:rsid w:val="00BA5DF1"/>
    <w:rsid w:val="00BB4705"/>
    <w:rsid w:val="00BB59FB"/>
    <w:rsid w:val="00BC0EB5"/>
    <w:rsid w:val="00BC23C7"/>
    <w:rsid w:val="00BC59C8"/>
    <w:rsid w:val="00BC5A1C"/>
    <w:rsid w:val="00BE231D"/>
    <w:rsid w:val="00BE553A"/>
    <w:rsid w:val="00BE5E22"/>
    <w:rsid w:val="00BE623A"/>
    <w:rsid w:val="00BF47EC"/>
    <w:rsid w:val="00C074D2"/>
    <w:rsid w:val="00C129A3"/>
    <w:rsid w:val="00C36259"/>
    <w:rsid w:val="00C5023B"/>
    <w:rsid w:val="00C67259"/>
    <w:rsid w:val="00C81E14"/>
    <w:rsid w:val="00C90E17"/>
    <w:rsid w:val="00CA1B5F"/>
    <w:rsid w:val="00CB4DDD"/>
    <w:rsid w:val="00CB71AE"/>
    <w:rsid w:val="00CC2221"/>
    <w:rsid w:val="00CE34B8"/>
    <w:rsid w:val="00D34147"/>
    <w:rsid w:val="00D43D4E"/>
    <w:rsid w:val="00D548DE"/>
    <w:rsid w:val="00D564E6"/>
    <w:rsid w:val="00D574A9"/>
    <w:rsid w:val="00D67D4B"/>
    <w:rsid w:val="00D764A6"/>
    <w:rsid w:val="00D77644"/>
    <w:rsid w:val="00D800F4"/>
    <w:rsid w:val="00D958D2"/>
    <w:rsid w:val="00DA3CD9"/>
    <w:rsid w:val="00DB18EF"/>
    <w:rsid w:val="00DE7A38"/>
    <w:rsid w:val="00DF252C"/>
    <w:rsid w:val="00E02888"/>
    <w:rsid w:val="00E04876"/>
    <w:rsid w:val="00E36702"/>
    <w:rsid w:val="00E54E05"/>
    <w:rsid w:val="00E64624"/>
    <w:rsid w:val="00E650DE"/>
    <w:rsid w:val="00E7378D"/>
    <w:rsid w:val="00E74C1F"/>
    <w:rsid w:val="00E82CAA"/>
    <w:rsid w:val="00E942B2"/>
    <w:rsid w:val="00EC3176"/>
    <w:rsid w:val="00ED1C20"/>
    <w:rsid w:val="00ED7F2A"/>
    <w:rsid w:val="00EE3E33"/>
    <w:rsid w:val="00EF3389"/>
    <w:rsid w:val="00F1211D"/>
    <w:rsid w:val="00F141FB"/>
    <w:rsid w:val="00F171E5"/>
    <w:rsid w:val="00F201D4"/>
    <w:rsid w:val="00F2056A"/>
    <w:rsid w:val="00F25B92"/>
    <w:rsid w:val="00F30B97"/>
    <w:rsid w:val="00F360FF"/>
    <w:rsid w:val="00F457F0"/>
    <w:rsid w:val="00F46776"/>
    <w:rsid w:val="00F47CEF"/>
    <w:rsid w:val="00FB2516"/>
    <w:rsid w:val="00FB396F"/>
    <w:rsid w:val="00FC1358"/>
    <w:rsid w:val="00FC5FF6"/>
    <w:rsid w:val="00FD276B"/>
    <w:rsid w:val="00FE4957"/>
    <w:rsid w:val="00FE6245"/>
    <w:rsid w:val="00FF339C"/>
    <w:rsid w:val="00FF5C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921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uiPriority w:val="39"/>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BE5E22"/>
    <w:pPr>
      <w:tabs>
        <w:tab w:val="center" w:pos="4513"/>
        <w:tab w:val="right" w:pos="9026"/>
      </w:tabs>
    </w:pPr>
  </w:style>
  <w:style w:type="character" w:customStyle="1" w:styleId="HeaderChar">
    <w:name w:val="Header Char"/>
    <w:basedOn w:val="DefaultParagraphFont"/>
    <w:link w:val="Header"/>
    <w:uiPriority w:val="99"/>
    <w:rsid w:val="00BE5E22"/>
    <w:rPr>
      <w:rFonts w:eastAsia="Times New Roman" w:cs="Times New Roman"/>
      <w:szCs w:val="24"/>
      <w:lang w:val="lv-LV" w:eastAsia="ru-RU"/>
    </w:rPr>
  </w:style>
  <w:style w:type="paragraph" w:styleId="Footer">
    <w:name w:val="footer"/>
    <w:basedOn w:val="Normal"/>
    <w:link w:val="FooterChar"/>
    <w:uiPriority w:val="99"/>
    <w:unhideWhenUsed/>
    <w:rsid w:val="00BE5E22"/>
    <w:pPr>
      <w:tabs>
        <w:tab w:val="center" w:pos="4513"/>
        <w:tab w:val="right" w:pos="9026"/>
      </w:tabs>
    </w:pPr>
  </w:style>
  <w:style w:type="character" w:customStyle="1" w:styleId="FooterChar">
    <w:name w:val="Footer Char"/>
    <w:basedOn w:val="DefaultParagraphFont"/>
    <w:link w:val="Footer"/>
    <w:uiPriority w:val="99"/>
    <w:rsid w:val="00BE5E22"/>
    <w:rPr>
      <w:rFonts w:eastAsia="Times New Roman" w:cs="Times New Roman"/>
      <w:szCs w:val="24"/>
      <w:lang w:val="lv-LV" w:eastAsia="ru-RU"/>
    </w:rPr>
  </w:style>
  <w:style w:type="paragraph" w:styleId="ListParagraph">
    <w:name w:val="List Paragraph"/>
    <w:basedOn w:val="Normal"/>
    <w:uiPriority w:val="34"/>
    <w:qFormat/>
    <w:rsid w:val="000D4F64"/>
    <w:pPr>
      <w:ind w:left="720"/>
    </w:pPr>
  </w:style>
  <w:style w:type="character" w:styleId="Hyperlink">
    <w:name w:val="Hyperlink"/>
    <w:basedOn w:val="DefaultParagraphFont"/>
    <w:uiPriority w:val="99"/>
    <w:unhideWhenUsed/>
    <w:rsid w:val="00220B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4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0193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19622</Words>
  <Characters>11185</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2023-03-24T09:53:00Z</dcterms:created>
  <dcterms:modified xsi:type="dcterms:W3CDTF">2023-04-28T18:55:00Z</dcterms:modified>
</cp:coreProperties>
</file>