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0C49" w14:textId="670E8986" w:rsidR="008B4F40" w:rsidRPr="00074404" w:rsidRDefault="00074404" w:rsidP="00074404">
      <w:pPr>
        <w:spacing w:line="276" w:lineRule="auto"/>
        <w:jc w:val="both"/>
        <w:rPr>
          <w:b/>
          <w:bCs/>
        </w:rPr>
      </w:pPr>
      <w:r w:rsidRPr="00074404">
        <w:rPr>
          <w:b/>
          <w:bCs/>
        </w:rPr>
        <w:t>Noziedzīga nodarījuma izdarīšanas priekšmeta, kas pieder citai personai, vērtības piedziņa</w:t>
      </w:r>
    </w:p>
    <w:p w14:paraId="03CEB6A1" w14:textId="77777777" w:rsidR="00074404" w:rsidRPr="00074404" w:rsidRDefault="00074404" w:rsidP="00074404">
      <w:pPr>
        <w:autoSpaceDE w:val="0"/>
        <w:autoSpaceDN w:val="0"/>
        <w:spacing w:line="276" w:lineRule="auto"/>
        <w:jc w:val="both"/>
      </w:pPr>
      <w:r w:rsidRPr="00074404">
        <w:t>Krimināllikuma 70.</w:t>
      </w:r>
      <w:r w:rsidRPr="00074404">
        <w:rPr>
          <w:vertAlign w:val="superscript"/>
        </w:rPr>
        <w:t>14</w:t>
      </w:r>
      <w:r w:rsidRPr="00074404">
        <w:t xml:space="preserve"> panta pirmās daļas mērķis ir aizsargāt trešās personas tiesības uz īpašumu, nepieļaujot nesamērīgu iejaukšanos tās dzīvē, uzliekot pienākumu mantiski atbildēt par citas personas izdarītu noziedzīgu nodarījumu.</w:t>
      </w:r>
    </w:p>
    <w:p w14:paraId="26B4E6D7" w14:textId="2C40FB7B" w:rsidR="00074404" w:rsidRPr="00074404" w:rsidRDefault="00074404" w:rsidP="00074404">
      <w:pPr>
        <w:spacing w:line="276" w:lineRule="auto"/>
        <w:jc w:val="both"/>
      </w:pPr>
      <w:r w:rsidRPr="00074404">
        <w:t>Noziedzīga nodarījuma izdarīšanas priekšmets, kas pieder citai personai, nav konfiscējams Krimināllikuma 70.</w:t>
      </w:r>
      <w:r w:rsidRPr="00074404">
        <w:rPr>
          <w:vertAlign w:val="superscript"/>
        </w:rPr>
        <w:t>12</w:t>
      </w:r>
      <w:r w:rsidRPr="00074404">
        <w:t> panta kārtībā. No noziedzīgo nodarījumu izdarījušās personas var piedzīt noziedzīga nodarījuma izdarīšanas priekšmeta vērtību atbilstoši Krimināllikuma 70.</w:t>
      </w:r>
      <w:r w:rsidRPr="00074404">
        <w:rPr>
          <w:vertAlign w:val="superscript"/>
        </w:rPr>
        <w:t>14</w:t>
      </w:r>
      <w:r w:rsidRPr="00074404">
        <w:t> panta nosacījumiem.</w:t>
      </w:r>
    </w:p>
    <w:p w14:paraId="2D005917" w14:textId="77777777" w:rsidR="00074404" w:rsidRPr="00074404" w:rsidRDefault="00074404" w:rsidP="00074404">
      <w:pPr>
        <w:spacing w:line="276" w:lineRule="auto"/>
        <w:jc w:val="both"/>
      </w:pPr>
    </w:p>
    <w:p w14:paraId="54527DB7" w14:textId="77777777" w:rsidR="00074404" w:rsidRPr="00074404" w:rsidRDefault="00074404" w:rsidP="00435F91">
      <w:pPr>
        <w:autoSpaceDE w:val="0"/>
        <w:autoSpaceDN w:val="0"/>
        <w:spacing w:line="276" w:lineRule="auto"/>
        <w:jc w:val="both"/>
        <w:rPr>
          <w:b/>
          <w:bCs/>
        </w:rPr>
      </w:pPr>
      <w:r w:rsidRPr="00074404">
        <w:rPr>
          <w:b/>
          <w:bCs/>
        </w:rPr>
        <w:t>Lietas izskatīšanas robežas kasācijas instances tiesā, ja apelācijas instances tiesa nav lēmusi par citai personai piederoša noziedzīgā nodarījuma izdarīšanas priekšmeta vērtības piedziņu un prokurors nav iesniedzis kasācijas protestu par minēto jautājumu</w:t>
      </w:r>
    </w:p>
    <w:p w14:paraId="571525ED" w14:textId="7BADB742" w:rsidR="00074404" w:rsidRPr="00A32540" w:rsidRDefault="00074404" w:rsidP="00074404">
      <w:pPr>
        <w:spacing w:line="276" w:lineRule="auto"/>
        <w:jc w:val="both"/>
      </w:pPr>
      <w:r w:rsidRPr="00074404">
        <w:t>Ja apelācijas instances tiesa nav lēmusi par noziedzīgā nodarījuma izdarīšanas priekšmeta vērtības piedziņu no apsūdzētā saskaņā ar Krimināllikuma 70.</w:t>
      </w:r>
      <w:r w:rsidRPr="00074404">
        <w:rPr>
          <w:vertAlign w:val="superscript"/>
        </w:rPr>
        <w:t>14 </w:t>
      </w:r>
      <w:r w:rsidRPr="00074404">
        <w:t>panta pirmo daļu un par šo jautājumu nav iesniegts kasācijas protests, tad kasācijas instances tiesa nav tiesīga pasliktināt apsūdzētā stāvokli un nosūtīt lietu jaunai izskatīšanai šī jautājuma izlemšanai, jo mantas īpašā konfiskācija ir viens no krimināltiesiskajiem piespiedu ietekmēšanas līdzekļiem, kas būtiski ierobežo personas tiesības uz īpašumu</w:t>
      </w:r>
      <w:r w:rsidRPr="00074404">
        <w:rPr>
          <w:i/>
          <w:iCs/>
        </w:rPr>
        <w:t xml:space="preserve"> (</w:t>
      </w:r>
      <w:proofErr w:type="spellStart"/>
      <w:r w:rsidRPr="00074404">
        <w:rPr>
          <w:i/>
          <w:iCs/>
        </w:rPr>
        <w:t>reformatio</w:t>
      </w:r>
      <w:proofErr w:type="spellEnd"/>
      <w:r w:rsidRPr="00074404">
        <w:rPr>
          <w:i/>
          <w:iCs/>
        </w:rPr>
        <w:t xml:space="preserve"> </w:t>
      </w:r>
      <w:proofErr w:type="spellStart"/>
      <w:r w:rsidRPr="00074404">
        <w:rPr>
          <w:i/>
          <w:iCs/>
        </w:rPr>
        <w:t>in</w:t>
      </w:r>
      <w:proofErr w:type="spellEnd"/>
      <w:r w:rsidRPr="00074404">
        <w:rPr>
          <w:i/>
          <w:iCs/>
        </w:rPr>
        <w:t xml:space="preserve"> </w:t>
      </w:r>
      <w:proofErr w:type="spellStart"/>
      <w:r w:rsidRPr="00074404">
        <w:rPr>
          <w:i/>
          <w:iCs/>
        </w:rPr>
        <w:t>peius</w:t>
      </w:r>
      <w:proofErr w:type="spellEnd"/>
      <w:r w:rsidRPr="00074404">
        <w:rPr>
          <w:i/>
          <w:iCs/>
        </w:rPr>
        <w:t xml:space="preserve"> </w:t>
      </w:r>
      <w:r w:rsidRPr="00074404">
        <w:t>aizlieguma princips).</w:t>
      </w:r>
    </w:p>
    <w:p w14:paraId="3079BE86" w14:textId="7EBEB531" w:rsidR="009C0BA3" w:rsidRPr="00A32540" w:rsidRDefault="009C0BA3" w:rsidP="00074404">
      <w:pPr>
        <w:pStyle w:val="BodyText2"/>
        <w:spacing w:after="0" w:line="276" w:lineRule="auto"/>
      </w:pPr>
    </w:p>
    <w:p w14:paraId="3E76A32D" w14:textId="77777777" w:rsidR="00074404" w:rsidRPr="00074404" w:rsidRDefault="000D3692" w:rsidP="003A2131">
      <w:pPr>
        <w:spacing w:line="276" w:lineRule="auto"/>
        <w:jc w:val="center"/>
        <w:rPr>
          <w:b/>
        </w:rPr>
      </w:pPr>
      <w:r w:rsidRPr="00074404">
        <w:rPr>
          <w:b/>
        </w:rPr>
        <w:t>Latvijas Republikas Senāt</w:t>
      </w:r>
      <w:r w:rsidR="00074404" w:rsidRPr="00074404">
        <w:rPr>
          <w:b/>
        </w:rPr>
        <w:t xml:space="preserve">a </w:t>
      </w:r>
    </w:p>
    <w:p w14:paraId="0E8DAC06" w14:textId="77777777" w:rsidR="00074404" w:rsidRPr="00074404" w:rsidRDefault="00074404" w:rsidP="003A2131">
      <w:pPr>
        <w:spacing w:line="276" w:lineRule="auto"/>
        <w:jc w:val="center"/>
        <w:rPr>
          <w:b/>
        </w:rPr>
      </w:pPr>
      <w:r w:rsidRPr="00074404">
        <w:rPr>
          <w:b/>
        </w:rPr>
        <w:t>Krimināllietu departamenta</w:t>
      </w:r>
    </w:p>
    <w:p w14:paraId="051DD6A0" w14:textId="42428FA6" w:rsidR="00772A7C" w:rsidRPr="00074404" w:rsidRDefault="00074404" w:rsidP="003A2131">
      <w:pPr>
        <w:spacing w:line="276" w:lineRule="auto"/>
        <w:jc w:val="center"/>
        <w:rPr>
          <w:b/>
        </w:rPr>
      </w:pPr>
      <w:r w:rsidRPr="00074404">
        <w:rPr>
          <w:b/>
          <w:color w:val="000000" w:themeColor="text1"/>
        </w:rPr>
        <w:t>2023. gada 5. aprīļa</w:t>
      </w:r>
    </w:p>
    <w:p w14:paraId="78A8A624" w14:textId="72DD5D75" w:rsidR="009C0BA3" w:rsidRPr="00074404" w:rsidRDefault="00606650" w:rsidP="003A2131">
      <w:pPr>
        <w:spacing w:line="276" w:lineRule="auto"/>
        <w:jc w:val="center"/>
        <w:rPr>
          <w:b/>
        </w:rPr>
      </w:pPr>
      <w:r w:rsidRPr="00074404">
        <w:rPr>
          <w:b/>
        </w:rPr>
        <w:t>LĒMUMS</w:t>
      </w:r>
    </w:p>
    <w:p w14:paraId="0C78AD30" w14:textId="1F0D4133" w:rsidR="009C0BA3" w:rsidRPr="00074404" w:rsidRDefault="00074404" w:rsidP="003A2131">
      <w:pPr>
        <w:spacing w:line="276" w:lineRule="auto"/>
        <w:jc w:val="center"/>
        <w:rPr>
          <w:b/>
        </w:rPr>
      </w:pPr>
      <w:r w:rsidRPr="00074404">
        <w:rPr>
          <w:b/>
        </w:rPr>
        <w:t>Lieta Nr. </w:t>
      </w:r>
      <w:r w:rsidRPr="00074404">
        <w:rPr>
          <w:b/>
          <w:lang w:eastAsia="lv-LV"/>
        </w:rPr>
        <w:t xml:space="preserve">11092059321, </w:t>
      </w:r>
      <w:r w:rsidRPr="00074404">
        <w:rPr>
          <w:b/>
        </w:rPr>
        <w:t>SKK</w:t>
      </w:r>
      <w:r w:rsidRPr="00074404">
        <w:rPr>
          <w:b/>
        </w:rPr>
        <w:noBreakHyphen/>
        <w:t>60/2023</w:t>
      </w:r>
    </w:p>
    <w:p w14:paraId="2380AF86" w14:textId="38817A9A" w:rsidR="00074404" w:rsidRPr="00A32540" w:rsidRDefault="00E24517" w:rsidP="003A2131">
      <w:pPr>
        <w:spacing w:line="276" w:lineRule="auto"/>
        <w:jc w:val="center"/>
        <w:rPr>
          <w:b/>
        </w:rPr>
      </w:pPr>
      <w:hyperlink r:id="rId7" w:history="1">
        <w:r w:rsidR="00074404" w:rsidRPr="00074404">
          <w:rPr>
            <w:rStyle w:val="Hyperlink"/>
            <w:shd w:val="clear" w:color="auto" w:fill="FFFFFF"/>
          </w:rPr>
          <w:t>ECLI:LV:AT:2023:0405.11092059321.6.L</w:t>
        </w:r>
      </w:hyperlink>
    </w:p>
    <w:p w14:paraId="13994BDA" w14:textId="77777777" w:rsidR="00C52066" w:rsidRPr="00A32540" w:rsidRDefault="00C52066" w:rsidP="00A32540">
      <w:pPr>
        <w:spacing w:line="276" w:lineRule="auto"/>
        <w:ind w:firstLine="720"/>
        <w:jc w:val="both"/>
      </w:pPr>
    </w:p>
    <w:p w14:paraId="5AE13377" w14:textId="65677A54" w:rsidR="00C52066" w:rsidRPr="00A32540" w:rsidRDefault="007B4C05" w:rsidP="00A32540">
      <w:pPr>
        <w:spacing w:line="276" w:lineRule="auto"/>
        <w:ind w:firstLine="720"/>
        <w:jc w:val="both"/>
      </w:pPr>
      <w:r w:rsidRPr="00A32540">
        <w:t xml:space="preserve">Senāts </w:t>
      </w:r>
      <w:r w:rsidR="00C52066" w:rsidRPr="00A32540">
        <w:t xml:space="preserve">šādā sastāvā: </w:t>
      </w:r>
      <w:r w:rsidR="00A32540">
        <w:t>senatore referente</w:t>
      </w:r>
      <w:r w:rsidR="000D3692" w:rsidRPr="00A32540">
        <w:t xml:space="preserve"> Sandra Kaija, </w:t>
      </w:r>
      <w:r w:rsidR="00A32540">
        <w:t>senatori Aivars Uminskis un</w:t>
      </w:r>
      <w:r w:rsidR="000D3692" w:rsidRPr="00A32540">
        <w:t xml:space="preserve"> Inese Laura Zemīte</w:t>
      </w:r>
    </w:p>
    <w:p w14:paraId="0EEEF0E8" w14:textId="77777777" w:rsidR="000D3692" w:rsidRPr="00A32540" w:rsidRDefault="000D3692" w:rsidP="00A32540">
      <w:pPr>
        <w:spacing w:line="276" w:lineRule="auto"/>
        <w:ind w:firstLine="720"/>
        <w:jc w:val="both"/>
      </w:pPr>
    </w:p>
    <w:p w14:paraId="26C7BC72" w14:textId="7D07316C" w:rsidR="000D3692" w:rsidRPr="00A32540" w:rsidRDefault="000D3692" w:rsidP="00A32540">
      <w:pPr>
        <w:spacing w:line="276" w:lineRule="auto"/>
        <w:ind w:firstLine="720"/>
        <w:jc w:val="both"/>
      </w:pPr>
      <w:r w:rsidRPr="00A32540">
        <w:t xml:space="preserve">rakstveida procesā </w:t>
      </w:r>
      <w:r w:rsidR="00A32540">
        <w:t xml:space="preserve">izskatīja </w:t>
      </w:r>
      <w:r w:rsidRPr="00A32540">
        <w:t xml:space="preserve">krimināllietu sakarā ar apsūdzētā </w:t>
      </w:r>
      <w:r w:rsidR="00FD2EDF">
        <w:t>[pers. A]</w:t>
      </w:r>
      <w:r w:rsidRPr="00A32540">
        <w:t xml:space="preserve"> kasācijas sūdzību par Rīgas apgabaltiesas 2022.</w:t>
      </w:r>
      <w:r w:rsidR="00F84B44" w:rsidRPr="00A32540">
        <w:t> </w:t>
      </w:r>
      <w:r w:rsidRPr="00A32540">
        <w:t>gada 13.</w:t>
      </w:r>
      <w:r w:rsidR="00F84B44" w:rsidRPr="00A32540">
        <w:t> </w:t>
      </w:r>
      <w:r w:rsidRPr="00A32540">
        <w:t>jūlija lēmumu.</w:t>
      </w:r>
    </w:p>
    <w:p w14:paraId="4ECF2371" w14:textId="77777777" w:rsidR="000D3692" w:rsidRPr="00A32540" w:rsidRDefault="000D3692" w:rsidP="00A32540">
      <w:pPr>
        <w:spacing w:line="276" w:lineRule="auto"/>
        <w:ind w:firstLine="720"/>
        <w:jc w:val="both"/>
      </w:pPr>
    </w:p>
    <w:p w14:paraId="42C8D6B5" w14:textId="77777777" w:rsidR="000D3692" w:rsidRPr="00A32540" w:rsidRDefault="000D3692" w:rsidP="003A2131">
      <w:pPr>
        <w:spacing w:line="276" w:lineRule="auto"/>
        <w:jc w:val="center"/>
        <w:rPr>
          <w:b/>
        </w:rPr>
      </w:pPr>
      <w:r w:rsidRPr="00A32540">
        <w:rPr>
          <w:b/>
        </w:rPr>
        <w:t>Aprakstošā daļa</w:t>
      </w:r>
    </w:p>
    <w:p w14:paraId="7B8F8881" w14:textId="77777777" w:rsidR="000D3692" w:rsidRPr="00A32540" w:rsidRDefault="000D3692" w:rsidP="00A32540">
      <w:pPr>
        <w:spacing w:line="276" w:lineRule="auto"/>
        <w:ind w:firstLine="720"/>
        <w:jc w:val="both"/>
      </w:pPr>
    </w:p>
    <w:p w14:paraId="3B660669" w14:textId="463326DC" w:rsidR="000D3692" w:rsidRPr="00A32540" w:rsidRDefault="000D3692" w:rsidP="00A32540">
      <w:pPr>
        <w:spacing w:line="276" w:lineRule="auto"/>
        <w:ind w:firstLine="720"/>
        <w:jc w:val="both"/>
      </w:pPr>
      <w:r w:rsidRPr="00A32540">
        <w:t>[1]</w:t>
      </w:r>
      <w:r w:rsidR="00FF3702">
        <w:t> </w:t>
      </w:r>
      <w:r w:rsidRPr="00A32540">
        <w:t xml:space="preserve">Ar </w:t>
      </w:r>
      <w:r w:rsidR="00114007" w:rsidRPr="00A32540">
        <w:t>Rīgas pilsētas Latgales priekšpilsētas tiesas 2022.</w:t>
      </w:r>
      <w:r w:rsidR="00D54D12" w:rsidRPr="00A32540">
        <w:t> </w:t>
      </w:r>
      <w:r w:rsidR="00114007" w:rsidRPr="00A32540">
        <w:t>gada 27.</w:t>
      </w:r>
      <w:r w:rsidR="00D54D12" w:rsidRPr="00A32540">
        <w:t> </w:t>
      </w:r>
      <w:r w:rsidR="00114007" w:rsidRPr="00A32540">
        <w:t>janvāra spriedumu</w:t>
      </w:r>
    </w:p>
    <w:p w14:paraId="6BFBD805" w14:textId="55034E20" w:rsidR="00114007" w:rsidRPr="00A32540" w:rsidRDefault="00FD2EDF" w:rsidP="00A32540">
      <w:pPr>
        <w:spacing w:line="276" w:lineRule="auto"/>
        <w:ind w:firstLine="720"/>
        <w:jc w:val="both"/>
      </w:pPr>
      <w:r>
        <w:t>[pers. A]</w:t>
      </w:r>
      <w:r w:rsidR="00114007" w:rsidRPr="00A32540">
        <w:t xml:space="preserve">, personas kods </w:t>
      </w:r>
      <w:r>
        <w:t>[..]</w:t>
      </w:r>
      <w:r w:rsidR="00114007" w:rsidRPr="00A32540">
        <w:t>,</w:t>
      </w:r>
    </w:p>
    <w:p w14:paraId="101EFF27" w14:textId="4E7D2B38" w:rsidR="00114007" w:rsidRPr="00A32540" w:rsidRDefault="00114007" w:rsidP="00A32540">
      <w:pPr>
        <w:spacing w:line="276" w:lineRule="auto"/>
        <w:ind w:firstLine="720"/>
        <w:jc w:val="both"/>
      </w:pPr>
      <w:r w:rsidRPr="00A32540">
        <w:t>atzīts par vainīgu Krimināllikuma 253.</w:t>
      </w:r>
      <w:r w:rsidRPr="00A32540">
        <w:rPr>
          <w:vertAlign w:val="superscript"/>
        </w:rPr>
        <w:t>1</w:t>
      </w:r>
      <w:r w:rsidR="00F84B44" w:rsidRPr="00A32540">
        <w:t> </w:t>
      </w:r>
      <w:r w:rsidRPr="00A32540">
        <w:t>panta trešajā daļā paredzētajā noziedzīgajā nodarījumā un sodīt</w:t>
      </w:r>
      <w:r w:rsidR="007D133B" w:rsidRPr="00A32540">
        <w:t>s ar brīvības atņemšanu uz 6 gadiem</w:t>
      </w:r>
      <w:r w:rsidR="00E72433">
        <w:t xml:space="preserve"> un</w:t>
      </w:r>
      <w:r w:rsidR="007D133B" w:rsidRPr="00A32540">
        <w:t xml:space="preserve"> ar probācijas uzraudzību uz 3 gadiem.</w:t>
      </w:r>
    </w:p>
    <w:p w14:paraId="22C4490D" w14:textId="4F7AB568" w:rsidR="00CC7C91" w:rsidRPr="00A32540" w:rsidRDefault="006049CB" w:rsidP="00A32540">
      <w:pPr>
        <w:spacing w:line="276" w:lineRule="auto"/>
        <w:ind w:firstLine="720"/>
        <w:jc w:val="both"/>
      </w:pPr>
      <w:proofErr w:type="gramStart"/>
      <w:r w:rsidRPr="00A32540">
        <w:t>K</w:t>
      </w:r>
      <w:r w:rsidR="00CC7C91" w:rsidRPr="00A32540">
        <w:t>onfiscēts noziedzīga nodarījuma izdarīšanas laikā</w:t>
      </w:r>
      <w:proofErr w:type="gramEnd"/>
      <w:r w:rsidR="00CC7C91" w:rsidRPr="00A32540">
        <w:t xml:space="preserve"> izmantotais transportlīdzeklis </w:t>
      </w:r>
      <w:bookmarkStart w:id="0" w:name="_Hlk129950592"/>
      <w:r w:rsidR="00CC7C91" w:rsidRPr="00A32540">
        <w:t>Audi A3</w:t>
      </w:r>
      <w:r w:rsidR="0024183B" w:rsidRPr="00A32540">
        <w:t>, valsts re</w:t>
      </w:r>
      <w:r w:rsidR="00D558C6" w:rsidRPr="00A32540">
        <w:t>ģistrācijas numur</w:t>
      </w:r>
      <w:r w:rsidR="006E796B">
        <w:t>zīme</w:t>
      </w:r>
      <w:r w:rsidR="00D558C6" w:rsidRPr="00A32540">
        <w:t xml:space="preserve"> </w:t>
      </w:r>
      <w:r w:rsidR="00FD2EDF">
        <w:t>[..]</w:t>
      </w:r>
      <w:r w:rsidRPr="00A32540">
        <w:t xml:space="preserve">, </w:t>
      </w:r>
      <w:bookmarkEnd w:id="0"/>
      <w:r w:rsidRPr="00A32540">
        <w:t>nosakot, ka no tā realizācijas iegūtie naudas līdzekļi ieskaitāmi valsts budžetā.</w:t>
      </w:r>
    </w:p>
    <w:p w14:paraId="1915BA10" w14:textId="77777777" w:rsidR="007D133B" w:rsidRPr="00A32540" w:rsidRDefault="007D133B" w:rsidP="00A32540">
      <w:pPr>
        <w:spacing w:line="276" w:lineRule="auto"/>
        <w:ind w:firstLine="720"/>
        <w:jc w:val="both"/>
      </w:pPr>
    </w:p>
    <w:p w14:paraId="3B82BD7A" w14:textId="40546B40" w:rsidR="007D133B" w:rsidRPr="00A32540" w:rsidRDefault="007D133B" w:rsidP="00A32540">
      <w:pPr>
        <w:spacing w:line="276" w:lineRule="auto"/>
        <w:ind w:firstLine="720"/>
        <w:jc w:val="both"/>
      </w:pPr>
      <w:r w:rsidRPr="00A32540">
        <w:t>[2]</w:t>
      </w:r>
      <w:r w:rsidR="00FF3702">
        <w:t> </w:t>
      </w:r>
      <w:r w:rsidRPr="00A32540">
        <w:t>Ar pirmās instances tiesas spriedumu</w:t>
      </w:r>
      <w:r w:rsidR="00F1195C" w:rsidRPr="00A32540">
        <w:t xml:space="preserve"> </w:t>
      </w:r>
      <w:r w:rsidR="00FD2EDF">
        <w:t>[pers. A]</w:t>
      </w:r>
      <w:r w:rsidR="00F1195C" w:rsidRPr="00A32540">
        <w:t xml:space="preserve"> atzīts par vainīgu un sodīts pēc Krimināllikuma 253.</w:t>
      </w:r>
      <w:r w:rsidR="00F1195C" w:rsidRPr="00A32540">
        <w:rPr>
          <w:vertAlign w:val="superscript"/>
        </w:rPr>
        <w:t>1</w:t>
      </w:r>
      <w:r w:rsidR="00F84B44" w:rsidRPr="00A32540">
        <w:t> </w:t>
      </w:r>
      <w:r w:rsidR="00F1195C" w:rsidRPr="00A32540">
        <w:t xml:space="preserve">panta trešās daļas par </w:t>
      </w:r>
      <w:r w:rsidR="00556FC3" w:rsidRPr="00A32540">
        <w:t>psihotropo vielu neatļautu iegādāšanos, glabāšanu un pārvadāšanu realizācijas nolūkā lielā apmērā un neatļautu realizēšanu.</w:t>
      </w:r>
    </w:p>
    <w:p w14:paraId="0393F5AD" w14:textId="77777777" w:rsidR="00556FC3" w:rsidRPr="00A32540" w:rsidRDefault="00556FC3" w:rsidP="00A32540">
      <w:pPr>
        <w:spacing w:line="276" w:lineRule="auto"/>
        <w:ind w:firstLine="720"/>
        <w:jc w:val="both"/>
      </w:pPr>
    </w:p>
    <w:p w14:paraId="5E44A01F" w14:textId="5D3749B7" w:rsidR="00556FC3" w:rsidRPr="00A32540" w:rsidRDefault="00556FC3" w:rsidP="00A32540">
      <w:pPr>
        <w:spacing w:line="276" w:lineRule="auto"/>
        <w:ind w:firstLine="720"/>
        <w:jc w:val="both"/>
      </w:pPr>
      <w:r w:rsidRPr="00A32540">
        <w:t>[3]</w:t>
      </w:r>
      <w:r w:rsidR="00FF3702">
        <w:t> </w:t>
      </w:r>
      <w:r w:rsidRPr="00A32540">
        <w:t>Ar Rīgas apgabaltiesas 2022.</w:t>
      </w:r>
      <w:r w:rsidR="00F84B44" w:rsidRPr="00A32540">
        <w:t> </w:t>
      </w:r>
      <w:r w:rsidRPr="00A32540">
        <w:t>gada 13.</w:t>
      </w:r>
      <w:r w:rsidR="00F84B44" w:rsidRPr="00A32540">
        <w:t> </w:t>
      </w:r>
      <w:r w:rsidRPr="00A32540">
        <w:t xml:space="preserve">jūlija lēmumu, iztiesājot lietu sakarā ar apsūdzētā </w:t>
      </w:r>
      <w:r w:rsidR="00FD2EDF">
        <w:t>[pers. A]</w:t>
      </w:r>
      <w:r w:rsidRPr="00A32540">
        <w:t xml:space="preserve"> apelācijas sūdzību, Rīgas pilsētas Latgales priekšpilsētas tiesas 2022.</w:t>
      </w:r>
      <w:r w:rsidR="00F84B44" w:rsidRPr="00A32540">
        <w:t> </w:t>
      </w:r>
      <w:r w:rsidRPr="00A32540">
        <w:t>gada 27.</w:t>
      </w:r>
      <w:r w:rsidR="00F84B44" w:rsidRPr="00A32540">
        <w:t> </w:t>
      </w:r>
      <w:r w:rsidRPr="00A32540">
        <w:t>janvāra spriedums atstāts negrozīts.</w:t>
      </w:r>
    </w:p>
    <w:p w14:paraId="3055AC1D" w14:textId="77777777" w:rsidR="00556FC3" w:rsidRPr="00A32540" w:rsidRDefault="00556FC3" w:rsidP="00A32540">
      <w:pPr>
        <w:spacing w:line="276" w:lineRule="auto"/>
        <w:ind w:firstLine="720"/>
        <w:jc w:val="both"/>
      </w:pPr>
    </w:p>
    <w:p w14:paraId="3D7E2A65" w14:textId="3FDD851D" w:rsidR="0024183B" w:rsidRPr="00A32540" w:rsidRDefault="00556FC3" w:rsidP="00A32540">
      <w:pPr>
        <w:spacing w:line="276" w:lineRule="auto"/>
        <w:ind w:firstLine="720"/>
        <w:jc w:val="both"/>
      </w:pPr>
      <w:r w:rsidRPr="00A32540">
        <w:t>[4]</w:t>
      </w:r>
      <w:r w:rsidR="00FF3702">
        <w:t> </w:t>
      </w:r>
      <w:r w:rsidRPr="00A32540">
        <w:t xml:space="preserve">Par apelācijas instances tiesas </w:t>
      </w:r>
      <w:r w:rsidR="0024183B" w:rsidRPr="00A32540">
        <w:t>lēmumu</w:t>
      </w:r>
      <w:r w:rsidRPr="00A32540">
        <w:t xml:space="preserve"> kasācijas sūdzību iesniedzis apsūdzētais </w:t>
      </w:r>
      <w:r w:rsidR="00FD2EDF">
        <w:t>[pers. A]</w:t>
      </w:r>
      <w:r w:rsidRPr="00A32540">
        <w:t xml:space="preserve">, </w:t>
      </w:r>
      <w:r w:rsidR="0014698E" w:rsidRPr="00A32540">
        <w:t>lūdzot</w:t>
      </w:r>
      <w:r w:rsidR="00430805" w:rsidRPr="00A32540">
        <w:t xml:space="preserve"> </w:t>
      </w:r>
      <w:r w:rsidR="005D6C72">
        <w:t>to atcelt daļā par transportlīdzekļa</w:t>
      </w:r>
      <w:r w:rsidR="0024183B" w:rsidRPr="00A32540">
        <w:t xml:space="preserve"> </w:t>
      </w:r>
      <w:r w:rsidR="001D5D58" w:rsidRPr="00A32540">
        <w:t>Audi A3,</w:t>
      </w:r>
      <w:r w:rsidR="00D558C6" w:rsidRPr="00A32540">
        <w:t xml:space="preserve"> valsts reģistrācijas numur</w:t>
      </w:r>
      <w:r w:rsidR="006E796B">
        <w:t>zīme</w:t>
      </w:r>
      <w:r w:rsidR="00D558C6" w:rsidRPr="00A32540">
        <w:t xml:space="preserve"> </w:t>
      </w:r>
      <w:r w:rsidR="00FD2EDF">
        <w:t>[..]</w:t>
      </w:r>
      <w:r w:rsidR="001D5D58" w:rsidRPr="00A32540">
        <w:t xml:space="preserve">, </w:t>
      </w:r>
      <w:r w:rsidR="0024183B" w:rsidRPr="00A32540">
        <w:t>konfiskāciju.</w:t>
      </w:r>
    </w:p>
    <w:p w14:paraId="65D7A671" w14:textId="79D6684E" w:rsidR="00E72433" w:rsidRDefault="0047248E" w:rsidP="00315187">
      <w:pPr>
        <w:spacing w:line="276" w:lineRule="auto"/>
        <w:ind w:firstLine="720"/>
        <w:jc w:val="both"/>
      </w:pPr>
      <w:r w:rsidRPr="0047248E">
        <w:t>Argumentējot</w:t>
      </w:r>
      <w:r w:rsidR="0024183B" w:rsidRPr="0047248E">
        <w:t xml:space="preserve"> k</w:t>
      </w:r>
      <w:r w:rsidR="0014698E" w:rsidRPr="0047248E">
        <w:t>asācijas sūdzībā izteikto lūgumu</w:t>
      </w:r>
      <w:r w:rsidR="0024183B" w:rsidRPr="0047248E">
        <w:t>,</w:t>
      </w:r>
      <w:r w:rsidR="0014698E" w:rsidRPr="0047248E">
        <w:t xml:space="preserve"> apsūdzētais </w:t>
      </w:r>
      <w:r w:rsidR="0024183B" w:rsidRPr="0047248E">
        <w:t>norādījis, ka t</w:t>
      </w:r>
      <w:r w:rsidR="0014698E" w:rsidRPr="0047248E">
        <w:t xml:space="preserve">iesa nepamatoti konfiscējusi </w:t>
      </w:r>
      <w:r w:rsidR="005D6C72">
        <w:t xml:space="preserve">norādīto </w:t>
      </w:r>
      <w:proofErr w:type="spellStart"/>
      <w:r w:rsidR="005D6C72">
        <w:t>transportlīzekli</w:t>
      </w:r>
      <w:proofErr w:type="spellEnd"/>
      <w:r w:rsidR="0024183B" w:rsidRPr="00A32540">
        <w:t xml:space="preserve">, </w:t>
      </w:r>
      <w:r w:rsidR="005D6C72">
        <w:t>jo tas</w:t>
      </w:r>
      <w:r w:rsidR="001D5D58" w:rsidRPr="00A32540">
        <w:t xml:space="preserve"> </w:t>
      </w:r>
      <w:r w:rsidR="000C1660" w:rsidRPr="00A32540">
        <w:t xml:space="preserve">pieder citai personai – apsūdzētā </w:t>
      </w:r>
      <w:r w:rsidR="00490B5D" w:rsidRPr="00A32540">
        <w:t xml:space="preserve">laulātajai </w:t>
      </w:r>
      <w:r w:rsidR="005D6FB2" w:rsidRPr="00A32540">
        <w:t>–</w:t>
      </w:r>
      <w:r w:rsidR="00490B5D" w:rsidRPr="00A32540">
        <w:t>,</w:t>
      </w:r>
      <w:r w:rsidR="00E66160" w:rsidRPr="00A32540">
        <w:t xml:space="preserve"> </w:t>
      </w:r>
      <w:r w:rsidR="00490B5D" w:rsidRPr="00A32540">
        <w:t>kurai nav saistība</w:t>
      </w:r>
      <w:r w:rsidR="0034068E" w:rsidRPr="00A32540">
        <w:t>s</w:t>
      </w:r>
      <w:r w:rsidR="00490B5D" w:rsidRPr="00A32540">
        <w:t xml:space="preserve"> ar noziedzīgo nodarījumu</w:t>
      </w:r>
      <w:r w:rsidR="00E72433">
        <w:t>.</w:t>
      </w:r>
    </w:p>
    <w:p w14:paraId="579A990E" w14:textId="77777777" w:rsidR="00315187" w:rsidRPr="00A32540" w:rsidRDefault="00315187" w:rsidP="00315187">
      <w:pPr>
        <w:spacing w:line="276" w:lineRule="auto"/>
        <w:ind w:firstLine="720"/>
        <w:jc w:val="both"/>
      </w:pPr>
    </w:p>
    <w:p w14:paraId="3C794C25" w14:textId="1D9FFA9F" w:rsidR="004C6504" w:rsidRPr="00A32540" w:rsidRDefault="004C6504" w:rsidP="003A2131">
      <w:pPr>
        <w:spacing w:line="276" w:lineRule="auto"/>
        <w:jc w:val="center"/>
        <w:rPr>
          <w:b/>
        </w:rPr>
      </w:pPr>
      <w:r w:rsidRPr="00A32540">
        <w:rPr>
          <w:b/>
        </w:rPr>
        <w:t>Motīvu daļa</w:t>
      </w:r>
    </w:p>
    <w:p w14:paraId="7CF0A175" w14:textId="77777777" w:rsidR="002665F4" w:rsidRPr="00A32540" w:rsidRDefault="002665F4" w:rsidP="00A32540">
      <w:pPr>
        <w:spacing w:line="276" w:lineRule="auto"/>
        <w:ind w:firstLine="720"/>
        <w:jc w:val="center"/>
        <w:rPr>
          <w:b/>
        </w:rPr>
      </w:pPr>
    </w:p>
    <w:p w14:paraId="41F5B30A" w14:textId="77DA0932" w:rsidR="00921F43" w:rsidRDefault="00FF3702" w:rsidP="00921F43">
      <w:pPr>
        <w:spacing w:line="276" w:lineRule="auto"/>
        <w:ind w:firstLine="720"/>
        <w:jc w:val="both"/>
      </w:pPr>
      <w:r w:rsidRPr="00E72433">
        <w:t>[5]</w:t>
      </w:r>
      <w:r w:rsidR="00957936" w:rsidRPr="00E72433">
        <w:rPr>
          <w:rFonts w:asciiTheme="majorBidi" w:hAnsiTheme="majorBidi" w:cstheme="majorBidi"/>
        </w:rPr>
        <w:t> </w:t>
      </w:r>
      <w:r w:rsidR="007303BD" w:rsidRPr="00E72433">
        <w:t>Senāts konstatē, ka kasācijas instances tiesas kompetencē ir sniegt atbildi</w:t>
      </w:r>
      <w:r w:rsidR="00E0407F" w:rsidRPr="00E72433">
        <w:t xml:space="preserve">, </w:t>
      </w:r>
      <w:r w:rsidR="007303BD" w:rsidRPr="00E72433">
        <w:t>vai tiesa</w:t>
      </w:r>
      <w:r w:rsidR="00E0407F" w:rsidRPr="00E72433">
        <w:t>,</w:t>
      </w:r>
      <w:r w:rsidR="007303BD" w:rsidRPr="00E72433">
        <w:t xml:space="preserve"> </w:t>
      </w:r>
      <w:r w:rsidR="00E0407F" w:rsidRPr="00E72433">
        <w:t>konfiscējot transportlīdzekli</w:t>
      </w:r>
      <w:r w:rsidR="00E72433" w:rsidRPr="00E72433">
        <w:t xml:space="preserve"> </w:t>
      </w:r>
      <w:r w:rsidR="000C0218">
        <w:t>saskaņā ar</w:t>
      </w:r>
      <w:r w:rsidR="00E72433" w:rsidRPr="00E72433">
        <w:t xml:space="preserve"> Krimināllikuma 70.</w:t>
      </w:r>
      <w:r w:rsidR="00E72433" w:rsidRPr="00E72433">
        <w:rPr>
          <w:vertAlign w:val="superscript"/>
        </w:rPr>
        <w:t>12</w:t>
      </w:r>
      <w:r w:rsidR="00E72433" w:rsidRPr="00E72433">
        <w:t> panta pirm</w:t>
      </w:r>
      <w:r w:rsidR="000C0218">
        <w:t>o</w:t>
      </w:r>
      <w:r w:rsidR="00E72433" w:rsidRPr="00E72433">
        <w:t xml:space="preserve"> daļ</w:t>
      </w:r>
      <w:r w:rsidR="000C0218">
        <w:t>u</w:t>
      </w:r>
      <w:r w:rsidR="00E72433" w:rsidRPr="00E72433">
        <w:t>, ir pieļāvusi Kriminālprocesa likuma 574.</w:t>
      </w:r>
      <w:r w:rsidR="00FA3068">
        <w:t> </w:t>
      </w:r>
      <w:r w:rsidR="00E72433" w:rsidRPr="00E72433">
        <w:t>panta 1. punktā norādīto Krimināllikuma pārkāpumu.</w:t>
      </w:r>
    </w:p>
    <w:p w14:paraId="07D30AA4" w14:textId="62E758C0" w:rsidR="0050669D" w:rsidRDefault="00E0407F" w:rsidP="0050669D">
      <w:pPr>
        <w:spacing w:line="276" w:lineRule="auto"/>
        <w:ind w:firstLine="720"/>
        <w:jc w:val="both"/>
      </w:pPr>
      <w:r>
        <w:t>[5.1]</w:t>
      </w:r>
      <w:r w:rsidR="00FF3702">
        <w:t> </w:t>
      </w:r>
      <w:r w:rsidR="007879BF" w:rsidRPr="00A32540">
        <w:t xml:space="preserve">Senāts konstatē, ka </w:t>
      </w:r>
      <w:r w:rsidR="00EF1189">
        <w:t xml:space="preserve">ar </w:t>
      </w:r>
      <w:r w:rsidR="007879BF" w:rsidRPr="00A32540">
        <w:t>2021.</w:t>
      </w:r>
      <w:r w:rsidR="00F84B44" w:rsidRPr="00A32540">
        <w:t> </w:t>
      </w:r>
      <w:r w:rsidR="007879BF" w:rsidRPr="00A32540">
        <w:t>gada 10.</w:t>
      </w:r>
      <w:r w:rsidR="00F84B44" w:rsidRPr="00A32540">
        <w:t> </w:t>
      </w:r>
      <w:r w:rsidR="007879BF" w:rsidRPr="00A32540">
        <w:t>septembra</w:t>
      </w:r>
      <w:r w:rsidR="00204E1C">
        <w:t xml:space="preserve"> procesa virzītāja</w:t>
      </w:r>
      <w:r w:rsidR="007879BF" w:rsidRPr="00A32540">
        <w:t xml:space="preserve"> lēmum</w:t>
      </w:r>
      <w:r w:rsidR="00EF1189">
        <w:t>u</w:t>
      </w:r>
      <w:r w:rsidR="007879BF" w:rsidRPr="00A32540">
        <w:t xml:space="preserve"> </w:t>
      </w:r>
      <w:r w:rsidR="007879BF" w:rsidRPr="000C0218">
        <w:t xml:space="preserve">par aresta uzlikšanu mantai </w:t>
      </w:r>
      <w:r w:rsidR="00EF1189" w:rsidRPr="000C0218">
        <w:t>arests</w:t>
      </w:r>
      <w:r w:rsidR="00EF1189">
        <w:t xml:space="preserve"> </w:t>
      </w:r>
      <w:proofErr w:type="gramStart"/>
      <w:r w:rsidR="00EF1189">
        <w:t>uzlikts transportlīdzeklim</w:t>
      </w:r>
      <w:r w:rsidR="00EF1189" w:rsidRPr="00A32540">
        <w:t xml:space="preserve"> Audi A3</w:t>
      </w:r>
      <w:proofErr w:type="gramEnd"/>
      <w:r w:rsidR="00EF1189" w:rsidRPr="00A32540">
        <w:t>, valsts reģistrācijas numur</w:t>
      </w:r>
      <w:r w:rsidR="008B03AC">
        <w:t xml:space="preserve">zīme </w:t>
      </w:r>
      <w:r w:rsidR="00FD2EDF">
        <w:t>[..]</w:t>
      </w:r>
      <w:r w:rsidR="00EF1189">
        <w:t>, kā noziedzīgi iegūtai mantai saskaņā ar Krimināllikuma 70.</w:t>
      </w:r>
      <w:r w:rsidR="00EF1189">
        <w:rPr>
          <w:vertAlign w:val="superscript"/>
        </w:rPr>
        <w:t>11</w:t>
      </w:r>
      <w:r w:rsidR="008B03AC">
        <w:t> </w:t>
      </w:r>
      <w:r w:rsidR="00EF1189" w:rsidRPr="00A32540">
        <w:t>panta trešo daļu</w:t>
      </w:r>
      <w:r w:rsidR="00EF1189">
        <w:t xml:space="preserve">. Lēmumā </w:t>
      </w:r>
      <w:r w:rsidR="007879BF" w:rsidRPr="00A32540">
        <w:t xml:space="preserve">norādīts, ka </w:t>
      </w:r>
      <w:r w:rsidR="00B1367F">
        <w:t>transportlīdzeklis</w:t>
      </w:r>
      <w:r w:rsidR="007879BF" w:rsidRPr="00A32540">
        <w:t>, ar k</w:t>
      </w:r>
      <w:r w:rsidR="00EE0836">
        <w:t xml:space="preserve">uru </w:t>
      </w:r>
      <w:r w:rsidR="007879BF" w:rsidRPr="00A32540">
        <w:t>ikdienā</w:t>
      </w:r>
      <w:r>
        <w:t xml:space="preserve"> un arī </w:t>
      </w:r>
      <w:r w:rsidR="007879BF" w:rsidRPr="00A32540">
        <w:t xml:space="preserve">noziedzīgā nodarījuma izdarīšanas brīdī pārvietojies </w:t>
      </w:r>
      <w:r w:rsidR="00FD2EDF">
        <w:t>[pers. A]</w:t>
      </w:r>
      <w:r w:rsidR="00DA166F" w:rsidRPr="00BB714E">
        <w:t xml:space="preserve">, un </w:t>
      </w:r>
      <w:r w:rsidRPr="00BB714E">
        <w:t>kurš</w:t>
      </w:r>
      <w:r w:rsidR="00DA166F">
        <w:t xml:space="preserve"> saskaņā ar </w:t>
      </w:r>
      <w:r w:rsidR="00DA166F" w:rsidRPr="00BF2F95">
        <w:t>V</w:t>
      </w:r>
      <w:r w:rsidR="000C0218" w:rsidRPr="00BF2F95">
        <w:t>alsts akciju sabiedrības</w:t>
      </w:r>
      <w:r w:rsidR="000C0218">
        <w:rPr>
          <w:b/>
          <w:bCs/>
        </w:rPr>
        <w:t xml:space="preserve"> </w:t>
      </w:r>
      <w:r w:rsidR="00DA166F">
        <w:t>„Ceļu s</w:t>
      </w:r>
      <w:r w:rsidR="007879BF" w:rsidRPr="00A32540">
        <w:t>atiksmes drošības direkcija” datu bāzē pieejamo informāciju kopš 2021.</w:t>
      </w:r>
      <w:r w:rsidR="00F84B44" w:rsidRPr="00A32540">
        <w:t> </w:t>
      </w:r>
      <w:r w:rsidR="007879BF" w:rsidRPr="00A32540">
        <w:t>gada 14.</w:t>
      </w:r>
      <w:r w:rsidR="00F84B44" w:rsidRPr="00A32540">
        <w:t> </w:t>
      </w:r>
      <w:r w:rsidR="007879BF" w:rsidRPr="00A32540">
        <w:t xml:space="preserve">janvāra pieder apsūdzētā laulātajai </w:t>
      </w:r>
      <w:r w:rsidR="00FD2EDF">
        <w:t>[pers. B]</w:t>
      </w:r>
      <w:r w:rsidR="00B1367F">
        <w:t>, iespējams, iegādāts</w:t>
      </w:r>
      <w:r w:rsidR="007879BF" w:rsidRPr="00A32540">
        <w:t xml:space="preserve"> par noziedzīgi iegūtiem līdzekļiem.</w:t>
      </w:r>
      <w:r w:rsidR="0050669D">
        <w:t xml:space="preserve"> </w:t>
      </w:r>
    </w:p>
    <w:p w14:paraId="2A625441" w14:textId="3A9ABBFB" w:rsidR="00921F43" w:rsidRDefault="007879BF" w:rsidP="0050669D">
      <w:pPr>
        <w:spacing w:line="276" w:lineRule="auto"/>
        <w:ind w:firstLine="720"/>
        <w:jc w:val="both"/>
      </w:pPr>
      <w:r w:rsidRPr="00A32540">
        <w:t>Savukārt</w:t>
      </w:r>
      <w:r w:rsidR="00921F43">
        <w:t xml:space="preserve"> </w:t>
      </w:r>
      <w:r w:rsidRPr="00A32540">
        <w:t>p</w:t>
      </w:r>
      <w:r w:rsidR="005E29C7" w:rsidRPr="00A32540">
        <w:t xml:space="preserve">irmās instances tiesa </w:t>
      </w:r>
      <w:r w:rsidR="00921F43">
        <w:t>2022. gada 27. janvāra spriedumā transportlīdzekli a</w:t>
      </w:r>
      <w:r w:rsidR="00266EC9">
        <w:t>tzinusi</w:t>
      </w:r>
      <w:r w:rsidR="00921F43">
        <w:t xml:space="preserve"> par noziedzīga nodarījuma izdarīšanas priekšmetu saskaņā ar Krimināllikuma 70.</w:t>
      </w:r>
      <w:r w:rsidR="00921F43">
        <w:rPr>
          <w:vertAlign w:val="superscript"/>
        </w:rPr>
        <w:t>12</w:t>
      </w:r>
      <w:r w:rsidR="0040143B">
        <w:t> </w:t>
      </w:r>
      <w:r w:rsidR="00921F43">
        <w:t>panta pirmo daļu, norādot, ka tas izmantots aizliegto vielu pārvadāšanai un uzglabāšanai</w:t>
      </w:r>
      <w:proofErr w:type="gramStart"/>
      <w:r w:rsidR="00921F43">
        <w:t>, un konfiscējusi</w:t>
      </w:r>
      <w:proofErr w:type="gramEnd"/>
      <w:r w:rsidR="00921F43">
        <w:t>.</w:t>
      </w:r>
    </w:p>
    <w:p w14:paraId="3EB04186" w14:textId="39C6B6D6" w:rsidR="00F257F1" w:rsidRPr="000C0218" w:rsidRDefault="00921F43" w:rsidP="00EF5394">
      <w:pPr>
        <w:spacing w:line="276" w:lineRule="auto"/>
        <w:ind w:firstLine="720"/>
        <w:jc w:val="both"/>
        <w:rPr>
          <w:rFonts w:asciiTheme="majorBidi" w:hAnsiTheme="majorBidi" w:cstheme="majorBidi"/>
        </w:rPr>
      </w:pPr>
      <w:r w:rsidRPr="00072808">
        <w:rPr>
          <w:rFonts w:asciiTheme="majorBidi" w:hAnsiTheme="majorBidi" w:cstheme="majorBidi"/>
        </w:rPr>
        <w:t>Apelācijas instances tiesa,</w:t>
      </w:r>
      <w:r w:rsidRPr="00072808">
        <w:rPr>
          <w:rFonts w:asciiTheme="majorBidi" w:hAnsiTheme="majorBidi" w:cstheme="majorBidi"/>
          <w:color w:val="000000" w:themeColor="text1"/>
        </w:rPr>
        <w:t xml:space="preserve"> iztiesājot krimināllietu apelācijas kārtībā sakarā ar apsūdzētā </w:t>
      </w:r>
      <w:r w:rsidR="00FD2EDF">
        <w:rPr>
          <w:rFonts w:asciiTheme="majorBidi" w:hAnsiTheme="majorBidi" w:cstheme="majorBidi"/>
          <w:color w:val="000000" w:themeColor="text1"/>
        </w:rPr>
        <w:t>[pers. A]</w:t>
      </w:r>
      <w:r w:rsidRPr="00072808">
        <w:rPr>
          <w:rFonts w:asciiTheme="majorBidi" w:hAnsiTheme="majorBidi" w:cstheme="majorBidi"/>
        </w:rPr>
        <w:t xml:space="preserve"> </w:t>
      </w:r>
      <w:r w:rsidRPr="00072808">
        <w:rPr>
          <w:rFonts w:asciiTheme="majorBidi" w:hAnsiTheme="majorBidi" w:cstheme="majorBidi"/>
          <w:color w:val="000000" w:themeColor="text1"/>
        </w:rPr>
        <w:t>apelācijas sūdzību</w:t>
      </w:r>
      <w:r w:rsidR="000C0218">
        <w:rPr>
          <w:rFonts w:asciiTheme="majorBidi" w:hAnsiTheme="majorBidi" w:cstheme="majorBidi"/>
          <w:color w:val="000000" w:themeColor="text1"/>
        </w:rPr>
        <w:t>,</w:t>
      </w:r>
      <w:r w:rsidR="003730E2">
        <w:rPr>
          <w:rFonts w:asciiTheme="majorBidi" w:hAnsiTheme="majorBidi" w:cstheme="majorBidi"/>
          <w:color w:val="000000" w:themeColor="text1"/>
        </w:rPr>
        <w:t xml:space="preserve"> pirmās instances tiesas spriedumu atstājusi negrozītu.</w:t>
      </w:r>
      <w:r w:rsidR="00F257F1">
        <w:rPr>
          <w:rFonts w:asciiTheme="majorBidi" w:hAnsiTheme="majorBidi" w:cstheme="majorBidi"/>
          <w:color w:val="000000" w:themeColor="text1"/>
        </w:rPr>
        <w:t xml:space="preserve"> </w:t>
      </w:r>
      <w:r w:rsidR="00F257F1" w:rsidRPr="007E50B2">
        <w:rPr>
          <w:rFonts w:asciiTheme="majorBidi" w:hAnsiTheme="majorBidi" w:cstheme="majorBidi"/>
          <w:color w:val="000000" w:themeColor="text1"/>
        </w:rPr>
        <w:t xml:space="preserve">Vienlaikus tiesa </w:t>
      </w:r>
      <w:proofErr w:type="gramStart"/>
      <w:r w:rsidR="00B22C67" w:rsidRPr="007E50B2">
        <w:rPr>
          <w:rFonts w:asciiTheme="majorBidi" w:hAnsiTheme="majorBidi" w:cstheme="majorBidi"/>
          <w:color w:val="000000" w:themeColor="text1"/>
        </w:rPr>
        <w:t>ne</w:t>
      </w:r>
      <w:r w:rsidR="007E50B2" w:rsidRPr="007E50B2">
        <w:rPr>
          <w:rFonts w:asciiTheme="majorBidi" w:hAnsiTheme="majorBidi" w:cstheme="majorBidi"/>
          <w:color w:val="000000" w:themeColor="text1"/>
        </w:rPr>
        <w:t>argumentēti</w:t>
      </w:r>
      <w:proofErr w:type="gramEnd"/>
      <w:r w:rsidR="00B22C67">
        <w:rPr>
          <w:rFonts w:asciiTheme="majorBidi" w:hAnsiTheme="majorBidi" w:cstheme="majorBidi"/>
          <w:color w:val="000000" w:themeColor="text1"/>
        </w:rPr>
        <w:t xml:space="preserve"> </w:t>
      </w:r>
      <w:r w:rsidR="00F257F1" w:rsidRPr="00B22C67">
        <w:rPr>
          <w:rFonts w:asciiTheme="majorBidi" w:hAnsiTheme="majorBidi" w:cstheme="majorBidi"/>
          <w:color w:val="000000" w:themeColor="text1"/>
        </w:rPr>
        <w:t>norādījusi</w:t>
      </w:r>
      <w:r w:rsidR="00F257F1" w:rsidRPr="000C0218">
        <w:rPr>
          <w:rFonts w:asciiTheme="majorBidi" w:hAnsiTheme="majorBidi" w:cstheme="majorBidi"/>
        </w:rPr>
        <w:t xml:space="preserve">, ka jautājums par pirmstiesas kriminālprocesā arestēto transportlīdzekli </w:t>
      </w:r>
      <w:bookmarkStart w:id="1" w:name="_Hlk129953077"/>
      <w:r w:rsidR="00F257F1" w:rsidRPr="000C0218">
        <w:t>Audi A3,</w:t>
      </w:r>
      <w:r w:rsidR="00224155" w:rsidRPr="000C0218">
        <w:t xml:space="preserve"> valsts reģistrācijas numurzīme </w:t>
      </w:r>
      <w:r w:rsidR="00FD2EDF">
        <w:t>[..]</w:t>
      </w:r>
      <w:r w:rsidR="00224155" w:rsidRPr="000C0218">
        <w:t>,</w:t>
      </w:r>
      <w:r w:rsidR="00EF5394" w:rsidRPr="000C0218">
        <w:t xml:space="preserve"> </w:t>
      </w:r>
      <w:bookmarkEnd w:id="1"/>
      <w:r w:rsidR="00EF5394" w:rsidRPr="000C0218">
        <w:t xml:space="preserve">pirmās instances tiesā izlemts saskaņā ar </w:t>
      </w:r>
      <w:r w:rsidR="00F257F1" w:rsidRPr="000C0218">
        <w:t>Krimināllikuma 70.</w:t>
      </w:r>
      <w:r w:rsidR="00F257F1" w:rsidRPr="000C0218">
        <w:rPr>
          <w:vertAlign w:val="superscript"/>
        </w:rPr>
        <w:t>11</w:t>
      </w:r>
      <w:r w:rsidR="00224155" w:rsidRPr="000C0218">
        <w:t> </w:t>
      </w:r>
      <w:r w:rsidR="00F257F1" w:rsidRPr="000C0218">
        <w:t>pant</w:t>
      </w:r>
      <w:r w:rsidR="00EF5394" w:rsidRPr="000C0218">
        <w:t>u.</w:t>
      </w:r>
    </w:p>
    <w:p w14:paraId="24D41C10" w14:textId="162CB720" w:rsidR="00F257F1" w:rsidRPr="000C0218" w:rsidRDefault="003730E2" w:rsidP="00F257F1">
      <w:pPr>
        <w:spacing w:line="276" w:lineRule="auto"/>
        <w:ind w:firstLine="720"/>
        <w:jc w:val="both"/>
      </w:pPr>
      <w:r w:rsidRPr="000C0218">
        <w:rPr>
          <w:rFonts w:asciiTheme="majorBidi" w:hAnsiTheme="majorBidi" w:cstheme="majorBidi"/>
        </w:rPr>
        <w:t>[5.2]</w:t>
      </w:r>
      <w:r w:rsidR="00224155" w:rsidRPr="000C0218">
        <w:rPr>
          <w:rFonts w:asciiTheme="majorBidi" w:hAnsiTheme="majorBidi" w:cstheme="majorBidi"/>
        </w:rPr>
        <w:t> </w:t>
      </w:r>
      <w:r w:rsidR="00F257F1" w:rsidRPr="000C0218">
        <w:t>Latvijas Republikas Satversmes 105.</w:t>
      </w:r>
      <w:r w:rsidR="00224155" w:rsidRPr="000C0218">
        <w:t> </w:t>
      </w:r>
      <w:r w:rsidR="00F257F1" w:rsidRPr="000C0218">
        <w:t xml:space="preserve">panta trešais teikums noteic, ka īpašuma tiesības var ierobežot vienīgi saskaņā ar likumu. </w:t>
      </w:r>
    </w:p>
    <w:p w14:paraId="77046B38" w14:textId="76687ED2" w:rsidR="0050669D" w:rsidRDefault="00687E8A" w:rsidP="00F257F1">
      <w:pPr>
        <w:spacing w:line="276" w:lineRule="auto"/>
        <w:ind w:firstLine="720"/>
        <w:jc w:val="both"/>
      </w:pPr>
      <w:r>
        <w:t xml:space="preserve">Saskaņā ar </w:t>
      </w:r>
      <w:r w:rsidR="003730E2">
        <w:t>Krimināllikuma 70.</w:t>
      </w:r>
      <w:r w:rsidR="003730E2">
        <w:rPr>
          <w:vertAlign w:val="superscript"/>
        </w:rPr>
        <w:t>12</w:t>
      </w:r>
      <w:r w:rsidR="00224155">
        <w:t> </w:t>
      </w:r>
      <w:r w:rsidR="003730E2">
        <w:t>panta otr</w:t>
      </w:r>
      <w:r>
        <w:t>o</w:t>
      </w:r>
      <w:r w:rsidR="003730E2">
        <w:t xml:space="preserve"> daļ</w:t>
      </w:r>
      <w:r>
        <w:t>u</w:t>
      </w:r>
      <w:r w:rsidR="003730E2">
        <w:t xml:space="preserve"> </w:t>
      </w:r>
      <w:r w:rsidR="003730E2" w:rsidRPr="00A32540">
        <w:t xml:space="preserve">noziedzīga nodarījuma </w:t>
      </w:r>
      <w:r w:rsidR="003730E2">
        <w:t xml:space="preserve">izdarīšanas </w:t>
      </w:r>
      <w:r w:rsidR="003730E2" w:rsidRPr="00A32540">
        <w:t>priekšmetu</w:t>
      </w:r>
      <w:r w:rsidR="003730E2">
        <w:t>s konfiscē.</w:t>
      </w:r>
    </w:p>
    <w:p w14:paraId="23DE605E" w14:textId="31BD38CB" w:rsidR="00B22C67" w:rsidRDefault="002F64F8" w:rsidP="002F64F8">
      <w:pPr>
        <w:spacing w:line="276" w:lineRule="auto"/>
        <w:ind w:firstLine="720"/>
        <w:jc w:val="both"/>
      </w:pPr>
      <w:r>
        <w:rPr>
          <w:color w:val="000000"/>
          <w:shd w:val="clear" w:color="auto" w:fill="FFFFFF"/>
        </w:rPr>
        <w:t xml:space="preserve">Kā norādīts </w:t>
      </w:r>
      <w:r w:rsidR="00AE2D3D" w:rsidRPr="00AB4286">
        <w:t>juridiskajā literatūrā</w:t>
      </w:r>
      <w:r w:rsidR="000C0218">
        <w:rPr>
          <w:color w:val="000000"/>
          <w:shd w:val="clear" w:color="auto" w:fill="FFFFFF"/>
        </w:rPr>
        <w:t>,</w:t>
      </w:r>
      <w:r>
        <w:rPr>
          <w:color w:val="000000"/>
          <w:shd w:val="clear" w:color="auto" w:fill="FFFFFF"/>
        </w:rPr>
        <w:t xml:space="preserve"> i</w:t>
      </w:r>
      <w:r w:rsidR="00331568">
        <w:t>zņēmums no iepriekš teikt</w:t>
      </w:r>
      <w:r>
        <w:t>ā</w:t>
      </w:r>
      <w:r w:rsidR="00331568">
        <w:t xml:space="preserve"> paredzēts šā likuma 70.</w:t>
      </w:r>
      <w:r w:rsidR="00331568">
        <w:rPr>
          <w:vertAlign w:val="superscript"/>
        </w:rPr>
        <w:t>14</w:t>
      </w:r>
      <w:r w:rsidR="00224155">
        <w:rPr>
          <w:vertAlign w:val="superscript"/>
        </w:rPr>
        <w:t> </w:t>
      </w:r>
      <w:r w:rsidR="00331568">
        <w:t xml:space="preserve">panta pirmajā daļā, kurā pateikts, ka, ja noziedzīga nodarījuma izdarīšanas priekšmets pieder citai personai, kas nav līdzizdarītājs vai līdzdalībnieks konkrētajā </w:t>
      </w:r>
      <w:r w:rsidR="00331568">
        <w:lastRenderedPageBreak/>
        <w:t>noziedzīgajā nodarījumā, no vainīgā var piedzīt noziedzīga nodarījuma izdarīšanas priekšmeta vērtību</w:t>
      </w:r>
      <w:r w:rsidR="00EA492C">
        <w:t xml:space="preserve"> </w:t>
      </w:r>
      <w:proofErr w:type="gramStart"/>
      <w:r w:rsidR="00EA492C">
        <w:t>(</w:t>
      </w:r>
      <w:proofErr w:type="gramEnd"/>
      <w:r w:rsidR="00763812" w:rsidRPr="00763812">
        <w:rPr>
          <w:i/>
          <w:iCs/>
        </w:rPr>
        <w:t>Krastiņš U.</w:t>
      </w:r>
      <w:r w:rsidR="00763812">
        <w:t xml:space="preserve"> </w:t>
      </w:r>
      <w:r w:rsidR="00763812" w:rsidRPr="00763812">
        <w:rPr>
          <w:i/>
          <w:iCs/>
        </w:rPr>
        <w:t>70.</w:t>
      </w:r>
      <w:r w:rsidR="00763812" w:rsidRPr="00763812">
        <w:rPr>
          <w:i/>
          <w:iCs/>
          <w:vertAlign w:val="superscript"/>
        </w:rPr>
        <w:t>12 </w:t>
      </w:r>
      <w:r w:rsidR="00763812" w:rsidRPr="00763812">
        <w:rPr>
          <w:i/>
          <w:iCs/>
        </w:rPr>
        <w:t xml:space="preserve"> panta komentārs. </w:t>
      </w:r>
      <w:proofErr w:type="spellStart"/>
      <w:r w:rsidR="00763812" w:rsidRPr="00763812">
        <w:rPr>
          <w:i/>
          <w:iCs/>
        </w:rPr>
        <w:t>Grām</w:t>
      </w:r>
      <w:proofErr w:type="spellEnd"/>
      <w:r w:rsidR="00763812" w:rsidRPr="00763812">
        <w:rPr>
          <w:i/>
          <w:iCs/>
        </w:rPr>
        <w:t>.: Krimināllikuma komentāri.</w:t>
      </w:r>
      <w:r w:rsidR="00763812">
        <w:t xml:space="preserve"> </w:t>
      </w:r>
      <w:r w:rsidR="00763812">
        <w:rPr>
          <w:i/>
          <w:iCs/>
        </w:rPr>
        <w:t>Pirmā daļa (I-VIII.</w:t>
      </w:r>
      <w:r w:rsidR="00763812">
        <w:rPr>
          <w:i/>
          <w:iCs/>
          <w:vertAlign w:val="superscript"/>
        </w:rPr>
        <w:t xml:space="preserve">2 </w:t>
      </w:r>
      <w:r w:rsidR="00763812">
        <w:rPr>
          <w:i/>
          <w:iCs/>
        </w:rPr>
        <w:t xml:space="preserve">nodaļa). Trešais papildinātais izdevums. </w:t>
      </w:r>
      <w:r w:rsidR="00EA492C" w:rsidRPr="00586263">
        <w:rPr>
          <w:i/>
          <w:iCs/>
        </w:rPr>
        <w:t xml:space="preserve">Krastiņš U., </w:t>
      </w:r>
      <w:proofErr w:type="spellStart"/>
      <w:r w:rsidR="00EA492C" w:rsidRPr="00586263">
        <w:rPr>
          <w:i/>
          <w:iCs/>
        </w:rPr>
        <w:t>Liholaja</w:t>
      </w:r>
      <w:proofErr w:type="spellEnd"/>
      <w:r w:rsidR="00EA492C" w:rsidRPr="00586263">
        <w:rPr>
          <w:i/>
          <w:iCs/>
        </w:rPr>
        <w:t xml:space="preserve"> </w:t>
      </w:r>
      <w:r w:rsidR="00EA492C" w:rsidRPr="00C4673B">
        <w:rPr>
          <w:i/>
          <w:iCs/>
        </w:rPr>
        <w:t>V., Hamkova D.</w:t>
      </w:r>
      <w:r w:rsidR="004779F7">
        <w:rPr>
          <w:i/>
          <w:iCs/>
        </w:rPr>
        <w:t xml:space="preserve"> </w:t>
      </w:r>
      <w:r w:rsidR="00331568">
        <w:rPr>
          <w:i/>
          <w:iCs/>
        </w:rPr>
        <w:t>Rīga: Tiesu namu aģentūra,</w:t>
      </w:r>
      <w:r w:rsidR="00763812">
        <w:rPr>
          <w:i/>
          <w:iCs/>
        </w:rPr>
        <w:t xml:space="preserve"> 2021,</w:t>
      </w:r>
      <w:r w:rsidR="00331568">
        <w:rPr>
          <w:i/>
          <w:iCs/>
        </w:rPr>
        <w:t xml:space="preserve"> </w:t>
      </w:r>
      <w:r w:rsidR="00331568" w:rsidRPr="00763812">
        <w:rPr>
          <w:i/>
          <w:iCs/>
        </w:rPr>
        <w:t>323.</w:t>
      </w:r>
      <w:r w:rsidR="00EF3D24">
        <w:rPr>
          <w:i/>
          <w:iCs/>
        </w:rPr>
        <w:t> </w:t>
      </w:r>
      <w:r w:rsidR="00331568" w:rsidRPr="00763812">
        <w:rPr>
          <w:i/>
          <w:iCs/>
        </w:rPr>
        <w:t>lpp</w:t>
      </w:r>
      <w:r w:rsidR="00331568" w:rsidRPr="00EF3D24">
        <w:rPr>
          <w:i/>
          <w:iCs/>
        </w:rPr>
        <w:t>.</w:t>
      </w:r>
      <w:r w:rsidR="00331568">
        <w:t>).</w:t>
      </w:r>
    </w:p>
    <w:p w14:paraId="705E0825" w14:textId="4BA9F9D6" w:rsidR="002F64F8" w:rsidRDefault="002F64F8" w:rsidP="002F64F8">
      <w:pPr>
        <w:spacing w:line="276" w:lineRule="auto"/>
        <w:ind w:firstLine="720"/>
        <w:jc w:val="both"/>
      </w:pPr>
      <w:r>
        <w:t xml:space="preserve">Katrs tiesiskais regulējums ir vērsts uz kāda konkrēta mērķa sasniegšanu. Šie mērķi var būt tieši izteikti tiesību normā vai netieši izrietēt no tiesiskā regulējuma satura </w:t>
      </w:r>
      <w:proofErr w:type="gramStart"/>
      <w:r>
        <w:t>(</w:t>
      </w:r>
      <w:proofErr w:type="gramEnd"/>
      <w:r>
        <w:rPr>
          <w:i/>
          <w:iCs/>
        </w:rPr>
        <w:t>Rezevska D. Vispārējo tiesību principu nozīme un piemērošana. Rīga: Daigas Rezevskas izdevums,</w:t>
      </w:r>
      <w:r w:rsidR="008A2428" w:rsidRPr="00763812">
        <w:rPr>
          <w:i/>
          <w:iCs/>
        </w:rPr>
        <w:t>2015,</w:t>
      </w:r>
      <w:r w:rsidR="008A2428">
        <w:rPr>
          <w:i/>
          <w:iCs/>
        </w:rPr>
        <w:t xml:space="preserve"> </w:t>
      </w:r>
      <w:r>
        <w:rPr>
          <w:i/>
          <w:iCs/>
        </w:rPr>
        <w:t>129.</w:t>
      </w:r>
      <w:r w:rsidR="00EF3D24">
        <w:rPr>
          <w:i/>
          <w:iCs/>
        </w:rPr>
        <w:t> </w:t>
      </w:r>
      <w:r>
        <w:rPr>
          <w:i/>
          <w:iCs/>
        </w:rPr>
        <w:t>lpp.</w:t>
      </w:r>
      <w:r>
        <w:t>).</w:t>
      </w:r>
    </w:p>
    <w:p w14:paraId="64A772E1" w14:textId="7FAD9DB8" w:rsidR="002F64F8" w:rsidRDefault="002F64F8" w:rsidP="00982C05">
      <w:pPr>
        <w:spacing w:line="276" w:lineRule="auto"/>
        <w:ind w:firstLine="720"/>
        <w:jc w:val="both"/>
      </w:pPr>
      <w:r>
        <w:rPr>
          <w:color w:val="000000"/>
          <w:shd w:val="clear" w:color="auto" w:fill="FFFFFF"/>
        </w:rPr>
        <w:t xml:space="preserve">Likumdevējs ir atzinis, ka pastāv gadījumi, kad [..] noziedzīgā nodarījuma izdarīšanas priekšmetu nav iespējams konfiscēt </w:t>
      </w:r>
      <w:r w:rsidRPr="00112B51">
        <w:rPr>
          <w:color w:val="000000"/>
          <w:shd w:val="clear" w:color="auto" w:fill="FFFFFF"/>
        </w:rPr>
        <w:t>(</w:t>
      </w:r>
      <w:r w:rsidRPr="0050669D">
        <w:rPr>
          <w:i/>
          <w:iCs/>
          <w:color w:val="000000"/>
          <w:shd w:val="clear" w:color="auto" w:fill="FFFFFF"/>
        </w:rPr>
        <w:t>sk.</w:t>
      </w:r>
      <w:r>
        <w:rPr>
          <w:color w:val="000000"/>
          <w:shd w:val="clear" w:color="auto" w:fill="FFFFFF"/>
        </w:rPr>
        <w:t xml:space="preserve"> </w:t>
      </w:r>
      <w:r w:rsidRPr="00112B51">
        <w:rPr>
          <w:i/>
          <w:color w:val="000000"/>
          <w:shd w:val="clear" w:color="auto" w:fill="FFFFFF"/>
        </w:rPr>
        <w:t>12. Saeimas likumprojekta Nr. </w:t>
      </w:r>
      <w:hyperlink r:id="rId8" w:history="1">
        <w:r w:rsidRPr="00112B51">
          <w:rPr>
            <w:rStyle w:val="Hyperlink"/>
            <w:i/>
          </w:rPr>
          <w:t>629/Lp12</w:t>
        </w:r>
      </w:hyperlink>
      <w:r w:rsidRPr="00112B51">
        <w:rPr>
          <w:i/>
        </w:rPr>
        <w:t xml:space="preserve"> „Grozījumi Krimināllikumā” </w:t>
      </w:r>
      <w:hyperlink r:id="rId9" w:anchor="b" w:history="1">
        <w:r w:rsidRPr="00112B51">
          <w:rPr>
            <w:rStyle w:val="Hyperlink"/>
            <w:i/>
          </w:rPr>
          <w:t>anotācija</w:t>
        </w:r>
      </w:hyperlink>
      <w:r w:rsidRPr="00112B51">
        <w:t>).</w:t>
      </w:r>
      <w:r>
        <w:t xml:space="preserve"> Krimināllikuma 70.</w:t>
      </w:r>
      <w:r>
        <w:rPr>
          <w:vertAlign w:val="superscript"/>
        </w:rPr>
        <w:t>14</w:t>
      </w:r>
      <w:r w:rsidR="008C0C01">
        <w:rPr>
          <w:vertAlign w:val="superscript"/>
        </w:rPr>
        <w:t> </w:t>
      </w:r>
      <w:r>
        <w:t>panta pirmā daļa noteic, j</w:t>
      </w:r>
      <w:r w:rsidRPr="002F64F8">
        <w:rPr>
          <w:rFonts w:asciiTheme="majorBidi" w:hAnsiTheme="majorBidi" w:cstheme="majorBidi"/>
          <w:shd w:val="clear" w:color="auto" w:fill="FFFFFF"/>
        </w:rPr>
        <w:t>a noziedzīga nodarījuma izdarīšanas priekšmets pieder citai personai, var piedzīt noziedzīga nodarījuma izdarīšanas priekšmeta vērtību.</w:t>
      </w:r>
    </w:p>
    <w:p w14:paraId="16162EA3" w14:textId="593AD9C1" w:rsidR="002F64F8" w:rsidRDefault="00F257F1" w:rsidP="00615B8D">
      <w:pPr>
        <w:spacing w:line="276" w:lineRule="auto"/>
        <w:ind w:firstLine="720"/>
        <w:jc w:val="both"/>
        <w:rPr>
          <w:rFonts w:asciiTheme="majorBidi" w:hAnsiTheme="majorBidi" w:cstheme="majorBidi"/>
          <w:shd w:val="clear" w:color="auto" w:fill="FFFFFF"/>
        </w:rPr>
      </w:pPr>
      <w:r>
        <w:t>Krimināllikuma 70.</w:t>
      </w:r>
      <w:r>
        <w:rPr>
          <w:vertAlign w:val="superscript"/>
        </w:rPr>
        <w:t>14</w:t>
      </w:r>
      <w:r w:rsidR="008C0C01">
        <w:rPr>
          <w:vertAlign w:val="superscript"/>
        </w:rPr>
        <w:t> </w:t>
      </w:r>
      <w:r>
        <w:t>panta pirmās daļ</w:t>
      </w:r>
      <w:r w:rsidR="0050669D">
        <w:t xml:space="preserve">as mērķis ir </w:t>
      </w:r>
      <w:r w:rsidR="00661F0A">
        <w:t xml:space="preserve">aizsargāt </w:t>
      </w:r>
      <w:r w:rsidR="00661F0A" w:rsidRPr="00112B51">
        <w:t>trešās personas</w:t>
      </w:r>
      <w:r w:rsidR="00661F0A">
        <w:t xml:space="preserve"> </w:t>
      </w:r>
      <w:r w:rsidR="00661F0A" w:rsidRPr="00112B51">
        <w:t>tiesības uz īpašumu</w:t>
      </w:r>
      <w:r w:rsidR="00661F0A">
        <w:t xml:space="preserve">, </w:t>
      </w:r>
      <w:r w:rsidR="004F49FF" w:rsidRPr="00112B51">
        <w:t>nepieļau</w:t>
      </w:r>
      <w:r w:rsidR="00661F0A">
        <w:t>jot</w:t>
      </w:r>
      <w:r w:rsidR="004F49FF" w:rsidRPr="00112B51">
        <w:t xml:space="preserve"> </w:t>
      </w:r>
      <w:r w:rsidR="006A5893" w:rsidRPr="00112B51">
        <w:t xml:space="preserve">nesamērīgu iejaukšanos </w:t>
      </w:r>
      <w:r w:rsidR="00661F0A">
        <w:t>tās</w:t>
      </w:r>
      <w:r w:rsidR="006A5893" w:rsidRPr="00112B51">
        <w:t xml:space="preserve"> dzīvē, uzliekot pienākumu </w:t>
      </w:r>
      <w:r w:rsidR="006A5893" w:rsidRPr="00112B51">
        <w:rPr>
          <w:color w:val="000000"/>
          <w:shd w:val="clear" w:color="auto" w:fill="FFFFFF"/>
        </w:rPr>
        <w:t>mantiski atbildēt par citas personas izdarītu noziedzīgu nodarīju</w:t>
      </w:r>
      <w:r w:rsidR="00BF7F1C" w:rsidRPr="00112B51">
        <w:rPr>
          <w:color w:val="000000"/>
          <w:shd w:val="clear" w:color="auto" w:fill="FFFFFF"/>
        </w:rPr>
        <w:t xml:space="preserve">mu. </w:t>
      </w:r>
      <w:bookmarkStart w:id="2" w:name="mainRow"/>
      <w:r w:rsidR="009C4E15">
        <w:t xml:space="preserve">Savukārt no </w:t>
      </w:r>
      <w:r w:rsidR="002F64F8" w:rsidRPr="002F64F8">
        <w:rPr>
          <w:rFonts w:asciiTheme="majorBidi" w:hAnsiTheme="majorBidi" w:cstheme="majorBidi"/>
          <w:shd w:val="clear" w:color="auto" w:fill="FFFFFF"/>
        </w:rPr>
        <w:t>noziedzīg</w:t>
      </w:r>
      <w:r w:rsidR="009C4E15">
        <w:rPr>
          <w:rFonts w:asciiTheme="majorBidi" w:hAnsiTheme="majorBidi" w:cstheme="majorBidi"/>
          <w:shd w:val="clear" w:color="auto" w:fill="FFFFFF"/>
        </w:rPr>
        <w:t>o</w:t>
      </w:r>
      <w:r w:rsidR="002F64F8" w:rsidRPr="002F64F8">
        <w:rPr>
          <w:rFonts w:asciiTheme="majorBidi" w:hAnsiTheme="majorBidi" w:cstheme="majorBidi"/>
          <w:shd w:val="clear" w:color="auto" w:fill="FFFFFF"/>
        </w:rPr>
        <w:t xml:space="preserve"> nodarījum</w:t>
      </w:r>
      <w:r w:rsidR="009C4E15">
        <w:rPr>
          <w:rFonts w:asciiTheme="majorBidi" w:hAnsiTheme="majorBidi" w:cstheme="majorBidi"/>
          <w:shd w:val="clear" w:color="auto" w:fill="FFFFFF"/>
        </w:rPr>
        <w:t>u</w:t>
      </w:r>
      <w:r w:rsidR="002F64F8" w:rsidRPr="002F64F8">
        <w:rPr>
          <w:rFonts w:asciiTheme="majorBidi" w:hAnsiTheme="majorBidi" w:cstheme="majorBidi"/>
          <w:shd w:val="clear" w:color="auto" w:fill="FFFFFF"/>
        </w:rPr>
        <w:t xml:space="preserve"> izdarī</w:t>
      </w:r>
      <w:r w:rsidR="009C4E15">
        <w:rPr>
          <w:rFonts w:asciiTheme="majorBidi" w:hAnsiTheme="majorBidi" w:cstheme="majorBidi"/>
          <w:shd w:val="clear" w:color="auto" w:fill="FFFFFF"/>
        </w:rPr>
        <w:t xml:space="preserve">jušās </w:t>
      </w:r>
      <w:r w:rsidR="002F64F8" w:rsidRPr="002F64F8">
        <w:rPr>
          <w:rFonts w:asciiTheme="majorBidi" w:hAnsiTheme="majorBidi" w:cstheme="majorBidi"/>
          <w:shd w:val="clear" w:color="auto" w:fill="FFFFFF"/>
        </w:rPr>
        <w:t>persona</w:t>
      </w:r>
      <w:r w:rsidR="00615B8D">
        <w:rPr>
          <w:rFonts w:asciiTheme="majorBidi" w:hAnsiTheme="majorBidi" w:cstheme="majorBidi"/>
          <w:shd w:val="clear" w:color="auto" w:fill="FFFFFF"/>
        </w:rPr>
        <w:t>s</w:t>
      </w:r>
      <w:r w:rsidR="002F64F8" w:rsidRPr="002F64F8">
        <w:rPr>
          <w:rFonts w:asciiTheme="majorBidi" w:hAnsiTheme="majorBidi" w:cstheme="majorBidi"/>
          <w:shd w:val="clear" w:color="auto" w:fill="FFFFFF"/>
        </w:rPr>
        <w:t xml:space="preserve"> var piedzīt noziedzīga nodarījuma izdarīšanas priekšmeta vērtību.</w:t>
      </w:r>
    </w:p>
    <w:p w14:paraId="4151F8E8" w14:textId="28921F3B" w:rsidR="008C0025" w:rsidRDefault="00607CBD" w:rsidP="008C0025">
      <w:pPr>
        <w:spacing w:line="276" w:lineRule="auto"/>
        <w:ind w:firstLine="720"/>
        <w:jc w:val="both"/>
      </w:pPr>
      <w:r>
        <w:rPr>
          <w:rFonts w:asciiTheme="majorBidi" w:hAnsiTheme="majorBidi" w:cstheme="majorBidi"/>
          <w:shd w:val="clear" w:color="auto" w:fill="FFFFFF"/>
        </w:rPr>
        <w:t xml:space="preserve">Ievērojot </w:t>
      </w:r>
      <w:r w:rsidRPr="0047248E">
        <w:rPr>
          <w:rFonts w:asciiTheme="majorBidi" w:hAnsiTheme="majorBidi" w:cstheme="majorBidi"/>
          <w:shd w:val="clear" w:color="auto" w:fill="FFFFFF"/>
        </w:rPr>
        <w:t xml:space="preserve">minēto, Senāts </w:t>
      </w:r>
      <w:r w:rsidRPr="0047248E">
        <w:t>atzīst, ka tiesa pieļāvusi Kriminālprocesa likuma 574.</w:t>
      </w:r>
      <w:r w:rsidR="00FA3068" w:rsidRPr="0047248E">
        <w:t> </w:t>
      </w:r>
      <w:r w:rsidRPr="0047248E">
        <w:t>panta 1. punktā norādīto Krimināllikuma pārkāpumu, konfiscējot</w:t>
      </w:r>
      <w:r w:rsidRPr="00E72433">
        <w:t xml:space="preserve"> </w:t>
      </w:r>
      <w:r w:rsidR="00FA3068">
        <w:t xml:space="preserve">citai personai – </w:t>
      </w:r>
      <w:r w:rsidR="00FD2EDF">
        <w:t>[pers. B]</w:t>
      </w:r>
      <w:r w:rsidR="00FA3068">
        <w:t xml:space="preserve"> – piederošo </w:t>
      </w:r>
      <w:r w:rsidRPr="00E72433">
        <w:t>transportlīdzekli</w:t>
      </w:r>
      <w:r w:rsidR="000C0218">
        <w:t xml:space="preserve"> </w:t>
      </w:r>
      <w:r w:rsidR="000C0218" w:rsidRPr="00B22C67">
        <w:t>Audi A3,</w:t>
      </w:r>
      <w:r w:rsidR="000C0218">
        <w:t xml:space="preserve"> </w:t>
      </w:r>
      <w:r w:rsidR="000C0218" w:rsidRPr="008C0C01">
        <w:rPr>
          <w:color w:val="000000" w:themeColor="text1"/>
        </w:rPr>
        <w:t xml:space="preserve">valsts reģistrācijas numurzīme </w:t>
      </w:r>
      <w:r w:rsidR="00FD2EDF">
        <w:rPr>
          <w:color w:val="000000" w:themeColor="text1"/>
        </w:rPr>
        <w:t>[..]</w:t>
      </w:r>
      <w:r w:rsidR="00FA3068">
        <w:t>.</w:t>
      </w:r>
    </w:p>
    <w:p w14:paraId="0E9FCA5B" w14:textId="05E94B99" w:rsidR="0047248E" w:rsidRPr="00E8476A" w:rsidRDefault="00982C05" w:rsidP="00C171F1">
      <w:pPr>
        <w:spacing w:line="276" w:lineRule="auto"/>
        <w:ind w:firstLine="720"/>
        <w:jc w:val="both"/>
        <w:rPr>
          <w:rFonts w:cs="Minion Pro"/>
        </w:rPr>
      </w:pPr>
      <w:r w:rsidRPr="00E8476A">
        <w:rPr>
          <w:shd w:val="clear" w:color="auto" w:fill="FFFFFF"/>
        </w:rPr>
        <w:t>[5.3]</w:t>
      </w:r>
      <w:r w:rsidR="008C0C01" w:rsidRPr="00E8476A">
        <w:rPr>
          <w:shd w:val="clear" w:color="auto" w:fill="FFFFFF"/>
        </w:rPr>
        <w:t> </w:t>
      </w:r>
      <w:r w:rsidR="007E50B2" w:rsidRPr="00E8476A">
        <w:rPr>
          <w:shd w:val="clear" w:color="auto" w:fill="FFFFFF"/>
        </w:rPr>
        <w:t xml:space="preserve"> </w:t>
      </w:r>
      <w:r w:rsidR="0047248E" w:rsidRPr="00E8476A">
        <w:t>Senāts jau iepriekš ir norādījis, ka prokuroram ir ekskluzīva funkcija valsts apsūdzības uzturēšanā. Ja prokurors likumā noteiktajā kārtībā apelācijas instances tiesas nolēmumu nav noprotestējis, atzīstams, ka prokurors ir piekritis apelācijas instances tiesas nolēmumam (</w:t>
      </w:r>
      <w:r w:rsidR="00C171F1" w:rsidRPr="00E8476A">
        <w:rPr>
          <w:i/>
          <w:iCs/>
        </w:rPr>
        <w:t>Senāta 2018. gada 21. jūnija lēmuma lietā Nr.</w:t>
      </w:r>
      <w:r w:rsidR="006952BF" w:rsidRPr="00E8476A">
        <w:rPr>
          <w:i/>
          <w:iCs/>
        </w:rPr>
        <w:t> </w:t>
      </w:r>
      <w:r w:rsidR="00C171F1" w:rsidRPr="00E8476A">
        <w:rPr>
          <w:i/>
          <w:iCs/>
        </w:rPr>
        <w:t xml:space="preserve">SKK-23/2018, </w:t>
      </w:r>
      <w:hyperlink r:id="rId10" w:history="1">
        <w:r w:rsidR="00C171F1" w:rsidRPr="00E8476A">
          <w:rPr>
            <w:rStyle w:val="Hyperlink"/>
            <w:bCs/>
            <w:i/>
            <w:iCs/>
            <w:color w:val="auto"/>
          </w:rPr>
          <w:t>ECLI:LV:AT:2018:0621.15830722711.1.L</w:t>
        </w:r>
      </w:hyperlink>
      <w:r w:rsidR="00C171F1" w:rsidRPr="00E8476A">
        <w:rPr>
          <w:i/>
          <w:iCs/>
        </w:rPr>
        <w:t>, 12. punkts</w:t>
      </w:r>
      <w:r w:rsidR="00C171F1" w:rsidRPr="00E8476A">
        <w:t>).</w:t>
      </w:r>
      <w:r w:rsidR="0047248E" w:rsidRPr="00E8476A">
        <w:t xml:space="preserve"> </w:t>
      </w:r>
    </w:p>
    <w:p w14:paraId="2322B457" w14:textId="1BAFB004" w:rsidR="0047248E" w:rsidRPr="00E8476A" w:rsidRDefault="0047248E" w:rsidP="0047248E">
      <w:pPr>
        <w:spacing w:line="276" w:lineRule="auto"/>
        <w:ind w:firstLine="720"/>
        <w:jc w:val="both"/>
      </w:pPr>
      <w:r w:rsidRPr="00E8476A">
        <w:rPr>
          <w:shd w:val="clear" w:color="auto" w:fill="FFFFFF"/>
        </w:rPr>
        <w:t>Ievērojot to, ka</w:t>
      </w:r>
      <w:r w:rsidRPr="00E8476A">
        <w:t xml:space="preserve"> prokurors likumā noteiktajā kārtībā pirmās un apelācijas instances tiesas nolēmumus nav noprotestējis, atzīstams, ka prokurors ir piekritis </w:t>
      </w:r>
      <w:r w:rsidRPr="00E8476A">
        <w:rPr>
          <w:rFonts w:asciiTheme="majorBidi" w:hAnsiTheme="majorBidi" w:cstheme="majorBidi"/>
        </w:rPr>
        <w:t xml:space="preserve">transportlīdzekļa </w:t>
      </w:r>
      <w:r w:rsidRPr="00E8476A">
        <w:t>Audi A3</w:t>
      </w:r>
      <w:r w:rsidR="00DF568C" w:rsidRPr="00E8476A">
        <w:t xml:space="preserve">, valsts reģistrācijas numurzīme </w:t>
      </w:r>
      <w:r w:rsidR="00FD2EDF">
        <w:t>[..]</w:t>
      </w:r>
      <w:r w:rsidR="00DF568C" w:rsidRPr="00E8476A">
        <w:t xml:space="preserve">, </w:t>
      </w:r>
      <w:r w:rsidRPr="00E8476A">
        <w:t>kā noziedzīga nodarījuma izdarīšanas priekšmeta konfiskācijai.</w:t>
      </w:r>
    </w:p>
    <w:p w14:paraId="46D45A4D" w14:textId="39C13574" w:rsidR="00E81DEA" w:rsidRPr="00E8476A" w:rsidRDefault="00E37FCA" w:rsidP="00E81DEA">
      <w:pPr>
        <w:spacing w:line="276" w:lineRule="auto"/>
        <w:ind w:firstLine="720"/>
        <w:jc w:val="both"/>
        <w:rPr>
          <w:rFonts w:cs="Minion Pro"/>
        </w:rPr>
      </w:pPr>
      <w:r w:rsidRPr="00E8476A">
        <w:rPr>
          <w:shd w:val="clear" w:color="auto" w:fill="FFFFFF"/>
        </w:rPr>
        <w:t xml:space="preserve">Senāts norāda, ka </w:t>
      </w:r>
      <w:proofErr w:type="spellStart"/>
      <w:r w:rsidRPr="00E8476A">
        <w:rPr>
          <w:rFonts w:cs="Minion Pro"/>
          <w:i/>
          <w:iCs/>
        </w:rPr>
        <w:t>reformatio</w:t>
      </w:r>
      <w:proofErr w:type="spellEnd"/>
      <w:r w:rsidRPr="00E8476A">
        <w:rPr>
          <w:rFonts w:cs="Minion Pro"/>
          <w:i/>
          <w:iCs/>
        </w:rPr>
        <w:t xml:space="preserve"> </w:t>
      </w:r>
      <w:proofErr w:type="spellStart"/>
      <w:r w:rsidRPr="00E8476A">
        <w:rPr>
          <w:rFonts w:cs="Minion Pro"/>
          <w:i/>
          <w:iCs/>
        </w:rPr>
        <w:t>in</w:t>
      </w:r>
      <w:proofErr w:type="spellEnd"/>
      <w:r w:rsidRPr="00E8476A">
        <w:rPr>
          <w:rFonts w:cs="Minion Pro"/>
          <w:i/>
          <w:iCs/>
        </w:rPr>
        <w:t xml:space="preserve"> </w:t>
      </w:r>
      <w:proofErr w:type="spellStart"/>
      <w:r w:rsidRPr="00E8476A">
        <w:rPr>
          <w:rFonts w:cs="Minion Pro"/>
          <w:i/>
          <w:iCs/>
        </w:rPr>
        <w:t>peius</w:t>
      </w:r>
      <w:proofErr w:type="spellEnd"/>
      <w:r w:rsidRPr="00E8476A">
        <w:rPr>
          <w:rFonts w:cs="Minion Pro"/>
          <w:i/>
          <w:iCs/>
        </w:rPr>
        <w:t xml:space="preserve"> </w:t>
      </w:r>
      <w:r w:rsidRPr="00E8476A">
        <w:rPr>
          <w:rFonts w:cs="Minion Pro"/>
        </w:rPr>
        <w:t>aizlieguma princips liedz pasliktināt personas, kura pārsūdzējusi zemākas instances tiesas nolēmumu, stāvokli. Tādējādi tiek nodrošināts, ka apsūdzētais var iesniegt sūdzību, nebaidoties nonākt nelabvēlīgākā situācijā.</w:t>
      </w:r>
    </w:p>
    <w:p w14:paraId="3398300A" w14:textId="0C566FD4" w:rsidR="00E81DEA" w:rsidRPr="00E8476A" w:rsidRDefault="00E81DEA" w:rsidP="00E81DEA">
      <w:pPr>
        <w:spacing w:line="276" w:lineRule="auto"/>
        <w:ind w:firstLine="720"/>
        <w:jc w:val="both"/>
      </w:pPr>
      <w:r w:rsidRPr="00E8476A">
        <w:t>Minēto apstiprina arī apelācijas instances tiesai šobrīd noteiktā kompetence gadījumos, ja tiek izskatīta apelācijas sūdzība par pirmās instances tiesas spriedumu, proti, Kriminālprocesa likuma 562.</w:t>
      </w:r>
      <w:r w:rsidR="006952BF" w:rsidRPr="00E8476A">
        <w:t> </w:t>
      </w:r>
      <w:r w:rsidRPr="00E8476A">
        <w:t>panta trešā daļa noteic, ka smagāka soda noteikšana apsūdzētajam pieļaujama tad, kad šā iemesla dēļ iesniegts prokurora protests vai cietušā sūdzība, kā arī tad, ja pēc prokurora protesta vai cietušā sūdzības apsūdzība grozīta uz smagāku. Savukārt Kriminālprocesa likuma 591.</w:t>
      </w:r>
      <w:r w:rsidR="006952BF" w:rsidRPr="00E8476A">
        <w:t> </w:t>
      </w:r>
      <w:r w:rsidRPr="00E8476A">
        <w:t>panta otrā daļa noteic, ka soda pastiprināšana vai likuma piemērošana par smagāku noziedzīgu nodarījumu, izskatot lietu no jauna, pieļaujama tikai tad, ja spriedums atcelts soda mīkstuma dēļ vai sakarā ar to, ka pēc prokurora protesta vai pēc cietušā sūdzības bija nepieciešams piemērot likumu par smagāku noziedzīgu nodarījumu.</w:t>
      </w:r>
    </w:p>
    <w:p w14:paraId="50919286" w14:textId="40BBCB27" w:rsidR="0047248E" w:rsidRPr="00E8476A" w:rsidRDefault="00E81DEA" w:rsidP="0047248E">
      <w:pPr>
        <w:spacing w:line="276" w:lineRule="auto"/>
        <w:ind w:firstLine="720"/>
        <w:jc w:val="both"/>
        <w:rPr>
          <w:shd w:val="clear" w:color="auto" w:fill="FFFFFF"/>
        </w:rPr>
      </w:pPr>
      <w:r w:rsidRPr="00E8476A">
        <w:t>Senāts norāda, ka</w:t>
      </w:r>
      <w:r w:rsidR="00DF568C" w:rsidRPr="00E8476A">
        <w:t>,</w:t>
      </w:r>
      <w:r w:rsidRPr="00E8476A">
        <w:t xml:space="preserve"> lai arī m</w:t>
      </w:r>
      <w:r w:rsidRPr="00E8476A">
        <w:rPr>
          <w:shd w:val="clear" w:color="auto" w:fill="FFFFFF"/>
        </w:rPr>
        <w:t xml:space="preserve">antas īpašā konfiskācija nav kriminālsods, tomēr </w:t>
      </w:r>
      <w:r w:rsidR="0047248E" w:rsidRPr="00E8476A">
        <w:rPr>
          <w:shd w:val="clear" w:color="auto" w:fill="FFFFFF"/>
        </w:rPr>
        <w:t>tas ir viens no krimināltiesiskajiem piespiedu ietekmēšanas līdzekļiem</w:t>
      </w:r>
      <w:r w:rsidR="0071579E" w:rsidRPr="00E8476A">
        <w:rPr>
          <w:shd w:val="clear" w:color="auto" w:fill="FFFFFF"/>
        </w:rPr>
        <w:t>, kas būtiski ierobežo personas tiesības uz īpašumu</w:t>
      </w:r>
      <w:r w:rsidR="0047248E" w:rsidRPr="00E8476A">
        <w:rPr>
          <w:shd w:val="clear" w:color="auto" w:fill="FFFFFF"/>
        </w:rPr>
        <w:t xml:space="preserve">. Tādējādi konstatējot, ka pirmās instances tiesa nav lēmusi par noziedzīgā nodarījuma izdarīšanas priekšmeta vērtības piedziņu no apsūdzētā saskaņā ar Krimināllikuma </w:t>
      </w:r>
      <w:r w:rsidR="0047248E" w:rsidRPr="00E8476A">
        <w:t>70.</w:t>
      </w:r>
      <w:r w:rsidR="0047248E" w:rsidRPr="00E8476A">
        <w:rPr>
          <w:vertAlign w:val="superscript"/>
        </w:rPr>
        <w:t>14</w:t>
      </w:r>
      <w:r w:rsidR="0047248E" w:rsidRPr="00E8476A">
        <w:t xml:space="preserve"> panta pirmo daļu, kā arī ņemot vērā to, ka lietā nav iesniegts prokurora protests, Senātam </w:t>
      </w:r>
      <w:r w:rsidR="0047248E" w:rsidRPr="00E8476A">
        <w:rPr>
          <w:shd w:val="clear" w:color="auto" w:fill="FFFFFF"/>
        </w:rPr>
        <w:t>nav tiesiska pamata pasliktināt apsūdzētā stāvokli un nosūtīt lietu jaunai izskatīšanai šī jautājuma izlemšan</w:t>
      </w:r>
      <w:r w:rsidR="00DF568C" w:rsidRPr="00E8476A">
        <w:rPr>
          <w:shd w:val="clear" w:color="auto" w:fill="FFFFFF"/>
        </w:rPr>
        <w:t>ai</w:t>
      </w:r>
      <w:r w:rsidR="0047248E" w:rsidRPr="00E8476A">
        <w:rPr>
          <w:shd w:val="clear" w:color="auto" w:fill="FFFFFF"/>
        </w:rPr>
        <w:t>.</w:t>
      </w:r>
    </w:p>
    <w:p w14:paraId="2DE0D3CD" w14:textId="5E35C161" w:rsidR="0047248E" w:rsidRPr="00E8476A" w:rsidRDefault="0047248E" w:rsidP="0047248E">
      <w:pPr>
        <w:spacing w:line="276" w:lineRule="auto"/>
        <w:ind w:firstLine="720"/>
        <w:jc w:val="both"/>
      </w:pPr>
      <w:r w:rsidRPr="00E8476A">
        <w:t xml:space="preserve">Ievērojot minēto, Senāts atzīst, ka </w:t>
      </w:r>
      <w:r w:rsidR="00DF568C" w:rsidRPr="00E8476A">
        <w:t xml:space="preserve">atceļams </w:t>
      </w:r>
      <w:r w:rsidRPr="00E8476A">
        <w:t xml:space="preserve">arests transportlīdzeklim Audi A3, valsts reģistrācijas numurzīme </w:t>
      </w:r>
      <w:r w:rsidR="00FD2EDF">
        <w:t>[..]</w:t>
      </w:r>
      <w:r w:rsidRPr="00E8476A">
        <w:t>,</w:t>
      </w:r>
      <w:r w:rsidR="00DF568C" w:rsidRPr="00E8476A">
        <w:t xml:space="preserve"> kā arī</w:t>
      </w:r>
      <w:r w:rsidRPr="00E8476A">
        <w:t xml:space="preserve"> Rīgas apgabaltiesas 2022. gada 13. jūlija lēmums daļā par transportlīdzekļa Audi A3, valsts reģistrācijas numurzīme </w:t>
      </w:r>
      <w:r w:rsidR="00FD2EDF">
        <w:t>[..]</w:t>
      </w:r>
      <w:r w:rsidRPr="00E8476A">
        <w:t>, konfiskāciju un kriminālprocess šajā daļā izbeidzams.</w:t>
      </w:r>
    </w:p>
    <w:p w14:paraId="6C07EEAA" w14:textId="3F3048BB" w:rsidR="002F64F8" w:rsidRPr="00E8476A" w:rsidRDefault="002F64F8" w:rsidP="002F64F8">
      <w:pPr>
        <w:pStyle w:val="tv213"/>
        <w:spacing w:before="0" w:beforeAutospacing="0" w:after="0" w:afterAutospacing="0" w:line="276" w:lineRule="auto"/>
        <w:ind w:firstLine="720"/>
        <w:contextualSpacing/>
        <w:jc w:val="both"/>
      </w:pPr>
    </w:p>
    <w:bookmarkEnd w:id="2"/>
    <w:p w14:paraId="49F0CF8B" w14:textId="1D56AFCC" w:rsidR="004C6504" w:rsidRPr="00E8476A" w:rsidRDefault="004C6504" w:rsidP="003A2131">
      <w:pPr>
        <w:spacing w:line="276" w:lineRule="auto"/>
        <w:jc w:val="center"/>
        <w:rPr>
          <w:b/>
        </w:rPr>
      </w:pPr>
      <w:r w:rsidRPr="00E8476A">
        <w:rPr>
          <w:b/>
        </w:rPr>
        <w:t>Rezolutīvā daļa</w:t>
      </w:r>
    </w:p>
    <w:p w14:paraId="723DBDA2" w14:textId="77777777" w:rsidR="006138A4" w:rsidRPr="00E8476A" w:rsidRDefault="006138A4" w:rsidP="00A32540">
      <w:pPr>
        <w:spacing w:line="276" w:lineRule="auto"/>
        <w:ind w:firstLine="720"/>
        <w:jc w:val="center"/>
        <w:rPr>
          <w:b/>
        </w:rPr>
      </w:pPr>
    </w:p>
    <w:p w14:paraId="18B1A619" w14:textId="6FED589B" w:rsidR="006138A4" w:rsidRDefault="006138A4" w:rsidP="00A32540">
      <w:pPr>
        <w:pStyle w:val="tv213"/>
        <w:spacing w:before="0" w:beforeAutospacing="0" w:after="0" w:afterAutospacing="0" w:line="276" w:lineRule="auto"/>
        <w:ind w:firstLine="720"/>
        <w:jc w:val="both"/>
      </w:pPr>
      <w:r w:rsidRPr="00E8476A">
        <w:t>Pamatojoties uz Kriminālprocesa likuma 585. un 587.</w:t>
      </w:r>
      <w:r w:rsidR="00800B85" w:rsidRPr="00E8476A">
        <w:t> </w:t>
      </w:r>
      <w:r w:rsidRPr="00E8476A">
        <w:t xml:space="preserve">pantu, </w:t>
      </w:r>
      <w:r w:rsidR="00A32540" w:rsidRPr="00E8476A">
        <w:t>Senāts</w:t>
      </w:r>
    </w:p>
    <w:p w14:paraId="11065931" w14:textId="77777777" w:rsidR="006C179A" w:rsidRPr="00E8476A" w:rsidRDefault="006C179A" w:rsidP="00A32540">
      <w:pPr>
        <w:pStyle w:val="tv213"/>
        <w:spacing w:before="0" w:beforeAutospacing="0" w:after="0" w:afterAutospacing="0" w:line="276" w:lineRule="auto"/>
        <w:ind w:firstLine="720"/>
        <w:jc w:val="both"/>
      </w:pPr>
    </w:p>
    <w:p w14:paraId="747F8743" w14:textId="77777777" w:rsidR="003A42B4" w:rsidRPr="00E8476A" w:rsidRDefault="003A42B4" w:rsidP="00EF3D24">
      <w:pPr>
        <w:spacing w:line="276" w:lineRule="auto"/>
        <w:rPr>
          <w:b/>
        </w:rPr>
      </w:pPr>
    </w:p>
    <w:p w14:paraId="4CA6F7B2" w14:textId="4DA35C85" w:rsidR="004C6504" w:rsidRPr="00E8476A" w:rsidRDefault="006138A4" w:rsidP="003A2131">
      <w:pPr>
        <w:spacing w:line="276" w:lineRule="auto"/>
        <w:jc w:val="center"/>
        <w:rPr>
          <w:b/>
        </w:rPr>
      </w:pPr>
      <w:r w:rsidRPr="00E8476A">
        <w:rPr>
          <w:b/>
        </w:rPr>
        <w:t>nolēma</w:t>
      </w:r>
    </w:p>
    <w:p w14:paraId="4EF0050B" w14:textId="77777777" w:rsidR="006138A4" w:rsidRPr="00A32540" w:rsidRDefault="006138A4" w:rsidP="00A32540">
      <w:pPr>
        <w:spacing w:line="276" w:lineRule="auto"/>
        <w:ind w:firstLine="720"/>
        <w:jc w:val="both"/>
      </w:pPr>
    </w:p>
    <w:p w14:paraId="3D732887" w14:textId="6DFC17A5" w:rsidR="006138A4" w:rsidRDefault="007D2A2F" w:rsidP="00A32540">
      <w:pPr>
        <w:tabs>
          <w:tab w:val="left" w:pos="-3120"/>
        </w:tabs>
        <w:suppressAutoHyphens/>
        <w:spacing w:line="276" w:lineRule="auto"/>
        <w:ind w:firstLine="720"/>
        <w:jc w:val="both"/>
      </w:pPr>
      <w:r>
        <w:t>a</w:t>
      </w:r>
      <w:r w:rsidR="0025021B" w:rsidRPr="00A32540">
        <w:t xml:space="preserve">tcelt </w:t>
      </w:r>
      <w:r w:rsidR="006138A4" w:rsidRPr="00A32540">
        <w:t>Rīgas apgabaltiesas 2022.</w:t>
      </w:r>
      <w:r w:rsidR="002503AB" w:rsidRPr="00A32540">
        <w:t> </w:t>
      </w:r>
      <w:r w:rsidR="006138A4" w:rsidRPr="00A32540">
        <w:t>gada 13.</w:t>
      </w:r>
      <w:r w:rsidR="002503AB" w:rsidRPr="00A32540">
        <w:t> </w:t>
      </w:r>
      <w:r w:rsidR="006138A4" w:rsidRPr="00A32540">
        <w:t xml:space="preserve">jūlija lēmumu daļā par </w:t>
      </w:r>
      <w:r w:rsidR="009F7B9E">
        <w:t>transportlīdzekļa</w:t>
      </w:r>
      <w:r w:rsidR="006138A4" w:rsidRPr="00A32540">
        <w:t xml:space="preserve"> Audi A3,</w:t>
      </w:r>
      <w:r w:rsidR="008D5400" w:rsidRPr="00A32540">
        <w:t xml:space="preserve"> valsts reģistrācijas numur</w:t>
      </w:r>
      <w:r w:rsidR="003147CA">
        <w:t>zīme</w:t>
      </w:r>
      <w:r w:rsidR="008D5400" w:rsidRPr="00A32540">
        <w:t xml:space="preserve"> </w:t>
      </w:r>
      <w:r w:rsidR="00FD2EDF">
        <w:t>[..]</w:t>
      </w:r>
      <w:r w:rsidR="0025021B" w:rsidRPr="00A32540">
        <w:t>, konfiskāciju un kr</w:t>
      </w:r>
      <w:r>
        <w:t>iminālprocesu šajā daļā izbeigt;</w:t>
      </w:r>
    </w:p>
    <w:p w14:paraId="0BD1C29A" w14:textId="1C1FCF3B" w:rsidR="007E0BF8" w:rsidRDefault="007E0BF8" w:rsidP="007E0BF8">
      <w:pPr>
        <w:tabs>
          <w:tab w:val="left" w:pos="-3120"/>
        </w:tabs>
        <w:suppressAutoHyphens/>
        <w:spacing w:line="276" w:lineRule="auto"/>
        <w:ind w:firstLine="720"/>
        <w:jc w:val="both"/>
      </w:pPr>
      <w:r>
        <w:t xml:space="preserve">atcelt </w:t>
      </w:r>
      <w:r w:rsidRPr="00EF3D24">
        <w:t>arestu</w:t>
      </w:r>
      <w:r>
        <w:t xml:space="preserve"> transportlīdzeklim</w:t>
      </w:r>
      <w:r w:rsidRPr="00A32540">
        <w:t xml:space="preserve"> Audi A3, valsts reģistrācijas numur</w:t>
      </w:r>
      <w:r>
        <w:t>zīme</w:t>
      </w:r>
      <w:r w:rsidRPr="00A32540">
        <w:t xml:space="preserve"> </w:t>
      </w:r>
      <w:r w:rsidR="00FD2EDF">
        <w:t>[..]</w:t>
      </w:r>
      <w:r>
        <w:t>;</w:t>
      </w:r>
    </w:p>
    <w:p w14:paraId="340E6230" w14:textId="79E3BE87" w:rsidR="0025021B" w:rsidRDefault="007D2A2F" w:rsidP="00A32540">
      <w:pPr>
        <w:tabs>
          <w:tab w:val="left" w:pos="-3120"/>
        </w:tabs>
        <w:suppressAutoHyphens/>
        <w:spacing w:line="276" w:lineRule="auto"/>
        <w:ind w:firstLine="720"/>
        <w:jc w:val="both"/>
      </w:pPr>
      <w:r w:rsidRPr="00E72433">
        <w:t>p</w:t>
      </w:r>
      <w:r w:rsidR="0025021B" w:rsidRPr="00E72433">
        <w:t>ārējā daļā Rīgas apgabaltiesas 2022.</w:t>
      </w:r>
      <w:r w:rsidR="00800B85" w:rsidRPr="00E72433">
        <w:t> </w:t>
      </w:r>
      <w:r w:rsidR="0025021B" w:rsidRPr="00E72433">
        <w:t>gada 13.</w:t>
      </w:r>
      <w:r w:rsidR="00800B85" w:rsidRPr="00E72433">
        <w:t> </w:t>
      </w:r>
      <w:r w:rsidR="0025021B" w:rsidRPr="00E72433">
        <w:t>jūlija lēmumu atstāt negrozītu.</w:t>
      </w:r>
    </w:p>
    <w:p w14:paraId="72EE59C9" w14:textId="77777777" w:rsidR="00A32540" w:rsidRPr="00A32540" w:rsidRDefault="00A32540" w:rsidP="00A32540">
      <w:pPr>
        <w:tabs>
          <w:tab w:val="left" w:pos="-3120"/>
        </w:tabs>
        <w:suppressAutoHyphens/>
        <w:spacing w:line="276" w:lineRule="auto"/>
        <w:ind w:firstLine="720"/>
        <w:jc w:val="both"/>
      </w:pPr>
    </w:p>
    <w:p w14:paraId="7D92C8E1" w14:textId="77777777" w:rsidR="006138A4" w:rsidRPr="00A32540" w:rsidRDefault="006138A4" w:rsidP="00A32540">
      <w:pPr>
        <w:tabs>
          <w:tab w:val="left" w:pos="-3120"/>
        </w:tabs>
        <w:suppressAutoHyphens/>
        <w:spacing w:line="276" w:lineRule="auto"/>
        <w:ind w:firstLine="720"/>
        <w:jc w:val="both"/>
      </w:pPr>
      <w:smartTag w:uri="schemas-tilde-lv/tildestengine" w:element="veidnes">
        <w:smartTagPr>
          <w:attr w:name="id" w:val="-1"/>
          <w:attr w:name="baseform" w:val="lēmums"/>
          <w:attr w:name="text" w:val="lēmums"/>
        </w:smartTagPr>
        <w:r w:rsidRPr="00A32540">
          <w:t>Lēmums</w:t>
        </w:r>
      </w:smartTag>
      <w:r w:rsidRPr="00A32540">
        <w:t xml:space="preserve"> nav pārsūdzams.</w:t>
      </w:r>
    </w:p>
    <w:sectPr w:rsidR="006138A4" w:rsidRPr="00A32540" w:rsidSect="00A32540">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B033" w14:textId="77777777" w:rsidR="00E85B48" w:rsidRDefault="00E85B48" w:rsidP="00E12AD0">
      <w:r>
        <w:separator/>
      </w:r>
    </w:p>
  </w:endnote>
  <w:endnote w:type="continuationSeparator" w:id="0">
    <w:p w14:paraId="14280EC0" w14:textId="77777777" w:rsidR="00E85B48" w:rsidRDefault="00E85B48"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395087"/>
      <w:docPartObj>
        <w:docPartGallery w:val="Page Numbers (Bottom of Page)"/>
        <w:docPartUnique/>
      </w:docPartObj>
    </w:sdtPr>
    <w:sdtEndPr/>
    <w:sdtContent>
      <w:sdt>
        <w:sdtPr>
          <w:id w:val="1728636285"/>
          <w:docPartObj>
            <w:docPartGallery w:val="Page Numbers (Top of Page)"/>
            <w:docPartUnique/>
          </w:docPartObj>
        </w:sdtPr>
        <w:sdtEndPr/>
        <w:sdtContent>
          <w:p w14:paraId="36051504" w14:textId="1064FFF9" w:rsidR="00FC06B9" w:rsidRDefault="00FC06B9" w:rsidP="00FC06B9">
            <w:pPr>
              <w:pStyle w:val="Footer"/>
              <w:jc w:val="center"/>
            </w:pPr>
            <w:r w:rsidRPr="006E5F62">
              <w:rPr>
                <w:bCs/>
                <w:sz w:val="20"/>
                <w:szCs w:val="20"/>
              </w:rPr>
              <w:fldChar w:fldCharType="begin"/>
            </w:r>
            <w:r w:rsidRPr="006E5F62">
              <w:rPr>
                <w:bCs/>
                <w:sz w:val="20"/>
                <w:szCs w:val="20"/>
              </w:rPr>
              <w:instrText xml:space="preserve"> PAGE </w:instrText>
            </w:r>
            <w:r w:rsidRPr="006E5F62">
              <w:rPr>
                <w:bCs/>
                <w:sz w:val="20"/>
                <w:szCs w:val="20"/>
              </w:rPr>
              <w:fldChar w:fldCharType="separate"/>
            </w:r>
            <w:r w:rsidR="00CB4553">
              <w:rPr>
                <w:bCs/>
                <w:noProof/>
                <w:sz w:val="20"/>
                <w:szCs w:val="20"/>
              </w:rPr>
              <w:t>1</w:t>
            </w:r>
            <w:r w:rsidRPr="006E5F62">
              <w:rPr>
                <w:bCs/>
                <w:sz w:val="20"/>
                <w:szCs w:val="20"/>
              </w:rPr>
              <w:fldChar w:fldCharType="end"/>
            </w:r>
            <w:r w:rsidRPr="006E5F62">
              <w:rPr>
                <w:sz w:val="20"/>
                <w:szCs w:val="20"/>
              </w:rPr>
              <w:t xml:space="preserve"> no </w:t>
            </w:r>
            <w:r w:rsidRPr="006E5F62">
              <w:rPr>
                <w:bCs/>
                <w:sz w:val="20"/>
                <w:szCs w:val="20"/>
              </w:rPr>
              <w:fldChar w:fldCharType="begin"/>
            </w:r>
            <w:r w:rsidRPr="006E5F62">
              <w:rPr>
                <w:bCs/>
                <w:sz w:val="20"/>
                <w:szCs w:val="20"/>
              </w:rPr>
              <w:instrText xml:space="preserve"> NUMPAGES  </w:instrText>
            </w:r>
            <w:r w:rsidRPr="006E5F62">
              <w:rPr>
                <w:bCs/>
                <w:sz w:val="20"/>
                <w:szCs w:val="20"/>
              </w:rPr>
              <w:fldChar w:fldCharType="separate"/>
            </w:r>
            <w:r w:rsidR="00CB4553">
              <w:rPr>
                <w:bCs/>
                <w:noProof/>
                <w:sz w:val="20"/>
                <w:szCs w:val="20"/>
              </w:rPr>
              <w:t>3</w:t>
            </w:r>
            <w:r w:rsidRPr="006E5F62">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D012" w14:textId="77777777" w:rsidR="00E85B48" w:rsidRDefault="00E85B48" w:rsidP="00E12AD0">
      <w:r>
        <w:separator/>
      </w:r>
    </w:p>
  </w:footnote>
  <w:footnote w:type="continuationSeparator" w:id="0">
    <w:p w14:paraId="0386F08F" w14:textId="77777777" w:rsidR="00E85B48" w:rsidRDefault="00E85B48"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6F2A"/>
    <w:rsid w:val="0003604D"/>
    <w:rsid w:val="00051BC2"/>
    <w:rsid w:val="000723B2"/>
    <w:rsid w:val="00074404"/>
    <w:rsid w:val="00074426"/>
    <w:rsid w:val="00082DED"/>
    <w:rsid w:val="00092CAB"/>
    <w:rsid w:val="00093CED"/>
    <w:rsid w:val="000C0218"/>
    <w:rsid w:val="000C1660"/>
    <w:rsid w:val="000C307A"/>
    <w:rsid w:val="000C4D5D"/>
    <w:rsid w:val="000C777B"/>
    <w:rsid w:val="000D3692"/>
    <w:rsid w:val="000D6523"/>
    <w:rsid w:val="000D743E"/>
    <w:rsid w:val="000E2F2D"/>
    <w:rsid w:val="00112B51"/>
    <w:rsid w:val="00114007"/>
    <w:rsid w:val="00117856"/>
    <w:rsid w:val="001309C0"/>
    <w:rsid w:val="00131494"/>
    <w:rsid w:val="001339DF"/>
    <w:rsid w:val="00143869"/>
    <w:rsid w:val="0014698E"/>
    <w:rsid w:val="001527F3"/>
    <w:rsid w:val="0016754C"/>
    <w:rsid w:val="001A3106"/>
    <w:rsid w:val="001D3299"/>
    <w:rsid w:val="001D5D58"/>
    <w:rsid w:val="001E52A1"/>
    <w:rsid w:val="001E71E1"/>
    <w:rsid w:val="001F57B0"/>
    <w:rsid w:val="00200E74"/>
    <w:rsid w:val="00203762"/>
    <w:rsid w:val="00204E1C"/>
    <w:rsid w:val="002221AE"/>
    <w:rsid w:val="00224155"/>
    <w:rsid w:val="00237A66"/>
    <w:rsid w:val="0024183B"/>
    <w:rsid w:val="0025021B"/>
    <w:rsid w:val="002503AB"/>
    <w:rsid w:val="00255C47"/>
    <w:rsid w:val="00263701"/>
    <w:rsid w:val="002665F4"/>
    <w:rsid w:val="00266EC9"/>
    <w:rsid w:val="00277C12"/>
    <w:rsid w:val="0028040A"/>
    <w:rsid w:val="00292FF6"/>
    <w:rsid w:val="002A6B66"/>
    <w:rsid w:val="002E0071"/>
    <w:rsid w:val="002E0B28"/>
    <w:rsid w:val="002F00B2"/>
    <w:rsid w:val="002F64F8"/>
    <w:rsid w:val="003127A1"/>
    <w:rsid w:val="003147CA"/>
    <w:rsid w:val="00314F4F"/>
    <w:rsid w:val="00315187"/>
    <w:rsid w:val="0032609F"/>
    <w:rsid w:val="00331568"/>
    <w:rsid w:val="0034068E"/>
    <w:rsid w:val="00346466"/>
    <w:rsid w:val="003466E0"/>
    <w:rsid w:val="003730E2"/>
    <w:rsid w:val="00381088"/>
    <w:rsid w:val="00391DED"/>
    <w:rsid w:val="003A2131"/>
    <w:rsid w:val="003A3724"/>
    <w:rsid w:val="003A42B4"/>
    <w:rsid w:val="003B1394"/>
    <w:rsid w:val="003B39C0"/>
    <w:rsid w:val="003B5C38"/>
    <w:rsid w:val="003B7A30"/>
    <w:rsid w:val="003C460E"/>
    <w:rsid w:val="003C7632"/>
    <w:rsid w:val="003F0B5C"/>
    <w:rsid w:val="0040143B"/>
    <w:rsid w:val="00430805"/>
    <w:rsid w:val="00433D9A"/>
    <w:rsid w:val="00435F91"/>
    <w:rsid w:val="004408F9"/>
    <w:rsid w:val="00440D04"/>
    <w:rsid w:val="00450C38"/>
    <w:rsid w:val="00460245"/>
    <w:rsid w:val="00466620"/>
    <w:rsid w:val="0047248E"/>
    <w:rsid w:val="004779F7"/>
    <w:rsid w:val="00490B5D"/>
    <w:rsid w:val="0049689D"/>
    <w:rsid w:val="004C16F5"/>
    <w:rsid w:val="004C6504"/>
    <w:rsid w:val="004C718F"/>
    <w:rsid w:val="004D50B3"/>
    <w:rsid w:val="004D5BC4"/>
    <w:rsid w:val="004E501B"/>
    <w:rsid w:val="004F41FE"/>
    <w:rsid w:val="004F49FF"/>
    <w:rsid w:val="0050669D"/>
    <w:rsid w:val="00556FC3"/>
    <w:rsid w:val="0056283B"/>
    <w:rsid w:val="00573EE4"/>
    <w:rsid w:val="005833DF"/>
    <w:rsid w:val="00586EBC"/>
    <w:rsid w:val="005A6D99"/>
    <w:rsid w:val="005D6C72"/>
    <w:rsid w:val="005D6FB2"/>
    <w:rsid w:val="005E29C7"/>
    <w:rsid w:val="005E5F34"/>
    <w:rsid w:val="006049CB"/>
    <w:rsid w:val="00606650"/>
    <w:rsid w:val="00607CBD"/>
    <w:rsid w:val="006138A4"/>
    <w:rsid w:val="00615B8D"/>
    <w:rsid w:val="0062101C"/>
    <w:rsid w:val="006245A4"/>
    <w:rsid w:val="0062549B"/>
    <w:rsid w:val="006410C8"/>
    <w:rsid w:val="0064786A"/>
    <w:rsid w:val="00660DAE"/>
    <w:rsid w:val="00661F0A"/>
    <w:rsid w:val="006641A4"/>
    <w:rsid w:val="0068033C"/>
    <w:rsid w:val="00682CAF"/>
    <w:rsid w:val="0068479C"/>
    <w:rsid w:val="00687E8A"/>
    <w:rsid w:val="006952BF"/>
    <w:rsid w:val="006A5893"/>
    <w:rsid w:val="006B5B11"/>
    <w:rsid w:val="006C179A"/>
    <w:rsid w:val="006E3841"/>
    <w:rsid w:val="006E5F62"/>
    <w:rsid w:val="006E6518"/>
    <w:rsid w:val="006E796B"/>
    <w:rsid w:val="007003F3"/>
    <w:rsid w:val="00714003"/>
    <w:rsid w:val="0071579E"/>
    <w:rsid w:val="007303BD"/>
    <w:rsid w:val="007502E4"/>
    <w:rsid w:val="00755B70"/>
    <w:rsid w:val="00763812"/>
    <w:rsid w:val="00772775"/>
    <w:rsid w:val="00772A7C"/>
    <w:rsid w:val="00786973"/>
    <w:rsid w:val="007879BF"/>
    <w:rsid w:val="00787F77"/>
    <w:rsid w:val="007B4C05"/>
    <w:rsid w:val="007B605D"/>
    <w:rsid w:val="007D133B"/>
    <w:rsid w:val="007D2A2F"/>
    <w:rsid w:val="007E0BF8"/>
    <w:rsid w:val="007E0DE2"/>
    <w:rsid w:val="007E50B2"/>
    <w:rsid w:val="007F3A8C"/>
    <w:rsid w:val="007F7B0A"/>
    <w:rsid w:val="00800B85"/>
    <w:rsid w:val="00886C5A"/>
    <w:rsid w:val="008A2428"/>
    <w:rsid w:val="008B03AC"/>
    <w:rsid w:val="008B4F40"/>
    <w:rsid w:val="008C0025"/>
    <w:rsid w:val="008C0C01"/>
    <w:rsid w:val="008D4756"/>
    <w:rsid w:val="008D4D93"/>
    <w:rsid w:val="008D5400"/>
    <w:rsid w:val="008F732C"/>
    <w:rsid w:val="00921F43"/>
    <w:rsid w:val="00941D9F"/>
    <w:rsid w:val="00950106"/>
    <w:rsid w:val="00951F56"/>
    <w:rsid w:val="00957936"/>
    <w:rsid w:val="00961D84"/>
    <w:rsid w:val="00974E12"/>
    <w:rsid w:val="009770B6"/>
    <w:rsid w:val="0098114B"/>
    <w:rsid w:val="00982C05"/>
    <w:rsid w:val="009C0BA3"/>
    <w:rsid w:val="009C4E15"/>
    <w:rsid w:val="009C7108"/>
    <w:rsid w:val="009F67D3"/>
    <w:rsid w:val="009F7B9E"/>
    <w:rsid w:val="00A07492"/>
    <w:rsid w:val="00A309E8"/>
    <w:rsid w:val="00A32540"/>
    <w:rsid w:val="00A33031"/>
    <w:rsid w:val="00A36793"/>
    <w:rsid w:val="00A6119E"/>
    <w:rsid w:val="00A63477"/>
    <w:rsid w:val="00A70358"/>
    <w:rsid w:val="00AE2D3D"/>
    <w:rsid w:val="00AE642E"/>
    <w:rsid w:val="00B1367F"/>
    <w:rsid w:val="00B201EE"/>
    <w:rsid w:val="00B22C67"/>
    <w:rsid w:val="00B43301"/>
    <w:rsid w:val="00B43D4D"/>
    <w:rsid w:val="00B47164"/>
    <w:rsid w:val="00B57387"/>
    <w:rsid w:val="00B6457B"/>
    <w:rsid w:val="00B75ECE"/>
    <w:rsid w:val="00B80627"/>
    <w:rsid w:val="00B94E10"/>
    <w:rsid w:val="00BA76C3"/>
    <w:rsid w:val="00BB095A"/>
    <w:rsid w:val="00BB09AE"/>
    <w:rsid w:val="00BB19D5"/>
    <w:rsid w:val="00BB714E"/>
    <w:rsid w:val="00BD031E"/>
    <w:rsid w:val="00BD4EF5"/>
    <w:rsid w:val="00BE06DE"/>
    <w:rsid w:val="00BF2F95"/>
    <w:rsid w:val="00BF7F1C"/>
    <w:rsid w:val="00C12C15"/>
    <w:rsid w:val="00C171F1"/>
    <w:rsid w:val="00C2025B"/>
    <w:rsid w:val="00C27AAE"/>
    <w:rsid w:val="00C52066"/>
    <w:rsid w:val="00C62998"/>
    <w:rsid w:val="00C95E3E"/>
    <w:rsid w:val="00CA5B78"/>
    <w:rsid w:val="00CA7BED"/>
    <w:rsid w:val="00CB4553"/>
    <w:rsid w:val="00CC7C91"/>
    <w:rsid w:val="00CF1A8E"/>
    <w:rsid w:val="00D0281F"/>
    <w:rsid w:val="00D062F2"/>
    <w:rsid w:val="00D11C90"/>
    <w:rsid w:val="00D222F0"/>
    <w:rsid w:val="00D54D12"/>
    <w:rsid w:val="00D558C6"/>
    <w:rsid w:val="00D60EEA"/>
    <w:rsid w:val="00D64371"/>
    <w:rsid w:val="00D67877"/>
    <w:rsid w:val="00D7741A"/>
    <w:rsid w:val="00DA166F"/>
    <w:rsid w:val="00DA274C"/>
    <w:rsid w:val="00DA6E3D"/>
    <w:rsid w:val="00DC0F82"/>
    <w:rsid w:val="00DC4B06"/>
    <w:rsid w:val="00DF568C"/>
    <w:rsid w:val="00E0407F"/>
    <w:rsid w:val="00E12AD0"/>
    <w:rsid w:val="00E230F8"/>
    <w:rsid w:val="00E24517"/>
    <w:rsid w:val="00E26798"/>
    <w:rsid w:val="00E37FCA"/>
    <w:rsid w:val="00E66160"/>
    <w:rsid w:val="00E72433"/>
    <w:rsid w:val="00E7635C"/>
    <w:rsid w:val="00E81DEA"/>
    <w:rsid w:val="00E8476A"/>
    <w:rsid w:val="00E85B48"/>
    <w:rsid w:val="00EA158F"/>
    <w:rsid w:val="00EA492C"/>
    <w:rsid w:val="00EC169D"/>
    <w:rsid w:val="00ED6D43"/>
    <w:rsid w:val="00EE0836"/>
    <w:rsid w:val="00EF1189"/>
    <w:rsid w:val="00EF3D24"/>
    <w:rsid w:val="00EF42CB"/>
    <w:rsid w:val="00EF5394"/>
    <w:rsid w:val="00EF6DC3"/>
    <w:rsid w:val="00F0347F"/>
    <w:rsid w:val="00F04E77"/>
    <w:rsid w:val="00F1195C"/>
    <w:rsid w:val="00F257F1"/>
    <w:rsid w:val="00F602C0"/>
    <w:rsid w:val="00F604B3"/>
    <w:rsid w:val="00F623D0"/>
    <w:rsid w:val="00F66AA9"/>
    <w:rsid w:val="00F823CD"/>
    <w:rsid w:val="00F84B44"/>
    <w:rsid w:val="00FA2DEA"/>
    <w:rsid w:val="00FA3068"/>
    <w:rsid w:val="00FC06B9"/>
    <w:rsid w:val="00FD036A"/>
    <w:rsid w:val="00FD2EDF"/>
    <w:rsid w:val="00FF37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7F1C"/>
    <w:rPr>
      <w:color w:val="954F72" w:themeColor="followedHyperlink"/>
      <w:u w:val="single"/>
    </w:rPr>
  </w:style>
  <w:style w:type="paragraph" w:customStyle="1" w:styleId="Normal14pt">
    <w:name w:val="Normal + 14 pt"/>
    <w:aliases w:val="Justified,First line:  1,27 cm"/>
    <w:basedOn w:val="Normal"/>
    <w:rsid w:val="002F00B2"/>
    <w:pPr>
      <w:ind w:firstLine="720"/>
      <w:jc w:val="both"/>
    </w:pPr>
    <w:rPr>
      <w:sz w:val="28"/>
      <w:szCs w:val="28"/>
      <w:lang w:eastAsia="lv-LV"/>
    </w:rPr>
  </w:style>
  <w:style w:type="character" w:styleId="UnresolvedMention">
    <w:name w:val="Unresolved Mention"/>
    <w:basedOn w:val="DefaultParagraphFont"/>
    <w:uiPriority w:val="99"/>
    <w:semiHidden/>
    <w:unhideWhenUsed/>
    <w:rsid w:val="0069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3719">
      <w:bodyDiv w:val="1"/>
      <w:marLeft w:val="0"/>
      <w:marRight w:val="0"/>
      <w:marTop w:val="0"/>
      <w:marBottom w:val="0"/>
      <w:divBdr>
        <w:top w:val="none" w:sz="0" w:space="0" w:color="auto"/>
        <w:left w:val="none" w:sz="0" w:space="0" w:color="auto"/>
        <w:bottom w:val="none" w:sz="0" w:space="0" w:color="auto"/>
        <w:right w:val="none" w:sz="0" w:space="0" w:color="auto"/>
      </w:divBdr>
    </w:div>
    <w:div w:id="288361556">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2/SaeimaLIVS12.nsf/webSasaiste?OpenView&amp;restricttocategory=629/Lp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0325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5549" TargetMode="External"/><Relationship Id="rId4" Type="http://schemas.openxmlformats.org/officeDocument/2006/relationships/webSettings" Target="webSettings.xml"/><Relationship Id="rId9" Type="http://schemas.openxmlformats.org/officeDocument/2006/relationships/hyperlink" Target="https://titania.saeima.lv/LIVS12/SaeimaLIVS12.nsf/0/1CF2B4A0A7C28D09C2258011002BB45B?OpenDocu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2130-AC30-47E4-BB35-45BC0B27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6597</Words>
  <Characters>3761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2023-05-15T07:03:00Z</dcterms:created>
  <dcterms:modified xsi:type="dcterms:W3CDTF">2023-05-15T07:03:00Z</dcterms:modified>
</cp:coreProperties>
</file>