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7B639" w14:textId="77777777" w:rsidR="005E6EC0" w:rsidRDefault="005E6EC0" w:rsidP="005E6EC0">
      <w:pPr>
        <w:rPr>
          <w:b/>
          <w:bCs/>
          <w:lang w:eastAsia="en-US"/>
        </w:rPr>
      </w:pPr>
      <w:bookmarkStart w:id="0" w:name="_GoBack"/>
      <w:r>
        <w:rPr>
          <w:b/>
          <w:bCs/>
        </w:rPr>
        <w:t>Pašvaldības policijas amatpersonas publikācijā sniegts vispārīgs tiesiskā regulējuma skaidrojums nav administratīvā procesa kārtībā pārbaudāma faktiskā rīcība</w:t>
      </w:r>
    </w:p>
    <w:p w14:paraId="2CF457E8" w14:textId="606672CF" w:rsidR="003047F5" w:rsidRPr="00B17B0C" w:rsidRDefault="003047F5" w:rsidP="005E6EC0">
      <w:pPr>
        <w:pStyle w:val="BodyText2"/>
        <w:spacing w:after="0" w:line="276" w:lineRule="auto"/>
      </w:pPr>
    </w:p>
    <w:p w14:paraId="5AB2A8C2" w14:textId="42F55DC1" w:rsidR="001D6DA5" w:rsidRPr="005E6EC0" w:rsidRDefault="005E6EC0" w:rsidP="001D6DA5">
      <w:pPr>
        <w:spacing w:line="276" w:lineRule="auto"/>
        <w:jc w:val="center"/>
        <w:rPr>
          <w:b/>
        </w:rPr>
      </w:pPr>
      <w:r w:rsidRPr="005E6EC0">
        <w:rPr>
          <w:b/>
        </w:rPr>
        <w:t>Latvijas Republikas Senāta</w:t>
      </w:r>
    </w:p>
    <w:p w14:paraId="61638BC1" w14:textId="64657732" w:rsidR="005E6EC0" w:rsidRPr="005E6EC0" w:rsidRDefault="005E6EC0" w:rsidP="001D6DA5">
      <w:pPr>
        <w:spacing w:line="276" w:lineRule="auto"/>
        <w:jc w:val="center"/>
        <w:rPr>
          <w:b/>
        </w:rPr>
      </w:pPr>
      <w:r w:rsidRPr="005E6EC0">
        <w:rPr>
          <w:b/>
        </w:rPr>
        <w:t xml:space="preserve">Administratīvo lietu departamenta </w:t>
      </w:r>
    </w:p>
    <w:p w14:paraId="239AB6F9" w14:textId="016A20F6" w:rsidR="005E6EC0" w:rsidRPr="005E6EC0" w:rsidRDefault="005E6EC0" w:rsidP="001D6DA5">
      <w:pPr>
        <w:spacing w:line="276" w:lineRule="auto"/>
        <w:jc w:val="center"/>
        <w:rPr>
          <w:b/>
        </w:rPr>
      </w:pPr>
      <w:proofErr w:type="gramStart"/>
      <w:r w:rsidRPr="005E6EC0">
        <w:rPr>
          <w:b/>
        </w:rPr>
        <w:t>2022.gada</w:t>
      </w:r>
      <w:proofErr w:type="gramEnd"/>
      <w:r w:rsidRPr="005E6EC0">
        <w:rPr>
          <w:b/>
        </w:rPr>
        <w:t xml:space="preserve"> 30.novembra </w:t>
      </w:r>
    </w:p>
    <w:p w14:paraId="1300F67E" w14:textId="59BEB08D" w:rsidR="001D6DA5" w:rsidRPr="005E6EC0" w:rsidRDefault="00E10E2F" w:rsidP="001D6DA5">
      <w:pPr>
        <w:spacing w:line="276" w:lineRule="auto"/>
        <w:jc w:val="center"/>
        <w:rPr>
          <w:b/>
        </w:rPr>
      </w:pPr>
      <w:r w:rsidRPr="005E6EC0">
        <w:rPr>
          <w:b/>
        </w:rPr>
        <w:t xml:space="preserve">RĪCĪBAS SĒDES </w:t>
      </w:r>
      <w:r w:rsidR="001D6DA5" w:rsidRPr="005E6EC0">
        <w:rPr>
          <w:b/>
        </w:rPr>
        <w:t>LĒMUMS</w:t>
      </w:r>
    </w:p>
    <w:p w14:paraId="48DF9619" w14:textId="587BB599" w:rsidR="005E6EC0" w:rsidRPr="005E6EC0" w:rsidRDefault="005E6EC0" w:rsidP="005E6EC0">
      <w:pPr>
        <w:spacing w:line="276" w:lineRule="auto"/>
        <w:jc w:val="center"/>
        <w:rPr>
          <w:b/>
        </w:rPr>
      </w:pPr>
      <w:r w:rsidRPr="005E6EC0">
        <w:rPr>
          <w:b/>
        </w:rPr>
        <w:t xml:space="preserve">Lieta </w:t>
      </w:r>
      <w:r w:rsidRPr="005E6EC0">
        <w:rPr>
          <w:b/>
        </w:rPr>
        <w:t xml:space="preserve">Nr. 680055022, SKA-1090/2022 </w:t>
      </w:r>
    </w:p>
    <w:p w14:paraId="73FEA5F0" w14:textId="66544B7F" w:rsidR="005E6EC0" w:rsidRPr="005E6EC0" w:rsidRDefault="005E6EC0" w:rsidP="001D6DA5">
      <w:pPr>
        <w:spacing w:line="276" w:lineRule="auto"/>
        <w:jc w:val="center"/>
        <w:rPr>
          <w:rFonts w:eastAsiaTheme="minorHAnsi"/>
          <w:color w:val="0000EF"/>
          <w:lang w:val="en-US" w:eastAsia="en-US"/>
        </w:rPr>
      </w:pPr>
      <w:hyperlink r:id="rId8" w:history="1">
        <w:r w:rsidRPr="005E6EC0">
          <w:rPr>
            <w:rStyle w:val="Hyperlink"/>
            <w:rFonts w:eastAsiaTheme="minorHAnsi"/>
            <w:lang w:val="en-US" w:eastAsia="en-US"/>
          </w:rPr>
          <w:t>ECLI</w:t>
        </w:r>
        <w:proofErr w:type="gramStart"/>
        <w:r w:rsidRPr="005E6EC0">
          <w:rPr>
            <w:rStyle w:val="Hyperlink"/>
            <w:rFonts w:eastAsiaTheme="minorHAnsi"/>
            <w:lang w:val="en-US" w:eastAsia="en-US"/>
          </w:rPr>
          <w:t>:LV:AT:2022:1130.SKA109022.4.L</w:t>
        </w:r>
        <w:proofErr w:type="gramEnd"/>
      </w:hyperlink>
      <w:r w:rsidRPr="005E6EC0">
        <w:rPr>
          <w:rFonts w:eastAsiaTheme="minorHAnsi"/>
          <w:color w:val="0000EF"/>
          <w:lang w:val="en-US" w:eastAsia="en-US"/>
        </w:rPr>
        <w:t xml:space="preserve"> </w:t>
      </w:r>
    </w:p>
    <w:p w14:paraId="79139D35" w14:textId="77777777" w:rsidR="00C959FA" w:rsidRDefault="00C959FA" w:rsidP="005E6EC0">
      <w:pPr>
        <w:spacing w:line="276" w:lineRule="auto"/>
        <w:jc w:val="both"/>
      </w:pPr>
    </w:p>
    <w:p w14:paraId="0082FA76" w14:textId="3A92EE34" w:rsidR="00C959FA" w:rsidRPr="00B17B0C" w:rsidRDefault="008A4149" w:rsidP="00B17B0C">
      <w:pPr>
        <w:spacing w:line="276" w:lineRule="auto"/>
        <w:ind w:firstLine="567"/>
        <w:jc w:val="both"/>
      </w:pPr>
      <w:r>
        <w:t>[1] Senātā saņemta</w:t>
      </w:r>
      <w:r w:rsidR="00EE5627">
        <w:t xml:space="preserve"> pieteicēja</w:t>
      </w:r>
      <w:r>
        <w:t xml:space="preserve"> </w:t>
      </w:r>
      <w:r w:rsidR="005E6EC0">
        <w:t xml:space="preserve">[pers. A] </w:t>
      </w:r>
      <w:r w:rsidR="00C959FA">
        <w:t xml:space="preserve">blakus sūdzība par Administratīvās </w:t>
      </w:r>
      <w:r w:rsidR="00F62331">
        <w:t>rajona tiesas</w:t>
      </w:r>
      <w:r w:rsidR="00C959FA">
        <w:t xml:space="preserve"> </w:t>
      </w:r>
      <w:r w:rsidR="00B315C0">
        <w:t xml:space="preserve">tiesneša </w:t>
      </w:r>
      <w:proofErr w:type="gramStart"/>
      <w:r w:rsidR="00F62331">
        <w:t>2022.gada</w:t>
      </w:r>
      <w:proofErr w:type="gramEnd"/>
      <w:r w:rsidR="00F62331">
        <w:t xml:space="preserve"> 27.septembra</w:t>
      </w:r>
      <w:r w:rsidR="00C959FA">
        <w:t xml:space="preserve"> lēmumu, ar kuru </w:t>
      </w:r>
      <w:r>
        <w:t>atteikts pieņemt pieteicēja</w:t>
      </w:r>
      <w:r w:rsidRPr="008A4149">
        <w:t xml:space="preserve"> pieteikumu.</w:t>
      </w:r>
    </w:p>
    <w:p w14:paraId="75A83E0E" w14:textId="06E7F63F" w:rsidR="008836C0" w:rsidRDefault="006C1FA9" w:rsidP="00D70983">
      <w:pPr>
        <w:spacing w:line="276" w:lineRule="auto"/>
        <w:ind w:firstLine="567"/>
        <w:jc w:val="both"/>
      </w:pPr>
      <w:r>
        <w:t>Ties</w:t>
      </w:r>
      <w:r w:rsidR="00B315C0">
        <w:t>neša</w:t>
      </w:r>
      <w:r>
        <w:t xml:space="preserve"> lēmumā konstatēts, ka pieteicējs</w:t>
      </w:r>
      <w:r w:rsidR="00767A63">
        <w:t xml:space="preserve"> </w:t>
      </w:r>
      <w:r>
        <w:t xml:space="preserve">bija vērsies </w:t>
      </w:r>
      <w:r w:rsidR="00E02CF4">
        <w:t xml:space="preserve">Liepājas </w:t>
      </w:r>
      <w:r>
        <w:t xml:space="preserve">pašvaldības policijā ar </w:t>
      </w:r>
      <w:r w:rsidR="00B315C0">
        <w:t>sūdzību</w:t>
      </w:r>
      <w:r>
        <w:t xml:space="preserve">, ka viņa īpašumā </w:t>
      </w:r>
      <w:r>
        <w:lastRenderedPageBreak/>
        <w:t>ar smago tehniku ir izbraukāts zāliens, lūdzot par šo pārkāpumu uzsākt administratīvā pārkāpuma procesu.</w:t>
      </w:r>
      <w:r w:rsidR="00767A63">
        <w:t xml:space="preserve"> Ar pašvaldības policijas </w:t>
      </w:r>
      <w:proofErr w:type="gramStart"/>
      <w:r w:rsidR="00E03D94">
        <w:t>2022.gada</w:t>
      </w:r>
      <w:proofErr w:type="gramEnd"/>
      <w:r w:rsidR="00E03D94">
        <w:t xml:space="preserve"> 9.jūnija </w:t>
      </w:r>
      <w:r w:rsidR="00767A63">
        <w:t>lēmumu atteikts uzsākt administratīvā pārkāpuma procesu</w:t>
      </w:r>
      <w:r w:rsidR="00B315C0">
        <w:t xml:space="preserve"> un norādīts</w:t>
      </w:r>
      <w:r w:rsidR="00E02CF4">
        <w:t>, ka</w:t>
      </w:r>
      <w:r w:rsidR="00767A63">
        <w:t xml:space="preserve"> </w:t>
      </w:r>
      <w:r w:rsidR="00B315C0">
        <w:t>šāda</w:t>
      </w:r>
      <w:r w:rsidR="00767A63">
        <w:t xml:space="preserve"> situācija risināma civiltiesiskā kārtībā.</w:t>
      </w:r>
      <w:r w:rsidR="006333AC">
        <w:t xml:space="preserve"> </w:t>
      </w:r>
      <w:r w:rsidR="00E03D94">
        <w:t xml:space="preserve">Pieteicēja ieskatā, minētais apstāklis apliecina, ka </w:t>
      </w:r>
      <w:r w:rsidR="006333AC">
        <w:t xml:space="preserve">pašvaldības policijas </w:t>
      </w:r>
      <w:r w:rsidR="00E03D94">
        <w:t>amatpersona</w:t>
      </w:r>
      <w:r w:rsidR="006333AC">
        <w:t xml:space="preserve"> </w:t>
      </w:r>
      <w:r w:rsidR="008A7993">
        <w:t xml:space="preserve">[pers. B] </w:t>
      </w:r>
      <w:proofErr w:type="gramStart"/>
      <w:r w:rsidR="00B315C0">
        <w:t>2009.gada</w:t>
      </w:r>
      <w:proofErr w:type="gramEnd"/>
      <w:r w:rsidR="00B315C0">
        <w:t xml:space="preserve"> 25.janvārī tīmekļa vietnē </w:t>
      </w:r>
      <w:hyperlink r:id="rId9" w:history="1">
        <w:r w:rsidR="00B315C0" w:rsidRPr="008A255B">
          <w:rPr>
            <w:rStyle w:val="Hyperlink"/>
            <w:i/>
            <w:iCs/>
            <w:color w:val="auto"/>
            <w:u w:val="none"/>
          </w:rPr>
          <w:t>www.liepajniekiem.lv</w:t>
        </w:r>
      </w:hyperlink>
      <w:r w:rsidR="00B315C0" w:rsidRPr="008A255B">
        <w:rPr>
          <w:rStyle w:val="Hyperlink"/>
          <w:iCs/>
          <w:color w:val="auto"/>
          <w:u w:val="none"/>
        </w:rPr>
        <w:t xml:space="preserve"> </w:t>
      </w:r>
      <w:r w:rsidR="00E03D94" w:rsidRPr="00E03D94">
        <w:rPr>
          <w:rStyle w:val="Hyperlink"/>
          <w:iCs/>
          <w:color w:val="auto"/>
          <w:u w:val="none"/>
        </w:rPr>
        <w:t xml:space="preserve">bija sniedzis maldinošu informāciju un tāpēc </w:t>
      </w:r>
      <w:r w:rsidR="00E03D94" w:rsidRPr="00E03D94">
        <w:rPr>
          <w:iCs/>
        </w:rPr>
        <w:t xml:space="preserve">kļūdaini </w:t>
      </w:r>
      <w:r w:rsidR="006333AC" w:rsidRPr="00E03D94">
        <w:rPr>
          <w:iCs/>
        </w:rPr>
        <w:t xml:space="preserve">radījis </w:t>
      </w:r>
      <w:r w:rsidR="00E03D94" w:rsidRPr="00E03D94">
        <w:rPr>
          <w:iCs/>
        </w:rPr>
        <w:t xml:space="preserve">pieteicējam </w:t>
      </w:r>
      <w:r w:rsidR="006333AC" w:rsidRPr="00E03D94">
        <w:rPr>
          <w:iCs/>
        </w:rPr>
        <w:t>paļāvību, ka šād</w:t>
      </w:r>
      <w:r w:rsidR="006333AC">
        <w:t>os gadījumos iespējams administratīvā pārkāpuma process</w:t>
      </w:r>
      <w:r w:rsidR="00E03D94">
        <w:t>. Tāpēc</w:t>
      </w:r>
      <w:r w:rsidR="006333AC">
        <w:t xml:space="preserve"> </w:t>
      </w:r>
      <w:r w:rsidR="0027408B">
        <w:t xml:space="preserve">pieteicējs </w:t>
      </w:r>
      <w:r w:rsidR="00765C17">
        <w:t>v</w:t>
      </w:r>
      <w:r w:rsidR="006333AC">
        <w:t>ispirms v</w:t>
      </w:r>
      <w:r w:rsidR="00765C17">
        <w:t>ērsās</w:t>
      </w:r>
      <w:r w:rsidR="0027408B">
        <w:t xml:space="preserve"> pašvaldības domē</w:t>
      </w:r>
      <w:r w:rsidR="006333AC">
        <w:t>, bet pēc tam tiesā, lūdzot</w:t>
      </w:r>
      <w:r w:rsidR="008836C0">
        <w:t xml:space="preserve"> atzīt </w:t>
      </w:r>
      <w:r w:rsidR="005E6EC0">
        <w:t xml:space="preserve">[pers. B] </w:t>
      </w:r>
      <w:r w:rsidR="008836C0">
        <w:t xml:space="preserve">faktisko rīcību </w:t>
      </w:r>
      <w:r w:rsidR="00E02CF4">
        <w:t xml:space="preserve">(kļūdaina skaidrojuma sniegšanu) </w:t>
      </w:r>
      <w:r w:rsidR="008836C0">
        <w:t xml:space="preserve">par prettiesisku </w:t>
      </w:r>
      <w:r w:rsidR="008836C0">
        <w:lastRenderedPageBreak/>
        <w:t xml:space="preserve">un </w:t>
      </w:r>
      <w:r w:rsidR="00E02CF4">
        <w:t xml:space="preserve">atlīdzināt pieteicējam </w:t>
      </w:r>
      <w:r w:rsidR="00FF78BA">
        <w:t>nemantisko kaitējumu</w:t>
      </w:r>
      <w:r w:rsidR="008836C0">
        <w:t xml:space="preserve"> 10 000 </w:t>
      </w:r>
      <w:proofErr w:type="spellStart"/>
      <w:r w:rsidR="00E02CF4" w:rsidRPr="00E02CF4">
        <w:rPr>
          <w:i/>
          <w:iCs/>
        </w:rPr>
        <w:t>euro</w:t>
      </w:r>
      <w:proofErr w:type="spellEnd"/>
      <w:r w:rsidR="008836C0">
        <w:t xml:space="preserve"> apmērā.</w:t>
      </w:r>
    </w:p>
    <w:p w14:paraId="4089EF81" w14:textId="430E3FD4" w:rsidR="00FF78BA" w:rsidRDefault="008836C0" w:rsidP="00D70983">
      <w:pPr>
        <w:spacing w:line="276" w:lineRule="auto"/>
        <w:ind w:firstLine="567"/>
        <w:jc w:val="both"/>
      </w:pPr>
      <w:r>
        <w:t>A</w:t>
      </w:r>
      <w:r w:rsidR="00D70983">
        <w:t>dministratīv</w:t>
      </w:r>
      <w:r w:rsidR="00FF78BA">
        <w:t>ās rajona tiesas tiesnes</w:t>
      </w:r>
      <w:r w:rsidR="00B315C0">
        <w:t xml:space="preserve">is </w:t>
      </w:r>
      <w:r w:rsidR="00D70983">
        <w:t>atteica pieņemt pieteikumu, pamatojot</w:t>
      </w:r>
      <w:r w:rsidR="00B315C0">
        <w:t>ies uz</w:t>
      </w:r>
      <w:r w:rsidR="00D70983">
        <w:t xml:space="preserve"> Administratīvā procesa likuma </w:t>
      </w:r>
      <w:proofErr w:type="gramStart"/>
      <w:r w:rsidR="00D70983">
        <w:t>191.panta</w:t>
      </w:r>
      <w:proofErr w:type="gramEnd"/>
      <w:r w:rsidR="00D70983">
        <w:t xml:space="preserve"> pirmās daļas 1.punktu. Lēmumā norādīts, ka </w:t>
      </w:r>
      <w:r w:rsidR="00FF78BA">
        <w:t xml:space="preserve">pašvaldības policijas </w:t>
      </w:r>
      <w:r w:rsidR="00FD03B5">
        <w:t>amatpersonas</w:t>
      </w:r>
      <w:r w:rsidR="003729FD">
        <w:t xml:space="preserve"> </w:t>
      </w:r>
      <w:proofErr w:type="gramStart"/>
      <w:r w:rsidR="00B315C0">
        <w:t>2009.gadā</w:t>
      </w:r>
      <w:proofErr w:type="gramEnd"/>
      <w:r w:rsidR="00B315C0">
        <w:t xml:space="preserve"> sniegtais </w:t>
      </w:r>
      <w:r w:rsidR="00FF78BA">
        <w:t>tiesiskā regulējuma skaidrojums nav administratīvā procesa kārtībā pārbaudāma faktiskā rīcība</w:t>
      </w:r>
      <w:r w:rsidR="00B315C0">
        <w:t xml:space="preserve">, turklāt </w:t>
      </w:r>
      <w:r w:rsidR="001D41F5">
        <w:t xml:space="preserve">attiecīgais skaidrojums </w:t>
      </w:r>
      <w:r w:rsidR="00B315C0">
        <w:t>jebkurā gadījumā sniegts par tādu tiesisko regulējumu</w:t>
      </w:r>
      <w:r w:rsidR="001D41F5">
        <w:t xml:space="preserve"> (pašvaldības saistošajiem noteikumiem)</w:t>
      </w:r>
      <w:r w:rsidR="00B315C0">
        <w:t xml:space="preserve">, kas vairs nebija spēkā, kad pieteicējs </w:t>
      </w:r>
      <w:r w:rsidR="001D41F5">
        <w:t xml:space="preserve">vērsās iestādē </w:t>
      </w:r>
      <w:r w:rsidR="00B315C0">
        <w:t xml:space="preserve">ar sūdzību </w:t>
      </w:r>
      <w:r w:rsidR="003C0446">
        <w:t>p</w:t>
      </w:r>
      <w:r w:rsidR="00B315C0">
        <w:t>ar zāliena izbraukāšan</w:t>
      </w:r>
      <w:r w:rsidR="001D41F5">
        <w:t>u</w:t>
      </w:r>
      <w:r w:rsidR="00FF78BA">
        <w:t xml:space="preserve">. </w:t>
      </w:r>
      <w:r w:rsidR="001D41F5">
        <w:t xml:space="preserve">Tā kā konkrētajā gadījumā nav konstatējama administratīvā procesa kārtībā pārbaudāma </w:t>
      </w:r>
      <w:r w:rsidR="001D41F5">
        <w:lastRenderedPageBreak/>
        <w:t>iestādes rīcība, nav arī pamata pieņemt prasījumu par atlīdzinājumu.</w:t>
      </w:r>
    </w:p>
    <w:p w14:paraId="0C97C8A8" w14:textId="77777777" w:rsidR="00FF78BA" w:rsidRDefault="00FF78BA" w:rsidP="00D70983">
      <w:pPr>
        <w:spacing w:line="276" w:lineRule="auto"/>
        <w:ind w:firstLine="567"/>
        <w:jc w:val="both"/>
      </w:pPr>
    </w:p>
    <w:p w14:paraId="55B1034D" w14:textId="5E65DC42" w:rsidR="00FF78BA" w:rsidRDefault="00FF78BA" w:rsidP="00D70983">
      <w:pPr>
        <w:spacing w:line="276" w:lineRule="auto"/>
        <w:ind w:firstLine="567"/>
        <w:jc w:val="both"/>
      </w:pPr>
      <w:r>
        <w:t>[2]</w:t>
      </w:r>
      <w:r w:rsidR="00035125">
        <w:t> </w:t>
      </w:r>
      <w:r>
        <w:t>Pieteicējs par minēto lēmumu iesniedza blakus sūdzību.</w:t>
      </w:r>
    </w:p>
    <w:p w14:paraId="69E08EB8" w14:textId="37294142" w:rsidR="009E3389" w:rsidRDefault="00FF78BA" w:rsidP="00D70983">
      <w:pPr>
        <w:spacing w:line="276" w:lineRule="auto"/>
        <w:ind w:firstLine="567"/>
        <w:jc w:val="both"/>
      </w:pPr>
      <w:r>
        <w:t>Blakus sūdzībā norād</w:t>
      </w:r>
      <w:r w:rsidR="00DE1043">
        <w:t xml:space="preserve">īts, ka </w:t>
      </w:r>
      <w:r w:rsidR="005E6EC0">
        <w:t>[pers. </w:t>
      </w:r>
      <w:r w:rsidR="005E6EC0">
        <w:t>B</w:t>
      </w:r>
      <w:r w:rsidR="005E6EC0">
        <w:t xml:space="preserve">] </w:t>
      </w:r>
      <w:r w:rsidR="004603C4">
        <w:t xml:space="preserve">sniegtais </w:t>
      </w:r>
      <w:r w:rsidR="005951D8">
        <w:t xml:space="preserve">tiesiskā regulējuma skaidrojums ir uzskatāms par prettiesisku faktisko rīcību, jo tas maldina sabiedrību par </w:t>
      </w:r>
      <w:r w:rsidR="001D41F5">
        <w:t>to</w:t>
      </w:r>
      <w:r w:rsidR="005951D8">
        <w:t xml:space="preserve">, kādas tiesības jāpiemēro. </w:t>
      </w:r>
      <w:r w:rsidR="00B05246">
        <w:t>Pieteicēja ieskatā</w:t>
      </w:r>
      <w:r w:rsidR="0090497A">
        <w:t xml:space="preserve"> lietā</w:t>
      </w:r>
      <w:r w:rsidR="00B05246">
        <w:t xml:space="preserve"> </w:t>
      </w:r>
      <w:r w:rsidR="0090497A">
        <w:t>nav nozīmes tiesiskā regulējuma izmaiņām</w:t>
      </w:r>
      <w:r w:rsidR="00123F8E">
        <w:t xml:space="preserve">. </w:t>
      </w:r>
      <w:r w:rsidR="00B934D9">
        <w:t>T</w:t>
      </w:r>
      <w:r w:rsidR="00067D5F">
        <w:t>ieši</w:t>
      </w:r>
      <w:r w:rsidR="00B934D9">
        <w:t> </w:t>
      </w:r>
      <w:r w:rsidR="005E6EC0">
        <w:t>[pers. B</w:t>
      </w:r>
      <w:r w:rsidR="005E6EC0">
        <w:t>]</w:t>
      </w:r>
      <w:r w:rsidR="00B934D9">
        <w:t xml:space="preserve"> </w:t>
      </w:r>
      <w:r w:rsidR="00123F8E">
        <w:t xml:space="preserve">prettiesiskās faktiskās rīcības dēļ </w:t>
      </w:r>
      <w:r w:rsidR="00B934D9">
        <w:t>pieteicējam</w:t>
      </w:r>
      <w:r w:rsidR="00123F8E">
        <w:t xml:space="preserve"> </w:t>
      </w:r>
      <w:r w:rsidR="00B934D9">
        <w:t>esot</w:t>
      </w:r>
      <w:r w:rsidR="00123F8E">
        <w:t xml:space="preserve"> ierobežotas iespējas </w:t>
      </w:r>
      <w:r w:rsidR="00A53CFC">
        <w:t xml:space="preserve">panākt taisnīgu noregulējumu tam paredzētā procesā. Tā rezultātā pieteicējam esot nodarīts nemantiskais kaitējums 10 000 </w:t>
      </w:r>
      <w:proofErr w:type="spellStart"/>
      <w:r w:rsidR="001D41F5" w:rsidRPr="001D41F5">
        <w:rPr>
          <w:i/>
          <w:iCs/>
        </w:rPr>
        <w:t>euro</w:t>
      </w:r>
      <w:proofErr w:type="spellEnd"/>
      <w:r w:rsidR="00A53CFC">
        <w:t>.</w:t>
      </w:r>
    </w:p>
    <w:p w14:paraId="78347F86" w14:textId="77777777" w:rsidR="00A53CFC" w:rsidRDefault="00A53CFC" w:rsidP="00D70983">
      <w:pPr>
        <w:spacing w:line="276" w:lineRule="auto"/>
        <w:ind w:firstLine="567"/>
        <w:jc w:val="both"/>
      </w:pPr>
    </w:p>
    <w:p w14:paraId="110D2DD8" w14:textId="719DCF7C" w:rsidR="00A53CFC" w:rsidRDefault="00A53CFC" w:rsidP="00D70983">
      <w:pPr>
        <w:spacing w:line="276" w:lineRule="auto"/>
        <w:ind w:firstLine="567"/>
        <w:jc w:val="both"/>
      </w:pPr>
      <w:r>
        <w:t>[3]</w:t>
      </w:r>
      <w:r w:rsidR="00035125">
        <w:t> </w:t>
      </w:r>
      <w:r w:rsidR="00AE7689">
        <w:t xml:space="preserve">Izvērtējot blakus sūdzībā norādītos argumentus, senatoru kolēģija </w:t>
      </w:r>
      <w:r w:rsidR="001D41F5">
        <w:t>turpmāk norādīto apsvērumu dēļ atzīst, ka tā ir acīmredzami nepamatota.</w:t>
      </w:r>
    </w:p>
    <w:p w14:paraId="09B6BD4F" w14:textId="77777777" w:rsidR="003D58A6" w:rsidRDefault="003D58A6" w:rsidP="00D70983">
      <w:pPr>
        <w:spacing w:line="276" w:lineRule="auto"/>
        <w:ind w:firstLine="567"/>
        <w:jc w:val="both"/>
      </w:pPr>
    </w:p>
    <w:p w14:paraId="4CB2636D" w14:textId="7A56B474" w:rsidR="00B934D9" w:rsidRDefault="003D58A6" w:rsidP="00B934D9">
      <w:pPr>
        <w:spacing w:line="276" w:lineRule="auto"/>
        <w:ind w:firstLine="567"/>
        <w:jc w:val="both"/>
      </w:pPr>
      <w:r>
        <w:t>[4]</w:t>
      </w:r>
      <w:r w:rsidR="00035125">
        <w:t> </w:t>
      </w:r>
      <w:r>
        <w:t xml:space="preserve">Faktiskās rīcības </w:t>
      </w:r>
      <w:r w:rsidR="004603C4">
        <w:t>jēdziens</w:t>
      </w:r>
      <w:r>
        <w:t xml:space="preserve"> ir </w:t>
      </w:r>
      <w:r w:rsidR="004603C4">
        <w:t>skaidrots</w:t>
      </w:r>
      <w:r>
        <w:t xml:space="preserve"> Administratīvā procesa likuma </w:t>
      </w:r>
      <w:proofErr w:type="gramStart"/>
      <w:r>
        <w:t>8</w:t>
      </w:r>
      <w:r w:rsidR="00B966BD">
        <w:t>9.pantā</w:t>
      </w:r>
      <w:proofErr w:type="gramEnd"/>
      <w:r w:rsidR="00B966BD">
        <w:t xml:space="preserve">, </w:t>
      </w:r>
      <w:r w:rsidR="00C67B1A">
        <w:t xml:space="preserve">kas </w:t>
      </w:r>
      <w:r w:rsidR="009A394B">
        <w:t xml:space="preserve">kopsakarā ar likuma </w:t>
      </w:r>
      <w:r w:rsidR="00B934D9">
        <w:t xml:space="preserve">1.panta trešo daļu </w:t>
      </w:r>
      <w:r w:rsidR="008842CD">
        <w:t xml:space="preserve">un 3.panta trešo daļu </w:t>
      </w:r>
      <w:r w:rsidR="00AA0D2C">
        <w:t>no</w:t>
      </w:r>
      <w:r w:rsidR="00C67B1A">
        <w:t>teic</w:t>
      </w:r>
      <w:r w:rsidR="00AA0D2C">
        <w:t xml:space="preserve"> pazīmju kopumu, k</w:t>
      </w:r>
      <w:r w:rsidR="009A394B">
        <w:t xml:space="preserve">as raksturo </w:t>
      </w:r>
      <w:r w:rsidR="00AA0D2C">
        <w:t>faktisk</w:t>
      </w:r>
      <w:r w:rsidR="009A394B">
        <w:t xml:space="preserve">o rīcību. </w:t>
      </w:r>
      <w:r w:rsidR="009A394B" w:rsidRPr="009A394B">
        <w:t xml:space="preserve">Proti, faktiskā rīcība ir iestādes rīcība, kas individuāli noteiktai personai </w:t>
      </w:r>
      <w:r w:rsidR="004603C4">
        <w:t xml:space="preserve">publisko tiesību jomā </w:t>
      </w:r>
      <w:r w:rsidR="009A394B" w:rsidRPr="009A394B">
        <w:t>rada tādas</w:t>
      </w:r>
      <w:r w:rsidR="009A394B">
        <w:t xml:space="preserve"> galīga rakstura </w:t>
      </w:r>
      <w:r w:rsidR="009A394B" w:rsidRPr="009A394B">
        <w:t xml:space="preserve">faktiskas sekas, uz kurām šai personai ir tiesības vai kuras aizskar šīs personas </w:t>
      </w:r>
      <w:r w:rsidR="009A394B" w:rsidRPr="009A394B">
        <w:rPr>
          <w:shd w:val="clear" w:color="auto" w:fill="FFFFFF"/>
        </w:rPr>
        <w:t>subjektīvās tiesības vai tiesiskās intereses.</w:t>
      </w:r>
      <w:r w:rsidR="009A394B" w:rsidRPr="009A394B">
        <w:t xml:space="preserve"> </w:t>
      </w:r>
      <w:r w:rsidR="009A394B">
        <w:t xml:space="preserve">Pārsūdzētajā tiesneša lēmumā atzīts: tas, ka pašvaldības policijas </w:t>
      </w:r>
      <w:r w:rsidR="009A394B">
        <w:lastRenderedPageBreak/>
        <w:t xml:space="preserve">amatpersona </w:t>
      </w:r>
      <w:proofErr w:type="gramStart"/>
      <w:r w:rsidR="009A394B">
        <w:t>2009.gadā</w:t>
      </w:r>
      <w:proofErr w:type="gramEnd"/>
      <w:r w:rsidR="009A394B">
        <w:t xml:space="preserve"> plašsaziņas līdzeklī sniedza informāciju par Liepājas pašvaldības saistošo noteikumu saturu, </w:t>
      </w:r>
      <w:r w:rsidR="00C31FAC">
        <w:t xml:space="preserve">nav faktiskā rīcība, jo tai iztrūkst </w:t>
      </w:r>
      <w:r w:rsidR="005F3E7A">
        <w:t>būtiskas nepieciešamās pazīmes</w:t>
      </w:r>
      <w:r w:rsidR="00B934D9">
        <w:t xml:space="preserve"> – </w:t>
      </w:r>
      <w:r w:rsidR="00B934D9">
        <w:rPr>
          <w:rFonts w:ascii="TimesNewRomanPSMT" w:eastAsiaTheme="minorHAnsi" w:hAnsi="TimesNewRomanPSMT" w:cs="TimesNewRomanPSMT"/>
          <w:lang w:eastAsia="en-US"/>
        </w:rPr>
        <w:t>amatpersonas paustais viedoklis par normatīvo regulējumu nav bijis adresēts pieteicējam</w:t>
      </w:r>
      <w:r w:rsidR="00C77AF4">
        <w:rPr>
          <w:rFonts w:ascii="TimesNewRomanPSMT" w:eastAsiaTheme="minorHAnsi" w:hAnsi="TimesNewRomanPSMT" w:cs="TimesNewRomanPSMT"/>
          <w:lang w:eastAsia="en-US"/>
        </w:rPr>
        <w:t xml:space="preserve"> un tas pats par sevi pieteicējam nerad</w:t>
      </w:r>
      <w:r w:rsidR="00C67B1A">
        <w:rPr>
          <w:rFonts w:ascii="TimesNewRomanPSMT" w:eastAsiaTheme="minorHAnsi" w:hAnsi="TimesNewRomanPSMT" w:cs="TimesNewRomanPSMT"/>
          <w:lang w:eastAsia="en-US"/>
        </w:rPr>
        <w:t>īja</w:t>
      </w:r>
      <w:r w:rsidR="00C77AF4">
        <w:rPr>
          <w:rFonts w:ascii="TimesNewRomanPSMT" w:eastAsiaTheme="minorHAnsi" w:hAnsi="TimesNewRomanPSMT" w:cs="TimesNewRomanPSMT"/>
          <w:lang w:eastAsia="en-US"/>
        </w:rPr>
        <w:t xml:space="preserve"> pabeigta rakstura </w:t>
      </w:r>
      <w:r w:rsidR="00B934D9">
        <w:rPr>
          <w:rFonts w:ascii="TimesNewRomanPSMT" w:eastAsiaTheme="minorHAnsi" w:hAnsi="TimesNewRomanPSMT" w:cs="TimesNewRomanPSMT"/>
          <w:lang w:eastAsia="en-US"/>
        </w:rPr>
        <w:t>tiesiskas</w:t>
      </w:r>
      <w:r w:rsidR="00C77AF4">
        <w:rPr>
          <w:rFonts w:ascii="TimesNewRomanPSMT" w:eastAsiaTheme="minorHAnsi" w:hAnsi="TimesNewRomanPSMT" w:cs="TimesNewRomanPSMT"/>
          <w:lang w:eastAsia="en-US"/>
        </w:rPr>
        <w:t xml:space="preserve"> va</w:t>
      </w:r>
      <w:r w:rsidR="004603C4">
        <w:rPr>
          <w:rFonts w:ascii="TimesNewRomanPSMT" w:eastAsiaTheme="minorHAnsi" w:hAnsi="TimesNewRomanPSMT" w:cs="TimesNewRomanPSMT"/>
          <w:lang w:eastAsia="en-US"/>
        </w:rPr>
        <w:t>i</w:t>
      </w:r>
      <w:r w:rsidR="00C77AF4">
        <w:rPr>
          <w:rFonts w:ascii="TimesNewRomanPSMT" w:eastAsiaTheme="minorHAnsi" w:hAnsi="TimesNewRomanPSMT" w:cs="TimesNewRomanPSMT"/>
          <w:lang w:eastAsia="en-US"/>
        </w:rPr>
        <w:t xml:space="preserve"> faktiskas </w:t>
      </w:r>
      <w:r w:rsidR="00B934D9">
        <w:rPr>
          <w:rFonts w:ascii="TimesNewRomanPSMT" w:eastAsiaTheme="minorHAnsi" w:hAnsi="TimesNewRomanPSMT" w:cs="TimesNewRomanPSMT"/>
          <w:lang w:eastAsia="en-US"/>
        </w:rPr>
        <w:t>sekas</w:t>
      </w:r>
      <w:r w:rsidR="00C77AF4">
        <w:rPr>
          <w:rFonts w:ascii="TimesNewRomanPSMT" w:eastAsiaTheme="minorHAnsi" w:hAnsi="TimesNewRomanPSMT" w:cs="TimesNewRomanPSMT"/>
          <w:lang w:eastAsia="en-US"/>
        </w:rPr>
        <w:t>.</w:t>
      </w:r>
    </w:p>
    <w:p w14:paraId="5BF3B4E9" w14:textId="74A5FFA6" w:rsidR="00B027D4" w:rsidRDefault="00CC23BF" w:rsidP="00C67B1A">
      <w:pPr>
        <w:spacing w:line="276" w:lineRule="auto"/>
        <w:ind w:firstLine="567"/>
        <w:jc w:val="both"/>
      </w:pPr>
      <w:r>
        <w:t>Senatoru kolē</w:t>
      </w:r>
      <w:r w:rsidR="00744285">
        <w:t xml:space="preserve">ģija </w:t>
      </w:r>
      <w:r w:rsidR="00C67B1A">
        <w:t xml:space="preserve">minēto tiesneša secinājumu atzīst par pareizu. </w:t>
      </w:r>
      <w:r w:rsidR="00B027D4">
        <w:t xml:space="preserve">Konkrētajā </w:t>
      </w:r>
      <w:r w:rsidR="00865AAC">
        <w:t>gadījumā</w:t>
      </w:r>
      <w:r w:rsidR="00B027D4">
        <w:t xml:space="preserve"> </w:t>
      </w:r>
      <w:r w:rsidR="00C67B1A">
        <w:t>pieteicējam</w:t>
      </w:r>
      <w:r w:rsidR="00375667">
        <w:t xml:space="preserve"> </w:t>
      </w:r>
      <w:r w:rsidR="00865AAC">
        <w:t>nav subjektīvo tiesību uz pašvaldības policijas amatpersonas plašsaziņas līdzeklī sniegtu informāciju par saistošo noteikumu saturu</w:t>
      </w:r>
      <w:r w:rsidR="00375667">
        <w:t>, jo nevien</w:t>
      </w:r>
      <w:r w:rsidR="004603C4">
        <w:t xml:space="preserve">a tiesību norma </w:t>
      </w:r>
      <w:r w:rsidR="00C60B37">
        <w:t xml:space="preserve">šādas tiesības </w:t>
      </w:r>
      <w:r w:rsidR="00865AAC">
        <w:t xml:space="preserve">pieteicējam </w:t>
      </w:r>
      <w:r w:rsidR="00C60B37">
        <w:t>neparedz</w:t>
      </w:r>
      <w:r w:rsidR="00375667">
        <w:t xml:space="preserve">. Tāpat ar </w:t>
      </w:r>
      <w:r w:rsidR="00C77AF4">
        <w:t xml:space="preserve">to, ka pašvaldības policijas amatpersona </w:t>
      </w:r>
      <w:proofErr w:type="gramStart"/>
      <w:r w:rsidR="00C77AF4">
        <w:t>2009.gadā</w:t>
      </w:r>
      <w:proofErr w:type="gramEnd"/>
      <w:r w:rsidR="00C77AF4">
        <w:t xml:space="preserve"> sniegusi skaidrojumu par tolaik </w:t>
      </w:r>
      <w:r w:rsidR="004603C4">
        <w:t xml:space="preserve">spēkā esošo </w:t>
      </w:r>
      <w:r w:rsidR="00C77AF4">
        <w:lastRenderedPageBreak/>
        <w:t>saistošo noteikumu regulējum</w:t>
      </w:r>
      <w:r w:rsidR="004603C4">
        <w:t>u</w:t>
      </w:r>
      <w:r w:rsidR="00C77AF4">
        <w:t>, pieteic</w:t>
      </w:r>
      <w:r w:rsidR="004603C4">
        <w:t>ē</w:t>
      </w:r>
      <w:r w:rsidR="00C77AF4">
        <w:t>jam nav radī</w:t>
      </w:r>
      <w:r w:rsidR="004603C4">
        <w:t>tas</w:t>
      </w:r>
      <w:r w:rsidR="00C77AF4">
        <w:t xml:space="preserve"> </w:t>
      </w:r>
      <w:r w:rsidR="00865AAC">
        <w:t xml:space="preserve">nekādas </w:t>
      </w:r>
      <w:r w:rsidR="004603C4">
        <w:t>konkrētas faktiskas sekas</w:t>
      </w:r>
      <w:r w:rsidR="00C60B37">
        <w:t xml:space="preserve">. Pieteicēja norāde, ka tieši </w:t>
      </w:r>
      <w:r w:rsidR="008A7993">
        <w:t xml:space="preserve">[pers. B] </w:t>
      </w:r>
      <w:r w:rsidR="00C60B37">
        <w:t xml:space="preserve">sniegtā skaidrojuma dēļ viņam esot ierobežotas iespējas panākt taisnīgu noregulējumu, ir tikai neargumentēts apgalvojums, jo pieteicējs nav izskaidrojis, kā tieši </w:t>
      </w:r>
      <w:proofErr w:type="gramStart"/>
      <w:r w:rsidR="00C60B37">
        <w:t>2009.gadā</w:t>
      </w:r>
      <w:proofErr w:type="gramEnd"/>
      <w:r w:rsidR="00C60B37">
        <w:t xml:space="preserve"> sniegts skaidrojums pieteicējam rad</w:t>
      </w:r>
      <w:r w:rsidR="004603C4">
        <w:t>ī</w:t>
      </w:r>
      <w:r w:rsidR="00C60B37">
        <w:t xml:space="preserve">jis vai varētu radīt </w:t>
      </w:r>
      <w:r w:rsidR="004603C4">
        <w:t>reāl</w:t>
      </w:r>
      <w:r w:rsidR="00C60B37">
        <w:t>us</w:t>
      </w:r>
      <w:r w:rsidR="004603C4">
        <w:t xml:space="preserve"> faktisk</w:t>
      </w:r>
      <w:r w:rsidR="00C60B37">
        <w:t>us šķēršļus</w:t>
      </w:r>
      <w:r w:rsidR="004603C4">
        <w:t xml:space="preserve"> īstenot savas tiesības, piemēram, vērsties civiltiesiskā kārtībā pret personu, kas </w:t>
      </w:r>
      <w:r w:rsidR="00C67B1A">
        <w:t>izbraukājusi</w:t>
      </w:r>
      <w:r w:rsidR="004603C4">
        <w:t xml:space="preserve"> pieteicēja zā</w:t>
      </w:r>
      <w:r w:rsidR="003C7ED0">
        <w:t>l</w:t>
      </w:r>
      <w:r w:rsidR="00C67B1A">
        <w:t>ienu</w:t>
      </w:r>
      <w:r w:rsidR="004603C4">
        <w:t xml:space="preserve">, </w:t>
      </w:r>
      <w:r w:rsidR="00C67B1A">
        <w:t xml:space="preserve">vai </w:t>
      </w:r>
      <w:r w:rsidR="004603C4">
        <w:t>vērsties policijā un noskaidrot, kādā kārt</w:t>
      </w:r>
      <w:r w:rsidR="00C67B1A">
        <w:t>ī</w:t>
      </w:r>
      <w:r w:rsidR="004603C4">
        <w:t>bā situācija risināma</w:t>
      </w:r>
      <w:r w:rsidR="00513466">
        <w:t xml:space="preserve"> (ko pieteicējs faktiski jau ir izdarījis)</w:t>
      </w:r>
      <w:r w:rsidR="00B027D4">
        <w:t>.</w:t>
      </w:r>
      <w:r w:rsidR="00C67B1A">
        <w:t xml:space="preserve"> Savukārt tas, ka pieteicējs </w:t>
      </w:r>
      <w:r w:rsidR="00FD03B5">
        <w:t xml:space="preserve">pašvaldības policijas </w:t>
      </w:r>
      <w:r w:rsidR="00C67B1A">
        <w:t>amatpersonas 2009.gadā sniegto skaidrojumu sapratis noteiktā veidā, nenozīmē, ka ar šo skaidrojumu pieteicējam radītas konkrētas faktiskas sekas.</w:t>
      </w:r>
    </w:p>
    <w:p w14:paraId="1DF5EC88" w14:textId="79134D50" w:rsidR="00EB245E" w:rsidRDefault="00420F89" w:rsidP="00242421">
      <w:pPr>
        <w:spacing w:line="276" w:lineRule="auto"/>
        <w:ind w:firstLine="567"/>
        <w:jc w:val="both"/>
      </w:pPr>
      <w:r>
        <w:lastRenderedPageBreak/>
        <w:t xml:space="preserve">Turklāt senatoru kolēģija </w:t>
      </w:r>
      <w:r w:rsidR="00A15F7D">
        <w:t>konstatē</w:t>
      </w:r>
      <w:r>
        <w:t xml:space="preserve">, ka </w:t>
      </w:r>
      <w:r w:rsidR="00865AAC">
        <w:t xml:space="preserve">acīmredzami </w:t>
      </w:r>
      <w:r w:rsidR="00A15F7D">
        <w:t xml:space="preserve">kļūdains </w:t>
      </w:r>
      <w:r w:rsidR="00865AAC">
        <w:t xml:space="preserve">un faktiskajai situācijai neatbilstošs </w:t>
      </w:r>
      <w:r w:rsidR="00A15F7D">
        <w:t xml:space="preserve">ir pieteicēja apgalvojums, ka </w:t>
      </w:r>
      <w:r w:rsidR="008A7993">
        <w:t xml:space="preserve">[pers. B] </w:t>
      </w:r>
      <w:r w:rsidR="00A15F7D">
        <w:t xml:space="preserve">strīdus publikācijā </w:t>
      </w:r>
      <w:r w:rsidR="003C7ED0">
        <w:t>sniedzis skaidrojumu, ka par zāliena izbrauk</w:t>
      </w:r>
      <w:r w:rsidR="00E03D94">
        <w:t>ā</w:t>
      </w:r>
      <w:r w:rsidR="003C7ED0">
        <w:t xml:space="preserve">šanu Liepājas pašvaldībā būtu rosināma administratīvā pārkāpuma lieta un piemērojama administratīvā atbildība. </w:t>
      </w:r>
      <w:r w:rsidR="00A15F7D">
        <w:t xml:space="preserve">Šajā publikācijā </w:t>
      </w:r>
      <w:proofErr w:type="gramStart"/>
      <w:r w:rsidR="00163431">
        <w:t>(</w:t>
      </w:r>
      <w:proofErr w:type="gramEnd"/>
      <w:r w:rsidR="00163431">
        <w:t xml:space="preserve">pieejama </w:t>
      </w:r>
      <w:hyperlink r:id="rId10" w:history="1">
        <w:r w:rsidR="00163431" w:rsidRPr="009161F6">
          <w:rPr>
            <w:rStyle w:val="Hyperlink"/>
            <w:i/>
            <w:iCs/>
            <w:color w:val="auto"/>
            <w:u w:val="none"/>
          </w:rPr>
          <w:t>https://www.liepajniekiem.lv/zinas/sabiedriba/grozita-teritoriju-uzkopsanas-kartiba/</w:t>
        </w:r>
      </w:hyperlink>
      <w:r w:rsidR="008A7993">
        <w:t xml:space="preserve">) </w:t>
      </w:r>
      <w:r w:rsidR="008A7993">
        <w:t xml:space="preserve">[pers. B] </w:t>
      </w:r>
      <w:r w:rsidR="003C7ED0">
        <w:t xml:space="preserve">norādīja </w:t>
      </w:r>
      <w:r w:rsidR="00E03D94">
        <w:t xml:space="preserve">tikai </w:t>
      </w:r>
      <w:r w:rsidR="003C7ED0">
        <w:t xml:space="preserve">uz Liepājas pašvaldības saistošajos noteikumos paredzētu pienākumu ikvienam </w:t>
      </w:r>
      <w:r w:rsidR="003C187B">
        <w:t xml:space="preserve">uzturēt </w:t>
      </w:r>
      <w:r w:rsidR="003C7ED0">
        <w:t xml:space="preserve">kārtībā </w:t>
      </w:r>
      <w:r w:rsidR="003C187B">
        <w:t>savu īpašumu, uzsverot, ka par nepienācīgu š</w:t>
      </w:r>
      <w:r w:rsidR="00513466">
        <w:t>ā</w:t>
      </w:r>
      <w:r w:rsidR="003C187B">
        <w:t xml:space="preserve"> pienākuma izpildi personu var administratīvi sodīt</w:t>
      </w:r>
      <w:r w:rsidR="00163431">
        <w:t>, kā arī uz saistošajos noteikumos paredzētu atbildību par stādījumu (koku un krūmu) neiežogošanu pirms būvdarbu veikšanas.</w:t>
      </w:r>
      <w:r w:rsidR="003C187B">
        <w:t xml:space="preserve"> </w:t>
      </w:r>
      <w:r w:rsidR="00A15F7D">
        <w:t>Publikācijā nav neviena vārda par to, k</w:t>
      </w:r>
      <w:r w:rsidR="00513466">
        <w:t>o</w:t>
      </w:r>
      <w:r w:rsidR="00A15F7D">
        <w:t xml:space="preserve"> Liepājas </w:t>
      </w:r>
      <w:r w:rsidR="00FD03B5">
        <w:t xml:space="preserve">pašvaldības </w:t>
      </w:r>
      <w:r w:rsidR="00A15F7D">
        <w:t xml:space="preserve">saistošie noteikumi noteic </w:t>
      </w:r>
      <w:r w:rsidR="00C60B37">
        <w:t>p</w:t>
      </w:r>
      <w:r w:rsidR="00A15F7D">
        <w:t xml:space="preserve">ar privātpersonai piederoša īpašuma </w:t>
      </w:r>
      <w:r w:rsidR="00163431">
        <w:t xml:space="preserve">zāliena </w:t>
      </w:r>
      <w:r w:rsidR="00A15F7D">
        <w:t>izbraukāšanu</w:t>
      </w:r>
      <w:r w:rsidR="00513466">
        <w:t>, tāpat publikācijā vispār nav skaidrots, kā Liepājas pašvaldības policija vērtētu šādu situāciju. Publikācijā</w:t>
      </w:r>
      <w:r w:rsidR="00A15F7D">
        <w:t xml:space="preserve"> </w:t>
      </w:r>
      <w:proofErr w:type="spellStart"/>
      <w:r w:rsidR="00A15F7D">
        <w:t>citstarp</w:t>
      </w:r>
      <w:proofErr w:type="spellEnd"/>
      <w:r w:rsidR="00A15F7D">
        <w:t xml:space="preserve"> ir vienīgi sniegta informācija par konkrētu gadījumu pavisam citā pilsētā (Daugavpilī), informējot, ka </w:t>
      </w:r>
      <w:r w:rsidR="003C7ED0">
        <w:t xml:space="preserve">tur ir bijis gadījums, kurā par </w:t>
      </w:r>
      <w:r w:rsidR="00163431">
        <w:t xml:space="preserve">uzbraukšanu uz </w:t>
      </w:r>
      <w:r w:rsidR="003C7ED0">
        <w:t>zāliena ir piemērota administratīvā atbildība</w:t>
      </w:r>
      <w:r w:rsidR="00163431">
        <w:t xml:space="preserve"> un Augstākā tiesa atzinusi, ka sodu varēja piemērot</w:t>
      </w:r>
      <w:r w:rsidR="003C7ED0">
        <w:t xml:space="preserve">. Tomēr </w:t>
      </w:r>
      <w:r w:rsidR="008A7993">
        <w:t xml:space="preserve">[pers. B] </w:t>
      </w:r>
      <w:r w:rsidR="003C7ED0">
        <w:t xml:space="preserve">šajā publikācijā nav apgalvojis, ka Liepājā </w:t>
      </w:r>
      <w:r w:rsidR="00C60B37">
        <w:t xml:space="preserve">ir </w:t>
      </w:r>
      <w:r w:rsidR="003C7ED0">
        <w:t>tāds pats saistošo noteikumu regulējums kā Daugavpilī</w:t>
      </w:r>
      <w:r w:rsidR="00C60B37">
        <w:t>.</w:t>
      </w:r>
      <w:r w:rsidR="00E03D94">
        <w:t xml:space="preserve"> Tādējādi acīmredzami nepamatots ir pieteicēja apgalvojums, ka </w:t>
      </w:r>
      <w:r w:rsidR="008A7993">
        <w:t xml:space="preserve">[pers. B] </w:t>
      </w:r>
      <w:r w:rsidR="00E03D94">
        <w:t>strīdus publikācijā sniegtā informācija var radīt pamatotu paļāvību, ka privātīpašuma zāliena izbrauk</w:t>
      </w:r>
      <w:r w:rsidR="00163431">
        <w:t>ā</w:t>
      </w:r>
      <w:r w:rsidR="00E03D94">
        <w:t>šanas gadījumā Liepājas pašvaldības policija rosinās administratīvā pārkāpuma lietu.</w:t>
      </w:r>
    </w:p>
    <w:p w14:paraId="3832AC3B" w14:textId="77777777" w:rsidR="00F62331" w:rsidRDefault="00F62331" w:rsidP="00D70983">
      <w:pPr>
        <w:spacing w:line="276" w:lineRule="auto"/>
        <w:ind w:firstLine="567"/>
        <w:jc w:val="both"/>
      </w:pPr>
    </w:p>
    <w:p w14:paraId="0B0636A4" w14:textId="38D94B2E" w:rsidR="00F62331" w:rsidRPr="00921A41" w:rsidRDefault="00F62331" w:rsidP="00D70983">
      <w:pPr>
        <w:spacing w:line="276" w:lineRule="auto"/>
        <w:ind w:firstLine="567"/>
        <w:jc w:val="both"/>
      </w:pPr>
      <w:r>
        <w:t>[</w:t>
      </w:r>
      <w:r w:rsidR="00035125">
        <w:t>5</w:t>
      </w:r>
      <w:r>
        <w:t>]</w:t>
      </w:r>
      <w:r w:rsidR="00035125">
        <w:t> </w:t>
      </w:r>
      <w:r w:rsidR="00865AAC">
        <w:t xml:space="preserve">Ņemot vērā, ka </w:t>
      </w:r>
      <w:r w:rsidR="00FD03B5">
        <w:t xml:space="preserve">Administratīvās rajona tiesas </w:t>
      </w:r>
      <w:r w:rsidR="00865AAC">
        <w:t xml:space="preserve">tiesnesis pamatoti atzinis, ka pieteicēja pārsūdzētā pašvaldības policijas amatpersonas rīcība nav pārbaudāma administratīvā procesa kārtībā, pamatots ir arī </w:t>
      </w:r>
      <w:r w:rsidR="00FD03B5">
        <w:t xml:space="preserve">tiesneša </w:t>
      </w:r>
      <w:r w:rsidR="00865AAC">
        <w:t>secinājums, ka līdz ar to atsakāma arī prasījuma par atlīdzinājumu pieņemšana.</w:t>
      </w:r>
    </w:p>
    <w:p w14:paraId="379D62F9" w14:textId="1B4B99D4" w:rsidR="002D3CB5" w:rsidRDefault="00513466" w:rsidP="00865AAC">
      <w:pPr>
        <w:tabs>
          <w:tab w:val="left" w:pos="975"/>
        </w:tabs>
        <w:spacing w:line="276" w:lineRule="auto"/>
        <w:ind w:firstLine="567"/>
        <w:jc w:val="both"/>
      </w:pPr>
      <w:r>
        <w:t>Līdz ar to</w:t>
      </w:r>
      <w:r w:rsidR="00865AAC">
        <w:t xml:space="preserve"> </w:t>
      </w:r>
      <w:r w:rsidR="00C610A3">
        <w:t>pieteicēja</w:t>
      </w:r>
      <w:r w:rsidR="002D3CB5">
        <w:t xml:space="preserve"> blakus sūdzība ir </w:t>
      </w:r>
      <w:r>
        <w:t xml:space="preserve">vērtējama kā </w:t>
      </w:r>
      <w:r w:rsidR="002D3CB5">
        <w:t xml:space="preserve">acīmredzami nepamatota, </w:t>
      </w:r>
      <w:r>
        <w:t xml:space="preserve">un </w:t>
      </w:r>
      <w:r w:rsidR="002D3CB5">
        <w:t>tas atbilstoši Administratīvā procesa likuma 320.</w:t>
      </w:r>
      <w:proofErr w:type="gramStart"/>
      <w:r w:rsidR="002D3CB5" w:rsidRPr="005720E8">
        <w:rPr>
          <w:vertAlign w:val="superscript"/>
        </w:rPr>
        <w:t>1</w:t>
      </w:r>
      <w:r w:rsidR="002D3CB5">
        <w:t>pantam</w:t>
      </w:r>
      <w:proofErr w:type="gramEnd"/>
      <w:r w:rsidR="002D3CB5">
        <w:t xml:space="preserve"> ir pamats atteikt šīs blakus sūdzības izskatīšanu.</w:t>
      </w:r>
    </w:p>
    <w:p w14:paraId="006E7B19" w14:textId="77777777" w:rsidR="009A6A06" w:rsidRDefault="009A6A06" w:rsidP="002D3CB5">
      <w:pPr>
        <w:spacing w:line="276" w:lineRule="auto"/>
        <w:ind w:firstLine="567"/>
        <w:jc w:val="both"/>
      </w:pPr>
    </w:p>
    <w:p w14:paraId="56FE2BEB" w14:textId="23865BA7" w:rsidR="003047F5" w:rsidRDefault="009A6A06" w:rsidP="009A6A06">
      <w:pPr>
        <w:spacing w:line="276" w:lineRule="auto"/>
        <w:ind w:firstLine="567"/>
        <w:jc w:val="both"/>
        <w:rPr>
          <w:strike/>
        </w:rPr>
      </w:pPr>
      <w:r w:rsidRPr="00B17B0C">
        <w:t xml:space="preserve">Pamatojoties uz </w:t>
      </w:r>
      <w:r>
        <w:t>Administratīvā procesa likuma 320.</w:t>
      </w:r>
      <w:proofErr w:type="gramStart"/>
      <w:r w:rsidRPr="009A6A06">
        <w:rPr>
          <w:vertAlign w:val="superscript"/>
        </w:rPr>
        <w:t>1</w:t>
      </w:r>
      <w:r>
        <w:t>pantu</w:t>
      </w:r>
      <w:proofErr w:type="gramEnd"/>
      <w:r>
        <w:t xml:space="preserve"> un </w:t>
      </w:r>
      <w:r w:rsidRPr="006F7E46">
        <w:t xml:space="preserve">338.panta </w:t>
      </w:r>
      <w:r>
        <w:t>astoto daļu</w:t>
      </w:r>
      <w:r w:rsidRPr="00B17B0C">
        <w:t xml:space="preserve">, </w:t>
      </w:r>
      <w:r>
        <w:t>senatoru</w:t>
      </w:r>
      <w:r w:rsidRPr="00B17B0C">
        <w:t xml:space="preserve"> kolēģija</w:t>
      </w:r>
    </w:p>
    <w:p w14:paraId="66B55DFE" w14:textId="77777777" w:rsidR="009A6A06" w:rsidRPr="009A6A06" w:rsidRDefault="009A6A06" w:rsidP="009A6A06">
      <w:pPr>
        <w:spacing w:line="276" w:lineRule="auto"/>
        <w:ind w:firstLine="567"/>
        <w:jc w:val="both"/>
        <w:rPr>
          <w:strike/>
        </w:rPr>
      </w:pPr>
    </w:p>
    <w:p w14:paraId="5E508E70" w14:textId="54C0A738" w:rsidR="001A0953" w:rsidRPr="00B17B0C" w:rsidRDefault="001A0953" w:rsidP="00B17B0C">
      <w:pPr>
        <w:spacing w:line="276" w:lineRule="auto"/>
        <w:jc w:val="center"/>
        <w:rPr>
          <w:b/>
        </w:rPr>
      </w:pPr>
      <w:r w:rsidRPr="00B17B0C">
        <w:rPr>
          <w:b/>
        </w:rPr>
        <w:t>nolēma</w:t>
      </w:r>
    </w:p>
    <w:p w14:paraId="0F591AB9" w14:textId="77777777" w:rsidR="00C959FA" w:rsidRDefault="00C959FA" w:rsidP="00342C60">
      <w:pPr>
        <w:spacing w:line="276" w:lineRule="auto"/>
        <w:jc w:val="both"/>
      </w:pPr>
    </w:p>
    <w:p w14:paraId="6862EA5F" w14:textId="07455E1F" w:rsidR="00C959FA" w:rsidRDefault="00AF3448" w:rsidP="00125D9E">
      <w:pPr>
        <w:spacing w:line="276" w:lineRule="auto"/>
        <w:ind w:firstLine="567"/>
        <w:jc w:val="both"/>
      </w:pPr>
      <w:r>
        <w:t>a</w:t>
      </w:r>
      <w:r w:rsidR="00C959FA">
        <w:t xml:space="preserve">tteikt izskatīt </w:t>
      </w:r>
      <w:r w:rsidR="005E6EC0">
        <w:t xml:space="preserve">[pers. A] </w:t>
      </w:r>
      <w:r w:rsidR="00C959FA">
        <w:t xml:space="preserve">blakus sūdzību par </w:t>
      </w:r>
      <w:r w:rsidR="00C610A3" w:rsidRPr="00C610A3">
        <w:t xml:space="preserve">Administratīvās rajona tiesas </w:t>
      </w:r>
      <w:r w:rsidR="00FD03B5">
        <w:t xml:space="preserve">tiesneša </w:t>
      </w:r>
      <w:proofErr w:type="gramStart"/>
      <w:r w:rsidR="00C610A3">
        <w:t>2022.gada</w:t>
      </w:r>
      <w:proofErr w:type="gramEnd"/>
      <w:r w:rsidR="00C610A3">
        <w:t xml:space="preserve"> 27.septembra</w:t>
      </w:r>
      <w:r w:rsidR="00C959FA">
        <w:t xml:space="preserve"> lēmumu.</w:t>
      </w:r>
    </w:p>
    <w:p w14:paraId="6CBFB084" w14:textId="63842C8A" w:rsidR="00C959FA" w:rsidRPr="001F40A0" w:rsidRDefault="00C959FA" w:rsidP="00125D9E">
      <w:pPr>
        <w:spacing w:line="276" w:lineRule="auto"/>
        <w:ind w:firstLine="567"/>
        <w:jc w:val="both"/>
      </w:pPr>
      <w:r>
        <w:t>Lēmums nav pārsūdzams.</w:t>
      </w:r>
    </w:p>
    <w:p w14:paraId="712C1A92" w14:textId="77777777" w:rsidR="00125D9E" w:rsidRDefault="00125D9E" w:rsidP="00125D9E">
      <w:pPr>
        <w:spacing w:line="276" w:lineRule="auto"/>
        <w:ind w:firstLine="567"/>
        <w:jc w:val="both"/>
        <w:rPr>
          <w:bCs/>
        </w:rPr>
      </w:pPr>
    </w:p>
    <w:p w14:paraId="65FB3415" w14:textId="77777777" w:rsidR="00313892" w:rsidRPr="00A6596A" w:rsidRDefault="00313892" w:rsidP="00125D9E">
      <w:pPr>
        <w:spacing w:line="276" w:lineRule="auto"/>
        <w:ind w:firstLine="567"/>
        <w:jc w:val="both"/>
        <w:rPr>
          <w:bCs/>
        </w:rPr>
      </w:pPr>
    </w:p>
    <w:p w14:paraId="4404575D" w14:textId="02022D65" w:rsidR="00125D9E" w:rsidRDefault="00125D9E" w:rsidP="00342C60">
      <w:pPr>
        <w:tabs>
          <w:tab w:val="center" w:pos="1276"/>
          <w:tab w:val="center" w:pos="4678"/>
          <w:tab w:val="center" w:pos="8080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ab/>
      </w:r>
    </w:p>
    <w:p w14:paraId="28942C66" w14:textId="77777777" w:rsidR="00342C60" w:rsidRDefault="00342C60" w:rsidP="00342C60">
      <w:pPr>
        <w:tabs>
          <w:tab w:val="center" w:pos="1276"/>
          <w:tab w:val="center" w:pos="4678"/>
          <w:tab w:val="center" w:pos="8080"/>
        </w:tabs>
        <w:spacing w:line="276" w:lineRule="auto"/>
        <w:jc w:val="both"/>
        <w:rPr>
          <w:color w:val="000000"/>
        </w:rPr>
      </w:pPr>
    </w:p>
    <w:p w14:paraId="75985C3B" w14:textId="5F4212E0" w:rsidR="00125D9E" w:rsidRPr="00A6596A" w:rsidRDefault="00AD4DA6" w:rsidP="00125D9E">
      <w:pPr>
        <w:tabs>
          <w:tab w:val="center" w:pos="1276"/>
          <w:tab w:val="center" w:pos="4678"/>
          <w:tab w:val="center" w:pos="8080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ab/>
      </w:r>
      <w:r w:rsidR="00331B6E" w:rsidRPr="00C610A3">
        <w:rPr>
          <w:color w:val="000000"/>
        </w:rPr>
        <w:t>S</w:t>
      </w:r>
      <w:r w:rsidRPr="00C610A3">
        <w:rPr>
          <w:color w:val="000000"/>
        </w:rPr>
        <w:t>enatore</w:t>
      </w:r>
      <w:r w:rsidR="00331B6E" w:rsidRPr="00C610A3">
        <w:rPr>
          <w:color w:val="000000"/>
        </w:rPr>
        <w:t xml:space="preserve"> </w:t>
      </w:r>
      <w:r w:rsidR="00865AAC">
        <w:rPr>
          <w:color w:val="000000"/>
        </w:rPr>
        <w:t>I.</w:t>
      </w:r>
      <w:r w:rsidR="00FD03B5">
        <w:rPr>
          <w:color w:val="000000"/>
        </w:rPr>
        <w:t> </w:t>
      </w:r>
      <w:r w:rsidR="00865AAC">
        <w:rPr>
          <w:color w:val="000000"/>
        </w:rPr>
        <w:t>Višķere</w:t>
      </w:r>
      <w:r w:rsidR="00331B6E">
        <w:rPr>
          <w:color w:val="000000"/>
        </w:rPr>
        <w:tab/>
      </w:r>
      <w:r w:rsidR="00331B6E" w:rsidRPr="00C610A3">
        <w:rPr>
          <w:color w:val="000000"/>
        </w:rPr>
        <w:t>S</w:t>
      </w:r>
      <w:r w:rsidRPr="00C610A3">
        <w:rPr>
          <w:color w:val="000000"/>
        </w:rPr>
        <w:t>enatore</w:t>
      </w:r>
      <w:r w:rsidR="00331B6E" w:rsidRPr="00C610A3">
        <w:rPr>
          <w:color w:val="000000"/>
        </w:rPr>
        <w:t xml:space="preserve"> </w:t>
      </w:r>
      <w:r w:rsidR="00865AAC">
        <w:rPr>
          <w:color w:val="000000"/>
        </w:rPr>
        <w:t>Dz.</w:t>
      </w:r>
      <w:r w:rsidR="00FD03B5">
        <w:rPr>
          <w:color w:val="000000"/>
        </w:rPr>
        <w:t> </w:t>
      </w:r>
      <w:r w:rsidR="00865AAC">
        <w:rPr>
          <w:color w:val="000000"/>
        </w:rPr>
        <w:t>Amerika</w:t>
      </w:r>
      <w:r>
        <w:rPr>
          <w:color w:val="000000"/>
        </w:rPr>
        <w:tab/>
      </w:r>
      <w:r w:rsidR="00331B6E" w:rsidRPr="00C610A3">
        <w:rPr>
          <w:color w:val="000000"/>
        </w:rPr>
        <w:t>S</w:t>
      </w:r>
      <w:r w:rsidRPr="00C610A3">
        <w:rPr>
          <w:color w:val="000000"/>
        </w:rPr>
        <w:t>enatore</w:t>
      </w:r>
      <w:r w:rsidR="00331B6E" w:rsidRPr="00C610A3">
        <w:rPr>
          <w:color w:val="000000"/>
        </w:rPr>
        <w:t xml:space="preserve"> </w:t>
      </w:r>
      <w:r w:rsidR="00865AAC">
        <w:rPr>
          <w:color w:val="000000"/>
        </w:rPr>
        <w:t>A.</w:t>
      </w:r>
      <w:r w:rsidR="00FD03B5">
        <w:rPr>
          <w:color w:val="000000"/>
        </w:rPr>
        <w:t> </w:t>
      </w:r>
      <w:r w:rsidR="00865AAC">
        <w:rPr>
          <w:color w:val="000000"/>
        </w:rPr>
        <w:t>Kovaļevska</w:t>
      </w:r>
    </w:p>
    <w:p w14:paraId="10F178A4" w14:textId="2DDB0899" w:rsidR="001A0953" w:rsidRDefault="001A0953" w:rsidP="00125D9E">
      <w:pPr>
        <w:spacing w:line="276" w:lineRule="auto"/>
        <w:ind w:firstLine="567"/>
        <w:jc w:val="both"/>
        <w:rPr>
          <w:color w:val="000000"/>
        </w:rPr>
      </w:pPr>
    </w:p>
    <w:bookmarkEnd w:id="0"/>
    <w:p w14:paraId="4B4C74F8" w14:textId="77777777" w:rsidR="00F43FAD" w:rsidRPr="00B17B0C" w:rsidRDefault="00F43FAD" w:rsidP="00B17B0C">
      <w:pPr>
        <w:tabs>
          <w:tab w:val="left" w:pos="2880"/>
          <w:tab w:val="left" w:pos="4680"/>
          <w:tab w:val="left" w:pos="6660"/>
        </w:tabs>
        <w:spacing w:line="276" w:lineRule="auto"/>
        <w:ind w:firstLine="567"/>
        <w:jc w:val="both"/>
        <w:rPr>
          <w:color w:val="000000"/>
        </w:rPr>
      </w:pPr>
    </w:p>
    <w:sectPr w:rsidR="00F43FAD" w:rsidRPr="00B17B0C" w:rsidSect="00A6596A">
      <w:footerReference w:type="default" r:id="rId11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24E568" w14:textId="77777777" w:rsidR="00F62331" w:rsidRDefault="00F62331" w:rsidP="003047F5">
      <w:r>
        <w:separator/>
      </w:r>
    </w:p>
  </w:endnote>
  <w:endnote w:type="continuationSeparator" w:id="0">
    <w:p w14:paraId="43AD7AE3" w14:textId="77777777" w:rsidR="00F62331" w:rsidRDefault="00F62331" w:rsidP="00304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720ED" w14:textId="63592489" w:rsidR="00F62331" w:rsidRDefault="00F62331" w:rsidP="00F43FAD">
    <w:pPr>
      <w:pStyle w:val="Footer"/>
      <w:tabs>
        <w:tab w:val="clear" w:pos="4153"/>
        <w:tab w:val="clear" w:pos="8306"/>
      </w:tabs>
      <w:jc w:val="center"/>
    </w:pPr>
    <w:r w:rsidRPr="009F0E55">
      <w:rPr>
        <w:rStyle w:val="PageNumber"/>
      </w:rPr>
      <w:fldChar w:fldCharType="begin"/>
    </w:r>
    <w:r w:rsidRPr="009F0E55">
      <w:rPr>
        <w:rStyle w:val="PageNumber"/>
      </w:rPr>
      <w:instrText xml:space="preserve">PAGE  </w:instrText>
    </w:r>
    <w:r w:rsidRPr="009F0E55">
      <w:rPr>
        <w:rStyle w:val="PageNumber"/>
      </w:rPr>
      <w:fldChar w:fldCharType="separate"/>
    </w:r>
    <w:r w:rsidR="005930DF">
      <w:rPr>
        <w:rStyle w:val="PageNumber"/>
        <w:noProof/>
      </w:rPr>
      <w:t>2</w:t>
    </w:r>
    <w:r w:rsidRPr="009F0E55">
      <w:rPr>
        <w:rStyle w:val="PageNumber"/>
      </w:rPr>
      <w:fldChar w:fldCharType="end"/>
    </w:r>
    <w:r w:rsidRPr="009F0E55">
      <w:rPr>
        <w:rStyle w:val="PageNumber"/>
      </w:rPr>
      <w:t xml:space="preserve"> no </w:t>
    </w:r>
    <w:r>
      <w:rPr>
        <w:rStyle w:val="PageNumber"/>
        <w:noProof/>
      </w:rPr>
      <w:fldChar w:fldCharType="begin"/>
    </w:r>
    <w:r>
      <w:rPr>
        <w:rStyle w:val="PageNumber"/>
        <w:noProof/>
      </w:rPr>
      <w:instrText xml:space="preserve"> SECTIONPAGES   \* MERGEFORMAT </w:instrText>
    </w:r>
    <w:r>
      <w:rPr>
        <w:rStyle w:val="PageNumber"/>
        <w:noProof/>
      </w:rPr>
      <w:fldChar w:fldCharType="separate"/>
    </w:r>
    <w:r w:rsidR="005930DF">
      <w:rPr>
        <w:rStyle w:val="PageNumber"/>
        <w:noProof/>
      </w:rPr>
      <w:t>3</w:t>
    </w:r>
    <w:r>
      <w:rPr>
        <w:rStyle w:val="PageNumber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6B9048" w14:textId="77777777" w:rsidR="00F62331" w:rsidRDefault="00F62331" w:rsidP="003047F5">
      <w:r>
        <w:separator/>
      </w:r>
    </w:p>
  </w:footnote>
  <w:footnote w:type="continuationSeparator" w:id="0">
    <w:p w14:paraId="619EABD2" w14:textId="77777777" w:rsidR="00F62331" w:rsidRDefault="00F62331" w:rsidP="00304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D59D4"/>
    <w:multiLevelType w:val="hybridMultilevel"/>
    <w:tmpl w:val="CDE6776E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7F5"/>
    <w:rsid w:val="00006BA2"/>
    <w:rsid w:val="00021898"/>
    <w:rsid w:val="00035125"/>
    <w:rsid w:val="000364E1"/>
    <w:rsid w:val="000551C2"/>
    <w:rsid w:val="00067D5F"/>
    <w:rsid w:val="000B0A3A"/>
    <w:rsid w:val="000B5DB3"/>
    <w:rsid w:val="000F370F"/>
    <w:rsid w:val="000F567B"/>
    <w:rsid w:val="001108D8"/>
    <w:rsid w:val="00123F8E"/>
    <w:rsid w:val="00125D9E"/>
    <w:rsid w:val="00163431"/>
    <w:rsid w:val="001646E9"/>
    <w:rsid w:val="00173D81"/>
    <w:rsid w:val="0019238A"/>
    <w:rsid w:val="001A0495"/>
    <w:rsid w:val="001A0953"/>
    <w:rsid w:val="001C2A93"/>
    <w:rsid w:val="001C7500"/>
    <w:rsid w:val="001D41F5"/>
    <w:rsid w:val="001D6DA5"/>
    <w:rsid w:val="001E3A09"/>
    <w:rsid w:val="001F1833"/>
    <w:rsid w:val="00217B87"/>
    <w:rsid w:val="00237F92"/>
    <w:rsid w:val="00242421"/>
    <w:rsid w:val="00244808"/>
    <w:rsid w:val="0027408B"/>
    <w:rsid w:val="0027469B"/>
    <w:rsid w:val="00274B3A"/>
    <w:rsid w:val="00293462"/>
    <w:rsid w:val="002A3D9C"/>
    <w:rsid w:val="002A4F2B"/>
    <w:rsid w:val="002D3CB5"/>
    <w:rsid w:val="00301A51"/>
    <w:rsid w:val="003047F5"/>
    <w:rsid w:val="00313892"/>
    <w:rsid w:val="00331B6E"/>
    <w:rsid w:val="00342C60"/>
    <w:rsid w:val="0035346E"/>
    <w:rsid w:val="003729FD"/>
    <w:rsid w:val="0037564A"/>
    <w:rsid w:val="00375667"/>
    <w:rsid w:val="0038561C"/>
    <w:rsid w:val="003C0446"/>
    <w:rsid w:val="003C187B"/>
    <w:rsid w:val="003C7ED0"/>
    <w:rsid w:val="003D3B22"/>
    <w:rsid w:val="003D4A46"/>
    <w:rsid w:val="003D58A6"/>
    <w:rsid w:val="003F41E5"/>
    <w:rsid w:val="00401696"/>
    <w:rsid w:val="00420F89"/>
    <w:rsid w:val="00424B84"/>
    <w:rsid w:val="0043182C"/>
    <w:rsid w:val="00433FCB"/>
    <w:rsid w:val="004431E8"/>
    <w:rsid w:val="00452391"/>
    <w:rsid w:val="004603C4"/>
    <w:rsid w:val="00463552"/>
    <w:rsid w:val="004640A1"/>
    <w:rsid w:val="00491DEC"/>
    <w:rsid w:val="00494531"/>
    <w:rsid w:val="004A4903"/>
    <w:rsid w:val="004D5DD2"/>
    <w:rsid w:val="004E5539"/>
    <w:rsid w:val="004E756C"/>
    <w:rsid w:val="004F4B85"/>
    <w:rsid w:val="004F56D3"/>
    <w:rsid w:val="00513466"/>
    <w:rsid w:val="00521A02"/>
    <w:rsid w:val="00526BF5"/>
    <w:rsid w:val="00543708"/>
    <w:rsid w:val="00543E46"/>
    <w:rsid w:val="00546751"/>
    <w:rsid w:val="005930DF"/>
    <w:rsid w:val="005951D8"/>
    <w:rsid w:val="005B266C"/>
    <w:rsid w:val="005C449E"/>
    <w:rsid w:val="005E6EC0"/>
    <w:rsid w:val="005F3E7A"/>
    <w:rsid w:val="005F48EC"/>
    <w:rsid w:val="00611C4B"/>
    <w:rsid w:val="006333AC"/>
    <w:rsid w:val="006576FA"/>
    <w:rsid w:val="006C1FA9"/>
    <w:rsid w:val="006E5236"/>
    <w:rsid w:val="006F5D3B"/>
    <w:rsid w:val="006F7E46"/>
    <w:rsid w:val="00744285"/>
    <w:rsid w:val="0076488C"/>
    <w:rsid w:val="00764DF8"/>
    <w:rsid w:val="00765C17"/>
    <w:rsid w:val="00767A63"/>
    <w:rsid w:val="007740F3"/>
    <w:rsid w:val="0077717E"/>
    <w:rsid w:val="007C25DA"/>
    <w:rsid w:val="00836F8C"/>
    <w:rsid w:val="008414C6"/>
    <w:rsid w:val="00850CAD"/>
    <w:rsid w:val="00865AAC"/>
    <w:rsid w:val="008836C0"/>
    <w:rsid w:val="008842CD"/>
    <w:rsid w:val="008A255B"/>
    <w:rsid w:val="008A4149"/>
    <w:rsid w:val="008A7993"/>
    <w:rsid w:val="008D0D10"/>
    <w:rsid w:val="0090497A"/>
    <w:rsid w:val="009118D2"/>
    <w:rsid w:val="0091421C"/>
    <w:rsid w:val="009161F6"/>
    <w:rsid w:val="00921A41"/>
    <w:rsid w:val="00922067"/>
    <w:rsid w:val="009229FE"/>
    <w:rsid w:val="009639F7"/>
    <w:rsid w:val="009A394B"/>
    <w:rsid w:val="009A6A06"/>
    <w:rsid w:val="009C3268"/>
    <w:rsid w:val="009E3389"/>
    <w:rsid w:val="009E53E3"/>
    <w:rsid w:val="009F729A"/>
    <w:rsid w:val="00A00062"/>
    <w:rsid w:val="00A01EA2"/>
    <w:rsid w:val="00A04DB5"/>
    <w:rsid w:val="00A04EF4"/>
    <w:rsid w:val="00A07177"/>
    <w:rsid w:val="00A15F7D"/>
    <w:rsid w:val="00A40722"/>
    <w:rsid w:val="00A51E09"/>
    <w:rsid w:val="00A53CFC"/>
    <w:rsid w:val="00A6596A"/>
    <w:rsid w:val="00A831F1"/>
    <w:rsid w:val="00A85901"/>
    <w:rsid w:val="00AA0D2C"/>
    <w:rsid w:val="00AD4DA6"/>
    <w:rsid w:val="00AE7689"/>
    <w:rsid w:val="00AF3448"/>
    <w:rsid w:val="00B027D4"/>
    <w:rsid w:val="00B04E52"/>
    <w:rsid w:val="00B05246"/>
    <w:rsid w:val="00B17B0C"/>
    <w:rsid w:val="00B25DB2"/>
    <w:rsid w:val="00B315C0"/>
    <w:rsid w:val="00B934D9"/>
    <w:rsid w:val="00B966BD"/>
    <w:rsid w:val="00BB4182"/>
    <w:rsid w:val="00BB750C"/>
    <w:rsid w:val="00BD37FF"/>
    <w:rsid w:val="00C10D4F"/>
    <w:rsid w:val="00C2323B"/>
    <w:rsid w:val="00C31FAC"/>
    <w:rsid w:val="00C43D3B"/>
    <w:rsid w:val="00C60B37"/>
    <w:rsid w:val="00C610A3"/>
    <w:rsid w:val="00C67B1A"/>
    <w:rsid w:val="00C77AF4"/>
    <w:rsid w:val="00C959FA"/>
    <w:rsid w:val="00CC23BF"/>
    <w:rsid w:val="00D3210B"/>
    <w:rsid w:val="00D5328C"/>
    <w:rsid w:val="00D5413E"/>
    <w:rsid w:val="00D56ED0"/>
    <w:rsid w:val="00D7028E"/>
    <w:rsid w:val="00D70983"/>
    <w:rsid w:val="00DC795D"/>
    <w:rsid w:val="00DE1043"/>
    <w:rsid w:val="00E02CF4"/>
    <w:rsid w:val="00E03D94"/>
    <w:rsid w:val="00E10E2F"/>
    <w:rsid w:val="00E52EED"/>
    <w:rsid w:val="00E570D2"/>
    <w:rsid w:val="00E84E81"/>
    <w:rsid w:val="00E92FD5"/>
    <w:rsid w:val="00EB245E"/>
    <w:rsid w:val="00EE1F7E"/>
    <w:rsid w:val="00EE5627"/>
    <w:rsid w:val="00EE683F"/>
    <w:rsid w:val="00F243B5"/>
    <w:rsid w:val="00F43FAD"/>
    <w:rsid w:val="00F52D55"/>
    <w:rsid w:val="00F5614E"/>
    <w:rsid w:val="00F62331"/>
    <w:rsid w:val="00F95A5E"/>
    <w:rsid w:val="00FB347D"/>
    <w:rsid w:val="00FB5F90"/>
    <w:rsid w:val="00FC34E4"/>
    <w:rsid w:val="00FC5AE2"/>
    <w:rsid w:val="00FD03B5"/>
    <w:rsid w:val="00FE7597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00D7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7F5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47F5"/>
    <w:pPr>
      <w:tabs>
        <w:tab w:val="center" w:pos="4320"/>
        <w:tab w:val="right" w:pos="8640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rsid w:val="003047F5"/>
    <w:rPr>
      <w:rFonts w:eastAsia="Times New Roman" w:cs="Times New Roman"/>
      <w:szCs w:val="24"/>
      <w:lang w:val="x-none" w:eastAsia="ru-RU"/>
    </w:rPr>
  </w:style>
  <w:style w:type="paragraph" w:styleId="BodyText2">
    <w:name w:val="Body Text 2"/>
    <w:basedOn w:val="Normal"/>
    <w:link w:val="BodyText2Char"/>
    <w:rsid w:val="003047F5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basedOn w:val="DefaultParagraphFont"/>
    <w:link w:val="BodyText2"/>
    <w:rsid w:val="003047F5"/>
    <w:rPr>
      <w:rFonts w:eastAsia="Times New Roman" w:cs="Times New Roman"/>
      <w:szCs w:val="24"/>
      <w:lang w:val="x-none" w:eastAsia="ru-RU"/>
    </w:rPr>
  </w:style>
  <w:style w:type="paragraph" w:styleId="Footer">
    <w:name w:val="footer"/>
    <w:basedOn w:val="Normal"/>
    <w:link w:val="FooterChar"/>
    <w:unhideWhenUsed/>
    <w:rsid w:val="003047F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047F5"/>
    <w:rPr>
      <w:rFonts w:eastAsia="Times New Roman" w:cs="Times New Roman"/>
      <w:szCs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A659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59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596A"/>
    <w:rPr>
      <w:rFonts w:eastAsia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9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96A"/>
    <w:rPr>
      <w:rFonts w:eastAsia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9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96A"/>
    <w:rPr>
      <w:rFonts w:ascii="Segoe UI" w:eastAsia="Times New Roman" w:hAnsi="Segoe UI" w:cs="Segoe UI"/>
      <w:sz w:val="18"/>
      <w:szCs w:val="18"/>
      <w:lang w:eastAsia="ru-RU"/>
    </w:rPr>
  </w:style>
  <w:style w:type="character" w:styleId="PageNumber">
    <w:name w:val="page number"/>
    <w:basedOn w:val="DefaultParagraphFont"/>
    <w:rsid w:val="00F43FAD"/>
  </w:style>
  <w:style w:type="paragraph" w:customStyle="1" w:styleId="ATpamatteksts">
    <w:name w:val="AT pamatteksts"/>
    <w:basedOn w:val="BodyText2"/>
    <w:link w:val="ATpamattekstsChar"/>
    <w:qFormat/>
    <w:rsid w:val="00BB750C"/>
    <w:pPr>
      <w:spacing w:after="0" w:line="276" w:lineRule="auto"/>
      <w:ind w:firstLine="567"/>
      <w:jc w:val="both"/>
    </w:pPr>
    <w:rPr>
      <w:lang w:val="lv-LV"/>
    </w:rPr>
  </w:style>
  <w:style w:type="character" w:customStyle="1" w:styleId="ATpamattekstsChar">
    <w:name w:val="AT pamatteksts Char"/>
    <w:basedOn w:val="BodyText2Char"/>
    <w:link w:val="ATpamatteksts"/>
    <w:rsid w:val="00BB750C"/>
    <w:rPr>
      <w:rFonts w:eastAsia="Times New Roman" w:cs="Times New Roman"/>
      <w:szCs w:val="24"/>
      <w:lang w:val="x-none" w:eastAsia="ru-RU"/>
    </w:rPr>
  </w:style>
  <w:style w:type="paragraph" w:customStyle="1" w:styleId="ATvirsraksts">
    <w:name w:val="AT virsraksts"/>
    <w:basedOn w:val="Normal"/>
    <w:next w:val="ATpamatteksts"/>
    <w:link w:val="ATvirsrakstsChar"/>
    <w:qFormat/>
    <w:rsid w:val="00006BA2"/>
    <w:pPr>
      <w:spacing w:line="276" w:lineRule="auto"/>
      <w:jc w:val="center"/>
      <w:outlineLvl w:val="0"/>
    </w:pPr>
    <w:rPr>
      <w:b/>
    </w:rPr>
  </w:style>
  <w:style w:type="character" w:customStyle="1" w:styleId="ATvirsrakstsChar">
    <w:name w:val="AT virsraksts Char"/>
    <w:basedOn w:val="DefaultParagraphFont"/>
    <w:link w:val="ATvirsraksts"/>
    <w:rsid w:val="00006BA2"/>
    <w:rPr>
      <w:rFonts w:eastAsia="Times New Roman" w:cs="Times New Roman"/>
      <w:b/>
      <w:szCs w:val="24"/>
      <w:lang w:eastAsia="ru-RU"/>
    </w:rPr>
  </w:style>
  <w:style w:type="table" w:styleId="TableGrid">
    <w:name w:val="Table Grid"/>
    <w:basedOn w:val="TableNormal"/>
    <w:uiPriority w:val="39"/>
    <w:rsid w:val="001D6DA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567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58A6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634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3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as.tiesas.lv/eTiesasMvc/nolemumi/pdf/492808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liepajniekiem.lv/zinas/sabiedriba/grozita-teritoriju-uzkopsanas-kartib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epajniekiem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25738-1E57-4DA6-B51F-FC0139867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1128</Words>
  <Characters>6435</Characters>
  <Application>Microsoft Office Word</Application>
  <DocSecurity>0</DocSecurity>
  <Lines>53</Lines>
  <Paragraphs>15</Paragraphs>
  <ScaleCrop>false</ScaleCrop>
  <Company/>
  <LinksUpToDate>false</LinksUpToDate>
  <CharactersWithSpaces>7548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2023-06-01T10:56:00Z</dcterms:created>
  <dcterms:modified xsi:type="dcterms:W3CDTF">2023-06-01T10:57:00Z</dcterms:modified>
</cp:coreProperties>
</file>