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16023" w14:textId="77777777" w:rsidR="00136097" w:rsidRDefault="00136097" w:rsidP="000E13CB">
      <w:pPr>
        <w:spacing w:line="276" w:lineRule="auto"/>
        <w:rPr>
          <w:b/>
          <w:bCs/>
          <w:sz w:val="22"/>
          <w:szCs w:val="22"/>
        </w:rPr>
      </w:pPr>
      <w:bookmarkStart w:id="0" w:name="_GoBack"/>
      <w:r>
        <w:rPr>
          <w:b/>
          <w:bCs/>
        </w:rPr>
        <w:t>Pagaidu noregulējums kredītiestādes darbības uzraudzībā pieņemtu lēmumu izpildē</w:t>
      </w:r>
    </w:p>
    <w:p w14:paraId="23920226" w14:textId="77777777" w:rsidR="00136097" w:rsidRDefault="00136097" w:rsidP="000E13CB">
      <w:pPr>
        <w:spacing w:line="276" w:lineRule="auto"/>
        <w:jc w:val="both"/>
      </w:pPr>
      <w:r w:rsidRPr="00136097">
        <w:t xml:space="preserve">Likumdevējs sabiedrības intereses uz drošu un stabilu finanšu sistēmas darbību ir atzinis par svarīgākām, salīdzinot ar administratīvā akta, kas vērsts uz šo sabiedrības interešu aizsardzību, adresāta interesēm. Tāpēc, lai būtu pamats atzīt, ka pagaidu aizsardzības piemērošana ir būtiskāka iepretim visas sabiedrības interesēm uz drošu un stabilu finanšu sistēmu, administratīvā akta adresātam, lūdzot piemērot pagaidu aizsardzību pret lēmumu, kas pieņemts, lai nodrošinātu stabilu finanšu sistēmas darbību, jo īpaši ir jāpamato steidzama risinājuma nepieciešamība un kaitējuma </w:t>
      </w:r>
      <w:proofErr w:type="gramStart"/>
      <w:r w:rsidRPr="00136097">
        <w:t>(</w:t>
      </w:r>
      <w:proofErr w:type="gramEnd"/>
      <w:r w:rsidRPr="00136097">
        <w:t>zaudējumu) jeb subjektīvā kritērija esība.</w:t>
      </w:r>
    </w:p>
    <w:bookmarkEnd w:id="0"/>
    <w:p w14:paraId="561DC88F" w14:textId="336920B5" w:rsidR="00BF3B5D" w:rsidRPr="00A060DC" w:rsidRDefault="00BF3B5D" w:rsidP="000E13CB">
      <w:pPr>
        <w:spacing w:line="276" w:lineRule="auto"/>
        <w:jc w:val="center"/>
      </w:pPr>
    </w:p>
    <w:p w14:paraId="4FA3FABA" w14:textId="5EAD0BDB" w:rsidR="00BC0439" w:rsidRPr="008111B3" w:rsidRDefault="00136097" w:rsidP="000E13CB">
      <w:pPr>
        <w:spacing w:line="276" w:lineRule="auto"/>
        <w:jc w:val="center"/>
        <w:rPr>
          <w:b/>
        </w:rPr>
      </w:pPr>
      <w:r w:rsidRPr="008111B3">
        <w:rPr>
          <w:b/>
        </w:rPr>
        <w:t>Latvijas Republikas Senāta</w:t>
      </w:r>
    </w:p>
    <w:p w14:paraId="3D682054" w14:textId="326D87DE" w:rsidR="00136097" w:rsidRPr="008111B3" w:rsidRDefault="00136097" w:rsidP="000E13CB">
      <w:pPr>
        <w:spacing w:line="276" w:lineRule="auto"/>
        <w:jc w:val="center"/>
        <w:rPr>
          <w:b/>
        </w:rPr>
      </w:pPr>
      <w:r w:rsidRPr="008111B3">
        <w:rPr>
          <w:b/>
        </w:rPr>
        <w:t>Administratīvo lietu departamenta</w:t>
      </w:r>
    </w:p>
    <w:p w14:paraId="5D73D936" w14:textId="2F02127C" w:rsidR="00136097" w:rsidRPr="008111B3" w:rsidRDefault="00136097" w:rsidP="000E13CB">
      <w:pPr>
        <w:spacing w:line="276" w:lineRule="auto"/>
        <w:jc w:val="center"/>
        <w:rPr>
          <w:b/>
        </w:rPr>
      </w:pPr>
      <w:proofErr w:type="gramStart"/>
      <w:r w:rsidRPr="008111B3">
        <w:rPr>
          <w:b/>
        </w:rPr>
        <w:t>2022.gada</w:t>
      </w:r>
      <w:proofErr w:type="gramEnd"/>
      <w:r w:rsidRPr="008111B3">
        <w:rPr>
          <w:b/>
        </w:rPr>
        <w:t xml:space="preserve"> 28.novembra</w:t>
      </w:r>
    </w:p>
    <w:p w14:paraId="60D6972C" w14:textId="77777777" w:rsidR="00BF3B5D" w:rsidRPr="008111B3" w:rsidRDefault="00177C49" w:rsidP="000E13CB">
      <w:pPr>
        <w:spacing w:line="276" w:lineRule="auto"/>
        <w:jc w:val="center"/>
        <w:rPr>
          <w:b/>
        </w:rPr>
      </w:pPr>
      <w:r w:rsidRPr="008111B3">
        <w:rPr>
          <w:b/>
        </w:rPr>
        <w:t>LĒMUMS</w:t>
      </w:r>
    </w:p>
    <w:p w14:paraId="130CF249" w14:textId="77777777" w:rsidR="00136097" w:rsidRPr="008111B3" w:rsidRDefault="00136097" w:rsidP="000E13CB">
      <w:pPr>
        <w:spacing w:line="276" w:lineRule="auto"/>
        <w:jc w:val="center"/>
        <w:rPr>
          <w:b/>
        </w:rPr>
      </w:pPr>
      <w:r w:rsidRPr="008111B3">
        <w:rPr>
          <w:b/>
        </w:rPr>
        <w:t>Lieta Nr. A43003222, SKA-1118/2022</w:t>
      </w:r>
    </w:p>
    <w:p w14:paraId="72B7A119" w14:textId="40CD5946" w:rsidR="00136097" w:rsidRPr="008111B3" w:rsidRDefault="006E2AE4" w:rsidP="000E13CB">
      <w:pPr>
        <w:spacing w:line="276" w:lineRule="auto"/>
        <w:jc w:val="center"/>
      </w:pPr>
      <w:hyperlink r:id="rId8" w:history="1">
        <w:r w:rsidR="00136097" w:rsidRPr="008111B3">
          <w:rPr>
            <w:rStyle w:val="Hyperlink"/>
            <w:sz w:val="22"/>
            <w:szCs w:val="22"/>
            <w:lang w:val="en-US"/>
          </w:rPr>
          <w:t>ECLI</w:t>
        </w:r>
        <w:proofErr w:type="gramStart"/>
        <w:r w:rsidR="00136097" w:rsidRPr="008111B3">
          <w:rPr>
            <w:rStyle w:val="Hyperlink"/>
            <w:sz w:val="22"/>
            <w:szCs w:val="22"/>
            <w:lang w:val="en-US"/>
          </w:rPr>
          <w:t>:LV:AT:2022:1128.A43003222.6.L</w:t>
        </w:r>
        <w:proofErr w:type="gramEnd"/>
      </w:hyperlink>
    </w:p>
    <w:p w14:paraId="74BA7825" w14:textId="77777777" w:rsidR="00BF3B5D" w:rsidRPr="00530F77" w:rsidRDefault="00BF3B5D" w:rsidP="000E13CB">
      <w:pPr>
        <w:spacing w:line="276" w:lineRule="auto"/>
        <w:ind w:firstLine="567"/>
        <w:jc w:val="center"/>
      </w:pPr>
    </w:p>
    <w:p w14:paraId="30A02C7D" w14:textId="55B19969" w:rsidR="00315C38" w:rsidRPr="00530F77" w:rsidRDefault="00BC0439" w:rsidP="000E13CB">
      <w:pPr>
        <w:spacing w:line="276" w:lineRule="auto"/>
        <w:ind w:firstLine="567"/>
        <w:jc w:val="both"/>
      </w:pPr>
      <w:r w:rsidRPr="00530F77">
        <w:t>Ti</w:t>
      </w:r>
      <w:r w:rsidR="00315C38" w:rsidRPr="00530F77">
        <w:t xml:space="preserve">esa šādā sastāvā: </w:t>
      </w:r>
      <w:r w:rsidRPr="00530F77">
        <w:t>senator</w:t>
      </w:r>
      <w:r w:rsidR="00B618D9">
        <w:t>i</w:t>
      </w:r>
      <w:r w:rsidR="00315C38" w:rsidRPr="00530F77">
        <w:t xml:space="preserve"> </w:t>
      </w:r>
      <w:r w:rsidR="00962901">
        <w:t>Diāna</w:t>
      </w:r>
      <w:r w:rsidR="00F00585">
        <w:t> </w:t>
      </w:r>
      <w:r w:rsidR="00E27633" w:rsidRPr="00530F77">
        <w:t>Makarova</w:t>
      </w:r>
      <w:r w:rsidR="00315C38" w:rsidRPr="00530F77">
        <w:t>,</w:t>
      </w:r>
      <w:r w:rsidRPr="00530F77">
        <w:t xml:space="preserve"> </w:t>
      </w:r>
      <w:r w:rsidR="00B618D9">
        <w:t>Valters</w:t>
      </w:r>
      <w:r w:rsidR="00E27633" w:rsidRPr="00530F77">
        <w:t> </w:t>
      </w:r>
      <w:r w:rsidR="00B618D9">
        <w:t>Poķis</w:t>
      </w:r>
      <w:r w:rsidR="00F00585">
        <w:t xml:space="preserve">, </w:t>
      </w:r>
      <w:r w:rsidR="00B618D9">
        <w:t>Līvija</w:t>
      </w:r>
      <w:r w:rsidR="00E27633" w:rsidRPr="00530F77">
        <w:t> </w:t>
      </w:r>
      <w:r w:rsidR="00B618D9">
        <w:t>Slica</w:t>
      </w:r>
    </w:p>
    <w:p w14:paraId="0BD7736E" w14:textId="77777777" w:rsidR="00706D2F" w:rsidRPr="00530F77" w:rsidRDefault="00706D2F" w:rsidP="000E13CB">
      <w:pPr>
        <w:spacing w:line="276" w:lineRule="auto"/>
        <w:ind w:firstLine="567"/>
        <w:jc w:val="both"/>
      </w:pPr>
    </w:p>
    <w:p w14:paraId="63740964" w14:textId="561EBED0" w:rsidR="00163B52" w:rsidRPr="00530F77" w:rsidRDefault="005747FB" w:rsidP="000E13CB">
      <w:pPr>
        <w:spacing w:line="276" w:lineRule="auto"/>
        <w:ind w:firstLine="567"/>
        <w:jc w:val="both"/>
      </w:pPr>
      <w:r w:rsidRPr="00530F77">
        <w:t>ra</w:t>
      </w:r>
      <w:r w:rsidR="0003209E" w:rsidRPr="00530F77">
        <w:t xml:space="preserve">kstveida procesā izskatīja </w:t>
      </w:r>
      <w:r w:rsidR="008F22B8" w:rsidRPr="008F22B8">
        <w:t xml:space="preserve">akciju sabiedrības „Rietumu Banka” </w:t>
      </w:r>
      <w:r w:rsidR="0089378B" w:rsidRPr="0089378B">
        <w:t xml:space="preserve">blakus sūdzību par Administratīvās apgabaltiesas </w:t>
      </w:r>
      <w:proofErr w:type="gramStart"/>
      <w:r w:rsidR="0089378B" w:rsidRPr="0089378B">
        <w:t>202</w:t>
      </w:r>
      <w:r w:rsidR="0089378B">
        <w:t>2</w:t>
      </w:r>
      <w:r w:rsidR="0089378B" w:rsidRPr="0089378B">
        <w:t>.gada</w:t>
      </w:r>
      <w:proofErr w:type="gramEnd"/>
      <w:r w:rsidR="0089378B" w:rsidRPr="0089378B">
        <w:t xml:space="preserve"> </w:t>
      </w:r>
      <w:r w:rsidR="0089378B">
        <w:t>29</w:t>
      </w:r>
      <w:r w:rsidR="0089378B" w:rsidRPr="0089378B">
        <w:t>.</w:t>
      </w:r>
      <w:r w:rsidR="0089378B">
        <w:t>septembra</w:t>
      </w:r>
      <w:r w:rsidR="0089378B" w:rsidRPr="0089378B">
        <w:t xml:space="preserve"> lēmumu, ar kuru noraidīts </w:t>
      </w:r>
      <w:r w:rsidR="0089378B" w:rsidRPr="008F22B8">
        <w:t>akciju sabiedrības „Rietumu Banka”</w:t>
      </w:r>
      <w:r w:rsidR="0089378B">
        <w:t xml:space="preserve"> </w:t>
      </w:r>
      <w:r w:rsidR="0089378B" w:rsidRPr="0089378B">
        <w:t xml:space="preserve">lūgums par </w:t>
      </w:r>
      <w:r w:rsidR="00DE55F6" w:rsidRPr="00DE55F6">
        <w:t>Finanšu un kapitāla tirgus komisijas padomes 2022.gada 31.maija lēmuma Nr.</w:t>
      </w:r>
      <w:r w:rsidR="00DE55F6">
        <w:t> </w:t>
      </w:r>
      <w:r w:rsidR="00DE55F6" w:rsidRPr="00DE55F6">
        <w:t>81 (prot. Nr.</w:t>
      </w:r>
      <w:r w:rsidR="00DE55F6">
        <w:t> </w:t>
      </w:r>
      <w:r w:rsidR="00DE55F6" w:rsidRPr="00DE55F6">
        <w:t>23 2.</w:t>
      </w:r>
      <w:r w:rsidR="00DE55F6">
        <w:t> </w:t>
      </w:r>
      <w:r w:rsidR="00DE55F6" w:rsidRPr="00DE55F6">
        <w:t>p) darbības apturēšanu daļā</w:t>
      </w:r>
      <w:r w:rsidR="00FB3E7F" w:rsidRPr="00530F77">
        <w:t>.</w:t>
      </w:r>
    </w:p>
    <w:p w14:paraId="759937A3" w14:textId="77777777" w:rsidR="00FB3E7F" w:rsidRPr="00530F77" w:rsidRDefault="00FB3E7F" w:rsidP="000E13CB">
      <w:pPr>
        <w:spacing w:line="276" w:lineRule="auto"/>
        <w:jc w:val="both"/>
      </w:pPr>
    </w:p>
    <w:p w14:paraId="11F86127" w14:textId="77777777" w:rsidR="00BF3B5D" w:rsidRPr="00530F77" w:rsidRDefault="00BF3B5D" w:rsidP="000E13CB">
      <w:pPr>
        <w:spacing w:line="276" w:lineRule="auto"/>
        <w:jc w:val="center"/>
        <w:rPr>
          <w:b/>
        </w:rPr>
      </w:pPr>
      <w:r w:rsidRPr="00530F77">
        <w:rPr>
          <w:b/>
        </w:rPr>
        <w:t>Aprakstošā daļa</w:t>
      </w:r>
    </w:p>
    <w:p w14:paraId="00B3CF3E" w14:textId="77777777" w:rsidR="008326CF" w:rsidRPr="00530F77" w:rsidRDefault="008326CF" w:rsidP="000E13CB">
      <w:pPr>
        <w:spacing w:line="276" w:lineRule="auto"/>
        <w:jc w:val="both"/>
      </w:pPr>
    </w:p>
    <w:p w14:paraId="1085E8C4" w14:textId="7BCDB26A" w:rsidR="00C921F3" w:rsidRDefault="00F37B78" w:rsidP="000E13CB">
      <w:pPr>
        <w:spacing w:line="276" w:lineRule="auto"/>
        <w:ind w:firstLine="567"/>
        <w:jc w:val="both"/>
      </w:pPr>
      <w:r w:rsidRPr="00530F77">
        <w:t>[1</w:t>
      </w:r>
      <w:r w:rsidR="008228FF">
        <w:t>] </w:t>
      </w:r>
      <w:r w:rsidR="001B54F3" w:rsidRPr="001B54F3">
        <w:t xml:space="preserve">Finanšu un kapitāla tirgus komisija (turpmāk – komisija), veicot pieteicējas </w:t>
      </w:r>
      <w:r w:rsidR="00C921F3" w:rsidRPr="00C921F3">
        <w:t>akciju sabiedrības „Rietumu Banka”</w:t>
      </w:r>
      <w:r w:rsidR="00C921F3">
        <w:t xml:space="preserve"> darbības pārbaudes, konstatēja nepilnības </w:t>
      </w:r>
      <w:r w:rsidR="00445874">
        <w:t xml:space="preserve">pieteicējas </w:t>
      </w:r>
      <w:r w:rsidR="00C921F3">
        <w:t>darbībā.</w:t>
      </w:r>
    </w:p>
    <w:p w14:paraId="4AA2886E" w14:textId="791FE241" w:rsidR="005B7DDA" w:rsidRDefault="00D05C1B" w:rsidP="000E13CB">
      <w:pPr>
        <w:spacing w:line="276" w:lineRule="auto"/>
        <w:ind w:firstLine="567"/>
        <w:jc w:val="both"/>
      </w:pPr>
      <w:r w:rsidRPr="00D05C1B">
        <w:t xml:space="preserve">Pārbaužu rezultātā </w:t>
      </w:r>
      <w:r>
        <w:t xml:space="preserve">ar </w:t>
      </w:r>
      <w:r w:rsidRPr="00D05C1B">
        <w:t>komisijas padom</w:t>
      </w:r>
      <w:r>
        <w:t xml:space="preserve">es </w:t>
      </w:r>
      <w:proofErr w:type="gramStart"/>
      <w:r w:rsidRPr="00D05C1B">
        <w:t>2021.gada</w:t>
      </w:r>
      <w:proofErr w:type="gramEnd"/>
      <w:r w:rsidRPr="00D05C1B">
        <w:t xml:space="preserve"> 15.jūnij</w:t>
      </w:r>
      <w:r>
        <w:t xml:space="preserve">a </w:t>
      </w:r>
      <w:r w:rsidRPr="00D05C1B">
        <w:t>lēmumu Nr.</w:t>
      </w:r>
      <w:r>
        <w:t> </w:t>
      </w:r>
      <w:r w:rsidRPr="00D05C1B">
        <w:t>74 (prot.</w:t>
      </w:r>
      <w:r>
        <w:t> </w:t>
      </w:r>
      <w:r w:rsidRPr="00D05C1B">
        <w:t>Nr</w:t>
      </w:r>
      <w:r>
        <w:t>. </w:t>
      </w:r>
      <w:r w:rsidRPr="00D05C1B">
        <w:t>27 4.p.</w:t>
      </w:r>
      <w:r>
        <w:t>) (</w:t>
      </w:r>
      <w:r w:rsidRPr="00D05C1B">
        <w:t>turpmāk – sākotnējais lēmums) pieteicējai</w:t>
      </w:r>
      <w:r w:rsidR="00917E47">
        <w:t xml:space="preserve"> uzlikta soda nauda un</w:t>
      </w:r>
      <w:r w:rsidR="00445874">
        <w:t xml:space="preserve"> </w:t>
      </w:r>
      <w:r w:rsidR="00917E47">
        <w:t xml:space="preserve">lēmuma </w:t>
      </w:r>
      <w:r w:rsidR="00917E47" w:rsidRPr="00917E47">
        <w:t>rezolutīvās daļ</w:t>
      </w:r>
      <w:r w:rsidR="00917E47">
        <w:t>a</w:t>
      </w:r>
      <w:r w:rsidR="00917E47" w:rsidRPr="00917E47">
        <w:t xml:space="preserve">s </w:t>
      </w:r>
      <w:r w:rsidR="00917E47" w:rsidRPr="00D05C1B">
        <w:t>3.</w:t>
      </w:r>
      <w:r w:rsidR="00342FB0">
        <w:t>5.</w:t>
      </w:r>
      <w:r w:rsidR="00917E47" w:rsidRPr="00D05C1B">
        <w:t>punkt</w:t>
      </w:r>
      <w:r w:rsidR="00917E47">
        <w:t>ā</w:t>
      </w:r>
      <w:r w:rsidR="005B7DDA">
        <w:t xml:space="preserve"> noteikts</w:t>
      </w:r>
      <w:r w:rsidR="00917E47">
        <w:t xml:space="preserve"> </w:t>
      </w:r>
      <w:r w:rsidR="005B7DDA" w:rsidRPr="00917E47">
        <w:t>tiesisks pienākums</w:t>
      </w:r>
      <w:r w:rsidR="005B7DDA" w:rsidRPr="00D05C1B">
        <w:t xml:space="preserve"> </w:t>
      </w:r>
      <w:r w:rsidRPr="00D05C1B">
        <w:t xml:space="preserve">līdz komisijas konstatēto trūkumu novēršanas plāna </w:t>
      </w:r>
      <w:r w:rsidR="00917E47" w:rsidRPr="00D05C1B">
        <w:t xml:space="preserve">un </w:t>
      </w:r>
      <w:r w:rsidR="00917E47">
        <w:t xml:space="preserve">lēmumā </w:t>
      </w:r>
      <w:r w:rsidR="00917E47" w:rsidRPr="00D05C1B">
        <w:t>norādītā neatkarīgā izvērtējuma rezultātā sniegto rekomendāciju izpildei un komisijas akcepta saņemšanai</w:t>
      </w:r>
      <w:r w:rsidR="00917E47" w:rsidRPr="00917E47">
        <w:t xml:space="preserve"> </w:t>
      </w:r>
      <w:r w:rsidR="00917E47" w:rsidRPr="00D05C1B">
        <w:t>neuzsākt jaunas darījuma attiecības ar personām vai nekavējoties pārtraukt darījuma attiecības, ja tiek konstatēts, ka persona, ar kuru darījuma attiecības uzsāktas pēc šā lēmuma pieņemšanas:</w:t>
      </w:r>
    </w:p>
    <w:p w14:paraId="721531A4" w14:textId="4A9DFADE" w:rsidR="005B7DDA" w:rsidRDefault="004F11E6" w:rsidP="000E13CB">
      <w:pPr>
        <w:spacing w:line="276" w:lineRule="auto"/>
        <w:ind w:firstLine="567"/>
        <w:jc w:val="both"/>
      </w:pPr>
      <w:r>
        <w:t>3.5.1</w:t>
      </w:r>
      <w:r w:rsidR="005B7DDA">
        <w:t>. </w:t>
      </w:r>
      <w:r w:rsidR="00917E47" w:rsidRPr="00917E47">
        <w:t xml:space="preserve">atbilst Noziedzīgi iegūtu līdzekļu legalizācijas un terorisma un </w:t>
      </w:r>
      <w:proofErr w:type="spellStart"/>
      <w:r w:rsidR="00917E47" w:rsidRPr="00917E47">
        <w:t>proliferācijas</w:t>
      </w:r>
      <w:proofErr w:type="spellEnd"/>
      <w:r w:rsidR="00917E47" w:rsidRPr="00917E47">
        <w:t xml:space="preserve"> finansēšanas novēršanas likuma</w:t>
      </w:r>
      <w:r w:rsidR="005B7DDA">
        <w:t xml:space="preserve"> (turpmāk – Legalizācijas novēršanas likums)</w:t>
      </w:r>
      <w:r w:rsidR="00917E47" w:rsidRPr="00917E47">
        <w:t xml:space="preserve"> </w:t>
      </w:r>
      <w:proofErr w:type="gramStart"/>
      <w:r w:rsidR="00917E47" w:rsidRPr="00917E47">
        <w:t>1.panta</w:t>
      </w:r>
      <w:proofErr w:type="gramEnd"/>
      <w:r w:rsidR="00917E47" w:rsidRPr="00917E47">
        <w:t xml:space="preserve"> 15.</w:t>
      </w:r>
      <w:r w:rsidR="00917E47" w:rsidRPr="004F11E6">
        <w:rPr>
          <w:vertAlign w:val="superscript"/>
        </w:rPr>
        <w:t>1</w:t>
      </w:r>
      <w:r w:rsidR="00917E47" w:rsidRPr="00917E47">
        <w:t>punktā noteiktajām čaulas veidojuma pazīmēm;</w:t>
      </w:r>
    </w:p>
    <w:p w14:paraId="70201EA6" w14:textId="25E171FA" w:rsidR="00917E47" w:rsidRDefault="005B7DDA" w:rsidP="000E13CB">
      <w:pPr>
        <w:spacing w:line="276" w:lineRule="auto"/>
        <w:ind w:firstLine="567"/>
        <w:jc w:val="both"/>
      </w:pPr>
      <w:r>
        <w:t>3.5.2. </w:t>
      </w:r>
      <w:r w:rsidR="00917E47" w:rsidRPr="00917E47">
        <w:t xml:space="preserve">ir maksājumu iestāde vai elektroniskās naudas iestāde, kas apkalpo klientus ar paaugstinātu </w:t>
      </w:r>
      <w:bookmarkStart w:id="1" w:name="_Hlk119998780"/>
      <w:r w:rsidR="00917E47" w:rsidRPr="00917E47">
        <w:t xml:space="preserve">noziedzīgi iegūtu līdzekļu legalizācijas un terorisma un </w:t>
      </w:r>
      <w:proofErr w:type="spellStart"/>
      <w:r w:rsidR="00917E47" w:rsidRPr="00917E47">
        <w:t>proliferācijas</w:t>
      </w:r>
      <w:proofErr w:type="spellEnd"/>
      <w:r w:rsidR="00917E47" w:rsidRPr="00917E47">
        <w:t xml:space="preserve"> finansēšanas</w:t>
      </w:r>
      <w:bookmarkEnd w:id="1"/>
      <w:r w:rsidR="00917E47" w:rsidRPr="00917E47">
        <w:t xml:space="preserve"> risku (tostarp, ņemot vērā klienta juridiskajai formai, klienta darbības reģionam, klienta darbības nozarei piemītošos riskus</w:t>
      </w:r>
      <w:r>
        <w:t>).</w:t>
      </w:r>
    </w:p>
    <w:p w14:paraId="54DE4A8D" w14:textId="4EE6E0AE" w:rsidR="007E6430" w:rsidRDefault="00445874" w:rsidP="000E13CB">
      <w:pPr>
        <w:spacing w:line="276" w:lineRule="auto"/>
        <w:ind w:firstLine="567"/>
        <w:jc w:val="both"/>
      </w:pPr>
      <w:r>
        <w:rPr>
          <w:color w:val="000000" w:themeColor="text1"/>
        </w:rPr>
        <w:t>Sākotnējā l</w:t>
      </w:r>
      <w:r w:rsidR="007E6430" w:rsidRPr="007E6430">
        <w:rPr>
          <w:color w:val="000000" w:themeColor="text1"/>
        </w:rPr>
        <w:t xml:space="preserve">ēmumā konstatēts, ka </w:t>
      </w:r>
      <w:bookmarkStart w:id="2" w:name="_Hlk119941143"/>
      <w:r>
        <w:rPr>
          <w:color w:val="000000" w:themeColor="text1"/>
        </w:rPr>
        <w:t xml:space="preserve">pieteicējas </w:t>
      </w:r>
      <w:r w:rsidR="007E6430" w:rsidRPr="007E6430">
        <w:rPr>
          <w:color w:val="000000" w:themeColor="text1"/>
        </w:rPr>
        <w:t>iekšējā kontroles sistēma</w:t>
      </w:r>
      <w:bookmarkEnd w:id="2"/>
      <w:r w:rsidR="007E6430" w:rsidRPr="007E6430">
        <w:rPr>
          <w:color w:val="000000" w:themeColor="text1"/>
        </w:rPr>
        <w:t xml:space="preserve"> nav pietiekami efektīva, lai nodrošinātu, ka </w:t>
      </w:r>
      <w:r>
        <w:rPr>
          <w:color w:val="000000" w:themeColor="text1"/>
        </w:rPr>
        <w:t>pieteicēja</w:t>
      </w:r>
      <w:r w:rsidR="007E6430" w:rsidRPr="007E6430">
        <w:rPr>
          <w:color w:val="000000" w:themeColor="text1"/>
        </w:rPr>
        <w:t xml:space="preserve"> savā darbībā ievēro </w:t>
      </w:r>
      <w:r w:rsidR="007E6430" w:rsidRPr="00360B1E">
        <w:t xml:space="preserve">noziedzīgi iegūtu līdzekļu legalizācijas un terorisma un </w:t>
      </w:r>
      <w:proofErr w:type="spellStart"/>
      <w:r w:rsidR="007E6430" w:rsidRPr="00360B1E">
        <w:t>proliferācijas</w:t>
      </w:r>
      <w:proofErr w:type="spellEnd"/>
      <w:r w:rsidR="007E6430" w:rsidRPr="00360B1E">
        <w:t xml:space="preserve"> finansēšanas</w:t>
      </w:r>
      <w:r w:rsidR="007E6430" w:rsidRPr="004D0C2E">
        <w:t xml:space="preserve"> </w:t>
      </w:r>
      <w:r w:rsidR="007E6430">
        <w:t xml:space="preserve">novēršanas jomu regulējošo normatīvo aktu prasības, kā arī </w:t>
      </w:r>
      <w:r w:rsidR="00BA093E">
        <w:t xml:space="preserve">lai </w:t>
      </w:r>
      <w:r w:rsidR="007E6430">
        <w:t xml:space="preserve">nodrošinātu atbilstošu </w:t>
      </w:r>
      <w:r w:rsidR="007E6430" w:rsidRPr="00221F74">
        <w:t xml:space="preserve">noziedzīgi iegūtu līdzekļu legalizācijas un terorisma un </w:t>
      </w:r>
      <w:proofErr w:type="spellStart"/>
      <w:r w:rsidR="007E6430" w:rsidRPr="00221F74">
        <w:t>proliferācijas</w:t>
      </w:r>
      <w:proofErr w:type="spellEnd"/>
      <w:r w:rsidR="007E6430" w:rsidRPr="00221F74">
        <w:t xml:space="preserve"> finansēšanas</w:t>
      </w:r>
      <w:r w:rsidR="007E6430" w:rsidRPr="004D0C2E">
        <w:t xml:space="preserve"> risk</w:t>
      </w:r>
      <w:r w:rsidR="007E6430">
        <w:t xml:space="preserve">a pārvaldību </w:t>
      </w:r>
      <w:r>
        <w:t xml:space="preserve">pieteicējas </w:t>
      </w:r>
      <w:r w:rsidR="007E6430">
        <w:t xml:space="preserve">darbībā. Vērtējot </w:t>
      </w:r>
      <w:r>
        <w:lastRenderedPageBreak/>
        <w:t>pieteicēj</w:t>
      </w:r>
      <w:r w:rsidR="007E6430">
        <w:t xml:space="preserve">as izveidotās iekšējās kontroles sistēmas efektivitāti, konstatēta virkne pārkāpumu un trūkumu iekšējās kontroles sistēmas </w:t>
      </w:r>
      <w:r w:rsidR="007E6430" w:rsidRPr="007E6430">
        <w:rPr>
          <w:color w:val="000000" w:themeColor="text1"/>
        </w:rPr>
        <w:t>darbībā, tostarp klientu izpētē un darījumu uzraudzībā.</w:t>
      </w:r>
    </w:p>
    <w:p w14:paraId="68F1BF67" w14:textId="218FD29E" w:rsidR="00D42B87" w:rsidRPr="00B937BC" w:rsidRDefault="00BF1ACE" w:rsidP="000E13CB">
      <w:pPr>
        <w:spacing w:line="276" w:lineRule="auto"/>
        <w:ind w:firstLine="567"/>
        <w:jc w:val="both"/>
      </w:pPr>
      <w:r>
        <w:t>Apstrīdēšanas iesnieguma izskatīšanas rezultātā ar komisijas</w:t>
      </w:r>
      <w:r w:rsidRPr="00BF1ACE">
        <w:t xml:space="preserve"> padomes </w:t>
      </w:r>
      <w:proofErr w:type="gramStart"/>
      <w:r w:rsidRPr="00BF1ACE">
        <w:t>2022.gada</w:t>
      </w:r>
      <w:proofErr w:type="gramEnd"/>
      <w:r w:rsidRPr="00BF1ACE">
        <w:t xml:space="preserve"> 31.maija (parakstīts un nosūtīts 3.jūnijā) lēmumu Nr. 81 (prot.</w:t>
      </w:r>
      <w:r>
        <w:t> </w:t>
      </w:r>
      <w:r w:rsidRPr="00BF1ACE">
        <w:t>Nr. 23 2.p.)</w:t>
      </w:r>
      <w:r>
        <w:t xml:space="preserve"> </w:t>
      </w:r>
      <w:r w:rsidR="00445874">
        <w:t xml:space="preserve">(turpmāk – pārsūdzētais lēmums) </w:t>
      </w:r>
      <w:r>
        <w:t>pieteicējai uzliktās sodas naudas apmērs</w:t>
      </w:r>
      <w:r w:rsidRPr="00BF1ACE">
        <w:t xml:space="preserve"> </w:t>
      </w:r>
      <w:r w:rsidR="007E6D94">
        <w:t>grozīt</w:t>
      </w:r>
      <w:r w:rsidR="00445874">
        <w:t>s</w:t>
      </w:r>
      <w:r w:rsidRPr="00BF1ACE">
        <w:t>, savukārt pārējā daļā sākotnējais lēmums atstāts negrozīts</w:t>
      </w:r>
      <w:r>
        <w:t>.</w:t>
      </w:r>
    </w:p>
    <w:p w14:paraId="28B6D3D0" w14:textId="77777777" w:rsidR="007E6430" w:rsidRPr="007E6430" w:rsidRDefault="007E6430" w:rsidP="000E13CB">
      <w:pPr>
        <w:spacing w:line="276" w:lineRule="auto"/>
        <w:ind w:firstLine="567"/>
        <w:jc w:val="both"/>
        <w:rPr>
          <w:color w:val="000000" w:themeColor="text1"/>
        </w:rPr>
      </w:pPr>
    </w:p>
    <w:p w14:paraId="7F11F4AA" w14:textId="21FCCDF5" w:rsidR="004D1872" w:rsidRDefault="008228FF" w:rsidP="000E13CB">
      <w:pPr>
        <w:spacing w:line="276" w:lineRule="auto"/>
        <w:ind w:firstLine="567"/>
        <w:jc w:val="both"/>
      </w:pPr>
      <w:r w:rsidRPr="007E6430">
        <w:rPr>
          <w:color w:val="000000" w:themeColor="text1"/>
        </w:rPr>
        <w:t>[</w:t>
      </w:r>
      <w:r w:rsidR="00CC78A8">
        <w:rPr>
          <w:color w:val="000000" w:themeColor="text1"/>
        </w:rPr>
        <w:t>2</w:t>
      </w:r>
      <w:r w:rsidRPr="007E6430">
        <w:rPr>
          <w:color w:val="000000" w:themeColor="text1"/>
        </w:rPr>
        <w:t>] </w:t>
      </w:r>
      <w:r w:rsidR="00BE4050" w:rsidRPr="007E6430">
        <w:rPr>
          <w:color w:val="000000" w:themeColor="text1"/>
        </w:rPr>
        <w:t>Pieteicēja</w:t>
      </w:r>
      <w:r w:rsidR="00445874">
        <w:rPr>
          <w:color w:val="000000" w:themeColor="text1"/>
        </w:rPr>
        <w:t xml:space="preserve"> vērsās </w:t>
      </w:r>
      <w:r w:rsidR="004D1872">
        <w:t>Administratīvajā apgabaltiesā</w:t>
      </w:r>
      <w:r w:rsidR="00445874">
        <w:t xml:space="preserve"> ar pieteikumu par pārsūdzētā lēmuma atcelšanu. Vienlaikus pieteicēja lūdza apturēt tā </w:t>
      </w:r>
      <w:r w:rsidR="0081651C">
        <w:t>darbīb</w:t>
      </w:r>
      <w:r w:rsidR="004D1872">
        <w:t>u</w:t>
      </w:r>
      <w:r w:rsidR="00E21710">
        <w:t xml:space="preserve"> daļā, ar kuru sākotnējā lēmuma rezolutīvās daļas 3.5.punkts</w:t>
      </w:r>
      <w:r w:rsidR="00D05C1B" w:rsidRPr="00D05C1B">
        <w:t xml:space="preserve"> </w:t>
      </w:r>
      <w:r w:rsidR="00D05C1B">
        <w:t>atstāts negrozīts</w:t>
      </w:r>
      <w:r w:rsidR="004D1872">
        <w:t>.</w:t>
      </w:r>
    </w:p>
    <w:p w14:paraId="00FDF6B4" w14:textId="254D77AE" w:rsidR="00F00585" w:rsidRDefault="00F00585" w:rsidP="000E13CB">
      <w:pPr>
        <w:spacing w:line="276" w:lineRule="auto"/>
        <w:ind w:firstLine="567"/>
        <w:jc w:val="both"/>
      </w:pPr>
    </w:p>
    <w:p w14:paraId="0068F146" w14:textId="1AC6B347" w:rsidR="000142D0" w:rsidRDefault="00F65CD0" w:rsidP="000E13CB">
      <w:pPr>
        <w:spacing w:line="276" w:lineRule="auto"/>
        <w:ind w:firstLine="567"/>
        <w:jc w:val="both"/>
      </w:pPr>
      <w:r>
        <w:t>[</w:t>
      </w:r>
      <w:r w:rsidR="00CC78A8">
        <w:t>3</w:t>
      </w:r>
      <w:r w:rsidR="00626E5D">
        <w:t>] </w:t>
      </w:r>
      <w:r w:rsidR="000142D0" w:rsidRPr="00A249BB">
        <w:t xml:space="preserve">Ar Administratīvās apgabaltiesas </w:t>
      </w:r>
      <w:proofErr w:type="gramStart"/>
      <w:r w:rsidR="00445874">
        <w:t>2022.gada</w:t>
      </w:r>
      <w:proofErr w:type="gramEnd"/>
      <w:r w:rsidR="00445874">
        <w:t xml:space="preserve"> 29.septembra </w:t>
      </w:r>
      <w:r w:rsidR="000142D0" w:rsidRPr="00A249BB">
        <w:t xml:space="preserve">lēmumu </w:t>
      </w:r>
      <w:r w:rsidR="000142D0" w:rsidRPr="00C01D49">
        <w:rPr>
          <w:color w:val="000000" w:themeColor="text1"/>
        </w:rPr>
        <w:t xml:space="preserve">noraidīts lūgums par </w:t>
      </w:r>
      <w:r w:rsidR="00BF1ACE" w:rsidRPr="00C01D49">
        <w:rPr>
          <w:color w:val="000000" w:themeColor="text1"/>
        </w:rPr>
        <w:t>administratīvā akta darbības apturēšanu daļā</w:t>
      </w:r>
      <w:r w:rsidR="000142D0" w:rsidRPr="00C01D49">
        <w:rPr>
          <w:color w:val="000000" w:themeColor="text1"/>
        </w:rPr>
        <w:t xml:space="preserve">. </w:t>
      </w:r>
      <w:r w:rsidR="000142D0" w:rsidRPr="00A249BB">
        <w:t>Lēmumā norādīti šādi argumenti un apsvērumi.</w:t>
      </w:r>
    </w:p>
    <w:p w14:paraId="134DFD2C" w14:textId="52C68B0C" w:rsidR="005C7E6A" w:rsidRDefault="00626E5D" w:rsidP="000E13CB">
      <w:pPr>
        <w:spacing w:line="276" w:lineRule="auto"/>
        <w:ind w:firstLine="567"/>
        <w:jc w:val="both"/>
      </w:pPr>
      <w:r>
        <w:t>[</w:t>
      </w:r>
      <w:r w:rsidR="00CC78A8">
        <w:t>3</w:t>
      </w:r>
      <w:r w:rsidR="009D121B">
        <w:t>.1</w:t>
      </w:r>
      <w:r w:rsidR="000925DD" w:rsidRPr="00530F77">
        <w:t>]</w:t>
      </w:r>
      <w:r w:rsidR="00EC79D7">
        <w:t> </w:t>
      </w:r>
      <w:r w:rsidR="00E46A0F">
        <w:t xml:space="preserve">Atbilstoši </w:t>
      </w:r>
      <w:r w:rsidR="00E0649B" w:rsidRPr="00E0649B">
        <w:t>Administratīvā procesa likuma 185.</w:t>
      </w:r>
      <w:proofErr w:type="gramStart"/>
      <w:r w:rsidR="00E0649B" w:rsidRPr="00E0649B">
        <w:rPr>
          <w:vertAlign w:val="superscript"/>
        </w:rPr>
        <w:t>1</w:t>
      </w:r>
      <w:r w:rsidR="00E0649B" w:rsidRPr="00E0649B">
        <w:t>panta</w:t>
      </w:r>
      <w:proofErr w:type="gramEnd"/>
      <w:r w:rsidR="00E0649B" w:rsidRPr="00E0649B">
        <w:t xml:space="preserve"> otr</w:t>
      </w:r>
      <w:r w:rsidR="00E46A0F">
        <w:t xml:space="preserve">ajai daļai </w:t>
      </w:r>
      <w:r w:rsidR="007130F6">
        <w:t xml:space="preserve">tiesai, izlemjot lūgumu par administratīvā akta darbības apturēšanu, </w:t>
      </w:r>
      <w:r w:rsidR="00387366">
        <w:t>jā</w:t>
      </w:r>
      <w:r w:rsidR="008B3FD9">
        <w:t xml:space="preserve">vērtē </w:t>
      </w:r>
      <w:r w:rsidR="008B3FD9" w:rsidRPr="008B3FD9">
        <w:t xml:space="preserve">gan pieteikuma </w:t>
      </w:r>
      <w:proofErr w:type="spellStart"/>
      <w:r w:rsidR="008B3FD9" w:rsidRPr="008B3FD9">
        <w:t>pirmšķietama</w:t>
      </w:r>
      <w:proofErr w:type="spellEnd"/>
      <w:r w:rsidR="008B3FD9" w:rsidRPr="008B3FD9">
        <w:t xml:space="preserve"> pamatotība (objektīvais kritērijs), gan </w:t>
      </w:r>
      <w:r w:rsidR="008B3FD9">
        <w:t xml:space="preserve">tas, vai ir </w:t>
      </w:r>
      <w:r w:rsidR="008B3FD9" w:rsidRPr="008B3FD9">
        <w:t>pamats uzskatīt, ka gadījumā, ja pagaidu aizsardzība netiks piemērot</w:t>
      </w:r>
      <w:r w:rsidR="00BA093E">
        <w:t>a</w:t>
      </w:r>
      <w:r w:rsidR="008B3FD9" w:rsidRPr="008B3FD9">
        <w:t>, procesa dalībniekam radīsies būtisks kaitējums vai grūti novēršami vai atlīdzināmi zaudējumi (subjektīvais kritērijs)</w:t>
      </w:r>
      <w:r w:rsidR="008B3FD9">
        <w:t xml:space="preserve">. </w:t>
      </w:r>
      <w:r w:rsidR="008B3FD9" w:rsidRPr="00F520D4">
        <w:t xml:space="preserve">Tiesai jāaplūko </w:t>
      </w:r>
      <w:r w:rsidR="00387366" w:rsidRPr="00F520D4">
        <w:t>abi normā norādītie kritēriji</w:t>
      </w:r>
      <w:r w:rsidR="008B3FD9" w:rsidRPr="00F520D4">
        <w:t>,</w:t>
      </w:r>
      <w:r w:rsidR="008B3FD9">
        <w:t xml:space="preserve"> t</w:t>
      </w:r>
      <w:r w:rsidR="0085650C">
        <w:t>omēr n</w:t>
      </w:r>
      <w:r w:rsidR="007130F6">
        <w:t xml:space="preserve">ormas teksts norāda, ka </w:t>
      </w:r>
      <w:r w:rsidR="005C7E6A" w:rsidRPr="005C7E6A">
        <w:t xml:space="preserve">vispirms </w:t>
      </w:r>
      <w:r w:rsidR="00F2735B">
        <w:t xml:space="preserve">ir </w:t>
      </w:r>
      <w:r w:rsidR="005C7E6A" w:rsidRPr="0085650C">
        <w:rPr>
          <w:color w:val="000000" w:themeColor="text1"/>
        </w:rPr>
        <w:t>pārbaudām</w:t>
      </w:r>
      <w:r w:rsidR="00D144CF" w:rsidRPr="0085650C">
        <w:rPr>
          <w:color w:val="000000" w:themeColor="text1"/>
        </w:rPr>
        <w:t xml:space="preserve">s </w:t>
      </w:r>
      <w:r w:rsidR="00787F57" w:rsidRPr="0085650C">
        <w:rPr>
          <w:color w:val="000000" w:themeColor="text1"/>
        </w:rPr>
        <w:t xml:space="preserve">subjektīvais </w:t>
      </w:r>
      <w:r w:rsidR="00787F57" w:rsidRPr="008E2B43">
        <w:rPr>
          <w:color w:val="000000" w:themeColor="text1"/>
        </w:rPr>
        <w:t>kritērijs</w:t>
      </w:r>
      <w:r w:rsidR="0085650C" w:rsidRPr="008E2B43">
        <w:rPr>
          <w:color w:val="000000" w:themeColor="text1"/>
        </w:rPr>
        <w:t>.</w:t>
      </w:r>
      <w:r w:rsidR="008E2B43" w:rsidRPr="008E2B43">
        <w:rPr>
          <w:color w:val="000000" w:themeColor="text1"/>
        </w:rPr>
        <w:t xml:space="preserve"> </w:t>
      </w:r>
      <w:r w:rsidR="0085650C" w:rsidRPr="008E2B43">
        <w:rPr>
          <w:color w:val="000000" w:themeColor="text1"/>
        </w:rPr>
        <w:t>J</w:t>
      </w:r>
      <w:r w:rsidR="005C7E6A" w:rsidRPr="008E2B43">
        <w:rPr>
          <w:color w:val="000000" w:themeColor="text1"/>
        </w:rPr>
        <w:t>a pieteicēja n</w:t>
      </w:r>
      <w:r w:rsidR="00445874">
        <w:rPr>
          <w:color w:val="000000" w:themeColor="text1"/>
        </w:rPr>
        <w:t xml:space="preserve">epamato </w:t>
      </w:r>
      <w:r w:rsidR="005C7E6A" w:rsidRPr="008E2B43">
        <w:rPr>
          <w:color w:val="000000" w:themeColor="text1"/>
        </w:rPr>
        <w:t>nopietn</w:t>
      </w:r>
      <w:r w:rsidR="00BA093E">
        <w:rPr>
          <w:color w:val="000000" w:themeColor="text1"/>
        </w:rPr>
        <w:t xml:space="preserve">u nepieciešamību steidzami piemērot pagaidu aizsardzību, </w:t>
      </w:r>
      <w:r w:rsidR="008B3FD9" w:rsidRPr="008E2B43">
        <w:rPr>
          <w:color w:val="000000" w:themeColor="text1"/>
        </w:rPr>
        <w:t xml:space="preserve">nav pamata vērtēt </w:t>
      </w:r>
      <w:r w:rsidR="006E2F6D" w:rsidRPr="008E2B43">
        <w:rPr>
          <w:color w:val="000000" w:themeColor="text1"/>
        </w:rPr>
        <w:t>administratīvā akta tiesiskumu</w:t>
      </w:r>
      <w:r w:rsidR="00ED4C6A">
        <w:t>.</w:t>
      </w:r>
    </w:p>
    <w:p w14:paraId="10CBFCD8" w14:textId="09FC00B2" w:rsidR="004C2723" w:rsidRPr="008E2B43" w:rsidRDefault="00626E5D" w:rsidP="000E13CB">
      <w:pPr>
        <w:spacing w:line="276" w:lineRule="auto"/>
        <w:ind w:firstLine="567"/>
        <w:jc w:val="both"/>
        <w:rPr>
          <w:color w:val="000000" w:themeColor="text1"/>
        </w:rPr>
      </w:pPr>
      <w:r>
        <w:t>[</w:t>
      </w:r>
      <w:r w:rsidR="00CC78A8">
        <w:t>3</w:t>
      </w:r>
      <w:r w:rsidR="00930962">
        <w:t>.2</w:t>
      </w:r>
      <w:r>
        <w:t>]</w:t>
      </w:r>
      <w:r w:rsidR="00113E48">
        <w:t> </w:t>
      </w:r>
      <w:r w:rsidR="008B3FD9">
        <w:t xml:space="preserve">Pieteicēja lūgusi </w:t>
      </w:r>
      <w:r w:rsidR="006E2F6D">
        <w:t>apturēt pārsūdzēto lēmumu daļā</w:t>
      </w:r>
      <w:r w:rsidR="006E2F6D" w:rsidRPr="006E2F6D">
        <w:t xml:space="preserve">, ar kuru </w:t>
      </w:r>
      <w:r w:rsidR="0081316F" w:rsidRPr="006E2F6D">
        <w:t xml:space="preserve">atstāts </w:t>
      </w:r>
      <w:proofErr w:type="gramStart"/>
      <w:r w:rsidR="0081316F" w:rsidRPr="006E2F6D">
        <w:t xml:space="preserve">negrozīts </w:t>
      </w:r>
      <w:r w:rsidR="006E2F6D" w:rsidRPr="006E2F6D">
        <w:t>sākotnējā lēmuma rezolutīvās daļas</w:t>
      </w:r>
      <w:proofErr w:type="gramEnd"/>
      <w:r w:rsidR="006E2F6D" w:rsidRPr="006E2F6D">
        <w:t xml:space="preserve"> 3.5.punkt</w:t>
      </w:r>
      <w:r w:rsidR="00885D00">
        <w:t>s</w:t>
      </w:r>
      <w:r w:rsidR="006E2F6D">
        <w:t xml:space="preserve"> par pieteicējai noteikt</w:t>
      </w:r>
      <w:r w:rsidR="00036924">
        <w:t>o</w:t>
      </w:r>
      <w:r w:rsidR="006E2F6D">
        <w:t xml:space="preserve"> tiesisk</w:t>
      </w:r>
      <w:r w:rsidR="00036924">
        <w:t>o</w:t>
      </w:r>
      <w:r w:rsidR="006E2F6D">
        <w:t xml:space="preserve"> pienākum</w:t>
      </w:r>
      <w:r w:rsidR="00036924">
        <w:t>u</w:t>
      </w:r>
      <w:r w:rsidR="006E2F6D">
        <w:t xml:space="preserve">. </w:t>
      </w:r>
      <w:r w:rsidR="00F53AB6">
        <w:t>Sākotnējā lēmumā tiesisk</w:t>
      </w:r>
      <w:r w:rsidR="00036924">
        <w:t>ais</w:t>
      </w:r>
      <w:r w:rsidR="00F53AB6">
        <w:t xml:space="preserve"> pienākum</w:t>
      </w:r>
      <w:r w:rsidR="00036924">
        <w:t>s</w:t>
      </w:r>
      <w:r w:rsidR="00F53AB6">
        <w:t xml:space="preserve"> noteikt</w:t>
      </w:r>
      <w:r w:rsidR="00036924">
        <w:t>s</w:t>
      </w:r>
      <w:r w:rsidR="00445874">
        <w:t>,</w:t>
      </w:r>
      <w:r w:rsidR="00F53AB6">
        <w:t xml:space="preserve"> </w:t>
      </w:r>
      <w:r w:rsidR="008B3FD9" w:rsidRPr="008B3FD9">
        <w:t xml:space="preserve">pamatojoties </w:t>
      </w:r>
      <w:r w:rsidR="00BA093E">
        <w:t xml:space="preserve">arī </w:t>
      </w:r>
      <w:r w:rsidR="008B3FD9" w:rsidRPr="008B3FD9">
        <w:t xml:space="preserve">uz Kredītiestāžu likuma </w:t>
      </w:r>
      <w:proofErr w:type="gramStart"/>
      <w:r w:rsidR="008B3FD9" w:rsidRPr="008B3FD9">
        <w:t>113.panta</w:t>
      </w:r>
      <w:proofErr w:type="gramEnd"/>
      <w:r w:rsidR="008B3FD9" w:rsidRPr="008B3FD9">
        <w:t xml:space="preserve"> pirmās daļas 3.punktu</w:t>
      </w:r>
      <w:r w:rsidR="004C2723" w:rsidRPr="004C2723">
        <w:t xml:space="preserve">. Likumdevējs ir izšķīries, ka šāda administratīvā akta izpilde ir veicama nekavējoties, neatkarīgi no tā, vai tas tiek pārsūdzēts, tādējādi </w:t>
      </w:r>
      <w:r w:rsidR="00F2735B">
        <w:t xml:space="preserve">likumdevējs ir </w:t>
      </w:r>
      <w:r w:rsidR="004C2723" w:rsidRPr="004C2723">
        <w:t>piešķ</w:t>
      </w:r>
      <w:r w:rsidR="00F2735B">
        <w:t>īris</w:t>
      </w:r>
      <w:r w:rsidR="004C2723" w:rsidRPr="004C2723">
        <w:t xml:space="preserve"> lielu nozīmi tiesiskajai noteiktībai un stabilitātei finanšu pakalpojumu sniegšanas jomā, lai nodrošinātu nepārtrauktus, drošus un kvalitatīvus kredītiestāžu </w:t>
      </w:r>
      <w:r w:rsidR="004C2723" w:rsidRPr="008E2B43">
        <w:rPr>
          <w:color w:val="000000" w:themeColor="text1"/>
        </w:rPr>
        <w:t xml:space="preserve">pakalpojumus. Tādēļ </w:t>
      </w:r>
      <w:r w:rsidR="00163C63" w:rsidRPr="008E2B43">
        <w:rPr>
          <w:color w:val="000000" w:themeColor="text1"/>
        </w:rPr>
        <w:t>primāri</w:t>
      </w:r>
      <w:r w:rsidR="004C2723" w:rsidRPr="008E2B43">
        <w:rPr>
          <w:color w:val="000000" w:themeColor="text1"/>
        </w:rPr>
        <w:t xml:space="preserve"> pārbaud</w:t>
      </w:r>
      <w:r w:rsidR="00885D00" w:rsidRPr="008E2B43">
        <w:rPr>
          <w:color w:val="000000" w:themeColor="text1"/>
        </w:rPr>
        <w:t>āms</w:t>
      </w:r>
      <w:r w:rsidR="004C2723" w:rsidRPr="008E2B43">
        <w:rPr>
          <w:color w:val="000000" w:themeColor="text1"/>
        </w:rPr>
        <w:t xml:space="preserve">, vai </w:t>
      </w:r>
      <w:r w:rsidR="00445874">
        <w:rPr>
          <w:color w:val="000000" w:themeColor="text1"/>
        </w:rPr>
        <w:t>administratīvā akta</w:t>
      </w:r>
      <w:r w:rsidR="004C2723" w:rsidRPr="008E2B43">
        <w:rPr>
          <w:color w:val="000000" w:themeColor="text1"/>
        </w:rPr>
        <w:t xml:space="preserve"> darbība varētu radīt būtisku kaitējumu vai zaudējumus, kuru atlīdzināšana būtu ievērojami apgrūtināta vai prasītu nesamērīgus resursus.</w:t>
      </w:r>
    </w:p>
    <w:p w14:paraId="350F02E9" w14:textId="4DCA83F3" w:rsidR="0081316F" w:rsidRDefault="004C2723" w:rsidP="000E13CB">
      <w:pPr>
        <w:spacing w:line="276" w:lineRule="auto"/>
        <w:ind w:firstLine="567"/>
        <w:jc w:val="both"/>
      </w:pPr>
      <w:r>
        <w:t>[</w:t>
      </w:r>
      <w:r w:rsidR="00CC78A8">
        <w:t>3</w:t>
      </w:r>
      <w:r>
        <w:t>.</w:t>
      </w:r>
      <w:r w:rsidR="00885D00">
        <w:t>3</w:t>
      </w:r>
      <w:r>
        <w:t>] </w:t>
      </w:r>
      <w:r w:rsidR="004737EE">
        <w:t xml:space="preserve">Komisija ir norādījusi, un pieteicēja nav izteikusi iebildumus, </w:t>
      </w:r>
      <w:r w:rsidR="004737EE" w:rsidRPr="004737EE">
        <w:t xml:space="preserve">ka pieteicēja ir piektā lielākā kredītiestāde pēc aktīvu apmēra Latvijā gan </w:t>
      </w:r>
      <w:proofErr w:type="gramStart"/>
      <w:r w:rsidR="004737EE" w:rsidRPr="004737EE">
        <w:t>2020.gadā</w:t>
      </w:r>
      <w:proofErr w:type="gramEnd"/>
      <w:r w:rsidR="004737EE" w:rsidRPr="004737EE">
        <w:t>, gan 2021.gadā</w:t>
      </w:r>
      <w:r w:rsidR="004737EE">
        <w:t>, p</w:t>
      </w:r>
      <w:r w:rsidR="004737EE" w:rsidRPr="004737EE">
        <w:t>ieteicējas peļņa 2021.</w:t>
      </w:r>
      <w:r w:rsidR="004737EE">
        <w:t>g</w:t>
      </w:r>
      <w:r w:rsidR="004737EE" w:rsidRPr="004737EE">
        <w:t>adā</w:t>
      </w:r>
      <w:r w:rsidR="004737EE">
        <w:t>, salīdzinot</w:t>
      </w:r>
      <w:r w:rsidR="004737EE" w:rsidRPr="004737EE">
        <w:t xml:space="preserve"> ar 2020.gadu</w:t>
      </w:r>
      <w:r w:rsidR="004737EE">
        <w:t>,</w:t>
      </w:r>
      <w:r w:rsidR="004737EE" w:rsidRPr="004737EE">
        <w:t xml:space="preserve"> ir pieaugusi</w:t>
      </w:r>
      <w:r w:rsidR="004737EE">
        <w:t>, bet p</w:t>
      </w:r>
      <w:r w:rsidR="004737EE" w:rsidRPr="004737EE">
        <w:t xml:space="preserve">elnītspējas rādītāji </w:t>
      </w:r>
      <w:r w:rsidR="004737EE">
        <w:t xml:space="preserve">– </w:t>
      </w:r>
      <w:r w:rsidR="004737EE" w:rsidRPr="004737EE">
        <w:t>uzlabojušies</w:t>
      </w:r>
      <w:r w:rsidR="00445874">
        <w:t xml:space="preserve">. Lietā pašreiz nav konstatēti un pieteicēja nav norādījusi apstākļus, kas liecinātu, ka </w:t>
      </w:r>
      <w:r w:rsidR="00787668" w:rsidRPr="00787668">
        <w:t>pieteicējas finansiālā situācija un finansiālā dzīvotspēja būtu apdraudēta</w:t>
      </w:r>
      <w:r w:rsidR="00445874">
        <w:t>. Tieši pretēji – </w:t>
      </w:r>
      <w:r w:rsidR="00885D00" w:rsidRPr="00885D00">
        <w:t>pieteicējas peļņa 2021.gadā, kad tai tika noteikti komisijas ierobežojumi, salīdzin</w:t>
      </w:r>
      <w:r w:rsidR="00787668">
        <w:t>ot</w:t>
      </w:r>
      <w:r w:rsidR="00885D00" w:rsidRPr="00885D00">
        <w:t xml:space="preserve"> ar 2020.gadu</w:t>
      </w:r>
      <w:r w:rsidR="00787668">
        <w:t>,</w:t>
      </w:r>
      <w:r w:rsidR="00885D00" w:rsidRPr="00885D00">
        <w:t xml:space="preserve"> ir pieaugusi</w:t>
      </w:r>
      <w:r w:rsidR="0081316F">
        <w:t>. Līdz ar to</w:t>
      </w:r>
      <w:r w:rsidRPr="004C2723">
        <w:t xml:space="preserve"> nav </w:t>
      </w:r>
      <w:r w:rsidR="0081316F">
        <w:t xml:space="preserve">arī </w:t>
      </w:r>
      <w:r w:rsidRPr="004C2723">
        <w:t xml:space="preserve">pamata </w:t>
      </w:r>
      <w:proofErr w:type="spellStart"/>
      <w:r w:rsidRPr="004C2723">
        <w:t>pirmšķietami</w:t>
      </w:r>
      <w:proofErr w:type="spellEnd"/>
      <w:r w:rsidRPr="004C2723">
        <w:t xml:space="preserve"> secināt, ka </w:t>
      </w:r>
      <w:r>
        <w:t>p</w:t>
      </w:r>
      <w:r w:rsidRPr="004C2723">
        <w:t>ieteicēja</w:t>
      </w:r>
      <w:r w:rsidR="00885D00">
        <w:t>s</w:t>
      </w:r>
      <w:r w:rsidRPr="004C2723">
        <w:t xml:space="preserve"> finansiālā dzīvotspēja un finansiālā situācija tiktu būtiski negatīvi ietekmēta saistībā ar ta</w:t>
      </w:r>
      <w:r w:rsidR="00885D00">
        <w:t>i</w:t>
      </w:r>
      <w:r w:rsidRPr="004C2723">
        <w:t xml:space="preserve"> noteikto pienākumu atturēties no noteikta veida jaunu klientu piesaistes</w:t>
      </w:r>
      <w:r>
        <w:t>.</w:t>
      </w:r>
    </w:p>
    <w:p w14:paraId="25025AB4" w14:textId="026C9EF5" w:rsidR="00BF1079" w:rsidRDefault="00A45E36" w:rsidP="000E13CB">
      <w:pPr>
        <w:spacing w:line="276" w:lineRule="auto"/>
        <w:ind w:firstLine="567"/>
        <w:jc w:val="both"/>
      </w:pPr>
      <w:r>
        <w:t>[</w:t>
      </w:r>
      <w:r w:rsidR="00CC78A8">
        <w:t>3</w:t>
      </w:r>
      <w:r>
        <w:t>.4] </w:t>
      </w:r>
      <w:r w:rsidR="004C2723" w:rsidRPr="004C2723">
        <w:t xml:space="preserve">Atbilstoši Eiropas Savienības </w:t>
      </w:r>
      <w:r w:rsidR="00445874">
        <w:t>Vispārējās t</w:t>
      </w:r>
      <w:r w:rsidR="004C2723" w:rsidRPr="004C2723">
        <w:t>iesas</w:t>
      </w:r>
      <w:r w:rsidR="00445874">
        <w:t xml:space="preserve"> prezidenta </w:t>
      </w:r>
      <w:proofErr w:type="gramStart"/>
      <w:r w:rsidR="00445874">
        <w:t>2018.gada</w:t>
      </w:r>
      <w:proofErr w:type="gramEnd"/>
      <w:r w:rsidR="00445874">
        <w:t xml:space="preserve"> 3.maija rīkojumam lietā </w:t>
      </w:r>
      <w:r w:rsidR="00445874" w:rsidRPr="00445874">
        <w:rPr>
          <w:i/>
          <w:iCs/>
        </w:rPr>
        <w:t>VQ pret Eiropas Centrālo banku</w:t>
      </w:r>
      <w:r w:rsidR="00445874">
        <w:t>, T-203/18 R</w:t>
      </w:r>
      <w:r w:rsidR="00445874" w:rsidRPr="00036924">
        <w:rPr>
          <w:color w:val="000000" w:themeColor="text1"/>
        </w:rPr>
        <w:t xml:space="preserve">, </w:t>
      </w:r>
      <w:bookmarkStart w:id="3" w:name="_Hlk120521284"/>
      <w:r w:rsidR="00036924" w:rsidRPr="00036924">
        <w:rPr>
          <w:color w:val="000000" w:themeColor="text1"/>
        </w:rPr>
        <w:fldChar w:fldCharType="begin"/>
      </w:r>
      <w:r w:rsidR="00036924" w:rsidRPr="00036924">
        <w:rPr>
          <w:color w:val="000000" w:themeColor="text1"/>
        </w:rPr>
        <w:instrText xml:space="preserve"> HYPERLINK "https://manas.tiesas.lv/eTiesasMvc/eclinolemumi/ECLI:EU:T:2018:261" </w:instrText>
      </w:r>
      <w:r w:rsidR="00036924" w:rsidRPr="00036924">
        <w:rPr>
          <w:color w:val="000000" w:themeColor="text1"/>
        </w:rPr>
        <w:fldChar w:fldCharType="separate"/>
      </w:r>
      <w:r w:rsidR="00445874" w:rsidRPr="00036924">
        <w:rPr>
          <w:rStyle w:val="Hyperlink"/>
          <w:color w:val="000000" w:themeColor="text1"/>
          <w:u w:val="none"/>
        </w:rPr>
        <w:t>ECLI:EU:T:2018:261</w:t>
      </w:r>
      <w:bookmarkEnd w:id="3"/>
      <w:r w:rsidR="00036924" w:rsidRPr="00036924">
        <w:rPr>
          <w:color w:val="000000" w:themeColor="text1"/>
        </w:rPr>
        <w:fldChar w:fldCharType="end"/>
      </w:r>
      <w:r w:rsidR="00BA093E">
        <w:t>,</w:t>
      </w:r>
      <w:r w:rsidR="00445874">
        <w:t xml:space="preserve"> p</w:t>
      </w:r>
      <w:r w:rsidR="004C2723" w:rsidRPr="004C2723">
        <w:t>agaidu aizsardzība iespējamu finansiāla rakstura zaudējumu gadījumā pieļaujama vien izņēmuma gadījumos, piemēram, ja tiek apdraudēta pieteicēja finansiālā dzīvotspēja vai arī tiktu būtiski ietekmēta tā tirgus daļa.</w:t>
      </w:r>
    </w:p>
    <w:p w14:paraId="0E45BB30" w14:textId="4B8CFE06" w:rsidR="002838CB" w:rsidRPr="002838CB" w:rsidRDefault="0081316F" w:rsidP="000E13CB">
      <w:pPr>
        <w:spacing w:line="276" w:lineRule="auto"/>
        <w:ind w:firstLine="567"/>
        <w:jc w:val="both"/>
      </w:pPr>
      <w:r>
        <w:lastRenderedPageBreak/>
        <w:t xml:space="preserve">Nav šaubu, ka </w:t>
      </w:r>
      <w:r w:rsidRPr="0081316F">
        <w:t>pieteicējas norādītā negūtā peļņa 1</w:t>
      </w:r>
      <w:r>
        <w:t> </w:t>
      </w:r>
      <w:r w:rsidRPr="0081316F">
        <w:t>028</w:t>
      </w:r>
      <w:r>
        <w:t> </w:t>
      </w:r>
      <w:r w:rsidRPr="0081316F">
        <w:t>960</w:t>
      </w:r>
      <w:r>
        <w:t> </w:t>
      </w:r>
      <w:proofErr w:type="spellStart"/>
      <w:r w:rsidRPr="0081316F">
        <w:rPr>
          <w:i/>
          <w:iCs/>
        </w:rPr>
        <w:t>euro</w:t>
      </w:r>
      <w:proofErr w:type="spellEnd"/>
      <w:r w:rsidRPr="0081316F">
        <w:t xml:space="preserve"> apmērā ir ievērojama summa</w:t>
      </w:r>
      <w:r>
        <w:t xml:space="preserve">, tomēr </w:t>
      </w:r>
      <w:r w:rsidRPr="0081316F">
        <w:t xml:space="preserve">pieteicējas </w:t>
      </w:r>
      <w:r>
        <w:t xml:space="preserve">šī un pagājušā gada </w:t>
      </w:r>
      <w:r w:rsidRPr="0081316F">
        <w:t>finanšu rādītāji nenorāda uz to, ka būtu apdraudēta pieteicējas kā kredītiestādes finansiālā dzīvotspēja</w:t>
      </w:r>
      <w:r>
        <w:t>.</w:t>
      </w:r>
      <w:r w:rsidR="00A45E36">
        <w:t xml:space="preserve"> Savukārt</w:t>
      </w:r>
      <w:r w:rsidR="00445874">
        <w:t>,</w:t>
      </w:r>
      <w:r w:rsidR="00BF1079">
        <w:t xml:space="preserve"> </w:t>
      </w:r>
      <w:r w:rsidR="00A45E36">
        <w:t xml:space="preserve">vērtējot, </w:t>
      </w:r>
      <w:r w:rsidR="00A45E36" w:rsidRPr="00A45E36">
        <w:t>vai ir būtiski ietekmēta pieteicējas tirgus daļa konkrēto pakalpojumu sfēr</w:t>
      </w:r>
      <w:r w:rsidR="00BF1079">
        <w:t>ā, vērā ņem</w:t>
      </w:r>
      <w:r w:rsidR="002838CB">
        <w:t xml:space="preserve">ami </w:t>
      </w:r>
      <w:r w:rsidR="0065720E" w:rsidRPr="0065720E">
        <w:t>pieteicējas norādīt</w:t>
      </w:r>
      <w:r w:rsidR="00163C63">
        <w:t>ie</w:t>
      </w:r>
      <w:r w:rsidR="0065720E" w:rsidRPr="0065720E">
        <w:t xml:space="preserve"> apsvērum</w:t>
      </w:r>
      <w:r w:rsidR="00163C63">
        <w:t>i</w:t>
      </w:r>
      <w:r w:rsidR="0065720E" w:rsidRPr="0065720E">
        <w:t xml:space="preserve"> par </w:t>
      </w:r>
      <w:r w:rsidR="0065720E">
        <w:t xml:space="preserve">nepamatotu </w:t>
      </w:r>
      <w:r w:rsidR="0065720E" w:rsidRPr="0065720E">
        <w:t>konkurences</w:t>
      </w:r>
      <w:r w:rsidR="0065720E">
        <w:t xml:space="preserve"> </w:t>
      </w:r>
      <w:r w:rsidR="0065720E" w:rsidRPr="0065720E">
        <w:t>ierobežo</w:t>
      </w:r>
      <w:r w:rsidR="0065720E">
        <w:t>jumu</w:t>
      </w:r>
      <w:r w:rsidR="006A22DE">
        <w:t>, kā arī reputācijas</w:t>
      </w:r>
      <w:r w:rsidR="00231986">
        <w:t xml:space="preserve"> un</w:t>
      </w:r>
      <w:r w:rsidR="006A22DE">
        <w:t xml:space="preserve"> klientu zaudējuma risku</w:t>
      </w:r>
      <w:r w:rsidR="002838CB">
        <w:t>. L</w:t>
      </w:r>
      <w:r w:rsidR="00AA41AA">
        <w:t>ikumdevējs, jau pieņemot</w:t>
      </w:r>
      <w:r w:rsidR="00E00A8D">
        <w:t xml:space="preserve"> tiesisko regulējumu,</w:t>
      </w:r>
      <w:r w:rsidR="00AA41AA">
        <w:t xml:space="preserve"> </w:t>
      </w:r>
      <w:r w:rsidR="00E00A8D" w:rsidRPr="00E00A8D">
        <w:t xml:space="preserve">ir izšķīries, ka, pastāvot noteiktiem apstākļiem, </w:t>
      </w:r>
      <w:bookmarkStart w:id="4" w:name="_Hlk118717673"/>
      <w:r w:rsidR="00E00A8D" w:rsidRPr="00E00A8D">
        <w:t>tirgus dalībniekiem var tikt uzlikts pienākums veikt noteiktas darbības</w:t>
      </w:r>
      <w:bookmarkEnd w:id="4"/>
      <w:r w:rsidR="002838CB">
        <w:t xml:space="preserve">, līdz ar to komisijas rīcību </w:t>
      </w:r>
      <w:r w:rsidR="002838CB" w:rsidRPr="00E00A8D">
        <w:t>likumdevēja noteiktās kompetence robežās nav pamata atzīt par tādu, kuras mērķis ir konkurences kavēšana</w:t>
      </w:r>
      <w:r w:rsidR="002838CB">
        <w:t xml:space="preserve">. </w:t>
      </w:r>
      <w:r w:rsidR="00304210">
        <w:t xml:space="preserve">Kā pamatoti norāda komisija, </w:t>
      </w:r>
      <w:r w:rsidR="00304210" w:rsidRPr="00304210">
        <w:t>pieteicēja un tās konkurenti</w:t>
      </w:r>
      <w:r w:rsidR="00304210">
        <w:t>,</w:t>
      </w:r>
      <w:r w:rsidR="00304210" w:rsidRPr="00304210">
        <w:t xml:space="preserve"> </w:t>
      </w:r>
      <w:r w:rsidR="00304210">
        <w:t>kuru darbībā pārkāpumi nav konstatēti un pret kuriem nav vērstas to darbību ierobežojošas sankcijas,</w:t>
      </w:r>
      <w:r w:rsidR="00304210" w:rsidRPr="00304210">
        <w:t xml:space="preserve"> neatrodas salīdzināmos apstākļos</w:t>
      </w:r>
      <w:r w:rsidR="002838CB">
        <w:t xml:space="preserve">. </w:t>
      </w:r>
      <w:r w:rsidR="002838CB" w:rsidRPr="002838CB">
        <w:t>Pieteicēja</w:t>
      </w:r>
      <w:r w:rsidR="002838CB">
        <w:t>i</w:t>
      </w:r>
      <w:r w:rsidR="002838CB" w:rsidRPr="002838CB">
        <w:t xml:space="preserve"> noteiktie ierobežojumi ietekmē tā</w:t>
      </w:r>
      <w:r w:rsidR="00956901">
        <w:t>s</w:t>
      </w:r>
      <w:r w:rsidR="002838CB" w:rsidRPr="002838CB">
        <w:t xml:space="preserve"> darbības apjomu konkrētajā pakalpojumu tirgū, tātad ierobežo tā</w:t>
      </w:r>
      <w:r w:rsidR="007C3412">
        <w:t>s</w:t>
      </w:r>
      <w:r w:rsidR="002838CB" w:rsidRPr="002838CB">
        <w:t xml:space="preserve"> konkurētspēju, taču šos ierobežojumus attaisno </w:t>
      </w:r>
      <w:bookmarkStart w:id="5" w:name="_Hlk119847189"/>
      <w:r w:rsidR="002838CB" w:rsidRPr="002838CB">
        <w:t>sabiedrības aizsargājamās intereses uz drošu un stabilu finanšu sistēmas darbību</w:t>
      </w:r>
      <w:bookmarkEnd w:id="5"/>
      <w:r w:rsidR="002838CB" w:rsidRPr="002838CB">
        <w:t>.</w:t>
      </w:r>
    </w:p>
    <w:p w14:paraId="0ABD2A3C" w14:textId="3D3B633B" w:rsidR="00943516" w:rsidRDefault="00943516" w:rsidP="000E13CB">
      <w:pPr>
        <w:spacing w:line="276" w:lineRule="auto"/>
        <w:ind w:firstLine="567"/>
        <w:jc w:val="both"/>
      </w:pPr>
      <w:r w:rsidRPr="00943516">
        <w:t>Pieteicēj</w:t>
      </w:r>
      <w:r>
        <w:t>a</w:t>
      </w:r>
      <w:r w:rsidRPr="00943516">
        <w:t xml:space="preserve"> nav iesnie</w:t>
      </w:r>
      <w:r>
        <w:t xml:space="preserve">gusi </w:t>
      </w:r>
      <w:r w:rsidRPr="00943516">
        <w:t xml:space="preserve">pierādījumus, ka tieši </w:t>
      </w:r>
      <w:r>
        <w:t>k</w:t>
      </w:r>
      <w:r w:rsidRPr="00943516">
        <w:t xml:space="preserve">omisijas noteiktie ierobežojumi bija par </w:t>
      </w:r>
      <w:r w:rsidR="001B748A">
        <w:t>pamatu</w:t>
      </w:r>
      <w:r w:rsidRPr="00943516">
        <w:t xml:space="preserve"> tam, ka </w:t>
      </w:r>
      <w:r w:rsidR="00956901">
        <w:t>tā</w:t>
      </w:r>
      <w:r w:rsidRPr="00943516">
        <w:t xml:space="preserve"> nevarēja piesaistīt potenciālos klientus, </w:t>
      </w:r>
      <w:r w:rsidR="00FA0492">
        <w:t xml:space="preserve">tādējādi </w:t>
      </w:r>
      <w:r w:rsidRPr="00943516">
        <w:t>negūstot peļņu 1</w:t>
      </w:r>
      <w:r>
        <w:t> </w:t>
      </w:r>
      <w:r w:rsidRPr="00943516">
        <w:t>028</w:t>
      </w:r>
      <w:r>
        <w:t> </w:t>
      </w:r>
      <w:r w:rsidRPr="00943516">
        <w:t>960</w:t>
      </w:r>
      <w:r>
        <w:t> </w:t>
      </w:r>
      <w:proofErr w:type="spellStart"/>
      <w:r w:rsidRPr="00943516">
        <w:rPr>
          <w:i/>
          <w:iCs/>
        </w:rPr>
        <w:t>euro</w:t>
      </w:r>
      <w:proofErr w:type="spellEnd"/>
      <w:r w:rsidRPr="00943516">
        <w:t xml:space="preserve"> apmērā</w:t>
      </w:r>
      <w:r>
        <w:t>.</w:t>
      </w:r>
      <w:r w:rsidR="008C53F2">
        <w:t xml:space="preserve"> Vērtējot minēto apstākli kopsakarā ar to, ka </w:t>
      </w:r>
      <w:r w:rsidR="008C53F2" w:rsidRPr="008C53F2">
        <w:t xml:space="preserve">pieteicēja pēc aktīvu apmēra </w:t>
      </w:r>
      <w:r w:rsidR="00FA0492">
        <w:t>bija</w:t>
      </w:r>
      <w:r w:rsidR="008C53F2" w:rsidRPr="008C53F2">
        <w:t xml:space="preserve"> piektā lielākā kredītiestāde Latvijā gan </w:t>
      </w:r>
      <w:proofErr w:type="gramStart"/>
      <w:r w:rsidR="008C53F2" w:rsidRPr="008C53F2">
        <w:t>2020.gadā</w:t>
      </w:r>
      <w:proofErr w:type="gramEnd"/>
      <w:r w:rsidR="008C53F2" w:rsidRPr="008C53F2">
        <w:t>, gan 2021.gadā</w:t>
      </w:r>
      <w:r w:rsidR="008C53F2">
        <w:t xml:space="preserve">, </w:t>
      </w:r>
      <w:r w:rsidR="00B340E4">
        <w:t>nav pamata secināt, ka</w:t>
      </w:r>
      <w:r w:rsidR="001B748A">
        <w:t>,</w:t>
      </w:r>
      <w:r w:rsidR="00B340E4">
        <w:t xml:space="preserve"> neapturot </w:t>
      </w:r>
      <w:r w:rsidR="00B340E4" w:rsidRPr="00B340E4">
        <w:t>pārsūdzētā lēmuma darbīb</w:t>
      </w:r>
      <w:r w:rsidR="00BA0661">
        <w:t>u</w:t>
      </w:r>
      <w:r w:rsidR="00B340E4" w:rsidRPr="00B340E4">
        <w:t xml:space="preserve"> daļā, </w:t>
      </w:r>
      <w:r w:rsidR="00B340E4">
        <w:t xml:space="preserve">pieteicēja </w:t>
      </w:r>
      <w:r w:rsidR="00B340E4" w:rsidRPr="00B340E4">
        <w:t>zaudēs būtisku tirgus daļu vai atpazīstamību starp klientiem</w:t>
      </w:r>
      <w:r w:rsidR="00B340E4">
        <w:t xml:space="preserve">. </w:t>
      </w:r>
      <w:r w:rsidR="00956901">
        <w:t>Turklāt p</w:t>
      </w:r>
      <w:r w:rsidRPr="00943516">
        <w:t>ieteicēj</w:t>
      </w:r>
      <w:r>
        <w:t>a</w:t>
      </w:r>
      <w:r w:rsidRPr="00943516">
        <w:t xml:space="preserve"> nav ierobežot</w:t>
      </w:r>
      <w:r>
        <w:t>a</w:t>
      </w:r>
      <w:r w:rsidRPr="00943516">
        <w:t xml:space="preserve"> uzsākt jaunas darījuma attiecības ar klientiem, kas </w:t>
      </w:r>
      <w:r w:rsidRPr="00F228A0">
        <w:rPr>
          <w:color w:val="000000" w:themeColor="text1"/>
        </w:rPr>
        <w:t xml:space="preserve">neatbilst </w:t>
      </w:r>
      <w:r w:rsidR="00956901" w:rsidRPr="00F228A0">
        <w:rPr>
          <w:color w:val="000000" w:themeColor="text1"/>
        </w:rPr>
        <w:t>Legalizācijas novēršanas</w:t>
      </w:r>
      <w:r w:rsidRPr="00F228A0">
        <w:rPr>
          <w:color w:val="000000" w:themeColor="text1"/>
        </w:rPr>
        <w:t xml:space="preserve"> likuma </w:t>
      </w:r>
      <w:proofErr w:type="gramStart"/>
      <w:r w:rsidRPr="00F228A0">
        <w:rPr>
          <w:color w:val="000000" w:themeColor="text1"/>
        </w:rPr>
        <w:t>1.panta</w:t>
      </w:r>
      <w:proofErr w:type="gramEnd"/>
      <w:r w:rsidRPr="00F228A0">
        <w:rPr>
          <w:color w:val="000000" w:themeColor="text1"/>
        </w:rPr>
        <w:t xml:space="preserve"> 15.</w:t>
      </w:r>
      <w:r w:rsidRPr="00F228A0">
        <w:rPr>
          <w:color w:val="000000" w:themeColor="text1"/>
          <w:vertAlign w:val="superscript"/>
        </w:rPr>
        <w:t>1</w:t>
      </w:r>
      <w:r w:rsidRPr="00F228A0">
        <w:rPr>
          <w:color w:val="000000" w:themeColor="text1"/>
        </w:rPr>
        <w:t xml:space="preserve">punktā noteiktajām </w:t>
      </w:r>
      <w:r w:rsidRPr="00943516">
        <w:t xml:space="preserve">čaulas veidojuma pazīmēm un nav maksājumu iestādes vai elektroniskās naudas iestādes, kas apkalpo klientus ar </w:t>
      </w:r>
      <w:r w:rsidRPr="00F228A0">
        <w:rPr>
          <w:color w:val="000000" w:themeColor="text1"/>
        </w:rPr>
        <w:t xml:space="preserve">paaugstinātu </w:t>
      </w:r>
      <w:bookmarkStart w:id="6" w:name="_Hlk118720036"/>
      <w:r w:rsidR="00F228A0" w:rsidRPr="00F228A0">
        <w:rPr>
          <w:color w:val="000000" w:themeColor="text1"/>
        </w:rPr>
        <w:t xml:space="preserve">noziedzīgi iegūtu līdzekļu legalizācijas un terorisma un </w:t>
      </w:r>
      <w:proofErr w:type="spellStart"/>
      <w:r w:rsidR="00F228A0" w:rsidRPr="00F228A0">
        <w:rPr>
          <w:color w:val="000000" w:themeColor="text1"/>
        </w:rPr>
        <w:t>proliferācijas</w:t>
      </w:r>
      <w:proofErr w:type="spellEnd"/>
      <w:r w:rsidR="00F228A0" w:rsidRPr="00F228A0">
        <w:rPr>
          <w:color w:val="000000" w:themeColor="text1"/>
        </w:rPr>
        <w:t xml:space="preserve"> finansēšanas</w:t>
      </w:r>
      <w:bookmarkEnd w:id="6"/>
      <w:r w:rsidRPr="00F228A0">
        <w:rPr>
          <w:color w:val="000000" w:themeColor="text1"/>
        </w:rPr>
        <w:t xml:space="preserve"> </w:t>
      </w:r>
      <w:r w:rsidRPr="00943516">
        <w:t>risku</w:t>
      </w:r>
      <w:r>
        <w:t>.</w:t>
      </w:r>
    </w:p>
    <w:p w14:paraId="1D46116C" w14:textId="4A677399" w:rsidR="00BA0661" w:rsidRDefault="00943516" w:rsidP="000E13CB">
      <w:pPr>
        <w:spacing w:line="276" w:lineRule="auto"/>
        <w:ind w:firstLine="567"/>
        <w:jc w:val="both"/>
      </w:pPr>
      <w:r>
        <w:t>[</w:t>
      </w:r>
      <w:r w:rsidR="00CC78A8">
        <w:t>3</w:t>
      </w:r>
      <w:r>
        <w:t>.</w:t>
      </w:r>
      <w:r w:rsidR="00CC78A8">
        <w:t>5</w:t>
      </w:r>
      <w:r>
        <w:t>] </w:t>
      </w:r>
      <w:r w:rsidR="00445874">
        <w:t>Pieteicēja n</w:t>
      </w:r>
      <w:r w:rsidR="00BA0661" w:rsidRPr="00BA0661">
        <w:t>orād</w:t>
      </w:r>
      <w:r w:rsidR="00445874">
        <w:t>a</w:t>
      </w:r>
      <w:r w:rsidR="00BA0661" w:rsidRPr="00BA0661">
        <w:t>, ka apstākļi, kas tika ņemti vērā, nosakot sākotnējā lēmuma rezolutīvās daļas 3.5.punktā noteiktos tiesiskos pienākumus, ir būtiski mainījušies un iemesli šo tiesisko pienākumu noteikšanai vair</w:t>
      </w:r>
      <w:r w:rsidR="00645909">
        <w:t>s</w:t>
      </w:r>
      <w:r w:rsidR="00BA0661" w:rsidRPr="00BA0661">
        <w:t xml:space="preserve"> nepastāv</w:t>
      </w:r>
      <w:r w:rsidR="00445874">
        <w:t>. Ar šo norādi pieteicēja</w:t>
      </w:r>
      <w:r w:rsidR="00BA0661">
        <w:t xml:space="preserve">, pirmkārt, </w:t>
      </w:r>
      <w:r w:rsidR="00231986" w:rsidRPr="00231986">
        <w:t>pēc būtības atz</w:t>
      </w:r>
      <w:r w:rsidR="00445874">
        <w:t>īst</w:t>
      </w:r>
      <w:r w:rsidR="00231986" w:rsidRPr="00231986">
        <w:t xml:space="preserve">, ka komisijas konstatētie pārkāpumi un nepilnības pastāv un tos bija nepieciešams novērst, jo pieteicēja ir veikusi uzlabojumus savas noziedzīgi iegūtu līdzekļu legalizācijas un terorisma un </w:t>
      </w:r>
      <w:proofErr w:type="spellStart"/>
      <w:r w:rsidR="00231986" w:rsidRPr="00231986">
        <w:t>proliferācijas</w:t>
      </w:r>
      <w:proofErr w:type="spellEnd"/>
      <w:r w:rsidR="00231986" w:rsidRPr="00231986">
        <w:t xml:space="preserve"> finansēšanas uzraudzības un kontroles mehānismos, kā arī atjaunojusi un papildinājusi iekšējo normatīvo aktu bāzi saistībā ar komisijas lēmumā noteiktajiem tiesiskajiem pienākumiem</w:t>
      </w:r>
      <w:r w:rsidR="00231986">
        <w:t xml:space="preserve">. Otrkārt, </w:t>
      </w:r>
      <w:r w:rsidR="00231986" w:rsidRPr="00231986">
        <w:t>šie pieteicējas apsvērumi nav vērtējami atrauti no komisijas sniegtās informācijas par pieteicējai noteikto pienākumu izpildes gaitu</w:t>
      </w:r>
      <w:r w:rsidR="00231986">
        <w:t>. Proti, a</w:t>
      </w:r>
      <w:r w:rsidR="00231986" w:rsidRPr="004A39FE">
        <w:t xml:space="preserve">r </w:t>
      </w:r>
      <w:r w:rsidR="00231986">
        <w:t>k</w:t>
      </w:r>
      <w:r w:rsidR="00231986" w:rsidRPr="004A39FE">
        <w:t xml:space="preserve">omisijas </w:t>
      </w:r>
      <w:r w:rsidR="00231986">
        <w:t>l</w:t>
      </w:r>
      <w:r w:rsidR="00231986" w:rsidRPr="004A39FE">
        <w:t xml:space="preserve">ēmumu noteikto pienākumu izpilde ir noslēguma stadijā, tādēļ šobrīd nav konstatējama nekavējoša </w:t>
      </w:r>
      <w:r w:rsidR="00231986">
        <w:t>p</w:t>
      </w:r>
      <w:r w:rsidR="00231986" w:rsidRPr="004A39FE">
        <w:t>ieteicēja</w:t>
      </w:r>
      <w:r w:rsidR="00445874">
        <w:t>s</w:t>
      </w:r>
      <w:r w:rsidR="00231986" w:rsidRPr="004A39FE">
        <w:t xml:space="preserve"> tiesību aizsardzības vajadzība</w:t>
      </w:r>
      <w:r w:rsidR="00231986">
        <w:t>.</w:t>
      </w:r>
    </w:p>
    <w:p w14:paraId="2F8C8CE7" w14:textId="63F1672C" w:rsidR="00231986" w:rsidRDefault="00231986" w:rsidP="000E13CB">
      <w:pPr>
        <w:spacing w:line="276" w:lineRule="auto"/>
        <w:ind w:firstLine="567"/>
        <w:jc w:val="both"/>
      </w:pPr>
      <w:r>
        <w:t>[</w:t>
      </w:r>
      <w:r w:rsidR="00CC78A8">
        <w:t>3.6</w:t>
      </w:r>
      <w:r>
        <w:t>] </w:t>
      </w:r>
      <w:r w:rsidR="001B748A">
        <w:t xml:space="preserve">Pieteicējas viedoklis, ka </w:t>
      </w:r>
      <w:r w:rsidR="006405FD" w:rsidRPr="006405FD">
        <w:t>darbinieki zaudē iespēju attīstīties profesionāli un zūd darbinieku motivācija un interese veikt darba pienākumus jauno klientu piesaistē</w:t>
      </w:r>
      <w:r w:rsidR="006405FD">
        <w:t>, ir subjektīvs. L</w:t>
      </w:r>
      <w:r w:rsidR="006405FD" w:rsidRPr="006405FD">
        <w:t xml:space="preserve">ai gan pieteicēja tiesā ir iesniegusi darbinieka </w:t>
      </w:r>
      <w:r w:rsidR="006547E4" w:rsidRPr="006547E4">
        <w:t>iesniegum</w:t>
      </w:r>
      <w:r w:rsidR="006547E4">
        <w:t>u ar lūgumu</w:t>
      </w:r>
      <w:r w:rsidR="006405FD" w:rsidRPr="006405FD">
        <w:t xml:space="preserve"> izbeigt darba tiesiskās attiecības pēc paša vēlēšanās, no minētā iesnieguma neizriet, ka iemesls darba tiesisko attiecību izbeigšanai būtu saistīts </w:t>
      </w:r>
      <w:r w:rsidR="00157F8C" w:rsidRPr="006405FD">
        <w:t xml:space="preserve">tieši </w:t>
      </w:r>
      <w:r w:rsidR="006405FD" w:rsidRPr="006405FD">
        <w:t>ar komisijas pieteicējai noteiktajiem ierobežojumiem piesaistīt tieši specifiskām pazīmēm atbilstošus jaunus klientus</w:t>
      </w:r>
      <w:r w:rsidR="006405FD">
        <w:t>.</w:t>
      </w:r>
    </w:p>
    <w:p w14:paraId="178431A6" w14:textId="7FCD36CE" w:rsidR="004A39FE" w:rsidRPr="004A39FE" w:rsidRDefault="004A39FE" w:rsidP="000E13CB">
      <w:pPr>
        <w:spacing w:line="276" w:lineRule="auto"/>
        <w:ind w:firstLine="567"/>
        <w:jc w:val="both"/>
      </w:pPr>
      <w:r>
        <w:t>[</w:t>
      </w:r>
      <w:r w:rsidR="00CC78A8">
        <w:t>3.7</w:t>
      </w:r>
      <w:r>
        <w:t>] </w:t>
      </w:r>
      <w:r w:rsidRPr="004A39FE">
        <w:t xml:space="preserve">Ņemot vērā, ka nav konstatējami apstākļi, kas varētu radīt </w:t>
      </w:r>
      <w:r>
        <w:t>p</w:t>
      </w:r>
      <w:r w:rsidRPr="004A39FE">
        <w:t>ieteicēja</w:t>
      </w:r>
      <w:r>
        <w:t>i</w:t>
      </w:r>
      <w:r w:rsidRPr="004A39FE">
        <w:t xml:space="preserve"> būtisku kaitējumu vai zaudējumus, no procesuālās ekonomijas viedokļa nav lietderīgi pievērsties objektīvā kritērija vērtēšanai</w:t>
      </w:r>
      <w:r>
        <w:t>.</w:t>
      </w:r>
    </w:p>
    <w:p w14:paraId="7D699ABB" w14:textId="77777777" w:rsidR="00E46A0F" w:rsidRDefault="00E46A0F" w:rsidP="000E13CB">
      <w:pPr>
        <w:spacing w:line="276" w:lineRule="auto"/>
        <w:ind w:firstLine="567"/>
        <w:jc w:val="both"/>
      </w:pPr>
    </w:p>
    <w:p w14:paraId="2B264DBA" w14:textId="21494C9E" w:rsidR="00445874" w:rsidRDefault="0087556A" w:rsidP="000E13CB">
      <w:pPr>
        <w:spacing w:line="276" w:lineRule="auto"/>
        <w:ind w:firstLine="567"/>
        <w:jc w:val="both"/>
      </w:pPr>
      <w:r>
        <w:lastRenderedPageBreak/>
        <w:t>[</w:t>
      </w:r>
      <w:r w:rsidR="00CC78A8">
        <w:t>4</w:t>
      </w:r>
      <w:r w:rsidR="00122C90">
        <w:t>] </w:t>
      </w:r>
      <w:r w:rsidR="00445874">
        <w:t>Pieteicēja par tiesas lēmumu iesniedza blakus sūdzību. Tajā norādīti turpmāk minētie argumenti.</w:t>
      </w:r>
    </w:p>
    <w:p w14:paraId="14F39502" w14:textId="3C181091" w:rsidR="00985CAB" w:rsidRDefault="004D1872" w:rsidP="000E13CB">
      <w:pPr>
        <w:spacing w:line="276" w:lineRule="auto"/>
        <w:ind w:firstLine="567"/>
        <w:jc w:val="both"/>
      </w:pPr>
      <w:r>
        <w:t>[</w:t>
      </w:r>
      <w:r w:rsidR="004D2203">
        <w:t>4</w:t>
      </w:r>
      <w:r w:rsidR="00930962">
        <w:t>.1</w:t>
      </w:r>
      <w:r>
        <w:t>] </w:t>
      </w:r>
      <w:r w:rsidR="00CC78A8">
        <w:t>T</w:t>
      </w:r>
      <w:r w:rsidR="00B02532">
        <w:t xml:space="preserve">iesas lēmums, ciktāl tajā nav vērtēti </w:t>
      </w:r>
      <w:r w:rsidR="00321495">
        <w:t>pieteicējas</w:t>
      </w:r>
      <w:r w:rsidR="00B02532" w:rsidRPr="00B02532">
        <w:t xml:space="preserve"> argumenti par </w:t>
      </w:r>
      <w:r w:rsidR="00B02532">
        <w:t>pārsūdzētā l</w:t>
      </w:r>
      <w:r w:rsidR="00B02532" w:rsidRPr="00B02532">
        <w:t xml:space="preserve">ēmuma </w:t>
      </w:r>
      <w:proofErr w:type="spellStart"/>
      <w:r w:rsidR="00B02532" w:rsidRPr="00B02532">
        <w:t>pirmšķietamo</w:t>
      </w:r>
      <w:proofErr w:type="spellEnd"/>
      <w:r w:rsidR="00B02532" w:rsidRPr="00B02532">
        <w:t xml:space="preserve"> </w:t>
      </w:r>
      <w:r w:rsidR="00985CAB">
        <w:t>prettiesiskumu</w:t>
      </w:r>
      <w:r w:rsidR="00B02532" w:rsidRPr="00B02532">
        <w:t xml:space="preserve">, </w:t>
      </w:r>
      <w:r w:rsidR="00985CAB">
        <w:t xml:space="preserve">neatbilst </w:t>
      </w:r>
      <w:r w:rsidR="00985CAB" w:rsidRPr="00985CAB">
        <w:t>Administratīvā procesa likuma 185.</w:t>
      </w:r>
      <w:proofErr w:type="gramStart"/>
      <w:r w:rsidR="00985CAB" w:rsidRPr="00985CAB">
        <w:rPr>
          <w:vertAlign w:val="superscript"/>
        </w:rPr>
        <w:t>1</w:t>
      </w:r>
      <w:r w:rsidR="00985CAB" w:rsidRPr="00985CAB">
        <w:t>panta</w:t>
      </w:r>
      <w:proofErr w:type="gramEnd"/>
      <w:r w:rsidR="00985CAB" w:rsidRPr="00985CAB">
        <w:t xml:space="preserve"> otrajai daļai un</w:t>
      </w:r>
      <w:r w:rsidR="00CB0DAD">
        <w:t xml:space="preserve"> </w:t>
      </w:r>
      <w:r w:rsidR="00985CAB" w:rsidRPr="00985CAB">
        <w:t>judikatūrai</w:t>
      </w:r>
      <w:r w:rsidR="00985CAB">
        <w:t>.</w:t>
      </w:r>
    </w:p>
    <w:p w14:paraId="732DBEDD" w14:textId="61ED15EA" w:rsidR="00EB539A" w:rsidRPr="000A48A0" w:rsidRDefault="006336BB" w:rsidP="000E13CB">
      <w:pPr>
        <w:spacing w:line="276" w:lineRule="auto"/>
        <w:ind w:firstLine="567"/>
        <w:jc w:val="both"/>
        <w:rPr>
          <w:color w:val="000000" w:themeColor="text1"/>
        </w:rPr>
      </w:pPr>
      <w:r>
        <w:t>[</w:t>
      </w:r>
      <w:r w:rsidR="004D2203">
        <w:t>4</w:t>
      </w:r>
      <w:r>
        <w:t>.2] </w:t>
      </w:r>
      <w:r w:rsidR="00321495">
        <w:t>Tiesas l</w:t>
      </w:r>
      <w:r w:rsidRPr="00B73965">
        <w:rPr>
          <w:color w:val="000000" w:themeColor="text1"/>
        </w:rPr>
        <w:t xml:space="preserve">ēmumā kā vienīgais </w:t>
      </w:r>
      <w:r w:rsidR="001E377F" w:rsidRPr="00B73965">
        <w:rPr>
          <w:color w:val="000000" w:themeColor="text1"/>
        </w:rPr>
        <w:t xml:space="preserve">subjektīvā kritērija esības </w:t>
      </w:r>
      <w:r w:rsidRPr="00B73965">
        <w:rPr>
          <w:color w:val="000000" w:themeColor="text1"/>
        </w:rPr>
        <w:t xml:space="preserve">priekšnoteikums izvirzīts pieteicējas dzīvotspējas (maksātspējas) apdraudējums, </w:t>
      </w:r>
      <w:r w:rsidR="00321495">
        <w:rPr>
          <w:color w:val="000000" w:themeColor="text1"/>
        </w:rPr>
        <w:t xml:space="preserve">taču pieteicējas norādītais kaitējums nav vērtēts. </w:t>
      </w:r>
      <w:r w:rsidR="00D260A7">
        <w:t>Tiesa</w:t>
      </w:r>
      <w:r w:rsidR="00321495">
        <w:t>,</w:t>
      </w:r>
      <w:r w:rsidR="00D260A7">
        <w:t xml:space="preserve"> pēc savas iniciatīvas pārbaudot </w:t>
      </w:r>
      <w:r w:rsidR="00D260A7" w:rsidRPr="00D260A7">
        <w:t xml:space="preserve">informāciju par </w:t>
      </w:r>
      <w:r w:rsidR="00D260A7">
        <w:t>p</w:t>
      </w:r>
      <w:r w:rsidR="00D260A7" w:rsidRPr="00D260A7">
        <w:t xml:space="preserve">ieteicējas </w:t>
      </w:r>
      <w:proofErr w:type="gramStart"/>
      <w:r w:rsidR="00D260A7" w:rsidRPr="00D260A7">
        <w:t>2022.gada</w:t>
      </w:r>
      <w:proofErr w:type="gramEnd"/>
      <w:r w:rsidR="00D260A7" w:rsidRPr="00D260A7">
        <w:t xml:space="preserve"> pirmo divu ceturkšņu neauditētajiem pārskatiem, nav devusi objektīvu novērtējumu publiski pieejamiem finanšu datiem kopumā, vien īsu norād</w:t>
      </w:r>
      <w:r w:rsidR="00321495">
        <w:t>ījusi</w:t>
      </w:r>
      <w:r w:rsidR="00D260A7" w:rsidRPr="00D260A7">
        <w:t xml:space="preserve">, ka </w:t>
      </w:r>
      <w:r w:rsidR="00321495">
        <w:t xml:space="preserve">pieteicēja </w:t>
      </w:r>
      <w:r w:rsidR="00D260A7" w:rsidRPr="00D260A7">
        <w:t>ir strādājusi ar peļņu</w:t>
      </w:r>
      <w:r w:rsidR="00321495">
        <w:t>. T</w:t>
      </w:r>
      <w:r w:rsidR="00D260A7">
        <w:t xml:space="preserve">iesa nav ņēmusi </w:t>
      </w:r>
      <w:r w:rsidR="00EB539A">
        <w:t>vērā, ka p</w:t>
      </w:r>
      <w:r w:rsidR="00EB539A" w:rsidRPr="00EB539A">
        <w:t xml:space="preserve">ieteicēja peļņas </w:t>
      </w:r>
      <w:r w:rsidR="00EB539A">
        <w:t>kritums</w:t>
      </w:r>
      <w:r w:rsidR="00EB539A" w:rsidRPr="00EB539A">
        <w:t xml:space="preserve"> uz </w:t>
      </w:r>
      <w:proofErr w:type="gramStart"/>
      <w:r w:rsidR="00EB539A" w:rsidRPr="00EB539A">
        <w:t>2022.gada</w:t>
      </w:r>
      <w:proofErr w:type="gramEnd"/>
      <w:r w:rsidR="00EB539A" w:rsidRPr="00EB539A">
        <w:t xml:space="preserve"> 30.jūniju salīdzinājumā ar iepriekšējo gadu ir </w:t>
      </w:r>
      <w:r w:rsidR="00EB539A" w:rsidRPr="000A48A0">
        <w:rPr>
          <w:color w:val="000000" w:themeColor="text1"/>
        </w:rPr>
        <w:t>ievērojams.</w:t>
      </w:r>
    </w:p>
    <w:p w14:paraId="37B88642" w14:textId="1BBF2303" w:rsidR="003244E4" w:rsidRPr="00EB539A" w:rsidRDefault="00321495" w:rsidP="000E13CB">
      <w:pPr>
        <w:spacing w:line="276" w:lineRule="auto"/>
        <w:ind w:firstLine="567"/>
        <w:jc w:val="both"/>
      </w:pPr>
      <w:r>
        <w:t>[</w:t>
      </w:r>
      <w:r w:rsidR="004D2203">
        <w:t>4.3</w:t>
      </w:r>
      <w:r>
        <w:t>] </w:t>
      </w:r>
      <w:r w:rsidR="003244E4">
        <w:t>Tiesas norādītajā Eiropas Savienības</w:t>
      </w:r>
      <w:r>
        <w:t xml:space="preserve"> Vispārējās t</w:t>
      </w:r>
      <w:r w:rsidR="003244E4">
        <w:t xml:space="preserve">iesas priekšsēdētāja rīkojumā </w:t>
      </w:r>
      <w:r w:rsidR="003244E4" w:rsidRPr="00CC7976">
        <w:t>izteikt</w:t>
      </w:r>
      <w:r w:rsidR="00CB0DAD">
        <w:t>ā</w:t>
      </w:r>
      <w:r w:rsidR="003244E4" w:rsidRPr="00CC7976">
        <w:t xml:space="preserve">s atziņas </w:t>
      </w:r>
      <w:r w:rsidR="003244E4">
        <w:t xml:space="preserve">attiecas uz </w:t>
      </w:r>
      <w:r w:rsidR="003244E4" w:rsidRPr="00CC7976">
        <w:t xml:space="preserve">situāciju, kad pieteicējs </w:t>
      </w:r>
      <w:r w:rsidR="00CB0DAD">
        <w:t xml:space="preserve">bija </w:t>
      </w:r>
      <w:r w:rsidR="003244E4" w:rsidRPr="00CC7976">
        <w:t>norādījis tikai uz finansiāla rakstura zaudējumiem</w:t>
      </w:r>
      <w:r w:rsidR="003244E4">
        <w:t>,</w:t>
      </w:r>
      <w:r>
        <w:t xml:space="preserve"> taču pieteicēja ir norādījusi arī citus argumentus. L</w:t>
      </w:r>
      <w:r w:rsidR="003244E4">
        <w:t xml:space="preserve">īdz ar to </w:t>
      </w:r>
      <w:r>
        <w:t xml:space="preserve">minētajā dokumentā </w:t>
      </w:r>
      <w:r w:rsidR="003244E4" w:rsidRPr="008D76F8">
        <w:t>norādītie argumenti nav attiecināmi uz</w:t>
      </w:r>
      <w:r>
        <w:t xml:space="preserve"> pieteicējai</w:t>
      </w:r>
      <w:r w:rsidR="003244E4" w:rsidRPr="008D76F8">
        <w:t xml:space="preserve"> piemērotajiem ierobežojumiem, </w:t>
      </w:r>
      <w:r w:rsidR="007A2D44">
        <w:t>kas</w:t>
      </w:r>
      <w:r w:rsidR="003244E4" w:rsidRPr="008D76F8">
        <w:t xml:space="preserve"> rada arī cita rakstura kaitējumu</w:t>
      </w:r>
      <w:r w:rsidR="003244E4">
        <w:t>.</w:t>
      </w:r>
    </w:p>
    <w:p w14:paraId="49871C37" w14:textId="16A9DE8B" w:rsidR="00CB0DAD" w:rsidRDefault="006336BB" w:rsidP="000E13CB">
      <w:pPr>
        <w:spacing w:line="276" w:lineRule="auto"/>
        <w:ind w:firstLine="567"/>
        <w:jc w:val="both"/>
      </w:pPr>
      <w:r>
        <w:t>[</w:t>
      </w:r>
      <w:r w:rsidR="004D2203">
        <w:t>4.4</w:t>
      </w:r>
      <w:r>
        <w:t>] </w:t>
      </w:r>
      <w:r w:rsidR="006D653D" w:rsidRPr="006D653D">
        <w:t xml:space="preserve">Izvērtējot </w:t>
      </w:r>
      <w:r w:rsidR="006D653D">
        <w:t>p</w:t>
      </w:r>
      <w:r w:rsidR="006D653D" w:rsidRPr="006D653D">
        <w:t>ieteicēja</w:t>
      </w:r>
      <w:r w:rsidR="006D653D">
        <w:t>i</w:t>
      </w:r>
      <w:r w:rsidR="006D653D" w:rsidRPr="006D653D">
        <w:t xml:space="preserve"> ar </w:t>
      </w:r>
      <w:r w:rsidR="006D653D">
        <w:t>sākotnējā l</w:t>
      </w:r>
      <w:r w:rsidR="006D653D" w:rsidRPr="006D653D">
        <w:t xml:space="preserve">ēmuma 3.5.punktā </w:t>
      </w:r>
      <w:r w:rsidR="006D653D" w:rsidRPr="006D653D">
        <w:rPr>
          <w:color w:val="000000" w:themeColor="text1"/>
        </w:rPr>
        <w:t xml:space="preserve">noteiktajiem ierobežojumiem radīto </w:t>
      </w:r>
      <w:r w:rsidR="006D653D" w:rsidRPr="00215181">
        <w:rPr>
          <w:color w:val="000000" w:themeColor="text1"/>
        </w:rPr>
        <w:t>konkurētspējas ierobežojumu, tiesa n</w:t>
      </w:r>
      <w:r w:rsidR="00C9229C" w:rsidRPr="00215181">
        <w:rPr>
          <w:color w:val="000000" w:themeColor="text1"/>
        </w:rPr>
        <w:t>epareizi piemēro</w:t>
      </w:r>
      <w:r w:rsidR="006D653D" w:rsidRPr="00215181">
        <w:rPr>
          <w:color w:val="000000" w:themeColor="text1"/>
        </w:rPr>
        <w:t>j</w:t>
      </w:r>
      <w:r w:rsidR="00321495">
        <w:rPr>
          <w:color w:val="000000" w:themeColor="text1"/>
        </w:rPr>
        <w:t>usi</w:t>
      </w:r>
      <w:r w:rsidR="00C9229C" w:rsidRPr="00215181">
        <w:rPr>
          <w:color w:val="000000" w:themeColor="text1"/>
        </w:rPr>
        <w:t xml:space="preserve"> Konkurences likuma 14.</w:t>
      </w:r>
      <w:proofErr w:type="gramStart"/>
      <w:r w:rsidR="00C9229C" w:rsidRPr="00215181">
        <w:rPr>
          <w:color w:val="000000" w:themeColor="text1"/>
          <w:vertAlign w:val="superscript"/>
        </w:rPr>
        <w:t>1</w:t>
      </w:r>
      <w:r w:rsidR="00C9229C" w:rsidRPr="00215181">
        <w:rPr>
          <w:color w:val="000000" w:themeColor="text1"/>
        </w:rPr>
        <w:t>panta</w:t>
      </w:r>
      <w:proofErr w:type="gramEnd"/>
      <w:r w:rsidR="00C9229C" w:rsidRPr="00215181">
        <w:rPr>
          <w:color w:val="000000" w:themeColor="text1"/>
        </w:rPr>
        <w:t xml:space="preserve"> pirmās daļas 1.punkt</w:t>
      </w:r>
      <w:r w:rsidR="006D653D" w:rsidRPr="00215181">
        <w:rPr>
          <w:color w:val="000000" w:themeColor="text1"/>
        </w:rPr>
        <w:t>u</w:t>
      </w:r>
      <w:r w:rsidR="008F2CD5">
        <w:rPr>
          <w:color w:val="000000" w:themeColor="text1"/>
        </w:rPr>
        <w:t>.</w:t>
      </w:r>
      <w:r w:rsidR="00321495">
        <w:rPr>
          <w:color w:val="000000" w:themeColor="text1"/>
        </w:rPr>
        <w:t xml:space="preserve"> Tāpat tiesa </w:t>
      </w:r>
      <w:r w:rsidR="007D330E">
        <w:t>n</w:t>
      </w:r>
      <w:r w:rsidR="001B28CF" w:rsidRPr="001B28CF">
        <w:t>epareizi piemēro</w:t>
      </w:r>
      <w:r w:rsidR="007D330E">
        <w:t>jusi</w:t>
      </w:r>
      <w:r w:rsidR="001B28CF" w:rsidRPr="001B28CF">
        <w:t xml:space="preserve"> Kredītiestāžu likuma </w:t>
      </w:r>
      <w:proofErr w:type="gramStart"/>
      <w:r w:rsidR="001B28CF" w:rsidRPr="001B28CF">
        <w:t>113.panta</w:t>
      </w:r>
      <w:proofErr w:type="gramEnd"/>
      <w:r w:rsidR="001B28CF" w:rsidRPr="001B28CF">
        <w:t xml:space="preserve"> pirmās daļas 3.punkt</w:t>
      </w:r>
      <w:r w:rsidR="007D330E">
        <w:t>u</w:t>
      </w:r>
      <w:r w:rsidR="001B28CF" w:rsidRPr="001B28CF">
        <w:t>, jo nav</w:t>
      </w:r>
      <w:r w:rsidR="007D330E">
        <w:t xml:space="preserve"> ņēmusi</w:t>
      </w:r>
      <w:r w:rsidR="001B28CF" w:rsidRPr="001B28CF">
        <w:t xml:space="preserve"> vērā</w:t>
      </w:r>
      <w:r w:rsidR="00CB0DAD">
        <w:t xml:space="preserve"> komisijas kompetenci.</w:t>
      </w:r>
    </w:p>
    <w:p w14:paraId="20F29331" w14:textId="050F99B9" w:rsidR="008A2561" w:rsidRDefault="001B28CF" w:rsidP="000E13CB">
      <w:pPr>
        <w:spacing w:line="276" w:lineRule="auto"/>
        <w:ind w:firstLine="567"/>
        <w:jc w:val="both"/>
      </w:pPr>
      <w:r>
        <w:t>[</w:t>
      </w:r>
      <w:r w:rsidR="004D2203">
        <w:t>4.5</w:t>
      </w:r>
      <w:r>
        <w:t>] </w:t>
      </w:r>
      <w:r w:rsidR="00A530E3">
        <w:t>S</w:t>
      </w:r>
      <w:r w:rsidR="004D0C2E" w:rsidRPr="004D0C2E">
        <w:t xml:space="preserve">ecinot, ka </w:t>
      </w:r>
      <w:r w:rsidR="004D0C2E">
        <w:t>p</w:t>
      </w:r>
      <w:r w:rsidR="004D0C2E" w:rsidRPr="004D0C2E">
        <w:t>ieteicēj</w:t>
      </w:r>
      <w:r w:rsidR="004D0C2E">
        <w:t>a</w:t>
      </w:r>
      <w:r w:rsidR="004D0C2E" w:rsidRPr="004D0C2E">
        <w:t xml:space="preserve"> nav ierobežot</w:t>
      </w:r>
      <w:r w:rsidR="004D0C2E">
        <w:t>a</w:t>
      </w:r>
      <w:r w:rsidR="004D0C2E" w:rsidRPr="004D0C2E">
        <w:t xml:space="preserve"> uzsākt jaunas darījuma attiecības ar klientiem, kas neatbilst </w:t>
      </w:r>
      <w:r w:rsidR="00221F74" w:rsidRPr="00221F74">
        <w:t>Legalizācijas novēršanas likum</w:t>
      </w:r>
      <w:r w:rsidR="00221F74">
        <w:t>a</w:t>
      </w:r>
      <w:r w:rsidR="004D0C2E" w:rsidRPr="004D0C2E">
        <w:t xml:space="preserve"> </w:t>
      </w:r>
      <w:proofErr w:type="gramStart"/>
      <w:r w:rsidR="004D0C2E" w:rsidRPr="004D0C2E">
        <w:t>1.panta</w:t>
      </w:r>
      <w:proofErr w:type="gramEnd"/>
      <w:r w:rsidR="004D0C2E" w:rsidRPr="004D0C2E">
        <w:t xml:space="preserve"> 15.</w:t>
      </w:r>
      <w:r w:rsidR="004D0C2E" w:rsidRPr="004D0C2E">
        <w:rPr>
          <w:vertAlign w:val="superscript"/>
        </w:rPr>
        <w:t>1</w:t>
      </w:r>
      <w:r w:rsidR="004D0C2E" w:rsidRPr="004D0C2E">
        <w:t xml:space="preserve">punktā noteiktajām čaulas veidojuma pazīmēm un nav maksājumu iestādes vai elektroniskās naudas iestādes, kas apkalpo klientus ar paaugstinātu </w:t>
      </w:r>
      <w:r w:rsidR="00221F74" w:rsidRPr="00221F74">
        <w:t xml:space="preserve">noziedzīgi iegūtu līdzekļu legalizācijas un terorisma un </w:t>
      </w:r>
      <w:proofErr w:type="spellStart"/>
      <w:r w:rsidR="00221F74" w:rsidRPr="00221F74">
        <w:t>proliferācijas</w:t>
      </w:r>
      <w:proofErr w:type="spellEnd"/>
      <w:r w:rsidR="00221F74" w:rsidRPr="00221F74">
        <w:t xml:space="preserve"> finansēšanas</w:t>
      </w:r>
      <w:r w:rsidR="004D0C2E" w:rsidRPr="004D0C2E">
        <w:t xml:space="preserve"> risku</w:t>
      </w:r>
      <w:r w:rsidR="00221F74">
        <w:t xml:space="preserve">, </w:t>
      </w:r>
      <w:r w:rsidR="00A530E3">
        <w:t xml:space="preserve">tiesa </w:t>
      </w:r>
      <w:r w:rsidR="00221F74">
        <w:t xml:space="preserve">kļūdaini </w:t>
      </w:r>
      <w:r w:rsidR="00221F74" w:rsidRPr="00221F74">
        <w:t>interpretējusi Legalizēšanas novēršanas likuma 1.panta 15.</w:t>
      </w:r>
      <w:r w:rsidR="00221F74" w:rsidRPr="00221F74">
        <w:rPr>
          <w:vertAlign w:val="superscript"/>
        </w:rPr>
        <w:t>1</w:t>
      </w:r>
      <w:r w:rsidR="00221F74" w:rsidRPr="00221F74">
        <w:t>punkt</w:t>
      </w:r>
      <w:r w:rsidR="00221F74">
        <w:t>u</w:t>
      </w:r>
      <w:r w:rsidR="00221F74" w:rsidRPr="00221F74">
        <w:t xml:space="preserve"> un nav ņēmusi vērā 11.</w:t>
      </w:r>
      <w:r w:rsidR="00221F74" w:rsidRPr="00221F74">
        <w:rPr>
          <w:vertAlign w:val="superscript"/>
        </w:rPr>
        <w:t>1</w:t>
      </w:r>
      <w:r w:rsidR="00221F74" w:rsidRPr="00221F74">
        <w:t>panta trešo daļu</w:t>
      </w:r>
      <w:r w:rsidR="00615B14">
        <w:t>.</w:t>
      </w:r>
    </w:p>
    <w:p w14:paraId="11C9A9EA" w14:textId="6E8610FB" w:rsidR="005E2214" w:rsidRPr="000A2110" w:rsidRDefault="005E2214" w:rsidP="000E13CB">
      <w:pPr>
        <w:spacing w:line="276" w:lineRule="auto"/>
        <w:ind w:firstLine="567"/>
        <w:jc w:val="both"/>
      </w:pPr>
      <w:r>
        <w:t>[</w:t>
      </w:r>
      <w:r w:rsidR="004D2203">
        <w:t>4.6</w:t>
      </w:r>
      <w:r>
        <w:t>] S</w:t>
      </w:r>
      <w:r w:rsidR="00157F8C">
        <w:t>avukārt, s</w:t>
      </w:r>
      <w:r>
        <w:t>ecinot</w:t>
      </w:r>
      <w:r w:rsidRPr="000A2110">
        <w:t xml:space="preserve">, ka </w:t>
      </w:r>
      <w:r>
        <w:t>p</w:t>
      </w:r>
      <w:r w:rsidRPr="000A2110">
        <w:t>ieteicēj</w:t>
      </w:r>
      <w:r>
        <w:t>a</w:t>
      </w:r>
      <w:r w:rsidRPr="000A2110">
        <w:t xml:space="preserve">, izpildot </w:t>
      </w:r>
      <w:r>
        <w:t>k</w:t>
      </w:r>
      <w:r w:rsidRPr="000A2110">
        <w:t>omisijas konstatēto trūkumu novēršanas plānu, pēc būtības ir atzin</w:t>
      </w:r>
      <w:r>
        <w:t>usi</w:t>
      </w:r>
      <w:r w:rsidRPr="000A2110">
        <w:t xml:space="preserve"> </w:t>
      </w:r>
      <w:r>
        <w:t>pārsūdzētā l</w:t>
      </w:r>
      <w:r w:rsidRPr="000A2110">
        <w:t xml:space="preserve">ēmuma pamatotību, </w:t>
      </w:r>
      <w:r>
        <w:t xml:space="preserve">tiesa nav ņēmusi </w:t>
      </w:r>
      <w:r w:rsidRPr="000A2110">
        <w:t xml:space="preserve">vērā, ka </w:t>
      </w:r>
      <w:r>
        <w:t>p</w:t>
      </w:r>
      <w:r w:rsidRPr="000A2110">
        <w:t>ieteicēja</w:t>
      </w:r>
      <w:r>
        <w:t>i</w:t>
      </w:r>
      <w:r w:rsidRPr="000A2110">
        <w:t xml:space="preserve"> nav izvēles tiesību nepildīt administratīvo aktu vai uzraugošās iestādes uzliktos pienākumus</w:t>
      </w:r>
      <w:r>
        <w:t>.</w:t>
      </w:r>
    </w:p>
    <w:p w14:paraId="029EFFAD" w14:textId="69B313C8" w:rsidR="005E2214" w:rsidRDefault="006335CA" w:rsidP="000E13CB">
      <w:pPr>
        <w:spacing w:line="276" w:lineRule="auto"/>
        <w:ind w:firstLine="567"/>
        <w:jc w:val="both"/>
        <w:rPr>
          <w:color w:val="000000" w:themeColor="text1"/>
        </w:rPr>
      </w:pPr>
      <w:r>
        <w:t>[</w:t>
      </w:r>
      <w:r w:rsidR="005636AA">
        <w:t>4.7</w:t>
      </w:r>
      <w:r>
        <w:t>] </w:t>
      </w:r>
      <w:r w:rsidR="00CB0DAD">
        <w:t xml:space="preserve">Tiesa nav ievērojusi Administratīvā procesa likuma 107. un </w:t>
      </w:r>
      <w:proofErr w:type="gramStart"/>
      <w:r w:rsidR="00CB0DAD">
        <w:t>247.pantu</w:t>
      </w:r>
      <w:proofErr w:type="gramEnd"/>
      <w:r w:rsidR="00CB0DAD">
        <w:t>, tādējādi pieļaujot būtiskus</w:t>
      </w:r>
      <w:r w:rsidR="000D4EE4" w:rsidRPr="000D4EE4">
        <w:t xml:space="preserve"> procesuāl</w:t>
      </w:r>
      <w:r w:rsidR="00CB0DAD">
        <w:t>us</w:t>
      </w:r>
      <w:r w:rsidR="000D4EE4" w:rsidRPr="000D4EE4">
        <w:t xml:space="preserve"> pārkāpum</w:t>
      </w:r>
      <w:r w:rsidR="00CB0DAD">
        <w:t>us, jo nav vērtējusi virkni pieteicējas iesniegto pierādījumu un argumentu, kas apstiprina pārsūdzētā lēmuma prettiesiskumu. Tādējādi tiesa ir</w:t>
      </w:r>
      <w:proofErr w:type="gramStart"/>
      <w:r w:rsidR="00CB0DAD">
        <w:t xml:space="preserve"> pārkāpusi arī tiesiskuma principu</w:t>
      </w:r>
      <w:proofErr w:type="gramEnd"/>
      <w:r w:rsidR="005E2214">
        <w:t>, jo apstākļos, kad pieteicējas argumenti un pierādījumi apstiprina pārsūdzētā lēmuma prettiesiskumu, tiesai bija jāizvērtē objektīvais kritērijs un jāapmierina pagaidu aizsardzības lūgums</w:t>
      </w:r>
      <w:r w:rsidR="00CB0DAD">
        <w:t>.</w:t>
      </w:r>
      <w:bookmarkStart w:id="7" w:name="_Hlk119334075"/>
      <w:r w:rsidR="005E2214" w:rsidRPr="005E2214">
        <w:rPr>
          <w:color w:val="000000" w:themeColor="text1"/>
        </w:rPr>
        <w:t xml:space="preserve"> </w:t>
      </w:r>
      <w:r w:rsidR="005E2214">
        <w:rPr>
          <w:color w:val="000000" w:themeColor="text1"/>
        </w:rPr>
        <w:t>Pieteicējai noteikti</w:t>
      </w:r>
      <w:r w:rsidR="00157F8C">
        <w:rPr>
          <w:color w:val="000000" w:themeColor="text1"/>
        </w:rPr>
        <w:t>e</w:t>
      </w:r>
      <w:r w:rsidR="005E2214">
        <w:rPr>
          <w:color w:val="000000" w:themeColor="text1"/>
        </w:rPr>
        <w:t xml:space="preserve"> i</w:t>
      </w:r>
      <w:r w:rsidR="005E2214" w:rsidRPr="00D36572">
        <w:rPr>
          <w:color w:val="000000" w:themeColor="text1"/>
        </w:rPr>
        <w:t xml:space="preserve">erobežojumi rada būtisku kaitējumu, </w:t>
      </w:r>
      <w:r w:rsidR="005E2214">
        <w:rPr>
          <w:color w:val="000000" w:themeColor="text1"/>
        </w:rPr>
        <w:t>kā</w:t>
      </w:r>
      <w:r w:rsidR="005E2214" w:rsidRPr="00D36572">
        <w:rPr>
          <w:color w:val="000000" w:themeColor="text1"/>
        </w:rPr>
        <w:t xml:space="preserve"> arī nodara </w:t>
      </w:r>
      <w:r w:rsidR="005E2214">
        <w:rPr>
          <w:color w:val="000000" w:themeColor="text1"/>
        </w:rPr>
        <w:t xml:space="preserve">pieteicējai </w:t>
      </w:r>
      <w:r w:rsidR="005E2214" w:rsidRPr="00D36572">
        <w:rPr>
          <w:color w:val="000000" w:themeColor="text1"/>
        </w:rPr>
        <w:t xml:space="preserve">reputācijas kaitējumu un rada citas netiešas </w:t>
      </w:r>
      <w:r w:rsidR="005E2214" w:rsidRPr="00FC5393">
        <w:rPr>
          <w:color w:val="000000" w:themeColor="text1"/>
        </w:rPr>
        <w:t>negatīvas sekas</w:t>
      </w:r>
      <w:r w:rsidR="005E2214">
        <w:rPr>
          <w:color w:val="000000" w:themeColor="text1"/>
        </w:rPr>
        <w:t>.</w:t>
      </w:r>
    </w:p>
    <w:bookmarkEnd w:id="7"/>
    <w:p w14:paraId="56FFE5FD" w14:textId="77777777" w:rsidR="000A0F94" w:rsidRPr="00D36572" w:rsidRDefault="000A0F94" w:rsidP="000E13CB">
      <w:pPr>
        <w:spacing w:line="276" w:lineRule="auto"/>
        <w:ind w:firstLine="567"/>
        <w:jc w:val="center"/>
      </w:pPr>
    </w:p>
    <w:p w14:paraId="2E987809" w14:textId="77777777" w:rsidR="005F346F" w:rsidRDefault="0059279A" w:rsidP="000E13CB">
      <w:pPr>
        <w:spacing w:line="276" w:lineRule="auto"/>
        <w:jc w:val="center"/>
      </w:pPr>
      <w:r w:rsidRPr="00530F77">
        <w:rPr>
          <w:b/>
        </w:rPr>
        <w:t>M</w:t>
      </w:r>
      <w:r w:rsidR="004765D7" w:rsidRPr="00530F77">
        <w:rPr>
          <w:b/>
        </w:rPr>
        <w:t>otīvu daļa</w:t>
      </w:r>
    </w:p>
    <w:p w14:paraId="35738CE0" w14:textId="77777777" w:rsidR="005F346F" w:rsidRDefault="005F346F" w:rsidP="000E13CB">
      <w:pPr>
        <w:spacing w:line="276" w:lineRule="auto"/>
        <w:ind w:firstLine="567"/>
        <w:jc w:val="both"/>
      </w:pPr>
    </w:p>
    <w:p w14:paraId="413DE75E" w14:textId="7B97B5A6" w:rsidR="00CF59F3" w:rsidRDefault="00737C7B" w:rsidP="000E13CB">
      <w:pPr>
        <w:spacing w:line="276" w:lineRule="auto"/>
        <w:ind w:firstLine="567"/>
        <w:jc w:val="both"/>
      </w:pPr>
      <w:r w:rsidRPr="00737C7B">
        <w:t>[</w:t>
      </w:r>
      <w:r w:rsidR="005636AA">
        <w:t>5</w:t>
      </w:r>
      <w:r w:rsidR="00132353">
        <w:t>]</w:t>
      </w:r>
      <w:r w:rsidR="00A21FE9">
        <w:t> </w:t>
      </w:r>
      <w:r w:rsidR="00C03F6B" w:rsidRPr="00C03F6B">
        <w:t>Pieteicēj</w:t>
      </w:r>
      <w:r w:rsidR="00C03F6B">
        <w:t>a</w:t>
      </w:r>
      <w:r w:rsidR="00CF59F3" w:rsidRPr="00CF59F3">
        <w:t xml:space="preserve"> lū</w:t>
      </w:r>
      <w:r w:rsidR="00CF59F3">
        <w:t>gusi</w:t>
      </w:r>
      <w:r w:rsidR="00CF59F3" w:rsidRPr="00CF59F3">
        <w:t xml:space="preserve"> blakus sūdzīb</w:t>
      </w:r>
      <w:r w:rsidR="00761354">
        <w:t>u</w:t>
      </w:r>
      <w:r w:rsidR="00CF59F3" w:rsidRPr="00CF59F3">
        <w:t xml:space="preserve"> izskatī</w:t>
      </w:r>
      <w:r w:rsidR="00761354">
        <w:t xml:space="preserve">t </w:t>
      </w:r>
      <w:r w:rsidR="00CF59F3" w:rsidRPr="00CF59F3">
        <w:t>tiesas sēdē</w:t>
      </w:r>
      <w:r w:rsidR="00C03F6B">
        <w:t>.</w:t>
      </w:r>
    </w:p>
    <w:p w14:paraId="0B83BD7C" w14:textId="5C15ED66" w:rsidR="00C03F6B" w:rsidRDefault="00C03F6B" w:rsidP="000E13CB">
      <w:pPr>
        <w:spacing w:line="276" w:lineRule="auto"/>
        <w:ind w:firstLine="567"/>
        <w:jc w:val="both"/>
      </w:pPr>
      <w:r w:rsidRPr="00C03F6B">
        <w:t xml:space="preserve">Saskaņā ar Administratīvā procesa likuma </w:t>
      </w:r>
      <w:proofErr w:type="gramStart"/>
      <w:r w:rsidRPr="00C03F6B">
        <w:t>322.panta</w:t>
      </w:r>
      <w:proofErr w:type="gramEnd"/>
      <w:r w:rsidRPr="00C03F6B">
        <w:t xml:space="preserve"> otro daļu blakus sūdzību izskata rakstveida procesā. Taču atbilstoši Administratīvā procesa likuma 112.</w:t>
      </w:r>
      <w:proofErr w:type="gramStart"/>
      <w:r w:rsidRPr="00C03F6B">
        <w:rPr>
          <w:vertAlign w:val="superscript"/>
        </w:rPr>
        <w:t>1</w:t>
      </w:r>
      <w:r w:rsidRPr="00C03F6B">
        <w:t>panta</w:t>
      </w:r>
      <w:proofErr w:type="gramEnd"/>
      <w:r w:rsidRPr="00C03F6B">
        <w:t xml:space="preserve"> otrajai daļai, ja tiesa uzskata, ka lietu, kura izskatāma rakstveida procesā, lietderīgāk izskatīt tiesas sēdē, tā pēc sava ieskata var noteikt šīs lietas izskatīšanu mutvārdu procesā.</w:t>
      </w:r>
    </w:p>
    <w:p w14:paraId="1CB7A0A1" w14:textId="368491E3" w:rsidR="00C03F6B" w:rsidRDefault="00C03F6B" w:rsidP="000E13CB">
      <w:pPr>
        <w:spacing w:line="276" w:lineRule="auto"/>
        <w:ind w:firstLine="567"/>
        <w:jc w:val="both"/>
      </w:pPr>
      <w:r w:rsidRPr="00C03F6B">
        <w:lastRenderedPageBreak/>
        <w:t>Senāts nekonstatē nepieciešamību izskatīt blakus sūdzību mutvārdu procesā.</w:t>
      </w:r>
    </w:p>
    <w:p w14:paraId="4B58672A" w14:textId="77777777" w:rsidR="00C03F6B" w:rsidRDefault="00C03F6B" w:rsidP="000E13CB">
      <w:pPr>
        <w:spacing w:line="276" w:lineRule="auto"/>
        <w:ind w:firstLine="567"/>
        <w:jc w:val="both"/>
      </w:pPr>
    </w:p>
    <w:p w14:paraId="502FB9DA" w14:textId="0620AD80" w:rsidR="0012327D" w:rsidRDefault="00C03F6B" w:rsidP="000E13CB">
      <w:pPr>
        <w:spacing w:line="276" w:lineRule="auto"/>
        <w:ind w:firstLine="567"/>
        <w:jc w:val="both"/>
      </w:pPr>
      <w:r>
        <w:t>[</w:t>
      </w:r>
      <w:r w:rsidR="005636AA">
        <w:t>6</w:t>
      </w:r>
      <w:r>
        <w:t>] </w:t>
      </w:r>
      <w:r w:rsidR="003B74EB" w:rsidRPr="003B74EB">
        <w:t xml:space="preserve">Izskatot blakus </w:t>
      </w:r>
      <w:r w:rsidR="003B74EB" w:rsidRPr="0012327D">
        <w:rPr>
          <w:color w:val="000000" w:themeColor="text1"/>
        </w:rPr>
        <w:t xml:space="preserve">sūdzību, </w:t>
      </w:r>
      <w:r w:rsidR="00E00E75" w:rsidRPr="0012327D">
        <w:rPr>
          <w:color w:val="000000" w:themeColor="text1"/>
        </w:rPr>
        <w:t>izšķirams jautājums, vai</w:t>
      </w:r>
      <w:r w:rsidR="004747DF">
        <w:rPr>
          <w:color w:val="000000" w:themeColor="text1"/>
        </w:rPr>
        <w:t xml:space="preserve"> ir pamats</w:t>
      </w:r>
      <w:r w:rsidR="00E00E75" w:rsidRPr="0012327D">
        <w:rPr>
          <w:color w:val="000000" w:themeColor="text1"/>
        </w:rPr>
        <w:t xml:space="preserve"> </w:t>
      </w:r>
      <w:r w:rsidR="0012327D" w:rsidRPr="0012327D">
        <w:rPr>
          <w:color w:val="000000" w:themeColor="text1"/>
        </w:rPr>
        <w:t xml:space="preserve">apturēt pārsūdzētā </w:t>
      </w:r>
      <w:r w:rsidR="00315771">
        <w:rPr>
          <w:color w:val="000000" w:themeColor="text1"/>
        </w:rPr>
        <w:t>lēmuma</w:t>
      </w:r>
      <w:r w:rsidR="0012327D" w:rsidRPr="0012327D">
        <w:t xml:space="preserve"> darbību daļā, ar kuru sākotnējā lēmuma rezolutīvās daļas 3.5.punkt</w:t>
      </w:r>
      <w:r w:rsidR="0012327D">
        <w:t>ā</w:t>
      </w:r>
      <w:r w:rsidR="0012327D" w:rsidRPr="0012327D">
        <w:t xml:space="preserve"> noteikt</w:t>
      </w:r>
      <w:r w:rsidR="0012327D">
        <w:t>ais</w:t>
      </w:r>
      <w:r w:rsidR="0012327D" w:rsidRPr="0012327D">
        <w:t xml:space="preserve"> tiesisk</w:t>
      </w:r>
      <w:r w:rsidR="0012327D">
        <w:t>ais</w:t>
      </w:r>
      <w:r w:rsidR="0012327D" w:rsidRPr="0012327D">
        <w:t xml:space="preserve"> pienākums atstāts negrozīts</w:t>
      </w:r>
      <w:r w:rsidR="0012327D">
        <w:t>.</w:t>
      </w:r>
    </w:p>
    <w:p w14:paraId="530E333D" w14:textId="45FA7E28" w:rsidR="00315771" w:rsidRDefault="00315771" w:rsidP="000E13CB">
      <w:pPr>
        <w:spacing w:line="276" w:lineRule="auto"/>
        <w:ind w:firstLine="567"/>
        <w:jc w:val="both"/>
      </w:pPr>
    </w:p>
    <w:p w14:paraId="69CA07C9" w14:textId="0A2C6073" w:rsidR="00E05797" w:rsidRDefault="00315771" w:rsidP="000E13CB">
      <w:pPr>
        <w:spacing w:line="276" w:lineRule="auto"/>
        <w:ind w:firstLine="567"/>
        <w:jc w:val="both"/>
        <w:rPr>
          <w:shd w:val="clear" w:color="auto" w:fill="FFFFFF"/>
        </w:rPr>
      </w:pPr>
      <w:r>
        <w:t>[</w:t>
      </w:r>
      <w:r w:rsidR="005636AA">
        <w:t>7</w:t>
      </w:r>
      <w:r>
        <w:t>] </w:t>
      </w:r>
      <w:r w:rsidR="003B2A4E">
        <w:t xml:space="preserve">Atbilstoši </w:t>
      </w:r>
      <w:r w:rsidR="00693CA2">
        <w:t>Administratīvā procesa likuma 185.</w:t>
      </w:r>
      <w:proofErr w:type="gramStart"/>
      <w:r w:rsidR="00693CA2" w:rsidRPr="00EF3F43">
        <w:rPr>
          <w:vertAlign w:val="superscript"/>
        </w:rPr>
        <w:t>1</w:t>
      </w:r>
      <w:r w:rsidR="00693CA2">
        <w:t>panta</w:t>
      </w:r>
      <w:proofErr w:type="gramEnd"/>
      <w:r w:rsidR="00693CA2">
        <w:t xml:space="preserve"> otr</w:t>
      </w:r>
      <w:r w:rsidR="003B2A4E">
        <w:t>ajai daļai</w:t>
      </w:r>
      <w:r w:rsidR="00E05797">
        <w:t xml:space="preserve"> </w:t>
      </w:r>
      <w:r w:rsidR="00E05797" w:rsidRPr="00E05797">
        <w:t>t</w:t>
      </w:r>
      <w:r w:rsidR="00E05797" w:rsidRPr="00E05797">
        <w:rPr>
          <w:shd w:val="clear" w:color="auto" w:fill="FFFFFF"/>
        </w:rPr>
        <w:t>iesa, izlemjot lūgumu par administratīvā akta darbības apturēšanu,</w:t>
      </w:r>
      <w:r w:rsidR="00157F8C">
        <w:rPr>
          <w:shd w:val="clear" w:color="auto" w:fill="FFFFFF"/>
        </w:rPr>
        <w:t xml:space="preserve"> tiesa</w:t>
      </w:r>
      <w:r w:rsidR="00E05797" w:rsidRPr="00E05797">
        <w:rPr>
          <w:shd w:val="clear" w:color="auto" w:fill="FFFFFF"/>
        </w:rPr>
        <w:t xml:space="preserve"> ņem vērā to, vai pārsūdzētā administratīvā akta darbība varētu radīt būtisku kaitējumu vai zaudējumus, kuru novēršana vai atlīdzināšana būtu ievērojami apgrūtināta vai prasītu nesamērīgus resursus</w:t>
      </w:r>
      <w:r w:rsidR="003B2A4E">
        <w:rPr>
          <w:shd w:val="clear" w:color="auto" w:fill="FFFFFF"/>
        </w:rPr>
        <w:t xml:space="preserve"> (subjektīvais kritērijs)</w:t>
      </w:r>
      <w:r w:rsidR="00E05797" w:rsidRPr="00E05797">
        <w:rPr>
          <w:shd w:val="clear" w:color="auto" w:fill="FFFFFF"/>
        </w:rPr>
        <w:t xml:space="preserve">, un to, vai pārsūdzētais administratīvais akts ir </w:t>
      </w:r>
      <w:proofErr w:type="spellStart"/>
      <w:r w:rsidR="00E05797" w:rsidRPr="00E05797">
        <w:rPr>
          <w:shd w:val="clear" w:color="auto" w:fill="FFFFFF"/>
        </w:rPr>
        <w:t>pirmšķietami</w:t>
      </w:r>
      <w:proofErr w:type="spellEnd"/>
      <w:r w:rsidR="00E05797" w:rsidRPr="00E05797">
        <w:rPr>
          <w:shd w:val="clear" w:color="auto" w:fill="FFFFFF"/>
        </w:rPr>
        <w:t xml:space="preserve"> (</w:t>
      </w:r>
      <w:proofErr w:type="spellStart"/>
      <w:r w:rsidR="00E05797" w:rsidRPr="00E05797">
        <w:rPr>
          <w:i/>
          <w:iCs/>
          <w:shd w:val="clear" w:color="auto" w:fill="FFFFFF"/>
        </w:rPr>
        <w:t>prima</w:t>
      </w:r>
      <w:proofErr w:type="spellEnd"/>
      <w:r w:rsidR="00E05797" w:rsidRPr="00E05797">
        <w:rPr>
          <w:i/>
          <w:iCs/>
          <w:shd w:val="clear" w:color="auto" w:fill="FFFFFF"/>
        </w:rPr>
        <w:t xml:space="preserve"> </w:t>
      </w:r>
      <w:proofErr w:type="spellStart"/>
      <w:r w:rsidR="00E05797" w:rsidRPr="00E05797">
        <w:rPr>
          <w:i/>
          <w:iCs/>
          <w:shd w:val="clear" w:color="auto" w:fill="FFFFFF"/>
        </w:rPr>
        <w:t>facie</w:t>
      </w:r>
      <w:proofErr w:type="spellEnd"/>
      <w:r w:rsidR="00E05797" w:rsidRPr="00E05797">
        <w:rPr>
          <w:shd w:val="clear" w:color="auto" w:fill="FFFFFF"/>
        </w:rPr>
        <w:t>) prettiesisks</w:t>
      </w:r>
      <w:r w:rsidR="003B2A4E">
        <w:rPr>
          <w:shd w:val="clear" w:color="auto" w:fill="FFFFFF"/>
        </w:rPr>
        <w:t xml:space="preserve"> (objektīvais kritērijs)</w:t>
      </w:r>
      <w:r w:rsidR="00E05797" w:rsidRPr="00E05797">
        <w:rPr>
          <w:shd w:val="clear" w:color="auto" w:fill="FFFFFF"/>
        </w:rPr>
        <w:t>.</w:t>
      </w:r>
    </w:p>
    <w:p w14:paraId="7F9AAB4A" w14:textId="0D7D5C6E" w:rsidR="00535305" w:rsidRDefault="003B2A4E" w:rsidP="000E13CB">
      <w:pPr>
        <w:spacing w:line="276" w:lineRule="auto"/>
        <w:ind w:firstLine="567"/>
        <w:jc w:val="both"/>
      </w:pPr>
      <w:r>
        <w:rPr>
          <w:shd w:val="clear" w:color="auto" w:fill="FFFFFF"/>
        </w:rPr>
        <w:t>T</w:t>
      </w:r>
      <w:r w:rsidR="00EF3F43">
        <w:t>iesa lēmumā norādījusi, ka tai ir jāap</w:t>
      </w:r>
      <w:r>
        <w:t>skata ab</w:t>
      </w:r>
      <w:r w:rsidR="00EF3F43">
        <w:t xml:space="preserve">i administratīvā akta darbības apturēšanas pamati, </w:t>
      </w:r>
      <w:r w:rsidR="00B3339E">
        <w:t xml:space="preserve">proti, subjektīvais un objektīvais kritērijs, </w:t>
      </w:r>
      <w:r>
        <w:t xml:space="preserve">tomēr </w:t>
      </w:r>
      <w:r w:rsidR="00EF3F43">
        <w:t xml:space="preserve">objektīvo kritēriju </w:t>
      </w:r>
      <w:r>
        <w:t xml:space="preserve">tiesa </w:t>
      </w:r>
      <w:proofErr w:type="gramStart"/>
      <w:r w:rsidR="00EF3F43">
        <w:t>nav vērtējusi</w:t>
      </w:r>
      <w:proofErr w:type="gramEnd"/>
      <w:r w:rsidR="00535305">
        <w:t>, jo nav konstatējusi subjektīvo kritēriju.</w:t>
      </w:r>
    </w:p>
    <w:p w14:paraId="30733846" w14:textId="66EE608F" w:rsidR="00535305" w:rsidRDefault="00535305" w:rsidP="000E13CB">
      <w:pPr>
        <w:spacing w:line="276" w:lineRule="auto"/>
        <w:ind w:firstLine="567"/>
        <w:jc w:val="both"/>
      </w:pPr>
      <w:r>
        <w:t xml:space="preserve">Pieteicēja uzskata, ka </w:t>
      </w:r>
      <w:r w:rsidR="003B2A4E">
        <w:t xml:space="preserve">tiesai bija jāizvērtē arī </w:t>
      </w:r>
      <w:r w:rsidR="00B3339E">
        <w:t>objektīvais kritērijs, un, t</w:t>
      </w:r>
      <w:r w:rsidR="003B2A4E">
        <w:t xml:space="preserve">ā kā tiesa to nav darījusi, </w:t>
      </w:r>
      <w:r w:rsidR="00B3339E">
        <w:t xml:space="preserve">tad pieteicējas ieskatā </w:t>
      </w:r>
      <w:r w:rsidR="003B2A4E">
        <w:t>tiesa</w:t>
      </w:r>
      <w:r w:rsidR="00B3339E">
        <w:t xml:space="preserve"> </w:t>
      </w:r>
      <w:r w:rsidR="00157F8C">
        <w:t>ir</w:t>
      </w:r>
      <w:r w:rsidR="00B3339E">
        <w:t xml:space="preserve"> rīkojusies </w:t>
      </w:r>
      <w:r w:rsidR="00157F8C">
        <w:t>ne</w:t>
      </w:r>
      <w:r w:rsidR="00B3339E">
        <w:t xml:space="preserve">atbilstoši </w:t>
      </w:r>
      <w:r>
        <w:t>Administratīvā procesa likuma 185.</w:t>
      </w:r>
      <w:proofErr w:type="gramStart"/>
      <w:r w:rsidRPr="00EF3F43">
        <w:rPr>
          <w:vertAlign w:val="superscript"/>
        </w:rPr>
        <w:t>1</w:t>
      </w:r>
      <w:r>
        <w:t>panta</w:t>
      </w:r>
      <w:proofErr w:type="gramEnd"/>
      <w:r>
        <w:t xml:space="preserve"> otrajai daļai</w:t>
      </w:r>
      <w:r w:rsidR="00B3339E">
        <w:t>.</w:t>
      </w:r>
    </w:p>
    <w:p w14:paraId="5CA54869" w14:textId="05B4BEBF" w:rsidR="00690D6C" w:rsidRPr="009D14A2" w:rsidRDefault="00535305" w:rsidP="000E13CB">
      <w:pPr>
        <w:spacing w:line="276" w:lineRule="auto"/>
        <w:ind w:firstLine="567"/>
        <w:jc w:val="both"/>
        <w:rPr>
          <w:i/>
          <w:iCs/>
        </w:rPr>
      </w:pPr>
      <w:r>
        <w:t>Šāds viedoklis ir kļūdains, jo, kā pareizi norādījusi tiesa, atbilstoši minētajai tiesību normai administratīvā akta darbību var apturēt vienīgi tad, ja ir konstatējam</w:t>
      </w:r>
      <w:r w:rsidR="00B3339E">
        <w:t>i abi kritēriji</w:t>
      </w:r>
      <w:r>
        <w:t xml:space="preserve">. </w:t>
      </w:r>
      <w:r w:rsidR="00690D6C">
        <w:t>Ja kaut viens no kritērijiem nav iestājies, pagaidu aizsardzība nav piemērojama. T</w:t>
      </w:r>
      <w:r w:rsidR="00B3339E">
        <w:t>ādējādi</w:t>
      </w:r>
      <w:r w:rsidR="00690D6C">
        <w:t xml:space="preserve">, ja tiesa nekonstatē subjektīvā kritērija esību, tiesai nav pamata pievērsties pārsūdzētā administratīvā akta </w:t>
      </w:r>
      <w:proofErr w:type="spellStart"/>
      <w:r w:rsidR="00690D6C">
        <w:t>pirmšķietamā</w:t>
      </w:r>
      <w:proofErr w:type="spellEnd"/>
      <w:r w:rsidR="00690D6C">
        <w:t xml:space="preserve"> tiesiskuma </w:t>
      </w:r>
      <w:r w:rsidR="00B3339E">
        <w:t xml:space="preserve">jeb objektīvā kritērija </w:t>
      </w:r>
      <w:r w:rsidR="00690D6C">
        <w:t>vērtējumam</w:t>
      </w:r>
      <w:r w:rsidR="00B3339E">
        <w:t>. Tas konsekventi ir atzīts arī judikatūrā</w:t>
      </w:r>
      <w:r w:rsidR="00690D6C">
        <w:t xml:space="preserve"> (piemēram, </w:t>
      </w:r>
      <w:r w:rsidR="00690D6C" w:rsidRPr="00690D6C">
        <w:rPr>
          <w:i/>
          <w:iCs/>
        </w:rPr>
        <w:t xml:space="preserve">Senāta </w:t>
      </w:r>
      <w:proofErr w:type="gramStart"/>
      <w:r w:rsidR="00690D6C" w:rsidRPr="00690D6C">
        <w:rPr>
          <w:i/>
          <w:iCs/>
        </w:rPr>
        <w:t>2016.gada</w:t>
      </w:r>
      <w:proofErr w:type="gramEnd"/>
      <w:r w:rsidR="00690D6C" w:rsidRPr="00690D6C">
        <w:rPr>
          <w:i/>
          <w:iCs/>
        </w:rPr>
        <w:t xml:space="preserve"> 3.augusta lēmuma lietā Nr. SKA-1284/2016 (A420504213</w:t>
      </w:r>
      <w:r w:rsidR="00D15F7E">
        <w:rPr>
          <w:i/>
          <w:iCs/>
        </w:rPr>
        <w:t>)</w:t>
      </w:r>
      <w:r w:rsidR="0046714E">
        <w:rPr>
          <w:i/>
          <w:iCs/>
        </w:rPr>
        <w:t xml:space="preserve"> 7.punkts</w:t>
      </w:r>
      <w:r w:rsidR="00690D6C" w:rsidRPr="00690D6C">
        <w:rPr>
          <w:i/>
          <w:iCs/>
        </w:rPr>
        <w:t>, 2022.gada 5.maija rīcības sēdes lēmuma lietā Nr. SKA-812/2022 (</w:t>
      </w:r>
      <w:hyperlink r:id="rId9" w:history="1">
        <w:r w:rsidR="009D14A2" w:rsidRPr="009D14A2">
          <w:rPr>
            <w:rStyle w:val="Hyperlink"/>
            <w:i/>
            <w:iCs/>
            <w:color w:val="000000" w:themeColor="text1"/>
            <w:u w:val="none"/>
          </w:rPr>
          <w:t>ECLI:LV:AT:2022:0505.A420219321.8.L</w:t>
        </w:r>
      </w:hyperlink>
      <w:r w:rsidR="00157F8C">
        <w:rPr>
          <w:i/>
          <w:iCs/>
        </w:rPr>
        <w:t xml:space="preserve">) </w:t>
      </w:r>
      <w:r w:rsidR="0046714E">
        <w:rPr>
          <w:i/>
          <w:iCs/>
        </w:rPr>
        <w:t>3</w:t>
      </w:r>
      <w:r w:rsidR="00157F8C">
        <w:rPr>
          <w:i/>
          <w:iCs/>
        </w:rPr>
        <w:t>.punkts</w:t>
      </w:r>
      <w:r w:rsidR="00690D6C">
        <w:t>).</w:t>
      </w:r>
    </w:p>
    <w:p w14:paraId="3AD84AF0" w14:textId="502C184E" w:rsidR="00690D6C" w:rsidRDefault="00D63C32" w:rsidP="000E13CB">
      <w:pPr>
        <w:spacing w:line="276" w:lineRule="auto"/>
        <w:ind w:firstLine="567"/>
        <w:jc w:val="both"/>
      </w:pPr>
      <w:r>
        <w:t>Tāpēc apstāklis, ka tiesa</w:t>
      </w:r>
      <w:r w:rsidR="00690D6C">
        <w:t>,</w:t>
      </w:r>
      <w:r>
        <w:t xml:space="preserve"> </w:t>
      </w:r>
      <w:r w:rsidR="00690D6C">
        <w:t>nekonstatējot subjektīvā kritērija esību,</w:t>
      </w:r>
      <w:r w:rsidR="00B3339E">
        <w:t xml:space="preserve"> pieteicējas</w:t>
      </w:r>
      <w:r w:rsidR="00690D6C">
        <w:t xml:space="preserve"> </w:t>
      </w:r>
      <w:r>
        <w:t>pagaidu aizsardzības lūgumu ir noraidījusi</w:t>
      </w:r>
      <w:r w:rsidR="00690D6C">
        <w:t xml:space="preserve"> bez objektīvā kritērija izvērtējuma</w:t>
      </w:r>
      <w:r>
        <w:t xml:space="preserve">, pretēji pieteicējas viedoklim pats par sevi nenozīmē, ka tiesa nav ievērojusi Administratīvā procesa likuma </w:t>
      </w:r>
      <w:r w:rsidR="00690D6C">
        <w:t>185.</w:t>
      </w:r>
      <w:proofErr w:type="gramStart"/>
      <w:r w:rsidR="00690D6C" w:rsidRPr="00EF3F43">
        <w:rPr>
          <w:vertAlign w:val="superscript"/>
        </w:rPr>
        <w:t>1</w:t>
      </w:r>
      <w:r w:rsidR="00690D6C">
        <w:t>panta</w:t>
      </w:r>
      <w:proofErr w:type="gramEnd"/>
      <w:r w:rsidR="00690D6C">
        <w:t xml:space="preserve"> otro daļu.</w:t>
      </w:r>
    </w:p>
    <w:p w14:paraId="4899362E" w14:textId="2A37A089" w:rsidR="00EF4F66" w:rsidRDefault="00D63C32" w:rsidP="000E13CB">
      <w:pPr>
        <w:spacing w:line="276" w:lineRule="auto"/>
        <w:ind w:firstLine="567"/>
        <w:jc w:val="both"/>
      </w:pPr>
      <w:r>
        <w:t>Vienlaikus</w:t>
      </w:r>
      <w:r w:rsidR="00690D6C">
        <w:t xml:space="preserve"> no pārsūdzētā tiesas </w:t>
      </w:r>
      <w:r>
        <w:t>lēmuma argumentācija</w:t>
      </w:r>
      <w:r w:rsidR="00690D6C">
        <w:t xml:space="preserve">s izriet, </w:t>
      </w:r>
      <w:r>
        <w:t xml:space="preserve">ka tiesa nav balstījusies vienīgi uz pieteicējas </w:t>
      </w:r>
      <w:r w:rsidR="00312480" w:rsidRPr="00EE3C38">
        <w:t>finansiāl</w:t>
      </w:r>
      <w:r w:rsidR="00157F8C">
        <w:t>ās</w:t>
      </w:r>
      <w:r w:rsidR="00312480" w:rsidRPr="00EE3C38">
        <w:t xml:space="preserve"> situācij</w:t>
      </w:r>
      <w:r w:rsidR="00157F8C">
        <w:t>as</w:t>
      </w:r>
      <w:r w:rsidR="00312480" w:rsidRPr="00EE3C38">
        <w:t xml:space="preserve"> un dzīvotspēj</w:t>
      </w:r>
      <w:r w:rsidR="00157F8C">
        <w:t>as izvērtējum</w:t>
      </w:r>
      <w:r w:rsidR="00312480">
        <w:t xml:space="preserve">u, </w:t>
      </w:r>
      <w:r>
        <w:t>kā to kļūdaini uzskata pieteicēja. Tiesa ir ņēmusi vērā arī</w:t>
      </w:r>
      <w:r w:rsidR="00B3339E">
        <w:t xml:space="preserve"> to, ka šobrīd pieteicējai noteikto pienākumu izpilde ir noslēguma stadijā un </w:t>
      </w:r>
      <w:r w:rsidR="006C1B48">
        <w:t>lietas apstākļi nenorāda</w:t>
      </w:r>
      <w:r w:rsidR="00B3339E">
        <w:t xml:space="preserve"> uz steidzama risinājuma nepieciešamību</w:t>
      </w:r>
      <w:r w:rsidR="006C1B48">
        <w:t>. Tāpat tiesa ir ņēmusi vērā</w:t>
      </w:r>
      <w:r w:rsidR="00B3339E">
        <w:t xml:space="preserve"> </w:t>
      </w:r>
      <w:r>
        <w:t xml:space="preserve">mērķi, </w:t>
      </w:r>
      <w:r w:rsidR="00B3339E">
        <w:t xml:space="preserve">kura nodrošināšanai ir </w:t>
      </w:r>
      <w:r>
        <w:t>pieņemts pārsūdzētais lēmums</w:t>
      </w:r>
      <w:r w:rsidR="00EF4F66">
        <w:t xml:space="preserve">. Tieši </w:t>
      </w:r>
      <w:r w:rsidR="001A6913">
        <w:t xml:space="preserve">no </w:t>
      </w:r>
      <w:r w:rsidR="00EF4F66">
        <w:t>šo apstākļu kopum</w:t>
      </w:r>
      <w:r w:rsidR="001A6913">
        <w:t>a</w:t>
      </w:r>
      <w:r w:rsidR="00EF4F66">
        <w:t xml:space="preserve"> tiesa ir secināju</w:t>
      </w:r>
      <w:r w:rsidR="001A6913">
        <w:t>si</w:t>
      </w:r>
      <w:r w:rsidR="00EF4F66">
        <w:t>, ka pagaidu aizsardzība</w:t>
      </w:r>
      <w:r w:rsidR="006C1B48">
        <w:t xml:space="preserve"> na</w:t>
      </w:r>
      <w:r w:rsidR="00EF4F66">
        <w:t>v piemērojam</w:t>
      </w:r>
      <w:r w:rsidR="006C1B48">
        <w:t>a</w:t>
      </w:r>
      <w:r w:rsidR="00EF4F66">
        <w:t>.</w:t>
      </w:r>
    </w:p>
    <w:p w14:paraId="701ADED5" w14:textId="7832D179" w:rsidR="00315771" w:rsidRDefault="00EF4F66" w:rsidP="000E13CB">
      <w:pPr>
        <w:spacing w:line="276" w:lineRule="auto"/>
        <w:ind w:firstLine="567"/>
        <w:jc w:val="both"/>
      </w:pPr>
      <w:r>
        <w:t xml:space="preserve">Senāts, pamatojoties uz Administratīvā procesa likuma </w:t>
      </w:r>
      <w:proofErr w:type="gramStart"/>
      <w:r>
        <w:t>286.panta</w:t>
      </w:r>
      <w:proofErr w:type="gramEnd"/>
      <w:r>
        <w:t xml:space="preserve"> trešo daļu, pievienojas pārsūdzētā tiesas lēmuma argumentācijai, jo atzīst to par pareizu. </w:t>
      </w:r>
      <w:r w:rsidR="006C1B48">
        <w:t>Papildus</w:t>
      </w:r>
      <w:r w:rsidR="00E104C1">
        <w:t>, atbildot</w:t>
      </w:r>
      <w:r w:rsidR="00157F8C">
        <w:t xml:space="preserve"> </w:t>
      </w:r>
      <w:r w:rsidR="00E104C1">
        <w:t>uz blakus sūdzības argumentiem,</w:t>
      </w:r>
      <w:r w:rsidR="006C1B48">
        <w:t xml:space="preserve"> </w:t>
      </w:r>
      <w:r>
        <w:t>Senāts norāda turpmāk minēto.</w:t>
      </w:r>
    </w:p>
    <w:p w14:paraId="5C09D9C3" w14:textId="77777777" w:rsidR="00E00E75" w:rsidRDefault="00E00E75" w:rsidP="000E13CB">
      <w:pPr>
        <w:spacing w:line="276" w:lineRule="auto"/>
        <w:ind w:firstLine="567"/>
        <w:jc w:val="both"/>
      </w:pPr>
    </w:p>
    <w:p w14:paraId="450D7FBA" w14:textId="32B36452" w:rsidR="00FF6C1E" w:rsidRDefault="00E00E75" w:rsidP="000E13CB">
      <w:pPr>
        <w:spacing w:line="276" w:lineRule="auto"/>
        <w:ind w:firstLine="567"/>
        <w:jc w:val="both"/>
      </w:pPr>
      <w:r>
        <w:t>[</w:t>
      </w:r>
      <w:r w:rsidR="005636AA">
        <w:t>8</w:t>
      </w:r>
      <w:r>
        <w:t>] </w:t>
      </w:r>
      <w:r w:rsidR="00FF6C1E">
        <w:t xml:space="preserve">Sākotnējais lēmums </w:t>
      </w:r>
      <w:r w:rsidR="00EF4F66">
        <w:t xml:space="preserve">ir </w:t>
      </w:r>
      <w:r w:rsidR="00FF6C1E">
        <w:t xml:space="preserve">pamatots ar </w:t>
      </w:r>
      <w:r w:rsidR="00FC5393">
        <w:t>Legalizācijas novēršanas</w:t>
      </w:r>
      <w:r w:rsidR="00FC5393" w:rsidRPr="00C15A8D">
        <w:t xml:space="preserve"> likuma</w:t>
      </w:r>
      <w:r w:rsidR="00FC5393" w:rsidRPr="006F4627">
        <w:t xml:space="preserve"> </w:t>
      </w:r>
      <w:r w:rsidR="00FF6C1E">
        <w:t xml:space="preserve">un </w:t>
      </w:r>
      <w:r w:rsidR="00FC5393" w:rsidRPr="006F4627">
        <w:t>Kredītiestāžu likuma</w:t>
      </w:r>
      <w:r w:rsidR="00FC5393">
        <w:t xml:space="preserve"> </w:t>
      </w:r>
      <w:r w:rsidR="00FF6C1E">
        <w:t>normām.</w:t>
      </w:r>
    </w:p>
    <w:p w14:paraId="6A04CDC8" w14:textId="77777777" w:rsidR="00302AB4" w:rsidRPr="00302AB4" w:rsidRDefault="00302AB4" w:rsidP="000E13CB">
      <w:pPr>
        <w:spacing w:line="276" w:lineRule="auto"/>
        <w:ind w:firstLine="567"/>
        <w:jc w:val="both"/>
        <w:rPr>
          <w:color w:val="000000" w:themeColor="text1"/>
        </w:rPr>
      </w:pPr>
      <w:r w:rsidRPr="00302AB4">
        <w:rPr>
          <w:color w:val="000000" w:themeColor="text1"/>
        </w:rPr>
        <w:t xml:space="preserve">Saskaņā ar tiesību akta projekta anotāciju Legalizācijas novēršanas likums pieņemts, lai ieviestu tobrīd spēkā esošās Eiropas Parlamenta un Padomes </w:t>
      </w:r>
      <w:proofErr w:type="gramStart"/>
      <w:r w:rsidRPr="00302AB4">
        <w:rPr>
          <w:color w:val="000000" w:themeColor="text1"/>
        </w:rPr>
        <w:t>2005.gada</w:t>
      </w:r>
      <w:proofErr w:type="gramEnd"/>
      <w:r w:rsidRPr="00302AB4">
        <w:rPr>
          <w:color w:val="000000" w:themeColor="text1"/>
        </w:rPr>
        <w:t xml:space="preserve"> 26.oktobra Direktīvas 2005/60/EK par to, lai nepieļautu finanšu sistēmas izmantošanu nelikumīgi iegūtu līdzekļu legalizēšanai un teroristu finansēšanai (dokuments attiecas uz EEZ) un Komisijas 2006.gada </w:t>
      </w:r>
      <w:r w:rsidRPr="00302AB4">
        <w:rPr>
          <w:color w:val="000000" w:themeColor="text1"/>
        </w:rPr>
        <w:lastRenderedPageBreak/>
        <w:t>1.augusta Direktīvas 2006/70/EK, ar ko nosaka īstenošanas pasākumus Eiropas Parlamenta un Padomes Direktīvai 2005/60/EK attiecībā uz politiski eksponētas personas definīciju un tehniskajiem kritērijiem vienkāršotām klienta uzticamības pārbaudes procedūrām prasības.</w:t>
      </w:r>
    </w:p>
    <w:p w14:paraId="55576558" w14:textId="17D420CC" w:rsidR="00302AB4" w:rsidRPr="00302AB4" w:rsidRDefault="00302AB4" w:rsidP="000E13CB">
      <w:pPr>
        <w:spacing w:line="276" w:lineRule="auto"/>
        <w:ind w:firstLine="567"/>
        <w:jc w:val="both"/>
        <w:rPr>
          <w:color w:val="000000" w:themeColor="text1"/>
        </w:rPr>
      </w:pPr>
      <w:proofErr w:type="gramStart"/>
      <w:r w:rsidRPr="00302AB4">
        <w:rPr>
          <w:color w:val="000000" w:themeColor="text1"/>
        </w:rPr>
        <w:t>2015.gada</w:t>
      </w:r>
      <w:proofErr w:type="gramEnd"/>
      <w:r w:rsidRPr="00302AB4">
        <w:rPr>
          <w:color w:val="000000" w:themeColor="text1"/>
        </w:rPr>
        <w:t xml:space="preserve"> 20.maijā publicēta Eiropas Parlamenta un Padomes Direktīva (ES) 2015/849 par to, lai nepieļautu finanšu sistēmas izmantošanu nelikumīgi iegūtu līdzekļu legalizēšanai vai teroristu finansēšanai, un ar ko groza Eiropas Parlamenta un Padomes Regulu (ES) Nr. 684/2012 un atceļ Eiropas Parlamenta Padomes Direktīvu 2005/60/EK un Komisijas Direktīvu 2006/70/EK (turpmāk – Legalizācijas novēršanas direktīva).</w:t>
      </w:r>
      <w:bookmarkStart w:id="8" w:name="_Hlk119862921"/>
      <w:r w:rsidRPr="00302AB4">
        <w:rPr>
          <w:color w:val="000000" w:themeColor="text1"/>
        </w:rPr>
        <w:t xml:space="preserve"> Legalizācijas novēršanas direktīva</w:t>
      </w:r>
      <w:bookmarkEnd w:id="8"/>
      <w:r w:rsidRPr="00302AB4">
        <w:rPr>
          <w:color w:val="000000" w:themeColor="text1"/>
        </w:rPr>
        <w:t xml:space="preserve"> Legalizācijas novēršanas likumā pārņemta 2017.gada 26.oktobra grozījumu rezultātā. No direktīvas ievada apsvērumiem izriet, ka tā pieņemta, lai novērstu kaitējumu finanšu sektora integritātei, stabilitātei un reputācijai, kā arī Savienības iekšējā tirgus un starptautiskās attīstības apdraudējumu, ko rada nelikumīgas naudas plūsma. </w:t>
      </w:r>
      <w:r w:rsidR="00EF4F66">
        <w:rPr>
          <w:color w:val="000000" w:themeColor="text1"/>
        </w:rPr>
        <w:t xml:space="preserve">Vienlaikus norādīts, ka </w:t>
      </w:r>
      <w:r w:rsidRPr="00302AB4">
        <w:rPr>
          <w:color w:val="000000" w:themeColor="text1"/>
        </w:rPr>
        <w:t>aizsargā</w:t>
      </w:r>
      <w:r w:rsidR="00EF4F66">
        <w:rPr>
          <w:color w:val="000000" w:themeColor="text1"/>
        </w:rPr>
        <w:t>jo</w:t>
      </w:r>
      <w:r w:rsidRPr="00302AB4">
        <w:rPr>
          <w:color w:val="000000" w:themeColor="text1"/>
        </w:rPr>
        <w:t>t sabiedrību pret noziedzību, Savienības finanšu sistēmas stabilitāti un integritāti</w:t>
      </w:r>
      <w:r w:rsidR="00EF4F66">
        <w:rPr>
          <w:color w:val="000000" w:themeColor="text1"/>
        </w:rPr>
        <w:t xml:space="preserve">, </w:t>
      </w:r>
      <w:r w:rsidRPr="00302AB4">
        <w:rPr>
          <w:color w:val="000000" w:themeColor="text1"/>
        </w:rPr>
        <w:t>nepieciešam</w:t>
      </w:r>
      <w:r w:rsidR="00EF4F66">
        <w:rPr>
          <w:color w:val="000000" w:themeColor="text1"/>
        </w:rPr>
        <w:t xml:space="preserve">s </w:t>
      </w:r>
      <w:r w:rsidRPr="00302AB4">
        <w:rPr>
          <w:color w:val="000000" w:themeColor="text1"/>
        </w:rPr>
        <w:t xml:space="preserve">izveidot tādu normatīvo vidi, kurā uzņēmumi var paplašināt savu </w:t>
      </w:r>
      <w:proofErr w:type="spellStart"/>
      <w:r w:rsidRPr="00302AB4">
        <w:rPr>
          <w:color w:val="000000" w:themeColor="text1"/>
        </w:rPr>
        <w:t>darījumdarbību</w:t>
      </w:r>
      <w:proofErr w:type="spellEnd"/>
      <w:r w:rsidRPr="00302AB4">
        <w:rPr>
          <w:color w:val="000000" w:themeColor="text1"/>
        </w:rPr>
        <w:t>, neradot nesamērīgas atbilstības izmaksas.</w:t>
      </w:r>
    </w:p>
    <w:p w14:paraId="14D7CC32" w14:textId="77777777" w:rsidR="00302AB4" w:rsidRPr="00302AB4" w:rsidRDefault="00302AB4" w:rsidP="000E13CB">
      <w:pPr>
        <w:spacing w:line="276" w:lineRule="auto"/>
        <w:ind w:firstLine="567"/>
        <w:jc w:val="both"/>
        <w:rPr>
          <w:color w:val="000000" w:themeColor="text1"/>
        </w:rPr>
      </w:pPr>
      <w:r w:rsidRPr="00302AB4">
        <w:rPr>
          <w:color w:val="000000" w:themeColor="text1"/>
        </w:rPr>
        <w:t xml:space="preserve">Legalizācijas novēršanas direktīvas </w:t>
      </w:r>
      <w:proofErr w:type="gramStart"/>
      <w:r w:rsidRPr="00302AB4">
        <w:rPr>
          <w:color w:val="000000" w:themeColor="text1"/>
        </w:rPr>
        <w:t>1.pants</w:t>
      </w:r>
      <w:proofErr w:type="gramEnd"/>
      <w:r w:rsidRPr="00302AB4">
        <w:rPr>
          <w:color w:val="000000" w:themeColor="text1"/>
        </w:rPr>
        <w:t xml:space="preserve"> noteic, ka direktīvas mērķis ir nepieļaut to, ka Savienības finanšu sistēma tiek izmantota nelikumīgi iegūtu līdzekļu legalizēšanai un teroristu finansēšanai.</w:t>
      </w:r>
      <w:bookmarkStart w:id="9" w:name="_Hlk119862026"/>
      <w:r w:rsidRPr="00302AB4">
        <w:rPr>
          <w:color w:val="000000" w:themeColor="text1"/>
        </w:rPr>
        <w:t xml:space="preserve"> Līdzīgi arī Legalizācijas novēršanas likuma </w:t>
      </w:r>
      <w:proofErr w:type="gramStart"/>
      <w:r w:rsidRPr="00302AB4">
        <w:rPr>
          <w:color w:val="000000" w:themeColor="text1"/>
        </w:rPr>
        <w:t>2.pants</w:t>
      </w:r>
      <w:proofErr w:type="gramEnd"/>
      <w:r w:rsidRPr="00302AB4">
        <w:rPr>
          <w:color w:val="000000" w:themeColor="text1"/>
        </w:rPr>
        <w:t xml:space="preserve"> noteic, ka šā likuma mērķis ir novērst noziedzīgi iegūtu līdzekļu legalizāciju un terorisma un </w:t>
      </w:r>
      <w:proofErr w:type="spellStart"/>
      <w:r w:rsidRPr="00302AB4">
        <w:rPr>
          <w:color w:val="000000" w:themeColor="text1"/>
        </w:rPr>
        <w:t>proliferācijas</w:t>
      </w:r>
      <w:proofErr w:type="spellEnd"/>
      <w:r w:rsidRPr="00302AB4">
        <w:rPr>
          <w:color w:val="000000" w:themeColor="text1"/>
        </w:rPr>
        <w:t xml:space="preserve"> finansēšanu.</w:t>
      </w:r>
      <w:bookmarkEnd w:id="9"/>
    </w:p>
    <w:p w14:paraId="35C14ADE" w14:textId="77777777" w:rsidR="00302AB4" w:rsidRPr="00302AB4" w:rsidRDefault="00302AB4" w:rsidP="000E13CB">
      <w:pPr>
        <w:spacing w:line="276" w:lineRule="auto"/>
        <w:ind w:firstLine="567"/>
        <w:jc w:val="both"/>
        <w:rPr>
          <w:color w:val="000000" w:themeColor="text1"/>
        </w:rPr>
      </w:pPr>
      <w:r w:rsidRPr="00302AB4">
        <w:rPr>
          <w:color w:val="000000" w:themeColor="text1"/>
        </w:rPr>
        <w:t xml:space="preserve">Finanšu un kapitāla tirgus komisijas likuma </w:t>
      </w:r>
      <w:proofErr w:type="gramStart"/>
      <w:r w:rsidRPr="00302AB4">
        <w:rPr>
          <w:color w:val="000000" w:themeColor="text1"/>
        </w:rPr>
        <w:t>5.pants</w:t>
      </w:r>
      <w:proofErr w:type="gramEnd"/>
      <w:r w:rsidRPr="00302AB4">
        <w:rPr>
          <w:color w:val="000000" w:themeColor="text1"/>
        </w:rPr>
        <w:t xml:space="preserve"> noteic, ka komisijas darbības mērķis ir veicināt ieguldītāju, noguldītāju un apdrošināto personu interešu aizsardzību un finanšu un kapitāla tirgus attīstību un stabilitāti, kā arī noziedzīgi iegūtu līdzekļu legalizācijas un terorisma un </w:t>
      </w:r>
      <w:proofErr w:type="spellStart"/>
      <w:r w:rsidRPr="00302AB4">
        <w:rPr>
          <w:color w:val="000000" w:themeColor="text1"/>
        </w:rPr>
        <w:t>proliferācijas</w:t>
      </w:r>
      <w:proofErr w:type="spellEnd"/>
      <w:r w:rsidRPr="00302AB4">
        <w:rPr>
          <w:color w:val="000000" w:themeColor="text1"/>
        </w:rPr>
        <w:t xml:space="preserve"> finansēšanas novēršanu. </w:t>
      </w:r>
    </w:p>
    <w:p w14:paraId="53620309" w14:textId="75B5F62D" w:rsidR="00302AB4" w:rsidRPr="00302AB4" w:rsidRDefault="00EF4F66" w:rsidP="000E13CB">
      <w:pPr>
        <w:spacing w:line="276" w:lineRule="auto"/>
        <w:ind w:firstLine="567"/>
        <w:jc w:val="both"/>
        <w:rPr>
          <w:color w:val="000000" w:themeColor="text1"/>
        </w:rPr>
      </w:pPr>
      <w:r>
        <w:rPr>
          <w:color w:val="000000" w:themeColor="text1"/>
        </w:rPr>
        <w:t xml:space="preserve">Savukārt saskaņā ar </w:t>
      </w:r>
      <w:r w:rsidR="00302AB4" w:rsidRPr="00302AB4">
        <w:rPr>
          <w:color w:val="000000" w:themeColor="text1"/>
        </w:rPr>
        <w:t>Kredītiestāžu likuma 99.</w:t>
      </w:r>
      <w:proofErr w:type="gramStart"/>
      <w:r w:rsidR="00302AB4" w:rsidRPr="00302AB4">
        <w:rPr>
          <w:color w:val="000000" w:themeColor="text1"/>
          <w:vertAlign w:val="superscript"/>
        </w:rPr>
        <w:t>1</w:t>
      </w:r>
      <w:r w:rsidR="00302AB4" w:rsidRPr="00302AB4">
        <w:rPr>
          <w:color w:val="000000" w:themeColor="text1"/>
        </w:rPr>
        <w:t>pant</w:t>
      </w:r>
      <w:r>
        <w:rPr>
          <w:color w:val="000000" w:themeColor="text1"/>
        </w:rPr>
        <w:t>u</w:t>
      </w:r>
      <w:proofErr w:type="gramEnd"/>
      <w:r w:rsidR="00302AB4" w:rsidRPr="00302AB4">
        <w:rPr>
          <w:color w:val="000000" w:themeColor="text1"/>
        </w:rPr>
        <w:t>, lai panāktu Latvijas kredītiestāžu sektora drošību, stabilitāti un attīstību, komisija veic kredītiestāžu uzraudzību. Panta otrā daļa paredz, ka komisijai ir pienākums nekavējoties veikt pasākumus saskaņā ar šajā likumā noteikto, lai novērstu kredītiestādes darbībā un kredītiestāžu sektorā trūkumus, kuri apdraud vai varētu apdraudēt kādas kredītiestādes vai visa kredītiestāžu sektora stabilu darbību, traucē pienācīgi veikt darījumus, sniegt finanšu pakalpojumus vai varētu radīt ievērojamus zaudējumus visas valsts tautsaimniecībai. Kredītiestāžu likuma 113.panta pirmā daļa noteic, ja komisija konstatē, ka kredītiestāde neievēro šā likuma, Eiropas Savienības regulas Nr. 575/2013, tieši piemērojamo Eiropas Savienības institūciju izdoto normatīvo aktu vai komisijas izdoto lēmumu vai normatīvo noteikumu prasības, vai ja kredītiestādes darbība apdraud tās stabilitāti vai maksātspēju, Latvijas kredītiestāžu sektora drošību vai stabilitāti, draud nodarīt ievērojamus zaudējumus valsts tautsaimniecībai, vai ja no kredītiestādes notiek pārmērīga noguldījumu vai citu piesaistīto līdzekļu aizplūde, komisija, pieņemot lēmumu, ir tiesīga īstenot vienu vai vairākas darbības, tostarp noteikt kredītiestādes tiesību un darbības ierobežojumus.</w:t>
      </w:r>
    </w:p>
    <w:p w14:paraId="78883A74" w14:textId="34B989AE" w:rsidR="00E104C1" w:rsidRDefault="00302AB4" w:rsidP="000E13CB">
      <w:pPr>
        <w:spacing w:line="276" w:lineRule="auto"/>
        <w:ind w:firstLine="567"/>
        <w:jc w:val="both"/>
        <w:rPr>
          <w:color w:val="000000" w:themeColor="text1"/>
        </w:rPr>
      </w:pPr>
      <w:r w:rsidRPr="00302AB4">
        <w:rPr>
          <w:color w:val="000000" w:themeColor="text1"/>
        </w:rPr>
        <w:t xml:space="preserve">No minētajām tiesību normām izriet komisijas kompetence regulēt un </w:t>
      </w:r>
      <w:r w:rsidR="0046714E">
        <w:rPr>
          <w:color w:val="000000" w:themeColor="text1"/>
        </w:rPr>
        <w:t>uz</w:t>
      </w:r>
      <w:r w:rsidRPr="00302AB4">
        <w:rPr>
          <w:color w:val="000000" w:themeColor="text1"/>
        </w:rPr>
        <w:t>raudzīt finanšu un kapitāla tirgu un tā dalībnieku darbību</w:t>
      </w:r>
      <w:r w:rsidR="0046714E">
        <w:rPr>
          <w:color w:val="000000" w:themeColor="text1"/>
        </w:rPr>
        <w:t>, un šī</w:t>
      </w:r>
      <w:r w:rsidRPr="00302AB4">
        <w:rPr>
          <w:color w:val="000000" w:themeColor="text1"/>
        </w:rPr>
        <w:t xml:space="preserve"> kompetence ir vērsta uz konkrētu mērķi</w:t>
      </w:r>
      <w:r w:rsidR="00EF4F66">
        <w:rPr>
          <w:color w:val="000000" w:themeColor="text1"/>
        </w:rPr>
        <w:t> –</w:t>
      </w:r>
      <w:r w:rsidRPr="00302AB4">
        <w:rPr>
          <w:color w:val="000000" w:themeColor="text1"/>
        </w:rPr>
        <w:t xml:space="preserve"> </w:t>
      </w:r>
      <w:r w:rsidR="00973C29">
        <w:rPr>
          <w:color w:val="000000" w:themeColor="text1"/>
        </w:rPr>
        <w:t>n</w:t>
      </w:r>
      <w:r w:rsidRPr="00302AB4">
        <w:rPr>
          <w:color w:val="000000" w:themeColor="text1"/>
        </w:rPr>
        <w:t>odrošināt</w:t>
      </w:r>
      <w:r w:rsidR="00973C29">
        <w:rPr>
          <w:color w:val="000000" w:themeColor="text1"/>
        </w:rPr>
        <w:t xml:space="preserve"> un veicināt</w:t>
      </w:r>
      <w:r w:rsidRPr="00302AB4">
        <w:rPr>
          <w:color w:val="000000" w:themeColor="text1"/>
        </w:rPr>
        <w:t xml:space="preserve"> </w:t>
      </w:r>
      <w:r w:rsidR="00973C29" w:rsidRPr="00302AB4">
        <w:rPr>
          <w:color w:val="000000" w:themeColor="text1"/>
        </w:rPr>
        <w:t>ieguldītāju, noguldītāju un apdrošināto personu interešu aizsardzību</w:t>
      </w:r>
      <w:r w:rsidR="00973C29">
        <w:rPr>
          <w:color w:val="000000" w:themeColor="text1"/>
        </w:rPr>
        <w:t xml:space="preserve">, </w:t>
      </w:r>
      <w:r w:rsidRPr="00302AB4">
        <w:rPr>
          <w:color w:val="000000" w:themeColor="text1"/>
        </w:rPr>
        <w:t>visa finanšu sektora stabilitāti, integritāti</w:t>
      </w:r>
      <w:r w:rsidR="00EF4F66">
        <w:rPr>
          <w:color w:val="000000" w:themeColor="text1"/>
        </w:rPr>
        <w:t>,</w:t>
      </w:r>
      <w:r w:rsidRPr="00302AB4">
        <w:rPr>
          <w:color w:val="000000" w:themeColor="text1"/>
        </w:rPr>
        <w:t xml:space="preserve"> kā arī novērst Savienības iekšējā tirgus</w:t>
      </w:r>
      <w:r w:rsidR="00973C29">
        <w:rPr>
          <w:color w:val="000000" w:themeColor="text1"/>
        </w:rPr>
        <w:t xml:space="preserve">, </w:t>
      </w:r>
      <w:r w:rsidRPr="00302AB4">
        <w:rPr>
          <w:color w:val="000000" w:themeColor="text1"/>
        </w:rPr>
        <w:t>starptautiskās attīstības</w:t>
      </w:r>
      <w:r w:rsidR="00973C29">
        <w:rPr>
          <w:color w:val="000000" w:themeColor="text1"/>
        </w:rPr>
        <w:t xml:space="preserve"> un</w:t>
      </w:r>
      <w:r w:rsidRPr="00302AB4">
        <w:rPr>
          <w:color w:val="000000" w:themeColor="text1"/>
        </w:rPr>
        <w:t xml:space="preserve"> </w:t>
      </w:r>
      <w:r w:rsidR="00973C29" w:rsidRPr="00302AB4">
        <w:rPr>
          <w:color w:val="000000" w:themeColor="text1"/>
        </w:rPr>
        <w:t>reputācij</w:t>
      </w:r>
      <w:r w:rsidR="00973C29">
        <w:rPr>
          <w:color w:val="000000" w:themeColor="text1"/>
        </w:rPr>
        <w:t>as</w:t>
      </w:r>
      <w:r w:rsidR="00973C29" w:rsidRPr="00302AB4">
        <w:rPr>
          <w:color w:val="000000" w:themeColor="text1"/>
        </w:rPr>
        <w:t xml:space="preserve"> </w:t>
      </w:r>
      <w:r w:rsidRPr="00302AB4">
        <w:rPr>
          <w:color w:val="000000" w:themeColor="text1"/>
        </w:rPr>
        <w:t>apdraudējumu</w:t>
      </w:r>
      <w:r w:rsidR="00EF4F66">
        <w:rPr>
          <w:color w:val="000000" w:themeColor="text1"/>
        </w:rPr>
        <w:t>. C</w:t>
      </w:r>
      <w:r w:rsidRPr="00302AB4">
        <w:rPr>
          <w:color w:val="000000" w:themeColor="text1"/>
        </w:rPr>
        <w:t>itiem vārdiem</w:t>
      </w:r>
      <w:r w:rsidR="00EF4F66">
        <w:rPr>
          <w:color w:val="000000" w:themeColor="text1"/>
        </w:rPr>
        <w:t xml:space="preserve"> sakot</w:t>
      </w:r>
      <w:r w:rsidRPr="00302AB4">
        <w:rPr>
          <w:color w:val="000000" w:themeColor="text1"/>
        </w:rPr>
        <w:t>, aizsargāt visas sabiedrības intereses uz drošu un stabilu finanšu sistēmas darbību</w:t>
      </w:r>
      <w:r w:rsidR="00973C29">
        <w:rPr>
          <w:color w:val="000000" w:themeColor="text1"/>
        </w:rPr>
        <w:t>.</w:t>
      </w:r>
    </w:p>
    <w:p w14:paraId="4CD32BE4" w14:textId="69C8162A" w:rsidR="004C5E6C" w:rsidRPr="00EE3C38" w:rsidRDefault="00EF4F66" w:rsidP="000E13CB">
      <w:pPr>
        <w:spacing w:line="276" w:lineRule="auto"/>
        <w:ind w:firstLine="567"/>
        <w:jc w:val="both"/>
        <w:rPr>
          <w:color w:val="000000" w:themeColor="text1"/>
        </w:rPr>
      </w:pPr>
      <w:r>
        <w:rPr>
          <w:color w:val="000000" w:themeColor="text1"/>
        </w:rPr>
        <w:t>T</w:t>
      </w:r>
      <w:r w:rsidR="006C1B48">
        <w:rPr>
          <w:color w:val="000000" w:themeColor="text1"/>
        </w:rPr>
        <w:t xml:space="preserve">ātad </w:t>
      </w:r>
      <w:r w:rsidR="00302AB4" w:rsidRPr="00302AB4">
        <w:rPr>
          <w:color w:val="000000" w:themeColor="text1"/>
        </w:rPr>
        <w:t xml:space="preserve">likumdevējs </w:t>
      </w:r>
      <w:r>
        <w:rPr>
          <w:color w:val="000000" w:themeColor="text1"/>
        </w:rPr>
        <w:t xml:space="preserve">ir </w:t>
      </w:r>
      <w:r w:rsidR="00302AB4" w:rsidRPr="00302AB4">
        <w:rPr>
          <w:color w:val="000000" w:themeColor="text1"/>
        </w:rPr>
        <w:t xml:space="preserve">piešķīris </w:t>
      </w:r>
      <w:r>
        <w:rPr>
          <w:color w:val="000000" w:themeColor="text1"/>
        </w:rPr>
        <w:t xml:space="preserve">būtisku </w:t>
      </w:r>
      <w:r w:rsidR="00302AB4" w:rsidRPr="00302AB4">
        <w:rPr>
          <w:color w:val="000000" w:themeColor="text1"/>
        </w:rPr>
        <w:t>nozīmi sabiedrības intere</w:t>
      </w:r>
      <w:r w:rsidR="0017049C">
        <w:rPr>
          <w:color w:val="000000" w:themeColor="text1"/>
        </w:rPr>
        <w:t>sēm</w:t>
      </w:r>
      <w:r w:rsidR="00302AB4" w:rsidRPr="00302AB4">
        <w:rPr>
          <w:color w:val="000000" w:themeColor="text1"/>
        </w:rPr>
        <w:t xml:space="preserve"> uz drošu un stabilu finanšu sistēmas darbību</w:t>
      </w:r>
      <w:r w:rsidR="00E104C1">
        <w:rPr>
          <w:color w:val="000000" w:themeColor="text1"/>
        </w:rPr>
        <w:t xml:space="preserve"> un </w:t>
      </w:r>
      <w:r w:rsidR="006C1B48">
        <w:rPr>
          <w:color w:val="000000" w:themeColor="text1"/>
        </w:rPr>
        <w:t>š</w:t>
      </w:r>
      <w:r w:rsidR="0017049C">
        <w:rPr>
          <w:color w:val="000000" w:themeColor="text1"/>
        </w:rPr>
        <w:t xml:space="preserve">o interešu </w:t>
      </w:r>
      <w:r w:rsidR="00302AB4" w:rsidRPr="00302AB4">
        <w:rPr>
          <w:color w:val="000000" w:themeColor="text1"/>
        </w:rPr>
        <w:t>aizsardzībai</w:t>
      </w:r>
      <w:r>
        <w:rPr>
          <w:color w:val="000000" w:themeColor="text1"/>
        </w:rPr>
        <w:t xml:space="preserve">. </w:t>
      </w:r>
      <w:r w:rsidR="006C1B48">
        <w:rPr>
          <w:color w:val="000000" w:themeColor="text1"/>
        </w:rPr>
        <w:t xml:space="preserve">Tas ir iemesls, kāpēc </w:t>
      </w:r>
      <w:r w:rsidR="00E104C1">
        <w:rPr>
          <w:color w:val="000000" w:themeColor="text1"/>
        </w:rPr>
        <w:t xml:space="preserve">administratīvā akta </w:t>
      </w:r>
      <w:r w:rsidR="00E104C1">
        <w:rPr>
          <w:color w:val="000000" w:themeColor="text1"/>
        </w:rPr>
        <w:lastRenderedPageBreak/>
        <w:t>(</w:t>
      </w:r>
      <w:r w:rsidR="006C1B48">
        <w:rPr>
          <w:color w:val="000000" w:themeColor="text1"/>
        </w:rPr>
        <w:t>pārsūdzētā lēmuma</w:t>
      </w:r>
      <w:r w:rsidR="00E104C1">
        <w:rPr>
          <w:color w:val="000000" w:themeColor="text1"/>
        </w:rPr>
        <w:t xml:space="preserve">) pārsūdzēšana neaptur tā </w:t>
      </w:r>
      <w:r w:rsidR="006C1B48">
        <w:rPr>
          <w:color w:val="000000" w:themeColor="text1"/>
        </w:rPr>
        <w:t>darbīb</w:t>
      </w:r>
      <w:r w:rsidR="00E104C1">
        <w:rPr>
          <w:color w:val="000000" w:themeColor="text1"/>
        </w:rPr>
        <w:t>u</w:t>
      </w:r>
      <w:r w:rsidR="006C1B48">
        <w:rPr>
          <w:color w:val="000000" w:themeColor="text1"/>
        </w:rPr>
        <w:t>, proti, likumdevējs minētās sabiedrības intereses ir atzinis par svarīgākām, salīdzinot ar</w:t>
      </w:r>
      <w:r w:rsidR="00E104C1">
        <w:rPr>
          <w:color w:val="000000" w:themeColor="text1"/>
        </w:rPr>
        <w:t xml:space="preserve"> administratīvā akta, kas vērsts uz šo sabiedrības interešu aizsardzību, adresāta interesēm</w:t>
      </w:r>
      <w:r w:rsidR="006C1B48">
        <w:rPr>
          <w:color w:val="000000" w:themeColor="text1"/>
        </w:rPr>
        <w:t xml:space="preserve">. </w:t>
      </w:r>
      <w:r>
        <w:rPr>
          <w:color w:val="000000" w:themeColor="text1"/>
        </w:rPr>
        <w:t xml:space="preserve">Šādos apstākļos </w:t>
      </w:r>
      <w:r w:rsidR="00302AB4" w:rsidRPr="00302AB4">
        <w:rPr>
          <w:color w:val="000000" w:themeColor="text1"/>
        </w:rPr>
        <w:t>administratīvā akta</w:t>
      </w:r>
      <w:r w:rsidR="00E104C1">
        <w:rPr>
          <w:color w:val="000000" w:themeColor="text1"/>
        </w:rPr>
        <w:t xml:space="preserve"> adresātam</w:t>
      </w:r>
      <w:r>
        <w:rPr>
          <w:color w:val="000000" w:themeColor="text1"/>
        </w:rPr>
        <w:t xml:space="preserve">, </w:t>
      </w:r>
      <w:proofErr w:type="gramStart"/>
      <w:r>
        <w:rPr>
          <w:color w:val="000000" w:themeColor="text1"/>
        </w:rPr>
        <w:t>lūdzot piemērot</w:t>
      </w:r>
      <w:proofErr w:type="gramEnd"/>
      <w:r>
        <w:rPr>
          <w:color w:val="000000" w:themeColor="text1"/>
        </w:rPr>
        <w:t xml:space="preserve"> pagaidu aizsardzību, </w:t>
      </w:r>
      <w:r w:rsidR="00080801">
        <w:rPr>
          <w:color w:val="000000" w:themeColor="text1"/>
        </w:rPr>
        <w:t xml:space="preserve">jo īpaši </w:t>
      </w:r>
      <w:r w:rsidR="00302AB4" w:rsidRPr="00302AB4">
        <w:rPr>
          <w:color w:val="000000" w:themeColor="text1"/>
        </w:rPr>
        <w:t xml:space="preserve">ir jāpamato </w:t>
      </w:r>
      <w:r>
        <w:rPr>
          <w:color w:val="000000" w:themeColor="text1"/>
        </w:rPr>
        <w:t xml:space="preserve">steidzama risinājuma nepieciešamība un </w:t>
      </w:r>
      <w:r w:rsidR="00302AB4" w:rsidRPr="00302AB4">
        <w:rPr>
          <w:color w:val="000000" w:themeColor="text1"/>
        </w:rPr>
        <w:t xml:space="preserve">kaitējuma </w:t>
      </w:r>
      <w:r w:rsidR="00204501">
        <w:rPr>
          <w:color w:val="000000" w:themeColor="text1"/>
        </w:rPr>
        <w:t xml:space="preserve">(zaudējumu) </w:t>
      </w:r>
      <w:r w:rsidR="00302AB4" w:rsidRPr="00302AB4">
        <w:rPr>
          <w:color w:val="000000" w:themeColor="text1"/>
        </w:rPr>
        <w:t xml:space="preserve">jeb subjektīvā kritērija esība, lai </w:t>
      </w:r>
      <w:r w:rsidR="00204501">
        <w:rPr>
          <w:color w:val="000000" w:themeColor="text1"/>
        </w:rPr>
        <w:t xml:space="preserve">tādējādi būtu pamats atzīt, ka pagaidu aizsardzības piemērošana ir </w:t>
      </w:r>
      <w:r w:rsidR="00291B4B">
        <w:rPr>
          <w:color w:val="000000" w:themeColor="text1"/>
        </w:rPr>
        <w:t>būtiskāk</w:t>
      </w:r>
      <w:r w:rsidR="00204501">
        <w:rPr>
          <w:color w:val="000000" w:themeColor="text1"/>
        </w:rPr>
        <w:t>a</w:t>
      </w:r>
      <w:r w:rsidR="00291B4B">
        <w:rPr>
          <w:color w:val="000000" w:themeColor="text1"/>
        </w:rPr>
        <w:t xml:space="preserve"> </w:t>
      </w:r>
      <w:r w:rsidR="00302AB4" w:rsidRPr="00302AB4">
        <w:rPr>
          <w:color w:val="000000" w:themeColor="text1"/>
        </w:rPr>
        <w:t>iepretim</w:t>
      </w:r>
      <w:r w:rsidR="00291B4B">
        <w:rPr>
          <w:color w:val="000000" w:themeColor="text1"/>
        </w:rPr>
        <w:t xml:space="preserve"> visas</w:t>
      </w:r>
      <w:r w:rsidR="00302AB4" w:rsidRPr="00302AB4">
        <w:rPr>
          <w:color w:val="000000" w:themeColor="text1"/>
        </w:rPr>
        <w:t xml:space="preserve"> sabiedrības interesēm uz drošu un stabilu finanšu sistēmu</w:t>
      </w:r>
      <w:r w:rsidR="0017049C">
        <w:rPr>
          <w:color w:val="000000" w:themeColor="text1"/>
        </w:rPr>
        <w:t>.</w:t>
      </w:r>
    </w:p>
    <w:p w14:paraId="240BEDAD" w14:textId="77777777" w:rsidR="00E104C1" w:rsidRDefault="00E104C1" w:rsidP="000E13CB">
      <w:pPr>
        <w:spacing w:line="276" w:lineRule="auto"/>
        <w:ind w:firstLine="567"/>
        <w:jc w:val="both"/>
      </w:pPr>
    </w:p>
    <w:p w14:paraId="49E2B5EA" w14:textId="3C074231" w:rsidR="001B1D02" w:rsidRDefault="006F4627" w:rsidP="000E13CB">
      <w:pPr>
        <w:spacing w:line="276" w:lineRule="auto"/>
        <w:ind w:firstLine="567"/>
        <w:jc w:val="both"/>
      </w:pPr>
      <w:r>
        <w:t>[</w:t>
      </w:r>
      <w:r w:rsidR="005636AA">
        <w:t>9</w:t>
      </w:r>
      <w:r>
        <w:t>] </w:t>
      </w:r>
      <w:r w:rsidR="00204501">
        <w:t>T</w:t>
      </w:r>
      <w:r w:rsidR="000E205B">
        <w:t>iesa</w:t>
      </w:r>
      <w:r w:rsidR="0017049C">
        <w:t>, novērtējot pieteicējas argumentus</w:t>
      </w:r>
      <w:r w:rsidR="00E104C1">
        <w:t xml:space="preserve"> un pagaidu aizsardzības stadijā noskaidrotos apstākļus</w:t>
      </w:r>
      <w:r w:rsidR="0017049C">
        <w:t xml:space="preserve">, atzinusi, ka </w:t>
      </w:r>
      <w:r w:rsidR="00D36572" w:rsidRPr="00D36572">
        <w:t xml:space="preserve">pieteicēja nav pietiekami pamatojusi, ka </w:t>
      </w:r>
      <w:r w:rsidR="0017049C">
        <w:t xml:space="preserve">pārsūdzētā </w:t>
      </w:r>
      <w:r w:rsidR="00D36572" w:rsidRPr="00D36572">
        <w:t>lēmuma darbības neapturēšana daļā</w:t>
      </w:r>
      <w:r w:rsidR="00F423AA">
        <w:t xml:space="preserve">, </w:t>
      </w:r>
      <w:r w:rsidR="00F423AA" w:rsidRPr="00F423AA">
        <w:t>ar kuru sākotnējā lēmuma rezolutīvās daļas 3.5.punkts atstāts negrozīts</w:t>
      </w:r>
      <w:r w:rsidR="00F423AA">
        <w:t xml:space="preserve">, </w:t>
      </w:r>
      <w:r w:rsidR="00D36572" w:rsidRPr="00D36572">
        <w:t xml:space="preserve">pieteicējai radīs tik būtisku un vēlāk grūti novēršamu kaitējumu vai zaudējumus, kuru dēļ </w:t>
      </w:r>
      <w:r w:rsidR="00E104C1">
        <w:t xml:space="preserve">ir nepieciešams piemērot </w:t>
      </w:r>
      <w:r w:rsidR="00D36572" w:rsidRPr="00D36572">
        <w:t>pagaidu aizsardzīb</w:t>
      </w:r>
      <w:r w:rsidR="00E104C1">
        <w:t>u</w:t>
      </w:r>
      <w:r w:rsidR="00D36572" w:rsidRPr="00D36572">
        <w:t>.</w:t>
      </w:r>
      <w:r w:rsidR="0017049C">
        <w:t xml:space="preserve"> No tiesas lēmuma argumentācijas arī izriet, ka tiesa nav konstatējusi tādus apstākļus, kuru dēļ būtu pamats secināt, ka sabiedrības intereses nav svarīgākas par pieteicējas interesēm. Turklāt, lai </w:t>
      </w:r>
      <w:r w:rsidR="00E104C1">
        <w:t xml:space="preserve">arī </w:t>
      </w:r>
      <w:r w:rsidR="0017049C">
        <w:t xml:space="preserve">pieteicēja norāda, ka tiesa nav vērtējusi vairākus pieteicējas argumentus, blakus sūdzībā nav norādīts konkrēts ar subjektīvā kritērija esību saistīts pieteicējas arguments, ko tiesa nebūtu ņēmusi vērā. Šeit </w:t>
      </w:r>
      <w:r w:rsidR="00E104C1">
        <w:t>ir</w:t>
      </w:r>
      <w:r w:rsidR="0017049C">
        <w:t xml:space="preserve"> </w:t>
      </w:r>
      <w:r w:rsidR="00E104C1">
        <w:t>jā</w:t>
      </w:r>
      <w:r w:rsidR="0017049C">
        <w:t>atgādin</w:t>
      </w:r>
      <w:r w:rsidR="00E104C1">
        <w:t>a</w:t>
      </w:r>
      <w:r w:rsidR="0017049C">
        <w:t>, ka tas vien, ka procesa dalībnieks nepiekrīt tiesas nolēmumā atspoguļotajam apstākļu un pierādījumu novērtējumam un atbildēm uz argumentiem, nenozīmē, ka tiesa šos apstākļus, pierādījumus un argumentus ir ignorējusi.</w:t>
      </w:r>
    </w:p>
    <w:p w14:paraId="7EB47569" w14:textId="18A3F5D6" w:rsidR="00EE3C38" w:rsidRPr="00F37BD0" w:rsidRDefault="00E104C1" w:rsidP="000E13CB">
      <w:pPr>
        <w:spacing w:line="276" w:lineRule="auto"/>
        <w:ind w:firstLine="567"/>
        <w:jc w:val="both"/>
        <w:rPr>
          <w:i/>
          <w:iCs/>
        </w:rPr>
      </w:pPr>
      <w:r>
        <w:t>P</w:t>
      </w:r>
      <w:r w:rsidR="0017049C">
        <w:t xml:space="preserve">retēji blakus sūdzībā norādītajam tiesa ir ņēmusi vērā, ka atbilstoši pieteicējas skaidrotajam </w:t>
      </w:r>
      <w:r w:rsidR="00EE3C38" w:rsidRPr="00EE3C38">
        <w:t xml:space="preserve">pieteicēja gada laikā ir atteikusies no sadarbības ar 15 jauniem klientiem, </w:t>
      </w:r>
      <w:r w:rsidR="0017049C">
        <w:t xml:space="preserve">kā dēļ </w:t>
      </w:r>
      <w:r w:rsidR="00EE3C38" w:rsidRPr="00EE3C38">
        <w:t>pieteicējai ir nodarīti zaudējumi vismaz 1 028 960 </w:t>
      </w:r>
      <w:proofErr w:type="spellStart"/>
      <w:r w:rsidR="00EE3C38" w:rsidRPr="00EE3C38">
        <w:rPr>
          <w:i/>
          <w:iCs/>
        </w:rPr>
        <w:t>euro</w:t>
      </w:r>
      <w:proofErr w:type="spellEnd"/>
      <w:r w:rsidR="00EE3C38" w:rsidRPr="00EE3C38">
        <w:t xml:space="preserve">. </w:t>
      </w:r>
      <w:r>
        <w:t xml:space="preserve">Vienlaikus </w:t>
      </w:r>
      <w:r w:rsidR="00037609">
        <w:t>tiesa ir atzinusi, ka šis pieteicējas norādītais apstāklis nepamato subjektīvā kritērija esību, jo tiesa nav konstatējusi pierādījumus un uz tādiem nav norādījusi arī pieteicēja, ka minētie zaudējumi ir radušies tieši pārsūdzētā lēmuma ietekmē. Turklāt tiesa ir</w:t>
      </w:r>
      <w:proofErr w:type="gramStart"/>
      <w:r w:rsidR="00037609">
        <w:t xml:space="preserve"> piekritusi pieteicējai</w:t>
      </w:r>
      <w:proofErr w:type="gramEnd"/>
      <w:r w:rsidR="00037609">
        <w:t xml:space="preserve">, ka vairāk nekā viens miljons </w:t>
      </w:r>
      <w:proofErr w:type="spellStart"/>
      <w:r w:rsidR="00037609" w:rsidRPr="00E104C1">
        <w:rPr>
          <w:i/>
          <w:iCs/>
        </w:rPr>
        <w:t>euro</w:t>
      </w:r>
      <w:proofErr w:type="spellEnd"/>
      <w:r w:rsidR="00037609">
        <w:t xml:space="preserve"> ir ievērojama naudas summa</w:t>
      </w:r>
      <w:r>
        <w:t>. V</w:t>
      </w:r>
      <w:r w:rsidR="00037609">
        <w:t>ienlaikus tiesa, pamatojoties arī uz Senāta atziņām</w:t>
      </w:r>
      <w:r>
        <w:t xml:space="preserve"> (</w:t>
      </w:r>
      <w:r w:rsidR="00312480" w:rsidRPr="00080801">
        <w:rPr>
          <w:i/>
          <w:iCs/>
        </w:rPr>
        <w:t xml:space="preserve">Senāta </w:t>
      </w:r>
      <w:proofErr w:type="gramStart"/>
      <w:r w:rsidR="00312480" w:rsidRPr="00080801">
        <w:rPr>
          <w:i/>
          <w:iCs/>
        </w:rPr>
        <w:t>2020.gada</w:t>
      </w:r>
      <w:proofErr w:type="gramEnd"/>
      <w:r w:rsidR="00312480" w:rsidRPr="00080801">
        <w:rPr>
          <w:i/>
          <w:iCs/>
        </w:rPr>
        <w:t xml:space="preserve"> 29.jūnija lēmuma lietā Nr. SKA-1228/2020 (</w:t>
      </w:r>
      <w:hyperlink r:id="rId10" w:history="1">
        <w:r w:rsidR="00F37BD0" w:rsidRPr="00F37BD0">
          <w:rPr>
            <w:rStyle w:val="Hyperlink"/>
            <w:i/>
            <w:iCs/>
            <w:color w:val="000000" w:themeColor="text1"/>
            <w:u w:val="none"/>
          </w:rPr>
          <w:t>ECLI:LV:AT:2020:0318.SKA083020.9.L</w:t>
        </w:r>
      </w:hyperlink>
      <w:r w:rsidR="00312480" w:rsidRPr="00080801">
        <w:rPr>
          <w:i/>
          <w:iCs/>
        </w:rPr>
        <w:t>) 6.punkts</w:t>
      </w:r>
      <w:r w:rsidR="00312480">
        <w:t>)</w:t>
      </w:r>
      <w:r w:rsidR="00037609">
        <w:t xml:space="preserve">, pamatoti norādījusi, ka pagaidu aizsardzības mērķis nav pasargāt personu no jebkādām sekām, ko rada administratīvais akts un </w:t>
      </w:r>
      <w:r>
        <w:t xml:space="preserve">uz </w:t>
      </w:r>
      <w:r w:rsidR="00037609">
        <w:t>kuru radīšan</w:t>
      </w:r>
      <w:r>
        <w:t>u</w:t>
      </w:r>
      <w:r w:rsidR="00037609">
        <w:t xml:space="preserve"> administratīvais akts principā ir vērsts, bet gan tikai </w:t>
      </w:r>
      <w:r w:rsidR="00312480">
        <w:t>no</w:t>
      </w:r>
      <w:r w:rsidR="00037609">
        <w:t xml:space="preserve"> Administratīvā procesa likuma 185.</w:t>
      </w:r>
      <w:r w:rsidR="00037609" w:rsidRPr="00037609">
        <w:rPr>
          <w:vertAlign w:val="superscript"/>
        </w:rPr>
        <w:t>1</w:t>
      </w:r>
      <w:r w:rsidR="00037609">
        <w:t xml:space="preserve">panta otrajā daļā </w:t>
      </w:r>
      <w:r w:rsidR="00312480">
        <w:t xml:space="preserve">norādītajām </w:t>
      </w:r>
      <w:r w:rsidR="00037609">
        <w:t>sekām. Pretējā gadījumā nebūtu nozīmes likumā noteikt izņēmumu no vispārējās kārtības, kad administratīvā akta darbība tiek apturēta ar tā pārsūdzēšanu tiesā.</w:t>
      </w:r>
    </w:p>
    <w:p w14:paraId="6C0931F5" w14:textId="2ACD7444" w:rsidR="00EE3C38" w:rsidRPr="00EE3C38" w:rsidRDefault="00080801" w:rsidP="000E13CB">
      <w:pPr>
        <w:spacing w:line="276" w:lineRule="auto"/>
        <w:ind w:firstLine="567"/>
        <w:jc w:val="both"/>
      </w:pPr>
      <w:r>
        <w:t>P</w:t>
      </w:r>
      <w:r w:rsidR="00037609">
        <w:t>ieteicējas norādītos apstākļus</w:t>
      </w:r>
      <w:r w:rsidR="00312480">
        <w:t>, saistītus ar zaudējumiem,</w:t>
      </w:r>
      <w:r w:rsidR="00037609">
        <w:t xml:space="preserve"> tiesa ir vērtējusi kopsakarā ar to, ka </w:t>
      </w:r>
      <w:r w:rsidR="00EE3C38" w:rsidRPr="00EE3C38">
        <w:t xml:space="preserve">pieteicēja </w:t>
      </w:r>
      <w:r w:rsidR="00312480">
        <w:t>bija</w:t>
      </w:r>
      <w:r w:rsidR="00EE3C38" w:rsidRPr="00EE3C38">
        <w:t xml:space="preserve"> piektā lielākā kredītiestāde pēc aktīvu apmēra Latvijā gan </w:t>
      </w:r>
      <w:proofErr w:type="gramStart"/>
      <w:r w:rsidR="00EE3C38" w:rsidRPr="00EE3C38">
        <w:t>2020.gadā</w:t>
      </w:r>
      <w:proofErr w:type="gramEnd"/>
      <w:r w:rsidR="00EE3C38" w:rsidRPr="00EE3C38">
        <w:t xml:space="preserve">, gan 2021.gadā. Pieteicējas peļņa </w:t>
      </w:r>
      <w:proofErr w:type="gramStart"/>
      <w:r w:rsidR="00EE3C38" w:rsidRPr="00EE3C38">
        <w:t>2021.gadā</w:t>
      </w:r>
      <w:proofErr w:type="gramEnd"/>
      <w:r w:rsidR="00EE3C38" w:rsidRPr="00EE3C38">
        <w:t>, salīdzinot ar 2020.gadu, pieaugusi (no 18 125 000 </w:t>
      </w:r>
      <w:proofErr w:type="spellStart"/>
      <w:r w:rsidR="00EE3C38" w:rsidRPr="00EE3C38">
        <w:rPr>
          <w:i/>
          <w:iCs/>
        </w:rPr>
        <w:t>euro</w:t>
      </w:r>
      <w:proofErr w:type="spellEnd"/>
      <w:r w:rsidR="00EE3C38" w:rsidRPr="00EE3C38">
        <w:t xml:space="preserve"> līdz 21 500 000 </w:t>
      </w:r>
      <w:proofErr w:type="spellStart"/>
      <w:r w:rsidR="00EE3C38" w:rsidRPr="00EE3C38">
        <w:rPr>
          <w:i/>
          <w:iCs/>
        </w:rPr>
        <w:t>euro</w:t>
      </w:r>
      <w:proofErr w:type="spellEnd"/>
      <w:r w:rsidR="00EE3C38" w:rsidRPr="00EE3C38">
        <w:t xml:space="preserve"> jeb par aptuveni 18,6 procentiem), kā arī pelnītspējas rādītāji 2021.gadā, salīdzinot ar 2020.gadu,</w:t>
      </w:r>
      <w:r w:rsidR="00037609">
        <w:t xml:space="preserve"> ir </w:t>
      </w:r>
      <w:r w:rsidR="00EE3C38" w:rsidRPr="00EE3C38">
        <w:t>uzlabojušies, proti, 2021.gada 31.decembrī kapitāla atdeves rādītājs (ROE) bija 6,37 procenti (2020.gada 31.decembrī – 5,84 procenti) un aktīvu atdeves rādītājs (ROA) bija 1,39 procenti (2020.gada 31.decembrī – 1,25 procenti). Aplūkojot pieteicējas interneta vidē publicētās ziņas, tiesa konstatēj</w:t>
      </w:r>
      <w:r w:rsidR="00037609">
        <w:t>usi</w:t>
      </w:r>
      <w:r w:rsidR="00EE3C38" w:rsidRPr="00EE3C38">
        <w:t>, ka arī 2022.gada pirmajos divos ceturkšņos pieteicēja ir strādājusi ar peļņu un tās neauditētā peļņa bija 2 308 000 </w:t>
      </w:r>
      <w:proofErr w:type="spellStart"/>
      <w:r w:rsidR="00EE3C38" w:rsidRPr="00EE3C38">
        <w:rPr>
          <w:i/>
          <w:iCs/>
        </w:rPr>
        <w:t>euro</w:t>
      </w:r>
      <w:proofErr w:type="spellEnd"/>
      <w:r w:rsidR="00EE3C38" w:rsidRPr="00EE3C38">
        <w:t>. Ievērojot minēto, tiesa atzin</w:t>
      </w:r>
      <w:r w:rsidR="00037609">
        <w:t>usi</w:t>
      </w:r>
      <w:r w:rsidR="00EE3C38" w:rsidRPr="00EE3C38">
        <w:t xml:space="preserve">, ka nav pamata apgalvojumam, ka </w:t>
      </w:r>
      <w:bookmarkStart w:id="10" w:name="_Hlk120141911"/>
      <w:r w:rsidR="00EE3C38" w:rsidRPr="00EE3C38">
        <w:t>pieteicējas finansiālā situācija un pieteicējas finansiālā dzīvotspēja būtu apdraudēta</w:t>
      </w:r>
      <w:bookmarkEnd w:id="10"/>
      <w:r w:rsidR="00EE3C38" w:rsidRPr="00EE3C38">
        <w:t xml:space="preserve">. </w:t>
      </w:r>
      <w:r w:rsidR="003C3B83">
        <w:t xml:space="preserve">Vienlaikus tiesa </w:t>
      </w:r>
      <w:r w:rsidR="00312480">
        <w:t xml:space="preserve">ir </w:t>
      </w:r>
      <w:r w:rsidR="003C3B83">
        <w:t xml:space="preserve">ņēmusi vērā, ka minētie pieteicējas 2021.gada rādītāji, salīdzinot tos ar 2020.gada rādītājiem, ir auguši pēc komisijas ierobežojumu </w:t>
      </w:r>
      <w:r w:rsidR="003C3B83">
        <w:lastRenderedPageBreak/>
        <w:t>noteikšanas. Līdz ar to šādu apstākļu kopumā tiesa pamatoti atzinusi, ka pagaidu aizsardzības</w:t>
      </w:r>
      <w:r w:rsidR="00312480">
        <w:t xml:space="preserve"> piemērošanas </w:t>
      </w:r>
      <w:r w:rsidR="003C3B83">
        <w:t xml:space="preserve">pamats nav konstatējams, jo šobrīd tiesai zināmie apstākļi neliecina par </w:t>
      </w:r>
      <w:r w:rsidR="00EE3C38" w:rsidRPr="00EE3C38">
        <w:t>pieteicējas darbība</w:t>
      </w:r>
      <w:r w:rsidR="003C3B83">
        <w:t>s</w:t>
      </w:r>
      <w:r w:rsidR="00EE3C38" w:rsidRPr="00EE3C38">
        <w:t xml:space="preserve"> būtisk</w:t>
      </w:r>
      <w:r w:rsidR="003C3B83">
        <w:t>u</w:t>
      </w:r>
      <w:r w:rsidR="00EE3C38" w:rsidRPr="00EE3C38">
        <w:t xml:space="preserve"> negatīv</w:t>
      </w:r>
      <w:r w:rsidR="003C3B83">
        <w:t>u</w:t>
      </w:r>
      <w:r w:rsidR="00EE3C38" w:rsidRPr="00EE3C38">
        <w:t xml:space="preserve"> ietekm</w:t>
      </w:r>
      <w:r w:rsidR="003C3B83">
        <w:t xml:space="preserve">i tieši </w:t>
      </w:r>
      <w:r w:rsidR="00EE3C38" w:rsidRPr="00EE3C38">
        <w:t xml:space="preserve">saistībā ar </w:t>
      </w:r>
      <w:r w:rsidR="003C3B83">
        <w:t>pieteicēj</w:t>
      </w:r>
      <w:r w:rsidR="00EE3C38" w:rsidRPr="00EE3C38">
        <w:t>ai noteikto pienākumu atturēties no noteikta veida jaunu klientu piesaistes.</w:t>
      </w:r>
    </w:p>
    <w:p w14:paraId="45559363" w14:textId="44DA848F" w:rsidR="000B71E5" w:rsidRDefault="003C3B83" w:rsidP="000E13CB">
      <w:pPr>
        <w:spacing w:line="276" w:lineRule="auto"/>
        <w:ind w:firstLine="567"/>
        <w:jc w:val="both"/>
      </w:pPr>
      <w:r>
        <w:t xml:space="preserve">Lai arī pieteicēja nepiekrīt minētajiem secinājumiem, pieteicēja </w:t>
      </w:r>
      <w:r w:rsidR="0046714E">
        <w:t xml:space="preserve">nav </w:t>
      </w:r>
      <w:r>
        <w:t>norād</w:t>
      </w:r>
      <w:r w:rsidR="0046714E">
        <w:t>ījusi</w:t>
      </w:r>
      <w:r>
        <w:t xml:space="preserve"> nevienu racionālu apstākli, kas pamatotu tādu zaudējumu nodarīšanu, kas pieteicējai kā piektajai lielākajai kredītiestādei Latvijā pieteicējai labvēlīga lietas iznākuma gadījumā radītu </w:t>
      </w:r>
      <w:r w:rsidR="00EE3C38" w:rsidRPr="00EE3C38">
        <w:t>neatgriezenisk</w:t>
      </w:r>
      <w:r>
        <w:t>u</w:t>
      </w:r>
      <w:r w:rsidR="00EE3C38" w:rsidRPr="00EE3C38">
        <w:t xml:space="preserve"> vai vismaz tik būtisku aizskārumu, ka atlīdzināšana pēc tiesas sprieduma spēkā stāšanās vairs nebūtu iespējama vai nebūtu adekvāta. Tāpat pieteicēja nav norādījusi, kāpēc būtu pamats uzskatīt, ka pieteicējai labvēlīga sprieduma gadījumā iestādes radītā kaitējuma un zaudējumu atlīdzināšana nebūtu iespējama. Pieteicēja ir norādījusi</w:t>
      </w:r>
      <w:r>
        <w:t xml:space="preserve"> uz </w:t>
      </w:r>
      <w:r w:rsidR="000B71E5">
        <w:t>tās</w:t>
      </w:r>
      <w:r w:rsidR="00EE3C38" w:rsidRPr="00EE3C38">
        <w:t xml:space="preserve"> peļņas kritum</w:t>
      </w:r>
      <w:r>
        <w:t>u</w:t>
      </w:r>
      <w:r w:rsidR="00EE3C38" w:rsidRPr="00EE3C38">
        <w:t xml:space="preserve"> uz 2022.gada 30.jūniju salīdzinājumā ar iepriekšējo gadu, </w:t>
      </w:r>
      <w:r w:rsidR="000B71E5">
        <w:t xml:space="preserve">taču </w:t>
      </w:r>
      <w:r>
        <w:t xml:space="preserve">pieteicēja nav izskaidrojusi </w:t>
      </w:r>
      <w:r w:rsidR="00EE3C38" w:rsidRPr="00EE3C38">
        <w:t>un pamato</w:t>
      </w:r>
      <w:r w:rsidR="000B71E5">
        <w:t>jusi</w:t>
      </w:r>
      <w:r w:rsidR="00EE3C38" w:rsidRPr="00EE3C38">
        <w:t xml:space="preserve"> cēloņsakarīb</w:t>
      </w:r>
      <w:r w:rsidR="000B71E5">
        <w:t>u</w:t>
      </w:r>
      <w:r w:rsidR="00EE3C38" w:rsidRPr="00EE3C38">
        <w:t xml:space="preserve"> starp </w:t>
      </w:r>
      <w:r w:rsidR="000B71E5">
        <w:t xml:space="preserve">pieteicējai </w:t>
      </w:r>
      <w:r w:rsidR="00312480">
        <w:t xml:space="preserve">komisijas </w:t>
      </w:r>
      <w:r w:rsidR="00EE3C38" w:rsidRPr="00EE3C38">
        <w:t xml:space="preserve">noteikto pienākumu un peļņas kritumu, līdz ar to šis </w:t>
      </w:r>
      <w:r w:rsidR="000B71E5">
        <w:t>apgalvojums i</w:t>
      </w:r>
      <w:r w:rsidR="00EE3C38" w:rsidRPr="00EE3C38">
        <w:t>r pārāk vispārīgs</w:t>
      </w:r>
      <w:r w:rsidR="000B71E5">
        <w:t>, lai to varētu atzīt par subjektīvā kritērija esības pamatojumu</w:t>
      </w:r>
      <w:r w:rsidR="00EE3C38" w:rsidRPr="00EE3C38">
        <w:t>.</w:t>
      </w:r>
    </w:p>
    <w:p w14:paraId="5F00118A" w14:textId="1D6A3F29" w:rsidR="000B71E5" w:rsidRPr="00246418" w:rsidRDefault="000B71E5" w:rsidP="000E13CB">
      <w:pPr>
        <w:spacing w:line="276" w:lineRule="auto"/>
        <w:ind w:firstLine="567"/>
        <w:jc w:val="both"/>
        <w:rPr>
          <w:i/>
          <w:iCs/>
        </w:rPr>
      </w:pPr>
      <w:r>
        <w:t>Papildus minētajam Senāts atgādina</w:t>
      </w:r>
      <w:r w:rsidR="00EE3C38" w:rsidRPr="00EE3C38">
        <w:t>, ka tieši pašai pieteicējai ir vislabāk zināmi iemesli, kuru dēļ tai ir nepieciešama pagaidu aizsardzība. Tāpēc tas ir pagaidu aizsardzības lūdzēja uzdevums pamatot, kāpēc tam konkrētajos apstākļos ir steidzama nepieciešamība pēc pagaidu aizsardzības. Savukārt tiesai, pārbaudot subjektīvā kritērija esību, ir jāpārliecinās, vai personas norādītie apstākļi kopumā liecina par objektīvu nepieciešamību pēc pagaidu aizsardzības. Tiesas uzdevums subjektīvā kritērija novērtējumā nav pagaidu aizsardzības lūdzēja vietā meklēt iemeslus, kāpēc tam nepieciešama pagaidu aizsardzības piemērošana (</w:t>
      </w:r>
      <w:r w:rsidR="00EE3C38" w:rsidRPr="00EE3C38">
        <w:rPr>
          <w:i/>
          <w:iCs/>
        </w:rPr>
        <w:t xml:space="preserve">Senāta </w:t>
      </w:r>
      <w:proofErr w:type="gramStart"/>
      <w:r w:rsidR="00EE3C38" w:rsidRPr="00EE3C38">
        <w:rPr>
          <w:i/>
          <w:iCs/>
        </w:rPr>
        <w:t>2019.gada</w:t>
      </w:r>
      <w:proofErr w:type="gramEnd"/>
      <w:r w:rsidR="00EE3C38" w:rsidRPr="00EE3C38">
        <w:rPr>
          <w:i/>
          <w:iCs/>
        </w:rPr>
        <w:t xml:space="preserve"> 24.septembra lēmuma lietā Nr. SKA-1602/2019 (</w:t>
      </w:r>
      <w:hyperlink r:id="rId11" w:history="1">
        <w:r w:rsidR="00246418" w:rsidRPr="00246418">
          <w:rPr>
            <w:rStyle w:val="Hyperlink"/>
            <w:i/>
            <w:iCs/>
            <w:color w:val="000000" w:themeColor="text1"/>
            <w:u w:val="none"/>
          </w:rPr>
          <w:t>ECLI:LV:AT:2019:0924.A420312717.12.L</w:t>
        </w:r>
      </w:hyperlink>
      <w:r w:rsidR="00EE3C38" w:rsidRPr="00246418">
        <w:rPr>
          <w:i/>
          <w:iCs/>
          <w:color w:val="000000" w:themeColor="text1"/>
        </w:rPr>
        <w:t>)</w:t>
      </w:r>
      <w:r w:rsidR="00EE3C38" w:rsidRPr="00EE3C38">
        <w:rPr>
          <w:i/>
          <w:iCs/>
        </w:rPr>
        <w:t xml:space="preserve"> 6.punkts</w:t>
      </w:r>
      <w:r w:rsidR="00EE3C38" w:rsidRPr="00EE3C38">
        <w:t>).</w:t>
      </w:r>
    </w:p>
    <w:p w14:paraId="30B3D6A6" w14:textId="77777777" w:rsidR="000B71E5" w:rsidRDefault="000B71E5" w:rsidP="000E13CB">
      <w:pPr>
        <w:spacing w:line="276" w:lineRule="auto"/>
        <w:ind w:firstLine="567"/>
        <w:jc w:val="both"/>
      </w:pPr>
    </w:p>
    <w:p w14:paraId="09691DF7" w14:textId="0F139AC2" w:rsidR="00EE3C38" w:rsidRPr="00EE3C38" w:rsidRDefault="000B71E5" w:rsidP="000E13CB">
      <w:pPr>
        <w:spacing w:line="276" w:lineRule="auto"/>
        <w:ind w:firstLine="567"/>
        <w:jc w:val="both"/>
      </w:pPr>
      <w:r>
        <w:t>[</w:t>
      </w:r>
      <w:r w:rsidR="005636AA">
        <w:t>10</w:t>
      </w:r>
      <w:r>
        <w:t xml:space="preserve">] Apkopojot minēto, Senāts atzīst, </w:t>
      </w:r>
      <w:r w:rsidR="00EE3C38" w:rsidRPr="00EE3C38">
        <w:t>ka pieteicējas blakus sūdzībā norādītie apsvērumi neliek apšaubīt tiesas secinājuma, ka pieteicēja nav pamatojusi subjektīvā kritērija esību, pareizību.</w:t>
      </w:r>
    </w:p>
    <w:p w14:paraId="714F82F1" w14:textId="125F476D" w:rsidR="001B1D02" w:rsidRPr="0072342E" w:rsidRDefault="001B1D02" w:rsidP="000E13CB">
      <w:pPr>
        <w:spacing w:line="276" w:lineRule="auto"/>
        <w:ind w:firstLine="567"/>
        <w:jc w:val="both"/>
        <w:rPr>
          <w:color w:val="000000" w:themeColor="text1"/>
        </w:rPr>
      </w:pPr>
    </w:p>
    <w:p w14:paraId="140C14FF" w14:textId="75E5F3B3" w:rsidR="00194DEE" w:rsidRDefault="004C0EF9" w:rsidP="000E13CB">
      <w:pPr>
        <w:spacing w:line="276" w:lineRule="auto"/>
        <w:ind w:firstLine="567"/>
        <w:jc w:val="both"/>
        <w:rPr>
          <w:color w:val="000000" w:themeColor="text1"/>
        </w:rPr>
      </w:pPr>
      <w:r>
        <w:t>[</w:t>
      </w:r>
      <w:r w:rsidR="005636AA">
        <w:t>11</w:t>
      </w:r>
      <w:r>
        <w:t>] </w:t>
      </w:r>
      <w:r w:rsidR="00437F81">
        <w:t xml:space="preserve">Kā Senāts </w:t>
      </w:r>
      <w:r w:rsidR="0046714E">
        <w:t>norādīja</w:t>
      </w:r>
      <w:r w:rsidR="00312480">
        <w:t xml:space="preserve"> </w:t>
      </w:r>
      <w:r w:rsidR="00437F81">
        <w:t xml:space="preserve">jau iepriekš, pieteicējas finansiālie rādītāji nebūt nav vienīgie, ko tiesa ir ņēmusi vērā, vērtējot subjektīvā kritērija esību. Tiesa ir ņēmusi vērā arī </w:t>
      </w:r>
      <w:r w:rsidR="00F4756E" w:rsidRPr="00194DEE">
        <w:rPr>
          <w:color w:val="000000" w:themeColor="text1"/>
        </w:rPr>
        <w:t>komisijas sniegt</w:t>
      </w:r>
      <w:r w:rsidR="00437F81">
        <w:rPr>
          <w:color w:val="000000" w:themeColor="text1"/>
        </w:rPr>
        <w:t>o</w:t>
      </w:r>
      <w:r w:rsidR="00F4756E" w:rsidRPr="00194DEE">
        <w:rPr>
          <w:color w:val="000000" w:themeColor="text1"/>
        </w:rPr>
        <w:t xml:space="preserve"> informācij</w:t>
      </w:r>
      <w:r w:rsidR="00437F81">
        <w:rPr>
          <w:color w:val="000000" w:themeColor="text1"/>
        </w:rPr>
        <w:t>u</w:t>
      </w:r>
      <w:r w:rsidR="00F4756E" w:rsidRPr="00194DEE">
        <w:rPr>
          <w:color w:val="000000" w:themeColor="text1"/>
        </w:rPr>
        <w:t xml:space="preserve"> par pieteicējai noteikto pienākumu izpildes gaitu</w:t>
      </w:r>
      <w:r w:rsidR="00194DEE" w:rsidRPr="00194DEE">
        <w:rPr>
          <w:color w:val="000000" w:themeColor="text1"/>
        </w:rPr>
        <w:t>.</w:t>
      </w:r>
      <w:r w:rsidR="00437F81">
        <w:rPr>
          <w:color w:val="000000" w:themeColor="text1"/>
        </w:rPr>
        <w:t xml:space="preserve"> Arī Senāts, ievērojot blakus sūdzības argumentus, lūdza gan pieteicējai, gan komisijai sniegt informāciju par pieteicējai noteikto pienākumu izpildes gait</w:t>
      </w:r>
      <w:r w:rsidR="00312480">
        <w:rPr>
          <w:color w:val="000000" w:themeColor="text1"/>
        </w:rPr>
        <w:t>u</w:t>
      </w:r>
      <w:r w:rsidR="00437F81">
        <w:rPr>
          <w:color w:val="000000" w:themeColor="text1"/>
        </w:rPr>
        <w:t>. Pieteicēja šādu informāciju nav sniegusi. Taču, novērtējot informāciju, kas bija tiesas rīcībā un kas blakus sūdzības izskatīšanas gaitā saņemta Senātā, Senāts konstatē turpmāk minēto.</w:t>
      </w:r>
    </w:p>
    <w:p w14:paraId="5AE6AAD2" w14:textId="0CD9435F" w:rsidR="00F4756E" w:rsidRDefault="0022536D" w:rsidP="000E13CB">
      <w:pPr>
        <w:spacing w:line="276" w:lineRule="auto"/>
        <w:ind w:firstLine="567"/>
        <w:jc w:val="both"/>
      </w:pPr>
      <w:r>
        <w:rPr>
          <w:color w:val="000000" w:themeColor="text1"/>
        </w:rPr>
        <w:t xml:space="preserve">Kā norādīts </w:t>
      </w:r>
      <w:r w:rsidR="000D25F8" w:rsidRPr="00194DEE">
        <w:rPr>
          <w:color w:val="000000" w:themeColor="text1"/>
        </w:rPr>
        <w:t>tiesas lēmumā</w:t>
      </w:r>
      <w:r>
        <w:rPr>
          <w:color w:val="000000" w:themeColor="text1"/>
        </w:rPr>
        <w:t xml:space="preserve">, komisijas noteikto </w:t>
      </w:r>
      <w:r w:rsidR="000D25F8" w:rsidRPr="00194DEE">
        <w:rPr>
          <w:color w:val="000000" w:themeColor="text1"/>
        </w:rPr>
        <w:t xml:space="preserve">plānu pieteicēja </w:t>
      </w:r>
      <w:r w:rsidR="00194DEE" w:rsidRPr="00194DEE">
        <w:rPr>
          <w:color w:val="000000" w:themeColor="text1"/>
        </w:rPr>
        <w:t>ir</w:t>
      </w:r>
      <w:r w:rsidR="000D25F8" w:rsidRPr="00194DEE">
        <w:rPr>
          <w:color w:val="000000" w:themeColor="text1"/>
        </w:rPr>
        <w:t xml:space="preserve"> izstrādājusi un iesniegusi komisijā, savukārt plānā iekļautos pasākumus </w:t>
      </w:r>
      <w:r>
        <w:rPr>
          <w:color w:val="000000" w:themeColor="text1"/>
        </w:rPr>
        <w:t xml:space="preserve">pieteicēja </w:t>
      </w:r>
      <w:r w:rsidR="000D25F8" w:rsidRPr="00194DEE">
        <w:rPr>
          <w:color w:val="000000" w:themeColor="text1"/>
        </w:rPr>
        <w:t xml:space="preserve">paredzējusi veikt līdz </w:t>
      </w:r>
      <w:proofErr w:type="gramStart"/>
      <w:r w:rsidR="000D25F8" w:rsidRPr="00194DEE">
        <w:rPr>
          <w:color w:val="000000" w:themeColor="text1"/>
        </w:rPr>
        <w:t>2022.gada</w:t>
      </w:r>
      <w:proofErr w:type="gramEnd"/>
      <w:r w:rsidR="000D25F8" w:rsidRPr="00194DEE">
        <w:rPr>
          <w:color w:val="000000" w:themeColor="text1"/>
        </w:rPr>
        <w:t xml:space="preserve"> 31.oktobrim.</w:t>
      </w:r>
      <w:r>
        <w:rPr>
          <w:color w:val="000000" w:themeColor="text1"/>
        </w:rPr>
        <w:t xml:space="preserve"> K</w:t>
      </w:r>
      <w:r w:rsidR="000D25F8" w:rsidRPr="000D25F8">
        <w:t xml:space="preserve">omisija ir sniegusi informāciju, ka </w:t>
      </w:r>
      <w:proofErr w:type="gramStart"/>
      <w:r w:rsidR="000D25F8" w:rsidRPr="000D25F8">
        <w:t>2022.gada</w:t>
      </w:r>
      <w:proofErr w:type="gramEnd"/>
      <w:r w:rsidR="000D25F8" w:rsidRPr="000D25F8">
        <w:t xml:space="preserve"> 20.oktobrī komisija nosūtīja </w:t>
      </w:r>
      <w:r>
        <w:t xml:space="preserve">pieteicējai </w:t>
      </w:r>
      <w:r w:rsidR="000D25F8" w:rsidRPr="000D25F8">
        <w:t xml:space="preserve">vēstuli par pārbaudes rezultātiem, kurai pielikumā pievienota 2022.gada 19.oktobra komisijas izziņa par </w:t>
      </w:r>
      <w:r>
        <w:t xml:space="preserve">laika posmā </w:t>
      </w:r>
      <w:r w:rsidR="000D25F8" w:rsidRPr="000D25F8">
        <w:t xml:space="preserve">no 2022.gada 16.maija līdz 19.oktobrim veiktās pārbaudes rezultātiem un trūkumu novēršanas plāna veidlapa </w:t>
      </w:r>
      <w:proofErr w:type="spellStart"/>
      <w:r w:rsidR="000D25F8" w:rsidRPr="000D25F8">
        <w:rPr>
          <w:i/>
          <w:iCs/>
        </w:rPr>
        <w:t>excel</w:t>
      </w:r>
      <w:proofErr w:type="spellEnd"/>
      <w:r w:rsidR="000D25F8" w:rsidRPr="000D25F8">
        <w:t xml:space="preserve"> formātā. Vēstulē komisija lūdza </w:t>
      </w:r>
      <w:r>
        <w:t xml:space="preserve">pieteicēju </w:t>
      </w:r>
      <w:r w:rsidR="000D25F8" w:rsidRPr="000D25F8">
        <w:t>līdz 2022.gada 2.novembrim iesniegt komentārus par izziņā minētajiem faktiem un secinājumiem, kā arī informēt komisiju par bankas plānotajiem pasākumiem pārbaudē konstatēto darbības trūkumu novēršanai, aizpildot pielikumā pievienoto trūkumu novēršanas plāna veidlapu.</w:t>
      </w:r>
      <w:r w:rsidR="000F310B">
        <w:t xml:space="preserve"> </w:t>
      </w:r>
      <w:r w:rsidR="000D25F8" w:rsidRPr="000D25F8">
        <w:t>2022.gada 27.</w:t>
      </w:r>
      <w:r>
        <w:t>oktobrī</w:t>
      </w:r>
      <w:r w:rsidR="000D25F8" w:rsidRPr="000D25F8">
        <w:t xml:space="preserve"> komisija saņēma </w:t>
      </w:r>
      <w:r>
        <w:t>pieteicējas</w:t>
      </w:r>
      <w:r w:rsidR="000D25F8" w:rsidRPr="000D25F8">
        <w:t xml:space="preserve"> vēstuli, kurā lū</w:t>
      </w:r>
      <w:r w:rsidR="00760540">
        <w:t>gts</w:t>
      </w:r>
      <w:r w:rsidR="000D25F8" w:rsidRPr="000D25F8">
        <w:t xml:space="preserve"> </w:t>
      </w:r>
      <w:r w:rsidR="000D25F8" w:rsidRPr="000D25F8">
        <w:lastRenderedPageBreak/>
        <w:t>pagarināt minēto termiņu līdz 2022.gada 25.novembrim.</w:t>
      </w:r>
      <w:r w:rsidR="00F4756E">
        <w:t xml:space="preserve"> </w:t>
      </w:r>
      <w:r>
        <w:t xml:space="preserve">Komisija </w:t>
      </w:r>
      <w:r w:rsidR="000D25F8" w:rsidRPr="000D25F8">
        <w:t>2022.</w:t>
      </w:r>
      <w:r w:rsidR="00F4756E">
        <w:t>gada 31.oktobra</w:t>
      </w:r>
      <w:r w:rsidR="000D25F8" w:rsidRPr="000D25F8">
        <w:t xml:space="preserve"> vēstul</w:t>
      </w:r>
      <w:r>
        <w:t xml:space="preserve">ē informēja pieteicēju, ka termiņš pieteicējas </w:t>
      </w:r>
      <w:r w:rsidR="000D25F8" w:rsidRPr="000D25F8">
        <w:t>komentāru par izziņu un pārbaudē konstatēto trūkumu novēršanas plānu</w:t>
      </w:r>
      <w:r>
        <w:t xml:space="preserve"> ir pagarināts </w:t>
      </w:r>
      <w:r w:rsidR="000D25F8" w:rsidRPr="000D25F8">
        <w:t>līdz 2022.</w:t>
      </w:r>
      <w:r w:rsidR="00F4756E">
        <w:t>gada 25.novembrim.</w:t>
      </w:r>
    </w:p>
    <w:p w14:paraId="634951C4" w14:textId="5052738C" w:rsidR="00B45BD3" w:rsidRDefault="0022536D" w:rsidP="000E13CB">
      <w:pPr>
        <w:spacing w:line="276" w:lineRule="auto"/>
        <w:ind w:firstLine="567"/>
        <w:jc w:val="both"/>
      </w:pPr>
      <w:r>
        <w:t>Minētais apliecina, ka notiek</w:t>
      </w:r>
      <w:r w:rsidR="002305CC">
        <w:t xml:space="preserve"> </w:t>
      </w:r>
      <w:r w:rsidR="002305CC" w:rsidRPr="002305CC">
        <w:t xml:space="preserve">aktīva komunikācija </w:t>
      </w:r>
      <w:r>
        <w:t xml:space="preserve">pārsūdzētā </w:t>
      </w:r>
      <w:r w:rsidR="002305CC" w:rsidRPr="002305CC">
        <w:t>lēmumā konstatēt</w:t>
      </w:r>
      <w:r w:rsidR="002305CC">
        <w:t>o</w:t>
      </w:r>
      <w:r w:rsidR="002305CC" w:rsidRPr="002305CC">
        <w:t xml:space="preserve"> pārkāpum</w:t>
      </w:r>
      <w:r w:rsidR="002305CC">
        <w:t>u</w:t>
      </w:r>
      <w:r w:rsidR="002305CC" w:rsidRPr="002305CC">
        <w:t xml:space="preserve"> novēršanai</w:t>
      </w:r>
      <w:r w:rsidR="00760540">
        <w:t xml:space="preserve"> (uzdoto pienākumu izpildei)</w:t>
      </w:r>
      <w:r w:rsidR="002305CC" w:rsidRPr="002305CC">
        <w:t xml:space="preserve">. </w:t>
      </w:r>
      <w:r>
        <w:t xml:space="preserve">Lai arī var piekrist blakus sūdzībā norādītajam, ka, ievērojot pārsūdzētā lēmuma rezolutīvo daļu, </w:t>
      </w:r>
      <w:r w:rsidR="004B769C">
        <w:t xml:space="preserve">pieteicēja ir spiesta </w:t>
      </w:r>
      <w:r>
        <w:t>aktīvi rīkoties, vienlaikus jā</w:t>
      </w:r>
      <w:r w:rsidR="00342FB0">
        <w:t xml:space="preserve">ņem vērā </w:t>
      </w:r>
      <w:r w:rsidR="00342FB0" w:rsidRPr="00887671">
        <w:t xml:space="preserve">gan tiesas norādītais par pieteicējas darbībām, gan pieteicējas Senātam </w:t>
      </w:r>
      <w:r w:rsidR="0051045C" w:rsidRPr="00887671">
        <w:t xml:space="preserve">iesniegtajos </w:t>
      </w:r>
      <w:r w:rsidR="00342FB0" w:rsidRPr="00887671">
        <w:t>papildu paskaidrojumos norādītais, ka pārsūdzētais lēmums atrodas izpildes stadijā, pieteicēja komisijai ir</w:t>
      </w:r>
      <w:proofErr w:type="gramStart"/>
      <w:r w:rsidR="00342FB0" w:rsidRPr="00887671">
        <w:t xml:space="preserve"> iesniegusi informāciju un pierādījumus</w:t>
      </w:r>
      <w:proofErr w:type="gramEnd"/>
      <w:r w:rsidR="00342FB0" w:rsidRPr="00887671">
        <w:t xml:space="preserve">, kas pieteicējas ieskatā apliecina, ka pieteicēja ir </w:t>
      </w:r>
      <w:r w:rsidR="0051045C" w:rsidRPr="00887671">
        <w:t xml:space="preserve">pilnībā </w:t>
      </w:r>
      <w:r w:rsidR="00342FB0" w:rsidRPr="00887671">
        <w:t xml:space="preserve">izpildījusi tai noteiktos pienākumus, tāpēc pieteicēja prezumē, ka </w:t>
      </w:r>
      <w:r w:rsidR="0051045C" w:rsidRPr="00887671">
        <w:t xml:space="preserve">tuvāko četru piecu nedēļu laikā komisija pieņems </w:t>
      </w:r>
      <w:r w:rsidR="005E2C44" w:rsidRPr="00887671">
        <w:t xml:space="preserve">(tai jāpieņem) </w:t>
      </w:r>
      <w:r w:rsidR="0051045C" w:rsidRPr="00887671">
        <w:t>atbilstoš</w:t>
      </w:r>
      <w:r w:rsidR="005E2C44" w:rsidRPr="00887671">
        <w:t>u</w:t>
      </w:r>
      <w:r w:rsidR="0051045C" w:rsidRPr="00887671">
        <w:t xml:space="preserve"> lēmum</w:t>
      </w:r>
      <w:r w:rsidR="005E2C44" w:rsidRPr="00887671">
        <w:t>u</w:t>
      </w:r>
      <w:r w:rsidR="0051045C">
        <w:t xml:space="preserve">. </w:t>
      </w:r>
      <w:r w:rsidR="004B769C">
        <w:t>Ši</w:t>
      </w:r>
      <w:r w:rsidR="0051045C">
        <w:t>e</w:t>
      </w:r>
      <w:r w:rsidR="004B769C">
        <w:t xml:space="preserve"> apstāk</w:t>
      </w:r>
      <w:r w:rsidR="0051045C">
        <w:t>ļi</w:t>
      </w:r>
      <w:r w:rsidR="004B769C">
        <w:t xml:space="preserve"> kopsakarā ar iepriekš norādītajiem subje</w:t>
      </w:r>
      <w:r w:rsidR="0084520C">
        <w:t xml:space="preserve">ktīvā kritērija neesību </w:t>
      </w:r>
      <w:r w:rsidR="00B45BD3">
        <w:t>pamatojošiem apstākļiem papildus norāda uz to, ka pieteicējai ir jāpamato pagaidu aizsardzības jeb nekavējošas tiesību aizsardzības piemērošanas nepieciešamība.</w:t>
      </w:r>
      <w:r w:rsidR="00760540">
        <w:t xml:space="preserve"> Taču, kā jau minēts, pieteicēja nedz tiesai, nedz Senātam blakus sūdzībā atbilstošus apstākļus nav norādījusi.</w:t>
      </w:r>
    </w:p>
    <w:p w14:paraId="0F6EE4AA" w14:textId="77777777" w:rsidR="008351F0" w:rsidRDefault="008351F0" w:rsidP="000E13CB">
      <w:pPr>
        <w:spacing w:line="276" w:lineRule="auto"/>
        <w:ind w:firstLine="567"/>
        <w:jc w:val="both"/>
      </w:pPr>
    </w:p>
    <w:p w14:paraId="1D57DA23" w14:textId="09BEFE1D" w:rsidR="00B45BD3" w:rsidRDefault="000456EC" w:rsidP="000E13CB">
      <w:pPr>
        <w:spacing w:line="276" w:lineRule="auto"/>
        <w:ind w:firstLine="567"/>
        <w:jc w:val="both"/>
      </w:pPr>
      <w:r w:rsidRPr="002305CC">
        <w:t>[</w:t>
      </w:r>
      <w:r w:rsidR="005636AA">
        <w:t>12</w:t>
      </w:r>
      <w:r w:rsidRPr="002305CC">
        <w:t>] </w:t>
      </w:r>
      <w:r w:rsidR="00760540">
        <w:t>Vienlaikus pi</w:t>
      </w:r>
      <w:r w:rsidR="00B45BD3">
        <w:t>eteicēja blakus sūdzībā</w:t>
      </w:r>
      <w:r w:rsidR="00BA6F5F">
        <w:t>, kā jau minēts,</w:t>
      </w:r>
      <w:r w:rsidR="00760540">
        <w:t xml:space="preserve"> ir</w:t>
      </w:r>
      <w:proofErr w:type="gramStart"/>
      <w:r w:rsidR="00760540">
        <w:t xml:space="preserve"> uzsvērusi </w:t>
      </w:r>
      <w:r w:rsidR="004408F7">
        <w:t>tiesas pienākumu</w:t>
      </w:r>
      <w:proofErr w:type="gramEnd"/>
      <w:r w:rsidR="004408F7">
        <w:t xml:space="preserve"> </w:t>
      </w:r>
      <w:r w:rsidR="00B45BD3">
        <w:t>vērtēt pārsūdzētā lēmuma tiesiskumu</w:t>
      </w:r>
      <w:r w:rsidR="00760540">
        <w:t xml:space="preserve"> un ir </w:t>
      </w:r>
      <w:r w:rsidR="00B45BD3">
        <w:t>atsaukusies uz vairākām Administratīvā procesa likuma normām, kas nosaka tiesas pienākumu noskaidrot un pārbaudīt apstākļus un pierādījumus. Pieteicējas ieskatā tiesa, nepārbaudot pārsūdzētā lēmuma tiesiskumu, ir pieļāvusi procesuālu pārkāpumu.</w:t>
      </w:r>
    </w:p>
    <w:p w14:paraId="39A71248" w14:textId="7F2741E6" w:rsidR="004408F7" w:rsidRDefault="00B45BD3" w:rsidP="000E13CB">
      <w:pPr>
        <w:spacing w:line="276" w:lineRule="auto"/>
        <w:ind w:firstLine="567"/>
        <w:jc w:val="both"/>
      </w:pPr>
      <w:r>
        <w:t>Šāds viedoklis ir kļūdains, jo</w:t>
      </w:r>
      <w:r w:rsidR="000C3F71">
        <w:t>, pirmkārt, kā tika norādīts jau iepriekš, ja tiesa nekonstatē subjektīvo kritēriju, pievērsties objektīvā kritērija izvērtēšanai nav pamata. Otrkārt,</w:t>
      </w:r>
      <w:r w:rsidR="00CF0C67">
        <w:t xml:space="preserve"> pagaidu aizsardzības mērķis nav izskatīt lietu pēc būtības un veikt vispusīgu lietas apstākļu un pierādījumu pārbaudi un vērtēšanu. </w:t>
      </w:r>
      <w:r w:rsidR="004408F7">
        <w:t>Jau pašā Administratīvā procesa likuma 185.</w:t>
      </w:r>
      <w:proofErr w:type="gramStart"/>
      <w:r w:rsidR="004408F7" w:rsidRPr="00760540">
        <w:rPr>
          <w:vertAlign w:val="superscript"/>
        </w:rPr>
        <w:t>1</w:t>
      </w:r>
      <w:r w:rsidR="004408F7">
        <w:t>panta</w:t>
      </w:r>
      <w:proofErr w:type="gramEnd"/>
      <w:r w:rsidR="004408F7">
        <w:t xml:space="preserve"> otrās daļas normā norādīts uz tiesas pienākumu pārbaudīt, vai pārsūdzētais administratīvais akts ir </w:t>
      </w:r>
      <w:proofErr w:type="spellStart"/>
      <w:r w:rsidR="004408F7">
        <w:t>pirmšķietami</w:t>
      </w:r>
      <w:proofErr w:type="spellEnd"/>
      <w:r w:rsidR="004408F7">
        <w:t xml:space="preserve"> jeb no pirmā acu skatiena (latīņu valodā </w:t>
      </w:r>
      <w:r w:rsidR="00760540" w:rsidRPr="00B618D9">
        <w:t>„</w:t>
      </w:r>
      <w:proofErr w:type="spellStart"/>
      <w:r w:rsidR="004408F7" w:rsidRPr="00760540">
        <w:rPr>
          <w:i/>
          <w:iCs/>
        </w:rPr>
        <w:t>prima</w:t>
      </w:r>
      <w:proofErr w:type="spellEnd"/>
      <w:r w:rsidR="004408F7" w:rsidRPr="00760540">
        <w:rPr>
          <w:i/>
          <w:iCs/>
        </w:rPr>
        <w:t xml:space="preserve"> </w:t>
      </w:r>
      <w:proofErr w:type="spellStart"/>
      <w:r w:rsidR="004408F7" w:rsidRPr="00760540">
        <w:rPr>
          <w:i/>
          <w:iCs/>
        </w:rPr>
        <w:t>facie</w:t>
      </w:r>
      <w:proofErr w:type="spellEnd"/>
      <w:r w:rsidR="004408F7">
        <w:t>”) prettiesisks. Tas nozīmē, ka pagaidu aizsardzības lūguma izskatīšana</w:t>
      </w:r>
      <w:r w:rsidR="000C3F71">
        <w:t>, kas turklāt notiek saīsinātā laikā,</w:t>
      </w:r>
      <w:r w:rsidR="004408F7">
        <w:t xml:space="preserve"> nav pielīdzināma lietas izskatīšanai pēc būtības un procesa dalībniekam nav objektīva pamata sagaidīt, ka pagaidu aizsardzības lūguma izskatīšanas stadijā tiesas pienākumu apjoms būs identisks tam pienākumu apjomam, k</w:t>
      </w:r>
      <w:r w:rsidR="00DC0A0D">
        <w:t>as</w:t>
      </w:r>
      <w:r w:rsidR="004408F7">
        <w:t xml:space="preserve"> tiesa</w:t>
      </w:r>
      <w:r w:rsidR="00DC0A0D">
        <w:t>i</w:t>
      </w:r>
      <w:r w:rsidR="004408F7">
        <w:t xml:space="preserve"> </w:t>
      </w:r>
      <w:r w:rsidR="00DC0A0D">
        <w:t>jāizpilda</w:t>
      </w:r>
      <w:r w:rsidR="004408F7">
        <w:t>, izskatot lietu pēc būtības.</w:t>
      </w:r>
    </w:p>
    <w:p w14:paraId="0AA5BCEB" w14:textId="5CBF7598" w:rsidR="004408F7" w:rsidRDefault="00DC0A0D" w:rsidP="000E13CB">
      <w:pPr>
        <w:spacing w:line="276" w:lineRule="auto"/>
        <w:ind w:firstLine="567"/>
        <w:jc w:val="both"/>
      </w:pPr>
      <w:r>
        <w:t xml:space="preserve">Tāpat jānorāda, ka pastāv </w:t>
      </w:r>
      <w:r w:rsidR="00760540">
        <w:t xml:space="preserve">tādi </w:t>
      </w:r>
      <w:r>
        <w:t>gadījumi, kad administratīvā akta prettiesiskum</w:t>
      </w:r>
      <w:r w:rsidR="003B2DED">
        <w:t>s nav acīmredzams un tā</w:t>
      </w:r>
      <w:r>
        <w:t xml:space="preserve"> konstatēšana nav iespējama bez izvērstas izpētes. Izvērsta izpēte prasa laiku, un tas vairs nav savienojams ar pagaidu aizsardzības piešķiršanas ātruma interesēm, ar </w:t>
      </w:r>
      <w:proofErr w:type="spellStart"/>
      <w:r>
        <w:t>pirmšķietamības</w:t>
      </w:r>
      <w:proofErr w:type="spellEnd"/>
      <w:r>
        <w:t xml:space="preserve"> (</w:t>
      </w:r>
      <w:proofErr w:type="spellStart"/>
      <w:r>
        <w:t>acīmredzamības</w:t>
      </w:r>
      <w:proofErr w:type="spellEnd"/>
      <w:r>
        <w:t>) konstatēšanu (sal. </w:t>
      </w:r>
      <w:r w:rsidRPr="003B2DED">
        <w:rPr>
          <w:i/>
          <w:iCs/>
        </w:rPr>
        <w:t xml:space="preserve">Senāta </w:t>
      </w:r>
      <w:proofErr w:type="gramStart"/>
      <w:r w:rsidRPr="003B2DED">
        <w:rPr>
          <w:i/>
          <w:iCs/>
        </w:rPr>
        <w:t>2013.gada</w:t>
      </w:r>
      <w:proofErr w:type="gramEnd"/>
      <w:r w:rsidRPr="003B2DED">
        <w:rPr>
          <w:i/>
          <w:iCs/>
        </w:rPr>
        <w:t xml:space="preserve"> 1.jūlija lēmuma lietā Nr. SKA-541/2013 (A420307713) 12.punkts</w:t>
      </w:r>
      <w:r>
        <w:t>).</w:t>
      </w:r>
    </w:p>
    <w:p w14:paraId="51726849" w14:textId="77777777" w:rsidR="005E2C44" w:rsidRDefault="00DC0A0D" w:rsidP="000E13CB">
      <w:pPr>
        <w:spacing w:line="276" w:lineRule="auto"/>
        <w:ind w:firstLine="567"/>
        <w:jc w:val="both"/>
        <w:rPr>
          <w:iCs/>
          <w:color w:val="000000" w:themeColor="text1"/>
        </w:rPr>
      </w:pPr>
      <w:r>
        <w:t xml:space="preserve">Kā izriet no </w:t>
      </w:r>
      <w:r w:rsidR="004B5643">
        <w:t>lietas materiāliem</w:t>
      </w:r>
      <w:r w:rsidR="000C72ED" w:rsidRPr="002305CC">
        <w:t xml:space="preserve">, </w:t>
      </w:r>
      <w:r w:rsidR="000F6156">
        <w:rPr>
          <w:iCs/>
          <w:color w:val="000000" w:themeColor="text1"/>
        </w:rPr>
        <w:t>komisija ir veikusi vairākas apjomīgas</w:t>
      </w:r>
      <w:r>
        <w:rPr>
          <w:iCs/>
          <w:color w:val="000000" w:themeColor="text1"/>
        </w:rPr>
        <w:t xml:space="preserve"> pieteicējas darbības</w:t>
      </w:r>
      <w:r w:rsidR="000F6156">
        <w:rPr>
          <w:iCs/>
          <w:color w:val="000000" w:themeColor="text1"/>
        </w:rPr>
        <w:t xml:space="preserve"> pārbaudes </w:t>
      </w:r>
      <w:r w:rsidR="000F6156" w:rsidRPr="000F6156">
        <w:rPr>
          <w:iCs/>
        </w:rPr>
        <w:t>par ievērojamu laika p</w:t>
      </w:r>
      <w:r>
        <w:rPr>
          <w:iCs/>
        </w:rPr>
        <w:t>osmu</w:t>
      </w:r>
      <w:r w:rsidR="000F6156">
        <w:rPr>
          <w:iCs/>
        </w:rPr>
        <w:t>, par to sastādot</w:t>
      </w:r>
      <w:r w:rsidR="000F310B">
        <w:rPr>
          <w:iCs/>
        </w:rPr>
        <w:t xml:space="preserve"> trīs</w:t>
      </w:r>
      <w:r w:rsidR="000F6156">
        <w:rPr>
          <w:iCs/>
        </w:rPr>
        <w:t xml:space="preserve"> izziņas.</w:t>
      </w:r>
      <w:r w:rsidR="000F6156">
        <w:rPr>
          <w:iCs/>
          <w:color w:val="000000" w:themeColor="text1"/>
        </w:rPr>
        <w:t xml:space="preserve"> </w:t>
      </w:r>
      <w:r w:rsidR="000F310B">
        <w:rPr>
          <w:iCs/>
          <w:color w:val="000000" w:themeColor="text1"/>
        </w:rPr>
        <w:t>Proti,</w:t>
      </w:r>
      <w:r w:rsidR="00F520D4">
        <w:rPr>
          <w:iCs/>
          <w:color w:val="000000" w:themeColor="text1"/>
        </w:rPr>
        <w:t xml:space="preserve"> </w:t>
      </w:r>
      <w:r w:rsidR="00F520D4" w:rsidRPr="00F520D4">
        <w:rPr>
          <w:iCs/>
          <w:color w:val="000000" w:themeColor="text1"/>
        </w:rPr>
        <w:t xml:space="preserve">laikā no </w:t>
      </w:r>
      <w:proofErr w:type="gramStart"/>
      <w:r w:rsidR="00F520D4" w:rsidRPr="00F520D4">
        <w:rPr>
          <w:iCs/>
          <w:color w:val="000000" w:themeColor="text1"/>
        </w:rPr>
        <w:t>2019.gada</w:t>
      </w:r>
      <w:proofErr w:type="gramEnd"/>
      <w:r w:rsidR="00F520D4" w:rsidRPr="00F520D4">
        <w:rPr>
          <w:iCs/>
          <w:color w:val="000000" w:themeColor="text1"/>
        </w:rPr>
        <w:t xml:space="preserve"> 18.janvāra līdz 15.aprīlim </w:t>
      </w:r>
      <w:r>
        <w:rPr>
          <w:iCs/>
          <w:color w:val="000000" w:themeColor="text1"/>
        </w:rPr>
        <w:t xml:space="preserve">komisija </w:t>
      </w:r>
      <w:r w:rsidR="00F520D4" w:rsidRPr="00F520D4">
        <w:rPr>
          <w:iCs/>
          <w:color w:val="000000" w:themeColor="text1"/>
        </w:rPr>
        <w:t>veica pieteicējas darbības neklātienes mērķa pārbaudi</w:t>
      </w:r>
      <w:r>
        <w:rPr>
          <w:iCs/>
          <w:color w:val="000000" w:themeColor="text1"/>
        </w:rPr>
        <w:t>. L</w:t>
      </w:r>
      <w:r w:rsidR="00F520D4" w:rsidRPr="00F520D4">
        <w:rPr>
          <w:iCs/>
          <w:color w:val="000000" w:themeColor="text1"/>
        </w:rPr>
        <w:t xml:space="preserve">aikā no </w:t>
      </w:r>
      <w:proofErr w:type="gramStart"/>
      <w:r w:rsidR="00F520D4" w:rsidRPr="00F520D4">
        <w:rPr>
          <w:iCs/>
          <w:color w:val="000000" w:themeColor="text1"/>
        </w:rPr>
        <w:t>2019.gada</w:t>
      </w:r>
      <w:proofErr w:type="gramEnd"/>
      <w:r w:rsidR="00F520D4" w:rsidRPr="00F520D4">
        <w:rPr>
          <w:iCs/>
          <w:color w:val="000000" w:themeColor="text1"/>
        </w:rPr>
        <w:t xml:space="preserve"> 13.septembra līdz 8.novembrim komisija veica pieteicējas </w:t>
      </w:r>
      <w:r w:rsidR="0022536D">
        <w:rPr>
          <w:iCs/>
          <w:color w:val="000000" w:themeColor="text1"/>
        </w:rPr>
        <w:t>d</w:t>
      </w:r>
      <w:r w:rsidR="00F520D4" w:rsidRPr="00F520D4">
        <w:rPr>
          <w:iCs/>
          <w:color w:val="000000" w:themeColor="text1"/>
        </w:rPr>
        <w:t>arbības pilno klātienes pārbaudi</w:t>
      </w:r>
      <w:r w:rsidR="00F520D4">
        <w:rPr>
          <w:iCs/>
          <w:color w:val="000000" w:themeColor="text1"/>
        </w:rPr>
        <w:t>,</w:t>
      </w:r>
      <w:r w:rsidR="00F520D4" w:rsidRPr="00F520D4">
        <w:t xml:space="preserve"> </w:t>
      </w:r>
      <w:r w:rsidR="00F520D4" w:rsidRPr="00F520D4">
        <w:rPr>
          <w:iCs/>
          <w:color w:val="000000" w:themeColor="text1"/>
        </w:rPr>
        <w:t>kurā konstatē</w:t>
      </w:r>
      <w:r>
        <w:rPr>
          <w:iCs/>
          <w:color w:val="000000" w:themeColor="text1"/>
        </w:rPr>
        <w:t>ja</w:t>
      </w:r>
      <w:r w:rsidR="00F520D4" w:rsidRPr="00F520D4">
        <w:rPr>
          <w:iCs/>
          <w:color w:val="000000" w:themeColor="text1"/>
        </w:rPr>
        <w:t xml:space="preserve"> trūkum</w:t>
      </w:r>
      <w:r>
        <w:rPr>
          <w:iCs/>
          <w:color w:val="000000" w:themeColor="text1"/>
        </w:rPr>
        <w:t>us</w:t>
      </w:r>
      <w:r w:rsidR="00F520D4" w:rsidRPr="00F520D4">
        <w:rPr>
          <w:iCs/>
          <w:color w:val="000000" w:themeColor="text1"/>
        </w:rPr>
        <w:t xml:space="preserve"> pieteicējas izveidotajā iekšējās kontroles sistēmā un klientu bāzes risku novērtēšanā un to pārvaldībā</w:t>
      </w:r>
      <w:r>
        <w:rPr>
          <w:iCs/>
          <w:color w:val="000000" w:themeColor="text1"/>
        </w:rPr>
        <w:t xml:space="preserve">. </w:t>
      </w:r>
      <w:r w:rsidR="00F520D4">
        <w:rPr>
          <w:iCs/>
          <w:color w:val="000000" w:themeColor="text1"/>
        </w:rPr>
        <w:t xml:space="preserve">Savukārt </w:t>
      </w:r>
      <w:r w:rsidR="00F520D4" w:rsidRPr="00F520D4">
        <w:rPr>
          <w:iCs/>
          <w:color w:val="000000" w:themeColor="text1"/>
        </w:rPr>
        <w:t xml:space="preserve">laika posmā no </w:t>
      </w:r>
      <w:proofErr w:type="gramStart"/>
      <w:r w:rsidR="00F520D4" w:rsidRPr="00F520D4">
        <w:rPr>
          <w:iCs/>
          <w:color w:val="000000" w:themeColor="text1"/>
        </w:rPr>
        <w:t>2019.gada</w:t>
      </w:r>
      <w:proofErr w:type="gramEnd"/>
      <w:r w:rsidR="00F520D4" w:rsidRPr="00F520D4">
        <w:rPr>
          <w:iCs/>
          <w:color w:val="000000" w:themeColor="text1"/>
        </w:rPr>
        <w:t xml:space="preserve"> 13.decembra līdz 2020.gada 19.augustam </w:t>
      </w:r>
      <w:r>
        <w:rPr>
          <w:iCs/>
          <w:color w:val="000000" w:themeColor="text1"/>
        </w:rPr>
        <w:t xml:space="preserve">komisija </w:t>
      </w:r>
      <w:r w:rsidR="00F520D4" w:rsidRPr="00F520D4">
        <w:rPr>
          <w:iCs/>
          <w:color w:val="000000" w:themeColor="text1"/>
        </w:rPr>
        <w:t>veica mērķa pārbaudi, kuras rezultātā konstatē</w:t>
      </w:r>
      <w:r>
        <w:rPr>
          <w:iCs/>
          <w:color w:val="000000" w:themeColor="text1"/>
        </w:rPr>
        <w:t>ja</w:t>
      </w:r>
      <w:r w:rsidR="00F520D4" w:rsidRPr="00F520D4">
        <w:rPr>
          <w:iCs/>
          <w:color w:val="000000" w:themeColor="text1"/>
        </w:rPr>
        <w:t>, ka pieteicēja nav nodrošinājusi atbilstošu klientu izpēti un darījumu uzraudzību.</w:t>
      </w:r>
      <w:r>
        <w:rPr>
          <w:iCs/>
          <w:color w:val="000000" w:themeColor="text1"/>
        </w:rPr>
        <w:t xml:space="preserve"> V</w:t>
      </w:r>
      <w:r w:rsidR="00A87B1A" w:rsidRPr="00A87B1A">
        <w:rPr>
          <w:iCs/>
          <w:color w:val="000000" w:themeColor="text1"/>
        </w:rPr>
        <w:t>ērtējot</w:t>
      </w:r>
      <w:r>
        <w:rPr>
          <w:iCs/>
          <w:color w:val="000000" w:themeColor="text1"/>
        </w:rPr>
        <w:t xml:space="preserve"> pieteicējas </w:t>
      </w:r>
      <w:r w:rsidR="00A87B1A" w:rsidRPr="00A87B1A">
        <w:rPr>
          <w:iCs/>
          <w:color w:val="000000" w:themeColor="text1"/>
        </w:rPr>
        <w:t>izveidotās iekšējās kontroles sistēmas efektivitāti</w:t>
      </w:r>
      <w:r w:rsidR="00A87B1A">
        <w:rPr>
          <w:iCs/>
          <w:color w:val="000000" w:themeColor="text1"/>
        </w:rPr>
        <w:t>, komisija ir pārbaudījusi</w:t>
      </w:r>
      <w:r>
        <w:rPr>
          <w:iCs/>
          <w:color w:val="000000" w:themeColor="text1"/>
        </w:rPr>
        <w:t xml:space="preserve"> virkni apstākļu un dokumentu ievērojamā apjomā.</w:t>
      </w:r>
      <w:r w:rsidR="0051045C">
        <w:rPr>
          <w:iCs/>
          <w:color w:val="000000" w:themeColor="text1"/>
        </w:rPr>
        <w:t xml:space="preserve"> Gan šie </w:t>
      </w:r>
      <w:r w:rsidR="0058115F">
        <w:rPr>
          <w:iCs/>
          <w:color w:val="000000" w:themeColor="text1"/>
        </w:rPr>
        <w:t>dokumenti</w:t>
      </w:r>
      <w:r>
        <w:rPr>
          <w:iCs/>
          <w:color w:val="000000" w:themeColor="text1"/>
        </w:rPr>
        <w:t xml:space="preserve">, gan virkne citu lietā </w:t>
      </w:r>
      <w:r>
        <w:rPr>
          <w:iCs/>
          <w:color w:val="000000" w:themeColor="text1"/>
        </w:rPr>
        <w:lastRenderedPageBreak/>
        <w:t xml:space="preserve">esošo dokumentu </w:t>
      </w:r>
      <w:r w:rsidR="0058115F">
        <w:rPr>
          <w:iCs/>
          <w:color w:val="000000" w:themeColor="text1"/>
        </w:rPr>
        <w:t>bija par pamatu pieteicējai nelabvēlīgā administratīvā akta izdošanai un pienākumu noteikšanai pieteicējai.</w:t>
      </w:r>
    </w:p>
    <w:p w14:paraId="704437AF" w14:textId="4E05D969" w:rsidR="00B73965" w:rsidRPr="00887671" w:rsidRDefault="0058115F" w:rsidP="000E13CB">
      <w:pPr>
        <w:spacing w:line="276" w:lineRule="auto"/>
        <w:ind w:firstLine="567"/>
        <w:jc w:val="both"/>
        <w:rPr>
          <w:iCs/>
          <w:color w:val="000000" w:themeColor="text1"/>
        </w:rPr>
      </w:pPr>
      <w:r>
        <w:rPr>
          <w:iCs/>
          <w:color w:val="000000" w:themeColor="text1"/>
        </w:rPr>
        <w:t xml:space="preserve">Tas nozīmē: lai izvērtētu, vai komisija tiesiski un pamatoti noteikusi pieteicējai konkrētus pienākumus, </w:t>
      </w:r>
      <w:r w:rsidR="000456EC" w:rsidRPr="004B5643">
        <w:rPr>
          <w:iCs/>
          <w:color w:val="000000" w:themeColor="text1"/>
        </w:rPr>
        <w:t xml:space="preserve">ir jāveic </w:t>
      </w:r>
      <w:r w:rsidR="00592CAF">
        <w:rPr>
          <w:iCs/>
          <w:color w:val="000000" w:themeColor="text1"/>
        </w:rPr>
        <w:t xml:space="preserve">ievērojama apjoma </w:t>
      </w:r>
      <w:r w:rsidR="000456EC" w:rsidRPr="004B5643">
        <w:rPr>
          <w:iCs/>
          <w:color w:val="000000" w:themeColor="text1"/>
        </w:rPr>
        <w:t xml:space="preserve">faktu, apstākļu un pierādījumu padziļināta </w:t>
      </w:r>
      <w:r w:rsidR="004B5643" w:rsidRPr="004B5643">
        <w:rPr>
          <w:iCs/>
          <w:color w:val="000000" w:themeColor="text1"/>
        </w:rPr>
        <w:t>pārbaud</w:t>
      </w:r>
      <w:r w:rsidR="004B5643">
        <w:rPr>
          <w:iCs/>
          <w:color w:val="000000" w:themeColor="text1"/>
        </w:rPr>
        <w:t>e</w:t>
      </w:r>
      <w:r w:rsidR="004B5643" w:rsidRPr="004B5643">
        <w:rPr>
          <w:iCs/>
          <w:color w:val="000000" w:themeColor="text1"/>
        </w:rPr>
        <w:t xml:space="preserve"> un vērtē</w:t>
      </w:r>
      <w:r w:rsidR="004B5643">
        <w:rPr>
          <w:iCs/>
          <w:color w:val="000000" w:themeColor="text1"/>
        </w:rPr>
        <w:t>šana.</w:t>
      </w:r>
      <w:r w:rsidR="0051045C">
        <w:rPr>
          <w:iCs/>
          <w:color w:val="000000" w:themeColor="text1"/>
        </w:rPr>
        <w:t xml:space="preserve"> </w:t>
      </w:r>
      <w:r>
        <w:rPr>
          <w:color w:val="000000" w:themeColor="text1"/>
        </w:rPr>
        <w:t>T</w:t>
      </w:r>
      <w:r w:rsidR="00F2735B">
        <w:rPr>
          <w:color w:val="000000" w:themeColor="text1"/>
        </w:rPr>
        <w:t xml:space="preserve">as norāda, ka </w:t>
      </w:r>
      <w:r>
        <w:rPr>
          <w:color w:val="000000" w:themeColor="text1"/>
        </w:rPr>
        <w:t>pārsūdzētā lēmuma prettiesiskum</w:t>
      </w:r>
      <w:r w:rsidR="00BA6F5F">
        <w:rPr>
          <w:color w:val="000000" w:themeColor="text1"/>
        </w:rPr>
        <w:t xml:space="preserve">s nav konstatējams </w:t>
      </w:r>
      <w:r>
        <w:rPr>
          <w:color w:val="000000" w:themeColor="text1"/>
        </w:rPr>
        <w:t>acīmredzam</w:t>
      </w:r>
      <w:r w:rsidR="00BA6F5F">
        <w:rPr>
          <w:color w:val="000000" w:themeColor="text1"/>
        </w:rPr>
        <w:t>i jeb no pirmā acu uzmetiena. Lai nonāktu pie šāda konstatējuma un atzītu, ka pieteicējai pienākumi noteikti prettiesiski, nepieciešama</w:t>
      </w:r>
      <w:r>
        <w:rPr>
          <w:color w:val="000000" w:themeColor="text1"/>
        </w:rPr>
        <w:t xml:space="preserve"> izvērst</w:t>
      </w:r>
      <w:r w:rsidR="00BA6F5F">
        <w:rPr>
          <w:color w:val="000000" w:themeColor="text1"/>
        </w:rPr>
        <w:t>a</w:t>
      </w:r>
      <w:r>
        <w:rPr>
          <w:color w:val="000000" w:themeColor="text1"/>
        </w:rPr>
        <w:t xml:space="preserve"> </w:t>
      </w:r>
      <w:r w:rsidR="003B2DED">
        <w:rPr>
          <w:color w:val="000000" w:themeColor="text1"/>
        </w:rPr>
        <w:t xml:space="preserve">un skrupuloza </w:t>
      </w:r>
      <w:r>
        <w:rPr>
          <w:color w:val="000000" w:themeColor="text1"/>
        </w:rPr>
        <w:t>lietas apstākļu un pierādījumu pārbaude</w:t>
      </w:r>
      <w:r w:rsidR="00BA6F5F">
        <w:rPr>
          <w:color w:val="000000" w:themeColor="text1"/>
        </w:rPr>
        <w:t>, izpēte</w:t>
      </w:r>
      <w:r>
        <w:rPr>
          <w:color w:val="000000" w:themeColor="text1"/>
        </w:rPr>
        <w:t xml:space="preserve"> un novērtēšana</w:t>
      </w:r>
      <w:r w:rsidR="00BA6F5F">
        <w:rPr>
          <w:color w:val="000000" w:themeColor="text1"/>
        </w:rPr>
        <w:t xml:space="preserve">. </w:t>
      </w:r>
      <w:r w:rsidR="003B2DED">
        <w:rPr>
          <w:color w:val="000000" w:themeColor="text1"/>
        </w:rPr>
        <w:t>Šo apstāk</w:t>
      </w:r>
      <w:r w:rsidR="00F2735B">
        <w:rPr>
          <w:color w:val="000000" w:themeColor="text1"/>
        </w:rPr>
        <w:t>l</w:t>
      </w:r>
      <w:r w:rsidR="003B2DED">
        <w:rPr>
          <w:color w:val="000000" w:themeColor="text1"/>
        </w:rPr>
        <w:t>i ņ</w:t>
      </w:r>
      <w:r>
        <w:rPr>
          <w:color w:val="000000" w:themeColor="text1"/>
        </w:rPr>
        <w:t xml:space="preserve">emot vērā kopsakarā ar subjektīvā kritērija neesību, kā arī kopsakarā ar iepriekš norādīto, ka </w:t>
      </w:r>
      <w:r w:rsidR="003B2DED">
        <w:rPr>
          <w:color w:val="000000" w:themeColor="text1"/>
        </w:rPr>
        <w:t xml:space="preserve">pieteicēja aktīvi komunicē un sadarbojas ar komisiju </w:t>
      </w:r>
      <w:r w:rsidRPr="002305CC">
        <w:t>pārsūdzēt</w:t>
      </w:r>
      <w:r w:rsidR="003B2DED">
        <w:t>ajā</w:t>
      </w:r>
      <w:r w:rsidRPr="002305CC">
        <w:t xml:space="preserve"> lēmum</w:t>
      </w:r>
      <w:r w:rsidR="003B2DED">
        <w:t>ā</w:t>
      </w:r>
      <w:r w:rsidRPr="002305CC">
        <w:t xml:space="preserve"> noteikto pienākumu izpilde</w:t>
      </w:r>
      <w:r w:rsidR="003B2DED">
        <w:t>i</w:t>
      </w:r>
      <w:r>
        <w:t xml:space="preserve">, Senāts atzīst, ka tiesai </w:t>
      </w:r>
      <w:r w:rsidR="00BA6F5F">
        <w:t xml:space="preserve">pagaidu aizsardzības lūguma izskatīšanas stadijā </w:t>
      </w:r>
      <w:r>
        <w:t xml:space="preserve">pretēji pieteicējas viedoklim nebija pamata pievērsties objektīvā kritērija izvērtēšanai. Šeit arī atkārtoti norādāms, ka </w:t>
      </w:r>
      <w:r w:rsidR="00B73965" w:rsidRPr="00B73965">
        <w:rPr>
          <w:iCs/>
          <w:color w:val="000000" w:themeColor="text1"/>
        </w:rPr>
        <w:t xml:space="preserve">pagaidu aizsardzība piemērojama vienīgi tad, ja ir iestājušies abi piemērošanas kritēriji. Ja kaut viens no kritērijiem nav iestājies, pagaidu </w:t>
      </w:r>
      <w:r w:rsidR="00B73965" w:rsidRPr="00887671">
        <w:rPr>
          <w:iCs/>
          <w:color w:val="000000" w:themeColor="text1"/>
        </w:rPr>
        <w:t>aizsardzība nav piemērojama</w:t>
      </w:r>
      <w:r w:rsidR="00F2735B" w:rsidRPr="00887671">
        <w:rPr>
          <w:iCs/>
          <w:color w:val="000000" w:themeColor="text1"/>
        </w:rPr>
        <w:t>. At</w:t>
      </w:r>
      <w:r w:rsidR="00B73965" w:rsidRPr="00887671">
        <w:rPr>
          <w:iCs/>
          <w:color w:val="000000" w:themeColor="text1"/>
        </w:rPr>
        <w:t>tiecīgi nav</w:t>
      </w:r>
      <w:r w:rsidR="00EA2B23" w:rsidRPr="00887671">
        <w:rPr>
          <w:iCs/>
          <w:color w:val="000000" w:themeColor="text1"/>
        </w:rPr>
        <w:t xml:space="preserve"> arī</w:t>
      </w:r>
      <w:r w:rsidR="00B73965" w:rsidRPr="00887671">
        <w:rPr>
          <w:iCs/>
          <w:color w:val="000000" w:themeColor="text1"/>
        </w:rPr>
        <w:t xml:space="preserve"> pamata vērtēt blakus sūdzībā norādītos argumentus, kas saistīti ar komisijas lēmuma tiesiskumu pēc būtības.</w:t>
      </w:r>
    </w:p>
    <w:p w14:paraId="38213A71" w14:textId="6DCBE53A" w:rsidR="002967E9" w:rsidRPr="00887671" w:rsidRDefault="002967E9" w:rsidP="000E13CB">
      <w:pPr>
        <w:spacing w:line="276" w:lineRule="auto"/>
        <w:ind w:firstLine="567"/>
        <w:jc w:val="both"/>
      </w:pPr>
    </w:p>
    <w:p w14:paraId="0FE9D772" w14:textId="0AAAEB9D" w:rsidR="001B5185" w:rsidRDefault="00292888" w:rsidP="000E13CB">
      <w:pPr>
        <w:spacing w:line="276" w:lineRule="auto"/>
        <w:ind w:firstLine="567"/>
        <w:jc w:val="both"/>
      </w:pPr>
      <w:r w:rsidRPr="00887671">
        <w:t>[</w:t>
      </w:r>
      <w:r w:rsidR="005636AA" w:rsidRPr="00887671">
        <w:t>13</w:t>
      </w:r>
      <w:r w:rsidRPr="00887671">
        <w:t>] </w:t>
      </w:r>
      <w:r w:rsidR="005E2C44" w:rsidRPr="00887671">
        <w:t xml:space="preserve">Izvērtējot pieteicējas Senātam iesniegtos papildu paskaidrojumus, Senāts nekonstatē pamatu blakus sūdzības izskatīšanas atlikšanai, jo arī šajos paskaidrojumos nav norādīti apstākļi, kas apliecinātu subjektīvā kritērija esību. Turklāt tas, ka pieteicēja lūdz atlikt blakus sūdzības izskatīšanu līdz vismaz </w:t>
      </w:r>
      <w:proofErr w:type="gramStart"/>
      <w:r w:rsidR="005E2C44" w:rsidRPr="00887671">
        <w:t>202</w:t>
      </w:r>
      <w:r w:rsidR="001B5185" w:rsidRPr="00887671">
        <w:t>3</w:t>
      </w:r>
      <w:r w:rsidR="005E2C44" w:rsidRPr="00887671">
        <w:t>.gada</w:t>
      </w:r>
      <w:proofErr w:type="gramEnd"/>
      <w:r w:rsidR="005E2C44" w:rsidRPr="00887671">
        <w:t xml:space="preserve"> 2.janvārim, papildus apliecina jau iepriekš norādīto, ka pašreizējos apstākļos nav konstatējama situācijas noregulējuma steidzamība. </w:t>
      </w:r>
    </w:p>
    <w:p w14:paraId="40C9C075" w14:textId="77777777" w:rsidR="00F4638E" w:rsidRPr="007D330E" w:rsidRDefault="00F4638E" w:rsidP="000E13CB">
      <w:pPr>
        <w:spacing w:line="276" w:lineRule="auto"/>
        <w:ind w:firstLine="567"/>
        <w:jc w:val="both"/>
        <w:rPr>
          <w:color w:val="000000" w:themeColor="text1"/>
        </w:rPr>
      </w:pPr>
    </w:p>
    <w:p w14:paraId="5EB7CE74" w14:textId="2BD977BA" w:rsidR="003B2DED" w:rsidRDefault="00F4638E" w:rsidP="000E13CB">
      <w:pPr>
        <w:spacing w:line="276" w:lineRule="auto"/>
        <w:ind w:firstLine="567"/>
        <w:jc w:val="both"/>
        <w:rPr>
          <w:color w:val="000000" w:themeColor="text1"/>
        </w:rPr>
      </w:pPr>
      <w:r w:rsidRPr="007D330E">
        <w:rPr>
          <w:color w:val="000000" w:themeColor="text1"/>
        </w:rPr>
        <w:t>[</w:t>
      </w:r>
      <w:r w:rsidR="005636AA">
        <w:rPr>
          <w:color w:val="000000" w:themeColor="text1"/>
        </w:rPr>
        <w:t>14</w:t>
      </w:r>
      <w:r w:rsidRPr="007D330E">
        <w:rPr>
          <w:color w:val="000000" w:themeColor="text1"/>
        </w:rPr>
        <w:t>] </w:t>
      </w:r>
      <w:r w:rsidR="00F2735B">
        <w:rPr>
          <w:color w:val="000000" w:themeColor="text1"/>
        </w:rPr>
        <w:t xml:space="preserve">Apkopojot </w:t>
      </w:r>
      <w:r w:rsidR="003B2DED">
        <w:rPr>
          <w:color w:val="000000" w:themeColor="text1"/>
        </w:rPr>
        <w:t>minēto, Administratīvās apgabaltiesas lēmums ir atstājams negrozīts, bet blakus sūdzība ir noraidāma.</w:t>
      </w:r>
    </w:p>
    <w:p w14:paraId="04F34618" w14:textId="77777777" w:rsidR="00F4638E" w:rsidRDefault="00F4638E" w:rsidP="000E13CB">
      <w:pPr>
        <w:spacing w:line="276" w:lineRule="auto"/>
        <w:ind w:firstLine="567"/>
        <w:jc w:val="both"/>
      </w:pPr>
    </w:p>
    <w:p w14:paraId="349B7341" w14:textId="77777777" w:rsidR="00E92805" w:rsidRPr="00530F77" w:rsidRDefault="00E92805" w:rsidP="000E13CB">
      <w:pPr>
        <w:spacing w:line="276" w:lineRule="auto"/>
        <w:jc w:val="center"/>
        <w:rPr>
          <w:b/>
        </w:rPr>
      </w:pPr>
      <w:r w:rsidRPr="00530F77">
        <w:rPr>
          <w:b/>
        </w:rPr>
        <w:t>Rezolutīvā daļa</w:t>
      </w:r>
    </w:p>
    <w:p w14:paraId="4AA14A72" w14:textId="77777777" w:rsidR="00E92805" w:rsidRPr="00530F77" w:rsidRDefault="00E92805" w:rsidP="000E13CB">
      <w:pPr>
        <w:spacing w:line="276" w:lineRule="auto"/>
        <w:ind w:firstLine="720"/>
        <w:jc w:val="both"/>
        <w:rPr>
          <w:b/>
        </w:rPr>
      </w:pPr>
    </w:p>
    <w:p w14:paraId="28B1DC58" w14:textId="77777777" w:rsidR="00137D8E" w:rsidRPr="00530F77" w:rsidRDefault="005A0557" w:rsidP="000E13CB">
      <w:pPr>
        <w:tabs>
          <w:tab w:val="left" w:pos="2700"/>
          <w:tab w:val="left" w:pos="6660"/>
        </w:tabs>
        <w:spacing w:line="276" w:lineRule="auto"/>
        <w:ind w:firstLine="567"/>
        <w:jc w:val="both"/>
      </w:pPr>
      <w:bookmarkStart w:id="11" w:name="Dropdown14"/>
      <w:r w:rsidRPr="006B11D7">
        <w:t xml:space="preserve">Pamatojoties uz Administratīvā procesa likuma </w:t>
      </w:r>
      <w:proofErr w:type="gramStart"/>
      <w:r w:rsidRPr="00125676">
        <w:t>323.panta</w:t>
      </w:r>
      <w:proofErr w:type="gramEnd"/>
      <w:r w:rsidRPr="00125676">
        <w:t xml:space="preserve"> pirmās daļas 1.punktu un 324.panta pirmo daļu</w:t>
      </w:r>
      <w:r w:rsidRPr="006B11D7">
        <w:t>, Senāts</w:t>
      </w:r>
    </w:p>
    <w:p w14:paraId="4A5EE925" w14:textId="77777777" w:rsidR="005A0557" w:rsidRPr="00530F77" w:rsidRDefault="005A0557" w:rsidP="000E13CB">
      <w:pPr>
        <w:tabs>
          <w:tab w:val="left" w:pos="2700"/>
          <w:tab w:val="left" w:pos="6660"/>
        </w:tabs>
        <w:spacing w:line="276" w:lineRule="auto"/>
        <w:ind w:firstLine="567"/>
        <w:jc w:val="both"/>
      </w:pPr>
    </w:p>
    <w:p w14:paraId="36230DBA" w14:textId="77777777" w:rsidR="00E92805" w:rsidRPr="00530F77" w:rsidRDefault="00E92805" w:rsidP="000E13CB">
      <w:pPr>
        <w:tabs>
          <w:tab w:val="left" w:pos="2700"/>
          <w:tab w:val="left" w:pos="6660"/>
        </w:tabs>
        <w:spacing w:line="276" w:lineRule="auto"/>
        <w:jc w:val="center"/>
        <w:rPr>
          <w:b/>
        </w:rPr>
      </w:pPr>
      <w:r w:rsidRPr="00530F77">
        <w:rPr>
          <w:b/>
        </w:rPr>
        <w:t>no</w:t>
      </w:r>
      <w:bookmarkEnd w:id="11"/>
      <w:r w:rsidRPr="00530F77">
        <w:rPr>
          <w:b/>
        </w:rPr>
        <w:t>lēma</w:t>
      </w:r>
    </w:p>
    <w:p w14:paraId="79D277E0" w14:textId="77777777" w:rsidR="00E92805" w:rsidRPr="00530F77" w:rsidRDefault="00E92805" w:rsidP="000E13CB">
      <w:pPr>
        <w:tabs>
          <w:tab w:val="left" w:pos="2700"/>
          <w:tab w:val="left" w:pos="6660"/>
        </w:tabs>
        <w:spacing w:line="276" w:lineRule="auto"/>
        <w:jc w:val="both"/>
        <w:rPr>
          <w:b/>
          <w:bCs/>
          <w:spacing w:val="70"/>
        </w:rPr>
      </w:pPr>
    </w:p>
    <w:p w14:paraId="1A4DCE61" w14:textId="4A4D9E4A" w:rsidR="005A0557" w:rsidRPr="006B11D7" w:rsidRDefault="00164829" w:rsidP="000E13CB">
      <w:pPr>
        <w:tabs>
          <w:tab w:val="left" w:pos="3402"/>
          <w:tab w:val="left" w:pos="7200"/>
          <w:tab w:val="left" w:pos="7560"/>
        </w:tabs>
        <w:spacing w:line="276" w:lineRule="auto"/>
        <w:ind w:firstLine="567"/>
        <w:jc w:val="both"/>
      </w:pPr>
      <w:r>
        <w:t>A</w:t>
      </w:r>
      <w:r w:rsidR="005A0557" w:rsidRPr="006B11D7">
        <w:t xml:space="preserve">tstāt negrozītu </w:t>
      </w:r>
      <w:r w:rsidR="00BC0212" w:rsidRPr="00BC0212">
        <w:t>Ad</w:t>
      </w:r>
      <w:r w:rsidR="00E95408">
        <w:t xml:space="preserve">ministratīvās apgabaltiesas </w:t>
      </w:r>
      <w:proofErr w:type="gramStart"/>
      <w:r w:rsidR="00B618D9" w:rsidRPr="00B618D9">
        <w:t>2022.gada</w:t>
      </w:r>
      <w:proofErr w:type="gramEnd"/>
      <w:r w:rsidR="00B618D9" w:rsidRPr="00B618D9">
        <w:t xml:space="preserve"> 29.septembra</w:t>
      </w:r>
      <w:r w:rsidR="005A0557" w:rsidRPr="006B11D7">
        <w:t xml:space="preserve"> lēmumu, bet </w:t>
      </w:r>
      <w:r w:rsidR="00B618D9" w:rsidRPr="00B618D9">
        <w:t>akciju sabiedrības „Rietumu Banka”</w:t>
      </w:r>
      <w:r w:rsidR="005A0557" w:rsidRPr="006B11D7">
        <w:t xml:space="preserve"> blakus sūdzību noraidīt.</w:t>
      </w:r>
    </w:p>
    <w:p w14:paraId="35F31869" w14:textId="77777777" w:rsidR="00E92805" w:rsidRPr="00530F77" w:rsidRDefault="00534ECE" w:rsidP="000E13CB">
      <w:pPr>
        <w:tabs>
          <w:tab w:val="left" w:pos="3402"/>
          <w:tab w:val="left" w:pos="7200"/>
          <w:tab w:val="left" w:pos="7560"/>
        </w:tabs>
        <w:spacing w:line="276" w:lineRule="auto"/>
        <w:ind w:firstLine="567"/>
        <w:jc w:val="both"/>
      </w:pPr>
      <w:r w:rsidRPr="006B11D7">
        <w:t>Lēmums nav pārsūdzams.</w:t>
      </w:r>
    </w:p>
    <w:p w14:paraId="49FC3E53" w14:textId="4AE77446" w:rsidR="00534ECE" w:rsidRDefault="00534ECE" w:rsidP="000E13CB">
      <w:pPr>
        <w:tabs>
          <w:tab w:val="left" w:pos="3402"/>
          <w:tab w:val="left" w:pos="7200"/>
          <w:tab w:val="left" w:pos="7560"/>
        </w:tabs>
        <w:spacing w:line="276" w:lineRule="auto"/>
        <w:ind w:firstLine="567"/>
      </w:pPr>
    </w:p>
    <w:p w14:paraId="2C647401" w14:textId="77777777" w:rsidR="00F4638E" w:rsidRPr="00530F77" w:rsidRDefault="00F4638E" w:rsidP="00530F77">
      <w:pPr>
        <w:tabs>
          <w:tab w:val="left" w:pos="3402"/>
          <w:tab w:val="left" w:pos="7200"/>
          <w:tab w:val="left" w:pos="7560"/>
        </w:tabs>
        <w:spacing w:line="276" w:lineRule="auto"/>
        <w:ind w:firstLine="567"/>
      </w:pPr>
    </w:p>
    <w:sectPr w:rsidR="00F4638E" w:rsidRPr="00530F77" w:rsidSect="00887671">
      <w:footerReference w:type="even"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68AD1" w14:textId="77777777" w:rsidR="003838D0" w:rsidRDefault="003838D0">
      <w:r>
        <w:separator/>
      </w:r>
    </w:p>
  </w:endnote>
  <w:endnote w:type="continuationSeparator" w:id="0">
    <w:p w14:paraId="59E30DE2" w14:textId="77777777" w:rsidR="003838D0" w:rsidRDefault="0038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B4B5" w14:textId="77777777" w:rsidR="00C36954" w:rsidRDefault="00C36954"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5F50" w14:textId="77777777" w:rsidR="00C36954" w:rsidRDefault="00C36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C4C8" w14:textId="77777777" w:rsidR="00C36954" w:rsidRDefault="00C36954"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2AE4">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6E2AE4">
      <w:rPr>
        <w:rStyle w:val="PageNumber"/>
        <w:noProof/>
      </w:rPr>
      <w:t>10</w:t>
    </w:r>
    <w:r w:rsidRPr="00AB25C7">
      <w:rPr>
        <w:rStyle w:val="PageNumber"/>
      </w:rPr>
      <w:fldChar w:fldCharType="end"/>
    </w:r>
  </w:p>
  <w:p w14:paraId="6A22E41A" w14:textId="77777777" w:rsidR="00C36954" w:rsidRDefault="00C36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CDE47" w14:textId="77777777" w:rsidR="003838D0" w:rsidRDefault="003838D0">
      <w:r>
        <w:separator/>
      </w:r>
    </w:p>
  </w:footnote>
  <w:footnote w:type="continuationSeparator" w:id="0">
    <w:p w14:paraId="76E3C73E" w14:textId="77777777" w:rsidR="003838D0" w:rsidRDefault="00383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5A00B03"/>
    <w:multiLevelType w:val="multilevel"/>
    <w:tmpl w:val="980A61D2"/>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ascii="Times New Roman" w:eastAsia="Times New Roman" w:hAnsi="Times New Roman" w:cs="Times New Roman"/>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0" w15:restartNumberingAfterBreak="0">
    <w:nsid w:val="5AAA71FD"/>
    <w:multiLevelType w:val="hybridMultilevel"/>
    <w:tmpl w:val="1B8A054A"/>
    <w:lvl w:ilvl="0" w:tplc="A53EE8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6"/>
  </w:num>
  <w:num w:numId="9">
    <w:abstractNumId w:val="9"/>
  </w:num>
  <w:num w:numId="10">
    <w:abstractNumId w:val="1"/>
  </w:num>
  <w:num w:numId="11">
    <w:abstractNumId w:val="18"/>
  </w:num>
  <w:num w:numId="12">
    <w:abstractNumId w:val="17"/>
  </w:num>
  <w:num w:numId="13">
    <w:abstractNumId w:val="2"/>
  </w:num>
  <w:num w:numId="14">
    <w:abstractNumId w:val="15"/>
  </w:num>
  <w:num w:numId="15">
    <w:abstractNumId w:val="8"/>
  </w:num>
  <w:num w:numId="16">
    <w:abstractNumId w:val="12"/>
  </w:num>
  <w:num w:numId="17">
    <w:abstractNumId w:val="19"/>
  </w:num>
  <w:num w:numId="18">
    <w:abstractNumId w:val="3"/>
  </w:num>
  <w:num w:numId="19">
    <w:abstractNumId w:val="14"/>
  </w:num>
  <w:num w:numId="20">
    <w:abstractNumId w:val="16"/>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6D"/>
    <w:rsid w:val="00000884"/>
    <w:rsid w:val="000010FA"/>
    <w:rsid w:val="000014AB"/>
    <w:rsid w:val="000015B2"/>
    <w:rsid w:val="000017A4"/>
    <w:rsid w:val="0000271B"/>
    <w:rsid w:val="000029A4"/>
    <w:rsid w:val="000029A7"/>
    <w:rsid w:val="00002C9C"/>
    <w:rsid w:val="00003294"/>
    <w:rsid w:val="00003410"/>
    <w:rsid w:val="000034CF"/>
    <w:rsid w:val="000038DE"/>
    <w:rsid w:val="00003C9F"/>
    <w:rsid w:val="00003DF5"/>
    <w:rsid w:val="000042B9"/>
    <w:rsid w:val="00004571"/>
    <w:rsid w:val="00004C89"/>
    <w:rsid w:val="00004F4D"/>
    <w:rsid w:val="000052DD"/>
    <w:rsid w:val="00005340"/>
    <w:rsid w:val="00006231"/>
    <w:rsid w:val="00007216"/>
    <w:rsid w:val="000075B2"/>
    <w:rsid w:val="000075F9"/>
    <w:rsid w:val="00007638"/>
    <w:rsid w:val="000105E1"/>
    <w:rsid w:val="00010A09"/>
    <w:rsid w:val="000113A5"/>
    <w:rsid w:val="0001227C"/>
    <w:rsid w:val="00012762"/>
    <w:rsid w:val="000127DC"/>
    <w:rsid w:val="00012B8B"/>
    <w:rsid w:val="00013566"/>
    <w:rsid w:val="00013B6E"/>
    <w:rsid w:val="000142D0"/>
    <w:rsid w:val="00014A04"/>
    <w:rsid w:val="000150A3"/>
    <w:rsid w:val="000155BA"/>
    <w:rsid w:val="000155E8"/>
    <w:rsid w:val="00015650"/>
    <w:rsid w:val="000158E6"/>
    <w:rsid w:val="00015A37"/>
    <w:rsid w:val="00015AC8"/>
    <w:rsid w:val="00015B31"/>
    <w:rsid w:val="00015DA8"/>
    <w:rsid w:val="00016014"/>
    <w:rsid w:val="000162F2"/>
    <w:rsid w:val="0001683C"/>
    <w:rsid w:val="00016ACC"/>
    <w:rsid w:val="0001705B"/>
    <w:rsid w:val="000170D5"/>
    <w:rsid w:val="00017A4E"/>
    <w:rsid w:val="00017BDA"/>
    <w:rsid w:val="00017CFE"/>
    <w:rsid w:val="00017E8E"/>
    <w:rsid w:val="000202AA"/>
    <w:rsid w:val="000203A9"/>
    <w:rsid w:val="00020ACA"/>
    <w:rsid w:val="00020E2B"/>
    <w:rsid w:val="000217FB"/>
    <w:rsid w:val="0002219F"/>
    <w:rsid w:val="00022788"/>
    <w:rsid w:val="000227F8"/>
    <w:rsid w:val="00022A1F"/>
    <w:rsid w:val="0002363F"/>
    <w:rsid w:val="00023651"/>
    <w:rsid w:val="0002492C"/>
    <w:rsid w:val="00024A45"/>
    <w:rsid w:val="00024F6F"/>
    <w:rsid w:val="00024FE8"/>
    <w:rsid w:val="00025437"/>
    <w:rsid w:val="000254EA"/>
    <w:rsid w:val="00025879"/>
    <w:rsid w:val="00025BAF"/>
    <w:rsid w:val="00025E44"/>
    <w:rsid w:val="00026BBF"/>
    <w:rsid w:val="0002742A"/>
    <w:rsid w:val="000277D5"/>
    <w:rsid w:val="0003012D"/>
    <w:rsid w:val="0003027A"/>
    <w:rsid w:val="00030B78"/>
    <w:rsid w:val="00030FFE"/>
    <w:rsid w:val="0003209E"/>
    <w:rsid w:val="00032323"/>
    <w:rsid w:val="000327DE"/>
    <w:rsid w:val="00032A8B"/>
    <w:rsid w:val="00033763"/>
    <w:rsid w:val="000337F3"/>
    <w:rsid w:val="000341AF"/>
    <w:rsid w:val="00034C97"/>
    <w:rsid w:val="00034CA6"/>
    <w:rsid w:val="00034D85"/>
    <w:rsid w:val="0003511B"/>
    <w:rsid w:val="000357CD"/>
    <w:rsid w:val="00035936"/>
    <w:rsid w:val="00035D21"/>
    <w:rsid w:val="00036924"/>
    <w:rsid w:val="00036D72"/>
    <w:rsid w:val="00036D80"/>
    <w:rsid w:val="00037257"/>
    <w:rsid w:val="00037597"/>
    <w:rsid w:val="00037609"/>
    <w:rsid w:val="000378B2"/>
    <w:rsid w:val="000378E2"/>
    <w:rsid w:val="000378F1"/>
    <w:rsid w:val="00037923"/>
    <w:rsid w:val="00037BCB"/>
    <w:rsid w:val="00040480"/>
    <w:rsid w:val="000404F9"/>
    <w:rsid w:val="00040710"/>
    <w:rsid w:val="00040740"/>
    <w:rsid w:val="000409AD"/>
    <w:rsid w:val="00040F3B"/>
    <w:rsid w:val="0004147B"/>
    <w:rsid w:val="000414DD"/>
    <w:rsid w:val="000417EB"/>
    <w:rsid w:val="0004189C"/>
    <w:rsid w:val="000426BA"/>
    <w:rsid w:val="00043035"/>
    <w:rsid w:val="00043055"/>
    <w:rsid w:val="0004324B"/>
    <w:rsid w:val="0004350A"/>
    <w:rsid w:val="00043B11"/>
    <w:rsid w:val="00043E8C"/>
    <w:rsid w:val="00043EDC"/>
    <w:rsid w:val="00044018"/>
    <w:rsid w:val="00044BEC"/>
    <w:rsid w:val="00044C9A"/>
    <w:rsid w:val="00045685"/>
    <w:rsid w:val="000456EC"/>
    <w:rsid w:val="00046C46"/>
    <w:rsid w:val="00047278"/>
    <w:rsid w:val="0004732C"/>
    <w:rsid w:val="000476BA"/>
    <w:rsid w:val="000478BF"/>
    <w:rsid w:val="0004797E"/>
    <w:rsid w:val="00047995"/>
    <w:rsid w:val="00050ABA"/>
    <w:rsid w:val="00051576"/>
    <w:rsid w:val="0005177B"/>
    <w:rsid w:val="0005183E"/>
    <w:rsid w:val="00051DAD"/>
    <w:rsid w:val="00051E92"/>
    <w:rsid w:val="00051FD2"/>
    <w:rsid w:val="0005214D"/>
    <w:rsid w:val="000526D7"/>
    <w:rsid w:val="000528B7"/>
    <w:rsid w:val="00052C77"/>
    <w:rsid w:val="00053364"/>
    <w:rsid w:val="000534B9"/>
    <w:rsid w:val="0005364A"/>
    <w:rsid w:val="00053A56"/>
    <w:rsid w:val="00053CD1"/>
    <w:rsid w:val="0005489A"/>
    <w:rsid w:val="00054A6A"/>
    <w:rsid w:val="00054B06"/>
    <w:rsid w:val="000553E1"/>
    <w:rsid w:val="00055A48"/>
    <w:rsid w:val="000561F2"/>
    <w:rsid w:val="000565A7"/>
    <w:rsid w:val="000567CE"/>
    <w:rsid w:val="00056C30"/>
    <w:rsid w:val="00057583"/>
    <w:rsid w:val="000577B4"/>
    <w:rsid w:val="00057A3D"/>
    <w:rsid w:val="00057D07"/>
    <w:rsid w:val="00061CBC"/>
    <w:rsid w:val="00061D43"/>
    <w:rsid w:val="00062717"/>
    <w:rsid w:val="00062811"/>
    <w:rsid w:val="00062B52"/>
    <w:rsid w:val="00062E15"/>
    <w:rsid w:val="0006325F"/>
    <w:rsid w:val="000636BE"/>
    <w:rsid w:val="00063A16"/>
    <w:rsid w:val="00063DD4"/>
    <w:rsid w:val="00063E0B"/>
    <w:rsid w:val="0006442B"/>
    <w:rsid w:val="00064A78"/>
    <w:rsid w:val="00064DA7"/>
    <w:rsid w:val="00064F7C"/>
    <w:rsid w:val="0006549D"/>
    <w:rsid w:val="00065843"/>
    <w:rsid w:val="00065CD4"/>
    <w:rsid w:val="00065FBB"/>
    <w:rsid w:val="000667B5"/>
    <w:rsid w:val="0006720F"/>
    <w:rsid w:val="00070A2C"/>
    <w:rsid w:val="00070B91"/>
    <w:rsid w:val="00070BCF"/>
    <w:rsid w:val="00070F95"/>
    <w:rsid w:val="000715EA"/>
    <w:rsid w:val="00072090"/>
    <w:rsid w:val="000723B0"/>
    <w:rsid w:val="00072718"/>
    <w:rsid w:val="00072B6B"/>
    <w:rsid w:val="00072E88"/>
    <w:rsid w:val="00073F9C"/>
    <w:rsid w:val="000759A2"/>
    <w:rsid w:val="00075B92"/>
    <w:rsid w:val="00075BBB"/>
    <w:rsid w:val="0008004F"/>
    <w:rsid w:val="00080185"/>
    <w:rsid w:val="00080801"/>
    <w:rsid w:val="000809E2"/>
    <w:rsid w:val="00080C6E"/>
    <w:rsid w:val="00081458"/>
    <w:rsid w:val="00081D5B"/>
    <w:rsid w:val="00082095"/>
    <w:rsid w:val="00082171"/>
    <w:rsid w:val="00082FCF"/>
    <w:rsid w:val="00082FF9"/>
    <w:rsid w:val="0008354F"/>
    <w:rsid w:val="00083E82"/>
    <w:rsid w:val="00085924"/>
    <w:rsid w:val="0008598F"/>
    <w:rsid w:val="00086276"/>
    <w:rsid w:val="00086287"/>
    <w:rsid w:val="00086629"/>
    <w:rsid w:val="0008665A"/>
    <w:rsid w:val="000868C9"/>
    <w:rsid w:val="00086BB8"/>
    <w:rsid w:val="0008756E"/>
    <w:rsid w:val="00087716"/>
    <w:rsid w:val="00087C20"/>
    <w:rsid w:val="000900C7"/>
    <w:rsid w:val="00090699"/>
    <w:rsid w:val="000916DD"/>
    <w:rsid w:val="000925DD"/>
    <w:rsid w:val="00092D4B"/>
    <w:rsid w:val="000934D6"/>
    <w:rsid w:val="00093908"/>
    <w:rsid w:val="00093A4D"/>
    <w:rsid w:val="00093B58"/>
    <w:rsid w:val="00095226"/>
    <w:rsid w:val="000959A2"/>
    <w:rsid w:val="0009607D"/>
    <w:rsid w:val="000965D1"/>
    <w:rsid w:val="000968F6"/>
    <w:rsid w:val="0009697F"/>
    <w:rsid w:val="00096A35"/>
    <w:rsid w:val="00096A78"/>
    <w:rsid w:val="00097549"/>
    <w:rsid w:val="0009789E"/>
    <w:rsid w:val="000A08A9"/>
    <w:rsid w:val="000A0F94"/>
    <w:rsid w:val="000A1FC1"/>
    <w:rsid w:val="000A2110"/>
    <w:rsid w:val="000A2A67"/>
    <w:rsid w:val="000A2BFA"/>
    <w:rsid w:val="000A33D4"/>
    <w:rsid w:val="000A3664"/>
    <w:rsid w:val="000A37DD"/>
    <w:rsid w:val="000A3B79"/>
    <w:rsid w:val="000A418B"/>
    <w:rsid w:val="000A45F2"/>
    <w:rsid w:val="000A48A0"/>
    <w:rsid w:val="000A4E53"/>
    <w:rsid w:val="000A548A"/>
    <w:rsid w:val="000A5724"/>
    <w:rsid w:val="000A5847"/>
    <w:rsid w:val="000A5D2D"/>
    <w:rsid w:val="000A718F"/>
    <w:rsid w:val="000A7AAE"/>
    <w:rsid w:val="000A7CFA"/>
    <w:rsid w:val="000A7D4E"/>
    <w:rsid w:val="000A7DA6"/>
    <w:rsid w:val="000B0EB3"/>
    <w:rsid w:val="000B0EF0"/>
    <w:rsid w:val="000B120E"/>
    <w:rsid w:val="000B19C5"/>
    <w:rsid w:val="000B27BC"/>
    <w:rsid w:val="000B3118"/>
    <w:rsid w:val="000B3AA8"/>
    <w:rsid w:val="000B3C9B"/>
    <w:rsid w:val="000B4469"/>
    <w:rsid w:val="000B58F1"/>
    <w:rsid w:val="000B5A8E"/>
    <w:rsid w:val="000B6113"/>
    <w:rsid w:val="000B6EDA"/>
    <w:rsid w:val="000B71E5"/>
    <w:rsid w:val="000B7FD5"/>
    <w:rsid w:val="000C01D4"/>
    <w:rsid w:val="000C04D2"/>
    <w:rsid w:val="000C088F"/>
    <w:rsid w:val="000C1F22"/>
    <w:rsid w:val="000C2BD9"/>
    <w:rsid w:val="000C2C4B"/>
    <w:rsid w:val="000C2EAF"/>
    <w:rsid w:val="000C38B2"/>
    <w:rsid w:val="000C3B37"/>
    <w:rsid w:val="000C3F71"/>
    <w:rsid w:val="000C3FA9"/>
    <w:rsid w:val="000C4688"/>
    <w:rsid w:val="000C4884"/>
    <w:rsid w:val="000C4967"/>
    <w:rsid w:val="000C4ABB"/>
    <w:rsid w:val="000C4F76"/>
    <w:rsid w:val="000C567E"/>
    <w:rsid w:val="000C5BCD"/>
    <w:rsid w:val="000C6A10"/>
    <w:rsid w:val="000C6ADD"/>
    <w:rsid w:val="000C6CE8"/>
    <w:rsid w:val="000C72ED"/>
    <w:rsid w:val="000C77E1"/>
    <w:rsid w:val="000C7893"/>
    <w:rsid w:val="000C7B12"/>
    <w:rsid w:val="000C7B20"/>
    <w:rsid w:val="000C7D20"/>
    <w:rsid w:val="000D0D16"/>
    <w:rsid w:val="000D0E0A"/>
    <w:rsid w:val="000D18BD"/>
    <w:rsid w:val="000D19C7"/>
    <w:rsid w:val="000D20B2"/>
    <w:rsid w:val="000D25F8"/>
    <w:rsid w:val="000D27CD"/>
    <w:rsid w:val="000D3220"/>
    <w:rsid w:val="000D37F6"/>
    <w:rsid w:val="000D4302"/>
    <w:rsid w:val="000D4DEA"/>
    <w:rsid w:val="000D4EE4"/>
    <w:rsid w:val="000D5670"/>
    <w:rsid w:val="000D57CD"/>
    <w:rsid w:val="000D5F67"/>
    <w:rsid w:val="000D60FD"/>
    <w:rsid w:val="000D616D"/>
    <w:rsid w:val="000D7EF6"/>
    <w:rsid w:val="000D7FAD"/>
    <w:rsid w:val="000E0203"/>
    <w:rsid w:val="000E046B"/>
    <w:rsid w:val="000E0C36"/>
    <w:rsid w:val="000E1225"/>
    <w:rsid w:val="000E1341"/>
    <w:rsid w:val="000E13CB"/>
    <w:rsid w:val="000E16FB"/>
    <w:rsid w:val="000E1DA6"/>
    <w:rsid w:val="000E205B"/>
    <w:rsid w:val="000E20DE"/>
    <w:rsid w:val="000E22B2"/>
    <w:rsid w:val="000E3C64"/>
    <w:rsid w:val="000E3DAA"/>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13C0"/>
    <w:rsid w:val="000F14AB"/>
    <w:rsid w:val="000F1D5B"/>
    <w:rsid w:val="000F273D"/>
    <w:rsid w:val="000F2A86"/>
    <w:rsid w:val="000F2B2F"/>
    <w:rsid w:val="000F2D9E"/>
    <w:rsid w:val="000F2DDB"/>
    <w:rsid w:val="000F30EE"/>
    <w:rsid w:val="000F310B"/>
    <w:rsid w:val="000F336E"/>
    <w:rsid w:val="000F33F9"/>
    <w:rsid w:val="000F3AD2"/>
    <w:rsid w:val="000F3E2B"/>
    <w:rsid w:val="000F434F"/>
    <w:rsid w:val="000F4755"/>
    <w:rsid w:val="000F4946"/>
    <w:rsid w:val="000F4F31"/>
    <w:rsid w:val="000F57C6"/>
    <w:rsid w:val="000F596C"/>
    <w:rsid w:val="000F6156"/>
    <w:rsid w:val="000F64A6"/>
    <w:rsid w:val="000F664F"/>
    <w:rsid w:val="000F6C8E"/>
    <w:rsid w:val="000F6EC7"/>
    <w:rsid w:val="000F7D7A"/>
    <w:rsid w:val="00100454"/>
    <w:rsid w:val="00100668"/>
    <w:rsid w:val="00100991"/>
    <w:rsid w:val="00100A7C"/>
    <w:rsid w:val="00100DF4"/>
    <w:rsid w:val="001014E2"/>
    <w:rsid w:val="001023D4"/>
    <w:rsid w:val="001025C2"/>
    <w:rsid w:val="001035E5"/>
    <w:rsid w:val="00103DA4"/>
    <w:rsid w:val="00104627"/>
    <w:rsid w:val="001048FE"/>
    <w:rsid w:val="00104A80"/>
    <w:rsid w:val="00104A9A"/>
    <w:rsid w:val="00104B13"/>
    <w:rsid w:val="001054D2"/>
    <w:rsid w:val="0010562E"/>
    <w:rsid w:val="00105B79"/>
    <w:rsid w:val="00105B85"/>
    <w:rsid w:val="00105E02"/>
    <w:rsid w:val="00107D72"/>
    <w:rsid w:val="00110606"/>
    <w:rsid w:val="00110A4E"/>
    <w:rsid w:val="00110A5D"/>
    <w:rsid w:val="00110DBE"/>
    <w:rsid w:val="0011130C"/>
    <w:rsid w:val="00111593"/>
    <w:rsid w:val="00112171"/>
    <w:rsid w:val="00112AAC"/>
    <w:rsid w:val="00113290"/>
    <w:rsid w:val="001134FB"/>
    <w:rsid w:val="00113582"/>
    <w:rsid w:val="00113B60"/>
    <w:rsid w:val="00113E48"/>
    <w:rsid w:val="00113E94"/>
    <w:rsid w:val="00113EBD"/>
    <w:rsid w:val="00114392"/>
    <w:rsid w:val="001147C6"/>
    <w:rsid w:val="00114CEE"/>
    <w:rsid w:val="00114D68"/>
    <w:rsid w:val="0011536D"/>
    <w:rsid w:val="00115BA2"/>
    <w:rsid w:val="001169AF"/>
    <w:rsid w:val="00117444"/>
    <w:rsid w:val="00117969"/>
    <w:rsid w:val="00117D43"/>
    <w:rsid w:val="001202A3"/>
    <w:rsid w:val="001209BF"/>
    <w:rsid w:val="00121B7E"/>
    <w:rsid w:val="00121FB7"/>
    <w:rsid w:val="001223A7"/>
    <w:rsid w:val="00122943"/>
    <w:rsid w:val="00122BC7"/>
    <w:rsid w:val="00122C90"/>
    <w:rsid w:val="0012327D"/>
    <w:rsid w:val="001238D8"/>
    <w:rsid w:val="00123E64"/>
    <w:rsid w:val="00124290"/>
    <w:rsid w:val="001244ED"/>
    <w:rsid w:val="00124810"/>
    <w:rsid w:val="001248BC"/>
    <w:rsid w:val="00124B05"/>
    <w:rsid w:val="00124CA2"/>
    <w:rsid w:val="001253E7"/>
    <w:rsid w:val="00125676"/>
    <w:rsid w:val="00125A42"/>
    <w:rsid w:val="00125AC3"/>
    <w:rsid w:val="00126545"/>
    <w:rsid w:val="00127362"/>
    <w:rsid w:val="00127719"/>
    <w:rsid w:val="0013031A"/>
    <w:rsid w:val="00130A9B"/>
    <w:rsid w:val="00130E99"/>
    <w:rsid w:val="00131AA3"/>
    <w:rsid w:val="00131D61"/>
    <w:rsid w:val="00131F8C"/>
    <w:rsid w:val="00132353"/>
    <w:rsid w:val="00132428"/>
    <w:rsid w:val="00132FB6"/>
    <w:rsid w:val="001331EA"/>
    <w:rsid w:val="00133216"/>
    <w:rsid w:val="001338A3"/>
    <w:rsid w:val="00133AB6"/>
    <w:rsid w:val="00133AD3"/>
    <w:rsid w:val="00133CC9"/>
    <w:rsid w:val="00134245"/>
    <w:rsid w:val="00134CA5"/>
    <w:rsid w:val="00134EEF"/>
    <w:rsid w:val="00135464"/>
    <w:rsid w:val="001357A9"/>
    <w:rsid w:val="001357F6"/>
    <w:rsid w:val="00135826"/>
    <w:rsid w:val="00135C89"/>
    <w:rsid w:val="00136097"/>
    <w:rsid w:val="001361F2"/>
    <w:rsid w:val="00136422"/>
    <w:rsid w:val="0013679F"/>
    <w:rsid w:val="00136A71"/>
    <w:rsid w:val="001372DD"/>
    <w:rsid w:val="00137440"/>
    <w:rsid w:val="00137854"/>
    <w:rsid w:val="00137D8E"/>
    <w:rsid w:val="001400A9"/>
    <w:rsid w:val="001408E3"/>
    <w:rsid w:val="0014138D"/>
    <w:rsid w:val="001413DB"/>
    <w:rsid w:val="001421D9"/>
    <w:rsid w:val="00142683"/>
    <w:rsid w:val="00142774"/>
    <w:rsid w:val="00142963"/>
    <w:rsid w:val="0014339D"/>
    <w:rsid w:val="00144444"/>
    <w:rsid w:val="0014446F"/>
    <w:rsid w:val="0014466F"/>
    <w:rsid w:val="00144FA7"/>
    <w:rsid w:val="001473F5"/>
    <w:rsid w:val="00147D61"/>
    <w:rsid w:val="001504A0"/>
    <w:rsid w:val="00150A14"/>
    <w:rsid w:val="00150B12"/>
    <w:rsid w:val="00150DB7"/>
    <w:rsid w:val="0015129A"/>
    <w:rsid w:val="001518F0"/>
    <w:rsid w:val="00151CEB"/>
    <w:rsid w:val="001521EB"/>
    <w:rsid w:val="00152398"/>
    <w:rsid w:val="00152AD9"/>
    <w:rsid w:val="00153023"/>
    <w:rsid w:val="00153086"/>
    <w:rsid w:val="0015328F"/>
    <w:rsid w:val="001532A3"/>
    <w:rsid w:val="00153ADD"/>
    <w:rsid w:val="00154102"/>
    <w:rsid w:val="001545C7"/>
    <w:rsid w:val="00155FC6"/>
    <w:rsid w:val="00156086"/>
    <w:rsid w:val="001560BB"/>
    <w:rsid w:val="001564B1"/>
    <w:rsid w:val="001565F8"/>
    <w:rsid w:val="0015682F"/>
    <w:rsid w:val="00156A15"/>
    <w:rsid w:val="00156B03"/>
    <w:rsid w:val="00157A18"/>
    <w:rsid w:val="00157BB1"/>
    <w:rsid w:val="00157F8C"/>
    <w:rsid w:val="0016078B"/>
    <w:rsid w:val="00160B46"/>
    <w:rsid w:val="00160CD4"/>
    <w:rsid w:val="00160DFC"/>
    <w:rsid w:val="001615CB"/>
    <w:rsid w:val="001617BB"/>
    <w:rsid w:val="00161CC3"/>
    <w:rsid w:val="00161E89"/>
    <w:rsid w:val="001621F5"/>
    <w:rsid w:val="0016239D"/>
    <w:rsid w:val="0016250E"/>
    <w:rsid w:val="00162535"/>
    <w:rsid w:val="00162C21"/>
    <w:rsid w:val="00162E19"/>
    <w:rsid w:val="0016336C"/>
    <w:rsid w:val="0016348F"/>
    <w:rsid w:val="001637AD"/>
    <w:rsid w:val="00163B46"/>
    <w:rsid w:val="00163B52"/>
    <w:rsid w:val="00163BC5"/>
    <w:rsid w:val="00163C63"/>
    <w:rsid w:val="00163EFB"/>
    <w:rsid w:val="00164829"/>
    <w:rsid w:val="00164CCD"/>
    <w:rsid w:val="0016529D"/>
    <w:rsid w:val="00165721"/>
    <w:rsid w:val="00165F07"/>
    <w:rsid w:val="00166838"/>
    <w:rsid w:val="00166DDB"/>
    <w:rsid w:val="00166F85"/>
    <w:rsid w:val="0017049C"/>
    <w:rsid w:val="00172198"/>
    <w:rsid w:val="00172669"/>
    <w:rsid w:val="00172BD6"/>
    <w:rsid w:val="00172D68"/>
    <w:rsid w:val="00173D9A"/>
    <w:rsid w:val="00173FC0"/>
    <w:rsid w:val="001749C5"/>
    <w:rsid w:val="0017530D"/>
    <w:rsid w:val="00175407"/>
    <w:rsid w:val="00175FB2"/>
    <w:rsid w:val="001766CB"/>
    <w:rsid w:val="00176913"/>
    <w:rsid w:val="00177C47"/>
    <w:rsid w:val="00177C49"/>
    <w:rsid w:val="00177CF7"/>
    <w:rsid w:val="00177E73"/>
    <w:rsid w:val="00177F7C"/>
    <w:rsid w:val="001808A4"/>
    <w:rsid w:val="00180CEC"/>
    <w:rsid w:val="00180D9F"/>
    <w:rsid w:val="00181286"/>
    <w:rsid w:val="00181918"/>
    <w:rsid w:val="00182A65"/>
    <w:rsid w:val="00184A56"/>
    <w:rsid w:val="00184D88"/>
    <w:rsid w:val="001855F7"/>
    <w:rsid w:val="00185BA5"/>
    <w:rsid w:val="00185CC6"/>
    <w:rsid w:val="00186C0A"/>
    <w:rsid w:val="001873AF"/>
    <w:rsid w:val="00187625"/>
    <w:rsid w:val="00187E60"/>
    <w:rsid w:val="00190322"/>
    <w:rsid w:val="0019087A"/>
    <w:rsid w:val="001913F6"/>
    <w:rsid w:val="001918E9"/>
    <w:rsid w:val="00191E63"/>
    <w:rsid w:val="0019279A"/>
    <w:rsid w:val="001939FB"/>
    <w:rsid w:val="00194128"/>
    <w:rsid w:val="00194DEE"/>
    <w:rsid w:val="00194F76"/>
    <w:rsid w:val="00195697"/>
    <w:rsid w:val="00195BD1"/>
    <w:rsid w:val="00195DA2"/>
    <w:rsid w:val="00195EAB"/>
    <w:rsid w:val="001969CF"/>
    <w:rsid w:val="0019785B"/>
    <w:rsid w:val="001A00F0"/>
    <w:rsid w:val="001A01FC"/>
    <w:rsid w:val="001A07D3"/>
    <w:rsid w:val="001A125B"/>
    <w:rsid w:val="001A1B14"/>
    <w:rsid w:val="001A1F24"/>
    <w:rsid w:val="001A2022"/>
    <w:rsid w:val="001A2462"/>
    <w:rsid w:val="001A256A"/>
    <w:rsid w:val="001A2B68"/>
    <w:rsid w:val="001A2D5F"/>
    <w:rsid w:val="001A34E4"/>
    <w:rsid w:val="001A3BEF"/>
    <w:rsid w:val="001A3D1F"/>
    <w:rsid w:val="001A404A"/>
    <w:rsid w:val="001A43D0"/>
    <w:rsid w:val="001A4492"/>
    <w:rsid w:val="001A4BAE"/>
    <w:rsid w:val="001A4D87"/>
    <w:rsid w:val="001A4DBA"/>
    <w:rsid w:val="001A5B33"/>
    <w:rsid w:val="001A6913"/>
    <w:rsid w:val="001A6B77"/>
    <w:rsid w:val="001A738E"/>
    <w:rsid w:val="001B03BF"/>
    <w:rsid w:val="001B0460"/>
    <w:rsid w:val="001B0647"/>
    <w:rsid w:val="001B0CEF"/>
    <w:rsid w:val="001B10E8"/>
    <w:rsid w:val="001B1D02"/>
    <w:rsid w:val="001B21E4"/>
    <w:rsid w:val="001B24AB"/>
    <w:rsid w:val="001B28CF"/>
    <w:rsid w:val="001B2B2A"/>
    <w:rsid w:val="001B2E8F"/>
    <w:rsid w:val="001B2F4C"/>
    <w:rsid w:val="001B4391"/>
    <w:rsid w:val="001B44AD"/>
    <w:rsid w:val="001B4887"/>
    <w:rsid w:val="001B4C4E"/>
    <w:rsid w:val="001B4CDE"/>
    <w:rsid w:val="001B4D86"/>
    <w:rsid w:val="001B5185"/>
    <w:rsid w:val="001B54F3"/>
    <w:rsid w:val="001B565C"/>
    <w:rsid w:val="001B5A47"/>
    <w:rsid w:val="001B6078"/>
    <w:rsid w:val="001B615B"/>
    <w:rsid w:val="001B6C5D"/>
    <w:rsid w:val="001B6E1A"/>
    <w:rsid w:val="001B6EAB"/>
    <w:rsid w:val="001B748A"/>
    <w:rsid w:val="001B7729"/>
    <w:rsid w:val="001B7759"/>
    <w:rsid w:val="001B7B49"/>
    <w:rsid w:val="001B7DF6"/>
    <w:rsid w:val="001C05E8"/>
    <w:rsid w:val="001C0A86"/>
    <w:rsid w:val="001C12EC"/>
    <w:rsid w:val="001C1323"/>
    <w:rsid w:val="001C1847"/>
    <w:rsid w:val="001C1EFD"/>
    <w:rsid w:val="001C2172"/>
    <w:rsid w:val="001C21BA"/>
    <w:rsid w:val="001C220C"/>
    <w:rsid w:val="001C22C0"/>
    <w:rsid w:val="001C27A4"/>
    <w:rsid w:val="001C2991"/>
    <w:rsid w:val="001C2B5B"/>
    <w:rsid w:val="001C2DE8"/>
    <w:rsid w:val="001C38D8"/>
    <w:rsid w:val="001C3BDF"/>
    <w:rsid w:val="001C3EC0"/>
    <w:rsid w:val="001C47B0"/>
    <w:rsid w:val="001C4BDC"/>
    <w:rsid w:val="001C4EDE"/>
    <w:rsid w:val="001C5920"/>
    <w:rsid w:val="001C5FDC"/>
    <w:rsid w:val="001C65EB"/>
    <w:rsid w:val="001C6977"/>
    <w:rsid w:val="001C697B"/>
    <w:rsid w:val="001C6AA1"/>
    <w:rsid w:val="001C6ABC"/>
    <w:rsid w:val="001C7C3A"/>
    <w:rsid w:val="001D0480"/>
    <w:rsid w:val="001D0669"/>
    <w:rsid w:val="001D0BF0"/>
    <w:rsid w:val="001D0D18"/>
    <w:rsid w:val="001D0D27"/>
    <w:rsid w:val="001D163E"/>
    <w:rsid w:val="001D19EA"/>
    <w:rsid w:val="001D1FEC"/>
    <w:rsid w:val="001D2389"/>
    <w:rsid w:val="001D2BDA"/>
    <w:rsid w:val="001D4011"/>
    <w:rsid w:val="001D44DF"/>
    <w:rsid w:val="001D4F15"/>
    <w:rsid w:val="001D51A7"/>
    <w:rsid w:val="001D5405"/>
    <w:rsid w:val="001D5BA2"/>
    <w:rsid w:val="001D60C7"/>
    <w:rsid w:val="001D60D9"/>
    <w:rsid w:val="001D6EE8"/>
    <w:rsid w:val="001E07AA"/>
    <w:rsid w:val="001E0986"/>
    <w:rsid w:val="001E14D7"/>
    <w:rsid w:val="001E1675"/>
    <w:rsid w:val="001E1AB2"/>
    <w:rsid w:val="001E26B4"/>
    <w:rsid w:val="001E279C"/>
    <w:rsid w:val="001E2902"/>
    <w:rsid w:val="001E2F4B"/>
    <w:rsid w:val="001E2FA2"/>
    <w:rsid w:val="001E2FB3"/>
    <w:rsid w:val="001E376B"/>
    <w:rsid w:val="001E377F"/>
    <w:rsid w:val="001E3A40"/>
    <w:rsid w:val="001E3DEA"/>
    <w:rsid w:val="001E5230"/>
    <w:rsid w:val="001E5311"/>
    <w:rsid w:val="001E5BD1"/>
    <w:rsid w:val="001E6CCF"/>
    <w:rsid w:val="001E7092"/>
    <w:rsid w:val="001E776E"/>
    <w:rsid w:val="001E7841"/>
    <w:rsid w:val="001E7A9E"/>
    <w:rsid w:val="001F01C4"/>
    <w:rsid w:val="001F052E"/>
    <w:rsid w:val="001F0567"/>
    <w:rsid w:val="001F05F6"/>
    <w:rsid w:val="001F06D9"/>
    <w:rsid w:val="001F15F5"/>
    <w:rsid w:val="001F1CC9"/>
    <w:rsid w:val="001F2145"/>
    <w:rsid w:val="001F2597"/>
    <w:rsid w:val="001F25C7"/>
    <w:rsid w:val="001F25FF"/>
    <w:rsid w:val="001F2BBA"/>
    <w:rsid w:val="001F3294"/>
    <w:rsid w:val="001F3700"/>
    <w:rsid w:val="001F3FED"/>
    <w:rsid w:val="001F467C"/>
    <w:rsid w:val="001F49A1"/>
    <w:rsid w:val="001F4D75"/>
    <w:rsid w:val="001F4F1B"/>
    <w:rsid w:val="001F58CE"/>
    <w:rsid w:val="001F6805"/>
    <w:rsid w:val="001F6AA7"/>
    <w:rsid w:val="001F6CD0"/>
    <w:rsid w:val="001F7940"/>
    <w:rsid w:val="002009C5"/>
    <w:rsid w:val="00201412"/>
    <w:rsid w:val="0020150C"/>
    <w:rsid w:val="002015FE"/>
    <w:rsid w:val="002017E0"/>
    <w:rsid w:val="00201FB7"/>
    <w:rsid w:val="002020B3"/>
    <w:rsid w:val="00202AE6"/>
    <w:rsid w:val="00202AEB"/>
    <w:rsid w:val="00202E1F"/>
    <w:rsid w:val="00202EE6"/>
    <w:rsid w:val="0020349E"/>
    <w:rsid w:val="00203C37"/>
    <w:rsid w:val="002044DF"/>
    <w:rsid w:val="00204501"/>
    <w:rsid w:val="00204D69"/>
    <w:rsid w:val="002050D4"/>
    <w:rsid w:val="00205785"/>
    <w:rsid w:val="00205D02"/>
    <w:rsid w:val="00206347"/>
    <w:rsid w:val="002064EC"/>
    <w:rsid w:val="002069AB"/>
    <w:rsid w:val="002079EE"/>
    <w:rsid w:val="00207C63"/>
    <w:rsid w:val="00210689"/>
    <w:rsid w:val="0021105C"/>
    <w:rsid w:val="00211156"/>
    <w:rsid w:val="002112D2"/>
    <w:rsid w:val="00211E85"/>
    <w:rsid w:val="002120E0"/>
    <w:rsid w:val="0021210A"/>
    <w:rsid w:val="00212355"/>
    <w:rsid w:val="00212498"/>
    <w:rsid w:val="002125A5"/>
    <w:rsid w:val="002125F6"/>
    <w:rsid w:val="00212663"/>
    <w:rsid w:val="002126CF"/>
    <w:rsid w:val="002126F9"/>
    <w:rsid w:val="00212DE0"/>
    <w:rsid w:val="002132C4"/>
    <w:rsid w:val="00213D68"/>
    <w:rsid w:val="00213D78"/>
    <w:rsid w:val="002141AD"/>
    <w:rsid w:val="0021455C"/>
    <w:rsid w:val="002146AA"/>
    <w:rsid w:val="002147B1"/>
    <w:rsid w:val="00214B36"/>
    <w:rsid w:val="00214CE8"/>
    <w:rsid w:val="00215067"/>
    <w:rsid w:val="00215181"/>
    <w:rsid w:val="002152C9"/>
    <w:rsid w:val="002155B5"/>
    <w:rsid w:val="00215FD8"/>
    <w:rsid w:val="00216559"/>
    <w:rsid w:val="00216800"/>
    <w:rsid w:val="00216A77"/>
    <w:rsid w:val="002170F8"/>
    <w:rsid w:val="0021733F"/>
    <w:rsid w:val="00217E4A"/>
    <w:rsid w:val="002200D4"/>
    <w:rsid w:val="002200FC"/>
    <w:rsid w:val="0022058F"/>
    <w:rsid w:val="00220E3B"/>
    <w:rsid w:val="00221942"/>
    <w:rsid w:val="002219FE"/>
    <w:rsid w:val="00221F74"/>
    <w:rsid w:val="0022313D"/>
    <w:rsid w:val="00223446"/>
    <w:rsid w:val="00224459"/>
    <w:rsid w:val="0022536D"/>
    <w:rsid w:val="00225720"/>
    <w:rsid w:val="00225DBA"/>
    <w:rsid w:val="00225F25"/>
    <w:rsid w:val="00225FB6"/>
    <w:rsid w:val="002263D8"/>
    <w:rsid w:val="002265F6"/>
    <w:rsid w:val="002267FB"/>
    <w:rsid w:val="00226AC0"/>
    <w:rsid w:val="002274A4"/>
    <w:rsid w:val="0023014B"/>
    <w:rsid w:val="002305CC"/>
    <w:rsid w:val="00230848"/>
    <w:rsid w:val="00230DF3"/>
    <w:rsid w:val="00230EC5"/>
    <w:rsid w:val="002313EA"/>
    <w:rsid w:val="002314EB"/>
    <w:rsid w:val="00231986"/>
    <w:rsid w:val="00231BCF"/>
    <w:rsid w:val="00231C35"/>
    <w:rsid w:val="00231FC6"/>
    <w:rsid w:val="0023267E"/>
    <w:rsid w:val="0023380A"/>
    <w:rsid w:val="002338C8"/>
    <w:rsid w:val="0023396F"/>
    <w:rsid w:val="00233B23"/>
    <w:rsid w:val="0023471F"/>
    <w:rsid w:val="002349E2"/>
    <w:rsid w:val="0023501C"/>
    <w:rsid w:val="0023501D"/>
    <w:rsid w:val="00235135"/>
    <w:rsid w:val="002356B6"/>
    <w:rsid w:val="00235E73"/>
    <w:rsid w:val="002365EA"/>
    <w:rsid w:val="00236682"/>
    <w:rsid w:val="00236AB5"/>
    <w:rsid w:val="00236DE1"/>
    <w:rsid w:val="002375B8"/>
    <w:rsid w:val="00237CA7"/>
    <w:rsid w:val="002402E2"/>
    <w:rsid w:val="002403DF"/>
    <w:rsid w:val="00240D4B"/>
    <w:rsid w:val="002413D6"/>
    <w:rsid w:val="00241435"/>
    <w:rsid w:val="00241561"/>
    <w:rsid w:val="00241728"/>
    <w:rsid w:val="002419E6"/>
    <w:rsid w:val="002420AC"/>
    <w:rsid w:val="002439F7"/>
    <w:rsid w:val="00243EB5"/>
    <w:rsid w:val="00244191"/>
    <w:rsid w:val="002442AD"/>
    <w:rsid w:val="00244598"/>
    <w:rsid w:val="00244651"/>
    <w:rsid w:val="002446D0"/>
    <w:rsid w:val="00244859"/>
    <w:rsid w:val="002448AA"/>
    <w:rsid w:val="0024565D"/>
    <w:rsid w:val="002461F9"/>
    <w:rsid w:val="00246418"/>
    <w:rsid w:val="00246446"/>
    <w:rsid w:val="00246E18"/>
    <w:rsid w:val="00246FBF"/>
    <w:rsid w:val="0024748A"/>
    <w:rsid w:val="002476E1"/>
    <w:rsid w:val="00247B47"/>
    <w:rsid w:val="002501D9"/>
    <w:rsid w:val="00250290"/>
    <w:rsid w:val="002503D0"/>
    <w:rsid w:val="002515D5"/>
    <w:rsid w:val="00251779"/>
    <w:rsid w:val="002521AB"/>
    <w:rsid w:val="002527B6"/>
    <w:rsid w:val="002527E4"/>
    <w:rsid w:val="002528A6"/>
    <w:rsid w:val="0025294D"/>
    <w:rsid w:val="00252AC0"/>
    <w:rsid w:val="0025318C"/>
    <w:rsid w:val="002537E5"/>
    <w:rsid w:val="002540FE"/>
    <w:rsid w:val="00254209"/>
    <w:rsid w:val="002542CA"/>
    <w:rsid w:val="00254FE5"/>
    <w:rsid w:val="0025506C"/>
    <w:rsid w:val="00255F3E"/>
    <w:rsid w:val="00256196"/>
    <w:rsid w:val="002564C5"/>
    <w:rsid w:val="00256601"/>
    <w:rsid w:val="002568CC"/>
    <w:rsid w:val="00256DF7"/>
    <w:rsid w:val="002572F3"/>
    <w:rsid w:val="00257AD3"/>
    <w:rsid w:val="00260295"/>
    <w:rsid w:val="00260315"/>
    <w:rsid w:val="00261001"/>
    <w:rsid w:val="00261765"/>
    <w:rsid w:val="00261AB2"/>
    <w:rsid w:val="00262D5C"/>
    <w:rsid w:val="00262E58"/>
    <w:rsid w:val="00263996"/>
    <w:rsid w:val="00263E94"/>
    <w:rsid w:val="00264017"/>
    <w:rsid w:val="00264443"/>
    <w:rsid w:val="0026467D"/>
    <w:rsid w:val="00264CF2"/>
    <w:rsid w:val="00265605"/>
    <w:rsid w:val="00265B04"/>
    <w:rsid w:val="00265B58"/>
    <w:rsid w:val="00265EA7"/>
    <w:rsid w:val="0026641D"/>
    <w:rsid w:val="00267009"/>
    <w:rsid w:val="00267026"/>
    <w:rsid w:val="002675F3"/>
    <w:rsid w:val="0026765D"/>
    <w:rsid w:val="002679C9"/>
    <w:rsid w:val="00267A2C"/>
    <w:rsid w:val="00270016"/>
    <w:rsid w:val="00270B4A"/>
    <w:rsid w:val="0027187D"/>
    <w:rsid w:val="0027189D"/>
    <w:rsid w:val="00271A7E"/>
    <w:rsid w:val="00271EC4"/>
    <w:rsid w:val="0027236B"/>
    <w:rsid w:val="00272EC3"/>
    <w:rsid w:val="00273002"/>
    <w:rsid w:val="002734E0"/>
    <w:rsid w:val="002735F7"/>
    <w:rsid w:val="00273A8F"/>
    <w:rsid w:val="00273E58"/>
    <w:rsid w:val="00274497"/>
    <w:rsid w:val="002744E4"/>
    <w:rsid w:val="002745A3"/>
    <w:rsid w:val="002746A1"/>
    <w:rsid w:val="00274887"/>
    <w:rsid w:val="00274B17"/>
    <w:rsid w:val="00274C73"/>
    <w:rsid w:val="002753DC"/>
    <w:rsid w:val="00275A19"/>
    <w:rsid w:val="00275FCB"/>
    <w:rsid w:val="00276034"/>
    <w:rsid w:val="00276159"/>
    <w:rsid w:val="00276758"/>
    <w:rsid w:val="00276B6E"/>
    <w:rsid w:val="00277321"/>
    <w:rsid w:val="0027791B"/>
    <w:rsid w:val="00280335"/>
    <w:rsid w:val="00280398"/>
    <w:rsid w:val="0028046D"/>
    <w:rsid w:val="0028084B"/>
    <w:rsid w:val="00281858"/>
    <w:rsid w:val="00281DF8"/>
    <w:rsid w:val="00281F54"/>
    <w:rsid w:val="00281FF0"/>
    <w:rsid w:val="00282847"/>
    <w:rsid w:val="0028293D"/>
    <w:rsid w:val="00282B48"/>
    <w:rsid w:val="00282DB2"/>
    <w:rsid w:val="00283591"/>
    <w:rsid w:val="002838CB"/>
    <w:rsid w:val="00283AC1"/>
    <w:rsid w:val="00283AE1"/>
    <w:rsid w:val="00283D97"/>
    <w:rsid w:val="002840AE"/>
    <w:rsid w:val="002841BD"/>
    <w:rsid w:val="00284D8C"/>
    <w:rsid w:val="00285837"/>
    <w:rsid w:val="00285A34"/>
    <w:rsid w:val="00285FE3"/>
    <w:rsid w:val="002862AB"/>
    <w:rsid w:val="0028660E"/>
    <w:rsid w:val="0028665D"/>
    <w:rsid w:val="002866B8"/>
    <w:rsid w:val="00286872"/>
    <w:rsid w:val="00286A86"/>
    <w:rsid w:val="00286EC9"/>
    <w:rsid w:val="002870F7"/>
    <w:rsid w:val="00287A85"/>
    <w:rsid w:val="00287C5E"/>
    <w:rsid w:val="00287C76"/>
    <w:rsid w:val="00290253"/>
    <w:rsid w:val="00290278"/>
    <w:rsid w:val="0029051B"/>
    <w:rsid w:val="00290A0F"/>
    <w:rsid w:val="0029115A"/>
    <w:rsid w:val="00291637"/>
    <w:rsid w:val="00291668"/>
    <w:rsid w:val="00291B4B"/>
    <w:rsid w:val="00291E46"/>
    <w:rsid w:val="00292132"/>
    <w:rsid w:val="00292888"/>
    <w:rsid w:val="002928D6"/>
    <w:rsid w:val="00292C86"/>
    <w:rsid w:val="00293710"/>
    <w:rsid w:val="002937BF"/>
    <w:rsid w:val="00293CE0"/>
    <w:rsid w:val="00293FE4"/>
    <w:rsid w:val="002945B4"/>
    <w:rsid w:val="0029460F"/>
    <w:rsid w:val="00294D71"/>
    <w:rsid w:val="00295271"/>
    <w:rsid w:val="00295733"/>
    <w:rsid w:val="00295BD9"/>
    <w:rsid w:val="00296029"/>
    <w:rsid w:val="00296117"/>
    <w:rsid w:val="00296196"/>
    <w:rsid w:val="00296405"/>
    <w:rsid w:val="002967E9"/>
    <w:rsid w:val="00296D0D"/>
    <w:rsid w:val="00296D1A"/>
    <w:rsid w:val="002970B4"/>
    <w:rsid w:val="00297308"/>
    <w:rsid w:val="002976CB"/>
    <w:rsid w:val="00297DA2"/>
    <w:rsid w:val="002A0561"/>
    <w:rsid w:val="002A07E2"/>
    <w:rsid w:val="002A1144"/>
    <w:rsid w:val="002A1172"/>
    <w:rsid w:val="002A1402"/>
    <w:rsid w:val="002A1E06"/>
    <w:rsid w:val="002A28C5"/>
    <w:rsid w:val="002A2C1E"/>
    <w:rsid w:val="002A2F75"/>
    <w:rsid w:val="002A4642"/>
    <w:rsid w:val="002A4D7F"/>
    <w:rsid w:val="002A4F9E"/>
    <w:rsid w:val="002A5D5D"/>
    <w:rsid w:val="002A621C"/>
    <w:rsid w:val="002A65BD"/>
    <w:rsid w:val="002A677F"/>
    <w:rsid w:val="002A75A3"/>
    <w:rsid w:val="002A7B22"/>
    <w:rsid w:val="002B01FC"/>
    <w:rsid w:val="002B0CEC"/>
    <w:rsid w:val="002B1688"/>
    <w:rsid w:val="002B16FB"/>
    <w:rsid w:val="002B1CF2"/>
    <w:rsid w:val="002B2045"/>
    <w:rsid w:val="002B2576"/>
    <w:rsid w:val="002B2913"/>
    <w:rsid w:val="002B32CA"/>
    <w:rsid w:val="002B3726"/>
    <w:rsid w:val="002B3882"/>
    <w:rsid w:val="002B3D40"/>
    <w:rsid w:val="002B3D6A"/>
    <w:rsid w:val="002B4036"/>
    <w:rsid w:val="002B427F"/>
    <w:rsid w:val="002B442B"/>
    <w:rsid w:val="002B44A6"/>
    <w:rsid w:val="002B4DC6"/>
    <w:rsid w:val="002B5514"/>
    <w:rsid w:val="002B58E0"/>
    <w:rsid w:val="002B5E8F"/>
    <w:rsid w:val="002B619E"/>
    <w:rsid w:val="002B67BE"/>
    <w:rsid w:val="002B6980"/>
    <w:rsid w:val="002B69FA"/>
    <w:rsid w:val="002B7588"/>
    <w:rsid w:val="002C049B"/>
    <w:rsid w:val="002C063F"/>
    <w:rsid w:val="002C0C45"/>
    <w:rsid w:val="002C106B"/>
    <w:rsid w:val="002C2C1B"/>
    <w:rsid w:val="002C3122"/>
    <w:rsid w:val="002C3176"/>
    <w:rsid w:val="002C3AE5"/>
    <w:rsid w:val="002C3F50"/>
    <w:rsid w:val="002C431F"/>
    <w:rsid w:val="002C4B08"/>
    <w:rsid w:val="002C52F4"/>
    <w:rsid w:val="002C54CC"/>
    <w:rsid w:val="002C5543"/>
    <w:rsid w:val="002C5EAE"/>
    <w:rsid w:val="002C601C"/>
    <w:rsid w:val="002C6128"/>
    <w:rsid w:val="002C6C9A"/>
    <w:rsid w:val="002C7C66"/>
    <w:rsid w:val="002C7CF7"/>
    <w:rsid w:val="002D0369"/>
    <w:rsid w:val="002D0467"/>
    <w:rsid w:val="002D0B2E"/>
    <w:rsid w:val="002D10E8"/>
    <w:rsid w:val="002D1E50"/>
    <w:rsid w:val="002D23E2"/>
    <w:rsid w:val="002D24AE"/>
    <w:rsid w:val="002D2689"/>
    <w:rsid w:val="002D2E4C"/>
    <w:rsid w:val="002D3A08"/>
    <w:rsid w:val="002D3A5C"/>
    <w:rsid w:val="002D3A80"/>
    <w:rsid w:val="002D450A"/>
    <w:rsid w:val="002D470E"/>
    <w:rsid w:val="002D4D8D"/>
    <w:rsid w:val="002D5136"/>
    <w:rsid w:val="002D5213"/>
    <w:rsid w:val="002D575C"/>
    <w:rsid w:val="002D5815"/>
    <w:rsid w:val="002D5F62"/>
    <w:rsid w:val="002D615F"/>
    <w:rsid w:val="002D626F"/>
    <w:rsid w:val="002D64CF"/>
    <w:rsid w:val="002D6584"/>
    <w:rsid w:val="002D6C0E"/>
    <w:rsid w:val="002D6D94"/>
    <w:rsid w:val="002D6F04"/>
    <w:rsid w:val="002D7092"/>
    <w:rsid w:val="002D70A0"/>
    <w:rsid w:val="002D74A8"/>
    <w:rsid w:val="002E0061"/>
    <w:rsid w:val="002E036E"/>
    <w:rsid w:val="002E051C"/>
    <w:rsid w:val="002E0D14"/>
    <w:rsid w:val="002E1489"/>
    <w:rsid w:val="002E2EC9"/>
    <w:rsid w:val="002E44B0"/>
    <w:rsid w:val="002E53AC"/>
    <w:rsid w:val="002E54D8"/>
    <w:rsid w:val="002E5536"/>
    <w:rsid w:val="002E5BC0"/>
    <w:rsid w:val="002E639D"/>
    <w:rsid w:val="002E65F1"/>
    <w:rsid w:val="002E6D6A"/>
    <w:rsid w:val="002E7212"/>
    <w:rsid w:val="002E7310"/>
    <w:rsid w:val="002E79EF"/>
    <w:rsid w:val="002E7CFA"/>
    <w:rsid w:val="002E7D27"/>
    <w:rsid w:val="002E7F48"/>
    <w:rsid w:val="002F00C6"/>
    <w:rsid w:val="002F0819"/>
    <w:rsid w:val="002F0A10"/>
    <w:rsid w:val="002F0D12"/>
    <w:rsid w:val="002F0E07"/>
    <w:rsid w:val="002F0F3A"/>
    <w:rsid w:val="002F1695"/>
    <w:rsid w:val="002F19C7"/>
    <w:rsid w:val="002F357A"/>
    <w:rsid w:val="002F3CA3"/>
    <w:rsid w:val="002F4257"/>
    <w:rsid w:val="002F49C3"/>
    <w:rsid w:val="002F4A90"/>
    <w:rsid w:val="002F4CF8"/>
    <w:rsid w:val="002F4FBE"/>
    <w:rsid w:val="002F5716"/>
    <w:rsid w:val="002F5728"/>
    <w:rsid w:val="002F582B"/>
    <w:rsid w:val="002F5999"/>
    <w:rsid w:val="002F5AE9"/>
    <w:rsid w:val="002F66C9"/>
    <w:rsid w:val="002F69B2"/>
    <w:rsid w:val="002F6F9E"/>
    <w:rsid w:val="002F7B3B"/>
    <w:rsid w:val="003001B9"/>
    <w:rsid w:val="00300CED"/>
    <w:rsid w:val="00301C65"/>
    <w:rsid w:val="00302372"/>
    <w:rsid w:val="003024B9"/>
    <w:rsid w:val="0030281C"/>
    <w:rsid w:val="00302A27"/>
    <w:rsid w:val="00302AB4"/>
    <w:rsid w:val="00302F2B"/>
    <w:rsid w:val="00303017"/>
    <w:rsid w:val="003031CE"/>
    <w:rsid w:val="00303A17"/>
    <w:rsid w:val="00303A2E"/>
    <w:rsid w:val="00304210"/>
    <w:rsid w:val="003042AE"/>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C4B"/>
    <w:rsid w:val="003120C0"/>
    <w:rsid w:val="00312480"/>
    <w:rsid w:val="003127A1"/>
    <w:rsid w:val="003127CA"/>
    <w:rsid w:val="00312CEA"/>
    <w:rsid w:val="00313354"/>
    <w:rsid w:val="003138C3"/>
    <w:rsid w:val="00313B0E"/>
    <w:rsid w:val="00313BAE"/>
    <w:rsid w:val="00313DB2"/>
    <w:rsid w:val="003142A9"/>
    <w:rsid w:val="00314A89"/>
    <w:rsid w:val="00314E55"/>
    <w:rsid w:val="00315190"/>
    <w:rsid w:val="003155DF"/>
    <w:rsid w:val="00315771"/>
    <w:rsid w:val="00315C38"/>
    <w:rsid w:val="0031673A"/>
    <w:rsid w:val="00316FF5"/>
    <w:rsid w:val="00320477"/>
    <w:rsid w:val="0032054C"/>
    <w:rsid w:val="00321495"/>
    <w:rsid w:val="0032234C"/>
    <w:rsid w:val="003223E3"/>
    <w:rsid w:val="003228CD"/>
    <w:rsid w:val="003229A3"/>
    <w:rsid w:val="00322E31"/>
    <w:rsid w:val="003230D9"/>
    <w:rsid w:val="0032338F"/>
    <w:rsid w:val="00323392"/>
    <w:rsid w:val="00323421"/>
    <w:rsid w:val="003237F0"/>
    <w:rsid w:val="00323890"/>
    <w:rsid w:val="003244E4"/>
    <w:rsid w:val="0032498B"/>
    <w:rsid w:val="00324FA0"/>
    <w:rsid w:val="003254F1"/>
    <w:rsid w:val="003255EF"/>
    <w:rsid w:val="0032739F"/>
    <w:rsid w:val="0032748D"/>
    <w:rsid w:val="00327CBD"/>
    <w:rsid w:val="00330315"/>
    <w:rsid w:val="0033050B"/>
    <w:rsid w:val="003309DC"/>
    <w:rsid w:val="00330A5C"/>
    <w:rsid w:val="00330BC1"/>
    <w:rsid w:val="00331207"/>
    <w:rsid w:val="00331F4A"/>
    <w:rsid w:val="00332976"/>
    <w:rsid w:val="00332E58"/>
    <w:rsid w:val="00333C5A"/>
    <w:rsid w:val="0033413C"/>
    <w:rsid w:val="00334AAF"/>
    <w:rsid w:val="00334B4B"/>
    <w:rsid w:val="00335143"/>
    <w:rsid w:val="00335702"/>
    <w:rsid w:val="003357AF"/>
    <w:rsid w:val="003358C0"/>
    <w:rsid w:val="00335978"/>
    <w:rsid w:val="00335F2A"/>
    <w:rsid w:val="003362C3"/>
    <w:rsid w:val="0033677D"/>
    <w:rsid w:val="00336C34"/>
    <w:rsid w:val="00336EE3"/>
    <w:rsid w:val="0033713A"/>
    <w:rsid w:val="00337A5D"/>
    <w:rsid w:val="00337F99"/>
    <w:rsid w:val="00340223"/>
    <w:rsid w:val="00340724"/>
    <w:rsid w:val="003408B4"/>
    <w:rsid w:val="00340AD9"/>
    <w:rsid w:val="00340B7E"/>
    <w:rsid w:val="00340CFE"/>
    <w:rsid w:val="00340FC1"/>
    <w:rsid w:val="003414D3"/>
    <w:rsid w:val="00342236"/>
    <w:rsid w:val="0034253D"/>
    <w:rsid w:val="00342744"/>
    <w:rsid w:val="00342E66"/>
    <w:rsid w:val="00342FB0"/>
    <w:rsid w:val="00343638"/>
    <w:rsid w:val="00343E6E"/>
    <w:rsid w:val="00344294"/>
    <w:rsid w:val="00344891"/>
    <w:rsid w:val="00344C47"/>
    <w:rsid w:val="00344DD6"/>
    <w:rsid w:val="00344EF6"/>
    <w:rsid w:val="00344F13"/>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04E"/>
    <w:rsid w:val="003533D4"/>
    <w:rsid w:val="003539C6"/>
    <w:rsid w:val="00353B14"/>
    <w:rsid w:val="00353EA7"/>
    <w:rsid w:val="00355558"/>
    <w:rsid w:val="00355813"/>
    <w:rsid w:val="003561A6"/>
    <w:rsid w:val="00356A63"/>
    <w:rsid w:val="00357108"/>
    <w:rsid w:val="0035717D"/>
    <w:rsid w:val="00357336"/>
    <w:rsid w:val="003573EE"/>
    <w:rsid w:val="003573FA"/>
    <w:rsid w:val="00357797"/>
    <w:rsid w:val="00357927"/>
    <w:rsid w:val="00357C78"/>
    <w:rsid w:val="00357DA6"/>
    <w:rsid w:val="003602E9"/>
    <w:rsid w:val="003609F7"/>
    <w:rsid w:val="00360B1E"/>
    <w:rsid w:val="0036120A"/>
    <w:rsid w:val="003615D4"/>
    <w:rsid w:val="00361FE1"/>
    <w:rsid w:val="00362388"/>
    <w:rsid w:val="0036278D"/>
    <w:rsid w:val="00362E10"/>
    <w:rsid w:val="00363099"/>
    <w:rsid w:val="00363838"/>
    <w:rsid w:val="00363EE9"/>
    <w:rsid w:val="003640FE"/>
    <w:rsid w:val="00364380"/>
    <w:rsid w:val="00364A2F"/>
    <w:rsid w:val="00364E0F"/>
    <w:rsid w:val="00365490"/>
    <w:rsid w:val="00366144"/>
    <w:rsid w:val="00366841"/>
    <w:rsid w:val="003670B8"/>
    <w:rsid w:val="003671C6"/>
    <w:rsid w:val="003673CD"/>
    <w:rsid w:val="003675B1"/>
    <w:rsid w:val="00367641"/>
    <w:rsid w:val="003677C2"/>
    <w:rsid w:val="00367C6A"/>
    <w:rsid w:val="00367D1C"/>
    <w:rsid w:val="00367DAE"/>
    <w:rsid w:val="003702B2"/>
    <w:rsid w:val="00370D46"/>
    <w:rsid w:val="00371C19"/>
    <w:rsid w:val="00371D3E"/>
    <w:rsid w:val="00372048"/>
    <w:rsid w:val="003726FD"/>
    <w:rsid w:val="00372746"/>
    <w:rsid w:val="00372A03"/>
    <w:rsid w:val="00372ABF"/>
    <w:rsid w:val="003732DC"/>
    <w:rsid w:val="00373484"/>
    <w:rsid w:val="003745D1"/>
    <w:rsid w:val="003748CA"/>
    <w:rsid w:val="00374D3D"/>
    <w:rsid w:val="00375879"/>
    <w:rsid w:val="00375A72"/>
    <w:rsid w:val="00376040"/>
    <w:rsid w:val="0037686F"/>
    <w:rsid w:val="00376C54"/>
    <w:rsid w:val="003772BB"/>
    <w:rsid w:val="00377834"/>
    <w:rsid w:val="00377862"/>
    <w:rsid w:val="00377D60"/>
    <w:rsid w:val="00377E30"/>
    <w:rsid w:val="00377F3B"/>
    <w:rsid w:val="00380F76"/>
    <w:rsid w:val="0038148D"/>
    <w:rsid w:val="00381736"/>
    <w:rsid w:val="00381E26"/>
    <w:rsid w:val="00381F40"/>
    <w:rsid w:val="0038227E"/>
    <w:rsid w:val="003822D7"/>
    <w:rsid w:val="003824D7"/>
    <w:rsid w:val="00382958"/>
    <w:rsid w:val="0038296A"/>
    <w:rsid w:val="0038310E"/>
    <w:rsid w:val="003833AC"/>
    <w:rsid w:val="003838D0"/>
    <w:rsid w:val="00383FE3"/>
    <w:rsid w:val="00384414"/>
    <w:rsid w:val="003847E1"/>
    <w:rsid w:val="003847EC"/>
    <w:rsid w:val="003847EE"/>
    <w:rsid w:val="00384F5B"/>
    <w:rsid w:val="003851E1"/>
    <w:rsid w:val="003859D6"/>
    <w:rsid w:val="00385EFF"/>
    <w:rsid w:val="0038683C"/>
    <w:rsid w:val="00386A37"/>
    <w:rsid w:val="00386CB7"/>
    <w:rsid w:val="00386F02"/>
    <w:rsid w:val="003870A8"/>
    <w:rsid w:val="003871EB"/>
    <w:rsid w:val="00387366"/>
    <w:rsid w:val="00387556"/>
    <w:rsid w:val="00387979"/>
    <w:rsid w:val="00390256"/>
    <w:rsid w:val="0039057F"/>
    <w:rsid w:val="00390945"/>
    <w:rsid w:val="00390E18"/>
    <w:rsid w:val="00390E95"/>
    <w:rsid w:val="00391FC9"/>
    <w:rsid w:val="003923F6"/>
    <w:rsid w:val="003932EC"/>
    <w:rsid w:val="00393764"/>
    <w:rsid w:val="00394325"/>
    <w:rsid w:val="00394D90"/>
    <w:rsid w:val="003957A4"/>
    <w:rsid w:val="003962EE"/>
    <w:rsid w:val="00396525"/>
    <w:rsid w:val="00396683"/>
    <w:rsid w:val="0039668A"/>
    <w:rsid w:val="00396B6B"/>
    <w:rsid w:val="00397770"/>
    <w:rsid w:val="00397E95"/>
    <w:rsid w:val="003A0DF5"/>
    <w:rsid w:val="003A10EB"/>
    <w:rsid w:val="003A1FA2"/>
    <w:rsid w:val="003A2035"/>
    <w:rsid w:val="003A242F"/>
    <w:rsid w:val="003A2E46"/>
    <w:rsid w:val="003A345E"/>
    <w:rsid w:val="003A3846"/>
    <w:rsid w:val="003A3D8A"/>
    <w:rsid w:val="003A44A0"/>
    <w:rsid w:val="003A4867"/>
    <w:rsid w:val="003A4B5D"/>
    <w:rsid w:val="003A4E3D"/>
    <w:rsid w:val="003A507D"/>
    <w:rsid w:val="003A5445"/>
    <w:rsid w:val="003A57DC"/>
    <w:rsid w:val="003A6191"/>
    <w:rsid w:val="003A6529"/>
    <w:rsid w:val="003A703B"/>
    <w:rsid w:val="003A70BB"/>
    <w:rsid w:val="003A7331"/>
    <w:rsid w:val="003A7509"/>
    <w:rsid w:val="003B0461"/>
    <w:rsid w:val="003B05DC"/>
    <w:rsid w:val="003B07F9"/>
    <w:rsid w:val="003B0AAB"/>
    <w:rsid w:val="003B0C7D"/>
    <w:rsid w:val="003B10D7"/>
    <w:rsid w:val="003B1441"/>
    <w:rsid w:val="003B154D"/>
    <w:rsid w:val="003B1BD4"/>
    <w:rsid w:val="003B1C10"/>
    <w:rsid w:val="003B1F26"/>
    <w:rsid w:val="003B2073"/>
    <w:rsid w:val="003B263D"/>
    <w:rsid w:val="003B29E8"/>
    <w:rsid w:val="003B2A4E"/>
    <w:rsid w:val="003B2DED"/>
    <w:rsid w:val="003B3021"/>
    <w:rsid w:val="003B3494"/>
    <w:rsid w:val="003B35B6"/>
    <w:rsid w:val="003B4024"/>
    <w:rsid w:val="003B45B8"/>
    <w:rsid w:val="003B45E1"/>
    <w:rsid w:val="003B4B24"/>
    <w:rsid w:val="003B4D28"/>
    <w:rsid w:val="003B568D"/>
    <w:rsid w:val="003B5A9F"/>
    <w:rsid w:val="003B5B29"/>
    <w:rsid w:val="003B5F04"/>
    <w:rsid w:val="003B6557"/>
    <w:rsid w:val="003B66F5"/>
    <w:rsid w:val="003B70B8"/>
    <w:rsid w:val="003B74EB"/>
    <w:rsid w:val="003B78C5"/>
    <w:rsid w:val="003B7A1F"/>
    <w:rsid w:val="003C0056"/>
    <w:rsid w:val="003C0396"/>
    <w:rsid w:val="003C0588"/>
    <w:rsid w:val="003C0FA1"/>
    <w:rsid w:val="003C10A6"/>
    <w:rsid w:val="003C12DE"/>
    <w:rsid w:val="003C198E"/>
    <w:rsid w:val="003C2494"/>
    <w:rsid w:val="003C249F"/>
    <w:rsid w:val="003C280E"/>
    <w:rsid w:val="003C2909"/>
    <w:rsid w:val="003C2C2D"/>
    <w:rsid w:val="003C2EEA"/>
    <w:rsid w:val="003C2EF9"/>
    <w:rsid w:val="003C3121"/>
    <w:rsid w:val="003C334C"/>
    <w:rsid w:val="003C3862"/>
    <w:rsid w:val="003C3B83"/>
    <w:rsid w:val="003C3C81"/>
    <w:rsid w:val="003C4494"/>
    <w:rsid w:val="003C47DB"/>
    <w:rsid w:val="003C48E8"/>
    <w:rsid w:val="003C6017"/>
    <w:rsid w:val="003C6A57"/>
    <w:rsid w:val="003C6D4C"/>
    <w:rsid w:val="003C70CF"/>
    <w:rsid w:val="003C7320"/>
    <w:rsid w:val="003C7A18"/>
    <w:rsid w:val="003C7A39"/>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10B3"/>
    <w:rsid w:val="003E249C"/>
    <w:rsid w:val="003E2850"/>
    <w:rsid w:val="003E2D80"/>
    <w:rsid w:val="003E309D"/>
    <w:rsid w:val="003E313A"/>
    <w:rsid w:val="003E348C"/>
    <w:rsid w:val="003E3596"/>
    <w:rsid w:val="003E403D"/>
    <w:rsid w:val="003E4608"/>
    <w:rsid w:val="003E4925"/>
    <w:rsid w:val="003E4995"/>
    <w:rsid w:val="003E4C18"/>
    <w:rsid w:val="003E4CF7"/>
    <w:rsid w:val="003E4FB4"/>
    <w:rsid w:val="003E5DC7"/>
    <w:rsid w:val="003E6290"/>
    <w:rsid w:val="003E787C"/>
    <w:rsid w:val="003E7959"/>
    <w:rsid w:val="003E7DB0"/>
    <w:rsid w:val="003E7DDC"/>
    <w:rsid w:val="003F05C2"/>
    <w:rsid w:val="003F0AD8"/>
    <w:rsid w:val="003F0F2E"/>
    <w:rsid w:val="003F187C"/>
    <w:rsid w:val="003F194C"/>
    <w:rsid w:val="003F2294"/>
    <w:rsid w:val="003F27BA"/>
    <w:rsid w:val="003F3448"/>
    <w:rsid w:val="003F42B5"/>
    <w:rsid w:val="003F4F16"/>
    <w:rsid w:val="003F4F9E"/>
    <w:rsid w:val="003F584B"/>
    <w:rsid w:val="003F5990"/>
    <w:rsid w:val="003F5D1F"/>
    <w:rsid w:val="003F5D89"/>
    <w:rsid w:val="003F5E66"/>
    <w:rsid w:val="003F6228"/>
    <w:rsid w:val="003F64F8"/>
    <w:rsid w:val="003F66E7"/>
    <w:rsid w:val="003F688D"/>
    <w:rsid w:val="003F68A1"/>
    <w:rsid w:val="003F6AC1"/>
    <w:rsid w:val="003F6DA5"/>
    <w:rsid w:val="00400207"/>
    <w:rsid w:val="00400661"/>
    <w:rsid w:val="0040074F"/>
    <w:rsid w:val="00400767"/>
    <w:rsid w:val="00401013"/>
    <w:rsid w:val="004013DE"/>
    <w:rsid w:val="004017E5"/>
    <w:rsid w:val="00401C0A"/>
    <w:rsid w:val="00402084"/>
    <w:rsid w:val="004026D9"/>
    <w:rsid w:val="004037BE"/>
    <w:rsid w:val="0040491F"/>
    <w:rsid w:val="00404A5A"/>
    <w:rsid w:val="00404C17"/>
    <w:rsid w:val="004051A7"/>
    <w:rsid w:val="00405429"/>
    <w:rsid w:val="00405463"/>
    <w:rsid w:val="00405E81"/>
    <w:rsid w:val="004060A3"/>
    <w:rsid w:val="004062A0"/>
    <w:rsid w:val="0040694D"/>
    <w:rsid w:val="00407205"/>
    <w:rsid w:val="00407437"/>
    <w:rsid w:val="00407750"/>
    <w:rsid w:val="004077AB"/>
    <w:rsid w:val="00407BDD"/>
    <w:rsid w:val="00410350"/>
    <w:rsid w:val="00410DB4"/>
    <w:rsid w:val="00410DC6"/>
    <w:rsid w:val="00410E1B"/>
    <w:rsid w:val="004111D8"/>
    <w:rsid w:val="00411484"/>
    <w:rsid w:val="0041172D"/>
    <w:rsid w:val="00411CD2"/>
    <w:rsid w:val="00411CE6"/>
    <w:rsid w:val="004123C0"/>
    <w:rsid w:val="00412429"/>
    <w:rsid w:val="004128C4"/>
    <w:rsid w:val="004136D2"/>
    <w:rsid w:val="004143B6"/>
    <w:rsid w:val="0041490C"/>
    <w:rsid w:val="00414A49"/>
    <w:rsid w:val="00415B76"/>
    <w:rsid w:val="00415B95"/>
    <w:rsid w:val="00416B6F"/>
    <w:rsid w:val="00417451"/>
    <w:rsid w:val="00417D86"/>
    <w:rsid w:val="004202C1"/>
    <w:rsid w:val="004205C4"/>
    <w:rsid w:val="004209DA"/>
    <w:rsid w:val="004209F2"/>
    <w:rsid w:val="0042240C"/>
    <w:rsid w:val="004226CE"/>
    <w:rsid w:val="004227C1"/>
    <w:rsid w:val="004228C2"/>
    <w:rsid w:val="00422E64"/>
    <w:rsid w:val="00423EDA"/>
    <w:rsid w:val="00424621"/>
    <w:rsid w:val="00424665"/>
    <w:rsid w:val="004248F8"/>
    <w:rsid w:val="00424A11"/>
    <w:rsid w:val="00424EA6"/>
    <w:rsid w:val="00425196"/>
    <w:rsid w:val="004251AF"/>
    <w:rsid w:val="004258BD"/>
    <w:rsid w:val="00425DCF"/>
    <w:rsid w:val="00425F89"/>
    <w:rsid w:val="00426A9F"/>
    <w:rsid w:val="00426C12"/>
    <w:rsid w:val="00426D30"/>
    <w:rsid w:val="0042711D"/>
    <w:rsid w:val="0042736B"/>
    <w:rsid w:val="00427541"/>
    <w:rsid w:val="00427653"/>
    <w:rsid w:val="00427786"/>
    <w:rsid w:val="00427EE6"/>
    <w:rsid w:val="004302C1"/>
    <w:rsid w:val="004317CA"/>
    <w:rsid w:val="00431E22"/>
    <w:rsid w:val="0043281D"/>
    <w:rsid w:val="00433578"/>
    <w:rsid w:val="0043431A"/>
    <w:rsid w:val="004343FB"/>
    <w:rsid w:val="00435895"/>
    <w:rsid w:val="00435B9E"/>
    <w:rsid w:val="00435F64"/>
    <w:rsid w:val="00436365"/>
    <w:rsid w:val="00436682"/>
    <w:rsid w:val="00436A34"/>
    <w:rsid w:val="00436FE9"/>
    <w:rsid w:val="004373D3"/>
    <w:rsid w:val="004378FC"/>
    <w:rsid w:val="00437AA0"/>
    <w:rsid w:val="00437F2E"/>
    <w:rsid w:val="00437F81"/>
    <w:rsid w:val="00440121"/>
    <w:rsid w:val="004408F7"/>
    <w:rsid w:val="00440A2B"/>
    <w:rsid w:val="004410D0"/>
    <w:rsid w:val="004413C4"/>
    <w:rsid w:val="00441598"/>
    <w:rsid w:val="00441726"/>
    <w:rsid w:val="00441AEE"/>
    <w:rsid w:val="00441B22"/>
    <w:rsid w:val="00441BA4"/>
    <w:rsid w:val="00443135"/>
    <w:rsid w:val="00443498"/>
    <w:rsid w:val="00443604"/>
    <w:rsid w:val="00443C08"/>
    <w:rsid w:val="00443FD4"/>
    <w:rsid w:val="0044496C"/>
    <w:rsid w:val="004457D9"/>
    <w:rsid w:val="00445874"/>
    <w:rsid w:val="00445ABD"/>
    <w:rsid w:val="00445B3B"/>
    <w:rsid w:val="00445BAD"/>
    <w:rsid w:val="00445D78"/>
    <w:rsid w:val="00446E42"/>
    <w:rsid w:val="0044761B"/>
    <w:rsid w:val="00450585"/>
    <w:rsid w:val="00450AF2"/>
    <w:rsid w:val="0045122D"/>
    <w:rsid w:val="004518EC"/>
    <w:rsid w:val="00451C17"/>
    <w:rsid w:val="00451EE8"/>
    <w:rsid w:val="00451F5B"/>
    <w:rsid w:val="00452C56"/>
    <w:rsid w:val="00452DCE"/>
    <w:rsid w:val="00453262"/>
    <w:rsid w:val="0045355E"/>
    <w:rsid w:val="004537B3"/>
    <w:rsid w:val="00453BD4"/>
    <w:rsid w:val="00453DC4"/>
    <w:rsid w:val="00453EE2"/>
    <w:rsid w:val="00454017"/>
    <w:rsid w:val="004544AE"/>
    <w:rsid w:val="00455A78"/>
    <w:rsid w:val="00455FDA"/>
    <w:rsid w:val="0045627B"/>
    <w:rsid w:val="0045680F"/>
    <w:rsid w:val="00456904"/>
    <w:rsid w:val="00456BA0"/>
    <w:rsid w:val="00460795"/>
    <w:rsid w:val="00460A25"/>
    <w:rsid w:val="00460B77"/>
    <w:rsid w:val="00461272"/>
    <w:rsid w:val="00462170"/>
    <w:rsid w:val="00462AFD"/>
    <w:rsid w:val="00463024"/>
    <w:rsid w:val="00463638"/>
    <w:rsid w:val="00463DA5"/>
    <w:rsid w:val="00464029"/>
    <w:rsid w:val="00464274"/>
    <w:rsid w:val="004644BD"/>
    <w:rsid w:val="00464A27"/>
    <w:rsid w:val="00465062"/>
    <w:rsid w:val="004655B2"/>
    <w:rsid w:val="00465853"/>
    <w:rsid w:val="004659D2"/>
    <w:rsid w:val="00465BE2"/>
    <w:rsid w:val="00465D3D"/>
    <w:rsid w:val="00465F3C"/>
    <w:rsid w:val="00466BCB"/>
    <w:rsid w:val="0046714C"/>
    <w:rsid w:val="0046714E"/>
    <w:rsid w:val="004672C0"/>
    <w:rsid w:val="00467502"/>
    <w:rsid w:val="0046773A"/>
    <w:rsid w:val="0046784F"/>
    <w:rsid w:val="0046791F"/>
    <w:rsid w:val="00467CB4"/>
    <w:rsid w:val="004703C0"/>
    <w:rsid w:val="00470858"/>
    <w:rsid w:val="00470B15"/>
    <w:rsid w:val="00471AC2"/>
    <w:rsid w:val="004736CA"/>
    <w:rsid w:val="004737EE"/>
    <w:rsid w:val="00473D30"/>
    <w:rsid w:val="00473EB1"/>
    <w:rsid w:val="00473EE7"/>
    <w:rsid w:val="00473F8F"/>
    <w:rsid w:val="004740A0"/>
    <w:rsid w:val="004747DF"/>
    <w:rsid w:val="0047519E"/>
    <w:rsid w:val="004752E7"/>
    <w:rsid w:val="004765D7"/>
    <w:rsid w:val="004769BB"/>
    <w:rsid w:val="00477112"/>
    <w:rsid w:val="00477170"/>
    <w:rsid w:val="0047763C"/>
    <w:rsid w:val="00477927"/>
    <w:rsid w:val="00477E8F"/>
    <w:rsid w:val="00480130"/>
    <w:rsid w:val="00480A09"/>
    <w:rsid w:val="00480BB8"/>
    <w:rsid w:val="00480DA5"/>
    <w:rsid w:val="004816F9"/>
    <w:rsid w:val="00481EBD"/>
    <w:rsid w:val="00482027"/>
    <w:rsid w:val="00482539"/>
    <w:rsid w:val="004829E3"/>
    <w:rsid w:val="00482D35"/>
    <w:rsid w:val="00482DB0"/>
    <w:rsid w:val="004835BF"/>
    <w:rsid w:val="00483983"/>
    <w:rsid w:val="00483A4D"/>
    <w:rsid w:val="00483C1E"/>
    <w:rsid w:val="004841FA"/>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23A4"/>
    <w:rsid w:val="004923C4"/>
    <w:rsid w:val="00492499"/>
    <w:rsid w:val="00492930"/>
    <w:rsid w:val="00492AB0"/>
    <w:rsid w:val="00492E53"/>
    <w:rsid w:val="00493A68"/>
    <w:rsid w:val="00493E16"/>
    <w:rsid w:val="004941E4"/>
    <w:rsid w:val="0049476A"/>
    <w:rsid w:val="0049485E"/>
    <w:rsid w:val="00494AD2"/>
    <w:rsid w:val="00495378"/>
    <w:rsid w:val="00495E3F"/>
    <w:rsid w:val="0049639E"/>
    <w:rsid w:val="00497943"/>
    <w:rsid w:val="00497ADF"/>
    <w:rsid w:val="004A0867"/>
    <w:rsid w:val="004A0A35"/>
    <w:rsid w:val="004A1391"/>
    <w:rsid w:val="004A16F3"/>
    <w:rsid w:val="004A195E"/>
    <w:rsid w:val="004A1C35"/>
    <w:rsid w:val="004A1EAA"/>
    <w:rsid w:val="004A20E4"/>
    <w:rsid w:val="004A2250"/>
    <w:rsid w:val="004A229A"/>
    <w:rsid w:val="004A2C6A"/>
    <w:rsid w:val="004A2CCC"/>
    <w:rsid w:val="004A2D9E"/>
    <w:rsid w:val="004A34E5"/>
    <w:rsid w:val="004A381C"/>
    <w:rsid w:val="004A39FE"/>
    <w:rsid w:val="004A3E09"/>
    <w:rsid w:val="004A4123"/>
    <w:rsid w:val="004A446F"/>
    <w:rsid w:val="004A45A2"/>
    <w:rsid w:val="004A45B6"/>
    <w:rsid w:val="004A4AB3"/>
    <w:rsid w:val="004A4D8E"/>
    <w:rsid w:val="004A4F13"/>
    <w:rsid w:val="004A52EA"/>
    <w:rsid w:val="004A597A"/>
    <w:rsid w:val="004A5B74"/>
    <w:rsid w:val="004A5DCF"/>
    <w:rsid w:val="004A676C"/>
    <w:rsid w:val="004A6CA5"/>
    <w:rsid w:val="004A6E7A"/>
    <w:rsid w:val="004A70C0"/>
    <w:rsid w:val="004A72F9"/>
    <w:rsid w:val="004A7B1C"/>
    <w:rsid w:val="004A7F08"/>
    <w:rsid w:val="004B0787"/>
    <w:rsid w:val="004B0AE2"/>
    <w:rsid w:val="004B1D11"/>
    <w:rsid w:val="004B238F"/>
    <w:rsid w:val="004B2B10"/>
    <w:rsid w:val="004B35B5"/>
    <w:rsid w:val="004B366A"/>
    <w:rsid w:val="004B45A3"/>
    <w:rsid w:val="004B4BC9"/>
    <w:rsid w:val="004B4D6A"/>
    <w:rsid w:val="004B5643"/>
    <w:rsid w:val="004B5A5F"/>
    <w:rsid w:val="004B661C"/>
    <w:rsid w:val="004B6E66"/>
    <w:rsid w:val="004B7621"/>
    <w:rsid w:val="004B769C"/>
    <w:rsid w:val="004C0235"/>
    <w:rsid w:val="004C0714"/>
    <w:rsid w:val="004C0741"/>
    <w:rsid w:val="004C079D"/>
    <w:rsid w:val="004C0D40"/>
    <w:rsid w:val="004C0EF9"/>
    <w:rsid w:val="004C17B5"/>
    <w:rsid w:val="004C1C23"/>
    <w:rsid w:val="004C2723"/>
    <w:rsid w:val="004C392F"/>
    <w:rsid w:val="004C3E45"/>
    <w:rsid w:val="004C462F"/>
    <w:rsid w:val="004C5DCC"/>
    <w:rsid w:val="004C5E6C"/>
    <w:rsid w:val="004C6EFB"/>
    <w:rsid w:val="004C7232"/>
    <w:rsid w:val="004C787A"/>
    <w:rsid w:val="004C7B95"/>
    <w:rsid w:val="004D0439"/>
    <w:rsid w:val="004D04BE"/>
    <w:rsid w:val="004D098E"/>
    <w:rsid w:val="004D0B00"/>
    <w:rsid w:val="004D0C2E"/>
    <w:rsid w:val="004D0EEC"/>
    <w:rsid w:val="004D1295"/>
    <w:rsid w:val="004D136A"/>
    <w:rsid w:val="004D1872"/>
    <w:rsid w:val="004D1C91"/>
    <w:rsid w:val="004D2203"/>
    <w:rsid w:val="004D29E2"/>
    <w:rsid w:val="004D2C0F"/>
    <w:rsid w:val="004D2C9C"/>
    <w:rsid w:val="004D353D"/>
    <w:rsid w:val="004D3FEB"/>
    <w:rsid w:val="004D4DB1"/>
    <w:rsid w:val="004D559E"/>
    <w:rsid w:val="004D5D47"/>
    <w:rsid w:val="004D60B2"/>
    <w:rsid w:val="004D6719"/>
    <w:rsid w:val="004D6745"/>
    <w:rsid w:val="004D67BF"/>
    <w:rsid w:val="004D67CD"/>
    <w:rsid w:val="004D6829"/>
    <w:rsid w:val="004D7203"/>
    <w:rsid w:val="004E064D"/>
    <w:rsid w:val="004E0A11"/>
    <w:rsid w:val="004E10BD"/>
    <w:rsid w:val="004E1351"/>
    <w:rsid w:val="004E1C21"/>
    <w:rsid w:val="004E2C1A"/>
    <w:rsid w:val="004E31A3"/>
    <w:rsid w:val="004E37D7"/>
    <w:rsid w:val="004E3DF7"/>
    <w:rsid w:val="004E3E7A"/>
    <w:rsid w:val="004E3E92"/>
    <w:rsid w:val="004E49D4"/>
    <w:rsid w:val="004E6206"/>
    <w:rsid w:val="004E6667"/>
    <w:rsid w:val="004E69CF"/>
    <w:rsid w:val="004E6F0C"/>
    <w:rsid w:val="004E7B00"/>
    <w:rsid w:val="004F0A0D"/>
    <w:rsid w:val="004F11E6"/>
    <w:rsid w:val="004F16DF"/>
    <w:rsid w:val="004F19FE"/>
    <w:rsid w:val="004F2044"/>
    <w:rsid w:val="004F29E3"/>
    <w:rsid w:val="004F2D08"/>
    <w:rsid w:val="004F3708"/>
    <w:rsid w:val="004F3978"/>
    <w:rsid w:val="004F42E6"/>
    <w:rsid w:val="004F477F"/>
    <w:rsid w:val="004F4F37"/>
    <w:rsid w:val="004F51E1"/>
    <w:rsid w:val="004F52C4"/>
    <w:rsid w:val="004F54FF"/>
    <w:rsid w:val="004F56AB"/>
    <w:rsid w:val="004F5740"/>
    <w:rsid w:val="004F5B96"/>
    <w:rsid w:val="004F5CEE"/>
    <w:rsid w:val="004F5D75"/>
    <w:rsid w:val="00500351"/>
    <w:rsid w:val="005004D5"/>
    <w:rsid w:val="00500CEA"/>
    <w:rsid w:val="00501044"/>
    <w:rsid w:val="005010DF"/>
    <w:rsid w:val="005018C5"/>
    <w:rsid w:val="00501B31"/>
    <w:rsid w:val="00501CE1"/>
    <w:rsid w:val="00501CF0"/>
    <w:rsid w:val="00501DEF"/>
    <w:rsid w:val="00502582"/>
    <w:rsid w:val="00502706"/>
    <w:rsid w:val="00502DFB"/>
    <w:rsid w:val="005035A4"/>
    <w:rsid w:val="005044B3"/>
    <w:rsid w:val="005055D5"/>
    <w:rsid w:val="005055E9"/>
    <w:rsid w:val="00505E2C"/>
    <w:rsid w:val="00506F8D"/>
    <w:rsid w:val="00507365"/>
    <w:rsid w:val="00507AC5"/>
    <w:rsid w:val="0051045C"/>
    <w:rsid w:val="005104BC"/>
    <w:rsid w:val="00510B64"/>
    <w:rsid w:val="00510BA1"/>
    <w:rsid w:val="005119B3"/>
    <w:rsid w:val="0051217F"/>
    <w:rsid w:val="00512A9F"/>
    <w:rsid w:val="00513AFE"/>
    <w:rsid w:val="00513D0C"/>
    <w:rsid w:val="00513F2B"/>
    <w:rsid w:val="00514285"/>
    <w:rsid w:val="005149B7"/>
    <w:rsid w:val="00514D70"/>
    <w:rsid w:val="00514EB4"/>
    <w:rsid w:val="00515395"/>
    <w:rsid w:val="00515992"/>
    <w:rsid w:val="00515B60"/>
    <w:rsid w:val="00515FC1"/>
    <w:rsid w:val="0051675B"/>
    <w:rsid w:val="00516C16"/>
    <w:rsid w:val="005172DB"/>
    <w:rsid w:val="005175E5"/>
    <w:rsid w:val="00517716"/>
    <w:rsid w:val="00517A70"/>
    <w:rsid w:val="00517B65"/>
    <w:rsid w:val="00517DD6"/>
    <w:rsid w:val="005200BB"/>
    <w:rsid w:val="005202EB"/>
    <w:rsid w:val="005209AD"/>
    <w:rsid w:val="005215DA"/>
    <w:rsid w:val="00521B3A"/>
    <w:rsid w:val="00521D1B"/>
    <w:rsid w:val="00521FA5"/>
    <w:rsid w:val="005226D7"/>
    <w:rsid w:val="005228E7"/>
    <w:rsid w:val="0052295C"/>
    <w:rsid w:val="00522A4E"/>
    <w:rsid w:val="00523532"/>
    <w:rsid w:val="0052359C"/>
    <w:rsid w:val="005237D0"/>
    <w:rsid w:val="00523DEB"/>
    <w:rsid w:val="00523FD5"/>
    <w:rsid w:val="00524162"/>
    <w:rsid w:val="0052457D"/>
    <w:rsid w:val="00524AD7"/>
    <w:rsid w:val="0052543E"/>
    <w:rsid w:val="0052727D"/>
    <w:rsid w:val="00527B59"/>
    <w:rsid w:val="00527BBC"/>
    <w:rsid w:val="00530170"/>
    <w:rsid w:val="005307EB"/>
    <w:rsid w:val="00530F77"/>
    <w:rsid w:val="005315DB"/>
    <w:rsid w:val="00531CC3"/>
    <w:rsid w:val="00532098"/>
    <w:rsid w:val="005320A7"/>
    <w:rsid w:val="005328DB"/>
    <w:rsid w:val="00532E82"/>
    <w:rsid w:val="00532F95"/>
    <w:rsid w:val="005332BC"/>
    <w:rsid w:val="005334A7"/>
    <w:rsid w:val="00534003"/>
    <w:rsid w:val="00534710"/>
    <w:rsid w:val="00534B59"/>
    <w:rsid w:val="00534BB6"/>
    <w:rsid w:val="00534ECE"/>
    <w:rsid w:val="005350B4"/>
    <w:rsid w:val="00535147"/>
    <w:rsid w:val="00535305"/>
    <w:rsid w:val="00535AE6"/>
    <w:rsid w:val="0053671B"/>
    <w:rsid w:val="00536E90"/>
    <w:rsid w:val="005373B4"/>
    <w:rsid w:val="005373D4"/>
    <w:rsid w:val="00540670"/>
    <w:rsid w:val="005407AF"/>
    <w:rsid w:val="0054086A"/>
    <w:rsid w:val="005413C8"/>
    <w:rsid w:val="00542BD2"/>
    <w:rsid w:val="00543731"/>
    <w:rsid w:val="00544177"/>
    <w:rsid w:val="005443E0"/>
    <w:rsid w:val="00545854"/>
    <w:rsid w:val="00545D04"/>
    <w:rsid w:val="00546021"/>
    <w:rsid w:val="0054619B"/>
    <w:rsid w:val="005463C0"/>
    <w:rsid w:val="00546478"/>
    <w:rsid w:val="005468C0"/>
    <w:rsid w:val="0054711A"/>
    <w:rsid w:val="005472EB"/>
    <w:rsid w:val="00547968"/>
    <w:rsid w:val="00547B46"/>
    <w:rsid w:val="00547D7F"/>
    <w:rsid w:val="00547DA7"/>
    <w:rsid w:val="00547E61"/>
    <w:rsid w:val="00550289"/>
    <w:rsid w:val="00550766"/>
    <w:rsid w:val="00550D05"/>
    <w:rsid w:val="0055178A"/>
    <w:rsid w:val="00551973"/>
    <w:rsid w:val="00551D1F"/>
    <w:rsid w:val="00551E5C"/>
    <w:rsid w:val="005521EB"/>
    <w:rsid w:val="005524BE"/>
    <w:rsid w:val="00552E39"/>
    <w:rsid w:val="0055373A"/>
    <w:rsid w:val="005537E1"/>
    <w:rsid w:val="005539D6"/>
    <w:rsid w:val="00554362"/>
    <w:rsid w:val="00554777"/>
    <w:rsid w:val="0055511E"/>
    <w:rsid w:val="00555245"/>
    <w:rsid w:val="0055536E"/>
    <w:rsid w:val="00556013"/>
    <w:rsid w:val="00556190"/>
    <w:rsid w:val="00556238"/>
    <w:rsid w:val="00556370"/>
    <w:rsid w:val="005565DE"/>
    <w:rsid w:val="005568EF"/>
    <w:rsid w:val="00556CD8"/>
    <w:rsid w:val="00560AB1"/>
    <w:rsid w:val="00560C30"/>
    <w:rsid w:val="0056147C"/>
    <w:rsid w:val="00561A4D"/>
    <w:rsid w:val="00561C3F"/>
    <w:rsid w:val="00561CF3"/>
    <w:rsid w:val="00561F3F"/>
    <w:rsid w:val="00562A2A"/>
    <w:rsid w:val="00562A3F"/>
    <w:rsid w:val="005630D1"/>
    <w:rsid w:val="005636AA"/>
    <w:rsid w:val="0056391F"/>
    <w:rsid w:val="00563C72"/>
    <w:rsid w:val="00564427"/>
    <w:rsid w:val="00564B2D"/>
    <w:rsid w:val="0056536A"/>
    <w:rsid w:val="0056574B"/>
    <w:rsid w:val="00565A6A"/>
    <w:rsid w:val="00565DAE"/>
    <w:rsid w:val="0056667F"/>
    <w:rsid w:val="00566A66"/>
    <w:rsid w:val="00567691"/>
    <w:rsid w:val="00567B6C"/>
    <w:rsid w:val="005702D6"/>
    <w:rsid w:val="005709B5"/>
    <w:rsid w:val="00571688"/>
    <w:rsid w:val="00571A9F"/>
    <w:rsid w:val="00571B1A"/>
    <w:rsid w:val="00571E37"/>
    <w:rsid w:val="00571FC8"/>
    <w:rsid w:val="00571FD1"/>
    <w:rsid w:val="0057210B"/>
    <w:rsid w:val="00572A0F"/>
    <w:rsid w:val="00572AA4"/>
    <w:rsid w:val="00573959"/>
    <w:rsid w:val="00574505"/>
    <w:rsid w:val="005747FB"/>
    <w:rsid w:val="00575167"/>
    <w:rsid w:val="0057561C"/>
    <w:rsid w:val="00575667"/>
    <w:rsid w:val="00575DF9"/>
    <w:rsid w:val="00576383"/>
    <w:rsid w:val="005765DA"/>
    <w:rsid w:val="005767B8"/>
    <w:rsid w:val="00576F5F"/>
    <w:rsid w:val="005771B2"/>
    <w:rsid w:val="0057724D"/>
    <w:rsid w:val="00580225"/>
    <w:rsid w:val="005802F5"/>
    <w:rsid w:val="0058115F"/>
    <w:rsid w:val="005811B0"/>
    <w:rsid w:val="00581AD2"/>
    <w:rsid w:val="00581DEF"/>
    <w:rsid w:val="00581F68"/>
    <w:rsid w:val="00582913"/>
    <w:rsid w:val="0058327C"/>
    <w:rsid w:val="005833A7"/>
    <w:rsid w:val="00583D27"/>
    <w:rsid w:val="00583DB7"/>
    <w:rsid w:val="005848EE"/>
    <w:rsid w:val="005852F3"/>
    <w:rsid w:val="005856A6"/>
    <w:rsid w:val="00585A8F"/>
    <w:rsid w:val="00585E1C"/>
    <w:rsid w:val="00585EEA"/>
    <w:rsid w:val="00585F08"/>
    <w:rsid w:val="00586ECD"/>
    <w:rsid w:val="00587159"/>
    <w:rsid w:val="00587B72"/>
    <w:rsid w:val="00587D1A"/>
    <w:rsid w:val="00587F90"/>
    <w:rsid w:val="005904E3"/>
    <w:rsid w:val="00590638"/>
    <w:rsid w:val="00590AF3"/>
    <w:rsid w:val="00591468"/>
    <w:rsid w:val="00591778"/>
    <w:rsid w:val="005919D8"/>
    <w:rsid w:val="005919FB"/>
    <w:rsid w:val="00591FE7"/>
    <w:rsid w:val="00592523"/>
    <w:rsid w:val="0059279A"/>
    <w:rsid w:val="00592CAF"/>
    <w:rsid w:val="00592E99"/>
    <w:rsid w:val="00592E9E"/>
    <w:rsid w:val="005937B7"/>
    <w:rsid w:val="0059382A"/>
    <w:rsid w:val="00593C00"/>
    <w:rsid w:val="00593C92"/>
    <w:rsid w:val="0059409D"/>
    <w:rsid w:val="0059414D"/>
    <w:rsid w:val="005942F6"/>
    <w:rsid w:val="00594676"/>
    <w:rsid w:val="00594C70"/>
    <w:rsid w:val="00594F29"/>
    <w:rsid w:val="00595033"/>
    <w:rsid w:val="005951E1"/>
    <w:rsid w:val="0059615A"/>
    <w:rsid w:val="00596872"/>
    <w:rsid w:val="00596B7F"/>
    <w:rsid w:val="005977A8"/>
    <w:rsid w:val="00597B63"/>
    <w:rsid w:val="005A0285"/>
    <w:rsid w:val="005A054C"/>
    <w:rsid w:val="005A0557"/>
    <w:rsid w:val="005A06E3"/>
    <w:rsid w:val="005A09FF"/>
    <w:rsid w:val="005A0AB2"/>
    <w:rsid w:val="005A0F50"/>
    <w:rsid w:val="005A1609"/>
    <w:rsid w:val="005A1806"/>
    <w:rsid w:val="005A22E8"/>
    <w:rsid w:val="005A3AA8"/>
    <w:rsid w:val="005A4E31"/>
    <w:rsid w:val="005A5008"/>
    <w:rsid w:val="005A58E6"/>
    <w:rsid w:val="005A5E82"/>
    <w:rsid w:val="005A601E"/>
    <w:rsid w:val="005A64B7"/>
    <w:rsid w:val="005A6AD8"/>
    <w:rsid w:val="005A6E9B"/>
    <w:rsid w:val="005A7523"/>
    <w:rsid w:val="005A76C4"/>
    <w:rsid w:val="005B00D6"/>
    <w:rsid w:val="005B0191"/>
    <w:rsid w:val="005B04AD"/>
    <w:rsid w:val="005B0574"/>
    <w:rsid w:val="005B08AB"/>
    <w:rsid w:val="005B0B9B"/>
    <w:rsid w:val="005B1CF0"/>
    <w:rsid w:val="005B226A"/>
    <w:rsid w:val="005B2702"/>
    <w:rsid w:val="005B3364"/>
    <w:rsid w:val="005B3B2B"/>
    <w:rsid w:val="005B4429"/>
    <w:rsid w:val="005B4985"/>
    <w:rsid w:val="005B4DDC"/>
    <w:rsid w:val="005B527D"/>
    <w:rsid w:val="005B5CE1"/>
    <w:rsid w:val="005B6EA5"/>
    <w:rsid w:val="005B712B"/>
    <w:rsid w:val="005B72E2"/>
    <w:rsid w:val="005B7DDA"/>
    <w:rsid w:val="005C02EF"/>
    <w:rsid w:val="005C1680"/>
    <w:rsid w:val="005C1689"/>
    <w:rsid w:val="005C18AC"/>
    <w:rsid w:val="005C19B5"/>
    <w:rsid w:val="005C1D36"/>
    <w:rsid w:val="005C2305"/>
    <w:rsid w:val="005C2C6B"/>
    <w:rsid w:val="005C2D15"/>
    <w:rsid w:val="005C30C9"/>
    <w:rsid w:val="005C3180"/>
    <w:rsid w:val="005C3769"/>
    <w:rsid w:val="005C3A47"/>
    <w:rsid w:val="005C3A4A"/>
    <w:rsid w:val="005C4263"/>
    <w:rsid w:val="005C57D7"/>
    <w:rsid w:val="005C5A11"/>
    <w:rsid w:val="005C5DD3"/>
    <w:rsid w:val="005C6905"/>
    <w:rsid w:val="005C6A48"/>
    <w:rsid w:val="005C7034"/>
    <w:rsid w:val="005C7E6A"/>
    <w:rsid w:val="005D076D"/>
    <w:rsid w:val="005D09B6"/>
    <w:rsid w:val="005D0D30"/>
    <w:rsid w:val="005D0E1A"/>
    <w:rsid w:val="005D1110"/>
    <w:rsid w:val="005D114F"/>
    <w:rsid w:val="005D1DFB"/>
    <w:rsid w:val="005D2539"/>
    <w:rsid w:val="005D36C1"/>
    <w:rsid w:val="005D407A"/>
    <w:rsid w:val="005D54D4"/>
    <w:rsid w:val="005D5504"/>
    <w:rsid w:val="005D55A2"/>
    <w:rsid w:val="005D574F"/>
    <w:rsid w:val="005D63F4"/>
    <w:rsid w:val="005D68F7"/>
    <w:rsid w:val="005D6A3D"/>
    <w:rsid w:val="005D6D94"/>
    <w:rsid w:val="005D6FE2"/>
    <w:rsid w:val="005D7918"/>
    <w:rsid w:val="005E02FB"/>
    <w:rsid w:val="005E0354"/>
    <w:rsid w:val="005E0526"/>
    <w:rsid w:val="005E1648"/>
    <w:rsid w:val="005E1691"/>
    <w:rsid w:val="005E1B48"/>
    <w:rsid w:val="005E1F75"/>
    <w:rsid w:val="005E206B"/>
    <w:rsid w:val="005E2214"/>
    <w:rsid w:val="005E29CD"/>
    <w:rsid w:val="005E2C1D"/>
    <w:rsid w:val="005E2C44"/>
    <w:rsid w:val="005E2DFE"/>
    <w:rsid w:val="005E334D"/>
    <w:rsid w:val="005E3357"/>
    <w:rsid w:val="005E3EB4"/>
    <w:rsid w:val="005E4063"/>
    <w:rsid w:val="005E42E5"/>
    <w:rsid w:val="005E4687"/>
    <w:rsid w:val="005E5114"/>
    <w:rsid w:val="005E53D3"/>
    <w:rsid w:val="005E5C19"/>
    <w:rsid w:val="005E61FE"/>
    <w:rsid w:val="005E6548"/>
    <w:rsid w:val="005E671D"/>
    <w:rsid w:val="005E6F6D"/>
    <w:rsid w:val="005E7A63"/>
    <w:rsid w:val="005E7EEC"/>
    <w:rsid w:val="005F04F4"/>
    <w:rsid w:val="005F0808"/>
    <w:rsid w:val="005F09FD"/>
    <w:rsid w:val="005F1784"/>
    <w:rsid w:val="005F1CAB"/>
    <w:rsid w:val="005F2461"/>
    <w:rsid w:val="005F2ABD"/>
    <w:rsid w:val="005F2BBB"/>
    <w:rsid w:val="005F2CED"/>
    <w:rsid w:val="005F3298"/>
    <w:rsid w:val="005F346F"/>
    <w:rsid w:val="005F34DA"/>
    <w:rsid w:val="005F35FA"/>
    <w:rsid w:val="005F3D5A"/>
    <w:rsid w:val="005F4034"/>
    <w:rsid w:val="005F4BDF"/>
    <w:rsid w:val="005F564A"/>
    <w:rsid w:val="005F5E9C"/>
    <w:rsid w:val="005F6A5D"/>
    <w:rsid w:val="005F7E0D"/>
    <w:rsid w:val="00600D46"/>
    <w:rsid w:val="00600F30"/>
    <w:rsid w:val="0060100D"/>
    <w:rsid w:val="006011EA"/>
    <w:rsid w:val="006017BA"/>
    <w:rsid w:val="0060251D"/>
    <w:rsid w:val="00602672"/>
    <w:rsid w:val="00602DF2"/>
    <w:rsid w:val="00602FD6"/>
    <w:rsid w:val="00603467"/>
    <w:rsid w:val="0060350D"/>
    <w:rsid w:val="0060352D"/>
    <w:rsid w:val="0060398B"/>
    <w:rsid w:val="00603BF7"/>
    <w:rsid w:val="00604A06"/>
    <w:rsid w:val="00604DF4"/>
    <w:rsid w:val="0060541C"/>
    <w:rsid w:val="00605439"/>
    <w:rsid w:val="006058B3"/>
    <w:rsid w:val="00605CEC"/>
    <w:rsid w:val="00605E60"/>
    <w:rsid w:val="00606039"/>
    <w:rsid w:val="00606304"/>
    <w:rsid w:val="00606C42"/>
    <w:rsid w:val="00606E90"/>
    <w:rsid w:val="00607035"/>
    <w:rsid w:val="0060723E"/>
    <w:rsid w:val="006072FE"/>
    <w:rsid w:val="006074F3"/>
    <w:rsid w:val="00610671"/>
    <w:rsid w:val="0061072D"/>
    <w:rsid w:val="0061105F"/>
    <w:rsid w:val="00611884"/>
    <w:rsid w:val="006119C9"/>
    <w:rsid w:val="00611CCA"/>
    <w:rsid w:val="0061201B"/>
    <w:rsid w:val="00612102"/>
    <w:rsid w:val="00612F5A"/>
    <w:rsid w:val="00613129"/>
    <w:rsid w:val="006132D0"/>
    <w:rsid w:val="00613600"/>
    <w:rsid w:val="00614265"/>
    <w:rsid w:val="006148E7"/>
    <w:rsid w:val="00614D07"/>
    <w:rsid w:val="00614ECF"/>
    <w:rsid w:val="00614F52"/>
    <w:rsid w:val="00615B14"/>
    <w:rsid w:val="00615F03"/>
    <w:rsid w:val="0061649B"/>
    <w:rsid w:val="00616A68"/>
    <w:rsid w:val="00616D77"/>
    <w:rsid w:val="006170D4"/>
    <w:rsid w:val="006200FF"/>
    <w:rsid w:val="00620157"/>
    <w:rsid w:val="00620BF8"/>
    <w:rsid w:val="00620C90"/>
    <w:rsid w:val="0062159E"/>
    <w:rsid w:val="00621639"/>
    <w:rsid w:val="00621779"/>
    <w:rsid w:val="0062211C"/>
    <w:rsid w:val="0062246F"/>
    <w:rsid w:val="00622D62"/>
    <w:rsid w:val="006230D7"/>
    <w:rsid w:val="0062341A"/>
    <w:rsid w:val="00623476"/>
    <w:rsid w:val="006235BB"/>
    <w:rsid w:val="00623D66"/>
    <w:rsid w:val="00623DD2"/>
    <w:rsid w:val="00624993"/>
    <w:rsid w:val="00624BF7"/>
    <w:rsid w:val="0062503E"/>
    <w:rsid w:val="00625088"/>
    <w:rsid w:val="00625418"/>
    <w:rsid w:val="00625B94"/>
    <w:rsid w:val="006262FF"/>
    <w:rsid w:val="0062636D"/>
    <w:rsid w:val="006265E1"/>
    <w:rsid w:val="00626E5D"/>
    <w:rsid w:val="00626EC2"/>
    <w:rsid w:val="00627311"/>
    <w:rsid w:val="0062778D"/>
    <w:rsid w:val="006279F4"/>
    <w:rsid w:val="00627A7D"/>
    <w:rsid w:val="006300D6"/>
    <w:rsid w:val="00630340"/>
    <w:rsid w:val="00630545"/>
    <w:rsid w:val="006305DE"/>
    <w:rsid w:val="0063064F"/>
    <w:rsid w:val="00630ACA"/>
    <w:rsid w:val="00630E69"/>
    <w:rsid w:val="00631293"/>
    <w:rsid w:val="00631380"/>
    <w:rsid w:val="00631BF8"/>
    <w:rsid w:val="00632286"/>
    <w:rsid w:val="00633271"/>
    <w:rsid w:val="0063347E"/>
    <w:rsid w:val="006335CA"/>
    <w:rsid w:val="006336BB"/>
    <w:rsid w:val="00633E0B"/>
    <w:rsid w:val="006340FE"/>
    <w:rsid w:val="00634243"/>
    <w:rsid w:val="0063527B"/>
    <w:rsid w:val="00635371"/>
    <w:rsid w:val="0063571B"/>
    <w:rsid w:val="00635D11"/>
    <w:rsid w:val="0063670A"/>
    <w:rsid w:val="00636828"/>
    <w:rsid w:val="006372B8"/>
    <w:rsid w:val="006372D5"/>
    <w:rsid w:val="006405FD"/>
    <w:rsid w:val="006407E1"/>
    <w:rsid w:val="00640E91"/>
    <w:rsid w:val="00641735"/>
    <w:rsid w:val="00641C0E"/>
    <w:rsid w:val="00642005"/>
    <w:rsid w:val="00642063"/>
    <w:rsid w:val="0064208A"/>
    <w:rsid w:val="00642A3E"/>
    <w:rsid w:val="00642D61"/>
    <w:rsid w:val="006434A7"/>
    <w:rsid w:val="006443F9"/>
    <w:rsid w:val="006444BB"/>
    <w:rsid w:val="006444BF"/>
    <w:rsid w:val="00644925"/>
    <w:rsid w:val="0064495D"/>
    <w:rsid w:val="00644F43"/>
    <w:rsid w:val="00645909"/>
    <w:rsid w:val="00645A36"/>
    <w:rsid w:val="00645B8D"/>
    <w:rsid w:val="006461EB"/>
    <w:rsid w:val="00646748"/>
    <w:rsid w:val="006471D3"/>
    <w:rsid w:val="00651BE3"/>
    <w:rsid w:val="00651FDA"/>
    <w:rsid w:val="006528C2"/>
    <w:rsid w:val="00652C85"/>
    <w:rsid w:val="00653738"/>
    <w:rsid w:val="00653A77"/>
    <w:rsid w:val="00653A92"/>
    <w:rsid w:val="00653D42"/>
    <w:rsid w:val="0065437D"/>
    <w:rsid w:val="006547E4"/>
    <w:rsid w:val="00654C1D"/>
    <w:rsid w:val="00654CD7"/>
    <w:rsid w:val="00654D50"/>
    <w:rsid w:val="00655166"/>
    <w:rsid w:val="006551D7"/>
    <w:rsid w:val="006554D8"/>
    <w:rsid w:val="006555A8"/>
    <w:rsid w:val="006567EA"/>
    <w:rsid w:val="006568B2"/>
    <w:rsid w:val="0065690D"/>
    <w:rsid w:val="00656A1F"/>
    <w:rsid w:val="0065720E"/>
    <w:rsid w:val="006577F9"/>
    <w:rsid w:val="006601E8"/>
    <w:rsid w:val="00660D0F"/>
    <w:rsid w:val="006614BF"/>
    <w:rsid w:val="00661C76"/>
    <w:rsid w:val="00662063"/>
    <w:rsid w:val="00662A72"/>
    <w:rsid w:val="0066408E"/>
    <w:rsid w:val="0066482B"/>
    <w:rsid w:val="00664C07"/>
    <w:rsid w:val="0066509F"/>
    <w:rsid w:val="0066510D"/>
    <w:rsid w:val="006651AA"/>
    <w:rsid w:val="006659BB"/>
    <w:rsid w:val="00665B97"/>
    <w:rsid w:val="00666034"/>
    <w:rsid w:val="00666ABE"/>
    <w:rsid w:val="00666D6D"/>
    <w:rsid w:val="0066736D"/>
    <w:rsid w:val="00667B34"/>
    <w:rsid w:val="006701B3"/>
    <w:rsid w:val="006705AE"/>
    <w:rsid w:val="0067090E"/>
    <w:rsid w:val="00670995"/>
    <w:rsid w:val="00670CC5"/>
    <w:rsid w:val="00671B47"/>
    <w:rsid w:val="006724B4"/>
    <w:rsid w:val="00672DB6"/>
    <w:rsid w:val="00672E44"/>
    <w:rsid w:val="0067302A"/>
    <w:rsid w:val="00673C67"/>
    <w:rsid w:val="006742E5"/>
    <w:rsid w:val="006747BA"/>
    <w:rsid w:val="00675080"/>
    <w:rsid w:val="0067511B"/>
    <w:rsid w:val="00675CF8"/>
    <w:rsid w:val="006802CB"/>
    <w:rsid w:val="006807A1"/>
    <w:rsid w:val="00681574"/>
    <w:rsid w:val="006816CC"/>
    <w:rsid w:val="00681908"/>
    <w:rsid w:val="00681E3E"/>
    <w:rsid w:val="00683C0C"/>
    <w:rsid w:val="00683C1F"/>
    <w:rsid w:val="006843B2"/>
    <w:rsid w:val="00685262"/>
    <w:rsid w:val="00685996"/>
    <w:rsid w:val="006859D7"/>
    <w:rsid w:val="00685C79"/>
    <w:rsid w:val="00685F92"/>
    <w:rsid w:val="00686428"/>
    <w:rsid w:val="0068683A"/>
    <w:rsid w:val="00686B71"/>
    <w:rsid w:val="00686BAD"/>
    <w:rsid w:val="00686F6D"/>
    <w:rsid w:val="00687022"/>
    <w:rsid w:val="006874F5"/>
    <w:rsid w:val="00687AEE"/>
    <w:rsid w:val="00687C8D"/>
    <w:rsid w:val="00690536"/>
    <w:rsid w:val="00690627"/>
    <w:rsid w:val="00690D6C"/>
    <w:rsid w:val="0069101B"/>
    <w:rsid w:val="006911AE"/>
    <w:rsid w:val="00691AB9"/>
    <w:rsid w:val="00691E75"/>
    <w:rsid w:val="00692048"/>
    <w:rsid w:val="00692195"/>
    <w:rsid w:val="006926FC"/>
    <w:rsid w:val="0069272D"/>
    <w:rsid w:val="00692C33"/>
    <w:rsid w:val="00693304"/>
    <w:rsid w:val="00693307"/>
    <w:rsid w:val="00693594"/>
    <w:rsid w:val="00693B64"/>
    <w:rsid w:val="00693C9B"/>
    <w:rsid w:val="00693CA2"/>
    <w:rsid w:val="00693CA7"/>
    <w:rsid w:val="0069435E"/>
    <w:rsid w:val="0069482F"/>
    <w:rsid w:val="006948FE"/>
    <w:rsid w:val="00694DFB"/>
    <w:rsid w:val="00694FAB"/>
    <w:rsid w:val="0069519E"/>
    <w:rsid w:val="00695E7A"/>
    <w:rsid w:val="00696541"/>
    <w:rsid w:val="00696CC7"/>
    <w:rsid w:val="00697184"/>
    <w:rsid w:val="006975E6"/>
    <w:rsid w:val="00697A5D"/>
    <w:rsid w:val="00697B47"/>
    <w:rsid w:val="00697EB4"/>
    <w:rsid w:val="006A00C6"/>
    <w:rsid w:val="006A00DB"/>
    <w:rsid w:val="006A0535"/>
    <w:rsid w:val="006A22DE"/>
    <w:rsid w:val="006A24E1"/>
    <w:rsid w:val="006A25F2"/>
    <w:rsid w:val="006A2BAA"/>
    <w:rsid w:val="006A43F7"/>
    <w:rsid w:val="006A4406"/>
    <w:rsid w:val="006A48D0"/>
    <w:rsid w:val="006A4B37"/>
    <w:rsid w:val="006A4C09"/>
    <w:rsid w:val="006A4D02"/>
    <w:rsid w:val="006A4D38"/>
    <w:rsid w:val="006A4F71"/>
    <w:rsid w:val="006A511F"/>
    <w:rsid w:val="006A51D3"/>
    <w:rsid w:val="006A53E5"/>
    <w:rsid w:val="006A5C88"/>
    <w:rsid w:val="006A5CB5"/>
    <w:rsid w:val="006A5D88"/>
    <w:rsid w:val="006A6340"/>
    <w:rsid w:val="006A79AD"/>
    <w:rsid w:val="006B038E"/>
    <w:rsid w:val="006B05A4"/>
    <w:rsid w:val="006B05CE"/>
    <w:rsid w:val="006B05D9"/>
    <w:rsid w:val="006B0A22"/>
    <w:rsid w:val="006B0BC1"/>
    <w:rsid w:val="006B11D7"/>
    <w:rsid w:val="006B1A62"/>
    <w:rsid w:val="006B20DE"/>
    <w:rsid w:val="006B2257"/>
    <w:rsid w:val="006B2EFC"/>
    <w:rsid w:val="006B318C"/>
    <w:rsid w:val="006B31E0"/>
    <w:rsid w:val="006B3279"/>
    <w:rsid w:val="006B3674"/>
    <w:rsid w:val="006B3902"/>
    <w:rsid w:val="006B3E18"/>
    <w:rsid w:val="006B3ED0"/>
    <w:rsid w:val="006B466E"/>
    <w:rsid w:val="006B49EE"/>
    <w:rsid w:val="006B4A63"/>
    <w:rsid w:val="006B5A60"/>
    <w:rsid w:val="006B6125"/>
    <w:rsid w:val="006B6234"/>
    <w:rsid w:val="006B62AB"/>
    <w:rsid w:val="006B6610"/>
    <w:rsid w:val="006B66A8"/>
    <w:rsid w:val="006B73A9"/>
    <w:rsid w:val="006C0A47"/>
    <w:rsid w:val="006C0ABE"/>
    <w:rsid w:val="006C0BEF"/>
    <w:rsid w:val="006C1272"/>
    <w:rsid w:val="006C182B"/>
    <w:rsid w:val="006C1B20"/>
    <w:rsid w:val="006C1B48"/>
    <w:rsid w:val="006C1D25"/>
    <w:rsid w:val="006C1D53"/>
    <w:rsid w:val="006C201A"/>
    <w:rsid w:val="006C2099"/>
    <w:rsid w:val="006C30A4"/>
    <w:rsid w:val="006C351B"/>
    <w:rsid w:val="006C3891"/>
    <w:rsid w:val="006C3FA7"/>
    <w:rsid w:val="006C4273"/>
    <w:rsid w:val="006C434F"/>
    <w:rsid w:val="006C4555"/>
    <w:rsid w:val="006C46D0"/>
    <w:rsid w:val="006C4CD4"/>
    <w:rsid w:val="006C4DA6"/>
    <w:rsid w:val="006C511E"/>
    <w:rsid w:val="006C619E"/>
    <w:rsid w:val="006C67EB"/>
    <w:rsid w:val="006C6E71"/>
    <w:rsid w:val="006C6E81"/>
    <w:rsid w:val="006C6ED9"/>
    <w:rsid w:val="006C7395"/>
    <w:rsid w:val="006C7486"/>
    <w:rsid w:val="006C78C2"/>
    <w:rsid w:val="006C7A32"/>
    <w:rsid w:val="006C7C27"/>
    <w:rsid w:val="006D0AB4"/>
    <w:rsid w:val="006D0E1C"/>
    <w:rsid w:val="006D0EA0"/>
    <w:rsid w:val="006D13B6"/>
    <w:rsid w:val="006D1473"/>
    <w:rsid w:val="006D1D2F"/>
    <w:rsid w:val="006D28BA"/>
    <w:rsid w:val="006D29BE"/>
    <w:rsid w:val="006D2C16"/>
    <w:rsid w:val="006D2E42"/>
    <w:rsid w:val="006D34FB"/>
    <w:rsid w:val="006D359C"/>
    <w:rsid w:val="006D3A96"/>
    <w:rsid w:val="006D4036"/>
    <w:rsid w:val="006D58A2"/>
    <w:rsid w:val="006D61B7"/>
    <w:rsid w:val="006D653D"/>
    <w:rsid w:val="006D71A1"/>
    <w:rsid w:val="006D745D"/>
    <w:rsid w:val="006D7934"/>
    <w:rsid w:val="006D7DDC"/>
    <w:rsid w:val="006D7E80"/>
    <w:rsid w:val="006E06F6"/>
    <w:rsid w:val="006E0DE3"/>
    <w:rsid w:val="006E11E9"/>
    <w:rsid w:val="006E1F8E"/>
    <w:rsid w:val="006E1FF1"/>
    <w:rsid w:val="006E214A"/>
    <w:rsid w:val="006E24D6"/>
    <w:rsid w:val="006E2AE4"/>
    <w:rsid w:val="006E2F6D"/>
    <w:rsid w:val="006E31E7"/>
    <w:rsid w:val="006E330A"/>
    <w:rsid w:val="006E3D6B"/>
    <w:rsid w:val="006E4610"/>
    <w:rsid w:val="006E4626"/>
    <w:rsid w:val="006E4647"/>
    <w:rsid w:val="006E47EF"/>
    <w:rsid w:val="006E4C1C"/>
    <w:rsid w:val="006E4C6A"/>
    <w:rsid w:val="006E4DBE"/>
    <w:rsid w:val="006E5235"/>
    <w:rsid w:val="006E52A2"/>
    <w:rsid w:val="006E5616"/>
    <w:rsid w:val="006E5ACB"/>
    <w:rsid w:val="006E61EA"/>
    <w:rsid w:val="006E69E8"/>
    <w:rsid w:val="006E6EA6"/>
    <w:rsid w:val="006E7354"/>
    <w:rsid w:val="006E7499"/>
    <w:rsid w:val="006E75AE"/>
    <w:rsid w:val="006E7747"/>
    <w:rsid w:val="006E7D38"/>
    <w:rsid w:val="006F00C5"/>
    <w:rsid w:val="006F05A4"/>
    <w:rsid w:val="006F0A7C"/>
    <w:rsid w:val="006F0B52"/>
    <w:rsid w:val="006F0BEC"/>
    <w:rsid w:val="006F1729"/>
    <w:rsid w:val="006F1817"/>
    <w:rsid w:val="006F181E"/>
    <w:rsid w:val="006F25AA"/>
    <w:rsid w:val="006F26DA"/>
    <w:rsid w:val="006F2A28"/>
    <w:rsid w:val="006F302B"/>
    <w:rsid w:val="006F325F"/>
    <w:rsid w:val="006F3566"/>
    <w:rsid w:val="006F3BDB"/>
    <w:rsid w:val="006F3D1F"/>
    <w:rsid w:val="006F41FB"/>
    <w:rsid w:val="006F4510"/>
    <w:rsid w:val="006F4580"/>
    <w:rsid w:val="006F4627"/>
    <w:rsid w:val="006F5565"/>
    <w:rsid w:val="006F5868"/>
    <w:rsid w:val="006F5D02"/>
    <w:rsid w:val="006F6C3B"/>
    <w:rsid w:val="006F6F29"/>
    <w:rsid w:val="006F7142"/>
    <w:rsid w:val="006F742B"/>
    <w:rsid w:val="006F7697"/>
    <w:rsid w:val="0070029B"/>
    <w:rsid w:val="00700CB8"/>
    <w:rsid w:val="00700F89"/>
    <w:rsid w:val="007011DD"/>
    <w:rsid w:val="00701718"/>
    <w:rsid w:val="007019E2"/>
    <w:rsid w:val="007023A8"/>
    <w:rsid w:val="00702B09"/>
    <w:rsid w:val="00703105"/>
    <w:rsid w:val="007035D2"/>
    <w:rsid w:val="00703986"/>
    <w:rsid w:val="00703D82"/>
    <w:rsid w:val="007043A7"/>
    <w:rsid w:val="00704F44"/>
    <w:rsid w:val="00705312"/>
    <w:rsid w:val="00706017"/>
    <w:rsid w:val="0070664A"/>
    <w:rsid w:val="00706655"/>
    <w:rsid w:val="007068C2"/>
    <w:rsid w:val="00706D2F"/>
    <w:rsid w:val="00706FED"/>
    <w:rsid w:val="00710258"/>
    <w:rsid w:val="007106F4"/>
    <w:rsid w:val="00710B08"/>
    <w:rsid w:val="00710B6F"/>
    <w:rsid w:val="00710BF2"/>
    <w:rsid w:val="00710C96"/>
    <w:rsid w:val="0071105E"/>
    <w:rsid w:val="0071165B"/>
    <w:rsid w:val="0071280C"/>
    <w:rsid w:val="00712D15"/>
    <w:rsid w:val="007130F6"/>
    <w:rsid w:val="007132AF"/>
    <w:rsid w:val="00713DE2"/>
    <w:rsid w:val="00713EE8"/>
    <w:rsid w:val="0071441C"/>
    <w:rsid w:val="00714710"/>
    <w:rsid w:val="00715323"/>
    <w:rsid w:val="00716791"/>
    <w:rsid w:val="00716A68"/>
    <w:rsid w:val="00716AB0"/>
    <w:rsid w:val="00716D02"/>
    <w:rsid w:val="00717569"/>
    <w:rsid w:val="00717B89"/>
    <w:rsid w:val="00717E86"/>
    <w:rsid w:val="00720218"/>
    <w:rsid w:val="007203E0"/>
    <w:rsid w:val="00720505"/>
    <w:rsid w:val="00720B48"/>
    <w:rsid w:val="00720DC2"/>
    <w:rsid w:val="007212CD"/>
    <w:rsid w:val="00721650"/>
    <w:rsid w:val="00721B42"/>
    <w:rsid w:val="00721FD2"/>
    <w:rsid w:val="00722451"/>
    <w:rsid w:val="0072258D"/>
    <w:rsid w:val="00722FF7"/>
    <w:rsid w:val="0072342E"/>
    <w:rsid w:val="00723762"/>
    <w:rsid w:val="00723B2E"/>
    <w:rsid w:val="00723D1B"/>
    <w:rsid w:val="007245E3"/>
    <w:rsid w:val="00724F59"/>
    <w:rsid w:val="00725443"/>
    <w:rsid w:val="00725790"/>
    <w:rsid w:val="00725B9F"/>
    <w:rsid w:val="00725BB2"/>
    <w:rsid w:val="007261B7"/>
    <w:rsid w:val="007267B0"/>
    <w:rsid w:val="00726B9D"/>
    <w:rsid w:val="00726E14"/>
    <w:rsid w:val="00726EA1"/>
    <w:rsid w:val="00727231"/>
    <w:rsid w:val="007277AE"/>
    <w:rsid w:val="00727A5B"/>
    <w:rsid w:val="00727C36"/>
    <w:rsid w:val="00727ED7"/>
    <w:rsid w:val="00730199"/>
    <w:rsid w:val="00730A4F"/>
    <w:rsid w:val="00731183"/>
    <w:rsid w:val="0073151A"/>
    <w:rsid w:val="007315AD"/>
    <w:rsid w:val="00731805"/>
    <w:rsid w:val="00732361"/>
    <w:rsid w:val="0073241A"/>
    <w:rsid w:val="007328FA"/>
    <w:rsid w:val="00732AAF"/>
    <w:rsid w:val="007332D1"/>
    <w:rsid w:val="00733D4D"/>
    <w:rsid w:val="00733D5A"/>
    <w:rsid w:val="00734060"/>
    <w:rsid w:val="00734A7D"/>
    <w:rsid w:val="00734BA9"/>
    <w:rsid w:val="00735137"/>
    <w:rsid w:val="00735219"/>
    <w:rsid w:val="0073623D"/>
    <w:rsid w:val="007364FA"/>
    <w:rsid w:val="00736B4B"/>
    <w:rsid w:val="00737124"/>
    <w:rsid w:val="007374E2"/>
    <w:rsid w:val="00737732"/>
    <w:rsid w:val="00737C7B"/>
    <w:rsid w:val="007403AD"/>
    <w:rsid w:val="00740466"/>
    <w:rsid w:val="00740725"/>
    <w:rsid w:val="00740E43"/>
    <w:rsid w:val="00741644"/>
    <w:rsid w:val="0074169F"/>
    <w:rsid w:val="00741BCD"/>
    <w:rsid w:val="0074228D"/>
    <w:rsid w:val="00742364"/>
    <w:rsid w:val="00742747"/>
    <w:rsid w:val="00742F46"/>
    <w:rsid w:val="00742FF7"/>
    <w:rsid w:val="00743264"/>
    <w:rsid w:val="007433C5"/>
    <w:rsid w:val="0074367C"/>
    <w:rsid w:val="00743D91"/>
    <w:rsid w:val="00743F5E"/>
    <w:rsid w:val="00743F60"/>
    <w:rsid w:val="00744290"/>
    <w:rsid w:val="00744C05"/>
    <w:rsid w:val="00744D2F"/>
    <w:rsid w:val="00744FE2"/>
    <w:rsid w:val="0074530A"/>
    <w:rsid w:val="00745665"/>
    <w:rsid w:val="007456A6"/>
    <w:rsid w:val="00745FCB"/>
    <w:rsid w:val="00746ECF"/>
    <w:rsid w:val="00747864"/>
    <w:rsid w:val="00747CF0"/>
    <w:rsid w:val="00750072"/>
    <w:rsid w:val="007508B8"/>
    <w:rsid w:val="00750A16"/>
    <w:rsid w:val="00751176"/>
    <w:rsid w:val="00751ADB"/>
    <w:rsid w:val="00751AE6"/>
    <w:rsid w:val="00751EFC"/>
    <w:rsid w:val="00752329"/>
    <w:rsid w:val="00752552"/>
    <w:rsid w:val="00752E6E"/>
    <w:rsid w:val="007533D0"/>
    <w:rsid w:val="00753BD5"/>
    <w:rsid w:val="00753C58"/>
    <w:rsid w:val="0075410B"/>
    <w:rsid w:val="00754282"/>
    <w:rsid w:val="0075458F"/>
    <w:rsid w:val="007545BB"/>
    <w:rsid w:val="00754A6E"/>
    <w:rsid w:val="00755DE0"/>
    <w:rsid w:val="00756082"/>
    <w:rsid w:val="00756450"/>
    <w:rsid w:val="007568C5"/>
    <w:rsid w:val="00756EDB"/>
    <w:rsid w:val="0075702E"/>
    <w:rsid w:val="00757068"/>
    <w:rsid w:val="0075782E"/>
    <w:rsid w:val="00757A9A"/>
    <w:rsid w:val="00760540"/>
    <w:rsid w:val="007606CA"/>
    <w:rsid w:val="00760C7B"/>
    <w:rsid w:val="007610B3"/>
    <w:rsid w:val="00761354"/>
    <w:rsid w:val="0076155F"/>
    <w:rsid w:val="00761AB2"/>
    <w:rsid w:val="00762AD2"/>
    <w:rsid w:val="00762EEA"/>
    <w:rsid w:val="00762FF8"/>
    <w:rsid w:val="00763154"/>
    <w:rsid w:val="00763764"/>
    <w:rsid w:val="007637D8"/>
    <w:rsid w:val="00763E40"/>
    <w:rsid w:val="00763E5D"/>
    <w:rsid w:val="00764B5B"/>
    <w:rsid w:val="00765115"/>
    <w:rsid w:val="007652A3"/>
    <w:rsid w:val="0076563C"/>
    <w:rsid w:val="00766132"/>
    <w:rsid w:val="00766BB9"/>
    <w:rsid w:val="00766FA0"/>
    <w:rsid w:val="007670C1"/>
    <w:rsid w:val="0076724D"/>
    <w:rsid w:val="007673B2"/>
    <w:rsid w:val="0076774D"/>
    <w:rsid w:val="00767C1E"/>
    <w:rsid w:val="00767F31"/>
    <w:rsid w:val="00770866"/>
    <w:rsid w:val="00770989"/>
    <w:rsid w:val="007709D2"/>
    <w:rsid w:val="00770CC2"/>
    <w:rsid w:val="007712FB"/>
    <w:rsid w:val="00771F92"/>
    <w:rsid w:val="00772335"/>
    <w:rsid w:val="007734BD"/>
    <w:rsid w:val="007734F0"/>
    <w:rsid w:val="0077364E"/>
    <w:rsid w:val="00773661"/>
    <w:rsid w:val="00774192"/>
    <w:rsid w:val="007741A4"/>
    <w:rsid w:val="00774236"/>
    <w:rsid w:val="007743EA"/>
    <w:rsid w:val="00774DB1"/>
    <w:rsid w:val="00774EC8"/>
    <w:rsid w:val="00774EE4"/>
    <w:rsid w:val="00775090"/>
    <w:rsid w:val="00775625"/>
    <w:rsid w:val="00775939"/>
    <w:rsid w:val="0077594A"/>
    <w:rsid w:val="00776148"/>
    <w:rsid w:val="007763F8"/>
    <w:rsid w:val="007765E5"/>
    <w:rsid w:val="007768F2"/>
    <w:rsid w:val="00776F35"/>
    <w:rsid w:val="007774D9"/>
    <w:rsid w:val="0077756A"/>
    <w:rsid w:val="007801B6"/>
    <w:rsid w:val="0078107C"/>
    <w:rsid w:val="0078143F"/>
    <w:rsid w:val="00781E58"/>
    <w:rsid w:val="00781E88"/>
    <w:rsid w:val="00782590"/>
    <w:rsid w:val="00782EB8"/>
    <w:rsid w:val="0078363F"/>
    <w:rsid w:val="00784D49"/>
    <w:rsid w:val="00785434"/>
    <w:rsid w:val="007854AC"/>
    <w:rsid w:val="00785E10"/>
    <w:rsid w:val="00785F4E"/>
    <w:rsid w:val="00786177"/>
    <w:rsid w:val="00786857"/>
    <w:rsid w:val="00786964"/>
    <w:rsid w:val="00786E37"/>
    <w:rsid w:val="00787066"/>
    <w:rsid w:val="00787490"/>
    <w:rsid w:val="00787668"/>
    <w:rsid w:val="007877D8"/>
    <w:rsid w:val="00787F57"/>
    <w:rsid w:val="00790FB7"/>
    <w:rsid w:val="00791423"/>
    <w:rsid w:val="0079146E"/>
    <w:rsid w:val="00791A8D"/>
    <w:rsid w:val="00791AB7"/>
    <w:rsid w:val="00792357"/>
    <w:rsid w:val="00792C1E"/>
    <w:rsid w:val="007936F8"/>
    <w:rsid w:val="007937B1"/>
    <w:rsid w:val="00793812"/>
    <w:rsid w:val="00794208"/>
    <w:rsid w:val="00794D1D"/>
    <w:rsid w:val="007953B3"/>
    <w:rsid w:val="007955DC"/>
    <w:rsid w:val="00795BCE"/>
    <w:rsid w:val="00795F7C"/>
    <w:rsid w:val="00795FBC"/>
    <w:rsid w:val="0079643A"/>
    <w:rsid w:val="007964FE"/>
    <w:rsid w:val="0079667A"/>
    <w:rsid w:val="0079703B"/>
    <w:rsid w:val="007975DB"/>
    <w:rsid w:val="007976F9"/>
    <w:rsid w:val="00797783"/>
    <w:rsid w:val="00797C67"/>
    <w:rsid w:val="00797F9C"/>
    <w:rsid w:val="007A04A5"/>
    <w:rsid w:val="007A0912"/>
    <w:rsid w:val="007A10A4"/>
    <w:rsid w:val="007A1276"/>
    <w:rsid w:val="007A140B"/>
    <w:rsid w:val="007A193A"/>
    <w:rsid w:val="007A2019"/>
    <w:rsid w:val="007A2071"/>
    <w:rsid w:val="007A22F6"/>
    <w:rsid w:val="007A26B0"/>
    <w:rsid w:val="007A297A"/>
    <w:rsid w:val="007A2C69"/>
    <w:rsid w:val="007A2D44"/>
    <w:rsid w:val="007A3B00"/>
    <w:rsid w:val="007A3EE7"/>
    <w:rsid w:val="007A408A"/>
    <w:rsid w:val="007A52DC"/>
    <w:rsid w:val="007A53AB"/>
    <w:rsid w:val="007A54BE"/>
    <w:rsid w:val="007A595F"/>
    <w:rsid w:val="007A5F28"/>
    <w:rsid w:val="007A66C0"/>
    <w:rsid w:val="007A689B"/>
    <w:rsid w:val="007A6FBC"/>
    <w:rsid w:val="007A7122"/>
    <w:rsid w:val="007A7283"/>
    <w:rsid w:val="007A789B"/>
    <w:rsid w:val="007A793C"/>
    <w:rsid w:val="007A7C31"/>
    <w:rsid w:val="007B03A4"/>
    <w:rsid w:val="007B0663"/>
    <w:rsid w:val="007B0AFF"/>
    <w:rsid w:val="007B11B9"/>
    <w:rsid w:val="007B1403"/>
    <w:rsid w:val="007B159A"/>
    <w:rsid w:val="007B18AB"/>
    <w:rsid w:val="007B18B2"/>
    <w:rsid w:val="007B2271"/>
    <w:rsid w:val="007B230F"/>
    <w:rsid w:val="007B247D"/>
    <w:rsid w:val="007B25A2"/>
    <w:rsid w:val="007B2FBA"/>
    <w:rsid w:val="007B4452"/>
    <w:rsid w:val="007B4D61"/>
    <w:rsid w:val="007B57E4"/>
    <w:rsid w:val="007B58D1"/>
    <w:rsid w:val="007B5C2F"/>
    <w:rsid w:val="007B5F07"/>
    <w:rsid w:val="007B62E2"/>
    <w:rsid w:val="007B6658"/>
    <w:rsid w:val="007B6B4D"/>
    <w:rsid w:val="007B737A"/>
    <w:rsid w:val="007B7813"/>
    <w:rsid w:val="007B7A8D"/>
    <w:rsid w:val="007B7E31"/>
    <w:rsid w:val="007C00B5"/>
    <w:rsid w:val="007C00FC"/>
    <w:rsid w:val="007C06EB"/>
    <w:rsid w:val="007C09C6"/>
    <w:rsid w:val="007C0FFA"/>
    <w:rsid w:val="007C110F"/>
    <w:rsid w:val="007C1822"/>
    <w:rsid w:val="007C1A48"/>
    <w:rsid w:val="007C2112"/>
    <w:rsid w:val="007C3282"/>
    <w:rsid w:val="007C3412"/>
    <w:rsid w:val="007C3861"/>
    <w:rsid w:val="007C3A3F"/>
    <w:rsid w:val="007C41CE"/>
    <w:rsid w:val="007C479B"/>
    <w:rsid w:val="007C4EC3"/>
    <w:rsid w:val="007C4FA1"/>
    <w:rsid w:val="007C50AF"/>
    <w:rsid w:val="007C6846"/>
    <w:rsid w:val="007C701C"/>
    <w:rsid w:val="007C7046"/>
    <w:rsid w:val="007C711A"/>
    <w:rsid w:val="007C733B"/>
    <w:rsid w:val="007D03BE"/>
    <w:rsid w:val="007D0C4A"/>
    <w:rsid w:val="007D0D4B"/>
    <w:rsid w:val="007D0F51"/>
    <w:rsid w:val="007D0F87"/>
    <w:rsid w:val="007D0FE0"/>
    <w:rsid w:val="007D11C1"/>
    <w:rsid w:val="007D1775"/>
    <w:rsid w:val="007D19D2"/>
    <w:rsid w:val="007D1DC3"/>
    <w:rsid w:val="007D319B"/>
    <w:rsid w:val="007D330E"/>
    <w:rsid w:val="007D3D8B"/>
    <w:rsid w:val="007D3EA4"/>
    <w:rsid w:val="007D4124"/>
    <w:rsid w:val="007D43C9"/>
    <w:rsid w:val="007D4425"/>
    <w:rsid w:val="007D4BEA"/>
    <w:rsid w:val="007D4C06"/>
    <w:rsid w:val="007D4D16"/>
    <w:rsid w:val="007D5719"/>
    <w:rsid w:val="007D57D5"/>
    <w:rsid w:val="007D58CA"/>
    <w:rsid w:val="007D5904"/>
    <w:rsid w:val="007D65B9"/>
    <w:rsid w:val="007D6642"/>
    <w:rsid w:val="007D72E3"/>
    <w:rsid w:val="007D7799"/>
    <w:rsid w:val="007D797F"/>
    <w:rsid w:val="007E0018"/>
    <w:rsid w:val="007E0858"/>
    <w:rsid w:val="007E0F62"/>
    <w:rsid w:val="007E162E"/>
    <w:rsid w:val="007E1ACF"/>
    <w:rsid w:val="007E2F59"/>
    <w:rsid w:val="007E3720"/>
    <w:rsid w:val="007E39C8"/>
    <w:rsid w:val="007E3C39"/>
    <w:rsid w:val="007E400C"/>
    <w:rsid w:val="007E4AC6"/>
    <w:rsid w:val="007E4DDE"/>
    <w:rsid w:val="007E5E88"/>
    <w:rsid w:val="007E61CA"/>
    <w:rsid w:val="007E62E8"/>
    <w:rsid w:val="007E6430"/>
    <w:rsid w:val="007E6614"/>
    <w:rsid w:val="007E67CB"/>
    <w:rsid w:val="007E681C"/>
    <w:rsid w:val="007E6D94"/>
    <w:rsid w:val="007E700E"/>
    <w:rsid w:val="007E747A"/>
    <w:rsid w:val="007E7532"/>
    <w:rsid w:val="007E7CD4"/>
    <w:rsid w:val="007F0B13"/>
    <w:rsid w:val="007F0BE6"/>
    <w:rsid w:val="007F152C"/>
    <w:rsid w:val="007F1B1E"/>
    <w:rsid w:val="007F1EBB"/>
    <w:rsid w:val="007F29B0"/>
    <w:rsid w:val="007F3568"/>
    <w:rsid w:val="007F35D8"/>
    <w:rsid w:val="007F4191"/>
    <w:rsid w:val="007F4368"/>
    <w:rsid w:val="007F4607"/>
    <w:rsid w:val="007F4687"/>
    <w:rsid w:val="007F51FC"/>
    <w:rsid w:val="007F532A"/>
    <w:rsid w:val="007F5631"/>
    <w:rsid w:val="007F627C"/>
    <w:rsid w:val="007F67A3"/>
    <w:rsid w:val="007F6EB7"/>
    <w:rsid w:val="007F74D2"/>
    <w:rsid w:val="007F76C8"/>
    <w:rsid w:val="007F7844"/>
    <w:rsid w:val="007F7FA8"/>
    <w:rsid w:val="00801825"/>
    <w:rsid w:val="008019D5"/>
    <w:rsid w:val="00801E38"/>
    <w:rsid w:val="00801F67"/>
    <w:rsid w:val="008020EB"/>
    <w:rsid w:val="008025C3"/>
    <w:rsid w:val="008026DB"/>
    <w:rsid w:val="0080272D"/>
    <w:rsid w:val="008032E9"/>
    <w:rsid w:val="008035EC"/>
    <w:rsid w:val="008036B8"/>
    <w:rsid w:val="00803E82"/>
    <w:rsid w:val="008040EA"/>
    <w:rsid w:val="00804166"/>
    <w:rsid w:val="0080479C"/>
    <w:rsid w:val="00804A76"/>
    <w:rsid w:val="00804CFE"/>
    <w:rsid w:val="00805360"/>
    <w:rsid w:val="0080585D"/>
    <w:rsid w:val="00806AC2"/>
    <w:rsid w:val="008079CA"/>
    <w:rsid w:val="00807DFD"/>
    <w:rsid w:val="00807F00"/>
    <w:rsid w:val="008102DC"/>
    <w:rsid w:val="00810A0F"/>
    <w:rsid w:val="008111B3"/>
    <w:rsid w:val="00811680"/>
    <w:rsid w:val="00811BBA"/>
    <w:rsid w:val="0081312C"/>
    <w:rsid w:val="0081316F"/>
    <w:rsid w:val="008131C2"/>
    <w:rsid w:val="00814520"/>
    <w:rsid w:val="00814663"/>
    <w:rsid w:val="008147E4"/>
    <w:rsid w:val="00814F43"/>
    <w:rsid w:val="008156CD"/>
    <w:rsid w:val="008158B2"/>
    <w:rsid w:val="00815B9E"/>
    <w:rsid w:val="0081651C"/>
    <w:rsid w:val="008167B9"/>
    <w:rsid w:val="008169E8"/>
    <w:rsid w:val="00817E98"/>
    <w:rsid w:val="0082020D"/>
    <w:rsid w:val="00820699"/>
    <w:rsid w:val="008208C6"/>
    <w:rsid w:val="00822717"/>
    <w:rsid w:val="008228FF"/>
    <w:rsid w:val="00823239"/>
    <w:rsid w:val="008238DA"/>
    <w:rsid w:val="00825528"/>
    <w:rsid w:val="008256A1"/>
    <w:rsid w:val="00826C9E"/>
    <w:rsid w:val="00826F9C"/>
    <w:rsid w:val="00827C9C"/>
    <w:rsid w:val="00827FC7"/>
    <w:rsid w:val="00830417"/>
    <w:rsid w:val="00830427"/>
    <w:rsid w:val="00830C34"/>
    <w:rsid w:val="00830D2A"/>
    <w:rsid w:val="00831005"/>
    <w:rsid w:val="008316ED"/>
    <w:rsid w:val="00831DF1"/>
    <w:rsid w:val="00831E82"/>
    <w:rsid w:val="008320A2"/>
    <w:rsid w:val="0083216D"/>
    <w:rsid w:val="008326CF"/>
    <w:rsid w:val="00832DCF"/>
    <w:rsid w:val="00832E9A"/>
    <w:rsid w:val="00832F33"/>
    <w:rsid w:val="00832FC3"/>
    <w:rsid w:val="008339D1"/>
    <w:rsid w:val="00833F2E"/>
    <w:rsid w:val="008345FD"/>
    <w:rsid w:val="0083471A"/>
    <w:rsid w:val="00834E07"/>
    <w:rsid w:val="00834E40"/>
    <w:rsid w:val="008351F0"/>
    <w:rsid w:val="008353BC"/>
    <w:rsid w:val="00835ECE"/>
    <w:rsid w:val="0083612A"/>
    <w:rsid w:val="00837522"/>
    <w:rsid w:val="00837AB8"/>
    <w:rsid w:val="00840CED"/>
    <w:rsid w:val="00840D61"/>
    <w:rsid w:val="00840E0F"/>
    <w:rsid w:val="0084142B"/>
    <w:rsid w:val="00841599"/>
    <w:rsid w:val="008415D3"/>
    <w:rsid w:val="00841828"/>
    <w:rsid w:val="008421B6"/>
    <w:rsid w:val="0084258A"/>
    <w:rsid w:val="008426FF"/>
    <w:rsid w:val="00842898"/>
    <w:rsid w:val="00842A13"/>
    <w:rsid w:val="00842FC2"/>
    <w:rsid w:val="008437AE"/>
    <w:rsid w:val="00843AF7"/>
    <w:rsid w:val="008449A3"/>
    <w:rsid w:val="00844EB0"/>
    <w:rsid w:val="008450E1"/>
    <w:rsid w:val="008451E4"/>
    <w:rsid w:val="0084520C"/>
    <w:rsid w:val="0084586D"/>
    <w:rsid w:val="00845900"/>
    <w:rsid w:val="008462F4"/>
    <w:rsid w:val="008468BA"/>
    <w:rsid w:val="00846AFF"/>
    <w:rsid w:val="00847342"/>
    <w:rsid w:val="00847401"/>
    <w:rsid w:val="00850407"/>
    <w:rsid w:val="00850AA7"/>
    <w:rsid w:val="00850C52"/>
    <w:rsid w:val="00851824"/>
    <w:rsid w:val="00851AC8"/>
    <w:rsid w:val="008527EC"/>
    <w:rsid w:val="008541A7"/>
    <w:rsid w:val="00854C8D"/>
    <w:rsid w:val="0085503C"/>
    <w:rsid w:val="00855B2C"/>
    <w:rsid w:val="00855B81"/>
    <w:rsid w:val="00855D63"/>
    <w:rsid w:val="00855F08"/>
    <w:rsid w:val="0085609C"/>
    <w:rsid w:val="00856368"/>
    <w:rsid w:val="0085650C"/>
    <w:rsid w:val="00856C64"/>
    <w:rsid w:val="008571F8"/>
    <w:rsid w:val="0085769E"/>
    <w:rsid w:val="00857845"/>
    <w:rsid w:val="00860F25"/>
    <w:rsid w:val="00861AF2"/>
    <w:rsid w:val="00862F21"/>
    <w:rsid w:val="008634F9"/>
    <w:rsid w:val="00863504"/>
    <w:rsid w:val="0086383D"/>
    <w:rsid w:val="008638D3"/>
    <w:rsid w:val="00863BF9"/>
    <w:rsid w:val="00863D0B"/>
    <w:rsid w:val="008646D5"/>
    <w:rsid w:val="0086491A"/>
    <w:rsid w:val="008653F3"/>
    <w:rsid w:val="008654BD"/>
    <w:rsid w:val="0086595A"/>
    <w:rsid w:val="0086606D"/>
    <w:rsid w:val="008662A2"/>
    <w:rsid w:val="008663CB"/>
    <w:rsid w:val="00866A57"/>
    <w:rsid w:val="00866FBB"/>
    <w:rsid w:val="00866FC3"/>
    <w:rsid w:val="0086722F"/>
    <w:rsid w:val="00867AEF"/>
    <w:rsid w:val="00867B68"/>
    <w:rsid w:val="00867CE5"/>
    <w:rsid w:val="00870773"/>
    <w:rsid w:val="00870814"/>
    <w:rsid w:val="00871530"/>
    <w:rsid w:val="00871658"/>
    <w:rsid w:val="008717B1"/>
    <w:rsid w:val="00871AAB"/>
    <w:rsid w:val="0087280A"/>
    <w:rsid w:val="00872D86"/>
    <w:rsid w:val="0087334C"/>
    <w:rsid w:val="00873402"/>
    <w:rsid w:val="0087423B"/>
    <w:rsid w:val="008742C0"/>
    <w:rsid w:val="00874746"/>
    <w:rsid w:val="00874A09"/>
    <w:rsid w:val="0087556A"/>
    <w:rsid w:val="0087561E"/>
    <w:rsid w:val="00876365"/>
    <w:rsid w:val="00876B6C"/>
    <w:rsid w:val="00876BF1"/>
    <w:rsid w:val="00876BF9"/>
    <w:rsid w:val="00876C8D"/>
    <w:rsid w:val="00877501"/>
    <w:rsid w:val="0087793F"/>
    <w:rsid w:val="00877D43"/>
    <w:rsid w:val="00877FFB"/>
    <w:rsid w:val="008813AD"/>
    <w:rsid w:val="008819B0"/>
    <w:rsid w:val="00881D87"/>
    <w:rsid w:val="00881E47"/>
    <w:rsid w:val="0088225C"/>
    <w:rsid w:val="00882AB0"/>
    <w:rsid w:val="00882B75"/>
    <w:rsid w:val="008835E9"/>
    <w:rsid w:val="00883616"/>
    <w:rsid w:val="008837FB"/>
    <w:rsid w:val="00883DCD"/>
    <w:rsid w:val="00883EF7"/>
    <w:rsid w:val="0088498E"/>
    <w:rsid w:val="00884A4D"/>
    <w:rsid w:val="00885717"/>
    <w:rsid w:val="008859A1"/>
    <w:rsid w:val="00885D00"/>
    <w:rsid w:val="0088634C"/>
    <w:rsid w:val="008865BE"/>
    <w:rsid w:val="008866AD"/>
    <w:rsid w:val="00886A47"/>
    <w:rsid w:val="00886B92"/>
    <w:rsid w:val="00887671"/>
    <w:rsid w:val="0089007C"/>
    <w:rsid w:val="008902BF"/>
    <w:rsid w:val="00890A92"/>
    <w:rsid w:val="00890D96"/>
    <w:rsid w:val="008912EA"/>
    <w:rsid w:val="00891A0E"/>
    <w:rsid w:val="00891B03"/>
    <w:rsid w:val="00891CDC"/>
    <w:rsid w:val="00891D0F"/>
    <w:rsid w:val="00892452"/>
    <w:rsid w:val="0089257B"/>
    <w:rsid w:val="008927C3"/>
    <w:rsid w:val="00893529"/>
    <w:rsid w:val="0089368C"/>
    <w:rsid w:val="0089378B"/>
    <w:rsid w:val="00893864"/>
    <w:rsid w:val="008944C6"/>
    <w:rsid w:val="0089480C"/>
    <w:rsid w:val="00894982"/>
    <w:rsid w:val="00894D13"/>
    <w:rsid w:val="00894F74"/>
    <w:rsid w:val="00895F8C"/>
    <w:rsid w:val="008961E5"/>
    <w:rsid w:val="00896452"/>
    <w:rsid w:val="008967E3"/>
    <w:rsid w:val="00896BE5"/>
    <w:rsid w:val="00896D39"/>
    <w:rsid w:val="0089705D"/>
    <w:rsid w:val="0089794B"/>
    <w:rsid w:val="00897E5F"/>
    <w:rsid w:val="008A006B"/>
    <w:rsid w:val="008A04FF"/>
    <w:rsid w:val="008A079E"/>
    <w:rsid w:val="008A0BE5"/>
    <w:rsid w:val="008A0D73"/>
    <w:rsid w:val="008A0D9C"/>
    <w:rsid w:val="008A0E9D"/>
    <w:rsid w:val="008A2561"/>
    <w:rsid w:val="008A2677"/>
    <w:rsid w:val="008A3142"/>
    <w:rsid w:val="008A3E3E"/>
    <w:rsid w:val="008A47A3"/>
    <w:rsid w:val="008A4AF7"/>
    <w:rsid w:val="008A4C7E"/>
    <w:rsid w:val="008A4EE3"/>
    <w:rsid w:val="008A52EA"/>
    <w:rsid w:val="008A54EC"/>
    <w:rsid w:val="008A5E58"/>
    <w:rsid w:val="008A6495"/>
    <w:rsid w:val="008A65AF"/>
    <w:rsid w:val="008A68E6"/>
    <w:rsid w:val="008A6B61"/>
    <w:rsid w:val="008A6DC5"/>
    <w:rsid w:val="008A70DA"/>
    <w:rsid w:val="008A7308"/>
    <w:rsid w:val="008A7863"/>
    <w:rsid w:val="008A7961"/>
    <w:rsid w:val="008A7AD5"/>
    <w:rsid w:val="008A7DAA"/>
    <w:rsid w:val="008A7EDD"/>
    <w:rsid w:val="008A7EE7"/>
    <w:rsid w:val="008B0152"/>
    <w:rsid w:val="008B06F6"/>
    <w:rsid w:val="008B0F0B"/>
    <w:rsid w:val="008B0F0E"/>
    <w:rsid w:val="008B151A"/>
    <w:rsid w:val="008B1912"/>
    <w:rsid w:val="008B2662"/>
    <w:rsid w:val="008B2A0A"/>
    <w:rsid w:val="008B2A4D"/>
    <w:rsid w:val="008B33A0"/>
    <w:rsid w:val="008B33CC"/>
    <w:rsid w:val="008B3587"/>
    <w:rsid w:val="008B3743"/>
    <w:rsid w:val="008B385A"/>
    <w:rsid w:val="008B3FD9"/>
    <w:rsid w:val="008B52B6"/>
    <w:rsid w:val="008B5487"/>
    <w:rsid w:val="008B59DD"/>
    <w:rsid w:val="008B5B60"/>
    <w:rsid w:val="008B62E3"/>
    <w:rsid w:val="008B648C"/>
    <w:rsid w:val="008B69A4"/>
    <w:rsid w:val="008B6B10"/>
    <w:rsid w:val="008B6E64"/>
    <w:rsid w:val="008B72C5"/>
    <w:rsid w:val="008C00A8"/>
    <w:rsid w:val="008C06C8"/>
    <w:rsid w:val="008C06EB"/>
    <w:rsid w:val="008C0B03"/>
    <w:rsid w:val="008C1E4A"/>
    <w:rsid w:val="008C281D"/>
    <w:rsid w:val="008C2BF4"/>
    <w:rsid w:val="008C2FC0"/>
    <w:rsid w:val="008C3656"/>
    <w:rsid w:val="008C4275"/>
    <w:rsid w:val="008C487C"/>
    <w:rsid w:val="008C4EA0"/>
    <w:rsid w:val="008C4EBB"/>
    <w:rsid w:val="008C4FEE"/>
    <w:rsid w:val="008C5109"/>
    <w:rsid w:val="008C53F2"/>
    <w:rsid w:val="008C6133"/>
    <w:rsid w:val="008C6329"/>
    <w:rsid w:val="008C643D"/>
    <w:rsid w:val="008C658D"/>
    <w:rsid w:val="008C65ED"/>
    <w:rsid w:val="008C6DF6"/>
    <w:rsid w:val="008C7240"/>
    <w:rsid w:val="008C76FE"/>
    <w:rsid w:val="008C7D94"/>
    <w:rsid w:val="008D000F"/>
    <w:rsid w:val="008D00B7"/>
    <w:rsid w:val="008D0597"/>
    <w:rsid w:val="008D0870"/>
    <w:rsid w:val="008D0AE4"/>
    <w:rsid w:val="008D0CCA"/>
    <w:rsid w:val="008D1EB2"/>
    <w:rsid w:val="008D265C"/>
    <w:rsid w:val="008D39E5"/>
    <w:rsid w:val="008D402A"/>
    <w:rsid w:val="008D4EB9"/>
    <w:rsid w:val="008D5406"/>
    <w:rsid w:val="008D5C6F"/>
    <w:rsid w:val="008D5D88"/>
    <w:rsid w:val="008D60A0"/>
    <w:rsid w:val="008D6348"/>
    <w:rsid w:val="008D63FC"/>
    <w:rsid w:val="008D6F17"/>
    <w:rsid w:val="008D71C9"/>
    <w:rsid w:val="008D72E9"/>
    <w:rsid w:val="008D76F8"/>
    <w:rsid w:val="008D7BFA"/>
    <w:rsid w:val="008D7D69"/>
    <w:rsid w:val="008E0562"/>
    <w:rsid w:val="008E14CA"/>
    <w:rsid w:val="008E1505"/>
    <w:rsid w:val="008E17C3"/>
    <w:rsid w:val="008E19BE"/>
    <w:rsid w:val="008E1FBA"/>
    <w:rsid w:val="008E226C"/>
    <w:rsid w:val="008E23C4"/>
    <w:rsid w:val="008E23FF"/>
    <w:rsid w:val="008E27C3"/>
    <w:rsid w:val="008E28D4"/>
    <w:rsid w:val="008E2B43"/>
    <w:rsid w:val="008E47B4"/>
    <w:rsid w:val="008E4803"/>
    <w:rsid w:val="008E49D4"/>
    <w:rsid w:val="008E4EA3"/>
    <w:rsid w:val="008E59BF"/>
    <w:rsid w:val="008E5EE6"/>
    <w:rsid w:val="008E6007"/>
    <w:rsid w:val="008E611E"/>
    <w:rsid w:val="008E6153"/>
    <w:rsid w:val="008E630E"/>
    <w:rsid w:val="008E64B7"/>
    <w:rsid w:val="008E67A6"/>
    <w:rsid w:val="008E698D"/>
    <w:rsid w:val="008E6AC8"/>
    <w:rsid w:val="008E6BD6"/>
    <w:rsid w:val="008E7704"/>
    <w:rsid w:val="008E7C37"/>
    <w:rsid w:val="008E7E3F"/>
    <w:rsid w:val="008F045D"/>
    <w:rsid w:val="008F0A6B"/>
    <w:rsid w:val="008F0B67"/>
    <w:rsid w:val="008F0B94"/>
    <w:rsid w:val="008F0BA0"/>
    <w:rsid w:val="008F0E13"/>
    <w:rsid w:val="008F143E"/>
    <w:rsid w:val="008F19EB"/>
    <w:rsid w:val="008F205F"/>
    <w:rsid w:val="008F22B8"/>
    <w:rsid w:val="008F27BA"/>
    <w:rsid w:val="008F2CD5"/>
    <w:rsid w:val="008F2F18"/>
    <w:rsid w:val="008F31CA"/>
    <w:rsid w:val="008F3D12"/>
    <w:rsid w:val="008F40EB"/>
    <w:rsid w:val="008F468F"/>
    <w:rsid w:val="008F4F7A"/>
    <w:rsid w:val="008F5B73"/>
    <w:rsid w:val="008F61A4"/>
    <w:rsid w:val="008F62E3"/>
    <w:rsid w:val="008F6851"/>
    <w:rsid w:val="008F73F0"/>
    <w:rsid w:val="008F748C"/>
    <w:rsid w:val="0090042A"/>
    <w:rsid w:val="00901EFC"/>
    <w:rsid w:val="00902235"/>
    <w:rsid w:val="00902385"/>
    <w:rsid w:val="00902442"/>
    <w:rsid w:val="00902BBE"/>
    <w:rsid w:val="00902D8A"/>
    <w:rsid w:val="009030AB"/>
    <w:rsid w:val="0090390A"/>
    <w:rsid w:val="0090405D"/>
    <w:rsid w:val="00904802"/>
    <w:rsid w:val="00904A66"/>
    <w:rsid w:val="00905021"/>
    <w:rsid w:val="0090610B"/>
    <w:rsid w:val="009064D3"/>
    <w:rsid w:val="00906B18"/>
    <w:rsid w:val="009070BB"/>
    <w:rsid w:val="00907260"/>
    <w:rsid w:val="0090784D"/>
    <w:rsid w:val="00907966"/>
    <w:rsid w:val="00907BFC"/>
    <w:rsid w:val="00907C2E"/>
    <w:rsid w:val="00910BE0"/>
    <w:rsid w:val="009111C7"/>
    <w:rsid w:val="009119F2"/>
    <w:rsid w:val="00911A08"/>
    <w:rsid w:val="00911EF9"/>
    <w:rsid w:val="00911F18"/>
    <w:rsid w:val="009124A5"/>
    <w:rsid w:val="009128F5"/>
    <w:rsid w:val="00912924"/>
    <w:rsid w:val="00912E59"/>
    <w:rsid w:val="009132F9"/>
    <w:rsid w:val="00913A74"/>
    <w:rsid w:val="00913B0B"/>
    <w:rsid w:val="00913CF3"/>
    <w:rsid w:val="00913D67"/>
    <w:rsid w:val="00914092"/>
    <w:rsid w:val="0091441F"/>
    <w:rsid w:val="00914A2B"/>
    <w:rsid w:val="00914AF5"/>
    <w:rsid w:val="0091674A"/>
    <w:rsid w:val="0091688B"/>
    <w:rsid w:val="00916B06"/>
    <w:rsid w:val="00916DB9"/>
    <w:rsid w:val="00917348"/>
    <w:rsid w:val="00917616"/>
    <w:rsid w:val="0091769B"/>
    <w:rsid w:val="00917C5F"/>
    <w:rsid w:val="00917E47"/>
    <w:rsid w:val="0092035C"/>
    <w:rsid w:val="00920D02"/>
    <w:rsid w:val="00920DAD"/>
    <w:rsid w:val="0092139A"/>
    <w:rsid w:val="009216D5"/>
    <w:rsid w:val="00921702"/>
    <w:rsid w:val="009217BA"/>
    <w:rsid w:val="0092222A"/>
    <w:rsid w:val="009227FD"/>
    <w:rsid w:val="0092339D"/>
    <w:rsid w:val="00923477"/>
    <w:rsid w:val="009235B6"/>
    <w:rsid w:val="009243F1"/>
    <w:rsid w:val="00924B39"/>
    <w:rsid w:val="00924EA0"/>
    <w:rsid w:val="00925181"/>
    <w:rsid w:val="0092581F"/>
    <w:rsid w:val="00926EF7"/>
    <w:rsid w:val="00927754"/>
    <w:rsid w:val="00927E61"/>
    <w:rsid w:val="00927F6E"/>
    <w:rsid w:val="00930962"/>
    <w:rsid w:val="0093129F"/>
    <w:rsid w:val="00931750"/>
    <w:rsid w:val="00932A32"/>
    <w:rsid w:val="00932A73"/>
    <w:rsid w:val="00932E40"/>
    <w:rsid w:val="00933293"/>
    <w:rsid w:val="0093339D"/>
    <w:rsid w:val="00933B46"/>
    <w:rsid w:val="00933C3F"/>
    <w:rsid w:val="00933E67"/>
    <w:rsid w:val="00933E69"/>
    <w:rsid w:val="00933F04"/>
    <w:rsid w:val="00933FA7"/>
    <w:rsid w:val="00933FC7"/>
    <w:rsid w:val="00934835"/>
    <w:rsid w:val="00934FE9"/>
    <w:rsid w:val="00935050"/>
    <w:rsid w:val="0093597D"/>
    <w:rsid w:val="00935CAA"/>
    <w:rsid w:val="00935F7C"/>
    <w:rsid w:val="009368CF"/>
    <w:rsid w:val="009368E1"/>
    <w:rsid w:val="009379C5"/>
    <w:rsid w:val="00937AC6"/>
    <w:rsid w:val="009400B4"/>
    <w:rsid w:val="009409ED"/>
    <w:rsid w:val="00940A13"/>
    <w:rsid w:val="009411F8"/>
    <w:rsid w:val="00941323"/>
    <w:rsid w:val="009413E1"/>
    <w:rsid w:val="0094177C"/>
    <w:rsid w:val="00942036"/>
    <w:rsid w:val="009420B8"/>
    <w:rsid w:val="00942184"/>
    <w:rsid w:val="0094223C"/>
    <w:rsid w:val="00942377"/>
    <w:rsid w:val="009424FB"/>
    <w:rsid w:val="00942E17"/>
    <w:rsid w:val="00942E19"/>
    <w:rsid w:val="009431A6"/>
    <w:rsid w:val="00943516"/>
    <w:rsid w:val="0094366F"/>
    <w:rsid w:val="009436AC"/>
    <w:rsid w:val="009436E9"/>
    <w:rsid w:val="009438E6"/>
    <w:rsid w:val="00943C26"/>
    <w:rsid w:val="00943DF9"/>
    <w:rsid w:val="00944D6C"/>
    <w:rsid w:val="00945162"/>
    <w:rsid w:val="009459BB"/>
    <w:rsid w:val="0094669A"/>
    <w:rsid w:val="00946E39"/>
    <w:rsid w:val="0094731A"/>
    <w:rsid w:val="00947BAE"/>
    <w:rsid w:val="00950031"/>
    <w:rsid w:val="00950093"/>
    <w:rsid w:val="00950B95"/>
    <w:rsid w:val="00950CF3"/>
    <w:rsid w:val="009513CD"/>
    <w:rsid w:val="00951A69"/>
    <w:rsid w:val="00952C47"/>
    <w:rsid w:val="009530A4"/>
    <w:rsid w:val="00953483"/>
    <w:rsid w:val="0095529C"/>
    <w:rsid w:val="00955365"/>
    <w:rsid w:val="0095537B"/>
    <w:rsid w:val="00955935"/>
    <w:rsid w:val="00955BFE"/>
    <w:rsid w:val="00955DA1"/>
    <w:rsid w:val="00955E1B"/>
    <w:rsid w:val="00956901"/>
    <w:rsid w:val="00956C97"/>
    <w:rsid w:val="00956D2E"/>
    <w:rsid w:val="009573D3"/>
    <w:rsid w:val="0095787D"/>
    <w:rsid w:val="00957B6D"/>
    <w:rsid w:val="00957D8E"/>
    <w:rsid w:val="00957E21"/>
    <w:rsid w:val="00957EC1"/>
    <w:rsid w:val="00960E2A"/>
    <w:rsid w:val="0096103E"/>
    <w:rsid w:val="00961049"/>
    <w:rsid w:val="009618AB"/>
    <w:rsid w:val="00961BDB"/>
    <w:rsid w:val="00961BFF"/>
    <w:rsid w:val="00961C53"/>
    <w:rsid w:val="00961EF9"/>
    <w:rsid w:val="00962163"/>
    <w:rsid w:val="009621DE"/>
    <w:rsid w:val="009626D5"/>
    <w:rsid w:val="00962901"/>
    <w:rsid w:val="009629A7"/>
    <w:rsid w:val="00963121"/>
    <w:rsid w:val="00963842"/>
    <w:rsid w:val="00963DAB"/>
    <w:rsid w:val="00963DBF"/>
    <w:rsid w:val="00964699"/>
    <w:rsid w:val="009650A2"/>
    <w:rsid w:val="00965531"/>
    <w:rsid w:val="009655E5"/>
    <w:rsid w:val="00965839"/>
    <w:rsid w:val="009659CE"/>
    <w:rsid w:val="00965D94"/>
    <w:rsid w:val="00965EF8"/>
    <w:rsid w:val="00966242"/>
    <w:rsid w:val="00966334"/>
    <w:rsid w:val="00966762"/>
    <w:rsid w:val="00966A5D"/>
    <w:rsid w:val="00966B98"/>
    <w:rsid w:val="0096741E"/>
    <w:rsid w:val="00967A9E"/>
    <w:rsid w:val="009701A8"/>
    <w:rsid w:val="00970245"/>
    <w:rsid w:val="00971148"/>
    <w:rsid w:val="00971424"/>
    <w:rsid w:val="00971976"/>
    <w:rsid w:val="00971AAF"/>
    <w:rsid w:val="00972DAF"/>
    <w:rsid w:val="0097374F"/>
    <w:rsid w:val="00973C29"/>
    <w:rsid w:val="00973EDF"/>
    <w:rsid w:val="00973F35"/>
    <w:rsid w:val="00974AC2"/>
    <w:rsid w:val="00974CBA"/>
    <w:rsid w:val="00975871"/>
    <w:rsid w:val="00975A08"/>
    <w:rsid w:val="00975DA4"/>
    <w:rsid w:val="00976256"/>
    <w:rsid w:val="0097650F"/>
    <w:rsid w:val="00976CB9"/>
    <w:rsid w:val="00976F61"/>
    <w:rsid w:val="00977387"/>
    <w:rsid w:val="00977557"/>
    <w:rsid w:val="009775B0"/>
    <w:rsid w:val="009778A7"/>
    <w:rsid w:val="00977D6A"/>
    <w:rsid w:val="00980C9A"/>
    <w:rsid w:val="00981A7A"/>
    <w:rsid w:val="00983621"/>
    <w:rsid w:val="00983693"/>
    <w:rsid w:val="0098395E"/>
    <w:rsid w:val="00983AA4"/>
    <w:rsid w:val="00983ABA"/>
    <w:rsid w:val="00983D0D"/>
    <w:rsid w:val="009841E1"/>
    <w:rsid w:val="00984378"/>
    <w:rsid w:val="00984A33"/>
    <w:rsid w:val="009852C4"/>
    <w:rsid w:val="00985CAB"/>
    <w:rsid w:val="00986617"/>
    <w:rsid w:val="00986896"/>
    <w:rsid w:val="00986D03"/>
    <w:rsid w:val="00987545"/>
    <w:rsid w:val="009903D5"/>
    <w:rsid w:val="0099056E"/>
    <w:rsid w:val="009905FD"/>
    <w:rsid w:val="00990C34"/>
    <w:rsid w:val="00990E69"/>
    <w:rsid w:val="00991501"/>
    <w:rsid w:val="00991A22"/>
    <w:rsid w:val="00991B72"/>
    <w:rsid w:val="00992034"/>
    <w:rsid w:val="009922D6"/>
    <w:rsid w:val="009929B4"/>
    <w:rsid w:val="00992CE1"/>
    <w:rsid w:val="00992DB2"/>
    <w:rsid w:val="009939F0"/>
    <w:rsid w:val="00994390"/>
    <w:rsid w:val="0099472C"/>
    <w:rsid w:val="0099476B"/>
    <w:rsid w:val="009949CE"/>
    <w:rsid w:val="00994F5B"/>
    <w:rsid w:val="00995281"/>
    <w:rsid w:val="009957F0"/>
    <w:rsid w:val="009959AA"/>
    <w:rsid w:val="00995B27"/>
    <w:rsid w:val="00995DFD"/>
    <w:rsid w:val="00996090"/>
    <w:rsid w:val="00996C6D"/>
    <w:rsid w:val="00997B47"/>
    <w:rsid w:val="00997DCF"/>
    <w:rsid w:val="00997EC0"/>
    <w:rsid w:val="009A0115"/>
    <w:rsid w:val="009A09EC"/>
    <w:rsid w:val="009A0B96"/>
    <w:rsid w:val="009A10C3"/>
    <w:rsid w:val="009A13BE"/>
    <w:rsid w:val="009A15F2"/>
    <w:rsid w:val="009A1843"/>
    <w:rsid w:val="009A3BF8"/>
    <w:rsid w:val="009A41C2"/>
    <w:rsid w:val="009A4542"/>
    <w:rsid w:val="009A4A77"/>
    <w:rsid w:val="009A567E"/>
    <w:rsid w:val="009A5B10"/>
    <w:rsid w:val="009A66A7"/>
    <w:rsid w:val="009A6881"/>
    <w:rsid w:val="009A6A73"/>
    <w:rsid w:val="009A6C1C"/>
    <w:rsid w:val="009A7F3A"/>
    <w:rsid w:val="009A7FD0"/>
    <w:rsid w:val="009B0096"/>
    <w:rsid w:val="009B041D"/>
    <w:rsid w:val="009B139B"/>
    <w:rsid w:val="009B16F9"/>
    <w:rsid w:val="009B1B4A"/>
    <w:rsid w:val="009B20FE"/>
    <w:rsid w:val="009B22B8"/>
    <w:rsid w:val="009B24A3"/>
    <w:rsid w:val="009B29BF"/>
    <w:rsid w:val="009B2FDF"/>
    <w:rsid w:val="009B3448"/>
    <w:rsid w:val="009B4540"/>
    <w:rsid w:val="009B47B3"/>
    <w:rsid w:val="009B5584"/>
    <w:rsid w:val="009B563E"/>
    <w:rsid w:val="009B5BE0"/>
    <w:rsid w:val="009B61B8"/>
    <w:rsid w:val="009B663A"/>
    <w:rsid w:val="009B6661"/>
    <w:rsid w:val="009B67A8"/>
    <w:rsid w:val="009B6CA6"/>
    <w:rsid w:val="009B6F08"/>
    <w:rsid w:val="009B732F"/>
    <w:rsid w:val="009B734C"/>
    <w:rsid w:val="009C077E"/>
    <w:rsid w:val="009C08B3"/>
    <w:rsid w:val="009C09FA"/>
    <w:rsid w:val="009C0E30"/>
    <w:rsid w:val="009C0EB7"/>
    <w:rsid w:val="009C12A5"/>
    <w:rsid w:val="009C1A24"/>
    <w:rsid w:val="009C225C"/>
    <w:rsid w:val="009C2CF4"/>
    <w:rsid w:val="009C33B5"/>
    <w:rsid w:val="009C3ACF"/>
    <w:rsid w:val="009C3BB6"/>
    <w:rsid w:val="009C439C"/>
    <w:rsid w:val="009C4B60"/>
    <w:rsid w:val="009C4B70"/>
    <w:rsid w:val="009C4D1E"/>
    <w:rsid w:val="009C501B"/>
    <w:rsid w:val="009C52C8"/>
    <w:rsid w:val="009C5C04"/>
    <w:rsid w:val="009C5E1A"/>
    <w:rsid w:val="009C5E8B"/>
    <w:rsid w:val="009C5EA5"/>
    <w:rsid w:val="009C6A7D"/>
    <w:rsid w:val="009C6BB6"/>
    <w:rsid w:val="009C7610"/>
    <w:rsid w:val="009C77E3"/>
    <w:rsid w:val="009C791E"/>
    <w:rsid w:val="009D00E8"/>
    <w:rsid w:val="009D07C3"/>
    <w:rsid w:val="009D121B"/>
    <w:rsid w:val="009D1318"/>
    <w:rsid w:val="009D13B3"/>
    <w:rsid w:val="009D14A2"/>
    <w:rsid w:val="009D2678"/>
    <w:rsid w:val="009D2B61"/>
    <w:rsid w:val="009D3019"/>
    <w:rsid w:val="009D3273"/>
    <w:rsid w:val="009D32D7"/>
    <w:rsid w:val="009D377C"/>
    <w:rsid w:val="009D3818"/>
    <w:rsid w:val="009D43E2"/>
    <w:rsid w:val="009D4866"/>
    <w:rsid w:val="009D4B37"/>
    <w:rsid w:val="009D5069"/>
    <w:rsid w:val="009D57E9"/>
    <w:rsid w:val="009D5B44"/>
    <w:rsid w:val="009D626D"/>
    <w:rsid w:val="009D6308"/>
    <w:rsid w:val="009D6750"/>
    <w:rsid w:val="009D69BA"/>
    <w:rsid w:val="009D6D46"/>
    <w:rsid w:val="009D73EB"/>
    <w:rsid w:val="009D7810"/>
    <w:rsid w:val="009E015E"/>
    <w:rsid w:val="009E02A7"/>
    <w:rsid w:val="009E184F"/>
    <w:rsid w:val="009E18CE"/>
    <w:rsid w:val="009E1912"/>
    <w:rsid w:val="009E2738"/>
    <w:rsid w:val="009E280A"/>
    <w:rsid w:val="009E299F"/>
    <w:rsid w:val="009E37AE"/>
    <w:rsid w:val="009E3F36"/>
    <w:rsid w:val="009E46D8"/>
    <w:rsid w:val="009E4E5D"/>
    <w:rsid w:val="009E5B87"/>
    <w:rsid w:val="009E6268"/>
    <w:rsid w:val="009E6A3D"/>
    <w:rsid w:val="009E731D"/>
    <w:rsid w:val="009E73AA"/>
    <w:rsid w:val="009E73C3"/>
    <w:rsid w:val="009E7EF4"/>
    <w:rsid w:val="009F0E3C"/>
    <w:rsid w:val="009F0F07"/>
    <w:rsid w:val="009F10C6"/>
    <w:rsid w:val="009F1649"/>
    <w:rsid w:val="009F2021"/>
    <w:rsid w:val="009F215E"/>
    <w:rsid w:val="009F25FB"/>
    <w:rsid w:val="009F2ECD"/>
    <w:rsid w:val="009F3264"/>
    <w:rsid w:val="009F3C37"/>
    <w:rsid w:val="009F4A98"/>
    <w:rsid w:val="009F4B35"/>
    <w:rsid w:val="009F4CDF"/>
    <w:rsid w:val="009F5120"/>
    <w:rsid w:val="009F534B"/>
    <w:rsid w:val="009F54DA"/>
    <w:rsid w:val="009F58BB"/>
    <w:rsid w:val="009F58C0"/>
    <w:rsid w:val="009F5C99"/>
    <w:rsid w:val="009F6B29"/>
    <w:rsid w:val="009F733D"/>
    <w:rsid w:val="009F74B0"/>
    <w:rsid w:val="009F78A2"/>
    <w:rsid w:val="009F7BD4"/>
    <w:rsid w:val="00A0034D"/>
    <w:rsid w:val="00A00AC8"/>
    <w:rsid w:val="00A00F53"/>
    <w:rsid w:val="00A01786"/>
    <w:rsid w:val="00A01D77"/>
    <w:rsid w:val="00A0216A"/>
    <w:rsid w:val="00A02517"/>
    <w:rsid w:val="00A02B58"/>
    <w:rsid w:val="00A03BF3"/>
    <w:rsid w:val="00A03EC3"/>
    <w:rsid w:val="00A03F9E"/>
    <w:rsid w:val="00A04226"/>
    <w:rsid w:val="00A045CE"/>
    <w:rsid w:val="00A04804"/>
    <w:rsid w:val="00A04DE2"/>
    <w:rsid w:val="00A05B9F"/>
    <w:rsid w:val="00A060DC"/>
    <w:rsid w:val="00A06870"/>
    <w:rsid w:val="00A06EC5"/>
    <w:rsid w:val="00A06F7A"/>
    <w:rsid w:val="00A0706E"/>
    <w:rsid w:val="00A07209"/>
    <w:rsid w:val="00A07292"/>
    <w:rsid w:val="00A07679"/>
    <w:rsid w:val="00A10284"/>
    <w:rsid w:val="00A10D32"/>
    <w:rsid w:val="00A10F14"/>
    <w:rsid w:val="00A1182C"/>
    <w:rsid w:val="00A118AB"/>
    <w:rsid w:val="00A1211C"/>
    <w:rsid w:val="00A12D27"/>
    <w:rsid w:val="00A133D8"/>
    <w:rsid w:val="00A148BD"/>
    <w:rsid w:val="00A14A46"/>
    <w:rsid w:val="00A14E7D"/>
    <w:rsid w:val="00A15ABD"/>
    <w:rsid w:val="00A15D7C"/>
    <w:rsid w:val="00A162F6"/>
    <w:rsid w:val="00A16ACD"/>
    <w:rsid w:val="00A17170"/>
    <w:rsid w:val="00A1748D"/>
    <w:rsid w:val="00A17833"/>
    <w:rsid w:val="00A17844"/>
    <w:rsid w:val="00A17E5A"/>
    <w:rsid w:val="00A20158"/>
    <w:rsid w:val="00A20A4B"/>
    <w:rsid w:val="00A20A60"/>
    <w:rsid w:val="00A20D10"/>
    <w:rsid w:val="00A21FE9"/>
    <w:rsid w:val="00A22A8C"/>
    <w:rsid w:val="00A23225"/>
    <w:rsid w:val="00A2347E"/>
    <w:rsid w:val="00A23537"/>
    <w:rsid w:val="00A2369C"/>
    <w:rsid w:val="00A23F6F"/>
    <w:rsid w:val="00A24D4D"/>
    <w:rsid w:val="00A25012"/>
    <w:rsid w:val="00A2692A"/>
    <w:rsid w:val="00A26C30"/>
    <w:rsid w:val="00A26CFE"/>
    <w:rsid w:val="00A270FB"/>
    <w:rsid w:val="00A27148"/>
    <w:rsid w:val="00A27181"/>
    <w:rsid w:val="00A272C5"/>
    <w:rsid w:val="00A27F53"/>
    <w:rsid w:val="00A304B4"/>
    <w:rsid w:val="00A30A73"/>
    <w:rsid w:val="00A31B83"/>
    <w:rsid w:val="00A31EF3"/>
    <w:rsid w:val="00A325D1"/>
    <w:rsid w:val="00A3267C"/>
    <w:rsid w:val="00A326A0"/>
    <w:rsid w:val="00A32E9A"/>
    <w:rsid w:val="00A3396B"/>
    <w:rsid w:val="00A33C06"/>
    <w:rsid w:val="00A33E3C"/>
    <w:rsid w:val="00A342C6"/>
    <w:rsid w:val="00A347FE"/>
    <w:rsid w:val="00A348AF"/>
    <w:rsid w:val="00A35920"/>
    <w:rsid w:val="00A35AD0"/>
    <w:rsid w:val="00A35B5F"/>
    <w:rsid w:val="00A35E4D"/>
    <w:rsid w:val="00A36024"/>
    <w:rsid w:val="00A360B2"/>
    <w:rsid w:val="00A3653C"/>
    <w:rsid w:val="00A36B9E"/>
    <w:rsid w:val="00A374DF"/>
    <w:rsid w:val="00A37617"/>
    <w:rsid w:val="00A406F0"/>
    <w:rsid w:val="00A4092E"/>
    <w:rsid w:val="00A4097F"/>
    <w:rsid w:val="00A40E32"/>
    <w:rsid w:val="00A4124A"/>
    <w:rsid w:val="00A41353"/>
    <w:rsid w:val="00A42527"/>
    <w:rsid w:val="00A42EF3"/>
    <w:rsid w:val="00A42FF2"/>
    <w:rsid w:val="00A434E3"/>
    <w:rsid w:val="00A4400B"/>
    <w:rsid w:val="00A44740"/>
    <w:rsid w:val="00A448D6"/>
    <w:rsid w:val="00A448D7"/>
    <w:rsid w:val="00A44C0C"/>
    <w:rsid w:val="00A45143"/>
    <w:rsid w:val="00A451C4"/>
    <w:rsid w:val="00A45940"/>
    <w:rsid w:val="00A45E36"/>
    <w:rsid w:val="00A4651B"/>
    <w:rsid w:val="00A470A2"/>
    <w:rsid w:val="00A47272"/>
    <w:rsid w:val="00A473ED"/>
    <w:rsid w:val="00A47499"/>
    <w:rsid w:val="00A4759B"/>
    <w:rsid w:val="00A477EB"/>
    <w:rsid w:val="00A47D71"/>
    <w:rsid w:val="00A501AB"/>
    <w:rsid w:val="00A5051F"/>
    <w:rsid w:val="00A5072B"/>
    <w:rsid w:val="00A50A38"/>
    <w:rsid w:val="00A5129D"/>
    <w:rsid w:val="00A5277B"/>
    <w:rsid w:val="00A527ED"/>
    <w:rsid w:val="00A528D5"/>
    <w:rsid w:val="00A528DE"/>
    <w:rsid w:val="00A52CAC"/>
    <w:rsid w:val="00A52F41"/>
    <w:rsid w:val="00A530E3"/>
    <w:rsid w:val="00A5359D"/>
    <w:rsid w:val="00A53D2B"/>
    <w:rsid w:val="00A53F09"/>
    <w:rsid w:val="00A54384"/>
    <w:rsid w:val="00A54CB6"/>
    <w:rsid w:val="00A54DEE"/>
    <w:rsid w:val="00A5557C"/>
    <w:rsid w:val="00A55D2C"/>
    <w:rsid w:val="00A5632B"/>
    <w:rsid w:val="00A56897"/>
    <w:rsid w:val="00A56F1E"/>
    <w:rsid w:val="00A57327"/>
    <w:rsid w:val="00A57516"/>
    <w:rsid w:val="00A60800"/>
    <w:rsid w:val="00A60A7B"/>
    <w:rsid w:val="00A60B07"/>
    <w:rsid w:val="00A60BB8"/>
    <w:rsid w:val="00A61038"/>
    <w:rsid w:val="00A61761"/>
    <w:rsid w:val="00A61E48"/>
    <w:rsid w:val="00A61EA6"/>
    <w:rsid w:val="00A61EBB"/>
    <w:rsid w:val="00A620B0"/>
    <w:rsid w:val="00A621E7"/>
    <w:rsid w:val="00A623DE"/>
    <w:rsid w:val="00A62572"/>
    <w:rsid w:val="00A627AB"/>
    <w:rsid w:val="00A62E30"/>
    <w:rsid w:val="00A6319D"/>
    <w:rsid w:val="00A6336D"/>
    <w:rsid w:val="00A63843"/>
    <w:rsid w:val="00A642A3"/>
    <w:rsid w:val="00A64903"/>
    <w:rsid w:val="00A64C94"/>
    <w:rsid w:val="00A651FE"/>
    <w:rsid w:val="00A652F9"/>
    <w:rsid w:val="00A6595E"/>
    <w:rsid w:val="00A65B22"/>
    <w:rsid w:val="00A66073"/>
    <w:rsid w:val="00A663E3"/>
    <w:rsid w:val="00A664CF"/>
    <w:rsid w:val="00A6667B"/>
    <w:rsid w:val="00A66898"/>
    <w:rsid w:val="00A66DC4"/>
    <w:rsid w:val="00A673A2"/>
    <w:rsid w:val="00A678C0"/>
    <w:rsid w:val="00A67BD4"/>
    <w:rsid w:val="00A67FC5"/>
    <w:rsid w:val="00A7017D"/>
    <w:rsid w:val="00A70265"/>
    <w:rsid w:val="00A70843"/>
    <w:rsid w:val="00A711E6"/>
    <w:rsid w:val="00A71744"/>
    <w:rsid w:val="00A71BFC"/>
    <w:rsid w:val="00A72410"/>
    <w:rsid w:val="00A72AFB"/>
    <w:rsid w:val="00A73679"/>
    <w:rsid w:val="00A73A18"/>
    <w:rsid w:val="00A7410F"/>
    <w:rsid w:val="00A7494B"/>
    <w:rsid w:val="00A75281"/>
    <w:rsid w:val="00A760AA"/>
    <w:rsid w:val="00A7640B"/>
    <w:rsid w:val="00A773EC"/>
    <w:rsid w:val="00A77847"/>
    <w:rsid w:val="00A77CFA"/>
    <w:rsid w:val="00A80959"/>
    <w:rsid w:val="00A80A38"/>
    <w:rsid w:val="00A80B2B"/>
    <w:rsid w:val="00A80FE9"/>
    <w:rsid w:val="00A81653"/>
    <w:rsid w:val="00A81BBA"/>
    <w:rsid w:val="00A81F44"/>
    <w:rsid w:val="00A8279E"/>
    <w:rsid w:val="00A82CA4"/>
    <w:rsid w:val="00A8302F"/>
    <w:rsid w:val="00A83033"/>
    <w:rsid w:val="00A8499F"/>
    <w:rsid w:val="00A84A8E"/>
    <w:rsid w:val="00A84F68"/>
    <w:rsid w:val="00A8508C"/>
    <w:rsid w:val="00A85E9F"/>
    <w:rsid w:val="00A86E29"/>
    <w:rsid w:val="00A87B1A"/>
    <w:rsid w:val="00A87B7A"/>
    <w:rsid w:val="00A87C13"/>
    <w:rsid w:val="00A91AB4"/>
    <w:rsid w:val="00A9217B"/>
    <w:rsid w:val="00A924A6"/>
    <w:rsid w:val="00A92947"/>
    <w:rsid w:val="00A929F4"/>
    <w:rsid w:val="00A92B00"/>
    <w:rsid w:val="00A9335C"/>
    <w:rsid w:val="00A93542"/>
    <w:rsid w:val="00A938B4"/>
    <w:rsid w:val="00A9443C"/>
    <w:rsid w:val="00A9467A"/>
    <w:rsid w:val="00A9527A"/>
    <w:rsid w:val="00A95A64"/>
    <w:rsid w:val="00A95DDA"/>
    <w:rsid w:val="00A95ED4"/>
    <w:rsid w:val="00A95ED6"/>
    <w:rsid w:val="00A962D4"/>
    <w:rsid w:val="00A96D1A"/>
    <w:rsid w:val="00A97B22"/>
    <w:rsid w:val="00A97CD6"/>
    <w:rsid w:val="00AA038B"/>
    <w:rsid w:val="00AA0BF1"/>
    <w:rsid w:val="00AA1271"/>
    <w:rsid w:val="00AA129B"/>
    <w:rsid w:val="00AA12F9"/>
    <w:rsid w:val="00AA16E3"/>
    <w:rsid w:val="00AA1A04"/>
    <w:rsid w:val="00AA1E52"/>
    <w:rsid w:val="00AA1FF6"/>
    <w:rsid w:val="00AA27B1"/>
    <w:rsid w:val="00AA2A0B"/>
    <w:rsid w:val="00AA2CF8"/>
    <w:rsid w:val="00AA2E22"/>
    <w:rsid w:val="00AA3222"/>
    <w:rsid w:val="00AA3890"/>
    <w:rsid w:val="00AA3B74"/>
    <w:rsid w:val="00AA41AA"/>
    <w:rsid w:val="00AA41C4"/>
    <w:rsid w:val="00AA42F0"/>
    <w:rsid w:val="00AA4B15"/>
    <w:rsid w:val="00AA4C09"/>
    <w:rsid w:val="00AA5316"/>
    <w:rsid w:val="00AA5734"/>
    <w:rsid w:val="00AA586A"/>
    <w:rsid w:val="00AA66DA"/>
    <w:rsid w:val="00AA697E"/>
    <w:rsid w:val="00AA6D4F"/>
    <w:rsid w:val="00AA734E"/>
    <w:rsid w:val="00AA7E46"/>
    <w:rsid w:val="00AB016B"/>
    <w:rsid w:val="00AB047F"/>
    <w:rsid w:val="00AB0617"/>
    <w:rsid w:val="00AB0635"/>
    <w:rsid w:val="00AB076A"/>
    <w:rsid w:val="00AB0CE3"/>
    <w:rsid w:val="00AB1857"/>
    <w:rsid w:val="00AB25C7"/>
    <w:rsid w:val="00AB2EDF"/>
    <w:rsid w:val="00AB391C"/>
    <w:rsid w:val="00AB3F7B"/>
    <w:rsid w:val="00AB416B"/>
    <w:rsid w:val="00AB42AE"/>
    <w:rsid w:val="00AB42B2"/>
    <w:rsid w:val="00AB4516"/>
    <w:rsid w:val="00AB4969"/>
    <w:rsid w:val="00AB49E5"/>
    <w:rsid w:val="00AB4EC1"/>
    <w:rsid w:val="00AB4F6A"/>
    <w:rsid w:val="00AB51D6"/>
    <w:rsid w:val="00AB5B4A"/>
    <w:rsid w:val="00AB5D3A"/>
    <w:rsid w:val="00AB5DD4"/>
    <w:rsid w:val="00AB5ED4"/>
    <w:rsid w:val="00AB728C"/>
    <w:rsid w:val="00AB7753"/>
    <w:rsid w:val="00AB7A11"/>
    <w:rsid w:val="00AB7AB5"/>
    <w:rsid w:val="00AC08F5"/>
    <w:rsid w:val="00AC2494"/>
    <w:rsid w:val="00AC2EF4"/>
    <w:rsid w:val="00AC2F00"/>
    <w:rsid w:val="00AC31DB"/>
    <w:rsid w:val="00AC344F"/>
    <w:rsid w:val="00AC3462"/>
    <w:rsid w:val="00AC365F"/>
    <w:rsid w:val="00AC3856"/>
    <w:rsid w:val="00AC3B68"/>
    <w:rsid w:val="00AC3C02"/>
    <w:rsid w:val="00AC3C81"/>
    <w:rsid w:val="00AC3DB3"/>
    <w:rsid w:val="00AC45B6"/>
    <w:rsid w:val="00AC48E6"/>
    <w:rsid w:val="00AC50FC"/>
    <w:rsid w:val="00AC5346"/>
    <w:rsid w:val="00AC57AA"/>
    <w:rsid w:val="00AC5E68"/>
    <w:rsid w:val="00AC6090"/>
    <w:rsid w:val="00AC6595"/>
    <w:rsid w:val="00AC6715"/>
    <w:rsid w:val="00AC67E0"/>
    <w:rsid w:val="00AC6CB8"/>
    <w:rsid w:val="00AC7237"/>
    <w:rsid w:val="00AC7537"/>
    <w:rsid w:val="00AC7A95"/>
    <w:rsid w:val="00AC7B20"/>
    <w:rsid w:val="00AC7DF5"/>
    <w:rsid w:val="00AC7F88"/>
    <w:rsid w:val="00AD0066"/>
    <w:rsid w:val="00AD0781"/>
    <w:rsid w:val="00AD11BA"/>
    <w:rsid w:val="00AD1CE2"/>
    <w:rsid w:val="00AD1D87"/>
    <w:rsid w:val="00AD2994"/>
    <w:rsid w:val="00AD2A56"/>
    <w:rsid w:val="00AD34F1"/>
    <w:rsid w:val="00AD3764"/>
    <w:rsid w:val="00AD39F4"/>
    <w:rsid w:val="00AD43D9"/>
    <w:rsid w:val="00AD44AB"/>
    <w:rsid w:val="00AD578C"/>
    <w:rsid w:val="00AD597E"/>
    <w:rsid w:val="00AD611B"/>
    <w:rsid w:val="00AD63EA"/>
    <w:rsid w:val="00AD6435"/>
    <w:rsid w:val="00AD6F21"/>
    <w:rsid w:val="00AD7F1F"/>
    <w:rsid w:val="00AE015F"/>
    <w:rsid w:val="00AE07E1"/>
    <w:rsid w:val="00AE1AEA"/>
    <w:rsid w:val="00AE1D06"/>
    <w:rsid w:val="00AE1EBC"/>
    <w:rsid w:val="00AE2B78"/>
    <w:rsid w:val="00AE2C88"/>
    <w:rsid w:val="00AE2E5E"/>
    <w:rsid w:val="00AE2ED3"/>
    <w:rsid w:val="00AE3118"/>
    <w:rsid w:val="00AE3179"/>
    <w:rsid w:val="00AE3747"/>
    <w:rsid w:val="00AE397B"/>
    <w:rsid w:val="00AE3BA7"/>
    <w:rsid w:val="00AE40FC"/>
    <w:rsid w:val="00AE44F4"/>
    <w:rsid w:val="00AE4501"/>
    <w:rsid w:val="00AE4B68"/>
    <w:rsid w:val="00AE4F91"/>
    <w:rsid w:val="00AE5095"/>
    <w:rsid w:val="00AE6180"/>
    <w:rsid w:val="00AE63DE"/>
    <w:rsid w:val="00AE64B0"/>
    <w:rsid w:val="00AE69B2"/>
    <w:rsid w:val="00AE7125"/>
    <w:rsid w:val="00AE747D"/>
    <w:rsid w:val="00AE750A"/>
    <w:rsid w:val="00AE76F8"/>
    <w:rsid w:val="00AE7A2A"/>
    <w:rsid w:val="00AF029B"/>
    <w:rsid w:val="00AF04A4"/>
    <w:rsid w:val="00AF07DA"/>
    <w:rsid w:val="00AF0E2A"/>
    <w:rsid w:val="00AF1319"/>
    <w:rsid w:val="00AF19F6"/>
    <w:rsid w:val="00AF28B5"/>
    <w:rsid w:val="00AF2E09"/>
    <w:rsid w:val="00AF3D31"/>
    <w:rsid w:val="00AF49C8"/>
    <w:rsid w:val="00AF4EEB"/>
    <w:rsid w:val="00AF5569"/>
    <w:rsid w:val="00AF557D"/>
    <w:rsid w:val="00AF576E"/>
    <w:rsid w:val="00AF5A73"/>
    <w:rsid w:val="00AF5D2A"/>
    <w:rsid w:val="00AF5D95"/>
    <w:rsid w:val="00AF5E43"/>
    <w:rsid w:val="00AF6A73"/>
    <w:rsid w:val="00AF6AEA"/>
    <w:rsid w:val="00AF6F7E"/>
    <w:rsid w:val="00AF703F"/>
    <w:rsid w:val="00AF76F3"/>
    <w:rsid w:val="00B001FD"/>
    <w:rsid w:val="00B00321"/>
    <w:rsid w:val="00B00DCC"/>
    <w:rsid w:val="00B0134D"/>
    <w:rsid w:val="00B0182F"/>
    <w:rsid w:val="00B024E6"/>
    <w:rsid w:val="00B02532"/>
    <w:rsid w:val="00B026A8"/>
    <w:rsid w:val="00B027D3"/>
    <w:rsid w:val="00B029E6"/>
    <w:rsid w:val="00B02E94"/>
    <w:rsid w:val="00B036B3"/>
    <w:rsid w:val="00B03B09"/>
    <w:rsid w:val="00B03F05"/>
    <w:rsid w:val="00B0412C"/>
    <w:rsid w:val="00B041BF"/>
    <w:rsid w:val="00B04590"/>
    <w:rsid w:val="00B0492F"/>
    <w:rsid w:val="00B049BA"/>
    <w:rsid w:val="00B04CA0"/>
    <w:rsid w:val="00B05083"/>
    <w:rsid w:val="00B059A6"/>
    <w:rsid w:val="00B05F2F"/>
    <w:rsid w:val="00B061CA"/>
    <w:rsid w:val="00B06772"/>
    <w:rsid w:val="00B067E8"/>
    <w:rsid w:val="00B07D81"/>
    <w:rsid w:val="00B1008E"/>
    <w:rsid w:val="00B104E7"/>
    <w:rsid w:val="00B1098F"/>
    <w:rsid w:val="00B10F66"/>
    <w:rsid w:val="00B11854"/>
    <w:rsid w:val="00B119FF"/>
    <w:rsid w:val="00B120EA"/>
    <w:rsid w:val="00B122D1"/>
    <w:rsid w:val="00B124A6"/>
    <w:rsid w:val="00B12AB6"/>
    <w:rsid w:val="00B12C6B"/>
    <w:rsid w:val="00B133C5"/>
    <w:rsid w:val="00B13D12"/>
    <w:rsid w:val="00B14220"/>
    <w:rsid w:val="00B14348"/>
    <w:rsid w:val="00B1440F"/>
    <w:rsid w:val="00B14F0F"/>
    <w:rsid w:val="00B15DB5"/>
    <w:rsid w:val="00B160AC"/>
    <w:rsid w:val="00B162E1"/>
    <w:rsid w:val="00B16439"/>
    <w:rsid w:val="00B164BE"/>
    <w:rsid w:val="00B167AC"/>
    <w:rsid w:val="00B173D4"/>
    <w:rsid w:val="00B1783E"/>
    <w:rsid w:val="00B179B6"/>
    <w:rsid w:val="00B17C24"/>
    <w:rsid w:val="00B17D3C"/>
    <w:rsid w:val="00B17E48"/>
    <w:rsid w:val="00B17EA2"/>
    <w:rsid w:val="00B205ED"/>
    <w:rsid w:val="00B20649"/>
    <w:rsid w:val="00B20714"/>
    <w:rsid w:val="00B20728"/>
    <w:rsid w:val="00B20885"/>
    <w:rsid w:val="00B20905"/>
    <w:rsid w:val="00B20921"/>
    <w:rsid w:val="00B20A3E"/>
    <w:rsid w:val="00B20AF8"/>
    <w:rsid w:val="00B2151A"/>
    <w:rsid w:val="00B217C0"/>
    <w:rsid w:val="00B2251D"/>
    <w:rsid w:val="00B22840"/>
    <w:rsid w:val="00B234F3"/>
    <w:rsid w:val="00B23775"/>
    <w:rsid w:val="00B23C9A"/>
    <w:rsid w:val="00B23F74"/>
    <w:rsid w:val="00B2436E"/>
    <w:rsid w:val="00B243B8"/>
    <w:rsid w:val="00B24644"/>
    <w:rsid w:val="00B24BE6"/>
    <w:rsid w:val="00B24C9B"/>
    <w:rsid w:val="00B25234"/>
    <w:rsid w:val="00B25321"/>
    <w:rsid w:val="00B258D1"/>
    <w:rsid w:val="00B25920"/>
    <w:rsid w:val="00B25E5D"/>
    <w:rsid w:val="00B25FFB"/>
    <w:rsid w:val="00B264AD"/>
    <w:rsid w:val="00B268E9"/>
    <w:rsid w:val="00B2721F"/>
    <w:rsid w:val="00B30112"/>
    <w:rsid w:val="00B3109B"/>
    <w:rsid w:val="00B31322"/>
    <w:rsid w:val="00B320B2"/>
    <w:rsid w:val="00B32530"/>
    <w:rsid w:val="00B327B2"/>
    <w:rsid w:val="00B32EE5"/>
    <w:rsid w:val="00B3339E"/>
    <w:rsid w:val="00B335D4"/>
    <w:rsid w:val="00B33D13"/>
    <w:rsid w:val="00B33F22"/>
    <w:rsid w:val="00B340E4"/>
    <w:rsid w:val="00B3475D"/>
    <w:rsid w:val="00B35052"/>
    <w:rsid w:val="00B35A45"/>
    <w:rsid w:val="00B3623A"/>
    <w:rsid w:val="00B3659C"/>
    <w:rsid w:val="00B36D5E"/>
    <w:rsid w:val="00B36E62"/>
    <w:rsid w:val="00B37651"/>
    <w:rsid w:val="00B37F19"/>
    <w:rsid w:val="00B40A75"/>
    <w:rsid w:val="00B40AB5"/>
    <w:rsid w:val="00B40C20"/>
    <w:rsid w:val="00B4115D"/>
    <w:rsid w:val="00B416F4"/>
    <w:rsid w:val="00B4177D"/>
    <w:rsid w:val="00B42235"/>
    <w:rsid w:val="00B4286B"/>
    <w:rsid w:val="00B43C59"/>
    <w:rsid w:val="00B4406B"/>
    <w:rsid w:val="00B448C1"/>
    <w:rsid w:val="00B44912"/>
    <w:rsid w:val="00B45088"/>
    <w:rsid w:val="00B45AB9"/>
    <w:rsid w:val="00B45B96"/>
    <w:rsid w:val="00B45BD3"/>
    <w:rsid w:val="00B464FD"/>
    <w:rsid w:val="00B46684"/>
    <w:rsid w:val="00B46ADB"/>
    <w:rsid w:val="00B46DBB"/>
    <w:rsid w:val="00B46F3D"/>
    <w:rsid w:val="00B47065"/>
    <w:rsid w:val="00B47157"/>
    <w:rsid w:val="00B4724B"/>
    <w:rsid w:val="00B473AE"/>
    <w:rsid w:val="00B50261"/>
    <w:rsid w:val="00B50A89"/>
    <w:rsid w:val="00B5113A"/>
    <w:rsid w:val="00B512DA"/>
    <w:rsid w:val="00B515F4"/>
    <w:rsid w:val="00B51653"/>
    <w:rsid w:val="00B5172F"/>
    <w:rsid w:val="00B51C9D"/>
    <w:rsid w:val="00B51D40"/>
    <w:rsid w:val="00B52176"/>
    <w:rsid w:val="00B523C7"/>
    <w:rsid w:val="00B52F92"/>
    <w:rsid w:val="00B52FE4"/>
    <w:rsid w:val="00B5344D"/>
    <w:rsid w:val="00B5364A"/>
    <w:rsid w:val="00B54001"/>
    <w:rsid w:val="00B540CF"/>
    <w:rsid w:val="00B540EC"/>
    <w:rsid w:val="00B54180"/>
    <w:rsid w:val="00B54654"/>
    <w:rsid w:val="00B554B8"/>
    <w:rsid w:val="00B555E9"/>
    <w:rsid w:val="00B55D61"/>
    <w:rsid w:val="00B56107"/>
    <w:rsid w:val="00B56F55"/>
    <w:rsid w:val="00B5781F"/>
    <w:rsid w:val="00B57DAD"/>
    <w:rsid w:val="00B60184"/>
    <w:rsid w:val="00B60458"/>
    <w:rsid w:val="00B609DB"/>
    <w:rsid w:val="00B60A30"/>
    <w:rsid w:val="00B618D9"/>
    <w:rsid w:val="00B61AE9"/>
    <w:rsid w:val="00B61EF4"/>
    <w:rsid w:val="00B6239B"/>
    <w:rsid w:val="00B62EE4"/>
    <w:rsid w:val="00B6365E"/>
    <w:rsid w:val="00B63999"/>
    <w:rsid w:val="00B63C39"/>
    <w:rsid w:val="00B63C3E"/>
    <w:rsid w:val="00B63C72"/>
    <w:rsid w:val="00B64A2B"/>
    <w:rsid w:val="00B650E8"/>
    <w:rsid w:val="00B6525E"/>
    <w:rsid w:val="00B65A19"/>
    <w:rsid w:val="00B65AC0"/>
    <w:rsid w:val="00B66658"/>
    <w:rsid w:val="00B666AD"/>
    <w:rsid w:val="00B671A5"/>
    <w:rsid w:val="00B673E7"/>
    <w:rsid w:val="00B67D3E"/>
    <w:rsid w:val="00B7038A"/>
    <w:rsid w:val="00B7228B"/>
    <w:rsid w:val="00B7256A"/>
    <w:rsid w:val="00B72946"/>
    <w:rsid w:val="00B7350D"/>
    <w:rsid w:val="00B73965"/>
    <w:rsid w:val="00B73B4E"/>
    <w:rsid w:val="00B74C8A"/>
    <w:rsid w:val="00B757AE"/>
    <w:rsid w:val="00B757D8"/>
    <w:rsid w:val="00B759D1"/>
    <w:rsid w:val="00B75E31"/>
    <w:rsid w:val="00B75EDC"/>
    <w:rsid w:val="00B7624C"/>
    <w:rsid w:val="00B7663F"/>
    <w:rsid w:val="00B767C9"/>
    <w:rsid w:val="00B76B53"/>
    <w:rsid w:val="00B76C14"/>
    <w:rsid w:val="00B7703A"/>
    <w:rsid w:val="00B779F9"/>
    <w:rsid w:val="00B8002E"/>
    <w:rsid w:val="00B801D7"/>
    <w:rsid w:val="00B8068B"/>
    <w:rsid w:val="00B80982"/>
    <w:rsid w:val="00B80F0C"/>
    <w:rsid w:val="00B814D8"/>
    <w:rsid w:val="00B81DC6"/>
    <w:rsid w:val="00B8227D"/>
    <w:rsid w:val="00B82A5E"/>
    <w:rsid w:val="00B82B68"/>
    <w:rsid w:val="00B835AC"/>
    <w:rsid w:val="00B83BAB"/>
    <w:rsid w:val="00B841C7"/>
    <w:rsid w:val="00B842C7"/>
    <w:rsid w:val="00B844E4"/>
    <w:rsid w:val="00B84722"/>
    <w:rsid w:val="00B852BB"/>
    <w:rsid w:val="00B85882"/>
    <w:rsid w:val="00B869EF"/>
    <w:rsid w:val="00B86C8D"/>
    <w:rsid w:val="00B86D65"/>
    <w:rsid w:val="00B86FA2"/>
    <w:rsid w:val="00B87066"/>
    <w:rsid w:val="00B873A2"/>
    <w:rsid w:val="00B87842"/>
    <w:rsid w:val="00B87881"/>
    <w:rsid w:val="00B87B7F"/>
    <w:rsid w:val="00B87EC3"/>
    <w:rsid w:val="00B9042D"/>
    <w:rsid w:val="00B90F3B"/>
    <w:rsid w:val="00B914A8"/>
    <w:rsid w:val="00B9288C"/>
    <w:rsid w:val="00B92921"/>
    <w:rsid w:val="00B92C77"/>
    <w:rsid w:val="00B93126"/>
    <w:rsid w:val="00B9352E"/>
    <w:rsid w:val="00B935F0"/>
    <w:rsid w:val="00B937BC"/>
    <w:rsid w:val="00B937FA"/>
    <w:rsid w:val="00B9424C"/>
    <w:rsid w:val="00B94277"/>
    <w:rsid w:val="00B9438B"/>
    <w:rsid w:val="00B947AA"/>
    <w:rsid w:val="00B94EB2"/>
    <w:rsid w:val="00B958D0"/>
    <w:rsid w:val="00B95CA8"/>
    <w:rsid w:val="00B95E0F"/>
    <w:rsid w:val="00B962A7"/>
    <w:rsid w:val="00B9632B"/>
    <w:rsid w:val="00B968D5"/>
    <w:rsid w:val="00B96ABE"/>
    <w:rsid w:val="00B96BDD"/>
    <w:rsid w:val="00B96C02"/>
    <w:rsid w:val="00B96E48"/>
    <w:rsid w:val="00B97099"/>
    <w:rsid w:val="00B970CC"/>
    <w:rsid w:val="00B97857"/>
    <w:rsid w:val="00B97B52"/>
    <w:rsid w:val="00B97C7D"/>
    <w:rsid w:val="00B97E47"/>
    <w:rsid w:val="00BA0661"/>
    <w:rsid w:val="00BA08AF"/>
    <w:rsid w:val="00BA093E"/>
    <w:rsid w:val="00BA09B4"/>
    <w:rsid w:val="00BA09E1"/>
    <w:rsid w:val="00BA1420"/>
    <w:rsid w:val="00BA16F3"/>
    <w:rsid w:val="00BA19C6"/>
    <w:rsid w:val="00BA19F6"/>
    <w:rsid w:val="00BA280C"/>
    <w:rsid w:val="00BA30D6"/>
    <w:rsid w:val="00BA3129"/>
    <w:rsid w:val="00BA32C0"/>
    <w:rsid w:val="00BA364A"/>
    <w:rsid w:val="00BA3704"/>
    <w:rsid w:val="00BA373E"/>
    <w:rsid w:val="00BA403D"/>
    <w:rsid w:val="00BA476E"/>
    <w:rsid w:val="00BA4C71"/>
    <w:rsid w:val="00BA583D"/>
    <w:rsid w:val="00BA5A86"/>
    <w:rsid w:val="00BA5D4A"/>
    <w:rsid w:val="00BA5E72"/>
    <w:rsid w:val="00BA6D3A"/>
    <w:rsid w:val="00BA6F5F"/>
    <w:rsid w:val="00BA755B"/>
    <w:rsid w:val="00BA7632"/>
    <w:rsid w:val="00BA77A1"/>
    <w:rsid w:val="00BA789D"/>
    <w:rsid w:val="00BA7985"/>
    <w:rsid w:val="00BA7D86"/>
    <w:rsid w:val="00BA7DA3"/>
    <w:rsid w:val="00BA7E52"/>
    <w:rsid w:val="00BB03D2"/>
    <w:rsid w:val="00BB0CDE"/>
    <w:rsid w:val="00BB1067"/>
    <w:rsid w:val="00BB1442"/>
    <w:rsid w:val="00BB153E"/>
    <w:rsid w:val="00BB2432"/>
    <w:rsid w:val="00BB28CB"/>
    <w:rsid w:val="00BB33A4"/>
    <w:rsid w:val="00BB3411"/>
    <w:rsid w:val="00BB3DA2"/>
    <w:rsid w:val="00BB3E5D"/>
    <w:rsid w:val="00BB44E4"/>
    <w:rsid w:val="00BB6ACF"/>
    <w:rsid w:val="00BB6E93"/>
    <w:rsid w:val="00BB7000"/>
    <w:rsid w:val="00BB76D2"/>
    <w:rsid w:val="00BB7941"/>
    <w:rsid w:val="00BB7FA1"/>
    <w:rsid w:val="00BC0212"/>
    <w:rsid w:val="00BC0302"/>
    <w:rsid w:val="00BC0439"/>
    <w:rsid w:val="00BC047E"/>
    <w:rsid w:val="00BC04BD"/>
    <w:rsid w:val="00BC07FE"/>
    <w:rsid w:val="00BC0C9A"/>
    <w:rsid w:val="00BC1915"/>
    <w:rsid w:val="00BC1BD8"/>
    <w:rsid w:val="00BC1BF8"/>
    <w:rsid w:val="00BC20F9"/>
    <w:rsid w:val="00BC2B58"/>
    <w:rsid w:val="00BC2B5A"/>
    <w:rsid w:val="00BC2F29"/>
    <w:rsid w:val="00BC3005"/>
    <w:rsid w:val="00BC349E"/>
    <w:rsid w:val="00BC3508"/>
    <w:rsid w:val="00BC382B"/>
    <w:rsid w:val="00BC3926"/>
    <w:rsid w:val="00BC3CA8"/>
    <w:rsid w:val="00BC41D1"/>
    <w:rsid w:val="00BC46C8"/>
    <w:rsid w:val="00BC78E9"/>
    <w:rsid w:val="00BD0947"/>
    <w:rsid w:val="00BD2305"/>
    <w:rsid w:val="00BD2BCB"/>
    <w:rsid w:val="00BD2E08"/>
    <w:rsid w:val="00BD3197"/>
    <w:rsid w:val="00BD346E"/>
    <w:rsid w:val="00BD3D36"/>
    <w:rsid w:val="00BD4579"/>
    <w:rsid w:val="00BD5805"/>
    <w:rsid w:val="00BD5C55"/>
    <w:rsid w:val="00BD6043"/>
    <w:rsid w:val="00BD654B"/>
    <w:rsid w:val="00BD6A2C"/>
    <w:rsid w:val="00BD6DED"/>
    <w:rsid w:val="00BD70A2"/>
    <w:rsid w:val="00BD73D2"/>
    <w:rsid w:val="00BD7E60"/>
    <w:rsid w:val="00BE0312"/>
    <w:rsid w:val="00BE03FA"/>
    <w:rsid w:val="00BE14B5"/>
    <w:rsid w:val="00BE15E3"/>
    <w:rsid w:val="00BE313C"/>
    <w:rsid w:val="00BE33E2"/>
    <w:rsid w:val="00BE3E46"/>
    <w:rsid w:val="00BE4050"/>
    <w:rsid w:val="00BE4E91"/>
    <w:rsid w:val="00BE505E"/>
    <w:rsid w:val="00BE5FD0"/>
    <w:rsid w:val="00BE67B2"/>
    <w:rsid w:val="00BE6897"/>
    <w:rsid w:val="00BE6A28"/>
    <w:rsid w:val="00BE6CFA"/>
    <w:rsid w:val="00BE76A1"/>
    <w:rsid w:val="00BE7AF7"/>
    <w:rsid w:val="00BE7B90"/>
    <w:rsid w:val="00BE7FAD"/>
    <w:rsid w:val="00BF026F"/>
    <w:rsid w:val="00BF0FBC"/>
    <w:rsid w:val="00BF1079"/>
    <w:rsid w:val="00BF17ED"/>
    <w:rsid w:val="00BF190E"/>
    <w:rsid w:val="00BF1ACE"/>
    <w:rsid w:val="00BF1CC2"/>
    <w:rsid w:val="00BF1FF2"/>
    <w:rsid w:val="00BF220E"/>
    <w:rsid w:val="00BF2689"/>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1D49"/>
    <w:rsid w:val="00C03B84"/>
    <w:rsid w:val="00C03D35"/>
    <w:rsid w:val="00C03F6B"/>
    <w:rsid w:val="00C0582D"/>
    <w:rsid w:val="00C05D97"/>
    <w:rsid w:val="00C066ED"/>
    <w:rsid w:val="00C0696D"/>
    <w:rsid w:val="00C07F0B"/>
    <w:rsid w:val="00C10089"/>
    <w:rsid w:val="00C10761"/>
    <w:rsid w:val="00C11073"/>
    <w:rsid w:val="00C115CF"/>
    <w:rsid w:val="00C1168C"/>
    <w:rsid w:val="00C11B38"/>
    <w:rsid w:val="00C11D80"/>
    <w:rsid w:val="00C12107"/>
    <w:rsid w:val="00C1277A"/>
    <w:rsid w:val="00C12CD3"/>
    <w:rsid w:val="00C13069"/>
    <w:rsid w:val="00C1337C"/>
    <w:rsid w:val="00C1408D"/>
    <w:rsid w:val="00C15022"/>
    <w:rsid w:val="00C159CA"/>
    <w:rsid w:val="00C15A8D"/>
    <w:rsid w:val="00C15FA3"/>
    <w:rsid w:val="00C1638D"/>
    <w:rsid w:val="00C165B4"/>
    <w:rsid w:val="00C16C01"/>
    <w:rsid w:val="00C16DCE"/>
    <w:rsid w:val="00C1713A"/>
    <w:rsid w:val="00C1732B"/>
    <w:rsid w:val="00C17F45"/>
    <w:rsid w:val="00C203B5"/>
    <w:rsid w:val="00C20CC2"/>
    <w:rsid w:val="00C20CE0"/>
    <w:rsid w:val="00C20D63"/>
    <w:rsid w:val="00C210C1"/>
    <w:rsid w:val="00C21AC3"/>
    <w:rsid w:val="00C21D9F"/>
    <w:rsid w:val="00C22038"/>
    <w:rsid w:val="00C2218E"/>
    <w:rsid w:val="00C22719"/>
    <w:rsid w:val="00C23499"/>
    <w:rsid w:val="00C238E4"/>
    <w:rsid w:val="00C23C93"/>
    <w:rsid w:val="00C2485C"/>
    <w:rsid w:val="00C24955"/>
    <w:rsid w:val="00C25AE7"/>
    <w:rsid w:val="00C26077"/>
    <w:rsid w:val="00C267D0"/>
    <w:rsid w:val="00C26AB3"/>
    <w:rsid w:val="00C26E64"/>
    <w:rsid w:val="00C2734E"/>
    <w:rsid w:val="00C27387"/>
    <w:rsid w:val="00C27A6F"/>
    <w:rsid w:val="00C30AEA"/>
    <w:rsid w:val="00C30FBB"/>
    <w:rsid w:val="00C31038"/>
    <w:rsid w:val="00C3115C"/>
    <w:rsid w:val="00C3239A"/>
    <w:rsid w:val="00C32492"/>
    <w:rsid w:val="00C3343E"/>
    <w:rsid w:val="00C3382E"/>
    <w:rsid w:val="00C33BFE"/>
    <w:rsid w:val="00C33EC9"/>
    <w:rsid w:val="00C341B8"/>
    <w:rsid w:val="00C34FE9"/>
    <w:rsid w:val="00C3526F"/>
    <w:rsid w:val="00C35E73"/>
    <w:rsid w:val="00C360B5"/>
    <w:rsid w:val="00C3616C"/>
    <w:rsid w:val="00C365F6"/>
    <w:rsid w:val="00C36954"/>
    <w:rsid w:val="00C36A4D"/>
    <w:rsid w:val="00C37622"/>
    <w:rsid w:val="00C37C8D"/>
    <w:rsid w:val="00C37F00"/>
    <w:rsid w:val="00C402CC"/>
    <w:rsid w:val="00C408BB"/>
    <w:rsid w:val="00C409E5"/>
    <w:rsid w:val="00C40C48"/>
    <w:rsid w:val="00C41207"/>
    <w:rsid w:val="00C41D41"/>
    <w:rsid w:val="00C420EE"/>
    <w:rsid w:val="00C426CB"/>
    <w:rsid w:val="00C42EFC"/>
    <w:rsid w:val="00C4335C"/>
    <w:rsid w:val="00C434DB"/>
    <w:rsid w:val="00C43B1C"/>
    <w:rsid w:val="00C44260"/>
    <w:rsid w:val="00C449AF"/>
    <w:rsid w:val="00C44CAA"/>
    <w:rsid w:val="00C46F41"/>
    <w:rsid w:val="00C4771B"/>
    <w:rsid w:val="00C47DF2"/>
    <w:rsid w:val="00C501B9"/>
    <w:rsid w:val="00C504BB"/>
    <w:rsid w:val="00C50F90"/>
    <w:rsid w:val="00C51453"/>
    <w:rsid w:val="00C5256C"/>
    <w:rsid w:val="00C527B5"/>
    <w:rsid w:val="00C52A8F"/>
    <w:rsid w:val="00C52F2D"/>
    <w:rsid w:val="00C53188"/>
    <w:rsid w:val="00C531FC"/>
    <w:rsid w:val="00C532BA"/>
    <w:rsid w:val="00C532DB"/>
    <w:rsid w:val="00C534EB"/>
    <w:rsid w:val="00C5457E"/>
    <w:rsid w:val="00C54960"/>
    <w:rsid w:val="00C559D4"/>
    <w:rsid w:val="00C55B94"/>
    <w:rsid w:val="00C56169"/>
    <w:rsid w:val="00C5618E"/>
    <w:rsid w:val="00C562E1"/>
    <w:rsid w:val="00C567E0"/>
    <w:rsid w:val="00C56D6D"/>
    <w:rsid w:val="00C56E78"/>
    <w:rsid w:val="00C573C1"/>
    <w:rsid w:val="00C57A42"/>
    <w:rsid w:val="00C57B20"/>
    <w:rsid w:val="00C6028B"/>
    <w:rsid w:val="00C60352"/>
    <w:rsid w:val="00C6042B"/>
    <w:rsid w:val="00C60949"/>
    <w:rsid w:val="00C61045"/>
    <w:rsid w:val="00C620CF"/>
    <w:rsid w:val="00C6212B"/>
    <w:rsid w:val="00C62D32"/>
    <w:rsid w:val="00C6315C"/>
    <w:rsid w:val="00C631DD"/>
    <w:rsid w:val="00C631E7"/>
    <w:rsid w:val="00C6326F"/>
    <w:rsid w:val="00C63757"/>
    <w:rsid w:val="00C638F6"/>
    <w:rsid w:val="00C63DD4"/>
    <w:rsid w:val="00C64E96"/>
    <w:rsid w:val="00C64F9D"/>
    <w:rsid w:val="00C6553D"/>
    <w:rsid w:val="00C655C3"/>
    <w:rsid w:val="00C65774"/>
    <w:rsid w:val="00C65963"/>
    <w:rsid w:val="00C65F53"/>
    <w:rsid w:val="00C66121"/>
    <w:rsid w:val="00C666A5"/>
    <w:rsid w:val="00C6682D"/>
    <w:rsid w:val="00C66B28"/>
    <w:rsid w:val="00C66B4C"/>
    <w:rsid w:val="00C66F27"/>
    <w:rsid w:val="00C677FC"/>
    <w:rsid w:val="00C6787B"/>
    <w:rsid w:val="00C67C18"/>
    <w:rsid w:val="00C67F83"/>
    <w:rsid w:val="00C70B68"/>
    <w:rsid w:val="00C70C26"/>
    <w:rsid w:val="00C70D2B"/>
    <w:rsid w:val="00C715CB"/>
    <w:rsid w:val="00C71D05"/>
    <w:rsid w:val="00C71D0C"/>
    <w:rsid w:val="00C72D62"/>
    <w:rsid w:val="00C732D6"/>
    <w:rsid w:val="00C73A06"/>
    <w:rsid w:val="00C741E3"/>
    <w:rsid w:val="00C74F9F"/>
    <w:rsid w:val="00C75744"/>
    <w:rsid w:val="00C75BFD"/>
    <w:rsid w:val="00C75EAF"/>
    <w:rsid w:val="00C76099"/>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672"/>
    <w:rsid w:val="00C83890"/>
    <w:rsid w:val="00C83C38"/>
    <w:rsid w:val="00C840D6"/>
    <w:rsid w:val="00C842ED"/>
    <w:rsid w:val="00C8458D"/>
    <w:rsid w:val="00C847CC"/>
    <w:rsid w:val="00C84CF4"/>
    <w:rsid w:val="00C84FD7"/>
    <w:rsid w:val="00C85035"/>
    <w:rsid w:val="00C8583B"/>
    <w:rsid w:val="00C859AB"/>
    <w:rsid w:val="00C86609"/>
    <w:rsid w:val="00C86E51"/>
    <w:rsid w:val="00C872C1"/>
    <w:rsid w:val="00C874CA"/>
    <w:rsid w:val="00C87565"/>
    <w:rsid w:val="00C92107"/>
    <w:rsid w:val="00C921F3"/>
    <w:rsid w:val="00C9229C"/>
    <w:rsid w:val="00C92A73"/>
    <w:rsid w:val="00C92CA3"/>
    <w:rsid w:val="00C93198"/>
    <w:rsid w:val="00C9356C"/>
    <w:rsid w:val="00C93764"/>
    <w:rsid w:val="00C937A1"/>
    <w:rsid w:val="00C938A5"/>
    <w:rsid w:val="00C93A83"/>
    <w:rsid w:val="00C94107"/>
    <w:rsid w:val="00C9460E"/>
    <w:rsid w:val="00C94C6B"/>
    <w:rsid w:val="00C9513E"/>
    <w:rsid w:val="00C951C6"/>
    <w:rsid w:val="00C9569B"/>
    <w:rsid w:val="00C95811"/>
    <w:rsid w:val="00C959D1"/>
    <w:rsid w:val="00C959E1"/>
    <w:rsid w:val="00C96B91"/>
    <w:rsid w:val="00C96BEE"/>
    <w:rsid w:val="00C96FA5"/>
    <w:rsid w:val="00C978D6"/>
    <w:rsid w:val="00C97D5A"/>
    <w:rsid w:val="00C97DFE"/>
    <w:rsid w:val="00CA01A3"/>
    <w:rsid w:val="00CA0487"/>
    <w:rsid w:val="00CA1BDC"/>
    <w:rsid w:val="00CA1E5C"/>
    <w:rsid w:val="00CA2229"/>
    <w:rsid w:val="00CA2359"/>
    <w:rsid w:val="00CA2418"/>
    <w:rsid w:val="00CA24AF"/>
    <w:rsid w:val="00CA26E2"/>
    <w:rsid w:val="00CA2753"/>
    <w:rsid w:val="00CA2794"/>
    <w:rsid w:val="00CA2816"/>
    <w:rsid w:val="00CA330F"/>
    <w:rsid w:val="00CA43F9"/>
    <w:rsid w:val="00CA5A47"/>
    <w:rsid w:val="00CA5C6C"/>
    <w:rsid w:val="00CA5D81"/>
    <w:rsid w:val="00CA6187"/>
    <w:rsid w:val="00CA655B"/>
    <w:rsid w:val="00CA6831"/>
    <w:rsid w:val="00CA6FA1"/>
    <w:rsid w:val="00CA730E"/>
    <w:rsid w:val="00CA75EF"/>
    <w:rsid w:val="00CA79EA"/>
    <w:rsid w:val="00CB06E0"/>
    <w:rsid w:val="00CB0DAD"/>
    <w:rsid w:val="00CB116B"/>
    <w:rsid w:val="00CB11CE"/>
    <w:rsid w:val="00CB1240"/>
    <w:rsid w:val="00CB17C5"/>
    <w:rsid w:val="00CB25A0"/>
    <w:rsid w:val="00CB2710"/>
    <w:rsid w:val="00CB2EED"/>
    <w:rsid w:val="00CB2F2B"/>
    <w:rsid w:val="00CB305A"/>
    <w:rsid w:val="00CB3C4E"/>
    <w:rsid w:val="00CB44B6"/>
    <w:rsid w:val="00CB51AD"/>
    <w:rsid w:val="00CB560B"/>
    <w:rsid w:val="00CB5B9D"/>
    <w:rsid w:val="00CB634F"/>
    <w:rsid w:val="00CB63C4"/>
    <w:rsid w:val="00CB7062"/>
    <w:rsid w:val="00CB72BA"/>
    <w:rsid w:val="00CB78D5"/>
    <w:rsid w:val="00CB78FE"/>
    <w:rsid w:val="00CB7920"/>
    <w:rsid w:val="00CB7BD5"/>
    <w:rsid w:val="00CC0395"/>
    <w:rsid w:val="00CC0890"/>
    <w:rsid w:val="00CC0D7E"/>
    <w:rsid w:val="00CC0E39"/>
    <w:rsid w:val="00CC160E"/>
    <w:rsid w:val="00CC17CE"/>
    <w:rsid w:val="00CC2A0F"/>
    <w:rsid w:val="00CC3259"/>
    <w:rsid w:val="00CC3E23"/>
    <w:rsid w:val="00CC4290"/>
    <w:rsid w:val="00CC4F85"/>
    <w:rsid w:val="00CC6DB1"/>
    <w:rsid w:val="00CC78A8"/>
    <w:rsid w:val="00CC78DC"/>
    <w:rsid w:val="00CC7976"/>
    <w:rsid w:val="00CC7DC4"/>
    <w:rsid w:val="00CD04D1"/>
    <w:rsid w:val="00CD15CC"/>
    <w:rsid w:val="00CD1622"/>
    <w:rsid w:val="00CD26AD"/>
    <w:rsid w:val="00CD2761"/>
    <w:rsid w:val="00CD27AE"/>
    <w:rsid w:val="00CD2A0C"/>
    <w:rsid w:val="00CD2C12"/>
    <w:rsid w:val="00CD3354"/>
    <w:rsid w:val="00CD3605"/>
    <w:rsid w:val="00CD4D39"/>
    <w:rsid w:val="00CD5AE7"/>
    <w:rsid w:val="00CD6E0E"/>
    <w:rsid w:val="00CD75AC"/>
    <w:rsid w:val="00CD7EF6"/>
    <w:rsid w:val="00CE0426"/>
    <w:rsid w:val="00CE04A4"/>
    <w:rsid w:val="00CE0FD2"/>
    <w:rsid w:val="00CE1D00"/>
    <w:rsid w:val="00CE22FE"/>
    <w:rsid w:val="00CE25D2"/>
    <w:rsid w:val="00CE268A"/>
    <w:rsid w:val="00CE28A3"/>
    <w:rsid w:val="00CE3096"/>
    <w:rsid w:val="00CE3322"/>
    <w:rsid w:val="00CE36A5"/>
    <w:rsid w:val="00CE38B3"/>
    <w:rsid w:val="00CE4173"/>
    <w:rsid w:val="00CE52F1"/>
    <w:rsid w:val="00CE6358"/>
    <w:rsid w:val="00CE66CD"/>
    <w:rsid w:val="00CE6F46"/>
    <w:rsid w:val="00CE6F8B"/>
    <w:rsid w:val="00CE709C"/>
    <w:rsid w:val="00CE77A8"/>
    <w:rsid w:val="00CF0C67"/>
    <w:rsid w:val="00CF0DC7"/>
    <w:rsid w:val="00CF1E2E"/>
    <w:rsid w:val="00CF247A"/>
    <w:rsid w:val="00CF273A"/>
    <w:rsid w:val="00CF27CE"/>
    <w:rsid w:val="00CF2E17"/>
    <w:rsid w:val="00CF2EC6"/>
    <w:rsid w:val="00CF2F6F"/>
    <w:rsid w:val="00CF2FB6"/>
    <w:rsid w:val="00CF3BEE"/>
    <w:rsid w:val="00CF3E8E"/>
    <w:rsid w:val="00CF4008"/>
    <w:rsid w:val="00CF4BB5"/>
    <w:rsid w:val="00CF5928"/>
    <w:rsid w:val="00CF59F3"/>
    <w:rsid w:val="00CF63A9"/>
    <w:rsid w:val="00CF65E3"/>
    <w:rsid w:val="00CF6D63"/>
    <w:rsid w:val="00CF6E90"/>
    <w:rsid w:val="00CF701F"/>
    <w:rsid w:val="00CF7059"/>
    <w:rsid w:val="00CF7384"/>
    <w:rsid w:val="00D01643"/>
    <w:rsid w:val="00D0210D"/>
    <w:rsid w:val="00D0243C"/>
    <w:rsid w:val="00D02C9D"/>
    <w:rsid w:val="00D02E0B"/>
    <w:rsid w:val="00D030E4"/>
    <w:rsid w:val="00D034A0"/>
    <w:rsid w:val="00D03504"/>
    <w:rsid w:val="00D0354F"/>
    <w:rsid w:val="00D035AB"/>
    <w:rsid w:val="00D03C95"/>
    <w:rsid w:val="00D045E8"/>
    <w:rsid w:val="00D046A5"/>
    <w:rsid w:val="00D04A06"/>
    <w:rsid w:val="00D05267"/>
    <w:rsid w:val="00D05825"/>
    <w:rsid w:val="00D05A62"/>
    <w:rsid w:val="00D05AEC"/>
    <w:rsid w:val="00D05C1B"/>
    <w:rsid w:val="00D05D3B"/>
    <w:rsid w:val="00D05FD7"/>
    <w:rsid w:val="00D06117"/>
    <w:rsid w:val="00D06271"/>
    <w:rsid w:val="00D078AE"/>
    <w:rsid w:val="00D100D5"/>
    <w:rsid w:val="00D1056C"/>
    <w:rsid w:val="00D11072"/>
    <w:rsid w:val="00D1125B"/>
    <w:rsid w:val="00D11717"/>
    <w:rsid w:val="00D11878"/>
    <w:rsid w:val="00D118D4"/>
    <w:rsid w:val="00D11B03"/>
    <w:rsid w:val="00D11F6C"/>
    <w:rsid w:val="00D135AB"/>
    <w:rsid w:val="00D13AB0"/>
    <w:rsid w:val="00D13CA1"/>
    <w:rsid w:val="00D13E8A"/>
    <w:rsid w:val="00D13EAA"/>
    <w:rsid w:val="00D1426D"/>
    <w:rsid w:val="00D1430B"/>
    <w:rsid w:val="00D144CF"/>
    <w:rsid w:val="00D14594"/>
    <w:rsid w:val="00D14EA7"/>
    <w:rsid w:val="00D154D2"/>
    <w:rsid w:val="00D15834"/>
    <w:rsid w:val="00D15F6B"/>
    <w:rsid w:val="00D15F7E"/>
    <w:rsid w:val="00D16283"/>
    <w:rsid w:val="00D16833"/>
    <w:rsid w:val="00D16989"/>
    <w:rsid w:val="00D16FAC"/>
    <w:rsid w:val="00D17B90"/>
    <w:rsid w:val="00D17CCB"/>
    <w:rsid w:val="00D21101"/>
    <w:rsid w:val="00D213D8"/>
    <w:rsid w:val="00D2154F"/>
    <w:rsid w:val="00D2170D"/>
    <w:rsid w:val="00D218B9"/>
    <w:rsid w:val="00D225AA"/>
    <w:rsid w:val="00D22BDE"/>
    <w:rsid w:val="00D22F7B"/>
    <w:rsid w:val="00D245BC"/>
    <w:rsid w:val="00D248D1"/>
    <w:rsid w:val="00D251D5"/>
    <w:rsid w:val="00D252CA"/>
    <w:rsid w:val="00D25AA6"/>
    <w:rsid w:val="00D260A7"/>
    <w:rsid w:val="00D26744"/>
    <w:rsid w:val="00D271F8"/>
    <w:rsid w:val="00D27604"/>
    <w:rsid w:val="00D3037C"/>
    <w:rsid w:val="00D307EF"/>
    <w:rsid w:val="00D31412"/>
    <w:rsid w:val="00D31A82"/>
    <w:rsid w:val="00D31DD2"/>
    <w:rsid w:val="00D32DBB"/>
    <w:rsid w:val="00D330DB"/>
    <w:rsid w:val="00D33462"/>
    <w:rsid w:val="00D33B9B"/>
    <w:rsid w:val="00D33C77"/>
    <w:rsid w:val="00D3441D"/>
    <w:rsid w:val="00D3465A"/>
    <w:rsid w:val="00D350E0"/>
    <w:rsid w:val="00D357E0"/>
    <w:rsid w:val="00D35999"/>
    <w:rsid w:val="00D35E28"/>
    <w:rsid w:val="00D36572"/>
    <w:rsid w:val="00D36DA0"/>
    <w:rsid w:val="00D37611"/>
    <w:rsid w:val="00D37A41"/>
    <w:rsid w:val="00D37F2A"/>
    <w:rsid w:val="00D40B1F"/>
    <w:rsid w:val="00D41165"/>
    <w:rsid w:val="00D4240B"/>
    <w:rsid w:val="00D42812"/>
    <w:rsid w:val="00D42B87"/>
    <w:rsid w:val="00D42DFC"/>
    <w:rsid w:val="00D4313C"/>
    <w:rsid w:val="00D433B3"/>
    <w:rsid w:val="00D433C0"/>
    <w:rsid w:val="00D4365D"/>
    <w:rsid w:val="00D43C63"/>
    <w:rsid w:val="00D43F41"/>
    <w:rsid w:val="00D44255"/>
    <w:rsid w:val="00D45891"/>
    <w:rsid w:val="00D45EEA"/>
    <w:rsid w:val="00D4665B"/>
    <w:rsid w:val="00D46C03"/>
    <w:rsid w:val="00D47036"/>
    <w:rsid w:val="00D479A8"/>
    <w:rsid w:val="00D5061C"/>
    <w:rsid w:val="00D50F11"/>
    <w:rsid w:val="00D52AFF"/>
    <w:rsid w:val="00D52C07"/>
    <w:rsid w:val="00D52F6C"/>
    <w:rsid w:val="00D531FE"/>
    <w:rsid w:val="00D534A7"/>
    <w:rsid w:val="00D53613"/>
    <w:rsid w:val="00D538BB"/>
    <w:rsid w:val="00D538FC"/>
    <w:rsid w:val="00D5391A"/>
    <w:rsid w:val="00D53941"/>
    <w:rsid w:val="00D53CA0"/>
    <w:rsid w:val="00D543E7"/>
    <w:rsid w:val="00D5455D"/>
    <w:rsid w:val="00D54596"/>
    <w:rsid w:val="00D54BD4"/>
    <w:rsid w:val="00D54F90"/>
    <w:rsid w:val="00D5575C"/>
    <w:rsid w:val="00D56714"/>
    <w:rsid w:val="00D570B9"/>
    <w:rsid w:val="00D5748C"/>
    <w:rsid w:val="00D57769"/>
    <w:rsid w:val="00D579AD"/>
    <w:rsid w:val="00D57CCB"/>
    <w:rsid w:val="00D57EDC"/>
    <w:rsid w:val="00D57FF0"/>
    <w:rsid w:val="00D600B5"/>
    <w:rsid w:val="00D60BEF"/>
    <w:rsid w:val="00D616DB"/>
    <w:rsid w:val="00D61EDD"/>
    <w:rsid w:val="00D623AC"/>
    <w:rsid w:val="00D62F48"/>
    <w:rsid w:val="00D63AF9"/>
    <w:rsid w:val="00D63C32"/>
    <w:rsid w:val="00D64866"/>
    <w:rsid w:val="00D6504A"/>
    <w:rsid w:val="00D6586E"/>
    <w:rsid w:val="00D65AF9"/>
    <w:rsid w:val="00D65B6D"/>
    <w:rsid w:val="00D65E7A"/>
    <w:rsid w:val="00D65E9D"/>
    <w:rsid w:val="00D66017"/>
    <w:rsid w:val="00D66DD4"/>
    <w:rsid w:val="00D6703C"/>
    <w:rsid w:val="00D6740D"/>
    <w:rsid w:val="00D67AEA"/>
    <w:rsid w:val="00D70C1E"/>
    <w:rsid w:val="00D71765"/>
    <w:rsid w:val="00D71B11"/>
    <w:rsid w:val="00D71ED8"/>
    <w:rsid w:val="00D72286"/>
    <w:rsid w:val="00D729DC"/>
    <w:rsid w:val="00D72B59"/>
    <w:rsid w:val="00D7331B"/>
    <w:rsid w:val="00D73667"/>
    <w:rsid w:val="00D74048"/>
    <w:rsid w:val="00D74149"/>
    <w:rsid w:val="00D74FEB"/>
    <w:rsid w:val="00D75DE1"/>
    <w:rsid w:val="00D76034"/>
    <w:rsid w:val="00D763CA"/>
    <w:rsid w:val="00D76633"/>
    <w:rsid w:val="00D76A07"/>
    <w:rsid w:val="00D7701F"/>
    <w:rsid w:val="00D77740"/>
    <w:rsid w:val="00D77842"/>
    <w:rsid w:val="00D77E18"/>
    <w:rsid w:val="00D803FB"/>
    <w:rsid w:val="00D807BD"/>
    <w:rsid w:val="00D809B5"/>
    <w:rsid w:val="00D81246"/>
    <w:rsid w:val="00D814F4"/>
    <w:rsid w:val="00D81571"/>
    <w:rsid w:val="00D823B8"/>
    <w:rsid w:val="00D827C2"/>
    <w:rsid w:val="00D82BE5"/>
    <w:rsid w:val="00D8354D"/>
    <w:rsid w:val="00D843DD"/>
    <w:rsid w:val="00D85A19"/>
    <w:rsid w:val="00D85A84"/>
    <w:rsid w:val="00D85DB0"/>
    <w:rsid w:val="00D86403"/>
    <w:rsid w:val="00D8673B"/>
    <w:rsid w:val="00D8685F"/>
    <w:rsid w:val="00D8706E"/>
    <w:rsid w:val="00D87308"/>
    <w:rsid w:val="00D8784A"/>
    <w:rsid w:val="00D8787C"/>
    <w:rsid w:val="00D903B9"/>
    <w:rsid w:val="00D903EC"/>
    <w:rsid w:val="00D90AD4"/>
    <w:rsid w:val="00D91007"/>
    <w:rsid w:val="00D91167"/>
    <w:rsid w:val="00D915F8"/>
    <w:rsid w:val="00D91851"/>
    <w:rsid w:val="00D918B9"/>
    <w:rsid w:val="00D91FA0"/>
    <w:rsid w:val="00D9211C"/>
    <w:rsid w:val="00D92477"/>
    <w:rsid w:val="00D929BB"/>
    <w:rsid w:val="00D92A6B"/>
    <w:rsid w:val="00D92BE8"/>
    <w:rsid w:val="00D9408F"/>
    <w:rsid w:val="00D94808"/>
    <w:rsid w:val="00D948C4"/>
    <w:rsid w:val="00D953FB"/>
    <w:rsid w:val="00D965CC"/>
    <w:rsid w:val="00D96693"/>
    <w:rsid w:val="00D96FC8"/>
    <w:rsid w:val="00D97845"/>
    <w:rsid w:val="00D97D9A"/>
    <w:rsid w:val="00DA0265"/>
    <w:rsid w:val="00DA048C"/>
    <w:rsid w:val="00DA0C96"/>
    <w:rsid w:val="00DA0E7F"/>
    <w:rsid w:val="00DA13DF"/>
    <w:rsid w:val="00DA281D"/>
    <w:rsid w:val="00DA3237"/>
    <w:rsid w:val="00DA3CC2"/>
    <w:rsid w:val="00DA3F86"/>
    <w:rsid w:val="00DA5006"/>
    <w:rsid w:val="00DA56F1"/>
    <w:rsid w:val="00DA629D"/>
    <w:rsid w:val="00DA726A"/>
    <w:rsid w:val="00DA7824"/>
    <w:rsid w:val="00DA7C4D"/>
    <w:rsid w:val="00DB0321"/>
    <w:rsid w:val="00DB0961"/>
    <w:rsid w:val="00DB0A8E"/>
    <w:rsid w:val="00DB1194"/>
    <w:rsid w:val="00DB1697"/>
    <w:rsid w:val="00DB1C7E"/>
    <w:rsid w:val="00DB328B"/>
    <w:rsid w:val="00DB3778"/>
    <w:rsid w:val="00DB38CE"/>
    <w:rsid w:val="00DB3F9A"/>
    <w:rsid w:val="00DB4009"/>
    <w:rsid w:val="00DB44E9"/>
    <w:rsid w:val="00DB53B7"/>
    <w:rsid w:val="00DB563B"/>
    <w:rsid w:val="00DB642E"/>
    <w:rsid w:val="00DB6F4D"/>
    <w:rsid w:val="00DB6FE2"/>
    <w:rsid w:val="00DB71D9"/>
    <w:rsid w:val="00DB7922"/>
    <w:rsid w:val="00DB7EEC"/>
    <w:rsid w:val="00DC0055"/>
    <w:rsid w:val="00DC02C6"/>
    <w:rsid w:val="00DC08A0"/>
    <w:rsid w:val="00DC0977"/>
    <w:rsid w:val="00DC0A0D"/>
    <w:rsid w:val="00DC1531"/>
    <w:rsid w:val="00DC1835"/>
    <w:rsid w:val="00DC19C4"/>
    <w:rsid w:val="00DC1D67"/>
    <w:rsid w:val="00DC1D83"/>
    <w:rsid w:val="00DC2818"/>
    <w:rsid w:val="00DC2C90"/>
    <w:rsid w:val="00DC3176"/>
    <w:rsid w:val="00DC3706"/>
    <w:rsid w:val="00DC3953"/>
    <w:rsid w:val="00DC3BD7"/>
    <w:rsid w:val="00DC45E8"/>
    <w:rsid w:val="00DC4689"/>
    <w:rsid w:val="00DC47E0"/>
    <w:rsid w:val="00DC4C8E"/>
    <w:rsid w:val="00DC5079"/>
    <w:rsid w:val="00DC5477"/>
    <w:rsid w:val="00DC565E"/>
    <w:rsid w:val="00DC5C08"/>
    <w:rsid w:val="00DC6526"/>
    <w:rsid w:val="00DC693B"/>
    <w:rsid w:val="00DC725D"/>
    <w:rsid w:val="00DC7515"/>
    <w:rsid w:val="00DC775C"/>
    <w:rsid w:val="00DC7A19"/>
    <w:rsid w:val="00DC7BB1"/>
    <w:rsid w:val="00DC7F79"/>
    <w:rsid w:val="00DD04BE"/>
    <w:rsid w:val="00DD0F4C"/>
    <w:rsid w:val="00DD10CC"/>
    <w:rsid w:val="00DD16D6"/>
    <w:rsid w:val="00DD1915"/>
    <w:rsid w:val="00DD1B5C"/>
    <w:rsid w:val="00DD1C11"/>
    <w:rsid w:val="00DD1DD4"/>
    <w:rsid w:val="00DD2036"/>
    <w:rsid w:val="00DD20B3"/>
    <w:rsid w:val="00DD2806"/>
    <w:rsid w:val="00DD2D5E"/>
    <w:rsid w:val="00DD39F3"/>
    <w:rsid w:val="00DD3D31"/>
    <w:rsid w:val="00DD3E0D"/>
    <w:rsid w:val="00DD3F1F"/>
    <w:rsid w:val="00DD3F80"/>
    <w:rsid w:val="00DD4270"/>
    <w:rsid w:val="00DD502F"/>
    <w:rsid w:val="00DD55F8"/>
    <w:rsid w:val="00DD56FC"/>
    <w:rsid w:val="00DD57F0"/>
    <w:rsid w:val="00DD5922"/>
    <w:rsid w:val="00DD641C"/>
    <w:rsid w:val="00DD65D1"/>
    <w:rsid w:val="00DD666B"/>
    <w:rsid w:val="00DD68E9"/>
    <w:rsid w:val="00DD6B18"/>
    <w:rsid w:val="00DD76E3"/>
    <w:rsid w:val="00DD79C6"/>
    <w:rsid w:val="00DD7F64"/>
    <w:rsid w:val="00DE0163"/>
    <w:rsid w:val="00DE0A26"/>
    <w:rsid w:val="00DE0A95"/>
    <w:rsid w:val="00DE120C"/>
    <w:rsid w:val="00DE13AB"/>
    <w:rsid w:val="00DE16D6"/>
    <w:rsid w:val="00DE1B4B"/>
    <w:rsid w:val="00DE1CBC"/>
    <w:rsid w:val="00DE1DF6"/>
    <w:rsid w:val="00DE249B"/>
    <w:rsid w:val="00DE28E2"/>
    <w:rsid w:val="00DE2CFD"/>
    <w:rsid w:val="00DE3083"/>
    <w:rsid w:val="00DE322C"/>
    <w:rsid w:val="00DE334B"/>
    <w:rsid w:val="00DE448B"/>
    <w:rsid w:val="00DE47EE"/>
    <w:rsid w:val="00DE4813"/>
    <w:rsid w:val="00DE4DFA"/>
    <w:rsid w:val="00DE4E46"/>
    <w:rsid w:val="00DE4FC0"/>
    <w:rsid w:val="00DE518F"/>
    <w:rsid w:val="00DE55F6"/>
    <w:rsid w:val="00DE5945"/>
    <w:rsid w:val="00DE59D6"/>
    <w:rsid w:val="00DE5CFA"/>
    <w:rsid w:val="00DE5FFF"/>
    <w:rsid w:val="00DE79F8"/>
    <w:rsid w:val="00DF00EC"/>
    <w:rsid w:val="00DF0182"/>
    <w:rsid w:val="00DF0294"/>
    <w:rsid w:val="00DF041E"/>
    <w:rsid w:val="00DF050B"/>
    <w:rsid w:val="00DF0BBB"/>
    <w:rsid w:val="00DF1327"/>
    <w:rsid w:val="00DF17F4"/>
    <w:rsid w:val="00DF19ED"/>
    <w:rsid w:val="00DF1B1D"/>
    <w:rsid w:val="00DF1FED"/>
    <w:rsid w:val="00DF2399"/>
    <w:rsid w:val="00DF244A"/>
    <w:rsid w:val="00DF2934"/>
    <w:rsid w:val="00DF30F3"/>
    <w:rsid w:val="00DF3348"/>
    <w:rsid w:val="00DF33E2"/>
    <w:rsid w:val="00DF3FE5"/>
    <w:rsid w:val="00DF4539"/>
    <w:rsid w:val="00DF492F"/>
    <w:rsid w:val="00DF4AF3"/>
    <w:rsid w:val="00DF5220"/>
    <w:rsid w:val="00DF6266"/>
    <w:rsid w:val="00DF6278"/>
    <w:rsid w:val="00DF62BA"/>
    <w:rsid w:val="00DF656E"/>
    <w:rsid w:val="00DF6F7E"/>
    <w:rsid w:val="00DF7530"/>
    <w:rsid w:val="00DF7E51"/>
    <w:rsid w:val="00DF7F12"/>
    <w:rsid w:val="00E0029A"/>
    <w:rsid w:val="00E008FD"/>
    <w:rsid w:val="00E00A8D"/>
    <w:rsid w:val="00E00B25"/>
    <w:rsid w:val="00E00E75"/>
    <w:rsid w:val="00E0108F"/>
    <w:rsid w:val="00E0121D"/>
    <w:rsid w:val="00E01539"/>
    <w:rsid w:val="00E01689"/>
    <w:rsid w:val="00E01700"/>
    <w:rsid w:val="00E0233E"/>
    <w:rsid w:val="00E02E52"/>
    <w:rsid w:val="00E033B0"/>
    <w:rsid w:val="00E03802"/>
    <w:rsid w:val="00E03858"/>
    <w:rsid w:val="00E041A4"/>
    <w:rsid w:val="00E04397"/>
    <w:rsid w:val="00E0496A"/>
    <w:rsid w:val="00E04B6F"/>
    <w:rsid w:val="00E04BB5"/>
    <w:rsid w:val="00E04DA2"/>
    <w:rsid w:val="00E0564F"/>
    <w:rsid w:val="00E05797"/>
    <w:rsid w:val="00E0584A"/>
    <w:rsid w:val="00E0603C"/>
    <w:rsid w:val="00E0649B"/>
    <w:rsid w:val="00E0753F"/>
    <w:rsid w:val="00E076F0"/>
    <w:rsid w:val="00E07BA9"/>
    <w:rsid w:val="00E07F50"/>
    <w:rsid w:val="00E100E3"/>
    <w:rsid w:val="00E104C1"/>
    <w:rsid w:val="00E10B8D"/>
    <w:rsid w:val="00E10D02"/>
    <w:rsid w:val="00E10FF2"/>
    <w:rsid w:val="00E110F6"/>
    <w:rsid w:val="00E115DF"/>
    <w:rsid w:val="00E11912"/>
    <w:rsid w:val="00E1215F"/>
    <w:rsid w:val="00E127A9"/>
    <w:rsid w:val="00E127DD"/>
    <w:rsid w:val="00E12C8E"/>
    <w:rsid w:val="00E12D6E"/>
    <w:rsid w:val="00E12E41"/>
    <w:rsid w:val="00E13353"/>
    <w:rsid w:val="00E138CA"/>
    <w:rsid w:val="00E13CAF"/>
    <w:rsid w:val="00E1458E"/>
    <w:rsid w:val="00E155BE"/>
    <w:rsid w:val="00E15AFB"/>
    <w:rsid w:val="00E15D48"/>
    <w:rsid w:val="00E162DA"/>
    <w:rsid w:val="00E16392"/>
    <w:rsid w:val="00E17031"/>
    <w:rsid w:val="00E17398"/>
    <w:rsid w:val="00E20441"/>
    <w:rsid w:val="00E20EEB"/>
    <w:rsid w:val="00E21710"/>
    <w:rsid w:val="00E21862"/>
    <w:rsid w:val="00E21EED"/>
    <w:rsid w:val="00E221D8"/>
    <w:rsid w:val="00E230B2"/>
    <w:rsid w:val="00E23FAD"/>
    <w:rsid w:val="00E24245"/>
    <w:rsid w:val="00E24D40"/>
    <w:rsid w:val="00E2533E"/>
    <w:rsid w:val="00E254A4"/>
    <w:rsid w:val="00E2559F"/>
    <w:rsid w:val="00E263CA"/>
    <w:rsid w:val="00E26453"/>
    <w:rsid w:val="00E26A96"/>
    <w:rsid w:val="00E26D24"/>
    <w:rsid w:val="00E26D8A"/>
    <w:rsid w:val="00E275F5"/>
    <w:rsid w:val="00E27633"/>
    <w:rsid w:val="00E2796B"/>
    <w:rsid w:val="00E300DE"/>
    <w:rsid w:val="00E30A13"/>
    <w:rsid w:val="00E30B72"/>
    <w:rsid w:val="00E30C7A"/>
    <w:rsid w:val="00E30CA3"/>
    <w:rsid w:val="00E3116F"/>
    <w:rsid w:val="00E31C5C"/>
    <w:rsid w:val="00E3238B"/>
    <w:rsid w:val="00E32471"/>
    <w:rsid w:val="00E3266C"/>
    <w:rsid w:val="00E32AC4"/>
    <w:rsid w:val="00E3454F"/>
    <w:rsid w:val="00E34C7F"/>
    <w:rsid w:val="00E34EC1"/>
    <w:rsid w:val="00E3662D"/>
    <w:rsid w:val="00E36CCE"/>
    <w:rsid w:val="00E3735C"/>
    <w:rsid w:val="00E37365"/>
    <w:rsid w:val="00E379E1"/>
    <w:rsid w:val="00E37A5A"/>
    <w:rsid w:val="00E37A90"/>
    <w:rsid w:val="00E40151"/>
    <w:rsid w:val="00E40A95"/>
    <w:rsid w:val="00E40C5B"/>
    <w:rsid w:val="00E412DE"/>
    <w:rsid w:val="00E41645"/>
    <w:rsid w:val="00E41AE0"/>
    <w:rsid w:val="00E42E92"/>
    <w:rsid w:val="00E438A6"/>
    <w:rsid w:val="00E43EC4"/>
    <w:rsid w:val="00E44870"/>
    <w:rsid w:val="00E44A1F"/>
    <w:rsid w:val="00E44B90"/>
    <w:rsid w:val="00E44BD4"/>
    <w:rsid w:val="00E455B0"/>
    <w:rsid w:val="00E464E1"/>
    <w:rsid w:val="00E46A0F"/>
    <w:rsid w:val="00E46CFE"/>
    <w:rsid w:val="00E4771F"/>
    <w:rsid w:val="00E47906"/>
    <w:rsid w:val="00E500A4"/>
    <w:rsid w:val="00E508E5"/>
    <w:rsid w:val="00E50994"/>
    <w:rsid w:val="00E51066"/>
    <w:rsid w:val="00E5136F"/>
    <w:rsid w:val="00E5142C"/>
    <w:rsid w:val="00E51934"/>
    <w:rsid w:val="00E51B0F"/>
    <w:rsid w:val="00E51BCB"/>
    <w:rsid w:val="00E524EB"/>
    <w:rsid w:val="00E528CF"/>
    <w:rsid w:val="00E52A7B"/>
    <w:rsid w:val="00E5399F"/>
    <w:rsid w:val="00E539A9"/>
    <w:rsid w:val="00E53AE6"/>
    <w:rsid w:val="00E54679"/>
    <w:rsid w:val="00E547BE"/>
    <w:rsid w:val="00E54D93"/>
    <w:rsid w:val="00E551AD"/>
    <w:rsid w:val="00E559A3"/>
    <w:rsid w:val="00E56B2D"/>
    <w:rsid w:val="00E56B77"/>
    <w:rsid w:val="00E56C69"/>
    <w:rsid w:val="00E60440"/>
    <w:rsid w:val="00E60452"/>
    <w:rsid w:val="00E60DF6"/>
    <w:rsid w:val="00E61871"/>
    <w:rsid w:val="00E61C51"/>
    <w:rsid w:val="00E62038"/>
    <w:rsid w:val="00E62054"/>
    <w:rsid w:val="00E6261A"/>
    <w:rsid w:val="00E6262F"/>
    <w:rsid w:val="00E62C40"/>
    <w:rsid w:val="00E631BF"/>
    <w:rsid w:val="00E632DA"/>
    <w:rsid w:val="00E633A4"/>
    <w:rsid w:val="00E63521"/>
    <w:rsid w:val="00E6395E"/>
    <w:rsid w:val="00E63F7B"/>
    <w:rsid w:val="00E63FFF"/>
    <w:rsid w:val="00E6402C"/>
    <w:rsid w:val="00E640AA"/>
    <w:rsid w:val="00E64A38"/>
    <w:rsid w:val="00E651A7"/>
    <w:rsid w:val="00E65988"/>
    <w:rsid w:val="00E65A23"/>
    <w:rsid w:val="00E65FA2"/>
    <w:rsid w:val="00E664D1"/>
    <w:rsid w:val="00E66840"/>
    <w:rsid w:val="00E66F03"/>
    <w:rsid w:val="00E67006"/>
    <w:rsid w:val="00E67583"/>
    <w:rsid w:val="00E67680"/>
    <w:rsid w:val="00E676C2"/>
    <w:rsid w:val="00E678D2"/>
    <w:rsid w:val="00E67933"/>
    <w:rsid w:val="00E67A8E"/>
    <w:rsid w:val="00E67CA5"/>
    <w:rsid w:val="00E70154"/>
    <w:rsid w:val="00E7079C"/>
    <w:rsid w:val="00E7095F"/>
    <w:rsid w:val="00E70EAD"/>
    <w:rsid w:val="00E71448"/>
    <w:rsid w:val="00E71514"/>
    <w:rsid w:val="00E71921"/>
    <w:rsid w:val="00E71DDB"/>
    <w:rsid w:val="00E726CF"/>
    <w:rsid w:val="00E72928"/>
    <w:rsid w:val="00E72D84"/>
    <w:rsid w:val="00E72DD4"/>
    <w:rsid w:val="00E7310B"/>
    <w:rsid w:val="00E7312A"/>
    <w:rsid w:val="00E73A2A"/>
    <w:rsid w:val="00E73BCA"/>
    <w:rsid w:val="00E73D75"/>
    <w:rsid w:val="00E74067"/>
    <w:rsid w:val="00E74305"/>
    <w:rsid w:val="00E74792"/>
    <w:rsid w:val="00E7491A"/>
    <w:rsid w:val="00E7492A"/>
    <w:rsid w:val="00E74E86"/>
    <w:rsid w:val="00E75533"/>
    <w:rsid w:val="00E75795"/>
    <w:rsid w:val="00E75AEC"/>
    <w:rsid w:val="00E764AC"/>
    <w:rsid w:val="00E769B8"/>
    <w:rsid w:val="00E76B60"/>
    <w:rsid w:val="00E76FC9"/>
    <w:rsid w:val="00E77312"/>
    <w:rsid w:val="00E77532"/>
    <w:rsid w:val="00E81046"/>
    <w:rsid w:val="00E82685"/>
    <w:rsid w:val="00E82780"/>
    <w:rsid w:val="00E82CEA"/>
    <w:rsid w:val="00E82F87"/>
    <w:rsid w:val="00E83BB0"/>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77E"/>
    <w:rsid w:val="00E87889"/>
    <w:rsid w:val="00E878A9"/>
    <w:rsid w:val="00E87994"/>
    <w:rsid w:val="00E87A6F"/>
    <w:rsid w:val="00E9032F"/>
    <w:rsid w:val="00E90842"/>
    <w:rsid w:val="00E9131F"/>
    <w:rsid w:val="00E9165C"/>
    <w:rsid w:val="00E91868"/>
    <w:rsid w:val="00E91C57"/>
    <w:rsid w:val="00E91D9C"/>
    <w:rsid w:val="00E91FF2"/>
    <w:rsid w:val="00E92023"/>
    <w:rsid w:val="00E92155"/>
    <w:rsid w:val="00E92805"/>
    <w:rsid w:val="00E92C6C"/>
    <w:rsid w:val="00E943E3"/>
    <w:rsid w:val="00E94911"/>
    <w:rsid w:val="00E95408"/>
    <w:rsid w:val="00E9558C"/>
    <w:rsid w:val="00E95CBC"/>
    <w:rsid w:val="00E9625C"/>
    <w:rsid w:val="00E96369"/>
    <w:rsid w:val="00E96B3F"/>
    <w:rsid w:val="00E96D12"/>
    <w:rsid w:val="00E96FCD"/>
    <w:rsid w:val="00E97091"/>
    <w:rsid w:val="00E973E1"/>
    <w:rsid w:val="00E9774F"/>
    <w:rsid w:val="00E978F1"/>
    <w:rsid w:val="00E979AD"/>
    <w:rsid w:val="00E97A59"/>
    <w:rsid w:val="00E97AD4"/>
    <w:rsid w:val="00E97D28"/>
    <w:rsid w:val="00EA008D"/>
    <w:rsid w:val="00EA1901"/>
    <w:rsid w:val="00EA1ADE"/>
    <w:rsid w:val="00EA1B15"/>
    <w:rsid w:val="00EA1C93"/>
    <w:rsid w:val="00EA1E2C"/>
    <w:rsid w:val="00EA2049"/>
    <w:rsid w:val="00EA2219"/>
    <w:rsid w:val="00EA23A0"/>
    <w:rsid w:val="00EA2730"/>
    <w:rsid w:val="00EA2B23"/>
    <w:rsid w:val="00EA2C18"/>
    <w:rsid w:val="00EA2EEA"/>
    <w:rsid w:val="00EA3004"/>
    <w:rsid w:val="00EA3503"/>
    <w:rsid w:val="00EA35FC"/>
    <w:rsid w:val="00EA39D7"/>
    <w:rsid w:val="00EA411E"/>
    <w:rsid w:val="00EA490B"/>
    <w:rsid w:val="00EA5161"/>
    <w:rsid w:val="00EA52AF"/>
    <w:rsid w:val="00EA5A58"/>
    <w:rsid w:val="00EA5B5A"/>
    <w:rsid w:val="00EA5E7B"/>
    <w:rsid w:val="00EA6221"/>
    <w:rsid w:val="00EA6BDF"/>
    <w:rsid w:val="00EA6F25"/>
    <w:rsid w:val="00EA75E8"/>
    <w:rsid w:val="00EA7636"/>
    <w:rsid w:val="00EA7865"/>
    <w:rsid w:val="00EA7CCB"/>
    <w:rsid w:val="00EA7DC5"/>
    <w:rsid w:val="00EA7F20"/>
    <w:rsid w:val="00EB014E"/>
    <w:rsid w:val="00EB09AD"/>
    <w:rsid w:val="00EB0C11"/>
    <w:rsid w:val="00EB0D23"/>
    <w:rsid w:val="00EB1170"/>
    <w:rsid w:val="00EB16D4"/>
    <w:rsid w:val="00EB178F"/>
    <w:rsid w:val="00EB1CF9"/>
    <w:rsid w:val="00EB2EA0"/>
    <w:rsid w:val="00EB3BE8"/>
    <w:rsid w:val="00EB411E"/>
    <w:rsid w:val="00EB4442"/>
    <w:rsid w:val="00EB539A"/>
    <w:rsid w:val="00EB59AD"/>
    <w:rsid w:val="00EB5E9E"/>
    <w:rsid w:val="00EB6174"/>
    <w:rsid w:val="00EB6324"/>
    <w:rsid w:val="00EB68CB"/>
    <w:rsid w:val="00EB6E08"/>
    <w:rsid w:val="00EB6E60"/>
    <w:rsid w:val="00EB72D9"/>
    <w:rsid w:val="00EB7C18"/>
    <w:rsid w:val="00EB7ED5"/>
    <w:rsid w:val="00EC0295"/>
    <w:rsid w:val="00EC0796"/>
    <w:rsid w:val="00EC0E80"/>
    <w:rsid w:val="00EC1CB3"/>
    <w:rsid w:val="00EC1D3E"/>
    <w:rsid w:val="00EC2058"/>
    <w:rsid w:val="00EC241B"/>
    <w:rsid w:val="00EC249D"/>
    <w:rsid w:val="00EC2C91"/>
    <w:rsid w:val="00EC2CA1"/>
    <w:rsid w:val="00EC36E1"/>
    <w:rsid w:val="00EC3742"/>
    <w:rsid w:val="00EC49C4"/>
    <w:rsid w:val="00EC5625"/>
    <w:rsid w:val="00EC57AD"/>
    <w:rsid w:val="00EC5B54"/>
    <w:rsid w:val="00EC61AE"/>
    <w:rsid w:val="00EC6C5A"/>
    <w:rsid w:val="00EC6F5C"/>
    <w:rsid w:val="00EC761A"/>
    <w:rsid w:val="00EC79D7"/>
    <w:rsid w:val="00EC7AAE"/>
    <w:rsid w:val="00EC7EAB"/>
    <w:rsid w:val="00EC7F74"/>
    <w:rsid w:val="00ED0B60"/>
    <w:rsid w:val="00ED1297"/>
    <w:rsid w:val="00ED18A4"/>
    <w:rsid w:val="00ED1D9C"/>
    <w:rsid w:val="00ED1FD0"/>
    <w:rsid w:val="00ED351E"/>
    <w:rsid w:val="00ED3F02"/>
    <w:rsid w:val="00ED4237"/>
    <w:rsid w:val="00ED4A17"/>
    <w:rsid w:val="00ED4C6A"/>
    <w:rsid w:val="00ED548B"/>
    <w:rsid w:val="00ED5873"/>
    <w:rsid w:val="00ED5C60"/>
    <w:rsid w:val="00ED5D72"/>
    <w:rsid w:val="00ED6002"/>
    <w:rsid w:val="00ED6544"/>
    <w:rsid w:val="00ED6A82"/>
    <w:rsid w:val="00ED6DD4"/>
    <w:rsid w:val="00ED7004"/>
    <w:rsid w:val="00ED7252"/>
    <w:rsid w:val="00ED786A"/>
    <w:rsid w:val="00ED7A25"/>
    <w:rsid w:val="00ED7E11"/>
    <w:rsid w:val="00EE02BD"/>
    <w:rsid w:val="00EE0335"/>
    <w:rsid w:val="00EE0562"/>
    <w:rsid w:val="00EE0BE0"/>
    <w:rsid w:val="00EE0F06"/>
    <w:rsid w:val="00EE1862"/>
    <w:rsid w:val="00EE199F"/>
    <w:rsid w:val="00EE1EE4"/>
    <w:rsid w:val="00EE3C38"/>
    <w:rsid w:val="00EE418A"/>
    <w:rsid w:val="00EE4B8F"/>
    <w:rsid w:val="00EE4D12"/>
    <w:rsid w:val="00EE4D8B"/>
    <w:rsid w:val="00EE5015"/>
    <w:rsid w:val="00EE520C"/>
    <w:rsid w:val="00EE5287"/>
    <w:rsid w:val="00EE6BE5"/>
    <w:rsid w:val="00EE7056"/>
    <w:rsid w:val="00EE7197"/>
    <w:rsid w:val="00EE78D4"/>
    <w:rsid w:val="00EE7A86"/>
    <w:rsid w:val="00EE7E4E"/>
    <w:rsid w:val="00EF0045"/>
    <w:rsid w:val="00EF0B26"/>
    <w:rsid w:val="00EF0D11"/>
    <w:rsid w:val="00EF104C"/>
    <w:rsid w:val="00EF11EB"/>
    <w:rsid w:val="00EF29C7"/>
    <w:rsid w:val="00EF2A1D"/>
    <w:rsid w:val="00EF35B3"/>
    <w:rsid w:val="00EF37D2"/>
    <w:rsid w:val="00EF3B68"/>
    <w:rsid w:val="00EF3DF2"/>
    <w:rsid w:val="00EF3E91"/>
    <w:rsid w:val="00EF3F43"/>
    <w:rsid w:val="00EF40B6"/>
    <w:rsid w:val="00EF42C6"/>
    <w:rsid w:val="00EF4500"/>
    <w:rsid w:val="00EF4774"/>
    <w:rsid w:val="00EF4D00"/>
    <w:rsid w:val="00EF4F66"/>
    <w:rsid w:val="00EF55B8"/>
    <w:rsid w:val="00EF561A"/>
    <w:rsid w:val="00EF5629"/>
    <w:rsid w:val="00EF56E5"/>
    <w:rsid w:val="00EF5F8D"/>
    <w:rsid w:val="00EF6C7C"/>
    <w:rsid w:val="00EF7202"/>
    <w:rsid w:val="00EF74C1"/>
    <w:rsid w:val="00EF75CE"/>
    <w:rsid w:val="00EF7C00"/>
    <w:rsid w:val="00F004A6"/>
    <w:rsid w:val="00F00585"/>
    <w:rsid w:val="00F00AAB"/>
    <w:rsid w:val="00F011BD"/>
    <w:rsid w:val="00F013D7"/>
    <w:rsid w:val="00F031E9"/>
    <w:rsid w:val="00F032D9"/>
    <w:rsid w:val="00F03588"/>
    <w:rsid w:val="00F037AB"/>
    <w:rsid w:val="00F0454D"/>
    <w:rsid w:val="00F0478D"/>
    <w:rsid w:val="00F04823"/>
    <w:rsid w:val="00F04DDA"/>
    <w:rsid w:val="00F04F29"/>
    <w:rsid w:val="00F04FE2"/>
    <w:rsid w:val="00F059A0"/>
    <w:rsid w:val="00F05DA8"/>
    <w:rsid w:val="00F05DCF"/>
    <w:rsid w:val="00F05E01"/>
    <w:rsid w:val="00F0627C"/>
    <w:rsid w:val="00F065AC"/>
    <w:rsid w:val="00F068B9"/>
    <w:rsid w:val="00F0716D"/>
    <w:rsid w:val="00F0718E"/>
    <w:rsid w:val="00F077A2"/>
    <w:rsid w:val="00F07E5B"/>
    <w:rsid w:val="00F1064F"/>
    <w:rsid w:val="00F10659"/>
    <w:rsid w:val="00F10DA9"/>
    <w:rsid w:val="00F10FB3"/>
    <w:rsid w:val="00F114A3"/>
    <w:rsid w:val="00F11528"/>
    <w:rsid w:val="00F115FA"/>
    <w:rsid w:val="00F11BAD"/>
    <w:rsid w:val="00F11DAA"/>
    <w:rsid w:val="00F12117"/>
    <w:rsid w:val="00F12168"/>
    <w:rsid w:val="00F124C2"/>
    <w:rsid w:val="00F12711"/>
    <w:rsid w:val="00F13101"/>
    <w:rsid w:val="00F13286"/>
    <w:rsid w:val="00F13425"/>
    <w:rsid w:val="00F1374C"/>
    <w:rsid w:val="00F13B91"/>
    <w:rsid w:val="00F13BE6"/>
    <w:rsid w:val="00F13DF8"/>
    <w:rsid w:val="00F14551"/>
    <w:rsid w:val="00F148C4"/>
    <w:rsid w:val="00F14CB1"/>
    <w:rsid w:val="00F1506E"/>
    <w:rsid w:val="00F15D8F"/>
    <w:rsid w:val="00F1631C"/>
    <w:rsid w:val="00F1687B"/>
    <w:rsid w:val="00F16C7C"/>
    <w:rsid w:val="00F16DA0"/>
    <w:rsid w:val="00F17EDB"/>
    <w:rsid w:val="00F20086"/>
    <w:rsid w:val="00F201F0"/>
    <w:rsid w:val="00F2024F"/>
    <w:rsid w:val="00F204ED"/>
    <w:rsid w:val="00F20743"/>
    <w:rsid w:val="00F210E5"/>
    <w:rsid w:val="00F22216"/>
    <w:rsid w:val="00F2248C"/>
    <w:rsid w:val="00F2266D"/>
    <w:rsid w:val="00F22868"/>
    <w:rsid w:val="00F228A0"/>
    <w:rsid w:val="00F229D2"/>
    <w:rsid w:val="00F22F7F"/>
    <w:rsid w:val="00F233C8"/>
    <w:rsid w:val="00F23FAF"/>
    <w:rsid w:val="00F2440E"/>
    <w:rsid w:val="00F24D5C"/>
    <w:rsid w:val="00F25115"/>
    <w:rsid w:val="00F2520E"/>
    <w:rsid w:val="00F25534"/>
    <w:rsid w:val="00F25FAD"/>
    <w:rsid w:val="00F266B3"/>
    <w:rsid w:val="00F26F32"/>
    <w:rsid w:val="00F2730B"/>
    <w:rsid w:val="00F2735B"/>
    <w:rsid w:val="00F273E4"/>
    <w:rsid w:val="00F27742"/>
    <w:rsid w:val="00F27E45"/>
    <w:rsid w:val="00F309F4"/>
    <w:rsid w:val="00F31898"/>
    <w:rsid w:val="00F31D90"/>
    <w:rsid w:val="00F31FA1"/>
    <w:rsid w:val="00F321EB"/>
    <w:rsid w:val="00F3276D"/>
    <w:rsid w:val="00F327E2"/>
    <w:rsid w:val="00F32B44"/>
    <w:rsid w:val="00F32CC1"/>
    <w:rsid w:val="00F33627"/>
    <w:rsid w:val="00F33A11"/>
    <w:rsid w:val="00F3498A"/>
    <w:rsid w:val="00F34CF7"/>
    <w:rsid w:val="00F355F9"/>
    <w:rsid w:val="00F35D34"/>
    <w:rsid w:val="00F35D70"/>
    <w:rsid w:val="00F35E0C"/>
    <w:rsid w:val="00F35E3F"/>
    <w:rsid w:val="00F35FE4"/>
    <w:rsid w:val="00F35FEC"/>
    <w:rsid w:val="00F36314"/>
    <w:rsid w:val="00F3656B"/>
    <w:rsid w:val="00F36675"/>
    <w:rsid w:val="00F368AC"/>
    <w:rsid w:val="00F37669"/>
    <w:rsid w:val="00F37859"/>
    <w:rsid w:val="00F37867"/>
    <w:rsid w:val="00F37B78"/>
    <w:rsid w:val="00F37BC4"/>
    <w:rsid w:val="00F37BD0"/>
    <w:rsid w:val="00F37F62"/>
    <w:rsid w:val="00F400E4"/>
    <w:rsid w:val="00F40739"/>
    <w:rsid w:val="00F40FE5"/>
    <w:rsid w:val="00F4104C"/>
    <w:rsid w:val="00F419AC"/>
    <w:rsid w:val="00F4216A"/>
    <w:rsid w:val="00F423AA"/>
    <w:rsid w:val="00F423CC"/>
    <w:rsid w:val="00F42597"/>
    <w:rsid w:val="00F4273F"/>
    <w:rsid w:val="00F42A56"/>
    <w:rsid w:val="00F436D4"/>
    <w:rsid w:val="00F436D9"/>
    <w:rsid w:val="00F446CC"/>
    <w:rsid w:val="00F44C42"/>
    <w:rsid w:val="00F452DD"/>
    <w:rsid w:val="00F45A50"/>
    <w:rsid w:val="00F4638E"/>
    <w:rsid w:val="00F46593"/>
    <w:rsid w:val="00F46CD8"/>
    <w:rsid w:val="00F46D97"/>
    <w:rsid w:val="00F46DCB"/>
    <w:rsid w:val="00F46F5E"/>
    <w:rsid w:val="00F4706B"/>
    <w:rsid w:val="00F4756E"/>
    <w:rsid w:val="00F4757E"/>
    <w:rsid w:val="00F47C61"/>
    <w:rsid w:val="00F47FE3"/>
    <w:rsid w:val="00F50499"/>
    <w:rsid w:val="00F50639"/>
    <w:rsid w:val="00F50BF7"/>
    <w:rsid w:val="00F5135C"/>
    <w:rsid w:val="00F513BC"/>
    <w:rsid w:val="00F5177B"/>
    <w:rsid w:val="00F520D4"/>
    <w:rsid w:val="00F52394"/>
    <w:rsid w:val="00F52CA7"/>
    <w:rsid w:val="00F538E8"/>
    <w:rsid w:val="00F53AB6"/>
    <w:rsid w:val="00F545E3"/>
    <w:rsid w:val="00F54725"/>
    <w:rsid w:val="00F549EE"/>
    <w:rsid w:val="00F559C1"/>
    <w:rsid w:val="00F55B95"/>
    <w:rsid w:val="00F561F5"/>
    <w:rsid w:val="00F56350"/>
    <w:rsid w:val="00F566F7"/>
    <w:rsid w:val="00F56908"/>
    <w:rsid w:val="00F57534"/>
    <w:rsid w:val="00F575D4"/>
    <w:rsid w:val="00F60151"/>
    <w:rsid w:val="00F601BD"/>
    <w:rsid w:val="00F60323"/>
    <w:rsid w:val="00F60600"/>
    <w:rsid w:val="00F60E24"/>
    <w:rsid w:val="00F619BF"/>
    <w:rsid w:val="00F62030"/>
    <w:rsid w:val="00F6305E"/>
    <w:rsid w:val="00F6435F"/>
    <w:rsid w:val="00F64403"/>
    <w:rsid w:val="00F645F3"/>
    <w:rsid w:val="00F6488B"/>
    <w:rsid w:val="00F649F6"/>
    <w:rsid w:val="00F64B72"/>
    <w:rsid w:val="00F64E33"/>
    <w:rsid w:val="00F64EF9"/>
    <w:rsid w:val="00F6525D"/>
    <w:rsid w:val="00F6525F"/>
    <w:rsid w:val="00F6539D"/>
    <w:rsid w:val="00F65CD0"/>
    <w:rsid w:val="00F65D7D"/>
    <w:rsid w:val="00F65E2D"/>
    <w:rsid w:val="00F66010"/>
    <w:rsid w:val="00F665C0"/>
    <w:rsid w:val="00F67F51"/>
    <w:rsid w:val="00F7009B"/>
    <w:rsid w:val="00F7121C"/>
    <w:rsid w:val="00F721FE"/>
    <w:rsid w:val="00F72E05"/>
    <w:rsid w:val="00F73072"/>
    <w:rsid w:val="00F73B21"/>
    <w:rsid w:val="00F73EAB"/>
    <w:rsid w:val="00F73F08"/>
    <w:rsid w:val="00F744EF"/>
    <w:rsid w:val="00F747F8"/>
    <w:rsid w:val="00F74807"/>
    <w:rsid w:val="00F751CB"/>
    <w:rsid w:val="00F75221"/>
    <w:rsid w:val="00F75ADB"/>
    <w:rsid w:val="00F75C4F"/>
    <w:rsid w:val="00F76DEE"/>
    <w:rsid w:val="00F77449"/>
    <w:rsid w:val="00F77948"/>
    <w:rsid w:val="00F800C2"/>
    <w:rsid w:val="00F804BC"/>
    <w:rsid w:val="00F80555"/>
    <w:rsid w:val="00F81598"/>
    <w:rsid w:val="00F81BB1"/>
    <w:rsid w:val="00F81BC3"/>
    <w:rsid w:val="00F8216F"/>
    <w:rsid w:val="00F8313C"/>
    <w:rsid w:val="00F833A4"/>
    <w:rsid w:val="00F83D3D"/>
    <w:rsid w:val="00F84749"/>
    <w:rsid w:val="00F84B1B"/>
    <w:rsid w:val="00F8568C"/>
    <w:rsid w:val="00F85D73"/>
    <w:rsid w:val="00F85E2E"/>
    <w:rsid w:val="00F85FAD"/>
    <w:rsid w:val="00F86F62"/>
    <w:rsid w:val="00F87294"/>
    <w:rsid w:val="00F87744"/>
    <w:rsid w:val="00F87A8F"/>
    <w:rsid w:val="00F87AF5"/>
    <w:rsid w:val="00F87BAD"/>
    <w:rsid w:val="00F9007A"/>
    <w:rsid w:val="00F908B9"/>
    <w:rsid w:val="00F90ADE"/>
    <w:rsid w:val="00F90D6B"/>
    <w:rsid w:val="00F914DB"/>
    <w:rsid w:val="00F91977"/>
    <w:rsid w:val="00F92814"/>
    <w:rsid w:val="00F92B22"/>
    <w:rsid w:val="00F92D95"/>
    <w:rsid w:val="00F93159"/>
    <w:rsid w:val="00F934B6"/>
    <w:rsid w:val="00F93511"/>
    <w:rsid w:val="00F93767"/>
    <w:rsid w:val="00F93864"/>
    <w:rsid w:val="00F942DC"/>
    <w:rsid w:val="00F944E3"/>
    <w:rsid w:val="00F9493D"/>
    <w:rsid w:val="00F94A41"/>
    <w:rsid w:val="00F950A5"/>
    <w:rsid w:val="00F950D0"/>
    <w:rsid w:val="00F956F7"/>
    <w:rsid w:val="00F961B3"/>
    <w:rsid w:val="00F96226"/>
    <w:rsid w:val="00F974EA"/>
    <w:rsid w:val="00F97734"/>
    <w:rsid w:val="00FA0492"/>
    <w:rsid w:val="00FA0690"/>
    <w:rsid w:val="00FA06C4"/>
    <w:rsid w:val="00FA0800"/>
    <w:rsid w:val="00FA1784"/>
    <w:rsid w:val="00FA1930"/>
    <w:rsid w:val="00FA1A5E"/>
    <w:rsid w:val="00FA1F92"/>
    <w:rsid w:val="00FA2008"/>
    <w:rsid w:val="00FA22C4"/>
    <w:rsid w:val="00FA2C69"/>
    <w:rsid w:val="00FA2EFE"/>
    <w:rsid w:val="00FA3F5C"/>
    <w:rsid w:val="00FA3F9E"/>
    <w:rsid w:val="00FA446B"/>
    <w:rsid w:val="00FA4FED"/>
    <w:rsid w:val="00FA584F"/>
    <w:rsid w:val="00FA5E8C"/>
    <w:rsid w:val="00FA5ECE"/>
    <w:rsid w:val="00FA69CB"/>
    <w:rsid w:val="00FA6E4A"/>
    <w:rsid w:val="00FA707B"/>
    <w:rsid w:val="00FA769D"/>
    <w:rsid w:val="00FA7B25"/>
    <w:rsid w:val="00FA7D92"/>
    <w:rsid w:val="00FB06E2"/>
    <w:rsid w:val="00FB07CE"/>
    <w:rsid w:val="00FB08ED"/>
    <w:rsid w:val="00FB0C08"/>
    <w:rsid w:val="00FB1D85"/>
    <w:rsid w:val="00FB1E0C"/>
    <w:rsid w:val="00FB20B3"/>
    <w:rsid w:val="00FB2A1F"/>
    <w:rsid w:val="00FB314E"/>
    <w:rsid w:val="00FB3E21"/>
    <w:rsid w:val="00FB3E7F"/>
    <w:rsid w:val="00FB4261"/>
    <w:rsid w:val="00FB5200"/>
    <w:rsid w:val="00FB52D5"/>
    <w:rsid w:val="00FB5396"/>
    <w:rsid w:val="00FB553E"/>
    <w:rsid w:val="00FB596B"/>
    <w:rsid w:val="00FB5C7F"/>
    <w:rsid w:val="00FB5E9A"/>
    <w:rsid w:val="00FB5EA7"/>
    <w:rsid w:val="00FB6672"/>
    <w:rsid w:val="00FB6A8B"/>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393"/>
    <w:rsid w:val="00FC549B"/>
    <w:rsid w:val="00FC5E4E"/>
    <w:rsid w:val="00FC5F06"/>
    <w:rsid w:val="00FC70C5"/>
    <w:rsid w:val="00FC7899"/>
    <w:rsid w:val="00FC7C22"/>
    <w:rsid w:val="00FD02BD"/>
    <w:rsid w:val="00FD0430"/>
    <w:rsid w:val="00FD072C"/>
    <w:rsid w:val="00FD075F"/>
    <w:rsid w:val="00FD096F"/>
    <w:rsid w:val="00FD0A5F"/>
    <w:rsid w:val="00FD2A35"/>
    <w:rsid w:val="00FD355F"/>
    <w:rsid w:val="00FD3665"/>
    <w:rsid w:val="00FD3D57"/>
    <w:rsid w:val="00FD3E8E"/>
    <w:rsid w:val="00FD3F81"/>
    <w:rsid w:val="00FD4360"/>
    <w:rsid w:val="00FD459B"/>
    <w:rsid w:val="00FD4707"/>
    <w:rsid w:val="00FD5732"/>
    <w:rsid w:val="00FD59F2"/>
    <w:rsid w:val="00FD604C"/>
    <w:rsid w:val="00FD6A86"/>
    <w:rsid w:val="00FD6B0A"/>
    <w:rsid w:val="00FD6CF2"/>
    <w:rsid w:val="00FD6D5B"/>
    <w:rsid w:val="00FD6FB2"/>
    <w:rsid w:val="00FD7AED"/>
    <w:rsid w:val="00FD7C3F"/>
    <w:rsid w:val="00FE02CD"/>
    <w:rsid w:val="00FE0351"/>
    <w:rsid w:val="00FE06A7"/>
    <w:rsid w:val="00FE0C4D"/>
    <w:rsid w:val="00FE1046"/>
    <w:rsid w:val="00FE1891"/>
    <w:rsid w:val="00FE1A3A"/>
    <w:rsid w:val="00FE1BC7"/>
    <w:rsid w:val="00FE1EB5"/>
    <w:rsid w:val="00FE1F4E"/>
    <w:rsid w:val="00FE1FD2"/>
    <w:rsid w:val="00FE2E61"/>
    <w:rsid w:val="00FE3412"/>
    <w:rsid w:val="00FE3878"/>
    <w:rsid w:val="00FE410F"/>
    <w:rsid w:val="00FE42A3"/>
    <w:rsid w:val="00FE42A5"/>
    <w:rsid w:val="00FE42C9"/>
    <w:rsid w:val="00FE4C05"/>
    <w:rsid w:val="00FE54AE"/>
    <w:rsid w:val="00FE6153"/>
    <w:rsid w:val="00FE6EF4"/>
    <w:rsid w:val="00FE7139"/>
    <w:rsid w:val="00FE75F1"/>
    <w:rsid w:val="00FE79E7"/>
    <w:rsid w:val="00FE7AF2"/>
    <w:rsid w:val="00FF0025"/>
    <w:rsid w:val="00FF032E"/>
    <w:rsid w:val="00FF04C0"/>
    <w:rsid w:val="00FF06A6"/>
    <w:rsid w:val="00FF0753"/>
    <w:rsid w:val="00FF0DFF"/>
    <w:rsid w:val="00FF1186"/>
    <w:rsid w:val="00FF20DC"/>
    <w:rsid w:val="00FF2AB7"/>
    <w:rsid w:val="00FF2BA0"/>
    <w:rsid w:val="00FF3120"/>
    <w:rsid w:val="00FF38A4"/>
    <w:rsid w:val="00FF38DC"/>
    <w:rsid w:val="00FF3A8F"/>
    <w:rsid w:val="00FF3B59"/>
    <w:rsid w:val="00FF3C5D"/>
    <w:rsid w:val="00FF46D3"/>
    <w:rsid w:val="00FF47BA"/>
    <w:rsid w:val="00FF4D58"/>
    <w:rsid w:val="00FF52B0"/>
    <w:rsid w:val="00FF58FE"/>
    <w:rsid w:val="00FF5938"/>
    <w:rsid w:val="00FF5F2D"/>
    <w:rsid w:val="00FF624C"/>
    <w:rsid w:val="00FF6281"/>
    <w:rsid w:val="00FF6C1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7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4829E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Default">
    <w:name w:val="Default"/>
    <w:basedOn w:val="Normal"/>
    <w:rsid w:val="00CF2E17"/>
    <w:pPr>
      <w:autoSpaceDE w:val="0"/>
      <w:autoSpaceDN w:val="0"/>
    </w:pPr>
    <w:rPr>
      <w:rFonts w:eastAsia="Calibri"/>
      <w:color w:val="000000"/>
      <w:lang w:eastAsia="en-US"/>
    </w:rPr>
  </w:style>
  <w:style w:type="character" w:styleId="Emphasis">
    <w:name w:val="Emphasis"/>
    <w:basedOn w:val="DefaultParagraphFont"/>
    <w:qFormat/>
    <w:rsid w:val="00762FF8"/>
    <w:rPr>
      <w:i/>
      <w:iCs/>
    </w:rPr>
  </w:style>
  <w:style w:type="paragraph" w:customStyle="1" w:styleId="tv213">
    <w:name w:val="tv213"/>
    <w:basedOn w:val="Normal"/>
    <w:rsid w:val="00B25FFB"/>
    <w:pPr>
      <w:spacing w:before="100" w:beforeAutospacing="1" w:after="100" w:afterAutospacing="1"/>
    </w:pPr>
  </w:style>
  <w:style w:type="character" w:customStyle="1" w:styleId="UnresolvedMention">
    <w:name w:val="Unresolved Mention"/>
    <w:basedOn w:val="DefaultParagraphFont"/>
    <w:uiPriority w:val="99"/>
    <w:semiHidden/>
    <w:unhideWhenUsed/>
    <w:rsid w:val="00D37F2A"/>
    <w:rPr>
      <w:color w:val="605E5C"/>
      <w:shd w:val="clear" w:color="auto" w:fill="E1DFDD"/>
    </w:rPr>
  </w:style>
  <w:style w:type="character" w:styleId="Strong">
    <w:name w:val="Strong"/>
    <w:basedOn w:val="DefaultParagraphFont"/>
    <w:uiPriority w:val="22"/>
    <w:qFormat/>
    <w:rsid w:val="004829E3"/>
    <w:rPr>
      <w:b/>
      <w:bCs/>
    </w:rPr>
  </w:style>
  <w:style w:type="character" w:customStyle="1" w:styleId="Heading3Char">
    <w:name w:val="Heading 3 Char"/>
    <w:basedOn w:val="DefaultParagraphFont"/>
    <w:link w:val="Heading3"/>
    <w:semiHidden/>
    <w:rsid w:val="004829E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15F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375">
      <w:bodyDiv w:val="1"/>
      <w:marLeft w:val="0"/>
      <w:marRight w:val="0"/>
      <w:marTop w:val="0"/>
      <w:marBottom w:val="0"/>
      <w:divBdr>
        <w:top w:val="none" w:sz="0" w:space="0" w:color="auto"/>
        <w:left w:val="none" w:sz="0" w:space="0" w:color="auto"/>
        <w:bottom w:val="none" w:sz="0" w:space="0" w:color="auto"/>
        <w:right w:val="none" w:sz="0" w:space="0" w:color="auto"/>
      </w:divBdr>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92013962">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7957611">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34442522">
      <w:bodyDiv w:val="1"/>
      <w:marLeft w:val="0"/>
      <w:marRight w:val="0"/>
      <w:marTop w:val="0"/>
      <w:marBottom w:val="0"/>
      <w:divBdr>
        <w:top w:val="none" w:sz="0" w:space="0" w:color="auto"/>
        <w:left w:val="none" w:sz="0" w:space="0" w:color="auto"/>
        <w:bottom w:val="none" w:sz="0" w:space="0" w:color="auto"/>
        <w:right w:val="none" w:sz="0" w:space="0" w:color="auto"/>
      </w:divBdr>
    </w:div>
    <w:div w:id="522060827">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87814847">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4628159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1862763">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14578632">
      <w:bodyDiv w:val="1"/>
      <w:marLeft w:val="0"/>
      <w:marRight w:val="0"/>
      <w:marTop w:val="0"/>
      <w:marBottom w:val="0"/>
      <w:divBdr>
        <w:top w:val="none" w:sz="0" w:space="0" w:color="auto"/>
        <w:left w:val="none" w:sz="0" w:space="0" w:color="auto"/>
        <w:bottom w:val="none" w:sz="0" w:space="0" w:color="auto"/>
        <w:right w:val="none" w:sz="0" w:space="0" w:color="auto"/>
      </w:divBdr>
    </w:div>
    <w:div w:id="1156990067">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39247227">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71965688">
      <w:bodyDiv w:val="1"/>
      <w:marLeft w:val="0"/>
      <w:marRight w:val="0"/>
      <w:marTop w:val="0"/>
      <w:marBottom w:val="0"/>
      <w:divBdr>
        <w:top w:val="none" w:sz="0" w:space="0" w:color="auto"/>
        <w:left w:val="none" w:sz="0" w:space="0" w:color="auto"/>
        <w:bottom w:val="none" w:sz="0" w:space="0" w:color="auto"/>
        <w:right w:val="none" w:sz="0" w:space="0" w:color="auto"/>
      </w:divBdr>
    </w:div>
    <w:div w:id="157771444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61691764">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41638452">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231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279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924.A420312717.12.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0:0318.SKA083020.9.L"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505.A420219321.8.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66E2-7F37-4C58-A484-4A40C944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4302</Words>
  <Characters>31203</Characters>
  <Application>Microsoft Office Word</Application>
  <DocSecurity>0</DocSecurity>
  <Lines>260</Lines>
  <Paragraphs>70</Paragraphs>
  <ScaleCrop>false</ScaleCrop>
  <Company/>
  <LinksUpToDate>false</LinksUpToDate>
  <CharactersWithSpaces>35435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2023-06-12T07:19:00Z</dcterms:created>
  <dcterms:modified xsi:type="dcterms:W3CDTF">2023-06-12T07:19:00Z</dcterms:modified>
</cp:coreProperties>
</file>