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0149F" w14:textId="76975C6A" w:rsidR="00597BDA" w:rsidRDefault="00B55A0B" w:rsidP="00B55A0B">
      <w:pPr>
        <w:pStyle w:val="NoSpacing"/>
        <w:spacing w:line="276" w:lineRule="auto"/>
        <w:jc w:val="both"/>
        <w:rPr>
          <w:rFonts w:eastAsia="Calibri"/>
          <w:b/>
          <w:bCs/>
        </w:rPr>
      </w:pPr>
      <w:r w:rsidRPr="00E53F29">
        <w:rPr>
          <w:rFonts w:eastAsia="Calibri"/>
          <w:b/>
          <w:bCs/>
        </w:rPr>
        <w:t>Valsts ieņēmumu dienesta pieaicināšana lietā par laulāto kopīgās mantas sadali, ja viena laulātā nodokļu parāda dēļ ieķīlāta laulāto kopīgā</w:t>
      </w:r>
      <w:r>
        <w:rPr>
          <w:rFonts w:eastAsia="Calibri"/>
          <w:b/>
          <w:bCs/>
        </w:rPr>
        <w:t xml:space="preserve"> manta</w:t>
      </w:r>
    </w:p>
    <w:p w14:paraId="44257BD3" w14:textId="77777777" w:rsidR="00B55A0B" w:rsidRPr="00E53F29" w:rsidRDefault="00B55A0B" w:rsidP="00B55A0B">
      <w:pPr>
        <w:tabs>
          <w:tab w:val="left" w:pos="3318"/>
        </w:tabs>
        <w:spacing w:line="276" w:lineRule="auto"/>
        <w:jc w:val="both"/>
        <w:rPr>
          <w:rFonts w:eastAsia="Calibri"/>
        </w:rPr>
      </w:pPr>
      <w:r>
        <w:rPr>
          <w:rFonts w:eastAsia="Calibri"/>
        </w:rPr>
        <w:t>J</w:t>
      </w:r>
      <w:r w:rsidRPr="00E53F29">
        <w:rPr>
          <w:rFonts w:eastAsia="Calibri"/>
        </w:rPr>
        <w:t>a lietā par laulāto kopīgās mantas sadali konstatēts, ka uz nekustamo īpašumu, kas ietilpst laulāto kopīgajā mantā, ir reģistrēta hipotēka par labu valstij sakarā ar nodokļu parādu, kas izveidojies vienam no laulātajiem, Valsts ieņēmumu dienest</w:t>
      </w:r>
      <w:r>
        <w:rPr>
          <w:rFonts w:eastAsia="Calibri"/>
        </w:rPr>
        <w:t>s kā trešā persona nav</w:t>
      </w:r>
      <w:r w:rsidRPr="00E53F29">
        <w:rPr>
          <w:rFonts w:eastAsia="Calibri"/>
        </w:rPr>
        <w:t xml:space="preserve"> </w:t>
      </w:r>
      <w:r>
        <w:rPr>
          <w:rFonts w:eastAsia="Calibri"/>
        </w:rPr>
        <w:t>pie</w:t>
      </w:r>
      <w:r w:rsidRPr="00E53F29">
        <w:rPr>
          <w:rFonts w:eastAsia="Calibri"/>
        </w:rPr>
        <w:t>aicinā</w:t>
      </w:r>
      <w:r>
        <w:rPr>
          <w:rFonts w:eastAsia="Calibri"/>
        </w:rPr>
        <w:t>ms, jo</w:t>
      </w:r>
      <w:r w:rsidRPr="00E53F29">
        <w:rPr>
          <w:rFonts w:eastAsia="Calibri"/>
        </w:rPr>
        <w:t xml:space="preserve"> </w:t>
      </w:r>
      <w:r>
        <w:rPr>
          <w:rFonts w:eastAsia="Calibri"/>
        </w:rPr>
        <w:t>s</w:t>
      </w:r>
      <w:r w:rsidRPr="00E53F29">
        <w:rPr>
          <w:rFonts w:eastAsia="Calibri"/>
        </w:rPr>
        <w:t>priedums šādā strīdā nevar nodibināt, pārgrozīt vai izbeigt kādu šīs iestādes tiesību vai pienākumu.</w:t>
      </w:r>
    </w:p>
    <w:p w14:paraId="520926E2" w14:textId="77777777" w:rsidR="00B55A0B" w:rsidRDefault="00B55A0B" w:rsidP="00B55A0B">
      <w:pPr>
        <w:pStyle w:val="NoSpacing"/>
        <w:spacing w:line="276" w:lineRule="auto"/>
        <w:jc w:val="both"/>
        <w:rPr>
          <w:b/>
        </w:rPr>
      </w:pPr>
    </w:p>
    <w:p w14:paraId="6BE37CAD" w14:textId="5A966941" w:rsidR="00B55A0B" w:rsidRDefault="00B55A0B" w:rsidP="00B55A0B">
      <w:pPr>
        <w:pStyle w:val="NoSpacing"/>
        <w:spacing w:line="276" w:lineRule="auto"/>
        <w:jc w:val="both"/>
        <w:rPr>
          <w:rFonts w:eastAsia="Calibri"/>
          <w:b/>
          <w:bCs/>
        </w:rPr>
      </w:pPr>
      <w:r w:rsidRPr="00E53F29">
        <w:rPr>
          <w:rFonts w:eastAsia="Calibri"/>
          <w:b/>
          <w:bCs/>
        </w:rPr>
        <w:t>Viena laulātā saistība, kas radusies ģimenes kopīgās saimniecības vešanas ietvarā, kā laulāto kopīgā</w:t>
      </w:r>
      <w:r>
        <w:rPr>
          <w:rFonts w:eastAsia="Calibri"/>
          <w:b/>
          <w:bCs/>
        </w:rPr>
        <w:t xml:space="preserve"> manta</w:t>
      </w:r>
    </w:p>
    <w:p w14:paraId="6A809196" w14:textId="77777777" w:rsidR="00B55A0B" w:rsidRPr="00E53F29" w:rsidRDefault="00B55A0B" w:rsidP="00B55A0B">
      <w:pPr>
        <w:tabs>
          <w:tab w:val="left" w:pos="3318"/>
        </w:tabs>
        <w:spacing w:after="120" w:line="276" w:lineRule="auto"/>
        <w:jc w:val="both"/>
        <w:rPr>
          <w:rFonts w:eastAsia="Calibri"/>
        </w:rPr>
      </w:pPr>
      <w:r w:rsidRPr="00E53F29">
        <w:rPr>
          <w:rFonts w:eastAsia="Calibri"/>
        </w:rPr>
        <w:t>Ja lietā par laulāto kopīgās mantas sadali ir izvirzīts arguments par tādas saistības esību, kas izcēlusies no laulāto kopīgās mantas piederības vai izmantošanas fakta, lai gan tiesiskajās attiecībās ar trešo personu parādnieka statuss piemīt tikai vienam no laulātajiem, tiesai tas ir jāizvērtē. Nodibinot apstākļus, kas liecina, ka saistība radusies ģimenes kopīgās saimniecības vešanas ietvarā, saistība naudas izteiksmē ir iekļaujama laulāto kopīgās mantas sastāvā kā laulāto kopīgs parāds. Minētais nenozīmē, ka tiesa, izspriežot strīdu par laulāto kopīgās mantas sadali, var uzlikt pienākumu abiem laulātajiem piedalīties ar maksājumiem šādas saistības izpildē. Saistība ir ņemama vērā, nosakot laulāto kopīgās mantas sastāvu un katra laulātā daļas lielumu.</w:t>
      </w:r>
    </w:p>
    <w:p w14:paraId="2CD6ECEE" w14:textId="77777777" w:rsidR="00597BDA" w:rsidRDefault="00597BDA" w:rsidP="006742A9">
      <w:pPr>
        <w:pStyle w:val="NoSpacing"/>
        <w:spacing w:line="276" w:lineRule="auto"/>
        <w:jc w:val="center"/>
        <w:rPr>
          <w:b/>
        </w:rPr>
      </w:pPr>
    </w:p>
    <w:p w14:paraId="202D7A88" w14:textId="4203F4E6" w:rsidR="00597BDA" w:rsidRPr="00417BF0" w:rsidRDefault="00597BDA" w:rsidP="006742A9">
      <w:pPr>
        <w:pStyle w:val="NoSpacing"/>
        <w:spacing w:line="276" w:lineRule="auto"/>
        <w:jc w:val="center"/>
        <w:rPr>
          <w:b/>
        </w:rPr>
      </w:pPr>
      <w:r w:rsidRPr="00417BF0">
        <w:rPr>
          <w:b/>
        </w:rPr>
        <w:t>Latvijas Republikas Senāta</w:t>
      </w:r>
    </w:p>
    <w:p w14:paraId="0BC27DE4" w14:textId="77777777" w:rsidR="00597BDA" w:rsidRPr="00417BF0" w:rsidRDefault="00597BDA" w:rsidP="006742A9">
      <w:pPr>
        <w:pStyle w:val="NoSpacing"/>
        <w:spacing w:line="276" w:lineRule="auto"/>
        <w:jc w:val="center"/>
        <w:rPr>
          <w:b/>
          <w:bCs/>
        </w:rPr>
      </w:pPr>
      <w:r w:rsidRPr="00417BF0">
        <w:rPr>
          <w:b/>
          <w:bCs/>
        </w:rPr>
        <w:t>2023.gada [..]</w:t>
      </w:r>
    </w:p>
    <w:p w14:paraId="3F644D13" w14:textId="77777777" w:rsidR="00597BDA" w:rsidRPr="00417BF0" w:rsidRDefault="00597BDA" w:rsidP="006742A9">
      <w:pPr>
        <w:tabs>
          <w:tab w:val="left" w:pos="0"/>
        </w:tabs>
        <w:spacing w:line="276" w:lineRule="auto"/>
        <w:ind w:right="26"/>
        <w:jc w:val="center"/>
        <w:rPr>
          <w:b/>
        </w:rPr>
      </w:pPr>
      <w:r w:rsidRPr="00417BF0">
        <w:rPr>
          <w:b/>
        </w:rPr>
        <w:t>LĒMUMS</w:t>
      </w:r>
      <w:r w:rsidRPr="00417BF0">
        <w:rPr>
          <w:rStyle w:val="FootnoteReference"/>
          <w:b/>
        </w:rPr>
        <w:footnoteReference w:id="1"/>
      </w:r>
    </w:p>
    <w:p w14:paraId="05EDA30E" w14:textId="1668FBC5" w:rsidR="00597BDA" w:rsidRPr="00417BF0" w:rsidRDefault="00597BDA" w:rsidP="006742A9">
      <w:pPr>
        <w:tabs>
          <w:tab w:val="left" w:pos="0"/>
        </w:tabs>
        <w:spacing w:line="276" w:lineRule="auto"/>
        <w:ind w:right="26"/>
        <w:jc w:val="center"/>
        <w:rPr>
          <w:bCs/>
        </w:rPr>
      </w:pPr>
      <w:r w:rsidRPr="00417BF0">
        <w:rPr>
          <w:b/>
        </w:rPr>
        <w:t>Lieta Nr. [..], SKC</w:t>
      </w:r>
      <w:r w:rsidRPr="00417BF0">
        <w:rPr>
          <w:b/>
        </w:rPr>
        <w:noBreakHyphen/>
        <w:t>[</w:t>
      </w:r>
      <w:r>
        <w:rPr>
          <w:b/>
        </w:rPr>
        <w:t>D</w:t>
      </w:r>
      <w:r w:rsidRPr="00417BF0">
        <w:rPr>
          <w:b/>
        </w:rPr>
        <w:t>]/202</w:t>
      </w:r>
      <w:r w:rsidR="00616895">
        <w:rPr>
          <w:b/>
        </w:rPr>
        <w:t>3</w:t>
      </w:r>
    </w:p>
    <w:p w14:paraId="0894F8B3" w14:textId="697CA6B9" w:rsidR="00597BDA" w:rsidRPr="00417BF0" w:rsidRDefault="00597BDA" w:rsidP="006742A9">
      <w:pPr>
        <w:spacing w:line="276" w:lineRule="auto"/>
        <w:jc w:val="center"/>
        <w:rPr>
          <w:noProof/>
        </w:rPr>
      </w:pPr>
      <w:r w:rsidRPr="00597BDA">
        <w:t>ECLI:LV:AT:2023:</w:t>
      </w:r>
      <w:r w:rsidRPr="00417BF0">
        <w:t>[</w:t>
      </w:r>
      <w:r w:rsidRPr="00417BF0">
        <w:rPr>
          <w:color w:val="000000"/>
        </w:rPr>
        <w:t>..]</w:t>
      </w:r>
    </w:p>
    <w:p w14:paraId="3B69C5E9" w14:textId="77777777" w:rsidR="00F70415" w:rsidRPr="00DD7928" w:rsidRDefault="00F70415" w:rsidP="006742A9">
      <w:pPr>
        <w:pStyle w:val="NoSpacing"/>
        <w:spacing w:line="276" w:lineRule="auto"/>
        <w:ind w:firstLine="720"/>
        <w:jc w:val="both"/>
        <w:rPr>
          <w:rFonts w:asciiTheme="majorBidi" w:hAnsiTheme="majorBidi" w:cstheme="majorBidi"/>
        </w:rPr>
      </w:pPr>
    </w:p>
    <w:p w14:paraId="6052F6F3" w14:textId="6B6C5019" w:rsidR="00C64077" w:rsidRPr="00DD7928" w:rsidRDefault="003D65A9"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Senāts šādā sastāvā: senatore</w:t>
      </w:r>
      <w:r w:rsidR="00087E5C" w:rsidRPr="00DD7928">
        <w:rPr>
          <w:rFonts w:asciiTheme="majorBidi" w:hAnsiTheme="majorBidi" w:cstheme="majorBidi"/>
        </w:rPr>
        <w:t xml:space="preserve"> </w:t>
      </w:r>
      <w:r w:rsidR="00324B57" w:rsidRPr="00DD7928">
        <w:rPr>
          <w:rFonts w:asciiTheme="majorBidi" w:hAnsiTheme="majorBidi" w:cstheme="majorBidi"/>
        </w:rPr>
        <w:t>referente </w:t>
      </w:r>
      <w:r w:rsidRPr="00DD7928">
        <w:rPr>
          <w:rFonts w:asciiTheme="majorBidi" w:hAnsiTheme="majorBidi" w:cstheme="majorBidi"/>
        </w:rPr>
        <w:t>Ļubova Kušnire,</w:t>
      </w:r>
      <w:r w:rsidR="00324B57" w:rsidRPr="00DD7928">
        <w:rPr>
          <w:rFonts w:asciiTheme="majorBidi" w:hAnsiTheme="majorBidi" w:cstheme="majorBidi"/>
        </w:rPr>
        <w:t xml:space="preserve"> </w:t>
      </w:r>
      <w:r w:rsidR="00FE2B9C" w:rsidRPr="00DD7928">
        <w:rPr>
          <w:rFonts w:asciiTheme="majorBidi" w:hAnsiTheme="majorBidi" w:cstheme="majorBidi"/>
        </w:rPr>
        <w:t xml:space="preserve">senatori </w:t>
      </w:r>
      <w:r w:rsidR="00573612">
        <w:rPr>
          <w:rFonts w:asciiTheme="majorBidi" w:hAnsiTheme="majorBidi" w:cstheme="majorBidi"/>
        </w:rPr>
        <w:t>Intars Bisters</w:t>
      </w:r>
      <w:r w:rsidR="00FE2B9C" w:rsidRPr="00DD7928">
        <w:rPr>
          <w:rFonts w:asciiTheme="majorBidi" w:hAnsiTheme="majorBidi" w:cstheme="majorBidi"/>
        </w:rPr>
        <w:t xml:space="preserve"> un Normunds Salenieks</w:t>
      </w:r>
    </w:p>
    <w:p w14:paraId="6854DB49" w14:textId="77777777" w:rsidR="00573612" w:rsidRDefault="00573612" w:rsidP="006742A9">
      <w:pPr>
        <w:pStyle w:val="NoSpacing"/>
        <w:spacing w:line="276" w:lineRule="auto"/>
        <w:ind w:firstLine="720"/>
        <w:jc w:val="both"/>
        <w:rPr>
          <w:rFonts w:asciiTheme="majorBidi" w:hAnsiTheme="majorBidi" w:cstheme="majorBidi"/>
        </w:rPr>
      </w:pPr>
    </w:p>
    <w:p w14:paraId="41D72D8B" w14:textId="5310D978" w:rsidR="003D65A9" w:rsidRPr="00DD7928" w:rsidRDefault="003D65A9"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izskatīja rakstveida procesā </w:t>
      </w:r>
      <w:r w:rsidR="00597BDA">
        <w:rPr>
          <w:rFonts w:asciiTheme="majorBidi" w:hAnsiTheme="majorBidi" w:cstheme="majorBidi"/>
        </w:rPr>
        <w:t>[pers. A]</w:t>
      </w:r>
      <w:r w:rsidR="00451BE4" w:rsidRPr="00DD7928">
        <w:rPr>
          <w:rFonts w:asciiTheme="majorBidi" w:hAnsiTheme="majorBidi" w:cstheme="majorBidi"/>
        </w:rPr>
        <w:t xml:space="preserve"> </w:t>
      </w:r>
      <w:r w:rsidRPr="00DD7928">
        <w:rPr>
          <w:rFonts w:asciiTheme="majorBidi" w:hAnsiTheme="majorBidi" w:cstheme="majorBidi"/>
        </w:rPr>
        <w:t xml:space="preserve">blakus sūdzību par </w:t>
      </w:r>
      <w:r w:rsidR="00597BDA">
        <w:rPr>
          <w:rFonts w:asciiTheme="majorBidi" w:hAnsiTheme="majorBidi" w:cstheme="majorBidi"/>
        </w:rPr>
        <w:t>[..]</w:t>
      </w:r>
      <w:r w:rsidRPr="00DD7928">
        <w:rPr>
          <w:rFonts w:asciiTheme="majorBidi" w:hAnsiTheme="majorBidi" w:cstheme="majorBidi"/>
        </w:rPr>
        <w:t xml:space="preserve"> apgabaltiesas </w:t>
      </w:r>
      <w:r w:rsidR="00F97013" w:rsidRPr="00DD7928">
        <w:rPr>
          <w:rFonts w:asciiTheme="majorBidi" w:hAnsiTheme="majorBidi" w:cstheme="majorBidi"/>
        </w:rPr>
        <w:t>202</w:t>
      </w:r>
      <w:r w:rsidR="00F101CE" w:rsidRPr="00DD7928">
        <w:rPr>
          <w:rFonts w:asciiTheme="majorBidi" w:hAnsiTheme="majorBidi" w:cstheme="majorBidi"/>
        </w:rPr>
        <w:t>2</w:t>
      </w:r>
      <w:r w:rsidR="00F97013" w:rsidRPr="00DD7928">
        <w:rPr>
          <w:rFonts w:asciiTheme="majorBidi" w:hAnsiTheme="majorBidi" w:cstheme="majorBidi"/>
        </w:rPr>
        <w:t>.</w:t>
      </w:r>
      <w:r w:rsidR="004A0BB6" w:rsidRPr="00DD7928">
        <w:rPr>
          <w:rFonts w:asciiTheme="majorBidi" w:hAnsiTheme="majorBidi" w:cstheme="majorBidi"/>
        </w:rPr>
        <w:t> </w:t>
      </w:r>
      <w:r w:rsidR="00F97013" w:rsidRPr="00DD7928">
        <w:rPr>
          <w:rFonts w:asciiTheme="majorBidi" w:hAnsiTheme="majorBidi" w:cstheme="majorBidi"/>
        </w:rPr>
        <w:t xml:space="preserve">gada </w:t>
      </w:r>
      <w:r w:rsidR="00597BDA">
        <w:rPr>
          <w:rFonts w:asciiTheme="majorBidi" w:hAnsiTheme="majorBidi" w:cstheme="majorBidi"/>
        </w:rPr>
        <w:t xml:space="preserve">[..] </w:t>
      </w:r>
      <w:r w:rsidRPr="00DD7928">
        <w:rPr>
          <w:rFonts w:asciiTheme="majorBidi" w:hAnsiTheme="majorBidi" w:cstheme="majorBidi"/>
        </w:rPr>
        <w:t>lēmumu.</w:t>
      </w:r>
    </w:p>
    <w:p w14:paraId="709E27ED" w14:textId="77777777" w:rsidR="005965A7" w:rsidRPr="00DD7928" w:rsidRDefault="005965A7" w:rsidP="006742A9">
      <w:pPr>
        <w:pStyle w:val="NoSpacing"/>
        <w:spacing w:line="276" w:lineRule="auto"/>
        <w:ind w:firstLine="720"/>
        <w:jc w:val="both"/>
        <w:rPr>
          <w:rFonts w:asciiTheme="majorBidi" w:hAnsiTheme="majorBidi" w:cstheme="majorBidi"/>
        </w:rPr>
      </w:pPr>
    </w:p>
    <w:p w14:paraId="5A1F62CB" w14:textId="77777777" w:rsidR="00682884" w:rsidRPr="00DD7928" w:rsidRDefault="00682884" w:rsidP="006742A9">
      <w:pPr>
        <w:pStyle w:val="NoSpacing"/>
        <w:spacing w:line="276" w:lineRule="auto"/>
        <w:ind w:firstLine="720"/>
        <w:jc w:val="center"/>
        <w:rPr>
          <w:rFonts w:asciiTheme="majorBidi" w:hAnsiTheme="majorBidi" w:cstheme="majorBidi"/>
          <w:b/>
          <w:bCs/>
        </w:rPr>
      </w:pPr>
      <w:r w:rsidRPr="00DD7928">
        <w:rPr>
          <w:rFonts w:asciiTheme="majorBidi" w:hAnsiTheme="majorBidi" w:cstheme="majorBidi"/>
          <w:b/>
          <w:bCs/>
        </w:rPr>
        <w:t>Aprakstošā daļa</w:t>
      </w:r>
    </w:p>
    <w:p w14:paraId="011DFA6A" w14:textId="77777777" w:rsidR="00682884" w:rsidRPr="00DD7928" w:rsidRDefault="00682884" w:rsidP="006742A9">
      <w:pPr>
        <w:pStyle w:val="NoSpacing"/>
        <w:spacing w:line="276" w:lineRule="auto"/>
        <w:ind w:firstLine="720"/>
        <w:jc w:val="both"/>
        <w:rPr>
          <w:rFonts w:asciiTheme="majorBidi" w:hAnsiTheme="majorBidi" w:cstheme="majorBidi"/>
        </w:rPr>
      </w:pPr>
    </w:p>
    <w:p w14:paraId="761C60DD" w14:textId="745B6ED5"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[1] </w:t>
      </w:r>
      <w:r w:rsidR="00597BDA">
        <w:rPr>
          <w:rFonts w:asciiTheme="majorBidi" w:hAnsiTheme="majorBidi" w:cstheme="majorBidi"/>
        </w:rPr>
        <w:t>[Pers. A]</w:t>
      </w:r>
      <w:r w:rsidRPr="00DD7928">
        <w:rPr>
          <w:rFonts w:asciiTheme="majorBidi" w:hAnsiTheme="majorBidi" w:cstheme="majorBidi"/>
        </w:rPr>
        <w:t xml:space="preserve"> 2021. gada </w:t>
      </w:r>
      <w:r w:rsidR="00597BDA">
        <w:rPr>
          <w:rFonts w:asciiTheme="majorBidi" w:hAnsiTheme="majorBidi" w:cstheme="majorBidi"/>
        </w:rPr>
        <w:t>[..]</w:t>
      </w:r>
      <w:r w:rsidRPr="00DD7928">
        <w:rPr>
          <w:rFonts w:asciiTheme="majorBidi" w:hAnsiTheme="majorBidi" w:cstheme="majorBidi"/>
        </w:rPr>
        <w:t xml:space="preserve"> tiesā cēla prasību pret </w:t>
      </w:r>
      <w:r w:rsidR="00597BDA">
        <w:rPr>
          <w:rFonts w:asciiTheme="majorBidi" w:hAnsiTheme="majorBidi" w:cstheme="majorBidi"/>
        </w:rPr>
        <w:t>[pers. B]</w:t>
      </w:r>
      <w:r w:rsidRPr="00DD7928">
        <w:rPr>
          <w:rFonts w:asciiTheme="majorBidi" w:hAnsiTheme="majorBidi" w:cstheme="majorBidi"/>
        </w:rPr>
        <w:t xml:space="preserve"> par laulības šķiršanu, bērna dzīvesvietas noteikšanu un uzturlīdzekļu piedziņu, kā arī laulāto kopīgās mantas sadali.</w:t>
      </w:r>
    </w:p>
    <w:p w14:paraId="39BCEC82" w14:textId="5AFC77C1"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Attiecībā uz laulāto kopīgo mantu prasītāja lūdza atzīt īpašumus </w:t>
      </w:r>
      <w:r w:rsidR="00597BDA">
        <w:rPr>
          <w:rFonts w:asciiTheme="majorBidi" w:hAnsiTheme="majorBidi" w:cstheme="majorBidi"/>
        </w:rPr>
        <w:t xml:space="preserve">[adrese A] </w:t>
      </w:r>
      <w:r w:rsidRPr="00DD7928">
        <w:rPr>
          <w:rFonts w:asciiTheme="majorBidi" w:hAnsiTheme="majorBidi" w:cstheme="majorBidi"/>
        </w:rPr>
        <w:t xml:space="preserve">(turpmāk arī dzīvoklis Nr. 1), un </w:t>
      </w:r>
      <w:r w:rsidR="00597BDA">
        <w:rPr>
          <w:rFonts w:asciiTheme="majorBidi" w:hAnsiTheme="majorBidi" w:cstheme="majorBidi"/>
        </w:rPr>
        <w:t xml:space="preserve">[adrese B] </w:t>
      </w:r>
      <w:r w:rsidRPr="00DD7928">
        <w:rPr>
          <w:rFonts w:asciiTheme="majorBidi" w:hAnsiTheme="majorBidi" w:cstheme="majorBidi"/>
        </w:rPr>
        <w:t xml:space="preserve">(turpmāk arī neapdzīvojamā telpa), un </w:t>
      </w:r>
      <w:r w:rsidR="00597BDA">
        <w:rPr>
          <w:rFonts w:asciiTheme="majorBidi" w:hAnsiTheme="majorBidi" w:cstheme="majorBidi"/>
        </w:rPr>
        <w:t>[adrese C]</w:t>
      </w:r>
      <w:r w:rsidRPr="00DD7928">
        <w:rPr>
          <w:rFonts w:asciiTheme="majorBidi" w:hAnsiTheme="majorBidi" w:cstheme="majorBidi"/>
        </w:rPr>
        <w:t xml:space="preserve"> (turpmāk dzīvoklis Nr. 2), par laulāto kopīgo mantu un sadalīt to tādējādi, ka dzīvoklis Nr. 1 un neapdzīvojamā telpa tiek piešķirta prasītājai, bet atbildētājam tiek atstāts dzīvoklis Nr. 2, un prasītājai tiek uzlikts pienākums izmaksāt atbildētājam kompensāciju 33 000 EUR par viņa daļu laulāto kopīgajā mantā. </w:t>
      </w:r>
    </w:p>
    <w:p w14:paraId="1FC9FDBD" w14:textId="4EBEAB60"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lastRenderedPageBreak/>
        <w:t>Savukārt prasības grozījumos lūgts uzlikt prasītājai pienākumu izmaksāt atbildētājam kompensāciju 24 350 EUR ar nosacījumu, ka dzīvoklis Nr. 1 tiek nodots prasītājai bez jebkādiem apgrūtinājumiem. Minētais ir saistīts ar faktu, ka dzīvoklim Nr. 1, pamatojoties uz Valsts ieņēmumu dienesta (turpmāk arī VID) 2021. gada 19.</w:t>
      </w:r>
      <w:r w:rsidR="006742A9">
        <w:rPr>
          <w:rFonts w:asciiTheme="majorBidi" w:hAnsiTheme="majorBidi" w:cstheme="majorBidi"/>
        </w:rPr>
        <w:t>[..]</w:t>
      </w:r>
      <w:r w:rsidRPr="00DD7928">
        <w:rPr>
          <w:rFonts w:asciiTheme="majorBidi" w:hAnsiTheme="majorBidi" w:cstheme="majorBidi"/>
        </w:rPr>
        <w:t xml:space="preserve"> lēmumu, zemesgrāmatā reģistrēta hipotēka par labu Latvijas valstij, lai nodrošinātu atbildētāja parādu 10 828,47 EUR.</w:t>
      </w:r>
    </w:p>
    <w:p w14:paraId="2317EC37" w14:textId="77777777" w:rsidR="00682884" w:rsidRPr="00DD7928" w:rsidRDefault="00682884" w:rsidP="006742A9">
      <w:pPr>
        <w:pStyle w:val="NoSpacing"/>
        <w:spacing w:line="276" w:lineRule="auto"/>
        <w:ind w:firstLine="720"/>
        <w:jc w:val="both"/>
        <w:rPr>
          <w:rFonts w:asciiTheme="majorBidi" w:hAnsiTheme="majorBidi" w:cstheme="majorBidi"/>
        </w:rPr>
      </w:pPr>
    </w:p>
    <w:p w14:paraId="67CDC86E" w14:textId="62D81363"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[2] Ar </w:t>
      </w:r>
      <w:r w:rsidR="00597BDA">
        <w:rPr>
          <w:rFonts w:asciiTheme="majorBidi" w:hAnsiTheme="majorBidi" w:cstheme="majorBidi"/>
        </w:rPr>
        <w:t>[..]</w:t>
      </w:r>
      <w:r w:rsidRPr="00DD7928">
        <w:rPr>
          <w:rFonts w:asciiTheme="majorBidi" w:hAnsiTheme="majorBidi" w:cstheme="majorBidi"/>
        </w:rPr>
        <w:t xml:space="preserve"> tiesas 2022. gada </w:t>
      </w:r>
      <w:r w:rsidR="00597BDA">
        <w:rPr>
          <w:rFonts w:asciiTheme="majorBidi" w:hAnsiTheme="majorBidi" w:cstheme="majorBidi"/>
        </w:rPr>
        <w:t>[..]</w:t>
      </w:r>
      <w:r w:rsidRPr="00DD7928">
        <w:rPr>
          <w:rFonts w:asciiTheme="majorBidi" w:hAnsiTheme="majorBidi" w:cstheme="majorBidi"/>
        </w:rPr>
        <w:t xml:space="preserve"> spriedumu prasība apmierināta daļēji, šķirta pušu laulība, noteikta bērna dzīvesvieta un piedzīti uzturlīdzekļi. Īpašumi (dzīvoklis Nr. 1, neapdzīvojamā telpa un dzīvoklis Nr. 2) atzīti par laulāto kopīgo mantu</w:t>
      </w:r>
      <w:r w:rsidR="00E97941">
        <w:rPr>
          <w:rFonts w:asciiTheme="majorBidi" w:hAnsiTheme="majorBidi" w:cstheme="majorBidi"/>
        </w:rPr>
        <w:t xml:space="preserve">, kas </w:t>
      </w:r>
      <w:r w:rsidRPr="00DD7928">
        <w:rPr>
          <w:rFonts w:asciiTheme="majorBidi" w:hAnsiTheme="majorBidi" w:cstheme="majorBidi"/>
        </w:rPr>
        <w:t>laulāto starpā sadalīti šādi: dzīvoklis Nr. 1 un neapdzīvojamā telpa piešķirta prasītājai un atbildētājam atstāts dzīvoklis Nr. 2. Prasītājai uzlikts pienākums izmaksāt atbildētājam kompensāciju 29 766,67 EUR par viņa daļu laulāto kopīgajā mantā, savukārt atbildētājam uzlikts pienākums norēķināties ar VID, lai uz prasītājai nodotā dzīvokļa Nr. 1 tiktu dzēsta hipotēka par labu valstij.</w:t>
      </w:r>
    </w:p>
    <w:p w14:paraId="15488533" w14:textId="77777777" w:rsidR="00E97941" w:rsidRDefault="00E97941" w:rsidP="006742A9">
      <w:pPr>
        <w:pStyle w:val="NoSpacing"/>
        <w:spacing w:line="276" w:lineRule="auto"/>
        <w:ind w:firstLine="720"/>
        <w:jc w:val="both"/>
        <w:rPr>
          <w:rFonts w:asciiTheme="majorBidi" w:hAnsiTheme="majorBidi" w:cstheme="majorBidi"/>
        </w:rPr>
      </w:pPr>
    </w:p>
    <w:p w14:paraId="5C8F049E" w14:textId="225440D9"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[3] Abas puses iesniedza apelācijas sūdzības.</w:t>
      </w:r>
    </w:p>
    <w:p w14:paraId="71CD7B18" w14:textId="77777777" w:rsidR="00E97941"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Atbildētāja apelācijas sūdzībā, tostarp norādīts uz Civilprocesa likuma 192. panta pārkāpumu, proti, neesot atbilstošam prasījumam, atbildētājam uzlikts pienākums norēķināties ar VID. </w:t>
      </w:r>
    </w:p>
    <w:p w14:paraId="75B1075F" w14:textId="1A2AAA21"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Šajā sakarā prasītājas paskaidrojumā norādīts uz prasības grozījumiem. Sadalot laulāto kopīgo mantu, prasītāja izmaksātu atbildētājam kompensāciju ar nosacījumu, ka dzīvoklis Nr. 1 tiks nodots prasītājai bez jebkādiem apgrūtinājumiem. Ar pirmās instances tiesas spriedumu atbildētājam šāds pienākums uzlikts, lai pēc laulības šķiršanas un mantas sadales bijušie laulātie vairs nebūtu viens no otra atkarīgi.</w:t>
      </w:r>
    </w:p>
    <w:p w14:paraId="2374CFE2" w14:textId="77777777" w:rsidR="00682884" w:rsidRPr="00DD7928" w:rsidRDefault="00682884" w:rsidP="006742A9">
      <w:pPr>
        <w:pStyle w:val="NoSpacing"/>
        <w:spacing w:line="276" w:lineRule="auto"/>
        <w:ind w:firstLine="720"/>
        <w:jc w:val="both"/>
        <w:rPr>
          <w:rFonts w:asciiTheme="majorBidi" w:hAnsiTheme="majorBidi" w:cstheme="majorBidi"/>
        </w:rPr>
      </w:pPr>
    </w:p>
    <w:p w14:paraId="5357DB0E" w14:textId="2AA15033"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[4] Ar </w:t>
      </w:r>
      <w:r w:rsidR="00597BDA">
        <w:rPr>
          <w:rFonts w:asciiTheme="majorBidi" w:hAnsiTheme="majorBidi" w:cstheme="majorBidi"/>
        </w:rPr>
        <w:t>[..]</w:t>
      </w:r>
      <w:r w:rsidRPr="00DD7928">
        <w:rPr>
          <w:rFonts w:asciiTheme="majorBidi" w:hAnsiTheme="majorBidi" w:cstheme="majorBidi"/>
        </w:rPr>
        <w:t xml:space="preserve"> apgabaltiesas 2022. gada </w:t>
      </w:r>
      <w:r w:rsidR="000C37FB">
        <w:rPr>
          <w:rFonts w:asciiTheme="majorBidi" w:hAnsiTheme="majorBidi" w:cstheme="majorBidi"/>
        </w:rPr>
        <w:t>[..]</w:t>
      </w:r>
      <w:r w:rsidRPr="00DD7928">
        <w:rPr>
          <w:rFonts w:asciiTheme="majorBidi" w:hAnsiTheme="majorBidi" w:cstheme="majorBidi"/>
        </w:rPr>
        <w:t xml:space="preserve"> lēmumu, pamatojoties uz Civilprocesa likuma 427. panta pirmās daļas 4. punktu, </w:t>
      </w:r>
      <w:r w:rsidR="000C37FB">
        <w:rPr>
          <w:rFonts w:asciiTheme="majorBidi" w:hAnsiTheme="majorBidi" w:cstheme="majorBidi"/>
        </w:rPr>
        <w:t>[..]</w:t>
      </w:r>
      <w:r w:rsidRPr="00DD7928">
        <w:rPr>
          <w:rFonts w:asciiTheme="majorBidi" w:hAnsiTheme="majorBidi" w:cstheme="majorBidi"/>
        </w:rPr>
        <w:t xml:space="preserve"> tiesas 2022. gada </w:t>
      </w:r>
      <w:r w:rsidR="000C37FB">
        <w:rPr>
          <w:rFonts w:asciiTheme="majorBidi" w:hAnsiTheme="majorBidi" w:cstheme="majorBidi"/>
        </w:rPr>
        <w:t>[..]</w:t>
      </w:r>
      <w:r w:rsidRPr="00DD7928">
        <w:rPr>
          <w:rFonts w:asciiTheme="majorBidi" w:hAnsiTheme="majorBidi" w:cstheme="majorBidi"/>
        </w:rPr>
        <w:t xml:space="preserve"> spriedums atcelts, nosūtot lietu jaunai izskatīšanai pirmās instances tiesā. Lēmumā norādīti šādi motīvi.</w:t>
      </w:r>
    </w:p>
    <w:p w14:paraId="6C7B8CA3"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[4.1] Pirmās instances tiesas spriedumā atbildētājam uzlikts pienākums norēķināties ar VID, lai tiktu dzēsta hipotēka īpašumam, kas pēc laulāto mantas sadales atstāts prasītājai. Tādējādi VID, kas nav pieaicināts lietā, ar spriedumu ir piešķirtas tiesības saņemt norēķinu no atbildētāja saistībā ar prasītājai nodoto īpašumu nolūkā dzēst hipotēku, kas nostiprināta VID par atbildētāja parādu.</w:t>
      </w:r>
    </w:p>
    <w:p w14:paraId="5ACF4046" w14:textId="155B68B5"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[4.2] Turklāt norādāms uz Civilprocesa likuma 238. panta pirmo daļu sakarā ar faktu, ka pēc </w:t>
      </w:r>
      <w:r w:rsidR="00597BDA">
        <w:rPr>
          <w:rFonts w:asciiTheme="majorBidi" w:hAnsiTheme="majorBidi" w:cstheme="majorBidi"/>
        </w:rPr>
        <w:t>[pers. B]</w:t>
      </w:r>
      <w:r w:rsidRPr="00DD7928">
        <w:rPr>
          <w:rFonts w:asciiTheme="majorBidi" w:hAnsiTheme="majorBidi" w:cstheme="majorBidi"/>
        </w:rPr>
        <w:t xml:space="preserve"> prasības pieteikuma paralēli ierosināta vēl viena lieta Nr. C68326122 par laulāto kopīgās mantas sadali.</w:t>
      </w:r>
    </w:p>
    <w:p w14:paraId="5BE1AF65" w14:textId="77777777" w:rsidR="00682884" w:rsidRPr="00DD7928" w:rsidRDefault="00682884" w:rsidP="006742A9">
      <w:pPr>
        <w:pStyle w:val="NoSpacing"/>
        <w:spacing w:line="276" w:lineRule="auto"/>
        <w:ind w:firstLine="720"/>
        <w:jc w:val="both"/>
        <w:rPr>
          <w:rFonts w:asciiTheme="majorBidi" w:hAnsiTheme="majorBidi" w:cstheme="majorBidi"/>
        </w:rPr>
      </w:pPr>
    </w:p>
    <w:p w14:paraId="7C129A18"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[5] Par minēto lēmumu prasītāja iesniedza blakus sūdzību, lūdzot lēmumu atcelt.</w:t>
      </w:r>
    </w:p>
    <w:p w14:paraId="70AE73D7"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Blakus sūdzībā norādīti šādi apsvērumi.</w:t>
      </w:r>
    </w:p>
    <w:p w14:paraId="6F9EF950"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[5.1] Tiesa Civilprocesa likuma 427. panta pirmās daļas 4. punktu ir piemērojusi nepamatoti. Izskatāmajā lietā nav konstatējams tāds gadījums, kāds ir paredzēts minētajā tiesību normā. Pirmās instances tiesa nepiešķīra tiesības un neuzlika pienākumu personai, kas nav lietas dalībnieks. Spriedums neko negroza atbildētāja un VID attiecībās. Atbildētājam ir jānorēķinās ar VID par savu parādu un spriedumā šis pienākums ir </w:t>
      </w:r>
      <w:r w:rsidRPr="00DD7928">
        <w:rPr>
          <w:rFonts w:asciiTheme="majorBidi" w:hAnsiTheme="majorBidi" w:cstheme="majorBidi"/>
        </w:rPr>
        <w:lastRenderedPageBreak/>
        <w:t>konstatēts. Turklāt spriedumā nav noteikts, ka hipotēka būtu dzēšama, proti, VID tiesības nav aizskartas.</w:t>
      </w:r>
    </w:p>
    <w:p w14:paraId="40CF55CB"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[5.2] Dzīvoklim Nr. 1 hipotēka ir ierakstīta par labu valstij. No pārsūdzētā lēmuma satura nav saprotams, kā valsts pieaicināšana lietā ietekmētu atbildētāja attiecības ar VID un kādā statusā valsts būtu lietā pieaicināma.</w:t>
      </w:r>
    </w:p>
    <w:p w14:paraId="6D1B1D97" w14:textId="724C5326"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[5.2] Tiesas norāde par lietu Nr. </w:t>
      </w:r>
      <w:r w:rsidR="000C37FB">
        <w:rPr>
          <w:rFonts w:asciiTheme="majorBidi" w:hAnsiTheme="majorBidi" w:cstheme="majorBidi"/>
        </w:rPr>
        <w:t>[..]</w:t>
      </w:r>
      <w:r w:rsidRPr="00DD7928">
        <w:rPr>
          <w:rFonts w:asciiTheme="majorBidi" w:hAnsiTheme="majorBidi" w:cstheme="majorBidi"/>
        </w:rPr>
        <w:t xml:space="preserve"> ir pareiza. Minētajā lietā </w:t>
      </w:r>
      <w:r w:rsidR="00597BDA">
        <w:rPr>
          <w:rFonts w:asciiTheme="majorBidi" w:hAnsiTheme="majorBidi" w:cstheme="majorBidi"/>
        </w:rPr>
        <w:t>[pers. B]</w:t>
      </w:r>
      <w:r w:rsidRPr="00DD7928">
        <w:rPr>
          <w:rFonts w:asciiTheme="majorBidi" w:hAnsiTheme="majorBidi" w:cstheme="majorBidi"/>
        </w:rPr>
        <w:t xml:space="preserve"> parādu VID lūdz atzīt par laulāto kopīgu. Vienlaikus šāda atsevišķa prasība par laulāto kopīgās mantas sadali likumā nav aizliegta.</w:t>
      </w:r>
    </w:p>
    <w:p w14:paraId="6DF47C91" w14:textId="77777777" w:rsidR="00A0406A" w:rsidRDefault="00A0406A" w:rsidP="006742A9">
      <w:pPr>
        <w:pStyle w:val="NoSpacing"/>
        <w:spacing w:line="276" w:lineRule="auto"/>
        <w:ind w:firstLine="720"/>
        <w:jc w:val="both"/>
        <w:rPr>
          <w:rFonts w:asciiTheme="majorBidi" w:hAnsiTheme="majorBidi" w:cstheme="majorBidi"/>
        </w:rPr>
      </w:pPr>
    </w:p>
    <w:p w14:paraId="24489275" w14:textId="77777777" w:rsidR="003348A5" w:rsidRPr="00DD7928" w:rsidRDefault="003348A5" w:rsidP="006742A9">
      <w:pPr>
        <w:pStyle w:val="NoSpacing"/>
        <w:spacing w:line="276" w:lineRule="auto"/>
        <w:ind w:firstLine="720"/>
        <w:jc w:val="both"/>
        <w:rPr>
          <w:rFonts w:asciiTheme="majorBidi" w:hAnsiTheme="majorBidi" w:cstheme="majorBidi"/>
        </w:rPr>
      </w:pPr>
    </w:p>
    <w:p w14:paraId="128AF3EC" w14:textId="77777777" w:rsidR="00682884" w:rsidRPr="00DD7928" w:rsidRDefault="00682884" w:rsidP="006742A9">
      <w:pPr>
        <w:pStyle w:val="NoSpacing"/>
        <w:spacing w:line="276" w:lineRule="auto"/>
        <w:ind w:firstLine="720"/>
        <w:jc w:val="center"/>
        <w:rPr>
          <w:rFonts w:asciiTheme="majorBidi" w:hAnsiTheme="majorBidi" w:cstheme="majorBidi"/>
          <w:b/>
          <w:bCs/>
        </w:rPr>
      </w:pPr>
      <w:r w:rsidRPr="00DD7928">
        <w:rPr>
          <w:rFonts w:asciiTheme="majorBidi" w:hAnsiTheme="majorBidi" w:cstheme="majorBidi"/>
          <w:b/>
          <w:bCs/>
        </w:rPr>
        <w:t>Motīvu daļa</w:t>
      </w:r>
    </w:p>
    <w:p w14:paraId="77BC53F0" w14:textId="77777777" w:rsidR="00682884" w:rsidRPr="00DD7928" w:rsidRDefault="00682884" w:rsidP="006742A9">
      <w:pPr>
        <w:pStyle w:val="NoSpacing"/>
        <w:spacing w:line="276" w:lineRule="auto"/>
        <w:ind w:firstLine="720"/>
        <w:jc w:val="both"/>
        <w:rPr>
          <w:rFonts w:asciiTheme="majorBidi" w:hAnsiTheme="majorBidi" w:cstheme="majorBidi"/>
        </w:rPr>
      </w:pPr>
    </w:p>
    <w:p w14:paraId="0EED08AA" w14:textId="52F50090"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[6] Izvērtējot blakus sūdzības un pārsūdzētā lēmuma argumentus, Senāts atzīst, ka </w:t>
      </w:r>
      <w:r w:rsidR="006742A9">
        <w:rPr>
          <w:rFonts w:asciiTheme="majorBidi" w:hAnsiTheme="majorBidi" w:cstheme="majorBidi"/>
        </w:rPr>
        <w:t>[..]</w:t>
      </w:r>
      <w:r w:rsidRPr="00DD7928">
        <w:rPr>
          <w:rFonts w:asciiTheme="majorBidi" w:hAnsiTheme="majorBidi" w:cstheme="majorBidi"/>
        </w:rPr>
        <w:t xml:space="preserve"> apgabaltiesas 2022. </w:t>
      </w:r>
      <w:r w:rsidR="006742A9">
        <w:rPr>
          <w:rFonts w:asciiTheme="majorBidi" w:hAnsiTheme="majorBidi" w:cstheme="majorBidi"/>
        </w:rPr>
        <w:t>[..]</w:t>
      </w:r>
      <w:r w:rsidRPr="00DD7928">
        <w:rPr>
          <w:rFonts w:asciiTheme="majorBidi" w:hAnsiTheme="majorBidi" w:cstheme="majorBidi"/>
        </w:rPr>
        <w:t xml:space="preserve"> lēmums ir atceļams.</w:t>
      </w:r>
    </w:p>
    <w:p w14:paraId="3C4ECB8A" w14:textId="77777777" w:rsidR="003348A5" w:rsidRDefault="003348A5" w:rsidP="006742A9">
      <w:pPr>
        <w:pStyle w:val="NoSpacing"/>
        <w:spacing w:line="276" w:lineRule="auto"/>
        <w:ind w:firstLine="720"/>
        <w:jc w:val="both"/>
        <w:rPr>
          <w:rFonts w:asciiTheme="majorBidi" w:hAnsiTheme="majorBidi" w:cstheme="majorBidi"/>
        </w:rPr>
      </w:pPr>
    </w:p>
    <w:p w14:paraId="524C28F8" w14:textId="2151058E"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[7] Senāta ieskatā apelācijas instances tiesa kļūdaini atzina, ka konkrētajā gadījumā pastāv pamats Civilprocesa likuma 427. pantā paredzēto tiesisko seku piemērošanai. </w:t>
      </w:r>
    </w:p>
    <w:p w14:paraId="4ECC82A4"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Tiesas nolēmums par laulāto kopīgās mantas sadali, ja strīds izspriests saskaņā ar tiesisko regulējumu par laulāto kopīgo mantu, tās sastāva noteikšanu un mantas dalīšanas kārtību, nevar izmainīt VID tiesību un pienākumu apjomu, vai arī radīt aizskārumu tā interesēm.</w:t>
      </w:r>
    </w:p>
    <w:p w14:paraId="16BCB189"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Gadījumā, ja pirmās instances tiesas nolēmums par laulāto kopīgās mantas sadali tomēr ietekmējis VID tiesības vai pienākumus, apelācijas instances tiesai šis defekts ir jānovērš, izspriežot strīdu pēc būtības.</w:t>
      </w:r>
    </w:p>
    <w:p w14:paraId="5FF39415"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Senāta slēdziens balstās turpmāk minētajos apsvērumos.</w:t>
      </w:r>
    </w:p>
    <w:p w14:paraId="1E84D621" w14:textId="4EE45973"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[7.1] Lietā ir nodibināts, ka </w:t>
      </w:r>
      <w:r w:rsidR="000C37FB">
        <w:rPr>
          <w:rFonts w:asciiTheme="majorBidi" w:hAnsiTheme="majorBidi" w:cstheme="majorBidi"/>
        </w:rPr>
        <w:t>[..]</w:t>
      </w:r>
      <w:r w:rsidRPr="00DD7928">
        <w:rPr>
          <w:rFonts w:asciiTheme="majorBidi" w:hAnsiTheme="majorBidi" w:cstheme="majorBidi"/>
        </w:rPr>
        <w:t xml:space="preserve"> zemesgrāmatas nodalījumā Nr. </w:t>
      </w:r>
      <w:r w:rsidR="000C37FB">
        <w:rPr>
          <w:rFonts w:asciiTheme="majorBidi" w:hAnsiTheme="majorBidi" w:cstheme="majorBidi"/>
        </w:rPr>
        <w:t>[..]</w:t>
      </w:r>
      <w:r w:rsidRPr="00DD7928">
        <w:rPr>
          <w:rFonts w:asciiTheme="majorBidi" w:hAnsiTheme="majorBidi" w:cstheme="majorBidi"/>
        </w:rPr>
        <w:t xml:space="preserve"> IV daļas 1., 2. iedaļas 2.2. punktā, pamatojoties uz nodokļa administrācijas 2021. gada </w:t>
      </w:r>
      <w:r w:rsidR="000C37FB">
        <w:rPr>
          <w:rFonts w:asciiTheme="majorBidi" w:hAnsiTheme="majorBidi" w:cstheme="majorBidi"/>
        </w:rPr>
        <w:t xml:space="preserve">[..] </w:t>
      </w:r>
      <w:r w:rsidRPr="00DD7928">
        <w:rPr>
          <w:rFonts w:asciiTheme="majorBidi" w:hAnsiTheme="majorBidi" w:cstheme="majorBidi"/>
        </w:rPr>
        <w:t>lēmumu, attiecībā uz dzīvokli Nr. 1 nostiprināta hipotēka par labu VID.</w:t>
      </w:r>
    </w:p>
    <w:p w14:paraId="69176410"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Hipotēka ir zemesgrāmatā ierakstāma lietu tiesība uz ieķīlāto nekustamo īpašumu, kas paliek spēkā tik ilgi, kamēr apmierināts kreditora prasījums, un pat nekustamā īpašuma atsavināšana negroza hipotēkas kreditora tiesības, proti, katrs </w:t>
      </w:r>
      <w:proofErr w:type="spellStart"/>
      <w:r w:rsidRPr="00DD7928">
        <w:rPr>
          <w:rFonts w:asciiTheme="majorBidi" w:hAnsiTheme="majorBidi" w:cstheme="majorBidi"/>
        </w:rPr>
        <w:t>atsavinājams</w:t>
      </w:r>
      <w:proofErr w:type="spellEnd"/>
      <w:r w:rsidRPr="00DD7928">
        <w:rPr>
          <w:rFonts w:asciiTheme="majorBidi" w:hAnsiTheme="majorBidi" w:cstheme="majorBidi"/>
        </w:rPr>
        <w:t xml:space="preserve"> pieļaujams vienīgi atstājot spēkā ķīlas tiesību uz konkrēto īpašumu (Civillikuma 1268., 1367. un 1378. pants).</w:t>
      </w:r>
    </w:p>
    <w:p w14:paraId="41669CDE"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Tātad līdz brīdim, kad pilnīgi apmierināts konkrētais kreditora prasījums, hipotēka „seko” īpašumam, uz kuru attiecībā tā ir nodibināta.</w:t>
      </w:r>
    </w:p>
    <w:p w14:paraId="189CCF6F"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Līdz ar to neatkarīgi no spriedumā noteiktā laulāto kopīgās mantas sadales veida un varianta, nolēmums, ar kuru izspriests strīds par laulāto kopīgās mantas sadali, nevar saistoši ietekmēt (palielināt vai samazināt) hipotekārā kreditora, kas šajā gadījumā ir VID, pienākumu un tiesību apjomu.</w:t>
      </w:r>
    </w:p>
    <w:p w14:paraId="52CEA68C" w14:textId="240E7272"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[7.2] VID ir finanšu ministra padotībā esoša tiešās pārvaldes iestāde, kas nodrošina nodokļu maksājumu un nodokļu maksātāju uzskaiti, valsts nodokļu, nodevu un citu valsts noteikto obligāto maksājumu iekasēšanu Latvijas</w:t>
      </w:r>
      <w:r w:rsidR="009D3BEB">
        <w:rPr>
          <w:rFonts w:asciiTheme="majorBidi" w:hAnsiTheme="majorBidi" w:cstheme="majorBidi"/>
        </w:rPr>
        <w:t xml:space="preserve"> </w:t>
      </w:r>
      <w:r w:rsidRPr="00DD7928">
        <w:rPr>
          <w:rFonts w:asciiTheme="majorBidi" w:hAnsiTheme="majorBidi" w:cstheme="majorBidi"/>
        </w:rPr>
        <w:t>Republikas teritorijā, kā arī iekasē nodokļus, nodevas un citus obligātos maksājumus Eiropas</w:t>
      </w:r>
      <w:r w:rsidR="009D3BEB">
        <w:rPr>
          <w:rFonts w:asciiTheme="majorBidi" w:hAnsiTheme="majorBidi" w:cstheme="majorBidi"/>
        </w:rPr>
        <w:t xml:space="preserve"> </w:t>
      </w:r>
      <w:r w:rsidRPr="00DD7928">
        <w:rPr>
          <w:rFonts w:asciiTheme="majorBidi" w:hAnsiTheme="majorBidi" w:cstheme="majorBidi"/>
        </w:rPr>
        <w:t xml:space="preserve">Savienības budžetam, </w:t>
      </w:r>
      <w:r w:rsidRPr="00DD7928">
        <w:rPr>
          <w:rFonts w:asciiTheme="majorBidi" w:hAnsiTheme="majorBidi" w:cstheme="majorBidi"/>
        </w:rPr>
        <w:lastRenderedPageBreak/>
        <w:t>īsteno muitas politiku un kārto muitas lietas (likuma „Par Valsts ieņēmumu dienestu” 1. pants).</w:t>
      </w:r>
    </w:p>
    <w:p w14:paraId="5CD81ECD"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Valsts pārvalde ir pakļauta likumam un tiesībām, un valsts pārvalde ir tiesīga rīkoties tikai tiesību normās noteiktās kompetences ietvaros (Valsts pārvaldes iekārtas likuma 10. panta pirmā daļa). Atsevišķai iestādei vai amatpersonai, īstenojot valsts pārvaldes funkcijas, nav savu interešu (Valsts pārvaldes iekārtas likuma 10. panta ceturtā daļa). </w:t>
      </w:r>
    </w:p>
    <w:p w14:paraId="6A22856C" w14:textId="77777777" w:rsidR="00682884" w:rsidRPr="00DD7928" w:rsidRDefault="00682884" w:rsidP="006742A9">
      <w:pPr>
        <w:pStyle w:val="tv213"/>
        <w:shd w:val="clear" w:color="auto" w:fill="FFFFFF"/>
        <w:spacing w:before="0" w:beforeAutospacing="0" w:after="0" w:afterAutospacing="0" w:line="276" w:lineRule="auto"/>
        <w:ind w:firstLine="720"/>
        <w:jc w:val="both"/>
        <w:rPr>
          <w:rFonts w:asciiTheme="majorBidi" w:hAnsiTheme="majorBidi" w:cstheme="majorBidi"/>
          <w:lang w:eastAsia="ru-RU"/>
        </w:rPr>
      </w:pPr>
      <w:r w:rsidRPr="00DD7928">
        <w:rPr>
          <w:rFonts w:asciiTheme="majorBidi" w:hAnsiTheme="majorBidi" w:cstheme="majorBidi"/>
          <w:color w:val="000000"/>
        </w:rPr>
        <w:t>VID kompetence reglamentēta likumā „Par Valsts ieņēmumu dienestu” un likumā „Par nodokļiem un nodevām”, kā arī likumos par atsevišķiem nodokļu veidiem.</w:t>
      </w:r>
      <w:r w:rsidRPr="00DD7928">
        <w:rPr>
          <w:rFonts w:asciiTheme="majorBidi" w:hAnsiTheme="majorBidi" w:cstheme="majorBidi"/>
          <w:color w:val="000000"/>
          <w:lang w:eastAsia="ru-RU"/>
        </w:rPr>
        <w:t xml:space="preserve"> </w:t>
      </w:r>
    </w:p>
    <w:p w14:paraId="4965701A" w14:textId="77777777" w:rsidR="00682884" w:rsidRPr="00DD7928" w:rsidRDefault="00682884" w:rsidP="006742A9">
      <w:pPr>
        <w:pStyle w:val="tv213"/>
        <w:shd w:val="clear" w:color="auto" w:fill="FFFFFF"/>
        <w:spacing w:before="0" w:beforeAutospacing="0" w:after="0" w:afterAutospacing="0" w:line="276" w:lineRule="auto"/>
        <w:ind w:firstLine="720"/>
        <w:jc w:val="both"/>
        <w:rPr>
          <w:rFonts w:asciiTheme="majorBidi" w:hAnsiTheme="majorBidi" w:cstheme="majorBidi"/>
          <w:lang w:eastAsia="ru-RU"/>
        </w:rPr>
      </w:pPr>
      <w:r w:rsidRPr="00DD7928">
        <w:rPr>
          <w:rFonts w:asciiTheme="majorBidi" w:hAnsiTheme="majorBidi" w:cstheme="majorBidi"/>
          <w:color w:val="000000"/>
          <w:lang w:eastAsia="ru-RU"/>
        </w:rPr>
        <w:t xml:space="preserve">Nokavēto nodokļu maksājumus nodokļu administrācija piedzen bezstrīda kārtībā, pamatojoties uz lēmumu par nokavēto nodokļu maksājumu piedziņu (likuma </w:t>
      </w:r>
      <w:r w:rsidRPr="00DD7928">
        <w:rPr>
          <w:rFonts w:asciiTheme="majorBidi" w:hAnsiTheme="majorBidi" w:cstheme="majorBidi"/>
          <w:color w:val="000000"/>
        </w:rPr>
        <w:t>„Par nodokļiem un nodevām”</w:t>
      </w:r>
      <w:r w:rsidRPr="00DD7928">
        <w:rPr>
          <w:rFonts w:asciiTheme="majorBidi" w:hAnsiTheme="majorBidi" w:cstheme="majorBidi"/>
          <w:color w:val="000000"/>
          <w:lang w:eastAsia="ru-RU"/>
        </w:rPr>
        <w:t xml:space="preserve"> 26. panta pirmā daļa).</w:t>
      </w:r>
    </w:p>
    <w:p w14:paraId="538A768D" w14:textId="77777777" w:rsidR="00682884" w:rsidRPr="00DD7928" w:rsidRDefault="00682884" w:rsidP="006742A9">
      <w:pPr>
        <w:pStyle w:val="NoSpacing"/>
        <w:spacing w:line="276" w:lineRule="auto"/>
        <w:ind w:firstLine="720"/>
        <w:jc w:val="both"/>
        <w:rPr>
          <w:rFonts w:asciiTheme="majorBidi" w:hAnsiTheme="majorBidi" w:cstheme="majorBidi"/>
          <w:shd w:val="clear" w:color="auto" w:fill="FFFFFF"/>
        </w:rPr>
      </w:pPr>
      <w:r w:rsidRPr="00DD7928">
        <w:rPr>
          <w:rFonts w:asciiTheme="majorBidi" w:hAnsiTheme="majorBidi" w:cstheme="majorBidi"/>
        </w:rPr>
        <w:t>Nodokļu administrācijas lēmums par nokavēto nodokļu maksājumu piedziņu ir izpildu dokuments, kas izpildāms tiesas spriedumu izpildes noteiktajā kārtībā. Tāpat kā Civillikuma 1307. pantā minētais tiesas spriedums, arī nodokļu administrācijas lēmums noder par pamatu hipotēkas iegūšanai, ievedot lēmumu par nodokļu parāda piedziņu zemesgrāmatā (Civillikuma 1307. un 1372. pants, Zemesgrāmatu likuma 44. pants) (sk. </w:t>
      </w:r>
      <w:r w:rsidRPr="00DD7928">
        <w:rPr>
          <w:rFonts w:asciiTheme="majorBidi" w:hAnsiTheme="majorBidi" w:cstheme="majorBidi"/>
          <w:i/>
          <w:iCs/>
        </w:rPr>
        <w:t>Senāta 2014. gada 30. septembra lēmuma lietā Nr. SKC-2821/2014 (C01169314) 8. punktu</w:t>
      </w:r>
      <w:r w:rsidRPr="00DD7928">
        <w:rPr>
          <w:rFonts w:asciiTheme="majorBidi" w:hAnsiTheme="majorBidi" w:cstheme="majorBidi"/>
        </w:rPr>
        <w:t xml:space="preserve">). </w:t>
      </w:r>
    </w:p>
    <w:p w14:paraId="01F2E8A7" w14:textId="29487EEC"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Norādītā kontekstā fakts, ka dzīvoklis Nr. 1, kas zemesgrāmatā reģistrēts uz </w:t>
      </w:r>
      <w:r w:rsidR="00597BDA">
        <w:rPr>
          <w:rFonts w:asciiTheme="majorBidi" w:hAnsiTheme="majorBidi" w:cstheme="majorBidi"/>
        </w:rPr>
        <w:t>[pers. B]</w:t>
      </w:r>
      <w:r w:rsidRPr="00DD7928">
        <w:rPr>
          <w:rFonts w:asciiTheme="majorBidi" w:hAnsiTheme="majorBidi" w:cstheme="majorBidi"/>
        </w:rPr>
        <w:t xml:space="preserve"> vārda apgrūtināts ar hipotēku uz nodokļu administrācijas lēmuma pamata, dod pamatu secinājumam, ka </w:t>
      </w:r>
      <w:r w:rsidR="00597BDA">
        <w:rPr>
          <w:rFonts w:asciiTheme="majorBidi" w:hAnsiTheme="majorBidi" w:cstheme="majorBidi"/>
        </w:rPr>
        <w:t>[pers. B]</w:t>
      </w:r>
      <w:r w:rsidRPr="00DD7928">
        <w:rPr>
          <w:rFonts w:asciiTheme="majorBidi" w:hAnsiTheme="majorBidi" w:cstheme="majorBidi"/>
        </w:rPr>
        <w:t xml:space="preserve"> ir nokavēto nodokļu maksājumu saistība. </w:t>
      </w:r>
    </w:p>
    <w:p w14:paraId="5ED3F195" w14:textId="1A54AB9F"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Minēto apstiprina blakus sūdzībai pievienotais VID 2021. gada </w:t>
      </w:r>
      <w:r w:rsidR="000C37FB">
        <w:rPr>
          <w:rFonts w:asciiTheme="majorBidi" w:hAnsiTheme="majorBidi" w:cstheme="majorBidi"/>
        </w:rPr>
        <w:t xml:space="preserve">[..] </w:t>
      </w:r>
      <w:r w:rsidRPr="00DD7928">
        <w:rPr>
          <w:rFonts w:asciiTheme="majorBidi" w:hAnsiTheme="majorBidi" w:cstheme="majorBidi"/>
        </w:rPr>
        <w:t>lēmums Nr. </w:t>
      </w:r>
      <w:r w:rsidR="000C37FB">
        <w:rPr>
          <w:rFonts w:asciiTheme="majorBidi" w:hAnsiTheme="majorBidi" w:cstheme="majorBidi"/>
        </w:rPr>
        <w:t>[..]</w:t>
      </w:r>
      <w:r w:rsidRPr="00DD7928">
        <w:rPr>
          <w:rFonts w:asciiTheme="majorBidi" w:hAnsiTheme="majorBidi" w:cstheme="majorBidi"/>
        </w:rPr>
        <w:t xml:space="preserve">, ar kuru nolemts piedzīt no </w:t>
      </w:r>
      <w:r w:rsidR="00597BDA">
        <w:rPr>
          <w:rFonts w:asciiTheme="majorBidi" w:hAnsiTheme="majorBidi" w:cstheme="majorBidi"/>
        </w:rPr>
        <w:t>[pers. B]</w:t>
      </w:r>
      <w:r w:rsidRPr="00DD7928">
        <w:rPr>
          <w:rFonts w:asciiTheme="majorBidi" w:hAnsiTheme="majorBidi" w:cstheme="majorBidi"/>
        </w:rPr>
        <w:t xml:space="preserve"> nokavētos nodokļu maksājumus</w:t>
      </w:r>
      <w:r w:rsidR="00C8208C" w:rsidRPr="00DD7928">
        <w:rPr>
          <w:rFonts w:asciiTheme="majorBidi" w:hAnsiTheme="majorBidi" w:cstheme="majorBidi"/>
        </w:rPr>
        <w:t xml:space="preserve"> </w:t>
      </w:r>
      <w:r w:rsidRPr="00DD7928">
        <w:rPr>
          <w:rFonts w:asciiTheme="majorBidi" w:hAnsiTheme="majorBidi" w:cstheme="majorBidi"/>
        </w:rPr>
        <w:t xml:space="preserve">10 828,47 EUR. </w:t>
      </w:r>
    </w:p>
    <w:p w14:paraId="03E7D3B3" w14:textId="11CC14AC"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Normatīvais regulējums neparedz VID tiesības pieņemt lēmumu par nodokļa maksātāja saistības pilnīgu vai daļēju nodošanu citai personai. Minētais izslēdz pamatu pieņēmumam, ka gadījumā, ja </w:t>
      </w:r>
      <w:r w:rsidR="00597BDA">
        <w:rPr>
          <w:rFonts w:asciiTheme="majorBidi" w:hAnsiTheme="majorBidi" w:cstheme="majorBidi"/>
        </w:rPr>
        <w:t>[pers. A]</w:t>
      </w:r>
      <w:r w:rsidRPr="00DD7928">
        <w:rPr>
          <w:rFonts w:asciiTheme="majorBidi" w:hAnsiTheme="majorBidi" w:cstheme="majorBidi"/>
        </w:rPr>
        <w:t xml:space="preserve"> tam piekristu, VID varētu pilnīgi vai daļēji atbrīvot </w:t>
      </w:r>
      <w:r w:rsidR="00597BDA">
        <w:rPr>
          <w:rFonts w:asciiTheme="majorBidi" w:hAnsiTheme="majorBidi" w:cstheme="majorBidi"/>
        </w:rPr>
        <w:t>[pers. B]</w:t>
      </w:r>
      <w:r w:rsidRPr="00DD7928">
        <w:rPr>
          <w:rFonts w:asciiTheme="majorBidi" w:hAnsiTheme="majorBidi" w:cstheme="majorBidi"/>
        </w:rPr>
        <w:t xml:space="preserve"> no nodokļu maksājumu samaksas pienākuma, uzliekot to </w:t>
      </w:r>
      <w:r w:rsidR="00597BDA">
        <w:rPr>
          <w:rFonts w:asciiTheme="majorBidi" w:hAnsiTheme="majorBidi" w:cstheme="majorBidi"/>
        </w:rPr>
        <w:t>[pers. A]</w:t>
      </w:r>
      <w:r w:rsidRPr="00DD7928">
        <w:rPr>
          <w:rFonts w:asciiTheme="majorBidi" w:hAnsiTheme="majorBidi" w:cstheme="majorBidi"/>
        </w:rPr>
        <w:t xml:space="preserve">. </w:t>
      </w:r>
    </w:p>
    <w:p w14:paraId="6FB13A17"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Nodokļa administrācija var lemt par konkrētajam nodokļu maksātājam noteiktā parāda dzēšanu, tā apmēra samazināšanu vai samaksas termiņa pagarināšanu, taču iestāde par minēto ir tiesīga lemt tikai likumā noteiktajos gadījumos un kārtībā. Turklāt minētie jautājumi ir izlemjami administratīvā procesa ietvaros.</w:t>
      </w:r>
    </w:p>
    <w:p w14:paraId="7D0E69CE" w14:textId="3E88D362"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Tas nozīmē, ka lietas </w:t>
      </w:r>
      <w:bookmarkStart w:id="0" w:name="_Hlk127893294"/>
      <w:r w:rsidRPr="00DD7928">
        <w:rPr>
          <w:rFonts w:asciiTheme="majorBidi" w:hAnsiTheme="majorBidi" w:cstheme="majorBidi"/>
        </w:rPr>
        <w:t xml:space="preserve">par laulāto kopīgās mantas sadali </w:t>
      </w:r>
      <w:bookmarkEnd w:id="0"/>
      <w:r w:rsidRPr="00DD7928">
        <w:rPr>
          <w:rFonts w:asciiTheme="majorBidi" w:hAnsiTheme="majorBidi" w:cstheme="majorBidi"/>
        </w:rPr>
        <w:t xml:space="preserve">ietvaros VID kā valsts pārvaldes iestāde, kuras darbība ir pakļauta tiesībām, nevar labprātīgi atbrīvot </w:t>
      </w:r>
      <w:r w:rsidR="00597BDA">
        <w:rPr>
          <w:rFonts w:asciiTheme="majorBidi" w:hAnsiTheme="majorBidi" w:cstheme="majorBidi"/>
        </w:rPr>
        <w:t>[pers. B]</w:t>
      </w:r>
      <w:r w:rsidRPr="00DD7928">
        <w:rPr>
          <w:rFonts w:asciiTheme="majorBidi" w:hAnsiTheme="majorBidi" w:cstheme="majorBidi"/>
        </w:rPr>
        <w:t xml:space="preserve"> no lēmumā par nokavēto nodokļu maksājumu piedziņu noteiktā pienākuma, tādējādi saistoši ietekmējot par labu iestādei nodibināto ķīlas tiesību.</w:t>
      </w:r>
    </w:p>
    <w:p w14:paraId="2CFE01F1" w14:textId="6FCDA9FC"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Ievērojot šajā un iepriekšējā lēmuma 7.1.</w:t>
      </w:r>
      <w:r w:rsidR="006A1313" w:rsidRPr="00DD7928">
        <w:rPr>
          <w:rFonts w:asciiTheme="majorBidi" w:hAnsiTheme="majorBidi" w:cstheme="majorBidi"/>
        </w:rPr>
        <w:t> </w:t>
      </w:r>
      <w:r w:rsidRPr="00DD7928">
        <w:rPr>
          <w:rFonts w:asciiTheme="majorBidi" w:hAnsiTheme="majorBidi" w:cstheme="majorBidi"/>
        </w:rPr>
        <w:t>punktā norādīto, secināms, ka lietā aicināt VID kā dalībnieku ir lieki, jo ar spriedumu laulāto kopīgās mantas sadales strīdā netiks nodibināta, pārgrozīta vai izbeigta kāda VID tiesība vai pienākums.</w:t>
      </w:r>
    </w:p>
    <w:p w14:paraId="279D4901"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[7.3] Dalot laulāto kopīgo mantu, ņem vērā visu laulāto mantu, kas nav uzskatāma par viena laulātā atsevišķo mantu, kustamās un nekustamās lietas ar visiem piederumiem, kā arī laulāto prasījumus un saistības (sk. Civillikuma 109. panta trešo daļu).</w:t>
      </w:r>
    </w:p>
    <w:p w14:paraId="580665A8"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Tātad laulāto kopīgajā mantā ir ieskaitāmas ne tikai fiziski taustāmas lietas un nekustamie īpašumi, bet arī prasījumi un saistības, kas izcēlušies no laulāto kopīgās </w:t>
      </w:r>
      <w:r w:rsidRPr="00DD7928">
        <w:rPr>
          <w:rFonts w:asciiTheme="majorBidi" w:hAnsiTheme="majorBidi" w:cstheme="majorBidi"/>
        </w:rPr>
        <w:lastRenderedPageBreak/>
        <w:t>mantas. Tas nozīmē, ka apstākļi par laulāto saistību izcelšanos un dabu (saistība, kas attiecas tikai uz vienu laulāto, vai abu laulāto kopīgā saistība) ietilpst strīda par laulāto kopīgās mantas sadali priekšmetā.</w:t>
      </w:r>
    </w:p>
    <w:p w14:paraId="0876C403" w14:textId="2893D650"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Ievērojot minēto, gadījumā, ja lietas par laulāto kopīgās mantas sadali ietvaros ir izvirzīts arguments par tādas saistības esību, kas izcēlusies no laulāto kopīgās mantas piederības vai izmantošanas fakta, lai gan tiesiskajā</w:t>
      </w:r>
      <w:r w:rsidR="006A1313" w:rsidRPr="00DD7928">
        <w:rPr>
          <w:rFonts w:asciiTheme="majorBidi" w:hAnsiTheme="majorBidi" w:cstheme="majorBidi"/>
        </w:rPr>
        <w:t>s</w:t>
      </w:r>
      <w:r w:rsidRPr="00DD7928">
        <w:rPr>
          <w:rFonts w:asciiTheme="majorBidi" w:hAnsiTheme="majorBidi" w:cstheme="majorBidi"/>
        </w:rPr>
        <w:t xml:space="preserve"> attiecībās ar treš</w:t>
      </w:r>
      <w:r w:rsidR="006A1313" w:rsidRPr="00DD7928">
        <w:rPr>
          <w:rFonts w:asciiTheme="majorBidi" w:hAnsiTheme="majorBidi" w:cstheme="majorBidi"/>
        </w:rPr>
        <w:t>o</w:t>
      </w:r>
      <w:r w:rsidRPr="00DD7928">
        <w:rPr>
          <w:rFonts w:asciiTheme="majorBidi" w:hAnsiTheme="majorBidi" w:cstheme="majorBidi"/>
        </w:rPr>
        <w:t xml:space="preserve"> personu parādnieka statuss piemīt tikai vienam</w:t>
      </w:r>
      <w:r w:rsidR="006A1313" w:rsidRPr="00DD7928">
        <w:rPr>
          <w:rFonts w:asciiTheme="majorBidi" w:hAnsiTheme="majorBidi" w:cstheme="majorBidi"/>
        </w:rPr>
        <w:t xml:space="preserve"> no</w:t>
      </w:r>
      <w:r w:rsidRPr="00DD7928">
        <w:rPr>
          <w:rFonts w:asciiTheme="majorBidi" w:hAnsiTheme="majorBidi" w:cstheme="majorBidi"/>
        </w:rPr>
        <w:t xml:space="preserve"> laulāta</w:t>
      </w:r>
      <w:r w:rsidR="006A1313" w:rsidRPr="00DD7928">
        <w:rPr>
          <w:rFonts w:asciiTheme="majorBidi" w:hAnsiTheme="majorBidi" w:cstheme="majorBidi"/>
        </w:rPr>
        <w:t>jiem</w:t>
      </w:r>
      <w:r w:rsidRPr="00DD7928">
        <w:rPr>
          <w:rFonts w:asciiTheme="majorBidi" w:hAnsiTheme="majorBidi" w:cstheme="majorBidi"/>
        </w:rPr>
        <w:t xml:space="preserve">, tiesai tas ir jāizvērtē. </w:t>
      </w:r>
    </w:p>
    <w:p w14:paraId="4F4A62BB" w14:textId="74CA7726"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Nodibinot apstākļus, kas liecina, ka saistība radusies ģimenes kopīg</w:t>
      </w:r>
      <w:r w:rsidR="003F2872" w:rsidRPr="00DD7928">
        <w:rPr>
          <w:rFonts w:asciiTheme="majorBidi" w:hAnsiTheme="majorBidi" w:cstheme="majorBidi"/>
        </w:rPr>
        <w:t>ā</w:t>
      </w:r>
      <w:r w:rsidRPr="00DD7928">
        <w:rPr>
          <w:rFonts w:asciiTheme="majorBidi" w:hAnsiTheme="majorBidi" w:cstheme="majorBidi"/>
        </w:rPr>
        <w:t>s saimniecības vešanas ietvarā, saistība naudas izteiksmē ir iekļaujam</w:t>
      </w:r>
      <w:r w:rsidR="003F2872" w:rsidRPr="00DD7928">
        <w:rPr>
          <w:rFonts w:asciiTheme="majorBidi" w:hAnsiTheme="majorBidi" w:cstheme="majorBidi"/>
        </w:rPr>
        <w:t>a</w:t>
      </w:r>
      <w:r w:rsidRPr="00DD7928">
        <w:rPr>
          <w:rFonts w:asciiTheme="majorBidi" w:hAnsiTheme="majorBidi" w:cstheme="majorBidi"/>
        </w:rPr>
        <w:t xml:space="preserve"> laulāto kopīgās mantas sastāvā kā </w:t>
      </w:r>
      <w:r w:rsidR="003F2872" w:rsidRPr="00DD7928">
        <w:rPr>
          <w:rFonts w:asciiTheme="majorBidi" w:hAnsiTheme="majorBidi" w:cstheme="majorBidi"/>
        </w:rPr>
        <w:t xml:space="preserve">laulāto </w:t>
      </w:r>
      <w:r w:rsidRPr="00DD7928">
        <w:rPr>
          <w:rFonts w:asciiTheme="majorBidi" w:hAnsiTheme="majorBidi" w:cstheme="majorBidi"/>
        </w:rPr>
        <w:t>kopīgs parāds.</w:t>
      </w:r>
    </w:p>
    <w:p w14:paraId="73BA9040" w14:textId="0C963D10"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Minētais nenozīmē, ka tiesa, izspriežot strīdu par laulāto kopīgās mantas sadali, var uzlikt pienākumu abiem laulāt</w:t>
      </w:r>
      <w:r w:rsidR="004050A9" w:rsidRPr="00DD7928">
        <w:rPr>
          <w:rFonts w:asciiTheme="majorBidi" w:hAnsiTheme="majorBidi" w:cstheme="majorBidi"/>
        </w:rPr>
        <w:t>aj</w:t>
      </w:r>
      <w:r w:rsidRPr="00DD7928">
        <w:rPr>
          <w:rFonts w:asciiTheme="majorBidi" w:hAnsiTheme="majorBidi" w:cstheme="majorBidi"/>
        </w:rPr>
        <w:t>iem piedalīties ar maksājumiem šādas saistības izpild</w:t>
      </w:r>
      <w:r w:rsidR="004050A9" w:rsidRPr="00DD7928">
        <w:rPr>
          <w:rFonts w:asciiTheme="majorBidi" w:hAnsiTheme="majorBidi" w:cstheme="majorBidi"/>
        </w:rPr>
        <w:t>ē</w:t>
      </w:r>
      <w:r w:rsidRPr="00DD7928">
        <w:rPr>
          <w:rFonts w:asciiTheme="majorBidi" w:hAnsiTheme="majorBidi" w:cstheme="majorBidi"/>
        </w:rPr>
        <w:t xml:space="preserve">. Saistība ir ņemama vērā, nosakot laulāto kopīgās mantas sastāvu un katra laulātā daļas lielumu.  </w:t>
      </w:r>
    </w:p>
    <w:p w14:paraId="7511E77C" w14:textId="78361F23" w:rsidR="00CD1A87"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Konkrētajā gadījumā dzīvoklis Nr. 1 ir apgrūtināts ar hipotēku saistībā ar </w:t>
      </w:r>
      <w:bookmarkStart w:id="1" w:name="_Hlk127893287"/>
      <w:r w:rsidR="00597BDA">
        <w:rPr>
          <w:rFonts w:asciiTheme="majorBidi" w:hAnsiTheme="majorBidi" w:cstheme="majorBidi"/>
        </w:rPr>
        <w:t>[pers. B]</w:t>
      </w:r>
      <w:r w:rsidRPr="00DD7928">
        <w:rPr>
          <w:rFonts w:asciiTheme="majorBidi" w:hAnsiTheme="majorBidi" w:cstheme="majorBidi"/>
        </w:rPr>
        <w:t xml:space="preserve"> nokavētajiem nodokļu maksājumiem</w:t>
      </w:r>
      <w:bookmarkEnd w:id="1"/>
      <w:r w:rsidRPr="00DD7928">
        <w:rPr>
          <w:rFonts w:asciiTheme="majorBidi" w:hAnsiTheme="majorBidi" w:cstheme="majorBidi"/>
        </w:rPr>
        <w:t xml:space="preserve">. </w:t>
      </w:r>
    </w:p>
    <w:p w14:paraId="48130B1C" w14:textId="014A5406" w:rsidR="0052709D" w:rsidRPr="00DD7928" w:rsidRDefault="00CD1A87"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Blakus sūdzībā saistībā ar paralēli ierosināto lietu </w:t>
      </w:r>
      <w:r w:rsidR="00597BDA">
        <w:rPr>
          <w:rFonts w:asciiTheme="majorBidi" w:hAnsiTheme="majorBidi" w:cstheme="majorBidi"/>
        </w:rPr>
        <w:t>[pers. B]</w:t>
      </w:r>
      <w:r w:rsidRPr="00DD7928">
        <w:rPr>
          <w:rFonts w:asciiTheme="majorBidi" w:hAnsiTheme="majorBidi" w:cstheme="majorBidi"/>
        </w:rPr>
        <w:t xml:space="preserve"> prasībā pret </w:t>
      </w:r>
      <w:r w:rsidR="00597BDA">
        <w:rPr>
          <w:rFonts w:asciiTheme="majorBidi" w:hAnsiTheme="majorBidi" w:cstheme="majorBidi"/>
        </w:rPr>
        <w:t>[pers. A]</w:t>
      </w:r>
      <w:r w:rsidRPr="00DD7928">
        <w:rPr>
          <w:rFonts w:asciiTheme="majorBidi" w:hAnsiTheme="majorBidi" w:cstheme="majorBidi"/>
        </w:rPr>
        <w:t xml:space="preserve"> par laulāto kopīgās mantas sadali, kurā viņš</w:t>
      </w:r>
      <w:r w:rsidR="00682884" w:rsidRPr="00DD7928">
        <w:rPr>
          <w:rFonts w:asciiTheme="majorBidi" w:hAnsiTheme="majorBidi" w:cstheme="majorBidi"/>
        </w:rPr>
        <w:t xml:space="preserve"> apgalvo, ka nodokļu parāds izveidojies ģimenes kopīgas saimniecības vešanas ietvarā,</w:t>
      </w:r>
      <w:r w:rsidRPr="00DD7928">
        <w:rPr>
          <w:rFonts w:asciiTheme="majorBidi" w:hAnsiTheme="majorBidi" w:cstheme="majorBidi"/>
        </w:rPr>
        <w:t xml:space="preserve"> nepamatoti norādīts, ka likums n</w:t>
      </w:r>
      <w:r w:rsidR="00FE530E" w:rsidRPr="00DD7928">
        <w:rPr>
          <w:rFonts w:asciiTheme="majorBidi" w:hAnsiTheme="majorBidi" w:cstheme="majorBidi"/>
        </w:rPr>
        <w:t>e</w:t>
      </w:r>
      <w:r w:rsidRPr="00DD7928">
        <w:rPr>
          <w:rFonts w:asciiTheme="majorBidi" w:hAnsiTheme="majorBidi" w:cstheme="majorBidi"/>
        </w:rPr>
        <w:t xml:space="preserve">aizliedz šādas paralēlas lietas izskatīšanu. </w:t>
      </w:r>
    </w:p>
    <w:p w14:paraId="573CCBCD" w14:textId="05C1135D" w:rsidR="00682884" w:rsidRPr="00DD7928" w:rsidRDefault="00CD1A87"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Kā jau norādīts iepriekš, laulāto kopīgās mantas sadalē ir ņemamas vērā arī saistības un</w:t>
      </w:r>
      <w:r w:rsidR="00682884" w:rsidRPr="00DD7928">
        <w:rPr>
          <w:rFonts w:asciiTheme="majorBidi" w:hAnsiTheme="majorBidi" w:cstheme="majorBidi"/>
        </w:rPr>
        <w:t xml:space="preserve"> tiesai, lai noteiktu, vai konkrētā saistība ir ietveram</w:t>
      </w:r>
      <w:r w:rsidRPr="00DD7928">
        <w:rPr>
          <w:rFonts w:asciiTheme="majorBidi" w:hAnsiTheme="majorBidi" w:cstheme="majorBidi"/>
        </w:rPr>
        <w:t>a</w:t>
      </w:r>
      <w:r w:rsidR="00682884" w:rsidRPr="00DD7928">
        <w:rPr>
          <w:rFonts w:asciiTheme="majorBidi" w:hAnsiTheme="majorBidi" w:cstheme="majorBidi"/>
        </w:rPr>
        <w:t xml:space="preserve"> laulāto kopīgās mantas sastāvā</w:t>
      </w:r>
      <w:r w:rsidRPr="00DD7928">
        <w:rPr>
          <w:rFonts w:asciiTheme="majorBidi" w:hAnsiTheme="majorBidi" w:cstheme="majorBidi"/>
        </w:rPr>
        <w:t>,</w:t>
      </w:r>
      <w:r w:rsidR="00682884" w:rsidRPr="00DD7928">
        <w:rPr>
          <w:rFonts w:asciiTheme="majorBidi" w:hAnsiTheme="majorBidi" w:cstheme="majorBidi"/>
        </w:rPr>
        <w:t xml:space="preserve"> kā tās daļa,</w:t>
      </w:r>
      <w:r w:rsidRPr="00DD7928">
        <w:rPr>
          <w:rFonts w:asciiTheme="majorBidi" w:hAnsiTheme="majorBidi" w:cstheme="majorBidi"/>
        </w:rPr>
        <w:t xml:space="preserve"> </w:t>
      </w:r>
      <w:r w:rsidR="00682884" w:rsidRPr="00DD7928">
        <w:rPr>
          <w:rFonts w:asciiTheme="majorBidi" w:hAnsiTheme="majorBidi" w:cstheme="majorBidi"/>
        </w:rPr>
        <w:t>ir jāpārbauda minētā apgalvojuma pamatotība</w:t>
      </w:r>
      <w:r w:rsidR="0052709D" w:rsidRPr="00DD7928">
        <w:rPr>
          <w:rFonts w:asciiTheme="majorBidi" w:hAnsiTheme="majorBidi" w:cstheme="majorBidi"/>
        </w:rPr>
        <w:t xml:space="preserve"> izskatāmās lietas ietvaros nevis atsevišķā tiesvedībā.</w:t>
      </w:r>
    </w:p>
    <w:p w14:paraId="52636EAF"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Laulāto kopīgās mantas dalīšanas veidu, ja laulātie nespēj vienoties labprātīgi, nosaka tiesa (sk. Civillikuma 109. panta trešo daļu, 91., 733, 1074. un 1075. pantu). </w:t>
      </w:r>
    </w:p>
    <w:p w14:paraId="4B9A090A"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Dalot laulāto kopīgo mantu, tiesai jānosaka tāds mantas sadales veids, kuru konkrētās lietas faktiskajos apstākļos ir iespējams īstenot, un, ar kuru tiek panākts taisnīgs noregulējums laulāto mantiskajām attiecībām.</w:t>
      </w:r>
    </w:p>
    <w:p w14:paraId="6F5999D3" w14:textId="3D48C2A3"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Izvēloties iepriekš minētajiem kritērijiem atbilstošu mantas sadales veidu un variantu, </w:t>
      </w:r>
      <w:r w:rsidR="005C77D3" w:rsidRPr="00DD7928">
        <w:rPr>
          <w:rFonts w:asciiTheme="majorBidi" w:hAnsiTheme="majorBidi" w:cstheme="majorBidi"/>
        </w:rPr>
        <w:t xml:space="preserve">izskatāmajā lietā </w:t>
      </w:r>
      <w:r w:rsidRPr="00DD7928">
        <w:rPr>
          <w:rFonts w:asciiTheme="majorBidi" w:hAnsiTheme="majorBidi" w:cstheme="majorBidi"/>
        </w:rPr>
        <w:t xml:space="preserve">apelācijas instances tiesai jāņem vērā, ka gadījumā, ja </w:t>
      </w:r>
      <w:r w:rsidR="00597BDA">
        <w:rPr>
          <w:rFonts w:asciiTheme="majorBidi" w:hAnsiTheme="majorBidi" w:cstheme="majorBidi"/>
        </w:rPr>
        <w:t>[pers. B]</w:t>
      </w:r>
      <w:r w:rsidRPr="00DD7928">
        <w:rPr>
          <w:rFonts w:asciiTheme="majorBidi" w:hAnsiTheme="majorBidi" w:cstheme="majorBidi"/>
        </w:rPr>
        <w:t xml:space="preserve"> arguments par nodokļu parādsaistības rašan</w:t>
      </w:r>
      <w:r w:rsidR="005C77D3" w:rsidRPr="00DD7928">
        <w:rPr>
          <w:rFonts w:asciiTheme="majorBidi" w:hAnsiTheme="majorBidi" w:cstheme="majorBidi"/>
        </w:rPr>
        <w:t>ā</w:t>
      </w:r>
      <w:r w:rsidRPr="00DD7928">
        <w:rPr>
          <w:rFonts w:asciiTheme="majorBidi" w:hAnsiTheme="majorBidi" w:cstheme="majorBidi"/>
        </w:rPr>
        <w:t xml:space="preserve">s apstākļiem izrādīsies pamatots, tiesiskajās attiecībās ar VID parādnieka statuss attiecībā uz visu summu saglabāsies </w:t>
      </w:r>
      <w:r w:rsidR="00597BDA">
        <w:rPr>
          <w:rFonts w:asciiTheme="majorBidi" w:hAnsiTheme="majorBidi" w:cstheme="majorBidi"/>
        </w:rPr>
        <w:t>[pers. B]</w:t>
      </w:r>
      <w:r w:rsidRPr="00DD7928">
        <w:rPr>
          <w:rFonts w:asciiTheme="majorBidi" w:hAnsiTheme="majorBidi" w:cstheme="majorBidi"/>
        </w:rPr>
        <w:t>.</w:t>
      </w:r>
    </w:p>
    <w:p w14:paraId="5B6F21A5" w14:textId="77777777" w:rsidR="00682884" w:rsidRPr="00DD7928" w:rsidRDefault="00682884" w:rsidP="006742A9">
      <w:pPr>
        <w:pStyle w:val="NoSpacing"/>
        <w:spacing w:line="276" w:lineRule="auto"/>
        <w:ind w:firstLine="720"/>
        <w:jc w:val="both"/>
        <w:rPr>
          <w:rFonts w:asciiTheme="majorBidi" w:hAnsiTheme="majorBidi" w:cstheme="majorBidi"/>
        </w:rPr>
      </w:pPr>
    </w:p>
    <w:p w14:paraId="516AA9A8"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[8] Apkopojot minēto, secināms, ka apelācijas instances tiesa nepamatoti atzina, ka konkrētajā gadījumā pastāv pamats 427. panta pirmās daļas 4. punkta piemērošanai. Līdz ar to lēmums ir atceļams un jautājums par apelācijas sūdzību virzību ir nododams jaunai izskatīšanai apelācijas instances tiesā.</w:t>
      </w:r>
    </w:p>
    <w:p w14:paraId="03FB6F65" w14:textId="77777777" w:rsidR="00682884" w:rsidRPr="00DD7928" w:rsidRDefault="00682884" w:rsidP="006742A9">
      <w:pPr>
        <w:pStyle w:val="NoSpacing"/>
        <w:spacing w:line="276" w:lineRule="auto"/>
        <w:ind w:firstLine="720"/>
        <w:jc w:val="both"/>
        <w:rPr>
          <w:rFonts w:asciiTheme="majorBidi" w:hAnsiTheme="majorBidi" w:cstheme="majorBidi"/>
        </w:rPr>
      </w:pPr>
    </w:p>
    <w:p w14:paraId="5FED359B" w14:textId="77777777" w:rsidR="00682884" w:rsidRPr="00DD7928" w:rsidRDefault="00682884"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[9] Lēmumu atceļot, atbilstoši Civilprocesa likuma 444.</w:t>
      </w:r>
      <w:r w:rsidRPr="00DD7928">
        <w:rPr>
          <w:rFonts w:asciiTheme="majorBidi" w:hAnsiTheme="majorBidi" w:cstheme="majorBidi"/>
          <w:vertAlign w:val="superscript"/>
        </w:rPr>
        <w:t>1</w:t>
      </w:r>
      <w:r w:rsidRPr="00DD7928">
        <w:rPr>
          <w:rFonts w:asciiTheme="majorBidi" w:hAnsiTheme="majorBidi" w:cstheme="majorBidi"/>
        </w:rPr>
        <w:t> panta otrajai daļai blakus sūdzības iesniedzējai atmaksājama drošības nauda.</w:t>
      </w:r>
    </w:p>
    <w:p w14:paraId="3A256877" w14:textId="77777777" w:rsidR="001F1D80" w:rsidRPr="00DD7928" w:rsidRDefault="001F1D80" w:rsidP="006742A9">
      <w:pPr>
        <w:pStyle w:val="NoSpacing"/>
        <w:spacing w:line="276" w:lineRule="auto"/>
        <w:ind w:firstLine="720"/>
        <w:jc w:val="both"/>
        <w:rPr>
          <w:rFonts w:asciiTheme="majorBidi" w:hAnsiTheme="majorBidi" w:cstheme="majorBidi"/>
        </w:rPr>
      </w:pPr>
    </w:p>
    <w:p w14:paraId="48257F50" w14:textId="77777777" w:rsidR="001F1D80" w:rsidRPr="00DD7928" w:rsidRDefault="001F1D80" w:rsidP="006742A9">
      <w:pPr>
        <w:pStyle w:val="NoSpacing"/>
        <w:spacing w:line="276" w:lineRule="auto"/>
        <w:ind w:firstLine="720"/>
        <w:jc w:val="center"/>
        <w:rPr>
          <w:rFonts w:asciiTheme="majorBidi" w:hAnsiTheme="majorBidi" w:cstheme="majorBidi"/>
          <w:b/>
          <w:bCs/>
        </w:rPr>
      </w:pPr>
      <w:r w:rsidRPr="00DD7928">
        <w:rPr>
          <w:rFonts w:asciiTheme="majorBidi" w:hAnsiTheme="majorBidi" w:cstheme="majorBidi"/>
          <w:b/>
          <w:bCs/>
        </w:rPr>
        <w:t>Rezolutīvā daļa</w:t>
      </w:r>
    </w:p>
    <w:p w14:paraId="6191F0FC" w14:textId="77777777" w:rsidR="001F1D80" w:rsidRPr="00DD7928" w:rsidRDefault="001F1D80" w:rsidP="006742A9">
      <w:pPr>
        <w:pStyle w:val="NoSpacing"/>
        <w:spacing w:line="276" w:lineRule="auto"/>
        <w:ind w:firstLine="720"/>
        <w:jc w:val="both"/>
        <w:rPr>
          <w:rFonts w:asciiTheme="majorBidi" w:hAnsiTheme="majorBidi" w:cstheme="majorBidi"/>
        </w:rPr>
      </w:pPr>
    </w:p>
    <w:p w14:paraId="36D6D3FB" w14:textId="5407C59D" w:rsidR="001F1D80" w:rsidRPr="00DD7928" w:rsidRDefault="001F1D80"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Pamatojoties uz Civilprocesa likuma 448.</w:t>
      </w:r>
      <w:r w:rsidR="001652A4" w:rsidRPr="00DD7928">
        <w:rPr>
          <w:rFonts w:asciiTheme="majorBidi" w:hAnsiTheme="majorBidi" w:cstheme="majorBidi"/>
        </w:rPr>
        <w:t> </w:t>
      </w:r>
      <w:r w:rsidRPr="00DD7928">
        <w:rPr>
          <w:rFonts w:asciiTheme="majorBidi" w:hAnsiTheme="majorBidi" w:cstheme="majorBidi"/>
        </w:rPr>
        <w:t>panta pirmās daļas 2.</w:t>
      </w:r>
      <w:r w:rsidR="001652A4" w:rsidRPr="00DD7928">
        <w:rPr>
          <w:rFonts w:asciiTheme="majorBidi" w:hAnsiTheme="majorBidi" w:cstheme="majorBidi"/>
        </w:rPr>
        <w:t> </w:t>
      </w:r>
      <w:r w:rsidRPr="00DD7928">
        <w:rPr>
          <w:rFonts w:asciiTheme="majorBidi" w:hAnsiTheme="majorBidi" w:cstheme="majorBidi"/>
        </w:rPr>
        <w:t>punktu, Senāts</w:t>
      </w:r>
    </w:p>
    <w:p w14:paraId="2A0FCB90" w14:textId="77777777" w:rsidR="00A31ACF" w:rsidRPr="00DD7928" w:rsidRDefault="00A31ACF" w:rsidP="006742A9">
      <w:pPr>
        <w:pStyle w:val="NoSpacing"/>
        <w:spacing w:line="276" w:lineRule="auto"/>
        <w:ind w:firstLine="720"/>
        <w:jc w:val="both"/>
        <w:rPr>
          <w:rFonts w:asciiTheme="majorBidi" w:hAnsiTheme="majorBidi" w:cstheme="majorBidi"/>
        </w:rPr>
      </w:pPr>
    </w:p>
    <w:p w14:paraId="3B01201D" w14:textId="77777777" w:rsidR="00A31ACF" w:rsidRPr="00DD7928" w:rsidRDefault="00A31ACF" w:rsidP="006742A9">
      <w:pPr>
        <w:pStyle w:val="NoSpacing"/>
        <w:spacing w:line="276" w:lineRule="auto"/>
        <w:ind w:firstLine="720"/>
        <w:jc w:val="center"/>
        <w:rPr>
          <w:rFonts w:asciiTheme="majorBidi" w:hAnsiTheme="majorBidi" w:cstheme="majorBidi"/>
          <w:b/>
          <w:bCs/>
        </w:rPr>
      </w:pPr>
      <w:r w:rsidRPr="00DD7928">
        <w:rPr>
          <w:rFonts w:asciiTheme="majorBidi" w:hAnsiTheme="majorBidi" w:cstheme="majorBidi"/>
          <w:b/>
          <w:bCs/>
        </w:rPr>
        <w:t>nolēma</w:t>
      </w:r>
    </w:p>
    <w:p w14:paraId="3539D958" w14:textId="77777777" w:rsidR="00A31ACF" w:rsidRPr="00DD7928" w:rsidRDefault="00A31ACF" w:rsidP="006742A9">
      <w:pPr>
        <w:pStyle w:val="NoSpacing"/>
        <w:spacing w:line="276" w:lineRule="auto"/>
        <w:ind w:firstLine="720"/>
        <w:jc w:val="both"/>
        <w:rPr>
          <w:rFonts w:asciiTheme="majorBidi" w:hAnsiTheme="majorBidi" w:cstheme="majorBidi"/>
        </w:rPr>
      </w:pPr>
    </w:p>
    <w:p w14:paraId="0753D286" w14:textId="26DAB092" w:rsidR="00A31ACF" w:rsidRPr="00DD7928" w:rsidRDefault="00512D01"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 xml:space="preserve">atcelt </w:t>
      </w:r>
      <w:r w:rsidR="000C37FB">
        <w:rPr>
          <w:rFonts w:asciiTheme="majorBidi" w:hAnsiTheme="majorBidi" w:cstheme="majorBidi"/>
        </w:rPr>
        <w:t xml:space="preserve">[..] </w:t>
      </w:r>
      <w:r w:rsidRPr="00DD7928">
        <w:rPr>
          <w:rFonts w:asciiTheme="majorBidi" w:hAnsiTheme="majorBidi" w:cstheme="majorBidi"/>
        </w:rPr>
        <w:t>apgabaltiesas 2022.</w:t>
      </w:r>
      <w:r w:rsidR="000E55B5" w:rsidRPr="00DD7928">
        <w:rPr>
          <w:rFonts w:asciiTheme="majorBidi" w:hAnsiTheme="majorBidi" w:cstheme="majorBidi"/>
        </w:rPr>
        <w:t> </w:t>
      </w:r>
      <w:r w:rsidRPr="00DD7928">
        <w:rPr>
          <w:rFonts w:asciiTheme="majorBidi" w:hAnsiTheme="majorBidi" w:cstheme="majorBidi"/>
        </w:rPr>
        <w:t xml:space="preserve">gada </w:t>
      </w:r>
      <w:r w:rsidR="000C37FB">
        <w:rPr>
          <w:rFonts w:asciiTheme="majorBidi" w:hAnsiTheme="majorBidi" w:cstheme="majorBidi"/>
        </w:rPr>
        <w:t>[..]</w:t>
      </w:r>
      <w:r w:rsidRPr="00DD7928">
        <w:rPr>
          <w:rFonts w:asciiTheme="majorBidi" w:hAnsiTheme="majorBidi" w:cstheme="majorBidi"/>
        </w:rPr>
        <w:t xml:space="preserve"> lēmumu, nododot jautājumu </w:t>
      </w:r>
      <w:r w:rsidR="001B3A53" w:rsidRPr="00DD7928">
        <w:rPr>
          <w:rFonts w:asciiTheme="majorBidi" w:hAnsiTheme="majorBidi" w:cstheme="majorBidi"/>
        </w:rPr>
        <w:t xml:space="preserve">par apelācijas sūdzību virzību jaunai izskatīšanai </w:t>
      </w:r>
      <w:r w:rsidR="000C37FB">
        <w:rPr>
          <w:rFonts w:asciiTheme="majorBidi" w:hAnsiTheme="majorBidi" w:cstheme="majorBidi"/>
        </w:rPr>
        <w:t>[..]</w:t>
      </w:r>
      <w:r w:rsidR="00934A4E" w:rsidRPr="00DD7928">
        <w:rPr>
          <w:rFonts w:asciiTheme="majorBidi" w:hAnsiTheme="majorBidi" w:cstheme="majorBidi"/>
        </w:rPr>
        <w:t xml:space="preserve"> apgabaltiesā</w:t>
      </w:r>
      <w:r w:rsidRPr="00DD7928">
        <w:rPr>
          <w:rFonts w:asciiTheme="majorBidi" w:hAnsiTheme="majorBidi" w:cstheme="majorBidi"/>
        </w:rPr>
        <w:t>.</w:t>
      </w:r>
    </w:p>
    <w:p w14:paraId="5B3D4A22" w14:textId="1AE12562" w:rsidR="009C0E55" w:rsidRPr="00DD7928" w:rsidRDefault="009C0E55"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Atmaksāt</w:t>
      </w:r>
      <w:r w:rsidR="000E55B5" w:rsidRPr="00DD7928">
        <w:rPr>
          <w:rFonts w:asciiTheme="majorBidi" w:hAnsiTheme="majorBidi" w:cstheme="majorBidi"/>
        </w:rPr>
        <w:t xml:space="preserve"> </w:t>
      </w:r>
      <w:r w:rsidR="00597BDA">
        <w:rPr>
          <w:rFonts w:asciiTheme="majorBidi" w:hAnsiTheme="majorBidi" w:cstheme="majorBidi"/>
        </w:rPr>
        <w:t>[pers. A]</w:t>
      </w:r>
      <w:r w:rsidRPr="00DD7928">
        <w:rPr>
          <w:rFonts w:asciiTheme="majorBidi" w:hAnsiTheme="majorBidi" w:cstheme="majorBidi"/>
        </w:rPr>
        <w:t xml:space="preserve"> drošības naudu</w:t>
      </w:r>
      <w:r w:rsidR="000E55B5" w:rsidRPr="00DD7928">
        <w:rPr>
          <w:rFonts w:asciiTheme="majorBidi" w:hAnsiTheme="majorBidi" w:cstheme="majorBidi"/>
        </w:rPr>
        <w:t xml:space="preserve"> 70 EUR (septiņdesmit </w:t>
      </w:r>
      <w:r w:rsidR="000E55B5" w:rsidRPr="00DD7928">
        <w:rPr>
          <w:rFonts w:asciiTheme="majorBidi" w:hAnsiTheme="majorBidi" w:cstheme="majorBidi"/>
          <w:i/>
          <w:iCs/>
        </w:rPr>
        <w:t>euro</w:t>
      </w:r>
      <w:r w:rsidR="000E55B5" w:rsidRPr="00DD7928">
        <w:rPr>
          <w:rFonts w:asciiTheme="majorBidi" w:hAnsiTheme="majorBidi" w:cstheme="majorBidi"/>
        </w:rPr>
        <w:t>)</w:t>
      </w:r>
      <w:r w:rsidRPr="00DD7928">
        <w:rPr>
          <w:rFonts w:asciiTheme="majorBidi" w:hAnsiTheme="majorBidi" w:cstheme="majorBidi"/>
        </w:rPr>
        <w:t>.</w:t>
      </w:r>
    </w:p>
    <w:p w14:paraId="7C9335D0" w14:textId="77777777" w:rsidR="008B7058" w:rsidRDefault="008B7058" w:rsidP="006742A9">
      <w:pPr>
        <w:pStyle w:val="NoSpacing"/>
        <w:spacing w:line="276" w:lineRule="auto"/>
        <w:ind w:firstLine="720"/>
        <w:jc w:val="both"/>
        <w:rPr>
          <w:rFonts w:asciiTheme="majorBidi" w:hAnsiTheme="majorBidi" w:cstheme="majorBidi"/>
        </w:rPr>
      </w:pPr>
    </w:p>
    <w:p w14:paraId="14E1FD3D" w14:textId="1E6B1101" w:rsidR="00C15B3D" w:rsidRPr="00DD7928" w:rsidRDefault="00A31ACF" w:rsidP="006742A9">
      <w:pPr>
        <w:pStyle w:val="NoSpacing"/>
        <w:spacing w:line="276" w:lineRule="auto"/>
        <w:ind w:firstLine="720"/>
        <w:jc w:val="both"/>
        <w:rPr>
          <w:rFonts w:asciiTheme="majorBidi" w:hAnsiTheme="majorBidi" w:cstheme="majorBidi"/>
        </w:rPr>
      </w:pPr>
      <w:r w:rsidRPr="00DD7928">
        <w:rPr>
          <w:rFonts w:asciiTheme="majorBidi" w:hAnsiTheme="majorBidi" w:cstheme="majorBidi"/>
        </w:rPr>
        <w:t>Lēmums nav pārsūdzams.</w:t>
      </w:r>
    </w:p>
    <w:sectPr w:rsidR="00C15B3D" w:rsidRPr="00DD7928" w:rsidSect="006742A9">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1D25F" w14:textId="77777777" w:rsidR="00D7550E" w:rsidRDefault="00D7550E" w:rsidP="00574D84">
      <w:r>
        <w:separator/>
      </w:r>
    </w:p>
  </w:endnote>
  <w:endnote w:type="continuationSeparator" w:id="0">
    <w:p w14:paraId="43C44E31" w14:textId="77777777" w:rsidR="00D7550E" w:rsidRDefault="00D7550E" w:rsidP="0057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2317654"/>
      <w:docPartObj>
        <w:docPartGallery w:val="Page Numbers (Bottom of Page)"/>
        <w:docPartUnique/>
      </w:docPartObj>
    </w:sdtPr>
    <w:sdtEndPr/>
    <w:sdtContent>
      <w:sdt>
        <w:sdtPr>
          <w:id w:val="1728636285"/>
          <w:docPartObj>
            <w:docPartGallery w:val="Page Numbers (Top of Page)"/>
            <w:docPartUnique/>
          </w:docPartObj>
        </w:sdtPr>
        <w:sdtEndPr/>
        <w:sdtContent>
          <w:p w14:paraId="799B7F93" w14:textId="77777777" w:rsidR="00574D84" w:rsidRPr="00574D84" w:rsidRDefault="00574D84" w:rsidP="00574D84">
            <w:pPr>
              <w:pStyle w:val="Footer"/>
              <w:ind w:firstLine="567"/>
              <w:jc w:val="center"/>
            </w:pPr>
            <w:r w:rsidRPr="00574D84">
              <w:rPr>
                <w:bCs/>
              </w:rPr>
              <w:fldChar w:fldCharType="begin"/>
            </w:r>
            <w:r w:rsidRPr="00574D84">
              <w:rPr>
                <w:bCs/>
              </w:rPr>
              <w:instrText xml:space="preserve"> PAGE </w:instrText>
            </w:r>
            <w:r w:rsidRPr="00574D84">
              <w:rPr>
                <w:bCs/>
              </w:rPr>
              <w:fldChar w:fldCharType="separate"/>
            </w:r>
            <w:r w:rsidR="00E10169">
              <w:rPr>
                <w:bCs/>
                <w:noProof/>
              </w:rPr>
              <w:t>5</w:t>
            </w:r>
            <w:r w:rsidRPr="00574D84">
              <w:rPr>
                <w:bCs/>
              </w:rPr>
              <w:fldChar w:fldCharType="end"/>
            </w:r>
            <w:r>
              <w:t xml:space="preserve"> no</w:t>
            </w:r>
            <w:r w:rsidRPr="00574D84">
              <w:t xml:space="preserve"> </w:t>
            </w:r>
            <w:r w:rsidRPr="00574D84">
              <w:rPr>
                <w:bCs/>
              </w:rPr>
              <w:fldChar w:fldCharType="begin"/>
            </w:r>
            <w:r w:rsidRPr="00574D84">
              <w:rPr>
                <w:bCs/>
              </w:rPr>
              <w:instrText xml:space="preserve"> NUMPAGES  </w:instrText>
            </w:r>
            <w:r w:rsidRPr="00574D84">
              <w:rPr>
                <w:bCs/>
              </w:rPr>
              <w:fldChar w:fldCharType="separate"/>
            </w:r>
            <w:r w:rsidR="00E10169">
              <w:rPr>
                <w:bCs/>
                <w:noProof/>
              </w:rPr>
              <w:t>5</w:t>
            </w:r>
            <w:r w:rsidRPr="00574D84">
              <w:rPr>
                <w:bCs/>
              </w:rPr>
              <w:fldChar w:fldCharType="end"/>
            </w:r>
          </w:p>
        </w:sdtContent>
      </w:sdt>
    </w:sdtContent>
  </w:sdt>
  <w:p w14:paraId="5D7A2116" w14:textId="77777777" w:rsidR="00574D84" w:rsidRDefault="00574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294B2" w14:textId="77777777" w:rsidR="00D7550E" w:rsidRDefault="00D7550E" w:rsidP="00574D84">
      <w:r>
        <w:separator/>
      </w:r>
    </w:p>
  </w:footnote>
  <w:footnote w:type="continuationSeparator" w:id="0">
    <w:p w14:paraId="0002CD83" w14:textId="77777777" w:rsidR="00D7550E" w:rsidRDefault="00D7550E" w:rsidP="00574D84">
      <w:r>
        <w:continuationSeparator/>
      </w:r>
    </w:p>
  </w:footnote>
  <w:footnote w:id="1">
    <w:p w14:paraId="5615AFBC" w14:textId="78628175" w:rsidR="00597BDA" w:rsidRDefault="00597BDA" w:rsidP="00597BDA">
      <w:pPr>
        <w:pStyle w:val="FootnoteText"/>
        <w:rPr>
          <w:lang w:val="lv-LV"/>
        </w:rPr>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D84"/>
    <w:rsid w:val="00001EC7"/>
    <w:rsid w:val="00003A27"/>
    <w:rsid w:val="00011E5F"/>
    <w:rsid w:val="00012CF5"/>
    <w:rsid w:val="00014275"/>
    <w:rsid w:val="00023183"/>
    <w:rsid w:val="000320EA"/>
    <w:rsid w:val="0003518C"/>
    <w:rsid w:val="000432A9"/>
    <w:rsid w:val="00046E37"/>
    <w:rsid w:val="000540A6"/>
    <w:rsid w:val="0006107E"/>
    <w:rsid w:val="00061379"/>
    <w:rsid w:val="000702AB"/>
    <w:rsid w:val="00072031"/>
    <w:rsid w:val="0007404A"/>
    <w:rsid w:val="000802DE"/>
    <w:rsid w:val="000818FA"/>
    <w:rsid w:val="00087E5C"/>
    <w:rsid w:val="00087E84"/>
    <w:rsid w:val="000961F7"/>
    <w:rsid w:val="000A5162"/>
    <w:rsid w:val="000B363B"/>
    <w:rsid w:val="000B4B0F"/>
    <w:rsid w:val="000C37FB"/>
    <w:rsid w:val="000C750E"/>
    <w:rsid w:val="000D68BA"/>
    <w:rsid w:val="000E13B0"/>
    <w:rsid w:val="000E55B5"/>
    <w:rsid w:val="000E5C4E"/>
    <w:rsid w:val="000E6519"/>
    <w:rsid w:val="000F222F"/>
    <w:rsid w:val="000F6663"/>
    <w:rsid w:val="0011595E"/>
    <w:rsid w:val="00122129"/>
    <w:rsid w:val="001242D4"/>
    <w:rsid w:val="00125ED4"/>
    <w:rsid w:val="00134479"/>
    <w:rsid w:val="001376FC"/>
    <w:rsid w:val="00137719"/>
    <w:rsid w:val="001422CC"/>
    <w:rsid w:val="00142FFE"/>
    <w:rsid w:val="00144E0B"/>
    <w:rsid w:val="00145F47"/>
    <w:rsid w:val="00151A68"/>
    <w:rsid w:val="00153AA8"/>
    <w:rsid w:val="001544A4"/>
    <w:rsid w:val="001559CF"/>
    <w:rsid w:val="00160721"/>
    <w:rsid w:val="001652A4"/>
    <w:rsid w:val="001725B6"/>
    <w:rsid w:val="00176AB3"/>
    <w:rsid w:val="001815BE"/>
    <w:rsid w:val="00184540"/>
    <w:rsid w:val="00184856"/>
    <w:rsid w:val="00185CA7"/>
    <w:rsid w:val="00185DBE"/>
    <w:rsid w:val="001870B4"/>
    <w:rsid w:val="001911A6"/>
    <w:rsid w:val="0019567B"/>
    <w:rsid w:val="001B113C"/>
    <w:rsid w:val="001B3A53"/>
    <w:rsid w:val="001B3B84"/>
    <w:rsid w:val="001B734C"/>
    <w:rsid w:val="001D03A7"/>
    <w:rsid w:val="001D0AAE"/>
    <w:rsid w:val="001D12DC"/>
    <w:rsid w:val="001D4EC0"/>
    <w:rsid w:val="001D5D49"/>
    <w:rsid w:val="001E07D6"/>
    <w:rsid w:val="001F1D80"/>
    <w:rsid w:val="00202489"/>
    <w:rsid w:val="002035FE"/>
    <w:rsid w:val="002054C0"/>
    <w:rsid w:val="002148DC"/>
    <w:rsid w:val="00215165"/>
    <w:rsid w:val="00216D9F"/>
    <w:rsid w:val="002225BA"/>
    <w:rsid w:val="00223DCB"/>
    <w:rsid w:val="002315A3"/>
    <w:rsid w:val="00237146"/>
    <w:rsid w:val="00237FBC"/>
    <w:rsid w:val="00250DBB"/>
    <w:rsid w:val="00252570"/>
    <w:rsid w:val="00256782"/>
    <w:rsid w:val="00256CC5"/>
    <w:rsid w:val="00264610"/>
    <w:rsid w:val="0027011F"/>
    <w:rsid w:val="0027217E"/>
    <w:rsid w:val="00274C01"/>
    <w:rsid w:val="0029630C"/>
    <w:rsid w:val="002A3A05"/>
    <w:rsid w:val="002A433F"/>
    <w:rsid w:val="002B39AA"/>
    <w:rsid w:val="002C0178"/>
    <w:rsid w:val="002C2754"/>
    <w:rsid w:val="002D3F6C"/>
    <w:rsid w:val="002E09BB"/>
    <w:rsid w:val="002E7CCE"/>
    <w:rsid w:val="002F0A0D"/>
    <w:rsid w:val="002F3870"/>
    <w:rsid w:val="00300B8C"/>
    <w:rsid w:val="00306111"/>
    <w:rsid w:val="00307DD8"/>
    <w:rsid w:val="003231CA"/>
    <w:rsid w:val="00324B57"/>
    <w:rsid w:val="003306EC"/>
    <w:rsid w:val="00330DDF"/>
    <w:rsid w:val="003327E1"/>
    <w:rsid w:val="003348A5"/>
    <w:rsid w:val="00335061"/>
    <w:rsid w:val="00340148"/>
    <w:rsid w:val="00346E7D"/>
    <w:rsid w:val="00350900"/>
    <w:rsid w:val="00351578"/>
    <w:rsid w:val="0035600C"/>
    <w:rsid w:val="00361630"/>
    <w:rsid w:val="00363CBF"/>
    <w:rsid w:val="003679E6"/>
    <w:rsid w:val="00367AC8"/>
    <w:rsid w:val="003753E7"/>
    <w:rsid w:val="0037683D"/>
    <w:rsid w:val="0038303E"/>
    <w:rsid w:val="00386B61"/>
    <w:rsid w:val="00391AA9"/>
    <w:rsid w:val="00394D79"/>
    <w:rsid w:val="00397CEA"/>
    <w:rsid w:val="003A0158"/>
    <w:rsid w:val="003A054E"/>
    <w:rsid w:val="003A0BE8"/>
    <w:rsid w:val="003B0E82"/>
    <w:rsid w:val="003B1AFC"/>
    <w:rsid w:val="003B2BDD"/>
    <w:rsid w:val="003C5188"/>
    <w:rsid w:val="003D65A9"/>
    <w:rsid w:val="003D65AF"/>
    <w:rsid w:val="003D75D2"/>
    <w:rsid w:val="003E0864"/>
    <w:rsid w:val="003E25BC"/>
    <w:rsid w:val="003E7411"/>
    <w:rsid w:val="003F26F7"/>
    <w:rsid w:val="003F2872"/>
    <w:rsid w:val="003F6622"/>
    <w:rsid w:val="004050A9"/>
    <w:rsid w:val="00412194"/>
    <w:rsid w:val="00422238"/>
    <w:rsid w:val="004222B5"/>
    <w:rsid w:val="00426A1E"/>
    <w:rsid w:val="00426F0C"/>
    <w:rsid w:val="0043137C"/>
    <w:rsid w:val="00435D0D"/>
    <w:rsid w:val="004457E1"/>
    <w:rsid w:val="00451BE4"/>
    <w:rsid w:val="00453546"/>
    <w:rsid w:val="00456676"/>
    <w:rsid w:val="00463282"/>
    <w:rsid w:val="00467F22"/>
    <w:rsid w:val="0047084B"/>
    <w:rsid w:val="004734A1"/>
    <w:rsid w:val="004739B4"/>
    <w:rsid w:val="00480750"/>
    <w:rsid w:val="0049227C"/>
    <w:rsid w:val="004949E1"/>
    <w:rsid w:val="004954E5"/>
    <w:rsid w:val="004979A2"/>
    <w:rsid w:val="004A01F0"/>
    <w:rsid w:val="004A0BB6"/>
    <w:rsid w:val="004A2F64"/>
    <w:rsid w:val="004B3AAB"/>
    <w:rsid w:val="004B5866"/>
    <w:rsid w:val="004B6081"/>
    <w:rsid w:val="004C40B6"/>
    <w:rsid w:val="004D2B9B"/>
    <w:rsid w:val="004D4795"/>
    <w:rsid w:val="004D6206"/>
    <w:rsid w:val="004F7306"/>
    <w:rsid w:val="005008BB"/>
    <w:rsid w:val="005041A4"/>
    <w:rsid w:val="00504308"/>
    <w:rsid w:val="00506D50"/>
    <w:rsid w:val="00510798"/>
    <w:rsid w:val="00512D01"/>
    <w:rsid w:val="005167E1"/>
    <w:rsid w:val="005230B6"/>
    <w:rsid w:val="00525223"/>
    <w:rsid w:val="00525C0B"/>
    <w:rsid w:val="0052709D"/>
    <w:rsid w:val="00530377"/>
    <w:rsid w:val="00534F1E"/>
    <w:rsid w:val="00536AFA"/>
    <w:rsid w:val="00546C99"/>
    <w:rsid w:val="00565634"/>
    <w:rsid w:val="005720D0"/>
    <w:rsid w:val="005728F9"/>
    <w:rsid w:val="00573612"/>
    <w:rsid w:val="00574516"/>
    <w:rsid w:val="00574D84"/>
    <w:rsid w:val="00575AF8"/>
    <w:rsid w:val="005832B4"/>
    <w:rsid w:val="005874DB"/>
    <w:rsid w:val="00592EF8"/>
    <w:rsid w:val="0059422B"/>
    <w:rsid w:val="005965A7"/>
    <w:rsid w:val="00597BDA"/>
    <w:rsid w:val="005A32C6"/>
    <w:rsid w:val="005A4EBB"/>
    <w:rsid w:val="005B77C9"/>
    <w:rsid w:val="005C0141"/>
    <w:rsid w:val="005C77D3"/>
    <w:rsid w:val="005E1CC9"/>
    <w:rsid w:val="005E6E00"/>
    <w:rsid w:val="005F4130"/>
    <w:rsid w:val="005F6C2C"/>
    <w:rsid w:val="00607331"/>
    <w:rsid w:val="00612F74"/>
    <w:rsid w:val="006133BC"/>
    <w:rsid w:val="00613764"/>
    <w:rsid w:val="006162B4"/>
    <w:rsid w:val="00616895"/>
    <w:rsid w:val="00617932"/>
    <w:rsid w:val="00620BE0"/>
    <w:rsid w:val="00627A3E"/>
    <w:rsid w:val="006315E0"/>
    <w:rsid w:val="0063171D"/>
    <w:rsid w:val="006320C2"/>
    <w:rsid w:val="00640814"/>
    <w:rsid w:val="00640AF9"/>
    <w:rsid w:val="00642338"/>
    <w:rsid w:val="00642E55"/>
    <w:rsid w:val="0064556E"/>
    <w:rsid w:val="00645650"/>
    <w:rsid w:val="006547A4"/>
    <w:rsid w:val="0065747A"/>
    <w:rsid w:val="006607E0"/>
    <w:rsid w:val="00661DB3"/>
    <w:rsid w:val="00663181"/>
    <w:rsid w:val="006665D6"/>
    <w:rsid w:val="006742A9"/>
    <w:rsid w:val="00682884"/>
    <w:rsid w:val="00684B2E"/>
    <w:rsid w:val="00685560"/>
    <w:rsid w:val="00694E60"/>
    <w:rsid w:val="006A05F1"/>
    <w:rsid w:val="006A1313"/>
    <w:rsid w:val="006A313F"/>
    <w:rsid w:val="006A34DA"/>
    <w:rsid w:val="006A4A00"/>
    <w:rsid w:val="006A5354"/>
    <w:rsid w:val="006B159B"/>
    <w:rsid w:val="006C0859"/>
    <w:rsid w:val="006C5814"/>
    <w:rsid w:val="006C7555"/>
    <w:rsid w:val="006C7595"/>
    <w:rsid w:val="006D0DFC"/>
    <w:rsid w:val="006D7455"/>
    <w:rsid w:val="006E43D1"/>
    <w:rsid w:val="006E5E5F"/>
    <w:rsid w:val="006E5FA5"/>
    <w:rsid w:val="006F3820"/>
    <w:rsid w:val="006F3CB4"/>
    <w:rsid w:val="006F603C"/>
    <w:rsid w:val="007032C9"/>
    <w:rsid w:val="00714058"/>
    <w:rsid w:val="00717E70"/>
    <w:rsid w:val="0072118A"/>
    <w:rsid w:val="007235A5"/>
    <w:rsid w:val="00726094"/>
    <w:rsid w:val="00737580"/>
    <w:rsid w:val="00741395"/>
    <w:rsid w:val="0074359E"/>
    <w:rsid w:val="00746A4B"/>
    <w:rsid w:val="00760354"/>
    <w:rsid w:val="007649FE"/>
    <w:rsid w:val="007711AC"/>
    <w:rsid w:val="007714B8"/>
    <w:rsid w:val="00777C98"/>
    <w:rsid w:val="007815D1"/>
    <w:rsid w:val="007834AE"/>
    <w:rsid w:val="0078502E"/>
    <w:rsid w:val="00790B57"/>
    <w:rsid w:val="007959E6"/>
    <w:rsid w:val="007A1380"/>
    <w:rsid w:val="007A31FF"/>
    <w:rsid w:val="007A5022"/>
    <w:rsid w:val="007B01BE"/>
    <w:rsid w:val="007B0B9C"/>
    <w:rsid w:val="007B0CA6"/>
    <w:rsid w:val="007D0116"/>
    <w:rsid w:val="007D048D"/>
    <w:rsid w:val="007D746C"/>
    <w:rsid w:val="007E42A0"/>
    <w:rsid w:val="007E7FBF"/>
    <w:rsid w:val="007F1510"/>
    <w:rsid w:val="007F154E"/>
    <w:rsid w:val="007F1ACC"/>
    <w:rsid w:val="007F1C77"/>
    <w:rsid w:val="007F5803"/>
    <w:rsid w:val="007F66F8"/>
    <w:rsid w:val="007F7206"/>
    <w:rsid w:val="00800444"/>
    <w:rsid w:val="0081306E"/>
    <w:rsid w:val="00822154"/>
    <w:rsid w:val="0082313C"/>
    <w:rsid w:val="008234CC"/>
    <w:rsid w:val="00840E8C"/>
    <w:rsid w:val="008412C1"/>
    <w:rsid w:val="0084366F"/>
    <w:rsid w:val="00844E41"/>
    <w:rsid w:val="00847AFB"/>
    <w:rsid w:val="008516DE"/>
    <w:rsid w:val="008536C3"/>
    <w:rsid w:val="00853AF9"/>
    <w:rsid w:val="00853E5A"/>
    <w:rsid w:val="008553F0"/>
    <w:rsid w:val="00855721"/>
    <w:rsid w:val="00860893"/>
    <w:rsid w:val="00866175"/>
    <w:rsid w:val="0087404D"/>
    <w:rsid w:val="0087590A"/>
    <w:rsid w:val="00883798"/>
    <w:rsid w:val="00886557"/>
    <w:rsid w:val="008A0867"/>
    <w:rsid w:val="008A2D10"/>
    <w:rsid w:val="008A41AB"/>
    <w:rsid w:val="008B511D"/>
    <w:rsid w:val="008B7058"/>
    <w:rsid w:val="008C0D0B"/>
    <w:rsid w:val="008D2C7C"/>
    <w:rsid w:val="008D4980"/>
    <w:rsid w:val="008D6B7F"/>
    <w:rsid w:val="008D6CA7"/>
    <w:rsid w:val="008E50EC"/>
    <w:rsid w:val="008E5B9F"/>
    <w:rsid w:val="008E6162"/>
    <w:rsid w:val="008E65F7"/>
    <w:rsid w:val="008F1ED2"/>
    <w:rsid w:val="008F4178"/>
    <w:rsid w:val="008F4532"/>
    <w:rsid w:val="009050BD"/>
    <w:rsid w:val="00907EBD"/>
    <w:rsid w:val="009104EF"/>
    <w:rsid w:val="00912098"/>
    <w:rsid w:val="00913C36"/>
    <w:rsid w:val="009142FD"/>
    <w:rsid w:val="009166C4"/>
    <w:rsid w:val="00916857"/>
    <w:rsid w:val="009203A3"/>
    <w:rsid w:val="0092068E"/>
    <w:rsid w:val="00923F02"/>
    <w:rsid w:val="009279C1"/>
    <w:rsid w:val="00934A4E"/>
    <w:rsid w:val="0093554B"/>
    <w:rsid w:val="00935748"/>
    <w:rsid w:val="0093713D"/>
    <w:rsid w:val="00943B36"/>
    <w:rsid w:val="00944F5B"/>
    <w:rsid w:val="00945534"/>
    <w:rsid w:val="00950D7D"/>
    <w:rsid w:val="00954ABE"/>
    <w:rsid w:val="00954BBC"/>
    <w:rsid w:val="0096082E"/>
    <w:rsid w:val="00962F2F"/>
    <w:rsid w:val="00973000"/>
    <w:rsid w:val="00975566"/>
    <w:rsid w:val="00975F59"/>
    <w:rsid w:val="009761EF"/>
    <w:rsid w:val="00977976"/>
    <w:rsid w:val="00980B47"/>
    <w:rsid w:val="009A0AB3"/>
    <w:rsid w:val="009A297A"/>
    <w:rsid w:val="009A321F"/>
    <w:rsid w:val="009A69A1"/>
    <w:rsid w:val="009B3506"/>
    <w:rsid w:val="009B7CA4"/>
    <w:rsid w:val="009C0E55"/>
    <w:rsid w:val="009C0F77"/>
    <w:rsid w:val="009C1FD2"/>
    <w:rsid w:val="009C75AC"/>
    <w:rsid w:val="009D1145"/>
    <w:rsid w:val="009D2077"/>
    <w:rsid w:val="009D2680"/>
    <w:rsid w:val="009D2F83"/>
    <w:rsid w:val="009D3BEB"/>
    <w:rsid w:val="009D6D45"/>
    <w:rsid w:val="009E362B"/>
    <w:rsid w:val="009F3928"/>
    <w:rsid w:val="00A03D76"/>
    <w:rsid w:val="00A0406A"/>
    <w:rsid w:val="00A17B67"/>
    <w:rsid w:val="00A26D30"/>
    <w:rsid w:val="00A319D9"/>
    <w:rsid w:val="00A31ACF"/>
    <w:rsid w:val="00A3399D"/>
    <w:rsid w:val="00A34EF8"/>
    <w:rsid w:val="00A42900"/>
    <w:rsid w:val="00A52E87"/>
    <w:rsid w:val="00A541DB"/>
    <w:rsid w:val="00A60791"/>
    <w:rsid w:val="00A63898"/>
    <w:rsid w:val="00A667FF"/>
    <w:rsid w:val="00A67536"/>
    <w:rsid w:val="00A72E59"/>
    <w:rsid w:val="00A8661E"/>
    <w:rsid w:val="00A9069C"/>
    <w:rsid w:val="00A94672"/>
    <w:rsid w:val="00AA0840"/>
    <w:rsid w:val="00AA608D"/>
    <w:rsid w:val="00AB181E"/>
    <w:rsid w:val="00AB493F"/>
    <w:rsid w:val="00AB6E60"/>
    <w:rsid w:val="00AC0015"/>
    <w:rsid w:val="00AC2370"/>
    <w:rsid w:val="00AC4F8F"/>
    <w:rsid w:val="00AC7A36"/>
    <w:rsid w:val="00AD293F"/>
    <w:rsid w:val="00AD3C26"/>
    <w:rsid w:val="00AD5039"/>
    <w:rsid w:val="00AD5408"/>
    <w:rsid w:val="00AD5B22"/>
    <w:rsid w:val="00AD7DB7"/>
    <w:rsid w:val="00AE111E"/>
    <w:rsid w:val="00AE572F"/>
    <w:rsid w:val="00AF621C"/>
    <w:rsid w:val="00B11B32"/>
    <w:rsid w:val="00B135C2"/>
    <w:rsid w:val="00B17143"/>
    <w:rsid w:val="00B17FCB"/>
    <w:rsid w:val="00B20456"/>
    <w:rsid w:val="00B22D54"/>
    <w:rsid w:val="00B34930"/>
    <w:rsid w:val="00B44B56"/>
    <w:rsid w:val="00B50310"/>
    <w:rsid w:val="00B52AA7"/>
    <w:rsid w:val="00B55A0B"/>
    <w:rsid w:val="00B61FB3"/>
    <w:rsid w:val="00B67240"/>
    <w:rsid w:val="00B731FE"/>
    <w:rsid w:val="00B733C9"/>
    <w:rsid w:val="00B74756"/>
    <w:rsid w:val="00B77537"/>
    <w:rsid w:val="00B87787"/>
    <w:rsid w:val="00B90D5B"/>
    <w:rsid w:val="00BA1FDB"/>
    <w:rsid w:val="00BA67EB"/>
    <w:rsid w:val="00BB6B7C"/>
    <w:rsid w:val="00BC1982"/>
    <w:rsid w:val="00BC1FC9"/>
    <w:rsid w:val="00BC28C1"/>
    <w:rsid w:val="00BC4206"/>
    <w:rsid w:val="00BD16B5"/>
    <w:rsid w:val="00BE3717"/>
    <w:rsid w:val="00BE5E21"/>
    <w:rsid w:val="00BF256E"/>
    <w:rsid w:val="00C046FD"/>
    <w:rsid w:val="00C07BA5"/>
    <w:rsid w:val="00C10744"/>
    <w:rsid w:val="00C10C99"/>
    <w:rsid w:val="00C11227"/>
    <w:rsid w:val="00C11767"/>
    <w:rsid w:val="00C15B3D"/>
    <w:rsid w:val="00C17C53"/>
    <w:rsid w:val="00C20D75"/>
    <w:rsid w:val="00C262D6"/>
    <w:rsid w:val="00C30881"/>
    <w:rsid w:val="00C46BF7"/>
    <w:rsid w:val="00C55A9E"/>
    <w:rsid w:val="00C6187C"/>
    <w:rsid w:val="00C64077"/>
    <w:rsid w:val="00C66F95"/>
    <w:rsid w:val="00C73D62"/>
    <w:rsid w:val="00C80031"/>
    <w:rsid w:val="00C81459"/>
    <w:rsid w:val="00C8208C"/>
    <w:rsid w:val="00C879FF"/>
    <w:rsid w:val="00C954ED"/>
    <w:rsid w:val="00C975E4"/>
    <w:rsid w:val="00C9764B"/>
    <w:rsid w:val="00CA26B0"/>
    <w:rsid w:val="00CA4299"/>
    <w:rsid w:val="00CA6696"/>
    <w:rsid w:val="00CA7BB8"/>
    <w:rsid w:val="00CB0F28"/>
    <w:rsid w:val="00CC320B"/>
    <w:rsid w:val="00CC3AD3"/>
    <w:rsid w:val="00CC433B"/>
    <w:rsid w:val="00CC72F2"/>
    <w:rsid w:val="00CD1A87"/>
    <w:rsid w:val="00CD4C1D"/>
    <w:rsid w:val="00CD68A8"/>
    <w:rsid w:val="00CE1AC3"/>
    <w:rsid w:val="00CE58E5"/>
    <w:rsid w:val="00CE7544"/>
    <w:rsid w:val="00CF0EAC"/>
    <w:rsid w:val="00CF1270"/>
    <w:rsid w:val="00CF40E5"/>
    <w:rsid w:val="00D02CB7"/>
    <w:rsid w:val="00D06DF6"/>
    <w:rsid w:val="00D07407"/>
    <w:rsid w:val="00D12D20"/>
    <w:rsid w:val="00D13726"/>
    <w:rsid w:val="00D25D91"/>
    <w:rsid w:val="00D26E8F"/>
    <w:rsid w:val="00D27D40"/>
    <w:rsid w:val="00D30E2D"/>
    <w:rsid w:val="00D362A6"/>
    <w:rsid w:val="00D40E1B"/>
    <w:rsid w:val="00D43D71"/>
    <w:rsid w:val="00D4667C"/>
    <w:rsid w:val="00D47193"/>
    <w:rsid w:val="00D50573"/>
    <w:rsid w:val="00D65E6A"/>
    <w:rsid w:val="00D67B28"/>
    <w:rsid w:val="00D70096"/>
    <w:rsid w:val="00D7550E"/>
    <w:rsid w:val="00D82108"/>
    <w:rsid w:val="00D861B5"/>
    <w:rsid w:val="00D93367"/>
    <w:rsid w:val="00D94542"/>
    <w:rsid w:val="00D94579"/>
    <w:rsid w:val="00D97429"/>
    <w:rsid w:val="00D97F11"/>
    <w:rsid w:val="00DA2671"/>
    <w:rsid w:val="00DA2970"/>
    <w:rsid w:val="00DA2C27"/>
    <w:rsid w:val="00DA702C"/>
    <w:rsid w:val="00DB2123"/>
    <w:rsid w:val="00DB2A53"/>
    <w:rsid w:val="00DB3631"/>
    <w:rsid w:val="00DC5959"/>
    <w:rsid w:val="00DC73CC"/>
    <w:rsid w:val="00DD1A60"/>
    <w:rsid w:val="00DD326F"/>
    <w:rsid w:val="00DD7928"/>
    <w:rsid w:val="00DE042C"/>
    <w:rsid w:val="00DE085E"/>
    <w:rsid w:val="00DE0DAB"/>
    <w:rsid w:val="00DE1150"/>
    <w:rsid w:val="00DE159E"/>
    <w:rsid w:val="00DE2936"/>
    <w:rsid w:val="00DE5924"/>
    <w:rsid w:val="00DF4A91"/>
    <w:rsid w:val="00DF4C5C"/>
    <w:rsid w:val="00E059A5"/>
    <w:rsid w:val="00E10169"/>
    <w:rsid w:val="00E134DB"/>
    <w:rsid w:val="00E13522"/>
    <w:rsid w:val="00E20371"/>
    <w:rsid w:val="00E24B29"/>
    <w:rsid w:val="00E2689D"/>
    <w:rsid w:val="00E26AA0"/>
    <w:rsid w:val="00E3220E"/>
    <w:rsid w:val="00E3230F"/>
    <w:rsid w:val="00E50087"/>
    <w:rsid w:val="00E57FBA"/>
    <w:rsid w:val="00E606F3"/>
    <w:rsid w:val="00E625AE"/>
    <w:rsid w:val="00E64C9C"/>
    <w:rsid w:val="00E6526E"/>
    <w:rsid w:val="00E853C6"/>
    <w:rsid w:val="00E908AB"/>
    <w:rsid w:val="00E929E0"/>
    <w:rsid w:val="00E94A98"/>
    <w:rsid w:val="00E9558B"/>
    <w:rsid w:val="00E964C6"/>
    <w:rsid w:val="00E96899"/>
    <w:rsid w:val="00E97941"/>
    <w:rsid w:val="00EB26C0"/>
    <w:rsid w:val="00EB3C58"/>
    <w:rsid w:val="00EB6871"/>
    <w:rsid w:val="00EC2C04"/>
    <w:rsid w:val="00ED2C02"/>
    <w:rsid w:val="00EE2ACD"/>
    <w:rsid w:val="00EF71B7"/>
    <w:rsid w:val="00F027F4"/>
    <w:rsid w:val="00F101CE"/>
    <w:rsid w:val="00F276BD"/>
    <w:rsid w:val="00F311E1"/>
    <w:rsid w:val="00F35F27"/>
    <w:rsid w:val="00F42BBC"/>
    <w:rsid w:val="00F42C04"/>
    <w:rsid w:val="00F43CFA"/>
    <w:rsid w:val="00F443B8"/>
    <w:rsid w:val="00F459C3"/>
    <w:rsid w:val="00F45CA9"/>
    <w:rsid w:val="00F50A46"/>
    <w:rsid w:val="00F5472C"/>
    <w:rsid w:val="00F55F22"/>
    <w:rsid w:val="00F56FA0"/>
    <w:rsid w:val="00F61C60"/>
    <w:rsid w:val="00F65EAD"/>
    <w:rsid w:val="00F70415"/>
    <w:rsid w:val="00F809B0"/>
    <w:rsid w:val="00F826F0"/>
    <w:rsid w:val="00F82CAC"/>
    <w:rsid w:val="00F84A0C"/>
    <w:rsid w:val="00F9192F"/>
    <w:rsid w:val="00F940B9"/>
    <w:rsid w:val="00F97013"/>
    <w:rsid w:val="00F9790F"/>
    <w:rsid w:val="00FA0EBD"/>
    <w:rsid w:val="00FA7D90"/>
    <w:rsid w:val="00FB1728"/>
    <w:rsid w:val="00FC236D"/>
    <w:rsid w:val="00FD1402"/>
    <w:rsid w:val="00FD19D8"/>
    <w:rsid w:val="00FE2264"/>
    <w:rsid w:val="00FE2B9C"/>
    <w:rsid w:val="00FE530E"/>
    <w:rsid w:val="00FF1521"/>
    <w:rsid w:val="00FF2185"/>
    <w:rsid w:val="00FF71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4A9C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84"/>
    <w:pPr>
      <w:spacing w:after="0" w:line="240" w:lineRule="auto"/>
    </w:pPr>
    <w:rPr>
      <w:rFonts w:ascii="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4D84"/>
  </w:style>
  <w:style w:type="paragraph" w:styleId="Header">
    <w:name w:val="header"/>
    <w:basedOn w:val="Normal"/>
    <w:link w:val="HeaderChar"/>
    <w:uiPriority w:val="99"/>
    <w:unhideWhenUsed/>
    <w:rsid w:val="00574D84"/>
    <w:pPr>
      <w:tabs>
        <w:tab w:val="center" w:pos="4153"/>
        <w:tab w:val="right" w:pos="8306"/>
      </w:tabs>
    </w:pPr>
  </w:style>
  <w:style w:type="character" w:customStyle="1" w:styleId="HeaderChar">
    <w:name w:val="Header Char"/>
    <w:basedOn w:val="DefaultParagraphFont"/>
    <w:link w:val="Header"/>
    <w:uiPriority w:val="99"/>
    <w:rsid w:val="00574D84"/>
    <w:rPr>
      <w:rFonts w:ascii="Times New Roman" w:hAnsi="Times New Roman" w:cs="Times New Roman"/>
      <w:sz w:val="24"/>
      <w:szCs w:val="24"/>
      <w:lang w:eastAsia="ru-RU"/>
    </w:rPr>
  </w:style>
  <w:style w:type="paragraph" w:styleId="Footer">
    <w:name w:val="footer"/>
    <w:basedOn w:val="Normal"/>
    <w:link w:val="FooterChar"/>
    <w:uiPriority w:val="99"/>
    <w:unhideWhenUsed/>
    <w:rsid w:val="00574D84"/>
    <w:pPr>
      <w:tabs>
        <w:tab w:val="center" w:pos="4153"/>
        <w:tab w:val="right" w:pos="8306"/>
      </w:tabs>
    </w:pPr>
  </w:style>
  <w:style w:type="character" w:customStyle="1" w:styleId="FooterChar">
    <w:name w:val="Footer Char"/>
    <w:basedOn w:val="DefaultParagraphFont"/>
    <w:link w:val="Footer"/>
    <w:uiPriority w:val="99"/>
    <w:rsid w:val="00574D84"/>
    <w:rPr>
      <w:rFonts w:ascii="Times New Roman" w:hAnsi="Times New Roman" w:cs="Times New Roman"/>
      <w:sz w:val="24"/>
      <w:szCs w:val="24"/>
      <w:lang w:eastAsia="ru-RU"/>
    </w:rPr>
  </w:style>
  <w:style w:type="paragraph" w:customStyle="1" w:styleId="tv213">
    <w:name w:val="tv213"/>
    <w:basedOn w:val="Normal"/>
    <w:rsid w:val="00525C0B"/>
    <w:pPr>
      <w:spacing w:before="100" w:beforeAutospacing="1" w:after="100" w:afterAutospacing="1"/>
    </w:pPr>
    <w:rPr>
      <w:rFonts w:eastAsia="Times New Roman"/>
      <w:lang w:eastAsia="lv-LV"/>
    </w:rPr>
  </w:style>
  <w:style w:type="character" w:styleId="Hyperlink">
    <w:name w:val="Hyperlink"/>
    <w:basedOn w:val="DefaultParagraphFont"/>
    <w:uiPriority w:val="99"/>
    <w:semiHidden/>
    <w:unhideWhenUsed/>
    <w:rsid w:val="000540A6"/>
    <w:rPr>
      <w:color w:val="0000FF"/>
      <w:u w:val="single"/>
    </w:rPr>
  </w:style>
  <w:style w:type="paragraph" w:styleId="BalloonText">
    <w:name w:val="Balloon Text"/>
    <w:basedOn w:val="Normal"/>
    <w:link w:val="BalloonTextChar"/>
    <w:uiPriority w:val="99"/>
    <w:semiHidden/>
    <w:unhideWhenUsed/>
    <w:rsid w:val="00A17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B67"/>
    <w:rPr>
      <w:rFonts w:ascii="Segoe UI" w:hAnsi="Segoe UI" w:cs="Segoe UI"/>
      <w:sz w:val="18"/>
      <w:szCs w:val="18"/>
      <w:lang w:eastAsia="ru-RU"/>
    </w:rPr>
  </w:style>
  <w:style w:type="table" w:styleId="TableGrid">
    <w:name w:val="Table Grid"/>
    <w:basedOn w:val="TableNormal"/>
    <w:uiPriority w:val="39"/>
    <w:rsid w:val="0093554B"/>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46A4B"/>
    <w:pPr>
      <w:autoSpaceDE w:val="0"/>
      <w:autoSpaceDN w:val="0"/>
    </w:pPr>
    <w:rPr>
      <w:color w:val="000000"/>
      <w:lang w:eastAsia="lv-LV"/>
    </w:rPr>
  </w:style>
  <w:style w:type="paragraph" w:styleId="FootnoteText">
    <w:name w:val="footnote text"/>
    <w:basedOn w:val="Normal"/>
    <w:link w:val="FootnoteTextChar"/>
    <w:uiPriority w:val="99"/>
    <w:semiHidden/>
    <w:unhideWhenUsed/>
    <w:rsid w:val="00597BDA"/>
    <w:rPr>
      <w:rFonts w:eastAsia="Times New Roman"/>
      <w:sz w:val="20"/>
      <w:szCs w:val="20"/>
      <w:lang w:val="en-GB" w:eastAsia="en-US"/>
    </w:rPr>
  </w:style>
  <w:style w:type="character" w:customStyle="1" w:styleId="FootnoteTextChar">
    <w:name w:val="Footnote Text Char"/>
    <w:basedOn w:val="DefaultParagraphFont"/>
    <w:link w:val="FootnoteText"/>
    <w:uiPriority w:val="99"/>
    <w:semiHidden/>
    <w:rsid w:val="00597BDA"/>
    <w:rPr>
      <w:rFonts w:ascii="Times New Roman" w:eastAsia="Times New Roman" w:hAnsi="Times New Roman" w:cs="Times New Roman"/>
      <w:sz w:val="20"/>
      <w:szCs w:val="20"/>
      <w:lang w:val="en-GB"/>
    </w:rPr>
  </w:style>
  <w:style w:type="character" w:styleId="FootnoteReference">
    <w:name w:val="footnote reference"/>
    <w:semiHidden/>
    <w:unhideWhenUsed/>
    <w:rsid w:val="00597B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35138">
      <w:bodyDiv w:val="1"/>
      <w:marLeft w:val="0"/>
      <w:marRight w:val="0"/>
      <w:marTop w:val="0"/>
      <w:marBottom w:val="0"/>
      <w:divBdr>
        <w:top w:val="none" w:sz="0" w:space="0" w:color="auto"/>
        <w:left w:val="none" w:sz="0" w:space="0" w:color="auto"/>
        <w:bottom w:val="none" w:sz="0" w:space="0" w:color="auto"/>
        <w:right w:val="none" w:sz="0" w:space="0" w:color="auto"/>
      </w:divBdr>
    </w:div>
    <w:div w:id="170681428">
      <w:bodyDiv w:val="1"/>
      <w:marLeft w:val="0"/>
      <w:marRight w:val="0"/>
      <w:marTop w:val="0"/>
      <w:marBottom w:val="0"/>
      <w:divBdr>
        <w:top w:val="none" w:sz="0" w:space="0" w:color="auto"/>
        <w:left w:val="none" w:sz="0" w:space="0" w:color="auto"/>
        <w:bottom w:val="none" w:sz="0" w:space="0" w:color="auto"/>
        <w:right w:val="none" w:sz="0" w:space="0" w:color="auto"/>
      </w:divBdr>
    </w:div>
    <w:div w:id="203565211">
      <w:bodyDiv w:val="1"/>
      <w:marLeft w:val="0"/>
      <w:marRight w:val="0"/>
      <w:marTop w:val="0"/>
      <w:marBottom w:val="0"/>
      <w:divBdr>
        <w:top w:val="none" w:sz="0" w:space="0" w:color="auto"/>
        <w:left w:val="none" w:sz="0" w:space="0" w:color="auto"/>
        <w:bottom w:val="none" w:sz="0" w:space="0" w:color="auto"/>
        <w:right w:val="none" w:sz="0" w:space="0" w:color="auto"/>
      </w:divBdr>
    </w:div>
    <w:div w:id="344209762">
      <w:bodyDiv w:val="1"/>
      <w:marLeft w:val="0"/>
      <w:marRight w:val="0"/>
      <w:marTop w:val="0"/>
      <w:marBottom w:val="0"/>
      <w:divBdr>
        <w:top w:val="none" w:sz="0" w:space="0" w:color="auto"/>
        <w:left w:val="none" w:sz="0" w:space="0" w:color="auto"/>
        <w:bottom w:val="none" w:sz="0" w:space="0" w:color="auto"/>
        <w:right w:val="none" w:sz="0" w:space="0" w:color="auto"/>
      </w:divBdr>
    </w:div>
    <w:div w:id="370764241">
      <w:bodyDiv w:val="1"/>
      <w:marLeft w:val="0"/>
      <w:marRight w:val="0"/>
      <w:marTop w:val="0"/>
      <w:marBottom w:val="0"/>
      <w:divBdr>
        <w:top w:val="none" w:sz="0" w:space="0" w:color="auto"/>
        <w:left w:val="none" w:sz="0" w:space="0" w:color="auto"/>
        <w:bottom w:val="none" w:sz="0" w:space="0" w:color="auto"/>
        <w:right w:val="none" w:sz="0" w:space="0" w:color="auto"/>
      </w:divBdr>
    </w:div>
    <w:div w:id="392967087">
      <w:bodyDiv w:val="1"/>
      <w:marLeft w:val="0"/>
      <w:marRight w:val="0"/>
      <w:marTop w:val="0"/>
      <w:marBottom w:val="0"/>
      <w:divBdr>
        <w:top w:val="none" w:sz="0" w:space="0" w:color="auto"/>
        <w:left w:val="none" w:sz="0" w:space="0" w:color="auto"/>
        <w:bottom w:val="none" w:sz="0" w:space="0" w:color="auto"/>
        <w:right w:val="none" w:sz="0" w:space="0" w:color="auto"/>
      </w:divBdr>
    </w:div>
    <w:div w:id="425610942">
      <w:bodyDiv w:val="1"/>
      <w:marLeft w:val="0"/>
      <w:marRight w:val="0"/>
      <w:marTop w:val="0"/>
      <w:marBottom w:val="0"/>
      <w:divBdr>
        <w:top w:val="none" w:sz="0" w:space="0" w:color="auto"/>
        <w:left w:val="none" w:sz="0" w:space="0" w:color="auto"/>
        <w:bottom w:val="none" w:sz="0" w:space="0" w:color="auto"/>
        <w:right w:val="none" w:sz="0" w:space="0" w:color="auto"/>
      </w:divBdr>
    </w:div>
    <w:div w:id="447815410">
      <w:bodyDiv w:val="1"/>
      <w:marLeft w:val="0"/>
      <w:marRight w:val="0"/>
      <w:marTop w:val="0"/>
      <w:marBottom w:val="0"/>
      <w:divBdr>
        <w:top w:val="none" w:sz="0" w:space="0" w:color="auto"/>
        <w:left w:val="none" w:sz="0" w:space="0" w:color="auto"/>
        <w:bottom w:val="none" w:sz="0" w:space="0" w:color="auto"/>
        <w:right w:val="none" w:sz="0" w:space="0" w:color="auto"/>
      </w:divBdr>
    </w:div>
    <w:div w:id="507604116">
      <w:bodyDiv w:val="1"/>
      <w:marLeft w:val="0"/>
      <w:marRight w:val="0"/>
      <w:marTop w:val="0"/>
      <w:marBottom w:val="0"/>
      <w:divBdr>
        <w:top w:val="none" w:sz="0" w:space="0" w:color="auto"/>
        <w:left w:val="none" w:sz="0" w:space="0" w:color="auto"/>
        <w:bottom w:val="none" w:sz="0" w:space="0" w:color="auto"/>
        <w:right w:val="none" w:sz="0" w:space="0" w:color="auto"/>
      </w:divBdr>
    </w:div>
    <w:div w:id="565265461">
      <w:bodyDiv w:val="1"/>
      <w:marLeft w:val="0"/>
      <w:marRight w:val="0"/>
      <w:marTop w:val="0"/>
      <w:marBottom w:val="0"/>
      <w:divBdr>
        <w:top w:val="none" w:sz="0" w:space="0" w:color="auto"/>
        <w:left w:val="none" w:sz="0" w:space="0" w:color="auto"/>
        <w:bottom w:val="none" w:sz="0" w:space="0" w:color="auto"/>
        <w:right w:val="none" w:sz="0" w:space="0" w:color="auto"/>
      </w:divBdr>
    </w:div>
    <w:div w:id="692734155">
      <w:bodyDiv w:val="1"/>
      <w:marLeft w:val="0"/>
      <w:marRight w:val="0"/>
      <w:marTop w:val="0"/>
      <w:marBottom w:val="0"/>
      <w:divBdr>
        <w:top w:val="none" w:sz="0" w:space="0" w:color="auto"/>
        <w:left w:val="none" w:sz="0" w:space="0" w:color="auto"/>
        <w:bottom w:val="none" w:sz="0" w:space="0" w:color="auto"/>
        <w:right w:val="none" w:sz="0" w:space="0" w:color="auto"/>
      </w:divBdr>
    </w:div>
    <w:div w:id="769281296">
      <w:bodyDiv w:val="1"/>
      <w:marLeft w:val="0"/>
      <w:marRight w:val="0"/>
      <w:marTop w:val="0"/>
      <w:marBottom w:val="0"/>
      <w:divBdr>
        <w:top w:val="none" w:sz="0" w:space="0" w:color="auto"/>
        <w:left w:val="none" w:sz="0" w:space="0" w:color="auto"/>
        <w:bottom w:val="none" w:sz="0" w:space="0" w:color="auto"/>
        <w:right w:val="none" w:sz="0" w:space="0" w:color="auto"/>
      </w:divBdr>
    </w:div>
    <w:div w:id="899898536">
      <w:bodyDiv w:val="1"/>
      <w:marLeft w:val="0"/>
      <w:marRight w:val="0"/>
      <w:marTop w:val="0"/>
      <w:marBottom w:val="0"/>
      <w:divBdr>
        <w:top w:val="none" w:sz="0" w:space="0" w:color="auto"/>
        <w:left w:val="none" w:sz="0" w:space="0" w:color="auto"/>
        <w:bottom w:val="none" w:sz="0" w:space="0" w:color="auto"/>
        <w:right w:val="none" w:sz="0" w:space="0" w:color="auto"/>
      </w:divBdr>
    </w:div>
    <w:div w:id="995380901">
      <w:bodyDiv w:val="1"/>
      <w:marLeft w:val="0"/>
      <w:marRight w:val="0"/>
      <w:marTop w:val="0"/>
      <w:marBottom w:val="0"/>
      <w:divBdr>
        <w:top w:val="none" w:sz="0" w:space="0" w:color="auto"/>
        <w:left w:val="none" w:sz="0" w:space="0" w:color="auto"/>
        <w:bottom w:val="none" w:sz="0" w:space="0" w:color="auto"/>
        <w:right w:val="none" w:sz="0" w:space="0" w:color="auto"/>
      </w:divBdr>
    </w:div>
    <w:div w:id="1028026765">
      <w:bodyDiv w:val="1"/>
      <w:marLeft w:val="0"/>
      <w:marRight w:val="0"/>
      <w:marTop w:val="0"/>
      <w:marBottom w:val="0"/>
      <w:divBdr>
        <w:top w:val="none" w:sz="0" w:space="0" w:color="auto"/>
        <w:left w:val="none" w:sz="0" w:space="0" w:color="auto"/>
        <w:bottom w:val="none" w:sz="0" w:space="0" w:color="auto"/>
        <w:right w:val="none" w:sz="0" w:space="0" w:color="auto"/>
      </w:divBdr>
    </w:div>
    <w:div w:id="1083649904">
      <w:bodyDiv w:val="1"/>
      <w:marLeft w:val="0"/>
      <w:marRight w:val="0"/>
      <w:marTop w:val="0"/>
      <w:marBottom w:val="0"/>
      <w:divBdr>
        <w:top w:val="none" w:sz="0" w:space="0" w:color="auto"/>
        <w:left w:val="none" w:sz="0" w:space="0" w:color="auto"/>
        <w:bottom w:val="none" w:sz="0" w:space="0" w:color="auto"/>
        <w:right w:val="none" w:sz="0" w:space="0" w:color="auto"/>
      </w:divBdr>
    </w:div>
    <w:div w:id="1152719587">
      <w:bodyDiv w:val="1"/>
      <w:marLeft w:val="0"/>
      <w:marRight w:val="0"/>
      <w:marTop w:val="0"/>
      <w:marBottom w:val="0"/>
      <w:divBdr>
        <w:top w:val="none" w:sz="0" w:space="0" w:color="auto"/>
        <w:left w:val="none" w:sz="0" w:space="0" w:color="auto"/>
        <w:bottom w:val="none" w:sz="0" w:space="0" w:color="auto"/>
        <w:right w:val="none" w:sz="0" w:space="0" w:color="auto"/>
      </w:divBdr>
    </w:div>
    <w:div w:id="1222868583">
      <w:bodyDiv w:val="1"/>
      <w:marLeft w:val="0"/>
      <w:marRight w:val="0"/>
      <w:marTop w:val="0"/>
      <w:marBottom w:val="0"/>
      <w:divBdr>
        <w:top w:val="none" w:sz="0" w:space="0" w:color="auto"/>
        <w:left w:val="none" w:sz="0" w:space="0" w:color="auto"/>
        <w:bottom w:val="none" w:sz="0" w:space="0" w:color="auto"/>
        <w:right w:val="none" w:sz="0" w:space="0" w:color="auto"/>
      </w:divBdr>
    </w:div>
    <w:div w:id="1278952761">
      <w:bodyDiv w:val="1"/>
      <w:marLeft w:val="0"/>
      <w:marRight w:val="0"/>
      <w:marTop w:val="0"/>
      <w:marBottom w:val="0"/>
      <w:divBdr>
        <w:top w:val="none" w:sz="0" w:space="0" w:color="auto"/>
        <w:left w:val="none" w:sz="0" w:space="0" w:color="auto"/>
        <w:bottom w:val="none" w:sz="0" w:space="0" w:color="auto"/>
        <w:right w:val="none" w:sz="0" w:space="0" w:color="auto"/>
      </w:divBdr>
    </w:div>
    <w:div w:id="1386418492">
      <w:bodyDiv w:val="1"/>
      <w:marLeft w:val="0"/>
      <w:marRight w:val="0"/>
      <w:marTop w:val="0"/>
      <w:marBottom w:val="0"/>
      <w:divBdr>
        <w:top w:val="none" w:sz="0" w:space="0" w:color="auto"/>
        <w:left w:val="none" w:sz="0" w:space="0" w:color="auto"/>
        <w:bottom w:val="none" w:sz="0" w:space="0" w:color="auto"/>
        <w:right w:val="none" w:sz="0" w:space="0" w:color="auto"/>
      </w:divBdr>
      <w:divsChild>
        <w:div w:id="216549267">
          <w:marLeft w:val="0"/>
          <w:marRight w:val="0"/>
          <w:marTop w:val="0"/>
          <w:marBottom w:val="0"/>
          <w:divBdr>
            <w:top w:val="none" w:sz="0" w:space="0" w:color="auto"/>
            <w:left w:val="none" w:sz="0" w:space="0" w:color="auto"/>
            <w:bottom w:val="none" w:sz="0" w:space="0" w:color="auto"/>
            <w:right w:val="none" w:sz="0" w:space="0" w:color="auto"/>
          </w:divBdr>
        </w:div>
        <w:div w:id="1623994414">
          <w:marLeft w:val="0"/>
          <w:marRight w:val="0"/>
          <w:marTop w:val="0"/>
          <w:marBottom w:val="0"/>
          <w:divBdr>
            <w:top w:val="none" w:sz="0" w:space="0" w:color="auto"/>
            <w:left w:val="none" w:sz="0" w:space="0" w:color="auto"/>
            <w:bottom w:val="none" w:sz="0" w:space="0" w:color="auto"/>
            <w:right w:val="none" w:sz="0" w:space="0" w:color="auto"/>
          </w:divBdr>
        </w:div>
        <w:div w:id="1802378431">
          <w:marLeft w:val="0"/>
          <w:marRight w:val="0"/>
          <w:marTop w:val="0"/>
          <w:marBottom w:val="0"/>
          <w:divBdr>
            <w:top w:val="none" w:sz="0" w:space="0" w:color="auto"/>
            <w:left w:val="none" w:sz="0" w:space="0" w:color="auto"/>
            <w:bottom w:val="none" w:sz="0" w:space="0" w:color="auto"/>
            <w:right w:val="none" w:sz="0" w:space="0" w:color="auto"/>
          </w:divBdr>
        </w:div>
        <w:div w:id="1315721021">
          <w:marLeft w:val="0"/>
          <w:marRight w:val="0"/>
          <w:marTop w:val="0"/>
          <w:marBottom w:val="0"/>
          <w:divBdr>
            <w:top w:val="none" w:sz="0" w:space="0" w:color="auto"/>
            <w:left w:val="none" w:sz="0" w:space="0" w:color="auto"/>
            <w:bottom w:val="none" w:sz="0" w:space="0" w:color="auto"/>
            <w:right w:val="none" w:sz="0" w:space="0" w:color="auto"/>
          </w:divBdr>
        </w:div>
        <w:div w:id="1864391858">
          <w:marLeft w:val="0"/>
          <w:marRight w:val="0"/>
          <w:marTop w:val="0"/>
          <w:marBottom w:val="0"/>
          <w:divBdr>
            <w:top w:val="none" w:sz="0" w:space="0" w:color="auto"/>
            <w:left w:val="none" w:sz="0" w:space="0" w:color="auto"/>
            <w:bottom w:val="none" w:sz="0" w:space="0" w:color="auto"/>
            <w:right w:val="none" w:sz="0" w:space="0" w:color="auto"/>
          </w:divBdr>
        </w:div>
        <w:div w:id="1075857533">
          <w:marLeft w:val="0"/>
          <w:marRight w:val="0"/>
          <w:marTop w:val="0"/>
          <w:marBottom w:val="0"/>
          <w:divBdr>
            <w:top w:val="none" w:sz="0" w:space="0" w:color="auto"/>
            <w:left w:val="none" w:sz="0" w:space="0" w:color="auto"/>
            <w:bottom w:val="none" w:sz="0" w:space="0" w:color="auto"/>
            <w:right w:val="none" w:sz="0" w:space="0" w:color="auto"/>
          </w:divBdr>
        </w:div>
        <w:div w:id="41442756">
          <w:marLeft w:val="0"/>
          <w:marRight w:val="0"/>
          <w:marTop w:val="0"/>
          <w:marBottom w:val="0"/>
          <w:divBdr>
            <w:top w:val="none" w:sz="0" w:space="0" w:color="auto"/>
            <w:left w:val="none" w:sz="0" w:space="0" w:color="auto"/>
            <w:bottom w:val="none" w:sz="0" w:space="0" w:color="auto"/>
            <w:right w:val="none" w:sz="0" w:space="0" w:color="auto"/>
          </w:divBdr>
        </w:div>
        <w:div w:id="1386564645">
          <w:marLeft w:val="0"/>
          <w:marRight w:val="0"/>
          <w:marTop w:val="0"/>
          <w:marBottom w:val="0"/>
          <w:divBdr>
            <w:top w:val="none" w:sz="0" w:space="0" w:color="auto"/>
            <w:left w:val="none" w:sz="0" w:space="0" w:color="auto"/>
            <w:bottom w:val="none" w:sz="0" w:space="0" w:color="auto"/>
            <w:right w:val="none" w:sz="0" w:space="0" w:color="auto"/>
          </w:divBdr>
        </w:div>
        <w:div w:id="1276248731">
          <w:marLeft w:val="0"/>
          <w:marRight w:val="0"/>
          <w:marTop w:val="0"/>
          <w:marBottom w:val="0"/>
          <w:divBdr>
            <w:top w:val="none" w:sz="0" w:space="0" w:color="auto"/>
            <w:left w:val="none" w:sz="0" w:space="0" w:color="auto"/>
            <w:bottom w:val="none" w:sz="0" w:space="0" w:color="auto"/>
            <w:right w:val="none" w:sz="0" w:space="0" w:color="auto"/>
          </w:divBdr>
        </w:div>
        <w:div w:id="1904370634">
          <w:marLeft w:val="0"/>
          <w:marRight w:val="0"/>
          <w:marTop w:val="0"/>
          <w:marBottom w:val="0"/>
          <w:divBdr>
            <w:top w:val="none" w:sz="0" w:space="0" w:color="auto"/>
            <w:left w:val="none" w:sz="0" w:space="0" w:color="auto"/>
            <w:bottom w:val="none" w:sz="0" w:space="0" w:color="auto"/>
            <w:right w:val="none" w:sz="0" w:space="0" w:color="auto"/>
          </w:divBdr>
        </w:div>
        <w:div w:id="1718890543">
          <w:marLeft w:val="0"/>
          <w:marRight w:val="0"/>
          <w:marTop w:val="0"/>
          <w:marBottom w:val="0"/>
          <w:divBdr>
            <w:top w:val="none" w:sz="0" w:space="0" w:color="auto"/>
            <w:left w:val="none" w:sz="0" w:space="0" w:color="auto"/>
            <w:bottom w:val="none" w:sz="0" w:space="0" w:color="auto"/>
            <w:right w:val="none" w:sz="0" w:space="0" w:color="auto"/>
          </w:divBdr>
        </w:div>
        <w:div w:id="47195220">
          <w:marLeft w:val="0"/>
          <w:marRight w:val="0"/>
          <w:marTop w:val="0"/>
          <w:marBottom w:val="0"/>
          <w:divBdr>
            <w:top w:val="none" w:sz="0" w:space="0" w:color="auto"/>
            <w:left w:val="none" w:sz="0" w:space="0" w:color="auto"/>
            <w:bottom w:val="none" w:sz="0" w:space="0" w:color="auto"/>
            <w:right w:val="none" w:sz="0" w:space="0" w:color="auto"/>
          </w:divBdr>
        </w:div>
        <w:div w:id="1216548371">
          <w:marLeft w:val="0"/>
          <w:marRight w:val="0"/>
          <w:marTop w:val="0"/>
          <w:marBottom w:val="0"/>
          <w:divBdr>
            <w:top w:val="none" w:sz="0" w:space="0" w:color="auto"/>
            <w:left w:val="none" w:sz="0" w:space="0" w:color="auto"/>
            <w:bottom w:val="none" w:sz="0" w:space="0" w:color="auto"/>
            <w:right w:val="none" w:sz="0" w:space="0" w:color="auto"/>
          </w:divBdr>
        </w:div>
        <w:div w:id="127169520">
          <w:marLeft w:val="0"/>
          <w:marRight w:val="0"/>
          <w:marTop w:val="0"/>
          <w:marBottom w:val="0"/>
          <w:divBdr>
            <w:top w:val="none" w:sz="0" w:space="0" w:color="auto"/>
            <w:left w:val="none" w:sz="0" w:space="0" w:color="auto"/>
            <w:bottom w:val="none" w:sz="0" w:space="0" w:color="auto"/>
            <w:right w:val="none" w:sz="0" w:space="0" w:color="auto"/>
          </w:divBdr>
        </w:div>
        <w:div w:id="1463576418">
          <w:marLeft w:val="0"/>
          <w:marRight w:val="0"/>
          <w:marTop w:val="0"/>
          <w:marBottom w:val="0"/>
          <w:divBdr>
            <w:top w:val="none" w:sz="0" w:space="0" w:color="auto"/>
            <w:left w:val="none" w:sz="0" w:space="0" w:color="auto"/>
            <w:bottom w:val="none" w:sz="0" w:space="0" w:color="auto"/>
            <w:right w:val="none" w:sz="0" w:space="0" w:color="auto"/>
          </w:divBdr>
        </w:div>
        <w:div w:id="807089609">
          <w:marLeft w:val="0"/>
          <w:marRight w:val="0"/>
          <w:marTop w:val="0"/>
          <w:marBottom w:val="0"/>
          <w:divBdr>
            <w:top w:val="none" w:sz="0" w:space="0" w:color="auto"/>
            <w:left w:val="none" w:sz="0" w:space="0" w:color="auto"/>
            <w:bottom w:val="none" w:sz="0" w:space="0" w:color="auto"/>
            <w:right w:val="none" w:sz="0" w:space="0" w:color="auto"/>
          </w:divBdr>
        </w:div>
        <w:div w:id="1910186688">
          <w:marLeft w:val="0"/>
          <w:marRight w:val="0"/>
          <w:marTop w:val="0"/>
          <w:marBottom w:val="0"/>
          <w:divBdr>
            <w:top w:val="none" w:sz="0" w:space="0" w:color="auto"/>
            <w:left w:val="none" w:sz="0" w:space="0" w:color="auto"/>
            <w:bottom w:val="none" w:sz="0" w:space="0" w:color="auto"/>
            <w:right w:val="none" w:sz="0" w:space="0" w:color="auto"/>
          </w:divBdr>
        </w:div>
        <w:div w:id="831919651">
          <w:marLeft w:val="0"/>
          <w:marRight w:val="0"/>
          <w:marTop w:val="0"/>
          <w:marBottom w:val="0"/>
          <w:divBdr>
            <w:top w:val="none" w:sz="0" w:space="0" w:color="auto"/>
            <w:left w:val="none" w:sz="0" w:space="0" w:color="auto"/>
            <w:bottom w:val="none" w:sz="0" w:space="0" w:color="auto"/>
            <w:right w:val="none" w:sz="0" w:space="0" w:color="auto"/>
          </w:divBdr>
        </w:div>
        <w:div w:id="1417440078">
          <w:marLeft w:val="0"/>
          <w:marRight w:val="0"/>
          <w:marTop w:val="0"/>
          <w:marBottom w:val="0"/>
          <w:divBdr>
            <w:top w:val="none" w:sz="0" w:space="0" w:color="auto"/>
            <w:left w:val="none" w:sz="0" w:space="0" w:color="auto"/>
            <w:bottom w:val="none" w:sz="0" w:space="0" w:color="auto"/>
            <w:right w:val="none" w:sz="0" w:space="0" w:color="auto"/>
          </w:divBdr>
        </w:div>
        <w:div w:id="1171261447">
          <w:marLeft w:val="0"/>
          <w:marRight w:val="0"/>
          <w:marTop w:val="0"/>
          <w:marBottom w:val="0"/>
          <w:divBdr>
            <w:top w:val="none" w:sz="0" w:space="0" w:color="auto"/>
            <w:left w:val="none" w:sz="0" w:space="0" w:color="auto"/>
            <w:bottom w:val="none" w:sz="0" w:space="0" w:color="auto"/>
            <w:right w:val="none" w:sz="0" w:space="0" w:color="auto"/>
          </w:divBdr>
        </w:div>
        <w:div w:id="82646848">
          <w:marLeft w:val="0"/>
          <w:marRight w:val="0"/>
          <w:marTop w:val="0"/>
          <w:marBottom w:val="0"/>
          <w:divBdr>
            <w:top w:val="none" w:sz="0" w:space="0" w:color="auto"/>
            <w:left w:val="none" w:sz="0" w:space="0" w:color="auto"/>
            <w:bottom w:val="none" w:sz="0" w:space="0" w:color="auto"/>
            <w:right w:val="none" w:sz="0" w:space="0" w:color="auto"/>
          </w:divBdr>
        </w:div>
        <w:div w:id="60060466">
          <w:marLeft w:val="0"/>
          <w:marRight w:val="0"/>
          <w:marTop w:val="0"/>
          <w:marBottom w:val="0"/>
          <w:divBdr>
            <w:top w:val="none" w:sz="0" w:space="0" w:color="auto"/>
            <w:left w:val="none" w:sz="0" w:space="0" w:color="auto"/>
            <w:bottom w:val="none" w:sz="0" w:space="0" w:color="auto"/>
            <w:right w:val="none" w:sz="0" w:space="0" w:color="auto"/>
          </w:divBdr>
        </w:div>
        <w:div w:id="1690330264">
          <w:marLeft w:val="0"/>
          <w:marRight w:val="0"/>
          <w:marTop w:val="0"/>
          <w:marBottom w:val="0"/>
          <w:divBdr>
            <w:top w:val="none" w:sz="0" w:space="0" w:color="auto"/>
            <w:left w:val="none" w:sz="0" w:space="0" w:color="auto"/>
            <w:bottom w:val="none" w:sz="0" w:space="0" w:color="auto"/>
            <w:right w:val="none" w:sz="0" w:space="0" w:color="auto"/>
          </w:divBdr>
        </w:div>
        <w:div w:id="1365861473">
          <w:marLeft w:val="0"/>
          <w:marRight w:val="0"/>
          <w:marTop w:val="0"/>
          <w:marBottom w:val="0"/>
          <w:divBdr>
            <w:top w:val="none" w:sz="0" w:space="0" w:color="auto"/>
            <w:left w:val="none" w:sz="0" w:space="0" w:color="auto"/>
            <w:bottom w:val="none" w:sz="0" w:space="0" w:color="auto"/>
            <w:right w:val="none" w:sz="0" w:space="0" w:color="auto"/>
          </w:divBdr>
        </w:div>
        <w:div w:id="240262456">
          <w:marLeft w:val="0"/>
          <w:marRight w:val="0"/>
          <w:marTop w:val="0"/>
          <w:marBottom w:val="0"/>
          <w:divBdr>
            <w:top w:val="none" w:sz="0" w:space="0" w:color="auto"/>
            <w:left w:val="none" w:sz="0" w:space="0" w:color="auto"/>
            <w:bottom w:val="none" w:sz="0" w:space="0" w:color="auto"/>
            <w:right w:val="none" w:sz="0" w:space="0" w:color="auto"/>
          </w:divBdr>
        </w:div>
        <w:div w:id="29847003">
          <w:marLeft w:val="0"/>
          <w:marRight w:val="0"/>
          <w:marTop w:val="0"/>
          <w:marBottom w:val="0"/>
          <w:divBdr>
            <w:top w:val="none" w:sz="0" w:space="0" w:color="auto"/>
            <w:left w:val="none" w:sz="0" w:space="0" w:color="auto"/>
            <w:bottom w:val="none" w:sz="0" w:space="0" w:color="auto"/>
            <w:right w:val="none" w:sz="0" w:space="0" w:color="auto"/>
          </w:divBdr>
        </w:div>
        <w:div w:id="78798206">
          <w:marLeft w:val="0"/>
          <w:marRight w:val="0"/>
          <w:marTop w:val="0"/>
          <w:marBottom w:val="0"/>
          <w:divBdr>
            <w:top w:val="none" w:sz="0" w:space="0" w:color="auto"/>
            <w:left w:val="none" w:sz="0" w:space="0" w:color="auto"/>
            <w:bottom w:val="none" w:sz="0" w:space="0" w:color="auto"/>
            <w:right w:val="none" w:sz="0" w:space="0" w:color="auto"/>
          </w:divBdr>
        </w:div>
        <w:div w:id="1133668230">
          <w:marLeft w:val="0"/>
          <w:marRight w:val="0"/>
          <w:marTop w:val="0"/>
          <w:marBottom w:val="0"/>
          <w:divBdr>
            <w:top w:val="none" w:sz="0" w:space="0" w:color="auto"/>
            <w:left w:val="none" w:sz="0" w:space="0" w:color="auto"/>
            <w:bottom w:val="none" w:sz="0" w:space="0" w:color="auto"/>
            <w:right w:val="none" w:sz="0" w:space="0" w:color="auto"/>
          </w:divBdr>
        </w:div>
        <w:div w:id="910387085">
          <w:marLeft w:val="0"/>
          <w:marRight w:val="0"/>
          <w:marTop w:val="0"/>
          <w:marBottom w:val="0"/>
          <w:divBdr>
            <w:top w:val="none" w:sz="0" w:space="0" w:color="auto"/>
            <w:left w:val="none" w:sz="0" w:space="0" w:color="auto"/>
            <w:bottom w:val="none" w:sz="0" w:space="0" w:color="auto"/>
            <w:right w:val="none" w:sz="0" w:space="0" w:color="auto"/>
          </w:divBdr>
        </w:div>
        <w:div w:id="688488316">
          <w:marLeft w:val="0"/>
          <w:marRight w:val="0"/>
          <w:marTop w:val="0"/>
          <w:marBottom w:val="0"/>
          <w:divBdr>
            <w:top w:val="none" w:sz="0" w:space="0" w:color="auto"/>
            <w:left w:val="none" w:sz="0" w:space="0" w:color="auto"/>
            <w:bottom w:val="none" w:sz="0" w:space="0" w:color="auto"/>
            <w:right w:val="none" w:sz="0" w:space="0" w:color="auto"/>
          </w:divBdr>
        </w:div>
        <w:div w:id="1456485240">
          <w:marLeft w:val="0"/>
          <w:marRight w:val="0"/>
          <w:marTop w:val="0"/>
          <w:marBottom w:val="0"/>
          <w:divBdr>
            <w:top w:val="none" w:sz="0" w:space="0" w:color="auto"/>
            <w:left w:val="none" w:sz="0" w:space="0" w:color="auto"/>
            <w:bottom w:val="none" w:sz="0" w:space="0" w:color="auto"/>
            <w:right w:val="none" w:sz="0" w:space="0" w:color="auto"/>
          </w:divBdr>
        </w:div>
        <w:div w:id="148716926">
          <w:marLeft w:val="0"/>
          <w:marRight w:val="0"/>
          <w:marTop w:val="0"/>
          <w:marBottom w:val="0"/>
          <w:divBdr>
            <w:top w:val="none" w:sz="0" w:space="0" w:color="auto"/>
            <w:left w:val="none" w:sz="0" w:space="0" w:color="auto"/>
            <w:bottom w:val="none" w:sz="0" w:space="0" w:color="auto"/>
            <w:right w:val="none" w:sz="0" w:space="0" w:color="auto"/>
          </w:divBdr>
        </w:div>
        <w:div w:id="484123601">
          <w:marLeft w:val="0"/>
          <w:marRight w:val="0"/>
          <w:marTop w:val="0"/>
          <w:marBottom w:val="0"/>
          <w:divBdr>
            <w:top w:val="none" w:sz="0" w:space="0" w:color="auto"/>
            <w:left w:val="none" w:sz="0" w:space="0" w:color="auto"/>
            <w:bottom w:val="none" w:sz="0" w:space="0" w:color="auto"/>
            <w:right w:val="none" w:sz="0" w:space="0" w:color="auto"/>
          </w:divBdr>
        </w:div>
        <w:div w:id="519203260">
          <w:marLeft w:val="0"/>
          <w:marRight w:val="0"/>
          <w:marTop w:val="0"/>
          <w:marBottom w:val="0"/>
          <w:divBdr>
            <w:top w:val="none" w:sz="0" w:space="0" w:color="auto"/>
            <w:left w:val="none" w:sz="0" w:space="0" w:color="auto"/>
            <w:bottom w:val="none" w:sz="0" w:space="0" w:color="auto"/>
            <w:right w:val="none" w:sz="0" w:space="0" w:color="auto"/>
          </w:divBdr>
        </w:div>
        <w:div w:id="98569614">
          <w:marLeft w:val="0"/>
          <w:marRight w:val="0"/>
          <w:marTop w:val="0"/>
          <w:marBottom w:val="0"/>
          <w:divBdr>
            <w:top w:val="none" w:sz="0" w:space="0" w:color="auto"/>
            <w:left w:val="none" w:sz="0" w:space="0" w:color="auto"/>
            <w:bottom w:val="none" w:sz="0" w:space="0" w:color="auto"/>
            <w:right w:val="none" w:sz="0" w:space="0" w:color="auto"/>
          </w:divBdr>
        </w:div>
        <w:div w:id="388265275">
          <w:marLeft w:val="0"/>
          <w:marRight w:val="0"/>
          <w:marTop w:val="0"/>
          <w:marBottom w:val="0"/>
          <w:divBdr>
            <w:top w:val="none" w:sz="0" w:space="0" w:color="auto"/>
            <w:left w:val="none" w:sz="0" w:space="0" w:color="auto"/>
            <w:bottom w:val="none" w:sz="0" w:space="0" w:color="auto"/>
            <w:right w:val="none" w:sz="0" w:space="0" w:color="auto"/>
          </w:divBdr>
        </w:div>
        <w:div w:id="2055960821">
          <w:marLeft w:val="0"/>
          <w:marRight w:val="0"/>
          <w:marTop w:val="0"/>
          <w:marBottom w:val="0"/>
          <w:divBdr>
            <w:top w:val="none" w:sz="0" w:space="0" w:color="auto"/>
            <w:left w:val="none" w:sz="0" w:space="0" w:color="auto"/>
            <w:bottom w:val="none" w:sz="0" w:space="0" w:color="auto"/>
            <w:right w:val="none" w:sz="0" w:space="0" w:color="auto"/>
          </w:divBdr>
        </w:div>
        <w:div w:id="1857379663">
          <w:marLeft w:val="0"/>
          <w:marRight w:val="0"/>
          <w:marTop w:val="0"/>
          <w:marBottom w:val="0"/>
          <w:divBdr>
            <w:top w:val="none" w:sz="0" w:space="0" w:color="auto"/>
            <w:left w:val="none" w:sz="0" w:space="0" w:color="auto"/>
            <w:bottom w:val="none" w:sz="0" w:space="0" w:color="auto"/>
            <w:right w:val="none" w:sz="0" w:space="0" w:color="auto"/>
          </w:divBdr>
        </w:div>
        <w:div w:id="1275484545">
          <w:marLeft w:val="0"/>
          <w:marRight w:val="0"/>
          <w:marTop w:val="0"/>
          <w:marBottom w:val="0"/>
          <w:divBdr>
            <w:top w:val="none" w:sz="0" w:space="0" w:color="auto"/>
            <w:left w:val="none" w:sz="0" w:space="0" w:color="auto"/>
            <w:bottom w:val="none" w:sz="0" w:space="0" w:color="auto"/>
            <w:right w:val="none" w:sz="0" w:space="0" w:color="auto"/>
          </w:divBdr>
        </w:div>
        <w:div w:id="1188183188">
          <w:marLeft w:val="0"/>
          <w:marRight w:val="0"/>
          <w:marTop w:val="0"/>
          <w:marBottom w:val="0"/>
          <w:divBdr>
            <w:top w:val="none" w:sz="0" w:space="0" w:color="auto"/>
            <w:left w:val="none" w:sz="0" w:space="0" w:color="auto"/>
            <w:bottom w:val="none" w:sz="0" w:space="0" w:color="auto"/>
            <w:right w:val="none" w:sz="0" w:space="0" w:color="auto"/>
          </w:divBdr>
        </w:div>
        <w:div w:id="292566032">
          <w:marLeft w:val="0"/>
          <w:marRight w:val="0"/>
          <w:marTop w:val="0"/>
          <w:marBottom w:val="0"/>
          <w:divBdr>
            <w:top w:val="none" w:sz="0" w:space="0" w:color="auto"/>
            <w:left w:val="none" w:sz="0" w:space="0" w:color="auto"/>
            <w:bottom w:val="none" w:sz="0" w:space="0" w:color="auto"/>
            <w:right w:val="none" w:sz="0" w:space="0" w:color="auto"/>
          </w:divBdr>
        </w:div>
        <w:div w:id="1698309437">
          <w:marLeft w:val="0"/>
          <w:marRight w:val="0"/>
          <w:marTop w:val="0"/>
          <w:marBottom w:val="0"/>
          <w:divBdr>
            <w:top w:val="none" w:sz="0" w:space="0" w:color="auto"/>
            <w:left w:val="none" w:sz="0" w:space="0" w:color="auto"/>
            <w:bottom w:val="none" w:sz="0" w:space="0" w:color="auto"/>
            <w:right w:val="none" w:sz="0" w:space="0" w:color="auto"/>
          </w:divBdr>
        </w:div>
        <w:div w:id="834805460">
          <w:marLeft w:val="0"/>
          <w:marRight w:val="0"/>
          <w:marTop w:val="0"/>
          <w:marBottom w:val="0"/>
          <w:divBdr>
            <w:top w:val="none" w:sz="0" w:space="0" w:color="auto"/>
            <w:left w:val="none" w:sz="0" w:space="0" w:color="auto"/>
            <w:bottom w:val="none" w:sz="0" w:space="0" w:color="auto"/>
            <w:right w:val="none" w:sz="0" w:space="0" w:color="auto"/>
          </w:divBdr>
        </w:div>
        <w:div w:id="1166168328">
          <w:marLeft w:val="0"/>
          <w:marRight w:val="0"/>
          <w:marTop w:val="0"/>
          <w:marBottom w:val="0"/>
          <w:divBdr>
            <w:top w:val="none" w:sz="0" w:space="0" w:color="auto"/>
            <w:left w:val="none" w:sz="0" w:space="0" w:color="auto"/>
            <w:bottom w:val="none" w:sz="0" w:space="0" w:color="auto"/>
            <w:right w:val="none" w:sz="0" w:space="0" w:color="auto"/>
          </w:divBdr>
        </w:div>
        <w:div w:id="861475313">
          <w:marLeft w:val="0"/>
          <w:marRight w:val="0"/>
          <w:marTop w:val="0"/>
          <w:marBottom w:val="0"/>
          <w:divBdr>
            <w:top w:val="none" w:sz="0" w:space="0" w:color="auto"/>
            <w:left w:val="none" w:sz="0" w:space="0" w:color="auto"/>
            <w:bottom w:val="none" w:sz="0" w:space="0" w:color="auto"/>
            <w:right w:val="none" w:sz="0" w:space="0" w:color="auto"/>
          </w:divBdr>
        </w:div>
        <w:div w:id="1512648188">
          <w:marLeft w:val="0"/>
          <w:marRight w:val="0"/>
          <w:marTop w:val="0"/>
          <w:marBottom w:val="0"/>
          <w:divBdr>
            <w:top w:val="none" w:sz="0" w:space="0" w:color="auto"/>
            <w:left w:val="none" w:sz="0" w:space="0" w:color="auto"/>
            <w:bottom w:val="none" w:sz="0" w:space="0" w:color="auto"/>
            <w:right w:val="none" w:sz="0" w:space="0" w:color="auto"/>
          </w:divBdr>
        </w:div>
        <w:div w:id="998313831">
          <w:marLeft w:val="0"/>
          <w:marRight w:val="0"/>
          <w:marTop w:val="0"/>
          <w:marBottom w:val="0"/>
          <w:divBdr>
            <w:top w:val="none" w:sz="0" w:space="0" w:color="auto"/>
            <w:left w:val="none" w:sz="0" w:space="0" w:color="auto"/>
            <w:bottom w:val="none" w:sz="0" w:space="0" w:color="auto"/>
            <w:right w:val="none" w:sz="0" w:space="0" w:color="auto"/>
          </w:divBdr>
        </w:div>
        <w:div w:id="2063820320">
          <w:marLeft w:val="0"/>
          <w:marRight w:val="0"/>
          <w:marTop w:val="0"/>
          <w:marBottom w:val="0"/>
          <w:divBdr>
            <w:top w:val="none" w:sz="0" w:space="0" w:color="auto"/>
            <w:left w:val="none" w:sz="0" w:space="0" w:color="auto"/>
            <w:bottom w:val="none" w:sz="0" w:space="0" w:color="auto"/>
            <w:right w:val="none" w:sz="0" w:space="0" w:color="auto"/>
          </w:divBdr>
        </w:div>
        <w:div w:id="241179435">
          <w:marLeft w:val="0"/>
          <w:marRight w:val="0"/>
          <w:marTop w:val="0"/>
          <w:marBottom w:val="0"/>
          <w:divBdr>
            <w:top w:val="none" w:sz="0" w:space="0" w:color="auto"/>
            <w:left w:val="none" w:sz="0" w:space="0" w:color="auto"/>
            <w:bottom w:val="none" w:sz="0" w:space="0" w:color="auto"/>
            <w:right w:val="none" w:sz="0" w:space="0" w:color="auto"/>
          </w:divBdr>
        </w:div>
        <w:div w:id="1514686788">
          <w:marLeft w:val="0"/>
          <w:marRight w:val="0"/>
          <w:marTop w:val="0"/>
          <w:marBottom w:val="0"/>
          <w:divBdr>
            <w:top w:val="none" w:sz="0" w:space="0" w:color="auto"/>
            <w:left w:val="none" w:sz="0" w:space="0" w:color="auto"/>
            <w:bottom w:val="none" w:sz="0" w:space="0" w:color="auto"/>
            <w:right w:val="none" w:sz="0" w:space="0" w:color="auto"/>
          </w:divBdr>
        </w:div>
        <w:div w:id="1718357334">
          <w:marLeft w:val="0"/>
          <w:marRight w:val="0"/>
          <w:marTop w:val="0"/>
          <w:marBottom w:val="0"/>
          <w:divBdr>
            <w:top w:val="none" w:sz="0" w:space="0" w:color="auto"/>
            <w:left w:val="none" w:sz="0" w:space="0" w:color="auto"/>
            <w:bottom w:val="none" w:sz="0" w:space="0" w:color="auto"/>
            <w:right w:val="none" w:sz="0" w:space="0" w:color="auto"/>
          </w:divBdr>
        </w:div>
        <w:div w:id="689602000">
          <w:marLeft w:val="0"/>
          <w:marRight w:val="0"/>
          <w:marTop w:val="0"/>
          <w:marBottom w:val="0"/>
          <w:divBdr>
            <w:top w:val="none" w:sz="0" w:space="0" w:color="auto"/>
            <w:left w:val="none" w:sz="0" w:space="0" w:color="auto"/>
            <w:bottom w:val="none" w:sz="0" w:space="0" w:color="auto"/>
            <w:right w:val="none" w:sz="0" w:space="0" w:color="auto"/>
          </w:divBdr>
        </w:div>
        <w:div w:id="998189682">
          <w:marLeft w:val="0"/>
          <w:marRight w:val="0"/>
          <w:marTop w:val="0"/>
          <w:marBottom w:val="0"/>
          <w:divBdr>
            <w:top w:val="none" w:sz="0" w:space="0" w:color="auto"/>
            <w:left w:val="none" w:sz="0" w:space="0" w:color="auto"/>
            <w:bottom w:val="none" w:sz="0" w:space="0" w:color="auto"/>
            <w:right w:val="none" w:sz="0" w:space="0" w:color="auto"/>
          </w:divBdr>
        </w:div>
        <w:div w:id="1948659319">
          <w:marLeft w:val="0"/>
          <w:marRight w:val="0"/>
          <w:marTop w:val="0"/>
          <w:marBottom w:val="0"/>
          <w:divBdr>
            <w:top w:val="none" w:sz="0" w:space="0" w:color="auto"/>
            <w:left w:val="none" w:sz="0" w:space="0" w:color="auto"/>
            <w:bottom w:val="none" w:sz="0" w:space="0" w:color="auto"/>
            <w:right w:val="none" w:sz="0" w:space="0" w:color="auto"/>
          </w:divBdr>
        </w:div>
        <w:div w:id="682165294">
          <w:marLeft w:val="0"/>
          <w:marRight w:val="0"/>
          <w:marTop w:val="0"/>
          <w:marBottom w:val="0"/>
          <w:divBdr>
            <w:top w:val="none" w:sz="0" w:space="0" w:color="auto"/>
            <w:left w:val="none" w:sz="0" w:space="0" w:color="auto"/>
            <w:bottom w:val="none" w:sz="0" w:space="0" w:color="auto"/>
            <w:right w:val="none" w:sz="0" w:space="0" w:color="auto"/>
          </w:divBdr>
        </w:div>
        <w:div w:id="1693604718">
          <w:marLeft w:val="0"/>
          <w:marRight w:val="0"/>
          <w:marTop w:val="0"/>
          <w:marBottom w:val="0"/>
          <w:divBdr>
            <w:top w:val="none" w:sz="0" w:space="0" w:color="auto"/>
            <w:left w:val="none" w:sz="0" w:space="0" w:color="auto"/>
            <w:bottom w:val="none" w:sz="0" w:space="0" w:color="auto"/>
            <w:right w:val="none" w:sz="0" w:space="0" w:color="auto"/>
          </w:divBdr>
        </w:div>
        <w:div w:id="632910325">
          <w:marLeft w:val="0"/>
          <w:marRight w:val="0"/>
          <w:marTop w:val="0"/>
          <w:marBottom w:val="0"/>
          <w:divBdr>
            <w:top w:val="none" w:sz="0" w:space="0" w:color="auto"/>
            <w:left w:val="none" w:sz="0" w:space="0" w:color="auto"/>
            <w:bottom w:val="none" w:sz="0" w:space="0" w:color="auto"/>
            <w:right w:val="none" w:sz="0" w:space="0" w:color="auto"/>
          </w:divBdr>
        </w:div>
        <w:div w:id="1965034335">
          <w:marLeft w:val="0"/>
          <w:marRight w:val="0"/>
          <w:marTop w:val="0"/>
          <w:marBottom w:val="0"/>
          <w:divBdr>
            <w:top w:val="none" w:sz="0" w:space="0" w:color="auto"/>
            <w:left w:val="none" w:sz="0" w:space="0" w:color="auto"/>
            <w:bottom w:val="none" w:sz="0" w:space="0" w:color="auto"/>
            <w:right w:val="none" w:sz="0" w:space="0" w:color="auto"/>
          </w:divBdr>
        </w:div>
        <w:div w:id="894773937">
          <w:marLeft w:val="0"/>
          <w:marRight w:val="0"/>
          <w:marTop w:val="0"/>
          <w:marBottom w:val="0"/>
          <w:divBdr>
            <w:top w:val="none" w:sz="0" w:space="0" w:color="auto"/>
            <w:left w:val="none" w:sz="0" w:space="0" w:color="auto"/>
            <w:bottom w:val="none" w:sz="0" w:space="0" w:color="auto"/>
            <w:right w:val="none" w:sz="0" w:space="0" w:color="auto"/>
          </w:divBdr>
        </w:div>
        <w:div w:id="1574048129">
          <w:marLeft w:val="0"/>
          <w:marRight w:val="0"/>
          <w:marTop w:val="0"/>
          <w:marBottom w:val="0"/>
          <w:divBdr>
            <w:top w:val="none" w:sz="0" w:space="0" w:color="auto"/>
            <w:left w:val="none" w:sz="0" w:space="0" w:color="auto"/>
            <w:bottom w:val="none" w:sz="0" w:space="0" w:color="auto"/>
            <w:right w:val="none" w:sz="0" w:space="0" w:color="auto"/>
          </w:divBdr>
        </w:div>
        <w:div w:id="472478872">
          <w:marLeft w:val="0"/>
          <w:marRight w:val="0"/>
          <w:marTop w:val="0"/>
          <w:marBottom w:val="0"/>
          <w:divBdr>
            <w:top w:val="none" w:sz="0" w:space="0" w:color="auto"/>
            <w:left w:val="none" w:sz="0" w:space="0" w:color="auto"/>
            <w:bottom w:val="none" w:sz="0" w:space="0" w:color="auto"/>
            <w:right w:val="none" w:sz="0" w:space="0" w:color="auto"/>
          </w:divBdr>
        </w:div>
        <w:div w:id="646282026">
          <w:marLeft w:val="0"/>
          <w:marRight w:val="0"/>
          <w:marTop w:val="0"/>
          <w:marBottom w:val="0"/>
          <w:divBdr>
            <w:top w:val="none" w:sz="0" w:space="0" w:color="auto"/>
            <w:left w:val="none" w:sz="0" w:space="0" w:color="auto"/>
            <w:bottom w:val="none" w:sz="0" w:space="0" w:color="auto"/>
            <w:right w:val="none" w:sz="0" w:space="0" w:color="auto"/>
          </w:divBdr>
        </w:div>
        <w:div w:id="637609490">
          <w:marLeft w:val="0"/>
          <w:marRight w:val="0"/>
          <w:marTop w:val="0"/>
          <w:marBottom w:val="0"/>
          <w:divBdr>
            <w:top w:val="none" w:sz="0" w:space="0" w:color="auto"/>
            <w:left w:val="none" w:sz="0" w:space="0" w:color="auto"/>
            <w:bottom w:val="none" w:sz="0" w:space="0" w:color="auto"/>
            <w:right w:val="none" w:sz="0" w:space="0" w:color="auto"/>
          </w:divBdr>
        </w:div>
        <w:div w:id="504370687">
          <w:marLeft w:val="0"/>
          <w:marRight w:val="0"/>
          <w:marTop w:val="0"/>
          <w:marBottom w:val="0"/>
          <w:divBdr>
            <w:top w:val="none" w:sz="0" w:space="0" w:color="auto"/>
            <w:left w:val="none" w:sz="0" w:space="0" w:color="auto"/>
            <w:bottom w:val="none" w:sz="0" w:space="0" w:color="auto"/>
            <w:right w:val="none" w:sz="0" w:space="0" w:color="auto"/>
          </w:divBdr>
        </w:div>
        <w:div w:id="1964119891">
          <w:marLeft w:val="0"/>
          <w:marRight w:val="0"/>
          <w:marTop w:val="0"/>
          <w:marBottom w:val="0"/>
          <w:divBdr>
            <w:top w:val="none" w:sz="0" w:space="0" w:color="auto"/>
            <w:left w:val="none" w:sz="0" w:space="0" w:color="auto"/>
            <w:bottom w:val="none" w:sz="0" w:space="0" w:color="auto"/>
            <w:right w:val="none" w:sz="0" w:space="0" w:color="auto"/>
          </w:divBdr>
        </w:div>
        <w:div w:id="1301761865">
          <w:marLeft w:val="0"/>
          <w:marRight w:val="0"/>
          <w:marTop w:val="0"/>
          <w:marBottom w:val="0"/>
          <w:divBdr>
            <w:top w:val="none" w:sz="0" w:space="0" w:color="auto"/>
            <w:left w:val="none" w:sz="0" w:space="0" w:color="auto"/>
            <w:bottom w:val="none" w:sz="0" w:space="0" w:color="auto"/>
            <w:right w:val="none" w:sz="0" w:space="0" w:color="auto"/>
          </w:divBdr>
        </w:div>
        <w:div w:id="1321619774">
          <w:marLeft w:val="0"/>
          <w:marRight w:val="0"/>
          <w:marTop w:val="0"/>
          <w:marBottom w:val="0"/>
          <w:divBdr>
            <w:top w:val="none" w:sz="0" w:space="0" w:color="auto"/>
            <w:left w:val="none" w:sz="0" w:space="0" w:color="auto"/>
            <w:bottom w:val="none" w:sz="0" w:space="0" w:color="auto"/>
            <w:right w:val="none" w:sz="0" w:space="0" w:color="auto"/>
          </w:divBdr>
        </w:div>
        <w:div w:id="1438718015">
          <w:marLeft w:val="0"/>
          <w:marRight w:val="0"/>
          <w:marTop w:val="0"/>
          <w:marBottom w:val="0"/>
          <w:divBdr>
            <w:top w:val="none" w:sz="0" w:space="0" w:color="auto"/>
            <w:left w:val="none" w:sz="0" w:space="0" w:color="auto"/>
            <w:bottom w:val="none" w:sz="0" w:space="0" w:color="auto"/>
            <w:right w:val="none" w:sz="0" w:space="0" w:color="auto"/>
          </w:divBdr>
        </w:div>
        <w:div w:id="811214866">
          <w:marLeft w:val="0"/>
          <w:marRight w:val="0"/>
          <w:marTop w:val="0"/>
          <w:marBottom w:val="0"/>
          <w:divBdr>
            <w:top w:val="none" w:sz="0" w:space="0" w:color="auto"/>
            <w:left w:val="none" w:sz="0" w:space="0" w:color="auto"/>
            <w:bottom w:val="none" w:sz="0" w:space="0" w:color="auto"/>
            <w:right w:val="none" w:sz="0" w:space="0" w:color="auto"/>
          </w:divBdr>
        </w:div>
        <w:div w:id="1467507508">
          <w:marLeft w:val="0"/>
          <w:marRight w:val="0"/>
          <w:marTop w:val="0"/>
          <w:marBottom w:val="0"/>
          <w:divBdr>
            <w:top w:val="none" w:sz="0" w:space="0" w:color="auto"/>
            <w:left w:val="none" w:sz="0" w:space="0" w:color="auto"/>
            <w:bottom w:val="none" w:sz="0" w:space="0" w:color="auto"/>
            <w:right w:val="none" w:sz="0" w:space="0" w:color="auto"/>
          </w:divBdr>
        </w:div>
        <w:div w:id="1996453670">
          <w:marLeft w:val="0"/>
          <w:marRight w:val="0"/>
          <w:marTop w:val="0"/>
          <w:marBottom w:val="0"/>
          <w:divBdr>
            <w:top w:val="none" w:sz="0" w:space="0" w:color="auto"/>
            <w:left w:val="none" w:sz="0" w:space="0" w:color="auto"/>
            <w:bottom w:val="none" w:sz="0" w:space="0" w:color="auto"/>
            <w:right w:val="none" w:sz="0" w:space="0" w:color="auto"/>
          </w:divBdr>
        </w:div>
        <w:div w:id="298461086">
          <w:marLeft w:val="0"/>
          <w:marRight w:val="0"/>
          <w:marTop w:val="0"/>
          <w:marBottom w:val="0"/>
          <w:divBdr>
            <w:top w:val="none" w:sz="0" w:space="0" w:color="auto"/>
            <w:left w:val="none" w:sz="0" w:space="0" w:color="auto"/>
            <w:bottom w:val="none" w:sz="0" w:space="0" w:color="auto"/>
            <w:right w:val="none" w:sz="0" w:space="0" w:color="auto"/>
          </w:divBdr>
        </w:div>
        <w:div w:id="2084254484">
          <w:marLeft w:val="0"/>
          <w:marRight w:val="0"/>
          <w:marTop w:val="0"/>
          <w:marBottom w:val="0"/>
          <w:divBdr>
            <w:top w:val="none" w:sz="0" w:space="0" w:color="auto"/>
            <w:left w:val="none" w:sz="0" w:space="0" w:color="auto"/>
            <w:bottom w:val="none" w:sz="0" w:space="0" w:color="auto"/>
            <w:right w:val="none" w:sz="0" w:space="0" w:color="auto"/>
          </w:divBdr>
        </w:div>
        <w:div w:id="774011911">
          <w:marLeft w:val="0"/>
          <w:marRight w:val="0"/>
          <w:marTop w:val="0"/>
          <w:marBottom w:val="0"/>
          <w:divBdr>
            <w:top w:val="none" w:sz="0" w:space="0" w:color="auto"/>
            <w:left w:val="none" w:sz="0" w:space="0" w:color="auto"/>
            <w:bottom w:val="none" w:sz="0" w:space="0" w:color="auto"/>
            <w:right w:val="none" w:sz="0" w:space="0" w:color="auto"/>
          </w:divBdr>
        </w:div>
        <w:div w:id="1209344768">
          <w:marLeft w:val="0"/>
          <w:marRight w:val="0"/>
          <w:marTop w:val="0"/>
          <w:marBottom w:val="0"/>
          <w:divBdr>
            <w:top w:val="none" w:sz="0" w:space="0" w:color="auto"/>
            <w:left w:val="none" w:sz="0" w:space="0" w:color="auto"/>
            <w:bottom w:val="none" w:sz="0" w:space="0" w:color="auto"/>
            <w:right w:val="none" w:sz="0" w:space="0" w:color="auto"/>
          </w:divBdr>
        </w:div>
        <w:div w:id="1147359202">
          <w:marLeft w:val="0"/>
          <w:marRight w:val="0"/>
          <w:marTop w:val="0"/>
          <w:marBottom w:val="0"/>
          <w:divBdr>
            <w:top w:val="none" w:sz="0" w:space="0" w:color="auto"/>
            <w:left w:val="none" w:sz="0" w:space="0" w:color="auto"/>
            <w:bottom w:val="none" w:sz="0" w:space="0" w:color="auto"/>
            <w:right w:val="none" w:sz="0" w:space="0" w:color="auto"/>
          </w:divBdr>
        </w:div>
        <w:div w:id="638339861">
          <w:marLeft w:val="0"/>
          <w:marRight w:val="0"/>
          <w:marTop w:val="0"/>
          <w:marBottom w:val="0"/>
          <w:divBdr>
            <w:top w:val="none" w:sz="0" w:space="0" w:color="auto"/>
            <w:left w:val="none" w:sz="0" w:space="0" w:color="auto"/>
            <w:bottom w:val="none" w:sz="0" w:space="0" w:color="auto"/>
            <w:right w:val="none" w:sz="0" w:space="0" w:color="auto"/>
          </w:divBdr>
        </w:div>
        <w:div w:id="1976987723">
          <w:marLeft w:val="0"/>
          <w:marRight w:val="0"/>
          <w:marTop w:val="0"/>
          <w:marBottom w:val="0"/>
          <w:divBdr>
            <w:top w:val="none" w:sz="0" w:space="0" w:color="auto"/>
            <w:left w:val="none" w:sz="0" w:space="0" w:color="auto"/>
            <w:bottom w:val="none" w:sz="0" w:space="0" w:color="auto"/>
            <w:right w:val="none" w:sz="0" w:space="0" w:color="auto"/>
          </w:divBdr>
        </w:div>
        <w:div w:id="302740605">
          <w:marLeft w:val="0"/>
          <w:marRight w:val="0"/>
          <w:marTop w:val="0"/>
          <w:marBottom w:val="0"/>
          <w:divBdr>
            <w:top w:val="none" w:sz="0" w:space="0" w:color="auto"/>
            <w:left w:val="none" w:sz="0" w:space="0" w:color="auto"/>
            <w:bottom w:val="none" w:sz="0" w:space="0" w:color="auto"/>
            <w:right w:val="none" w:sz="0" w:space="0" w:color="auto"/>
          </w:divBdr>
        </w:div>
        <w:div w:id="2144809240">
          <w:marLeft w:val="0"/>
          <w:marRight w:val="0"/>
          <w:marTop w:val="0"/>
          <w:marBottom w:val="0"/>
          <w:divBdr>
            <w:top w:val="none" w:sz="0" w:space="0" w:color="auto"/>
            <w:left w:val="none" w:sz="0" w:space="0" w:color="auto"/>
            <w:bottom w:val="none" w:sz="0" w:space="0" w:color="auto"/>
            <w:right w:val="none" w:sz="0" w:space="0" w:color="auto"/>
          </w:divBdr>
        </w:div>
        <w:div w:id="103426439">
          <w:marLeft w:val="0"/>
          <w:marRight w:val="0"/>
          <w:marTop w:val="0"/>
          <w:marBottom w:val="0"/>
          <w:divBdr>
            <w:top w:val="none" w:sz="0" w:space="0" w:color="auto"/>
            <w:left w:val="none" w:sz="0" w:space="0" w:color="auto"/>
            <w:bottom w:val="none" w:sz="0" w:space="0" w:color="auto"/>
            <w:right w:val="none" w:sz="0" w:space="0" w:color="auto"/>
          </w:divBdr>
        </w:div>
        <w:div w:id="707414672">
          <w:marLeft w:val="0"/>
          <w:marRight w:val="0"/>
          <w:marTop w:val="0"/>
          <w:marBottom w:val="0"/>
          <w:divBdr>
            <w:top w:val="none" w:sz="0" w:space="0" w:color="auto"/>
            <w:left w:val="none" w:sz="0" w:space="0" w:color="auto"/>
            <w:bottom w:val="none" w:sz="0" w:space="0" w:color="auto"/>
            <w:right w:val="none" w:sz="0" w:space="0" w:color="auto"/>
          </w:divBdr>
        </w:div>
        <w:div w:id="153227167">
          <w:marLeft w:val="0"/>
          <w:marRight w:val="0"/>
          <w:marTop w:val="0"/>
          <w:marBottom w:val="0"/>
          <w:divBdr>
            <w:top w:val="none" w:sz="0" w:space="0" w:color="auto"/>
            <w:left w:val="none" w:sz="0" w:space="0" w:color="auto"/>
            <w:bottom w:val="none" w:sz="0" w:space="0" w:color="auto"/>
            <w:right w:val="none" w:sz="0" w:space="0" w:color="auto"/>
          </w:divBdr>
        </w:div>
        <w:div w:id="1152140498">
          <w:marLeft w:val="0"/>
          <w:marRight w:val="0"/>
          <w:marTop w:val="0"/>
          <w:marBottom w:val="0"/>
          <w:divBdr>
            <w:top w:val="none" w:sz="0" w:space="0" w:color="auto"/>
            <w:left w:val="none" w:sz="0" w:space="0" w:color="auto"/>
            <w:bottom w:val="none" w:sz="0" w:space="0" w:color="auto"/>
            <w:right w:val="none" w:sz="0" w:space="0" w:color="auto"/>
          </w:divBdr>
        </w:div>
        <w:div w:id="1300115663">
          <w:marLeft w:val="0"/>
          <w:marRight w:val="0"/>
          <w:marTop w:val="0"/>
          <w:marBottom w:val="0"/>
          <w:divBdr>
            <w:top w:val="none" w:sz="0" w:space="0" w:color="auto"/>
            <w:left w:val="none" w:sz="0" w:space="0" w:color="auto"/>
            <w:bottom w:val="none" w:sz="0" w:space="0" w:color="auto"/>
            <w:right w:val="none" w:sz="0" w:space="0" w:color="auto"/>
          </w:divBdr>
        </w:div>
        <w:div w:id="283267088">
          <w:marLeft w:val="0"/>
          <w:marRight w:val="0"/>
          <w:marTop w:val="0"/>
          <w:marBottom w:val="0"/>
          <w:divBdr>
            <w:top w:val="none" w:sz="0" w:space="0" w:color="auto"/>
            <w:left w:val="none" w:sz="0" w:space="0" w:color="auto"/>
            <w:bottom w:val="none" w:sz="0" w:space="0" w:color="auto"/>
            <w:right w:val="none" w:sz="0" w:space="0" w:color="auto"/>
          </w:divBdr>
        </w:div>
        <w:div w:id="244800917">
          <w:marLeft w:val="0"/>
          <w:marRight w:val="0"/>
          <w:marTop w:val="0"/>
          <w:marBottom w:val="0"/>
          <w:divBdr>
            <w:top w:val="none" w:sz="0" w:space="0" w:color="auto"/>
            <w:left w:val="none" w:sz="0" w:space="0" w:color="auto"/>
            <w:bottom w:val="none" w:sz="0" w:space="0" w:color="auto"/>
            <w:right w:val="none" w:sz="0" w:space="0" w:color="auto"/>
          </w:divBdr>
        </w:div>
        <w:div w:id="1339428047">
          <w:marLeft w:val="0"/>
          <w:marRight w:val="0"/>
          <w:marTop w:val="0"/>
          <w:marBottom w:val="0"/>
          <w:divBdr>
            <w:top w:val="none" w:sz="0" w:space="0" w:color="auto"/>
            <w:left w:val="none" w:sz="0" w:space="0" w:color="auto"/>
            <w:bottom w:val="none" w:sz="0" w:space="0" w:color="auto"/>
            <w:right w:val="none" w:sz="0" w:space="0" w:color="auto"/>
          </w:divBdr>
        </w:div>
        <w:div w:id="1897887799">
          <w:marLeft w:val="0"/>
          <w:marRight w:val="0"/>
          <w:marTop w:val="0"/>
          <w:marBottom w:val="0"/>
          <w:divBdr>
            <w:top w:val="none" w:sz="0" w:space="0" w:color="auto"/>
            <w:left w:val="none" w:sz="0" w:space="0" w:color="auto"/>
            <w:bottom w:val="none" w:sz="0" w:space="0" w:color="auto"/>
            <w:right w:val="none" w:sz="0" w:space="0" w:color="auto"/>
          </w:divBdr>
        </w:div>
        <w:div w:id="98524804">
          <w:marLeft w:val="0"/>
          <w:marRight w:val="0"/>
          <w:marTop w:val="0"/>
          <w:marBottom w:val="0"/>
          <w:divBdr>
            <w:top w:val="none" w:sz="0" w:space="0" w:color="auto"/>
            <w:left w:val="none" w:sz="0" w:space="0" w:color="auto"/>
            <w:bottom w:val="none" w:sz="0" w:space="0" w:color="auto"/>
            <w:right w:val="none" w:sz="0" w:space="0" w:color="auto"/>
          </w:divBdr>
        </w:div>
        <w:div w:id="210774086">
          <w:marLeft w:val="0"/>
          <w:marRight w:val="0"/>
          <w:marTop w:val="0"/>
          <w:marBottom w:val="0"/>
          <w:divBdr>
            <w:top w:val="none" w:sz="0" w:space="0" w:color="auto"/>
            <w:left w:val="none" w:sz="0" w:space="0" w:color="auto"/>
            <w:bottom w:val="none" w:sz="0" w:space="0" w:color="auto"/>
            <w:right w:val="none" w:sz="0" w:space="0" w:color="auto"/>
          </w:divBdr>
        </w:div>
        <w:div w:id="580602185">
          <w:marLeft w:val="0"/>
          <w:marRight w:val="0"/>
          <w:marTop w:val="0"/>
          <w:marBottom w:val="0"/>
          <w:divBdr>
            <w:top w:val="none" w:sz="0" w:space="0" w:color="auto"/>
            <w:left w:val="none" w:sz="0" w:space="0" w:color="auto"/>
            <w:bottom w:val="none" w:sz="0" w:space="0" w:color="auto"/>
            <w:right w:val="none" w:sz="0" w:space="0" w:color="auto"/>
          </w:divBdr>
        </w:div>
        <w:div w:id="522550701">
          <w:marLeft w:val="0"/>
          <w:marRight w:val="0"/>
          <w:marTop w:val="0"/>
          <w:marBottom w:val="0"/>
          <w:divBdr>
            <w:top w:val="none" w:sz="0" w:space="0" w:color="auto"/>
            <w:left w:val="none" w:sz="0" w:space="0" w:color="auto"/>
            <w:bottom w:val="none" w:sz="0" w:space="0" w:color="auto"/>
            <w:right w:val="none" w:sz="0" w:space="0" w:color="auto"/>
          </w:divBdr>
        </w:div>
        <w:div w:id="159279529">
          <w:marLeft w:val="0"/>
          <w:marRight w:val="0"/>
          <w:marTop w:val="0"/>
          <w:marBottom w:val="0"/>
          <w:divBdr>
            <w:top w:val="none" w:sz="0" w:space="0" w:color="auto"/>
            <w:left w:val="none" w:sz="0" w:space="0" w:color="auto"/>
            <w:bottom w:val="none" w:sz="0" w:space="0" w:color="auto"/>
            <w:right w:val="none" w:sz="0" w:space="0" w:color="auto"/>
          </w:divBdr>
        </w:div>
        <w:div w:id="538011553">
          <w:marLeft w:val="0"/>
          <w:marRight w:val="0"/>
          <w:marTop w:val="0"/>
          <w:marBottom w:val="0"/>
          <w:divBdr>
            <w:top w:val="none" w:sz="0" w:space="0" w:color="auto"/>
            <w:left w:val="none" w:sz="0" w:space="0" w:color="auto"/>
            <w:bottom w:val="none" w:sz="0" w:space="0" w:color="auto"/>
            <w:right w:val="none" w:sz="0" w:space="0" w:color="auto"/>
          </w:divBdr>
        </w:div>
        <w:div w:id="1025711666">
          <w:marLeft w:val="0"/>
          <w:marRight w:val="0"/>
          <w:marTop w:val="0"/>
          <w:marBottom w:val="0"/>
          <w:divBdr>
            <w:top w:val="none" w:sz="0" w:space="0" w:color="auto"/>
            <w:left w:val="none" w:sz="0" w:space="0" w:color="auto"/>
            <w:bottom w:val="none" w:sz="0" w:space="0" w:color="auto"/>
            <w:right w:val="none" w:sz="0" w:space="0" w:color="auto"/>
          </w:divBdr>
        </w:div>
        <w:div w:id="1729382608">
          <w:marLeft w:val="0"/>
          <w:marRight w:val="0"/>
          <w:marTop w:val="0"/>
          <w:marBottom w:val="0"/>
          <w:divBdr>
            <w:top w:val="none" w:sz="0" w:space="0" w:color="auto"/>
            <w:left w:val="none" w:sz="0" w:space="0" w:color="auto"/>
            <w:bottom w:val="none" w:sz="0" w:space="0" w:color="auto"/>
            <w:right w:val="none" w:sz="0" w:space="0" w:color="auto"/>
          </w:divBdr>
        </w:div>
        <w:div w:id="1936940536">
          <w:marLeft w:val="0"/>
          <w:marRight w:val="0"/>
          <w:marTop w:val="0"/>
          <w:marBottom w:val="0"/>
          <w:divBdr>
            <w:top w:val="none" w:sz="0" w:space="0" w:color="auto"/>
            <w:left w:val="none" w:sz="0" w:space="0" w:color="auto"/>
            <w:bottom w:val="none" w:sz="0" w:space="0" w:color="auto"/>
            <w:right w:val="none" w:sz="0" w:space="0" w:color="auto"/>
          </w:divBdr>
        </w:div>
        <w:div w:id="443157274">
          <w:marLeft w:val="0"/>
          <w:marRight w:val="0"/>
          <w:marTop w:val="0"/>
          <w:marBottom w:val="0"/>
          <w:divBdr>
            <w:top w:val="none" w:sz="0" w:space="0" w:color="auto"/>
            <w:left w:val="none" w:sz="0" w:space="0" w:color="auto"/>
            <w:bottom w:val="none" w:sz="0" w:space="0" w:color="auto"/>
            <w:right w:val="none" w:sz="0" w:space="0" w:color="auto"/>
          </w:divBdr>
        </w:div>
        <w:div w:id="5981701">
          <w:marLeft w:val="0"/>
          <w:marRight w:val="0"/>
          <w:marTop w:val="0"/>
          <w:marBottom w:val="0"/>
          <w:divBdr>
            <w:top w:val="none" w:sz="0" w:space="0" w:color="auto"/>
            <w:left w:val="none" w:sz="0" w:space="0" w:color="auto"/>
            <w:bottom w:val="none" w:sz="0" w:space="0" w:color="auto"/>
            <w:right w:val="none" w:sz="0" w:space="0" w:color="auto"/>
          </w:divBdr>
        </w:div>
        <w:div w:id="1407803519">
          <w:marLeft w:val="0"/>
          <w:marRight w:val="0"/>
          <w:marTop w:val="0"/>
          <w:marBottom w:val="0"/>
          <w:divBdr>
            <w:top w:val="none" w:sz="0" w:space="0" w:color="auto"/>
            <w:left w:val="none" w:sz="0" w:space="0" w:color="auto"/>
            <w:bottom w:val="none" w:sz="0" w:space="0" w:color="auto"/>
            <w:right w:val="none" w:sz="0" w:space="0" w:color="auto"/>
          </w:divBdr>
        </w:div>
        <w:div w:id="342899807">
          <w:marLeft w:val="0"/>
          <w:marRight w:val="0"/>
          <w:marTop w:val="0"/>
          <w:marBottom w:val="0"/>
          <w:divBdr>
            <w:top w:val="none" w:sz="0" w:space="0" w:color="auto"/>
            <w:left w:val="none" w:sz="0" w:space="0" w:color="auto"/>
            <w:bottom w:val="none" w:sz="0" w:space="0" w:color="auto"/>
            <w:right w:val="none" w:sz="0" w:space="0" w:color="auto"/>
          </w:divBdr>
        </w:div>
        <w:div w:id="557519220">
          <w:marLeft w:val="0"/>
          <w:marRight w:val="0"/>
          <w:marTop w:val="0"/>
          <w:marBottom w:val="0"/>
          <w:divBdr>
            <w:top w:val="none" w:sz="0" w:space="0" w:color="auto"/>
            <w:left w:val="none" w:sz="0" w:space="0" w:color="auto"/>
            <w:bottom w:val="none" w:sz="0" w:space="0" w:color="auto"/>
            <w:right w:val="none" w:sz="0" w:space="0" w:color="auto"/>
          </w:divBdr>
        </w:div>
        <w:div w:id="388502724">
          <w:marLeft w:val="0"/>
          <w:marRight w:val="0"/>
          <w:marTop w:val="0"/>
          <w:marBottom w:val="0"/>
          <w:divBdr>
            <w:top w:val="none" w:sz="0" w:space="0" w:color="auto"/>
            <w:left w:val="none" w:sz="0" w:space="0" w:color="auto"/>
            <w:bottom w:val="none" w:sz="0" w:space="0" w:color="auto"/>
            <w:right w:val="none" w:sz="0" w:space="0" w:color="auto"/>
          </w:divBdr>
        </w:div>
        <w:div w:id="844979459">
          <w:marLeft w:val="0"/>
          <w:marRight w:val="0"/>
          <w:marTop w:val="0"/>
          <w:marBottom w:val="0"/>
          <w:divBdr>
            <w:top w:val="none" w:sz="0" w:space="0" w:color="auto"/>
            <w:left w:val="none" w:sz="0" w:space="0" w:color="auto"/>
            <w:bottom w:val="none" w:sz="0" w:space="0" w:color="auto"/>
            <w:right w:val="none" w:sz="0" w:space="0" w:color="auto"/>
          </w:divBdr>
        </w:div>
        <w:div w:id="1613171617">
          <w:marLeft w:val="0"/>
          <w:marRight w:val="0"/>
          <w:marTop w:val="0"/>
          <w:marBottom w:val="0"/>
          <w:divBdr>
            <w:top w:val="none" w:sz="0" w:space="0" w:color="auto"/>
            <w:left w:val="none" w:sz="0" w:space="0" w:color="auto"/>
            <w:bottom w:val="none" w:sz="0" w:space="0" w:color="auto"/>
            <w:right w:val="none" w:sz="0" w:space="0" w:color="auto"/>
          </w:divBdr>
        </w:div>
        <w:div w:id="630592330">
          <w:marLeft w:val="0"/>
          <w:marRight w:val="0"/>
          <w:marTop w:val="0"/>
          <w:marBottom w:val="0"/>
          <w:divBdr>
            <w:top w:val="none" w:sz="0" w:space="0" w:color="auto"/>
            <w:left w:val="none" w:sz="0" w:space="0" w:color="auto"/>
            <w:bottom w:val="none" w:sz="0" w:space="0" w:color="auto"/>
            <w:right w:val="none" w:sz="0" w:space="0" w:color="auto"/>
          </w:divBdr>
        </w:div>
        <w:div w:id="2101293263">
          <w:marLeft w:val="0"/>
          <w:marRight w:val="0"/>
          <w:marTop w:val="0"/>
          <w:marBottom w:val="0"/>
          <w:divBdr>
            <w:top w:val="none" w:sz="0" w:space="0" w:color="auto"/>
            <w:left w:val="none" w:sz="0" w:space="0" w:color="auto"/>
            <w:bottom w:val="none" w:sz="0" w:space="0" w:color="auto"/>
            <w:right w:val="none" w:sz="0" w:space="0" w:color="auto"/>
          </w:divBdr>
        </w:div>
        <w:div w:id="2113742516">
          <w:marLeft w:val="0"/>
          <w:marRight w:val="0"/>
          <w:marTop w:val="0"/>
          <w:marBottom w:val="0"/>
          <w:divBdr>
            <w:top w:val="none" w:sz="0" w:space="0" w:color="auto"/>
            <w:left w:val="none" w:sz="0" w:space="0" w:color="auto"/>
            <w:bottom w:val="none" w:sz="0" w:space="0" w:color="auto"/>
            <w:right w:val="none" w:sz="0" w:space="0" w:color="auto"/>
          </w:divBdr>
        </w:div>
      </w:divsChild>
    </w:div>
    <w:div w:id="1418138495">
      <w:bodyDiv w:val="1"/>
      <w:marLeft w:val="0"/>
      <w:marRight w:val="0"/>
      <w:marTop w:val="0"/>
      <w:marBottom w:val="0"/>
      <w:divBdr>
        <w:top w:val="none" w:sz="0" w:space="0" w:color="auto"/>
        <w:left w:val="none" w:sz="0" w:space="0" w:color="auto"/>
        <w:bottom w:val="none" w:sz="0" w:space="0" w:color="auto"/>
        <w:right w:val="none" w:sz="0" w:space="0" w:color="auto"/>
      </w:divBdr>
    </w:div>
    <w:div w:id="1491293156">
      <w:bodyDiv w:val="1"/>
      <w:marLeft w:val="0"/>
      <w:marRight w:val="0"/>
      <w:marTop w:val="0"/>
      <w:marBottom w:val="0"/>
      <w:divBdr>
        <w:top w:val="none" w:sz="0" w:space="0" w:color="auto"/>
        <w:left w:val="none" w:sz="0" w:space="0" w:color="auto"/>
        <w:bottom w:val="none" w:sz="0" w:space="0" w:color="auto"/>
        <w:right w:val="none" w:sz="0" w:space="0" w:color="auto"/>
      </w:divBdr>
    </w:div>
    <w:div w:id="1512453875">
      <w:bodyDiv w:val="1"/>
      <w:marLeft w:val="0"/>
      <w:marRight w:val="0"/>
      <w:marTop w:val="0"/>
      <w:marBottom w:val="0"/>
      <w:divBdr>
        <w:top w:val="none" w:sz="0" w:space="0" w:color="auto"/>
        <w:left w:val="none" w:sz="0" w:space="0" w:color="auto"/>
        <w:bottom w:val="none" w:sz="0" w:space="0" w:color="auto"/>
        <w:right w:val="none" w:sz="0" w:space="0" w:color="auto"/>
      </w:divBdr>
    </w:div>
    <w:div w:id="1659268327">
      <w:bodyDiv w:val="1"/>
      <w:marLeft w:val="0"/>
      <w:marRight w:val="0"/>
      <w:marTop w:val="0"/>
      <w:marBottom w:val="0"/>
      <w:divBdr>
        <w:top w:val="none" w:sz="0" w:space="0" w:color="auto"/>
        <w:left w:val="none" w:sz="0" w:space="0" w:color="auto"/>
        <w:bottom w:val="none" w:sz="0" w:space="0" w:color="auto"/>
        <w:right w:val="none" w:sz="0" w:space="0" w:color="auto"/>
      </w:divBdr>
    </w:div>
    <w:div w:id="1673407674">
      <w:bodyDiv w:val="1"/>
      <w:marLeft w:val="0"/>
      <w:marRight w:val="0"/>
      <w:marTop w:val="0"/>
      <w:marBottom w:val="0"/>
      <w:divBdr>
        <w:top w:val="none" w:sz="0" w:space="0" w:color="auto"/>
        <w:left w:val="none" w:sz="0" w:space="0" w:color="auto"/>
        <w:bottom w:val="none" w:sz="0" w:space="0" w:color="auto"/>
        <w:right w:val="none" w:sz="0" w:space="0" w:color="auto"/>
      </w:divBdr>
    </w:div>
    <w:div w:id="1906522806">
      <w:bodyDiv w:val="1"/>
      <w:marLeft w:val="0"/>
      <w:marRight w:val="0"/>
      <w:marTop w:val="0"/>
      <w:marBottom w:val="0"/>
      <w:divBdr>
        <w:top w:val="none" w:sz="0" w:space="0" w:color="auto"/>
        <w:left w:val="none" w:sz="0" w:space="0" w:color="auto"/>
        <w:bottom w:val="none" w:sz="0" w:space="0" w:color="auto"/>
        <w:right w:val="none" w:sz="0" w:space="0" w:color="auto"/>
      </w:divBdr>
    </w:div>
    <w:div w:id="209682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3FFB-8A17-48D3-B549-8DC4C112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9422</Words>
  <Characters>5371</Characters>
  <Application>Microsoft Office Word</Application>
  <DocSecurity>0</DocSecurity>
  <Lines>44</Lines>
  <Paragraphs>29</Paragraphs>
  <ScaleCrop>false</ScaleCrop>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2023-06-07T13:01:00Z</dcterms:created>
  <dcterms:modified xsi:type="dcterms:W3CDTF">2024-04-16T11:37:00Z</dcterms:modified>
</cp:coreProperties>
</file>