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A9D0" w14:textId="661D9860" w:rsidR="006654F1" w:rsidRDefault="004B4FA5" w:rsidP="004B4FA5">
      <w:pPr>
        <w:spacing w:line="276" w:lineRule="auto"/>
        <w:jc w:val="both"/>
        <w:rPr>
          <w:b/>
          <w:bCs/>
        </w:rPr>
      </w:pPr>
      <w:r>
        <w:rPr>
          <w:b/>
          <w:bCs/>
        </w:rPr>
        <w:t>Izspiešanas norobežošana no laupīšanas</w:t>
      </w:r>
    </w:p>
    <w:p w14:paraId="79AE1B43" w14:textId="77777777" w:rsidR="004B4FA5" w:rsidRDefault="004B4FA5" w:rsidP="004B4FA5">
      <w:pPr>
        <w:spacing w:line="276" w:lineRule="auto"/>
        <w:jc w:val="both"/>
      </w:pPr>
      <w:r>
        <w:t>Norobežojot izspiešanu no laupīšanas, ir jāņem vērā, ka laupīšanas gadījumā draudi rada cietušajam objektīvi pamatotu priekšstatu, ka cietušā pretošanās gadījumā tie tiks īstenoti uzreiz līdz pieprasītās mantas iegūšanas brīdim, savukārt izspiešanas gadījumā draudi var tikt īstenoti nākotnē, ja vainīgā izvirzītās prasības netiks izpildītas.</w:t>
      </w:r>
    </w:p>
    <w:p w14:paraId="54AFDBC7" w14:textId="2758CA42" w:rsidR="004B4FA5" w:rsidRPr="00BA6BFA" w:rsidRDefault="004B4FA5" w:rsidP="004B4FA5">
      <w:pPr>
        <w:spacing w:line="276" w:lineRule="auto"/>
        <w:jc w:val="both"/>
        <w:rPr>
          <w:rFonts w:asciiTheme="majorBidi" w:hAnsiTheme="majorBidi" w:cstheme="majorBidi"/>
        </w:rPr>
      </w:pPr>
      <w:r>
        <w:t>Tādējādi gadījumā, ja pēc izteiktajiem draudiem cietušais atradies draudētāja nepārtrauktā uzraudzībā līdz mantas iegūšanas brīdim, vainīgā darbības jākvalificē kā laupīšana saskaņā ar Krimināllikuma 176. panta attiecīgo daļu.</w:t>
      </w:r>
    </w:p>
    <w:p w14:paraId="32162006" w14:textId="4B0E52C9" w:rsidR="00847292" w:rsidRPr="00BA6BFA" w:rsidRDefault="00847292" w:rsidP="004B4FA5">
      <w:pPr>
        <w:pStyle w:val="BodyText2"/>
        <w:spacing w:line="276" w:lineRule="auto"/>
        <w:contextualSpacing/>
        <w:jc w:val="left"/>
        <w:rPr>
          <w:rFonts w:asciiTheme="majorBidi" w:hAnsiTheme="majorBidi" w:cstheme="majorBidi"/>
          <w:sz w:val="24"/>
          <w:szCs w:val="24"/>
        </w:rPr>
      </w:pPr>
    </w:p>
    <w:p w14:paraId="47A10098" w14:textId="77777777" w:rsidR="004B4FA5" w:rsidRPr="004B4FA5" w:rsidRDefault="00847292" w:rsidP="00BA6BFA">
      <w:pPr>
        <w:spacing w:line="276" w:lineRule="auto"/>
        <w:contextualSpacing/>
        <w:jc w:val="center"/>
        <w:rPr>
          <w:b/>
        </w:rPr>
      </w:pPr>
      <w:r w:rsidRPr="004B4FA5">
        <w:rPr>
          <w:b/>
        </w:rPr>
        <w:t>Latvijas Republikas Senāt</w:t>
      </w:r>
      <w:r w:rsidR="004B4FA5" w:rsidRPr="004B4FA5">
        <w:rPr>
          <w:b/>
        </w:rPr>
        <w:t xml:space="preserve">a </w:t>
      </w:r>
    </w:p>
    <w:p w14:paraId="30722AB9" w14:textId="77777777" w:rsidR="004B4FA5" w:rsidRPr="004B4FA5" w:rsidRDefault="004B4FA5" w:rsidP="00BA6BFA">
      <w:pPr>
        <w:spacing w:line="276" w:lineRule="auto"/>
        <w:contextualSpacing/>
        <w:jc w:val="center"/>
        <w:rPr>
          <w:b/>
        </w:rPr>
      </w:pPr>
      <w:r w:rsidRPr="004B4FA5">
        <w:rPr>
          <w:b/>
        </w:rPr>
        <w:t>Krimināllietu departamenta</w:t>
      </w:r>
    </w:p>
    <w:p w14:paraId="15D75A67" w14:textId="4E92A41D" w:rsidR="00847292" w:rsidRPr="004B4FA5" w:rsidRDefault="004B4FA5" w:rsidP="00BA6BFA">
      <w:pPr>
        <w:spacing w:line="276" w:lineRule="auto"/>
        <w:contextualSpacing/>
        <w:jc w:val="center"/>
        <w:rPr>
          <w:b/>
        </w:rPr>
      </w:pPr>
      <w:r w:rsidRPr="004B4FA5">
        <w:rPr>
          <w:b/>
        </w:rPr>
        <w:t xml:space="preserve">2023. gada </w:t>
      </w:r>
      <w:r w:rsidR="00491D74">
        <w:rPr>
          <w:b/>
        </w:rPr>
        <w:t>[..]</w:t>
      </w:r>
    </w:p>
    <w:p w14:paraId="01B3DB31" w14:textId="05941A9C" w:rsidR="00847292" w:rsidRPr="004B4FA5" w:rsidRDefault="00847292" w:rsidP="00BA6BFA">
      <w:pPr>
        <w:spacing w:line="276" w:lineRule="auto"/>
        <w:contextualSpacing/>
        <w:jc w:val="center"/>
        <w:rPr>
          <w:b/>
        </w:rPr>
      </w:pPr>
      <w:r w:rsidRPr="004B4FA5">
        <w:rPr>
          <w:b/>
        </w:rPr>
        <w:t>LĒMUMS</w:t>
      </w:r>
      <w:r w:rsidR="004B4FA5">
        <w:rPr>
          <w:rStyle w:val="FootnoteReference"/>
          <w:b/>
        </w:rPr>
        <w:footnoteReference w:id="1"/>
      </w:r>
    </w:p>
    <w:p w14:paraId="6BEC9BFF" w14:textId="7FF42646" w:rsidR="00847292" w:rsidRPr="004B4FA5" w:rsidRDefault="004B4FA5" w:rsidP="00BA6BFA">
      <w:pPr>
        <w:spacing w:line="276" w:lineRule="auto"/>
        <w:contextualSpacing/>
        <w:jc w:val="center"/>
        <w:rPr>
          <w:b/>
        </w:rPr>
      </w:pPr>
      <w:r w:rsidRPr="004B4FA5">
        <w:rPr>
          <w:b/>
        </w:rPr>
        <w:t>Lieta Nr. </w:t>
      </w:r>
      <w:r w:rsidR="00491D74">
        <w:rPr>
          <w:b/>
        </w:rPr>
        <w:t>[..]</w:t>
      </w:r>
      <w:r w:rsidRPr="004B4FA5">
        <w:rPr>
          <w:b/>
        </w:rPr>
        <w:t>, SKK-</w:t>
      </w:r>
      <w:r w:rsidR="00491D74">
        <w:rPr>
          <w:b/>
        </w:rPr>
        <w:t>[E]</w:t>
      </w:r>
      <w:r w:rsidRPr="004B4FA5">
        <w:rPr>
          <w:b/>
        </w:rPr>
        <w:t>/2023</w:t>
      </w:r>
    </w:p>
    <w:p w14:paraId="4F5FE2BE" w14:textId="14A03F32" w:rsidR="004B4FA5" w:rsidRPr="004B4FA5" w:rsidRDefault="004B4FA5" w:rsidP="00BA6BFA">
      <w:pPr>
        <w:spacing w:line="276" w:lineRule="auto"/>
        <w:contextualSpacing/>
        <w:jc w:val="center"/>
      </w:pPr>
      <w:r w:rsidRPr="004B4FA5">
        <w:rPr>
          <w:color w:val="000000"/>
          <w:shd w:val="clear" w:color="auto" w:fill="FFFFFF"/>
        </w:rPr>
        <w:t>ECLI:LV:AT:2023:</w:t>
      </w:r>
      <w:r w:rsidR="00491D74">
        <w:rPr>
          <w:color w:val="000000"/>
          <w:shd w:val="clear" w:color="auto" w:fill="FFFFFF"/>
        </w:rPr>
        <w:t>[..]</w:t>
      </w:r>
    </w:p>
    <w:p w14:paraId="51D24A82" w14:textId="77777777" w:rsidR="008629B6" w:rsidRPr="00BA6BFA" w:rsidRDefault="008629B6" w:rsidP="00BA6BFA">
      <w:pPr>
        <w:spacing w:line="276" w:lineRule="auto"/>
        <w:ind w:firstLine="720"/>
        <w:contextualSpacing/>
        <w:jc w:val="center"/>
        <w:rPr>
          <w:rFonts w:asciiTheme="majorBidi" w:hAnsiTheme="majorBidi" w:cstheme="majorBidi"/>
        </w:rPr>
      </w:pPr>
    </w:p>
    <w:p w14:paraId="2B5E5364" w14:textId="056347D0" w:rsidR="00875DBD" w:rsidRPr="00BA6BFA" w:rsidRDefault="00E15AFE" w:rsidP="00BA6BFA">
      <w:pPr>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Senāts </w:t>
      </w:r>
      <w:r w:rsidR="00847292" w:rsidRPr="00BA6BFA">
        <w:rPr>
          <w:rFonts w:asciiTheme="majorBidi" w:hAnsiTheme="majorBidi" w:cstheme="majorBidi"/>
        </w:rPr>
        <w:t>šādā sastāvā: senator</w:t>
      </w:r>
      <w:r w:rsidR="00934A5C" w:rsidRPr="00BA6BFA">
        <w:rPr>
          <w:rFonts w:asciiTheme="majorBidi" w:hAnsiTheme="majorBidi" w:cstheme="majorBidi"/>
        </w:rPr>
        <w:t>s referents</w:t>
      </w:r>
      <w:r w:rsidR="00DE1BE9" w:rsidRPr="00BA6BFA">
        <w:rPr>
          <w:rFonts w:asciiTheme="majorBidi" w:hAnsiTheme="majorBidi" w:cstheme="majorBidi"/>
        </w:rPr>
        <w:t xml:space="preserve"> </w:t>
      </w:r>
      <w:r w:rsidR="00847292" w:rsidRPr="00BA6BFA">
        <w:rPr>
          <w:rFonts w:asciiTheme="majorBidi" w:hAnsiTheme="majorBidi" w:cstheme="majorBidi"/>
        </w:rPr>
        <w:t>Aivars Uminskis,</w:t>
      </w:r>
      <w:r w:rsidR="00BD764E" w:rsidRPr="00BA6BFA">
        <w:rPr>
          <w:rFonts w:asciiTheme="majorBidi" w:hAnsiTheme="majorBidi" w:cstheme="majorBidi"/>
        </w:rPr>
        <w:t xml:space="preserve"> </w:t>
      </w:r>
      <w:r w:rsidR="00934A5C" w:rsidRPr="00BA6BFA">
        <w:rPr>
          <w:rFonts w:asciiTheme="majorBidi" w:hAnsiTheme="majorBidi" w:cstheme="majorBidi"/>
        </w:rPr>
        <w:t xml:space="preserve">senatores </w:t>
      </w:r>
      <w:r w:rsidR="006654F1" w:rsidRPr="00BA6BFA">
        <w:rPr>
          <w:rFonts w:asciiTheme="majorBidi" w:hAnsiTheme="majorBidi" w:cstheme="majorBidi"/>
        </w:rPr>
        <w:t xml:space="preserve">Aija Branta un </w:t>
      </w:r>
      <w:r w:rsidR="00B46712" w:rsidRPr="00BA6BFA">
        <w:rPr>
          <w:rFonts w:asciiTheme="majorBidi" w:hAnsiTheme="majorBidi" w:cstheme="majorBidi"/>
        </w:rPr>
        <w:t>Sandra Kaija</w:t>
      </w:r>
    </w:p>
    <w:p w14:paraId="65D5F1AF" w14:textId="77777777" w:rsidR="00197845" w:rsidRPr="00BA6BFA" w:rsidRDefault="00197845" w:rsidP="00BA6BFA">
      <w:pPr>
        <w:autoSpaceDE w:val="0"/>
        <w:autoSpaceDN w:val="0"/>
        <w:adjustRightInd w:val="0"/>
        <w:spacing w:line="276" w:lineRule="auto"/>
        <w:ind w:firstLine="720"/>
        <w:contextualSpacing/>
        <w:jc w:val="both"/>
        <w:rPr>
          <w:rFonts w:asciiTheme="majorBidi" w:eastAsiaTheme="minorHAnsi" w:hAnsiTheme="majorBidi" w:cstheme="majorBidi"/>
        </w:rPr>
      </w:pPr>
    </w:p>
    <w:p w14:paraId="63EFD887" w14:textId="42BA612A" w:rsidR="009955C4" w:rsidRPr="00BA6BFA" w:rsidRDefault="00847292" w:rsidP="00BA6BFA">
      <w:pPr>
        <w:autoSpaceDE w:val="0"/>
        <w:autoSpaceDN w:val="0"/>
        <w:adjustRightInd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rakstveida procesā </w:t>
      </w:r>
      <w:r w:rsidR="00360E9E" w:rsidRPr="00BA6BFA">
        <w:rPr>
          <w:rFonts w:asciiTheme="majorBidi" w:hAnsiTheme="majorBidi" w:cstheme="majorBidi"/>
        </w:rPr>
        <w:t xml:space="preserve">izskatīja </w:t>
      </w:r>
      <w:r w:rsidRPr="00BA6BFA">
        <w:rPr>
          <w:rFonts w:asciiTheme="majorBidi" w:hAnsiTheme="majorBidi" w:cstheme="majorBidi"/>
        </w:rPr>
        <w:t>k</w:t>
      </w:r>
      <w:r w:rsidR="00F87EAC" w:rsidRPr="00BA6BFA">
        <w:rPr>
          <w:rFonts w:asciiTheme="majorBidi" w:hAnsiTheme="majorBidi" w:cstheme="majorBidi"/>
        </w:rPr>
        <w:t>rimināllietu sakarā ar</w:t>
      </w:r>
      <w:r w:rsidR="00875DBD" w:rsidRPr="00BA6BFA">
        <w:rPr>
          <w:rFonts w:asciiTheme="majorBidi" w:hAnsiTheme="majorBidi" w:cstheme="majorBidi"/>
        </w:rPr>
        <w:t xml:space="preserve"> </w:t>
      </w:r>
      <w:r w:rsidR="006654F1" w:rsidRPr="00BA6BFA">
        <w:rPr>
          <w:rFonts w:asciiTheme="majorBidi" w:hAnsiTheme="majorBidi" w:cstheme="majorBidi"/>
        </w:rPr>
        <w:t xml:space="preserve">apsūdzētā </w:t>
      </w:r>
      <w:r w:rsidR="00AB713D">
        <w:rPr>
          <w:rFonts w:asciiTheme="majorBidi" w:hAnsiTheme="majorBidi" w:cstheme="majorBidi"/>
        </w:rPr>
        <w:t>[pers. A]</w:t>
      </w:r>
      <w:r w:rsidR="006654F1" w:rsidRPr="00BA6BFA">
        <w:rPr>
          <w:rFonts w:asciiTheme="majorBidi" w:hAnsiTheme="majorBidi" w:cstheme="majorBidi"/>
        </w:rPr>
        <w:t xml:space="preserve"> aizstāvja zvērināta advokāta Kārļa </w:t>
      </w:r>
      <w:proofErr w:type="spellStart"/>
      <w:r w:rsidR="006654F1" w:rsidRPr="00BA6BFA">
        <w:rPr>
          <w:rFonts w:asciiTheme="majorBidi" w:hAnsiTheme="majorBidi" w:cstheme="majorBidi"/>
        </w:rPr>
        <w:t>Zundes</w:t>
      </w:r>
      <w:proofErr w:type="spellEnd"/>
      <w:r w:rsidR="006654F1" w:rsidRPr="00BA6BFA">
        <w:rPr>
          <w:rFonts w:asciiTheme="majorBidi" w:hAnsiTheme="majorBidi" w:cstheme="majorBidi"/>
        </w:rPr>
        <w:t xml:space="preserve"> kasācijas sūdzību par </w:t>
      </w:r>
      <w:r w:rsidR="00AB713D">
        <w:rPr>
          <w:rFonts w:asciiTheme="majorBidi" w:hAnsiTheme="majorBidi" w:cstheme="majorBidi"/>
        </w:rPr>
        <w:t>[..]</w:t>
      </w:r>
      <w:r w:rsidR="006654F1" w:rsidRPr="00BA6BFA">
        <w:rPr>
          <w:rFonts w:asciiTheme="majorBidi" w:hAnsiTheme="majorBidi" w:cstheme="majorBidi"/>
        </w:rPr>
        <w:t xml:space="preserve"> </w:t>
      </w:r>
      <w:r w:rsidR="00B46712" w:rsidRPr="00BA6BFA">
        <w:rPr>
          <w:rFonts w:asciiTheme="majorBidi" w:hAnsiTheme="majorBidi" w:cstheme="majorBidi"/>
        </w:rPr>
        <w:t>apgabaltiesas 202</w:t>
      </w:r>
      <w:r w:rsidR="006654F1" w:rsidRPr="00BA6BFA">
        <w:rPr>
          <w:rFonts w:asciiTheme="majorBidi" w:hAnsiTheme="majorBidi" w:cstheme="majorBidi"/>
        </w:rPr>
        <w:t>2</w:t>
      </w:r>
      <w:r w:rsidR="00B46712" w:rsidRPr="00BA6BFA">
        <w:rPr>
          <w:rFonts w:asciiTheme="majorBidi" w:hAnsiTheme="majorBidi" w:cstheme="majorBidi"/>
        </w:rPr>
        <w:t xml:space="preserve">. gada </w:t>
      </w:r>
      <w:r w:rsidR="00AB713D">
        <w:rPr>
          <w:rFonts w:asciiTheme="majorBidi" w:hAnsiTheme="majorBidi" w:cstheme="majorBidi"/>
        </w:rPr>
        <w:t>[..]</w:t>
      </w:r>
      <w:r w:rsidR="00B46712" w:rsidRPr="00BA6BFA">
        <w:rPr>
          <w:rFonts w:asciiTheme="majorBidi" w:hAnsiTheme="majorBidi" w:cstheme="majorBidi"/>
        </w:rPr>
        <w:t xml:space="preserve"> </w:t>
      </w:r>
      <w:r w:rsidR="006654F1" w:rsidRPr="00BA6BFA">
        <w:rPr>
          <w:rFonts w:asciiTheme="majorBidi" w:hAnsiTheme="majorBidi" w:cstheme="majorBidi"/>
        </w:rPr>
        <w:t>lēmumu</w:t>
      </w:r>
      <w:r w:rsidR="00875DBD" w:rsidRPr="00BA6BFA">
        <w:rPr>
          <w:rFonts w:asciiTheme="majorBidi" w:hAnsiTheme="majorBidi" w:cstheme="majorBidi"/>
        </w:rPr>
        <w:t>.</w:t>
      </w:r>
    </w:p>
    <w:p w14:paraId="7ECBB67F" w14:textId="77777777" w:rsidR="008629B6" w:rsidRPr="00BA6BFA" w:rsidRDefault="008629B6" w:rsidP="00BA6BFA">
      <w:pPr>
        <w:autoSpaceDE w:val="0"/>
        <w:autoSpaceDN w:val="0"/>
        <w:adjustRightInd w:val="0"/>
        <w:spacing w:line="276" w:lineRule="auto"/>
        <w:ind w:firstLine="720"/>
        <w:contextualSpacing/>
        <w:jc w:val="both"/>
        <w:rPr>
          <w:rFonts w:asciiTheme="majorBidi" w:hAnsiTheme="majorBidi" w:cstheme="majorBidi"/>
        </w:rPr>
      </w:pPr>
    </w:p>
    <w:p w14:paraId="16266406" w14:textId="1DF1AB1D" w:rsidR="00847292" w:rsidRPr="00BA6BFA" w:rsidRDefault="00847292" w:rsidP="00BA6BFA">
      <w:pPr>
        <w:autoSpaceDE w:val="0"/>
        <w:autoSpaceDN w:val="0"/>
        <w:adjustRightInd w:val="0"/>
        <w:spacing w:line="276" w:lineRule="auto"/>
        <w:contextualSpacing/>
        <w:jc w:val="center"/>
        <w:rPr>
          <w:rFonts w:asciiTheme="majorBidi" w:hAnsiTheme="majorBidi" w:cstheme="majorBidi"/>
          <w:b/>
          <w:bCs/>
        </w:rPr>
      </w:pPr>
      <w:r w:rsidRPr="00BA6BFA">
        <w:rPr>
          <w:rFonts w:asciiTheme="majorBidi" w:hAnsiTheme="majorBidi" w:cstheme="majorBidi"/>
          <w:b/>
          <w:bCs/>
        </w:rPr>
        <w:t>Aprakstošā daļa</w:t>
      </w:r>
    </w:p>
    <w:p w14:paraId="5907F94D" w14:textId="77777777" w:rsidR="008629B6" w:rsidRPr="00BA6BFA" w:rsidRDefault="008629B6" w:rsidP="00BA6BFA">
      <w:pPr>
        <w:autoSpaceDE w:val="0"/>
        <w:autoSpaceDN w:val="0"/>
        <w:adjustRightInd w:val="0"/>
        <w:spacing w:line="276" w:lineRule="auto"/>
        <w:ind w:firstLine="720"/>
        <w:contextualSpacing/>
        <w:jc w:val="center"/>
        <w:rPr>
          <w:rFonts w:asciiTheme="majorBidi" w:hAnsiTheme="majorBidi" w:cstheme="majorBidi"/>
        </w:rPr>
      </w:pPr>
    </w:p>
    <w:p w14:paraId="6D091599" w14:textId="409BBF5B" w:rsidR="006654F1" w:rsidRPr="00BA6BFA" w:rsidRDefault="00FA704C" w:rsidP="00BA6BFA">
      <w:pPr>
        <w:spacing w:line="276" w:lineRule="auto"/>
        <w:ind w:firstLine="720"/>
        <w:contextualSpacing/>
        <w:jc w:val="both"/>
        <w:rPr>
          <w:rFonts w:asciiTheme="majorBidi" w:hAnsiTheme="majorBidi" w:cstheme="majorBidi"/>
        </w:rPr>
      </w:pPr>
      <w:r w:rsidRPr="00BA6BFA">
        <w:rPr>
          <w:rFonts w:asciiTheme="majorBidi" w:hAnsiTheme="majorBidi" w:cstheme="majorBidi"/>
        </w:rPr>
        <w:t>[1]</w:t>
      </w:r>
      <w:r w:rsidR="00AE5431" w:rsidRPr="00BA6BFA">
        <w:rPr>
          <w:rFonts w:asciiTheme="majorBidi" w:hAnsiTheme="majorBidi" w:cstheme="majorBidi"/>
        </w:rPr>
        <w:t> </w:t>
      </w:r>
      <w:r w:rsidR="00847292" w:rsidRPr="00BA6BFA">
        <w:rPr>
          <w:rFonts w:asciiTheme="majorBidi" w:hAnsiTheme="majorBidi" w:cstheme="majorBidi"/>
        </w:rPr>
        <w:t xml:space="preserve">Ar </w:t>
      </w:r>
      <w:r w:rsidR="00AB713D">
        <w:rPr>
          <w:rFonts w:asciiTheme="majorBidi" w:hAnsiTheme="majorBidi" w:cstheme="majorBidi"/>
        </w:rPr>
        <w:t>[rajon</w:t>
      </w:r>
      <w:r w:rsidR="00491D74">
        <w:rPr>
          <w:rFonts w:asciiTheme="majorBidi" w:hAnsiTheme="majorBidi" w:cstheme="majorBidi"/>
        </w:rPr>
        <w:t>a</w:t>
      </w:r>
      <w:r w:rsidR="00AB713D">
        <w:rPr>
          <w:rFonts w:asciiTheme="majorBidi" w:hAnsiTheme="majorBidi" w:cstheme="majorBidi"/>
        </w:rPr>
        <w:t xml:space="preserve"> (pilsētas)]</w:t>
      </w:r>
      <w:r w:rsidR="006654F1" w:rsidRPr="00BA6BFA">
        <w:rPr>
          <w:rFonts w:asciiTheme="majorBidi" w:hAnsiTheme="majorBidi" w:cstheme="majorBidi"/>
        </w:rPr>
        <w:t xml:space="preserve"> tiesas 2022. gada </w:t>
      </w:r>
      <w:r w:rsidR="00AB713D">
        <w:rPr>
          <w:rFonts w:asciiTheme="majorBidi" w:hAnsiTheme="majorBidi" w:cstheme="majorBidi"/>
        </w:rPr>
        <w:t>[..]</w:t>
      </w:r>
      <w:r w:rsidR="006654F1" w:rsidRPr="00BA6BFA">
        <w:rPr>
          <w:rFonts w:asciiTheme="majorBidi" w:hAnsiTheme="majorBidi" w:cstheme="majorBidi"/>
        </w:rPr>
        <w:t xml:space="preserve"> spriedumu</w:t>
      </w:r>
    </w:p>
    <w:p w14:paraId="6DEA7E96" w14:textId="242EFF7D" w:rsidR="006654F1" w:rsidRPr="00BA6BFA" w:rsidRDefault="00FA704C" w:rsidP="00BA6BFA">
      <w:pPr>
        <w:spacing w:line="276" w:lineRule="auto"/>
        <w:ind w:firstLine="720"/>
        <w:contextualSpacing/>
        <w:jc w:val="both"/>
        <w:rPr>
          <w:rFonts w:asciiTheme="majorBidi" w:hAnsiTheme="majorBidi" w:cstheme="majorBidi"/>
        </w:rPr>
      </w:pPr>
      <w:r w:rsidRPr="00BA6BFA">
        <w:rPr>
          <w:rFonts w:asciiTheme="majorBidi" w:hAnsiTheme="majorBidi" w:cstheme="majorBidi"/>
        </w:rPr>
        <w:t>[1.1]</w:t>
      </w:r>
      <w:r w:rsidR="00AE5431" w:rsidRPr="00BA6BFA">
        <w:rPr>
          <w:rFonts w:asciiTheme="majorBidi" w:hAnsiTheme="majorBidi" w:cstheme="majorBidi"/>
        </w:rPr>
        <w:t> </w:t>
      </w:r>
      <w:r w:rsidR="00AB713D">
        <w:rPr>
          <w:rFonts w:asciiTheme="majorBidi" w:hAnsiTheme="majorBidi" w:cstheme="majorBidi"/>
        </w:rPr>
        <w:t>[pers. A]</w:t>
      </w:r>
      <w:r w:rsidR="006654F1" w:rsidRPr="00BA6BFA">
        <w:rPr>
          <w:rFonts w:asciiTheme="majorBidi" w:hAnsiTheme="majorBidi" w:cstheme="majorBidi"/>
        </w:rPr>
        <w:t xml:space="preserve">, </w:t>
      </w:r>
      <w:r w:rsidR="00B46712" w:rsidRPr="00BA6BFA">
        <w:rPr>
          <w:rFonts w:asciiTheme="majorBidi" w:hAnsiTheme="majorBidi" w:cstheme="majorBidi"/>
        </w:rPr>
        <w:t xml:space="preserve">personas kods </w:t>
      </w:r>
      <w:r w:rsidR="00AB713D">
        <w:rPr>
          <w:rFonts w:asciiTheme="majorBidi" w:hAnsiTheme="majorBidi" w:cstheme="majorBidi"/>
        </w:rPr>
        <w:t>[..]</w:t>
      </w:r>
      <w:r w:rsidR="006654F1" w:rsidRPr="00BA6BFA">
        <w:rPr>
          <w:rFonts w:asciiTheme="majorBidi" w:hAnsiTheme="majorBidi" w:cstheme="majorBidi"/>
        </w:rPr>
        <w:t>,</w:t>
      </w:r>
    </w:p>
    <w:p w14:paraId="24F198F3" w14:textId="77777777" w:rsidR="006654F1" w:rsidRPr="00BA6BFA" w:rsidRDefault="00197845" w:rsidP="00BA6BFA">
      <w:pPr>
        <w:spacing w:line="276" w:lineRule="auto"/>
        <w:ind w:firstLine="720"/>
        <w:jc w:val="both"/>
        <w:rPr>
          <w:rFonts w:asciiTheme="majorBidi" w:hAnsiTheme="majorBidi" w:cstheme="majorBidi"/>
        </w:rPr>
      </w:pPr>
      <w:r w:rsidRPr="00BA6BFA">
        <w:rPr>
          <w:rFonts w:asciiTheme="majorBidi" w:hAnsiTheme="majorBidi" w:cstheme="majorBidi"/>
        </w:rPr>
        <w:t>atzīts par vainīgu Krimināllikuma</w:t>
      </w:r>
      <w:r w:rsidR="006654F1" w:rsidRPr="00BA6BFA">
        <w:rPr>
          <w:rFonts w:asciiTheme="majorBidi" w:hAnsiTheme="majorBidi" w:cstheme="majorBidi"/>
        </w:rPr>
        <w:t xml:space="preserve"> 183. panta otrajā daļā </w:t>
      </w:r>
      <w:r w:rsidR="00A66801" w:rsidRPr="00BA6BFA">
        <w:rPr>
          <w:rFonts w:asciiTheme="majorBidi" w:hAnsiTheme="majorBidi" w:cstheme="majorBidi"/>
          <w:color w:val="000000" w:themeColor="text1"/>
        </w:rPr>
        <w:t>paredzētajā noziedzīgajā nodarījumā</w:t>
      </w:r>
      <w:r w:rsidR="00A66801" w:rsidRPr="00BA6BFA">
        <w:rPr>
          <w:rFonts w:asciiTheme="majorBidi" w:hAnsiTheme="majorBidi" w:cstheme="majorBidi"/>
        </w:rPr>
        <w:t xml:space="preserve"> </w:t>
      </w:r>
      <w:r w:rsidR="005D2FE7" w:rsidRPr="00BA6BFA">
        <w:rPr>
          <w:rFonts w:asciiTheme="majorBidi" w:hAnsiTheme="majorBidi" w:cstheme="majorBidi"/>
        </w:rPr>
        <w:t>un</w:t>
      </w:r>
      <w:r w:rsidR="006654F1" w:rsidRPr="00BA6BFA">
        <w:rPr>
          <w:rFonts w:asciiTheme="majorBidi" w:hAnsiTheme="majorBidi" w:cstheme="majorBidi"/>
        </w:rPr>
        <w:t xml:space="preserve"> </w:t>
      </w:r>
      <w:r w:rsidR="005D2FE7" w:rsidRPr="00BA6BFA">
        <w:rPr>
          <w:rFonts w:asciiTheme="majorBidi" w:hAnsiTheme="majorBidi" w:cstheme="majorBidi"/>
        </w:rPr>
        <w:t>sodīt</w:t>
      </w:r>
      <w:r w:rsidR="00CF150D" w:rsidRPr="00BA6BFA">
        <w:rPr>
          <w:rFonts w:asciiTheme="majorBidi" w:hAnsiTheme="majorBidi" w:cstheme="majorBidi"/>
        </w:rPr>
        <w:t>s</w:t>
      </w:r>
      <w:r w:rsidR="005D2FE7" w:rsidRPr="00BA6BFA">
        <w:rPr>
          <w:rFonts w:asciiTheme="majorBidi" w:hAnsiTheme="majorBidi" w:cstheme="majorBidi"/>
        </w:rPr>
        <w:t xml:space="preserve"> ar </w:t>
      </w:r>
      <w:r w:rsidR="006654F1" w:rsidRPr="00BA6BFA">
        <w:rPr>
          <w:rFonts w:asciiTheme="majorBidi" w:hAnsiTheme="majorBidi" w:cstheme="majorBidi"/>
        </w:rPr>
        <w:t>brīvības atņemšanu uz 10 mēnešiem, probācijas uzraudzību uz 2 gadiem.</w:t>
      </w:r>
    </w:p>
    <w:p w14:paraId="6123BACB" w14:textId="62F9369E" w:rsidR="00C82C9B" w:rsidRPr="00BA6BFA" w:rsidRDefault="006654F1" w:rsidP="00BA6BFA">
      <w:pPr>
        <w:spacing w:line="276" w:lineRule="auto"/>
        <w:ind w:firstLine="720"/>
        <w:jc w:val="both"/>
        <w:rPr>
          <w:rFonts w:asciiTheme="majorBidi" w:hAnsiTheme="majorBidi" w:cstheme="majorBidi"/>
          <w:color w:val="000000" w:themeColor="text1"/>
        </w:rPr>
      </w:pPr>
      <w:r w:rsidRPr="00BA6BFA">
        <w:rPr>
          <w:rFonts w:asciiTheme="majorBidi" w:hAnsiTheme="majorBidi" w:cstheme="majorBidi"/>
        </w:rPr>
        <w:t>Saskaņā ar Krimināllikuma 50. pant</w:t>
      </w:r>
      <w:r w:rsidR="00C82C9B" w:rsidRPr="00BA6BFA">
        <w:rPr>
          <w:rFonts w:asciiTheme="majorBidi" w:hAnsiTheme="majorBidi" w:cstheme="majorBidi"/>
        </w:rPr>
        <w:t>a piekto daļu</w:t>
      </w:r>
      <w:r w:rsidRPr="00BA6BFA">
        <w:rPr>
          <w:rFonts w:asciiTheme="majorBidi" w:hAnsiTheme="majorBidi" w:cstheme="majorBidi"/>
        </w:rPr>
        <w:t xml:space="preserve"> galīgais sods </w:t>
      </w:r>
      <w:r w:rsidR="00AB713D">
        <w:rPr>
          <w:rFonts w:asciiTheme="majorBidi" w:hAnsiTheme="majorBidi" w:cstheme="majorBidi"/>
        </w:rPr>
        <w:t>[pers. A]</w:t>
      </w:r>
      <w:r w:rsidR="00C82C9B" w:rsidRPr="00BA6BFA">
        <w:rPr>
          <w:rFonts w:asciiTheme="majorBidi" w:hAnsiTheme="majorBidi" w:cstheme="majorBidi"/>
        </w:rPr>
        <w:t xml:space="preserve"> </w:t>
      </w:r>
      <w:proofErr w:type="gramStart"/>
      <w:r w:rsidRPr="00BA6BFA">
        <w:rPr>
          <w:rFonts w:asciiTheme="majorBidi" w:hAnsiTheme="majorBidi" w:cstheme="majorBidi"/>
        </w:rPr>
        <w:t>noteikts</w:t>
      </w:r>
      <w:r w:rsidRPr="00BA6BFA">
        <w:rPr>
          <w:rFonts w:asciiTheme="majorBidi" w:hAnsiTheme="majorBidi" w:cstheme="majorBidi"/>
          <w:color w:val="000000" w:themeColor="text1"/>
        </w:rPr>
        <w:t xml:space="preserve"> brīvības atņemšana uz</w:t>
      </w:r>
      <w:r w:rsidR="00C82C9B" w:rsidRPr="00BA6BFA">
        <w:rPr>
          <w:rFonts w:asciiTheme="majorBidi" w:hAnsiTheme="majorBidi" w:cstheme="majorBidi"/>
          <w:color w:val="000000" w:themeColor="text1"/>
        </w:rPr>
        <w:t xml:space="preserve"> 1 gadu 3 mēnešiem</w:t>
      </w:r>
      <w:proofErr w:type="gramEnd"/>
      <w:r w:rsidR="00C82C9B" w:rsidRPr="00BA6BFA">
        <w:rPr>
          <w:rFonts w:asciiTheme="majorBidi" w:hAnsiTheme="majorBidi" w:cstheme="majorBidi"/>
          <w:color w:val="000000" w:themeColor="text1"/>
        </w:rPr>
        <w:t>, sabiedriskais darbs uz 420 stundām, probācijas uzraudzība uz 3 gadiem.</w:t>
      </w:r>
    </w:p>
    <w:p w14:paraId="27FD3CFE" w14:textId="5F3AB6FC" w:rsidR="00C82C9B" w:rsidRPr="00BA6BFA" w:rsidRDefault="00C82C9B" w:rsidP="00BA6BFA">
      <w:pPr>
        <w:spacing w:line="276" w:lineRule="auto"/>
        <w:ind w:firstLine="720"/>
        <w:jc w:val="both"/>
        <w:rPr>
          <w:rFonts w:asciiTheme="majorBidi" w:hAnsiTheme="majorBidi" w:cstheme="majorBidi"/>
        </w:rPr>
      </w:pPr>
      <w:r w:rsidRPr="00BA6BFA">
        <w:rPr>
          <w:rFonts w:asciiTheme="majorBidi" w:hAnsiTheme="majorBidi" w:cstheme="majorBidi"/>
        </w:rPr>
        <w:t xml:space="preserve">Atstāts negrozīts </w:t>
      </w:r>
      <w:r w:rsidR="00AB713D">
        <w:rPr>
          <w:rFonts w:asciiTheme="majorBidi" w:hAnsiTheme="majorBidi" w:cstheme="majorBidi"/>
        </w:rPr>
        <w:t>[pers. A]</w:t>
      </w:r>
      <w:r w:rsidRPr="00BA6BFA">
        <w:rPr>
          <w:rFonts w:asciiTheme="majorBidi" w:hAnsiTheme="majorBidi" w:cstheme="majorBidi"/>
        </w:rPr>
        <w:t xml:space="preserve"> piemērotais drošības līdzeklis – apcietinājums.</w:t>
      </w:r>
    </w:p>
    <w:p w14:paraId="5815CAC2" w14:textId="21B07C2A" w:rsidR="00C82C9B" w:rsidRPr="00BA6BFA" w:rsidRDefault="00C82C9B" w:rsidP="00BA6BFA">
      <w:pPr>
        <w:spacing w:line="276" w:lineRule="auto"/>
        <w:ind w:firstLine="720"/>
        <w:jc w:val="both"/>
        <w:rPr>
          <w:rFonts w:asciiTheme="majorBidi" w:hAnsiTheme="majorBidi" w:cstheme="majorBidi"/>
        </w:rPr>
      </w:pPr>
      <w:r w:rsidRPr="00BA6BFA">
        <w:rPr>
          <w:rFonts w:asciiTheme="majorBidi" w:hAnsiTheme="majorBidi" w:cstheme="majorBidi"/>
        </w:rPr>
        <w:t xml:space="preserve">Atcelts </w:t>
      </w:r>
      <w:r w:rsidR="00AB713D">
        <w:rPr>
          <w:rFonts w:asciiTheme="majorBidi" w:hAnsiTheme="majorBidi" w:cstheme="majorBidi"/>
        </w:rPr>
        <w:t>[pers. A]</w:t>
      </w:r>
      <w:r w:rsidRPr="00BA6BFA">
        <w:rPr>
          <w:rFonts w:asciiTheme="majorBidi" w:hAnsiTheme="majorBidi" w:cstheme="majorBidi"/>
        </w:rPr>
        <w:t xml:space="preserve"> pirmstiesas kriminālprocesā piemērotais drošības līdzeklis – aizliegums tuvoties un kontaktēties ar </w:t>
      </w:r>
      <w:r w:rsidR="00AB713D">
        <w:rPr>
          <w:rFonts w:asciiTheme="majorBidi" w:hAnsiTheme="majorBidi" w:cstheme="majorBidi"/>
        </w:rPr>
        <w:t>[pers. B]</w:t>
      </w:r>
      <w:r w:rsidRPr="00BA6BFA">
        <w:rPr>
          <w:rFonts w:asciiTheme="majorBidi" w:hAnsiTheme="majorBidi" w:cstheme="majorBidi"/>
        </w:rPr>
        <w:t>.</w:t>
      </w:r>
    </w:p>
    <w:p w14:paraId="4335F72E" w14:textId="6FC61275" w:rsidR="00C82C9B" w:rsidRPr="00BA6BFA" w:rsidRDefault="00AE5431" w:rsidP="00BA6BFA">
      <w:pPr>
        <w:autoSpaceDE w:val="0"/>
        <w:spacing w:line="276" w:lineRule="auto"/>
        <w:ind w:firstLine="720"/>
        <w:contextualSpacing/>
        <w:jc w:val="both"/>
        <w:rPr>
          <w:rFonts w:asciiTheme="majorBidi" w:hAnsiTheme="majorBidi" w:cstheme="majorBidi"/>
        </w:rPr>
      </w:pPr>
      <w:r w:rsidRPr="00BA6BFA">
        <w:rPr>
          <w:rFonts w:asciiTheme="majorBidi" w:hAnsiTheme="majorBidi" w:cstheme="majorBidi"/>
        </w:rPr>
        <w:t>[1.2] </w:t>
      </w:r>
      <w:r w:rsidR="00AB713D">
        <w:rPr>
          <w:rFonts w:asciiTheme="majorBidi" w:hAnsiTheme="majorBidi" w:cstheme="majorBidi"/>
        </w:rPr>
        <w:t>[Pers. </w:t>
      </w:r>
      <w:r w:rsidR="00AB713D">
        <w:t>C]</w:t>
      </w:r>
      <w:r w:rsidR="00C82C9B" w:rsidRPr="00BA6BFA">
        <w:rPr>
          <w:rFonts w:asciiTheme="majorBidi" w:hAnsiTheme="majorBidi" w:cstheme="majorBidi"/>
        </w:rPr>
        <w:t xml:space="preserve">, personas kods </w:t>
      </w:r>
      <w:r w:rsidR="00AB713D">
        <w:rPr>
          <w:rFonts w:asciiTheme="majorBidi" w:hAnsiTheme="majorBidi" w:cstheme="majorBidi"/>
        </w:rPr>
        <w:t>[..]</w:t>
      </w:r>
      <w:r w:rsidR="00C82C9B" w:rsidRPr="00BA6BFA">
        <w:rPr>
          <w:rFonts w:asciiTheme="majorBidi" w:hAnsiTheme="majorBidi" w:cstheme="majorBidi"/>
        </w:rPr>
        <w:t>,</w:t>
      </w:r>
    </w:p>
    <w:p w14:paraId="26066ACF" w14:textId="568127EB" w:rsidR="00C82C9B" w:rsidRPr="00BA6BFA" w:rsidRDefault="00C82C9B" w:rsidP="00BA6BFA">
      <w:pPr>
        <w:spacing w:line="276" w:lineRule="auto"/>
        <w:ind w:firstLine="720"/>
        <w:jc w:val="both"/>
        <w:rPr>
          <w:rFonts w:asciiTheme="majorBidi" w:hAnsiTheme="majorBidi" w:cstheme="majorBidi"/>
        </w:rPr>
      </w:pPr>
      <w:r w:rsidRPr="00BA6BFA">
        <w:rPr>
          <w:rFonts w:asciiTheme="majorBidi" w:hAnsiTheme="majorBidi" w:cstheme="majorBidi"/>
        </w:rPr>
        <w:t xml:space="preserve">atzīts par vainīgu Krimināllikuma 183. panta otrajā daļā </w:t>
      </w:r>
      <w:r w:rsidRPr="00BA6BFA">
        <w:rPr>
          <w:rFonts w:asciiTheme="majorBidi" w:hAnsiTheme="majorBidi" w:cstheme="majorBidi"/>
          <w:color w:val="000000" w:themeColor="text1"/>
        </w:rPr>
        <w:t>paredzētajā noziedzīgajā nodarījumā</w:t>
      </w:r>
      <w:r w:rsidRPr="00BA6BFA">
        <w:rPr>
          <w:rFonts w:asciiTheme="majorBidi" w:hAnsiTheme="majorBidi" w:cstheme="majorBidi"/>
        </w:rPr>
        <w:t xml:space="preserve"> un sodīts ar brīvības atņemšanu uz 6 mēnešiem, probācijas uzraudzību uz 2 gadiem.</w:t>
      </w:r>
    </w:p>
    <w:p w14:paraId="436A3CD8" w14:textId="034855F2" w:rsidR="00C82C9B" w:rsidRPr="00BA6BFA" w:rsidRDefault="00C82C9B" w:rsidP="00BA6BFA">
      <w:pPr>
        <w:autoSpaceDE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Atstāti negrozīti </w:t>
      </w:r>
      <w:r w:rsidR="00AB713D">
        <w:rPr>
          <w:rFonts w:asciiTheme="majorBidi" w:hAnsiTheme="majorBidi" w:cstheme="majorBidi"/>
        </w:rPr>
        <w:t>[pers. </w:t>
      </w:r>
      <w:r w:rsidR="00AB713D">
        <w:t>C]</w:t>
      </w:r>
      <w:r w:rsidRPr="00BA6BFA">
        <w:rPr>
          <w:rFonts w:asciiTheme="majorBidi" w:hAnsiTheme="majorBidi" w:cstheme="majorBidi"/>
        </w:rPr>
        <w:t xml:space="preserve"> pirmstiesas kriminālprocesā piemērotie drošības līdzekļi – nodošana policijas uzraudzībā, aizliegums tuvoties un kontaktēties ar </w:t>
      </w:r>
      <w:r w:rsidR="00AB713D">
        <w:rPr>
          <w:rFonts w:asciiTheme="majorBidi" w:hAnsiTheme="majorBidi" w:cstheme="majorBidi"/>
        </w:rPr>
        <w:t>[pers. </w:t>
      </w:r>
      <w:r w:rsidR="00AB713D">
        <w:t>B]</w:t>
      </w:r>
      <w:r w:rsidRPr="00BA6BFA">
        <w:rPr>
          <w:rFonts w:asciiTheme="majorBidi" w:hAnsiTheme="majorBidi" w:cstheme="majorBidi"/>
        </w:rPr>
        <w:t xml:space="preserve"> un </w:t>
      </w:r>
      <w:r w:rsidR="00AB713D">
        <w:rPr>
          <w:rFonts w:asciiTheme="majorBidi" w:hAnsiTheme="majorBidi" w:cstheme="majorBidi"/>
        </w:rPr>
        <w:t>[pers. D]</w:t>
      </w:r>
      <w:r w:rsidRPr="00BA6BFA">
        <w:rPr>
          <w:rFonts w:asciiTheme="majorBidi" w:hAnsiTheme="majorBidi" w:cstheme="majorBidi"/>
        </w:rPr>
        <w:t xml:space="preserve"> un aizliegums izbraukt no valsts.</w:t>
      </w:r>
    </w:p>
    <w:p w14:paraId="75245F2B" w14:textId="77777777" w:rsidR="00C82C9B" w:rsidRPr="00BA6BFA" w:rsidRDefault="00C82C9B" w:rsidP="00BA6BFA">
      <w:pPr>
        <w:autoSpaceDE w:val="0"/>
        <w:spacing w:line="276" w:lineRule="auto"/>
        <w:ind w:firstLine="720"/>
        <w:contextualSpacing/>
        <w:jc w:val="both"/>
        <w:rPr>
          <w:rFonts w:asciiTheme="majorBidi" w:hAnsiTheme="majorBidi" w:cstheme="majorBidi"/>
        </w:rPr>
      </w:pPr>
    </w:p>
    <w:p w14:paraId="665B1D31" w14:textId="416B5106" w:rsidR="00070C7F" w:rsidRPr="00BA6BFA" w:rsidRDefault="00070C7F"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lastRenderedPageBreak/>
        <w:t xml:space="preserve">[2] Ar pirmās instances tiesas spriedumu </w:t>
      </w:r>
      <w:r w:rsidR="00AB713D">
        <w:rPr>
          <w:rFonts w:asciiTheme="majorBidi" w:hAnsiTheme="majorBidi" w:cstheme="majorBidi"/>
          <w:color w:val="000000" w:themeColor="text1"/>
        </w:rPr>
        <w:t>[pers. A]</w:t>
      </w:r>
      <w:r w:rsidRPr="00BA6BFA">
        <w:rPr>
          <w:rFonts w:asciiTheme="majorBidi" w:hAnsiTheme="majorBidi" w:cstheme="majorBidi"/>
          <w:color w:val="000000" w:themeColor="text1"/>
        </w:rPr>
        <w:t xml:space="preserve"> un </w:t>
      </w:r>
      <w:r w:rsidR="00AB713D">
        <w:rPr>
          <w:rFonts w:asciiTheme="majorBidi" w:hAnsiTheme="majorBidi" w:cstheme="majorBidi"/>
          <w:color w:val="000000" w:themeColor="text1"/>
        </w:rPr>
        <w:t>[pers. </w:t>
      </w:r>
      <w:r w:rsidR="00AB713D">
        <w:t>C]</w:t>
      </w:r>
      <w:r w:rsidRPr="00BA6BFA">
        <w:rPr>
          <w:rFonts w:asciiTheme="majorBidi" w:hAnsiTheme="majorBidi" w:cstheme="majorBidi"/>
          <w:color w:val="000000" w:themeColor="text1"/>
        </w:rPr>
        <w:t xml:space="preserve"> </w:t>
      </w:r>
      <w:r w:rsidRPr="00BA6BFA">
        <w:rPr>
          <w:rFonts w:asciiTheme="majorBidi" w:hAnsiTheme="majorBidi" w:cstheme="majorBidi"/>
        </w:rPr>
        <w:t>atzīti par vainīgiem un</w:t>
      </w:r>
      <w:proofErr w:type="gramStart"/>
      <w:r w:rsidRPr="00BA6BFA">
        <w:rPr>
          <w:rFonts w:asciiTheme="majorBidi" w:hAnsiTheme="majorBidi" w:cstheme="majorBidi"/>
        </w:rPr>
        <w:t xml:space="preserve"> sodīti pēc Krimināllikuma</w:t>
      </w:r>
      <w:r w:rsidR="004876B3" w:rsidRPr="00BA6BFA">
        <w:rPr>
          <w:rFonts w:asciiTheme="majorBidi" w:hAnsiTheme="majorBidi" w:cstheme="majorBidi"/>
        </w:rPr>
        <w:t xml:space="preserve"> </w:t>
      </w:r>
      <w:r w:rsidRPr="00BA6BFA">
        <w:rPr>
          <w:rFonts w:asciiTheme="majorBidi" w:hAnsiTheme="majorBidi" w:cstheme="majorBidi"/>
        </w:rPr>
        <w:t>183. panta</w:t>
      </w:r>
      <w:proofErr w:type="gramEnd"/>
      <w:r w:rsidRPr="00BA6BFA">
        <w:rPr>
          <w:rFonts w:asciiTheme="majorBidi" w:hAnsiTheme="majorBidi" w:cstheme="majorBidi"/>
        </w:rPr>
        <w:t xml:space="preserve"> otrās daļas par izspiešanu personu grupā pēc iepriekšējas vienošanās.</w:t>
      </w:r>
    </w:p>
    <w:p w14:paraId="5D99D627" w14:textId="77777777" w:rsidR="00070C7F" w:rsidRPr="00BA6BFA" w:rsidRDefault="00070C7F" w:rsidP="00BA6BFA">
      <w:pPr>
        <w:widowControl w:val="0"/>
        <w:spacing w:line="276" w:lineRule="auto"/>
        <w:ind w:firstLine="720"/>
        <w:contextualSpacing/>
        <w:jc w:val="both"/>
        <w:rPr>
          <w:rFonts w:asciiTheme="majorBidi" w:hAnsiTheme="majorBidi" w:cstheme="majorBidi"/>
        </w:rPr>
      </w:pPr>
    </w:p>
    <w:p w14:paraId="45466A02" w14:textId="065EDBB5" w:rsidR="00204F82" w:rsidRPr="00BA6BFA" w:rsidRDefault="00FA704C" w:rsidP="00BA6BFA">
      <w:pPr>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070C7F" w:rsidRPr="00BA6BFA">
        <w:rPr>
          <w:rFonts w:asciiTheme="majorBidi" w:hAnsiTheme="majorBidi" w:cstheme="majorBidi"/>
        </w:rPr>
        <w:t>3</w:t>
      </w:r>
      <w:r w:rsidRPr="00BA6BFA">
        <w:rPr>
          <w:rFonts w:asciiTheme="majorBidi" w:hAnsiTheme="majorBidi" w:cstheme="majorBidi"/>
        </w:rPr>
        <w:t>]</w:t>
      </w:r>
      <w:r w:rsidR="004A3EE2" w:rsidRPr="00BA6BFA">
        <w:rPr>
          <w:rFonts w:asciiTheme="majorBidi" w:hAnsiTheme="majorBidi" w:cstheme="majorBidi"/>
        </w:rPr>
        <w:t> </w:t>
      </w:r>
      <w:r w:rsidR="0052295C" w:rsidRPr="00BA6BFA">
        <w:rPr>
          <w:rFonts w:asciiTheme="majorBidi" w:hAnsiTheme="majorBidi" w:cstheme="majorBidi"/>
        </w:rPr>
        <w:t xml:space="preserve">Ar </w:t>
      </w:r>
      <w:r w:rsidR="00AB713D">
        <w:rPr>
          <w:rFonts w:asciiTheme="majorBidi" w:hAnsiTheme="majorBidi" w:cstheme="majorBidi"/>
        </w:rPr>
        <w:t>[..]</w:t>
      </w:r>
      <w:r w:rsidR="00C82C9B" w:rsidRPr="00BA6BFA">
        <w:rPr>
          <w:rFonts w:asciiTheme="majorBidi" w:hAnsiTheme="majorBidi" w:cstheme="majorBidi"/>
        </w:rPr>
        <w:t xml:space="preserve"> apgabaltiesas 2022. gada </w:t>
      </w:r>
      <w:r w:rsidR="00AB713D">
        <w:rPr>
          <w:rFonts w:asciiTheme="majorBidi" w:hAnsiTheme="majorBidi" w:cstheme="majorBidi"/>
        </w:rPr>
        <w:t>[..]</w:t>
      </w:r>
      <w:r w:rsidR="00C82C9B" w:rsidRPr="00BA6BFA">
        <w:rPr>
          <w:rFonts w:asciiTheme="majorBidi" w:hAnsiTheme="majorBidi" w:cstheme="majorBidi"/>
        </w:rPr>
        <w:t xml:space="preserve"> lēmumu</w:t>
      </w:r>
      <w:r w:rsidR="00204F82" w:rsidRPr="00BA6BFA">
        <w:rPr>
          <w:rFonts w:asciiTheme="majorBidi" w:hAnsiTheme="majorBidi" w:cstheme="majorBidi"/>
        </w:rPr>
        <w:t xml:space="preserve">, </w:t>
      </w:r>
      <w:r w:rsidR="00204F82" w:rsidRPr="00BA6BFA">
        <w:rPr>
          <w:rFonts w:asciiTheme="majorBidi" w:hAnsiTheme="majorBidi" w:cstheme="majorBidi"/>
          <w:color w:val="000000" w:themeColor="text1"/>
        </w:rPr>
        <w:t xml:space="preserve">iztiesājot krimināllietu apelācijas kārtībā sakarā ar apsūdzētā </w:t>
      </w:r>
      <w:r w:rsidR="00AB713D">
        <w:rPr>
          <w:rFonts w:asciiTheme="majorBidi" w:hAnsiTheme="majorBidi" w:cstheme="majorBidi"/>
          <w:color w:val="000000" w:themeColor="text1"/>
        </w:rPr>
        <w:t>[pers. A]</w:t>
      </w:r>
      <w:r w:rsidR="00204F82" w:rsidRPr="00BA6BFA">
        <w:rPr>
          <w:rFonts w:asciiTheme="majorBidi" w:hAnsiTheme="majorBidi" w:cstheme="majorBidi"/>
          <w:color w:val="000000" w:themeColor="text1"/>
        </w:rPr>
        <w:t xml:space="preserve"> aizstāves</w:t>
      </w:r>
      <w:r w:rsidR="00204F82" w:rsidRPr="00BA6BFA">
        <w:rPr>
          <w:rFonts w:asciiTheme="majorBidi" w:hAnsiTheme="majorBidi" w:cstheme="majorBidi"/>
        </w:rPr>
        <w:t xml:space="preserve"> zvērinātas advokātes </w:t>
      </w:r>
      <w:r w:rsidR="00204F82" w:rsidRPr="00BA6BFA">
        <w:rPr>
          <w:rFonts w:asciiTheme="majorBidi" w:hAnsiTheme="majorBidi" w:cstheme="majorBidi"/>
          <w:color w:val="000000" w:themeColor="text1"/>
        </w:rPr>
        <w:t xml:space="preserve">Ilzes Skaistkalnes un apsūdzētā </w:t>
      </w:r>
      <w:r w:rsidR="00AB713D">
        <w:rPr>
          <w:rFonts w:asciiTheme="majorBidi" w:hAnsiTheme="majorBidi" w:cstheme="majorBidi"/>
          <w:color w:val="000000" w:themeColor="text1"/>
        </w:rPr>
        <w:t>[pers. </w:t>
      </w:r>
      <w:r w:rsidR="00AB713D">
        <w:t>C]</w:t>
      </w:r>
      <w:r w:rsidR="00204F82" w:rsidRPr="00BA6BFA">
        <w:rPr>
          <w:rFonts w:asciiTheme="majorBidi" w:hAnsiTheme="majorBidi" w:cstheme="majorBidi"/>
          <w:color w:val="000000" w:themeColor="text1"/>
        </w:rPr>
        <w:t xml:space="preserve"> aizstāves</w:t>
      </w:r>
      <w:r w:rsidR="00204F82" w:rsidRPr="00BA6BFA">
        <w:rPr>
          <w:rFonts w:asciiTheme="majorBidi" w:hAnsiTheme="majorBidi" w:cstheme="majorBidi"/>
        </w:rPr>
        <w:t xml:space="preserve"> zvērinātas advokātes </w:t>
      </w:r>
      <w:r w:rsidR="00204F82" w:rsidRPr="00BA6BFA">
        <w:rPr>
          <w:rFonts w:asciiTheme="majorBidi" w:hAnsiTheme="majorBidi" w:cstheme="majorBidi"/>
          <w:color w:val="000000" w:themeColor="text1"/>
        </w:rPr>
        <w:t xml:space="preserve">Dagnijas Barakas apelācijas sūdzībām, </w:t>
      </w:r>
      <w:r w:rsidR="00AB713D">
        <w:rPr>
          <w:rFonts w:asciiTheme="majorBidi" w:hAnsiTheme="majorBidi" w:cstheme="majorBidi"/>
        </w:rPr>
        <w:t>[rajona (pilsētas)]</w:t>
      </w:r>
      <w:r w:rsidR="00204F82" w:rsidRPr="00BA6BFA">
        <w:rPr>
          <w:rFonts w:asciiTheme="majorBidi" w:hAnsiTheme="majorBidi" w:cstheme="majorBidi"/>
        </w:rPr>
        <w:t xml:space="preserve"> tiesas 2022. gada </w:t>
      </w:r>
      <w:r w:rsidR="00AB713D">
        <w:rPr>
          <w:rFonts w:asciiTheme="majorBidi" w:hAnsiTheme="majorBidi" w:cstheme="majorBidi"/>
        </w:rPr>
        <w:t>[..]</w:t>
      </w:r>
      <w:r w:rsidR="00204F82" w:rsidRPr="00BA6BFA">
        <w:rPr>
          <w:rFonts w:asciiTheme="majorBidi" w:hAnsiTheme="majorBidi" w:cstheme="majorBidi"/>
        </w:rPr>
        <w:t xml:space="preserve"> spriedums </w:t>
      </w:r>
      <w:r w:rsidR="00204F82" w:rsidRPr="00BA6BFA">
        <w:rPr>
          <w:rFonts w:asciiTheme="majorBidi" w:hAnsiTheme="majorBidi" w:cstheme="majorBidi"/>
          <w:color w:val="000000" w:themeColor="text1"/>
        </w:rPr>
        <w:t>atstāts negrozīts.</w:t>
      </w:r>
    </w:p>
    <w:p w14:paraId="1652F392" w14:textId="77777777" w:rsidR="00204F82" w:rsidRPr="00BA6BFA" w:rsidRDefault="00204F82" w:rsidP="00BA6BFA">
      <w:pPr>
        <w:widowControl w:val="0"/>
        <w:spacing w:line="276" w:lineRule="auto"/>
        <w:ind w:firstLine="720"/>
        <w:contextualSpacing/>
        <w:jc w:val="both"/>
        <w:rPr>
          <w:rFonts w:asciiTheme="majorBidi" w:hAnsiTheme="majorBidi" w:cstheme="majorBidi"/>
          <w:color w:val="000000" w:themeColor="text1"/>
        </w:rPr>
      </w:pPr>
    </w:p>
    <w:p w14:paraId="1DD39B4C" w14:textId="4D111BFC" w:rsidR="00A512A7" w:rsidRPr="00BA6BFA" w:rsidRDefault="0001058A"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[4]</w:t>
      </w:r>
      <w:r w:rsidR="00483246" w:rsidRPr="00BA6BFA">
        <w:rPr>
          <w:rFonts w:asciiTheme="majorBidi" w:hAnsiTheme="majorBidi" w:cstheme="majorBidi"/>
        </w:rPr>
        <w:t> </w:t>
      </w:r>
      <w:r w:rsidRPr="00BA6BFA">
        <w:rPr>
          <w:rFonts w:asciiTheme="majorBidi" w:hAnsiTheme="majorBidi" w:cstheme="majorBidi"/>
        </w:rPr>
        <w:t>Par</w:t>
      </w:r>
      <w:r w:rsidR="00070C7F" w:rsidRPr="00BA6BFA">
        <w:rPr>
          <w:rFonts w:asciiTheme="majorBidi" w:hAnsiTheme="majorBidi" w:cstheme="majorBidi"/>
        </w:rPr>
        <w:t xml:space="preserve"> </w:t>
      </w:r>
      <w:r w:rsidR="00AB713D">
        <w:rPr>
          <w:rFonts w:asciiTheme="majorBidi" w:hAnsiTheme="majorBidi" w:cstheme="majorBidi"/>
        </w:rPr>
        <w:t>[..]</w:t>
      </w:r>
      <w:r w:rsidR="00070C7F" w:rsidRPr="00BA6BFA">
        <w:rPr>
          <w:rFonts w:asciiTheme="majorBidi" w:hAnsiTheme="majorBidi" w:cstheme="majorBidi"/>
        </w:rPr>
        <w:t xml:space="preserve"> apgabaltiesas 2022. gada </w:t>
      </w:r>
      <w:r w:rsidR="00AB713D">
        <w:rPr>
          <w:rFonts w:asciiTheme="majorBidi" w:hAnsiTheme="majorBidi" w:cstheme="majorBidi"/>
        </w:rPr>
        <w:t>[..]</w:t>
      </w:r>
      <w:r w:rsidR="00070C7F" w:rsidRPr="00BA6BFA">
        <w:rPr>
          <w:rFonts w:asciiTheme="majorBidi" w:hAnsiTheme="majorBidi" w:cstheme="majorBidi"/>
        </w:rPr>
        <w:t xml:space="preserve"> lēmumu apsūdzētā </w:t>
      </w:r>
      <w:r w:rsidR="00AB713D">
        <w:rPr>
          <w:rFonts w:asciiTheme="majorBidi" w:hAnsiTheme="majorBidi" w:cstheme="majorBidi"/>
        </w:rPr>
        <w:t>[pers. </w:t>
      </w:r>
      <w:r w:rsidR="00AB713D">
        <w:t>A]</w:t>
      </w:r>
      <w:r w:rsidR="00070C7F" w:rsidRPr="00BA6BFA">
        <w:rPr>
          <w:rFonts w:asciiTheme="majorBidi" w:hAnsiTheme="majorBidi" w:cstheme="majorBidi"/>
        </w:rPr>
        <w:t xml:space="preserve"> aizstāvis K. </w:t>
      </w:r>
      <w:proofErr w:type="spellStart"/>
      <w:r w:rsidR="00070C7F" w:rsidRPr="00BA6BFA">
        <w:rPr>
          <w:rFonts w:asciiTheme="majorBidi" w:hAnsiTheme="majorBidi" w:cstheme="majorBidi"/>
        </w:rPr>
        <w:t>Zunde</w:t>
      </w:r>
      <w:proofErr w:type="spellEnd"/>
      <w:r w:rsidR="00070C7F" w:rsidRPr="00BA6BFA">
        <w:rPr>
          <w:rFonts w:asciiTheme="majorBidi" w:hAnsiTheme="majorBidi" w:cstheme="majorBidi"/>
        </w:rPr>
        <w:t xml:space="preserve"> </w:t>
      </w:r>
      <w:r w:rsidR="00B85930" w:rsidRPr="00BA6BFA">
        <w:rPr>
          <w:rFonts w:asciiTheme="majorBidi" w:hAnsiTheme="majorBidi" w:cstheme="majorBidi"/>
        </w:rPr>
        <w:t xml:space="preserve">iesniedzis kasācijas </w:t>
      </w:r>
      <w:r w:rsidR="00070C7F" w:rsidRPr="00BA6BFA">
        <w:rPr>
          <w:rFonts w:asciiTheme="majorBidi" w:hAnsiTheme="majorBidi" w:cstheme="majorBidi"/>
        </w:rPr>
        <w:t>sūdzību</w:t>
      </w:r>
      <w:r w:rsidR="00B85930" w:rsidRPr="00BA6BFA">
        <w:rPr>
          <w:rFonts w:asciiTheme="majorBidi" w:hAnsiTheme="majorBidi" w:cstheme="majorBidi"/>
        </w:rPr>
        <w:t>,</w:t>
      </w:r>
      <w:r w:rsidRPr="00BA6BFA">
        <w:rPr>
          <w:rFonts w:asciiTheme="majorBidi" w:hAnsiTheme="majorBidi" w:cstheme="majorBidi"/>
        </w:rPr>
        <w:t xml:space="preserve"> lūdzot</w:t>
      </w:r>
      <w:r w:rsidR="00070C7F" w:rsidRPr="00BA6BFA">
        <w:rPr>
          <w:rFonts w:asciiTheme="majorBidi" w:hAnsiTheme="majorBidi" w:cstheme="majorBidi"/>
        </w:rPr>
        <w:t xml:space="preserve"> lēmumu atcelt </w:t>
      </w:r>
      <w:r w:rsidR="00A512A7" w:rsidRPr="00BA6BFA">
        <w:rPr>
          <w:rFonts w:asciiTheme="majorBidi" w:hAnsiTheme="majorBidi" w:cstheme="majorBidi"/>
        </w:rPr>
        <w:t>pilnībā.</w:t>
      </w:r>
    </w:p>
    <w:p w14:paraId="0BC6A379" w14:textId="7157D8AC" w:rsidR="008E51C9" w:rsidRPr="00BA6BFA" w:rsidRDefault="00070C7F"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Aizstāvja K. </w:t>
      </w:r>
      <w:proofErr w:type="spellStart"/>
      <w:r w:rsidRPr="00BA6BFA">
        <w:rPr>
          <w:rFonts w:asciiTheme="majorBidi" w:hAnsiTheme="majorBidi" w:cstheme="majorBidi"/>
        </w:rPr>
        <w:t>Zundes</w:t>
      </w:r>
      <w:proofErr w:type="spellEnd"/>
      <w:r w:rsidRPr="00BA6BFA">
        <w:rPr>
          <w:rFonts w:asciiTheme="majorBidi" w:hAnsiTheme="majorBidi" w:cstheme="majorBidi"/>
        </w:rPr>
        <w:t xml:space="preserve"> kasācijas sūdzību </w:t>
      </w:r>
      <w:r w:rsidR="008E51C9" w:rsidRPr="00BA6BFA">
        <w:rPr>
          <w:rFonts w:asciiTheme="majorBidi" w:hAnsiTheme="majorBidi" w:cstheme="majorBidi"/>
        </w:rPr>
        <w:t>pamato turpmāk norādītie argumenti.</w:t>
      </w:r>
    </w:p>
    <w:p w14:paraId="362EBE3D" w14:textId="0FFC52DB" w:rsidR="00330B7E" w:rsidRPr="00BA6BFA" w:rsidRDefault="00B16F54"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[4.1]</w:t>
      </w:r>
      <w:r w:rsidR="00486C23" w:rsidRPr="00BA6BFA">
        <w:rPr>
          <w:rFonts w:asciiTheme="majorBidi" w:hAnsiTheme="majorBidi" w:cstheme="majorBidi"/>
        </w:rPr>
        <w:t> </w:t>
      </w:r>
      <w:r w:rsidR="00330B7E" w:rsidRPr="00BA6BFA">
        <w:rPr>
          <w:rFonts w:asciiTheme="majorBidi" w:eastAsia="Calibri" w:hAnsiTheme="majorBidi" w:cstheme="majorBidi"/>
        </w:rPr>
        <w:t>Tiesa</w:t>
      </w:r>
      <w:r w:rsidR="00330B7E" w:rsidRPr="00BA6BFA">
        <w:rPr>
          <w:rFonts w:asciiTheme="majorBidi" w:hAnsiTheme="majorBidi" w:cstheme="majorBidi"/>
        </w:rPr>
        <w:t xml:space="preserve">, izskatot krimināllietu rakstveida procesā, liegusi apsūdzētā </w:t>
      </w:r>
      <w:r w:rsidR="00AB713D">
        <w:rPr>
          <w:rFonts w:asciiTheme="majorBidi" w:hAnsiTheme="majorBidi" w:cstheme="majorBidi"/>
        </w:rPr>
        <w:t>[pers. A]</w:t>
      </w:r>
      <w:r w:rsidR="00330B7E" w:rsidRPr="00BA6BFA">
        <w:rPr>
          <w:rFonts w:asciiTheme="majorBidi" w:hAnsiTheme="majorBidi" w:cstheme="majorBidi"/>
        </w:rPr>
        <w:t xml:space="preserve"> tiesības uz </w:t>
      </w:r>
      <w:r w:rsidR="00EB3969" w:rsidRPr="00BA6BFA">
        <w:rPr>
          <w:rFonts w:asciiTheme="majorBidi" w:hAnsiTheme="majorBidi" w:cstheme="majorBidi"/>
        </w:rPr>
        <w:t xml:space="preserve">taisnīgu tiesu </w:t>
      </w:r>
      <w:r w:rsidR="00330B7E" w:rsidRPr="00BA6BFA">
        <w:rPr>
          <w:rFonts w:asciiTheme="majorBidi" w:hAnsiTheme="majorBidi" w:cstheme="majorBidi"/>
        </w:rPr>
        <w:t>un tiesības izteikties.</w:t>
      </w:r>
    </w:p>
    <w:p w14:paraId="04B465CE" w14:textId="6EEB8E3E" w:rsidR="00330B7E" w:rsidRPr="00BA6BFA" w:rsidRDefault="0092595B"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[4.2] </w:t>
      </w:r>
      <w:r w:rsidR="00330B7E" w:rsidRPr="00BA6BFA">
        <w:rPr>
          <w:rFonts w:asciiTheme="majorBidi" w:hAnsiTheme="majorBidi" w:cstheme="majorBidi"/>
        </w:rPr>
        <w:t>Tiesa</w:t>
      </w:r>
      <w:r w:rsidRPr="00BA6BFA">
        <w:rPr>
          <w:rFonts w:asciiTheme="majorBidi" w:hAnsiTheme="majorBidi" w:cstheme="majorBidi"/>
        </w:rPr>
        <w:t xml:space="preserve">, nosakot apsūdzētajam </w:t>
      </w:r>
      <w:r w:rsidR="00AB713D">
        <w:rPr>
          <w:rFonts w:asciiTheme="majorBidi" w:hAnsiTheme="majorBidi" w:cstheme="majorBidi"/>
        </w:rPr>
        <w:t>[pers. A]</w:t>
      </w:r>
      <w:r w:rsidRPr="00BA6BFA">
        <w:rPr>
          <w:rFonts w:asciiTheme="majorBidi" w:hAnsiTheme="majorBidi" w:cstheme="majorBidi"/>
        </w:rPr>
        <w:t xml:space="preserve"> sodu, </w:t>
      </w:r>
      <w:r w:rsidR="00330B7E" w:rsidRPr="00BA6BFA">
        <w:rPr>
          <w:rFonts w:asciiTheme="majorBidi" w:hAnsiTheme="majorBidi" w:cstheme="majorBidi"/>
        </w:rPr>
        <w:t>pieļāvusi Krimināllikuma 46. panta pārkāpumu</w:t>
      </w:r>
      <w:r w:rsidRPr="00BA6BFA">
        <w:rPr>
          <w:rFonts w:asciiTheme="majorBidi" w:hAnsiTheme="majorBidi" w:cstheme="majorBidi"/>
        </w:rPr>
        <w:t>, jo nav izvērtējusi visus minētajā tiesību normā norādītos sod</w:t>
      </w:r>
      <w:r w:rsidR="00B217B8" w:rsidRPr="00BA6BFA">
        <w:rPr>
          <w:rFonts w:asciiTheme="majorBidi" w:hAnsiTheme="majorBidi" w:cstheme="majorBidi"/>
        </w:rPr>
        <w:t>u</w:t>
      </w:r>
      <w:r w:rsidRPr="00BA6BFA">
        <w:rPr>
          <w:rFonts w:asciiTheme="majorBidi" w:hAnsiTheme="majorBidi" w:cstheme="majorBidi"/>
        </w:rPr>
        <w:t xml:space="preserve"> ietekmējošos apstākļus.</w:t>
      </w:r>
    </w:p>
    <w:p w14:paraId="56E26611" w14:textId="77777777" w:rsidR="008766D3" w:rsidRPr="00BA6BFA" w:rsidRDefault="008766D3" w:rsidP="00BA6BFA">
      <w:pPr>
        <w:widowControl w:val="0"/>
        <w:spacing w:line="276" w:lineRule="auto"/>
        <w:ind w:firstLine="720"/>
        <w:contextualSpacing/>
        <w:jc w:val="both"/>
        <w:rPr>
          <w:rFonts w:asciiTheme="majorBidi" w:hAnsiTheme="majorBidi" w:cstheme="majorBidi"/>
        </w:rPr>
      </w:pPr>
    </w:p>
    <w:p w14:paraId="24BE8A5F" w14:textId="2B342585" w:rsidR="00193FB4" w:rsidRPr="00BA6BFA" w:rsidRDefault="00193FB4" w:rsidP="00BA6BFA">
      <w:pPr>
        <w:spacing w:line="276" w:lineRule="auto"/>
        <w:contextualSpacing/>
        <w:jc w:val="center"/>
        <w:rPr>
          <w:rFonts w:asciiTheme="majorBidi" w:hAnsiTheme="majorBidi" w:cstheme="majorBidi"/>
          <w:b/>
        </w:rPr>
      </w:pPr>
      <w:r w:rsidRPr="00BA6BFA">
        <w:rPr>
          <w:rFonts w:asciiTheme="majorBidi" w:hAnsiTheme="majorBidi" w:cstheme="majorBidi"/>
          <w:b/>
        </w:rPr>
        <w:t>Motīvu daļa</w:t>
      </w:r>
    </w:p>
    <w:p w14:paraId="0A9032DD" w14:textId="77777777" w:rsidR="00F8672C" w:rsidRPr="00BA6BFA" w:rsidRDefault="00F8672C" w:rsidP="00BA6BFA">
      <w:pPr>
        <w:spacing w:line="276" w:lineRule="auto"/>
        <w:ind w:firstLine="720"/>
        <w:contextualSpacing/>
        <w:jc w:val="center"/>
        <w:rPr>
          <w:rFonts w:asciiTheme="majorBidi" w:hAnsiTheme="majorBidi" w:cstheme="majorBidi"/>
          <w:b/>
          <w:bCs/>
        </w:rPr>
      </w:pPr>
    </w:p>
    <w:p w14:paraId="4221D3F1" w14:textId="0CBFCAD8" w:rsidR="00251E8B" w:rsidRPr="00BA6BFA" w:rsidRDefault="00251E8B"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[5] 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3947B81E" w14:textId="49F85AFE" w:rsidR="00251E8B" w:rsidRPr="00BA6BFA" w:rsidRDefault="00251E8B"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Senāts, pamatojoties uz Kriminālprocesa likuma 584. panta otro daļu, atzīst par nepieciešamu pārsniegt apsūdzētā </w:t>
      </w:r>
      <w:r w:rsidR="00AB713D">
        <w:rPr>
          <w:rFonts w:asciiTheme="majorBidi" w:hAnsiTheme="majorBidi" w:cstheme="majorBidi"/>
        </w:rPr>
        <w:t>[pers. A]</w:t>
      </w:r>
      <w:r w:rsidRPr="00BA6BFA">
        <w:rPr>
          <w:rFonts w:asciiTheme="majorBidi" w:hAnsiTheme="majorBidi" w:cstheme="majorBidi"/>
        </w:rPr>
        <w:t xml:space="preserve"> aizstāvja K. </w:t>
      </w:r>
      <w:proofErr w:type="spellStart"/>
      <w:r w:rsidRPr="00BA6BFA">
        <w:rPr>
          <w:rFonts w:asciiTheme="majorBidi" w:hAnsiTheme="majorBidi" w:cstheme="majorBidi"/>
        </w:rPr>
        <w:t>Zundes</w:t>
      </w:r>
      <w:proofErr w:type="spellEnd"/>
      <w:r w:rsidRPr="00BA6BFA">
        <w:rPr>
          <w:rFonts w:asciiTheme="majorBidi" w:hAnsiTheme="majorBidi" w:cstheme="majorBidi"/>
        </w:rPr>
        <w:t xml:space="preserve"> kasācijas sūdzībā izteikto prasību </w:t>
      </w:r>
      <w:r w:rsidR="00B217B8" w:rsidRPr="00BA6BFA">
        <w:rPr>
          <w:rFonts w:asciiTheme="majorBidi" w:hAnsiTheme="majorBidi" w:cstheme="majorBidi"/>
        </w:rPr>
        <w:t xml:space="preserve">apjomu un </w:t>
      </w:r>
      <w:r w:rsidRPr="00BA6BFA">
        <w:rPr>
          <w:rFonts w:asciiTheme="majorBidi" w:hAnsiTheme="majorBidi" w:cstheme="majorBidi"/>
        </w:rPr>
        <w:t>ietvarus, jo konstatē</w:t>
      </w:r>
      <w:r w:rsidR="00940328" w:rsidRPr="00BA6BFA">
        <w:rPr>
          <w:rFonts w:asciiTheme="majorBidi" w:hAnsiTheme="majorBidi" w:cstheme="majorBidi"/>
        </w:rPr>
        <w:t xml:space="preserve"> </w:t>
      </w:r>
      <w:r w:rsidR="000D740E" w:rsidRPr="00BA6BFA">
        <w:rPr>
          <w:rFonts w:asciiTheme="majorBidi" w:hAnsiTheme="majorBidi" w:cstheme="majorBidi"/>
        </w:rPr>
        <w:t>Krimināllikuma pārkāpumu, kas nav norādīts kasācijas sūdzībā</w:t>
      </w:r>
      <w:r w:rsidR="00847F4A" w:rsidRPr="00BA6BFA">
        <w:rPr>
          <w:rFonts w:asciiTheme="majorBidi" w:hAnsiTheme="majorBidi" w:cstheme="majorBidi"/>
        </w:rPr>
        <w:t xml:space="preserve"> un aizskar </w:t>
      </w:r>
      <w:r w:rsidR="004234BD" w:rsidRPr="00BA6BFA">
        <w:rPr>
          <w:rFonts w:asciiTheme="majorBidi" w:hAnsiTheme="majorBidi" w:cstheme="majorBidi"/>
        </w:rPr>
        <w:t xml:space="preserve">arī </w:t>
      </w:r>
      <w:r w:rsidR="00847F4A" w:rsidRPr="00BA6BFA">
        <w:rPr>
          <w:rFonts w:asciiTheme="majorBidi" w:hAnsiTheme="majorBidi" w:cstheme="majorBidi"/>
        </w:rPr>
        <w:t xml:space="preserve">apsūdzētā </w:t>
      </w:r>
      <w:r w:rsidR="00AB713D">
        <w:rPr>
          <w:rFonts w:asciiTheme="majorBidi" w:hAnsiTheme="majorBidi" w:cstheme="majorBidi"/>
        </w:rPr>
        <w:t>[pers. C]</w:t>
      </w:r>
      <w:r w:rsidR="00847F4A" w:rsidRPr="00BA6BFA">
        <w:rPr>
          <w:rFonts w:asciiTheme="majorBidi" w:hAnsiTheme="majorBidi" w:cstheme="majorBidi"/>
        </w:rPr>
        <w:t xml:space="preserve"> intereses.</w:t>
      </w:r>
    </w:p>
    <w:p w14:paraId="3454FADF" w14:textId="77777777" w:rsidR="00251E8B" w:rsidRPr="00BA6BFA" w:rsidRDefault="00251E8B" w:rsidP="00BA6BFA">
      <w:pPr>
        <w:widowControl w:val="0"/>
        <w:spacing w:line="276" w:lineRule="auto"/>
        <w:ind w:firstLine="720"/>
        <w:contextualSpacing/>
        <w:jc w:val="both"/>
        <w:rPr>
          <w:rFonts w:asciiTheme="majorBidi" w:hAnsiTheme="majorBidi" w:cstheme="majorBidi"/>
        </w:rPr>
      </w:pPr>
    </w:p>
    <w:p w14:paraId="4745B156" w14:textId="4724F36C" w:rsidR="00B217B8" w:rsidRPr="00BA6BFA" w:rsidRDefault="00EE0F52"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251E8B" w:rsidRPr="00BA6BFA">
        <w:rPr>
          <w:rFonts w:asciiTheme="majorBidi" w:hAnsiTheme="majorBidi" w:cstheme="majorBidi"/>
        </w:rPr>
        <w:t>6</w:t>
      </w:r>
      <w:r w:rsidRPr="00BA6BFA">
        <w:rPr>
          <w:rFonts w:asciiTheme="majorBidi" w:hAnsiTheme="majorBidi" w:cstheme="majorBidi"/>
        </w:rPr>
        <w:t>]</w:t>
      </w:r>
      <w:r w:rsidR="00EE7DD4" w:rsidRPr="00BA6BFA">
        <w:rPr>
          <w:rFonts w:asciiTheme="majorBidi" w:hAnsiTheme="majorBidi" w:cstheme="majorBidi"/>
        </w:rPr>
        <w:t> </w:t>
      </w:r>
      <w:r w:rsidR="00D060B4" w:rsidRPr="00BA6BFA">
        <w:rPr>
          <w:rFonts w:asciiTheme="majorBidi" w:hAnsiTheme="majorBidi" w:cstheme="majorBidi"/>
        </w:rPr>
        <w:t>Senāts konstatē, ka</w:t>
      </w:r>
      <w:r w:rsidR="00B217B8" w:rsidRPr="00BA6BFA">
        <w:rPr>
          <w:rFonts w:asciiTheme="majorBidi" w:hAnsiTheme="majorBidi" w:cstheme="majorBidi"/>
        </w:rPr>
        <w:t xml:space="preserve"> tā kompetencē ir sniegt atbildi uz</w:t>
      </w:r>
      <w:r w:rsidR="00BA6BFA">
        <w:rPr>
          <w:rFonts w:asciiTheme="majorBidi" w:hAnsiTheme="majorBidi" w:cstheme="majorBidi"/>
        </w:rPr>
        <w:t xml:space="preserve"> šādiem</w:t>
      </w:r>
      <w:r w:rsidR="00B217B8" w:rsidRPr="00BA6BFA">
        <w:rPr>
          <w:rFonts w:asciiTheme="majorBidi" w:hAnsiTheme="majorBidi" w:cstheme="majorBidi"/>
        </w:rPr>
        <w:t xml:space="preserve"> tiesību jautājum</w:t>
      </w:r>
      <w:r w:rsidR="00BA6BFA">
        <w:rPr>
          <w:rFonts w:asciiTheme="majorBidi" w:hAnsiTheme="majorBidi" w:cstheme="majorBidi"/>
        </w:rPr>
        <w:t>iem:</w:t>
      </w:r>
      <w:r w:rsidR="00BF7DFF" w:rsidRPr="00BA6BFA">
        <w:rPr>
          <w:rFonts w:asciiTheme="majorBidi" w:hAnsiTheme="majorBidi" w:cstheme="majorBidi"/>
        </w:rPr>
        <w:t xml:space="preserve"> </w:t>
      </w:r>
      <w:r w:rsidR="00BA6BFA">
        <w:rPr>
          <w:rFonts w:asciiTheme="majorBidi" w:hAnsiTheme="majorBidi" w:cstheme="majorBidi"/>
        </w:rPr>
        <w:t>1) </w:t>
      </w:r>
      <w:r w:rsidR="00DF5961" w:rsidRPr="00BA6BFA">
        <w:rPr>
          <w:rFonts w:asciiTheme="majorBidi" w:hAnsiTheme="majorBidi" w:cstheme="majorBidi"/>
        </w:rPr>
        <w:t xml:space="preserve">vai </w:t>
      </w:r>
      <w:r w:rsidR="00A5743C" w:rsidRPr="00BA6BFA">
        <w:rPr>
          <w:rFonts w:asciiTheme="majorBidi" w:hAnsiTheme="majorBidi" w:cstheme="majorBidi"/>
        </w:rPr>
        <w:t>apelācijas instances tiesa</w:t>
      </w:r>
      <w:r w:rsidR="004876B3" w:rsidRPr="00BA6BFA">
        <w:rPr>
          <w:rFonts w:asciiTheme="majorBidi" w:hAnsiTheme="majorBidi" w:cstheme="majorBidi"/>
        </w:rPr>
        <w:t xml:space="preserve"> pareizi piemērojusi Krimināllikumu, kvalificējot apsūdzēto darbības pēc Krimināllikuma 183. panta otrās </w:t>
      </w:r>
      <w:r w:rsidR="0038714E" w:rsidRPr="00BA6BFA">
        <w:rPr>
          <w:rFonts w:asciiTheme="majorBidi" w:hAnsiTheme="majorBidi" w:cstheme="majorBidi"/>
        </w:rPr>
        <w:t>daļas</w:t>
      </w:r>
      <w:r w:rsidR="00531D84" w:rsidRPr="00BA6BFA">
        <w:rPr>
          <w:rFonts w:asciiTheme="majorBidi" w:hAnsiTheme="majorBidi" w:cstheme="majorBidi"/>
        </w:rPr>
        <w:t xml:space="preserve">, </w:t>
      </w:r>
      <w:r w:rsidR="009D2AEA">
        <w:rPr>
          <w:rFonts w:asciiTheme="majorBidi" w:hAnsiTheme="majorBidi" w:cstheme="majorBidi"/>
        </w:rPr>
        <w:t>2) </w:t>
      </w:r>
      <w:r w:rsidR="00531D84" w:rsidRPr="00BA6BFA">
        <w:rPr>
          <w:rFonts w:asciiTheme="majorBidi" w:hAnsiTheme="majorBidi" w:cstheme="majorBidi"/>
        </w:rPr>
        <w:t>vai nav pārkāptas apsūdzēto tiesības uz taisnīgu tiesu, izskatot krimināllietu rakstveida procesā.</w:t>
      </w:r>
    </w:p>
    <w:p w14:paraId="25181DFF" w14:textId="77777777" w:rsidR="00435911" w:rsidRPr="00BA6BFA" w:rsidRDefault="00435911" w:rsidP="00BA6BFA">
      <w:pPr>
        <w:widowControl w:val="0"/>
        <w:spacing w:line="276" w:lineRule="auto"/>
        <w:ind w:firstLine="720"/>
        <w:contextualSpacing/>
        <w:jc w:val="both"/>
        <w:rPr>
          <w:rFonts w:asciiTheme="majorBidi" w:hAnsiTheme="majorBidi" w:cstheme="majorBidi"/>
        </w:rPr>
      </w:pPr>
    </w:p>
    <w:p w14:paraId="0981B36A" w14:textId="783482C1" w:rsidR="00531D84" w:rsidRPr="00BA6BFA" w:rsidRDefault="00394F8E"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[7]</w:t>
      </w:r>
      <w:r w:rsidR="00435911" w:rsidRPr="00BA6BFA">
        <w:rPr>
          <w:rFonts w:asciiTheme="majorBidi" w:hAnsiTheme="majorBidi" w:cstheme="majorBidi"/>
        </w:rPr>
        <w:t> </w:t>
      </w:r>
      <w:r w:rsidRPr="00BA6BFA">
        <w:rPr>
          <w:rFonts w:asciiTheme="majorBidi" w:hAnsiTheme="majorBidi" w:cstheme="majorBidi"/>
        </w:rPr>
        <w:t>Senāts norāda, ka apelācijas instances tiesai, izvērtējot apsūdzēto</w:t>
      </w:r>
      <w:r w:rsidR="00502785">
        <w:rPr>
          <w:rFonts w:asciiTheme="majorBidi" w:hAnsiTheme="majorBidi" w:cstheme="majorBidi"/>
        </w:rPr>
        <w:t xml:space="preserve"> </w:t>
      </w:r>
      <w:r w:rsidR="00AB713D">
        <w:rPr>
          <w:rFonts w:asciiTheme="majorBidi" w:hAnsiTheme="majorBidi" w:cstheme="majorBidi"/>
        </w:rPr>
        <w:t>[pers. A]</w:t>
      </w:r>
      <w:r w:rsidR="00502785" w:rsidRPr="00BA6BFA">
        <w:rPr>
          <w:rFonts w:asciiTheme="majorBidi" w:hAnsiTheme="majorBidi" w:cstheme="majorBidi"/>
        </w:rPr>
        <w:t xml:space="preserve"> un </w:t>
      </w:r>
      <w:r w:rsidR="00AB713D">
        <w:rPr>
          <w:rFonts w:asciiTheme="majorBidi" w:hAnsiTheme="majorBidi" w:cstheme="majorBidi"/>
        </w:rPr>
        <w:t>[pers. C]</w:t>
      </w:r>
      <w:r w:rsidRPr="00BA6BFA">
        <w:rPr>
          <w:rFonts w:asciiTheme="majorBidi" w:hAnsiTheme="majorBidi" w:cstheme="majorBidi"/>
        </w:rPr>
        <w:t xml:space="preserve"> vainīgumu, bija jāsniedz juridisks vērtējums, vai šajā nodarījumā ir Krimināllikuma 183. panta otrajā daļā paredzētais noziedzīgā nodarījuma sastāvs.</w:t>
      </w:r>
    </w:p>
    <w:p w14:paraId="5826039C" w14:textId="0124C9A5" w:rsidR="00CF1370" w:rsidRPr="00BA6BFA" w:rsidRDefault="00E15DA9"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394F8E" w:rsidRPr="00BA6BFA">
        <w:rPr>
          <w:rFonts w:asciiTheme="majorBidi" w:hAnsiTheme="majorBidi" w:cstheme="majorBidi"/>
        </w:rPr>
        <w:t>7</w:t>
      </w:r>
      <w:r w:rsidRPr="00BA6BFA">
        <w:rPr>
          <w:rFonts w:asciiTheme="majorBidi" w:hAnsiTheme="majorBidi" w:cstheme="majorBidi"/>
        </w:rPr>
        <w:t>.</w:t>
      </w:r>
      <w:r w:rsidR="00AE69A8" w:rsidRPr="00BA6BFA">
        <w:rPr>
          <w:rFonts w:asciiTheme="majorBidi" w:hAnsiTheme="majorBidi" w:cstheme="majorBidi"/>
        </w:rPr>
        <w:t>1</w:t>
      </w:r>
      <w:r w:rsidRPr="00BA6BFA">
        <w:rPr>
          <w:rFonts w:asciiTheme="majorBidi" w:hAnsiTheme="majorBidi" w:cstheme="majorBidi"/>
        </w:rPr>
        <w:t>] </w:t>
      </w:r>
      <w:r w:rsidR="00583D5D" w:rsidRPr="00BA6BFA">
        <w:rPr>
          <w:rFonts w:asciiTheme="majorBidi" w:hAnsiTheme="majorBidi" w:cstheme="majorBidi"/>
        </w:rPr>
        <w:t xml:space="preserve">Ar pirmās instances tiesas spriedumu apsūdzētie </w:t>
      </w:r>
      <w:r w:rsidR="00AB713D">
        <w:rPr>
          <w:rFonts w:asciiTheme="majorBidi" w:hAnsiTheme="majorBidi" w:cstheme="majorBidi"/>
        </w:rPr>
        <w:t>[pers. A]</w:t>
      </w:r>
      <w:r w:rsidR="00583D5D" w:rsidRPr="00BA6BFA">
        <w:rPr>
          <w:rFonts w:asciiTheme="majorBidi" w:hAnsiTheme="majorBidi" w:cstheme="majorBidi"/>
        </w:rPr>
        <w:t xml:space="preserve"> un </w:t>
      </w:r>
      <w:r w:rsidR="00AB713D">
        <w:rPr>
          <w:rFonts w:asciiTheme="majorBidi" w:hAnsiTheme="majorBidi" w:cstheme="majorBidi"/>
        </w:rPr>
        <w:t>[pers. </w:t>
      </w:r>
      <w:r w:rsidR="00AB713D">
        <w:t>C]</w:t>
      </w:r>
      <w:r w:rsidR="00583D5D" w:rsidRPr="00BA6BFA">
        <w:rPr>
          <w:rFonts w:asciiTheme="majorBidi" w:hAnsiTheme="majorBidi" w:cstheme="majorBidi"/>
        </w:rPr>
        <w:t xml:space="preserve"> atzīti par </w:t>
      </w:r>
      <w:proofErr w:type="gramStart"/>
      <w:r w:rsidR="00583D5D" w:rsidRPr="00BA6BFA">
        <w:rPr>
          <w:rFonts w:asciiTheme="majorBidi" w:hAnsiTheme="majorBidi" w:cstheme="majorBidi"/>
        </w:rPr>
        <w:t>vainīgiem un sodīti pēc Krimināllikuma 183. panta otrās</w:t>
      </w:r>
      <w:proofErr w:type="gramEnd"/>
      <w:r w:rsidR="00583D5D" w:rsidRPr="00BA6BFA">
        <w:rPr>
          <w:rFonts w:asciiTheme="majorBidi" w:hAnsiTheme="majorBidi" w:cstheme="majorBidi"/>
        </w:rPr>
        <w:t xml:space="preserve"> daļas par</w:t>
      </w:r>
      <w:r w:rsidR="004801E2" w:rsidRPr="00BA6BFA">
        <w:rPr>
          <w:rFonts w:asciiTheme="majorBidi" w:hAnsiTheme="majorBidi" w:cstheme="majorBidi"/>
        </w:rPr>
        <w:t xml:space="preserve"> </w:t>
      </w:r>
      <w:r w:rsidR="00F57092" w:rsidRPr="00BA6BFA">
        <w:rPr>
          <w:rFonts w:asciiTheme="majorBidi" w:hAnsiTheme="majorBidi" w:cstheme="majorBidi"/>
        </w:rPr>
        <w:t>to, ka viņi</w:t>
      </w:r>
      <w:r w:rsidR="00FF5BCE" w:rsidRPr="00BA6BFA">
        <w:rPr>
          <w:rFonts w:asciiTheme="majorBidi" w:hAnsiTheme="majorBidi" w:cstheme="majorBidi"/>
        </w:rPr>
        <w:t>,</w:t>
      </w:r>
      <w:r w:rsidR="00F57092" w:rsidRPr="00BA6BFA">
        <w:rPr>
          <w:rFonts w:asciiTheme="majorBidi" w:hAnsiTheme="majorBidi" w:cstheme="majorBidi"/>
        </w:rPr>
        <w:t xml:space="preserve"> </w:t>
      </w:r>
      <w:r w:rsidR="00FF5BCE" w:rsidRPr="00BA6BFA">
        <w:rPr>
          <w:rFonts w:asciiTheme="majorBidi" w:hAnsiTheme="majorBidi" w:cstheme="majorBidi"/>
        </w:rPr>
        <w:t xml:space="preserve">piedraudot ar vardarbību, </w:t>
      </w:r>
      <w:r w:rsidR="00F57092" w:rsidRPr="00BA6BFA">
        <w:rPr>
          <w:rFonts w:asciiTheme="majorBidi" w:hAnsiTheme="majorBidi" w:cstheme="majorBidi"/>
        </w:rPr>
        <w:t xml:space="preserve">personu grupā pēc iepriekšējas vienošanās pieprasīja </w:t>
      </w:r>
      <w:r w:rsidR="004801E2" w:rsidRPr="00BA6BFA">
        <w:rPr>
          <w:rFonts w:asciiTheme="majorBidi" w:hAnsiTheme="majorBidi" w:cstheme="majorBidi"/>
        </w:rPr>
        <w:t>cietušajam bez tiesiska pamata izdarīt mantiska rakstura darbības</w:t>
      </w:r>
      <w:r w:rsidR="00FF5BCE" w:rsidRPr="00BA6BFA">
        <w:rPr>
          <w:rFonts w:asciiTheme="majorBidi" w:hAnsiTheme="majorBidi" w:cstheme="majorBidi"/>
        </w:rPr>
        <w:t xml:space="preserve"> (izspiešana).</w:t>
      </w:r>
    </w:p>
    <w:p w14:paraId="2EAC1818" w14:textId="3A9F3DBC" w:rsidR="00B113B8" w:rsidRPr="00BA6BFA" w:rsidRDefault="00CF1370"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No noziedzīgā nodarījuma apraksta konstatējams, ka m</w:t>
      </w:r>
      <w:r w:rsidR="00B113B8" w:rsidRPr="00BA6BFA">
        <w:rPr>
          <w:rFonts w:asciiTheme="majorBidi" w:hAnsiTheme="majorBidi" w:cstheme="majorBidi"/>
        </w:rPr>
        <w:t>inētās darbības</w:t>
      </w:r>
      <w:proofErr w:type="gramStart"/>
      <w:r w:rsidR="00B113B8" w:rsidRPr="00BA6BFA">
        <w:rPr>
          <w:rFonts w:asciiTheme="majorBidi" w:hAnsiTheme="majorBidi" w:cstheme="majorBidi"/>
        </w:rPr>
        <w:t xml:space="preserve"> izpaudušās tādējādi</w:t>
      </w:r>
      <w:proofErr w:type="gramEnd"/>
      <w:r w:rsidR="00B113B8" w:rsidRPr="00BA6BFA">
        <w:rPr>
          <w:rFonts w:asciiTheme="majorBidi" w:hAnsiTheme="majorBidi" w:cstheme="majorBidi"/>
        </w:rPr>
        <w:t xml:space="preserve">, ka </w:t>
      </w:r>
      <w:r w:rsidR="00AB713D">
        <w:rPr>
          <w:rFonts w:asciiTheme="majorBidi" w:hAnsiTheme="majorBidi" w:cstheme="majorBidi"/>
        </w:rPr>
        <w:t>[pers. A]</w:t>
      </w:r>
      <w:r w:rsidR="00B113B8" w:rsidRPr="00BA6BFA">
        <w:rPr>
          <w:rFonts w:asciiTheme="majorBidi" w:hAnsiTheme="majorBidi" w:cstheme="majorBidi"/>
        </w:rPr>
        <w:t xml:space="preserve"> un </w:t>
      </w:r>
      <w:r w:rsidR="00AB713D">
        <w:rPr>
          <w:rFonts w:asciiTheme="majorBidi" w:hAnsiTheme="majorBidi" w:cstheme="majorBidi"/>
        </w:rPr>
        <w:t>[pers. C]</w:t>
      </w:r>
      <w:r w:rsidR="00B113B8" w:rsidRPr="00BA6BFA">
        <w:rPr>
          <w:rFonts w:asciiTheme="majorBidi" w:hAnsiTheme="majorBidi" w:cstheme="majorBidi"/>
        </w:rPr>
        <w:t xml:space="preserve"> personu grupā pēc iepriekšējas vienošanās</w:t>
      </w:r>
      <w:r w:rsidR="00E91C86" w:rsidRPr="00BA6BFA">
        <w:rPr>
          <w:rFonts w:asciiTheme="majorBidi" w:hAnsiTheme="majorBidi" w:cstheme="majorBidi"/>
        </w:rPr>
        <w:t xml:space="preserve"> </w:t>
      </w:r>
      <w:r w:rsidR="00B113B8" w:rsidRPr="00BA6BFA">
        <w:rPr>
          <w:rFonts w:asciiTheme="majorBidi" w:hAnsiTheme="majorBidi" w:cstheme="majorBidi"/>
        </w:rPr>
        <w:t xml:space="preserve">bez tiesiska pamata pieprasīja </w:t>
      </w:r>
      <w:r w:rsidR="00E91C86" w:rsidRPr="00BA6BFA">
        <w:rPr>
          <w:rFonts w:asciiTheme="majorBidi" w:hAnsiTheme="majorBidi" w:cstheme="majorBidi"/>
        </w:rPr>
        <w:t xml:space="preserve">cietušajam </w:t>
      </w:r>
      <w:r w:rsidR="00AB713D">
        <w:rPr>
          <w:rFonts w:asciiTheme="majorBidi" w:hAnsiTheme="majorBidi" w:cstheme="majorBidi"/>
        </w:rPr>
        <w:t>[pers. B]</w:t>
      </w:r>
      <w:r w:rsidR="00E91C86" w:rsidRPr="00BA6BFA">
        <w:rPr>
          <w:rFonts w:asciiTheme="majorBidi" w:hAnsiTheme="majorBidi" w:cstheme="majorBidi"/>
        </w:rPr>
        <w:t xml:space="preserve"> </w:t>
      </w:r>
      <w:r w:rsidR="00B113B8" w:rsidRPr="00BA6BFA">
        <w:rPr>
          <w:rFonts w:asciiTheme="majorBidi" w:hAnsiTheme="majorBidi" w:cstheme="majorBidi"/>
        </w:rPr>
        <w:t xml:space="preserve">iegādāties uz nomaksu mobilo telefonu, ieķīlāt to </w:t>
      </w:r>
      <w:r w:rsidR="00B113B8" w:rsidRPr="00BA6BFA">
        <w:rPr>
          <w:rFonts w:asciiTheme="majorBidi" w:hAnsiTheme="majorBidi" w:cstheme="majorBidi"/>
        </w:rPr>
        <w:lastRenderedPageBreak/>
        <w:t>lombardā un saņemto naudu atdot apsūdzētajiem</w:t>
      </w:r>
      <w:r w:rsidR="00E91C86" w:rsidRPr="00BA6BFA">
        <w:rPr>
          <w:rFonts w:asciiTheme="majorBidi" w:hAnsiTheme="majorBidi" w:cstheme="majorBidi"/>
        </w:rPr>
        <w:t>, nepakļaušanās gadījum</w:t>
      </w:r>
      <w:r w:rsidR="00355D57" w:rsidRPr="00BA6BFA">
        <w:rPr>
          <w:rFonts w:asciiTheme="majorBidi" w:hAnsiTheme="majorBidi" w:cstheme="majorBidi"/>
        </w:rPr>
        <w:t>ā</w:t>
      </w:r>
      <w:r w:rsidR="00E91C86" w:rsidRPr="00BA6BFA">
        <w:rPr>
          <w:rFonts w:asciiTheme="majorBidi" w:hAnsiTheme="majorBidi" w:cstheme="majorBidi"/>
        </w:rPr>
        <w:t xml:space="preserve"> </w:t>
      </w:r>
      <w:r w:rsidR="00AB713D">
        <w:rPr>
          <w:rFonts w:asciiTheme="majorBidi" w:hAnsiTheme="majorBidi" w:cstheme="majorBidi"/>
        </w:rPr>
        <w:t>[pers. C]</w:t>
      </w:r>
      <w:r w:rsidR="00EE7ED7" w:rsidRPr="00BA6BFA">
        <w:rPr>
          <w:rFonts w:asciiTheme="majorBidi" w:hAnsiTheme="majorBidi" w:cstheme="majorBidi"/>
        </w:rPr>
        <w:t xml:space="preserve"> </w:t>
      </w:r>
      <w:r w:rsidR="00E91C86" w:rsidRPr="00BA6BFA">
        <w:rPr>
          <w:rFonts w:asciiTheme="majorBidi" w:hAnsiTheme="majorBidi" w:cstheme="majorBidi"/>
        </w:rPr>
        <w:t>piedraud</w:t>
      </w:r>
      <w:r w:rsidR="00EE7ED7" w:rsidRPr="00BA6BFA">
        <w:rPr>
          <w:rFonts w:asciiTheme="majorBidi" w:hAnsiTheme="majorBidi" w:cstheme="majorBidi"/>
        </w:rPr>
        <w:t>ēja</w:t>
      </w:r>
      <w:r w:rsidR="00E91C86" w:rsidRPr="00BA6BFA">
        <w:rPr>
          <w:rFonts w:asciiTheme="majorBidi" w:hAnsiTheme="majorBidi" w:cstheme="majorBidi"/>
        </w:rPr>
        <w:t xml:space="preserve"> </w:t>
      </w:r>
      <w:r w:rsidR="007B7A90">
        <w:rPr>
          <w:rFonts w:asciiTheme="majorBidi" w:hAnsiTheme="majorBidi" w:cstheme="majorBidi"/>
        </w:rPr>
        <w:t xml:space="preserve">cietušajam </w:t>
      </w:r>
      <w:r w:rsidR="00E91C86" w:rsidRPr="00BA6BFA">
        <w:rPr>
          <w:rFonts w:asciiTheme="majorBidi" w:hAnsiTheme="majorBidi" w:cstheme="majorBidi"/>
        </w:rPr>
        <w:t>nodarīt fiziskas sāpes</w:t>
      </w:r>
      <w:r w:rsidR="00B113B8" w:rsidRPr="00BA6BFA">
        <w:rPr>
          <w:rFonts w:asciiTheme="majorBidi" w:hAnsiTheme="majorBidi" w:cstheme="majorBidi"/>
        </w:rPr>
        <w:t xml:space="preserve">. </w:t>
      </w:r>
      <w:r w:rsidR="00AB713D">
        <w:rPr>
          <w:rFonts w:asciiTheme="majorBidi" w:hAnsiTheme="majorBidi" w:cstheme="majorBidi"/>
        </w:rPr>
        <w:t>[Pers. A]</w:t>
      </w:r>
      <w:r w:rsidR="00B113B8" w:rsidRPr="00BA6BFA">
        <w:rPr>
          <w:rFonts w:asciiTheme="majorBidi" w:hAnsiTheme="majorBidi" w:cstheme="majorBidi"/>
        </w:rPr>
        <w:t xml:space="preserve"> nolūkā pārliecināties par pieprasījuma izpildi sekoj</w:t>
      </w:r>
      <w:r w:rsidR="00EF4E0B" w:rsidRPr="00BA6BFA">
        <w:rPr>
          <w:rFonts w:asciiTheme="majorBidi" w:hAnsiTheme="majorBidi" w:cstheme="majorBidi"/>
        </w:rPr>
        <w:t>a</w:t>
      </w:r>
      <w:r w:rsidR="00B113B8" w:rsidRPr="00BA6BFA">
        <w:rPr>
          <w:rFonts w:asciiTheme="majorBidi" w:hAnsiTheme="majorBidi" w:cstheme="majorBidi"/>
        </w:rPr>
        <w:t xml:space="preserve"> cietušajam </w:t>
      </w:r>
      <w:r w:rsidR="00AB713D">
        <w:rPr>
          <w:rFonts w:asciiTheme="majorBidi" w:hAnsiTheme="majorBidi" w:cstheme="majorBidi"/>
        </w:rPr>
        <w:t>[pers. B]</w:t>
      </w:r>
      <w:r w:rsidR="00B113B8" w:rsidRPr="00BA6BFA">
        <w:rPr>
          <w:rFonts w:asciiTheme="majorBidi" w:hAnsiTheme="majorBidi" w:cstheme="majorBidi"/>
        </w:rPr>
        <w:t xml:space="preserve"> uz klientu centru „LMT” un kopā ar </w:t>
      </w:r>
      <w:r w:rsidR="00AB713D">
        <w:rPr>
          <w:rFonts w:asciiTheme="majorBidi" w:hAnsiTheme="majorBidi" w:cstheme="majorBidi"/>
        </w:rPr>
        <w:t>[pers. C]</w:t>
      </w:r>
      <w:r w:rsidR="00B113B8" w:rsidRPr="00BA6BFA">
        <w:rPr>
          <w:rFonts w:asciiTheme="majorBidi" w:hAnsiTheme="majorBidi" w:cstheme="majorBidi"/>
        </w:rPr>
        <w:t xml:space="preserve"> sekoj</w:t>
      </w:r>
      <w:r w:rsidR="00EF4E0B" w:rsidRPr="00BA6BFA">
        <w:rPr>
          <w:rFonts w:asciiTheme="majorBidi" w:hAnsiTheme="majorBidi" w:cstheme="majorBidi"/>
        </w:rPr>
        <w:t>a</w:t>
      </w:r>
      <w:r w:rsidR="00B113B8" w:rsidRPr="00BA6BFA">
        <w:rPr>
          <w:rFonts w:asciiTheme="majorBidi" w:hAnsiTheme="majorBidi" w:cstheme="majorBidi"/>
        </w:rPr>
        <w:t xml:space="preserve"> cietušajam uz lombardu „</w:t>
      </w:r>
      <w:r w:rsidR="00AB713D">
        <w:rPr>
          <w:rFonts w:asciiTheme="majorBidi" w:hAnsiTheme="majorBidi" w:cstheme="majorBidi"/>
        </w:rPr>
        <w:t>[N</w:t>
      </w:r>
      <w:r w:rsidR="00156D12">
        <w:rPr>
          <w:rFonts w:asciiTheme="majorBidi" w:hAnsiTheme="majorBidi" w:cstheme="majorBidi"/>
        </w:rPr>
        <w:t>o</w:t>
      </w:r>
      <w:r w:rsidR="00AB713D">
        <w:rPr>
          <w:rFonts w:asciiTheme="majorBidi" w:hAnsiTheme="majorBidi" w:cstheme="majorBidi"/>
        </w:rPr>
        <w:t>saukums]</w:t>
      </w:r>
      <w:r w:rsidR="00B113B8" w:rsidRPr="00BA6BFA">
        <w:rPr>
          <w:rFonts w:asciiTheme="majorBidi" w:hAnsiTheme="majorBidi" w:cstheme="majorBidi"/>
        </w:rPr>
        <w:t>”, kur cietušais iegādāj</w:t>
      </w:r>
      <w:r w:rsidR="0058187B" w:rsidRPr="00BA6BFA">
        <w:rPr>
          <w:rFonts w:asciiTheme="majorBidi" w:hAnsiTheme="majorBidi" w:cstheme="majorBidi"/>
        </w:rPr>
        <w:t>ās</w:t>
      </w:r>
      <w:r w:rsidR="00B113B8" w:rsidRPr="00BA6BFA">
        <w:rPr>
          <w:rFonts w:asciiTheme="majorBidi" w:hAnsiTheme="majorBidi" w:cstheme="majorBidi"/>
        </w:rPr>
        <w:t xml:space="preserve"> un pēc tam ieķīlāj</w:t>
      </w:r>
      <w:r w:rsidR="0058187B" w:rsidRPr="00BA6BFA">
        <w:rPr>
          <w:rFonts w:asciiTheme="majorBidi" w:hAnsiTheme="majorBidi" w:cstheme="majorBidi"/>
        </w:rPr>
        <w:t>a</w:t>
      </w:r>
      <w:r w:rsidR="00B113B8" w:rsidRPr="00BA6BFA">
        <w:rPr>
          <w:rFonts w:asciiTheme="majorBidi" w:hAnsiTheme="majorBidi" w:cstheme="majorBidi"/>
        </w:rPr>
        <w:t xml:space="preserve"> mobilo telefonu. Cietušais pēc naudas saņemšanas to atdev</w:t>
      </w:r>
      <w:r w:rsidR="0058187B" w:rsidRPr="00BA6BFA">
        <w:rPr>
          <w:rFonts w:asciiTheme="majorBidi" w:hAnsiTheme="majorBidi" w:cstheme="majorBidi"/>
        </w:rPr>
        <w:t>a</w:t>
      </w:r>
      <w:r w:rsidR="00B113B8" w:rsidRPr="00BA6BFA">
        <w:rPr>
          <w:rFonts w:asciiTheme="majorBidi" w:hAnsiTheme="majorBidi" w:cstheme="majorBidi"/>
        </w:rPr>
        <w:t xml:space="preserve"> </w:t>
      </w:r>
      <w:r w:rsidR="00AB713D">
        <w:rPr>
          <w:rFonts w:asciiTheme="majorBidi" w:hAnsiTheme="majorBidi" w:cstheme="majorBidi"/>
        </w:rPr>
        <w:t>[pers. C]</w:t>
      </w:r>
      <w:r w:rsidR="00B113B8" w:rsidRPr="00BA6BFA">
        <w:rPr>
          <w:rFonts w:asciiTheme="majorBidi" w:hAnsiTheme="majorBidi" w:cstheme="majorBidi"/>
        </w:rPr>
        <w:t>.</w:t>
      </w:r>
    </w:p>
    <w:p w14:paraId="1B458651" w14:textId="320E930A" w:rsidR="00583D5D" w:rsidRPr="00BA6BFA" w:rsidRDefault="00583D5D"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Apelācijas instances tiesa</w:t>
      </w:r>
      <w:r w:rsidR="00986512" w:rsidRPr="00BA6BFA">
        <w:rPr>
          <w:rFonts w:asciiTheme="majorBidi" w:hAnsiTheme="majorBidi" w:cstheme="majorBidi"/>
        </w:rPr>
        <w:t xml:space="preserve">, </w:t>
      </w:r>
      <w:proofErr w:type="gramStart"/>
      <w:r w:rsidR="00986512" w:rsidRPr="00BA6BFA">
        <w:rPr>
          <w:rFonts w:asciiTheme="majorBidi" w:hAnsiTheme="majorBidi" w:cstheme="majorBidi"/>
        </w:rPr>
        <w:t>atstājot pirmās instances tiesas</w:t>
      </w:r>
      <w:proofErr w:type="gramEnd"/>
      <w:r w:rsidR="00986512" w:rsidRPr="00BA6BFA">
        <w:rPr>
          <w:rFonts w:asciiTheme="majorBidi" w:hAnsiTheme="majorBidi" w:cstheme="majorBidi"/>
        </w:rPr>
        <w:t xml:space="preserve"> spriedumu negrozītu, konstatējusi, ka tā pamatoti </w:t>
      </w:r>
      <w:r w:rsidRPr="00BA6BFA">
        <w:rPr>
          <w:rFonts w:asciiTheme="majorBidi" w:hAnsiTheme="majorBidi" w:cstheme="majorBidi"/>
        </w:rPr>
        <w:t xml:space="preserve">apsūdzēto </w:t>
      </w:r>
      <w:r w:rsidR="00AB713D">
        <w:rPr>
          <w:rFonts w:asciiTheme="majorBidi" w:hAnsiTheme="majorBidi" w:cstheme="majorBidi"/>
        </w:rPr>
        <w:t>[pers. A]</w:t>
      </w:r>
      <w:r w:rsidRPr="00BA6BFA">
        <w:rPr>
          <w:rFonts w:asciiTheme="majorBidi" w:hAnsiTheme="majorBidi" w:cstheme="majorBidi"/>
        </w:rPr>
        <w:t xml:space="preserve"> un </w:t>
      </w:r>
      <w:r w:rsidR="00AB713D">
        <w:rPr>
          <w:rFonts w:asciiTheme="majorBidi" w:hAnsiTheme="majorBidi" w:cstheme="majorBidi"/>
        </w:rPr>
        <w:t>[pers. C]</w:t>
      </w:r>
      <w:r w:rsidRPr="00BA6BFA">
        <w:rPr>
          <w:rFonts w:asciiTheme="majorBidi" w:hAnsiTheme="majorBidi" w:cstheme="majorBidi"/>
        </w:rPr>
        <w:t xml:space="preserve"> </w:t>
      </w:r>
      <w:r w:rsidR="00986512" w:rsidRPr="00BA6BFA">
        <w:rPr>
          <w:rFonts w:asciiTheme="majorBidi" w:hAnsiTheme="majorBidi" w:cstheme="majorBidi"/>
        </w:rPr>
        <w:t>darbības kvalificējusi pēc Krimināllikuma 183. panta otrās daļas.</w:t>
      </w:r>
    </w:p>
    <w:p w14:paraId="0107CDA0" w14:textId="5FD8C3A9" w:rsidR="000D1391" w:rsidRPr="00BA6BFA" w:rsidRDefault="00583D5D"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394F8E" w:rsidRPr="00BA6BFA">
        <w:rPr>
          <w:rFonts w:asciiTheme="majorBidi" w:hAnsiTheme="majorBidi" w:cstheme="majorBidi"/>
        </w:rPr>
        <w:t>7</w:t>
      </w:r>
      <w:r w:rsidR="00B11E39" w:rsidRPr="00BA6BFA">
        <w:rPr>
          <w:rFonts w:asciiTheme="majorBidi" w:hAnsiTheme="majorBidi" w:cstheme="majorBidi"/>
        </w:rPr>
        <w:t>.</w:t>
      </w:r>
      <w:r w:rsidR="000D1391" w:rsidRPr="00BA6BFA">
        <w:rPr>
          <w:rFonts w:asciiTheme="majorBidi" w:hAnsiTheme="majorBidi" w:cstheme="majorBidi"/>
        </w:rPr>
        <w:t>2</w:t>
      </w:r>
      <w:r w:rsidRPr="00BA6BFA">
        <w:rPr>
          <w:rFonts w:asciiTheme="majorBidi" w:hAnsiTheme="majorBidi" w:cstheme="majorBidi"/>
        </w:rPr>
        <w:t>]</w:t>
      </w:r>
      <w:r w:rsidR="009474DB" w:rsidRPr="00BA6BFA">
        <w:rPr>
          <w:rFonts w:asciiTheme="majorBidi" w:hAnsiTheme="majorBidi" w:cstheme="majorBidi"/>
        </w:rPr>
        <w:t> </w:t>
      </w:r>
      <w:r w:rsidR="000D1391" w:rsidRPr="00BA6BFA">
        <w:rPr>
          <w:rFonts w:asciiTheme="majorBidi" w:hAnsiTheme="majorBidi" w:cstheme="majorBidi"/>
        </w:rPr>
        <w:t>Senāts jau iepriekš paudis atziņu, ka lietas izskatīšana apelācijas instances tiesā ir lietas otrreizēja izskatīšana pēc būtības un tā ir papildu garantija tiesas nolēmuma tiesiskumam un pamatotībai. Apelācijas instances tiesai apelācijas sūdzībā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000D1391" w:rsidRPr="00BA6BFA">
        <w:rPr>
          <w:rFonts w:asciiTheme="majorBidi" w:hAnsiTheme="majorBidi" w:cstheme="majorBidi"/>
        </w:rPr>
        <w:t>(</w:t>
      </w:r>
      <w:proofErr w:type="gramEnd"/>
      <w:r w:rsidR="000D1391" w:rsidRPr="00BA6BFA">
        <w:rPr>
          <w:rFonts w:asciiTheme="majorBidi" w:hAnsiTheme="majorBidi" w:cstheme="majorBidi"/>
          <w:i/>
          <w:iCs/>
        </w:rPr>
        <w:t xml:space="preserve">Senāta 2017. gada 10. oktobra lēmums lietā Nr. SKK-532/2017, </w:t>
      </w:r>
      <w:hyperlink r:id="rId8" w:history="1">
        <w:r w:rsidR="000D1391" w:rsidRPr="00BA6BFA">
          <w:rPr>
            <w:rStyle w:val="Hyperlink"/>
            <w:rFonts w:asciiTheme="majorBidi" w:hAnsiTheme="majorBidi" w:cstheme="majorBidi"/>
            <w:i/>
            <w:iCs/>
          </w:rPr>
          <w:t>ECLI:LV:AT:2017:1010.15830406610.1.L</w:t>
        </w:r>
      </w:hyperlink>
      <w:r w:rsidR="000D1391" w:rsidRPr="00BA6BFA">
        <w:rPr>
          <w:rFonts w:asciiTheme="majorBidi" w:hAnsiTheme="majorBidi" w:cstheme="majorBidi"/>
        </w:rPr>
        <w:t>).</w:t>
      </w:r>
    </w:p>
    <w:p w14:paraId="02ECA37A" w14:textId="461D1A39" w:rsidR="002C7245" w:rsidRPr="00BA6BFA" w:rsidRDefault="002C7245"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Noziedzīga nodarījuma kvalifikācija ir pilnīgas atbilstības noteikšana starp noziedzīga nodarījuma faktiskajām pazīmēm un Krimināllikuma normā (pantā, panta daļā, punktā) paredzētā konkrētā noziedzīgā nodarījuma sastāva pazīmēm.</w:t>
      </w:r>
    </w:p>
    <w:p w14:paraId="4B483040" w14:textId="14D7B1C5" w:rsidR="002C7245" w:rsidRPr="00BA6BFA" w:rsidRDefault="002C7245"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Tikai tādā gadījumā, kad noziedzīgā nodarījuma faktiskās pazīmes sakrīt ar konkrētā noziedzīgā nodarījuma sastāva pazīmēm, kas paredzētas Krimināllikumā, ir pamats atzīt, ka izdarīts noziedzīgs nodarījumus un to pareizi kvalificēt. Ja kaut vai pēc vienas pazīmes šādu sakritību nav iespējams konstatēt, tad jāatzīst, ka personas darbībā vai bezdarbībā nav konkrētā noziedzīgā nodarījuma sastāva un līdz ar to nav pamata, lai personu sauktu pie kriminālatbildības un notiesātu </w:t>
      </w:r>
      <w:proofErr w:type="gramStart"/>
      <w:r w:rsidRPr="00BA6BFA">
        <w:rPr>
          <w:rFonts w:asciiTheme="majorBidi" w:hAnsiTheme="majorBidi" w:cstheme="majorBidi"/>
        </w:rPr>
        <w:t>(</w:t>
      </w:r>
      <w:proofErr w:type="gramEnd"/>
      <w:r w:rsidRPr="00BA6BFA">
        <w:rPr>
          <w:rFonts w:asciiTheme="majorBidi" w:hAnsiTheme="majorBidi" w:cstheme="majorBidi"/>
          <w:i/>
          <w:iCs/>
        </w:rPr>
        <w:t xml:space="preserve">Krastiņš U. 6. panta komentārs. </w:t>
      </w:r>
      <w:proofErr w:type="spellStart"/>
      <w:r w:rsidRPr="00BA6BFA">
        <w:rPr>
          <w:rFonts w:asciiTheme="majorBidi" w:hAnsiTheme="majorBidi" w:cstheme="majorBidi"/>
          <w:i/>
          <w:iCs/>
        </w:rPr>
        <w:t>Grām</w:t>
      </w:r>
      <w:proofErr w:type="spellEnd"/>
      <w:r w:rsidRPr="00BA6BFA">
        <w:rPr>
          <w:rFonts w:asciiTheme="majorBidi" w:hAnsiTheme="majorBidi" w:cstheme="majorBidi"/>
          <w:i/>
          <w:iCs/>
        </w:rPr>
        <w:t xml:space="preserve">.: </w:t>
      </w:r>
      <w:r w:rsidR="0035391C" w:rsidRPr="00BA6BFA">
        <w:rPr>
          <w:rFonts w:asciiTheme="majorBidi" w:hAnsiTheme="majorBidi" w:cstheme="majorBidi"/>
          <w:i/>
          <w:iCs/>
        </w:rPr>
        <w:t>Krimināllikuma komentāri. Pirmā daļa (I–VIII</w:t>
      </w:r>
      <w:r w:rsidR="0035391C" w:rsidRPr="00BA6BFA">
        <w:rPr>
          <w:rFonts w:asciiTheme="majorBidi" w:hAnsiTheme="majorBidi" w:cstheme="majorBidi"/>
          <w:i/>
          <w:iCs/>
          <w:vertAlign w:val="superscript"/>
        </w:rPr>
        <w:t>2</w:t>
      </w:r>
      <w:r w:rsidR="0035391C" w:rsidRPr="00BA6BFA">
        <w:rPr>
          <w:rFonts w:asciiTheme="majorBidi" w:hAnsiTheme="majorBidi" w:cstheme="majorBidi"/>
          <w:i/>
          <w:iCs/>
        </w:rPr>
        <w:t xml:space="preserve"> nodaļa). Trešais papildinātais izdevums. </w:t>
      </w:r>
      <w:r w:rsidRPr="00BA6BFA">
        <w:rPr>
          <w:rFonts w:asciiTheme="majorBidi" w:hAnsiTheme="majorBidi" w:cstheme="majorBidi"/>
          <w:i/>
          <w:iCs/>
        </w:rPr>
        <w:t xml:space="preserve">Krastiņš U., </w:t>
      </w:r>
      <w:proofErr w:type="spellStart"/>
      <w:r w:rsidRPr="00BA6BFA">
        <w:rPr>
          <w:rFonts w:asciiTheme="majorBidi" w:hAnsiTheme="majorBidi" w:cstheme="majorBidi"/>
          <w:i/>
          <w:iCs/>
        </w:rPr>
        <w:t>Liholaja</w:t>
      </w:r>
      <w:proofErr w:type="spellEnd"/>
      <w:r w:rsidRPr="00BA6BFA">
        <w:rPr>
          <w:rFonts w:asciiTheme="majorBidi" w:hAnsiTheme="majorBidi" w:cstheme="majorBidi"/>
          <w:i/>
          <w:iCs/>
        </w:rPr>
        <w:t> V. Rīga: Tiesu namu aģentūra, 20</w:t>
      </w:r>
      <w:r w:rsidR="00AE0797" w:rsidRPr="00BA6BFA">
        <w:rPr>
          <w:rFonts w:asciiTheme="majorBidi" w:hAnsiTheme="majorBidi" w:cstheme="majorBidi"/>
          <w:i/>
          <w:iCs/>
        </w:rPr>
        <w:t>21</w:t>
      </w:r>
      <w:r w:rsidRPr="00BA6BFA">
        <w:rPr>
          <w:rFonts w:asciiTheme="majorBidi" w:hAnsiTheme="majorBidi" w:cstheme="majorBidi"/>
          <w:i/>
          <w:iCs/>
        </w:rPr>
        <w:t>, 4</w:t>
      </w:r>
      <w:r w:rsidR="00AE0797" w:rsidRPr="00BA6BFA">
        <w:rPr>
          <w:rFonts w:asciiTheme="majorBidi" w:hAnsiTheme="majorBidi" w:cstheme="majorBidi"/>
          <w:i/>
          <w:iCs/>
        </w:rPr>
        <w:t>4</w:t>
      </w:r>
      <w:r w:rsidRPr="00BA6BFA">
        <w:rPr>
          <w:rFonts w:asciiTheme="majorBidi" w:hAnsiTheme="majorBidi" w:cstheme="majorBidi"/>
          <w:i/>
          <w:iCs/>
        </w:rPr>
        <w:t>. lpp.</w:t>
      </w:r>
      <w:r w:rsidRPr="00BA6BFA">
        <w:rPr>
          <w:rFonts w:asciiTheme="majorBidi" w:hAnsiTheme="majorBidi" w:cstheme="majorBidi"/>
        </w:rPr>
        <w:t>).</w:t>
      </w:r>
    </w:p>
    <w:p w14:paraId="75551C80" w14:textId="66BDC53A" w:rsidR="00CE0BF8" w:rsidRPr="00BA6BFA" w:rsidRDefault="00A07396"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No apsūdzētajiem inkriminētā noziedzīgā nodarījuma apraksta konstatējams, ka pēc prettiesiska pieprasījuma</w:t>
      </w:r>
      <w:r w:rsidR="00F41808" w:rsidRPr="00BA6BFA">
        <w:rPr>
          <w:rFonts w:asciiTheme="majorBidi" w:hAnsiTheme="majorBidi" w:cstheme="majorBidi"/>
        </w:rPr>
        <w:t xml:space="preserve"> un vardarbības piedraudējuma </w:t>
      </w:r>
      <w:r w:rsidR="00B217B8" w:rsidRPr="00BA6BFA">
        <w:rPr>
          <w:rFonts w:asciiTheme="majorBidi" w:hAnsiTheme="majorBidi" w:cstheme="majorBidi"/>
        </w:rPr>
        <w:t>cietušais</w:t>
      </w:r>
      <w:r w:rsidR="00F41808" w:rsidRPr="00BA6BFA">
        <w:rPr>
          <w:rFonts w:asciiTheme="majorBidi" w:hAnsiTheme="majorBidi" w:cstheme="majorBidi"/>
        </w:rPr>
        <w:t xml:space="preserve"> līdz naudas atdošanai </w:t>
      </w:r>
      <w:r w:rsidR="00B217B8" w:rsidRPr="00BA6BFA">
        <w:rPr>
          <w:rFonts w:asciiTheme="majorBidi" w:hAnsiTheme="majorBidi" w:cstheme="majorBidi"/>
        </w:rPr>
        <w:t>atradies nepārtrauktā apsūdzēto uzraudzībā</w:t>
      </w:r>
      <w:r w:rsidRPr="00BA6BFA">
        <w:rPr>
          <w:rFonts w:asciiTheme="majorBidi" w:hAnsiTheme="majorBidi" w:cstheme="majorBidi"/>
        </w:rPr>
        <w:t>.</w:t>
      </w:r>
    </w:p>
    <w:p w14:paraId="5DC06A5B" w14:textId="212ED8DF" w:rsidR="00E63417" w:rsidRPr="00BA6BFA" w:rsidRDefault="00E63417"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Tiesību doktrīnā minētas šādas pazīmes, kas pamato laupīšanas norobežošanu no izspiešanas: 1)</w:t>
      </w:r>
      <w:r w:rsidR="003B2E0B" w:rsidRPr="00BA6BFA">
        <w:rPr>
          <w:rFonts w:asciiTheme="majorBidi" w:hAnsiTheme="majorBidi" w:cstheme="majorBidi"/>
        </w:rPr>
        <w:t> </w:t>
      </w:r>
      <w:r w:rsidRPr="00BA6BFA">
        <w:rPr>
          <w:rFonts w:asciiTheme="majorBidi" w:hAnsiTheme="majorBidi" w:cstheme="majorBidi"/>
        </w:rPr>
        <w:t>laupīšanas gadījumā manta tiek izņemta tūlītēji uzbrukuma laikā, bet izspiešanā tiek pieprasīts, lai cietušais mantiskās prasības izpilda nevis tūlīt, bet gan vainīgā noteiktajā termiņā; 2)</w:t>
      </w:r>
      <w:r w:rsidR="0005642C" w:rsidRPr="00BA6BFA">
        <w:rPr>
          <w:rFonts w:asciiTheme="majorBidi" w:hAnsiTheme="majorBidi" w:cstheme="majorBidi"/>
        </w:rPr>
        <w:t> </w:t>
      </w:r>
      <w:r w:rsidRPr="00BA6BFA">
        <w:rPr>
          <w:rFonts w:asciiTheme="majorBidi" w:hAnsiTheme="majorBidi" w:cstheme="majorBidi"/>
        </w:rPr>
        <w:t>laupīšanas priekšmets ir tikai kustama manta, bet izspiešanas priekšmets arī nekustama manta un citi mantiska rakstura labumi; 3) draudi laupīšanā satur dzīvības vai veselības apdraudējumu, bet izspiešanā bez jebkādiem draudiem var būt arī draudi izpaust apkaunojošas ziņas, iznīcināt mantu vai nodarīt kaitējumu; laupīšanas objektīvo pusi raksturo mantas nolaupīšana, bet izspiešanā</w:t>
      </w:r>
      <w:r w:rsidR="0005642C" w:rsidRPr="00BA6BFA">
        <w:rPr>
          <w:rFonts w:asciiTheme="majorBidi" w:hAnsiTheme="majorBidi" w:cstheme="majorBidi"/>
        </w:rPr>
        <w:t> </w:t>
      </w:r>
      <w:r w:rsidRPr="00BA6BFA">
        <w:rPr>
          <w:rFonts w:asciiTheme="majorBidi" w:hAnsiTheme="majorBidi" w:cstheme="majorBidi"/>
        </w:rPr>
        <w:t>– pieprasījums</w:t>
      </w:r>
      <w:r w:rsidR="000C3189" w:rsidRPr="00BA6BFA">
        <w:rPr>
          <w:rFonts w:asciiTheme="majorBidi" w:hAnsiTheme="majorBidi" w:cstheme="majorBidi"/>
        </w:rPr>
        <w:t xml:space="preserve"> (</w:t>
      </w:r>
      <w:r w:rsidR="000C3189" w:rsidRPr="00BA6BFA">
        <w:rPr>
          <w:rFonts w:asciiTheme="majorBidi" w:hAnsiTheme="majorBidi" w:cstheme="majorBidi"/>
          <w:i/>
          <w:iCs/>
        </w:rPr>
        <w:t>Mežulis</w:t>
      </w:r>
      <w:r w:rsidR="0005642C" w:rsidRPr="00BA6BFA">
        <w:rPr>
          <w:rFonts w:asciiTheme="majorBidi" w:hAnsiTheme="majorBidi" w:cstheme="majorBidi"/>
          <w:i/>
          <w:iCs/>
        </w:rPr>
        <w:t xml:space="preserve"> D. </w:t>
      </w:r>
      <w:r w:rsidR="000C3189" w:rsidRPr="00BA6BFA">
        <w:rPr>
          <w:rFonts w:asciiTheme="majorBidi" w:hAnsiTheme="majorBidi" w:cstheme="majorBidi"/>
          <w:i/>
          <w:iCs/>
        </w:rPr>
        <w:t>Īpašuma krimināltiesiskā aizsardzība. Sērija</w:t>
      </w:r>
      <w:r w:rsidR="0005642C" w:rsidRPr="00BA6BFA">
        <w:rPr>
          <w:rFonts w:asciiTheme="majorBidi" w:hAnsiTheme="majorBidi" w:cstheme="majorBidi"/>
          <w:i/>
          <w:iCs/>
        </w:rPr>
        <w:t>:</w:t>
      </w:r>
      <w:r w:rsidR="000C3189" w:rsidRPr="00BA6BFA">
        <w:rPr>
          <w:rFonts w:asciiTheme="majorBidi" w:hAnsiTheme="majorBidi" w:cstheme="majorBidi"/>
          <w:i/>
          <w:iCs/>
        </w:rPr>
        <w:t xml:space="preserve"> Tiesību zinātņu bibliotēka. </w:t>
      </w:r>
      <w:r w:rsidR="0005642C" w:rsidRPr="00BA6BFA">
        <w:rPr>
          <w:rFonts w:asciiTheme="majorBidi" w:hAnsiTheme="majorBidi" w:cstheme="majorBidi"/>
          <w:i/>
          <w:iCs/>
        </w:rPr>
        <w:t>Rīga:</w:t>
      </w:r>
      <w:r w:rsidR="007D1AD6" w:rsidRPr="00BA6BFA">
        <w:rPr>
          <w:rFonts w:asciiTheme="majorBidi" w:hAnsiTheme="majorBidi" w:cstheme="majorBidi"/>
          <w:i/>
          <w:iCs/>
        </w:rPr>
        <w:t xml:space="preserve"> </w:t>
      </w:r>
      <w:r w:rsidR="000C3189" w:rsidRPr="00BA6BFA">
        <w:rPr>
          <w:rFonts w:asciiTheme="majorBidi" w:hAnsiTheme="majorBidi" w:cstheme="majorBidi"/>
          <w:i/>
          <w:iCs/>
        </w:rPr>
        <w:t>Biznesa augstskola Turība, 2006, 400.</w:t>
      </w:r>
      <w:r w:rsidR="007D1AD6" w:rsidRPr="00BA6BFA">
        <w:rPr>
          <w:rFonts w:asciiTheme="majorBidi" w:hAnsiTheme="majorBidi" w:cstheme="majorBidi"/>
          <w:i/>
          <w:iCs/>
        </w:rPr>
        <w:t xml:space="preserve"> –</w:t>
      </w:r>
      <w:r w:rsidR="000C3189" w:rsidRPr="00BA6BFA">
        <w:rPr>
          <w:rFonts w:asciiTheme="majorBidi" w:hAnsiTheme="majorBidi" w:cstheme="majorBidi"/>
          <w:i/>
          <w:iCs/>
        </w:rPr>
        <w:t>401. lpp</w:t>
      </w:r>
      <w:r w:rsidR="000C3189" w:rsidRPr="00BA6BFA">
        <w:rPr>
          <w:rFonts w:asciiTheme="majorBidi" w:hAnsiTheme="majorBidi" w:cstheme="majorBidi"/>
        </w:rPr>
        <w:t>)</w:t>
      </w:r>
      <w:r w:rsidRPr="00BA6BFA">
        <w:rPr>
          <w:rFonts w:asciiTheme="majorBidi" w:hAnsiTheme="majorBidi" w:cstheme="majorBidi"/>
        </w:rPr>
        <w:t>.</w:t>
      </w:r>
    </w:p>
    <w:p w14:paraId="524C8E98" w14:textId="3749378E" w:rsidR="00EE7ED7" w:rsidRPr="00BA6BFA" w:rsidRDefault="00EE7ED7"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Profesore tiesību zinātņu doktore V. </w:t>
      </w:r>
      <w:proofErr w:type="spellStart"/>
      <w:r w:rsidRPr="00BA6BFA">
        <w:rPr>
          <w:rFonts w:asciiTheme="majorBidi" w:hAnsiTheme="majorBidi" w:cstheme="majorBidi"/>
        </w:rPr>
        <w:t>Liholaja</w:t>
      </w:r>
      <w:proofErr w:type="spellEnd"/>
      <w:r w:rsidR="00BB7664" w:rsidRPr="00BA6BFA">
        <w:rPr>
          <w:rFonts w:asciiTheme="majorBidi" w:hAnsiTheme="majorBidi" w:cstheme="majorBidi"/>
        </w:rPr>
        <w:t>,</w:t>
      </w:r>
      <w:r w:rsidRPr="00BA6BFA">
        <w:rPr>
          <w:rFonts w:asciiTheme="majorBidi" w:hAnsiTheme="majorBidi" w:cstheme="majorBidi"/>
        </w:rPr>
        <w:t xml:space="preserve"> analizējot tiesu praksi</w:t>
      </w:r>
      <w:r w:rsidR="00BB7664" w:rsidRPr="00BA6BFA">
        <w:rPr>
          <w:rFonts w:asciiTheme="majorBidi" w:hAnsiTheme="majorBidi" w:cstheme="majorBidi"/>
        </w:rPr>
        <w:t>, norādījusi uz galveno atšķirību starp izspiešanu un laupīšanu</w:t>
      </w:r>
      <w:r w:rsidR="00EB23E4" w:rsidRPr="00BA6BFA">
        <w:rPr>
          <w:rFonts w:asciiTheme="majorBidi" w:hAnsiTheme="majorBidi" w:cstheme="majorBidi"/>
        </w:rPr>
        <w:t>, proti, g</w:t>
      </w:r>
      <w:r w:rsidR="00BB7664" w:rsidRPr="00BA6BFA">
        <w:rPr>
          <w:rFonts w:asciiTheme="majorBidi" w:hAnsiTheme="majorBidi" w:cstheme="majorBidi"/>
        </w:rPr>
        <w:t>adījumā, ja cietušais atrodas apsūdzēto nepārtrauktā uzraudzībā līdz pieprasītās mantas iegūšanas brīdim, tad viņa rīcību pilnībā noteic šo personu vardarbīgs diktāts, kam viņš ir spiests pakļauties, baidoties par savu dzīvību un veselību.</w:t>
      </w:r>
      <w:r w:rsidR="008B58D3" w:rsidRPr="00BA6BFA">
        <w:rPr>
          <w:rFonts w:asciiTheme="majorBidi" w:hAnsiTheme="majorBidi" w:cstheme="majorBidi"/>
        </w:rPr>
        <w:t xml:space="preserve"> </w:t>
      </w:r>
      <w:r w:rsidR="00BB7664" w:rsidRPr="00BA6BFA">
        <w:rPr>
          <w:rFonts w:asciiTheme="majorBidi" w:hAnsiTheme="majorBidi" w:cstheme="majorBidi"/>
        </w:rPr>
        <w:t xml:space="preserve">Cietušajam ir liegta iespēja pārdomāt savu </w:t>
      </w:r>
      <w:r w:rsidR="00BB7664" w:rsidRPr="00BA6BFA">
        <w:rPr>
          <w:rFonts w:asciiTheme="majorBidi" w:hAnsiTheme="majorBidi" w:cstheme="majorBidi"/>
        </w:rPr>
        <w:lastRenderedPageBreak/>
        <w:t>turpmāku rīcību un izvēlēties pildīt vai nepildīt izteikto pieprasījumu, kā tas raksturīgs izspiešanai, jo, ilgstoši atrodoties</w:t>
      </w:r>
      <w:r w:rsidR="002E3D26" w:rsidRPr="00BA6BFA">
        <w:rPr>
          <w:rFonts w:asciiTheme="majorBidi" w:hAnsiTheme="majorBidi" w:cstheme="majorBidi"/>
        </w:rPr>
        <w:t xml:space="preserve"> apsūdzēto varā, cietušajam ir pamats baidīties, ka izteiktie draudi var tikt īstenoti nekavējoties, ja pieprasītā manta netiks atdota</w:t>
      </w:r>
      <w:r w:rsidR="008B58D3" w:rsidRPr="00BA6BFA">
        <w:rPr>
          <w:rFonts w:asciiTheme="majorBidi" w:hAnsiTheme="majorBidi" w:cstheme="majorBidi"/>
        </w:rPr>
        <w:t> </w:t>
      </w:r>
      <w:r w:rsidRPr="00BA6BFA">
        <w:rPr>
          <w:rFonts w:asciiTheme="majorBidi" w:hAnsiTheme="majorBidi" w:cstheme="majorBidi"/>
        </w:rPr>
        <w:t>(</w:t>
      </w:r>
      <w:proofErr w:type="spellStart"/>
      <w:r w:rsidRPr="00BA6BFA">
        <w:rPr>
          <w:rFonts w:asciiTheme="majorBidi" w:hAnsiTheme="majorBidi" w:cstheme="majorBidi"/>
          <w:i/>
          <w:iCs/>
        </w:rPr>
        <w:t>Liholaja</w:t>
      </w:r>
      <w:proofErr w:type="spellEnd"/>
      <w:r w:rsidR="008B58D3" w:rsidRPr="00BA6BFA">
        <w:rPr>
          <w:rFonts w:asciiTheme="majorBidi" w:hAnsiTheme="majorBidi" w:cstheme="majorBidi"/>
          <w:i/>
          <w:iCs/>
        </w:rPr>
        <w:t xml:space="preserve"> V. </w:t>
      </w:r>
      <w:r w:rsidRPr="00BA6BFA">
        <w:rPr>
          <w:rFonts w:asciiTheme="majorBidi" w:hAnsiTheme="majorBidi" w:cstheme="majorBidi"/>
          <w:i/>
          <w:iCs/>
        </w:rPr>
        <w:t>Komentāri par Latvijas tiesu praksi krimināllietās</w:t>
      </w:r>
      <w:r w:rsidR="008B58D3" w:rsidRPr="00BA6BFA">
        <w:rPr>
          <w:rFonts w:asciiTheme="majorBidi" w:hAnsiTheme="majorBidi" w:cstheme="majorBidi"/>
          <w:i/>
          <w:iCs/>
        </w:rPr>
        <w:t xml:space="preserve">. Rīga: </w:t>
      </w:r>
      <w:r w:rsidRPr="00BA6BFA">
        <w:rPr>
          <w:rFonts w:asciiTheme="majorBidi" w:hAnsiTheme="majorBidi" w:cstheme="majorBidi"/>
          <w:i/>
          <w:iCs/>
        </w:rPr>
        <w:t>Tiesu namu aģentūra, 2006, 147.</w:t>
      </w:r>
      <w:r w:rsidR="008B58D3" w:rsidRPr="00BA6BFA">
        <w:rPr>
          <w:rFonts w:asciiTheme="majorBidi" w:hAnsiTheme="majorBidi" w:cstheme="majorBidi"/>
          <w:i/>
          <w:iCs/>
        </w:rPr>
        <w:t>–</w:t>
      </w:r>
      <w:r w:rsidRPr="00BA6BFA">
        <w:rPr>
          <w:rFonts w:asciiTheme="majorBidi" w:hAnsiTheme="majorBidi" w:cstheme="majorBidi"/>
          <w:i/>
          <w:iCs/>
        </w:rPr>
        <w:t>148.</w:t>
      </w:r>
      <w:r w:rsidR="008B58D3" w:rsidRPr="00BA6BFA">
        <w:rPr>
          <w:rFonts w:asciiTheme="majorBidi" w:hAnsiTheme="majorBidi" w:cstheme="majorBidi"/>
          <w:i/>
          <w:iCs/>
        </w:rPr>
        <w:t> </w:t>
      </w:r>
      <w:r w:rsidRPr="00BA6BFA">
        <w:rPr>
          <w:rFonts w:asciiTheme="majorBidi" w:hAnsiTheme="majorBidi" w:cstheme="majorBidi"/>
          <w:i/>
          <w:iCs/>
        </w:rPr>
        <w:t>lpp.</w:t>
      </w:r>
      <w:r w:rsidRPr="00BA6BFA">
        <w:rPr>
          <w:rFonts w:asciiTheme="majorBidi" w:hAnsiTheme="majorBidi" w:cstheme="majorBidi"/>
        </w:rPr>
        <w:t>)</w:t>
      </w:r>
      <w:r w:rsidR="008B58D3" w:rsidRPr="00BA6BFA">
        <w:rPr>
          <w:rFonts w:asciiTheme="majorBidi" w:hAnsiTheme="majorBidi" w:cstheme="majorBidi"/>
        </w:rPr>
        <w:t>.</w:t>
      </w:r>
    </w:p>
    <w:p w14:paraId="5AC7B146" w14:textId="5494EAF9" w:rsidR="00F45B0F" w:rsidRPr="00BA6BFA" w:rsidRDefault="00E63417"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Arī j</w:t>
      </w:r>
      <w:r w:rsidR="00FC5C23" w:rsidRPr="00BA6BFA">
        <w:rPr>
          <w:rFonts w:asciiTheme="majorBidi" w:hAnsiTheme="majorBidi" w:cstheme="majorBidi"/>
        </w:rPr>
        <w:t>udikatūrā nostiprināta atziņa</w:t>
      </w:r>
      <w:r w:rsidR="00F45B0F" w:rsidRPr="00BA6BFA">
        <w:rPr>
          <w:rFonts w:asciiTheme="majorBidi" w:hAnsiTheme="majorBidi" w:cstheme="majorBidi"/>
        </w:rPr>
        <w:t>, ka izspiešana norobežojama no laupīšanas pēc vardarbības piedraudējuma satura un pēc mantas nodošanas brīža. Mantas nolaupīšanas gadījumā vainīgā persona to iegūst nekavējoties, bet izspiešanas gadījumā vainīgais mantu var iegūt pēc laika, kuru viņš pats noteicis, ja cietušais, draudu ietekmēts, izpilda vainīgā pieprasījumu (</w:t>
      </w:r>
      <w:r w:rsidR="00F45B0F" w:rsidRPr="00BA6BFA">
        <w:rPr>
          <w:rFonts w:asciiTheme="majorBidi" w:hAnsiTheme="majorBidi" w:cstheme="majorBidi"/>
          <w:i/>
          <w:iCs/>
        </w:rPr>
        <w:t xml:space="preserve">Senāta 2008. gada 28. novembra lēmums lietā Nr. SKK-546/2008, </w:t>
      </w:r>
      <w:hyperlink r:id="rId9" w:history="1">
        <w:r w:rsidR="00F45B0F" w:rsidRPr="00BA6BFA">
          <w:rPr>
            <w:rStyle w:val="Hyperlink"/>
            <w:rFonts w:asciiTheme="majorBidi" w:hAnsiTheme="majorBidi" w:cstheme="majorBidi"/>
            <w:i/>
            <w:iCs/>
          </w:rPr>
          <w:t>11260023705, 11260030805</w:t>
        </w:r>
      </w:hyperlink>
      <w:r w:rsidR="00F45B0F" w:rsidRPr="00BA6BFA">
        <w:rPr>
          <w:rFonts w:asciiTheme="majorBidi" w:hAnsiTheme="majorBidi" w:cstheme="majorBidi"/>
        </w:rPr>
        <w:t>).</w:t>
      </w:r>
    </w:p>
    <w:p w14:paraId="68120BD7" w14:textId="733B0D63" w:rsidR="000C1971" w:rsidRPr="00BA6BFA" w:rsidRDefault="0023150B"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Ievērojot minēto, Senāts atzīst, ka, norobežojot izspiešanu no laupīšanas, ir jāņem vērā</w:t>
      </w:r>
      <w:r w:rsidRPr="00BA6BFA">
        <w:rPr>
          <w:rFonts w:asciiTheme="majorBidi" w:hAnsiTheme="majorBidi" w:cstheme="majorBidi"/>
          <w:i/>
          <w:iCs/>
        </w:rPr>
        <w:t xml:space="preserve">, </w:t>
      </w:r>
      <w:r w:rsidRPr="00BA6BFA">
        <w:rPr>
          <w:rFonts w:asciiTheme="majorBidi" w:hAnsiTheme="majorBidi" w:cstheme="majorBidi"/>
        </w:rPr>
        <w:t xml:space="preserve">ka laupīšanas gadījumā draudi rada cietušajam objektīvi pamatotu priekšstatu, ka </w:t>
      </w:r>
      <w:r w:rsidR="00483106" w:rsidRPr="00BA6BFA">
        <w:rPr>
          <w:rFonts w:asciiTheme="majorBidi" w:hAnsiTheme="majorBidi" w:cstheme="majorBidi"/>
        </w:rPr>
        <w:t xml:space="preserve">cietušā pretošanās gadījumā </w:t>
      </w:r>
      <w:r w:rsidRPr="00BA6BFA">
        <w:rPr>
          <w:rFonts w:asciiTheme="majorBidi" w:hAnsiTheme="majorBidi" w:cstheme="majorBidi"/>
        </w:rPr>
        <w:t xml:space="preserve">tie tiks </w:t>
      </w:r>
      <w:r w:rsidR="0049461F" w:rsidRPr="00BA6BFA">
        <w:rPr>
          <w:rFonts w:asciiTheme="majorBidi" w:hAnsiTheme="majorBidi" w:cstheme="majorBidi"/>
        </w:rPr>
        <w:t>īstenoti</w:t>
      </w:r>
      <w:r w:rsidRPr="00BA6BFA">
        <w:rPr>
          <w:rFonts w:asciiTheme="majorBidi" w:hAnsiTheme="majorBidi" w:cstheme="majorBidi"/>
        </w:rPr>
        <w:t xml:space="preserve"> uzreiz</w:t>
      </w:r>
      <w:r w:rsidR="008873C1" w:rsidRPr="00BA6BFA">
        <w:rPr>
          <w:rFonts w:asciiTheme="majorBidi" w:hAnsiTheme="majorBidi" w:cstheme="majorBidi"/>
        </w:rPr>
        <w:t xml:space="preserve"> līdz pieprasītās mantas iegūšanas brīdim</w:t>
      </w:r>
      <w:r w:rsidR="0049461F" w:rsidRPr="00BA6BFA">
        <w:rPr>
          <w:rFonts w:asciiTheme="majorBidi" w:hAnsiTheme="majorBidi" w:cstheme="majorBidi"/>
        </w:rPr>
        <w:t>, savukārt izspiešanas gadījumā draudi var tikt īstenoti nākotnē, ja vainīgā izvirzītās prasības netik</w:t>
      </w:r>
      <w:r w:rsidR="001A5217" w:rsidRPr="00BA6BFA">
        <w:rPr>
          <w:rFonts w:asciiTheme="majorBidi" w:hAnsiTheme="majorBidi" w:cstheme="majorBidi"/>
        </w:rPr>
        <w:t>s</w:t>
      </w:r>
      <w:r w:rsidR="0049461F" w:rsidRPr="00BA6BFA">
        <w:rPr>
          <w:rFonts w:asciiTheme="majorBidi" w:hAnsiTheme="majorBidi" w:cstheme="majorBidi"/>
        </w:rPr>
        <w:t xml:space="preserve"> </w:t>
      </w:r>
      <w:r w:rsidR="00F57762" w:rsidRPr="00BA6BFA">
        <w:rPr>
          <w:rFonts w:asciiTheme="majorBidi" w:hAnsiTheme="majorBidi" w:cstheme="majorBidi"/>
        </w:rPr>
        <w:t>izpildītas</w:t>
      </w:r>
      <w:r w:rsidR="0049461F" w:rsidRPr="00BA6BFA">
        <w:rPr>
          <w:rFonts w:asciiTheme="majorBidi" w:hAnsiTheme="majorBidi" w:cstheme="majorBidi"/>
        </w:rPr>
        <w:t>.</w:t>
      </w:r>
    </w:p>
    <w:p w14:paraId="596177B9" w14:textId="18091A54" w:rsidR="00D05622" w:rsidRPr="00BA6BFA" w:rsidRDefault="002E3D26"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Tādējādi </w:t>
      </w:r>
      <w:r w:rsidR="00FC5C23" w:rsidRPr="00BA6BFA">
        <w:rPr>
          <w:rFonts w:asciiTheme="majorBidi" w:hAnsiTheme="majorBidi" w:cstheme="majorBidi"/>
        </w:rPr>
        <w:t xml:space="preserve">gadījumā, </w:t>
      </w:r>
      <w:r w:rsidRPr="00BA6BFA">
        <w:rPr>
          <w:rFonts w:asciiTheme="majorBidi" w:hAnsiTheme="majorBidi" w:cstheme="majorBidi"/>
        </w:rPr>
        <w:t>ja</w:t>
      </w:r>
      <w:r w:rsidR="00FC5C23" w:rsidRPr="00BA6BFA">
        <w:rPr>
          <w:rFonts w:asciiTheme="majorBidi" w:hAnsiTheme="majorBidi" w:cstheme="majorBidi"/>
        </w:rPr>
        <w:t xml:space="preserve"> pēc izteiktajiem draudiem cietušais atr</w:t>
      </w:r>
      <w:r w:rsidR="001743FD" w:rsidRPr="00BA6BFA">
        <w:rPr>
          <w:rFonts w:asciiTheme="majorBidi" w:hAnsiTheme="majorBidi" w:cstheme="majorBidi"/>
        </w:rPr>
        <w:t>adies</w:t>
      </w:r>
      <w:r w:rsidR="00FC5C23" w:rsidRPr="00BA6BFA">
        <w:rPr>
          <w:rFonts w:asciiTheme="majorBidi" w:hAnsiTheme="majorBidi" w:cstheme="majorBidi"/>
        </w:rPr>
        <w:t xml:space="preserve"> draudētāja nepārtrauktā uzraudzībā līdz mantas iegūšanas brīdim, vainīgā darbības jākvalificē kā laupīšana saskaņā ar Krimināllikuma 176. panta attiecīgo daļu</w:t>
      </w:r>
      <w:r w:rsidRPr="00BA6BFA">
        <w:rPr>
          <w:rFonts w:asciiTheme="majorBidi" w:hAnsiTheme="majorBidi" w:cstheme="majorBidi"/>
        </w:rPr>
        <w:t>.</w:t>
      </w:r>
    </w:p>
    <w:p w14:paraId="20AED0F9" w14:textId="6CBB3613" w:rsidR="00276093" w:rsidRPr="00BA6BFA" w:rsidRDefault="00D26998"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394F8E" w:rsidRPr="00BA6BFA">
        <w:rPr>
          <w:rFonts w:asciiTheme="majorBidi" w:hAnsiTheme="majorBidi" w:cstheme="majorBidi"/>
        </w:rPr>
        <w:t>7</w:t>
      </w:r>
      <w:r w:rsidRPr="00BA6BFA">
        <w:rPr>
          <w:rFonts w:asciiTheme="majorBidi" w:hAnsiTheme="majorBidi" w:cstheme="majorBidi"/>
        </w:rPr>
        <w:t>.</w:t>
      </w:r>
      <w:r w:rsidR="00252A8D" w:rsidRPr="00BA6BFA">
        <w:rPr>
          <w:rFonts w:asciiTheme="majorBidi" w:hAnsiTheme="majorBidi" w:cstheme="majorBidi"/>
        </w:rPr>
        <w:t>3</w:t>
      </w:r>
      <w:r w:rsidRPr="00BA6BFA">
        <w:rPr>
          <w:rFonts w:asciiTheme="majorBidi" w:hAnsiTheme="majorBidi" w:cstheme="majorBidi"/>
        </w:rPr>
        <w:t>] </w:t>
      </w:r>
      <w:r w:rsidR="00286BEC" w:rsidRPr="00BA6BFA">
        <w:rPr>
          <w:rFonts w:asciiTheme="majorBidi" w:hAnsiTheme="majorBidi" w:cstheme="majorBidi"/>
        </w:rPr>
        <w:t>Senāts konstatē, ka apelācijas instances tiesa nav izvērtējusi lietā konstatēto noziedzīgā nodarījuma faktisko apstākļu atbilstību Krimināllikuma 183. panta otrajā daļā paredzētā noziedzīgā nodarījuma sastāva pazīmēm</w:t>
      </w:r>
      <w:r w:rsidRPr="00BA6BFA">
        <w:rPr>
          <w:rFonts w:asciiTheme="majorBidi" w:hAnsiTheme="majorBidi" w:cstheme="majorBidi"/>
        </w:rPr>
        <w:t>.</w:t>
      </w:r>
    </w:p>
    <w:p w14:paraId="71BF2CBA" w14:textId="77777777" w:rsidR="00EB23E4" w:rsidRPr="00BA6BFA" w:rsidRDefault="00D26998"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Tādējādi </w:t>
      </w:r>
      <w:r w:rsidR="00DB51F1" w:rsidRPr="00BA6BFA">
        <w:rPr>
          <w:rFonts w:asciiTheme="majorBidi" w:hAnsiTheme="majorBidi" w:cstheme="majorBidi"/>
        </w:rPr>
        <w:t xml:space="preserve">apelācijas instances tiesa pieļāvusi Krimināllikuma pārkāpumu – nepareizi piemērojusi Krimināllikuma 183. panta otro daļu, kvalificējot noziedzīgo nodarījumu –, kas ir pamats apelācijas instances tiesas lēmuma atcelšanai </w:t>
      </w:r>
      <w:r w:rsidR="00BD34D0" w:rsidRPr="00BA6BFA">
        <w:rPr>
          <w:rFonts w:asciiTheme="majorBidi" w:hAnsiTheme="majorBidi" w:cstheme="majorBidi"/>
        </w:rPr>
        <w:t>pilnībā</w:t>
      </w:r>
      <w:r w:rsidR="00A55785" w:rsidRPr="00BA6BFA">
        <w:rPr>
          <w:rFonts w:asciiTheme="majorBidi" w:hAnsiTheme="majorBidi" w:cstheme="majorBidi"/>
        </w:rPr>
        <w:t>.</w:t>
      </w:r>
    </w:p>
    <w:p w14:paraId="3A603425" w14:textId="589060FE" w:rsidR="006D02D9" w:rsidRPr="00BA6BFA" w:rsidRDefault="006D02D9" w:rsidP="00BA6BFA">
      <w:pPr>
        <w:widowControl w:val="0"/>
        <w:tabs>
          <w:tab w:val="left" w:pos="1710"/>
        </w:tabs>
        <w:suppressAutoHyphens/>
        <w:spacing w:line="276" w:lineRule="auto"/>
        <w:ind w:firstLine="720"/>
        <w:contextualSpacing/>
        <w:jc w:val="both"/>
        <w:rPr>
          <w:rFonts w:asciiTheme="majorBidi" w:hAnsiTheme="majorBidi" w:cstheme="majorBidi"/>
        </w:rPr>
      </w:pPr>
    </w:p>
    <w:p w14:paraId="451CE4CB" w14:textId="64C8634F" w:rsidR="00C82FA6" w:rsidRPr="00BA6BFA" w:rsidRDefault="00BC0C93"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394F8E" w:rsidRPr="00BA6BFA">
        <w:rPr>
          <w:rFonts w:asciiTheme="majorBidi" w:hAnsiTheme="majorBidi" w:cstheme="majorBidi"/>
        </w:rPr>
        <w:t>8</w:t>
      </w:r>
      <w:r w:rsidRPr="00BA6BFA">
        <w:rPr>
          <w:rFonts w:asciiTheme="majorBidi" w:hAnsiTheme="majorBidi" w:cstheme="majorBidi"/>
        </w:rPr>
        <w:t>] </w:t>
      </w:r>
      <w:r w:rsidR="00C82FA6" w:rsidRPr="00BA6BFA">
        <w:rPr>
          <w:rFonts w:asciiTheme="majorBidi" w:hAnsiTheme="majorBidi" w:cstheme="majorBidi"/>
        </w:rPr>
        <w:t xml:space="preserve">Senāts atzīst par nepamatotu kasācijas sūdzībā pausto norādi par apsūdzētā </w:t>
      </w:r>
      <w:r w:rsidR="00A82535">
        <w:rPr>
          <w:rFonts w:asciiTheme="majorBidi" w:hAnsiTheme="majorBidi" w:cstheme="majorBidi"/>
        </w:rPr>
        <w:t>[pers. A]</w:t>
      </w:r>
      <w:r w:rsidR="00C82FA6" w:rsidRPr="00BA6BFA">
        <w:rPr>
          <w:rFonts w:asciiTheme="majorBidi" w:hAnsiTheme="majorBidi" w:cstheme="majorBidi"/>
        </w:rPr>
        <w:t xml:space="preserve"> tiesību uz taisnīgu tiesu pārkāpumu, izskatot krimināllietu rakstveida procesā.</w:t>
      </w:r>
    </w:p>
    <w:p w14:paraId="68F256B1" w14:textId="0A5B1BB3" w:rsidR="00EE7066" w:rsidRPr="00BA6BFA" w:rsidRDefault="00EE7066"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Senāts konstatē, ka apelācijas instances tiesa pieņēmusi lēmumu iztiesāt lietu rakstveida procesā, pamatojoties uz </w:t>
      </w:r>
      <w:proofErr w:type="spellStart"/>
      <w:r w:rsidRPr="00BA6BFA">
        <w:rPr>
          <w:rFonts w:asciiTheme="majorBidi" w:hAnsiTheme="majorBidi" w:cstheme="majorBidi"/>
        </w:rPr>
        <w:t>Covid-19</w:t>
      </w:r>
      <w:proofErr w:type="spellEnd"/>
      <w:r w:rsidRPr="00BA6BFA">
        <w:rPr>
          <w:rFonts w:asciiTheme="majorBidi" w:hAnsiTheme="majorBidi" w:cstheme="majorBidi"/>
        </w:rPr>
        <w:t xml:space="preserve"> infekcijas izplatības pārvaldības likuma 12. panta pirmo daļu, kas noteic, ka krimināllietu apelācijas kārtībā var iztiesāt rakstveida procesā arī gadījumos, kas nav minēti Kriminālprocesa likumā, savukārt prokurors vai persona, kuras intereses un tiesības sūdzība vai protests aizskar, var izteikt lūgumu, to pamatojot, lietu izskatīt mutvārdu procesā.</w:t>
      </w:r>
    </w:p>
    <w:p w14:paraId="2FFAA495" w14:textId="7D91C5A8" w:rsidR="00EE7066" w:rsidRPr="00BA6BFA" w:rsidRDefault="00EE7066"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Par minēto lēmumu tiesa paziņojusi procesā iesaistītajām personām, tai skaitā </w:t>
      </w:r>
      <w:r w:rsidR="00A82535">
        <w:rPr>
          <w:rFonts w:asciiTheme="majorBidi" w:hAnsiTheme="majorBidi" w:cstheme="majorBidi"/>
        </w:rPr>
        <w:t>[pers. A]</w:t>
      </w:r>
      <w:r w:rsidRPr="00BA6BFA">
        <w:rPr>
          <w:rFonts w:asciiTheme="majorBidi" w:hAnsiTheme="majorBidi" w:cstheme="majorBidi"/>
        </w:rPr>
        <w:t xml:space="preserve"> un viņa aizstāv</w:t>
      </w:r>
      <w:r w:rsidR="00A40A2A" w:rsidRPr="00BA6BFA">
        <w:rPr>
          <w:rFonts w:asciiTheme="majorBidi" w:hAnsiTheme="majorBidi" w:cstheme="majorBidi"/>
        </w:rPr>
        <w:t>im K</w:t>
      </w:r>
      <w:r w:rsidR="009D430D" w:rsidRPr="00BA6BFA">
        <w:rPr>
          <w:rFonts w:asciiTheme="majorBidi" w:hAnsiTheme="majorBidi" w:cstheme="majorBidi"/>
        </w:rPr>
        <w:t>. </w:t>
      </w:r>
      <w:proofErr w:type="spellStart"/>
      <w:r w:rsidR="00A40A2A" w:rsidRPr="00BA6BFA">
        <w:rPr>
          <w:rFonts w:asciiTheme="majorBidi" w:hAnsiTheme="majorBidi" w:cstheme="majorBidi"/>
        </w:rPr>
        <w:t>Zundem</w:t>
      </w:r>
      <w:proofErr w:type="spellEnd"/>
      <w:r w:rsidR="00A40A2A" w:rsidRPr="00BA6BFA">
        <w:rPr>
          <w:rFonts w:asciiTheme="majorBidi" w:hAnsiTheme="majorBidi" w:cstheme="majorBidi"/>
        </w:rPr>
        <w:t xml:space="preserve">, </w:t>
      </w:r>
      <w:r w:rsidRPr="00BA6BFA">
        <w:rPr>
          <w:rFonts w:asciiTheme="majorBidi" w:hAnsiTheme="majorBidi" w:cstheme="majorBidi"/>
        </w:rPr>
        <w:t>un atbilstoši</w:t>
      </w:r>
      <w:r w:rsidR="00A40A2A" w:rsidRPr="00BA6BFA">
        <w:rPr>
          <w:rFonts w:asciiTheme="majorBidi" w:hAnsiTheme="majorBidi" w:cstheme="majorBidi"/>
        </w:rPr>
        <w:t xml:space="preserve"> Kriminālprocesa likuma 559. panta piektajai daļai </w:t>
      </w:r>
      <w:r w:rsidRPr="00BA6BFA">
        <w:rPr>
          <w:rFonts w:asciiTheme="majorBidi" w:hAnsiTheme="majorBidi" w:cstheme="majorBidi"/>
        </w:rPr>
        <w:t>ir izskaidrojusi šīm personām tiesības šajā kriminālprocesa stadijā, arī tiesības iesniegt viedokli par apelācijas sūdzībām un izteikt iebildumus pret lietas izskatīšanu rakstveida procesā, to pamatojot</w:t>
      </w:r>
      <w:r w:rsidR="00A40A2A" w:rsidRPr="00BA6BFA">
        <w:rPr>
          <w:rFonts w:asciiTheme="majorBidi" w:hAnsiTheme="majorBidi" w:cstheme="majorBidi"/>
        </w:rPr>
        <w:t>.</w:t>
      </w:r>
    </w:p>
    <w:p w14:paraId="0FACF3A6" w14:textId="71AB44E2" w:rsidR="00946B32" w:rsidRPr="00BA6BFA" w:rsidRDefault="00946B32"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Senāts konstatē, ka procesā iesaistīto personu iebildumi pret lietas iztiesāšanu rakstveida procesā netika iesniegti un apelācijas instances tiesa lietu izskatīja rakstveida procesā.</w:t>
      </w:r>
    </w:p>
    <w:p w14:paraId="49506025" w14:textId="6420387A" w:rsidR="00946B32" w:rsidRPr="00BA6BFA" w:rsidRDefault="00946B32"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No </w:t>
      </w:r>
      <w:r w:rsidR="003908DB" w:rsidRPr="00BA6BFA">
        <w:rPr>
          <w:rFonts w:asciiTheme="majorBidi" w:hAnsiTheme="majorBidi" w:cstheme="majorBidi"/>
        </w:rPr>
        <w:t>tiesas sēdes protokola</w:t>
      </w:r>
      <w:r w:rsidR="009901E8" w:rsidRPr="00BA6BFA">
        <w:rPr>
          <w:rFonts w:asciiTheme="majorBidi" w:hAnsiTheme="majorBidi" w:cstheme="majorBidi"/>
        </w:rPr>
        <w:t xml:space="preserve"> </w:t>
      </w:r>
      <w:r w:rsidR="003908DB" w:rsidRPr="00BA6BFA">
        <w:rPr>
          <w:rFonts w:asciiTheme="majorBidi" w:hAnsiTheme="majorBidi" w:cstheme="majorBidi"/>
        </w:rPr>
        <w:t>skaņu ieraksta</w:t>
      </w:r>
      <w:r w:rsidRPr="00BA6BFA">
        <w:rPr>
          <w:rFonts w:asciiTheme="majorBidi" w:hAnsiTheme="majorBidi" w:cstheme="majorBidi"/>
        </w:rPr>
        <w:t xml:space="preserve"> izriet, ka pirmās instances tiesā lieta iztiesāta mutvārdu procesā ar pierādījumu pārbaudi par Krimināllikuma 183. panta otrajā daļā paredzēto noziedzīgo nodarījumu, piedaloties abiem apsūdzētajiem. </w:t>
      </w:r>
    </w:p>
    <w:p w14:paraId="11B201A3" w14:textId="7E1DE27D" w:rsidR="00C86034" w:rsidRPr="00BA6BFA" w:rsidRDefault="00946B32"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Tiesību doktrīnā norādīts, ka tiesības uz taisnīgu tiesu negarantē mutvārdu procesu jebkura ar lietu saistīta jautājuma izlemšanā, bet gan tikai lietas izskatīšanā pēc būtības. Pēc vispārējā principa tiesā vismaz vienā instancē, kas lietu skata pēc būtības, ir jānodrošina personai tiesības uz mutvārdu procesu, ja viņa to lūdz </w:t>
      </w:r>
      <w:proofErr w:type="gramStart"/>
      <w:r w:rsidRPr="00BA6BFA">
        <w:rPr>
          <w:rFonts w:asciiTheme="majorBidi" w:hAnsiTheme="majorBidi" w:cstheme="majorBidi"/>
        </w:rPr>
        <w:t>(</w:t>
      </w:r>
      <w:proofErr w:type="gramEnd"/>
      <w:r w:rsidRPr="00BA6BFA">
        <w:rPr>
          <w:rFonts w:asciiTheme="majorBidi" w:hAnsiTheme="majorBidi" w:cstheme="majorBidi"/>
          <w:i/>
          <w:iCs/>
        </w:rPr>
        <w:t>Latvijas Republikas Satversmes komentāri. VIII nodaļa. Cilvēka pamattiesības. Autoru kolektīvs prof.</w:t>
      </w:r>
      <w:r w:rsidR="00C86034" w:rsidRPr="00BA6BFA">
        <w:rPr>
          <w:rFonts w:asciiTheme="majorBidi" w:hAnsiTheme="majorBidi" w:cstheme="majorBidi"/>
          <w:i/>
          <w:iCs/>
        </w:rPr>
        <w:t xml:space="preserve"> </w:t>
      </w:r>
      <w:r w:rsidRPr="00BA6BFA">
        <w:rPr>
          <w:rFonts w:asciiTheme="majorBidi" w:hAnsiTheme="majorBidi" w:cstheme="majorBidi"/>
          <w:i/>
          <w:iCs/>
        </w:rPr>
        <w:t>R. Baloža zinātniskā vadībā. Rīga: Latvijas Vēstnesis, 2011, 137. lpp.</w:t>
      </w:r>
      <w:r w:rsidRPr="00BA6BFA">
        <w:rPr>
          <w:rFonts w:asciiTheme="majorBidi" w:hAnsiTheme="majorBidi" w:cstheme="majorBidi"/>
        </w:rPr>
        <w:t>).</w:t>
      </w:r>
    </w:p>
    <w:p w14:paraId="2830F271" w14:textId="7A1D70F8" w:rsidR="0073248C" w:rsidRPr="00BA6BFA" w:rsidRDefault="0073248C" w:rsidP="00BA6BFA">
      <w:pPr>
        <w:spacing w:line="276" w:lineRule="auto"/>
        <w:ind w:firstLine="720"/>
        <w:jc w:val="both"/>
        <w:rPr>
          <w:rFonts w:asciiTheme="majorBidi" w:hAnsiTheme="majorBidi" w:cstheme="majorBidi"/>
          <w:iCs/>
        </w:rPr>
      </w:pPr>
      <w:r w:rsidRPr="00BA6BFA">
        <w:rPr>
          <w:rFonts w:asciiTheme="majorBidi" w:hAnsiTheme="majorBidi" w:cstheme="majorBidi"/>
        </w:rPr>
        <w:t xml:space="preserve">Arī Eiropas Cilvēktiesību tiesas judikatūrā, analizējot lietu izskatīšanu mutvārdu vai rakstveida procesā no tiesību uz taisnīgu tiesu viedokļa, atzīts, ka pēc vispārējā principa, ja persona vēlas lietas izskatīšanu mutvārdu procesā, tai šāda iespēja ir jānodrošina vienā instancē, kas izskata lietu pēc būtības </w:t>
      </w:r>
      <w:proofErr w:type="gramStart"/>
      <w:r w:rsidRPr="00BA6BFA">
        <w:rPr>
          <w:rFonts w:asciiTheme="majorBidi" w:hAnsiTheme="majorBidi" w:cstheme="majorBidi"/>
          <w:i/>
        </w:rPr>
        <w:t>(</w:t>
      </w:r>
      <w:proofErr w:type="gramEnd"/>
      <w:r w:rsidRPr="00BA6BFA">
        <w:rPr>
          <w:rFonts w:asciiTheme="majorBidi" w:hAnsiTheme="majorBidi" w:cstheme="majorBidi"/>
          <w:i/>
        </w:rPr>
        <w:t>skat. Eiropas Cilvēktiesību tiesas 2002. gada 12. novembra spriedumu lietā „</w:t>
      </w:r>
      <w:proofErr w:type="spellStart"/>
      <w:r w:rsidRPr="00BA6BFA">
        <w:rPr>
          <w:rFonts w:asciiTheme="majorBidi" w:hAnsiTheme="majorBidi" w:cstheme="majorBidi"/>
          <w:i/>
        </w:rPr>
        <w:t>Döry</w:t>
      </w:r>
      <w:proofErr w:type="spellEnd"/>
      <w:r w:rsidRPr="00BA6BFA">
        <w:rPr>
          <w:rFonts w:asciiTheme="majorBidi" w:hAnsiTheme="majorBidi" w:cstheme="majorBidi"/>
          <w:i/>
        </w:rPr>
        <w:t xml:space="preserve"> v. </w:t>
      </w:r>
      <w:proofErr w:type="spellStart"/>
      <w:r w:rsidRPr="00BA6BFA">
        <w:rPr>
          <w:rFonts w:asciiTheme="majorBidi" w:hAnsiTheme="majorBidi" w:cstheme="majorBidi"/>
          <w:i/>
        </w:rPr>
        <w:t>Sweden</w:t>
      </w:r>
      <w:proofErr w:type="spellEnd"/>
      <w:r w:rsidRPr="00BA6BFA">
        <w:rPr>
          <w:rFonts w:asciiTheme="majorBidi" w:hAnsiTheme="majorBidi" w:cstheme="majorBidi"/>
          <w:i/>
        </w:rPr>
        <w:t>”</w:t>
      </w:r>
      <w:r w:rsidR="00D276D1" w:rsidRPr="00BA6BFA">
        <w:rPr>
          <w:rFonts w:asciiTheme="majorBidi" w:hAnsiTheme="majorBidi" w:cstheme="majorBidi"/>
        </w:rPr>
        <w:t xml:space="preserve">, </w:t>
      </w:r>
      <w:r w:rsidR="00D276D1" w:rsidRPr="00BA6BFA">
        <w:rPr>
          <w:rFonts w:asciiTheme="majorBidi" w:hAnsiTheme="majorBidi" w:cstheme="majorBidi"/>
          <w:i/>
          <w:iCs/>
        </w:rPr>
        <w:t>iesnieguma Nr. </w:t>
      </w:r>
      <w:hyperlink r:id="rId10" w:history="1">
        <w:r w:rsidRPr="00BA6BFA">
          <w:rPr>
            <w:rStyle w:val="Hyperlink"/>
            <w:rFonts w:asciiTheme="majorBidi" w:hAnsiTheme="majorBidi" w:cstheme="majorBidi"/>
            <w:i/>
          </w:rPr>
          <w:t>28394/95</w:t>
        </w:r>
      </w:hyperlink>
      <w:r w:rsidRPr="00BA6BFA">
        <w:rPr>
          <w:rFonts w:asciiTheme="majorBidi" w:hAnsiTheme="majorBidi" w:cstheme="majorBidi"/>
        </w:rPr>
        <w:t xml:space="preserve">, </w:t>
      </w:r>
      <w:r w:rsidRPr="00BA6BFA">
        <w:rPr>
          <w:rFonts w:asciiTheme="majorBidi" w:hAnsiTheme="majorBidi" w:cstheme="majorBidi"/>
          <w:i/>
        </w:rPr>
        <w:t>1994. gada 23. februāra spriedumu lietā „</w:t>
      </w:r>
      <w:proofErr w:type="spellStart"/>
      <w:r w:rsidRPr="00BA6BFA">
        <w:rPr>
          <w:rFonts w:asciiTheme="majorBidi" w:hAnsiTheme="majorBidi" w:cstheme="majorBidi"/>
          <w:i/>
        </w:rPr>
        <w:t>Fredin</w:t>
      </w:r>
      <w:proofErr w:type="spellEnd"/>
      <w:r w:rsidRPr="00BA6BFA">
        <w:rPr>
          <w:rFonts w:asciiTheme="majorBidi" w:hAnsiTheme="majorBidi" w:cstheme="majorBidi"/>
          <w:i/>
        </w:rPr>
        <w:t xml:space="preserve"> v. </w:t>
      </w:r>
      <w:proofErr w:type="spellStart"/>
      <w:r w:rsidRPr="00BA6BFA">
        <w:rPr>
          <w:rFonts w:asciiTheme="majorBidi" w:hAnsiTheme="majorBidi" w:cstheme="majorBidi"/>
          <w:i/>
        </w:rPr>
        <w:t>Sweden</w:t>
      </w:r>
      <w:proofErr w:type="spellEnd"/>
      <w:r w:rsidRPr="00BA6BFA">
        <w:rPr>
          <w:rFonts w:asciiTheme="majorBidi" w:hAnsiTheme="majorBidi" w:cstheme="majorBidi"/>
          <w:i/>
        </w:rPr>
        <w:t>”</w:t>
      </w:r>
      <w:r w:rsidR="00D276D1" w:rsidRPr="00BA6BFA">
        <w:rPr>
          <w:rFonts w:asciiTheme="majorBidi" w:hAnsiTheme="majorBidi" w:cstheme="majorBidi"/>
          <w:i/>
        </w:rPr>
        <w:t xml:space="preserve">, </w:t>
      </w:r>
      <w:r w:rsidR="00D276D1" w:rsidRPr="00BA6BFA">
        <w:rPr>
          <w:rFonts w:asciiTheme="majorBidi" w:hAnsiTheme="majorBidi" w:cstheme="majorBidi"/>
          <w:i/>
          <w:iCs/>
        </w:rPr>
        <w:t>iesnieguma Nr. </w:t>
      </w:r>
      <w:hyperlink r:id="rId11" w:history="1">
        <w:r w:rsidRPr="00BA6BFA">
          <w:rPr>
            <w:rStyle w:val="Hyperlink"/>
            <w:rFonts w:asciiTheme="majorBidi" w:hAnsiTheme="majorBidi" w:cstheme="majorBidi"/>
            <w:i/>
          </w:rPr>
          <w:t>18928/91</w:t>
        </w:r>
      </w:hyperlink>
      <w:r w:rsidRPr="00BA6BFA">
        <w:rPr>
          <w:rFonts w:asciiTheme="majorBidi" w:hAnsiTheme="majorBidi" w:cstheme="majorBidi"/>
          <w:iCs/>
        </w:rPr>
        <w:t>).</w:t>
      </w:r>
    </w:p>
    <w:p w14:paraId="1313C282" w14:textId="01124887" w:rsidR="00946B32" w:rsidRPr="00BA6BFA" w:rsidRDefault="00946B32" w:rsidP="00BA6BF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Senāts atzīst, ka apstākļos, kad izskatāmā lieta pirmās instances tiesā iztiesāta mutvārdu procesā un apsūdzēt</w:t>
      </w:r>
      <w:r w:rsidR="00F3447F" w:rsidRPr="00BA6BFA">
        <w:rPr>
          <w:rFonts w:asciiTheme="majorBidi" w:hAnsiTheme="majorBidi" w:cstheme="majorBidi"/>
        </w:rPr>
        <w:t xml:space="preserve">ais </w:t>
      </w:r>
      <w:r w:rsidR="00A82535">
        <w:rPr>
          <w:rFonts w:asciiTheme="majorBidi" w:hAnsiTheme="majorBidi" w:cstheme="majorBidi"/>
        </w:rPr>
        <w:t>[pers. A]</w:t>
      </w:r>
      <w:r w:rsidRPr="00BA6BFA">
        <w:rPr>
          <w:rFonts w:asciiTheme="majorBidi" w:hAnsiTheme="majorBidi" w:cstheme="majorBidi"/>
        </w:rPr>
        <w:t xml:space="preserve"> nav izmantoj</w:t>
      </w:r>
      <w:r w:rsidR="00F3447F" w:rsidRPr="00BA6BFA">
        <w:rPr>
          <w:rFonts w:asciiTheme="majorBidi" w:hAnsiTheme="majorBidi" w:cstheme="majorBidi"/>
        </w:rPr>
        <w:t>is</w:t>
      </w:r>
      <w:r w:rsidRPr="00BA6BFA">
        <w:rPr>
          <w:rFonts w:asciiTheme="majorBidi" w:hAnsiTheme="majorBidi" w:cstheme="majorBidi"/>
        </w:rPr>
        <w:t xml:space="preserve"> savas tiesības </w:t>
      </w:r>
      <w:r w:rsidR="00845580" w:rsidRPr="00BA6BFA">
        <w:rPr>
          <w:rFonts w:asciiTheme="majorBidi" w:hAnsiTheme="majorBidi" w:cstheme="majorBidi"/>
        </w:rPr>
        <w:t xml:space="preserve">iebilst pret rakstveida procesu un </w:t>
      </w:r>
      <w:r w:rsidRPr="00BA6BFA">
        <w:rPr>
          <w:rFonts w:asciiTheme="majorBidi" w:hAnsiTheme="majorBidi" w:cstheme="majorBidi"/>
        </w:rPr>
        <w:t>sniegt viedokli par apelācijas sūdzībām, apelācijas instances tiesa, izskatot lietu rakstveida procesā, nav</w:t>
      </w:r>
      <w:r w:rsidR="00EB23E4" w:rsidRPr="00BA6BFA">
        <w:rPr>
          <w:rFonts w:asciiTheme="majorBidi" w:hAnsiTheme="majorBidi" w:cstheme="majorBidi"/>
        </w:rPr>
        <w:t xml:space="preserve"> </w:t>
      </w:r>
      <w:r w:rsidRPr="00BA6BFA">
        <w:rPr>
          <w:rFonts w:asciiTheme="majorBidi" w:hAnsiTheme="majorBidi" w:cstheme="majorBidi"/>
        </w:rPr>
        <w:t xml:space="preserve">ierobežojusi apsūdzētā </w:t>
      </w:r>
      <w:r w:rsidR="00A82535">
        <w:rPr>
          <w:rFonts w:asciiTheme="majorBidi" w:hAnsiTheme="majorBidi" w:cstheme="majorBidi"/>
        </w:rPr>
        <w:t>[pers. A]</w:t>
      </w:r>
      <w:r w:rsidRPr="00BA6BFA">
        <w:rPr>
          <w:rFonts w:asciiTheme="majorBidi" w:hAnsiTheme="majorBidi" w:cstheme="majorBidi"/>
        </w:rPr>
        <w:t xml:space="preserve"> tiesības uz </w:t>
      </w:r>
      <w:r w:rsidR="00F3447F" w:rsidRPr="00BA6BFA">
        <w:rPr>
          <w:rFonts w:asciiTheme="majorBidi" w:hAnsiTheme="majorBidi" w:cstheme="majorBidi"/>
        </w:rPr>
        <w:t>taisnīgu tiesu</w:t>
      </w:r>
      <w:r w:rsidRPr="00BA6BFA">
        <w:rPr>
          <w:rFonts w:asciiTheme="majorBidi" w:hAnsiTheme="majorBidi" w:cstheme="majorBidi"/>
        </w:rPr>
        <w:t>.</w:t>
      </w:r>
    </w:p>
    <w:p w14:paraId="4C4CFAAC" w14:textId="77777777" w:rsidR="00A05FE8" w:rsidRPr="00BA6BFA" w:rsidRDefault="00A05FE8" w:rsidP="00BA6BFA">
      <w:pPr>
        <w:widowControl w:val="0"/>
        <w:tabs>
          <w:tab w:val="left" w:pos="1710"/>
        </w:tabs>
        <w:suppressAutoHyphens/>
        <w:spacing w:line="276" w:lineRule="auto"/>
        <w:ind w:firstLine="720"/>
        <w:contextualSpacing/>
        <w:jc w:val="both"/>
        <w:rPr>
          <w:rFonts w:asciiTheme="majorBidi" w:hAnsiTheme="majorBidi" w:cstheme="majorBidi"/>
          <w:color w:val="000000" w:themeColor="text1"/>
        </w:rPr>
      </w:pPr>
    </w:p>
    <w:p w14:paraId="1750A611" w14:textId="20FF340A" w:rsidR="004302A9" w:rsidRPr="00BA6BFA" w:rsidRDefault="00F72A80" w:rsidP="00BA6BFA">
      <w:pPr>
        <w:widowControl w:val="0"/>
        <w:tabs>
          <w:tab w:val="left" w:pos="1710"/>
        </w:tabs>
        <w:suppressAutoHyphens/>
        <w:spacing w:line="276" w:lineRule="auto"/>
        <w:ind w:firstLine="720"/>
        <w:contextualSpacing/>
        <w:jc w:val="both"/>
        <w:rPr>
          <w:rFonts w:asciiTheme="majorBidi" w:hAnsiTheme="majorBidi" w:cstheme="majorBidi"/>
          <w:bCs/>
        </w:rPr>
      </w:pPr>
      <w:r w:rsidRPr="00BA6BFA">
        <w:rPr>
          <w:rFonts w:asciiTheme="majorBidi" w:hAnsiTheme="majorBidi" w:cstheme="majorBidi"/>
          <w:bCs/>
        </w:rPr>
        <w:t>[</w:t>
      </w:r>
      <w:r w:rsidR="00394F8E" w:rsidRPr="00BA6BFA">
        <w:rPr>
          <w:rFonts w:asciiTheme="majorBidi" w:hAnsiTheme="majorBidi" w:cstheme="majorBidi"/>
          <w:bCs/>
        </w:rPr>
        <w:t>9</w:t>
      </w:r>
      <w:r w:rsidRPr="00BA6BFA">
        <w:rPr>
          <w:rFonts w:asciiTheme="majorBidi" w:hAnsiTheme="majorBidi" w:cstheme="majorBidi"/>
          <w:bCs/>
        </w:rPr>
        <w:t>] </w:t>
      </w:r>
      <w:r w:rsidR="004302A9" w:rsidRPr="00BA6BFA">
        <w:rPr>
          <w:rFonts w:asciiTheme="majorBidi" w:hAnsiTheme="majorBidi" w:cstheme="majorBidi"/>
        </w:rPr>
        <w:t>Kriminālprocesa likuma 588. panta 3.</w:t>
      </w:r>
      <w:r w:rsidR="004302A9" w:rsidRPr="00BA6BFA">
        <w:rPr>
          <w:rFonts w:asciiTheme="majorBidi" w:hAnsiTheme="majorBidi" w:cstheme="majorBidi"/>
          <w:vertAlign w:val="superscript"/>
        </w:rPr>
        <w:t>1</w:t>
      </w:r>
      <w:r w:rsidR="004302A9" w:rsidRPr="00BA6BFA">
        <w:rPr>
          <w:rFonts w:asciiTheme="majorBidi" w:hAnsiTheme="majorBidi" w:cstheme="majorBidi"/>
        </w:rPr>
        <w:t> daļa noteic: ja kasācijas instances tiesa pieņem šā likuma 587. panta pirmās daļas 2. punktā paredzēto lēmumu, tā izlemj jautājumu arī par drošības līdzekli.</w:t>
      </w:r>
    </w:p>
    <w:p w14:paraId="14D974CB" w14:textId="47BF58FC" w:rsidR="003B0DFC" w:rsidRPr="00BA6BFA" w:rsidRDefault="0097095D" w:rsidP="00BA6BFA">
      <w:pPr>
        <w:widowControl w:val="0"/>
        <w:tabs>
          <w:tab w:val="left" w:pos="1710"/>
        </w:tabs>
        <w:suppressAutoHyphens/>
        <w:spacing w:line="276" w:lineRule="auto"/>
        <w:ind w:firstLine="720"/>
        <w:contextualSpacing/>
        <w:jc w:val="both"/>
        <w:rPr>
          <w:rFonts w:asciiTheme="majorBidi" w:hAnsiTheme="majorBidi" w:cstheme="majorBidi"/>
          <w:bCs/>
        </w:rPr>
      </w:pPr>
      <w:r w:rsidRPr="00BA6BFA">
        <w:rPr>
          <w:rFonts w:asciiTheme="majorBidi" w:hAnsiTheme="majorBidi" w:cstheme="majorBidi"/>
          <w:bCs/>
        </w:rPr>
        <w:t>[</w:t>
      </w:r>
      <w:r w:rsidR="00EB23E4" w:rsidRPr="00BA6BFA">
        <w:rPr>
          <w:rFonts w:asciiTheme="majorBidi" w:hAnsiTheme="majorBidi" w:cstheme="majorBidi"/>
          <w:bCs/>
        </w:rPr>
        <w:t>9</w:t>
      </w:r>
      <w:r w:rsidRPr="00BA6BFA">
        <w:rPr>
          <w:rFonts w:asciiTheme="majorBidi" w:hAnsiTheme="majorBidi" w:cstheme="majorBidi"/>
          <w:bCs/>
        </w:rPr>
        <w:t>.1] </w:t>
      </w:r>
      <w:r w:rsidR="00E46035" w:rsidRPr="00BA6BFA">
        <w:rPr>
          <w:rFonts w:asciiTheme="majorBidi" w:hAnsiTheme="majorBidi" w:cstheme="majorBidi"/>
          <w:bCs/>
        </w:rPr>
        <w:t>P</w:t>
      </w:r>
      <w:r w:rsidR="00A70364" w:rsidRPr="00BA6BFA">
        <w:rPr>
          <w:rFonts w:asciiTheme="majorBidi" w:hAnsiTheme="majorBidi" w:cstheme="majorBidi"/>
          <w:bCs/>
        </w:rPr>
        <w:t>irmās instances tiesa</w:t>
      </w:r>
      <w:r w:rsidR="00E46035" w:rsidRPr="00BA6BFA">
        <w:rPr>
          <w:rFonts w:asciiTheme="majorBidi" w:hAnsiTheme="majorBidi" w:cstheme="majorBidi"/>
          <w:bCs/>
        </w:rPr>
        <w:t xml:space="preserve"> lietas iztiesāšanas laikā</w:t>
      </w:r>
      <w:r w:rsidR="00A70364" w:rsidRPr="00BA6BFA">
        <w:rPr>
          <w:rFonts w:asciiTheme="majorBidi" w:hAnsiTheme="majorBidi" w:cstheme="majorBidi"/>
          <w:bCs/>
        </w:rPr>
        <w:t xml:space="preserve"> grozījusi apsūdzētajam </w:t>
      </w:r>
      <w:r w:rsidR="00A82535">
        <w:rPr>
          <w:rFonts w:asciiTheme="majorBidi" w:hAnsiTheme="majorBidi" w:cstheme="majorBidi"/>
          <w:bCs/>
        </w:rPr>
        <w:t>[pers. </w:t>
      </w:r>
      <w:r w:rsidR="00A82535">
        <w:t>A]</w:t>
      </w:r>
      <w:r w:rsidR="00A70364" w:rsidRPr="00BA6BFA">
        <w:rPr>
          <w:rFonts w:asciiTheme="majorBidi" w:hAnsiTheme="majorBidi" w:cstheme="majorBidi"/>
          <w:bCs/>
        </w:rPr>
        <w:t xml:space="preserve"> piemēroto drošības līdzekli uz apcietinājumu</w:t>
      </w:r>
      <w:r w:rsidR="00E46035" w:rsidRPr="00BA6BFA">
        <w:rPr>
          <w:rFonts w:asciiTheme="majorBidi" w:hAnsiTheme="majorBidi" w:cstheme="majorBidi"/>
          <w:bCs/>
        </w:rPr>
        <w:t xml:space="preserve">. Tiesa konstatējusi, ka </w:t>
      </w:r>
      <w:r w:rsidR="003B0DFC" w:rsidRPr="00BA6BFA">
        <w:rPr>
          <w:rFonts w:asciiTheme="majorBidi" w:hAnsiTheme="majorBidi" w:cstheme="majorBidi"/>
          <w:bCs/>
        </w:rPr>
        <w:t xml:space="preserve">pirmstiesas </w:t>
      </w:r>
      <w:r w:rsidR="000B309C" w:rsidRPr="00BA6BFA">
        <w:rPr>
          <w:rFonts w:asciiTheme="majorBidi" w:hAnsiTheme="majorBidi" w:cstheme="majorBidi"/>
          <w:bCs/>
        </w:rPr>
        <w:t>krimināl</w:t>
      </w:r>
      <w:r w:rsidR="003B0DFC" w:rsidRPr="00BA6BFA">
        <w:rPr>
          <w:rFonts w:asciiTheme="majorBidi" w:hAnsiTheme="majorBidi" w:cstheme="majorBidi"/>
          <w:bCs/>
        </w:rPr>
        <w:t>procesā sākotnēji piemērotais drošības līdzeklis – nodošana policijas uzraudzībā – nesasniedza mērķi, jo apsūdzētais izvairījās no t</w:t>
      </w:r>
      <w:r w:rsidR="003908DB" w:rsidRPr="00BA6BFA">
        <w:rPr>
          <w:rFonts w:asciiTheme="majorBidi" w:hAnsiTheme="majorBidi" w:cstheme="majorBidi"/>
          <w:bCs/>
        </w:rPr>
        <w:t>ā</w:t>
      </w:r>
      <w:r w:rsidR="003B0DFC" w:rsidRPr="00BA6BFA">
        <w:rPr>
          <w:rFonts w:asciiTheme="majorBidi" w:hAnsiTheme="majorBidi" w:cstheme="majorBidi"/>
          <w:bCs/>
        </w:rPr>
        <w:t xml:space="preserve"> izpildes, kā arī neieradās uz tiesas sēdēm.</w:t>
      </w:r>
    </w:p>
    <w:p w14:paraId="26B029B8" w14:textId="2D533B13" w:rsidR="003B0DFC" w:rsidRPr="00BA6BFA" w:rsidRDefault="003B0DFC" w:rsidP="00BA6BFA">
      <w:pPr>
        <w:widowControl w:val="0"/>
        <w:tabs>
          <w:tab w:val="left" w:pos="1710"/>
        </w:tabs>
        <w:suppressAutoHyphens/>
        <w:spacing w:line="276" w:lineRule="auto"/>
        <w:ind w:firstLine="720"/>
        <w:contextualSpacing/>
        <w:jc w:val="both"/>
        <w:rPr>
          <w:rFonts w:asciiTheme="majorBidi" w:hAnsiTheme="majorBidi" w:cstheme="majorBidi"/>
          <w:bCs/>
        </w:rPr>
      </w:pPr>
      <w:r w:rsidRPr="00BA6BFA">
        <w:rPr>
          <w:rFonts w:asciiTheme="majorBidi" w:hAnsiTheme="majorBidi" w:cstheme="majorBidi"/>
          <w:bCs/>
        </w:rPr>
        <w:t>Apelācijas instances tiesa minēto drošības līdzekli atstājusi negrozītu.</w:t>
      </w:r>
    </w:p>
    <w:p w14:paraId="14DA601A" w14:textId="656F43B5" w:rsidR="008873C1" w:rsidRPr="00BA6BFA" w:rsidRDefault="003B0DFC" w:rsidP="00BA6BFA">
      <w:pPr>
        <w:widowControl w:val="0"/>
        <w:tabs>
          <w:tab w:val="left" w:pos="1710"/>
        </w:tabs>
        <w:suppressAutoHyphens/>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Senāts konstatē, ka pirmās instances tiesa </w:t>
      </w:r>
      <w:r w:rsidR="00A82535">
        <w:rPr>
          <w:rFonts w:asciiTheme="majorBidi" w:hAnsiTheme="majorBidi" w:cstheme="majorBidi"/>
        </w:rPr>
        <w:t>[pers. </w:t>
      </w:r>
      <w:r w:rsidR="00A82535">
        <w:t>A]</w:t>
      </w:r>
      <w:r w:rsidRPr="00BA6BFA">
        <w:rPr>
          <w:rFonts w:asciiTheme="majorBidi" w:hAnsiTheme="majorBidi" w:cstheme="majorBidi"/>
        </w:rPr>
        <w:t xml:space="preserve"> pēc Krimināllikuma 183. panta otrās daļas noteikusi brīvības atņemšanas sodu uz 10 mēnešiem, bet galīgo sodu saskaņā ar Krimināllikuma 50. panta piekto daļu uz 1 gadu un 3 mēnešiem, norādot, ka soda izciešana skaitāma no 2022. gada </w:t>
      </w:r>
      <w:r w:rsidR="00A82535">
        <w:rPr>
          <w:rFonts w:asciiTheme="majorBidi" w:hAnsiTheme="majorBidi" w:cstheme="majorBidi"/>
        </w:rPr>
        <w:t>[..]</w:t>
      </w:r>
      <w:r w:rsidRPr="00BA6BFA">
        <w:rPr>
          <w:rFonts w:asciiTheme="majorBidi" w:hAnsiTheme="majorBidi" w:cstheme="majorBidi"/>
        </w:rPr>
        <w:t xml:space="preserve">. Tādējādi konstatējams, ka lietas izskatīšanas brīdī kasācijas instances tiesā </w:t>
      </w:r>
      <w:r w:rsidR="00A82535">
        <w:rPr>
          <w:rFonts w:asciiTheme="majorBidi" w:hAnsiTheme="majorBidi" w:cstheme="majorBidi"/>
        </w:rPr>
        <w:t>[pers. A]</w:t>
      </w:r>
      <w:r w:rsidRPr="00BA6BFA">
        <w:rPr>
          <w:rFonts w:asciiTheme="majorBidi" w:hAnsiTheme="majorBidi" w:cstheme="majorBidi"/>
        </w:rPr>
        <w:t xml:space="preserve"> atrodas ieslodzījuma vietā vairāk par</w:t>
      </w:r>
      <w:r w:rsidR="007C4B97" w:rsidRPr="00BA6BFA">
        <w:rPr>
          <w:rFonts w:asciiTheme="majorBidi" w:hAnsiTheme="majorBidi" w:cstheme="majorBidi"/>
        </w:rPr>
        <w:t xml:space="preserve"> 1 gadu.</w:t>
      </w:r>
      <w:r w:rsidR="00252A8D" w:rsidRPr="00BA6BFA">
        <w:rPr>
          <w:rFonts w:asciiTheme="majorBidi" w:hAnsiTheme="majorBidi" w:cstheme="majorBidi"/>
        </w:rPr>
        <w:t xml:space="preserve"> Savukārt</w:t>
      </w:r>
      <w:r w:rsidR="00A469EA" w:rsidRPr="00BA6BFA">
        <w:rPr>
          <w:rFonts w:asciiTheme="majorBidi" w:hAnsiTheme="majorBidi" w:cstheme="majorBidi"/>
        </w:rPr>
        <w:t>,</w:t>
      </w:r>
      <w:r w:rsidR="00252A8D" w:rsidRPr="00BA6BFA">
        <w:rPr>
          <w:rFonts w:asciiTheme="majorBidi" w:hAnsiTheme="majorBidi" w:cstheme="majorBidi"/>
        </w:rPr>
        <w:t xml:space="preserve"> nosakot apsūdzētajiem sodu</w:t>
      </w:r>
      <w:r w:rsidR="00A469EA" w:rsidRPr="00BA6BFA">
        <w:rPr>
          <w:rFonts w:asciiTheme="majorBidi" w:hAnsiTheme="majorBidi" w:cstheme="majorBidi"/>
        </w:rPr>
        <w:t>,</w:t>
      </w:r>
      <w:r w:rsidR="00252A8D" w:rsidRPr="00BA6BFA">
        <w:rPr>
          <w:rFonts w:asciiTheme="majorBidi" w:hAnsiTheme="majorBidi" w:cstheme="majorBidi"/>
        </w:rPr>
        <w:t xml:space="preserve"> ir jāņem vērā, ka Krimināllikuma 176. panta otrajā daļā paredzētā sankcija ir vieglāka par </w:t>
      </w:r>
      <w:r w:rsidR="00A469EA" w:rsidRPr="00BA6BFA">
        <w:rPr>
          <w:rFonts w:asciiTheme="majorBidi" w:hAnsiTheme="majorBidi" w:cstheme="majorBidi"/>
        </w:rPr>
        <w:t xml:space="preserve">sankciju, kas paredzēta </w:t>
      </w:r>
      <w:r w:rsidR="00252A8D" w:rsidRPr="00BA6BFA">
        <w:rPr>
          <w:rFonts w:asciiTheme="majorBidi" w:hAnsiTheme="majorBidi" w:cstheme="majorBidi"/>
        </w:rPr>
        <w:t>Krimināllikuma 183. panta otr</w:t>
      </w:r>
      <w:r w:rsidR="00A469EA" w:rsidRPr="00BA6BFA">
        <w:rPr>
          <w:rFonts w:asciiTheme="majorBidi" w:hAnsiTheme="majorBidi" w:cstheme="majorBidi"/>
        </w:rPr>
        <w:t>ajā</w:t>
      </w:r>
      <w:r w:rsidR="00252A8D" w:rsidRPr="00BA6BFA">
        <w:rPr>
          <w:rFonts w:asciiTheme="majorBidi" w:hAnsiTheme="majorBidi" w:cstheme="majorBidi"/>
        </w:rPr>
        <w:t xml:space="preserve"> daļ</w:t>
      </w:r>
      <w:r w:rsidR="00A469EA" w:rsidRPr="00BA6BFA">
        <w:rPr>
          <w:rFonts w:asciiTheme="majorBidi" w:hAnsiTheme="majorBidi" w:cstheme="majorBidi"/>
        </w:rPr>
        <w:t>ā.</w:t>
      </w:r>
    </w:p>
    <w:p w14:paraId="5CE73AE8" w14:textId="4CCBFA3E" w:rsidR="00EB23E4" w:rsidRPr="00BA6BFA" w:rsidRDefault="003B0DFC" w:rsidP="00BA6BFA">
      <w:pPr>
        <w:widowControl w:val="0"/>
        <w:tabs>
          <w:tab w:val="left" w:pos="1710"/>
        </w:tabs>
        <w:suppressAutoHyphens/>
        <w:spacing w:line="276" w:lineRule="auto"/>
        <w:ind w:firstLine="720"/>
        <w:contextualSpacing/>
        <w:jc w:val="both"/>
        <w:rPr>
          <w:rFonts w:asciiTheme="majorBidi" w:hAnsiTheme="majorBidi" w:cstheme="majorBidi"/>
        </w:rPr>
      </w:pPr>
      <w:r w:rsidRPr="00BA6BFA">
        <w:rPr>
          <w:rFonts w:asciiTheme="majorBidi" w:hAnsiTheme="majorBidi" w:cstheme="majorBidi"/>
        </w:rPr>
        <w:t>Ņemot vērā minēto, Senāts atzīst, ka šajā lietā apsūdzētajam</w:t>
      </w:r>
      <w:r w:rsidR="004859D5" w:rsidRPr="00BA6BFA">
        <w:rPr>
          <w:rFonts w:asciiTheme="majorBidi" w:hAnsiTheme="majorBidi" w:cstheme="majorBidi"/>
        </w:rPr>
        <w:t xml:space="preserve"> </w:t>
      </w:r>
      <w:r w:rsidR="00A82535">
        <w:rPr>
          <w:rFonts w:asciiTheme="majorBidi" w:hAnsiTheme="majorBidi" w:cstheme="majorBidi"/>
        </w:rPr>
        <w:t>[pers. </w:t>
      </w:r>
      <w:r w:rsidR="00A82535">
        <w:t>A]</w:t>
      </w:r>
      <w:r w:rsidR="004859D5" w:rsidRPr="00BA6BFA">
        <w:rPr>
          <w:rFonts w:asciiTheme="majorBidi" w:hAnsiTheme="majorBidi" w:cstheme="majorBidi"/>
        </w:rPr>
        <w:t xml:space="preserve"> </w:t>
      </w:r>
      <w:r w:rsidRPr="00BA6BFA">
        <w:rPr>
          <w:rFonts w:asciiTheme="majorBidi" w:hAnsiTheme="majorBidi" w:cstheme="majorBidi"/>
        </w:rPr>
        <w:t>drošības līdzeklis</w:t>
      </w:r>
      <w:r w:rsidR="004859D5" w:rsidRPr="00BA6BFA">
        <w:rPr>
          <w:rFonts w:asciiTheme="majorBidi" w:hAnsiTheme="majorBidi" w:cstheme="majorBidi"/>
        </w:rPr>
        <w:t> </w:t>
      </w:r>
      <w:r w:rsidRPr="00BA6BFA">
        <w:rPr>
          <w:rFonts w:asciiTheme="majorBidi" w:hAnsiTheme="majorBidi" w:cstheme="majorBidi"/>
        </w:rPr>
        <w:t>– apcietinājums</w:t>
      </w:r>
      <w:r w:rsidR="004859D5" w:rsidRPr="00BA6BFA">
        <w:rPr>
          <w:rFonts w:asciiTheme="majorBidi" w:hAnsiTheme="majorBidi" w:cstheme="majorBidi"/>
        </w:rPr>
        <w:t> </w:t>
      </w:r>
      <w:r w:rsidRPr="00BA6BFA">
        <w:rPr>
          <w:rFonts w:asciiTheme="majorBidi" w:hAnsiTheme="majorBidi" w:cstheme="majorBidi"/>
        </w:rPr>
        <w:t xml:space="preserve">– atceļams. Senāts atzīst, ka šajā procesa stadijā apsūdzētajam </w:t>
      </w:r>
      <w:r w:rsidR="00A82535">
        <w:rPr>
          <w:rFonts w:asciiTheme="majorBidi" w:hAnsiTheme="majorBidi" w:cstheme="majorBidi"/>
        </w:rPr>
        <w:t>[pers. A]</w:t>
      </w:r>
      <w:r w:rsidR="004859D5" w:rsidRPr="00BA6BFA">
        <w:rPr>
          <w:rFonts w:asciiTheme="majorBidi" w:hAnsiTheme="majorBidi" w:cstheme="majorBidi"/>
        </w:rPr>
        <w:t xml:space="preserve"> </w:t>
      </w:r>
      <w:r w:rsidRPr="00BA6BFA">
        <w:rPr>
          <w:rFonts w:asciiTheme="majorBidi" w:hAnsiTheme="majorBidi" w:cstheme="majorBidi"/>
        </w:rPr>
        <w:t>drošības līdzeklis nav jāpiemēro</w:t>
      </w:r>
      <w:r w:rsidR="00252A8D" w:rsidRPr="00BA6BFA">
        <w:rPr>
          <w:rFonts w:asciiTheme="majorBidi" w:hAnsiTheme="majorBidi" w:cstheme="majorBidi"/>
        </w:rPr>
        <w:t>.</w:t>
      </w:r>
    </w:p>
    <w:p w14:paraId="40CF83BF" w14:textId="7152ED32" w:rsidR="00EB23E4" w:rsidRPr="00BA6BFA" w:rsidRDefault="000B309C" w:rsidP="00BA6BFA">
      <w:pPr>
        <w:widowControl w:val="0"/>
        <w:tabs>
          <w:tab w:val="left" w:pos="1710"/>
        </w:tabs>
        <w:suppressAutoHyphens/>
        <w:spacing w:line="276" w:lineRule="auto"/>
        <w:ind w:firstLine="720"/>
        <w:contextualSpacing/>
        <w:jc w:val="both"/>
        <w:rPr>
          <w:rFonts w:asciiTheme="majorBidi" w:hAnsiTheme="majorBidi" w:cstheme="majorBidi"/>
        </w:rPr>
      </w:pPr>
      <w:r w:rsidRPr="00BA6BFA">
        <w:rPr>
          <w:rFonts w:asciiTheme="majorBidi" w:hAnsiTheme="majorBidi" w:cstheme="majorBidi"/>
          <w:bCs/>
        </w:rPr>
        <w:t>[</w:t>
      </w:r>
      <w:r w:rsidR="00EB23E4" w:rsidRPr="00BA6BFA">
        <w:rPr>
          <w:rFonts w:asciiTheme="majorBidi" w:hAnsiTheme="majorBidi" w:cstheme="majorBidi"/>
          <w:bCs/>
        </w:rPr>
        <w:t>9</w:t>
      </w:r>
      <w:r w:rsidRPr="00BA6BFA">
        <w:rPr>
          <w:rFonts w:asciiTheme="majorBidi" w:hAnsiTheme="majorBidi" w:cstheme="majorBidi"/>
          <w:bCs/>
        </w:rPr>
        <w:t>.2] </w:t>
      </w:r>
      <w:r w:rsidR="0027054B" w:rsidRPr="00BA6BFA">
        <w:rPr>
          <w:rFonts w:asciiTheme="majorBidi" w:hAnsiTheme="majorBidi" w:cstheme="majorBidi"/>
          <w:bCs/>
        </w:rPr>
        <w:t xml:space="preserve">Tāpat </w:t>
      </w:r>
      <w:r w:rsidR="000D1362" w:rsidRPr="00BA6BFA">
        <w:rPr>
          <w:rFonts w:asciiTheme="majorBidi" w:hAnsiTheme="majorBidi" w:cstheme="majorBidi"/>
        </w:rPr>
        <w:t xml:space="preserve">Senāts konstatē, ka pirmās instances tiesa apsūdzētajam </w:t>
      </w:r>
      <w:r w:rsidR="00A82535">
        <w:rPr>
          <w:rFonts w:asciiTheme="majorBidi" w:hAnsiTheme="majorBidi" w:cstheme="majorBidi"/>
        </w:rPr>
        <w:t>[pers. C]</w:t>
      </w:r>
      <w:r w:rsidR="000D1362" w:rsidRPr="00BA6BFA">
        <w:rPr>
          <w:rFonts w:asciiTheme="majorBidi" w:hAnsiTheme="majorBidi" w:cstheme="majorBidi"/>
        </w:rPr>
        <w:t xml:space="preserve"> piemērotos drošības līdzekļus – nodošanu policijas uzraudzībā, aizliegumu tuvoties un kontaktēties ar </w:t>
      </w:r>
      <w:r w:rsidR="00A82535">
        <w:rPr>
          <w:rFonts w:asciiTheme="majorBidi" w:hAnsiTheme="majorBidi" w:cstheme="majorBidi"/>
        </w:rPr>
        <w:t>[pers. B]</w:t>
      </w:r>
      <w:r w:rsidR="000D1362" w:rsidRPr="00BA6BFA">
        <w:rPr>
          <w:rFonts w:asciiTheme="majorBidi" w:hAnsiTheme="majorBidi" w:cstheme="majorBidi"/>
        </w:rPr>
        <w:t xml:space="preserve"> un </w:t>
      </w:r>
      <w:r w:rsidR="00A82535">
        <w:rPr>
          <w:rFonts w:asciiTheme="majorBidi" w:hAnsiTheme="majorBidi" w:cstheme="majorBidi"/>
        </w:rPr>
        <w:t>[pers. D]</w:t>
      </w:r>
      <w:r w:rsidR="000D1362" w:rsidRPr="00BA6BFA">
        <w:rPr>
          <w:rFonts w:asciiTheme="majorBidi" w:hAnsiTheme="majorBidi" w:cstheme="majorBidi"/>
        </w:rPr>
        <w:t xml:space="preserve"> un aizliegumu izbraukt no valsts – atstāja negrozītus.</w:t>
      </w:r>
      <w:r w:rsidR="000D1362" w:rsidRPr="00BA6BFA">
        <w:rPr>
          <w:rFonts w:asciiTheme="majorBidi" w:hAnsiTheme="majorBidi" w:cstheme="majorBidi"/>
          <w:bCs/>
        </w:rPr>
        <w:t xml:space="preserve"> Savukārt apelācijas instances tiesa pirmās instances tiesas spriedumu atstāja negrozītu.</w:t>
      </w:r>
    </w:p>
    <w:p w14:paraId="64364179" w14:textId="369F15E9" w:rsidR="00440C0A" w:rsidRPr="00BA6BFA" w:rsidRDefault="000D1362" w:rsidP="00BA6BFA">
      <w:pPr>
        <w:widowControl w:val="0"/>
        <w:tabs>
          <w:tab w:val="left" w:pos="1710"/>
        </w:tabs>
        <w:suppressAutoHyphens/>
        <w:spacing w:line="276" w:lineRule="auto"/>
        <w:ind w:firstLine="720"/>
        <w:contextualSpacing/>
        <w:jc w:val="both"/>
        <w:rPr>
          <w:rFonts w:asciiTheme="majorBidi" w:hAnsiTheme="majorBidi" w:cstheme="majorBidi"/>
        </w:rPr>
      </w:pPr>
      <w:r w:rsidRPr="00BA6BFA">
        <w:rPr>
          <w:rFonts w:asciiTheme="majorBidi" w:hAnsiTheme="majorBidi" w:cstheme="majorBidi"/>
        </w:rPr>
        <w:t>Senāts atzīst, ka</w:t>
      </w:r>
      <w:r w:rsidR="0027054B" w:rsidRPr="00BA6BFA">
        <w:rPr>
          <w:rFonts w:asciiTheme="majorBidi" w:hAnsiTheme="majorBidi" w:cstheme="majorBidi"/>
        </w:rPr>
        <w:t>,</w:t>
      </w:r>
      <w:r w:rsidR="00440C0A" w:rsidRPr="00BA6BFA">
        <w:rPr>
          <w:rFonts w:asciiTheme="majorBidi" w:hAnsiTheme="majorBidi" w:cstheme="majorBidi"/>
        </w:rPr>
        <w:t xml:space="preserve"> atceļot apelācijas instances tiesas lēmumu, apsūdzētaj</w:t>
      </w:r>
      <w:r w:rsidR="00EB23E4" w:rsidRPr="00BA6BFA">
        <w:rPr>
          <w:rFonts w:asciiTheme="majorBidi" w:hAnsiTheme="majorBidi" w:cstheme="majorBidi"/>
        </w:rPr>
        <w:t>a</w:t>
      </w:r>
      <w:r w:rsidR="00440C0A" w:rsidRPr="00BA6BFA">
        <w:rPr>
          <w:rFonts w:asciiTheme="majorBidi" w:hAnsiTheme="majorBidi" w:cstheme="majorBidi"/>
        </w:rPr>
        <w:t xml:space="preserve">m </w:t>
      </w:r>
      <w:r w:rsidR="00A82535">
        <w:rPr>
          <w:rFonts w:asciiTheme="majorBidi" w:hAnsiTheme="majorBidi" w:cstheme="majorBidi"/>
        </w:rPr>
        <w:t>[pers. </w:t>
      </w:r>
      <w:r w:rsidR="00A82535">
        <w:t>C]</w:t>
      </w:r>
      <w:r w:rsidR="00440C0A" w:rsidRPr="00BA6BFA">
        <w:rPr>
          <w:rFonts w:asciiTheme="majorBidi" w:hAnsiTheme="majorBidi" w:cstheme="majorBidi"/>
        </w:rPr>
        <w:t xml:space="preserve"> turpināma minēto drošības līdzekļu piemērošana, jo nav zudis vai mainījies drošības līdzekļu piemērošanas pamats, nav mainījušies to piemērošanas nosacījumi, kā arī nav noskaidroti citi apstākļi, kas būtu par pamatu mainīt drošības līdzekļa izvēli. Apsūdzētaj</w:t>
      </w:r>
      <w:r w:rsidR="0027054B" w:rsidRPr="00BA6BFA">
        <w:rPr>
          <w:rFonts w:asciiTheme="majorBidi" w:hAnsiTheme="majorBidi" w:cstheme="majorBidi"/>
        </w:rPr>
        <w:t>a</w:t>
      </w:r>
      <w:r w:rsidR="00440C0A" w:rsidRPr="00BA6BFA">
        <w:rPr>
          <w:rFonts w:asciiTheme="majorBidi" w:hAnsiTheme="majorBidi" w:cstheme="majorBidi"/>
        </w:rPr>
        <w:t>m piemērotie drošības līdzekļi ir samērīgs un nepamatoti neierobežo viņ</w:t>
      </w:r>
      <w:r w:rsidR="0027054B" w:rsidRPr="00BA6BFA">
        <w:rPr>
          <w:rFonts w:asciiTheme="majorBidi" w:hAnsiTheme="majorBidi" w:cstheme="majorBidi"/>
        </w:rPr>
        <w:t>a</w:t>
      </w:r>
      <w:r w:rsidR="00440C0A" w:rsidRPr="00BA6BFA">
        <w:rPr>
          <w:rFonts w:asciiTheme="majorBidi" w:hAnsiTheme="majorBidi" w:cstheme="majorBidi"/>
        </w:rPr>
        <w:t xml:space="preserve"> pamattiesības.</w:t>
      </w:r>
      <w:r w:rsidR="00440C0A" w:rsidRPr="00BA6BFA">
        <w:rPr>
          <w:rFonts w:asciiTheme="majorBidi" w:hAnsiTheme="majorBidi" w:cstheme="majorBidi"/>
        </w:rPr>
        <w:cr/>
      </w:r>
    </w:p>
    <w:p w14:paraId="4234E84F" w14:textId="5CEB4152" w:rsidR="00EE0F52" w:rsidRPr="00BA6BFA" w:rsidRDefault="00EE0F52" w:rsidP="00BA6BFA">
      <w:pPr>
        <w:spacing w:line="276" w:lineRule="auto"/>
        <w:jc w:val="center"/>
        <w:rPr>
          <w:rFonts w:asciiTheme="majorBidi" w:hAnsiTheme="majorBidi" w:cstheme="majorBidi"/>
          <w:b/>
        </w:rPr>
      </w:pPr>
      <w:r w:rsidRPr="00BA6BFA">
        <w:rPr>
          <w:rFonts w:asciiTheme="majorBidi" w:hAnsiTheme="majorBidi" w:cstheme="majorBidi"/>
          <w:b/>
        </w:rPr>
        <w:t>Rezolutīvā daļa</w:t>
      </w:r>
    </w:p>
    <w:p w14:paraId="02C0F013" w14:textId="77777777" w:rsidR="00EE0F52" w:rsidRPr="00BA6BFA" w:rsidRDefault="00EE0F52" w:rsidP="00BA6BFA">
      <w:pPr>
        <w:widowControl w:val="0"/>
        <w:spacing w:line="276" w:lineRule="auto"/>
        <w:ind w:firstLine="720"/>
        <w:contextualSpacing/>
        <w:jc w:val="center"/>
        <w:rPr>
          <w:rFonts w:asciiTheme="majorBidi" w:hAnsiTheme="majorBidi" w:cstheme="majorBidi"/>
          <w:b/>
        </w:rPr>
      </w:pPr>
    </w:p>
    <w:p w14:paraId="3EC6C66B" w14:textId="01A54193" w:rsidR="00EE0F52" w:rsidRPr="00BA6BFA" w:rsidRDefault="00EE0F52" w:rsidP="00BA6BFA">
      <w:pPr>
        <w:spacing w:line="276" w:lineRule="auto"/>
        <w:ind w:firstLine="720"/>
        <w:contextualSpacing/>
        <w:jc w:val="both"/>
        <w:rPr>
          <w:rFonts w:asciiTheme="majorBidi" w:hAnsiTheme="majorBidi" w:cstheme="majorBidi"/>
        </w:rPr>
      </w:pPr>
      <w:r w:rsidRPr="00BA6BFA">
        <w:rPr>
          <w:rFonts w:asciiTheme="majorBidi" w:hAnsiTheme="majorBidi" w:cstheme="majorBidi"/>
        </w:rPr>
        <w:t>Pamatojoties uz Kriminālprocesa likuma 585.</w:t>
      </w:r>
      <w:r w:rsidR="00F66A06" w:rsidRPr="00BA6BFA">
        <w:rPr>
          <w:rFonts w:asciiTheme="majorBidi" w:hAnsiTheme="majorBidi" w:cstheme="majorBidi"/>
        </w:rPr>
        <w:t> </w:t>
      </w:r>
      <w:r w:rsidRPr="00BA6BFA">
        <w:rPr>
          <w:rFonts w:asciiTheme="majorBidi" w:hAnsiTheme="majorBidi" w:cstheme="majorBidi"/>
        </w:rPr>
        <w:t>pantu un 587.</w:t>
      </w:r>
      <w:r w:rsidR="00F66A06" w:rsidRPr="00BA6BFA">
        <w:rPr>
          <w:rFonts w:asciiTheme="majorBidi" w:hAnsiTheme="majorBidi" w:cstheme="majorBidi"/>
        </w:rPr>
        <w:t> </w:t>
      </w:r>
      <w:r w:rsidRPr="00BA6BFA">
        <w:rPr>
          <w:rFonts w:asciiTheme="majorBidi" w:hAnsiTheme="majorBidi" w:cstheme="majorBidi"/>
        </w:rPr>
        <w:t xml:space="preserve">panta pirmās daļas </w:t>
      </w:r>
      <w:r w:rsidR="00702E4C" w:rsidRPr="00BA6BFA">
        <w:rPr>
          <w:rFonts w:asciiTheme="majorBidi" w:hAnsiTheme="majorBidi" w:cstheme="majorBidi"/>
        </w:rPr>
        <w:t>2</w:t>
      </w:r>
      <w:r w:rsidRPr="00BA6BFA">
        <w:rPr>
          <w:rFonts w:asciiTheme="majorBidi" w:hAnsiTheme="majorBidi" w:cstheme="majorBidi"/>
        </w:rPr>
        <w:t>.</w:t>
      </w:r>
      <w:r w:rsidR="008B6221" w:rsidRPr="00BA6BFA">
        <w:rPr>
          <w:rFonts w:asciiTheme="majorBidi" w:hAnsiTheme="majorBidi" w:cstheme="majorBidi"/>
        </w:rPr>
        <w:t> </w:t>
      </w:r>
      <w:r w:rsidRPr="00BA6BFA">
        <w:rPr>
          <w:rFonts w:asciiTheme="majorBidi" w:hAnsiTheme="majorBidi" w:cstheme="majorBidi"/>
        </w:rPr>
        <w:t xml:space="preserve">punktu, </w:t>
      </w:r>
      <w:r w:rsidR="00251A89" w:rsidRPr="00BA6BFA">
        <w:rPr>
          <w:rFonts w:asciiTheme="majorBidi" w:hAnsiTheme="majorBidi" w:cstheme="majorBidi"/>
        </w:rPr>
        <w:t>Senāts</w:t>
      </w:r>
    </w:p>
    <w:p w14:paraId="2B7DC2E9" w14:textId="77777777" w:rsidR="008B2BBC" w:rsidRPr="00BA6BFA" w:rsidRDefault="008B2BBC" w:rsidP="00BA6BFA">
      <w:pPr>
        <w:spacing w:line="276" w:lineRule="auto"/>
        <w:rPr>
          <w:rFonts w:asciiTheme="majorBidi" w:hAnsiTheme="majorBidi" w:cstheme="majorBidi"/>
          <w:b/>
        </w:rPr>
      </w:pPr>
    </w:p>
    <w:p w14:paraId="032C9664" w14:textId="7EEED567" w:rsidR="00EE0F52" w:rsidRPr="00BA6BFA" w:rsidRDefault="00EE0F52" w:rsidP="00BA6BFA">
      <w:pPr>
        <w:spacing w:line="276" w:lineRule="auto"/>
        <w:jc w:val="center"/>
        <w:rPr>
          <w:rFonts w:asciiTheme="majorBidi" w:hAnsiTheme="majorBidi" w:cstheme="majorBidi"/>
          <w:b/>
        </w:rPr>
      </w:pPr>
      <w:r w:rsidRPr="00BA6BFA">
        <w:rPr>
          <w:rFonts w:asciiTheme="majorBidi" w:hAnsiTheme="majorBidi" w:cstheme="majorBidi"/>
          <w:b/>
        </w:rPr>
        <w:t>nolēma</w:t>
      </w:r>
    </w:p>
    <w:p w14:paraId="609224F6" w14:textId="77777777" w:rsidR="00EE0F52" w:rsidRPr="00BA6BFA" w:rsidRDefault="00EE0F52" w:rsidP="00BA6BFA">
      <w:pPr>
        <w:spacing w:line="276" w:lineRule="auto"/>
        <w:ind w:firstLine="720"/>
        <w:contextualSpacing/>
        <w:jc w:val="both"/>
        <w:rPr>
          <w:rFonts w:asciiTheme="majorBidi" w:hAnsiTheme="majorBidi" w:cstheme="majorBidi"/>
        </w:rPr>
      </w:pPr>
    </w:p>
    <w:p w14:paraId="17AADDD8" w14:textId="13D50630" w:rsidR="00476307" w:rsidRPr="00BA6BFA" w:rsidRDefault="005A437B" w:rsidP="00BA6BFA">
      <w:pPr>
        <w:autoSpaceDE w:val="0"/>
        <w:autoSpaceDN w:val="0"/>
        <w:adjustRightInd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atcelt </w:t>
      </w:r>
      <w:r w:rsidR="00A82535">
        <w:rPr>
          <w:rFonts w:asciiTheme="majorBidi" w:hAnsiTheme="majorBidi" w:cstheme="majorBidi"/>
        </w:rPr>
        <w:t>[..]</w:t>
      </w:r>
      <w:r w:rsidR="006654F1" w:rsidRPr="00BA6BFA">
        <w:rPr>
          <w:rFonts w:asciiTheme="majorBidi" w:hAnsiTheme="majorBidi" w:cstheme="majorBidi"/>
        </w:rPr>
        <w:t xml:space="preserve"> apgabaltiesas 2022. gada </w:t>
      </w:r>
      <w:r w:rsidR="00A82535">
        <w:rPr>
          <w:rFonts w:asciiTheme="majorBidi" w:hAnsiTheme="majorBidi" w:cstheme="majorBidi"/>
        </w:rPr>
        <w:t>[..]</w:t>
      </w:r>
      <w:r w:rsidR="006654F1" w:rsidRPr="00BA6BFA">
        <w:rPr>
          <w:rFonts w:asciiTheme="majorBidi" w:hAnsiTheme="majorBidi" w:cstheme="majorBidi"/>
        </w:rPr>
        <w:t xml:space="preserve"> lēmumu</w:t>
      </w:r>
      <w:r w:rsidR="00D85060" w:rsidRPr="00BA6BFA">
        <w:rPr>
          <w:rFonts w:asciiTheme="majorBidi" w:hAnsiTheme="majorBidi" w:cstheme="majorBidi"/>
        </w:rPr>
        <w:t xml:space="preserve"> </w:t>
      </w:r>
      <w:r w:rsidR="00BD34D0" w:rsidRPr="00BA6BFA">
        <w:rPr>
          <w:rFonts w:asciiTheme="majorBidi" w:hAnsiTheme="majorBidi" w:cstheme="majorBidi"/>
        </w:rPr>
        <w:t xml:space="preserve">pilnībā un </w:t>
      </w:r>
      <w:r w:rsidR="0072267A" w:rsidRPr="00BA6BFA">
        <w:rPr>
          <w:rFonts w:asciiTheme="majorBidi" w:hAnsiTheme="majorBidi" w:cstheme="majorBidi"/>
          <w:color w:val="000000" w:themeColor="text1"/>
        </w:rPr>
        <w:t xml:space="preserve">lietu nosūtīt jaunai izskatīšanai </w:t>
      </w:r>
      <w:r w:rsidR="00A82535">
        <w:rPr>
          <w:rFonts w:asciiTheme="majorBidi" w:hAnsiTheme="majorBidi" w:cstheme="majorBidi"/>
        </w:rPr>
        <w:t>[..]</w:t>
      </w:r>
      <w:r w:rsidR="00C1252A" w:rsidRPr="00BA6BFA">
        <w:rPr>
          <w:rFonts w:asciiTheme="majorBidi" w:hAnsiTheme="majorBidi" w:cstheme="majorBidi"/>
        </w:rPr>
        <w:t xml:space="preserve"> </w:t>
      </w:r>
      <w:r w:rsidR="0072267A" w:rsidRPr="00BA6BFA">
        <w:rPr>
          <w:rFonts w:asciiTheme="majorBidi" w:hAnsiTheme="majorBidi" w:cstheme="majorBidi"/>
          <w:color w:val="000000" w:themeColor="text1"/>
        </w:rPr>
        <w:t>apgabaltiesā</w:t>
      </w:r>
      <w:r w:rsidR="00B6346A" w:rsidRPr="00BA6BFA">
        <w:rPr>
          <w:rFonts w:asciiTheme="majorBidi" w:hAnsiTheme="majorBidi" w:cstheme="majorBidi"/>
          <w:color w:val="000000" w:themeColor="text1"/>
        </w:rPr>
        <w:t>;</w:t>
      </w:r>
    </w:p>
    <w:p w14:paraId="0255D40C" w14:textId="2326CBFC" w:rsidR="00826583" w:rsidRPr="00BA6BFA" w:rsidRDefault="00826583" w:rsidP="00BA6BFA">
      <w:pPr>
        <w:autoSpaceDE w:val="0"/>
        <w:autoSpaceDN w:val="0"/>
        <w:adjustRightInd w:val="0"/>
        <w:spacing w:line="276" w:lineRule="auto"/>
        <w:ind w:firstLine="720"/>
        <w:contextualSpacing/>
        <w:jc w:val="both"/>
        <w:rPr>
          <w:rFonts w:asciiTheme="majorBidi" w:hAnsiTheme="majorBidi" w:cstheme="majorBidi"/>
          <w:color w:val="000000" w:themeColor="text1"/>
        </w:rPr>
      </w:pPr>
      <w:r w:rsidRPr="00BA6BFA">
        <w:rPr>
          <w:rFonts w:asciiTheme="majorBidi" w:hAnsiTheme="majorBidi" w:cstheme="majorBidi"/>
          <w:color w:val="000000" w:themeColor="text1"/>
        </w:rPr>
        <w:t xml:space="preserve">atcelt apsūdzētajam </w:t>
      </w:r>
      <w:r w:rsidR="00A82535">
        <w:rPr>
          <w:rFonts w:asciiTheme="majorBidi" w:hAnsiTheme="majorBidi" w:cstheme="majorBidi"/>
        </w:rPr>
        <w:t>[pers. A]</w:t>
      </w:r>
      <w:r w:rsidRPr="00BA6BFA">
        <w:rPr>
          <w:rFonts w:asciiTheme="majorBidi" w:hAnsiTheme="majorBidi" w:cstheme="majorBidi"/>
          <w:color w:val="000000" w:themeColor="text1"/>
        </w:rPr>
        <w:t xml:space="preserve"> piemēroto drošības līdzekli – apcietinājumu;</w:t>
      </w:r>
    </w:p>
    <w:p w14:paraId="4C431B2C" w14:textId="17D7789B" w:rsidR="00B6346A" w:rsidRPr="00BA6BFA" w:rsidRDefault="00B6346A" w:rsidP="00BA6BFA">
      <w:pPr>
        <w:autoSpaceDE w:val="0"/>
        <w:autoSpaceDN w:val="0"/>
        <w:adjustRightInd w:val="0"/>
        <w:spacing w:line="276" w:lineRule="auto"/>
        <w:ind w:firstLine="720"/>
        <w:contextualSpacing/>
        <w:jc w:val="both"/>
        <w:rPr>
          <w:rFonts w:asciiTheme="majorBidi" w:hAnsiTheme="majorBidi" w:cstheme="majorBidi"/>
          <w:color w:val="000000" w:themeColor="text1"/>
        </w:rPr>
      </w:pPr>
      <w:r w:rsidRPr="00BA6BFA">
        <w:rPr>
          <w:rFonts w:asciiTheme="majorBidi" w:hAnsiTheme="majorBidi" w:cstheme="majorBidi"/>
          <w:color w:val="000000" w:themeColor="text1"/>
        </w:rPr>
        <w:t xml:space="preserve">turpināt piemērot apsūdzētajam </w:t>
      </w:r>
      <w:r w:rsidR="00A82535">
        <w:rPr>
          <w:rFonts w:asciiTheme="majorBidi" w:hAnsiTheme="majorBidi" w:cstheme="majorBidi"/>
        </w:rPr>
        <w:t>[pers. </w:t>
      </w:r>
      <w:r w:rsidR="00A82535">
        <w:t>C]</w:t>
      </w:r>
      <w:r w:rsidRPr="00BA6BFA">
        <w:rPr>
          <w:rFonts w:asciiTheme="majorBidi" w:hAnsiTheme="majorBidi" w:cstheme="majorBidi"/>
        </w:rPr>
        <w:t xml:space="preserve"> </w:t>
      </w:r>
      <w:r w:rsidRPr="00BA6BFA">
        <w:rPr>
          <w:rFonts w:asciiTheme="majorBidi" w:hAnsiTheme="majorBidi" w:cstheme="majorBidi"/>
          <w:color w:val="000000" w:themeColor="text1"/>
        </w:rPr>
        <w:t>drošības līdzekļus –</w:t>
      </w:r>
      <w:r w:rsidRPr="00BA6BFA">
        <w:rPr>
          <w:rFonts w:asciiTheme="majorBidi" w:hAnsiTheme="majorBidi" w:cstheme="majorBidi"/>
        </w:rPr>
        <w:t xml:space="preserve"> nodošanu policijas uzraudzībā, aizliegumu tuvoties un kontaktēties ar </w:t>
      </w:r>
      <w:r w:rsidR="00A82535">
        <w:rPr>
          <w:rFonts w:asciiTheme="majorBidi" w:hAnsiTheme="majorBidi" w:cstheme="majorBidi"/>
        </w:rPr>
        <w:t>[pers. </w:t>
      </w:r>
      <w:r w:rsidR="00A82535">
        <w:t>B]</w:t>
      </w:r>
      <w:r w:rsidRPr="00BA6BFA">
        <w:rPr>
          <w:rFonts w:asciiTheme="majorBidi" w:hAnsiTheme="majorBidi" w:cstheme="majorBidi"/>
        </w:rPr>
        <w:t xml:space="preserve"> un </w:t>
      </w:r>
      <w:r w:rsidR="00A82535">
        <w:rPr>
          <w:rFonts w:asciiTheme="majorBidi" w:hAnsiTheme="majorBidi" w:cstheme="majorBidi"/>
        </w:rPr>
        <w:t>[pers. D]</w:t>
      </w:r>
      <w:r w:rsidRPr="00BA6BFA">
        <w:rPr>
          <w:rFonts w:asciiTheme="majorBidi" w:hAnsiTheme="majorBidi" w:cstheme="majorBidi"/>
        </w:rPr>
        <w:t xml:space="preserve"> un aizliegumu izbraukt no valsts.</w:t>
      </w:r>
    </w:p>
    <w:p w14:paraId="093C344D" w14:textId="15562253" w:rsidR="00B6346A" w:rsidRPr="00BA6BFA" w:rsidRDefault="00B6346A" w:rsidP="00BA6BFA">
      <w:pPr>
        <w:autoSpaceDE w:val="0"/>
        <w:autoSpaceDN w:val="0"/>
        <w:adjustRightInd w:val="0"/>
        <w:spacing w:line="276" w:lineRule="auto"/>
        <w:ind w:firstLine="720"/>
        <w:contextualSpacing/>
        <w:jc w:val="both"/>
        <w:rPr>
          <w:rFonts w:asciiTheme="majorBidi" w:hAnsiTheme="majorBidi" w:cstheme="majorBidi"/>
          <w:color w:val="000000" w:themeColor="text1"/>
        </w:rPr>
      </w:pPr>
    </w:p>
    <w:p w14:paraId="53E090FE" w14:textId="731CECF8" w:rsidR="00EE0F52" w:rsidRPr="00BA6BFA" w:rsidRDefault="00EE0F52" w:rsidP="00BA6BFA">
      <w:pPr>
        <w:spacing w:line="276" w:lineRule="auto"/>
        <w:ind w:firstLine="720"/>
        <w:contextualSpacing/>
        <w:jc w:val="both"/>
        <w:rPr>
          <w:rFonts w:asciiTheme="majorBidi" w:hAnsiTheme="majorBidi" w:cstheme="majorBidi"/>
        </w:rPr>
      </w:pPr>
      <w:r w:rsidRPr="00BA6BFA">
        <w:rPr>
          <w:rFonts w:asciiTheme="majorBidi" w:hAnsiTheme="majorBidi" w:cstheme="majorBidi"/>
        </w:rPr>
        <w:t>Lēmums nav pārsūdzams.</w:t>
      </w:r>
    </w:p>
    <w:sectPr w:rsidR="00EE0F52" w:rsidRPr="00BA6BFA" w:rsidSect="008B2BBC">
      <w:footerReference w:type="default" r:id="rId12"/>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3FC0" w14:textId="77777777" w:rsidR="005C250C" w:rsidRDefault="005C250C" w:rsidP="00F954DC">
      <w:r>
        <w:separator/>
      </w:r>
    </w:p>
  </w:endnote>
  <w:endnote w:type="continuationSeparator" w:id="0">
    <w:p w14:paraId="1679C03F" w14:textId="77777777" w:rsidR="005C250C" w:rsidRDefault="005C250C"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961E" w14:textId="77777777" w:rsidR="005C250C" w:rsidRDefault="005C250C" w:rsidP="00F954DC">
      <w:r>
        <w:separator/>
      </w:r>
    </w:p>
  </w:footnote>
  <w:footnote w:type="continuationSeparator" w:id="0">
    <w:p w14:paraId="051CD5EC" w14:textId="77777777" w:rsidR="005C250C" w:rsidRDefault="005C250C" w:rsidP="00F954DC">
      <w:r>
        <w:continuationSeparator/>
      </w:r>
    </w:p>
  </w:footnote>
  <w:footnote w:id="1">
    <w:p w14:paraId="1DCD84BA" w14:textId="6FB05F6D" w:rsidR="004B4FA5" w:rsidRPr="00D17108" w:rsidRDefault="004B4FA5">
      <w:pPr>
        <w:pStyle w:val="FootnoteText"/>
        <w:rPr>
          <w:lang w:val="lv-LV"/>
        </w:rPr>
      </w:pPr>
      <w:r w:rsidRPr="00D17108">
        <w:rPr>
          <w:rStyle w:val="FootnoteReference"/>
          <w:lang w:val="lv-LV"/>
        </w:rPr>
        <w:footnoteRef/>
      </w:r>
      <w:r w:rsidRPr="00D17108">
        <w:rPr>
          <w:lang w:val="lv-LV"/>
        </w:rPr>
        <w:t xml:space="preserve"> </w:t>
      </w:r>
      <w:r w:rsidRPr="00D17108">
        <w:rPr>
          <w:rFonts w:asciiTheme="majorBidi" w:hAnsiTheme="majorBidi" w:cstheme="majorBidi"/>
          <w:lang w:val="lv-LV"/>
        </w:rPr>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6"/>
  </w:num>
  <w:num w:numId="2" w16cid:durableId="1681857420">
    <w:abstractNumId w:val="3"/>
  </w:num>
  <w:num w:numId="3" w16cid:durableId="829638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2"/>
  </w:num>
  <w:num w:numId="5" w16cid:durableId="2142266243">
    <w:abstractNumId w:val="7"/>
  </w:num>
  <w:num w:numId="6" w16cid:durableId="1566800512">
    <w:abstractNumId w:val="0"/>
  </w:num>
  <w:num w:numId="7" w16cid:durableId="1460997405">
    <w:abstractNumId w:val="4"/>
  </w:num>
  <w:num w:numId="8" w16cid:durableId="143269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2EE"/>
    <w:rsid w:val="0000244C"/>
    <w:rsid w:val="00002543"/>
    <w:rsid w:val="00002DDF"/>
    <w:rsid w:val="0000305A"/>
    <w:rsid w:val="00003F49"/>
    <w:rsid w:val="00004045"/>
    <w:rsid w:val="000047C7"/>
    <w:rsid w:val="00005306"/>
    <w:rsid w:val="00006BD7"/>
    <w:rsid w:val="00007415"/>
    <w:rsid w:val="0001058A"/>
    <w:rsid w:val="000109F9"/>
    <w:rsid w:val="0001156A"/>
    <w:rsid w:val="00012506"/>
    <w:rsid w:val="00012BC4"/>
    <w:rsid w:val="00013A56"/>
    <w:rsid w:val="00013AE6"/>
    <w:rsid w:val="000148FB"/>
    <w:rsid w:val="00014B7D"/>
    <w:rsid w:val="00015113"/>
    <w:rsid w:val="00016278"/>
    <w:rsid w:val="00016413"/>
    <w:rsid w:val="00017417"/>
    <w:rsid w:val="000174A1"/>
    <w:rsid w:val="00017E24"/>
    <w:rsid w:val="0002015C"/>
    <w:rsid w:val="00020214"/>
    <w:rsid w:val="00020B32"/>
    <w:rsid w:val="0002142D"/>
    <w:rsid w:val="0002153F"/>
    <w:rsid w:val="000223CE"/>
    <w:rsid w:val="0002264D"/>
    <w:rsid w:val="00022969"/>
    <w:rsid w:val="000236CC"/>
    <w:rsid w:val="00024A6D"/>
    <w:rsid w:val="00024FC1"/>
    <w:rsid w:val="00024FD3"/>
    <w:rsid w:val="00025395"/>
    <w:rsid w:val="00026352"/>
    <w:rsid w:val="00027032"/>
    <w:rsid w:val="00027199"/>
    <w:rsid w:val="00027403"/>
    <w:rsid w:val="00030506"/>
    <w:rsid w:val="0003120B"/>
    <w:rsid w:val="00031A19"/>
    <w:rsid w:val="0003256C"/>
    <w:rsid w:val="0003356D"/>
    <w:rsid w:val="000336BA"/>
    <w:rsid w:val="00033806"/>
    <w:rsid w:val="000339B8"/>
    <w:rsid w:val="000347FB"/>
    <w:rsid w:val="00034D9A"/>
    <w:rsid w:val="0003522A"/>
    <w:rsid w:val="000353F6"/>
    <w:rsid w:val="0003608D"/>
    <w:rsid w:val="00037119"/>
    <w:rsid w:val="000376A9"/>
    <w:rsid w:val="000404EA"/>
    <w:rsid w:val="00040A97"/>
    <w:rsid w:val="00041E4A"/>
    <w:rsid w:val="00042354"/>
    <w:rsid w:val="0004359F"/>
    <w:rsid w:val="00043B52"/>
    <w:rsid w:val="00043BED"/>
    <w:rsid w:val="00044139"/>
    <w:rsid w:val="000454DE"/>
    <w:rsid w:val="00045744"/>
    <w:rsid w:val="00045A7D"/>
    <w:rsid w:val="00045C59"/>
    <w:rsid w:val="00046460"/>
    <w:rsid w:val="00046932"/>
    <w:rsid w:val="00047552"/>
    <w:rsid w:val="0005028B"/>
    <w:rsid w:val="0005066E"/>
    <w:rsid w:val="00050E67"/>
    <w:rsid w:val="00050FC8"/>
    <w:rsid w:val="00051097"/>
    <w:rsid w:val="0005111F"/>
    <w:rsid w:val="000512D4"/>
    <w:rsid w:val="000522AD"/>
    <w:rsid w:val="00052C9E"/>
    <w:rsid w:val="00054D70"/>
    <w:rsid w:val="0005632A"/>
    <w:rsid w:val="0005642C"/>
    <w:rsid w:val="0005709E"/>
    <w:rsid w:val="00057173"/>
    <w:rsid w:val="00057FE3"/>
    <w:rsid w:val="00060D86"/>
    <w:rsid w:val="000610CF"/>
    <w:rsid w:val="00061560"/>
    <w:rsid w:val="00061817"/>
    <w:rsid w:val="00062212"/>
    <w:rsid w:val="0006222A"/>
    <w:rsid w:val="000625E5"/>
    <w:rsid w:val="00063289"/>
    <w:rsid w:val="000634F9"/>
    <w:rsid w:val="000637E6"/>
    <w:rsid w:val="000639DF"/>
    <w:rsid w:val="00063A2F"/>
    <w:rsid w:val="00063E07"/>
    <w:rsid w:val="000641FE"/>
    <w:rsid w:val="00065174"/>
    <w:rsid w:val="00065C07"/>
    <w:rsid w:val="00065D52"/>
    <w:rsid w:val="000666B2"/>
    <w:rsid w:val="000675A8"/>
    <w:rsid w:val="00070458"/>
    <w:rsid w:val="0007070E"/>
    <w:rsid w:val="00070C7F"/>
    <w:rsid w:val="00071089"/>
    <w:rsid w:val="00072228"/>
    <w:rsid w:val="000727CA"/>
    <w:rsid w:val="0007284C"/>
    <w:rsid w:val="00072AFA"/>
    <w:rsid w:val="00072D55"/>
    <w:rsid w:val="00072DB0"/>
    <w:rsid w:val="00072F88"/>
    <w:rsid w:val="00075252"/>
    <w:rsid w:val="00075430"/>
    <w:rsid w:val="0007643B"/>
    <w:rsid w:val="00076B3B"/>
    <w:rsid w:val="00077FB9"/>
    <w:rsid w:val="000802AA"/>
    <w:rsid w:val="00081153"/>
    <w:rsid w:val="00081CED"/>
    <w:rsid w:val="000823F9"/>
    <w:rsid w:val="000826D9"/>
    <w:rsid w:val="00082AE3"/>
    <w:rsid w:val="00082B5E"/>
    <w:rsid w:val="00082EBD"/>
    <w:rsid w:val="000834C7"/>
    <w:rsid w:val="0008380D"/>
    <w:rsid w:val="00083A40"/>
    <w:rsid w:val="00084D8D"/>
    <w:rsid w:val="00084E63"/>
    <w:rsid w:val="00084EEE"/>
    <w:rsid w:val="000860DA"/>
    <w:rsid w:val="0008658D"/>
    <w:rsid w:val="00087045"/>
    <w:rsid w:val="00087213"/>
    <w:rsid w:val="00087A8A"/>
    <w:rsid w:val="00090C99"/>
    <w:rsid w:val="00091135"/>
    <w:rsid w:val="000913CB"/>
    <w:rsid w:val="00091FEB"/>
    <w:rsid w:val="0009228F"/>
    <w:rsid w:val="000929F2"/>
    <w:rsid w:val="00092F94"/>
    <w:rsid w:val="0009319A"/>
    <w:rsid w:val="00093611"/>
    <w:rsid w:val="00094355"/>
    <w:rsid w:val="00094640"/>
    <w:rsid w:val="00095B12"/>
    <w:rsid w:val="00096950"/>
    <w:rsid w:val="000972A6"/>
    <w:rsid w:val="000976B3"/>
    <w:rsid w:val="000A0233"/>
    <w:rsid w:val="000A14DB"/>
    <w:rsid w:val="000A2080"/>
    <w:rsid w:val="000A24AC"/>
    <w:rsid w:val="000A25FA"/>
    <w:rsid w:val="000A2935"/>
    <w:rsid w:val="000A3883"/>
    <w:rsid w:val="000A4667"/>
    <w:rsid w:val="000A5238"/>
    <w:rsid w:val="000A73FF"/>
    <w:rsid w:val="000A7614"/>
    <w:rsid w:val="000A7AEE"/>
    <w:rsid w:val="000A7BA7"/>
    <w:rsid w:val="000B1609"/>
    <w:rsid w:val="000B1CE8"/>
    <w:rsid w:val="000B2058"/>
    <w:rsid w:val="000B309C"/>
    <w:rsid w:val="000B34AA"/>
    <w:rsid w:val="000B3A9F"/>
    <w:rsid w:val="000B3B62"/>
    <w:rsid w:val="000B3C0B"/>
    <w:rsid w:val="000B4199"/>
    <w:rsid w:val="000B4CAC"/>
    <w:rsid w:val="000B6521"/>
    <w:rsid w:val="000C13BC"/>
    <w:rsid w:val="000C1971"/>
    <w:rsid w:val="000C3189"/>
    <w:rsid w:val="000C41D3"/>
    <w:rsid w:val="000C449A"/>
    <w:rsid w:val="000C5CA4"/>
    <w:rsid w:val="000C6150"/>
    <w:rsid w:val="000C656C"/>
    <w:rsid w:val="000C6965"/>
    <w:rsid w:val="000C75A1"/>
    <w:rsid w:val="000C77DA"/>
    <w:rsid w:val="000C7968"/>
    <w:rsid w:val="000C7BAF"/>
    <w:rsid w:val="000D0649"/>
    <w:rsid w:val="000D0C41"/>
    <w:rsid w:val="000D0CD3"/>
    <w:rsid w:val="000D0D55"/>
    <w:rsid w:val="000D1155"/>
    <w:rsid w:val="000D1362"/>
    <w:rsid w:val="000D1391"/>
    <w:rsid w:val="000D1937"/>
    <w:rsid w:val="000D21B5"/>
    <w:rsid w:val="000D251E"/>
    <w:rsid w:val="000D316A"/>
    <w:rsid w:val="000D3AAD"/>
    <w:rsid w:val="000D3CB8"/>
    <w:rsid w:val="000D564F"/>
    <w:rsid w:val="000D5EF4"/>
    <w:rsid w:val="000D61E1"/>
    <w:rsid w:val="000D6486"/>
    <w:rsid w:val="000D740E"/>
    <w:rsid w:val="000D7794"/>
    <w:rsid w:val="000E02F5"/>
    <w:rsid w:val="000E071B"/>
    <w:rsid w:val="000E0BB5"/>
    <w:rsid w:val="000E0D99"/>
    <w:rsid w:val="000E0EB5"/>
    <w:rsid w:val="000E1DF6"/>
    <w:rsid w:val="000E2621"/>
    <w:rsid w:val="000E2CA6"/>
    <w:rsid w:val="000E358E"/>
    <w:rsid w:val="000E3C65"/>
    <w:rsid w:val="000E3E05"/>
    <w:rsid w:val="000E5734"/>
    <w:rsid w:val="000E7F4F"/>
    <w:rsid w:val="000F039C"/>
    <w:rsid w:val="000F0988"/>
    <w:rsid w:val="000F3A71"/>
    <w:rsid w:val="000F4941"/>
    <w:rsid w:val="000F4ACF"/>
    <w:rsid w:val="000F644D"/>
    <w:rsid w:val="000F79EA"/>
    <w:rsid w:val="000F7C30"/>
    <w:rsid w:val="00100C1E"/>
    <w:rsid w:val="00100DD1"/>
    <w:rsid w:val="00101675"/>
    <w:rsid w:val="00101E50"/>
    <w:rsid w:val="00102187"/>
    <w:rsid w:val="00102705"/>
    <w:rsid w:val="00102C3E"/>
    <w:rsid w:val="00103236"/>
    <w:rsid w:val="00103530"/>
    <w:rsid w:val="00104C98"/>
    <w:rsid w:val="0010542B"/>
    <w:rsid w:val="00105C5F"/>
    <w:rsid w:val="0010628F"/>
    <w:rsid w:val="00106599"/>
    <w:rsid w:val="00106C7D"/>
    <w:rsid w:val="0010730C"/>
    <w:rsid w:val="001073A5"/>
    <w:rsid w:val="001075FA"/>
    <w:rsid w:val="001079DF"/>
    <w:rsid w:val="00107B66"/>
    <w:rsid w:val="00110B5A"/>
    <w:rsid w:val="00110BD5"/>
    <w:rsid w:val="00112003"/>
    <w:rsid w:val="00112D63"/>
    <w:rsid w:val="00113212"/>
    <w:rsid w:val="001137C3"/>
    <w:rsid w:val="00113F5D"/>
    <w:rsid w:val="00115117"/>
    <w:rsid w:val="0011678F"/>
    <w:rsid w:val="00116A8C"/>
    <w:rsid w:val="00116F37"/>
    <w:rsid w:val="00120047"/>
    <w:rsid w:val="0012085D"/>
    <w:rsid w:val="00121307"/>
    <w:rsid w:val="00125FE0"/>
    <w:rsid w:val="00126D53"/>
    <w:rsid w:val="00127C23"/>
    <w:rsid w:val="001305E6"/>
    <w:rsid w:val="0013112C"/>
    <w:rsid w:val="00131729"/>
    <w:rsid w:val="001319BF"/>
    <w:rsid w:val="0013267B"/>
    <w:rsid w:val="00132CA0"/>
    <w:rsid w:val="001337B1"/>
    <w:rsid w:val="0013427E"/>
    <w:rsid w:val="0013497A"/>
    <w:rsid w:val="00134DDF"/>
    <w:rsid w:val="0013600A"/>
    <w:rsid w:val="00136070"/>
    <w:rsid w:val="00136DD6"/>
    <w:rsid w:val="00137885"/>
    <w:rsid w:val="001378CD"/>
    <w:rsid w:val="00137E2E"/>
    <w:rsid w:val="00140269"/>
    <w:rsid w:val="00141237"/>
    <w:rsid w:val="00141AC8"/>
    <w:rsid w:val="00141F00"/>
    <w:rsid w:val="00144612"/>
    <w:rsid w:val="00145370"/>
    <w:rsid w:val="0014554E"/>
    <w:rsid w:val="001469E5"/>
    <w:rsid w:val="001478D0"/>
    <w:rsid w:val="00147FEA"/>
    <w:rsid w:val="00150BB9"/>
    <w:rsid w:val="00150C6A"/>
    <w:rsid w:val="00151470"/>
    <w:rsid w:val="00151517"/>
    <w:rsid w:val="00151B6F"/>
    <w:rsid w:val="00151F4A"/>
    <w:rsid w:val="0015328F"/>
    <w:rsid w:val="0015445A"/>
    <w:rsid w:val="00154EAB"/>
    <w:rsid w:val="00155EBD"/>
    <w:rsid w:val="00156D12"/>
    <w:rsid w:val="001574D8"/>
    <w:rsid w:val="001606DA"/>
    <w:rsid w:val="00160DB0"/>
    <w:rsid w:val="001618ED"/>
    <w:rsid w:val="001626B9"/>
    <w:rsid w:val="001628EB"/>
    <w:rsid w:val="0016336E"/>
    <w:rsid w:val="001633F6"/>
    <w:rsid w:val="001641CC"/>
    <w:rsid w:val="00164766"/>
    <w:rsid w:val="00164BE6"/>
    <w:rsid w:val="00173DBA"/>
    <w:rsid w:val="001743FD"/>
    <w:rsid w:val="001746A4"/>
    <w:rsid w:val="00174DF3"/>
    <w:rsid w:val="00175665"/>
    <w:rsid w:val="00175EC7"/>
    <w:rsid w:val="001763D2"/>
    <w:rsid w:val="00176622"/>
    <w:rsid w:val="00176865"/>
    <w:rsid w:val="001772ED"/>
    <w:rsid w:val="0017738E"/>
    <w:rsid w:val="00181BB0"/>
    <w:rsid w:val="00182EDD"/>
    <w:rsid w:val="00184598"/>
    <w:rsid w:val="001850C5"/>
    <w:rsid w:val="0018523A"/>
    <w:rsid w:val="00185EB0"/>
    <w:rsid w:val="00191AC9"/>
    <w:rsid w:val="00191C3C"/>
    <w:rsid w:val="00192854"/>
    <w:rsid w:val="00192A26"/>
    <w:rsid w:val="0019315E"/>
    <w:rsid w:val="0019332D"/>
    <w:rsid w:val="00193FB4"/>
    <w:rsid w:val="00194152"/>
    <w:rsid w:val="0019452C"/>
    <w:rsid w:val="0019521E"/>
    <w:rsid w:val="0019550B"/>
    <w:rsid w:val="001955E5"/>
    <w:rsid w:val="001956B3"/>
    <w:rsid w:val="00196254"/>
    <w:rsid w:val="001977DD"/>
    <w:rsid w:val="00197845"/>
    <w:rsid w:val="001A055E"/>
    <w:rsid w:val="001A06B6"/>
    <w:rsid w:val="001A0CB6"/>
    <w:rsid w:val="001A1AB9"/>
    <w:rsid w:val="001A1D7A"/>
    <w:rsid w:val="001A224F"/>
    <w:rsid w:val="001A3D0E"/>
    <w:rsid w:val="001A457E"/>
    <w:rsid w:val="001A4640"/>
    <w:rsid w:val="001A5217"/>
    <w:rsid w:val="001A5862"/>
    <w:rsid w:val="001A6102"/>
    <w:rsid w:val="001A6EED"/>
    <w:rsid w:val="001A6FB4"/>
    <w:rsid w:val="001A6FF0"/>
    <w:rsid w:val="001A7FCC"/>
    <w:rsid w:val="001B0F7C"/>
    <w:rsid w:val="001B2361"/>
    <w:rsid w:val="001B2864"/>
    <w:rsid w:val="001B2946"/>
    <w:rsid w:val="001B2D70"/>
    <w:rsid w:val="001B3487"/>
    <w:rsid w:val="001B47D0"/>
    <w:rsid w:val="001B4D9B"/>
    <w:rsid w:val="001B4F20"/>
    <w:rsid w:val="001B5AF0"/>
    <w:rsid w:val="001B63AE"/>
    <w:rsid w:val="001B6E89"/>
    <w:rsid w:val="001B7004"/>
    <w:rsid w:val="001B71DB"/>
    <w:rsid w:val="001B7349"/>
    <w:rsid w:val="001B7FFC"/>
    <w:rsid w:val="001C0958"/>
    <w:rsid w:val="001C1460"/>
    <w:rsid w:val="001C3209"/>
    <w:rsid w:val="001C3CAA"/>
    <w:rsid w:val="001C4302"/>
    <w:rsid w:val="001C4662"/>
    <w:rsid w:val="001C616A"/>
    <w:rsid w:val="001D0FB2"/>
    <w:rsid w:val="001D111C"/>
    <w:rsid w:val="001D1F13"/>
    <w:rsid w:val="001D34CE"/>
    <w:rsid w:val="001D377B"/>
    <w:rsid w:val="001D38FD"/>
    <w:rsid w:val="001D41B9"/>
    <w:rsid w:val="001D49AC"/>
    <w:rsid w:val="001D5D85"/>
    <w:rsid w:val="001D7D9E"/>
    <w:rsid w:val="001D7EAB"/>
    <w:rsid w:val="001E0689"/>
    <w:rsid w:val="001E06C5"/>
    <w:rsid w:val="001E26EC"/>
    <w:rsid w:val="001E2945"/>
    <w:rsid w:val="001E2E90"/>
    <w:rsid w:val="001E3313"/>
    <w:rsid w:val="001E3BF1"/>
    <w:rsid w:val="001E3C1D"/>
    <w:rsid w:val="001E42C8"/>
    <w:rsid w:val="001E44B1"/>
    <w:rsid w:val="001E4795"/>
    <w:rsid w:val="001E4DBD"/>
    <w:rsid w:val="001E54AD"/>
    <w:rsid w:val="001E6F18"/>
    <w:rsid w:val="001E7223"/>
    <w:rsid w:val="001E7234"/>
    <w:rsid w:val="001E72DC"/>
    <w:rsid w:val="001F0032"/>
    <w:rsid w:val="001F096B"/>
    <w:rsid w:val="001F0D69"/>
    <w:rsid w:val="001F13A0"/>
    <w:rsid w:val="001F1603"/>
    <w:rsid w:val="001F2527"/>
    <w:rsid w:val="001F4732"/>
    <w:rsid w:val="001F5209"/>
    <w:rsid w:val="001F62E8"/>
    <w:rsid w:val="001F6F11"/>
    <w:rsid w:val="00200129"/>
    <w:rsid w:val="0020015A"/>
    <w:rsid w:val="0020035A"/>
    <w:rsid w:val="00200EC3"/>
    <w:rsid w:val="002016E9"/>
    <w:rsid w:val="0020174C"/>
    <w:rsid w:val="00201E18"/>
    <w:rsid w:val="00202362"/>
    <w:rsid w:val="00202DDB"/>
    <w:rsid w:val="00203D7E"/>
    <w:rsid w:val="002040E6"/>
    <w:rsid w:val="00204606"/>
    <w:rsid w:val="00204839"/>
    <w:rsid w:val="002048AB"/>
    <w:rsid w:val="00204D3D"/>
    <w:rsid w:val="00204F82"/>
    <w:rsid w:val="0020510A"/>
    <w:rsid w:val="002059A3"/>
    <w:rsid w:val="00206872"/>
    <w:rsid w:val="00206DFC"/>
    <w:rsid w:val="0020711C"/>
    <w:rsid w:val="00207359"/>
    <w:rsid w:val="00207D5C"/>
    <w:rsid w:val="00210BC6"/>
    <w:rsid w:val="00211FAD"/>
    <w:rsid w:val="00212686"/>
    <w:rsid w:val="00212DCB"/>
    <w:rsid w:val="002130C2"/>
    <w:rsid w:val="0021476A"/>
    <w:rsid w:val="00216280"/>
    <w:rsid w:val="00216651"/>
    <w:rsid w:val="002167F0"/>
    <w:rsid w:val="00216B36"/>
    <w:rsid w:val="00216F73"/>
    <w:rsid w:val="002170CE"/>
    <w:rsid w:val="00217DC8"/>
    <w:rsid w:val="00220267"/>
    <w:rsid w:val="00221329"/>
    <w:rsid w:val="00221577"/>
    <w:rsid w:val="00221EEC"/>
    <w:rsid w:val="00222A01"/>
    <w:rsid w:val="00223047"/>
    <w:rsid w:val="00223D0E"/>
    <w:rsid w:val="002242B8"/>
    <w:rsid w:val="0022436E"/>
    <w:rsid w:val="00225BB3"/>
    <w:rsid w:val="002264B0"/>
    <w:rsid w:val="002271C0"/>
    <w:rsid w:val="00227730"/>
    <w:rsid w:val="002279E6"/>
    <w:rsid w:val="0023074E"/>
    <w:rsid w:val="002308CD"/>
    <w:rsid w:val="00230ADE"/>
    <w:rsid w:val="00230BE7"/>
    <w:rsid w:val="00230F4A"/>
    <w:rsid w:val="0023150B"/>
    <w:rsid w:val="002318FD"/>
    <w:rsid w:val="002331AA"/>
    <w:rsid w:val="0023345C"/>
    <w:rsid w:val="00234902"/>
    <w:rsid w:val="00234945"/>
    <w:rsid w:val="00234CEF"/>
    <w:rsid w:val="00235065"/>
    <w:rsid w:val="00235ACB"/>
    <w:rsid w:val="00235CE9"/>
    <w:rsid w:val="0023608B"/>
    <w:rsid w:val="002367B1"/>
    <w:rsid w:val="00236D54"/>
    <w:rsid w:val="00237133"/>
    <w:rsid w:val="00240866"/>
    <w:rsid w:val="00240912"/>
    <w:rsid w:val="00240EB8"/>
    <w:rsid w:val="00241172"/>
    <w:rsid w:val="0024168A"/>
    <w:rsid w:val="0024202F"/>
    <w:rsid w:val="0024255F"/>
    <w:rsid w:val="00242A99"/>
    <w:rsid w:val="00242C38"/>
    <w:rsid w:val="00245C4A"/>
    <w:rsid w:val="00246260"/>
    <w:rsid w:val="002464C3"/>
    <w:rsid w:val="002474AB"/>
    <w:rsid w:val="002476B5"/>
    <w:rsid w:val="002505FC"/>
    <w:rsid w:val="00250B31"/>
    <w:rsid w:val="0025101F"/>
    <w:rsid w:val="002515B8"/>
    <w:rsid w:val="00251A89"/>
    <w:rsid w:val="00251E8B"/>
    <w:rsid w:val="002521A7"/>
    <w:rsid w:val="0025296B"/>
    <w:rsid w:val="00252A8D"/>
    <w:rsid w:val="00252C12"/>
    <w:rsid w:val="002532D6"/>
    <w:rsid w:val="002534B4"/>
    <w:rsid w:val="002536E7"/>
    <w:rsid w:val="0025381D"/>
    <w:rsid w:val="002547DE"/>
    <w:rsid w:val="00255397"/>
    <w:rsid w:val="00255710"/>
    <w:rsid w:val="0025588D"/>
    <w:rsid w:val="002558B6"/>
    <w:rsid w:val="002562F6"/>
    <w:rsid w:val="00256808"/>
    <w:rsid w:val="00260710"/>
    <w:rsid w:val="00260BFC"/>
    <w:rsid w:val="002619D2"/>
    <w:rsid w:val="00261DDE"/>
    <w:rsid w:val="0026200F"/>
    <w:rsid w:val="002625C3"/>
    <w:rsid w:val="002627A5"/>
    <w:rsid w:val="00262AFA"/>
    <w:rsid w:val="00262BCC"/>
    <w:rsid w:val="00262EF5"/>
    <w:rsid w:val="0026363C"/>
    <w:rsid w:val="00264C82"/>
    <w:rsid w:val="00264DFF"/>
    <w:rsid w:val="0026573A"/>
    <w:rsid w:val="002658F3"/>
    <w:rsid w:val="0026608C"/>
    <w:rsid w:val="002668B5"/>
    <w:rsid w:val="00266CBD"/>
    <w:rsid w:val="00267182"/>
    <w:rsid w:val="0026770D"/>
    <w:rsid w:val="00267A6D"/>
    <w:rsid w:val="0027054B"/>
    <w:rsid w:val="00271CB0"/>
    <w:rsid w:val="00272356"/>
    <w:rsid w:val="00272D79"/>
    <w:rsid w:val="002737D8"/>
    <w:rsid w:val="00273AD0"/>
    <w:rsid w:val="00274F59"/>
    <w:rsid w:val="0027521D"/>
    <w:rsid w:val="00275E78"/>
    <w:rsid w:val="00275EF5"/>
    <w:rsid w:val="00275FA9"/>
    <w:rsid w:val="00276055"/>
    <w:rsid w:val="00276093"/>
    <w:rsid w:val="002772A2"/>
    <w:rsid w:val="00280142"/>
    <w:rsid w:val="00280515"/>
    <w:rsid w:val="00281D97"/>
    <w:rsid w:val="00282AC3"/>
    <w:rsid w:val="0028375A"/>
    <w:rsid w:val="00283E7F"/>
    <w:rsid w:val="00283EE4"/>
    <w:rsid w:val="002844E4"/>
    <w:rsid w:val="00284C6C"/>
    <w:rsid w:val="00284CE7"/>
    <w:rsid w:val="00284E77"/>
    <w:rsid w:val="00285D3E"/>
    <w:rsid w:val="00286BEC"/>
    <w:rsid w:val="00290968"/>
    <w:rsid w:val="00290F20"/>
    <w:rsid w:val="00291757"/>
    <w:rsid w:val="00291FC9"/>
    <w:rsid w:val="002922F4"/>
    <w:rsid w:val="00292773"/>
    <w:rsid w:val="00292B9A"/>
    <w:rsid w:val="00292CB9"/>
    <w:rsid w:val="002931FE"/>
    <w:rsid w:val="0029361B"/>
    <w:rsid w:val="00294310"/>
    <w:rsid w:val="00294946"/>
    <w:rsid w:val="00294FD6"/>
    <w:rsid w:val="002958E4"/>
    <w:rsid w:val="00295EE6"/>
    <w:rsid w:val="00296E29"/>
    <w:rsid w:val="00296EF3"/>
    <w:rsid w:val="00296FAA"/>
    <w:rsid w:val="002A0A87"/>
    <w:rsid w:val="002A0BE2"/>
    <w:rsid w:val="002A150D"/>
    <w:rsid w:val="002A1639"/>
    <w:rsid w:val="002A1928"/>
    <w:rsid w:val="002A2C80"/>
    <w:rsid w:val="002A3178"/>
    <w:rsid w:val="002A3AAA"/>
    <w:rsid w:val="002A3BE2"/>
    <w:rsid w:val="002A3CA3"/>
    <w:rsid w:val="002A4342"/>
    <w:rsid w:val="002A4BA8"/>
    <w:rsid w:val="002A5C49"/>
    <w:rsid w:val="002A649A"/>
    <w:rsid w:val="002A66E8"/>
    <w:rsid w:val="002A7B06"/>
    <w:rsid w:val="002B00B4"/>
    <w:rsid w:val="002B0788"/>
    <w:rsid w:val="002B0DB0"/>
    <w:rsid w:val="002B1510"/>
    <w:rsid w:val="002B159A"/>
    <w:rsid w:val="002B1BD7"/>
    <w:rsid w:val="002B21FA"/>
    <w:rsid w:val="002B30FF"/>
    <w:rsid w:val="002B3979"/>
    <w:rsid w:val="002B3A25"/>
    <w:rsid w:val="002B4254"/>
    <w:rsid w:val="002B56C3"/>
    <w:rsid w:val="002B6685"/>
    <w:rsid w:val="002B755F"/>
    <w:rsid w:val="002B7B47"/>
    <w:rsid w:val="002B7F35"/>
    <w:rsid w:val="002C055C"/>
    <w:rsid w:val="002C080B"/>
    <w:rsid w:val="002C1B12"/>
    <w:rsid w:val="002C1DCB"/>
    <w:rsid w:val="002C2347"/>
    <w:rsid w:val="002C281D"/>
    <w:rsid w:val="002C45E2"/>
    <w:rsid w:val="002C5F43"/>
    <w:rsid w:val="002C6D39"/>
    <w:rsid w:val="002C70DC"/>
    <w:rsid w:val="002C7245"/>
    <w:rsid w:val="002C7879"/>
    <w:rsid w:val="002C7F98"/>
    <w:rsid w:val="002D0B2A"/>
    <w:rsid w:val="002D14B7"/>
    <w:rsid w:val="002D15A3"/>
    <w:rsid w:val="002D212E"/>
    <w:rsid w:val="002D2307"/>
    <w:rsid w:val="002D264C"/>
    <w:rsid w:val="002D2F02"/>
    <w:rsid w:val="002D47D7"/>
    <w:rsid w:val="002D4D47"/>
    <w:rsid w:val="002D5036"/>
    <w:rsid w:val="002D534F"/>
    <w:rsid w:val="002D785B"/>
    <w:rsid w:val="002E0E43"/>
    <w:rsid w:val="002E2CBB"/>
    <w:rsid w:val="002E3D26"/>
    <w:rsid w:val="002E4807"/>
    <w:rsid w:val="002E49E0"/>
    <w:rsid w:val="002E4C08"/>
    <w:rsid w:val="002E50DF"/>
    <w:rsid w:val="002E5674"/>
    <w:rsid w:val="002E5B6C"/>
    <w:rsid w:val="002E635D"/>
    <w:rsid w:val="002E6422"/>
    <w:rsid w:val="002E7E1C"/>
    <w:rsid w:val="002E7F79"/>
    <w:rsid w:val="002F0847"/>
    <w:rsid w:val="002F18AF"/>
    <w:rsid w:val="002F1B2D"/>
    <w:rsid w:val="002F2011"/>
    <w:rsid w:val="002F2078"/>
    <w:rsid w:val="002F2202"/>
    <w:rsid w:val="002F3370"/>
    <w:rsid w:val="002F3EC9"/>
    <w:rsid w:val="002F4049"/>
    <w:rsid w:val="002F5BB1"/>
    <w:rsid w:val="002F6902"/>
    <w:rsid w:val="002F6CF1"/>
    <w:rsid w:val="0030244B"/>
    <w:rsid w:val="00302643"/>
    <w:rsid w:val="00302E3A"/>
    <w:rsid w:val="00303A68"/>
    <w:rsid w:val="00303BA4"/>
    <w:rsid w:val="00303C93"/>
    <w:rsid w:val="003048C7"/>
    <w:rsid w:val="00304C65"/>
    <w:rsid w:val="00304C91"/>
    <w:rsid w:val="00304EF8"/>
    <w:rsid w:val="00306772"/>
    <w:rsid w:val="00306851"/>
    <w:rsid w:val="00306DA1"/>
    <w:rsid w:val="00307472"/>
    <w:rsid w:val="00310306"/>
    <w:rsid w:val="003104FF"/>
    <w:rsid w:val="00310A26"/>
    <w:rsid w:val="00310C2F"/>
    <w:rsid w:val="0031113F"/>
    <w:rsid w:val="00312462"/>
    <w:rsid w:val="00312AD7"/>
    <w:rsid w:val="00315C99"/>
    <w:rsid w:val="00316815"/>
    <w:rsid w:val="003172A5"/>
    <w:rsid w:val="00317657"/>
    <w:rsid w:val="00320449"/>
    <w:rsid w:val="00320DD3"/>
    <w:rsid w:val="0032130A"/>
    <w:rsid w:val="0032139D"/>
    <w:rsid w:val="00322F1C"/>
    <w:rsid w:val="003236B4"/>
    <w:rsid w:val="00325A9F"/>
    <w:rsid w:val="00325C8F"/>
    <w:rsid w:val="00325CB2"/>
    <w:rsid w:val="00325FCC"/>
    <w:rsid w:val="00326A66"/>
    <w:rsid w:val="003274BF"/>
    <w:rsid w:val="00330262"/>
    <w:rsid w:val="00330358"/>
    <w:rsid w:val="00330396"/>
    <w:rsid w:val="003308C3"/>
    <w:rsid w:val="00330B7E"/>
    <w:rsid w:val="003315AC"/>
    <w:rsid w:val="00332ADC"/>
    <w:rsid w:val="00332BCE"/>
    <w:rsid w:val="00333124"/>
    <w:rsid w:val="00333BAC"/>
    <w:rsid w:val="00333BC3"/>
    <w:rsid w:val="0033488E"/>
    <w:rsid w:val="003351ED"/>
    <w:rsid w:val="0033531D"/>
    <w:rsid w:val="00335D2C"/>
    <w:rsid w:val="00337502"/>
    <w:rsid w:val="003402A2"/>
    <w:rsid w:val="00340F12"/>
    <w:rsid w:val="003410D9"/>
    <w:rsid w:val="00342B1F"/>
    <w:rsid w:val="00342E6C"/>
    <w:rsid w:val="00343EB0"/>
    <w:rsid w:val="00344DD0"/>
    <w:rsid w:val="003462B5"/>
    <w:rsid w:val="00346F51"/>
    <w:rsid w:val="00350353"/>
    <w:rsid w:val="00350492"/>
    <w:rsid w:val="003505D5"/>
    <w:rsid w:val="00350ABD"/>
    <w:rsid w:val="00350B58"/>
    <w:rsid w:val="00350DFA"/>
    <w:rsid w:val="0035184D"/>
    <w:rsid w:val="00351E97"/>
    <w:rsid w:val="0035216B"/>
    <w:rsid w:val="0035250E"/>
    <w:rsid w:val="00352E38"/>
    <w:rsid w:val="003533DE"/>
    <w:rsid w:val="0035391C"/>
    <w:rsid w:val="00353B4E"/>
    <w:rsid w:val="00355318"/>
    <w:rsid w:val="003556FD"/>
    <w:rsid w:val="00355D57"/>
    <w:rsid w:val="00356C07"/>
    <w:rsid w:val="00357103"/>
    <w:rsid w:val="00357990"/>
    <w:rsid w:val="00357C60"/>
    <w:rsid w:val="00360279"/>
    <w:rsid w:val="00360312"/>
    <w:rsid w:val="00360E9E"/>
    <w:rsid w:val="003618F1"/>
    <w:rsid w:val="00361B37"/>
    <w:rsid w:val="00361B6B"/>
    <w:rsid w:val="0036201D"/>
    <w:rsid w:val="0036325F"/>
    <w:rsid w:val="003639EF"/>
    <w:rsid w:val="00363FA3"/>
    <w:rsid w:val="0036476C"/>
    <w:rsid w:val="00364F50"/>
    <w:rsid w:val="00365745"/>
    <w:rsid w:val="00365AF4"/>
    <w:rsid w:val="00365FCB"/>
    <w:rsid w:val="00367495"/>
    <w:rsid w:val="00367515"/>
    <w:rsid w:val="003705C2"/>
    <w:rsid w:val="00370DC6"/>
    <w:rsid w:val="00370DCD"/>
    <w:rsid w:val="003715B7"/>
    <w:rsid w:val="00372528"/>
    <w:rsid w:val="00373F1E"/>
    <w:rsid w:val="00373FF9"/>
    <w:rsid w:val="003749ED"/>
    <w:rsid w:val="00374B17"/>
    <w:rsid w:val="00374D9D"/>
    <w:rsid w:val="00375FDD"/>
    <w:rsid w:val="00376501"/>
    <w:rsid w:val="0037708C"/>
    <w:rsid w:val="00380239"/>
    <w:rsid w:val="00381EA8"/>
    <w:rsid w:val="00382D63"/>
    <w:rsid w:val="00383B26"/>
    <w:rsid w:val="00384251"/>
    <w:rsid w:val="0038556F"/>
    <w:rsid w:val="00385EA3"/>
    <w:rsid w:val="00386145"/>
    <w:rsid w:val="003867EC"/>
    <w:rsid w:val="0038686B"/>
    <w:rsid w:val="0038714E"/>
    <w:rsid w:val="00387198"/>
    <w:rsid w:val="00387E33"/>
    <w:rsid w:val="00387FB4"/>
    <w:rsid w:val="00390187"/>
    <w:rsid w:val="003908DB"/>
    <w:rsid w:val="00390F2A"/>
    <w:rsid w:val="0039171A"/>
    <w:rsid w:val="00391D0E"/>
    <w:rsid w:val="0039255E"/>
    <w:rsid w:val="003926B5"/>
    <w:rsid w:val="003927D9"/>
    <w:rsid w:val="00392E45"/>
    <w:rsid w:val="00392E74"/>
    <w:rsid w:val="003930AA"/>
    <w:rsid w:val="003932CE"/>
    <w:rsid w:val="00393A3C"/>
    <w:rsid w:val="00393D70"/>
    <w:rsid w:val="00394F8E"/>
    <w:rsid w:val="0039507C"/>
    <w:rsid w:val="00395C8C"/>
    <w:rsid w:val="00396001"/>
    <w:rsid w:val="0039665B"/>
    <w:rsid w:val="00397DB5"/>
    <w:rsid w:val="003A0F5B"/>
    <w:rsid w:val="003A198C"/>
    <w:rsid w:val="003A1BA2"/>
    <w:rsid w:val="003A202F"/>
    <w:rsid w:val="003A2161"/>
    <w:rsid w:val="003A29F6"/>
    <w:rsid w:val="003A3AAB"/>
    <w:rsid w:val="003A416B"/>
    <w:rsid w:val="003A4C23"/>
    <w:rsid w:val="003A4DBE"/>
    <w:rsid w:val="003A509C"/>
    <w:rsid w:val="003A56BF"/>
    <w:rsid w:val="003A5A7E"/>
    <w:rsid w:val="003A61BF"/>
    <w:rsid w:val="003A6875"/>
    <w:rsid w:val="003A6BF2"/>
    <w:rsid w:val="003A7E83"/>
    <w:rsid w:val="003B0730"/>
    <w:rsid w:val="003B0858"/>
    <w:rsid w:val="003B099A"/>
    <w:rsid w:val="003B0BBC"/>
    <w:rsid w:val="003B0DFC"/>
    <w:rsid w:val="003B1EB9"/>
    <w:rsid w:val="003B1F73"/>
    <w:rsid w:val="003B2B5B"/>
    <w:rsid w:val="003B2E0B"/>
    <w:rsid w:val="003B2E50"/>
    <w:rsid w:val="003B3215"/>
    <w:rsid w:val="003B3794"/>
    <w:rsid w:val="003B3F87"/>
    <w:rsid w:val="003B40A8"/>
    <w:rsid w:val="003B433B"/>
    <w:rsid w:val="003B4D47"/>
    <w:rsid w:val="003B4F8F"/>
    <w:rsid w:val="003C1841"/>
    <w:rsid w:val="003C1851"/>
    <w:rsid w:val="003C19F9"/>
    <w:rsid w:val="003C220A"/>
    <w:rsid w:val="003C2275"/>
    <w:rsid w:val="003C2BFA"/>
    <w:rsid w:val="003C2F51"/>
    <w:rsid w:val="003C36EE"/>
    <w:rsid w:val="003C3A96"/>
    <w:rsid w:val="003C4229"/>
    <w:rsid w:val="003C432F"/>
    <w:rsid w:val="003C486D"/>
    <w:rsid w:val="003C4FBE"/>
    <w:rsid w:val="003C5074"/>
    <w:rsid w:val="003C51A2"/>
    <w:rsid w:val="003C549B"/>
    <w:rsid w:val="003C59F5"/>
    <w:rsid w:val="003C5F31"/>
    <w:rsid w:val="003C6BD8"/>
    <w:rsid w:val="003C6FE9"/>
    <w:rsid w:val="003C76D0"/>
    <w:rsid w:val="003C7E57"/>
    <w:rsid w:val="003D1070"/>
    <w:rsid w:val="003D1B83"/>
    <w:rsid w:val="003D2998"/>
    <w:rsid w:val="003D4A14"/>
    <w:rsid w:val="003D4AFD"/>
    <w:rsid w:val="003D4C09"/>
    <w:rsid w:val="003D5230"/>
    <w:rsid w:val="003D5BFB"/>
    <w:rsid w:val="003D5D3B"/>
    <w:rsid w:val="003D641C"/>
    <w:rsid w:val="003D66A4"/>
    <w:rsid w:val="003D7460"/>
    <w:rsid w:val="003E00DD"/>
    <w:rsid w:val="003E01C0"/>
    <w:rsid w:val="003E0D4E"/>
    <w:rsid w:val="003E0F4A"/>
    <w:rsid w:val="003E1575"/>
    <w:rsid w:val="003E2C3E"/>
    <w:rsid w:val="003E32BB"/>
    <w:rsid w:val="003E467E"/>
    <w:rsid w:val="003E4ED6"/>
    <w:rsid w:val="003E665E"/>
    <w:rsid w:val="003E676F"/>
    <w:rsid w:val="003E6B48"/>
    <w:rsid w:val="003E70E6"/>
    <w:rsid w:val="003F08B1"/>
    <w:rsid w:val="003F0926"/>
    <w:rsid w:val="003F0D8C"/>
    <w:rsid w:val="003F0E15"/>
    <w:rsid w:val="003F140C"/>
    <w:rsid w:val="003F1648"/>
    <w:rsid w:val="003F1B66"/>
    <w:rsid w:val="003F296F"/>
    <w:rsid w:val="003F4342"/>
    <w:rsid w:val="003F4A79"/>
    <w:rsid w:val="003F4E3A"/>
    <w:rsid w:val="003F69DC"/>
    <w:rsid w:val="003F6EEA"/>
    <w:rsid w:val="004005D9"/>
    <w:rsid w:val="004006CA"/>
    <w:rsid w:val="004012F1"/>
    <w:rsid w:val="0040269B"/>
    <w:rsid w:val="004034C4"/>
    <w:rsid w:val="004034F6"/>
    <w:rsid w:val="00403925"/>
    <w:rsid w:val="0040392C"/>
    <w:rsid w:val="00403F90"/>
    <w:rsid w:val="00404A7A"/>
    <w:rsid w:val="004067DC"/>
    <w:rsid w:val="004070B3"/>
    <w:rsid w:val="004072CA"/>
    <w:rsid w:val="00410263"/>
    <w:rsid w:val="00410945"/>
    <w:rsid w:val="00411618"/>
    <w:rsid w:val="00411AC1"/>
    <w:rsid w:val="00412774"/>
    <w:rsid w:val="00412C33"/>
    <w:rsid w:val="00412DBB"/>
    <w:rsid w:val="00413FC9"/>
    <w:rsid w:val="00414881"/>
    <w:rsid w:val="00415C88"/>
    <w:rsid w:val="00415E34"/>
    <w:rsid w:val="0041646C"/>
    <w:rsid w:val="004166F6"/>
    <w:rsid w:val="00416DCE"/>
    <w:rsid w:val="00416DD5"/>
    <w:rsid w:val="00416F13"/>
    <w:rsid w:val="00416F8B"/>
    <w:rsid w:val="0042149B"/>
    <w:rsid w:val="00421E0D"/>
    <w:rsid w:val="00421E8D"/>
    <w:rsid w:val="004223F8"/>
    <w:rsid w:val="004234BD"/>
    <w:rsid w:val="00423A3A"/>
    <w:rsid w:val="00423F23"/>
    <w:rsid w:val="0042463F"/>
    <w:rsid w:val="004246E1"/>
    <w:rsid w:val="00424836"/>
    <w:rsid w:val="00424A37"/>
    <w:rsid w:val="00424CFF"/>
    <w:rsid w:val="00424F98"/>
    <w:rsid w:val="004256BE"/>
    <w:rsid w:val="004259AA"/>
    <w:rsid w:val="004275B9"/>
    <w:rsid w:val="00427AC2"/>
    <w:rsid w:val="00427BB7"/>
    <w:rsid w:val="004300BE"/>
    <w:rsid w:val="004302A9"/>
    <w:rsid w:val="00430A11"/>
    <w:rsid w:val="00430D4E"/>
    <w:rsid w:val="00431A4B"/>
    <w:rsid w:val="00431A6D"/>
    <w:rsid w:val="00431C78"/>
    <w:rsid w:val="00431F16"/>
    <w:rsid w:val="0043208D"/>
    <w:rsid w:val="004320B1"/>
    <w:rsid w:val="00432347"/>
    <w:rsid w:val="00432CBD"/>
    <w:rsid w:val="00434BAF"/>
    <w:rsid w:val="0043549A"/>
    <w:rsid w:val="00435911"/>
    <w:rsid w:val="00435B33"/>
    <w:rsid w:val="00437033"/>
    <w:rsid w:val="004371E4"/>
    <w:rsid w:val="004401A6"/>
    <w:rsid w:val="00440991"/>
    <w:rsid w:val="00440C0A"/>
    <w:rsid w:val="004417F4"/>
    <w:rsid w:val="00441FAC"/>
    <w:rsid w:val="00442115"/>
    <w:rsid w:val="0044236F"/>
    <w:rsid w:val="00442392"/>
    <w:rsid w:val="00442579"/>
    <w:rsid w:val="004432B0"/>
    <w:rsid w:val="00445708"/>
    <w:rsid w:val="004468A7"/>
    <w:rsid w:val="00446B0B"/>
    <w:rsid w:val="00447724"/>
    <w:rsid w:val="00447842"/>
    <w:rsid w:val="004479DF"/>
    <w:rsid w:val="00450DFC"/>
    <w:rsid w:val="00451C8D"/>
    <w:rsid w:val="00453E8A"/>
    <w:rsid w:val="00455228"/>
    <w:rsid w:val="0045526E"/>
    <w:rsid w:val="004553E5"/>
    <w:rsid w:val="00455CC4"/>
    <w:rsid w:val="00455DFB"/>
    <w:rsid w:val="0045686D"/>
    <w:rsid w:val="00456B5E"/>
    <w:rsid w:val="00456EA6"/>
    <w:rsid w:val="00457C2E"/>
    <w:rsid w:val="004616F1"/>
    <w:rsid w:val="00461736"/>
    <w:rsid w:val="00461FC6"/>
    <w:rsid w:val="00462845"/>
    <w:rsid w:val="0046344D"/>
    <w:rsid w:val="00464DAD"/>
    <w:rsid w:val="00465C83"/>
    <w:rsid w:val="00466341"/>
    <w:rsid w:val="0046638B"/>
    <w:rsid w:val="00466D6B"/>
    <w:rsid w:val="004673AF"/>
    <w:rsid w:val="00470BFA"/>
    <w:rsid w:val="00471CD2"/>
    <w:rsid w:val="004725A8"/>
    <w:rsid w:val="004732E7"/>
    <w:rsid w:val="00473699"/>
    <w:rsid w:val="00474F1C"/>
    <w:rsid w:val="004752AD"/>
    <w:rsid w:val="0047542C"/>
    <w:rsid w:val="00475D09"/>
    <w:rsid w:val="00476307"/>
    <w:rsid w:val="0047692A"/>
    <w:rsid w:val="00476D72"/>
    <w:rsid w:val="00480164"/>
    <w:rsid w:val="004801E2"/>
    <w:rsid w:val="0048032B"/>
    <w:rsid w:val="004807F2"/>
    <w:rsid w:val="00480E77"/>
    <w:rsid w:val="00481659"/>
    <w:rsid w:val="0048171C"/>
    <w:rsid w:val="00481819"/>
    <w:rsid w:val="004818CE"/>
    <w:rsid w:val="00481C6D"/>
    <w:rsid w:val="00481C88"/>
    <w:rsid w:val="00482950"/>
    <w:rsid w:val="00483106"/>
    <w:rsid w:val="00483246"/>
    <w:rsid w:val="00483579"/>
    <w:rsid w:val="004836EF"/>
    <w:rsid w:val="004837BD"/>
    <w:rsid w:val="004838DA"/>
    <w:rsid w:val="00483AE5"/>
    <w:rsid w:val="00483BA5"/>
    <w:rsid w:val="00483D9D"/>
    <w:rsid w:val="004844B9"/>
    <w:rsid w:val="004859D5"/>
    <w:rsid w:val="00485B0B"/>
    <w:rsid w:val="00486108"/>
    <w:rsid w:val="0048693B"/>
    <w:rsid w:val="00486C23"/>
    <w:rsid w:val="00486E4F"/>
    <w:rsid w:val="004876B3"/>
    <w:rsid w:val="00491336"/>
    <w:rsid w:val="00491C9A"/>
    <w:rsid w:val="00491D74"/>
    <w:rsid w:val="00491E72"/>
    <w:rsid w:val="00492822"/>
    <w:rsid w:val="0049283C"/>
    <w:rsid w:val="00492EC8"/>
    <w:rsid w:val="00493A07"/>
    <w:rsid w:val="0049461F"/>
    <w:rsid w:val="00494BF3"/>
    <w:rsid w:val="00496D9C"/>
    <w:rsid w:val="00497010"/>
    <w:rsid w:val="00497652"/>
    <w:rsid w:val="00497D3F"/>
    <w:rsid w:val="00497DFD"/>
    <w:rsid w:val="004A05DB"/>
    <w:rsid w:val="004A11BE"/>
    <w:rsid w:val="004A1391"/>
    <w:rsid w:val="004A1B75"/>
    <w:rsid w:val="004A2482"/>
    <w:rsid w:val="004A26B4"/>
    <w:rsid w:val="004A2C2B"/>
    <w:rsid w:val="004A2DAE"/>
    <w:rsid w:val="004A30AF"/>
    <w:rsid w:val="004A3D9F"/>
    <w:rsid w:val="004A3EE2"/>
    <w:rsid w:val="004A462D"/>
    <w:rsid w:val="004A6D22"/>
    <w:rsid w:val="004A76B1"/>
    <w:rsid w:val="004B040E"/>
    <w:rsid w:val="004B2179"/>
    <w:rsid w:val="004B238D"/>
    <w:rsid w:val="004B2493"/>
    <w:rsid w:val="004B26DA"/>
    <w:rsid w:val="004B29B4"/>
    <w:rsid w:val="004B4F10"/>
    <w:rsid w:val="004B4FA5"/>
    <w:rsid w:val="004B58C7"/>
    <w:rsid w:val="004B5A6B"/>
    <w:rsid w:val="004B5B51"/>
    <w:rsid w:val="004B5C57"/>
    <w:rsid w:val="004B633E"/>
    <w:rsid w:val="004B79C5"/>
    <w:rsid w:val="004B7D6D"/>
    <w:rsid w:val="004C0014"/>
    <w:rsid w:val="004C0BA4"/>
    <w:rsid w:val="004C2921"/>
    <w:rsid w:val="004C2FBF"/>
    <w:rsid w:val="004C305C"/>
    <w:rsid w:val="004C3722"/>
    <w:rsid w:val="004C457B"/>
    <w:rsid w:val="004C4D6C"/>
    <w:rsid w:val="004C5564"/>
    <w:rsid w:val="004C56EE"/>
    <w:rsid w:val="004C6F35"/>
    <w:rsid w:val="004C706A"/>
    <w:rsid w:val="004C768D"/>
    <w:rsid w:val="004C7932"/>
    <w:rsid w:val="004C7C41"/>
    <w:rsid w:val="004C7D51"/>
    <w:rsid w:val="004C7F0A"/>
    <w:rsid w:val="004D0888"/>
    <w:rsid w:val="004D1651"/>
    <w:rsid w:val="004D1CDD"/>
    <w:rsid w:val="004D26A4"/>
    <w:rsid w:val="004D3A03"/>
    <w:rsid w:val="004D40E3"/>
    <w:rsid w:val="004D4275"/>
    <w:rsid w:val="004D4425"/>
    <w:rsid w:val="004D4B17"/>
    <w:rsid w:val="004D4CEF"/>
    <w:rsid w:val="004D519E"/>
    <w:rsid w:val="004D5454"/>
    <w:rsid w:val="004D55FB"/>
    <w:rsid w:val="004D61A2"/>
    <w:rsid w:val="004D62D0"/>
    <w:rsid w:val="004D7104"/>
    <w:rsid w:val="004D7A6A"/>
    <w:rsid w:val="004E0D0A"/>
    <w:rsid w:val="004E1615"/>
    <w:rsid w:val="004E1A62"/>
    <w:rsid w:val="004E30AF"/>
    <w:rsid w:val="004E3384"/>
    <w:rsid w:val="004E43C6"/>
    <w:rsid w:val="004E4B43"/>
    <w:rsid w:val="004E5AE9"/>
    <w:rsid w:val="004E613F"/>
    <w:rsid w:val="004E62B9"/>
    <w:rsid w:val="004E6361"/>
    <w:rsid w:val="004E658E"/>
    <w:rsid w:val="004E65AF"/>
    <w:rsid w:val="004E6953"/>
    <w:rsid w:val="004E6978"/>
    <w:rsid w:val="004E6979"/>
    <w:rsid w:val="004E78D5"/>
    <w:rsid w:val="004E7BE0"/>
    <w:rsid w:val="004E7CD4"/>
    <w:rsid w:val="004E7F17"/>
    <w:rsid w:val="004F00D1"/>
    <w:rsid w:val="004F0D0A"/>
    <w:rsid w:val="004F14E6"/>
    <w:rsid w:val="004F205A"/>
    <w:rsid w:val="004F20A5"/>
    <w:rsid w:val="004F2141"/>
    <w:rsid w:val="004F2B03"/>
    <w:rsid w:val="004F2EFF"/>
    <w:rsid w:val="004F4549"/>
    <w:rsid w:val="004F5510"/>
    <w:rsid w:val="004F55C1"/>
    <w:rsid w:val="004F5D4D"/>
    <w:rsid w:val="004F5ED9"/>
    <w:rsid w:val="0050009A"/>
    <w:rsid w:val="00500D13"/>
    <w:rsid w:val="00500D4B"/>
    <w:rsid w:val="00502757"/>
    <w:rsid w:val="00502785"/>
    <w:rsid w:val="00505E07"/>
    <w:rsid w:val="0050667E"/>
    <w:rsid w:val="00506DFB"/>
    <w:rsid w:val="00510060"/>
    <w:rsid w:val="00510D32"/>
    <w:rsid w:val="00511400"/>
    <w:rsid w:val="005123E0"/>
    <w:rsid w:val="00513272"/>
    <w:rsid w:val="005134FB"/>
    <w:rsid w:val="00513968"/>
    <w:rsid w:val="00513C86"/>
    <w:rsid w:val="00514A6B"/>
    <w:rsid w:val="005150D4"/>
    <w:rsid w:val="00517131"/>
    <w:rsid w:val="00517A3B"/>
    <w:rsid w:val="00520573"/>
    <w:rsid w:val="00521881"/>
    <w:rsid w:val="00521A38"/>
    <w:rsid w:val="00521DCC"/>
    <w:rsid w:val="005226CE"/>
    <w:rsid w:val="0052279B"/>
    <w:rsid w:val="0052295C"/>
    <w:rsid w:val="00522CC7"/>
    <w:rsid w:val="0052354B"/>
    <w:rsid w:val="00524132"/>
    <w:rsid w:val="005245BD"/>
    <w:rsid w:val="005276F7"/>
    <w:rsid w:val="0052794B"/>
    <w:rsid w:val="00527EA7"/>
    <w:rsid w:val="005303ED"/>
    <w:rsid w:val="0053126B"/>
    <w:rsid w:val="00531D84"/>
    <w:rsid w:val="00532526"/>
    <w:rsid w:val="005329C5"/>
    <w:rsid w:val="00533106"/>
    <w:rsid w:val="00533E8A"/>
    <w:rsid w:val="0053465D"/>
    <w:rsid w:val="00535069"/>
    <w:rsid w:val="005352D0"/>
    <w:rsid w:val="00535533"/>
    <w:rsid w:val="0053578E"/>
    <w:rsid w:val="00535AEF"/>
    <w:rsid w:val="00535F54"/>
    <w:rsid w:val="005379EF"/>
    <w:rsid w:val="005405EA"/>
    <w:rsid w:val="00541059"/>
    <w:rsid w:val="005415D7"/>
    <w:rsid w:val="00541735"/>
    <w:rsid w:val="00541EFF"/>
    <w:rsid w:val="00542247"/>
    <w:rsid w:val="00542511"/>
    <w:rsid w:val="00542639"/>
    <w:rsid w:val="00543753"/>
    <w:rsid w:val="00543AC5"/>
    <w:rsid w:val="00543CFB"/>
    <w:rsid w:val="00544192"/>
    <w:rsid w:val="005459BB"/>
    <w:rsid w:val="0054647E"/>
    <w:rsid w:val="005465E5"/>
    <w:rsid w:val="005473D8"/>
    <w:rsid w:val="00547622"/>
    <w:rsid w:val="00550176"/>
    <w:rsid w:val="00550413"/>
    <w:rsid w:val="00550DF4"/>
    <w:rsid w:val="00550FF4"/>
    <w:rsid w:val="0055136B"/>
    <w:rsid w:val="00551882"/>
    <w:rsid w:val="00552463"/>
    <w:rsid w:val="00552A47"/>
    <w:rsid w:val="00552FE5"/>
    <w:rsid w:val="00553C02"/>
    <w:rsid w:val="00556589"/>
    <w:rsid w:val="00556732"/>
    <w:rsid w:val="005600AB"/>
    <w:rsid w:val="00560FD5"/>
    <w:rsid w:val="00561B93"/>
    <w:rsid w:val="00562F18"/>
    <w:rsid w:val="005632E8"/>
    <w:rsid w:val="00563641"/>
    <w:rsid w:val="005654F0"/>
    <w:rsid w:val="00565743"/>
    <w:rsid w:val="00565846"/>
    <w:rsid w:val="005659E4"/>
    <w:rsid w:val="005660E2"/>
    <w:rsid w:val="00566A34"/>
    <w:rsid w:val="00567A92"/>
    <w:rsid w:val="00567CB3"/>
    <w:rsid w:val="0057045F"/>
    <w:rsid w:val="00570741"/>
    <w:rsid w:val="00570986"/>
    <w:rsid w:val="00572270"/>
    <w:rsid w:val="005727E9"/>
    <w:rsid w:val="00572AEC"/>
    <w:rsid w:val="00572D58"/>
    <w:rsid w:val="00573A54"/>
    <w:rsid w:val="00575B13"/>
    <w:rsid w:val="005760D1"/>
    <w:rsid w:val="005776BE"/>
    <w:rsid w:val="0058187B"/>
    <w:rsid w:val="00581AC0"/>
    <w:rsid w:val="00581C43"/>
    <w:rsid w:val="00581C6D"/>
    <w:rsid w:val="00582151"/>
    <w:rsid w:val="00582883"/>
    <w:rsid w:val="00582BC2"/>
    <w:rsid w:val="00583D5D"/>
    <w:rsid w:val="00584060"/>
    <w:rsid w:val="00584724"/>
    <w:rsid w:val="005855E3"/>
    <w:rsid w:val="00585833"/>
    <w:rsid w:val="00585E9D"/>
    <w:rsid w:val="005863F2"/>
    <w:rsid w:val="00586A76"/>
    <w:rsid w:val="00587725"/>
    <w:rsid w:val="005901F0"/>
    <w:rsid w:val="005909DB"/>
    <w:rsid w:val="00590D15"/>
    <w:rsid w:val="005912A2"/>
    <w:rsid w:val="0059160B"/>
    <w:rsid w:val="00592D8B"/>
    <w:rsid w:val="005935E1"/>
    <w:rsid w:val="00596B56"/>
    <w:rsid w:val="00597D52"/>
    <w:rsid w:val="005A03B1"/>
    <w:rsid w:val="005A0956"/>
    <w:rsid w:val="005A13D6"/>
    <w:rsid w:val="005A288B"/>
    <w:rsid w:val="005A29A2"/>
    <w:rsid w:val="005A2A6E"/>
    <w:rsid w:val="005A2B56"/>
    <w:rsid w:val="005A416E"/>
    <w:rsid w:val="005A437B"/>
    <w:rsid w:val="005A440D"/>
    <w:rsid w:val="005A44A0"/>
    <w:rsid w:val="005A45A0"/>
    <w:rsid w:val="005A4AE9"/>
    <w:rsid w:val="005A53FD"/>
    <w:rsid w:val="005A59F9"/>
    <w:rsid w:val="005A5AE9"/>
    <w:rsid w:val="005A6148"/>
    <w:rsid w:val="005A6C50"/>
    <w:rsid w:val="005A6E70"/>
    <w:rsid w:val="005A7F09"/>
    <w:rsid w:val="005B01D5"/>
    <w:rsid w:val="005B0C24"/>
    <w:rsid w:val="005B0D97"/>
    <w:rsid w:val="005B0F3C"/>
    <w:rsid w:val="005B14C3"/>
    <w:rsid w:val="005B1F4A"/>
    <w:rsid w:val="005B25D9"/>
    <w:rsid w:val="005B25F3"/>
    <w:rsid w:val="005B4D6F"/>
    <w:rsid w:val="005B5936"/>
    <w:rsid w:val="005B5ED2"/>
    <w:rsid w:val="005B6EFF"/>
    <w:rsid w:val="005B7D09"/>
    <w:rsid w:val="005C0E58"/>
    <w:rsid w:val="005C131C"/>
    <w:rsid w:val="005C13E7"/>
    <w:rsid w:val="005C24DC"/>
    <w:rsid w:val="005C250C"/>
    <w:rsid w:val="005C27D8"/>
    <w:rsid w:val="005C2E16"/>
    <w:rsid w:val="005C3B91"/>
    <w:rsid w:val="005C3E22"/>
    <w:rsid w:val="005C44E5"/>
    <w:rsid w:val="005C4896"/>
    <w:rsid w:val="005C4E6C"/>
    <w:rsid w:val="005C51EC"/>
    <w:rsid w:val="005C6F4F"/>
    <w:rsid w:val="005C6F61"/>
    <w:rsid w:val="005C72BC"/>
    <w:rsid w:val="005C75EA"/>
    <w:rsid w:val="005C7EF7"/>
    <w:rsid w:val="005D0491"/>
    <w:rsid w:val="005D1A9D"/>
    <w:rsid w:val="005D217F"/>
    <w:rsid w:val="005D2E2F"/>
    <w:rsid w:val="005D2FE7"/>
    <w:rsid w:val="005D3753"/>
    <w:rsid w:val="005D45DD"/>
    <w:rsid w:val="005D51DE"/>
    <w:rsid w:val="005D5537"/>
    <w:rsid w:val="005D5C0F"/>
    <w:rsid w:val="005D5EE1"/>
    <w:rsid w:val="005D5F5A"/>
    <w:rsid w:val="005D60B7"/>
    <w:rsid w:val="005D7211"/>
    <w:rsid w:val="005D7ECD"/>
    <w:rsid w:val="005E0257"/>
    <w:rsid w:val="005E05D5"/>
    <w:rsid w:val="005E0A9C"/>
    <w:rsid w:val="005E0F61"/>
    <w:rsid w:val="005E0FD2"/>
    <w:rsid w:val="005E2C56"/>
    <w:rsid w:val="005E42BD"/>
    <w:rsid w:val="005E48C4"/>
    <w:rsid w:val="005E52F3"/>
    <w:rsid w:val="005E5C31"/>
    <w:rsid w:val="005E5FB8"/>
    <w:rsid w:val="005E6317"/>
    <w:rsid w:val="005F0336"/>
    <w:rsid w:val="005F0407"/>
    <w:rsid w:val="005F076C"/>
    <w:rsid w:val="005F0D9B"/>
    <w:rsid w:val="005F15CA"/>
    <w:rsid w:val="005F1883"/>
    <w:rsid w:val="005F2084"/>
    <w:rsid w:val="005F3D1C"/>
    <w:rsid w:val="005F4F23"/>
    <w:rsid w:val="005F58A4"/>
    <w:rsid w:val="005F5C84"/>
    <w:rsid w:val="005F6862"/>
    <w:rsid w:val="005F73BB"/>
    <w:rsid w:val="005F7ECE"/>
    <w:rsid w:val="005F7F1F"/>
    <w:rsid w:val="00600C41"/>
    <w:rsid w:val="00600D23"/>
    <w:rsid w:val="00601A3E"/>
    <w:rsid w:val="00601D52"/>
    <w:rsid w:val="00602044"/>
    <w:rsid w:val="00602102"/>
    <w:rsid w:val="006025A5"/>
    <w:rsid w:val="0060313B"/>
    <w:rsid w:val="006033ED"/>
    <w:rsid w:val="00604407"/>
    <w:rsid w:val="00604CFB"/>
    <w:rsid w:val="006074AB"/>
    <w:rsid w:val="00610566"/>
    <w:rsid w:val="00610D8D"/>
    <w:rsid w:val="00610EC5"/>
    <w:rsid w:val="00611870"/>
    <w:rsid w:val="00611F48"/>
    <w:rsid w:val="00612484"/>
    <w:rsid w:val="0061277B"/>
    <w:rsid w:val="0061285D"/>
    <w:rsid w:val="00612B29"/>
    <w:rsid w:val="00614617"/>
    <w:rsid w:val="0061481B"/>
    <w:rsid w:val="00614B31"/>
    <w:rsid w:val="00615652"/>
    <w:rsid w:val="006166F8"/>
    <w:rsid w:val="00616C2F"/>
    <w:rsid w:val="00616C4A"/>
    <w:rsid w:val="00617C92"/>
    <w:rsid w:val="00617D61"/>
    <w:rsid w:val="006204C5"/>
    <w:rsid w:val="00621552"/>
    <w:rsid w:val="00622654"/>
    <w:rsid w:val="00622BA6"/>
    <w:rsid w:val="00623F67"/>
    <w:rsid w:val="0062427A"/>
    <w:rsid w:val="00625339"/>
    <w:rsid w:val="00625C52"/>
    <w:rsid w:val="00625DAD"/>
    <w:rsid w:val="00626D4B"/>
    <w:rsid w:val="00626D6F"/>
    <w:rsid w:val="00626DC8"/>
    <w:rsid w:val="00627457"/>
    <w:rsid w:val="006303C4"/>
    <w:rsid w:val="00630DEC"/>
    <w:rsid w:val="00632010"/>
    <w:rsid w:val="006347FA"/>
    <w:rsid w:val="006359C6"/>
    <w:rsid w:val="0063604B"/>
    <w:rsid w:val="00636B54"/>
    <w:rsid w:val="00636B89"/>
    <w:rsid w:val="00636CDF"/>
    <w:rsid w:val="00637D6C"/>
    <w:rsid w:val="00640DBB"/>
    <w:rsid w:val="00640E4E"/>
    <w:rsid w:val="00640F65"/>
    <w:rsid w:val="0064104B"/>
    <w:rsid w:val="00642E31"/>
    <w:rsid w:val="00642E71"/>
    <w:rsid w:val="006432F3"/>
    <w:rsid w:val="0064433C"/>
    <w:rsid w:val="00645496"/>
    <w:rsid w:val="00645BB6"/>
    <w:rsid w:val="006463B0"/>
    <w:rsid w:val="006467B9"/>
    <w:rsid w:val="006474E0"/>
    <w:rsid w:val="00650C73"/>
    <w:rsid w:val="00650EC7"/>
    <w:rsid w:val="00651CFD"/>
    <w:rsid w:val="00651D07"/>
    <w:rsid w:val="00652082"/>
    <w:rsid w:val="006523BD"/>
    <w:rsid w:val="0065362E"/>
    <w:rsid w:val="006543E7"/>
    <w:rsid w:val="006553BC"/>
    <w:rsid w:val="00655769"/>
    <w:rsid w:val="0065598A"/>
    <w:rsid w:val="00655CE5"/>
    <w:rsid w:val="00655E98"/>
    <w:rsid w:val="00655F89"/>
    <w:rsid w:val="00656A97"/>
    <w:rsid w:val="00656BB4"/>
    <w:rsid w:val="0066038F"/>
    <w:rsid w:val="0066053B"/>
    <w:rsid w:val="00660A36"/>
    <w:rsid w:val="00661486"/>
    <w:rsid w:val="006635F3"/>
    <w:rsid w:val="00663714"/>
    <w:rsid w:val="006638DB"/>
    <w:rsid w:val="006641A1"/>
    <w:rsid w:val="006647C0"/>
    <w:rsid w:val="006654F1"/>
    <w:rsid w:val="00665E10"/>
    <w:rsid w:val="006669E9"/>
    <w:rsid w:val="00667136"/>
    <w:rsid w:val="00667667"/>
    <w:rsid w:val="00667D0D"/>
    <w:rsid w:val="00670069"/>
    <w:rsid w:val="00670CDE"/>
    <w:rsid w:val="0067137D"/>
    <w:rsid w:val="006716C0"/>
    <w:rsid w:val="00672332"/>
    <w:rsid w:val="00672451"/>
    <w:rsid w:val="006725A5"/>
    <w:rsid w:val="00673915"/>
    <w:rsid w:val="00673CAE"/>
    <w:rsid w:val="00673F0D"/>
    <w:rsid w:val="00674226"/>
    <w:rsid w:val="006744F7"/>
    <w:rsid w:val="006746F9"/>
    <w:rsid w:val="0067638B"/>
    <w:rsid w:val="00676595"/>
    <w:rsid w:val="00676FA3"/>
    <w:rsid w:val="00681218"/>
    <w:rsid w:val="00682E18"/>
    <w:rsid w:val="006851C2"/>
    <w:rsid w:val="00685856"/>
    <w:rsid w:val="006860CE"/>
    <w:rsid w:val="006865C2"/>
    <w:rsid w:val="0068740B"/>
    <w:rsid w:val="00687972"/>
    <w:rsid w:val="00687D13"/>
    <w:rsid w:val="006906BE"/>
    <w:rsid w:val="00690DF9"/>
    <w:rsid w:val="00690EE5"/>
    <w:rsid w:val="00691F5E"/>
    <w:rsid w:val="00691F60"/>
    <w:rsid w:val="0069222E"/>
    <w:rsid w:val="006935BA"/>
    <w:rsid w:val="00694760"/>
    <w:rsid w:val="00696E19"/>
    <w:rsid w:val="00697480"/>
    <w:rsid w:val="0069757B"/>
    <w:rsid w:val="006A0850"/>
    <w:rsid w:val="006A0BA9"/>
    <w:rsid w:val="006A1DDC"/>
    <w:rsid w:val="006A2236"/>
    <w:rsid w:val="006A25B2"/>
    <w:rsid w:val="006A2879"/>
    <w:rsid w:val="006A37A0"/>
    <w:rsid w:val="006A421A"/>
    <w:rsid w:val="006A4263"/>
    <w:rsid w:val="006A4E12"/>
    <w:rsid w:val="006A545A"/>
    <w:rsid w:val="006A61E0"/>
    <w:rsid w:val="006A6DFB"/>
    <w:rsid w:val="006A6E2E"/>
    <w:rsid w:val="006A7599"/>
    <w:rsid w:val="006A7BB0"/>
    <w:rsid w:val="006B038C"/>
    <w:rsid w:val="006B06DC"/>
    <w:rsid w:val="006B0E68"/>
    <w:rsid w:val="006B126C"/>
    <w:rsid w:val="006B157F"/>
    <w:rsid w:val="006B15F9"/>
    <w:rsid w:val="006B1AD8"/>
    <w:rsid w:val="006B2783"/>
    <w:rsid w:val="006B3894"/>
    <w:rsid w:val="006B3942"/>
    <w:rsid w:val="006B3E76"/>
    <w:rsid w:val="006B45E6"/>
    <w:rsid w:val="006B61B6"/>
    <w:rsid w:val="006B6987"/>
    <w:rsid w:val="006B6B8F"/>
    <w:rsid w:val="006B7999"/>
    <w:rsid w:val="006B7B45"/>
    <w:rsid w:val="006C0868"/>
    <w:rsid w:val="006C1075"/>
    <w:rsid w:val="006C1556"/>
    <w:rsid w:val="006C1850"/>
    <w:rsid w:val="006C2B23"/>
    <w:rsid w:val="006C3732"/>
    <w:rsid w:val="006C3F20"/>
    <w:rsid w:val="006C53B4"/>
    <w:rsid w:val="006C68BD"/>
    <w:rsid w:val="006C6B5D"/>
    <w:rsid w:val="006C745D"/>
    <w:rsid w:val="006D02D9"/>
    <w:rsid w:val="006D117D"/>
    <w:rsid w:val="006D1E02"/>
    <w:rsid w:val="006D3D90"/>
    <w:rsid w:val="006D44C0"/>
    <w:rsid w:val="006D48E4"/>
    <w:rsid w:val="006D6096"/>
    <w:rsid w:val="006D68AB"/>
    <w:rsid w:val="006D6A87"/>
    <w:rsid w:val="006D6B6B"/>
    <w:rsid w:val="006D6E0D"/>
    <w:rsid w:val="006D7867"/>
    <w:rsid w:val="006D7984"/>
    <w:rsid w:val="006D79F1"/>
    <w:rsid w:val="006E181A"/>
    <w:rsid w:val="006E1883"/>
    <w:rsid w:val="006E19A5"/>
    <w:rsid w:val="006E2089"/>
    <w:rsid w:val="006E25CC"/>
    <w:rsid w:val="006E2C14"/>
    <w:rsid w:val="006E4B94"/>
    <w:rsid w:val="006E541D"/>
    <w:rsid w:val="006E5810"/>
    <w:rsid w:val="006E6275"/>
    <w:rsid w:val="006E6441"/>
    <w:rsid w:val="006E6F19"/>
    <w:rsid w:val="006E738A"/>
    <w:rsid w:val="006F05BC"/>
    <w:rsid w:val="006F0900"/>
    <w:rsid w:val="006F094F"/>
    <w:rsid w:val="006F1043"/>
    <w:rsid w:val="006F17CE"/>
    <w:rsid w:val="006F1985"/>
    <w:rsid w:val="006F22F7"/>
    <w:rsid w:val="006F2A7B"/>
    <w:rsid w:val="006F2EBB"/>
    <w:rsid w:val="006F4B6A"/>
    <w:rsid w:val="006F6DFD"/>
    <w:rsid w:val="006F7000"/>
    <w:rsid w:val="006F755B"/>
    <w:rsid w:val="006F7629"/>
    <w:rsid w:val="006F7B57"/>
    <w:rsid w:val="0070084E"/>
    <w:rsid w:val="00701219"/>
    <w:rsid w:val="0070127D"/>
    <w:rsid w:val="00701CF8"/>
    <w:rsid w:val="00701DF1"/>
    <w:rsid w:val="00702656"/>
    <w:rsid w:val="00702BB2"/>
    <w:rsid w:val="00702E4C"/>
    <w:rsid w:val="00703423"/>
    <w:rsid w:val="0070351E"/>
    <w:rsid w:val="00704651"/>
    <w:rsid w:val="00704DAE"/>
    <w:rsid w:val="007055B9"/>
    <w:rsid w:val="0070562F"/>
    <w:rsid w:val="007059F5"/>
    <w:rsid w:val="00705B3F"/>
    <w:rsid w:val="007068D7"/>
    <w:rsid w:val="0070693C"/>
    <w:rsid w:val="00710433"/>
    <w:rsid w:val="00710772"/>
    <w:rsid w:val="00710D67"/>
    <w:rsid w:val="007111E8"/>
    <w:rsid w:val="0071160C"/>
    <w:rsid w:val="0071224E"/>
    <w:rsid w:val="007133DA"/>
    <w:rsid w:val="00715FF0"/>
    <w:rsid w:val="007169ED"/>
    <w:rsid w:val="007170F8"/>
    <w:rsid w:val="00717684"/>
    <w:rsid w:val="00717E86"/>
    <w:rsid w:val="00720762"/>
    <w:rsid w:val="0072144D"/>
    <w:rsid w:val="00721F42"/>
    <w:rsid w:val="00722384"/>
    <w:rsid w:val="00722467"/>
    <w:rsid w:val="0072267A"/>
    <w:rsid w:val="00723738"/>
    <w:rsid w:val="0072432B"/>
    <w:rsid w:val="007246FB"/>
    <w:rsid w:val="00725D5B"/>
    <w:rsid w:val="00725D7C"/>
    <w:rsid w:val="00725F8C"/>
    <w:rsid w:val="007268BF"/>
    <w:rsid w:val="00727162"/>
    <w:rsid w:val="00727D81"/>
    <w:rsid w:val="007308A6"/>
    <w:rsid w:val="00730C24"/>
    <w:rsid w:val="00730FE5"/>
    <w:rsid w:val="0073140C"/>
    <w:rsid w:val="007316BB"/>
    <w:rsid w:val="0073248C"/>
    <w:rsid w:val="007329C9"/>
    <w:rsid w:val="00732EB7"/>
    <w:rsid w:val="0073356F"/>
    <w:rsid w:val="00734732"/>
    <w:rsid w:val="00734BBB"/>
    <w:rsid w:val="00734EF1"/>
    <w:rsid w:val="007353E0"/>
    <w:rsid w:val="00735E42"/>
    <w:rsid w:val="00736AD9"/>
    <w:rsid w:val="00740302"/>
    <w:rsid w:val="0074178D"/>
    <w:rsid w:val="00741F1E"/>
    <w:rsid w:val="00742B48"/>
    <w:rsid w:val="00742ED6"/>
    <w:rsid w:val="00743E07"/>
    <w:rsid w:val="0074446A"/>
    <w:rsid w:val="007446F4"/>
    <w:rsid w:val="00744A58"/>
    <w:rsid w:val="00745C42"/>
    <w:rsid w:val="00746243"/>
    <w:rsid w:val="0074653A"/>
    <w:rsid w:val="00747AA4"/>
    <w:rsid w:val="00747F83"/>
    <w:rsid w:val="00750111"/>
    <w:rsid w:val="0075057A"/>
    <w:rsid w:val="00750BE3"/>
    <w:rsid w:val="00751C2B"/>
    <w:rsid w:val="0075208C"/>
    <w:rsid w:val="00752605"/>
    <w:rsid w:val="00755330"/>
    <w:rsid w:val="00755EC4"/>
    <w:rsid w:val="00756A33"/>
    <w:rsid w:val="00756B4C"/>
    <w:rsid w:val="00757E1F"/>
    <w:rsid w:val="00760570"/>
    <w:rsid w:val="00760F2B"/>
    <w:rsid w:val="00761470"/>
    <w:rsid w:val="00761B7B"/>
    <w:rsid w:val="00762200"/>
    <w:rsid w:val="00762D9E"/>
    <w:rsid w:val="0076335C"/>
    <w:rsid w:val="00764486"/>
    <w:rsid w:val="00764C41"/>
    <w:rsid w:val="00766010"/>
    <w:rsid w:val="007700BF"/>
    <w:rsid w:val="0077122D"/>
    <w:rsid w:val="007720F6"/>
    <w:rsid w:val="00772228"/>
    <w:rsid w:val="007729C8"/>
    <w:rsid w:val="00773E00"/>
    <w:rsid w:val="00774858"/>
    <w:rsid w:val="007756BC"/>
    <w:rsid w:val="007762F9"/>
    <w:rsid w:val="007769E3"/>
    <w:rsid w:val="007774FE"/>
    <w:rsid w:val="00777A3C"/>
    <w:rsid w:val="0078030F"/>
    <w:rsid w:val="00780B41"/>
    <w:rsid w:val="00780D40"/>
    <w:rsid w:val="00781A38"/>
    <w:rsid w:val="0078224C"/>
    <w:rsid w:val="00782763"/>
    <w:rsid w:val="00782B78"/>
    <w:rsid w:val="007834CF"/>
    <w:rsid w:val="007835A2"/>
    <w:rsid w:val="0078368D"/>
    <w:rsid w:val="00784630"/>
    <w:rsid w:val="00784C7E"/>
    <w:rsid w:val="00784CC6"/>
    <w:rsid w:val="00785FD4"/>
    <w:rsid w:val="007867E8"/>
    <w:rsid w:val="007867E9"/>
    <w:rsid w:val="0078683D"/>
    <w:rsid w:val="007868B2"/>
    <w:rsid w:val="00786F2F"/>
    <w:rsid w:val="0079052C"/>
    <w:rsid w:val="0079075D"/>
    <w:rsid w:val="00790C8A"/>
    <w:rsid w:val="00790F2D"/>
    <w:rsid w:val="007914E5"/>
    <w:rsid w:val="007915F1"/>
    <w:rsid w:val="00791E23"/>
    <w:rsid w:val="00792C89"/>
    <w:rsid w:val="00792F4D"/>
    <w:rsid w:val="00793B29"/>
    <w:rsid w:val="007956E5"/>
    <w:rsid w:val="00795EAF"/>
    <w:rsid w:val="00796667"/>
    <w:rsid w:val="00796B39"/>
    <w:rsid w:val="00796C40"/>
    <w:rsid w:val="00796C79"/>
    <w:rsid w:val="0079712D"/>
    <w:rsid w:val="007978A8"/>
    <w:rsid w:val="007A0BB0"/>
    <w:rsid w:val="007A141F"/>
    <w:rsid w:val="007A14B5"/>
    <w:rsid w:val="007A29DF"/>
    <w:rsid w:val="007A5531"/>
    <w:rsid w:val="007A57BA"/>
    <w:rsid w:val="007A718A"/>
    <w:rsid w:val="007A7C61"/>
    <w:rsid w:val="007B0571"/>
    <w:rsid w:val="007B1151"/>
    <w:rsid w:val="007B12C8"/>
    <w:rsid w:val="007B40F9"/>
    <w:rsid w:val="007B4695"/>
    <w:rsid w:val="007B47B7"/>
    <w:rsid w:val="007B619C"/>
    <w:rsid w:val="007B6774"/>
    <w:rsid w:val="007B7A90"/>
    <w:rsid w:val="007B7F7A"/>
    <w:rsid w:val="007B7FBB"/>
    <w:rsid w:val="007C01BF"/>
    <w:rsid w:val="007C044A"/>
    <w:rsid w:val="007C183A"/>
    <w:rsid w:val="007C213A"/>
    <w:rsid w:val="007C2451"/>
    <w:rsid w:val="007C424C"/>
    <w:rsid w:val="007C4B97"/>
    <w:rsid w:val="007C4BE3"/>
    <w:rsid w:val="007C542F"/>
    <w:rsid w:val="007C5EDA"/>
    <w:rsid w:val="007C699E"/>
    <w:rsid w:val="007C7562"/>
    <w:rsid w:val="007C782B"/>
    <w:rsid w:val="007C7CE3"/>
    <w:rsid w:val="007D0454"/>
    <w:rsid w:val="007D04D6"/>
    <w:rsid w:val="007D0AD4"/>
    <w:rsid w:val="007D169A"/>
    <w:rsid w:val="007D1AD6"/>
    <w:rsid w:val="007D1C6D"/>
    <w:rsid w:val="007D2373"/>
    <w:rsid w:val="007D2C5D"/>
    <w:rsid w:val="007D36F3"/>
    <w:rsid w:val="007D47C5"/>
    <w:rsid w:val="007D4EDF"/>
    <w:rsid w:val="007D51E3"/>
    <w:rsid w:val="007D7504"/>
    <w:rsid w:val="007D75A5"/>
    <w:rsid w:val="007D76AA"/>
    <w:rsid w:val="007D7C73"/>
    <w:rsid w:val="007E103E"/>
    <w:rsid w:val="007E20D9"/>
    <w:rsid w:val="007E2BCA"/>
    <w:rsid w:val="007E2BD9"/>
    <w:rsid w:val="007E3E7C"/>
    <w:rsid w:val="007E413B"/>
    <w:rsid w:val="007E424E"/>
    <w:rsid w:val="007E4656"/>
    <w:rsid w:val="007E465D"/>
    <w:rsid w:val="007E4F7B"/>
    <w:rsid w:val="007E514B"/>
    <w:rsid w:val="007E7B78"/>
    <w:rsid w:val="007F0277"/>
    <w:rsid w:val="007F034E"/>
    <w:rsid w:val="007F1A76"/>
    <w:rsid w:val="007F1F56"/>
    <w:rsid w:val="007F27FD"/>
    <w:rsid w:val="007F2D51"/>
    <w:rsid w:val="007F55DB"/>
    <w:rsid w:val="007F607D"/>
    <w:rsid w:val="007F6437"/>
    <w:rsid w:val="007F6683"/>
    <w:rsid w:val="007F7808"/>
    <w:rsid w:val="007F7BEB"/>
    <w:rsid w:val="00800250"/>
    <w:rsid w:val="00800B0B"/>
    <w:rsid w:val="008023FE"/>
    <w:rsid w:val="00802E21"/>
    <w:rsid w:val="0080366B"/>
    <w:rsid w:val="00804F22"/>
    <w:rsid w:val="00806137"/>
    <w:rsid w:val="00807479"/>
    <w:rsid w:val="00810734"/>
    <w:rsid w:val="00811AED"/>
    <w:rsid w:val="00811B62"/>
    <w:rsid w:val="00813174"/>
    <w:rsid w:val="0081384A"/>
    <w:rsid w:val="00813AD5"/>
    <w:rsid w:val="00814606"/>
    <w:rsid w:val="00814C9E"/>
    <w:rsid w:val="00815BD6"/>
    <w:rsid w:val="00816ED2"/>
    <w:rsid w:val="0081726B"/>
    <w:rsid w:val="00820310"/>
    <w:rsid w:val="008223B8"/>
    <w:rsid w:val="00822CDE"/>
    <w:rsid w:val="00823952"/>
    <w:rsid w:val="00823D3B"/>
    <w:rsid w:val="00824453"/>
    <w:rsid w:val="00824B7B"/>
    <w:rsid w:val="008251A7"/>
    <w:rsid w:val="00826453"/>
    <w:rsid w:val="00826583"/>
    <w:rsid w:val="0082664D"/>
    <w:rsid w:val="00826711"/>
    <w:rsid w:val="00826F27"/>
    <w:rsid w:val="00826FDE"/>
    <w:rsid w:val="0082713B"/>
    <w:rsid w:val="00827AA7"/>
    <w:rsid w:val="00827C63"/>
    <w:rsid w:val="00830E0E"/>
    <w:rsid w:val="008312F8"/>
    <w:rsid w:val="00831325"/>
    <w:rsid w:val="008318DE"/>
    <w:rsid w:val="008331E8"/>
    <w:rsid w:val="00833893"/>
    <w:rsid w:val="00833D7C"/>
    <w:rsid w:val="008341E3"/>
    <w:rsid w:val="00835670"/>
    <w:rsid w:val="00835B4C"/>
    <w:rsid w:val="00835D3C"/>
    <w:rsid w:val="008365F6"/>
    <w:rsid w:val="008369E6"/>
    <w:rsid w:val="008371D9"/>
    <w:rsid w:val="0083739C"/>
    <w:rsid w:val="00840614"/>
    <w:rsid w:val="00841E9B"/>
    <w:rsid w:val="00843D85"/>
    <w:rsid w:val="00843FCD"/>
    <w:rsid w:val="00844D8A"/>
    <w:rsid w:val="00844F8C"/>
    <w:rsid w:val="00845580"/>
    <w:rsid w:val="0084605F"/>
    <w:rsid w:val="00846A0F"/>
    <w:rsid w:val="00847292"/>
    <w:rsid w:val="008474CF"/>
    <w:rsid w:val="00847F4A"/>
    <w:rsid w:val="00851135"/>
    <w:rsid w:val="008519EF"/>
    <w:rsid w:val="00851C8F"/>
    <w:rsid w:val="00852819"/>
    <w:rsid w:val="008534E1"/>
    <w:rsid w:val="00853985"/>
    <w:rsid w:val="00853C38"/>
    <w:rsid w:val="0085440F"/>
    <w:rsid w:val="008546E3"/>
    <w:rsid w:val="00854EC8"/>
    <w:rsid w:val="00855596"/>
    <w:rsid w:val="00856C05"/>
    <w:rsid w:val="00856E8A"/>
    <w:rsid w:val="00861067"/>
    <w:rsid w:val="0086109C"/>
    <w:rsid w:val="00861F39"/>
    <w:rsid w:val="008626C8"/>
    <w:rsid w:val="008629B6"/>
    <w:rsid w:val="00862EEA"/>
    <w:rsid w:val="00864BC8"/>
    <w:rsid w:val="00864C59"/>
    <w:rsid w:val="00864E4E"/>
    <w:rsid w:val="00865034"/>
    <w:rsid w:val="008652B1"/>
    <w:rsid w:val="008655BF"/>
    <w:rsid w:val="00866DCF"/>
    <w:rsid w:val="0086714A"/>
    <w:rsid w:val="008709B6"/>
    <w:rsid w:val="00870A02"/>
    <w:rsid w:val="00871C0C"/>
    <w:rsid w:val="00872934"/>
    <w:rsid w:val="00872A0F"/>
    <w:rsid w:val="0087524C"/>
    <w:rsid w:val="0087532A"/>
    <w:rsid w:val="008754F1"/>
    <w:rsid w:val="0087569D"/>
    <w:rsid w:val="00875DBD"/>
    <w:rsid w:val="008766D3"/>
    <w:rsid w:val="0087729A"/>
    <w:rsid w:val="00877F13"/>
    <w:rsid w:val="00880567"/>
    <w:rsid w:val="008811CC"/>
    <w:rsid w:val="00883575"/>
    <w:rsid w:val="00885131"/>
    <w:rsid w:val="00885F93"/>
    <w:rsid w:val="00886B4B"/>
    <w:rsid w:val="008873C1"/>
    <w:rsid w:val="00887466"/>
    <w:rsid w:val="00890B28"/>
    <w:rsid w:val="00890C0F"/>
    <w:rsid w:val="00890C9B"/>
    <w:rsid w:val="0089140B"/>
    <w:rsid w:val="00891B38"/>
    <w:rsid w:val="0089218A"/>
    <w:rsid w:val="00893772"/>
    <w:rsid w:val="00893F43"/>
    <w:rsid w:val="00896E01"/>
    <w:rsid w:val="0089728C"/>
    <w:rsid w:val="00897BBB"/>
    <w:rsid w:val="008A00B8"/>
    <w:rsid w:val="008A1084"/>
    <w:rsid w:val="008A27E2"/>
    <w:rsid w:val="008A27F3"/>
    <w:rsid w:val="008A31A5"/>
    <w:rsid w:val="008A355B"/>
    <w:rsid w:val="008A4E36"/>
    <w:rsid w:val="008A4F24"/>
    <w:rsid w:val="008A513F"/>
    <w:rsid w:val="008A6107"/>
    <w:rsid w:val="008A6A76"/>
    <w:rsid w:val="008A7AAF"/>
    <w:rsid w:val="008A7B9E"/>
    <w:rsid w:val="008B0184"/>
    <w:rsid w:val="008B01CF"/>
    <w:rsid w:val="008B11F4"/>
    <w:rsid w:val="008B2A12"/>
    <w:rsid w:val="008B2BBC"/>
    <w:rsid w:val="008B55BD"/>
    <w:rsid w:val="008B58D3"/>
    <w:rsid w:val="008B5A0D"/>
    <w:rsid w:val="008B5C8B"/>
    <w:rsid w:val="008B5E14"/>
    <w:rsid w:val="008B601A"/>
    <w:rsid w:val="008B6221"/>
    <w:rsid w:val="008B754E"/>
    <w:rsid w:val="008C20D2"/>
    <w:rsid w:val="008C2144"/>
    <w:rsid w:val="008C2656"/>
    <w:rsid w:val="008C26AC"/>
    <w:rsid w:val="008C4697"/>
    <w:rsid w:val="008C4847"/>
    <w:rsid w:val="008C66CD"/>
    <w:rsid w:val="008C7805"/>
    <w:rsid w:val="008C7CD6"/>
    <w:rsid w:val="008D199D"/>
    <w:rsid w:val="008D1B93"/>
    <w:rsid w:val="008D230B"/>
    <w:rsid w:val="008D2F0D"/>
    <w:rsid w:val="008D3567"/>
    <w:rsid w:val="008D4C17"/>
    <w:rsid w:val="008D629B"/>
    <w:rsid w:val="008D64A1"/>
    <w:rsid w:val="008D745D"/>
    <w:rsid w:val="008D7F63"/>
    <w:rsid w:val="008E0F33"/>
    <w:rsid w:val="008E14A1"/>
    <w:rsid w:val="008E1627"/>
    <w:rsid w:val="008E1AE3"/>
    <w:rsid w:val="008E1E24"/>
    <w:rsid w:val="008E229F"/>
    <w:rsid w:val="008E2564"/>
    <w:rsid w:val="008E256A"/>
    <w:rsid w:val="008E26ED"/>
    <w:rsid w:val="008E2EC7"/>
    <w:rsid w:val="008E3453"/>
    <w:rsid w:val="008E3863"/>
    <w:rsid w:val="008E4034"/>
    <w:rsid w:val="008E51C9"/>
    <w:rsid w:val="008E53CD"/>
    <w:rsid w:val="008E53D6"/>
    <w:rsid w:val="008E59CA"/>
    <w:rsid w:val="008E5FAD"/>
    <w:rsid w:val="008E6979"/>
    <w:rsid w:val="008E6CAC"/>
    <w:rsid w:val="008E7077"/>
    <w:rsid w:val="008F1384"/>
    <w:rsid w:val="008F1E38"/>
    <w:rsid w:val="008F2A52"/>
    <w:rsid w:val="008F2FF2"/>
    <w:rsid w:val="008F479E"/>
    <w:rsid w:val="008F5412"/>
    <w:rsid w:val="008F5BE3"/>
    <w:rsid w:val="008F613C"/>
    <w:rsid w:val="008F69E7"/>
    <w:rsid w:val="008F6A2A"/>
    <w:rsid w:val="008F74CB"/>
    <w:rsid w:val="008F756C"/>
    <w:rsid w:val="008F7C55"/>
    <w:rsid w:val="00900483"/>
    <w:rsid w:val="009005EA"/>
    <w:rsid w:val="00900D4C"/>
    <w:rsid w:val="009012C4"/>
    <w:rsid w:val="00901F30"/>
    <w:rsid w:val="00902A1A"/>
    <w:rsid w:val="00902CA0"/>
    <w:rsid w:val="0090311E"/>
    <w:rsid w:val="009037CC"/>
    <w:rsid w:val="0090388B"/>
    <w:rsid w:val="00903BD1"/>
    <w:rsid w:val="0090483E"/>
    <w:rsid w:val="00904F41"/>
    <w:rsid w:val="0090504D"/>
    <w:rsid w:val="00905588"/>
    <w:rsid w:val="00905FDA"/>
    <w:rsid w:val="009062D6"/>
    <w:rsid w:val="00907534"/>
    <w:rsid w:val="00910885"/>
    <w:rsid w:val="00911035"/>
    <w:rsid w:val="009120A4"/>
    <w:rsid w:val="00912367"/>
    <w:rsid w:val="00912818"/>
    <w:rsid w:val="00912B69"/>
    <w:rsid w:val="00912C32"/>
    <w:rsid w:val="00913A44"/>
    <w:rsid w:val="00915C41"/>
    <w:rsid w:val="00915D6B"/>
    <w:rsid w:val="00916051"/>
    <w:rsid w:val="009170E1"/>
    <w:rsid w:val="00917130"/>
    <w:rsid w:val="00917BAC"/>
    <w:rsid w:val="0092120C"/>
    <w:rsid w:val="00921523"/>
    <w:rsid w:val="00921A96"/>
    <w:rsid w:val="00922C64"/>
    <w:rsid w:val="00922D7A"/>
    <w:rsid w:val="00923015"/>
    <w:rsid w:val="00923251"/>
    <w:rsid w:val="00924F79"/>
    <w:rsid w:val="0092515D"/>
    <w:rsid w:val="00925234"/>
    <w:rsid w:val="0092595B"/>
    <w:rsid w:val="00925A93"/>
    <w:rsid w:val="00925BA2"/>
    <w:rsid w:val="00926119"/>
    <w:rsid w:val="00926695"/>
    <w:rsid w:val="0093031C"/>
    <w:rsid w:val="00930447"/>
    <w:rsid w:val="00930797"/>
    <w:rsid w:val="00930889"/>
    <w:rsid w:val="00931BC4"/>
    <w:rsid w:val="00931FA8"/>
    <w:rsid w:val="00932681"/>
    <w:rsid w:val="00934A5C"/>
    <w:rsid w:val="00934F2B"/>
    <w:rsid w:val="00935D86"/>
    <w:rsid w:val="0093694C"/>
    <w:rsid w:val="00936B8A"/>
    <w:rsid w:val="00937A0C"/>
    <w:rsid w:val="00937B0E"/>
    <w:rsid w:val="0094008F"/>
    <w:rsid w:val="00940328"/>
    <w:rsid w:val="00940E42"/>
    <w:rsid w:val="00941906"/>
    <w:rsid w:val="009425DF"/>
    <w:rsid w:val="00943A3E"/>
    <w:rsid w:val="00944BB5"/>
    <w:rsid w:val="009453C0"/>
    <w:rsid w:val="009455B4"/>
    <w:rsid w:val="00946B32"/>
    <w:rsid w:val="00946F65"/>
    <w:rsid w:val="009474DB"/>
    <w:rsid w:val="00947D39"/>
    <w:rsid w:val="0095065B"/>
    <w:rsid w:val="00950C92"/>
    <w:rsid w:val="00951A96"/>
    <w:rsid w:val="009521C6"/>
    <w:rsid w:val="0095280A"/>
    <w:rsid w:val="00952C12"/>
    <w:rsid w:val="00952E06"/>
    <w:rsid w:val="00953221"/>
    <w:rsid w:val="00953FB1"/>
    <w:rsid w:val="0095416A"/>
    <w:rsid w:val="009545A9"/>
    <w:rsid w:val="00954668"/>
    <w:rsid w:val="00955170"/>
    <w:rsid w:val="00957A83"/>
    <w:rsid w:val="00960580"/>
    <w:rsid w:val="00961B55"/>
    <w:rsid w:val="009629D0"/>
    <w:rsid w:val="00962E9C"/>
    <w:rsid w:val="00962FA8"/>
    <w:rsid w:val="009630C9"/>
    <w:rsid w:val="009636BA"/>
    <w:rsid w:val="0096375D"/>
    <w:rsid w:val="009648E6"/>
    <w:rsid w:val="009651B1"/>
    <w:rsid w:val="009656C2"/>
    <w:rsid w:val="00966DB4"/>
    <w:rsid w:val="00967680"/>
    <w:rsid w:val="00967D10"/>
    <w:rsid w:val="0097095D"/>
    <w:rsid w:val="009710A5"/>
    <w:rsid w:val="009710CB"/>
    <w:rsid w:val="0097243D"/>
    <w:rsid w:val="00972F19"/>
    <w:rsid w:val="00973169"/>
    <w:rsid w:val="00973781"/>
    <w:rsid w:val="009739D4"/>
    <w:rsid w:val="00974228"/>
    <w:rsid w:val="0097428B"/>
    <w:rsid w:val="00974497"/>
    <w:rsid w:val="0097564C"/>
    <w:rsid w:val="00976A6E"/>
    <w:rsid w:val="00976E81"/>
    <w:rsid w:val="00981931"/>
    <w:rsid w:val="00982217"/>
    <w:rsid w:val="0098421A"/>
    <w:rsid w:val="00984480"/>
    <w:rsid w:val="0098462E"/>
    <w:rsid w:val="00985797"/>
    <w:rsid w:val="00985882"/>
    <w:rsid w:val="00985B87"/>
    <w:rsid w:val="00985EEB"/>
    <w:rsid w:val="00986272"/>
    <w:rsid w:val="00986512"/>
    <w:rsid w:val="00986FFA"/>
    <w:rsid w:val="0098776B"/>
    <w:rsid w:val="009901E8"/>
    <w:rsid w:val="00991432"/>
    <w:rsid w:val="00992867"/>
    <w:rsid w:val="009929E8"/>
    <w:rsid w:val="00993A42"/>
    <w:rsid w:val="00993D63"/>
    <w:rsid w:val="009945D0"/>
    <w:rsid w:val="0099473E"/>
    <w:rsid w:val="00995257"/>
    <w:rsid w:val="009955C4"/>
    <w:rsid w:val="00995A3F"/>
    <w:rsid w:val="00995B9A"/>
    <w:rsid w:val="00995D73"/>
    <w:rsid w:val="00996DF4"/>
    <w:rsid w:val="00997051"/>
    <w:rsid w:val="009A218B"/>
    <w:rsid w:val="009A2A6D"/>
    <w:rsid w:val="009A3628"/>
    <w:rsid w:val="009A42BF"/>
    <w:rsid w:val="009A4538"/>
    <w:rsid w:val="009A45F4"/>
    <w:rsid w:val="009A4E37"/>
    <w:rsid w:val="009A527C"/>
    <w:rsid w:val="009B03D6"/>
    <w:rsid w:val="009B0960"/>
    <w:rsid w:val="009B1DDB"/>
    <w:rsid w:val="009B28AA"/>
    <w:rsid w:val="009B2C7C"/>
    <w:rsid w:val="009B3186"/>
    <w:rsid w:val="009B4302"/>
    <w:rsid w:val="009B474B"/>
    <w:rsid w:val="009B52E4"/>
    <w:rsid w:val="009B6F7F"/>
    <w:rsid w:val="009B7F10"/>
    <w:rsid w:val="009B7FEA"/>
    <w:rsid w:val="009C05EE"/>
    <w:rsid w:val="009C0CBA"/>
    <w:rsid w:val="009C0D81"/>
    <w:rsid w:val="009C0DAC"/>
    <w:rsid w:val="009C103C"/>
    <w:rsid w:val="009C1439"/>
    <w:rsid w:val="009C14EA"/>
    <w:rsid w:val="009C1829"/>
    <w:rsid w:val="009C1872"/>
    <w:rsid w:val="009C1918"/>
    <w:rsid w:val="009C1EAE"/>
    <w:rsid w:val="009C2794"/>
    <w:rsid w:val="009C3172"/>
    <w:rsid w:val="009C3FF1"/>
    <w:rsid w:val="009C4313"/>
    <w:rsid w:val="009C4B9D"/>
    <w:rsid w:val="009C4D67"/>
    <w:rsid w:val="009C6160"/>
    <w:rsid w:val="009C64DF"/>
    <w:rsid w:val="009C66D6"/>
    <w:rsid w:val="009C6F1D"/>
    <w:rsid w:val="009C722F"/>
    <w:rsid w:val="009C7CC9"/>
    <w:rsid w:val="009D193E"/>
    <w:rsid w:val="009D2141"/>
    <w:rsid w:val="009D2165"/>
    <w:rsid w:val="009D2664"/>
    <w:rsid w:val="009D2AEA"/>
    <w:rsid w:val="009D302D"/>
    <w:rsid w:val="009D38E7"/>
    <w:rsid w:val="009D430D"/>
    <w:rsid w:val="009D4437"/>
    <w:rsid w:val="009D4548"/>
    <w:rsid w:val="009D45B3"/>
    <w:rsid w:val="009D4A79"/>
    <w:rsid w:val="009D4CF5"/>
    <w:rsid w:val="009D4F8F"/>
    <w:rsid w:val="009D519F"/>
    <w:rsid w:val="009D55FB"/>
    <w:rsid w:val="009D59A3"/>
    <w:rsid w:val="009D6444"/>
    <w:rsid w:val="009D6517"/>
    <w:rsid w:val="009D6769"/>
    <w:rsid w:val="009E03F2"/>
    <w:rsid w:val="009E1F46"/>
    <w:rsid w:val="009E2330"/>
    <w:rsid w:val="009E2526"/>
    <w:rsid w:val="009E26EB"/>
    <w:rsid w:val="009E322D"/>
    <w:rsid w:val="009E39BE"/>
    <w:rsid w:val="009E3C9B"/>
    <w:rsid w:val="009E3FD2"/>
    <w:rsid w:val="009E6807"/>
    <w:rsid w:val="009E72CA"/>
    <w:rsid w:val="009E7832"/>
    <w:rsid w:val="009E7FC6"/>
    <w:rsid w:val="009F03FD"/>
    <w:rsid w:val="009F0495"/>
    <w:rsid w:val="009F0843"/>
    <w:rsid w:val="009F08EE"/>
    <w:rsid w:val="009F0AAC"/>
    <w:rsid w:val="009F337E"/>
    <w:rsid w:val="009F4DB5"/>
    <w:rsid w:val="009F5E6B"/>
    <w:rsid w:val="009F5F80"/>
    <w:rsid w:val="009F6559"/>
    <w:rsid w:val="009F727A"/>
    <w:rsid w:val="009F72FF"/>
    <w:rsid w:val="00A008F6"/>
    <w:rsid w:val="00A0223E"/>
    <w:rsid w:val="00A024A3"/>
    <w:rsid w:val="00A02535"/>
    <w:rsid w:val="00A02E64"/>
    <w:rsid w:val="00A034F0"/>
    <w:rsid w:val="00A038E7"/>
    <w:rsid w:val="00A0458F"/>
    <w:rsid w:val="00A048EF"/>
    <w:rsid w:val="00A04D66"/>
    <w:rsid w:val="00A04F76"/>
    <w:rsid w:val="00A05D5B"/>
    <w:rsid w:val="00A05FE8"/>
    <w:rsid w:val="00A064E4"/>
    <w:rsid w:val="00A07396"/>
    <w:rsid w:val="00A07EA3"/>
    <w:rsid w:val="00A106A9"/>
    <w:rsid w:val="00A107AC"/>
    <w:rsid w:val="00A107B2"/>
    <w:rsid w:val="00A10C6D"/>
    <w:rsid w:val="00A1112A"/>
    <w:rsid w:val="00A11C28"/>
    <w:rsid w:val="00A11CDD"/>
    <w:rsid w:val="00A121AF"/>
    <w:rsid w:val="00A14903"/>
    <w:rsid w:val="00A14C0B"/>
    <w:rsid w:val="00A162B4"/>
    <w:rsid w:val="00A17D67"/>
    <w:rsid w:val="00A17F9F"/>
    <w:rsid w:val="00A2021F"/>
    <w:rsid w:val="00A20BF4"/>
    <w:rsid w:val="00A210E4"/>
    <w:rsid w:val="00A21A11"/>
    <w:rsid w:val="00A21B63"/>
    <w:rsid w:val="00A23714"/>
    <w:rsid w:val="00A24BA3"/>
    <w:rsid w:val="00A2504E"/>
    <w:rsid w:val="00A25D22"/>
    <w:rsid w:val="00A25E4F"/>
    <w:rsid w:val="00A26831"/>
    <w:rsid w:val="00A3138D"/>
    <w:rsid w:val="00A3217E"/>
    <w:rsid w:val="00A322D3"/>
    <w:rsid w:val="00A323E1"/>
    <w:rsid w:val="00A32651"/>
    <w:rsid w:val="00A33736"/>
    <w:rsid w:val="00A34958"/>
    <w:rsid w:val="00A35124"/>
    <w:rsid w:val="00A35775"/>
    <w:rsid w:val="00A36A50"/>
    <w:rsid w:val="00A36D68"/>
    <w:rsid w:val="00A36FC1"/>
    <w:rsid w:val="00A378DD"/>
    <w:rsid w:val="00A37C80"/>
    <w:rsid w:val="00A40A2A"/>
    <w:rsid w:val="00A4455E"/>
    <w:rsid w:val="00A44BD1"/>
    <w:rsid w:val="00A4526C"/>
    <w:rsid w:val="00A45729"/>
    <w:rsid w:val="00A457D0"/>
    <w:rsid w:val="00A45FCA"/>
    <w:rsid w:val="00A469EA"/>
    <w:rsid w:val="00A472BF"/>
    <w:rsid w:val="00A47FF6"/>
    <w:rsid w:val="00A50693"/>
    <w:rsid w:val="00A50BA6"/>
    <w:rsid w:val="00A512A7"/>
    <w:rsid w:val="00A513D9"/>
    <w:rsid w:val="00A52028"/>
    <w:rsid w:val="00A524B2"/>
    <w:rsid w:val="00A52545"/>
    <w:rsid w:val="00A52E4E"/>
    <w:rsid w:val="00A530C7"/>
    <w:rsid w:val="00A534E3"/>
    <w:rsid w:val="00A537BD"/>
    <w:rsid w:val="00A5388F"/>
    <w:rsid w:val="00A53B5A"/>
    <w:rsid w:val="00A53D73"/>
    <w:rsid w:val="00A541D2"/>
    <w:rsid w:val="00A54E31"/>
    <w:rsid w:val="00A55785"/>
    <w:rsid w:val="00A55CBE"/>
    <w:rsid w:val="00A56C7E"/>
    <w:rsid w:val="00A5743C"/>
    <w:rsid w:val="00A57A7C"/>
    <w:rsid w:val="00A60154"/>
    <w:rsid w:val="00A605B4"/>
    <w:rsid w:val="00A611C8"/>
    <w:rsid w:val="00A622D7"/>
    <w:rsid w:val="00A623CF"/>
    <w:rsid w:val="00A6437C"/>
    <w:rsid w:val="00A64470"/>
    <w:rsid w:val="00A64908"/>
    <w:rsid w:val="00A65F3A"/>
    <w:rsid w:val="00A66801"/>
    <w:rsid w:val="00A66C61"/>
    <w:rsid w:val="00A66CDC"/>
    <w:rsid w:val="00A70364"/>
    <w:rsid w:val="00A71A20"/>
    <w:rsid w:val="00A72112"/>
    <w:rsid w:val="00A73305"/>
    <w:rsid w:val="00A73B56"/>
    <w:rsid w:val="00A742E6"/>
    <w:rsid w:val="00A7445A"/>
    <w:rsid w:val="00A749CC"/>
    <w:rsid w:val="00A76402"/>
    <w:rsid w:val="00A76E16"/>
    <w:rsid w:val="00A76E83"/>
    <w:rsid w:val="00A77510"/>
    <w:rsid w:val="00A77B07"/>
    <w:rsid w:val="00A77FCA"/>
    <w:rsid w:val="00A81500"/>
    <w:rsid w:val="00A81772"/>
    <w:rsid w:val="00A81D79"/>
    <w:rsid w:val="00A8215A"/>
    <w:rsid w:val="00A82535"/>
    <w:rsid w:val="00A8299D"/>
    <w:rsid w:val="00A842BB"/>
    <w:rsid w:val="00A849E2"/>
    <w:rsid w:val="00A85882"/>
    <w:rsid w:val="00A85B72"/>
    <w:rsid w:val="00A85F45"/>
    <w:rsid w:val="00A861C0"/>
    <w:rsid w:val="00A86CB3"/>
    <w:rsid w:val="00A86E8F"/>
    <w:rsid w:val="00A90A28"/>
    <w:rsid w:val="00A90A2C"/>
    <w:rsid w:val="00A919CA"/>
    <w:rsid w:val="00A922C5"/>
    <w:rsid w:val="00A9304B"/>
    <w:rsid w:val="00A9316F"/>
    <w:rsid w:val="00A9331B"/>
    <w:rsid w:val="00A935E1"/>
    <w:rsid w:val="00A93C4A"/>
    <w:rsid w:val="00A93E44"/>
    <w:rsid w:val="00A952C0"/>
    <w:rsid w:val="00A9584C"/>
    <w:rsid w:val="00A9591A"/>
    <w:rsid w:val="00A96C24"/>
    <w:rsid w:val="00A96E72"/>
    <w:rsid w:val="00A96FBC"/>
    <w:rsid w:val="00A97383"/>
    <w:rsid w:val="00A975D8"/>
    <w:rsid w:val="00AA0CE2"/>
    <w:rsid w:val="00AA0E8D"/>
    <w:rsid w:val="00AA187F"/>
    <w:rsid w:val="00AA192D"/>
    <w:rsid w:val="00AA221D"/>
    <w:rsid w:val="00AA22F2"/>
    <w:rsid w:val="00AA2C43"/>
    <w:rsid w:val="00AA3087"/>
    <w:rsid w:val="00AA3CAC"/>
    <w:rsid w:val="00AA4DF0"/>
    <w:rsid w:val="00AA5A06"/>
    <w:rsid w:val="00AA60AE"/>
    <w:rsid w:val="00AA626C"/>
    <w:rsid w:val="00AA6809"/>
    <w:rsid w:val="00AA7747"/>
    <w:rsid w:val="00AB0233"/>
    <w:rsid w:val="00AB0D72"/>
    <w:rsid w:val="00AB0FFF"/>
    <w:rsid w:val="00AB1334"/>
    <w:rsid w:val="00AB19A4"/>
    <w:rsid w:val="00AB1F30"/>
    <w:rsid w:val="00AB1F66"/>
    <w:rsid w:val="00AB29CF"/>
    <w:rsid w:val="00AB392C"/>
    <w:rsid w:val="00AB515E"/>
    <w:rsid w:val="00AB53A2"/>
    <w:rsid w:val="00AB5B31"/>
    <w:rsid w:val="00AB6AD7"/>
    <w:rsid w:val="00AB713D"/>
    <w:rsid w:val="00AB743B"/>
    <w:rsid w:val="00AB7F51"/>
    <w:rsid w:val="00AC20B9"/>
    <w:rsid w:val="00AC294E"/>
    <w:rsid w:val="00AC3816"/>
    <w:rsid w:val="00AC38E2"/>
    <w:rsid w:val="00AC416C"/>
    <w:rsid w:val="00AC4BA4"/>
    <w:rsid w:val="00AC4D80"/>
    <w:rsid w:val="00AC509A"/>
    <w:rsid w:val="00AC6E9A"/>
    <w:rsid w:val="00AC6EC9"/>
    <w:rsid w:val="00AC71CE"/>
    <w:rsid w:val="00AC781B"/>
    <w:rsid w:val="00AD25CC"/>
    <w:rsid w:val="00AD4450"/>
    <w:rsid w:val="00AD57CE"/>
    <w:rsid w:val="00AD5834"/>
    <w:rsid w:val="00AD59CA"/>
    <w:rsid w:val="00AE0797"/>
    <w:rsid w:val="00AE07AA"/>
    <w:rsid w:val="00AE09C6"/>
    <w:rsid w:val="00AE0A1F"/>
    <w:rsid w:val="00AE1CBC"/>
    <w:rsid w:val="00AE53A6"/>
    <w:rsid w:val="00AE5431"/>
    <w:rsid w:val="00AE605F"/>
    <w:rsid w:val="00AE624E"/>
    <w:rsid w:val="00AE69A8"/>
    <w:rsid w:val="00AE6D2C"/>
    <w:rsid w:val="00AE7332"/>
    <w:rsid w:val="00AF0A3F"/>
    <w:rsid w:val="00AF1E44"/>
    <w:rsid w:val="00AF3F16"/>
    <w:rsid w:val="00AF53EE"/>
    <w:rsid w:val="00AF64C3"/>
    <w:rsid w:val="00AF67B1"/>
    <w:rsid w:val="00AF691B"/>
    <w:rsid w:val="00AF6C3A"/>
    <w:rsid w:val="00AF75A8"/>
    <w:rsid w:val="00AF773C"/>
    <w:rsid w:val="00AF7AD4"/>
    <w:rsid w:val="00AF7E34"/>
    <w:rsid w:val="00AF7F35"/>
    <w:rsid w:val="00B00339"/>
    <w:rsid w:val="00B0082C"/>
    <w:rsid w:val="00B014B9"/>
    <w:rsid w:val="00B02115"/>
    <w:rsid w:val="00B02A0A"/>
    <w:rsid w:val="00B0385A"/>
    <w:rsid w:val="00B03AB1"/>
    <w:rsid w:val="00B040E8"/>
    <w:rsid w:val="00B056D6"/>
    <w:rsid w:val="00B063FF"/>
    <w:rsid w:val="00B070D5"/>
    <w:rsid w:val="00B079D0"/>
    <w:rsid w:val="00B07A1F"/>
    <w:rsid w:val="00B07A92"/>
    <w:rsid w:val="00B1037A"/>
    <w:rsid w:val="00B113B8"/>
    <w:rsid w:val="00B11E39"/>
    <w:rsid w:val="00B12141"/>
    <w:rsid w:val="00B1234A"/>
    <w:rsid w:val="00B12BB4"/>
    <w:rsid w:val="00B13185"/>
    <w:rsid w:val="00B1362D"/>
    <w:rsid w:val="00B13B6C"/>
    <w:rsid w:val="00B13EE9"/>
    <w:rsid w:val="00B13FF5"/>
    <w:rsid w:val="00B16D0D"/>
    <w:rsid w:val="00B16F54"/>
    <w:rsid w:val="00B17529"/>
    <w:rsid w:val="00B20AB3"/>
    <w:rsid w:val="00B20EE3"/>
    <w:rsid w:val="00B21616"/>
    <w:rsid w:val="00B21632"/>
    <w:rsid w:val="00B217B8"/>
    <w:rsid w:val="00B22D55"/>
    <w:rsid w:val="00B22D79"/>
    <w:rsid w:val="00B23A72"/>
    <w:rsid w:val="00B2434B"/>
    <w:rsid w:val="00B249DB"/>
    <w:rsid w:val="00B25480"/>
    <w:rsid w:val="00B257CB"/>
    <w:rsid w:val="00B26C9B"/>
    <w:rsid w:val="00B27A71"/>
    <w:rsid w:val="00B30294"/>
    <w:rsid w:val="00B30820"/>
    <w:rsid w:val="00B31760"/>
    <w:rsid w:val="00B31B36"/>
    <w:rsid w:val="00B329CC"/>
    <w:rsid w:val="00B33E7D"/>
    <w:rsid w:val="00B34A4D"/>
    <w:rsid w:val="00B35872"/>
    <w:rsid w:val="00B364EF"/>
    <w:rsid w:val="00B418C7"/>
    <w:rsid w:val="00B4228B"/>
    <w:rsid w:val="00B42F11"/>
    <w:rsid w:val="00B43132"/>
    <w:rsid w:val="00B43DA1"/>
    <w:rsid w:val="00B44018"/>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114B"/>
    <w:rsid w:val="00B511E7"/>
    <w:rsid w:val="00B5123D"/>
    <w:rsid w:val="00B5189A"/>
    <w:rsid w:val="00B527EF"/>
    <w:rsid w:val="00B52CED"/>
    <w:rsid w:val="00B53988"/>
    <w:rsid w:val="00B53ACC"/>
    <w:rsid w:val="00B53E6E"/>
    <w:rsid w:val="00B54B0F"/>
    <w:rsid w:val="00B54DBE"/>
    <w:rsid w:val="00B5525B"/>
    <w:rsid w:val="00B55654"/>
    <w:rsid w:val="00B557A8"/>
    <w:rsid w:val="00B55B04"/>
    <w:rsid w:val="00B55BC8"/>
    <w:rsid w:val="00B57E20"/>
    <w:rsid w:val="00B60571"/>
    <w:rsid w:val="00B61D93"/>
    <w:rsid w:val="00B6297A"/>
    <w:rsid w:val="00B6346A"/>
    <w:rsid w:val="00B647D8"/>
    <w:rsid w:val="00B64963"/>
    <w:rsid w:val="00B64967"/>
    <w:rsid w:val="00B66B9D"/>
    <w:rsid w:val="00B66CDD"/>
    <w:rsid w:val="00B66E39"/>
    <w:rsid w:val="00B67182"/>
    <w:rsid w:val="00B672CB"/>
    <w:rsid w:val="00B67C72"/>
    <w:rsid w:val="00B67C84"/>
    <w:rsid w:val="00B67E59"/>
    <w:rsid w:val="00B715F0"/>
    <w:rsid w:val="00B71E64"/>
    <w:rsid w:val="00B7229D"/>
    <w:rsid w:val="00B73526"/>
    <w:rsid w:val="00B73E4B"/>
    <w:rsid w:val="00B74787"/>
    <w:rsid w:val="00B7519B"/>
    <w:rsid w:val="00B75731"/>
    <w:rsid w:val="00B759A6"/>
    <w:rsid w:val="00B75C34"/>
    <w:rsid w:val="00B75D0F"/>
    <w:rsid w:val="00B76427"/>
    <w:rsid w:val="00B76943"/>
    <w:rsid w:val="00B77DC4"/>
    <w:rsid w:val="00B800AD"/>
    <w:rsid w:val="00B8011D"/>
    <w:rsid w:val="00B80B99"/>
    <w:rsid w:val="00B80DA5"/>
    <w:rsid w:val="00B80E39"/>
    <w:rsid w:val="00B80F88"/>
    <w:rsid w:val="00B82226"/>
    <w:rsid w:val="00B8276D"/>
    <w:rsid w:val="00B83BBB"/>
    <w:rsid w:val="00B845EC"/>
    <w:rsid w:val="00B85930"/>
    <w:rsid w:val="00B85F4E"/>
    <w:rsid w:val="00B865C5"/>
    <w:rsid w:val="00B8670B"/>
    <w:rsid w:val="00B8687B"/>
    <w:rsid w:val="00B86934"/>
    <w:rsid w:val="00B87016"/>
    <w:rsid w:val="00B871B8"/>
    <w:rsid w:val="00B87574"/>
    <w:rsid w:val="00B90238"/>
    <w:rsid w:val="00B90AD3"/>
    <w:rsid w:val="00B91619"/>
    <w:rsid w:val="00B92934"/>
    <w:rsid w:val="00B959B2"/>
    <w:rsid w:val="00B96372"/>
    <w:rsid w:val="00B96593"/>
    <w:rsid w:val="00B96C58"/>
    <w:rsid w:val="00B96ED8"/>
    <w:rsid w:val="00B96EFF"/>
    <w:rsid w:val="00B96F33"/>
    <w:rsid w:val="00B97784"/>
    <w:rsid w:val="00BA02B3"/>
    <w:rsid w:val="00BA0538"/>
    <w:rsid w:val="00BA09BA"/>
    <w:rsid w:val="00BA0AB5"/>
    <w:rsid w:val="00BA0D11"/>
    <w:rsid w:val="00BA19DD"/>
    <w:rsid w:val="00BA2110"/>
    <w:rsid w:val="00BA24E3"/>
    <w:rsid w:val="00BA27CD"/>
    <w:rsid w:val="00BA2AB6"/>
    <w:rsid w:val="00BA354F"/>
    <w:rsid w:val="00BA3C30"/>
    <w:rsid w:val="00BA3D97"/>
    <w:rsid w:val="00BA663A"/>
    <w:rsid w:val="00BA6704"/>
    <w:rsid w:val="00BA6833"/>
    <w:rsid w:val="00BA6BFA"/>
    <w:rsid w:val="00BA6CBA"/>
    <w:rsid w:val="00BB05AB"/>
    <w:rsid w:val="00BB0D6D"/>
    <w:rsid w:val="00BB197A"/>
    <w:rsid w:val="00BB1E4F"/>
    <w:rsid w:val="00BB336E"/>
    <w:rsid w:val="00BB44D1"/>
    <w:rsid w:val="00BB4AAA"/>
    <w:rsid w:val="00BB4D1F"/>
    <w:rsid w:val="00BB56B6"/>
    <w:rsid w:val="00BB6695"/>
    <w:rsid w:val="00BB7664"/>
    <w:rsid w:val="00BB7903"/>
    <w:rsid w:val="00BC0153"/>
    <w:rsid w:val="00BC073B"/>
    <w:rsid w:val="00BC0C93"/>
    <w:rsid w:val="00BC1D51"/>
    <w:rsid w:val="00BC3237"/>
    <w:rsid w:val="00BC323A"/>
    <w:rsid w:val="00BC3C98"/>
    <w:rsid w:val="00BC3F5D"/>
    <w:rsid w:val="00BC40AF"/>
    <w:rsid w:val="00BC4C7F"/>
    <w:rsid w:val="00BC4E2C"/>
    <w:rsid w:val="00BC56F2"/>
    <w:rsid w:val="00BC5CA7"/>
    <w:rsid w:val="00BC5FC0"/>
    <w:rsid w:val="00BC6FBC"/>
    <w:rsid w:val="00BC7E40"/>
    <w:rsid w:val="00BD064B"/>
    <w:rsid w:val="00BD09C5"/>
    <w:rsid w:val="00BD0AE9"/>
    <w:rsid w:val="00BD18DA"/>
    <w:rsid w:val="00BD2B2C"/>
    <w:rsid w:val="00BD34D0"/>
    <w:rsid w:val="00BD35F8"/>
    <w:rsid w:val="00BD3CDC"/>
    <w:rsid w:val="00BD400E"/>
    <w:rsid w:val="00BD41B0"/>
    <w:rsid w:val="00BD4FE4"/>
    <w:rsid w:val="00BD5ED8"/>
    <w:rsid w:val="00BD660B"/>
    <w:rsid w:val="00BD6802"/>
    <w:rsid w:val="00BD6CAD"/>
    <w:rsid w:val="00BD7452"/>
    <w:rsid w:val="00BD764E"/>
    <w:rsid w:val="00BD7E5D"/>
    <w:rsid w:val="00BE0ABD"/>
    <w:rsid w:val="00BE1DE1"/>
    <w:rsid w:val="00BE3105"/>
    <w:rsid w:val="00BE3385"/>
    <w:rsid w:val="00BE44CE"/>
    <w:rsid w:val="00BE517C"/>
    <w:rsid w:val="00BE5522"/>
    <w:rsid w:val="00BE5CC0"/>
    <w:rsid w:val="00BE72ED"/>
    <w:rsid w:val="00BF0383"/>
    <w:rsid w:val="00BF15FC"/>
    <w:rsid w:val="00BF22A8"/>
    <w:rsid w:val="00BF2D0F"/>
    <w:rsid w:val="00BF387A"/>
    <w:rsid w:val="00BF3DEB"/>
    <w:rsid w:val="00BF3FB7"/>
    <w:rsid w:val="00BF4AFC"/>
    <w:rsid w:val="00BF4E8F"/>
    <w:rsid w:val="00BF64B8"/>
    <w:rsid w:val="00BF6771"/>
    <w:rsid w:val="00BF6A14"/>
    <w:rsid w:val="00BF70BE"/>
    <w:rsid w:val="00BF71FE"/>
    <w:rsid w:val="00BF7CE4"/>
    <w:rsid w:val="00BF7DFF"/>
    <w:rsid w:val="00C008A9"/>
    <w:rsid w:val="00C00BE4"/>
    <w:rsid w:val="00C00FC2"/>
    <w:rsid w:val="00C0108B"/>
    <w:rsid w:val="00C01F15"/>
    <w:rsid w:val="00C02306"/>
    <w:rsid w:val="00C0275C"/>
    <w:rsid w:val="00C02881"/>
    <w:rsid w:val="00C02DE9"/>
    <w:rsid w:val="00C03CD5"/>
    <w:rsid w:val="00C0430B"/>
    <w:rsid w:val="00C05354"/>
    <w:rsid w:val="00C0568A"/>
    <w:rsid w:val="00C058B9"/>
    <w:rsid w:val="00C0649C"/>
    <w:rsid w:val="00C06939"/>
    <w:rsid w:val="00C06EF6"/>
    <w:rsid w:val="00C10138"/>
    <w:rsid w:val="00C104EF"/>
    <w:rsid w:val="00C10B44"/>
    <w:rsid w:val="00C116B9"/>
    <w:rsid w:val="00C1252A"/>
    <w:rsid w:val="00C1265F"/>
    <w:rsid w:val="00C1266B"/>
    <w:rsid w:val="00C12922"/>
    <w:rsid w:val="00C12ABF"/>
    <w:rsid w:val="00C133D5"/>
    <w:rsid w:val="00C1347F"/>
    <w:rsid w:val="00C13FD1"/>
    <w:rsid w:val="00C146DC"/>
    <w:rsid w:val="00C14E20"/>
    <w:rsid w:val="00C152B0"/>
    <w:rsid w:val="00C15863"/>
    <w:rsid w:val="00C15897"/>
    <w:rsid w:val="00C16971"/>
    <w:rsid w:val="00C17701"/>
    <w:rsid w:val="00C201AC"/>
    <w:rsid w:val="00C203A3"/>
    <w:rsid w:val="00C2162F"/>
    <w:rsid w:val="00C21955"/>
    <w:rsid w:val="00C22EFE"/>
    <w:rsid w:val="00C230B6"/>
    <w:rsid w:val="00C23E30"/>
    <w:rsid w:val="00C24291"/>
    <w:rsid w:val="00C24EF8"/>
    <w:rsid w:val="00C252F5"/>
    <w:rsid w:val="00C25C70"/>
    <w:rsid w:val="00C25F21"/>
    <w:rsid w:val="00C2617F"/>
    <w:rsid w:val="00C26ABD"/>
    <w:rsid w:val="00C301C4"/>
    <w:rsid w:val="00C30DE2"/>
    <w:rsid w:val="00C31536"/>
    <w:rsid w:val="00C320F5"/>
    <w:rsid w:val="00C3239F"/>
    <w:rsid w:val="00C32B55"/>
    <w:rsid w:val="00C348C2"/>
    <w:rsid w:val="00C35409"/>
    <w:rsid w:val="00C35AF3"/>
    <w:rsid w:val="00C361D7"/>
    <w:rsid w:val="00C37A97"/>
    <w:rsid w:val="00C40BAE"/>
    <w:rsid w:val="00C40DA1"/>
    <w:rsid w:val="00C412B3"/>
    <w:rsid w:val="00C41525"/>
    <w:rsid w:val="00C415D0"/>
    <w:rsid w:val="00C429CD"/>
    <w:rsid w:val="00C42F2B"/>
    <w:rsid w:val="00C4330D"/>
    <w:rsid w:val="00C434E5"/>
    <w:rsid w:val="00C44C7D"/>
    <w:rsid w:val="00C454E6"/>
    <w:rsid w:val="00C45745"/>
    <w:rsid w:val="00C45E6F"/>
    <w:rsid w:val="00C461DC"/>
    <w:rsid w:val="00C46D85"/>
    <w:rsid w:val="00C47082"/>
    <w:rsid w:val="00C50D64"/>
    <w:rsid w:val="00C51847"/>
    <w:rsid w:val="00C5310D"/>
    <w:rsid w:val="00C54466"/>
    <w:rsid w:val="00C54EEB"/>
    <w:rsid w:val="00C551E1"/>
    <w:rsid w:val="00C55807"/>
    <w:rsid w:val="00C572C6"/>
    <w:rsid w:val="00C57AC1"/>
    <w:rsid w:val="00C57B52"/>
    <w:rsid w:val="00C57E61"/>
    <w:rsid w:val="00C60398"/>
    <w:rsid w:val="00C6045C"/>
    <w:rsid w:val="00C60B7D"/>
    <w:rsid w:val="00C61290"/>
    <w:rsid w:val="00C61810"/>
    <w:rsid w:val="00C61D5D"/>
    <w:rsid w:val="00C62781"/>
    <w:rsid w:val="00C62A84"/>
    <w:rsid w:val="00C63A80"/>
    <w:rsid w:val="00C63DD9"/>
    <w:rsid w:val="00C63E99"/>
    <w:rsid w:val="00C64906"/>
    <w:rsid w:val="00C6518C"/>
    <w:rsid w:val="00C65610"/>
    <w:rsid w:val="00C659C5"/>
    <w:rsid w:val="00C65B23"/>
    <w:rsid w:val="00C7013D"/>
    <w:rsid w:val="00C70548"/>
    <w:rsid w:val="00C70712"/>
    <w:rsid w:val="00C70908"/>
    <w:rsid w:val="00C727E7"/>
    <w:rsid w:val="00C72B75"/>
    <w:rsid w:val="00C74099"/>
    <w:rsid w:val="00C74623"/>
    <w:rsid w:val="00C74F95"/>
    <w:rsid w:val="00C75AC5"/>
    <w:rsid w:val="00C75B08"/>
    <w:rsid w:val="00C76ACE"/>
    <w:rsid w:val="00C76D03"/>
    <w:rsid w:val="00C8099D"/>
    <w:rsid w:val="00C80A27"/>
    <w:rsid w:val="00C812D9"/>
    <w:rsid w:val="00C81768"/>
    <w:rsid w:val="00C81B5E"/>
    <w:rsid w:val="00C82982"/>
    <w:rsid w:val="00C82A4C"/>
    <w:rsid w:val="00C82C9B"/>
    <w:rsid w:val="00C82FA6"/>
    <w:rsid w:val="00C83928"/>
    <w:rsid w:val="00C83D30"/>
    <w:rsid w:val="00C842FA"/>
    <w:rsid w:val="00C846F6"/>
    <w:rsid w:val="00C86034"/>
    <w:rsid w:val="00C86D66"/>
    <w:rsid w:val="00C87324"/>
    <w:rsid w:val="00C87D84"/>
    <w:rsid w:val="00C909A4"/>
    <w:rsid w:val="00C90EC0"/>
    <w:rsid w:val="00C910CF"/>
    <w:rsid w:val="00C916D3"/>
    <w:rsid w:val="00C91BFC"/>
    <w:rsid w:val="00C91DE2"/>
    <w:rsid w:val="00C9209B"/>
    <w:rsid w:val="00C92C9C"/>
    <w:rsid w:val="00C9304D"/>
    <w:rsid w:val="00C93106"/>
    <w:rsid w:val="00C934D4"/>
    <w:rsid w:val="00C9485D"/>
    <w:rsid w:val="00C95F34"/>
    <w:rsid w:val="00C968BE"/>
    <w:rsid w:val="00C97D93"/>
    <w:rsid w:val="00CA0B50"/>
    <w:rsid w:val="00CA2B14"/>
    <w:rsid w:val="00CA2DD7"/>
    <w:rsid w:val="00CA327D"/>
    <w:rsid w:val="00CA34BB"/>
    <w:rsid w:val="00CA4428"/>
    <w:rsid w:val="00CA46BE"/>
    <w:rsid w:val="00CA6376"/>
    <w:rsid w:val="00CA6B27"/>
    <w:rsid w:val="00CB0CAB"/>
    <w:rsid w:val="00CB0DD0"/>
    <w:rsid w:val="00CB2D1A"/>
    <w:rsid w:val="00CB4202"/>
    <w:rsid w:val="00CB43E3"/>
    <w:rsid w:val="00CB44C7"/>
    <w:rsid w:val="00CB4E51"/>
    <w:rsid w:val="00CB5541"/>
    <w:rsid w:val="00CB58C6"/>
    <w:rsid w:val="00CB6524"/>
    <w:rsid w:val="00CC02F9"/>
    <w:rsid w:val="00CC0D38"/>
    <w:rsid w:val="00CC1D60"/>
    <w:rsid w:val="00CC1E20"/>
    <w:rsid w:val="00CC204F"/>
    <w:rsid w:val="00CC3555"/>
    <w:rsid w:val="00CC45E0"/>
    <w:rsid w:val="00CC4ABE"/>
    <w:rsid w:val="00CC4D10"/>
    <w:rsid w:val="00CC6234"/>
    <w:rsid w:val="00CC6676"/>
    <w:rsid w:val="00CC67D2"/>
    <w:rsid w:val="00CD0FB3"/>
    <w:rsid w:val="00CD25CC"/>
    <w:rsid w:val="00CD3C42"/>
    <w:rsid w:val="00CD3DC7"/>
    <w:rsid w:val="00CD40BF"/>
    <w:rsid w:val="00CD4354"/>
    <w:rsid w:val="00CD4C80"/>
    <w:rsid w:val="00CD63AC"/>
    <w:rsid w:val="00CD6E84"/>
    <w:rsid w:val="00CD7786"/>
    <w:rsid w:val="00CD78C1"/>
    <w:rsid w:val="00CD7C79"/>
    <w:rsid w:val="00CE0076"/>
    <w:rsid w:val="00CE0142"/>
    <w:rsid w:val="00CE037D"/>
    <w:rsid w:val="00CE061D"/>
    <w:rsid w:val="00CE0866"/>
    <w:rsid w:val="00CE0BF8"/>
    <w:rsid w:val="00CE0CEE"/>
    <w:rsid w:val="00CE1916"/>
    <w:rsid w:val="00CE1CD3"/>
    <w:rsid w:val="00CE2365"/>
    <w:rsid w:val="00CE2CDC"/>
    <w:rsid w:val="00CE5D9E"/>
    <w:rsid w:val="00CE6DE5"/>
    <w:rsid w:val="00CF0EE6"/>
    <w:rsid w:val="00CF1370"/>
    <w:rsid w:val="00CF150D"/>
    <w:rsid w:val="00CF1F53"/>
    <w:rsid w:val="00CF314A"/>
    <w:rsid w:val="00CF376D"/>
    <w:rsid w:val="00CF46EE"/>
    <w:rsid w:val="00CF5165"/>
    <w:rsid w:val="00CF7AEE"/>
    <w:rsid w:val="00D01008"/>
    <w:rsid w:val="00D012B8"/>
    <w:rsid w:val="00D01AAA"/>
    <w:rsid w:val="00D01D83"/>
    <w:rsid w:val="00D03F7C"/>
    <w:rsid w:val="00D04196"/>
    <w:rsid w:val="00D04252"/>
    <w:rsid w:val="00D04952"/>
    <w:rsid w:val="00D05622"/>
    <w:rsid w:val="00D06028"/>
    <w:rsid w:val="00D060B4"/>
    <w:rsid w:val="00D066C5"/>
    <w:rsid w:val="00D06B62"/>
    <w:rsid w:val="00D0796B"/>
    <w:rsid w:val="00D079B5"/>
    <w:rsid w:val="00D07B2E"/>
    <w:rsid w:val="00D10227"/>
    <w:rsid w:val="00D107FB"/>
    <w:rsid w:val="00D1260E"/>
    <w:rsid w:val="00D13048"/>
    <w:rsid w:val="00D133D1"/>
    <w:rsid w:val="00D14058"/>
    <w:rsid w:val="00D1407F"/>
    <w:rsid w:val="00D146F8"/>
    <w:rsid w:val="00D147DF"/>
    <w:rsid w:val="00D15244"/>
    <w:rsid w:val="00D15C94"/>
    <w:rsid w:val="00D163A2"/>
    <w:rsid w:val="00D16D65"/>
    <w:rsid w:val="00D17108"/>
    <w:rsid w:val="00D20E14"/>
    <w:rsid w:val="00D22B2D"/>
    <w:rsid w:val="00D23046"/>
    <w:rsid w:val="00D23252"/>
    <w:rsid w:val="00D23760"/>
    <w:rsid w:val="00D23E81"/>
    <w:rsid w:val="00D24A13"/>
    <w:rsid w:val="00D26774"/>
    <w:rsid w:val="00D26998"/>
    <w:rsid w:val="00D26E35"/>
    <w:rsid w:val="00D273B9"/>
    <w:rsid w:val="00D276D1"/>
    <w:rsid w:val="00D277FC"/>
    <w:rsid w:val="00D2793C"/>
    <w:rsid w:val="00D27D0A"/>
    <w:rsid w:val="00D30942"/>
    <w:rsid w:val="00D321A3"/>
    <w:rsid w:val="00D322F3"/>
    <w:rsid w:val="00D32920"/>
    <w:rsid w:val="00D33007"/>
    <w:rsid w:val="00D350DD"/>
    <w:rsid w:val="00D354B7"/>
    <w:rsid w:val="00D354F9"/>
    <w:rsid w:val="00D367BA"/>
    <w:rsid w:val="00D4082A"/>
    <w:rsid w:val="00D40ACD"/>
    <w:rsid w:val="00D40D78"/>
    <w:rsid w:val="00D42248"/>
    <w:rsid w:val="00D4488E"/>
    <w:rsid w:val="00D44C81"/>
    <w:rsid w:val="00D44E97"/>
    <w:rsid w:val="00D44EFE"/>
    <w:rsid w:val="00D4518C"/>
    <w:rsid w:val="00D45674"/>
    <w:rsid w:val="00D45D38"/>
    <w:rsid w:val="00D4612D"/>
    <w:rsid w:val="00D4672F"/>
    <w:rsid w:val="00D46986"/>
    <w:rsid w:val="00D47316"/>
    <w:rsid w:val="00D47809"/>
    <w:rsid w:val="00D47CF3"/>
    <w:rsid w:val="00D50391"/>
    <w:rsid w:val="00D5116B"/>
    <w:rsid w:val="00D511DF"/>
    <w:rsid w:val="00D52C66"/>
    <w:rsid w:val="00D53E05"/>
    <w:rsid w:val="00D547AB"/>
    <w:rsid w:val="00D54CC2"/>
    <w:rsid w:val="00D5519F"/>
    <w:rsid w:val="00D5557A"/>
    <w:rsid w:val="00D56A5F"/>
    <w:rsid w:val="00D57064"/>
    <w:rsid w:val="00D60349"/>
    <w:rsid w:val="00D60B51"/>
    <w:rsid w:val="00D60E0D"/>
    <w:rsid w:val="00D61875"/>
    <w:rsid w:val="00D61DB7"/>
    <w:rsid w:val="00D622AC"/>
    <w:rsid w:val="00D62F47"/>
    <w:rsid w:val="00D634C5"/>
    <w:rsid w:val="00D636C8"/>
    <w:rsid w:val="00D63734"/>
    <w:rsid w:val="00D63DD3"/>
    <w:rsid w:val="00D641F8"/>
    <w:rsid w:val="00D64B7E"/>
    <w:rsid w:val="00D64F33"/>
    <w:rsid w:val="00D65DA5"/>
    <w:rsid w:val="00D6683D"/>
    <w:rsid w:val="00D67CF5"/>
    <w:rsid w:val="00D70D69"/>
    <w:rsid w:val="00D71A4A"/>
    <w:rsid w:val="00D72737"/>
    <w:rsid w:val="00D72891"/>
    <w:rsid w:val="00D7299C"/>
    <w:rsid w:val="00D72FBC"/>
    <w:rsid w:val="00D73C5D"/>
    <w:rsid w:val="00D755DB"/>
    <w:rsid w:val="00D75855"/>
    <w:rsid w:val="00D758B5"/>
    <w:rsid w:val="00D76986"/>
    <w:rsid w:val="00D76A97"/>
    <w:rsid w:val="00D80110"/>
    <w:rsid w:val="00D80255"/>
    <w:rsid w:val="00D807BB"/>
    <w:rsid w:val="00D80AB0"/>
    <w:rsid w:val="00D823F4"/>
    <w:rsid w:val="00D83025"/>
    <w:rsid w:val="00D83CFF"/>
    <w:rsid w:val="00D843BC"/>
    <w:rsid w:val="00D85060"/>
    <w:rsid w:val="00D8506C"/>
    <w:rsid w:val="00D852AF"/>
    <w:rsid w:val="00D86367"/>
    <w:rsid w:val="00D87109"/>
    <w:rsid w:val="00D8749E"/>
    <w:rsid w:val="00D875E5"/>
    <w:rsid w:val="00D90032"/>
    <w:rsid w:val="00D90192"/>
    <w:rsid w:val="00D903AA"/>
    <w:rsid w:val="00D91044"/>
    <w:rsid w:val="00D91290"/>
    <w:rsid w:val="00D91583"/>
    <w:rsid w:val="00D91FAB"/>
    <w:rsid w:val="00D920BE"/>
    <w:rsid w:val="00D9314E"/>
    <w:rsid w:val="00D93980"/>
    <w:rsid w:val="00D93A36"/>
    <w:rsid w:val="00D93D80"/>
    <w:rsid w:val="00D93DF6"/>
    <w:rsid w:val="00D94194"/>
    <w:rsid w:val="00D94DC1"/>
    <w:rsid w:val="00D95AB4"/>
    <w:rsid w:val="00D95C04"/>
    <w:rsid w:val="00D9708E"/>
    <w:rsid w:val="00D9722C"/>
    <w:rsid w:val="00D9741B"/>
    <w:rsid w:val="00D974B6"/>
    <w:rsid w:val="00D97AC9"/>
    <w:rsid w:val="00DA052A"/>
    <w:rsid w:val="00DA10BD"/>
    <w:rsid w:val="00DA14C3"/>
    <w:rsid w:val="00DA1763"/>
    <w:rsid w:val="00DA189D"/>
    <w:rsid w:val="00DA2C75"/>
    <w:rsid w:val="00DA3185"/>
    <w:rsid w:val="00DA34EB"/>
    <w:rsid w:val="00DA3761"/>
    <w:rsid w:val="00DA3C3A"/>
    <w:rsid w:val="00DA470A"/>
    <w:rsid w:val="00DA49C3"/>
    <w:rsid w:val="00DA50A5"/>
    <w:rsid w:val="00DA5C02"/>
    <w:rsid w:val="00DA5F71"/>
    <w:rsid w:val="00DA6075"/>
    <w:rsid w:val="00DA7D9B"/>
    <w:rsid w:val="00DB1936"/>
    <w:rsid w:val="00DB1AE7"/>
    <w:rsid w:val="00DB210D"/>
    <w:rsid w:val="00DB2339"/>
    <w:rsid w:val="00DB2A71"/>
    <w:rsid w:val="00DB33D2"/>
    <w:rsid w:val="00DB4044"/>
    <w:rsid w:val="00DB426B"/>
    <w:rsid w:val="00DB433F"/>
    <w:rsid w:val="00DB51F1"/>
    <w:rsid w:val="00DB5DF3"/>
    <w:rsid w:val="00DB6BE5"/>
    <w:rsid w:val="00DB71B5"/>
    <w:rsid w:val="00DB72FC"/>
    <w:rsid w:val="00DB7C83"/>
    <w:rsid w:val="00DC013B"/>
    <w:rsid w:val="00DC0407"/>
    <w:rsid w:val="00DC05C0"/>
    <w:rsid w:val="00DC06B2"/>
    <w:rsid w:val="00DC1170"/>
    <w:rsid w:val="00DC36B3"/>
    <w:rsid w:val="00DC3A08"/>
    <w:rsid w:val="00DC4076"/>
    <w:rsid w:val="00DC49F4"/>
    <w:rsid w:val="00DC4C19"/>
    <w:rsid w:val="00DC4D30"/>
    <w:rsid w:val="00DC4DAE"/>
    <w:rsid w:val="00DC4F74"/>
    <w:rsid w:val="00DC5848"/>
    <w:rsid w:val="00DC58EB"/>
    <w:rsid w:val="00DC5F18"/>
    <w:rsid w:val="00DC6499"/>
    <w:rsid w:val="00DC6C31"/>
    <w:rsid w:val="00DC78A2"/>
    <w:rsid w:val="00DC7C7D"/>
    <w:rsid w:val="00DC7ED1"/>
    <w:rsid w:val="00DD0AFE"/>
    <w:rsid w:val="00DD1971"/>
    <w:rsid w:val="00DD1AA5"/>
    <w:rsid w:val="00DD2BD1"/>
    <w:rsid w:val="00DD5254"/>
    <w:rsid w:val="00DD5B47"/>
    <w:rsid w:val="00DD5F2B"/>
    <w:rsid w:val="00DD60B3"/>
    <w:rsid w:val="00DD6739"/>
    <w:rsid w:val="00DD6C91"/>
    <w:rsid w:val="00DD7085"/>
    <w:rsid w:val="00DD727F"/>
    <w:rsid w:val="00DD79C9"/>
    <w:rsid w:val="00DE09FA"/>
    <w:rsid w:val="00DE1BE9"/>
    <w:rsid w:val="00DE344E"/>
    <w:rsid w:val="00DE40C7"/>
    <w:rsid w:val="00DE4AF9"/>
    <w:rsid w:val="00DE6008"/>
    <w:rsid w:val="00DE714C"/>
    <w:rsid w:val="00DE71B9"/>
    <w:rsid w:val="00DF002B"/>
    <w:rsid w:val="00DF09B0"/>
    <w:rsid w:val="00DF0DCE"/>
    <w:rsid w:val="00DF5961"/>
    <w:rsid w:val="00DF6602"/>
    <w:rsid w:val="00DF7077"/>
    <w:rsid w:val="00E0009A"/>
    <w:rsid w:val="00E00A01"/>
    <w:rsid w:val="00E01A2B"/>
    <w:rsid w:val="00E01B3A"/>
    <w:rsid w:val="00E02C73"/>
    <w:rsid w:val="00E039B5"/>
    <w:rsid w:val="00E040A7"/>
    <w:rsid w:val="00E042B7"/>
    <w:rsid w:val="00E05E79"/>
    <w:rsid w:val="00E07364"/>
    <w:rsid w:val="00E077A9"/>
    <w:rsid w:val="00E07DF7"/>
    <w:rsid w:val="00E10672"/>
    <w:rsid w:val="00E106D0"/>
    <w:rsid w:val="00E10B5E"/>
    <w:rsid w:val="00E11BD6"/>
    <w:rsid w:val="00E120D1"/>
    <w:rsid w:val="00E1249A"/>
    <w:rsid w:val="00E12523"/>
    <w:rsid w:val="00E135D2"/>
    <w:rsid w:val="00E13DF0"/>
    <w:rsid w:val="00E14037"/>
    <w:rsid w:val="00E14BF0"/>
    <w:rsid w:val="00E15AFE"/>
    <w:rsid w:val="00E15DA9"/>
    <w:rsid w:val="00E17672"/>
    <w:rsid w:val="00E1776F"/>
    <w:rsid w:val="00E17EC8"/>
    <w:rsid w:val="00E206AC"/>
    <w:rsid w:val="00E2124C"/>
    <w:rsid w:val="00E21546"/>
    <w:rsid w:val="00E224AA"/>
    <w:rsid w:val="00E23D93"/>
    <w:rsid w:val="00E24C11"/>
    <w:rsid w:val="00E24E62"/>
    <w:rsid w:val="00E259CE"/>
    <w:rsid w:val="00E265BB"/>
    <w:rsid w:val="00E27893"/>
    <w:rsid w:val="00E27BB8"/>
    <w:rsid w:val="00E30483"/>
    <w:rsid w:val="00E309C8"/>
    <w:rsid w:val="00E30FBB"/>
    <w:rsid w:val="00E31941"/>
    <w:rsid w:val="00E32EC7"/>
    <w:rsid w:val="00E33125"/>
    <w:rsid w:val="00E33262"/>
    <w:rsid w:val="00E35135"/>
    <w:rsid w:val="00E35D23"/>
    <w:rsid w:val="00E35F0D"/>
    <w:rsid w:val="00E3732C"/>
    <w:rsid w:val="00E37BC6"/>
    <w:rsid w:val="00E42F11"/>
    <w:rsid w:val="00E42F26"/>
    <w:rsid w:val="00E43DA3"/>
    <w:rsid w:val="00E43E10"/>
    <w:rsid w:val="00E44071"/>
    <w:rsid w:val="00E44164"/>
    <w:rsid w:val="00E44F3D"/>
    <w:rsid w:val="00E45976"/>
    <w:rsid w:val="00E459FA"/>
    <w:rsid w:val="00E46035"/>
    <w:rsid w:val="00E47119"/>
    <w:rsid w:val="00E47802"/>
    <w:rsid w:val="00E50458"/>
    <w:rsid w:val="00E506FA"/>
    <w:rsid w:val="00E5084B"/>
    <w:rsid w:val="00E51CF6"/>
    <w:rsid w:val="00E521F0"/>
    <w:rsid w:val="00E5324D"/>
    <w:rsid w:val="00E54172"/>
    <w:rsid w:val="00E54B2E"/>
    <w:rsid w:val="00E54C43"/>
    <w:rsid w:val="00E54E33"/>
    <w:rsid w:val="00E55335"/>
    <w:rsid w:val="00E55B82"/>
    <w:rsid w:val="00E55C3F"/>
    <w:rsid w:val="00E565E2"/>
    <w:rsid w:val="00E56D24"/>
    <w:rsid w:val="00E57D80"/>
    <w:rsid w:val="00E60BB3"/>
    <w:rsid w:val="00E60CFB"/>
    <w:rsid w:val="00E613DC"/>
    <w:rsid w:val="00E6147C"/>
    <w:rsid w:val="00E61A75"/>
    <w:rsid w:val="00E63417"/>
    <w:rsid w:val="00E638E3"/>
    <w:rsid w:val="00E642C4"/>
    <w:rsid w:val="00E647A5"/>
    <w:rsid w:val="00E648F9"/>
    <w:rsid w:val="00E65A7D"/>
    <w:rsid w:val="00E663B0"/>
    <w:rsid w:val="00E66A2D"/>
    <w:rsid w:val="00E66B08"/>
    <w:rsid w:val="00E66B89"/>
    <w:rsid w:val="00E6755E"/>
    <w:rsid w:val="00E6787C"/>
    <w:rsid w:val="00E679E1"/>
    <w:rsid w:val="00E67EC2"/>
    <w:rsid w:val="00E7079D"/>
    <w:rsid w:val="00E709E3"/>
    <w:rsid w:val="00E725DC"/>
    <w:rsid w:val="00E72A60"/>
    <w:rsid w:val="00E7381E"/>
    <w:rsid w:val="00E7386D"/>
    <w:rsid w:val="00E74447"/>
    <w:rsid w:val="00E748C7"/>
    <w:rsid w:val="00E74A6D"/>
    <w:rsid w:val="00E767E2"/>
    <w:rsid w:val="00E76C20"/>
    <w:rsid w:val="00E774D2"/>
    <w:rsid w:val="00E80157"/>
    <w:rsid w:val="00E80C1B"/>
    <w:rsid w:val="00E80CDF"/>
    <w:rsid w:val="00E81039"/>
    <w:rsid w:val="00E82BBB"/>
    <w:rsid w:val="00E839A7"/>
    <w:rsid w:val="00E83B0E"/>
    <w:rsid w:val="00E83B4E"/>
    <w:rsid w:val="00E84375"/>
    <w:rsid w:val="00E85AE0"/>
    <w:rsid w:val="00E861B6"/>
    <w:rsid w:val="00E87523"/>
    <w:rsid w:val="00E902D9"/>
    <w:rsid w:val="00E9080F"/>
    <w:rsid w:val="00E91069"/>
    <w:rsid w:val="00E91776"/>
    <w:rsid w:val="00E91830"/>
    <w:rsid w:val="00E91C86"/>
    <w:rsid w:val="00E91D83"/>
    <w:rsid w:val="00E920D1"/>
    <w:rsid w:val="00E925AB"/>
    <w:rsid w:val="00E940FD"/>
    <w:rsid w:val="00E9422F"/>
    <w:rsid w:val="00E9453A"/>
    <w:rsid w:val="00E95170"/>
    <w:rsid w:val="00E957DB"/>
    <w:rsid w:val="00E96D24"/>
    <w:rsid w:val="00E970B7"/>
    <w:rsid w:val="00E97EF5"/>
    <w:rsid w:val="00EA0029"/>
    <w:rsid w:val="00EA00E1"/>
    <w:rsid w:val="00EA0EFC"/>
    <w:rsid w:val="00EA2F79"/>
    <w:rsid w:val="00EA32F0"/>
    <w:rsid w:val="00EA3575"/>
    <w:rsid w:val="00EA475F"/>
    <w:rsid w:val="00EA5648"/>
    <w:rsid w:val="00EA5C96"/>
    <w:rsid w:val="00EA68CC"/>
    <w:rsid w:val="00EA7593"/>
    <w:rsid w:val="00EA7B6D"/>
    <w:rsid w:val="00EB0A2F"/>
    <w:rsid w:val="00EB0A64"/>
    <w:rsid w:val="00EB1D2A"/>
    <w:rsid w:val="00EB1DD9"/>
    <w:rsid w:val="00EB23E4"/>
    <w:rsid w:val="00EB3962"/>
    <w:rsid w:val="00EB3969"/>
    <w:rsid w:val="00EB4AD6"/>
    <w:rsid w:val="00EB4C85"/>
    <w:rsid w:val="00EB5BF1"/>
    <w:rsid w:val="00EC0225"/>
    <w:rsid w:val="00EC1218"/>
    <w:rsid w:val="00EC1492"/>
    <w:rsid w:val="00EC1C9F"/>
    <w:rsid w:val="00EC1CCA"/>
    <w:rsid w:val="00EC2F14"/>
    <w:rsid w:val="00EC3AA4"/>
    <w:rsid w:val="00EC41F1"/>
    <w:rsid w:val="00EC5339"/>
    <w:rsid w:val="00EC5703"/>
    <w:rsid w:val="00EC6022"/>
    <w:rsid w:val="00EC6E00"/>
    <w:rsid w:val="00ED02A5"/>
    <w:rsid w:val="00ED02DD"/>
    <w:rsid w:val="00ED05D4"/>
    <w:rsid w:val="00ED2009"/>
    <w:rsid w:val="00ED26D6"/>
    <w:rsid w:val="00ED28B1"/>
    <w:rsid w:val="00ED2ABA"/>
    <w:rsid w:val="00ED32E2"/>
    <w:rsid w:val="00ED330F"/>
    <w:rsid w:val="00ED3FDB"/>
    <w:rsid w:val="00ED4A90"/>
    <w:rsid w:val="00ED51FA"/>
    <w:rsid w:val="00ED5458"/>
    <w:rsid w:val="00ED5F46"/>
    <w:rsid w:val="00ED6073"/>
    <w:rsid w:val="00ED6451"/>
    <w:rsid w:val="00ED6A90"/>
    <w:rsid w:val="00ED6E11"/>
    <w:rsid w:val="00ED7B28"/>
    <w:rsid w:val="00EE0F52"/>
    <w:rsid w:val="00EE1300"/>
    <w:rsid w:val="00EE22F1"/>
    <w:rsid w:val="00EE5A70"/>
    <w:rsid w:val="00EE5C29"/>
    <w:rsid w:val="00EE6242"/>
    <w:rsid w:val="00EE7066"/>
    <w:rsid w:val="00EE793A"/>
    <w:rsid w:val="00EE7AAD"/>
    <w:rsid w:val="00EE7DD4"/>
    <w:rsid w:val="00EE7ED7"/>
    <w:rsid w:val="00EF036B"/>
    <w:rsid w:val="00EF05A4"/>
    <w:rsid w:val="00EF108C"/>
    <w:rsid w:val="00EF211D"/>
    <w:rsid w:val="00EF2BDC"/>
    <w:rsid w:val="00EF37F7"/>
    <w:rsid w:val="00EF45EF"/>
    <w:rsid w:val="00EF4E0B"/>
    <w:rsid w:val="00EF5959"/>
    <w:rsid w:val="00EF64B1"/>
    <w:rsid w:val="00EF6508"/>
    <w:rsid w:val="00EF6B9E"/>
    <w:rsid w:val="00F00547"/>
    <w:rsid w:val="00F00877"/>
    <w:rsid w:val="00F01790"/>
    <w:rsid w:val="00F01C29"/>
    <w:rsid w:val="00F032A7"/>
    <w:rsid w:val="00F04FCF"/>
    <w:rsid w:val="00F0505A"/>
    <w:rsid w:val="00F05115"/>
    <w:rsid w:val="00F060BA"/>
    <w:rsid w:val="00F06C06"/>
    <w:rsid w:val="00F075A2"/>
    <w:rsid w:val="00F07AD4"/>
    <w:rsid w:val="00F07E65"/>
    <w:rsid w:val="00F105DE"/>
    <w:rsid w:val="00F10C2E"/>
    <w:rsid w:val="00F10C8B"/>
    <w:rsid w:val="00F10F6C"/>
    <w:rsid w:val="00F1221B"/>
    <w:rsid w:val="00F12B17"/>
    <w:rsid w:val="00F12B7E"/>
    <w:rsid w:val="00F13001"/>
    <w:rsid w:val="00F13004"/>
    <w:rsid w:val="00F13453"/>
    <w:rsid w:val="00F138BF"/>
    <w:rsid w:val="00F13F49"/>
    <w:rsid w:val="00F14F99"/>
    <w:rsid w:val="00F1693B"/>
    <w:rsid w:val="00F16CD0"/>
    <w:rsid w:val="00F17B23"/>
    <w:rsid w:val="00F20A9C"/>
    <w:rsid w:val="00F21275"/>
    <w:rsid w:val="00F2133D"/>
    <w:rsid w:val="00F21C44"/>
    <w:rsid w:val="00F228DE"/>
    <w:rsid w:val="00F22C87"/>
    <w:rsid w:val="00F22D11"/>
    <w:rsid w:val="00F23EA4"/>
    <w:rsid w:val="00F240AF"/>
    <w:rsid w:val="00F2513A"/>
    <w:rsid w:val="00F25A4C"/>
    <w:rsid w:val="00F25C8A"/>
    <w:rsid w:val="00F275F6"/>
    <w:rsid w:val="00F278E5"/>
    <w:rsid w:val="00F27CE6"/>
    <w:rsid w:val="00F30012"/>
    <w:rsid w:val="00F30A6F"/>
    <w:rsid w:val="00F3157C"/>
    <w:rsid w:val="00F31D80"/>
    <w:rsid w:val="00F33572"/>
    <w:rsid w:val="00F33B26"/>
    <w:rsid w:val="00F3447F"/>
    <w:rsid w:val="00F351DB"/>
    <w:rsid w:val="00F36DDE"/>
    <w:rsid w:val="00F37CD2"/>
    <w:rsid w:val="00F4002A"/>
    <w:rsid w:val="00F404CA"/>
    <w:rsid w:val="00F407F3"/>
    <w:rsid w:val="00F408CF"/>
    <w:rsid w:val="00F40FC6"/>
    <w:rsid w:val="00F417CD"/>
    <w:rsid w:val="00F41808"/>
    <w:rsid w:val="00F41C27"/>
    <w:rsid w:val="00F42B69"/>
    <w:rsid w:val="00F43076"/>
    <w:rsid w:val="00F4330A"/>
    <w:rsid w:val="00F43446"/>
    <w:rsid w:val="00F43567"/>
    <w:rsid w:val="00F44007"/>
    <w:rsid w:val="00F44068"/>
    <w:rsid w:val="00F4593F"/>
    <w:rsid w:val="00F45B0F"/>
    <w:rsid w:val="00F50155"/>
    <w:rsid w:val="00F51048"/>
    <w:rsid w:val="00F51C3F"/>
    <w:rsid w:val="00F5261E"/>
    <w:rsid w:val="00F53203"/>
    <w:rsid w:val="00F537F7"/>
    <w:rsid w:val="00F53D82"/>
    <w:rsid w:val="00F54874"/>
    <w:rsid w:val="00F54A22"/>
    <w:rsid w:val="00F5612F"/>
    <w:rsid w:val="00F563DF"/>
    <w:rsid w:val="00F56424"/>
    <w:rsid w:val="00F56A17"/>
    <w:rsid w:val="00F57092"/>
    <w:rsid w:val="00F5724C"/>
    <w:rsid w:val="00F57762"/>
    <w:rsid w:val="00F60F78"/>
    <w:rsid w:val="00F6111A"/>
    <w:rsid w:val="00F61509"/>
    <w:rsid w:val="00F62076"/>
    <w:rsid w:val="00F62847"/>
    <w:rsid w:val="00F62B10"/>
    <w:rsid w:val="00F6307F"/>
    <w:rsid w:val="00F63587"/>
    <w:rsid w:val="00F65E66"/>
    <w:rsid w:val="00F660E7"/>
    <w:rsid w:val="00F663D0"/>
    <w:rsid w:val="00F66A06"/>
    <w:rsid w:val="00F66DEE"/>
    <w:rsid w:val="00F67235"/>
    <w:rsid w:val="00F672C1"/>
    <w:rsid w:val="00F6733E"/>
    <w:rsid w:val="00F7149B"/>
    <w:rsid w:val="00F715C5"/>
    <w:rsid w:val="00F71B32"/>
    <w:rsid w:val="00F71E44"/>
    <w:rsid w:val="00F7222B"/>
    <w:rsid w:val="00F723D6"/>
    <w:rsid w:val="00F72A80"/>
    <w:rsid w:val="00F7398A"/>
    <w:rsid w:val="00F74391"/>
    <w:rsid w:val="00F74420"/>
    <w:rsid w:val="00F748A2"/>
    <w:rsid w:val="00F74F80"/>
    <w:rsid w:val="00F76168"/>
    <w:rsid w:val="00F76305"/>
    <w:rsid w:val="00F76336"/>
    <w:rsid w:val="00F770E3"/>
    <w:rsid w:val="00F77F89"/>
    <w:rsid w:val="00F80AB5"/>
    <w:rsid w:val="00F80DF3"/>
    <w:rsid w:val="00F812C5"/>
    <w:rsid w:val="00F82DF1"/>
    <w:rsid w:val="00F83AC7"/>
    <w:rsid w:val="00F83FEA"/>
    <w:rsid w:val="00F841DC"/>
    <w:rsid w:val="00F84E29"/>
    <w:rsid w:val="00F8672C"/>
    <w:rsid w:val="00F87DCE"/>
    <w:rsid w:val="00F87EAC"/>
    <w:rsid w:val="00F91E2D"/>
    <w:rsid w:val="00F92168"/>
    <w:rsid w:val="00F92701"/>
    <w:rsid w:val="00F92D19"/>
    <w:rsid w:val="00F92E37"/>
    <w:rsid w:val="00F933D5"/>
    <w:rsid w:val="00F940B2"/>
    <w:rsid w:val="00F94DEB"/>
    <w:rsid w:val="00F94F2B"/>
    <w:rsid w:val="00F952EC"/>
    <w:rsid w:val="00F954DC"/>
    <w:rsid w:val="00F96390"/>
    <w:rsid w:val="00F9782A"/>
    <w:rsid w:val="00FA00D4"/>
    <w:rsid w:val="00FA0A8F"/>
    <w:rsid w:val="00FA1D68"/>
    <w:rsid w:val="00FA1E47"/>
    <w:rsid w:val="00FA219A"/>
    <w:rsid w:val="00FA3B58"/>
    <w:rsid w:val="00FA48A5"/>
    <w:rsid w:val="00FA5269"/>
    <w:rsid w:val="00FA6E74"/>
    <w:rsid w:val="00FA6F70"/>
    <w:rsid w:val="00FA704C"/>
    <w:rsid w:val="00FA7621"/>
    <w:rsid w:val="00FA7A8D"/>
    <w:rsid w:val="00FB12D8"/>
    <w:rsid w:val="00FB177D"/>
    <w:rsid w:val="00FB2597"/>
    <w:rsid w:val="00FB274D"/>
    <w:rsid w:val="00FB2794"/>
    <w:rsid w:val="00FB5012"/>
    <w:rsid w:val="00FB5603"/>
    <w:rsid w:val="00FB5F04"/>
    <w:rsid w:val="00FB662A"/>
    <w:rsid w:val="00FB6A7C"/>
    <w:rsid w:val="00FB6E18"/>
    <w:rsid w:val="00FB7730"/>
    <w:rsid w:val="00FC094F"/>
    <w:rsid w:val="00FC0E1B"/>
    <w:rsid w:val="00FC2870"/>
    <w:rsid w:val="00FC2D99"/>
    <w:rsid w:val="00FC2F25"/>
    <w:rsid w:val="00FC3317"/>
    <w:rsid w:val="00FC3AA4"/>
    <w:rsid w:val="00FC474A"/>
    <w:rsid w:val="00FC517F"/>
    <w:rsid w:val="00FC5C23"/>
    <w:rsid w:val="00FC6345"/>
    <w:rsid w:val="00FC6F9B"/>
    <w:rsid w:val="00FC77AD"/>
    <w:rsid w:val="00FD02D0"/>
    <w:rsid w:val="00FD0517"/>
    <w:rsid w:val="00FD0D2C"/>
    <w:rsid w:val="00FD0D81"/>
    <w:rsid w:val="00FD106B"/>
    <w:rsid w:val="00FD11E6"/>
    <w:rsid w:val="00FD1CE6"/>
    <w:rsid w:val="00FD2202"/>
    <w:rsid w:val="00FD2B07"/>
    <w:rsid w:val="00FD33B7"/>
    <w:rsid w:val="00FD4695"/>
    <w:rsid w:val="00FD5DDD"/>
    <w:rsid w:val="00FD634A"/>
    <w:rsid w:val="00FD7046"/>
    <w:rsid w:val="00FD7620"/>
    <w:rsid w:val="00FE011F"/>
    <w:rsid w:val="00FE0136"/>
    <w:rsid w:val="00FE028E"/>
    <w:rsid w:val="00FE0C85"/>
    <w:rsid w:val="00FE1169"/>
    <w:rsid w:val="00FE3223"/>
    <w:rsid w:val="00FE3D74"/>
    <w:rsid w:val="00FE3EDB"/>
    <w:rsid w:val="00FE4074"/>
    <w:rsid w:val="00FF006A"/>
    <w:rsid w:val="00FF0185"/>
    <w:rsid w:val="00FF31B2"/>
    <w:rsid w:val="00FF4DE4"/>
    <w:rsid w:val="00FF5825"/>
    <w:rsid w:val="00FF5891"/>
    <w:rsid w:val="00FF5BCE"/>
    <w:rsid w:val="00FF6686"/>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7300346">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455782230">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57867" TargetMode="External"/><Relationship Id="rId5" Type="http://schemas.openxmlformats.org/officeDocument/2006/relationships/webSettings" Target="webSettings.xml"/><Relationship Id="rId10" Type="http://schemas.openxmlformats.org/officeDocument/2006/relationships/hyperlink" Target="https://hudoc.echr.coe.int/eng?i=001-60737" TargetMode="External"/><Relationship Id="rId4" Type="http://schemas.openxmlformats.org/officeDocument/2006/relationships/settings" Target="settings.xml"/><Relationship Id="rId9" Type="http://schemas.openxmlformats.org/officeDocument/2006/relationships/hyperlink" Target="https://www.at.gov.lv/downloadlawfile/40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10559</Words>
  <Characters>6020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2023-06-19T07:41:00Z</dcterms:created>
  <dcterms:modified xsi:type="dcterms:W3CDTF">2023-06-19T07:41:00Z</dcterms:modified>
</cp:coreProperties>
</file>