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F8699" w14:textId="77777777" w:rsidR="00786063" w:rsidRDefault="00786063" w:rsidP="00786063">
      <w:pPr>
        <w:autoSpaceDE w:val="0"/>
        <w:autoSpaceDN w:val="0"/>
        <w:spacing w:line="276" w:lineRule="auto"/>
        <w:rPr>
          <w:rFonts w:ascii="TimesNewRomanPSMT" w:hAnsi="TimesNewRomanPSMT"/>
          <w:b/>
          <w:bCs/>
          <w:lang w:eastAsia="en-US"/>
        </w:rPr>
      </w:pPr>
      <w:bookmarkStart w:id="0" w:name="_Hlk96082822"/>
      <w:r>
        <w:rPr>
          <w:rFonts w:ascii="TimesNewRomanPSMT" w:hAnsi="TimesNewRomanPSMT"/>
          <w:b/>
          <w:bCs/>
        </w:rPr>
        <w:t xml:space="preserve">Bezvalstnieka statusa atzīšanas priekšnoteikumi </w:t>
      </w:r>
    </w:p>
    <w:p w14:paraId="2A1B5474" w14:textId="77777777" w:rsidR="00786063" w:rsidRDefault="00786063" w:rsidP="00786063">
      <w:pPr>
        <w:autoSpaceDE w:val="0"/>
        <w:autoSpaceDN w:val="0"/>
        <w:spacing w:line="276" w:lineRule="auto"/>
        <w:jc w:val="both"/>
        <w:rPr>
          <w:rFonts w:ascii="TimesNewRomanPSMT" w:hAnsi="TimesNewRomanPSMT"/>
        </w:rPr>
      </w:pPr>
      <w:r>
        <w:rPr>
          <w:rFonts w:ascii="TimesNewRomanPSMT" w:hAnsi="TimesNewRomanPSMT"/>
        </w:rPr>
        <w:t>Personai, kas vēlas iegūt bezvalstnieka statusu, ir pienākums būt patiesai</w:t>
      </w:r>
      <w:proofErr w:type="gramStart"/>
      <w:r>
        <w:rPr>
          <w:rFonts w:ascii="TimesNewRomanPSMT" w:hAnsi="TimesNewRomanPSMT"/>
        </w:rPr>
        <w:t xml:space="preserve"> un</w:t>
      </w:r>
      <w:proofErr w:type="gramEnd"/>
      <w:r>
        <w:rPr>
          <w:rFonts w:ascii="TimesNewRomanPSMT" w:hAnsi="TimesNewRomanPSMT"/>
        </w:rPr>
        <w:t xml:space="preserve"> jāsniedz kompetentajām iestādēm pilnīga informācija par sevi, kā arī jāiesniedz visi saprātīgi iespējamie pierādījumi. Arī iestādei ir jāiegūst visi saprātīgi iespējamie pierādījumi, lai objektīvi noteiktu personas statusu. Personu apliecinoša dokumenta vai pierādījumu, kas apliecina personas identifikācijas datus, iegūšana primāri ir pašas personas ziņā un interesēs, lai tā varētu pretendēt uz bezvalstnieka statusu un attiecīgi īstenot tiesības, ko bezvalstniekam garantē Apvienoto Nāciju Organizācijas Konvencija par bezvalstnieka statusu. Tikai pašai personai, kurai ir bijusi saikne ar kādu valsti, tostarp pilngadību sasniegušā vecumā, ir vislabāk zināms, kur vērsties ziņu par sevi un savu tiesisko statusu noskaidrošanai. Citai valstij iespēja konstatēt personas piederību pilsoņu kopumam var būt tikai tad, ja persona ir norādījusi patiesus savas identitātes datus. Turklāt personas identitātes noskaidrošana ir valsts drošības jautājums. Atbilstoši Apvienoto Nāciju Organizācijas Konvencijai par bezvalstnieka statusu, bezvalstnieks bauda gan tiesības iegūt ceļošanas dokumentus, lai ceļotu uz citu valsti, gan tiesības naturalizēties, kas tālāk personai piešķir tiesības, kādas ir naturalizācija</w:t>
      </w:r>
      <w:bookmarkStart w:id="1" w:name="_GoBack"/>
      <w:bookmarkEnd w:id="1"/>
      <w:r>
        <w:rPr>
          <w:rFonts w:ascii="TimesNewRomanPSMT" w:hAnsi="TimesNewRomanPSMT"/>
        </w:rPr>
        <w:t>s valsts pilsoņiem. Pastāvot dubultai personas identitātei, var tikt apgrūtināta saziņa ar personu un personas atrašana. Tādējādi tikai tad, ja nav šaubu, ka persona, kura pretendē uz bezvalstnieka statusu, ir tā, par kuru sevi dēvē, ir iespējams pārbaudīt, vai persona ir vai nav kādas citas valsts pilsonis.</w:t>
      </w:r>
      <w:r>
        <w:rPr>
          <w:rFonts w:ascii="TimesNewRomanPSMT" w:hAnsi="TimesNewRomanPSMT"/>
          <w:b/>
          <w:bCs/>
        </w:rPr>
        <w:t xml:space="preserve"> </w:t>
      </w:r>
    </w:p>
    <w:p w14:paraId="7583BACF" w14:textId="77777777" w:rsidR="00786063" w:rsidRDefault="00786063" w:rsidP="00786063">
      <w:pPr>
        <w:autoSpaceDE w:val="0"/>
        <w:autoSpaceDN w:val="0"/>
        <w:spacing w:line="276" w:lineRule="auto"/>
        <w:jc w:val="both"/>
        <w:rPr>
          <w:rFonts w:ascii="TimesNewRomanPSMT" w:hAnsi="TimesNewRomanPSMT"/>
        </w:rPr>
      </w:pPr>
      <w:r>
        <w:rPr>
          <w:rFonts w:ascii="TimesNewRomanPSMT" w:hAnsi="TimesNewRomanPSMT"/>
        </w:rPr>
        <w:t xml:space="preserve">Lai jautājumu par bezvalstnieka statusa atzīšanu varētu vērtēt pēc būtības, tiesai ir nepieciešams noskaidrot, vai personai objektīvi nav dokumentu, kas apliecina viņas identifikācijas datus, un attiecīgi izslēgtu šaubas, ka persona izvairās tādus iesniegt, iespējams, slēpjot patieso identitāti. </w:t>
      </w:r>
    </w:p>
    <w:p w14:paraId="3079BE86" w14:textId="59A27AC7" w:rsidR="009C0BA3" w:rsidRPr="00EE735E" w:rsidRDefault="009C0BA3" w:rsidP="00786063">
      <w:pPr>
        <w:pStyle w:val="BodyText2"/>
        <w:spacing w:after="0" w:line="276" w:lineRule="auto"/>
      </w:pPr>
    </w:p>
    <w:p w14:paraId="051DD6A0" w14:textId="3CEE650C" w:rsidR="00772A7C" w:rsidRPr="00786063" w:rsidRDefault="00786063" w:rsidP="00786063">
      <w:pPr>
        <w:spacing w:line="276" w:lineRule="auto"/>
        <w:jc w:val="center"/>
        <w:rPr>
          <w:b/>
        </w:rPr>
      </w:pPr>
      <w:r w:rsidRPr="00786063">
        <w:rPr>
          <w:b/>
        </w:rPr>
        <w:t>Latvijas Republikas Senāta</w:t>
      </w:r>
    </w:p>
    <w:p w14:paraId="2C0E5562" w14:textId="1076322A" w:rsidR="00786063" w:rsidRPr="00786063" w:rsidRDefault="00786063" w:rsidP="00786063">
      <w:pPr>
        <w:spacing w:line="276" w:lineRule="auto"/>
        <w:jc w:val="center"/>
        <w:rPr>
          <w:b/>
        </w:rPr>
      </w:pPr>
      <w:r w:rsidRPr="00786063">
        <w:rPr>
          <w:b/>
        </w:rPr>
        <w:t>Administratīvo lietu departamenta</w:t>
      </w:r>
    </w:p>
    <w:p w14:paraId="63AA0935" w14:textId="3FF36C0C" w:rsidR="00786063" w:rsidRPr="00786063" w:rsidRDefault="00786063" w:rsidP="00786063">
      <w:pPr>
        <w:spacing w:line="276" w:lineRule="auto"/>
        <w:jc w:val="center"/>
        <w:rPr>
          <w:b/>
        </w:rPr>
      </w:pPr>
      <w:proofErr w:type="gramStart"/>
      <w:r w:rsidRPr="00786063">
        <w:rPr>
          <w:b/>
        </w:rPr>
        <w:t>2023.gada</w:t>
      </w:r>
      <w:proofErr w:type="gramEnd"/>
      <w:r w:rsidRPr="00786063">
        <w:rPr>
          <w:b/>
        </w:rPr>
        <w:t xml:space="preserve"> 8.februāra </w:t>
      </w:r>
    </w:p>
    <w:p w14:paraId="78A8A624" w14:textId="7484CA38" w:rsidR="009C0BA3" w:rsidRPr="00786063" w:rsidRDefault="009C0BA3" w:rsidP="00786063">
      <w:pPr>
        <w:spacing w:line="276" w:lineRule="auto"/>
        <w:jc w:val="center"/>
        <w:rPr>
          <w:b/>
        </w:rPr>
      </w:pPr>
      <w:r w:rsidRPr="00786063">
        <w:rPr>
          <w:b/>
        </w:rPr>
        <w:t>SPRIEDUMS</w:t>
      </w:r>
    </w:p>
    <w:p w14:paraId="1B1FE989" w14:textId="77777777" w:rsidR="00786063" w:rsidRPr="00786063" w:rsidRDefault="00786063" w:rsidP="00786063">
      <w:pPr>
        <w:spacing w:line="276" w:lineRule="auto"/>
        <w:jc w:val="center"/>
        <w:rPr>
          <w:b/>
          <w:lang w:eastAsia="lv-LV"/>
        </w:rPr>
      </w:pPr>
      <w:r w:rsidRPr="00786063">
        <w:rPr>
          <w:b/>
        </w:rPr>
        <w:t>Lieta Nr. </w:t>
      </w:r>
      <w:r w:rsidRPr="00786063">
        <w:rPr>
          <w:b/>
          <w:lang w:eastAsia="lv-LV"/>
        </w:rPr>
        <w:t xml:space="preserve">A420236918, </w:t>
      </w:r>
      <w:r w:rsidRPr="00786063">
        <w:rPr>
          <w:b/>
        </w:rPr>
        <w:t>SKA</w:t>
      </w:r>
      <w:r w:rsidRPr="00786063">
        <w:rPr>
          <w:b/>
        </w:rPr>
        <w:noBreakHyphen/>
        <w:t>103/2023</w:t>
      </w:r>
    </w:p>
    <w:p w14:paraId="732CDCCF" w14:textId="5CEB012A" w:rsidR="00786063" w:rsidRPr="00786063" w:rsidRDefault="00786063" w:rsidP="00786063">
      <w:pPr>
        <w:spacing w:line="276" w:lineRule="auto"/>
        <w:jc w:val="center"/>
        <w:rPr>
          <w:b/>
        </w:rPr>
      </w:pPr>
      <w:hyperlink r:id="rId8" w:history="1">
        <w:r w:rsidRPr="00786063">
          <w:rPr>
            <w:rStyle w:val="Hyperlink"/>
            <w:rFonts w:eastAsiaTheme="minorHAnsi"/>
            <w:lang w:val="en-US" w:eastAsia="en-US"/>
          </w:rPr>
          <w:t>ECLI</w:t>
        </w:r>
        <w:proofErr w:type="gramStart"/>
        <w:r w:rsidRPr="00786063">
          <w:rPr>
            <w:rStyle w:val="Hyperlink"/>
            <w:rFonts w:eastAsiaTheme="minorHAnsi"/>
            <w:lang w:val="en-US" w:eastAsia="en-US"/>
          </w:rPr>
          <w:t>:LV:AT:2023:0208.A420236918.16.S</w:t>
        </w:r>
        <w:proofErr w:type="gramEnd"/>
      </w:hyperlink>
    </w:p>
    <w:p w14:paraId="13994BDA" w14:textId="77777777" w:rsidR="00C52066" w:rsidRPr="00EE735E" w:rsidRDefault="00C52066" w:rsidP="00786063">
      <w:pPr>
        <w:spacing w:line="276" w:lineRule="auto"/>
        <w:ind w:firstLine="567"/>
        <w:jc w:val="both"/>
      </w:pPr>
    </w:p>
    <w:p w14:paraId="739A70BC" w14:textId="692FC248" w:rsidR="00E33F20" w:rsidRDefault="009F3FCB" w:rsidP="00786063">
      <w:pPr>
        <w:spacing w:line="276" w:lineRule="auto"/>
        <w:ind w:firstLine="720"/>
        <w:jc w:val="both"/>
      </w:pPr>
      <w:r w:rsidRPr="000F1B24">
        <w:t xml:space="preserve">Senāts </w:t>
      </w:r>
      <w:r w:rsidR="00C52066" w:rsidRPr="000F1B24">
        <w:t xml:space="preserve">šādā sastāvā: </w:t>
      </w:r>
      <w:r w:rsidR="000F1B24" w:rsidRPr="000F1B24">
        <w:t xml:space="preserve">senatore referente </w:t>
      </w:r>
      <w:r w:rsidR="00AA6607" w:rsidRPr="000F1B24">
        <w:t>Indra Meldere</w:t>
      </w:r>
      <w:r w:rsidR="00F70843" w:rsidRPr="000F1B24">
        <w:t xml:space="preserve">, </w:t>
      </w:r>
      <w:r w:rsidR="000F1B24" w:rsidRPr="007D3C39">
        <w:t>senatores</w:t>
      </w:r>
      <w:r w:rsidR="000F1B24" w:rsidRPr="000F1B24">
        <w:t xml:space="preserve"> </w:t>
      </w:r>
      <w:r w:rsidR="00CB595F" w:rsidRPr="000F1B24">
        <w:t>Veronika Krūmiņa</w:t>
      </w:r>
      <w:r w:rsidR="00F70843" w:rsidRPr="000F1B24">
        <w:t xml:space="preserve"> un </w:t>
      </w:r>
      <w:r w:rsidR="00CB595F" w:rsidRPr="000F1B24">
        <w:t>Līvija Slica</w:t>
      </w:r>
    </w:p>
    <w:p w14:paraId="7263BEAA" w14:textId="77777777" w:rsidR="00F70843" w:rsidRPr="00EE735E" w:rsidRDefault="00F70843" w:rsidP="00786063">
      <w:pPr>
        <w:spacing w:line="276" w:lineRule="auto"/>
        <w:ind w:firstLine="567"/>
        <w:jc w:val="both"/>
      </w:pPr>
    </w:p>
    <w:p w14:paraId="3E76EDA7" w14:textId="5A20D4A3" w:rsidR="00705D70" w:rsidRDefault="00E33F20" w:rsidP="00786063">
      <w:pPr>
        <w:spacing w:line="276" w:lineRule="auto"/>
        <w:ind w:firstLine="720"/>
        <w:jc w:val="both"/>
      </w:pPr>
      <w:r w:rsidRPr="00EE735E">
        <w:t xml:space="preserve">rakstveida procesā </w:t>
      </w:r>
      <w:r w:rsidR="00F64911" w:rsidRPr="00EE735E">
        <w:t xml:space="preserve">izskatīja administratīvo lietu, kas ierosināta, pamatojoties uz </w:t>
      </w:r>
      <w:r w:rsidR="00786063">
        <w:t xml:space="preserve">[pers. A] </w:t>
      </w:r>
      <w:r w:rsidR="00705D70" w:rsidRPr="00705D70">
        <w:t>(</w:t>
      </w:r>
      <w:r w:rsidR="00786063">
        <w:rPr>
          <w:i/>
          <w:iCs/>
        </w:rPr>
        <w:t>[pers. A]</w:t>
      </w:r>
      <w:r w:rsidR="00705D70" w:rsidRPr="00705D70">
        <w:t>)</w:t>
      </w:r>
      <w:r w:rsidR="00705D70">
        <w:t xml:space="preserve"> pieteikumu par bez</w:t>
      </w:r>
      <w:r w:rsidR="00786063">
        <w:t xml:space="preserve">valstnieka statusa piešķiršanu </w:t>
      </w:r>
      <w:r w:rsidR="00786063">
        <w:t>[pers. A]</w:t>
      </w:r>
      <w:r w:rsidR="00705D70">
        <w:t xml:space="preserve">, sakarā ar </w:t>
      </w:r>
      <w:r w:rsidR="00EA60A8" w:rsidRPr="00EE735E">
        <w:t>Pilsonības un migrācijas lietu pārvald</w:t>
      </w:r>
      <w:r w:rsidR="00EA60A8">
        <w:t xml:space="preserve">es </w:t>
      </w:r>
      <w:r w:rsidR="00705D70">
        <w:t>kasācijas sūdzību par Administratīvās apgabaltiesas 2020.</w:t>
      </w:r>
      <w:r w:rsidR="00CB595F">
        <w:t> </w:t>
      </w:r>
      <w:r w:rsidR="00705D70">
        <w:t>gada 23.</w:t>
      </w:r>
      <w:r w:rsidR="00CB595F">
        <w:t> </w:t>
      </w:r>
      <w:r w:rsidR="00705D70">
        <w:t>jūlija spriedumu.</w:t>
      </w:r>
    </w:p>
    <w:p w14:paraId="7A10869E" w14:textId="77777777" w:rsidR="006F3EA8" w:rsidRPr="00EE735E" w:rsidRDefault="006F3EA8" w:rsidP="00786063">
      <w:pPr>
        <w:spacing w:line="276" w:lineRule="auto"/>
        <w:ind w:firstLine="567"/>
        <w:jc w:val="both"/>
      </w:pPr>
    </w:p>
    <w:p w14:paraId="77F08303" w14:textId="3FFCF418" w:rsidR="00675D47" w:rsidRPr="00EE735E" w:rsidRDefault="00675D47" w:rsidP="00786063">
      <w:pPr>
        <w:spacing w:line="276" w:lineRule="auto"/>
        <w:jc w:val="center"/>
        <w:rPr>
          <w:b/>
        </w:rPr>
      </w:pPr>
      <w:r w:rsidRPr="00EE735E">
        <w:rPr>
          <w:b/>
        </w:rPr>
        <w:t>Aprakstošā daļa</w:t>
      </w:r>
    </w:p>
    <w:p w14:paraId="49904D94" w14:textId="77777777" w:rsidR="00675D47" w:rsidRPr="00EE735E" w:rsidRDefault="00675D47" w:rsidP="00786063">
      <w:pPr>
        <w:spacing w:line="276" w:lineRule="auto"/>
        <w:jc w:val="center"/>
        <w:rPr>
          <w:b/>
        </w:rPr>
      </w:pPr>
    </w:p>
    <w:p w14:paraId="30B22F3D" w14:textId="0E4EA6F1" w:rsidR="00076A17" w:rsidRDefault="00675D47" w:rsidP="00786063">
      <w:pPr>
        <w:spacing w:line="276" w:lineRule="auto"/>
        <w:ind w:firstLine="720"/>
        <w:jc w:val="both"/>
      </w:pPr>
      <w:r w:rsidRPr="00EE735E">
        <w:t>[1]</w:t>
      </w:r>
      <w:r w:rsidR="00AA6607">
        <w:t> </w:t>
      </w:r>
      <w:r w:rsidR="00303A99" w:rsidRPr="00EE735E">
        <w:t>20</w:t>
      </w:r>
      <w:r w:rsidR="00F61768">
        <w:t>16</w:t>
      </w:r>
      <w:r w:rsidR="00303A99" w:rsidRPr="00EE735E">
        <w:t>.</w:t>
      </w:r>
      <w:r w:rsidR="007D1969">
        <w:t> </w:t>
      </w:r>
      <w:r w:rsidR="00303A99" w:rsidRPr="00EE735E">
        <w:t>gadā pieteicējs</w:t>
      </w:r>
      <w:r w:rsidR="00F61768">
        <w:t xml:space="preserve"> </w:t>
      </w:r>
      <w:r w:rsidR="00786063">
        <w:t>[pers. A]</w:t>
      </w:r>
      <w:r w:rsidR="00786063" w:rsidRPr="00705D70">
        <w:t xml:space="preserve"> </w:t>
      </w:r>
      <w:r w:rsidR="00FC0E08" w:rsidRPr="00705D70">
        <w:t>(</w:t>
      </w:r>
      <w:r w:rsidR="00786063" w:rsidRPr="00786063">
        <w:rPr>
          <w:i/>
        </w:rPr>
        <w:t>[pers. A]</w:t>
      </w:r>
      <w:r w:rsidR="00FC0E08" w:rsidRPr="00705D70">
        <w:t>)</w:t>
      </w:r>
      <w:r w:rsidR="00FC0E08">
        <w:t xml:space="preserve"> </w:t>
      </w:r>
      <w:r w:rsidR="00F61768">
        <w:t xml:space="preserve">ieceļoja Latvijā, </w:t>
      </w:r>
      <w:r w:rsidR="004264EA">
        <w:t xml:space="preserve">prettiesiski </w:t>
      </w:r>
      <w:r w:rsidR="00F61768">
        <w:t>šķērsojot valsts robežu bez personu apliecinoša dokumenta, un lūdza patvērumu.</w:t>
      </w:r>
      <w:r w:rsidR="00B9599A">
        <w:t xml:space="preserve"> </w:t>
      </w:r>
      <w:r w:rsidR="00076A17" w:rsidRPr="00076A17">
        <w:t xml:space="preserve">Patvēruma piešķiršanas process noslēdzās ar </w:t>
      </w:r>
      <w:r w:rsidR="00B801DD" w:rsidRPr="00EE735E">
        <w:t>Pilsonības un migrācijas lietu pārvald</w:t>
      </w:r>
      <w:r w:rsidR="00F61768">
        <w:t>es</w:t>
      </w:r>
      <w:r w:rsidR="00B801DD" w:rsidRPr="00EE735E">
        <w:t xml:space="preserve"> (turpmāk – pārvalde)</w:t>
      </w:r>
      <w:r w:rsidR="00F61768">
        <w:t xml:space="preserve"> </w:t>
      </w:r>
      <w:r w:rsidR="00076A17">
        <w:t xml:space="preserve">lēmumu, ar kuru </w:t>
      </w:r>
      <w:r w:rsidR="00076A17" w:rsidRPr="00076A17">
        <w:t xml:space="preserve">atteikts pieteicējam </w:t>
      </w:r>
      <w:r w:rsidR="00E9178B">
        <w:t xml:space="preserve">piešķirt </w:t>
      </w:r>
      <w:r w:rsidR="00F61768" w:rsidRPr="00F61768">
        <w:t>bēgļa vai alternatīvo statusu</w:t>
      </w:r>
      <w:r w:rsidR="00F61768">
        <w:t>.</w:t>
      </w:r>
    </w:p>
    <w:p w14:paraId="76DA1B94" w14:textId="19A433AC" w:rsidR="00076A17" w:rsidRDefault="00076A17" w:rsidP="00786063">
      <w:pPr>
        <w:spacing w:line="276" w:lineRule="auto"/>
        <w:ind w:firstLine="720"/>
        <w:jc w:val="both"/>
      </w:pPr>
      <w:r>
        <w:t>P</w:t>
      </w:r>
      <w:r w:rsidR="00E9178B">
        <w:t>ieteicējs vērsās</w:t>
      </w:r>
      <w:r w:rsidR="00F61768">
        <w:t xml:space="preserve"> pārvaldē</w:t>
      </w:r>
      <w:r w:rsidR="00E9178B">
        <w:t xml:space="preserve"> ar lūgumu </w:t>
      </w:r>
      <w:r w:rsidR="00F61768">
        <w:t>piešķirt</w:t>
      </w:r>
      <w:r w:rsidR="00CB595F">
        <w:t xml:space="preserve"> viņam</w:t>
      </w:r>
      <w:r w:rsidR="00F61768">
        <w:t xml:space="preserve"> bezvalstnieka statusu.</w:t>
      </w:r>
      <w:r w:rsidR="00B9599A">
        <w:t xml:space="preserve"> </w:t>
      </w:r>
      <w:r>
        <w:t>Ar p</w:t>
      </w:r>
      <w:r w:rsidR="00E9178B" w:rsidRPr="00E9178B">
        <w:t>ārvalde</w:t>
      </w:r>
      <w:r>
        <w:t xml:space="preserve">s </w:t>
      </w:r>
      <w:r w:rsidR="00851F6C">
        <w:t>2018.</w:t>
      </w:r>
      <w:r w:rsidR="007D1969">
        <w:t> </w:t>
      </w:r>
      <w:r w:rsidR="00851F6C">
        <w:t>gada 14.</w:t>
      </w:r>
      <w:r w:rsidR="007D1969">
        <w:t> </w:t>
      </w:r>
      <w:r w:rsidR="00851F6C">
        <w:t xml:space="preserve">jūnija </w:t>
      </w:r>
      <w:r>
        <w:t xml:space="preserve">lēmumu </w:t>
      </w:r>
      <w:r w:rsidR="00851F6C">
        <w:t xml:space="preserve">kā galīgo administratīvo aktu </w:t>
      </w:r>
      <w:r w:rsidRPr="00076A17">
        <w:t>atteikts pieteicējam piešķirt</w:t>
      </w:r>
      <w:r>
        <w:t xml:space="preserve"> </w:t>
      </w:r>
      <w:r w:rsidR="00E9178B" w:rsidRPr="00E9178B">
        <w:t>bezvalstnieka statusu.</w:t>
      </w:r>
    </w:p>
    <w:p w14:paraId="11D8FE44" w14:textId="28461160" w:rsidR="005D5CCA" w:rsidRDefault="00966ADE" w:rsidP="00786063">
      <w:pPr>
        <w:spacing w:line="276" w:lineRule="auto"/>
        <w:ind w:firstLine="720"/>
        <w:jc w:val="both"/>
      </w:pPr>
      <w:r w:rsidRPr="00EE735E">
        <w:t xml:space="preserve">Pieteicējs </w:t>
      </w:r>
      <w:r w:rsidR="005B0FB4" w:rsidRPr="0094771C">
        <w:t>vērsās administratīvajā tiesā</w:t>
      </w:r>
      <w:r w:rsidR="005B0FB4" w:rsidRPr="00EE735E">
        <w:t xml:space="preserve">, lūdzot </w:t>
      </w:r>
      <w:r w:rsidR="00B9599A">
        <w:t>bezvalstnieka statusa piešķiršanu</w:t>
      </w:r>
      <w:r w:rsidR="005B0FB4">
        <w:t>.</w:t>
      </w:r>
    </w:p>
    <w:p w14:paraId="12ABC6AB" w14:textId="77777777" w:rsidR="005D5CCA" w:rsidRDefault="005D5CCA" w:rsidP="00786063">
      <w:pPr>
        <w:spacing w:line="276" w:lineRule="auto"/>
        <w:ind w:firstLine="567"/>
        <w:jc w:val="both"/>
      </w:pPr>
    </w:p>
    <w:p w14:paraId="6645DBAE" w14:textId="4DC51A1F" w:rsidR="00780946" w:rsidRPr="00780946" w:rsidRDefault="005D5CCA" w:rsidP="00786063">
      <w:pPr>
        <w:spacing w:line="276" w:lineRule="auto"/>
        <w:ind w:firstLine="720"/>
        <w:jc w:val="both"/>
      </w:pPr>
      <w:r>
        <w:t>[2]</w:t>
      </w:r>
      <w:r w:rsidR="00AA6607">
        <w:t> </w:t>
      </w:r>
      <w:r w:rsidR="009C58F6" w:rsidRPr="009C58F6">
        <w:t>Ar Administratīvās rajona tiesas spriedumu pieteikums noraidīts.</w:t>
      </w:r>
      <w:r w:rsidR="00AD2902">
        <w:t xml:space="preserve"> Tiesas spriedumā norādīts, ka</w:t>
      </w:r>
      <w:r>
        <w:t xml:space="preserve"> </w:t>
      </w:r>
      <w:r w:rsidR="00AD2902">
        <w:t>a</w:t>
      </w:r>
      <w:r w:rsidR="009143EF" w:rsidRPr="009143EF">
        <w:t>tbilstoši pieteicēja sniegtajām ziņām pieteicējs dzimis 1991.</w:t>
      </w:r>
      <w:r w:rsidR="006471F8">
        <w:t> </w:t>
      </w:r>
      <w:r w:rsidR="009143EF" w:rsidRPr="009143EF">
        <w:t xml:space="preserve">gadā </w:t>
      </w:r>
      <w:r w:rsidR="00994C83">
        <w:t>27.</w:t>
      </w:r>
      <w:r w:rsidR="006471F8">
        <w:t> </w:t>
      </w:r>
      <w:r w:rsidR="00994C83">
        <w:t xml:space="preserve">decembrī </w:t>
      </w:r>
      <w:r w:rsidR="00994C83" w:rsidRPr="00994C83">
        <w:t>Ķīnas Tautas Republikā</w:t>
      </w:r>
      <w:r w:rsidR="00994C83">
        <w:t xml:space="preserve"> (turpmāk – Ķīna)</w:t>
      </w:r>
      <w:r w:rsidR="00994C83" w:rsidRPr="00994C83">
        <w:t>,</w:t>
      </w:r>
      <w:r w:rsidR="009143EF" w:rsidRPr="009143EF">
        <w:t xml:space="preserve"> </w:t>
      </w:r>
      <w:r w:rsidR="009143EF" w:rsidRPr="009143EF">
        <w:lastRenderedPageBreak/>
        <w:t xml:space="preserve">Tibetas autonomajā reģionā. Ziņu par dzimšanas fakta reģistrāciju vai viņa vecākiem nav. Apmēram </w:t>
      </w:r>
      <w:r w:rsidR="00944FED">
        <w:t xml:space="preserve">deviņu </w:t>
      </w:r>
      <w:r w:rsidR="009143EF" w:rsidRPr="009143EF">
        <w:t xml:space="preserve">gadu vecumā pieteicējs, neveicot oficiālu robežas šķērsošanas procedūru, izceļojis uz </w:t>
      </w:r>
      <w:r w:rsidR="00994C83" w:rsidRPr="00994C83">
        <w:t>Nepālas Federāl</w:t>
      </w:r>
      <w:r w:rsidR="00994C83">
        <w:t>o</w:t>
      </w:r>
      <w:r w:rsidR="00994C83" w:rsidRPr="00994C83">
        <w:t xml:space="preserve"> Demokrātisk</w:t>
      </w:r>
      <w:r w:rsidR="00994C83">
        <w:t>o</w:t>
      </w:r>
      <w:r w:rsidR="00994C83" w:rsidRPr="00994C83">
        <w:t xml:space="preserve"> Republik</w:t>
      </w:r>
      <w:r w:rsidR="00994C83">
        <w:t>u (turpmāk – Nepāla)</w:t>
      </w:r>
      <w:r w:rsidR="009143EF" w:rsidRPr="009143EF">
        <w:t>, kur nokļuvis bāreņu namā</w:t>
      </w:r>
      <w:r w:rsidR="000750DE">
        <w:t xml:space="preserve"> (mācību iestādē)</w:t>
      </w:r>
      <w:r w:rsidR="009143EF" w:rsidRPr="009143EF">
        <w:t xml:space="preserve">. </w:t>
      </w:r>
      <w:r w:rsidR="00011204">
        <w:t>V</w:t>
      </w:r>
      <w:r w:rsidR="009143EF" w:rsidRPr="009143EF">
        <w:t>iņam līdz attiecīgā mācību gada beigām bij</w:t>
      </w:r>
      <w:r w:rsidR="00253346">
        <w:t>usi</w:t>
      </w:r>
      <w:r w:rsidR="009143EF" w:rsidRPr="009143EF">
        <w:t xml:space="preserve"> izsniegta skolnieka (bāreņa) apliecība, kuru </w:t>
      </w:r>
      <w:r w:rsidR="000750DE">
        <w:t xml:space="preserve">viņš </w:t>
      </w:r>
      <w:r w:rsidR="009143EF" w:rsidRPr="009143EF">
        <w:t>pēc derīguma termiņa beigām izmetis. Apmēram 16–17</w:t>
      </w:r>
      <w:r w:rsidR="00F4126B">
        <w:t> </w:t>
      </w:r>
      <w:r w:rsidR="009143EF" w:rsidRPr="009143EF">
        <w:t xml:space="preserve">gadu vecumā pieteicējs devies uz </w:t>
      </w:r>
      <w:r w:rsidR="00A47564" w:rsidRPr="00A47564">
        <w:t>Indijas Republik</w:t>
      </w:r>
      <w:r w:rsidR="00A47564">
        <w:t>u (turpmāk</w:t>
      </w:r>
      <w:r w:rsidR="007D1969">
        <w:t> </w:t>
      </w:r>
      <w:r w:rsidR="00A47564">
        <w:t>– Indija)</w:t>
      </w:r>
      <w:r w:rsidR="009143EF" w:rsidRPr="009143EF">
        <w:t xml:space="preserve">, kur strādājis tirgū, </w:t>
      </w:r>
      <w:r w:rsidR="00253346">
        <w:t>viņam bijusi</w:t>
      </w:r>
      <w:r w:rsidR="009143EF" w:rsidRPr="009143EF">
        <w:t xml:space="preserve"> viltota identifikācijas karte. Vēlāk pieteicējs ieguvis viltotu Nepālas pilsoņa pasi un 2016.</w:t>
      </w:r>
      <w:r w:rsidR="006471F8">
        <w:t> </w:t>
      </w:r>
      <w:r w:rsidR="009143EF" w:rsidRPr="009143EF">
        <w:t xml:space="preserve">gadā ar to izceļojis uz Krieviju, kur visus dokumentus atdevis </w:t>
      </w:r>
      <w:bookmarkStart w:id="2" w:name="_Hlk96004386"/>
      <w:r w:rsidR="009143EF" w:rsidRPr="009143EF">
        <w:t>cilvēku pārvadātājam</w:t>
      </w:r>
      <w:bookmarkEnd w:id="2"/>
      <w:r w:rsidR="009143EF" w:rsidRPr="009143EF">
        <w:t>. Pieteicēja tālākais mērķis bijis i</w:t>
      </w:r>
      <w:r w:rsidR="00076A17">
        <w:t>e</w:t>
      </w:r>
      <w:r w:rsidR="009143EF" w:rsidRPr="009143EF">
        <w:t>ceļot kād</w:t>
      </w:r>
      <w:r w:rsidR="00076A17">
        <w:t>ā</w:t>
      </w:r>
      <w:r w:rsidR="009143EF" w:rsidRPr="009143EF">
        <w:t xml:space="preserve"> no Eiropas valstīm. No pieteicēja norādītā izriet, ka viņa ceļojuma mērķis </w:t>
      </w:r>
      <w:r w:rsidR="00076A17">
        <w:t>nebija</w:t>
      </w:r>
      <w:r w:rsidR="009143EF" w:rsidRPr="009143EF">
        <w:t xml:space="preserve"> Latvija.</w:t>
      </w:r>
    </w:p>
    <w:p w14:paraId="726752CF" w14:textId="5DE50283" w:rsidR="00076A17" w:rsidRDefault="00AD2902" w:rsidP="00786063">
      <w:pPr>
        <w:spacing w:line="276" w:lineRule="auto"/>
        <w:ind w:firstLine="720"/>
        <w:jc w:val="both"/>
      </w:pPr>
      <w:r>
        <w:t>Tiesa secināj</w:t>
      </w:r>
      <w:r w:rsidR="00DD2A83">
        <w:t>a</w:t>
      </w:r>
      <w:r>
        <w:t>, ka n</w:t>
      </w:r>
      <w:r w:rsidR="005D5CCA" w:rsidRPr="005D5CCA">
        <w:t>av iespējams saprātīgā līmenī noskaidrot, vai pieteicējs nav vai nevarētu tikt atzīts par Ķī</w:t>
      </w:r>
      <w:r w:rsidR="005D5CCA" w:rsidRPr="005D5CCA">
        <w:lastRenderedPageBreak/>
        <w:t>nas, Nepālas vai Indijas pilsoni saskaņā ar šo valstu likumiem</w:t>
      </w:r>
      <w:r w:rsidR="00071231">
        <w:t>. P</w:t>
      </w:r>
      <w:r w:rsidR="005D5CCA" w:rsidRPr="005D5CCA">
        <w:t>amatā</w:t>
      </w:r>
      <w:r w:rsidR="00071231">
        <w:t xml:space="preserve"> tas</w:t>
      </w:r>
      <w:r w:rsidR="005D5CCA" w:rsidRPr="005D5CCA">
        <w:t xml:space="preserve"> ir saistīts ar to, ka pieteicēja personība nav identificēta. Turklāt pieteicējs</w:t>
      </w:r>
      <w:r w:rsidR="00071231">
        <w:t>,</w:t>
      </w:r>
      <w:r w:rsidR="00071231" w:rsidRPr="00071231">
        <w:t xml:space="preserve"> pēc viņa teiktā, </w:t>
      </w:r>
      <w:r w:rsidR="005D5CCA" w:rsidRPr="005D5CCA">
        <w:t xml:space="preserve">nav mēģinājis legalizēt savu statusu valstīs, kurās ir dzīvojis, un lietā esošie pierādījumi neapliecina pieteicēja bezvalstniecību. </w:t>
      </w:r>
      <w:r w:rsidR="005945BF">
        <w:t>P</w:t>
      </w:r>
      <w:r w:rsidR="005D5CCA" w:rsidRPr="005D5CCA">
        <w:t xml:space="preserve">ieteicējs </w:t>
      </w:r>
      <w:r w:rsidR="007B3A55">
        <w:t>atbilstoši Nepālas Pilsonības likuma 3.</w:t>
      </w:r>
      <w:r w:rsidR="006471F8">
        <w:t> </w:t>
      </w:r>
      <w:r w:rsidR="007B3A55">
        <w:t xml:space="preserve">panta trešajai daļai </w:t>
      </w:r>
      <w:r w:rsidR="005D5CCA" w:rsidRPr="005D5CCA">
        <w:t>varētu tikt atzīts par Nepālas pilsoni</w:t>
      </w:r>
      <w:r w:rsidR="00071231">
        <w:t xml:space="preserve">, </w:t>
      </w:r>
      <w:r w:rsidR="00071231" w:rsidRPr="00071231">
        <w:t>tādēļ</w:t>
      </w:r>
      <w:r w:rsidR="007B3A55">
        <w:t xml:space="preserve"> </w:t>
      </w:r>
      <w:r w:rsidR="00071231" w:rsidRPr="00071231">
        <w:t>viņš neatbilstu bezvalstnieka statusa kritērijiem</w:t>
      </w:r>
      <w:r w:rsidR="00071231">
        <w:t>.</w:t>
      </w:r>
      <w:r w:rsidR="00922725">
        <w:t xml:space="preserve"> Ja pieteicējs iegūst pierādījumus, kas apstiprina viņa sniegto faktu patiesumu un saprātīgā līmenī dod iespēju noskaidrot, ka viņš nav vai nevarētu tikt atzīts par kādas valsts pilsoni saskaņā ar attiecīgās valsts likumiem, viņš var atkārtoti vērsties pārvaldē ar iesniegumu par bezvalstnieka statusa piešķiršanu.</w:t>
      </w:r>
    </w:p>
    <w:p w14:paraId="129C5BE7" w14:textId="77777777" w:rsidR="009C58F6" w:rsidRPr="0094771C" w:rsidRDefault="009C58F6" w:rsidP="00786063">
      <w:pPr>
        <w:spacing w:line="276" w:lineRule="auto"/>
        <w:ind w:firstLine="567"/>
        <w:jc w:val="both"/>
      </w:pPr>
    </w:p>
    <w:p w14:paraId="205B53D6" w14:textId="141D7469" w:rsidR="00153901" w:rsidRPr="0094771C" w:rsidRDefault="00153901" w:rsidP="00786063">
      <w:pPr>
        <w:spacing w:line="276" w:lineRule="auto"/>
        <w:ind w:firstLine="720"/>
        <w:jc w:val="both"/>
      </w:pPr>
      <w:r w:rsidRPr="0094771C">
        <w:t>[</w:t>
      </w:r>
      <w:r w:rsidR="005D5CCA">
        <w:t>3</w:t>
      </w:r>
      <w:r w:rsidRPr="0094771C">
        <w:t>]</w:t>
      </w:r>
      <w:r w:rsidR="00AA6607">
        <w:t> </w:t>
      </w:r>
      <w:r w:rsidR="009C58F6" w:rsidRPr="009C58F6">
        <w:t>Administratīvā apgabaltiesa</w:t>
      </w:r>
      <w:r w:rsidR="00BC6F8A">
        <w:t xml:space="preserve">, pievienojoties </w:t>
      </w:r>
      <w:r w:rsidR="00907DD3">
        <w:t>pirmās instances tiesas lietas apstākļu konstatējumam</w:t>
      </w:r>
      <w:r w:rsidR="00BC6F8A">
        <w:t xml:space="preserve"> un daļēji </w:t>
      </w:r>
      <w:r w:rsidR="00BC6F8A">
        <w:lastRenderedPageBreak/>
        <w:t>pievienojoties pirmās instances tiesas secinājumiem,</w:t>
      </w:r>
      <w:r w:rsidR="009C58F6" w:rsidRPr="009C58F6">
        <w:t xml:space="preserve"> pieteikumu apmierināja.</w:t>
      </w:r>
      <w:r w:rsidR="009C58F6">
        <w:t xml:space="preserve"> </w:t>
      </w:r>
      <w:r w:rsidRPr="0094771C">
        <w:t xml:space="preserve">Spriedums pamatots ar turpmāk </w:t>
      </w:r>
      <w:r w:rsidR="009C58F6">
        <w:t xml:space="preserve">minētajiem </w:t>
      </w:r>
      <w:r w:rsidRPr="0094771C">
        <w:t>argumentiem.</w:t>
      </w:r>
    </w:p>
    <w:p w14:paraId="018C42BD" w14:textId="0C1BB9B2" w:rsidR="005945BF" w:rsidRDefault="00153901" w:rsidP="00786063">
      <w:pPr>
        <w:spacing w:line="276" w:lineRule="auto"/>
        <w:ind w:firstLine="720"/>
        <w:jc w:val="both"/>
      </w:pPr>
      <w:r w:rsidRPr="0094771C">
        <w:t>[</w:t>
      </w:r>
      <w:r w:rsidR="005D5CCA">
        <w:t>3</w:t>
      </w:r>
      <w:r w:rsidRPr="0094771C">
        <w:t>.1] </w:t>
      </w:r>
      <w:bookmarkStart w:id="3" w:name="_Hlk95311604"/>
      <w:r w:rsidR="00907DD3">
        <w:t>Izvērtējot pieteicēja norādīto informāciju un</w:t>
      </w:r>
      <w:r w:rsidR="00411DAC">
        <w:t xml:space="preserve"> </w:t>
      </w:r>
      <w:r w:rsidR="00907DD3">
        <w:t xml:space="preserve">audioierakstu valodas ekspertīzē noskaidroto, </w:t>
      </w:r>
      <w:r w:rsidR="00411DAC" w:rsidRPr="007D3C39">
        <w:rPr>
          <w:color w:val="000000"/>
        </w:rPr>
        <w:t>konstatējams</w:t>
      </w:r>
      <w:r w:rsidR="00411DAC">
        <w:t xml:space="preserve">, ka </w:t>
      </w:r>
      <w:r w:rsidR="00907DD3">
        <w:t>pieteicēja dzimtā valoda ir</w:t>
      </w:r>
      <w:r w:rsidR="00411DAC">
        <w:t xml:space="preserve"> </w:t>
      </w:r>
      <w:r w:rsidR="00907DD3">
        <w:t xml:space="preserve">tibetiešu valoda. </w:t>
      </w:r>
      <w:bookmarkEnd w:id="3"/>
      <w:r w:rsidR="00411DAC">
        <w:t>Tādējādi i</w:t>
      </w:r>
      <w:r w:rsidR="00907DD3">
        <w:t>r pamats pieņemt, ka pieteicējs varētu būt dzimis Tibetas autonomā reģiona teritorijā Ķīnā, jo lietā nav citu</w:t>
      </w:r>
      <w:r w:rsidR="00411DAC">
        <w:t xml:space="preserve"> </w:t>
      </w:r>
      <w:r w:rsidR="00907DD3">
        <w:t>pierādījumu par pieteicēja dzimšanas vietu.</w:t>
      </w:r>
      <w:r w:rsidR="00A54D2C">
        <w:t xml:space="preserve"> </w:t>
      </w:r>
      <w:r w:rsidR="0081012F" w:rsidRPr="0081012F">
        <w:t>Ķīnas vēstniecība Latvijā 2017.</w:t>
      </w:r>
      <w:r w:rsidR="006471F8">
        <w:t> </w:t>
      </w:r>
      <w:r w:rsidR="0081012F" w:rsidRPr="0081012F">
        <w:t>gada vēstulē pārvaldei norādījusi, ka nav atrasta nekāda personiska informācija par pieteicēju.</w:t>
      </w:r>
    </w:p>
    <w:p w14:paraId="50D56B15" w14:textId="20B2AC64" w:rsidR="0081012F" w:rsidRDefault="0081012F" w:rsidP="00786063">
      <w:pPr>
        <w:spacing w:line="276" w:lineRule="auto"/>
        <w:ind w:firstLine="720"/>
        <w:jc w:val="both"/>
      </w:pPr>
      <w:r>
        <w:t xml:space="preserve">Ja pieteicēja dzimšanas fakts Ķīnā nav bijis reģistrēts un dati par pieteicēju nav iekļauti </w:t>
      </w:r>
      <w:r w:rsidRPr="007D3C39">
        <w:rPr>
          <w:color w:val="000000"/>
        </w:rPr>
        <w:t>oficiālajos</w:t>
      </w:r>
      <w:r>
        <w:t xml:space="preserve"> reģistros, tad Ķīnas kompetentās iestādes pieteicēju nevar identificēt un apstiprināt, ka pieteicējam ir Ķīnas pilsonība. </w:t>
      </w:r>
      <w:r w:rsidR="005945BF">
        <w:t>Š</w:t>
      </w:r>
      <w:r>
        <w:t>ādos apstākļos pieteicējs nevar pretendēt uz Ķīnas pilsonības iegūšanu. Apstāklim, ka pieteicējs Ķīnā nevēlas atgriezties, lietā nav izšķirošas nozīmes.</w:t>
      </w:r>
    </w:p>
    <w:p w14:paraId="50F781D8" w14:textId="1EAFA63A" w:rsidR="00A54D2C" w:rsidRDefault="00411DAC" w:rsidP="00786063">
      <w:pPr>
        <w:spacing w:line="276" w:lineRule="auto"/>
        <w:ind w:firstLine="720"/>
        <w:jc w:val="both"/>
      </w:pPr>
      <w:r w:rsidRPr="0094771C">
        <w:lastRenderedPageBreak/>
        <w:t>[</w:t>
      </w:r>
      <w:r>
        <w:t>3</w:t>
      </w:r>
      <w:r w:rsidRPr="0094771C">
        <w:t>.</w:t>
      </w:r>
      <w:r>
        <w:t>2</w:t>
      </w:r>
      <w:r w:rsidRPr="0094771C">
        <w:t>] </w:t>
      </w:r>
      <w:r>
        <w:t xml:space="preserve">Nav pamata neticēt pieteicēja stāstītajam par viņa uzturēšanos un mācībām Nepālā. Mācību </w:t>
      </w:r>
      <w:r w:rsidRPr="007D3C39">
        <w:rPr>
          <w:color w:val="000000"/>
        </w:rPr>
        <w:t>iestāde</w:t>
      </w:r>
      <w:r w:rsidRPr="00411DAC">
        <w:t xml:space="preserve"> telefoniski un pa elektronisko pastu informēj</w:t>
      </w:r>
      <w:r>
        <w:t>usi</w:t>
      </w:r>
      <w:r w:rsidRPr="00411DAC">
        <w:t xml:space="preserve"> Valsts robežsardz</w:t>
      </w:r>
      <w:r>
        <w:t>i</w:t>
      </w:r>
      <w:r w:rsidRPr="00411DAC">
        <w:t xml:space="preserve">, ka skolā </w:t>
      </w:r>
      <w:r w:rsidR="00E76C40">
        <w:t xml:space="preserve">ir </w:t>
      </w:r>
      <w:r w:rsidRPr="00411DAC">
        <w:t>bijis audzēknis ar tādu vārdu kā pieteicējam</w:t>
      </w:r>
      <w:r>
        <w:t>.</w:t>
      </w:r>
      <w:r w:rsidR="00F62962">
        <w:t xml:space="preserve"> </w:t>
      </w:r>
      <w:r w:rsidR="00A54D2C">
        <w:t xml:space="preserve">Laikā, kad pieteicējs ieradās un uzturējās Nepālā, viņš bija nepilngadīgs, tādēļ pieteicējam nevar pārmest to, ka viņš slēpj informāciju, ka ir kļuvis </w:t>
      </w:r>
      <w:r w:rsidR="00076A17">
        <w:t xml:space="preserve">par pilsoni </w:t>
      </w:r>
      <w:r w:rsidR="00A54D2C">
        <w:t xml:space="preserve">vai </w:t>
      </w:r>
      <w:r w:rsidR="00ED4A29">
        <w:t xml:space="preserve">to, </w:t>
      </w:r>
      <w:r w:rsidR="00A54D2C">
        <w:t>kāpēc viņš nav šīs valsts pilsonis. Saskaņā ar Nepālas Pilsonības likuma 3.</w:t>
      </w:r>
      <w:r w:rsidR="006471F8">
        <w:t> </w:t>
      </w:r>
      <w:r w:rsidR="00A54D2C">
        <w:t>panta trešo daļu ikviens Nepālas teritorijā atrasts bērns, kura vecāki nav zināmi, ir uzskatāms par Nepālas pilsoni, kamēr tiek noskaidroti viņa vecāki. Taču no pieteicēja stāstītā neizriet, ka viņš būtu Nepālas teritorijā atrasts bērns, pieteicējs paskaidro</w:t>
      </w:r>
      <w:r w:rsidR="00ED4A29">
        <w:t>jis</w:t>
      </w:r>
      <w:r w:rsidR="00A54D2C">
        <w:t>, ka viņš uz Nepālu dev</w:t>
      </w:r>
      <w:r w:rsidR="00ED4A29">
        <w:t>ies</w:t>
      </w:r>
      <w:r w:rsidR="00A54D2C">
        <w:t xml:space="preserve"> no Ķīnas.</w:t>
      </w:r>
      <w:r w:rsidR="00076A17">
        <w:t xml:space="preserve"> </w:t>
      </w:r>
      <w:r w:rsidR="005945BF">
        <w:t>Tādējādi n</w:t>
      </w:r>
      <w:r w:rsidR="00A54D2C">
        <w:t>av pamata pieņemt, ka pieteicējs varētu būt Nepālas pilsonis.</w:t>
      </w:r>
    </w:p>
    <w:p w14:paraId="516BC6E2" w14:textId="7250233B" w:rsidR="0081012F" w:rsidRDefault="00A54D2C" w:rsidP="00786063">
      <w:pPr>
        <w:spacing w:line="276" w:lineRule="auto"/>
        <w:ind w:firstLine="720"/>
        <w:jc w:val="both"/>
      </w:pPr>
      <w:r>
        <w:t>[3.3]</w:t>
      </w:r>
      <w:r w:rsidR="00AA6607">
        <w:t> </w:t>
      </w:r>
      <w:r w:rsidR="00741A47">
        <w:t>P</w:t>
      </w:r>
      <w:r w:rsidR="00F62962">
        <w:t xml:space="preserve">ieteicēja paskaidrojums, ka viņš no Nepālas </w:t>
      </w:r>
      <w:r w:rsidR="00ED4A29">
        <w:t>ir</w:t>
      </w:r>
      <w:r w:rsidR="00F62962">
        <w:t xml:space="preserve"> izceļojis uz Indiju</w:t>
      </w:r>
      <w:r w:rsidR="00741A47">
        <w:t>, ir ticams</w:t>
      </w:r>
      <w:r>
        <w:t>. Turklāt lietā Nr. </w:t>
      </w:r>
      <w:r w:rsidRPr="007D3C39">
        <w:rPr>
          <w:color w:val="000000"/>
        </w:rPr>
        <w:t>KPL12</w:t>
      </w:r>
      <w:r>
        <w:t xml:space="preserve">-135916 </w:t>
      </w:r>
      <w:r w:rsidR="00F62962">
        <w:t>Valsts robežsardzei</w:t>
      </w:r>
      <w:r>
        <w:t xml:space="preserve"> </w:t>
      </w:r>
      <w:r w:rsidR="00F62962">
        <w:t xml:space="preserve">sniegta atbilde </w:t>
      </w:r>
      <w:r>
        <w:t>no Indijas vēstniecības Zviedrijā, ka pieteicējs nav Indijas pilsonis.</w:t>
      </w:r>
    </w:p>
    <w:p w14:paraId="65867590" w14:textId="4BFBCA46" w:rsidR="005D5CCA" w:rsidRDefault="00A54D2C" w:rsidP="00786063">
      <w:pPr>
        <w:spacing w:line="276" w:lineRule="auto"/>
        <w:ind w:firstLine="720"/>
        <w:jc w:val="both"/>
      </w:pPr>
      <w:r>
        <w:t>[3.4]</w:t>
      </w:r>
      <w:r w:rsidR="00AA6607">
        <w:t> </w:t>
      </w:r>
      <w:r w:rsidRPr="007D3C39">
        <w:rPr>
          <w:color w:val="000000"/>
        </w:rPr>
        <w:t>M</w:t>
      </w:r>
      <w:r w:rsidR="0081012F" w:rsidRPr="007D3C39">
        <w:rPr>
          <w:color w:val="000000"/>
        </w:rPr>
        <w:t>inētie</w:t>
      </w:r>
      <w:r w:rsidR="0081012F">
        <w:t xml:space="preserve"> pierādījumi ir pietiekami, lai atzītu, </w:t>
      </w:r>
      <w:r w:rsidR="0081012F" w:rsidRPr="005D5CCA">
        <w:t xml:space="preserve">ka pieteicējs nav un nevar </w:t>
      </w:r>
      <w:r w:rsidR="004D38BD">
        <w:t xml:space="preserve">tikt </w:t>
      </w:r>
      <w:r w:rsidR="0081012F" w:rsidRPr="005D5CCA">
        <w:t>atzīt</w:t>
      </w:r>
      <w:r w:rsidR="004D38BD">
        <w:t>s</w:t>
      </w:r>
      <w:r w:rsidR="0081012F" w:rsidRPr="005D5CCA">
        <w:t xml:space="preserve"> par Ķīnas, Nepālas vai Indijas pilsoni</w:t>
      </w:r>
      <w:r>
        <w:t xml:space="preserve"> </w:t>
      </w:r>
      <w:r w:rsidRPr="00A54D2C">
        <w:t>saskaņā ar šo valstu likumiem</w:t>
      </w:r>
      <w:r w:rsidR="0081012F">
        <w:t xml:space="preserve">. </w:t>
      </w:r>
      <w:r w:rsidR="00E772AF">
        <w:t>N</w:t>
      </w:r>
      <w:r w:rsidR="005D5CCA" w:rsidRPr="005D5CCA">
        <w:t xml:space="preserve">av pamata uzskatīt, ka pieteicējs nav sadarbojies ar iestādēm un tiesu vai ka viņš </w:t>
      </w:r>
      <w:r w:rsidR="00E772AF" w:rsidRPr="005D5CCA">
        <w:t xml:space="preserve">par sevi </w:t>
      </w:r>
      <w:r w:rsidR="005D5CCA" w:rsidRPr="005D5CCA">
        <w:t>sniedzis nepatiesas ziņas, lai iegūtu dubultu identitāti.</w:t>
      </w:r>
      <w:r w:rsidR="00ED4A29">
        <w:t xml:space="preserve"> </w:t>
      </w:r>
      <w:r w:rsidR="00E772AF">
        <w:t>N</w:t>
      </w:r>
      <w:r w:rsidR="005D5CCA" w:rsidRPr="005D5CCA">
        <w:t>epiešķirot pieteicējam bezvalstnieka statusu, viņa tiesiskais stāvoklis paliktu nenoteikts</w:t>
      </w:r>
      <w:proofErr w:type="gramStart"/>
      <w:r w:rsidR="005D5CCA" w:rsidRPr="005D5CCA">
        <w:t xml:space="preserve"> un</w:t>
      </w:r>
      <w:proofErr w:type="gramEnd"/>
      <w:r w:rsidR="005D5CCA" w:rsidRPr="005D5CCA">
        <w:t xml:space="preserve"> viņu nebūtu iespējams izraidīt uz kādu citu valsti, kas nesamērīgi ierobežotu pieteicēja cilvēktiesības.</w:t>
      </w:r>
    </w:p>
    <w:p w14:paraId="5B25E275" w14:textId="16622067" w:rsidR="005D5CCA" w:rsidRDefault="005D5CCA" w:rsidP="00786063">
      <w:pPr>
        <w:tabs>
          <w:tab w:val="left" w:pos="1528"/>
        </w:tabs>
        <w:spacing w:line="276" w:lineRule="auto"/>
        <w:ind w:firstLine="567"/>
        <w:jc w:val="both"/>
      </w:pPr>
    </w:p>
    <w:p w14:paraId="1536D784" w14:textId="31B49D28" w:rsidR="00741A47" w:rsidRDefault="00741A47" w:rsidP="00786063">
      <w:pPr>
        <w:spacing w:line="276" w:lineRule="auto"/>
        <w:ind w:firstLine="720"/>
        <w:jc w:val="both"/>
      </w:pPr>
      <w:r w:rsidRPr="0094771C">
        <w:t>[</w:t>
      </w:r>
      <w:r w:rsidR="00952D99">
        <w:t>4</w:t>
      </w:r>
      <w:r w:rsidRPr="0094771C">
        <w:t>] </w:t>
      </w:r>
      <w:r w:rsidRPr="007D3C39">
        <w:rPr>
          <w:color w:val="000000"/>
        </w:rPr>
        <w:t>Par</w:t>
      </w:r>
      <w:r w:rsidRPr="0094771C">
        <w:t xml:space="preserve"> apgabaltiesas spriedumu </w:t>
      </w:r>
      <w:r>
        <w:t>pārvalde</w:t>
      </w:r>
      <w:r w:rsidRPr="0094771C">
        <w:t xml:space="preserve"> iesniedza kasācijas sūdzību</w:t>
      </w:r>
      <w:r>
        <w:t xml:space="preserve">. </w:t>
      </w:r>
      <w:r w:rsidR="00496655">
        <w:t>Kasācijas s</w:t>
      </w:r>
      <w:r w:rsidR="001F5509">
        <w:t>ūdzībā norādīts, ka t</w:t>
      </w:r>
      <w:r w:rsidR="001F5509" w:rsidRPr="001F5509">
        <w:t>iesa nav ievērojusi Administratīvā procesa likuma 154.</w:t>
      </w:r>
      <w:r w:rsidR="006471F8">
        <w:t> </w:t>
      </w:r>
      <w:r w:rsidR="001F5509" w:rsidRPr="001F5509">
        <w:t>panta pirmo daļu, kā arī nepareizi piemērojusi materiālās tiesību normas.</w:t>
      </w:r>
      <w:r w:rsidR="001F5509">
        <w:t xml:space="preserve"> </w:t>
      </w:r>
      <w:r w:rsidR="00496655">
        <w:t>Kasācijas s</w:t>
      </w:r>
      <w:r w:rsidRPr="00741A47">
        <w:t>ūdzība pamatota ar turpmāk norādītajiem argumentiem.</w:t>
      </w:r>
    </w:p>
    <w:p w14:paraId="3C3D1DC3" w14:textId="0C9F0FB4" w:rsidR="00D20E36" w:rsidRDefault="00536F30" w:rsidP="00786063">
      <w:pPr>
        <w:spacing w:line="276" w:lineRule="auto"/>
        <w:ind w:firstLine="720"/>
        <w:jc w:val="both"/>
      </w:pPr>
      <w:r>
        <w:t>[</w:t>
      </w:r>
      <w:r w:rsidR="00952D99">
        <w:t>4</w:t>
      </w:r>
      <w:r>
        <w:t>.1]</w:t>
      </w:r>
      <w:r w:rsidR="00AA6607">
        <w:t> </w:t>
      </w:r>
      <w:r w:rsidRPr="007D3C39">
        <w:rPr>
          <w:color w:val="000000"/>
        </w:rPr>
        <w:t>Tiesa</w:t>
      </w:r>
      <w:r>
        <w:t xml:space="preserve"> ir nepareizi piemērojusi Bezvalstnieku likuma 2.</w:t>
      </w:r>
      <w:r w:rsidR="006471F8">
        <w:t> </w:t>
      </w:r>
      <w:r>
        <w:t>panta pirm</w:t>
      </w:r>
      <w:r w:rsidR="001F5509">
        <w:t>o</w:t>
      </w:r>
      <w:r>
        <w:t xml:space="preserve"> daļ</w:t>
      </w:r>
      <w:r w:rsidR="001F5509">
        <w:t>u,</w:t>
      </w:r>
      <w:r w:rsidR="001F5509" w:rsidRPr="001F5509">
        <w:t xml:space="preserve"> 4.</w:t>
      </w:r>
      <w:r w:rsidR="006471F8">
        <w:t> </w:t>
      </w:r>
      <w:r w:rsidR="001F5509" w:rsidRPr="001F5509">
        <w:t xml:space="preserve">panta pirmās daļas 2. </w:t>
      </w:r>
      <w:r w:rsidR="001F5509">
        <w:t>un</w:t>
      </w:r>
      <w:r w:rsidR="001F5509" w:rsidRPr="001F5509">
        <w:t xml:space="preserve"> 3.</w:t>
      </w:r>
      <w:r w:rsidR="006471F8">
        <w:t> </w:t>
      </w:r>
      <w:r w:rsidR="001F5509" w:rsidRPr="001F5509">
        <w:t>punkt</w:t>
      </w:r>
      <w:r w:rsidR="001F5509">
        <w:t>u.</w:t>
      </w:r>
      <w:r w:rsidR="009D48A0" w:rsidRPr="009D48A0">
        <w:t xml:space="preserve"> </w:t>
      </w:r>
      <w:r w:rsidR="009D48A0">
        <w:t>Lietā nav neviena ticama pierādījuma par pieteicēja identitāti, jo savus personas datus pieteicējs ir tikai nosaucis</w:t>
      </w:r>
      <w:r w:rsidR="00712522">
        <w:t>, nekas cits to neapliecina</w:t>
      </w:r>
      <w:r w:rsidR="009D48A0">
        <w:t>. Tas padara neiespējamu konstatēt, vai uz pieteicēju ir attiecināma Bezvalstnieku likuma 2.</w:t>
      </w:r>
      <w:r w:rsidR="006471F8">
        <w:t> </w:t>
      </w:r>
      <w:r w:rsidR="009D48A0">
        <w:t>panta pirmā daļa.</w:t>
      </w:r>
      <w:r w:rsidR="00211000">
        <w:t xml:space="preserve"> </w:t>
      </w:r>
      <w:r w:rsidR="00D20E36">
        <w:t>Ņ</w:t>
      </w:r>
      <w:r w:rsidR="00D20E36" w:rsidRPr="00D20E36">
        <w:t>emot vērā, ka pieteicēja identitāte nav noskaidrota, no ārvalstu atbildīgajām institūcijām nav iespējams iegūt adekvātu informāciju par pilsonības esību</w:t>
      </w:r>
      <w:r w:rsidR="00211000">
        <w:t>,</w:t>
      </w:r>
      <w:r w:rsidR="00D20E36" w:rsidRPr="00D20E36">
        <w:t xml:space="preserve"> neesību vai tās garantēšanu</w:t>
      </w:r>
      <w:r w:rsidR="00211000" w:rsidRPr="00211000">
        <w:t xml:space="preserve"> </w:t>
      </w:r>
      <w:r w:rsidR="00211000" w:rsidRPr="00D20E36">
        <w:t>pieteicējam</w:t>
      </w:r>
      <w:r w:rsidR="00D20E36" w:rsidRPr="00D20E36">
        <w:t>.</w:t>
      </w:r>
      <w:r w:rsidR="00ED4A29">
        <w:t xml:space="preserve"> </w:t>
      </w:r>
      <w:r w:rsidR="009D48A0">
        <w:t>Patiesās identitātes nenoskaidrošana var radīt risku, ka personai veidojas dubulta identitāte</w:t>
      </w:r>
      <w:r w:rsidR="00ED4A29">
        <w:t>, kas</w:t>
      </w:r>
      <w:r w:rsidR="009D48A0">
        <w:t xml:space="preserve"> var radīt </w:t>
      </w:r>
      <w:r w:rsidR="00D20E36">
        <w:t>valsts drošības apdraudējumu.</w:t>
      </w:r>
    </w:p>
    <w:p w14:paraId="0708B3BE" w14:textId="31B9344D" w:rsidR="001F5509" w:rsidRDefault="001A0FCC" w:rsidP="00786063">
      <w:pPr>
        <w:spacing w:line="276" w:lineRule="auto"/>
        <w:ind w:firstLine="720"/>
        <w:jc w:val="both"/>
      </w:pPr>
      <w:r>
        <w:t>[</w:t>
      </w:r>
      <w:r w:rsidR="00952D99">
        <w:t>4</w:t>
      </w:r>
      <w:r>
        <w:t>.2]</w:t>
      </w:r>
      <w:r w:rsidR="00AA6607">
        <w:t> </w:t>
      </w:r>
      <w:r w:rsidR="004D38BD" w:rsidRPr="007D3C39">
        <w:rPr>
          <w:color w:val="000000"/>
        </w:rPr>
        <w:t>Tiesa</w:t>
      </w:r>
      <w:r w:rsidR="004D38BD">
        <w:t xml:space="preserve"> nepamatoti konstatējusi, ka </w:t>
      </w:r>
      <w:r>
        <w:t xml:space="preserve">pieteicējs nav un nevar tikt </w:t>
      </w:r>
      <w:r w:rsidRPr="005D5CCA">
        <w:t>atzīt</w:t>
      </w:r>
      <w:r>
        <w:t>s</w:t>
      </w:r>
      <w:r w:rsidRPr="005D5CCA">
        <w:t xml:space="preserve"> par Ķīnas, Nepālas vai Indijas</w:t>
      </w:r>
      <w:r>
        <w:t xml:space="preserve"> pilsoni.</w:t>
      </w:r>
      <w:r w:rsidR="00211000">
        <w:t xml:space="preserve"> </w:t>
      </w:r>
      <w:r>
        <w:t xml:space="preserve">Apstāklis, ka pieteicējs apgalvo, ka viņam nav nevienas valsts pilsonības, neliecina, ka viņam nav tiesību iegūt kādas valsts pilsonību, piemēram, tās valsts pilsonību, kurā pieteicējs dzimis. Pārvaldei </w:t>
      </w:r>
      <w:r w:rsidR="00ED4A29">
        <w:t>nav</w:t>
      </w:r>
      <w:r>
        <w:t xml:space="preserve"> jāpārliecinās par pieteicēja iespējām</w:t>
      </w:r>
      <w:r w:rsidR="009D48A0">
        <w:t xml:space="preserve"> iegūt kādas citas valsts pilsonību.</w:t>
      </w:r>
    </w:p>
    <w:p w14:paraId="151141BE" w14:textId="3D5387D4" w:rsidR="001F5509" w:rsidRDefault="00C814AC" w:rsidP="00786063">
      <w:pPr>
        <w:spacing w:line="276" w:lineRule="auto"/>
        <w:ind w:firstLine="720"/>
        <w:jc w:val="both"/>
      </w:pPr>
      <w:r>
        <w:t>[</w:t>
      </w:r>
      <w:r w:rsidR="00952D99">
        <w:t>4</w:t>
      </w:r>
      <w:r>
        <w:t>.</w:t>
      </w:r>
      <w:r w:rsidR="00A916D5">
        <w:t>3</w:t>
      </w:r>
      <w:r>
        <w:t>]</w:t>
      </w:r>
      <w:r w:rsidR="00AA6607">
        <w:t> </w:t>
      </w:r>
      <w:r w:rsidRPr="007D3C39">
        <w:rPr>
          <w:color w:val="000000"/>
        </w:rPr>
        <w:t>Pieteicējs</w:t>
      </w:r>
      <w:r w:rsidRPr="00C814AC">
        <w:t xml:space="preserve"> atbilstoši Bezvalstnieku likuma 4.</w:t>
      </w:r>
      <w:r w:rsidR="006471F8">
        <w:t> </w:t>
      </w:r>
      <w:r w:rsidRPr="00C814AC">
        <w:t>panta pirmās daļas 2.</w:t>
      </w:r>
      <w:r w:rsidR="006471F8">
        <w:t> </w:t>
      </w:r>
      <w:r w:rsidRPr="00C814AC">
        <w:t>punktam nav iesniedzis personu apliecinošu dokumentu vai</w:t>
      </w:r>
      <w:r>
        <w:t xml:space="preserve"> identitāti apliecinošu dokumentu (</w:t>
      </w:r>
      <w:r w:rsidRPr="00C814AC">
        <w:t>piemēram, dzimšanas apliecību</w:t>
      </w:r>
      <w:r>
        <w:t>)</w:t>
      </w:r>
      <w:r w:rsidRPr="00C814AC">
        <w:t>.</w:t>
      </w:r>
      <w:r>
        <w:t xml:space="preserve"> </w:t>
      </w:r>
      <w:r w:rsidRPr="00C814AC">
        <w:t>Tieši pretēji, lietā nav pierādījumu par pieteicēja dzimšanas vietu</w:t>
      </w:r>
      <w:r>
        <w:t xml:space="preserve">, </w:t>
      </w:r>
      <w:r w:rsidRPr="00C814AC">
        <w:t xml:space="preserve">dzimšanas laiku, vecākiem, personvārdu. </w:t>
      </w:r>
      <w:r>
        <w:t>C</w:t>
      </w:r>
      <w:r w:rsidRPr="00C814AC">
        <w:t>itai valstij iespēja konstatēt personas piederību pilsoņu kopumam var būt tikai tad, ja persona ir norādījusi patiesus savas identitātes datus, ko šajā gadījumā nav iespējams konstatēt.</w:t>
      </w:r>
    </w:p>
    <w:p w14:paraId="045A42C9" w14:textId="64B63EB8" w:rsidR="00C814AC" w:rsidRDefault="00C814AC" w:rsidP="00786063">
      <w:pPr>
        <w:spacing w:line="276" w:lineRule="auto"/>
        <w:ind w:firstLine="720"/>
        <w:jc w:val="both"/>
      </w:pPr>
      <w:r>
        <w:t>[</w:t>
      </w:r>
      <w:r w:rsidR="00952D99">
        <w:t>4</w:t>
      </w:r>
      <w:r>
        <w:t>.4]</w:t>
      </w:r>
      <w:r w:rsidR="00AA6607">
        <w:t> </w:t>
      </w:r>
      <w:r w:rsidRPr="007D3C39">
        <w:rPr>
          <w:color w:val="000000"/>
        </w:rPr>
        <w:t>Uzskaitot</w:t>
      </w:r>
      <w:r>
        <w:t xml:space="preserve"> Bezvalstnieku likuma 4.</w:t>
      </w:r>
      <w:r w:rsidR="0079089C">
        <w:t> </w:t>
      </w:r>
      <w:r>
        <w:t xml:space="preserve">panta pirmajā daļā noteiktos dokumentus, kādi iesniedzami bezvalstnieka statusa piešķiršanai, likumdevējs ir noteicis līdzekļus, kā pārliecināties, ka personai ir pamats piešķirt bezvalstnieka statusu. </w:t>
      </w:r>
      <w:r w:rsidR="00345A2E">
        <w:t>Tiesa nav konstatējusi, vai pieteicējam saskaņā ar Bezvalstnieku likuma 4.</w:t>
      </w:r>
      <w:r w:rsidR="0079089C">
        <w:t> </w:t>
      </w:r>
      <w:r w:rsidR="00345A2E">
        <w:t>panta pirmās daļas 3.</w:t>
      </w:r>
      <w:r w:rsidR="0079089C">
        <w:t> </w:t>
      </w:r>
      <w:r w:rsidR="00345A2E">
        <w:t xml:space="preserve">punktā noteikto netiek garantēta Nepālas vai Indijas pilsonība. </w:t>
      </w:r>
      <w:r>
        <w:t xml:space="preserve">Nepārliecinoties, vai persona ir vai nav citas valsts piederīgais </w:t>
      </w:r>
      <w:r w:rsidR="00ED4A29">
        <w:t xml:space="preserve">un </w:t>
      </w:r>
      <w:r>
        <w:t>vai</w:t>
      </w:r>
      <w:r w:rsidR="00211000">
        <w:t xml:space="preserve"> viņam ir vai nav</w:t>
      </w:r>
      <w:r>
        <w:t xml:space="preserve"> iespēja</w:t>
      </w:r>
      <w:r w:rsidR="00B469CD">
        <w:t>s</w:t>
      </w:r>
      <w:r>
        <w:t xml:space="preserve"> iegūt kādas valsts pilsonību, pretēji starptautisko tiesību mērķim tiktu veicināta bezvalstnieku skaita palielināšana.</w:t>
      </w:r>
    </w:p>
    <w:p w14:paraId="3B375040" w14:textId="4EF83A6F" w:rsidR="00B13C8B" w:rsidRDefault="00C814AC" w:rsidP="00786063">
      <w:pPr>
        <w:spacing w:line="276" w:lineRule="auto"/>
        <w:ind w:firstLine="720"/>
        <w:jc w:val="both"/>
      </w:pPr>
      <w:r>
        <w:t>[</w:t>
      </w:r>
      <w:r w:rsidR="00952D99">
        <w:t>4</w:t>
      </w:r>
      <w:r>
        <w:t>.5]</w:t>
      </w:r>
      <w:r w:rsidR="00AA6607">
        <w:t> </w:t>
      </w:r>
      <w:r w:rsidR="0081030E" w:rsidRPr="007D3C39">
        <w:rPr>
          <w:color w:val="000000"/>
        </w:rPr>
        <w:t>Tiesa</w:t>
      </w:r>
      <w:r w:rsidR="0081030E">
        <w:t xml:space="preserve"> ir pārkāpusi Iedzīvotāju reģistra likuma </w:t>
      </w:r>
      <w:r w:rsidR="00211000">
        <w:t>(</w:t>
      </w:r>
      <w:r w:rsidR="00211000" w:rsidRPr="004939D0">
        <w:rPr>
          <w:i/>
          <w:iCs/>
        </w:rPr>
        <w:t>zaudējis spēku no 2021.</w:t>
      </w:r>
      <w:r w:rsidR="0079089C">
        <w:rPr>
          <w:i/>
          <w:iCs/>
        </w:rPr>
        <w:t> </w:t>
      </w:r>
      <w:r w:rsidR="00211000" w:rsidRPr="004939D0">
        <w:rPr>
          <w:i/>
          <w:iCs/>
        </w:rPr>
        <w:t>gada 28.</w:t>
      </w:r>
      <w:r w:rsidR="0079089C">
        <w:rPr>
          <w:i/>
          <w:iCs/>
        </w:rPr>
        <w:t> </w:t>
      </w:r>
      <w:r w:rsidR="00211000" w:rsidRPr="004939D0">
        <w:rPr>
          <w:i/>
          <w:iCs/>
        </w:rPr>
        <w:t>jūnija</w:t>
      </w:r>
      <w:r w:rsidR="00211000">
        <w:t xml:space="preserve">) </w:t>
      </w:r>
      <w:r w:rsidR="008A0336">
        <w:t>3.</w:t>
      </w:r>
      <w:r w:rsidR="0079089C">
        <w:t> </w:t>
      </w:r>
      <w:r w:rsidR="008A0336">
        <w:t>panta 3.</w:t>
      </w:r>
      <w:r w:rsidR="0079089C">
        <w:t> </w:t>
      </w:r>
      <w:r w:rsidR="008A0336">
        <w:t xml:space="preserve">punktu, </w:t>
      </w:r>
      <w:r w:rsidR="008A0336" w:rsidRPr="0081030E">
        <w:t>8.</w:t>
      </w:r>
      <w:r w:rsidR="0079089C">
        <w:t> </w:t>
      </w:r>
      <w:r w:rsidR="008A0336" w:rsidRPr="0081030E">
        <w:t>panta pirm</w:t>
      </w:r>
      <w:r w:rsidR="008A0336">
        <w:t>o</w:t>
      </w:r>
      <w:r w:rsidR="008A0336" w:rsidRPr="0081030E">
        <w:t xml:space="preserve"> daļ</w:t>
      </w:r>
      <w:r w:rsidR="008A0336">
        <w:t>u</w:t>
      </w:r>
      <w:r w:rsidR="00712522">
        <w:t>,</w:t>
      </w:r>
      <w:r w:rsidR="008A0336">
        <w:t xml:space="preserve"> 10.</w:t>
      </w:r>
      <w:r w:rsidR="0079089C">
        <w:t> </w:t>
      </w:r>
      <w:r w:rsidR="008A0336">
        <w:t>panta pirmo daļu</w:t>
      </w:r>
      <w:r w:rsidR="00712522" w:rsidRPr="00712522">
        <w:t xml:space="preserve">, </w:t>
      </w:r>
      <w:r w:rsidR="00345A2E" w:rsidRPr="00712522">
        <w:t>Ministru kabineta 2013.</w:t>
      </w:r>
      <w:r w:rsidR="0079089C">
        <w:t> </w:t>
      </w:r>
      <w:r w:rsidR="00345A2E" w:rsidRPr="00712522">
        <w:t>gada 9.</w:t>
      </w:r>
      <w:r w:rsidR="0079089C">
        <w:t> </w:t>
      </w:r>
      <w:r w:rsidR="00345A2E" w:rsidRPr="00712522">
        <w:t xml:space="preserve">jūlija noteikumu Nr. 378 „Noteikumi par Iedzīvotāju reģistrā iekļaujamo ziņu apjomu” </w:t>
      </w:r>
      <w:r w:rsidR="00211000">
        <w:t>(</w:t>
      </w:r>
      <w:r w:rsidR="00211000" w:rsidRPr="004939D0">
        <w:rPr>
          <w:i/>
          <w:iCs/>
        </w:rPr>
        <w:t>zaudējuši spēku no 2021.</w:t>
      </w:r>
      <w:r w:rsidR="00465F05">
        <w:rPr>
          <w:i/>
          <w:iCs/>
        </w:rPr>
        <w:t> </w:t>
      </w:r>
      <w:r w:rsidR="00211000" w:rsidRPr="004939D0">
        <w:rPr>
          <w:i/>
          <w:iCs/>
        </w:rPr>
        <w:t>gada 28.</w:t>
      </w:r>
      <w:r w:rsidR="00465F05">
        <w:rPr>
          <w:i/>
          <w:iCs/>
        </w:rPr>
        <w:t> </w:t>
      </w:r>
      <w:r w:rsidR="00211000" w:rsidRPr="004939D0">
        <w:rPr>
          <w:i/>
          <w:iCs/>
        </w:rPr>
        <w:t>jūnija</w:t>
      </w:r>
      <w:r w:rsidR="00211000">
        <w:t xml:space="preserve">) </w:t>
      </w:r>
      <w:r w:rsidR="00345A2E" w:rsidRPr="00712522">
        <w:t>2.8.</w:t>
      </w:r>
      <w:r w:rsidR="0079089C">
        <w:t> </w:t>
      </w:r>
      <w:r w:rsidR="00345A2E" w:rsidRPr="00712522">
        <w:t>apakšpunkt</w:t>
      </w:r>
      <w:r w:rsidR="00712522" w:rsidRPr="00712522">
        <w:t>u</w:t>
      </w:r>
      <w:r w:rsidR="00345A2E" w:rsidRPr="00712522">
        <w:t xml:space="preserve">. </w:t>
      </w:r>
      <w:r w:rsidR="008A0336" w:rsidRPr="00712522">
        <w:t>Lai</w:t>
      </w:r>
      <w:r w:rsidR="008A0336" w:rsidRPr="008A0336">
        <w:t xml:space="preserve"> </w:t>
      </w:r>
      <w:r w:rsidR="00345A2E">
        <w:t xml:space="preserve">Iedzīvotāju reģistrā (turpmāk – reģistrs) </w:t>
      </w:r>
      <w:r w:rsidR="008A0336" w:rsidRPr="008A0336">
        <w:t>iekļautu ziņas par personu kā bezvalstnieku, ir nepieciešam</w:t>
      </w:r>
      <w:r w:rsidR="008A0336">
        <w:t>a</w:t>
      </w:r>
      <w:r w:rsidR="008A0336" w:rsidRPr="008A0336">
        <w:t xml:space="preserve">s </w:t>
      </w:r>
      <w:r w:rsidR="008A0336">
        <w:t xml:space="preserve">ziņas </w:t>
      </w:r>
      <w:r w:rsidR="0079089C">
        <w:t xml:space="preserve">par </w:t>
      </w:r>
      <w:r w:rsidR="008A0336">
        <w:t>personas vārdu un uzvārdu, ziņas</w:t>
      </w:r>
      <w:r w:rsidR="008A0336" w:rsidRPr="008A0336">
        <w:t xml:space="preserve"> no dzimšanas reģistr</w:t>
      </w:r>
      <w:r w:rsidR="008A0336">
        <w:t>a</w:t>
      </w:r>
      <w:r w:rsidR="008A0336" w:rsidRPr="008A0336">
        <w:t xml:space="preserve"> vai dzimšanas apliecīb</w:t>
      </w:r>
      <w:r w:rsidR="008A0336">
        <w:t>a</w:t>
      </w:r>
      <w:r w:rsidR="008A0336" w:rsidRPr="008A0336">
        <w:t>, kas apliecinātas ar dokumentiem, kam ir juridisks spēks Latvij</w:t>
      </w:r>
      <w:r w:rsidR="008A0336">
        <w:t>ā.</w:t>
      </w:r>
    </w:p>
    <w:p w14:paraId="20CC2979" w14:textId="54D7DA42" w:rsidR="00A916D5" w:rsidRDefault="00A916D5" w:rsidP="00786063">
      <w:pPr>
        <w:spacing w:line="276" w:lineRule="auto"/>
        <w:ind w:firstLine="720"/>
        <w:jc w:val="both"/>
      </w:pPr>
      <w:r>
        <w:t>[4.6]</w:t>
      </w:r>
      <w:r w:rsidR="00AA6607">
        <w:t> </w:t>
      </w:r>
      <w:r w:rsidR="00E1687D" w:rsidRPr="007D3C39">
        <w:rPr>
          <w:color w:val="000000"/>
        </w:rPr>
        <w:t>Tiesa</w:t>
      </w:r>
      <w:r w:rsidR="00E1687D">
        <w:t xml:space="preserve"> spriedumā nav konstatējusi, vai pieteicējam netiek garantēta Nepālas vai Indijas pilsonība. Tāpat l</w:t>
      </w:r>
      <w:r>
        <w:t>ietā esošie pierādījumi nav pietiekami, lai atzītu, ka pieteicējam netiek garantēta Ķīnas pilsonība, jo no Ķīnas vēstniecības Latvijā vēstulē norādītā nav secināms, ka pieteicējam nevar tikt garantēta Ķīnas pilsonība un līdz ar to personai būtu piešķirams bezvalstnieka statuss.</w:t>
      </w:r>
      <w:r w:rsidR="004939D0">
        <w:t xml:space="preserve"> </w:t>
      </w:r>
      <w:r>
        <w:t>Tiesa nepamatoti ņēmusi vērā audioierakstu valodas ekspertīzē noskaidroto, ka pieteicēja dzimtā valoda ir tibetiešu valoda un nepamatoti pieņēmusi, ka pieteicējs varētu būt dzimis Tibetas autonomā reģiona teritorijā Ķīnā. Minētais apstāklis pats par sevi nepierāda faktu, ka pieteicējs ir dzimis Ķīnā, jo tibetiešu izcelsmes imigrantu skaits Nepālā un Indijā ir ievērojams un tibetieši imigrē uz minētajām valstīm jau sen.</w:t>
      </w:r>
    </w:p>
    <w:p w14:paraId="5C00BD66" w14:textId="67C5565F" w:rsidR="00345A2E" w:rsidRDefault="001A198F" w:rsidP="00786063">
      <w:pPr>
        <w:spacing w:line="276" w:lineRule="auto"/>
        <w:ind w:firstLine="720"/>
        <w:jc w:val="both"/>
      </w:pPr>
      <w:r>
        <w:t>[</w:t>
      </w:r>
      <w:r w:rsidR="00952D99">
        <w:t>4</w:t>
      </w:r>
      <w:r>
        <w:t>.7]</w:t>
      </w:r>
      <w:r w:rsidR="00AA6607">
        <w:t> </w:t>
      </w:r>
      <w:r w:rsidRPr="007D3C39">
        <w:rPr>
          <w:color w:val="000000"/>
        </w:rPr>
        <w:t>P</w:t>
      </w:r>
      <w:r w:rsidR="00345A2E" w:rsidRPr="007D3C39">
        <w:rPr>
          <w:color w:val="000000"/>
        </w:rPr>
        <w:t>ieteicējs</w:t>
      </w:r>
      <w:r w:rsidR="00345A2E">
        <w:t xml:space="preserve"> nav mēģinājis iegūt </w:t>
      </w:r>
      <w:r w:rsidR="003E7FEE">
        <w:t>ne</w:t>
      </w:r>
      <w:r w:rsidR="00345A2E">
        <w:t xml:space="preserve">kādus pierādījumus par </w:t>
      </w:r>
      <w:r>
        <w:t>to, ka viņš ir mācījies</w:t>
      </w:r>
      <w:r w:rsidR="00345A2E">
        <w:t xml:space="preserve"> izglītības iestādē</w:t>
      </w:r>
      <w:r>
        <w:t xml:space="preserve"> Nepālā</w:t>
      </w:r>
      <w:r w:rsidR="00345A2E">
        <w:t>.</w:t>
      </w:r>
      <w:r>
        <w:t xml:space="preserve"> </w:t>
      </w:r>
      <w:r w:rsidR="003E7FEE">
        <w:t>T</w:t>
      </w:r>
      <w:r w:rsidR="00345A2E">
        <w:t xml:space="preserve">elefoniski un pa elektronisko pastu </w:t>
      </w:r>
      <w:r w:rsidR="0079089C">
        <w:t>saņemtais</w:t>
      </w:r>
      <w:r w:rsidR="00345A2E">
        <w:t xml:space="preserve"> apstiprinājums, ka persona vārdā </w:t>
      </w:r>
      <w:r>
        <w:t>kā pieteicējam</w:t>
      </w:r>
      <w:r w:rsidR="00345A2E">
        <w:t xml:space="preserve"> ir </w:t>
      </w:r>
      <w:r>
        <w:t xml:space="preserve">tur </w:t>
      </w:r>
      <w:r w:rsidR="00345A2E">
        <w:t>mācījusies, nevar apliecināt pieteicēja identitāti.</w:t>
      </w:r>
    </w:p>
    <w:p w14:paraId="6DC10B7B" w14:textId="63909967" w:rsidR="004C28B1" w:rsidRDefault="00607AE9" w:rsidP="00786063">
      <w:pPr>
        <w:spacing w:line="276" w:lineRule="auto"/>
        <w:ind w:firstLine="720"/>
        <w:jc w:val="both"/>
      </w:pPr>
      <w:r>
        <w:t>[</w:t>
      </w:r>
      <w:r w:rsidR="00952D99">
        <w:t>4</w:t>
      </w:r>
      <w:r>
        <w:t>.8]</w:t>
      </w:r>
      <w:r w:rsidR="00AA6607">
        <w:t> </w:t>
      </w:r>
      <w:r w:rsidR="00712522">
        <w:t>S</w:t>
      </w:r>
      <w:r w:rsidR="00345A2E">
        <w:t>priedum</w:t>
      </w:r>
      <w:r w:rsidR="00712522">
        <w:t>s</w:t>
      </w:r>
      <w:r w:rsidR="00345A2E">
        <w:t xml:space="preserve"> </w:t>
      </w:r>
      <w:r w:rsidR="00712522">
        <w:t>veidos</w:t>
      </w:r>
      <w:r w:rsidR="00345A2E">
        <w:t xml:space="preserve"> precedentu, ka, nesadarbojoties ar iestādēm un slēpjot patiesos identitātes datus, Latvijā var iegūt bezvalstnieka statusu ar identitātes datiem, kas neizriet no dokumentiem.</w:t>
      </w:r>
    </w:p>
    <w:p w14:paraId="40AFFAE1" w14:textId="46A74C3B" w:rsidR="004C28B1" w:rsidRDefault="004C28B1" w:rsidP="00786063">
      <w:pPr>
        <w:spacing w:line="276" w:lineRule="auto"/>
        <w:ind w:firstLine="720"/>
        <w:jc w:val="both"/>
      </w:pPr>
    </w:p>
    <w:p w14:paraId="51FBFEBC" w14:textId="365704A2" w:rsidR="00380392" w:rsidRDefault="009B25D7" w:rsidP="00786063">
      <w:pPr>
        <w:spacing w:line="276" w:lineRule="auto"/>
        <w:ind w:firstLine="720"/>
        <w:jc w:val="both"/>
      </w:pPr>
      <w:r w:rsidRPr="00EE735E">
        <w:rPr>
          <w:color w:val="000000"/>
        </w:rPr>
        <w:t>[</w:t>
      </w:r>
      <w:r w:rsidR="00E51620">
        <w:rPr>
          <w:color w:val="000000"/>
        </w:rPr>
        <w:t>5</w:t>
      </w:r>
      <w:r w:rsidRPr="00EE735E">
        <w:rPr>
          <w:color w:val="000000"/>
        </w:rPr>
        <w:t>]</w:t>
      </w:r>
      <w:r w:rsidR="00AA6607">
        <w:rPr>
          <w:color w:val="000000"/>
        </w:rPr>
        <w:t> </w:t>
      </w:r>
      <w:r w:rsidR="000C51B2" w:rsidRPr="00EE735E">
        <w:rPr>
          <w:color w:val="000000"/>
        </w:rPr>
        <w:t>P</w:t>
      </w:r>
      <w:r w:rsidR="00E51620">
        <w:rPr>
          <w:color w:val="000000"/>
        </w:rPr>
        <w:t>ieteicējs</w:t>
      </w:r>
      <w:r w:rsidR="000C51B2" w:rsidRPr="00EE735E">
        <w:rPr>
          <w:color w:val="000000"/>
        </w:rPr>
        <w:t xml:space="preserve"> ir iesnie</w:t>
      </w:r>
      <w:r w:rsidR="00E51620">
        <w:rPr>
          <w:color w:val="000000"/>
        </w:rPr>
        <w:t>dzis</w:t>
      </w:r>
      <w:r w:rsidR="000C51B2" w:rsidRPr="00EE735E">
        <w:rPr>
          <w:color w:val="000000"/>
        </w:rPr>
        <w:t xml:space="preserve"> paskaidrojumus</w:t>
      </w:r>
      <w:r w:rsidR="004D7751" w:rsidRPr="00EE735E">
        <w:rPr>
          <w:color w:val="000000"/>
        </w:rPr>
        <w:t xml:space="preserve">, kuros norāda, ka </w:t>
      </w:r>
      <w:r w:rsidR="004D7751" w:rsidRPr="00EE735E">
        <w:t>uzskata p</w:t>
      </w:r>
      <w:r w:rsidR="00E51620">
        <w:t>ārvaldes</w:t>
      </w:r>
      <w:r w:rsidR="004D7751" w:rsidRPr="00EE735E">
        <w:t xml:space="preserve"> kasācijas sūdzību par nepamatotu.</w:t>
      </w:r>
    </w:p>
    <w:p w14:paraId="4042CD70" w14:textId="77777777" w:rsidR="00A916D5" w:rsidRPr="00380392" w:rsidRDefault="00A916D5" w:rsidP="00786063">
      <w:pPr>
        <w:spacing w:line="276" w:lineRule="auto"/>
        <w:ind w:firstLine="567"/>
        <w:jc w:val="both"/>
        <w:rPr>
          <w:color w:val="000000"/>
        </w:rPr>
      </w:pPr>
    </w:p>
    <w:p w14:paraId="3E4E27C0" w14:textId="7770F046" w:rsidR="00F22B21" w:rsidRDefault="000027B8" w:rsidP="00786063">
      <w:pPr>
        <w:spacing w:line="276" w:lineRule="auto"/>
        <w:jc w:val="center"/>
        <w:rPr>
          <w:b/>
        </w:rPr>
      </w:pPr>
      <w:r w:rsidRPr="00EE735E">
        <w:rPr>
          <w:b/>
        </w:rPr>
        <w:t>Motīvu daļa</w:t>
      </w:r>
    </w:p>
    <w:p w14:paraId="6F64572B" w14:textId="77777777" w:rsidR="004939D0" w:rsidRDefault="004939D0" w:rsidP="00786063">
      <w:pPr>
        <w:spacing w:line="276" w:lineRule="auto"/>
        <w:rPr>
          <w:b/>
        </w:rPr>
      </w:pPr>
    </w:p>
    <w:p w14:paraId="5BF37CD0" w14:textId="2234A21A" w:rsidR="00795389" w:rsidRDefault="00E10018" w:rsidP="00786063">
      <w:pPr>
        <w:spacing w:line="276" w:lineRule="auto"/>
        <w:ind w:firstLine="720"/>
        <w:jc w:val="both"/>
        <w:rPr>
          <w:bCs/>
        </w:rPr>
      </w:pPr>
      <w:r>
        <w:rPr>
          <w:bCs/>
        </w:rPr>
        <w:t>[6]</w:t>
      </w:r>
      <w:r w:rsidR="00AA6607">
        <w:rPr>
          <w:bCs/>
        </w:rPr>
        <w:t> </w:t>
      </w:r>
      <w:r w:rsidR="00795389" w:rsidRPr="007D3C39">
        <w:rPr>
          <w:color w:val="000000"/>
        </w:rPr>
        <w:t>Lietā</w:t>
      </w:r>
      <w:r w:rsidR="00795389">
        <w:rPr>
          <w:bCs/>
        </w:rPr>
        <w:t xml:space="preserve"> ir strīds par to, vai pieteicējam ir piešķirams bezvalstnieka statuss.</w:t>
      </w:r>
    </w:p>
    <w:p w14:paraId="08817552" w14:textId="41F0E4FF" w:rsidR="009918C1" w:rsidRDefault="00807BCA" w:rsidP="00786063">
      <w:pPr>
        <w:spacing w:line="276" w:lineRule="auto"/>
        <w:ind w:firstLine="720"/>
        <w:jc w:val="both"/>
        <w:rPr>
          <w:bCs/>
        </w:rPr>
      </w:pPr>
      <w:r w:rsidRPr="007D3C39">
        <w:rPr>
          <w:color w:val="000000"/>
        </w:rPr>
        <w:t>Saskaņā</w:t>
      </w:r>
      <w:r w:rsidRPr="00CB14A4">
        <w:rPr>
          <w:bCs/>
        </w:rPr>
        <w:t xml:space="preserve"> ar </w:t>
      </w:r>
      <w:bookmarkStart w:id="4" w:name="_Hlk96072315"/>
      <w:r w:rsidRPr="00261D3C">
        <w:rPr>
          <w:bCs/>
        </w:rPr>
        <w:t xml:space="preserve">Apvienoto Nāciju </w:t>
      </w:r>
      <w:r>
        <w:rPr>
          <w:bCs/>
        </w:rPr>
        <w:t>O</w:t>
      </w:r>
      <w:r w:rsidRPr="00261D3C">
        <w:rPr>
          <w:bCs/>
        </w:rPr>
        <w:t>rganizācija</w:t>
      </w:r>
      <w:r>
        <w:rPr>
          <w:bCs/>
        </w:rPr>
        <w:t xml:space="preserve">s </w:t>
      </w:r>
      <w:r w:rsidRPr="00CB14A4">
        <w:rPr>
          <w:bCs/>
        </w:rPr>
        <w:t xml:space="preserve">Konvencijas </w:t>
      </w:r>
      <w:bookmarkEnd w:id="4"/>
      <w:r w:rsidRPr="00CB14A4">
        <w:rPr>
          <w:bCs/>
        </w:rPr>
        <w:t xml:space="preserve">par bezvalstnieka statusu </w:t>
      </w:r>
      <w:r>
        <w:rPr>
          <w:bCs/>
        </w:rPr>
        <w:t xml:space="preserve">(turpmāk – konvencija) </w:t>
      </w:r>
      <w:r w:rsidR="006A41D9">
        <w:rPr>
          <w:bCs/>
        </w:rPr>
        <w:t>1.</w:t>
      </w:r>
      <w:r w:rsidR="005C61B6">
        <w:rPr>
          <w:bCs/>
        </w:rPr>
        <w:t> </w:t>
      </w:r>
      <w:r w:rsidR="006A41D9">
        <w:rPr>
          <w:bCs/>
        </w:rPr>
        <w:t>pantu š</w:t>
      </w:r>
      <w:r w:rsidR="006A41D9" w:rsidRPr="006A41D9">
        <w:rPr>
          <w:bCs/>
        </w:rPr>
        <w:t xml:space="preserve">īs </w:t>
      </w:r>
      <w:r w:rsidR="006A41D9">
        <w:rPr>
          <w:bCs/>
        </w:rPr>
        <w:t>k</w:t>
      </w:r>
      <w:r w:rsidR="006A41D9" w:rsidRPr="006A41D9">
        <w:rPr>
          <w:bCs/>
        </w:rPr>
        <w:t xml:space="preserve">onvencijas mērķiem termins </w:t>
      </w:r>
      <w:r w:rsidR="006A41D9">
        <w:rPr>
          <w:bCs/>
        </w:rPr>
        <w:t>„</w:t>
      </w:r>
      <w:r w:rsidR="006A41D9" w:rsidRPr="006A41D9">
        <w:rPr>
          <w:bCs/>
        </w:rPr>
        <w:t>bezvalstnieks</w:t>
      </w:r>
      <w:r w:rsidR="006A41D9">
        <w:rPr>
          <w:bCs/>
        </w:rPr>
        <w:t>” ir</w:t>
      </w:r>
      <w:r w:rsidR="006A41D9" w:rsidRPr="006A41D9">
        <w:rPr>
          <w:bCs/>
        </w:rPr>
        <w:t xml:space="preserve"> attiecināms uz personu, kurai nav nevienas valsts piederības saskaņā ar spēkā esošajiem valstu likumiem.</w:t>
      </w:r>
      <w:r w:rsidR="006A41D9">
        <w:rPr>
          <w:bCs/>
        </w:rPr>
        <w:t xml:space="preserve"> Konvencijas </w:t>
      </w:r>
      <w:r w:rsidRPr="00CB14A4">
        <w:rPr>
          <w:bCs/>
        </w:rPr>
        <w:t>12.</w:t>
      </w:r>
      <w:r w:rsidR="005C61B6">
        <w:rPr>
          <w:bCs/>
        </w:rPr>
        <w:t> </w:t>
      </w:r>
      <w:r w:rsidRPr="00CB14A4">
        <w:rPr>
          <w:bCs/>
        </w:rPr>
        <w:t>panta 1.</w:t>
      </w:r>
      <w:r w:rsidR="005C61B6">
        <w:rPr>
          <w:bCs/>
        </w:rPr>
        <w:t> </w:t>
      </w:r>
      <w:r w:rsidRPr="00CB14A4">
        <w:rPr>
          <w:bCs/>
        </w:rPr>
        <w:t>punkt</w:t>
      </w:r>
      <w:r w:rsidR="006A41D9">
        <w:rPr>
          <w:bCs/>
        </w:rPr>
        <w:t>ā noteikts, ka</w:t>
      </w:r>
      <w:r w:rsidRPr="00CB14A4">
        <w:rPr>
          <w:bCs/>
        </w:rPr>
        <w:t xml:space="preserve"> bezvalstnieka personas statusu nosaka viņa uzturēšanās valsts likumi.</w:t>
      </w:r>
      <w:r>
        <w:rPr>
          <w:bCs/>
        </w:rPr>
        <w:t xml:space="preserve"> </w:t>
      </w:r>
      <w:r w:rsidR="009918C1">
        <w:rPr>
          <w:bCs/>
        </w:rPr>
        <w:t xml:space="preserve">Saskaņā ar </w:t>
      </w:r>
      <w:r w:rsidR="009918C1" w:rsidRPr="00261D3C">
        <w:rPr>
          <w:bCs/>
        </w:rPr>
        <w:t>Bezvalstnieku likum</w:t>
      </w:r>
      <w:r w:rsidR="009918C1">
        <w:rPr>
          <w:bCs/>
        </w:rPr>
        <w:t>a</w:t>
      </w:r>
      <w:r w:rsidR="009918C1" w:rsidRPr="00CC3177">
        <w:rPr>
          <w:bCs/>
        </w:rPr>
        <w:t xml:space="preserve"> </w:t>
      </w:r>
      <w:r w:rsidR="009918C1">
        <w:rPr>
          <w:bCs/>
        </w:rPr>
        <w:t>2.</w:t>
      </w:r>
      <w:r w:rsidR="005C61B6">
        <w:rPr>
          <w:bCs/>
        </w:rPr>
        <w:t> </w:t>
      </w:r>
      <w:r w:rsidR="009918C1">
        <w:rPr>
          <w:bCs/>
        </w:rPr>
        <w:t xml:space="preserve">panta pirmo daļu </w:t>
      </w:r>
      <w:r w:rsidR="00635D9F">
        <w:rPr>
          <w:bCs/>
        </w:rPr>
        <w:t>p</w:t>
      </w:r>
      <w:r w:rsidR="00635D9F" w:rsidRPr="00635D9F">
        <w:rPr>
          <w:bCs/>
        </w:rPr>
        <w:t>ersonu Latvijas Republikā var atzīt par bezvalstnieku, ja vien kāda valsts saskaņā ar tās likumiem nav atzinusi šo personu par savu pilsoni</w:t>
      </w:r>
      <w:r w:rsidR="009918C1">
        <w:rPr>
          <w:bCs/>
        </w:rPr>
        <w:t>.</w:t>
      </w:r>
    </w:p>
    <w:p w14:paraId="155F0149" w14:textId="78C100FE" w:rsidR="00795389" w:rsidRDefault="00795389" w:rsidP="00786063">
      <w:pPr>
        <w:spacing w:line="276" w:lineRule="auto"/>
        <w:ind w:firstLine="567"/>
        <w:jc w:val="both"/>
        <w:rPr>
          <w:bCs/>
        </w:rPr>
      </w:pPr>
    </w:p>
    <w:p w14:paraId="1F500850" w14:textId="13BBD852" w:rsidR="00795389" w:rsidRDefault="00795389" w:rsidP="00786063">
      <w:pPr>
        <w:spacing w:line="276" w:lineRule="auto"/>
        <w:ind w:firstLine="720"/>
        <w:jc w:val="both"/>
        <w:rPr>
          <w:bCs/>
        </w:rPr>
      </w:pPr>
      <w:r>
        <w:rPr>
          <w:bCs/>
        </w:rPr>
        <w:t>[7] </w:t>
      </w:r>
      <w:r w:rsidRPr="007D3C39">
        <w:rPr>
          <w:color w:val="000000"/>
        </w:rPr>
        <w:t>Bezvalstnieku</w:t>
      </w:r>
      <w:r>
        <w:rPr>
          <w:bCs/>
        </w:rPr>
        <w:t xml:space="preserve"> likuma 4.</w:t>
      </w:r>
      <w:r w:rsidR="005C61B6">
        <w:rPr>
          <w:bCs/>
        </w:rPr>
        <w:t> </w:t>
      </w:r>
      <w:r>
        <w:rPr>
          <w:bCs/>
        </w:rPr>
        <w:t xml:space="preserve">panta pirmās daļas </w:t>
      </w:r>
      <w:r w:rsidR="00C647D1">
        <w:rPr>
          <w:bCs/>
        </w:rPr>
        <w:t>1.</w:t>
      </w:r>
      <w:r w:rsidR="004511DE">
        <w:t>–</w:t>
      </w:r>
      <w:r>
        <w:rPr>
          <w:bCs/>
        </w:rPr>
        <w:t>3.</w:t>
      </w:r>
      <w:r w:rsidR="005C61B6">
        <w:rPr>
          <w:bCs/>
        </w:rPr>
        <w:t> </w:t>
      </w:r>
      <w:r>
        <w:rPr>
          <w:bCs/>
        </w:rPr>
        <w:t xml:space="preserve">punktā ir </w:t>
      </w:r>
      <w:r w:rsidR="00C647D1">
        <w:rPr>
          <w:bCs/>
        </w:rPr>
        <w:t>uzskaitīti</w:t>
      </w:r>
      <w:r w:rsidR="005708CB">
        <w:rPr>
          <w:bCs/>
        </w:rPr>
        <w:t xml:space="preserve"> dokumenti, kas </w:t>
      </w:r>
      <w:r w:rsidR="00C647D1">
        <w:rPr>
          <w:bCs/>
        </w:rPr>
        <w:t xml:space="preserve">personai </w:t>
      </w:r>
      <w:r w:rsidR="005708CB">
        <w:rPr>
          <w:bCs/>
        </w:rPr>
        <w:t>jāiesniedz pārvaldei, lai tā lemtu jautājumu par bezvalstnieka statusa piešķiršanu</w:t>
      </w:r>
      <w:r w:rsidR="00635D9F">
        <w:rPr>
          <w:bCs/>
        </w:rPr>
        <w:t>:</w:t>
      </w:r>
      <w:r w:rsidR="005708CB">
        <w:rPr>
          <w:bCs/>
        </w:rPr>
        <w:t xml:space="preserve"> </w:t>
      </w:r>
      <w:r w:rsidR="00635D9F">
        <w:rPr>
          <w:bCs/>
        </w:rPr>
        <w:t>1) </w:t>
      </w:r>
      <w:r w:rsidR="005708CB" w:rsidRPr="005708CB">
        <w:rPr>
          <w:bCs/>
        </w:rPr>
        <w:t>iesniegum</w:t>
      </w:r>
      <w:r w:rsidR="005708CB">
        <w:rPr>
          <w:bCs/>
        </w:rPr>
        <w:t xml:space="preserve">s, </w:t>
      </w:r>
      <w:r w:rsidR="00635D9F">
        <w:rPr>
          <w:bCs/>
        </w:rPr>
        <w:t>2) </w:t>
      </w:r>
      <w:r w:rsidR="005708CB" w:rsidRPr="005708CB">
        <w:rPr>
          <w:bCs/>
        </w:rPr>
        <w:t>personu apliecinoš</w:t>
      </w:r>
      <w:r w:rsidR="005708CB">
        <w:rPr>
          <w:bCs/>
        </w:rPr>
        <w:t>s</w:t>
      </w:r>
      <w:r w:rsidR="005708CB" w:rsidRPr="005708CB">
        <w:rPr>
          <w:bCs/>
        </w:rPr>
        <w:t xml:space="preserve"> dokument</w:t>
      </w:r>
      <w:r w:rsidR="005708CB">
        <w:rPr>
          <w:bCs/>
        </w:rPr>
        <w:t xml:space="preserve">s, </w:t>
      </w:r>
      <w:r w:rsidR="00635D9F">
        <w:rPr>
          <w:bCs/>
        </w:rPr>
        <w:t>3) </w:t>
      </w:r>
      <w:r w:rsidR="005708CB">
        <w:rPr>
          <w:bCs/>
        </w:rPr>
        <w:t>p</w:t>
      </w:r>
      <w:r w:rsidR="005708CB" w:rsidRPr="005708CB">
        <w:rPr>
          <w:bCs/>
        </w:rPr>
        <w:t>ārvaldes noteiktas ārvalsts kompetentas institūcijas izsniegt</w:t>
      </w:r>
      <w:r w:rsidR="005708CB">
        <w:rPr>
          <w:bCs/>
        </w:rPr>
        <w:t>s</w:t>
      </w:r>
      <w:r w:rsidR="005708CB" w:rsidRPr="005708CB">
        <w:rPr>
          <w:bCs/>
        </w:rPr>
        <w:t xml:space="preserve"> dokument</w:t>
      </w:r>
      <w:r w:rsidR="005708CB">
        <w:rPr>
          <w:bCs/>
        </w:rPr>
        <w:t>s</w:t>
      </w:r>
      <w:r w:rsidR="005708CB" w:rsidRPr="005708CB">
        <w:rPr>
          <w:bCs/>
        </w:rPr>
        <w:t xml:space="preserve">, kas apliecina, ka persona nav attiecīgās valsts pilsonis un tai netiek garantēta šīs valsts pilsonība, vai </w:t>
      </w:r>
      <w:r w:rsidR="00CF4907" w:rsidRPr="005708CB">
        <w:rPr>
          <w:bCs/>
        </w:rPr>
        <w:t>dokumentār</w:t>
      </w:r>
      <w:r w:rsidR="00CF4907">
        <w:rPr>
          <w:bCs/>
        </w:rPr>
        <w:t>s</w:t>
      </w:r>
      <w:r w:rsidR="00CF4907" w:rsidRPr="005708CB">
        <w:rPr>
          <w:bCs/>
        </w:rPr>
        <w:t xml:space="preserve"> apliecinājum</w:t>
      </w:r>
      <w:r w:rsidR="00CF4907">
        <w:rPr>
          <w:bCs/>
        </w:rPr>
        <w:t>s</w:t>
      </w:r>
      <w:r w:rsidR="00CF4907" w:rsidRPr="005708CB">
        <w:rPr>
          <w:bCs/>
        </w:rPr>
        <w:t xml:space="preserve"> </w:t>
      </w:r>
      <w:r w:rsidR="005708CB" w:rsidRPr="005708CB">
        <w:rPr>
          <w:bCs/>
        </w:rPr>
        <w:t>tam, ka šādu dokumentu nav iespējams iegūt.</w:t>
      </w:r>
      <w:r w:rsidR="005708CB">
        <w:rPr>
          <w:bCs/>
        </w:rPr>
        <w:t xml:space="preserve"> Bezvalstnieku likuma 4.</w:t>
      </w:r>
      <w:r w:rsidR="005C61B6">
        <w:rPr>
          <w:bCs/>
        </w:rPr>
        <w:t> </w:t>
      </w:r>
      <w:r w:rsidR="005708CB">
        <w:rPr>
          <w:bCs/>
        </w:rPr>
        <w:t>panta otrajā daļā noteikts, j</w:t>
      </w:r>
      <w:r w:rsidR="005708CB" w:rsidRPr="005708CB">
        <w:rPr>
          <w:bCs/>
        </w:rPr>
        <w:t>a persona no tās neatkarīga iemesla dēļ nevar iesniegt kādu šā panta pirmās daļas 2. vai 3.</w:t>
      </w:r>
      <w:r w:rsidR="002339F3">
        <w:rPr>
          <w:bCs/>
        </w:rPr>
        <w:t> </w:t>
      </w:r>
      <w:r w:rsidR="005708CB" w:rsidRPr="005708CB">
        <w:rPr>
          <w:bCs/>
        </w:rPr>
        <w:t xml:space="preserve">punktā minēto dokumentu, </w:t>
      </w:r>
      <w:r w:rsidR="005708CB">
        <w:rPr>
          <w:bCs/>
        </w:rPr>
        <w:t>p</w:t>
      </w:r>
      <w:r w:rsidR="005708CB" w:rsidRPr="005708CB">
        <w:rPr>
          <w:bCs/>
        </w:rPr>
        <w:t xml:space="preserve">ārvaldes priekšnieka pilnvarota amatpersona, pamatojoties uz </w:t>
      </w:r>
      <w:r w:rsidR="00C647D1">
        <w:rPr>
          <w:bCs/>
        </w:rPr>
        <w:t>p</w:t>
      </w:r>
      <w:r w:rsidR="005708CB" w:rsidRPr="005708CB">
        <w:rPr>
          <w:bCs/>
        </w:rPr>
        <w:t>ārvaldes rīcībā esošo dokumentāri apstiprinātu informāciju, pieņem lēmumu atzīt vai atteikt atzīt personu par bezvalstnieku.</w:t>
      </w:r>
    </w:p>
    <w:p w14:paraId="6FC9089D" w14:textId="34EC991F" w:rsidR="005708CB" w:rsidRDefault="00C647D1" w:rsidP="00786063">
      <w:pPr>
        <w:spacing w:line="276" w:lineRule="auto"/>
        <w:ind w:firstLine="720"/>
        <w:jc w:val="both"/>
        <w:rPr>
          <w:bCs/>
        </w:rPr>
      </w:pPr>
      <w:r>
        <w:rPr>
          <w:bCs/>
        </w:rPr>
        <w:t xml:space="preserve">Tādējādi no šīs tiesību normas izriet vispirms personas pienākums iesniegt dokumentus, kas apliecina viņa tiesības iegūt bezvalstnieka statusu. Attaisnojums personai neiesniegt prasītos dokumentus ir no personas neatkarīgi apstākļi. </w:t>
      </w:r>
      <w:r w:rsidR="00635D9F">
        <w:rPr>
          <w:bCs/>
        </w:rPr>
        <w:t>T</w:t>
      </w:r>
      <w:r>
        <w:rPr>
          <w:bCs/>
        </w:rPr>
        <w:t>ad, ja pastāv šādi apstākļi, pārvalde ir tiesīga lemt par bezvalstnieka statusa atzīšanu vai neatzīšanu</w:t>
      </w:r>
      <w:r w:rsidR="006466CB">
        <w:rPr>
          <w:bCs/>
        </w:rPr>
        <w:t xml:space="preserve"> personai</w:t>
      </w:r>
      <w:r w:rsidR="00DA68E7">
        <w:rPr>
          <w:bCs/>
        </w:rPr>
        <w:t xml:space="preserve">, pamatojoties uz dokumentiem, kas ir </w:t>
      </w:r>
      <w:r w:rsidR="00635D9F">
        <w:rPr>
          <w:bCs/>
        </w:rPr>
        <w:t>pārvaldes</w:t>
      </w:r>
      <w:r w:rsidR="00DA68E7">
        <w:rPr>
          <w:bCs/>
        </w:rPr>
        <w:t xml:space="preserve"> rīcībā.</w:t>
      </w:r>
    </w:p>
    <w:p w14:paraId="2C15A4D2" w14:textId="5560E5AD" w:rsidR="0003055C" w:rsidRDefault="0003055C" w:rsidP="00786063">
      <w:pPr>
        <w:spacing w:line="276" w:lineRule="auto"/>
        <w:ind w:firstLine="567"/>
        <w:jc w:val="both"/>
        <w:rPr>
          <w:bCs/>
        </w:rPr>
      </w:pPr>
    </w:p>
    <w:p w14:paraId="6EDEAD72" w14:textId="5F326A64" w:rsidR="00223B24" w:rsidRDefault="009F5013" w:rsidP="00786063">
      <w:pPr>
        <w:spacing w:line="276" w:lineRule="auto"/>
        <w:ind w:firstLine="720"/>
        <w:jc w:val="both"/>
        <w:rPr>
          <w:bCs/>
        </w:rPr>
      </w:pPr>
      <w:r>
        <w:rPr>
          <w:bCs/>
        </w:rPr>
        <w:t>[</w:t>
      </w:r>
      <w:r w:rsidR="001A3917">
        <w:rPr>
          <w:bCs/>
        </w:rPr>
        <w:t>8</w:t>
      </w:r>
      <w:r>
        <w:rPr>
          <w:bCs/>
        </w:rPr>
        <w:t>]</w:t>
      </w:r>
      <w:r w:rsidR="00AA6607">
        <w:rPr>
          <w:bCs/>
        </w:rPr>
        <w:t> </w:t>
      </w:r>
      <w:r w:rsidR="00DA68E7">
        <w:rPr>
          <w:bCs/>
        </w:rPr>
        <w:t>Lietā nav strīda, ka pieteicēj</w:t>
      </w:r>
      <w:r w:rsidR="001E6233">
        <w:rPr>
          <w:bCs/>
        </w:rPr>
        <w:t>s pārvaldei</w:t>
      </w:r>
      <w:r w:rsidR="00DA68E7">
        <w:rPr>
          <w:bCs/>
        </w:rPr>
        <w:t xml:space="preserve"> nav </w:t>
      </w:r>
      <w:r w:rsidR="001E6233">
        <w:rPr>
          <w:bCs/>
        </w:rPr>
        <w:t xml:space="preserve">iesniedzis ne </w:t>
      </w:r>
      <w:r w:rsidR="00DA68E7">
        <w:rPr>
          <w:bCs/>
        </w:rPr>
        <w:t>personu apliecinoš</w:t>
      </w:r>
      <w:r w:rsidR="001E6233">
        <w:rPr>
          <w:bCs/>
        </w:rPr>
        <w:t>u</w:t>
      </w:r>
      <w:r w:rsidR="00DA68E7">
        <w:rPr>
          <w:bCs/>
        </w:rPr>
        <w:t xml:space="preserve"> dokument</w:t>
      </w:r>
      <w:r w:rsidR="001E6233">
        <w:rPr>
          <w:bCs/>
        </w:rPr>
        <w:t>u</w:t>
      </w:r>
      <w:r w:rsidR="00DA68E7">
        <w:rPr>
          <w:bCs/>
        </w:rPr>
        <w:t>,</w:t>
      </w:r>
      <w:r w:rsidR="001E6233">
        <w:rPr>
          <w:bCs/>
        </w:rPr>
        <w:t xml:space="preserve"> ne arī dokumentu, kas apliecinātu, ka </w:t>
      </w:r>
      <w:r w:rsidR="003C710D">
        <w:rPr>
          <w:bCs/>
        </w:rPr>
        <w:t xml:space="preserve">viņš nav kādas valsts pilsonis vai ka </w:t>
      </w:r>
      <w:r w:rsidR="001E6233">
        <w:rPr>
          <w:bCs/>
        </w:rPr>
        <w:t>neviena cita valsts negarantē viņam pilsonību</w:t>
      </w:r>
      <w:r w:rsidR="00635D9F">
        <w:rPr>
          <w:bCs/>
        </w:rPr>
        <w:t>, vai arī pierādījumus, kas apliecinātu, ka viņam iepriekš minēto dokumentu nav iespējams iegūt</w:t>
      </w:r>
      <w:r w:rsidR="001E6233">
        <w:rPr>
          <w:bCs/>
        </w:rPr>
        <w:t>.</w:t>
      </w:r>
    </w:p>
    <w:p w14:paraId="41286DEC" w14:textId="74A974BD" w:rsidR="00223B24" w:rsidRDefault="00223B24" w:rsidP="00786063">
      <w:pPr>
        <w:spacing w:line="276" w:lineRule="auto"/>
        <w:ind w:firstLine="720"/>
        <w:jc w:val="both"/>
        <w:rPr>
          <w:bCs/>
        </w:rPr>
      </w:pPr>
      <w:r w:rsidRPr="00223B24">
        <w:rPr>
          <w:bCs/>
        </w:rPr>
        <w:t>Pārvalde</w:t>
      </w:r>
      <w:r>
        <w:rPr>
          <w:bCs/>
        </w:rPr>
        <w:t xml:space="preserve"> kasācijas sūdzībā</w:t>
      </w:r>
      <w:r w:rsidRPr="00223B24">
        <w:rPr>
          <w:bCs/>
        </w:rPr>
        <w:t xml:space="preserve"> ir pamatoti norādījusi, ka bezvalstnieka statusa iegūšanai Bezvalstnieku likums paredz iesniegt person</w:t>
      </w:r>
      <w:r w:rsidR="003C710D">
        <w:rPr>
          <w:bCs/>
        </w:rPr>
        <w:t>as identitāti</w:t>
      </w:r>
      <w:r w:rsidRPr="00223B24">
        <w:rPr>
          <w:bCs/>
        </w:rPr>
        <w:t xml:space="preserve"> apliecinošu dokumentu. </w:t>
      </w:r>
      <w:r w:rsidR="002E2A96" w:rsidRPr="002E2A96">
        <w:rPr>
          <w:bCs/>
        </w:rPr>
        <w:t xml:space="preserve">Senāts atzīst, ka jautājums par pieteicēja identitāti ir būtisks, lai, pirmkārt, noskaidrotu, vai persona ir vai varētu būt kādas valsts pilsonis, otrkārt, lai secinātu, vai uz pieteicēju vispār var attiecināt Bezvalstnieku likumu un konvenciju </w:t>
      </w:r>
      <w:proofErr w:type="gramStart"/>
      <w:r w:rsidR="002E2A96" w:rsidRPr="002E2A96">
        <w:rPr>
          <w:bCs/>
        </w:rPr>
        <w:t>(</w:t>
      </w:r>
      <w:proofErr w:type="gramEnd"/>
      <w:r w:rsidR="002E2A96" w:rsidRPr="002E2A96">
        <w:rPr>
          <w:bCs/>
        </w:rPr>
        <w:t xml:space="preserve">sk. </w:t>
      </w:r>
      <w:r w:rsidR="002339F3">
        <w:rPr>
          <w:bCs/>
        </w:rPr>
        <w:t>Bezvalstnieku likuma 3.</w:t>
      </w:r>
      <w:r w:rsidR="005C61B6">
        <w:rPr>
          <w:bCs/>
        </w:rPr>
        <w:t> </w:t>
      </w:r>
      <w:r w:rsidR="002339F3">
        <w:rPr>
          <w:bCs/>
        </w:rPr>
        <w:t>panta pirmo daļu,</w:t>
      </w:r>
      <w:r w:rsidR="002E2A96" w:rsidRPr="002E2A96">
        <w:rPr>
          <w:bCs/>
        </w:rPr>
        <w:t xml:space="preserve"> konvencijas 1.</w:t>
      </w:r>
      <w:r w:rsidR="005C61B6">
        <w:rPr>
          <w:bCs/>
        </w:rPr>
        <w:t> </w:t>
      </w:r>
      <w:r w:rsidR="002E2A96" w:rsidRPr="002E2A96">
        <w:rPr>
          <w:bCs/>
        </w:rPr>
        <w:t>panta otrajā daļā norādītos gadījumus, uz kuriem konvencija neattiecas)</w:t>
      </w:r>
      <w:r w:rsidR="002E2A96">
        <w:rPr>
          <w:bCs/>
        </w:rPr>
        <w:t>.</w:t>
      </w:r>
      <w:r w:rsidR="002339F3">
        <w:rPr>
          <w:bCs/>
        </w:rPr>
        <w:t xml:space="preserve"> Pamatots ir pārvaldes arguments</w:t>
      </w:r>
      <w:r w:rsidR="003C710D">
        <w:rPr>
          <w:bCs/>
        </w:rPr>
        <w:t xml:space="preserve"> arī par to</w:t>
      </w:r>
      <w:r w:rsidR="002339F3">
        <w:rPr>
          <w:bCs/>
        </w:rPr>
        <w:t>, ka personas identitātes noskaidrošana ir valsts drošības jautājums, jo atbilstoši konvencijai bezvalstnieks bauda gan tiesības iegūt ceļošanas dokumentus, lai ceļotu uz citu valsti, gan</w:t>
      </w:r>
      <w:r w:rsidR="00D3489C">
        <w:rPr>
          <w:bCs/>
        </w:rPr>
        <w:t xml:space="preserve"> tiesības naturalizēties</w:t>
      </w:r>
      <w:r w:rsidR="00A92F4F">
        <w:rPr>
          <w:bCs/>
        </w:rPr>
        <w:t xml:space="preserve"> (konvencijas 26., 28.</w:t>
      </w:r>
      <w:r w:rsidR="00DB584C">
        <w:rPr>
          <w:bCs/>
        </w:rPr>
        <w:t> </w:t>
      </w:r>
      <w:r w:rsidR="00A92F4F">
        <w:rPr>
          <w:bCs/>
        </w:rPr>
        <w:t>pants)</w:t>
      </w:r>
      <w:r w:rsidR="00F94691">
        <w:rPr>
          <w:bCs/>
        </w:rPr>
        <w:t>, kas tālāk personai piešķir tiesības, kādas ir naturalizācijas valsts pilsoņiem</w:t>
      </w:r>
      <w:r w:rsidR="002339F3">
        <w:rPr>
          <w:bCs/>
        </w:rPr>
        <w:t xml:space="preserve">. </w:t>
      </w:r>
      <w:r w:rsidR="00A92F4F" w:rsidRPr="00B52B3C">
        <w:rPr>
          <w:bCs/>
        </w:rPr>
        <w:t xml:space="preserve">Pastāvot dubultai personas identitātei, var tikt apgrūtināta saziņa ar </w:t>
      </w:r>
      <w:r w:rsidR="00F361AC">
        <w:rPr>
          <w:bCs/>
        </w:rPr>
        <w:t>personu</w:t>
      </w:r>
      <w:r w:rsidR="003C710D" w:rsidRPr="00B52B3C">
        <w:rPr>
          <w:bCs/>
        </w:rPr>
        <w:t xml:space="preserve"> un personas atrašana</w:t>
      </w:r>
      <w:r w:rsidR="00A92F4F" w:rsidRPr="00B52B3C">
        <w:rPr>
          <w:bCs/>
        </w:rPr>
        <w:t>, piemēram, izdarīta pārkāpuma gadījumā, ja citur persona sevi uzrāda ar citu identitāti.</w:t>
      </w:r>
      <w:r w:rsidR="00635D9F" w:rsidRPr="00B52B3C">
        <w:rPr>
          <w:bCs/>
        </w:rPr>
        <w:t xml:space="preserve"> </w:t>
      </w:r>
      <w:r w:rsidR="00635D9F">
        <w:rPr>
          <w:bCs/>
        </w:rPr>
        <w:t>Tādējādi t</w:t>
      </w:r>
      <w:r w:rsidR="00353B85">
        <w:rPr>
          <w:bCs/>
        </w:rPr>
        <w:t xml:space="preserve">ikai tad, ja </w:t>
      </w:r>
      <w:r w:rsidR="003C710D">
        <w:rPr>
          <w:bCs/>
        </w:rPr>
        <w:t>nav šaubu</w:t>
      </w:r>
      <w:r w:rsidR="00353B85">
        <w:rPr>
          <w:bCs/>
        </w:rPr>
        <w:t>, ka persona, k</w:t>
      </w:r>
      <w:r w:rsidR="003C710D">
        <w:rPr>
          <w:bCs/>
        </w:rPr>
        <w:t>ura</w:t>
      </w:r>
      <w:r w:rsidR="00353B85">
        <w:rPr>
          <w:bCs/>
        </w:rPr>
        <w:t xml:space="preserve"> pretendē uz bezvalstnieka statusu, ir tā, par kuru </w:t>
      </w:r>
      <w:r w:rsidR="00311654">
        <w:rPr>
          <w:bCs/>
        </w:rPr>
        <w:t>sevi dēvē</w:t>
      </w:r>
      <w:r w:rsidR="00353B85">
        <w:rPr>
          <w:bCs/>
        </w:rPr>
        <w:t>, ir iespējams pārbaudīt, vai persona ir</w:t>
      </w:r>
      <w:r w:rsidR="00086539">
        <w:rPr>
          <w:bCs/>
        </w:rPr>
        <w:t xml:space="preserve"> vai </w:t>
      </w:r>
      <w:r w:rsidR="00353B85">
        <w:rPr>
          <w:bCs/>
        </w:rPr>
        <w:t>nav kādas citas valsts pilsonis.</w:t>
      </w:r>
    </w:p>
    <w:p w14:paraId="76B71834" w14:textId="77777777" w:rsidR="00223B24" w:rsidRPr="00223B24" w:rsidRDefault="00223B24" w:rsidP="00786063">
      <w:pPr>
        <w:tabs>
          <w:tab w:val="left" w:pos="567"/>
        </w:tabs>
        <w:spacing w:line="276" w:lineRule="auto"/>
        <w:ind w:firstLine="567"/>
        <w:jc w:val="both"/>
        <w:rPr>
          <w:bCs/>
        </w:rPr>
      </w:pPr>
    </w:p>
    <w:p w14:paraId="5DBCAAB9" w14:textId="1FBBDF99" w:rsidR="002E2A96" w:rsidRPr="002E2A96" w:rsidRDefault="00C12651" w:rsidP="00786063">
      <w:pPr>
        <w:spacing w:line="276" w:lineRule="auto"/>
        <w:ind w:firstLine="720"/>
        <w:jc w:val="both"/>
        <w:rPr>
          <w:bCs/>
        </w:rPr>
      </w:pPr>
      <w:r>
        <w:rPr>
          <w:bCs/>
        </w:rPr>
        <w:t>[</w:t>
      </w:r>
      <w:r w:rsidR="001A3917">
        <w:rPr>
          <w:bCs/>
        </w:rPr>
        <w:t>9</w:t>
      </w:r>
      <w:r>
        <w:rPr>
          <w:bCs/>
        </w:rPr>
        <w:t>] </w:t>
      </w:r>
      <w:r w:rsidR="002E2A96" w:rsidRPr="002E2A96">
        <w:rPr>
          <w:bCs/>
        </w:rPr>
        <w:t>Kasācijas sūdzībā ir norādīts, ka apgabaltiesa ir pārkāpusi Administratīvā procesa likuma 154.</w:t>
      </w:r>
      <w:r w:rsidR="005C61B6">
        <w:rPr>
          <w:bCs/>
        </w:rPr>
        <w:t> </w:t>
      </w:r>
      <w:r w:rsidR="002E2A96" w:rsidRPr="002E2A96">
        <w:rPr>
          <w:bCs/>
        </w:rPr>
        <w:t>panta pirmo daļu, jo spriedumu nav pamatojusi uz vispusīgi, pilnīgi un objektīvi pārbaudītiem pierādījumiem un vadījusies no tiesiskās apziņas, kas balstīta uz loģikas likumiem. Senāts atzīst, ka minētais pārvaldes arguments ir pamatots.</w:t>
      </w:r>
    </w:p>
    <w:p w14:paraId="29EE66F5" w14:textId="0F2C83EE" w:rsidR="002E2A96" w:rsidRPr="002E2A96" w:rsidRDefault="002E2A96" w:rsidP="00786063">
      <w:pPr>
        <w:spacing w:line="276" w:lineRule="auto"/>
        <w:ind w:firstLine="720"/>
        <w:jc w:val="both"/>
        <w:rPr>
          <w:bCs/>
        </w:rPr>
      </w:pPr>
      <w:r w:rsidRPr="002E2A96">
        <w:rPr>
          <w:bCs/>
        </w:rPr>
        <w:t>Administratīvā procesa likuma 154.</w:t>
      </w:r>
      <w:r w:rsidR="005C61B6">
        <w:rPr>
          <w:bCs/>
        </w:rPr>
        <w:t> </w:t>
      </w:r>
      <w:r w:rsidRPr="002E2A96">
        <w:rPr>
          <w:bCs/>
        </w:rPr>
        <w:t>panta trešajā daļā noteikts, ka tiesa spriedumā norāda, kādēļ tā vienam pierādījumam devusi priekšroku salīdzinājumā ar citu pierādījumu un atzinusi vienu faktu par pierādītu, bet citu – par nepierādītu.</w:t>
      </w:r>
    </w:p>
    <w:p w14:paraId="39F0801F" w14:textId="5CB3B6EA" w:rsidR="002E2A96" w:rsidRPr="002E2A96" w:rsidRDefault="002E2A96" w:rsidP="00786063">
      <w:pPr>
        <w:spacing w:line="276" w:lineRule="auto"/>
        <w:ind w:firstLine="720"/>
        <w:jc w:val="both"/>
        <w:rPr>
          <w:bCs/>
        </w:rPr>
      </w:pPr>
      <w:r w:rsidRPr="002E2A96">
        <w:rPr>
          <w:bCs/>
        </w:rPr>
        <w:t xml:space="preserve">Tā kā lietā </w:t>
      </w:r>
      <w:r w:rsidR="00066BE0">
        <w:rPr>
          <w:bCs/>
        </w:rPr>
        <w:t>ir</w:t>
      </w:r>
      <w:r w:rsidR="00066BE0" w:rsidRPr="002E2A96">
        <w:rPr>
          <w:bCs/>
        </w:rPr>
        <w:t xml:space="preserve"> </w:t>
      </w:r>
      <w:r w:rsidRPr="002E2A96">
        <w:rPr>
          <w:bCs/>
        </w:rPr>
        <w:t>šaubas pa</w:t>
      </w:r>
      <w:r w:rsidR="005C61B6">
        <w:rPr>
          <w:bCs/>
        </w:rPr>
        <w:t>r</w:t>
      </w:r>
      <w:r w:rsidRPr="002E2A96">
        <w:rPr>
          <w:bCs/>
        </w:rPr>
        <w:t xml:space="preserve"> pieteicēja identitāti, tad vispirms apgabaltiesai bija jāpārbauda, vai ticami ir pieteicēja argumenti par viņa dzimšanas vietu un laiku, proti, vai ir pierādījumi (vai tādi varētu būt), kas apliecina pieteicēja paskaidrojumu par viņa vārdu, uzvārdu, dzimšanas vietu un laiku. Pārvalde kasācijas sūdzībā norādījusi, ka pieteicējs savus identitātes datus ir tikai nosaucis, bet patieso identitāti apliecināt nevar ne viņš pats, ne liecinieki, ne kāda cita valsts. </w:t>
      </w:r>
      <w:r w:rsidR="00B52B3C" w:rsidRPr="00B52B3C">
        <w:rPr>
          <w:bCs/>
        </w:rPr>
        <w:t>Pamatots ir pārvaldes arguments, ka</w:t>
      </w:r>
      <w:r w:rsidR="00B52B3C">
        <w:rPr>
          <w:bCs/>
        </w:rPr>
        <w:t xml:space="preserve"> tad</w:t>
      </w:r>
      <w:r w:rsidR="00B52B3C" w:rsidRPr="00B52B3C">
        <w:rPr>
          <w:bCs/>
        </w:rPr>
        <w:t>,</w:t>
      </w:r>
      <w:r w:rsidR="00B52B3C">
        <w:rPr>
          <w:bCs/>
        </w:rPr>
        <w:t xml:space="preserve"> ja bezvalstnieka statusu atzīst personai, kura nesadarbojas ar iestādi un slēpj savus identifikācijas datus, tiek radīts precedents, ka</w:t>
      </w:r>
      <w:r w:rsidR="00B52B3C" w:rsidRPr="00B52B3C">
        <w:rPr>
          <w:bCs/>
        </w:rPr>
        <w:t xml:space="preserve"> Latvijā var iegūt bezvalstnieka statusu ar identitātes datiem, kas neizriet no dokumentiem.</w:t>
      </w:r>
    </w:p>
    <w:p w14:paraId="133FE023" w14:textId="1B053028" w:rsidR="00450020" w:rsidRDefault="002E2A96" w:rsidP="00786063">
      <w:pPr>
        <w:spacing w:line="276" w:lineRule="auto"/>
        <w:ind w:firstLine="720"/>
        <w:jc w:val="both"/>
        <w:rPr>
          <w:bCs/>
        </w:rPr>
      </w:pPr>
      <w:r w:rsidRPr="002E2A96">
        <w:rPr>
          <w:bCs/>
        </w:rPr>
        <w:t>Apgabaltiesa, izvērtējot pieteicēja norādīto informāciju</w:t>
      </w:r>
      <w:r w:rsidR="003C710D">
        <w:rPr>
          <w:bCs/>
        </w:rPr>
        <w:t xml:space="preserve"> par sevi</w:t>
      </w:r>
      <w:r w:rsidRPr="002E2A96">
        <w:rPr>
          <w:bCs/>
        </w:rPr>
        <w:t xml:space="preserve"> un audioierakstu valodas ekspertīzē noskaidroto, ka pieteicēja dzimtā valoda ir tibetiešu, atzinusi, ka pieteicējs varētu būt dzimis Tibetas autonomā reģiona teritorijā Ķīnā, jo lietā bez pieteicēja paskaidrotā nav citu pierādījumu par pieteicēja dzimšanas vietu. Tālāk apgabaltiesa pievērsusies jautājumam par pietecēja uzturēšanos Emanuela skolā Nepālā un guvusi apstiprinājumu, ka persona ar tādu vārdu, kāds ir pieteicējam, šajā skolā ir mācījusies. Turpinājumā apgabaltiesa secināj</w:t>
      </w:r>
      <w:r w:rsidR="00DB584C">
        <w:rPr>
          <w:bCs/>
        </w:rPr>
        <w:t>usi</w:t>
      </w:r>
      <w:r w:rsidRPr="002E2A96">
        <w:rPr>
          <w:bCs/>
        </w:rPr>
        <w:t xml:space="preserve">, ka pieteicējs nevar pretendēt uz Ķīnas, Nepālas </w:t>
      </w:r>
      <w:r w:rsidR="003C710D">
        <w:rPr>
          <w:bCs/>
        </w:rPr>
        <w:t>vai</w:t>
      </w:r>
      <w:r w:rsidRPr="002E2A96">
        <w:rPr>
          <w:bCs/>
        </w:rPr>
        <w:t xml:space="preserve"> Indijas pilsonību.</w:t>
      </w:r>
    </w:p>
    <w:p w14:paraId="3495B294" w14:textId="6DC11D14" w:rsidR="002E2A96" w:rsidRDefault="003C710D" w:rsidP="00786063">
      <w:pPr>
        <w:spacing w:line="276" w:lineRule="auto"/>
        <w:ind w:firstLine="720"/>
        <w:jc w:val="both"/>
        <w:rPr>
          <w:bCs/>
        </w:rPr>
      </w:pPr>
      <w:r>
        <w:rPr>
          <w:bCs/>
        </w:rPr>
        <w:t>Senāts atzīst, ka</w:t>
      </w:r>
      <w:r w:rsidR="002E2A96" w:rsidRPr="002E2A96">
        <w:rPr>
          <w:bCs/>
        </w:rPr>
        <w:t xml:space="preserve"> apgabaltiesa </w:t>
      </w:r>
      <w:r w:rsidR="002E2A96">
        <w:rPr>
          <w:bCs/>
        </w:rPr>
        <w:t>spriedumā nav atspoguļojusi vērtējumu tam</w:t>
      </w:r>
      <w:r w:rsidR="002E2A96" w:rsidRPr="002E2A96">
        <w:rPr>
          <w:bCs/>
        </w:rPr>
        <w:t>, no kuriem pierādījumiem vai ticamiem pieteicēja paskaidrojumiem izriet viņa norādītās ziņas par savu identitāti</w:t>
      </w:r>
      <w:r w:rsidR="002E2A96">
        <w:rPr>
          <w:bCs/>
        </w:rPr>
        <w:t xml:space="preserve">. Tā kā apgabaltiesa, pievienojoties pirmās instances tiesas spriedumam daļā par konstatētajiem faktiem, ir </w:t>
      </w:r>
      <w:r w:rsidR="00296CDC">
        <w:rPr>
          <w:bCs/>
        </w:rPr>
        <w:t>secinājusi</w:t>
      </w:r>
      <w:r w:rsidR="002E2A96">
        <w:rPr>
          <w:bCs/>
        </w:rPr>
        <w:t>, ka pieteicēj</w:t>
      </w:r>
      <w:r w:rsidR="0034714E">
        <w:rPr>
          <w:bCs/>
        </w:rPr>
        <w:t>am, uzturoties Indijā, ir bijusi identifikācijas karte</w:t>
      </w:r>
      <w:r>
        <w:rPr>
          <w:bCs/>
        </w:rPr>
        <w:t xml:space="preserve"> (pēc pieteicēja norādītā, karte, iespējams, bija viltota)</w:t>
      </w:r>
      <w:r w:rsidR="0034714E">
        <w:rPr>
          <w:bCs/>
        </w:rPr>
        <w:t>,</w:t>
      </w:r>
      <w:r w:rsidR="002E2A96">
        <w:rPr>
          <w:bCs/>
        </w:rPr>
        <w:t xml:space="preserve"> Krievijā</w:t>
      </w:r>
      <w:r w:rsidR="00BB7B7F">
        <w:rPr>
          <w:bCs/>
        </w:rPr>
        <w:t xml:space="preserve"> viņš</w:t>
      </w:r>
      <w:r w:rsidR="002E2A96">
        <w:rPr>
          <w:bCs/>
        </w:rPr>
        <w:t xml:space="preserve"> ieceļoja ar viltotu</w:t>
      </w:r>
      <w:r w:rsidR="0034714E">
        <w:rPr>
          <w:bCs/>
        </w:rPr>
        <w:t xml:space="preserve"> Nepālas</w:t>
      </w:r>
      <w:r w:rsidR="002E2A96">
        <w:rPr>
          <w:bCs/>
        </w:rPr>
        <w:t xml:space="preserve"> pasi</w:t>
      </w:r>
      <w:r w:rsidR="00BB7B7F">
        <w:rPr>
          <w:bCs/>
        </w:rPr>
        <w:t>,</w:t>
      </w:r>
      <w:r w:rsidR="002E2A96">
        <w:rPr>
          <w:bCs/>
        </w:rPr>
        <w:t xml:space="preserve"> </w:t>
      </w:r>
      <w:r w:rsidR="00BB7B7F">
        <w:rPr>
          <w:bCs/>
        </w:rPr>
        <w:t>ka viņa mērķis bija nokļūt Eiropā</w:t>
      </w:r>
      <w:r w:rsidR="009E7244">
        <w:rPr>
          <w:bCs/>
        </w:rPr>
        <w:t xml:space="preserve">, </w:t>
      </w:r>
      <w:r w:rsidR="00993A8A">
        <w:rPr>
          <w:bCs/>
        </w:rPr>
        <w:t xml:space="preserve">kā arī no lietas ir konstatējams, ka </w:t>
      </w:r>
      <w:r w:rsidR="002E2A96">
        <w:rPr>
          <w:bCs/>
        </w:rPr>
        <w:t>visus</w:t>
      </w:r>
      <w:r w:rsidR="0034714E">
        <w:rPr>
          <w:bCs/>
        </w:rPr>
        <w:t xml:space="preserve"> </w:t>
      </w:r>
      <w:r w:rsidR="002E2A96">
        <w:rPr>
          <w:bCs/>
        </w:rPr>
        <w:t xml:space="preserve">dokumentus, kādi pieteicējam vien ir bijuši </w:t>
      </w:r>
      <w:r w:rsidR="00296CDC">
        <w:rPr>
          <w:bCs/>
        </w:rPr>
        <w:t>izsniegti</w:t>
      </w:r>
      <w:r w:rsidR="002E2A96">
        <w:rPr>
          <w:bCs/>
        </w:rPr>
        <w:t>, viņš nav saglabājis (skolnieka apliecīb</w:t>
      </w:r>
      <w:r w:rsidR="009E7244">
        <w:rPr>
          <w:bCs/>
        </w:rPr>
        <w:t>u</w:t>
      </w:r>
      <w:r w:rsidR="002E2A96">
        <w:rPr>
          <w:bCs/>
        </w:rPr>
        <w:t xml:space="preserve"> no Emanuela skolas Nepālā, </w:t>
      </w:r>
      <w:r w:rsidR="0034714E">
        <w:rPr>
          <w:bCs/>
        </w:rPr>
        <w:t>identifikācijas dokumentu</w:t>
      </w:r>
      <w:r w:rsidR="002E2A96">
        <w:rPr>
          <w:bCs/>
        </w:rPr>
        <w:t xml:space="preserve"> Indijā</w:t>
      </w:r>
      <w:r w:rsidR="00296CDC">
        <w:rPr>
          <w:bCs/>
        </w:rPr>
        <w:t xml:space="preserve"> u.</w:t>
      </w:r>
      <w:r w:rsidR="00362504">
        <w:rPr>
          <w:bCs/>
        </w:rPr>
        <w:t> </w:t>
      </w:r>
      <w:r w:rsidR="00296CDC">
        <w:rPr>
          <w:bCs/>
        </w:rPr>
        <w:t>c.</w:t>
      </w:r>
      <w:r w:rsidR="009E7244">
        <w:rPr>
          <w:bCs/>
        </w:rPr>
        <w:t>)</w:t>
      </w:r>
      <w:r w:rsidR="002E2A96">
        <w:rPr>
          <w:bCs/>
        </w:rPr>
        <w:t>,</w:t>
      </w:r>
      <w:r>
        <w:rPr>
          <w:bCs/>
        </w:rPr>
        <w:t xml:space="preserve"> </w:t>
      </w:r>
      <w:r w:rsidR="002E2A96">
        <w:rPr>
          <w:bCs/>
        </w:rPr>
        <w:t>tiesas argument</w:t>
      </w:r>
      <w:r w:rsidR="00993A8A">
        <w:rPr>
          <w:bCs/>
        </w:rPr>
        <w:t>u atspoguļojumam spriedumā</w:t>
      </w:r>
      <w:r w:rsidR="002E2A96">
        <w:rPr>
          <w:bCs/>
        </w:rPr>
        <w:t xml:space="preserve"> par to, kādēļ ir ticamas pieteicēja sniegtās ziņas par savu identitāti, ir būtiska nozīme. </w:t>
      </w:r>
      <w:r w:rsidR="002E2A96" w:rsidRPr="002E2A96">
        <w:rPr>
          <w:bCs/>
        </w:rPr>
        <w:t>Tā kā pārsūdzētajā lēmumā, paskaidrojumā par pieteikumu, paskaidrojumā par apelācijas sūdzību un mutvārdu paskaidrojumos tiesas sēdēs pārvalde ir norādījusi, ka trūkst dokumenti, kas apliecina pieteicēja dzimšanas datus, ka nav pierādījumu, kas apliecinātu pieteicēja identitāti, ka pieteicējs savus identitātes datus ir tikai nosaucis un nevar apliecināt ne pats, ne to var liecinieki, ne kāda cita valsts, apgabaltiesai atbilstoši Administratīvā procesa likuma 154.</w:t>
      </w:r>
      <w:r w:rsidR="005C61B6">
        <w:rPr>
          <w:bCs/>
        </w:rPr>
        <w:t> </w:t>
      </w:r>
      <w:r w:rsidR="002E2A96" w:rsidRPr="002E2A96">
        <w:rPr>
          <w:bCs/>
        </w:rPr>
        <w:t>panta trešajai daļai bija jāsniedz vērtējums šiem pārvaldes argumentiem</w:t>
      </w:r>
      <w:r w:rsidR="0035514A">
        <w:rPr>
          <w:bCs/>
        </w:rPr>
        <w:t>, tos apstiprinot vai noraidot</w:t>
      </w:r>
      <w:r w:rsidR="002E2A96" w:rsidRPr="002E2A96">
        <w:rPr>
          <w:bCs/>
        </w:rPr>
        <w:t>.</w:t>
      </w:r>
    </w:p>
    <w:p w14:paraId="48C72CF7" w14:textId="1C14EC4E" w:rsidR="001A3917" w:rsidRDefault="001A3917" w:rsidP="00786063">
      <w:pPr>
        <w:tabs>
          <w:tab w:val="left" w:pos="567"/>
        </w:tabs>
        <w:spacing w:line="276" w:lineRule="auto"/>
        <w:ind w:firstLine="567"/>
        <w:jc w:val="both"/>
        <w:rPr>
          <w:bCs/>
        </w:rPr>
      </w:pPr>
    </w:p>
    <w:p w14:paraId="6DA8EB4E" w14:textId="568B063E" w:rsidR="001A3917" w:rsidRPr="001A3917" w:rsidRDefault="001A3917" w:rsidP="00786063">
      <w:pPr>
        <w:spacing w:line="276" w:lineRule="auto"/>
        <w:ind w:firstLine="720"/>
        <w:jc w:val="both"/>
        <w:rPr>
          <w:bCs/>
        </w:rPr>
      </w:pPr>
      <w:r w:rsidRPr="001A3917">
        <w:rPr>
          <w:bCs/>
        </w:rPr>
        <w:t>[</w:t>
      </w:r>
      <w:r>
        <w:rPr>
          <w:bCs/>
        </w:rPr>
        <w:t>10</w:t>
      </w:r>
      <w:r w:rsidRPr="001A3917">
        <w:rPr>
          <w:bCs/>
        </w:rPr>
        <w:t>]</w:t>
      </w:r>
      <w:r>
        <w:rPr>
          <w:bCs/>
        </w:rPr>
        <w:t> </w:t>
      </w:r>
      <w:r w:rsidR="00E145D8">
        <w:rPr>
          <w:bCs/>
        </w:rPr>
        <w:t>Apvienoto Nāciju Organizācijas Augstā komisāra bēgļu jautājumos izdotajā rokasgrāmatā bezvalstnieku aizsardzības jautājumos (turpmāk</w:t>
      </w:r>
      <w:r w:rsidR="00F361AC">
        <w:rPr>
          <w:bCs/>
        </w:rPr>
        <w:t xml:space="preserve"> –</w:t>
      </w:r>
      <w:r w:rsidR="00E145D8">
        <w:rPr>
          <w:bCs/>
        </w:rPr>
        <w:t xml:space="preserve"> rokasgrāmata) ir ietvertas </w:t>
      </w:r>
      <w:r w:rsidRPr="001A3917">
        <w:rPr>
          <w:bCs/>
        </w:rPr>
        <w:t>vadlīnijas, kā lēmējiestādēm būtu jāvērtē bezvalstnieka statusa piešķiršanas gadījumi.</w:t>
      </w:r>
    </w:p>
    <w:p w14:paraId="0457FEFC" w14:textId="683FE3B7" w:rsidR="001A3917" w:rsidRPr="001A3917" w:rsidRDefault="00FE513B" w:rsidP="00786063">
      <w:pPr>
        <w:spacing w:line="276" w:lineRule="auto"/>
        <w:ind w:firstLine="720"/>
        <w:jc w:val="both"/>
        <w:rPr>
          <w:bCs/>
        </w:rPr>
      </w:pPr>
      <w:r>
        <w:rPr>
          <w:bCs/>
        </w:rPr>
        <w:t>Apgabaltiesa pamatoti norādījusi, ka pozitīvs lēmums par bezvalstnieka statusa piešķiršanu ir jāpieņem, ja saprātīgā līmenī ir noskaidrots, ka konkrētā persona nevar tikt atzīta par kādas valsts pilsoni saskaņā ar šīs valsts likumiem (rokasgrāmatas 92.</w:t>
      </w:r>
      <w:r w:rsidR="00F361AC">
        <w:rPr>
          <w:bCs/>
        </w:rPr>
        <w:t> </w:t>
      </w:r>
      <w:r>
        <w:rPr>
          <w:bCs/>
        </w:rPr>
        <w:t>punkts). Tomēr Senāts jau norādīja, lai varētu secināt, ka pieteicējs nav un viņam netiek garantēta kādas valsts pilsonība, ir nepieciešams objektīvi noskaidrot pieteicēja identitātes datus.</w:t>
      </w:r>
    </w:p>
    <w:p w14:paraId="3EDDAF89" w14:textId="759BBE19" w:rsidR="001A3917" w:rsidRPr="001A3917" w:rsidRDefault="00FE513B" w:rsidP="00786063">
      <w:pPr>
        <w:spacing w:line="276" w:lineRule="auto"/>
        <w:ind w:firstLine="720"/>
        <w:jc w:val="both"/>
        <w:rPr>
          <w:bCs/>
        </w:rPr>
      </w:pPr>
      <w:r>
        <w:rPr>
          <w:bCs/>
        </w:rPr>
        <w:t xml:space="preserve">Šajā ziņā ir jāņem vērā rokasgrāmatā noteiktais, ka, </w:t>
      </w:r>
      <w:proofErr w:type="spellStart"/>
      <w:r>
        <w:rPr>
          <w:bCs/>
        </w:rPr>
        <w:t>bezvalstniecības</w:t>
      </w:r>
      <w:proofErr w:type="spellEnd"/>
      <w:r>
        <w:rPr>
          <w:bCs/>
        </w:rPr>
        <w:t xml:space="preserve"> noteikšanā</w:t>
      </w:r>
      <w:r w:rsidR="001A3917" w:rsidRPr="001A3917">
        <w:rPr>
          <w:bCs/>
        </w:rPr>
        <w:t xml:space="preserve"> pierādījumu nasta ir dalīta, </w:t>
      </w:r>
      <w:r w:rsidR="00F361AC" w:rsidRPr="000C51C7">
        <w:rPr>
          <w:bCs/>
        </w:rPr>
        <w:t>prasītājam</w:t>
      </w:r>
      <w:r w:rsidR="001A3917" w:rsidRPr="000C51C7">
        <w:rPr>
          <w:bCs/>
        </w:rPr>
        <w:t xml:space="preserve"> un lēmējiestādei ir jāsadarbojas, lai iegūtu pierādījumus un nodibinātu faktus. Procedūra</w:t>
      </w:r>
      <w:r w:rsidR="00207053" w:rsidRPr="000C51C7">
        <w:rPr>
          <w:bCs/>
        </w:rPr>
        <w:t>s mērķis</w:t>
      </w:r>
      <w:r w:rsidR="001A3917" w:rsidRPr="000C51C7">
        <w:rPr>
          <w:bCs/>
        </w:rPr>
        <w:t xml:space="preserve"> ir noskaidrot, vai indivīds pakļaujas konvencijas regulējumam. Tādējādi </w:t>
      </w:r>
      <w:r w:rsidR="00207053" w:rsidRPr="000C51C7">
        <w:rPr>
          <w:bCs/>
        </w:rPr>
        <w:t>prasītājam</w:t>
      </w:r>
      <w:r w:rsidR="001A3917" w:rsidRPr="000C51C7">
        <w:rPr>
          <w:bCs/>
        </w:rPr>
        <w:t xml:space="preserve"> ir pienākums būt patiesam, cik vien</w:t>
      </w:r>
      <w:proofErr w:type="gramStart"/>
      <w:r w:rsidR="001A3917" w:rsidRPr="000C51C7">
        <w:rPr>
          <w:bCs/>
        </w:rPr>
        <w:t xml:space="preserve"> iespējams</w:t>
      </w:r>
      <w:proofErr w:type="gramEnd"/>
      <w:r w:rsidR="001A3917" w:rsidRPr="000C51C7">
        <w:rPr>
          <w:bCs/>
        </w:rPr>
        <w:t xml:space="preserve"> </w:t>
      </w:r>
      <w:r w:rsidR="00450020" w:rsidRPr="000C51C7">
        <w:rPr>
          <w:bCs/>
        </w:rPr>
        <w:t>jāsniedz</w:t>
      </w:r>
      <w:r w:rsidR="001A3917" w:rsidRPr="000C51C7">
        <w:rPr>
          <w:bCs/>
        </w:rPr>
        <w:t xml:space="preserve"> pilnīg</w:t>
      </w:r>
      <w:r w:rsidR="00450020" w:rsidRPr="000C51C7">
        <w:rPr>
          <w:bCs/>
        </w:rPr>
        <w:t>a</w:t>
      </w:r>
      <w:r w:rsidR="001A3917" w:rsidRPr="000C51C7">
        <w:rPr>
          <w:bCs/>
        </w:rPr>
        <w:t xml:space="preserve"> informācij</w:t>
      </w:r>
      <w:r w:rsidR="00993A8A" w:rsidRPr="000C51C7">
        <w:rPr>
          <w:bCs/>
        </w:rPr>
        <w:t>a</w:t>
      </w:r>
      <w:r w:rsidR="001A3917" w:rsidRPr="000C51C7">
        <w:rPr>
          <w:bCs/>
        </w:rPr>
        <w:t xml:space="preserve"> par s</w:t>
      </w:r>
      <w:r w:rsidR="00450020" w:rsidRPr="000C51C7">
        <w:rPr>
          <w:bCs/>
        </w:rPr>
        <w:t>evi</w:t>
      </w:r>
      <w:r w:rsidR="001A3917" w:rsidRPr="000C51C7">
        <w:rPr>
          <w:bCs/>
        </w:rPr>
        <w:t xml:space="preserve">, </w:t>
      </w:r>
      <w:r w:rsidR="00450020" w:rsidRPr="000C51C7">
        <w:rPr>
          <w:bCs/>
        </w:rPr>
        <w:t>jāi</w:t>
      </w:r>
      <w:r w:rsidR="001A3917" w:rsidRPr="000C51C7">
        <w:rPr>
          <w:bCs/>
        </w:rPr>
        <w:t>esnie</w:t>
      </w:r>
      <w:r w:rsidR="00450020" w:rsidRPr="000C51C7">
        <w:rPr>
          <w:bCs/>
        </w:rPr>
        <w:t>dz</w:t>
      </w:r>
      <w:r w:rsidR="001A3917" w:rsidRPr="000C51C7">
        <w:rPr>
          <w:bCs/>
        </w:rPr>
        <w:t xml:space="preserve"> vis</w:t>
      </w:r>
      <w:r w:rsidR="00450020" w:rsidRPr="000C51C7">
        <w:rPr>
          <w:bCs/>
        </w:rPr>
        <w:t>i</w:t>
      </w:r>
      <w:r w:rsidR="001A3917" w:rsidRPr="000C51C7">
        <w:rPr>
          <w:bCs/>
        </w:rPr>
        <w:t xml:space="preserve"> saprātīgi iespējam</w:t>
      </w:r>
      <w:r w:rsidR="00450020" w:rsidRPr="000C51C7">
        <w:rPr>
          <w:bCs/>
        </w:rPr>
        <w:t>ie</w:t>
      </w:r>
      <w:r w:rsidR="001A3917" w:rsidRPr="000C51C7">
        <w:rPr>
          <w:bCs/>
        </w:rPr>
        <w:t xml:space="preserve"> pierādījum</w:t>
      </w:r>
      <w:r w:rsidR="00450020" w:rsidRPr="000C51C7">
        <w:rPr>
          <w:bCs/>
        </w:rPr>
        <w:t>i</w:t>
      </w:r>
      <w:r w:rsidR="001A3917" w:rsidRPr="000C51C7">
        <w:rPr>
          <w:bCs/>
        </w:rPr>
        <w:t xml:space="preserve">. </w:t>
      </w:r>
      <w:r w:rsidR="0035514A" w:rsidRPr="000C51C7">
        <w:rPr>
          <w:bCs/>
        </w:rPr>
        <w:t>Arī l</w:t>
      </w:r>
      <w:r w:rsidR="001A3917" w:rsidRPr="000C51C7">
        <w:rPr>
          <w:bCs/>
        </w:rPr>
        <w:t xml:space="preserve">ēmējiestādei ir jāiegūst visi saprātīgi iespējamie pierādījumi, lai objektīvi noteiktu </w:t>
      </w:r>
      <w:r w:rsidR="000C51C7" w:rsidRPr="000C51C7">
        <w:rPr>
          <w:bCs/>
        </w:rPr>
        <w:t>prasītāja</w:t>
      </w:r>
      <w:r w:rsidR="001A3917" w:rsidRPr="000C51C7">
        <w:rPr>
          <w:bCs/>
        </w:rPr>
        <w:t xml:space="preserve"> statusu (rokasgrāmatas 89.</w:t>
      </w:r>
      <w:r w:rsidR="00207053" w:rsidRPr="000C51C7">
        <w:rPr>
          <w:bCs/>
        </w:rPr>
        <w:t> punkts</w:t>
      </w:r>
      <w:r w:rsidR="001A3917" w:rsidRPr="000C51C7">
        <w:rPr>
          <w:bCs/>
        </w:rPr>
        <w:t xml:space="preserve">). Ņemot vērā </w:t>
      </w:r>
      <w:proofErr w:type="spellStart"/>
      <w:r w:rsidR="001A3917" w:rsidRPr="000C51C7">
        <w:rPr>
          <w:bCs/>
        </w:rPr>
        <w:t>bezvalstniecības</w:t>
      </w:r>
      <w:proofErr w:type="spellEnd"/>
      <w:r w:rsidR="001A3917" w:rsidRPr="000C51C7">
        <w:rPr>
          <w:bCs/>
        </w:rPr>
        <w:t xml:space="preserve"> dabu, </w:t>
      </w:r>
      <w:r w:rsidR="00207053" w:rsidRPr="000C51C7">
        <w:rPr>
          <w:bCs/>
        </w:rPr>
        <w:t>prasītāji</w:t>
      </w:r>
      <w:r w:rsidR="001A3917" w:rsidRPr="000C51C7">
        <w:rPr>
          <w:bCs/>
        </w:rPr>
        <w:t xml:space="preserve"> bieži nespēj pamatot pieteikumu ar daudziem, ja vispār ar kādu, dokumentāriem pierādījumiem. Lēmējiestādēm tas ir jāņem vērā un ar izpratni </w:t>
      </w:r>
      <w:r w:rsidR="00747D5A" w:rsidRPr="000C51C7">
        <w:rPr>
          <w:bCs/>
        </w:rPr>
        <w:t>jāraugās</w:t>
      </w:r>
      <w:r w:rsidR="00207053" w:rsidRPr="000C51C7">
        <w:rPr>
          <w:bCs/>
        </w:rPr>
        <w:t xml:space="preserve"> pret</w:t>
      </w:r>
      <w:r w:rsidR="001A3917" w:rsidRPr="000C51C7">
        <w:rPr>
          <w:bCs/>
        </w:rPr>
        <w:t xml:space="preserve"> </w:t>
      </w:r>
      <w:r w:rsidR="00207053" w:rsidRPr="000C51C7">
        <w:rPr>
          <w:bCs/>
        </w:rPr>
        <w:t>prasītāja</w:t>
      </w:r>
      <w:r w:rsidR="001A3917" w:rsidRPr="001A3917">
        <w:rPr>
          <w:bCs/>
        </w:rPr>
        <w:t xml:space="preserve"> apgalvojumiem, ja noteikta veida pierādījumu trūkst (</w:t>
      </w:r>
      <w:r w:rsidR="00207053">
        <w:rPr>
          <w:bCs/>
        </w:rPr>
        <w:t xml:space="preserve">rokasgrāmatas </w:t>
      </w:r>
      <w:r w:rsidR="001A3917" w:rsidRPr="001A3917">
        <w:rPr>
          <w:bCs/>
        </w:rPr>
        <w:t>90.</w:t>
      </w:r>
      <w:r w:rsidR="00207053">
        <w:rPr>
          <w:bCs/>
        </w:rPr>
        <w:t> punkts</w:t>
      </w:r>
      <w:r w:rsidR="001A3917" w:rsidRPr="001A3917">
        <w:rPr>
          <w:bCs/>
        </w:rPr>
        <w:t xml:space="preserve">). Ja </w:t>
      </w:r>
      <w:r w:rsidR="000C51C7">
        <w:rPr>
          <w:bCs/>
        </w:rPr>
        <w:t>prasītājs</w:t>
      </w:r>
      <w:r w:rsidR="001A3917" w:rsidRPr="001A3917">
        <w:rPr>
          <w:bCs/>
        </w:rPr>
        <w:t xml:space="preserve"> nesadarbojas, lai noskaidrotu faktus, piemēram, apzināti nesniedz informāciju, kas varētu palīdzēt noteikt viņa identitāti, tad </w:t>
      </w:r>
      <w:r w:rsidR="000C51C7">
        <w:rPr>
          <w:bCs/>
        </w:rPr>
        <w:t>prasītājam</w:t>
      </w:r>
      <w:r w:rsidR="001A3917" w:rsidRPr="001A3917">
        <w:rPr>
          <w:bCs/>
        </w:rPr>
        <w:t xml:space="preserve"> var neizdoties ticamā līmenī </w:t>
      </w:r>
      <w:r w:rsidR="000C51C7">
        <w:rPr>
          <w:bCs/>
        </w:rPr>
        <w:t>pierādīt</w:t>
      </w:r>
      <w:r w:rsidR="001A3917" w:rsidRPr="001A3917">
        <w:rPr>
          <w:bCs/>
        </w:rPr>
        <w:t xml:space="preserve">, ka viņš ir bezvalstnieks, pat ja </w:t>
      </w:r>
      <w:r w:rsidR="0035514A">
        <w:rPr>
          <w:bCs/>
        </w:rPr>
        <w:t>lēmējiestāde</w:t>
      </w:r>
      <w:r w:rsidR="001A3917" w:rsidRPr="001A3917">
        <w:rPr>
          <w:bCs/>
        </w:rPr>
        <w:t xml:space="preserve"> nevar nodemonstrēt skaidrus pierādījumus, ka </w:t>
      </w:r>
      <w:r w:rsidR="000C51C7">
        <w:rPr>
          <w:bCs/>
        </w:rPr>
        <w:t>prasītājam</w:t>
      </w:r>
      <w:r w:rsidR="001A3917" w:rsidRPr="001A3917">
        <w:rPr>
          <w:bCs/>
        </w:rPr>
        <w:t xml:space="preserve"> ir kādas valsts piederība. Tādā gadījumā pieteikums var tikt noraidīts, ja vien pieejamie pierādījumi tomēr </w:t>
      </w:r>
      <w:r w:rsidR="00207053">
        <w:rPr>
          <w:bCs/>
        </w:rPr>
        <w:t>ne</w:t>
      </w:r>
      <w:r w:rsidR="001A3917" w:rsidRPr="001A3917">
        <w:rPr>
          <w:bCs/>
        </w:rPr>
        <w:t xml:space="preserve">apstiprina bezvalstniecību saprātīgā līmenī. Šie gadījumi jānošķir no tiem gadījumiem, kad </w:t>
      </w:r>
      <w:r w:rsidR="000C51C7">
        <w:rPr>
          <w:bCs/>
        </w:rPr>
        <w:t xml:space="preserve">prasītājs </w:t>
      </w:r>
      <w:r w:rsidR="001A3917" w:rsidRPr="001A3917">
        <w:rPr>
          <w:bCs/>
        </w:rPr>
        <w:t xml:space="preserve">nespēj, nevis nevēlas </w:t>
      </w:r>
      <w:r w:rsidR="00207053">
        <w:rPr>
          <w:bCs/>
        </w:rPr>
        <w:t>iesniegt</w:t>
      </w:r>
      <w:r w:rsidR="001A3917" w:rsidRPr="001A3917">
        <w:rPr>
          <w:bCs/>
        </w:rPr>
        <w:t xml:space="preserve"> pamatojošus pierādījumus vai apliecinājumu par sav</w:t>
      </w:r>
      <w:r w:rsidR="00207053">
        <w:rPr>
          <w:bCs/>
        </w:rPr>
        <w:t>as</w:t>
      </w:r>
      <w:r w:rsidR="001A3917" w:rsidRPr="001A3917">
        <w:rPr>
          <w:bCs/>
        </w:rPr>
        <w:t xml:space="preserve"> </w:t>
      </w:r>
      <w:r w:rsidR="00207053">
        <w:rPr>
          <w:bCs/>
        </w:rPr>
        <w:t>dzīves faktiem</w:t>
      </w:r>
      <w:r w:rsidR="001A3917" w:rsidRPr="001A3917">
        <w:rPr>
          <w:bCs/>
        </w:rPr>
        <w:t xml:space="preserve"> (</w:t>
      </w:r>
      <w:r w:rsidR="00207053">
        <w:rPr>
          <w:bCs/>
        </w:rPr>
        <w:t xml:space="preserve">rokasgrāmatas </w:t>
      </w:r>
      <w:r w:rsidR="001A3917" w:rsidRPr="001A3917">
        <w:rPr>
          <w:bCs/>
        </w:rPr>
        <w:t>93.</w:t>
      </w:r>
      <w:r w:rsidR="00207053">
        <w:rPr>
          <w:b/>
          <w:bCs/>
        </w:rPr>
        <w:t> </w:t>
      </w:r>
      <w:r w:rsidR="001A3917" w:rsidRPr="001A3917">
        <w:rPr>
          <w:bCs/>
        </w:rPr>
        <w:t xml:space="preserve">punkts). </w:t>
      </w:r>
      <w:r w:rsidR="000C51C7">
        <w:rPr>
          <w:bCs/>
        </w:rPr>
        <w:t xml:space="preserve">Prasītāja </w:t>
      </w:r>
      <w:r w:rsidR="00207053">
        <w:rPr>
          <w:bCs/>
        </w:rPr>
        <w:t>apgalvojumu</w:t>
      </w:r>
      <w:r w:rsidR="001A3917" w:rsidRPr="001A3917">
        <w:rPr>
          <w:bCs/>
        </w:rPr>
        <w:t xml:space="preserve"> ticamība nebūs apstrīdama tajos gadījumos, k</w:t>
      </w:r>
      <w:r w:rsidR="00207053">
        <w:rPr>
          <w:bCs/>
        </w:rPr>
        <w:t>ad</w:t>
      </w:r>
      <w:r w:rsidR="001A3917" w:rsidRPr="001A3917">
        <w:rPr>
          <w:bCs/>
        </w:rPr>
        <w:t xml:space="preserve"> </w:t>
      </w:r>
      <w:proofErr w:type="spellStart"/>
      <w:r w:rsidR="001A3917" w:rsidRPr="001A3917">
        <w:rPr>
          <w:bCs/>
        </w:rPr>
        <w:t>bezvalstniecības</w:t>
      </w:r>
      <w:proofErr w:type="spellEnd"/>
      <w:r w:rsidR="001A3917" w:rsidRPr="001A3917">
        <w:rPr>
          <w:bCs/>
        </w:rPr>
        <w:t xml:space="preserve"> statusa noteikšanas pamatā būs pieejami dokumentāri pierādījumi, ja tie novērtēti attiecīgās valsts informācijas gaismā. Ja ir maz vai nav dokumentāru pierādījumu, lēmējiestādēm jāpaļaujas uz </w:t>
      </w:r>
      <w:r w:rsidR="000C51C7">
        <w:rPr>
          <w:bCs/>
        </w:rPr>
        <w:t>prasītāja</w:t>
      </w:r>
      <w:r w:rsidR="001A3917" w:rsidRPr="001A3917">
        <w:rPr>
          <w:bCs/>
        </w:rPr>
        <w:t xml:space="preserve"> apliecinājumu</w:t>
      </w:r>
      <w:r w:rsidR="00AD7577">
        <w:rPr>
          <w:bCs/>
        </w:rPr>
        <w:t xml:space="preserve">, tomēr tas var izraisīt </w:t>
      </w:r>
      <w:r w:rsidR="0035514A">
        <w:rPr>
          <w:bCs/>
        </w:rPr>
        <w:t>šaubas</w:t>
      </w:r>
      <w:r w:rsidR="00AD7577">
        <w:rPr>
          <w:bCs/>
        </w:rPr>
        <w:t xml:space="preserve"> par apliecinājuma ticamību</w:t>
      </w:r>
      <w:r w:rsidR="001A3917" w:rsidRPr="001A3917">
        <w:rPr>
          <w:bCs/>
        </w:rPr>
        <w:t xml:space="preserve">. Lai secinātu, vai </w:t>
      </w:r>
      <w:r w:rsidR="000C51C7">
        <w:rPr>
          <w:bCs/>
        </w:rPr>
        <w:t xml:space="preserve">prasītāja </w:t>
      </w:r>
      <w:r w:rsidR="001A3917" w:rsidRPr="001A3917">
        <w:rPr>
          <w:bCs/>
        </w:rPr>
        <w:t xml:space="preserve">apliecinājums ir ticams, lēmējiestāde var vērtēt objektīvus uzticamības indikatorus, piemēram, pasniegto detaļu specifiku un pietiekamību, </w:t>
      </w:r>
      <w:r w:rsidR="000C51C7">
        <w:rPr>
          <w:bCs/>
        </w:rPr>
        <w:t>prasītāja</w:t>
      </w:r>
      <w:r w:rsidR="001A3917" w:rsidRPr="001A3917">
        <w:rPr>
          <w:bCs/>
        </w:rPr>
        <w:t xml:space="preserve"> ziņojuma konsekvenci, ietverot rakstveida un mutvārdu </w:t>
      </w:r>
      <w:r w:rsidR="00207053">
        <w:rPr>
          <w:bCs/>
        </w:rPr>
        <w:t>paskaidrojumus</w:t>
      </w:r>
      <w:r w:rsidR="001A3917" w:rsidRPr="001A3917">
        <w:rPr>
          <w:bCs/>
        </w:rPr>
        <w:t>, atbilstību liecinieku, ģimenes locekļu sniegtajām ziņām, atbilstību izcelsmes valsts informācijai (</w:t>
      </w:r>
      <w:r w:rsidR="00207053">
        <w:rPr>
          <w:bCs/>
        </w:rPr>
        <w:t>rokasgrāma</w:t>
      </w:r>
      <w:r w:rsidR="002565F5">
        <w:rPr>
          <w:bCs/>
        </w:rPr>
        <w:t>ta</w:t>
      </w:r>
      <w:r w:rsidR="00207053">
        <w:rPr>
          <w:bCs/>
        </w:rPr>
        <w:t xml:space="preserve">s </w:t>
      </w:r>
      <w:r w:rsidR="001A3917" w:rsidRPr="001A3917">
        <w:rPr>
          <w:bCs/>
        </w:rPr>
        <w:t>101.</w:t>
      </w:r>
      <w:r w:rsidR="00207053">
        <w:rPr>
          <w:bCs/>
        </w:rPr>
        <w:t> punkts</w:t>
      </w:r>
      <w:r w:rsidR="001A3917" w:rsidRPr="001A3917">
        <w:rPr>
          <w:bCs/>
        </w:rPr>
        <w:t>).</w:t>
      </w:r>
    </w:p>
    <w:p w14:paraId="69BA2761" w14:textId="0386E214" w:rsidR="001A3917" w:rsidRDefault="00747D5A" w:rsidP="00786063">
      <w:pPr>
        <w:spacing w:line="276" w:lineRule="auto"/>
        <w:ind w:firstLine="720"/>
        <w:jc w:val="both"/>
        <w:rPr>
          <w:bCs/>
        </w:rPr>
      </w:pPr>
      <w:r>
        <w:rPr>
          <w:bCs/>
        </w:rPr>
        <w:t>R</w:t>
      </w:r>
      <w:r w:rsidR="001A3917" w:rsidRPr="001A3917">
        <w:rPr>
          <w:bCs/>
        </w:rPr>
        <w:t xml:space="preserve">okasgrāmatā </w:t>
      </w:r>
      <w:r>
        <w:rPr>
          <w:bCs/>
        </w:rPr>
        <w:t xml:space="preserve">papildus </w:t>
      </w:r>
      <w:r w:rsidR="001A3917" w:rsidRPr="001A3917">
        <w:rPr>
          <w:bCs/>
        </w:rPr>
        <w:t xml:space="preserve">ir skaidrots, ka </w:t>
      </w:r>
      <w:proofErr w:type="spellStart"/>
      <w:r w:rsidR="001A3917" w:rsidRPr="001A3917">
        <w:rPr>
          <w:bCs/>
        </w:rPr>
        <w:t>bezvalstniecības</w:t>
      </w:r>
      <w:proofErr w:type="spellEnd"/>
      <w:r w:rsidR="001A3917" w:rsidRPr="001A3917">
        <w:rPr>
          <w:bCs/>
        </w:rPr>
        <w:t xml:space="preserve"> noteikšana prasa faktu un </w:t>
      </w:r>
      <w:r w:rsidR="00207053">
        <w:rPr>
          <w:bCs/>
        </w:rPr>
        <w:t xml:space="preserve">iesaistīto valstu </w:t>
      </w:r>
      <w:r w:rsidR="001A3917" w:rsidRPr="001A3917">
        <w:rPr>
          <w:bCs/>
        </w:rPr>
        <w:t>normatīvo aktu novērtējumu. Šie gadījumi nevar tikt noskaidroti</w:t>
      </w:r>
      <w:r w:rsidR="00D81CFD">
        <w:rPr>
          <w:bCs/>
        </w:rPr>
        <w:t>,</w:t>
      </w:r>
      <w:r w:rsidR="001A3917" w:rsidRPr="001A3917">
        <w:rPr>
          <w:bCs/>
        </w:rPr>
        <w:t xml:space="preserve"> analizējot tikai </w:t>
      </w:r>
      <w:r w:rsidR="00207053">
        <w:rPr>
          <w:bCs/>
        </w:rPr>
        <w:t xml:space="preserve">iesaistīto valstu </w:t>
      </w:r>
      <w:r w:rsidR="001A3917" w:rsidRPr="001A3917">
        <w:rPr>
          <w:bCs/>
        </w:rPr>
        <w:t xml:space="preserve">tiesību normas, jo </w:t>
      </w:r>
      <w:proofErr w:type="spellStart"/>
      <w:r w:rsidR="001A3917" w:rsidRPr="001A3917">
        <w:rPr>
          <w:bCs/>
        </w:rPr>
        <w:t>bezvalstniecības</w:t>
      </w:r>
      <w:proofErr w:type="spellEnd"/>
      <w:r w:rsidR="001A3917" w:rsidRPr="001A3917">
        <w:rPr>
          <w:bCs/>
        </w:rPr>
        <w:t xml:space="preserve"> definīcija prasa novērtēt arī šo tiesību normu praktisku piemērošanu</w:t>
      </w:r>
      <w:r w:rsidR="00AC7B13">
        <w:rPr>
          <w:bCs/>
        </w:rPr>
        <w:t>.</w:t>
      </w:r>
      <w:r w:rsidR="001A3917" w:rsidRPr="001A3917">
        <w:rPr>
          <w:bCs/>
        </w:rPr>
        <w:t xml:space="preserve"> Attiecināmie pierādījumi ir divu kategoriju: pierādījumi par personas individuālajiem apstākļiem un pierādījumi, kas attiecas uz tiesību normu piemērošanu un citiem apstākļiem pēc būtības (</w:t>
      </w:r>
      <w:r w:rsidR="00207053">
        <w:rPr>
          <w:bCs/>
        </w:rPr>
        <w:t>rokasgrāmatas 83.</w:t>
      </w:r>
      <w:r w:rsidR="00AC7B13">
        <w:rPr>
          <w:bCs/>
        </w:rPr>
        <w:t> </w:t>
      </w:r>
      <w:r w:rsidR="00207053">
        <w:rPr>
          <w:bCs/>
        </w:rPr>
        <w:t>punkts</w:t>
      </w:r>
      <w:r w:rsidR="001A3917" w:rsidRPr="001A3917">
        <w:rPr>
          <w:bCs/>
        </w:rPr>
        <w:t>). Rokasgrāmatā ir arī uzskaitīti piemēri ar pierādīšanas līdzekļiem, ar kuriem persona var pamatot savu pieteikumu (</w:t>
      </w:r>
      <w:r w:rsidR="00207053">
        <w:rPr>
          <w:bCs/>
        </w:rPr>
        <w:t xml:space="preserve">rokasgrāmatas </w:t>
      </w:r>
      <w:r w:rsidR="001A3917" w:rsidRPr="001A3917">
        <w:rPr>
          <w:bCs/>
        </w:rPr>
        <w:t>84.</w:t>
      </w:r>
      <w:r w:rsidR="00207053">
        <w:rPr>
          <w:bCs/>
        </w:rPr>
        <w:t> punkts</w:t>
      </w:r>
      <w:r w:rsidR="001A3917" w:rsidRPr="001A3917">
        <w:rPr>
          <w:bCs/>
        </w:rPr>
        <w:t>).</w:t>
      </w:r>
    </w:p>
    <w:p w14:paraId="48B5C2E1" w14:textId="77777777" w:rsidR="00C12651" w:rsidRDefault="00C12651" w:rsidP="00786063">
      <w:pPr>
        <w:tabs>
          <w:tab w:val="left" w:pos="567"/>
        </w:tabs>
        <w:spacing w:line="276" w:lineRule="auto"/>
        <w:ind w:firstLine="567"/>
        <w:jc w:val="both"/>
        <w:rPr>
          <w:bCs/>
        </w:rPr>
      </w:pPr>
    </w:p>
    <w:p w14:paraId="4D7AC5A5" w14:textId="4593D6FD" w:rsidR="0035514A" w:rsidRDefault="009E7244" w:rsidP="00786063">
      <w:pPr>
        <w:spacing w:line="276" w:lineRule="auto"/>
        <w:ind w:firstLine="720"/>
        <w:jc w:val="both"/>
        <w:rPr>
          <w:bCs/>
        </w:rPr>
      </w:pPr>
      <w:r>
        <w:rPr>
          <w:bCs/>
        </w:rPr>
        <w:t>[11] </w:t>
      </w:r>
      <w:r w:rsidR="000C51C7">
        <w:rPr>
          <w:bCs/>
        </w:rPr>
        <w:t xml:space="preserve">Neskarot pārvaldes pienākumu vākt informāciju, kas palīdzētu noteikt, vai pieteicējs ir bezvalstnieks, </w:t>
      </w:r>
      <w:r w:rsidR="00CD14AF" w:rsidRPr="00CD14AF">
        <w:rPr>
          <w:bCs/>
        </w:rPr>
        <w:t>Senāts atzīst, ka personu apliecinoša dokumenta vai pierādījumu, kas apliecina personas identi</w:t>
      </w:r>
      <w:r w:rsidR="000C51C7">
        <w:rPr>
          <w:bCs/>
        </w:rPr>
        <w:t>fikācijas datus</w:t>
      </w:r>
      <w:r w:rsidR="00CD14AF" w:rsidRPr="00CD14AF">
        <w:rPr>
          <w:bCs/>
        </w:rPr>
        <w:t xml:space="preserve">, iegūšana primāri ir pašas personas ziņā un interesēs, lai tā varētu pretendēt </w:t>
      </w:r>
      <w:r w:rsidR="005E04B5">
        <w:rPr>
          <w:bCs/>
        </w:rPr>
        <w:t xml:space="preserve">uz </w:t>
      </w:r>
      <w:r w:rsidR="00CD14AF" w:rsidRPr="00CD14AF">
        <w:rPr>
          <w:bCs/>
        </w:rPr>
        <w:t xml:space="preserve">bezvalstnieka statusu un attiecīgi </w:t>
      </w:r>
      <w:r w:rsidR="008E0F59">
        <w:rPr>
          <w:bCs/>
        </w:rPr>
        <w:t>īstenot</w:t>
      </w:r>
      <w:r w:rsidR="008E0F59" w:rsidRPr="00CD14AF">
        <w:rPr>
          <w:bCs/>
        </w:rPr>
        <w:t xml:space="preserve"> </w:t>
      </w:r>
      <w:r w:rsidR="00CD14AF" w:rsidRPr="00CD14AF">
        <w:rPr>
          <w:bCs/>
        </w:rPr>
        <w:t>tiesības, ko bezvalstniekam garantē konvencija.</w:t>
      </w:r>
      <w:r w:rsidR="005E04B5">
        <w:rPr>
          <w:bCs/>
        </w:rPr>
        <w:t xml:space="preserve"> </w:t>
      </w:r>
      <w:r w:rsidR="0035514A">
        <w:rPr>
          <w:bCs/>
        </w:rPr>
        <w:t xml:space="preserve">Tikai pašai personai, kurai ir bijusi saikne ar kādu valsti, </w:t>
      </w:r>
      <w:r w:rsidR="00396FF2">
        <w:rPr>
          <w:bCs/>
        </w:rPr>
        <w:t xml:space="preserve">tostarp pilngadību sasniegušā vecumā, </w:t>
      </w:r>
      <w:r w:rsidR="0035514A">
        <w:rPr>
          <w:bCs/>
        </w:rPr>
        <w:t>ir vislabāk zināms, kur vērsties ziņu par sevi</w:t>
      </w:r>
      <w:r w:rsidR="00AC7B13">
        <w:rPr>
          <w:bCs/>
        </w:rPr>
        <w:t xml:space="preserve"> un</w:t>
      </w:r>
      <w:r w:rsidR="0035514A">
        <w:rPr>
          <w:bCs/>
        </w:rPr>
        <w:t xml:space="preserve"> savu tiesisko statusu noskaidrošanai. </w:t>
      </w:r>
      <w:r w:rsidR="00AC7B13">
        <w:rPr>
          <w:bCs/>
        </w:rPr>
        <w:t xml:space="preserve">Pārvalde kasācijas sūdzībā pamatoti norādījusi, ka citai valstij </w:t>
      </w:r>
      <w:r w:rsidR="00AC7B13" w:rsidRPr="00AC7B13">
        <w:rPr>
          <w:bCs/>
        </w:rPr>
        <w:t>iespēja konstatēt personas piederību pilsoņu kopumam var būt tikai tad, ja persona ir norādījusi patiesus savas identitātes datus</w:t>
      </w:r>
      <w:r w:rsidR="00AC7B13">
        <w:rPr>
          <w:bCs/>
        </w:rPr>
        <w:t>.</w:t>
      </w:r>
    </w:p>
    <w:p w14:paraId="256F97CC" w14:textId="7EAD89F5" w:rsidR="00CD14AF" w:rsidRDefault="00F17CC0" w:rsidP="00786063">
      <w:pPr>
        <w:spacing w:line="276" w:lineRule="auto"/>
        <w:ind w:firstLine="720"/>
        <w:jc w:val="both"/>
        <w:rPr>
          <w:bCs/>
        </w:rPr>
      </w:pPr>
      <w:r>
        <w:rPr>
          <w:bCs/>
        </w:rPr>
        <w:t>Apgabaltiesa spriedumā norādījusi</w:t>
      </w:r>
      <w:r w:rsidRPr="00F17CC0">
        <w:rPr>
          <w:bCs/>
        </w:rPr>
        <w:t>, ka nav pamata uzskatīt, ka pieteicējs nesadarbojas ar iestādēm un tiesu vai arī ka pieteicējs par sevi būtu norādījis nepatiesas ziņas, lai iegūtu dubultu identitāti,</w:t>
      </w:r>
      <w:r>
        <w:rPr>
          <w:bCs/>
        </w:rPr>
        <w:t xml:space="preserve"> tomēr </w:t>
      </w:r>
      <w:r w:rsidR="000C51C7">
        <w:rPr>
          <w:bCs/>
        </w:rPr>
        <w:t>pamatojum</w:t>
      </w:r>
      <w:r w:rsidR="008E0F59">
        <w:rPr>
          <w:bCs/>
        </w:rPr>
        <w:t>a</w:t>
      </w:r>
      <w:r w:rsidR="000D086F">
        <w:rPr>
          <w:bCs/>
        </w:rPr>
        <w:t>, kuri apstākļi apgabaltiesai ir radījuši šo pārliecību, spriedumā nav.</w:t>
      </w:r>
    </w:p>
    <w:p w14:paraId="33A0C671" w14:textId="0D2CF177" w:rsidR="001A3917" w:rsidRDefault="001A3917" w:rsidP="00786063">
      <w:pPr>
        <w:spacing w:line="276" w:lineRule="auto"/>
        <w:ind w:firstLine="720"/>
        <w:jc w:val="both"/>
        <w:rPr>
          <w:bCs/>
        </w:rPr>
      </w:pPr>
      <w:r>
        <w:rPr>
          <w:bCs/>
        </w:rPr>
        <w:t>Sekojo</w:t>
      </w:r>
      <w:r w:rsidR="005E04B5">
        <w:rPr>
          <w:bCs/>
        </w:rPr>
        <w:t>t</w:t>
      </w:r>
      <w:r>
        <w:rPr>
          <w:bCs/>
        </w:rPr>
        <w:t xml:space="preserve"> iepriekš minētajām vadlīnijām</w:t>
      </w:r>
      <w:r w:rsidR="0035514A">
        <w:rPr>
          <w:bCs/>
        </w:rPr>
        <w:t xml:space="preserve"> un Bezvalstnieku likuma 4.</w:t>
      </w:r>
      <w:r w:rsidR="00AC7B13">
        <w:rPr>
          <w:bCs/>
        </w:rPr>
        <w:t> </w:t>
      </w:r>
      <w:r w:rsidR="0035514A">
        <w:rPr>
          <w:bCs/>
        </w:rPr>
        <w:t>panta otrajā daļā norādītajam</w:t>
      </w:r>
      <w:r w:rsidR="008E0F59">
        <w:rPr>
          <w:bCs/>
        </w:rPr>
        <w:t>,</w:t>
      </w:r>
      <w:r>
        <w:rPr>
          <w:bCs/>
        </w:rPr>
        <w:t xml:space="preserve"> tiesai, izskatot lietu pēc būtības</w:t>
      </w:r>
      <w:r w:rsidR="0035514A">
        <w:rPr>
          <w:bCs/>
        </w:rPr>
        <w:t>,</w:t>
      </w:r>
      <w:r>
        <w:rPr>
          <w:bCs/>
        </w:rPr>
        <w:t xml:space="preserve"> jānoskaidro apstākļi, kāpēc pieteicējs pārvaldei </w:t>
      </w:r>
      <w:r w:rsidR="00993A8A">
        <w:rPr>
          <w:bCs/>
        </w:rPr>
        <w:t>nav</w:t>
      </w:r>
      <w:r w:rsidR="00AD7577">
        <w:rPr>
          <w:bCs/>
        </w:rPr>
        <w:t xml:space="preserve"> iesniedzis</w:t>
      </w:r>
      <w:r w:rsidR="00993A8A">
        <w:rPr>
          <w:bCs/>
        </w:rPr>
        <w:t xml:space="preserve"> vai </w:t>
      </w:r>
      <w:r>
        <w:rPr>
          <w:bCs/>
        </w:rPr>
        <w:t xml:space="preserve">nevar iesniegt dzimšanu apliecinošus dokumentus, </w:t>
      </w:r>
      <w:r w:rsidR="005E04B5">
        <w:rPr>
          <w:bCs/>
        </w:rPr>
        <w:t xml:space="preserve">kādus citus pieteicēja statusu un personas identifikācijas datus apliecinošos dokumentus, </w:t>
      </w:r>
      <w:r>
        <w:rPr>
          <w:bCs/>
        </w:rPr>
        <w:t>vērtējot gan viņa dzimšanas vals</w:t>
      </w:r>
      <w:r w:rsidR="001748DF">
        <w:rPr>
          <w:bCs/>
        </w:rPr>
        <w:t>t</w:t>
      </w:r>
      <w:r>
        <w:rPr>
          <w:bCs/>
        </w:rPr>
        <w:t xml:space="preserve">ī noteikto tiesisko regulējumu, gan </w:t>
      </w:r>
      <w:r w:rsidR="005E04B5">
        <w:rPr>
          <w:bCs/>
        </w:rPr>
        <w:t xml:space="preserve">tur pastāvošo </w:t>
      </w:r>
      <w:r>
        <w:rPr>
          <w:bCs/>
        </w:rPr>
        <w:t>tiesību normu piemērošanas praksi</w:t>
      </w:r>
      <w:r w:rsidR="005E04B5">
        <w:rPr>
          <w:bCs/>
        </w:rPr>
        <w:t xml:space="preserve">, </w:t>
      </w:r>
      <w:r w:rsidR="00F17CC0">
        <w:rPr>
          <w:bCs/>
        </w:rPr>
        <w:t>kā arī</w:t>
      </w:r>
      <w:r w:rsidR="005E04B5">
        <w:rPr>
          <w:bCs/>
        </w:rPr>
        <w:t xml:space="preserve"> tiesisko regulējumu un tā piemērošanas praksi valstīs, kurās pieteicējs ir turpmāk uzturējies un </w:t>
      </w:r>
      <w:r w:rsidR="003A19BB">
        <w:rPr>
          <w:bCs/>
        </w:rPr>
        <w:t xml:space="preserve">pat </w:t>
      </w:r>
      <w:r w:rsidR="005E04B5">
        <w:rPr>
          <w:bCs/>
        </w:rPr>
        <w:t>bija ieguvis atsevišķus dokumentus (</w:t>
      </w:r>
      <w:r w:rsidR="0035514A">
        <w:rPr>
          <w:bCs/>
        </w:rPr>
        <w:t xml:space="preserve">skolēna </w:t>
      </w:r>
      <w:r w:rsidR="005E04B5">
        <w:rPr>
          <w:bCs/>
        </w:rPr>
        <w:t>apliecību Nepālā</w:t>
      </w:r>
      <w:r w:rsidR="00F17CC0">
        <w:rPr>
          <w:bCs/>
        </w:rPr>
        <w:t xml:space="preserve"> Emanuela skolā</w:t>
      </w:r>
      <w:r w:rsidR="005E04B5">
        <w:rPr>
          <w:bCs/>
        </w:rPr>
        <w:t>, identifikācijas karti Indijā)</w:t>
      </w:r>
      <w:r>
        <w:rPr>
          <w:bCs/>
        </w:rPr>
        <w:t>. Par cilvēku paradumiem</w:t>
      </w:r>
      <w:r w:rsidR="003A19BB">
        <w:rPr>
          <w:bCs/>
        </w:rPr>
        <w:t xml:space="preserve"> </w:t>
      </w:r>
      <w:r>
        <w:rPr>
          <w:bCs/>
        </w:rPr>
        <w:t xml:space="preserve">un tiesību normu piemērošanas praksi </w:t>
      </w:r>
      <w:r w:rsidR="005E04B5">
        <w:rPr>
          <w:bCs/>
        </w:rPr>
        <w:t>Ķīnā</w:t>
      </w:r>
      <w:r>
        <w:rPr>
          <w:bCs/>
        </w:rPr>
        <w:t xml:space="preserve"> saistībā ar personu dzimšanu un šā fakta reģistrāciju ir norādījis</w:t>
      </w:r>
      <w:r w:rsidR="005E04B5">
        <w:rPr>
          <w:bCs/>
        </w:rPr>
        <w:t xml:space="preserve">, piemēram, </w:t>
      </w:r>
      <w:r>
        <w:rPr>
          <w:bCs/>
        </w:rPr>
        <w:t>A</w:t>
      </w:r>
      <w:r w:rsidR="005E04B5">
        <w:rPr>
          <w:bCs/>
        </w:rPr>
        <w:t xml:space="preserve">pvienoto </w:t>
      </w:r>
      <w:r>
        <w:rPr>
          <w:bCs/>
        </w:rPr>
        <w:t>N</w:t>
      </w:r>
      <w:r w:rsidR="005E04B5">
        <w:rPr>
          <w:bCs/>
        </w:rPr>
        <w:t xml:space="preserve">āciju </w:t>
      </w:r>
      <w:r>
        <w:rPr>
          <w:bCs/>
        </w:rPr>
        <w:t>O</w:t>
      </w:r>
      <w:r w:rsidR="005E04B5">
        <w:rPr>
          <w:bCs/>
        </w:rPr>
        <w:t>rganizācijas A</w:t>
      </w:r>
      <w:r>
        <w:rPr>
          <w:bCs/>
        </w:rPr>
        <w:t>ugstais komisārs</w:t>
      </w:r>
      <w:r w:rsidR="00762F14">
        <w:rPr>
          <w:bCs/>
        </w:rPr>
        <w:t>.</w:t>
      </w:r>
      <w:r>
        <w:rPr>
          <w:bCs/>
        </w:rPr>
        <w:t xml:space="preserve"> </w:t>
      </w:r>
      <w:r w:rsidR="00762F14">
        <w:rPr>
          <w:bCs/>
        </w:rPr>
        <w:t>Apgabaltiesa ir pievienojusies pirmās instances tiesas norādītajam konstatējumam par ziņām, kas norādītas šajā dokumentā</w:t>
      </w:r>
      <w:r w:rsidR="00AD7577">
        <w:rPr>
          <w:bCs/>
        </w:rPr>
        <w:t>,</w:t>
      </w:r>
      <w:r w:rsidR="00762F14">
        <w:rPr>
          <w:bCs/>
        </w:rPr>
        <w:t xml:space="preserve"> un tiesas secinājumam</w:t>
      </w:r>
      <w:r w:rsidR="00940D3C">
        <w:rPr>
          <w:bCs/>
        </w:rPr>
        <w:t xml:space="preserve"> – </w:t>
      </w:r>
      <w:r w:rsidR="00762F14">
        <w:rPr>
          <w:bCs/>
        </w:rPr>
        <w:t>ja pieteicēja dzimšanas fakts Ķīnā nav bijis reģistrēts, tad attiecīgi Ķīnas kompetentās iestādes nevar apstiprināt, ka pieteicējam ir Ķīnas pilsonība. T</w:t>
      </w:r>
      <w:r>
        <w:rPr>
          <w:bCs/>
        </w:rPr>
        <w:t>omēr</w:t>
      </w:r>
      <w:r w:rsidR="00762F14">
        <w:rPr>
          <w:bCs/>
        </w:rPr>
        <w:t xml:space="preserve"> apgabaltiesa nav paudusi attieksmi, kā tas ietekmē pieteicēja </w:t>
      </w:r>
      <w:r w:rsidR="00166888">
        <w:rPr>
          <w:bCs/>
        </w:rPr>
        <w:t xml:space="preserve">iespējas </w:t>
      </w:r>
      <w:r w:rsidR="00762F14">
        <w:rPr>
          <w:bCs/>
        </w:rPr>
        <w:t xml:space="preserve">iegūt </w:t>
      </w:r>
      <w:r w:rsidR="00166888">
        <w:rPr>
          <w:bCs/>
        </w:rPr>
        <w:t xml:space="preserve">pierādījumus </w:t>
      </w:r>
      <w:r w:rsidR="00762F14">
        <w:rPr>
          <w:bCs/>
        </w:rPr>
        <w:t>par s</w:t>
      </w:r>
      <w:r w:rsidR="00A74109">
        <w:rPr>
          <w:bCs/>
        </w:rPr>
        <w:t>avu dzimšanu</w:t>
      </w:r>
      <w:r w:rsidR="00762F14">
        <w:rPr>
          <w:bCs/>
        </w:rPr>
        <w:t>.</w:t>
      </w:r>
      <w:r>
        <w:rPr>
          <w:bCs/>
        </w:rPr>
        <w:t xml:space="preserve"> </w:t>
      </w:r>
      <w:r w:rsidR="00256FF8">
        <w:rPr>
          <w:bCs/>
        </w:rPr>
        <w:t>Tāpat spriedumā nav nekas norādīts par to, vai un ko pieteicējs ir darījis</w:t>
      </w:r>
      <w:r w:rsidR="00166888">
        <w:rPr>
          <w:bCs/>
        </w:rPr>
        <w:t>, lai noskaidrotu</w:t>
      </w:r>
      <w:r w:rsidR="00256FF8">
        <w:rPr>
          <w:bCs/>
        </w:rPr>
        <w:t xml:space="preserve"> sava</w:t>
      </w:r>
      <w:r w:rsidR="000729BD">
        <w:rPr>
          <w:bCs/>
        </w:rPr>
        <w:t>s</w:t>
      </w:r>
      <w:r w:rsidR="00256FF8">
        <w:rPr>
          <w:bCs/>
        </w:rPr>
        <w:t xml:space="preserve"> </w:t>
      </w:r>
      <w:r w:rsidR="000729BD">
        <w:rPr>
          <w:bCs/>
        </w:rPr>
        <w:t>identitātes dat</w:t>
      </w:r>
      <w:r w:rsidR="00166888">
        <w:rPr>
          <w:bCs/>
        </w:rPr>
        <w:t>us</w:t>
      </w:r>
      <w:r w:rsidR="000C51C7">
        <w:rPr>
          <w:bCs/>
        </w:rPr>
        <w:t xml:space="preserve"> vai statusu</w:t>
      </w:r>
      <w:r w:rsidR="00166888">
        <w:rPr>
          <w:bCs/>
        </w:rPr>
        <w:t>, ar kādiem viņš uzturējās</w:t>
      </w:r>
      <w:r w:rsidR="00256FF8">
        <w:rPr>
          <w:bCs/>
        </w:rPr>
        <w:t xml:space="preserve"> Nepālā un Indijā</w:t>
      </w:r>
      <w:r w:rsidR="000729BD">
        <w:rPr>
          <w:bCs/>
        </w:rPr>
        <w:t xml:space="preserve">, ņemot vērā, ka tiesa ir noskaidrojusi, ka </w:t>
      </w:r>
      <w:r w:rsidR="00E72E9A">
        <w:rPr>
          <w:bCs/>
        </w:rPr>
        <w:t>persona</w:t>
      </w:r>
      <w:r w:rsidR="000729BD">
        <w:rPr>
          <w:bCs/>
        </w:rPr>
        <w:t xml:space="preserve"> ar vārdu </w:t>
      </w:r>
      <w:r w:rsidR="00786063">
        <w:t>[pers. A]</w:t>
      </w:r>
      <w:r w:rsidR="00786063">
        <w:t xml:space="preserve"> </w:t>
      </w:r>
      <w:r w:rsidR="000729BD">
        <w:rPr>
          <w:bCs/>
        </w:rPr>
        <w:t>ir mācīj</w:t>
      </w:r>
      <w:r w:rsidR="00E72E9A">
        <w:rPr>
          <w:bCs/>
        </w:rPr>
        <w:t>usies</w:t>
      </w:r>
      <w:r w:rsidR="000729BD">
        <w:rPr>
          <w:bCs/>
        </w:rPr>
        <w:t xml:space="preserve"> Emanuela skolā</w:t>
      </w:r>
      <w:r w:rsidR="00A74109">
        <w:rPr>
          <w:bCs/>
        </w:rPr>
        <w:t xml:space="preserve"> Nepālā</w:t>
      </w:r>
      <w:r w:rsidR="000729BD">
        <w:rPr>
          <w:bCs/>
        </w:rPr>
        <w:t xml:space="preserve">, ka šāda skola faktiski pastāv, </w:t>
      </w:r>
      <w:r w:rsidR="00A74109">
        <w:rPr>
          <w:bCs/>
        </w:rPr>
        <w:t xml:space="preserve">bet </w:t>
      </w:r>
      <w:r w:rsidR="000729BD">
        <w:rPr>
          <w:bCs/>
        </w:rPr>
        <w:t>Indijā pieteicējam bijusi izsniegta iden</w:t>
      </w:r>
      <w:r w:rsidR="001A537E">
        <w:rPr>
          <w:bCs/>
        </w:rPr>
        <w:t>ti</w:t>
      </w:r>
      <w:r w:rsidR="000729BD">
        <w:rPr>
          <w:bCs/>
        </w:rPr>
        <w:t>fikācijas karte. Apgabaltiesa no nevalstiskās organizācijas „</w:t>
      </w:r>
      <w:proofErr w:type="spellStart"/>
      <w:r w:rsidR="00A74109">
        <w:rPr>
          <w:bCs/>
        </w:rPr>
        <w:t>T</w:t>
      </w:r>
      <w:r w:rsidR="000729BD">
        <w:rPr>
          <w:bCs/>
        </w:rPr>
        <w:t>ibet</w:t>
      </w:r>
      <w:proofErr w:type="spellEnd"/>
      <w:r w:rsidR="000729BD">
        <w:rPr>
          <w:bCs/>
        </w:rPr>
        <w:t xml:space="preserve"> </w:t>
      </w:r>
      <w:proofErr w:type="spellStart"/>
      <w:r w:rsidR="000729BD">
        <w:rPr>
          <w:bCs/>
        </w:rPr>
        <w:t>Justice</w:t>
      </w:r>
      <w:proofErr w:type="spellEnd"/>
      <w:r w:rsidR="000729BD">
        <w:rPr>
          <w:bCs/>
        </w:rPr>
        <w:t xml:space="preserve"> </w:t>
      </w:r>
      <w:proofErr w:type="spellStart"/>
      <w:r w:rsidR="00A74109">
        <w:rPr>
          <w:bCs/>
        </w:rPr>
        <w:t>C</w:t>
      </w:r>
      <w:r w:rsidR="000729BD">
        <w:rPr>
          <w:bCs/>
        </w:rPr>
        <w:t>enter</w:t>
      </w:r>
      <w:proofErr w:type="spellEnd"/>
      <w:r w:rsidR="000729BD">
        <w:rPr>
          <w:bCs/>
        </w:rPr>
        <w:t>”</w:t>
      </w:r>
      <w:r w:rsidR="00A74109">
        <w:rPr>
          <w:bCs/>
        </w:rPr>
        <w:t xml:space="preserve"> pētījuma sadarbībā ar Bostonas universit</w:t>
      </w:r>
      <w:r w:rsidR="003E08AB">
        <w:rPr>
          <w:bCs/>
        </w:rPr>
        <w:t>ā</w:t>
      </w:r>
      <w:r w:rsidR="00A74109">
        <w:rPr>
          <w:bCs/>
        </w:rPr>
        <w:t xml:space="preserve">ti par Tibetas bēgļiem Indijā ir noskaidrojusi, ka, tā kā </w:t>
      </w:r>
      <w:r w:rsidR="00F17CC0">
        <w:rPr>
          <w:bCs/>
        </w:rPr>
        <w:t>t</w:t>
      </w:r>
      <w:r w:rsidR="00A74109">
        <w:rPr>
          <w:bCs/>
        </w:rPr>
        <w:t xml:space="preserve">ibetieši Indijā tiek uzskatīti par ārzemniekiem, viņiem jābūt derīgai reģistrācijas apliecībai, kas nozīmē, ka viņiem jābūt Indijā reģistrētiem kā ārzemniekiem. Apgabaltiesa spriedumā nav skaidrojusi pieteicēja centienus </w:t>
      </w:r>
      <w:r w:rsidR="00311654">
        <w:rPr>
          <w:bCs/>
        </w:rPr>
        <w:t>iegūt informāciju no attiecīgā reģistra Indijā</w:t>
      </w:r>
      <w:r w:rsidR="0053714B">
        <w:rPr>
          <w:bCs/>
        </w:rPr>
        <w:t xml:space="preserve"> par savu statusu, īpaši apstākļos, kad pieteicēj</w:t>
      </w:r>
      <w:r w:rsidR="000C51C7">
        <w:rPr>
          <w:bCs/>
        </w:rPr>
        <w:t>s Indijā ir dzīvojis vairākus gadus, tur strādājis (tātad ir bijis zināms darba devējs), un viņam bijusi sagādāta</w:t>
      </w:r>
      <w:r w:rsidR="0053714B">
        <w:rPr>
          <w:bCs/>
        </w:rPr>
        <w:t xml:space="preserve"> identifikācijas karte.</w:t>
      </w:r>
    </w:p>
    <w:p w14:paraId="125781FD" w14:textId="3C5D00C7" w:rsidR="00CA630E" w:rsidRDefault="00CA630E" w:rsidP="00786063">
      <w:pPr>
        <w:spacing w:line="276" w:lineRule="auto"/>
        <w:ind w:firstLine="720"/>
        <w:jc w:val="both"/>
        <w:rPr>
          <w:bCs/>
        </w:rPr>
      </w:pPr>
      <w:r>
        <w:rPr>
          <w:bCs/>
        </w:rPr>
        <w:t>Rezumējo</w:t>
      </w:r>
      <w:r w:rsidR="00072B74">
        <w:rPr>
          <w:bCs/>
        </w:rPr>
        <w:t>t</w:t>
      </w:r>
      <w:r>
        <w:rPr>
          <w:bCs/>
        </w:rPr>
        <w:t xml:space="preserve"> minēto,</w:t>
      </w:r>
      <w:r w:rsidR="003A19BB">
        <w:rPr>
          <w:bCs/>
        </w:rPr>
        <w:t xml:space="preserve"> Senāts atzīst, ka</w:t>
      </w:r>
      <w:r>
        <w:rPr>
          <w:bCs/>
        </w:rPr>
        <w:t xml:space="preserve"> ir jānoskaidro, </w:t>
      </w:r>
      <w:r w:rsidRPr="00AF3A8B">
        <w:rPr>
          <w:bCs/>
        </w:rPr>
        <w:t>vai valstīs, kurās pieteicējs ir dzimis, mācījies</w:t>
      </w:r>
      <w:r>
        <w:rPr>
          <w:bCs/>
        </w:rPr>
        <w:t xml:space="preserve"> un</w:t>
      </w:r>
      <w:r w:rsidRPr="00AF3A8B">
        <w:rPr>
          <w:bCs/>
        </w:rPr>
        <w:t xml:space="preserve"> strādājis, </w:t>
      </w:r>
      <w:r>
        <w:rPr>
          <w:bCs/>
        </w:rPr>
        <w:t>personas identitāti</w:t>
      </w:r>
      <w:r w:rsidR="00E72E9A">
        <w:rPr>
          <w:bCs/>
        </w:rPr>
        <w:t>, tostarp dzimšanu,</w:t>
      </w:r>
      <w:r>
        <w:rPr>
          <w:bCs/>
        </w:rPr>
        <w:t xml:space="preserve"> apliecinošus</w:t>
      </w:r>
      <w:r w:rsidRPr="00AF3A8B">
        <w:rPr>
          <w:bCs/>
        </w:rPr>
        <w:t xml:space="preserve"> dokumentus vispār izsniedz</w:t>
      </w:r>
      <w:r w:rsidR="003A19BB">
        <w:rPr>
          <w:bCs/>
        </w:rPr>
        <w:t>, kam izsniedz</w:t>
      </w:r>
      <w:r w:rsidRPr="00AF3A8B">
        <w:rPr>
          <w:bCs/>
        </w:rPr>
        <w:t xml:space="preserve"> un vai pieteicējs jebkad ir centies tādus iegūt. </w:t>
      </w:r>
      <w:r w:rsidR="009364B2">
        <w:rPr>
          <w:bCs/>
        </w:rPr>
        <w:t>N</w:t>
      </w:r>
      <w:r>
        <w:rPr>
          <w:bCs/>
        </w:rPr>
        <w:t>o konvencijas rokasgrāmatas piemērošanas vadlīnijām</w:t>
      </w:r>
      <w:r w:rsidR="009364B2">
        <w:rPr>
          <w:bCs/>
        </w:rPr>
        <w:t xml:space="preserve"> izriet, ka</w:t>
      </w:r>
      <w:r>
        <w:rPr>
          <w:bCs/>
        </w:rPr>
        <w:t xml:space="preserve"> iespējamais iesniedzamo pierādījumu klāsts ir plašs un nav izsmeļošs. </w:t>
      </w:r>
      <w:r w:rsidRPr="00AF3A8B">
        <w:rPr>
          <w:bCs/>
        </w:rPr>
        <w:t xml:space="preserve">Proti, lai </w:t>
      </w:r>
      <w:r w:rsidR="00E72E9A">
        <w:rPr>
          <w:bCs/>
        </w:rPr>
        <w:t>jautājumu par</w:t>
      </w:r>
      <w:r w:rsidRPr="00AF3A8B">
        <w:rPr>
          <w:bCs/>
        </w:rPr>
        <w:t xml:space="preserve"> bezvalstnieka s</w:t>
      </w:r>
      <w:r w:rsidR="009364B2">
        <w:rPr>
          <w:bCs/>
        </w:rPr>
        <w:t>t</w:t>
      </w:r>
      <w:r w:rsidRPr="00AF3A8B">
        <w:rPr>
          <w:bCs/>
        </w:rPr>
        <w:t>atusa iegūšan</w:t>
      </w:r>
      <w:r w:rsidR="00E72E9A">
        <w:rPr>
          <w:bCs/>
        </w:rPr>
        <w:t>u</w:t>
      </w:r>
      <w:r w:rsidRPr="00AF3A8B">
        <w:rPr>
          <w:bCs/>
        </w:rPr>
        <w:t xml:space="preserve"> varētu </w:t>
      </w:r>
      <w:r w:rsidR="00E72E9A">
        <w:rPr>
          <w:bCs/>
        </w:rPr>
        <w:t>vērtēt pēc būtības</w:t>
      </w:r>
      <w:r w:rsidRPr="00AF3A8B">
        <w:rPr>
          <w:bCs/>
        </w:rPr>
        <w:t>, ir nepieciešams noskaidrot, vai pieteicējam objektīvi nav dokumentu, kas apliecina viņa identi</w:t>
      </w:r>
      <w:r w:rsidR="000A62EE">
        <w:rPr>
          <w:bCs/>
        </w:rPr>
        <w:t>fikācijas datus,</w:t>
      </w:r>
      <w:r w:rsidRPr="00AF3A8B">
        <w:rPr>
          <w:bCs/>
        </w:rPr>
        <w:t xml:space="preserve"> un attiecīgi izslēgtu šaubas, ka pieteicējs izvairās tādus iesniegt, iespējams, slēpjot patieso identitāti.</w:t>
      </w:r>
    </w:p>
    <w:p w14:paraId="72875BEC" w14:textId="77777777" w:rsidR="00E60F54" w:rsidRDefault="00E60F54" w:rsidP="00786063">
      <w:pPr>
        <w:tabs>
          <w:tab w:val="left" w:pos="567"/>
        </w:tabs>
        <w:spacing w:line="276" w:lineRule="auto"/>
        <w:ind w:firstLine="567"/>
        <w:jc w:val="both"/>
        <w:rPr>
          <w:bCs/>
        </w:rPr>
      </w:pPr>
    </w:p>
    <w:p w14:paraId="3A21FAB2" w14:textId="150596AE" w:rsidR="00E60F54" w:rsidRDefault="00E60F54" w:rsidP="00786063">
      <w:pPr>
        <w:spacing w:line="276" w:lineRule="auto"/>
        <w:ind w:firstLine="720"/>
        <w:jc w:val="both"/>
        <w:rPr>
          <w:bCs/>
        </w:rPr>
      </w:pPr>
      <w:r>
        <w:rPr>
          <w:bCs/>
        </w:rPr>
        <w:t xml:space="preserve">[12] Tā kā apgabaltiesa minēto nav vērtējusi, bet tas ir būtiski, lai </w:t>
      </w:r>
      <w:r w:rsidR="00AD7577">
        <w:rPr>
          <w:bCs/>
        </w:rPr>
        <w:t>secinātu</w:t>
      </w:r>
      <w:r>
        <w:rPr>
          <w:bCs/>
        </w:rPr>
        <w:t>, vai ir pamats lemt jautājumu par bezvalstnieka statusa atzīšanu</w:t>
      </w:r>
      <w:r w:rsidR="003A19BB">
        <w:rPr>
          <w:bCs/>
        </w:rPr>
        <w:t xml:space="preserve"> vai neatzīšanu</w:t>
      </w:r>
      <w:r>
        <w:rPr>
          <w:bCs/>
        </w:rPr>
        <w:t xml:space="preserve"> pieteicējam, pamatojoties uz Bezvalstnieku likuma 4.</w:t>
      </w:r>
      <w:r w:rsidR="009364B2">
        <w:rPr>
          <w:bCs/>
        </w:rPr>
        <w:t> </w:t>
      </w:r>
      <w:r>
        <w:rPr>
          <w:bCs/>
        </w:rPr>
        <w:t xml:space="preserve">panta </w:t>
      </w:r>
      <w:r w:rsidR="00AD7577">
        <w:rPr>
          <w:bCs/>
        </w:rPr>
        <w:t>otro daļu</w:t>
      </w:r>
      <w:r w:rsidR="00727132">
        <w:rPr>
          <w:bCs/>
        </w:rPr>
        <w:t>, apgabaltiesas spriedums ir atceļams.</w:t>
      </w:r>
    </w:p>
    <w:p w14:paraId="0BD6EF83" w14:textId="4FAF2C90" w:rsidR="00AD7577" w:rsidRDefault="00AD7577" w:rsidP="00786063">
      <w:pPr>
        <w:tabs>
          <w:tab w:val="left" w:pos="567"/>
        </w:tabs>
        <w:spacing w:line="276" w:lineRule="auto"/>
        <w:ind w:firstLine="567"/>
        <w:jc w:val="both"/>
        <w:rPr>
          <w:bCs/>
        </w:rPr>
      </w:pPr>
    </w:p>
    <w:p w14:paraId="61317B48" w14:textId="2549A2A7" w:rsidR="00B129DF" w:rsidRDefault="00AD7577" w:rsidP="00786063">
      <w:pPr>
        <w:spacing w:line="276" w:lineRule="auto"/>
        <w:ind w:firstLine="720"/>
        <w:jc w:val="both"/>
        <w:rPr>
          <w:bCs/>
        </w:rPr>
      </w:pPr>
      <w:r>
        <w:rPr>
          <w:bCs/>
        </w:rPr>
        <w:t>[13] </w:t>
      </w:r>
      <w:r w:rsidR="00FC1BA1">
        <w:rPr>
          <w:bCs/>
        </w:rPr>
        <w:t>Kasācijas sūdzībā norādīts, ka apgabaltiesa</w:t>
      </w:r>
      <w:r w:rsidR="009371DA">
        <w:rPr>
          <w:bCs/>
        </w:rPr>
        <w:t>, uzliekot pienākumu pārvaldei piešķirt pieteicējam bezvalstnieka statusu,</w:t>
      </w:r>
      <w:r w:rsidR="00FC1BA1" w:rsidRPr="00FC1BA1">
        <w:rPr>
          <w:bCs/>
        </w:rPr>
        <w:t xml:space="preserve"> ir pārkāpusi Iedzīvotāju reģistra likuma 3.</w:t>
      </w:r>
      <w:r w:rsidR="00FC1BA1">
        <w:rPr>
          <w:bCs/>
        </w:rPr>
        <w:t> </w:t>
      </w:r>
      <w:r w:rsidR="00FC1BA1" w:rsidRPr="00FC1BA1">
        <w:rPr>
          <w:bCs/>
        </w:rPr>
        <w:t>panta 3.</w:t>
      </w:r>
      <w:r w:rsidR="00FC1BA1">
        <w:rPr>
          <w:bCs/>
        </w:rPr>
        <w:t> </w:t>
      </w:r>
      <w:r w:rsidR="00FC1BA1" w:rsidRPr="00FC1BA1">
        <w:rPr>
          <w:bCs/>
        </w:rPr>
        <w:t>punktu, 8.</w:t>
      </w:r>
      <w:r w:rsidR="00FC1BA1">
        <w:rPr>
          <w:bCs/>
        </w:rPr>
        <w:t> </w:t>
      </w:r>
      <w:r w:rsidR="00FC1BA1" w:rsidRPr="00FC1BA1">
        <w:rPr>
          <w:bCs/>
        </w:rPr>
        <w:t>panta pirmo daļu, 10.</w:t>
      </w:r>
      <w:r w:rsidR="00FC1BA1">
        <w:rPr>
          <w:bCs/>
        </w:rPr>
        <w:t> </w:t>
      </w:r>
      <w:r w:rsidR="00FC1BA1" w:rsidRPr="00FC1BA1">
        <w:rPr>
          <w:bCs/>
        </w:rPr>
        <w:t>panta pirmo daļu, Ministru kabineta 2013.</w:t>
      </w:r>
      <w:r w:rsidR="00FC1BA1">
        <w:rPr>
          <w:bCs/>
        </w:rPr>
        <w:t> </w:t>
      </w:r>
      <w:r w:rsidR="00FC1BA1" w:rsidRPr="00FC1BA1">
        <w:rPr>
          <w:bCs/>
        </w:rPr>
        <w:t>gada 9.</w:t>
      </w:r>
      <w:r w:rsidR="00FC1BA1">
        <w:rPr>
          <w:bCs/>
        </w:rPr>
        <w:t> </w:t>
      </w:r>
      <w:r w:rsidR="00FC1BA1" w:rsidRPr="00FC1BA1">
        <w:rPr>
          <w:bCs/>
        </w:rPr>
        <w:t>jūlija noteikumu Nr.</w:t>
      </w:r>
      <w:r w:rsidR="00FC1BA1">
        <w:rPr>
          <w:bCs/>
        </w:rPr>
        <w:t> </w:t>
      </w:r>
      <w:r w:rsidR="00FC1BA1" w:rsidRPr="00FC1BA1">
        <w:rPr>
          <w:bCs/>
        </w:rPr>
        <w:t>378 „Noteikumi par Iedzīvotāju reģistrā iekļaujamo ziņu apjomu” 2.8.</w:t>
      </w:r>
      <w:r w:rsidR="00FC1BA1">
        <w:rPr>
          <w:bCs/>
        </w:rPr>
        <w:t> </w:t>
      </w:r>
      <w:r w:rsidR="00FC1BA1" w:rsidRPr="00FC1BA1">
        <w:rPr>
          <w:bCs/>
        </w:rPr>
        <w:t xml:space="preserve">apakšpunktu. Lai reģistrā </w:t>
      </w:r>
      <w:r w:rsidR="00FC1BA1">
        <w:rPr>
          <w:bCs/>
        </w:rPr>
        <w:t>i</w:t>
      </w:r>
      <w:r w:rsidR="00FC1BA1" w:rsidRPr="00FC1BA1">
        <w:rPr>
          <w:bCs/>
        </w:rPr>
        <w:t xml:space="preserve">ekļautu ziņas par personu kā bezvalstnieku, ir nepieciešama </w:t>
      </w:r>
      <w:r w:rsidR="00166888">
        <w:rPr>
          <w:bCs/>
        </w:rPr>
        <w:t>informācija</w:t>
      </w:r>
      <w:r w:rsidR="00FC1BA1" w:rsidRPr="00FC1BA1">
        <w:rPr>
          <w:bCs/>
        </w:rPr>
        <w:t xml:space="preserve"> par personas vārdu un uzvārdu, ziņas no dzimšanas reģistra vai dzimšanas apliecība, kas apliecinātas ar dokumentiem, kam ir juridisks spēks Latvijā.</w:t>
      </w:r>
    </w:p>
    <w:p w14:paraId="60BE8C54" w14:textId="7E860AEC" w:rsidR="00F12FE8" w:rsidRDefault="007724A0" w:rsidP="00786063">
      <w:pPr>
        <w:spacing w:line="276" w:lineRule="auto"/>
        <w:ind w:firstLine="720"/>
        <w:jc w:val="both"/>
        <w:rPr>
          <w:bCs/>
        </w:rPr>
      </w:pPr>
      <w:r>
        <w:rPr>
          <w:bCs/>
        </w:rPr>
        <w:t xml:space="preserve">Šobrīd pēc satura tādas pašas prasības personas </w:t>
      </w:r>
      <w:r w:rsidR="00E72E9A">
        <w:rPr>
          <w:bCs/>
        </w:rPr>
        <w:t>reģistrēšanai</w:t>
      </w:r>
      <w:r>
        <w:rPr>
          <w:bCs/>
        </w:rPr>
        <w:t xml:space="preserve"> reģistrā paredz Fizisko personu reģistra likuma </w:t>
      </w:r>
      <w:r w:rsidR="00B20945">
        <w:rPr>
          <w:bCs/>
        </w:rPr>
        <w:t>11.</w:t>
      </w:r>
      <w:r w:rsidR="003A19BB">
        <w:rPr>
          <w:bCs/>
        </w:rPr>
        <w:t> </w:t>
      </w:r>
      <w:r w:rsidR="00B20945">
        <w:rPr>
          <w:bCs/>
        </w:rPr>
        <w:t>pants un Ministru kabineta 2021.</w:t>
      </w:r>
      <w:r w:rsidR="003A19BB">
        <w:rPr>
          <w:bCs/>
        </w:rPr>
        <w:t> </w:t>
      </w:r>
      <w:r w:rsidR="00B20945">
        <w:rPr>
          <w:bCs/>
        </w:rPr>
        <w:t>gada 22.</w:t>
      </w:r>
      <w:r w:rsidR="003A19BB">
        <w:rPr>
          <w:bCs/>
        </w:rPr>
        <w:t> </w:t>
      </w:r>
      <w:r w:rsidR="00B20945">
        <w:rPr>
          <w:bCs/>
        </w:rPr>
        <w:t>jūnija noteikumi Nr.</w:t>
      </w:r>
      <w:r w:rsidR="003A19BB">
        <w:rPr>
          <w:bCs/>
        </w:rPr>
        <w:t> </w:t>
      </w:r>
      <w:r w:rsidR="00B20945">
        <w:rPr>
          <w:bCs/>
        </w:rPr>
        <w:t>412 „</w:t>
      </w:r>
      <w:r w:rsidR="00B20945" w:rsidRPr="00B20945">
        <w:rPr>
          <w:bCs/>
        </w:rPr>
        <w:t>Ziņu iekļaušanas un aktualizēšanas kārtība Fizisko personu reģistrā</w:t>
      </w:r>
      <w:r w:rsidR="00B20945">
        <w:rPr>
          <w:bCs/>
        </w:rPr>
        <w:t>”.</w:t>
      </w:r>
      <w:r w:rsidR="00416F13">
        <w:rPr>
          <w:bCs/>
        </w:rPr>
        <w:t xml:space="preserve"> </w:t>
      </w:r>
      <w:r w:rsidR="00E1687D">
        <w:rPr>
          <w:bCs/>
        </w:rPr>
        <w:t xml:space="preserve">Tā kā lietā nav noskaidrota </w:t>
      </w:r>
      <w:r w:rsidR="00F12FE8">
        <w:rPr>
          <w:bCs/>
        </w:rPr>
        <w:t>pieteicēja</w:t>
      </w:r>
      <w:r w:rsidR="00E1687D">
        <w:rPr>
          <w:bCs/>
        </w:rPr>
        <w:t xml:space="preserve"> identitāte, pamatots ir pārvaldes arguments, ka, uzliekot pienākumu piešķirt pieteicējam bezvalstnieka statusu, pārvaldei būtu jāpārkāpj iepriekš minētās tiesību normas, kas reģistrā iekļaujamās ziņas prasa pamatot ar pierādījumiem</w:t>
      </w:r>
      <w:r w:rsidR="003A19BB">
        <w:rPr>
          <w:bCs/>
        </w:rPr>
        <w:t>.</w:t>
      </w:r>
    </w:p>
    <w:p w14:paraId="6BB34C0A" w14:textId="587903A2" w:rsidR="00A45CA8" w:rsidRDefault="00A45CA8" w:rsidP="00786063">
      <w:pPr>
        <w:tabs>
          <w:tab w:val="left" w:pos="567"/>
        </w:tabs>
        <w:spacing w:line="276" w:lineRule="auto"/>
        <w:ind w:firstLine="567"/>
        <w:jc w:val="both"/>
        <w:rPr>
          <w:bCs/>
        </w:rPr>
      </w:pPr>
    </w:p>
    <w:p w14:paraId="06A5F4C2" w14:textId="469B5832" w:rsidR="0025439B" w:rsidRDefault="00A45CA8" w:rsidP="00786063">
      <w:pPr>
        <w:spacing w:line="276" w:lineRule="auto"/>
        <w:ind w:firstLine="720"/>
        <w:jc w:val="both"/>
        <w:rPr>
          <w:bCs/>
        </w:rPr>
      </w:pPr>
      <w:r>
        <w:rPr>
          <w:bCs/>
        </w:rPr>
        <w:t>[14] </w:t>
      </w:r>
      <w:r w:rsidR="006E1A86">
        <w:rPr>
          <w:bCs/>
        </w:rPr>
        <w:t>Kasācijas sūdzībā norādīts, ka apgabaltiesa</w:t>
      </w:r>
      <w:r w:rsidR="006E1A86" w:rsidRPr="006E1A86">
        <w:rPr>
          <w:bCs/>
        </w:rPr>
        <w:t xml:space="preserve"> spriedumā nav konstatējusi, vai pieteicējam netiek garantēta Nepālas vai Indijas pilsonība. Tāpat lietā esošie pierādījumi nav pietiekami, lai atzītu, ka pieteicējam netiek garantēta Ķīnas pilsonība, jo no Ķīnas vēstniecības Latvijā vēstulē norādītā nav secināms, ka pieteicējam nevar tikt garantēta Ķīnas pilsonība un līdz ar to personai būtu piešķirams bezvalstnieka statuss. </w:t>
      </w:r>
      <w:r w:rsidR="006E1A86">
        <w:rPr>
          <w:bCs/>
        </w:rPr>
        <w:t xml:space="preserve">Apgabaltiesa </w:t>
      </w:r>
      <w:r w:rsidR="006E1A86" w:rsidRPr="006E1A86">
        <w:rPr>
          <w:bCs/>
        </w:rPr>
        <w:t>nepamatoti ņēmusi vērā audioierakstu valodas ekspertīzē noskaidroto, ka pieteicēja dzimtā valoda ir tibetiešu valoda un nepamatoti pieņēmusi, ka pieteicējs varētu būt dzimis Tibetas autonomā reģiona teritorijā Ķīnā. Minētais apstāklis pats par sevi nepierāda faktu, ka pieteicējs ir dzimis Ķīnā, jo tibetiešu izcelsmes imigrantu skaits Nepālā un Indijā ir ievērojams un tibetieši imigrē uz minētajām valstīm jau sen.</w:t>
      </w:r>
    </w:p>
    <w:p w14:paraId="5E77A9EA" w14:textId="502A215E" w:rsidR="006E1A86" w:rsidRDefault="006E1A86" w:rsidP="00786063">
      <w:pPr>
        <w:spacing w:line="276" w:lineRule="auto"/>
        <w:ind w:firstLine="720"/>
        <w:jc w:val="both"/>
        <w:rPr>
          <w:bCs/>
        </w:rPr>
      </w:pPr>
      <w:r>
        <w:rPr>
          <w:bCs/>
        </w:rPr>
        <w:t>Senāts atzīst, ka minētie pārvaldes argumenti ir vērsti uz pierādījumu pārvērtēšanu, kas nav Senāta kompetencē. Tomēr lietā esošie pierādījumi</w:t>
      </w:r>
      <w:r w:rsidR="0053714B">
        <w:rPr>
          <w:bCs/>
        </w:rPr>
        <w:t xml:space="preserve">, </w:t>
      </w:r>
      <w:r w:rsidR="00544016">
        <w:rPr>
          <w:bCs/>
        </w:rPr>
        <w:t>kā arī ārvalstu kompetento iestāžu rīcība, atbildot vai</w:t>
      </w:r>
      <w:r w:rsidR="00F12FE8">
        <w:rPr>
          <w:bCs/>
        </w:rPr>
        <w:t>, tieši pretēji,</w:t>
      </w:r>
      <w:r w:rsidR="00544016">
        <w:rPr>
          <w:bCs/>
        </w:rPr>
        <w:t xml:space="preserve"> neatbildot uz </w:t>
      </w:r>
      <w:r w:rsidR="0053714B">
        <w:rPr>
          <w:bCs/>
        </w:rPr>
        <w:t>Latvijas kompetento iestāžu pieprasījumiem par pieteicēju, tostarp Senāta lūgumiem Indijas, Ķīnas un Nepālas vēstniecībām</w:t>
      </w:r>
      <w:r w:rsidR="00544016">
        <w:rPr>
          <w:bCs/>
        </w:rPr>
        <w:t>,</w:t>
      </w:r>
      <w:r w:rsidR="00396FF2">
        <w:rPr>
          <w:bCs/>
        </w:rPr>
        <w:t xml:space="preserve"> kā arī pierādījumu saturs,</w:t>
      </w:r>
      <w:r>
        <w:rPr>
          <w:bCs/>
        </w:rPr>
        <w:t xml:space="preserve"> būs jāvērtē no jauna pēc tam, kad tiks izvērtēts jautājums par pieteicēja identitāti</w:t>
      </w:r>
      <w:r w:rsidR="00311654">
        <w:rPr>
          <w:bCs/>
        </w:rPr>
        <w:t>, par iespējām pieteicējam iesniegt pārvaldei</w:t>
      </w:r>
      <w:r w:rsidR="003A19BB">
        <w:rPr>
          <w:bCs/>
        </w:rPr>
        <w:t xml:space="preserve"> viņa</w:t>
      </w:r>
      <w:r w:rsidR="00311654">
        <w:rPr>
          <w:bCs/>
        </w:rPr>
        <w:t xml:space="preserve"> identi</w:t>
      </w:r>
      <w:r w:rsidR="003A19BB">
        <w:rPr>
          <w:bCs/>
        </w:rPr>
        <w:t>fikācijas datus</w:t>
      </w:r>
      <w:r w:rsidR="00311654">
        <w:rPr>
          <w:bCs/>
        </w:rPr>
        <w:t xml:space="preserve"> apliecinošus pierādījumus.</w:t>
      </w:r>
    </w:p>
    <w:p w14:paraId="43E02E12" w14:textId="77777777" w:rsidR="006E1A86" w:rsidRPr="00EE735E" w:rsidRDefault="006E1A86" w:rsidP="00786063">
      <w:pPr>
        <w:tabs>
          <w:tab w:val="left" w:pos="567"/>
        </w:tabs>
        <w:spacing w:line="276" w:lineRule="auto"/>
        <w:ind w:firstLine="567"/>
        <w:jc w:val="both"/>
      </w:pPr>
    </w:p>
    <w:p w14:paraId="1C1D6EE3" w14:textId="77777777" w:rsidR="005D3883" w:rsidRPr="00AA6607" w:rsidRDefault="005D3883" w:rsidP="00786063">
      <w:pPr>
        <w:spacing w:line="276" w:lineRule="auto"/>
        <w:jc w:val="center"/>
        <w:rPr>
          <w:b/>
        </w:rPr>
      </w:pPr>
      <w:bookmarkStart w:id="5" w:name="Dropdown14"/>
      <w:r w:rsidRPr="00AA6607">
        <w:rPr>
          <w:b/>
        </w:rPr>
        <w:t>Rezolutīvā daļa</w:t>
      </w:r>
    </w:p>
    <w:p w14:paraId="3033B356" w14:textId="77777777" w:rsidR="005D3883" w:rsidRPr="00AA6607" w:rsidRDefault="005D3883" w:rsidP="00786063">
      <w:pPr>
        <w:spacing w:line="276" w:lineRule="auto"/>
        <w:jc w:val="both"/>
        <w:rPr>
          <w:b/>
        </w:rPr>
      </w:pPr>
    </w:p>
    <w:p w14:paraId="12EF00E6" w14:textId="61E550C2" w:rsidR="00706590" w:rsidRDefault="00706590" w:rsidP="00786063">
      <w:pPr>
        <w:spacing w:line="276" w:lineRule="auto"/>
        <w:ind w:firstLine="720"/>
        <w:jc w:val="both"/>
      </w:pPr>
      <w:r w:rsidRPr="007D3C39">
        <w:rPr>
          <w:bCs/>
        </w:rPr>
        <w:t>Pamatojoties</w:t>
      </w:r>
      <w:r>
        <w:t xml:space="preserve"> uz Administratīvā procesa likuma 129.</w:t>
      </w:r>
      <w:r w:rsidRPr="00706590">
        <w:rPr>
          <w:vertAlign w:val="superscript"/>
        </w:rPr>
        <w:t>1</w:t>
      </w:r>
      <w:r>
        <w:t> panta pirmās daļas 1. punktu, 348.</w:t>
      </w:r>
      <w:r w:rsidR="007D1969">
        <w:t> </w:t>
      </w:r>
      <w:r>
        <w:t>panta pirmās daļas 2. punktu un 351. pantu, Senāts</w:t>
      </w:r>
    </w:p>
    <w:p w14:paraId="4CA9BE89" w14:textId="77777777" w:rsidR="00706590" w:rsidRDefault="00706590" w:rsidP="00786063">
      <w:pPr>
        <w:spacing w:line="276" w:lineRule="auto"/>
        <w:ind w:firstLine="567"/>
        <w:jc w:val="both"/>
      </w:pPr>
    </w:p>
    <w:p w14:paraId="62529E8F" w14:textId="76022DF3" w:rsidR="00706590" w:rsidRPr="00706590" w:rsidRDefault="00706590" w:rsidP="00786063">
      <w:pPr>
        <w:spacing w:line="276" w:lineRule="auto"/>
        <w:jc w:val="center"/>
        <w:rPr>
          <w:b/>
          <w:bCs/>
        </w:rPr>
      </w:pPr>
      <w:r w:rsidRPr="00706590">
        <w:rPr>
          <w:b/>
          <w:bCs/>
        </w:rPr>
        <w:t>nosprieda</w:t>
      </w:r>
    </w:p>
    <w:p w14:paraId="6B68A5F6" w14:textId="77777777" w:rsidR="00706590" w:rsidRDefault="00706590" w:rsidP="00786063">
      <w:pPr>
        <w:spacing w:line="276" w:lineRule="auto"/>
        <w:ind w:firstLine="567"/>
        <w:jc w:val="both"/>
      </w:pPr>
    </w:p>
    <w:p w14:paraId="235071AA" w14:textId="7EA226E5" w:rsidR="00706590" w:rsidRDefault="0055064B" w:rsidP="00786063">
      <w:pPr>
        <w:spacing w:line="276" w:lineRule="auto"/>
        <w:ind w:firstLine="720"/>
        <w:jc w:val="both"/>
      </w:pPr>
      <w:r>
        <w:t xml:space="preserve">atcelt </w:t>
      </w:r>
      <w:r w:rsidR="00706590">
        <w:t>Administratīvās apgabaltiesas 2020.</w:t>
      </w:r>
      <w:r>
        <w:t> </w:t>
      </w:r>
      <w:r w:rsidR="00706590">
        <w:t>gada 23.</w:t>
      </w:r>
      <w:r>
        <w:t> </w:t>
      </w:r>
      <w:r w:rsidR="00706590">
        <w:t>jūlija spriedumu un nosūtīt lietu jaunai izskatīšanai Administratīvajai apgabaltiesai</w:t>
      </w:r>
      <w:r>
        <w:t>;</w:t>
      </w:r>
    </w:p>
    <w:p w14:paraId="137F1033" w14:textId="446119B6" w:rsidR="00706590" w:rsidRDefault="0055064B" w:rsidP="00786063">
      <w:pPr>
        <w:spacing w:line="276" w:lineRule="auto"/>
        <w:ind w:firstLine="720"/>
        <w:jc w:val="both"/>
      </w:pPr>
      <w:r>
        <w:t xml:space="preserve">atmaksāt </w:t>
      </w:r>
      <w:r w:rsidR="00706590">
        <w:t xml:space="preserve">Pilsonības un migrācijas lietu pārvaldei drošības naudu 70 </w:t>
      </w:r>
      <w:r w:rsidR="00706590" w:rsidRPr="00706590">
        <w:rPr>
          <w:i/>
          <w:iCs/>
        </w:rPr>
        <w:t>euro</w:t>
      </w:r>
      <w:r w:rsidR="00706590">
        <w:t>.</w:t>
      </w:r>
    </w:p>
    <w:p w14:paraId="5EF3387B" w14:textId="77777777" w:rsidR="0055064B" w:rsidRDefault="0055064B" w:rsidP="00786063">
      <w:pPr>
        <w:spacing w:line="276" w:lineRule="auto"/>
        <w:ind w:firstLine="567"/>
        <w:jc w:val="both"/>
      </w:pPr>
    </w:p>
    <w:p w14:paraId="4A73BEE9" w14:textId="0C9D2A54" w:rsidR="005D3883" w:rsidRPr="00AA6607" w:rsidRDefault="00706590" w:rsidP="00786063">
      <w:pPr>
        <w:spacing w:line="276" w:lineRule="auto"/>
        <w:ind w:firstLine="720"/>
        <w:jc w:val="both"/>
      </w:pPr>
      <w:r>
        <w:t>Spriedums nav pārsūdzams.</w:t>
      </w:r>
    </w:p>
    <w:bookmarkEnd w:id="5"/>
    <w:p w14:paraId="251AFD75" w14:textId="60BC9BE8" w:rsidR="00F70843" w:rsidRDefault="00F70843" w:rsidP="00786063">
      <w:pPr>
        <w:spacing w:line="276" w:lineRule="auto"/>
        <w:ind w:firstLine="567"/>
        <w:rPr>
          <w:rFonts w:eastAsia="Calibri" w:cs="Arial"/>
          <w:szCs w:val="22"/>
          <w:lang w:eastAsia="en-US"/>
        </w:rPr>
      </w:pPr>
    </w:p>
    <w:p w14:paraId="3EB60BFE" w14:textId="1F1332E6" w:rsidR="00EA60A8" w:rsidRDefault="00EA60A8" w:rsidP="00786063">
      <w:pPr>
        <w:spacing w:line="276" w:lineRule="auto"/>
        <w:ind w:firstLine="567"/>
        <w:rPr>
          <w:rFonts w:eastAsia="Calibri" w:cs="Arial"/>
          <w:szCs w:val="22"/>
          <w:lang w:eastAsia="en-US"/>
        </w:rPr>
      </w:pPr>
    </w:p>
    <w:p w14:paraId="3E9452A2" w14:textId="77777777" w:rsidR="0055064B" w:rsidRPr="00EA60A8" w:rsidRDefault="0055064B" w:rsidP="00786063">
      <w:pPr>
        <w:spacing w:line="276" w:lineRule="auto"/>
        <w:ind w:firstLine="567"/>
        <w:rPr>
          <w:rFonts w:eastAsia="Calibri" w:cs="Arial"/>
          <w:szCs w:val="22"/>
          <w:lang w:eastAsia="en-US"/>
        </w:rPr>
      </w:pPr>
    </w:p>
    <w:bookmarkEnd w:id="0"/>
    <w:p w14:paraId="22A5B5FD" w14:textId="77777777" w:rsidR="009C0BA3" w:rsidRDefault="009C0BA3" w:rsidP="00F70843">
      <w:pPr>
        <w:spacing w:line="276" w:lineRule="auto"/>
      </w:pPr>
    </w:p>
    <w:sectPr w:rsidR="009C0BA3" w:rsidSect="007D3C39">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E97A5" w14:textId="77777777" w:rsidR="00B237BF" w:rsidRDefault="00B237BF" w:rsidP="00E12AD0">
      <w:r>
        <w:separator/>
      </w:r>
    </w:p>
  </w:endnote>
  <w:endnote w:type="continuationSeparator" w:id="0">
    <w:p w14:paraId="625A92B1" w14:textId="77777777" w:rsidR="00B237BF" w:rsidRDefault="00B237BF"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652413"/>
      <w:docPartObj>
        <w:docPartGallery w:val="Page Numbers (Bottom of Page)"/>
        <w:docPartUnique/>
      </w:docPartObj>
    </w:sdtPr>
    <w:sdtEndPr/>
    <w:sdtContent>
      <w:sdt>
        <w:sdtPr>
          <w:id w:val="1728636285"/>
          <w:docPartObj>
            <w:docPartGallery w:val="Page Numbers (Top of Page)"/>
            <w:docPartUnique/>
          </w:docPartObj>
        </w:sdtPr>
        <w:sdtEndPr/>
        <w:sdtContent>
          <w:p w14:paraId="502DD620" w14:textId="0BCB88C1" w:rsidR="00142DAE" w:rsidRDefault="00142DAE" w:rsidP="00F70843">
            <w:pPr>
              <w:pStyle w:val="Footer"/>
              <w:jc w:val="center"/>
            </w:pPr>
            <w:r w:rsidRPr="00142DAE">
              <w:rPr>
                <w:bCs/>
              </w:rPr>
              <w:fldChar w:fldCharType="begin"/>
            </w:r>
            <w:r w:rsidRPr="00142DAE">
              <w:rPr>
                <w:bCs/>
              </w:rPr>
              <w:instrText xml:space="preserve"> PAGE </w:instrText>
            </w:r>
            <w:r w:rsidRPr="00142DAE">
              <w:rPr>
                <w:bCs/>
              </w:rPr>
              <w:fldChar w:fldCharType="separate"/>
            </w:r>
            <w:r w:rsidR="006557D5">
              <w:rPr>
                <w:bCs/>
                <w:noProof/>
              </w:rPr>
              <w:t>2</w:t>
            </w:r>
            <w:r w:rsidRPr="00142DAE">
              <w:rPr>
                <w:bCs/>
              </w:rPr>
              <w:fldChar w:fldCharType="end"/>
            </w:r>
            <w:r w:rsidRPr="00142DAE">
              <w:t xml:space="preserve"> no </w:t>
            </w:r>
            <w:r w:rsidRPr="00142DAE">
              <w:rPr>
                <w:bCs/>
              </w:rPr>
              <w:fldChar w:fldCharType="begin"/>
            </w:r>
            <w:r w:rsidRPr="00142DAE">
              <w:rPr>
                <w:bCs/>
              </w:rPr>
              <w:instrText xml:space="preserve"> NUMPAGES  </w:instrText>
            </w:r>
            <w:r w:rsidRPr="00142DAE">
              <w:rPr>
                <w:bCs/>
              </w:rPr>
              <w:fldChar w:fldCharType="separate"/>
            </w:r>
            <w:r w:rsidR="006557D5">
              <w:rPr>
                <w:bCs/>
                <w:noProof/>
              </w:rPr>
              <w:t>9</w:t>
            </w:r>
            <w:r w:rsidRPr="00142DAE">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84FA3" w14:textId="77777777" w:rsidR="00B237BF" w:rsidRDefault="00B237BF" w:rsidP="00E12AD0">
      <w:r>
        <w:separator/>
      </w:r>
    </w:p>
  </w:footnote>
  <w:footnote w:type="continuationSeparator" w:id="0">
    <w:p w14:paraId="5FCCE21D" w14:textId="77777777" w:rsidR="00B237BF" w:rsidRDefault="00B237BF" w:rsidP="00E12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FD6C8E"/>
    <w:multiLevelType w:val="hybridMultilevel"/>
    <w:tmpl w:val="E4F29AE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 w15:restartNumberingAfterBreak="0">
    <w:nsid w:val="75D82E79"/>
    <w:multiLevelType w:val="hybridMultilevel"/>
    <w:tmpl w:val="31781F8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27B8"/>
    <w:rsid w:val="00005B36"/>
    <w:rsid w:val="00011204"/>
    <w:rsid w:val="0001147B"/>
    <w:rsid w:val="000204DE"/>
    <w:rsid w:val="00022AFB"/>
    <w:rsid w:val="00024858"/>
    <w:rsid w:val="0002774A"/>
    <w:rsid w:val="0003055C"/>
    <w:rsid w:val="00033E43"/>
    <w:rsid w:val="00034489"/>
    <w:rsid w:val="000510A9"/>
    <w:rsid w:val="0005280C"/>
    <w:rsid w:val="00061A65"/>
    <w:rsid w:val="00063A88"/>
    <w:rsid w:val="00064DF5"/>
    <w:rsid w:val="00065AA3"/>
    <w:rsid w:val="00066BE0"/>
    <w:rsid w:val="00071231"/>
    <w:rsid w:val="000729BD"/>
    <w:rsid w:val="00072B74"/>
    <w:rsid w:val="00073A70"/>
    <w:rsid w:val="00074426"/>
    <w:rsid w:val="000750DE"/>
    <w:rsid w:val="00076A17"/>
    <w:rsid w:val="00077826"/>
    <w:rsid w:val="00082DED"/>
    <w:rsid w:val="00086539"/>
    <w:rsid w:val="00086B9A"/>
    <w:rsid w:val="0009560C"/>
    <w:rsid w:val="0009565F"/>
    <w:rsid w:val="000A58C1"/>
    <w:rsid w:val="000A597B"/>
    <w:rsid w:val="000A62EE"/>
    <w:rsid w:val="000B0649"/>
    <w:rsid w:val="000B600E"/>
    <w:rsid w:val="000B786A"/>
    <w:rsid w:val="000C1962"/>
    <w:rsid w:val="000C51B2"/>
    <w:rsid w:val="000C51C7"/>
    <w:rsid w:val="000D05D9"/>
    <w:rsid w:val="000D086F"/>
    <w:rsid w:val="000D0C0E"/>
    <w:rsid w:val="000D1B75"/>
    <w:rsid w:val="000D743E"/>
    <w:rsid w:val="000D7836"/>
    <w:rsid w:val="000E2470"/>
    <w:rsid w:val="000E2F2D"/>
    <w:rsid w:val="000F1B24"/>
    <w:rsid w:val="000F7EDE"/>
    <w:rsid w:val="00110CA5"/>
    <w:rsid w:val="001138D7"/>
    <w:rsid w:val="00113A9A"/>
    <w:rsid w:val="00117628"/>
    <w:rsid w:val="00123A4D"/>
    <w:rsid w:val="0012653C"/>
    <w:rsid w:val="0013123F"/>
    <w:rsid w:val="001339DF"/>
    <w:rsid w:val="00135AF2"/>
    <w:rsid w:val="00142DAE"/>
    <w:rsid w:val="001444F3"/>
    <w:rsid w:val="00145024"/>
    <w:rsid w:val="0015180D"/>
    <w:rsid w:val="00152967"/>
    <w:rsid w:val="001538F2"/>
    <w:rsid w:val="00153901"/>
    <w:rsid w:val="00166888"/>
    <w:rsid w:val="0016754C"/>
    <w:rsid w:val="001739B7"/>
    <w:rsid w:val="001748DF"/>
    <w:rsid w:val="00180127"/>
    <w:rsid w:val="001860FE"/>
    <w:rsid w:val="0018754F"/>
    <w:rsid w:val="00194C4F"/>
    <w:rsid w:val="0019675E"/>
    <w:rsid w:val="00196859"/>
    <w:rsid w:val="001A07CC"/>
    <w:rsid w:val="001A0FCC"/>
    <w:rsid w:val="001A14DA"/>
    <w:rsid w:val="001A198F"/>
    <w:rsid w:val="001A1DEF"/>
    <w:rsid w:val="001A30EE"/>
    <w:rsid w:val="001A3917"/>
    <w:rsid w:val="001A537E"/>
    <w:rsid w:val="001A77F9"/>
    <w:rsid w:val="001B6C84"/>
    <w:rsid w:val="001C2C1B"/>
    <w:rsid w:val="001C338F"/>
    <w:rsid w:val="001C52E2"/>
    <w:rsid w:val="001C55C6"/>
    <w:rsid w:val="001C637D"/>
    <w:rsid w:val="001C69F0"/>
    <w:rsid w:val="001D066D"/>
    <w:rsid w:val="001D114A"/>
    <w:rsid w:val="001D3AAE"/>
    <w:rsid w:val="001D5317"/>
    <w:rsid w:val="001E4B3C"/>
    <w:rsid w:val="001E52A1"/>
    <w:rsid w:val="001E6233"/>
    <w:rsid w:val="001F4BF1"/>
    <w:rsid w:val="001F5509"/>
    <w:rsid w:val="00200C46"/>
    <w:rsid w:val="00200E74"/>
    <w:rsid w:val="00202192"/>
    <w:rsid w:val="00203762"/>
    <w:rsid w:val="00207053"/>
    <w:rsid w:val="00211000"/>
    <w:rsid w:val="002124F5"/>
    <w:rsid w:val="00214B14"/>
    <w:rsid w:val="00217C08"/>
    <w:rsid w:val="002205CB"/>
    <w:rsid w:val="00223B24"/>
    <w:rsid w:val="0022401C"/>
    <w:rsid w:val="002339F3"/>
    <w:rsid w:val="00233EF2"/>
    <w:rsid w:val="0023652F"/>
    <w:rsid w:val="00237FD8"/>
    <w:rsid w:val="00241145"/>
    <w:rsid w:val="00241FFB"/>
    <w:rsid w:val="00253346"/>
    <w:rsid w:val="0025439B"/>
    <w:rsid w:val="002565F5"/>
    <w:rsid w:val="00256FF8"/>
    <w:rsid w:val="002615DD"/>
    <w:rsid w:val="00261D3C"/>
    <w:rsid w:val="002678C4"/>
    <w:rsid w:val="00271554"/>
    <w:rsid w:val="00271DBD"/>
    <w:rsid w:val="00272D65"/>
    <w:rsid w:val="00273898"/>
    <w:rsid w:val="00275FCE"/>
    <w:rsid w:val="00282ED8"/>
    <w:rsid w:val="00283CE5"/>
    <w:rsid w:val="00285E96"/>
    <w:rsid w:val="00293D5F"/>
    <w:rsid w:val="00293E30"/>
    <w:rsid w:val="00296CDC"/>
    <w:rsid w:val="002A2BDC"/>
    <w:rsid w:val="002B203F"/>
    <w:rsid w:val="002B2154"/>
    <w:rsid w:val="002C5E81"/>
    <w:rsid w:val="002C73A5"/>
    <w:rsid w:val="002E01E0"/>
    <w:rsid w:val="002E0B28"/>
    <w:rsid w:val="002E2A96"/>
    <w:rsid w:val="002E6274"/>
    <w:rsid w:val="002F0013"/>
    <w:rsid w:val="002F02EE"/>
    <w:rsid w:val="002F3685"/>
    <w:rsid w:val="00303A99"/>
    <w:rsid w:val="00310D32"/>
    <w:rsid w:val="00310EFF"/>
    <w:rsid w:val="0031143A"/>
    <w:rsid w:val="00311654"/>
    <w:rsid w:val="0031715C"/>
    <w:rsid w:val="00327C8A"/>
    <w:rsid w:val="00330F04"/>
    <w:rsid w:val="00330F37"/>
    <w:rsid w:val="00334496"/>
    <w:rsid w:val="0033462E"/>
    <w:rsid w:val="00336D60"/>
    <w:rsid w:val="00345A2E"/>
    <w:rsid w:val="0034714E"/>
    <w:rsid w:val="0034726F"/>
    <w:rsid w:val="00353B85"/>
    <w:rsid w:val="0035514A"/>
    <w:rsid w:val="00362504"/>
    <w:rsid w:val="003637CB"/>
    <w:rsid w:val="00372AAB"/>
    <w:rsid w:val="00372D8C"/>
    <w:rsid w:val="00376D78"/>
    <w:rsid w:val="00380392"/>
    <w:rsid w:val="00383693"/>
    <w:rsid w:val="00385ACA"/>
    <w:rsid w:val="00392746"/>
    <w:rsid w:val="00396FF2"/>
    <w:rsid w:val="00397358"/>
    <w:rsid w:val="003A0E8B"/>
    <w:rsid w:val="003A19BB"/>
    <w:rsid w:val="003A405E"/>
    <w:rsid w:val="003B1394"/>
    <w:rsid w:val="003B3CFF"/>
    <w:rsid w:val="003B4B69"/>
    <w:rsid w:val="003C710D"/>
    <w:rsid w:val="003C72C1"/>
    <w:rsid w:val="003D28AA"/>
    <w:rsid w:val="003D5D6E"/>
    <w:rsid w:val="003D6ABE"/>
    <w:rsid w:val="003E08AB"/>
    <w:rsid w:val="003E31BF"/>
    <w:rsid w:val="003E4658"/>
    <w:rsid w:val="003E7FEE"/>
    <w:rsid w:val="003F01DA"/>
    <w:rsid w:val="003F35A6"/>
    <w:rsid w:val="003F369D"/>
    <w:rsid w:val="003F43F7"/>
    <w:rsid w:val="003F6CB2"/>
    <w:rsid w:val="00400098"/>
    <w:rsid w:val="00401AD7"/>
    <w:rsid w:val="00405568"/>
    <w:rsid w:val="00405A81"/>
    <w:rsid w:val="00405B6F"/>
    <w:rsid w:val="004108F8"/>
    <w:rsid w:val="00411CF8"/>
    <w:rsid w:val="00411DAC"/>
    <w:rsid w:val="00412138"/>
    <w:rsid w:val="00412B58"/>
    <w:rsid w:val="00416F13"/>
    <w:rsid w:val="00417945"/>
    <w:rsid w:val="00424134"/>
    <w:rsid w:val="004264EA"/>
    <w:rsid w:val="00426C0D"/>
    <w:rsid w:val="0043022D"/>
    <w:rsid w:val="00432BFF"/>
    <w:rsid w:val="00440776"/>
    <w:rsid w:val="00443280"/>
    <w:rsid w:val="00450020"/>
    <w:rsid w:val="004511DE"/>
    <w:rsid w:val="00451878"/>
    <w:rsid w:val="00454FA0"/>
    <w:rsid w:val="00456F49"/>
    <w:rsid w:val="004635BE"/>
    <w:rsid w:val="00465742"/>
    <w:rsid w:val="00465F05"/>
    <w:rsid w:val="00466620"/>
    <w:rsid w:val="00467CE3"/>
    <w:rsid w:val="00473910"/>
    <w:rsid w:val="00473E03"/>
    <w:rsid w:val="004829CB"/>
    <w:rsid w:val="00482DD9"/>
    <w:rsid w:val="00487B7D"/>
    <w:rsid w:val="004939D0"/>
    <w:rsid w:val="00495E69"/>
    <w:rsid w:val="00496655"/>
    <w:rsid w:val="004A5C68"/>
    <w:rsid w:val="004A6C0F"/>
    <w:rsid w:val="004A7CD0"/>
    <w:rsid w:val="004B3238"/>
    <w:rsid w:val="004C159B"/>
    <w:rsid w:val="004C16F5"/>
    <w:rsid w:val="004C28B1"/>
    <w:rsid w:val="004C3108"/>
    <w:rsid w:val="004D38BD"/>
    <w:rsid w:val="004D6AD2"/>
    <w:rsid w:val="004D6D21"/>
    <w:rsid w:val="004D7751"/>
    <w:rsid w:val="004D789C"/>
    <w:rsid w:val="004E43CD"/>
    <w:rsid w:val="004E747A"/>
    <w:rsid w:val="004E7F6C"/>
    <w:rsid w:val="004F0C17"/>
    <w:rsid w:val="004F0ED4"/>
    <w:rsid w:val="004F41FE"/>
    <w:rsid w:val="00515312"/>
    <w:rsid w:val="005237A9"/>
    <w:rsid w:val="005326D2"/>
    <w:rsid w:val="00534721"/>
    <w:rsid w:val="00536F30"/>
    <w:rsid w:val="0053714B"/>
    <w:rsid w:val="00544016"/>
    <w:rsid w:val="00545B93"/>
    <w:rsid w:val="0055021C"/>
    <w:rsid w:val="005505B3"/>
    <w:rsid w:val="0055064B"/>
    <w:rsid w:val="00552080"/>
    <w:rsid w:val="005600F8"/>
    <w:rsid w:val="00560D6E"/>
    <w:rsid w:val="00561764"/>
    <w:rsid w:val="00567288"/>
    <w:rsid w:val="005706E3"/>
    <w:rsid w:val="005708CB"/>
    <w:rsid w:val="005807BE"/>
    <w:rsid w:val="00584994"/>
    <w:rsid w:val="00590EA0"/>
    <w:rsid w:val="00591562"/>
    <w:rsid w:val="0059348F"/>
    <w:rsid w:val="005945BF"/>
    <w:rsid w:val="00597D2D"/>
    <w:rsid w:val="005A1ECE"/>
    <w:rsid w:val="005A5395"/>
    <w:rsid w:val="005A5FF3"/>
    <w:rsid w:val="005B0FB4"/>
    <w:rsid w:val="005B3226"/>
    <w:rsid w:val="005B3F41"/>
    <w:rsid w:val="005C61B6"/>
    <w:rsid w:val="005C7076"/>
    <w:rsid w:val="005D3883"/>
    <w:rsid w:val="005D5CCA"/>
    <w:rsid w:val="005D7638"/>
    <w:rsid w:val="005E04B5"/>
    <w:rsid w:val="005E26EB"/>
    <w:rsid w:val="005F07CA"/>
    <w:rsid w:val="005F2A80"/>
    <w:rsid w:val="005F315A"/>
    <w:rsid w:val="005F7153"/>
    <w:rsid w:val="00600DC5"/>
    <w:rsid w:val="00604652"/>
    <w:rsid w:val="0060620C"/>
    <w:rsid w:val="00606650"/>
    <w:rsid w:val="00606B8A"/>
    <w:rsid w:val="00607AE9"/>
    <w:rsid w:val="006122B5"/>
    <w:rsid w:val="00635D9F"/>
    <w:rsid w:val="00640776"/>
    <w:rsid w:val="006466CB"/>
    <w:rsid w:val="006471F8"/>
    <w:rsid w:val="006475CE"/>
    <w:rsid w:val="006477D7"/>
    <w:rsid w:val="00647944"/>
    <w:rsid w:val="00654712"/>
    <w:rsid w:val="006557D5"/>
    <w:rsid w:val="00667DBD"/>
    <w:rsid w:val="0067177B"/>
    <w:rsid w:val="006743AE"/>
    <w:rsid w:val="00675150"/>
    <w:rsid w:val="00675D47"/>
    <w:rsid w:val="0068033C"/>
    <w:rsid w:val="00682181"/>
    <w:rsid w:val="00682CAF"/>
    <w:rsid w:val="006866B2"/>
    <w:rsid w:val="00687BDF"/>
    <w:rsid w:val="00690391"/>
    <w:rsid w:val="00696608"/>
    <w:rsid w:val="00697714"/>
    <w:rsid w:val="00697E0C"/>
    <w:rsid w:val="006A1713"/>
    <w:rsid w:val="006A41D9"/>
    <w:rsid w:val="006A564D"/>
    <w:rsid w:val="006B1A50"/>
    <w:rsid w:val="006B2B6A"/>
    <w:rsid w:val="006B3039"/>
    <w:rsid w:val="006B3483"/>
    <w:rsid w:val="006B39D2"/>
    <w:rsid w:val="006B5B11"/>
    <w:rsid w:val="006C0290"/>
    <w:rsid w:val="006C4EBF"/>
    <w:rsid w:val="006E1A86"/>
    <w:rsid w:val="006E2131"/>
    <w:rsid w:val="006E22FF"/>
    <w:rsid w:val="006E23C5"/>
    <w:rsid w:val="006E2AD3"/>
    <w:rsid w:val="006E2F8F"/>
    <w:rsid w:val="006F18CC"/>
    <w:rsid w:val="006F3EA8"/>
    <w:rsid w:val="00703289"/>
    <w:rsid w:val="00705C13"/>
    <w:rsid w:val="00705D70"/>
    <w:rsid w:val="00706590"/>
    <w:rsid w:val="00707B11"/>
    <w:rsid w:val="00712522"/>
    <w:rsid w:val="007126AD"/>
    <w:rsid w:val="00714003"/>
    <w:rsid w:val="00726EBD"/>
    <w:rsid w:val="00727132"/>
    <w:rsid w:val="00737721"/>
    <w:rsid w:val="00741A47"/>
    <w:rsid w:val="007429C3"/>
    <w:rsid w:val="00744FB6"/>
    <w:rsid w:val="00746C80"/>
    <w:rsid w:val="00747D5A"/>
    <w:rsid w:val="00762F14"/>
    <w:rsid w:val="007649B7"/>
    <w:rsid w:val="00765836"/>
    <w:rsid w:val="00767BFD"/>
    <w:rsid w:val="00772449"/>
    <w:rsid w:val="007724A0"/>
    <w:rsid w:val="00772A7C"/>
    <w:rsid w:val="00780946"/>
    <w:rsid w:val="00786063"/>
    <w:rsid w:val="00787F77"/>
    <w:rsid w:val="007904DC"/>
    <w:rsid w:val="0079089C"/>
    <w:rsid w:val="00795389"/>
    <w:rsid w:val="007A3DEF"/>
    <w:rsid w:val="007B254D"/>
    <w:rsid w:val="007B3A55"/>
    <w:rsid w:val="007B4729"/>
    <w:rsid w:val="007C022E"/>
    <w:rsid w:val="007C1C07"/>
    <w:rsid w:val="007C3474"/>
    <w:rsid w:val="007C6E82"/>
    <w:rsid w:val="007C6EDF"/>
    <w:rsid w:val="007D1969"/>
    <w:rsid w:val="007D3C39"/>
    <w:rsid w:val="007E0DE2"/>
    <w:rsid w:val="007E692A"/>
    <w:rsid w:val="008009D3"/>
    <w:rsid w:val="00801B96"/>
    <w:rsid w:val="0080604C"/>
    <w:rsid w:val="00806B11"/>
    <w:rsid w:val="00806BBD"/>
    <w:rsid w:val="00807BCA"/>
    <w:rsid w:val="0081012F"/>
    <w:rsid w:val="0081030E"/>
    <w:rsid w:val="00810E58"/>
    <w:rsid w:val="00811679"/>
    <w:rsid w:val="00826335"/>
    <w:rsid w:val="00830627"/>
    <w:rsid w:val="00831902"/>
    <w:rsid w:val="00833961"/>
    <w:rsid w:val="00836FB9"/>
    <w:rsid w:val="0084004E"/>
    <w:rsid w:val="00840783"/>
    <w:rsid w:val="00844FA4"/>
    <w:rsid w:val="00850D64"/>
    <w:rsid w:val="00851879"/>
    <w:rsid w:val="00851F6C"/>
    <w:rsid w:val="00854289"/>
    <w:rsid w:val="00854972"/>
    <w:rsid w:val="008558A2"/>
    <w:rsid w:val="00861717"/>
    <w:rsid w:val="00861BAF"/>
    <w:rsid w:val="0087038C"/>
    <w:rsid w:val="008832FC"/>
    <w:rsid w:val="0088405F"/>
    <w:rsid w:val="00895DB5"/>
    <w:rsid w:val="008A0336"/>
    <w:rsid w:val="008B4F40"/>
    <w:rsid w:val="008C1AD4"/>
    <w:rsid w:val="008D310C"/>
    <w:rsid w:val="008D55C3"/>
    <w:rsid w:val="008E0F59"/>
    <w:rsid w:val="00903BED"/>
    <w:rsid w:val="00907DD3"/>
    <w:rsid w:val="009111E4"/>
    <w:rsid w:val="00912205"/>
    <w:rsid w:val="009143EF"/>
    <w:rsid w:val="00915FC5"/>
    <w:rsid w:val="00922725"/>
    <w:rsid w:val="00927A48"/>
    <w:rsid w:val="009364B2"/>
    <w:rsid w:val="009371DA"/>
    <w:rsid w:val="00940A55"/>
    <w:rsid w:val="00940D3C"/>
    <w:rsid w:val="00942C06"/>
    <w:rsid w:val="00944FED"/>
    <w:rsid w:val="0094771C"/>
    <w:rsid w:val="00950106"/>
    <w:rsid w:val="00950491"/>
    <w:rsid w:val="00952D99"/>
    <w:rsid w:val="00961715"/>
    <w:rsid w:val="00962A97"/>
    <w:rsid w:val="009660D4"/>
    <w:rsid w:val="00966ADE"/>
    <w:rsid w:val="009770B6"/>
    <w:rsid w:val="00977CAF"/>
    <w:rsid w:val="00985306"/>
    <w:rsid w:val="009918C1"/>
    <w:rsid w:val="0099270F"/>
    <w:rsid w:val="00993A8A"/>
    <w:rsid w:val="00994C83"/>
    <w:rsid w:val="009A1B7E"/>
    <w:rsid w:val="009B1F84"/>
    <w:rsid w:val="009B25D7"/>
    <w:rsid w:val="009C0BA3"/>
    <w:rsid w:val="009C1BC2"/>
    <w:rsid w:val="009C46C8"/>
    <w:rsid w:val="009C58F6"/>
    <w:rsid w:val="009C7108"/>
    <w:rsid w:val="009D373D"/>
    <w:rsid w:val="009D48A0"/>
    <w:rsid w:val="009E12F6"/>
    <w:rsid w:val="009E1AB4"/>
    <w:rsid w:val="009E2CC6"/>
    <w:rsid w:val="009E3B81"/>
    <w:rsid w:val="009E4F4A"/>
    <w:rsid w:val="009E7244"/>
    <w:rsid w:val="009F280C"/>
    <w:rsid w:val="009F2886"/>
    <w:rsid w:val="009F3FCB"/>
    <w:rsid w:val="009F5013"/>
    <w:rsid w:val="009F5B74"/>
    <w:rsid w:val="009F7BA2"/>
    <w:rsid w:val="009F7D2A"/>
    <w:rsid w:val="00A00FAA"/>
    <w:rsid w:val="00A0119E"/>
    <w:rsid w:val="00A0453A"/>
    <w:rsid w:val="00A06845"/>
    <w:rsid w:val="00A131EC"/>
    <w:rsid w:val="00A207D8"/>
    <w:rsid w:val="00A2399A"/>
    <w:rsid w:val="00A24150"/>
    <w:rsid w:val="00A26446"/>
    <w:rsid w:val="00A310D5"/>
    <w:rsid w:val="00A33031"/>
    <w:rsid w:val="00A35E0A"/>
    <w:rsid w:val="00A36402"/>
    <w:rsid w:val="00A417B5"/>
    <w:rsid w:val="00A41B4D"/>
    <w:rsid w:val="00A44A93"/>
    <w:rsid w:val="00A45CA8"/>
    <w:rsid w:val="00A46E23"/>
    <w:rsid w:val="00A47564"/>
    <w:rsid w:val="00A50292"/>
    <w:rsid w:val="00A53A2E"/>
    <w:rsid w:val="00A546DF"/>
    <w:rsid w:val="00A54D2C"/>
    <w:rsid w:val="00A55E04"/>
    <w:rsid w:val="00A56327"/>
    <w:rsid w:val="00A63477"/>
    <w:rsid w:val="00A63DC0"/>
    <w:rsid w:val="00A67D74"/>
    <w:rsid w:val="00A74109"/>
    <w:rsid w:val="00A7509A"/>
    <w:rsid w:val="00A8447F"/>
    <w:rsid w:val="00A916D5"/>
    <w:rsid w:val="00A92F4F"/>
    <w:rsid w:val="00A96BEE"/>
    <w:rsid w:val="00AA0171"/>
    <w:rsid w:val="00AA4791"/>
    <w:rsid w:val="00AA512D"/>
    <w:rsid w:val="00AA6607"/>
    <w:rsid w:val="00AA6692"/>
    <w:rsid w:val="00AA72A4"/>
    <w:rsid w:val="00AB066A"/>
    <w:rsid w:val="00AB7F71"/>
    <w:rsid w:val="00AB7FE2"/>
    <w:rsid w:val="00AC3BEF"/>
    <w:rsid w:val="00AC40DC"/>
    <w:rsid w:val="00AC5BF8"/>
    <w:rsid w:val="00AC7B13"/>
    <w:rsid w:val="00AD1AFD"/>
    <w:rsid w:val="00AD2902"/>
    <w:rsid w:val="00AD5578"/>
    <w:rsid w:val="00AD74FE"/>
    <w:rsid w:val="00AD7577"/>
    <w:rsid w:val="00AD76FC"/>
    <w:rsid w:val="00AD7CAE"/>
    <w:rsid w:val="00AE41EA"/>
    <w:rsid w:val="00AE5085"/>
    <w:rsid w:val="00AE5854"/>
    <w:rsid w:val="00AE642E"/>
    <w:rsid w:val="00AE6554"/>
    <w:rsid w:val="00AF3A8B"/>
    <w:rsid w:val="00AF4A20"/>
    <w:rsid w:val="00AF6BF6"/>
    <w:rsid w:val="00B10171"/>
    <w:rsid w:val="00B1048E"/>
    <w:rsid w:val="00B129DF"/>
    <w:rsid w:val="00B13C8B"/>
    <w:rsid w:val="00B15A42"/>
    <w:rsid w:val="00B20945"/>
    <w:rsid w:val="00B2107A"/>
    <w:rsid w:val="00B237BF"/>
    <w:rsid w:val="00B25633"/>
    <w:rsid w:val="00B258EB"/>
    <w:rsid w:val="00B26167"/>
    <w:rsid w:val="00B30471"/>
    <w:rsid w:val="00B335DF"/>
    <w:rsid w:val="00B4480F"/>
    <w:rsid w:val="00B469CD"/>
    <w:rsid w:val="00B473B2"/>
    <w:rsid w:val="00B52B3C"/>
    <w:rsid w:val="00B53062"/>
    <w:rsid w:val="00B5597A"/>
    <w:rsid w:val="00B6502C"/>
    <w:rsid w:val="00B75ECE"/>
    <w:rsid w:val="00B77520"/>
    <w:rsid w:val="00B801DD"/>
    <w:rsid w:val="00B80627"/>
    <w:rsid w:val="00B9599A"/>
    <w:rsid w:val="00B95FBD"/>
    <w:rsid w:val="00B97A06"/>
    <w:rsid w:val="00BA0A5A"/>
    <w:rsid w:val="00BA4478"/>
    <w:rsid w:val="00BA6282"/>
    <w:rsid w:val="00BA6ADC"/>
    <w:rsid w:val="00BB4263"/>
    <w:rsid w:val="00BB7B7F"/>
    <w:rsid w:val="00BC2FB7"/>
    <w:rsid w:val="00BC3880"/>
    <w:rsid w:val="00BC565E"/>
    <w:rsid w:val="00BC6F8A"/>
    <w:rsid w:val="00BD48C7"/>
    <w:rsid w:val="00BD67A8"/>
    <w:rsid w:val="00BE1840"/>
    <w:rsid w:val="00BE2554"/>
    <w:rsid w:val="00BE2FAE"/>
    <w:rsid w:val="00BE5CF3"/>
    <w:rsid w:val="00BF77D7"/>
    <w:rsid w:val="00C0057F"/>
    <w:rsid w:val="00C0280E"/>
    <w:rsid w:val="00C10F15"/>
    <w:rsid w:val="00C12651"/>
    <w:rsid w:val="00C15D38"/>
    <w:rsid w:val="00C2025B"/>
    <w:rsid w:val="00C206BB"/>
    <w:rsid w:val="00C24B0D"/>
    <w:rsid w:val="00C3087D"/>
    <w:rsid w:val="00C31D81"/>
    <w:rsid w:val="00C33935"/>
    <w:rsid w:val="00C34DCF"/>
    <w:rsid w:val="00C35E75"/>
    <w:rsid w:val="00C45696"/>
    <w:rsid w:val="00C52066"/>
    <w:rsid w:val="00C52F57"/>
    <w:rsid w:val="00C55106"/>
    <w:rsid w:val="00C616A6"/>
    <w:rsid w:val="00C61A97"/>
    <w:rsid w:val="00C63103"/>
    <w:rsid w:val="00C63AAF"/>
    <w:rsid w:val="00C647D1"/>
    <w:rsid w:val="00C67521"/>
    <w:rsid w:val="00C76090"/>
    <w:rsid w:val="00C814AC"/>
    <w:rsid w:val="00C87736"/>
    <w:rsid w:val="00C877EC"/>
    <w:rsid w:val="00C90623"/>
    <w:rsid w:val="00C93134"/>
    <w:rsid w:val="00C960E4"/>
    <w:rsid w:val="00C97B6A"/>
    <w:rsid w:val="00CA317A"/>
    <w:rsid w:val="00CA630E"/>
    <w:rsid w:val="00CB14A4"/>
    <w:rsid w:val="00CB35EE"/>
    <w:rsid w:val="00CB3EAF"/>
    <w:rsid w:val="00CB595F"/>
    <w:rsid w:val="00CC3177"/>
    <w:rsid w:val="00CD04EE"/>
    <w:rsid w:val="00CD08B8"/>
    <w:rsid w:val="00CD14AF"/>
    <w:rsid w:val="00CD3FC6"/>
    <w:rsid w:val="00CD7C01"/>
    <w:rsid w:val="00CE0646"/>
    <w:rsid w:val="00CE2954"/>
    <w:rsid w:val="00CE2C83"/>
    <w:rsid w:val="00CE3608"/>
    <w:rsid w:val="00CE7E68"/>
    <w:rsid w:val="00CF1A8E"/>
    <w:rsid w:val="00CF373F"/>
    <w:rsid w:val="00CF4907"/>
    <w:rsid w:val="00CF4A08"/>
    <w:rsid w:val="00D00097"/>
    <w:rsid w:val="00D00E3B"/>
    <w:rsid w:val="00D01F56"/>
    <w:rsid w:val="00D062F2"/>
    <w:rsid w:val="00D070E0"/>
    <w:rsid w:val="00D11C90"/>
    <w:rsid w:val="00D12822"/>
    <w:rsid w:val="00D16BBE"/>
    <w:rsid w:val="00D1771A"/>
    <w:rsid w:val="00D20E36"/>
    <w:rsid w:val="00D2164A"/>
    <w:rsid w:val="00D27578"/>
    <w:rsid w:val="00D31204"/>
    <w:rsid w:val="00D31EF6"/>
    <w:rsid w:val="00D3219C"/>
    <w:rsid w:val="00D345E0"/>
    <w:rsid w:val="00D3489C"/>
    <w:rsid w:val="00D34CEC"/>
    <w:rsid w:val="00D404A4"/>
    <w:rsid w:val="00D50CC4"/>
    <w:rsid w:val="00D52FC8"/>
    <w:rsid w:val="00D536C6"/>
    <w:rsid w:val="00D53713"/>
    <w:rsid w:val="00D57C53"/>
    <w:rsid w:val="00D60EEA"/>
    <w:rsid w:val="00D64FAD"/>
    <w:rsid w:val="00D652E4"/>
    <w:rsid w:val="00D67877"/>
    <w:rsid w:val="00D73913"/>
    <w:rsid w:val="00D76026"/>
    <w:rsid w:val="00D777FF"/>
    <w:rsid w:val="00D80189"/>
    <w:rsid w:val="00D81CFD"/>
    <w:rsid w:val="00D83522"/>
    <w:rsid w:val="00DA68E7"/>
    <w:rsid w:val="00DB0086"/>
    <w:rsid w:val="00DB35B5"/>
    <w:rsid w:val="00DB584C"/>
    <w:rsid w:val="00DC24B3"/>
    <w:rsid w:val="00DC77CC"/>
    <w:rsid w:val="00DD02C8"/>
    <w:rsid w:val="00DD24C7"/>
    <w:rsid w:val="00DD2A83"/>
    <w:rsid w:val="00DE039A"/>
    <w:rsid w:val="00DF4CB6"/>
    <w:rsid w:val="00DF59F6"/>
    <w:rsid w:val="00E06734"/>
    <w:rsid w:val="00E10018"/>
    <w:rsid w:val="00E12AD0"/>
    <w:rsid w:val="00E12E07"/>
    <w:rsid w:val="00E12F76"/>
    <w:rsid w:val="00E145D8"/>
    <w:rsid w:val="00E16320"/>
    <w:rsid w:val="00E1687D"/>
    <w:rsid w:val="00E17578"/>
    <w:rsid w:val="00E21A0B"/>
    <w:rsid w:val="00E230F8"/>
    <w:rsid w:val="00E233D0"/>
    <w:rsid w:val="00E31398"/>
    <w:rsid w:val="00E327B5"/>
    <w:rsid w:val="00E33F20"/>
    <w:rsid w:val="00E3790F"/>
    <w:rsid w:val="00E41451"/>
    <w:rsid w:val="00E47EC9"/>
    <w:rsid w:val="00E51620"/>
    <w:rsid w:val="00E539F1"/>
    <w:rsid w:val="00E563B1"/>
    <w:rsid w:val="00E60F54"/>
    <w:rsid w:val="00E61652"/>
    <w:rsid w:val="00E64B40"/>
    <w:rsid w:val="00E66929"/>
    <w:rsid w:val="00E66EA5"/>
    <w:rsid w:val="00E72E9A"/>
    <w:rsid w:val="00E73575"/>
    <w:rsid w:val="00E76C40"/>
    <w:rsid w:val="00E772AF"/>
    <w:rsid w:val="00E8169E"/>
    <w:rsid w:val="00E85B48"/>
    <w:rsid w:val="00E86F88"/>
    <w:rsid w:val="00E91236"/>
    <w:rsid w:val="00E9178B"/>
    <w:rsid w:val="00E96CCD"/>
    <w:rsid w:val="00E97339"/>
    <w:rsid w:val="00EA112A"/>
    <w:rsid w:val="00EA1DAB"/>
    <w:rsid w:val="00EA2F27"/>
    <w:rsid w:val="00EA5F5C"/>
    <w:rsid w:val="00EA60A8"/>
    <w:rsid w:val="00EB0986"/>
    <w:rsid w:val="00EB15DB"/>
    <w:rsid w:val="00ED18BE"/>
    <w:rsid w:val="00ED4A29"/>
    <w:rsid w:val="00ED6099"/>
    <w:rsid w:val="00ED78D2"/>
    <w:rsid w:val="00EE1DC1"/>
    <w:rsid w:val="00EE5D8A"/>
    <w:rsid w:val="00EE735E"/>
    <w:rsid w:val="00EF08FB"/>
    <w:rsid w:val="00EF6DC3"/>
    <w:rsid w:val="00F02BCE"/>
    <w:rsid w:val="00F0347F"/>
    <w:rsid w:val="00F037DE"/>
    <w:rsid w:val="00F04E77"/>
    <w:rsid w:val="00F11381"/>
    <w:rsid w:val="00F12B20"/>
    <w:rsid w:val="00F12FE8"/>
    <w:rsid w:val="00F13D84"/>
    <w:rsid w:val="00F17CC0"/>
    <w:rsid w:val="00F20DDE"/>
    <w:rsid w:val="00F22B21"/>
    <w:rsid w:val="00F327AB"/>
    <w:rsid w:val="00F361AC"/>
    <w:rsid w:val="00F4126B"/>
    <w:rsid w:val="00F43E92"/>
    <w:rsid w:val="00F52E82"/>
    <w:rsid w:val="00F602C0"/>
    <w:rsid w:val="00F6093C"/>
    <w:rsid w:val="00F60EC6"/>
    <w:rsid w:val="00F61768"/>
    <w:rsid w:val="00F61F4F"/>
    <w:rsid w:val="00F623D0"/>
    <w:rsid w:val="00F62962"/>
    <w:rsid w:val="00F64911"/>
    <w:rsid w:val="00F70843"/>
    <w:rsid w:val="00F71AC1"/>
    <w:rsid w:val="00F7219C"/>
    <w:rsid w:val="00F7458D"/>
    <w:rsid w:val="00F77B84"/>
    <w:rsid w:val="00F83356"/>
    <w:rsid w:val="00F8398D"/>
    <w:rsid w:val="00F85390"/>
    <w:rsid w:val="00F91F0F"/>
    <w:rsid w:val="00F93693"/>
    <w:rsid w:val="00F94691"/>
    <w:rsid w:val="00F97900"/>
    <w:rsid w:val="00FA3B61"/>
    <w:rsid w:val="00FB48ED"/>
    <w:rsid w:val="00FB6BC3"/>
    <w:rsid w:val="00FC0E08"/>
    <w:rsid w:val="00FC0EE8"/>
    <w:rsid w:val="00FC1BA1"/>
    <w:rsid w:val="00FC2A2F"/>
    <w:rsid w:val="00FC5582"/>
    <w:rsid w:val="00FD131A"/>
    <w:rsid w:val="00FE3B2C"/>
    <w:rsid w:val="00FE513B"/>
    <w:rsid w:val="00FF212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A4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6093C"/>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F6093C"/>
    <w:rPr>
      <w:rFonts w:ascii="Times New Roman" w:hAnsi="Times New Roman"/>
      <w:sz w:val="20"/>
      <w:szCs w:val="20"/>
    </w:rPr>
  </w:style>
  <w:style w:type="character" w:styleId="FootnoteReference">
    <w:name w:val="footnote reference"/>
    <w:basedOn w:val="DefaultParagraphFont"/>
    <w:uiPriority w:val="99"/>
    <w:semiHidden/>
    <w:unhideWhenUsed/>
    <w:rsid w:val="00F6093C"/>
    <w:rPr>
      <w:vertAlign w:val="superscript"/>
    </w:rPr>
  </w:style>
  <w:style w:type="character" w:customStyle="1" w:styleId="UnresolvedMention1">
    <w:name w:val="Unresolved Mention1"/>
    <w:basedOn w:val="DefaultParagraphFont"/>
    <w:uiPriority w:val="99"/>
    <w:semiHidden/>
    <w:unhideWhenUsed/>
    <w:rsid w:val="00424134"/>
    <w:rPr>
      <w:color w:val="605E5C"/>
      <w:shd w:val="clear" w:color="auto" w:fill="E1DFDD"/>
    </w:rPr>
  </w:style>
  <w:style w:type="character" w:customStyle="1" w:styleId="UnresolvedMention">
    <w:name w:val="Unresolved Mention"/>
    <w:basedOn w:val="DefaultParagraphFont"/>
    <w:uiPriority w:val="99"/>
    <w:semiHidden/>
    <w:unhideWhenUsed/>
    <w:rsid w:val="005F2A80"/>
    <w:rPr>
      <w:color w:val="605E5C"/>
      <w:shd w:val="clear" w:color="auto" w:fill="E1DFDD"/>
    </w:rPr>
  </w:style>
  <w:style w:type="character" w:styleId="FollowedHyperlink">
    <w:name w:val="FollowedHyperlink"/>
    <w:basedOn w:val="DefaultParagraphFont"/>
    <w:uiPriority w:val="99"/>
    <w:semiHidden/>
    <w:unhideWhenUsed/>
    <w:rsid w:val="00EB0986"/>
    <w:rPr>
      <w:color w:val="954F72" w:themeColor="followedHyperlink"/>
      <w:u w:val="single"/>
    </w:rPr>
  </w:style>
  <w:style w:type="paragraph" w:styleId="Revision">
    <w:name w:val="Revision"/>
    <w:hidden/>
    <w:uiPriority w:val="99"/>
    <w:semiHidden/>
    <w:rsid w:val="009918C1"/>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552080"/>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2155">
      <w:bodyDiv w:val="1"/>
      <w:marLeft w:val="0"/>
      <w:marRight w:val="0"/>
      <w:marTop w:val="0"/>
      <w:marBottom w:val="0"/>
      <w:divBdr>
        <w:top w:val="none" w:sz="0" w:space="0" w:color="auto"/>
        <w:left w:val="none" w:sz="0" w:space="0" w:color="auto"/>
        <w:bottom w:val="none" w:sz="0" w:space="0" w:color="auto"/>
        <w:right w:val="none" w:sz="0" w:space="0" w:color="auto"/>
      </w:divBdr>
    </w:div>
    <w:div w:id="197933651">
      <w:bodyDiv w:val="1"/>
      <w:marLeft w:val="0"/>
      <w:marRight w:val="0"/>
      <w:marTop w:val="0"/>
      <w:marBottom w:val="0"/>
      <w:divBdr>
        <w:top w:val="none" w:sz="0" w:space="0" w:color="auto"/>
        <w:left w:val="none" w:sz="0" w:space="0" w:color="auto"/>
        <w:bottom w:val="none" w:sz="0" w:space="0" w:color="auto"/>
        <w:right w:val="none" w:sz="0" w:space="0" w:color="auto"/>
      </w:divBdr>
    </w:div>
    <w:div w:id="340161287">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279753144">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441536305">
      <w:bodyDiv w:val="1"/>
      <w:marLeft w:val="0"/>
      <w:marRight w:val="0"/>
      <w:marTop w:val="0"/>
      <w:marBottom w:val="0"/>
      <w:divBdr>
        <w:top w:val="none" w:sz="0" w:space="0" w:color="auto"/>
        <w:left w:val="none" w:sz="0" w:space="0" w:color="auto"/>
        <w:bottom w:val="none" w:sz="0" w:space="0" w:color="auto"/>
        <w:right w:val="none" w:sz="0" w:space="0" w:color="auto"/>
      </w:divBdr>
    </w:div>
    <w:div w:id="1706178044">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7725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825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959B3-EFC7-4158-91E2-D87DF975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4497</Words>
  <Characters>25637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2023-06-20T11:43:00Z</dcterms:created>
  <dcterms:modified xsi:type="dcterms:W3CDTF">2023-06-20T11:44:00Z</dcterms:modified>
</cp:coreProperties>
</file>