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CBE4" w14:textId="07E78629" w:rsidR="001A777A" w:rsidRPr="00474173" w:rsidRDefault="00BE2CCA" w:rsidP="00BE2CCA">
      <w:pPr>
        <w:pStyle w:val="BodyText2"/>
        <w:spacing w:line="276" w:lineRule="auto"/>
        <w:jc w:val="both"/>
        <w:rPr>
          <w:rFonts w:ascii="Times New Roman" w:hAnsi="Times New Roman"/>
          <w:sz w:val="24"/>
          <w:szCs w:val="24"/>
        </w:rPr>
      </w:pPr>
      <w:bookmarkStart w:id="0" w:name="OLE_LINK1"/>
      <w:bookmarkStart w:id="1" w:name="OLE_LINK2"/>
      <w:r w:rsidRPr="00705FFB">
        <w:rPr>
          <w:rFonts w:ascii="Times New Roman" w:eastAsia="Calibri" w:hAnsi="Times New Roman"/>
          <w:b/>
          <w:bCs/>
          <w:sz w:val="24"/>
        </w:rPr>
        <w:t>Droša elektroniskā paraksta</w:t>
      </w:r>
      <w:r>
        <w:rPr>
          <w:rFonts w:ascii="Times New Roman" w:eastAsia="Calibri" w:hAnsi="Times New Roman"/>
          <w:b/>
          <w:bCs/>
          <w:sz w:val="24"/>
        </w:rPr>
        <w:t xml:space="preserve"> derīgums</w:t>
      </w:r>
    </w:p>
    <w:p w14:paraId="31E374A9" w14:textId="77777777" w:rsidR="00474173" w:rsidRPr="00474173" w:rsidRDefault="00474173" w:rsidP="00474173">
      <w:pPr>
        <w:pStyle w:val="BodyText2"/>
        <w:spacing w:line="276" w:lineRule="auto"/>
        <w:jc w:val="center"/>
        <w:rPr>
          <w:rFonts w:ascii="Times New Roman" w:hAnsi="Times New Roman"/>
          <w:sz w:val="24"/>
          <w:szCs w:val="24"/>
        </w:rPr>
      </w:pPr>
    </w:p>
    <w:p w14:paraId="764FC0E4" w14:textId="31D517AF" w:rsidR="00BA065F" w:rsidRPr="00474173" w:rsidRDefault="00BA065F" w:rsidP="00474173">
      <w:pPr>
        <w:spacing w:line="276" w:lineRule="auto"/>
        <w:jc w:val="center"/>
        <w:rPr>
          <w:b/>
        </w:rPr>
      </w:pPr>
      <w:r w:rsidRPr="00474173">
        <w:rPr>
          <w:b/>
        </w:rPr>
        <w:t xml:space="preserve">Latvijas Republikas </w:t>
      </w:r>
      <w:r w:rsidR="0002161B" w:rsidRPr="00474173">
        <w:rPr>
          <w:b/>
        </w:rPr>
        <w:t>Senāt</w:t>
      </w:r>
      <w:r w:rsidR="00474173" w:rsidRPr="00474173">
        <w:rPr>
          <w:b/>
        </w:rPr>
        <w:t>a</w:t>
      </w:r>
    </w:p>
    <w:p w14:paraId="5FDDD084" w14:textId="24F475C3" w:rsidR="00474173" w:rsidRPr="00474173" w:rsidRDefault="00474173" w:rsidP="00474173">
      <w:pPr>
        <w:spacing w:line="276" w:lineRule="auto"/>
        <w:jc w:val="center"/>
        <w:rPr>
          <w:b/>
        </w:rPr>
      </w:pPr>
      <w:r w:rsidRPr="00474173">
        <w:rPr>
          <w:b/>
        </w:rPr>
        <w:t>Civillietu departamenta</w:t>
      </w:r>
    </w:p>
    <w:p w14:paraId="7F1F0664" w14:textId="612191A6" w:rsidR="00474173" w:rsidRPr="00474173" w:rsidRDefault="00474173" w:rsidP="00474173">
      <w:pPr>
        <w:spacing w:line="276" w:lineRule="auto"/>
        <w:jc w:val="center"/>
        <w:rPr>
          <w:b/>
        </w:rPr>
      </w:pPr>
      <w:r w:rsidRPr="00474173">
        <w:rPr>
          <w:b/>
        </w:rPr>
        <w:t>2023. gada 14. jūnija</w:t>
      </w:r>
    </w:p>
    <w:p w14:paraId="6CA7ED93" w14:textId="0E13666C" w:rsidR="001A777A" w:rsidRPr="00474173" w:rsidRDefault="001A777A" w:rsidP="00474173">
      <w:pPr>
        <w:spacing w:line="276" w:lineRule="auto"/>
        <w:jc w:val="center"/>
        <w:rPr>
          <w:b/>
        </w:rPr>
      </w:pPr>
      <w:r w:rsidRPr="00474173">
        <w:rPr>
          <w:b/>
        </w:rPr>
        <w:t>LĒMUMS</w:t>
      </w:r>
    </w:p>
    <w:bookmarkEnd w:id="0"/>
    <w:bookmarkEnd w:id="1"/>
    <w:p w14:paraId="7DFF4D1C" w14:textId="77777777" w:rsidR="00474173" w:rsidRPr="00474173" w:rsidRDefault="00474173" w:rsidP="00474173">
      <w:pPr>
        <w:spacing w:line="276" w:lineRule="auto"/>
        <w:jc w:val="center"/>
        <w:rPr>
          <w:b/>
        </w:rPr>
      </w:pPr>
      <w:r w:rsidRPr="00474173">
        <w:rPr>
          <w:b/>
        </w:rPr>
        <w:t>Lieta Nr. C33622821, SKC-424/2023</w:t>
      </w:r>
    </w:p>
    <w:p w14:paraId="02EBD492" w14:textId="3136707C" w:rsidR="00474173" w:rsidRPr="00474173" w:rsidRDefault="00BE2CCA" w:rsidP="00474173">
      <w:pPr>
        <w:spacing w:line="276" w:lineRule="auto"/>
        <w:jc w:val="center"/>
        <w:rPr>
          <w:bCs/>
        </w:rPr>
      </w:pPr>
      <w:hyperlink r:id="rId8" w:history="1">
        <w:r w:rsidR="00474173" w:rsidRPr="00D043A1">
          <w:rPr>
            <w:rStyle w:val="Hyperlink"/>
            <w:shd w:val="clear" w:color="auto" w:fill="FFFFFF"/>
          </w:rPr>
          <w:t>ECLI:LV:AT:2023:0614.C33622821.10.L</w:t>
        </w:r>
      </w:hyperlink>
    </w:p>
    <w:p w14:paraId="288CF1B4" w14:textId="77777777" w:rsidR="00474173" w:rsidRPr="00474173" w:rsidRDefault="00474173" w:rsidP="00474173">
      <w:pPr>
        <w:spacing w:line="276" w:lineRule="auto"/>
        <w:ind w:firstLine="709"/>
        <w:jc w:val="both"/>
      </w:pPr>
    </w:p>
    <w:p w14:paraId="29615272" w14:textId="2C4685EF" w:rsidR="00DA0234" w:rsidRPr="00474173" w:rsidRDefault="00DA0234" w:rsidP="00474173">
      <w:pPr>
        <w:spacing w:line="276" w:lineRule="auto"/>
        <w:ind w:firstLine="709"/>
        <w:jc w:val="both"/>
      </w:pPr>
      <w:r w:rsidRPr="00474173">
        <w:t>Senāt</w:t>
      </w:r>
      <w:r w:rsidR="00A85037" w:rsidRPr="00474173">
        <w:t>s</w:t>
      </w:r>
      <w:r w:rsidRPr="00474173">
        <w:t xml:space="preserve"> šādā sastāvā: senatore referente Zane Pētersone</w:t>
      </w:r>
      <w:r w:rsidR="00D44F3D" w:rsidRPr="00474173">
        <w:t>,</w:t>
      </w:r>
      <w:r w:rsidRPr="00474173">
        <w:t xml:space="preserve"> senatori </w:t>
      </w:r>
      <w:r w:rsidR="00BD59B9" w:rsidRPr="00474173">
        <w:t>Kaspars Balodis</w:t>
      </w:r>
      <w:r w:rsidRPr="00474173">
        <w:t xml:space="preserve"> un Marika Senkāne</w:t>
      </w:r>
    </w:p>
    <w:p w14:paraId="46D01982" w14:textId="77777777" w:rsidR="00F66776" w:rsidRPr="00474173" w:rsidRDefault="00F66776" w:rsidP="00474173">
      <w:pPr>
        <w:spacing w:line="276" w:lineRule="auto"/>
        <w:ind w:firstLine="709"/>
        <w:jc w:val="both"/>
      </w:pPr>
    </w:p>
    <w:p w14:paraId="1D3FB4B5" w14:textId="766E8C2E" w:rsidR="00AD4861" w:rsidRPr="00474173" w:rsidRDefault="00A85037" w:rsidP="00474173">
      <w:pPr>
        <w:autoSpaceDE w:val="0"/>
        <w:autoSpaceDN w:val="0"/>
        <w:adjustRightInd w:val="0"/>
        <w:spacing w:line="276" w:lineRule="auto"/>
        <w:ind w:firstLine="709"/>
        <w:jc w:val="both"/>
      </w:pPr>
      <w:r w:rsidRPr="00474173">
        <w:t xml:space="preserve">izskatīja SIA „Lions DF Serviss” blakus </w:t>
      </w:r>
      <w:r w:rsidRPr="00474173">
        <w:rPr>
          <w:lang w:eastAsia="lv-LV"/>
        </w:rPr>
        <w:t xml:space="preserve">sūdzību par Rīgas apgabaltiesas tiesneša </w:t>
      </w:r>
      <w:proofErr w:type="gramStart"/>
      <w:r w:rsidRPr="00474173">
        <w:rPr>
          <w:lang w:eastAsia="lv-LV"/>
        </w:rPr>
        <w:t>2022.gada</w:t>
      </w:r>
      <w:proofErr w:type="gramEnd"/>
      <w:r w:rsidRPr="00474173">
        <w:rPr>
          <w:lang w:eastAsia="lv-LV"/>
        </w:rPr>
        <w:t xml:space="preserve"> 28.decembra lēmumu civillietā Polijas uzņēmuma „Towarzystwo Ubezpieczen Euler Hermes S.A.” prasībā pret SIA „Lions DF Serviss” par parāda piedziņu</w:t>
      </w:r>
      <w:r w:rsidR="00B33265" w:rsidRPr="00474173">
        <w:t>.</w:t>
      </w:r>
    </w:p>
    <w:p w14:paraId="19C45007" w14:textId="77777777" w:rsidR="00A84C20" w:rsidRPr="00474173" w:rsidRDefault="00A84C20" w:rsidP="00474173">
      <w:pPr>
        <w:autoSpaceDE w:val="0"/>
        <w:autoSpaceDN w:val="0"/>
        <w:adjustRightInd w:val="0"/>
        <w:spacing w:line="276" w:lineRule="auto"/>
        <w:ind w:firstLine="709"/>
        <w:jc w:val="both"/>
      </w:pPr>
    </w:p>
    <w:p w14:paraId="2D4D26C2" w14:textId="77777777" w:rsidR="00B33265" w:rsidRPr="00474173" w:rsidRDefault="00B33265" w:rsidP="00474173">
      <w:pPr>
        <w:spacing w:line="276" w:lineRule="auto"/>
        <w:jc w:val="center"/>
        <w:rPr>
          <w:b/>
        </w:rPr>
      </w:pPr>
      <w:r w:rsidRPr="00474173">
        <w:rPr>
          <w:b/>
        </w:rPr>
        <w:t>Aprakstošā daļa</w:t>
      </w:r>
    </w:p>
    <w:p w14:paraId="1569D689" w14:textId="7CD83257" w:rsidR="001A777A" w:rsidRPr="00474173" w:rsidRDefault="00935ABA" w:rsidP="00474173">
      <w:pPr>
        <w:spacing w:line="276" w:lineRule="auto"/>
        <w:jc w:val="center"/>
        <w:rPr>
          <w:b/>
        </w:rPr>
      </w:pPr>
      <w:r w:rsidRPr="00474173">
        <w:rPr>
          <w:b/>
        </w:rPr>
        <w:t xml:space="preserve"> </w:t>
      </w:r>
    </w:p>
    <w:p w14:paraId="71C26EDD" w14:textId="08ADA535" w:rsidR="00EE080E" w:rsidRPr="00474173" w:rsidRDefault="00B33265" w:rsidP="00474173">
      <w:pPr>
        <w:spacing w:line="276" w:lineRule="auto"/>
        <w:ind w:firstLine="709"/>
        <w:jc w:val="both"/>
      </w:pPr>
      <w:r w:rsidRPr="00474173">
        <w:t>[1] </w:t>
      </w:r>
      <w:r w:rsidR="00EE080E" w:rsidRPr="00474173">
        <w:t>Ar Rīgas rajona tiesas 2022.</w:t>
      </w:r>
      <w:r w:rsidR="00474173">
        <w:t> </w:t>
      </w:r>
      <w:r w:rsidR="00EE080E" w:rsidRPr="00474173">
        <w:t>gada 16.</w:t>
      </w:r>
      <w:r w:rsidR="00474173">
        <w:t> </w:t>
      </w:r>
      <w:r w:rsidR="00EE080E" w:rsidRPr="00474173">
        <w:t xml:space="preserve">novembra spriedumu daļēji apmierināta </w:t>
      </w:r>
      <w:r w:rsidR="00EE080E" w:rsidRPr="00474173">
        <w:rPr>
          <w:lang w:eastAsia="lv-LV"/>
        </w:rPr>
        <w:t xml:space="preserve">Polijas uzņēmuma „Towarzystwo Ubezpieczen Euler Hermes S.A.” </w:t>
      </w:r>
      <w:r w:rsidR="00EE080E" w:rsidRPr="00474173">
        <w:t>prasība pret SIA „Lions DF Serviss” par parāda piedziņu. Tiesa nosprieda:</w:t>
      </w:r>
    </w:p>
    <w:p w14:paraId="772166C2" w14:textId="12ED15FA" w:rsidR="00EE080E" w:rsidRPr="00474173" w:rsidRDefault="00EE080E" w:rsidP="00474173">
      <w:pPr>
        <w:spacing w:line="276" w:lineRule="auto"/>
        <w:ind w:firstLine="709"/>
        <w:jc w:val="both"/>
      </w:pPr>
      <w:r w:rsidRPr="00474173">
        <w:t>1) piedzīt no SIA „Lions DF Serviss” prasītājas labā zaudējumu atlīdzību 22 266,30</w:t>
      </w:r>
      <w:r w:rsidR="000138BD" w:rsidRPr="00474173">
        <w:t> </w:t>
      </w:r>
      <w:r w:rsidRPr="00474173">
        <w:rPr>
          <w:i/>
          <w:iCs/>
        </w:rPr>
        <w:t>euro</w:t>
      </w:r>
      <w:r w:rsidRPr="00474173">
        <w:t xml:space="preserve"> un likumiskos procentus 208,63</w:t>
      </w:r>
      <w:r w:rsidR="000138BD" w:rsidRPr="00474173">
        <w:t> </w:t>
      </w:r>
      <w:r w:rsidRPr="00474173">
        <w:rPr>
          <w:i/>
          <w:iCs/>
        </w:rPr>
        <w:t>euro</w:t>
      </w:r>
      <w:r w:rsidRPr="00474173">
        <w:t xml:space="preserve">, kas aprēķināti par laiku no </w:t>
      </w:r>
      <w:proofErr w:type="gramStart"/>
      <w:r w:rsidRPr="00474173">
        <w:t>2021.gada</w:t>
      </w:r>
      <w:proofErr w:type="gramEnd"/>
      <w:r w:rsidRPr="00474173">
        <w:t xml:space="preserve"> 12.oktobra līdz 2021.gada 7.decembrim, un tiesas izdevumus 1004,22 </w:t>
      </w:r>
      <w:r w:rsidRPr="00474173">
        <w:rPr>
          <w:i/>
          <w:iCs/>
        </w:rPr>
        <w:t>euro</w:t>
      </w:r>
      <w:r w:rsidRPr="00474173">
        <w:t>;</w:t>
      </w:r>
    </w:p>
    <w:p w14:paraId="511585FA" w14:textId="51DE4B7C" w:rsidR="00EE080E" w:rsidRPr="00474173" w:rsidRDefault="00EE080E" w:rsidP="00474173">
      <w:pPr>
        <w:spacing w:line="276" w:lineRule="auto"/>
        <w:ind w:firstLine="709"/>
        <w:jc w:val="both"/>
      </w:pPr>
      <w:r w:rsidRPr="00474173">
        <w:t xml:space="preserve">2) noraidīt prasību daļā par </w:t>
      </w:r>
      <w:r w:rsidR="000760EC" w:rsidRPr="00474173">
        <w:t xml:space="preserve">likumisko </w:t>
      </w:r>
      <w:r w:rsidR="003225EF" w:rsidRPr="00474173">
        <w:t xml:space="preserve">procentu </w:t>
      </w:r>
      <w:r w:rsidRPr="00474173">
        <w:t xml:space="preserve">1006,22 </w:t>
      </w:r>
      <w:r w:rsidRPr="00474173">
        <w:rPr>
          <w:i/>
          <w:iCs/>
        </w:rPr>
        <w:t xml:space="preserve">euro </w:t>
      </w:r>
      <w:r w:rsidRPr="00474173">
        <w:t>piedziņu;</w:t>
      </w:r>
    </w:p>
    <w:p w14:paraId="18CCDC83" w14:textId="7E62EF12" w:rsidR="00EE080E" w:rsidRPr="00474173" w:rsidRDefault="00EE080E" w:rsidP="00474173">
      <w:pPr>
        <w:spacing w:line="276" w:lineRule="auto"/>
        <w:ind w:firstLine="709"/>
        <w:jc w:val="both"/>
      </w:pPr>
      <w:r w:rsidRPr="00474173">
        <w:t>3) noteikt prasītājai tiesības par laiku līdz sprieduma izpildei saņemt no SIA „Lions DF Serviss” likumiskos 6 % gadā no piedzītās un nesamaksātās summas.</w:t>
      </w:r>
    </w:p>
    <w:p w14:paraId="1FEA213E" w14:textId="77777777" w:rsidR="00EE080E" w:rsidRPr="00474173" w:rsidRDefault="00EE080E" w:rsidP="00474173">
      <w:pPr>
        <w:spacing w:line="276" w:lineRule="auto"/>
        <w:ind w:firstLine="709"/>
        <w:jc w:val="both"/>
      </w:pPr>
    </w:p>
    <w:p w14:paraId="58E98987" w14:textId="596D7A85" w:rsidR="00CD6DCB" w:rsidRPr="00474173" w:rsidRDefault="00EE080E" w:rsidP="00474173">
      <w:pPr>
        <w:spacing w:line="276" w:lineRule="auto"/>
        <w:ind w:firstLine="709"/>
        <w:jc w:val="both"/>
      </w:pPr>
      <w:r w:rsidRPr="00474173">
        <w:t>[2]</w:t>
      </w:r>
      <w:r w:rsidR="00CD6DCB" w:rsidRPr="00474173">
        <w:t xml:space="preserve"> Par minēto spriedumu </w:t>
      </w:r>
      <w:r w:rsidRPr="00474173">
        <w:t>SIA „Lions DF Serviss”</w:t>
      </w:r>
      <w:r w:rsidR="007D7557" w:rsidRPr="00474173">
        <w:t xml:space="preserve"> </w:t>
      </w:r>
      <w:r w:rsidRPr="00474173">
        <w:t>iesniedza apelācijas sūdzību,</w:t>
      </w:r>
      <w:r w:rsidR="00CD6DCB" w:rsidRPr="00474173">
        <w:t xml:space="preserve"> </w:t>
      </w:r>
      <w:r w:rsidR="00CD6DCB" w:rsidRPr="00474173">
        <w:rPr>
          <w:rFonts w:eastAsia="Calibri"/>
        </w:rPr>
        <w:t xml:space="preserve">kura </w:t>
      </w:r>
      <w:r w:rsidR="007B2EF6" w:rsidRPr="00474173">
        <w:rPr>
          <w:rFonts w:eastAsia="Calibri"/>
        </w:rPr>
        <w:t xml:space="preserve">kopā ar lietas materiāliem </w:t>
      </w:r>
      <w:r w:rsidR="00CD6DCB" w:rsidRPr="00474173">
        <w:t>nosūtīta izskatīšanai Rīgas apgabaltiesai.</w:t>
      </w:r>
      <w:r w:rsidR="00A84C20" w:rsidRPr="00474173">
        <w:t xml:space="preserve"> </w:t>
      </w:r>
    </w:p>
    <w:p w14:paraId="3F4BC5A1" w14:textId="77777777" w:rsidR="00CD6DCB" w:rsidRPr="00474173" w:rsidRDefault="00CD6DCB" w:rsidP="00474173">
      <w:pPr>
        <w:spacing w:line="276" w:lineRule="auto"/>
        <w:jc w:val="both"/>
      </w:pPr>
    </w:p>
    <w:p w14:paraId="623A660C" w14:textId="55E31615" w:rsidR="00225B5C" w:rsidRPr="00474173" w:rsidRDefault="00B33265" w:rsidP="00474173">
      <w:pPr>
        <w:spacing w:line="276" w:lineRule="auto"/>
        <w:ind w:firstLine="709"/>
        <w:jc w:val="both"/>
        <w:rPr>
          <w:rFonts w:eastAsia="Calibri"/>
        </w:rPr>
      </w:pPr>
      <w:r w:rsidRPr="00474173">
        <w:t xml:space="preserve">[3] Ar </w:t>
      </w:r>
      <w:r w:rsidRPr="00474173">
        <w:rPr>
          <w:lang w:eastAsia="lv-LV"/>
        </w:rPr>
        <w:t xml:space="preserve">Rīgas </w:t>
      </w:r>
      <w:r w:rsidR="007D7557" w:rsidRPr="00474173">
        <w:rPr>
          <w:lang w:eastAsia="lv-LV"/>
        </w:rPr>
        <w:t>apgabaltiesas tiesneša</w:t>
      </w:r>
      <w:r w:rsidRPr="00474173">
        <w:rPr>
          <w:lang w:eastAsia="lv-LV"/>
        </w:rPr>
        <w:t xml:space="preserve"> </w:t>
      </w:r>
      <w:proofErr w:type="gramStart"/>
      <w:r w:rsidRPr="00474173">
        <w:rPr>
          <w:lang w:eastAsia="lv-LV"/>
        </w:rPr>
        <w:t>202</w:t>
      </w:r>
      <w:r w:rsidR="007D7557" w:rsidRPr="00474173">
        <w:rPr>
          <w:lang w:eastAsia="lv-LV"/>
        </w:rPr>
        <w:t>2</w:t>
      </w:r>
      <w:r w:rsidRPr="00474173">
        <w:rPr>
          <w:lang w:eastAsia="lv-LV"/>
        </w:rPr>
        <w:t>.gada</w:t>
      </w:r>
      <w:proofErr w:type="gramEnd"/>
      <w:r w:rsidRPr="00474173">
        <w:rPr>
          <w:lang w:eastAsia="lv-LV"/>
        </w:rPr>
        <w:t xml:space="preserve"> </w:t>
      </w:r>
      <w:r w:rsidR="007D7557" w:rsidRPr="00474173">
        <w:rPr>
          <w:lang w:eastAsia="lv-LV"/>
        </w:rPr>
        <w:t>28.decembra</w:t>
      </w:r>
      <w:r w:rsidRPr="00474173">
        <w:rPr>
          <w:lang w:eastAsia="lv-LV"/>
        </w:rPr>
        <w:t xml:space="preserve"> lēmumu </w:t>
      </w:r>
      <w:r w:rsidR="007D7557" w:rsidRPr="00474173">
        <w:rPr>
          <w:rFonts w:eastAsia="Calibri"/>
        </w:rPr>
        <w:t>atteikts ierosināt apelācijas tiesvedību sakarā ar SIA „Lions DF Serviss” apelācijas sūdzību par Rīgas rajona tiesas 2022.gada 16.novembra spriedumu</w:t>
      </w:r>
      <w:r w:rsidR="00D7411F" w:rsidRPr="00474173">
        <w:rPr>
          <w:rFonts w:eastAsia="Calibri"/>
        </w:rPr>
        <w:t xml:space="preserve">, pamatojoties uz </w:t>
      </w:r>
      <w:r w:rsidR="00225B5C" w:rsidRPr="00474173">
        <w:rPr>
          <w:rFonts w:eastAsia="Calibri"/>
        </w:rPr>
        <w:t>šādi</w:t>
      </w:r>
      <w:r w:rsidR="00D7411F" w:rsidRPr="00474173">
        <w:rPr>
          <w:rFonts w:eastAsia="Calibri"/>
        </w:rPr>
        <w:t>em</w:t>
      </w:r>
      <w:r w:rsidR="00225B5C" w:rsidRPr="00474173">
        <w:rPr>
          <w:rFonts w:eastAsia="Calibri"/>
        </w:rPr>
        <w:t xml:space="preserve"> argumenti</w:t>
      </w:r>
      <w:r w:rsidR="00D7411F" w:rsidRPr="00474173">
        <w:rPr>
          <w:rFonts w:eastAsia="Calibri"/>
        </w:rPr>
        <w:t>em</w:t>
      </w:r>
      <w:r w:rsidR="00225B5C" w:rsidRPr="00474173">
        <w:rPr>
          <w:rFonts w:eastAsia="Calibri"/>
        </w:rPr>
        <w:t>.</w:t>
      </w:r>
    </w:p>
    <w:p w14:paraId="1137A16E" w14:textId="0C908BD6" w:rsidR="007D7557" w:rsidRPr="00474173" w:rsidRDefault="007D7557" w:rsidP="00474173">
      <w:pPr>
        <w:spacing w:line="276" w:lineRule="auto"/>
        <w:ind w:firstLine="709"/>
        <w:jc w:val="both"/>
      </w:pPr>
      <w:r w:rsidRPr="00474173">
        <w:rPr>
          <w:rFonts w:eastAsia="Calibri"/>
        </w:rPr>
        <w:t>[3.1]</w:t>
      </w:r>
      <w:r w:rsidR="007B2EF6" w:rsidRPr="00474173">
        <w:rPr>
          <w:rFonts w:eastAsia="Calibri"/>
        </w:rPr>
        <w:t> </w:t>
      </w:r>
      <w:r w:rsidR="003225EF" w:rsidRPr="00474173">
        <w:rPr>
          <w:rFonts w:eastAsia="Calibri"/>
        </w:rPr>
        <w:t>A</w:t>
      </w:r>
      <w:r w:rsidRPr="00474173">
        <w:t>pelācijas sūdzību SIA „Lions DF Serviss” vārdā parakstīj</w:t>
      </w:r>
      <w:r w:rsidR="00975199" w:rsidRPr="00474173">
        <w:t>is</w:t>
      </w:r>
      <w:r w:rsidRPr="00474173">
        <w:t xml:space="preserve"> pārstāvis</w:t>
      </w:r>
      <w:r w:rsidR="00474173">
        <w:t xml:space="preserve"> [pers. A]</w:t>
      </w:r>
      <w:r w:rsidR="00AB6AE9" w:rsidRPr="00474173">
        <w:t>,</w:t>
      </w:r>
      <w:r w:rsidR="00DE6684" w:rsidRPr="00474173">
        <w:t xml:space="preserve"> attiecīg</w:t>
      </w:r>
      <w:r w:rsidR="00A84C20" w:rsidRPr="00474173">
        <w:t>ā</w:t>
      </w:r>
      <w:r w:rsidR="00AB6AE9" w:rsidRPr="00474173">
        <w:t xml:space="preserve"> </w:t>
      </w:r>
      <w:r w:rsidRPr="00474173">
        <w:t>pilnvara iesniegta pirmās instances tiesā, parakstīta ar elektronisko parakstu (parakstījis SIA</w:t>
      </w:r>
      <w:r w:rsidR="00975199" w:rsidRPr="00474173">
        <w:t> „</w:t>
      </w:r>
      <w:r w:rsidRPr="00474173">
        <w:t xml:space="preserve">Lions DF Serviss” </w:t>
      </w:r>
      <w:r w:rsidR="00474173">
        <w:t>[amat</w:t>
      </w:r>
      <w:r w:rsidR="00D36A8B">
        <w:t>s] ar</w:t>
      </w:r>
      <w:r w:rsidRPr="00474173">
        <w:t xml:space="preserve"> tiesībām pārstāvēt kapitālsabiedrību </w:t>
      </w:r>
      <w:r w:rsidR="00D36A8B">
        <w:t>[..]</w:t>
      </w:r>
      <w:r w:rsidRPr="00474173">
        <w:t xml:space="preserve"> </w:t>
      </w:r>
      <w:r w:rsidR="00D36A8B">
        <w:t>[pers. B</w:t>
      </w:r>
      <w:r w:rsidRPr="00474173">
        <w:t>), pilnvarai ir laika zīmogs</w:t>
      </w:r>
      <w:r w:rsidR="00A84C20" w:rsidRPr="00474173">
        <w:t xml:space="preserve"> – 01.02.2022. 12:56:34 EET</w:t>
      </w:r>
      <w:r w:rsidR="00AB6AE9" w:rsidRPr="00474173">
        <w:t>. T</w:t>
      </w:r>
      <w:r w:rsidRPr="00474173">
        <w:t xml:space="preserve">aču, pārbaudot paraksta derīgumu, </w:t>
      </w:r>
      <w:r w:rsidR="00A84C20" w:rsidRPr="00474173">
        <w:t>konstatē</w:t>
      </w:r>
      <w:r w:rsidR="00136AEA" w:rsidRPr="00474173">
        <w:t>t</w:t>
      </w:r>
      <w:r w:rsidR="00A84C20" w:rsidRPr="00474173">
        <w:t>s</w:t>
      </w:r>
      <w:r w:rsidRPr="00474173">
        <w:t>, ka elektroniskais paraksts nav derīgs.</w:t>
      </w:r>
    </w:p>
    <w:p w14:paraId="604092E6" w14:textId="0D523FC7" w:rsidR="00975199" w:rsidRPr="00474173" w:rsidRDefault="00975199" w:rsidP="00474173">
      <w:pPr>
        <w:spacing w:line="276" w:lineRule="auto"/>
        <w:ind w:firstLine="709"/>
        <w:jc w:val="both"/>
      </w:pPr>
      <w:r w:rsidRPr="00474173">
        <w:t>[3.2] </w:t>
      </w:r>
      <w:r w:rsidR="003225EF" w:rsidRPr="00474173">
        <w:t xml:space="preserve">Tādējādi </w:t>
      </w:r>
      <w:r w:rsidR="007B2EF6" w:rsidRPr="00474173">
        <w:rPr>
          <w:rFonts w:eastAsia="Calibri"/>
        </w:rPr>
        <w:t>apelācijas sūdzību SIA „Lions DF Serviss” vārdā iesniegusi persona,</w:t>
      </w:r>
      <w:r w:rsidRPr="00474173">
        <w:rPr>
          <w:rFonts w:eastAsia="Calibri"/>
        </w:rPr>
        <w:t xml:space="preserve"> </w:t>
      </w:r>
      <w:bookmarkStart w:id="2" w:name="_Hlk136444346"/>
      <w:r w:rsidR="007B2EF6" w:rsidRPr="00474173">
        <w:rPr>
          <w:rFonts w:eastAsia="Calibri"/>
        </w:rPr>
        <w:t xml:space="preserve">kura nav </w:t>
      </w:r>
      <w:r w:rsidRPr="00474173">
        <w:rPr>
          <w:rFonts w:eastAsia="Calibri"/>
        </w:rPr>
        <w:t>tam likumā noteiktā kārtībā pilnvarot</w:t>
      </w:r>
      <w:r w:rsidR="007B2EF6" w:rsidRPr="00474173">
        <w:rPr>
          <w:rFonts w:eastAsia="Calibri"/>
        </w:rPr>
        <w:t>a</w:t>
      </w:r>
      <w:bookmarkEnd w:id="2"/>
      <w:r w:rsidRPr="00474173">
        <w:rPr>
          <w:rFonts w:eastAsia="Calibri"/>
        </w:rPr>
        <w:t xml:space="preserve">, kas ir Civilprocesa likuma </w:t>
      </w:r>
      <w:proofErr w:type="gramStart"/>
      <w:r w:rsidRPr="00474173">
        <w:rPr>
          <w:rFonts w:eastAsia="Calibri"/>
        </w:rPr>
        <w:t>425.panta</w:t>
      </w:r>
      <w:proofErr w:type="gramEnd"/>
      <w:r w:rsidRPr="00474173">
        <w:rPr>
          <w:rFonts w:eastAsia="Calibri"/>
        </w:rPr>
        <w:t xml:space="preserve"> otrās daļas 1.punktā paredzētais pamats atteikt ierosināt apelācijas tiesvedību lietā.</w:t>
      </w:r>
    </w:p>
    <w:p w14:paraId="0A0318E7" w14:textId="77777777" w:rsidR="007D7557" w:rsidRPr="00474173" w:rsidRDefault="007D7557" w:rsidP="00474173">
      <w:pPr>
        <w:spacing w:line="276" w:lineRule="auto"/>
        <w:ind w:firstLine="709"/>
        <w:jc w:val="both"/>
        <w:rPr>
          <w:rFonts w:eastAsia="Calibri"/>
        </w:rPr>
      </w:pPr>
    </w:p>
    <w:p w14:paraId="78AC8488" w14:textId="566E5E52" w:rsidR="00225B5C" w:rsidRPr="00474173" w:rsidRDefault="00B33265" w:rsidP="00474173">
      <w:pPr>
        <w:spacing w:line="276" w:lineRule="auto"/>
        <w:ind w:firstLine="709"/>
        <w:jc w:val="both"/>
      </w:pPr>
      <w:r w:rsidRPr="00474173">
        <w:lastRenderedPageBreak/>
        <w:t>[4] </w:t>
      </w:r>
      <w:r w:rsidR="007B2EF6" w:rsidRPr="00474173">
        <w:t xml:space="preserve">SIA „Lions DF Serviss” </w:t>
      </w:r>
      <w:r w:rsidRPr="00474173">
        <w:t>iesniedza blakus sūdzību,</w:t>
      </w:r>
      <w:r w:rsidR="007B2EF6" w:rsidRPr="00474173">
        <w:t xml:space="preserve"> </w:t>
      </w:r>
      <w:r w:rsidR="00225B5C" w:rsidRPr="00474173">
        <w:t xml:space="preserve">lūdzot atcelt Rīgas apgabaltiesas tiesneša </w:t>
      </w:r>
      <w:proofErr w:type="gramStart"/>
      <w:r w:rsidR="00225B5C" w:rsidRPr="00474173">
        <w:t>2022.gada</w:t>
      </w:r>
      <w:proofErr w:type="gramEnd"/>
      <w:r w:rsidR="00225B5C" w:rsidRPr="00474173">
        <w:t xml:space="preserve"> 28.decembra lēmumu šādu apsvērumu dēļ.</w:t>
      </w:r>
    </w:p>
    <w:p w14:paraId="6E75EB3C" w14:textId="7B12D6EE" w:rsidR="00225B5C" w:rsidRPr="00474173" w:rsidRDefault="007B2EF6" w:rsidP="00474173">
      <w:pPr>
        <w:spacing w:line="276" w:lineRule="auto"/>
        <w:ind w:firstLine="709"/>
        <w:jc w:val="both"/>
      </w:pPr>
      <w:r w:rsidRPr="00474173">
        <w:t>[4.1] </w:t>
      </w:r>
      <w:r w:rsidR="00225B5C" w:rsidRPr="00474173">
        <w:t xml:space="preserve">Pilnvara ar elektronisko parakstu un laika zīmogu </w:t>
      </w:r>
      <w:proofErr w:type="gramStart"/>
      <w:r w:rsidR="007132FF" w:rsidRPr="00474173">
        <w:t>2022.gada</w:t>
      </w:r>
      <w:proofErr w:type="gramEnd"/>
      <w:r w:rsidR="007132FF" w:rsidRPr="00474173">
        <w:t xml:space="preserve"> 26.maijā </w:t>
      </w:r>
      <w:r w:rsidR="00225B5C" w:rsidRPr="00474173">
        <w:t>tika iesniegta pirmās instances tiesā</w:t>
      </w:r>
      <w:r w:rsidR="007132FF" w:rsidRPr="00474173">
        <w:t xml:space="preserve">, kas </w:t>
      </w:r>
      <w:r w:rsidR="00225B5C" w:rsidRPr="00474173">
        <w:t>pārbaudīj</w:t>
      </w:r>
      <w:r w:rsidR="007132FF" w:rsidRPr="00474173">
        <w:t>a</w:t>
      </w:r>
      <w:r w:rsidR="00225B5C" w:rsidRPr="00474173">
        <w:t xml:space="preserve"> dokumenta derīgumu, reģistrēj</w:t>
      </w:r>
      <w:r w:rsidR="007132FF" w:rsidRPr="00474173">
        <w:t>a</w:t>
      </w:r>
      <w:r w:rsidR="00225B5C" w:rsidRPr="00474173">
        <w:t xml:space="preserve"> pilnvaroto pārstāvi </w:t>
      </w:r>
      <w:r w:rsidR="00D36A8B">
        <w:t>[pers. A]</w:t>
      </w:r>
      <w:r w:rsidR="007132FF" w:rsidRPr="00474173">
        <w:t xml:space="preserve"> </w:t>
      </w:r>
      <w:r w:rsidR="00225B5C" w:rsidRPr="00474173">
        <w:t>tiesu sistēmā, pielaid</w:t>
      </w:r>
      <w:r w:rsidR="007132FF" w:rsidRPr="00474173">
        <w:t>a</w:t>
      </w:r>
      <w:r w:rsidR="00225B5C" w:rsidRPr="00474173">
        <w:t xml:space="preserve"> </w:t>
      </w:r>
      <w:r w:rsidR="007132FF" w:rsidRPr="00474173">
        <w:t xml:space="preserve">viņu </w:t>
      </w:r>
      <w:r w:rsidR="00225B5C" w:rsidRPr="00474173">
        <w:t xml:space="preserve">lietas izskatīšanā, </w:t>
      </w:r>
      <w:r w:rsidR="007132FF" w:rsidRPr="00474173">
        <w:t xml:space="preserve">kā arī </w:t>
      </w:r>
      <w:r w:rsidR="00136AEA" w:rsidRPr="00474173">
        <w:t xml:space="preserve">sūtīja viņam </w:t>
      </w:r>
      <w:r w:rsidR="00225B5C" w:rsidRPr="00474173">
        <w:t xml:space="preserve">visus tiesas paziņojumus. </w:t>
      </w:r>
    </w:p>
    <w:p w14:paraId="524E2690" w14:textId="77777777" w:rsidR="00276F58" w:rsidRPr="00474173" w:rsidRDefault="007132FF" w:rsidP="00474173">
      <w:pPr>
        <w:spacing w:line="276" w:lineRule="auto"/>
        <w:ind w:firstLine="709"/>
        <w:jc w:val="both"/>
      </w:pPr>
      <w:r w:rsidRPr="00474173">
        <w:t>[4.2]</w:t>
      </w:r>
      <w:r w:rsidR="003255A4" w:rsidRPr="00474173">
        <w:t xml:space="preserve"> Apelācijas instances tiesas tiesnesis ir pārbaudījis uz pilnvaras esošā paraksta derīgumu lēmuma pieņemšanas dienā – </w:t>
      </w:r>
      <w:proofErr w:type="gramStart"/>
      <w:r w:rsidR="003255A4" w:rsidRPr="00474173">
        <w:t>2022.gada</w:t>
      </w:r>
      <w:proofErr w:type="gramEnd"/>
      <w:r w:rsidR="003255A4" w:rsidRPr="00474173">
        <w:t xml:space="preserve"> 28.decembrī. </w:t>
      </w:r>
      <w:r w:rsidR="005B0613" w:rsidRPr="00474173">
        <w:t>N</w:t>
      </w:r>
      <w:r w:rsidR="003225EF" w:rsidRPr="00474173">
        <w:t xml:space="preserve">av iespējams parakstīt elektronisko dokumentu ar nederīgu elektronisko parakstu un apliecināt to ar laika zīmogu. </w:t>
      </w:r>
      <w:r w:rsidR="00225B5C" w:rsidRPr="00474173">
        <w:t xml:space="preserve">Sistēma neļauj izpildīt darbību līdz galam, </w:t>
      </w:r>
      <w:r w:rsidR="00F22A32" w:rsidRPr="00474173">
        <w:t xml:space="preserve">t. i., </w:t>
      </w:r>
      <w:r w:rsidR="00225B5C" w:rsidRPr="00474173">
        <w:t>izveidot e</w:t>
      </w:r>
      <w:r w:rsidR="00F25847" w:rsidRPr="00474173">
        <w:t xml:space="preserve">lektronisko </w:t>
      </w:r>
      <w:r w:rsidR="00225B5C" w:rsidRPr="00474173">
        <w:t xml:space="preserve">dokumentu, kurš saturētu laika zīmogu. </w:t>
      </w:r>
      <w:r w:rsidR="003255A4" w:rsidRPr="00474173">
        <w:t>Tātad e-paraksta derīgums ir mainījies vēlāk, un tas var notikt daudzu iemeslu dēļ, bet tas nevar ietekmēt dokumenta derīgumu</w:t>
      </w:r>
      <w:r w:rsidR="00136AEA" w:rsidRPr="00474173">
        <w:t xml:space="preserve"> gadījumā</w:t>
      </w:r>
      <w:r w:rsidR="003255A4" w:rsidRPr="00474173">
        <w:t>, ja paraksts ir bijis derīgs parakstīšanas brīdī.</w:t>
      </w:r>
    </w:p>
    <w:p w14:paraId="49886C59" w14:textId="77777777" w:rsidR="005711FC" w:rsidRPr="00474173" w:rsidRDefault="005711FC" w:rsidP="00474173">
      <w:pPr>
        <w:spacing w:line="276" w:lineRule="auto"/>
        <w:ind w:firstLine="709"/>
        <w:jc w:val="both"/>
      </w:pPr>
      <w:r w:rsidRPr="00474173">
        <w:t>[4.3] Pārbaudot minēto tiesu sistēmā ievietoto elektronisko dokumentu, šobrīd redzams, ka vienīgā kļūda, kas tiek norādīta, ir paraksta sertifikāta ķēdes pārbaudē. Tātad tā nav paša elektroniskā paraksta, bet gan validācijas kļūda.</w:t>
      </w:r>
    </w:p>
    <w:p w14:paraId="76FA7F68" w14:textId="5AD7C407" w:rsidR="00960ACB" w:rsidRPr="00474173" w:rsidRDefault="005711FC" w:rsidP="00474173">
      <w:pPr>
        <w:spacing w:line="276" w:lineRule="auto"/>
        <w:ind w:firstLine="709"/>
        <w:jc w:val="both"/>
      </w:pPr>
      <w:r w:rsidRPr="00474173">
        <w:t xml:space="preserve">[4.4] </w:t>
      </w:r>
      <w:r w:rsidR="00960ACB" w:rsidRPr="00474173">
        <w:t>SIA</w:t>
      </w:r>
      <w:r w:rsidR="00276F58" w:rsidRPr="00474173">
        <w:t> „</w:t>
      </w:r>
      <w:r w:rsidR="00960ACB" w:rsidRPr="00474173">
        <w:t>Lions DF Serviss” ir lū</w:t>
      </w:r>
      <w:r w:rsidRPr="00474173">
        <w:t>gusi</w:t>
      </w:r>
      <w:r w:rsidR="00960ACB" w:rsidRPr="00474173">
        <w:t xml:space="preserve"> skaidrojumu VAS </w:t>
      </w:r>
      <w:r w:rsidR="00276F58" w:rsidRPr="00474173">
        <w:t>„</w:t>
      </w:r>
      <w:r w:rsidR="00960ACB" w:rsidRPr="00474173">
        <w:t>Latvijas Valsts radio un televīzijas centrs</w:t>
      </w:r>
      <w:r w:rsidR="00276F58" w:rsidRPr="00474173">
        <w:t>”</w:t>
      </w:r>
      <w:r w:rsidR="00960ACB" w:rsidRPr="00474173">
        <w:t>, k</w:t>
      </w:r>
      <w:r w:rsidR="00276F58" w:rsidRPr="00474173">
        <w:t>as</w:t>
      </w:r>
      <w:r w:rsidR="00960ACB" w:rsidRPr="00474173">
        <w:t xml:space="preserve"> ir kvalificēt</w:t>
      </w:r>
      <w:r w:rsidRPr="00474173">
        <w:t>a</w:t>
      </w:r>
      <w:r w:rsidR="00960ACB" w:rsidRPr="00474173">
        <w:t xml:space="preserve"> elektroniskā paraksta validētāj</w:t>
      </w:r>
      <w:r w:rsidRPr="00474173">
        <w:t>a</w:t>
      </w:r>
      <w:r w:rsidR="00960ACB" w:rsidRPr="00474173">
        <w:t>, taču</w:t>
      </w:r>
      <w:r w:rsidR="00276F58" w:rsidRPr="00474173">
        <w:t>,</w:t>
      </w:r>
      <w:r w:rsidR="00960ACB" w:rsidRPr="00474173">
        <w:t xml:space="preserve"> ievērojot blakus sūdzības iesniegšanas termiņu, nav iespējams saņemt atbildi šajā termiņā.</w:t>
      </w:r>
    </w:p>
    <w:p w14:paraId="15CAE1CF" w14:textId="77777777" w:rsidR="0097092E" w:rsidRPr="00474173" w:rsidRDefault="0097092E" w:rsidP="00474173">
      <w:pPr>
        <w:spacing w:line="276" w:lineRule="auto"/>
        <w:ind w:firstLine="709"/>
        <w:jc w:val="both"/>
      </w:pPr>
    </w:p>
    <w:p w14:paraId="33797260" w14:textId="2D655884" w:rsidR="00F25847" w:rsidRPr="00474173" w:rsidRDefault="0097092E" w:rsidP="00474173">
      <w:pPr>
        <w:spacing w:line="276" w:lineRule="auto"/>
        <w:ind w:firstLine="709"/>
        <w:jc w:val="both"/>
        <w:rPr>
          <w:lang w:eastAsia="lv-LV"/>
        </w:rPr>
      </w:pPr>
      <w:r w:rsidRPr="00474173">
        <w:t xml:space="preserve">[5] Senātā </w:t>
      </w:r>
      <w:proofErr w:type="gramStart"/>
      <w:r w:rsidRPr="00474173">
        <w:t>2023.gada</w:t>
      </w:r>
      <w:proofErr w:type="gramEnd"/>
      <w:r w:rsidRPr="00474173">
        <w:t xml:space="preserve"> 12.jūnijā saņemts </w:t>
      </w:r>
      <w:r w:rsidRPr="00474173">
        <w:rPr>
          <w:lang w:eastAsia="lv-LV"/>
        </w:rPr>
        <w:t>Polijas uzņēmuma „Towarzystwo Ubezpieczen Euler Hermes S.A.” lūgums noraidīt iesniegto blakus sūdzību vai izbeigt tiesvedību saistībā ar to, kā arī izskatīt jautājumu par naudas soda uzlikšanu SIA „Lions DF Serviss”.</w:t>
      </w:r>
    </w:p>
    <w:p w14:paraId="7F0C6027" w14:textId="77777777" w:rsidR="00FE3D7E" w:rsidRPr="00474173" w:rsidRDefault="0097092E" w:rsidP="00474173">
      <w:pPr>
        <w:spacing w:line="276" w:lineRule="auto"/>
        <w:ind w:firstLine="709"/>
        <w:jc w:val="both"/>
      </w:pPr>
      <w:r w:rsidRPr="00474173">
        <w:rPr>
          <w:lang w:eastAsia="lv-LV"/>
        </w:rPr>
        <w:t xml:space="preserve">Lūgums par naudas soda uzlikšanu pamatots ar </w:t>
      </w:r>
      <w:r w:rsidR="00FE3D7E" w:rsidRPr="00474173">
        <w:rPr>
          <w:lang w:eastAsia="lv-LV"/>
        </w:rPr>
        <w:t>to, ka a</w:t>
      </w:r>
      <w:r w:rsidR="002209D4" w:rsidRPr="00474173">
        <w:t xml:space="preserve">tbildētāja </w:t>
      </w:r>
      <w:r w:rsidR="00FE3D7E" w:rsidRPr="00474173">
        <w:t xml:space="preserve">rīkojusies negodprātīgi. Proti, atbildētāja </w:t>
      </w:r>
      <w:r w:rsidR="002209D4" w:rsidRPr="00474173">
        <w:t>blakus sūdzīb</w:t>
      </w:r>
      <w:r w:rsidR="00FE3D7E" w:rsidRPr="00474173">
        <w:t>ā norādījusi</w:t>
      </w:r>
      <w:r w:rsidR="002209D4" w:rsidRPr="00474173">
        <w:t xml:space="preserve"> uz </w:t>
      </w:r>
      <w:r w:rsidR="00FE3D7E" w:rsidRPr="00474173">
        <w:t xml:space="preserve">iesniegumu, ko tā it kā esot iesniegusi </w:t>
      </w:r>
      <w:r w:rsidR="002209D4" w:rsidRPr="00474173">
        <w:t xml:space="preserve">VAS „Latvijas Valsts radio un televīzijas centrs”, </w:t>
      </w:r>
      <w:r w:rsidR="00FE3D7E" w:rsidRPr="00474173">
        <w:t>bet tas šajā institūcijā netika saņemts. Tas noveda pie lietas nepamatotas novilcināšanas.</w:t>
      </w:r>
    </w:p>
    <w:p w14:paraId="49C702B1" w14:textId="77777777" w:rsidR="002209D4" w:rsidRPr="00474173" w:rsidRDefault="002209D4" w:rsidP="00474173">
      <w:pPr>
        <w:spacing w:line="276" w:lineRule="auto"/>
        <w:ind w:firstLine="709"/>
        <w:jc w:val="both"/>
      </w:pPr>
    </w:p>
    <w:p w14:paraId="51335D47" w14:textId="77777777" w:rsidR="00B33265" w:rsidRPr="00474173" w:rsidRDefault="00B33265" w:rsidP="00474173">
      <w:pPr>
        <w:spacing w:line="276" w:lineRule="auto"/>
        <w:jc w:val="center"/>
        <w:rPr>
          <w:b/>
        </w:rPr>
      </w:pPr>
      <w:r w:rsidRPr="00474173">
        <w:rPr>
          <w:b/>
        </w:rPr>
        <w:t>Motīvu daļa</w:t>
      </w:r>
    </w:p>
    <w:p w14:paraId="3A8E412A" w14:textId="77777777" w:rsidR="00B33265" w:rsidRPr="00474173" w:rsidRDefault="00B33265" w:rsidP="00474173">
      <w:pPr>
        <w:spacing w:line="276" w:lineRule="auto"/>
        <w:ind w:firstLine="720"/>
        <w:jc w:val="both"/>
        <w:rPr>
          <w:rFonts w:eastAsiaTheme="minorHAnsi"/>
        </w:rPr>
      </w:pPr>
    </w:p>
    <w:p w14:paraId="52AE9756" w14:textId="41A94554" w:rsidR="00A47C7B" w:rsidRPr="00474173" w:rsidRDefault="00B33265" w:rsidP="00474173">
      <w:pPr>
        <w:spacing w:line="276" w:lineRule="auto"/>
        <w:ind w:firstLine="720"/>
        <w:jc w:val="both"/>
        <w:rPr>
          <w:b/>
          <w:bCs/>
        </w:rPr>
      </w:pPr>
      <w:r w:rsidRPr="00474173">
        <w:t>[</w:t>
      </w:r>
      <w:r w:rsidR="0097092E" w:rsidRPr="00474173">
        <w:t>6</w:t>
      </w:r>
      <w:r w:rsidRPr="00474173">
        <w:t>] </w:t>
      </w:r>
      <w:r w:rsidR="001220B8" w:rsidRPr="00474173">
        <w:t>I</w:t>
      </w:r>
      <w:r w:rsidR="00A47C7B" w:rsidRPr="00474173">
        <w:t xml:space="preserve">zvērtējis blakus sūdzību un pārējos lietas materiālus, </w:t>
      </w:r>
      <w:r w:rsidR="001220B8" w:rsidRPr="00474173">
        <w:t xml:space="preserve">Senāts </w:t>
      </w:r>
      <w:r w:rsidR="00A47C7B" w:rsidRPr="00474173">
        <w:t xml:space="preserve">atzīst, ka Rīgas apgabaltiesas </w:t>
      </w:r>
      <w:r w:rsidR="001220B8" w:rsidRPr="00474173">
        <w:t xml:space="preserve">tiesneša </w:t>
      </w:r>
      <w:proofErr w:type="gramStart"/>
      <w:r w:rsidR="00A47C7B" w:rsidRPr="00474173">
        <w:t>2022.gada</w:t>
      </w:r>
      <w:proofErr w:type="gramEnd"/>
      <w:r w:rsidR="00A47C7B" w:rsidRPr="00474173">
        <w:t xml:space="preserve"> </w:t>
      </w:r>
      <w:r w:rsidR="001220B8" w:rsidRPr="00474173">
        <w:t>28.decembra</w:t>
      </w:r>
      <w:r w:rsidR="00A47C7B" w:rsidRPr="00474173">
        <w:t xml:space="preserve"> lēmums </w:t>
      </w:r>
      <w:r w:rsidR="00A47C7B" w:rsidRPr="00474173">
        <w:rPr>
          <w:lang w:eastAsia="lv-LV"/>
        </w:rPr>
        <w:t xml:space="preserve">ir atceļams un </w:t>
      </w:r>
      <w:r w:rsidR="001220B8" w:rsidRPr="00474173">
        <w:rPr>
          <w:lang w:eastAsia="lv-LV"/>
        </w:rPr>
        <w:t>jautājums</w:t>
      </w:r>
      <w:r w:rsidR="00A47C7B" w:rsidRPr="00474173">
        <w:rPr>
          <w:lang w:eastAsia="lv-LV"/>
        </w:rPr>
        <w:t xml:space="preserve"> par </w:t>
      </w:r>
      <w:r w:rsidR="001220B8" w:rsidRPr="00474173">
        <w:rPr>
          <w:lang w:eastAsia="lv-LV"/>
        </w:rPr>
        <w:t xml:space="preserve">apelācijas tiesvedības ierosināšanu </w:t>
      </w:r>
      <w:r w:rsidR="00A47C7B" w:rsidRPr="00474173">
        <w:rPr>
          <w:lang w:eastAsia="lv-LV"/>
        </w:rPr>
        <w:t xml:space="preserve">nododams jaunai izskatīšanai </w:t>
      </w:r>
      <w:r w:rsidR="001220B8" w:rsidRPr="00474173">
        <w:rPr>
          <w:lang w:eastAsia="lv-LV"/>
        </w:rPr>
        <w:t>Rīgas apgabalties</w:t>
      </w:r>
      <w:r w:rsidR="00415945" w:rsidRPr="00474173">
        <w:rPr>
          <w:lang w:eastAsia="lv-LV"/>
        </w:rPr>
        <w:t>ai</w:t>
      </w:r>
      <w:r w:rsidR="008B1FF0" w:rsidRPr="00474173">
        <w:t xml:space="preserve">, </w:t>
      </w:r>
      <w:r w:rsidR="00714293" w:rsidRPr="00474173">
        <w:t>be</w:t>
      </w:r>
      <w:r w:rsidR="008B1FF0" w:rsidRPr="00474173">
        <w:t xml:space="preserve">t </w:t>
      </w:r>
      <w:r w:rsidR="008B1FF0" w:rsidRPr="00474173">
        <w:rPr>
          <w:lang w:eastAsia="lv-LV"/>
        </w:rPr>
        <w:t xml:space="preserve">Polijas uzņēmuma „Towarzystwo Ubezpieczen Euler Hermes S.A.” lūgums par naudas soda uzlikšanu </w:t>
      </w:r>
      <w:r w:rsidR="002D013F" w:rsidRPr="00474173">
        <w:rPr>
          <w:lang w:eastAsia="lv-LV"/>
        </w:rPr>
        <w:t xml:space="preserve">atbildētājai </w:t>
      </w:r>
      <w:r w:rsidR="008B1FF0" w:rsidRPr="00474173">
        <w:rPr>
          <w:lang w:eastAsia="lv-LV"/>
        </w:rPr>
        <w:t>ir noraidāms.</w:t>
      </w:r>
    </w:p>
    <w:p w14:paraId="7B17442C" w14:textId="77777777" w:rsidR="001220B8" w:rsidRPr="00474173" w:rsidRDefault="001220B8" w:rsidP="00474173">
      <w:pPr>
        <w:spacing w:line="276" w:lineRule="auto"/>
        <w:ind w:firstLine="709"/>
        <w:jc w:val="both"/>
      </w:pPr>
    </w:p>
    <w:p w14:paraId="5BFF123A" w14:textId="2FD1DC88" w:rsidR="00B73B6B" w:rsidRPr="00474173" w:rsidRDefault="00D53D7A" w:rsidP="00474173">
      <w:pPr>
        <w:spacing w:line="276" w:lineRule="auto"/>
        <w:ind w:firstLine="709"/>
        <w:jc w:val="both"/>
        <w:rPr>
          <w:shd w:val="clear" w:color="auto" w:fill="FFFFFF"/>
        </w:rPr>
      </w:pPr>
      <w:r w:rsidRPr="00474173">
        <w:t>[</w:t>
      </w:r>
      <w:r w:rsidR="0097092E" w:rsidRPr="00474173">
        <w:t>7</w:t>
      </w:r>
      <w:r w:rsidRPr="00474173">
        <w:t>]</w:t>
      </w:r>
      <w:r w:rsidR="00523E9F" w:rsidRPr="00474173">
        <w:t> </w:t>
      </w:r>
      <w:r w:rsidR="009E445D" w:rsidRPr="00474173">
        <w:rPr>
          <w:color w:val="000000"/>
        </w:rPr>
        <w:t xml:space="preserve">Atbilstoši Civilprocesa likuma </w:t>
      </w:r>
      <w:proofErr w:type="gramStart"/>
      <w:r w:rsidR="009E445D" w:rsidRPr="00474173">
        <w:rPr>
          <w:color w:val="000000"/>
        </w:rPr>
        <w:t>425.panta</w:t>
      </w:r>
      <w:proofErr w:type="gramEnd"/>
      <w:r w:rsidR="009E445D" w:rsidRPr="00474173">
        <w:rPr>
          <w:color w:val="000000"/>
        </w:rPr>
        <w:t xml:space="preserve"> otrās daļas 1.punktam</w:t>
      </w:r>
      <w:r w:rsidR="00415945" w:rsidRPr="00474173">
        <w:rPr>
          <w:color w:val="000000"/>
        </w:rPr>
        <w:t xml:space="preserve"> (redakcijā, kas bija spēkā apelācijas sūdzības iesniegšanas dienā)</w:t>
      </w:r>
      <w:r w:rsidR="009E445D" w:rsidRPr="00474173">
        <w:rPr>
          <w:color w:val="000000"/>
        </w:rPr>
        <w:t>, uz kuru atsaucies apgabaltiesas tiesnesis, pamats atteikumam ierosināt apelācijas tiesvedību</w:t>
      </w:r>
      <w:r w:rsidR="009E445D" w:rsidRPr="00474173">
        <w:t xml:space="preserve"> ir, ja </w:t>
      </w:r>
      <w:r w:rsidR="00415945" w:rsidRPr="00474173">
        <w:t>a</w:t>
      </w:r>
      <w:r w:rsidR="00415945" w:rsidRPr="00474173">
        <w:rPr>
          <w:shd w:val="clear" w:color="auto" w:fill="FFFFFF"/>
        </w:rPr>
        <w:t>pelācijas sūdzību iesniegusi persona, kas nav pilnvarota pārsūdzēt tiesas spriedumu.</w:t>
      </w:r>
    </w:p>
    <w:p w14:paraId="2CFD0439" w14:textId="636B3008" w:rsidR="009E445D" w:rsidRPr="00474173" w:rsidRDefault="00415945" w:rsidP="00474173">
      <w:pPr>
        <w:spacing w:line="276" w:lineRule="auto"/>
        <w:ind w:firstLine="709"/>
        <w:jc w:val="both"/>
        <w:rPr>
          <w:shd w:val="clear" w:color="auto" w:fill="FFFFFF"/>
        </w:rPr>
      </w:pPr>
      <w:r w:rsidRPr="00474173">
        <w:rPr>
          <w:shd w:val="clear" w:color="auto" w:fill="FFFFFF"/>
        </w:rPr>
        <w:t xml:space="preserve">Tas aptver arī situāciju, kad </w:t>
      </w:r>
      <w:r w:rsidR="009E445D" w:rsidRPr="00474173">
        <w:rPr>
          <w:shd w:val="clear" w:color="auto" w:fill="FFFFFF"/>
        </w:rPr>
        <w:t>apelācijas sūdzībai nav pievienota pilnvara vai cits dokuments, kas apliecina pārstāvja pilnvarojumu pārsūdzēt tiesas spriedumu.</w:t>
      </w:r>
    </w:p>
    <w:p w14:paraId="2768FC1A" w14:textId="6DB1247C" w:rsidR="002768E2" w:rsidRPr="00474173" w:rsidRDefault="00B73B6B" w:rsidP="00474173">
      <w:pPr>
        <w:spacing w:line="276" w:lineRule="auto"/>
        <w:ind w:firstLine="709"/>
        <w:jc w:val="both"/>
      </w:pPr>
      <w:r w:rsidRPr="00474173">
        <w:t>[</w:t>
      </w:r>
      <w:r w:rsidR="0097092E" w:rsidRPr="00474173">
        <w:t>7</w:t>
      </w:r>
      <w:r w:rsidRPr="00474173">
        <w:t xml:space="preserve">.1] </w:t>
      </w:r>
      <w:r w:rsidR="005B0613" w:rsidRPr="00474173">
        <w:t>P</w:t>
      </w:r>
      <w:r w:rsidR="009E445D" w:rsidRPr="00474173">
        <w:t>ilnvarojuma neesību pārsūdzēt</w:t>
      </w:r>
      <w:r w:rsidR="002768E2" w:rsidRPr="00474173">
        <w:t xml:space="preserve"> tiesas</w:t>
      </w:r>
      <w:r w:rsidR="009E445D" w:rsidRPr="00474173">
        <w:t xml:space="preserve"> </w:t>
      </w:r>
      <w:r w:rsidR="002768E2" w:rsidRPr="00474173">
        <w:t>spriedumu</w:t>
      </w:r>
      <w:r w:rsidR="009E445D" w:rsidRPr="00474173">
        <w:t xml:space="preserve"> ap</w:t>
      </w:r>
      <w:r w:rsidR="002768E2" w:rsidRPr="00474173">
        <w:t xml:space="preserve">gabaltiesas </w:t>
      </w:r>
      <w:r w:rsidR="009E445D" w:rsidRPr="00474173">
        <w:t>tiesnesis saistījis ar konstatējumu, ka</w:t>
      </w:r>
      <w:r w:rsidR="002768E2" w:rsidRPr="00474173">
        <w:t xml:space="preserve"> SIA „Lions DF Serviss” </w:t>
      </w:r>
      <w:r w:rsidR="00D36A8B">
        <w:t xml:space="preserve">[amats] [pers. B] </w:t>
      </w:r>
      <w:r w:rsidR="002768E2" w:rsidRPr="00474173">
        <w:t xml:space="preserve">elektroniskais paraksts </w:t>
      </w:r>
      <w:r w:rsidRPr="00474173">
        <w:t>2022.</w:t>
      </w:r>
      <w:r w:rsidR="00D36A8B">
        <w:t> </w:t>
      </w:r>
      <w:r w:rsidRPr="00474173">
        <w:t>gada 1.</w:t>
      </w:r>
      <w:r w:rsidR="00D36A8B">
        <w:t> </w:t>
      </w:r>
      <w:r w:rsidRPr="00474173">
        <w:t xml:space="preserve">februāra </w:t>
      </w:r>
      <w:r w:rsidR="002768E2" w:rsidRPr="00474173">
        <w:t xml:space="preserve">pilnvarai, ar kuru </w:t>
      </w:r>
      <w:r w:rsidR="00D36A8B">
        <w:t>[pers. A]</w:t>
      </w:r>
      <w:r w:rsidR="002768E2" w:rsidRPr="00474173">
        <w:t xml:space="preserve"> pilnvarots </w:t>
      </w:r>
      <w:r w:rsidR="002768E2" w:rsidRPr="00474173">
        <w:rPr>
          <w:rFonts w:eastAsia="Calibri"/>
        </w:rPr>
        <w:t xml:space="preserve">pārstāvēt </w:t>
      </w:r>
      <w:r w:rsidR="002768E2" w:rsidRPr="00474173">
        <w:rPr>
          <w:rFonts w:eastAsia="Calibri"/>
        </w:rPr>
        <w:lastRenderedPageBreak/>
        <w:t>kapitālsabiedrības intereses, tostarp pārsūdzēt tiesas nolēmumus</w:t>
      </w:r>
      <w:r w:rsidR="005B0613" w:rsidRPr="00474173">
        <w:rPr>
          <w:rFonts w:eastAsia="Calibri"/>
        </w:rPr>
        <w:t xml:space="preserve"> apelācijas kārtībā</w:t>
      </w:r>
      <w:r w:rsidR="002768E2" w:rsidRPr="00474173">
        <w:rPr>
          <w:rFonts w:eastAsia="Calibri"/>
        </w:rPr>
        <w:t>, nav derīgs.</w:t>
      </w:r>
      <w:r w:rsidR="00557173" w:rsidRPr="00474173">
        <w:rPr>
          <w:rFonts w:eastAsia="Calibri"/>
        </w:rPr>
        <w:t xml:space="preserve"> Tiesnesis nav motivējis, kādēļ elektronisko parakstu atzinis par nederīgu.</w:t>
      </w:r>
    </w:p>
    <w:p w14:paraId="3BEEC363" w14:textId="7CD6279B" w:rsidR="00B73B6B" w:rsidRPr="00474173" w:rsidRDefault="002768E2" w:rsidP="00474173">
      <w:pPr>
        <w:spacing w:line="276" w:lineRule="auto"/>
        <w:ind w:firstLine="709"/>
        <w:jc w:val="both"/>
        <w:rPr>
          <w:shd w:val="clear" w:color="auto" w:fill="FFFFFF"/>
        </w:rPr>
      </w:pPr>
      <w:r w:rsidRPr="00474173">
        <w:t>[</w:t>
      </w:r>
      <w:r w:rsidR="0097092E" w:rsidRPr="00474173">
        <w:t>7</w:t>
      </w:r>
      <w:r w:rsidRPr="00474173">
        <w:t>.</w:t>
      </w:r>
      <w:r w:rsidR="00B73B6B" w:rsidRPr="00474173">
        <w:t>2</w:t>
      </w:r>
      <w:r w:rsidRPr="00474173">
        <w:t>] </w:t>
      </w:r>
      <w:r w:rsidR="00B73B6B" w:rsidRPr="00474173">
        <w:t xml:space="preserve">Elektronisko dokumentu likuma </w:t>
      </w:r>
      <w:proofErr w:type="gramStart"/>
      <w:r w:rsidR="00B73B6B" w:rsidRPr="00474173">
        <w:t>3.panta</w:t>
      </w:r>
      <w:proofErr w:type="gramEnd"/>
      <w:r w:rsidR="00B73B6B" w:rsidRPr="00474173">
        <w:t xml:space="preserve"> otrās daļas pirmais teikums noteic, ka </w:t>
      </w:r>
      <w:r w:rsidR="00DC575E" w:rsidRPr="00474173">
        <w:t>e</w:t>
      </w:r>
      <w:r w:rsidR="00B73B6B" w:rsidRPr="00474173">
        <w:rPr>
          <w:shd w:val="clear" w:color="auto" w:fill="FFFFFF"/>
        </w:rPr>
        <w:t>lektroniskais dokuments uzskatāms par pašrocīgi parakstītu, ja tam ir drošs elektroniskais paraksts, savukārt atbilstoši minētā panta piektajai daļai elektronisko dokumentu apritē starp valsts iestādēm un fiziskajām un juridiskajām personām elektroniskais dokuments uzskatāms par parakstītu, ja tam ir drošs elektroniskais paraksts un laika zīmogs.</w:t>
      </w:r>
    </w:p>
    <w:p w14:paraId="2DD6BB32" w14:textId="1488659C" w:rsidR="00B97CA0" w:rsidRPr="00474173" w:rsidRDefault="00AB0F85" w:rsidP="00474173">
      <w:pPr>
        <w:spacing w:line="276" w:lineRule="auto"/>
        <w:ind w:firstLine="709"/>
        <w:jc w:val="both"/>
        <w:rPr>
          <w:shd w:val="clear" w:color="auto" w:fill="FFFFFF"/>
        </w:rPr>
      </w:pPr>
      <w:r w:rsidRPr="00474173">
        <w:t xml:space="preserve">Saskaņā ar Elektronisko dokumentu likuma </w:t>
      </w:r>
      <w:proofErr w:type="gramStart"/>
      <w:r w:rsidRPr="00474173">
        <w:t>1.panta</w:t>
      </w:r>
      <w:proofErr w:type="gramEnd"/>
      <w:r w:rsidRPr="00474173">
        <w:t xml:space="preserve"> 2.punktu </w:t>
      </w:r>
      <w:r w:rsidRPr="00474173">
        <w:rPr>
          <w:shd w:val="clear" w:color="auto" w:fill="FFFFFF"/>
        </w:rPr>
        <w:t>drošs elektroniskais paraksts ir kvalificēts elektroniskais paraksts Eiropas Parlamenta un Padomes 2014.gada 23.jūlija regulas (ES) Nr. </w:t>
      </w:r>
      <w:hyperlink r:id="rId9" w:tgtFrame="_blank" w:history="1">
        <w:r w:rsidRPr="00474173">
          <w:rPr>
            <w:rStyle w:val="Hyperlink"/>
            <w:color w:val="auto"/>
            <w:u w:val="none"/>
            <w:shd w:val="clear" w:color="auto" w:fill="FFFFFF"/>
          </w:rPr>
          <w:t>910/2014</w:t>
        </w:r>
      </w:hyperlink>
      <w:r w:rsidRPr="00474173">
        <w:rPr>
          <w:shd w:val="clear" w:color="auto" w:fill="FFFFFF"/>
        </w:rPr>
        <w:t> par elektronisko identifikāciju un uzticamības pakalpojumiem elektronisko darījumu veikšanai iekšējā tirgū un ar ko atceļ direktīvu </w:t>
      </w:r>
      <w:hyperlink r:id="rId10" w:tgtFrame="_blank" w:history="1">
        <w:r w:rsidRPr="00474173">
          <w:rPr>
            <w:rStyle w:val="Hyperlink"/>
            <w:color w:val="auto"/>
            <w:u w:val="none"/>
            <w:shd w:val="clear" w:color="auto" w:fill="FFFFFF"/>
          </w:rPr>
          <w:t>1999/93/EK</w:t>
        </w:r>
      </w:hyperlink>
      <w:r w:rsidRPr="00474173">
        <w:rPr>
          <w:shd w:val="clear" w:color="auto" w:fill="FFFFFF"/>
        </w:rPr>
        <w:t> (turpmāk – Regula Nr. </w:t>
      </w:r>
      <w:hyperlink r:id="rId11" w:tgtFrame="_blank" w:history="1">
        <w:r w:rsidRPr="00474173">
          <w:rPr>
            <w:rStyle w:val="Hyperlink"/>
            <w:color w:val="auto"/>
            <w:u w:val="none"/>
            <w:shd w:val="clear" w:color="auto" w:fill="FFFFFF"/>
          </w:rPr>
          <w:t>910/2014</w:t>
        </w:r>
      </w:hyperlink>
      <w:r w:rsidRPr="00474173">
        <w:rPr>
          <w:shd w:val="clear" w:color="auto" w:fill="FFFFFF"/>
        </w:rPr>
        <w:t>/ES) 3.</w:t>
      </w:r>
      <w:r w:rsidR="00D36A8B">
        <w:rPr>
          <w:shd w:val="clear" w:color="auto" w:fill="FFFFFF"/>
        </w:rPr>
        <w:t> </w:t>
      </w:r>
      <w:r w:rsidRPr="00474173">
        <w:rPr>
          <w:shd w:val="clear" w:color="auto" w:fill="FFFFFF"/>
        </w:rPr>
        <w:t>panta 12.</w:t>
      </w:r>
      <w:r w:rsidR="00D36A8B">
        <w:rPr>
          <w:shd w:val="clear" w:color="auto" w:fill="FFFFFF"/>
        </w:rPr>
        <w:t> </w:t>
      </w:r>
      <w:r w:rsidRPr="00474173">
        <w:rPr>
          <w:shd w:val="clear" w:color="auto" w:fill="FFFFFF"/>
        </w:rPr>
        <w:t>punkta izpratnē</w:t>
      </w:r>
      <w:r w:rsidR="00B97CA0" w:rsidRPr="00474173">
        <w:rPr>
          <w:shd w:val="clear" w:color="auto" w:fill="FFFFFF"/>
        </w:rPr>
        <w:t>, bet laika zīmogs – kvalificēts elektroniskais laika zīmogs šīs regulas 3.</w:t>
      </w:r>
      <w:r w:rsidR="00D36A8B">
        <w:rPr>
          <w:shd w:val="clear" w:color="auto" w:fill="FFFFFF"/>
        </w:rPr>
        <w:t> </w:t>
      </w:r>
      <w:r w:rsidR="00B97CA0" w:rsidRPr="00474173">
        <w:rPr>
          <w:shd w:val="clear" w:color="auto" w:fill="FFFFFF"/>
        </w:rPr>
        <w:t>panta 34.</w:t>
      </w:r>
      <w:r w:rsidR="00D36A8B">
        <w:rPr>
          <w:shd w:val="clear" w:color="auto" w:fill="FFFFFF"/>
        </w:rPr>
        <w:t> </w:t>
      </w:r>
      <w:r w:rsidR="00B97CA0" w:rsidRPr="00474173">
        <w:rPr>
          <w:shd w:val="clear" w:color="auto" w:fill="FFFFFF"/>
        </w:rPr>
        <w:t>punkta izpratnē.</w:t>
      </w:r>
    </w:p>
    <w:p w14:paraId="23237464" w14:textId="1EAC0DBC" w:rsidR="00AB0F85" w:rsidRPr="00474173" w:rsidRDefault="00AB0F85" w:rsidP="00474173">
      <w:pPr>
        <w:spacing w:line="276" w:lineRule="auto"/>
        <w:ind w:firstLine="709"/>
        <w:jc w:val="both"/>
      </w:pPr>
      <w:r w:rsidRPr="00474173">
        <w:rPr>
          <w:shd w:val="clear" w:color="auto" w:fill="FFFFFF"/>
        </w:rPr>
        <w:t xml:space="preserve">Atbilstoši </w:t>
      </w:r>
      <w:r w:rsidR="00B97CA0" w:rsidRPr="00474173">
        <w:rPr>
          <w:shd w:val="clear" w:color="auto" w:fill="FFFFFF"/>
        </w:rPr>
        <w:t>Regula</w:t>
      </w:r>
      <w:r w:rsidR="00F11894" w:rsidRPr="00474173">
        <w:rPr>
          <w:shd w:val="clear" w:color="auto" w:fill="FFFFFF"/>
        </w:rPr>
        <w:t>s</w:t>
      </w:r>
      <w:r w:rsidR="00B97CA0" w:rsidRPr="00474173">
        <w:rPr>
          <w:shd w:val="clear" w:color="auto" w:fill="FFFFFF"/>
        </w:rPr>
        <w:t xml:space="preserve"> Nr.  </w:t>
      </w:r>
      <w:hyperlink r:id="rId12" w:tgtFrame="_blank" w:history="1">
        <w:r w:rsidR="00B97CA0" w:rsidRPr="00474173">
          <w:rPr>
            <w:rStyle w:val="Hyperlink"/>
            <w:color w:val="auto"/>
            <w:u w:val="none"/>
            <w:shd w:val="clear" w:color="auto" w:fill="FFFFFF"/>
          </w:rPr>
          <w:t>910/2014</w:t>
        </w:r>
      </w:hyperlink>
      <w:r w:rsidR="00B97CA0" w:rsidRPr="00474173">
        <w:rPr>
          <w:shd w:val="clear" w:color="auto" w:fill="FFFFFF"/>
        </w:rPr>
        <w:t>/ES</w:t>
      </w:r>
      <w:r w:rsidRPr="00474173">
        <w:rPr>
          <w:shd w:val="clear" w:color="auto" w:fill="FFFFFF"/>
        </w:rPr>
        <w:t xml:space="preserve"> </w:t>
      </w:r>
      <w:proofErr w:type="gramStart"/>
      <w:r w:rsidRPr="00474173">
        <w:rPr>
          <w:shd w:val="clear" w:color="auto" w:fill="FFFFFF"/>
        </w:rPr>
        <w:t>3.panta</w:t>
      </w:r>
      <w:proofErr w:type="gramEnd"/>
      <w:r w:rsidRPr="00474173">
        <w:rPr>
          <w:shd w:val="clear" w:color="auto" w:fill="FFFFFF"/>
        </w:rPr>
        <w:t xml:space="preserve"> 10.punktam </w:t>
      </w:r>
      <w:r w:rsidRPr="00474173">
        <w:t xml:space="preserve">elektroniskais paraksts ir elektroniski dati, kas pievienoti citiem elektroniskajiem datiem vai loģiski saistīti ar tiem un ko parakstītājs izmanto, lai parakstītos. Savukārt </w:t>
      </w:r>
      <w:proofErr w:type="gramStart"/>
      <w:r w:rsidRPr="00474173">
        <w:t>3.panta</w:t>
      </w:r>
      <w:proofErr w:type="gramEnd"/>
      <w:r w:rsidRPr="00474173">
        <w:t xml:space="preserve"> 12.punkts paredz, ka kvalificēts elektroniskais paraksts ir uzlabots elektroniskais paraksts, kas radīts ar kvalificētu elektroniskā paraksta radīšanas ierīci, pamatojoties uz kvalificētu elektroniskā paraksta sertifikātu.</w:t>
      </w:r>
    </w:p>
    <w:p w14:paraId="2CF7F14D" w14:textId="3BE3E1F9" w:rsidR="00B97CA0" w:rsidRPr="00474173" w:rsidRDefault="00B97CA0" w:rsidP="00474173">
      <w:pPr>
        <w:spacing w:line="276" w:lineRule="auto"/>
        <w:ind w:firstLine="709"/>
        <w:jc w:val="both"/>
        <w:rPr>
          <w:shd w:val="clear" w:color="auto" w:fill="FFFFFF"/>
        </w:rPr>
      </w:pPr>
      <w:r w:rsidRPr="00474173">
        <w:t>Saskaņā ar minēt</w:t>
      </w:r>
      <w:r w:rsidR="00DC575E" w:rsidRPr="00474173">
        <w:t>ā</w:t>
      </w:r>
      <w:r w:rsidRPr="00474173">
        <w:t>s regulas 3.</w:t>
      </w:r>
      <w:r w:rsidR="00D36A8B">
        <w:t> </w:t>
      </w:r>
      <w:r w:rsidRPr="00474173">
        <w:t>panta 33.</w:t>
      </w:r>
      <w:r w:rsidR="00D36A8B">
        <w:t> </w:t>
      </w:r>
      <w:r w:rsidRPr="00474173">
        <w:t xml:space="preserve">punktu elektroniskais laika zīmogs ir elektroniski dati, kas saista </w:t>
      </w:r>
      <w:proofErr w:type="gramStart"/>
      <w:r w:rsidRPr="00474173">
        <w:t>citus elektroniskos datus</w:t>
      </w:r>
      <w:proofErr w:type="gramEnd"/>
      <w:r w:rsidRPr="00474173">
        <w:t xml:space="preserve"> ar konkrētu laiku, apstiprinot šo pēdējo esamību minētajā laikā, un atbilstoši 3.</w:t>
      </w:r>
      <w:r w:rsidR="00D36A8B">
        <w:t> </w:t>
      </w:r>
      <w:r w:rsidRPr="00474173">
        <w:t>panta 34.</w:t>
      </w:r>
      <w:r w:rsidR="00D36A8B">
        <w:t> </w:t>
      </w:r>
      <w:r w:rsidRPr="00474173">
        <w:t>punktam kvalificēts elektroniskais laika zīmogs ir elektroniskais laika zīmogs, kas atbilst 42.</w:t>
      </w:r>
      <w:r w:rsidR="00D36A8B">
        <w:t> </w:t>
      </w:r>
      <w:r w:rsidRPr="00474173">
        <w:t xml:space="preserve">pantā noteiktajām prasībām, tostarp </w:t>
      </w:r>
      <w:r w:rsidRPr="00474173">
        <w:rPr>
          <w:shd w:val="clear" w:color="auto" w:fill="FFFFFF"/>
        </w:rPr>
        <w:t>tas saista datumu un laiku ar datiem tādā veidā, lai samērīgi nepieļautu iespēju veikt datos neatklājamas izmaiņas.</w:t>
      </w:r>
    </w:p>
    <w:p w14:paraId="7EB2C0BA" w14:textId="10232575" w:rsidR="00B97CA0" w:rsidRPr="00474173" w:rsidRDefault="00611144" w:rsidP="00474173">
      <w:pPr>
        <w:spacing w:line="276" w:lineRule="auto"/>
        <w:ind w:firstLine="709"/>
        <w:jc w:val="both"/>
      </w:pPr>
      <w:r w:rsidRPr="00474173">
        <w:rPr>
          <w:shd w:val="clear" w:color="auto" w:fill="FFFFFF"/>
        </w:rPr>
        <w:t xml:space="preserve">Attiecībā uz kvalificētu elektronisko laika zīmogu pastāv prezumpcija par tajā norādītā datuma un laika precizitāti un to datu integritāti, ar kuriem ir saistīts minētais datums un laiks </w:t>
      </w:r>
      <w:r w:rsidR="00B97CA0" w:rsidRPr="00474173">
        <w:rPr>
          <w:shd w:val="clear" w:color="auto" w:fill="FFFFFF"/>
        </w:rPr>
        <w:t>(</w:t>
      </w:r>
      <w:r w:rsidRPr="00474173">
        <w:rPr>
          <w:shd w:val="clear" w:color="auto" w:fill="FFFFFF"/>
        </w:rPr>
        <w:t>Regula</w:t>
      </w:r>
      <w:r w:rsidR="00ED59CB" w:rsidRPr="00474173">
        <w:rPr>
          <w:shd w:val="clear" w:color="auto" w:fill="FFFFFF"/>
        </w:rPr>
        <w:t>s</w:t>
      </w:r>
      <w:r w:rsidRPr="00474173">
        <w:rPr>
          <w:shd w:val="clear" w:color="auto" w:fill="FFFFFF"/>
        </w:rPr>
        <w:t xml:space="preserve"> Nr.  </w:t>
      </w:r>
      <w:hyperlink r:id="rId13" w:tgtFrame="_blank" w:history="1">
        <w:r w:rsidRPr="00474173">
          <w:rPr>
            <w:rStyle w:val="Hyperlink"/>
            <w:color w:val="auto"/>
            <w:u w:val="none"/>
            <w:shd w:val="clear" w:color="auto" w:fill="FFFFFF"/>
          </w:rPr>
          <w:t>910/2014</w:t>
        </w:r>
      </w:hyperlink>
      <w:r w:rsidRPr="00474173">
        <w:rPr>
          <w:shd w:val="clear" w:color="auto" w:fill="FFFFFF"/>
        </w:rPr>
        <w:t xml:space="preserve">/ES </w:t>
      </w:r>
      <w:r w:rsidR="00B97CA0" w:rsidRPr="00474173">
        <w:rPr>
          <w:shd w:val="clear" w:color="auto" w:fill="FFFFFF"/>
        </w:rPr>
        <w:t>41.</w:t>
      </w:r>
      <w:r w:rsidR="00D36A8B">
        <w:rPr>
          <w:shd w:val="clear" w:color="auto" w:fill="FFFFFF"/>
        </w:rPr>
        <w:t> </w:t>
      </w:r>
      <w:r w:rsidR="00B97CA0" w:rsidRPr="00474173">
        <w:rPr>
          <w:shd w:val="clear" w:color="auto" w:fill="FFFFFF"/>
        </w:rPr>
        <w:t>panta 2.</w:t>
      </w:r>
      <w:r w:rsidR="00D36A8B">
        <w:rPr>
          <w:shd w:val="clear" w:color="auto" w:fill="FFFFFF"/>
        </w:rPr>
        <w:t> </w:t>
      </w:r>
      <w:r w:rsidR="00B97CA0" w:rsidRPr="00474173">
        <w:rPr>
          <w:shd w:val="clear" w:color="auto" w:fill="FFFFFF"/>
        </w:rPr>
        <w:t>punkts).</w:t>
      </w:r>
    </w:p>
    <w:p w14:paraId="567C4676" w14:textId="5EF550BD" w:rsidR="00C7578E" w:rsidRPr="00474173" w:rsidRDefault="000138BD" w:rsidP="00474173">
      <w:pPr>
        <w:spacing w:line="276" w:lineRule="auto"/>
        <w:ind w:firstLine="709"/>
        <w:jc w:val="both"/>
      </w:pPr>
      <w:r w:rsidRPr="00474173">
        <w:t>E</w:t>
      </w:r>
      <w:r w:rsidR="0039591C" w:rsidRPr="00474173">
        <w:t>lektroniskā paraksta sertifikāts ir elektronisks apliecinājums, kas saista elektroniskā paraksta validācijas datus ar fizisku personu</w:t>
      </w:r>
      <w:r w:rsidR="00C7578E" w:rsidRPr="00474173">
        <w:t xml:space="preserve">, bet validācija ir elektroniskā paraksta </w:t>
      </w:r>
      <w:r w:rsidR="00512A66" w:rsidRPr="00474173">
        <w:t xml:space="preserve">vai zīmoga </w:t>
      </w:r>
      <w:r w:rsidR="00C7578E" w:rsidRPr="00474173">
        <w:t>verifikācija un apstiprināšana, ka tas ir derīgs</w:t>
      </w:r>
      <w:r w:rsidR="0039591C" w:rsidRPr="00474173">
        <w:t> </w:t>
      </w:r>
      <w:r w:rsidR="00F00145" w:rsidRPr="00474173">
        <w:t xml:space="preserve">(sk. </w:t>
      </w:r>
      <w:r w:rsidR="002768E2" w:rsidRPr="00474173">
        <w:rPr>
          <w:i/>
          <w:iCs/>
        </w:rPr>
        <w:t>Elektronisko dokumentu likum</w:t>
      </w:r>
      <w:r w:rsidR="0039591C" w:rsidRPr="00474173">
        <w:rPr>
          <w:i/>
          <w:iCs/>
        </w:rPr>
        <w:t xml:space="preserve">a </w:t>
      </w:r>
      <w:proofErr w:type="gramStart"/>
      <w:r w:rsidR="0039591C" w:rsidRPr="00474173">
        <w:rPr>
          <w:i/>
          <w:iCs/>
        </w:rPr>
        <w:t>1.pant</w:t>
      </w:r>
      <w:r w:rsidR="00C7578E" w:rsidRPr="00474173">
        <w:rPr>
          <w:i/>
          <w:iCs/>
        </w:rPr>
        <w:t>a</w:t>
      </w:r>
      <w:proofErr w:type="gramEnd"/>
      <w:r w:rsidR="00C7578E" w:rsidRPr="00474173">
        <w:rPr>
          <w:i/>
          <w:iCs/>
        </w:rPr>
        <w:t xml:space="preserve"> </w:t>
      </w:r>
      <w:r w:rsidR="004C6C93" w:rsidRPr="00474173">
        <w:rPr>
          <w:i/>
          <w:iCs/>
        </w:rPr>
        <w:t>7</w:t>
      </w:r>
      <w:r w:rsidR="00C7578E" w:rsidRPr="00474173">
        <w:rPr>
          <w:i/>
          <w:iCs/>
        </w:rPr>
        <w:t>.</w:t>
      </w:r>
      <w:r w:rsidR="00F22A32" w:rsidRPr="00474173">
        <w:rPr>
          <w:i/>
          <w:iCs/>
        </w:rPr>
        <w:t>,</w:t>
      </w:r>
      <w:r w:rsidR="00C7578E" w:rsidRPr="00474173">
        <w:rPr>
          <w:i/>
          <w:iCs/>
        </w:rPr>
        <w:t xml:space="preserve"> 11.punktu</w:t>
      </w:r>
      <w:r w:rsidR="002768E2" w:rsidRPr="00474173">
        <w:rPr>
          <w:i/>
          <w:iCs/>
        </w:rPr>
        <w:t xml:space="preserve"> un </w:t>
      </w:r>
      <w:r w:rsidR="004C6C93" w:rsidRPr="00474173">
        <w:rPr>
          <w:i/>
          <w:iCs/>
        </w:rPr>
        <w:t>Regulas</w:t>
      </w:r>
      <w:r w:rsidR="002768E2" w:rsidRPr="00474173">
        <w:rPr>
          <w:i/>
          <w:iCs/>
        </w:rPr>
        <w:t xml:space="preserve"> Nr. 910/2014</w:t>
      </w:r>
      <w:r w:rsidR="004C6C93" w:rsidRPr="00474173">
        <w:rPr>
          <w:i/>
          <w:iCs/>
        </w:rPr>
        <w:t>/ES</w:t>
      </w:r>
      <w:r w:rsidR="002768E2" w:rsidRPr="00474173">
        <w:rPr>
          <w:i/>
          <w:iCs/>
        </w:rPr>
        <w:t xml:space="preserve"> </w:t>
      </w:r>
      <w:r w:rsidR="0039591C" w:rsidRPr="00474173">
        <w:rPr>
          <w:i/>
          <w:iCs/>
        </w:rPr>
        <w:t>3.pant</w:t>
      </w:r>
      <w:r w:rsidR="00C7578E" w:rsidRPr="00474173">
        <w:rPr>
          <w:i/>
          <w:iCs/>
        </w:rPr>
        <w:t xml:space="preserve">a 14., </w:t>
      </w:r>
      <w:r w:rsidR="004C6C93" w:rsidRPr="00474173">
        <w:rPr>
          <w:i/>
          <w:iCs/>
        </w:rPr>
        <w:t>15</w:t>
      </w:r>
      <w:r w:rsidR="00C7578E" w:rsidRPr="00474173">
        <w:rPr>
          <w:i/>
          <w:iCs/>
        </w:rPr>
        <w:t>. un 41.punktu</w:t>
      </w:r>
      <w:r w:rsidR="00F00145" w:rsidRPr="00474173">
        <w:t>).</w:t>
      </w:r>
    </w:p>
    <w:p w14:paraId="0B21A997" w14:textId="66BD55C7" w:rsidR="00F00145" w:rsidRPr="00474173" w:rsidRDefault="005B0613" w:rsidP="00474173">
      <w:pPr>
        <w:spacing w:line="276" w:lineRule="auto"/>
        <w:ind w:firstLine="709"/>
        <w:jc w:val="both"/>
      </w:pPr>
      <w:r w:rsidRPr="00474173">
        <w:t>No minētā izriet, ka e</w:t>
      </w:r>
      <w:r w:rsidR="0039591C" w:rsidRPr="00474173">
        <w:t xml:space="preserve">lektroniskais paraksts satur personas identifikācijas apliecinājumu, bet laika zīmogs ietver datus, kas norāda laiku līdz brīdim, kad </w:t>
      </w:r>
      <w:r w:rsidR="00A01CD7" w:rsidRPr="00474173">
        <w:t>ir</w:t>
      </w:r>
      <w:r w:rsidR="0039591C" w:rsidRPr="00474173">
        <w:t xml:space="preserve"> izveidots elektroniskais paraksts.</w:t>
      </w:r>
      <w:r w:rsidR="00A01CD7" w:rsidRPr="00474173">
        <w:t xml:space="preserve"> Proti, laika zīmogs pierāda, ka elektroniskais paraksts ir izveidots brīdī, kad parakstītāja sertifikāts ir derīgs</w:t>
      </w:r>
      <w:r w:rsidR="00FD262E" w:rsidRPr="00474173">
        <w:t>.</w:t>
      </w:r>
    </w:p>
    <w:p w14:paraId="0DE0E28C" w14:textId="6EFCE857" w:rsidR="003702F1" w:rsidRPr="00474173" w:rsidRDefault="00AB6AE9" w:rsidP="00474173">
      <w:pPr>
        <w:spacing w:line="276" w:lineRule="auto"/>
        <w:ind w:firstLine="709"/>
        <w:jc w:val="both"/>
      </w:pPr>
      <w:r w:rsidRPr="00474173">
        <w:t>[</w:t>
      </w:r>
      <w:r w:rsidR="0097092E" w:rsidRPr="00474173">
        <w:t>7</w:t>
      </w:r>
      <w:r w:rsidRPr="00474173">
        <w:t>.</w:t>
      </w:r>
      <w:r w:rsidR="00557173" w:rsidRPr="00474173">
        <w:t>3</w:t>
      </w:r>
      <w:r w:rsidRPr="00474173">
        <w:t>] Liet</w:t>
      </w:r>
      <w:r w:rsidR="003E7889" w:rsidRPr="00474173">
        <w:t xml:space="preserve">as materiālos redzams, ka </w:t>
      </w:r>
      <w:r w:rsidR="00017F76" w:rsidRPr="00474173">
        <w:t>2022.</w:t>
      </w:r>
      <w:r w:rsidR="00D36A8B">
        <w:t> </w:t>
      </w:r>
      <w:r w:rsidR="00017F76" w:rsidRPr="00474173">
        <w:t>gada 26.</w:t>
      </w:r>
      <w:r w:rsidR="00D36A8B">
        <w:t> </w:t>
      </w:r>
      <w:r w:rsidR="00017F76" w:rsidRPr="00474173">
        <w:t xml:space="preserve">maijā </w:t>
      </w:r>
      <w:r w:rsidR="00D36A8B">
        <w:t>[pers. A]</w:t>
      </w:r>
      <w:r w:rsidR="00017F76" w:rsidRPr="00474173">
        <w:t xml:space="preserve"> elektroniski nosūtīja pirmās instances tiesai </w:t>
      </w:r>
      <w:r w:rsidR="008A2A9A" w:rsidRPr="00474173">
        <w:t>v</w:t>
      </w:r>
      <w:r w:rsidR="00017F76" w:rsidRPr="00474173">
        <w:t>iņam</w:t>
      </w:r>
      <w:r w:rsidR="008A2A9A" w:rsidRPr="00474173">
        <w:t xml:space="preserve"> </w:t>
      </w:r>
      <w:r w:rsidR="00017F76" w:rsidRPr="00474173">
        <w:t>izsniegto pilnvaru</w:t>
      </w:r>
      <w:r w:rsidR="008A2A9A" w:rsidRPr="00474173">
        <w:t>, ko 2022.</w:t>
      </w:r>
      <w:r w:rsidR="00D36A8B">
        <w:t> </w:t>
      </w:r>
      <w:r w:rsidR="008A2A9A" w:rsidRPr="00474173">
        <w:t>gada 1.</w:t>
      </w:r>
      <w:r w:rsidR="00D36A8B">
        <w:t> </w:t>
      </w:r>
      <w:r w:rsidR="008A2A9A" w:rsidRPr="00474173">
        <w:t xml:space="preserve">februārī ar elektronisko parakstu parakstījis </w:t>
      </w:r>
      <w:r w:rsidR="005B0613" w:rsidRPr="00474173">
        <w:t>SIA „Lions DF Serviss”</w:t>
      </w:r>
      <w:r w:rsidR="008A2A9A" w:rsidRPr="00474173">
        <w:t xml:space="preserve"> </w:t>
      </w:r>
      <w:r w:rsidR="00D36A8B">
        <w:t>[amats] [pers. B]</w:t>
      </w:r>
      <w:r w:rsidR="008A2A9A" w:rsidRPr="00474173">
        <w:t xml:space="preserve"> </w:t>
      </w:r>
      <w:r w:rsidR="00017F76" w:rsidRPr="00474173">
        <w:t xml:space="preserve">(sk. </w:t>
      </w:r>
      <w:r w:rsidR="00017F76" w:rsidRPr="00474173">
        <w:rPr>
          <w:i/>
          <w:iCs/>
        </w:rPr>
        <w:t>lietas 95.l</w:t>
      </w:r>
      <w:r w:rsidR="00C6663F" w:rsidRPr="00474173">
        <w:rPr>
          <w:i/>
          <w:iCs/>
        </w:rPr>
        <w:t>apu</w:t>
      </w:r>
      <w:r w:rsidR="00017F76" w:rsidRPr="00474173">
        <w:t>).</w:t>
      </w:r>
      <w:r w:rsidR="005B6F51" w:rsidRPr="00474173">
        <w:t xml:space="preserve"> Pilnvara </w:t>
      </w:r>
      <w:r w:rsidR="003702F1" w:rsidRPr="00474173">
        <w:t xml:space="preserve">pievienota Tiesu informācijas sistēmā kā elektroniskais dokuments un </w:t>
      </w:r>
      <w:r w:rsidR="005B6F51" w:rsidRPr="00474173">
        <w:t>izdrukāta papīra formātā, kur</w:t>
      </w:r>
      <w:r w:rsidR="003702F1" w:rsidRPr="00474173">
        <w:t>ā</w:t>
      </w:r>
      <w:r w:rsidR="005B6F51" w:rsidRPr="00474173">
        <w:t xml:space="preserve"> ir norāde – dokuments parakstīts ar drošu elektronisko parakstu un satur laika zīmogu (sk. </w:t>
      </w:r>
      <w:r w:rsidR="005B6F51" w:rsidRPr="00474173">
        <w:rPr>
          <w:i/>
          <w:iCs/>
        </w:rPr>
        <w:t>lietas 94.l</w:t>
      </w:r>
      <w:r w:rsidR="00C6663F" w:rsidRPr="00474173">
        <w:rPr>
          <w:i/>
          <w:iCs/>
        </w:rPr>
        <w:t>apu</w:t>
      </w:r>
      <w:r w:rsidR="005B6F51" w:rsidRPr="00474173">
        <w:t>)</w:t>
      </w:r>
      <w:r w:rsidR="003702F1" w:rsidRPr="00474173">
        <w:t>.</w:t>
      </w:r>
    </w:p>
    <w:p w14:paraId="3BF8BA99" w14:textId="1E49E7AF" w:rsidR="00071951" w:rsidRPr="00474173" w:rsidRDefault="003702F1" w:rsidP="00474173">
      <w:pPr>
        <w:spacing w:line="276" w:lineRule="auto"/>
        <w:ind w:firstLine="709"/>
        <w:jc w:val="both"/>
      </w:pPr>
      <w:r w:rsidRPr="00474173">
        <w:lastRenderedPageBreak/>
        <w:t>Tiesu informācijas sistēmā pievienotajam elektroniskajam dokumentam ir laika zīmogs (01.02.2022 12:56:34 EET)</w:t>
      </w:r>
      <w:r w:rsidR="008A2A9A" w:rsidRPr="00474173">
        <w:t xml:space="preserve">, </w:t>
      </w:r>
      <w:r w:rsidR="00071951" w:rsidRPr="00474173">
        <w:t>bet</w:t>
      </w:r>
      <w:r w:rsidR="008A2A9A" w:rsidRPr="00474173">
        <w:t xml:space="preserve">, pārbaudot </w:t>
      </w:r>
      <w:r w:rsidR="00A45666" w:rsidRPr="00474173">
        <w:t xml:space="preserve">eParaksts sistēmā </w:t>
      </w:r>
      <w:r w:rsidR="00D36A8B">
        <w:t xml:space="preserve">[pers. B] </w:t>
      </w:r>
      <w:r w:rsidR="00A45666" w:rsidRPr="00474173">
        <w:t xml:space="preserve">elektroniskā </w:t>
      </w:r>
      <w:r w:rsidR="00076DA5" w:rsidRPr="00474173">
        <w:t xml:space="preserve">paraksta derīgumu, </w:t>
      </w:r>
      <w:r w:rsidR="00A45666" w:rsidRPr="00474173">
        <w:t>parādās ieraksts – nav derīgs.</w:t>
      </w:r>
    </w:p>
    <w:p w14:paraId="1CE23ED2" w14:textId="697E5675" w:rsidR="00D750D1" w:rsidRPr="00474173" w:rsidRDefault="00557173" w:rsidP="00474173">
      <w:pPr>
        <w:spacing w:line="276" w:lineRule="auto"/>
        <w:ind w:firstLine="709"/>
        <w:jc w:val="both"/>
        <w:rPr>
          <w:b/>
          <w:bCs/>
          <w:lang w:eastAsia="lv-LV"/>
        </w:rPr>
      </w:pPr>
      <w:r w:rsidRPr="00474173">
        <w:t>[</w:t>
      </w:r>
      <w:r w:rsidR="0097092E" w:rsidRPr="00474173">
        <w:t>7</w:t>
      </w:r>
      <w:r w:rsidRPr="00474173">
        <w:t xml:space="preserve">.4] </w:t>
      </w:r>
      <w:r w:rsidR="00071951" w:rsidRPr="00474173">
        <w:t>U</w:t>
      </w:r>
      <w:r w:rsidR="00E61466" w:rsidRPr="00474173">
        <w:t xml:space="preserve">z Senāta </w:t>
      </w:r>
      <w:r w:rsidR="008A2A9A" w:rsidRPr="00474173">
        <w:t>lūgumu i</w:t>
      </w:r>
      <w:r w:rsidR="00E61466" w:rsidRPr="00474173">
        <w:t>zskaidrot iespējamos iemeslus, kāpēc elektroniskais paraksts, kurš satur laika zīmogu, nav derīgs, VAS</w:t>
      </w:r>
      <w:r w:rsidR="00D36A8B">
        <w:t> </w:t>
      </w:r>
      <w:r w:rsidR="00E61466" w:rsidRPr="00474173">
        <w:t>„Latvijas Valsts radio un televīzijas centrs”</w:t>
      </w:r>
      <w:r w:rsidR="006F015A" w:rsidRPr="00474173">
        <w:t>,</w:t>
      </w:r>
      <w:r w:rsidR="00071951" w:rsidRPr="00474173">
        <w:t xml:space="preserve"> kas uztur un nodrošina eParaksts sistēmu, </w:t>
      </w:r>
      <w:r w:rsidR="00265C42" w:rsidRPr="00474173">
        <w:t>2023.</w:t>
      </w:r>
      <w:r w:rsidR="00D36A8B">
        <w:t> </w:t>
      </w:r>
      <w:r w:rsidR="00265C42" w:rsidRPr="00474173">
        <w:t>gada 23.</w:t>
      </w:r>
      <w:r w:rsidR="00D36A8B">
        <w:t> </w:t>
      </w:r>
      <w:r w:rsidR="00265C42" w:rsidRPr="00474173">
        <w:t xml:space="preserve">maijā </w:t>
      </w:r>
      <w:r w:rsidR="00071951" w:rsidRPr="00474173">
        <w:t xml:space="preserve">sniedza atbildi, </w:t>
      </w:r>
      <w:r w:rsidR="00E61466" w:rsidRPr="00474173">
        <w:t>ka</w:t>
      </w:r>
      <w:r w:rsidR="00265C42" w:rsidRPr="00474173">
        <w:t xml:space="preserve"> VAS</w:t>
      </w:r>
      <w:r w:rsidR="00D36A8B">
        <w:t> </w:t>
      </w:r>
      <w:r w:rsidR="00265C42" w:rsidRPr="00474173">
        <w:t xml:space="preserve">„Latvijas Valsts radio un televīzijas centrs” atjaunināja lietotāju programmnodrošinājumu, bet </w:t>
      </w:r>
      <w:r w:rsidR="00D36A8B">
        <w:t>[pers. B]</w:t>
      </w:r>
      <w:r w:rsidR="00E61466" w:rsidRPr="00474173">
        <w:rPr>
          <w:lang w:eastAsia="lv-LV"/>
        </w:rPr>
        <w:t xml:space="preserve"> izmantotajā ierīcē nebija lai</w:t>
      </w:r>
      <w:r w:rsidR="00265C42" w:rsidRPr="00474173">
        <w:rPr>
          <w:lang w:eastAsia="lv-LV"/>
        </w:rPr>
        <w:t>kus</w:t>
      </w:r>
      <w:r w:rsidR="00E61466" w:rsidRPr="00474173">
        <w:rPr>
          <w:lang w:eastAsia="lv-LV"/>
        </w:rPr>
        <w:t xml:space="preserve"> atjaunota ePa</w:t>
      </w:r>
      <w:r w:rsidR="00DE6684" w:rsidRPr="00474173">
        <w:rPr>
          <w:lang w:eastAsia="lv-LV"/>
        </w:rPr>
        <w:t>ra</w:t>
      </w:r>
      <w:r w:rsidR="00E61466" w:rsidRPr="00474173">
        <w:rPr>
          <w:lang w:eastAsia="lv-LV"/>
        </w:rPr>
        <w:t>kstītāja aktuālā versija, kas radīja problēmas</w:t>
      </w:r>
      <w:r w:rsidR="00A45666" w:rsidRPr="00474173">
        <w:rPr>
          <w:lang w:eastAsia="lv-LV"/>
        </w:rPr>
        <w:t>,</w:t>
      </w:r>
      <w:r w:rsidR="00E61466" w:rsidRPr="00474173">
        <w:rPr>
          <w:lang w:eastAsia="lv-LV"/>
        </w:rPr>
        <w:t xml:space="preserve"> validējot minēto parakstu ar jaunākas versijas programmnodrošinājumu</w:t>
      </w:r>
      <w:r w:rsidR="00FA31A9" w:rsidRPr="00474173">
        <w:rPr>
          <w:lang w:eastAsia="lv-LV"/>
        </w:rPr>
        <w:t xml:space="preserve">. Vienlaikus </w:t>
      </w:r>
      <w:r w:rsidR="00FA31A9" w:rsidRPr="00474173">
        <w:t>VAS</w:t>
      </w:r>
      <w:r w:rsidR="00071951" w:rsidRPr="00474173">
        <w:t> </w:t>
      </w:r>
      <w:r w:rsidR="00FA31A9" w:rsidRPr="00474173">
        <w:t xml:space="preserve">„Latvijas Valsts radio un televīzijas centrs” apliecināja, ka </w:t>
      </w:r>
      <w:r w:rsidR="00E61466" w:rsidRPr="00474173">
        <w:rPr>
          <w:lang w:eastAsia="lv-LV"/>
        </w:rPr>
        <w:t>atbilstoši auditācijas ierakstiem par konkrēto eParaksts sertifikātu izmantošanu elektroniska paraksta radīšanai attiecīgajā laika sprīdī</w:t>
      </w:r>
      <w:r w:rsidR="00FA31A9" w:rsidRPr="00474173">
        <w:rPr>
          <w:lang w:eastAsia="lv-LV"/>
        </w:rPr>
        <w:t xml:space="preserve"> </w:t>
      </w:r>
      <w:r w:rsidR="00E61466" w:rsidRPr="00474173">
        <w:rPr>
          <w:lang w:eastAsia="lv-LV"/>
        </w:rPr>
        <w:t>minētais paraksts bija derīgs</w:t>
      </w:r>
      <w:r w:rsidR="00FA31A9" w:rsidRPr="00474173">
        <w:rPr>
          <w:lang w:eastAsia="lv-LV"/>
        </w:rPr>
        <w:t xml:space="preserve"> (sk. </w:t>
      </w:r>
      <w:r w:rsidR="00FA31A9" w:rsidRPr="00474173">
        <w:rPr>
          <w:i/>
          <w:iCs/>
          <w:lang w:eastAsia="lv-LV"/>
        </w:rPr>
        <w:t xml:space="preserve">lietas </w:t>
      </w:r>
      <w:r w:rsidR="008A2A9A" w:rsidRPr="00474173">
        <w:rPr>
          <w:i/>
          <w:iCs/>
          <w:lang w:eastAsia="lv-LV"/>
        </w:rPr>
        <w:t>158.–159.</w:t>
      </w:r>
      <w:r w:rsidR="00FA31A9" w:rsidRPr="00474173">
        <w:rPr>
          <w:i/>
          <w:iCs/>
          <w:lang w:eastAsia="lv-LV"/>
        </w:rPr>
        <w:t>l</w:t>
      </w:r>
      <w:r w:rsidR="009D1312" w:rsidRPr="00474173">
        <w:rPr>
          <w:i/>
          <w:iCs/>
          <w:lang w:eastAsia="lv-LV"/>
        </w:rPr>
        <w:t>a</w:t>
      </w:r>
      <w:r w:rsidR="00FA31A9" w:rsidRPr="00474173">
        <w:rPr>
          <w:i/>
          <w:iCs/>
          <w:lang w:eastAsia="lv-LV"/>
        </w:rPr>
        <w:t>p</w:t>
      </w:r>
      <w:r w:rsidR="009D1312" w:rsidRPr="00474173">
        <w:rPr>
          <w:i/>
          <w:iCs/>
          <w:lang w:eastAsia="lv-LV"/>
        </w:rPr>
        <w:t>u</w:t>
      </w:r>
      <w:r w:rsidR="00FA31A9" w:rsidRPr="00474173">
        <w:rPr>
          <w:lang w:eastAsia="lv-LV"/>
        </w:rPr>
        <w:t>)</w:t>
      </w:r>
      <w:r w:rsidR="00E61466" w:rsidRPr="00474173">
        <w:rPr>
          <w:lang w:eastAsia="lv-LV"/>
        </w:rPr>
        <w:t>.</w:t>
      </w:r>
    </w:p>
    <w:p w14:paraId="28765C6E" w14:textId="0E4118FC" w:rsidR="00F22A32" w:rsidRPr="00474173" w:rsidRDefault="00F22A32" w:rsidP="00474173">
      <w:pPr>
        <w:spacing w:line="276" w:lineRule="auto"/>
        <w:ind w:firstLine="709"/>
        <w:jc w:val="both"/>
        <w:rPr>
          <w:lang w:eastAsia="lv-LV"/>
        </w:rPr>
      </w:pPr>
      <w:r w:rsidRPr="00474173">
        <w:rPr>
          <w:lang w:eastAsia="lv-LV"/>
        </w:rPr>
        <w:t xml:space="preserve">Tātad </w:t>
      </w:r>
      <w:r w:rsidR="00F535DB" w:rsidRPr="00474173">
        <w:t xml:space="preserve">SIA „Lions DF Serviss” </w:t>
      </w:r>
      <w:r w:rsidR="00D36A8B">
        <w:t>[amats]</w:t>
      </w:r>
      <w:r w:rsidR="00F535DB" w:rsidRPr="00474173">
        <w:t xml:space="preserve"> </w:t>
      </w:r>
      <w:r w:rsidR="00D36A8B">
        <w:rPr>
          <w:lang w:eastAsia="lv-LV"/>
        </w:rPr>
        <w:t>[pers. B]</w:t>
      </w:r>
      <w:r w:rsidR="00512A66" w:rsidRPr="00474173">
        <w:rPr>
          <w:lang w:eastAsia="lv-LV"/>
        </w:rPr>
        <w:t xml:space="preserve"> elektroniskais paraksts 2022.</w:t>
      </w:r>
      <w:r w:rsidR="000F0E97">
        <w:rPr>
          <w:lang w:eastAsia="lv-LV"/>
        </w:rPr>
        <w:t> </w:t>
      </w:r>
      <w:r w:rsidR="00512A66" w:rsidRPr="00474173">
        <w:rPr>
          <w:lang w:eastAsia="lv-LV"/>
        </w:rPr>
        <w:t>gada 1.</w:t>
      </w:r>
      <w:r w:rsidR="000F0E97">
        <w:rPr>
          <w:lang w:eastAsia="lv-LV"/>
        </w:rPr>
        <w:t> </w:t>
      </w:r>
      <w:r w:rsidR="00512A66" w:rsidRPr="00474173">
        <w:rPr>
          <w:lang w:eastAsia="lv-LV"/>
        </w:rPr>
        <w:t>februāra pilnvaras parakstīšanas brīdī bija derīgs</w:t>
      </w:r>
      <w:r w:rsidR="00F11894" w:rsidRPr="00474173">
        <w:rPr>
          <w:lang w:eastAsia="lv-LV"/>
        </w:rPr>
        <w:t>,</w:t>
      </w:r>
      <w:r w:rsidR="00F535DB" w:rsidRPr="00474173">
        <w:rPr>
          <w:lang w:eastAsia="lv-LV"/>
        </w:rPr>
        <w:t xml:space="preserve"> un parakstītais dokuments nav zaudējis savu juridisko spēku.</w:t>
      </w:r>
    </w:p>
    <w:p w14:paraId="04C29539" w14:textId="1E765A55" w:rsidR="00FA31A9" w:rsidRPr="00474173" w:rsidRDefault="00265C42" w:rsidP="00474173">
      <w:pPr>
        <w:spacing w:line="276" w:lineRule="auto"/>
        <w:ind w:firstLine="709"/>
        <w:jc w:val="both"/>
      </w:pPr>
      <w:r w:rsidRPr="00474173">
        <w:rPr>
          <w:lang w:eastAsia="lv-LV"/>
        </w:rPr>
        <w:t>[</w:t>
      </w:r>
      <w:r w:rsidR="0097092E" w:rsidRPr="00474173">
        <w:rPr>
          <w:lang w:eastAsia="lv-LV"/>
        </w:rPr>
        <w:t>7</w:t>
      </w:r>
      <w:r w:rsidRPr="00474173">
        <w:rPr>
          <w:lang w:eastAsia="lv-LV"/>
        </w:rPr>
        <w:t xml:space="preserve">.5] </w:t>
      </w:r>
      <w:r w:rsidR="00F22A32" w:rsidRPr="00474173">
        <w:rPr>
          <w:lang w:eastAsia="lv-LV"/>
        </w:rPr>
        <w:t>Līdz ar to</w:t>
      </w:r>
      <w:r w:rsidR="00F22A32" w:rsidRPr="00474173">
        <w:t xml:space="preserve"> </w:t>
      </w:r>
      <w:r w:rsidR="003225EF" w:rsidRPr="00474173">
        <w:rPr>
          <w:shd w:val="clear" w:color="auto" w:fill="FFFFFF"/>
        </w:rPr>
        <w:t>Senāts atzīst</w:t>
      </w:r>
      <w:r w:rsidR="003225EF" w:rsidRPr="00474173">
        <w:t xml:space="preserve">, ka </w:t>
      </w:r>
      <w:r w:rsidR="00071951" w:rsidRPr="00474173">
        <w:t>apgabaltiesas tiesnesis</w:t>
      </w:r>
      <w:r w:rsidR="005B0613" w:rsidRPr="00474173">
        <w:t xml:space="preserve">, </w:t>
      </w:r>
      <w:r w:rsidR="00557577" w:rsidRPr="00474173">
        <w:rPr>
          <w:rFonts w:eastAsia="Calibri"/>
        </w:rPr>
        <w:t xml:space="preserve">pienācīgi </w:t>
      </w:r>
      <w:r w:rsidR="005B0613" w:rsidRPr="00474173">
        <w:rPr>
          <w:rFonts w:eastAsia="Calibri"/>
        </w:rPr>
        <w:t>ne</w:t>
      </w:r>
      <w:r w:rsidR="00557577" w:rsidRPr="00474173">
        <w:t>pārliecin</w:t>
      </w:r>
      <w:r w:rsidR="005B0613" w:rsidRPr="00474173">
        <w:t>oties</w:t>
      </w:r>
      <w:r w:rsidR="00557577" w:rsidRPr="00474173">
        <w:t xml:space="preserve"> par elektroniskā paraksta derīgumu, kļūdaini secin</w:t>
      </w:r>
      <w:r w:rsidR="005B0613" w:rsidRPr="00474173">
        <w:t>ājis</w:t>
      </w:r>
      <w:r w:rsidR="00557577" w:rsidRPr="00474173">
        <w:t xml:space="preserve">, </w:t>
      </w:r>
      <w:r w:rsidR="00071951" w:rsidRPr="00474173">
        <w:t>ka apelācijas sūdzību</w:t>
      </w:r>
      <w:r w:rsidR="00557577" w:rsidRPr="00474173">
        <w:t xml:space="preserve"> SIA „Lions DF Serviss” vārdā iesniegusi persona, kura nav </w:t>
      </w:r>
      <w:r w:rsidR="00557577" w:rsidRPr="00474173">
        <w:rPr>
          <w:rFonts w:eastAsia="Calibri"/>
        </w:rPr>
        <w:t>tam likumā noteiktā kārtībā pilnvarota</w:t>
      </w:r>
      <w:r w:rsidR="003225EF" w:rsidRPr="00474173">
        <w:rPr>
          <w:rFonts w:eastAsia="Calibri"/>
        </w:rPr>
        <w:t xml:space="preserve">, un </w:t>
      </w:r>
      <w:r w:rsidR="003225EF" w:rsidRPr="00474173">
        <w:rPr>
          <w:shd w:val="clear" w:color="auto" w:fill="FFFFFF"/>
        </w:rPr>
        <w:t>nepamatoti piemēroj</w:t>
      </w:r>
      <w:r w:rsidR="005B0613" w:rsidRPr="00474173">
        <w:rPr>
          <w:shd w:val="clear" w:color="auto" w:fill="FFFFFF"/>
        </w:rPr>
        <w:t>is</w:t>
      </w:r>
      <w:r w:rsidR="003225EF" w:rsidRPr="00474173">
        <w:rPr>
          <w:shd w:val="clear" w:color="auto" w:fill="FFFFFF"/>
        </w:rPr>
        <w:t xml:space="preserve"> Civilprocesa likuma </w:t>
      </w:r>
      <w:proofErr w:type="gramStart"/>
      <w:r w:rsidR="003225EF" w:rsidRPr="00474173">
        <w:rPr>
          <w:shd w:val="clear" w:color="auto" w:fill="FFFFFF"/>
        </w:rPr>
        <w:t>425.panta</w:t>
      </w:r>
      <w:proofErr w:type="gramEnd"/>
      <w:r w:rsidR="003225EF" w:rsidRPr="00474173">
        <w:rPr>
          <w:shd w:val="clear" w:color="auto" w:fill="FFFFFF"/>
        </w:rPr>
        <w:t xml:space="preserve"> otrās daļas 1.punktā paredzētās sekas.</w:t>
      </w:r>
    </w:p>
    <w:p w14:paraId="29166F48" w14:textId="104CC7AD" w:rsidR="006138DB" w:rsidRPr="00474173" w:rsidRDefault="00F22A32" w:rsidP="00474173">
      <w:pPr>
        <w:spacing w:line="276" w:lineRule="auto"/>
        <w:ind w:firstLine="709"/>
        <w:jc w:val="both"/>
      </w:pPr>
      <w:r w:rsidRPr="00474173">
        <w:t xml:space="preserve">Šādos apstākļos </w:t>
      </w:r>
      <w:r w:rsidR="009E445D" w:rsidRPr="00474173">
        <w:t xml:space="preserve">blakus sūdzība ir apmierināma, apgabaltiesas tiesneša lēmums par atteikumu ierosināt </w:t>
      </w:r>
      <w:r w:rsidR="009E445D" w:rsidRPr="00474173">
        <w:rPr>
          <w:rFonts w:eastAsia="Calibri"/>
        </w:rPr>
        <w:t>apelācijas tiesvedību sakarā ar SIA „Lions DF Serviss” apelācijas sūdzību</w:t>
      </w:r>
      <w:r w:rsidR="009E445D" w:rsidRPr="00474173">
        <w:t xml:space="preserve"> ir atceļams un jautājums nododams jaunai izskatīšanai.</w:t>
      </w:r>
    </w:p>
    <w:p w14:paraId="7CC00B38" w14:textId="2D42589E" w:rsidR="00A47C7B" w:rsidRPr="00474173" w:rsidRDefault="00265C42" w:rsidP="00474173">
      <w:pPr>
        <w:spacing w:line="276" w:lineRule="auto"/>
        <w:ind w:firstLine="709"/>
        <w:jc w:val="both"/>
        <w:rPr>
          <w:color w:val="000000"/>
        </w:rPr>
      </w:pPr>
      <w:r w:rsidRPr="00474173">
        <w:rPr>
          <w:color w:val="000000"/>
        </w:rPr>
        <w:t>[</w:t>
      </w:r>
      <w:r w:rsidR="0097092E" w:rsidRPr="00474173">
        <w:rPr>
          <w:color w:val="000000"/>
        </w:rPr>
        <w:t>7</w:t>
      </w:r>
      <w:r w:rsidRPr="00474173">
        <w:rPr>
          <w:color w:val="000000"/>
        </w:rPr>
        <w:t xml:space="preserve">.6] </w:t>
      </w:r>
      <w:r w:rsidR="00A47C7B" w:rsidRPr="00474173">
        <w:rPr>
          <w:color w:val="000000"/>
        </w:rPr>
        <w:t>Atceļot lēmumu, saskaņā ar Civilprocesa likuma 444.</w:t>
      </w:r>
      <w:proofErr w:type="gramStart"/>
      <w:r w:rsidR="00A47C7B" w:rsidRPr="00474173">
        <w:rPr>
          <w:color w:val="000000"/>
          <w:vertAlign w:val="superscript"/>
        </w:rPr>
        <w:t>1</w:t>
      </w:r>
      <w:r w:rsidR="00A47C7B" w:rsidRPr="00474173">
        <w:rPr>
          <w:color w:val="000000"/>
        </w:rPr>
        <w:t>panta</w:t>
      </w:r>
      <w:proofErr w:type="gramEnd"/>
      <w:r w:rsidR="00A47C7B" w:rsidRPr="00474173">
        <w:rPr>
          <w:color w:val="000000"/>
        </w:rPr>
        <w:t xml:space="preserve"> otro daļu </w:t>
      </w:r>
      <w:r w:rsidR="00A47C7B" w:rsidRPr="00474173">
        <w:t>SIA „Lions DF Serviss”</w:t>
      </w:r>
      <w:r w:rsidR="00A47C7B" w:rsidRPr="00474173">
        <w:rPr>
          <w:color w:val="000000"/>
        </w:rPr>
        <w:t xml:space="preserve"> ir atmaksājama </w:t>
      </w:r>
      <w:r w:rsidR="00D53D7A" w:rsidRPr="00474173">
        <w:rPr>
          <w:color w:val="000000"/>
        </w:rPr>
        <w:t xml:space="preserve">par blakus sūdzību samaksātā </w:t>
      </w:r>
      <w:r w:rsidR="00A47C7B" w:rsidRPr="00474173">
        <w:rPr>
          <w:color w:val="000000"/>
        </w:rPr>
        <w:t xml:space="preserve">drošības nauda 70 </w:t>
      </w:r>
      <w:r w:rsidR="00A47C7B" w:rsidRPr="00474173">
        <w:rPr>
          <w:i/>
          <w:color w:val="000000"/>
        </w:rPr>
        <w:t>euro</w:t>
      </w:r>
      <w:r w:rsidR="00A47C7B" w:rsidRPr="00474173">
        <w:rPr>
          <w:color w:val="000000"/>
        </w:rPr>
        <w:t>.</w:t>
      </w:r>
    </w:p>
    <w:p w14:paraId="625BADD3" w14:textId="77777777" w:rsidR="00B33265" w:rsidRPr="00474173" w:rsidRDefault="00B33265" w:rsidP="00474173">
      <w:pPr>
        <w:spacing w:line="276" w:lineRule="auto"/>
        <w:ind w:firstLine="709"/>
        <w:jc w:val="both"/>
      </w:pPr>
    </w:p>
    <w:p w14:paraId="48EA4A71" w14:textId="643945C3" w:rsidR="00CD0D21" w:rsidRPr="00474173" w:rsidRDefault="008B1FF0" w:rsidP="00474173">
      <w:pPr>
        <w:spacing w:line="276" w:lineRule="auto"/>
        <w:ind w:firstLine="709"/>
        <w:jc w:val="both"/>
        <w:rPr>
          <w:lang w:eastAsia="lv-LV"/>
        </w:rPr>
      </w:pPr>
      <w:r w:rsidRPr="00474173">
        <w:t xml:space="preserve">[8] Attiecībā par </w:t>
      </w:r>
      <w:r w:rsidRPr="00474173">
        <w:rPr>
          <w:lang w:eastAsia="lv-LV"/>
        </w:rPr>
        <w:t>Polijas uzņēmuma „Towarzystwo Ubezpieczen Euler Hermes S.A.” lūgumu uzlikt atbildētājai naudas sodu par tās negodprātīgu rīcību</w:t>
      </w:r>
      <w:r w:rsidR="00CD0D21" w:rsidRPr="00474173">
        <w:rPr>
          <w:lang w:eastAsia="lv-LV"/>
        </w:rPr>
        <w:t xml:space="preserve"> Senāts atzīst, ka lūgums noraidāms.</w:t>
      </w:r>
    </w:p>
    <w:p w14:paraId="549FB105" w14:textId="72683683" w:rsidR="008B1FF0" w:rsidRPr="00474173" w:rsidRDefault="00CD0D21" w:rsidP="00474173">
      <w:pPr>
        <w:spacing w:line="276" w:lineRule="auto"/>
        <w:ind w:firstLine="709"/>
        <w:jc w:val="both"/>
        <w:rPr>
          <w:shd w:val="clear" w:color="auto" w:fill="FFFFFF"/>
        </w:rPr>
      </w:pPr>
      <w:r w:rsidRPr="00474173">
        <w:rPr>
          <w:lang w:eastAsia="lv-LV"/>
        </w:rPr>
        <w:t>Saskaņā ar Civilprocesa likuma 68.</w:t>
      </w:r>
      <w:r w:rsidR="000F0E97">
        <w:rPr>
          <w:lang w:eastAsia="lv-LV"/>
        </w:rPr>
        <w:t> </w:t>
      </w:r>
      <w:r w:rsidRPr="00474173">
        <w:rPr>
          <w:lang w:eastAsia="lv-LV"/>
        </w:rPr>
        <w:t>panta pirmo daļu t</w:t>
      </w:r>
      <w:r w:rsidRPr="00474173">
        <w:rPr>
          <w:shd w:val="clear" w:color="auto" w:fill="FFFFFF"/>
        </w:rPr>
        <w:t xml:space="preserve">iesa uzliek naudas sodu šajā likumā noteiktajos gadījumos un apmēros. </w:t>
      </w:r>
      <w:r w:rsidR="00D74851" w:rsidRPr="00474173">
        <w:rPr>
          <w:shd w:val="clear" w:color="auto" w:fill="FFFFFF"/>
        </w:rPr>
        <w:t xml:space="preserve">Iespēju tiesai uzlikt lietas dalībniekam naudas sodu par negodprātīgu tiesību izmantošanu pieļauj Civilprocesa </w:t>
      </w:r>
      <w:r w:rsidRPr="00474173">
        <w:rPr>
          <w:shd w:val="clear" w:color="auto" w:fill="FFFFFF"/>
        </w:rPr>
        <w:t>likuma 73.</w:t>
      </w:r>
      <w:proofErr w:type="gramStart"/>
      <w:r w:rsidRPr="00474173">
        <w:rPr>
          <w:shd w:val="clear" w:color="auto" w:fill="FFFFFF"/>
          <w:vertAlign w:val="superscript"/>
        </w:rPr>
        <w:t>1</w:t>
      </w:r>
      <w:r w:rsidRPr="00474173">
        <w:rPr>
          <w:shd w:val="clear" w:color="auto" w:fill="FFFFFF"/>
        </w:rPr>
        <w:t>panta</w:t>
      </w:r>
      <w:proofErr w:type="gramEnd"/>
      <w:r w:rsidRPr="00474173">
        <w:rPr>
          <w:shd w:val="clear" w:color="auto" w:fill="FFFFFF"/>
        </w:rPr>
        <w:t xml:space="preserve"> pirmā daļ</w:t>
      </w:r>
      <w:r w:rsidR="00D74851" w:rsidRPr="00474173">
        <w:rPr>
          <w:shd w:val="clear" w:color="auto" w:fill="FFFFFF"/>
        </w:rPr>
        <w:t>a</w:t>
      </w:r>
      <w:r w:rsidRPr="00474173">
        <w:rPr>
          <w:shd w:val="clear" w:color="auto" w:fill="FFFFFF"/>
        </w:rPr>
        <w:t>. </w:t>
      </w:r>
    </w:p>
    <w:p w14:paraId="1AE06BAE" w14:textId="357B6543" w:rsidR="00D74851" w:rsidRPr="00474173" w:rsidRDefault="00D74851" w:rsidP="00474173">
      <w:pPr>
        <w:spacing w:line="276" w:lineRule="auto"/>
        <w:ind w:firstLine="709"/>
        <w:jc w:val="both"/>
      </w:pPr>
      <w:r w:rsidRPr="00474173">
        <w:rPr>
          <w:shd w:val="clear" w:color="auto" w:fill="FFFFFF"/>
        </w:rPr>
        <w:t xml:space="preserve">No minētajām normām izriet, ka naudas soda piemērošana ir </w:t>
      </w:r>
      <w:proofErr w:type="gramStart"/>
      <w:r w:rsidRPr="00474173">
        <w:rPr>
          <w:shd w:val="clear" w:color="auto" w:fill="FFFFFF"/>
        </w:rPr>
        <w:t>ekskluzīva tiesas</w:t>
      </w:r>
      <w:proofErr w:type="gramEnd"/>
      <w:r w:rsidRPr="00474173">
        <w:rPr>
          <w:shd w:val="clear" w:color="auto" w:fill="FFFFFF"/>
        </w:rPr>
        <w:t xml:space="preserve"> (vai tiesneša) kompetence, un</w:t>
      </w:r>
      <w:r w:rsidR="00F06B43" w:rsidRPr="00474173">
        <w:rPr>
          <w:shd w:val="clear" w:color="auto" w:fill="FFFFFF"/>
        </w:rPr>
        <w:t xml:space="preserve"> šis jautājums nav citu lietas dalībnieku kompetencē. </w:t>
      </w:r>
      <w:r w:rsidRPr="00474173">
        <w:rPr>
          <w:shd w:val="clear" w:color="auto" w:fill="FFFFFF"/>
        </w:rPr>
        <w:t>Senāts konkrētajā</w:t>
      </w:r>
      <w:r w:rsidR="00F06B43" w:rsidRPr="00474173">
        <w:rPr>
          <w:shd w:val="clear" w:color="auto" w:fill="FFFFFF"/>
        </w:rPr>
        <w:t xml:space="preserve"> gadījumā nesaskata pamatu naudas soda piemērošanai lietas dalībniekam, un jautājuma noskaidrošana par to, vai atbildētāja bija nosūtījusi pieprasījumu</w:t>
      </w:r>
      <w:r w:rsidR="00F06B43" w:rsidRPr="00474173">
        <w:t xml:space="preserve"> VAS „Latvijas Valsts radio un televīzijas centrs” un kāpēc tas nav ticis saņemts, neattiecas uz blakus sūdzības izskatīšanas priekšmetu.</w:t>
      </w:r>
      <w:r w:rsidR="00F06B43" w:rsidRPr="00474173">
        <w:rPr>
          <w:shd w:val="clear" w:color="auto" w:fill="FFFFFF"/>
        </w:rPr>
        <w:t xml:space="preserve">  </w:t>
      </w:r>
    </w:p>
    <w:p w14:paraId="4C059EB6" w14:textId="77777777" w:rsidR="008B1FF0" w:rsidRPr="00474173" w:rsidRDefault="008B1FF0" w:rsidP="00474173">
      <w:pPr>
        <w:spacing w:line="276" w:lineRule="auto"/>
        <w:ind w:firstLine="709"/>
        <w:jc w:val="both"/>
      </w:pPr>
    </w:p>
    <w:p w14:paraId="78083AE8" w14:textId="77777777" w:rsidR="00B33265" w:rsidRPr="00474173" w:rsidRDefault="00B33265" w:rsidP="00474173">
      <w:pPr>
        <w:spacing w:line="276" w:lineRule="auto"/>
        <w:jc w:val="center"/>
        <w:rPr>
          <w:b/>
        </w:rPr>
      </w:pPr>
      <w:r w:rsidRPr="00474173">
        <w:rPr>
          <w:b/>
        </w:rPr>
        <w:t>Rezolutīvā daļa</w:t>
      </w:r>
    </w:p>
    <w:p w14:paraId="6760E6C9" w14:textId="77777777" w:rsidR="00B33265" w:rsidRPr="00474173" w:rsidRDefault="00B33265" w:rsidP="00474173">
      <w:pPr>
        <w:spacing w:line="276" w:lineRule="auto"/>
        <w:jc w:val="both"/>
      </w:pPr>
    </w:p>
    <w:p w14:paraId="2B72AA0F" w14:textId="55AF3E04" w:rsidR="00A47C7B" w:rsidRPr="00474173" w:rsidRDefault="0071504A" w:rsidP="00474173">
      <w:pPr>
        <w:spacing w:line="276" w:lineRule="auto"/>
        <w:ind w:firstLine="709"/>
        <w:jc w:val="both"/>
      </w:pPr>
      <w:r w:rsidRPr="00474173">
        <w:lastRenderedPageBreak/>
        <w:t>Ņemot vērā minēto un</w:t>
      </w:r>
      <w:proofErr w:type="gramStart"/>
      <w:r w:rsidRPr="00474173">
        <w:t xml:space="preserve"> p</w:t>
      </w:r>
      <w:r w:rsidR="00A47C7B" w:rsidRPr="00474173">
        <w:t xml:space="preserve">amatojoties uz Civilprocesa likuma </w:t>
      </w:r>
      <w:r w:rsidR="00F06B43" w:rsidRPr="00474173">
        <w:t>68.</w:t>
      </w:r>
      <w:r w:rsidR="000F0E97">
        <w:t> </w:t>
      </w:r>
      <w:r w:rsidR="00F06B43" w:rsidRPr="00474173">
        <w:t xml:space="preserve">panta pirmo daļu, </w:t>
      </w:r>
      <w:r w:rsidR="00F06B43" w:rsidRPr="00474173">
        <w:rPr>
          <w:shd w:val="clear" w:color="auto" w:fill="FFFFFF"/>
        </w:rPr>
        <w:t>73.</w:t>
      </w:r>
      <w:r w:rsidR="00F06B43" w:rsidRPr="00474173">
        <w:rPr>
          <w:shd w:val="clear" w:color="auto" w:fill="FFFFFF"/>
          <w:vertAlign w:val="superscript"/>
        </w:rPr>
        <w:t>1</w:t>
      </w:r>
      <w:r w:rsidR="000F0E97">
        <w:rPr>
          <w:shd w:val="clear" w:color="auto" w:fill="FFFFFF"/>
          <w:vertAlign w:val="superscript"/>
        </w:rPr>
        <w:t> </w:t>
      </w:r>
      <w:r w:rsidR="00F06B43" w:rsidRPr="00474173">
        <w:rPr>
          <w:shd w:val="clear" w:color="auto" w:fill="FFFFFF"/>
        </w:rPr>
        <w:t xml:space="preserve">panta pirmo daļu, </w:t>
      </w:r>
      <w:r w:rsidR="00A47C7B" w:rsidRPr="00474173">
        <w:t>447.</w:t>
      </w:r>
      <w:r w:rsidR="00A47C7B" w:rsidRPr="00474173">
        <w:rPr>
          <w:vertAlign w:val="superscript"/>
        </w:rPr>
        <w:t>1</w:t>
      </w:r>
      <w:r w:rsidR="000F0E97">
        <w:rPr>
          <w:vertAlign w:val="superscript"/>
        </w:rPr>
        <w:t> </w:t>
      </w:r>
      <w:r w:rsidR="00A47C7B" w:rsidRPr="00474173">
        <w:t>panta pirmo daļu, 448.</w:t>
      </w:r>
      <w:r w:rsidR="000F0E97">
        <w:t> </w:t>
      </w:r>
      <w:r w:rsidR="00A47C7B" w:rsidRPr="00474173">
        <w:t>panta pirmās daļas 2.</w:t>
      </w:r>
      <w:r w:rsidR="000F0E97">
        <w:t> </w:t>
      </w:r>
      <w:r w:rsidR="00A47C7B" w:rsidRPr="00474173">
        <w:t xml:space="preserve">punktu, </w:t>
      </w:r>
      <w:r w:rsidR="00A47C7B" w:rsidRPr="00474173">
        <w:rPr>
          <w:kern w:val="28"/>
        </w:rPr>
        <w:t>449.</w:t>
      </w:r>
      <w:r w:rsidR="000F0E97">
        <w:rPr>
          <w:kern w:val="28"/>
        </w:rPr>
        <w:t> </w:t>
      </w:r>
      <w:r w:rsidR="00A47C7B" w:rsidRPr="00474173">
        <w:rPr>
          <w:kern w:val="28"/>
        </w:rPr>
        <w:t>panta pirmo daļu</w:t>
      </w:r>
      <w:proofErr w:type="gramEnd"/>
      <w:r w:rsidR="00A47C7B" w:rsidRPr="00474173">
        <w:t>, Senāts</w:t>
      </w:r>
    </w:p>
    <w:p w14:paraId="56C6AB4A" w14:textId="77777777" w:rsidR="000F0E97" w:rsidRDefault="000F0E97" w:rsidP="00474173">
      <w:pPr>
        <w:pStyle w:val="BodyText"/>
        <w:spacing w:after="0" w:line="276" w:lineRule="auto"/>
        <w:jc w:val="center"/>
        <w:rPr>
          <w:b/>
        </w:rPr>
      </w:pPr>
    </w:p>
    <w:p w14:paraId="43EBAF03" w14:textId="3EEAF506" w:rsidR="001A777A" w:rsidRPr="00474173" w:rsidRDefault="001338CB" w:rsidP="00474173">
      <w:pPr>
        <w:pStyle w:val="BodyText"/>
        <w:spacing w:after="0" w:line="276" w:lineRule="auto"/>
        <w:jc w:val="center"/>
        <w:rPr>
          <w:b/>
        </w:rPr>
      </w:pPr>
      <w:r w:rsidRPr="00474173">
        <w:rPr>
          <w:b/>
        </w:rPr>
        <w:t>n</w:t>
      </w:r>
      <w:r w:rsidR="001A777A" w:rsidRPr="00474173">
        <w:rPr>
          <w:b/>
        </w:rPr>
        <w:t>olē</w:t>
      </w:r>
      <w:r w:rsidRPr="00474173">
        <w:rPr>
          <w:b/>
        </w:rPr>
        <w:t>m</w:t>
      </w:r>
      <w:r w:rsidR="001A777A" w:rsidRPr="00474173">
        <w:rPr>
          <w:b/>
        </w:rPr>
        <w:t>a</w:t>
      </w:r>
      <w:r w:rsidR="00935ABA" w:rsidRPr="00474173">
        <w:rPr>
          <w:b/>
        </w:rPr>
        <w:t xml:space="preserve"> </w:t>
      </w:r>
    </w:p>
    <w:p w14:paraId="7E15D9FA" w14:textId="77777777" w:rsidR="00AD4861" w:rsidRPr="00474173" w:rsidRDefault="00AD4861" w:rsidP="00474173">
      <w:pPr>
        <w:pStyle w:val="BodyText"/>
        <w:spacing w:after="0" w:line="276" w:lineRule="auto"/>
        <w:jc w:val="center"/>
        <w:rPr>
          <w:b/>
        </w:rPr>
      </w:pPr>
    </w:p>
    <w:p w14:paraId="793229D6" w14:textId="77777777" w:rsidR="00F06B43" w:rsidRPr="00474173" w:rsidRDefault="008B1FF0" w:rsidP="00474173">
      <w:pPr>
        <w:spacing w:line="276" w:lineRule="auto"/>
        <w:ind w:firstLine="709"/>
        <w:jc w:val="both"/>
      </w:pPr>
      <w:r w:rsidRPr="00474173">
        <w:t xml:space="preserve">noraidīt </w:t>
      </w:r>
      <w:r w:rsidRPr="00474173">
        <w:rPr>
          <w:lang w:eastAsia="lv-LV"/>
        </w:rPr>
        <w:t xml:space="preserve">Polijas uzņēmuma „Towarzystwo Ubezpieczen Euler Hermes S.A.” lūgumu par naudas soda uzlikšanu SIA „Lions DF </w:t>
      </w:r>
      <w:r w:rsidR="00877E04" w:rsidRPr="00474173">
        <w:rPr>
          <w:lang w:eastAsia="lv-LV"/>
        </w:rPr>
        <w:t>S</w:t>
      </w:r>
      <w:r w:rsidRPr="00474173">
        <w:rPr>
          <w:lang w:eastAsia="lv-LV"/>
        </w:rPr>
        <w:t>erviss”;</w:t>
      </w:r>
    </w:p>
    <w:p w14:paraId="594658EC" w14:textId="092CEDC6" w:rsidR="00F06B43" w:rsidRPr="00474173" w:rsidRDefault="00A47C7B" w:rsidP="00474173">
      <w:pPr>
        <w:spacing w:line="276" w:lineRule="auto"/>
        <w:ind w:firstLine="709"/>
        <w:jc w:val="both"/>
      </w:pPr>
      <w:r w:rsidRPr="00474173">
        <w:t>atcelt Rīgas apgabaltiesas tiesneša 2022.</w:t>
      </w:r>
      <w:r w:rsidR="000F0E97">
        <w:t> </w:t>
      </w:r>
      <w:r w:rsidRPr="00474173">
        <w:t>gada 28.</w:t>
      </w:r>
      <w:r w:rsidR="000F0E97">
        <w:t> </w:t>
      </w:r>
      <w:r w:rsidRPr="00474173">
        <w:t xml:space="preserve">decembra lēmumu </w:t>
      </w:r>
      <w:r w:rsidRPr="00474173">
        <w:rPr>
          <w:rFonts w:eastAsia="Calibri"/>
        </w:rPr>
        <w:t xml:space="preserve">un jautājumu par apelācijas tiesvedības ierosināšanu sakarā ar </w:t>
      </w:r>
      <w:r w:rsidR="00062390" w:rsidRPr="00474173">
        <w:rPr>
          <w:rFonts w:eastAsia="Calibri"/>
        </w:rPr>
        <w:t>SIA „Lions DF Serviss”</w:t>
      </w:r>
      <w:r w:rsidRPr="00474173">
        <w:rPr>
          <w:rFonts w:eastAsia="Calibri"/>
        </w:rPr>
        <w:t xml:space="preserve"> apelācijas sūdzību par Rīgas rajona tiesas 20</w:t>
      </w:r>
      <w:r w:rsidR="00062390" w:rsidRPr="00474173">
        <w:rPr>
          <w:rFonts w:eastAsia="Calibri"/>
        </w:rPr>
        <w:t>22</w:t>
      </w:r>
      <w:r w:rsidRPr="00474173">
        <w:rPr>
          <w:rFonts w:eastAsia="Calibri"/>
        </w:rPr>
        <w:t>.</w:t>
      </w:r>
      <w:r w:rsidR="000F0E97">
        <w:rPr>
          <w:rFonts w:eastAsia="Calibri"/>
        </w:rPr>
        <w:t> </w:t>
      </w:r>
      <w:r w:rsidRPr="00474173">
        <w:rPr>
          <w:rFonts w:eastAsia="Calibri"/>
        </w:rPr>
        <w:t xml:space="preserve">gada </w:t>
      </w:r>
      <w:r w:rsidR="00062390" w:rsidRPr="00474173">
        <w:rPr>
          <w:rFonts w:eastAsia="Calibri"/>
        </w:rPr>
        <w:t>16.</w:t>
      </w:r>
      <w:r w:rsidR="000F0E97">
        <w:rPr>
          <w:rFonts w:eastAsia="Calibri"/>
        </w:rPr>
        <w:t> </w:t>
      </w:r>
      <w:r w:rsidR="00062390" w:rsidRPr="00474173">
        <w:rPr>
          <w:rFonts w:eastAsia="Calibri"/>
        </w:rPr>
        <w:t>novembra</w:t>
      </w:r>
      <w:r w:rsidRPr="00474173">
        <w:rPr>
          <w:rFonts w:eastAsia="Calibri"/>
        </w:rPr>
        <w:t xml:space="preserve"> spriedumu nodot jaunai izskatīšanai</w:t>
      </w:r>
      <w:r w:rsidR="00062390" w:rsidRPr="00474173">
        <w:rPr>
          <w:rFonts w:eastAsia="Calibri"/>
        </w:rPr>
        <w:t xml:space="preserve"> Rīgas apgabalties</w:t>
      </w:r>
      <w:r w:rsidR="00415945" w:rsidRPr="00474173">
        <w:rPr>
          <w:rFonts w:eastAsia="Calibri"/>
        </w:rPr>
        <w:t>ai</w:t>
      </w:r>
      <w:r w:rsidR="00062390" w:rsidRPr="00474173">
        <w:rPr>
          <w:rFonts w:eastAsia="Calibri"/>
        </w:rPr>
        <w:t>;</w:t>
      </w:r>
    </w:p>
    <w:p w14:paraId="521F8504" w14:textId="39DC7376" w:rsidR="00B33265" w:rsidRPr="00474173" w:rsidRDefault="00B33265" w:rsidP="00474173">
      <w:pPr>
        <w:spacing w:line="276" w:lineRule="auto"/>
        <w:ind w:firstLine="709"/>
        <w:jc w:val="both"/>
      </w:pPr>
      <w:r w:rsidRPr="00474173">
        <w:rPr>
          <w:lang w:eastAsia="lv-LV"/>
        </w:rPr>
        <w:t>atmaksāt</w:t>
      </w:r>
      <w:r w:rsidR="00A47C7B" w:rsidRPr="00474173">
        <w:t xml:space="preserve"> SIA „Lions DF Serviss”</w:t>
      </w:r>
      <w:r w:rsidR="00A47C7B" w:rsidRPr="00474173">
        <w:rPr>
          <w:color w:val="000000"/>
        </w:rPr>
        <w:t xml:space="preserve"> </w:t>
      </w:r>
      <w:r w:rsidRPr="00474173">
        <w:t>drošības naudu 70 </w:t>
      </w:r>
      <w:r w:rsidRPr="00474173">
        <w:rPr>
          <w:i/>
          <w:iCs/>
        </w:rPr>
        <w:t>euro</w:t>
      </w:r>
      <w:r w:rsidRPr="00474173">
        <w:t xml:space="preserve"> (septiņdesmit </w:t>
      </w:r>
      <w:r w:rsidRPr="00474173">
        <w:rPr>
          <w:i/>
        </w:rPr>
        <w:t>euro</w:t>
      </w:r>
      <w:r w:rsidRPr="00474173">
        <w:t>)</w:t>
      </w:r>
      <w:r w:rsidR="00C85F75" w:rsidRPr="00474173">
        <w:t>.</w:t>
      </w:r>
    </w:p>
    <w:p w14:paraId="2B0E2023" w14:textId="77777777" w:rsidR="00D44F3D" w:rsidRPr="00474173" w:rsidRDefault="00D44F3D" w:rsidP="00474173">
      <w:pPr>
        <w:spacing w:line="276" w:lineRule="auto"/>
        <w:ind w:firstLine="709"/>
        <w:jc w:val="both"/>
        <w:rPr>
          <w:lang w:eastAsia="lv-LV"/>
        </w:rPr>
      </w:pPr>
    </w:p>
    <w:p w14:paraId="4F136D8B" w14:textId="159BE620" w:rsidR="001A777A" w:rsidRPr="00474173" w:rsidRDefault="001A777A" w:rsidP="00474173">
      <w:pPr>
        <w:spacing w:line="276" w:lineRule="auto"/>
        <w:ind w:firstLine="709"/>
        <w:jc w:val="both"/>
      </w:pPr>
      <w:r w:rsidRPr="00474173">
        <w:t>Lēmum</w:t>
      </w:r>
      <w:r w:rsidR="00C976B4" w:rsidRPr="00474173">
        <w:t>s</w:t>
      </w:r>
      <w:r w:rsidRPr="00474173">
        <w:t xml:space="preserve"> nav pārsūdzams.</w:t>
      </w:r>
    </w:p>
    <w:sectPr w:rsidR="001A777A" w:rsidRPr="00474173" w:rsidSect="00474173">
      <w:footerReference w:type="default" r:id="rId14"/>
      <w:pgSz w:w="11906" w:h="16838"/>
      <w:pgMar w:top="1134" w:right="170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43E4" w14:textId="77777777" w:rsidR="00A058CA" w:rsidRDefault="00A058CA">
      <w:r>
        <w:separator/>
      </w:r>
    </w:p>
  </w:endnote>
  <w:endnote w:type="continuationSeparator" w:id="0">
    <w:p w14:paraId="5B8EE42C" w14:textId="77777777" w:rsidR="00A058CA" w:rsidRDefault="00A0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31167"/>
      <w:docPartObj>
        <w:docPartGallery w:val="Page Numbers (Bottom of Page)"/>
        <w:docPartUnique/>
      </w:docPartObj>
    </w:sdtPr>
    <w:sdtEndPr>
      <w:rPr>
        <w:sz w:val="22"/>
        <w:szCs w:val="22"/>
      </w:rPr>
    </w:sdtEndPr>
    <w:sdtContent>
      <w:sdt>
        <w:sdtPr>
          <w:rPr>
            <w:sz w:val="22"/>
            <w:szCs w:val="22"/>
          </w:rPr>
          <w:id w:val="1728636285"/>
          <w:docPartObj>
            <w:docPartGallery w:val="Page Numbers (Top of Page)"/>
            <w:docPartUnique/>
          </w:docPartObj>
        </w:sdtPr>
        <w:sdtEndPr/>
        <w:sdtContent>
          <w:p w14:paraId="74B52D35" w14:textId="39474BD0" w:rsidR="001027D8" w:rsidRPr="001027D8" w:rsidRDefault="001027D8">
            <w:pPr>
              <w:pStyle w:val="Footer"/>
              <w:jc w:val="center"/>
              <w:rPr>
                <w:sz w:val="22"/>
                <w:szCs w:val="22"/>
              </w:rPr>
            </w:pPr>
            <w:r w:rsidRPr="001027D8">
              <w:rPr>
                <w:sz w:val="22"/>
                <w:szCs w:val="22"/>
              </w:rPr>
              <w:fldChar w:fldCharType="begin"/>
            </w:r>
            <w:r w:rsidRPr="001027D8">
              <w:rPr>
                <w:sz w:val="22"/>
                <w:szCs w:val="22"/>
              </w:rPr>
              <w:instrText xml:space="preserve"> PAGE </w:instrText>
            </w:r>
            <w:r w:rsidRPr="001027D8">
              <w:rPr>
                <w:sz w:val="22"/>
                <w:szCs w:val="22"/>
              </w:rPr>
              <w:fldChar w:fldCharType="separate"/>
            </w:r>
            <w:r w:rsidRPr="001027D8">
              <w:rPr>
                <w:sz w:val="22"/>
                <w:szCs w:val="22"/>
              </w:rPr>
              <w:t>1</w:t>
            </w:r>
            <w:r w:rsidRPr="001027D8">
              <w:rPr>
                <w:sz w:val="22"/>
                <w:szCs w:val="22"/>
              </w:rPr>
              <w:fldChar w:fldCharType="end"/>
            </w:r>
            <w:r w:rsidRPr="001027D8">
              <w:rPr>
                <w:sz w:val="22"/>
                <w:szCs w:val="22"/>
              </w:rPr>
              <w:t xml:space="preserve"> no </w:t>
            </w:r>
            <w:r w:rsidRPr="001027D8">
              <w:rPr>
                <w:sz w:val="22"/>
                <w:szCs w:val="22"/>
              </w:rPr>
              <w:fldChar w:fldCharType="begin"/>
            </w:r>
            <w:r w:rsidRPr="001027D8">
              <w:rPr>
                <w:sz w:val="22"/>
                <w:szCs w:val="22"/>
              </w:rPr>
              <w:instrText xml:space="preserve"> NUMPAGES  </w:instrText>
            </w:r>
            <w:r w:rsidRPr="001027D8">
              <w:rPr>
                <w:sz w:val="22"/>
                <w:szCs w:val="22"/>
              </w:rPr>
              <w:fldChar w:fldCharType="separate"/>
            </w:r>
            <w:r w:rsidRPr="001027D8">
              <w:rPr>
                <w:noProof/>
                <w:sz w:val="22"/>
                <w:szCs w:val="22"/>
              </w:rPr>
              <w:t>2</w:t>
            </w:r>
            <w:r w:rsidRPr="001027D8">
              <w:rPr>
                <w:sz w:val="22"/>
                <w:szCs w:val="22"/>
              </w:rPr>
              <w:fldChar w:fldCharType="end"/>
            </w:r>
          </w:p>
        </w:sdtContent>
      </w:sdt>
    </w:sdtContent>
  </w:sdt>
  <w:p w14:paraId="1598DD0E" w14:textId="77777777" w:rsidR="00D739AF" w:rsidRDefault="00D739AF"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0F64" w14:textId="77777777" w:rsidR="00A058CA" w:rsidRDefault="00A058CA">
      <w:r>
        <w:separator/>
      </w:r>
    </w:p>
  </w:footnote>
  <w:footnote w:type="continuationSeparator" w:id="0">
    <w:p w14:paraId="7BEB0FFA" w14:textId="77777777" w:rsidR="00A058CA" w:rsidRDefault="00A05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458330229">
    <w:abstractNumId w:val="0"/>
  </w:num>
  <w:num w:numId="2" w16cid:durableId="1527061600">
    <w:abstractNumId w:val="2"/>
  </w:num>
  <w:num w:numId="3" w16cid:durableId="54861927">
    <w:abstractNumId w:val="6"/>
  </w:num>
  <w:num w:numId="4" w16cid:durableId="1294139797">
    <w:abstractNumId w:val="5"/>
  </w:num>
  <w:num w:numId="5" w16cid:durableId="1961302562">
    <w:abstractNumId w:val="1"/>
  </w:num>
  <w:num w:numId="6" w16cid:durableId="2146580153">
    <w:abstractNumId w:val="4"/>
  </w:num>
  <w:num w:numId="7" w16cid:durableId="176842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4EDF"/>
    <w:rsid w:val="00011EBB"/>
    <w:rsid w:val="000134B7"/>
    <w:rsid w:val="000138BD"/>
    <w:rsid w:val="00017F76"/>
    <w:rsid w:val="000203A3"/>
    <w:rsid w:val="0002161B"/>
    <w:rsid w:val="00024533"/>
    <w:rsid w:val="00030254"/>
    <w:rsid w:val="0003069C"/>
    <w:rsid w:val="000347FC"/>
    <w:rsid w:val="00046F68"/>
    <w:rsid w:val="0006175C"/>
    <w:rsid w:val="00062390"/>
    <w:rsid w:val="0006281E"/>
    <w:rsid w:val="00071951"/>
    <w:rsid w:val="00073A5E"/>
    <w:rsid w:val="000740B7"/>
    <w:rsid w:val="000760EC"/>
    <w:rsid w:val="000762EE"/>
    <w:rsid w:val="00076DA5"/>
    <w:rsid w:val="00083A0F"/>
    <w:rsid w:val="000904C9"/>
    <w:rsid w:val="00090C20"/>
    <w:rsid w:val="00094FC8"/>
    <w:rsid w:val="000A5250"/>
    <w:rsid w:val="000B5C71"/>
    <w:rsid w:val="000C3948"/>
    <w:rsid w:val="000C5658"/>
    <w:rsid w:val="000D2D2E"/>
    <w:rsid w:val="000E2E8A"/>
    <w:rsid w:val="000E422C"/>
    <w:rsid w:val="000E6142"/>
    <w:rsid w:val="000E6EEC"/>
    <w:rsid w:val="000F0720"/>
    <w:rsid w:val="000F0E97"/>
    <w:rsid w:val="000F345B"/>
    <w:rsid w:val="000F5223"/>
    <w:rsid w:val="000F7591"/>
    <w:rsid w:val="001027D8"/>
    <w:rsid w:val="00103087"/>
    <w:rsid w:val="00104F59"/>
    <w:rsid w:val="001050D5"/>
    <w:rsid w:val="00106C28"/>
    <w:rsid w:val="00107000"/>
    <w:rsid w:val="001130D7"/>
    <w:rsid w:val="00114B9A"/>
    <w:rsid w:val="00120D26"/>
    <w:rsid w:val="001220B8"/>
    <w:rsid w:val="001241A7"/>
    <w:rsid w:val="001338CB"/>
    <w:rsid w:val="00135098"/>
    <w:rsid w:val="0013540B"/>
    <w:rsid w:val="00136AEA"/>
    <w:rsid w:val="00137B87"/>
    <w:rsid w:val="00142B19"/>
    <w:rsid w:val="00162485"/>
    <w:rsid w:val="00162FB7"/>
    <w:rsid w:val="00170A8F"/>
    <w:rsid w:val="00173535"/>
    <w:rsid w:val="00194739"/>
    <w:rsid w:val="00197567"/>
    <w:rsid w:val="001A4DA5"/>
    <w:rsid w:val="001A777A"/>
    <w:rsid w:val="001C22B0"/>
    <w:rsid w:val="001C60A4"/>
    <w:rsid w:val="001D2AE6"/>
    <w:rsid w:val="001E0FBC"/>
    <w:rsid w:val="001F07A7"/>
    <w:rsid w:val="001F1EDA"/>
    <w:rsid w:val="001F1F3F"/>
    <w:rsid w:val="001F6076"/>
    <w:rsid w:val="00210671"/>
    <w:rsid w:val="0021270F"/>
    <w:rsid w:val="002134B1"/>
    <w:rsid w:val="0021682C"/>
    <w:rsid w:val="002206F3"/>
    <w:rsid w:val="002209D4"/>
    <w:rsid w:val="002226E8"/>
    <w:rsid w:val="0022274A"/>
    <w:rsid w:val="00225B5C"/>
    <w:rsid w:val="00227182"/>
    <w:rsid w:val="00231896"/>
    <w:rsid w:val="00232691"/>
    <w:rsid w:val="002420E2"/>
    <w:rsid w:val="002507F9"/>
    <w:rsid w:val="0025348F"/>
    <w:rsid w:val="002551A9"/>
    <w:rsid w:val="002623C3"/>
    <w:rsid w:val="00265C42"/>
    <w:rsid w:val="002768E2"/>
    <w:rsid w:val="00276D78"/>
    <w:rsid w:val="00276F58"/>
    <w:rsid w:val="00277356"/>
    <w:rsid w:val="00280617"/>
    <w:rsid w:val="002848A9"/>
    <w:rsid w:val="00285EB6"/>
    <w:rsid w:val="00294511"/>
    <w:rsid w:val="00294F41"/>
    <w:rsid w:val="002A1E37"/>
    <w:rsid w:val="002A52B1"/>
    <w:rsid w:val="002C1747"/>
    <w:rsid w:val="002D013F"/>
    <w:rsid w:val="002E4BE2"/>
    <w:rsid w:val="00304538"/>
    <w:rsid w:val="00316C2F"/>
    <w:rsid w:val="00321E5C"/>
    <w:rsid w:val="003225EF"/>
    <w:rsid w:val="003255A4"/>
    <w:rsid w:val="0032589A"/>
    <w:rsid w:val="00330601"/>
    <w:rsid w:val="003537B8"/>
    <w:rsid w:val="0035679B"/>
    <w:rsid w:val="00363067"/>
    <w:rsid w:val="0036340F"/>
    <w:rsid w:val="003637DC"/>
    <w:rsid w:val="00364FDF"/>
    <w:rsid w:val="003702F1"/>
    <w:rsid w:val="00370B26"/>
    <w:rsid w:val="00374BBC"/>
    <w:rsid w:val="00385EB5"/>
    <w:rsid w:val="003955EC"/>
    <w:rsid w:val="0039591C"/>
    <w:rsid w:val="00396BDD"/>
    <w:rsid w:val="003A0770"/>
    <w:rsid w:val="003A1D62"/>
    <w:rsid w:val="003A5A39"/>
    <w:rsid w:val="003A7AB0"/>
    <w:rsid w:val="003A7CCB"/>
    <w:rsid w:val="003B774B"/>
    <w:rsid w:val="003C1983"/>
    <w:rsid w:val="003C3CFC"/>
    <w:rsid w:val="003C776C"/>
    <w:rsid w:val="003E08B7"/>
    <w:rsid w:val="003E204D"/>
    <w:rsid w:val="003E338E"/>
    <w:rsid w:val="003E51CB"/>
    <w:rsid w:val="003E5B39"/>
    <w:rsid w:val="003E6ACD"/>
    <w:rsid w:val="003E76E3"/>
    <w:rsid w:val="003E7889"/>
    <w:rsid w:val="003F3ED6"/>
    <w:rsid w:val="003F567C"/>
    <w:rsid w:val="00405C79"/>
    <w:rsid w:val="00406ABC"/>
    <w:rsid w:val="00412B77"/>
    <w:rsid w:val="00415945"/>
    <w:rsid w:val="00416CCD"/>
    <w:rsid w:val="004277A8"/>
    <w:rsid w:val="00427A02"/>
    <w:rsid w:val="00427F25"/>
    <w:rsid w:val="00450626"/>
    <w:rsid w:val="00455938"/>
    <w:rsid w:val="00455A87"/>
    <w:rsid w:val="00457707"/>
    <w:rsid w:val="004707B0"/>
    <w:rsid w:val="00473011"/>
    <w:rsid w:val="00474173"/>
    <w:rsid w:val="00481FBC"/>
    <w:rsid w:val="004835CD"/>
    <w:rsid w:val="00496608"/>
    <w:rsid w:val="00496D67"/>
    <w:rsid w:val="004A2464"/>
    <w:rsid w:val="004B6033"/>
    <w:rsid w:val="004C47EE"/>
    <w:rsid w:val="004C6C93"/>
    <w:rsid w:val="004C7093"/>
    <w:rsid w:val="004D02B2"/>
    <w:rsid w:val="004D0CF4"/>
    <w:rsid w:val="004D353E"/>
    <w:rsid w:val="004D3747"/>
    <w:rsid w:val="004D37D0"/>
    <w:rsid w:val="004D5A11"/>
    <w:rsid w:val="00501191"/>
    <w:rsid w:val="0050163D"/>
    <w:rsid w:val="00501D1F"/>
    <w:rsid w:val="005044F5"/>
    <w:rsid w:val="00511C8B"/>
    <w:rsid w:val="00512A66"/>
    <w:rsid w:val="00516406"/>
    <w:rsid w:val="00523D0A"/>
    <w:rsid w:val="00523E9F"/>
    <w:rsid w:val="00523EFE"/>
    <w:rsid w:val="00525D40"/>
    <w:rsid w:val="00525DD0"/>
    <w:rsid w:val="0052694C"/>
    <w:rsid w:val="0053174C"/>
    <w:rsid w:val="00531C60"/>
    <w:rsid w:val="00540A2E"/>
    <w:rsid w:val="005462FB"/>
    <w:rsid w:val="00557173"/>
    <w:rsid w:val="00557577"/>
    <w:rsid w:val="00560337"/>
    <w:rsid w:val="00562724"/>
    <w:rsid w:val="00563BAB"/>
    <w:rsid w:val="00570B73"/>
    <w:rsid w:val="00571014"/>
    <w:rsid w:val="005711FC"/>
    <w:rsid w:val="00581D44"/>
    <w:rsid w:val="00592631"/>
    <w:rsid w:val="00593957"/>
    <w:rsid w:val="005A3845"/>
    <w:rsid w:val="005B0613"/>
    <w:rsid w:val="005B6F51"/>
    <w:rsid w:val="005B78C0"/>
    <w:rsid w:val="005C066E"/>
    <w:rsid w:val="005C0E89"/>
    <w:rsid w:val="005C2AF9"/>
    <w:rsid w:val="005C64D2"/>
    <w:rsid w:val="005D09D9"/>
    <w:rsid w:val="005D2886"/>
    <w:rsid w:val="005D646C"/>
    <w:rsid w:val="005E31C3"/>
    <w:rsid w:val="005E7D71"/>
    <w:rsid w:val="005F4819"/>
    <w:rsid w:val="00600D35"/>
    <w:rsid w:val="00602C6E"/>
    <w:rsid w:val="00611144"/>
    <w:rsid w:val="006138DB"/>
    <w:rsid w:val="00614172"/>
    <w:rsid w:val="006146D3"/>
    <w:rsid w:val="00615AF6"/>
    <w:rsid w:val="00620ADA"/>
    <w:rsid w:val="00621F03"/>
    <w:rsid w:val="006234CB"/>
    <w:rsid w:val="00627004"/>
    <w:rsid w:val="00630EA0"/>
    <w:rsid w:val="00634BA4"/>
    <w:rsid w:val="00635DBD"/>
    <w:rsid w:val="00640FA7"/>
    <w:rsid w:val="00645182"/>
    <w:rsid w:val="0065047B"/>
    <w:rsid w:val="006509D0"/>
    <w:rsid w:val="00656982"/>
    <w:rsid w:val="00660251"/>
    <w:rsid w:val="00660975"/>
    <w:rsid w:val="00660BA7"/>
    <w:rsid w:val="00661923"/>
    <w:rsid w:val="00662288"/>
    <w:rsid w:val="00670D3B"/>
    <w:rsid w:val="0067201C"/>
    <w:rsid w:val="00674873"/>
    <w:rsid w:val="00676B0F"/>
    <w:rsid w:val="00682234"/>
    <w:rsid w:val="006859C4"/>
    <w:rsid w:val="00686510"/>
    <w:rsid w:val="00690A4E"/>
    <w:rsid w:val="006921FE"/>
    <w:rsid w:val="006935D4"/>
    <w:rsid w:val="006A5E57"/>
    <w:rsid w:val="006A712C"/>
    <w:rsid w:val="006B25E9"/>
    <w:rsid w:val="006B4CF3"/>
    <w:rsid w:val="006B7E64"/>
    <w:rsid w:val="006B7F07"/>
    <w:rsid w:val="006D6DD3"/>
    <w:rsid w:val="006E385E"/>
    <w:rsid w:val="006E7188"/>
    <w:rsid w:val="006F015A"/>
    <w:rsid w:val="006F14BF"/>
    <w:rsid w:val="0070169A"/>
    <w:rsid w:val="007132FF"/>
    <w:rsid w:val="00714293"/>
    <w:rsid w:val="00714A06"/>
    <w:rsid w:val="00714D26"/>
    <w:rsid w:val="0071504A"/>
    <w:rsid w:val="0072476C"/>
    <w:rsid w:val="00727AFC"/>
    <w:rsid w:val="0073423C"/>
    <w:rsid w:val="00740E8C"/>
    <w:rsid w:val="00743A7B"/>
    <w:rsid w:val="007455C0"/>
    <w:rsid w:val="00755303"/>
    <w:rsid w:val="007572EB"/>
    <w:rsid w:val="007645A9"/>
    <w:rsid w:val="00766829"/>
    <w:rsid w:val="007724A9"/>
    <w:rsid w:val="00790B87"/>
    <w:rsid w:val="007919A0"/>
    <w:rsid w:val="00791FAE"/>
    <w:rsid w:val="0079393D"/>
    <w:rsid w:val="00793A40"/>
    <w:rsid w:val="00795DD3"/>
    <w:rsid w:val="0079794D"/>
    <w:rsid w:val="007A045D"/>
    <w:rsid w:val="007B2EF6"/>
    <w:rsid w:val="007C23C9"/>
    <w:rsid w:val="007D1E39"/>
    <w:rsid w:val="007D7557"/>
    <w:rsid w:val="007E5B5A"/>
    <w:rsid w:val="007E6BE3"/>
    <w:rsid w:val="007F1891"/>
    <w:rsid w:val="007F2B2A"/>
    <w:rsid w:val="007F6765"/>
    <w:rsid w:val="00801352"/>
    <w:rsid w:val="00802DB5"/>
    <w:rsid w:val="00803F7E"/>
    <w:rsid w:val="00810B55"/>
    <w:rsid w:val="00813FE5"/>
    <w:rsid w:val="00815248"/>
    <w:rsid w:val="00816512"/>
    <w:rsid w:val="00820702"/>
    <w:rsid w:val="00824A30"/>
    <w:rsid w:val="0082617E"/>
    <w:rsid w:val="008270D9"/>
    <w:rsid w:val="00832FAB"/>
    <w:rsid w:val="00834C8D"/>
    <w:rsid w:val="008370EE"/>
    <w:rsid w:val="008411B2"/>
    <w:rsid w:val="00841FAE"/>
    <w:rsid w:val="00842FBE"/>
    <w:rsid w:val="00843DF7"/>
    <w:rsid w:val="00854E87"/>
    <w:rsid w:val="00855789"/>
    <w:rsid w:val="00855926"/>
    <w:rsid w:val="0085778F"/>
    <w:rsid w:val="008664A1"/>
    <w:rsid w:val="0087057B"/>
    <w:rsid w:val="008750D2"/>
    <w:rsid w:val="00877E04"/>
    <w:rsid w:val="00884E90"/>
    <w:rsid w:val="0088595D"/>
    <w:rsid w:val="00885E36"/>
    <w:rsid w:val="0089533E"/>
    <w:rsid w:val="008A19C3"/>
    <w:rsid w:val="008A2A9A"/>
    <w:rsid w:val="008A6A11"/>
    <w:rsid w:val="008B1FF0"/>
    <w:rsid w:val="008B6DBA"/>
    <w:rsid w:val="008C62E8"/>
    <w:rsid w:val="008C7F0D"/>
    <w:rsid w:val="008D095A"/>
    <w:rsid w:val="008D2977"/>
    <w:rsid w:val="008D5C17"/>
    <w:rsid w:val="008D60D5"/>
    <w:rsid w:val="008E242A"/>
    <w:rsid w:val="008E311B"/>
    <w:rsid w:val="008E5805"/>
    <w:rsid w:val="008E64A5"/>
    <w:rsid w:val="008F600F"/>
    <w:rsid w:val="00900BFC"/>
    <w:rsid w:val="0091192E"/>
    <w:rsid w:val="009139F7"/>
    <w:rsid w:val="009227B3"/>
    <w:rsid w:val="009251A3"/>
    <w:rsid w:val="00933635"/>
    <w:rsid w:val="00935ABA"/>
    <w:rsid w:val="00937294"/>
    <w:rsid w:val="009400C4"/>
    <w:rsid w:val="009402CE"/>
    <w:rsid w:val="00944D87"/>
    <w:rsid w:val="009460BF"/>
    <w:rsid w:val="0095517A"/>
    <w:rsid w:val="00960008"/>
    <w:rsid w:val="00960ACB"/>
    <w:rsid w:val="0097092E"/>
    <w:rsid w:val="00973428"/>
    <w:rsid w:val="00975199"/>
    <w:rsid w:val="00991652"/>
    <w:rsid w:val="00993336"/>
    <w:rsid w:val="00996621"/>
    <w:rsid w:val="009A0919"/>
    <w:rsid w:val="009A263E"/>
    <w:rsid w:val="009A3AD6"/>
    <w:rsid w:val="009A4311"/>
    <w:rsid w:val="009A44FE"/>
    <w:rsid w:val="009A4E62"/>
    <w:rsid w:val="009A5136"/>
    <w:rsid w:val="009A6144"/>
    <w:rsid w:val="009B06DB"/>
    <w:rsid w:val="009B1092"/>
    <w:rsid w:val="009B1BA6"/>
    <w:rsid w:val="009B44B1"/>
    <w:rsid w:val="009B78D8"/>
    <w:rsid w:val="009C6F43"/>
    <w:rsid w:val="009D1130"/>
    <w:rsid w:val="009D1312"/>
    <w:rsid w:val="009D3D81"/>
    <w:rsid w:val="009D694E"/>
    <w:rsid w:val="009D6C42"/>
    <w:rsid w:val="009E23A6"/>
    <w:rsid w:val="009E445D"/>
    <w:rsid w:val="009F18BF"/>
    <w:rsid w:val="009F3CAD"/>
    <w:rsid w:val="00A01CD7"/>
    <w:rsid w:val="00A02829"/>
    <w:rsid w:val="00A058CA"/>
    <w:rsid w:val="00A110F2"/>
    <w:rsid w:val="00A147A1"/>
    <w:rsid w:val="00A14F25"/>
    <w:rsid w:val="00A15FD1"/>
    <w:rsid w:val="00A20171"/>
    <w:rsid w:val="00A20419"/>
    <w:rsid w:val="00A2098C"/>
    <w:rsid w:val="00A219D3"/>
    <w:rsid w:val="00A22D04"/>
    <w:rsid w:val="00A23155"/>
    <w:rsid w:val="00A24115"/>
    <w:rsid w:val="00A24690"/>
    <w:rsid w:val="00A32A74"/>
    <w:rsid w:val="00A330E0"/>
    <w:rsid w:val="00A378E2"/>
    <w:rsid w:val="00A41202"/>
    <w:rsid w:val="00A41886"/>
    <w:rsid w:val="00A44A59"/>
    <w:rsid w:val="00A45467"/>
    <w:rsid w:val="00A45666"/>
    <w:rsid w:val="00A46C53"/>
    <w:rsid w:val="00A47C7B"/>
    <w:rsid w:val="00A50A27"/>
    <w:rsid w:val="00A62E04"/>
    <w:rsid w:val="00A6538A"/>
    <w:rsid w:val="00A824FA"/>
    <w:rsid w:val="00A84C20"/>
    <w:rsid w:val="00A85037"/>
    <w:rsid w:val="00A85A29"/>
    <w:rsid w:val="00A85DC0"/>
    <w:rsid w:val="00A90024"/>
    <w:rsid w:val="00A95159"/>
    <w:rsid w:val="00AA3426"/>
    <w:rsid w:val="00AA4272"/>
    <w:rsid w:val="00AB0F85"/>
    <w:rsid w:val="00AB3D25"/>
    <w:rsid w:val="00AB6AE9"/>
    <w:rsid w:val="00AC11F9"/>
    <w:rsid w:val="00AC4812"/>
    <w:rsid w:val="00AD4861"/>
    <w:rsid w:val="00AD50A7"/>
    <w:rsid w:val="00AE42C0"/>
    <w:rsid w:val="00AF0704"/>
    <w:rsid w:val="00AF0C8B"/>
    <w:rsid w:val="00AF3A23"/>
    <w:rsid w:val="00AF5265"/>
    <w:rsid w:val="00B25A3C"/>
    <w:rsid w:val="00B26D7D"/>
    <w:rsid w:val="00B26F1D"/>
    <w:rsid w:val="00B33265"/>
    <w:rsid w:val="00B349AF"/>
    <w:rsid w:val="00B40F77"/>
    <w:rsid w:val="00B413A5"/>
    <w:rsid w:val="00B41E51"/>
    <w:rsid w:val="00B43861"/>
    <w:rsid w:val="00B560DF"/>
    <w:rsid w:val="00B60E2A"/>
    <w:rsid w:val="00B64AD7"/>
    <w:rsid w:val="00B6680C"/>
    <w:rsid w:val="00B73B6B"/>
    <w:rsid w:val="00B73C66"/>
    <w:rsid w:val="00B74D52"/>
    <w:rsid w:val="00B75171"/>
    <w:rsid w:val="00B77831"/>
    <w:rsid w:val="00B803AE"/>
    <w:rsid w:val="00B81904"/>
    <w:rsid w:val="00B83B30"/>
    <w:rsid w:val="00B94C21"/>
    <w:rsid w:val="00B97CA0"/>
    <w:rsid w:val="00BA065F"/>
    <w:rsid w:val="00BB4261"/>
    <w:rsid w:val="00BC03E6"/>
    <w:rsid w:val="00BC3BC9"/>
    <w:rsid w:val="00BD0C68"/>
    <w:rsid w:val="00BD409C"/>
    <w:rsid w:val="00BD414F"/>
    <w:rsid w:val="00BD59B9"/>
    <w:rsid w:val="00BD5AD1"/>
    <w:rsid w:val="00BD5BAE"/>
    <w:rsid w:val="00BE2CCA"/>
    <w:rsid w:val="00C02293"/>
    <w:rsid w:val="00C06494"/>
    <w:rsid w:val="00C13466"/>
    <w:rsid w:val="00C219FC"/>
    <w:rsid w:val="00C356C2"/>
    <w:rsid w:val="00C42544"/>
    <w:rsid w:val="00C52A39"/>
    <w:rsid w:val="00C5576B"/>
    <w:rsid w:val="00C6663F"/>
    <w:rsid w:val="00C73E78"/>
    <w:rsid w:val="00C7578E"/>
    <w:rsid w:val="00C85F75"/>
    <w:rsid w:val="00C8625F"/>
    <w:rsid w:val="00C9185E"/>
    <w:rsid w:val="00C942E6"/>
    <w:rsid w:val="00C96018"/>
    <w:rsid w:val="00C976B4"/>
    <w:rsid w:val="00CA59D8"/>
    <w:rsid w:val="00CB147D"/>
    <w:rsid w:val="00CB2B9A"/>
    <w:rsid w:val="00CC6A23"/>
    <w:rsid w:val="00CD0D21"/>
    <w:rsid w:val="00CD17BD"/>
    <w:rsid w:val="00CD2162"/>
    <w:rsid w:val="00CD2401"/>
    <w:rsid w:val="00CD3A5C"/>
    <w:rsid w:val="00CD6DCB"/>
    <w:rsid w:val="00CE5B1D"/>
    <w:rsid w:val="00CF5947"/>
    <w:rsid w:val="00D04BAE"/>
    <w:rsid w:val="00D07788"/>
    <w:rsid w:val="00D07C19"/>
    <w:rsid w:val="00D10DE5"/>
    <w:rsid w:val="00D146F7"/>
    <w:rsid w:val="00D21A54"/>
    <w:rsid w:val="00D22F8E"/>
    <w:rsid w:val="00D24144"/>
    <w:rsid w:val="00D24B75"/>
    <w:rsid w:val="00D25122"/>
    <w:rsid w:val="00D305B3"/>
    <w:rsid w:val="00D33F3E"/>
    <w:rsid w:val="00D36A8B"/>
    <w:rsid w:val="00D43336"/>
    <w:rsid w:val="00D43357"/>
    <w:rsid w:val="00D4477B"/>
    <w:rsid w:val="00D44F3D"/>
    <w:rsid w:val="00D4669E"/>
    <w:rsid w:val="00D503B7"/>
    <w:rsid w:val="00D53D7A"/>
    <w:rsid w:val="00D56DCC"/>
    <w:rsid w:val="00D725FF"/>
    <w:rsid w:val="00D73678"/>
    <w:rsid w:val="00D739AF"/>
    <w:rsid w:val="00D7411F"/>
    <w:rsid w:val="00D74851"/>
    <w:rsid w:val="00D750D1"/>
    <w:rsid w:val="00D84061"/>
    <w:rsid w:val="00D8487C"/>
    <w:rsid w:val="00D9037A"/>
    <w:rsid w:val="00D95FAB"/>
    <w:rsid w:val="00DA0234"/>
    <w:rsid w:val="00DA3E53"/>
    <w:rsid w:val="00DB0361"/>
    <w:rsid w:val="00DB1AC1"/>
    <w:rsid w:val="00DB4163"/>
    <w:rsid w:val="00DB5B6D"/>
    <w:rsid w:val="00DB7438"/>
    <w:rsid w:val="00DC11ED"/>
    <w:rsid w:val="00DC575E"/>
    <w:rsid w:val="00DC777D"/>
    <w:rsid w:val="00DE1A6C"/>
    <w:rsid w:val="00DE4B84"/>
    <w:rsid w:val="00DE6684"/>
    <w:rsid w:val="00DF128C"/>
    <w:rsid w:val="00DF3D88"/>
    <w:rsid w:val="00E00403"/>
    <w:rsid w:val="00E03E11"/>
    <w:rsid w:val="00E11282"/>
    <w:rsid w:val="00E12D10"/>
    <w:rsid w:val="00E14B32"/>
    <w:rsid w:val="00E15F37"/>
    <w:rsid w:val="00E2043F"/>
    <w:rsid w:val="00E20F67"/>
    <w:rsid w:val="00E211E9"/>
    <w:rsid w:val="00E21CBE"/>
    <w:rsid w:val="00E25F42"/>
    <w:rsid w:val="00E2673B"/>
    <w:rsid w:val="00E35135"/>
    <w:rsid w:val="00E35464"/>
    <w:rsid w:val="00E426E8"/>
    <w:rsid w:val="00E4513B"/>
    <w:rsid w:val="00E5003A"/>
    <w:rsid w:val="00E55466"/>
    <w:rsid w:val="00E55598"/>
    <w:rsid w:val="00E568F7"/>
    <w:rsid w:val="00E61466"/>
    <w:rsid w:val="00E63321"/>
    <w:rsid w:val="00E679F5"/>
    <w:rsid w:val="00E729E4"/>
    <w:rsid w:val="00E72ED5"/>
    <w:rsid w:val="00E748ED"/>
    <w:rsid w:val="00E752BF"/>
    <w:rsid w:val="00E86664"/>
    <w:rsid w:val="00E91202"/>
    <w:rsid w:val="00E92161"/>
    <w:rsid w:val="00E945AD"/>
    <w:rsid w:val="00E95215"/>
    <w:rsid w:val="00EA1335"/>
    <w:rsid w:val="00EA4A53"/>
    <w:rsid w:val="00EB06A9"/>
    <w:rsid w:val="00EB2B34"/>
    <w:rsid w:val="00EC0E22"/>
    <w:rsid w:val="00EC1EAD"/>
    <w:rsid w:val="00EC4960"/>
    <w:rsid w:val="00EC634D"/>
    <w:rsid w:val="00ED291F"/>
    <w:rsid w:val="00ED4D27"/>
    <w:rsid w:val="00ED59CB"/>
    <w:rsid w:val="00EE080E"/>
    <w:rsid w:val="00EE3B9D"/>
    <w:rsid w:val="00EE7455"/>
    <w:rsid w:val="00EF1C22"/>
    <w:rsid w:val="00EF5D7A"/>
    <w:rsid w:val="00EF6609"/>
    <w:rsid w:val="00F00145"/>
    <w:rsid w:val="00F00ABC"/>
    <w:rsid w:val="00F00C72"/>
    <w:rsid w:val="00F03068"/>
    <w:rsid w:val="00F0379A"/>
    <w:rsid w:val="00F04C4C"/>
    <w:rsid w:val="00F05E6C"/>
    <w:rsid w:val="00F06B43"/>
    <w:rsid w:val="00F07B0E"/>
    <w:rsid w:val="00F10D78"/>
    <w:rsid w:val="00F11894"/>
    <w:rsid w:val="00F128CD"/>
    <w:rsid w:val="00F20E1F"/>
    <w:rsid w:val="00F20F8A"/>
    <w:rsid w:val="00F22A32"/>
    <w:rsid w:val="00F23D68"/>
    <w:rsid w:val="00F25847"/>
    <w:rsid w:val="00F318B4"/>
    <w:rsid w:val="00F37DC2"/>
    <w:rsid w:val="00F40B63"/>
    <w:rsid w:val="00F432AB"/>
    <w:rsid w:val="00F4493C"/>
    <w:rsid w:val="00F47E78"/>
    <w:rsid w:val="00F535DB"/>
    <w:rsid w:val="00F55599"/>
    <w:rsid w:val="00F62A94"/>
    <w:rsid w:val="00F66776"/>
    <w:rsid w:val="00F70A84"/>
    <w:rsid w:val="00F75EE5"/>
    <w:rsid w:val="00F83C7D"/>
    <w:rsid w:val="00F879E5"/>
    <w:rsid w:val="00F87CB3"/>
    <w:rsid w:val="00FA18D4"/>
    <w:rsid w:val="00FA31A9"/>
    <w:rsid w:val="00FB1B8D"/>
    <w:rsid w:val="00FB54B1"/>
    <w:rsid w:val="00FC607A"/>
    <w:rsid w:val="00FD262E"/>
    <w:rsid w:val="00FD4154"/>
    <w:rsid w:val="00FD7C60"/>
    <w:rsid w:val="00FE3D7E"/>
    <w:rsid w:val="00FE5573"/>
    <w:rsid w:val="00FE7BC8"/>
    <w:rsid w:val="00FF2467"/>
    <w:rsid w:val="00FF31FE"/>
    <w:rsid w:val="00FF49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AE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uiPriority w:val="99"/>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table" w:styleId="TableGrid">
    <w:name w:val="Table Grid"/>
    <w:basedOn w:val="TableNormal"/>
    <w:uiPriority w:val="39"/>
    <w:rsid w:val="00D44F3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265"/>
    <w:rPr>
      <w:color w:val="0000FF"/>
      <w:u w:val="single"/>
    </w:rPr>
  </w:style>
  <w:style w:type="paragraph" w:customStyle="1" w:styleId="tv213">
    <w:name w:val="tv213"/>
    <w:basedOn w:val="Normal"/>
    <w:rsid w:val="000F5223"/>
    <w:pPr>
      <w:spacing w:before="100" w:beforeAutospacing="1" w:after="100" w:afterAutospacing="1"/>
    </w:pPr>
    <w:rPr>
      <w:lang w:eastAsia="lv-LV"/>
    </w:rPr>
  </w:style>
  <w:style w:type="paragraph" w:customStyle="1" w:styleId="Normal1">
    <w:name w:val="Normal1"/>
    <w:basedOn w:val="Normal"/>
    <w:rsid w:val="00AB0F8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09431">
      <w:bodyDiv w:val="1"/>
      <w:marLeft w:val="0"/>
      <w:marRight w:val="0"/>
      <w:marTop w:val="0"/>
      <w:marBottom w:val="0"/>
      <w:divBdr>
        <w:top w:val="none" w:sz="0" w:space="0" w:color="auto"/>
        <w:left w:val="none" w:sz="0" w:space="0" w:color="auto"/>
        <w:bottom w:val="none" w:sz="0" w:space="0" w:color="auto"/>
        <w:right w:val="none" w:sz="0" w:space="0" w:color="auto"/>
      </w:divBdr>
    </w:div>
    <w:div w:id="724791404">
      <w:bodyDiv w:val="1"/>
      <w:marLeft w:val="0"/>
      <w:marRight w:val="0"/>
      <w:marTop w:val="0"/>
      <w:marBottom w:val="0"/>
      <w:divBdr>
        <w:top w:val="none" w:sz="0" w:space="0" w:color="auto"/>
        <w:left w:val="none" w:sz="0" w:space="0" w:color="auto"/>
        <w:bottom w:val="none" w:sz="0" w:space="0" w:color="auto"/>
        <w:right w:val="none" w:sz="0" w:space="0" w:color="auto"/>
      </w:divBdr>
    </w:div>
    <w:div w:id="940722844">
      <w:bodyDiv w:val="1"/>
      <w:marLeft w:val="0"/>
      <w:marRight w:val="0"/>
      <w:marTop w:val="0"/>
      <w:marBottom w:val="0"/>
      <w:divBdr>
        <w:top w:val="none" w:sz="0" w:space="0" w:color="auto"/>
        <w:left w:val="none" w:sz="0" w:space="0" w:color="auto"/>
        <w:bottom w:val="none" w:sz="0" w:space="0" w:color="auto"/>
        <w:right w:val="none" w:sz="0" w:space="0" w:color="auto"/>
      </w:divBdr>
    </w:div>
    <w:div w:id="15775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9015.pdf" TargetMode="External"/><Relationship Id="rId13" Type="http://schemas.openxmlformats.org/officeDocument/2006/relationships/hyperlink" Target="http://eur-lex.europa.eu/eli/reg/2014/910/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4/910/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910/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eli/dir/1999/93/oj/?locale=LV" TargetMode="External"/><Relationship Id="rId4" Type="http://schemas.openxmlformats.org/officeDocument/2006/relationships/settings" Target="settings.xml"/><Relationship Id="rId9" Type="http://schemas.openxmlformats.org/officeDocument/2006/relationships/hyperlink" Target="http://eur-lex.europa.eu/eli/reg/2014/910/oj/?loca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EC038-7D4B-4E86-B5ED-1163FC0F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11376</Characters>
  <Application>Microsoft Office Word</Application>
  <DocSecurity>0</DocSecurity>
  <Lines>94</Lines>
  <Paragraphs>25</Paragraphs>
  <ScaleCrop>false</ScaleCrop>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2023-06-28T07:19:00Z</dcterms:created>
  <dcterms:modified xsi:type="dcterms:W3CDTF">2023-06-28T11:42:00Z</dcterms:modified>
</cp:coreProperties>
</file>