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237F" w14:textId="23549BB1" w:rsidR="00447EE6" w:rsidRDefault="007901C6" w:rsidP="007901C6">
      <w:pPr>
        <w:spacing w:line="276" w:lineRule="auto"/>
        <w:jc w:val="both"/>
        <w:rPr>
          <w:rFonts w:eastAsia="Calibri"/>
          <w:b/>
          <w:bCs/>
        </w:rPr>
      </w:pPr>
      <w:proofErr w:type="spellStart"/>
      <w:r w:rsidRPr="00F47330">
        <w:rPr>
          <w:rFonts w:eastAsia="Calibri"/>
          <w:b/>
          <w:bCs/>
          <w:i/>
          <w:iCs/>
        </w:rPr>
        <w:t>Res</w:t>
      </w:r>
      <w:proofErr w:type="spellEnd"/>
      <w:r w:rsidRPr="00F47330">
        <w:rPr>
          <w:rFonts w:eastAsia="Calibri"/>
          <w:b/>
          <w:bCs/>
          <w:i/>
          <w:iCs/>
        </w:rPr>
        <w:t xml:space="preserve"> </w:t>
      </w:r>
      <w:proofErr w:type="spellStart"/>
      <w:r w:rsidRPr="00F47330">
        <w:rPr>
          <w:rFonts w:eastAsia="Calibri"/>
          <w:b/>
          <w:bCs/>
          <w:i/>
          <w:iCs/>
        </w:rPr>
        <w:t>judicata</w:t>
      </w:r>
      <w:proofErr w:type="spellEnd"/>
      <w:r w:rsidRPr="00F47330">
        <w:rPr>
          <w:rFonts w:eastAsia="Calibri"/>
          <w:b/>
          <w:bCs/>
        </w:rPr>
        <w:t xml:space="preserve"> principa un Eiropas Cilvēktiesību tiesas spriedumā konstatētā nozīme, izskatot pieteikumu par lietas nodošanu jaunai izskatīšanai sakarā ar jaunatklātiem</w:t>
      </w:r>
      <w:r>
        <w:rPr>
          <w:rFonts w:eastAsia="Calibri"/>
          <w:b/>
          <w:bCs/>
        </w:rPr>
        <w:t xml:space="preserve"> apstākļiem</w:t>
      </w:r>
    </w:p>
    <w:p w14:paraId="4B423510" w14:textId="77777777" w:rsidR="007901C6" w:rsidRPr="00F47330" w:rsidRDefault="007901C6" w:rsidP="007901C6">
      <w:pPr>
        <w:tabs>
          <w:tab w:val="left" w:pos="426"/>
        </w:tabs>
        <w:spacing w:line="276" w:lineRule="auto"/>
        <w:jc w:val="both"/>
        <w:rPr>
          <w:rFonts w:eastAsia="Calibri"/>
        </w:rPr>
      </w:pPr>
      <w:r w:rsidRPr="00F47330">
        <w:rPr>
          <w:rFonts w:eastAsia="Calibri"/>
        </w:rPr>
        <w:t xml:space="preserve">Izskatot pieteikumu par lietas nodošanu jaunai izskatīšanai sakarā ar Eiropas Cilvēktiesību tiesas spriedumu kā jaunatklātu apstākli, principā nav izslēdzama iespējamība pārskatīt spēkā stājušos tiesas nolēmumu, tomēr ir jārespektē citu civillietas dalībnieku leģitīmās intereses, ko aizsargā </w:t>
      </w:r>
      <w:proofErr w:type="spellStart"/>
      <w:r w:rsidRPr="00F47330">
        <w:rPr>
          <w:rFonts w:eastAsia="Calibri"/>
          <w:i/>
          <w:iCs/>
        </w:rPr>
        <w:t>res</w:t>
      </w:r>
      <w:proofErr w:type="spellEnd"/>
      <w:r w:rsidRPr="00F47330">
        <w:rPr>
          <w:rFonts w:eastAsia="Calibri"/>
          <w:i/>
          <w:iCs/>
        </w:rPr>
        <w:t xml:space="preserve"> </w:t>
      </w:r>
      <w:proofErr w:type="spellStart"/>
      <w:r w:rsidRPr="00F47330">
        <w:rPr>
          <w:rFonts w:eastAsia="Calibri"/>
          <w:i/>
          <w:iCs/>
        </w:rPr>
        <w:t>judicata</w:t>
      </w:r>
      <w:proofErr w:type="spellEnd"/>
      <w:r w:rsidRPr="00F47330">
        <w:rPr>
          <w:rFonts w:eastAsia="Calibri"/>
        </w:rPr>
        <w:t xml:space="preserve"> princips.</w:t>
      </w:r>
    </w:p>
    <w:p w14:paraId="45FA7796" w14:textId="77777777" w:rsidR="007901C6" w:rsidRPr="00F47330" w:rsidRDefault="007901C6" w:rsidP="007901C6">
      <w:pPr>
        <w:tabs>
          <w:tab w:val="left" w:pos="426"/>
        </w:tabs>
        <w:spacing w:line="276" w:lineRule="auto"/>
        <w:jc w:val="both"/>
        <w:rPr>
          <w:rFonts w:eastAsia="Calibri"/>
        </w:rPr>
      </w:pPr>
      <w:r w:rsidRPr="00F47330">
        <w:rPr>
          <w:rFonts w:eastAsia="Calibri"/>
        </w:rPr>
        <w:t xml:space="preserve">Situācijā, kad </w:t>
      </w:r>
      <w:r>
        <w:rPr>
          <w:rFonts w:eastAsia="Calibri"/>
        </w:rPr>
        <w:t xml:space="preserve">no </w:t>
      </w:r>
      <w:r w:rsidRPr="00F47330">
        <w:rPr>
          <w:rFonts w:eastAsia="Calibri"/>
        </w:rPr>
        <w:t>Eiropas Cilvēktiesību tiesa</w:t>
      </w:r>
      <w:r>
        <w:rPr>
          <w:rFonts w:eastAsia="Calibri"/>
        </w:rPr>
        <w:t>s sprieduma</w:t>
      </w:r>
      <w:r w:rsidRPr="00F47330">
        <w:rPr>
          <w:rFonts w:eastAsia="Calibri"/>
        </w:rPr>
        <w:t>,</w:t>
      </w:r>
      <w:r>
        <w:rPr>
          <w:rFonts w:eastAsia="Calibri"/>
        </w:rPr>
        <w:t xml:space="preserve"> kurā</w:t>
      </w:r>
      <w:r w:rsidRPr="00F47330">
        <w:rPr>
          <w:rFonts w:eastAsia="Calibri"/>
        </w:rPr>
        <w:t xml:space="preserve"> konstatē</w:t>
      </w:r>
      <w:r>
        <w:rPr>
          <w:rFonts w:eastAsia="Calibri"/>
        </w:rPr>
        <w:t>ts</w:t>
      </w:r>
      <w:r w:rsidRPr="00F47330">
        <w:rPr>
          <w:rFonts w:eastAsia="Calibri"/>
        </w:rPr>
        <w:t xml:space="preserve"> Eiropas Cilvēka tiesību un pamatbrīvību konvencijas pārkāpum</w:t>
      </w:r>
      <w:r>
        <w:rPr>
          <w:rFonts w:eastAsia="Calibri"/>
        </w:rPr>
        <w:t>s</w:t>
      </w:r>
      <w:r w:rsidRPr="00F47330">
        <w:rPr>
          <w:rFonts w:eastAsia="Calibri"/>
        </w:rPr>
        <w:t xml:space="preserve">, </w:t>
      </w:r>
      <w:r>
        <w:rPr>
          <w:rFonts w:eastAsia="Calibri"/>
        </w:rPr>
        <w:t>neizriet</w:t>
      </w:r>
      <w:r w:rsidRPr="00F47330">
        <w:rPr>
          <w:rFonts w:eastAsia="Calibri"/>
        </w:rPr>
        <w:t xml:space="preserve">, ka vienīgais taisnīgais atlīdzinājums būtu lietas atkārtota izskatīšana nacionālajā tiesā, un </w:t>
      </w:r>
      <w:r>
        <w:rPr>
          <w:rFonts w:eastAsia="Calibri"/>
        </w:rPr>
        <w:t xml:space="preserve">Eiropas Cilvēktiesību tiesa ar šo spriedumu </w:t>
      </w:r>
      <w:r w:rsidRPr="00F47330">
        <w:rPr>
          <w:rFonts w:eastAsia="Calibri"/>
        </w:rPr>
        <w:t>ir noteikusi atlīdzinājumu par visiem iesniedzēja pieteiktajiem kompensācijas veidiem, taisnīgs strīda noregulējums jau noteikts ar Eiropas Cilvēktiesību tiesas spriedumu.</w:t>
      </w:r>
    </w:p>
    <w:p w14:paraId="7C9EB66A" w14:textId="77777777" w:rsidR="007901C6" w:rsidRPr="00011547" w:rsidRDefault="007901C6" w:rsidP="007901C6">
      <w:pPr>
        <w:spacing w:line="276" w:lineRule="auto"/>
        <w:jc w:val="center"/>
        <w:rPr>
          <w:lang w:eastAsia="lv-LV"/>
        </w:rPr>
      </w:pPr>
    </w:p>
    <w:p w14:paraId="30EF74F0" w14:textId="44A92AD4" w:rsidR="00447EE6" w:rsidRDefault="00447EE6" w:rsidP="00F9293D">
      <w:pPr>
        <w:spacing w:line="276" w:lineRule="auto"/>
        <w:jc w:val="center"/>
        <w:rPr>
          <w:b/>
        </w:rPr>
      </w:pPr>
      <w:r w:rsidRPr="00011547">
        <w:rPr>
          <w:b/>
        </w:rPr>
        <w:t>Latvijas Republikas Senāt</w:t>
      </w:r>
      <w:r w:rsidR="005B375C">
        <w:rPr>
          <w:b/>
        </w:rPr>
        <w:t>a</w:t>
      </w:r>
    </w:p>
    <w:p w14:paraId="5551F8DF" w14:textId="7C9F6E93" w:rsidR="005B375C" w:rsidRDefault="005B375C" w:rsidP="00F9293D">
      <w:pPr>
        <w:spacing w:line="276" w:lineRule="auto"/>
        <w:jc w:val="center"/>
        <w:rPr>
          <w:b/>
        </w:rPr>
      </w:pPr>
      <w:r>
        <w:rPr>
          <w:b/>
        </w:rPr>
        <w:t>Civillietu departamenta</w:t>
      </w:r>
    </w:p>
    <w:p w14:paraId="049587F6" w14:textId="5A142F7E" w:rsidR="005B375C" w:rsidRPr="00C87DFA" w:rsidRDefault="005B375C" w:rsidP="005B375C">
      <w:pPr>
        <w:spacing w:line="276" w:lineRule="auto"/>
        <w:jc w:val="center"/>
        <w:rPr>
          <w:b/>
          <w:bCs/>
        </w:rPr>
      </w:pPr>
      <w:r w:rsidRPr="00C87DFA">
        <w:rPr>
          <w:b/>
          <w:bCs/>
        </w:rPr>
        <w:t>2023. gada 26. jūnija</w:t>
      </w:r>
    </w:p>
    <w:p w14:paraId="6D65DEB2" w14:textId="470938DE" w:rsidR="00447EE6" w:rsidRDefault="009A34CE" w:rsidP="00F9293D">
      <w:pPr>
        <w:spacing w:line="276" w:lineRule="auto"/>
        <w:jc w:val="center"/>
      </w:pPr>
      <w:r>
        <w:rPr>
          <w:b/>
        </w:rPr>
        <w:t>RĪCĪBAS SĒDES LĒMUMS</w:t>
      </w:r>
      <w:r w:rsidR="00447EE6" w:rsidDel="000D5B2A">
        <w:rPr>
          <w:b/>
        </w:rPr>
        <w:t xml:space="preserve"> </w:t>
      </w:r>
    </w:p>
    <w:p w14:paraId="5E9E86CA" w14:textId="41AD9F6A" w:rsidR="005B375C" w:rsidRDefault="005B375C" w:rsidP="00C87DFA">
      <w:pPr>
        <w:jc w:val="center"/>
        <w:rPr>
          <w:b/>
          <w:bCs/>
          <w:lang w:eastAsia="lv-LV"/>
        </w:rPr>
      </w:pPr>
      <w:r w:rsidRPr="00C87DFA">
        <w:rPr>
          <w:b/>
          <w:bCs/>
          <w:lang w:eastAsia="lv-LV"/>
        </w:rPr>
        <w:t>Lieta Nr. C28351012, SKC-620/2023</w:t>
      </w:r>
    </w:p>
    <w:p w14:paraId="16A647D9" w14:textId="51615222" w:rsidR="00C87DFA" w:rsidRPr="00194DBD" w:rsidRDefault="00194DBD" w:rsidP="00194DBD">
      <w:pPr>
        <w:jc w:val="center"/>
        <w:rPr>
          <w:lang w:eastAsia="lv-LV"/>
        </w:rPr>
      </w:pPr>
      <w:hyperlink r:id="rId8" w:history="1">
        <w:r w:rsidRPr="00194DBD">
          <w:rPr>
            <w:rStyle w:val="Hyperlink"/>
            <w:shd w:val="clear" w:color="auto" w:fill="FFFFFF"/>
          </w:rPr>
          <w:t>ECLI:LV:AT:2023:0626.C28351012.2.L</w:t>
        </w:r>
      </w:hyperlink>
    </w:p>
    <w:p w14:paraId="68F2B243" w14:textId="77777777" w:rsidR="00C87DFA" w:rsidRDefault="00C87DFA" w:rsidP="00F9293D">
      <w:pPr>
        <w:spacing w:line="276" w:lineRule="auto"/>
        <w:ind w:firstLine="720"/>
        <w:jc w:val="both"/>
      </w:pPr>
    </w:p>
    <w:p w14:paraId="1609D6F5" w14:textId="444367D2" w:rsidR="00447EE6" w:rsidRDefault="00447EE6" w:rsidP="00F9293D">
      <w:pPr>
        <w:spacing w:line="276" w:lineRule="auto"/>
        <w:ind w:firstLine="720"/>
        <w:jc w:val="both"/>
      </w:pPr>
      <w:r>
        <w:t>Sen</w:t>
      </w:r>
      <w:r w:rsidR="009A34CE">
        <w:t>a</w:t>
      </w:r>
      <w:r>
        <w:t>t</w:t>
      </w:r>
      <w:r w:rsidR="009A34CE">
        <w:t>oru kolēģija šādā sastāvā</w:t>
      </w:r>
      <w:r>
        <w:t>:</w:t>
      </w:r>
      <w:r w:rsidR="009A34CE">
        <w:t xml:space="preserve"> senators referents Valerijs Maksimovs, </w:t>
      </w:r>
      <w:r w:rsidR="00F7699E">
        <w:t>senatori Dzi</w:t>
      </w:r>
      <w:r w:rsidR="00661905">
        <w:t>n</w:t>
      </w:r>
      <w:r w:rsidR="00F7699E">
        <w:t xml:space="preserve">tra Balta un </w:t>
      </w:r>
      <w:r w:rsidR="00B810A4">
        <w:t>Normunds Salenieks</w:t>
      </w:r>
    </w:p>
    <w:p w14:paraId="5A218FBA" w14:textId="77777777" w:rsidR="00F9293D" w:rsidRDefault="00F9293D" w:rsidP="00F9293D">
      <w:pPr>
        <w:spacing w:line="276" w:lineRule="auto"/>
        <w:ind w:firstLine="720"/>
        <w:jc w:val="both"/>
      </w:pPr>
    </w:p>
    <w:p w14:paraId="278EFD9A" w14:textId="347B631F" w:rsidR="009A34CE" w:rsidRDefault="009A34CE" w:rsidP="00C73649">
      <w:pPr>
        <w:spacing w:line="276" w:lineRule="auto"/>
        <w:ind w:firstLine="720"/>
        <w:jc w:val="both"/>
      </w:pPr>
      <w:r>
        <w:t xml:space="preserve">rīcības sēdē izskatīja </w:t>
      </w:r>
      <w:r w:rsidR="005B375C">
        <w:t>[pers. A]</w:t>
      </w:r>
      <w:r>
        <w:t xml:space="preserve"> blakus sūdzību par Rīgas apgabaltiesas 2023.</w:t>
      </w:r>
      <w:r w:rsidR="00956D22" w:rsidRPr="00824947">
        <w:t> </w:t>
      </w:r>
      <w:r>
        <w:t xml:space="preserve">gada </w:t>
      </w:r>
      <w:r w:rsidR="00956D22">
        <w:t>16. marta</w:t>
      </w:r>
      <w:r>
        <w:t xml:space="preserve"> lēmumu</w:t>
      </w:r>
      <w:r w:rsidR="00385F63">
        <w:t xml:space="preserve"> </w:t>
      </w:r>
      <w:r w:rsidR="005B375C">
        <w:t>[pers. A]</w:t>
      </w:r>
      <w:r w:rsidR="000802B7">
        <w:t xml:space="preserve"> pieteikumā par Rīgas apgabaltiesas 2013. gada 20. jūnija spriedum</w:t>
      </w:r>
      <w:r w:rsidR="00FD4BA1">
        <w:t xml:space="preserve">u atcelšanu sakarā ar jaunatklātiem apstākļiem civillietā </w:t>
      </w:r>
      <w:r w:rsidR="005B375C">
        <w:t>[pers. A]</w:t>
      </w:r>
      <w:r w:rsidR="00C87DFA">
        <w:t xml:space="preserve"> </w:t>
      </w:r>
      <w:r w:rsidR="00FD4BA1">
        <w:t>prasībā pret valsts AS</w:t>
      </w:r>
      <w:r w:rsidR="005B375C">
        <w:t>  [Nosaukums A]</w:t>
      </w:r>
      <w:r w:rsidR="00C87DFA">
        <w:t xml:space="preserve"> </w:t>
      </w:r>
      <w:r w:rsidR="00FD4BA1">
        <w:t>par darba devēja rīkojuma par atstādināšanu no darba atzīšanu par spēkā neesošu, atjaunošanu darbā, zaudējumu kompensācijas par morālo kaitējumu piedziņu un valsts AS</w:t>
      </w:r>
      <w:r w:rsidR="00C87DFA">
        <w:t> </w:t>
      </w:r>
      <w:r w:rsidR="00591FBB">
        <w:t>[Nosaukums A]</w:t>
      </w:r>
      <w:r w:rsidR="00FD4BA1">
        <w:t xml:space="preserve"> pretprasībā pret </w:t>
      </w:r>
      <w:r w:rsidR="005B375C">
        <w:t>[pers. A]</w:t>
      </w:r>
      <w:r w:rsidR="00FD4BA1">
        <w:t xml:space="preserve"> par darba līguma izbeigšanu</w:t>
      </w:r>
      <w:r w:rsidR="000802B7">
        <w:t>.</w:t>
      </w:r>
      <w:r w:rsidR="00C73649" w:rsidRPr="00C73649">
        <w:rPr>
          <w:rFonts w:asciiTheme="majorBidi" w:hAnsiTheme="majorBidi" w:cstheme="majorBidi"/>
        </w:rPr>
        <w:t xml:space="preserve"> </w:t>
      </w:r>
    </w:p>
    <w:p w14:paraId="1B04E25E" w14:textId="78B9631D" w:rsidR="009A34CE" w:rsidRDefault="009A34CE" w:rsidP="00F9293D">
      <w:pPr>
        <w:spacing w:line="276" w:lineRule="auto"/>
        <w:ind w:right="49" w:firstLine="720"/>
        <w:jc w:val="both"/>
      </w:pPr>
    </w:p>
    <w:p w14:paraId="12882064" w14:textId="005F3500" w:rsidR="00447EE6" w:rsidRPr="00011547" w:rsidRDefault="009A34CE" w:rsidP="00F9293D">
      <w:pPr>
        <w:spacing w:line="276" w:lineRule="auto"/>
        <w:jc w:val="center"/>
        <w:rPr>
          <w:shd w:val="clear" w:color="auto" w:fill="FFFFFF"/>
        </w:rPr>
      </w:pPr>
      <w:r>
        <w:rPr>
          <w:b/>
          <w:shd w:val="clear" w:color="auto" w:fill="FFFFFF"/>
        </w:rPr>
        <w:t>konstatēja</w:t>
      </w:r>
    </w:p>
    <w:p w14:paraId="3FEB2E16" w14:textId="77777777" w:rsidR="00F9293D" w:rsidRDefault="00F9293D" w:rsidP="00F9293D">
      <w:pPr>
        <w:pStyle w:val="NormalWeb"/>
        <w:shd w:val="clear" w:color="auto" w:fill="FFFFFF"/>
        <w:spacing w:before="0" w:beforeAutospacing="0" w:after="0" w:afterAutospacing="0" w:line="276" w:lineRule="auto"/>
        <w:ind w:firstLine="720"/>
        <w:jc w:val="both"/>
        <w:rPr>
          <w:shd w:val="clear" w:color="auto" w:fill="FFFFFF"/>
        </w:rPr>
      </w:pPr>
    </w:p>
    <w:p w14:paraId="0B4F5653" w14:textId="517D6604" w:rsidR="00447EE6" w:rsidRDefault="00447EE6" w:rsidP="00F9293D">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9A34CE">
        <w:rPr>
          <w:shd w:val="clear" w:color="auto" w:fill="FFFFFF"/>
        </w:rPr>
        <w:t xml:space="preserve"> </w:t>
      </w:r>
      <w:r w:rsidR="00C87DFA">
        <w:rPr>
          <w:shd w:val="clear" w:color="auto" w:fill="FFFFFF"/>
        </w:rPr>
        <w:t>P</w:t>
      </w:r>
      <w:r w:rsidR="005B375C">
        <w:rPr>
          <w:shd w:val="clear" w:color="auto" w:fill="FFFFFF"/>
        </w:rPr>
        <w:t>ers. A]</w:t>
      </w:r>
      <w:r w:rsidR="009A34CE">
        <w:rPr>
          <w:shd w:val="clear" w:color="auto" w:fill="FFFFFF"/>
        </w:rPr>
        <w:t xml:space="preserve"> iesniegusi blakus sūdzību par</w:t>
      </w:r>
      <w:r w:rsidR="00956D22">
        <w:rPr>
          <w:shd w:val="clear" w:color="auto" w:fill="FFFFFF"/>
        </w:rPr>
        <w:t xml:space="preserve"> Rīgas apgabaltiesas lēmumu, ar kuru noraidīt</w:t>
      </w:r>
      <w:r w:rsidR="00824947">
        <w:rPr>
          <w:shd w:val="clear" w:color="auto" w:fill="FFFFFF"/>
        </w:rPr>
        <w:t>s</w:t>
      </w:r>
      <w:r w:rsidR="00956D22">
        <w:rPr>
          <w:shd w:val="clear" w:color="auto" w:fill="FFFFFF"/>
        </w:rPr>
        <w:t xml:space="preserve"> viņas iesniegtais pieteikums par Rīgas apgabaltiesas 2013</w:t>
      </w:r>
      <w:r w:rsidR="00661905">
        <w:rPr>
          <w:shd w:val="clear" w:color="auto" w:fill="FFFFFF"/>
        </w:rPr>
        <w:t>.</w:t>
      </w:r>
      <w:r w:rsidR="00956D22">
        <w:rPr>
          <w:shd w:val="clear" w:color="auto" w:fill="FFFFFF"/>
        </w:rPr>
        <w:t xml:space="preserve"> gada 20. jūnija sprieduma atcelšanu un lietas nodošanu jaunai izskatīšanai sakarā ar jaunatklātiem apstākļiem – Eiropas Cilvēktiesību tiesas 2022. gada </w:t>
      </w:r>
      <w:r w:rsidR="007901C6">
        <w:rPr>
          <w:shd w:val="clear" w:color="auto" w:fill="FFFFFF"/>
        </w:rPr>
        <w:t>[..]</w:t>
      </w:r>
      <w:r w:rsidR="00956D22">
        <w:rPr>
          <w:shd w:val="clear" w:color="auto" w:fill="FFFFFF"/>
        </w:rPr>
        <w:t xml:space="preserve"> spriedumu lietā „</w:t>
      </w:r>
      <w:r w:rsidR="007901C6">
        <w:rPr>
          <w:shd w:val="clear" w:color="auto" w:fill="FFFFFF"/>
        </w:rPr>
        <w:t>[pers. A]</w:t>
      </w:r>
      <w:r w:rsidR="00956D22">
        <w:rPr>
          <w:shd w:val="clear" w:color="auto" w:fill="FFFFFF"/>
        </w:rPr>
        <w:t xml:space="preserve"> v. </w:t>
      </w:r>
      <w:proofErr w:type="spellStart"/>
      <w:r w:rsidR="00956D22">
        <w:rPr>
          <w:shd w:val="clear" w:color="auto" w:fill="FFFFFF"/>
        </w:rPr>
        <w:t>Latvia</w:t>
      </w:r>
      <w:proofErr w:type="spellEnd"/>
      <w:r w:rsidR="00956D22">
        <w:rPr>
          <w:shd w:val="clear" w:color="auto" w:fill="FFFFFF"/>
        </w:rPr>
        <w:t>”, iesnieguma Nr.</w:t>
      </w:r>
      <w:r w:rsidR="00F9293D">
        <w:rPr>
          <w:shd w:val="clear" w:color="auto" w:fill="FFFFFF"/>
        </w:rPr>
        <w:t> </w:t>
      </w:r>
      <w:r w:rsidR="00986DFA">
        <w:rPr>
          <w:shd w:val="clear" w:color="auto" w:fill="FFFFFF"/>
        </w:rPr>
        <w:t>[..]</w:t>
      </w:r>
      <w:r w:rsidR="00956D22">
        <w:rPr>
          <w:shd w:val="clear" w:color="auto" w:fill="FFFFFF"/>
        </w:rPr>
        <w:t>.</w:t>
      </w:r>
    </w:p>
    <w:p w14:paraId="2070E747" w14:textId="77777777" w:rsidR="00F9293D" w:rsidRDefault="00F9293D" w:rsidP="00F9293D">
      <w:pPr>
        <w:pStyle w:val="NormalWeb"/>
        <w:shd w:val="clear" w:color="auto" w:fill="FFFFFF"/>
        <w:spacing w:before="0" w:beforeAutospacing="0" w:after="0" w:afterAutospacing="0" w:line="276" w:lineRule="auto"/>
        <w:ind w:firstLine="720"/>
        <w:jc w:val="both"/>
        <w:rPr>
          <w:shd w:val="clear" w:color="auto" w:fill="FFFFFF"/>
        </w:rPr>
      </w:pPr>
    </w:p>
    <w:p w14:paraId="798C06A2" w14:textId="3076E0BB" w:rsidR="00A3645B" w:rsidRDefault="00956D22"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A3645B">
        <w:rPr>
          <w:shd w:val="clear" w:color="auto" w:fill="FFFFFF"/>
        </w:rPr>
        <w:t xml:space="preserve"> Eiropas Cilvēktiesību tiesa 2022. gada </w:t>
      </w:r>
      <w:r w:rsidR="007901C6">
        <w:rPr>
          <w:shd w:val="clear" w:color="auto" w:fill="FFFFFF"/>
        </w:rPr>
        <w:t>[..]</w:t>
      </w:r>
      <w:r w:rsidR="00A3645B">
        <w:rPr>
          <w:shd w:val="clear" w:color="auto" w:fill="FFFFFF"/>
        </w:rPr>
        <w:t xml:space="preserve"> spriedumā lietā „</w:t>
      </w:r>
      <w:r w:rsidR="007901C6">
        <w:rPr>
          <w:shd w:val="clear" w:color="auto" w:fill="FFFFFF"/>
        </w:rPr>
        <w:t>[pers. A]</w:t>
      </w:r>
      <w:r w:rsidR="00A3645B">
        <w:rPr>
          <w:shd w:val="clear" w:color="auto" w:fill="FFFFFF"/>
        </w:rPr>
        <w:t xml:space="preserve"> v. </w:t>
      </w:r>
      <w:proofErr w:type="spellStart"/>
      <w:r w:rsidR="00A3645B">
        <w:rPr>
          <w:shd w:val="clear" w:color="auto" w:fill="FFFFFF"/>
        </w:rPr>
        <w:t>Latvia</w:t>
      </w:r>
      <w:proofErr w:type="spellEnd"/>
      <w:r w:rsidR="00A3645B">
        <w:rPr>
          <w:shd w:val="clear" w:color="auto" w:fill="FFFFFF"/>
        </w:rPr>
        <w:t xml:space="preserve">” atzinusi, ka noticis Eiropas Cilvēka tiesību un pamatbrīvību aizsardzības konvencijas </w:t>
      </w:r>
      <w:r w:rsidR="00906E46">
        <w:rPr>
          <w:shd w:val="clear" w:color="auto" w:fill="FFFFFF"/>
        </w:rPr>
        <w:t xml:space="preserve">(turpmāk – Eiropas Cilvēktiesību konvencija) </w:t>
      </w:r>
      <w:r w:rsidR="00A3645B">
        <w:rPr>
          <w:shd w:val="clear" w:color="auto" w:fill="FFFFFF"/>
        </w:rPr>
        <w:t xml:space="preserve">6. un 11. panta pārkāpums, kā arī noteikusi </w:t>
      </w:r>
      <w:r w:rsidR="00A3645B">
        <w:rPr>
          <w:shd w:val="clear" w:color="auto" w:fill="FFFFFF"/>
        </w:rPr>
        <w:lastRenderedPageBreak/>
        <w:t>Latvijai pienākumu izmaksāt pieteicējai (</w:t>
      </w:r>
      <w:r w:rsidR="005B375C">
        <w:rPr>
          <w:shd w:val="clear" w:color="auto" w:fill="FFFFFF"/>
        </w:rPr>
        <w:t>[pers. A]</w:t>
      </w:r>
      <w:r w:rsidR="00A3645B">
        <w:rPr>
          <w:shd w:val="clear" w:color="auto" w:fill="FFFFFF"/>
        </w:rPr>
        <w:t xml:space="preserve">) </w:t>
      </w:r>
      <w:r w:rsidR="00906E46">
        <w:rPr>
          <w:shd w:val="clear" w:color="auto" w:fill="FFFFFF"/>
        </w:rPr>
        <w:t xml:space="preserve">morālā kaitējuma un zaudējumu </w:t>
      </w:r>
      <w:r w:rsidR="00A3645B">
        <w:rPr>
          <w:shd w:val="clear" w:color="auto" w:fill="FFFFFF"/>
        </w:rPr>
        <w:t>atlīdzinājumu 25</w:t>
      </w:r>
      <w:r w:rsidR="00F9293D">
        <w:rPr>
          <w:shd w:val="clear" w:color="auto" w:fill="FFFFFF"/>
        </w:rPr>
        <w:t> </w:t>
      </w:r>
      <w:r w:rsidR="00A3645B">
        <w:rPr>
          <w:shd w:val="clear" w:color="auto" w:fill="FFFFFF"/>
        </w:rPr>
        <w:t>000 </w:t>
      </w:r>
      <w:r w:rsidR="00F9293D">
        <w:rPr>
          <w:shd w:val="clear" w:color="auto" w:fill="FFFFFF"/>
        </w:rPr>
        <w:t>EUR</w:t>
      </w:r>
      <w:r w:rsidR="00A3645B">
        <w:rPr>
          <w:shd w:val="clear" w:color="auto" w:fill="FFFFFF"/>
        </w:rPr>
        <w:t xml:space="preserve"> un 11</w:t>
      </w:r>
      <w:r w:rsidR="00F9293D">
        <w:rPr>
          <w:shd w:val="clear" w:color="auto" w:fill="FFFFFF"/>
        </w:rPr>
        <w:t> </w:t>
      </w:r>
      <w:r w:rsidR="00A3645B">
        <w:rPr>
          <w:shd w:val="clear" w:color="auto" w:fill="FFFFFF"/>
        </w:rPr>
        <w:t>562,28 </w:t>
      </w:r>
      <w:r w:rsidR="00F9293D">
        <w:rPr>
          <w:shd w:val="clear" w:color="auto" w:fill="FFFFFF"/>
        </w:rPr>
        <w:t>EUR</w:t>
      </w:r>
      <w:r w:rsidR="00A3645B">
        <w:rPr>
          <w:shd w:val="clear" w:color="auto" w:fill="FFFFFF"/>
        </w:rPr>
        <w:t xml:space="preserve"> </w:t>
      </w:r>
      <w:r w:rsidR="00906E46">
        <w:rPr>
          <w:shd w:val="clear" w:color="auto" w:fill="FFFFFF"/>
        </w:rPr>
        <w:t xml:space="preserve">izmaksu un </w:t>
      </w:r>
      <w:r w:rsidR="00A3645B">
        <w:rPr>
          <w:shd w:val="clear" w:color="auto" w:fill="FFFFFF"/>
        </w:rPr>
        <w:t>izdevumu atlīdzināšanai.</w:t>
      </w:r>
    </w:p>
    <w:p w14:paraId="275E197B" w14:textId="77777777" w:rsidR="00F9293D" w:rsidRDefault="00F9293D" w:rsidP="00F9293D">
      <w:pPr>
        <w:pStyle w:val="NormalWeb"/>
        <w:shd w:val="clear" w:color="auto" w:fill="FFFFFF"/>
        <w:spacing w:before="0" w:beforeAutospacing="0" w:after="0" w:afterAutospacing="0" w:line="276" w:lineRule="auto"/>
        <w:ind w:firstLine="720"/>
        <w:jc w:val="both"/>
        <w:rPr>
          <w:shd w:val="clear" w:color="auto" w:fill="FFFFFF"/>
        </w:rPr>
      </w:pPr>
    </w:p>
    <w:p w14:paraId="49AEFA60" w14:textId="1862F502" w:rsidR="00D8213E" w:rsidRDefault="00A3645B"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 Iesniedzot </w:t>
      </w:r>
      <w:r w:rsidR="007A7044">
        <w:rPr>
          <w:shd w:val="clear" w:color="auto" w:fill="FFFFFF"/>
        </w:rPr>
        <w:t xml:space="preserve">blakus sūdzību par Rīgas apgabaltiesas lēmumu, </w:t>
      </w:r>
      <w:r>
        <w:rPr>
          <w:shd w:val="clear" w:color="auto" w:fill="FFFFFF"/>
        </w:rPr>
        <w:t xml:space="preserve">pieteicēja </w:t>
      </w:r>
      <w:r w:rsidR="00D8213E">
        <w:rPr>
          <w:shd w:val="clear" w:color="auto" w:fill="FFFFFF"/>
        </w:rPr>
        <w:t>būtībā norāda, ka apstāklis, ka Eiropas Cilvēktiesību tiesas spriedumā nav norādīts uz valsts pienākumu lietas izskatīšanu uzsākt no jauna, neatbrīvo tiesu no pienākuma izvērtēt šādu pieteikumā ietverto lūgumu pēc būtības, novērtējot, vai lietas jauna izskatīšana nodrošinātu taisnīgu rezultātu (</w:t>
      </w:r>
      <w:r w:rsidR="00D8213E" w:rsidRPr="00E16097">
        <w:rPr>
          <w:i/>
          <w:iCs/>
          <w:shd w:val="clear" w:color="auto" w:fill="FFFFFF"/>
        </w:rPr>
        <w:t xml:space="preserve">blakus sūdzībā </w:t>
      </w:r>
      <w:r w:rsidR="00E16097">
        <w:rPr>
          <w:i/>
          <w:iCs/>
          <w:shd w:val="clear" w:color="auto" w:fill="FFFFFF"/>
        </w:rPr>
        <w:t xml:space="preserve">izdalītā </w:t>
      </w:r>
      <w:r w:rsidR="00D8213E" w:rsidRPr="00E16097">
        <w:rPr>
          <w:i/>
          <w:iCs/>
          <w:shd w:val="clear" w:color="auto" w:fill="FFFFFF"/>
        </w:rPr>
        <w:t>II un IV sadaļa</w:t>
      </w:r>
      <w:r w:rsidR="00D8213E">
        <w:rPr>
          <w:shd w:val="clear" w:color="auto" w:fill="FFFFFF"/>
        </w:rPr>
        <w:t>)</w:t>
      </w:r>
      <w:r w:rsidR="00906E46">
        <w:rPr>
          <w:shd w:val="clear" w:color="auto" w:fill="FFFFFF"/>
        </w:rPr>
        <w:t>,</w:t>
      </w:r>
      <w:r w:rsidR="00D8213E">
        <w:rPr>
          <w:shd w:val="clear" w:color="auto" w:fill="FFFFFF"/>
        </w:rPr>
        <w:t xml:space="preserve"> un ka no Eiropas Cilvēktiesību tiesas sprieduma secināms, ka pārkāpuma sek</w:t>
      </w:r>
      <w:r w:rsidR="00906E46">
        <w:rPr>
          <w:shd w:val="clear" w:color="auto" w:fill="FFFFFF"/>
        </w:rPr>
        <w:t>u</w:t>
      </w:r>
      <w:r w:rsidR="00D8213E">
        <w:rPr>
          <w:shd w:val="clear" w:color="auto" w:fill="FFFFFF"/>
        </w:rPr>
        <w:t xml:space="preserve"> novēršanai nepieciešama tiesvedības atjaunošana (</w:t>
      </w:r>
      <w:r w:rsidR="00D8213E" w:rsidRPr="00E16097">
        <w:rPr>
          <w:i/>
          <w:iCs/>
          <w:shd w:val="clear" w:color="auto" w:fill="FFFFFF"/>
        </w:rPr>
        <w:t>blakus sūdzībā izdalītā III sadaļa</w:t>
      </w:r>
      <w:r w:rsidR="00D8213E">
        <w:rPr>
          <w:shd w:val="clear" w:color="auto" w:fill="FFFFFF"/>
        </w:rPr>
        <w:t>).</w:t>
      </w:r>
    </w:p>
    <w:p w14:paraId="0D556C1F" w14:textId="77777777" w:rsidR="00F7699E" w:rsidRDefault="00F7699E" w:rsidP="00F9293D">
      <w:pPr>
        <w:pStyle w:val="NormalWeb"/>
        <w:shd w:val="clear" w:color="auto" w:fill="FFFFFF"/>
        <w:spacing w:before="0" w:beforeAutospacing="0" w:after="0" w:afterAutospacing="0" w:line="276" w:lineRule="auto"/>
        <w:ind w:firstLine="720"/>
        <w:jc w:val="both"/>
        <w:rPr>
          <w:shd w:val="clear" w:color="auto" w:fill="FFFFFF"/>
        </w:rPr>
      </w:pPr>
    </w:p>
    <w:p w14:paraId="176F3646" w14:textId="61B8C70A" w:rsidR="007A7044" w:rsidRDefault="00D8213E"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 </w:t>
      </w:r>
      <w:r w:rsidR="007A7044">
        <w:rPr>
          <w:shd w:val="clear" w:color="auto" w:fill="FFFFFF"/>
        </w:rPr>
        <w:t>Senāta atziņas par Civilprocesa likuma 479. panta 6. punkta interpretāciju un piemērošanu apkopotas Senāta 2016. gada 31. marta lēmumā lietā Nr. </w:t>
      </w:r>
      <w:hyperlink r:id="rId9" w:history="1">
        <w:r w:rsidR="007A7044" w:rsidRPr="00661905">
          <w:rPr>
            <w:rStyle w:val="Hyperlink"/>
            <w:color w:val="auto"/>
            <w:u w:val="none"/>
            <w:shd w:val="clear" w:color="auto" w:fill="FFFFFF"/>
          </w:rPr>
          <w:t>SJC-13/2016</w:t>
        </w:r>
      </w:hyperlink>
      <w:r w:rsidR="007A7044" w:rsidRPr="00661905">
        <w:rPr>
          <w:shd w:val="clear" w:color="auto" w:fill="FFFFFF"/>
        </w:rPr>
        <w:t xml:space="preserve"> </w:t>
      </w:r>
      <w:r w:rsidR="007A7044">
        <w:rPr>
          <w:shd w:val="clear" w:color="auto" w:fill="FFFFFF"/>
        </w:rPr>
        <w:t>C28290910 4. punktā. Papildus atzīmējams arī Eiropas Cilvēktiesību tiesas spriedumā lietā „</w:t>
      </w:r>
      <w:proofErr w:type="spellStart"/>
      <w:r w:rsidR="007A7044">
        <w:rPr>
          <w:shd w:val="clear" w:color="auto" w:fill="FFFFFF"/>
        </w:rPr>
        <w:t>Bochan</w:t>
      </w:r>
      <w:proofErr w:type="spellEnd"/>
      <w:r w:rsidR="007A7044">
        <w:rPr>
          <w:shd w:val="clear" w:color="auto" w:fill="FFFFFF"/>
        </w:rPr>
        <w:t xml:space="preserve"> v. </w:t>
      </w:r>
      <w:proofErr w:type="spellStart"/>
      <w:r w:rsidR="007A7044">
        <w:rPr>
          <w:shd w:val="clear" w:color="auto" w:fill="FFFFFF"/>
        </w:rPr>
        <w:t>Ukraine</w:t>
      </w:r>
      <w:proofErr w:type="spellEnd"/>
      <w:r w:rsidR="007A7044">
        <w:rPr>
          <w:shd w:val="clear" w:color="auto" w:fill="FFFFFF"/>
        </w:rPr>
        <w:t xml:space="preserve"> (No. 2)” par izpildes jautājumiem civillietā pēc Eiropas Cilvēktiesību tiesas sprieduma norādītais, ka civillietās, lai arī principā nebūtu izslēdzama iespējamība pārskatīt spēkā stājušos tiesas nolēmumu, tomēr ikreiz jāvadās no </w:t>
      </w:r>
      <w:proofErr w:type="spellStart"/>
      <w:r w:rsidR="007A7044" w:rsidRPr="004C3CB4">
        <w:rPr>
          <w:i/>
          <w:iCs/>
          <w:shd w:val="clear" w:color="auto" w:fill="FFFFFF"/>
        </w:rPr>
        <w:t>res</w:t>
      </w:r>
      <w:proofErr w:type="spellEnd"/>
      <w:r w:rsidR="007A7044" w:rsidRPr="004C3CB4">
        <w:rPr>
          <w:i/>
          <w:iCs/>
          <w:shd w:val="clear" w:color="auto" w:fill="FFFFFF"/>
        </w:rPr>
        <w:t xml:space="preserve"> </w:t>
      </w:r>
      <w:proofErr w:type="spellStart"/>
      <w:r w:rsidR="007A7044" w:rsidRPr="004C3CB4">
        <w:rPr>
          <w:i/>
          <w:iCs/>
          <w:shd w:val="clear" w:color="auto" w:fill="FFFFFF"/>
        </w:rPr>
        <w:t>judicata</w:t>
      </w:r>
      <w:proofErr w:type="spellEnd"/>
      <w:r w:rsidR="007A7044">
        <w:rPr>
          <w:shd w:val="clear" w:color="auto" w:fill="FFFFFF"/>
        </w:rPr>
        <w:t xml:space="preserve"> principa respektēšanas, proti, jārespektē citu civillietas dalībnieku leģitīmās intereses. Šajā jautājumā pareizais līdzsvars ir nacionālo iestāžu kompetencē </w:t>
      </w:r>
      <w:proofErr w:type="gramStart"/>
      <w:r w:rsidR="007A7044">
        <w:rPr>
          <w:shd w:val="clear" w:color="auto" w:fill="FFFFFF"/>
        </w:rPr>
        <w:t>(</w:t>
      </w:r>
      <w:proofErr w:type="gramEnd"/>
      <w:r w:rsidR="007A7044">
        <w:rPr>
          <w:shd w:val="clear" w:color="auto" w:fill="FFFFFF"/>
        </w:rPr>
        <w:t xml:space="preserve">sk. </w:t>
      </w:r>
      <w:r w:rsidR="007A7044" w:rsidRPr="00E16097">
        <w:rPr>
          <w:i/>
          <w:iCs/>
          <w:shd w:val="clear" w:color="auto" w:fill="FFFFFF"/>
        </w:rPr>
        <w:t>Eiropas Cilvēktiesību tiesas 2015. gada 5. februāra spriedumu lietā „</w:t>
      </w:r>
      <w:proofErr w:type="spellStart"/>
      <w:r w:rsidR="007A7044" w:rsidRPr="00E16097">
        <w:rPr>
          <w:i/>
          <w:iCs/>
          <w:shd w:val="clear" w:color="auto" w:fill="FFFFFF"/>
        </w:rPr>
        <w:t>Bochan</w:t>
      </w:r>
      <w:proofErr w:type="spellEnd"/>
      <w:r w:rsidR="007A7044" w:rsidRPr="00E16097">
        <w:rPr>
          <w:i/>
          <w:iCs/>
          <w:shd w:val="clear" w:color="auto" w:fill="FFFFFF"/>
        </w:rPr>
        <w:t xml:space="preserve"> v. </w:t>
      </w:r>
      <w:proofErr w:type="spellStart"/>
      <w:r w:rsidR="007A7044" w:rsidRPr="00E16097">
        <w:rPr>
          <w:i/>
          <w:iCs/>
          <w:shd w:val="clear" w:color="auto" w:fill="FFFFFF"/>
        </w:rPr>
        <w:t>Ukraine</w:t>
      </w:r>
      <w:proofErr w:type="spellEnd"/>
      <w:r w:rsidR="007A7044" w:rsidRPr="00E16097">
        <w:rPr>
          <w:i/>
          <w:iCs/>
          <w:shd w:val="clear" w:color="auto" w:fill="FFFFFF"/>
        </w:rPr>
        <w:t xml:space="preserve"> (No. 2)”, iesnieguma Nr. </w:t>
      </w:r>
      <w:hyperlink r:id="rId10" w:history="1">
        <w:r w:rsidR="007A7044" w:rsidRPr="00661905">
          <w:rPr>
            <w:rStyle w:val="Hyperlink"/>
            <w:i/>
            <w:iCs/>
            <w:color w:val="auto"/>
            <w:u w:val="none"/>
            <w:shd w:val="clear" w:color="auto" w:fill="FFFFFF"/>
          </w:rPr>
          <w:t>22251/08</w:t>
        </w:r>
      </w:hyperlink>
      <w:r w:rsidR="007A7044" w:rsidRPr="00E16097">
        <w:rPr>
          <w:i/>
          <w:iCs/>
          <w:shd w:val="clear" w:color="auto" w:fill="FFFFFF"/>
        </w:rPr>
        <w:t>, 57., 58. un 72.</w:t>
      </w:r>
      <w:r w:rsidR="00F9293D">
        <w:rPr>
          <w:i/>
          <w:iCs/>
          <w:shd w:val="clear" w:color="auto" w:fill="FFFFFF"/>
        </w:rPr>
        <w:t> </w:t>
      </w:r>
      <w:r w:rsidR="007A7044" w:rsidRPr="00E16097">
        <w:rPr>
          <w:i/>
          <w:iCs/>
          <w:shd w:val="clear" w:color="auto" w:fill="FFFFFF"/>
        </w:rPr>
        <w:t>punktu</w:t>
      </w:r>
      <w:r w:rsidR="007A7044">
        <w:rPr>
          <w:shd w:val="clear" w:color="auto" w:fill="FFFFFF"/>
        </w:rPr>
        <w:t xml:space="preserve">). </w:t>
      </w:r>
    </w:p>
    <w:p w14:paraId="5228B591" w14:textId="77777777" w:rsidR="00F9293D" w:rsidRDefault="00F9293D" w:rsidP="00F9293D">
      <w:pPr>
        <w:pStyle w:val="NormalWeb"/>
        <w:shd w:val="clear" w:color="auto" w:fill="FFFFFF"/>
        <w:spacing w:before="0" w:beforeAutospacing="0" w:after="0" w:afterAutospacing="0" w:line="276" w:lineRule="auto"/>
        <w:ind w:firstLine="720"/>
        <w:jc w:val="both"/>
        <w:rPr>
          <w:shd w:val="clear" w:color="auto" w:fill="FFFFFF"/>
        </w:rPr>
      </w:pPr>
    </w:p>
    <w:p w14:paraId="759E1B68" w14:textId="05CDAC8A" w:rsidR="006F7D24" w:rsidRDefault="007A7044"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 </w:t>
      </w:r>
      <w:r w:rsidR="00A3645B">
        <w:rPr>
          <w:shd w:val="clear" w:color="auto" w:fill="FFFFFF"/>
        </w:rPr>
        <w:t>Analizējot Eiropas Cilvēktiesību tiesas spriedum</w:t>
      </w:r>
      <w:r w:rsidR="00D8213E">
        <w:rPr>
          <w:shd w:val="clear" w:color="auto" w:fill="FFFFFF"/>
        </w:rPr>
        <w:t xml:space="preserve">ā lietā </w:t>
      </w:r>
      <w:r w:rsidR="007901C6">
        <w:rPr>
          <w:shd w:val="clear" w:color="auto" w:fill="FFFFFF"/>
        </w:rPr>
        <w:t>[pers. A]</w:t>
      </w:r>
      <w:r w:rsidR="00D8213E">
        <w:rPr>
          <w:shd w:val="clear" w:color="auto" w:fill="FFFFFF"/>
        </w:rPr>
        <w:t xml:space="preserve"> v. </w:t>
      </w:r>
      <w:proofErr w:type="spellStart"/>
      <w:r w:rsidR="00D8213E">
        <w:rPr>
          <w:shd w:val="clear" w:color="auto" w:fill="FFFFFF"/>
        </w:rPr>
        <w:t>Latvia</w:t>
      </w:r>
      <w:proofErr w:type="spellEnd"/>
      <w:r w:rsidR="00D8213E">
        <w:rPr>
          <w:shd w:val="clear" w:color="auto" w:fill="FFFFFF"/>
        </w:rPr>
        <w:t xml:space="preserve">” atzīto Eiropas Cilvēktiesību konvencijas pārkāpumu kontekstā ar </w:t>
      </w:r>
      <w:r w:rsidR="00E50A02">
        <w:rPr>
          <w:shd w:val="clear" w:color="auto" w:fill="FFFFFF"/>
        </w:rPr>
        <w:t xml:space="preserve">valsts pienākumu </w:t>
      </w:r>
      <w:r w:rsidR="006F7D24">
        <w:rPr>
          <w:shd w:val="clear" w:color="auto" w:fill="FFFFFF"/>
        </w:rPr>
        <w:t>ievērot galīgos Eiropas Cilvēktiesību tiesas spriedumus ikvienā lietā, kurā tās ir puses</w:t>
      </w:r>
      <w:r w:rsidR="00E50A02">
        <w:rPr>
          <w:shd w:val="clear" w:color="auto" w:fill="FFFFFF"/>
        </w:rPr>
        <w:t xml:space="preserve"> (</w:t>
      </w:r>
      <w:r w:rsidR="00E50A02" w:rsidRPr="00E16097">
        <w:rPr>
          <w:i/>
          <w:iCs/>
          <w:shd w:val="clear" w:color="auto" w:fill="FFFFFF"/>
        </w:rPr>
        <w:t xml:space="preserve">Eiropas Cilvēktiesību konvencijas </w:t>
      </w:r>
      <w:r w:rsidR="006F7D24" w:rsidRPr="00E16097">
        <w:rPr>
          <w:i/>
          <w:iCs/>
          <w:shd w:val="clear" w:color="auto" w:fill="FFFFFF"/>
        </w:rPr>
        <w:t>46. panta pirmā daļa</w:t>
      </w:r>
      <w:r w:rsidR="006F7D24">
        <w:rPr>
          <w:shd w:val="clear" w:color="auto" w:fill="FFFFFF"/>
        </w:rPr>
        <w:t>)</w:t>
      </w:r>
      <w:r w:rsidR="00A3645B">
        <w:rPr>
          <w:shd w:val="clear" w:color="auto" w:fill="FFFFFF"/>
        </w:rPr>
        <w:t xml:space="preserve">, secināms, ka </w:t>
      </w:r>
      <w:r w:rsidR="006F7D24">
        <w:rPr>
          <w:shd w:val="clear" w:color="auto" w:fill="FFFFFF"/>
        </w:rPr>
        <w:t xml:space="preserve">šajā lietā </w:t>
      </w:r>
      <w:r w:rsidR="00D8213E">
        <w:rPr>
          <w:shd w:val="clear" w:color="auto" w:fill="FFFFFF"/>
        </w:rPr>
        <w:t xml:space="preserve">Eiropas Cilvēktiesību tiesa </w:t>
      </w:r>
      <w:r w:rsidR="006F7D24">
        <w:rPr>
          <w:shd w:val="clear" w:color="auto" w:fill="FFFFFF"/>
        </w:rPr>
        <w:t xml:space="preserve">saskaņā ar Eiropas Cilvēktiesību konvencijas 41. pantu piešķīrusi taisnīgu atlīdzību morālā kaitējuma un zaudējumu atlīdzināšanai, uzskatot, ka </w:t>
      </w:r>
      <w:r w:rsidR="004D3CB6">
        <w:rPr>
          <w:shd w:val="clear" w:color="auto" w:fill="FFFFFF"/>
        </w:rPr>
        <w:t xml:space="preserve">prasītājai </w:t>
      </w:r>
      <w:r w:rsidR="006F7D24" w:rsidRPr="006F7D24">
        <w:rPr>
          <w:shd w:val="clear" w:color="auto" w:fill="FFFFFF"/>
        </w:rPr>
        <w:t>nebūs tiesību uz jautājuma par nepamatotu atlaišanu izlemšanu tiesu iestādēs un attiecīgi kompensāciju izmaksu</w:t>
      </w:r>
      <w:r w:rsidR="006F7D24">
        <w:rPr>
          <w:shd w:val="clear" w:color="auto" w:fill="FFFFFF"/>
        </w:rPr>
        <w:t xml:space="preserve"> (sk. </w:t>
      </w:r>
      <w:r w:rsidR="006F7D24" w:rsidRPr="00E16097">
        <w:rPr>
          <w:i/>
          <w:iCs/>
          <w:shd w:val="clear" w:color="auto" w:fill="FFFFFF"/>
        </w:rPr>
        <w:t>sprieduma 139. un 140. punktu</w:t>
      </w:r>
      <w:r w:rsidR="006F7D24">
        <w:rPr>
          <w:shd w:val="clear" w:color="auto" w:fill="FFFFFF"/>
        </w:rPr>
        <w:t>)</w:t>
      </w:r>
      <w:r w:rsidR="006F7D24" w:rsidRPr="006F7D24">
        <w:rPr>
          <w:shd w:val="clear" w:color="auto" w:fill="FFFFFF"/>
        </w:rPr>
        <w:t>.</w:t>
      </w:r>
      <w:r w:rsidR="006F7D24">
        <w:rPr>
          <w:shd w:val="clear" w:color="auto" w:fill="FFFFFF"/>
        </w:rPr>
        <w:t xml:space="preserve"> Atzīmējams, ka </w:t>
      </w:r>
      <w:r w:rsidR="006F7D24" w:rsidRPr="006F7D24">
        <w:rPr>
          <w:shd w:val="clear" w:color="auto" w:fill="FFFFFF"/>
        </w:rPr>
        <w:t>Eiropas Cilvēktiesību tiesas sprieduma 138.</w:t>
      </w:r>
      <w:r w:rsidR="00F9293D">
        <w:rPr>
          <w:shd w:val="clear" w:color="auto" w:fill="FFFFFF"/>
        </w:rPr>
        <w:t> </w:t>
      </w:r>
      <w:r w:rsidR="006F7D24" w:rsidRPr="006F7D24">
        <w:rPr>
          <w:shd w:val="clear" w:color="auto" w:fill="FFFFFF"/>
        </w:rPr>
        <w:t>punktā</w:t>
      </w:r>
      <w:r w:rsidR="00E764CB">
        <w:rPr>
          <w:shd w:val="clear" w:color="auto" w:fill="FFFFFF"/>
        </w:rPr>
        <w:t xml:space="preserve"> </w:t>
      </w:r>
      <w:r w:rsidR="006F7D24" w:rsidRPr="006F7D24">
        <w:rPr>
          <w:shd w:val="clear" w:color="auto" w:fill="FFFFFF"/>
        </w:rPr>
        <w:t xml:space="preserve">pēc tam, kad norādīts uz pieņēmuma argumentu par </w:t>
      </w:r>
      <w:r w:rsidR="00385F63">
        <w:rPr>
          <w:shd w:val="clear" w:color="auto" w:fill="FFFFFF"/>
        </w:rPr>
        <w:t>nepamatot</w:t>
      </w:r>
      <w:r w:rsidR="000802B7">
        <w:rPr>
          <w:shd w:val="clear" w:color="auto" w:fill="FFFFFF"/>
        </w:rPr>
        <w:t>iem</w:t>
      </w:r>
      <w:r w:rsidR="00385F63">
        <w:rPr>
          <w:shd w:val="clear" w:color="auto" w:fill="FFFFFF"/>
        </w:rPr>
        <w:t xml:space="preserve"> atlaišanas rezultātā </w:t>
      </w:r>
      <w:r w:rsidR="006F7D24" w:rsidRPr="006F7D24">
        <w:rPr>
          <w:shd w:val="clear" w:color="auto" w:fill="FFFFFF"/>
        </w:rPr>
        <w:t xml:space="preserve">ciestajiem zaudējumiem, </w:t>
      </w:r>
      <w:proofErr w:type="spellStart"/>
      <w:r w:rsidR="00E764CB" w:rsidRPr="00E764CB">
        <w:rPr>
          <w:i/>
          <w:iCs/>
          <w:shd w:val="clear" w:color="auto" w:fill="FFFFFF"/>
        </w:rPr>
        <w:t>in</w:t>
      </w:r>
      <w:proofErr w:type="spellEnd"/>
      <w:r w:rsidR="00E764CB" w:rsidRPr="00E764CB">
        <w:rPr>
          <w:i/>
          <w:iCs/>
          <w:shd w:val="clear" w:color="auto" w:fill="FFFFFF"/>
        </w:rPr>
        <w:t xml:space="preserve"> </w:t>
      </w:r>
      <w:proofErr w:type="spellStart"/>
      <w:r w:rsidR="00E764CB" w:rsidRPr="00E764CB">
        <w:rPr>
          <w:i/>
          <w:iCs/>
          <w:shd w:val="clear" w:color="auto" w:fill="FFFFFF"/>
        </w:rPr>
        <w:t>fine</w:t>
      </w:r>
      <w:proofErr w:type="spellEnd"/>
      <w:r w:rsidR="00E764CB" w:rsidRPr="006F7D24">
        <w:rPr>
          <w:shd w:val="clear" w:color="auto" w:fill="FFFFFF"/>
        </w:rPr>
        <w:t xml:space="preserve"> </w:t>
      </w:r>
      <w:r w:rsidR="006F7D24" w:rsidRPr="006F7D24">
        <w:rPr>
          <w:shd w:val="clear" w:color="auto" w:fill="FFFFFF"/>
        </w:rPr>
        <w:t xml:space="preserve">norādīts: </w:t>
      </w:r>
      <w:r w:rsidR="004D3CB6">
        <w:rPr>
          <w:shd w:val="clear" w:color="auto" w:fill="FFFFFF"/>
        </w:rPr>
        <w:t>t</w:t>
      </w:r>
      <w:r w:rsidR="006F7D24" w:rsidRPr="006F7D24">
        <w:rPr>
          <w:shd w:val="clear" w:color="auto" w:fill="FFFFFF"/>
        </w:rPr>
        <w:t xml:space="preserve">omēr </w:t>
      </w:r>
      <w:r w:rsidR="004D3CB6">
        <w:rPr>
          <w:shd w:val="clear" w:color="auto" w:fill="FFFFFF"/>
        </w:rPr>
        <w:t>Eiropas Cilvēktiesību t</w:t>
      </w:r>
      <w:r w:rsidR="006F7D24" w:rsidRPr="006F7D24">
        <w:rPr>
          <w:shd w:val="clear" w:color="auto" w:fill="FFFFFF"/>
        </w:rPr>
        <w:t xml:space="preserve">iesa uzskata, ka </w:t>
      </w:r>
      <w:r w:rsidR="004D3CB6">
        <w:rPr>
          <w:shd w:val="clear" w:color="auto" w:fill="FFFFFF"/>
        </w:rPr>
        <w:t xml:space="preserve">pieteicējai </w:t>
      </w:r>
      <w:r w:rsidR="006F7D24" w:rsidRPr="006F7D24">
        <w:rPr>
          <w:shd w:val="clear" w:color="auto" w:fill="FFFFFF"/>
        </w:rPr>
        <w:t xml:space="preserve">viņas atlaišanas dēļ ir bijis jācieš </w:t>
      </w:r>
      <w:r w:rsidR="006F7D24" w:rsidRPr="00B867E8">
        <w:rPr>
          <w:shd w:val="clear" w:color="auto" w:fill="FFFFFF"/>
        </w:rPr>
        <w:t>mantisks kaitējums.</w:t>
      </w:r>
      <w:r w:rsidR="006F7D24" w:rsidRPr="006F7D24">
        <w:rPr>
          <w:shd w:val="clear" w:color="auto" w:fill="FFFFFF"/>
        </w:rPr>
        <w:t xml:space="preserve"> T</w:t>
      </w:r>
      <w:r w:rsidR="004D3CB6">
        <w:rPr>
          <w:shd w:val="clear" w:color="auto" w:fill="FFFFFF"/>
        </w:rPr>
        <w:t>ā</w:t>
      </w:r>
      <w:r w:rsidR="006F7D24" w:rsidRPr="006F7D24">
        <w:rPr>
          <w:shd w:val="clear" w:color="auto" w:fill="FFFFFF"/>
        </w:rPr>
        <w:t xml:space="preserve"> arī norāda, ka, ņemot vērā nacionālajās tiesību normās noteiktos noilguma termiņus (sk. iepriekš 50.</w:t>
      </w:r>
      <w:r w:rsidR="00F9293D">
        <w:rPr>
          <w:shd w:val="clear" w:color="auto" w:fill="FFFFFF"/>
        </w:rPr>
        <w:t> </w:t>
      </w:r>
      <w:r w:rsidR="006F7D24" w:rsidRPr="006F7D24">
        <w:rPr>
          <w:shd w:val="clear" w:color="auto" w:fill="FFFFFF"/>
        </w:rPr>
        <w:t>punktu), p</w:t>
      </w:r>
      <w:r w:rsidR="004D3CB6">
        <w:rPr>
          <w:shd w:val="clear" w:color="auto" w:fill="FFFFFF"/>
        </w:rPr>
        <w:t xml:space="preserve">ieteicēja </w:t>
      </w:r>
      <w:r w:rsidR="006F7D24" w:rsidRPr="006F7D24">
        <w:rPr>
          <w:shd w:val="clear" w:color="auto" w:fill="FFFFFF"/>
        </w:rPr>
        <w:t>vairs nevar celt prasību par viņas netaisnīgo atlaišanu.</w:t>
      </w:r>
    </w:p>
    <w:p w14:paraId="7C55DC72" w14:textId="77777777" w:rsidR="00F9293D" w:rsidRDefault="00F9293D" w:rsidP="00F9293D">
      <w:pPr>
        <w:pStyle w:val="NormalWeb"/>
        <w:shd w:val="clear" w:color="auto" w:fill="FFFFFF"/>
        <w:spacing w:before="0" w:beforeAutospacing="0" w:after="0" w:afterAutospacing="0" w:line="276" w:lineRule="auto"/>
        <w:ind w:firstLine="720"/>
        <w:jc w:val="both"/>
        <w:rPr>
          <w:shd w:val="clear" w:color="auto" w:fill="FFFFFF"/>
        </w:rPr>
      </w:pPr>
    </w:p>
    <w:p w14:paraId="52B3E59F" w14:textId="13BD8D97" w:rsidR="004D3CB6" w:rsidRDefault="004D3CB6"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[6] </w:t>
      </w:r>
      <w:r w:rsidR="00A046C8">
        <w:rPr>
          <w:shd w:val="clear" w:color="auto" w:fill="FFFFFF"/>
        </w:rPr>
        <w:t>Ievērojot minētās atziņas</w:t>
      </w:r>
      <w:r w:rsidR="00385F63">
        <w:rPr>
          <w:shd w:val="clear" w:color="auto" w:fill="FFFFFF"/>
        </w:rPr>
        <w:t>,</w:t>
      </w:r>
      <w:r w:rsidR="00A046C8">
        <w:rPr>
          <w:shd w:val="clear" w:color="auto" w:fill="FFFFFF"/>
        </w:rPr>
        <w:t xml:space="preserve"> secināms, ka </w:t>
      </w:r>
      <w:r w:rsidRPr="004D3CB6">
        <w:rPr>
          <w:shd w:val="clear" w:color="auto" w:fill="FFFFFF"/>
        </w:rPr>
        <w:t xml:space="preserve">Eiropas Cilvēktiesību tiesa </w:t>
      </w:r>
      <w:r w:rsidR="00A046C8">
        <w:rPr>
          <w:shd w:val="clear" w:color="auto" w:fill="FFFFFF"/>
        </w:rPr>
        <w:t xml:space="preserve">šajā lietā nav uzskatījusi par nepieciešamu norādīt, ka vienīgais taisnīgais atlīdzinājums būtu lietas atkārtota izskatīšana nacionālajā tiesā. </w:t>
      </w:r>
      <w:r w:rsidR="007A7044">
        <w:rPr>
          <w:shd w:val="clear" w:color="auto" w:fill="FFFFFF"/>
        </w:rPr>
        <w:t xml:space="preserve">Tieši pretēji, </w:t>
      </w:r>
      <w:r w:rsidR="00A046C8">
        <w:rPr>
          <w:shd w:val="clear" w:color="auto" w:fill="FFFFFF"/>
        </w:rPr>
        <w:t xml:space="preserve">tā </w:t>
      </w:r>
      <w:r w:rsidRPr="004D3CB6">
        <w:rPr>
          <w:shd w:val="clear" w:color="auto" w:fill="FFFFFF"/>
        </w:rPr>
        <w:t xml:space="preserve">taisnīgu atlīdzinājumu šajā lietā noteikusi (sk. </w:t>
      </w:r>
      <w:r w:rsidRPr="00E16097">
        <w:rPr>
          <w:i/>
          <w:iCs/>
          <w:shd w:val="clear" w:color="auto" w:fill="FFFFFF"/>
        </w:rPr>
        <w:t>sprieduma 139.</w:t>
      </w:r>
      <w:r w:rsidR="00F9293D">
        <w:rPr>
          <w:i/>
          <w:iCs/>
          <w:shd w:val="clear" w:color="auto" w:fill="FFFFFF"/>
        </w:rPr>
        <w:t> </w:t>
      </w:r>
      <w:r w:rsidRPr="00E16097">
        <w:rPr>
          <w:i/>
          <w:iCs/>
          <w:shd w:val="clear" w:color="auto" w:fill="FFFFFF"/>
        </w:rPr>
        <w:t>un 140.</w:t>
      </w:r>
      <w:r w:rsidR="00F9293D">
        <w:rPr>
          <w:i/>
          <w:iCs/>
          <w:shd w:val="clear" w:color="auto" w:fill="FFFFFF"/>
        </w:rPr>
        <w:t> </w:t>
      </w:r>
      <w:r w:rsidRPr="00E16097">
        <w:rPr>
          <w:i/>
          <w:iCs/>
          <w:shd w:val="clear" w:color="auto" w:fill="FFFFFF"/>
        </w:rPr>
        <w:t>punktu</w:t>
      </w:r>
      <w:r w:rsidRPr="004D3CB6">
        <w:rPr>
          <w:shd w:val="clear" w:color="auto" w:fill="FFFFFF"/>
        </w:rPr>
        <w:t xml:space="preserve">), uzskatot, ka prasītājai nebūs tiesību uz jautājuma par nepamatotu atlaišanu izlemšanu tiesu iestādēs un attiecīgi kompensāciju izmaksu. Atlīdzinājums noteikts, atsaucoties gan uz atzīto Eiropas Cilvēktiesību konvencijas </w:t>
      </w:r>
      <w:r w:rsidRPr="004D3CB6">
        <w:rPr>
          <w:shd w:val="clear" w:color="auto" w:fill="FFFFFF"/>
        </w:rPr>
        <w:lastRenderedPageBreak/>
        <w:t>6.</w:t>
      </w:r>
      <w:r w:rsidR="00F9293D">
        <w:rPr>
          <w:shd w:val="clear" w:color="auto" w:fill="FFFFFF"/>
        </w:rPr>
        <w:t> </w:t>
      </w:r>
      <w:r w:rsidRPr="004D3CB6">
        <w:rPr>
          <w:shd w:val="clear" w:color="auto" w:fill="FFFFFF"/>
        </w:rPr>
        <w:t>panta pirmās daļas, gan 11.</w:t>
      </w:r>
      <w:r w:rsidR="00F9293D">
        <w:rPr>
          <w:shd w:val="clear" w:color="auto" w:fill="FFFFFF"/>
        </w:rPr>
        <w:t> </w:t>
      </w:r>
      <w:r w:rsidRPr="004D3CB6">
        <w:rPr>
          <w:shd w:val="clear" w:color="auto" w:fill="FFFFFF"/>
        </w:rPr>
        <w:t>panta pārkāpumu.</w:t>
      </w:r>
      <w:r w:rsidR="007A7044">
        <w:rPr>
          <w:shd w:val="clear" w:color="auto" w:fill="FFFFFF"/>
        </w:rPr>
        <w:t xml:space="preserve"> </w:t>
      </w:r>
      <w:r w:rsidR="00745FCC">
        <w:rPr>
          <w:shd w:val="clear" w:color="auto" w:fill="FFFFFF"/>
        </w:rPr>
        <w:t xml:space="preserve">Turklāt atlīdzinājums noteikts vispārīgi par visiem pieteiktajiem kompensācijas veidiem, proti, gan </w:t>
      </w:r>
      <w:r w:rsidR="00385F63">
        <w:rPr>
          <w:shd w:val="clear" w:color="auto" w:fill="FFFFFF"/>
        </w:rPr>
        <w:t xml:space="preserve">par </w:t>
      </w:r>
      <w:r w:rsidR="00745FCC">
        <w:rPr>
          <w:shd w:val="clear" w:color="auto" w:fill="FFFFFF"/>
        </w:rPr>
        <w:t>cie</w:t>
      </w:r>
      <w:r w:rsidR="001F2CD2">
        <w:rPr>
          <w:shd w:val="clear" w:color="auto" w:fill="FFFFFF"/>
        </w:rPr>
        <w:t>s</w:t>
      </w:r>
      <w:r w:rsidR="00745FCC">
        <w:rPr>
          <w:shd w:val="clear" w:color="auto" w:fill="FFFFFF"/>
        </w:rPr>
        <w:t>tajiem zaudējumiem</w:t>
      </w:r>
      <w:r w:rsidR="00385F63">
        <w:rPr>
          <w:shd w:val="clear" w:color="auto" w:fill="FFFFFF"/>
        </w:rPr>
        <w:t xml:space="preserve"> sakarā ar nesaņemto </w:t>
      </w:r>
      <w:r w:rsidR="00745FCC">
        <w:rPr>
          <w:shd w:val="clear" w:color="auto" w:fill="FFFFFF"/>
        </w:rPr>
        <w:t>darba samaks</w:t>
      </w:r>
      <w:r w:rsidR="00385F63">
        <w:rPr>
          <w:shd w:val="clear" w:color="auto" w:fill="FFFFFF"/>
        </w:rPr>
        <w:t>u</w:t>
      </w:r>
      <w:r w:rsidR="00745FCC">
        <w:rPr>
          <w:shd w:val="clear" w:color="auto" w:fill="FFFFFF"/>
        </w:rPr>
        <w:t>, gan cie</w:t>
      </w:r>
      <w:r w:rsidR="001F2CD2">
        <w:rPr>
          <w:shd w:val="clear" w:color="auto" w:fill="FFFFFF"/>
        </w:rPr>
        <w:t>s</w:t>
      </w:r>
      <w:r w:rsidR="00745FCC">
        <w:rPr>
          <w:shd w:val="clear" w:color="auto" w:fill="FFFFFF"/>
        </w:rPr>
        <w:t>t</w:t>
      </w:r>
      <w:r w:rsidR="001F2CD2">
        <w:rPr>
          <w:shd w:val="clear" w:color="auto" w:fill="FFFFFF"/>
        </w:rPr>
        <w:t>o</w:t>
      </w:r>
      <w:r w:rsidR="00745FCC">
        <w:rPr>
          <w:shd w:val="clear" w:color="auto" w:fill="FFFFFF"/>
        </w:rPr>
        <w:t xml:space="preserve"> morāl</w:t>
      </w:r>
      <w:r w:rsidR="00385F63">
        <w:rPr>
          <w:shd w:val="clear" w:color="auto" w:fill="FFFFFF"/>
        </w:rPr>
        <w:t>o</w:t>
      </w:r>
      <w:r w:rsidR="00745FCC">
        <w:rPr>
          <w:shd w:val="clear" w:color="auto" w:fill="FFFFFF"/>
        </w:rPr>
        <w:t xml:space="preserve"> kaitējum</w:t>
      </w:r>
      <w:r w:rsidR="00385F63">
        <w:rPr>
          <w:shd w:val="clear" w:color="auto" w:fill="FFFFFF"/>
        </w:rPr>
        <w:t>u</w:t>
      </w:r>
      <w:r w:rsidR="00745FCC">
        <w:rPr>
          <w:shd w:val="clear" w:color="auto" w:fill="FFFFFF"/>
        </w:rPr>
        <w:t xml:space="preserve"> (sk. </w:t>
      </w:r>
      <w:r w:rsidR="00745FCC" w:rsidRPr="00745FCC">
        <w:rPr>
          <w:i/>
          <w:iCs/>
          <w:shd w:val="clear" w:color="auto" w:fill="FFFFFF"/>
        </w:rPr>
        <w:t>sprieduma 135.-140.</w:t>
      </w:r>
      <w:r w:rsidR="00F9293D">
        <w:rPr>
          <w:i/>
          <w:iCs/>
          <w:shd w:val="clear" w:color="auto" w:fill="FFFFFF"/>
        </w:rPr>
        <w:t> </w:t>
      </w:r>
      <w:r w:rsidR="00745FCC" w:rsidRPr="00745FCC">
        <w:rPr>
          <w:i/>
          <w:iCs/>
          <w:shd w:val="clear" w:color="auto" w:fill="FFFFFF"/>
        </w:rPr>
        <w:t>punktu</w:t>
      </w:r>
      <w:r w:rsidR="00745FCC">
        <w:rPr>
          <w:shd w:val="clear" w:color="auto" w:fill="FFFFFF"/>
        </w:rPr>
        <w:t>). Tātad principā šobrīd lietā vairs nav izskatāms jautājums par kaitējuma atlīdzinājumu naudā.</w:t>
      </w:r>
    </w:p>
    <w:p w14:paraId="0F5FA641" w14:textId="77777777" w:rsidR="00F9293D" w:rsidRDefault="00F9293D" w:rsidP="00F9293D">
      <w:pPr>
        <w:pStyle w:val="NormalWeb"/>
        <w:shd w:val="clear" w:color="auto" w:fill="FFFFFF"/>
        <w:spacing w:before="0" w:beforeAutospacing="0" w:after="0" w:afterAutospacing="0" w:line="276" w:lineRule="auto"/>
        <w:ind w:firstLine="720"/>
        <w:jc w:val="both"/>
        <w:rPr>
          <w:shd w:val="clear" w:color="auto" w:fill="FFFFFF"/>
        </w:rPr>
      </w:pPr>
    </w:p>
    <w:p w14:paraId="74FBD2B3" w14:textId="12D3658C" w:rsidR="007A7044" w:rsidRDefault="007A7044"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[7</w:t>
      </w:r>
      <w:r w:rsidR="00A046C8">
        <w:rPr>
          <w:shd w:val="clear" w:color="auto" w:fill="FFFFFF"/>
        </w:rPr>
        <w:t>]</w:t>
      </w:r>
      <w:r w:rsidR="009C0AEB">
        <w:rPr>
          <w:shd w:val="clear" w:color="auto" w:fill="FFFFFF"/>
        </w:rPr>
        <w:t> </w:t>
      </w:r>
      <w:r w:rsidRPr="00D1767C">
        <w:rPr>
          <w:shd w:val="clear" w:color="auto" w:fill="FFFFFF"/>
        </w:rPr>
        <w:t xml:space="preserve">Rīgas apgabaltiesas lēmuma argumentācijā norādīti tiesas analizētie argumenti, tomēr nav pietiekoši atklāta pašas tiesas veiktā apstākļu analīze un izdarīto secinājumu pamatojums. Piekrītot blakus sūdzībā norādītajam, tas jāvērtē kā </w:t>
      </w:r>
      <w:r w:rsidR="004E1664" w:rsidRPr="00D1767C">
        <w:rPr>
          <w:shd w:val="clear" w:color="auto" w:fill="FFFFFF"/>
        </w:rPr>
        <w:t xml:space="preserve">daļējs </w:t>
      </w:r>
      <w:r w:rsidRPr="00D1767C">
        <w:rPr>
          <w:shd w:val="clear" w:color="auto" w:fill="FFFFFF"/>
        </w:rPr>
        <w:t>lēmuma trūkums, tomēr konkrētajos apstākļos nav uzskatāms, ka lēmums pēc būtības ir nepareizs</w:t>
      </w:r>
      <w:r w:rsidR="004E1664" w:rsidRPr="00D1767C">
        <w:rPr>
          <w:shd w:val="clear" w:color="auto" w:fill="FFFFFF"/>
        </w:rPr>
        <w:t xml:space="preserve"> vai tā motīvu izklāsta apjoms neļauj saprast, kā tiesa nonākusi pie sava atzinuma</w:t>
      </w:r>
      <w:r w:rsidRPr="00D1767C">
        <w:rPr>
          <w:shd w:val="clear" w:color="auto" w:fill="FFFFFF"/>
        </w:rPr>
        <w:t>.</w:t>
      </w:r>
      <w:r>
        <w:rPr>
          <w:shd w:val="clear" w:color="auto" w:fill="FFFFFF"/>
        </w:rPr>
        <w:t xml:space="preserve"> </w:t>
      </w:r>
    </w:p>
    <w:p w14:paraId="6C917A7A" w14:textId="5729B137" w:rsidR="007A7044" w:rsidRDefault="007A7044"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Sen</w:t>
      </w:r>
      <w:r w:rsidR="00385F63">
        <w:rPr>
          <w:shd w:val="clear" w:color="auto" w:fill="FFFFFF"/>
        </w:rPr>
        <w:t>a</w:t>
      </w:r>
      <w:r>
        <w:rPr>
          <w:shd w:val="clear" w:color="auto" w:fill="FFFFFF"/>
        </w:rPr>
        <w:t>t</w:t>
      </w:r>
      <w:r w:rsidR="00385F63">
        <w:rPr>
          <w:shd w:val="clear" w:color="auto" w:fill="FFFFFF"/>
        </w:rPr>
        <w:t xml:space="preserve">oru kolēģija </w:t>
      </w:r>
      <w:r>
        <w:rPr>
          <w:shd w:val="clear" w:color="auto" w:fill="FFFFFF"/>
        </w:rPr>
        <w:t>norāda, ka šajā lietā, izsverot p</w:t>
      </w:r>
      <w:r w:rsidR="00385F63">
        <w:rPr>
          <w:shd w:val="clear" w:color="auto" w:fill="FFFFFF"/>
        </w:rPr>
        <w:t>ušu</w:t>
      </w:r>
      <w:r>
        <w:rPr>
          <w:shd w:val="clear" w:color="auto" w:fill="FFFFFF"/>
        </w:rPr>
        <w:t xml:space="preserve"> lietā tiesības un intereses, taisnīgs strīda noregulējums jau noteikts ar Eiropas Cilvēktiesību tiesas spriedumu, ar kuru konstatēts pieteicējas pamattiesību pārkāpums un attiecīgi par to piespriesta taisnīga atlīdzība. </w:t>
      </w:r>
    </w:p>
    <w:p w14:paraId="360B3A6C" w14:textId="77777777" w:rsidR="00F9293D" w:rsidRDefault="00F9293D" w:rsidP="00F9293D">
      <w:pPr>
        <w:pStyle w:val="NormalWeb"/>
        <w:shd w:val="clear" w:color="auto" w:fill="FFFFFF"/>
        <w:spacing w:before="0" w:beforeAutospacing="0" w:after="0" w:afterAutospacing="0" w:line="276" w:lineRule="auto"/>
        <w:ind w:firstLine="720"/>
        <w:jc w:val="both"/>
        <w:rPr>
          <w:shd w:val="clear" w:color="auto" w:fill="FFFFFF"/>
        </w:rPr>
      </w:pPr>
    </w:p>
    <w:p w14:paraId="5E357143" w14:textId="5F1B61E5" w:rsidR="009D2483" w:rsidRDefault="00745FCC"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[8] </w:t>
      </w:r>
      <w:r w:rsidR="007A7044">
        <w:rPr>
          <w:shd w:val="clear" w:color="auto" w:fill="FFFFFF"/>
        </w:rPr>
        <w:t>Tiesības uz nodarbinātību kā tādas ir būtiskas</w:t>
      </w:r>
      <w:proofErr w:type="gramStart"/>
      <w:r w:rsidR="007A7044">
        <w:rPr>
          <w:shd w:val="clear" w:color="auto" w:fill="FFFFFF"/>
        </w:rPr>
        <w:t xml:space="preserve"> un</w:t>
      </w:r>
      <w:proofErr w:type="gramEnd"/>
      <w:r w:rsidR="007A7044">
        <w:rPr>
          <w:shd w:val="clear" w:color="auto" w:fill="FFFFFF"/>
        </w:rPr>
        <w:t xml:space="preserve"> noteiktos gadījumos arī prasa </w:t>
      </w:r>
      <w:r w:rsidR="009D2483">
        <w:rPr>
          <w:shd w:val="clear" w:color="auto" w:fill="FFFFFF"/>
        </w:rPr>
        <w:t xml:space="preserve">to kā pamattiesību nepastarpinātu aizsardzību tiesu iestādēs, tāpēc ikvienā lietā to aizsardzībai piešķirama īpaša nozīme un veicams attiecīgs izvērtējums. </w:t>
      </w:r>
    </w:p>
    <w:p w14:paraId="4277557C" w14:textId="77777777" w:rsidR="00745FCC" w:rsidRDefault="009D2483"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Šīs lietas konkrētajos apstākļos Senāts ņem vērā šādus apsvērumus. </w:t>
      </w:r>
    </w:p>
    <w:p w14:paraId="55ADFA22" w14:textId="43F8E98A" w:rsidR="00745FCC" w:rsidRDefault="009D2483"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Pirmkārt, pēc strīdus notikuma ir pagājuši vairāk nekā 10</w:t>
      </w:r>
      <w:r w:rsidR="00F9293D">
        <w:rPr>
          <w:shd w:val="clear" w:color="auto" w:fill="FFFFFF"/>
        </w:rPr>
        <w:t> </w:t>
      </w:r>
      <w:r>
        <w:rPr>
          <w:shd w:val="clear" w:color="auto" w:fill="FFFFFF"/>
        </w:rPr>
        <w:t>gadi, kas prasa ievērot vispārīgās civiltiesiskās apgrozības noteiktības principu.</w:t>
      </w:r>
    </w:p>
    <w:p w14:paraId="20873A29" w14:textId="5B98258C" w:rsidR="007A7044" w:rsidRDefault="00745FCC"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Otrkārt, </w:t>
      </w:r>
      <w:r w:rsidR="009D2483">
        <w:rPr>
          <w:shd w:val="clear" w:color="auto" w:fill="FFFFFF"/>
        </w:rPr>
        <w:t xml:space="preserve">nodarbinātības attiecības pat </w:t>
      </w:r>
      <w:r w:rsidR="00385F63">
        <w:rPr>
          <w:shd w:val="clear" w:color="auto" w:fill="FFFFFF"/>
        </w:rPr>
        <w:t xml:space="preserve">tādos </w:t>
      </w:r>
      <w:r w:rsidR="009D2483">
        <w:rPr>
          <w:shd w:val="clear" w:color="auto" w:fill="FFFFFF"/>
        </w:rPr>
        <w:t>apstākļos</w:t>
      </w:r>
      <w:r w:rsidR="00385F63">
        <w:rPr>
          <w:shd w:val="clear" w:color="auto" w:fill="FFFFFF"/>
        </w:rPr>
        <w:t>,</w:t>
      </w:r>
      <w:r w:rsidR="009D2483">
        <w:rPr>
          <w:shd w:val="clear" w:color="auto" w:fill="FFFFFF"/>
        </w:rPr>
        <w:t xml:space="preserve"> kā</w:t>
      </w:r>
      <w:r w:rsidR="00590842">
        <w:rPr>
          <w:shd w:val="clear" w:color="auto" w:fill="FFFFFF"/>
        </w:rPr>
        <w:t>dus</w:t>
      </w:r>
      <w:r w:rsidR="00385F63">
        <w:rPr>
          <w:shd w:val="clear" w:color="auto" w:fill="FFFFFF"/>
        </w:rPr>
        <w:t xml:space="preserve"> </w:t>
      </w:r>
      <w:r w:rsidR="009D2483">
        <w:rPr>
          <w:shd w:val="clear" w:color="auto" w:fill="FFFFFF"/>
        </w:rPr>
        <w:t xml:space="preserve">norāda pieteicēja, </w:t>
      </w:r>
      <w:r w:rsidR="001B4C19">
        <w:rPr>
          <w:shd w:val="clear" w:color="auto" w:fill="FFFFFF"/>
        </w:rPr>
        <w:t xml:space="preserve">viņas </w:t>
      </w:r>
      <w:r w:rsidR="009D2483">
        <w:rPr>
          <w:shd w:val="clear" w:color="auto" w:fill="FFFFFF"/>
        </w:rPr>
        <w:t>specifiski iegūtā izglītība Latvijā bija principā noderīga</w:t>
      </w:r>
      <w:r w:rsidR="00385F63">
        <w:rPr>
          <w:shd w:val="clear" w:color="auto" w:fill="FFFFFF"/>
        </w:rPr>
        <w:t>,</w:t>
      </w:r>
      <w:r w:rsidR="009D2483">
        <w:rPr>
          <w:shd w:val="clear" w:color="auto" w:fill="FFFFFF"/>
        </w:rPr>
        <w:t xml:space="preserve"> tikai strādājot pie atbildētājas</w:t>
      </w:r>
      <w:r w:rsidR="001E12E2">
        <w:rPr>
          <w:shd w:val="clear" w:color="auto" w:fill="FFFFFF"/>
        </w:rPr>
        <w:t>,</w:t>
      </w:r>
      <w:r w:rsidR="009D2483">
        <w:rPr>
          <w:shd w:val="clear" w:color="auto" w:fill="FFFFFF"/>
        </w:rPr>
        <w:t xml:space="preserve"> neizslēdz mobilitātes izmantošanu</w:t>
      </w:r>
      <w:r>
        <w:rPr>
          <w:shd w:val="clear" w:color="auto" w:fill="FFFFFF"/>
        </w:rPr>
        <w:t xml:space="preserve">, piemēram, teritoriāli </w:t>
      </w:r>
      <w:r w:rsidR="009D2483">
        <w:rPr>
          <w:shd w:val="clear" w:color="auto" w:fill="FFFFFF"/>
        </w:rPr>
        <w:t>Eiropas Savienībā</w:t>
      </w:r>
      <w:r>
        <w:rPr>
          <w:shd w:val="clear" w:color="auto" w:fill="FFFFFF"/>
        </w:rPr>
        <w:t xml:space="preserve">. Par šādas iespējas izslēgšanu nenorāda arī </w:t>
      </w:r>
      <w:r w:rsidR="009D2483">
        <w:rPr>
          <w:shd w:val="clear" w:color="auto" w:fill="FFFFFF"/>
        </w:rPr>
        <w:t>pieteicēja</w:t>
      </w:r>
      <w:r>
        <w:rPr>
          <w:shd w:val="clear" w:color="auto" w:fill="FFFFFF"/>
        </w:rPr>
        <w:t>.</w:t>
      </w:r>
    </w:p>
    <w:p w14:paraId="0C7B6218" w14:textId="4A14C7C4" w:rsidR="00745FCC" w:rsidRDefault="00745FCC" w:rsidP="00F9293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Tātad pieteicējas interese izskatīt lietu atkārtoti un</w:t>
      </w:r>
      <w:r w:rsidR="00385F63">
        <w:rPr>
          <w:shd w:val="clear" w:color="auto" w:fill="FFFFFF"/>
        </w:rPr>
        <w:t>,</w:t>
      </w:r>
      <w:r>
        <w:rPr>
          <w:shd w:val="clear" w:color="auto" w:fill="FFFFFF"/>
        </w:rPr>
        <w:t xml:space="preserve"> iespējams</w:t>
      </w:r>
      <w:r w:rsidR="00BD0B65">
        <w:rPr>
          <w:shd w:val="clear" w:color="auto" w:fill="FFFFFF"/>
        </w:rPr>
        <w:t>,</w:t>
      </w:r>
      <w:r>
        <w:rPr>
          <w:shd w:val="clear" w:color="auto" w:fill="FFFFFF"/>
        </w:rPr>
        <w:t xml:space="preserve"> atjaunot pieteicēju noteiktajā amatā pie atbildētājas neatsver atbildētājas tiesības uz konkrētā civiltiesiskā strīda noregulējumu ar spēkā stājušos tiesas spriedumu.</w:t>
      </w:r>
    </w:p>
    <w:p w14:paraId="6260CD32" w14:textId="77777777" w:rsidR="007B3B2D" w:rsidRDefault="007B3B2D" w:rsidP="00F9293D">
      <w:pPr>
        <w:pStyle w:val="NormalWeb"/>
        <w:shd w:val="clear" w:color="auto" w:fill="FFFFFF"/>
        <w:spacing w:before="0" w:beforeAutospacing="0" w:after="0" w:afterAutospacing="0" w:line="276" w:lineRule="auto"/>
        <w:ind w:firstLine="720"/>
        <w:jc w:val="both"/>
        <w:rPr>
          <w:shd w:val="clear" w:color="auto" w:fill="FFFFFF"/>
        </w:rPr>
      </w:pPr>
    </w:p>
    <w:p w14:paraId="76893863" w14:textId="6E3C3959" w:rsidR="00956D22" w:rsidRPr="007B28BC" w:rsidRDefault="007A7044" w:rsidP="00F9293D">
      <w:pPr>
        <w:pStyle w:val="NormalWeb"/>
        <w:shd w:val="clear" w:color="auto" w:fill="FFFFFF"/>
        <w:spacing w:before="0" w:beforeAutospacing="0" w:after="0" w:afterAutospacing="0" w:line="276" w:lineRule="auto"/>
        <w:ind w:firstLine="720"/>
        <w:jc w:val="both"/>
      </w:pPr>
      <w:r>
        <w:rPr>
          <w:shd w:val="clear" w:color="auto" w:fill="FFFFFF"/>
        </w:rPr>
        <w:t>[</w:t>
      </w:r>
      <w:r w:rsidR="0072534B">
        <w:rPr>
          <w:shd w:val="clear" w:color="auto" w:fill="FFFFFF"/>
        </w:rPr>
        <w:t>9</w:t>
      </w:r>
      <w:r>
        <w:rPr>
          <w:shd w:val="clear" w:color="auto" w:fill="FFFFFF"/>
        </w:rPr>
        <w:t>] </w:t>
      </w:r>
      <w:proofErr w:type="gramStart"/>
      <w:r w:rsidR="009C0AEB">
        <w:rPr>
          <w:shd w:val="clear" w:color="auto" w:fill="FFFFFF"/>
        </w:rPr>
        <w:t>Rezumējot</w:t>
      </w:r>
      <w:r w:rsidR="009E6CDA">
        <w:rPr>
          <w:shd w:val="clear" w:color="auto" w:fill="FFFFFF"/>
        </w:rPr>
        <w:t>,</w:t>
      </w:r>
      <w:proofErr w:type="gramEnd"/>
      <w:r w:rsidR="009C0AEB">
        <w:rPr>
          <w:shd w:val="clear" w:color="auto" w:fill="FFFFFF"/>
        </w:rPr>
        <w:t xml:space="preserve"> senatoru kolēģija uzskata, ka, izskatot blakus sūdzību</w:t>
      </w:r>
      <w:r w:rsidR="00661905">
        <w:rPr>
          <w:shd w:val="clear" w:color="auto" w:fill="FFFFFF"/>
        </w:rPr>
        <w:t>,</w:t>
      </w:r>
      <w:r w:rsidR="009C0AEB">
        <w:rPr>
          <w:shd w:val="clear" w:color="auto" w:fill="FFFFFF"/>
        </w:rPr>
        <w:t xml:space="preserve"> pārsūdzētais lēmums netiks pilnīgi vai kādā tā daļā atcelts vai grozīts, tāpēc ir pamats atteikt pieņemt blakus sūdzību.</w:t>
      </w:r>
    </w:p>
    <w:p w14:paraId="5E9A6379" w14:textId="77777777" w:rsidR="007A7044" w:rsidRDefault="007A7044" w:rsidP="00F9293D">
      <w:pPr>
        <w:shd w:val="clear" w:color="auto" w:fill="FFFFFF"/>
        <w:spacing w:line="276" w:lineRule="auto"/>
        <w:ind w:firstLine="720"/>
        <w:jc w:val="both"/>
        <w:rPr>
          <w:b/>
        </w:rPr>
      </w:pPr>
    </w:p>
    <w:p w14:paraId="369988FB" w14:textId="1DF517AF" w:rsidR="00447EE6" w:rsidRDefault="00447EE6" w:rsidP="00F9293D">
      <w:pPr>
        <w:shd w:val="clear" w:color="auto" w:fill="FFFFFF"/>
        <w:spacing w:line="276" w:lineRule="auto"/>
        <w:ind w:firstLine="720"/>
        <w:jc w:val="both"/>
      </w:pPr>
      <w:r>
        <w:t xml:space="preserve">Pamatojoties uz </w:t>
      </w:r>
      <w:r w:rsidR="00956D22">
        <w:t>Civilprocesa likuma 464. panta septīto daļu, senatoru kolēģija</w:t>
      </w:r>
    </w:p>
    <w:p w14:paraId="3B28DB94" w14:textId="77777777" w:rsidR="00447EE6" w:rsidRDefault="00447EE6" w:rsidP="00F9293D">
      <w:pPr>
        <w:shd w:val="clear" w:color="auto" w:fill="FFFFFF"/>
        <w:spacing w:line="276" w:lineRule="auto"/>
        <w:jc w:val="center"/>
        <w:rPr>
          <w:b/>
        </w:rPr>
      </w:pPr>
    </w:p>
    <w:p w14:paraId="297C80CD" w14:textId="736316BA" w:rsidR="00447EE6" w:rsidRDefault="00447EE6" w:rsidP="00F9293D">
      <w:pPr>
        <w:shd w:val="clear" w:color="auto" w:fill="FFFFFF"/>
        <w:spacing w:line="276" w:lineRule="auto"/>
        <w:jc w:val="center"/>
        <w:rPr>
          <w:b/>
        </w:rPr>
      </w:pPr>
      <w:r w:rsidRPr="00A53E41">
        <w:rPr>
          <w:b/>
        </w:rPr>
        <w:t>no</w:t>
      </w:r>
      <w:r w:rsidR="00956D22">
        <w:rPr>
          <w:b/>
        </w:rPr>
        <w:t>lēma</w:t>
      </w:r>
    </w:p>
    <w:p w14:paraId="28660F9E" w14:textId="77777777" w:rsidR="00447EE6" w:rsidRPr="00A53E41" w:rsidRDefault="00447EE6" w:rsidP="00F9293D">
      <w:pPr>
        <w:shd w:val="clear" w:color="auto" w:fill="FFFFFF"/>
        <w:spacing w:line="276" w:lineRule="auto"/>
        <w:jc w:val="center"/>
        <w:rPr>
          <w:b/>
        </w:rPr>
      </w:pPr>
    </w:p>
    <w:p w14:paraId="6E71DD63" w14:textId="7B0C9257" w:rsidR="00447EE6" w:rsidRDefault="00956D22" w:rsidP="00F9293D">
      <w:pPr>
        <w:spacing w:line="276" w:lineRule="auto"/>
        <w:ind w:firstLine="709"/>
      </w:pPr>
      <w:r>
        <w:t xml:space="preserve">atteikt pieņemt </w:t>
      </w:r>
      <w:r w:rsidR="005B375C">
        <w:t>[pers. A</w:t>
      </w:r>
      <w:r w:rsidR="00C87DFA">
        <w:t>]</w:t>
      </w:r>
      <w:r>
        <w:t xml:space="preserve"> blakus sūdzību par Rīgas apgabaltiesas 2023. gada 16. marta lēmumu.</w:t>
      </w:r>
    </w:p>
    <w:p w14:paraId="3AC755BD" w14:textId="77777777" w:rsidR="009C0AEB" w:rsidRDefault="009C0AEB" w:rsidP="00F9293D">
      <w:pPr>
        <w:spacing w:line="276" w:lineRule="auto"/>
        <w:ind w:firstLine="709"/>
      </w:pPr>
    </w:p>
    <w:p w14:paraId="049D1CB4" w14:textId="2C57104A" w:rsidR="00447EE6" w:rsidRPr="005E392D" w:rsidRDefault="00956D22" w:rsidP="00C87DFA">
      <w:pPr>
        <w:spacing w:line="276" w:lineRule="auto"/>
        <w:ind w:firstLine="709"/>
      </w:pPr>
      <w:r>
        <w:t>Lēmums nav pārsūdzams.</w:t>
      </w:r>
    </w:p>
    <w:sectPr w:rsidR="00447EE6" w:rsidRPr="005E392D" w:rsidSect="00E044C5">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07FE" w14:textId="77777777" w:rsidR="00D00E68" w:rsidRDefault="00D00E68" w:rsidP="007A7044">
      <w:r>
        <w:separator/>
      </w:r>
    </w:p>
  </w:endnote>
  <w:endnote w:type="continuationSeparator" w:id="0">
    <w:p w14:paraId="66240334" w14:textId="77777777" w:rsidR="00D00E68" w:rsidRDefault="00D00E68" w:rsidP="007A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610092"/>
      <w:docPartObj>
        <w:docPartGallery w:val="Page Numbers (Bottom of Page)"/>
        <w:docPartUnique/>
      </w:docPartObj>
    </w:sdtPr>
    <w:sdtEndPr/>
    <w:sdtContent>
      <w:sdt>
        <w:sdtPr>
          <w:id w:val="1728636285"/>
          <w:docPartObj>
            <w:docPartGallery w:val="Page Numbers (Top of Page)"/>
            <w:docPartUnique/>
          </w:docPartObj>
        </w:sdtPr>
        <w:sdtEndPr/>
        <w:sdtContent>
          <w:p w14:paraId="2C8BCE7B" w14:textId="21479B8A" w:rsidR="007A7044" w:rsidRDefault="007A7044" w:rsidP="007A7044">
            <w:pPr>
              <w:pStyle w:val="Footer"/>
              <w:jc w:val="center"/>
            </w:pPr>
            <w:r w:rsidRPr="007A7044">
              <w:fldChar w:fldCharType="begin"/>
            </w:r>
            <w:r w:rsidRPr="007A7044">
              <w:instrText xml:space="preserve"> PAGE </w:instrText>
            </w:r>
            <w:r w:rsidRPr="007A7044">
              <w:fldChar w:fldCharType="separate"/>
            </w:r>
            <w:r w:rsidRPr="007A7044">
              <w:rPr>
                <w:noProof/>
              </w:rPr>
              <w:t>2</w:t>
            </w:r>
            <w:r w:rsidRPr="007A7044">
              <w:fldChar w:fldCharType="end"/>
            </w:r>
            <w:r w:rsidRPr="007A7044">
              <w:t xml:space="preserve"> no </w:t>
            </w:r>
            <w:r w:rsidRPr="007A7044">
              <w:fldChar w:fldCharType="begin"/>
            </w:r>
            <w:r w:rsidRPr="007A7044">
              <w:instrText xml:space="preserve"> NUMPAGES  </w:instrText>
            </w:r>
            <w:r w:rsidRPr="007A7044">
              <w:fldChar w:fldCharType="separate"/>
            </w:r>
            <w:r w:rsidRPr="007A7044">
              <w:rPr>
                <w:noProof/>
              </w:rPr>
              <w:t>2</w:t>
            </w:r>
            <w:r w:rsidRPr="007A704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A617" w14:textId="77777777" w:rsidR="00D00E68" w:rsidRDefault="00D00E68" w:rsidP="007A7044">
      <w:r>
        <w:separator/>
      </w:r>
    </w:p>
  </w:footnote>
  <w:footnote w:type="continuationSeparator" w:id="0">
    <w:p w14:paraId="09413AC9" w14:textId="77777777" w:rsidR="00D00E68" w:rsidRDefault="00D00E68" w:rsidP="007A7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54470"/>
    <w:rsid w:val="0007556B"/>
    <w:rsid w:val="000802B7"/>
    <w:rsid w:val="000D7822"/>
    <w:rsid w:val="00172F17"/>
    <w:rsid w:val="00177A7F"/>
    <w:rsid w:val="00194DBD"/>
    <w:rsid w:val="001B4C19"/>
    <w:rsid w:val="001E12E2"/>
    <w:rsid w:val="001F2CD2"/>
    <w:rsid w:val="002646DE"/>
    <w:rsid w:val="002C2C0E"/>
    <w:rsid w:val="00385F63"/>
    <w:rsid w:val="00447EE6"/>
    <w:rsid w:val="004706E8"/>
    <w:rsid w:val="004B2A94"/>
    <w:rsid w:val="004C3CB4"/>
    <w:rsid w:val="004D3CB6"/>
    <w:rsid w:val="004E1664"/>
    <w:rsid w:val="00516497"/>
    <w:rsid w:val="00547C02"/>
    <w:rsid w:val="00567624"/>
    <w:rsid w:val="00590842"/>
    <w:rsid w:val="00591FBB"/>
    <w:rsid w:val="005B375C"/>
    <w:rsid w:val="006266C1"/>
    <w:rsid w:val="00661905"/>
    <w:rsid w:val="006E5B90"/>
    <w:rsid w:val="006F7D24"/>
    <w:rsid w:val="0072534B"/>
    <w:rsid w:val="00745FCC"/>
    <w:rsid w:val="007901C6"/>
    <w:rsid w:val="007A7044"/>
    <w:rsid w:val="007B3B2D"/>
    <w:rsid w:val="008145DF"/>
    <w:rsid w:val="00824947"/>
    <w:rsid w:val="008534C3"/>
    <w:rsid w:val="008F0317"/>
    <w:rsid w:val="00906E46"/>
    <w:rsid w:val="00956D22"/>
    <w:rsid w:val="00986DFA"/>
    <w:rsid w:val="009A34CE"/>
    <w:rsid w:val="009A4AD5"/>
    <w:rsid w:val="009C0AEB"/>
    <w:rsid w:val="009D2483"/>
    <w:rsid w:val="009D78C3"/>
    <w:rsid w:val="009E6CDA"/>
    <w:rsid w:val="009F16D0"/>
    <w:rsid w:val="00A046C8"/>
    <w:rsid w:val="00A3645B"/>
    <w:rsid w:val="00A75AF1"/>
    <w:rsid w:val="00A87C0E"/>
    <w:rsid w:val="00B54F4B"/>
    <w:rsid w:val="00B810A4"/>
    <w:rsid w:val="00B867E8"/>
    <w:rsid w:val="00BD0B65"/>
    <w:rsid w:val="00C5023B"/>
    <w:rsid w:val="00C60316"/>
    <w:rsid w:val="00C73649"/>
    <w:rsid w:val="00C87DFA"/>
    <w:rsid w:val="00C91B81"/>
    <w:rsid w:val="00D00E68"/>
    <w:rsid w:val="00D1767C"/>
    <w:rsid w:val="00D8213E"/>
    <w:rsid w:val="00DC3B63"/>
    <w:rsid w:val="00DC62B9"/>
    <w:rsid w:val="00DE6B0C"/>
    <w:rsid w:val="00E044C5"/>
    <w:rsid w:val="00E16097"/>
    <w:rsid w:val="00E50A02"/>
    <w:rsid w:val="00E61243"/>
    <w:rsid w:val="00E764CB"/>
    <w:rsid w:val="00EE3FC7"/>
    <w:rsid w:val="00F7699E"/>
    <w:rsid w:val="00F9293D"/>
    <w:rsid w:val="00FD4BA1"/>
    <w:rsid w:val="00FE1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4D3CB6"/>
    <w:rPr>
      <w:sz w:val="16"/>
      <w:szCs w:val="16"/>
    </w:rPr>
  </w:style>
  <w:style w:type="paragraph" w:styleId="CommentText">
    <w:name w:val="annotation text"/>
    <w:basedOn w:val="Normal"/>
    <w:link w:val="CommentTextChar"/>
    <w:uiPriority w:val="99"/>
    <w:semiHidden/>
    <w:unhideWhenUsed/>
    <w:rsid w:val="004D3CB6"/>
    <w:rPr>
      <w:sz w:val="20"/>
      <w:szCs w:val="20"/>
    </w:rPr>
  </w:style>
  <w:style w:type="character" w:customStyle="1" w:styleId="CommentTextChar">
    <w:name w:val="Comment Text Char"/>
    <w:basedOn w:val="DefaultParagraphFont"/>
    <w:link w:val="CommentText"/>
    <w:uiPriority w:val="99"/>
    <w:semiHidden/>
    <w:rsid w:val="004D3CB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D3CB6"/>
    <w:rPr>
      <w:b/>
      <w:bCs/>
    </w:rPr>
  </w:style>
  <w:style w:type="character" w:customStyle="1" w:styleId="CommentSubjectChar">
    <w:name w:val="Comment Subject Char"/>
    <w:basedOn w:val="CommentTextChar"/>
    <w:link w:val="CommentSubject"/>
    <w:uiPriority w:val="99"/>
    <w:semiHidden/>
    <w:rsid w:val="004D3CB6"/>
    <w:rPr>
      <w:rFonts w:eastAsia="Times New Roman" w:cs="Times New Roman"/>
      <w:b/>
      <w:bCs/>
      <w:sz w:val="20"/>
      <w:szCs w:val="20"/>
      <w:lang w:val="lv-LV" w:eastAsia="ru-RU"/>
    </w:rPr>
  </w:style>
  <w:style w:type="character" w:styleId="Hyperlink">
    <w:name w:val="Hyperlink"/>
    <w:basedOn w:val="DefaultParagraphFont"/>
    <w:uiPriority w:val="99"/>
    <w:unhideWhenUsed/>
    <w:rsid w:val="00A046C8"/>
    <w:rPr>
      <w:color w:val="0563C1" w:themeColor="hyperlink"/>
      <w:u w:val="single"/>
    </w:rPr>
  </w:style>
  <w:style w:type="character" w:styleId="UnresolvedMention">
    <w:name w:val="Unresolved Mention"/>
    <w:basedOn w:val="DefaultParagraphFont"/>
    <w:uiPriority w:val="99"/>
    <w:semiHidden/>
    <w:unhideWhenUsed/>
    <w:rsid w:val="00A046C8"/>
    <w:rPr>
      <w:color w:val="605E5C"/>
      <w:shd w:val="clear" w:color="auto" w:fill="E1DFDD"/>
    </w:rPr>
  </w:style>
  <w:style w:type="paragraph" w:styleId="Header">
    <w:name w:val="header"/>
    <w:basedOn w:val="Normal"/>
    <w:link w:val="HeaderChar"/>
    <w:uiPriority w:val="99"/>
    <w:unhideWhenUsed/>
    <w:rsid w:val="007A7044"/>
    <w:pPr>
      <w:tabs>
        <w:tab w:val="center" w:pos="4153"/>
        <w:tab w:val="right" w:pos="8306"/>
      </w:tabs>
    </w:pPr>
  </w:style>
  <w:style w:type="character" w:customStyle="1" w:styleId="HeaderChar">
    <w:name w:val="Header Char"/>
    <w:basedOn w:val="DefaultParagraphFont"/>
    <w:link w:val="Header"/>
    <w:uiPriority w:val="99"/>
    <w:rsid w:val="007A7044"/>
    <w:rPr>
      <w:rFonts w:eastAsia="Times New Roman" w:cs="Times New Roman"/>
      <w:szCs w:val="24"/>
      <w:lang w:val="lv-LV" w:eastAsia="ru-RU"/>
    </w:rPr>
  </w:style>
  <w:style w:type="paragraph" w:styleId="Footer">
    <w:name w:val="footer"/>
    <w:basedOn w:val="Normal"/>
    <w:link w:val="FooterChar"/>
    <w:uiPriority w:val="99"/>
    <w:unhideWhenUsed/>
    <w:rsid w:val="007A7044"/>
    <w:pPr>
      <w:tabs>
        <w:tab w:val="center" w:pos="4153"/>
        <w:tab w:val="right" w:pos="8306"/>
      </w:tabs>
    </w:pPr>
  </w:style>
  <w:style w:type="character" w:customStyle="1" w:styleId="FooterChar">
    <w:name w:val="Footer Char"/>
    <w:basedOn w:val="DefaultParagraphFont"/>
    <w:link w:val="Footer"/>
    <w:uiPriority w:val="99"/>
    <w:rsid w:val="007A7044"/>
    <w:rPr>
      <w:rFonts w:eastAsia="Times New Roman" w:cs="Times New Roman"/>
      <w:szCs w:val="24"/>
      <w:lang w:val="lv-LV" w:eastAsia="ru-RU"/>
    </w:rPr>
  </w:style>
  <w:style w:type="paragraph" w:styleId="Revision">
    <w:name w:val="Revision"/>
    <w:hidden/>
    <w:uiPriority w:val="99"/>
    <w:semiHidden/>
    <w:rsid w:val="001B4C19"/>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16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doc.echr.coe.int/eng?i=001-152331" TargetMode="External"/><Relationship Id="rId4" Type="http://schemas.openxmlformats.org/officeDocument/2006/relationships/settings" Target="settings.xml"/><Relationship Id="rId9" Type="http://schemas.openxmlformats.org/officeDocument/2006/relationships/hyperlink" Target="https://www.at.gov.lv/downloadlawfile/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86BB-71F8-4D75-AD11-E6B88FC0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5280</Words>
  <Characters>3010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2023-06-28T05:50:00Z</dcterms:created>
  <dcterms:modified xsi:type="dcterms:W3CDTF">2023-06-30T09:10:00Z</dcterms:modified>
</cp:coreProperties>
</file>