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9CEA" w14:textId="5547734F" w:rsidR="00746ABE" w:rsidRDefault="006C6916" w:rsidP="00DD5BAD">
      <w:pPr>
        <w:pBdr>
          <w:top w:val="nil"/>
          <w:left w:val="nil"/>
          <w:bottom w:val="nil"/>
          <w:right w:val="nil"/>
          <w:between w:val="nil"/>
        </w:pBdr>
        <w:spacing w:line="276" w:lineRule="auto"/>
        <w:jc w:val="both"/>
        <w:rPr>
          <w:rFonts w:eastAsia="Calibri"/>
          <w:b/>
          <w:bCs/>
        </w:rPr>
      </w:pPr>
      <w:bookmarkStart w:id="0" w:name="_Hlk133935798"/>
      <w:r w:rsidRPr="006D40B3">
        <w:rPr>
          <w:rFonts w:eastAsia="Calibri"/>
          <w:b/>
          <w:bCs/>
        </w:rPr>
        <w:t>Priekšlīguma juridiskā</w:t>
      </w:r>
      <w:r>
        <w:rPr>
          <w:rFonts w:eastAsia="Calibri"/>
          <w:b/>
          <w:bCs/>
        </w:rPr>
        <w:t xml:space="preserve"> daba</w:t>
      </w:r>
    </w:p>
    <w:p w14:paraId="35E90A29" w14:textId="77777777" w:rsidR="006C6916" w:rsidRPr="006D40B3" w:rsidRDefault="006C6916" w:rsidP="00DD5BAD">
      <w:pPr>
        <w:tabs>
          <w:tab w:val="left" w:pos="3318"/>
        </w:tabs>
        <w:spacing w:line="276" w:lineRule="auto"/>
        <w:jc w:val="both"/>
        <w:rPr>
          <w:rFonts w:eastAsia="Calibri"/>
        </w:rPr>
      </w:pPr>
      <w:r w:rsidRPr="006D40B3">
        <w:rPr>
          <w:rFonts w:eastAsia="Calibri"/>
        </w:rPr>
        <w:t xml:space="preserve">Priekšlīgums ir īsts, </w:t>
      </w:r>
      <w:proofErr w:type="spellStart"/>
      <w:r w:rsidRPr="006D40B3">
        <w:rPr>
          <w:rFonts w:eastAsia="Calibri"/>
        </w:rPr>
        <w:t>saistībtiesisks</w:t>
      </w:r>
      <w:proofErr w:type="spellEnd"/>
      <w:r w:rsidRPr="006D40B3">
        <w:rPr>
          <w:rFonts w:eastAsia="Calibri"/>
        </w:rPr>
        <w:t xml:space="preserve"> līgums, ar kuru viena vai abas puses uzņemas saistību, iestājoties noteiktiem priekšnoteikumiem, noslēgt citu </w:t>
      </w:r>
      <w:proofErr w:type="spellStart"/>
      <w:r w:rsidRPr="006D40B3">
        <w:rPr>
          <w:rFonts w:eastAsia="Calibri"/>
        </w:rPr>
        <w:t>saistībtiesisku</w:t>
      </w:r>
      <w:proofErr w:type="spellEnd"/>
      <w:r w:rsidRPr="006D40B3">
        <w:rPr>
          <w:rFonts w:eastAsia="Calibri"/>
        </w:rPr>
        <w:t xml:space="preserve"> līgumu jeb t.</w:t>
      </w:r>
      <w:r>
        <w:rPr>
          <w:rFonts w:eastAsia="Calibri"/>
        </w:rPr>
        <w:t> </w:t>
      </w:r>
      <w:r w:rsidRPr="006D40B3">
        <w:rPr>
          <w:rFonts w:eastAsia="Calibri"/>
        </w:rPr>
        <w:t xml:space="preserve">s. galveno līgumu ar noteiktu saturu. </w:t>
      </w:r>
    </w:p>
    <w:p w14:paraId="4837A72D" w14:textId="77777777" w:rsidR="006C6916" w:rsidRPr="006D40B3" w:rsidRDefault="006C6916" w:rsidP="00DD5BAD">
      <w:pPr>
        <w:tabs>
          <w:tab w:val="left" w:pos="3318"/>
        </w:tabs>
        <w:spacing w:line="276" w:lineRule="auto"/>
        <w:jc w:val="both"/>
        <w:rPr>
          <w:rFonts w:eastAsia="Calibri"/>
        </w:rPr>
      </w:pPr>
      <w:r w:rsidRPr="006D40B3">
        <w:rPr>
          <w:rFonts w:eastAsia="Calibri"/>
        </w:rPr>
        <w:t>Priekšlīgums iegūst saistošu spēku, ja ar to ir noteiktas nākotnē slēdzamā līguma būtiskās sastāvdaļas, kas saprotams tādējādi, ka nākotnē noslēdzamā (galvenā) līguma būtiskajām sastāvdaļām jābūt pietiekami noteiktām vai vismaz nosakāmām. Proti, pušu starpā jābūt panāktai tādai vienošanās, lai strīda gadījumā tiesa, pamatojoties uz priekšlīguma noteikumiem un lietas apstākļiem, varētu noteikt galvenā līguma saturu.</w:t>
      </w:r>
    </w:p>
    <w:p w14:paraId="1A1552D9" w14:textId="77777777" w:rsidR="006C6916" w:rsidRPr="006D40B3" w:rsidRDefault="006C6916" w:rsidP="00DD5BAD">
      <w:pPr>
        <w:tabs>
          <w:tab w:val="left" w:pos="3318"/>
        </w:tabs>
        <w:spacing w:line="276" w:lineRule="auto"/>
        <w:jc w:val="both"/>
        <w:rPr>
          <w:rFonts w:eastAsia="Calibri"/>
        </w:rPr>
      </w:pPr>
      <w:r w:rsidRPr="006D40B3">
        <w:rPr>
          <w:rFonts w:eastAsia="Calibri"/>
        </w:rPr>
        <w:t xml:space="preserve">Priekšlīgums nav uzskatāms par noslēgtu, ja viens vai abi līdzēji tieši paturējuši sev tiesību vēl vienoties par blakus noteikumiem. Bet, kad blakus noteikumu dēļ viņi nav atstājuši sev tādu tiesību, tad </w:t>
      </w:r>
      <w:r>
        <w:rPr>
          <w:rFonts w:eastAsia="Calibri"/>
        </w:rPr>
        <w:t>priekš</w:t>
      </w:r>
      <w:r w:rsidRPr="006D40B3">
        <w:rPr>
          <w:rFonts w:eastAsia="Calibri"/>
        </w:rPr>
        <w:t>līgums atzīstams par galīgi noslēgtu, ja vien no tā nav redzams pretējs nodoms, un tādā gadījumā darījuma dabiskās sastāvdaļas nodibināmas pēc likuma noteikumiem par šā darījuma raksturu, bet nejaušās – pēc tiesas ieskata (Civillikuma 1534.</w:t>
      </w:r>
      <w:r>
        <w:rPr>
          <w:rFonts w:eastAsia="Calibri"/>
        </w:rPr>
        <w:t> </w:t>
      </w:r>
      <w:r w:rsidRPr="006D40B3">
        <w:rPr>
          <w:rFonts w:eastAsia="Calibri"/>
        </w:rPr>
        <w:t>pants).</w:t>
      </w:r>
    </w:p>
    <w:p w14:paraId="208742CF" w14:textId="77777777" w:rsidR="006C6916" w:rsidRDefault="006C6916" w:rsidP="00DD5BAD">
      <w:pPr>
        <w:pBdr>
          <w:top w:val="nil"/>
          <w:left w:val="nil"/>
          <w:bottom w:val="nil"/>
          <w:right w:val="nil"/>
          <w:between w:val="nil"/>
        </w:pBdr>
        <w:spacing w:line="276" w:lineRule="auto"/>
        <w:jc w:val="both"/>
      </w:pPr>
    </w:p>
    <w:p w14:paraId="4FD47016" w14:textId="3D3AB862" w:rsidR="006C6916" w:rsidRDefault="006C6916" w:rsidP="00DD5BAD">
      <w:pPr>
        <w:pBdr>
          <w:top w:val="nil"/>
          <w:left w:val="nil"/>
          <w:bottom w:val="nil"/>
          <w:right w:val="nil"/>
          <w:between w:val="nil"/>
        </w:pBdr>
        <w:spacing w:line="276" w:lineRule="auto"/>
        <w:jc w:val="both"/>
        <w:rPr>
          <w:rFonts w:eastAsia="Calibri"/>
          <w:b/>
          <w:bCs/>
        </w:rPr>
      </w:pPr>
      <w:r w:rsidRPr="006D40B3">
        <w:rPr>
          <w:rFonts w:eastAsia="Calibri"/>
          <w:b/>
          <w:bCs/>
        </w:rPr>
        <w:t>Tiesības prasīt priekšlīguma</w:t>
      </w:r>
      <w:r>
        <w:rPr>
          <w:rFonts w:eastAsia="Calibri"/>
          <w:b/>
          <w:bCs/>
        </w:rPr>
        <w:t xml:space="preserve"> izpildi</w:t>
      </w:r>
    </w:p>
    <w:p w14:paraId="101F0B7A" w14:textId="77777777" w:rsidR="006C6916" w:rsidRPr="006D40B3" w:rsidRDefault="006C6916" w:rsidP="00DD5BAD">
      <w:pPr>
        <w:tabs>
          <w:tab w:val="left" w:pos="3318"/>
        </w:tabs>
        <w:spacing w:line="276" w:lineRule="auto"/>
        <w:jc w:val="both"/>
        <w:rPr>
          <w:rFonts w:eastAsia="Calibri"/>
        </w:rPr>
      </w:pPr>
      <w:r w:rsidRPr="006D40B3">
        <w:rPr>
          <w:rFonts w:eastAsia="Calibri"/>
        </w:rPr>
        <w:t xml:space="preserve">Priekšlīguma noslēgšana nerada tūlītēju saistību izpildīt nākotnē slēdzamo galveno līgumu, tomēr rada saistību noslēgt galveno līgumu ar priekšlīgumā atrunāto saturu. Līdz ar to priekšlīguma labprātīga neizpilde dod tiesības prasīt galvenā līguma noslēgšanu (galvenā līguma atzīšanu par noslēgtu) tiesas ceļā. </w:t>
      </w:r>
    </w:p>
    <w:p w14:paraId="1207FC99" w14:textId="77777777" w:rsidR="006C6916" w:rsidRPr="006D40B3" w:rsidRDefault="006C6916" w:rsidP="00DD5BAD">
      <w:pPr>
        <w:tabs>
          <w:tab w:val="left" w:pos="3318"/>
        </w:tabs>
        <w:spacing w:line="276" w:lineRule="auto"/>
        <w:jc w:val="both"/>
        <w:rPr>
          <w:rFonts w:eastAsia="Calibri"/>
        </w:rPr>
      </w:pPr>
      <w:r w:rsidRPr="006D40B3">
        <w:rPr>
          <w:rFonts w:eastAsia="Calibri"/>
        </w:rPr>
        <w:t>Priekšlīguma pusei var būt tiesības prasīt arī atlīdzību par zaudējumiem, kas tai radušies galvenā līguma nenoslēgšan</w:t>
      </w:r>
      <w:r>
        <w:rPr>
          <w:rFonts w:eastAsia="Calibri"/>
        </w:rPr>
        <w:t>as</w:t>
      </w:r>
      <w:r w:rsidRPr="006D40B3">
        <w:rPr>
          <w:rFonts w:eastAsia="Calibri"/>
        </w:rPr>
        <w:t xml:space="preserve"> vai novēlot</w:t>
      </w:r>
      <w:r>
        <w:rPr>
          <w:rFonts w:eastAsia="Calibri"/>
        </w:rPr>
        <w:t>as</w:t>
      </w:r>
      <w:r w:rsidRPr="006D40B3">
        <w:rPr>
          <w:rFonts w:eastAsia="Calibri"/>
        </w:rPr>
        <w:t xml:space="preserve"> noslēgšan</w:t>
      </w:r>
      <w:r>
        <w:rPr>
          <w:rFonts w:eastAsia="Calibri"/>
        </w:rPr>
        <w:t>as dēļ</w:t>
      </w:r>
      <w:r w:rsidRPr="006D40B3">
        <w:rPr>
          <w:rFonts w:eastAsia="Calibri"/>
        </w:rPr>
        <w:t xml:space="preserve">. Taču minētais neizslēdz tiesības prasīt galvenā līguma noslēgšanu, ja vien tā nav kļuvusi neiespējama un prasītājs to joprojām vēlas. Šie tiesiskās aizsardzības līdzekļi var būt gan alternatīvi, gan savietojami. </w:t>
      </w:r>
    </w:p>
    <w:p w14:paraId="3CEBBA4E" w14:textId="77777777" w:rsidR="006C6916" w:rsidRDefault="006C6916" w:rsidP="00DD5BAD">
      <w:pPr>
        <w:pBdr>
          <w:top w:val="nil"/>
          <w:left w:val="nil"/>
          <w:bottom w:val="nil"/>
          <w:right w:val="nil"/>
          <w:between w:val="nil"/>
        </w:pBdr>
        <w:spacing w:line="276" w:lineRule="auto"/>
        <w:jc w:val="both"/>
        <w:rPr>
          <w:rFonts w:eastAsia="Calibri"/>
          <w:b/>
          <w:bCs/>
        </w:rPr>
      </w:pPr>
    </w:p>
    <w:p w14:paraId="39512DFF" w14:textId="3BD89D68" w:rsidR="006C6916" w:rsidRDefault="006C6916" w:rsidP="00DD5BAD">
      <w:pPr>
        <w:pBdr>
          <w:top w:val="nil"/>
          <w:left w:val="nil"/>
          <w:bottom w:val="nil"/>
          <w:right w:val="nil"/>
          <w:between w:val="nil"/>
        </w:pBdr>
        <w:spacing w:line="276" w:lineRule="auto"/>
        <w:jc w:val="both"/>
        <w:rPr>
          <w:rFonts w:eastAsia="Calibri"/>
          <w:b/>
          <w:bCs/>
        </w:rPr>
      </w:pPr>
      <w:r w:rsidRPr="006D40B3">
        <w:rPr>
          <w:rFonts w:eastAsia="Calibri"/>
          <w:b/>
          <w:bCs/>
        </w:rPr>
        <w:t>Līgumslēgšanas brīvības</w:t>
      </w:r>
      <w:r>
        <w:rPr>
          <w:rFonts w:eastAsia="Calibri"/>
          <w:b/>
          <w:bCs/>
        </w:rPr>
        <w:t xml:space="preserve"> ierobežojumi</w:t>
      </w:r>
    </w:p>
    <w:p w14:paraId="63DC907E" w14:textId="77777777" w:rsidR="006C6916" w:rsidRPr="006D40B3" w:rsidRDefault="006C6916" w:rsidP="00DD5BAD">
      <w:pPr>
        <w:tabs>
          <w:tab w:val="left" w:pos="3318"/>
        </w:tabs>
        <w:spacing w:line="276" w:lineRule="auto"/>
        <w:jc w:val="both"/>
        <w:rPr>
          <w:rFonts w:eastAsia="Calibri"/>
        </w:rPr>
      </w:pPr>
      <w:r w:rsidRPr="006D40B3">
        <w:rPr>
          <w:rFonts w:eastAsia="Calibri"/>
        </w:rPr>
        <w:t>Līgumslēgšanas brīvība var tikt ierobežota ne tikai ar likumu, likumdevējam nosakot, ka speciālos gadījumos tiesību subjektam ir pienākums noslēgt līgumu ar personu, kura izteic šādu gribu, bet arī ar līgumu (</w:t>
      </w:r>
      <w:proofErr w:type="spellStart"/>
      <w:r w:rsidRPr="006D40B3">
        <w:rPr>
          <w:rFonts w:eastAsia="Calibri"/>
        </w:rPr>
        <w:t>privātautonomi</w:t>
      </w:r>
      <w:proofErr w:type="spellEnd"/>
      <w:r w:rsidRPr="006D40B3">
        <w:rPr>
          <w:rFonts w:eastAsia="Calibri"/>
        </w:rPr>
        <w:t xml:space="preserve">), tiesību subjektam līgumiski uzņemoties pienākumu noslēgt kādu noteiktu līgumu vai arī neslēgt noteikta veida līgumus. Priekšlīgums ir piemērs līgumiski nodibinātam līgumslēgšanas pienākumam, kas vienlaikus izpaužas kā līgumiski nodibināts līgumslēgšanas brīvības ierobežojums. </w:t>
      </w:r>
    </w:p>
    <w:p w14:paraId="426A3FF7" w14:textId="77777777" w:rsidR="00DD5BAD" w:rsidRDefault="00DD5BAD" w:rsidP="00DD5BAD">
      <w:pPr>
        <w:pBdr>
          <w:top w:val="nil"/>
          <w:left w:val="nil"/>
          <w:bottom w:val="nil"/>
          <w:right w:val="nil"/>
          <w:between w:val="nil"/>
        </w:pBdr>
        <w:spacing w:line="276" w:lineRule="auto"/>
        <w:jc w:val="both"/>
        <w:rPr>
          <w:rFonts w:eastAsia="Calibri"/>
          <w:b/>
          <w:bCs/>
        </w:rPr>
      </w:pPr>
    </w:p>
    <w:p w14:paraId="3981D6D7" w14:textId="5912D460" w:rsidR="006C6916" w:rsidRDefault="006C6916" w:rsidP="00DD5BAD">
      <w:pPr>
        <w:pBdr>
          <w:top w:val="nil"/>
          <w:left w:val="nil"/>
          <w:bottom w:val="nil"/>
          <w:right w:val="nil"/>
          <w:between w:val="nil"/>
        </w:pBdr>
        <w:spacing w:line="276" w:lineRule="auto"/>
        <w:jc w:val="both"/>
        <w:rPr>
          <w:rFonts w:eastAsia="Calibri"/>
          <w:b/>
          <w:bCs/>
        </w:rPr>
      </w:pPr>
      <w:r w:rsidRPr="006D40B3">
        <w:rPr>
          <w:rFonts w:eastAsia="Calibri"/>
          <w:b/>
          <w:bCs/>
        </w:rPr>
        <w:t>Tiesības apvienot prasījumu par priekšlīguma izpildīšanu ar prasījumu par galvenā līguma</w:t>
      </w:r>
      <w:r>
        <w:rPr>
          <w:rFonts w:eastAsia="Calibri"/>
          <w:b/>
          <w:bCs/>
        </w:rPr>
        <w:t xml:space="preserve"> izpildīšanu</w:t>
      </w:r>
    </w:p>
    <w:p w14:paraId="0589485C" w14:textId="77777777" w:rsidR="006C6916" w:rsidRPr="006D40B3" w:rsidRDefault="006C6916" w:rsidP="00DD5BAD">
      <w:pPr>
        <w:tabs>
          <w:tab w:val="left" w:pos="3318"/>
        </w:tabs>
        <w:spacing w:line="276" w:lineRule="auto"/>
        <w:jc w:val="both"/>
        <w:rPr>
          <w:rFonts w:eastAsia="Calibri"/>
        </w:rPr>
      </w:pPr>
      <w:r w:rsidRPr="006D40B3">
        <w:rPr>
          <w:rFonts w:eastAsia="Calibri"/>
        </w:rPr>
        <w:t xml:space="preserve">Prasītājs prasījumu par priekšlīguma izpildīšanu (galvenā līguma noslēgšanu vai atzīšanu par noslēgtu) var apvienot vienā prasībā ar prasījumu par galvenā līguma izpildīšanu (piemēram, pirkuma maksas piedziņu), ja vien lietas tiesiskie un faktiskie apstākļi to pieļauj. Jāizpildās vismaz šādiem priekšnoteikumiem: abiem prasījumiem jābūt iztiesājamiem starp tām pašām pusēm (galvenais līgums ir slēdzams starp tām pašām pusēm, kurām līgums jāizpilda), priekšlīgumam jānoteic vai no priekšlīguma jābūt nosakāmiem visiem galvenā līguma būtiskajiem noteikumiem un no galvenā līguma izrietošajai saistībai jābūt izpildāmai, tiklīdz noslēgts galvenais līgums. Tomēr šāda </w:t>
      </w:r>
      <w:r w:rsidRPr="006D40B3">
        <w:rPr>
          <w:rFonts w:eastAsia="Calibri"/>
        </w:rPr>
        <w:lastRenderedPageBreak/>
        <w:t>apvienošana nav vispārināma uz visiem gadījumiem, un tiesa var konstatēt arī kādus citus šķēršļus prasījumu apvienošanai, ņemot vērā konkrētās lietas apstākļus.</w:t>
      </w:r>
    </w:p>
    <w:p w14:paraId="3FA4FF22" w14:textId="77777777" w:rsidR="006C6916" w:rsidRPr="0074028C" w:rsidRDefault="006C6916" w:rsidP="006C6916">
      <w:pPr>
        <w:pBdr>
          <w:top w:val="nil"/>
          <w:left w:val="nil"/>
          <w:bottom w:val="nil"/>
          <w:right w:val="nil"/>
          <w:between w:val="nil"/>
        </w:pBdr>
        <w:spacing w:line="276" w:lineRule="auto"/>
        <w:jc w:val="both"/>
      </w:pPr>
    </w:p>
    <w:p w14:paraId="1D9FB93E" w14:textId="03AFCDE4" w:rsidR="00746ABE" w:rsidRPr="0074028C" w:rsidRDefault="00BF43AD" w:rsidP="0074028C">
      <w:pPr>
        <w:spacing w:line="276" w:lineRule="auto"/>
        <w:jc w:val="center"/>
        <w:rPr>
          <w:b/>
        </w:rPr>
      </w:pPr>
      <w:r w:rsidRPr="0074028C">
        <w:rPr>
          <w:b/>
        </w:rPr>
        <w:t>Latvijas Republikas Senāt</w:t>
      </w:r>
      <w:r w:rsidR="0074028C" w:rsidRPr="0074028C">
        <w:rPr>
          <w:b/>
        </w:rPr>
        <w:t>a</w:t>
      </w:r>
    </w:p>
    <w:p w14:paraId="01527463" w14:textId="7E238D40" w:rsidR="0074028C" w:rsidRPr="0074028C" w:rsidRDefault="0074028C" w:rsidP="0074028C">
      <w:pPr>
        <w:spacing w:line="276" w:lineRule="auto"/>
        <w:jc w:val="center"/>
        <w:rPr>
          <w:b/>
        </w:rPr>
      </w:pPr>
      <w:r w:rsidRPr="0074028C">
        <w:rPr>
          <w:b/>
        </w:rPr>
        <w:t>Civillietu departamenta</w:t>
      </w:r>
    </w:p>
    <w:p w14:paraId="727A7F5F" w14:textId="5CF99FDF" w:rsidR="0074028C" w:rsidRPr="0074028C" w:rsidRDefault="0074028C" w:rsidP="0074028C">
      <w:pPr>
        <w:spacing w:line="276" w:lineRule="auto"/>
        <w:jc w:val="center"/>
        <w:rPr>
          <w:b/>
        </w:rPr>
      </w:pPr>
      <w:r w:rsidRPr="0074028C">
        <w:rPr>
          <w:b/>
        </w:rPr>
        <w:t>2023.</w:t>
      </w:r>
      <w:r w:rsidR="005A3F25">
        <w:rPr>
          <w:b/>
        </w:rPr>
        <w:t> </w:t>
      </w:r>
      <w:r w:rsidRPr="0074028C">
        <w:rPr>
          <w:b/>
        </w:rPr>
        <w:t>gada 5.</w:t>
      </w:r>
      <w:r w:rsidR="005A3F25">
        <w:rPr>
          <w:b/>
        </w:rPr>
        <w:t> </w:t>
      </w:r>
      <w:r w:rsidRPr="0074028C">
        <w:rPr>
          <w:b/>
        </w:rPr>
        <w:t>jūlija</w:t>
      </w:r>
    </w:p>
    <w:p w14:paraId="13923925" w14:textId="77777777" w:rsidR="00746ABE" w:rsidRPr="0074028C" w:rsidRDefault="00BF43AD" w:rsidP="0074028C">
      <w:pPr>
        <w:spacing w:line="276" w:lineRule="auto"/>
        <w:jc w:val="center"/>
        <w:rPr>
          <w:b/>
        </w:rPr>
      </w:pPr>
      <w:r w:rsidRPr="0074028C">
        <w:rPr>
          <w:b/>
        </w:rPr>
        <w:t>SPRIEDUMS</w:t>
      </w:r>
    </w:p>
    <w:p w14:paraId="7467565A" w14:textId="77777777" w:rsidR="0074028C" w:rsidRPr="0074028C" w:rsidRDefault="0074028C" w:rsidP="0074028C">
      <w:pPr>
        <w:spacing w:line="276" w:lineRule="auto"/>
        <w:jc w:val="center"/>
        <w:rPr>
          <w:b/>
        </w:rPr>
      </w:pPr>
      <w:r w:rsidRPr="0074028C">
        <w:rPr>
          <w:b/>
        </w:rPr>
        <w:t>Lieta Nr. C29244819, SKC-19/2023</w:t>
      </w:r>
    </w:p>
    <w:p w14:paraId="4CCDEAA8" w14:textId="5D87F7C6" w:rsidR="0074028C" w:rsidRPr="00C43E26" w:rsidRDefault="00C43E26" w:rsidP="0074028C">
      <w:pPr>
        <w:spacing w:line="276" w:lineRule="auto"/>
        <w:jc w:val="center"/>
        <w:rPr>
          <w:b/>
        </w:rPr>
      </w:pPr>
      <w:hyperlink r:id="rId8" w:history="1">
        <w:r w:rsidRPr="00C43E26">
          <w:rPr>
            <w:rStyle w:val="Hyperlink"/>
            <w:shd w:val="clear" w:color="auto" w:fill="FFFFFF"/>
          </w:rPr>
          <w:t> ECLI:LV:AT:2023:0705.C29244819.12.S</w:t>
        </w:r>
      </w:hyperlink>
    </w:p>
    <w:p w14:paraId="06E0DE39" w14:textId="77777777" w:rsidR="0074028C" w:rsidRPr="0074028C" w:rsidRDefault="0074028C" w:rsidP="0074028C">
      <w:pPr>
        <w:spacing w:line="276" w:lineRule="auto"/>
        <w:jc w:val="center"/>
        <w:rPr>
          <w:b/>
        </w:rPr>
      </w:pPr>
    </w:p>
    <w:p w14:paraId="3889A029" w14:textId="2C363719" w:rsidR="001D62B0" w:rsidRPr="0074028C" w:rsidRDefault="00BF43AD" w:rsidP="0074028C">
      <w:pPr>
        <w:spacing w:line="276" w:lineRule="auto"/>
        <w:ind w:firstLine="709"/>
        <w:jc w:val="both"/>
      </w:pPr>
      <w:r w:rsidRPr="0074028C">
        <w:t xml:space="preserve">Senāts šādā </w:t>
      </w:r>
      <w:r w:rsidR="000B142D" w:rsidRPr="0074028C">
        <w:t xml:space="preserve">paplašinātā </w:t>
      </w:r>
      <w:r w:rsidRPr="0074028C">
        <w:t xml:space="preserve">sastāvā: </w:t>
      </w:r>
      <w:r w:rsidR="000973BA" w:rsidRPr="0074028C">
        <w:t>senatore referente Zane Pētersone</w:t>
      </w:r>
      <w:r w:rsidR="002428AB" w:rsidRPr="0074028C">
        <w:t>,</w:t>
      </w:r>
      <w:r w:rsidR="00B0239D" w:rsidRPr="0074028C">
        <w:t xml:space="preserve"> </w:t>
      </w:r>
      <w:r w:rsidR="00BD0C64" w:rsidRPr="0074028C">
        <w:t>senator</w:t>
      </w:r>
      <w:r w:rsidR="00B0239D" w:rsidRPr="0074028C">
        <w:t>i</w:t>
      </w:r>
      <w:r w:rsidR="00BD0C64" w:rsidRPr="0074028C">
        <w:t xml:space="preserve"> </w:t>
      </w:r>
      <w:r w:rsidR="00150970" w:rsidRPr="0074028C">
        <w:t xml:space="preserve">Kaspars Balodis, Dzintra Balta, </w:t>
      </w:r>
      <w:r w:rsidR="008B1FAF" w:rsidRPr="0074028C">
        <w:t>Anita Čerņavska</w:t>
      </w:r>
      <w:r w:rsidR="000B142D" w:rsidRPr="0074028C">
        <w:t>,</w:t>
      </w:r>
      <w:r w:rsidR="00237BE9" w:rsidRPr="0074028C">
        <w:t xml:space="preserve"> </w:t>
      </w:r>
      <w:r w:rsidR="00150970" w:rsidRPr="0074028C">
        <w:t xml:space="preserve">Aivars Keišs, Ļubova Kušnire, Valerijs Maksimovs, </w:t>
      </w:r>
      <w:r w:rsidR="00386A65" w:rsidRPr="0074028C">
        <w:t>Normunds Salenieks</w:t>
      </w:r>
      <w:r w:rsidR="00150970" w:rsidRPr="0074028C">
        <w:t xml:space="preserve"> un Kristīne Zīle</w:t>
      </w:r>
    </w:p>
    <w:p w14:paraId="66FB5659" w14:textId="77777777" w:rsidR="008473BB" w:rsidRPr="0074028C" w:rsidRDefault="008473BB" w:rsidP="0074028C">
      <w:pPr>
        <w:spacing w:line="276" w:lineRule="auto"/>
        <w:ind w:firstLine="709"/>
        <w:jc w:val="both"/>
      </w:pPr>
    </w:p>
    <w:p w14:paraId="608568EF" w14:textId="78E60ECB" w:rsidR="00A95998" w:rsidRPr="0074028C" w:rsidRDefault="00BF43AD" w:rsidP="0074028C">
      <w:pPr>
        <w:spacing w:line="276" w:lineRule="auto"/>
        <w:ind w:firstLine="709"/>
        <w:jc w:val="both"/>
      </w:pPr>
      <w:r w:rsidRPr="0074028C">
        <w:t xml:space="preserve">izskatīja rakstveida procesā </w:t>
      </w:r>
      <w:r w:rsidR="004A1046" w:rsidRPr="0074028C">
        <w:t>civil</w:t>
      </w:r>
      <w:r w:rsidRPr="0074028C">
        <w:t xml:space="preserve">lietu </w:t>
      </w:r>
      <w:r w:rsidR="008B1FAF" w:rsidRPr="0074028C">
        <w:t>A</w:t>
      </w:r>
      <w:r w:rsidR="00FB343F" w:rsidRPr="0074028C">
        <w:t>S</w:t>
      </w:r>
      <w:r w:rsidR="00EB2712">
        <w:t> </w:t>
      </w:r>
      <w:r w:rsidR="008B1FAF" w:rsidRPr="0074028C">
        <w:t>„</w:t>
      </w:r>
      <w:r w:rsidR="00FB343F" w:rsidRPr="0074028C">
        <w:t xml:space="preserve">Rīgas </w:t>
      </w:r>
      <w:r w:rsidR="008B26ED" w:rsidRPr="0074028C">
        <w:t>V</w:t>
      </w:r>
      <w:r w:rsidR="00FB343F" w:rsidRPr="0074028C">
        <w:t>agonbūves rūpnīca</w:t>
      </w:r>
      <w:r w:rsidR="008B1FAF" w:rsidRPr="0074028C">
        <w:t>”</w:t>
      </w:r>
      <w:r w:rsidR="00187C4C" w:rsidRPr="0074028C">
        <w:t xml:space="preserve"> prasībā pret </w:t>
      </w:r>
      <w:r w:rsidR="00FB343F" w:rsidRPr="0074028C">
        <w:t>AS „Pasažieru vilciens” par līguma atzīšanu par noslēgtu, akciju vērtības noteikšanu un pirkuma maksas piedziņu</w:t>
      </w:r>
      <w:r w:rsidR="00E67C3A" w:rsidRPr="0074028C">
        <w:t xml:space="preserve"> </w:t>
      </w:r>
      <w:r w:rsidR="00A67872" w:rsidRPr="0074028C">
        <w:t>sakarā</w:t>
      </w:r>
      <w:r w:rsidR="00D42856" w:rsidRPr="0074028C">
        <w:t xml:space="preserve"> ar</w:t>
      </w:r>
      <w:r w:rsidR="00A67872" w:rsidRPr="0074028C">
        <w:t xml:space="preserve"> </w:t>
      </w:r>
      <w:r w:rsidR="00FB343F" w:rsidRPr="0074028C">
        <w:t>maksātnespējīgās AS</w:t>
      </w:r>
      <w:r w:rsidR="00EB2712">
        <w:t> </w:t>
      </w:r>
      <w:r w:rsidR="00FB343F" w:rsidRPr="0074028C">
        <w:t xml:space="preserve">„Rīgas </w:t>
      </w:r>
      <w:r w:rsidR="008B26ED" w:rsidRPr="0074028C">
        <w:t>V</w:t>
      </w:r>
      <w:r w:rsidR="00FB343F" w:rsidRPr="0074028C">
        <w:t xml:space="preserve">agonbūves rūpnīca” </w:t>
      </w:r>
      <w:r w:rsidR="00187C4C" w:rsidRPr="0074028C">
        <w:t xml:space="preserve">kasācijas sūdzību par </w:t>
      </w:r>
      <w:r w:rsidR="00FC498A" w:rsidRPr="0074028C">
        <w:t>Rīga</w:t>
      </w:r>
      <w:r w:rsidR="00E67C3A" w:rsidRPr="0074028C">
        <w:t>s</w:t>
      </w:r>
      <w:r w:rsidR="00187C4C" w:rsidRPr="0074028C">
        <w:t xml:space="preserve"> apgabaltiesas 202</w:t>
      </w:r>
      <w:r w:rsidR="00FB343F" w:rsidRPr="0074028C">
        <w:t>1</w:t>
      </w:r>
      <w:r w:rsidR="00187C4C" w:rsidRPr="0074028C">
        <w:t>.</w:t>
      </w:r>
      <w:r w:rsidR="00FD67A0">
        <w:t> </w:t>
      </w:r>
      <w:r w:rsidR="00187C4C" w:rsidRPr="0074028C">
        <w:t xml:space="preserve">gada </w:t>
      </w:r>
      <w:r w:rsidR="00FB343F" w:rsidRPr="0074028C">
        <w:t>22.</w:t>
      </w:r>
      <w:r w:rsidR="00BB1DEB">
        <w:t> </w:t>
      </w:r>
      <w:r w:rsidR="00FB343F" w:rsidRPr="0074028C">
        <w:t>janvāra</w:t>
      </w:r>
      <w:r w:rsidR="00187C4C" w:rsidRPr="0074028C">
        <w:t xml:space="preserve"> spriedumu</w:t>
      </w:r>
      <w:r w:rsidR="00D42856" w:rsidRPr="0074028C">
        <w:t>.</w:t>
      </w:r>
    </w:p>
    <w:p w14:paraId="0BD19DB3" w14:textId="77777777" w:rsidR="007F382A" w:rsidRPr="0074028C" w:rsidRDefault="007F382A" w:rsidP="0074028C">
      <w:pPr>
        <w:spacing w:line="276" w:lineRule="auto"/>
        <w:ind w:firstLine="709"/>
        <w:jc w:val="both"/>
      </w:pPr>
    </w:p>
    <w:p w14:paraId="4079C60D" w14:textId="5E441B17" w:rsidR="00746ABE" w:rsidRPr="0074028C" w:rsidRDefault="00BF43AD" w:rsidP="0074028C">
      <w:pPr>
        <w:spacing w:line="276" w:lineRule="auto"/>
        <w:jc w:val="center"/>
        <w:rPr>
          <w:b/>
        </w:rPr>
      </w:pPr>
      <w:r w:rsidRPr="0074028C">
        <w:rPr>
          <w:b/>
        </w:rPr>
        <w:t>Aprakstošā daļa</w:t>
      </w:r>
    </w:p>
    <w:p w14:paraId="75D0295A" w14:textId="77777777" w:rsidR="00A95998" w:rsidRPr="0074028C" w:rsidRDefault="00A95998" w:rsidP="0074028C">
      <w:pPr>
        <w:spacing w:line="276" w:lineRule="auto"/>
        <w:jc w:val="center"/>
        <w:rPr>
          <w:b/>
        </w:rPr>
      </w:pPr>
    </w:p>
    <w:p w14:paraId="51B871DE" w14:textId="79A45506" w:rsidR="00E76534" w:rsidRPr="0074028C" w:rsidRDefault="00BF0A75" w:rsidP="0074028C">
      <w:pPr>
        <w:autoSpaceDE w:val="0"/>
        <w:autoSpaceDN w:val="0"/>
        <w:adjustRightInd w:val="0"/>
        <w:spacing w:line="276" w:lineRule="auto"/>
        <w:ind w:firstLine="720"/>
        <w:jc w:val="both"/>
      </w:pPr>
      <w:r w:rsidRPr="0074028C">
        <w:t>[1]</w:t>
      </w:r>
      <w:r w:rsidR="00746738" w:rsidRPr="0074028C">
        <w:t> </w:t>
      </w:r>
      <w:r w:rsidR="00C07FDC" w:rsidRPr="0074028C">
        <w:t>Maksātnespējīgās A</w:t>
      </w:r>
      <w:r w:rsidR="009B3F4D" w:rsidRPr="0074028C">
        <w:t>S</w:t>
      </w:r>
      <w:r w:rsidR="00C07FDC" w:rsidRPr="0074028C">
        <w:t xml:space="preserve"> (turpmāk – MA</w:t>
      </w:r>
      <w:r w:rsidR="009B3F4D" w:rsidRPr="0074028C">
        <w:t>S</w:t>
      </w:r>
      <w:r w:rsidR="00C07FDC" w:rsidRPr="0074028C">
        <w:t>) „</w:t>
      </w:r>
      <w:r w:rsidR="009B3F4D" w:rsidRPr="0074028C">
        <w:t xml:space="preserve">Rīgas </w:t>
      </w:r>
      <w:r w:rsidR="008B26ED" w:rsidRPr="0074028C">
        <w:t>V</w:t>
      </w:r>
      <w:r w:rsidR="009B3F4D" w:rsidRPr="0074028C">
        <w:t>agonbūves rūpnīca</w:t>
      </w:r>
      <w:r w:rsidR="00C07FDC" w:rsidRPr="0074028C">
        <w:t>” vārdā tās maksātnespējas procesa administrator</w:t>
      </w:r>
      <w:r w:rsidR="009B3F4D" w:rsidRPr="0074028C">
        <w:t xml:space="preserve">e Maija Stumbre </w:t>
      </w:r>
      <w:r w:rsidR="00C07FDC" w:rsidRPr="0074028C">
        <w:t>201</w:t>
      </w:r>
      <w:r w:rsidR="00C162D4" w:rsidRPr="0074028C">
        <w:t>8</w:t>
      </w:r>
      <w:r w:rsidR="00C07FDC" w:rsidRPr="0074028C">
        <w:t>.</w:t>
      </w:r>
      <w:r w:rsidR="00BB1DEB">
        <w:t> </w:t>
      </w:r>
      <w:r w:rsidR="00C07FDC" w:rsidRPr="0074028C">
        <w:t xml:space="preserve">gada </w:t>
      </w:r>
      <w:r w:rsidR="00C162D4" w:rsidRPr="0074028C">
        <w:t>19.</w:t>
      </w:r>
      <w:r w:rsidR="00BB1DEB">
        <w:t> </w:t>
      </w:r>
      <w:r w:rsidR="00C162D4" w:rsidRPr="0074028C">
        <w:t>decembrī</w:t>
      </w:r>
      <w:r w:rsidR="00C07FDC" w:rsidRPr="0074028C">
        <w:t xml:space="preserve"> cēla tiesā prasību</w:t>
      </w:r>
      <w:r w:rsidR="00E76534" w:rsidRPr="0074028C">
        <w:t xml:space="preserve">, kuru vēlāk </w:t>
      </w:r>
      <w:r w:rsidR="00F8359B" w:rsidRPr="0074028C">
        <w:t>precizēja</w:t>
      </w:r>
      <w:r w:rsidR="00E76534" w:rsidRPr="0074028C">
        <w:t>,</w:t>
      </w:r>
      <w:r w:rsidR="00C07FDC" w:rsidRPr="0074028C">
        <w:t xml:space="preserve"> pret </w:t>
      </w:r>
      <w:r w:rsidR="00C162D4" w:rsidRPr="0074028C">
        <w:t>AS „Pasažieru vilciens”</w:t>
      </w:r>
      <w:r w:rsidR="008473BB" w:rsidRPr="0074028C">
        <w:t xml:space="preserve">, </w:t>
      </w:r>
      <w:r w:rsidR="00CA126A" w:rsidRPr="0074028C">
        <w:t xml:space="preserve">galīgajā redakcijā </w:t>
      </w:r>
      <w:r w:rsidR="008473BB" w:rsidRPr="0074028C">
        <w:t>lūdzot</w:t>
      </w:r>
      <w:r w:rsidR="00E76534" w:rsidRPr="0074028C">
        <w:t>:</w:t>
      </w:r>
    </w:p>
    <w:p w14:paraId="262A94B8" w14:textId="3BA433EC" w:rsidR="00F8359B" w:rsidRPr="0074028C" w:rsidRDefault="00F8359B" w:rsidP="0074028C">
      <w:pPr>
        <w:autoSpaceDE w:val="0"/>
        <w:autoSpaceDN w:val="0"/>
        <w:adjustRightInd w:val="0"/>
        <w:spacing w:line="276" w:lineRule="auto"/>
        <w:ind w:firstLine="720"/>
        <w:jc w:val="both"/>
      </w:pPr>
      <w:r w:rsidRPr="0074028C">
        <w:t>1)</w:t>
      </w:r>
      <w:r w:rsidR="00CC410A" w:rsidRPr="0074028C">
        <w:t> </w:t>
      </w:r>
      <w:r w:rsidR="00FB343F" w:rsidRPr="0074028C">
        <w:t>2015.</w:t>
      </w:r>
      <w:r w:rsidR="00BB1DEB">
        <w:t> </w:t>
      </w:r>
      <w:r w:rsidR="00FB343F" w:rsidRPr="0074028C">
        <w:t>gada 26.</w:t>
      </w:r>
      <w:r w:rsidR="00BB1DEB">
        <w:t> </w:t>
      </w:r>
      <w:r w:rsidR="00FB343F" w:rsidRPr="0074028C">
        <w:t>februāra AS</w:t>
      </w:r>
      <w:r w:rsidRPr="0074028C">
        <w:t> „</w:t>
      </w:r>
      <w:r w:rsidR="00FB343F" w:rsidRPr="0074028C">
        <w:t>VRC Zasulauks” akcionāru vienošanās izpildei atzīt par noslēgtu AS</w:t>
      </w:r>
      <w:r w:rsidRPr="0074028C">
        <w:t> „</w:t>
      </w:r>
      <w:r w:rsidR="00FB343F" w:rsidRPr="0074028C">
        <w:t xml:space="preserve">Pasažieru vilciens” pirkuma līgumu ar </w:t>
      </w:r>
      <w:r w:rsidRPr="0074028C">
        <w:t>M</w:t>
      </w:r>
      <w:r w:rsidR="00FB343F" w:rsidRPr="0074028C">
        <w:t>AS</w:t>
      </w:r>
      <w:r w:rsidRPr="0074028C">
        <w:t> „</w:t>
      </w:r>
      <w:r w:rsidR="00FB343F" w:rsidRPr="0074028C">
        <w:t xml:space="preserve">Rīgas Vagonbūves </w:t>
      </w:r>
      <w:r w:rsidRPr="0074028C">
        <w:t>r</w:t>
      </w:r>
      <w:r w:rsidR="00FB343F" w:rsidRPr="0074028C">
        <w:t>ūpnīca” par 49</w:t>
      </w:r>
      <w:r w:rsidRPr="0074028C">
        <w:t> %</w:t>
      </w:r>
      <w:r w:rsidR="00FB343F" w:rsidRPr="0074028C">
        <w:t xml:space="preserve"> AS</w:t>
      </w:r>
      <w:r w:rsidRPr="0074028C">
        <w:t> „</w:t>
      </w:r>
      <w:r w:rsidR="00FB343F" w:rsidRPr="0074028C">
        <w:t>VRC Zasulauks” akciju atsavināšanu</w:t>
      </w:r>
      <w:r w:rsidRPr="0074028C">
        <w:t>;</w:t>
      </w:r>
    </w:p>
    <w:p w14:paraId="3D4103AE" w14:textId="0ADC82DC" w:rsidR="00F8359B" w:rsidRPr="0074028C" w:rsidRDefault="00F8359B" w:rsidP="0074028C">
      <w:pPr>
        <w:autoSpaceDE w:val="0"/>
        <w:autoSpaceDN w:val="0"/>
        <w:adjustRightInd w:val="0"/>
        <w:spacing w:line="276" w:lineRule="auto"/>
        <w:ind w:firstLine="720"/>
        <w:jc w:val="both"/>
      </w:pPr>
      <w:r w:rsidRPr="0074028C">
        <w:t>2)</w:t>
      </w:r>
      <w:r w:rsidR="00CC410A" w:rsidRPr="0074028C">
        <w:t> </w:t>
      </w:r>
      <w:r w:rsidR="00FB343F" w:rsidRPr="0074028C">
        <w:t>noteikt atsavināmo 49</w:t>
      </w:r>
      <w:r w:rsidRPr="0074028C">
        <w:t> %</w:t>
      </w:r>
      <w:r w:rsidR="00FB343F" w:rsidRPr="0074028C">
        <w:t xml:space="preserve"> AS</w:t>
      </w:r>
      <w:r w:rsidRPr="0074028C">
        <w:t> „</w:t>
      </w:r>
      <w:r w:rsidR="00FB343F" w:rsidRPr="0074028C">
        <w:t>VRC Zasulauks” akciju vērtību 905</w:t>
      </w:r>
      <w:r w:rsidRPr="0074028C">
        <w:t> </w:t>
      </w:r>
      <w:r w:rsidR="00FB343F" w:rsidRPr="0074028C">
        <w:t>340</w:t>
      </w:r>
      <w:r w:rsidRPr="0074028C">
        <w:t> </w:t>
      </w:r>
      <w:r w:rsidR="00FB343F" w:rsidRPr="0074028C">
        <w:rPr>
          <w:i/>
        </w:rPr>
        <w:t>euro</w:t>
      </w:r>
      <w:r w:rsidRPr="0074028C">
        <w:t>;</w:t>
      </w:r>
    </w:p>
    <w:p w14:paraId="6822A5E2" w14:textId="111D83A8" w:rsidR="00FB343F" w:rsidRPr="0074028C" w:rsidRDefault="00F8359B" w:rsidP="0074028C">
      <w:pPr>
        <w:autoSpaceDE w:val="0"/>
        <w:autoSpaceDN w:val="0"/>
        <w:adjustRightInd w:val="0"/>
        <w:spacing w:line="276" w:lineRule="auto"/>
        <w:ind w:firstLine="720"/>
        <w:jc w:val="both"/>
      </w:pPr>
      <w:r w:rsidRPr="0074028C">
        <w:t>3)</w:t>
      </w:r>
      <w:r w:rsidR="00CC410A" w:rsidRPr="0074028C">
        <w:t> </w:t>
      </w:r>
      <w:r w:rsidR="00FB343F" w:rsidRPr="0074028C">
        <w:t>piedzīt no AS</w:t>
      </w:r>
      <w:r w:rsidRPr="0074028C">
        <w:t> „</w:t>
      </w:r>
      <w:r w:rsidR="00FB343F" w:rsidRPr="0074028C">
        <w:t xml:space="preserve">Pasažieru vilciens” </w:t>
      </w:r>
      <w:r w:rsidRPr="0074028C">
        <w:t xml:space="preserve">MAS „Rīgas Vagonbūves rūpnīca” </w:t>
      </w:r>
      <w:r w:rsidR="00FB343F" w:rsidRPr="0074028C">
        <w:t>labā akciju pirkuma maksu 905</w:t>
      </w:r>
      <w:r w:rsidR="001D410B" w:rsidRPr="0074028C">
        <w:t> </w:t>
      </w:r>
      <w:r w:rsidR="00FB343F" w:rsidRPr="0074028C">
        <w:t xml:space="preserve">340 </w:t>
      </w:r>
      <w:r w:rsidR="00FB343F" w:rsidRPr="0074028C">
        <w:rPr>
          <w:i/>
        </w:rPr>
        <w:t>euro</w:t>
      </w:r>
      <w:r w:rsidR="00E76534" w:rsidRPr="0074028C">
        <w:t>.</w:t>
      </w:r>
    </w:p>
    <w:p w14:paraId="4CDA0B98" w14:textId="11FD1D9B" w:rsidR="00E76534" w:rsidRPr="0074028C" w:rsidRDefault="00E76534" w:rsidP="0074028C">
      <w:pPr>
        <w:spacing w:line="276" w:lineRule="auto"/>
        <w:ind w:firstLine="720"/>
        <w:jc w:val="both"/>
      </w:pPr>
      <w:r w:rsidRPr="0074028C">
        <w:t xml:space="preserve">Prasības pieteikumā </w:t>
      </w:r>
      <w:r w:rsidR="00F8359B" w:rsidRPr="0074028C">
        <w:t xml:space="preserve">un tā precizējumos </w:t>
      </w:r>
      <w:r w:rsidRPr="0074028C">
        <w:t>norādīti šādi apstākļi.</w:t>
      </w:r>
    </w:p>
    <w:p w14:paraId="0B96DB36" w14:textId="3EA03C5C" w:rsidR="000B142D" w:rsidRPr="0074028C" w:rsidRDefault="00E76534" w:rsidP="0074028C">
      <w:pPr>
        <w:spacing w:line="276" w:lineRule="auto"/>
        <w:ind w:firstLine="720"/>
        <w:jc w:val="both"/>
      </w:pPr>
      <w:r w:rsidRPr="0074028C">
        <w:t>[1.1] </w:t>
      </w:r>
      <w:r w:rsidR="000B142D" w:rsidRPr="0074028C">
        <w:t>Ar Rīgas apgabaltiesas 2017.</w:t>
      </w:r>
      <w:r w:rsidR="00BB1DEB">
        <w:t> </w:t>
      </w:r>
      <w:r w:rsidR="000B142D" w:rsidRPr="0074028C">
        <w:t>gada 14.</w:t>
      </w:r>
      <w:r w:rsidR="00BB1DEB">
        <w:t> </w:t>
      </w:r>
      <w:r w:rsidR="000B142D" w:rsidRPr="0074028C">
        <w:t xml:space="preserve">novembra spriedumu pasludināts AS „Rīgas </w:t>
      </w:r>
      <w:r w:rsidR="008B26ED" w:rsidRPr="0074028C">
        <w:t>V</w:t>
      </w:r>
      <w:r w:rsidR="000B142D" w:rsidRPr="0074028C">
        <w:t>agonbūves rūpnīca” maksātnespējas process un par maksātnespējas procesa administratori iecelta Maija Stumbre.</w:t>
      </w:r>
    </w:p>
    <w:p w14:paraId="528408E0" w14:textId="012A3EE4" w:rsidR="008B26ED" w:rsidRPr="0074028C" w:rsidRDefault="000B142D" w:rsidP="0074028C">
      <w:pPr>
        <w:spacing w:line="276" w:lineRule="auto"/>
        <w:ind w:firstLine="720"/>
        <w:jc w:val="both"/>
      </w:pPr>
      <w:r w:rsidRPr="0074028C">
        <w:t>[1.2] </w:t>
      </w:r>
      <w:r w:rsidR="008B26ED" w:rsidRPr="0074028C">
        <w:t xml:space="preserve">MAS „Rīgas Vagonbūves rūpnīca” </w:t>
      </w:r>
      <w:r w:rsidR="00FB343F" w:rsidRPr="0074028C">
        <w:t>pieder 49</w:t>
      </w:r>
      <w:r w:rsidR="008B26ED" w:rsidRPr="0074028C">
        <w:t> %</w:t>
      </w:r>
      <w:r w:rsidR="00FB343F" w:rsidRPr="0074028C">
        <w:t xml:space="preserve"> AS</w:t>
      </w:r>
      <w:r w:rsidR="00E76534" w:rsidRPr="0074028C">
        <w:t> „</w:t>
      </w:r>
      <w:r w:rsidR="00FB343F" w:rsidRPr="0074028C">
        <w:t xml:space="preserve">VRC Zasulauks” akciju, kas </w:t>
      </w:r>
      <w:r w:rsidR="00CA126A" w:rsidRPr="0074028C">
        <w:t>ir</w:t>
      </w:r>
      <w:r w:rsidR="00FB343F" w:rsidRPr="0074028C">
        <w:t xml:space="preserve"> 17</w:t>
      </w:r>
      <w:r w:rsidR="00E76534" w:rsidRPr="0074028C">
        <w:t> </w:t>
      </w:r>
      <w:r w:rsidR="00FB343F" w:rsidRPr="0074028C">
        <w:t>430 akcijas ar kopējo nominālvērtību 17</w:t>
      </w:r>
      <w:r w:rsidR="00E76534" w:rsidRPr="0074028C">
        <w:t> </w:t>
      </w:r>
      <w:r w:rsidR="00FB343F" w:rsidRPr="0074028C">
        <w:t>430</w:t>
      </w:r>
      <w:r w:rsidR="00E76534" w:rsidRPr="0074028C">
        <w:t> </w:t>
      </w:r>
      <w:r w:rsidR="00FB343F" w:rsidRPr="0074028C">
        <w:rPr>
          <w:i/>
        </w:rPr>
        <w:t>euro</w:t>
      </w:r>
      <w:r w:rsidR="00FB343F" w:rsidRPr="0074028C">
        <w:t>. Otra AS</w:t>
      </w:r>
      <w:r w:rsidR="00E76534" w:rsidRPr="0074028C">
        <w:t> „</w:t>
      </w:r>
      <w:r w:rsidR="00FB343F" w:rsidRPr="0074028C">
        <w:t xml:space="preserve">VRC Zasulauks” akcionāre ir </w:t>
      </w:r>
      <w:r w:rsidR="00276CB8" w:rsidRPr="0074028C">
        <w:t>AS „Pasažieru vilciens”</w:t>
      </w:r>
      <w:r w:rsidR="00FB343F" w:rsidRPr="0074028C">
        <w:t>, kurai pieder 51</w:t>
      </w:r>
      <w:r w:rsidR="008B26ED" w:rsidRPr="0074028C">
        <w:t> %</w:t>
      </w:r>
      <w:r w:rsidR="00FB343F" w:rsidRPr="0074028C">
        <w:t xml:space="preserve"> akciju.</w:t>
      </w:r>
    </w:p>
    <w:p w14:paraId="4EEB6A6E" w14:textId="228760BB" w:rsidR="008B26ED" w:rsidRPr="0074028C" w:rsidRDefault="00CA126A" w:rsidP="0074028C">
      <w:pPr>
        <w:spacing w:line="276" w:lineRule="auto"/>
        <w:ind w:firstLine="720"/>
        <w:jc w:val="both"/>
      </w:pPr>
      <w:r w:rsidRPr="0074028C">
        <w:t xml:space="preserve">[1.3] </w:t>
      </w:r>
      <w:r w:rsidR="00FB343F" w:rsidRPr="0074028C">
        <w:t>Sakarā ar AS</w:t>
      </w:r>
      <w:r w:rsidR="008B26ED" w:rsidRPr="0074028C">
        <w:t> „</w:t>
      </w:r>
      <w:r w:rsidR="00FB343F" w:rsidRPr="0074028C">
        <w:t>VRC Zasulauks”</w:t>
      </w:r>
      <w:r w:rsidR="001D410B" w:rsidRPr="0074028C">
        <w:t xml:space="preserve"> </w:t>
      </w:r>
      <w:r w:rsidR="00FB343F" w:rsidRPr="0074028C">
        <w:t>motorvagonu ritošā sastāva uzturēšanas un remonta</w:t>
      </w:r>
      <w:r w:rsidR="004B5975" w:rsidRPr="0074028C">
        <w:t xml:space="preserve"> </w:t>
      </w:r>
      <w:r w:rsidR="00FB343F" w:rsidRPr="0074028C">
        <w:t xml:space="preserve">komercdarbības virziena nodošanu </w:t>
      </w:r>
      <w:r w:rsidR="008B26ED" w:rsidRPr="0074028C">
        <w:t>AS „Pasažieru vilciens”</w:t>
      </w:r>
      <w:r w:rsidRPr="0074028C">
        <w:t>,</w:t>
      </w:r>
      <w:r w:rsidR="004B5975" w:rsidRPr="0074028C">
        <w:t xml:space="preserve"> </w:t>
      </w:r>
      <w:r w:rsidR="008754BC" w:rsidRPr="0074028C">
        <w:t>puses</w:t>
      </w:r>
      <w:r w:rsidR="008B26ED" w:rsidRPr="0074028C">
        <w:t xml:space="preserve"> </w:t>
      </w:r>
      <w:r w:rsidR="00FB343F" w:rsidRPr="0074028C">
        <w:t>2015.</w:t>
      </w:r>
      <w:r w:rsidR="00BB1DEB">
        <w:t> </w:t>
      </w:r>
      <w:r w:rsidR="00FB343F" w:rsidRPr="0074028C">
        <w:t>gada 26.</w:t>
      </w:r>
      <w:r w:rsidR="00BB1DEB">
        <w:t> </w:t>
      </w:r>
      <w:r w:rsidR="00FB343F" w:rsidRPr="0074028C">
        <w:t>februārī parakstīj</w:t>
      </w:r>
      <w:r w:rsidR="008B26ED" w:rsidRPr="0074028C">
        <w:t>a</w:t>
      </w:r>
      <w:r w:rsidR="00FB343F" w:rsidRPr="0074028C">
        <w:t xml:space="preserve"> akcionāru vienošanos par akciju iegādi no prasītājas, kā rezultātā atbildētāja kļūst par vienīgo AS</w:t>
      </w:r>
      <w:r w:rsidR="008B26ED" w:rsidRPr="0074028C">
        <w:t> „</w:t>
      </w:r>
      <w:r w:rsidR="00FB343F" w:rsidRPr="0074028C">
        <w:t>VRC Zasulauks” īpašnieci.</w:t>
      </w:r>
    </w:p>
    <w:p w14:paraId="0D0165D3" w14:textId="3E96B475" w:rsidR="00FB343F" w:rsidRPr="0074028C" w:rsidRDefault="008B26ED" w:rsidP="0074028C">
      <w:pPr>
        <w:spacing w:line="276" w:lineRule="auto"/>
        <w:ind w:firstLine="720"/>
        <w:jc w:val="both"/>
      </w:pPr>
      <w:r w:rsidRPr="0074028C">
        <w:t>Minētās v</w:t>
      </w:r>
      <w:r w:rsidR="00FB343F" w:rsidRPr="0074028C">
        <w:t>ienošanās 5.</w:t>
      </w:r>
      <w:r w:rsidR="00BB1DEB">
        <w:t> </w:t>
      </w:r>
      <w:r w:rsidR="00FB343F" w:rsidRPr="0074028C">
        <w:t xml:space="preserve">punktā </w:t>
      </w:r>
      <w:r w:rsidR="008754BC" w:rsidRPr="0074028C">
        <w:t xml:space="preserve">tika </w:t>
      </w:r>
      <w:r w:rsidR="00FB343F" w:rsidRPr="0074028C">
        <w:t>paredzēts, ka 49</w:t>
      </w:r>
      <w:r w:rsidRPr="0074028C">
        <w:t> %</w:t>
      </w:r>
      <w:r w:rsidR="00FB343F" w:rsidRPr="0074028C">
        <w:t xml:space="preserve"> akciju vērtībai, ko noteiks neatkarīgs vērtētājs, ir jābūt maksimāli augstai un </w:t>
      </w:r>
      <w:r w:rsidR="00CA126A" w:rsidRPr="0074028C">
        <w:t>„</w:t>
      </w:r>
      <w:r w:rsidR="00FB343F" w:rsidRPr="0074028C">
        <w:t xml:space="preserve">jāatbilst </w:t>
      </w:r>
      <w:r w:rsidR="00CA126A" w:rsidRPr="0074028C">
        <w:t>šī</w:t>
      </w:r>
      <w:r w:rsidR="00FB343F" w:rsidRPr="0074028C">
        <w:t xml:space="preserve"> brīža pušu izpratnei par tās apmēru aptuveni 700</w:t>
      </w:r>
      <w:r w:rsidR="001A5267" w:rsidRPr="0074028C">
        <w:t> </w:t>
      </w:r>
      <w:r w:rsidR="00FB343F" w:rsidRPr="0074028C">
        <w:t>000</w:t>
      </w:r>
      <w:r w:rsidR="001A5267" w:rsidRPr="0074028C">
        <w:t> </w:t>
      </w:r>
      <w:r w:rsidR="00FB343F" w:rsidRPr="0074028C">
        <w:rPr>
          <w:i/>
        </w:rPr>
        <w:t>euro</w:t>
      </w:r>
      <w:r w:rsidR="00FB343F" w:rsidRPr="0074028C">
        <w:t>, vērtējot uzņēmuma kopīgo aktīvu vērtību, noslēgtos līgumus un biznesa iespējas</w:t>
      </w:r>
      <w:r w:rsidR="00CA126A" w:rsidRPr="0074028C">
        <w:t>”</w:t>
      </w:r>
      <w:r w:rsidR="00FB343F" w:rsidRPr="0074028C">
        <w:t>.</w:t>
      </w:r>
    </w:p>
    <w:p w14:paraId="28712FFF" w14:textId="543D0369" w:rsidR="008B26ED" w:rsidRPr="0074028C" w:rsidRDefault="004A0FEB" w:rsidP="0074028C">
      <w:pPr>
        <w:spacing w:line="276" w:lineRule="auto"/>
        <w:ind w:firstLine="720"/>
        <w:jc w:val="both"/>
      </w:pPr>
      <w:r w:rsidRPr="0074028C">
        <w:lastRenderedPageBreak/>
        <w:t>[1.</w:t>
      </w:r>
      <w:r w:rsidR="00CA126A" w:rsidRPr="0074028C">
        <w:t>4</w:t>
      </w:r>
      <w:r w:rsidRPr="0074028C">
        <w:t>] </w:t>
      </w:r>
      <w:r w:rsidR="00FB343F" w:rsidRPr="0074028C">
        <w:t xml:space="preserve">Saskaņā ar </w:t>
      </w:r>
      <w:r w:rsidRPr="0074028C">
        <w:t xml:space="preserve">akcionāru </w:t>
      </w:r>
      <w:r w:rsidR="00FB343F" w:rsidRPr="0074028C">
        <w:t>vienošanās 2.1.</w:t>
      </w:r>
      <w:r w:rsidR="00BB1DEB">
        <w:t> </w:t>
      </w:r>
      <w:r w:rsidR="00FB343F" w:rsidRPr="0074028C">
        <w:t>punktu AS</w:t>
      </w:r>
      <w:r w:rsidR="008B26ED" w:rsidRPr="0074028C">
        <w:t> „</w:t>
      </w:r>
      <w:r w:rsidR="00FB343F" w:rsidRPr="0074028C">
        <w:t>VRC Zasulauks” operatīvā vadība no 2015.</w:t>
      </w:r>
      <w:r w:rsidR="00BB1DEB">
        <w:t> </w:t>
      </w:r>
      <w:r w:rsidR="00FB343F" w:rsidRPr="0074028C">
        <w:t>gada 26.</w:t>
      </w:r>
      <w:r w:rsidR="00BB1DEB">
        <w:t> </w:t>
      </w:r>
      <w:r w:rsidR="00FB343F" w:rsidRPr="0074028C">
        <w:t>februāra tik</w:t>
      </w:r>
      <w:r w:rsidR="008B26ED" w:rsidRPr="0074028C">
        <w:t>a</w:t>
      </w:r>
      <w:r w:rsidR="00FB343F" w:rsidRPr="0074028C">
        <w:t xml:space="preserve"> pilnībā nodota atbildētājai, </w:t>
      </w:r>
      <w:r w:rsidR="008754BC" w:rsidRPr="0074028C">
        <w:t xml:space="preserve">kura </w:t>
      </w:r>
      <w:r w:rsidR="00FB343F" w:rsidRPr="0074028C">
        <w:t>līdz 2015.</w:t>
      </w:r>
      <w:r w:rsidR="00BB1DEB">
        <w:t> </w:t>
      </w:r>
      <w:r w:rsidR="00FB343F" w:rsidRPr="0074028C">
        <w:t>gada 31.</w:t>
      </w:r>
      <w:r w:rsidR="00BB1DEB">
        <w:t> </w:t>
      </w:r>
      <w:r w:rsidR="00FB343F" w:rsidRPr="0074028C">
        <w:t>martam pārņēm</w:t>
      </w:r>
      <w:r w:rsidR="008B26ED" w:rsidRPr="0074028C">
        <w:t>a</w:t>
      </w:r>
      <w:r w:rsidR="00FB343F" w:rsidRPr="0074028C">
        <w:t xml:space="preserve"> no AS</w:t>
      </w:r>
      <w:r w:rsidR="008754BC" w:rsidRPr="0074028C">
        <w:t> „</w:t>
      </w:r>
      <w:r w:rsidR="00FB343F" w:rsidRPr="0074028C">
        <w:t>VRC Zasulauks” motorvagonu ritošā sastāva uzturēšanas un remonta komercdarbības virziena ražošanas bāzi.</w:t>
      </w:r>
      <w:r w:rsidR="00792889" w:rsidRPr="0074028C">
        <w:t xml:space="preserve"> Pāreja stājās spēkā 2015.</w:t>
      </w:r>
      <w:r w:rsidR="00BB1DEB">
        <w:t> </w:t>
      </w:r>
      <w:r w:rsidR="00792889" w:rsidRPr="0074028C">
        <w:t>gada 1.</w:t>
      </w:r>
      <w:r w:rsidR="00BB1DEB">
        <w:t> </w:t>
      </w:r>
      <w:r w:rsidR="00792889" w:rsidRPr="0074028C">
        <w:t xml:space="preserve">aprīlī. </w:t>
      </w:r>
    </w:p>
    <w:p w14:paraId="42A889ED" w14:textId="7BD8465D" w:rsidR="00FB343F" w:rsidRPr="0074028C" w:rsidRDefault="00CA126A" w:rsidP="0074028C">
      <w:pPr>
        <w:spacing w:line="276" w:lineRule="auto"/>
        <w:ind w:firstLine="720"/>
        <w:jc w:val="both"/>
      </w:pPr>
      <w:r w:rsidRPr="0074028C">
        <w:t xml:space="preserve">[1.5] </w:t>
      </w:r>
      <w:r w:rsidR="004A0FEB" w:rsidRPr="0074028C">
        <w:t>Lai no</w:t>
      </w:r>
      <w:r w:rsidR="006A7BD9" w:rsidRPr="0074028C">
        <w:t>teiktu</w:t>
      </w:r>
      <w:r w:rsidR="004A0FEB" w:rsidRPr="0074028C">
        <w:t xml:space="preserve"> </w:t>
      </w:r>
      <w:r w:rsidR="00FB343F" w:rsidRPr="0074028C">
        <w:t>AS</w:t>
      </w:r>
      <w:r w:rsidR="008754BC" w:rsidRPr="0074028C">
        <w:t> „</w:t>
      </w:r>
      <w:r w:rsidR="00FB343F" w:rsidRPr="0074028C">
        <w:t xml:space="preserve">VRC Zasulauks” akciju </w:t>
      </w:r>
      <w:r w:rsidR="004A0FEB" w:rsidRPr="0074028C">
        <w:t>vērtību,</w:t>
      </w:r>
      <w:r w:rsidR="00FB343F" w:rsidRPr="0074028C">
        <w:t xml:space="preserve"> ti</w:t>
      </w:r>
      <w:r w:rsidR="008754BC" w:rsidRPr="0074028C">
        <w:t>ka</w:t>
      </w:r>
      <w:r w:rsidR="00FB343F" w:rsidRPr="0074028C">
        <w:t xml:space="preserve"> pieaicināts SIA</w:t>
      </w:r>
      <w:r w:rsidR="008754BC" w:rsidRPr="0074028C">
        <w:t> „</w:t>
      </w:r>
      <w:proofErr w:type="spellStart"/>
      <w:r w:rsidR="00FB343F" w:rsidRPr="0074028C">
        <w:t>Smart</w:t>
      </w:r>
      <w:proofErr w:type="spellEnd"/>
      <w:r w:rsidR="00FB343F" w:rsidRPr="0074028C">
        <w:t xml:space="preserve"> </w:t>
      </w:r>
      <w:proofErr w:type="spellStart"/>
      <w:r w:rsidR="00FB343F" w:rsidRPr="0074028C">
        <w:t>Continent</w:t>
      </w:r>
      <w:proofErr w:type="spellEnd"/>
      <w:r w:rsidR="00FB343F" w:rsidRPr="0074028C">
        <w:t xml:space="preserve"> LV” vērtētājs </w:t>
      </w:r>
      <w:r w:rsidR="00BB1DEB">
        <w:t>[pers. A]</w:t>
      </w:r>
      <w:r w:rsidR="00FB343F" w:rsidRPr="0074028C">
        <w:t>, kurš 2018.</w:t>
      </w:r>
      <w:r w:rsidR="00BB1DEB">
        <w:t> </w:t>
      </w:r>
      <w:r w:rsidR="00FB343F" w:rsidRPr="0074028C">
        <w:t>gada 25.</w:t>
      </w:r>
      <w:r w:rsidR="00BB1DEB">
        <w:t> </w:t>
      </w:r>
      <w:r w:rsidR="00FB343F" w:rsidRPr="0074028C">
        <w:t>maij</w:t>
      </w:r>
      <w:r w:rsidRPr="0074028C">
        <w:t>a</w:t>
      </w:r>
      <w:r w:rsidR="00FB343F" w:rsidRPr="0074028C">
        <w:t xml:space="preserve"> ziņojumā secināj</w:t>
      </w:r>
      <w:r w:rsidR="008754BC" w:rsidRPr="0074028C">
        <w:t>a</w:t>
      </w:r>
      <w:r w:rsidR="00FB343F" w:rsidRPr="0074028C">
        <w:t>, ka AS</w:t>
      </w:r>
      <w:r w:rsidR="008754BC" w:rsidRPr="0074028C">
        <w:t> „</w:t>
      </w:r>
      <w:r w:rsidR="00FB343F" w:rsidRPr="0074028C">
        <w:t xml:space="preserve">VRC Zasulauks” </w:t>
      </w:r>
      <w:r w:rsidR="008754BC" w:rsidRPr="0074028C">
        <w:t xml:space="preserve">100 % </w:t>
      </w:r>
      <w:r w:rsidR="00FB343F" w:rsidRPr="0074028C">
        <w:t xml:space="preserve">akciju kapitāla </w:t>
      </w:r>
      <w:proofErr w:type="spellStart"/>
      <w:r w:rsidR="00FB343F" w:rsidRPr="0074028C">
        <w:t>visvarbūtīgākā</w:t>
      </w:r>
      <w:proofErr w:type="spellEnd"/>
      <w:r w:rsidR="00FB343F" w:rsidRPr="0074028C">
        <w:t xml:space="preserve"> tirgus vērtība 2014.</w:t>
      </w:r>
      <w:r w:rsidR="00BB1DEB">
        <w:t> </w:t>
      </w:r>
      <w:r w:rsidR="00FB343F" w:rsidRPr="0074028C">
        <w:t>gada 31.</w:t>
      </w:r>
      <w:r w:rsidR="00BB1DEB">
        <w:t> </w:t>
      </w:r>
      <w:r w:rsidR="00FB343F" w:rsidRPr="0074028C">
        <w:t xml:space="preserve">decembrī </w:t>
      </w:r>
      <w:r w:rsidR="004A0FEB" w:rsidRPr="0074028C">
        <w:t>bij</w:t>
      </w:r>
      <w:r w:rsidR="00DE5749" w:rsidRPr="0074028C">
        <w:t>a</w:t>
      </w:r>
      <w:r w:rsidR="00FB343F" w:rsidRPr="0074028C">
        <w:t xml:space="preserve"> 1</w:t>
      </w:r>
      <w:r w:rsidR="008754BC" w:rsidRPr="0074028C">
        <w:t> </w:t>
      </w:r>
      <w:r w:rsidR="00FB343F" w:rsidRPr="0074028C">
        <w:t>847</w:t>
      </w:r>
      <w:r w:rsidR="008754BC" w:rsidRPr="0074028C">
        <w:t> </w:t>
      </w:r>
      <w:r w:rsidR="00FB343F" w:rsidRPr="0074028C">
        <w:t>611</w:t>
      </w:r>
      <w:r w:rsidR="008754BC" w:rsidRPr="0074028C">
        <w:t> </w:t>
      </w:r>
      <w:proofErr w:type="spellStart"/>
      <w:r w:rsidR="00FB343F" w:rsidRPr="0074028C">
        <w:rPr>
          <w:i/>
        </w:rPr>
        <w:t>euro</w:t>
      </w:r>
      <w:proofErr w:type="spellEnd"/>
      <w:r w:rsidR="00FB343F" w:rsidRPr="0074028C">
        <w:t>, bet 49</w:t>
      </w:r>
      <w:r w:rsidR="009A3765" w:rsidRPr="0074028C">
        <w:t> </w:t>
      </w:r>
      <w:r w:rsidR="008754BC" w:rsidRPr="0074028C">
        <w:t>% kap</w:t>
      </w:r>
      <w:r w:rsidR="00FB343F" w:rsidRPr="0074028C">
        <w:t>itāla daļ</w:t>
      </w:r>
      <w:r w:rsidR="004A0FEB" w:rsidRPr="0074028C">
        <w:t xml:space="preserve">u </w:t>
      </w:r>
      <w:r w:rsidR="00991245" w:rsidRPr="0074028C">
        <w:t>–</w:t>
      </w:r>
      <w:r w:rsidR="00FB343F" w:rsidRPr="0074028C">
        <w:t xml:space="preserve"> 905</w:t>
      </w:r>
      <w:r w:rsidR="004A0FEB" w:rsidRPr="0074028C">
        <w:t> </w:t>
      </w:r>
      <w:r w:rsidR="00FB343F" w:rsidRPr="0074028C">
        <w:t xml:space="preserve">340 </w:t>
      </w:r>
      <w:r w:rsidR="00FB343F" w:rsidRPr="0074028C">
        <w:rPr>
          <w:i/>
        </w:rPr>
        <w:t>euro</w:t>
      </w:r>
      <w:r w:rsidR="00FB343F" w:rsidRPr="0074028C">
        <w:t>.</w:t>
      </w:r>
    </w:p>
    <w:p w14:paraId="7E43B368" w14:textId="1606A3D4" w:rsidR="005A5711" w:rsidRPr="0074028C" w:rsidRDefault="005A5711" w:rsidP="0074028C">
      <w:pPr>
        <w:spacing w:line="276" w:lineRule="auto"/>
        <w:ind w:firstLine="720"/>
        <w:jc w:val="both"/>
      </w:pPr>
      <w:r w:rsidRPr="0074028C">
        <w:t>[1.</w:t>
      </w:r>
      <w:r w:rsidR="00CA126A" w:rsidRPr="0074028C">
        <w:t>6</w:t>
      </w:r>
      <w:r w:rsidRPr="0074028C">
        <w:t>] Prasītāja 2018.</w:t>
      </w:r>
      <w:r w:rsidR="00BB1DEB">
        <w:t> </w:t>
      </w:r>
      <w:r w:rsidRPr="0074028C">
        <w:t>gada 19.</w:t>
      </w:r>
      <w:r w:rsidR="00BB1DEB">
        <w:t> </w:t>
      </w:r>
      <w:r w:rsidRPr="0074028C">
        <w:t>jūnijā nosūtīja atbildētājai informāciju par vērtējumu un uzaicinājumu izpildīt pu</w:t>
      </w:r>
      <w:r w:rsidR="00F631CA" w:rsidRPr="0074028C">
        <w:t>šu</w:t>
      </w:r>
      <w:r w:rsidRPr="0074028C">
        <w:t xml:space="preserve"> noslēgto akcionāru vienošanos, </w:t>
      </w:r>
      <w:r w:rsidR="00DE5749" w:rsidRPr="0074028C">
        <w:t>bet</w:t>
      </w:r>
      <w:r w:rsidRPr="0074028C">
        <w:t xml:space="preserve"> saņēma AS „Pasažieru vilciens” atbildi, ka prasītājas pieaicinātā vērtētāja sagatavotais ziņojums nav pietiekams pamats akciju vērtības noteikšanai</w:t>
      </w:r>
      <w:r w:rsidR="00F631CA" w:rsidRPr="0074028C">
        <w:t xml:space="preserve"> un</w:t>
      </w:r>
      <w:r w:rsidRPr="0074028C">
        <w:t xml:space="preserve"> pienācīgi neatspoguļo vērtējamo </w:t>
      </w:r>
      <w:r w:rsidR="00971702" w:rsidRPr="0074028C">
        <w:t>laika posm</w:t>
      </w:r>
      <w:r w:rsidRPr="0074028C">
        <w:t xml:space="preserve">u, tādēļ veicams atkārtots novērtējums, nosakot akciju </w:t>
      </w:r>
      <w:r w:rsidR="00F631CA" w:rsidRPr="0074028C">
        <w:t>pašreizējo</w:t>
      </w:r>
      <w:r w:rsidR="00991245" w:rsidRPr="0074028C">
        <w:t xml:space="preserve"> </w:t>
      </w:r>
      <w:r w:rsidRPr="0074028C">
        <w:t>vērtību.</w:t>
      </w:r>
    </w:p>
    <w:p w14:paraId="556DE44A" w14:textId="5B17ECCC" w:rsidR="00CD14C4" w:rsidRPr="0074028C" w:rsidRDefault="005A5711" w:rsidP="0074028C">
      <w:pPr>
        <w:spacing w:line="276" w:lineRule="auto"/>
        <w:ind w:firstLine="720"/>
        <w:jc w:val="both"/>
      </w:pPr>
      <w:r w:rsidRPr="0074028C">
        <w:t xml:space="preserve">2018.gada 6.novembrī </w:t>
      </w:r>
      <w:r w:rsidR="009A3765" w:rsidRPr="0074028C">
        <w:t xml:space="preserve">atbildētājai </w:t>
      </w:r>
      <w:r w:rsidR="006A7BD9" w:rsidRPr="0074028C">
        <w:t xml:space="preserve">tika </w:t>
      </w:r>
      <w:r w:rsidRPr="0074028C">
        <w:t>nosūtī</w:t>
      </w:r>
      <w:r w:rsidR="006A7BD9" w:rsidRPr="0074028C">
        <w:t>ts</w:t>
      </w:r>
      <w:r w:rsidRPr="0074028C">
        <w:t xml:space="preserve"> pirmstiesas brīdinājum</w:t>
      </w:r>
      <w:r w:rsidR="006A7BD9" w:rsidRPr="0074028C">
        <w:t>s</w:t>
      </w:r>
      <w:r w:rsidRPr="0074028C">
        <w:t>,</w:t>
      </w:r>
      <w:r w:rsidR="006A7BD9" w:rsidRPr="0074028C">
        <w:t xml:space="preserve"> </w:t>
      </w:r>
      <w:r w:rsidRPr="0074028C">
        <w:t>piedāvā</w:t>
      </w:r>
      <w:r w:rsidR="009A3765" w:rsidRPr="0074028C">
        <w:t>jot</w:t>
      </w:r>
      <w:r w:rsidRPr="0074028C">
        <w:t xml:space="preserve"> kompromis</w:t>
      </w:r>
      <w:r w:rsidR="009A3765" w:rsidRPr="0074028C">
        <w:t>u</w:t>
      </w:r>
      <w:r w:rsidRPr="0074028C">
        <w:t xml:space="preserve"> – par darījuma cenu noteikt akcionāru vienošanās 5.punktā pušu izpratnē par atsavināmo akciju vērtību norādīto cenu 700</w:t>
      </w:r>
      <w:r w:rsidR="001A5267" w:rsidRPr="0074028C">
        <w:t> </w:t>
      </w:r>
      <w:r w:rsidRPr="0074028C">
        <w:t>000</w:t>
      </w:r>
      <w:r w:rsidR="001A5267" w:rsidRPr="0074028C">
        <w:t> </w:t>
      </w:r>
      <w:r w:rsidRPr="0074028C">
        <w:rPr>
          <w:i/>
        </w:rPr>
        <w:t>euro</w:t>
      </w:r>
      <w:r w:rsidRPr="0074028C">
        <w:t>. Tomēr arī šo piedāvājumu atbildētāja noraidīja, uz</w:t>
      </w:r>
      <w:r w:rsidR="00DE5749" w:rsidRPr="0074028C">
        <w:t>turot pozīciju</w:t>
      </w:r>
      <w:r w:rsidRPr="0074028C">
        <w:t xml:space="preserve">, ka </w:t>
      </w:r>
      <w:r w:rsidR="00CD14C4" w:rsidRPr="0074028C">
        <w:t xml:space="preserve">ir nosakāma AS „VRC Zasulauks” akciju </w:t>
      </w:r>
      <w:r w:rsidR="00F631CA" w:rsidRPr="0074028C">
        <w:t xml:space="preserve">pašreizējā </w:t>
      </w:r>
      <w:r w:rsidR="00CD14C4" w:rsidRPr="0074028C">
        <w:t>tirgus vērtība</w:t>
      </w:r>
      <w:r w:rsidR="00EF3999" w:rsidRPr="0074028C">
        <w:t>,</w:t>
      </w:r>
      <w:r w:rsidR="00CD14C4" w:rsidRPr="0074028C">
        <w:t xml:space="preserve"> </w:t>
      </w:r>
      <w:r w:rsidR="0041434C" w:rsidRPr="0074028C">
        <w:t>tādēļ</w:t>
      </w:r>
      <w:r w:rsidR="00EF3999" w:rsidRPr="0074028C">
        <w:t xml:space="preserve"> </w:t>
      </w:r>
      <w:r w:rsidR="00D16E8B" w:rsidRPr="0074028C">
        <w:t xml:space="preserve">atbildētāja </w:t>
      </w:r>
      <w:r w:rsidR="00CD14C4" w:rsidRPr="0074028C">
        <w:t>pieaicinā</w:t>
      </w:r>
      <w:r w:rsidR="0041434C" w:rsidRPr="0074028C">
        <w:t>jusi</w:t>
      </w:r>
      <w:r w:rsidR="00CD14C4" w:rsidRPr="0074028C">
        <w:t xml:space="preserve"> sertificēt</w:t>
      </w:r>
      <w:r w:rsidR="0041434C" w:rsidRPr="0074028C">
        <w:t>u</w:t>
      </w:r>
      <w:r w:rsidR="00CD14C4" w:rsidRPr="0074028C">
        <w:t xml:space="preserve"> vērtētāj</w:t>
      </w:r>
      <w:r w:rsidR="0041434C" w:rsidRPr="0074028C">
        <w:t>u</w:t>
      </w:r>
      <w:r w:rsidR="00CD14C4" w:rsidRPr="0074028C">
        <w:t xml:space="preserve"> SIA „Grant </w:t>
      </w:r>
      <w:proofErr w:type="spellStart"/>
      <w:r w:rsidR="00CD14C4" w:rsidRPr="0074028C">
        <w:t>Thornton</w:t>
      </w:r>
      <w:proofErr w:type="spellEnd"/>
      <w:r w:rsidR="00CD14C4" w:rsidRPr="0074028C">
        <w:t xml:space="preserve"> </w:t>
      </w:r>
      <w:proofErr w:type="spellStart"/>
      <w:r w:rsidR="00CD14C4" w:rsidRPr="0074028C">
        <w:t>Baltic</w:t>
      </w:r>
      <w:proofErr w:type="spellEnd"/>
      <w:r w:rsidR="00CD14C4" w:rsidRPr="0074028C">
        <w:t>”.</w:t>
      </w:r>
      <w:r w:rsidR="00792889" w:rsidRPr="0074028C">
        <w:t xml:space="preserve"> Šī vērtētāja secinājusi, ka akciju kapitālam 2015.gada 31.decembrī nav komerciālas vērtības.</w:t>
      </w:r>
    </w:p>
    <w:p w14:paraId="36C2C958" w14:textId="1E6030EF" w:rsidR="00047E88" w:rsidRPr="0074028C" w:rsidRDefault="00047E88" w:rsidP="0074028C">
      <w:pPr>
        <w:spacing w:line="276" w:lineRule="auto"/>
        <w:ind w:firstLine="720"/>
        <w:jc w:val="both"/>
      </w:pPr>
      <w:r w:rsidRPr="0074028C">
        <w:t>[1.</w:t>
      </w:r>
      <w:r w:rsidR="00F631CA" w:rsidRPr="0074028C">
        <w:t>7</w:t>
      </w:r>
      <w:r w:rsidRPr="0074028C">
        <w:t xml:space="preserve">] AS „RVC Zasulauks” akciju vērtība </w:t>
      </w:r>
      <w:r w:rsidR="0041434C" w:rsidRPr="0074028C">
        <w:t xml:space="preserve">ir samazinājusies </w:t>
      </w:r>
      <w:r w:rsidRPr="0074028C">
        <w:t xml:space="preserve">laikā, kad tās operatīvo vadību </w:t>
      </w:r>
      <w:r w:rsidR="00B7347E" w:rsidRPr="0074028C">
        <w:t>īsteno</w:t>
      </w:r>
      <w:r w:rsidRPr="0074028C">
        <w:t>ja atbildētāja</w:t>
      </w:r>
      <w:r w:rsidR="0041434C" w:rsidRPr="0074028C">
        <w:t>:</w:t>
      </w:r>
      <w:r w:rsidRPr="0074028C">
        <w:t xml:space="preserve"> aktīvu vērtība no 2015.</w:t>
      </w:r>
      <w:r w:rsidR="00BB1DEB">
        <w:t> </w:t>
      </w:r>
      <w:r w:rsidRPr="0074028C">
        <w:t>gada 1.</w:t>
      </w:r>
      <w:r w:rsidR="00BB1DEB">
        <w:t> </w:t>
      </w:r>
      <w:r w:rsidRPr="0074028C">
        <w:t>janvāra līdz 2018.</w:t>
      </w:r>
      <w:r w:rsidR="00BB1DEB">
        <w:t> </w:t>
      </w:r>
      <w:r w:rsidRPr="0074028C">
        <w:t>gada 1.</w:t>
      </w:r>
      <w:r w:rsidR="00BB1DEB">
        <w:t> </w:t>
      </w:r>
      <w:r w:rsidRPr="0074028C">
        <w:t xml:space="preserve">janvārim kritusies </w:t>
      </w:r>
      <w:r w:rsidR="0041434C" w:rsidRPr="0074028C">
        <w:t>no 3 092 037 </w:t>
      </w:r>
      <w:proofErr w:type="spellStart"/>
      <w:r w:rsidR="0041434C" w:rsidRPr="0074028C">
        <w:rPr>
          <w:i/>
          <w:iCs/>
        </w:rPr>
        <w:t>euro</w:t>
      </w:r>
      <w:proofErr w:type="spellEnd"/>
      <w:r w:rsidR="0041434C" w:rsidRPr="0074028C">
        <w:t xml:space="preserve"> </w:t>
      </w:r>
      <w:r w:rsidRPr="0074028C">
        <w:t>līdz 192 179 </w:t>
      </w:r>
      <w:proofErr w:type="spellStart"/>
      <w:r w:rsidRPr="0074028C">
        <w:rPr>
          <w:i/>
          <w:iCs/>
        </w:rPr>
        <w:t>euro</w:t>
      </w:r>
      <w:proofErr w:type="spellEnd"/>
      <w:r w:rsidRPr="0074028C">
        <w:t>. Tādējādi prasītājas mēģinājumi pārdot šīs akcijas citam pircējam, kuru nesaista 2015.</w:t>
      </w:r>
      <w:r w:rsidR="00BB1DEB">
        <w:t> </w:t>
      </w:r>
      <w:r w:rsidRPr="0074028C">
        <w:t>gada 26.</w:t>
      </w:r>
      <w:r w:rsidR="00BB1DEB">
        <w:t> </w:t>
      </w:r>
      <w:r w:rsidRPr="0074028C">
        <w:t xml:space="preserve">februāra </w:t>
      </w:r>
      <w:r w:rsidR="00CD14C4" w:rsidRPr="0074028C">
        <w:t xml:space="preserve">akcionāru </w:t>
      </w:r>
      <w:r w:rsidRPr="0074028C">
        <w:t>vienošanās, radīs zaudējumus, jo to pašreizējā tirgus vērtība ir ievērojami samazinājusies.</w:t>
      </w:r>
    </w:p>
    <w:p w14:paraId="4F330C0C" w14:textId="362C081F" w:rsidR="00CD14C4" w:rsidRPr="0074028C" w:rsidRDefault="006D3AD7" w:rsidP="0074028C">
      <w:pPr>
        <w:spacing w:line="276" w:lineRule="auto"/>
        <w:ind w:firstLine="720"/>
        <w:jc w:val="both"/>
      </w:pPr>
      <w:r w:rsidRPr="0074028C">
        <w:t xml:space="preserve">[1.8] </w:t>
      </w:r>
      <w:r w:rsidR="00CD14C4" w:rsidRPr="0074028C">
        <w:t xml:space="preserve">Atbildētāja ar savām darbībām nepārprotami paudusi gatavību akcionāru vienošanās izpildei par AS „RVC Zasulauks” 49 % kapitāla daļu iegādi no prasītājas, </w:t>
      </w:r>
      <w:r w:rsidR="00AA1D0B" w:rsidRPr="0074028C">
        <w:t xml:space="preserve">bet joprojām pastāv strīds par atsavināmo akciju pirkuma maksu un tās </w:t>
      </w:r>
      <w:r w:rsidR="005A51DC" w:rsidRPr="0074028C">
        <w:t>sa</w:t>
      </w:r>
      <w:r w:rsidR="00AA1D0B" w:rsidRPr="0074028C">
        <w:t>maksu.</w:t>
      </w:r>
    </w:p>
    <w:p w14:paraId="09B3F90A" w14:textId="6B41FAF7" w:rsidR="00FB343F" w:rsidRPr="0074028C" w:rsidRDefault="00047E88" w:rsidP="0074028C">
      <w:pPr>
        <w:spacing w:line="276" w:lineRule="auto"/>
        <w:ind w:firstLine="720"/>
        <w:jc w:val="both"/>
      </w:pPr>
      <w:r w:rsidRPr="0074028C">
        <w:t>[1.</w:t>
      </w:r>
      <w:r w:rsidR="006D3AD7" w:rsidRPr="0074028C">
        <w:t>9</w:t>
      </w:r>
      <w:r w:rsidRPr="0074028C">
        <w:t>] </w:t>
      </w:r>
      <w:r w:rsidR="00FB343F" w:rsidRPr="0074028C">
        <w:t>Prasība pamatota ar Civillikuma 1587.</w:t>
      </w:r>
      <w:r w:rsidR="00811234" w:rsidRPr="0074028C">
        <w:t xml:space="preserve"> un</w:t>
      </w:r>
      <w:r w:rsidR="00FB343F" w:rsidRPr="0074028C">
        <w:t xml:space="preserve"> 1590.</w:t>
      </w:r>
      <w:r w:rsidR="00BB1DEB">
        <w:t> </w:t>
      </w:r>
      <w:r w:rsidR="00FB343F" w:rsidRPr="0074028C">
        <w:t>pantu.</w:t>
      </w:r>
    </w:p>
    <w:p w14:paraId="19C19EF0" w14:textId="77777777" w:rsidR="00EE1C71" w:rsidRPr="0074028C" w:rsidRDefault="00EE1C71" w:rsidP="0074028C">
      <w:pPr>
        <w:spacing w:line="276" w:lineRule="auto"/>
        <w:ind w:firstLine="720"/>
        <w:jc w:val="both"/>
      </w:pPr>
    </w:p>
    <w:p w14:paraId="61FA8D5D" w14:textId="5AD3C962" w:rsidR="00DC7C88" w:rsidRPr="0074028C" w:rsidRDefault="009E2C49" w:rsidP="0074028C">
      <w:pPr>
        <w:spacing w:line="276" w:lineRule="auto"/>
        <w:ind w:firstLine="720"/>
        <w:jc w:val="both"/>
      </w:pPr>
      <w:r w:rsidRPr="0074028C">
        <w:t>[</w:t>
      </w:r>
      <w:r w:rsidR="00ED6A5B" w:rsidRPr="0074028C">
        <w:t>2</w:t>
      </w:r>
      <w:r w:rsidRPr="0074028C">
        <w:t>]</w:t>
      </w:r>
      <w:r w:rsidR="00237BE9" w:rsidRPr="0074028C">
        <w:t> </w:t>
      </w:r>
      <w:r w:rsidR="00DC7C88" w:rsidRPr="0074028C">
        <w:t>Atbildētāj</w:t>
      </w:r>
      <w:r w:rsidR="00FB343F" w:rsidRPr="0074028C">
        <w:t xml:space="preserve">a AS „Pasažieru vilciens” </w:t>
      </w:r>
      <w:r w:rsidR="00DC7C88" w:rsidRPr="0074028C">
        <w:t>iesniedza rakstveida paskaidrojumus,</w:t>
      </w:r>
      <w:r w:rsidR="00026C8F" w:rsidRPr="0074028C">
        <w:t xml:space="preserve"> norādot, ka</w:t>
      </w:r>
      <w:r w:rsidR="00DC7C88" w:rsidRPr="0074028C">
        <w:t xml:space="preserve"> </w:t>
      </w:r>
      <w:r w:rsidR="0077504F" w:rsidRPr="0074028C">
        <w:t>prasību neatzīst.</w:t>
      </w:r>
    </w:p>
    <w:p w14:paraId="632B4042" w14:textId="77777777" w:rsidR="0077504F" w:rsidRPr="0074028C" w:rsidRDefault="0077504F" w:rsidP="0074028C">
      <w:pPr>
        <w:spacing w:line="276" w:lineRule="auto"/>
        <w:ind w:firstLine="720"/>
        <w:jc w:val="both"/>
      </w:pPr>
    </w:p>
    <w:p w14:paraId="53980A53" w14:textId="5AE806AC" w:rsidR="00FB343F" w:rsidRPr="0074028C" w:rsidRDefault="00DC7C88" w:rsidP="0074028C">
      <w:pPr>
        <w:spacing w:line="276" w:lineRule="auto"/>
        <w:ind w:firstLine="720"/>
        <w:jc w:val="both"/>
        <w:rPr>
          <w:bCs/>
        </w:rPr>
      </w:pPr>
      <w:r w:rsidRPr="0074028C">
        <w:t>[3] </w:t>
      </w:r>
      <w:r w:rsidR="00FB343F" w:rsidRPr="0074028C">
        <w:rPr>
          <w:bCs/>
        </w:rPr>
        <w:t>Ar Rīgas pilsētas Latgales priekšpilsētas tiesas 2020.</w:t>
      </w:r>
      <w:r w:rsidR="00BB1DEB">
        <w:rPr>
          <w:bCs/>
        </w:rPr>
        <w:t> </w:t>
      </w:r>
      <w:r w:rsidR="00FB343F" w:rsidRPr="0074028C">
        <w:rPr>
          <w:bCs/>
        </w:rPr>
        <w:t>gada 20.</w:t>
      </w:r>
      <w:r w:rsidR="00BB1DEB">
        <w:rPr>
          <w:bCs/>
        </w:rPr>
        <w:t> </w:t>
      </w:r>
      <w:r w:rsidR="00FB343F" w:rsidRPr="0074028C">
        <w:rPr>
          <w:bCs/>
        </w:rPr>
        <w:t xml:space="preserve">aprīļa spriedumu prasība </w:t>
      </w:r>
      <w:r w:rsidR="00936BC4" w:rsidRPr="0074028C">
        <w:rPr>
          <w:bCs/>
        </w:rPr>
        <w:t xml:space="preserve">daļēji </w:t>
      </w:r>
      <w:r w:rsidR="00FB343F" w:rsidRPr="0074028C">
        <w:rPr>
          <w:bCs/>
        </w:rPr>
        <w:t>apmierināta. Tiesa nosprieda:</w:t>
      </w:r>
    </w:p>
    <w:p w14:paraId="69B158D1" w14:textId="24B98670" w:rsidR="003C34C7" w:rsidRPr="0074028C" w:rsidRDefault="00FB343F" w:rsidP="0074028C">
      <w:pPr>
        <w:spacing w:line="276" w:lineRule="auto"/>
        <w:ind w:firstLine="720"/>
        <w:jc w:val="both"/>
      </w:pPr>
      <w:r w:rsidRPr="0074028C">
        <w:rPr>
          <w:bCs/>
        </w:rPr>
        <w:t>1)</w:t>
      </w:r>
      <w:r w:rsidR="00935193" w:rsidRPr="0074028C">
        <w:rPr>
          <w:bCs/>
        </w:rPr>
        <w:t> </w:t>
      </w:r>
      <w:r w:rsidR="003C34C7" w:rsidRPr="0074028C">
        <w:rPr>
          <w:bCs/>
        </w:rPr>
        <w:t>a</w:t>
      </w:r>
      <w:r w:rsidR="003C34C7" w:rsidRPr="0074028C">
        <w:t>tzīt par noslēgtu pirkuma līgumu starp AS „Pasažieru vilciens” un MAS „Rīgas Vagonbūves rūpnīca” par 49 % AS „VRC Zasulauks” akciju atsavināšanu;</w:t>
      </w:r>
    </w:p>
    <w:p w14:paraId="1EDDB7EA" w14:textId="5EC9064A" w:rsidR="003C34C7" w:rsidRPr="0074028C" w:rsidRDefault="003C34C7" w:rsidP="0074028C">
      <w:pPr>
        <w:spacing w:line="276" w:lineRule="auto"/>
        <w:ind w:firstLine="720"/>
        <w:jc w:val="both"/>
      </w:pPr>
      <w:r w:rsidRPr="0074028C">
        <w:t>2) noteikt atsavināmo 49 % AS „VRC Zasulauks” akciju vērtību 700</w:t>
      </w:r>
      <w:r w:rsidR="00BB1DEB">
        <w:t> </w:t>
      </w:r>
      <w:r w:rsidRPr="0074028C">
        <w:t xml:space="preserve">000 </w:t>
      </w:r>
      <w:proofErr w:type="spellStart"/>
      <w:r w:rsidRPr="0074028C">
        <w:rPr>
          <w:i/>
          <w:iCs/>
        </w:rPr>
        <w:t>euro</w:t>
      </w:r>
      <w:proofErr w:type="spellEnd"/>
      <w:r w:rsidRPr="0074028C">
        <w:t>;</w:t>
      </w:r>
    </w:p>
    <w:p w14:paraId="64D37A51" w14:textId="2631F73F" w:rsidR="003C34C7" w:rsidRPr="0074028C" w:rsidRDefault="003C34C7" w:rsidP="0074028C">
      <w:pPr>
        <w:spacing w:line="276" w:lineRule="auto"/>
        <w:ind w:firstLine="720"/>
        <w:jc w:val="both"/>
      </w:pPr>
      <w:r w:rsidRPr="0074028C">
        <w:t>3) piedzīt no AS „Pasažieru vilciens” MAS „Rīgas Vagonbūves rūpnīca” labā akciju pirkuma maksu 700 000 </w:t>
      </w:r>
      <w:r w:rsidRPr="0074028C">
        <w:rPr>
          <w:i/>
          <w:iCs/>
        </w:rPr>
        <w:t>euro</w:t>
      </w:r>
      <w:r w:rsidRPr="0074028C">
        <w:t>, nosakot prasītājai tiesības par laiku līdz sprieduma izpildei saņemt likumiskos nokavējuma procentus;</w:t>
      </w:r>
    </w:p>
    <w:p w14:paraId="40BC539C" w14:textId="792731DC" w:rsidR="003C34C7" w:rsidRPr="0074028C" w:rsidRDefault="003C34C7" w:rsidP="0074028C">
      <w:pPr>
        <w:spacing w:line="276" w:lineRule="auto"/>
        <w:ind w:firstLine="720"/>
        <w:jc w:val="both"/>
      </w:pPr>
      <w:r w:rsidRPr="0074028C">
        <w:t>4) noraidīt prasību daļā par AS „VRC Zasulauks” akciju vērtības 205 340 </w:t>
      </w:r>
      <w:r w:rsidRPr="0074028C">
        <w:rPr>
          <w:i/>
          <w:iCs/>
        </w:rPr>
        <w:t>euro</w:t>
      </w:r>
      <w:r w:rsidRPr="0074028C">
        <w:t xml:space="preserve"> noteikšanu un</w:t>
      </w:r>
      <w:r w:rsidR="005A57B5" w:rsidRPr="0074028C">
        <w:t xml:space="preserve"> šīs summas</w:t>
      </w:r>
      <w:r w:rsidRPr="0074028C">
        <w:t xml:space="preserve"> piedziņu</w:t>
      </w:r>
      <w:r w:rsidR="005A57B5" w:rsidRPr="0074028C">
        <w:t>.</w:t>
      </w:r>
    </w:p>
    <w:p w14:paraId="61498E1B" w14:textId="77777777" w:rsidR="003C34C7" w:rsidRPr="0074028C" w:rsidRDefault="003C34C7" w:rsidP="0074028C">
      <w:pPr>
        <w:spacing w:line="276" w:lineRule="auto"/>
        <w:ind w:firstLine="720"/>
        <w:jc w:val="both"/>
      </w:pPr>
    </w:p>
    <w:p w14:paraId="26C767F6" w14:textId="66CF40DA" w:rsidR="009A6AEA" w:rsidRPr="0074028C" w:rsidRDefault="00FB343F" w:rsidP="0074028C">
      <w:pPr>
        <w:spacing w:line="276" w:lineRule="auto"/>
        <w:ind w:firstLine="720"/>
        <w:jc w:val="both"/>
      </w:pPr>
      <w:r w:rsidRPr="0074028C">
        <w:lastRenderedPageBreak/>
        <w:t>[</w:t>
      </w:r>
      <w:r w:rsidR="00DC7C88" w:rsidRPr="0074028C">
        <w:t>4</w:t>
      </w:r>
      <w:r w:rsidR="009A6AEA" w:rsidRPr="0074028C">
        <w:t>]</w:t>
      </w:r>
      <w:r w:rsidR="00237BE9" w:rsidRPr="0074028C">
        <w:t> </w:t>
      </w:r>
      <w:r w:rsidR="00ED6A5B" w:rsidRPr="0074028C">
        <w:t>Atbildētāj</w:t>
      </w:r>
      <w:r w:rsidRPr="0074028C">
        <w:t>a AS „Pasažieru vilciens”</w:t>
      </w:r>
      <w:r w:rsidR="009A6AEA" w:rsidRPr="0074028C">
        <w:t xml:space="preserve"> iesniedza apelācijas sūdzību par minēto spriedumu, pārsūdzot to </w:t>
      </w:r>
      <w:r w:rsidR="00F86727" w:rsidRPr="0074028C">
        <w:t xml:space="preserve">daļā, ar kuru </w:t>
      </w:r>
      <w:r w:rsidRPr="0074028C">
        <w:t>prasība apmierināta.</w:t>
      </w:r>
    </w:p>
    <w:p w14:paraId="261CFA83" w14:textId="5D25DAB5" w:rsidR="005A57B5" w:rsidRPr="0074028C" w:rsidRDefault="005A57B5" w:rsidP="0074028C">
      <w:pPr>
        <w:spacing w:line="276" w:lineRule="auto"/>
        <w:ind w:firstLine="720"/>
        <w:jc w:val="both"/>
      </w:pPr>
      <w:r w:rsidRPr="0074028C">
        <w:t xml:space="preserve">Pirmās instances tiesas spriedums daļā, ar kuru </w:t>
      </w:r>
      <w:r w:rsidR="00F86727" w:rsidRPr="0074028C">
        <w:t xml:space="preserve">prasība </w:t>
      </w:r>
      <w:r w:rsidRPr="0074028C">
        <w:t>noraidīta, kā nepārsūdzēts stāj</w:t>
      </w:r>
      <w:r w:rsidR="007F382A" w:rsidRPr="0074028C">
        <w:t>ie</w:t>
      </w:r>
      <w:r w:rsidRPr="0074028C">
        <w:t>s likumīgā spēkā.</w:t>
      </w:r>
    </w:p>
    <w:p w14:paraId="6B7A166E" w14:textId="77777777" w:rsidR="00FB343F" w:rsidRPr="0074028C" w:rsidRDefault="00FB343F" w:rsidP="0074028C">
      <w:pPr>
        <w:spacing w:line="276" w:lineRule="auto"/>
        <w:ind w:firstLine="720"/>
        <w:jc w:val="both"/>
      </w:pPr>
    </w:p>
    <w:p w14:paraId="084307DD" w14:textId="549B18E1" w:rsidR="00FB343F" w:rsidRPr="0074028C" w:rsidRDefault="00B0710B" w:rsidP="0074028C">
      <w:pPr>
        <w:spacing w:line="276" w:lineRule="auto"/>
        <w:ind w:firstLine="720"/>
        <w:jc w:val="both"/>
      </w:pPr>
      <w:r w:rsidRPr="0074028C">
        <w:t>[</w:t>
      </w:r>
      <w:r w:rsidR="00F6562F" w:rsidRPr="0074028C">
        <w:t>5</w:t>
      </w:r>
      <w:r w:rsidRPr="0074028C">
        <w:t>]</w:t>
      </w:r>
      <w:r w:rsidR="00237BE9" w:rsidRPr="0074028C">
        <w:t> </w:t>
      </w:r>
      <w:r w:rsidR="00ED6A5B" w:rsidRPr="0074028C">
        <w:t xml:space="preserve">Ar </w:t>
      </w:r>
      <w:r w:rsidR="00D8019C" w:rsidRPr="0074028C">
        <w:t>Rīgas</w:t>
      </w:r>
      <w:r w:rsidR="00ED6A5B" w:rsidRPr="0074028C">
        <w:t xml:space="preserve"> apgabaltiesas 202</w:t>
      </w:r>
      <w:r w:rsidR="00FB343F" w:rsidRPr="0074028C">
        <w:t>1</w:t>
      </w:r>
      <w:r w:rsidR="00ED6A5B" w:rsidRPr="0074028C">
        <w:t>.</w:t>
      </w:r>
      <w:r w:rsidR="00BB1DEB">
        <w:t> </w:t>
      </w:r>
      <w:r w:rsidR="00ED6A5B" w:rsidRPr="0074028C">
        <w:t xml:space="preserve">gada </w:t>
      </w:r>
      <w:r w:rsidR="00FB343F" w:rsidRPr="0074028C">
        <w:t>22.</w:t>
      </w:r>
      <w:r w:rsidR="00BB1DEB">
        <w:t> </w:t>
      </w:r>
      <w:r w:rsidR="00FB343F" w:rsidRPr="0074028C">
        <w:t>janvāra</w:t>
      </w:r>
      <w:r w:rsidR="00ED6A5B" w:rsidRPr="0074028C">
        <w:t xml:space="preserve"> spriedumu prasība</w:t>
      </w:r>
      <w:r w:rsidR="00191F63" w:rsidRPr="0074028C">
        <w:t xml:space="preserve"> </w:t>
      </w:r>
      <w:r w:rsidR="00FB343F" w:rsidRPr="0074028C">
        <w:t>noraidīta</w:t>
      </w:r>
      <w:r w:rsidR="00807E78" w:rsidRPr="0074028C">
        <w:t xml:space="preserve"> </w:t>
      </w:r>
      <w:r w:rsidR="005A51DC" w:rsidRPr="0074028C">
        <w:t>un</w:t>
      </w:r>
      <w:r w:rsidR="005A57B5" w:rsidRPr="0074028C">
        <w:t xml:space="preserve"> </w:t>
      </w:r>
      <w:r w:rsidR="00FB343F" w:rsidRPr="0074028C">
        <w:t>no</w:t>
      </w:r>
      <w:r w:rsidR="005A51DC" w:rsidRPr="0074028C">
        <w:t xml:space="preserve"> </w:t>
      </w:r>
      <w:r w:rsidR="00FB343F" w:rsidRPr="0074028C">
        <w:t xml:space="preserve">MAS „Rīgas </w:t>
      </w:r>
      <w:r w:rsidR="005A51DC" w:rsidRPr="0074028C">
        <w:t>V</w:t>
      </w:r>
      <w:r w:rsidR="00FB343F" w:rsidRPr="0074028C">
        <w:t xml:space="preserve">agonbūves rūpnīca” AS „Pasažieru vilciens” labā </w:t>
      </w:r>
      <w:r w:rsidR="00A72FB9" w:rsidRPr="0074028C">
        <w:t>piedzīti tiesas izdevumi 8602,13 </w:t>
      </w:r>
      <w:r w:rsidR="00A72FB9" w:rsidRPr="0074028C">
        <w:rPr>
          <w:i/>
          <w:iCs/>
        </w:rPr>
        <w:t>euro</w:t>
      </w:r>
      <w:r w:rsidR="00A72FB9" w:rsidRPr="0074028C">
        <w:t>.</w:t>
      </w:r>
    </w:p>
    <w:p w14:paraId="60EF8341" w14:textId="77777777" w:rsidR="00BB4DAC" w:rsidRPr="0074028C" w:rsidRDefault="00ED6A5B" w:rsidP="0074028C">
      <w:pPr>
        <w:spacing w:line="276" w:lineRule="auto"/>
        <w:ind w:firstLine="720"/>
        <w:jc w:val="both"/>
      </w:pPr>
      <w:r w:rsidRPr="0074028C">
        <w:t>Spriedums pamatots ar šādiem motīviem</w:t>
      </w:r>
      <w:r w:rsidR="007F7109" w:rsidRPr="0074028C">
        <w:t>.</w:t>
      </w:r>
    </w:p>
    <w:p w14:paraId="5CBC6B7B" w14:textId="56E91982" w:rsidR="00BB4DAC" w:rsidRPr="0074028C" w:rsidRDefault="00BB4DAC" w:rsidP="0074028C">
      <w:pPr>
        <w:spacing w:line="276" w:lineRule="auto"/>
        <w:ind w:firstLine="720"/>
        <w:jc w:val="both"/>
      </w:pPr>
      <w:r w:rsidRPr="0074028C">
        <w:t>[5.1] Lietā nav strīda, ka pu</w:t>
      </w:r>
      <w:r w:rsidR="00936BC4" w:rsidRPr="0074028C">
        <w:t>šu</w:t>
      </w:r>
      <w:r w:rsidRPr="0074028C">
        <w:t xml:space="preserve"> </w:t>
      </w:r>
      <w:r w:rsidR="00936BC4" w:rsidRPr="0074028C">
        <w:t>2015.</w:t>
      </w:r>
      <w:r w:rsidR="00BB1DEB">
        <w:t> </w:t>
      </w:r>
      <w:r w:rsidR="00936BC4" w:rsidRPr="0074028C">
        <w:t>gada 26.</w:t>
      </w:r>
      <w:r w:rsidR="00BB1DEB">
        <w:t> </w:t>
      </w:r>
      <w:r w:rsidR="00936BC4" w:rsidRPr="0074028C">
        <w:t xml:space="preserve">februārī </w:t>
      </w:r>
      <w:r w:rsidRPr="0074028C">
        <w:t>noslēgtā AS „VRC Zasulauks” akcionāru vienošanās ir priekšlīgums Civillikuma 1541.</w:t>
      </w:r>
      <w:r w:rsidR="00BB1DEB">
        <w:t> </w:t>
      </w:r>
      <w:r w:rsidRPr="0074028C">
        <w:t>panta izpratnē, kura mērķis ir prasītājai piederošo 49</w:t>
      </w:r>
      <w:r w:rsidR="005A57B5" w:rsidRPr="0074028C">
        <w:t> %</w:t>
      </w:r>
      <w:r w:rsidRPr="0074028C">
        <w:t xml:space="preserve"> AS „VRC Zasulauks” akciju pirkuma līguma noslēgšana nākotnē, proti, pēc tam, kad būs izpildītas šīs vienošanās 2.1.–2.3.punktā noteiktās darbības.</w:t>
      </w:r>
    </w:p>
    <w:p w14:paraId="62352663" w14:textId="38B04549" w:rsidR="00BB4DAC" w:rsidRPr="0074028C" w:rsidRDefault="00BB4DAC" w:rsidP="0074028C">
      <w:pPr>
        <w:spacing w:line="276" w:lineRule="auto"/>
        <w:ind w:firstLine="720"/>
        <w:jc w:val="both"/>
      </w:pPr>
      <w:r w:rsidRPr="0074028C">
        <w:t xml:space="preserve">Tāpat nav strīda, ka puses ir izpildījušas </w:t>
      </w:r>
      <w:r w:rsidR="005A51DC" w:rsidRPr="0074028C">
        <w:t xml:space="preserve">akcionāru </w:t>
      </w:r>
      <w:r w:rsidRPr="0074028C">
        <w:t>vienošanās 2.1.–2.3.punktā noteiktās darbības, t. i., AS</w:t>
      </w:r>
      <w:r w:rsidR="00E22763" w:rsidRPr="0074028C">
        <w:t> „</w:t>
      </w:r>
      <w:r w:rsidRPr="0074028C">
        <w:t>VRC Zasulauks” operatīvā vadība tik</w:t>
      </w:r>
      <w:r w:rsidR="00E22763" w:rsidRPr="0074028C">
        <w:t>a</w:t>
      </w:r>
      <w:r w:rsidRPr="0074028C">
        <w:t xml:space="preserve"> nodota atbildētājai, puses apstiprināj</w:t>
      </w:r>
      <w:r w:rsidR="007F3CC1" w:rsidRPr="0074028C">
        <w:t>a</w:t>
      </w:r>
      <w:r w:rsidRPr="0074028C">
        <w:t xml:space="preserve"> AS</w:t>
      </w:r>
      <w:r w:rsidR="007F3CC1" w:rsidRPr="0074028C">
        <w:t> „</w:t>
      </w:r>
      <w:r w:rsidRPr="0074028C">
        <w:t>VRC Zasulauks” 2014.</w:t>
      </w:r>
      <w:r w:rsidR="00BB1DEB">
        <w:t> </w:t>
      </w:r>
      <w:r w:rsidRPr="0074028C">
        <w:t>gada pārskatu un sadalīj</w:t>
      </w:r>
      <w:r w:rsidR="007F3CC1" w:rsidRPr="0074028C">
        <w:t>a</w:t>
      </w:r>
      <w:r w:rsidRPr="0074028C">
        <w:t xml:space="preserve"> iepriekšējo gadu nesadalīto peļņu, kā arī līdz 2015.</w:t>
      </w:r>
      <w:r w:rsidR="00BB1DEB">
        <w:t> </w:t>
      </w:r>
      <w:r w:rsidRPr="0074028C">
        <w:t>gada 31.</w:t>
      </w:r>
      <w:r w:rsidR="00BB1DEB">
        <w:t> </w:t>
      </w:r>
      <w:r w:rsidRPr="0074028C">
        <w:t xml:space="preserve">martam </w:t>
      </w:r>
      <w:r w:rsidR="007F3CC1" w:rsidRPr="0074028C">
        <w:t>i</w:t>
      </w:r>
      <w:r w:rsidR="00936BC4" w:rsidRPr="0074028C">
        <w:t>r</w:t>
      </w:r>
      <w:r w:rsidR="007F3CC1" w:rsidRPr="0074028C">
        <w:t xml:space="preserve"> </w:t>
      </w:r>
      <w:r w:rsidRPr="0074028C">
        <w:t>realizēts uzņēmuma pārejas darījums, atbildētājai pārņemot AS</w:t>
      </w:r>
      <w:r w:rsidR="00B63694" w:rsidRPr="0074028C">
        <w:t> </w:t>
      </w:r>
      <w:r w:rsidR="007F3CC1" w:rsidRPr="0074028C">
        <w:t>„</w:t>
      </w:r>
      <w:r w:rsidRPr="0074028C">
        <w:t>VRC Zasulauks” motorvagonu ritošā sastāva uzturēšanas un remonta komercdarbības virzienu.</w:t>
      </w:r>
    </w:p>
    <w:p w14:paraId="669D402E" w14:textId="4BD7414B" w:rsidR="00BB4DAC" w:rsidRPr="0074028C" w:rsidRDefault="007F3CC1" w:rsidP="0074028C">
      <w:pPr>
        <w:spacing w:line="276" w:lineRule="auto"/>
        <w:ind w:firstLine="720"/>
        <w:jc w:val="both"/>
      </w:pPr>
      <w:r w:rsidRPr="0074028C">
        <w:t>Taču n</w:t>
      </w:r>
      <w:r w:rsidR="00BB4DAC" w:rsidRPr="0074028C">
        <w:t xml:space="preserve">evar piekrist prasītājas un pirmās instances tiesas </w:t>
      </w:r>
      <w:r w:rsidR="00B95884" w:rsidRPr="0074028C">
        <w:t>minētajiem</w:t>
      </w:r>
      <w:r w:rsidR="00BB4DAC" w:rsidRPr="0074028C">
        <w:t xml:space="preserve"> argumentiem, ka, tā kā priekšlīgumā faktiski esot notikusi pušu vienošanās par AS</w:t>
      </w:r>
      <w:r w:rsidRPr="0074028C">
        <w:t> „</w:t>
      </w:r>
      <w:r w:rsidR="00BB4DAC" w:rsidRPr="0074028C">
        <w:t>VRC Zasulauks” akciju pirkumu</w:t>
      </w:r>
      <w:r w:rsidR="00B60567" w:rsidRPr="0074028C">
        <w:t xml:space="preserve"> un</w:t>
      </w:r>
      <w:r w:rsidR="00BB4DAC" w:rsidRPr="0074028C">
        <w:t xml:space="preserve"> priekšlīguma noteikumus puses ir izpildījušas, tas dod pamatu atzīt par noslēgtu pirkuma līgumu un piedzīt pirkuma maksu.</w:t>
      </w:r>
    </w:p>
    <w:p w14:paraId="362E20AD" w14:textId="4BB1DB56" w:rsidR="00BB4DAC" w:rsidRPr="0074028C" w:rsidRDefault="00B95884" w:rsidP="0074028C">
      <w:pPr>
        <w:spacing w:line="276" w:lineRule="auto"/>
        <w:ind w:firstLine="720"/>
        <w:jc w:val="both"/>
      </w:pPr>
      <w:r w:rsidRPr="0074028C">
        <w:t>[5.2] </w:t>
      </w:r>
      <w:r w:rsidR="00BB4DAC" w:rsidRPr="0074028C">
        <w:t xml:space="preserve">Tiesību doktrīnā norādīts, ka par priekšlīgumu sauc pušu vienošanos par nākotnē noslēdzamu citu līgumu. Priekšlīgums iegūst spēku tikai tad, kad puses ir panākušas vienošanos par </w:t>
      </w:r>
      <w:r w:rsidRPr="0074028C">
        <w:t>nākošā līguma</w:t>
      </w:r>
      <w:r w:rsidR="00BB4DAC" w:rsidRPr="0074028C">
        <w:t xml:space="preserve"> būtiskām sastāvdaļām. Priekšlīgums nerada tiesības, piemēram, prasīt lietu, par kuru un tās cenu ir panākta vienošanās priekšlīgumā, bet gan tikai prasīt noslēgt līgumu par šo lietu un par šādu cenu. Atbilstoši tam atbildība par priekšlīguma neievērošanu var iestāties nevis par lietas nenodošanu, bet par līguma nenoslēgšanu, un šī atbildība var izpausties zaudējumu atlīdzībā (sk. </w:t>
      </w:r>
      <w:r w:rsidR="00BB4DAC" w:rsidRPr="0074028C">
        <w:rPr>
          <w:i/>
          <w:iCs/>
        </w:rPr>
        <w:t>Civillikuma komentāri: Ceturtā daļa. Saistību tiesības. Autoru kolektīvs prof. K.</w:t>
      </w:r>
      <w:r w:rsidRPr="0074028C">
        <w:rPr>
          <w:i/>
          <w:iCs/>
        </w:rPr>
        <w:t> </w:t>
      </w:r>
      <w:r w:rsidR="00BB4DAC" w:rsidRPr="0074028C">
        <w:rPr>
          <w:i/>
          <w:iCs/>
        </w:rPr>
        <w:t>Torgāna vispārīgā zinātniskā redakcijā. Rīga: Mans Īpašums, 1998, 96</w:t>
      </w:r>
      <w:r w:rsidRPr="0074028C">
        <w:rPr>
          <w:i/>
          <w:iCs/>
        </w:rPr>
        <w:t>.–</w:t>
      </w:r>
      <w:r w:rsidR="00BB4DAC" w:rsidRPr="0074028C">
        <w:rPr>
          <w:i/>
          <w:iCs/>
        </w:rPr>
        <w:t>97.lpp.</w:t>
      </w:r>
      <w:r w:rsidR="00BB4DAC" w:rsidRPr="0074028C">
        <w:t>).</w:t>
      </w:r>
    </w:p>
    <w:p w14:paraId="19048803" w14:textId="1B5A06DD" w:rsidR="00BB4DAC" w:rsidRPr="0074028C" w:rsidRDefault="00907A5A" w:rsidP="0074028C">
      <w:pPr>
        <w:spacing w:line="276" w:lineRule="auto"/>
        <w:ind w:firstLine="720"/>
        <w:jc w:val="both"/>
      </w:pPr>
      <w:r w:rsidRPr="0074028C">
        <w:t xml:space="preserve">Tāpat tiesību doktrīnā norādīts, ka </w:t>
      </w:r>
      <w:r w:rsidR="00BB4DAC" w:rsidRPr="0074028C">
        <w:t xml:space="preserve">Civillikums piešķir juridisku nozīmi priekšlīgumam, kas ir tāda vienošanās, kurā ir nodibinātas </w:t>
      </w:r>
      <w:r w:rsidR="005A51DC" w:rsidRPr="0074028C">
        <w:t>nākamā līguma</w:t>
      </w:r>
      <w:r w:rsidR="00BB4DAC" w:rsidRPr="0074028C">
        <w:t xml:space="preserve"> būtis</w:t>
      </w:r>
      <w:r w:rsidR="00FB3AE0" w:rsidRPr="0074028C">
        <w:t>kā</w:t>
      </w:r>
      <w:r w:rsidR="00BB4DAC" w:rsidRPr="0074028C">
        <w:t>s sastāvdaļas. Ja Civillikuma 1541.</w:t>
      </w:r>
      <w:r w:rsidR="00BB1DEB">
        <w:t> </w:t>
      </w:r>
      <w:r w:rsidR="00BB4DAC" w:rsidRPr="0074028C">
        <w:t xml:space="preserve">panta formulējumu </w:t>
      </w:r>
      <w:r w:rsidR="00EB5CAF" w:rsidRPr="0074028C">
        <w:t>„</w:t>
      </w:r>
      <w:r w:rsidR="00BB4DAC" w:rsidRPr="0074028C">
        <w:t xml:space="preserve">nodibinātas līguma būtiskās sastāvdaļas” salīdzina ar </w:t>
      </w:r>
      <w:r w:rsidR="005A51DC" w:rsidRPr="0074028C">
        <w:t xml:space="preserve">šā likuma </w:t>
      </w:r>
      <w:r w:rsidR="00BB4DAC" w:rsidRPr="0074028C">
        <w:t>1533.</w:t>
      </w:r>
      <w:r w:rsidR="00BB1DEB">
        <w:t> </w:t>
      </w:r>
      <w:r w:rsidR="00BB4DAC" w:rsidRPr="0074028C">
        <w:t xml:space="preserve">pantā norādīto pietiekamo pamatu līguma noslēgšanai, tad var secināt, ka priekšlīgumā ir šīs līgumam būtiskās sastāvdaļas, bet nav gribas tūlīt saistīties. Tam var būt ārēji šķēršļi </w:t>
      </w:r>
      <w:r w:rsidR="005A51DC" w:rsidRPr="0074028C">
        <w:t xml:space="preserve">(piemēram, nav nokārtotas formalitātes par nekustamo īpašumu, ko gatavojas pārdot) </w:t>
      </w:r>
      <w:r w:rsidR="00BB4DAC" w:rsidRPr="0074028C">
        <w:t>vai arī pušu vēlēšanās vienoties vēl par dažādām nejaušām sastāvdaļām. Ja priekšlīgums noslēgts par nekustamā īpašuma pirkumu, tad tas nevar radīt tiesības prasīt nodot īpašumu vai samaksāt cenu. Taču priekšlīgums ir saistošs tādā nozīmē, ka viena puse ir tiesīga prasīt sarunu turpināšanu un</w:t>
      </w:r>
      <w:r w:rsidR="005A51DC" w:rsidRPr="0074028C">
        <w:t xml:space="preserve"> </w:t>
      </w:r>
      <w:r w:rsidR="00BB4DAC" w:rsidRPr="0074028C">
        <w:t>attiecīgā līguma noslēgšanu, bet ja otra puse izvairās, – atlīdzināt radušos izdevumus.</w:t>
      </w:r>
      <w:r w:rsidR="005A51DC" w:rsidRPr="0074028C">
        <w:t xml:space="preserve"> </w:t>
      </w:r>
      <w:r w:rsidR="00BB4DAC" w:rsidRPr="0074028C">
        <w:t xml:space="preserve">Priekšlīgums nedod tiesības obligāti prasīt iecerētā līguma noslēgšanu, tas būtu pretrunā </w:t>
      </w:r>
      <w:r w:rsidR="00BB4DAC" w:rsidRPr="0074028C">
        <w:lastRenderedPageBreak/>
        <w:t xml:space="preserve">ar līdzēju autonomijas principu (sk. </w:t>
      </w:r>
      <w:r w:rsidR="00BB4DAC" w:rsidRPr="0074028C">
        <w:rPr>
          <w:i/>
          <w:iCs/>
        </w:rPr>
        <w:t>Torgāns</w:t>
      </w:r>
      <w:r w:rsidR="00EB5CAF" w:rsidRPr="0074028C">
        <w:rPr>
          <w:i/>
          <w:iCs/>
        </w:rPr>
        <w:t xml:space="preserve"> K</w:t>
      </w:r>
      <w:r w:rsidR="00BB4DAC" w:rsidRPr="0074028C">
        <w:rPr>
          <w:i/>
          <w:iCs/>
        </w:rPr>
        <w:t>. Saistību tiesības. I daļa. Mācību grāmata. Rīga: Tiesu namu aģentūra, 2006, 56.lpp.</w:t>
      </w:r>
      <w:r w:rsidR="00BB4DAC" w:rsidRPr="0074028C">
        <w:t>).</w:t>
      </w:r>
    </w:p>
    <w:p w14:paraId="1CE07B94" w14:textId="4857FBC6" w:rsidR="00BB4DAC" w:rsidRPr="0074028C" w:rsidRDefault="00BB4DAC" w:rsidP="0074028C">
      <w:pPr>
        <w:spacing w:line="276" w:lineRule="auto"/>
        <w:ind w:firstLine="720"/>
        <w:jc w:val="both"/>
      </w:pPr>
      <w:r w:rsidRPr="0074028C">
        <w:t xml:space="preserve">Arī judikatūrā nostiprinājusies atziņa, ka priekšlīguma juridiskā daba no tā slēdzējiem pieprasa apzināties, ka īstais darījums (ar priekšlīgumā ietvertajām būtiskajām sastāvdaļām) tiks noslēgts tikai nākotnē, parasti – pēc konkrētu, pusēm zināmu apstākļu iestāšanās, kas arī bijuši par šķērsli saistīties nekavējoties. Tikai izņēmuma gadījumā ir iespējams konstatēt, ka, slēdzot priekšlīgumu, faktiski notikusi galīgā vienošanās, piemēram, par pirkumu (sk. </w:t>
      </w:r>
      <w:r w:rsidRPr="0074028C">
        <w:rPr>
          <w:i/>
        </w:rPr>
        <w:t>Senāta 2011.</w:t>
      </w:r>
      <w:r w:rsidR="00BB1DEB">
        <w:rPr>
          <w:i/>
        </w:rPr>
        <w:t> </w:t>
      </w:r>
      <w:r w:rsidRPr="0074028C">
        <w:rPr>
          <w:i/>
        </w:rPr>
        <w:t>gada 11.</w:t>
      </w:r>
      <w:r w:rsidR="008328D4">
        <w:rPr>
          <w:i/>
        </w:rPr>
        <w:t> </w:t>
      </w:r>
      <w:r w:rsidRPr="0074028C">
        <w:rPr>
          <w:i/>
        </w:rPr>
        <w:t>maija sprieduma lietā Nr. SKC</w:t>
      </w:r>
      <w:r w:rsidR="00EB5CAF" w:rsidRPr="0074028C">
        <w:rPr>
          <w:i/>
        </w:rPr>
        <w:noBreakHyphen/>
      </w:r>
      <w:r w:rsidRPr="0074028C">
        <w:rPr>
          <w:i/>
        </w:rPr>
        <w:t>123/2011</w:t>
      </w:r>
      <w:r w:rsidR="000730CC" w:rsidRPr="0074028C">
        <w:rPr>
          <w:i/>
        </w:rPr>
        <w:t>, C04284905,</w:t>
      </w:r>
      <w:r w:rsidR="008F0AAD" w:rsidRPr="0074028C">
        <w:rPr>
          <w:i/>
        </w:rPr>
        <w:t xml:space="preserve"> 20.3.</w:t>
      </w:r>
      <w:r w:rsidR="008328D4">
        <w:rPr>
          <w:i/>
        </w:rPr>
        <w:t> </w:t>
      </w:r>
      <w:r w:rsidR="008F0AAD" w:rsidRPr="0074028C">
        <w:rPr>
          <w:i/>
        </w:rPr>
        <w:t>punktu;</w:t>
      </w:r>
      <w:r w:rsidRPr="0074028C">
        <w:rPr>
          <w:i/>
        </w:rPr>
        <w:t xml:space="preserve"> 2013.</w:t>
      </w:r>
      <w:r w:rsidR="008328D4">
        <w:rPr>
          <w:i/>
        </w:rPr>
        <w:t> </w:t>
      </w:r>
      <w:r w:rsidRPr="0074028C">
        <w:rPr>
          <w:i/>
        </w:rPr>
        <w:t>gada 28.</w:t>
      </w:r>
      <w:r w:rsidR="008328D4">
        <w:rPr>
          <w:i/>
        </w:rPr>
        <w:t> </w:t>
      </w:r>
      <w:r w:rsidRPr="0074028C">
        <w:rPr>
          <w:i/>
        </w:rPr>
        <w:t>februāra sprieduma lietā Nr.</w:t>
      </w:r>
      <w:r w:rsidR="00EB5CAF" w:rsidRPr="0074028C">
        <w:rPr>
          <w:i/>
        </w:rPr>
        <w:t> </w:t>
      </w:r>
      <w:r w:rsidRPr="0074028C">
        <w:rPr>
          <w:i/>
        </w:rPr>
        <w:t>SKC</w:t>
      </w:r>
      <w:r w:rsidR="00EB5CAF" w:rsidRPr="0074028C">
        <w:rPr>
          <w:i/>
        </w:rPr>
        <w:noBreakHyphen/>
      </w:r>
      <w:r w:rsidRPr="0074028C">
        <w:rPr>
          <w:i/>
        </w:rPr>
        <w:t>294/2013</w:t>
      </w:r>
      <w:r w:rsidR="000730CC" w:rsidRPr="0074028C">
        <w:rPr>
          <w:i/>
        </w:rPr>
        <w:t>, C30522209,</w:t>
      </w:r>
      <w:r w:rsidRPr="0074028C">
        <w:rPr>
          <w:i/>
        </w:rPr>
        <w:t xml:space="preserve"> 8.</w:t>
      </w:r>
      <w:r w:rsidR="008328D4">
        <w:rPr>
          <w:i/>
        </w:rPr>
        <w:t> </w:t>
      </w:r>
      <w:r w:rsidRPr="0074028C">
        <w:rPr>
          <w:i/>
        </w:rPr>
        <w:t>punktu</w:t>
      </w:r>
      <w:r w:rsidR="008F0AAD" w:rsidRPr="0074028C">
        <w:rPr>
          <w:i/>
        </w:rPr>
        <w:t>;</w:t>
      </w:r>
      <w:r w:rsidRPr="0074028C">
        <w:rPr>
          <w:i/>
        </w:rPr>
        <w:t xml:space="preserve"> 2017.</w:t>
      </w:r>
      <w:r w:rsidR="008328D4">
        <w:rPr>
          <w:i/>
        </w:rPr>
        <w:t> </w:t>
      </w:r>
      <w:r w:rsidRPr="0074028C">
        <w:rPr>
          <w:i/>
        </w:rPr>
        <w:t>gada 23.</w:t>
      </w:r>
      <w:r w:rsidR="008328D4">
        <w:rPr>
          <w:i/>
        </w:rPr>
        <w:t> </w:t>
      </w:r>
      <w:r w:rsidRPr="0074028C">
        <w:rPr>
          <w:i/>
        </w:rPr>
        <w:t>novembra sprieduma lietā Nr.</w:t>
      </w:r>
      <w:r w:rsidR="000730CC" w:rsidRPr="0074028C">
        <w:rPr>
          <w:i/>
        </w:rPr>
        <w:t> </w:t>
      </w:r>
      <w:r w:rsidRPr="0074028C">
        <w:rPr>
          <w:i/>
        </w:rPr>
        <w:t>SKC</w:t>
      </w:r>
      <w:r w:rsidR="00CB7F58" w:rsidRPr="0074028C">
        <w:rPr>
          <w:i/>
        </w:rPr>
        <w:noBreakHyphen/>
      </w:r>
      <w:r w:rsidRPr="0074028C">
        <w:rPr>
          <w:i/>
        </w:rPr>
        <w:t>353/2017</w:t>
      </w:r>
      <w:r w:rsidR="000730CC" w:rsidRPr="0074028C">
        <w:rPr>
          <w:i/>
        </w:rPr>
        <w:t xml:space="preserve">, </w:t>
      </w:r>
      <w:r w:rsidR="00D03847" w:rsidRPr="0074028C">
        <w:rPr>
          <w:i/>
          <w:iCs/>
        </w:rPr>
        <w:t xml:space="preserve">ECLI:LV:AT:2017:1123.C02038912.1.S, </w:t>
      </w:r>
      <w:r w:rsidRPr="0074028C">
        <w:rPr>
          <w:i/>
        </w:rPr>
        <w:t>5.2.</w:t>
      </w:r>
      <w:r w:rsidR="008328D4">
        <w:rPr>
          <w:i/>
        </w:rPr>
        <w:t> </w:t>
      </w:r>
      <w:r w:rsidRPr="0074028C">
        <w:rPr>
          <w:i/>
        </w:rPr>
        <w:t>punktu</w:t>
      </w:r>
      <w:r w:rsidR="008F0AAD" w:rsidRPr="0074028C">
        <w:rPr>
          <w:i/>
        </w:rPr>
        <w:t>;</w:t>
      </w:r>
      <w:r w:rsidRPr="0074028C">
        <w:rPr>
          <w:i/>
        </w:rPr>
        <w:t xml:space="preserve"> 2017.</w:t>
      </w:r>
      <w:r w:rsidR="008328D4">
        <w:rPr>
          <w:i/>
        </w:rPr>
        <w:t> </w:t>
      </w:r>
      <w:r w:rsidRPr="0074028C">
        <w:rPr>
          <w:i/>
        </w:rPr>
        <w:t>gada 20.</w:t>
      </w:r>
      <w:r w:rsidR="008328D4">
        <w:rPr>
          <w:i/>
        </w:rPr>
        <w:t> </w:t>
      </w:r>
      <w:r w:rsidRPr="0074028C">
        <w:rPr>
          <w:i/>
        </w:rPr>
        <w:t>decembra sprieduma lietā Nr.</w:t>
      </w:r>
      <w:r w:rsidR="000730CC" w:rsidRPr="0074028C">
        <w:rPr>
          <w:i/>
        </w:rPr>
        <w:t> </w:t>
      </w:r>
      <w:r w:rsidRPr="0074028C">
        <w:rPr>
          <w:i/>
        </w:rPr>
        <w:t>SKC</w:t>
      </w:r>
      <w:r w:rsidR="00CB7F58" w:rsidRPr="0074028C">
        <w:rPr>
          <w:i/>
        </w:rPr>
        <w:noBreakHyphen/>
      </w:r>
      <w:r w:rsidRPr="0074028C">
        <w:rPr>
          <w:i/>
        </w:rPr>
        <w:t>290/2017</w:t>
      </w:r>
      <w:r w:rsidR="000730CC" w:rsidRPr="0074028C">
        <w:rPr>
          <w:i/>
        </w:rPr>
        <w:t xml:space="preserve">, </w:t>
      </w:r>
      <w:r w:rsidR="00D03847" w:rsidRPr="0074028C">
        <w:rPr>
          <w:i/>
          <w:iCs/>
        </w:rPr>
        <w:t xml:space="preserve">ECLI:LV:AT:2017:1220.C02045714.1.S, </w:t>
      </w:r>
      <w:r w:rsidRPr="0074028C">
        <w:rPr>
          <w:i/>
        </w:rPr>
        <w:t>7.2.</w:t>
      </w:r>
      <w:r w:rsidR="008328D4">
        <w:rPr>
          <w:i/>
        </w:rPr>
        <w:t> </w:t>
      </w:r>
      <w:r w:rsidRPr="0074028C">
        <w:rPr>
          <w:i/>
        </w:rPr>
        <w:t>punktu</w:t>
      </w:r>
      <w:r w:rsidRPr="0074028C">
        <w:t>).</w:t>
      </w:r>
    </w:p>
    <w:p w14:paraId="3D5AD695" w14:textId="7029E811" w:rsidR="00BB4DAC" w:rsidRPr="0074028C" w:rsidRDefault="00BB4DAC" w:rsidP="0074028C">
      <w:pPr>
        <w:spacing w:line="276" w:lineRule="auto"/>
        <w:ind w:firstLine="720"/>
        <w:jc w:val="both"/>
      </w:pPr>
      <w:r w:rsidRPr="0074028C">
        <w:t xml:space="preserve">No minētā secināms, ka pirkuma līgums un pirkuma priekšlīgums ir atšķirīgi līguma veidi. Arī priekšlīguma slēgšanas gadījumā pusēm var pastāvēt vienošanās par darījuma būtiskām sastāvdaļām – priekšlīguma priekšmetu un maksu, taču noteicošā atšķirība no pirkuma līguma ir pušu gribas izteikumam kādu īpašu apstākļu vai atliekošu nosacījumu dēļ saistīties nākotnē. Tāpat atšķirīgas ir minēto darījumu slēgšanas sekas. Ja no pirkuma līguma izriet pārdevēja tiesība prasīt pirkuma maksas samaksu un pircēja tiesība prasīt īpašuma nodošanu, tad pirkuma priekšlīguma gadījumā – tikai prasīt attiecīga līguma noslēgšanu, bet ja otra puse izvairās, – atlīdzināt radušos izdevumus (sk. </w:t>
      </w:r>
      <w:r w:rsidRPr="0074028C">
        <w:rPr>
          <w:i/>
        </w:rPr>
        <w:t>Senāta 2019.</w:t>
      </w:r>
      <w:r w:rsidR="008328D4">
        <w:rPr>
          <w:i/>
        </w:rPr>
        <w:t> </w:t>
      </w:r>
      <w:r w:rsidRPr="0074028C">
        <w:rPr>
          <w:i/>
        </w:rPr>
        <w:t>gada 21.</w:t>
      </w:r>
      <w:r w:rsidR="008328D4">
        <w:rPr>
          <w:i/>
        </w:rPr>
        <w:t> </w:t>
      </w:r>
      <w:r w:rsidRPr="0074028C">
        <w:rPr>
          <w:i/>
        </w:rPr>
        <w:t>februāra sprieduma lietā Nr.</w:t>
      </w:r>
      <w:r w:rsidR="00CB7F58" w:rsidRPr="0074028C">
        <w:rPr>
          <w:i/>
        </w:rPr>
        <w:t> </w:t>
      </w:r>
      <w:r w:rsidRPr="0074028C">
        <w:rPr>
          <w:i/>
        </w:rPr>
        <w:t>SKC-36/2019</w:t>
      </w:r>
      <w:r w:rsidR="00F445D5" w:rsidRPr="0074028C">
        <w:rPr>
          <w:i/>
        </w:rPr>
        <w:t xml:space="preserve">, ECLI:LV:AT:2019:0221.C02043013.1.S, </w:t>
      </w:r>
      <w:r w:rsidRPr="0074028C">
        <w:rPr>
          <w:i/>
        </w:rPr>
        <w:t>8.1.</w:t>
      </w:r>
      <w:r w:rsidR="008328D4">
        <w:rPr>
          <w:i/>
        </w:rPr>
        <w:t> </w:t>
      </w:r>
      <w:r w:rsidRPr="0074028C">
        <w:rPr>
          <w:i/>
        </w:rPr>
        <w:t>punktu</w:t>
      </w:r>
      <w:r w:rsidRPr="0074028C">
        <w:t>).</w:t>
      </w:r>
    </w:p>
    <w:p w14:paraId="59A0A641" w14:textId="460D8022" w:rsidR="00CB7F58" w:rsidRPr="0074028C" w:rsidRDefault="00CB7F58" w:rsidP="0074028C">
      <w:pPr>
        <w:spacing w:line="276" w:lineRule="auto"/>
        <w:ind w:firstLine="720"/>
        <w:jc w:val="both"/>
      </w:pPr>
      <w:r w:rsidRPr="0074028C">
        <w:t>[5.3] </w:t>
      </w:r>
      <w:r w:rsidR="00844A01" w:rsidRPr="0074028C">
        <w:t>Konkrētajā gadījumā</w:t>
      </w:r>
      <w:r w:rsidR="00CA5DF2" w:rsidRPr="0074028C">
        <w:t xml:space="preserve"> </w:t>
      </w:r>
      <w:r w:rsidRPr="0074028C">
        <w:t>AS „VRC Zasulauks” akciju pirkuma priekšlīgumu puses noslēgušas ar mērķi saistīties nākotnē.</w:t>
      </w:r>
    </w:p>
    <w:p w14:paraId="703AF4BF" w14:textId="12B8D61B" w:rsidR="00BB4DAC" w:rsidRPr="0074028C" w:rsidRDefault="00BB4DAC" w:rsidP="0074028C">
      <w:pPr>
        <w:spacing w:line="276" w:lineRule="auto"/>
        <w:ind w:firstLine="720"/>
        <w:jc w:val="both"/>
      </w:pPr>
      <w:r w:rsidRPr="0074028C">
        <w:t>To, ka pušu nodoms nebija saistīties nekavējoties, apstiprina arī akcionāru vienošanās 3.punktā pielīgtais, ka tikai pēc šīs vienošanās 2.1.</w:t>
      </w:r>
      <w:r w:rsidR="00CB7F58" w:rsidRPr="0074028C">
        <w:t>–</w:t>
      </w:r>
      <w:r w:rsidRPr="0074028C">
        <w:t>2.3.</w:t>
      </w:r>
      <w:r w:rsidR="008328D4">
        <w:t> </w:t>
      </w:r>
      <w:r w:rsidRPr="0074028C">
        <w:t>punktā paredzēto darbību izpildes puses apņemas iespējami īsā laikā veikt to kompetencē ietilpstošas darbības, lai organizētu un veiktu prasītājai piederošo 49</w:t>
      </w:r>
      <w:r w:rsidR="005A57B5" w:rsidRPr="0074028C">
        <w:t xml:space="preserve"> % </w:t>
      </w:r>
      <w:r w:rsidRPr="0074028C">
        <w:t>akciju pirkuma-pārdevuma darījumu saskaņā ar neatkarīga vērtētāja noteikto tirgus cenu</w:t>
      </w:r>
      <w:r w:rsidR="00CB7F58" w:rsidRPr="0074028C">
        <w:t>,</w:t>
      </w:r>
      <w:r w:rsidRPr="0074028C">
        <w:t xml:space="preserve"> ievērojot spēkā esošos Latvijas Republikas normatīvos aktus</w:t>
      </w:r>
      <w:r w:rsidR="00CB7F58" w:rsidRPr="0074028C">
        <w:t xml:space="preserve"> un</w:t>
      </w:r>
      <w:r w:rsidRPr="0074028C">
        <w:t xml:space="preserve"> saņemot visus Latvijas Republikas normatīvajos aktos un akcionāru statūtos noteiktos saskaņojumus un piekrišanas.</w:t>
      </w:r>
    </w:p>
    <w:p w14:paraId="3490B1B4" w14:textId="19752BFC" w:rsidR="006046CC" w:rsidRPr="0074028C" w:rsidRDefault="00BB4DAC" w:rsidP="0074028C">
      <w:pPr>
        <w:spacing w:line="276" w:lineRule="auto"/>
        <w:ind w:firstLine="720"/>
        <w:jc w:val="both"/>
      </w:pPr>
      <w:r w:rsidRPr="0074028C">
        <w:t xml:space="preserve">Šādi priekšlīgumā ietverti noteikumi par pušu galīgu vienošanos neliecina, jo no tiem nepārprotami izriet vien pušu nolūks īsto atsavināšanas līgumu slēgt nākotnē. </w:t>
      </w:r>
      <w:r w:rsidR="00292CAA" w:rsidRPr="0074028C">
        <w:t>Līdz ar to</w:t>
      </w:r>
      <w:r w:rsidRPr="0074028C">
        <w:t xml:space="preserve"> pamatots ir atbildētājas apelācijas sūdzības arguments, ka, slēdzot priekšlīgumu, nav notikusi pušu galīga vienošanās par darījumu </w:t>
      </w:r>
      <w:r w:rsidR="00CB7F58" w:rsidRPr="0074028C">
        <w:t xml:space="preserve">– </w:t>
      </w:r>
      <w:r w:rsidRPr="0074028C">
        <w:t>AS</w:t>
      </w:r>
      <w:r w:rsidR="00CB7F58" w:rsidRPr="0074028C">
        <w:t> „</w:t>
      </w:r>
      <w:r w:rsidRPr="0074028C">
        <w:t>VRC Zasulauks” akciju pirkumu</w:t>
      </w:r>
      <w:r w:rsidR="00041512" w:rsidRPr="0074028C">
        <w:t>.</w:t>
      </w:r>
      <w:r w:rsidRPr="0074028C">
        <w:t xml:space="preserve"> </w:t>
      </w:r>
      <w:r w:rsidR="00041512" w:rsidRPr="0074028C">
        <w:t>T</w:t>
      </w:r>
      <w:r w:rsidRPr="0074028C">
        <w:t>ādēļ p</w:t>
      </w:r>
      <w:r w:rsidR="00CB7F58" w:rsidRPr="0074028C">
        <w:t xml:space="preserve">irmās instances tiesas </w:t>
      </w:r>
      <w:r w:rsidRPr="0074028C">
        <w:t>spriedumā ietvertais secinājums, ka pušu slēgtais priekšlīgums ir pamats atzīt par noslēgtu pirkuma līgumu un piedzīt prasītāja</w:t>
      </w:r>
      <w:r w:rsidR="00CB7F58" w:rsidRPr="0074028C">
        <w:t>s labā</w:t>
      </w:r>
      <w:r w:rsidRPr="0074028C">
        <w:t xml:space="preserve"> pirkuma maksu, ir nepareizs, kā arī neatbilst tiesību doktrīnā un judikatūrā nostiprinātajām atziņām.</w:t>
      </w:r>
    </w:p>
    <w:p w14:paraId="748C8981" w14:textId="3ABC257F" w:rsidR="00BB4DAC" w:rsidRPr="0074028C" w:rsidRDefault="006046CC" w:rsidP="0074028C">
      <w:pPr>
        <w:spacing w:line="276" w:lineRule="auto"/>
        <w:ind w:firstLine="720"/>
        <w:jc w:val="both"/>
      </w:pPr>
      <w:r w:rsidRPr="0074028C">
        <w:t>[5.4] Ņemot vērā minēto, prasība ir noraidāma, jo priekšlīgums nedod tiesības obligāti prasīt iecerētā līguma noslēgšanu un atbildētājas atbildība par tā neievērošanu var izpausties vien zaudējumu atlīdzībā, bet šajā gadījumā tas nav celtās prasības priekšmets.</w:t>
      </w:r>
    </w:p>
    <w:p w14:paraId="2252BE33" w14:textId="77777777" w:rsidR="00C108E9" w:rsidRPr="0074028C" w:rsidRDefault="00C108E9" w:rsidP="0074028C">
      <w:pPr>
        <w:spacing w:line="276" w:lineRule="auto"/>
        <w:ind w:firstLine="720"/>
        <w:jc w:val="both"/>
      </w:pPr>
    </w:p>
    <w:p w14:paraId="0601E726" w14:textId="17FE1F32" w:rsidR="00EB34A6" w:rsidRPr="0074028C" w:rsidRDefault="009A5821" w:rsidP="0074028C">
      <w:pPr>
        <w:spacing w:line="276" w:lineRule="auto"/>
        <w:ind w:firstLine="720"/>
        <w:jc w:val="both"/>
      </w:pPr>
      <w:r w:rsidRPr="0074028C">
        <w:t>[</w:t>
      </w:r>
      <w:r w:rsidR="00F6562F" w:rsidRPr="0074028C">
        <w:t>6</w:t>
      </w:r>
      <w:r w:rsidR="00996895" w:rsidRPr="0074028C">
        <w:t>]</w:t>
      </w:r>
      <w:r w:rsidR="00AC60C8" w:rsidRPr="0074028C">
        <w:t> </w:t>
      </w:r>
      <w:r w:rsidR="006046CC" w:rsidRPr="0074028C">
        <w:t xml:space="preserve">Prasītāja MAS „Rīgas </w:t>
      </w:r>
      <w:r w:rsidR="005A57B5" w:rsidRPr="0074028C">
        <w:t>V</w:t>
      </w:r>
      <w:r w:rsidR="006046CC" w:rsidRPr="0074028C">
        <w:t>agonbūves rūpnīca”</w:t>
      </w:r>
      <w:r w:rsidR="00AE4D0B" w:rsidRPr="0074028C">
        <w:t xml:space="preserve"> </w:t>
      </w:r>
      <w:r w:rsidR="005C4541" w:rsidRPr="0074028C">
        <w:t xml:space="preserve">iesniedza </w:t>
      </w:r>
      <w:r w:rsidR="005C5029" w:rsidRPr="0074028C">
        <w:t xml:space="preserve">kasācijas sūdzību par </w:t>
      </w:r>
      <w:r w:rsidR="00CD7641" w:rsidRPr="0074028C">
        <w:t xml:space="preserve">minēto </w:t>
      </w:r>
      <w:r w:rsidR="005C5029" w:rsidRPr="0074028C">
        <w:t xml:space="preserve">spriedumu, pārsūdzot </w:t>
      </w:r>
      <w:r w:rsidR="00AE4D0B" w:rsidRPr="0074028C">
        <w:t xml:space="preserve">to </w:t>
      </w:r>
      <w:r w:rsidR="00ED6A5B" w:rsidRPr="0074028C">
        <w:t>pilnā apjomā</w:t>
      </w:r>
      <w:r w:rsidR="00CD7641" w:rsidRPr="0074028C">
        <w:t xml:space="preserve"> un norādot</w:t>
      </w:r>
      <w:r w:rsidR="00B12240" w:rsidRPr="0074028C">
        <w:t xml:space="preserve"> </w:t>
      </w:r>
      <w:r w:rsidR="00ED6A5B" w:rsidRPr="0074028C">
        <w:t>šād</w:t>
      </w:r>
      <w:r w:rsidR="00CD7641" w:rsidRPr="0074028C">
        <w:t>us</w:t>
      </w:r>
      <w:r w:rsidR="00ED6A5B" w:rsidRPr="0074028C">
        <w:t xml:space="preserve"> argument</w:t>
      </w:r>
      <w:r w:rsidR="00CD7641" w:rsidRPr="0074028C">
        <w:t>us</w:t>
      </w:r>
      <w:r w:rsidR="00ED6A5B" w:rsidRPr="0074028C">
        <w:t>.</w:t>
      </w:r>
    </w:p>
    <w:p w14:paraId="532CC6CC" w14:textId="57FA7C16" w:rsidR="00031E98" w:rsidRPr="0074028C" w:rsidRDefault="00330467" w:rsidP="0074028C">
      <w:pPr>
        <w:spacing w:line="276" w:lineRule="auto"/>
        <w:ind w:firstLine="720"/>
        <w:jc w:val="both"/>
      </w:pPr>
      <w:r w:rsidRPr="0074028C">
        <w:lastRenderedPageBreak/>
        <w:t>[6.1] T</w:t>
      </w:r>
      <w:r w:rsidR="00EB34A6" w:rsidRPr="0074028C">
        <w:t>iesa</w:t>
      </w:r>
      <w:r w:rsidRPr="0074028C">
        <w:t xml:space="preserve"> pārsūdzētajā spriedumā</w:t>
      </w:r>
      <w:r w:rsidR="00EB34A6" w:rsidRPr="0074028C">
        <w:t xml:space="preserve"> atsau</w:t>
      </w:r>
      <w:r w:rsidR="00395EA2" w:rsidRPr="0074028C">
        <w:t>cās</w:t>
      </w:r>
      <w:r w:rsidR="00EB34A6" w:rsidRPr="0074028C">
        <w:t xml:space="preserve"> uz </w:t>
      </w:r>
      <w:r w:rsidR="008A4B8A" w:rsidRPr="0074028C">
        <w:t>viena autora paust</w:t>
      </w:r>
      <w:r w:rsidR="00C34F7F" w:rsidRPr="0074028C">
        <w:t>aj</w:t>
      </w:r>
      <w:r w:rsidR="008A4B8A" w:rsidRPr="0074028C">
        <w:t>ām</w:t>
      </w:r>
      <w:r w:rsidR="00EB34A6" w:rsidRPr="0074028C">
        <w:t xml:space="preserve"> tiesību doktrīnas atziņām</w:t>
      </w:r>
      <w:r w:rsidR="008A4B8A" w:rsidRPr="0074028C">
        <w:t xml:space="preserve"> par</w:t>
      </w:r>
      <w:r w:rsidR="00EB34A6" w:rsidRPr="0074028C">
        <w:t xml:space="preserve"> Civillikuma 1541.</w:t>
      </w:r>
      <w:r w:rsidR="008328D4">
        <w:t> </w:t>
      </w:r>
      <w:r w:rsidR="00EB34A6" w:rsidRPr="0074028C">
        <w:t>pantā regulēt</w:t>
      </w:r>
      <w:r w:rsidR="008A4B8A" w:rsidRPr="0074028C">
        <w:t>o</w:t>
      </w:r>
      <w:r w:rsidR="00EB34A6" w:rsidRPr="0074028C">
        <w:t xml:space="preserve"> priekšlīguma institūt</w:t>
      </w:r>
      <w:r w:rsidR="008A4B8A" w:rsidRPr="0074028C">
        <w:t xml:space="preserve">u, bet </w:t>
      </w:r>
      <w:r w:rsidR="00EB34A6" w:rsidRPr="0074028C">
        <w:rPr>
          <w:iCs/>
        </w:rPr>
        <w:t>vispār n</w:t>
      </w:r>
      <w:r w:rsidR="00395EA2" w:rsidRPr="0074028C">
        <w:rPr>
          <w:iCs/>
        </w:rPr>
        <w:t>e</w:t>
      </w:r>
      <w:r w:rsidR="00031E98" w:rsidRPr="0074028C">
        <w:rPr>
          <w:iCs/>
        </w:rPr>
        <w:t>ņēm</w:t>
      </w:r>
      <w:r w:rsidR="00395EA2" w:rsidRPr="0074028C">
        <w:rPr>
          <w:iCs/>
        </w:rPr>
        <w:t>a</w:t>
      </w:r>
      <w:r w:rsidR="00031E98" w:rsidRPr="0074028C">
        <w:rPr>
          <w:iCs/>
        </w:rPr>
        <w:t xml:space="preserve"> vērā </w:t>
      </w:r>
      <w:r w:rsidR="00EB34A6" w:rsidRPr="0074028C">
        <w:t xml:space="preserve">vairākos citos juridiskās literatūras avotos </w:t>
      </w:r>
      <w:r w:rsidR="008A4B8A" w:rsidRPr="0074028C">
        <w:t>izteiktās tiesību doktrīnas atziņas,</w:t>
      </w:r>
      <w:r w:rsidR="00EB34A6" w:rsidRPr="0074028C">
        <w:t xml:space="preserve"> uz kurām</w:t>
      </w:r>
      <w:r w:rsidR="00031E98" w:rsidRPr="0074028C">
        <w:t xml:space="preserve"> </w:t>
      </w:r>
      <w:r w:rsidR="0035513F" w:rsidRPr="0074028C">
        <w:t xml:space="preserve">atsaukusies </w:t>
      </w:r>
      <w:r w:rsidR="00031E98" w:rsidRPr="0074028C">
        <w:t>prasītāja</w:t>
      </w:r>
      <w:r w:rsidR="00DE1072" w:rsidRPr="0074028C">
        <w:t xml:space="preserve"> un pirmās instances tiesa</w:t>
      </w:r>
      <w:r w:rsidR="00031E98" w:rsidRPr="0074028C">
        <w:t>.</w:t>
      </w:r>
      <w:r w:rsidR="008A4B8A" w:rsidRPr="0074028C">
        <w:t xml:space="preserve"> </w:t>
      </w:r>
      <w:r w:rsidR="00EB34A6" w:rsidRPr="0074028C">
        <w:t>Ja par vienu un to pašu tiesību jautājumu tiesību zinātnē izteikti dažādi viedokļi, tiesai šie viedokļi ir kritiski jāizvērtē un savstarpēji jāizsver, lai izraudzītos pārliecinošāko un iekšēji pareizāko atziņu</w:t>
      </w:r>
      <w:r w:rsidR="00031E98" w:rsidRPr="0074028C">
        <w:t>.</w:t>
      </w:r>
    </w:p>
    <w:p w14:paraId="3683F813" w14:textId="49264CDF" w:rsidR="00EB34A6" w:rsidRPr="0074028C" w:rsidRDefault="00EB34A6" w:rsidP="0074028C">
      <w:pPr>
        <w:spacing w:line="276" w:lineRule="auto"/>
        <w:ind w:firstLine="720"/>
        <w:jc w:val="both"/>
      </w:pPr>
      <w:r w:rsidRPr="0074028C">
        <w:t xml:space="preserve">Ņemot vērā Latvijas privāttiesību līdzību ar citu ģermāņu tiesību sistēmas valstu (Šveices, Vācijas, Austrijas) privāttiesībām, kā noderīgs tiesību palīgavots var kalpot un praksē arī kalpo minēto ārvalstu tiesību doktrīnas un tiesu prakses atziņas, kuras veltītas analoģisku tiesību institūtu izpratnei šo citu valstu privāttiesībās. </w:t>
      </w:r>
    </w:p>
    <w:p w14:paraId="00EF7590" w14:textId="6DA72B35" w:rsidR="004135A3" w:rsidRPr="0074028C" w:rsidRDefault="00661020" w:rsidP="0074028C">
      <w:pPr>
        <w:spacing w:line="276" w:lineRule="auto"/>
        <w:ind w:firstLine="720"/>
        <w:jc w:val="both"/>
      </w:pPr>
      <w:r w:rsidRPr="0074028C">
        <w:t>[6.2] </w:t>
      </w:r>
      <w:r w:rsidR="001E0914" w:rsidRPr="0074028C">
        <w:t>Nav pareiza</w:t>
      </w:r>
      <w:r w:rsidR="00EB34A6" w:rsidRPr="0074028C">
        <w:rPr>
          <w:iCs/>
        </w:rPr>
        <w:t xml:space="preserve"> </w:t>
      </w:r>
      <w:r w:rsidR="000416BB" w:rsidRPr="0074028C">
        <w:rPr>
          <w:iCs/>
        </w:rPr>
        <w:t xml:space="preserve">spriedumā </w:t>
      </w:r>
      <w:r w:rsidR="000416BB" w:rsidRPr="0074028C">
        <w:t>norādītā</w:t>
      </w:r>
      <w:r w:rsidR="00EB34A6" w:rsidRPr="0074028C">
        <w:t xml:space="preserve"> atziņa, ka </w:t>
      </w:r>
      <w:r w:rsidR="001E0914" w:rsidRPr="0074028C">
        <w:t>„</w:t>
      </w:r>
      <w:r w:rsidR="00EB34A6" w:rsidRPr="0074028C">
        <w:t xml:space="preserve">priekšlīgums nedod tiesības obligāti prasīt iecerētā līguma noslēgšanu, </w:t>
      </w:r>
      <w:r w:rsidR="001E0914" w:rsidRPr="0074028C">
        <w:t>[</w:t>
      </w:r>
      <w:r w:rsidR="00EB34A6" w:rsidRPr="0074028C">
        <w:t>jo</w:t>
      </w:r>
      <w:r w:rsidR="001E0914" w:rsidRPr="0074028C">
        <w:t>]</w:t>
      </w:r>
      <w:r w:rsidR="00EB34A6" w:rsidRPr="0074028C">
        <w:t xml:space="preserve"> tas būtu pretrunā ar līdzēju autonomijas principu</w:t>
      </w:r>
      <w:r w:rsidR="001E0914" w:rsidRPr="0074028C">
        <w:t>”</w:t>
      </w:r>
      <w:r w:rsidR="00EB34A6" w:rsidRPr="0074028C">
        <w:t>, kuru tiesa izmantoj</w:t>
      </w:r>
      <w:r w:rsidR="00395EA2" w:rsidRPr="0074028C">
        <w:t>a</w:t>
      </w:r>
      <w:r w:rsidR="00EB34A6" w:rsidRPr="0074028C">
        <w:t xml:space="preserve"> kā pašu svarīgāko argumentu prasības n</w:t>
      </w:r>
      <w:r w:rsidR="00395EA2" w:rsidRPr="0074028C">
        <w:t>oraidīšanai</w:t>
      </w:r>
      <w:r w:rsidR="001E0914" w:rsidRPr="0074028C">
        <w:t>, secinot, ka „priekšlīgums nedod tiesības obligāti prasīt iecerētā līguma noslēgšanu”</w:t>
      </w:r>
      <w:r w:rsidR="000416BB" w:rsidRPr="0074028C">
        <w:t>.</w:t>
      </w:r>
      <w:r w:rsidR="00F702D3" w:rsidRPr="0074028C">
        <w:t xml:space="preserve"> </w:t>
      </w:r>
      <w:r w:rsidR="00EB34A6" w:rsidRPr="0074028C">
        <w:t xml:space="preserve">Minētā atziņa </w:t>
      </w:r>
      <w:r w:rsidR="00EB34A6" w:rsidRPr="0074028C">
        <w:rPr>
          <w:iCs/>
        </w:rPr>
        <w:t>neadekvāti atspoguļo</w:t>
      </w:r>
      <w:r w:rsidR="00EB34A6" w:rsidRPr="0074028C">
        <w:rPr>
          <w:b/>
          <w:bCs/>
        </w:rPr>
        <w:t xml:space="preserve"> </w:t>
      </w:r>
      <w:r w:rsidR="00EB34A6" w:rsidRPr="0074028C">
        <w:t>juridisko kopsakaru starp</w:t>
      </w:r>
      <w:r w:rsidR="00EB34A6" w:rsidRPr="0074028C">
        <w:rPr>
          <w:bCs/>
        </w:rPr>
        <w:t xml:space="preserve"> </w:t>
      </w:r>
      <w:r w:rsidR="00EB34A6" w:rsidRPr="0074028C">
        <w:t xml:space="preserve">priekšlīgumā uzņemtu pienākumu noslēgt citu (galveno) līgumu un </w:t>
      </w:r>
      <w:proofErr w:type="spellStart"/>
      <w:r w:rsidR="00EB34A6" w:rsidRPr="0074028C">
        <w:t>privātautonomijas</w:t>
      </w:r>
      <w:proofErr w:type="spellEnd"/>
      <w:r w:rsidR="00EB34A6" w:rsidRPr="0074028C">
        <w:t xml:space="preserve"> principu.</w:t>
      </w:r>
    </w:p>
    <w:p w14:paraId="2EE13BBE" w14:textId="4395893C" w:rsidR="00EB34A6" w:rsidRPr="0074028C" w:rsidRDefault="004135A3" w:rsidP="0074028C">
      <w:pPr>
        <w:spacing w:line="276" w:lineRule="auto"/>
        <w:ind w:firstLine="720"/>
        <w:jc w:val="both"/>
      </w:pPr>
      <w:r w:rsidRPr="0074028C">
        <w:t>[6.2.1] </w:t>
      </w:r>
      <w:r w:rsidR="00652C95" w:rsidRPr="0074028C">
        <w:t>Kā norādīts Latvijas un citu ģermāņu tiesību sistēmas valstu tiesību doktrīnā, a</w:t>
      </w:r>
      <w:r w:rsidRPr="0074028C">
        <w:t xml:space="preserve">tbilstoši </w:t>
      </w:r>
      <w:proofErr w:type="spellStart"/>
      <w:r w:rsidRPr="0074028C">
        <w:t>privātautonomijas</w:t>
      </w:r>
      <w:proofErr w:type="spellEnd"/>
      <w:r w:rsidRPr="0074028C">
        <w:t xml:space="preserve"> principam tiesību subjekti var brīvi, pēc savas izvēles veidot savstarpējās tiesiskās attiecības. Savukārt l</w:t>
      </w:r>
      <w:r w:rsidR="00EB34A6" w:rsidRPr="0074028C">
        <w:rPr>
          <w:iCs/>
        </w:rPr>
        <w:t>īgumslēgšanas brīvība</w:t>
      </w:r>
      <w:r w:rsidR="00EB34A6" w:rsidRPr="0074028C">
        <w:t xml:space="preserve"> nozīmē to, ka ikviens tiesību subjekts var brīvi izlemt, vai vispār un ar kuru tieši subjektu noslēgt līgumu</w:t>
      </w:r>
      <w:r w:rsidRPr="0074028C">
        <w:t xml:space="preserve">. </w:t>
      </w:r>
      <w:r w:rsidR="00652C95" w:rsidRPr="0074028C">
        <w:t>Š</w:t>
      </w:r>
      <w:r w:rsidR="00EB34A6" w:rsidRPr="0074028C">
        <w:t>ī brīvība nav absolūta</w:t>
      </w:r>
      <w:r w:rsidR="001130E2" w:rsidRPr="0074028C">
        <w:t xml:space="preserve"> un</w:t>
      </w:r>
      <w:r w:rsidR="00EB34A6" w:rsidRPr="0074028C">
        <w:t xml:space="preserve"> var būt pakļauta ierobežojumiem.</w:t>
      </w:r>
    </w:p>
    <w:p w14:paraId="76064CA8" w14:textId="6D7875F6" w:rsidR="00F9249A" w:rsidRPr="0074028C" w:rsidRDefault="004135A3" w:rsidP="0074028C">
      <w:pPr>
        <w:spacing w:line="276" w:lineRule="auto"/>
        <w:ind w:firstLine="720"/>
        <w:jc w:val="both"/>
      </w:pPr>
      <w:r w:rsidRPr="0074028C">
        <w:t>[6.2.2] </w:t>
      </w:r>
      <w:r w:rsidR="00652C95" w:rsidRPr="0074028C">
        <w:t>L</w:t>
      </w:r>
      <w:r w:rsidRPr="0074028C">
        <w:t xml:space="preserve">īgumslēgšanas brīvība var tikt </w:t>
      </w:r>
      <w:r w:rsidR="00EB34A6" w:rsidRPr="0074028C">
        <w:t xml:space="preserve">ierobežota ne tikai ar likumu, bet arī ar </w:t>
      </w:r>
      <w:r w:rsidR="00EB34A6" w:rsidRPr="0074028C">
        <w:rPr>
          <w:iCs/>
        </w:rPr>
        <w:t>līgumu</w:t>
      </w:r>
      <w:r w:rsidR="00F9249A" w:rsidRPr="0074028C">
        <w:rPr>
          <w:iCs/>
        </w:rPr>
        <w:t>,</w:t>
      </w:r>
      <w:r w:rsidR="00F9249A" w:rsidRPr="0074028C">
        <w:t xml:space="preserve"> tiesību subjektam līgumiski uzņemoties pienākumu noslēgt kādu noteiktu līgumu vai arī neslēgt noteikta veida līgumus.</w:t>
      </w:r>
      <w:r w:rsidR="00EB34A6" w:rsidRPr="0074028C">
        <w:t xml:space="preserve"> Proti, līgumslēgšanas brīvību iespējams ierobežot arī </w:t>
      </w:r>
      <w:proofErr w:type="spellStart"/>
      <w:r w:rsidR="00EB34A6" w:rsidRPr="0074028C">
        <w:t>privātautonomi</w:t>
      </w:r>
      <w:proofErr w:type="spellEnd"/>
      <w:r w:rsidR="00EB34A6" w:rsidRPr="0074028C">
        <w:t>, t.</w:t>
      </w:r>
      <w:r w:rsidR="00F9249A" w:rsidRPr="0074028C">
        <w:t> </w:t>
      </w:r>
      <w:r w:rsidR="00EB34A6" w:rsidRPr="0074028C">
        <w:t>i., pašam subjektam līgumiski uzņemoties atbilstošu saistību</w:t>
      </w:r>
      <w:r w:rsidR="00F9249A" w:rsidRPr="0074028C">
        <w:t>.</w:t>
      </w:r>
    </w:p>
    <w:p w14:paraId="132F04F9" w14:textId="1E832BD7" w:rsidR="00EB34A6" w:rsidRPr="0074028C" w:rsidRDefault="00E52741" w:rsidP="0074028C">
      <w:pPr>
        <w:spacing w:line="276" w:lineRule="auto"/>
        <w:ind w:firstLine="720"/>
        <w:jc w:val="both"/>
      </w:pPr>
      <w:r w:rsidRPr="0074028C">
        <w:t xml:space="preserve">Šveices un Vācijas tiesību doktrīnā tieši priekšlīgums tiek minēts kā </w:t>
      </w:r>
      <w:proofErr w:type="spellStart"/>
      <w:r w:rsidRPr="0074028C">
        <w:t>pamatpiemērs</w:t>
      </w:r>
      <w:proofErr w:type="spellEnd"/>
      <w:r w:rsidRPr="0074028C">
        <w:t xml:space="preserve"> līgumiski nodibinātam līgumslēgšanas pienākumam, kas vienlaikus izpaužas kā līgumiski nodibināts līgumslēgšanas brīvības ierobežojums</w:t>
      </w:r>
      <w:r w:rsidR="00EB0333" w:rsidRPr="0074028C">
        <w:t xml:space="preserve">. </w:t>
      </w:r>
      <w:r w:rsidR="00EB34A6" w:rsidRPr="0074028C">
        <w:t>Atbilstoši šādai izpratnei arī Latvijas juridiskajā literatūrā ti</w:t>
      </w:r>
      <w:r w:rsidR="00DC3007" w:rsidRPr="0074028C">
        <w:t>ka</w:t>
      </w:r>
      <w:r w:rsidR="00EB34A6" w:rsidRPr="0074028C">
        <w:t xml:space="preserve"> norādīts, ka priekšlīguma noslēgšanas rezultātā līgumiski tiek ierobežota saistītās puses līgumslēgšanas brīvība.</w:t>
      </w:r>
    </w:p>
    <w:p w14:paraId="28E09688" w14:textId="3F772D43" w:rsidR="00EB34A6" w:rsidRPr="0074028C" w:rsidRDefault="00E52741" w:rsidP="0074028C">
      <w:pPr>
        <w:spacing w:line="276" w:lineRule="auto"/>
        <w:ind w:firstLine="720"/>
        <w:jc w:val="both"/>
      </w:pPr>
      <w:r w:rsidRPr="0074028C">
        <w:t>[6.2.3]</w:t>
      </w:r>
      <w:r w:rsidR="00E20861" w:rsidRPr="0074028C">
        <w:t xml:space="preserve"> Līdz ar to</w:t>
      </w:r>
      <w:r w:rsidRPr="0074028C">
        <w:t> </w:t>
      </w:r>
      <w:r w:rsidR="00EB34A6" w:rsidRPr="0074028C">
        <w:t>Civillikuma 1541.</w:t>
      </w:r>
      <w:r w:rsidR="008328D4">
        <w:t> </w:t>
      </w:r>
      <w:r w:rsidR="00EB34A6" w:rsidRPr="0074028C">
        <w:t xml:space="preserve">pantā regulētais </w:t>
      </w:r>
      <w:r w:rsidR="00EB34A6" w:rsidRPr="0074028C">
        <w:rPr>
          <w:iCs/>
        </w:rPr>
        <w:t>priekšlīgums,</w:t>
      </w:r>
      <w:r w:rsidR="00EB34A6" w:rsidRPr="0074028C">
        <w:t xml:space="preserve"> ar ko viena vai abas puses uzņēmušās pienākumu nākotnē noslēgt citu līgumu jeb galveno līgumu (vienojoties par </w:t>
      </w:r>
      <w:r w:rsidR="004E30F1" w:rsidRPr="0074028C">
        <w:t>tā</w:t>
      </w:r>
      <w:r w:rsidR="00EB34A6" w:rsidRPr="0074028C">
        <w:t xml:space="preserve"> būtiskajām sastāvdaļām), </w:t>
      </w:r>
      <w:r w:rsidR="00EB34A6" w:rsidRPr="0074028C">
        <w:rPr>
          <w:iCs/>
        </w:rPr>
        <w:t>vienlaikus izpaužas kā līgumiski nodibināts līgumslēgšanas brīvības ierobežojums.</w:t>
      </w:r>
      <w:r w:rsidR="00EB34A6" w:rsidRPr="0074028C">
        <w:t xml:space="preserve"> </w:t>
      </w:r>
    </w:p>
    <w:p w14:paraId="664E16D1" w14:textId="5A1031F0" w:rsidR="009378C5" w:rsidRPr="0074028C" w:rsidRDefault="00310CD6" w:rsidP="0074028C">
      <w:pPr>
        <w:spacing w:line="276" w:lineRule="auto"/>
        <w:ind w:firstLine="720"/>
        <w:jc w:val="both"/>
      </w:pPr>
      <w:r w:rsidRPr="0074028C">
        <w:t>[6.3] </w:t>
      </w:r>
      <w:r w:rsidR="00EB34A6" w:rsidRPr="0074028C">
        <w:t xml:space="preserve">Tāpat </w:t>
      </w:r>
      <w:r w:rsidR="00EB34A6" w:rsidRPr="0074028C">
        <w:rPr>
          <w:iCs/>
        </w:rPr>
        <w:t>kritiski vērtējamas</w:t>
      </w:r>
      <w:r w:rsidR="00EB34A6" w:rsidRPr="0074028C">
        <w:rPr>
          <w:b/>
          <w:bCs/>
        </w:rPr>
        <w:t xml:space="preserve"> </w:t>
      </w:r>
      <w:r w:rsidR="00EB34A6" w:rsidRPr="0074028C">
        <w:t>tiesas motīvos izmantotās atziņas, ka</w:t>
      </w:r>
      <w:r w:rsidR="009378C5" w:rsidRPr="0074028C">
        <w:t>, ja</w:t>
      </w:r>
      <w:r w:rsidR="00EB34A6" w:rsidRPr="0074028C">
        <w:t xml:space="preserve"> parādnieks izvairās no priekšlīguma reālas izpildīšanas, t.</w:t>
      </w:r>
      <w:r w:rsidR="009378C5" w:rsidRPr="0074028C">
        <w:t> </w:t>
      </w:r>
      <w:r w:rsidR="00EB34A6" w:rsidRPr="0074028C">
        <w:t xml:space="preserve">i., no galvenā līguma noslēgšanas, tad kreditoram </w:t>
      </w:r>
      <w:r w:rsidR="009378C5" w:rsidRPr="0074028C">
        <w:t>ir</w:t>
      </w:r>
      <w:r w:rsidR="00EB34A6" w:rsidRPr="0074028C">
        <w:t xml:space="preserve"> vienīgi tiesība prasīt zaudējumu atlīdzināšanu</w:t>
      </w:r>
      <w:r w:rsidR="009378C5" w:rsidRPr="0074028C">
        <w:t xml:space="preserve">, jo šīs atziņas </w:t>
      </w:r>
      <w:r w:rsidR="00EB34A6" w:rsidRPr="0074028C">
        <w:rPr>
          <w:iCs/>
        </w:rPr>
        <w:t xml:space="preserve">neadekvāti atspoguļo </w:t>
      </w:r>
      <w:r w:rsidR="00EB34A6" w:rsidRPr="0074028C">
        <w:t>Civillikuma 1541.</w:t>
      </w:r>
      <w:r w:rsidR="008328D4">
        <w:t> </w:t>
      </w:r>
      <w:r w:rsidR="00EB34A6" w:rsidRPr="0074028C">
        <w:t xml:space="preserve">pantā regulētā priekšlīguma kā īsta </w:t>
      </w:r>
      <w:proofErr w:type="spellStart"/>
      <w:r w:rsidR="00EB34A6" w:rsidRPr="0074028C">
        <w:t>saistībtiesiska</w:t>
      </w:r>
      <w:proofErr w:type="spellEnd"/>
      <w:r w:rsidR="00EB34A6" w:rsidRPr="0074028C">
        <w:t xml:space="preserve"> līguma saistošo spēku un tiesiskās sekas.</w:t>
      </w:r>
    </w:p>
    <w:p w14:paraId="2A058E15" w14:textId="2EF9EE1F" w:rsidR="00EB34A6" w:rsidRPr="0074028C" w:rsidRDefault="00DD548E" w:rsidP="0074028C">
      <w:pPr>
        <w:spacing w:line="276" w:lineRule="auto"/>
        <w:ind w:firstLine="720"/>
        <w:jc w:val="both"/>
      </w:pPr>
      <w:r w:rsidRPr="0074028C">
        <w:t>[6.3.1] </w:t>
      </w:r>
      <w:r w:rsidR="00EB34A6" w:rsidRPr="0074028C">
        <w:t>Jau romiešu tiesībās priekšlīgums (</w:t>
      </w:r>
      <w:proofErr w:type="spellStart"/>
      <w:r w:rsidR="00EB34A6" w:rsidRPr="0074028C">
        <w:rPr>
          <w:i/>
          <w:iCs/>
        </w:rPr>
        <w:t>pactum</w:t>
      </w:r>
      <w:proofErr w:type="spellEnd"/>
      <w:r w:rsidR="00EB34A6" w:rsidRPr="0074028C">
        <w:rPr>
          <w:i/>
          <w:iCs/>
        </w:rPr>
        <w:t xml:space="preserve"> </w:t>
      </w:r>
      <w:proofErr w:type="spellStart"/>
      <w:r w:rsidR="00EB34A6" w:rsidRPr="0074028C">
        <w:rPr>
          <w:i/>
          <w:iCs/>
        </w:rPr>
        <w:t>de</w:t>
      </w:r>
      <w:proofErr w:type="spellEnd"/>
      <w:r w:rsidR="00EB34A6" w:rsidRPr="0074028C">
        <w:rPr>
          <w:i/>
          <w:iCs/>
        </w:rPr>
        <w:t xml:space="preserve"> </w:t>
      </w:r>
      <w:proofErr w:type="spellStart"/>
      <w:r w:rsidR="00EB34A6" w:rsidRPr="0074028C">
        <w:rPr>
          <w:i/>
          <w:iCs/>
        </w:rPr>
        <w:t>contrahendo</w:t>
      </w:r>
      <w:proofErr w:type="spellEnd"/>
      <w:r w:rsidR="00EB34A6" w:rsidRPr="0074028C">
        <w:t>) tika uzskatīts par īstu līgumu, kas paredz saistību noslēgt nākotnē citu līgumu ar iepriekš noteiktu saturu</w:t>
      </w:r>
      <w:r w:rsidRPr="0074028C">
        <w:t xml:space="preserve">. </w:t>
      </w:r>
      <w:r w:rsidR="006B61BC" w:rsidRPr="0074028C">
        <w:t>N</w:t>
      </w:r>
      <w:r w:rsidR="00EB34A6" w:rsidRPr="0074028C">
        <w:t xml:space="preserve">o priekšlīguma izrietēja </w:t>
      </w:r>
      <w:proofErr w:type="spellStart"/>
      <w:r w:rsidR="00EB34A6" w:rsidRPr="0074028C">
        <w:t>saistībtiesisks</w:t>
      </w:r>
      <w:proofErr w:type="spellEnd"/>
      <w:r w:rsidR="00EB34A6" w:rsidRPr="0074028C">
        <w:t xml:space="preserve"> un tiesas ceļā realizējams prasījums par otra līguma noslēgšanu vai par zaudējumu (intereses) atlīdzināšanu, ja šī otra līguma noslēgšana kļuvusi neiespējama</w:t>
      </w:r>
      <w:r w:rsidRPr="0074028C">
        <w:t>.</w:t>
      </w:r>
    </w:p>
    <w:p w14:paraId="43D35C59" w14:textId="6E7D5F15" w:rsidR="00EB34A6" w:rsidRPr="0074028C" w:rsidRDefault="00797F34" w:rsidP="0074028C">
      <w:pPr>
        <w:spacing w:line="276" w:lineRule="auto"/>
        <w:ind w:firstLine="720"/>
        <w:jc w:val="both"/>
      </w:pPr>
      <w:r w:rsidRPr="0074028C">
        <w:t>[6.3.2] </w:t>
      </w:r>
      <w:r w:rsidR="00EB34A6" w:rsidRPr="0074028C">
        <w:t>Skaidrojot 1864.</w:t>
      </w:r>
      <w:r w:rsidR="008328D4">
        <w:t> </w:t>
      </w:r>
      <w:r w:rsidR="00EB34A6" w:rsidRPr="0074028C">
        <w:t xml:space="preserve">gada </w:t>
      </w:r>
      <w:r w:rsidR="00E84732" w:rsidRPr="0074028C">
        <w:t xml:space="preserve">Baltijas </w:t>
      </w:r>
      <w:r w:rsidR="00EB34A6" w:rsidRPr="0074028C">
        <w:t xml:space="preserve">Vietējo </w:t>
      </w:r>
      <w:r w:rsidR="00E84732" w:rsidRPr="0074028C">
        <w:t>c</w:t>
      </w:r>
      <w:r w:rsidR="00EB34A6" w:rsidRPr="0074028C">
        <w:t>ivillikumu kopojuma 3140.</w:t>
      </w:r>
      <w:r w:rsidR="008328D4">
        <w:t> </w:t>
      </w:r>
      <w:r w:rsidR="00EB34A6" w:rsidRPr="0074028C">
        <w:t>panta normu (kas ar nelieliem redakcionāliem grozījumiem pārņemta Civillikuma 1541.</w:t>
      </w:r>
      <w:r w:rsidR="008328D4">
        <w:t> </w:t>
      </w:r>
      <w:r w:rsidR="00EB34A6" w:rsidRPr="0074028C">
        <w:t xml:space="preserve">pantā), </w:t>
      </w:r>
      <w:r w:rsidR="00EB34A6" w:rsidRPr="0074028C">
        <w:lastRenderedPageBreak/>
        <w:t>tiesību doktrīnā un tiesu praksē atz</w:t>
      </w:r>
      <w:r w:rsidR="005133A4" w:rsidRPr="0074028C">
        <w:t>īts, ka n</w:t>
      </w:r>
      <w:r w:rsidR="00EB34A6" w:rsidRPr="0074028C">
        <w:t xml:space="preserve">ereti jau </w:t>
      </w:r>
      <w:proofErr w:type="spellStart"/>
      <w:r w:rsidR="00EB34A6" w:rsidRPr="0074028C">
        <w:t>pirmslīgumisko</w:t>
      </w:r>
      <w:proofErr w:type="spellEnd"/>
      <w:r w:rsidR="00EB34A6" w:rsidRPr="0074028C">
        <w:t xml:space="preserve"> sarunu stadijā starp līdzējiem tiek noslēgts </w:t>
      </w:r>
      <w:r w:rsidR="00EB34A6" w:rsidRPr="0074028C">
        <w:rPr>
          <w:iCs/>
        </w:rPr>
        <w:t>īsts,</w:t>
      </w:r>
      <w:r w:rsidR="00EB34A6" w:rsidRPr="0074028C">
        <w:rPr>
          <w:b/>
          <w:bCs/>
          <w:iCs/>
        </w:rPr>
        <w:t xml:space="preserve"> </w:t>
      </w:r>
      <w:r w:rsidR="00EB34A6" w:rsidRPr="0074028C">
        <w:rPr>
          <w:iCs/>
        </w:rPr>
        <w:t>ar saistošu spēku apveltīts</w:t>
      </w:r>
      <w:r w:rsidR="00EB34A6" w:rsidRPr="0074028C">
        <w:rPr>
          <w:b/>
          <w:bCs/>
        </w:rPr>
        <w:t xml:space="preserve"> </w:t>
      </w:r>
      <w:r w:rsidR="00EB34A6" w:rsidRPr="0074028C">
        <w:t>priekšlīgums, kura mērķis ir cita līguma noslēgšana nākotnē</w:t>
      </w:r>
      <w:r w:rsidR="00EB34A6" w:rsidRPr="0074028C">
        <w:rPr>
          <w:i/>
          <w:iCs/>
        </w:rPr>
        <w:t>.</w:t>
      </w:r>
      <w:r w:rsidR="00EB34A6" w:rsidRPr="0074028C">
        <w:rPr>
          <w:b/>
          <w:bCs/>
        </w:rPr>
        <w:t xml:space="preserve"> </w:t>
      </w:r>
      <w:r w:rsidR="00EB34A6" w:rsidRPr="0074028C">
        <w:t>Šāds līgums iegūst pilnu spēku, kolīdz ar to ir noteiktas nākotnē slēdzamā līguma būtiskās sastāvdaļas, tomēr no priekšlīguma izrietošā prasība var tikt vērsta vienīgi uz līguma noslēgšanu. Tāpēc šī cita līguma noslēgšana var tikt piespriesta, resp</w:t>
      </w:r>
      <w:r w:rsidRPr="0074028C">
        <w:t>ektīvi</w:t>
      </w:r>
      <w:r w:rsidR="00EB34A6" w:rsidRPr="0074028C">
        <w:t>, aizstāta ar tiesas spriedumu</w:t>
      </w:r>
      <w:r w:rsidR="00D96555" w:rsidRPr="0074028C">
        <w:t>.</w:t>
      </w:r>
    </w:p>
    <w:p w14:paraId="4E327D3D" w14:textId="586B7E38" w:rsidR="00EB34A6" w:rsidRPr="0074028C" w:rsidRDefault="00EB34A6" w:rsidP="0074028C">
      <w:pPr>
        <w:spacing w:line="276" w:lineRule="auto"/>
        <w:ind w:firstLine="720"/>
        <w:jc w:val="both"/>
      </w:pPr>
      <w:r w:rsidRPr="0074028C">
        <w:t>Krievijas impērijas Senāta 19.</w:t>
      </w:r>
      <w:r w:rsidR="008328D4">
        <w:t> </w:t>
      </w:r>
      <w:r w:rsidRPr="0074028C">
        <w:t xml:space="preserve">gadsimta beigu praksē atzīts, ka priekšlīguma mērķis ir nodibināt līdzēju </w:t>
      </w:r>
      <w:r w:rsidRPr="0074028C">
        <w:rPr>
          <w:iCs/>
        </w:rPr>
        <w:t>savstarpēju saistību</w:t>
      </w:r>
      <w:r w:rsidRPr="0074028C">
        <w:rPr>
          <w:b/>
          <w:bCs/>
        </w:rPr>
        <w:t xml:space="preserve"> </w:t>
      </w:r>
      <w:r w:rsidRPr="0074028C">
        <w:t>noslēgt nākotnē citu līgumu atbilstoši iepriekš pielīgtiem noteikumiem</w:t>
      </w:r>
      <w:r w:rsidR="00D96555" w:rsidRPr="0074028C">
        <w:t xml:space="preserve">. </w:t>
      </w:r>
      <w:r w:rsidR="002F645C" w:rsidRPr="0074028C">
        <w:t>Savukārt</w:t>
      </w:r>
      <w:r w:rsidRPr="0074028C">
        <w:t xml:space="preserve"> Latvijas Senāta 1939.</w:t>
      </w:r>
      <w:r w:rsidR="008328D4">
        <w:t> </w:t>
      </w:r>
      <w:r w:rsidRPr="0074028C">
        <w:t>gada 27.</w:t>
      </w:r>
      <w:r w:rsidR="008328D4">
        <w:t> </w:t>
      </w:r>
      <w:r w:rsidRPr="0074028C">
        <w:t>janvāra spriedumā Nr.</w:t>
      </w:r>
      <w:r w:rsidR="00D96555" w:rsidRPr="0074028C">
        <w:t> </w:t>
      </w:r>
      <w:r w:rsidRPr="0074028C">
        <w:t>18 īpaši akcentēts tas, ka priekšlīgums līgumslēdzējiem ir saistošs tāpat kā galīgs līgums</w:t>
      </w:r>
      <w:r w:rsidRPr="0074028C">
        <w:rPr>
          <w:b/>
          <w:bCs/>
        </w:rPr>
        <w:t xml:space="preserve"> </w:t>
      </w:r>
      <w:r w:rsidRPr="0074028C">
        <w:t>un izbeidzas ar tā pilnīgu izpildīšanu vai atcelšanu likumā paredzētā kārtībā</w:t>
      </w:r>
      <w:r w:rsidR="00E53081" w:rsidRPr="0074028C">
        <w:t>.</w:t>
      </w:r>
    </w:p>
    <w:p w14:paraId="0280A7EE" w14:textId="2ED61C04" w:rsidR="00EB34A6" w:rsidRPr="0074028C" w:rsidRDefault="00EB34A6" w:rsidP="0074028C">
      <w:pPr>
        <w:spacing w:line="276" w:lineRule="auto"/>
        <w:ind w:firstLine="720"/>
        <w:jc w:val="both"/>
      </w:pPr>
      <w:r w:rsidRPr="0074028C">
        <w:t xml:space="preserve">No </w:t>
      </w:r>
      <w:r w:rsidR="008C7499" w:rsidRPr="0074028C">
        <w:t xml:space="preserve">šīm </w:t>
      </w:r>
      <w:r w:rsidRPr="0074028C">
        <w:t xml:space="preserve">tiesību doktrīnas un tiesu prakses atziņām uzskatāmi izriet, ka priekšlīgums ir </w:t>
      </w:r>
      <w:r w:rsidRPr="0074028C">
        <w:rPr>
          <w:iCs/>
        </w:rPr>
        <w:t xml:space="preserve">īsts </w:t>
      </w:r>
      <w:proofErr w:type="spellStart"/>
      <w:r w:rsidRPr="0074028C">
        <w:rPr>
          <w:iCs/>
        </w:rPr>
        <w:t>saistībtiesisks</w:t>
      </w:r>
      <w:proofErr w:type="spellEnd"/>
      <w:r w:rsidRPr="0074028C">
        <w:rPr>
          <w:iCs/>
        </w:rPr>
        <w:t xml:space="preserve"> līgums</w:t>
      </w:r>
      <w:r w:rsidRPr="0074028C">
        <w:rPr>
          <w:b/>
          <w:bCs/>
        </w:rPr>
        <w:t xml:space="preserve"> </w:t>
      </w:r>
      <w:r w:rsidRPr="0074028C">
        <w:t>Civillikuma 1511.</w:t>
      </w:r>
      <w:r w:rsidR="008328D4">
        <w:t> </w:t>
      </w:r>
      <w:r w:rsidRPr="0074028C">
        <w:t>panta izpratnē, jo tā mērķis ir nodibināt saistību tiesību, t.</w:t>
      </w:r>
      <w:r w:rsidR="008C7499" w:rsidRPr="0074028C">
        <w:t> </w:t>
      </w:r>
      <w:r w:rsidRPr="0074028C">
        <w:t xml:space="preserve">i., tādu kreditora tiesību prasīt no parādnieka cita līguma noslēgšanu nākotnē, kurai atbilst parādnieka līgumisks pienākums noslēgt šādu citu līgumu. Ar priekšlīgumu viena vai abas puses uzņemas saistību, iestājoties zināmiem priekšnoteikumiem vai noteiktā laikā, noslēgt citu </w:t>
      </w:r>
      <w:proofErr w:type="spellStart"/>
      <w:r w:rsidRPr="0074028C">
        <w:t>saistībtiesisku</w:t>
      </w:r>
      <w:proofErr w:type="spellEnd"/>
      <w:r w:rsidRPr="0074028C">
        <w:t xml:space="preserve"> līgumu.</w:t>
      </w:r>
      <w:r w:rsidR="006264E6" w:rsidRPr="0074028C">
        <w:t xml:space="preserve"> Tomēr p</w:t>
      </w:r>
      <w:r w:rsidRPr="0074028C">
        <w:t>riekšlīguma spēkā esībai nepieciešams, lai ar to būtu nodibinātas līguma būtiskās sastāvdaļas, kas, piem</w:t>
      </w:r>
      <w:r w:rsidR="008C7499" w:rsidRPr="0074028C">
        <w:t>ēram</w:t>
      </w:r>
      <w:r w:rsidRPr="0074028C">
        <w:t xml:space="preserve">, pirkuma līguma gadījumā ir pirkuma priekšmets un maksa. Tas nozīmē, ka no priekšlīguma satura viedokļa nepieciešams, lai nākotnē noslēdzamā līguma būtiskās sastāvdaļas būtu </w:t>
      </w:r>
      <w:r w:rsidRPr="0074028C">
        <w:rPr>
          <w:iCs/>
        </w:rPr>
        <w:t>pietiekami noteiktas vai vismaz nosakāmas.</w:t>
      </w:r>
      <w:r w:rsidR="00874DC4" w:rsidRPr="0074028C">
        <w:rPr>
          <w:iCs/>
        </w:rPr>
        <w:t xml:space="preserve"> </w:t>
      </w:r>
      <w:r w:rsidRPr="0074028C">
        <w:t>Citiem vārdiem, pušu starpā jābūt panāktai tādai vienošanās, lai strīda gadījumā tiesa, pamatojoties uz priekšlīguma noteikumiem un visiem lietas apstākļiem, varētu konstatēt un noteikt galvenā līguma saturu</w:t>
      </w:r>
      <w:r w:rsidR="008C7499" w:rsidRPr="0074028C">
        <w:t xml:space="preserve">. </w:t>
      </w:r>
      <w:r w:rsidRPr="0074028C">
        <w:t>Vienīgi tad, ja nākotnē slēdzamā līguma priekšmets ir pilnīgi nenoteikts, attiecīgais priekšlīgums nav spēkā.</w:t>
      </w:r>
    </w:p>
    <w:p w14:paraId="0B294F1E" w14:textId="059FE3DC" w:rsidR="0083619D" w:rsidRPr="0074028C" w:rsidRDefault="00082197" w:rsidP="0074028C">
      <w:pPr>
        <w:spacing w:line="276" w:lineRule="auto"/>
        <w:ind w:firstLine="720"/>
        <w:jc w:val="both"/>
      </w:pPr>
      <w:r w:rsidRPr="0074028C">
        <w:t>[6.3.3] </w:t>
      </w:r>
      <w:r w:rsidR="00EB34A6" w:rsidRPr="0074028C">
        <w:t xml:space="preserve">Atbilstoši Šveices tiesībām priekšlīgums ir </w:t>
      </w:r>
      <w:proofErr w:type="spellStart"/>
      <w:r w:rsidR="00EB34A6" w:rsidRPr="0074028C">
        <w:rPr>
          <w:iCs/>
        </w:rPr>
        <w:t>saistībtiesisks</w:t>
      </w:r>
      <w:proofErr w:type="spellEnd"/>
      <w:r w:rsidR="00EB34A6" w:rsidRPr="0074028C">
        <w:rPr>
          <w:iCs/>
        </w:rPr>
        <w:t xml:space="preserve"> līgums,</w:t>
      </w:r>
      <w:r w:rsidR="00EB34A6" w:rsidRPr="0074028C">
        <w:t xml:space="preserve"> ar ko viena vai abas puses uzņemas pienākumu noslēgt citu </w:t>
      </w:r>
      <w:r w:rsidR="003E73F8" w:rsidRPr="0074028C">
        <w:t>– galveno –</w:t>
      </w:r>
      <w:r w:rsidR="00EB34A6" w:rsidRPr="0074028C">
        <w:t xml:space="preserve"> līgumu. Tāpēc atkarībā no priekšlīguma satura vai nu vienai, vai arī abām šī līguma pusēm ir tiesība prasīt no otras puses galvenā līguma noslēgšanu.</w:t>
      </w:r>
      <w:r w:rsidR="009861D9" w:rsidRPr="0074028C">
        <w:t xml:space="preserve"> </w:t>
      </w:r>
      <w:r w:rsidR="002C27FF" w:rsidRPr="0074028C">
        <w:t xml:space="preserve">No priekšlīguma satura viedokļa nepieciešams, lai būtiskās sastāvdaļas būtu pietiekami noteiktas vai vismaz nosakāmas. </w:t>
      </w:r>
      <w:r w:rsidR="00EB34A6" w:rsidRPr="0074028C">
        <w:t xml:space="preserve">Priekšlīgums nodibina </w:t>
      </w:r>
      <w:proofErr w:type="spellStart"/>
      <w:r w:rsidR="00EB34A6" w:rsidRPr="0074028C">
        <w:t>saistībtiesisku</w:t>
      </w:r>
      <w:proofErr w:type="spellEnd"/>
      <w:r w:rsidR="00EB34A6" w:rsidRPr="0074028C">
        <w:t xml:space="preserve"> pienākumu noslēgt galveno līgumu, kā rezultātā kreditors ir tiesīgs prasīt priekšlīguma </w:t>
      </w:r>
      <w:r w:rsidR="00EB34A6" w:rsidRPr="0074028C">
        <w:rPr>
          <w:iCs/>
        </w:rPr>
        <w:t>reālu izpildīšanu,</w:t>
      </w:r>
      <w:r w:rsidR="00EB34A6" w:rsidRPr="0074028C">
        <w:rPr>
          <w:b/>
          <w:bCs/>
        </w:rPr>
        <w:t xml:space="preserve"> </w:t>
      </w:r>
      <w:r w:rsidR="00EB34A6" w:rsidRPr="0074028C">
        <w:t xml:space="preserve">un strīda gadījumā kreditors šo savu prasījuma tiesību var realizēt </w:t>
      </w:r>
      <w:r w:rsidR="00EB34A6" w:rsidRPr="0074028C">
        <w:rPr>
          <w:iCs/>
        </w:rPr>
        <w:t>prasības tiesvedības ceļā</w:t>
      </w:r>
      <w:r w:rsidR="0083619D" w:rsidRPr="0074028C">
        <w:t>.</w:t>
      </w:r>
    </w:p>
    <w:p w14:paraId="3F140705" w14:textId="176CB7C3" w:rsidR="00EB34A6" w:rsidRPr="0074028C" w:rsidRDefault="00EB34A6" w:rsidP="0074028C">
      <w:pPr>
        <w:spacing w:line="276" w:lineRule="auto"/>
        <w:ind w:firstLine="720"/>
        <w:jc w:val="both"/>
      </w:pPr>
      <w:r w:rsidRPr="0074028C">
        <w:t>Arī Vācijas tiesībā</w:t>
      </w:r>
      <w:r w:rsidR="003E73F8" w:rsidRPr="0074028C">
        <w:t>s</w:t>
      </w:r>
      <w:r w:rsidRPr="0074028C">
        <w:t xml:space="preserve"> priekšlīgums ir </w:t>
      </w:r>
      <w:proofErr w:type="spellStart"/>
      <w:r w:rsidRPr="0074028C">
        <w:rPr>
          <w:iCs/>
        </w:rPr>
        <w:t>saistībtiesisks</w:t>
      </w:r>
      <w:proofErr w:type="spellEnd"/>
      <w:r w:rsidRPr="0074028C">
        <w:rPr>
          <w:iCs/>
        </w:rPr>
        <w:t xml:space="preserve"> līgums</w:t>
      </w:r>
      <w:r w:rsidRPr="0074028C">
        <w:t xml:space="preserve">, kas nodibina vienas vai abu pušu pienākumu vēlāk, iestājoties zināmiem priekšnoteikumiem, noslēgt citu </w:t>
      </w:r>
      <w:proofErr w:type="spellStart"/>
      <w:r w:rsidRPr="0074028C">
        <w:t>saistībtiesisku</w:t>
      </w:r>
      <w:proofErr w:type="spellEnd"/>
      <w:r w:rsidRPr="0074028C">
        <w:t xml:space="preserve"> līgumu jeb galveno līgumu. Priekšlīguma spēkā esībai nepieciešams, lai puses būtu vienojušās par nākotnē slēdzamā galvenā līguma būtiskajām sastāvdaļām</w:t>
      </w:r>
      <w:r w:rsidR="004B74A0" w:rsidRPr="0074028C">
        <w:t>, t. i., lai tās būtu noteiktas vai vismaz nosakāmas</w:t>
      </w:r>
      <w:r w:rsidRPr="0074028C">
        <w:t>. No priekšlīguma izrietošais pienākums noslēgt galveno līgumu izpaužas kā saistītās puses pienākums izteikt otrai pusei adresētu priekšlikumu noslēgt galveno līgumu, resp</w:t>
      </w:r>
      <w:r w:rsidR="00D570D2" w:rsidRPr="0074028C">
        <w:t>ektīvi</w:t>
      </w:r>
      <w:r w:rsidRPr="0074028C">
        <w:t xml:space="preserve">, kā pienākums pieņemt otras puses izteikto priekšlikumu noslēgt galveno līgumu. Tāpēc prasība par priekšlīguma izpildīšanu ir </w:t>
      </w:r>
      <w:r w:rsidRPr="0074028C">
        <w:rPr>
          <w:iCs/>
        </w:rPr>
        <w:t>vērsta uz galvenā līguma noslēgšanu,</w:t>
      </w:r>
      <w:r w:rsidRPr="0074028C">
        <w:t xml:space="preserve"> </w:t>
      </w:r>
      <w:r w:rsidR="004E30F1" w:rsidRPr="0074028C">
        <w:t>proti,</w:t>
      </w:r>
      <w:r w:rsidRPr="0074028C">
        <w:t xml:space="preserve"> uz prasītāja izteiktā un prasībā norādītā </w:t>
      </w:r>
      <w:r w:rsidRPr="0074028C">
        <w:rPr>
          <w:iCs/>
        </w:rPr>
        <w:t>priekšlikuma</w:t>
      </w:r>
      <w:r w:rsidRPr="0074028C">
        <w:rPr>
          <w:b/>
          <w:bCs/>
          <w:iCs/>
        </w:rPr>
        <w:t xml:space="preserve"> </w:t>
      </w:r>
      <w:r w:rsidRPr="0074028C">
        <w:rPr>
          <w:iCs/>
        </w:rPr>
        <w:t>akceptēšanu</w:t>
      </w:r>
      <w:r w:rsidR="00D570D2" w:rsidRPr="0074028C">
        <w:t>.</w:t>
      </w:r>
    </w:p>
    <w:p w14:paraId="67EF9F7D" w14:textId="25EF8A4E" w:rsidR="00EB34A6" w:rsidRPr="0074028C" w:rsidRDefault="002F2FED" w:rsidP="0074028C">
      <w:pPr>
        <w:spacing w:line="276" w:lineRule="auto"/>
        <w:ind w:firstLine="720"/>
        <w:jc w:val="both"/>
      </w:pPr>
      <w:r w:rsidRPr="0074028C">
        <w:t>[6.3.4] </w:t>
      </w:r>
      <w:r w:rsidR="00A26738" w:rsidRPr="0074028C">
        <w:t>Līdz ar to</w:t>
      </w:r>
      <w:r w:rsidRPr="0074028C">
        <w:t xml:space="preserve"> </w:t>
      </w:r>
      <w:r w:rsidR="00EB34A6" w:rsidRPr="0074028C">
        <w:t>Civillikuma 1541.</w:t>
      </w:r>
      <w:r w:rsidR="008328D4">
        <w:t> </w:t>
      </w:r>
      <w:r w:rsidR="00EB34A6" w:rsidRPr="0074028C">
        <w:t xml:space="preserve">pantā regulētais priekšlīgums </w:t>
      </w:r>
      <w:r w:rsidR="003E73F8" w:rsidRPr="0074028C">
        <w:t>t</w:t>
      </w:r>
      <w:r w:rsidR="00EB34A6" w:rsidRPr="0074028C">
        <w:t xml:space="preserve">āpat kā galvenais līgums ir </w:t>
      </w:r>
      <w:r w:rsidR="00EB34A6" w:rsidRPr="0074028C">
        <w:rPr>
          <w:iCs/>
        </w:rPr>
        <w:t xml:space="preserve">īsts </w:t>
      </w:r>
      <w:proofErr w:type="spellStart"/>
      <w:r w:rsidR="00EB34A6" w:rsidRPr="0074028C">
        <w:rPr>
          <w:iCs/>
        </w:rPr>
        <w:t>saistībtiesisks</w:t>
      </w:r>
      <w:proofErr w:type="spellEnd"/>
      <w:r w:rsidR="00EB34A6" w:rsidRPr="0074028C">
        <w:rPr>
          <w:iCs/>
        </w:rPr>
        <w:t xml:space="preserve"> līgums</w:t>
      </w:r>
      <w:r w:rsidR="00EB34A6" w:rsidRPr="0074028C">
        <w:rPr>
          <w:b/>
          <w:bCs/>
        </w:rPr>
        <w:t xml:space="preserve"> </w:t>
      </w:r>
      <w:r w:rsidR="003E73F8" w:rsidRPr="0074028C">
        <w:t xml:space="preserve">šā likuma </w:t>
      </w:r>
      <w:r w:rsidR="00EB34A6" w:rsidRPr="0074028C">
        <w:t>1511.</w:t>
      </w:r>
      <w:r w:rsidR="008328D4">
        <w:t> </w:t>
      </w:r>
      <w:r w:rsidR="00EB34A6" w:rsidRPr="0074028C">
        <w:t xml:space="preserve">panta izpratnē, kas tieši un nepastarpināti rada vienas vai abu pušu </w:t>
      </w:r>
      <w:proofErr w:type="spellStart"/>
      <w:r w:rsidR="00EB34A6" w:rsidRPr="0074028C">
        <w:t>saistībtiesisku</w:t>
      </w:r>
      <w:proofErr w:type="spellEnd"/>
      <w:r w:rsidR="00EB34A6" w:rsidRPr="0074028C">
        <w:t xml:space="preserve"> pienākumu </w:t>
      </w:r>
      <w:r w:rsidRPr="0074028C">
        <w:t>–</w:t>
      </w:r>
      <w:r w:rsidR="00EB34A6" w:rsidRPr="0074028C">
        <w:t xml:space="preserve"> iestājoties zināmiem </w:t>
      </w:r>
      <w:r w:rsidR="00EB34A6" w:rsidRPr="0074028C">
        <w:lastRenderedPageBreak/>
        <w:t xml:space="preserve">priekšnoteikumiem vai noteiktā laikā </w:t>
      </w:r>
      <w:r w:rsidRPr="0074028C">
        <w:t>–</w:t>
      </w:r>
      <w:r w:rsidR="00EB34A6" w:rsidRPr="0074028C">
        <w:t xml:space="preserve"> noslēgt citu </w:t>
      </w:r>
      <w:proofErr w:type="spellStart"/>
      <w:r w:rsidR="00EB34A6" w:rsidRPr="0074028C">
        <w:t>saistībtiesisku</w:t>
      </w:r>
      <w:proofErr w:type="spellEnd"/>
      <w:r w:rsidR="00EB34A6" w:rsidRPr="0074028C">
        <w:t xml:space="preserve"> līgumu </w:t>
      </w:r>
      <w:r w:rsidR="003E73F8" w:rsidRPr="0074028C">
        <w:t>(</w:t>
      </w:r>
      <w:r w:rsidR="00EB34A6" w:rsidRPr="0074028C">
        <w:t>galveno līgumu</w:t>
      </w:r>
      <w:r w:rsidR="003E73F8" w:rsidRPr="0074028C">
        <w:t>)</w:t>
      </w:r>
      <w:r w:rsidR="00EB34A6" w:rsidRPr="0074028C">
        <w:t xml:space="preserve"> atbilstoši priekšlīguma noteikumiem</w:t>
      </w:r>
      <w:r w:rsidR="006C3809" w:rsidRPr="0074028C">
        <w:t xml:space="preserve">. </w:t>
      </w:r>
      <w:r w:rsidR="00EB34A6" w:rsidRPr="0074028C">
        <w:t xml:space="preserve">Tāpēc tad, ja kāda no priekšlīguma pusēm izvairās no šāda sava līgumiski uzņemtā </w:t>
      </w:r>
      <w:proofErr w:type="spellStart"/>
      <w:r w:rsidR="00EB34A6" w:rsidRPr="0074028C">
        <w:t>saistībtiesiskā</w:t>
      </w:r>
      <w:proofErr w:type="spellEnd"/>
      <w:r w:rsidR="00EB34A6" w:rsidRPr="0074028C">
        <w:t xml:space="preserve"> pienākuma izpildīšanas, strīda gadījumā otra puse ir tiesīga </w:t>
      </w:r>
      <w:r w:rsidR="00EB34A6" w:rsidRPr="0074028C">
        <w:rPr>
          <w:iCs/>
        </w:rPr>
        <w:t>tiesvedības kārtībā prasīt nevis tikai</w:t>
      </w:r>
      <w:r w:rsidR="00EB34A6" w:rsidRPr="0074028C">
        <w:rPr>
          <w:b/>
          <w:bCs/>
        </w:rPr>
        <w:t xml:space="preserve"> </w:t>
      </w:r>
      <w:r w:rsidR="00EB34A6" w:rsidRPr="0074028C">
        <w:t xml:space="preserve">zaudējumu vai izdevumu atlīdzināšanu, </w:t>
      </w:r>
      <w:r w:rsidR="00EB34A6" w:rsidRPr="0074028C">
        <w:rPr>
          <w:iCs/>
        </w:rPr>
        <w:t>bet vispirms jau paša priekšlīguma reālu izpildīšanu</w:t>
      </w:r>
      <w:r w:rsidR="00EB34A6" w:rsidRPr="0074028C">
        <w:t xml:space="preserve">, </w:t>
      </w:r>
      <w:r w:rsidR="003E73F8" w:rsidRPr="0074028C">
        <w:t>proti,</w:t>
      </w:r>
      <w:r w:rsidR="00EB34A6" w:rsidRPr="0074028C">
        <w:t xml:space="preserve"> galvenā līguma noslēgšanu</w:t>
      </w:r>
      <w:r w:rsidRPr="0074028C">
        <w:t xml:space="preserve"> jeb tā atzīšanu par noslēgtu</w:t>
      </w:r>
      <w:r w:rsidR="00EB34A6" w:rsidRPr="0074028C">
        <w:t>.</w:t>
      </w:r>
    </w:p>
    <w:p w14:paraId="20447E7C" w14:textId="29D1BA9C" w:rsidR="00A90F8B" w:rsidRPr="0074028C" w:rsidRDefault="002F2FED" w:rsidP="0074028C">
      <w:pPr>
        <w:spacing w:line="276" w:lineRule="auto"/>
        <w:ind w:firstLine="720"/>
        <w:jc w:val="both"/>
      </w:pPr>
      <w:r w:rsidRPr="0074028C">
        <w:t>[6.3.5] </w:t>
      </w:r>
      <w:r w:rsidR="006130F4" w:rsidRPr="0074028C">
        <w:t>P</w:t>
      </w:r>
      <w:r w:rsidR="002B2BEE" w:rsidRPr="0074028C">
        <w:t xml:space="preserve">recizējumu pieprasa arī </w:t>
      </w:r>
      <w:r w:rsidR="006130F4" w:rsidRPr="0074028C">
        <w:t>apgabal</w:t>
      </w:r>
      <w:r w:rsidR="002B2BEE" w:rsidRPr="0074028C">
        <w:t>tiesas izmantotā tēze, ka, salīdzinot Ci</w:t>
      </w:r>
      <w:r w:rsidR="00395EA2" w:rsidRPr="0074028C">
        <w:t>v</w:t>
      </w:r>
      <w:r w:rsidR="002B2BEE" w:rsidRPr="0074028C">
        <w:t>illikuma 1541. un 1533.</w:t>
      </w:r>
      <w:r w:rsidR="006B78F2">
        <w:t> </w:t>
      </w:r>
      <w:r w:rsidR="002B2BEE" w:rsidRPr="0074028C">
        <w:t xml:space="preserve">panta formulējumus, priekšlīgumā ir šīs līgumam būtiskās sastāvdaļas, bet nav gribas tūlīt saistīties, kas citēta arī </w:t>
      </w:r>
      <w:r w:rsidR="006130F4" w:rsidRPr="0074028C">
        <w:t xml:space="preserve">Senāta </w:t>
      </w:r>
      <w:r w:rsidR="002B2BEE" w:rsidRPr="0074028C">
        <w:t>2019.</w:t>
      </w:r>
      <w:r w:rsidR="006B78F2">
        <w:t> </w:t>
      </w:r>
      <w:r w:rsidR="002B2BEE" w:rsidRPr="0074028C">
        <w:t>gada 21.</w:t>
      </w:r>
      <w:r w:rsidR="006B78F2">
        <w:t> </w:t>
      </w:r>
      <w:r w:rsidR="002B2BEE" w:rsidRPr="0074028C">
        <w:t>februāra spriedumā lietā Nr. SKC-36/2019</w:t>
      </w:r>
      <w:r w:rsidR="006B61BC" w:rsidRPr="0074028C">
        <w:t>, ECLI:LV:AT:2019:0221.C02043013.1.S</w:t>
      </w:r>
      <w:r w:rsidR="00A90F8B" w:rsidRPr="0074028C">
        <w:t>.</w:t>
      </w:r>
    </w:p>
    <w:p w14:paraId="5C9C29D5" w14:textId="11310DEF" w:rsidR="00EB34A6" w:rsidRPr="0074028C" w:rsidRDefault="00EB34A6" w:rsidP="0074028C">
      <w:pPr>
        <w:spacing w:line="276" w:lineRule="auto"/>
        <w:ind w:firstLine="720"/>
        <w:jc w:val="both"/>
      </w:pPr>
      <w:r w:rsidRPr="0074028C">
        <w:t>No vienas puses, kā to atzin</w:t>
      </w:r>
      <w:r w:rsidR="00395EA2" w:rsidRPr="0074028C">
        <w:t>a</w:t>
      </w:r>
      <w:r w:rsidRPr="0074028C">
        <w:t xml:space="preserve"> </w:t>
      </w:r>
      <w:r w:rsidR="006130F4" w:rsidRPr="0074028C">
        <w:t xml:space="preserve">arī </w:t>
      </w:r>
      <w:r w:rsidRPr="0074028C">
        <w:t xml:space="preserve">Senāts, priekšlīgumu nepieciešams </w:t>
      </w:r>
      <w:r w:rsidRPr="0074028C">
        <w:rPr>
          <w:iCs/>
        </w:rPr>
        <w:t>nošķirt</w:t>
      </w:r>
      <w:r w:rsidRPr="0074028C">
        <w:rPr>
          <w:i/>
          <w:iCs/>
        </w:rPr>
        <w:t xml:space="preserve"> </w:t>
      </w:r>
      <w:r w:rsidRPr="0074028C">
        <w:t>no galvenā līguma, jo vienīgi galvenais līgums rada pušu saistību izpildīt no šī līguma būtiskajām sastāvdaļām izrietošos pamatpienākumus</w:t>
      </w:r>
      <w:r w:rsidR="006C3809" w:rsidRPr="0074028C">
        <w:t>.</w:t>
      </w:r>
      <w:r w:rsidR="002B2BEE" w:rsidRPr="0074028C">
        <w:t xml:space="preserve"> Līdz ar to </w:t>
      </w:r>
      <w:r w:rsidRPr="0074028C">
        <w:t>priekšlīguma noslēgšana kā tāda vēl nerada tūlītēju saistību izpildīt nākotnē slēdzamo galveno līgumu.</w:t>
      </w:r>
    </w:p>
    <w:p w14:paraId="3FAE0982" w14:textId="6DF0CEE8" w:rsidR="00FB7C7A" w:rsidRPr="0074028C" w:rsidRDefault="00EB34A6" w:rsidP="0074028C">
      <w:pPr>
        <w:spacing w:line="276" w:lineRule="auto"/>
        <w:ind w:firstLine="720"/>
        <w:jc w:val="both"/>
      </w:pPr>
      <w:r w:rsidRPr="0074028C">
        <w:t xml:space="preserve">Taču, no otras puses, priekšlīgums tāpat kā galvenais līgums ir </w:t>
      </w:r>
      <w:proofErr w:type="spellStart"/>
      <w:r w:rsidRPr="0074028C">
        <w:t>saistībtiesisks</w:t>
      </w:r>
      <w:proofErr w:type="spellEnd"/>
      <w:r w:rsidRPr="0074028C">
        <w:t xml:space="preserve"> līgums, un arī priekšlīguma noslēgšanai raksturīgs līdzēju nolūks savstarpēji saistītie</w:t>
      </w:r>
      <w:r w:rsidR="003328F6" w:rsidRPr="0074028C">
        <w:t>s</w:t>
      </w:r>
      <w:r w:rsidRPr="0074028C">
        <w:t xml:space="preserve"> Civillikuma 1533.</w:t>
      </w:r>
      <w:r w:rsidR="006B78F2">
        <w:t> </w:t>
      </w:r>
      <w:r w:rsidRPr="0074028C">
        <w:t xml:space="preserve">panta pirmās daļas izpratnē. </w:t>
      </w:r>
      <w:r w:rsidR="003328F6" w:rsidRPr="0074028C">
        <w:t xml:space="preserve">Tādējādi </w:t>
      </w:r>
      <w:r w:rsidRPr="0074028C">
        <w:t xml:space="preserve">arī priekšlīguma pusēm ir griba tūlīt saistīties, jo šis līgums </w:t>
      </w:r>
      <w:r w:rsidR="006130F4" w:rsidRPr="0074028C">
        <w:t xml:space="preserve">tieši un nepastarpināti </w:t>
      </w:r>
      <w:r w:rsidRPr="0074028C">
        <w:rPr>
          <w:iCs/>
        </w:rPr>
        <w:t>rada</w:t>
      </w:r>
      <w:r w:rsidRPr="0074028C">
        <w:rPr>
          <w:b/>
          <w:bCs/>
        </w:rPr>
        <w:t xml:space="preserve"> </w:t>
      </w:r>
      <w:r w:rsidRPr="0074028C">
        <w:t xml:space="preserve">vienas vai abu pušu </w:t>
      </w:r>
      <w:proofErr w:type="spellStart"/>
      <w:r w:rsidRPr="0074028C">
        <w:rPr>
          <w:iCs/>
        </w:rPr>
        <w:t>saistībtiesisku</w:t>
      </w:r>
      <w:proofErr w:type="spellEnd"/>
      <w:r w:rsidRPr="0074028C">
        <w:rPr>
          <w:iCs/>
        </w:rPr>
        <w:t xml:space="preserve"> pienākumu</w:t>
      </w:r>
      <w:r w:rsidR="006130F4" w:rsidRPr="0074028C">
        <w:rPr>
          <w:iCs/>
        </w:rPr>
        <w:t xml:space="preserve"> –</w:t>
      </w:r>
      <w:r w:rsidR="003328F6" w:rsidRPr="0074028C">
        <w:rPr>
          <w:iCs/>
        </w:rPr>
        <w:t xml:space="preserve"> </w:t>
      </w:r>
      <w:r w:rsidRPr="0074028C">
        <w:rPr>
          <w:iCs/>
        </w:rPr>
        <w:t xml:space="preserve">iestājoties zināmiem </w:t>
      </w:r>
      <w:r w:rsidR="006130F4" w:rsidRPr="0074028C">
        <w:rPr>
          <w:iCs/>
        </w:rPr>
        <w:t xml:space="preserve">priekšnoteikumiem vai noteiktā laikā – </w:t>
      </w:r>
      <w:r w:rsidRPr="0074028C">
        <w:rPr>
          <w:iCs/>
        </w:rPr>
        <w:t xml:space="preserve">noslēgt citu </w:t>
      </w:r>
      <w:proofErr w:type="spellStart"/>
      <w:r w:rsidRPr="0074028C">
        <w:rPr>
          <w:iCs/>
        </w:rPr>
        <w:t>saistībtiesisku</w:t>
      </w:r>
      <w:proofErr w:type="spellEnd"/>
      <w:r w:rsidRPr="0074028C">
        <w:rPr>
          <w:iCs/>
        </w:rPr>
        <w:t xml:space="preserve"> līgumu</w:t>
      </w:r>
      <w:r w:rsidRPr="0074028C">
        <w:rPr>
          <w:b/>
          <w:bCs/>
        </w:rPr>
        <w:t xml:space="preserve"> </w:t>
      </w:r>
      <w:r w:rsidRPr="0074028C">
        <w:t xml:space="preserve">atbilstoši priekšlīguma noteikumiem. </w:t>
      </w:r>
      <w:r w:rsidR="00FB7C7A" w:rsidRPr="0074028C">
        <w:t>Turklāt, kā trāpīgi norādīts Šveices tiesību doktrīnā, priekšlīguma puses patiesībā vēlas nevis tikai galvenā līguma noslēgšanu kā tādu</w:t>
      </w:r>
      <w:r w:rsidR="00AE3CEA" w:rsidRPr="0074028C">
        <w:t>, bet gan to, lai beigu beigās faktiski saņemtu galvenajā līgumā apsolāmos izpildījumus.</w:t>
      </w:r>
    </w:p>
    <w:p w14:paraId="5DA2CEBA" w14:textId="39305864" w:rsidR="00F702D3" w:rsidRPr="0074028C" w:rsidRDefault="00EB34A6" w:rsidP="0074028C">
      <w:pPr>
        <w:spacing w:line="276" w:lineRule="auto"/>
        <w:ind w:firstLine="720"/>
        <w:jc w:val="both"/>
        <w:rPr>
          <w:iCs/>
        </w:rPr>
      </w:pPr>
      <w:r w:rsidRPr="0074028C">
        <w:t xml:space="preserve">Tāpēc par attaisnojumu prasības noraidīšanai </w:t>
      </w:r>
      <w:r w:rsidRPr="0074028C">
        <w:rPr>
          <w:iCs/>
        </w:rPr>
        <w:t>juridiski nevarēja kalpot</w:t>
      </w:r>
      <w:r w:rsidRPr="0074028C">
        <w:rPr>
          <w:b/>
          <w:bCs/>
        </w:rPr>
        <w:t xml:space="preserve"> </w:t>
      </w:r>
      <w:r w:rsidRPr="0074028C">
        <w:t>tiesas secinājums, ka no akcionāru vienošanās 3.</w:t>
      </w:r>
      <w:r w:rsidR="006B78F2">
        <w:t> </w:t>
      </w:r>
      <w:r w:rsidRPr="0074028C">
        <w:t>punkta noteikumiem nepārprotami izriet vien pušu nolūks īsto atsavināšanas līgumu slēgt nākotnē.</w:t>
      </w:r>
      <w:r w:rsidR="00F702D3" w:rsidRPr="0074028C">
        <w:t xml:space="preserve"> </w:t>
      </w:r>
      <w:r w:rsidRPr="0074028C">
        <w:t xml:space="preserve">Uz šāda secinājuma pamata noraidot prasītājas celto prasību, tiesa </w:t>
      </w:r>
      <w:r w:rsidRPr="0074028C">
        <w:rPr>
          <w:iCs/>
        </w:rPr>
        <w:t xml:space="preserve">nepareizi </w:t>
      </w:r>
      <w:r w:rsidR="00F702D3" w:rsidRPr="0074028C">
        <w:rPr>
          <w:iCs/>
        </w:rPr>
        <w:t>piemēroj</w:t>
      </w:r>
      <w:r w:rsidR="00395EA2" w:rsidRPr="0074028C">
        <w:rPr>
          <w:iCs/>
        </w:rPr>
        <w:t>a</w:t>
      </w:r>
      <w:r w:rsidRPr="0074028C">
        <w:rPr>
          <w:iCs/>
        </w:rPr>
        <w:t xml:space="preserve"> Civillikuma 1541.</w:t>
      </w:r>
      <w:r w:rsidR="006B78F2">
        <w:rPr>
          <w:iCs/>
        </w:rPr>
        <w:t> </w:t>
      </w:r>
      <w:r w:rsidRPr="0074028C">
        <w:rPr>
          <w:iCs/>
        </w:rPr>
        <w:t>pantu,</w:t>
      </w:r>
      <w:r w:rsidRPr="0074028C">
        <w:t xml:space="preserve"> </w:t>
      </w:r>
      <w:r w:rsidR="00395EA2" w:rsidRPr="0074028C">
        <w:t xml:space="preserve">neņemot </w:t>
      </w:r>
      <w:r w:rsidRPr="0074028C">
        <w:t>vērā šīs normas sistēmisko kopsakaru ar Civillikuma 1587. un 1590.</w:t>
      </w:r>
      <w:r w:rsidR="006B78F2">
        <w:t> </w:t>
      </w:r>
      <w:r w:rsidRPr="0074028C">
        <w:t>panta normām</w:t>
      </w:r>
      <w:r w:rsidR="00F702D3" w:rsidRPr="0074028C">
        <w:t xml:space="preserve">, kuras </w:t>
      </w:r>
      <w:r w:rsidR="00F702D3" w:rsidRPr="0074028C">
        <w:rPr>
          <w:iCs/>
        </w:rPr>
        <w:t>nepamatoti nav piemēro</w:t>
      </w:r>
      <w:r w:rsidR="004145FC" w:rsidRPr="0074028C">
        <w:rPr>
          <w:iCs/>
        </w:rPr>
        <w:t>tas.</w:t>
      </w:r>
    </w:p>
    <w:p w14:paraId="2C414061" w14:textId="5D0F8481" w:rsidR="00EB34A6" w:rsidRPr="0074028C" w:rsidRDefault="009E4A80" w:rsidP="0074028C">
      <w:pPr>
        <w:spacing w:line="276" w:lineRule="auto"/>
        <w:ind w:firstLine="720"/>
        <w:jc w:val="both"/>
        <w:rPr>
          <w:iCs/>
        </w:rPr>
      </w:pPr>
      <w:r w:rsidRPr="0074028C">
        <w:rPr>
          <w:iCs/>
        </w:rPr>
        <w:t>[6.4] </w:t>
      </w:r>
      <w:r w:rsidR="008558CC" w:rsidRPr="0074028C">
        <w:rPr>
          <w:iCs/>
        </w:rPr>
        <w:t>T</w:t>
      </w:r>
      <w:r w:rsidR="00EB34A6" w:rsidRPr="0074028C">
        <w:t xml:space="preserve">iesa </w:t>
      </w:r>
      <w:r w:rsidR="00EB34A6" w:rsidRPr="0074028C">
        <w:rPr>
          <w:iCs/>
        </w:rPr>
        <w:t>nav pievērsusies</w:t>
      </w:r>
      <w:r w:rsidR="00EB34A6" w:rsidRPr="0074028C">
        <w:t xml:space="preserve"> </w:t>
      </w:r>
      <w:r w:rsidR="008558CC" w:rsidRPr="0074028C">
        <w:t>visu li</w:t>
      </w:r>
      <w:r w:rsidR="00EB34A6" w:rsidRPr="0074028C">
        <w:t xml:space="preserve">etā būtisko apstākļu </w:t>
      </w:r>
      <w:r w:rsidR="00704F38" w:rsidRPr="0074028C">
        <w:t>vērtēšana</w:t>
      </w:r>
      <w:r w:rsidR="00EB34A6" w:rsidRPr="0074028C">
        <w:t>i.</w:t>
      </w:r>
      <w:r w:rsidR="00704F38" w:rsidRPr="0074028C">
        <w:t xml:space="preserve"> Proti, l</w:t>
      </w:r>
      <w:r w:rsidR="005D341C" w:rsidRPr="0074028C">
        <w:t>ietā nav</w:t>
      </w:r>
      <w:r w:rsidR="00144E3D" w:rsidRPr="0074028C">
        <w:t xml:space="preserve"> </w:t>
      </w:r>
      <w:r w:rsidR="009925B9" w:rsidRPr="0074028C">
        <w:t xml:space="preserve">nedz </w:t>
      </w:r>
      <w:r w:rsidR="00144E3D" w:rsidRPr="0074028C">
        <w:t>skaidro</w:t>
      </w:r>
      <w:r w:rsidR="005D341C" w:rsidRPr="0074028C">
        <w:t>ts</w:t>
      </w:r>
      <w:r w:rsidR="00144E3D" w:rsidRPr="0074028C">
        <w:t xml:space="preserve"> a</w:t>
      </w:r>
      <w:r w:rsidR="00EB34A6" w:rsidRPr="0074028C">
        <w:t>kcionāru vienošanās paredzēt</w:t>
      </w:r>
      <w:r w:rsidR="009925B9" w:rsidRPr="0074028C">
        <w:t>ā</w:t>
      </w:r>
      <w:r w:rsidR="00EB34A6" w:rsidRPr="0074028C">
        <w:t xml:space="preserve"> </w:t>
      </w:r>
      <w:r w:rsidR="00144E3D" w:rsidRPr="0074028C">
        <w:t>AS „VRC Zasulauks” akciju pirkuma līguma</w:t>
      </w:r>
      <w:r w:rsidR="00EB34A6" w:rsidRPr="0074028C">
        <w:t xml:space="preserve"> </w:t>
      </w:r>
      <w:r w:rsidR="00A3266C" w:rsidRPr="0074028C">
        <w:t>satur</w:t>
      </w:r>
      <w:r w:rsidR="005D341C" w:rsidRPr="0074028C">
        <w:t>s</w:t>
      </w:r>
      <w:r w:rsidR="00A3266C" w:rsidRPr="0074028C">
        <w:t xml:space="preserve">, </w:t>
      </w:r>
      <w:r w:rsidR="009925B9" w:rsidRPr="0074028C">
        <w:t>nedz</w:t>
      </w:r>
      <w:r w:rsidR="00A3266C" w:rsidRPr="0074028C">
        <w:rPr>
          <w:iCs/>
        </w:rPr>
        <w:t xml:space="preserve"> </w:t>
      </w:r>
      <w:r w:rsidR="00704F38" w:rsidRPr="0074028C">
        <w:rPr>
          <w:iCs/>
        </w:rPr>
        <w:t xml:space="preserve">analizēta </w:t>
      </w:r>
      <w:r w:rsidR="00EB34A6" w:rsidRPr="0074028C">
        <w:t>pušu starpā panākt</w:t>
      </w:r>
      <w:r w:rsidR="005D341C" w:rsidRPr="0074028C">
        <w:t>ā</w:t>
      </w:r>
      <w:r w:rsidR="00EB34A6" w:rsidRPr="0074028C">
        <w:t xml:space="preserve"> vienošan</w:t>
      </w:r>
      <w:r w:rsidR="005D341C" w:rsidRPr="0074028C">
        <w:t>ā</w:t>
      </w:r>
      <w:r w:rsidR="00EB34A6" w:rsidRPr="0074028C">
        <w:t>s par galvenā līguma būtiskajām sastāvdaļām</w:t>
      </w:r>
      <w:r w:rsidR="00144E3D" w:rsidRPr="0074028C">
        <w:t>.</w:t>
      </w:r>
      <w:r w:rsidR="00A3266C" w:rsidRPr="0074028C">
        <w:t xml:space="preserve"> </w:t>
      </w:r>
      <w:r w:rsidR="00972BE0" w:rsidRPr="0074028C">
        <w:t>Tādējādi</w:t>
      </w:r>
      <w:r w:rsidR="00EB34A6" w:rsidRPr="0074028C">
        <w:rPr>
          <w:iCs/>
        </w:rPr>
        <w:t xml:space="preserve"> </w:t>
      </w:r>
      <w:r w:rsidR="00A3266C" w:rsidRPr="0074028C">
        <w:t>tiesa</w:t>
      </w:r>
      <w:r w:rsidR="00A3266C" w:rsidRPr="0074028C">
        <w:rPr>
          <w:iCs/>
        </w:rPr>
        <w:t xml:space="preserve"> </w:t>
      </w:r>
      <w:r w:rsidR="00EB34A6" w:rsidRPr="0074028C">
        <w:rPr>
          <w:iCs/>
        </w:rPr>
        <w:t>pārkāp</w:t>
      </w:r>
      <w:r w:rsidR="00395EA2" w:rsidRPr="0074028C">
        <w:rPr>
          <w:iCs/>
        </w:rPr>
        <w:t>a</w:t>
      </w:r>
      <w:r w:rsidR="00EB34A6" w:rsidRPr="0074028C">
        <w:rPr>
          <w:iCs/>
        </w:rPr>
        <w:t xml:space="preserve"> Civilprocesa likuma 8.</w:t>
      </w:r>
      <w:r w:rsidR="006B78F2">
        <w:rPr>
          <w:iCs/>
        </w:rPr>
        <w:t> </w:t>
      </w:r>
      <w:r w:rsidR="00EB34A6" w:rsidRPr="0074028C">
        <w:rPr>
          <w:iCs/>
        </w:rPr>
        <w:t>panta pirmās daļas, 97.</w:t>
      </w:r>
      <w:r w:rsidR="006B78F2">
        <w:rPr>
          <w:iCs/>
        </w:rPr>
        <w:t> </w:t>
      </w:r>
      <w:r w:rsidR="00EB34A6" w:rsidRPr="0074028C">
        <w:rPr>
          <w:iCs/>
        </w:rPr>
        <w:t>panta, 190.</w:t>
      </w:r>
      <w:r w:rsidR="006B78F2">
        <w:rPr>
          <w:iCs/>
        </w:rPr>
        <w:t> </w:t>
      </w:r>
      <w:r w:rsidR="00EB34A6" w:rsidRPr="0074028C">
        <w:rPr>
          <w:iCs/>
        </w:rPr>
        <w:t>panta otrās daļas un 193.</w:t>
      </w:r>
      <w:r w:rsidR="006B78F2">
        <w:rPr>
          <w:iCs/>
        </w:rPr>
        <w:t> </w:t>
      </w:r>
      <w:r w:rsidR="00EB34A6" w:rsidRPr="0074028C">
        <w:rPr>
          <w:iCs/>
        </w:rPr>
        <w:t>panta piektās daļas prasības.</w:t>
      </w:r>
    </w:p>
    <w:p w14:paraId="075B37CC" w14:textId="375B24A7" w:rsidR="00C74E3F" w:rsidRPr="0074028C" w:rsidRDefault="002F7802" w:rsidP="0074028C">
      <w:pPr>
        <w:spacing w:line="276" w:lineRule="auto"/>
        <w:ind w:firstLine="720"/>
        <w:jc w:val="both"/>
      </w:pPr>
      <w:r w:rsidRPr="0074028C">
        <w:rPr>
          <w:iCs/>
        </w:rPr>
        <w:t>[6.5] </w:t>
      </w:r>
      <w:r w:rsidR="00EB34A6" w:rsidRPr="0074028C">
        <w:t>Ņemot vērā citās līdzīgās tiesību sistēmās akceptēto risinājumu, atbilstoši kuram prasītājs vienā tiesvedības procesā var prasīt ne tikai priekšlīguma izpildīšanu, bet arī paša galvenā līguma izpildīšanu, konkrētajā gadījumā arī prasītājas celtajā prasībā tik</w:t>
      </w:r>
      <w:r w:rsidR="00CD3382" w:rsidRPr="0074028C">
        <w:t>a</w:t>
      </w:r>
      <w:r w:rsidR="00EB34A6" w:rsidRPr="0074028C">
        <w:t xml:space="preserve"> apvienoti šādi divi prasījumi</w:t>
      </w:r>
      <w:r w:rsidR="00454C2E" w:rsidRPr="0074028C">
        <w:t>.</w:t>
      </w:r>
      <w:r w:rsidR="00CD3382" w:rsidRPr="0074028C">
        <w:t xml:space="preserve"> Taču t</w:t>
      </w:r>
      <w:r w:rsidR="00EB34A6" w:rsidRPr="0074028C">
        <w:t>iesa</w:t>
      </w:r>
      <w:r w:rsidR="00395EA2" w:rsidRPr="0074028C">
        <w:t xml:space="preserve"> </w:t>
      </w:r>
      <w:r w:rsidR="00EB34A6" w:rsidRPr="0074028C">
        <w:t>noraid</w:t>
      </w:r>
      <w:r w:rsidR="00395EA2" w:rsidRPr="0074028C">
        <w:t xml:space="preserve">īja </w:t>
      </w:r>
      <w:r w:rsidR="00EB34A6" w:rsidRPr="0074028C">
        <w:t xml:space="preserve">prasību, </w:t>
      </w:r>
      <w:r w:rsidR="00EB34A6" w:rsidRPr="0074028C">
        <w:rPr>
          <w:iCs/>
        </w:rPr>
        <w:t>ignorēj</w:t>
      </w:r>
      <w:r w:rsidR="00395EA2" w:rsidRPr="0074028C">
        <w:rPr>
          <w:iCs/>
        </w:rPr>
        <w:t>ot</w:t>
      </w:r>
      <w:r w:rsidR="00EB34A6" w:rsidRPr="0074028C">
        <w:rPr>
          <w:b/>
          <w:bCs/>
        </w:rPr>
        <w:t xml:space="preserve"> </w:t>
      </w:r>
      <w:r w:rsidR="00EB34A6" w:rsidRPr="0074028C">
        <w:t>Civilprocesa likuma 134.</w:t>
      </w:r>
      <w:r w:rsidR="006B78F2">
        <w:t> </w:t>
      </w:r>
      <w:r w:rsidR="00EB34A6" w:rsidRPr="0074028C">
        <w:t>panta pirmajā daļā paredzētās prasītāja tiesības apvienot vienā prasības pieteikumā vairākus savstarpēji saistītus prasījumus.</w:t>
      </w:r>
    </w:p>
    <w:p w14:paraId="5A9FE9A1" w14:textId="5B08A77B" w:rsidR="00EB34A6" w:rsidRPr="0074028C" w:rsidRDefault="00952266" w:rsidP="0074028C">
      <w:pPr>
        <w:spacing w:line="276" w:lineRule="auto"/>
        <w:ind w:firstLine="720"/>
        <w:jc w:val="both"/>
      </w:pPr>
      <w:r w:rsidRPr="0074028C">
        <w:t>[6.5.1] </w:t>
      </w:r>
      <w:r w:rsidR="004105C2" w:rsidRPr="0074028C">
        <w:t>A</w:t>
      </w:r>
      <w:r w:rsidR="00EB34A6" w:rsidRPr="0074028C">
        <w:t xml:space="preserve">tkarībā no pieteiktā prasījuma formulējuma tiesa, apmierinot prasību par priekšlīguma izpildīšanu, var </w:t>
      </w:r>
      <w:r w:rsidR="00EB34A6" w:rsidRPr="0074028C">
        <w:rPr>
          <w:iCs/>
        </w:rPr>
        <w:t xml:space="preserve">uzlikt </w:t>
      </w:r>
      <w:r w:rsidR="00C74E3F" w:rsidRPr="0074028C">
        <w:rPr>
          <w:iCs/>
        </w:rPr>
        <w:t xml:space="preserve">atbildētājam </w:t>
      </w:r>
      <w:r w:rsidR="00EB34A6" w:rsidRPr="0074028C">
        <w:rPr>
          <w:iCs/>
        </w:rPr>
        <w:t>pienākumu noslēgt galveno līgumu</w:t>
      </w:r>
      <w:r w:rsidR="00EB34A6" w:rsidRPr="0074028C">
        <w:t xml:space="preserve"> vai arī ar spriedumu </w:t>
      </w:r>
      <w:r w:rsidR="00EB34A6" w:rsidRPr="0074028C">
        <w:rPr>
          <w:iCs/>
        </w:rPr>
        <w:t>atzīt galveno līgumu par noslēgtu,</w:t>
      </w:r>
      <w:r w:rsidR="00EB34A6" w:rsidRPr="0074028C">
        <w:t xml:space="preserve"> kā rezultātā šāds tiesas spriedums </w:t>
      </w:r>
      <w:r w:rsidR="00EB34A6" w:rsidRPr="0074028C">
        <w:rPr>
          <w:iCs/>
        </w:rPr>
        <w:t>aizstāj atbildētāja prettiesiski nedoto piekrišanu</w:t>
      </w:r>
      <w:r w:rsidR="00EB34A6" w:rsidRPr="0074028C">
        <w:rPr>
          <w:b/>
          <w:bCs/>
        </w:rPr>
        <w:t xml:space="preserve"> </w:t>
      </w:r>
      <w:r w:rsidR="00EB34A6" w:rsidRPr="0074028C">
        <w:t>noslēgt galveno līgumu</w:t>
      </w:r>
      <w:r w:rsidR="00C74E3F" w:rsidRPr="0074028C">
        <w:t xml:space="preserve">. </w:t>
      </w:r>
      <w:r w:rsidR="004105C2" w:rsidRPr="0074028C">
        <w:t>N</w:t>
      </w:r>
      <w:r w:rsidR="00EB34A6" w:rsidRPr="0074028C">
        <w:t xml:space="preserve">o praktiskā viedokļa </w:t>
      </w:r>
      <w:r w:rsidR="00EB34A6" w:rsidRPr="0074028C">
        <w:rPr>
          <w:iCs/>
        </w:rPr>
        <w:t>piemērotāks un efektīvāks</w:t>
      </w:r>
      <w:r w:rsidR="00EB34A6" w:rsidRPr="0074028C">
        <w:rPr>
          <w:b/>
          <w:bCs/>
        </w:rPr>
        <w:t xml:space="preserve"> </w:t>
      </w:r>
      <w:r w:rsidR="00EB34A6" w:rsidRPr="0074028C">
        <w:t xml:space="preserve">ir otrs risinājums, jo tiesas spriedums, ar kuru </w:t>
      </w:r>
      <w:r w:rsidR="00EB34A6" w:rsidRPr="0074028C">
        <w:lastRenderedPageBreak/>
        <w:t>galvenais līgums atzīts par noslēgtu, juridiski aizstāj atbildētāja piekrišanu šim līgumam, vienlaikus izslēdzot arī nepieciešamību pēc jebkāda cita akta taisīšanas.</w:t>
      </w:r>
    </w:p>
    <w:p w14:paraId="173C8D74" w14:textId="4EC9F231" w:rsidR="00E52C8D" w:rsidRPr="0074028C" w:rsidRDefault="00EB34A6" w:rsidP="0074028C">
      <w:pPr>
        <w:spacing w:line="276" w:lineRule="auto"/>
        <w:ind w:firstLine="720"/>
        <w:jc w:val="both"/>
      </w:pPr>
      <w:r w:rsidRPr="0074028C">
        <w:t>T</w:t>
      </w:r>
      <w:r w:rsidR="00C74E3F" w:rsidRPr="0074028C">
        <w:t>omēr</w:t>
      </w:r>
      <w:r w:rsidR="00E52C8D" w:rsidRPr="0074028C">
        <w:t xml:space="preserve"> līdzējs, kurš </w:t>
      </w:r>
      <w:r w:rsidRPr="0074028C">
        <w:t xml:space="preserve">ceļ prasību par </w:t>
      </w:r>
      <w:r w:rsidR="00C74E3F" w:rsidRPr="0074028C">
        <w:t xml:space="preserve">pirkuma </w:t>
      </w:r>
      <w:r w:rsidRPr="0074028C">
        <w:t>priekšlīguma izpildīšanu, visbiežāk ir ieinteresēt</w:t>
      </w:r>
      <w:r w:rsidR="00E52C8D" w:rsidRPr="0074028C">
        <w:t>s</w:t>
      </w:r>
      <w:r w:rsidRPr="0074028C">
        <w:t xml:space="preserve"> ne tikai priekšlīguma reālā izpildē</w:t>
      </w:r>
      <w:r w:rsidR="00E52C8D" w:rsidRPr="0074028C">
        <w:t xml:space="preserve"> – galvenā līguma noslēgšanā</w:t>
      </w:r>
      <w:r w:rsidRPr="0074028C">
        <w:t xml:space="preserve">, bet arī </w:t>
      </w:r>
      <w:r w:rsidR="00E52C8D" w:rsidRPr="0074028C">
        <w:t>galvenā līguma izpildē.</w:t>
      </w:r>
    </w:p>
    <w:p w14:paraId="6616D84F" w14:textId="1B346DD3" w:rsidR="00395EA2" w:rsidRPr="0074028C" w:rsidRDefault="00E52C8D" w:rsidP="0074028C">
      <w:pPr>
        <w:spacing w:line="276" w:lineRule="auto"/>
        <w:ind w:firstLine="720"/>
        <w:jc w:val="both"/>
      </w:pPr>
      <w:r w:rsidRPr="0074028C">
        <w:t>Līdz ar to būtu racionāli un lietderīgi prasību par priekšlīguma izpildīšanu savienot ar prasījumu par galvenā līguma izpildīšanu</w:t>
      </w:r>
      <w:r w:rsidR="00F9151F" w:rsidRPr="0074028C">
        <w:t>.</w:t>
      </w:r>
    </w:p>
    <w:p w14:paraId="4BDB67AE" w14:textId="31D5596C" w:rsidR="00E52C8D" w:rsidRPr="0074028C" w:rsidRDefault="00F9151F" w:rsidP="0074028C">
      <w:pPr>
        <w:spacing w:line="276" w:lineRule="auto"/>
        <w:ind w:firstLine="720"/>
        <w:jc w:val="both"/>
      </w:pPr>
      <w:r w:rsidRPr="0074028C">
        <w:t>[6.5.</w:t>
      </w:r>
      <w:r w:rsidR="00E52C8D" w:rsidRPr="0074028C">
        <w:t>2</w:t>
      </w:r>
      <w:r w:rsidRPr="0074028C">
        <w:t>]</w:t>
      </w:r>
      <w:r w:rsidR="00E52C8D" w:rsidRPr="0074028C">
        <w:t xml:space="preserve"> Šāda pieeja ir atzīta arī Šveices, Vācijas un Austrijas tiesībās.</w:t>
      </w:r>
    </w:p>
    <w:p w14:paraId="2414AF26" w14:textId="3EF1A637" w:rsidR="00E20CF6" w:rsidRPr="0074028C" w:rsidRDefault="00E52C8D" w:rsidP="0074028C">
      <w:pPr>
        <w:spacing w:line="276" w:lineRule="auto"/>
        <w:ind w:firstLine="720"/>
        <w:jc w:val="both"/>
      </w:pPr>
      <w:r w:rsidRPr="0074028C">
        <w:t xml:space="preserve">[6.5.2.1] Proti, </w:t>
      </w:r>
      <w:r w:rsidR="00EB34A6" w:rsidRPr="0074028C">
        <w:t>Šveices tiesīb</w:t>
      </w:r>
      <w:r w:rsidRPr="0074028C">
        <w:t xml:space="preserve">u doktrīnā pastāv divas teorijas. </w:t>
      </w:r>
      <w:r w:rsidR="00EB34A6" w:rsidRPr="0074028C">
        <w:t xml:space="preserve">Atbilstoši </w:t>
      </w:r>
      <w:r w:rsidR="00F9151F" w:rsidRPr="0074028C">
        <w:t>„</w:t>
      </w:r>
      <w:r w:rsidR="00EB34A6" w:rsidRPr="0074028C">
        <w:t>divu soļu teorijai</w:t>
      </w:r>
      <w:r w:rsidR="00F9151F" w:rsidRPr="0074028C">
        <w:t>”</w:t>
      </w:r>
      <w:r w:rsidR="00EB34A6" w:rsidRPr="0074028C">
        <w:t xml:space="preserve"> strīda gadījumā vispirms jāceļ prasība par priekšlīguma izpildīšanu, prasot galvenā līguma noslēgšanu. Ja šāda prasība t</w:t>
      </w:r>
      <w:r w:rsidR="00F9151F" w:rsidRPr="0074028C">
        <w:t>iek</w:t>
      </w:r>
      <w:r w:rsidR="00EB34A6" w:rsidRPr="0074028C">
        <w:t xml:space="preserve"> apmierināta, </w:t>
      </w:r>
      <w:r w:rsidR="00F9151F" w:rsidRPr="0074028C">
        <w:t>bet</w:t>
      </w:r>
      <w:r w:rsidR="00EB34A6" w:rsidRPr="0074028C">
        <w:t xml:space="preserve"> atbildētājs labprātīgi nepilda no galvenā līguma izrietošo saistību, ir pamats celt otru prasību par galvenā līguma izpildīšanu. Turpretī</w:t>
      </w:r>
      <w:r w:rsidR="00F9151F" w:rsidRPr="0074028C">
        <w:t xml:space="preserve"> saskaņā ar „</w:t>
      </w:r>
      <w:r w:rsidR="00EB34A6" w:rsidRPr="0074028C">
        <w:t>viena soļa teorij</w:t>
      </w:r>
      <w:r w:rsidR="00F9151F" w:rsidRPr="0074028C">
        <w:t>u”</w:t>
      </w:r>
      <w:r w:rsidR="00EB34A6" w:rsidRPr="0074028C">
        <w:t xml:space="preserve"> strīda gadījumā iespējams vienlaikus prasīt arī galvenā līguma izpildīšanu</w:t>
      </w:r>
      <w:r w:rsidR="00E20CF6" w:rsidRPr="0074028C">
        <w:t xml:space="preserve">. Pirmā teorija raksturota kā loģiskāka, bet otrā – kā </w:t>
      </w:r>
      <w:r w:rsidR="00E20CF6" w:rsidRPr="0074028C">
        <w:rPr>
          <w:iCs/>
        </w:rPr>
        <w:t xml:space="preserve">racionālāka </w:t>
      </w:r>
      <w:r w:rsidR="00E20CF6" w:rsidRPr="0074028C">
        <w:t xml:space="preserve">un </w:t>
      </w:r>
      <w:r w:rsidR="00E20CF6" w:rsidRPr="0074028C">
        <w:rPr>
          <w:iCs/>
        </w:rPr>
        <w:t>no procesuālās ekonomijas viedokļa saprātīgāka</w:t>
      </w:r>
      <w:r w:rsidR="00E20CF6" w:rsidRPr="0074028C">
        <w:rPr>
          <w:i/>
          <w:iCs/>
        </w:rPr>
        <w:t xml:space="preserve">. </w:t>
      </w:r>
    </w:p>
    <w:p w14:paraId="67FA9BAB" w14:textId="2385F5BF" w:rsidR="00EB34A6" w:rsidRPr="0074028C" w:rsidRDefault="005E5BC7" w:rsidP="0074028C">
      <w:pPr>
        <w:spacing w:line="276" w:lineRule="auto"/>
        <w:ind w:firstLine="720"/>
        <w:jc w:val="both"/>
      </w:pPr>
      <w:r w:rsidRPr="0074028C">
        <w:t xml:space="preserve">Jaunākajā </w:t>
      </w:r>
      <w:r w:rsidR="00952266" w:rsidRPr="0074028C">
        <w:t xml:space="preserve">Šveices </w:t>
      </w:r>
      <w:r w:rsidR="00EB34A6" w:rsidRPr="0074028C">
        <w:t>tiesu praks</w:t>
      </w:r>
      <w:r w:rsidRPr="0074028C">
        <w:t>ē</w:t>
      </w:r>
      <w:r w:rsidR="00EB34A6" w:rsidRPr="0074028C">
        <w:t xml:space="preserve"> priekšroka </w:t>
      </w:r>
      <w:r w:rsidR="00835A32" w:rsidRPr="0074028C">
        <w:t xml:space="preserve">dota </w:t>
      </w:r>
      <w:r w:rsidR="00952266" w:rsidRPr="0074028C">
        <w:t>„</w:t>
      </w:r>
      <w:r w:rsidR="00EB34A6" w:rsidRPr="0074028C">
        <w:t xml:space="preserve">viena soļa teorijai”, atzīstot </w:t>
      </w:r>
      <w:r w:rsidR="00952266" w:rsidRPr="0074028C">
        <w:t>„</w:t>
      </w:r>
      <w:r w:rsidR="00EB34A6" w:rsidRPr="0074028C">
        <w:t>divu soļu teoriju” par novecojušu un akceptējot to, ka ir pieļaujams celt prasību, kas tieši vērsta uz galvenā līguma izpildīšanu, ja arī galvenais līgums ir slēdzams starp tām pašām līguma pusēm un noslēgtais priekšlīgums jau satur visus galvenā līguma būtiskos elementus</w:t>
      </w:r>
      <w:r w:rsidRPr="0074028C">
        <w:t>.</w:t>
      </w:r>
    </w:p>
    <w:p w14:paraId="657A161B" w14:textId="3BC143B2" w:rsidR="00EB34A6" w:rsidRPr="0074028C" w:rsidRDefault="00952266" w:rsidP="0074028C">
      <w:pPr>
        <w:spacing w:line="276" w:lineRule="auto"/>
        <w:ind w:firstLine="720"/>
        <w:jc w:val="both"/>
      </w:pPr>
      <w:r w:rsidRPr="0074028C">
        <w:t>[6.5.</w:t>
      </w:r>
      <w:r w:rsidR="00E52C8D" w:rsidRPr="0074028C">
        <w:t>2</w:t>
      </w:r>
      <w:r w:rsidRPr="0074028C">
        <w:t>.2]</w:t>
      </w:r>
      <w:r w:rsidR="00EA2D65" w:rsidRPr="0074028C">
        <w:t> </w:t>
      </w:r>
      <w:r w:rsidR="00EB34A6" w:rsidRPr="0074028C">
        <w:t>Arī Vācijas tiesu praksē un tiesību doktrīnā atzīts, ka, balstoties uz procesuālās ekonomijas apsvērumiem, ir iespējama prasību savienošana, proti, prasība par priekšlīguma izpildīšan</w:t>
      </w:r>
      <w:r w:rsidRPr="0074028C">
        <w:t>u (</w:t>
      </w:r>
      <w:r w:rsidR="00EB34A6" w:rsidRPr="0074028C">
        <w:t>galvenā līguma noslēgšanu</w:t>
      </w:r>
      <w:r w:rsidRPr="0074028C">
        <w:t>)</w:t>
      </w:r>
      <w:r w:rsidR="00EB34A6" w:rsidRPr="0074028C">
        <w:t xml:space="preserve"> var tikt apvienota ar prasību par tās saistības izpildījuma piespriešanu, kura izriet no pušu starpā noslēdzamā galvenā līgum</w:t>
      </w:r>
      <w:r w:rsidRPr="0074028C">
        <w:t>a</w:t>
      </w:r>
      <w:r w:rsidR="00EB34A6" w:rsidRPr="0074028C">
        <w:t>.</w:t>
      </w:r>
    </w:p>
    <w:p w14:paraId="704B2A2F" w14:textId="320F56DA" w:rsidR="00EB34A6" w:rsidRPr="0074028C" w:rsidRDefault="00EA2D65" w:rsidP="0074028C">
      <w:pPr>
        <w:spacing w:line="276" w:lineRule="auto"/>
        <w:ind w:firstLine="720"/>
        <w:jc w:val="both"/>
      </w:pPr>
      <w:r w:rsidRPr="0074028C">
        <w:t>[6.5.</w:t>
      </w:r>
      <w:r w:rsidR="00E52C8D" w:rsidRPr="0074028C">
        <w:t>2</w:t>
      </w:r>
      <w:r w:rsidRPr="0074028C">
        <w:t xml:space="preserve">.3]  </w:t>
      </w:r>
      <w:r w:rsidR="00EB34A6" w:rsidRPr="0074028C">
        <w:t>Austrijas tiesību doktrīnā atzīts, ka tad, ja kāda no priekšlīguma pusēm labprātīgi nepilda savas saistības, otra puse pēc vispārīgā principa visupirms var prasīt galvenā līguma noslēgšanu un</w:t>
      </w:r>
      <w:r w:rsidRPr="0074028C">
        <w:t xml:space="preserve"> jau </w:t>
      </w:r>
      <w:r w:rsidR="00EB34A6" w:rsidRPr="0074028C">
        <w:t>pēc tam galvenā līguma izpildīšanu. Taču, ja no galvenā līguma izrietošā atbildētāja saistība kļūst izpildāma, kolīdz ticis noslēgts galvenais līgums, prasītājs var vienā procesā vienlaikus realizēt abus prasījumus</w:t>
      </w:r>
      <w:r w:rsidRPr="0074028C">
        <w:t xml:space="preserve">: </w:t>
      </w:r>
      <w:r w:rsidR="00EB34A6" w:rsidRPr="0074028C">
        <w:t xml:space="preserve">prasīt </w:t>
      </w:r>
      <w:r w:rsidRPr="0074028C">
        <w:t>gan</w:t>
      </w:r>
      <w:r w:rsidR="00EB34A6" w:rsidRPr="0074028C">
        <w:t xml:space="preserve"> galvenā līguma noslēgšanu, </w:t>
      </w:r>
      <w:r w:rsidRPr="0074028C">
        <w:t>gan</w:t>
      </w:r>
      <w:r w:rsidR="00EB34A6" w:rsidRPr="0074028C">
        <w:t xml:space="preserve"> arī no galvenā līguma izrietošās atbildētāja saistības izpildījuma došanu</w:t>
      </w:r>
      <w:r w:rsidRPr="0074028C">
        <w:t>.</w:t>
      </w:r>
    </w:p>
    <w:p w14:paraId="252B0D63" w14:textId="3E99E1B3" w:rsidR="00EB34A6" w:rsidRPr="0074028C" w:rsidRDefault="003F652D" w:rsidP="0074028C">
      <w:pPr>
        <w:spacing w:line="276" w:lineRule="auto"/>
        <w:ind w:firstLine="720"/>
        <w:jc w:val="both"/>
      </w:pPr>
      <w:r w:rsidRPr="0074028C">
        <w:t>[6.5.</w:t>
      </w:r>
      <w:r w:rsidR="00E52C8D" w:rsidRPr="0074028C">
        <w:t>3</w:t>
      </w:r>
      <w:r w:rsidRPr="0074028C">
        <w:t>] </w:t>
      </w:r>
      <w:r w:rsidR="00EB34A6" w:rsidRPr="0074028C">
        <w:t xml:space="preserve">Šo citās līdzīgās tiesību sistēmās akceptēto risinājumu </w:t>
      </w:r>
      <w:r w:rsidR="00EB34A6" w:rsidRPr="0074028C">
        <w:rPr>
          <w:iCs/>
        </w:rPr>
        <w:t>būtu racionāli un lietderīgi pārņemt</w:t>
      </w:r>
      <w:r w:rsidR="00EB34A6" w:rsidRPr="0074028C">
        <w:rPr>
          <w:b/>
          <w:bCs/>
        </w:rPr>
        <w:t xml:space="preserve"> </w:t>
      </w:r>
      <w:r w:rsidR="00EB34A6" w:rsidRPr="0074028C">
        <w:t>arī Latvijas tiesu praksē</w:t>
      </w:r>
      <w:r w:rsidR="00EB34A6" w:rsidRPr="0074028C">
        <w:rPr>
          <w:iCs/>
        </w:rPr>
        <w:t>.</w:t>
      </w:r>
      <w:r w:rsidR="00EB34A6" w:rsidRPr="0074028C">
        <w:t xml:space="preserve"> </w:t>
      </w:r>
      <w:r w:rsidR="00F07351" w:rsidRPr="0074028C">
        <w:t>Š</w:t>
      </w:r>
      <w:r w:rsidR="00EB34A6" w:rsidRPr="0074028C">
        <w:t xml:space="preserve">āds risinājums atbilstu arī </w:t>
      </w:r>
      <w:r w:rsidR="00EB34A6" w:rsidRPr="0074028C">
        <w:rPr>
          <w:iCs/>
        </w:rPr>
        <w:t>procesuālās ekonomijas principam</w:t>
      </w:r>
      <w:r w:rsidR="00EB34A6" w:rsidRPr="0074028C">
        <w:rPr>
          <w:b/>
          <w:bCs/>
        </w:rPr>
        <w:t xml:space="preserve"> </w:t>
      </w:r>
      <w:r w:rsidR="00EB34A6" w:rsidRPr="0074028C">
        <w:t>un Civilprocesa likuma 134.</w:t>
      </w:r>
      <w:r w:rsidR="006B78F2">
        <w:t> </w:t>
      </w:r>
      <w:r w:rsidR="00EB34A6" w:rsidRPr="0074028C">
        <w:t xml:space="preserve">panta pirmajā daļā </w:t>
      </w:r>
      <w:r w:rsidR="00EA55DD" w:rsidRPr="0074028C">
        <w:t xml:space="preserve">noteiktajām </w:t>
      </w:r>
      <w:r w:rsidR="00EB34A6" w:rsidRPr="0074028C">
        <w:t xml:space="preserve">tiesībām apvienot vienā prasības pieteikumā savstarpēji saistītus prasījumus. </w:t>
      </w:r>
    </w:p>
    <w:p w14:paraId="1BA0C90F" w14:textId="77777777" w:rsidR="00C8252D" w:rsidRPr="0074028C" w:rsidRDefault="00C8252D" w:rsidP="0074028C">
      <w:pPr>
        <w:spacing w:line="276" w:lineRule="auto"/>
        <w:ind w:firstLine="720"/>
        <w:jc w:val="both"/>
      </w:pPr>
    </w:p>
    <w:p w14:paraId="7E7FE283" w14:textId="52729C09" w:rsidR="00C8252D" w:rsidRPr="0074028C" w:rsidRDefault="00C8252D" w:rsidP="0074028C">
      <w:pPr>
        <w:shd w:val="clear" w:color="auto" w:fill="FFFFFF"/>
        <w:spacing w:line="276" w:lineRule="auto"/>
        <w:ind w:firstLine="709"/>
        <w:jc w:val="both"/>
      </w:pPr>
      <w:r w:rsidRPr="0074028C">
        <w:t>[7] Atbildētāja AS „Pasažieru vilciens” iesniedza paskaidrojumus par kasācijas sūdzību, uzskatot to par nepamatotu.</w:t>
      </w:r>
    </w:p>
    <w:p w14:paraId="29CDCC5C" w14:textId="77777777" w:rsidR="00290ADA" w:rsidRPr="0074028C" w:rsidRDefault="00290ADA" w:rsidP="0074028C">
      <w:pPr>
        <w:shd w:val="clear" w:color="auto" w:fill="FFFFFF"/>
        <w:spacing w:line="276" w:lineRule="auto"/>
        <w:ind w:firstLine="709"/>
        <w:jc w:val="both"/>
      </w:pPr>
    </w:p>
    <w:p w14:paraId="5D750707" w14:textId="7E2DAE62" w:rsidR="00290ADA" w:rsidRPr="0074028C" w:rsidRDefault="00290ADA" w:rsidP="0074028C">
      <w:pPr>
        <w:shd w:val="clear" w:color="auto" w:fill="FFFFFF"/>
        <w:spacing w:line="276" w:lineRule="auto"/>
        <w:ind w:firstLine="709"/>
        <w:jc w:val="both"/>
      </w:pPr>
      <w:r w:rsidRPr="0074028C">
        <w:t>[8] AS „Rīgas Vagonbūves rūpnīca” maksātnespējas process izbeigts 2021.</w:t>
      </w:r>
      <w:r w:rsidR="006B78F2">
        <w:t> </w:t>
      </w:r>
      <w:r w:rsidRPr="0074028C">
        <w:t>gada 6.</w:t>
      </w:r>
      <w:r w:rsidR="006B78F2">
        <w:t> </w:t>
      </w:r>
      <w:r w:rsidRPr="0074028C">
        <w:t>jūlijā.</w:t>
      </w:r>
    </w:p>
    <w:p w14:paraId="04948C1E" w14:textId="0B21BFD8" w:rsidR="00C8252D" w:rsidRPr="0074028C" w:rsidRDefault="00C8252D" w:rsidP="0074028C">
      <w:pPr>
        <w:spacing w:line="276" w:lineRule="auto"/>
        <w:ind w:firstLine="720"/>
        <w:jc w:val="both"/>
      </w:pPr>
    </w:p>
    <w:p w14:paraId="69085280" w14:textId="122D70C0" w:rsidR="00746ABE" w:rsidRPr="0074028C" w:rsidRDefault="00BF43AD" w:rsidP="0074028C">
      <w:pPr>
        <w:spacing w:line="276" w:lineRule="auto"/>
        <w:jc w:val="center"/>
        <w:rPr>
          <w:b/>
        </w:rPr>
      </w:pPr>
      <w:r w:rsidRPr="0074028C">
        <w:rPr>
          <w:b/>
        </w:rPr>
        <w:t>Motīvu daļa</w:t>
      </w:r>
    </w:p>
    <w:p w14:paraId="64699F4F" w14:textId="77777777" w:rsidR="00A95998" w:rsidRPr="0074028C" w:rsidRDefault="00A95998" w:rsidP="0074028C">
      <w:pPr>
        <w:spacing w:line="276" w:lineRule="auto"/>
        <w:jc w:val="center"/>
        <w:rPr>
          <w:b/>
        </w:rPr>
      </w:pPr>
    </w:p>
    <w:p w14:paraId="06C3A8A4" w14:textId="3987EF3F" w:rsidR="007F7109" w:rsidRPr="0074028C" w:rsidRDefault="00BF43AD" w:rsidP="0074028C">
      <w:pPr>
        <w:shd w:val="clear" w:color="auto" w:fill="FFFFFF"/>
        <w:spacing w:line="276" w:lineRule="auto"/>
        <w:ind w:firstLine="709"/>
        <w:jc w:val="both"/>
      </w:pPr>
      <w:bookmarkStart w:id="1" w:name="_1fob9te" w:colFirst="0" w:colLast="0"/>
      <w:bookmarkEnd w:id="1"/>
      <w:r w:rsidRPr="0074028C">
        <w:t>[</w:t>
      </w:r>
      <w:r w:rsidR="00290ADA" w:rsidRPr="0074028C">
        <w:t>9</w:t>
      </w:r>
      <w:r w:rsidRPr="0074028C">
        <w:t>] Pārbaudījis sprieduma likumību attiecībā uz argumentiem, kas minēti</w:t>
      </w:r>
      <w:r w:rsidR="00FC7CDB" w:rsidRPr="0074028C">
        <w:t xml:space="preserve"> </w:t>
      </w:r>
      <w:r w:rsidRPr="0074028C">
        <w:t>kasācijas sūdzībā, kā to nosaka Civilprocesa likuma 473.</w:t>
      </w:r>
      <w:r w:rsidR="006B78F2">
        <w:t> </w:t>
      </w:r>
      <w:r w:rsidRPr="0074028C">
        <w:t xml:space="preserve">panta pirmā daļa, Senāts atzīst, </w:t>
      </w:r>
      <w:r w:rsidRPr="0074028C">
        <w:lastRenderedPageBreak/>
        <w:t>ka</w:t>
      </w:r>
      <w:r w:rsidR="005732D9" w:rsidRPr="0074028C">
        <w:t xml:space="preserve"> apelācijas instances tiesas </w:t>
      </w:r>
      <w:r w:rsidRPr="0074028C">
        <w:t>spriedums</w:t>
      </w:r>
      <w:r w:rsidR="00D91D2C" w:rsidRPr="0074028C">
        <w:t xml:space="preserve"> </w:t>
      </w:r>
      <w:r w:rsidR="004037EA" w:rsidRPr="0074028C">
        <w:t>ir atceļams</w:t>
      </w:r>
      <w:r w:rsidR="00C24008" w:rsidRPr="0074028C">
        <w:t xml:space="preserve"> </w:t>
      </w:r>
      <w:r w:rsidR="004037EA" w:rsidRPr="0074028C">
        <w:t>un lieta nododama jaunai izskatīšanai</w:t>
      </w:r>
      <w:r w:rsidR="008473BB" w:rsidRPr="0074028C">
        <w:t xml:space="preserve"> Rīgas apgabaltiesā</w:t>
      </w:r>
      <w:r w:rsidR="004037EA" w:rsidRPr="0074028C">
        <w:t>.</w:t>
      </w:r>
    </w:p>
    <w:p w14:paraId="23CC303C" w14:textId="77777777" w:rsidR="00BA2C30" w:rsidRPr="0074028C" w:rsidRDefault="00BA2C30" w:rsidP="0074028C">
      <w:pPr>
        <w:shd w:val="clear" w:color="auto" w:fill="FFFFFF"/>
        <w:spacing w:line="276" w:lineRule="auto"/>
        <w:ind w:firstLine="709"/>
        <w:jc w:val="both"/>
      </w:pPr>
    </w:p>
    <w:p w14:paraId="6771AF7F" w14:textId="27B276FA" w:rsidR="00103229" w:rsidRPr="0074028C" w:rsidRDefault="00BA2C30" w:rsidP="0074028C">
      <w:pPr>
        <w:shd w:val="clear" w:color="auto" w:fill="FFFFFF"/>
        <w:spacing w:line="276" w:lineRule="auto"/>
        <w:ind w:firstLine="709"/>
        <w:jc w:val="both"/>
      </w:pPr>
      <w:r w:rsidRPr="0074028C">
        <w:t>[10]</w:t>
      </w:r>
      <w:r w:rsidR="00103229" w:rsidRPr="0074028C">
        <w:t xml:space="preserve"> Apgabaltiesa prasību noraidījusi tā iemesla dēļ, ka priekšlīgums, apgabaltiesas ieskatā, nedod tiesības prasīt iecerētā līguma noslēgšanu un atbildība par tā neievērošanu var izpausties vien zaudējumu atlīdzībā. </w:t>
      </w:r>
    </w:p>
    <w:p w14:paraId="631D1834" w14:textId="3E0E132A" w:rsidR="00103229" w:rsidRPr="0074028C" w:rsidRDefault="00103229" w:rsidP="0074028C">
      <w:pPr>
        <w:shd w:val="clear" w:color="auto" w:fill="FFFFFF"/>
        <w:spacing w:line="276" w:lineRule="auto"/>
        <w:ind w:firstLine="709"/>
        <w:jc w:val="both"/>
      </w:pPr>
      <w:r w:rsidRPr="0074028C">
        <w:t xml:space="preserve">Līdz ar to galvenais tiesību jautājums, </w:t>
      </w:r>
      <w:r w:rsidR="00250977" w:rsidRPr="0074028C">
        <w:t xml:space="preserve">uz </w:t>
      </w:r>
      <w:r w:rsidRPr="0074028C">
        <w:t>k</w:t>
      </w:r>
      <w:r w:rsidR="00250977" w:rsidRPr="0074028C">
        <w:t>o</w:t>
      </w:r>
      <w:r w:rsidRPr="0074028C">
        <w:t xml:space="preserve"> Senātam jāatbild, ir par to, kādas ir priekšlīguma </w:t>
      </w:r>
      <w:r w:rsidR="001311FF" w:rsidRPr="0074028C">
        <w:t xml:space="preserve">tiesiskās </w:t>
      </w:r>
      <w:r w:rsidRPr="0074028C">
        <w:t>sekas</w:t>
      </w:r>
      <w:r w:rsidR="001643EC" w:rsidRPr="0074028C">
        <w:t>, p</w:t>
      </w:r>
      <w:r w:rsidRPr="0074028C">
        <w:t>roti, vai prie</w:t>
      </w:r>
      <w:r w:rsidR="00F03F96" w:rsidRPr="0074028C">
        <w:t xml:space="preserve">kšlīgums </w:t>
      </w:r>
      <w:r w:rsidRPr="0074028C">
        <w:t>dod tiesības prasīt galvenā līguma noslēgšanu (galvenā līguma atzīšanu par noslēgtu).</w:t>
      </w:r>
    </w:p>
    <w:p w14:paraId="1D98E8E8" w14:textId="61283E55" w:rsidR="008A3577" w:rsidRPr="0074028C" w:rsidRDefault="004E49EE" w:rsidP="0074028C">
      <w:pPr>
        <w:shd w:val="clear" w:color="auto" w:fill="FFFFFF"/>
        <w:spacing w:line="276" w:lineRule="auto"/>
        <w:ind w:firstLine="709"/>
        <w:jc w:val="both"/>
      </w:pPr>
      <w:r w:rsidRPr="0074028C">
        <w:t>[1</w:t>
      </w:r>
      <w:r w:rsidR="00806F6A" w:rsidRPr="0074028C">
        <w:t>0.</w:t>
      </w:r>
      <w:r w:rsidRPr="0074028C">
        <w:t xml:space="preserve">1] Šajā </w:t>
      </w:r>
      <w:r w:rsidR="00250977" w:rsidRPr="0074028C">
        <w:t>ziņ</w:t>
      </w:r>
      <w:r w:rsidRPr="0074028C">
        <w:t xml:space="preserve">ā vispirms jānorāda, ka saskaņā ar apgabaltiesas </w:t>
      </w:r>
      <w:r w:rsidR="00BB7B53" w:rsidRPr="0074028C">
        <w:t>atzī</w:t>
      </w:r>
      <w:r w:rsidRPr="0074028C">
        <w:t>to lietā nav strīda, ka pušu 2015.</w:t>
      </w:r>
      <w:r w:rsidR="0062598C">
        <w:t> </w:t>
      </w:r>
      <w:r w:rsidRPr="0074028C">
        <w:t>gada 26.</w:t>
      </w:r>
      <w:r w:rsidR="0062598C">
        <w:t> </w:t>
      </w:r>
      <w:r w:rsidRPr="0074028C">
        <w:t>februārī noslēgtā AS „VRC Zasulauks” akcionāru vienošanās ir priekšlīgums Civillikuma 1541.</w:t>
      </w:r>
      <w:r w:rsidR="0062598C">
        <w:t> </w:t>
      </w:r>
      <w:r w:rsidRPr="0074028C">
        <w:t xml:space="preserve">panta izpratnē. </w:t>
      </w:r>
    </w:p>
    <w:p w14:paraId="4AECF2C1" w14:textId="3F79C66C" w:rsidR="004979E8" w:rsidRPr="0074028C" w:rsidRDefault="00806F6A" w:rsidP="0074028C">
      <w:pPr>
        <w:shd w:val="clear" w:color="auto" w:fill="FFFFFF"/>
        <w:spacing w:line="276" w:lineRule="auto"/>
        <w:ind w:firstLine="709"/>
        <w:jc w:val="both"/>
      </w:pPr>
      <w:r w:rsidRPr="0074028C">
        <w:t xml:space="preserve">Attiecīgi </w:t>
      </w:r>
      <w:r w:rsidR="004E49EE" w:rsidRPr="0074028C">
        <w:t>šajā lietā risināms jautājums par</w:t>
      </w:r>
      <w:r w:rsidR="001643EC" w:rsidRPr="0074028C">
        <w:t xml:space="preserve"> 2015.</w:t>
      </w:r>
      <w:r w:rsidR="0062598C">
        <w:t> </w:t>
      </w:r>
      <w:r w:rsidR="001643EC" w:rsidRPr="0074028C">
        <w:t>gada 26.</w:t>
      </w:r>
      <w:r w:rsidR="0062598C">
        <w:t> </w:t>
      </w:r>
      <w:r w:rsidR="001643EC" w:rsidRPr="0074028C">
        <w:t>februāra</w:t>
      </w:r>
      <w:r w:rsidR="004E49EE" w:rsidRPr="0074028C">
        <w:t xml:space="preserve"> priekšlīguma izpildi</w:t>
      </w:r>
      <w:r w:rsidR="001643EC" w:rsidRPr="0074028C">
        <w:t xml:space="preserve"> (pirkuma </w:t>
      </w:r>
      <w:r w:rsidRPr="0074028C">
        <w:t xml:space="preserve">jeb galvenā </w:t>
      </w:r>
      <w:r w:rsidR="001643EC" w:rsidRPr="0074028C">
        <w:t xml:space="preserve">līguma atzīšanu par noslēgtu), nevis par </w:t>
      </w:r>
      <w:r w:rsidRPr="0074028C">
        <w:t xml:space="preserve">tā </w:t>
      </w:r>
      <w:r w:rsidR="001643EC" w:rsidRPr="0074028C">
        <w:t>kvalifikāciju (</w:t>
      </w:r>
      <w:r w:rsidRPr="0074028C">
        <w:t>2015.</w:t>
      </w:r>
      <w:r w:rsidR="0062598C">
        <w:t> </w:t>
      </w:r>
      <w:r w:rsidRPr="0074028C">
        <w:t>gada 26.</w:t>
      </w:r>
      <w:r w:rsidR="0062598C">
        <w:t> </w:t>
      </w:r>
      <w:r w:rsidRPr="0074028C">
        <w:t xml:space="preserve">februāra līguma </w:t>
      </w:r>
      <w:r w:rsidR="001643EC" w:rsidRPr="0074028C">
        <w:t>atzīšanu par pirkuma līgumu).</w:t>
      </w:r>
      <w:r w:rsidR="004E49EE" w:rsidRPr="0074028C">
        <w:t xml:space="preserve"> </w:t>
      </w:r>
    </w:p>
    <w:p w14:paraId="5CB46FE7" w14:textId="1EB74954" w:rsidR="00806F6A" w:rsidRPr="0074028C" w:rsidRDefault="00806F6A" w:rsidP="0074028C">
      <w:pPr>
        <w:shd w:val="clear" w:color="auto" w:fill="FFFFFF"/>
        <w:spacing w:line="276" w:lineRule="auto"/>
        <w:ind w:firstLine="709"/>
        <w:jc w:val="both"/>
      </w:pPr>
      <w:r w:rsidRPr="0074028C">
        <w:t xml:space="preserve">Līdz ar to apgabaltiesas motivācijā izmantotā atziņa, ka tikai izņēmuma gadījumā ir iespējams konstatēt, ka, slēdzot </w:t>
      </w:r>
      <w:r w:rsidR="008E17AA" w:rsidRPr="0074028C">
        <w:t>„</w:t>
      </w:r>
      <w:r w:rsidRPr="0074028C">
        <w:t>priekšlīgumu</w:t>
      </w:r>
      <w:r w:rsidR="008E17AA" w:rsidRPr="0074028C">
        <w:t>”</w:t>
      </w:r>
      <w:r w:rsidRPr="0074028C">
        <w:t>, faktiski notikusi galīgā vienošanās</w:t>
      </w:r>
      <w:r w:rsidR="00406BE8" w:rsidRPr="0074028C">
        <w:t xml:space="preserve"> par galveno līgumu</w:t>
      </w:r>
      <w:r w:rsidRPr="0074028C">
        <w:t xml:space="preserve">, piemēram, par pirkumu, neattiecas uz strīda priekšmetu. </w:t>
      </w:r>
    </w:p>
    <w:p w14:paraId="266F116A" w14:textId="310A144D" w:rsidR="00710E4F" w:rsidRPr="0074028C" w:rsidRDefault="00A41709" w:rsidP="0074028C">
      <w:pPr>
        <w:spacing w:line="276" w:lineRule="auto"/>
        <w:ind w:firstLine="720"/>
        <w:jc w:val="both"/>
      </w:pPr>
      <w:r w:rsidRPr="0074028C">
        <w:t xml:space="preserve">[10.2] </w:t>
      </w:r>
      <w:r w:rsidR="00F40B14" w:rsidRPr="0074028C">
        <w:t xml:space="preserve">Apgabaltiesa </w:t>
      </w:r>
      <w:r w:rsidR="00000044" w:rsidRPr="0074028C">
        <w:t>secinājum</w:t>
      </w:r>
      <w:r w:rsidR="00710E4F" w:rsidRPr="0074028C">
        <w:t xml:space="preserve">u par to, ka priekšlīgums nedod tiesības prasīt iecerētā jeb galvenā līguma noslēgšanu, pamatojusi </w:t>
      </w:r>
      <w:r w:rsidR="00057D2E" w:rsidRPr="0074028C">
        <w:t>ar</w:t>
      </w:r>
      <w:r w:rsidR="00710E4F" w:rsidRPr="0074028C">
        <w:t xml:space="preserve"> viena autora paustām atziņām par priekšlīgumu, </w:t>
      </w:r>
      <w:r w:rsidR="00057D2E" w:rsidRPr="0074028C">
        <w:t xml:space="preserve">bez motivācijas </w:t>
      </w:r>
      <w:r w:rsidR="00710E4F" w:rsidRPr="0074028C">
        <w:t>neņemot vērā citos literatūras avotos atrodamās atziņas, lai gan uz tām atsaukusies gan prasītāja, gan pirmās instances tiesa.</w:t>
      </w:r>
    </w:p>
    <w:p w14:paraId="7E0399CE" w14:textId="394CA1A3" w:rsidR="005227F6" w:rsidRPr="0074028C" w:rsidRDefault="005227F6" w:rsidP="0074028C">
      <w:pPr>
        <w:spacing w:line="276" w:lineRule="auto"/>
        <w:ind w:firstLine="720"/>
        <w:jc w:val="both"/>
      </w:pPr>
      <w:r w:rsidRPr="0074028C">
        <w:t>Senāts norāda, ka tiesību doktrīnas kā pa</w:t>
      </w:r>
      <w:r w:rsidR="004D7EA2" w:rsidRPr="0074028C">
        <w:t>līg</w:t>
      </w:r>
      <w:r w:rsidRPr="0074028C">
        <w:t>avota izmantošana neatbrīvo tiesu no pienākuma spriedumu pamatot ar tiesību normām un pašas izdarītu tiesību normu analīzi, kā to noteic Civilprocesa likuma 190.</w:t>
      </w:r>
      <w:r w:rsidR="0062598C">
        <w:t> </w:t>
      </w:r>
      <w:r w:rsidRPr="0074028C">
        <w:t>panta pirmā daļa un 193.</w:t>
      </w:r>
      <w:r w:rsidR="0062598C">
        <w:t> </w:t>
      </w:r>
      <w:r w:rsidRPr="0074028C">
        <w:t>panta piektā daļa. Sprieduma motīvu daļa, kas sastāv no tiesību doktrīnas un tiesu prakses citātiem, šīm prasībām neatbilst. Apgabaltiesas spriedumā trūkst patstāvīgas lietā piemērojamo tiesību normu analīzes.</w:t>
      </w:r>
    </w:p>
    <w:p w14:paraId="0EBDF0D9" w14:textId="5CBC81F9" w:rsidR="00710E4F" w:rsidRPr="0074028C" w:rsidRDefault="005227F6" w:rsidP="0074028C">
      <w:pPr>
        <w:spacing w:line="276" w:lineRule="auto"/>
        <w:ind w:firstLine="720"/>
        <w:jc w:val="both"/>
      </w:pPr>
      <w:r w:rsidRPr="0074028C">
        <w:t xml:space="preserve">Turklāt </w:t>
      </w:r>
      <w:r w:rsidR="003E0DA9" w:rsidRPr="0074028C">
        <w:t>Senāts piekrīt kasācijas sūdzības argumentam, ka, i</w:t>
      </w:r>
      <w:r w:rsidR="00710E4F" w:rsidRPr="0074028C">
        <w:t>zspriežot strīdu, tiesa</w:t>
      </w:r>
      <w:r w:rsidR="00710E4F" w:rsidRPr="0074028C">
        <w:rPr>
          <w:iCs/>
        </w:rPr>
        <w:t xml:space="preserve"> nedrīkst </w:t>
      </w:r>
      <w:r w:rsidR="003E0DA9" w:rsidRPr="0074028C">
        <w:t>tiesību zinātnes atziņas</w:t>
      </w:r>
      <w:r w:rsidR="003E0DA9" w:rsidRPr="0074028C">
        <w:rPr>
          <w:iCs/>
        </w:rPr>
        <w:t xml:space="preserve"> </w:t>
      </w:r>
      <w:r w:rsidR="00710E4F" w:rsidRPr="0074028C">
        <w:rPr>
          <w:iCs/>
        </w:rPr>
        <w:t>nedz</w:t>
      </w:r>
      <w:r w:rsidR="00710E4F" w:rsidRPr="0074028C">
        <w:rPr>
          <w:b/>
          <w:bCs/>
        </w:rPr>
        <w:t xml:space="preserve"> </w:t>
      </w:r>
      <w:r w:rsidR="00710E4F" w:rsidRPr="0074028C">
        <w:t xml:space="preserve">atstāt bez ievērības, </w:t>
      </w:r>
      <w:r w:rsidR="00710E4F" w:rsidRPr="0074028C">
        <w:rPr>
          <w:iCs/>
        </w:rPr>
        <w:t>nedz</w:t>
      </w:r>
      <w:r w:rsidR="00710E4F" w:rsidRPr="0074028C">
        <w:rPr>
          <w:b/>
          <w:bCs/>
        </w:rPr>
        <w:t xml:space="preserve"> </w:t>
      </w:r>
      <w:r w:rsidR="00710E4F" w:rsidRPr="0074028C">
        <w:t>arī tās nekritiski, bez analīzes pārņemt sava nolēmuma argumentācijā. Ja par vienu un to pašu tiesību jautājumu tiesību zinātnē izteikti dažādi viedokļi, tiesai šie viedokļi ir kritiski jāizvērtē un savstarpēji jāizsver, lai izraudzītos pārliecinošāko un iekšēji pareizāko atziņu.</w:t>
      </w:r>
      <w:r w:rsidR="003E0DA9" w:rsidRPr="0074028C">
        <w:t xml:space="preserve"> Būtiski, lai attiecīgā atziņa būtu balstīta uz juridiskiem argumentiem.</w:t>
      </w:r>
    </w:p>
    <w:p w14:paraId="248C4ACD" w14:textId="30E2EAF9" w:rsidR="00C82511" w:rsidRPr="0074028C" w:rsidRDefault="00C82511" w:rsidP="0074028C">
      <w:pPr>
        <w:spacing w:line="276" w:lineRule="auto"/>
        <w:ind w:firstLine="720"/>
        <w:jc w:val="both"/>
      </w:pPr>
      <w:r w:rsidRPr="0074028C">
        <w:t>Apstāklis, ka daļu no atziņām paudis tiesību zinātnieks, kurš arī bij</w:t>
      </w:r>
      <w:r w:rsidR="00ED5441" w:rsidRPr="0074028C">
        <w:t>is</w:t>
      </w:r>
      <w:r w:rsidRPr="0074028C">
        <w:t xml:space="preserve"> puses pilnvarotais pārstāvis konkrētajā lietā, pats par sevi nenozīmē, ka tiesa nevarētu ņemt vērā šī autora atziņas, kas izteiktas pirms 2015.</w:t>
      </w:r>
      <w:r w:rsidR="0062598C">
        <w:t> </w:t>
      </w:r>
      <w:r w:rsidRPr="0074028C">
        <w:t>gada 26.</w:t>
      </w:r>
      <w:r w:rsidR="0062598C">
        <w:t> </w:t>
      </w:r>
      <w:r w:rsidRPr="0074028C">
        <w:t xml:space="preserve">februāra priekšlīguma noslēgšanas, attiecīgā strīda rašanās un pārstāvības uzņemšanās.  </w:t>
      </w:r>
    </w:p>
    <w:p w14:paraId="291DE55B" w14:textId="158CA3D1" w:rsidR="003E0DA9" w:rsidRPr="0074028C" w:rsidRDefault="003E0DA9" w:rsidP="0074028C">
      <w:pPr>
        <w:spacing w:line="276" w:lineRule="auto"/>
        <w:ind w:firstLine="720"/>
        <w:jc w:val="both"/>
      </w:pPr>
      <w:r w:rsidRPr="0074028C">
        <w:t xml:space="preserve">[10.3] </w:t>
      </w:r>
      <w:r w:rsidR="00ED5441" w:rsidRPr="0074028C">
        <w:t xml:space="preserve">Lai atbildētu uz tiesību jautājumu par priekšlīguma </w:t>
      </w:r>
      <w:r w:rsidR="00250977" w:rsidRPr="0074028C">
        <w:t>tiesisk</w:t>
      </w:r>
      <w:r w:rsidR="00ED5441" w:rsidRPr="0074028C">
        <w:t xml:space="preserve">ajām sekām un no tā izrietošajiem prasījumiem, jānoskaidro priekšlīguma </w:t>
      </w:r>
      <w:r w:rsidR="00250977" w:rsidRPr="0074028C">
        <w:t>juridisk</w:t>
      </w:r>
      <w:r w:rsidR="00460A11" w:rsidRPr="0074028C">
        <w:t>ā daba</w:t>
      </w:r>
      <w:r w:rsidR="00ED5441" w:rsidRPr="0074028C">
        <w:t>.</w:t>
      </w:r>
    </w:p>
    <w:p w14:paraId="63E15333" w14:textId="0C5D1B24" w:rsidR="00183995" w:rsidRPr="0074028C" w:rsidRDefault="00C96C3A" w:rsidP="0074028C">
      <w:pPr>
        <w:shd w:val="clear" w:color="auto" w:fill="FFFFFF"/>
        <w:spacing w:line="276" w:lineRule="auto"/>
        <w:ind w:firstLine="709"/>
        <w:jc w:val="both"/>
        <w:rPr>
          <w:shd w:val="clear" w:color="auto" w:fill="FFFFFF"/>
        </w:rPr>
      </w:pPr>
      <w:r w:rsidRPr="0074028C">
        <w:t xml:space="preserve">[10.3.1] </w:t>
      </w:r>
      <w:r w:rsidR="00A41709" w:rsidRPr="0074028C">
        <w:t xml:space="preserve">Civillikuma </w:t>
      </w:r>
      <w:r w:rsidR="00ED5441" w:rsidRPr="0074028C">
        <w:t>1541.</w:t>
      </w:r>
      <w:r w:rsidR="0062598C">
        <w:t> </w:t>
      </w:r>
      <w:r w:rsidR="00ED5441" w:rsidRPr="0074028C">
        <w:t>pants noteic, ka p</w:t>
      </w:r>
      <w:r w:rsidR="00ED5441" w:rsidRPr="0074028C">
        <w:rPr>
          <w:shd w:val="clear" w:color="auto" w:fill="FFFFFF"/>
        </w:rPr>
        <w:t>riekšlīgums, kura mērķis ir nākoša līguma noslēgšana, ir spēkā, tiklīdz ar to nodibinātas līguma būtiskās sastāvdaļas.</w:t>
      </w:r>
    </w:p>
    <w:p w14:paraId="262BD747" w14:textId="6AE6EEE5" w:rsidR="00C96C3A" w:rsidRPr="0074028C" w:rsidRDefault="00C96C3A" w:rsidP="0074028C">
      <w:pPr>
        <w:shd w:val="clear" w:color="auto" w:fill="FFFFFF"/>
        <w:spacing w:line="276" w:lineRule="auto"/>
        <w:ind w:firstLine="709"/>
        <w:jc w:val="both"/>
        <w:rPr>
          <w:shd w:val="clear" w:color="auto" w:fill="FFFFFF"/>
        </w:rPr>
      </w:pPr>
      <w:r w:rsidRPr="0074028C">
        <w:rPr>
          <w:shd w:val="clear" w:color="auto" w:fill="FFFFFF"/>
        </w:rPr>
        <w:t>No minētās normas izriet, ka priekšlīgums</w:t>
      </w:r>
      <w:r w:rsidR="00562791" w:rsidRPr="0074028C">
        <w:rPr>
          <w:shd w:val="clear" w:color="auto" w:fill="FFFFFF"/>
        </w:rPr>
        <w:t xml:space="preserve"> ir pušu gribas izteikums noslēgt nākotnē citu līgumu ar iepriekš noteiktu saturu</w:t>
      </w:r>
      <w:r w:rsidR="006623F6" w:rsidRPr="0074028C">
        <w:t xml:space="preserve"> jeb t. s. galveno līgumu</w:t>
      </w:r>
      <w:r w:rsidR="00562791" w:rsidRPr="0074028C">
        <w:rPr>
          <w:shd w:val="clear" w:color="auto" w:fill="FFFFFF"/>
        </w:rPr>
        <w:t xml:space="preserve">. </w:t>
      </w:r>
      <w:r w:rsidR="006623F6" w:rsidRPr="0074028C">
        <w:rPr>
          <w:shd w:val="clear" w:color="auto" w:fill="FFFFFF"/>
        </w:rPr>
        <w:t>Priekšlīgums</w:t>
      </w:r>
      <w:r w:rsidR="00562791" w:rsidRPr="0074028C">
        <w:rPr>
          <w:shd w:val="clear" w:color="auto" w:fill="FFFFFF"/>
        </w:rPr>
        <w:t xml:space="preserve"> iegūst saistošu spēku, ja ar to ir noteiktas nākotnē slēdzamā līguma būtiskās sastāvdaļas</w:t>
      </w:r>
      <w:r w:rsidR="00141EC7" w:rsidRPr="0074028C">
        <w:rPr>
          <w:shd w:val="clear" w:color="auto" w:fill="FFFFFF"/>
        </w:rPr>
        <w:t>, kas pirkuma līguma gadījumā atbilstoši Civillikuma 2004.</w:t>
      </w:r>
      <w:r w:rsidR="0062598C">
        <w:rPr>
          <w:shd w:val="clear" w:color="auto" w:fill="FFFFFF"/>
        </w:rPr>
        <w:t> </w:t>
      </w:r>
      <w:r w:rsidR="00141EC7" w:rsidRPr="0074028C">
        <w:rPr>
          <w:shd w:val="clear" w:color="auto" w:fill="FFFFFF"/>
        </w:rPr>
        <w:t xml:space="preserve">pantam ir pirkuma priekšmets </w:t>
      </w:r>
      <w:r w:rsidR="00141EC7" w:rsidRPr="0074028C">
        <w:rPr>
          <w:shd w:val="clear" w:color="auto" w:fill="FFFFFF"/>
        </w:rPr>
        <w:lastRenderedPageBreak/>
        <w:t>un maksa</w:t>
      </w:r>
      <w:r w:rsidR="00562791" w:rsidRPr="0074028C">
        <w:rPr>
          <w:shd w:val="clear" w:color="auto" w:fill="FFFFFF"/>
        </w:rPr>
        <w:t>. Tātad ar priekšlīgumu tiek nodibināta saistība nākotnē noslēgt konkrētu galveno līgumu ar noteiktu saturu.</w:t>
      </w:r>
      <w:r w:rsidRPr="0074028C">
        <w:rPr>
          <w:shd w:val="clear" w:color="auto" w:fill="FFFFFF"/>
        </w:rPr>
        <w:t xml:space="preserve"> </w:t>
      </w:r>
    </w:p>
    <w:p w14:paraId="305D8E38" w14:textId="3867B796" w:rsidR="00183995" w:rsidRPr="0074028C" w:rsidRDefault="00562791" w:rsidP="0074028C">
      <w:pPr>
        <w:shd w:val="clear" w:color="auto" w:fill="FFFFFF"/>
        <w:spacing w:line="276" w:lineRule="auto"/>
        <w:ind w:firstLine="709"/>
        <w:jc w:val="both"/>
        <w:rPr>
          <w:shd w:val="clear" w:color="auto" w:fill="FFFFFF"/>
        </w:rPr>
      </w:pPr>
      <w:r w:rsidRPr="0074028C">
        <w:rPr>
          <w:shd w:val="clear" w:color="auto" w:fill="FFFFFF"/>
        </w:rPr>
        <w:t>Līdz ar to p</w:t>
      </w:r>
      <w:r w:rsidR="00C96C3A" w:rsidRPr="0074028C">
        <w:rPr>
          <w:shd w:val="clear" w:color="auto" w:fill="FFFFFF"/>
        </w:rPr>
        <w:t xml:space="preserve">riekšlīgums atbilst </w:t>
      </w:r>
      <w:r w:rsidRPr="0074028C">
        <w:rPr>
          <w:shd w:val="clear" w:color="auto" w:fill="FFFFFF"/>
        </w:rPr>
        <w:t xml:space="preserve">īstam, </w:t>
      </w:r>
      <w:proofErr w:type="spellStart"/>
      <w:r w:rsidR="00C96C3A" w:rsidRPr="0074028C">
        <w:rPr>
          <w:shd w:val="clear" w:color="auto" w:fill="FFFFFF"/>
        </w:rPr>
        <w:t>saistībtiesiskam</w:t>
      </w:r>
      <w:proofErr w:type="spellEnd"/>
      <w:r w:rsidR="00C96C3A" w:rsidRPr="0074028C">
        <w:rPr>
          <w:shd w:val="clear" w:color="auto" w:fill="FFFFFF"/>
        </w:rPr>
        <w:t xml:space="preserve"> līgumam Civillikuma 1511.</w:t>
      </w:r>
      <w:r w:rsidR="0062598C">
        <w:rPr>
          <w:shd w:val="clear" w:color="auto" w:fill="FFFFFF"/>
        </w:rPr>
        <w:t> </w:t>
      </w:r>
      <w:r w:rsidR="00C96C3A" w:rsidRPr="0074028C">
        <w:rPr>
          <w:shd w:val="clear" w:color="auto" w:fill="FFFFFF"/>
        </w:rPr>
        <w:t>panta izpratnē</w:t>
      </w:r>
      <w:r w:rsidRPr="0074028C">
        <w:rPr>
          <w:shd w:val="clear" w:color="auto" w:fill="FFFFFF"/>
        </w:rPr>
        <w:t xml:space="preserve">, proti, tas </w:t>
      </w:r>
      <w:r w:rsidR="00C96C3A" w:rsidRPr="0074028C">
        <w:rPr>
          <w:shd w:val="clear" w:color="auto" w:fill="FFFFFF"/>
        </w:rPr>
        <w:t>ir vairāku personu savstarpējs ar vienošanos pamatots gribas izteikums, kura mērķis ir nodibināt saistību tiesību</w:t>
      </w:r>
      <w:r w:rsidRPr="0074028C">
        <w:rPr>
          <w:shd w:val="clear" w:color="auto" w:fill="FFFFFF"/>
        </w:rPr>
        <w:t>.</w:t>
      </w:r>
    </w:p>
    <w:p w14:paraId="6EA833A6" w14:textId="3D7F4482" w:rsidR="00465102" w:rsidRPr="0074028C" w:rsidRDefault="00562791" w:rsidP="0074028C">
      <w:pPr>
        <w:spacing w:line="276" w:lineRule="auto"/>
        <w:ind w:firstLine="720"/>
        <w:jc w:val="both"/>
        <w:rPr>
          <w:shd w:val="clear" w:color="auto" w:fill="FFFFFF"/>
        </w:rPr>
      </w:pPr>
      <w:r w:rsidRPr="0074028C">
        <w:rPr>
          <w:shd w:val="clear" w:color="auto" w:fill="FFFFFF"/>
        </w:rPr>
        <w:t xml:space="preserve">[10.3.2] </w:t>
      </w:r>
      <w:r w:rsidR="00465102" w:rsidRPr="0074028C">
        <w:rPr>
          <w:shd w:val="clear" w:color="auto" w:fill="FFFFFF"/>
        </w:rPr>
        <w:t xml:space="preserve">Šāda priekšlīguma interpretācija atbilst vairākos avotos atrodamām tiesību doktrīnas atziņām, kā arī Senāta skaidrojumiem vairākos spriedumos. </w:t>
      </w:r>
    </w:p>
    <w:p w14:paraId="7DF7D91F" w14:textId="66E2F6A2" w:rsidR="00DD0853" w:rsidRPr="0074028C" w:rsidRDefault="00465102" w:rsidP="0074028C">
      <w:pPr>
        <w:spacing w:line="276" w:lineRule="auto"/>
        <w:ind w:firstLine="720"/>
        <w:jc w:val="both"/>
      </w:pPr>
      <w:r w:rsidRPr="0074028C">
        <w:t>[10.3.2.1] Jau r</w:t>
      </w:r>
      <w:r w:rsidR="00DD0853" w:rsidRPr="0074028C">
        <w:t>omiešu tiesībās priekšlīgums (</w:t>
      </w:r>
      <w:proofErr w:type="spellStart"/>
      <w:r w:rsidR="00DD0853" w:rsidRPr="0074028C">
        <w:rPr>
          <w:i/>
          <w:iCs/>
        </w:rPr>
        <w:t>pactum</w:t>
      </w:r>
      <w:proofErr w:type="spellEnd"/>
      <w:r w:rsidR="00DD0853" w:rsidRPr="0074028C">
        <w:rPr>
          <w:i/>
          <w:iCs/>
        </w:rPr>
        <w:t xml:space="preserve"> </w:t>
      </w:r>
      <w:proofErr w:type="spellStart"/>
      <w:r w:rsidR="00DD0853" w:rsidRPr="0074028C">
        <w:rPr>
          <w:i/>
          <w:iCs/>
        </w:rPr>
        <w:t>de</w:t>
      </w:r>
      <w:proofErr w:type="spellEnd"/>
      <w:r w:rsidR="00DD0853" w:rsidRPr="0074028C">
        <w:rPr>
          <w:i/>
          <w:iCs/>
        </w:rPr>
        <w:t xml:space="preserve"> </w:t>
      </w:r>
      <w:proofErr w:type="spellStart"/>
      <w:r w:rsidR="00DD0853" w:rsidRPr="0074028C">
        <w:rPr>
          <w:i/>
          <w:iCs/>
        </w:rPr>
        <w:t>contrahendo</w:t>
      </w:r>
      <w:proofErr w:type="spellEnd"/>
      <w:r w:rsidR="00DD0853" w:rsidRPr="0074028C">
        <w:t xml:space="preserve">) tika uzskatīts par īstu līgumu, kas paredz </w:t>
      </w:r>
      <w:r w:rsidR="00CE5F4F" w:rsidRPr="0074028C">
        <w:t xml:space="preserve">kontrahentu </w:t>
      </w:r>
      <w:r w:rsidR="00DD0853" w:rsidRPr="0074028C">
        <w:t xml:space="preserve">saistību noslēgt nākotnē līgumu ar iepriekš noteiktu saturu (sk. </w:t>
      </w:r>
      <w:r w:rsidR="00DD0853" w:rsidRPr="0074028C">
        <w:rPr>
          <w:i/>
          <w:iCs/>
        </w:rPr>
        <w:t>Kalniņš V. Romiešu civiltiesību pamati. Rīga: Zvaigzne, 1977, 134.lpp.</w:t>
      </w:r>
      <w:r w:rsidR="00DD0853" w:rsidRPr="0074028C">
        <w:t xml:space="preserve">). </w:t>
      </w:r>
      <w:r w:rsidR="00CE5F4F" w:rsidRPr="0074028C">
        <w:t xml:space="preserve">Saistība jau pastāv, kad puses vienojušās, ka ir jānoslēdz kāda veida </w:t>
      </w:r>
      <w:proofErr w:type="spellStart"/>
      <w:r w:rsidR="00CE5F4F" w:rsidRPr="0074028C">
        <w:t>saistībtiesisks</w:t>
      </w:r>
      <w:proofErr w:type="spellEnd"/>
      <w:r w:rsidR="00CE5F4F" w:rsidRPr="0074028C">
        <w:t xml:space="preserve"> līgums. Tādēļ </w:t>
      </w:r>
      <w:r w:rsidR="00DD0853" w:rsidRPr="0074028C">
        <w:t xml:space="preserve">priekšlīgums </w:t>
      </w:r>
      <w:r w:rsidR="00CE5F4F" w:rsidRPr="0074028C">
        <w:t>i</w:t>
      </w:r>
      <w:r w:rsidR="00DD0853" w:rsidRPr="0074028C">
        <w:t>r piln</w:t>
      </w:r>
      <w:r w:rsidR="006B67F0" w:rsidRPr="0074028C">
        <w:t>vērtī</w:t>
      </w:r>
      <w:r w:rsidR="00DD0853" w:rsidRPr="0074028C">
        <w:t>g</w:t>
      </w:r>
      <w:r w:rsidR="00A01B58" w:rsidRPr="0074028C">
        <w:t>s</w:t>
      </w:r>
      <w:r w:rsidR="00DD0853" w:rsidRPr="0074028C">
        <w:t xml:space="preserve"> līgum</w:t>
      </w:r>
      <w:r w:rsidR="00A01B58" w:rsidRPr="0074028C">
        <w:t>s</w:t>
      </w:r>
      <w:r w:rsidR="00DD0853" w:rsidRPr="0074028C">
        <w:t xml:space="preserve">, taču ar īpašu saturu, </w:t>
      </w:r>
      <w:r w:rsidR="00CE5F4F" w:rsidRPr="0074028C">
        <w:t xml:space="preserve">proti, </w:t>
      </w:r>
      <w:r w:rsidR="00DD0853" w:rsidRPr="0074028C">
        <w:t>tas ir vērsts uz otr</w:t>
      </w:r>
      <w:r w:rsidR="00CE5F4F" w:rsidRPr="0074028C">
        <w:t>ā</w:t>
      </w:r>
      <w:r w:rsidR="00DD0853" w:rsidRPr="0074028C">
        <w:t xml:space="preserve"> līguma noslēgšanu</w:t>
      </w:r>
      <w:r w:rsidR="0011482E" w:rsidRPr="0074028C">
        <w:t xml:space="preserve"> (sk. </w:t>
      </w:r>
      <w:proofErr w:type="spellStart"/>
      <w:r w:rsidR="00DD0853" w:rsidRPr="0074028C">
        <w:rPr>
          <w:i/>
          <w:iCs/>
        </w:rPr>
        <w:t>Барон</w:t>
      </w:r>
      <w:proofErr w:type="spellEnd"/>
      <w:r w:rsidR="00DD0853" w:rsidRPr="0074028C">
        <w:rPr>
          <w:i/>
          <w:iCs/>
        </w:rPr>
        <w:t xml:space="preserve"> Ю. </w:t>
      </w:r>
      <w:proofErr w:type="spellStart"/>
      <w:r w:rsidR="00DD0853" w:rsidRPr="0074028C">
        <w:rPr>
          <w:i/>
          <w:iCs/>
        </w:rPr>
        <w:t>Система</w:t>
      </w:r>
      <w:proofErr w:type="spellEnd"/>
      <w:r w:rsidR="00DD0853" w:rsidRPr="0074028C">
        <w:rPr>
          <w:i/>
          <w:iCs/>
        </w:rPr>
        <w:t xml:space="preserve"> </w:t>
      </w:r>
      <w:proofErr w:type="spellStart"/>
      <w:r w:rsidR="00DD0853" w:rsidRPr="0074028C">
        <w:rPr>
          <w:i/>
          <w:iCs/>
        </w:rPr>
        <w:t>римского</w:t>
      </w:r>
      <w:proofErr w:type="spellEnd"/>
      <w:r w:rsidR="00DD0853" w:rsidRPr="0074028C">
        <w:rPr>
          <w:i/>
          <w:iCs/>
        </w:rPr>
        <w:t xml:space="preserve"> </w:t>
      </w:r>
      <w:proofErr w:type="spellStart"/>
      <w:r w:rsidR="00DD0853" w:rsidRPr="0074028C">
        <w:rPr>
          <w:i/>
          <w:iCs/>
        </w:rPr>
        <w:t>гражданского</w:t>
      </w:r>
      <w:proofErr w:type="spellEnd"/>
      <w:r w:rsidR="00DD0853" w:rsidRPr="0074028C">
        <w:rPr>
          <w:i/>
          <w:iCs/>
        </w:rPr>
        <w:t xml:space="preserve"> </w:t>
      </w:r>
      <w:proofErr w:type="spellStart"/>
      <w:r w:rsidR="00DD0853" w:rsidRPr="0074028C">
        <w:rPr>
          <w:i/>
          <w:iCs/>
        </w:rPr>
        <w:t>права</w:t>
      </w:r>
      <w:proofErr w:type="spellEnd"/>
      <w:r w:rsidR="00DD0853" w:rsidRPr="0074028C">
        <w:rPr>
          <w:i/>
          <w:iCs/>
        </w:rPr>
        <w:t xml:space="preserve">. </w:t>
      </w:r>
      <w:proofErr w:type="spellStart"/>
      <w:r w:rsidR="00DD0853" w:rsidRPr="0074028C">
        <w:rPr>
          <w:i/>
          <w:iCs/>
        </w:rPr>
        <w:t>Санкт-Петербург:</w:t>
      </w:r>
      <w:proofErr w:type="spellEnd"/>
      <w:r w:rsidR="00DD0853" w:rsidRPr="0074028C">
        <w:rPr>
          <w:i/>
          <w:iCs/>
        </w:rPr>
        <w:t xml:space="preserve"> </w:t>
      </w:r>
      <w:proofErr w:type="spellStart"/>
      <w:r w:rsidR="00DD0853" w:rsidRPr="0074028C">
        <w:rPr>
          <w:i/>
          <w:iCs/>
        </w:rPr>
        <w:t>Юридический</w:t>
      </w:r>
      <w:proofErr w:type="spellEnd"/>
      <w:r w:rsidR="00DD0853" w:rsidRPr="0074028C">
        <w:rPr>
          <w:i/>
          <w:iCs/>
        </w:rPr>
        <w:t xml:space="preserve"> </w:t>
      </w:r>
      <w:proofErr w:type="spellStart"/>
      <w:r w:rsidR="00DD0853" w:rsidRPr="0074028C">
        <w:rPr>
          <w:i/>
          <w:iCs/>
        </w:rPr>
        <w:t>центр</w:t>
      </w:r>
      <w:proofErr w:type="spellEnd"/>
      <w:r w:rsidR="00DD0853" w:rsidRPr="0074028C">
        <w:rPr>
          <w:i/>
          <w:iCs/>
        </w:rPr>
        <w:t xml:space="preserve"> </w:t>
      </w:r>
      <w:proofErr w:type="spellStart"/>
      <w:r w:rsidR="00DD0853" w:rsidRPr="0074028C">
        <w:rPr>
          <w:i/>
          <w:iCs/>
        </w:rPr>
        <w:t>Пресс</w:t>
      </w:r>
      <w:proofErr w:type="spellEnd"/>
      <w:r w:rsidR="00DD0853" w:rsidRPr="0074028C">
        <w:rPr>
          <w:i/>
          <w:iCs/>
        </w:rPr>
        <w:t>, 2005, c.535</w:t>
      </w:r>
      <w:r w:rsidR="00E4023B" w:rsidRPr="0074028C">
        <w:rPr>
          <w:i/>
          <w:iCs/>
        </w:rPr>
        <w:t xml:space="preserve"> (Baron J. </w:t>
      </w:r>
      <w:proofErr w:type="spellStart"/>
      <w:r w:rsidR="00E4023B" w:rsidRPr="0074028C">
        <w:rPr>
          <w:i/>
          <w:iCs/>
        </w:rPr>
        <w:t>Sistema</w:t>
      </w:r>
      <w:proofErr w:type="spellEnd"/>
      <w:r w:rsidR="00E4023B" w:rsidRPr="0074028C">
        <w:rPr>
          <w:i/>
          <w:iCs/>
        </w:rPr>
        <w:t xml:space="preserve"> </w:t>
      </w:r>
      <w:proofErr w:type="spellStart"/>
      <w:r w:rsidR="00E4023B" w:rsidRPr="0074028C">
        <w:rPr>
          <w:i/>
          <w:iCs/>
        </w:rPr>
        <w:t>rimskovo</w:t>
      </w:r>
      <w:proofErr w:type="spellEnd"/>
      <w:r w:rsidR="00E4023B" w:rsidRPr="0074028C">
        <w:rPr>
          <w:i/>
          <w:iCs/>
        </w:rPr>
        <w:t xml:space="preserve"> </w:t>
      </w:r>
      <w:proofErr w:type="spellStart"/>
      <w:r w:rsidR="00E4023B" w:rsidRPr="0074028C">
        <w:rPr>
          <w:i/>
          <w:iCs/>
        </w:rPr>
        <w:t>graždanskovo</w:t>
      </w:r>
      <w:proofErr w:type="spellEnd"/>
      <w:r w:rsidR="00E4023B" w:rsidRPr="0074028C">
        <w:rPr>
          <w:i/>
          <w:iCs/>
        </w:rPr>
        <w:t xml:space="preserve"> </w:t>
      </w:r>
      <w:proofErr w:type="spellStart"/>
      <w:r w:rsidR="00E4023B" w:rsidRPr="0074028C">
        <w:rPr>
          <w:i/>
          <w:iCs/>
        </w:rPr>
        <w:t>prava</w:t>
      </w:r>
      <w:proofErr w:type="spellEnd"/>
      <w:r w:rsidR="00E4023B" w:rsidRPr="0074028C">
        <w:rPr>
          <w:i/>
          <w:iCs/>
        </w:rPr>
        <w:t xml:space="preserve">. </w:t>
      </w:r>
      <w:proofErr w:type="spellStart"/>
      <w:r w:rsidR="00E4023B" w:rsidRPr="0074028C">
        <w:rPr>
          <w:i/>
          <w:iCs/>
        </w:rPr>
        <w:t>Sanktpeterburg</w:t>
      </w:r>
      <w:proofErr w:type="spellEnd"/>
      <w:r w:rsidR="00E4023B" w:rsidRPr="0074028C">
        <w:rPr>
          <w:i/>
          <w:iCs/>
        </w:rPr>
        <w:t xml:space="preserve">: </w:t>
      </w:r>
      <w:proofErr w:type="spellStart"/>
      <w:r w:rsidR="00E4023B" w:rsidRPr="0074028C">
        <w:rPr>
          <w:i/>
          <w:iCs/>
        </w:rPr>
        <w:t>Juridičeskij</w:t>
      </w:r>
      <w:proofErr w:type="spellEnd"/>
      <w:r w:rsidR="00E4023B" w:rsidRPr="0074028C">
        <w:rPr>
          <w:i/>
          <w:iCs/>
        </w:rPr>
        <w:t xml:space="preserve"> </w:t>
      </w:r>
      <w:proofErr w:type="spellStart"/>
      <w:r w:rsidR="00E4023B" w:rsidRPr="0074028C">
        <w:rPr>
          <w:i/>
          <w:iCs/>
        </w:rPr>
        <w:t>centr</w:t>
      </w:r>
      <w:proofErr w:type="spellEnd"/>
      <w:r w:rsidR="00E4023B" w:rsidRPr="0074028C">
        <w:rPr>
          <w:i/>
          <w:iCs/>
        </w:rPr>
        <w:t xml:space="preserve"> </w:t>
      </w:r>
      <w:proofErr w:type="spellStart"/>
      <w:r w:rsidR="00E4023B" w:rsidRPr="0074028C">
        <w:rPr>
          <w:i/>
          <w:iCs/>
        </w:rPr>
        <w:t>Press</w:t>
      </w:r>
      <w:proofErr w:type="spellEnd"/>
      <w:r w:rsidR="00E4023B" w:rsidRPr="0074028C">
        <w:rPr>
          <w:i/>
          <w:iCs/>
        </w:rPr>
        <w:t>, 2005, 535.lpp.)</w:t>
      </w:r>
      <w:r w:rsidR="00DD0853" w:rsidRPr="0074028C">
        <w:t>).</w:t>
      </w:r>
    </w:p>
    <w:p w14:paraId="56169888" w14:textId="16D7653F" w:rsidR="00DD0853" w:rsidRPr="0074028C" w:rsidRDefault="00DD0853" w:rsidP="0074028C">
      <w:pPr>
        <w:spacing w:line="276" w:lineRule="auto"/>
        <w:ind w:firstLine="720"/>
        <w:jc w:val="both"/>
      </w:pPr>
      <w:r w:rsidRPr="0074028C">
        <w:t>[</w:t>
      </w:r>
      <w:r w:rsidR="00A47646" w:rsidRPr="0074028C">
        <w:t>10</w:t>
      </w:r>
      <w:r w:rsidRPr="0074028C">
        <w:t>.3.</w:t>
      </w:r>
      <w:r w:rsidR="00465102" w:rsidRPr="0074028C">
        <w:t>2.2</w:t>
      </w:r>
      <w:r w:rsidRPr="0074028C">
        <w:t>] Skaidrojot 1864.</w:t>
      </w:r>
      <w:r w:rsidR="0062598C">
        <w:t> </w:t>
      </w:r>
      <w:r w:rsidRPr="0074028C">
        <w:t xml:space="preserve">gada </w:t>
      </w:r>
      <w:r w:rsidR="00A47646" w:rsidRPr="0074028C">
        <w:t xml:space="preserve">Baltijas </w:t>
      </w:r>
      <w:r w:rsidRPr="0074028C">
        <w:t xml:space="preserve">Vietējo </w:t>
      </w:r>
      <w:r w:rsidR="00A47646" w:rsidRPr="0074028C">
        <w:t>c</w:t>
      </w:r>
      <w:r w:rsidRPr="0074028C">
        <w:t>ivillikumu kopojuma 3140.panta normu</w:t>
      </w:r>
      <w:r w:rsidR="00A47646" w:rsidRPr="0074028C">
        <w:t>, kas</w:t>
      </w:r>
      <w:r w:rsidRPr="0074028C">
        <w:t xml:space="preserve"> </w:t>
      </w:r>
      <w:r w:rsidR="00A47646" w:rsidRPr="0074028C">
        <w:t xml:space="preserve">pēc būtības atbilst </w:t>
      </w:r>
      <w:r w:rsidRPr="0074028C">
        <w:t>Civillikuma 1541.</w:t>
      </w:r>
      <w:r w:rsidR="0062598C">
        <w:t> </w:t>
      </w:r>
      <w:r w:rsidRPr="0074028C">
        <w:t>pant</w:t>
      </w:r>
      <w:r w:rsidR="00A47646" w:rsidRPr="0074028C">
        <w:t>a normai</w:t>
      </w:r>
      <w:r w:rsidRPr="0074028C">
        <w:t xml:space="preserve">, tiesību doktrīnā </w:t>
      </w:r>
      <w:r w:rsidR="003916CB" w:rsidRPr="0074028C">
        <w:t>norādīts, ka n</w:t>
      </w:r>
      <w:r w:rsidRPr="0074028C">
        <w:t xml:space="preserve">ereti jau </w:t>
      </w:r>
      <w:r w:rsidR="00F618DF" w:rsidRPr="0074028C">
        <w:t>iepriekšēju pār</w:t>
      </w:r>
      <w:r w:rsidRPr="0074028C">
        <w:t xml:space="preserve">runu stadijā starp līdzējiem tiek noslēgts </w:t>
      </w:r>
      <w:r w:rsidRPr="0074028C">
        <w:rPr>
          <w:iCs/>
        </w:rPr>
        <w:t>īsts,</w:t>
      </w:r>
      <w:r w:rsidRPr="0074028C">
        <w:rPr>
          <w:b/>
          <w:bCs/>
          <w:iCs/>
        </w:rPr>
        <w:t xml:space="preserve"> </w:t>
      </w:r>
      <w:r w:rsidRPr="0074028C">
        <w:rPr>
          <w:iCs/>
        </w:rPr>
        <w:t>a</w:t>
      </w:r>
      <w:r w:rsidR="003916CB" w:rsidRPr="0074028C">
        <w:rPr>
          <w:iCs/>
        </w:rPr>
        <w:t>bas puses sai</w:t>
      </w:r>
      <w:r w:rsidRPr="0074028C">
        <w:rPr>
          <w:iCs/>
        </w:rPr>
        <w:t>stoš</w:t>
      </w:r>
      <w:r w:rsidR="003916CB" w:rsidRPr="0074028C">
        <w:rPr>
          <w:iCs/>
        </w:rPr>
        <w:t>s</w:t>
      </w:r>
      <w:r w:rsidRPr="0074028C">
        <w:rPr>
          <w:iCs/>
        </w:rPr>
        <w:t xml:space="preserve"> </w:t>
      </w:r>
      <w:r w:rsidRPr="0074028C">
        <w:t>priekšlīgums, kura mērķis ir cita līguma noslēgšana nākotnē</w:t>
      </w:r>
      <w:r w:rsidR="003916CB" w:rsidRPr="0074028C">
        <w:t xml:space="preserve"> (</w:t>
      </w:r>
      <w:proofErr w:type="spellStart"/>
      <w:r w:rsidR="003916CB" w:rsidRPr="0074028C">
        <w:rPr>
          <w:i/>
          <w:iCs/>
        </w:rPr>
        <w:t>pactum</w:t>
      </w:r>
      <w:proofErr w:type="spellEnd"/>
      <w:r w:rsidR="003916CB" w:rsidRPr="0074028C">
        <w:rPr>
          <w:i/>
          <w:iCs/>
        </w:rPr>
        <w:t xml:space="preserve"> </w:t>
      </w:r>
      <w:proofErr w:type="spellStart"/>
      <w:r w:rsidR="003916CB" w:rsidRPr="0074028C">
        <w:rPr>
          <w:i/>
          <w:iCs/>
        </w:rPr>
        <w:t>de</w:t>
      </w:r>
      <w:proofErr w:type="spellEnd"/>
      <w:r w:rsidR="003916CB" w:rsidRPr="0074028C">
        <w:rPr>
          <w:i/>
          <w:iCs/>
        </w:rPr>
        <w:t xml:space="preserve"> </w:t>
      </w:r>
      <w:proofErr w:type="spellStart"/>
      <w:r w:rsidR="003916CB" w:rsidRPr="0074028C">
        <w:rPr>
          <w:i/>
          <w:iCs/>
        </w:rPr>
        <w:t>contrahendo</w:t>
      </w:r>
      <w:proofErr w:type="spellEnd"/>
      <w:r w:rsidR="003916CB" w:rsidRPr="0074028C">
        <w:t>)</w:t>
      </w:r>
      <w:r w:rsidRPr="0074028C">
        <w:rPr>
          <w:i/>
          <w:iCs/>
        </w:rPr>
        <w:t>.</w:t>
      </w:r>
      <w:r w:rsidRPr="0074028C">
        <w:rPr>
          <w:b/>
          <w:bCs/>
        </w:rPr>
        <w:t xml:space="preserve"> </w:t>
      </w:r>
      <w:r w:rsidRPr="0074028C">
        <w:t>Šāds līgums iegūst pilnu spēku, kolīdz ar to ir noteiktas nākotnē slēdzamā līguma būtiskās sastāvdaļas</w:t>
      </w:r>
      <w:r w:rsidR="00F618DF" w:rsidRPr="0074028C">
        <w:t xml:space="preserve"> </w:t>
      </w:r>
      <w:r w:rsidRPr="0074028C">
        <w:t xml:space="preserve">(sk. </w:t>
      </w:r>
      <w:proofErr w:type="spellStart"/>
      <w:r w:rsidRPr="0074028C">
        <w:rPr>
          <w:i/>
          <w:iCs/>
        </w:rPr>
        <w:t>Erdmann</w:t>
      </w:r>
      <w:proofErr w:type="spellEnd"/>
      <w:r w:rsidRPr="0074028C">
        <w:rPr>
          <w:i/>
          <w:iCs/>
        </w:rPr>
        <w:t xml:space="preserve"> C. </w:t>
      </w:r>
      <w:proofErr w:type="spellStart"/>
      <w:r w:rsidRPr="0074028C">
        <w:rPr>
          <w:i/>
          <w:iCs/>
        </w:rPr>
        <w:t>System</w:t>
      </w:r>
      <w:proofErr w:type="spellEnd"/>
      <w:r w:rsidRPr="0074028C">
        <w:rPr>
          <w:i/>
          <w:iCs/>
        </w:rPr>
        <w:t xml:space="preserve"> </w:t>
      </w:r>
      <w:proofErr w:type="spellStart"/>
      <w:r w:rsidRPr="0074028C">
        <w:rPr>
          <w:i/>
          <w:iCs/>
        </w:rPr>
        <w:t>des</w:t>
      </w:r>
      <w:proofErr w:type="spellEnd"/>
      <w:r w:rsidRPr="0074028C">
        <w:rPr>
          <w:i/>
          <w:iCs/>
        </w:rPr>
        <w:t xml:space="preserve"> </w:t>
      </w:r>
      <w:proofErr w:type="spellStart"/>
      <w:r w:rsidRPr="0074028C">
        <w:rPr>
          <w:i/>
          <w:iCs/>
        </w:rPr>
        <w:t>Privatrechts</w:t>
      </w:r>
      <w:proofErr w:type="spellEnd"/>
      <w:r w:rsidRPr="0074028C">
        <w:rPr>
          <w:i/>
          <w:iCs/>
        </w:rPr>
        <w:t xml:space="preserve"> der </w:t>
      </w:r>
      <w:proofErr w:type="spellStart"/>
      <w:r w:rsidRPr="0074028C">
        <w:rPr>
          <w:i/>
          <w:iCs/>
        </w:rPr>
        <w:t>Ostseeprovinzen</w:t>
      </w:r>
      <w:proofErr w:type="spellEnd"/>
      <w:r w:rsidRPr="0074028C">
        <w:rPr>
          <w:i/>
          <w:iCs/>
        </w:rPr>
        <w:t xml:space="preserve"> </w:t>
      </w:r>
      <w:proofErr w:type="spellStart"/>
      <w:r w:rsidRPr="0074028C">
        <w:rPr>
          <w:i/>
          <w:iCs/>
        </w:rPr>
        <w:t>Liv-,</w:t>
      </w:r>
      <w:proofErr w:type="spellEnd"/>
      <w:r w:rsidRPr="0074028C">
        <w:rPr>
          <w:i/>
          <w:iCs/>
        </w:rPr>
        <w:t xml:space="preserve"> </w:t>
      </w:r>
      <w:proofErr w:type="spellStart"/>
      <w:r w:rsidRPr="0074028C">
        <w:rPr>
          <w:i/>
          <w:iCs/>
        </w:rPr>
        <w:t>Est-</w:t>
      </w:r>
      <w:proofErr w:type="spellEnd"/>
      <w:r w:rsidRPr="0074028C">
        <w:rPr>
          <w:i/>
          <w:iCs/>
        </w:rPr>
        <w:t xml:space="preserve"> </w:t>
      </w:r>
      <w:proofErr w:type="spellStart"/>
      <w:r w:rsidRPr="0074028C">
        <w:rPr>
          <w:i/>
          <w:iCs/>
        </w:rPr>
        <w:t>und</w:t>
      </w:r>
      <w:proofErr w:type="spellEnd"/>
      <w:r w:rsidRPr="0074028C">
        <w:rPr>
          <w:i/>
          <w:iCs/>
        </w:rPr>
        <w:t xml:space="preserve"> </w:t>
      </w:r>
      <w:proofErr w:type="spellStart"/>
      <w:r w:rsidRPr="0074028C">
        <w:rPr>
          <w:i/>
          <w:iCs/>
        </w:rPr>
        <w:t>Curland</w:t>
      </w:r>
      <w:proofErr w:type="spellEnd"/>
      <w:r w:rsidRPr="0074028C">
        <w:rPr>
          <w:i/>
          <w:iCs/>
        </w:rPr>
        <w:t xml:space="preserve">. </w:t>
      </w:r>
      <w:proofErr w:type="spellStart"/>
      <w:r w:rsidRPr="0074028C">
        <w:rPr>
          <w:i/>
          <w:iCs/>
        </w:rPr>
        <w:t>Bd</w:t>
      </w:r>
      <w:proofErr w:type="spellEnd"/>
      <w:r w:rsidRPr="0074028C">
        <w:rPr>
          <w:i/>
          <w:iCs/>
        </w:rPr>
        <w:t>.</w:t>
      </w:r>
      <w:r w:rsidR="002E0A94" w:rsidRPr="0074028C">
        <w:rPr>
          <w:i/>
          <w:iCs/>
        </w:rPr>
        <w:t> </w:t>
      </w:r>
      <w:r w:rsidRPr="0074028C">
        <w:rPr>
          <w:i/>
          <w:iCs/>
        </w:rPr>
        <w:t xml:space="preserve">IV. </w:t>
      </w:r>
      <w:proofErr w:type="spellStart"/>
      <w:r w:rsidRPr="0074028C">
        <w:rPr>
          <w:i/>
          <w:iCs/>
        </w:rPr>
        <w:t>Obligationenrecht</w:t>
      </w:r>
      <w:proofErr w:type="spellEnd"/>
      <w:r w:rsidRPr="0074028C">
        <w:rPr>
          <w:i/>
          <w:iCs/>
        </w:rPr>
        <w:t xml:space="preserve">. </w:t>
      </w:r>
      <w:proofErr w:type="spellStart"/>
      <w:r w:rsidRPr="0074028C">
        <w:rPr>
          <w:i/>
          <w:iCs/>
        </w:rPr>
        <w:t>Riga</w:t>
      </w:r>
      <w:proofErr w:type="spellEnd"/>
      <w:r w:rsidRPr="0074028C">
        <w:rPr>
          <w:i/>
          <w:iCs/>
        </w:rPr>
        <w:t>: N.</w:t>
      </w:r>
      <w:r w:rsidR="00956EF1" w:rsidRPr="0074028C">
        <w:rPr>
          <w:i/>
          <w:iCs/>
        </w:rPr>
        <w:t> </w:t>
      </w:r>
      <w:proofErr w:type="spellStart"/>
      <w:r w:rsidRPr="0074028C">
        <w:rPr>
          <w:i/>
          <w:iCs/>
        </w:rPr>
        <w:t>Kymmel’s</w:t>
      </w:r>
      <w:proofErr w:type="spellEnd"/>
      <w:r w:rsidRPr="0074028C">
        <w:rPr>
          <w:i/>
          <w:iCs/>
        </w:rPr>
        <w:t xml:space="preserve"> </w:t>
      </w:r>
      <w:proofErr w:type="spellStart"/>
      <w:r w:rsidRPr="0074028C">
        <w:rPr>
          <w:i/>
          <w:iCs/>
        </w:rPr>
        <w:t>Verlag</w:t>
      </w:r>
      <w:proofErr w:type="spellEnd"/>
      <w:r w:rsidRPr="0074028C">
        <w:rPr>
          <w:i/>
          <w:iCs/>
        </w:rPr>
        <w:t>, 1894, S.125</w:t>
      </w:r>
      <w:r w:rsidRPr="0074028C">
        <w:t xml:space="preserve">; </w:t>
      </w:r>
      <w:proofErr w:type="spellStart"/>
      <w:r w:rsidRPr="0074028C">
        <w:rPr>
          <w:i/>
          <w:iCs/>
        </w:rPr>
        <w:t>Буковский</w:t>
      </w:r>
      <w:proofErr w:type="spellEnd"/>
      <w:r w:rsidRPr="0074028C">
        <w:rPr>
          <w:i/>
          <w:iCs/>
        </w:rPr>
        <w:t xml:space="preserve"> В. (</w:t>
      </w:r>
      <w:proofErr w:type="spellStart"/>
      <w:r w:rsidRPr="0074028C">
        <w:rPr>
          <w:i/>
          <w:iCs/>
        </w:rPr>
        <w:t>cост</w:t>
      </w:r>
      <w:proofErr w:type="spellEnd"/>
      <w:r w:rsidRPr="0074028C">
        <w:rPr>
          <w:i/>
          <w:iCs/>
        </w:rPr>
        <w:t>.)</w:t>
      </w:r>
      <w:r w:rsidR="003B7B13" w:rsidRPr="0074028C">
        <w:rPr>
          <w:i/>
          <w:iCs/>
        </w:rPr>
        <w:t>.</w:t>
      </w:r>
      <w:r w:rsidRPr="0074028C">
        <w:rPr>
          <w:i/>
          <w:iCs/>
        </w:rPr>
        <w:t xml:space="preserve"> </w:t>
      </w:r>
      <w:proofErr w:type="spellStart"/>
      <w:r w:rsidRPr="0074028C">
        <w:rPr>
          <w:i/>
          <w:iCs/>
        </w:rPr>
        <w:t>Сводъ</w:t>
      </w:r>
      <w:proofErr w:type="spellEnd"/>
      <w:r w:rsidRPr="0074028C">
        <w:rPr>
          <w:i/>
          <w:iCs/>
        </w:rPr>
        <w:t xml:space="preserve"> </w:t>
      </w:r>
      <w:proofErr w:type="spellStart"/>
      <w:r w:rsidRPr="0074028C">
        <w:rPr>
          <w:i/>
          <w:iCs/>
        </w:rPr>
        <w:t>гражданскихъ</w:t>
      </w:r>
      <w:proofErr w:type="spellEnd"/>
      <w:r w:rsidRPr="0074028C">
        <w:rPr>
          <w:i/>
          <w:iCs/>
        </w:rPr>
        <w:t xml:space="preserve"> </w:t>
      </w:r>
      <w:proofErr w:type="spellStart"/>
      <w:r w:rsidRPr="0074028C">
        <w:rPr>
          <w:i/>
          <w:iCs/>
        </w:rPr>
        <w:t>узаконений</w:t>
      </w:r>
      <w:proofErr w:type="spellEnd"/>
      <w:r w:rsidRPr="0074028C">
        <w:rPr>
          <w:i/>
          <w:iCs/>
        </w:rPr>
        <w:t xml:space="preserve"> </w:t>
      </w:r>
      <w:proofErr w:type="spellStart"/>
      <w:r w:rsidRPr="0074028C">
        <w:rPr>
          <w:i/>
          <w:iCs/>
        </w:rPr>
        <w:t>губерний</w:t>
      </w:r>
      <w:proofErr w:type="spellEnd"/>
      <w:r w:rsidRPr="0074028C">
        <w:rPr>
          <w:i/>
          <w:iCs/>
        </w:rPr>
        <w:t xml:space="preserve"> </w:t>
      </w:r>
      <w:proofErr w:type="spellStart"/>
      <w:r w:rsidRPr="0074028C">
        <w:rPr>
          <w:i/>
          <w:iCs/>
        </w:rPr>
        <w:t>Прибалтийскихъ</w:t>
      </w:r>
      <w:proofErr w:type="spellEnd"/>
      <w:r w:rsidRPr="0074028C">
        <w:rPr>
          <w:i/>
          <w:iCs/>
        </w:rPr>
        <w:t xml:space="preserve"> (</w:t>
      </w:r>
      <w:proofErr w:type="spellStart"/>
      <w:r w:rsidRPr="0074028C">
        <w:rPr>
          <w:i/>
          <w:iCs/>
        </w:rPr>
        <w:t>съ</w:t>
      </w:r>
      <w:proofErr w:type="spellEnd"/>
      <w:r w:rsidRPr="0074028C">
        <w:rPr>
          <w:i/>
          <w:iCs/>
        </w:rPr>
        <w:t xml:space="preserve"> </w:t>
      </w:r>
      <w:proofErr w:type="spellStart"/>
      <w:r w:rsidRPr="0074028C">
        <w:rPr>
          <w:i/>
          <w:iCs/>
        </w:rPr>
        <w:t>продолжениемъ</w:t>
      </w:r>
      <w:proofErr w:type="spellEnd"/>
      <w:r w:rsidRPr="0074028C">
        <w:rPr>
          <w:i/>
          <w:iCs/>
        </w:rPr>
        <w:t xml:space="preserve"> 1912–1914 </w:t>
      </w:r>
      <w:proofErr w:type="spellStart"/>
      <w:r w:rsidRPr="0074028C">
        <w:rPr>
          <w:i/>
          <w:iCs/>
        </w:rPr>
        <w:t>г.г</w:t>
      </w:r>
      <w:proofErr w:type="spellEnd"/>
      <w:r w:rsidRPr="0074028C">
        <w:rPr>
          <w:i/>
          <w:iCs/>
        </w:rPr>
        <w:t xml:space="preserve">. и </w:t>
      </w:r>
      <w:proofErr w:type="spellStart"/>
      <w:r w:rsidRPr="0074028C">
        <w:rPr>
          <w:i/>
          <w:iCs/>
        </w:rPr>
        <w:t>съ</w:t>
      </w:r>
      <w:proofErr w:type="spellEnd"/>
      <w:r w:rsidRPr="0074028C">
        <w:rPr>
          <w:i/>
          <w:iCs/>
        </w:rPr>
        <w:t xml:space="preserve"> </w:t>
      </w:r>
      <w:proofErr w:type="spellStart"/>
      <w:r w:rsidRPr="0074028C">
        <w:rPr>
          <w:i/>
          <w:iCs/>
        </w:rPr>
        <w:t>разъяснениями</w:t>
      </w:r>
      <w:proofErr w:type="spellEnd"/>
      <w:r w:rsidRPr="0074028C">
        <w:rPr>
          <w:i/>
          <w:iCs/>
        </w:rPr>
        <w:t xml:space="preserve"> </w:t>
      </w:r>
      <w:proofErr w:type="spellStart"/>
      <w:r w:rsidRPr="0074028C">
        <w:rPr>
          <w:i/>
          <w:iCs/>
        </w:rPr>
        <w:t>въ</w:t>
      </w:r>
      <w:proofErr w:type="spellEnd"/>
      <w:r w:rsidRPr="0074028C">
        <w:rPr>
          <w:i/>
          <w:iCs/>
        </w:rPr>
        <w:t xml:space="preserve"> 2 </w:t>
      </w:r>
      <w:proofErr w:type="spellStart"/>
      <w:r w:rsidRPr="0074028C">
        <w:rPr>
          <w:i/>
          <w:iCs/>
        </w:rPr>
        <w:t>томахъ</w:t>
      </w:r>
      <w:proofErr w:type="spellEnd"/>
      <w:r w:rsidRPr="0074028C">
        <w:rPr>
          <w:i/>
          <w:iCs/>
        </w:rPr>
        <w:t xml:space="preserve">). </w:t>
      </w:r>
      <w:r w:rsidR="00F618DF" w:rsidRPr="0074028C">
        <w:rPr>
          <w:i/>
          <w:iCs/>
        </w:rPr>
        <w:t xml:space="preserve">Т. II., </w:t>
      </w:r>
      <w:proofErr w:type="spellStart"/>
      <w:r w:rsidR="00F618DF" w:rsidRPr="0074028C">
        <w:rPr>
          <w:i/>
          <w:iCs/>
        </w:rPr>
        <w:t>содержащий</w:t>
      </w:r>
      <w:proofErr w:type="spellEnd"/>
      <w:r w:rsidR="00F618DF" w:rsidRPr="0074028C">
        <w:rPr>
          <w:i/>
          <w:iCs/>
        </w:rPr>
        <w:t xml:space="preserve"> </w:t>
      </w:r>
      <w:proofErr w:type="spellStart"/>
      <w:r w:rsidR="00F618DF" w:rsidRPr="0074028C">
        <w:rPr>
          <w:i/>
          <w:iCs/>
        </w:rPr>
        <w:t>Право</w:t>
      </w:r>
      <w:proofErr w:type="spellEnd"/>
      <w:r w:rsidR="00F618DF" w:rsidRPr="0074028C">
        <w:rPr>
          <w:i/>
          <w:iCs/>
        </w:rPr>
        <w:t xml:space="preserve"> </w:t>
      </w:r>
      <w:proofErr w:type="spellStart"/>
      <w:r w:rsidR="00F618DF" w:rsidRPr="0074028C">
        <w:rPr>
          <w:i/>
          <w:iCs/>
        </w:rPr>
        <w:t>требований</w:t>
      </w:r>
      <w:proofErr w:type="spellEnd"/>
      <w:r w:rsidR="00F618DF" w:rsidRPr="0074028C">
        <w:rPr>
          <w:i/>
          <w:iCs/>
        </w:rPr>
        <w:t>.</w:t>
      </w:r>
      <w:r w:rsidR="00F618DF" w:rsidRPr="0074028C">
        <w:rPr>
          <w:i/>
        </w:rPr>
        <w:t xml:space="preserve"> </w:t>
      </w:r>
      <w:proofErr w:type="spellStart"/>
      <w:r w:rsidRPr="0074028C">
        <w:rPr>
          <w:i/>
          <w:iCs/>
        </w:rPr>
        <w:t>Рига</w:t>
      </w:r>
      <w:proofErr w:type="spellEnd"/>
      <w:r w:rsidRPr="0074028C">
        <w:rPr>
          <w:i/>
          <w:iCs/>
        </w:rPr>
        <w:t>: Г.</w:t>
      </w:r>
      <w:r w:rsidR="001527B8" w:rsidRPr="0074028C">
        <w:rPr>
          <w:i/>
          <w:iCs/>
        </w:rPr>
        <w:t> </w:t>
      </w:r>
      <w:proofErr w:type="spellStart"/>
      <w:r w:rsidRPr="0074028C">
        <w:rPr>
          <w:i/>
          <w:iCs/>
        </w:rPr>
        <w:t>Гемпель</w:t>
      </w:r>
      <w:proofErr w:type="spellEnd"/>
      <w:r w:rsidRPr="0074028C">
        <w:rPr>
          <w:i/>
          <w:iCs/>
        </w:rPr>
        <w:t xml:space="preserve"> и </w:t>
      </w:r>
      <w:proofErr w:type="spellStart"/>
      <w:r w:rsidRPr="0074028C">
        <w:rPr>
          <w:i/>
          <w:iCs/>
        </w:rPr>
        <w:t>Ко</w:t>
      </w:r>
      <w:proofErr w:type="spellEnd"/>
      <w:r w:rsidRPr="0074028C">
        <w:rPr>
          <w:i/>
          <w:iCs/>
        </w:rPr>
        <w:t>, 1914, c.1233</w:t>
      </w:r>
      <w:r w:rsidR="00F618DF" w:rsidRPr="0074028C">
        <w:t xml:space="preserve"> </w:t>
      </w:r>
      <w:r w:rsidR="003916CB" w:rsidRPr="0074028C">
        <w:rPr>
          <w:i/>
          <w:iCs/>
        </w:rPr>
        <w:t xml:space="preserve">(Bukovskis V. Baltijas Vietējo civillikumu kopojums ar 1912.–1914.gada papildinājumiem un paskaidrojumiem divos sējumos. II sējums. </w:t>
      </w:r>
      <w:proofErr w:type="spellStart"/>
      <w:r w:rsidR="003916CB" w:rsidRPr="0074028C">
        <w:rPr>
          <w:i/>
          <w:iCs/>
        </w:rPr>
        <w:t>Riga</w:t>
      </w:r>
      <w:proofErr w:type="spellEnd"/>
      <w:r w:rsidR="003916CB" w:rsidRPr="0074028C">
        <w:rPr>
          <w:i/>
          <w:iCs/>
        </w:rPr>
        <w:t>: G. </w:t>
      </w:r>
      <w:proofErr w:type="spellStart"/>
      <w:r w:rsidR="003916CB" w:rsidRPr="0074028C">
        <w:rPr>
          <w:i/>
          <w:iCs/>
        </w:rPr>
        <w:t>Gempeļ</w:t>
      </w:r>
      <w:proofErr w:type="spellEnd"/>
      <w:r w:rsidR="003916CB" w:rsidRPr="0074028C">
        <w:rPr>
          <w:i/>
          <w:iCs/>
        </w:rPr>
        <w:t xml:space="preserve"> i ko, 1914, 1233.lpp.</w:t>
      </w:r>
      <w:r w:rsidR="00F618DF" w:rsidRPr="0074028C">
        <w:rPr>
          <w:i/>
          <w:iCs/>
        </w:rPr>
        <w:t>)</w:t>
      </w:r>
      <w:r w:rsidR="00F618DF" w:rsidRPr="0074028C">
        <w:t>).</w:t>
      </w:r>
    </w:p>
    <w:p w14:paraId="3BE681DB" w14:textId="6625E510" w:rsidR="00DD0853" w:rsidRPr="0074028C" w:rsidRDefault="00DD0853" w:rsidP="0074028C">
      <w:pPr>
        <w:spacing w:line="276" w:lineRule="auto"/>
        <w:ind w:firstLine="720"/>
        <w:jc w:val="both"/>
      </w:pPr>
      <w:r w:rsidRPr="0074028C">
        <w:t>[</w:t>
      </w:r>
      <w:r w:rsidR="00892D85" w:rsidRPr="0074028C">
        <w:t>10</w:t>
      </w:r>
      <w:r w:rsidRPr="0074028C">
        <w:t>.3.2.</w:t>
      </w:r>
      <w:r w:rsidR="00892D85" w:rsidRPr="0074028C">
        <w:t>3</w:t>
      </w:r>
      <w:r w:rsidRPr="0074028C">
        <w:t>] Senāta 1939.</w:t>
      </w:r>
      <w:r w:rsidR="0062598C">
        <w:t> </w:t>
      </w:r>
      <w:r w:rsidRPr="0074028C">
        <w:t>gada 27.</w:t>
      </w:r>
      <w:r w:rsidR="0062598C">
        <w:t> </w:t>
      </w:r>
      <w:r w:rsidRPr="0074028C">
        <w:t>janvāra spriedumā Nr. 18</w:t>
      </w:r>
      <w:r w:rsidR="00892D85" w:rsidRPr="0074028C">
        <w:t>, atsaucoties uz trīs agrākiem spriedumiem,</w:t>
      </w:r>
      <w:r w:rsidRPr="0074028C">
        <w:t xml:space="preserve"> </w:t>
      </w:r>
      <w:r w:rsidR="00892D85" w:rsidRPr="0074028C">
        <w:t>uzsvērts</w:t>
      </w:r>
      <w:r w:rsidRPr="0074028C">
        <w:t>, ka priekšlīgums līgumslēdzējiem ir saistošs tāpat kā galīgs līgums</w:t>
      </w:r>
      <w:r w:rsidRPr="0074028C">
        <w:rPr>
          <w:b/>
          <w:bCs/>
        </w:rPr>
        <w:t xml:space="preserve"> </w:t>
      </w:r>
      <w:r w:rsidRPr="0074028C">
        <w:t xml:space="preserve">un izbeidzas ar tā pilnīgu izpildīšanu vai atcelšanu likumā paredzētā kārtībā (sk. </w:t>
      </w:r>
      <w:r w:rsidRPr="0074028C">
        <w:rPr>
          <w:i/>
          <w:iCs/>
        </w:rPr>
        <w:t xml:space="preserve">XV Izvilkumi no Latvijas </w:t>
      </w:r>
      <w:proofErr w:type="spellStart"/>
      <w:r w:rsidRPr="0074028C">
        <w:rPr>
          <w:i/>
          <w:iCs/>
        </w:rPr>
        <w:t>Sen</w:t>
      </w:r>
      <w:r w:rsidR="009F0865" w:rsidRPr="0074028C">
        <w:rPr>
          <w:i/>
          <w:iCs/>
        </w:rPr>
        <w:t>a</w:t>
      </w:r>
      <w:r w:rsidRPr="0074028C">
        <w:rPr>
          <w:i/>
          <w:iCs/>
        </w:rPr>
        <w:t>ta</w:t>
      </w:r>
      <w:proofErr w:type="spellEnd"/>
      <w:r w:rsidRPr="0074028C">
        <w:rPr>
          <w:i/>
          <w:iCs/>
        </w:rPr>
        <w:t xml:space="preserve"> Civilā </w:t>
      </w:r>
      <w:proofErr w:type="spellStart"/>
      <w:r w:rsidRPr="0074028C">
        <w:rPr>
          <w:i/>
          <w:iCs/>
        </w:rPr>
        <w:t>kas</w:t>
      </w:r>
      <w:r w:rsidR="009F0865" w:rsidRPr="0074028C">
        <w:rPr>
          <w:i/>
          <w:iCs/>
        </w:rPr>
        <w:t>a</w:t>
      </w:r>
      <w:r w:rsidRPr="0074028C">
        <w:rPr>
          <w:i/>
          <w:iCs/>
        </w:rPr>
        <w:t>cijas</w:t>
      </w:r>
      <w:proofErr w:type="spellEnd"/>
      <w:r w:rsidRPr="0074028C">
        <w:rPr>
          <w:i/>
          <w:iCs/>
        </w:rPr>
        <w:t xml:space="preserve"> departamenta spriedumiem. Sastādījuši: senators F. Konradi un Tiesu palātas loceklis A. Valters. </w:t>
      </w:r>
      <w:r w:rsidR="006C4D77" w:rsidRPr="0074028C">
        <w:rPr>
          <w:i/>
          <w:iCs/>
        </w:rPr>
        <w:t xml:space="preserve">Tieslietu Ministrijas Vēstneša pielikums, Nr. 1. </w:t>
      </w:r>
      <w:r w:rsidRPr="0074028C">
        <w:rPr>
          <w:i/>
          <w:iCs/>
        </w:rPr>
        <w:t>Rīga: Tieslietu ministrijas izdevums, 1939, 83.lpp.</w:t>
      </w:r>
      <w:r w:rsidRPr="0074028C">
        <w:t xml:space="preserve">). Šī Senāta atziņa </w:t>
      </w:r>
      <w:r w:rsidR="00892D85" w:rsidRPr="0074028C">
        <w:t>ir</w:t>
      </w:r>
      <w:r w:rsidRPr="0074028C">
        <w:t xml:space="preserve"> akcentēta arī tā laika juridiskajā literatūrā (sk. </w:t>
      </w:r>
      <w:r w:rsidRPr="0074028C">
        <w:rPr>
          <w:i/>
          <w:iCs/>
        </w:rPr>
        <w:t>Ozoliņš</w:t>
      </w:r>
      <w:r w:rsidR="0062598C">
        <w:rPr>
          <w:i/>
          <w:iCs/>
        </w:rPr>
        <w:t> </w:t>
      </w:r>
      <w:r w:rsidRPr="0074028C">
        <w:rPr>
          <w:i/>
          <w:iCs/>
        </w:rPr>
        <w:t xml:space="preserve">O. Senāta </w:t>
      </w:r>
      <w:proofErr w:type="spellStart"/>
      <w:r w:rsidRPr="0074028C">
        <w:rPr>
          <w:i/>
          <w:iCs/>
        </w:rPr>
        <w:t>Civildepartamenta</w:t>
      </w:r>
      <w:proofErr w:type="spellEnd"/>
      <w:r w:rsidRPr="0074028C">
        <w:rPr>
          <w:i/>
          <w:iCs/>
        </w:rPr>
        <w:t xml:space="preserve"> prakse 1939.</w:t>
      </w:r>
      <w:r w:rsidR="0062598C">
        <w:rPr>
          <w:i/>
          <w:iCs/>
        </w:rPr>
        <w:t> </w:t>
      </w:r>
      <w:r w:rsidRPr="0074028C">
        <w:rPr>
          <w:i/>
          <w:iCs/>
        </w:rPr>
        <w:t>gadā. Tieslietu Ministrijas Vēstnesis, 1940, Nr.</w:t>
      </w:r>
      <w:r w:rsidR="00405338" w:rsidRPr="0074028C">
        <w:rPr>
          <w:i/>
          <w:iCs/>
        </w:rPr>
        <w:t> </w:t>
      </w:r>
      <w:r w:rsidRPr="0074028C">
        <w:rPr>
          <w:i/>
          <w:iCs/>
        </w:rPr>
        <w:t>2, 260.</w:t>
      </w:r>
      <w:r w:rsidR="0062598C">
        <w:rPr>
          <w:i/>
          <w:iCs/>
        </w:rPr>
        <w:t> </w:t>
      </w:r>
      <w:r w:rsidRPr="0074028C">
        <w:rPr>
          <w:i/>
          <w:iCs/>
        </w:rPr>
        <w:t xml:space="preserve">lpp.; </w:t>
      </w:r>
      <w:proofErr w:type="spellStart"/>
      <w:r w:rsidRPr="0074028C">
        <w:rPr>
          <w:i/>
          <w:iCs/>
        </w:rPr>
        <w:t>Sinaiskis</w:t>
      </w:r>
      <w:proofErr w:type="spellEnd"/>
      <w:r w:rsidR="0062598C">
        <w:rPr>
          <w:i/>
          <w:iCs/>
        </w:rPr>
        <w:t> </w:t>
      </w:r>
      <w:r w:rsidRPr="0074028C">
        <w:rPr>
          <w:i/>
          <w:iCs/>
        </w:rPr>
        <w:t>V. Latvijas civiltiesību apskats. Lietu tiesības. Saistību tiesības. Rīga: Latvijas Juristu biedrība, 1996, 150.–151.</w:t>
      </w:r>
      <w:r w:rsidR="0062598C">
        <w:rPr>
          <w:i/>
          <w:iCs/>
        </w:rPr>
        <w:t> </w:t>
      </w:r>
      <w:r w:rsidRPr="0074028C">
        <w:rPr>
          <w:i/>
          <w:iCs/>
        </w:rPr>
        <w:t>lpp.</w:t>
      </w:r>
      <w:r w:rsidRPr="0074028C">
        <w:t>).</w:t>
      </w:r>
    </w:p>
    <w:p w14:paraId="7C85ED2F" w14:textId="4A718EAC" w:rsidR="0045545B" w:rsidRPr="0074028C" w:rsidRDefault="00952556" w:rsidP="0074028C">
      <w:pPr>
        <w:spacing w:line="276" w:lineRule="auto"/>
        <w:ind w:firstLine="720"/>
        <w:jc w:val="both"/>
      </w:pPr>
      <w:r w:rsidRPr="0074028C">
        <w:t>[10.3.</w:t>
      </w:r>
      <w:r w:rsidR="00667DF7" w:rsidRPr="0074028C">
        <w:t>2.4</w:t>
      </w:r>
      <w:r w:rsidRPr="0074028C">
        <w:t xml:space="preserve">] </w:t>
      </w:r>
      <w:r w:rsidR="00D269CB" w:rsidRPr="0074028C">
        <w:t>Arī mūsdienu tiesību doktrīnā atrodama atziņa, ka</w:t>
      </w:r>
      <w:r w:rsidR="006623F6" w:rsidRPr="0074028C">
        <w:t xml:space="preserve"> priekšlīgums ir </w:t>
      </w:r>
      <w:proofErr w:type="spellStart"/>
      <w:r w:rsidR="006623F6" w:rsidRPr="0074028C">
        <w:t>saistībtiesisks</w:t>
      </w:r>
      <w:proofErr w:type="spellEnd"/>
      <w:r w:rsidR="006623F6" w:rsidRPr="0074028C">
        <w:t xml:space="preserve"> līgums, ar kuru viena vai abas puses uzņemas saistību</w:t>
      </w:r>
      <w:r w:rsidR="00667DF7" w:rsidRPr="0074028C">
        <w:t xml:space="preserve"> – iestājoties zināmiem priekšnoteikumiem vai noteiktā laikā –</w:t>
      </w:r>
      <w:r w:rsidR="006623F6" w:rsidRPr="0074028C">
        <w:t xml:space="preserve"> noslēgt citu </w:t>
      </w:r>
      <w:proofErr w:type="spellStart"/>
      <w:r w:rsidR="006623F6" w:rsidRPr="0074028C">
        <w:t>saistībtiesisku</w:t>
      </w:r>
      <w:proofErr w:type="spellEnd"/>
      <w:r w:rsidR="006623F6" w:rsidRPr="0074028C">
        <w:t xml:space="preserve"> līgumu jeb t. s. galveno līgumu</w:t>
      </w:r>
      <w:r w:rsidR="00D269CB" w:rsidRPr="0074028C">
        <w:t xml:space="preserve"> (sk. </w:t>
      </w:r>
      <w:r w:rsidR="00D269CB" w:rsidRPr="0074028C">
        <w:rPr>
          <w:i/>
          <w:iCs/>
        </w:rPr>
        <w:t>Kalniņš E. Senāta prakse strīdos, kas saistīti ar priekšlīgumu. Jurista Vārds, 23.12.2014., Nr. 50 (852)</w:t>
      </w:r>
      <w:r w:rsidR="00D269CB" w:rsidRPr="0074028C">
        <w:t>).</w:t>
      </w:r>
    </w:p>
    <w:p w14:paraId="482F1C1E" w14:textId="3CA43E28" w:rsidR="00D269CB" w:rsidRPr="0074028C" w:rsidRDefault="00667DF7" w:rsidP="0074028C">
      <w:pPr>
        <w:spacing w:line="276" w:lineRule="auto"/>
        <w:ind w:firstLine="720"/>
        <w:jc w:val="both"/>
      </w:pPr>
      <w:r w:rsidRPr="0074028C">
        <w:t>[10.3.</w:t>
      </w:r>
      <w:r w:rsidR="00E94A44" w:rsidRPr="0074028C">
        <w:t>3</w:t>
      </w:r>
      <w:r w:rsidRPr="0074028C">
        <w:t>]</w:t>
      </w:r>
      <w:r w:rsidR="00E94A44" w:rsidRPr="0074028C">
        <w:t xml:space="preserve"> Ievērojot minēto, Senāts </w:t>
      </w:r>
      <w:r w:rsidR="00416AFD" w:rsidRPr="0074028C">
        <w:t>rezumē</w:t>
      </w:r>
      <w:r w:rsidR="00E94A44" w:rsidRPr="0074028C">
        <w:t xml:space="preserve">, ka priekšlīgums ir īsts, </w:t>
      </w:r>
      <w:proofErr w:type="spellStart"/>
      <w:r w:rsidR="00E94A44" w:rsidRPr="0074028C">
        <w:t>saistībtiesisks</w:t>
      </w:r>
      <w:proofErr w:type="spellEnd"/>
      <w:r w:rsidR="00E94A44" w:rsidRPr="0074028C">
        <w:t xml:space="preserve"> līgums, ar kuru viena vai abas puses uzņemas saistību, iestājoties noteiktiem </w:t>
      </w:r>
      <w:r w:rsidR="00E94A44" w:rsidRPr="0074028C">
        <w:lastRenderedPageBreak/>
        <w:t xml:space="preserve">priekšnoteikumiem, noslēgt citu </w:t>
      </w:r>
      <w:proofErr w:type="spellStart"/>
      <w:r w:rsidR="00E94A44" w:rsidRPr="0074028C">
        <w:t>saistībtiesisku</w:t>
      </w:r>
      <w:proofErr w:type="spellEnd"/>
      <w:r w:rsidR="00E94A44" w:rsidRPr="0074028C">
        <w:t xml:space="preserve"> līgumu jeb t. s. galveno līgumu ar noteiktu saturu.</w:t>
      </w:r>
      <w:r w:rsidR="00E9023E" w:rsidRPr="0074028C">
        <w:t xml:space="preserve"> </w:t>
      </w:r>
    </w:p>
    <w:p w14:paraId="3F3DE4D5" w14:textId="320DE2A9" w:rsidR="00470CA0" w:rsidRPr="0074028C" w:rsidRDefault="00720D45" w:rsidP="0074028C">
      <w:pPr>
        <w:spacing w:line="276" w:lineRule="auto"/>
        <w:ind w:firstLine="720"/>
        <w:jc w:val="both"/>
      </w:pPr>
      <w:r w:rsidRPr="0074028C">
        <w:t>Attiecīgi nav pareiza atziņa, ka priekšlīguma gadījumā nav pušu gribas tūlīt saistīties. Apstāklis, ka galvenais līgums tiks noslēgts nākotnē, nenozīmē, ka, noslēdzot priekšlīgumu, puses nav nekavējoties uzņēmušās saistības</w:t>
      </w:r>
      <w:r w:rsidR="00470CA0" w:rsidRPr="0074028C">
        <w:t>.</w:t>
      </w:r>
      <w:r w:rsidRPr="0074028C">
        <w:t xml:space="preserve"> </w:t>
      </w:r>
      <w:r w:rsidR="00470CA0" w:rsidRPr="0074028C">
        <w:t>Ar priekšlīgumu uzņemtās saistības (nākotnē noslēgt galveno līgumu) ir jāatšķir no saistībām, kuras uzņemas ar galveno līgumu (izpildīt galveno līgumu)</w:t>
      </w:r>
      <w:r w:rsidR="00AD3620" w:rsidRPr="0074028C">
        <w:t>.</w:t>
      </w:r>
      <w:r w:rsidR="00470CA0" w:rsidRPr="0074028C">
        <w:t xml:space="preserve"> </w:t>
      </w:r>
      <w:r w:rsidR="00AD3620" w:rsidRPr="0074028C">
        <w:t>Citiem vārdiem, p</w:t>
      </w:r>
      <w:r w:rsidR="00470CA0" w:rsidRPr="0074028C">
        <w:t>riekšlīguma noslēgšana nerada tūlītēju saistību izpildīt nākotnē slēdzamo galveno līgumu</w:t>
      </w:r>
      <w:r w:rsidR="00AD3620" w:rsidRPr="0074028C">
        <w:t>, tomēr rada saistību šo galveno līgumu noslēgt.</w:t>
      </w:r>
      <w:r w:rsidR="00470CA0" w:rsidRPr="0074028C">
        <w:t xml:space="preserve"> </w:t>
      </w:r>
    </w:p>
    <w:p w14:paraId="5CEBB178" w14:textId="56D1833C" w:rsidR="00E94A44" w:rsidRPr="0074028C" w:rsidRDefault="00720D45" w:rsidP="0074028C">
      <w:pPr>
        <w:spacing w:line="276" w:lineRule="auto"/>
        <w:ind w:firstLine="720"/>
        <w:jc w:val="both"/>
      </w:pPr>
      <w:r w:rsidRPr="0074028C">
        <w:t xml:space="preserve">Pretējas interpretācijas gadījumā neviens priekšlīgums nekad nevarētu tikt noslēgts, jo </w:t>
      </w:r>
      <w:r w:rsidR="00E94A44" w:rsidRPr="0074028C">
        <w:t>Civillikuma 1533.</w:t>
      </w:r>
      <w:r w:rsidR="0062598C">
        <w:t> </w:t>
      </w:r>
      <w:r w:rsidR="00E94A44" w:rsidRPr="0074028C">
        <w:t>pants noteic, ka l</w:t>
      </w:r>
      <w:r w:rsidR="00E94A44" w:rsidRPr="0074028C">
        <w:rPr>
          <w:shd w:val="clear" w:color="auto" w:fill="FFFFFF"/>
        </w:rPr>
        <w:t>īgums uzskatāms par galīgi noslēgtu tikai tad, kad starp līdzējiem notikusi pilnīga vienošanās par darījuma būtiskām sastāvdaļām, ar nolūku savstarpēji saistīties.</w:t>
      </w:r>
    </w:p>
    <w:p w14:paraId="47366000" w14:textId="7805ECE9" w:rsidR="003B4FF2" w:rsidRPr="0074028C" w:rsidRDefault="00BA13B9" w:rsidP="0074028C">
      <w:pPr>
        <w:spacing w:line="276" w:lineRule="auto"/>
        <w:ind w:firstLine="720"/>
        <w:jc w:val="both"/>
      </w:pPr>
      <w:r w:rsidRPr="0074028C">
        <w:t>[</w:t>
      </w:r>
      <w:r w:rsidR="00301329" w:rsidRPr="0074028C">
        <w:t>10.3.</w:t>
      </w:r>
      <w:r w:rsidR="003C6D2C" w:rsidRPr="0074028C">
        <w:t>4</w:t>
      </w:r>
      <w:r w:rsidRPr="0074028C">
        <w:t xml:space="preserve">] </w:t>
      </w:r>
      <w:r w:rsidR="003B4FF2" w:rsidRPr="0074028C">
        <w:t xml:space="preserve">Senāts </w:t>
      </w:r>
      <w:r w:rsidR="00106AF4" w:rsidRPr="0074028C">
        <w:t xml:space="preserve">papildus </w:t>
      </w:r>
      <w:r w:rsidR="003B4FF2" w:rsidRPr="0074028C">
        <w:t xml:space="preserve">vērš uzmanību, ka priekšlīgumu ir svarīgi nošķirt </w:t>
      </w:r>
      <w:r w:rsidR="00106AF4" w:rsidRPr="0074028C">
        <w:t xml:space="preserve">arī </w:t>
      </w:r>
      <w:r w:rsidR="003B4FF2" w:rsidRPr="0074028C">
        <w:t xml:space="preserve">no atliekoši nosacīta galvenā līguma, </w:t>
      </w:r>
      <w:r w:rsidR="00106AF4" w:rsidRPr="0074028C">
        <w:t xml:space="preserve">proti, līguma, </w:t>
      </w:r>
      <w:r w:rsidR="003B4FF2" w:rsidRPr="0074028C">
        <w:t>atbilstoši kuram pamatsaistības izpildījuma došana ir atliekoši nosacīta ar noteiktu priekšnoteikumu iestāšanos</w:t>
      </w:r>
      <w:r w:rsidR="00106AF4" w:rsidRPr="0074028C">
        <w:t xml:space="preserve"> (sk. </w:t>
      </w:r>
      <w:r w:rsidR="00106AF4" w:rsidRPr="0074028C">
        <w:rPr>
          <w:i/>
          <w:iCs/>
        </w:rPr>
        <w:t>Civillikuma 997.</w:t>
      </w:r>
      <w:r w:rsidR="0062598C">
        <w:rPr>
          <w:i/>
          <w:iCs/>
        </w:rPr>
        <w:t> </w:t>
      </w:r>
      <w:r w:rsidR="00106AF4" w:rsidRPr="0074028C">
        <w:rPr>
          <w:i/>
          <w:iCs/>
        </w:rPr>
        <w:t>pantu un Augstākās tiesas Civillietu tiesu palātas 2012.</w:t>
      </w:r>
      <w:r w:rsidR="00D4044F">
        <w:rPr>
          <w:i/>
          <w:iCs/>
        </w:rPr>
        <w:t> </w:t>
      </w:r>
      <w:r w:rsidR="00106AF4" w:rsidRPr="0074028C">
        <w:rPr>
          <w:i/>
          <w:iCs/>
        </w:rPr>
        <w:t>gada 2.</w:t>
      </w:r>
      <w:r w:rsidR="0062598C">
        <w:rPr>
          <w:i/>
          <w:iCs/>
        </w:rPr>
        <w:t> </w:t>
      </w:r>
      <w:r w:rsidR="00106AF4" w:rsidRPr="0074028C">
        <w:rPr>
          <w:i/>
          <w:iCs/>
        </w:rPr>
        <w:t>oktobra spriedumu lietā Nr. PAC</w:t>
      </w:r>
      <w:r w:rsidR="00106AF4" w:rsidRPr="0074028C">
        <w:rPr>
          <w:i/>
          <w:iCs/>
        </w:rPr>
        <w:noBreakHyphen/>
        <w:t>683/2012, C02045307, kopsakarā ar minētajā lietā Senāta tiesnešu kolēģijas pieņemtā 2014.</w:t>
      </w:r>
      <w:r w:rsidR="0062598C">
        <w:rPr>
          <w:i/>
          <w:iCs/>
        </w:rPr>
        <w:t> </w:t>
      </w:r>
      <w:r w:rsidR="00106AF4" w:rsidRPr="0074028C">
        <w:rPr>
          <w:i/>
          <w:iCs/>
        </w:rPr>
        <w:t>gada 27.</w:t>
      </w:r>
      <w:r w:rsidR="0062598C">
        <w:rPr>
          <w:i/>
          <w:iCs/>
        </w:rPr>
        <w:t> </w:t>
      </w:r>
      <w:r w:rsidR="00106AF4" w:rsidRPr="0074028C">
        <w:rPr>
          <w:i/>
          <w:iCs/>
        </w:rPr>
        <w:t>maija rīcības sēdes lēmuma Nr. SKC-514/2014 par atteikšanos ierosināt kasācijas tiesvedību 4.</w:t>
      </w:r>
      <w:r w:rsidR="0062598C">
        <w:rPr>
          <w:i/>
          <w:iCs/>
        </w:rPr>
        <w:t> </w:t>
      </w:r>
      <w:r w:rsidR="00106AF4" w:rsidRPr="0074028C">
        <w:rPr>
          <w:i/>
          <w:iCs/>
        </w:rPr>
        <w:t>punktu</w:t>
      </w:r>
      <w:r w:rsidR="00836C77" w:rsidRPr="0074028C">
        <w:rPr>
          <w:i/>
          <w:iCs/>
        </w:rPr>
        <w:t xml:space="preserve">; </w:t>
      </w:r>
      <w:r w:rsidR="00836C77" w:rsidRPr="0074028C">
        <w:t>sk. arī</w:t>
      </w:r>
      <w:r w:rsidR="00836C77" w:rsidRPr="0074028C">
        <w:rPr>
          <w:i/>
          <w:iCs/>
        </w:rPr>
        <w:t xml:space="preserve"> </w:t>
      </w:r>
      <w:r w:rsidR="00CD3214" w:rsidRPr="0074028C">
        <w:rPr>
          <w:i/>
          <w:iCs/>
        </w:rPr>
        <w:t xml:space="preserve">Civillikuma </w:t>
      </w:r>
      <w:r w:rsidR="00836C77" w:rsidRPr="0074028C">
        <w:rPr>
          <w:i/>
          <w:iCs/>
        </w:rPr>
        <w:t>2011.pantu</w:t>
      </w:r>
      <w:r w:rsidR="00106AF4" w:rsidRPr="0074028C">
        <w:t>)</w:t>
      </w:r>
      <w:r w:rsidR="003B4FF2" w:rsidRPr="0074028C">
        <w:t>.</w:t>
      </w:r>
      <w:r w:rsidR="00A75E3D" w:rsidRPr="0074028C">
        <w:t xml:space="preserve"> Tāpat priekšlīgumu jānošķir no cerību pirkuma līguma (</w:t>
      </w:r>
      <w:r w:rsidR="00836C77" w:rsidRPr="0074028C">
        <w:t xml:space="preserve">sk. </w:t>
      </w:r>
      <w:r w:rsidR="00A75E3D" w:rsidRPr="0074028C">
        <w:rPr>
          <w:i/>
          <w:iCs/>
        </w:rPr>
        <w:t>Civillikuma 2009.</w:t>
      </w:r>
      <w:r w:rsidR="0062598C">
        <w:rPr>
          <w:i/>
          <w:iCs/>
        </w:rPr>
        <w:t> </w:t>
      </w:r>
      <w:r w:rsidR="00A75E3D" w:rsidRPr="0074028C">
        <w:rPr>
          <w:i/>
          <w:iCs/>
        </w:rPr>
        <w:t>pant</w:t>
      </w:r>
      <w:r w:rsidR="00836C77" w:rsidRPr="0074028C">
        <w:rPr>
          <w:i/>
          <w:iCs/>
        </w:rPr>
        <w:t>u un Senāt</w:t>
      </w:r>
      <w:r w:rsidR="00AD53CC" w:rsidRPr="0074028C">
        <w:rPr>
          <w:i/>
          <w:iCs/>
        </w:rPr>
        <w:t>a</w:t>
      </w:r>
      <w:r w:rsidR="00836C77" w:rsidRPr="0074028C">
        <w:rPr>
          <w:i/>
          <w:iCs/>
        </w:rPr>
        <w:t xml:space="preserve"> 2011.</w:t>
      </w:r>
      <w:r w:rsidR="0062598C">
        <w:rPr>
          <w:i/>
          <w:iCs/>
        </w:rPr>
        <w:t> </w:t>
      </w:r>
      <w:r w:rsidR="00836C77" w:rsidRPr="0074028C">
        <w:rPr>
          <w:i/>
          <w:iCs/>
        </w:rPr>
        <w:t>gada 23.</w:t>
      </w:r>
      <w:r w:rsidR="0062598C">
        <w:rPr>
          <w:i/>
          <w:iCs/>
        </w:rPr>
        <w:t> </w:t>
      </w:r>
      <w:r w:rsidR="00836C77" w:rsidRPr="0074028C">
        <w:rPr>
          <w:i/>
          <w:iCs/>
        </w:rPr>
        <w:t>februāra spriedumu lietā Nr. SKC</w:t>
      </w:r>
      <w:r w:rsidR="00836C77" w:rsidRPr="0074028C">
        <w:rPr>
          <w:i/>
          <w:iCs/>
        </w:rPr>
        <w:noBreakHyphen/>
        <w:t>95/2011, C04322306</w:t>
      </w:r>
      <w:r w:rsidR="00A75E3D" w:rsidRPr="0074028C">
        <w:t>).</w:t>
      </w:r>
    </w:p>
    <w:p w14:paraId="3897CC90" w14:textId="3CC79BBF" w:rsidR="000700AC" w:rsidRPr="0074028C" w:rsidRDefault="003B4FF2" w:rsidP="0074028C">
      <w:pPr>
        <w:spacing w:line="276" w:lineRule="auto"/>
        <w:ind w:firstLine="720"/>
        <w:jc w:val="both"/>
        <w:rPr>
          <w:b/>
          <w:bCs/>
        </w:rPr>
      </w:pPr>
      <w:r w:rsidRPr="0074028C">
        <w:t xml:space="preserve">[10.3.5] </w:t>
      </w:r>
      <w:r w:rsidR="005A3460" w:rsidRPr="0074028C">
        <w:t>Civillikuma 1541.</w:t>
      </w:r>
      <w:r w:rsidR="00D4044F">
        <w:t> </w:t>
      </w:r>
      <w:r w:rsidR="005A3460" w:rsidRPr="0074028C">
        <w:t xml:space="preserve">pantā </w:t>
      </w:r>
      <w:r w:rsidR="0013346B" w:rsidRPr="0074028C">
        <w:t>paredzē</w:t>
      </w:r>
      <w:r w:rsidR="005A3460" w:rsidRPr="0074028C">
        <w:t xml:space="preserve">tais priekšlīguma spēkā esības noteikums, ka ar to jābūt nodibinātām galvenā līguma būtiskajām sastāvdaļām, saprotams tādējādi, ka nākotnē noslēdzamā (galvenā) līguma būtiskajām sastāvdaļām jābūt </w:t>
      </w:r>
      <w:r w:rsidR="005A3460" w:rsidRPr="0074028C">
        <w:rPr>
          <w:iCs/>
        </w:rPr>
        <w:t>pietiekami noteiktām vai vismaz nosakāmām.</w:t>
      </w:r>
      <w:r w:rsidR="005A3460" w:rsidRPr="0074028C">
        <w:rPr>
          <w:b/>
          <w:bCs/>
        </w:rPr>
        <w:t xml:space="preserve"> </w:t>
      </w:r>
    </w:p>
    <w:p w14:paraId="36275249" w14:textId="5C0DA433" w:rsidR="005A3460" w:rsidRPr="0074028C" w:rsidRDefault="005A3460" w:rsidP="0074028C">
      <w:pPr>
        <w:spacing w:line="276" w:lineRule="auto"/>
        <w:ind w:firstLine="720"/>
        <w:jc w:val="both"/>
        <w:rPr>
          <w:i/>
          <w:iCs/>
        </w:rPr>
      </w:pPr>
      <w:r w:rsidRPr="0074028C">
        <w:t>Proti,</w:t>
      </w:r>
      <w:r w:rsidRPr="0074028C">
        <w:rPr>
          <w:b/>
          <w:bCs/>
        </w:rPr>
        <w:t xml:space="preserve"> </w:t>
      </w:r>
      <w:r w:rsidRPr="0074028C">
        <w:t>Senāts</w:t>
      </w:r>
      <w:r w:rsidRPr="0074028C">
        <w:rPr>
          <w:b/>
          <w:bCs/>
        </w:rPr>
        <w:t xml:space="preserve"> </w:t>
      </w:r>
      <w:r w:rsidRPr="0074028C">
        <w:t xml:space="preserve">piekrīt tiesību doktrīnā paustajai atziņai, ka pušu starpā jābūt panāktai tādai vienošanās, lai strīda gadījumā tiesa, pamatojoties uz priekšlīguma noteikumiem un lietas apstākļiem, varētu noteikt galvenā līguma saturu (sk. </w:t>
      </w:r>
      <w:r w:rsidRPr="0074028C">
        <w:rPr>
          <w:i/>
          <w:iCs/>
        </w:rPr>
        <w:t>Kalniņš</w:t>
      </w:r>
      <w:r w:rsidR="00D4044F">
        <w:rPr>
          <w:i/>
          <w:iCs/>
        </w:rPr>
        <w:t> </w:t>
      </w:r>
      <w:r w:rsidRPr="0074028C">
        <w:rPr>
          <w:i/>
          <w:iCs/>
        </w:rPr>
        <w:t>E. Senāta prakse strīdos, kas saistīti ar priekšlīgumu. Jurista Vārds, 23.12.2014., Nr. 50 (852)</w:t>
      </w:r>
      <w:r w:rsidR="000700AC" w:rsidRPr="0074028C">
        <w:rPr>
          <w:i/>
          <w:iCs/>
        </w:rPr>
        <w:t xml:space="preserve">; </w:t>
      </w:r>
      <w:r w:rsidR="000700AC" w:rsidRPr="0074028C">
        <w:t>ņemot vērā Latvijas privāttiesību radniecību ar citu ģermāņu tiesību sistēmas valstu (Šveices, Vācijas, Austrijas) privāttiesībām, sk. arī</w:t>
      </w:r>
      <w:r w:rsidRPr="0074028C">
        <w:rPr>
          <w:i/>
          <w:iCs/>
        </w:rPr>
        <w:t xml:space="preserve"> šī raksta 1</w:t>
      </w:r>
      <w:r w:rsidR="00EF24B4" w:rsidRPr="0074028C">
        <w:rPr>
          <w:i/>
          <w:iCs/>
        </w:rPr>
        <w:t>5</w:t>
      </w:r>
      <w:r w:rsidRPr="0074028C">
        <w:rPr>
          <w:i/>
          <w:iCs/>
        </w:rPr>
        <w:t>.–17.atsaucē minēto</w:t>
      </w:r>
      <w:r w:rsidR="00230FB1" w:rsidRPr="0074028C">
        <w:rPr>
          <w:i/>
          <w:iCs/>
        </w:rPr>
        <w:t>s avotus</w:t>
      </w:r>
      <w:r w:rsidRPr="0074028C">
        <w:t>).</w:t>
      </w:r>
    </w:p>
    <w:p w14:paraId="654D58E7" w14:textId="4D733046" w:rsidR="00FB1F76" w:rsidRPr="0074028C" w:rsidRDefault="005A3460" w:rsidP="0074028C">
      <w:pPr>
        <w:spacing w:line="276" w:lineRule="auto"/>
        <w:ind w:firstLine="720"/>
        <w:jc w:val="both"/>
        <w:rPr>
          <w:shd w:val="clear" w:color="auto" w:fill="FFFFFF"/>
        </w:rPr>
      </w:pPr>
      <w:r w:rsidRPr="0074028C">
        <w:t>[10.3.</w:t>
      </w:r>
      <w:r w:rsidR="003B4FF2" w:rsidRPr="0074028C">
        <w:t>6</w:t>
      </w:r>
      <w:r w:rsidRPr="0074028C">
        <w:t xml:space="preserve">] </w:t>
      </w:r>
      <w:r w:rsidR="00BA13B9" w:rsidRPr="0074028C">
        <w:t xml:space="preserve">Vienlaikus jāievēro, ka </w:t>
      </w:r>
      <w:r w:rsidR="00D377B9" w:rsidRPr="0074028C">
        <w:t>priekšlīgums nav uzskatāms par noslēgtu, ja viens vai abi līdzēji tieši paturējuši sev tiesību vēl vienoties par blakus noteikumiem. Tas izriet no Civillikuma</w:t>
      </w:r>
      <w:r w:rsidR="00BA13B9" w:rsidRPr="0074028C">
        <w:t xml:space="preserve"> 1534.pant</w:t>
      </w:r>
      <w:r w:rsidR="00D377B9" w:rsidRPr="0074028C">
        <w:t>a</w:t>
      </w:r>
      <w:r w:rsidR="00FB1F76" w:rsidRPr="0074028C">
        <w:t xml:space="preserve"> pirmā teikuma</w:t>
      </w:r>
      <w:r w:rsidR="00D377B9" w:rsidRPr="0074028C">
        <w:t>, saskaņā ar kuru</w:t>
      </w:r>
      <w:r w:rsidR="00BA13B9" w:rsidRPr="0074028C">
        <w:t xml:space="preserve"> </w:t>
      </w:r>
      <w:r w:rsidR="00BA13B9" w:rsidRPr="0074028C">
        <w:rPr>
          <w:shd w:val="clear" w:color="auto" w:fill="FFFFFF"/>
        </w:rPr>
        <w:t xml:space="preserve">līdzēju vienošanās par darījuma būtiskajām sastāvdaļām, ja viņi tieši paturējuši sev tiesību vēl norunāt par zināmiem blakus noteikumiem, uzskatāma tikai par iepriekšēju apspriedi. </w:t>
      </w:r>
    </w:p>
    <w:p w14:paraId="7CC7C23B" w14:textId="126130CA" w:rsidR="00BA13B9" w:rsidRPr="0074028C" w:rsidRDefault="00BA13B9" w:rsidP="0074028C">
      <w:pPr>
        <w:spacing w:line="276" w:lineRule="auto"/>
        <w:ind w:firstLine="720"/>
        <w:jc w:val="both"/>
        <w:rPr>
          <w:shd w:val="clear" w:color="auto" w:fill="FFFFFF"/>
        </w:rPr>
      </w:pPr>
      <w:r w:rsidRPr="0074028C">
        <w:rPr>
          <w:shd w:val="clear" w:color="auto" w:fill="FFFFFF"/>
        </w:rPr>
        <w:t>Bet</w:t>
      </w:r>
      <w:r w:rsidR="00FB1F76" w:rsidRPr="0074028C">
        <w:rPr>
          <w:shd w:val="clear" w:color="auto" w:fill="FFFFFF"/>
        </w:rPr>
        <w:t>,</w:t>
      </w:r>
      <w:r w:rsidRPr="0074028C">
        <w:rPr>
          <w:shd w:val="clear" w:color="auto" w:fill="FFFFFF"/>
        </w:rPr>
        <w:t xml:space="preserve"> kad blakus noteikumu dēļ viņi nav atstājuši sev tādu tiesību, tad līgums atzīstams par galīgi noslēgtu, ja vien no tā nav redzams pretējs nodoms, un tādā gadījumā darījuma dabiskās sastāvdaļas nodibināmas pēc likuma noteikumiem par šā darījuma raksturu, bet nejaušās</w:t>
      </w:r>
      <w:r w:rsidR="00FB1F76" w:rsidRPr="0074028C">
        <w:rPr>
          <w:shd w:val="clear" w:color="auto" w:fill="FFFFFF"/>
        </w:rPr>
        <w:t xml:space="preserve"> –</w:t>
      </w:r>
      <w:r w:rsidRPr="0074028C">
        <w:rPr>
          <w:shd w:val="clear" w:color="auto" w:fill="FFFFFF"/>
        </w:rPr>
        <w:t xml:space="preserve"> pēc tiesas ieskata</w:t>
      </w:r>
      <w:r w:rsidR="00FB1F76" w:rsidRPr="0074028C">
        <w:rPr>
          <w:shd w:val="clear" w:color="auto" w:fill="FFFFFF"/>
        </w:rPr>
        <w:t xml:space="preserve"> (Civillikuma 1534.</w:t>
      </w:r>
      <w:r w:rsidR="00D4044F">
        <w:rPr>
          <w:shd w:val="clear" w:color="auto" w:fill="FFFFFF"/>
        </w:rPr>
        <w:t> </w:t>
      </w:r>
      <w:r w:rsidR="00FB1F76" w:rsidRPr="0074028C">
        <w:rPr>
          <w:shd w:val="clear" w:color="auto" w:fill="FFFFFF"/>
        </w:rPr>
        <w:t>panta otrais teikums)</w:t>
      </w:r>
      <w:r w:rsidRPr="0074028C">
        <w:rPr>
          <w:shd w:val="clear" w:color="auto" w:fill="FFFFFF"/>
        </w:rPr>
        <w:t>.</w:t>
      </w:r>
    </w:p>
    <w:p w14:paraId="757DEDA5" w14:textId="7DCDAF40" w:rsidR="00514FEE" w:rsidRPr="0074028C" w:rsidRDefault="00514FEE" w:rsidP="0074028C">
      <w:pPr>
        <w:spacing w:line="276" w:lineRule="auto"/>
        <w:ind w:firstLine="720"/>
        <w:jc w:val="both"/>
        <w:rPr>
          <w:shd w:val="clear" w:color="auto" w:fill="FFFFFF"/>
        </w:rPr>
      </w:pPr>
      <w:r w:rsidRPr="0074028C">
        <w:rPr>
          <w:shd w:val="clear" w:color="auto" w:fill="FFFFFF"/>
        </w:rPr>
        <w:t>Senāta praksē jau agrāk apstiprināts, ka minēt</w:t>
      </w:r>
      <w:r w:rsidR="00801721" w:rsidRPr="0074028C">
        <w:rPr>
          <w:shd w:val="clear" w:color="auto" w:fill="FFFFFF"/>
        </w:rPr>
        <w:t>ā</w:t>
      </w:r>
      <w:r w:rsidRPr="0074028C">
        <w:rPr>
          <w:shd w:val="clear" w:color="auto" w:fill="FFFFFF"/>
        </w:rPr>
        <w:t xml:space="preserve"> pant</w:t>
      </w:r>
      <w:r w:rsidR="00801721" w:rsidRPr="0074028C">
        <w:rPr>
          <w:shd w:val="clear" w:color="auto" w:fill="FFFFFF"/>
        </w:rPr>
        <w:t>a noteikumi</w:t>
      </w:r>
      <w:r w:rsidRPr="0074028C">
        <w:rPr>
          <w:shd w:val="clear" w:color="auto" w:fill="FFFFFF"/>
        </w:rPr>
        <w:t xml:space="preserve"> ir attiecinām</w:t>
      </w:r>
      <w:r w:rsidR="00801721" w:rsidRPr="0074028C">
        <w:rPr>
          <w:shd w:val="clear" w:color="auto" w:fill="FFFFFF"/>
        </w:rPr>
        <w:t>i</w:t>
      </w:r>
      <w:r w:rsidRPr="0074028C">
        <w:rPr>
          <w:shd w:val="clear" w:color="auto" w:fill="FFFFFF"/>
        </w:rPr>
        <w:t xml:space="preserve"> arī uz priekšlīgumu (sk. </w:t>
      </w:r>
      <w:r w:rsidRPr="0074028C">
        <w:rPr>
          <w:i/>
          <w:iCs/>
          <w:shd w:val="clear" w:color="auto" w:fill="FFFFFF"/>
        </w:rPr>
        <w:t>Senāta 2007.</w:t>
      </w:r>
      <w:r w:rsidR="00D4044F">
        <w:rPr>
          <w:i/>
          <w:iCs/>
          <w:shd w:val="clear" w:color="auto" w:fill="FFFFFF"/>
        </w:rPr>
        <w:t> </w:t>
      </w:r>
      <w:r w:rsidRPr="0074028C">
        <w:rPr>
          <w:i/>
          <w:iCs/>
          <w:shd w:val="clear" w:color="auto" w:fill="FFFFFF"/>
        </w:rPr>
        <w:t>gada 11.</w:t>
      </w:r>
      <w:r w:rsidR="00D4044F">
        <w:rPr>
          <w:i/>
          <w:iCs/>
          <w:shd w:val="clear" w:color="auto" w:fill="FFFFFF"/>
        </w:rPr>
        <w:t> </w:t>
      </w:r>
      <w:r w:rsidRPr="0074028C">
        <w:rPr>
          <w:i/>
          <w:iCs/>
          <w:shd w:val="clear" w:color="auto" w:fill="FFFFFF"/>
        </w:rPr>
        <w:t>aprīļa spriedumu lietā Nr. SKC-261/2007, C04344704</w:t>
      </w:r>
      <w:r w:rsidRPr="0074028C">
        <w:rPr>
          <w:shd w:val="clear" w:color="auto" w:fill="FFFFFF"/>
        </w:rPr>
        <w:t>).</w:t>
      </w:r>
    </w:p>
    <w:p w14:paraId="07DA467B" w14:textId="56C91A0B" w:rsidR="0082304E" w:rsidRPr="0074028C" w:rsidRDefault="00852742" w:rsidP="0074028C">
      <w:pPr>
        <w:shd w:val="clear" w:color="auto" w:fill="FFFFFF"/>
        <w:spacing w:line="276" w:lineRule="auto"/>
        <w:ind w:firstLine="709"/>
        <w:jc w:val="both"/>
      </w:pPr>
      <w:r w:rsidRPr="0074028C">
        <w:rPr>
          <w:shd w:val="clear" w:color="auto" w:fill="FFFFFF"/>
        </w:rPr>
        <w:lastRenderedPageBreak/>
        <w:t>[10.</w:t>
      </w:r>
      <w:r w:rsidR="003B4FF2" w:rsidRPr="0074028C">
        <w:rPr>
          <w:shd w:val="clear" w:color="auto" w:fill="FFFFFF"/>
        </w:rPr>
        <w:t>4</w:t>
      </w:r>
      <w:r w:rsidRPr="0074028C">
        <w:rPr>
          <w:shd w:val="clear" w:color="auto" w:fill="FFFFFF"/>
        </w:rPr>
        <w:t xml:space="preserve">] </w:t>
      </w:r>
      <w:r w:rsidR="0082304E" w:rsidRPr="0074028C">
        <w:t xml:space="preserve">Ievērojot visu </w:t>
      </w:r>
      <w:r w:rsidR="00007F61" w:rsidRPr="0074028C">
        <w:t xml:space="preserve">šī sprieduma </w:t>
      </w:r>
      <w:r w:rsidR="0082304E" w:rsidRPr="0074028C">
        <w:t>10.3.</w:t>
      </w:r>
      <w:r w:rsidR="00D4044F">
        <w:t> </w:t>
      </w:r>
      <w:r w:rsidR="0082304E" w:rsidRPr="0074028C">
        <w:t xml:space="preserve">punktā minēto par priekšlīguma </w:t>
      </w:r>
      <w:r w:rsidR="008D4809" w:rsidRPr="0074028C">
        <w:t>juridisko raksturu</w:t>
      </w:r>
      <w:r w:rsidR="0082304E" w:rsidRPr="0074028C">
        <w:t xml:space="preserve">, nav pareiza atziņa, ka priekšlīgums nedod tiesības prasīt tā izpildi – galvenā līguma noslēgšanu (galvenā līguma atzīšanu par noslēgtu). </w:t>
      </w:r>
    </w:p>
    <w:p w14:paraId="1C03D2C3" w14:textId="758B3928" w:rsidR="0082304E" w:rsidRPr="0074028C" w:rsidRDefault="00C44D61" w:rsidP="0074028C">
      <w:pPr>
        <w:shd w:val="clear" w:color="auto" w:fill="FFFFFF"/>
        <w:spacing w:line="276" w:lineRule="auto"/>
        <w:ind w:firstLine="709"/>
        <w:jc w:val="both"/>
      </w:pPr>
      <w:r w:rsidRPr="0074028C">
        <w:t xml:space="preserve">[10.4.1] </w:t>
      </w:r>
      <w:r w:rsidR="0082304E" w:rsidRPr="0074028C">
        <w:rPr>
          <w:shd w:val="clear" w:color="auto" w:fill="FFFFFF"/>
        </w:rPr>
        <w:t>Tā kā priekšlīgums ir īsts civiltiesisks līgums, tad uz to attiecas Civillikuma no</w:t>
      </w:r>
      <w:r w:rsidR="003A044C" w:rsidRPr="0074028C">
        <w:rPr>
          <w:shd w:val="clear" w:color="auto" w:fill="FFFFFF"/>
        </w:rPr>
        <w:t xml:space="preserve">rmas </w:t>
      </w:r>
      <w:r w:rsidR="0082304E" w:rsidRPr="0074028C">
        <w:rPr>
          <w:shd w:val="clear" w:color="auto" w:fill="FFFFFF"/>
        </w:rPr>
        <w:t>par līguma sekām</w:t>
      </w:r>
      <w:r w:rsidR="003A044C" w:rsidRPr="0074028C">
        <w:rPr>
          <w:shd w:val="clear" w:color="auto" w:fill="FFFFFF"/>
        </w:rPr>
        <w:t>, kuras apgabaltiesa nepamatoti vispār nav piemērojusi</w:t>
      </w:r>
      <w:r w:rsidR="0082304E" w:rsidRPr="0074028C">
        <w:rPr>
          <w:shd w:val="clear" w:color="auto" w:fill="FFFFFF"/>
        </w:rPr>
        <w:t xml:space="preserve">. </w:t>
      </w:r>
    </w:p>
    <w:p w14:paraId="59B93CFC" w14:textId="7BF8F222" w:rsidR="0082304E" w:rsidRPr="0074028C" w:rsidRDefault="0082304E" w:rsidP="0074028C">
      <w:pPr>
        <w:shd w:val="clear" w:color="auto" w:fill="FFFFFF"/>
        <w:spacing w:line="276" w:lineRule="auto"/>
        <w:ind w:firstLine="709"/>
        <w:jc w:val="both"/>
        <w:rPr>
          <w:shd w:val="clear" w:color="auto" w:fill="FFFFFF"/>
        </w:rPr>
      </w:pPr>
      <w:r w:rsidRPr="0074028C">
        <w:rPr>
          <w:shd w:val="clear" w:color="auto" w:fill="FFFFFF"/>
        </w:rPr>
        <w:t>Proti, pusēm ir saistošs Civillikuma 1587.</w:t>
      </w:r>
      <w:r w:rsidR="00D4044F">
        <w:rPr>
          <w:shd w:val="clear" w:color="auto" w:fill="FFFFFF"/>
        </w:rPr>
        <w:t> </w:t>
      </w:r>
      <w:r w:rsidRPr="0074028C">
        <w:rPr>
          <w:shd w:val="clear" w:color="auto" w:fill="FFFFFF"/>
        </w:rPr>
        <w:t>pants, saskaņā ar kuru t</w:t>
      </w:r>
      <w:r w:rsidRPr="0074028C">
        <w:t>iesīgi noslēgts līgums uzliek līdzējam pienākumu izpildīt apsolīto, un ne darījuma sevišķais smagums, ne arī vēlāk radušās izpildīšanas grūtības nedod vienai pusei tiesību atkāpties no līguma, kaut arī atlīdzinot otrai zaudējumus.</w:t>
      </w:r>
      <w:bookmarkStart w:id="2" w:name="p1588"/>
      <w:bookmarkStart w:id="3" w:name="p-41844"/>
      <w:bookmarkEnd w:id="2"/>
      <w:bookmarkEnd w:id="3"/>
    </w:p>
    <w:p w14:paraId="32656797" w14:textId="4C99139C" w:rsidR="0082304E" w:rsidRPr="0074028C" w:rsidRDefault="0082304E" w:rsidP="0074028C">
      <w:pPr>
        <w:shd w:val="clear" w:color="auto" w:fill="FFFFFF"/>
        <w:spacing w:line="276" w:lineRule="auto"/>
        <w:ind w:firstLine="709"/>
        <w:jc w:val="both"/>
      </w:pPr>
      <w:r w:rsidRPr="0074028C">
        <w:rPr>
          <w:shd w:val="clear" w:color="auto" w:fill="FFFFFF"/>
        </w:rPr>
        <w:t>Tāpat jāievēro, ka viena puse nevar atkāpties no līguma bez otras piekrišanas (Civillikuma 1588.</w:t>
      </w:r>
      <w:r w:rsidR="00D4044F">
        <w:rPr>
          <w:shd w:val="clear" w:color="auto" w:fill="FFFFFF"/>
        </w:rPr>
        <w:t> </w:t>
      </w:r>
      <w:r w:rsidRPr="0074028C">
        <w:rPr>
          <w:shd w:val="clear" w:color="auto" w:fill="FFFFFF"/>
        </w:rPr>
        <w:t>pants), un v</w:t>
      </w:r>
      <w:r w:rsidRPr="0074028C">
        <w:t>ienpusēja atkāpšanās no līguma ir pie</w:t>
      </w:r>
      <w:r w:rsidR="008D4809" w:rsidRPr="0074028C">
        <w:t>ļaujama</w:t>
      </w:r>
      <w:r w:rsidRPr="0074028C">
        <w:t xml:space="preserve"> tikai tad, kad tā pamatota ar paša līguma raksturu, vai kad to zināmos apstākļos atļauj likums, vai arī kad tāda tiesība bijusi noteikti pielīgta (Civillikuma 1589.</w:t>
      </w:r>
      <w:r w:rsidR="00D4044F">
        <w:t> </w:t>
      </w:r>
      <w:r w:rsidRPr="0074028C">
        <w:t>pants).</w:t>
      </w:r>
    </w:p>
    <w:p w14:paraId="3F371C75" w14:textId="27922556" w:rsidR="00126D31" w:rsidRPr="0074028C" w:rsidRDefault="00126D31" w:rsidP="0074028C">
      <w:pPr>
        <w:shd w:val="clear" w:color="auto" w:fill="FFFFFF"/>
        <w:spacing w:line="276" w:lineRule="auto"/>
        <w:ind w:firstLine="709"/>
        <w:jc w:val="both"/>
        <w:rPr>
          <w:shd w:val="clear" w:color="auto" w:fill="FFFFFF"/>
        </w:rPr>
      </w:pPr>
      <w:r w:rsidRPr="0074028C">
        <w:rPr>
          <w:shd w:val="clear" w:color="auto" w:fill="FFFFFF"/>
        </w:rPr>
        <w:t>Savukārt Civillikuma 1590.</w:t>
      </w:r>
      <w:r w:rsidR="00D4044F">
        <w:rPr>
          <w:shd w:val="clear" w:color="auto" w:fill="FFFFFF"/>
        </w:rPr>
        <w:t> </w:t>
      </w:r>
      <w:r w:rsidRPr="0074028C">
        <w:rPr>
          <w:shd w:val="clear" w:color="auto" w:fill="FFFFFF"/>
        </w:rPr>
        <w:t>pants noteic, ka katrai pusei ir pret otru prasības tiesība par līguma izpildīšanu.</w:t>
      </w:r>
    </w:p>
    <w:p w14:paraId="3CDA43E6" w14:textId="588CE2B6" w:rsidR="005F0AE0" w:rsidRPr="0074028C" w:rsidRDefault="00784FDB" w:rsidP="0074028C">
      <w:pPr>
        <w:shd w:val="clear" w:color="auto" w:fill="FFFFFF"/>
        <w:spacing w:line="276" w:lineRule="auto"/>
        <w:ind w:firstLine="709"/>
        <w:jc w:val="both"/>
        <w:rPr>
          <w:shd w:val="clear" w:color="auto" w:fill="FFFFFF"/>
        </w:rPr>
      </w:pPr>
      <w:r w:rsidRPr="0074028C">
        <w:rPr>
          <w:shd w:val="clear" w:color="auto" w:fill="FFFFFF"/>
        </w:rPr>
        <w:t xml:space="preserve">[10.4.2] </w:t>
      </w:r>
      <w:r w:rsidR="005F0AE0" w:rsidRPr="0074028C">
        <w:rPr>
          <w:shd w:val="clear" w:color="auto" w:fill="FFFFFF"/>
        </w:rPr>
        <w:t>Priekšlīgum</w:t>
      </w:r>
      <w:r w:rsidRPr="0074028C">
        <w:rPr>
          <w:shd w:val="clear" w:color="auto" w:fill="FFFFFF"/>
        </w:rPr>
        <w:t>s izpildāms tādējādi, ka noslēdzams galvenais līgums. Līdz ar to vienai priekšlīguma slēdzējai pusei ir tiesības prasīt, lai otra priekšlīguma slēdzēja puse izpilda apsolīto – noslēdz galveno līgumu ar priekšlīgumā atrunāto saturu.</w:t>
      </w:r>
    </w:p>
    <w:p w14:paraId="6F2FE0D7" w14:textId="77EFC867" w:rsidR="00551BBA" w:rsidRPr="0074028C" w:rsidRDefault="00551BBA" w:rsidP="0074028C">
      <w:pPr>
        <w:shd w:val="clear" w:color="auto" w:fill="FFFFFF"/>
        <w:spacing w:line="276" w:lineRule="auto"/>
        <w:ind w:firstLine="709"/>
        <w:jc w:val="both"/>
        <w:rPr>
          <w:shd w:val="clear" w:color="auto" w:fill="FFFFFF"/>
        </w:rPr>
      </w:pPr>
      <w:r w:rsidRPr="0074028C">
        <w:rPr>
          <w:shd w:val="clear" w:color="auto" w:fill="FFFFFF"/>
        </w:rPr>
        <w:t>Tā</w:t>
      </w:r>
      <w:r w:rsidR="0015298A" w:rsidRPr="0074028C">
        <w:rPr>
          <w:shd w:val="clear" w:color="auto" w:fill="FFFFFF"/>
        </w:rPr>
        <w:t>tad</w:t>
      </w:r>
      <w:r w:rsidRPr="0074028C">
        <w:rPr>
          <w:shd w:val="clear" w:color="auto" w:fill="FFFFFF"/>
        </w:rPr>
        <w:t xml:space="preserve"> atbilstošs prasījums būtu uzlikt atbildētājam pienākumu noslēgt galveno līgumu. Tomēr spriedums, kas uzliek atbildētājam pienākumu izpildīt tādu darbību kā līguma noslēgšana, var būt grūti izpildāms. </w:t>
      </w:r>
    </w:p>
    <w:p w14:paraId="30AE1230" w14:textId="168405EB" w:rsidR="005E4F11" w:rsidRPr="0074028C" w:rsidRDefault="005E4F11" w:rsidP="0074028C">
      <w:pPr>
        <w:shd w:val="clear" w:color="auto" w:fill="FFFFFF"/>
        <w:spacing w:line="276" w:lineRule="auto"/>
        <w:ind w:firstLine="709"/>
        <w:jc w:val="both"/>
      </w:pPr>
      <w:r w:rsidRPr="0074028C">
        <w:t xml:space="preserve">Senāts jau agrāk </w:t>
      </w:r>
      <w:r w:rsidR="00551BBA" w:rsidRPr="0074028C">
        <w:t xml:space="preserve">attiecībā uz prasību par zemes piespiedu nomas līguma noslēgšanu </w:t>
      </w:r>
      <w:r w:rsidRPr="0074028C">
        <w:t xml:space="preserve">norādījis, ka, tā kā domstarpības par līgumā iekļaujamiem noteikumiem un pušu nespēja labprātīgi vienoties ir objektīvs šķērslis līguma noslēgšanai, tad strīda gadījumā nomas tiesisko attiecību konstatāciju (atzīšanu) veic tiesa, nodibinot ar tiesas spriedumu nomas līguma būtiskās sastāvdaļas – priekšmetu un maksu; tiesas spriedums, ar kuru konstatētas piespiedu nomas attiecības, aizstāj jebkāda cita akta taisīšanu (sk., piemēram, </w:t>
      </w:r>
      <w:r w:rsidRPr="0074028C">
        <w:rPr>
          <w:i/>
          <w:iCs/>
        </w:rPr>
        <w:t>Senāta 2016.</w:t>
      </w:r>
      <w:r w:rsidR="00D4044F">
        <w:rPr>
          <w:i/>
          <w:iCs/>
        </w:rPr>
        <w:t> </w:t>
      </w:r>
      <w:r w:rsidRPr="0074028C">
        <w:rPr>
          <w:i/>
          <w:iCs/>
        </w:rPr>
        <w:t>gada 20.</w:t>
      </w:r>
      <w:r w:rsidR="00D4044F">
        <w:rPr>
          <w:i/>
          <w:iCs/>
        </w:rPr>
        <w:t> </w:t>
      </w:r>
      <w:r w:rsidRPr="0074028C">
        <w:rPr>
          <w:i/>
          <w:iCs/>
        </w:rPr>
        <w:t>decembra sprieduma lietā Nr. SKC</w:t>
      </w:r>
      <w:r w:rsidRPr="0074028C">
        <w:rPr>
          <w:i/>
          <w:iCs/>
        </w:rPr>
        <w:noBreakHyphen/>
        <w:t>349/2016, C15248612, 12.4.</w:t>
      </w:r>
      <w:r w:rsidR="00D4044F">
        <w:rPr>
          <w:i/>
          <w:iCs/>
        </w:rPr>
        <w:t> </w:t>
      </w:r>
      <w:r w:rsidRPr="0074028C">
        <w:rPr>
          <w:i/>
          <w:iCs/>
        </w:rPr>
        <w:t>punktu, 2022.</w:t>
      </w:r>
      <w:r w:rsidR="00D4044F">
        <w:rPr>
          <w:i/>
          <w:iCs/>
        </w:rPr>
        <w:t> </w:t>
      </w:r>
      <w:r w:rsidRPr="0074028C">
        <w:rPr>
          <w:i/>
          <w:iCs/>
        </w:rPr>
        <w:t>gada 29.</w:t>
      </w:r>
      <w:r w:rsidR="00D4044F">
        <w:rPr>
          <w:i/>
          <w:iCs/>
        </w:rPr>
        <w:t> </w:t>
      </w:r>
      <w:r w:rsidRPr="0074028C">
        <w:rPr>
          <w:i/>
          <w:iCs/>
        </w:rPr>
        <w:t>aprīļa sprieduma (paplašinātā sastāvā) lietā Nr. SKC</w:t>
      </w:r>
      <w:r w:rsidRPr="0074028C">
        <w:rPr>
          <w:i/>
          <w:iCs/>
        </w:rPr>
        <w:noBreakHyphen/>
        <w:t xml:space="preserve">22/2022, </w:t>
      </w:r>
      <w:hyperlink r:id="rId9" w:history="1">
        <w:r w:rsidR="00551BBA" w:rsidRPr="0074028C">
          <w:rPr>
            <w:rStyle w:val="Hyperlink"/>
            <w:i/>
            <w:iCs/>
            <w:color w:val="auto"/>
            <w:u w:val="none"/>
            <w:shd w:val="clear" w:color="auto" w:fill="FFFFFF"/>
          </w:rPr>
          <w:t>ECLI:LV:AT:2022:0429.C30627017.23.S</w:t>
        </w:r>
      </w:hyperlink>
      <w:r w:rsidRPr="0074028C">
        <w:rPr>
          <w:i/>
          <w:iCs/>
        </w:rPr>
        <w:t>, 12.4.1.2.</w:t>
      </w:r>
      <w:r w:rsidR="00D4044F">
        <w:rPr>
          <w:i/>
          <w:iCs/>
        </w:rPr>
        <w:t> </w:t>
      </w:r>
      <w:r w:rsidRPr="0074028C">
        <w:rPr>
          <w:i/>
          <w:iCs/>
        </w:rPr>
        <w:t>punktu</w:t>
      </w:r>
      <w:r w:rsidRPr="0074028C">
        <w:t>).</w:t>
      </w:r>
    </w:p>
    <w:p w14:paraId="7393BA0D" w14:textId="31521E6C" w:rsidR="00551BBA" w:rsidRPr="0074028C" w:rsidRDefault="00551BBA" w:rsidP="0074028C">
      <w:pPr>
        <w:shd w:val="clear" w:color="auto" w:fill="FFFFFF"/>
        <w:spacing w:line="276" w:lineRule="auto"/>
        <w:ind w:firstLine="709"/>
        <w:jc w:val="both"/>
      </w:pPr>
      <w:r w:rsidRPr="0074028C">
        <w:t xml:space="preserve">Līdzīgi </w:t>
      </w:r>
      <w:r w:rsidR="001A57EE" w:rsidRPr="0074028C">
        <w:t xml:space="preserve">arī </w:t>
      </w:r>
      <w:r w:rsidRPr="0074028C">
        <w:t>priekšlīguma izpildes prasībā efektīvāks un piemērotāks prasījums ir atzīt galveno līgumu</w:t>
      </w:r>
      <w:r w:rsidR="00F86091" w:rsidRPr="0074028C">
        <w:t xml:space="preserve"> par noslēgtu, kā rezultātā šāds spriedums aizstāj atbildētāja prettiesiski nedoto piekrišanu galvenā līguma noslēgšanai</w:t>
      </w:r>
      <w:r w:rsidR="008C6E26" w:rsidRPr="0074028C">
        <w:t xml:space="preserve"> un cita akta taisīšanu</w:t>
      </w:r>
      <w:r w:rsidR="00F86091" w:rsidRPr="0074028C">
        <w:t>.</w:t>
      </w:r>
    </w:p>
    <w:p w14:paraId="1FCA850C" w14:textId="3028D8E5" w:rsidR="00807BAD" w:rsidRPr="0074028C" w:rsidRDefault="00807BAD" w:rsidP="0074028C">
      <w:pPr>
        <w:shd w:val="clear" w:color="auto" w:fill="FFFFFF"/>
        <w:spacing w:line="276" w:lineRule="auto"/>
        <w:ind w:firstLine="709"/>
        <w:jc w:val="both"/>
        <w:rPr>
          <w:shd w:val="clear" w:color="auto" w:fill="FFFFFF"/>
        </w:rPr>
      </w:pPr>
      <w:r w:rsidRPr="0074028C">
        <w:t>[10.4.3] Atziņa, ka priekšlīgums tā labprātīgas neizpildes gadījumā dod tiesības prasīt tā izpildi</w:t>
      </w:r>
      <w:r w:rsidR="0089047A" w:rsidRPr="0074028C">
        <w:t xml:space="preserve"> – līguma noslēgšanu</w:t>
      </w:r>
      <w:r w:rsidRPr="0074028C">
        <w:t>, nostiprināta</w:t>
      </w:r>
      <w:r w:rsidRPr="0074028C">
        <w:rPr>
          <w:shd w:val="clear" w:color="auto" w:fill="FFFFFF"/>
        </w:rPr>
        <w:t xml:space="preserve"> vairākos tiesību doktrīnas un tiesu prakses avotos jau kopš romiešu tiesību </w:t>
      </w:r>
      <w:proofErr w:type="spellStart"/>
      <w:r w:rsidR="00C22C80" w:rsidRPr="0074028C">
        <w:rPr>
          <w:shd w:val="clear" w:color="auto" w:fill="FFFFFF"/>
        </w:rPr>
        <w:t>recepcijas</w:t>
      </w:r>
      <w:proofErr w:type="spellEnd"/>
      <w:r w:rsidR="00C22C80" w:rsidRPr="0074028C">
        <w:rPr>
          <w:shd w:val="clear" w:color="auto" w:fill="FFFFFF"/>
        </w:rPr>
        <w:t xml:space="preserve"> </w:t>
      </w:r>
      <w:r w:rsidRPr="0074028C">
        <w:rPr>
          <w:shd w:val="clear" w:color="auto" w:fill="FFFFFF"/>
        </w:rPr>
        <w:t>laikiem</w:t>
      </w:r>
      <w:r w:rsidR="00006BD1" w:rsidRPr="0074028C">
        <w:rPr>
          <w:shd w:val="clear" w:color="auto" w:fill="FFFFFF"/>
        </w:rPr>
        <w:t xml:space="preserve"> līdz mūsdienām</w:t>
      </w:r>
      <w:r w:rsidRPr="0074028C">
        <w:rPr>
          <w:shd w:val="clear" w:color="auto" w:fill="FFFFFF"/>
        </w:rPr>
        <w:t>.</w:t>
      </w:r>
    </w:p>
    <w:p w14:paraId="18E727B7" w14:textId="75A2A3DF" w:rsidR="00006BD1" w:rsidRPr="0074028C" w:rsidRDefault="0090685D" w:rsidP="0074028C">
      <w:pPr>
        <w:shd w:val="clear" w:color="auto" w:fill="FFFFFF"/>
        <w:spacing w:line="276" w:lineRule="auto"/>
        <w:ind w:firstLine="709"/>
        <w:jc w:val="both"/>
      </w:pPr>
      <w:r w:rsidRPr="0074028C">
        <w:t xml:space="preserve">[10.4.3.1] </w:t>
      </w:r>
      <w:r w:rsidR="00006BD1" w:rsidRPr="0074028C">
        <w:t xml:space="preserve">Atbilstoši </w:t>
      </w:r>
      <w:proofErr w:type="spellStart"/>
      <w:r w:rsidR="00C22C80" w:rsidRPr="0074028C">
        <w:t>recipētajām</w:t>
      </w:r>
      <w:proofErr w:type="spellEnd"/>
      <w:r w:rsidR="00C22C80" w:rsidRPr="0074028C">
        <w:t xml:space="preserve"> </w:t>
      </w:r>
      <w:r w:rsidR="00006BD1" w:rsidRPr="0074028C">
        <w:t xml:space="preserve">romiešu tiesībām </w:t>
      </w:r>
      <w:r w:rsidR="00C22C80" w:rsidRPr="0074028C">
        <w:t xml:space="preserve">jeb </w:t>
      </w:r>
      <w:proofErr w:type="spellStart"/>
      <w:r w:rsidR="00C22C80" w:rsidRPr="0074028C">
        <w:t>pandektu</w:t>
      </w:r>
      <w:proofErr w:type="spellEnd"/>
      <w:r w:rsidR="00C22C80" w:rsidRPr="0074028C">
        <w:t xml:space="preserve"> tiesībām </w:t>
      </w:r>
      <w:r w:rsidR="00006BD1" w:rsidRPr="0074028C">
        <w:t xml:space="preserve">no priekšlīguma izrietēja </w:t>
      </w:r>
      <w:proofErr w:type="spellStart"/>
      <w:r w:rsidR="00006BD1" w:rsidRPr="0074028C">
        <w:t>saistībtiesisks</w:t>
      </w:r>
      <w:proofErr w:type="spellEnd"/>
      <w:r w:rsidR="00006BD1" w:rsidRPr="0074028C">
        <w:t xml:space="preserve"> un tiesas ceļā realizējams prasījums par otra līguma noslēgšanu vai par zaudējumu (intereses) atlīdzināšanu, ja šī otra līguma noslēgšana kļuvusi neiespējama (sk. </w:t>
      </w:r>
      <w:proofErr w:type="spellStart"/>
      <w:r w:rsidR="00006BD1" w:rsidRPr="0074028C">
        <w:rPr>
          <w:i/>
          <w:iCs/>
        </w:rPr>
        <w:t>Windscheid</w:t>
      </w:r>
      <w:proofErr w:type="spellEnd"/>
      <w:r w:rsidR="00006BD1" w:rsidRPr="0074028C">
        <w:rPr>
          <w:i/>
          <w:iCs/>
        </w:rPr>
        <w:t xml:space="preserve"> B., </w:t>
      </w:r>
      <w:proofErr w:type="spellStart"/>
      <w:r w:rsidR="00006BD1" w:rsidRPr="0074028C">
        <w:rPr>
          <w:i/>
          <w:iCs/>
        </w:rPr>
        <w:t>Kipp</w:t>
      </w:r>
      <w:proofErr w:type="spellEnd"/>
      <w:r w:rsidR="00006BD1" w:rsidRPr="0074028C">
        <w:rPr>
          <w:i/>
          <w:iCs/>
        </w:rPr>
        <w:t xml:space="preserve"> T. </w:t>
      </w:r>
      <w:proofErr w:type="spellStart"/>
      <w:r w:rsidR="00006BD1" w:rsidRPr="0074028C">
        <w:rPr>
          <w:i/>
          <w:iCs/>
        </w:rPr>
        <w:t>Lehrbuch</w:t>
      </w:r>
      <w:proofErr w:type="spellEnd"/>
      <w:r w:rsidR="00006BD1" w:rsidRPr="0074028C">
        <w:rPr>
          <w:i/>
          <w:iCs/>
        </w:rPr>
        <w:t xml:space="preserve"> </w:t>
      </w:r>
      <w:proofErr w:type="spellStart"/>
      <w:r w:rsidR="00006BD1" w:rsidRPr="0074028C">
        <w:rPr>
          <w:i/>
          <w:iCs/>
        </w:rPr>
        <w:t>des</w:t>
      </w:r>
      <w:proofErr w:type="spellEnd"/>
      <w:r w:rsidR="00006BD1" w:rsidRPr="0074028C">
        <w:rPr>
          <w:i/>
          <w:iCs/>
        </w:rPr>
        <w:t xml:space="preserve"> </w:t>
      </w:r>
      <w:proofErr w:type="spellStart"/>
      <w:r w:rsidR="00006BD1" w:rsidRPr="0074028C">
        <w:rPr>
          <w:i/>
          <w:iCs/>
        </w:rPr>
        <w:t>Pandektenrechts</w:t>
      </w:r>
      <w:proofErr w:type="spellEnd"/>
      <w:r w:rsidR="00006BD1" w:rsidRPr="0074028C">
        <w:rPr>
          <w:i/>
          <w:iCs/>
        </w:rPr>
        <w:t xml:space="preserve">. </w:t>
      </w:r>
      <w:proofErr w:type="spellStart"/>
      <w:r w:rsidR="00006BD1" w:rsidRPr="0074028C">
        <w:rPr>
          <w:i/>
          <w:iCs/>
        </w:rPr>
        <w:t>Bd</w:t>
      </w:r>
      <w:proofErr w:type="spellEnd"/>
      <w:r w:rsidR="00006BD1" w:rsidRPr="0074028C">
        <w:rPr>
          <w:i/>
          <w:iCs/>
        </w:rPr>
        <w:t>.</w:t>
      </w:r>
      <w:r w:rsidR="00405338" w:rsidRPr="0074028C">
        <w:rPr>
          <w:i/>
          <w:iCs/>
        </w:rPr>
        <w:t> </w:t>
      </w:r>
      <w:r w:rsidR="00006BD1" w:rsidRPr="0074028C">
        <w:rPr>
          <w:i/>
          <w:iCs/>
        </w:rPr>
        <w:t>2. 8.</w:t>
      </w:r>
      <w:r w:rsidR="00405338" w:rsidRPr="0074028C">
        <w:rPr>
          <w:i/>
          <w:iCs/>
        </w:rPr>
        <w:t> </w:t>
      </w:r>
      <w:proofErr w:type="spellStart"/>
      <w:r w:rsidR="00006BD1" w:rsidRPr="0074028C">
        <w:rPr>
          <w:i/>
          <w:iCs/>
        </w:rPr>
        <w:t>Aufl</w:t>
      </w:r>
      <w:proofErr w:type="spellEnd"/>
      <w:r w:rsidR="00006BD1" w:rsidRPr="0074028C">
        <w:rPr>
          <w:i/>
          <w:iCs/>
        </w:rPr>
        <w:t xml:space="preserve">. </w:t>
      </w:r>
      <w:proofErr w:type="spellStart"/>
      <w:r w:rsidR="00006BD1" w:rsidRPr="0074028C">
        <w:rPr>
          <w:i/>
          <w:iCs/>
        </w:rPr>
        <w:t>Frankfurt</w:t>
      </w:r>
      <w:proofErr w:type="spellEnd"/>
      <w:r w:rsidR="00006BD1" w:rsidRPr="0074028C">
        <w:rPr>
          <w:i/>
          <w:iCs/>
        </w:rPr>
        <w:t xml:space="preserve"> </w:t>
      </w:r>
      <w:proofErr w:type="spellStart"/>
      <w:r w:rsidR="00006BD1" w:rsidRPr="0074028C">
        <w:rPr>
          <w:i/>
          <w:iCs/>
        </w:rPr>
        <w:t>am</w:t>
      </w:r>
      <w:proofErr w:type="spellEnd"/>
      <w:r w:rsidR="00006BD1" w:rsidRPr="0074028C">
        <w:rPr>
          <w:i/>
          <w:iCs/>
        </w:rPr>
        <w:t xml:space="preserve"> </w:t>
      </w:r>
      <w:proofErr w:type="spellStart"/>
      <w:r w:rsidR="00006BD1" w:rsidRPr="0074028C">
        <w:rPr>
          <w:i/>
          <w:iCs/>
        </w:rPr>
        <w:t>Main</w:t>
      </w:r>
      <w:proofErr w:type="spellEnd"/>
      <w:r w:rsidR="00006BD1" w:rsidRPr="0074028C">
        <w:rPr>
          <w:i/>
          <w:iCs/>
        </w:rPr>
        <w:t xml:space="preserve">: </w:t>
      </w:r>
      <w:proofErr w:type="spellStart"/>
      <w:r w:rsidR="00006BD1" w:rsidRPr="0074028C">
        <w:rPr>
          <w:i/>
          <w:iCs/>
        </w:rPr>
        <w:t>Literarische</w:t>
      </w:r>
      <w:proofErr w:type="spellEnd"/>
      <w:r w:rsidR="00006BD1" w:rsidRPr="0074028C">
        <w:rPr>
          <w:i/>
          <w:iCs/>
        </w:rPr>
        <w:t xml:space="preserve"> </w:t>
      </w:r>
      <w:proofErr w:type="spellStart"/>
      <w:r w:rsidR="00006BD1" w:rsidRPr="0074028C">
        <w:rPr>
          <w:i/>
          <w:iCs/>
        </w:rPr>
        <w:t>Anstalt</w:t>
      </w:r>
      <w:proofErr w:type="spellEnd"/>
      <w:r w:rsidR="00006BD1" w:rsidRPr="0074028C">
        <w:rPr>
          <w:i/>
          <w:iCs/>
        </w:rPr>
        <w:t xml:space="preserve"> </w:t>
      </w:r>
      <w:proofErr w:type="spellStart"/>
      <w:r w:rsidR="00006BD1" w:rsidRPr="0074028C">
        <w:rPr>
          <w:i/>
          <w:iCs/>
        </w:rPr>
        <w:t>Rütten</w:t>
      </w:r>
      <w:proofErr w:type="spellEnd"/>
      <w:r w:rsidR="00006BD1" w:rsidRPr="0074028C">
        <w:rPr>
          <w:i/>
          <w:iCs/>
        </w:rPr>
        <w:t xml:space="preserve"> &amp; </w:t>
      </w:r>
      <w:proofErr w:type="spellStart"/>
      <w:r w:rsidR="00006BD1" w:rsidRPr="0074028C">
        <w:rPr>
          <w:i/>
          <w:iCs/>
        </w:rPr>
        <w:t>Loenig</w:t>
      </w:r>
      <w:proofErr w:type="spellEnd"/>
      <w:r w:rsidR="00006BD1" w:rsidRPr="0074028C">
        <w:rPr>
          <w:i/>
          <w:iCs/>
        </w:rPr>
        <w:t xml:space="preserve">, 1900, S.251; </w:t>
      </w:r>
      <w:proofErr w:type="spellStart"/>
      <w:r w:rsidR="00006BD1" w:rsidRPr="0074028C">
        <w:rPr>
          <w:i/>
          <w:iCs/>
        </w:rPr>
        <w:t>Барон</w:t>
      </w:r>
      <w:proofErr w:type="spellEnd"/>
      <w:r w:rsidR="00405338" w:rsidRPr="0074028C">
        <w:rPr>
          <w:i/>
          <w:iCs/>
        </w:rPr>
        <w:t> </w:t>
      </w:r>
      <w:r w:rsidR="00006BD1" w:rsidRPr="0074028C">
        <w:rPr>
          <w:i/>
          <w:iCs/>
        </w:rPr>
        <w:t xml:space="preserve">Ю. </w:t>
      </w:r>
      <w:proofErr w:type="spellStart"/>
      <w:r w:rsidR="00006BD1" w:rsidRPr="0074028C">
        <w:rPr>
          <w:i/>
          <w:iCs/>
        </w:rPr>
        <w:t>Система</w:t>
      </w:r>
      <w:proofErr w:type="spellEnd"/>
      <w:r w:rsidR="00006BD1" w:rsidRPr="0074028C">
        <w:rPr>
          <w:i/>
          <w:iCs/>
        </w:rPr>
        <w:t xml:space="preserve"> </w:t>
      </w:r>
      <w:proofErr w:type="spellStart"/>
      <w:r w:rsidR="00006BD1" w:rsidRPr="0074028C">
        <w:rPr>
          <w:i/>
          <w:iCs/>
        </w:rPr>
        <w:t>римского</w:t>
      </w:r>
      <w:proofErr w:type="spellEnd"/>
      <w:r w:rsidR="00006BD1" w:rsidRPr="0074028C">
        <w:rPr>
          <w:i/>
          <w:iCs/>
        </w:rPr>
        <w:t xml:space="preserve"> </w:t>
      </w:r>
      <w:proofErr w:type="spellStart"/>
      <w:r w:rsidR="00006BD1" w:rsidRPr="0074028C">
        <w:rPr>
          <w:i/>
          <w:iCs/>
        </w:rPr>
        <w:t>гражданского</w:t>
      </w:r>
      <w:proofErr w:type="spellEnd"/>
      <w:r w:rsidR="00006BD1" w:rsidRPr="0074028C">
        <w:rPr>
          <w:i/>
          <w:iCs/>
        </w:rPr>
        <w:t xml:space="preserve"> </w:t>
      </w:r>
      <w:proofErr w:type="spellStart"/>
      <w:r w:rsidR="00006BD1" w:rsidRPr="0074028C">
        <w:rPr>
          <w:i/>
          <w:iCs/>
        </w:rPr>
        <w:t>права</w:t>
      </w:r>
      <w:proofErr w:type="spellEnd"/>
      <w:r w:rsidR="00006BD1" w:rsidRPr="0074028C">
        <w:rPr>
          <w:i/>
          <w:iCs/>
        </w:rPr>
        <w:t xml:space="preserve">. </w:t>
      </w:r>
      <w:proofErr w:type="spellStart"/>
      <w:r w:rsidR="00006BD1" w:rsidRPr="0074028C">
        <w:rPr>
          <w:i/>
          <w:iCs/>
        </w:rPr>
        <w:t>Санкт-Петербург:</w:t>
      </w:r>
      <w:proofErr w:type="spellEnd"/>
      <w:r w:rsidR="00006BD1" w:rsidRPr="0074028C">
        <w:rPr>
          <w:i/>
          <w:iCs/>
        </w:rPr>
        <w:t xml:space="preserve"> </w:t>
      </w:r>
      <w:proofErr w:type="spellStart"/>
      <w:r w:rsidR="00006BD1" w:rsidRPr="0074028C">
        <w:rPr>
          <w:i/>
          <w:iCs/>
        </w:rPr>
        <w:t>Юридический</w:t>
      </w:r>
      <w:proofErr w:type="spellEnd"/>
      <w:r w:rsidR="00006BD1" w:rsidRPr="0074028C">
        <w:rPr>
          <w:i/>
          <w:iCs/>
        </w:rPr>
        <w:t xml:space="preserve"> </w:t>
      </w:r>
      <w:proofErr w:type="spellStart"/>
      <w:r w:rsidR="00006BD1" w:rsidRPr="0074028C">
        <w:rPr>
          <w:i/>
          <w:iCs/>
        </w:rPr>
        <w:t>центр</w:t>
      </w:r>
      <w:proofErr w:type="spellEnd"/>
      <w:r w:rsidR="00006BD1" w:rsidRPr="0074028C">
        <w:rPr>
          <w:i/>
          <w:iCs/>
        </w:rPr>
        <w:t xml:space="preserve"> </w:t>
      </w:r>
      <w:proofErr w:type="spellStart"/>
      <w:r w:rsidR="00006BD1" w:rsidRPr="0074028C">
        <w:rPr>
          <w:i/>
          <w:iCs/>
        </w:rPr>
        <w:t>Пресс</w:t>
      </w:r>
      <w:proofErr w:type="spellEnd"/>
      <w:r w:rsidR="00006BD1" w:rsidRPr="0074028C">
        <w:rPr>
          <w:i/>
          <w:iCs/>
        </w:rPr>
        <w:t>, 2005, c.535</w:t>
      </w:r>
      <w:r w:rsidR="00752A03" w:rsidRPr="0074028C">
        <w:rPr>
          <w:i/>
          <w:iCs/>
        </w:rPr>
        <w:t xml:space="preserve"> (Baron J. </w:t>
      </w:r>
      <w:proofErr w:type="spellStart"/>
      <w:r w:rsidR="00752A03" w:rsidRPr="0074028C">
        <w:rPr>
          <w:i/>
          <w:iCs/>
        </w:rPr>
        <w:t>Sistema</w:t>
      </w:r>
      <w:proofErr w:type="spellEnd"/>
      <w:r w:rsidR="00752A03" w:rsidRPr="0074028C">
        <w:rPr>
          <w:i/>
          <w:iCs/>
        </w:rPr>
        <w:t xml:space="preserve"> </w:t>
      </w:r>
      <w:proofErr w:type="spellStart"/>
      <w:r w:rsidR="00752A03" w:rsidRPr="0074028C">
        <w:rPr>
          <w:i/>
          <w:iCs/>
        </w:rPr>
        <w:t>rimskovo</w:t>
      </w:r>
      <w:proofErr w:type="spellEnd"/>
      <w:r w:rsidR="00752A03" w:rsidRPr="0074028C">
        <w:rPr>
          <w:i/>
          <w:iCs/>
        </w:rPr>
        <w:t xml:space="preserve"> </w:t>
      </w:r>
      <w:proofErr w:type="spellStart"/>
      <w:r w:rsidR="00752A03" w:rsidRPr="0074028C">
        <w:rPr>
          <w:i/>
          <w:iCs/>
        </w:rPr>
        <w:t>graždanskovo</w:t>
      </w:r>
      <w:proofErr w:type="spellEnd"/>
      <w:r w:rsidR="00752A03" w:rsidRPr="0074028C">
        <w:rPr>
          <w:i/>
          <w:iCs/>
        </w:rPr>
        <w:t xml:space="preserve"> </w:t>
      </w:r>
      <w:proofErr w:type="spellStart"/>
      <w:r w:rsidR="00752A03" w:rsidRPr="0074028C">
        <w:rPr>
          <w:i/>
          <w:iCs/>
        </w:rPr>
        <w:t>prava</w:t>
      </w:r>
      <w:proofErr w:type="spellEnd"/>
      <w:r w:rsidR="00752A03" w:rsidRPr="0074028C">
        <w:rPr>
          <w:i/>
          <w:iCs/>
        </w:rPr>
        <w:t xml:space="preserve">. </w:t>
      </w:r>
      <w:proofErr w:type="spellStart"/>
      <w:r w:rsidR="00752A03" w:rsidRPr="0074028C">
        <w:rPr>
          <w:i/>
          <w:iCs/>
        </w:rPr>
        <w:t>Sanktpeterburg</w:t>
      </w:r>
      <w:proofErr w:type="spellEnd"/>
      <w:r w:rsidR="00752A03" w:rsidRPr="0074028C">
        <w:rPr>
          <w:i/>
          <w:iCs/>
        </w:rPr>
        <w:t xml:space="preserve">: </w:t>
      </w:r>
      <w:proofErr w:type="spellStart"/>
      <w:r w:rsidR="00752A03" w:rsidRPr="0074028C">
        <w:rPr>
          <w:i/>
          <w:iCs/>
        </w:rPr>
        <w:t>Juridičeskij</w:t>
      </w:r>
      <w:proofErr w:type="spellEnd"/>
      <w:r w:rsidR="00752A03" w:rsidRPr="0074028C">
        <w:rPr>
          <w:i/>
          <w:iCs/>
        </w:rPr>
        <w:t xml:space="preserve"> </w:t>
      </w:r>
      <w:proofErr w:type="spellStart"/>
      <w:r w:rsidR="00752A03" w:rsidRPr="0074028C">
        <w:rPr>
          <w:i/>
          <w:iCs/>
        </w:rPr>
        <w:t>centr</w:t>
      </w:r>
      <w:proofErr w:type="spellEnd"/>
      <w:r w:rsidR="00752A03" w:rsidRPr="0074028C">
        <w:rPr>
          <w:i/>
          <w:iCs/>
        </w:rPr>
        <w:t xml:space="preserve"> </w:t>
      </w:r>
      <w:proofErr w:type="spellStart"/>
      <w:r w:rsidR="00752A03" w:rsidRPr="0074028C">
        <w:rPr>
          <w:i/>
          <w:iCs/>
        </w:rPr>
        <w:t>Press</w:t>
      </w:r>
      <w:proofErr w:type="spellEnd"/>
      <w:r w:rsidR="00752A03" w:rsidRPr="0074028C">
        <w:rPr>
          <w:i/>
          <w:iCs/>
        </w:rPr>
        <w:t>, 2005, 535.lpp.)</w:t>
      </w:r>
      <w:r w:rsidR="00006BD1" w:rsidRPr="0074028C">
        <w:t>).</w:t>
      </w:r>
    </w:p>
    <w:p w14:paraId="35318E61" w14:textId="3D774649" w:rsidR="00D74DE9" w:rsidRPr="0074028C" w:rsidRDefault="0090685D" w:rsidP="0074028C">
      <w:pPr>
        <w:pBdr>
          <w:top w:val="nil"/>
          <w:left w:val="nil"/>
          <w:bottom w:val="nil"/>
          <w:right w:val="nil"/>
          <w:between w:val="nil"/>
        </w:pBdr>
        <w:spacing w:line="276" w:lineRule="auto"/>
        <w:ind w:firstLine="720"/>
        <w:jc w:val="both"/>
      </w:pPr>
      <w:r w:rsidRPr="0074028C">
        <w:lastRenderedPageBreak/>
        <w:t xml:space="preserve">[10.4.3.2] </w:t>
      </w:r>
      <w:r w:rsidR="00D74DE9" w:rsidRPr="0074028C">
        <w:t>Skaidrojot 1864.</w:t>
      </w:r>
      <w:r w:rsidR="00B94EF4">
        <w:t> </w:t>
      </w:r>
      <w:r w:rsidR="00D74DE9" w:rsidRPr="0074028C">
        <w:t>gada Baltijas Vietējo civillikumu kopojuma 3140.</w:t>
      </w:r>
      <w:r w:rsidR="00B94EF4">
        <w:t> </w:t>
      </w:r>
      <w:r w:rsidR="00D74DE9" w:rsidRPr="0074028C">
        <w:t>panta normu, kas pēc būtības atbilst Civillikuma 1541.</w:t>
      </w:r>
      <w:r w:rsidR="00B94EF4">
        <w:t> </w:t>
      </w:r>
      <w:r w:rsidR="00D74DE9" w:rsidRPr="0074028C">
        <w:t xml:space="preserve">panta normai, tiesību doktrīnā norādīts, ka no priekšlīguma izrietošā prasība var tikt vērsta uz līguma noslēgšanu, tāpēc šī cita līguma noslēgšana var tikt piespriesta, respektīvi, aizstāta ar tiesas spriedumu (sk. </w:t>
      </w:r>
      <w:proofErr w:type="spellStart"/>
      <w:r w:rsidR="00D74DE9" w:rsidRPr="0074028C">
        <w:rPr>
          <w:i/>
          <w:iCs/>
        </w:rPr>
        <w:t>Erdmann</w:t>
      </w:r>
      <w:proofErr w:type="spellEnd"/>
      <w:r w:rsidR="00D74DE9" w:rsidRPr="0074028C">
        <w:rPr>
          <w:i/>
          <w:iCs/>
        </w:rPr>
        <w:t xml:space="preserve"> C. </w:t>
      </w:r>
      <w:proofErr w:type="spellStart"/>
      <w:r w:rsidR="00D74DE9" w:rsidRPr="0074028C">
        <w:rPr>
          <w:i/>
          <w:iCs/>
        </w:rPr>
        <w:t>System</w:t>
      </w:r>
      <w:proofErr w:type="spellEnd"/>
      <w:r w:rsidR="00D74DE9" w:rsidRPr="0074028C">
        <w:rPr>
          <w:i/>
          <w:iCs/>
        </w:rPr>
        <w:t xml:space="preserve"> </w:t>
      </w:r>
      <w:proofErr w:type="spellStart"/>
      <w:r w:rsidR="00D74DE9" w:rsidRPr="0074028C">
        <w:rPr>
          <w:i/>
          <w:iCs/>
        </w:rPr>
        <w:t>des</w:t>
      </w:r>
      <w:proofErr w:type="spellEnd"/>
      <w:r w:rsidR="00D74DE9" w:rsidRPr="0074028C">
        <w:rPr>
          <w:i/>
          <w:iCs/>
        </w:rPr>
        <w:t xml:space="preserve"> </w:t>
      </w:r>
      <w:proofErr w:type="spellStart"/>
      <w:r w:rsidR="00D74DE9" w:rsidRPr="0074028C">
        <w:rPr>
          <w:i/>
          <w:iCs/>
        </w:rPr>
        <w:t>Privatrechts</w:t>
      </w:r>
      <w:proofErr w:type="spellEnd"/>
      <w:r w:rsidR="00D74DE9" w:rsidRPr="0074028C">
        <w:rPr>
          <w:i/>
          <w:iCs/>
        </w:rPr>
        <w:t xml:space="preserve"> der </w:t>
      </w:r>
      <w:proofErr w:type="spellStart"/>
      <w:r w:rsidR="00D74DE9" w:rsidRPr="0074028C">
        <w:rPr>
          <w:i/>
          <w:iCs/>
        </w:rPr>
        <w:t>Ostseeprovinzen</w:t>
      </w:r>
      <w:proofErr w:type="spellEnd"/>
      <w:r w:rsidR="00D74DE9" w:rsidRPr="0074028C">
        <w:rPr>
          <w:i/>
          <w:iCs/>
        </w:rPr>
        <w:t xml:space="preserve"> </w:t>
      </w:r>
      <w:proofErr w:type="spellStart"/>
      <w:r w:rsidR="00D74DE9" w:rsidRPr="0074028C">
        <w:rPr>
          <w:i/>
          <w:iCs/>
        </w:rPr>
        <w:t>Liv-,</w:t>
      </w:r>
      <w:proofErr w:type="spellEnd"/>
      <w:r w:rsidR="00D74DE9" w:rsidRPr="0074028C">
        <w:rPr>
          <w:i/>
          <w:iCs/>
        </w:rPr>
        <w:t xml:space="preserve"> </w:t>
      </w:r>
      <w:proofErr w:type="spellStart"/>
      <w:r w:rsidR="00D74DE9" w:rsidRPr="0074028C">
        <w:rPr>
          <w:i/>
          <w:iCs/>
        </w:rPr>
        <w:t>Est-</w:t>
      </w:r>
      <w:proofErr w:type="spellEnd"/>
      <w:r w:rsidR="00D74DE9" w:rsidRPr="0074028C">
        <w:rPr>
          <w:i/>
          <w:iCs/>
        </w:rPr>
        <w:t xml:space="preserve"> </w:t>
      </w:r>
      <w:proofErr w:type="spellStart"/>
      <w:r w:rsidR="00D74DE9" w:rsidRPr="0074028C">
        <w:rPr>
          <w:i/>
          <w:iCs/>
        </w:rPr>
        <w:t>und</w:t>
      </w:r>
      <w:proofErr w:type="spellEnd"/>
      <w:r w:rsidR="00D74DE9" w:rsidRPr="0074028C">
        <w:rPr>
          <w:i/>
          <w:iCs/>
        </w:rPr>
        <w:t xml:space="preserve"> </w:t>
      </w:r>
      <w:proofErr w:type="spellStart"/>
      <w:r w:rsidR="00D74DE9" w:rsidRPr="0074028C">
        <w:rPr>
          <w:i/>
          <w:iCs/>
        </w:rPr>
        <w:t>Curland</w:t>
      </w:r>
      <w:proofErr w:type="spellEnd"/>
      <w:r w:rsidR="00D74DE9" w:rsidRPr="0074028C">
        <w:rPr>
          <w:i/>
          <w:iCs/>
        </w:rPr>
        <w:t xml:space="preserve">. </w:t>
      </w:r>
      <w:proofErr w:type="spellStart"/>
      <w:r w:rsidR="00D74DE9" w:rsidRPr="0074028C">
        <w:rPr>
          <w:i/>
          <w:iCs/>
        </w:rPr>
        <w:t>Bd.IV</w:t>
      </w:r>
      <w:proofErr w:type="spellEnd"/>
      <w:r w:rsidR="00D74DE9" w:rsidRPr="0074028C">
        <w:rPr>
          <w:i/>
          <w:iCs/>
        </w:rPr>
        <w:t xml:space="preserve">. </w:t>
      </w:r>
      <w:proofErr w:type="spellStart"/>
      <w:r w:rsidR="00D74DE9" w:rsidRPr="0074028C">
        <w:rPr>
          <w:i/>
          <w:iCs/>
        </w:rPr>
        <w:t>Obligationenrecht</w:t>
      </w:r>
      <w:proofErr w:type="spellEnd"/>
      <w:r w:rsidR="00D74DE9" w:rsidRPr="0074028C">
        <w:rPr>
          <w:i/>
          <w:iCs/>
        </w:rPr>
        <w:t xml:space="preserve">. </w:t>
      </w:r>
      <w:proofErr w:type="spellStart"/>
      <w:r w:rsidR="00D74DE9" w:rsidRPr="0074028C">
        <w:rPr>
          <w:i/>
          <w:iCs/>
        </w:rPr>
        <w:t>Riga</w:t>
      </w:r>
      <w:proofErr w:type="spellEnd"/>
      <w:r w:rsidR="00D74DE9" w:rsidRPr="0074028C">
        <w:rPr>
          <w:i/>
          <w:iCs/>
        </w:rPr>
        <w:t>: N.</w:t>
      </w:r>
      <w:r w:rsidR="00956EF1" w:rsidRPr="0074028C">
        <w:rPr>
          <w:i/>
          <w:iCs/>
        </w:rPr>
        <w:t> </w:t>
      </w:r>
      <w:proofErr w:type="spellStart"/>
      <w:r w:rsidR="00D74DE9" w:rsidRPr="0074028C">
        <w:rPr>
          <w:i/>
          <w:iCs/>
        </w:rPr>
        <w:t>Kymmel’s</w:t>
      </w:r>
      <w:proofErr w:type="spellEnd"/>
      <w:r w:rsidR="00D74DE9" w:rsidRPr="0074028C">
        <w:rPr>
          <w:i/>
          <w:iCs/>
        </w:rPr>
        <w:t xml:space="preserve"> </w:t>
      </w:r>
      <w:proofErr w:type="spellStart"/>
      <w:r w:rsidR="00D74DE9" w:rsidRPr="0074028C">
        <w:rPr>
          <w:i/>
          <w:iCs/>
        </w:rPr>
        <w:t>Verlag</w:t>
      </w:r>
      <w:proofErr w:type="spellEnd"/>
      <w:r w:rsidR="00D74DE9" w:rsidRPr="0074028C">
        <w:rPr>
          <w:i/>
          <w:iCs/>
        </w:rPr>
        <w:t>, 1894, S.125</w:t>
      </w:r>
      <w:r w:rsidR="00D74DE9" w:rsidRPr="0074028C">
        <w:t xml:space="preserve">; </w:t>
      </w:r>
      <w:proofErr w:type="spellStart"/>
      <w:r w:rsidR="00956EF1" w:rsidRPr="0074028C">
        <w:rPr>
          <w:i/>
          <w:iCs/>
        </w:rPr>
        <w:t>Буковский</w:t>
      </w:r>
      <w:proofErr w:type="spellEnd"/>
      <w:r w:rsidR="00956EF1" w:rsidRPr="0074028C">
        <w:rPr>
          <w:i/>
          <w:iCs/>
        </w:rPr>
        <w:t xml:space="preserve"> В. (</w:t>
      </w:r>
      <w:proofErr w:type="spellStart"/>
      <w:r w:rsidR="00956EF1" w:rsidRPr="0074028C">
        <w:rPr>
          <w:i/>
          <w:iCs/>
        </w:rPr>
        <w:t>cост</w:t>
      </w:r>
      <w:proofErr w:type="spellEnd"/>
      <w:r w:rsidR="00956EF1" w:rsidRPr="0074028C">
        <w:rPr>
          <w:i/>
          <w:iCs/>
        </w:rPr>
        <w:t>.)</w:t>
      </w:r>
      <w:r w:rsidR="00E01D87" w:rsidRPr="0074028C">
        <w:rPr>
          <w:i/>
          <w:iCs/>
        </w:rPr>
        <w:t>.</w:t>
      </w:r>
      <w:r w:rsidR="00956EF1" w:rsidRPr="0074028C">
        <w:rPr>
          <w:i/>
          <w:iCs/>
        </w:rPr>
        <w:t xml:space="preserve"> </w:t>
      </w:r>
      <w:proofErr w:type="spellStart"/>
      <w:r w:rsidR="00956EF1" w:rsidRPr="0074028C">
        <w:rPr>
          <w:i/>
          <w:iCs/>
        </w:rPr>
        <w:t>Сводъ</w:t>
      </w:r>
      <w:proofErr w:type="spellEnd"/>
      <w:r w:rsidR="00956EF1" w:rsidRPr="0074028C">
        <w:rPr>
          <w:i/>
          <w:iCs/>
        </w:rPr>
        <w:t xml:space="preserve"> </w:t>
      </w:r>
      <w:proofErr w:type="spellStart"/>
      <w:r w:rsidR="00956EF1" w:rsidRPr="0074028C">
        <w:rPr>
          <w:i/>
          <w:iCs/>
        </w:rPr>
        <w:t>гражданскихъ</w:t>
      </w:r>
      <w:proofErr w:type="spellEnd"/>
      <w:r w:rsidR="00956EF1" w:rsidRPr="0074028C">
        <w:rPr>
          <w:i/>
          <w:iCs/>
        </w:rPr>
        <w:t xml:space="preserve"> </w:t>
      </w:r>
      <w:proofErr w:type="spellStart"/>
      <w:r w:rsidR="00956EF1" w:rsidRPr="0074028C">
        <w:rPr>
          <w:i/>
          <w:iCs/>
        </w:rPr>
        <w:t>узаконений</w:t>
      </w:r>
      <w:proofErr w:type="spellEnd"/>
      <w:r w:rsidR="00956EF1" w:rsidRPr="0074028C">
        <w:rPr>
          <w:i/>
          <w:iCs/>
        </w:rPr>
        <w:t xml:space="preserve"> </w:t>
      </w:r>
      <w:proofErr w:type="spellStart"/>
      <w:r w:rsidR="00956EF1" w:rsidRPr="0074028C">
        <w:rPr>
          <w:i/>
          <w:iCs/>
        </w:rPr>
        <w:t>губерний</w:t>
      </w:r>
      <w:proofErr w:type="spellEnd"/>
      <w:r w:rsidR="00956EF1" w:rsidRPr="0074028C">
        <w:rPr>
          <w:i/>
          <w:iCs/>
        </w:rPr>
        <w:t xml:space="preserve"> </w:t>
      </w:r>
      <w:proofErr w:type="spellStart"/>
      <w:r w:rsidR="00956EF1" w:rsidRPr="0074028C">
        <w:rPr>
          <w:i/>
          <w:iCs/>
        </w:rPr>
        <w:t>Прибалтийскихъ</w:t>
      </w:r>
      <w:proofErr w:type="spellEnd"/>
      <w:r w:rsidR="00956EF1" w:rsidRPr="0074028C">
        <w:rPr>
          <w:i/>
          <w:iCs/>
        </w:rPr>
        <w:t xml:space="preserve"> (</w:t>
      </w:r>
      <w:proofErr w:type="spellStart"/>
      <w:r w:rsidR="00956EF1" w:rsidRPr="0074028C">
        <w:rPr>
          <w:i/>
          <w:iCs/>
        </w:rPr>
        <w:t>съ</w:t>
      </w:r>
      <w:proofErr w:type="spellEnd"/>
      <w:r w:rsidR="00956EF1" w:rsidRPr="0074028C">
        <w:rPr>
          <w:i/>
          <w:iCs/>
        </w:rPr>
        <w:t xml:space="preserve"> </w:t>
      </w:r>
      <w:proofErr w:type="spellStart"/>
      <w:r w:rsidR="00956EF1" w:rsidRPr="0074028C">
        <w:rPr>
          <w:i/>
          <w:iCs/>
        </w:rPr>
        <w:t>продолжениемъ</w:t>
      </w:r>
      <w:proofErr w:type="spellEnd"/>
      <w:r w:rsidR="00956EF1" w:rsidRPr="0074028C">
        <w:rPr>
          <w:i/>
          <w:iCs/>
        </w:rPr>
        <w:t xml:space="preserve"> 1912–1914 </w:t>
      </w:r>
      <w:proofErr w:type="spellStart"/>
      <w:r w:rsidR="00956EF1" w:rsidRPr="0074028C">
        <w:rPr>
          <w:i/>
          <w:iCs/>
        </w:rPr>
        <w:t>г.г</w:t>
      </w:r>
      <w:proofErr w:type="spellEnd"/>
      <w:r w:rsidR="00956EF1" w:rsidRPr="0074028C">
        <w:rPr>
          <w:i/>
          <w:iCs/>
        </w:rPr>
        <w:t xml:space="preserve">. и </w:t>
      </w:r>
      <w:proofErr w:type="spellStart"/>
      <w:r w:rsidR="00956EF1" w:rsidRPr="0074028C">
        <w:rPr>
          <w:i/>
          <w:iCs/>
        </w:rPr>
        <w:t>съ</w:t>
      </w:r>
      <w:proofErr w:type="spellEnd"/>
      <w:r w:rsidR="00956EF1" w:rsidRPr="0074028C">
        <w:rPr>
          <w:i/>
          <w:iCs/>
        </w:rPr>
        <w:t xml:space="preserve"> </w:t>
      </w:r>
      <w:proofErr w:type="spellStart"/>
      <w:r w:rsidR="00956EF1" w:rsidRPr="0074028C">
        <w:rPr>
          <w:i/>
          <w:iCs/>
        </w:rPr>
        <w:t>разъяснениями</w:t>
      </w:r>
      <w:proofErr w:type="spellEnd"/>
      <w:r w:rsidR="00956EF1" w:rsidRPr="0074028C">
        <w:rPr>
          <w:i/>
          <w:iCs/>
        </w:rPr>
        <w:t xml:space="preserve"> </w:t>
      </w:r>
      <w:proofErr w:type="spellStart"/>
      <w:r w:rsidR="00956EF1" w:rsidRPr="0074028C">
        <w:rPr>
          <w:i/>
          <w:iCs/>
        </w:rPr>
        <w:t>въ</w:t>
      </w:r>
      <w:proofErr w:type="spellEnd"/>
      <w:r w:rsidR="00956EF1" w:rsidRPr="0074028C">
        <w:rPr>
          <w:i/>
          <w:iCs/>
        </w:rPr>
        <w:t xml:space="preserve"> 2 </w:t>
      </w:r>
      <w:proofErr w:type="spellStart"/>
      <w:r w:rsidR="00956EF1" w:rsidRPr="0074028C">
        <w:rPr>
          <w:i/>
          <w:iCs/>
        </w:rPr>
        <w:t>томахъ</w:t>
      </w:r>
      <w:proofErr w:type="spellEnd"/>
      <w:r w:rsidR="00956EF1" w:rsidRPr="0074028C">
        <w:rPr>
          <w:i/>
          <w:iCs/>
        </w:rPr>
        <w:t xml:space="preserve">). Т. II., </w:t>
      </w:r>
      <w:proofErr w:type="spellStart"/>
      <w:r w:rsidR="00956EF1" w:rsidRPr="0074028C">
        <w:rPr>
          <w:i/>
          <w:iCs/>
        </w:rPr>
        <w:t>содержащий</w:t>
      </w:r>
      <w:proofErr w:type="spellEnd"/>
      <w:r w:rsidR="00956EF1" w:rsidRPr="0074028C">
        <w:rPr>
          <w:i/>
          <w:iCs/>
        </w:rPr>
        <w:t xml:space="preserve"> </w:t>
      </w:r>
      <w:proofErr w:type="spellStart"/>
      <w:r w:rsidR="00956EF1" w:rsidRPr="0074028C">
        <w:rPr>
          <w:i/>
          <w:iCs/>
        </w:rPr>
        <w:t>Право</w:t>
      </w:r>
      <w:proofErr w:type="spellEnd"/>
      <w:r w:rsidR="00956EF1" w:rsidRPr="0074028C">
        <w:rPr>
          <w:i/>
          <w:iCs/>
        </w:rPr>
        <w:t xml:space="preserve"> </w:t>
      </w:r>
      <w:proofErr w:type="spellStart"/>
      <w:r w:rsidR="00956EF1" w:rsidRPr="0074028C">
        <w:rPr>
          <w:i/>
          <w:iCs/>
        </w:rPr>
        <w:t>требований</w:t>
      </w:r>
      <w:proofErr w:type="spellEnd"/>
      <w:r w:rsidR="00956EF1" w:rsidRPr="0074028C">
        <w:rPr>
          <w:i/>
          <w:iCs/>
        </w:rPr>
        <w:t>.</w:t>
      </w:r>
      <w:r w:rsidR="00956EF1" w:rsidRPr="0074028C">
        <w:rPr>
          <w:i/>
        </w:rPr>
        <w:t xml:space="preserve"> </w:t>
      </w:r>
      <w:proofErr w:type="spellStart"/>
      <w:r w:rsidR="00956EF1" w:rsidRPr="0074028C">
        <w:rPr>
          <w:i/>
          <w:iCs/>
        </w:rPr>
        <w:t>Рига</w:t>
      </w:r>
      <w:proofErr w:type="spellEnd"/>
      <w:r w:rsidR="00956EF1" w:rsidRPr="0074028C">
        <w:rPr>
          <w:i/>
          <w:iCs/>
        </w:rPr>
        <w:t>: Г.</w:t>
      </w:r>
      <w:r w:rsidR="001527B8" w:rsidRPr="0074028C">
        <w:rPr>
          <w:i/>
          <w:iCs/>
        </w:rPr>
        <w:t> </w:t>
      </w:r>
      <w:proofErr w:type="spellStart"/>
      <w:r w:rsidR="00956EF1" w:rsidRPr="0074028C">
        <w:rPr>
          <w:i/>
          <w:iCs/>
        </w:rPr>
        <w:t>Гемпель</w:t>
      </w:r>
      <w:proofErr w:type="spellEnd"/>
      <w:r w:rsidR="00956EF1" w:rsidRPr="0074028C">
        <w:rPr>
          <w:i/>
          <w:iCs/>
        </w:rPr>
        <w:t xml:space="preserve"> и </w:t>
      </w:r>
      <w:proofErr w:type="spellStart"/>
      <w:r w:rsidR="00956EF1" w:rsidRPr="0074028C">
        <w:rPr>
          <w:i/>
          <w:iCs/>
        </w:rPr>
        <w:t>Ко</w:t>
      </w:r>
      <w:proofErr w:type="spellEnd"/>
      <w:r w:rsidR="00956EF1" w:rsidRPr="0074028C">
        <w:rPr>
          <w:i/>
          <w:iCs/>
        </w:rPr>
        <w:t>, 1914, c.1233</w:t>
      </w:r>
      <w:r w:rsidR="00956EF1" w:rsidRPr="0074028C">
        <w:t xml:space="preserve"> </w:t>
      </w:r>
      <w:r w:rsidR="00956EF1" w:rsidRPr="0074028C">
        <w:rPr>
          <w:i/>
          <w:iCs/>
        </w:rPr>
        <w:t xml:space="preserve">(Bukovskis V. Baltijas Vietējo civillikumu kopojums ar 1912.–1914.gada papildinājumiem un paskaidrojumiem divos sējumos. II sējums. </w:t>
      </w:r>
      <w:proofErr w:type="spellStart"/>
      <w:r w:rsidR="00956EF1" w:rsidRPr="0074028C">
        <w:rPr>
          <w:i/>
          <w:iCs/>
        </w:rPr>
        <w:t>Riga</w:t>
      </w:r>
      <w:proofErr w:type="spellEnd"/>
      <w:r w:rsidR="00956EF1" w:rsidRPr="0074028C">
        <w:rPr>
          <w:i/>
          <w:iCs/>
        </w:rPr>
        <w:t>: G. </w:t>
      </w:r>
      <w:proofErr w:type="spellStart"/>
      <w:r w:rsidR="00956EF1" w:rsidRPr="0074028C">
        <w:rPr>
          <w:i/>
          <w:iCs/>
        </w:rPr>
        <w:t>Gempeļ</w:t>
      </w:r>
      <w:proofErr w:type="spellEnd"/>
      <w:r w:rsidR="00956EF1" w:rsidRPr="0074028C">
        <w:rPr>
          <w:i/>
          <w:iCs/>
        </w:rPr>
        <w:t xml:space="preserve"> i ko, 1914, 1233</w:t>
      </w:r>
      <w:r w:rsidR="00B94EF4">
        <w:rPr>
          <w:i/>
          <w:iCs/>
        </w:rPr>
        <w:t> </w:t>
      </w:r>
      <w:r w:rsidR="00956EF1" w:rsidRPr="0074028C">
        <w:rPr>
          <w:i/>
          <w:iCs/>
        </w:rPr>
        <w:t>.lpp.)</w:t>
      </w:r>
      <w:r w:rsidR="00956EF1" w:rsidRPr="0074028C">
        <w:t>).</w:t>
      </w:r>
    </w:p>
    <w:p w14:paraId="54E3F638" w14:textId="23D043E6" w:rsidR="0090685D" w:rsidRPr="0074028C" w:rsidRDefault="0090685D" w:rsidP="0074028C">
      <w:pPr>
        <w:spacing w:line="276" w:lineRule="auto"/>
        <w:ind w:firstLine="720"/>
        <w:jc w:val="both"/>
      </w:pPr>
      <w:r w:rsidRPr="0074028C">
        <w:t>[10.4.3.3] Šī sprieduma 10.3.2.3.</w:t>
      </w:r>
      <w:r w:rsidR="00B94EF4">
        <w:t> </w:t>
      </w:r>
      <w:r w:rsidRPr="0074028C">
        <w:t xml:space="preserve">punktā jau tika </w:t>
      </w:r>
      <w:r w:rsidR="001A57EE" w:rsidRPr="0074028C">
        <w:t>norādī</w:t>
      </w:r>
      <w:r w:rsidRPr="0074028C">
        <w:t xml:space="preserve">ts, ka starpkaru laika posmā Latvijas Senāts bija </w:t>
      </w:r>
      <w:r w:rsidR="001A57EE" w:rsidRPr="0074028C">
        <w:t>atzin</w:t>
      </w:r>
      <w:r w:rsidRPr="0074028C">
        <w:t>is, ka priekšlīgums līgumslēdzējiem ir saistošs tāpat kā galīgs līgums</w:t>
      </w:r>
      <w:r w:rsidRPr="0074028C">
        <w:rPr>
          <w:b/>
          <w:bCs/>
        </w:rPr>
        <w:t xml:space="preserve"> </w:t>
      </w:r>
      <w:r w:rsidRPr="0074028C">
        <w:t>un izbeidzas ar tā pilnīgu izpildīšanu vai atcelšanu likumā paredzētā kārtībā, kas pēc tam uzsvērts tā laika juridiskajā literatūrā.</w:t>
      </w:r>
    </w:p>
    <w:p w14:paraId="4869A3C0" w14:textId="5CEC6C45" w:rsidR="0090685D" w:rsidRPr="0074028C" w:rsidRDefault="0090685D" w:rsidP="0074028C">
      <w:pPr>
        <w:spacing w:line="276" w:lineRule="auto"/>
        <w:ind w:firstLine="720"/>
        <w:jc w:val="both"/>
      </w:pPr>
      <w:r w:rsidRPr="0074028C">
        <w:t>[10.4.3.4] Arī mūsdienu tiesību doktrīnā atrodamas atziņas, ka</w:t>
      </w:r>
      <w:r w:rsidR="008E7726" w:rsidRPr="0074028C">
        <w:t>, noslēdzot priekšlīgumu, puses iegūst tiesības prasīt tā izpildi – galvenā līguma noslēgšanu, kuras var realizēt tiesas ceļā; tiesa var noteikt galvenā līguma saturu un uzlikt atbildētājam pienākumu noslēgt galveno līgumu vai ar spriedumu aizstāt atbildētāja nedoto piekrišanu galven</w:t>
      </w:r>
      <w:r w:rsidR="009A592D" w:rsidRPr="0074028C">
        <w:t>ā</w:t>
      </w:r>
      <w:r w:rsidR="008E7726" w:rsidRPr="0074028C">
        <w:t xml:space="preserve"> līgum</w:t>
      </w:r>
      <w:r w:rsidR="009A592D" w:rsidRPr="0074028C">
        <w:t>a noslēgšanai</w:t>
      </w:r>
      <w:r w:rsidR="008E7726" w:rsidRPr="0074028C">
        <w:t xml:space="preserve"> </w:t>
      </w:r>
      <w:r w:rsidRPr="0074028C">
        <w:t xml:space="preserve">(sk. </w:t>
      </w:r>
      <w:r w:rsidRPr="0074028C">
        <w:rPr>
          <w:i/>
          <w:iCs/>
        </w:rPr>
        <w:t>Kalniņš</w:t>
      </w:r>
      <w:r w:rsidR="00B94EF4">
        <w:rPr>
          <w:i/>
          <w:iCs/>
        </w:rPr>
        <w:t> </w:t>
      </w:r>
      <w:r w:rsidRPr="0074028C">
        <w:rPr>
          <w:i/>
          <w:iCs/>
        </w:rPr>
        <w:t>E. Senāta prakse strīdos, kas saistīti ar priekšlīgumu. Jurista Vārds, 23.12.2014., Nr. 50 (852)</w:t>
      </w:r>
      <w:r w:rsidRPr="0074028C">
        <w:t>).</w:t>
      </w:r>
      <w:r w:rsidR="00EE2BF6" w:rsidRPr="0074028C">
        <w:t xml:space="preserve"> </w:t>
      </w:r>
      <w:r w:rsidR="005D7A1A" w:rsidRPr="0074028C">
        <w:t xml:space="preserve">Priekšlīgums kā jebkurš </w:t>
      </w:r>
      <w:proofErr w:type="spellStart"/>
      <w:r w:rsidR="005D7A1A" w:rsidRPr="0074028C">
        <w:t>saistībtiesisks</w:t>
      </w:r>
      <w:proofErr w:type="spellEnd"/>
      <w:r w:rsidR="005D7A1A" w:rsidRPr="0074028C">
        <w:t xml:space="preserve"> līgums uzliek līdzējiem pienākumu izpildīt apsolīto, tāpēc vienpusēja atkāpšanās no priekšlīguma pieļaujam</w:t>
      </w:r>
      <w:r w:rsidR="00D80B36" w:rsidRPr="0074028C">
        <w:t>a</w:t>
      </w:r>
      <w:r w:rsidR="005D7A1A" w:rsidRPr="0074028C">
        <w:t xml:space="preserve"> vienīgi tad, ja šāda tiesība noteikti pielīgta (sk. </w:t>
      </w:r>
      <w:r w:rsidR="005D7A1A" w:rsidRPr="0074028C">
        <w:rPr>
          <w:i/>
          <w:iCs/>
        </w:rPr>
        <w:t>turpat</w:t>
      </w:r>
      <w:r w:rsidR="005D7A1A" w:rsidRPr="0074028C">
        <w:t xml:space="preserve"> </w:t>
      </w:r>
      <w:r w:rsidR="005D7A1A" w:rsidRPr="0074028C">
        <w:rPr>
          <w:i/>
          <w:iCs/>
        </w:rPr>
        <w:t>un</w:t>
      </w:r>
      <w:r w:rsidR="005D7A1A" w:rsidRPr="0074028C">
        <w:t xml:space="preserve"> </w:t>
      </w:r>
      <w:proofErr w:type="spellStart"/>
      <w:r w:rsidR="005D7A1A" w:rsidRPr="0074028C">
        <w:rPr>
          <w:i/>
          <w:iCs/>
        </w:rPr>
        <w:t>Lošmanis</w:t>
      </w:r>
      <w:proofErr w:type="spellEnd"/>
      <w:r w:rsidR="005D7A1A" w:rsidRPr="0074028C">
        <w:rPr>
          <w:i/>
          <w:iCs/>
        </w:rPr>
        <w:t xml:space="preserve"> A. </w:t>
      </w:r>
      <w:proofErr w:type="spellStart"/>
      <w:r w:rsidR="005D7A1A" w:rsidRPr="0074028C">
        <w:rPr>
          <w:i/>
          <w:iCs/>
        </w:rPr>
        <w:t>Unternehmenskauf</w:t>
      </w:r>
      <w:proofErr w:type="spellEnd"/>
      <w:r w:rsidR="005D7A1A" w:rsidRPr="0074028C">
        <w:rPr>
          <w:i/>
          <w:iCs/>
        </w:rPr>
        <w:t xml:space="preserve"> </w:t>
      </w:r>
      <w:proofErr w:type="spellStart"/>
      <w:r w:rsidR="005D7A1A" w:rsidRPr="0074028C">
        <w:rPr>
          <w:i/>
          <w:iCs/>
        </w:rPr>
        <w:t>im</w:t>
      </w:r>
      <w:proofErr w:type="spellEnd"/>
      <w:r w:rsidR="005D7A1A" w:rsidRPr="0074028C">
        <w:rPr>
          <w:i/>
          <w:iCs/>
        </w:rPr>
        <w:t xml:space="preserve"> </w:t>
      </w:r>
      <w:proofErr w:type="spellStart"/>
      <w:r w:rsidR="005D7A1A" w:rsidRPr="0074028C">
        <w:rPr>
          <w:i/>
          <w:iCs/>
        </w:rPr>
        <w:t>deutsch-lettischen</w:t>
      </w:r>
      <w:proofErr w:type="spellEnd"/>
      <w:r w:rsidR="005D7A1A" w:rsidRPr="0074028C">
        <w:rPr>
          <w:i/>
          <w:iCs/>
        </w:rPr>
        <w:t xml:space="preserve"> </w:t>
      </w:r>
      <w:proofErr w:type="spellStart"/>
      <w:r w:rsidR="005D7A1A" w:rsidRPr="0074028C">
        <w:rPr>
          <w:i/>
          <w:iCs/>
        </w:rPr>
        <w:t>Rechtsvergleich</w:t>
      </w:r>
      <w:proofErr w:type="spellEnd"/>
      <w:r w:rsidR="005D7A1A" w:rsidRPr="0074028C">
        <w:rPr>
          <w:i/>
          <w:iCs/>
        </w:rPr>
        <w:t>. Rīga: LU Akadēmiskais apgāds, 2005, 258.lpp.</w:t>
      </w:r>
      <w:r w:rsidR="005D7A1A" w:rsidRPr="0074028C">
        <w:t>).</w:t>
      </w:r>
    </w:p>
    <w:p w14:paraId="263123C9" w14:textId="7A40E4A1" w:rsidR="00C579F2" w:rsidRPr="0074028C" w:rsidRDefault="0090685D" w:rsidP="0074028C">
      <w:pPr>
        <w:spacing w:line="276" w:lineRule="auto"/>
        <w:ind w:firstLine="720"/>
        <w:jc w:val="both"/>
      </w:pPr>
      <w:r w:rsidRPr="0074028C">
        <w:t>[10.</w:t>
      </w:r>
      <w:r w:rsidR="00BE25C0" w:rsidRPr="0074028C">
        <w:t>4</w:t>
      </w:r>
      <w:r w:rsidRPr="0074028C">
        <w:t>.</w:t>
      </w:r>
      <w:r w:rsidR="00CA047B" w:rsidRPr="0074028C">
        <w:t>3.5</w:t>
      </w:r>
      <w:r w:rsidRPr="0074028C">
        <w:t xml:space="preserve">] </w:t>
      </w:r>
      <w:r w:rsidR="00C90E0F" w:rsidRPr="0074028C">
        <w:t>Tāpat no Senāta 2007.</w:t>
      </w:r>
      <w:r w:rsidR="00B94EF4">
        <w:t> </w:t>
      </w:r>
      <w:r w:rsidR="00C90E0F" w:rsidRPr="0074028C">
        <w:t>gada 11.</w:t>
      </w:r>
      <w:r w:rsidR="00B94EF4">
        <w:t> </w:t>
      </w:r>
      <w:r w:rsidR="00C90E0F" w:rsidRPr="0074028C">
        <w:t>aprīļa sprieduma lietā Nr. SKC</w:t>
      </w:r>
      <w:r w:rsidR="00C90E0F" w:rsidRPr="0074028C">
        <w:noBreakHyphen/>
        <w:t xml:space="preserve">261/2007, C04344704, izriet atziņa, ka priekšlīgums rada tiesību prasīt noslēgt līgumu (sk. </w:t>
      </w:r>
      <w:r w:rsidR="00C90E0F" w:rsidRPr="0074028C">
        <w:rPr>
          <w:i/>
          <w:iCs/>
        </w:rPr>
        <w:t xml:space="preserve">minēto spriedumu un Augstākās tiesas Judikatūras nolēmumu arhīvā publicēto tēzi. Pieejams: </w:t>
      </w:r>
      <w:r w:rsidR="001527B8" w:rsidRPr="0074028C">
        <w:rPr>
          <w:i/>
          <w:iCs/>
        </w:rPr>
        <w:t>https://www.at.gov.lv/downloadlawfile/726</w:t>
      </w:r>
      <w:r w:rsidR="00C90E0F" w:rsidRPr="0074028C">
        <w:t>).</w:t>
      </w:r>
    </w:p>
    <w:p w14:paraId="62F71D54" w14:textId="78FCCD3D" w:rsidR="00215E32" w:rsidRPr="0074028C" w:rsidRDefault="000E3CEA" w:rsidP="0074028C">
      <w:pPr>
        <w:spacing w:line="276" w:lineRule="auto"/>
        <w:ind w:firstLine="720"/>
        <w:jc w:val="both"/>
      </w:pPr>
      <w:r w:rsidRPr="0074028C">
        <w:t>[10.4.3.6] Ņemot vērā Latvijas privāttiesību līdzību ar citu ģermāņu tiesību sistēmas valstu (Šveices, Vācijas) privāttiesībām, atzīmējams, ka arī šo valstu tiesībās priekšlīguma institūts tiek izprasts līdzīgi</w:t>
      </w:r>
      <w:r w:rsidR="00215E32" w:rsidRPr="0074028C">
        <w:t xml:space="preserve"> (sk. </w:t>
      </w:r>
      <w:proofErr w:type="spellStart"/>
      <w:r w:rsidR="00215E32" w:rsidRPr="0074028C">
        <w:rPr>
          <w:i/>
          <w:iCs/>
        </w:rPr>
        <w:t>Koller</w:t>
      </w:r>
      <w:proofErr w:type="spellEnd"/>
      <w:r w:rsidR="00B94EF4">
        <w:rPr>
          <w:i/>
          <w:iCs/>
        </w:rPr>
        <w:t> </w:t>
      </w:r>
      <w:r w:rsidR="00215E32" w:rsidRPr="0074028C">
        <w:rPr>
          <w:i/>
          <w:iCs/>
        </w:rPr>
        <w:t xml:space="preserve">A. </w:t>
      </w:r>
      <w:proofErr w:type="spellStart"/>
      <w:r w:rsidR="00215E32" w:rsidRPr="0074028C">
        <w:rPr>
          <w:i/>
          <w:iCs/>
        </w:rPr>
        <w:t>Schweizerisches</w:t>
      </w:r>
      <w:proofErr w:type="spellEnd"/>
      <w:r w:rsidR="00215E32" w:rsidRPr="0074028C">
        <w:rPr>
          <w:i/>
          <w:iCs/>
        </w:rPr>
        <w:t xml:space="preserve"> </w:t>
      </w:r>
      <w:proofErr w:type="spellStart"/>
      <w:r w:rsidR="00215E32" w:rsidRPr="0074028C">
        <w:rPr>
          <w:i/>
          <w:iCs/>
        </w:rPr>
        <w:t>Obligationenrecht</w:t>
      </w:r>
      <w:proofErr w:type="spellEnd"/>
      <w:r w:rsidR="00215E32" w:rsidRPr="0074028C">
        <w:rPr>
          <w:i/>
          <w:iCs/>
        </w:rPr>
        <w:t xml:space="preserve">. </w:t>
      </w:r>
      <w:proofErr w:type="spellStart"/>
      <w:r w:rsidR="00215E32" w:rsidRPr="0074028C">
        <w:rPr>
          <w:i/>
          <w:iCs/>
        </w:rPr>
        <w:t>Allgemeneiner</w:t>
      </w:r>
      <w:proofErr w:type="spellEnd"/>
      <w:r w:rsidR="00215E32" w:rsidRPr="0074028C">
        <w:rPr>
          <w:i/>
          <w:iCs/>
        </w:rPr>
        <w:t xml:space="preserve"> </w:t>
      </w:r>
      <w:proofErr w:type="spellStart"/>
      <w:r w:rsidR="00215E32" w:rsidRPr="0074028C">
        <w:rPr>
          <w:i/>
          <w:iCs/>
        </w:rPr>
        <w:t>Teil</w:t>
      </w:r>
      <w:proofErr w:type="spellEnd"/>
      <w:r w:rsidR="00215E32" w:rsidRPr="0074028C">
        <w:rPr>
          <w:i/>
          <w:iCs/>
        </w:rPr>
        <w:t>. 4.</w:t>
      </w:r>
      <w:r w:rsidR="000804C5" w:rsidRPr="0074028C">
        <w:rPr>
          <w:i/>
          <w:iCs/>
        </w:rPr>
        <w:t> </w:t>
      </w:r>
      <w:proofErr w:type="spellStart"/>
      <w:r w:rsidR="00215E32" w:rsidRPr="0074028C">
        <w:rPr>
          <w:i/>
          <w:iCs/>
        </w:rPr>
        <w:t>Aufl</w:t>
      </w:r>
      <w:proofErr w:type="spellEnd"/>
      <w:r w:rsidR="00215E32" w:rsidRPr="0074028C">
        <w:rPr>
          <w:i/>
          <w:iCs/>
        </w:rPr>
        <w:t xml:space="preserve">. </w:t>
      </w:r>
      <w:proofErr w:type="spellStart"/>
      <w:r w:rsidR="00215E32" w:rsidRPr="0074028C">
        <w:rPr>
          <w:i/>
          <w:iCs/>
        </w:rPr>
        <w:t>Bern</w:t>
      </w:r>
      <w:proofErr w:type="spellEnd"/>
      <w:r w:rsidR="00215E32" w:rsidRPr="0074028C">
        <w:rPr>
          <w:i/>
          <w:iCs/>
        </w:rPr>
        <w:t xml:space="preserve">: </w:t>
      </w:r>
      <w:proofErr w:type="spellStart"/>
      <w:r w:rsidR="00215E32" w:rsidRPr="0074028C">
        <w:rPr>
          <w:i/>
          <w:iCs/>
        </w:rPr>
        <w:t>Stӓmpfli</w:t>
      </w:r>
      <w:proofErr w:type="spellEnd"/>
      <w:r w:rsidR="00215E32" w:rsidRPr="0074028C">
        <w:rPr>
          <w:i/>
          <w:iCs/>
        </w:rPr>
        <w:t xml:space="preserve"> </w:t>
      </w:r>
      <w:proofErr w:type="spellStart"/>
      <w:r w:rsidR="00215E32" w:rsidRPr="0074028C">
        <w:rPr>
          <w:i/>
          <w:iCs/>
        </w:rPr>
        <w:t>Verlag</w:t>
      </w:r>
      <w:proofErr w:type="spellEnd"/>
      <w:r w:rsidR="00215E32" w:rsidRPr="0074028C">
        <w:rPr>
          <w:i/>
          <w:iCs/>
        </w:rPr>
        <w:t xml:space="preserve">, AG. 2017, N.22.07, 22.19, 22.21, 22.25, 22.32; </w:t>
      </w:r>
      <w:proofErr w:type="spellStart"/>
      <w:r w:rsidR="00215E32" w:rsidRPr="0074028C">
        <w:rPr>
          <w:i/>
          <w:iCs/>
        </w:rPr>
        <w:t>Grüneberg</w:t>
      </w:r>
      <w:proofErr w:type="spellEnd"/>
      <w:r w:rsidR="00B94EF4">
        <w:rPr>
          <w:i/>
          <w:iCs/>
        </w:rPr>
        <w:t> </w:t>
      </w:r>
      <w:r w:rsidR="00215E32" w:rsidRPr="0074028C">
        <w:rPr>
          <w:i/>
          <w:iCs/>
        </w:rPr>
        <w:t xml:space="preserve">C. </w:t>
      </w:r>
      <w:proofErr w:type="spellStart"/>
      <w:r w:rsidR="00215E32" w:rsidRPr="0074028C">
        <w:rPr>
          <w:i/>
          <w:iCs/>
        </w:rPr>
        <w:t>Bürgerliches</w:t>
      </w:r>
      <w:proofErr w:type="spellEnd"/>
      <w:r w:rsidR="00215E32" w:rsidRPr="0074028C">
        <w:rPr>
          <w:i/>
          <w:iCs/>
        </w:rPr>
        <w:t xml:space="preserve"> </w:t>
      </w:r>
      <w:proofErr w:type="spellStart"/>
      <w:r w:rsidR="00215E32" w:rsidRPr="0074028C">
        <w:rPr>
          <w:i/>
          <w:iCs/>
        </w:rPr>
        <w:t>Gesetzbuch</w:t>
      </w:r>
      <w:proofErr w:type="spellEnd"/>
      <w:r w:rsidR="00215E32" w:rsidRPr="0074028C">
        <w:rPr>
          <w:i/>
          <w:iCs/>
        </w:rPr>
        <w:t xml:space="preserve"> </w:t>
      </w:r>
      <w:proofErr w:type="spellStart"/>
      <w:r w:rsidR="00215E32" w:rsidRPr="0074028C">
        <w:rPr>
          <w:i/>
          <w:iCs/>
        </w:rPr>
        <w:t>mit</w:t>
      </w:r>
      <w:proofErr w:type="spellEnd"/>
      <w:r w:rsidR="00215E32" w:rsidRPr="0074028C">
        <w:rPr>
          <w:i/>
          <w:iCs/>
        </w:rPr>
        <w:t xml:space="preserve"> </w:t>
      </w:r>
      <w:proofErr w:type="spellStart"/>
      <w:r w:rsidR="00215E32" w:rsidRPr="0074028C">
        <w:rPr>
          <w:i/>
          <w:iCs/>
        </w:rPr>
        <w:t>Nebengesetzen</w:t>
      </w:r>
      <w:proofErr w:type="spellEnd"/>
      <w:r w:rsidR="00215E32" w:rsidRPr="0074028C">
        <w:rPr>
          <w:i/>
          <w:iCs/>
        </w:rPr>
        <w:t xml:space="preserve">. </w:t>
      </w:r>
      <w:proofErr w:type="spellStart"/>
      <w:r w:rsidR="00215E32" w:rsidRPr="0074028C">
        <w:rPr>
          <w:i/>
          <w:iCs/>
        </w:rPr>
        <w:t>Beck’sche</w:t>
      </w:r>
      <w:proofErr w:type="spellEnd"/>
      <w:r w:rsidR="00215E32" w:rsidRPr="0074028C">
        <w:rPr>
          <w:i/>
          <w:iCs/>
        </w:rPr>
        <w:t xml:space="preserve"> </w:t>
      </w:r>
      <w:proofErr w:type="spellStart"/>
      <w:r w:rsidR="00215E32" w:rsidRPr="0074028C">
        <w:rPr>
          <w:i/>
          <w:iCs/>
        </w:rPr>
        <w:t>Kurz-kommentare</w:t>
      </w:r>
      <w:proofErr w:type="spellEnd"/>
      <w:r w:rsidR="00215E32" w:rsidRPr="0074028C">
        <w:rPr>
          <w:i/>
          <w:iCs/>
        </w:rPr>
        <w:t xml:space="preserve"> </w:t>
      </w:r>
      <w:proofErr w:type="spellStart"/>
      <w:r w:rsidR="00215E32" w:rsidRPr="0074028C">
        <w:rPr>
          <w:i/>
          <w:iCs/>
        </w:rPr>
        <w:t>Bd</w:t>
      </w:r>
      <w:proofErr w:type="spellEnd"/>
      <w:r w:rsidR="00215E32" w:rsidRPr="0074028C">
        <w:rPr>
          <w:i/>
          <w:iCs/>
        </w:rPr>
        <w:t>.</w:t>
      </w:r>
      <w:r w:rsidR="00E01D87" w:rsidRPr="0074028C">
        <w:rPr>
          <w:i/>
          <w:iCs/>
        </w:rPr>
        <w:t> </w:t>
      </w:r>
      <w:r w:rsidR="00215E32" w:rsidRPr="0074028C">
        <w:rPr>
          <w:i/>
          <w:iCs/>
        </w:rPr>
        <w:t xml:space="preserve">7. </w:t>
      </w:r>
      <w:r w:rsidR="00752A03" w:rsidRPr="0074028C">
        <w:rPr>
          <w:i/>
          <w:iCs/>
        </w:rPr>
        <w:t>81.</w:t>
      </w:r>
      <w:r w:rsidR="00E01D87" w:rsidRPr="0074028C">
        <w:rPr>
          <w:i/>
          <w:iCs/>
        </w:rPr>
        <w:t> </w:t>
      </w:r>
      <w:proofErr w:type="spellStart"/>
      <w:r w:rsidR="00752A03" w:rsidRPr="0074028C">
        <w:rPr>
          <w:i/>
          <w:iCs/>
        </w:rPr>
        <w:t>neubearbeitete</w:t>
      </w:r>
      <w:proofErr w:type="spellEnd"/>
      <w:r w:rsidR="00752A03" w:rsidRPr="0074028C">
        <w:rPr>
          <w:i/>
          <w:iCs/>
        </w:rPr>
        <w:t xml:space="preserve"> </w:t>
      </w:r>
      <w:proofErr w:type="spellStart"/>
      <w:r w:rsidR="00752A03" w:rsidRPr="0074028C">
        <w:rPr>
          <w:i/>
          <w:iCs/>
        </w:rPr>
        <w:t>Auflage</w:t>
      </w:r>
      <w:proofErr w:type="spellEnd"/>
      <w:r w:rsidR="00752A03" w:rsidRPr="0074028C">
        <w:rPr>
          <w:i/>
          <w:iCs/>
        </w:rPr>
        <w:t xml:space="preserve">. </w:t>
      </w:r>
      <w:proofErr w:type="spellStart"/>
      <w:r w:rsidR="00215E32" w:rsidRPr="0074028C">
        <w:rPr>
          <w:i/>
          <w:iCs/>
        </w:rPr>
        <w:t>München</w:t>
      </w:r>
      <w:proofErr w:type="spellEnd"/>
      <w:r w:rsidR="00215E32" w:rsidRPr="0074028C">
        <w:rPr>
          <w:i/>
          <w:iCs/>
        </w:rPr>
        <w:t>:</w:t>
      </w:r>
      <w:r w:rsidR="000804C5" w:rsidRPr="0074028C">
        <w:rPr>
          <w:i/>
          <w:iCs/>
        </w:rPr>
        <w:t xml:space="preserve"> C. H. </w:t>
      </w:r>
      <w:proofErr w:type="spellStart"/>
      <w:r w:rsidR="000804C5" w:rsidRPr="0074028C">
        <w:rPr>
          <w:i/>
          <w:iCs/>
        </w:rPr>
        <w:t>Beck</w:t>
      </w:r>
      <w:proofErr w:type="spellEnd"/>
      <w:r w:rsidR="000804C5" w:rsidRPr="0074028C">
        <w:rPr>
          <w:i/>
          <w:iCs/>
        </w:rPr>
        <w:t xml:space="preserve">, </w:t>
      </w:r>
      <w:r w:rsidR="00215E32" w:rsidRPr="0074028C">
        <w:rPr>
          <w:i/>
          <w:iCs/>
        </w:rPr>
        <w:t xml:space="preserve">2022, S.167, </w:t>
      </w:r>
      <w:proofErr w:type="spellStart"/>
      <w:r w:rsidR="00215E32" w:rsidRPr="0074028C">
        <w:rPr>
          <w:i/>
          <w:iCs/>
        </w:rPr>
        <w:t>Einf</w:t>
      </w:r>
      <w:proofErr w:type="spellEnd"/>
      <w:r w:rsidR="00215E32" w:rsidRPr="0074028C">
        <w:rPr>
          <w:i/>
          <w:iCs/>
        </w:rPr>
        <w:t xml:space="preserve"> v § 145, </w:t>
      </w:r>
      <w:proofErr w:type="spellStart"/>
      <w:r w:rsidR="00215E32" w:rsidRPr="0074028C">
        <w:rPr>
          <w:i/>
          <w:iCs/>
        </w:rPr>
        <w:t>Rn</w:t>
      </w:r>
      <w:proofErr w:type="spellEnd"/>
      <w:r w:rsidR="00215E32" w:rsidRPr="0074028C">
        <w:rPr>
          <w:i/>
          <w:iCs/>
        </w:rPr>
        <w:t>. 19</w:t>
      </w:r>
      <w:r w:rsidR="000804C5" w:rsidRPr="0074028C">
        <w:rPr>
          <w:i/>
          <w:iCs/>
        </w:rPr>
        <w:t>-</w:t>
      </w:r>
      <w:r w:rsidR="00215E32" w:rsidRPr="0074028C">
        <w:rPr>
          <w:i/>
          <w:iCs/>
        </w:rPr>
        <w:t>21</w:t>
      </w:r>
      <w:r w:rsidR="00215E32" w:rsidRPr="0074028C">
        <w:t xml:space="preserve">). </w:t>
      </w:r>
    </w:p>
    <w:p w14:paraId="49237FBC" w14:textId="550FC7C8" w:rsidR="00C579F2" w:rsidRPr="0074028C" w:rsidRDefault="00C579F2" w:rsidP="0074028C">
      <w:pPr>
        <w:spacing w:line="276" w:lineRule="auto"/>
        <w:ind w:firstLine="720"/>
        <w:jc w:val="both"/>
      </w:pPr>
      <w:r w:rsidRPr="0074028C">
        <w:t>[10.4.</w:t>
      </w:r>
      <w:r w:rsidR="00CA047B" w:rsidRPr="0074028C">
        <w:t>4</w:t>
      </w:r>
      <w:r w:rsidRPr="0074028C">
        <w:t xml:space="preserve">] </w:t>
      </w:r>
      <w:r w:rsidR="0090685D" w:rsidRPr="0074028C">
        <w:t xml:space="preserve">Ievērojot minēto, Senāts </w:t>
      </w:r>
      <w:r w:rsidRPr="0074028C">
        <w:t xml:space="preserve">nepiekrīt, ka „priekšlīgumam vairāk ir tā sauktās „džentlmeņu vienošanās” nozīme </w:t>
      </w:r>
      <w:r w:rsidR="00A23E09" w:rsidRPr="0074028C">
        <w:t xml:space="preserve">un ka atbildība par priekšlīguma neievērošanu var izpausties zaudējumu atlīdzībā (sk. </w:t>
      </w:r>
      <w:r w:rsidR="00A23E09" w:rsidRPr="0074028C">
        <w:rPr>
          <w:i/>
          <w:iCs/>
        </w:rPr>
        <w:t>Torgāns K. Civillikuma 1541.</w:t>
      </w:r>
      <w:r w:rsidR="00FD67A0">
        <w:rPr>
          <w:i/>
          <w:iCs/>
        </w:rPr>
        <w:t> </w:t>
      </w:r>
      <w:r w:rsidR="00A23E09" w:rsidRPr="0074028C">
        <w:rPr>
          <w:i/>
          <w:iCs/>
        </w:rPr>
        <w:t xml:space="preserve">panta komentārs. </w:t>
      </w:r>
      <w:proofErr w:type="spellStart"/>
      <w:r w:rsidR="00A23E09" w:rsidRPr="0074028C">
        <w:rPr>
          <w:i/>
          <w:iCs/>
        </w:rPr>
        <w:t>Grām</w:t>
      </w:r>
      <w:proofErr w:type="spellEnd"/>
      <w:r w:rsidR="00A23E09" w:rsidRPr="0074028C">
        <w:rPr>
          <w:i/>
          <w:iCs/>
        </w:rPr>
        <w:t xml:space="preserve">.: Latvijas Republikas Civillikuma komentāri: Ceturtā daļa. Saistību tiesības. </w:t>
      </w:r>
      <w:r w:rsidR="003533F9" w:rsidRPr="0074028C">
        <w:rPr>
          <w:i/>
          <w:iCs/>
        </w:rPr>
        <w:t>Otrais izdevums.</w:t>
      </w:r>
      <w:r w:rsidR="003533F9" w:rsidRPr="0074028C">
        <w:t xml:space="preserve"> </w:t>
      </w:r>
      <w:r w:rsidR="00A23E09" w:rsidRPr="0074028C">
        <w:rPr>
          <w:i/>
          <w:iCs/>
        </w:rPr>
        <w:t xml:space="preserve">Autoru kolektīvs prof. K. Torgāna vispārīgā zinātniskā redakcijā. Rīga: Mans Īpašums, </w:t>
      </w:r>
      <w:r w:rsidR="003533F9" w:rsidRPr="0074028C">
        <w:rPr>
          <w:i/>
          <w:iCs/>
        </w:rPr>
        <w:t xml:space="preserve">2000, </w:t>
      </w:r>
      <w:r w:rsidR="00A23E09" w:rsidRPr="0074028C">
        <w:rPr>
          <w:i/>
          <w:iCs/>
        </w:rPr>
        <w:t>97.</w:t>
      </w:r>
      <w:r w:rsidR="00B94EF4">
        <w:rPr>
          <w:i/>
          <w:iCs/>
        </w:rPr>
        <w:t> </w:t>
      </w:r>
      <w:r w:rsidR="00A23E09" w:rsidRPr="0074028C">
        <w:rPr>
          <w:i/>
          <w:iCs/>
        </w:rPr>
        <w:t>lpp.</w:t>
      </w:r>
      <w:r w:rsidR="00A23E09" w:rsidRPr="0074028C">
        <w:t xml:space="preserve">), kā arī vēlāk vēl vairāk </w:t>
      </w:r>
      <w:r w:rsidR="00FE0ADD" w:rsidRPr="0074028C">
        <w:t>sašaurināta</w:t>
      </w:r>
      <w:r w:rsidR="00A23E09" w:rsidRPr="0074028C">
        <w:t xml:space="preserve">jai </w:t>
      </w:r>
      <w:r w:rsidR="00FE0ADD" w:rsidRPr="0074028C">
        <w:t xml:space="preserve">priekšlīguma tiesisko seku </w:t>
      </w:r>
      <w:r w:rsidR="00A23E09" w:rsidRPr="0074028C">
        <w:t>izpratnei</w:t>
      </w:r>
      <w:r w:rsidR="005B017C" w:rsidRPr="0074028C">
        <w:t>, –</w:t>
      </w:r>
      <w:r w:rsidR="00A23E09" w:rsidRPr="0074028C">
        <w:t xml:space="preserve"> ka</w:t>
      </w:r>
      <w:r w:rsidR="00FE0ADD" w:rsidRPr="0074028C">
        <w:t xml:space="preserve"> priekšlīgums nedod tiesības prasīt iecerētā līguma obligātu noslēgšanu, </w:t>
      </w:r>
      <w:r w:rsidR="00570C89" w:rsidRPr="0074028C">
        <w:t xml:space="preserve">jo </w:t>
      </w:r>
      <w:r w:rsidR="00FE0ADD" w:rsidRPr="0074028C">
        <w:t>tas būtu pretrunā līdzēju autonomijas principam</w:t>
      </w:r>
      <w:r w:rsidR="00570C89" w:rsidRPr="0074028C">
        <w:t>,</w:t>
      </w:r>
      <w:r w:rsidR="00FE0ADD" w:rsidRPr="0074028C">
        <w:t xml:space="preserve"> un </w:t>
      </w:r>
      <w:r w:rsidR="00570C89" w:rsidRPr="0074028C">
        <w:t xml:space="preserve">ka </w:t>
      </w:r>
      <w:r w:rsidR="00FE0ADD" w:rsidRPr="0074028C">
        <w:t xml:space="preserve">puse var tikai prasīt atlīdzināt radušos izdevumus (sk. </w:t>
      </w:r>
      <w:r w:rsidR="00FE0ADD" w:rsidRPr="0074028C">
        <w:rPr>
          <w:i/>
          <w:iCs/>
        </w:rPr>
        <w:t>Torgāns</w:t>
      </w:r>
      <w:r w:rsidR="00B94EF4">
        <w:rPr>
          <w:i/>
          <w:iCs/>
        </w:rPr>
        <w:t> </w:t>
      </w:r>
      <w:r w:rsidR="00FE0ADD" w:rsidRPr="0074028C">
        <w:rPr>
          <w:i/>
          <w:iCs/>
        </w:rPr>
        <w:t>K. Saistību tiesības. Otrais papildinātais izdevums. Rīga: Tiesu namu aģentūra, 2018, 54.</w:t>
      </w:r>
      <w:r w:rsidR="00B94EF4">
        <w:rPr>
          <w:i/>
          <w:iCs/>
        </w:rPr>
        <w:t> </w:t>
      </w:r>
      <w:r w:rsidR="00FE0ADD" w:rsidRPr="0074028C">
        <w:rPr>
          <w:i/>
          <w:iCs/>
        </w:rPr>
        <w:t>lpp.</w:t>
      </w:r>
      <w:r w:rsidR="00FE0ADD" w:rsidRPr="0074028C">
        <w:t>).</w:t>
      </w:r>
    </w:p>
    <w:p w14:paraId="500C9808" w14:textId="7550C9A9" w:rsidR="00982A7F" w:rsidRPr="0074028C" w:rsidRDefault="00982A7F" w:rsidP="0074028C">
      <w:pPr>
        <w:spacing w:line="276" w:lineRule="auto"/>
        <w:ind w:firstLine="720"/>
        <w:jc w:val="both"/>
        <w:rPr>
          <w:i/>
          <w:iCs/>
        </w:rPr>
      </w:pPr>
      <w:r w:rsidRPr="0074028C">
        <w:lastRenderedPageBreak/>
        <w:t>Senāts turpmāk š</w:t>
      </w:r>
      <w:r w:rsidR="00C75673" w:rsidRPr="0074028C">
        <w:t xml:space="preserve">ādu izpratni </w:t>
      </w:r>
      <w:r w:rsidRPr="0074028C">
        <w:t>neuztur</w:t>
      </w:r>
      <w:r w:rsidR="00A23E09" w:rsidRPr="0074028C">
        <w:t xml:space="preserve"> un </w:t>
      </w:r>
      <w:r w:rsidR="00B35139" w:rsidRPr="0074028C">
        <w:t xml:space="preserve">atkāpjas no atsevišķos spriedumos </w:t>
      </w:r>
      <w:r w:rsidR="00C75673" w:rsidRPr="0074028C">
        <w:t xml:space="preserve">(sk. </w:t>
      </w:r>
      <w:r w:rsidR="00C75673" w:rsidRPr="0074028C">
        <w:rPr>
          <w:i/>
          <w:iCs/>
        </w:rPr>
        <w:t xml:space="preserve">Senāta </w:t>
      </w:r>
      <w:bookmarkStart w:id="4" w:name="_Hlk139467654"/>
      <w:r w:rsidR="00C75673" w:rsidRPr="0074028C">
        <w:rPr>
          <w:i/>
          <w:iCs/>
        </w:rPr>
        <w:t>2019.</w:t>
      </w:r>
      <w:r w:rsidR="00FD67A0">
        <w:rPr>
          <w:i/>
          <w:iCs/>
        </w:rPr>
        <w:t> </w:t>
      </w:r>
      <w:r w:rsidR="00C75673" w:rsidRPr="0074028C">
        <w:rPr>
          <w:i/>
          <w:iCs/>
        </w:rPr>
        <w:t>gada 21.</w:t>
      </w:r>
      <w:r w:rsidR="00FD67A0">
        <w:rPr>
          <w:i/>
          <w:iCs/>
        </w:rPr>
        <w:t> </w:t>
      </w:r>
      <w:r w:rsidR="00C75673" w:rsidRPr="0074028C">
        <w:rPr>
          <w:i/>
          <w:iCs/>
        </w:rPr>
        <w:t>februāra sprieduma lietā Nr. SKC</w:t>
      </w:r>
      <w:r w:rsidR="00C75673" w:rsidRPr="0074028C">
        <w:rPr>
          <w:i/>
          <w:iCs/>
        </w:rPr>
        <w:noBreakHyphen/>
        <w:t xml:space="preserve">36/2019, </w:t>
      </w:r>
      <w:hyperlink r:id="rId10" w:history="1">
        <w:r w:rsidR="004E052E" w:rsidRPr="0074028C">
          <w:rPr>
            <w:rStyle w:val="Hyperlink"/>
            <w:i/>
            <w:iCs/>
            <w:color w:val="auto"/>
            <w:u w:val="none"/>
            <w:shd w:val="clear" w:color="auto" w:fill="FFFFFF"/>
          </w:rPr>
          <w:t>ECLI:LV:AT:2019:0221.C02043013.1.S</w:t>
        </w:r>
      </w:hyperlink>
      <w:bookmarkEnd w:id="4"/>
      <w:r w:rsidR="004E052E" w:rsidRPr="0074028C">
        <w:rPr>
          <w:i/>
          <w:iCs/>
        </w:rPr>
        <w:t xml:space="preserve">, </w:t>
      </w:r>
      <w:r w:rsidR="00C75673" w:rsidRPr="0074028C">
        <w:rPr>
          <w:i/>
          <w:iCs/>
        </w:rPr>
        <w:t>8.1.</w:t>
      </w:r>
      <w:r w:rsidR="00FD67A0">
        <w:rPr>
          <w:i/>
          <w:iCs/>
        </w:rPr>
        <w:t> </w:t>
      </w:r>
      <w:r w:rsidR="00C75673" w:rsidRPr="0074028C">
        <w:rPr>
          <w:i/>
          <w:iCs/>
        </w:rPr>
        <w:t>punktu un tajā norādītos spriedumus</w:t>
      </w:r>
      <w:r w:rsidR="00C75673" w:rsidRPr="0074028C">
        <w:t xml:space="preserve">) </w:t>
      </w:r>
      <w:r w:rsidR="00B35139" w:rsidRPr="0074028C">
        <w:t>izteiktā</w:t>
      </w:r>
      <w:r w:rsidR="00C75673" w:rsidRPr="0074028C">
        <w:t>s atziņas</w:t>
      </w:r>
      <w:r w:rsidR="00B35139" w:rsidRPr="0074028C">
        <w:t xml:space="preserve">, ka priekšlīgums nedod tiesības prasīt galvenā līguma noslēgšanu. </w:t>
      </w:r>
      <w:r w:rsidR="0067040C" w:rsidRPr="0074028C">
        <w:t xml:space="preserve">Attiecīgi </w:t>
      </w:r>
      <w:r w:rsidR="00A23E09" w:rsidRPr="0074028C">
        <w:t xml:space="preserve">nevar atzīt par pamatotu apgabaltiesas motivāciju, </w:t>
      </w:r>
      <w:r w:rsidR="005B017C" w:rsidRPr="0074028C">
        <w:t xml:space="preserve">kas balstīta uz minētajām kļūdainajām atziņām, neņemot vērā citu autoru tiesību doktrīnas atziņas </w:t>
      </w:r>
      <w:r w:rsidR="00A23E09" w:rsidRPr="0074028C">
        <w:t>u</w:t>
      </w:r>
      <w:r w:rsidR="005B017C" w:rsidRPr="0074028C">
        <w:t>n atšķirīgas tiesu prakses atziņas.</w:t>
      </w:r>
    </w:p>
    <w:p w14:paraId="2508E735" w14:textId="6C0F1356" w:rsidR="00DE71C3" w:rsidRPr="0074028C" w:rsidRDefault="00DE71C3" w:rsidP="0074028C">
      <w:pPr>
        <w:spacing w:line="276" w:lineRule="auto"/>
        <w:ind w:firstLine="720"/>
        <w:jc w:val="both"/>
      </w:pPr>
      <w:r w:rsidRPr="0074028C">
        <w:t xml:space="preserve">[10.4.5] Turklāt Senāts nevar piekrist minēto atziņu </w:t>
      </w:r>
      <w:r w:rsidR="000D32AB" w:rsidRPr="0074028C">
        <w:t xml:space="preserve">galvenajam </w:t>
      </w:r>
      <w:r w:rsidRPr="0074028C">
        <w:t xml:space="preserve">pamatojumam, proti, ka priekšlīgums nedod tiesības prasīt iecerētā līguma obligātu noslēgšanu, jo tas būtu pretrunā līdzēju autonomijas principam. </w:t>
      </w:r>
    </w:p>
    <w:p w14:paraId="619AAD79" w14:textId="400B2192" w:rsidR="00DE71C3" w:rsidRPr="0074028C" w:rsidRDefault="00DE71C3" w:rsidP="0074028C">
      <w:pPr>
        <w:spacing w:line="276" w:lineRule="auto"/>
        <w:ind w:firstLine="720"/>
        <w:jc w:val="both"/>
      </w:pPr>
      <w:r w:rsidRPr="0074028C">
        <w:t xml:space="preserve">Atbilstoši </w:t>
      </w:r>
      <w:proofErr w:type="spellStart"/>
      <w:r w:rsidRPr="0074028C">
        <w:t>privātautonomijas</w:t>
      </w:r>
      <w:proofErr w:type="spellEnd"/>
      <w:r w:rsidRPr="0074028C">
        <w:t xml:space="preserve"> principam tiesību subjekti var brīvi, pēc savas izvēles un ieskatiem veidot savstarpējās tiesiskās attiecības. Proti, tiesību subjekts var patstāvīgi izlemt – izlietot savas subjektīvās tiesības vai neizlietot, paturēt tās sev vai nodot citam subjektam, slēgt līgumu ar citu personu vai atturēties no līguma slēgšanas. Savukārt līguma noslēgšanas un līgumpartnera izvēles brīvība jeb l</w:t>
      </w:r>
      <w:r w:rsidRPr="0074028C">
        <w:rPr>
          <w:iCs/>
        </w:rPr>
        <w:t>īgumslēgšanas brīvība</w:t>
      </w:r>
      <w:r w:rsidRPr="0074028C">
        <w:t xml:space="preserve"> nozīmē to, ka ikviens tiesību subjekts var brīvi izlemt, vai vispār un ar kuru tieši subjektu noslēgt līgumu. Protams, arī šī brīvība nav absolūta, jo izņēmuma kārtā var būt pakļauta zināmiem ierobežojumiem (sk. </w:t>
      </w:r>
      <w:r w:rsidRPr="0074028C">
        <w:rPr>
          <w:i/>
          <w:iCs/>
        </w:rPr>
        <w:t>Balodis</w:t>
      </w:r>
      <w:r w:rsidR="00B94EF4">
        <w:rPr>
          <w:i/>
          <w:iCs/>
        </w:rPr>
        <w:t> </w:t>
      </w:r>
      <w:r w:rsidRPr="0074028C">
        <w:rPr>
          <w:i/>
          <w:iCs/>
        </w:rPr>
        <w:t>K. Ievads civiltiesībās. Rīga: Zvaigzne ABC, 2007, 21.lpp., 176.–177.lpp.</w:t>
      </w:r>
      <w:r w:rsidRPr="0074028C">
        <w:t>).</w:t>
      </w:r>
    </w:p>
    <w:p w14:paraId="05FDF744" w14:textId="60F47AAE" w:rsidR="00DE71C3" w:rsidRPr="0074028C" w:rsidRDefault="00DE71C3" w:rsidP="0074028C">
      <w:pPr>
        <w:spacing w:line="276" w:lineRule="auto"/>
        <w:ind w:firstLine="720"/>
        <w:jc w:val="both"/>
      </w:pPr>
      <w:r w:rsidRPr="0074028C">
        <w:t>Līgumslēgšanas brīvība var tikt ierobežota ar likumu</w:t>
      </w:r>
      <w:r w:rsidR="007B33AA" w:rsidRPr="0074028C">
        <w:t xml:space="preserve">, likumdevējam nosakot, ka speciālos gadījumos </w:t>
      </w:r>
      <w:r w:rsidRPr="0074028C">
        <w:t xml:space="preserve">tiesību subjektam ir pienākums noslēgt līgumu ar personu, kura izteic šādu gribu. Taču līgumslēgšanas brīvība var tikt ierobežota arī ar </w:t>
      </w:r>
      <w:r w:rsidRPr="0074028C">
        <w:rPr>
          <w:iCs/>
        </w:rPr>
        <w:t>līgumu</w:t>
      </w:r>
      <w:r w:rsidR="007B33AA" w:rsidRPr="0074028C">
        <w:rPr>
          <w:iCs/>
        </w:rPr>
        <w:t xml:space="preserve"> (</w:t>
      </w:r>
      <w:proofErr w:type="spellStart"/>
      <w:r w:rsidR="007B33AA" w:rsidRPr="0074028C">
        <w:rPr>
          <w:iCs/>
        </w:rPr>
        <w:t>privātautonomi</w:t>
      </w:r>
      <w:proofErr w:type="spellEnd"/>
      <w:r w:rsidR="007B33AA" w:rsidRPr="0074028C">
        <w:rPr>
          <w:iCs/>
        </w:rPr>
        <w:t>)</w:t>
      </w:r>
      <w:r w:rsidRPr="0074028C">
        <w:rPr>
          <w:iCs/>
        </w:rPr>
        <w:t>,</w:t>
      </w:r>
      <w:r w:rsidRPr="0074028C">
        <w:t xml:space="preserve"> tiesību subjektam līgumiski uzņemoties pienākumu noslēgt kādu noteiktu līgumu vai arī neslēgt noteikta veida līgumus.</w:t>
      </w:r>
    </w:p>
    <w:p w14:paraId="5C603737" w14:textId="79CBB288" w:rsidR="007B33AA" w:rsidRPr="0074028C" w:rsidRDefault="00FC1698" w:rsidP="0074028C">
      <w:pPr>
        <w:spacing w:line="276" w:lineRule="auto"/>
        <w:ind w:firstLine="720"/>
        <w:jc w:val="both"/>
      </w:pPr>
      <w:r w:rsidRPr="0074028C">
        <w:t xml:space="preserve">Tādējādi Senāts piekrīt tiesību doktrīnas atziņai, ka </w:t>
      </w:r>
      <w:r w:rsidR="007B33AA" w:rsidRPr="0074028C">
        <w:t xml:space="preserve">priekšlīguma noslēgšanas rezultātā līgumiski tiek ierobežota saistītās puses līgumslēgšanas brīvība, jo tiesīgā puse iegūst tiesību prasīt, lai saistītā puse pieņemtu (akceptētu) atbilstoši priekšlīgumam izdarīto tiesīgās puses priekšlikumu noslēgt galveno līgumu (sk. </w:t>
      </w:r>
      <w:r w:rsidR="007B33AA" w:rsidRPr="0074028C">
        <w:rPr>
          <w:rFonts w:eastAsia="Calibri"/>
          <w:i/>
          <w:iCs/>
        </w:rPr>
        <w:t>Kalniņš</w:t>
      </w:r>
      <w:r w:rsidR="00B94EF4">
        <w:rPr>
          <w:rFonts w:eastAsia="Calibri"/>
          <w:i/>
          <w:iCs/>
        </w:rPr>
        <w:t> </w:t>
      </w:r>
      <w:r w:rsidR="007B33AA" w:rsidRPr="0074028C">
        <w:rPr>
          <w:rFonts w:eastAsia="Calibri"/>
          <w:i/>
          <w:iCs/>
        </w:rPr>
        <w:t>E.</w:t>
      </w:r>
      <w:r w:rsidR="007B33AA" w:rsidRPr="0074028C">
        <w:rPr>
          <w:i/>
          <w:iCs/>
          <w:lang w:val="de-DE" w:eastAsia="de-DE" w:bidi="de-DE"/>
        </w:rPr>
        <w:t xml:space="preserve"> </w:t>
      </w:r>
      <w:r w:rsidR="007B33AA" w:rsidRPr="0074028C">
        <w:rPr>
          <w:i/>
          <w:iCs/>
          <w:lang w:bidi="lv-LV"/>
        </w:rPr>
        <w:t xml:space="preserve">Senāta prakse strīdos, kas saistīti ar priekšlīgumu. Jurista Vārds, 23.12.2014., Nr. 50 (852); </w:t>
      </w:r>
      <w:r w:rsidR="007B33AA" w:rsidRPr="0074028C">
        <w:rPr>
          <w:rFonts w:eastAsia="Calibri"/>
          <w:i/>
          <w:iCs/>
        </w:rPr>
        <w:t>Kalniņš</w:t>
      </w:r>
      <w:r w:rsidR="00B94EF4">
        <w:rPr>
          <w:rFonts w:eastAsia="Calibri"/>
          <w:i/>
          <w:iCs/>
        </w:rPr>
        <w:t> </w:t>
      </w:r>
      <w:r w:rsidR="007B33AA" w:rsidRPr="0074028C">
        <w:rPr>
          <w:rFonts w:eastAsia="Calibri"/>
          <w:i/>
          <w:iCs/>
        </w:rPr>
        <w:t>E.</w:t>
      </w:r>
      <w:r w:rsidR="007B33AA" w:rsidRPr="0074028C">
        <w:rPr>
          <w:i/>
          <w:iCs/>
          <w:lang w:bidi="lv-LV"/>
        </w:rPr>
        <w:t xml:space="preserve"> Privāttiesību teorija un prakse. Rīga: Tiesu namu aģentūra, 2005, 176.lpp</w:t>
      </w:r>
      <w:r w:rsidRPr="0074028C">
        <w:rPr>
          <w:i/>
          <w:iCs/>
          <w:lang w:bidi="lv-LV"/>
        </w:rPr>
        <w:t>.</w:t>
      </w:r>
      <w:r w:rsidR="007B33AA" w:rsidRPr="0074028C">
        <w:rPr>
          <w:lang w:bidi="lv-LV"/>
        </w:rPr>
        <w:t>)</w:t>
      </w:r>
      <w:r w:rsidR="007B33AA" w:rsidRPr="0074028C">
        <w:t>.</w:t>
      </w:r>
    </w:p>
    <w:p w14:paraId="7B03AC4A" w14:textId="724A3DA6" w:rsidR="00DE71C3" w:rsidRPr="0074028C" w:rsidRDefault="007B33AA" w:rsidP="0074028C">
      <w:pPr>
        <w:spacing w:line="276" w:lineRule="auto"/>
        <w:ind w:firstLine="720"/>
        <w:jc w:val="both"/>
      </w:pPr>
      <w:r w:rsidRPr="0074028C">
        <w:t>Arī</w:t>
      </w:r>
      <w:r w:rsidR="00DE71C3" w:rsidRPr="0074028C">
        <w:t xml:space="preserve"> Šveices un Vācijas tiesību doktrīnā tieši priekšlīgums tiek minēts kā </w:t>
      </w:r>
      <w:proofErr w:type="spellStart"/>
      <w:r w:rsidR="00DE71C3" w:rsidRPr="0074028C">
        <w:t>pamatpiemērs</w:t>
      </w:r>
      <w:proofErr w:type="spellEnd"/>
      <w:r w:rsidR="00DE71C3" w:rsidRPr="0074028C">
        <w:t xml:space="preserve"> līgumiski nodibinātam līgumslēgšanas pienākumam, kas vienlaikus izpaužas kā līgumiski nodibināts līgumslēgšanas brīvības ierobežojums (sk. </w:t>
      </w:r>
      <w:proofErr w:type="spellStart"/>
      <w:r w:rsidRPr="0074028C">
        <w:rPr>
          <w:i/>
          <w:iCs/>
        </w:rPr>
        <w:t>Koller</w:t>
      </w:r>
      <w:proofErr w:type="spellEnd"/>
      <w:r w:rsidR="00B94EF4">
        <w:rPr>
          <w:i/>
          <w:iCs/>
        </w:rPr>
        <w:t> </w:t>
      </w:r>
      <w:r w:rsidRPr="0074028C">
        <w:rPr>
          <w:i/>
          <w:iCs/>
        </w:rPr>
        <w:t xml:space="preserve">A. </w:t>
      </w:r>
      <w:proofErr w:type="spellStart"/>
      <w:r w:rsidRPr="0074028C">
        <w:rPr>
          <w:i/>
          <w:iCs/>
        </w:rPr>
        <w:t>Schweizerisches</w:t>
      </w:r>
      <w:proofErr w:type="spellEnd"/>
      <w:r w:rsidRPr="0074028C">
        <w:rPr>
          <w:i/>
          <w:iCs/>
        </w:rPr>
        <w:t xml:space="preserve"> </w:t>
      </w:r>
      <w:proofErr w:type="spellStart"/>
      <w:r w:rsidRPr="0074028C">
        <w:rPr>
          <w:i/>
          <w:iCs/>
        </w:rPr>
        <w:t>Obligationenrecht</w:t>
      </w:r>
      <w:proofErr w:type="spellEnd"/>
      <w:r w:rsidRPr="0074028C">
        <w:rPr>
          <w:i/>
          <w:iCs/>
        </w:rPr>
        <w:t xml:space="preserve">. </w:t>
      </w:r>
      <w:proofErr w:type="spellStart"/>
      <w:r w:rsidRPr="0074028C">
        <w:rPr>
          <w:i/>
          <w:iCs/>
        </w:rPr>
        <w:t>Allgemeneiner</w:t>
      </w:r>
      <w:proofErr w:type="spellEnd"/>
      <w:r w:rsidRPr="0074028C">
        <w:rPr>
          <w:i/>
          <w:iCs/>
        </w:rPr>
        <w:t xml:space="preserve"> </w:t>
      </w:r>
      <w:proofErr w:type="spellStart"/>
      <w:r w:rsidRPr="0074028C">
        <w:rPr>
          <w:i/>
          <w:iCs/>
        </w:rPr>
        <w:t>Teil</w:t>
      </w:r>
      <w:proofErr w:type="spellEnd"/>
      <w:r w:rsidRPr="0074028C">
        <w:rPr>
          <w:i/>
          <w:iCs/>
        </w:rPr>
        <w:t xml:space="preserve">. 4. </w:t>
      </w:r>
      <w:proofErr w:type="spellStart"/>
      <w:r w:rsidRPr="0074028C">
        <w:rPr>
          <w:i/>
          <w:iCs/>
        </w:rPr>
        <w:t>Aufl</w:t>
      </w:r>
      <w:proofErr w:type="spellEnd"/>
      <w:r w:rsidRPr="0074028C">
        <w:rPr>
          <w:i/>
          <w:iCs/>
        </w:rPr>
        <w:t xml:space="preserve">. </w:t>
      </w:r>
      <w:proofErr w:type="spellStart"/>
      <w:r w:rsidRPr="0074028C">
        <w:rPr>
          <w:i/>
          <w:iCs/>
        </w:rPr>
        <w:t>Bern</w:t>
      </w:r>
      <w:proofErr w:type="spellEnd"/>
      <w:r w:rsidRPr="0074028C">
        <w:rPr>
          <w:i/>
          <w:iCs/>
        </w:rPr>
        <w:t xml:space="preserve">: </w:t>
      </w:r>
      <w:proofErr w:type="spellStart"/>
      <w:r w:rsidRPr="0074028C">
        <w:rPr>
          <w:i/>
          <w:iCs/>
        </w:rPr>
        <w:t>Stӓmpfli</w:t>
      </w:r>
      <w:proofErr w:type="spellEnd"/>
      <w:r w:rsidRPr="0074028C">
        <w:rPr>
          <w:i/>
          <w:iCs/>
        </w:rPr>
        <w:t xml:space="preserve"> </w:t>
      </w:r>
      <w:proofErr w:type="spellStart"/>
      <w:r w:rsidRPr="0074028C">
        <w:rPr>
          <w:i/>
          <w:iCs/>
        </w:rPr>
        <w:t>Verlag</w:t>
      </w:r>
      <w:proofErr w:type="spellEnd"/>
      <w:r w:rsidRPr="0074028C">
        <w:rPr>
          <w:i/>
          <w:iCs/>
        </w:rPr>
        <w:t xml:space="preserve">, AG. 2017, N.22.01; </w:t>
      </w:r>
      <w:proofErr w:type="spellStart"/>
      <w:r w:rsidRPr="0074028C">
        <w:rPr>
          <w:i/>
          <w:iCs/>
        </w:rPr>
        <w:t>Grüneberg</w:t>
      </w:r>
      <w:proofErr w:type="spellEnd"/>
      <w:r w:rsidR="00B94EF4">
        <w:rPr>
          <w:i/>
          <w:iCs/>
        </w:rPr>
        <w:t> </w:t>
      </w:r>
      <w:r w:rsidRPr="0074028C">
        <w:rPr>
          <w:i/>
          <w:iCs/>
        </w:rPr>
        <w:t xml:space="preserve">C. </w:t>
      </w:r>
      <w:proofErr w:type="spellStart"/>
      <w:r w:rsidRPr="0074028C">
        <w:rPr>
          <w:i/>
          <w:iCs/>
        </w:rPr>
        <w:t>Bürgerliches</w:t>
      </w:r>
      <w:proofErr w:type="spellEnd"/>
      <w:r w:rsidRPr="0074028C">
        <w:rPr>
          <w:i/>
          <w:iCs/>
        </w:rPr>
        <w:t xml:space="preserve"> </w:t>
      </w:r>
      <w:proofErr w:type="spellStart"/>
      <w:r w:rsidRPr="0074028C">
        <w:rPr>
          <w:i/>
          <w:iCs/>
        </w:rPr>
        <w:t>Gesetzbuch</w:t>
      </w:r>
      <w:proofErr w:type="spellEnd"/>
      <w:r w:rsidRPr="0074028C">
        <w:rPr>
          <w:i/>
          <w:iCs/>
        </w:rPr>
        <w:t xml:space="preserve"> </w:t>
      </w:r>
      <w:proofErr w:type="spellStart"/>
      <w:r w:rsidRPr="0074028C">
        <w:rPr>
          <w:i/>
          <w:iCs/>
        </w:rPr>
        <w:t>mit</w:t>
      </w:r>
      <w:proofErr w:type="spellEnd"/>
      <w:r w:rsidRPr="0074028C">
        <w:rPr>
          <w:i/>
          <w:iCs/>
        </w:rPr>
        <w:t xml:space="preserve"> </w:t>
      </w:r>
      <w:proofErr w:type="spellStart"/>
      <w:r w:rsidRPr="0074028C">
        <w:rPr>
          <w:i/>
          <w:iCs/>
        </w:rPr>
        <w:t>Nebengesetzen</w:t>
      </w:r>
      <w:proofErr w:type="spellEnd"/>
      <w:r w:rsidRPr="0074028C">
        <w:rPr>
          <w:i/>
          <w:iCs/>
        </w:rPr>
        <w:t xml:space="preserve">. </w:t>
      </w:r>
      <w:proofErr w:type="spellStart"/>
      <w:r w:rsidRPr="0074028C">
        <w:rPr>
          <w:i/>
          <w:iCs/>
        </w:rPr>
        <w:t>Beck’sche</w:t>
      </w:r>
      <w:proofErr w:type="spellEnd"/>
      <w:r w:rsidRPr="0074028C">
        <w:rPr>
          <w:i/>
          <w:iCs/>
        </w:rPr>
        <w:t xml:space="preserve"> </w:t>
      </w:r>
      <w:proofErr w:type="spellStart"/>
      <w:r w:rsidRPr="0074028C">
        <w:rPr>
          <w:i/>
          <w:iCs/>
        </w:rPr>
        <w:t>Kurz-kommentare</w:t>
      </w:r>
      <w:proofErr w:type="spellEnd"/>
      <w:r w:rsidRPr="0074028C">
        <w:rPr>
          <w:i/>
          <w:iCs/>
        </w:rPr>
        <w:t xml:space="preserve"> </w:t>
      </w:r>
      <w:proofErr w:type="spellStart"/>
      <w:r w:rsidRPr="0074028C">
        <w:rPr>
          <w:i/>
          <w:iCs/>
        </w:rPr>
        <w:t>Bd</w:t>
      </w:r>
      <w:proofErr w:type="spellEnd"/>
      <w:r w:rsidRPr="0074028C">
        <w:rPr>
          <w:i/>
          <w:iCs/>
        </w:rPr>
        <w:t xml:space="preserve">. 7. </w:t>
      </w:r>
      <w:r w:rsidR="00583CD0" w:rsidRPr="0074028C">
        <w:rPr>
          <w:i/>
          <w:iCs/>
        </w:rPr>
        <w:t>81. </w:t>
      </w:r>
      <w:proofErr w:type="spellStart"/>
      <w:r w:rsidR="00583CD0" w:rsidRPr="0074028C">
        <w:rPr>
          <w:i/>
          <w:iCs/>
        </w:rPr>
        <w:t>neubearbeitete</w:t>
      </w:r>
      <w:proofErr w:type="spellEnd"/>
      <w:r w:rsidR="00583CD0" w:rsidRPr="0074028C">
        <w:rPr>
          <w:i/>
          <w:iCs/>
        </w:rPr>
        <w:t xml:space="preserve"> </w:t>
      </w:r>
      <w:proofErr w:type="spellStart"/>
      <w:r w:rsidR="00583CD0" w:rsidRPr="0074028C">
        <w:rPr>
          <w:i/>
          <w:iCs/>
        </w:rPr>
        <w:t>Auflage</w:t>
      </w:r>
      <w:proofErr w:type="spellEnd"/>
      <w:r w:rsidR="00583CD0" w:rsidRPr="0074028C">
        <w:rPr>
          <w:i/>
          <w:iCs/>
        </w:rPr>
        <w:t xml:space="preserve">. </w:t>
      </w:r>
      <w:proofErr w:type="spellStart"/>
      <w:r w:rsidRPr="0074028C">
        <w:rPr>
          <w:i/>
          <w:iCs/>
        </w:rPr>
        <w:t>München</w:t>
      </w:r>
      <w:proofErr w:type="spellEnd"/>
      <w:r w:rsidRPr="0074028C">
        <w:rPr>
          <w:i/>
          <w:iCs/>
        </w:rPr>
        <w:t xml:space="preserve">: </w:t>
      </w:r>
      <w:r w:rsidR="00934789" w:rsidRPr="0074028C">
        <w:rPr>
          <w:i/>
          <w:iCs/>
        </w:rPr>
        <w:t xml:space="preserve">C. H. </w:t>
      </w:r>
      <w:proofErr w:type="spellStart"/>
      <w:r w:rsidR="00934789" w:rsidRPr="0074028C">
        <w:rPr>
          <w:i/>
          <w:iCs/>
        </w:rPr>
        <w:t>Beck</w:t>
      </w:r>
      <w:proofErr w:type="spellEnd"/>
      <w:r w:rsidR="00934789" w:rsidRPr="0074028C">
        <w:rPr>
          <w:i/>
          <w:iCs/>
        </w:rPr>
        <w:t xml:space="preserve">, </w:t>
      </w:r>
      <w:r w:rsidRPr="0074028C">
        <w:rPr>
          <w:i/>
          <w:iCs/>
        </w:rPr>
        <w:t xml:space="preserve">2022, S. 167, </w:t>
      </w:r>
      <w:proofErr w:type="spellStart"/>
      <w:r w:rsidRPr="0074028C">
        <w:rPr>
          <w:i/>
          <w:iCs/>
        </w:rPr>
        <w:t>Einf</w:t>
      </w:r>
      <w:proofErr w:type="spellEnd"/>
      <w:r w:rsidRPr="0074028C">
        <w:rPr>
          <w:i/>
          <w:iCs/>
        </w:rPr>
        <w:t xml:space="preserve"> v § 145, </w:t>
      </w:r>
      <w:proofErr w:type="spellStart"/>
      <w:r w:rsidRPr="0074028C">
        <w:rPr>
          <w:i/>
          <w:iCs/>
        </w:rPr>
        <w:t>Rn</w:t>
      </w:r>
      <w:proofErr w:type="spellEnd"/>
      <w:r w:rsidRPr="0074028C">
        <w:rPr>
          <w:i/>
          <w:iCs/>
        </w:rPr>
        <w:t>.</w:t>
      </w:r>
      <w:r w:rsidR="00583CD0" w:rsidRPr="0074028C">
        <w:rPr>
          <w:i/>
          <w:iCs/>
        </w:rPr>
        <w:t> </w:t>
      </w:r>
      <w:r w:rsidRPr="0074028C">
        <w:rPr>
          <w:i/>
          <w:iCs/>
        </w:rPr>
        <w:t>19</w:t>
      </w:r>
      <w:r w:rsidR="00DE71C3" w:rsidRPr="0074028C">
        <w:t xml:space="preserve">). </w:t>
      </w:r>
    </w:p>
    <w:p w14:paraId="78C42B13" w14:textId="77777777" w:rsidR="008D5D79" w:rsidRPr="0074028C" w:rsidRDefault="00DE71C3" w:rsidP="0074028C">
      <w:pPr>
        <w:shd w:val="clear" w:color="auto" w:fill="FFFFFF"/>
        <w:spacing w:line="276" w:lineRule="auto"/>
        <w:ind w:firstLine="709"/>
        <w:jc w:val="both"/>
      </w:pPr>
      <w:r w:rsidRPr="0074028C">
        <w:t>Tāpēc prasība</w:t>
      </w:r>
      <w:r w:rsidR="008D5D79" w:rsidRPr="0074028C">
        <w:t xml:space="preserve"> par </w:t>
      </w:r>
      <w:r w:rsidRPr="0074028C">
        <w:t>priekšlīguma izpildīšanu nevis</w:t>
      </w:r>
      <w:r w:rsidRPr="0074028C">
        <w:rPr>
          <w:b/>
          <w:bCs/>
        </w:rPr>
        <w:t xml:space="preserve"> </w:t>
      </w:r>
      <w:r w:rsidRPr="0074028C">
        <w:t xml:space="preserve">pārkāpj </w:t>
      </w:r>
      <w:proofErr w:type="spellStart"/>
      <w:r w:rsidRPr="0074028C">
        <w:t>privātautonomijas</w:t>
      </w:r>
      <w:proofErr w:type="spellEnd"/>
      <w:r w:rsidRPr="0074028C">
        <w:t xml:space="preserve"> principu, </w:t>
      </w:r>
      <w:r w:rsidRPr="0074028C">
        <w:rPr>
          <w:iCs/>
        </w:rPr>
        <w:t>bet gan</w:t>
      </w:r>
      <w:r w:rsidRPr="0074028C">
        <w:rPr>
          <w:b/>
          <w:bCs/>
        </w:rPr>
        <w:t xml:space="preserve"> </w:t>
      </w:r>
      <w:r w:rsidRPr="0074028C">
        <w:t xml:space="preserve">balstās uz </w:t>
      </w:r>
      <w:r w:rsidR="008D5D79" w:rsidRPr="0074028C">
        <w:t xml:space="preserve">pašu pušu </w:t>
      </w:r>
      <w:r w:rsidRPr="0074028C">
        <w:t>līgumiski nodibinātu līgumslēgšanas brīvības ierobežojumu</w:t>
      </w:r>
      <w:r w:rsidR="008D5D79" w:rsidRPr="0074028C">
        <w:t xml:space="preserve">. </w:t>
      </w:r>
    </w:p>
    <w:p w14:paraId="007D2A31" w14:textId="6F750EC2" w:rsidR="008D5D79" w:rsidRPr="0074028C" w:rsidRDefault="008D5D79" w:rsidP="0074028C">
      <w:pPr>
        <w:shd w:val="clear" w:color="auto" w:fill="FFFFFF"/>
        <w:spacing w:line="276" w:lineRule="auto"/>
        <w:ind w:firstLine="709"/>
        <w:jc w:val="both"/>
      </w:pPr>
      <w:r w:rsidRPr="0074028C">
        <w:t xml:space="preserve">Turklāt, ja persona līgumā uzņēmusies noteiktus civiltiesiskus pienākumus (saistības), tad viņa nevar tos nepildīt, atsaucoties uz </w:t>
      </w:r>
      <w:proofErr w:type="spellStart"/>
      <w:r w:rsidRPr="0074028C">
        <w:t>privātautonomijas</w:t>
      </w:r>
      <w:proofErr w:type="spellEnd"/>
      <w:r w:rsidRPr="0074028C">
        <w:t xml:space="preserve"> principu.</w:t>
      </w:r>
    </w:p>
    <w:p w14:paraId="6B111547" w14:textId="08CA1CA0" w:rsidR="00F03F96" w:rsidRPr="0074028C" w:rsidRDefault="000B2F89" w:rsidP="0074028C">
      <w:pPr>
        <w:shd w:val="clear" w:color="auto" w:fill="FFFFFF"/>
        <w:spacing w:line="276" w:lineRule="auto"/>
        <w:ind w:firstLine="709"/>
        <w:jc w:val="both"/>
      </w:pPr>
      <w:r w:rsidRPr="0074028C">
        <w:t xml:space="preserve">[10.5] </w:t>
      </w:r>
      <w:r w:rsidR="002E635B" w:rsidRPr="0074028C">
        <w:t xml:space="preserve">Rezumējot visu </w:t>
      </w:r>
      <w:r w:rsidR="000D32AB" w:rsidRPr="0074028C">
        <w:t xml:space="preserve">šī </w:t>
      </w:r>
      <w:r w:rsidR="002E635B" w:rsidRPr="0074028C">
        <w:t>sprieduma 10.</w:t>
      </w:r>
      <w:r w:rsidR="00FD67A0">
        <w:t> </w:t>
      </w:r>
      <w:r w:rsidR="002E635B" w:rsidRPr="0074028C">
        <w:t xml:space="preserve">punktā minēto, Senāts atzīst, ka </w:t>
      </w:r>
      <w:r w:rsidR="00F03F96" w:rsidRPr="0074028C">
        <w:rPr>
          <w:shd w:val="clear" w:color="auto" w:fill="FFFFFF"/>
        </w:rPr>
        <w:t xml:space="preserve">priekšlīgums ir īsts civiltiesisks līgums, kura labprātīga neizpilde dod tiesības </w:t>
      </w:r>
      <w:r w:rsidR="00F03F96" w:rsidRPr="0074028C">
        <w:t>prasīt galvenā līguma noslēgšanu (galvenā līguma atzīšanu par noslēgtu)</w:t>
      </w:r>
      <w:r w:rsidR="005F2C48" w:rsidRPr="0074028C">
        <w:t xml:space="preserve"> tiesas ceļā</w:t>
      </w:r>
      <w:r w:rsidR="00F03F96" w:rsidRPr="0074028C">
        <w:t>.</w:t>
      </w:r>
      <w:r w:rsidR="00854C59" w:rsidRPr="0074028C">
        <w:t xml:space="preserve"> Tiesa var </w:t>
      </w:r>
      <w:r w:rsidR="00854C59" w:rsidRPr="0074028C">
        <w:lastRenderedPageBreak/>
        <w:t xml:space="preserve">noteikt (konkretizēt) galvenā līguma būtiskās sastāvdaļas, ja tās, ievērojot priekšlīguma saturu, ir nosakāmas. </w:t>
      </w:r>
    </w:p>
    <w:p w14:paraId="5792B615" w14:textId="77BB323B" w:rsidR="00572ED4" w:rsidRPr="0074028C" w:rsidRDefault="00854C59" w:rsidP="0074028C">
      <w:pPr>
        <w:shd w:val="clear" w:color="auto" w:fill="FFFFFF"/>
        <w:spacing w:line="276" w:lineRule="auto"/>
        <w:ind w:firstLine="709"/>
        <w:jc w:val="both"/>
      </w:pPr>
      <w:r w:rsidRPr="0074028C">
        <w:t xml:space="preserve">Priekšlīguma pusei var būt </w:t>
      </w:r>
      <w:r w:rsidR="00B5573D" w:rsidRPr="0074028C">
        <w:t xml:space="preserve">tiesības prasīt arī </w:t>
      </w:r>
      <w:r w:rsidR="00572ED4" w:rsidRPr="0074028C">
        <w:t xml:space="preserve">atlīdzību par </w:t>
      </w:r>
      <w:r w:rsidR="00B5573D" w:rsidRPr="0074028C">
        <w:t>zaudējum</w:t>
      </w:r>
      <w:r w:rsidR="00572ED4" w:rsidRPr="0074028C">
        <w:t xml:space="preserve">iem, kas </w:t>
      </w:r>
      <w:r w:rsidRPr="0074028C">
        <w:t>ta</w:t>
      </w:r>
      <w:r w:rsidR="00572ED4" w:rsidRPr="0074028C">
        <w:t>i radušies sakarā ar galvenā līguma nenoslēgšanu vai novēlotu noslēgšanu</w:t>
      </w:r>
      <w:r w:rsidRPr="0074028C">
        <w:t>,</w:t>
      </w:r>
      <w:r w:rsidR="00572ED4" w:rsidRPr="0074028C">
        <w:t xml:space="preserve"> – vai nu tikai </w:t>
      </w:r>
      <w:r w:rsidRPr="0074028C">
        <w:t xml:space="preserve">zaudējumu atlīdzību, vai arī galvenā līguma noslēgšanu kopā </w:t>
      </w:r>
      <w:r w:rsidR="00D80B36" w:rsidRPr="0074028C">
        <w:t xml:space="preserve">ar </w:t>
      </w:r>
      <w:r w:rsidRPr="0074028C">
        <w:t xml:space="preserve">zaudējumu atlīdzību. Taču minētais neizslēdz tiesības prasīt galvenā līguma noslēgšanu, ja vien tā nav kļuvusi neiespējama un prasītāja puse to joprojām vēlas. Šie tiesiskās aizsardzības līdzekļi var būt gan alternatīvi, gan savietojami. </w:t>
      </w:r>
    </w:p>
    <w:p w14:paraId="3182DFBB" w14:textId="5C749A4D" w:rsidR="003A044C" w:rsidRPr="0074028C" w:rsidRDefault="00741CF1" w:rsidP="0074028C">
      <w:pPr>
        <w:shd w:val="clear" w:color="auto" w:fill="FFFFFF"/>
        <w:spacing w:line="276" w:lineRule="auto"/>
        <w:ind w:firstLine="709"/>
        <w:jc w:val="both"/>
      </w:pPr>
      <w:r w:rsidRPr="0074028C">
        <w:t>[10.6]</w:t>
      </w:r>
      <w:r w:rsidR="002D7C23" w:rsidRPr="0074028C">
        <w:t xml:space="preserve"> </w:t>
      </w:r>
      <w:r w:rsidR="003A044C" w:rsidRPr="0074028C">
        <w:t>Senāta ieskatā iepriekš izklāstīto argumentu kopums ļauj secināt, ka konstatētie trūkumi materiālo tiesību normu piemērošanā</w:t>
      </w:r>
      <w:r w:rsidR="00EE519B" w:rsidRPr="0074028C">
        <w:t xml:space="preserve"> un</w:t>
      </w:r>
      <w:r w:rsidR="003A044C" w:rsidRPr="0074028C">
        <w:t xml:space="preserve"> procesuālie pārkāpumi </w:t>
      </w:r>
      <w:r w:rsidR="00EE519B" w:rsidRPr="0074028C">
        <w:t>spriedumā izdarīto secinājumu pamatošanā</w:t>
      </w:r>
      <w:r w:rsidR="00577884" w:rsidRPr="0074028C">
        <w:t>,</w:t>
      </w:r>
      <w:r w:rsidR="00EE519B" w:rsidRPr="0074028C">
        <w:t xml:space="preserve"> tiesību </w:t>
      </w:r>
      <w:r w:rsidR="003A044C" w:rsidRPr="0074028C">
        <w:t xml:space="preserve">avotu </w:t>
      </w:r>
      <w:r w:rsidR="00EE519B" w:rsidRPr="0074028C">
        <w:t xml:space="preserve">identificēšanā un izvēlē </w:t>
      </w:r>
      <w:r w:rsidR="003A044C" w:rsidRPr="0074028C">
        <w:t>vērtējami kā tādi, kas varēja novest pie lietas nepareizas izspriešanas. T</w:t>
      </w:r>
      <w:r w:rsidR="00F44D61" w:rsidRPr="0074028C">
        <w:t>ādēļ</w:t>
      </w:r>
      <w:r w:rsidR="00D0086A" w:rsidRPr="0074028C">
        <w:t xml:space="preserve"> apgabaltiesas </w:t>
      </w:r>
      <w:r w:rsidR="003A044C" w:rsidRPr="0074028C">
        <w:t>spriedum</w:t>
      </w:r>
      <w:r w:rsidR="00F44D61" w:rsidRPr="0074028C">
        <w:t>s</w:t>
      </w:r>
      <w:r w:rsidR="003A044C" w:rsidRPr="0074028C">
        <w:t xml:space="preserve"> atce</w:t>
      </w:r>
      <w:r w:rsidR="00F44D61" w:rsidRPr="0074028C">
        <w:t>ļams</w:t>
      </w:r>
      <w:r w:rsidR="003A044C" w:rsidRPr="0074028C">
        <w:t>.</w:t>
      </w:r>
    </w:p>
    <w:p w14:paraId="06F71971" w14:textId="77777777" w:rsidR="00572ED4" w:rsidRPr="0074028C" w:rsidRDefault="00572ED4" w:rsidP="0074028C">
      <w:pPr>
        <w:shd w:val="clear" w:color="auto" w:fill="FFFFFF"/>
        <w:spacing w:line="276" w:lineRule="auto"/>
        <w:jc w:val="both"/>
      </w:pPr>
    </w:p>
    <w:p w14:paraId="0843494E" w14:textId="521B9FB1" w:rsidR="002D4BAF" w:rsidRPr="0074028C" w:rsidRDefault="00C0696F" w:rsidP="0074028C">
      <w:pPr>
        <w:spacing w:line="276" w:lineRule="auto"/>
        <w:ind w:firstLine="720"/>
        <w:jc w:val="both"/>
      </w:pPr>
      <w:r w:rsidRPr="0074028C">
        <w:t>[1</w:t>
      </w:r>
      <w:r w:rsidR="00085A59" w:rsidRPr="0074028C">
        <w:t>1</w:t>
      </w:r>
      <w:r w:rsidRPr="0074028C">
        <w:t>]</w:t>
      </w:r>
      <w:r w:rsidR="00961A7B" w:rsidRPr="0074028C">
        <w:t xml:space="preserve"> Lai gan 10.</w:t>
      </w:r>
      <w:r w:rsidR="00FD67A0">
        <w:t> </w:t>
      </w:r>
      <w:r w:rsidR="00961A7B" w:rsidRPr="0074028C">
        <w:t>punktā minētais veido pamatu sprieduma atcelšanai, tomēr Senāts uzskata par nepieciešamu atbildēt arī uz kasācijas sūdzīb</w:t>
      </w:r>
      <w:r w:rsidR="00D41C6F" w:rsidRPr="0074028C">
        <w:t xml:space="preserve">ā izvirzīto tiesību jautājumu par to, vai </w:t>
      </w:r>
      <w:r w:rsidR="002D4BAF" w:rsidRPr="0074028C">
        <w:t xml:space="preserve">prasītājs </w:t>
      </w:r>
      <w:r w:rsidR="00D41C6F" w:rsidRPr="0074028C">
        <w:t>prasījumu</w:t>
      </w:r>
      <w:r w:rsidR="002D4BAF" w:rsidRPr="0074028C">
        <w:t xml:space="preserve"> par galvenā līguma noslēgšanu (galvenā līguma atzīšanu par noslēgtu) var apvienot vienā prasībā ar prasījumu par galvenā līguma izpildīšanu (izskatāmajā lietā – pirkuma maksas piedziņu).</w:t>
      </w:r>
    </w:p>
    <w:p w14:paraId="08B7A1FA" w14:textId="1F3B7F19" w:rsidR="007035A4" w:rsidRPr="0074028C" w:rsidRDefault="005E5964" w:rsidP="0074028C">
      <w:pPr>
        <w:spacing w:line="276" w:lineRule="auto"/>
        <w:ind w:firstLine="720"/>
        <w:jc w:val="both"/>
      </w:pPr>
      <w:r w:rsidRPr="0074028C">
        <w:t xml:space="preserve">[11.1] </w:t>
      </w:r>
      <w:r w:rsidR="007035A4" w:rsidRPr="0074028C">
        <w:t>Vispirms jāatgādina, ka no priekšlīguma izriet tiesības prasīt galvenā līguma noslēgšanu, nevis uzreiz galvenā līguma izpildi. Proti, pirkuma priekšlīgums nodibina nevis tiesību prasīt lietas nodošanu</w:t>
      </w:r>
      <w:r w:rsidR="000D32AB" w:rsidRPr="0074028C">
        <w:t xml:space="preserve"> vai pirkuma maksas samaksu</w:t>
      </w:r>
      <w:r w:rsidR="00E73F15" w:rsidRPr="0074028C">
        <w:t xml:space="preserve">, par kuru ir panākta vienošanās priekšlīgumā, bet gan vienīgi tiesību prasīt noslēgt pirkuma </w:t>
      </w:r>
      <w:r w:rsidR="007035A4" w:rsidRPr="0074028C">
        <w:t>līgum</w:t>
      </w:r>
      <w:r w:rsidR="00E73F15" w:rsidRPr="0074028C">
        <w:t>u par priekšlīgumā pielīgto lietu un cenu.</w:t>
      </w:r>
      <w:r w:rsidR="00493ED7" w:rsidRPr="0074028C">
        <w:t xml:space="preserve"> Tiesība prasīt lietas nodošanu</w:t>
      </w:r>
      <w:r w:rsidR="000D32AB" w:rsidRPr="0074028C">
        <w:t xml:space="preserve"> un pirkuma maksas samaksu</w:t>
      </w:r>
      <w:r w:rsidR="00493ED7" w:rsidRPr="0074028C">
        <w:t xml:space="preserve"> radīsies tikai tad, kad galvenais līgums tiks nosl</w:t>
      </w:r>
      <w:r w:rsidR="00577884" w:rsidRPr="0074028C">
        <w:t>ē</w:t>
      </w:r>
      <w:r w:rsidR="00493ED7" w:rsidRPr="0074028C">
        <w:t>gts vai ar spriedumu tiks atzīts par noslēgtu.</w:t>
      </w:r>
      <w:r w:rsidR="007035A4" w:rsidRPr="0074028C">
        <w:t xml:space="preserve"> </w:t>
      </w:r>
    </w:p>
    <w:p w14:paraId="57F4B44C" w14:textId="0A25402C" w:rsidR="00F06730" w:rsidRPr="0074028C" w:rsidRDefault="007035A4" w:rsidP="0074028C">
      <w:pPr>
        <w:spacing w:line="276" w:lineRule="auto"/>
        <w:ind w:firstLine="720"/>
        <w:jc w:val="both"/>
        <w:rPr>
          <w:shd w:val="clear" w:color="auto" w:fill="FFFFFF"/>
        </w:rPr>
      </w:pPr>
      <w:r w:rsidRPr="0074028C">
        <w:t xml:space="preserve">[11.2] </w:t>
      </w:r>
      <w:r w:rsidR="005E5964" w:rsidRPr="0074028C">
        <w:t>Kasācijas sūdzībā norādītais, ka Civilprocesa likuma 134.</w:t>
      </w:r>
      <w:r w:rsidR="00FD67A0">
        <w:t> </w:t>
      </w:r>
      <w:r w:rsidR="005E5964" w:rsidRPr="0074028C">
        <w:t>pants atļauj p</w:t>
      </w:r>
      <w:r w:rsidR="005E5964" w:rsidRPr="0074028C">
        <w:rPr>
          <w:shd w:val="clear" w:color="auto" w:fill="FFFFFF"/>
        </w:rPr>
        <w:t>rasītājam apvienot vienā prasības pieteikumā vairākus savstarpēji saistītus prasījumus, vispārīgi ir pareizs, taču tas pats par sevi nedod atbildi uz</w:t>
      </w:r>
      <w:r w:rsidR="00F06730" w:rsidRPr="0074028C">
        <w:rPr>
          <w:shd w:val="clear" w:color="auto" w:fill="FFFFFF"/>
        </w:rPr>
        <w:t xml:space="preserve"> risināmo</w:t>
      </w:r>
      <w:r w:rsidR="005E5964" w:rsidRPr="0074028C">
        <w:rPr>
          <w:shd w:val="clear" w:color="auto" w:fill="FFFFFF"/>
        </w:rPr>
        <w:t xml:space="preserve"> tiesību jautājumu</w:t>
      </w:r>
      <w:r w:rsidR="00F06730" w:rsidRPr="0074028C">
        <w:rPr>
          <w:shd w:val="clear" w:color="auto" w:fill="FFFFFF"/>
        </w:rPr>
        <w:t xml:space="preserve">. </w:t>
      </w:r>
    </w:p>
    <w:p w14:paraId="66B4B23C" w14:textId="491AB755" w:rsidR="006D7DCD" w:rsidRPr="0074028C" w:rsidRDefault="00F06730" w:rsidP="0074028C">
      <w:pPr>
        <w:spacing w:line="276" w:lineRule="auto"/>
        <w:ind w:firstLine="720"/>
        <w:jc w:val="both"/>
        <w:rPr>
          <w:shd w:val="clear" w:color="auto" w:fill="FFFFFF"/>
        </w:rPr>
      </w:pPr>
      <w:r w:rsidRPr="0074028C">
        <w:rPr>
          <w:shd w:val="clear" w:color="auto" w:fill="FFFFFF"/>
        </w:rPr>
        <w:t>Minētā norma bez šaubām piemērojama prasījumiem, attiecībā uz kuriem prasī</w:t>
      </w:r>
      <w:r w:rsidR="006D7DCD" w:rsidRPr="0074028C">
        <w:rPr>
          <w:shd w:val="clear" w:color="auto" w:fill="FFFFFF"/>
        </w:rPr>
        <w:t xml:space="preserve">bas </w:t>
      </w:r>
      <w:r w:rsidRPr="0074028C">
        <w:rPr>
          <w:shd w:val="clear" w:color="auto" w:fill="FFFFFF"/>
        </w:rPr>
        <w:t>tiesības ir radušās līdz prasības pieteikuma iesniegšanai</w:t>
      </w:r>
      <w:r w:rsidR="006D7DCD" w:rsidRPr="0074028C">
        <w:rPr>
          <w:shd w:val="clear" w:color="auto" w:fill="FFFFFF"/>
        </w:rPr>
        <w:t>, proti, ir jau nodibināms gan prasības aktīvais, gan pasīvais pamats. Savukārt tiesības prasīt galvenā līguma izpildīšanu prasītājam var rasties ne agrāk kā brīdī, kad noslēgts galvenais līgums un tajā pielīgtā saistība kļuvusi izpildāma. Līdz ar to atbilde jāmeklē citu</w:t>
      </w:r>
      <w:r w:rsidR="00167F00" w:rsidRPr="0074028C">
        <w:rPr>
          <w:shd w:val="clear" w:color="auto" w:fill="FFFFFF"/>
        </w:rPr>
        <w:t>r</w:t>
      </w:r>
      <w:r w:rsidR="006D7DCD" w:rsidRPr="0074028C">
        <w:rPr>
          <w:shd w:val="clear" w:color="auto" w:fill="FFFFFF"/>
        </w:rPr>
        <w:t>.</w:t>
      </w:r>
    </w:p>
    <w:p w14:paraId="6742C8B6" w14:textId="6710F7FA" w:rsidR="006D7DCD" w:rsidRPr="0074028C" w:rsidRDefault="006D7DCD" w:rsidP="0074028C">
      <w:pPr>
        <w:spacing w:line="276" w:lineRule="auto"/>
        <w:ind w:firstLine="720"/>
        <w:jc w:val="both"/>
        <w:rPr>
          <w:shd w:val="clear" w:color="auto" w:fill="FFFFFF"/>
        </w:rPr>
      </w:pPr>
      <w:r w:rsidRPr="0074028C">
        <w:rPr>
          <w:shd w:val="clear" w:color="auto" w:fill="FFFFFF"/>
        </w:rPr>
        <w:t>[11.</w:t>
      </w:r>
      <w:r w:rsidR="007035A4" w:rsidRPr="0074028C">
        <w:rPr>
          <w:shd w:val="clear" w:color="auto" w:fill="FFFFFF"/>
        </w:rPr>
        <w:t>3</w:t>
      </w:r>
      <w:r w:rsidRPr="0074028C">
        <w:rPr>
          <w:shd w:val="clear" w:color="auto" w:fill="FFFFFF"/>
        </w:rPr>
        <w:t xml:space="preserve">] Nevar izslēgt, ka, saņemot spriedumu par priekšlīguma izpildi, ar kuru galvenais līgums atzīts par noslēgtu, atbildētājs šo spriedumu izpildīs labprātīgi. Tomēr ne mazāk ticama ir iespējamība, ka atbildētājs, kurš pretojies galvenā līguma noslēgšanai, necentīsies to izpildīt. </w:t>
      </w:r>
      <w:r w:rsidR="00A61BFB" w:rsidRPr="0074028C">
        <w:rPr>
          <w:shd w:val="clear" w:color="auto" w:fill="FFFFFF"/>
        </w:rPr>
        <w:t>T</w:t>
      </w:r>
      <w:r w:rsidRPr="0074028C">
        <w:rPr>
          <w:shd w:val="clear" w:color="auto" w:fill="FFFFFF"/>
        </w:rPr>
        <w:t xml:space="preserve">ādā gadījumā prasītājam pēc tam, kad vienā tiesvedībā viņš būs panācis galvenā līguma noslēgšanu, būs jāsāk jauns tiesas process, prasot galvenā līguma izpildi. </w:t>
      </w:r>
    </w:p>
    <w:p w14:paraId="0182E76A" w14:textId="03C59B23" w:rsidR="006D7DCD" w:rsidRPr="0074028C" w:rsidRDefault="006D7DCD" w:rsidP="0074028C">
      <w:pPr>
        <w:spacing w:line="276" w:lineRule="auto"/>
        <w:ind w:firstLine="720"/>
        <w:jc w:val="both"/>
        <w:rPr>
          <w:shd w:val="clear" w:color="auto" w:fill="FFFFFF"/>
        </w:rPr>
      </w:pPr>
      <w:r w:rsidRPr="0074028C">
        <w:rPr>
          <w:shd w:val="clear" w:color="auto" w:fill="FFFFFF"/>
        </w:rPr>
        <w:t>Šād</w:t>
      </w:r>
      <w:r w:rsidR="00846773" w:rsidRPr="0074028C">
        <w:rPr>
          <w:shd w:val="clear" w:color="auto" w:fill="FFFFFF"/>
        </w:rPr>
        <w:t>a tiesāšanās divās atsevišķās, secīgās tiesvedībās nav procesuāli ekonomiska un var aizņemt tik daudz laika un resursu, ka tiesību aizsardzība tiesā var zaudēt savu efektivitāti.</w:t>
      </w:r>
    </w:p>
    <w:p w14:paraId="7AC996C4" w14:textId="3BAFEDDC" w:rsidR="007035A4" w:rsidRPr="0074028C" w:rsidRDefault="00846773" w:rsidP="0074028C">
      <w:pPr>
        <w:spacing w:line="276" w:lineRule="auto"/>
        <w:ind w:firstLine="720"/>
        <w:jc w:val="both"/>
        <w:rPr>
          <w:shd w:val="clear" w:color="auto" w:fill="FFFFFF"/>
        </w:rPr>
      </w:pPr>
      <w:r w:rsidRPr="0074028C">
        <w:rPr>
          <w:shd w:val="clear" w:color="auto" w:fill="FFFFFF"/>
        </w:rPr>
        <w:t>V</w:t>
      </w:r>
      <w:r w:rsidR="006D7DCD" w:rsidRPr="0074028C">
        <w:rPr>
          <w:shd w:val="clear" w:color="auto" w:fill="FFFFFF"/>
        </w:rPr>
        <w:t>ar piekrist kasācijas sūdzībā norādītajam, ka priekšlīguma puses, slēdzot līgumu, vēlas nevis tikai galvenā līguma noslēgšanu (kā tādu)</w:t>
      </w:r>
      <w:r w:rsidR="00167F00" w:rsidRPr="0074028C">
        <w:rPr>
          <w:shd w:val="clear" w:color="auto" w:fill="FFFFFF"/>
        </w:rPr>
        <w:t xml:space="preserve">, bet gan to, lai beigu beigās saņemtu </w:t>
      </w:r>
      <w:r w:rsidR="00167F00" w:rsidRPr="0074028C">
        <w:rPr>
          <w:shd w:val="clear" w:color="auto" w:fill="FFFFFF"/>
        </w:rPr>
        <w:lastRenderedPageBreak/>
        <w:t>galvenā līguma izpildījumu.</w:t>
      </w:r>
      <w:r w:rsidR="006D7DCD" w:rsidRPr="0074028C">
        <w:rPr>
          <w:shd w:val="clear" w:color="auto" w:fill="FFFFFF"/>
        </w:rPr>
        <w:t xml:space="preserve"> </w:t>
      </w:r>
      <w:r w:rsidR="009A3AB3" w:rsidRPr="0074028C">
        <w:rPr>
          <w:shd w:val="clear" w:color="auto" w:fill="FFFFFF"/>
        </w:rPr>
        <w:t xml:space="preserve">Tātad abi prasījumi pēc būtības ir vērsti uz vienota mērķa īstenošanu. </w:t>
      </w:r>
    </w:p>
    <w:p w14:paraId="64B02A09" w14:textId="7A723341" w:rsidR="004A74EB" w:rsidRPr="0074028C" w:rsidRDefault="004A74EB" w:rsidP="0074028C">
      <w:pPr>
        <w:spacing w:line="276" w:lineRule="auto"/>
        <w:ind w:firstLine="720"/>
        <w:jc w:val="both"/>
      </w:pPr>
      <w:r w:rsidRPr="0074028C">
        <w:rPr>
          <w:shd w:val="clear" w:color="auto" w:fill="FFFFFF"/>
        </w:rPr>
        <w:t>Līdz ar to iespēja apvienot šādus prasījumus vispārīgi ir racionālāka, procesuāli ekonomiskāka un lietderīgāka.</w:t>
      </w:r>
    </w:p>
    <w:p w14:paraId="0A652746" w14:textId="72893007" w:rsidR="00227152" w:rsidRPr="0074028C" w:rsidRDefault="007035A4" w:rsidP="0074028C">
      <w:pPr>
        <w:spacing w:line="276" w:lineRule="auto"/>
        <w:ind w:firstLine="720"/>
        <w:jc w:val="both"/>
        <w:rPr>
          <w:i/>
          <w:iCs/>
          <w:shd w:val="clear" w:color="auto" w:fill="FFFFFF"/>
        </w:rPr>
      </w:pPr>
      <w:r w:rsidRPr="0074028C">
        <w:rPr>
          <w:shd w:val="clear" w:color="auto" w:fill="FFFFFF"/>
        </w:rPr>
        <w:t>[11.</w:t>
      </w:r>
      <w:r w:rsidR="00866476" w:rsidRPr="0074028C">
        <w:rPr>
          <w:shd w:val="clear" w:color="auto" w:fill="FFFFFF"/>
        </w:rPr>
        <w:t>4</w:t>
      </w:r>
      <w:r w:rsidRPr="0074028C">
        <w:rPr>
          <w:shd w:val="clear" w:color="auto" w:fill="FFFFFF"/>
        </w:rPr>
        <w:t>]</w:t>
      </w:r>
      <w:r w:rsidR="004A74EB" w:rsidRPr="0074028C">
        <w:rPr>
          <w:shd w:val="clear" w:color="auto" w:fill="FFFFFF"/>
        </w:rPr>
        <w:t xml:space="preserve"> </w:t>
      </w:r>
      <w:r w:rsidR="00B42218" w:rsidRPr="0074028C">
        <w:rPr>
          <w:shd w:val="clear" w:color="auto" w:fill="FFFFFF"/>
        </w:rPr>
        <w:t>Latvijas tiesu praksē i</w:t>
      </w:r>
      <w:r w:rsidR="00710D12" w:rsidRPr="0074028C">
        <w:rPr>
          <w:shd w:val="clear" w:color="auto" w:fill="FFFFFF"/>
        </w:rPr>
        <w:t>r</w:t>
      </w:r>
      <w:r w:rsidR="00B42218" w:rsidRPr="0074028C">
        <w:rPr>
          <w:shd w:val="clear" w:color="auto" w:fill="FFFFFF"/>
        </w:rPr>
        <w:t xml:space="preserve"> a</w:t>
      </w:r>
      <w:r w:rsidR="00710D12" w:rsidRPr="0074028C">
        <w:rPr>
          <w:shd w:val="clear" w:color="auto" w:fill="FFFFFF"/>
        </w:rPr>
        <w:t>kceptēta</w:t>
      </w:r>
      <w:r w:rsidR="00B42218" w:rsidRPr="0074028C">
        <w:rPr>
          <w:shd w:val="clear" w:color="auto" w:fill="FFFFFF"/>
        </w:rPr>
        <w:t xml:space="preserve"> prasījumu apvienošana līdzīgā situācijā, kad otrā prasījuma prasības tiesības rodas tikai līdz ar pirmā prasījuma apmierināšanu, arī vairāku citu kategoriju lietās. Piemēram, tiek atļauts savienot prasījumu par paternitātes noteikšanu ar prasījumu par uzturlīdzekļu piedziņu</w:t>
      </w:r>
      <w:r w:rsidR="00E05B16" w:rsidRPr="0074028C">
        <w:rPr>
          <w:shd w:val="clear" w:color="auto" w:fill="FFFFFF"/>
        </w:rPr>
        <w:t>, kā arī</w:t>
      </w:r>
      <w:r w:rsidR="00B42218" w:rsidRPr="0074028C">
        <w:rPr>
          <w:shd w:val="clear" w:color="auto" w:fill="FFFFFF"/>
        </w:rPr>
        <w:t xml:space="preserve"> prasījumu par paternitātes noteikšanu ar mantojuma prasības prasījumiem</w:t>
      </w:r>
      <w:r w:rsidR="00E05B16" w:rsidRPr="0074028C">
        <w:rPr>
          <w:shd w:val="clear" w:color="auto" w:fill="FFFFFF"/>
        </w:rPr>
        <w:t xml:space="preserve"> (sk. </w:t>
      </w:r>
      <w:r w:rsidR="00E05B16" w:rsidRPr="0074028C">
        <w:rPr>
          <w:i/>
          <w:iCs/>
          <w:shd w:val="clear" w:color="auto" w:fill="FFFFFF"/>
        </w:rPr>
        <w:t>Pētersone</w:t>
      </w:r>
      <w:r w:rsidR="00FD67A0">
        <w:rPr>
          <w:i/>
          <w:iCs/>
          <w:shd w:val="clear" w:color="auto" w:fill="FFFFFF"/>
        </w:rPr>
        <w:t> </w:t>
      </w:r>
      <w:r w:rsidR="00E05B16" w:rsidRPr="0074028C">
        <w:rPr>
          <w:i/>
          <w:iCs/>
          <w:shd w:val="clear" w:color="auto" w:fill="FFFFFF"/>
        </w:rPr>
        <w:t xml:space="preserve">Z. Civilprocesa likuma </w:t>
      </w:r>
      <w:r w:rsidR="00FA3B9A" w:rsidRPr="0074028C">
        <w:rPr>
          <w:i/>
          <w:iCs/>
          <w:shd w:val="clear" w:color="auto" w:fill="FFFFFF"/>
        </w:rPr>
        <w:t>245.</w:t>
      </w:r>
      <w:r w:rsidR="00FD67A0">
        <w:rPr>
          <w:i/>
          <w:iCs/>
          <w:shd w:val="clear" w:color="auto" w:fill="FFFFFF"/>
        </w:rPr>
        <w:t> </w:t>
      </w:r>
      <w:r w:rsidR="00FA3B9A" w:rsidRPr="0074028C">
        <w:rPr>
          <w:i/>
          <w:iCs/>
          <w:shd w:val="clear" w:color="auto" w:fill="FFFFFF"/>
        </w:rPr>
        <w:t xml:space="preserve">panta komentārs. </w:t>
      </w:r>
      <w:proofErr w:type="spellStart"/>
      <w:r w:rsidR="002F21BD" w:rsidRPr="0074028C">
        <w:rPr>
          <w:i/>
          <w:iCs/>
          <w:shd w:val="clear" w:color="auto" w:fill="FFFFFF"/>
        </w:rPr>
        <w:t>Grām</w:t>
      </w:r>
      <w:proofErr w:type="spellEnd"/>
      <w:r w:rsidR="002F21BD" w:rsidRPr="0074028C">
        <w:rPr>
          <w:i/>
          <w:iCs/>
          <w:shd w:val="clear" w:color="auto" w:fill="FFFFFF"/>
        </w:rPr>
        <w:t xml:space="preserve">.: </w:t>
      </w:r>
      <w:r w:rsidR="00FA3B9A" w:rsidRPr="0074028C">
        <w:rPr>
          <w:i/>
          <w:iCs/>
          <w:shd w:val="clear" w:color="auto" w:fill="FFFFFF"/>
        </w:rPr>
        <w:t xml:space="preserve">Civilprocesa likuma </w:t>
      </w:r>
      <w:r w:rsidR="00E05B16" w:rsidRPr="0074028C">
        <w:rPr>
          <w:i/>
          <w:iCs/>
          <w:shd w:val="clear" w:color="auto" w:fill="FFFFFF"/>
        </w:rPr>
        <w:t xml:space="preserve">komentāri. </w:t>
      </w:r>
      <w:r w:rsidR="002F21BD" w:rsidRPr="0074028C">
        <w:rPr>
          <w:i/>
          <w:iCs/>
          <w:shd w:val="clear" w:color="auto" w:fill="FFFFFF"/>
        </w:rPr>
        <w:t>II daļa (29.–60.</w:t>
      </w:r>
      <w:r w:rsidR="002F21BD" w:rsidRPr="0074028C">
        <w:rPr>
          <w:i/>
          <w:iCs/>
          <w:shd w:val="clear" w:color="auto" w:fill="FFFFFF"/>
          <w:vertAlign w:val="superscript"/>
        </w:rPr>
        <w:t>1</w:t>
      </w:r>
      <w:r w:rsidR="002F21BD" w:rsidRPr="0074028C">
        <w:rPr>
          <w:i/>
          <w:iCs/>
          <w:shd w:val="clear" w:color="auto" w:fill="FFFFFF"/>
        </w:rPr>
        <w:t>nodaļa). Otrais papildinātais izdevums. Sagatavojis autoru kolektīvs. Prof. K. Torgāna un A. Laviņa zinātniskajā redakcijā. Rīga: Tiesu namu aģentūra, 2021, 100., 101.</w:t>
      </w:r>
      <w:r w:rsidR="00FD67A0">
        <w:rPr>
          <w:i/>
          <w:iCs/>
          <w:shd w:val="clear" w:color="auto" w:fill="FFFFFF"/>
        </w:rPr>
        <w:t> </w:t>
      </w:r>
      <w:r w:rsidR="002F21BD" w:rsidRPr="0074028C">
        <w:rPr>
          <w:i/>
          <w:iCs/>
          <w:shd w:val="clear" w:color="auto" w:fill="FFFFFF"/>
        </w:rPr>
        <w:t xml:space="preserve">lpp. </w:t>
      </w:r>
      <w:r w:rsidR="00E05B16" w:rsidRPr="0074028C">
        <w:rPr>
          <w:i/>
          <w:iCs/>
          <w:shd w:val="clear" w:color="auto" w:fill="FFFFFF"/>
        </w:rPr>
        <w:t>un tur minēto Senāta judikatūru</w:t>
      </w:r>
      <w:r w:rsidR="00E05B16" w:rsidRPr="0074028C">
        <w:rPr>
          <w:shd w:val="clear" w:color="auto" w:fill="FFFFFF"/>
        </w:rPr>
        <w:t>)</w:t>
      </w:r>
      <w:r w:rsidR="00B42218" w:rsidRPr="0074028C">
        <w:rPr>
          <w:shd w:val="clear" w:color="auto" w:fill="FFFFFF"/>
        </w:rPr>
        <w:t>; prasījumu par zemes piespiedu nomas attiecību konstatēšanu un būtisko sastāvdaļu noteikšanu ar prasījumu par zemes nomas maksas piedziņu</w:t>
      </w:r>
      <w:r w:rsidR="00417697" w:rsidRPr="0074028C">
        <w:rPr>
          <w:shd w:val="clear" w:color="auto" w:fill="FFFFFF"/>
        </w:rPr>
        <w:t xml:space="preserve"> (sk. </w:t>
      </w:r>
      <w:r w:rsidR="00417697" w:rsidRPr="0074028C">
        <w:rPr>
          <w:i/>
          <w:iCs/>
          <w:shd w:val="clear" w:color="auto" w:fill="FFFFFF"/>
        </w:rPr>
        <w:t>Senāta 2023.</w:t>
      </w:r>
      <w:r w:rsidR="00FD67A0">
        <w:rPr>
          <w:i/>
          <w:iCs/>
          <w:shd w:val="clear" w:color="auto" w:fill="FFFFFF"/>
        </w:rPr>
        <w:t> </w:t>
      </w:r>
      <w:r w:rsidR="00417697" w:rsidRPr="0074028C">
        <w:rPr>
          <w:i/>
          <w:iCs/>
          <w:shd w:val="clear" w:color="auto" w:fill="FFFFFF"/>
        </w:rPr>
        <w:t>gada 29.</w:t>
      </w:r>
      <w:r w:rsidR="00FD67A0">
        <w:rPr>
          <w:i/>
          <w:iCs/>
          <w:shd w:val="clear" w:color="auto" w:fill="FFFFFF"/>
        </w:rPr>
        <w:t> </w:t>
      </w:r>
      <w:r w:rsidR="00417697" w:rsidRPr="0074028C">
        <w:rPr>
          <w:i/>
          <w:iCs/>
          <w:shd w:val="clear" w:color="auto" w:fill="FFFFFF"/>
        </w:rPr>
        <w:t>jūnija sprieduma lietā Nr. SKC</w:t>
      </w:r>
      <w:r w:rsidR="00417697" w:rsidRPr="0074028C">
        <w:rPr>
          <w:i/>
          <w:iCs/>
          <w:shd w:val="clear" w:color="auto" w:fill="FFFFFF"/>
        </w:rPr>
        <w:noBreakHyphen/>
        <w:t xml:space="preserve">17/2023, </w:t>
      </w:r>
      <w:r w:rsidR="00417697" w:rsidRPr="0074028C">
        <w:rPr>
          <w:i/>
          <w:iCs/>
        </w:rPr>
        <w:t>C30626817, 12.2.punktu</w:t>
      </w:r>
      <w:r w:rsidR="00417697" w:rsidRPr="0074028C">
        <w:rPr>
          <w:shd w:val="clear" w:color="auto" w:fill="FFFFFF"/>
        </w:rPr>
        <w:t>)</w:t>
      </w:r>
      <w:r w:rsidR="00B42218" w:rsidRPr="0074028C">
        <w:rPr>
          <w:shd w:val="clear" w:color="auto" w:fill="FFFFFF"/>
        </w:rPr>
        <w:t>, u. c.</w:t>
      </w:r>
    </w:p>
    <w:p w14:paraId="5EC4F903" w14:textId="345F18EE" w:rsidR="00907856" w:rsidRPr="0074028C" w:rsidRDefault="004A7A1A" w:rsidP="0074028C">
      <w:pPr>
        <w:spacing w:line="276" w:lineRule="auto"/>
        <w:ind w:firstLine="720"/>
        <w:jc w:val="both"/>
        <w:rPr>
          <w:i/>
          <w:iCs/>
          <w:shd w:val="clear" w:color="auto" w:fill="FFFFFF"/>
        </w:rPr>
      </w:pPr>
      <w:r w:rsidRPr="0074028C">
        <w:rPr>
          <w:shd w:val="clear" w:color="auto" w:fill="FFFFFF"/>
        </w:rPr>
        <w:t xml:space="preserve">[11.5] </w:t>
      </w:r>
      <w:r w:rsidR="00155FD8" w:rsidRPr="0074028C">
        <w:rPr>
          <w:shd w:val="clear" w:color="auto" w:fill="FFFFFF"/>
        </w:rPr>
        <w:t xml:space="preserve">Priekšlīguma izpildes un galīgā līguma izpildes </w:t>
      </w:r>
      <w:r w:rsidR="00907856" w:rsidRPr="0074028C">
        <w:rPr>
          <w:shd w:val="clear" w:color="auto" w:fill="FFFFFF"/>
        </w:rPr>
        <w:t xml:space="preserve">prasījumu apvienošana, iestājoties noteiktiem nosacījumiem, atzīta par iespējamu arī Šveices un Vācijas tiesību doktrīnā un tiesu praksē </w:t>
      </w:r>
      <w:r w:rsidR="00E83017" w:rsidRPr="0074028C">
        <w:t>(</w:t>
      </w:r>
      <w:r w:rsidR="00653D89" w:rsidRPr="0074028C">
        <w:t xml:space="preserve">par Šveici </w:t>
      </w:r>
      <w:r w:rsidR="00E83017" w:rsidRPr="0074028C">
        <w:t xml:space="preserve">sk. </w:t>
      </w:r>
      <w:proofErr w:type="spellStart"/>
      <w:r w:rsidR="00E83017" w:rsidRPr="0074028C">
        <w:rPr>
          <w:i/>
          <w:iCs/>
        </w:rPr>
        <w:t>Koller</w:t>
      </w:r>
      <w:proofErr w:type="spellEnd"/>
      <w:r w:rsidR="00B94EF4">
        <w:rPr>
          <w:i/>
          <w:iCs/>
        </w:rPr>
        <w:t> </w:t>
      </w:r>
      <w:r w:rsidR="00E83017" w:rsidRPr="0074028C">
        <w:rPr>
          <w:i/>
          <w:iCs/>
        </w:rPr>
        <w:t xml:space="preserve">A. </w:t>
      </w:r>
      <w:proofErr w:type="spellStart"/>
      <w:r w:rsidR="00E83017" w:rsidRPr="0074028C">
        <w:rPr>
          <w:i/>
          <w:iCs/>
        </w:rPr>
        <w:t>Schweizerisches</w:t>
      </w:r>
      <w:proofErr w:type="spellEnd"/>
      <w:r w:rsidR="00E83017" w:rsidRPr="0074028C">
        <w:rPr>
          <w:i/>
          <w:iCs/>
        </w:rPr>
        <w:t xml:space="preserve"> </w:t>
      </w:r>
      <w:proofErr w:type="spellStart"/>
      <w:r w:rsidR="00E83017" w:rsidRPr="0074028C">
        <w:rPr>
          <w:i/>
          <w:iCs/>
        </w:rPr>
        <w:t>Obligationenrecht</w:t>
      </w:r>
      <w:proofErr w:type="spellEnd"/>
      <w:r w:rsidR="00E83017" w:rsidRPr="0074028C">
        <w:rPr>
          <w:i/>
          <w:iCs/>
        </w:rPr>
        <w:t xml:space="preserve">. </w:t>
      </w:r>
      <w:proofErr w:type="spellStart"/>
      <w:r w:rsidR="00E83017" w:rsidRPr="0074028C">
        <w:rPr>
          <w:i/>
          <w:iCs/>
        </w:rPr>
        <w:t>Allgemeneiner</w:t>
      </w:r>
      <w:proofErr w:type="spellEnd"/>
      <w:r w:rsidR="00E83017" w:rsidRPr="0074028C">
        <w:rPr>
          <w:i/>
          <w:iCs/>
        </w:rPr>
        <w:t xml:space="preserve"> </w:t>
      </w:r>
      <w:proofErr w:type="spellStart"/>
      <w:r w:rsidR="00E83017" w:rsidRPr="0074028C">
        <w:rPr>
          <w:i/>
          <w:iCs/>
        </w:rPr>
        <w:t>Teil</w:t>
      </w:r>
      <w:proofErr w:type="spellEnd"/>
      <w:r w:rsidR="00E83017" w:rsidRPr="0074028C">
        <w:rPr>
          <w:i/>
          <w:iCs/>
        </w:rPr>
        <w:t>. 4.</w:t>
      </w:r>
      <w:r w:rsidR="00C5247F" w:rsidRPr="0074028C">
        <w:rPr>
          <w:i/>
          <w:iCs/>
        </w:rPr>
        <w:t> </w:t>
      </w:r>
      <w:proofErr w:type="spellStart"/>
      <w:r w:rsidR="00E83017" w:rsidRPr="0074028C">
        <w:rPr>
          <w:i/>
          <w:iCs/>
        </w:rPr>
        <w:t>Aufl</w:t>
      </w:r>
      <w:proofErr w:type="spellEnd"/>
      <w:r w:rsidR="00E83017" w:rsidRPr="0074028C">
        <w:rPr>
          <w:i/>
          <w:iCs/>
        </w:rPr>
        <w:t xml:space="preserve">. </w:t>
      </w:r>
      <w:proofErr w:type="spellStart"/>
      <w:r w:rsidR="00E83017" w:rsidRPr="0074028C">
        <w:rPr>
          <w:i/>
          <w:iCs/>
        </w:rPr>
        <w:t>Bern</w:t>
      </w:r>
      <w:proofErr w:type="spellEnd"/>
      <w:r w:rsidR="00E83017" w:rsidRPr="0074028C">
        <w:rPr>
          <w:i/>
          <w:iCs/>
        </w:rPr>
        <w:t xml:space="preserve">: </w:t>
      </w:r>
      <w:proofErr w:type="spellStart"/>
      <w:r w:rsidR="00E83017" w:rsidRPr="0074028C">
        <w:rPr>
          <w:i/>
          <w:iCs/>
        </w:rPr>
        <w:t>Stӓmpfli</w:t>
      </w:r>
      <w:proofErr w:type="spellEnd"/>
      <w:r w:rsidR="00E83017" w:rsidRPr="0074028C">
        <w:rPr>
          <w:i/>
          <w:iCs/>
        </w:rPr>
        <w:t xml:space="preserve"> </w:t>
      </w:r>
      <w:proofErr w:type="spellStart"/>
      <w:r w:rsidR="00E83017" w:rsidRPr="0074028C">
        <w:rPr>
          <w:i/>
          <w:iCs/>
        </w:rPr>
        <w:t>Verlag</w:t>
      </w:r>
      <w:proofErr w:type="spellEnd"/>
      <w:r w:rsidR="00E83017" w:rsidRPr="0074028C">
        <w:rPr>
          <w:i/>
          <w:iCs/>
        </w:rPr>
        <w:t>, AG</w:t>
      </w:r>
      <w:r w:rsidR="00C5247F" w:rsidRPr="0074028C">
        <w:rPr>
          <w:i/>
          <w:iCs/>
        </w:rPr>
        <w:t>,</w:t>
      </w:r>
      <w:r w:rsidR="00E83017" w:rsidRPr="0074028C">
        <w:rPr>
          <w:i/>
          <w:iCs/>
        </w:rPr>
        <w:t xml:space="preserve"> 2017, N.22.29, 22.30,</w:t>
      </w:r>
      <w:r w:rsidR="00640926" w:rsidRPr="0074028C">
        <w:rPr>
          <w:i/>
          <w:iCs/>
        </w:rPr>
        <w:t xml:space="preserve"> 22.31</w:t>
      </w:r>
      <w:r w:rsidR="00E83017" w:rsidRPr="0074028C">
        <w:rPr>
          <w:i/>
          <w:iCs/>
        </w:rPr>
        <w:t>;</w:t>
      </w:r>
      <w:r w:rsidR="00640926" w:rsidRPr="0074028C">
        <w:rPr>
          <w:rStyle w:val="Bodytext2"/>
          <w:i/>
          <w:iCs/>
          <w:sz w:val="24"/>
          <w:szCs w:val="24"/>
          <w:lang w:eastAsia="de-DE" w:bidi="de-DE"/>
        </w:rPr>
        <w:t xml:space="preserve"> </w:t>
      </w:r>
      <w:proofErr w:type="spellStart"/>
      <w:r w:rsidR="008B0E33" w:rsidRPr="0074028C">
        <w:rPr>
          <w:i/>
          <w:iCs/>
        </w:rPr>
        <w:t>Gauch</w:t>
      </w:r>
      <w:proofErr w:type="spellEnd"/>
      <w:r w:rsidR="008B0E33" w:rsidRPr="0074028C">
        <w:rPr>
          <w:i/>
          <w:iCs/>
        </w:rPr>
        <w:t xml:space="preserve"> P. </w:t>
      </w:r>
      <w:proofErr w:type="spellStart"/>
      <w:r w:rsidR="008B0E33" w:rsidRPr="0074028C">
        <w:rPr>
          <w:i/>
          <w:iCs/>
        </w:rPr>
        <w:t>et</w:t>
      </w:r>
      <w:proofErr w:type="spellEnd"/>
      <w:r w:rsidR="008B0E33" w:rsidRPr="0074028C">
        <w:rPr>
          <w:i/>
          <w:iCs/>
        </w:rPr>
        <w:t xml:space="preserve"> </w:t>
      </w:r>
      <w:proofErr w:type="spellStart"/>
      <w:r w:rsidR="008B0E33" w:rsidRPr="0074028C">
        <w:rPr>
          <w:i/>
          <w:iCs/>
        </w:rPr>
        <w:t>al</w:t>
      </w:r>
      <w:proofErr w:type="spellEnd"/>
      <w:r w:rsidR="008B0E33" w:rsidRPr="0074028C">
        <w:rPr>
          <w:i/>
          <w:iCs/>
        </w:rPr>
        <w:t xml:space="preserve">. </w:t>
      </w:r>
      <w:proofErr w:type="spellStart"/>
      <w:r w:rsidR="008B0E33" w:rsidRPr="0074028C">
        <w:rPr>
          <w:i/>
          <w:iCs/>
        </w:rPr>
        <w:t>Vorvertrag</w:t>
      </w:r>
      <w:proofErr w:type="spellEnd"/>
      <w:r w:rsidR="008B0E33" w:rsidRPr="0074028C">
        <w:rPr>
          <w:i/>
          <w:iCs/>
        </w:rPr>
        <w:t xml:space="preserve"> </w:t>
      </w:r>
      <w:proofErr w:type="spellStart"/>
      <w:r w:rsidR="008B0E33" w:rsidRPr="0074028C">
        <w:rPr>
          <w:i/>
          <w:iCs/>
        </w:rPr>
        <w:t>zu</w:t>
      </w:r>
      <w:proofErr w:type="spellEnd"/>
      <w:r w:rsidR="008B0E33" w:rsidRPr="0074028C">
        <w:rPr>
          <w:i/>
          <w:iCs/>
        </w:rPr>
        <w:t xml:space="preserve"> </w:t>
      </w:r>
      <w:proofErr w:type="spellStart"/>
      <w:r w:rsidR="008B0E33" w:rsidRPr="0074028C">
        <w:rPr>
          <w:i/>
          <w:iCs/>
        </w:rPr>
        <w:t>einem</w:t>
      </w:r>
      <w:proofErr w:type="spellEnd"/>
      <w:r w:rsidR="008B0E33" w:rsidRPr="0074028C">
        <w:rPr>
          <w:i/>
          <w:iCs/>
        </w:rPr>
        <w:t xml:space="preserve"> </w:t>
      </w:r>
      <w:proofErr w:type="spellStart"/>
      <w:r w:rsidR="008B0E33" w:rsidRPr="0074028C">
        <w:rPr>
          <w:i/>
          <w:iCs/>
        </w:rPr>
        <w:t>Grundstückkauf</w:t>
      </w:r>
      <w:proofErr w:type="spellEnd"/>
      <w:r w:rsidR="008B0E33" w:rsidRPr="0074028C">
        <w:rPr>
          <w:i/>
          <w:iCs/>
        </w:rPr>
        <w:t xml:space="preserve"> – </w:t>
      </w:r>
      <w:proofErr w:type="spellStart"/>
      <w:r w:rsidR="008B0E33" w:rsidRPr="0074028C">
        <w:rPr>
          <w:i/>
          <w:iCs/>
        </w:rPr>
        <w:t>unbestimmter</w:t>
      </w:r>
      <w:proofErr w:type="spellEnd"/>
      <w:r w:rsidR="008B0E33" w:rsidRPr="0074028C">
        <w:rPr>
          <w:i/>
          <w:iCs/>
        </w:rPr>
        <w:t xml:space="preserve"> </w:t>
      </w:r>
      <w:proofErr w:type="spellStart"/>
      <w:r w:rsidR="008B0E33" w:rsidRPr="0074028C">
        <w:rPr>
          <w:i/>
          <w:iCs/>
        </w:rPr>
        <w:t>Kaufgegenstand</w:t>
      </w:r>
      <w:proofErr w:type="spellEnd"/>
      <w:r w:rsidR="008B0E33" w:rsidRPr="0074028C">
        <w:rPr>
          <w:i/>
          <w:iCs/>
        </w:rPr>
        <w:t xml:space="preserve"> – OR 22,71. </w:t>
      </w:r>
      <w:proofErr w:type="spellStart"/>
      <w:r w:rsidR="008B0E33" w:rsidRPr="0074028C">
        <w:rPr>
          <w:i/>
          <w:iCs/>
        </w:rPr>
        <w:t>Die</w:t>
      </w:r>
      <w:proofErr w:type="spellEnd"/>
      <w:r w:rsidR="008B0E33" w:rsidRPr="0074028C">
        <w:rPr>
          <w:i/>
          <w:iCs/>
        </w:rPr>
        <w:t xml:space="preserve"> </w:t>
      </w:r>
      <w:proofErr w:type="spellStart"/>
      <w:r w:rsidR="008B0E33" w:rsidRPr="0074028C">
        <w:rPr>
          <w:i/>
          <w:iCs/>
        </w:rPr>
        <w:t>Rechtsprechung</w:t>
      </w:r>
      <w:proofErr w:type="spellEnd"/>
      <w:r w:rsidR="008B0E33" w:rsidRPr="0074028C">
        <w:rPr>
          <w:i/>
          <w:iCs/>
        </w:rPr>
        <w:t xml:space="preserve">. La jurisprudence. </w:t>
      </w:r>
      <w:proofErr w:type="spellStart"/>
      <w:r w:rsidR="008B0E33" w:rsidRPr="0074028C">
        <w:rPr>
          <w:i/>
          <w:iCs/>
        </w:rPr>
        <w:t>Zeitschrift</w:t>
      </w:r>
      <w:proofErr w:type="spellEnd"/>
      <w:r w:rsidR="008B0E33" w:rsidRPr="0074028C">
        <w:rPr>
          <w:i/>
          <w:iCs/>
        </w:rPr>
        <w:t xml:space="preserve"> </w:t>
      </w:r>
      <w:proofErr w:type="spellStart"/>
      <w:r w:rsidR="008B0E33" w:rsidRPr="0074028C">
        <w:rPr>
          <w:i/>
          <w:iCs/>
        </w:rPr>
        <w:t>für</w:t>
      </w:r>
      <w:proofErr w:type="spellEnd"/>
      <w:r w:rsidR="008B0E33" w:rsidRPr="0074028C">
        <w:rPr>
          <w:i/>
          <w:iCs/>
        </w:rPr>
        <w:t xml:space="preserve"> </w:t>
      </w:r>
      <w:proofErr w:type="spellStart"/>
      <w:r w:rsidR="008B0E33" w:rsidRPr="0074028C">
        <w:rPr>
          <w:i/>
          <w:iCs/>
        </w:rPr>
        <w:t>Baurecht</w:t>
      </w:r>
      <w:proofErr w:type="spellEnd"/>
      <w:r w:rsidR="008B0E33" w:rsidRPr="0074028C">
        <w:rPr>
          <w:i/>
          <w:iCs/>
        </w:rPr>
        <w:t xml:space="preserve"> </w:t>
      </w:r>
      <w:proofErr w:type="spellStart"/>
      <w:r w:rsidR="008B0E33" w:rsidRPr="0074028C">
        <w:rPr>
          <w:i/>
          <w:iCs/>
        </w:rPr>
        <w:t>und</w:t>
      </w:r>
      <w:proofErr w:type="spellEnd"/>
      <w:r w:rsidR="008B0E33" w:rsidRPr="0074028C">
        <w:rPr>
          <w:i/>
          <w:iCs/>
        </w:rPr>
        <w:t xml:space="preserve"> </w:t>
      </w:r>
      <w:proofErr w:type="spellStart"/>
      <w:r w:rsidR="008B0E33" w:rsidRPr="0074028C">
        <w:rPr>
          <w:i/>
          <w:iCs/>
        </w:rPr>
        <w:t>Vergabewesen</w:t>
      </w:r>
      <w:proofErr w:type="spellEnd"/>
      <w:r w:rsidR="008B0E33" w:rsidRPr="0074028C">
        <w:rPr>
          <w:i/>
          <w:iCs/>
        </w:rPr>
        <w:t>. BR/DC 2/94. S.53</w:t>
      </w:r>
      <w:r w:rsidR="008B0E33" w:rsidRPr="0074028C">
        <w:rPr>
          <w:i/>
          <w:iCs/>
        </w:rPr>
        <w:noBreakHyphen/>
        <w:t>54. Pieejams:</w:t>
      </w:r>
      <w:r w:rsidR="008B0E33" w:rsidRPr="0074028C">
        <w:t xml:space="preserve"> </w:t>
      </w:r>
      <w:hyperlink r:id="rId11" w:history="1">
        <w:r w:rsidR="008B0E33" w:rsidRPr="0074028C">
          <w:rPr>
            <w:rStyle w:val="Hyperlink"/>
            <w:i/>
            <w:iCs/>
            <w:color w:val="auto"/>
            <w:u w:val="none"/>
          </w:rPr>
          <w:t>https://www.alexandria.unisg.ch/bitstreams/d8e79c2e-5c81-46ef-acc1-bbc8ad087e7a/download</w:t>
        </w:r>
      </w:hyperlink>
      <w:r w:rsidR="00640926" w:rsidRPr="0074028C">
        <w:rPr>
          <w:rStyle w:val="Hyperlink"/>
          <w:i/>
          <w:iCs/>
          <w:color w:val="auto"/>
          <w:u w:val="none"/>
        </w:rPr>
        <w:t>;</w:t>
      </w:r>
      <w:r w:rsidR="00653D89" w:rsidRPr="0074028C">
        <w:rPr>
          <w:rStyle w:val="Hyperlink"/>
          <w:i/>
          <w:iCs/>
          <w:color w:val="auto"/>
          <w:u w:val="none"/>
        </w:rPr>
        <w:t xml:space="preserve"> </w:t>
      </w:r>
      <w:r w:rsidR="00653D89" w:rsidRPr="0074028C">
        <w:rPr>
          <w:rStyle w:val="Hyperlink"/>
          <w:color w:val="auto"/>
          <w:u w:val="none"/>
        </w:rPr>
        <w:t>par Vāciju sk.</w:t>
      </w:r>
      <w:r w:rsidR="00E83017" w:rsidRPr="0074028C">
        <w:rPr>
          <w:i/>
          <w:iCs/>
        </w:rPr>
        <w:t xml:space="preserve"> </w:t>
      </w:r>
      <w:proofErr w:type="spellStart"/>
      <w:r w:rsidR="00E83017" w:rsidRPr="0074028C">
        <w:rPr>
          <w:i/>
          <w:iCs/>
        </w:rPr>
        <w:t>Grüneberg</w:t>
      </w:r>
      <w:proofErr w:type="spellEnd"/>
      <w:r w:rsidR="00B94EF4">
        <w:rPr>
          <w:i/>
          <w:iCs/>
        </w:rPr>
        <w:t> </w:t>
      </w:r>
      <w:r w:rsidR="00E83017" w:rsidRPr="0074028C">
        <w:rPr>
          <w:i/>
          <w:iCs/>
        </w:rPr>
        <w:t xml:space="preserve">C. </w:t>
      </w:r>
      <w:proofErr w:type="spellStart"/>
      <w:r w:rsidR="00E83017" w:rsidRPr="0074028C">
        <w:rPr>
          <w:i/>
          <w:iCs/>
        </w:rPr>
        <w:t>Bürgerliches</w:t>
      </w:r>
      <w:proofErr w:type="spellEnd"/>
      <w:r w:rsidR="00E83017" w:rsidRPr="0074028C">
        <w:rPr>
          <w:i/>
          <w:iCs/>
        </w:rPr>
        <w:t xml:space="preserve"> </w:t>
      </w:r>
      <w:proofErr w:type="spellStart"/>
      <w:r w:rsidR="00E83017" w:rsidRPr="0074028C">
        <w:rPr>
          <w:i/>
          <w:iCs/>
        </w:rPr>
        <w:t>Gesetzbuch</w:t>
      </w:r>
      <w:proofErr w:type="spellEnd"/>
      <w:r w:rsidR="00E83017" w:rsidRPr="0074028C">
        <w:rPr>
          <w:i/>
          <w:iCs/>
        </w:rPr>
        <w:t xml:space="preserve"> </w:t>
      </w:r>
      <w:proofErr w:type="spellStart"/>
      <w:r w:rsidR="00E83017" w:rsidRPr="0074028C">
        <w:rPr>
          <w:i/>
          <w:iCs/>
        </w:rPr>
        <w:t>mit</w:t>
      </w:r>
      <w:proofErr w:type="spellEnd"/>
      <w:r w:rsidR="00E83017" w:rsidRPr="0074028C">
        <w:rPr>
          <w:i/>
          <w:iCs/>
        </w:rPr>
        <w:t xml:space="preserve"> </w:t>
      </w:r>
      <w:proofErr w:type="spellStart"/>
      <w:r w:rsidR="00E83017" w:rsidRPr="0074028C">
        <w:rPr>
          <w:i/>
          <w:iCs/>
        </w:rPr>
        <w:t>Nebengesetzen</w:t>
      </w:r>
      <w:proofErr w:type="spellEnd"/>
      <w:r w:rsidR="00E83017" w:rsidRPr="0074028C">
        <w:rPr>
          <w:i/>
          <w:iCs/>
        </w:rPr>
        <w:t xml:space="preserve">. </w:t>
      </w:r>
      <w:proofErr w:type="spellStart"/>
      <w:r w:rsidR="00E83017" w:rsidRPr="0074028C">
        <w:rPr>
          <w:i/>
          <w:iCs/>
        </w:rPr>
        <w:t>Beck’sche</w:t>
      </w:r>
      <w:proofErr w:type="spellEnd"/>
      <w:r w:rsidR="00E83017" w:rsidRPr="0074028C">
        <w:rPr>
          <w:i/>
          <w:iCs/>
        </w:rPr>
        <w:t xml:space="preserve"> </w:t>
      </w:r>
      <w:proofErr w:type="spellStart"/>
      <w:r w:rsidR="00E83017" w:rsidRPr="0074028C">
        <w:rPr>
          <w:i/>
          <w:iCs/>
        </w:rPr>
        <w:t>Kurz-kommentare</w:t>
      </w:r>
      <w:proofErr w:type="spellEnd"/>
      <w:r w:rsidR="00E83017" w:rsidRPr="0074028C">
        <w:rPr>
          <w:i/>
          <w:iCs/>
        </w:rPr>
        <w:t xml:space="preserve"> </w:t>
      </w:r>
      <w:proofErr w:type="spellStart"/>
      <w:r w:rsidR="00E83017" w:rsidRPr="0074028C">
        <w:rPr>
          <w:i/>
          <w:iCs/>
        </w:rPr>
        <w:t>Bd</w:t>
      </w:r>
      <w:proofErr w:type="spellEnd"/>
      <w:r w:rsidR="00E83017" w:rsidRPr="0074028C">
        <w:rPr>
          <w:i/>
          <w:iCs/>
        </w:rPr>
        <w:t>.</w:t>
      </w:r>
      <w:r w:rsidR="001B3B37" w:rsidRPr="0074028C">
        <w:rPr>
          <w:i/>
          <w:iCs/>
        </w:rPr>
        <w:t> </w:t>
      </w:r>
      <w:r w:rsidR="00E83017" w:rsidRPr="0074028C">
        <w:rPr>
          <w:i/>
          <w:iCs/>
        </w:rPr>
        <w:t>7. 81.</w:t>
      </w:r>
      <w:r w:rsidR="001B3B37" w:rsidRPr="0074028C">
        <w:rPr>
          <w:i/>
          <w:iCs/>
        </w:rPr>
        <w:t> </w:t>
      </w:r>
      <w:proofErr w:type="spellStart"/>
      <w:r w:rsidR="00E83017" w:rsidRPr="0074028C">
        <w:rPr>
          <w:i/>
          <w:iCs/>
        </w:rPr>
        <w:t>neubearbeitete</w:t>
      </w:r>
      <w:proofErr w:type="spellEnd"/>
      <w:r w:rsidR="00E83017" w:rsidRPr="0074028C">
        <w:rPr>
          <w:i/>
          <w:iCs/>
        </w:rPr>
        <w:t xml:space="preserve"> </w:t>
      </w:r>
      <w:proofErr w:type="spellStart"/>
      <w:r w:rsidR="00E83017" w:rsidRPr="0074028C">
        <w:rPr>
          <w:i/>
          <w:iCs/>
        </w:rPr>
        <w:t>Auflage</w:t>
      </w:r>
      <w:proofErr w:type="spellEnd"/>
      <w:r w:rsidR="00E83017" w:rsidRPr="0074028C">
        <w:rPr>
          <w:i/>
          <w:iCs/>
        </w:rPr>
        <w:t xml:space="preserve">. </w:t>
      </w:r>
      <w:proofErr w:type="spellStart"/>
      <w:r w:rsidR="00E83017" w:rsidRPr="0074028C">
        <w:rPr>
          <w:i/>
          <w:iCs/>
        </w:rPr>
        <w:t>München</w:t>
      </w:r>
      <w:proofErr w:type="spellEnd"/>
      <w:r w:rsidR="00E83017" w:rsidRPr="0074028C">
        <w:rPr>
          <w:i/>
          <w:iCs/>
        </w:rPr>
        <w:t xml:space="preserve">: </w:t>
      </w:r>
      <w:r w:rsidR="00934789" w:rsidRPr="0074028C">
        <w:rPr>
          <w:i/>
          <w:iCs/>
        </w:rPr>
        <w:t xml:space="preserve">C. H. </w:t>
      </w:r>
      <w:proofErr w:type="spellStart"/>
      <w:r w:rsidR="00934789" w:rsidRPr="0074028C">
        <w:rPr>
          <w:i/>
          <w:iCs/>
        </w:rPr>
        <w:t>Beck</w:t>
      </w:r>
      <w:proofErr w:type="spellEnd"/>
      <w:r w:rsidR="00934789" w:rsidRPr="0074028C">
        <w:rPr>
          <w:i/>
          <w:iCs/>
        </w:rPr>
        <w:t xml:space="preserve">, </w:t>
      </w:r>
      <w:r w:rsidR="00E83017" w:rsidRPr="0074028C">
        <w:rPr>
          <w:i/>
          <w:iCs/>
        </w:rPr>
        <w:t xml:space="preserve">2022, S. 167, </w:t>
      </w:r>
      <w:proofErr w:type="spellStart"/>
      <w:r w:rsidR="00E83017" w:rsidRPr="0074028C">
        <w:rPr>
          <w:i/>
          <w:iCs/>
        </w:rPr>
        <w:t>Einf</w:t>
      </w:r>
      <w:proofErr w:type="spellEnd"/>
      <w:r w:rsidR="00E83017" w:rsidRPr="0074028C">
        <w:rPr>
          <w:i/>
          <w:iCs/>
        </w:rPr>
        <w:t xml:space="preserve"> v § 145, </w:t>
      </w:r>
      <w:proofErr w:type="spellStart"/>
      <w:r w:rsidR="00E83017" w:rsidRPr="0074028C">
        <w:rPr>
          <w:i/>
          <w:iCs/>
        </w:rPr>
        <w:t>Rn</w:t>
      </w:r>
      <w:proofErr w:type="spellEnd"/>
      <w:r w:rsidR="00E83017" w:rsidRPr="0074028C">
        <w:rPr>
          <w:i/>
          <w:iCs/>
        </w:rPr>
        <w:t xml:space="preserve">. </w:t>
      </w:r>
      <w:r w:rsidR="00A84BA4" w:rsidRPr="0074028C">
        <w:rPr>
          <w:i/>
          <w:iCs/>
        </w:rPr>
        <w:t>2</w:t>
      </w:r>
      <w:r w:rsidR="00E83017" w:rsidRPr="0074028C">
        <w:rPr>
          <w:i/>
          <w:iCs/>
        </w:rPr>
        <w:t>1).</w:t>
      </w:r>
    </w:p>
    <w:p w14:paraId="6E1E5E8E" w14:textId="3572A75F" w:rsidR="002D4BAF" w:rsidRPr="0074028C" w:rsidRDefault="00907856" w:rsidP="0074028C">
      <w:pPr>
        <w:spacing w:line="276" w:lineRule="auto"/>
        <w:ind w:firstLine="720"/>
        <w:jc w:val="both"/>
      </w:pPr>
      <w:r w:rsidRPr="0074028C">
        <w:rPr>
          <w:shd w:val="clear" w:color="auto" w:fill="FFFFFF"/>
        </w:rPr>
        <w:t xml:space="preserve">[11.6] </w:t>
      </w:r>
      <w:r w:rsidR="004A7A1A" w:rsidRPr="0074028C">
        <w:rPr>
          <w:shd w:val="clear" w:color="auto" w:fill="FFFFFF"/>
        </w:rPr>
        <w:t xml:space="preserve">Ievērojot minēto, Senāts atzīst, ka prasītājs </w:t>
      </w:r>
      <w:r w:rsidR="004A7A1A" w:rsidRPr="0074028C">
        <w:t xml:space="preserve">prasījumu par </w:t>
      </w:r>
      <w:r w:rsidR="00B3222E" w:rsidRPr="0074028C">
        <w:t>priekšlīguma izpild</w:t>
      </w:r>
      <w:r w:rsidR="009D4A83" w:rsidRPr="0074028C">
        <w:t>īšanu</w:t>
      </w:r>
      <w:r w:rsidR="00B3222E" w:rsidRPr="0074028C">
        <w:t xml:space="preserve"> (galvenā līguma noslēgšanu vai atzīšanu par noslēgtu)</w:t>
      </w:r>
      <w:r w:rsidR="004A7A1A" w:rsidRPr="0074028C">
        <w:t xml:space="preserve"> var apvienot vienā prasībā ar prasījumu par galvenā līguma izpildīšanu (izskatāmajā lietā – pirkuma maksas piedziņu), ja vien lietas tiesiskie un faktiskie apstākļi to pieļauj. </w:t>
      </w:r>
      <w:r w:rsidR="0096708C" w:rsidRPr="0074028C">
        <w:t xml:space="preserve">Senāta ieskatā jāizpildās vismaz šādiem priekšnoteikumiem: </w:t>
      </w:r>
      <w:r w:rsidR="004A7A1A" w:rsidRPr="0074028C">
        <w:t>abiem prasījumiem jābūt iztiesājamiem starp tām pašām pusēm (galvenais līgums ir slēdzams starp tām pašām pusēm, kurām līgums jāizpilda)</w:t>
      </w:r>
      <w:r w:rsidR="00CF0210" w:rsidRPr="0074028C">
        <w:t xml:space="preserve">, priekšlīgumam jānoteic vai no priekšlīguma jābūt nosakāmiem visiem galvenā līguma būtiskajiem noteikumiem </w:t>
      </w:r>
      <w:r w:rsidR="004A7A1A" w:rsidRPr="0074028C">
        <w:t>u</w:t>
      </w:r>
      <w:r w:rsidR="00CF0210" w:rsidRPr="0074028C">
        <w:t>n no galvenā līguma izrietošajai saistībai jābūt izpildāmai, tiklīdz noslēgts galvenais līgums. T</w:t>
      </w:r>
      <w:r w:rsidR="00E83017" w:rsidRPr="0074028C">
        <w:t>omēr šāda apvienošana nav vispārināma uz visiem gadījumiem, un t</w:t>
      </w:r>
      <w:r w:rsidR="004A7A1A" w:rsidRPr="0074028C">
        <w:t xml:space="preserve">iesa </w:t>
      </w:r>
      <w:r w:rsidR="00CF0210" w:rsidRPr="0074028C">
        <w:t xml:space="preserve">var </w:t>
      </w:r>
      <w:r w:rsidR="004A7A1A" w:rsidRPr="0074028C">
        <w:t>konstatē</w:t>
      </w:r>
      <w:r w:rsidR="00CF0210" w:rsidRPr="0074028C">
        <w:t>t arī</w:t>
      </w:r>
      <w:r w:rsidR="004A7A1A" w:rsidRPr="0074028C">
        <w:t xml:space="preserve"> kādus citus šķēršļus prasījumu apvienošanai</w:t>
      </w:r>
      <w:r w:rsidR="0096708C" w:rsidRPr="0074028C">
        <w:t>, ņemot vērā konkrētās lietas apstākļus</w:t>
      </w:r>
      <w:r w:rsidR="004A7A1A" w:rsidRPr="0074028C">
        <w:t>.</w:t>
      </w:r>
    </w:p>
    <w:p w14:paraId="15C0E3C1" w14:textId="77777777" w:rsidR="00C579F2" w:rsidRPr="0074028C" w:rsidRDefault="00C579F2" w:rsidP="0074028C">
      <w:pPr>
        <w:spacing w:line="276" w:lineRule="auto"/>
        <w:ind w:firstLine="720"/>
        <w:jc w:val="both"/>
      </w:pPr>
    </w:p>
    <w:p w14:paraId="541B506C" w14:textId="63C967A8" w:rsidR="008B1FAF" w:rsidRPr="0074028C" w:rsidRDefault="00290ADA" w:rsidP="0074028C">
      <w:pPr>
        <w:shd w:val="clear" w:color="auto" w:fill="FFFFFF"/>
        <w:spacing w:line="276" w:lineRule="auto"/>
        <w:ind w:firstLine="709"/>
        <w:jc w:val="both"/>
        <w:rPr>
          <w:i/>
          <w:iCs/>
        </w:rPr>
      </w:pPr>
      <w:r w:rsidRPr="0074028C">
        <w:t>[</w:t>
      </w:r>
      <w:r w:rsidR="00D41C6F" w:rsidRPr="0074028C">
        <w:t>12</w:t>
      </w:r>
      <w:r w:rsidRPr="0074028C">
        <w:t xml:space="preserve">] </w:t>
      </w:r>
      <w:r w:rsidR="008473BB" w:rsidRPr="0074028C">
        <w:t>Atceļot spriedumu, saskaņā ar Civilprocesa likuma 458.</w:t>
      </w:r>
      <w:r w:rsidR="007A0ED0">
        <w:t> </w:t>
      </w:r>
      <w:r w:rsidR="008473BB" w:rsidRPr="0074028C">
        <w:t xml:space="preserve">panta otro daļu </w:t>
      </w:r>
      <w:r w:rsidR="00F47EF1" w:rsidRPr="0074028C">
        <w:t>SIA „</w:t>
      </w:r>
      <w:r w:rsidR="00FD67A0">
        <w:t>[pers. </w:t>
      </w:r>
      <w:r w:rsidR="00B94EF4">
        <w:t>B</w:t>
      </w:r>
      <w:r w:rsidR="00FD67A0">
        <w:t>]</w:t>
      </w:r>
      <w:r w:rsidR="00F47EF1" w:rsidRPr="0074028C">
        <w:t xml:space="preserve"> un Ko”</w:t>
      </w:r>
      <w:r w:rsidR="008473BB" w:rsidRPr="0074028C">
        <w:t>, k</w:t>
      </w:r>
      <w:r w:rsidR="00F47EF1" w:rsidRPr="0074028C">
        <w:t>as</w:t>
      </w:r>
      <w:r w:rsidR="008473BB" w:rsidRPr="0074028C">
        <w:t xml:space="preserve"> samaksāj</w:t>
      </w:r>
      <w:r w:rsidR="00F47EF1" w:rsidRPr="0074028C">
        <w:t>usi</w:t>
      </w:r>
      <w:r w:rsidR="008473BB" w:rsidRPr="0074028C">
        <w:t xml:space="preserve"> drošības naudu </w:t>
      </w:r>
      <w:r w:rsidR="00F47EF1" w:rsidRPr="0074028C">
        <w:t>prasītājas</w:t>
      </w:r>
      <w:r w:rsidR="008473BB" w:rsidRPr="0074028C">
        <w:t xml:space="preserve"> v</w:t>
      </w:r>
      <w:r w:rsidR="00F47EF1" w:rsidRPr="0074028C">
        <w:t>ietā</w:t>
      </w:r>
      <w:r w:rsidR="008473BB" w:rsidRPr="0074028C">
        <w:t>, atmaksājama par kasācijas sūdzību iemaksātā drošības nauda 300</w:t>
      </w:r>
      <w:r w:rsidR="00F9298F">
        <w:t> </w:t>
      </w:r>
      <w:proofErr w:type="spellStart"/>
      <w:r w:rsidR="008473BB" w:rsidRPr="0074028C">
        <w:rPr>
          <w:i/>
          <w:iCs/>
        </w:rPr>
        <w:t>euro</w:t>
      </w:r>
      <w:proofErr w:type="spellEnd"/>
      <w:r w:rsidR="008473BB" w:rsidRPr="0074028C">
        <w:rPr>
          <w:i/>
          <w:iCs/>
        </w:rPr>
        <w:t>.</w:t>
      </w:r>
    </w:p>
    <w:p w14:paraId="269B1E8C" w14:textId="77777777" w:rsidR="008473BB" w:rsidRPr="0074028C" w:rsidRDefault="008473BB" w:rsidP="007A0ED0">
      <w:pPr>
        <w:shd w:val="clear" w:color="auto" w:fill="FFFFFF"/>
        <w:spacing w:line="276" w:lineRule="auto"/>
        <w:jc w:val="both"/>
        <w:rPr>
          <w:iCs/>
        </w:rPr>
      </w:pPr>
    </w:p>
    <w:p w14:paraId="3F3F19A4" w14:textId="7D90535A" w:rsidR="00746ABE" w:rsidRPr="0074028C" w:rsidRDefault="00BF43AD" w:rsidP="0074028C">
      <w:pPr>
        <w:shd w:val="clear" w:color="auto" w:fill="FFFFFF"/>
        <w:spacing w:line="276" w:lineRule="auto"/>
        <w:jc w:val="center"/>
        <w:rPr>
          <w:b/>
        </w:rPr>
      </w:pPr>
      <w:r w:rsidRPr="0074028C">
        <w:rPr>
          <w:b/>
        </w:rPr>
        <w:t>Rezolutīvā daļa</w:t>
      </w:r>
    </w:p>
    <w:p w14:paraId="0EB36E0E" w14:textId="77777777" w:rsidR="005A4BBA" w:rsidRPr="0074028C" w:rsidRDefault="005A4BBA" w:rsidP="0074028C">
      <w:pPr>
        <w:shd w:val="clear" w:color="auto" w:fill="FFFFFF"/>
        <w:spacing w:line="276" w:lineRule="auto"/>
        <w:jc w:val="center"/>
        <w:rPr>
          <w:b/>
        </w:rPr>
      </w:pPr>
    </w:p>
    <w:p w14:paraId="72C76D6F" w14:textId="0184F8E0" w:rsidR="00746ABE" w:rsidRPr="0074028C" w:rsidRDefault="00150970" w:rsidP="0074028C">
      <w:pPr>
        <w:spacing w:line="276" w:lineRule="auto"/>
        <w:ind w:firstLine="709"/>
        <w:jc w:val="both"/>
      </w:pPr>
      <w:r w:rsidRPr="0074028C">
        <w:lastRenderedPageBreak/>
        <w:t>Ņemot vērā minēto un p</w:t>
      </w:r>
      <w:r w:rsidR="00BF43AD" w:rsidRPr="0074028C">
        <w:t>amatojoties uz Civilprocesa likuma 474.</w:t>
      </w:r>
      <w:r w:rsidR="00F9298F">
        <w:t> </w:t>
      </w:r>
      <w:r w:rsidR="00BF43AD" w:rsidRPr="0074028C">
        <w:t xml:space="preserve">panta </w:t>
      </w:r>
      <w:r w:rsidR="004037EA" w:rsidRPr="0074028C">
        <w:t>2</w:t>
      </w:r>
      <w:r w:rsidR="00BF43AD" w:rsidRPr="0074028C">
        <w:t>.</w:t>
      </w:r>
      <w:r w:rsidR="00F9298F">
        <w:t> </w:t>
      </w:r>
      <w:r w:rsidR="00BF43AD" w:rsidRPr="0074028C">
        <w:t>punktu un 475.</w:t>
      </w:r>
      <w:r w:rsidR="00FD67A0">
        <w:t> </w:t>
      </w:r>
      <w:r w:rsidR="00BF43AD" w:rsidRPr="0074028C">
        <w:t>pantu, Senāts</w:t>
      </w:r>
    </w:p>
    <w:p w14:paraId="13C64389" w14:textId="77777777" w:rsidR="005A4BBA" w:rsidRPr="0074028C" w:rsidRDefault="005A4BBA" w:rsidP="0074028C">
      <w:pPr>
        <w:spacing w:line="276" w:lineRule="auto"/>
        <w:ind w:firstLine="709"/>
        <w:jc w:val="both"/>
      </w:pPr>
    </w:p>
    <w:p w14:paraId="67BE38C1" w14:textId="481D586F" w:rsidR="00746ABE" w:rsidRPr="0074028C" w:rsidRDefault="005A4BBA" w:rsidP="0074028C">
      <w:pPr>
        <w:spacing w:line="276" w:lineRule="auto"/>
        <w:jc w:val="center"/>
        <w:rPr>
          <w:b/>
        </w:rPr>
      </w:pPr>
      <w:r w:rsidRPr="0074028C">
        <w:rPr>
          <w:b/>
        </w:rPr>
        <w:t>n</w:t>
      </w:r>
      <w:r w:rsidR="00BF43AD" w:rsidRPr="0074028C">
        <w:rPr>
          <w:b/>
        </w:rPr>
        <w:t>osprieda</w:t>
      </w:r>
    </w:p>
    <w:p w14:paraId="39D51631" w14:textId="77777777" w:rsidR="005A4BBA" w:rsidRPr="0074028C" w:rsidRDefault="005A4BBA" w:rsidP="0074028C">
      <w:pPr>
        <w:spacing w:line="276" w:lineRule="auto"/>
        <w:jc w:val="center"/>
        <w:rPr>
          <w:b/>
        </w:rPr>
      </w:pPr>
    </w:p>
    <w:p w14:paraId="079420A7" w14:textId="1B962CA9" w:rsidR="004037EA" w:rsidRPr="0074028C" w:rsidRDefault="004037EA" w:rsidP="0074028C">
      <w:pPr>
        <w:shd w:val="clear" w:color="auto" w:fill="FFFFFF"/>
        <w:spacing w:line="276" w:lineRule="auto"/>
        <w:ind w:firstLine="709"/>
        <w:jc w:val="both"/>
      </w:pPr>
      <w:r w:rsidRPr="0074028C">
        <w:t xml:space="preserve">atcelt </w:t>
      </w:r>
      <w:r w:rsidR="00FC498A" w:rsidRPr="0074028C">
        <w:t>Rīga</w:t>
      </w:r>
      <w:r w:rsidR="00ED6A5B" w:rsidRPr="0074028C">
        <w:t>s</w:t>
      </w:r>
      <w:r w:rsidR="00AE4D0B" w:rsidRPr="0074028C">
        <w:t xml:space="preserve"> apgabaltiesas </w:t>
      </w:r>
      <w:r w:rsidR="00ED6A5B" w:rsidRPr="0074028C">
        <w:t>202</w:t>
      </w:r>
      <w:r w:rsidR="00FB343F" w:rsidRPr="0074028C">
        <w:t>1</w:t>
      </w:r>
      <w:r w:rsidR="00AE4D0B" w:rsidRPr="0074028C">
        <w:t>.</w:t>
      </w:r>
      <w:r w:rsidR="00B94EF4">
        <w:t> </w:t>
      </w:r>
      <w:r w:rsidR="00AE4D0B" w:rsidRPr="0074028C">
        <w:t xml:space="preserve">gada </w:t>
      </w:r>
      <w:r w:rsidR="00FB343F" w:rsidRPr="0074028C">
        <w:t>22.</w:t>
      </w:r>
      <w:r w:rsidR="00B94EF4">
        <w:t> </w:t>
      </w:r>
      <w:r w:rsidR="00FB343F" w:rsidRPr="0074028C">
        <w:t>janvāra</w:t>
      </w:r>
      <w:r w:rsidR="00AE4D0B" w:rsidRPr="0074028C">
        <w:t xml:space="preserve"> spriedumu </w:t>
      </w:r>
      <w:r w:rsidRPr="0074028C">
        <w:t>un nodot lietu</w:t>
      </w:r>
      <w:r w:rsidR="00FC7CDB" w:rsidRPr="0074028C">
        <w:t xml:space="preserve"> </w:t>
      </w:r>
      <w:r w:rsidRPr="0074028C">
        <w:t xml:space="preserve">jaunai izskatīšanai </w:t>
      </w:r>
      <w:r w:rsidR="00FC498A" w:rsidRPr="0074028C">
        <w:t>Rīgas</w:t>
      </w:r>
      <w:r w:rsidR="0052315E" w:rsidRPr="0074028C">
        <w:t xml:space="preserve"> </w:t>
      </w:r>
      <w:r w:rsidRPr="0074028C">
        <w:t>apgabalties</w:t>
      </w:r>
      <w:r w:rsidR="00150970" w:rsidRPr="0074028C">
        <w:t>ai</w:t>
      </w:r>
      <w:r w:rsidR="008B1FAF" w:rsidRPr="0074028C">
        <w:t>;</w:t>
      </w:r>
    </w:p>
    <w:p w14:paraId="2E2AF961" w14:textId="7FAF41CD" w:rsidR="008B1FAF" w:rsidRPr="0074028C" w:rsidRDefault="008B1FAF" w:rsidP="0074028C">
      <w:pPr>
        <w:shd w:val="clear" w:color="auto" w:fill="FFFFFF"/>
        <w:spacing w:line="276" w:lineRule="auto"/>
        <w:ind w:firstLine="709"/>
        <w:jc w:val="both"/>
      </w:pPr>
      <w:r w:rsidRPr="0074028C">
        <w:t xml:space="preserve">atmaksāt </w:t>
      </w:r>
      <w:r w:rsidR="00F47EF1" w:rsidRPr="0074028C">
        <w:t>SIA „</w:t>
      </w:r>
      <w:r w:rsidR="00FD67A0">
        <w:t>[pers. </w:t>
      </w:r>
      <w:r w:rsidR="00B94EF4">
        <w:t>B</w:t>
      </w:r>
      <w:r w:rsidR="00FD67A0">
        <w:t>]</w:t>
      </w:r>
      <w:r w:rsidR="00F47EF1" w:rsidRPr="0074028C">
        <w:t xml:space="preserve"> un Ko” </w:t>
      </w:r>
      <w:r w:rsidRPr="0074028C">
        <w:t>drošības naudu 300 </w:t>
      </w:r>
      <w:r w:rsidR="008473BB" w:rsidRPr="0074028C">
        <w:rPr>
          <w:i/>
          <w:iCs/>
        </w:rPr>
        <w:t>euro</w:t>
      </w:r>
      <w:r w:rsidRPr="0074028C">
        <w:t xml:space="preserve"> (trīs simti </w:t>
      </w:r>
      <w:r w:rsidRPr="0074028C">
        <w:rPr>
          <w:i/>
          <w:iCs/>
        </w:rPr>
        <w:t>euro</w:t>
      </w:r>
      <w:r w:rsidRPr="0074028C">
        <w:t>).</w:t>
      </w:r>
    </w:p>
    <w:p w14:paraId="6820A9C2" w14:textId="77777777" w:rsidR="00E47871" w:rsidRPr="0074028C" w:rsidRDefault="00E47871" w:rsidP="0074028C">
      <w:pPr>
        <w:shd w:val="clear" w:color="auto" w:fill="FFFFFF"/>
        <w:spacing w:line="276" w:lineRule="auto"/>
        <w:ind w:firstLine="709"/>
        <w:jc w:val="both"/>
      </w:pPr>
    </w:p>
    <w:p w14:paraId="122EAB8D" w14:textId="32F6C3D1" w:rsidR="008473BB" w:rsidRPr="0074028C" w:rsidRDefault="00BF43AD" w:rsidP="00FD67A0">
      <w:pPr>
        <w:spacing w:line="276" w:lineRule="auto"/>
        <w:ind w:firstLine="709"/>
        <w:jc w:val="both"/>
      </w:pPr>
      <w:r w:rsidRPr="0074028C">
        <w:t>Spriedums nav pārsūdzams.</w:t>
      </w:r>
    </w:p>
    <w:bookmarkEnd w:id="0"/>
    <w:sectPr w:rsidR="008473BB" w:rsidRPr="0074028C" w:rsidSect="0074028C">
      <w:headerReference w:type="even" r:id="rId12"/>
      <w:footerReference w:type="even" r:id="rId13"/>
      <w:footerReference w:type="default" r:id="rId14"/>
      <w:pgSz w:w="11906" w:h="16838"/>
      <w:pgMar w:top="1134" w:right="1701" w:bottom="1134" w:left="1701" w:header="567"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D4BF" w14:textId="77777777" w:rsidR="009E63EA" w:rsidRDefault="009E63EA">
      <w:r>
        <w:separator/>
      </w:r>
    </w:p>
  </w:endnote>
  <w:endnote w:type="continuationSeparator" w:id="0">
    <w:p w14:paraId="2BE99CF2" w14:textId="77777777" w:rsidR="009E63EA" w:rsidRDefault="009E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72F" w14:textId="77777777" w:rsidR="00CE17F6" w:rsidRDefault="00CE17F6">
    <w:pPr>
      <w:pBdr>
        <w:top w:val="nil"/>
        <w:left w:val="nil"/>
        <w:bottom w:val="nil"/>
        <w:right w:val="nil"/>
        <w:between w:val="nil"/>
      </w:pBdr>
      <w:tabs>
        <w:tab w:val="center" w:pos="4153"/>
        <w:tab w:val="right" w:pos="8306"/>
      </w:tabs>
      <w:rPr>
        <w:color w:val="000000"/>
      </w:rPr>
    </w:pPr>
  </w:p>
  <w:p w14:paraId="0BA49340" w14:textId="77777777" w:rsidR="00CE17F6" w:rsidRDefault="00CE17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70107"/>
      <w:docPartObj>
        <w:docPartGallery w:val="Page Numbers (Bottom of Page)"/>
        <w:docPartUnique/>
      </w:docPartObj>
    </w:sdtPr>
    <w:sdtEndPr/>
    <w:sdtContent>
      <w:sdt>
        <w:sdtPr>
          <w:id w:val="1728636285"/>
          <w:docPartObj>
            <w:docPartGallery w:val="Page Numbers (Top of Page)"/>
            <w:docPartUnique/>
          </w:docPartObj>
        </w:sdtPr>
        <w:sdtEndPr/>
        <w:sdtContent>
          <w:p w14:paraId="423765D0" w14:textId="17D25F0F" w:rsidR="00CE17F6" w:rsidRPr="006D1867" w:rsidRDefault="00CE17F6">
            <w:pPr>
              <w:pStyle w:val="Footer"/>
              <w:jc w:val="center"/>
            </w:pPr>
            <w:r w:rsidRPr="006D1867">
              <w:rPr>
                <w:bCs/>
              </w:rPr>
              <w:fldChar w:fldCharType="begin"/>
            </w:r>
            <w:r w:rsidRPr="006D1867">
              <w:rPr>
                <w:bCs/>
              </w:rPr>
              <w:instrText xml:space="preserve"> PAGE </w:instrText>
            </w:r>
            <w:r w:rsidRPr="006D1867">
              <w:rPr>
                <w:bCs/>
              </w:rPr>
              <w:fldChar w:fldCharType="separate"/>
            </w:r>
            <w:r w:rsidR="00BD0C64" w:rsidRPr="006D1867">
              <w:rPr>
                <w:bCs/>
                <w:noProof/>
              </w:rPr>
              <w:t>10</w:t>
            </w:r>
            <w:r w:rsidRPr="006D1867">
              <w:rPr>
                <w:bCs/>
              </w:rPr>
              <w:fldChar w:fldCharType="end"/>
            </w:r>
            <w:r w:rsidRPr="006D1867">
              <w:t xml:space="preserve"> no </w:t>
            </w:r>
            <w:r w:rsidRPr="006D1867">
              <w:rPr>
                <w:bCs/>
              </w:rPr>
              <w:fldChar w:fldCharType="begin"/>
            </w:r>
            <w:r w:rsidRPr="006D1867">
              <w:rPr>
                <w:bCs/>
              </w:rPr>
              <w:instrText xml:space="preserve"> NUMPAGES  </w:instrText>
            </w:r>
            <w:r w:rsidRPr="006D1867">
              <w:rPr>
                <w:bCs/>
              </w:rPr>
              <w:fldChar w:fldCharType="separate"/>
            </w:r>
            <w:r w:rsidR="00BD0C64" w:rsidRPr="006D1867">
              <w:rPr>
                <w:bCs/>
                <w:noProof/>
              </w:rPr>
              <w:t>10</w:t>
            </w:r>
            <w:r w:rsidRPr="006D1867">
              <w:rPr>
                <w:bCs/>
              </w:rPr>
              <w:fldChar w:fldCharType="end"/>
            </w:r>
          </w:p>
        </w:sdtContent>
      </w:sdt>
    </w:sdtContent>
  </w:sdt>
  <w:p w14:paraId="6170EFF0" w14:textId="77777777" w:rsidR="00CE17F6" w:rsidRDefault="00CE17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CA8A" w14:textId="77777777" w:rsidR="009E63EA" w:rsidRDefault="009E63EA">
      <w:r>
        <w:separator/>
      </w:r>
    </w:p>
  </w:footnote>
  <w:footnote w:type="continuationSeparator" w:id="0">
    <w:p w14:paraId="49B4B490" w14:textId="77777777" w:rsidR="009E63EA" w:rsidRDefault="009E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0081" w14:textId="77777777" w:rsidR="00CE17F6" w:rsidRDefault="00CE17F6">
    <w:pPr>
      <w:pBdr>
        <w:top w:val="nil"/>
        <w:left w:val="nil"/>
        <w:bottom w:val="nil"/>
        <w:right w:val="nil"/>
        <w:between w:val="nil"/>
      </w:pBdr>
      <w:tabs>
        <w:tab w:val="center" w:pos="4153"/>
        <w:tab w:val="right" w:pos="8306"/>
      </w:tabs>
      <w:rPr>
        <w:color w:val="000000"/>
      </w:rPr>
    </w:pPr>
  </w:p>
  <w:p w14:paraId="2B740D70" w14:textId="77777777" w:rsidR="00CE17F6" w:rsidRDefault="00CE1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7"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FF01263"/>
    <w:multiLevelType w:val="hybridMultilevel"/>
    <w:tmpl w:val="A3B60C64"/>
    <w:lvl w:ilvl="0" w:tplc="7FCAEF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7"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8"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2"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7"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41572110">
    <w:abstractNumId w:val="19"/>
  </w:num>
  <w:num w:numId="2" w16cid:durableId="321080841">
    <w:abstractNumId w:val="26"/>
  </w:num>
  <w:num w:numId="3" w16cid:durableId="144974665">
    <w:abstractNumId w:val="2"/>
  </w:num>
  <w:num w:numId="4" w16cid:durableId="2091847437">
    <w:abstractNumId w:val="21"/>
  </w:num>
  <w:num w:numId="5" w16cid:durableId="637030451">
    <w:abstractNumId w:val="17"/>
  </w:num>
  <w:num w:numId="6" w16cid:durableId="1664430598">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5293703">
    <w:abstractNumId w:val="20"/>
  </w:num>
  <w:num w:numId="8" w16cid:durableId="1915118481">
    <w:abstractNumId w:val="6"/>
  </w:num>
  <w:num w:numId="9" w16cid:durableId="1532261726">
    <w:abstractNumId w:val="5"/>
  </w:num>
  <w:num w:numId="10" w16cid:durableId="263149076">
    <w:abstractNumId w:val="18"/>
  </w:num>
  <w:num w:numId="11" w16cid:durableId="29916009">
    <w:abstractNumId w:val="15"/>
  </w:num>
  <w:num w:numId="12" w16cid:durableId="452602980">
    <w:abstractNumId w:val="27"/>
  </w:num>
  <w:num w:numId="13" w16cid:durableId="1218593202">
    <w:abstractNumId w:val="9"/>
  </w:num>
  <w:num w:numId="14" w16cid:durableId="1604462064">
    <w:abstractNumId w:val="16"/>
  </w:num>
  <w:num w:numId="15" w16cid:durableId="1760129369">
    <w:abstractNumId w:val="25"/>
  </w:num>
  <w:num w:numId="16" w16cid:durableId="1269658245">
    <w:abstractNumId w:val="22"/>
  </w:num>
  <w:num w:numId="17" w16cid:durableId="1035887851">
    <w:abstractNumId w:val="13"/>
  </w:num>
  <w:num w:numId="18" w16cid:durableId="1063916400">
    <w:abstractNumId w:val="8"/>
  </w:num>
  <w:num w:numId="19" w16cid:durableId="1696076749">
    <w:abstractNumId w:val="1"/>
  </w:num>
  <w:num w:numId="20" w16cid:durableId="1422333123">
    <w:abstractNumId w:val="23"/>
  </w:num>
  <w:num w:numId="21" w16cid:durableId="556431058">
    <w:abstractNumId w:val="7"/>
  </w:num>
  <w:num w:numId="22" w16cid:durableId="1218663341">
    <w:abstractNumId w:val="12"/>
  </w:num>
  <w:num w:numId="23" w16cid:durableId="1698461169">
    <w:abstractNumId w:val="10"/>
  </w:num>
  <w:num w:numId="24" w16cid:durableId="364143021">
    <w:abstractNumId w:val="11"/>
  </w:num>
  <w:num w:numId="25" w16cid:durableId="1766995804">
    <w:abstractNumId w:val="24"/>
  </w:num>
  <w:num w:numId="26" w16cid:durableId="268898460">
    <w:abstractNumId w:val="4"/>
  </w:num>
  <w:num w:numId="27" w16cid:durableId="271548383">
    <w:abstractNumId w:val="3"/>
  </w:num>
  <w:num w:numId="28" w16cid:durableId="272134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0044"/>
    <w:rsid w:val="000008A2"/>
    <w:rsid w:val="00001F1D"/>
    <w:rsid w:val="00006BD1"/>
    <w:rsid w:val="00007463"/>
    <w:rsid w:val="00007F61"/>
    <w:rsid w:val="00014037"/>
    <w:rsid w:val="00014958"/>
    <w:rsid w:val="00021B6A"/>
    <w:rsid w:val="00021BB9"/>
    <w:rsid w:val="00026BDA"/>
    <w:rsid w:val="00026C1E"/>
    <w:rsid w:val="00026C8F"/>
    <w:rsid w:val="00031B87"/>
    <w:rsid w:val="00031E98"/>
    <w:rsid w:val="000340E7"/>
    <w:rsid w:val="00035420"/>
    <w:rsid w:val="0003566C"/>
    <w:rsid w:val="0003649D"/>
    <w:rsid w:val="000411BC"/>
    <w:rsid w:val="00041478"/>
    <w:rsid w:val="00041512"/>
    <w:rsid w:val="000416BB"/>
    <w:rsid w:val="000427B5"/>
    <w:rsid w:val="000447E6"/>
    <w:rsid w:val="00044FD4"/>
    <w:rsid w:val="00045428"/>
    <w:rsid w:val="00047E88"/>
    <w:rsid w:val="00051B0D"/>
    <w:rsid w:val="00051D56"/>
    <w:rsid w:val="00054C87"/>
    <w:rsid w:val="000565D1"/>
    <w:rsid w:val="00057D2E"/>
    <w:rsid w:val="00062128"/>
    <w:rsid w:val="000630B2"/>
    <w:rsid w:val="00064832"/>
    <w:rsid w:val="000657A6"/>
    <w:rsid w:val="00065944"/>
    <w:rsid w:val="0006679E"/>
    <w:rsid w:val="000670F5"/>
    <w:rsid w:val="00067A9C"/>
    <w:rsid w:val="000700AC"/>
    <w:rsid w:val="000730CC"/>
    <w:rsid w:val="0007460E"/>
    <w:rsid w:val="000804C5"/>
    <w:rsid w:val="00081AC0"/>
    <w:rsid w:val="00081B3B"/>
    <w:rsid w:val="00082197"/>
    <w:rsid w:val="00082F51"/>
    <w:rsid w:val="00084D42"/>
    <w:rsid w:val="00085A3F"/>
    <w:rsid w:val="00085A59"/>
    <w:rsid w:val="00086A70"/>
    <w:rsid w:val="00086C77"/>
    <w:rsid w:val="00092E4A"/>
    <w:rsid w:val="00092E9D"/>
    <w:rsid w:val="00095A9C"/>
    <w:rsid w:val="000967D6"/>
    <w:rsid w:val="000973BA"/>
    <w:rsid w:val="0009776D"/>
    <w:rsid w:val="00097B02"/>
    <w:rsid w:val="000A208B"/>
    <w:rsid w:val="000A2EA1"/>
    <w:rsid w:val="000A397C"/>
    <w:rsid w:val="000A3E86"/>
    <w:rsid w:val="000A6F33"/>
    <w:rsid w:val="000A7FDF"/>
    <w:rsid w:val="000B142D"/>
    <w:rsid w:val="000B20DB"/>
    <w:rsid w:val="000B2F89"/>
    <w:rsid w:val="000B3448"/>
    <w:rsid w:val="000B502F"/>
    <w:rsid w:val="000B65E1"/>
    <w:rsid w:val="000B6C34"/>
    <w:rsid w:val="000C0249"/>
    <w:rsid w:val="000C0700"/>
    <w:rsid w:val="000C0E18"/>
    <w:rsid w:val="000C0F25"/>
    <w:rsid w:val="000C3D7F"/>
    <w:rsid w:val="000C55E1"/>
    <w:rsid w:val="000C56A9"/>
    <w:rsid w:val="000C5858"/>
    <w:rsid w:val="000C5D03"/>
    <w:rsid w:val="000D20C3"/>
    <w:rsid w:val="000D2359"/>
    <w:rsid w:val="000D32AB"/>
    <w:rsid w:val="000D3B74"/>
    <w:rsid w:val="000D47A0"/>
    <w:rsid w:val="000D5609"/>
    <w:rsid w:val="000D5E1B"/>
    <w:rsid w:val="000D7CCB"/>
    <w:rsid w:val="000E3CEA"/>
    <w:rsid w:val="000E43D5"/>
    <w:rsid w:val="000E51E1"/>
    <w:rsid w:val="000E7265"/>
    <w:rsid w:val="000F0F73"/>
    <w:rsid w:val="000F185F"/>
    <w:rsid w:val="000F1908"/>
    <w:rsid w:val="000F21F7"/>
    <w:rsid w:val="000F4C40"/>
    <w:rsid w:val="000F591D"/>
    <w:rsid w:val="000F76F6"/>
    <w:rsid w:val="00101A00"/>
    <w:rsid w:val="00101E2F"/>
    <w:rsid w:val="001023B1"/>
    <w:rsid w:val="00103229"/>
    <w:rsid w:val="0010483E"/>
    <w:rsid w:val="00104C95"/>
    <w:rsid w:val="00106AF4"/>
    <w:rsid w:val="001074C8"/>
    <w:rsid w:val="0011001F"/>
    <w:rsid w:val="001130E2"/>
    <w:rsid w:val="0011482E"/>
    <w:rsid w:val="00115482"/>
    <w:rsid w:val="001168F1"/>
    <w:rsid w:val="00117390"/>
    <w:rsid w:val="00117CA2"/>
    <w:rsid w:val="00121CF3"/>
    <w:rsid w:val="00122486"/>
    <w:rsid w:val="001233F4"/>
    <w:rsid w:val="00125100"/>
    <w:rsid w:val="00126461"/>
    <w:rsid w:val="00126D31"/>
    <w:rsid w:val="0013115D"/>
    <w:rsid w:val="001311FF"/>
    <w:rsid w:val="0013346B"/>
    <w:rsid w:val="00134D5F"/>
    <w:rsid w:val="001355B3"/>
    <w:rsid w:val="001364D2"/>
    <w:rsid w:val="00140F5F"/>
    <w:rsid w:val="00141EC7"/>
    <w:rsid w:val="001446E5"/>
    <w:rsid w:val="00144E3D"/>
    <w:rsid w:val="0014642C"/>
    <w:rsid w:val="00146893"/>
    <w:rsid w:val="001471A8"/>
    <w:rsid w:val="0015007D"/>
    <w:rsid w:val="00150970"/>
    <w:rsid w:val="00151A5E"/>
    <w:rsid w:val="00151ADF"/>
    <w:rsid w:val="001527B8"/>
    <w:rsid w:val="0015298A"/>
    <w:rsid w:val="00155C2D"/>
    <w:rsid w:val="00155E10"/>
    <w:rsid w:val="00155FD8"/>
    <w:rsid w:val="00157D47"/>
    <w:rsid w:val="001602A3"/>
    <w:rsid w:val="001607B4"/>
    <w:rsid w:val="00162254"/>
    <w:rsid w:val="00163A11"/>
    <w:rsid w:val="001643EC"/>
    <w:rsid w:val="00165ED2"/>
    <w:rsid w:val="00166B7A"/>
    <w:rsid w:val="00167F00"/>
    <w:rsid w:val="0017075B"/>
    <w:rsid w:val="00173FA1"/>
    <w:rsid w:val="00174475"/>
    <w:rsid w:val="00174F32"/>
    <w:rsid w:val="001762CC"/>
    <w:rsid w:val="00176695"/>
    <w:rsid w:val="0018329C"/>
    <w:rsid w:val="00183995"/>
    <w:rsid w:val="001866C0"/>
    <w:rsid w:val="001873A6"/>
    <w:rsid w:val="001874E4"/>
    <w:rsid w:val="00187C4C"/>
    <w:rsid w:val="00191762"/>
    <w:rsid w:val="0019194C"/>
    <w:rsid w:val="00191BB6"/>
    <w:rsid w:val="00191F63"/>
    <w:rsid w:val="001937D2"/>
    <w:rsid w:val="001971D6"/>
    <w:rsid w:val="00197D43"/>
    <w:rsid w:val="00197D79"/>
    <w:rsid w:val="001A0940"/>
    <w:rsid w:val="001A1855"/>
    <w:rsid w:val="001A3E58"/>
    <w:rsid w:val="001A5267"/>
    <w:rsid w:val="001A57EE"/>
    <w:rsid w:val="001A643A"/>
    <w:rsid w:val="001A68F0"/>
    <w:rsid w:val="001B0E6F"/>
    <w:rsid w:val="001B2B84"/>
    <w:rsid w:val="001B2D4F"/>
    <w:rsid w:val="001B3073"/>
    <w:rsid w:val="001B3B37"/>
    <w:rsid w:val="001B3B51"/>
    <w:rsid w:val="001B44D4"/>
    <w:rsid w:val="001B4EB9"/>
    <w:rsid w:val="001B69A4"/>
    <w:rsid w:val="001B742E"/>
    <w:rsid w:val="001B7824"/>
    <w:rsid w:val="001B7D37"/>
    <w:rsid w:val="001C108F"/>
    <w:rsid w:val="001C1966"/>
    <w:rsid w:val="001C2428"/>
    <w:rsid w:val="001C461B"/>
    <w:rsid w:val="001C4BF0"/>
    <w:rsid w:val="001C644A"/>
    <w:rsid w:val="001C7DCD"/>
    <w:rsid w:val="001D0FDB"/>
    <w:rsid w:val="001D36A6"/>
    <w:rsid w:val="001D410B"/>
    <w:rsid w:val="001D6050"/>
    <w:rsid w:val="001D62B0"/>
    <w:rsid w:val="001D734B"/>
    <w:rsid w:val="001E0914"/>
    <w:rsid w:val="001E19DA"/>
    <w:rsid w:val="001E5338"/>
    <w:rsid w:val="001E6DA3"/>
    <w:rsid w:val="001E7210"/>
    <w:rsid w:val="001F111C"/>
    <w:rsid w:val="001F2D4B"/>
    <w:rsid w:val="001F31EB"/>
    <w:rsid w:val="001F3304"/>
    <w:rsid w:val="001F685B"/>
    <w:rsid w:val="00201D24"/>
    <w:rsid w:val="0020448B"/>
    <w:rsid w:val="002055C1"/>
    <w:rsid w:val="00212123"/>
    <w:rsid w:val="002121A2"/>
    <w:rsid w:val="00212D69"/>
    <w:rsid w:val="002153AF"/>
    <w:rsid w:val="00215E32"/>
    <w:rsid w:val="00216B29"/>
    <w:rsid w:val="00220BB1"/>
    <w:rsid w:val="00227152"/>
    <w:rsid w:val="00230AB4"/>
    <w:rsid w:val="00230FB1"/>
    <w:rsid w:val="00233E44"/>
    <w:rsid w:val="00235B98"/>
    <w:rsid w:val="00236814"/>
    <w:rsid w:val="002371DF"/>
    <w:rsid w:val="00237BE9"/>
    <w:rsid w:val="00241122"/>
    <w:rsid w:val="00241AF8"/>
    <w:rsid w:val="002428AB"/>
    <w:rsid w:val="002439B4"/>
    <w:rsid w:val="00244EB9"/>
    <w:rsid w:val="00246599"/>
    <w:rsid w:val="00250439"/>
    <w:rsid w:val="002506C3"/>
    <w:rsid w:val="0025087F"/>
    <w:rsid w:val="00250977"/>
    <w:rsid w:val="00251FAC"/>
    <w:rsid w:val="002523D6"/>
    <w:rsid w:val="002548B1"/>
    <w:rsid w:val="00260DF6"/>
    <w:rsid w:val="00260E90"/>
    <w:rsid w:val="002627D6"/>
    <w:rsid w:val="00262F98"/>
    <w:rsid w:val="00265D21"/>
    <w:rsid w:val="002673FD"/>
    <w:rsid w:val="0026747A"/>
    <w:rsid w:val="00267CF7"/>
    <w:rsid w:val="002710B1"/>
    <w:rsid w:val="002728EB"/>
    <w:rsid w:val="00273E0A"/>
    <w:rsid w:val="002744F5"/>
    <w:rsid w:val="00274D9A"/>
    <w:rsid w:val="00276CB8"/>
    <w:rsid w:val="00280BB5"/>
    <w:rsid w:val="002816A4"/>
    <w:rsid w:val="00283DF5"/>
    <w:rsid w:val="00287071"/>
    <w:rsid w:val="0028728B"/>
    <w:rsid w:val="00287499"/>
    <w:rsid w:val="00290ADA"/>
    <w:rsid w:val="00292A63"/>
    <w:rsid w:val="00292CAA"/>
    <w:rsid w:val="00293886"/>
    <w:rsid w:val="00295A63"/>
    <w:rsid w:val="00295AC9"/>
    <w:rsid w:val="002963E3"/>
    <w:rsid w:val="002A201E"/>
    <w:rsid w:val="002A283A"/>
    <w:rsid w:val="002A3877"/>
    <w:rsid w:val="002A4E78"/>
    <w:rsid w:val="002A62AE"/>
    <w:rsid w:val="002A7E24"/>
    <w:rsid w:val="002A7E38"/>
    <w:rsid w:val="002B146F"/>
    <w:rsid w:val="002B2BEE"/>
    <w:rsid w:val="002B2D42"/>
    <w:rsid w:val="002B3D70"/>
    <w:rsid w:val="002B46E4"/>
    <w:rsid w:val="002B4A9A"/>
    <w:rsid w:val="002B5492"/>
    <w:rsid w:val="002C0E2D"/>
    <w:rsid w:val="002C269B"/>
    <w:rsid w:val="002C27FF"/>
    <w:rsid w:val="002C30CB"/>
    <w:rsid w:val="002C7E49"/>
    <w:rsid w:val="002D1A39"/>
    <w:rsid w:val="002D4895"/>
    <w:rsid w:val="002D4BAF"/>
    <w:rsid w:val="002D4FE1"/>
    <w:rsid w:val="002D67CD"/>
    <w:rsid w:val="002D6C1C"/>
    <w:rsid w:val="002D7C23"/>
    <w:rsid w:val="002D7C4F"/>
    <w:rsid w:val="002E0A94"/>
    <w:rsid w:val="002E21FC"/>
    <w:rsid w:val="002E2F1D"/>
    <w:rsid w:val="002E410C"/>
    <w:rsid w:val="002E635B"/>
    <w:rsid w:val="002E6604"/>
    <w:rsid w:val="002E7262"/>
    <w:rsid w:val="002E7837"/>
    <w:rsid w:val="002F00DC"/>
    <w:rsid w:val="002F07D3"/>
    <w:rsid w:val="002F0E3F"/>
    <w:rsid w:val="002F21BD"/>
    <w:rsid w:val="002F2FED"/>
    <w:rsid w:val="002F43B8"/>
    <w:rsid w:val="002F4652"/>
    <w:rsid w:val="002F645C"/>
    <w:rsid w:val="002F6AD9"/>
    <w:rsid w:val="002F7802"/>
    <w:rsid w:val="00301329"/>
    <w:rsid w:val="00301CA9"/>
    <w:rsid w:val="00302B9F"/>
    <w:rsid w:val="00303EE9"/>
    <w:rsid w:val="0030429E"/>
    <w:rsid w:val="00305245"/>
    <w:rsid w:val="00310CD6"/>
    <w:rsid w:val="00313012"/>
    <w:rsid w:val="00313B74"/>
    <w:rsid w:val="00315AA1"/>
    <w:rsid w:val="003168BD"/>
    <w:rsid w:val="00317F79"/>
    <w:rsid w:val="003205B4"/>
    <w:rsid w:val="00321746"/>
    <w:rsid w:val="00322EBA"/>
    <w:rsid w:val="0032400D"/>
    <w:rsid w:val="00326096"/>
    <w:rsid w:val="00326CBA"/>
    <w:rsid w:val="003303B1"/>
    <w:rsid w:val="00330467"/>
    <w:rsid w:val="00330AE2"/>
    <w:rsid w:val="00330B6D"/>
    <w:rsid w:val="00331166"/>
    <w:rsid w:val="003328F6"/>
    <w:rsid w:val="00333C07"/>
    <w:rsid w:val="00336394"/>
    <w:rsid w:val="00340800"/>
    <w:rsid w:val="0034182B"/>
    <w:rsid w:val="003419DB"/>
    <w:rsid w:val="00341E9B"/>
    <w:rsid w:val="003430E0"/>
    <w:rsid w:val="003457E7"/>
    <w:rsid w:val="00346725"/>
    <w:rsid w:val="0034774B"/>
    <w:rsid w:val="00350D8D"/>
    <w:rsid w:val="00352374"/>
    <w:rsid w:val="0035276F"/>
    <w:rsid w:val="003533F9"/>
    <w:rsid w:val="0035513F"/>
    <w:rsid w:val="003571DB"/>
    <w:rsid w:val="00357D70"/>
    <w:rsid w:val="0036125C"/>
    <w:rsid w:val="00361420"/>
    <w:rsid w:val="0036366B"/>
    <w:rsid w:val="0036614C"/>
    <w:rsid w:val="00367902"/>
    <w:rsid w:val="00370E5A"/>
    <w:rsid w:val="003754C1"/>
    <w:rsid w:val="00380794"/>
    <w:rsid w:val="00381A12"/>
    <w:rsid w:val="00385088"/>
    <w:rsid w:val="00386831"/>
    <w:rsid w:val="00386A65"/>
    <w:rsid w:val="00387B6F"/>
    <w:rsid w:val="003916CB"/>
    <w:rsid w:val="00395EA2"/>
    <w:rsid w:val="003972E9"/>
    <w:rsid w:val="003A044C"/>
    <w:rsid w:val="003A0B26"/>
    <w:rsid w:val="003A175E"/>
    <w:rsid w:val="003A4336"/>
    <w:rsid w:val="003A4742"/>
    <w:rsid w:val="003A6152"/>
    <w:rsid w:val="003B05BC"/>
    <w:rsid w:val="003B2474"/>
    <w:rsid w:val="003B2D96"/>
    <w:rsid w:val="003B3D44"/>
    <w:rsid w:val="003B433D"/>
    <w:rsid w:val="003B4FF2"/>
    <w:rsid w:val="003B7B13"/>
    <w:rsid w:val="003C1764"/>
    <w:rsid w:val="003C2ECB"/>
    <w:rsid w:val="003C34C7"/>
    <w:rsid w:val="003C39DF"/>
    <w:rsid w:val="003C404A"/>
    <w:rsid w:val="003C4949"/>
    <w:rsid w:val="003C553D"/>
    <w:rsid w:val="003C6D2C"/>
    <w:rsid w:val="003D1FDB"/>
    <w:rsid w:val="003D2048"/>
    <w:rsid w:val="003D2AE3"/>
    <w:rsid w:val="003D55FE"/>
    <w:rsid w:val="003D632E"/>
    <w:rsid w:val="003D64CA"/>
    <w:rsid w:val="003D6B85"/>
    <w:rsid w:val="003D75B6"/>
    <w:rsid w:val="003D79D9"/>
    <w:rsid w:val="003E0DA9"/>
    <w:rsid w:val="003E29ED"/>
    <w:rsid w:val="003E4744"/>
    <w:rsid w:val="003E73F8"/>
    <w:rsid w:val="003E7A85"/>
    <w:rsid w:val="003F143B"/>
    <w:rsid w:val="003F1E15"/>
    <w:rsid w:val="003F411F"/>
    <w:rsid w:val="003F47F0"/>
    <w:rsid w:val="003F652D"/>
    <w:rsid w:val="00402274"/>
    <w:rsid w:val="0040355D"/>
    <w:rsid w:val="004037C4"/>
    <w:rsid w:val="004037EA"/>
    <w:rsid w:val="00403B47"/>
    <w:rsid w:val="00405338"/>
    <w:rsid w:val="00406BE8"/>
    <w:rsid w:val="00406DFD"/>
    <w:rsid w:val="00407C20"/>
    <w:rsid w:val="00410015"/>
    <w:rsid w:val="004105C2"/>
    <w:rsid w:val="004105E5"/>
    <w:rsid w:val="00411541"/>
    <w:rsid w:val="00411DF7"/>
    <w:rsid w:val="00413495"/>
    <w:rsid w:val="004135A3"/>
    <w:rsid w:val="0041364E"/>
    <w:rsid w:val="0041434C"/>
    <w:rsid w:val="004145FC"/>
    <w:rsid w:val="00416AFD"/>
    <w:rsid w:val="00417697"/>
    <w:rsid w:val="00420039"/>
    <w:rsid w:val="00427972"/>
    <w:rsid w:val="0043073C"/>
    <w:rsid w:val="00434327"/>
    <w:rsid w:val="00434DB0"/>
    <w:rsid w:val="0043587A"/>
    <w:rsid w:val="00437295"/>
    <w:rsid w:val="00437CDA"/>
    <w:rsid w:val="00441B79"/>
    <w:rsid w:val="00445209"/>
    <w:rsid w:val="00445FE1"/>
    <w:rsid w:val="0044616D"/>
    <w:rsid w:val="004469B3"/>
    <w:rsid w:val="00452212"/>
    <w:rsid w:val="004531E7"/>
    <w:rsid w:val="0045357D"/>
    <w:rsid w:val="00454C2E"/>
    <w:rsid w:val="0045545B"/>
    <w:rsid w:val="00456A9C"/>
    <w:rsid w:val="00460A11"/>
    <w:rsid w:val="00461841"/>
    <w:rsid w:val="004618FC"/>
    <w:rsid w:val="0046500D"/>
    <w:rsid w:val="00465102"/>
    <w:rsid w:val="00467015"/>
    <w:rsid w:val="00470CA0"/>
    <w:rsid w:val="00471061"/>
    <w:rsid w:val="00471B76"/>
    <w:rsid w:val="00471CF2"/>
    <w:rsid w:val="0047466C"/>
    <w:rsid w:val="00480149"/>
    <w:rsid w:val="00480C84"/>
    <w:rsid w:val="00482273"/>
    <w:rsid w:val="00482ADE"/>
    <w:rsid w:val="00484AC1"/>
    <w:rsid w:val="00486306"/>
    <w:rsid w:val="00487BA5"/>
    <w:rsid w:val="004903AF"/>
    <w:rsid w:val="00491507"/>
    <w:rsid w:val="00492E57"/>
    <w:rsid w:val="0049357B"/>
    <w:rsid w:val="00493ED7"/>
    <w:rsid w:val="004979E8"/>
    <w:rsid w:val="004A06CD"/>
    <w:rsid w:val="004A0FEB"/>
    <w:rsid w:val="004A1046"/>
    <w:rsid w:val="004A11FC"/>
    <w:rsid w:val="004A1837"/>
    <w:rsid w:val="004A1DA5"/>
    <w:rsid w:val="004A7238"/>
    <w:rsid w:val="004A74EB"/>
    <w:rsid w:val="004A7A1A"/>
    <w:rsid w:val="004B29BA"/>
    <w:rsid w:val="004B55CA"/>
    <w:rsid w:val="004B5975"/>
    <w:rsid w:val="004B70F5"/>
    <w:rsid w:val="004B74A0"/>
    <w:rsid w:val="004C127F"/>
    <w:rsid w:val="004C2965"/>
    <w:rsid w:val="004C29F4"/>
    <w:rsid w:val="004C499E"/>
    <w:rsid w:val="004C5983"/>
    <w:rsid w:val="004C7945"/>
    <w:rsid w:val="004D0155"/>
    <w:rsid w:val="004D3950"/>
    <w:rsid w:val="004D5E16"/>
    <w:rsid w:val="004D7EA2"/>
    <w:rsid w:val="004E052E"/>
    <w:rsid w:val="004E0936"/>
    <w:rsid w:val="004E1A1D"/>
    <w:rsid w:val="004E1C3B"/>
    <w:rsid w:val="004E30F1"/>
    <w:rsid w:val="004E3709"/>
    <w:rsid w:val="004E403D"/>
    <w:rsid w:val="004E4911"/>
    <w:rsid w:val="004E49EE"/>
    <w:rsid w:val="004E52FC"/>
    <w:rsid w:val="004E56AB"/>
    <w:rsid w:val="004E68A5"/>
    <w:rsid w:val="004F0711"/>
    <w:rsid w:val="004F1370"/>
    <w:rsid w:val="004F29AF"/>
    <w:rsid w:val="004F4229"/>
    <w:rsid w:val="004F65D4"/>
    <w:rsid w:val="00501895"/>
    <w:rsid w:val="00501A8D"/>
    <w:rsid w:val="00502C22"/>
    <w:rsid w:val="00512222"/>
    <w:rsid w:val="00512344"/>
    <w:rsid w:val="005133A4"/>
    <w:rsid w:val="00514FEE"/>
    <w:rsid w:val="0051592B"/>
    <w:rsid w:val="00516B36"/>
    <w:rsid w:val="00517D01"/>
    <w:rsid w:val="005205AB"/>
    <w:rsid w:val="005227F6"/>
    <w:rsid w:val="0052315E"/>
    <w:rsid w:val="00524760"/>
    <w:rsid w:val="0052519C"/>
    <w:rsid w:val="00527D29"/>
    <w:rsid w:val="005373C2"/>
    <w:rsid w:val="00540B7C"/>
    <w:rsid w:val="005420B6"/>
    <w:rsid w:val="00544ACE"/>
    <w:rsid w:val="005472F7"/>
    <w:rsid w:val="00551BBA"/>
    <w:rsid w:val="005521DE"/>
    <w:rsid w:val="00555A7A"/>
    <w:rsid w:val="00555D39"/>
    <w:rsid w:val="00556E11"/>
    <w:rsid w:val="00560321"/>
    <w:rsid w:val="0056111D"/>
    <w:rsid w:val="00561682"/>
    <w:rsid w:val="00561FAF"/>
    <w:rsid w:val="005625AC"/>
    <w:rsid w:val="00562791"/>
    <w:rsid w:val="00563290"/>
    <w:rsid w:val="00563737"/>
    <w:rsid w:val="00563F6D"/>
    <w:rsid w:val="00564C83"/>
    <w:rsid w:val="0056678F"/>
    <w:rsid w:val="00566FD6"/>
    <w:rsid w:val="00567F2F"/>
    <w:rsid w:val="00570C89"/>
    <w:rsid w:val="005711D8"/>
    <w:rsid w:val="00572587"/>
    <w:rsid w:val="00572ED4"/>
    <w:rsid w:val="00573160"/>
    <w:rsid w:val="005732D9"/>
    <w:rsid w:val="0057677E"/>
    <w:rsid w:val="00577884"/>
    <w:rsid w:val="00582A91"/>
    <w:rsid w:val="00583652"/>
    <w:rsid w:val="0058390C"/>
    <w:rsid w:val="00583CD0"/>
    <w:rsid w:val="00585A21"/>
    <w:rsid w:val="00585E0F"/>
    <w:rsid w:val="00592C99"/>
    <w:rsid w:val="00593DAF"/>
    <w:rsid w:val="0059440D"/>
    <w:rsid w:val="005952D8"/>
    <w:rsid w:val="00595F58"/>
    <w:rsid w:val="00596749"/>
    <w:rsid w:val="00596DB3"/>
    <w:rsid w:val="00597394"/>
    <w:rsid w:val="005A2465"/>
    <w:rsid w:val="005A30F3"/>
    <w:rsid w:val="005A3460"/>
    <w:rsid w:val="005A3F25"/>
    <w:rsid w:val="005A4403"/>
    <w:rsid w:val="005A4BBA"/>
    <w:rsid w:val="005A50F5"/>
    <w:rsid w:val="005A51DC"/>
    <w:rsid w:val="005A5711"/>
    <w:rsid w:val="005A57B5"/>
    <w:rsid w:val="005A61B1"/>
    <w:rsid w:val="005A68E1"/>
    <w:rsid w:val="005A68F2"/>
    <w:rsid w:val="005B017C"/>
    <w:rsid w:val="005B11F9"/>
    <w:rsid w:val="005B37ED"/>
    <w:rsid w:val="005B413F"/>
    <w:rsid w:val="005B487A"/>
    <w:rsid w:val="005B4B4A"/>
    <w:rsid w:val="005B4FE8"/>
    <w:rsid w:val="005B6A8B"/>
    <w:rsid w:val="005B7F3C"/>
    <w:rsid w:val="005C0405"/>
    <w:rsid w:val="005C0E69"/>
    <w:rsid w:val="005C1F9C"/>
    <w:rsid w:val="005C281A"/>
    <w:rsid w:val="005C4541"/>
    <w:rsid w:val="005C5029"/>
    <w:rsid w:val="005C680B"/>
    <w:rsid w:val="005D1B80"/>
    <w:rsid w:val="005D25B0"/>
    <w:rsid w:val="005D26DB"/>
    <w:rsid w:val="005D341C"/>
    <w:rsid w:val="005D4A16"/>
    <w:rsid w:val="005D7A1A"/>
    <w:rsid w:val="005E0195"/>
    <w:rsid w:val="005E0FA8"/>
    <w:rsid w:val="005E176A"/>
    <w:rsid w:val="005E2DFF"/>
    <w:rsid w:val="005E2F2C"/>
    <w:rsid w:val="005E3135"/>
    <w:rsid w:val="005E3B1D"/>
    <w:rsid w:val="005E47E0"/>
    <w:rsid w:val="005E4F11"/>
    <w:rsid w:val="005E5964"/>
    <w:rsid w:val="005E5BC7"/>
    <w:rsid w:val="005E6F54"/>
    <w:rsid w:val="005E7A58"/>
    <w:rsid w:val="005F0AE0"/>
    <w:rsid w:val="005F0DBD"/>
    <w:rsid w:val="005F2C48"/>
    <w:rsid w:val="005F33FE"/>
    <w:rsid w:val="00603F68"/>
    <w:rsid w:val="006046CC"/>
    <w:rsid w:val="00604E57"/>
    <w:rsid w:val="00606AC3"/>
    <w:rsid w:val="00607776"/>
    <w:rsid w:val="00612C5C"/>
    <w:rsid w:val="006130F4"/>
    <w:rsid w:val="00613472"/>
    <w:rsid w:val="00613E35"/>
    <w:rsid w:val="00614BD6"/>
    <w:rsid w:val="006162D7"/>
    <w:rsid w:val="006168F0"/>
    <w:rsid w:val="00621BAB"/>
    <w:rsid w:val="00622259"/>
    <w:rsid w:val="00622B95"/>
    <w:rsid w:val="006233A6"/>
    <w:rsid w:val="0062376D"/>
    <w:rsid w:val="00625251"/>
    <w:rsid w:val="0062598C"/>
    <w:rsid w:val="00625B26"/>
    <w:rsid w:val="0062624B"/>
    <w:rsid w:val="00626315"/>
    <w:rsid w:val="006264E6"/>
    <w:rsid w:val="006278BA"/>
    <w:rsid w:val="0063354E"/>
    <w:rsid w:val="0063442D"/>
    <w:rsid w:val="00636A24"/>
    <w:rsid w:val="00636DC7"/>
    <w:rsid w:val="006407BE"/>
    <w:rsid w:val="00640926"/>
    <w:rsid w:val="0064095C"/>
    <w:rsid w:val="00640BEE"/>
    <w:rsid w:val="00640E2A"/>
    <w:rsid w:val="00644394"/>
    <w:rsid w:val="00644D3F"/>
    <w:rsid w:val="006452DE"/>
    <w:rsid w:val="006464E8"/>
    <w:rsid w:val="0064728D"/>
    <w:rsid w:val="006500D7"/>
    <w:rsid w:val="006505CC"/>
    <w:rsid w:val="00651002"/>
    <w:rsid w:val="00651958"/>
    <w:rsid w:val="00652C95"/>
    <w:rsid w:val="00653D89"/>
    <w:rsid w:val="00654A06"/>
    <w:rsid w:val="00654C3A"/>
    <w:rsid w:val="006562AB"/>
    <w:rsid w:val="00656F81"/>
    <w:rsid w:val="006576DC"/>
    <w:rsid w:val="00661020"/>
    <w:rsid w:val="006611B2"/>
    <w:rsid w:val="00661250"/>
    <w:rsid w:val="00661A4C"/>
    <w:rsid w:val="00661E17"/>
    <w:rsid w:val="006623F6"/>
    <w:rsid w:val="0066350E"/>
    <w:rsid w:val="00664FD4"/>
    <w:rsid w:val="00666C95"/>
    <w:rsid w:val="006673F9"/>
    <w:rsid w:val="00667DF7"/>
    <w:rsid w:val="0067040C"/>
    <w:rsid w:val="006722CD"/>
    <w:rsid w:val="006731CA"/>
    <w:rsid w:val="00674F4C"/>
    <w:rsid w:val="0067515B"/>
    <w:rsid w:val="006754CA"/>
    <w:rsid w:val="006756FA"/>
    <w:rsid w:val="00682A67"/>
    <w:rsid w:val="00684386"/>
    <w:rsid w:val="00684D2A"/>
    <w:rsid w:val="0068646C"/>
    <w:rsid w:val="00686A64"/>
    <w:rsid w:val="00687EB5"/>
    <w:rsid w:val="006906AE"/>
    <w:rsid w:val="00691847"/>
    <w:rsid w:val="006923F9"/>
    <w:rsid w:val="00692F89"/>
    <w:rsid w:val="00693A4D"/>
    <w:rsid w:val="006953E9"/>
    <w:rsid w:val="00697C45"/>
    <w:rsid w:val="006A061C"/>
    <w:rsid w:val="006A0AE1"/>
    <w:rsid w:val="006A0C37"/>
    <w:rsid w:val="006A1896"/>
    <w:rsid w:val="006A1CEB"/>
    <w:rsid w:val="006A2A8D"/>
    <w:rsid w:val="006A39F4"/>
    <w:rsid w:val="006A7637"/>
    <w:rsid w:val="006A77E1"/>
    <w:rsid w:val="006A7BD9"/>
    <w:rsid w:val="006B1D73"/>
    <w:rsid w:val="006B216D"/>
    <w:rsid w:val="006B238C"/>
    <w:rsid w:val="006B3ECC"/>
    <w:rsid w:val="006B593A"/>
    <w:rsid w:val="006B61BC"/>
    <w:rsid w:val="006B67F0"/>
    <w:rsid w:val="006B78F2"/>
    <w:rsid w:val="006C0A20"/>
    <w:rsid w:val="006C227E"/>
    <w:rsid w:val="006C3809"/>
    <w:rsid w:val="006C4D77"/>
    <w:rsid w:val="006C61B6"/>
    <w:rsid w:val="006C6916"/>
    <w:rsid w:val="006D04AE"/>
    <w:rsid w:val="006D0C4B"/>
    <w:rsid w:val="006D1867"/>
    <w:rsid w:val="006D3AD7"/>
    <w:rsid w:val="006D5075"/>
    <w:rsid w:val="006D5EAA"/>
    <w:rsid w:val="006D6308"/>
    <w:rsid w:val="006D7DCD"/>
    <w:rsid w:val="006E0235"/>
    <w:rsid w:val="006E164B"/>
    <w:rsid w:val="006E59F0"/>
    <w:rsid w:val="006F1235"/>
    <w:rsid w:val="006F1A0A"/>
    <w:rsid w:val="006F2DB7"/>
    <w:rsid w:val="006F36AD"/>
    <w:rsid w:val="006F4E2E"/>
    <w:rsid w:val="006F4E43"/>
    <w:rsid w:val="006F537A"/>
    <w:rsid w:val="007004A8"/>
    <w:rsid w:val="0070077F"/>
    <w:rsid w:val="0070135A"/>
    <w:rsid w:val="0070143F"/>
    <w:rsid w:val="00701820"/>
    <w:rsid w:val="007018C8"/>
    <w:rsid w:val="00702276"/>
    <w:rsid w:val="007035A4"/>
    <w:rsid w:val="00704F38"/>
    <w:rsid w:val="007074FC"/>
    <w:rsid w:val="00707647"/>
    <w:rsid w:val="00710523"/>
    <w:rsid w:val="00710B39"/>
    <w:rsid w:val="00710D12"/>
    <w:rsid w:val="00710E4F"/>
    <w:rsid w:val="00710F10"/>
    <w:rsid w:val="0071199D"/>
    <w:rsid w:val="00711E61"/>
    <w:rsid w:val="00712D0F"/>
    <w:rsid w:val="00714878"/>
    <w:rsid w:val="00720D45"/>
    <w:rsid w:val="00722B63"/>
    <w:rsid w:val="007236BA"/>
    <w:rsid w:val="007237D5"/>
    <w:rsid w:val="007246F6"/>
    <w:rsid w:val="007302DB"/>
    <w:rsid w:val="00730AF3"/>
    <w:rsid w:val="007323F7"/>
    <w:rsid w:val="00732FE5"/>
    <w:rsid w:val="00734C5B"/>
    <w:rsid w:val="0073701D"/>
    <w:rsid w:val="0074028C"/>
    <w:rsid w:val="007415BA"/>
    <w:rsid w:val="00741AC2"/>
    <w:rsid w:val="00741CF1"/>
    <w:rsid w:val="00741FFA"/>
    <w:rsid w:val="00742F8D"/>
    <w:rsid w:val="00743CA3"/>
    <w:rsid w:val="00746120"/>
    <w:rsid w:val="007465EF"/>
    <w:rsid w:val="00746738"/>
    <w:rsid w:val="00746ABE"/>
    <w:rsid w:val="00747DC9"/>
    <w:rsid w:val="00750E1F"/>
    <w:rsid w:val="0075123C"/>
    <w:rsid w:val="00752A03"/>
    <w:rsid w:val="00756262"/>
    <w:rsid w:val="0075671C"/>
    <w:rsid w:val="007605C0"/>
    <w:rsid w:val="00760FE4"/>
    <w:rsid w:val="00761206"/>
    <w:rsid w:val="007612CE"/>
    <w:rsid w:val="0076386B"/>
    <w:rsid w:val="007644A7"/>
    <w:rsid w:val="00764F82"/>
    <w:rsid w:val="007654A4"/>
    <w:rsid w:val="00765A79"/>
    <w:rsid w:val="00765F49"/>
    <w:rsid w:val="00772A26"/>
    <w:rsid w:val="0077504F"/>
    <w:rsid w:val="0077665E"/>
    <w:rsid w:val="00780A1E"/>
    <w:rsid w:val="007812EB"/>
    <w:rsid w:val="00782E81"/>
    <w:rsid w:val="00784FDB"/>
    <w:rsid w:val="00785A22"/>
    <w:rsid w:val="007877AD"/>
    <w:rsid w:val="00787B09"/>
    <w:rsid w:val="00787BE3"/>
    <w:rsid w:val="0079067E"/>
    <w:rsid w:val="00792889"/>
    <w:rsid w:val="00796CEF"/>
    <w:rsid w:val="00796E68"/>
    <w:rsid w:val="00796F6C"/>
    <w:rsid w:val="00797F34"/>
    <w:rsid w:val="007A0BAA"/>
    <w:rsid w:val="007A0ED0"/>
    <w:rsid w:val="007A1C12"/>
    <w:rsid w:val="007A29D9"/>
    <w:rsid w:val="007A33B5"/>
    <w:rsid w:val="007A4B0A"/>
    <w:rsid w:val="007A7BE7"/>
    <w:rsid w:val="007B175C"/>
    <w:rsid w:val="007B1BAC"/>
    <w:rsid w:val="007B33AA"/>
    <w:rsid w:val="007B4FE3"/>
    <w:rsid w:val="007B672F"/>
    <w:rsid w:val="007B7782"/>
    <w:rsid w:val="007B7DF4"/>
    <w:rsid w:val="007C062B"/>
    <w:rsid w:val="007C0990"/>
    <w:rsid w:val="007C210A"/>
    <w:rsid w:val="007C2854"/>
    <w:rsid w:val="007C3206"/>
    <w:rsid w:val="007C42D5"/>
    <w:rsid w:val="007C47E8"/>
    <w:rsid w:val="007C5CB4"/>
    <w:rsid w:val="007D0677"/>
    <w:rsid w:val="007D15FB"/>
    <w:rsid w:val="007D1759"/>
    <w:rsid w:val="007D1DD7"/>
    <w:rsid w:val="007D3CAD"/>
    <w:rsid w:val="007D7CCE"/>
    <w:rsid w:val="007E4D16"/>
    <w:rsid w:val="007E6D63"/>
    <w:rsid w:val="007F382A"/>
    <w:rsid w:val="007F3CC1"/>
    <w:rsid w:val="007F68FD"/>
    <w:rsid w:val="007F7109"/>
    <w:rsid w:val="0080052D"/>
    <w:rsid w:val="008007D5"/>
    <w:rsid w:val="00801721"/>
    <w:rsid w:val="00802422"/>
    <w:rsid w:val="00804DA3"/>
    <w:rsid w:val="008057AC"/>
    <w:rsid w:val="00805A0A"/>
    <w:rsid w:val="00805F5E"/>
    <w:rsid w:val="00806401"/>
    <w:rsid w:val="008069B8"/>
    <w:rsid w:val="00806F6A"/>
    <w:rsid w:val="00807BAD"/>
    <w:rsid w:val="00807E78"/>
    <w:rsid w:val="00811234"/>
    <w:rsid w:val="008134BF"/>
    <w:rsid w:val="0081400B"/>
    <w:rsid w:val="008167EA"/>
    <w:rsid w:val="00816818"/>
    <w:rsid w:val="008171B6"/>
    <w:rsid w:val="0082304E"/>
    <w:rsid w:val="00825DDA"/>
    <w:rsid w:val="00825F17"/>
    <w:rsid w:val="00831BB6"/>
    <w:rsid w:val="00832187"/>
    <w:rsid w:val="0083223D"/>
    <w:rsid w:val="008328D4"/>
    <w:rsid w:val="00832DD7"/>
    <w:rsid w:val="00834693"/>
    <w:rsid w:val="0083528B"/>
    <w:rsid w:val="00835A32"/>
    <w:rsid w:val="00835A72"/>
    <w:rsid w:val="0083619D"/>
    <w:rsid w:val="00836C77"/>
    <w:rsid w:val="0084066D"/>
    <w:rsid w:val="008407B3"/>
    <w:rsid w:val="00840AE3"/>
    <w:rsid w:val="00844723"/>
    <w:rsid w:val="00844A01"/>
    <w:rsid w:val="00845025"/>
    <w:rsid w:val="00846773"/>
    <w:rsid w:val="008468DF"/>
    <w:rsid w:val="008473BB"/>
    <w:rsid w:val="008508CD"/>
    <w:rsid w:val="00850B82"/>
    <w:rsid w:val="00850C93"/>
    <w:rsid w:val="0085219D"/>
    <w:rsid w:val="00852742"/>
    <w:rsid w:val="00854468"/>
    <w:rsid w:val="00854C59"/>
    <w:rsid w:val="008558CC"/>
    <w:rsid w:val="00857C9B"/>
    <w:rsid w:val="00860925"/>
    <w:rsid w:val="00860C87"/>
    <w:rsid w:val="00861567"/>
    <w:rsid w:val="00862784"/>
    <w:rsid w:val="0086431D"/>
    <w:rsid w:val="008644D6"/>
    <w:rsid w:val="00866476"/>
    <w:rsid w:val="00867CC0"/>
    <w:rsid w:val="00871845"/>
    <w:rsid w:val="00872683"/>
    <w:rsid w:val="0087356A"/>
    <w:rsid w:val="00874DC4"/>
    <w:rsid w:val="008754BC"/>
    <w:rsid w:val="00880890"/>
    <w:rsid w:val="00882724"/>
    <w:rsid w:val="00883A92"/>
    <w:rsid w:val="00883F7C"/>
    <w:rsid w:val="00887233"/>
    <w:rsid w:val="0089047A"/>
    <w:rsid w:val="008919AC"/>
    <w:rsid w:val="00892D85"/>
    <w:rsid w:val="00893CC4"/>
    <w:rsid w:val="00893FC2"/>
    <w:rsid w:val="00897077"/>
    <w:rsid w:val="00897A44"/>
    <w:rsid w:val="008A3577"/>
    <w:rsid w:val="008A3C00"/>
    <w:rsid w:val="008A4B8A"/>
    <w:rsid w:val="008A4D30"/>
    <w:rsid w:val="008A50D9"/>
    <w:rsid w:val="008A51E2"/>
    <w:rsid w:val="008A563A"/>
    <w:rsid w:val="008A73BE"/>
    <w:rsid w:val="008B0301"/>
    <w:rsid w:val="008B0E33"/>
    <w:rsid w:val="008B1713"/>
    <w:rsid w:val="008B1D2A"/>
    <w:rsid w:val="008B1FAF"/>
    <w:rsid w:val="008B26ED"/>
    <w:rsid w:val="008B30C2"/>
    <w:rsid w:val="008B5F3D"/>
    <w:rsid w:val="008B6212"/>
    <w:rsid w:val="008B78E8"/>
    <w:rsid w:val="008C12A1"/>
    <w:rsid w:val="008C487E"/>
    <w:rsid w:val="008C5757"/>
    <w:rsid w:val="008C6E26"/>
    <w:rsid w:val="008C7499"/>
    <w:rsid w:val="008D4809"/>
    <w:rsid w:val="008D5D79"/>
    <w:rsid w:val="008D7FC1"/>
    <w:rsid w:val="008E0059"/>
    <w:rsid w:val="008E17AA"/>
    <w:rsid w:val="008E26CD"/>
    <w:rsid w:val="008E6387"/>
    <w:rsid w:val="008E7726"/>
    <w:rsid w:val="008E7C34"/>
    <w:rsid w:val="008F0AAD"/>
    <w:rsid w:val="008F12ED"/>
    <w:rsid w:val="008F3401"/>
    <w:rsid w:val="008F3A56"/>
    <w:rsid w:val="008F415E"/>
    <w:rsid w:val="008F564C"/>
    <w:rsid w:val="00903210"/>
    <w:rsid w:val="00904B42"/>
    <w:rsid w:val="00904C7D"/>
    <w:rsid w:val="0090685D"/>
    <w:rsid w:val="00906BE4"/>
    <w:rsid w:val="00907856"/>
    <w:rsid w:val="00907A5A"/>
    <w:rsid w:val="00910460"/>
    <w:rsid w:val="00911BA4"/>
    <w:rsid w:val="0091280A"/>
    <w:rsid w:val="00913D6B"/>
    <w:rsid w:val="009159C0"/>
    <w:rsid w:val="00917B06"/>
    <w:rsid w:val="00917D75"/>
    <w:rsid w:val="00923431"/>
    <w:rsid w:val="00923969"/>
    <w:rsid w:val="0092408C"/>
    <w:rsid w:val="0092671A"/>
    <w:rsid w:val="009270A7"/>
    <w:rsid w:val="00927EEF"/>
    <w:rsid w:val="00931FC9"/>
    <w:rsid w:val="00932281"/>
    <w:rsid w:val="00932BB7"/>
    <w:rsid w:val="00932C73"/>
    <w:rsid w:val="00934789"/>
    <w:rsid w:val="00935193"/>
    <w:rsid w:val="009352E2"/>
    <w:rsid w:val="00935332"/>
    <w:rsid w:val="00935DD4"/>
    <w:rsid w:val="00936269"/>
    <w:rsid w:val="00936BC4"/>
    <w:rsid w:val="00937450"/>
    <w:rsid w:val="009378C5"/>
    <w:rsid w:val="00942CAE"/>
    <w:rsid w:val="00942E0A"/>
    <w:rsid w:val="00943D5E"/>
    <w:rsid w:val="0094464E"/>
    <w:rsid w:val="00945109"/>
    <w:rsid w:val="0094594B"/>
    <w:rsid w:val="00945E53"/>
    <w:rsid w:val="009461C1"/>
    <w:rsid w:val="009467AF"/>
    <w:rsid w:val="00946F02"/>
    <w:rsid w:val="009473E1"/>
    <w:rsid w:val="0095067F"/>
    <w:rsid w:val="00951C0E"/>
    <w:rsid w:val="00952266"/>
    <w:rsid w:val="00952556"/>
    <w:rsid w:val="00952BA6"/>
    <w:rsid w:val="0095409A"/>
    <w:rsid w:val="00954624"/>
    <w:rsid w:val="00955889"/>
    <w:rsid w:val="00956164"/>
    <w:rsid w:val="009569BB"/>
    <w:rsid w:val="00956EF1"/>
    <w:rsid w:val="00961A7B"/>
    <w:rsid w:val="00961F36"/>
    <w:rsid w:val="0096293D"/>
    <w:rsid w:val="009646A8"/>
    <w:rsid w:val="0096708C"/>
    <w:rsid w:val="00967A0C"/>
    <w:rsid w:val="00967BEC"/>
    <w:rsid w:val="00970CA6"/>
    <w:rsid w:val="00971702"/>
    <w:rsid w:val="00971D3F"/>
    <w:rsid w:val="00972BE0"/>
    <w:rsid w:val="00972DE7"/>
    <w:rsid w:val="009734C1"/>
    <w:rsid w:val="00973EDC"/>
    <w:rsid w:val="00975ACF"/>
    <w:rsid w:val="00976F6C"/>
    <w:rsid w:val="00980CD9"/>
    <w:rsid w:val="00982A7F"/>
    <w:rsid w:val="009847E6"/>
    <w:rsid w:val="00984F57"/>
    <w:rsid w:val="009861D9"/>
    <w:rsid w:val="00986485"/>
    <w:rsid w:val="00987992"/>
    <w:rsid w:val="00991245"/>
    <w:rsid w:val="009925B9"/>
    <w:rsid w:val="00992E29"/>
    <w:rsid w:val="0099329F"/>
    <w:rsid w:val="00994931"/>
    <w:rsid w:val="00995A04"/>
    <w:rsid w:val="009963CA"/>
    <w:rsid w:val="00996412"/>
    <w:rsid w:val="00996895"/>
    <w:rsid w:val="00997196"/>
    <w:rsid w:val="009A02A9"/>
    <w:rsid w:val="009A09C4"/>
    <w:rsid w:val="009A164F"/>
    <w:rsid w:val="009A3765"/>
    <w:rsid w:val="009A3AB3"/>
    <w:rsid w:val="009A5821"/>
    <w:rsid w:val="009A592D"/>
    <w:rsid w:val="009A683C"/>
    <w:rsid w:val="009A6AEA"/>
    <w:rsid w:val="009B2445"/>
    <w:rsid w:val="009B28B8"/>
    <w:rsid w:val="009B2B9F"/>
    <w:rsid w:val="009B368C"/>
    <w:rsid w:val="009B3F4D"/>
    <w:rsid w:val="009B71EF"/>
    <w:rsid w:val="009C19D3"/>
    <w:rsid w:val="009C36C6"/>
    <w:rsid w:val="009C4109"/>
    <w:rsid w:val="009D4A83"/>
    <w:rsid w:val="009D5A3B"/>
    <w:rsid w:val="009E020D"/>
    <w:rsid w:val="009E0F38"/>
    <w:rsid w:val="009E2C49"/>
    <w:rsid w:val="009E4A80"/>
    <w:rsid w:val="009E59F1"/>
    <w:rsid w:val="009E63EA"/>
    <w:rsid w:val="009E75BB"/>
    <w:rsid w:val="009F0865"/>
    <w:rsid w:val="009F31F2"/>
    <w:rsid w:val="009F3519"/>
    <w:rsid w:val="00A01B58"/>
    <w:rsid w:val="00A028EE"/>
    <w:rsid w:val="00A02EA0"/>
    <w:rsid w:val="00A0348D"/>
    <w:rsid w:val="00A04EB2"/>
    <w:rsid w:val="00A06F48"/>
    <w:rsid w:val="00A11401"/>
    <w:rsid w:val="00A15B7E"/>
    <w:rsid w:val="00A216EA"/>
    <w:rsid w:val="00A21BE2"/>
    <w:rsid w:val="00A23079"/>
    <w:rsid w:val="00A23E09"/>
    <w:rsid w:val="00A23E5E"/>
    <w:rsid w:val="00A24D77"/>
    <w:rsid w:val="00A265A8"/>
    <w:rsid w:val="00A26738"/>
    <w:rsid w:val="00A278A0"/>
    <w:rsid w:val="00A309FF"/>
    <w:rsid w:val="00A3266C"/>
    <w:rsid w:val="00A33D05"/>
    <w:rsid w:val="00A3404C"/>
    <w:rsid w:val="00A34E9C"/>
    <w:rsid w:val="00A35710"/>
    <w:rsid w:val="00A372BE"/>
    <w:rsid w:val="00A3736C"/>
    <w:rsid w:val="00A37D70"/>
    <w:rsid w:val="00A41709"/>
    <w:rsid w:val="00A42428"/>
    <w:rsid w:val="00A42B70"/>
    <w:rsid w:val="00A430C7"/>
    <w:rsid w:val="00A449EB"/>
    <w:rsid w:val="00A44DD4"/>
    <w:rsid w:val="00A4552E"/>
    <w:rsid w:val="00A459EB"/>
    <w:rsid w:val="00A47646"/>
    <w:rsid w:val="00A47D4F"/>
    <w:rsid w:val="00A507C9"/>
    <w:rsid w:val="00A5148D"/>
    <w:rsid w:val="00A51AC0"/>
    <w:rsid w:val="00A52967"/>
    <w:rsid w:val="00A54200"/>
    <w:rsid w:val="00A5499A"/>
    <w:rsid w:val="00A554DD"/>
    <w:rsid w:val="00A61BFB"/>
    <w:rsid w:val="00A62856"/>
    <w:rsid w:val="00A67872"/>
    <w:rsid w:val="00A70E22"/>
    <w:rsid w:val="00A72FB9"/>
    <w:rsid w:val="00A73949"/>
    <w:rsid w:val="00A75E3D"/>
    <w:rsid w:val="00A77B93"/>
    <w:rsid w:val="00A822F0"/>
    <w:rsid w:val="00A8231C"/>
    <w:rsid w:val="00A82624"/>
    <w:rsid w:val="00A83E66"/>
    <w:rsid w:val="00A842C1"/>
    <w:rsid w:val="00A848F4"/>
    <w:rsid w:val="00A84BA4"/>
    <w:rsid w:val="00A85BB8"/>
    <w:rsid w:val="00A86B0B"/>
    <w:rsid w:val="00A87974"/>
    <w:rsid w:val="00A9013C"/>
    <w:rsid w:val="00A90B98"/>
    <w:rsid w:val="00A90BD9"/>
    <w:rsid w:val="00A90F8B"/>
    <w:rsid w:val="00A9264B"/>
    <w:rsid w:val="00A95998"/>
    <w:rsid w:val="00A963B4"/>
    <w:rsid w:val="00A97D47"/>
    <w:rsid w:val="00AA1D0B"/>
    <w:rsid w:val="00AA1D6C"/>
    <w:rsid w:val="00AA58DD"/>
    <w:rsid w:val="00AA5F47"/>
    <w:rsid w:val="00AA605A"/>
    <w:rsid w:val="00AB32DE"/>
    <w:rsid w:val="00AB49B5"/>
    <w:rsid w:val="00AB4D76"/>
    <w:rsid w:val="00AB5939"/>
    <w:rsid w:val="00AB5B33"/>
    <w:rsid w:val="00AC0BBE"/>
    <w:rsid w:val="00AC1F04"/>
    <w:rsid w:val="00AC42BD"/>
    <w:rsid w:val="00AC4D66"/>
    <w:rsid w:val="00AC60C8"/>
    <w:rsid w:val="00AC6B6C"/>
    <w:rsid w:val="00AD14DD"/>
    <w:rsid w:val="00AD3620"/>
    <w:rsid w:val="00AD3A7A"/>
    <w:rsid w:val="00AD44A7"/>
    <w:rsid w:val="00AD46CE"/>
    <w:rsid w:val="00AD53CC"/>
    <w:rsid w:val="00AD5749"/>
    <w:rsid w:val="00AD6152"/>
    <w:rsid w:val="00AD6E28"/>
    <w:rsid w:val="00AD6F4C"/>
    <w:rsid w:val="00AE2501"/>
    <w:rsid w:val="00AE3CEA"/>
    <w:rsid w:val="00AE4696"/>
    <w:rsid w:val="00AE4D0B"/>
    <w:rsid w:val="00AE5517"/>
    <w:rsid w:val="00AF14B0"/>
    <w:rsid w:val="00AF75EE"/>
    <w:rsid w:val="00B0239D"/>
    <w:rsid w:val="00B02FBD"/>
    <w:rsid w:val="00B03DA8"/>
    <w:rsid w:val="00B0402C"/>
    <w:rsid w:val="00B0710B"/>
    <w:rsid w:val="00B12240"/>
    <w:rsid w:val="00B16F9F"/>
    <w:rsid w:val="00B21667"/>
    <w:rsid w:val="00B24BE1"/>
    <w:rsid w:val="00B26C13"/>
    <w:rsid w:val="00B309FC"/>
    <w:rsid w:val="00B30BDD"/>
    <w:rsid w:val="00B30BEE"/>
    <w:rsid w:val="00B31803"/>
    <w:rsid w:val="00B31F55"/>
    <w:rsid w:val="00B3222E"/>
    <w:rsid w:val="00B326DB"/>
    <w:rsid w:val="00B32A96"/>
    <w:rsid w:val="00B33CD7"/>
    <w:rsid w:val="00B344EE"/>
    <w:rsid w:val="00B35139"/>
    <w:rsid w:val="00B356E0"/>
    <w:rsid w:val="00B3678E"/>
    <w:rsid w:val="00B36E2E"/>
    <w:rsid w:val="00B40C05"/>
    <w:rsid w:val="00B41FBB"/>
    <w:rsid w:val="00B42218"/>
    <w:rsid w:val="00B50402"/>
    <w:rsid w:val="00B504B6"/>
    <w:rsid w:val="00B50D4C"/>
    <w:rsid w:val="00B50E1C"/>
    <w:rsid w:val="00B51DFF"/>
    <w:rsid w:val="00B52881"/>
    <w:rsid w:val="00B52B7D"/>
    <w:rsid w:val="00B5545C"/>
    <w:rsid w:val="00B5573D"/>
    <w:rsid w:val="00B56C4A"/>
    <w:rsid w:val="00B57A99"/>
    <w:rsid w:val="00B60567"/>
    <w:rsid w:val="00B60703"/>
    <w:rsid w:val="00B60FC0"/>
    <w:rsid w:val="00B61763"/>
    <w:rsid w:val="00B61EBC"/>
    <w:rsid w:val="00B62072"/>
    <w:rsid w:val="00B63694"/>
    <w:rsid w:val="00B660CA"/>
    <w:rsid w:val="00B7007D"/>
    <w:rsid w:val="00B718D8"/>
    <w:rsid w:val="00B7278E"/>
    <w:rsid w:val="00B7347E"/>
    <w:rsid w:val="00B77677"/>
    <w:rsid w:val="00B81FE4"/>
    <w:rsid w:val="00B822F4"/>
    <w:rsid w:val="00B823D8"/>
    <w:rsid w:val="00B835B8"/>
    <w:rsid w:val="00B83E8B"/>
    <w:rsid w:val="00B8550C"/>
    <w:rsid w:val="00B8559E"/>
    <w:rsid w:val="00B90221"/>
    <w:rsid w:val="00B903DB"/>
    <w:rsid w:val="00B9255C"/>
    <w:rsid w:val="00B94EF4"/>
    <w:rsid w:val="00B95884"/>
    <w:rsid w:val="00B9591E"/>
    <w:rsid w:val="00B96373"/>
    <w:rsid w:val="00B97254"/>
    <w:rsid w:val="00BA13B9"/>
    <w:rsid w:val="00BA24E4"/>
    <w:rsid w:val="00BA2C30"/>
    <w:rsid w:val="00BA2CD4"/>
    <w:rsid w:val="00BA65CF"/>
    <w:rsid w:val="00BB1DEB"/>
    <w:rsid w:val="00BB3B57"/>
    <w:rsid w:val="00BB4DAC"/>
    <w:rsid w:val="00BB6246"/>
    <w:rsid w:val="00BB62E9"/>
    <w:rsid w:val="00BB771E"/>
    <w:rsid w:val="00BB7B53"/>
    <w:rsid w:val="00BC052B"/>
    <w:rsid w:val="00BC1A53"/>
    <w:rsid w:val="00BC294F"/>
    <w:rsid w:val="00BC2A16"/>
    <w:rsid w:val="00BD0C64"/>
    <w:rsid w:val="00BD1DED"/>
    <w:rsid w:val="00BD22E1"/>
    <w:rsid w:val="00BD35DF"/>
    <w:rsid w:val="00BD35E8"/>
    <w:rsid w:val="00BD5E7E"/>
    <w:rsid w:val="00BD6963"/>
    <w:rsid w:val="00BE012F"/>
    <w:rsid w:val="00BE25C0"/>
    <w:rsid w:val="00BE3527"/>
    <w:rsid w:val="00BE3C94"/>
    <w:rsid w:val="00BE6133"/>
    <w:rsid w:val="00BE7C20"/>
    <w:rsid w:val="00BF0A75"/>
    <w:rsid w:val="00BF1823"/>
    <w:rsid w:val="00BF209B"/>
    <w:rsid w:val="00BF2D82"/>
    <w:rsid w:val="00BF43AD"/>
    <w:rsid w:val="00BF44BA"/>
    <w:rsid w:val="00BF4E3A"/>
    <w:rsid w:val="00C0450F"/>
    <w:rsid w:val="00C0696F"/>
    <w:rsid w:val="00C07FDC"/>
    <w:rsid w:val="00C108E9"/>
    <w:rsid w:val="00C10901"/>
    <w:rsid w:val="00C111A6"/>
    <w:rsid w:val="00C11753"/>
    <w:rsid w:val="00C128B8"/>
    <w:rsid w:val="00C153CD"/>
    <w:rsid w:val="00C1628A"/>
    <w:rsid w:val="00C162D4"/>
    <w:rsid w:val="00C20091"/>
    <w:rsid w:val="00C227BA"/>
    <w:rsid w:val="00C22C75"/>
    <w:rsid w:val="00C22C80"/>
    <w:rsid w:val="00C24008"/>
    <w:rsid w:val="00C2533D"/>
    <w:rsid w:val="00C257DB"/>
    <w:rsid w:val="00C25FC2"/>
    <w:rsid w:val="00C31566"/>
    <w:rsid w:val="00C31916"/>
    <w:rsid w:val="00C32061"/>
    <w:rsid w:val="00C32CD0"/>
    <w:rsid w:val="00C34F7F"/>
    <w:rsid w:val="00C35507"/>
    <w:rsid w:val="00C35B19"/>
    <w:rsid w:val="00C36044"/>
    <w:rsid w:val="00C42AF4"/>
    <w:rsid w:val="00C42CD2"/>
    <w:rsid w:val="00C42EA4"/>
    <w:rsid w:val="00C43722"/>
    <w:rsid w:val="00C43E26"/>
    <w:rsid w:val="00C44D61"/>
    <w:rsid w:val="00C47C76"/>
    <w:rsid w:val="00C47DED"/>
    <w:rsid w:val="00C512A7"/>
    <w:rsid w:val="00C5247F"/>
    <w:rsid w:val="00C53D8D"/>
    <w:rsid w:val="00C5598C"/>
    <w:rsid w:val="00C55A43"/>
    <w:rsid w:val="00C579F2"/>
    <w:rsid w:val="00C61F40"/>
    <w:rsid w:val="00C62113"/>
    <w:rsid w:val="00C623EF"/>
    <w:rsid w:val="00C64F12"/>
    <w:rsid w:val="00C65A81"/>
    <w:rsid w:val="00C66416"/>
    <w:rsid w:val="00C665FE"/>
    <w:rsid w:val="00C67D4C"/>
    <w:rsid w:val="00C7212E"/>
    <w:rsid w:val="00C72D34"/>
    <w:rsid w:val="00C72ED2"/>
    <w:rsid w:val="00C74E3F"/>
    <w:rsid w:val="00C75673"/>
    <w:rsid w:val="00C771D7"/>
    <w:rsid w:val="00C775DB"/>
    <w:rsid w:val="00C778FC"/>
    <w:rsid w:val="00C8244E"/>
    <w:rsid w:val="00C82511"/>
    <w:rsid w:val="00C8252D"/>
    <w:rsid w:val="00C84A42"/>
    <w:rsid w:val="00C84BFF"/>
    <w:rsid w:val="00C8557B"/>
    <w:rsid w:val="00C86881"/>
    <w:rsid w:val="00C90E0F"/>
    <w:rsid w:val="00C91F94"/>
    <w:rsid w:val="00C9261C"/>
    <w:rsid w:val="00C92903"/>
    <w:rsid w:val="00C92A24"/>
    <w:rsid w:val="00C94396"/>
    <w:rsid w:val="00C952E6"/>
    <w:rsid w:val="00C9636F"/>
    <w:rsid w:val="00C96C3A"/>
    <w:rsid w:val="00CA047B"/>
    <w:rsid w:val="00CA0DEB"/>
    <w:rsid w:val="00CA0F02"/>
    <w:rsid w:val="00CA107E"/>
    <w:rsid w:val="00CA126A"/>
    <w:rsid w:val="00CA5B97"/>
    <w:rsid w:val="00CA5DF2"/>
    <w:rsid w:val="00CA7CAF"/>
    <w:rsid w:val="00CB1B45"/>
    <w:rsid w:val="00CB1FD9"/>
    <w:rsid w:val="00CB3FDB"/>
    <w:rsid w:val="00CB4A72"/>
    <w:rsid w:val="00CB694D"/>
    <w:rsid w:val="00CB7E22"/>
    <w:rsid w:val="00CB7F58"/>
    <w:rsid w:val="00CC17ED"/>
    <w:rsid w:val="00CC2949"/>
    <w:rsid w:val="00CC38C7"/>
    <w:rsid w:val="00CC410A"/>
    <w:rsid w:val="00CD062B"/>
    <w:rsid w:val="00CD0D29"/>
    <w:rsid w:val="00CD14C4"/>
    <w:rsid w:val="00CD17B6"/>
    <w:rsid w:val="00CD3214"/>
    <w:rsid w:val="00CD3382"/>
    <w:rsid w:val="00CD3425"/>
    <w:rsid w:val="00CD6EE2"/>
    <w:rsid w:val="00CD7641"/>
    <w:rsid w:val="00CE0285"/>
    <w:rsid w:val="00CE17F6"/>
    <w:rsid w:val="00CE1C51"/>
    <w:rsid w:val="00CE5BB6"/>
    <w:rsid w:val="00CE5F4F"/>
    <w:rsid w:val="00CE6263"/>
    <w:rsid w:val="00CE62B5"/>
    <w:rsid w:val="00CE6CB2"/>
    <w:rsid w:val="00CE744C"/>
    <w:rsid w:val="00CF0210"/>
    <w:rsid w:val="00CF024B"/>
    <w:rsid w:val="00CF0FBC"/>
    <w:rsid w:val="00CF2DD9"/>
    <w:rsid w:val="00CF6E22"/>
    <w:rsid w:val="00D0086A"/>
    <w:rsid w:val="00D015E9"/>
    <w:rsid w:val="00D016E4"/>
    <w:rsid w:val="00D02042"/>
    <w:rsid w:val="00D03847"/>
    <w:rsid w:val="00D0398B"/>
    <w:rsid w:val="00D03A1B"/>
    <w:rsid w:val="00D043B7"/>
    <w:rsid w:val="00D05728"/>
    <w:rsid w:val="00D068E3"/>
    <w:rsid w:val="00D078B7"/>
    <w:rsid w:val="00D07BDB"/>
    <w:rsid w:val="00D1013A"/>
    <w:rsid w:val="00D10DF3"/>
    <w:rsid w:val="00D11108"/>
    <w:rsid w:val="00D15E89"/>
    <w:rsid w:val="00D16E8B"/>
    <w:rsid w:val="00D200A6"/>
    <w:rsid w:val="00D21D79"/>
    <w:rsid w:val="00D2299B"/>
    <w:rsid w:val="00D232C7"/>
    <w:rsid w:val="00D26528"/>
    <w:rsid w:val="00D269CB"/>
    <w:rsid w:val="00D30E76"/>
    <w:rsid w:val="00D310DF"/>
    <w:rsid w:val="00D31C49"/>
    <w:rsid w:val="00D355FF"/>
    <w:rsid w:val="00D35E76"/>
    <w:rsid w:val="00D377B9"/>
    <w:rsid w:val="00D4044F"/>
    <w:rsid w:val="00D41C6F"/>
    <w:rsid w:val="00D42856"/>
    <w:rsid w:val="00D43DB0"/>
    <w:rsid w:val="00D45611"/>
    <w:rsid w:val="00D47B68"/>
    <w:rsid w:val="00D50BB7"/>
    <w:rsid w:val="00D50D1A"/>
    <w:rsid w:val="00D52A2C"/>
    <w:rsid w:val="00D54ADA"/>
    <w:rsid w:val="00D5507C"/>
    <w:rsid w:val="00D570D2"/>
    <w:rsid w:val="00D57BA5"/>
    <w:rsid w:val="00D60D53"/>
    <w:rsid w:val="00D60DD6"/>
    <w:rsid w:val="00D61A46"/>
    <w:rsid w:val="00D62A1E"/>
    <w:rsid w:val="00D70B7A"/>
    <w:rsid w:val="00D72709"/>
    <w:rsid w:val="00D73DCB"/>
    <w:rsid w:val="00D74C52"/>
    <w:rsid w:val="00D74D80"/>
    <w:rsid w:val="00D74DE9"/>
    <w:rsid w:val="00D75718"/>
    <w:rsid w:val="00D763AC"/>
    <w:rsid w:val="00D775EC"/>
    <w:rsid w:val="00D8019C"/>
    <w:rsid w:val="00D80A41"/>
    <w:rsid w:val="00D80B36"/>
    <w:rsid w:val="00D80B8C"/>
    <w:rsid w:val="00D81245"/>
    <w:rsid w:val="00D845DE"/>
    <w:rsid w:val="00D90254"/>
    <w:rsid w:val="00D91D2C"/>
    <w:rsid w:val="00D93185"/>
    <w:rsid w:val="00D9330C"/>
    <w:rsid w:val="00D94953"/>
    <w:rsid w:val="00D95465"/>
    <w:rsid w:val="00D95E11"/>
    <w:rsid w:val="00D95E28"/>
    <w:rsid w:val="00D96555"/>
    <w:rsid w:val="00D96C8E"/>
    <w:rsid w:val="00D97485"/>
    <w:rsid w:val="00DA1B62"/>
    <w:rsid w:val="00DA1F96"/>
    <w:rsid w:val="00DA208C"/>
    <w:rsid w:val="00DA5600"/>
    <w:rsid w:val="00DB0BCC"/>
    <w:rsid w:val="00DB3B05"/>
    <w:rsid w:val="00DB3C08"/>
    <w:rsid w:val="00DB3D36"/>
    <w:rsid w:val="00DB46B0"/>
    <w:rsid w:val="00DB4C14"/>
    <w:rsid w:val="00DB4FD4"/>
    <w:rsid w:val="00DB6039"/>
    <w:rsid w:val="00DB6A2C"/>
    <w:rsid w:val="00DB6B50"/>
    <w:rsid w:val="00DC1103"/>
    <w:rsid w:val="00DC2545"/>
    <w:rsid w:val="00DC285E"/>
    <w:rsid w:val="00DC3007"/>
    <w:rsid w:val="00DC3390"/>
    <w:rsid w:val="00DC521D"/>
    <w:rsid w:val="00DC7C88"/>
    <w:rsid w:val="00DD0853"/>
    <w:rsid w:val="00DD10A7"/>
    <w:rsid w:val="00DD1B34"/>
    <w:rsid w:val="00DD548E"/>
    <w:rsid w:val="00DD5BAD"/>
    <w:rsid w:val="00DD5F3C"/>
    <w:rsid w:val="00DD6EE5"/>
    <w:rsid w:val="00DE1072"/>
    <w:rsid w:val="00DE4098"/>
    <w:rsid w:val="00DE46F4"/>
    <w:rsid w:val="00DE4D03"/>
    <w:rsid w:val="00DE5749"/>
    <w:rsid w:val="00DE6209"/>
    <w:rsid w:val="00DE71C3"/>
    <w:rsid w:val="00DF0EB9"/>
    <w:rsid w:val="00DF2FDC"/>
    <w:rsid w:val="00DF73E5"/>
    <w:rsid w:val="00E01D87"/>
    <w:rsid w:val="00E03E15"/>
    <w:rsid w:val="00E052AB"/>
    <w:rsid w:val="00E05316"/>
    <w:rsid w:val="00E05B16"/>
    <w:rsid w:val="00E062B0"/>
    <w:rsid w:val="00E06988"/>
    <w:rsid w:val="00E06CF7"/>
    <w:rsid w:val="00E070C0"/>
    <w:rsid w:val="00E07339"/>
    <w:rsid w:val="00E07FB9"/>
    <w:rsid w:val="00E1067C"/>
    <w:rsid w:val="00E118A7"/>
    <w:rsid w:val="00E11B84"/>
    <w:rsid w:val="00E144AB"/>
    <w:rsid w:val="00E14AC0"/>
    <w:rsid w:val="00E14E20"/>
    <w:rsid w:val="00E15331"/>
    <w:rsid w:val="00E16B2A"/>
    <w:rsid w:val="00E17225"/>
    <w:rsid w:val="00E17854"/>
    <w:rsid w:val="00E17CC4"/>
    <w:rsid w:val="00E20861"/>
    <w:rsid w:val="00E20CF6"/>
    <w:rsid w:val="00E20F84"/>
    <w:rsid w:val="00E21252"/>
    <w:rsid w:val="00E22763"/>
    <w:rsid w:val="00E23B79"/>
    <w:rsid w:val="00E24C6B"/>
    <w:rsid w:val="00E26EAD"/>
    <w:rsid w:val="00E27302"/>
    <w:rsid w:val="00E33CC2"/>
    <w:rsid w:val="00E348A7"/>
    <w:rsid w:val="00E35681"/>
    <w:rsid w:val="00E4023B"/>
    <w:rsid w:val="00E40473"/>
    <w:rsid w:val="00E42171"/>
    <w:rsid w:val="00E43D07"/>
    <w:rsid w:val="00E44A52"/>
    <w:rsid w:val="00E47871"/>
    <w:rsid w:val="00E479C8"/>
    <w:rsid w:val="00E513CF"/>
    <w:rsid w:val="00E519BF"/>
    <w:rsid w:val="00E52741"/>
    <w:rsid w:val="00E52C8D"/>
    <w:rsid w:val="00E53081"/>
    <w:rsid w:val="00E53BA0"/>
    <w:rsid w:val="00E54614"/>
    <w:rsid w:val="00E55945"/>
    <w:rsid w:val="00E559E2"/>
    <w:rsid w:val="00E568D0"/>
    <w:rsid w:val="00E56E83"/>
    <w:rsid w:val="00E57740"/>
    <w:rsid w:val="00E61D02"/>
    <w:rsid w:val="00E62358"/>
    <w:rsid w:val="00E67A5D"/>
    <w:rsid w:val="00E67C3A"/>
    <w:rsid w:val="00E70BC1"/>
    <w:rsid w:val="00E73D62"/>
    <w:rsid w:val="00E73F15"/>
    <w:rsid w:val="00E7581B"/>
    <w:rsid w:val="00E75A17"/>
    <w:rsid w:val="00E76534"/>
    <w:rsid w:val="00E7778E"/>
    <w:rsid w:val="00E811F9"/>
    <w:rsid w:val="00E81CE4"/>
    <w:rsid w:val="00E82324"/>
    <w:rsid w:val="00E83017"/>
    <w:rsid w:val="00E84732"/>
    <w:rsid w:val="00E86818"/>
    <w:rsid w:val="00E9023E"/>
    <w:rsid w:val="00E94A44"/>
    <w:rsid w:val="00E95311"/>
    <w:rsid w:val="00EA25E6"/>
    <w:rsid w:val="00EA2D65"/>
    <w:rsid w:val="00EA2FAC"/>
    <w:rsid w:val="00EA3A13"/>
    <w:rsid w:val="00EA4215"/>
    <w:rsid w:val="00EA55DD"/>
    <w:rsid w:val="00EA6C2E"/>
    <w:rsid w:val="00EB0333"/>
    <w:rsid w:val="00EB2712"/>
    <w:rsid w:val="00EB30F6"/>
    <w:rsid w:val="00EB34A6"/>
    <w:rsid w:val="00EB5018"/>
    <w:rsid w:val="00EB5CAF"/>
    <w:rsid w:val="00EB7BBC"/>
    <w:rsid w:val="00EC5D70"/>
    <w:rsid w:val="00EC74E7"/>
    <w:rsid w:val="00ED2C99"/>
    <w:rsid w:val="00ED2CDF"/>
    <w:rsid w:val="00ED3223"/>
    <w:rsid w:val="00ED5441"/>
    <w:rsid w:val="00ED58DC"/>
    <w:rsid w:val="00ED6A5B"/>
    <w:rsid w:val="00EE1C71"/>
    <w:rsid w:val="00EE2447"/>
    <w:rsid w:val="00EE2BF6"/>
    <w:rsid w:val="00EE44C1"/>
    <w:rsid w:val="00EE4900"/>
    <w:rsid w:val="00EE519B"/>
    <w:rsid w:val="00EE6E2E"/>
    <w:rsid w:val="00EF025E"/>
    <w:rsid w:val="00EF08C8"/>
    <w:rsid w:val="00EF137F"/>
    <w:rsid w:val="00EF1E1E"/>
    <w:rsid w:val="00EF20C2"/>
    <w:rsid w:val="00EF24B4"/>
    <w:rsid w:val="00EF2978"/>
    <w:rsid w:val="00EF2FB3"/>
    <w:rsid w:val="00EF3999"/>
    <w:rsid w:val="00EF3D55"/>
    <w:rsid w:val="00EF3F42"/>
    <w:rsid w:val="00EF50FD"/>
    <w:rsid w:val="00EF545A"/>
    <w:rsid w:val="00EF5545"/>
    <w:rsid w:val="00EF7F94"/>
    <w:rsid w:val="00F03F96"/>
    <w:rsid w:val="00F06730"/>
    <w:rsid w:val="00F07351"/>
    <w:rsid w:val="00F110F9"/>
    <w:rsid w:val="00F12208"/>
    <w:rsid w:val="00F13130"/>
    <w:rsid w:val="00F149B4"/>
    <w:rsid w:val="00F1515A"/>
    <w:rsid w:val="00F17063"/>
    <w:rsid w:val="00F1740A"/>
    <w:rsid w:val="00F177D9"/>
    <w:rsid w:val="00F247BE"/>
    <w:rsid w:val="00F25330"/>
    <w:rsid w:val="00F253DA"/>
    <w:rsid w:val="00F25AA5"/>
    <w:rsid w:val="00F25DA5"/>
    <w:rsid w:val="00F25E9C"/>
    <w:rsid w:val="00F30146"/>
    <w:rsid w:val="00F30D3E"/>
    <w:rsid w:val="00F32220"/>
    <w:rsid w:val="00F3238E"/>
    <w:rsid w:val="00F32E22"/>
    <w:rsid w:val="00F341A2"/>
    <w:rsid w:val="00F367D6"/>
    <w:rsid w:val="00F402AF"/>
    <w:rsid w:val="00F40B14"/>
    <w:rsid w:val="00F43764"/>
    <w:rsid w:val="00F445D5"/>
    <w:rsid w:val="00F44D61"/>
    <w:rsid w:val="00F45BD6"/>
    <w:rsid w:val="00F45F05"/>
    <w:rsid w:val="00F47C3F"/>
    <w:rsid w:val="00F47EF1"/>
    <w:rsid w:val="00F53833"/>
    <w:rsid w:val="00F55380"/>
    <w:rsid w:val="00F55C89"/>
    <w:rsid w:val="00F55E43"/>
    <w:rsid w:val="00F57AC7"/>
    <w:rsid w:val="00F60F81"/>
    <w:rsid w:val="00F6115B"/>
    <w:rsid w:val="00F618DF"/>
    <w:rsid w:val="00F62854"/>
    <w:rsid w:val="00F631CA"/>
    <w:rsid w:val="00F64DEC"/>
    <w:rsid w:val="00F6529E"/>
    <w:rsid w:val="00F6562F"/>
    <w:rsid w:val="00F65B02"/>
    <w:rsid w:val="00F67ABC"/>
    <w:rsid w:val="00F702D3"/>
    <w:rsid w:val="00F73923"/>
    <w:rsid w:val="00F75C68"/>
    <w:rsid w:val="00F76BB2"/>
    <w:rsid w:val="00F7770E"/>
    <w:rsid w:val="00F8334B"/>
    <w:rsid w:val="00F8335F"/>
    <w:rsid w:val="00F8359B"/>
    <w:rsid w:val="00F86091"/>
    <w:rsid w:val="00F86727"/>
    <w:rsid w:val="00F87832"/>
    <w:rsid w:val="00F9151F"/>
    <w:rsid w:val="00F9249A"/>
    <w:rsid w:val="00F9298F"/>
    <w:rsid w:val="00F92D1E"/>
    <w:rsid w:val="00F94369"/>
    <w:rsid w:val="00F97AB9"/>
    <w:rsid w:val="00FA19A1"/>
    <w:rsid w:val="00FA2E66"/>
    <w:rsid w:val="00FA3B8F"/>
    <w:rsid w:val="00FA3B9A"/>
    <w:rsid w:val="00FA5639"/>
    <w:rsid w:val="00FA5DBB"/>
    <w:rsid w:val="00FA7C44"/>
    <w:rsid w:val="00FB0CC4"/>
    <w:rsid w:val="00FB1F76"/>
    <w:rsid w:val="00FB233B"/>
    <w:rsid w:val="00FB343F"/>
    <w:rsid w:val="00FB3A7B"/>
    <w:rsid w:val="00FB3AB7"/>
    <w:rsid w:val="00FB3AE0"/>
    <w:rsid w:val="00FB7066"/>
    <w:rsid w:val="00FB75B2"/>
    <w:rsid w:val="00FB77D7"/>
    <w:rsid w:val="00FB7C7A"/>
    <w:rsid w:val="00FC1698"/>
    <w:rsid w:val="00FC498A"/>
    <w:rsid w:val="00FC7CBA"/>
    <w:rsid w:val="00FC7CDB"/>
    <w:rsid w:val="00FD1AA9"/>
    <w:rsid w:val="00FD244C"/>
    <w:rsid w:val="00FD2C68"/>
    <w:rsid w:val="00FD53F4"/>
    <w:rsid w:val="00FD564F"/>
    <w:rsid w:val="00FD635F"/>
    <w:rsid w:val="00FD6598"/>
    <w:rsid w:val="00FD67A0"/>
    <w:rsid w:val="00FD737E"/>
    <w:rsid w:val="00FE0ADD"/>
    <w:rsid w:val="00FE0BCD"/>
    <w:rsid w:val="00FE23AA"/>
    <w:rsid w:val="00FE2E01"/>
    <w:rsid w:val="00FE2EEB"/>
    <w:rsid w:val="00FE365C"/>
    <w:rsid w:val="00FE3ED4"/>
    <w:rsid w:val="00FF2362"/>
    <w:rsid w:val="00FF23C5"/>
    <w:rsid w:val="00FF422D"/>
    <w:rsid w:val="00FF4E51"/>
    <w:rsid w:val="00FF5564"/>
    <w:rsid w:val="00FF5B64"/>
    <w:rsid w:val="00FF7CF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3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character" w:customStyle="1" w:styleId="FootnoteItalic">
    <w:name w:val="Footnote + Italic"/>
    <w:basedOn w:val="DefaultParagraphFont"/>
    <w:rsid w:val="00EB34A6"/>
    <w:rPr>
      <w:rFonts w:eastAsia="Times New Roman"/>
      <w:i/>
      <w:iCs/>
      <w:color w:val="000000"/>
      <w:spacing w:val="0"/>
      <w:w w:val="100"/>
      <w:position w:val="0"/>
      <w:sz w:val="20"/>
      <w:szCs w:val="20"/>
      <w:shd w:val="clear" w:color="auto" w:fill="FFFFFF"/>
      <w:lang w:val="lv-LV" w:eastAsia="lv-LV" w:bidi="lv-LV"/>
    </w:rPr>
  </w:style>
  <w:style w:type="paragraph" w:styleId="BodyText21">
    <w:name w:val="Body Text 2"/>
    <w:basedOn w:val="Normal"/>
    <w:link w:val="BodyText2Char"/>
    <w:uiPriority w:val="99"/>
    <w:semiHidden/>
    <w:unhideWhenUsed/>
    <w:rsid w:val="00572ED4"/>
    <w:pPr>
      <w:spacing w:after="120" w:line="480" w:lineRule="auto"/>
    </w:pPr>
  </w:style>
  <w:style w:type="character" w:customStyle="1" w:styleId="BodyText2Char">
    <w:name w:val="Body Text 2 Char"/>
    <w:basedOn w:val="DefaultParagraphFont"/>
    <w:link w:val="BodyText21"/>
    <w:uiPriority w:val="99"/>
    <w:semiHidden/>
    <w:rsid w:val="00572ED4"/>
  </w:style>
  <w:style w:type="character" w:customStyle="1" w:styleId="Bodytext7NotItalic">
    <w:name w:val="Body text (7) + Not Italic"/>
    <w:basedOn w:val="DefaultParagraphFont"/>
    <w:rsid w:val="00640926"/>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styleId="UnresolvedMention">
    <w:name w:val="Unresolved Mention"/>
    <w:basedOn w:val="DefaultParagraphFont"/>
    <w:uiPriority w:val="99"/>
    <w:semiHidden/>
    <w:unhideWhenUsed/>
    <w:rsid w:val="00640926"/>
    <w:rPr>
      <w:color w:val="605E5C"/>
      <w:shd w:val="clear" w:color="auto" w:fill="E1DFDD"/>
    </w:rPr>
  </w:style>
  <w:style w:type="character" w:styleId="FollowedHyperlink">
    <w:name w:val="FollowedHyperlink"/>
    <w:basedOn w:val="DefaultParagraphFont"/>
    <w:uiPriority w:val="99"/>
    <w:semiHidden/>
    <w:unhideWhenUsed/>
    <w:rsid w:val="00227152"/>
    <w:rPr>
      <w:color w:val="800080" w:themeColor="followedHyperlink"/>
      <w:u w:val="single"/>
    </w:rPr>
  </w:style>
  <w:style w:type="paragraph" w:styleId="Revision">
    <w:name w:val="Revision"/>
    <w:hidden/>
    <w:uiPriority w:val="99"/>
    <w:semiHidden/>
    <w:rsid w:val="00D93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2811">
      <w:bodyDiv w:val="1"/>
      <w:marLeft w:val="0"/>
      <w:marRight w:val="0"/>
      <w:marTop w:val="0"/>
      <w:marBottom w:val="0"/>
      <w:divBdr>
        <w:top w:val="none" w:sz="0" w:space="0" w:color="auto"/>
        <w:left w:val="none" w:sz="0" w:space="0" w:color="auto"/>
        <w:bottom w:val="none" w:sz="0" w:space="0" w:color="auto"/>
        <w:right w:val="none" w:sz="0" w:space="0" w:color="auto"/>
      </w:divBdr>
    </w:div>
    <w:div w:id="84769827">
      <w:bodyDiv w:val="1"/>
      <w:marLeft w:val="0"/>
      <w:marRight w:val="0"/>
      <w:marTop w:val="0"/>
      <w:marBottom w:val="0"/>
      <w:divBdr>
        <w:top w:val="none" w:sz="0" w:space="0" w:color="auto"/>
        <w:left w:val="none" w:sz="0" w:space="0" w:color="auto"/>
        <w:bottom w:val="none" w:sz="0" w:space="0" w:color="auto"/>
        <w:right w:val="none" w:sz="0" w:space="0" w:color="auto"/>
      </w:divBdr>
    </w:div>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496774994">
      <w:bodyDiv w:val="1"/>
      <w:marLeft w:val="0"/>
      <w:marRight w:val="0"/>
      <w:marTop w:val="0"/>
      <w:marBottom w:val="0"/>
      <w:divBdr>
        <w:top w:val="none" w:sz="0" w:space="0" w:color="auto"/>
        <w:left w:val="none" w:sz="0" w:space="0" w:color="auto"/>
        <w:bottom w:val="none" w:sz="0" w:space="0" w:color="auto"/>
        <w:right w:val="none" w:sz="0" w:space="0" w:color="auto"/>
      </w:divBdr>
    </w:div>
    <w:div w:id="510799456">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65492087">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828473509">
      <w:bodyDiv w:val="1"/>
      <w:marLeft w:val="0"/>
      <w:marRight w:val="0"/>
      <w:marTop w:val="0"/>
      <w:marBottom w:val="0"/>
      <w:divBdr>
        <w:top w:val="none" w:sz="0" w:space="0" w:color="auto"/>
        <w:left w:val="none" w:sz="0" w:space="0" w:color="auto"/>
        <w:bottom w:val="none" w:sz="0" w:space="0" w:color="auto"/>
        <w:right w:val="none" w:sz="0" w:space="0" w:color="auto"/>
      </w:divBdr>
      <w:divsChild>
        <w:div w:id="2050914434">
          <w:marLeft w:val="0"/>
          <w:marRight w:val="0"/>
          <w:marTop w:val="0"/>
          <w:marBottom w:val="0"/>
          <w:divBdr>
            <w:top w:val="none" w:sz="0" w:space="0" w:color="auto"/>
            <w:left w:val="none" w:sz="0" w:space="0" w:color="auto"/>
            <w:bottom w:val="none" w:sz="0" w:space="0" w:color="auto"/>
            <w:right w:val="none" w:sz="0" w:space="0" w:color="auto"/>
          </w:divBdr>
        </w:div>
        <w:div w:id="878860339">
          <w:marLeft w:val="0"/>
          <w:marRight w:val="0"/>
          <w:marTop w:val="0"/>
          <w:marBottom w:val="0"/>
          <w:divBdr>
            <w:top w:val="none" w:sz="0" w:space="0" w:color="auto"/>
            <w:left w:val="none" w:sz="0" w:space="0" w:color="auto"/>
            <w:bottom w:val="none" w:sz="0" w:space="0" w:color="auto"/>
            <w:right w:val="none" w:sz="0" w:space="0" w:color="auto"/>
          </w:divBdr>
        </w:div>
        <w:div w:id="1262685268">
          <w:marLeft w:val="0"/>
          <w:marRight w:val="0"/>
          <w:marTop w:val="0"/>
          <w:marBottom w:val="0"/>
          <w:divBdr>
            <w:top w:val="none" w:sz="0" w:space="0" w:color="auto"/>
            <w:left w:val="none" w:sz="0" w:space="0" w:color="auto"/>
            <w:bottom w:val="none" w:sz="0" w:space="0" w:color="auto"/>
            <w:right w:val="none" w:sz="0" w:space="0" w:color="auto"/>
          </w:divBdr>
        </w:div>
      </w:divsChild>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 w:id="2093309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59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exandria.unisg.ch/bitstreams/d8e79c2e-5c81-46ef-acc1-bbc8ad087e7a/downlo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is.ta.gov.lv/tisreal?Form=STAT_PROC_ENTER&amp;task=edit&amp;procid=6670974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0036%26sort%3D1%26liststep%3D10%26%3DPar%25C4%2581d%25C4%25ABt%26plparam1%3Dlist%26pljmimetype%3D1%26%3DIzdruk%25C4%2581t%26display%3D00%3A05" TargetMode="External"/><Relationship Id="rId4" Type="http://schemas.openxmlformats.org/officeDocument/2006/relationships/settings" Target="settings.xml"/><Relationship Id="rId9" Type="http://schemas.openxmlformats.org/officeDocument/2006/relationships/hyperlink" Target="https://manas.tiesas.lv/eTiesasMvc/lv/nolemum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C2773-444D-4C31-96B9-58F13FD3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37335</Words>
  <Characters>21281</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2023-07-05T14:22:00Z</dcterms:created>
  <dcterms:modified xsi:type="dcterms:W3CDTF">2023-07-06T08:50:00Z</dcterms:modified>
</cp:coreProperties>
</file>