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B687F" w14:textId="6D47737B" w:rsidR="001F378C" w:rsidRPr="00B42394" w:rsidRDefault="00F1398D" w:rsidP="00F1398D">
      <w:pPr>
        <w:tabs>
          <w:tab w:val="left" w:pos="0"/>
        </w:tabs>
        <w:spacing w:after="0" w:line="276" w:lineRule="auto"/>
        <w:jc w:val="both"/>
        <w:rPr>
          <w:rFonts w:eastAsia="Times New Roman" w:cs="Times New Roman"/>
          <w:szCs w:val="24"/>
          <w:lang w:eastAsia="lv-LV"/>
        </w:rPr>
      </w:pPr>
      <w:r w:rsidRPr="00B1795E">
        <w:rPr>
          <w:rFonts w:eastAsia="Calibri" w:cs="Times New Roman"/>
          <w:b/>
          <w:bCs/>
        </w:rPr>
        <w:t xml:space="preserve">Darba uzdevumu nedošana darbiniekam bez objektīva pamata kā darba devēja </w:t>
      </w:r>
      <w:proofErr w:type="spellStart"/>
      <w:r w:rsidRPr="00B1795E">
        <w:rPr>
          <w:rFonts w:eastAsia="Calibri" w:cs="Times New Roman"/>
          <w:b/>
          <w:bCs/>
        </w:rPr>
        <w:t>bosinga</w:t>
      </w:r>
      <w:proofErr w:type="spellEnd"/>
      <w:r>
        <w:rPr>
          <w:rFonts w:eastAsia="Calibri" w:cs="Times New Roman"/>
          <w:b/>
          <w:bCs/>
        </w:rPr>
        <w:t xml:space="preserve"> pazīme</w:t>
      </w:r>
    </w:p>
    <w:p w14:paraId="22A48111" w14:textId="1F6F839B" w:rsidR="001F378C" w:rsidRPr="00B42394" w:rsidRDefault="001F378C" w:rsidP="00F1398D">
      <w:pPr>
        <w:spacing w:after="0" w:line="276" w:lineRule="auto"/>
        <w:jc w:val="center"/>
        <w:rPr>
          <w:rFonts w:eastAsia="Times New Roman" w:cs="Times New Roman"/>
          <w:szCs w:val="24"/>
          <w:lang w:eastAsia="lv-LV"/>
        </w:rPr>
      </w:pPr>
    </w:p>
    <w:p w14:paraId="1BF8341B" w14:textId="0DFB0A0E" w:rsidR="001F378C" w:rsidRDefault="001F378C" w:rsidP="001F378C">
      <w:pPr>
        <w:spacing w:after="0" w:line="276" w:lineRule="auto"/>
        <w:ind w:right="2"/>
        <w:jc w:val="center"/>
        <w:rPr>
          <w:rFonts w:eastAsia="Times New Roman" w:cs="Times New Roman"/>
          <w:b/>
          <w:szCs w:val="24"/>
          <w:lang w:eastAsia="lv-LV"/>
        </w:rPr>
      </w:pPr>
      <w:r w:rsidRPr="00B42394">
        <w:rPr>
          <w:rFonts w:eastAsia="Times New Roman" w:cs="Times New Roman"/>
          <w:b/>
          <w:szCs w:val="24"/>
          <w:lang w:eastAsia="lv-LV"/>
        </w:rPr>
        <w:t>Latvijas Republikas Senāt</w:t>
      </w:r>
      <w:r w:rsidR="00246E84">
        <w:rPr>
          <w:rFonts w:eastAsia="Times New Roman" w:cs="Times New Roman"/>
          <w:b/>
          <w:szCs w:val="24"/>
          <w:lang w:eastAsia="lv-LV"/>
        </w:rPr>
        <w:t>a</w:t>
      </w:r>
    </w:p>
    <w:p w14:paraId="6778654B" w14:textId="092B0734" w:rsidR="00246E84" w:rsidRDefault="00246E84" w:rsidP="001F378C">
      <w:pPr>
        <w:spacing w:after="0" w:line="276" w:lineRule="auto"/>
        <w:ind w:right="2"/>
        <w:jc w:val="center"/>
        <w:rPr>
          <w:rFonts w:eastAsia="Times New Roman" w:cs="Times New Roman"/>
          <w:b/>
          <w:szCs w:val="24"/>
          <w:lang w:eastAsia="lv-LV"/>
        </w:rPr>
      </w:pPr>
      <w:r>
        <w:rPr>
          <w:rFonts w:eastAsia="Times New Roman" w:cs="Times New Roman"/>
          <w:b/>
          <w:szCs w:val="24"/>
          <w:lang w:eastAsia="lv-LV"/>
        </w:rPr>
        <w:t>Civillietu departamenta</w:t>
      </w:r>
    </w:p>
    <w:p w14:paraId="2C3FAC4E" w14:textId="087B5FB2" w:rsidR="00246E84" w:rsidRPr="00246E84" w:rsidRDefault="00246E84" w:rsidP="001F378C">
      <w:pPr>
        <w:spacing w:after="0" w:line="276" w:lineRule="auto"/>
        <w:ind w:right="2"/>
        <w:jc w:val="center"/>
        <w:rPr>
          <w:rFonts w:eastAsia="Times New Roman" w:cs="Times New Roman"/>
          <w:b/>
          <w:bCs/>
          <w:szCs w:val="24"/>
          <w:lang w:eastAsia="lv-LV"/>
        </w:rPr>
      </w:pPr>
      <w:r w:rsidRPr="00246E84">
        <w:rPr>
          <w:rFonts w:eastAsia="Times New Roman" w:cs="Times New Roman"/>
          <w:b/>
          <w:bCs/>
          <w:szCs w:val="24"/>
          <w:lang w:eastAsia="lv-LV"/>
        </w:rPr>
        <w:t>2023. gada 29. jūnij</w:t>
      </w:r>
      <w:r w:rsidRPr="00246E84">
        <w:rPr>
          <w:rFonts w:eastAsia="Times New Roman" w:cs="Times New Roman"/>
          <w:b/>
          <w:bCs/>
          <w:szCs w:val="24"/>
          <w:lang w:eastAsia="lv-LV"/>
        </w:rPr>
        <w:t>a</w:t>
      </w:r>
    </w:p>
    <w:p w14:paraId="1BF3BBDD" w14:textId="77777777" w:rsidR="001F378C" w:rsidRDefault="001F378C" w:rsidP="001F378C">
      <w:pPr>
        <w:spacing w:after="0" w:line="276" w:lineRule="auto"/>
        <w:ind w:right="2"/>
        <w:jc w:val="center"/>
        <w:rPr>
          <w:rFonts w:eastAsia="Times New Roman" w:cs="Times New Roman"/>
          <w:b/>
          <w:szCs w:val="24"/>
          <w:lang w:eastAsia="lv-LV"/>
        </w:rPr>
      </w:pPr>
      <w:r w:rsidRPr="00B42394">
        <w:rPr>
          <w:rFonts w:eastAsia="Times New Roman" w:cs="Times New Roman"/>
          <w:b/>
          <w:szCs w:val="24"/>
          <w:lang w:eastAsia="lv-LV"/>
        </w:rPr>
        <w:t>SPRIEDUMS</w:t>
      </w:r>
    </w:p>
    <w:p w14:paraId="31C097EF" w14:textId="77777777" w:rsidR="00246E84" w:rsidRPr="00246E84" w:rsidRDefault="00246E84" w:rsidP="00246E84">
      <w:pPr>
        <w:spacing w:after="0" w:line="276" w:lineRule="auto"/>
        <w:ind w:right="-1"/>
        <w:jc w:val="center"/>
        <w:rPr>
          <w:rFonts w:eastAsia="Times New Roman" w:cs="Times New Roman"/>
          <w:b/>
          <w:bCs/>
          <w:szCs w:val="24"/>
          <w:lang w:eastAsia="lv-LV"/>
        </w:rPr>
      </w:pPr>
      <w:r w:rsidRPr="00246E84">
        <w:rPr>
          <w:rFonts w:eastAsia="Times New Roman" w:cs="Times New Roman"/>
          <w:b/>
          <w:bCs/>
          <w:szCs w:val="24"/>
          <w:lang w:eastAsia="lv-LV"/>
        </w:rPr>
        <w:t>Lieta Nr.</w:t>
      </w:r>
      <w:r w:rsidRPr="00246E84">
        <w:rPr>
          <w:b/>
          <w:bCs/>
        </w:rPr>
        <w:t> </w:t>
      </w:r>
      <w:r w:rsidRPr="00246E84">
        <w:rPr>
          <w:rFonts w:eastAsia="Times New Roman" w:cs="Times New Roman"/>
          <w:b/>
          <w:bCs/>
          <w:szCs w:val="24"/>
          <w:lang w:eastAsia="lv-LV"/>
        </w:rPr>
        <w:t>C68436521, SKC-261/2023</w:t>
      </w:r>
    </w:p>
    <w:p w14:paraId="4A120E6F" w14:textId="1C742B6F" w:rsidR="00246E84" w:rsidRPr="00B42394" w:rsidRDefault="00246E84" w:rsidP="001F378C">
      <w:pPr>
        <w:spacing w:after="0" w:line="276" w:lineRule="auto"/>
        <w:ind w:right="2"/>
        <w:jc w:val="center"/>
        <w:rPr>
          <w:rFonts w:eastAsia="Times New Roman" w:cs="Times New Roman"/>
          <w:b/>
          <w:szCs w:val="24"/>
          <w:lang w:eastAsia="lv-LV"/>
        </w:rPr>
      </w:pPr>
      <w:hyperlink r:id="rId8" w:history="1">
        <w:r w:rsidRPr="00782777">
          <w:rPr>
            <w:rStyle w:val="Hyperlink"/>
            <w:szCs w:val="24"/>
            <w:shd w:val="clear" w:color="auto" w:fill="FFFFFF"/>
          </w:rPr>
          <w:t>ECLI:LV:AT:2023:0629.C68436521.13.S</w:t>
        </w:r>
      </w:hyperlink>
    </w:p>
    <w:p w14:paraId="4967C99B" w14:textId="77777777" w:rsidR="00B42394" w:rsidRPr="00B42394" w:rsidRDefault="00B42394" w:rsidP="001F378C">
      <w:pPr>
        <w:spacing w:after="0" w:line="276" w:lineRule="auto"/>
        <w:ind w:right="-1"/>
        <w:jc w:val="center"/>
        <w:rPr>
          <w:rFonts w:eastAsia="Times New Roman" w:cs="Times New Roman"/>
          <w:sz w:val="16"/>
          <w:szCs w:val="16"/>
          <w:lang w:eastAsia="lv-LV"/>
        </w:rPr>
      </w:pPr>
    </w:p>
    <w:p w14:paraId="5FBDDECA" w14:textId="5144BBEA" w:rsidR="001F378C" w:rsidRDefault="001F378C" w:rsidP="00E01E7B">
      <w:pPr>
        <w:spacing w:after="0" w:line="276" w:lineRule="auto"/>
        <w:ind w:right="-1" w:firstLine="720"/>
        <w:jc w:val="both"/>
        <w:rPr>
          <w:rFonts w:eastAsia="Times New Roman" w:cs="Times New Roman"/>
          <w:szCs w:val="24"/>
          <w:lang w:eastAsia="lv-LV"/>
        </w:rPr>
      </w:pPr>
      <w:bookmarkStart w:id="0" w:name="_Hlk138081301"/>
      <w:r w:rsidRPr="00B42394">
        <w:rPr>
          <w:rFonts w:eastAsia="Times New Roman" w:cs="Times New Roman"/>
          <w:szCs w:val="24"/>
          <w:lang w:eastAsia="lv-LV"/>
        </w:rPr>
        <w:t>Senāts šādā sastāvā:</w:t>
      </w:r>
      <w:bookmarkStart w:id="1" w:name="_Hlk71812598"/>
      <w:r w:rsidR="00E01E7B">
        <w:rPr>
          <w:rFonts w:eastAsia="Times New Roman" w:cs="Times New Roman"/>
          <w:szCs w:val="24"/>
          <w:lang w:eastAsia="lv-LV"/>
        </w:rPr>
        <w:t xml:space="preserve"> </w:t>
      </w:r>
      <w:r w:rsidRPr="00B42394">
        <w:rPr>
          <w:rFonts w:eastAsia="Times New Roman" w:cs="Times New Roman"/>
          <w:szCs w:val="24"/>
          <w:lang w:eastAsia="lv-LV"/>
        </w:rPr>
        <w:t>senator</w:t>
      </w:r>
      <w:r w:rsidR="003827C4">
        <w:rPr>
          <w:rFonts w:eastAsia="Times New Roman" w:cs="Times New Roman"/>
          <w:szCs w:val="24"/>
          <w:lang w:eastAsia="lv-LV"/>
        </w:rPr>
        <w:t>e</w:t>
      </w:r>
      <w:r w:rsidRPr="00B42394">
        <w:rPr>
          <w:rFonts w:eastAsia="Times New Roman" w:cs="Times New Roman"/>
          <w:szCs w:val="24"/>
          <w:lang w:eastAsia="lv-LV"/>
        </w:rPr>
        <w:t xml:space="preserve"> referent</w:t>
      </w:r>
      <w:r w:rsidR="003827C4">
        <w:rPr>
          <w:rFonts w:eastAsia="Times New Roman" w:cs="Times New Roman"/>
          <w:szCs w:val="24"/>
          <w:lang w:eastAsia="lv-LV"/>
        </w:rPr>
        <w:t>e</w:t>
      </w:r>
      <w:r w:rsidRPr="00B42394">
        <w:rPr>
          <w:rFonts w:eastAsia="Times New Roman" w:cs="Times New Roman"/>
          <w:szCs w:val="24"/>
          <w:lang w:eastAsia="lv-LV"/>
        </w:rPr>
        <w:t xml:space="preserve"> </w:t>
      </w:r>
      <w:r w:rsidR="003827C4">
        <w:rPr>
          <w:rFonts w:eastAsia="Times New Roman" w:cs="Times New Roman"/>
          <w:szCs w:val="24"/>
          <w:lang w:eastAsia="lv-LV"/>
        </w:rPr>
        <w:t>Dzintra Balta</w:t>
      </w:r>
      <w:r w:rsidRPr="00B42394">
        <w:rPr>
          <w:rFonts w:eastAsia="Times New Roman" w:cs="Times New Roman"/>
          <w:szCs w:val="24"/>
          <w:lang w:eastAsia="lv-LV"/>
        </w:rPr>
        <w:t>,</w:t>
      </w:r>
      <w:r w:rsidR="00E01E7B">
        <w:rPr>
          <w:rFonts w:eastAsia="Times New Roman" w:cs="Times New Roman"/>
          <w:szCs w:val="24"/>
          <w:lang w:eastAsia="lv-LV"/>
        </w:rPr>
        <w:t xml:space="preserve"> </w:t>
      </w:r>
      <w:r w:rsidR="005D0B43">
        <w:rPr>
          <w:rFonts w:eastAsia="Times New Roman" w:cs="Times New Roman"/>
          <w:szCs w:val="24"/>
          <w:lang w:eastAsia="lv-LV"/>
        </w:rPr>
        <w:t>senator</w:t>
      </w:r>
      <w:r w:rsidR="00513E4D">
        <w:rPr>
          <w:rFonts w:eastAsia="Times New Roman" w:cs="Times New Roman"/>
          <w:szCs w:val="24"/>
          <w:lang w:eastAsia="lv-LV"/>
        </w:rPr>
        <w:t>e</w:t>
      </w:r>
      <w:r w:rsidR="00A2449F" w:rsidRPr="00B42394">
        <w:rPr>
          <w:rFonts w:eastAsia="Times New Roman" w:cs="Times New Roman"/>
          <w:szCs w:val="24"/>
          <w:lang w:eastAsia="lv-LV"/>
        </w:rPr>
        <w:t xml:space="preserve"> </w:t>
      </w:r>
      <w:r w:rsidR="003827C4">
        <w:rPr>
          <w:rFonts w:eastAsia="Times New Roman" w:cs="Times New Roman"/>
          <w:szCs w:val="24"/>
          <w:lang w:eastAsia="lv-LV"/>
        </w:rPr>
        <w:t>Ināra Garda</w:t>
      </w:r>
      <w:r w:rsidR="00E01E7B">
        <w:rPr>
          <w:rFonts w:eastAsia="Times New Roman" w:cs="Times New Roman"/>
          <w:szCs w:val="24"/>
          <w:lang w:eastAsia="lv-LV"/>
        </w:rPr>
        <w:t xml:space="preserve"> un </w:t>
      </w:r>
      <w:r w:rsidR="00F63A0E">
        <w:rPr>
          <w:rFonts w:eastAsia="Times New Roman" w:cs="Times New Roman"/>
          <w:szCs w:val="24"/>
          <w:lang w:eastAsia="lv-LV"/>
        </w:rPr>
        <w:t xml:space="preserve">senatore </w:t>
      </w:r>
      <w:r w:rsidR="00513E4D">
        <w:rPr>
          <w:rFonts w:eastAsia="Times New Roman" w:cs="Times New Roman"/>
          <w:szCs w:val="24"/>
          <w:lang w:eastAsia="lv-LV"/>
        </w:rPr>
        <w:t>Kristīne Zīle</w:t>
      </w:r>
    </w:p>
    <w:p w14:paraId="05CA3F32" w14:textId="77777777" w:rsidR="00DF04EC" w:rsidRPr="00B42394" w:rsidRDefault="00DF04EC" w:rsidP="00E01E7B">
      <w:pPr>
        <w:spacing w:after="0" w:line="276" w:lineRule="auto"/>
        <w:ind w:right="-1" w:firstLine="720"/>
        <w:jc w:val="both"/>
        <w:rPr>
          <w:rFonts w:eastAsia="Times New Roman" w:cs="Times New Roman"/>
          <w:szCs w:val="24"/>
          <w:lang w:eastAsia="lv-LV"/>
        </w:rPr>
      </w:pPr>
    </w:p>
    <w:bookmarkEnd w:id="1"/>
    <w:p w14:paraId="46188A27" w14:textId="31B386D0" w:rsidR="00E01E7B" w:rsidRPr="00513E4D" w:rsidRDefault="001F378C" w:rsidP="00246E84">
      <w:pPr>
        <w:spacing w:after="0" w:line="276" w:lineRule="auto"/>
        <w:ind w:firstLine="720"/>
        <w:jc w:val="both"/>
        <w:rPr>
          <w:rFonts w:cs="Times New Roman"/>
          <w:szCs w:val="24"/>
        </w:rPr>
      </w:pPr>
      <w:r w:rsidRPr="00B42394">
        <w:rPr>
          <w:rFonts w:cs="Times New Roman"/>
          <w:szCs w:val="24"/>
        </w:rPr>
        <w:t xml:space="preserve">izskatīja rakstveida procesā </w:t>
      </w:r>
      <w:r w:rsidR="005A43E9">
        <w:rPr>
          <w:rFonts w:cs="Times New Roman"/>
          <w:szCs w:val="24"/>
        </w:rPr>
        <w:t xml:space="preserve">civillietu sakarā ar </w:t>
      </w:r>
      <w:r w:rsidR="00246E84">
        <w:rPr>
          <w:rFonts w:cs="Times New Roman"/>
          <w:szCs w:val="24"/>
        </w:rPr>
        <w:t xml:space="preserve">[pers. A] </w:t>
      </w:r>
      <w:r w:rsidRPr="00B42394">
        <w:rPr>
          <w:rFonts w:cs="Times New Roman"/>
          <w:szCs w:val="24"/>
        </w:rPr>
        <w:t xml:space="preserve">kasācijas sūdzību par </w:t>
      </w:r>
      <w:r w:rsidR="005D0B43" w:rsidRPr="005D0B43">
        <w:rPr>
          <w:rFonts w:cs="Times New Roman"/>
          <w:szCs w:val="24"/>
        </w:rPr>
        <w:t>Rīgas apgabaltiesa</w:t>
      </w:r>
      <w:r w:rsidR="005D0B43">
        <w:rPr>
          <w:rFonts w:cs="Times New Roman"/>
          <w:szCs w:val="24"/>
        </w:rPr>
        <w:t>s</w:t>
      </w:r>
      <w:r w:rsidR="005D0B43" w:rsidRPr="005D0B43">
        <w:rPr>
          <w:rFonts w:cs="Times New Roman"/>
          <w:szCs w:val="24"/>
        </w:rPr>
        <w:t xml:space="preserve"> </w:t>
      </w:r>
      <w:r w:rsidR="00936407">
        <w:rPr>
          <w:rFonts w:cs="Times New Roman"/>
          <w:szCs w:val="24"/>
        </w:rPr>
        <w:t>2022. gada 19. oktobra</w:t>
      </w:r>
      <w:r w:rsidRPr="00B42394">
        <w:rPr>
          <w:rFonts w:cs="Times New Roman"/>
          <w:szCs w:val="24"/>
        </w:rPr>
        <w:t xml:space="preserve"> spriedumu </w:t>
      </w:r>
      <w:r w:rsidR="00246E84">
        <w:rPr>
          <w:rFonts w:cs="Times New Roman"/>
          <w:szCs w:val="24"/>
        </w:rPr>
        <w:t>[pers. A]</w:t>
      </w:r>
      <w:r w:rsidR="00936407" w:rsidRPr="00936407">
        <w:rPr>
          <w:rFonts w:cs="Times New Roman"/>
          <w:szCs w:val="24"/>
        </w:rPr>
        <w:t xml:space="preserve"> </w:t>
      </w:r>
      <w:r w:rsidR="00513E4D">
        <w:rPr>
          <w:rFonts w:cs="Times New Roman"/>
          <w:szCs w:val="24"/>
        </w:rPr>
        <w:t xml:space="preserve">prasībā pret </w:t>
      </w:r>
      <w:r w:rsidR="00936407">
        <w:rPr>
          <w:rFonts w:cs="Times New Roman"/>
          <w:szCs w:val="24"/>
        </w:rPr>
        <w:t>AS </w:t>
      </w:r>
      <w:r w:rsidR="00246E84">
        <w:rPr>
          <w:rFonts w:cs="Times New Roman"/>
          <w:szCs w:val="24"/>
        </w:rPr>
        <w:t>[firma]</w:t>
      </w:r>
      <w:r w:rsidR="00513E4D">
        <w:rPr>
          <w:rFonts w:cs="Times New Roman"/>
          <w:szCs w:val="24"/>
        </w:rPr>
        <w:t xml:space="preserve"> </w:t>
      </w:r>
      <w:bookmarkStart w:id="2" w:name="_Hlk136200574"/>
      <w:r w:rsidR="00513E4D">
        <w:rPr>
          <w:rFonts w:cs="Times New Roman"/>
          <w:szCs w:val="24"/>
        </w:rPr>
        <w:t xml:space="preserve">par </w:t>
      </w:r>
      <w:r w:rsidR="00936407">
        <w:rPr>
          <w:rFonts w:cs="Times New Roman"/>
          <w:szCs w:val="24"/>
        </w:rPr>
        <w:t>darba devēja</w:t>
      </w:r>
      <w:r w:rsidR="00CA52B9">
        <w:rPr>
          <w:rFonts w:cs="Times New Roman"/>
          <w:szCs w:val="24"/>
        </w:rPr>
        <w:t>s</w:t>
      </w:r>
      <w:r w:rsidR="00936407">
        <w:rPr>
          <w:rFonts w:cs="Times New Roman"/>
          <w:szCs w:val="24"/>
        </w:rPr>
        <w:t xml:space="preserve"> rīcības un rīkojuma atzīšanu par prettiesisku, </w:t>
      </w:r>
      <w:bookmarkStart w:id="3" w:name="_Hlk136350665"/>
      <w:r w:rsidR="00936407">
        <w:rPr>
          <w:rFonts w:cs="Times New Roman"/>
          <w:szCs w:val="24"/>
        </w:rPr>
        <w:t>vienlīdzīgu tiesību principa pārkāpum</w:t>
      </w:r>
      <w:r w:rsidR="003F104A">
        <w:rPr>
          <w:rFonts w:cs="Times New Roman"/>
          <w:szCs w:val="24"/>
        </w:rPr>
        <w:t>a</w:t>
      </w:r>
      <w:r w:rsidR="00936407">
        <w:rPr>
          <w:rFonts w:cs="Times New Roman"/>
          <w:szCs w:val="24"/>
        </w:rPr>
        <w:t xml:space="preserve"> (</w:t>
      </w:r>
      <w:r w:rsidR="00936407" w:rsidRPr="005A43E9">
        <w:rPr>
          <w:rFonts w:cs="Times New Roman"/>
          <w:szCs w:val="24"/>
        </w:rPr>
        <w:t>bosinga</w:t>
      </w:r>
      <w:r w:rsidR="00936407">
        <w:rPr>
          <w:rFonts w:cs="Times New Roman"/>
          <w:szCs w:val="24"/>
        </w:rPr>
        <w:t>) un nelabvēlīg</w:t>
      </w:r>
      <w:r w:rsidR="00CA52B9">
        <w:rPr>
          <w:rFonts w:cs="Times New Roman"/>
          <w:szCs w:val="24"/>
        </w:rPr>
        <w:t>u</w:t>
      </w:r>
      <w:r w:rsidR="00936407">
        <w:rPr>
          <w:rFonts w:cs="Times New Roman"/>
          <w:szCs w:val="24"/>
        </w:rPr>
        <w:t xml:space="preserve"> seku radīšanas aizlieguma pārkāpuma </w:t>
      </w:r>
      <w:bookmarkEnd w:id="3"/>
      <w:r w:rsidR="00936407">
        <w:rPr>
          <w:rFonts w:cs="Times New Roman"/>
          <w:szCs w:val="24"/>
        </w:rPr>
        <w:t>konstatēšanu</w:t>
      </w:r>
      <w:bookmarkEnd w:id="2"/>
      <w:r w:rsidR="00936407">
        <w:rPr>
          <w:rFonts w:cs="Times New Roman"/>
          <w:szCs w:val="24"/>
        </w:rPr>
        <w:t xml:space="preserve">, </w:t>
      </w:r>
      <w:r w:rsidR="00977A71" w:rsidRPr="00977A71">
        <w:rPr>
          <w:rFonts w:cs="Times New Roman"/>
          <w:szCs w:val="24"/>
        </w:rPr>
        <w:t>morālā kaitējuma atlīdzības un darba algas piedziņu</w:t>
      </w:r>
      <w:r w:rsidR="00D875EE" w:rsidRPr="00B42394">
        <w:rPr>
          <w:rFonts w:cs="Times New Roman"/>
          <w:szCs w:val="24"/>
        </w:rPr>
        <w:t xml:space="preserve">. </w:t>
      </w:r>
    </w:p>
    <w:p w14:paraId="3955B59D" w14:textId="77777777" w:rsidR="00D20F10" w:rsidRDefault="00D20F10" w:rsidP="00246E84">
      <w:pPr>
        <w:spacing w:after="0" w:line="276" w:lineRule="auto"/>
        <w:jc w:val="center"/>
        <w:rPr>
          <w:rFonts w:eastAsia="Times New Roman" w:cs="Times New Roman"/>
          <w:b/>
          <w:szCs w:val="24"/>
          <w:lang w:eastAsia="lv-LV"/>
        </w:rPr>
      </w:pPr>
      <w:bookmarkStart w:id="4" w:name="_Hlk138333872"/>
    </w:p>
    <w:p w14:paraId="2ED7BDEE" w14:textId="47985084" w:rsidR="001F378C" w:rsidRPr="00B42394" w:rsidRDefault="001F378C" w:rsidP="001F378C">
      <w:pPr>
        <w:spacing w:after="0" w:line="276" w:lineRule="auto"/>
        <w:ind w:right="-1"/>
        <w:jc w:val="center"/>
        <w:rPr>
          <w:rFonts w:eastAsia="Times New Roman" w:cs="Times New Roman"/>
          <w:b/>
          <w:szCs w:val="24"/>
          <w:lang w:eastAsia="lv-LV"/>
        </w:rPr>
      </w:pPr>
      <w:r w:rsidRPr="00B42394">
        <w:rPr>
          <w:rFonts w:eastAsia="Times New Roman" w:cs="Times New Roman"/>
          <w:b/>
          <w:szCs w:val="24"/>
          <w:lang w:eastAsia="lv-LV"/>
        </w:rPr>
        <w:t>Aprakstošā daļa</w:t>
      </w:r>
    </w:p>
    <w:p w14:paraId="259E2369" w14:textId="77777777" w:rsidR="001F378C" w:rsidRPr="00B42394" w:rsidRDefault="001F378C" w:rsidP="001F378C">
      <w:pPr>
        <w:spacing w:after="0" w:line="276" w:lineRule="auto"/>
        <w:ind w:right="-1"/>
        <w:jc w:val="center"/>
        <w:rPr>
          <w:rFonts w:eastAsia="Times New Roman" w:cs="Times New Roman"/>
          <w:b/>
          <w:szCs w:val="24"/>
          <w:lang w:eastAsia="lv-LV"/>
        </w:rPr>
      </w:pPr>
    </w:p>
    <w:p w14:paraId="1206DF05" w14:textId="1E2CC3EF" w:rsidR="009B1570" w:rsidRDefault="00D875EE" w:rsidP="00FE164D">
      <w:pPr>
        <w:spacing w:after="0" w:line="276" w:lineRule="auto"/>
        <w:ind w:firstLine="720"/>
        <w:jc w:val="both"/>
        <w:rPr>
          <w:rFonts w:cs="Times New Roman"/>
          <w:szCs w:val="24"/>
        </w:rPr>
      </w:pPr>
      <w:r w:rsidRPr="00B42394">
        <w:rPr>
          <w:rFonts w:cs="Times New Roman"/>
          <w:szCs w:val="24"/>
        </w:rPr>
        <w:t>[1]</w:t>
      </w:r>
      <w:r w:rsidR="00DA27C3">
        <w:rPr>
          <w:rFonts w:cs="Times New Roman"/>
          <w:szCs w:val="24"/>
        </w:rPr>
        <w:t> </w:t>
      </w:r>
      <w:r w:rsidR="00246E84">
        <w:rPr>
          <w:rFonts w:cs="Times New Roman"/>
          <w:szCs w:val="24"/>
        </w:rPr>
        <w:t>[</w:t>
      </w:r>
      <w:r w:rsidR="00246E84">
        <w:rPr>
          <w:rFonts w:cs="Times New Roman"/>
          <w:szCs w:val="24"/>
        </w:rPr>
        <w:t>P</w:t>
      </w:r>
      <w:r w:rsidR="00246E84">
        <w:rPr>
          <w:rFonts w:cs="Times New Roman"/>
          <w:szCs w:val="24"/>
        </w:rPr>
        <w:t>ers. A]</w:t>
      </w:r>
      <w:r w:rsidR="00246E84">
        <w:rPr>
          <w:rFonts w:cs="Times New Roman"/>
          <w:szCs w:val="24"/>
        </w:rPr>
        <w:t xml:space="preserve"> </w:t>
      </w:r>
      <w:r w:rsidR="003F104A">
        <w:rPr>
          <w:rFonts w:cs="Times New Roman"/>
          <w:szCs w:val="24"/>
        </w:rPr>
        <w:t xml:space="preserve">strādāja </w:t>
      </w:r>
      <w:r w:rsidR="00F826A5" w:rsidRPr="00F826A5">
        <w:rPr>
          <w:rFonts w:cs="Times New Roman"/>
          <w:szCs w:val="24"/>
        </w:rPr>
        <w:t xml:space="preserve">AS </w:t>
      </w:r>
      <w:r w:rsidR="00246E84">
        <w:rPr>
          <w:rFonts w:cs="Times New Roman"/>
          <w:szCs w:val="24"/>
        </w:rPr>
        <w:t>[firma]</w:t>
      </w:r>
      <w:r w:rsidR="00246E84">
        <w:rPr>
          <w:rFonts w:cs="Times New Roman"/>
          <w:szCs w:val="24"/>
        </w:rPr>
        <w:t xml:space="preserve"> </w:t>
      </w:r>
      <w:r w:rsidR="00A65242">
        <w:rPr>
          <w:rFonts w:cs="Times New Roman"/>
          <w:szCs w:val="24"/>
        </w:rPr>
        <w:t>[..]</w:t>
      </w:r>
      <w:r w:rsidR="006974D1">
        <w:rPr>
          <w:rFonts w:cs="Times New Roman"/>
          <w:szCs w:val="24"/>
        </w:rPr>
        <w:t xml:space="preserve"> vadītāja</w:t>
      </w:r>
      <w:r w:rsidR="003F104A">
        <w:rPr>
          <w:rFonts w:cs="Times New Roman"/>
          <w:szCs w:val="24"/>
        </w:rPr>
        <w:t>s amatā</w:t>
      </w:r>
      <w:r w:rsidR="00CA52B9">
        <w:rPr>
          <w:rFonts w:cs="Times New Roman"/>
          <w:szCs w:val="24"/>
        </w:rPr>
        <w:t>.</w:t>
      </w:r>
    </w:p>
    <w:p w14:paraId="32021CB0" w14:textId="77777777" w:rsidR="00CA52B9" w:rsidRDefault="00CA52B9" w:rsidP="00FE164D">
      <w:pPr>
        <w:spacing w:after="0" w:line="276" w:lineRule="auto"/>
        <w:ind w:firstLine="720"/>
        <w:jc w:val="both"/>
        <w:rPr>
          <w:rFonts w:cs="Times New Roman"/>
          <w:szCs w:val="24"/>
        </w:rPr>
      </w:pPr>
      <w:r>
        <w:rPr>
          <w:rFonts w:cs="Times New Roman"/>
          <w:szCs w:val="24"/>
        </w:rPr>
        <w:t>Papildus izskatāmajai lietai starp pusēm risinājušās vairākas citas tiesvedības.</w:t>
      </w:r>
    </w:p>
    <w:p w14:paraId="1BFD5E64" w14:textId="35FFBA57" w:rsidR="00356F26" w:rsidRDefault="0013361C" w:rsidP="00FE164D">
      <w:pPr>
        <w:spacing w:after="0" w:line="276" w:lineRule="auto"/>
        <w:ind w:firstLine="720"/>
        <w:jc w:val="both"/>
        <w:rPr>
          <w:rFonts w:cs="Times New Roman"/>
          <w:szCs w:val="24"/>
        </w:rPr>
      </w:pPr>
      <w:r>
        <w:rPr>
          <w:rFonts w:cs="Times New Roman"/>
          <w:szCs w:val="24"/>
        </w:rPr>
        <w:t xml:space="preserve">[1.1] </w:t>
      </w:r>
      <w:r w:rsidR="00AA1D5B">
        <w:rPr>
          <w:rFonts w:cs="Times New Roman"/>
          <w:szCs w:val="24"/>
        </w:rPr>
        <w:t>Ar Rīgas apgabaltiesas 2021. gada 29. marta spriedumu lietā Nr. </w:t>
      </w:r>
      <w:r w:rsidR="00AA1D5B" w:rsidRPr="00AA1D5B">
        <w:rPr>
          <w:rFonts w:cs="Times New Roman"/>
          <w:szCs w:val="24"/>
        </w:rPr>
        <w:t>C68369820</w:t>
      </w:r>
      <w:r w:rsidR="004B1A67">
        <w:rPr>
          <w:rFonts w:cs="Times New Roman"/>
          <w:szCs w:val="24"/>
        </w:rPr>
        <w:t xml:space="preserve"> (stājies spēkā 2021.</w:t>
      </w:r>
      <w:r w:rsidR="008E383B">
        <w:rPr>
          <w:rFonts w:cs="Times New Roman"/>
          <w:szCs w:val="24"/>
        </w:rPr>
        <w:t> </w:t>
      </w:r>
      <w:r w:rsidR="004B1A67">
        <w:rPr>
          <w:rFonts w:cs="Times New Roman"/>
          <w:szCs w:val="24"/>
        </w:rPr>
        <w:t>gada 29.</w:t>
      </w:r>
      <w:r w:rsidR="008E383B">
        <w:rPr>
          <w:rFonts w:cs="Times New Roman"/>
          <w:szCs w:val="24"/>
        </w:rPr>
        <w:t> </w:t>
      </w:r>
      <w:r w:rsidR="004B1A67">
        <w:rPr>
          <w:rFonts w:cs="Times New Roman"/>
          <w:szCs w:val="24"/>
        </w:rPr>
        <w:t>aprīlī)</w:t>
      </w:r>
      <w:r w:rsidR="00AA1D5B">
        <w:rPr>
          <w:rFonts w:cs="Times New Roman"/>
          <w:szCs w:val="24"/>
        </w:rPr>
        <w:t xml:space="preserve"> noraidīta darba devējas prasība par da</w:t>
      </w:r>
      <w:r w:rsidR="00E14B84">
        <w:rPr>
          <w:rFonts w:cs="Times New Roman"/>
          <w:szCs w:val="24"/>
        </w:rPr>
        <w:t>r</w:t>
      </w:r>
      <w:r w:rsidR="00AA1D5B">
        <w:rPr>
          <w:rFonts w:cs="Times New Roman"/>
          <w:szCs w:val="24"/>
        </w:rPr>
        <w:t>ba līguma izbeigšanu un apmierināta darbinieces pretprasība daļā par atstādināšanas rīkojuma atzīšanu par spēkā neesošu, darbinieces atjaunošanu darbā, pienākuma uzlikšanu darba devējai nodrošināt darbiniecei taisnīgus, drošus un veselībai nekaitīgus darba apstākļus, kā arī tādus darba organizācijas apstākļus, lai darbiniece varētu izpildīt viņai noteikto darbu. Tāpat no darba devējas par labu darbiniecei piedzīta darba samaksa 4004,61 </w:t>
      </w:r>
      <w:r w:rsidR="00AA1D5B">
        <w:rPr>
          <w:rFonts w:cs="Times New Roman"/>
          <w:i/>
          <w:iCs/>
          <w:szCs w:val="24"/>
        </w:rPr>
        <w:t>euro</w:t>
      </w:r>
      <w:r w:rsidR="00AA1D5B">
        <w:rPr>
          <w:rFonts w:cs="Times New Roman"/>
          <w:szCs w:val="24"/>
        </w:rPr>
        <w:t>, vidējā izpeļņa par darba piespiedu kavējum</w:t>
      </w:r>
      <w:r w:rsidR="00E14B84">
        <w:rPr>
          <w:rFonts w:cs="Times New Roman"/>
          <w:szCs w:val="24"/>
        </w:rPr>
        <w:t>a laiku</w:t>
      </w:r>
      <w:r w:rsidR="00AA1D5B">
        <w:rPr>
          <w:rFonts w:cs="Times New Roman"/>
          <w:szCs w:val="24"/>
        </w:rPr>
        <w:t xml:space="preserve"> 14 728,42 </w:t>
      </w:r>
      <w:r w:rsidR="00AA1D5B">
        <w:rPr>
          <w:rFonts w:cs="Times New Roman"/>
          <w:i/>
          <w:iCs/>
          <w:szCs w:val="24"/>
        </w:rPr>
        <w:t>euro</w:t>
      </w:r>
      <w:r w:rsidR="00AA1D5B">
        <w:rPr>
          <w:rFonts w:cs="Times New Roman"/>
          <w:szCs w:val="24"/>
        </w:rPr>
        <w:t>, kā arī morālā kaitējuma atlīdzība 2000 </w:t>
      </w:r>
      <w:r w:rsidR="00AA1D5B">
        <w:rPr>
          <w:rFonts w:cs="Times New Roman"/>
          <w:i/>
          <w:iCs/>
          <w:szCs w:val="24"/>
        </w:rPr>
        <w:t>euro</w:t>
      </w:r>
      <w:r w:rsidR="00AA1D5B">
        <w:rPr>
          <w:rFonts w:cs="Times New Roman"/>
          <w:szCs w:val="24"/>
        </w:rPr>
        <w:t xml:space="preserve">. </w:t>
      </w:r>
    </w:p>
    <w:p w14:paraId="43DCD44F" w14:textId="5A6AD313" w:rsidR="00F42CF5" w:rsidRPr="00AE0486" w:rsidRDefault="0013361C" w:rsidP="00FE164D">
      <w:pPr>
        <w:spacing w:after="0" w:line="276" w:lineRule="auto"/>
        <w:ind w:firstLine="720"/>
        <w:jc w:val="both"/>
        <w:rPr>
          <w:rFonts w:cs="Times New Roman"/>
          <w:szCs w:val="24"/>
        </w:rPr>
      </w:pPr>
      <w:r>
        <w:rPr>
          <w:rFonts w:cs="Times New Roman"/>
          <w:szCs w:val="24"/>
        </w:rPr>
        <w:t xml:space="preserve">[1.2] </w:t>
      </w:r>
      <w:r w:rsidR="002B51F3">
        <w:rPr>
          <w:rFonts w:cs="Times New Roman"/>
          <w:szCs w:val="24"/>
        </w:rPr>
        <w:t xml:space="preserve">Ar Rīgas pilsētas Pārdaugavas tiesas 2021. gada 14. maija spriedumu lietā Nr. C68274221 (stājies </w:t>
      </w:r>
      <w:r w:rsidR="00F826A5">
        <w:rPr>
          <w:rFonts w:cs="Times New Roman"/>
          <w:szCs w:val="24"/>
        </w:rPr>
        <w:t xml:space="preserve">spēkā </w:t>
      </w:r>
      <w:r w:rsidR="002B51F3">
        <w:rPr>
          <w:rFonts w:cs="Times New Roman"/>
          <w:szCs w:val="24"/>
        </w:rPr>
        <w:t xml:space="preserve">2021. gada 4. jūnijā) </w:t>
      </w:r>
      <w:r w:rsidR="00246E84">
        <w:rPr>
          <w:rFonts w:cs="Times New Roman"/>
          <w:szCs w:val="24"/>
        </w:rPr>
        <w:t>[pers. A]</w:t>
      </w:r>
      <w:r w:rsidR="00F42CF5">
        <w:rPr>
          <w:rFonts w:cs="Times New Roman"/>
          <w:szCs w:val="24"/>
        </w:rPr>
        <w:t xml:space="preserve"> prasība pret AS </w:t>
      </w:r>
      <w:r w:rsidR="00246E84">
        <w:rPr>
          <w:rFonts w:cs="Times New Roman"/>
          <w:szCs w:val="24"/>
        </w:rPr>
        <w:t>[firma]</w:t>
      </w:r>
      <w:r w:rsidR="00F42CF5">
        <w:rPr>
          <w:rFonts w:cs="Times New Roman"/>
          <w:szCs w:val="24"/>
        </w:rPr>
        <w:t xml:space="preserve"> </w:t>
      </w:r>
      <w:r w:rsidR="00AE0486">
        <w:rPr>
          <w:rFonts w:cs="Times New Roman"/>
          <w:szCs w:val="24"/>
        </w:rPr>
        <w:t xml:space="preserve">apmierināta daļā </w:t>
      </w:r>
      <w:r w:rsidR="00F42CF5">
        <w:rPr>
          <w:rFonts w:cs="Times New Roman"/>
          <w:szCs w:val="24"/>
        </w:rPr>
        <w:t xml:space="preserve">par darba devējas rīkojuma par dīkstāves noteikšanu atzīšanu par spēkā neesošu, </w:t>
      </w:r>
      <w:r w:rsidR="00AE0486">
        <w:rPr>
          <w:rFonts w:cs="Times New Roman"/>
          <w:szCs w:val="24"/>
        </w:rPr>
        <w:t>nelabvēlīgu seku radīšanas aizlieguma pārkāpuma atzīšanu un morālā kaitējuma atlīdzības 3060 </w:t>
      </w:r>
      <w:r w:rsidR="00AE0486">
        <w:rPr>
          <w:rFonts w:cs="Times New Roman"/>
          <w:i/>
          <w:iCs/>
          <w:szCs w:val="24"/>
        </w:rPr>
        <w:t>euro</w:t>
      </w:r>
      <w:r w:rsidR="00AE0486">
        <w:rPr>
          <w:rFonts w:cs="Times New Roman"/>
          <w:szCs w:val="24"/>
        </w:rPr>
        <w:t xml:space="preserve"> piedziņu.</w:t>
      </w:r>
    </w:p>
    <w:p w14:paraId="40B41571" w14:textId="79CD902C" w:rsidR="00AE0486" w:rsidRDefault="0013361C" w:rsidP="00FE164D">
      <w:pPr>
        <w:spacing w:after="0" w:line="276" w:lineRule="auto"/>
        <w:ind w:firstLine="720"/>
        <w:jc w:val="both"/>
        <w:rPr>
          <w:rFonts w:cs="Times New Roman"/>
          <w:szCs w:val="24"/>
        </w:rPr>
      </w:pPr>
      <w:r>
        <w:rPr>
          <w:rFonts w:cs="Times New Roman"/>
          <w:szCs w:val="24"/>
        </w:rPr>
        <w:t xml:space="preserve">[1.3] </w:t>
      </w:r>
      <w:r w:rsidR="00CA52B9">
        <w:rPr>
          <w:rFonts w:cs="Times New Roman"/>
          <w:szCs w:val="24"/>
        </w:rPr>
        <w:t xml:space="preserve">Prasītājas amata vieta likvidēta 2021. gada 22. aprīlī, </w:t>
      </w:r>
      <w:r w:rsidR="00360956">
        <w:rPr>
          <w:rFonts w:cs="Times New Roman"/>
          <w:szCs w:val="24"/>
        </w:rPr>
        <w:t xml:space="preserve">atbildētājas </w:t>
      </w:r>
      <w:r w:rsidR="00CA52B9">
        <w:rPr>
          <w:rFonts w:cs="Times New Roman"/>
          <w:szCs w:val="24"/>
        </w:rPr>
        <w:t xml:space="preserve">valdei pieņemot lēmumu </w:t>
      </w:r>
      <w:r w:rsidR="00D3248C">
        <w:rPr>
          <w:rFonts w:cs="Times New Roman"/>
          <w:szCs w:val="24"/>
        </w:rPr>
        <w:t xml:space="preserve">par to, ka </w:t>
      </w:r>
      <w:r w:rsidR="00FA61F7">
        <w:rPr>
          <w:rFonts w:cs="Times New Roman"/>
          <w:szCs w:val="24"/>
        </w:rPr>
        <w:t xml:space="preserve">turpmāk </w:t>
      </w:r>
      <w:r w:rsidR="00A65242">
        <w:rPr>
          <w:rFonts w:cs="Times New Roman"/>
          <w:szCs w:val="24"/>
        </w:rPr>
        <w:t xml:space="preserve">[..] </w:t>
      </w:r>
      <w:r w:rsidR="00CA52B9">
        <w:rPr>
          <w:rFonts w:cs="Times New Roman"/>
          <w:szCs w:val="24"/>
        </w:rPr>
        <w:t>funkcijas</w:t>
      </w:r>
      <w:r w:rsidR="00FA61F7">
        <w:rPr>
          <w:rFonts w:cs="Times New Roman"/>
          <w:szCs w:val="24"/>
        </w:rPr>
        <w:t xml:space="preserve"> pildīs valde</w:t>
      </w:r>
      <w:r w:rsidR="00CA52B9">
        <w:rPr>
          <w:rFonts w:cs="Times New Roman"/>
          <w:szCs w:val="24"/>
        </w:rPr>
        <w:t xml:space="preserve">. </w:t>
      </w:r>
    </w:p>
    <w:p w14:paraId="702C347C" w14:textId="75368A2E" w:rsidR="00AE0486" w:rsidRDefault="0030306D" w:rsidP="00FE164D">
      <w:pPr>
        <w:spacing w:after="0" w:line="276" w:lineRule="auto"/>
        <w:ind w:firstLine="720"/>
        <w:jc w:val="both"/>
        <w:rPr>
          <w:rFonts w:cs="Times New Roman"/>
          <w:szCs w:val="24"/>
        </w:rPr>
      </w:pPr>
      <w:r>
        <w:rPr>
          <w:rFonts w:cs="Times New Roman"/>
          <w:szCs w:val="24"/>
        </w:rPr>
        <w:t>Tā kā arodbiedrība nedeva piekrišanu darba līguma uzteikšanai ar prasītāju, darba devēja 2021. gada 2. jūlijā cēla tiesā prasību par darba tiesisko attiecību izbeigšanu</w:t>
      </w:r>
      <w:r w:rsidR="006723C6">
        <w:rPr>
          <w:rFonts w:cs="Times New Roman"/>
          <w:szCs w:val="24"/>
        </w:rPr>
        <w:t xml:space="preserve">. Prasība pieņemta, un ierosināta </w:t>
      </w:r>
      <w:r w:rsidR="00F826A5">
        <w:rPr>
          <w:rFonts w:cs="Times New Roman"/>
          <w:szCs w:val="24"/>
        </w:rPr>
        <w:t>civilliet</w:t>
      </w:r>
      <w:r w:rsidR="006723C6">
        <w:rPr>
          <w:rFonts w:cs="Times New Roman"/>
          <w:szCs w:val="24"/>
        </w:rPr>
        <w:t>a</w:t>
      </w:r>
      <w:r w:rsidR="00F826A5">
        <w:rPr>
          <w:rFonts w:cs="Times New Roman"/>
          <w:szCs w:val="24"/>
        </w:rPr>
        <w:t xml:space="preserve"> Nr.</w:t>
      </w:r>
      <w:r w:rsidR="006723C6">
        <w:rPr>
          <w:rFonts w:cs="Times New Roman"/>
          <w:szCs w:val="24"/>
        </w:rPr>
        <w:t> </w:t>
      </w:r>
      <w:r w:rsidR="00AE0486" w:rsidRPr="00AE0486">
        <w:rPr>
          <w:rFonts w:cs="Times New Roman"/>
          <w:szCs w:val="24"/>
        </w:rPr>
        <w:t>C68412121</w:t>
      </w:r>
      <w:r w:rsidR="006723C6">
        <w:rPr>
          <w:rFonts w:cs="Times New Roman"/>
          <w:szCs w:val="24"/>
        </w:rPr>
        <w:t>. A</w:t>
      </w:r>
      <w:r w:rsidR="00AE0486">
        <w:rPr>
          <w:rFonts w:cs="Times New Roman"/>
          <w:szCs w:val="24"/>
        </w:rPr>
        <w:t xml:space="preserve">r Rīgas apgabaltiesas 2022. gada 6. maija spriedumu (stājies spēkā 2022. gada 1. augustā) </w:t>
      </w:r>
      <w:r w:rsidR="006723C6" w:rsidRPr="006723C6">
        <w:rPr>
          <w:rFonts w:cs="Times New Roman"/>
          <w:szCs w:val="24"/>
        </w:rPr>
        <w:t>civilliet</w:t>
      </w:r>
      <w:r w:rsidR="006723C6">
        <w:rPr>
          <w:rFonts w:cs="Times New Roman"/>
          <w:szCs w:val="24"/>
        </w:rPr>
        <w:t>ā</w:t>
      </w:r>
      <w:r w:rsidR="006723C6" w:rsidRPr="006723C6">
        <w:rPr>
          <w:rFonts w:cs="Times New Roman"/>
          <w:szCs w:val="24"/>
        </w:rPr>
        <w:t xml:space="preserve"> Nr.</w:t>
      </w:r>
      <w:r w:rsidR="006723C6">
        <w:rPr>
          <w:rFonts w:cs="Times New Roman"/>
          <w:szCs w:val="24"/>
        </w:rPr>
        <w:t> </w:t>
      </w:r>
      <w:r w:rsidR="006723C6" w:rsidRPr="006723C6">
        <w:rPr>
          <w:rFonts w:cs="Times New Roman"/>
          <w:szCs w:val="24"/>
        </w:rPr>
        <w:t>C68412121</w:t>
      </w:r>
      <w:r w:rsidR="006723C6">
        <w:rPr>
          <w:rFonts w:cs="Times New Roman"/>
          <w:szCs w:val="24"/>
        </w:rPr>
        <w:t xml:space="preserve"> prasība apmierināta un </w:t>
      </w:r>
      <w:r w:rsidR="00AA1D5B">
        <w:rPr>
          <w:rFonts w:cs="Times New Roman"/>
          <w:szCs w:val="24"/>
        </w:rPr>
        <w:t>izbeigtas darba tiesiskās attiecības starp AS </w:t>
      </w:r>
      <w:r w:rsidR="00246E84">
        <w:rPr>
          <w:rFonts w:cs="Times New Roman"/>
          <w:szCs w:val="24"/>
        </w:rPr>
        <w:t>[firma]</w:t>
      </w:r>
      <w:r w:rsidR="00246E84">
        <w:rPr>
          <w:rFonts w:cs="Times New Roman"/>
          <w:szCs w:val="24"/>
        </w:rPr>
        <w:t xml:space="preserve"> </w:t>
      </w:r>
      <w:r w:rsidR="00AA1D5B">
        <w:rPr>
          <w:rFonts w:cs="Times New Roman"/>
          <w:szCs w:val="24"/>
        </w:rPr>
        <w:t xml:space="preserve">un </w:t>
      </w:r>
      <w:r w:rsidR="00246E84">
        <w:rPr>
          <w:rFonts w:cs="Times New Roman"/>
          <w:szCs w:val="24"/>
        </w:rPr>
        <w:t>[pers. A]</w:t>
      </w:r>
      <w:r w:rsidR="00AA1D5B">
        <w:rPr>
          <w:rFonts w:cs="Times New Roman"/>
          <w:szCs w:val="24"/>
        </w:rPr>
        <w:t xml:space="preserve">. </w:t>
      </w:r>
    </w:p>
    <w:p w14:paraId="18EA76C0" w14:textId="77777777" w:rsidR="00F826A5" w:rsidRDefault="00F826A5" w:rsidP="00096557">
      <w:pPr>
        <w:spacing w:after="0" w:line="276" w:lineRule="auto"/>
        <w:jc w:val="both"/>
        <w:rPr>
          <w:rFonts w:cs="Times New Roman"/>
          <w:szCs w:val="24"/>
        </w:rPr>
      </w:pPr>
    </w:p>
    <w:p w14:paraId="3746FC77" w14:textId="1A0CD4FC" w:rsidR="00AE4C0D" w:rsidRDefault="00F826A5" w:rsidP="00FE164D">
      <w:pPr>
        <w:spacing w:after="0" w:line="276" w:lineRule="auto"/>
        <w:ind w:firstLine="720"/>
        <w:jc w:val="both"/>
        <w:rPr>
          <w:rFonts w:cs="Times New Roman"/>
          <w:szCs w:val="24"/>
        </w:rPr>
      </w:pPr>
      <w:r>
        <w:rPr>
          <w:rFonts w:cs="Times New Roman"/>
          <w:szCs w:val="24"/>
        </w:rPr>
        <w:t xml:space="preserve">[2] </w:t>
      </w:r>
      <w:r w:rsidR="00CA52B9">
        <w:rPr>
          <w:rFonts w:cs="Times New Roman"/>
          <w:szCs w:val="24"/>
        </w:rPr>
        <w:t xml:space="preserve">Šajā civillietā </w:t>
      </w:r>
      <w:r w:rsidR="00246E84">
        <w:rPr>
          <w:rFonts w:cs="Times New Roman"/>
          <w:szCs w:val="24"/>
        </w:rPr>
        <w:t>[pers. A]</w:t>
      </w:r>
      <w:r w:rsidR="00246E84">
        <w:rPr>
          <w:rFonts w:cs="Times New Roman"/>
          <w:szCs w:val="24"/>
        </w:rPr>
        <w:t xml:space="preserve"> </w:t>
      </w:r>
      <w:r w:rsidR="008E383B">
        <w:rPr>
          <w:rFonts w:cs="Times New Roman"/>
          <w:szCs w:val="24"/>
        </w:rPr>
        <w:t xml:space="preserve">2021. gada 26. jūlijā </w:t>
      </w:r>
      <w:r w:rsidR="00CA52B9">
        <w:rPr>
          <w:rFonts w:cs="Times New Roman"/>
          <w:szCs w:val="24"/>
        </w:rPr>
        <w:t>cēlusi prasību</w:t>
      </w:r>
      <w:r w:rsidR="006723C6" w:rsidRPr="006723C6">
        <w:t xml:space="preserve"> </w:t>
      </w:r>
      <w:r w:rsidR="00360956">
        <w:t xml:space="preserve">tiesā </w:t>
      </w:r>
      <w:r w:rsidR="006723C6" w:rsidRPr="006723C6">
        <w:rPr>
          <w:rFonts w:cs="Times New Roman"/>
          <w:szCs w:val="24"/>
        </w:rPr>
        <w:t>pret AS</w:t>
      </w:r>
      <w:r w:rsidR="00087A24">
        <w:rPr>
          <w:rFonts w:cs="Times New Roman"/>
          <w:szCs w:val="24"/>
        </w:rPr>
        <w:t> </w:t>
      </w:r>
      <w:r w:rsidR="00246E84">
        <w:rPr>
          <w:rFonts w:cs="Times New Roman"/>
          <w:szCs w:val="24"/>
        </w:rPr>
        <w:t>[firma]</w:t>
      </w:r>
      <w:r w:rsidR="006723C6">
        <w:rPr>
          <w:rFonts w:cs="Times New Roman"/>
          <w:szCs w:val="24"/>
        </w:rPr>
        <w:t xml:space="preserve"> par </w:t>
      </w:r>
      <w:r w:rsidR="00360956">
        <w:rPr>
          <w:rFonts w:cs="Times New Roman"/>
          <w:szCs w:val="24"/>
        </w:rPr>
        <w:t>atbildētājas</w:t>
      </w:r>
      <w:r w:rsidR="006723C6">
        <w:rPr>
          <w:rFonts w:cs="Times New Roman"/>
          <w:szCs w:val="24"/>
        </w:rPr>
        <w:t xml:space="preserve"> rīcības </w:t>
      </w:r>
      <w:r w:rsidR="00360956">
        <w:rPr>
          <w:rFonts w:cs="Times New Roman"/>
          <w:szCs w:val="24"/>
        </w:rPr>
        <w:t xml:space="preserve">atzīšanu par prettiesisku </w:t>
      </w:r>
      <w:r w:rsidR="006723C6">
        <w:rPr>
          <w:rFonts w:cs="Times New Roman"/>
          <w:szCs w:val="24"/>
        </w:rPr>
        <w:t xml:space="preserve">un rīkojuma atzīšanu par spēkā neesošu, </w:t>
      </w:r>
      <w:r w:rsidR="00360956">
        <w:rPr>
          <w:rFonts w:cs="Times New Roman"/>
          <w:szCs w:val="24"/>
        </w:rPr>
        <w:t>atbildētājas</w:t>
      </w:r>
      <w:r w:rsidR="00CA52B9">
        <w:rPr>
          <w:rFonts w:cs="Times New Roman"/>
          <w:szCs w:val="24"/>
        </w:rPr>
        <w:t xml:space="preserve"> pieļ</w:t>
      </w:r>
      <w:r w:rsidR="006723C6">
        <w:rPr>
          <w:rFonts w:cs="Times New Roman"/>
          <w:szCs w:val="24"/>
        </w:rPr>
        <w:t>aut</w:t>
      </w:r>
      <w:r w:rsidR="0021587D">
        <w:rPr>
          <w:rFonts w:cs="Times New Roman"/>
          <w:szCs w:val="24"/>
        </w:rPr>
        <w:t>ā</w:t>
      </w:r>
      <w:r w:rsidR="006723C6">
        <w:rPr>
          <w:rFonts w:cs="Times New Roman"/>
          <w:szCs w:val="24"/>
        </w:rPr>
        <w:t xml:space="preserve"> </w:t>
      </w:r>
      <w:r w:rsidR="00CA52B9" w:rsidRPr="00CA52B9">
        <w:rPr>
          <w:rFonts w:cs="Times New Roman"/>
          <w:szCs w:val="24"/>
        </w:rPr>
        <w:t>vienlīdzīgu tiesību principa pārkāpum</w:t>
      </w:r>
      <w:r w:rsidR="0021587D">
        <w:rPr>
          <w:rFonts w:cs="Times New Roman"/>
          <w:szCs w:val="24"/>
        </w:rPr>
        <w:t>a</w:t>
      </w:r>
      <w:r w:rsidR="00CA52B9" w:rsidRPr="00CA52B9">
        <w:rPr>
          <w:rFonts w:cs="Times New Roman"/>
          <w:szCs w:val="24"/>
        </w:rPr>
        <w:t xml:space="preserve"> (bosing</w:t>
      </w:r>
      <w:r w:rsidR="0021587D">
        <w:rPr>
          <w:rFonts w:cs="Times New Roman"/>
          <w:szCs w:val="24"/>
        </w:rPr>
        <w:t>a</w:t>
      </w:r>
      <w:r w:rsidR="00CA52B9" w:rsidRPr="00CA52B9">
        <w:rPr>
          <w:rFonts w:cs="Times New Roman"/>
          <w:szCs w:val="24"/>
        </w:rPr>
        <w:t>)</w:t>
      </w:r>
      <w:r w:rsidR="00360956">
        <w:rPr>
          <w:rFonts w:cs="Times New Roman"/>
          <w:szCs w:val="24"/>
        </w:rPr>
        <w:t>,</w:t>
      </w:r>
      <w:r w:rsidR="00CA52B9" w:rsidRPr="00CA52B9">
        <w:rPr>
          <w:rFonts w:cs="Times New Roman"/>
          <w:szCs w:val="24"/>
        </w:rPr>
        <w:t xml:space="preserve"> nelabvēlīg</w:t>
      </w:r>
      <w:r w:rsidR="00CA52B9">
        <w:rPr>
          <w:rFonts w:cs="Times New Roman"/>
          <w:szCs w:val="24"/>
        </w:rPr>
        <w:t>u</w:t>
      </w:r>
      <w:r w:rsidR="00CA52B9" w:rsidRPr="00CA52B9">
        <w:rPr>
          <w:rFonts w:cs="Times New Roman"/>
          <w:szCs w:val="24"/>
        </w:rPr>
        <w:t xml:space="preserve"> seku radīšanas aizliegum</w:t>
      </w:r>
      <w:r w:rsidR="009367A6">
        <w:rPr>
          <w:rFonts w:cs="Times New Roman"/>
          <w:szCs w:val="24"/>
        </w:rPr>
        <w:t>a pārkāpum</w:t>
      </w:r>
      <w:r w:rsidR="0021587D">
        <w:rPr>
          <w:rFonts w:cs="Times New Roman"/>
          <w:szCs w:val="24"/>
        </w:rPr>
        <w:t>a konstatēšanu</w:t>
      </w:r>
      <w:r w:rsidR="00360956">
        <w:rPr>
          <w:rFonts w:cs="Times New Roman"/>
          <w:szCs w:val="24"/>
        </w:rPr>
        <w:t xml:space="preserve"> un</w:t>
      </w:r>
      <w:r w:rsidR="007C57A2">
        <w:rPr>
          <w:rFonts w:cs="Times New Roman"/>
          <w:szCs w:val="24"/>
        </w:rPr>
        <w:t xml:space="preserve"> </w:t>
      </w:r>
      <w:r w:rsidR="004106BD">
        <w:rPr>
          <w:rFonts w:cs="Times New Roman"/>
          <w:szCs w:val="24"/>
        </w:rPr>
        <w:t xml:space="preserve">darba algas </w:t>
      </w:r>
      <w:r w:rsidR="00FE164D" w:rsidRPr="00FE164D">
        <w:rPr>
          <w:rFonts w:cs="Times New Roman"/>
          <w:szCs w:val="24"/>
        </w:rPr>
        <w:t>2114,18</w:t>
      </w:r>
      <w:r w:rsidR="00EF3D29">
        <w:rPr>
          <w:rFonts w:cs="Times New Roman"/>
          <w:szCs w:val="24"/>
        </w:rPr>
        <w:t xml:space="preserve"> </w:t>
      </w:r>
      <w:r w:rsidR="00EF3D29" w:rsidRPr="00FE164D">
        <w:rPr>
          <w:rFonts w:cs="Times New Roman"/>
          <w:i/>
          <w:iCs/>
          <w:szCs w:val="24"/>
        </w:rPr>
        <w:t>euro</w:t>
      </w:r>
      <w:r w:rsidR="004106BD">
        <w:rPr>
          <w:rFonts w:cs="Times New Roman"/>
          <w:szCs w:val="24"/>
        </w:rPr>
        <w:t xml:space="preserve"> </w:t>
      </w:r>
      <w:r w:rsidR="00EF3D29">
        <w:rPr>
          <w:rFonts w:cs="Times New Roman"/>
          <w:szCs w:val="24"/>
        </w:rPr>
        <w:t xml:space="preserve">un </w:t>
      </w:r>
      <w:r w:rsidR="007C57A2">
        <w:rPr>
          <w:rFonts w:cs="Times New Roman"/>
          <w:szCs w:val="24"/>
        </w:rPr>
        <w:t xml:space="preserve">morālā kaitējuma </w:t>
      </w:r>
      <w:r w:rsidR="00EE0CE4">
        <w:rPr>
          <w:rFonts w:cs="Times New Roman"/>
          <w:szCs w:val="24"/>
        </w:rPr>
        <w:t xml:space="preserve">atlīdzības </w:t>
      </w:r>
      <w:r w:rsidR="00F6453A">
        <w:rPr>
          <w:rFonts w:cs="Times New Roman"/>
          <w:szCs w:val="24"/>
        </w:rPr>
        <w:t>9180</w:t>
      </w:r>
      <w:r w:rsidR="007C57A2">
        <w:rPr>
          <w:rFonts w:cs="Times New Roman"/>
          <w:szCs w:val="24"/>
        </w:rPr>
        <w:t xml:space="preserve"> </w:t>
      </w:r>
      <w:r w:rsidR="007C57A2" w:rsidRPr="00F6453A">
        <w:rPr>
          <w:rFonts w:cs="Times New Roman"/>
          <w:i/>
          <w:iCs/>
          <w:szCs w:val="24"/>
        </w:rPr>
        <w:t>e</w:t>
      </w:r>
      <w:r w:rsidR="006723C6">
        <w:rPr>
          <w:rFonts w:cs="Times New Roman"/>
          <w:i/>
          <w:iCs/>
          <w:szCs w:val="24"/>
        </w:rPr>
        <w:t>u</w:t>
      </w:r>
      <w:r w:rsidR="007C57A2" w:rsidRPr="00F6453A">
        <w:rPr>
          <w:rFonts w:cs="Times New Roman"/>
          <w:i/>
          <w:iCs/>
          <w:szCs w:val="24"/>
        </w:rPr>
        <w:t>ro</w:t>
      </w:r>
      <w:r w:rsidR="00360956">
        <w:rPr>
          <w:rFonts w:cs="Times New Roman"/>
          <w:i/>
          <w:iCs/>
          <w:szCs w:val="24"/>
        </w:rPr>
        <w:t xml:space="preserve"> </w:t>
      </w:r>
      <w:r w:rsidR="00360956">
        <w:rPr>
          <w:rFonts w:cs="Times New Roman"/>
          <w:szCs w:val="24"/>
        </w:rPr>
        <w:t>piedziņu</w:t>
      </w:r>
      <w:r w:rsidR="007C57A2">
        <w:rPr>
          <w:rFonts w:cs="Times New Roman"/>
          <w:szCs w:val="24"/>
        </w:rPr>
        <w:t xml:space="preserve">. </w:t>
      </w:r>
    </w:p>
    <w:p w14:paraId="320EF154" w14:textId="77777777" w:rsidR="006723C6" w:rsidRDefault="00CA52B9" w:rsidP="00FE164D">
      <w:pPr>
        <w:spacing w:after="0" w:line="276" w:lineRule="auto"/>
        <w:ind w:firstLine="720"/>
        <w:jc w:val="both"/>
        <w:rPr>
          <w:rFonts w:cs="Times New Roman"/>
          <w:szCs w:val="24"/>
        </w:rPr>
      </w:pPr>
      <w:r>
        <w:rPr>
          <w:rFonts w:cs="Times New Roman"/>
          <w:szCs w:val="24"/>
        </w:rPr>
        <w:t>P</w:t>
      </w:r>
      <w:r w:rsidR="008E383B">
        <w:rPr>
          <w:rFonts w:cs="Times New Roman"/>
          <w:szCs w:val="24"/>
        </w:rPr>
        <w:t>rasība</w:t>
      </w:r>
      <w:r w:rsidR="006723C6">
        <w:rPr>
          <w:rFonts w:cs="Times New Roman"/>
          <w:szCs w:val="24"/>
        </w:rPr>
        <w:t>s pieteikumā norādīti šādi apstākļi un pamatojums.</w:t>
      </w:r>
    </w:p>
    <w:p w14:paraId="003055D6" w14:textId="373332E4" w:rsidR="004B52BC" w:rsidRDefault="006723C6" w:rsidP="00FE164D">
      <w:pPr>
        <w:spacing w:after="0" w:line="276" w:lineRule="auto"/>
        <w:ind w:firstLine="720"/>
        <w:jc w:val="both"/>
        <w:rPr>
          <w:rFonts w:cs="Times New Roman"/>
          <w:szCs w:val="24"/>
        </w:rPr>
      </w:pPr>
      <w:r>
        <w:rPr>
          <w:rFonts w:cs="Times New Roman"/>
          <w:szCs w:val="24"/>
        </w:rPr>
        <w:t xml:space="preserve">[2.1] </w:t>
      </w:r>
      <w:r w:rsidR="00CE6CBB">
        <w:rPr>
          <w:rFonts w:cs="Times New Roman"/>
          <w:szCs w:val="24"/>
        </w:rPr>
        <w:t>Atbildētāja</w:t>
      </w:r>
      <w:r>
        <w:rPr>
          <w:rFonts w:cs="Times New Roman"/>
          <w:szCs w:val="24"/>
        </w:rPr>
        <w:t xml:space="preserve"> </w:t>
      </w:r>
      <w:r w:rsidR="00AE4C0D">
        <w:rPr>
          <w:rFonts w:cs="Times New Roman"/>
          <w:szCs w:val="24"/>
        </w:rPr>
        <w:t>pieļ</w:t>
      </w:r>
      <w:r>
        <w:rPr>
          <w:rFonts w:cs="Times New Roman"/>
          <w:szCs w:val="24"/>
        </w:rPr>
        <w:t xml:space="preserve">āvusi </w:t>
      </w:r>
      <w:r w:rsidR="008E383B">
        <w:rPr>
          <w:rFonts w:cs="Times New Roman"/>
          <w:szCs w:val="24"/>
        </w:rPr>
        <w:t xml:space="preserve">pret prasītāju </w:t>
      </w:r>
      <w:r w:rsidR="00AE4C0D">
        <w:rPr>
          <w:rFonts w:cs="Times New Roman"/>
          <w:szCs w:val="24"/>
        </w:rPr>
        <w:t>tādu attieksmi, kāda nav bijusi ne pret vienu citu darbinieku</w:t>
      </w:r>
      <w:r>
        <w:rPr>
          <w:rFonts w:cs="Times New Roman"/>
          <w:szCs w:val="24"/>
        </w:rPr>
        <w:t>, jo t</w:t>
      </w:r>
      <w:r w:rsidR="00AE4C0D">
        <w:rPr>
          <w:rFonts w:cs="Times New Roman"/>
          <w:szCs w:val="24"/>
        </w:rPr>
        <w:t>ik</w:t>
      </w:r>
      <w:r w:rsidR="008E383B">
        <w:rPr>
          <w:rFonts w:cs="Times New Roman"/>
          <w:szCs w:val="24"/>
        </w:rPr>
        <w:t xml:space="preserve">uši </w:t>
      </w:r>
      <w:r w:rsidR="00CA52B9">
        <w:rPr>
          <w:rFonts w:cs="Times New Roman"/>
          <w:szCs w:val="24"/>
        </w:rPr>
        <w:t>piemeklēt</w:t>
      </w:r>
      <w:r w:rsidR="00AE4C0D">
        <w:rPr>
          <w:rFonts w:cs="Times New Roman"/>
          <w:szCs w:val="24"/>
        </w:rPr>
        <w:t xml:space="preserve">i </w:t>
      </w:r>
      <w:r w:rsidR="00CA52B9">
        <w:rPr>
          <w:rFonts w:cs="Times New Roman"/>
          <w:szCs w:val="24"/>
        </w:rPr>
        <w:t>dažād</w:t>
      </w:r>
      <w:r w:rsidR="00AE4C0D">
        <w:rPr>
          <w:rFonts w:cs="Times New Roman"/>
          <w:szCs w:val="24"/>
        </w:rPr>
        <w:t>i</w:t>
      </w:r>
      <w:r w:rsidR="00CA52B9">
        <w:rPr>
          <w:rFonts w:cs="Times New Roman"/>
          <w:szCs w:val="24"/>
        </w:rPr>
        <w:t xml:space="preserve"> iemesl</w:t>
      </w:r>
      <w:r w:rsidR="00AE4C0D">
        <w:rPr>
          <w:rFonts w:cs="Times New Roman"/>
          <w:szCs w:val="24"/>
        </w:rPr>
        <w:t>i</w:t>
      </w:r>
      <w:r w:rsidR="00CA52B9">
        <w:rPr>
          <w:rFonts w:cs="Times New Roman"/>
          <w:szCs w:val="24"/>
        </w:rPr>
        <w:t xml:space="preserve"> </w:t>
      </w:r>
      <w:r w:rsidR="001363FD">
        <w:rPr>
          <w:rFonts w:cs="Times New Roman"/>
          <w:szCs w:val="24"/>
        </w:rPr>
        <w:t xml:space="preserve">prasītājas </w:t>
      </w:r>
      <w:r w:rsidR="00CA52B9">
        <w:rPr>
          <w:rFonts w:cs="Times New Roman"/>
          <w:szCs w:val="24"/>
        </w:rPr>
        <w:t>nenodarbināšanai:</w:t>
      </w:r>
      <w:r w:rsidR="00356F26">
        <w:rPr>
          <w:rFonts w:cs="Times New Roman"/>
          <w:szCs w:val="24"/>
        </w:rPr>
        <w:t xml:space="preserve"> </w:t>
      </w:r>
    </w:p>
    <w:p w14:paraId="3ACBA73F" w14:textId="5D6452BF" w:rsidR="004B52BC" w:rsidRDefault="006723C6" w:rsidP="00FE164D">
      <w:pPr>
        <w:spacing w:after="0" w:line="276" w:lineRule="auto"/>
        <w:ind w:firstLine="720"/>
        <w:jc w:val="both"/>
        <w:rPr>
          <w:rFonts w:cs="Times New Roman"/>
          <w:szCs w:val="24"/>
        </w:rPr>
      </w:pPr>
      <w:r>
        <w:rPr>
          <w:rFonts w:cs="Times New Roman"/>
          <w:szCs w:val="24"/>
        </w:rPr>
        <w:t xml:space="preserve">1) </w:t>
      </w:r>
      <w:r w:rsidR="00356F26">
        <w:rPr>
          <w:rFonts w:cs="Times New Roman"/>
          <w:szCs w:val="24"/>
        </w:rPr>
        <w:t>pretēji tiesību normu jēgai</w:t>
      </w:r>
      <w:r w:rsidR="00CE6CBB">
        <w:rPr>
          <w:rFonts w:cs="Times New Roman"/>
          <w:szCs w:val="24"/>
        </w:rPr>
        <w:t>,</w:t>
      </w:r>
      <w:r w:rsidR="00356F26">
        <w:rPr>
          <w:rFonts w:cs="Times New Roman"/>
          <w:szCs w:val="24"/>
        </w:rPr>
        <w:t xml:space="preserve"> </w:t>
      </w:r>
      <w:r w:rsidR="00CE6CBB">
        <w:rPr>
          <w:rFonts w:cs="Times New Roman"/>
          <w:szCs w:val="24"/>
        </w:rPr>
        <w:t xml:space="preserve">prasītāju </w:t>
      </w:r>
      <w:r w:rsidR="007C57A2">
        <w:rPr>
          <w:rFonts w:cs="Times New Roman"/>
          <w:szCs w:val="24"/>
        </w:rPr>
        <w:t xml:space="preserve">nepielaida pie darba </w:t>
      </w:r>
      <w:r w:rsidR="00E14BC1">
        <w:rPr>
          <w:rFonts w:cs="Times New Roman"/>
          <w:szCs w:val="24"/>
        </w:rPr>
        <w:t>laikā</w:t>
      </w:r>
      <w:r w:rsidR="00AE4C0D">
        <w:rPr>
          <w:rFonts w:cs="Times New Roman"/>
          <w:szCs w:val="24"/>
        </w:rPr>
        <w:t xml:space="preserve">, kuru </w:t>
      </w:r>
      <w:r w:rsidR="00CE6CBB">
        <w:rPr>
          <w:rFonts w:cs="Times New Roman"/>
          <w:szCs w:val="24"/>
        </w:rPr>
        <w:t>atbildētāja</w:t>
      </w:r>
      <w:r w:rsidR="00AE4C0D">
        <w:rPr>
          <w:rFonts w:cs="Times New Roman"/>
          <w:szCs w:val="24"/>
        </w:rPr>
        <w:t xml:space="preserve"> noteica obligātās veselības pārbaudes veikšanai (</w:t>
      </w:r>
      <w:r w:rsidR="00F826A5">
        <w:rPr>
          <w:rFonts w:cs="Times New Roman"/>
          <w:szCs w:val="24"/>
        </w:rPr>
        <w:t>no 2021. gada 4. jūnija līdz 2021. gada 29. jūnijam</w:t>
      </w:r>
      <w:r w:rsidR="00AE4C0D">
        <w:rPr>
          <w:rFonts w:cs="Times New Roman"/>
          <w:szCs w:val="24"/>
        </w:rPr>
        <w:t>)</w:t>
      </w:r>
      <w:r w:rsidR="00356F26">
        <w:rPr>
          <w:rFonts w:cs="Times New Roman"/>
          <w:szCs w:val="24"/>
        </w:rPr>
        <w:t>;</w:t>
      </w:r>
    </w:p>
    <w:p w14:paraId="640F38EA" w14:textId="14AF72E4" w:rsidR="008E383B" w:rsidRDefault="006723C6" w:rsidP="00FE164D">
      <w:pPr>
        <w:spacing w:after="0" w:line="276" w:lineRule="auto"/>
        <w:ind w:firstLine="720"/>
        <w:jc w:val="both"/>
        <w:rPr>
          <w:rFonts w:cs="Times New Roman"/>
          <w:szCs w:val="24"/>
        </w:rPr>
      </w:pPr>
      <w:r>
        <w:rPr>
          <w:rFonts w:cs="Times New Roman"/>
          <w:szCs w:val="24"/>
        </w:rPr>
        <w:t xml:space="preserve">2) </w:t>
      </w:r>
      <w:r w:rsidR="00356F26">
        <w:rPr>
          <w:rFonts w:cs="Times New Roman"/>
          <w:szCs w:val="24"/>
        </w:rPr>
        <w:t xml:space="preserve">pēc </w:t>
      </w:r>
      <w:r w:rsidR="001363FD">
        <w:rPr>
          <w:rFonts w:cs="Times New Roman"/>
          <w:szCs w:val="24"/>
        </w:rPr>
        <w:t xml:space="preserve">minētās </w:t>
      </w:r>
      <w:r w:rsidR="00356F26">
        <w:rPr>
          <w:rFonts w:cs="Times New Roman"/>
          <w:szCs w:val="24"/>
        </w:rPr>
        <w:t xml:space="preserve">pārbaudes </w:t>
      </w:r>
      <w:r w:rsidR="00AE4C0D">
        <w:rPr>
          <w:rFonts w:cs="Times New Roman"/>
          <w:szCs w:val="24"/>
        </w:rPr>
        <w:t>veikšanas</w:t>
      </w:r>
      <w:r w:rsidR="00356F26">
        <w:rPr>
          <w:rFonts w:cs="Times New Roman"/>
          <w:szCs w:val="24"/>
        </w:rPr>
        <w:t xml:space="preserve"> </w:t>
      </w:r>
      <w:r w:rsidR="009E38C0">
        <w:rPr>
          <w:rFonts w:cs="Times New Roman"/>
          <w:szCs w:val="24"/>
        </w:rPr>
        <w:t xml:space="preserve">kā šķērslis nodarbināšanai </w:t>
      </w:r>
      <w:r>
        <w:rPr>
          <w:rFonts w:cs="Times New Roman"/>
          <w:szCs w:val="24"/>
        </w:rPr>
        <w:t xml:space="preserve">tika </w:t>
      </w:r>
      <w:r w:rsidR="009E38C0">
        <w:rPr>
          <w:rFonts w:cs="Times New Roman"/>
          <w:szCs w:val="24"/>
        </w:rPr>
        <w:t xml:space="preserve">norādīta </w:t>
      </w:r>
      <w:r w:rsidR="00F826A5">
        <w:rPr>
          <w:rFonts w:cs="Times New Roman"/>
          <w:szCs w:val="24"/>
        </w:rPr>
        <w:t>darba drošības instruktāž</w:t>
      </w:r>
      <w:r w:rsidR="00356F26">
        <w:rPr>
          <w:rFonts w:cs="Times New Roman"/>
          <w:szCs w:val="24"/>
        </w:rPr>
        <w:t xml:space="preserve">as neiziešana; </w:t>
      </w:r>
    </w:p>
    <w:p w14:paraId="20C0956D" w14:textId="1D6B3E65" w:rsidR="004B52BC" w:rsidRDefault="006723C6" w:rsidP="00FE164D">
      <w:pPr>
        <w:spacing w:after="0" w:line="276" w:lineRule="auto"/>
        <w:ind w:firstLine="720"/>
        <w:jc w:val="both"/>
        <w:rPr>
          <w:rFonts w:cs="Times New Roman"/>
          <w:szCs w:val="24"/>
        </w:rPr>
      </w:pPr>
      <w:r>
        <w:rPr>
          <w:rFonts w:cs="Times New Roman"/>
          <w:szCs w:val="24"/>
        </w:rPr>
        <w:t xml:space="preserve">3) </w:t>
      </w:r>
      <w:r w:rsidR="00356F26">
        <w:rPr>
          <w:rFonts w:cs="Times New Roman"/>
          <w:szCs w:val="24"/>
        </w:rPr>
        <w:t xml:space="preserve">pēc instruktāžas novadīšanas </w:t>
      </w:r>
      <w:r w:rsidR="00441F77">
        <w:rPr>
          <w:rFonts w:cs="Times New Roman"/>
          <w:szCs w:val="24"/>
        </w:rPr>
        <w:t>atbildētāja,</w:t>
      </w:r>
      <w:r w:rsidR="00F826A5">
        <w:rPr>
          <w:rFonts w:cs="Times New Roman"/>
          <w:szCs w:val="24"/>
        </w:rPr>
        <w:t xml:space="preserve"> </w:t>
      </w:r>
      <w:r w:rsidR="009E38C0">
        <w:rPr>
          <w:rFonts w:cs="Times New Roman"/>
          <w:szCs w:val="24"/>
        </w:rPr>
        <w:t xml:space="preserve">pretēji darbinieces gribai </w:t>
      </w:r>
      <w:r w:rsidR="00356F26">
        <w:rPr>
          <w:rFonts w:cs="Times New Roman"/>
          <w:szCs w:val="24"/>
        </w:rPr>
        <w:t>un Darba likuma 149. un 150. panta</w:t>
      </w:r>
      <w:r w:rsidR="00441F77">
        <w:rPr>
          <w:rFonts w:cs="Times New Roman"/>
          <w:szCs w:val="24"/>
        </w:rPr>
        <w:t>m,</w:t>
      </w:r>
      <w:r w:rsidR="00356F26">
        <w:rPr>
          <w:rFonts w:cs="Times New Roman"/>
          <w:szCs w:val="24"/>
        </w:rPr>
        <w:t xml:space="preserve"> </w:t>
      </w:r>
      <w:r w:rsidR="008E383B">
        <w:rPr>
          <w:rFonts w:cs="Times New Roman"/>
          <w:szCs w:val="24"/>
        </w:rPr>
        <w:t xml:space="preserve">viņu </w:t>
      </w:r>
      <w:r w:rsidR="007C57A2">
        <w:rPr>
          <w:rFonts w:cs="Times New Roman"/>
          <w:szCs w:val="24"/>
        </w:rPr>
        <w:t>n</w:t>
      </w:r>
      <w:r w:rsidR="00356F26">
        <w:rPr>
          <w:rFonts w:cs="Times New Roman"/>
          <w:szCs w:val="24"/>
        </w:rPr>
        <w:t>o</w:t>
      </w:r>
      <w:r w:rsidR="007C57A2">
        <w:rPr>
          <w:rFonts w:cs="Times New Roman"/>
          <w:szCs w:val="24"/>
        </w:rPr>
        <w:t xml:space="preserve">rīkoja ikgadējā apmaksātā </w:t>
      </w:r>
      <w:r w:rsidR="00F826A5">
        <w:rPr>
          <w:rFonts w:cs="Times New Roman"/>
          <w:szCs w:val="24"/>
        </w:rPr>
        <w:t>atvaļinājum</w:t>
      </w:r>
      <w:r w:rsidR="007C57A2">
        <w:rPr>
          <w:rFonts w:cs="Times New Roman"/>
          <w:szCs w:val="24"/>
        </w:rPr>
        <w:t>ā</w:t>
      </w:r>
      <w:r w:rsidR="009E38C0">
        <w:rPr>
          <w:rFonts w:cs="Times New Roman"/>
          <w:szCs w:val="24"/>
        </w:rPr>
        <w:t xml:space="preserve"> </w:t>
      </w:r>
      <w:r>
        <w:rPr>
          <w:rFonts w:cs="Times New Roman"/>
          <w:szCs w:val="24"/>
        </w:rPr>
        <w:t xml:space="preserve">no 2021. gada 29. jūnija </w:t>
      </w:r>
      <w:r w:rsidR="00F826A5">
        <w:rPr>
          <w:rFonts w:cs="Times New Roman"/>
          <w:szCs w:val="24"/>
        </w:rPr>
        <w:t>līdz 2021. gada 19. jūlijam</w:t>
      </w:r>
      <w:r w:rsidR="004B52BC">
        <w:rPr>
          <w:rFonts w:cs="Times New Roman"/>
          <w:szCs w:val="24"/>
        </w:rPr>
        <w:t>;</w:t>
      </w:r>
    </w:p>
    <w:p w14:paraId="6200923D" w14:textId="74D90E01" w:rsidR="004B52BC" w:rsidRDefault="005B52ED" w:rsidP="00FE164D">
      <w:pPr>
        <w:spacing w:after="0" w:line="276" w:lineRule="auto"/>
        <w:ind w:firstLine="720"/>
        <w:jc w:val="both"/>
        <w:rPr>
          <w:rFonts w:cs="Times New Roman"/>
          <w:szCs w:val="24"/>
        </w:rPr>
      </w:pPr>
      <w:r>
        <w:rPr>
          <w:rFonts w:cs="Times New Roman"/>
          <w:szCs w:val="24"/>
        </w:rPr>
        <w:t xml:space="preserve">4) </w:t>
      </w:r>
      <w:r w:rsidR="004B52BC">
        <w:rPr>
          <w:rFonts w:cs="Times New Roman"/>
          <w:szCs w:val="24"/>
        </w:rPr>
        <w:t>p</w:t>
      </w:r>
      <w:r w:rsidR="00AE4C0D">
        <w:rPr>
          <w:rFonts w:cs="Times New Roman"/>
          <w:szCs w:val="24"/>
        </w:rPr>
        <w:t xml:space="preserve">rasītājai </w:t>
      </w:r>
      <w:r w:rsidR="00AE4C0D" w:rsidRPr="00AE4C0D">
        <w:rPr>
          <w:rFonts w:cs="Times New Roman"/>
          <w:szCs w:val="24"/>
        </w:rPr>
        <w:t xml:space="preserve">netika </w:t>
      </w:r>
      <w:r w:rsidR="00AE4C0D">
        <w:rPr>
          <w:rFonts w:cs="Times New Roman"/>
          <w:szCs w:val="24"/>
        </w:rPr>
        <w:t xml:space="preserve">nodrošināta tāda </w:t>
      </w:r>
      <w:r w:rsidR="00AE4C0D" w:rsidRPr="00AE4C0D">
        <w:rPr>
          <w:rFonts w:cs="Times New Roman"/>
          <w:szCs w:val="24"/>
        </w:rPr>
        <w:t>biroja durvju</w:t>
      </w:r>
      <w:r w:rsidR="00AE4C0D">
        <w:rPr>
          <w:rFonts w:cs="Times New Roman"/>
          <w:szCs w:val="24"/>
        </w:rPr>
        <w:t xml:space="preserve"> </w:t>
      </w:r>
      <w:r w:rsidR="00AE4C0D" w:rsidRPr="00AE4C0D">
        <w:rPr>
          <w:rFonts w:cs="Times New Roman"/>
          <w:szCs w:val="24"/>
        </w:rPr>
        <w:t>atvēršanas caurlaide</w:t>
      </w:r>
      <w:r w:rsidR="00AE4C0D">
        <w:rPr>
          <w:rFonts w:cs="Times New Roman"/>
          <w:szCs w:val="24"/>
        </w:rPr>
        <w:t xml:space="preserve"> kā citiem darbiniekiem (līdz </w:t>
      </w:r>
      <w:r w:rsidR="00AE4C0D" w:rsidRPr="00AE4C0D">
        <w:rPr>
          <w:rFonts w:cs="Times New Roman"/>
          <w:szCs w:val="24"/>
        </w:rPr>
        <w:t>21. jūlij</w:t>
      </w:r>
      <w:r w:rsidR="00AE4C0D">
        <w:rPr>
          <w:rFonts w:cs="Times New Roman"/>
          <w:szCs w:val="24"/>
        </w:rPr>
        <w:t xml:space="preserve">am </w:t>
      </w:r>
      <w:r w:rsidR="001363FD">
        <w:rPr>
          <w:rFonts w:cs="Times New Roman"/>
          <w:szCs w:val="24"/>
        </w:rPr>
        <w:t xml:space="preserve">tā </w:t>
      </w:r>
      <w:r w:rsidR="00AE4C0D">
        <w:rPr>
          <w:rFonts w:cs="Times New Roman"/>
          <w:szCs w:val="24"/>
        </w:rPr>
        <w:t>vispār nebija izsniegta, bet no minētā datuma izsniegta ar laika ierobežojumu)</w:t>
      </w:r>
      <w:r>
        <w:rPr>
          <w:rFonts w:cs="Times New Roman"/>
          <w:szCs w:val="24"/>
        </w:rPr>
        <w:t xml:space="preserve">, kā arī </w:t>
      </w:r>
      <w:r w:rsidR="00AE4C0D">
        <w:rPr>
          <w:rFonts w:cs="Times New Roman"/>
          <w:szCs w:val="24"/>
        </w:rPr>
        <w:t xml:space="preserve">nebija nodrošināta ne </w:t>
      </w:r>
      <w:r w:rsidR="00AE4C0D" w:rsidRPr="00AE4C0D">
        <w:rPr>
          <w:rFonts w:cs="Times New Roman"/>
          <w:szCs w:val="24"/>
        </w:rPr>
        <w:t>darbstacij</w:t>
      </w:r>
      <w:r w:rsidR="00AE4C0D">
        <w:rPr>
          <w:rFonts w:cs="Times New Roman"/>
          <w:szCs w:val="24"/>
        </w:rPr>
        <w:t>a, ne piekļuve informācijai, ne ierastā saziņa.</w:t>
      </w:r>
    </w:p>
    <w:p w14:paraId="64A336E4" w14:textId="0BA26FDB" w:rsidR="004B52BC" w:rsidRDefault="00AE4C0D" w:rsidP="00FE164D">
      <w:pPr>
        <w:spacing w:after="0" w:line="276" w:lineRule="auto"/>
        <w:ind w:firstLine="720"/>
        <w:jc w:val="both"/>
        <w:rPr>
          <w:rFonts w:cs="Times New Roman"/>
          <w:szCs w:val="24"/>
        </w:rPr>
      </w:pPr>
      <w:r>
        <w:rPr>
          <w:rFonts w:cs="Times New Roman"/>
          <w:szCs w:val="24"/>
        </w:rPr>
        <w:t xml:space="preserve">Tādējādi </w:t>
      </w:r>
      <w:r w:rsidR="00441F77">
        <w:rPr>
          <w:rFonts w:cs="Times New Roman"/>
          <w:szCs w:val="24"/>
        </w:rPr>
        <w:t>atbildētāja</w:t>
      </w:r>
      <w:r w:rsidR="004B52BC">
        <w:rPr>
          <w:rFonts w:cs="Times New Roman"/>
          <w:szCs w:val="24"/>
        </w:rPr>
        <w:t xml:space="preserve"> </w:t>
      </w:r>
      <w:r w:rsidR="008E383B">
        <w:rPr>
          <w:rFonts w:cs="Times New Roman"/>
          <w:szCs w:val="24"/>
        </w:rPr>
        <w:t xml:space="preserve">ne tikai </w:t>
      </w:r>
      <w:r w:rsidR="001363FD">
        <w:rPr>
          <w:rFonts w:cs="Times New Roman"/>
          <w:szCs w:val="24"/>
        </w:rPr>
        <w:t xml:space="preserve">izturējās </w:t>
      </w:r>
      <w:r>
        <w:rPr>
          <w:rFonts w:cs="Times New Roman"/>
          <w:szCs w:val="24"/>
        </w:rPr>
        <w:t xml:space="preserve">pret </w:t>
      </w:r>
      <w:r w:rsidR="004B52BC">
        <w:rPr>
          <w:rFonts w:cs="Times New Roman"/>
          <w:szCs w:val="24"/>
        </w:rPr>
        <w:t xml:space="preserve">prasītāju </w:t>
      </w:r>
      <w:r>
        <w:rPr>
          <w:rFonts w:cs="Times New Roman"/>
          <w:szCs w:val="24"/>
        </w:rPr>
        <w:t xml:space="preserve">sliktāk kā </w:t>
      </w:r>
      <w:r w:rsidRPr="00AE4C0D">
        <w:rPr>
          <w:rFonts w:cs="Times New Roman"/>
          <w:szCs w:val="24"/>
        </w:rPr>
        <w:t>pret citiem darbiniekiem</w:t>
      </w:r>
      <w:r w:rsidR="003D162A">
        <w:rPr>
          <w:rFonts w:cs="Times New Roman"/>
          <w:szCs w:val="24"/>
        </w:rPr>
        <w:t xml:space="preserve">, </w:t>
      </w:r>
      <w:r w:rsidR="008E383B">
        <w:rPr>
          <w:rFonts w:cs="Times New Roman"/>
          <w:szCs w:val="24"/>
        </w:rPr>
        <w:t xml:space="preserve">bet arī </w:t>
      </w:r>
      <w:r w:rsidR="003D162A">
        <w:rPr>
          <w:rFonts w:cs="Times New Roman"/>
          <w:szCs w:val="24"/>
        </w:rPr>
        <w:t>nepildīja ar tiesas spriedumu uzlikto pienākumu</w:t>
      </w:r>
      <w:r w:rsidR="00441F77">
        <w:rPr>
          <w:rFonts w:cs="Times New Roman"/>
          <w:szCs w:val="24"/>
        </w:rPr>
        <w:t>,</w:t>
      </w:r>
      <w:r w:rsidR="004B52BC">
        <w:rPr>
          <w:rFonts w:cs="Times New Roman"/>
          <w:szCs w:val="24"/>
        </w:rPr>
        <w:t xml:space="preserve"> rad</w:t>
      </w:r>
      <w:r w:rsidR="00441F77">
        <w:rPr>
          <w:rFonts w:cs="Times New Roman"/>
          <w:szCs w:val="24"/>
        </w:rPr>
        <w:t>ot</w:t>
      </w:r>
      <w:r w:rsidR="004B52BC">
        <w:rPr>
          <w:rFonts w:cs="Times New Roman"/>
          <w:szCs w:val="24"/>
        </w:rPr>
        <w:t xml:space="preserve"> </w:t>
      </w:r>
      <w:r w:rsidR="001363FD">
        <w:rPr>
          <w:rFonts w:cs="Times New Roman"/>
          <w:szCs w:val="24"/>
        </w:rPr>
        <w:t xml:space="preserve">prasītājai </w:t>
      </w:r>
      <w:r w:rsidR="004B52BC">
        <w:rPr>
          <w:rFonts w:cs="Times New Roman"/>
          <w:szCs w:val="24"/>
        </w:rPr>
        <w:t>nelabvēlīgas sekas</w:t>
      </w:r>
      <w:r w:rsidR="00A55269">
        <w:rPr>
          <w:rFonts w:cs="Times New Roman"/>
          <w:szCs w:val="24"/>
        </w:rPr>
        <w:t>.</w:t>
      </w:r>
    </w:p>
    <w:p w14:paraId="2ACC619F" w14:textId="71A9CAD8" w:rsidR="007C57A2" w:rsidRDefault="00A55269" w:rsidP="00FE164D">
      <w:pPr>
        <w:spacing w:after="0" w:line="276" w:lineRule="auto"/>
        <w:ind w:firstLine="720"/>
        <w:jc w:val="both"/>
        <w:rPr>
          <w:rFonts w:cs="Times New Roman"/>
          <w:szCs w:val="24"/>
        </w:rPr>
      </w:pPr>
      <w:r>
        <w:rPr>
          <w:rFonts w:cs="Times New Roman"/>
          <w:szCs w:val="24"/>
        </w:rPr>
        <w:t>Tā kā</w:t>
      </w:r>
      <w:r w:rsidR="004B52BC">
        <w:rPr>
          <w:rFonts w:cs="Times New Roman"/>
          <w:szCs w:val="24"/>
        </w:rPr>
        <w:t xml:space="preserve"> iepriekš izskatītajās civillietās, kurās spriedumi taisīti par labu prasītājai, </w:t>
      </w:r>
      <w:r>
        <w:rPr>
          <w:rFonts w:cs="Times New Roman"/>
          <w:szCs w:val="24"/>
        </w:rPr>
        <w:t xml:space="preserve">piespriestās morālā kaitējuma </w:t>
      </w:r>
      <w:r w:rsidR="001363FD">
        <w:rPr>
          <w:rFonts w:cs="Times New Roman"/>
          <w:szCs w:val="24"/>
        </w:rPr>
        <w:t xml:space="preserve">atlīdzības </w:t>
      </w:r>
      <w:r>
        <w:rPr>
          <w:rFonts w:cs="Times New Roman"/>
          <w:szCs w:val="24"/>
        </w:rPr>
        <w:t xml:space="preserve">nebija panākušas mērķi (sodīt un novērst pārkāpumus nākotnē), </w:t>
      </w:r>
      <w:r w:rsidR="004B52BC">
        <w:rPr>
          <w:rFonts w:cs="Times New Roman"/>
          <w:szCs w:val="24"/>
        </w:rPr>
        <w:t xml:space="preserve">prasītāja uzskata, ka </w:t>
      </w:r>
      <w:r>
        <w:rPr>
          <w:rFonts w:cs="Times New Roman"/>
          <w:szCs w:val="24"/>
        </w:rPr>
        <w:t xml:space="preserve">no jauna nodarītais morālais kaitējums </w:t>
      </w:r>
      <w:r w:rsidR="005B52ED">
        <w:rPr>
          <w:rFonts w:cs="Times New Roman"/>
          <w:szCs w:val="24"/>
        </w:rPr>
        <w:t xml:space="preserve">atlīdzināms </w:t>
      </w:r>
      <w:r>
        <w:rPr>
          <w:rFonts w:cs="Times New Roman"/>
          <w:szCs w:val="24"/>
        </w:rPr>
        <w:t>lielāk</w:t>
      </w:r>
      <w:r w:rsidR="005B52ED">
        <w:rPr>
          <w:rFonts w:cs="Times New Roman"/>
          <w:szCs w:val="24"/>
        </w:rPr>
        <w:t>ā apmērā</w:t>
      </w:r>
      <w:r w:rsidR="00441F77">
        <w:rPr>
          <w:rFonts w:cs="Times New Roman"/>
          <w:szCs w:val="24"/>
        </w:rPr>
        <w:t>,</w:t>
      </w:r>
      <w:r w:rsidR="005B52ED">
        <w:rPr>
          <w:rFonts w:cs="Times New Roman"/>
          <w:szCs w:val="24"/>
        </w:rPr>
        <w:t xml:space="preserve"> </w:t>
      </w:r>
      <w:r>
        <w:rPr>
          <w:rFonts w:cs="Times New Roman"/>
          <w:szCs w:val="24"/>
        </w:rPr>
        <w:t>nekā iepriekš</w:t>
      </w:r>
      <w:r w:rsidR="00AE4C0D" w:rsidRPr="00AE4C0D">
        <w:rPr>
          <w:rFonts w:cs="Times New Roman"/>
          <w:szCs w:val="24"/>
        </w:rPr>
        <w:t>.</w:t>
      </w:r>
    </w:p>
    <w:p w14:paraId="36CF51E7" w14:textId="03FC0456" w:rsidR="00E26236" w:rsidRDefault="00E26236" w:rsidP="00FE164D">
      <w:pPr>
        <w:spacing w:after="0" w:line="276" w:lineRule="auto"/>
        <w:ind w:firstLine="720"/>
        <w:jc w:val="both"/>
        <w:rPr>
          <w:rFonts w:cs="Times New Roman"/>
          <w:szCs w:val="24"/>
        </w:rPr>
      </w:pPr>
      <w:r>
        <w:rPr>
          <w:rFonts w:cs="Times New Roman"/>
          <w:szCs w:val="24"/>
        </w:rPr>
        <w:t>[2.</w:t>
      </w:r>
      <w:r w:rsidR="002E2BB7">
        <w:rPr>
          <w:rFonts w:cs="Times New Roman"/>
          <w:szCs w:val="24"/>
        </w:rPr>
        <w:t>2</w:t>
      </w:r>
      <w:r>
        <w:rPr>
          <w:rFonts w:cs="Times New Roman"/>
          <w:szCs w:val="24"/>
        </w:rPr>
        <w:t xml:space="preserve">] Prasītāja lūgusi piedzīt darba algu par laiku, kurā viņa prettiesiski norīkota atvaļinājumā, jo izmaksāto atvaļinājuma naudu </w:t>
      </w:r>
      <w:r w:rsidR="005B52ED">
        <w:rPr>
          <w:rFonts w:cs="Times New Roman"/>
          <w:szCs w:val="24"/>
        </w:rPr>
        <w:t xml:space="preserve">viņa </w:t>
      </w:r>
      <w:r>
        <w:rPr>
          <w:rFonts w:cs="Times New Roman"/>
          <w:szCs w:val="24"/>
        </w:rPr>
        <w:t xml:space="preserve">atmaksājusi </w:t>
      </w:r>
      <w:r w:rsidR="00927FFE">
        <w:rPr>
          <w:rFonts w:cs="Times New Roman"/>
          <w:szCs w:val="24"/>
        </w:rPr>
        <w:t>atbildētājai</w:t>
      </w:r>
      <w:r w:rsidR="007D003F" w:rsidRPr="007D003F">
        <w:rPr>
          <w:rFonts w:cs="Times New Roman"/>
          <w:szCs w:val="24"/>
        </w:rPr>
        <w:t xml:space="preserve"> </w:t>
      </w:r>
      <w:r w:rsidR="007D003F">
        <w:rPr>
          <w:rFonts w:cs="Times New Roman"/>
          <w:szCs w:val="24"/>
        </w:rPr>
        <w:t>atpakaļ</w:t>
      </w:r>
      <w:r>
        <w:rPr>
          <w:rFonts w:cs="Times New Roman"/>
          <w:szCs w:val="24"/>
        </w:rPr>
        <w:t>.</w:t>
      </w:r>
    </w:p>
    <w:p w14:paraId="4FA79523" w14:textId="77777777" w:rsidR="0013361C" w:rsidRDefault="0013361C" w:rsidP="007C57A2">
      <w:pPr>
        <w:spacing w:after="0" w:line="276" w:lineRule="auto"/>
        <w:ind w:firstLine="567"/>
        <w:jc w:val="both"/>
        <w:rPr>
          <w:rFonts w:cs="Times New Roman"/>
          <w:szCs w:val="24"/>
        </w:rPr>
      </w:pPr>
    </w:p>
    <w:p w14:paraId="5C93D8DB" w14:textId="62B72843" w:rsidR="006054C6" w:rsidRPr="006054C6" w:rsidRDefault="0038529A" w:rsidP="00FE164D">
      <w:pPr>
        <w:spacing w:after="0" w:line="276" w:lineRule="auto"/>
        <w:ind w:firstLine="720"/>
        <w:jc w:val="both"/>
      </w:pPr>
      <w:r>
        <w:rPr>
          <w:rFonts w:cs="Times New Roman"/>
          <w:szCs w:val="24"/>
        </w:rPr>
        <w:t>[</w:t>
      </w:r>
      <w:r w:rsidR="009143DD">
        <w:rPr>
          <w:rFonts w:cs="Times New Roman"/>
          <w:szCs w:val="24"/>
        </w:rPr>
        <w:t>3</w:t>
      </w:r>
      <w:r>
        <w:rPr>
          <w:rFonts w:cs="Times New Roman"/>
          <w:szCs w:val="24"/>
        </w:rPr>
        <w:t>]</w:t>
      </w:r>
      <w:r w:rsidR="00CD07F5">
        <w:rPr>
          <w:rFonts w:cs="Times New Roman"/>
          <w:szCs w:val="24"/>
        </w:rPr>
        <w:t> Ar Rīgas pilsētas Pārdaugavas tiesas 2022. gada 14. aprīļa spriedumu prasība apmierināta daļēji:</w:t>
      </w:r>
      <w:r w:rsidR="00F826A5">
        <w:rPr>
          <w:rFonts w:cs="Times New Roman"/>
          <w:szCs w:val="24"/>
        </w:rPr>
        <w:t xml:space="preserve"> </w:t>
      </w:r>
      <w:r w:rsidR="00CD07F5">
        <w:rPr>
          <w:rFonts w:cs="Times New Roman"/>
          <w:szCs w:val="24"/>
        </w:rPr>
        <w:t xml:space="preserve">par prettiesisku </w:t>
      </w:r>
      <w:r w:rsidR="004B52BC">
        <w:rPr>
          <w:rFonts w:cs="Times New Roman"/>
          <w:szCs w:val="24"/>
        </w:rPr>
        <w:t xml:space="preserve">atzīta </w:t>
      </w:r>
      <w:r w:rsidR="00D45B0E">
        <w:rPr>
          <w:rFonts w:cs="Times New Roman"/>
          <w:szCs w:val="24"/>
        </w:rPr>
        <w:t>atbildētājas</w:t>
      </w:r>
      <w:r w:rsidR="00CD07F5">
        <w:rPr>
          <w:rFonts w:cs="Times New Roman"/>
          <w:szCs w:val="24"/>
        </w:rPr>
        <w:t xml:space="preserve"> rīcīb</w:t>
      </w:r>
      <w:r w:rsidR="00F826A5">
        <w:rPr>
          <w:rFonts w:cs="Times New Roman"/>
          <w:szCs w:val="24"/>
        </w:rPr>
        <w:t>a</w:t>
      </w:r>
      <w:r w:rsidR="00CD07F5">
        <w:rPr>
          <w:rFonts w:cs="Times New Roman"/>
          <w:szCs w:val="24"/>
        </w:rPr>
        <w:t xml:space="preserve">, </w:t>
      </w:r>
      <w:r w:rsidR="006054C6">
        <w:rPr>
          <w:rFonts w:cs="Times New Roman"/>
          <w:szCs w:val="24"/>
        </w:rPr>
        <w:t xml:space="preserve"> </w:t>
      </w:r>
      <w:r w:rsidR="004528CE">
        <w:rPr>
          <w:rFonts w:cs="Times New Roman"/>
          <w:szCs w:val="24"/>
        </w:rPr>
        <w:t xml:space="preserve">nepielaižot </w:t>
      </w:r>
      <w:r w:rsidR="00D45B0E">
        <w:rPr>
          <w:rFonts w:cs="Times New Roman"/>
          <w:szCs w:val="24"/>
        </w:rPr>
        <w:t>prasītāj</w:t>
      </w:r>
      <w:r w:rsidR="004528CE">
        <w:rPr>
          <w:rFonts w:cs="Times New Roman"/>
          <w:szCs w:val="24"/>
        </w:rPr>
        <w:t>u</w:t>
      </w:r>
      <w:r w:rsidR="00D45B0E">
        <w:rPr>
          <w:rFonts w:cs="Times New Roman"/>
          <w:szCs w:val="24"/>
        </w:rPr>
        <w:t xml:space="preserve"> </w:t>
      </w:r>
      <w:r w:rsidR="006054C6">
        <w:rPr>
          <w:rFonts w:cs="Times New Roman"/>
          <w:szCs w:val="24"/>
        </w:rPr>
        <w:t>pie darba;</w:t>
      </w:r>
      <w:r w:rsidR="00F826A5">
        <w:rPr>
          <w:rFonts w:cs="Times New Roman"/>
          <w:szCs w:val="24"/>
        </w:rPr>
        <w:t xml:space="preserve"> </w:t>
      </w:r>
      <w:r w:rsidR="008E383B">
        <w:rPr>
          <w:rFonts w:cs="Times New Roman"/>
          <w:szCs w:val="24"/>
        </w:rPr>
        <w:t xml:space="preserve">rīkojums par atvaļinājuma noteikšanu atzīts </w:t>
      </w:r>
      <w:r w:rsidR="00CD07F5">
        <w:rPr>
          <w:rFonts w:cs="Times New Roman"/>
          <w:szCs w:val="24"/>
        </w:rPr>
        <w:t>par spēkā neesošu</w:t>
      </w:r>
      <w:r w:rsidR="006054C6">
        <w:rPr>
          <w:rFonts w:cs="Times New Roman"/>
          <w:szCs w:val="24"/>
        </w:rPr>
        <w:t>;</w:t>
      </w:r>
      <w:r w:rsidR="00F826A5">
        <w:rPr>
          <w:rFonts w:cs="Times New Roman"/>
          <w:szCs w:val="24"/>
        </w:rPr>
        <w:t xml:space="preserve"> </w:t>
      </w:r>
      <w:r w:rsidR="004528CE">
        <w:rPr>
          <w:rFonts w:cs="Times New Roman"/>
          <w:szCs w:val="24"/>
        </w:rPr>
        <w:t xml:space="preserve">no atbildētājas prasītājas labā </w:t>
      </w:r>
      <w:r w:rsidR="006054C6">
        <w:rPr>
          <w:rFonts w:cs="Times New Roman"/>
          <w:szCs w:val="24"/>
        </w:rPr>
        <w:t>piedz</w:t>
      </w:r>
      <w:r w:rsidR="00F826A5">
        <w:rPr>
          <w:rFonts w:cs="Times New Roman"/>
          <w:szCs w:val="24"/>
        </w:rPr>
        <w:t xml:space="preserve">īta </w:t>
      </w:r>
      <w:r w:rsidR="006054C6">
        <w:rPr>
          <w:rFonts w:cs="Times New Roman"/>
          <w:szCs w:val="24"/>
        </w:rPr>
        <w:t>darba alg</w:t>
      </w:r>
      <w:r w:rsidR="00F826A5">
        <w:rPr>
          <w:rFonts w:cs="Times New Roman"/>
          <w:szCs w:val="24"/>
        </w:rPr>
        <w:t>a</w:t>
      </w:r>
      <w:r w:rsidR="006054C6">
        <w:rPr>
          <w:rFonts w:cs="Times New Roman"/>
          <w:szCs w:val="24"/>
        </w:rPr>
        <w:t xml:space="preserve"> 2114,18 </w:t>
      </w:r>
      <w:r w:rsidR="006054C6">
        <w:rPr>
          <w:rFonts w:cs="Times New Roman"/>
          <w:i/>
          <w:iCs/>
          <w:szCs w:val="24"/>
        </w:rPr>
        <w:t>euro</w:t>
      </w:r>
      <w:r w:rsidR="00F826A5">
        <w:rPr>
          <w:rFonts w:cs="Times New Roman"/>
          <w:szCs w:val="24"/>
        </w:rPr>
        <w:t xml:space="preserve"> </w:t>
      </w:r>
      <w:r w:rsidR="004528CE">
        <w:rPr>
          <w:rFonts w:cs="Times New Roman"/>
          <w:szCs w:val="24"/>
        </w:rPr>
        <w:t>un</w:t>
      </w:r>
      <w:r w:rsidR="00F826A5">
        <w:rPr>
          <w:rFonts w:cs="Times New Roman"/>
          <w:szCs w:val="24"/>
        </w:rPr>
        <w:t xml:space="preserve"> morālā kaitējuma atlīdzība 4000 </w:t>
      </w:r>
      <w:r w:rsidR="00F826A5">
        <w:rPr>
          <w:rFonts w:cs="Times New Roman"/>
          <w:i/>
          <w:iCs/>
          <w:szCs w:val="24"/>
        </w:rPr>
        <w:t>euro</w:t>
      </w:r>
      <w:r w:rsidR="006054C6">
        <w:rPr>
          <w:rFonts w:cs="Times New Roman"/>
          <w:szCs w:val="24"/>
        </w:rPr>
        <w:t>. Pārējā daļā par morālā kaitējuma atlīdzības 5180 </w:t>
      </w:r>
      <w:r w:rsidR="006054C6">
        <w:rPr>
          <w:rFonts w:cs="Times New Roman"/>
          <w:i/>
          <w:iCs/>
          <w:szCs w:val="24"/>
        </w:rPr>
        <w:t>euro</w:t>
      </w:r>
      <w:r w:rsidR="006054C6">
        <w:rPr>
          <w:rFonts w:cs="Times New Roman"/>
          <w:szCs w:val="24"/>
        </w:rPr>
        <w:t xml:space="preserve"> </w:t>
      </w:r>
      <w:r w:rsidR="00A4539D">
        <w:rPr>
          <w:rFonts w:cs="Times New Roman"/>
          <w:szCs w:val="24"/>
        </w:rPr>
        <w:t xml:space="preserve">piedziņu prasība </w:t>
      </w:r>
      <w:r w:rsidR="006054C6">
        <w:rPr>
          <w:rFonts w:cs="Times New Roman"/>
          <w:szCs w:val="24"/>
        </w:rPr>
        <w:t xml:space="preserve">noraidīta. </w:t>
      </w:r>
    </w:p>
    <w:p w14:paraId="1C532D93" w14:textId="77777777" w:rsidR="002B51F3" w:rsidRDefault="002B51F3" w:rsidP="002B51F3">
      <w:pPr>
        <w:spacing w:after="0" w:line="276" w:lineRule="auto"/>
        <w:ind w:firstLine="567"/>
        <w:jc w:val="both"/>
        <w:rPr>
          <w:rFonts w:cs="Times New Roman"/>
          <w:szCs w:val="24"/>
        </w:rPr>
      </w:pPr>
    </w:p>
    <w:p w14:paraId="4A02A1C7" w14:textId="11EC6E1A" w:rsidR="0013361C" w:rsidRDefault="002B51F3" w:rsidP="00FE164D">
      <w:pPr>
        <w:spacing w:after="0" w:line="276" w:lineRule="auto"/>
        <w:ind w:firstLine="720"/>
        <w:jc w:val="both"/>
        <w:rPr>
          <w:rFonts w:cs="Times New Roman"/>
          <w:szCs w:val="24"/>
        </w:rPr>
      </w:pPr>
      <w:r>
        <w:rPr>
          <w:rFonts w:cs="Times New Roman"/>
          <w:szCs w:val="24"/>
        </w:rPr>
        <w:t>[</w:t>
      </w:r>
      <w:r w:rsidR="009143DD">
        <w:rPr>
          <w:rFonts w:cs="Times New Roman"/>
          <w:szCs w:val="24"/>
        </w:rPr>
        <w:t>4</w:t>
      </w:r>
      <w:r>
        <w:rPr>
          <w:rFonts w:cs="Times New Roman"/>
          <w:szCs w:val="24"/>
        </w:rPr>
        <w:t>]</w:t>
      </w:r>
      <w:r w:rsidR="006F0614">
        <w:rPr>
          <w:rFonts w:cs="Times New Roman"/>
          <w:szCs w:val="24"/>
        </w:rPr>
        <w:t> </w:t>
      </w:r>
      <w:r w:rsidR="00D45B0E">
        <w:rPr>
          <w:rFonts w:cs="Times New Roman"/>
          <w:szCs w:val="24"/>
        </w:rPr>
        <w:t xml:space="preserve">Izskatījusi lietu sakarā ar </w:t>
      </w:r>
      <w:r w:rsidR="00196DDB">
        <w:t>AS</w:t>
      </w:r>
      <w:r w:rsidR="00087A24">
        <w:t> </w:t>
      </w:r>
      <w:r w:rsidR="00246E84">
        <w:rPr>
          <w:rFonts w:cs="Times New Roman"/>
          <w:szCs w:val="24"/>
        </w:rPr>
        <w:t>[firma]</w:t>
      </w:r>
      <w:r w:rsidR="00246E84">
        <w:rPr>
          <w:rFonts w:cs="Times New Roman"/>
          <w:szCs w:val="24"/>
        </w:rPr>
        <w:t xml:space="preserve"> </w:t>
      </w:r>
      <w:r w:rsidR="00196DDB">
        <w:t xml:space="preserve">apelācijas sūdzību un </w:t>
      </w:r>
      <w:r w:rsidR="00246E84">
        <w:rPr>
          <w:rFonts w:cs="Times New Roman"/>
          <w:szCs w:val="24"/>
        </w:rPr>
        <w:t>[pers. A]</w:t>
      </w:r>
      <w:r w:rsidR="00196DDB">
        <w:t xml:space="preserve"> pretapelācijas sūdzību</w:t>
      </w:r>
      <w:r w:rsidR="00196DDB">
        <w:rPr>
          <w:rFonts w:cs="Times New Roman"/>
          <w:szCs w:val="24"/>
        </w:rPr>
        <w:t>,</w:t>
      </w:r>
      <w:r w:rsidR="006054C6">
        <w:rPr>
          <w:rFonts w:cs="Times New Roman"/>
          <w:szCs w:val="24"/>
        </w:rPr>
        <w:t xml:space="preserve"> </w:t>
      </w:r>
      <w:r w:rsidR="005D0B43">
        <w:rPr>
          <w:rFonts w:cs="Times New Roman"/>
          <w:szCs w:val="24"/>
        </w:rPr>
        <w:t>Rīgas apgabaltiesa</w:t>
      </w:r>
      <w:r w:rsidR="00D45B0E">
        <w:rPr>
          <w:rFonts w:cs="Times New Roman"/>
          <w:szCs w:val="24"/>
        </w:rPr>
        <w:t xml:space="preserve"> ar</w:t>
      </w:r>
      <w:r w:rsidR="005D0B43">
        <w:rPr>
          <w:rFonts w:cs="Times New Roman"/>
          <w:szCs w:val="24"/>
        </w:rPr>
        <w:t xml:space="preserve"> </w:t>
      </w:r>
      <w:r w:rsidR="00936407">
        <w:rPr>
          <w:rFonts w:cs="Times New Roman"/>
          <w:szCs w:val="24"/>
        </w:rPr>
        <w:t>2022. gada 19. oktobra spriedum</w:t>
      </w:r>
      <w:r w:rsidR="006054C6">
        <w:rPr>
          <w:rFonts w:cs="Times New Roman"/>
          <w:szCs w:val="24"/>
        </w:rPr>
        <w:t>u prasīb</w:t>
      </w:r>
      <w:r w:rsidR="00D45B0E">
        <w:rPr>
          <w:rFonts w:cs="Times New Roman"/>
          <w:szCs w:val="24"/>
        </w:rPr>
        <w:t>u</w:t>
      </w:r>
      <w:r w:rsidR="006054C6">
        <w:rPr>
          <w:rFonts w:cs="Times New Roman"/>
          <w:szCs w:val="24"/>
        </w:rPr>
        <w:t xml:space="preserve"> noraidī</w:t>
      </w:r>
      <w:r w:rsidR="00D45B0E">
        <w:rPr>
          <w:rFonts w:cs="Times New Roman"/>
          <w:szCs w:val="24"/>
        </w:rPr>
        <w:t>j</w:t>
      </w:r>
      <w:r w:rsidR="006054C6">
        <w:rPr>
          <w:rFonts w:cs="Times New Roman"/>
          <w:szCs w:val="24"/>
        </w:rPr>
        <w:t>a,</w:t>
      </w:r>
      <w:r w:rsidR="00936407">
        <w:rPr>
          <w:rFonts w:cs="Times New Roman"/>
          <w:szCs w:val="24"/>
        </w:rPr>
        <w:t xml:space="preserve"> </w:t>
      </w:r>
      <w:r w:rsidR="006F0614">
        <w:rPr>
          <w:rFonts w:cs="Times New Roman"/>
          <w:szCs w:val="24"/>
        </w:rPr>
        <w:t>pamato</w:t>
      </w:r>
      <w:r w:rsidR="006054C6">
        <w:rPr>
          <w:rFonts w:cs="Times New Roman"/>
          <w:szCs w:val="24"/>
        </w:rPr>
        <w:t>joties uz</w:t>
      </w:r>
      <w:r w:rsidR="006F0614">
        <w:rPr>
          <w:rFonts w:cs="Times New Roman"/>
          <w:szCs w:val="24"/>
        </w:rPr>
        <w:t xml:space="preserve"> šādiem </w:t>
      </w:r>
      <w:r w:rsidR="00F826A5">
        <w:rPr>
          <w:rFonts w:cs="Times New Roman"/>
          <w:szCs w:val="24"/>
        </w:rPr>
        <w:t>argumentiem</w:t>
      </w:r>
      <w:r w:rsidR="006F0614">
        <w:rPr>
          <w:rFonts w:cs="Times New Roman"/>
          <w:szCs w:val="24"/>
        </w:rPr>
        <w:t>.</w:t>
      </w:r>
    </w:p>
    <w:p w14:paraId="21F1018C" w14:textId="2AC19C79" w:rsidR="009143DD" w:rsidRDefault="00936407" w:rsidP="00FE164D">
      <w:pPr>
        <w:spacing w:after="0" w:line="276" w:lineRule="auto"/>
        <w:ind w:firstLine="720"/>
        <w:jc w:val="both"/>
        <w:rPr>
          <w:rFonts w:cs="Times New Roman"/>
          <w:szCs w:val="24"/>
        </w:rPr>
      </w:pPr>
      <w:r>
        <w:rPr>
          <w:rFonts w:cs="Times New Roman"/>
          <w:szCs w:val="24"/>
        </w:rPr>
        <w:t>[</w:t>
      </w:r>
      <w:r w:rsidR="009143DD">
        <w:rPr>
          <w:rFonts w:cs="Times New Roman"/>
          <w:szCs w:val="24"/>
        </w:rPr>
        <w:t>4</w:t>
      </w:r>
      <w:r>
        <w:rPr>
          <w:rFonts w:cs="Times New Roman"/>
          <w:szCs w:val="24"/>
        </w:rPr>
        <w:t>.1</w:t>
      </w:r>
      <w:r w:rsidR="0040617D">
        <w:rPr>
          <w:rFonts w:cs="Times New Roman"/>
          <w:szCs w:val="24"/>
        </w:rPr>
        <w:t>]</w:t>
      </w:r>
      <w:r w:rsidR="006F0614">
        <w:rPr>
          <w:rFonts w:cs="Times New Roman"/>
          <w:szCs w:val="24"/>
        </w:rPr>
        <w:t> </w:t>
      </w:r>
      <w:r w:rsidR="009143DD" w:rsidRPr="009143DD">
        <w:rPr>
          <w:rFonts w:cs="Times New Roman"/>
          <w:szCs w:val="24"/>
        </w:rPr>
        <w:t xml:space="preserve">AS </w:t>
      </w:r>
      <w:r w:rsidR="00246E84">
        <w:rPr>
          <w:rFonts w:cs="Times New Roman"/>
          <w:szCs w:val="24"/>
        </w:rPr>
        <w:t>[firma]</w:t>
      </w:r>
      <w:r w:rsidR="00246E84">
        <w:rPr>
          <w:rFonts w:cs="Times New Roman"/>
          <w:szCs w:val="24"/>
        </w:rPr>
        <w:t xml:space="preserve"> </w:t>
      </w:r>
      <w:r w:rsidR="009143DD">
        <w:rPr>
          <w:rFonts w:cs="Times New Roman"/>
          <w:szCs w:val="24"/>
        </w:rPr>
        <w:t xml:space="preserve">ar valdes lēmumiem </w:t>
      </w:r>
      <w:r w:rsidR="009143DD" w:rsidRPr="009143DD">
        <w:rPr>
          <w:rFonts w:cs="Times New Roman"/>
          <w:szCs w:val="24"/>
        </w:rPr>
        <w:t>veik</w:t>
      </w:r>
      <w:r w:rsidR="009143DD">
        <w:rPr>
          <w:rFonts w:cs="Times New Roman"/>
          <w:szCs w:val="24"/>
        </w:rPr>
        <w:t xml:space="preserve">usi </w:t>
      </w:r>
      <w:r w:rsidR="009143DD" w:rsidRPr="009143DD">
        <w:rPr>
          <w:rFonts w:cs="Times New Roman"/>
          <w:szCs w:val="24"/>
        </w:rPr>
        <w:t>optimizācij</w:t>
      </w:r>
      <w:r w:rsidR="009143DD">
        <w:rPr>
          <w:rFonts w:cs="Times New Roman"/>
          <w:szCs w:val="24"/>
        </w:rPr>
        <w:t>u</w:t>
      </w:r>
      <w:r w:rsidR="009143DD" w:rsidRPr="009143DD">
        <w:rPr>
          <w:rFonts w:cs="Times New Roman"/>
          <w:szCs w:val="24"/>
        </w:rPr>
        <w:t>, palielinot valdes</w:t>
      </w:r>
      <w:r w:rsidR="009143DD">
        <w:rPr>
          <w:rFonts w:cs="Times New Roman"/>
          <w:szCs w:val="24"/>
        </w:rPr>
        <w:t xml:space="preserve"> </w:t>
      </w:r>
      <w:r w:rsidR="009143DD" w:rsidRPr="009143DD">
        <w:rPr>
          <w:rFonts w:cs="Times New Roman"/>
          <w:szCs w:val="24"/>
        </w:rPr>
        <w:t>sastāvu</w:t>
      </w:r>
      <w:r w:rsidR="009143DD">
        <w:rPr>
          <w:rFonts w:cs="Times New Roman"/>
          <w:szCs w:val="24"/>
        </w:rPr>
        <w:t xml:space="preserve"> un likvidējot vairākus amatus – </w:t>
      </w:r>
      <w:r w:rsidR="009143DD" w:rsidRPr="009143DD">
        <w:rPr>
          <w:rFonts w:cs="Times New Roman"/>
          <w:szCs w:val="24"/>
        </w:rPr>
        <w:t>finanšu vadītāj</w:t>
      </w:r>
      <w:r w:rsidR="009143DD">
        <w:rPr>
          <w:rFonts w:cs="Times New Roman"/>
          <w:szCs w:val="24"/>
        </w:rPr>
        <w:t>a</w:t>
      </w:r>
      <w:r w:rsidR="009143DD" w:rsidRPr="009143DD">
        <w:rPr>
          <w:rFonts w:cs="Times New Roman"/>
          <w:szCs w:val="24"/>
        </w:rPr>
        <w:t>, galven</w:t>
      </w:r>
      <w:r w:rsidR="009143DD">
        <w:rPr>
          <w:rFonts w:cs="Times New Roman"/>
          <w:szCs w:val="24"/>
        </w:rPr>
        <w:t xml:space="preserve">ā </w:t>
      </w:r>
      <w:r w:rsidR="009143DD" w:rsidRPr="009143DD">
        <w:rPr>
          <w:rFonts w:cs="Times New Roman"/>
          <w:szCs w:val="24"/>
        </w:rPr>
        <w:t>grāmatve</w:t>
      </w:r>
      <w:r w:rsidR="009143DD">
        <w:rPr>
          <w:rFonts w:cs="Times New Roman"/>
          <w:szCs w:val="24"/>
        </w:rPr>
        <w:t xml:space="preserve">ža, </w:t>
      </w:r>
      <w:r w:rsidR="009143DD" w:rsidRPr="009143DD">
        <w:rPr>
          <w:rFonts w:cs="Times New Roman"/>
          <w:szCs w:val="24"/>
        </w:rPr>
        <w:t>kvalitātes vadītāj</w:t>
      </w:r>
      <w:r w:rsidR="009143DD">
        <w:rPr>
          <w:rFonts w:cs="Times New Roman"/>
          <w:szCs w:val="24"/>
        </w:rPr>
        <w:t xml:space="preserve">a, </w:t>
      </w:r>
      <w:r w:rsidR="009143DD" w:rsidRPr="009143DD">
        <w:rPr>
          <w:rFonts w:cs="Times New Roman"/>
          <w:szCs w:val="24"/>
        </w:rPr>
        <w:t>personāla vadītāj</w:t>
      </w:r>
      <w:r w:rsidR="009143DD">
        <w:rPr>
          <w:rFonts w:cs="Times New Roman"/>
          <w:szCs w:val="24"/>
        </w:rPr>
        <w:t>a</w:t>
      </w:r>
      <w:r w:rsidR="009143DD" w:rsidRPr="009143DD">
        <w:rPr>
          <w:rFonts w:cs="Times New Roman"/>
          <w:szCs w:val="24"/>
        </w:rPr>
        <w:t>.</w:t>
      </w:r>
      <w:r w:rsidR="009143DD">
        <w:rPr>
          <w:rFonts w:cs="Times New Roman"/>
          <w:szCs w:val="24"/>
        </w:rPr>
        <w:t xml:space="preserve"> </w:t>
      </w:r>
      <w:r w:rsidR="009143DD" w:rsidRPr="009143DD">
        <w:rPr>
          <w:rFonts w:cs="Times New Roman"/>
          <w:szCs w:val="24"/>
        </w:rPr>
        <w:t>Sabiedrības padomes un valdes lēmumu ekonomiskā pamatojuma kontrole nav tiesas</w:t>
      </w:r>
      <w:r w:rsidR="009143DD">
        <w:rPr>
          <w:rFonts w:cs="Times New Roman"/>
          <w:szCs w:val="24"/>
        </w:rPr>
        <w:t xml:space="preserve"> </w:t>
      </w:r>
      <w:r w:rsidR="009143DD" w:rsidRPr="009143DD">
        <w:rPr>
          <w:rFonts w:cs="Times New Roman"/>
          <w:szCs w:val="24"/>
        </w:rPr>
        <w:t>kompetencē.</w:t>
      </w:r>
    </w:p>
    <w:p w14:paraId="469160E2" w14:textId="3050B22A" w:rsidR="000D4CA3" w:rsidRDefault="000D4CA3" w:rsidP="00FE164D">
      <w:pPr>
        <w:spacing w:after="0" w:line="276" w:lineRule="auto"/>
        <w:ind w:firstLine="720"/>
        <w:jc w:val="both"/>
        <w:rPr>
          <w:rFonts w:cs="Times New Roman"/>
          <w:szCs w:val="24"/>
        </w:rPr>
      </w:pPr>
      <w:r>
        <w:rPr>
          <w:rFonts w:cs="Times New Roman"/>
          <w:szCs w:val="24"/>
        </w:rPr>
        <w:lastRenderedPageBreak/>
        <w:t>[4.</w:t>
      </w:r>
      <w:r w:rsidR="008E383B">
        <w:rPr>
          <w:rFonts w:cs="Times New Roman"/>
          <w:szCs w:val="24"/>
        </w:rPr>
        <w:t>2</w:t>
      </w:r>
      <w:r>
        <w:rPr>
          <w:rFonts w:cs="Times New Roman"/>
          <w:szCs w:val="24"/>
        </w:rPr>
        <w:t xml:space="preserve">] </w:t>
      </w:r>
      <w:r w:rsidR="000C497D">
        <w:rPr>
          <w:rFonts w:cs="Times New Roman"/>
          <w:szCs w:val="24"/>
        </w:rPr>
        <w:t>Atbildētāja nav</w:t>
      </w:r>
      <w:r w:rsidRPr="000D4CA3">
        <w:rPr>
          <w:rFonts w:cs="Times New Roman"/>
          <w:szCs w:val="24"/>
        </w:rPr>
        <w:t xml:space="preserve"> </w:t>
      </w:r>
      <w:r w:rsidR="004640E1">
        <w:rPr>
          <w:rFonts w:cs="Times New Roman"/>
          <w:szCs w:val="24"/>
        </w:rPr>
        <w:t>veikusi</w:t>
      </w:r>
      <w:r w:rsidR="004640E1" w:rsidRPr="000D4CA3">
        <w:rPr>
          <w:rFonts w:cs="Times New Roman"/>
          <w:szCs w:val="24"/>
        </w:rPr>
        <w:t xml:space="preserve"> </w:t>
      </w:r>
      <w:r w:rsidR="000C497D">
        <w:rPr>
          <w:rFonts w:cs="Times New Roman"/>
          <w:szCs w:val="24"/>
        </w:rPr>
        <w:t xml:space="preserve">pret prasītāju </w:t>
      </w:r>
      <w:r w:rsidRPr="000D4CA3">
        <w:rPr>
          <w:rFonts w:cs="Times New Roman"/>
          <w:szCs w:val="24"/>
        </w:rPr>
        <w:t xml:space="preserve">mobingu un bosingu </w:t>
      </w:r>
      <w:r w:rsidR="000C497D">
        <w:rPr>
          <w:rFonts w:cs="Times New Roman"/>
          <w:szCs w:val="24"/>
        </w:rPr>
        <w:t xml:space="preserve">(arī </w:t>
      </w:r>
      <w:r w:rsidRPr="000D4CA3">
        <w:rPr>
          <w:rFonts w:cs="Times New Roman"/>
          <w:szCs w:val="24"/>
        </w:rPr>
        <w:t>viņu nenodarbinot</w:t>
      </w:r>
      <w:r w:rsidR="000C497D">
        <w:rPr>
          <w:rFonts w:cs="Times New Roman"/>
          <w:szCs w:val="24"/>
        </w:rPr>
        <w:t>)</w:t>
      </w:r>
      <w:r w:rsidRPr="000D4CA3">
        <w:rPr>
          <w:rFonts w:cs="Times New Roman"/>
          <w:szCs w:val="24"/>
        </w:rPr>
        <w:t>.</w:t>
      </w:r>
    </w:p>
    <w:p w14:paraId="3C0E5411" w14:textId="3CE65107" w:rsidR="00EF772A" w:rsidRDefault="000D4CA3" w:rsidP="00FE164D">
      <w:pPr>
        <w:spacing w:after="0" w:line="276" w:lineRule="auto"/>
        <w:ind w:firstLine="720"/>
        <w:jc w:val="both"/>
        <w:rPr>
          <w:rFonts w:cs="Times New Roman"/>
          <w:szCs w:val="24"/>
        </w:rPr>
      </w:pPr>
      <w:r>
        <w:rPr>
          <w:rFonts w:cs="Times New Roman"/>
          <w:szCs w:val="24"/>
        </w:rPr>
        <w:t>[4.</w:t>
      </w:r>
      <w:r w:rsidR="008E383B">
        <w:rPr>
          <w:rFonts w:cs="Times New Roman"/>
          <w:szCs w:val="24"/>
        </w:rPr>
        <w:t>2</w:t>
      </w:r>
      <w:r>
        <w:rPr>
          <w:rFonts w:cs="Times New Roman"/>
          <w:szCs w:val="24"/>
        </w:rPr>
        <w:t>.1] D</w:t>
      </w:r>
      <w:r w:rsidR="00EF772A" w:rsidRPr="00EF772A">
        <w:rPr>
          <w:rFonts w:cs="Times New Roman"/>
          <w:szCs w:val="24"/>
        </w:rPr>
        <w:t>arba devējam nav pienākum</w:t>
      </w:r>
      <w:r w:rsidR="003263BA">
        <w:rPr>
          <w:rFonts w:cs="Times New Roman"/>
          <w:szCs w:val="24"/>
        </w:rPr>
        <w:t>a</w:t>
      </w:r>
      <w:r w:rsidR="00EF772A" w:rsidRPr="00EF772A">
        <w:rPr>
          <w:rFonts w:cs="Times New Roman"/>
          <w:szCs w:val="24"/>
        </w:rPr>
        <w:t xml:space="preserve"> mākslīgi radīt</w:t>
      </w:r>
      <w:r w:rsidR="0016502F">
        <w:rPr>
          <w:rFonts w:cs="Times New Roman"/>
          <w:szCs w:val="24"/>
        </w:rPr>
        <w:t xml:space="preserve">, </w:t>
      </w:r>
      <w:r w:rsidR="00EF772A" w:rsidRPr="00EF772A">
        <w:rPr>
          <w:rFonts w:cs="Times New Roman"/>
          <w:szCs w:val="24"/>
        </w:rPr>
        <w:t>uzturēt</w:t>
      </w:r>
      <w:r w:rsidR="00EF772A">
        <w:rPr>
          <w:rFonts w:cs="Times New Roman"/>
          <w:szCs w:val="24"/>
        </w:rPr>
        <w:t xml:space="preserve"> </w:t>
      </w:r>
      <w:r w:rsidR="00EF772A" w:rsidRPr="00EF772A">
        <w:rPr>
          <w:rFonts w:cs="Times New Roman"/>
          <w:szCs w:val="24"/>
        </w:rPr>
        <w:t>darba vietu, ja tādas vairs nav. Fakts, ka</w:t>
      </w:r>
      <w:r w:rsidR="00EF772A">
        <w:rPr>
          <w:rFonts w:cs="Times New Roman"/>
          <w:szCs w:val="24"/>
        </w:rPr>
        <w:t xml:space="preserve"> prasītājas</w:t>
      </w:r>
      <w:r w:rsidR="00EF772A" w:rsidRPr="00EF772A">
        <w:rPr>
          <w:rFonts w:cs="Times New Roman"/>
          <w:szCs w:val="24"/>
        </w:rPr>
        <w:t xml:space="preserve"> darba spējas atbildētājai vairs nav nepieciešamas, bet Darba likuma normas</w:t>
      </w:r>
      <w:r w:rsidR="00EF772A">
        <w:rPr>
          <w:rFonts w:cs="Times New Roman"/>
          <w:szCs w:val="24"/>
        </w:rPr>
        <w:t xml:space="preserve"> </w:t>
      </w:r>
      <w:r w:rsidR="00EF772A" w:rsidRPr="00EF772A">
        <w:rPr>
          <w:rFonts w:cs="Times New Roman"/>
          <w:szCs w:val="24"/>
        </w:rPr>
        <w:t xml:space="preserve">paredz atlaišanas procedūru, uzliek darba devējam </w:t>
      </w:r>
      <w:r w:rsidR="00797C32" w:rsidRPr="00EF772A">
        <w:rPr>
          <w:rFonts w:cs="Times New Roman"/>
          <w:szCs w:val="24"/>
        </w:rPr>
        <w:t xml:space="preserve">vienīgi </w:t>
      </w:r>
      <w:r w:rsidR="00EF772A" w:rsidRPr="00EF772A">
        <w:rPr>
          <w:rFonts w:cs="Times New Roman"/>
          <w:szCs w:val="24"/>
        </w:rPr>
        <w:t xml:space="preserve">saistību nodrošināt </w:t>
      </w:r>
      <w:r w:rsidR="00797C32">
        <w:rPr>
          <w:rFonts w:cs="Times New Roman"/>
          <w:szCs w:val="24"/>
        </w:rPr>
        <w:t xml:space="preserve">prasītājai </w:t>
      </w:r>
      <w:r w:rsidR="00EF772A" w:rsidRPr="00EF772A">
        <w:rPr>
          <w:rFonts w:cs="Times New Roman"/>
          <w:szCs w:val="24"/>
        </w:rPr>
        <w:t>atalgojumu</w:t>
      </w:r>
      <w:r w:rsidR="00EF772A">
        <w:rPr>
          <w:rFonts w:cs="Times New Roman"/>
          <w:szCs w:val="24"/>
        </w:rPr>
        <w:t xml:space="preserve"> </w:t>
      </w:r>
      <w:r w:rsidR="00EF772A" w:rsidRPr="00EF772A">
        <w:rPr>
          <w:rFonts w:cs="Times New Roman"/>
          <w:szCs w:val="24"/>
        </w:rPr>
        <w:t>pušu pielīgtajā apmērā</w:t>
      </w:r>
      <w:r w:rsidR="0016502F">
        <w:rPr>
          <w:rFonts w:cs="Times New Roman"/>
          <w:szCs w:val="24"/>
        </w:rPr>
        <w:t>.</w:t>
      </w:r>
    </w:p>
    <w:p w14:paraId="50536830" w14:textId="436ECB8A" w:rsidR="00EF772A" w:rsidRDefault="00EF772A" w:rsidP="00FE164D">
      <w:pPr>
        <w:spacing w:after="0" w:line="276" w:lineRule="auto"/>
        <w:ind w:firstLine="720"/>
        <w:jc w:val="both"/>
        <w:rPr>
          <w:rFonts w:cs="Times New Roman"/>
          <w:szCs w:val="24"/>
        </w:rPr>
      </w:pPr>
      <w:r>
        <w:rPr>
          <w:rFonts w:cs="Times New Roman"/>
          <w:szCs w:val="24"/>
        </w:rPr>
        <w:t>A</w:t>
      </w:r>
      <w:r w:rsidRPr="00EF772A">
        <w:rPr>
          <w:rFonts w:cs="Times New Roman"/>
          <w:szCs w:val="24"/>
        </w:rPr>
        <w:t>tbildētājas rīcība atzīstama par tādu, kas vērsta uz prasītājas nodarbināšanu, līdzsvarojot Darba likuma prasības ar Komerclikumā paredzētajām</w:t>
      </w:r>
      <w:r>
        <w:rPr>
          <w:rFonts w:cs="Times New Roman"/>
          <w:szCs w:val="24"/>
        </w:rPr>
        <w:t xml:space="preserve"> </w:t>
      </w:r>
      <w:r w:rsidRPr="00EF772A">
        <w:rPr>
          <w:rFonts w:cs="Times New Roman"/>
          <w:szCs w:val="24"/>
        </w:rPr>
        <w:t>uzņēmēju tiesībām un uzņēmējdarbības mērķi.</w:t>
      </w:r>
    </w:p>
    <w:p w14:paraId="6FF580E6" w14:textId="11099FAC" w:rsidR="004B52BC" w:rsidRDefault="008D0AF4" w:rsidP="00FE164D">
      <w:pPr>
        <w:spacing w:after="0" w:line="276" w:lineRule="auto"/>
        <w:ind w:firstLine="720"/>
        <w:jc w:val="both"/>
        <w:rPr>
          <w:rFonts w:cs="Times New Roman"/>
          <w:szCs w:val="24"/>
        </w:rPr>
      </w:pPr>
      <w:r>
        <w:rPr>
          <w:rFonts w:cs="Times New Roman"/>
          <w:szCs w:val="24"/>
        </w:rPr>
        <w:t>Prasītājas v</w:t>
      </w:r>
      <w:r w:rsidR="00EF772A" w:rsidRPr="00EF772A">
        <w:rPr>
          <w:rFonts w:cs="Times New Roman"/>
          <w:szCs w:val="24"/>
        </w:rPr>
        <w:t xml:space="preserve">ēlme tikt nodarbinātai, neuzliek </w:t>
      </w:r>
      <w:r w:rsidR="00E861BF">
        <w:rPr>
          <w:rFonts w:cs="Times New Roman"/>
          <w:szCs w:val="24"/>
        </w:rPr>
        <w:t xml:space="preserve">atbildētājai </w:t>
      </w:r>
      <w:r w:rsidR="00EF772A" w:rsidRPr="00EF772A">
        <w:rPr>
          <w:rFonts w:cs="Times New Roman"/>
          <w:szCs w:val="24"/>
        </w:rPr>
        <w:t>pienākumu</w:t>
      </w:r>
      <w:r w:rsidR="00EF772A">
        <w:rPr>
          <w:rFonts w:cs="Times New Roman"/>
          <w:szCs w:val="24"/>
        </w:rPr>
        <w:t xml:space="preserve"> </w:t>
      </w:r>
      <w:r w:rsidR="00EF772A" w:rsidRPr="00EF772A">
        <w:rPr>
          <w:rFonts w:cs="Times New Roman"/>
          <w:szCs w:val="24"/>
        </w:rPr>
        <w:t xml:space="preserve">mākslīgi </w:t>
      </w:r>
      <w:r w:rsidR="001F5160">
        <w:rPr>
          <w:rFonts w:cs="Times New Roman"/>
          <w:szCs w:val="24"/>
        </w:rPr>
        <w:t>izdomāt</w:t>
      </w:r>
      <w:r w:rsidR="00EF772A" w:rsidRPr="00EF772A">
        <w:rPr>
          <w:rFonts w:cs="Times New Roman"/>
          <w:szCs w:val="24"/>
        </w:rPr>
        <w:t xml:space="preserve"> </w:t>
      </w:r>
      <w:r w:rsidR="00B55C24">
        <w:rPr>
          <w:rFonts w:cs="Times New Roman"/>
          <w:szCs w:val="24"/>
        </w:rPr>
        <w:t xml:space="preserve">prasītājai </w:t>
      </w:r>
      <w:r w:rsidR="00EF772A" w:rsidRPr="00EF772A">
        <w:rPr>
          <w:rFonts w:cs="Times New Roman"/>
          <w:szCs w:val="24"/>
        </w:rPr>
        <w:t>darba uzdevumus un pieņemt</w:t>
      </w:r>
      <w:r w:rsidR="00EF772A">
        <w:rPr>
          <w:rFonts w:cs="Times New Roman"/>
          <w:szCs w:val="24"/>
        </w:rPr>
        <w:t xml:space="preserve"> </w:t>
      </w:r>
      <w:r w:rsidR="00271885">
        <w:rPr>
          <w:rFonts w:cs="Times New Roman"/>
          <w:szCs w:val="24"/>
        </w:rPr>
        <w:t>atbildētājai</w:t>
      </w:r>
      <w:r w:rsidR="00271885" w:rsidRPr="00EF772A">
        <w:rPr>
          <w:rFonts w:cs="Times New Roman"/>
          <w:szCs w:val="24"/>
        </w:rPr>
        <w:t xml:space="preserve"> </w:t>
      </w:r>
      <w:r w:rsidR="00EF772A" w:rsidRPr="00EF772A">
        <w:rPr>
          <w:rFonts w:cs="Times New Roman"/>
          <w:szCs w:val="24"/>
        </w:rPr>
        <w:t>nevajadzīg</w:t>
      </w:r>
      <w:r w:rsidR="00EF772A">
        <w:rPr>
          <w:rFonts w:cs="Times New Roman"/>
          <w:szCs w:val="24"/>
        </w:rPr>
        <w:t>u</w:t>
      </w:r>
      <w:r w:rsidR="00EF772A" w:rsidRPr="00EF772A">
        <w:rPr>
          <w:rFonts w:cs="Times New Roman"/>
          <w:szCs w:val="24"/>
        </w:rPr>
        <w:t xml:space="preserve"> </w:t>
      </w:r>
      <w:r w:rsidR="004B52BC">
        <w:rPr>
          <w:rFonts w:cs="Times New Roman"/>
          <w:szCs w:val="24"/>
        </w:rPr>
        <w:t xml:space="preserve">darba </w:t>
      </w:r>
      <w:r w:rsidR="00EF772A" w:rsidRPr="00EF772A">
        <w:rPr>
          <w:rFonts w:cs="Times New Roman"/>
          <w:szCs w:val="24"/>
        </w:rPr>
        <w:t xml:space="preserve">izpildi, </w:t>
      </w:r>
      <w:r w:rsidR="00477E2A">
        <w:rPr>
          <w:rFonts w:cs="Times New Roman"/>
          <w:szCs w:val="24"/>
        </w:rPr>
        <w:t xml:space="preserve">ja darba vieta </w:t>
      </w:r>
      <w:r w:rsidR="001A1198">
        <w:rPr>
          <w:rFonts w:cs="Times New Roman"/>
          <w:szCs w:val="24"/>
        </w:rPr>
        <w:t xml:space="preserve">ir </w:t>
      </w:r>
      <w:r w:rsidR="00477E2A">
        <w:rPr>
          <w:rFonts w:cs="Times New Roman"/>
          <w:szCs w:val="24"/>
        </w:rPr>
        <w:t>likvidēta</w:t>
      </w:r>
      <w:r w:rsidR="00EF772A">
        <w:rPr>
          <w:rFonts w:cs="Times New Roman"/>
          <w:szCs w:val="24"/>
        </w:rPr>
        <w:t>.</w:t>
      </w:r>
    </w:p>
    <w:p w14:paraId="0834732C" w14:textId="393F38B1" w:rsidR="00E37460" w:rsidRDefault="00EF772A" w:rsidP="00FE164D">
      <w:pPr>
        <w:spacing w:after="0" w:line="276" w:lineRule="auto"/>
        <w:ind w:firstLine="720"/>
        <w:jc w:val="both"/>
        <w:rPr>
          <w:rFonts w:cs="Times New Roman"/>
          <w:szCs w:val="24"/>
        </w:rPr>
      </w:pPr>
      <w:r>
        <w:rPr>
          <w:rFonts w:cs="Times New Roman"/>
          <w:szCs w:val="24"/>
        </w:rPr>
        <w:t>[4.</w:t>
      </w:r>
      <w:r w:rsidR="008E383B">
        <w:rPr>
          <w:rFonts w:cs="Times New Roman"/>
          <w:szCs w:val="24"/>
        </w:rPr>
        <w:t>2</w:t>
      </w:r>
      <w:r w:rsidR="000D4CA3">
        <w:rPr>
          <w:rFonts w:cs="Times New Roman"/>
          <w:szCs w:val="24"/>
        </w:rPr>
        <w:t>.2</w:t>
      </w:r>
      <w:r>
        <w:rPr>
          <w:rFonts w:cs="Times New Roman"/>
          <w:szCs w:val="24"/>
        </w:rPr>
        <w:t xml:space="preserve">] </w:t>
      </w:r>
      <w:r w:rsidRPr="00EF772A">
        <w:rPr>
          <w:rFonts w:cs="Times New Roman"/>
          <w:szCs w:val="24"/>
        </w:rPr>
        <w:t xml:space="preserve">Nav pamatoti argumenti, ka </w:t>
      </w:r>
      <w:r w:rsidR="004B52BC">
        <w:rPr>
          <w:rFonts w:cs="Times New Roman"/>
          <w:szCs w:val="24"/>
        </w:rPr>
        <w:t xml:space="preserve">ar </w:t>
      </w:r>
      <w:r w:rsidR="004B52BC" w:rsidRPr="00EF772A">
        <w:rPr>
          <w:rFonts w:cs="Times New Roman"/>
          <w:szCs w:val="24"/>
        </w:rPr>
        <w:t>ieejas kartes darbības laika ierobežošan</w:t>
      </w:r>
      <w:r w:rsidR="004B52BC">
        <w:rPr>
          <w:rFonts w:cs="Times New Roman"/>
          <w:szCs w:val="24"/>
        </w:rPr>
        <w:t xml:space="preserve">u, </w:t>
      </w:r>
      <w:r w:rsidR="004B52BC" w:rsidRPr="00EF772A">
        <w:rPr>
          <w:rFonts w:cs="Times New Roman"/>
          <w:szCs w:val="24"/>
        </w:rPr>
        <w:t>neiespējamīb</w:t>
      </w:r>
      <w:r w:rsidR="004B52BC">
        <w:rPr>
          <w:rFonts w:cs="Times New Roman"/>
          <w:szCs w:val="24"/>
        </w:rPr>
        <w:t>u</w:t>
      </w:r>
      <w:r w:rsidR="004B52BC" w:rsidRPr="00EF772A">
        <w:rPr>
          <w:rFonts w:cs="Times New Roman"/>
          <w:szCs w:val="24"/>
        </w:rPr>
        <w:t xml:space="preserve"> izmantot autostāvvietas caurlaidi vai atbilstošu darba apstākļu nenodrošināšan</w:t>
      </w:r>
      <w:r w:rsidR="004B52BC">
        <w:rPr>
          <w:rFonts w:cs="Times New Roman"/>
          <w:szCs w:val="24"/>
        </w:rPr>
        <w:t xml:space="preserve">u </w:t>
      </w:r>
      <w:r w:rsidR="00167F12">
        <w:rPr>
          <w:rFonts w:cs="Times New Roman"/>
          <w:szCs w:val="24"/>
        </w:rPr>
        <w:t>atbildētāja</w:t>
      </w:r>
      <w:r w:rsidR="004B52BC">
        <w:rPr>
          <w:rFonts w:cs="Times New Roman"/>
          <w:szCs w:val="24"/>
        </w:rPr>
        <w:t xml:space="preserve"> pieļāvusi </w:t>
      </w:r>
      <w:r w:rsidRPr="00EF772A">
        <w:rPr>
          <w:rFonts w:cs="Times New Roman"/>
          <w:szCs w:val="24"/>
        </w:rPr>
        <w:t>atšķirīg</w:t>
      </w:r>
      <w:r w:rsidR="004B52BC">
        <w:rPr>
          <w:rFonts w:cs="Times New Roman"/>
          <w:szCs w:val="24"/>
        </w:rPr>
        <w:t>u</w:t>
      </w:r>
      <w:r w:rsidRPr="00EF772A">
        <w:rPr>
          <w:rFonts w:cs="Times New Roman"/>
          <w:szCs w:val="24"/>
        </w:rPr>
        <w:t xml:space="preserve"> attieksm</w:t>
      </w:r>
      <w:r w:rsidR="004B52BC">
        <w:rPr>
          <w:rFonts w:cs="Times New Roman"/>
          <w:szCs w:val="24"/>
        </w:rPr>
        <w:t>i pret prasītāju.</w:t>
      </w:r>
    </w:p>
    <w:p w14:paraId="306D30C5" w14:textId="66CDC0D8" w:rsidR="00EF772A" w:rsidRDefault="00EF772A" w:rsidP="00FE164D">
      <w:pPr>
        <w:spacing w:after="0" w:line="276" w:lineRule="auto"/>
        <w:ind w:firstLine="720"/>
        <w:jc w:val="both"/>
        <w:rPr>
          <w:rFonts w:cs="Times New Roman"/>
          <w:szCs w:val="24"/>
        </w:rPr>
      </w:pPr>
      <w:r>
        <w:rPr>
          <w:rFonts w:cs="Times New Roman"/>
          <w:szCs w:val="24"/>
        </w:rPr>
        <w:t xml:space="preserve">Ievērojot </w:t>
      </w:r>
      <w:r w:rsidR="001A6DD1">
        <w:rPr>
          <w:rFonts w:cs="Times New Roman"/>
          <w:szCs w:val="24"/>
        </w:rPr>
        <w:t xml:space="preserve">Darba likumu un darba laiku, kas paredzēts </w:t>
      </w:r>
      <w:r>
        <w:rPr>
          <w:rFonts w:cs="Times New Roman"/>
          <w:szCs w:val="24"/>
        </w:rPr>
        <w:t>darba kārtības noteikumos</w:t>
      </w:r>
      <w:r w:rsidR="001A6DD1">
        <w:rPr>
          <w:rFonts w:cs="Times New Roman"/>
          <w:szCs w:val="24"/>
        </w:rPr>
        <w:t>,</w:t>
      </w:r>
      <w:r>
        <w:rPr>
          <w:rFonts w:cs="Times New Roman"/>
          <w:szCs w:val="24"/>
        </w:rPr>
        <w:t xml:space="preserve"> </w:t>
      </w:r>
      <w:r w:rsidR="002F6C9A">
        <w:rPr>
          <w:rFonts w:cs="Times New Roman"/>
          <w:szCs w:val="24"/>
        </w:rPr>
        <w:t>atbildētājai</w:t>
      </w:r>
      <w:r w:rsidRPr="00EF772A">
        <w:rPr>
          <w:rFonts w:cs="Times New Roman"/>
          <w:szCs w:val="24"/>
        </w:rPr>
        <w:t xml:space="preserve"> nav </w:t>
      </w:r>
      <w:r>
        <w:rPr>
          <w:rFonts w:cs="Times New Roman"/>
          <w:szCs w:val="24"/>
        </w:rPr>
        <w:t>pienākum</w:t>
      </w:r>
      <w:r w:rsidR="00C90ABC">
        <w:rPr>
          <w:rFonts w:cs="Times New Roman"/>
          <w:szCs w:val="24"/>
        </w:rPr>
        <w:t>a</w:t>
      </w:r>
      <w:r>
        <w:rPr>
          <w:rFonts w:cs="Times New Roman"/>
          <w:szCs w:val="24"/>
        </w:rPr>
        <w:t xml:space="preserve"> </w:t>
      </w:r>
      <w:r w:rsidRPr="00EF772A">
        <w:rPr>
          <w:rFonts w:cs="Times New Roman"/>
          <w:szCs w:val="24"/>
        </w:rPr>
        <w:t>nodrošin</w:t>
      </w:r>
      <w:r>
        <w:rPr>
          <w:rFonts w:cs="Times New Roman"/>
          <w:szCs w:val="24"/>
        </w:rPr>
        <w:t xml:space="preserve">āt neierobežotu </w:t>
      </w:r>
      <w:r w:rsidRPr="00EF772A">
        <w:rPr>
          <w:rFonts w:cs="Times New Roman"/>
          <w:szCs w:val="24"/>
        </w:rPr>
        <w:t>piekļuv</w:t>
      </w:r>
      <w:r w:rsidR="005B52ED">
        <w:rPr>
          <w:rFonts w:cs="Times New Roman"/>
          <w:szCs w:val="24"/>
        </w:rPr>
        <w:t>i</w:t>
      </w:r>
      <w:r w:rsidRPr="00EF772A">
        <w:rPr>
          <w:rFonts w:cs="Times New Roman"/>
          <w:szCs w:val="24"/>
        </w:rPr>
        <w:t xml:space="preserve"> darba telpām</w:t>
      </w:r>
      <w:r>
        <w:rPr>
          <w:rFonts w:cs="Times New Roman"/>
          <w:szCs w:val="24"/>
        </w:rPr>
        <w:t xml:space="preserve">, turklāt </w:t>
      </w:r>
      <w:r w:rsidRPr="00EF772A">
        <w:rPr>
          <w:rFonts w:cs="Times New Roman"/>
          <w:szCs w:val="24"/>
        </w:rPr>
        <w:t>ārpus darba laika</w:t>
      </w:r>
      <w:r>
        <w:rPr>
          <w:rFonts w:cs="Times New Roman"/>
          <w:szCs w:val="24"/>
        </w:rPr>
        <w:t xml:space="preserve">. Telpās var iekļūt, </w:t>
      </w:r>
      <w:r w:rsidRPr="00EF772A">
        <w:rPr>
          <w:rFonts w:cs="Times New Roman"/>
          <w:szCs w:val="24"/>
        </w:rPr>
        <w:t>izmanto</w:t>
      </w:r>
      <w:r>
        <w:rPr>
          <w:rFonts w:cs="Times New Roman"/>
          <w:szCs w:val="24"/>
        </w:rPr>
        <w:t>jo</w:t>
      </w:r>
      <w:r w:rsidRPr="00EF772A">
        <w:rPr>
          <w:rFonts w:cs="Times New Roman"/>
          <w:szCs w:val="24"/>
        </w:rPr>
        <w:t>t pie ieejas durvīm esošo pogu, savukārt autostāvvietas caurlaide bija pieejama pie administratīvā direktora.</w:t>
      </w:r>
    </w:p>
    <w:p w14:paraId="3636511E" w14:textId="141B2715" w:rsidR="00E33404" w:rsidRDefault="00E33404" w:rsidP="00FE164D">
      <w:pPr>
        <w:spacing w:after="0" w:line="276" w:lineRule="auto"/>
        <w:ind w:firstLine="720"/>
        <w:jc w:val="both"/>
        <w:rPr>
          <w:rFonts w:cs="Times New Roman"/>
          <w:szCs w:val="24"/>
        </w:rPr>
      </w:pPr>
      <w:r>
        <w:rPr>
          <w:rFonts w:cs="Times New Roman"/>
          <w:szCs w:val="24"/>
        </w:rPr>
        <w:t>[</w:t>
      </w:r>
      <w:r w:rsidR="000D4CA3">
        <w:rPr>
          <w:rFonts w:cs="Times New Roman"/>
          <w:szCs w:val="24"/>
        </w:rPr>
        <w:t>4.</w:t>
      </w:r>
      <w:r w:rsidR="008E383B">
        <w:rPr>
          <w:rFonts w:cs="Times New Roman"/>
          <w:szCs w:val="24"/>
        </w:rPr>
        <w:t>3</w:t>
      </w:r>
      <w:r>
        <w:rPr>
          <w:rFonts w:cs="Times New Roman"/>
          <w:szCs w:val="24"/>
        </w:rPr>
        <w:t>] </w:t>
      </w:r>
      <w:r w:rsidR="00986C76">
        <w:rPr>
          <w:rFonts w:cs="Times New Roman"/>
          <w:szCs w:val="24"/>
        </w:rPr>
        <w:t xml:space="preserve">Prasītājas </w:t>
      </w:r>
      <w:r w:rsidR="00C04897">
        <w:rPr>
          <w:rFonts w:cs="Times New Roman"/>
          <w:szCs w:val="24"/>
        </w:rPr>
        <w:t>nenodarbināšan</w:t>
      </w:r>
      <w:r w:rsidR="009143DD">
        <w:rPr>
          <w:rFonts w:cs="Times New Roman"/>
          <w:szCs w:val="24"/>
        </w:rPr>
        <w:t>a</w:t>
      </w:r>
      <w:r w:rsidR="00C04897">
        <w:rPr>
          <w:rFonts w:cs="Times New Roman"/>
          <w:szCs w:val="24"/>
        </w:rPr>
        <w:t xml:space="preserve"> laikā no 2021. gada 4. jūnija līdz 2021. gada 19. jūlija</w:t>
      </w:r>
      <w:r w:rsidR="003E6093">
        <w:rPr>
          <w:rFonts w:cs="Times New Roman"/>
          <w:szCs w:val="24"/>
        </w:rPr>
        <w:t>m</w:t>
      </w:r>
      <w:r w:rsidR="009143DD">
        <w:rPr>
          <w:rFonts w:cs="Times New Roman"/>
          <w:szCs w:val="24"/>
        </w:rPr>
        <w:t xml:space="preserve"> ir tiesiska</w:t>
      </w:r>
      <w:r w:rsidR="00C04897">
        <w:rPr>
          <w:rFonts w:cs="Times New Roman"/>
          <w:szCs w:val="24"/>
        </w:rPr>
        <w:t xml:space="preserve">. </w:t>
      </w:r>
    </w:p>
    <w:p w14:paraId="05FEFA35" w14:textId="5A54FEC7" w:rsidR="00477E2A" w:rsidRDefault="00BD470C" w:rsidP="00FE164D">
      <w:pPr>
        <w:spacing w:after="0" w:line="276" w:lineRule="auto"/>
        <w:ind w:firstLine="720"/>
        <w:jc w:val="both"/>
        <w:rPr>
          <w:rFonts w:cs="Times New Roman"/>
          <w:szCs w:val="24"/>
        </w:rPr>
      </w:pPr>
      <w:r>
        <w:rPr>
          <w:rFonts w:cs="Times New Roman"/>
          <w:szCs w:val="24"/>
        </w:rPr>
        <w:t xml:space="preserve">Situācijā, kurā </w:t>
      </w:r>
      <w:r w:rsidR="00477E2A">
        <w:rPr>
          <w:rFonts w:cs="Times New Roman"/>
          <w:szCs w:val="24"/>
        </w:rPr>
        <w:t>a</w:t>
      </w:r>
      <w:r w:rsidR="00477E2A" w:rsidRPr="00477E2A">
        <w:rPr>
          <w:rFonts w:cs="Times New Roman"/>
          <w:szCs w:val="24"/>
        </w:rPr>
        <w:t xml:space="preserve">rodbiedrība </w:t>
      </w:r>
      <w:r w:rsidR="00477E2A">
        <w:rPr>
          <w:rFonts w:cs="Times New Roman"/>
          <w:szCs w:val="24"/>
        </w:rPr>
        <w:t>nedev</w:t>
      </w:r>
      <w:r>
        <w:rPr>
          <w:rFonts w:cs="Times New Roman"/>
          <w:szCs w:val="24"/>
        </w:rPr>
        <w:t>a</w:t>
      </w:r>
      <w:r w:rsidR="00477E2A">
        <w:rPr>
          <w:rFonts w:cs="Times New Roman"/>
          <w:szCs w:val="24"/>
        </w:rPr>
        <w:t xml:space="preserve"> </w:t>
      </w:r>
      <w:r w:rsidR="00477E2A" w:rsidRPr="00477E2A">
        <w:rPr>
          <w:rFonts w:cs="Times New Roman"/>
          <w:szCs w:val="24"/>
        </w:rPr>
        <w:t xml:space="preserve">piekrišanu </w:t>
      </w:r>
      <w:r w:rsidR="003263BA">
        <w:rPr>
          <w:rFonts w:cs="Times New Roman"/>
          <w:szCs w:val="24"/>
        </w:rPr>
        <w:t xml:space="preserve">prasītājas </w:t>
      </w:r>
      <w:r w:rsidR="00477E2A">
        <w:rPr>
          <w:rFonts w:cs="Times New Roman"/>
          <w:szCs w:val="24"/>
        </w:rPr>
        <w:t xml:space="preserve">atlaišanai, </w:t>
      </w:r>
      <w:r w:rsidR="00477E2A" w:rsidRPr="00477E2A">
        <w:rPr>
          <w:rFonts w:cs="Times New Roman"/>
          <w:szCs w:val="24"/>
        </w:rPr>
        <w:t>pušu darba</w:t>
      </w:r>
      <w:r w:rsidR="00477E2A">
        <w:rPr>
          <w:rFonts w:cs="Times New Roman"/>
          <w:szCs w:val="24"/>
        </w:rPr>
        <w:t xml:space="preserve"> </w:t>
      </w:r>
      <w:r w:rsidR="00477E2A" w:rsidRPr="00477E2A">
        <w:rPr>
          <w:rFonts w:cs="Times New Roman"/>
          <w:szCs w:val="24"/>
        </w:rPr>
        <w:t xml:space="preserve">tiesiskās attiecības </w:t>
      </w:r>
      <w:r>
        <w:rPr>
          <w:rFonts w:cs="Times New Roman"/>
          <w:szCs w:val="24"/>
        </w:rPr>
        <w:t xml:space="preserve">tiek izbeigtas </w:t>
      </w:r>
      <w:r w:rsidR="00477E2A" w:rsidRPr="00477E2A">
        <w:rPr>
          <w:rFonts w:cs="Times New Roman"/>
          <w:szCs w:val="24"/>
        </w:rPr>
        <w:t>ar tiesas spriedum</w:t>
      </w:r>
      <w:r>
        <w:rPr>
          <w:rFonts w:cs="Times New Roman"/>
          <w:szCs w:val="24"/>
        </w:rPr>
        <w:t>a</w:t>
      </w:r>
      <w:r w:rsidR="00477E2A" w:rsidRPr="00477E2A">
        <w:rPr>
          <w:rFonts w:cs="Times New Roman"/>
          <w:szCs w:val="24"/>
        </w:rPr>
        <w:t xml:space="preserve"> spēkā stāšanās brīdi</w:t>
      </w:r>
      <w:r>
        <w:rPr>
          <w:rFonts w:cs="Times New Roman"/>
          <w:szCs w:val="24"/>
        </w:rPr>
        <w:t>. J</w:t>
      </w:r>
      <w:r w:rsidR="00477E2A" w:rsidRPr="00477E2A">
        <w:rPr>
          <w:rFonts w:cs="Times New Roman"/>
          <w:szCs w:val="24"/>
        </w:rPr>
        <w:t xml:space="preserve">a </w:t>
      </w:r>
      <w:r>
        <w:rPr>
          <w:rFonts w:cs="Times New Roman"/>
          <w:szCs w:val="24"/>
        </w:rPr>
        <w:t xml:space="preserve">pusēm </w:t>
      </w:r>
      <w:r w:rsidR="00477E2A" w:rsidRPr="00477E2A">
        <w:rPr>
          <w:rFonts w:cs="Times New Roman"/>
          <w:szCs w:val="24"/>
        </w:rPr>
        <w:t>nav iespējams vienoties labprātīgi, darba</w:t>
      </w:r>
      <w:r w:rsidR="00477E2A">
        <w:rPr>
          <w:rFonts w:cs="Times New Roman"/>
          <w:szCs w:val="24"/>
        </w:rPr>
        <w:t xml:space="preserve"> </w:t>
      </w:r>
      <w:r w:rsidR="00477E2A" w:rsidRPr="00477E2A">
        <w:rPr>
          <w:rFonts w:cs="Times New Roman"/>
          <w:szCs w:val="24"/>
        </w:rPr>
        <w:t>devēja</w:t>
      </w:r>
      <w:r w:rsidR="005B52ED">
        <w:rPr>
          <w:rFonts w:cs="Times New Roman"/>
          <w:szCs w:val="24"/>
        </w:rPr>
        <w:t>i</w:t>
      </w:r>
      <w:r w:rsidR="00477E2A" w:rsidRPr="00477E2A">
        <w:rPr>
          <w:rFonts w:cs="Times New Roman"/>
          <w:szCs w:val="24"/>
        </w:rPr>
        <w:t xml:space="preserve"> ir jāveic arī tādas darbības, kuras citkārt varētu </w:t>
      </w:r>
      <w:r w:rsidRPr="00477E2A">
        <w:rPr>
          <w:rFonts w:cs="Times New Roman"/>
          <w:szCs w:val="24"/>
        </w:rPr>
        <w:t>šķist</w:t>
      </w:r>
      <w:r>
        <w:rPr>
          <w:rFonts w:cs="Times New Roman"/>
          <w:szCs w:val="24"/>
        </w:rPr>
        <w:t xml:space="preserve"> </w:t>
      </w:r>
      <w:r w:rsidRPr="00477E2A">
        <w:rPr>
          <w:rFonts w:cs="Times New Roman"/>
          <w:szCs w:val="24"/>
        </w:rPr>
        <w:t xml:space="preserve">nelietderīgas </w:t>
      </w:r>
      <w:r w:rsidR="00477E2A" w:rsidRPr="00477E2A">
        <w:rPr>
          <w:rFonts w:cs="Times New Roman"/>
          <w:szCs w:val="24"/>
        </w:rPr>
        <w:t>no komercdarbības viedokļa.</w:t>
      </w:r>
    </w:p>
    <w:p w14:paraId="3761241B" w14:textId="35F8E884" w:rsidR="006974D1" w:rsidRDefault="00BD470C" w:rsidP="00FE164D">
      <w:pPr>
        <w:spacing w:after="0" w:line="276" w:lineRule="auto"/>
        <w:ind w:firstLine="720"/>
        <w:jc w:val="both"/>
        <w:rPr>
          <w:rFonts w:cs="Times New Roman"/>
          <w:szCs w:val="24"/>
        </w:rPr>
      </w:pPr>
      <w:r>
        <w:rPr>
          <w:rFonts w:cs="Times New Roman"/>
          <w:szCs w:val="24"/>
        </w:rPr>
        <w:t>[4.</w:t>
      </w:r>
      <w:r w:rsidR="008E383B">
        <w:rPr>
          <w:rFonts w:cs="Times New Roman"/>
          <w:szCs w:val="24"/>
        </w:rPr>
        <w:t>3</w:t>
      </w:r>
      <w:r w:rsidR="004B52BC">
        <w:rPr>
          <w:rFonts w:cs="Times New Roman"/>
          <w:szCs w:val="24"/>
        </w:rPr>
        <w:t>.1</w:t>
      </w:r>
      <w:r>
        <w:rPr>
          <w:rFonts w:cs="Times New Roman"/>
          <w:szCs w:val="24"/>
        </w:rPr>
        <w:t xml:space="preserve">] Pēc </w:t>
      </w:r>
      <w:r w:rsidR="00432C73">
        <w:rPr>
          <w:rFonts w:cs="Times New Roman"/>
          <w:szCs w:val="24"/>
        </w:rPr>
        <w:t xml:space="preserve">tam, kad </w:t>
      </w:r>
      <w:r>
        <w:rPr>
          <w:rFonts w:cs="Times New Roman"/>
          <w:szCs w:val="24"/>
        </w:rPr>
        <w:t>spriedum</w:t>
      </w:r>
      <w:r w:rsidR="00432C73">
        <w:rPr>
          <w:rFonts w:cs="Times New Roman"/>
          <w:szCs w:val="24"/>
        </w:rPr>
        <w:t>s</w:t>
      </w:r>
      <w:r>
        <w:rPr>
          <w:rFonts w:cs="Times New Roman"/>
          <w:szCs w:val="24"/>
        </w:rPr>
        <w:t xml:space="preserve"> par nekavējošu prasītājas atjaunošanu darbā</w:t>
      </w:r>
      <w:r w:rsidR="00432C73">
        <w:rPr>
          <w:rFonts w:cs="Times New Roman"/>
          <w:szCs w:val="24"/>
        </w:rPr>
        <w:t xml:space="preserve"> stājās</w:t>
      </w:r>
      <w:r>
        <w:rPr>
          <w:rFonts w:cs="Times New Roman"/>
          <w:szCs w:val="24"/>
        </w:rPr>
        <w:t xml:space="preserve"> spēkā, </w:t>
      </w:r>
      <w:r w:rsidR="003263BA">
        <w:rPr>
          <w:rFonts w:cs="Times New Roman"/>
          <w:szCs w:val="24"/>
        </w:rPr>
        <w:t>atbildētāja</w:t>
      </w:r>
      <w:r w:rsidR="006974D1">
        <w:rPr>
          <w:rFonts w:cs="Times New Roman"/>
          <w:szCs w:val="24"/>
        </w:rPr>
        <w:t xml:space="preserve"> 2021. gada 24. maijā informēja</w:t>
      </w:r>
      <w:r w:rsidR="003263BA">
        <w:rPr>
          <w:rFonts w:cs="Times New Roman"/>
          <w:szCs w:val="24"/>
        </w:rPr>
        <w:t xml:space="preserve"> prasītāju</w:t>
      </w:r>
      <w:r w:rsidR="006974D1">
        <w:rPr>
          <w:rFonts w:cs="Times New Roman"/>
          <w:szCs w:val="24"/>
        </w:rPr>
        <w:t xml:space="preserve"> par nepieciešamību veikt periodisko obligātās veselības pārbaudi, kā arī darba instruktāžu, </w:t>
      </w:r>
      <w:r w:rsidR="005B52ED">
        <w:rPr>
          <w:rFonts w:cs="Times New Roman"/>
          <w:szCs w:val="24"/>
        </w:rPr>
        <w:t xml:space="preserve">un tad </w:t>
      </w:r>
      <w:r w:rsidR="006974D1">
        <w:rPr>
          <w:rFonts w:cs="Times New Roman"/>
          <w:szCs w:val="24"/>
        </w:rPr>
        <w:t xml:space="preserve">prasītāju lūgts 2021. gada 1. jūlijā ierasties darbā. </w:t>
      </w:r>
    </w:p>
    <w:p w14:paraId="6CAE4BEC" w14:textId="2A2CDCE0" w:rsidR="00865F45" w:rsidRDefault="00BD470C" w:rsidP="00FE164D">
      <w:pPr>
        <w:spacing w:after="0" w:line="276" w:lineRule="auto"/>
        <w:ind w:firstLine="720"/>
        <w:jc w:val="both"/>
        <w:rPr>
          <w:rFonts w:cs="Times New Roman"/>
          <w:szCs w:val="24"/>
        </w:rPr>
      </w:pPr>
      <w:r>
        <w:rPr>
          <w:rFonts w:cs="Times New Roman"/>
          <w:szCs w:val="24"/>
        </w:rPr>
        <w:t>Lietā nav pierādījum</w:t>
      </w:r>
      <w:r w:rsidR="003263BA">
        <w:rPr>
          <w:rFonts w:cs="Times New Roman"/>
          <w:szCs w:val="24"/>
        </w:rPr>
        <w:t>u</w:t>
      </w:r>
      <w:r>
        <w:rPr>
          <w:rFonts w:cs="Times New Roman"/>
          <w:szCs w:val="24"/>
        </w:rPr>
        <w:t>, ka prasītāja būtu atstādināta no darba</w:t>
      </w:r>
      <w:r w:rsidR="00F07DAE">
        <w:rPr>
          <w:rFonts w:cs="Times New Roman"/>
          <w:szCs w:val="24"/>
        </w:rPr>
        <w:t>.</w:t>
      </w:r>
      <w:r>
        <w:rPr>
          <w:rFonts w:cs="Times New Roman"/>
          <w:szCs w:val="24"/>
        </w:rPr>
        <w:t xml:space="preserve"> </w:t>
      </w:r>
    </w:p>
    <w:p w14:paraId="1327D432" w14:textId="23986EBE" w:rsidR="00865F45" w:rsidRDefault="00865F45" w:rsidP="00FE164D">
      <w:pPr>
        <w:spacing w:after="0" w:line="276" w:lineRule="auto"/>
        <w:ind w:firstLine="720"/>
        <w:jc w:val="both"/>
        <w:rPr>
          <w:rFonts w:cs="Times New Roman"/>
          <w:szCs w:val="24"/>
        </w:rPr>
      </w:pPr>
      <w:r w:rsidRPr="00865F45">
        <w:rPr>
          <w:rFonts w:cs="Times New Roman"/>
          <w:szCs w:val="24"/>
        </w:rPr>
        <w:t>Ministru kabineta 2009.</w:t>
      </w:r>
      <w:r w:rsidR="005A26E3">
        <w:rPr>
          <w:rFonts w:cs="Times New Roman"/>
          <w:szCs w:val="24"/>
        </w:rPr>
        <w:t> </w:t>
      </w:r>
      <w:r w:rsidRPr="00865F45">
        <w:rPr>
          <w:rFonts w:cs="Times New Roman"/>
          <w:szCs w:val="24"/>
        </w:rPr>
        <w:t>gada 10.</w:t>
      </w:r>
      <w:r w:rsidR="005A26E3">
        <w:rPr>
          <w:rFonts w:cs="Times New Roman"/>
          <w:szCs w:val="24"/>
        </w:rPr>
        <w:t> </w:t>
      </w:r>
      <w:r w:rsidRPr="00865F45">
        <w:rPr>
          <w:rFonts w:cs="Times New Roman"/>
          <w:szCs w:val="24"/>
        </w:rPr>
        <w:t xml:space="preserve">marta </w:t>
      </w:r>
      <w:r w:rsidR="003263BA">
        <w:rPr>
          <w:rFonts w:cs="Times New Roman"/>
          <w:szCs w:val="24"/>
        </w:rPr>
        <w:t xml:space="preserve">noteikumu </w:t>
      </w:r>
      <w:r w:rsidRPr="00865F45">
        <w:rPr>
          <w:rFonts w:cs="Times New Roman"/>
          <w:szCs w:val="24"/>
        </w:rPr>
        <w:t>Nr.</w:t>
      </w:r>
      <w:r w:rsidR="005A26E3">
        <w:rPr>
          <w:rFonts w:cs="Times New Roman"/>
          <w:szCs w:val="24"/>
        </w:rPr>
        <w:t> </w:t>
      </w:r>
      <w:r w:rsidRPr="00865F45">
        <w:rPr>
          <w:rFonts w:cs="Times New Roman"/>
          <w:szCs w:val="24"/>
        </w:rPr>
        <w:t xml:space="preserve">219 „Kārtība, kādā veicama obligātā veselības pārbaude” </w:t>
      </w:r>
      <w:r>
        <w:rPr>
          <w:rFonts w:cs="Times New Roman"/>
          <w:szCs w:val="24"/>
        </w:rPr>
        <w:t xml:space="preserve">(turpmāk – </w:t>
      </w:r>
      <w:bookmarkStart w:id="5" w:name="_Hlk138331086"/>
      <w:r>
        <w:rPr>
          <w:rFonts w:cs="Times New Roman"/>
          <w:szCs w:val="24"/>
        </w:rPr>
        <w:t>MK noteikumi Nr</w:t>
      </w:r>
      <w:r w:rsidR="00A0066D">
        <w:rPr>
          <w:rFonts w:cs="Times New Roman"/>
          <w:szCs w:val="24"/>
        </w:rPr>
        <w:t>. </w:t>
      </w:r>
      <w:r>
        <w:rPr>
          <w:rFonts w:cs="Times New Roman"/>
          <w:szCs w:val="24"/>
        </w:rPr>
        <w:t>219) 19</w:t>
      </w:r>
      <w:r w:rsidRPr="00865F45">
        <w:rPr>
          <w:rFonts w:cs="Times New Roman"/>
          <w:szCs w:val="24"/>
        </w:rPr>
        <w:t>.</w:t>
      </w:r>
      <w:r>
        <w:rPr>
          <w:rFonts w:cs="Times New Roman"/>
          <w:szCs w:val="24"/>
        </w:rPr>
        <w:t> </w:t>
      </w:r>
      <w:r w:rsidRPr="00865F45">
        <w:rPr>
          <w:rFonts w:cs="Times New Roman"/>
          <w:szCs w:val="24"/>
        </w:rPr>
        <w:t>punkt</w:t>
      </w:r>
      <w:r>
        <w:rPr>
          <w:rFonts w:cs="Times New Roman"/>
          <w:szCs w:val="24"/>
        </w:rPr>
        <w:t xml:space="preserve">s </w:t>
      </w:r>
      <w:bookmarkEnd w:id="5"/>
      <w:r>
        <w:rPr>
          <w:rFonts w:cs="Times New Roman"/>
          <w:szCs w:val="24"/>
        </w:rPr>
        <w:t xml:space="preserve">paredz pārbaudes veikšanai noteikt laiku ne mazāku </w:t>
      </w:r>
      <w:r w:rsidRPr="00865F45">
        <w:rPr>
          <w:rFonts w:cs="Times New Roman"/>
          <w:szCs w:val="24"/>
        </w:rPr>
        <w:t>par četrām nedēļām.</w:t>
      </w:r>
    </w:p>
    <w:p w14:paraId="1A7348A9" w14:textId="21467919" w:rsidR="001E5036" w:rsidRDefault="003263BA" w:rsidP="00FE164D">
      <w:pPr>
        <w:spacing w:after="0" w:line="276" w:lineRule="auto"/>
        <w:ind w:firstLine="720"/>
        <w:jc w:val="both"/>
        <w:rPr>
          <w:rFonts w:cs="Times New Roman"/>
          <w:szCs w:val="24"/>
        </w:rPr>
      </w:pPr>
      <w:r>
        <w:rPr>
          <w:rFonts w:cs="Times New Roman"/>
          <w:szCs w:val="24"/>
        </w:rPr>
        <w:t>Atbildētāja</w:t>
      </w:r>
      <w:r w:rsidR="003E6093">
        <w:rPr>
          <w:rFonts w:cs="Times New Roman"/>
          <w:szCs w:val="24"/>
        </w:rPr>
        <w:t xml:space="preserve"> </w:t>
      </w:r>
      <w:r w:rsidR="00865F45">
        <w:rPr>
          <w:rFonts w:cs="Times New Roman"/>
          <w:szCs w:val="24"/>
        </w:rPr>
        <w:t xml:space="preserve">ir ievērojusi </w:t>
      </w:r>
      <w:r w:rsidR="005B52ED">
        <w:rPr>
          <w:rFonts w:cs="Times New Roman"/>
          <w:szCs w:val="24"/>
        </w:rPr>
        <w:t xml:space="preserve">šo noteikumu prasības </w:t>
      </w:r>
      <w:r w:rsidR="00865F45">
        <w:rPr>
          <w:rFonts w:cs="Times New Roman"/>
          <w:szCs w:val="24"/>
        </w:rPr>
        <w:t xml:space="preserve">un atbilstoši </w:t>
      </w:r>
      <w:r w:rsidR="003E6093">
        <w:rPr>
          <w:rFonts w:cs="Times New Roman"/>
          <w:szCs w:val="24"/>
        </w:rPr>
        <w:t xml:space="preserve">Darba likuma </w:t>
      </w:r>
      <w:r w:rsidR="00AE5035">
        <w:rPr>
          <w:rFonts w:cs="Times New Roman"/>
          <w:szCs w:val="24"/>
        </w:rPr>
        <w:t>28.</w:t>
      </w:r>
      <w:r w:rsidR="00E37460">
        <w:rPr>
          <w:rFonts w:cs="Times New Roman"/>
          <w:szCs w:val="24"/>
        </w:rPr>
        <w:t> </w:t>
      </w:r>
      <w:r w:rsidR="00AE5035">
        <w:rPr>
          <w:rFonts w:cs="Times New Roman"/>
          <w:szCs w:val="24"/>
        </w:rPr>
        <w:t xml:space="preserve">panta otrajai daļai, </w:t>
      </w:r>
      <w:r w:rsidR="003E6093">
        <w:rPr>
          <w:rFonts w:cs="Times New Roman"/>
          <w:szCs w:val="24"/>
        </w:rPr>
        <w:t>74. panta pirmās daļas 1. punkta</w:t>
      </w:r>
      <w:r w:rsidR="00AE5035">
        <w:rPr>
          <w:rFonts w:cs="Times New Roman"/>
          <w:szCs w:val="24"/>
        </w:rPr>
        <w:t xml:space="preserve">m un trešajai daļai izmaksājusi darba samaksu, pieņemot, ka </w:t>
      </w:r>
      <w:r w:rsidR="003E6093">
        <w:rPr>
          <w:rFonts w:cs="Times New Roman"/>
          <w:szCs w:val="24"/>
        </w:rPr>
        <w:t xml:space="preserve">prasītāja laikā no 2021. gada 4. jūnija līdz 2021. gada 21. jūnijam saskaņā ar </w:t>
      </w:r>
      <w:r>
        <w:rPr>
          <w:rFonts w:cs="Times New Roman"/>
          <w:szCs w:val="24"/>
        </w:rPr>
        <w:t>atbildētājas</w:t>
      </w:r>
      <w:r w:rsidR="003E6093">
        <w:rPr>
          <w:rFonts w:cs="Times New Roman"/>
          <w:szCs w:val="24"/>
        </w:rPr>
        <w:t xml:space="preserve"> rīkojumu veica obligāto veselības pārbaudi.</w:t>
      </w:r>
    </w:p>
    <w:p w14:paraId="2ACFA95A" w14:textId="4296FD78" w:rsidR="00E37460" w:rsidRDefault="001E5036" w:rsidP="00FE164D">
      <w:pPr>
        <w:spacing w:after="0" w:line="276" w:lineRule="auto"/>
        <w:ind w:firstLine="720"/>
        <w:jc w:val="both"/>
        <w:rPr>
          <w:rFonts w:cs="Times New Roman"/>
          <w:szCs w:val="24"/>
        </w:rPr>
      </w:pPr>
      <w:r>
        <w:rPr>
          <w:rFonts w:cs="Times New Roman"/>
          <w:szCs w:val="24"/>
        </w:rPr>
        <w:t>[4.</w:t>
      </w:r>
      <w:r w:rsidR="008E383B">
        <w:rPr>
          <w:rFonts w:cs="Times New Roman"/>
          <w:szCs w:val="24"/>
        </w:rPr>
        <w:t>3</w:t>
      </w:r>
      <w:r>
        <w:rPr>
          <w:rFonts w:cs="Times New Roman"/>
          <w:szCs w:val="24"/>
        </w:rPr>
        <w:t>.</w:t>
      </w:r>
      <w:r w:rsidR="00E37460">
        <w:rPr>
          <w:rFonts w:cs="Times New Roman"/>
          <w:szCs w:val="24"/>
        </w:rPr>
        <w:t>2</w:t>
      </w:r>
      <w:r>
        <w:rPr>
          <w:rFonts w:cs="Times New Roman"/>
          <w:szCs w:val="24"/>
        </w:rPr>
        <w:t xml:space="preserve">] </w:t>
      </w:r>
      <w:r w:rsidRPr="001E5036">
        <w:rPr>
          <w:rFonts w:cs="Times New Roman"/>
          <w:szCs w:val="24"/>
        </w:rPr>
        <w:t xml:space="preserve">Arī </w:t>
      </w:r>
      <w:r w:rsidR="00A8700F">
        <w:rPr>
          <w:rFonts w:cs="Times New Roman"/>
          <w:szCs w:val="24"/>
        </w:rPr>
        <w:t xml:space="preserve">nosūtījums uz </w:t>
      </w:r>
      <w:r w:rsidRPr="001E5036">
        <w:rPr>
          <w:rFonts w:cs="Times New Roman"/>
          <w:szCs w:val="24"/>
        </w:rPr>
        <w:t>darba drošības instruktāž</w:t>
      </w:r>
      <w:r w:rsidR="00A8700F">
        <w:rPr>
          <w:rFonts w:cs="Times New Roman"/>
          <w:szCs w:val="24"/>
        </w:rPr>
        <w:t>u</w:t>
      </w:r>
      <w:r w:rsidRPr="001E5036">
        <w:rPr>
          <w:rFonts w:cs="Times New Roman"/>
          <w:szCs w:val="24"/>
        </w:rPr>
        <w:t xml:space="preserve"> kopsakarā ar amata vietas likvidāciju</w:t>
      </w:r>
      <w:r>
        <w:rPr>
          <w:rFonts w:cs="Times New Roman"/>
          <w:szCs w:val="24"/>
        </w:rPr>
        <w:t xml:space="preserve"> </w:t>
      </w:r>
      <w:r w:rsidRPr="001E5036">
        <w:rPr>
          <w:rFonts w:cs="Times New Roman"/>
          <w:szCs w:val="24"/>
        </w:rPr>
        <w:t xml:space="preserve">neliecina par </w:t>
      </w:r>
      <w:r w:rsidR="003263BA">
        <w:rPr>
          <w:rFonts w:cs="Times New Roman"/>
          <w:szCs w:val="24"/>
        </w:rPr>
        <w:t>atbildētājas</w:t>
      </w:r>
      <w:r w:rsidRPr="001E5036">
        <w:rPr>
          <w:rFonts w:cs="Times New Roman"/>
          <w:szCs w:val="24"/>
        </w:rPr>
        <w:t xml:space="preserve"> īstenotu un pret </w:t>
      </w:r>
      <w:r w:rsidR="003263BA">
        <w:rPr>
          <w:rFonts w:cs="Times New Roman"/>
          <w:szCs w:val="24"/>
        </w:rPr>
        <w:t xml:space="preserve">prasītāju </w:t>
      </w:r>
      <w:r w:rsidRPr="001E5036">
        <w:rPr>
          <w:rFonts w:cs="Times New Roman"/>
          <w:szCs w:val="24"/>
        </w:rPr>
        <w:t>vērstu mobingu un bosingu.</w:t>
      </w:r>
    </w:p>
    <w:p w14:paraId="1C8D1D2C" w14:textId="4BF1A427" w:rsidR="000A773E" w:rsidRDefault="002B51F3" w:rsidP="00400AFB">
      <w:pPr>
        <w:spacing w:after="0" w:line="276" w:lineRule="auto"/>
        <w:ind w:firstLine="720"/>
        <w:jc w:val="both"/>
        <w:rPr>
          <w:rFonts w:cs="Times New Roman"/>
          <w:szCs w:val="24"/>
        </w:rPr>
      </w:pPr>
      <w:r>
        <w:rPr>
          <w:rFonts w:cs="Times New Roman"/>
          <w:szCs w:val="24"/>
        </w:rPr>
        <w:t>[</w:t>
      </w:r>
      <w:r w:rsidR="001E5036">
        <w:rPr>
          <w:rFonts w:cs="Times New Roman"/>
          <w:szCs w:val="24"/>
        </w:rPr>
        <w:t>4.</w:t>
      </w:r>
      <w:r w:rsidR="008E383B">
        <w:rPr>
          <w:rFonts w:cs="Times New Roman"/>
          <w:szCs w:val="24"/>
        </w:rPr>
        <w:t>3</w:t>
      </w:r>
      <w:r w:rsidR="001E5036">
        <w:rPr>
          <w:rFonts w:cs="Times New Roman"/>
          <w:szCs w:val="24"/>
        </w:rPr>
        <w:t>.</w:t>
      </w:r>
      <w:r w:rsidR="00E37460">
        <w:rPr>
          <w:rFonts w:cs="Times New Roman"/>
          <w:szCs w:val="24"/>
        </w:rPr>
        <w:t>3</w:t>
      </w:r>
      <w:r>
        <w:rPr>
          <w:rFonts w:cs="Times New Roman"/>
          <w:szCs w:val="24"/>
        </w:rPr>
        <w:t>] </w:t>
      </w:r>
      <w:r w:rsidR="00400AFB">
        <w:rPr>
          <w:rFonts w:cs="Times New Roman"/>
          <w:szCs w:val="24"/>
        </w:rPr>
        <w:t> </w:t>
      </w:r>
      <w:r w:rsidR="000A773E">
        <w:rPr>
          <w:rFonts w:cs="Times New Roman"/>
          <w:szCs w:val="24"/>
        </w:rPr>
        <w:t xml:space="preserve">Saskaņā ar </w:t>
      </w:r>
      <w:r w:rsidR="000A773E" w:rsidRPr="000A773E">
        <w:rPr>
          <w:rFonts w:cs="Times New Roman"/>
          <w:szCs w:val="24"/>
        </w:rPr>
        <w:t>Darba likuma 56. panta otr</w:t>
      </w:r>
      <w:r w:rsidR="000A773E">
        <w:rPr>
          <w:rFonts w:cs="Times New Roman"/>
          <w:szCs w:val="24"/>
        </w:rPr>
        <w:t xml:space="preserve">o </w:t>
      </w:r>
      <w:r w:rsidR="000A773E" w:rsidRPr="000A773E">
        <w:rPr>
          <w:rFonts w:cs="Times New Roman"/>
          <w:szCs w:val="24"/>
        </w:rPr>
        <w:t>daļ</w:t>
      </w:r>
      <w:r w:rsidR="000A773E">
        <w:rPr>
          <w:rFonts w:cs="Times New Roman"/>
          <w:szCs w:val="24"/>
        </w:rPr>
        <w:t>u</w:t>
      </w:r>
      <w:r w:rsidR="000A773E" w:rsidRPr="000A773E">
        <w:rPr>
          <w:rFonts w:cs="Times New Roman"/>
          <w:szCs w:val="24"/>
        </w:rPr>
        <w:t xml:space="preserve"> darba devējs ar rīkojumiem darba līguma</w:t>
      </w:r>
      <w:r w:rsidR="000A773E">
        <w:rPr>
          <w:rFonts w:cs="Times New Roman"/>
          <w:szCs w:val="24"/>
        </w:rPr>
        <w:t xml:space="preserve"> </w:t>
      </w:r>
      <w:r w:rsidR="000A773E" w:rsidRPr="000A773E">
        <w:rPr>
          <w:rFonts w:cs="Times New Roman"/>
          <w:szCs w:val="24"/>
        </w:rPr>
        <w:t>ietvaros var precizēt darba kārtības noteikumus uzņēmumā</w:t>
      </w:r>
      <w:r w:rsidR="003263BA">
        <w:rPr>
          <w:rFonts w:cs="Times New Roman"/>
          <w:szCs w:val="24"/>
        </w:rPr>
        <w:t>.</w:t>
      </w:r>
      <w:r w:rsidR="000A773E">
        <w:rPr>
          <w:rFonts w:cs="Times New Roman"/>
          <w:szCs w:val="24"/>
        </w:rPr>
        <w:t xml:space="preserve"> </w:t>
      </w:r>
    </w:p>
    <w:p w14:paraId="2BDD0421" w14:textId="3A50D356" w:rsidR="000A773E" w:rsidRDefault="003263BA" w:rsidP="00FE164D">
      <w:pPr>
        <w:spacing w:after="0" w:line="276" w:lineRule="auto"/>
        <w:ind w:firstLine="720"/>
        <w:jc w:val="both"/>
        <w:rPr>
          <w:rFonts w:cs="Times New Roman"/>
          <w:szCs w:val="24"/>
        </w:rPr>
      </w:pPr>
      <w:r>
        <w:rPr>
          <w:rFonts w:cs="Times New Roman"/>
          <w:szCs w:val="24"/>
        </w:rPr>
        <w:t>Atbildētājas</w:t>
      </w:r>
      <w:r w:rsidR="002B51F3">
        <w:rPr>
          <w:rFonts w:cs="Times New Roman"/>
          <w:szCs w:val="24"/>
        </w:rPr>
        <w:t xml:space="preserve"> iekšējās kārtības noteikum</w:t>
      </w:r>
      <w:r w:rsidR="000A773E">
        <w:rPr>
          <w:rFonts w:cs="Times New Roman"/>
          <w:szCs w:val="24"/>
        </w:rPr>
        <w:t xml:space="preserve">os paredzētas </w:t>
      </w:r>
      <w:r w:rsidR="000A773E" w:rsidRPr="000A773E">
        <w:rPr>
          <w:rFonts w:cs="Times New Roman"/>
          <w:szCs w:val="24"/>
        </w:rPr>
        <w:t>darbinieka tiesības uz četru kalendāro nedēļu ilgu ikgadējo apmaksāto atvaļinājumu,</w:t>
      </w:r>
      <w:r w:rsidR="000A773E">
        <w:rPr>
          <w:rFonts w:cs="Times New Roman"/>
          <w:szCs w:val="24"/>
        </w:rPr>
        <w:t xml:space="preserve"> </w:t>
      </w:r>
      <w:r w:rsidR="000A773E" w:rsidRPr="000A773E">
        <w:rPr>
          <w:rFonts w:cs="Times New Roman"/>
          <w:szCs w:val="24"/>
        </w:rPr>
        <w:t>kuru piešķir laikā, par kuru vienojušies darbinieks un darba devējs</w:t>
      </w:r>
      <w:r w:rsidR="000A773E">
        <w:rPr>
          <w:rFonts w:cs="Times New Roman"/>
          <w:szCs w:val="24"/>
        </w:rPr>
        <w:t xml:space="preserve">. </w:t>
      </w:r>
    </w:p>
    <w:p w14:paraId="68C22008" w14:textId="2C874638" w:rsidR="000A773E" w:rsidRDefault="000A773E" w:rsidP="00FE164D">
      <w:pPr>
        <w:spacing w:after="0" w:line="276" w:lineRule="auto"/>
        <w:ind w:firstLine="720"/>
        <w:jc w:val="both"/>
        <w:rPr>
          <w:rFonts w:cs="Times New Roman"/>
          <w:szCs w:val="24"/>
        </w:rPr>
      </w:pPr>
      <w:r>
        <w:rPr>
          <w:rFonts w:cs="Times New Roman"/>
          <w:szCs w:val="24"/>
        </w:rPr>
        <w:lastRenderedPageBreak/>
        <w:t>D</w:t>
      </w:r>
      <w:r w:rsidR="002B51F3">
        <w:rPr>
          <w:rFonts w:cs="Times New Roman"/>
          <w:szCs w:val="24"/>
        </w:rPr>
        <w:t xml:space="preserve">arbiniekam </w:t>
      </w:r>
      <w:r>
        <w:rPr>
          <w:rFonts w:cs="Times New Roman"/>
          <w:szCs w:val="24"/>
        </w:rPr>
        <w:t xml:space="preserve">ir </w:t>
      </w:r>
      <w:r w:rsidR="002B51F3">
        <w:rPr>
          <w:rFonts w:cs="Times New Roman"/>
          <w:szCs w:val="24"/>
        </w:rPr>
        <w:t>ne tikai tiesības</w:t>
      </w:r>
      <w:r>
        <w:rPr>
          <w:rFonts w:cs="Times New Roman"/>
          <w:szCs w:val="24"/>
        </w:rPr>
        <w:t xml:space="preserve"> uz atvaļinājumu</w:t>
      </w:r>
      <w:r w:rsidR="002B51F3">
        <w:rPr>
          <w:rFonts w:cs="Times New Roman"/>
          <w:szCs w:val="24"/>
        </w:rPr>
        <w:t>, bet arī pienākum</w:t>
      </w:r>
      <w:r>
        <w:rPr>
          <w:rFonts w:cs="Times New Roman"/>
          <w:szCs w:val="24"/>
        </w:rPr>
        <w:t>s</w:t>
      </w:r>
      <w:r w:rsidR="002B51F3">
        <w:rPr>
          <w:rFonts w:cs="Times New Roman"/>
          <w:szCs w:val="24"/>
        </w:rPr>
        <w:t xml:space="preserve"> </w:t>
      </w:r>
      <w:r>
        <w:rPr>
          <w:rFonts w:cs="Times New Roman"/>
          <w:szCs w:val="24"/>
        </w:rPr>
        <w:t xml:space="preserve">to </w:t>
      </w:r>
      <w:r w:rsidR="002B51F3">
        <w:rPr>
          <w:rFonts w:cs="Times New Roman"/>
          <w:szCs w:val="24"/>
        </w:rPr>
        <w:t xml:space="preserve">izmantot. </w:t>
      </w:r>
      <w:r w:rsidR="009B2714">
        <w:rPr>
          <w:rFonts w:cs="Times New Roman"/>
          <w:szCs w:val="24"/>
        </w:rPr>
        <w:t>Tāpat jāņem vērā, ka prasītājai bija uzkrātas neizmantotās ikgadējā apmaksātā atvaļinājuma dienas</w:t>
      </w:r>
      <w:r>
        <w:rPr>
          <w:rFonts w:cs="Times New Roman"/>
          <w:szCs w:val="24"/>
        </w:rPr>
        <w:t xml:space="preserve"> par iepriekšējo un esošo periodu.</w:t>
      </w:r>
    </w:p>
    <w:p w14:paraId="6B928465" w14:textId="3FCEEEEE" w:rsidR="00A8700F" w:rsidRDefault="000A773E" w:rsidP="00FE164D">
      <w:pPr>
        <w:spacing w:after="0" w:line="276" w:lineRule="auto"/>
        <w:ind w:firstLine="720"/>
        <w:jc w:val="both"/>
        <w:rPr>
          <w:rFonts w:cs="Times New Roman"/>
          <w:szCs w:val="24"/>
        </w:rPr>
      </w:pPr>
      <w:r>
        <w:rPr>
          <w:rFonts w:cs="Times New Roman"/>
          <w:szCs w:val="24"/>
        </w:rPr>
        <w:t xml:space="preserve">Prasītāja bija norādījusi, ka grib strādāt un nevēlas izmantot atvaļinājumu. </w:t>
      </w:r>
      <w:r w:rsidR="00A8700F">
        <w:rPr>
          <w:rFonts w:cs="Times New Roman"/>
          <w:szCs w:val="24"/>
        </w:rPr>
        <w:t xml:space="preserve">Taču </w:t>
      </w:r>
      <w:r w:rsidRPr="000A773E">
        <w:rPr>
          <w:rFonts w:cs="Times New Roman"/>
          <w:szCs w:val="24"/>
        </w:rPr>
        <w:t>ir samērojamas abu pušu vēlmes un iespējas</w:t>
      </w:r>
      <w:r w:rsidR="00A8700F">
        <w:rPr>
          <w:rFonts w:cs="Times New Roman"/>
          <w:szCs w:val="24"/>
        </w:rPr>
        <w:t>. J</w:t>
      </w:r>
      <w:r w:rsidRPr="000A773E">
        <w:rPr>
          <w:rFonts w:cs="Times New Roman"/>
          <w:szCs w:val="24"/>
        </w:rPr>
        <w:t xml:space="preserve">a </w:t>
      </w:r>
      <w:r w:rsidR="003263BA">
        <w:rPr>
          <w:rFonts w:cs="Times New Roman"/>
          <w:szCs w:val="24"/>
        </w:rPr>
        <w:t xml:space="preserve">prasītājas </w:t>
      </w:r>
      <w:r w:rsidRPr="000A773E">
        <w:rPr>
          <w:rFonts w:cs="Times New Roman"/>
          <w:szCs w:val="24"/>
        </w:rPr>
        <w:t>amata vieta ir likvidēta</w:t>
      </w:r>
      <w:r w:rsidR="00A8700F">
        <w:rPr>
          <w:rFonts w:cs="Times New Roman"/>
          <w:szCs w:val="24"/>
        </w:rPr>
        <w:t xml:space="preserve">, </w:t>
      </w:r>
      <w:r w:rsidRPr="000A773E">
        <w:rPr>
          <w:rFonts w:cs="Times New Roman"/>
          <w:szCs w:val="24"/>
        </w:rPr>
        <w:t>tiesa nevar p</w:t>
      </w:r>
      <w:r w:rsidR="005B52ED">
        <w:rPr>
          <w:rFonts w:cs="Times New Roman"/>
          <w:szCs w:val="24"/>
        </w:rPr>
        <w:t>rasīt</w:t>
      </w:r>
      <w:r w:rsidRPr="000A773E">
        <w:rPr>
          <w:rFonts w:cs="Times New Roman"/>
          <w:szCs w:val="24"/>
        </w:rPr>
        <w:t xml:space="preserve">, lai sabiedrība dod </w:t>
      </w:r>
      <w:r w:rsidR="003263BA">
        <w:rPr>
          <w:rFonts w:cs="Times New Roman"/>
          <w:szCs w:val="24"/>
        </w:rPr>
        <w:t xml:space="preserve">prasītājai </w:t>
      </w:r>
      <w:r w:rsidRPr="000A773E">
        <w:rPr>
          <w:rFonts w:cs="Times New Roman"/>
          <w:szCs w:val="24"/>
        </w:rPr>
        <w:t>darba uzdevumus un pieņem š</w:t>
      </w:r>
      <w:r w:rsidR="003263BA">
        <w:rPr>
          <w:rFonts w:cs="Times New Roman"/>
          <w:szCs w:val="24"/>
        </w:rPr>
        <w:t>ai</w:t>
      </w:r>
      <w:r w:rsidRPr="000A773E">
        <w:rPr>
          <w:rFonts w:cs="Times New Roman"/>
          <w:szCs w:val="24"/>
        </w:rPr>
        <w:t xml:space="preserve"> sabiedrībai nevajadzīg</w:t>
      </w:r>
      <w:r w:rsidR="003263BA">
        <w:rPr>
          <w:rFonts w:cs="Times New Roman"/>
          <w:szCs w:val="24"/>
        </w:rPr>
        <w:t>u</w:t>
      </w:r>
      <w:r w:rsidRPr="000A773E">
        <w:rPr>
          <w:rFonts w:cs="Times New Roman"/>
          <w:szCs w:val="24"/>
        </w:rPr>
        <w:t xml:space="preserve"> uzdevum</w:t>
      </w:r>
      <w:r w:rsidR="003263BA">
        <w:rPr>
          <w:rFonts w:cs="Times New Roman"/>
          <w:szCs w:val="24"/>
        </w:rPr>
        <w:t>u</w:t>
      </w:r>
      <w:r w:rsidRPr="000A773E">
        <w:rPr>
          <w:rFonts w:cs="Times New Roman"/>
          <w:szCs w:val="24"/>
        </w:rPr>
        <w:t xml:space="preserve"> izpildi</w:t>
      </w:r>
      <w:r w:rsidR="00A8700F">
        <w:rPr>
          <w:rFonts w:cs="Times New Roman"/>
          <w:szCs w:val="24"/>
        </w:rPr>
        <w:t xml:space="preserve"> tādēļ, ka prasītāja </w:t>
      </w:r>
      <w:r w:rsidRPr="000A773E">
        <w:rPr>
          <w:rFonts w:cs="Times New Roman"/>
          <w:szCs w:val="24"/>
        </w:rPr>
        <w:t xml:space="preserve">nevēlas </w:t>
      </w:r>
      <w:r w:rsidR="003263BA">
        <w:rPr>
          <w:rFonts w:cs="Times New Roman"/>
          <w:szCs w:val="24"/>
        </w:rPr>
        <w:t xml:space="preserve">izmantot </w:t>
      </w:r>
      <w:r w:rsidRPr="000A773E">
        <w:rPr>
          <w:rFonts w:cs="Times New Roman"/>
          <w:szCs w:val="24"/>
        </w:rPr>
        <w:t>atvaļinājumu.</w:t>
      </w:r>
    </w:p>
    <w:p w14:paraId="097AD18E" w14:textId="63F7A43B" w:rsidR="00C4059E" w:rsidRDefault="000A773E" w:rsidP="00FE164D">
      <w:pPr>
        <w:tabs>
          <w:tab w:val="left" w:pos="709"/>
        </w:tabs>
        <w:spacing w:after="0" w:line="276" w:lineRule="auto"/>
        <w:ind w:firstLine="720"/>
        <w:jc w:val="both"/>
        <w:rPr>
          <w:rFonts w:cs="Times New Roman"/>
          <w:szCs w:val="24"/>
        </w:rPr>
      </w:pPr>
      <w:r w:rsidRPr="000A773E">
        <w:rPr>
          <w:rFonts w:cs="Times New Roman"/>
          <w:szCs w:val="24"/>
        </w:rPr>
        <w:t>Ņemot vērā, ka uzņēmējdarbības mērķis ir peļņas gūšana, un</w:t>
      </w:r>
      <w:r>
        <w:rPr>
          <w:rFonts w:cs="Times New Roman"/>
          <w:szCs w:val="24"/>
        </w:rPr>
        <w:t xml:space="preserve"> </w:t>
      </w:r>
      <w:r w:rsidRPr="000A773E">
        <w:rPr>
          <w:rFonts w:cs="Times New Roman"/>
          <w:szCs w:val="24"/>
        </w:rPr>
        <w:t>tiesa nevar noteikt, kā šo procesu vadīt, kā arī to, ka</w:t>
      </w:r>
      <w:r>
        <w:rPr>
          <w:rFonts w:cs="Times New Roman"/>
          <w:szCs w:val="24"/>
        </w:rPr>
        <w:t xml:space="preserve"> </w:t>
      </w:r>
      <w:r w:rsidR="003263BA">
        <w:rPr>
          <w:rFonts w:cs="Times New Roman"/>
          <w:szCs w:val="24"/>
        </w:rPr>
        <w:t xml:space="preserve">prasītāja </w:t>
      </w:r>
      <w:r w:rsidRPr="000A773E">
        <w:rPr>
          <w:rFonts w:cs="Times New Roman"/>
          <w:szCs w:val="24"/>
        </w:rPr>
        <w:t>nav paudusi vēlmi izmantot atvaļinājumu citā laika posmā</w:t>
      </w:r>
      <w:r w:rsidR="00A8700F">
        <w:rPr>
          <w:rFonts w:cs="Times New Roman"/>
          <w:szCs w:val="24"/>
        </w:rPr>
        <w:t xml:space="preserve"> (</w:t>
      </w:r>
      <w:r w:rsidRPr="000A773E">
        <w:rPr>
          <w:rFonts w:cs="Times New Roman"/>
          <w:szCs w:val="24"/>
        </w:rPr>
        <w:t>kurš ietilptu laik</w:t>
      </w:r>
      <w:r w:rsidR="00A8700F">
        <w:rPr>
          <w:rFonts w:cs="Times New Roman"/>
          <w:szCs w:val="24"/>
        </w:rPr>
        <w:t xml:space="preserve">ā </w:t>
      </w:r>
      <w:r w:rsidRPr="000A773E">
        <w:rPr>
          <w:rFonts w:cs="Times New Roman"/>
          <w:szCs w:val="24"/>
        </w:rPr>
        <w:t>līdz darba attiecīb</w:t>
      </w:r>
      <w:r w:rsidR="00A8700F">
        <w:rPr>
          <w:rFonts w:cs="Times New Roman"/>
          <w:szCs w:val="24"/>
        </w:rPr>
        <w:t xml:space="preserve">u izbeigšanai ar </w:t>
      </w:r>
      <w:r w:rsidRPr="000A773E">
        <w:rPr>
          <w:rFonts w:cs="Times New Roman"/>
          <w:szCs w:val="24"/>
        </w:rPr>
        <w:t>spriedumu</w:t>
      </w:r>
      <w:r w:rsidR="00A8700F">
        <w:rPr>
          <w:rFonts w:cs="Times New Roman"/>
          <w:szCs w:val="24"/>
        </w:rPr>
        <w:t>)</w:t>
      </w:r>
      <w:r w:rsidR="009B2714">
        <w:rPr>
          <w:rFonts w:cs="Times New Roman"/>
          <w:szCs w:val="24"/>
        </w:rPr>
        <w:t xml:space="preserve">, nav konstatējams tiesisks pamats atcelt </w:t>
      </w:r>
      <w:r w:rsidR="003263BA">
        <w:rPr>
          <w:rFonts w:cs="Times New Roman"/>
          <w:szCs w:val="24"/>
        </w:rPr>
        <w:t>atbildētājas</w:t>
      </w:r>
      <w:r w:rsidR="009B2714">
        <w:rPr>
          <w:rFonts w:cs="Times New Roman"/>
          <w:szCs w:val="24"/>
        </w:rPr>
        <w:t xml:space="preserve"> rīkojumu par atvaļinājuma piešķiršanu</w:t>
      </w:r>
      <w:r w:rsidR="00850597">
        <w:rPr>
          <w:rFonts w:cs="Times New Roman"/>
          <w:szCs w:val="24"/>
        </w:rPr>
        <w:t xml:space="preserve"> laikā no 2021. gada 29. jūnija līdz 2021. gada 19. jūlijam</w:t>
      </w:r>
      <w:r w:rsidR="009B2714">
        <w:rPr>
          <w:rFonts w:cs="Times New Roman"/>
          <w:szCs w:val="24"/>
        </w:rPr>
        <w:t xml:space="preserve">. </w:t>
      </w:r>
    </w:p>
    <w:p w14:paraId="0AEDBE7B" w14:textId="1096E440" w:rsidR="003027CA" w:rsidRDefault="000A773E" w:rsidP="00FE164D">
      <w:pPr>
        <w:spacing w:after="0" w:line="276" w:lineRule="auto"/>
        <w:ind w:firstLine="720"/>
        <w:jc w:val="both"/>
        <w:rPr>
          <w:rFonts w:cs="Times New Roman"/>
          <w:szCs w:val="24"/>
        </w:rPr>
      </w:pPr>
      <w:r>
        <w:rPr>
          <w:rFonts w:cs="Times New Roman"/>
          <w:szCs w:val="24"/>
        </w:rPr>
        <w:t>[4.</w:t>
      </w:r>
      <w:r w:rsidR="008E383B">
        <w:rPr>
          <w:rFonts w:cs="Times New Roman"/>
          <w:szCs w:val="24"/>
        </w:rPr>
        <w:t>4</w:t>
      </w:r>
      <w:r>
        <w:rPr>
          <w:rFonts w:cs="Times New Roman"/>
          <w:szCs w:val="24"/>
        </w:rPr>
        <w:t>]</w:t>
      </w:r>
      <w:r w:rsidR="00DF04EC">
        <w:rPr>
          <w:rFonts w:cs="Times New Roman"/>
          <w:szCs w:val="24"/>
        </w:rPr>
        <w:t> </w:t>
      </w:r>
      <w:r w:rsidR="00AE4AAF" w:rsidRPr="00AE4AAF">
        <w:rPr>
          <w:rFonts w:cs="Times New Roman"/>
          <w:szCs w:val="24"/>
        </w:rPr>
        <w:t xml:space="preserve">Apstāklis, ka prasītāja </w:t>
      </w:r>
      <w:r w:rsidR="004106BD">
        <w:rPr>
          <w:rFonts w:cs="Times New Roman"/>
          <w:szCs w:val="24"/>
        </w:rPr>
        <w:t>pārskaitīja</w:t>
      </w:r>
      <w:r w:rsidR="004106BD" w:rsidRPr="00AE4AAF">
        <w:rPr>
          <w:rFonts w:cs="Times New Roman"/>
          <w:szCs w:val="24"/>
        </w:rPr>
        <w:t xml:space="preserve"> </w:t>
      </w:r>
      <w:r w:rsidR="00AE4AAF" w:rsidRPr="00AE4AAF">
        <w:rPr>
          <w:rFonts w:cs="Times New Roman"/>
          <w:szCs w:val="24"/>
        </w:rPr>
        <w:t>viņai izmaksāt</w:t>
      </w:r>
      <w:r w:rsidR="004106BD">
        <w:rPr>
          <w:rFonts w:cs="Times New Roman"/>
          <w:szCs w:val="24"/>
        </w:rPr>
        <w:t>o</w:t>
      </w:r>
      <w:r w:rsidR="00AE4AAF" w:rsidRPr="00AE4AAF">
        <w:rPr>
          <w:rFonts w:cs="Times New Roman"/>
          <w:szCs w:val="24"/>
        </w:rPr>
        <w:t xml:space="preserve"> atvaļinājuma naud</w:t>
      </w:r>
      <w:r w:rsidR="004106BD">
        <w:rPr>
          <w:rFonts w:cs="Times New Roman"/>
          <w:szCs w:val="24"/>
        </w:rPr>
        <w:t>u</w:t>
      </w:r>
      <w:r w:rsidR="00AE4AAF" w:rsidRPr="00AE4AAF">
        <w:rPr>
          <w:rFonts w:cs="Times New Roman"/>
          <w:szCs w:val="24"/>
        </w:rPr>
        <w:t xml:space="preserve"> </w:t>
      </w:r>
      <w:r w:rsidR="004106BD">
        <w:rPr>
          <w:rFonts w:cs="Times New Roman"/>
          <w:szCs w:val="24"/>
        </w:rPr>
        <w:t xml:space="preserve">atbildētājai </w:t>
      </w:r>
      <w:r w:rsidR="00AE4AAF" w:rsidRPr="00AE4AAF">
        <w:rPr>
          <w:rFonts w:cs="Times New Roman"/>
          <w:szCs w:val="24"/>
        </w:rPr>
        <w:t>atpakaļ, nevar būt pamats, lai ar spriedumu piedzītu darba samaksu par neizmantoto atvaļinājumu</w:t>
      </w:r>
      <w:r w:rsidR="00FE164D">
        <w:rPr>
          <w:rFonts w:cs="Times New Roman"/>
          <w:szCs w:val="24"/>
        </w:rPr>
        <w:t xml:space="preserve"> (</w:t>
      </w:r>
      <w:r w:rsidR="00FE164D" w:rsidRPr="00FE164D">
        <w:rPr>
          <w:rFonts w:cs="Times New Roman"/>
          <w:i/>
          <w:iCs/>
          <w:szCs w:val="24"/>
        </w:rPr>
        <w:t>tā tekstā</w:t>
      </w:r>
      <w:r w:rsidR="00FE164D">
        <w:rPr>
          <w:rFonts w:cs="Times New Roman"/>
          <w:szCs w:val="24"/>
        </w:rPr>
        <w:t>)</w:t>
      </w:r>
      <w:r w:rsidR="00AE4AAF" w:rsidRPr="00AE4AAF">
        <w:rPr>
          <w:rFonts w:cs="Times New Roman"/>
          <w:szCs w:val="24"/>
        </w:rPr>
        <w:t>.</w:t>
      </w:r>
    </w:p>
    <w:p w14:paraId="52CDECBC" w14:textId="5DC615D6" w:rsidR="00727D66" w:rsidRDefault="00727D66" w:rsidP="00FE164D">
      <w:pPr>
        <w:spacing w:after="0" w:line="276" w:lineRule="auto"/>
        <w:ind w:firstLine="720"/>
        <w:jc w:val="both"/>
        <w:rPr>
          <w:rFonts w:cs="Times New Roman"/>
          <w:szCs w:val="24"/>
        </w:rPr>
      </w:pPr>
      <w:r>
        <w:rPr>
          <w:rFonts w:cs="Times New Roman"/>
          <w:szCs w:val="24"/>
        </w:rPr>
        <w:t>[</w:t>
      </w:r>
      <w:r w:rsidR="000A773E">
        <w:rPr>
          <w:rFonts w:cs="Times New Roman"/>
          <w:szCs w:val="24"/>
        </w:rPr>
        <w:t>4.</w:t>
      </w:r>
      <w:r w:rsidR="008E383B">
        <w:rPr>
          <w:rFonts w:cs="Times New Roman"/>
          <w:szCs w:val="24"/>
        </w:rPr>
        <w:t>5</w:t>
      </w:r>
      <w:r>
        <w:rPr>
          <w:rFonts w:cs="Times New Roman"/>
          <w:szCs w:val="24"/>
        </w:rPr>
        <w:t>] </w:t>
      </w:r>
      <w:r w:rsidR="00B241E3">
        <w:rPr>
          <w:rFonts w:cs="Times New Roman"/>
          <w:szCs w:val="24"/>
        </w:rPr>
        <w:t xml:space="preserve">Tā kā nav </w:t>
      </w:r>
      <w:r w:rsidR="003027CA" w:rsidRPr="003027CA">
        <w:rPr>
          <w:rFonts w:cs="Times New Roman"/>
          <w:szCs w:val="24"/>
        </w:rPr>
        <w:t>konstatē</w:t>
      </w:r>
      <w:r w:rsidR="00B241E3">
        <w:rPr>
          <w:rFonts w:cs="Times New Roman"/>
          <w:szCs w:val="24"/>
        </w:rPr>
        <w:t>ta</w:t>
      </w:r>
      <w:r w:rsidR="003027CA" w:rsidRPr="003027CA">
        <w:rPr>
          <w:rFonts w:cs="Times New Roman"/>
          <w:szCs w:val="24"/>
        </w:rPr>
        <w:t xml:space="preserve"> atbildētājas atšķirīg</w:t>
      </w:r>
      <w:r w:rsidR="00B241E3">
        <w:rPr>
          <w:rFonts w:cs="Times New Roman"/>
          <w:szCs w:val="24"/>
        </w:rPr>
        <w:t>a</w:t>
      </w:r>
      <w:r w:rsidR="003027CA" w:rsidRPr="003027CA">
        <w:rPr>
          <w:rFonts w:cs="Times New Roman"/>
          <w:szCs w:val="24"/>
        </w:rPr>
        <w:t xml:space="preserve"> attieksm</w:t>
      </w:r>
      <w:r w:rsidR="00B241E3">
        <w:rPr>
          <w:rFonts w:cs="Times New Roman"/>
          <w:szCs w:val="24"/>
        </w:rPr>
        <w:t>e pret prasītāju</w:t>
      </w:r>
      <w:r w:rsidR="003027CA" w:rsidRPr="003027CA">
        <w:rPr>
          <w:rFonts w:cs="Times New Roman"/>
          <w:szCs w:val="24"/>
        </w:rPr>
        <w:t>, tajā skaitā, vienlīdzības principa pārkāpum</w:t>
      </w:r>
      <w:r w:rsidR="00B241E3">
        <w:rPr>
          <w:rFonts w:cs="Times New Roman"/>
          <w:szCs w:val="24"/>
        </w:rPr>
        <w:t>s</w:t>
      </w:r>
      <w:r w:rsidR="003027CA" w:rsidRPr="003027CA">
        <w:rPr>
          <w:rFonts w:cs="Times New Roman"/>
          <w:szCs w:val="24"/>
        </w:rPr>
        <w:t>, kā arī nepieļaujam</w:t>
      </w:r>
      <w:r w:rsidR="00B241E3">
        <w:rPr>
          <w:rFonts w:cs="Times New Roman"/>
          <w:szCs w:val="24"/>
        </w:rPr>
        <w:t>a</w:t>
      </w:r>
      <w:r w:rsidR="003027CA" w:rsidRPr="003027CA">
        <w:rPr>
          <w:rFonts w:cs="Times New Roman"/>
          <w:szCs w:val="24"/>
        </w:rPr>
        <w:t xml:space="preserve"> </w:t>
      </w:r>
      <w:r w:rsidR="003263BA">
        <w:rPr>
          <w:rFonts w:cs="Times New Roman"/>
          <w:szCs w:val="24"/>
        </w:rPr>
        <w:t>atbildētājas</w:t>
      </w:r>
      <w:r w:rsidR="003027CA" w:rsidRPr="003027CA">
        <w:rPr>
          <w:rFonts w:cs="Times New Roman"/>
          <w:szCs w:val="24"/>
        </w:rPr>
        <w:t xml:space="preserve"> rīcīb</w:t>
      </w:r>
      <w:r w:rsidR="00B241E3">
        <w:rPr>
          <w:rFonts w:cs="Times New Roman"/>
          <w:szCs w:val="24"/>
        </w:rPr>
        <w:t>a</w:t>
      </w:r>
      <w:r w:rsidR="003027CA" w:rsidRPr="003027CA">
        <w:rPr>
          <w:rFonts w:cs="Times New Roman"/>
          <w:szCs w:val="24"/>
        </w:rPr>
        <w:t xml:space="preserve"> darba tiesisko attiecību īstenošanā, prasītājai </w:t>
      </w:r>
      <w:r w:rsidR="00B241E3">
        <w:rPr>
          <w:rFonts w:cs="Times New Roman"/>
          <w:szCs w:val="24"/>
        </w:rPr>
        <w:t>nav</w:t>
      </w:r>
      <w:r w:rsidR="00B241E3" w:rsidRPr="003027CA">
        <w:rPr>
          <w:rFonts w:cs="Times New Roman"/>
          <w:szCs w:val="24"/>
        </w:rPr>
        <w:t xml:space="preserve"> </w:t>
      </w:r>
      <w:r w:rsidR="003027CA" w:rsidRPr="003027CA">
        <w:rPr>
          <w:rFonts w:cs="Times New Roman"/>
          <w:szCs w:val="24"/>
        </w:rPr>
        <w:t>nodarīts morālais kaitējums</w:t>
      </w:r>
      <w:r w:rsidR="005B52ED">
        <w:rPr>
          <w:rFonts w:cs="Times New Roman"/>
          <w:szCs w:val="24"/>
        </w:rPr>
        <w:t>.</w:t>
      </w:r>
      <w:r>
        <w:rPr>
          <w:rFonts w:cs="Times New Roman"/>
          <w:szCs w:val="24"/>
        </w:rPr>
        <w:t xml:space="preserve"> </w:t>
      </w:r>
    </w:p>
    <w:p w14:paraId="68B327DB" w14:textId="66F99F31" w:rsidR="00C71AC3" w:rsidRDefault="00C71AC3" w:rsidP="00AE4AAF">
      <w:pPr>
        <w:spacing w:after="0" w:line="276" w:lineRule="auto"/>
        <w:ind w:firstLine="567"/>
        <w:jc w:val="both"/>
        <w:rPr>
          <w:rFonts w:cs="Times New Roman"/>
          <w:szCs w:val="24"/>
        </w:rPr>
      </w:pPr>
    </w:p>
    <w:p w14:paraId="54094E03" w14:textId="33C56CB2" w:rsidR="00035CEE" w:rsidRDefault="00AB47E0" w:rsidP="00035CEE">
      <w:pPr>
        <w:spacing w:after="0" w:line="276" w:lineRule="auto"/>
        <w:ind w:firstLine="567"/>
        <w:jc w:val="both"/>
        <w:rPr>
          <w:rFonts w:cs="Times New Roman"/>
          <w:szCs w:val="24"/>
        </w:rPr>
      </w:pPr>
      <w:r>
        <w:rPr>
          <w:rFonts w:cs="Times New Roman"/>
          <w:szCs w:val="24"/>
        </w:rPr>
        <w:t xml:space="preserve"> </w:t>
      </w:r>
      <w:r w:rsidR="00E42ECA">
        <w:rPr>
          <w:rFonts w:cs="Times New Roman"/>
          <w:szCs w:val="24"/>
        </w:rPr>
        <w:tab/>
      </w:r>
      <w:r w:rsidR="00727D66" w:rsidRPr="00096557">
        <w:rPr>
          <w:rFonts w:cs="Times New Roman"/>
          <w:szCs w:val="24"/>
        </w:rPr>
        <w:t>[</w:t>
      </w:r>
      <w:r w:rsidR="008E383B">
        <w:rPr>
          <w:rFonts w:cs="Times New Roman"/>
          <w:szCs w:val="24"/>
        </w:rPr>
        <w:t>5</w:t>
      </w:r>
      <w:r w:rsidR="00727D66" w:rsidRPr="00096557">
        <w:rPr>
          <w:rFonts w:cs="Times New Roman"/>
          <w:szCs w:val="24"/>
        </w:rPr>
        <w:t xml:space="preserve">] Par minēto spriedumu prasītāja iesniegusi kasācijas sūdzību, </w:t>
      </w:r>
      <w:r w:rsidR="00BD69A7" w:rsidRPr="00096557">
        <w:rPr>
          <w:rFonts w:cs="Times New Roman"/>
          <w:szCs w:val="24"/>
        </w:rPr>
        <w:t>kurā lūdz</w:t>
      </w:r>
      <w:r w:rsidR="00727D66" w:rsidRPr="00096557">
        <w:rPr>
          <w:rFonts w:cs="Times New Roman"/>
          <w:szCs w:val="24"/>
        </w:rPr>
        <w:t xml:space="preserve"> to atcelt</w:t>
      </w:r>
      <w:r w:rsidR="00BD69A7" w:rsidRPr="00096557">
        <w:rPr>
          <w:rFonts w:cs="Times New Roman"/>
          <w:szCs w:val="24"/>
        </w:rPr>
        <w:t>, pamatojoties</w:t>
      </w:r>
      <w:r w:rsidR="00727D66" w:rsidRPr="00096557">
        <w:rPr>
          <w:rFonts w:cs="Times New Roman"/>
          <w:szCs w:val="24"/>
        </w:rPr>
        <w:t xml:space="preserve"> </w:t>
      </w:r>
      <w:r w:rsidR="00CE229A" w:rsidRPr="00096557">
        <w:rPr>
          <w:rFonts w:cs="Times New Roman"/>
          <w:szCs w:val="24"/>
        </w:rPr>
        <w:t>uz</w:t>
      </w:r>
      <w:r w:rsidR="00727D66" w:rsidRPr="00096557">
        <w:rPr>
          <w:rFonts w:cs="Times New Roman"/>
          <w:szCs w:val="24"/>
        </w:rPr>
        <w:t xml:space="preserve"> šādiem argumentiem.</w:t>
      </w:r>
    </w:p>
    <w:p w14:paraId="7057023F" w14:textId="11E49073" w:rsidR="00704513" w:rsidRDefault="00727D66" w:rsidP="00FE164D">
      <w:pPr>
        <w:spacing w:after="0" w:line="276" w:lineRule="auto"/>
        <w:ind w:firstLine="720"/>
        <w:jc w:val="both"/>
        <w:rPr>
          <w:rFonts w:cs="Times New Roman"/>
          <w:szCs w:val="24"/>
        </w:rPr>
      </w:pPr>
      <w:r w:rsidRPr="00096557">
        <w:rPr>
          <w:rFonts w:cs="Times New Roman"/>
          <w:szCs w:val="24"/>
        </w:rPr>
        <w:t>[</w:t>
      </w:r>
      <w:r w:rsidR="008E383B">
        <w:rPr>
          <w:rFonts w:cs="Times New Roman"/>
          <w:szCs w:val="24"/>
        </w:rPr>
        <w:t>5</w:t>
      </w:r>
      <w:r w:rsidRPr="00096557">
        <w:rPr>
          <w:rFonts w:cs="Times New Roman"/>
          <w:szCs w:val="24"/>
        </w:rPr>
        <w:t>.1]</w:t>
      </w:r>
      <w:r w:rsidR="00CD246D" w:rsidRPr="00096557">
        <w:rPr>
          <w:rFonts w:cs="Times New Roman"/>
          <w:szCs w:val="24"/>
        </w:rPr>
        <w:t> </w:t>
      </w:r>
      <w:r w:rsidR="00096557">
        <w:rPr>
          <w:rFonts w:cs="Times New Roman"/>
          <w:szCs w:val="24"/>
        </w:rPr>
        <w:t xml:space="preserve">Prasība celta tādēļ, ka </w:t>
      </w:r>
      <w:r w:rsidR="003263BA">
        <w:rPr>
          <w:rFonts w:cs="Times New Roman"/>
          <w:szCs w:val="24"/>
        </w:rPr>
        <w:t>atbildētāja</w:t>
      </w:r>
      <w:r w:rsidR="00096557">
        <w:rPr>
          <w:rFonts w:cs="Times New Roman"/>
          <w:szCs w:val="24"/>
        </w:rPr>
        <w:t xml:space="preserve"> neievēroja darba līgumu</w:t>
      </w:r>
      <w:r w:rsidR="005B52ED">
        <w:rPr>
          <w:rFonts w:cs="Times New Roman"/>
          <w:szCs w:val="24"/>
        </w:rPr>
        <w:t>. Turklāt</w:t>
      </w:r>
      <w:r w:rsidR="00C532B9">
        <w:rPr>
          <w:rFonts w:cs="Times New Roman"/>
          <w:szCs w:val="24"/>
        </w:rPr>
        <w:t xml:space="preserve"> pēc tiesas </w:t>
      </w:r>
      <w:r w:rsidR="00035CEE">
        <w:rPr>
          <w:rFonts w:cs="Times New Roman"/>
          <w:szCs w:val="24"/>
        </w:rPr>
        <w:t xml:space="preserve">2021. gada 14. maija </w:t>
      </w:r>
      <w:r w:rsidR="00C532B9">
        <w:rPr>
          <w:rFonts w:cs="Times New Roman"/>
          <w:szCs w:val="24"/>
        </w:rPr>
        <w:t xml:space="preserve">sprieduma (ar kuru dīkstāve atzīta par prettiesisku) civillietā </w:t>
      </w:r>
      <w:r w:rsidR="00C532B9" w:rsidRPr="00C532B9">
        <w:rPr>
          <w:rFonts w:cs="Times New Roman"/>
          <w:szCs w:val="24"/>
        </w:rPr>
        <w:t>Nr.</w:t>
      </w:r>
      <w:r w:rsidR="00035CEE">
        <w:rPr>
          <w:rFonts w:cs="Times New Roman"/>
          <w:szCs w:val="24"/>
        </w:rPr>
        <w:t> </w:t>
      </w:r>
      <w:r w:rsidR="00C532B9" w:rsidRPr="00C532B9">
        <w:rPr>
          <w:rFonts w:cs="Times New Roman"/>
          <w:szCs w:val="24"/>
        </w:rPr>
        <w:t>C68274221 spēkā stāšanās</w:t>
      </w:r>
      <w:r w:rsidR="00C532B9">
        <w:rPr>
          <w:rFonts w:cs="Times New Roman"/>
          <w:szCs w:val="24"/>
        </w:rPr>
        <w:t xml:space="preserve"> </w:t>
      </w:r>
      <w:r w:rsidR="003263BA">
        <w:rPr>
          <w:rFonts w:cs="Times New Roman"/>
          <w:szCs w:val="24"/>
        </w:rPr>
        <w:t xml:space="preserve">atbildētāja </w:t>
      </w:r>
      <w:r w:rsidR="00C532B9">
        <w:rPr>
          <w:rFonts w:cs="Times New Roman"/>
          <w:szCs w:val="24"/>
        </w:rPr>
        <w:t>norādīja, ka prasītāja netiks nodarbināta</w:t>
      </w:r>
      <w:r w:rsidR="00035CEE">
        <w:rPr>
          <w:rFonts w:cs="Times New Roman"/>
          <w:szCs w:val="24"/>
        </w:rPr>
        <w:t xml:space="preserve">; </w:t>
      </w:r>
      <w:r w:rsidR="003263BA">
        <w:rPr>
          <w:rFonts w:cs="Times New Roman"/>
          <w:szCs w:val="24"/>
        </w:rPr>
        <w:t xml:space="preserve">atbildētāja </w:t>
      </w:r>
      <w:r w:rsidR="00035CEE">
        <w:rPr>
          <w:rFonts w:cs="Times New Roman"/>
          <w:szCs w:val="24"/>
        </w:rPr>
        <w:t xml:space="preserve">nepildīja tiesas </w:t>
      </w:r>
      <w:r w:rsidR="00035CEE" w:rsidRPr="00035CEE">
        <w:rPr>
          <w:rFonts w:cs="Times New Roman"/>
          <w:szCs w:val="24"/>
        </w:rPr>
        <w:t>spriedum</w:t>
      </w:r>
      <w:r w:rsidR="00035CEE">
        <w:rPr>
          <w:rFonts w:cs="Times New Roman"/>
          <w:szCs w:val="24"/>
        </w:rPr>
        <w:t>u civil</w:t>
      </w:r>
      <w:r w:rsidR="00035CEE" w:rsidRPr="00035CEE">
        <w:rPr>
          <w:rFonts w:cs="Times New Roman"/>
          <w:szCs w:val="24"/>
        </w:rPr>
        <w:t>lietā Nr. C68369820, ar kuru</w:t>
      </w:r>
      <w:r w:rsidR="00035CEE">
        <w:rPr>
          <w:rFonts w:cs="Times New Roman"/>
          <w:szCs w:val="24"/>
        </w:rPr>
        <w:t xml:space="preserve"> </w:t>
      </w:r>
      <w:r w:rsidR="00035CEE" w:rsidRPr="00035CEE">
        <w:rPr>
          <w:rFonts w:cs="Times New Roman"/>
          <w:szCs w:val="24"/>
        </w:rPr>
        <w:t xml:space="preserve">sprieduma izpilde par atjaunošanu darbā </w:t>
      </w:r>
      <w:r w:rsidR="005B52ED">
        <w:rPr>
          <w:rFonts w:cs="Times New Roman"/>
          <w:szCs w:val="24"/>
        </w:rPr>
        <w:t xml:space="preserve">tika </w:t>
      </w:r>
      <w:r w:rsidR="00035CEE" w:rsidRPr="00035CEE">
        <w:rPr>
          <w:rFonts w:cs="Times New Roman"/>
          <w:szCs w:val="24"/>
        </w:rPr>
        <w:t>noteikta nekavējoties</w:t>
      </w:r>
      <w:r w:rsidR="00035CEE">
        <w:rPr>
          <w:rFonts w:cs="Times New Roman"/>
          <w:szCs w:val="24"/>
        </w:rPr>
        <w:t>,</w:t>
      </w:r>
      <w:r w:rsidR="00C532B9">
        <w:rPr>
          <w:rFonts w:cs="Times New Roman"/>
          <w:szCs w:val="24"/>
        </w:rPr>
        <w:t xml:space="preserve"> un nenodrošināja </w:t>
      </w:r>
      <w:r w:rsidR="00C532B9" w:rsidRPr="00096557">
        <w:rPr>
          <w:rFonts w:cs="Times New Roman"/>
          <w:szCs w:val="24"/>
        </w:rPr>
        <w:t>taisnīgus, drošus un veselībai nekaitīgus darba apstākļus</w:t>
      </w:r>
      <w:r w:rsidR="00C532B9">
        <w:rPr>
          <w:rFonts w:cs="Times New Roman"/>
          <w:szCs w:val="24"/>
        </w:rPr>
        <w:t xml:space="preserve"> (</w:t>
      </w:r>
      <w:r w:rsidR="00C532B9" w:rsidRPr="00096557">
        <w:rPr>
          <w:rFonts w:cs="Times New Roman"/>
          <w:szCs w:val="24"/>
        </w:rPr>
        <w:t>Darba likuma 28.panta otr</w:t>
      </w:r>
      <w:r w:rsidR="00C532B9">
        <w:rPr>
          <w:rFonts w:cs="Times New Roman"/>
          <w:szCs w:val="24"/>
        </w:rPr>
        <w:t>ā</w:t>
      </w:r>
      <w:r w:rsidR="00C532B9" w:rsidRPr="00096557">
        <w:rPr>
          <w:rFonts w:cs="Times New Roman"/>
          <w:szCs w:val="24"/>
        </w:rPr>
        <w:t xml:space="preserve"> daļ</w:t>
      </w:r>
      <w:r w:rsidR="00C532B9">
        <w:rPr>
          <w:rFonts w:cs="Times New Roman"/>
          <w:szCs w:val="24"/>
        </w:rPr>
        <w:t>a)</w:t>
      </w:r>
      <w:r w:rsidR="00840AE8">
        <w:rPr>
          <w:rFonts w:cs="Times New Roman"/>
          <w:szCs w:val="24"/>
        </w:rPr>
        <w:t>.</w:t>
      </w:r>
      <w:r w:rsidR="00C532B9">
        <w:rPr>
          <w:rFonts w:cs="Times New Roman"/>
          <w:szCs w:val="24"/>
        </w:rPr>
        <w:t xml:space="preserve"> </w:t>
      </w:r>
    </w:p>
    <w:p w14:paraId="239D14DC" w14:textId="4A1948F8" w:rsidR="00704513" w:rsidRDefault="00704513" w:rsidP="00FE164D">
      <w:pPr>
        <w:spacing w:after="0" w:line="276" w:lineRule="auto"/>
        <w:ind w:firstLine="720"/>
        <w:jc w:val="both"/>
        <w:rPr>
          <w:rFonts w:cs="Times New Roman"/>
          <w:szCs w:val="24"/>
        </w:rPr>
      </w:pPr>
      <w:r>
        <w:rPr>
          <w:rFonts w:cs="Times New Roman"/>
          <w:szCs w:val="24"/>
        </w:rPr>
        <w:t>[</w:t>
      </w:r>
      <w:r w:rsidR="008E383B">
        <w:rPr>
          <w:rFonts w:cs="Times New Roman"/>
          <w:szCs w:val="24"/>
        </w:rPr>
        <w:t>5</w:t>
      </w:r>
      <w:r>
        <w:rPr>
          <w:rFonts w:cs="Times New Roman"/>
          <w:szCs w:val="24"/>
        </w:rPr>
        <w:t>.2]</w:t>
      </w:r>
      <w:r w:rsidR="002B1E2C" w:rsidRPr="002B1E2C">
        <w:t xml:space="preserve"> </w:t>
      </w:r>
      <w:r w:rsidR="006F2761">
        <w:rPr>
          <w:rFonts w:cs="Times New Roman"/>
          <w:szCs w:val="24"/>
        </w:rPr>
        <w:t xml:space="preserve">Tiesa </w:t>
      </w:r>
      <w:r w:rsidR="006F2761" w:rsidRPr="006F2761">
        <w:rPr>
          <w:rFonts w:cs="Times New Roman"/>
          <w:szCs w:val="24"/>
        </w:rPr>
        <w:t xml:space="preserve">ir pārkāpusi Civilprocesa likuma </w:t>
      </w:r>
      <w:r w:rsidR="006F2761">
        <w:rPr>
          <w:rFonts w:cs="Times New Roman"/>
          <w:szCs w:val="24"/>
        </w:rPr>
        <w:t>97.</w:t>
      </w:r>
      <w:r w:rsidR="00E56624">
        <w:rPr>
          <w:rFonts w:cs="Times New Roman"/>
          <w:szCs w:val="24"/>
        </w:rPr>
        <w:t>,</w:t>
      </w:r>
      <w:r w:rsidR="005B52ED">
        <w:rPr>
          <w:rFonts w:cs="Times New Roman"/>
          <w:szCs w:val="24"/>
        </w:rPr>
        <w:t xml:space="preserve"> </w:t>
      </w:r>
      <w:r w:rsidR="006F2761" w:rsidRPr="006F2761">
        <w:rPr>
          <w:rFonts w:cs="Times New Roman"/>
          <w:szCs w:val="24"/>
        </w:rPr>
        <w:t>192.</w:t>
      </w:r>
      <w:r w:rsidR="006F2761">
        <w:rPr>
          <w:rFonts w:cs="Times New Roman"/>
          <w:szCs w:val="24"/>
        </w:rPr>
        <w:t> </w:t>
      </w:r>
      <w:r w:rsidR="006F2761" w:rsidRPr="006F2761">
        <w:rPr>
          <w:rFonts w:cs="Times New Roman"/>
          <w:szCs w:val="24"/>
        </w:rPr>
        <w:t>pantu</w:t>
      </w:r>
      <w:r w:rsidR="006F2761">
        <w:rPr>
          <w:rFonts w:cs="Times New Roman"/>
          <w:szCs w:val="24"/>
        </w:rPr>
        <w:t xml:space="preserve">, </w:t>
      </w:r>
      <w:r w:rsidR="006F2761" w:rsidRPr="006F2761">
        <w:rPr>
          <w:rFonts w:cs="Times New Roman"/>
          <w:szCs w:val="24"/>
        </w:rPr>
        <w:t>190.</w:t>
      </w:r>
      <w:r w:rsidR="006F2761">
        <w:rPr>
          <w:rFonts w:cs="Times New Roman"/>
          <w:szCs w:val="24"/>
        </w:rPr>
        <w:t> </w:t>
      </w:r>
      <w:r w:rsidR="006F2761" w:rsidRPr="006F2761">
        <w:rPr>
          <w:rFonts w:cs="Times New Roman"/>
          <w:szCs w:val="24"/>
        </w:rPr>
        <w:t>panta otro daļu</w:t>
      </w:r>
      <w:r w:rsidR="005B52ED">
        <w:rPr>
          <w:rFonts w:cs="Times New Roman"/>
          <w:szCs w:val="24"/>
        </w:rPr>
        <w:t xml:space="preserve"> un </w:t>
      </w:r>
      <w:r w:rsidR="006F2761" w:rsidRPr="00704513">
        <w:rPr>
          <w:rFonts w:cs="Times New Roman"/>
          <w:szCs w:val="24"/>
        </w:rPr>
        <w:t>193. panta piekt</w:t>
      </w:r>
      <w:r w:rsidR="006F2761">
        <w:rPr>
          <w:rFonts w:cs="Times New Roman"/>
          <w:szCs w:val="24"/>
        </w:rPr>
        <w:t xml:space="preserve">o daļu, jo nav </w:t>
      </w:r>
      <w:r w:rsidR="006F2761" w:rsidRPr="006F2761">
        <w:rPr>
          <w:rFonts w:cs="Times New Roman"/>
          <w:szCs w:val="24"/>
        </w:rPr>
        <w:t>pārbaudījusi prasības pamatā norādītos apstākļus, kā arī secinājumus nav pamatojusi ar pierādījumiem</w:t>
      </w:r>
      <w:r w:rsidR="00CE60AD">
        <w:rPr>
          <w:rFonts w:cs="Times New Roman"/>
          <w:szCs w:val="24"/>
        </w:rPr>
        <w:t>, k</w:t>
      </w:r>
      <w:r w:rsidR="006F2761" w:rsidRPr="006F2761">
        <w:rPr>
          <w:rFonts w:cs="Times New Roman"/>
          <w:szCs w:val="24"/>
        </w:rPr>
        <w:t>as novedis pie nepamatota sprieduma taisīšanas.</w:t>
      </w:r>
      <w:r w:rsidRPr="00704513">
        <w:rPr>
          <w:rFonts w:cs="Times New Roman"/>
          <w:szCs w:val="24"/>
        </w:rPr>
        <w:t xml:space="preserve"> </w:t>
      </w:r>
    </w:p>
    <w:p w14:paraId="6EA7820C" w14:textId="4D5BACD2" w:rsidR="00704513" w:rsidRPr="00704513" w:rsidRDefault="00704513" w:rsidP="00FE164D">
      <w:pPr>
        <w:spacing w:after="0" w:line="276" w:lineRule="auto"/>
        <w:ind w:firstLine="720"/>
        <w:jc w:val="both"/>
        <w:rPr>
          <w:rFonts w:cs="Times New Roman"/>
          <w:szCs w:val="24"/>
        </w:rPr>
      </w:pPr>
      <w:r w:rsidRPr="00704513">
        <w:rPr>
          <w:rFonts w:cs="Times New Roman"/>
          <w:szCs w:val="24"/>
        </w:rPr>
        <w:t xml:space="preserve">Taisot no pirmās instances tiesas atšķirīgu spriedumu, apgabaltiesa nav formulējusi savu attieksmi pret tajā norādītajiem argumentiem. Tādējādi tiesa </w:t>
      </w:r>
      <w:r w:rsidR="009E69A2">
        <w:rPr>
          <w:rFonts w:cs="Times New Roman"/>
          <w:szCs w:val="24"/>
        </w:rPr>
        <w:t>pārkāp</w:t>
      </w:r>
      <w:r w:rsidR="009E69A2" w:rsidRPr="00704513">
        <w:rPr>
          <w:rFonts w:cs="Times New Roman"/>
          <w:szCs w:val="24"/>
        </w:rPr>
        <w:t xml:space="preserve">usi </w:t>
      </w:r>
      <w:r w:rsidRPr="00704513">
        <w:rPr>
          <w:rFonts w:cs="Times New Roman"/>
          <w:szCs w:val="24"/>
        </w:rPr>
        <w:t>Civilprocesa likuma 432. panta piekt</w:t>
      </w:r>
      <w:r w:rsidR="009E69A2">
        <w:rPr>
          <w:rFonts w:cs="Times New Roman"/>
          <w:szCs w:val="24"/>
        </w:rPr>
        <w:t>o</w:t>
      </w:r>
      <w:r w:rsidRPr="00704513">
        <w:rPr>
          <w:rFonts w:cs="Times New Roman"/>
          <w:szCs w:val="24"/>
        </w:rPr>
        <w:t xml:space="preserve"> daļ</w:t>
      </w:r>
      <w:r w:rsidR="009E69A2">
        <w:rPr>
          <w:rFonts w:cs="Times New Roman"/>
          <w:szCs w:val="24"/>
        </w:rPr>
        <w:t>u</w:t>
      </w:r>
      <w:r w:rsidRPr="00704513">
        <w:rPr>
          <w:rFonts w:cs="Times New Roman"/>
          <w:szCs w:val="24"/>
        </w:rPr>
        <w:t>.</w:t>
      </w:r>
    </w:p>
    <w:p w14:paraId="490A0945" w14:textId="7BA3B5F7" w:rsidR="00704513" w:rsidRDefault="00F400ED" w:rsidP="00FE164D">
      <w:pPr>
        <w:spacing w:after="0" w:line="276" w:lineRule="auto"/>
        <w:ind w:firstLine="720"/>
        <w:jc w:val="both"/>
        <w:rPr>
          <w:rFonts w:cs="Times New Roman"/>
          <w:szCs w:val="24"/>
        </w:rPr>
      </w:pPr>
      <w:r>
        <w:rPr>
          <w:rFonts w:cs="Times New Roman"/>
          <w:szCs w:val="24"/>
        </w:rPr>
        <w:t>P</w:t>
      </w:r>
      <w:r w:rsidR="00704513" w:rsidRPr="00704513">
        <w:rPr>
          <w:rFonts w:cs="Times New Roman"/>
          <w:szCs w:val="24"/>
        </w:rPr>
        <w:t>ārkāp</w:t>
      </w:r>
      <w:r>
        <w:rPr>
          <w:rFonts w:cs="Times New Roman"/>
          <w:szCs w:val="24"/>
        </w:rPr>
        <w:t>ta</w:t>
      </w:r>
      <w:r w:rsidR="00704513" w:rsidRPr="00704513">
        <w:rPr>
          <w:rFonts w:cs="Times New Roman"/>
          <w:szCs w:val="24"/>
        </w:rPr>
        <w:t xml:space="preserve"> </w:t>
      </w:r>
      <w:r w:rsidR="00242C66">
        <w:rPr>
          <w:rFonts w:cs="Times New Roman"/>
          <w:szCs w:val="24"/>
        </w:rPr>
        <w:t xml:space="preserve">arī </w:t>
      </w:r>
      <w:r w:rsidR="00704513" w:rsidRPr="00704513">
        <w:rPr>
          <w:rFonts w:cs="Times New Roman"/>
          <w:szCs w:val="24"/>
        </w:rPr>
        <w:t>Civilprocesa likuma 426.</w:t>
      </w:r>
      <w:r w:rsidR="00704513">
        <w:rPr>
          <w:rFonts w:cs="Times New Roman"/>
          <w:szCs w:val="24"/>
        </w:rPr>
        <w:t> </w:t>
      </w:r>
      <w:r w:rsidR="00704513" w:rsidRPr="00704513">
        <w:rPr>
          <w:rFonts w:cs="Times New Roman"/>
          <w:szCs w:val="24"/>
        </w:rPr>
        <w:t>panta pirm</w:t>
      </w:r>
      <w:r>
        <w:rPr>
          <w:rFonts w:cs="Times New Roman"/>
          <w:szCs w:val="24"/>
        </w:rPr>
        <w:t>ā</w:t>
      </w:r>
      <w:r w:rsidR="00704513" w:rsidRPr="00704513">
        <w:rPr>
          <w:rFonts w:cs="Times New Roman"/>
          <w:szCs w:val="24"/>
        </w:rPr>
        <w:t xml:space="preserve"> daļ</w:t>
      </w:r>
      <w:r>
        <w:rPr>
          <w:rFonts w:cs="Times New Roman"/>
          <w:szCs w:val="24"/>
        </w:rPr>
        <w:t>a</w:t>
      </w:r>
      <w:r w:rsidR="00704513" w:rsidRPr="00704513">
        <w:rPr>
          <w:rFonts w:cs="Times New Roman"/>
          <w:szCs w:val="24"/>
        </w:rPr>
        <w:t xml:space="preserve">, jo </w:t>
      </w:r>
      <w:r>
        <w:rPr>
          <w:rFonts w:cs="Times New Roman"/>
          <w:szCs w:val="24"/>
        </w:rPr>
        <w:t xml:space="preserve">tiesa </w:t>
      </w:r>
      <w:r w:rsidR="00704513" w:rsidRPr="00704513">
        <w:rPr>
          <w:rFonts w:cs="Times New Roman"/>
          <w:szCs w:val="24"/>
        </w:rPr>
        <w:t>nav izskatījusi lietu pēc būtības sakarā ar pretapelācijas sūdzību</w:t>
      </w:r>
      <w:r w:rsidR="006F2761">
        <w:rPr>
          <w:rFonts w:cs="Times New Roman"/>
          <w:szCs w:val="24"/>
        </w:rPr>
        <w:t>.</w:t>
      </w:r>
    </w:p>
    <w:p w14:paraId="26F7081A" w14:textId="22863DE1" w:rsidR="00824AB1" w:rsidRPr="00824AB1" w:rsidRDefault="00096557" w:rsidP="00FE164D">
      <w:pPr>
        <w:spacing w:after="0" w:line="276" w:lineRule="auto"/>
        <w:ind w:firstLine="720"/>
        <w:jc w:val="both"/>
      </w:pPr>
      <w:r w:rsidRPr="00824AB1">
        <w:rPr>
          <w:rFonts w:cs="Times New Roman"/>
          <w:szCs w:val="24"/>
        </w:rPr>
        <w:t>[</w:t>
      </w:r>
      <w:r w:rsidR="008E383B">
        <w:rPr>
          <w:rFonts w:cs="Times New Roman"/>
          <w:szCs w:val="24"/>
        </w:rPr>
        <w:t>5</w:t>
      </w:r>
      <w:r w:rsidRPr="00824AB1">
        <w:rPr>
          <w:rFonts w:cs="Times New Roman"/>
          <w:szCs w:val="24"/>
        </w:rPr>
        <w:t>.</w:t>
      </w:r>
      <w:r w:rsidR="00704513">
        <w:rPr>
          <w:rFonts w:cs="Times New Roman"/>
          <w:szCs w:val="24"/>
        </w:rPr>
        <w:t>2</w:t>
      </w:r>
      <w:r w:rsidRPr="00824AB1">
        <w:rPr>
          <w:rFonts w:cs="Times New Roman"/>
          <w:szCs w:val="24"/>
        </w:rPr>
        <w:t>.1]</w:t>
      </w:r>
      <w:r w:rsidR="00DF04EC">
        <w:rPr>
          <w:rFonts w:cs="Times New Roman"/>
          <w:szCs w:val="24"/>
        </w:rPr>
        <w:t> </w:t>
      </w:r>
      <w:r w:rsidR="00C532B9" w:rsidRPr="00824AB1">
        <w:rPr>
          <w:rFonts w:cs="Times New Roman"/>
          <w:szCs w:val="24"/>
        </w:rPr>
        <w:t>Laikā no 2021.</w:t>
      </w:r>
      <w:r w:rsidR="00035CEE" w:rsidRPr="00824AB1">
        <w:rPr>
          <w:rFonts w:cs="Times New Roman"/>
          <w:szCs w:val="24"/>
        </w:rPr>
        <w:t> </w:t>
      </w:r>
      <w:r w:rsidR="00C532B9" w:rsidRPr="00824AB1">
        <w:rPr>
          <w:rFonts w:cs="Times New Roman"/>
          <w:szCs w:val="24"/>
        </w:rPr>
        <w:t>gada 4.</w:t>
      </w:r>
      <w:r w:rsidR="00035CEE" w:rsidRPr="00824AB1">
        <w:rPr>
          <w:rFonts w:cs="Times New Roman"/>
          <w:szCs w:val="24"/>
        </w:rPr>
        <w:t> </w:t>
      </w:r>
      <w:r w:rsidR="00C532B9" w:rsidRPr="00824AB1">
        <w:rPr>
          <w:rFonts w:cs="Times New Roman"/>
          <w:szCs w:val="24"/>
        </w:rPr>
        <w:t>jūnija līdz 2021.</w:t>
      </w:r>
      <w:r w:rsidR="00035CEE" w:rsidRPr="00824AB1">
        <w:rPr>
          <w:rFonts w:cs="Times New Roman"/>
          <w:szCs w:val="24"/>
        </w:rPr>
        <w:t> </w:t>
      </w:r>
      <w:r w:rsidR="00C532B9" w:rsidRPr="00824AB1">
        <w:rPr>
          <w:rFonts w:cs="Times New Roman"/>
          <w:szCs w:val="24"/>
        </w:rPr>
        <w:t>gada 29.</w:t>
      </w:r>
      <w:r w:rsidR="00035CEE" w:rsidRPr="00824AB1">
        <w:rPr>
          <w:rFonts w:cs="Times New Roman"/>
          <w:szCs w:val="24"/>
        </w:rPr>
        <w:t> </w:t>
      </w:r>
      <w:r w:rsidR="00C532B9" w:rsidRPr="00824AB1">
        <w:rPr>
          <w:rFonts w:cs="Times New Roman"/>
          <w:szCs w:val="24"/>
        </w:rPr>
        <w:t xml:space="preserve">jūnijam </w:t>
      </w:r>
      <w:r w:rsidR="005B52ED">
        <w:rPr>
          <w:rFonts w:cs="Times New Roman"/>
          <w:szCs w:val="24"/>
        </w:rPr>
        <w:t xml:space="preserve">prasītājai </w:t>
      </w:r>
      <w:r w:rsidR="00C532B9" w:rsidRPr="00824AB1">
        <w:rPr>
          <w:rFonts w:cs="Times New Roman"/>
          <w:szCs w:val="24"/>
        </w:rPr>
        <w:t xml:space="preserve">prettiesiski liegts strādāt, jo </w:t>
      </w:r>
      <w:r w:rsidRPr="00824AB1">
        <w:rPr>
          <w:rFonts w:cs="Times New Roman"/>
          <w:szCs w:val="24"/>
        </w:rPr>
        <w:t>Darba likums, Darba aizsardzības likums un M</w:t>
      </w:r>
      <w:r w:rsidR="00C532B9" w:rsidRPr="00824AB1">
        <w:rPr>
          <w:rFonts w:cs="Times New Roman"/>
          <w:szCs w:val="24"/>
        </w:rPr>
        <w:t>K</w:t>
      </w:r>
      <w:r w:rsidRPr="00824AB1">
        <w:rPr>
          <w:rFonts w:cs="Times New Roman"/>
          <w:szCs w:val="24"/>
        </w:rPr>
        <w:t xml:space="preserve"> noteikumi Nr.</w:t>
      </w:r>
      <w:r w:rsidR="009A5A18">
        <w:rPr>
          <w:rFonts w:cs="Times New Roman"/>
          <w:szCs w:val="24"/>
        </w:rPr>
        <w:t> </w:t>
      </w:r>
      <w:r w:rsidRPr="00824AB1">
        <w:rPr>
          <w:rFonts w:cs="Times New Roman"/>
          <w:szCs w:val="24"/>
        </w:rPr>
        <w:t xml:space="preserve">219 neparedz darba devēja tiesības nenodarbināt darbinieku (kaut arī saglabājot darba algu) </w:t>
      </w:r>
      <w:r w:rsidR="00035CEE" w:rsidRPr="00824AB1">
        <w:rPr>
          <w:rFonts w:cs="Times New Roman"/>
          <w:szCs w:val="24"/>
        </w:rPr>
        <w:t xml:space="preserve">visā termiņa laikā, kas noteikts </w:t>
      </w:r>
      <w:r w:rsidR="00224345">
        <w:rPr>
          <w:rFonts w:cs="Times New Roman"/>
          <w:szCs w:val="24"/>
        </w:rPr>
        <w:t xml:space="preserve">obligātās </w:t>
      </w:r>
      <w:r w:rsidR="00035CEE" w:rsidRPr="00824AB1">
        <w:rPr>
          <w:rFonts w:cs="Times New Roman"/>
          <w:szCs w:val="24"/>
        </w:rPr>
        <w:t>veselības pārbaudes veikšanai</w:t>
      </w:r>
      <w:r w:rsidR="002C1A11">
        <w:rPr>
          <w:rFonts w:cs="Times New Roman"/>
          <w:szCs w:val="24"/>
        </w:rPr>
        <w:t xml:space="preserve"> (darbinieka attaisnota prombūtne Darba likuma 74. panta pirmās daļas 1. punkta izpratnē ir tikai laika posmā, kad darbinieks faktiski veic obligāto veselības pārbaudi)</w:t>
      </w:r>
      <w:r w:rsidR="00035CEE" w:rsidRPr="00824AB1">
        <w:rPr>
          <w:rFonts w:cs="Times New Roman"/>
          <w:szCs w:val="24"/>
        </w:rPr>
        <w:t xml:space="preserve">. </w:t>
      </w:r>
      <w:r w:rsidR="005B52ED">
        <w:rPr>
          <w:rFonts w:cs="Times New Roman"/>
          <w:szCs w:val="24"/>
        </w:rPr>
        <w:t xml:space="preserve">Īpaši </w:t>
      </w:r>
      <w:r w:rsidRPr="00824AB1">
        <w:rPr>
          <w:rFonts w:cs="Times New Roman"/>
          <w:szCs w:val="24"/>
        </w:rPr>
        <w:t xml:space="preserve">situācijā, kad </w:t>
      </w:r>
      <w:r w:rsidR="00837344">
        <w:rPr>
          <w:rFonts w:cs="Times New Roman"/>
          <w:szCs w:val="24"/>
        </w:rPr>
        <w:t>minētā</w:t>
      </w:r>
      <w:r w:rsidRPr="00824AB1">
        <w:rPr>
          <w:rFonts w:cs="Times New Roman"/>
          <w:szCs w:val="24"/>
        </w:rPr>
        <w:t xml:space="preserve"> pārbaude nav izieta tādu apstākļu dēļ, </w:t>
      </w:r>
      <w:r w:rsidR="005B52ED">
        <w:rPr>
          <w:rFonts w:cs="Times New Roman"/>
          <w:szCs w:val="24"/>
        </w:rPr>
        <w:t xml:space="preserve">pie </w:t>
      </w:r>
      <w:r w:rsidRPr="00824AB1">
        <w:rPr>
          <w:rFonts w:cs="Times New Roman"/>
          <w:szCs w:val="24"/>
        </w:rPr>
        <w:t xml:space="preserve">kuriem </w:t>
      </w:r>
      <w:r w:rsidR="005B52ED">
        <w:rPr>
          <w:rFonts w:cs="Times New Roman"/>
          <w:szCs w:val="24"/>
        </w:rPr>
        <w:t>nevar vainot prasītāju</w:t>
      </w:r>
      <w:r w:rsidRPr="00824AB1">
        <w:rPr>
          <w:rFonts w:cs="Times New Roman"/>
          <w:szCs w:val="24"/>
        </w:rPr>
        <w:t xml:space="preserve">, </w:t>
      </w:r>
      <w:r w:rsidR="00035CEE" w:rsidRPr="00824AB1">
        <w:rPr>
          <w:rFonts w:cs="Times New Roman"/>
          <w:szCs w:val="24"/>
        </w:rPr>
        <w:t xml:space="preserve">un </w:t>
      </w:r>
      <w:r w:rsidR="00C532B9" w:rsidRPr="00824AB1">
        <w:rPr>
          <w:rFonts w:cs="Times New Roman"/>
          <w:szCs w:val="24"/>
        </w:rPr>
        <w:t xml:space="preserve">pati </w:t>
      </w:r>
      <w:r w:rsidR="009A5A18">
        <w:rPr>
          <w:rFonts w:cs="Times New Roman"/>
          <w:szCs w:val="24"/>
        </w:rPr>
        <w:t>atbildētāja</w:t>
      </w:r>
      <w:r w:rsidR="00C532B9" w:rsidRPr="00824AB1">
        <w:rPr>
          <w:rFonts w:cs="Times New Roman"/>
          <w:szCs w:val="24"/>
        </w:rPr>
        <w:t xml:space="preserve"> neveic</w:t>
      </w:r>
      <w:r w:rsidR="00035CEE" w:rsidRPr="00824AB1">
        <w:t xml:space="preserve"> </w:t>
      </w:r>
      <w:r w:rsidR="00035CEE" w:rsidRPr="00824AB1">
        <w:rPr>
          <w:rFonts w:cs="Times New Roman"/>
          <w:szCs w:val="24"/>
        </w:rPr>
        <w:t xml:space="preserve">darba drošības instruktāžu (kā iemeslu norādot neizietu veselības pārbaudi), līdz ar to nepildot </w:t>
      </w:r>
      <w:r w:rsidRPr="00824AB1">
        <w:rPr>
          <w:rFonts w:cs="Times New Roman"/>
          <w:szCs w:val="24"/>
        </w:rPr>
        <w:t>Darba likuma 28.panta otrajā daļā noteikto pienākumu.</w:t>
      </w:r>
    </w:p>
    <w:p w14:paraId="0CC5D499" w14:textId="3A0B3F0A" w:rsidR="00B772AC" w:rsidRDefault="00B772AC">
      <w:pPr>
        <w:spacing w:after="0" w:line="276" w:lineRule="auto"/>
        <w:ind w:firstLine="720"/>
        <w:jc w:val="both"/>
      </w:pPr>
      <w:r w:rsidRPr="00704513">
        <w:rPr>
          <w:rFonts w:cs="Times New Roman"/>
          <w:szCs w:val="24"/>
        </w:rPr>
        <w:lastRenderedPageBreak/>
        <w:t>Obligātās veselības pārbaudes veikšana paredzēta darbinieka interešu aizsardzībai atbilstoši Darba likuma 28. panta otr</w:t>
      </w:r>
      <w:r w:rsidR="00AA2022">
        <w:rPr>
          <w:rFonts w:cs="Times New Roman"/>
          <w:szCs w:val="24"/>
        </w:rPr>
        <w:t>ajai</w:t>
      </w:r>
      <w:r w:rsidRPr="00704513">
        <w:rPr>
          <w:rFonts w:cs="Times New Roman"/>
          <w:szCs w:val="24"/>
        </w:rPr>
        <w:t xml:space="preserve"> daļa</w:t>
      </w:r>
      <w:r w:rsidR="00AA2022">
        <w:rPr>
          <w:rFonts w:cs="Times New Roman"/>
          <w:szCs w:val="24"/>
        </w:rPr>
        <w:t>i</w:t>
      </w:r>
      <w:r>
        <w:rPr>
          <w:rFonts w:cs="Times New Roman"/>
          <w:szCs w:val="24"/>
        </w:rPr>
        <w:t xml:space="preserve">, lai </w:t>
      </w:r>
      <w:r w:rsidRPr="00704513">
        <w:rPr>
          <w:rFonts w:cs="Times New Roman"/>
          <w:szCs w:val="24"/>
        </w:rPr>
        <w:t>nodrošin</w:t>
      </w:r>
      <w:r>
        <w:rPr>
          <w:rFonts w:cs="Times New Roman"/>
          <w:szCs w:val="24"/>
        </w:rPr>
        <w:t>ātu</w:t>
      </w:r>
      <w:r w:rsidRPr="00704513">
        <w:rPr>
          <w:rFonts w:cs="Times New Roman"/>
          <w:szCs w:val="24"/>
        </w:rPr>
        <w:t xml:space="preserve"> darbiniekam drošus darba apstākļus. Ievērojot minēto, </w:t>
      </w:r>
      <w:r>
        <w:rPr>
          <w:rFonts w:cs="Times New Roman"/>
          <w:szCs w:val="24"/>
        </w:rPr>
        <w:t>atbildētājas</w:t>
      </w:r>
      <w:r w:rsidRPr="00704513">
        <w:rPr>
          <w:rFonts w:cs="Times New Roman"/>
          <w:szCs w:val="24"/>
        </w:rPr>
        <w:t xml:space="preserve"> bezdarbība, savlaicīgi (vismaz četras nedēļas pirms beidzas iepriekšējās obligātās veselības pārbaudes kartes derīguma termiņš) nenosūtot prasītāju uz obligātās veselības pārbaudi, nevar</w:t>
      </w:r>
      <w:r>
        <w:rPr>
          <w:rFonts w:cs="Times New Roman"/>
          <w:szCs w:val="24"/>
        </w:rPr>
        <w:t>ēja</w:t>
      </w:r>
      <w:r w:rsidRPr="00704513">
        <w:rPr>
          <w:rFonts w:cs="Times New Roman"/>
          <w:szCs w:val="24"/>
        </w:rPr>
        <w:t xml:space="preserve"> būt pamats, lai liegtu </w:t>
      </w:r>
      <w:r>
        <w:rPr>
          <w:rFonts w:cs="Times New Roman"/>
          <w:szCs w:val="24"/>
        </w:rPr>
        <w:t>prasītāja</w:t>
      </w:r>
      <w:r w:rsidRPr="00704513">
        <w:rPr>
          <w:rFonts w:cs="Times New Roman"/>
          <w:szCs w:val="24"/>
        </w:rPr>
        <w:t xml:space="preserve">i turpināt veikt darbu. Citiem vārdiem, </w:t>
      </w:r>
      <w:r>
        <w:rPr>
          <w:rFonts w:cs="Times New Roman"/>
          <w:szCs w:val="24"/>
        </w:rPr>
        <w:t>atbildētāja</w:t>
      </w:r>
      <w:r w:rsidRPr="00704513">
        <w:rPr>
          <w:rFonts w:cs="Times New Roman"/>
          <w:szCs w:val="24"/>
        </w:rPr>
        <w:t xml:space="preserve"> nav tiesīg</w:t>
      </w:r>
      <w:r>
        <w:rPr>
          <w:rFonts w:cs="Times New Roman"/>
          <w:szCs w:val="24"/>
        </w:rPr>
        <w:t>a</w:t>
      </w:r>
      <w:r w:rsidRPr="00704513">
        <w:rPr>
          <w:rFonts w:cs="Times New Roman"/>
          <w:szCs w:val="24"/>
        </w:rPr>
        <w:t xml:space="preserve"> uzspiest </w:t>
      </w:r>
      <w:r>
        <w:rPr>
          <w:rFonts w:cs="Times New Roman"/>
          <w:szCs w:val="24"/>
        </w:rPr>
        <w:t>prasītājai</w:t>
      </w:r>
      <w:r w:rsidRPr="00704513">
        <w:rPr>
          <w:rFonts w:cs="Times New Roman"/>
          <w:szCs w:val="24"/>
        </w:rPr>
        <w:t xml:space="preserve"> izmantot attaisnotu prombūtni, ja </w:t>
      </w:r>
      <w:r>
        <w:rPr>
          <w:rFonts w:cs="Times New Roman"/>
          <w:szCs w:val="24"/>
        </w:rPr>
        <w:t>prasītājai</w:t>
      </w:r>
      <w:r w:rsidRPr="00704513">
        <w:rPr>
          <w:rFonts w:cs="Times New Roman"/>
          <w:szCs w:val="24"/>
        </w:rPr>
        <w:t xml:space="preserve"> nav šāda</w:t>
      </w:r>
      <w:r>
        <w:rPr>
          <w:rFonts w:cs="Times New Roman"/>
          <w:szCs w:val="24"/>
        </w:rPr>
        <w:t>s</w:t>
      </w:r>
      <w:r w:rsidRPr="00704513">
        <w:rPr>
          <w:rFonts w:cs="Times New Roman"/>
          <w:szCs w:val="24"/>
        </w:rPr>
        <w:t xml:space="preserve"> nepieciešamība</w:t>
      </w:r>
      <w:r>
        <w:rPr>
          <w:rFonts w:cs="Times New Roman"/>
          <w:szCs w:val="24"/>
        </w:rPr>
        <w:t>s</w:t>
      </w:r>
      <w:r w:rsidRPr="00704513">
        <w:rPr>
          <w:rFonts w:cs="Times New Roman"/>
          <w:szCs w:val="24"/>
        </w:rPr>
        <w:t xml:space="preserve"> un </w:t>
      </w:r>
      <w:r>
        <w:rPr>
          <w:rFonts w:cs="Times New Roman"/>
          <w:szCs w:val="24"/>
        </w:rPr>
        <w:t>viņa</w:t>
      </w:r>
      <w:r w:rsidRPr="00704513">
        <w:rPr>
          <w:rFonts w:cs="Times New Roman"/>
          <w:szCs w:val="24"/>
        </w:rPr>
        <w:t xml:space="preserve"> vēlas pildīt darba pienākumus.</w:t>
      </w:r>
    </w:p>
    <w:p w14:paraId="2E7E9E28" w14:textId="2CA83792" w:rsidR="00096557" w:rsidRDefault="00035CEE" w:rsidP="00FE164D">
      <w:pPr>
        <w:spacing w:after="0" w:line="276" w:lineRule="auto"/>
        <w:ind w:firstLine="720"/>
        <w:jc w:val="both"/>
        <w:rPr>
          <w:rFonts w:cs="Times New Roman"/>
          <w:szCs w:val="24"/>
        </w:rPr>
      </w:pPr>
      <w:r w:rsidRPr="00824AB1">
        <w:t xml:space="preserve">Pārsūdzētajā spriedumā nav </w:t>
      </w:r>
      <w:r w:rsidR="00824AB1">
        <w:t xml:space="preserve">veikta faktisko apstākļu pārbaude un nav </w:t>
      </w:r>
      <w:r w:rsidRPr="00824AB1">
        <w:t>sniegta atbilde</w:t>
      </w:r>
      <w:r w:rsidR="00824AB1" w:rsidRPr="00824AB1">
        <w:t>, kād</w:t>
      </w:r>
      <w:r w:rsidR="005B52ED">
        <w:t xml:space="preserve">u apsvērumu dēļ </w:t>
      </w:r>
      <w:r w:rsidR="00824AB1" w:rsidRPr="00824AB1">
        <w:t xml:space="preserve">uz lietas apstākļiem attiecināmie </w:t>
      </w:r>
      <w:r w:rsidRPr="00824AB1">
        <w:t>normatīv</w:t>
      </w:r>
      <w:r w:rsidR="00974F35">
        <w:t>ie</w:t>
      </w:r>
      <w:r w:rsidRPr="00824AB1">
        <w:t xml:space="preserve"> akt</w:t>
      </w:r>
      <w:r w:rsidR="00974F35">
        <w:t>i</w:t>
      </w:r>
      <w:r w:rsidRPr="00824AB1">
        <w:t xml:space="preserve">, </w:t>
      </w:r>
      <w:r w:rsidR="00974F35">
        <w:t xml:space="preserve">tostarp </w:t>
      </w:r>
      <w:r w:rsidRPr="00824AB1">
        <w:rPr>
          <w:rFonts w:cs="Times New Roman"/>
          <w:szCs w:val="24"/>
        </w:rPr>
        <w:t>Ministru kabineta 2010. gada 10. augusta noteikum</w:t>
      </w:r>
      <w:r w:rsidR="00974F35">
        <w:rPr>
          <w:rFonts w:cs="Times New Roman"/>
          <w:szCs w:val="24"/>
        </w:rPr>
        <w:t>i</w:t>
      </w:r>
      <w:r w:rsidRPr="00824AB1">
        <w:rPr>
          <w:rFonts w:cs="Times New Roman"/>
          <w:szCs w:val="24"/>
        </w:rPr>
        <w:t xml:space="preserve"> Nr.</w:t>
      </w:r>
      <w:r w:rsidR="00AB2B71">
        <w:rPr>
          <w:rFonts w:cs="Times New Roman"/>
          <w:szCs w:val="24"/>
        </w:rPr>
        <w:t> </w:t>
      </w:r>
      <w:r w:rsidRPr="00824AB1">
        <w:rPr>
          <w:rFonts w:cs="Times New Roman"/>
          <w:szCs w:val="24"/>
        </w:rPr>
        <w:t>749 „Apmācības kārtība darba aizsardzības jautājumos”</w:t>
      </w:r>
      <w:r w:rsidR="001A6DD1">
        <w:rPr>
          <w:rFonts w:cs="Times New Roman"/>
          <w:szCs w:val="24"/>
        </w:rPr>
        <w:t xml:space="preserve"> </w:t>
      </w:r>
      <w:r w:rsidR="00824AB1" w:rsidRPr="00824AB1">
        <w:rPr>
          <w:rFonts w:cs="Times New Roman"/>
          <w:szCs w:val="24"/>
        </w:rPr>
        <w:t>interpretējami tā, ka tie</w:t>
      </w:r>
      <w:r w:rsidR="00EF4AC2">
        <w:rPr>
          <w:rFonts w:cs="Times New Roman"/>
          <w:szCs w:val="24"/>
        </w:rPr>
        <w:t>,</w:t>
      </w:r>
      <w:r w:rsidR="00824AB1" w:rsidRPr="00824AB1">
        <w:rPr>
          <w:rFonts w:cs="Times New Roman"/>
          <w:szCs w:val="24"/>
        </w:rPr>
        <w:t xml:space="preserve"> pretēji darba līgumam un spriedumam civillietā Nr. C68369820</w:t>
      </w:r>
      <w:r w:rsidR="00EF4AC2">
        <w:rPr>
          <w:rFonts w:cs="Times New Roman"/>
          <w:szCs w:val="24"/>
        </w:rPr>
        <w:t>,</w:t>
      </w:r>
      <w:r w:rsidR="00824AB1" w:rsidRPr="00824AB1">
        <w:rPr>
          <w:rFonts w:cs="Times New Roman"/>
          <w:szCs w:val="24"/>
        </w:rPr>
        <w:t xml:space="preserve"> pieļāva nenodarbināt prasītāju.</w:t>
      </w:r>
    </w:p>
    <w:p w14:paraId="1EF173A8" w14:textId="0FCEB6E5" w:rsidR="00F8337F" w:rsidRPr="00704513" w:rsidRDefault="00F8337F" w:rsidP="00FE164D">
      <w:pPr>
        <w:spacing w:after="0" w:line="276" w:lineRule="auto"/>
        <w:ind w:firstLine="720"/>
        <w:jc w:val="both"/>
        <w:rPr>
          <w:rFonts w:cs="Times New Roman"/>
          <w:szCs w:val="24"/>
        </w:rPr>
      </w:pPr>
      <w:r w:rsidRPr="00704513">
        <w:rPr>
          <w:rFonts w:cs="Times New Roman"/>
          <w:szCs w:val="24"/>
        </w:rPr>
        <w:t>[</w:t>
      </w:r>
      <w:r w:rsidR="008E383B">
        <w:rPr>
          <w:rFonts w:cs="Times New Roman"/>
          <w:szCs w:val="24"/>
        </w:rPr>
        <w:t>5</w:t>
      </w:r>
      <w:r w:rsidRPr="00704513">
        <w:rPr>
          <w:rFonts w:cs="Times New Roman"/>
          <w:szCs w:val="24"/>
        </w:rPr>
        <w:t>.</w:t>
      </w:r>
      <w:r w:rsidR="00704513" w:rsidRPr="00704513">
        <w:rPr>
          <w:rFonts w:cs="Times New Roman"/>
          <w:szCs w:val="24"/>
        </w:rPr>
        <w:t>2</w:t>
      </w:r>
      <w:r w:rsidRPr="00704513">
        <w:rPr>
          <w:rFonts w:cs="Times New Roman"/>
          <w:szCs w:val="24"/>
        </w:rPr>
        <w:t>.</w:t>
      </w:r>
      <w:r w:rsidR="000C1F52">
        <w:rPr>
          <w:rFonts w:cs="Times New Roman"/>
          <w:szCs w:val="24"/>
        </w:rPr>
        <w:t>2</w:t>
      </w:r>
      <w:r w:rsidRPr="00704513">
        <w:rPr>
          <w:rFonts w:cs="Times New Roman"/>
          <w:szCs w:val="24"/>
        </w:rPr>
        <w:t xml:space="preserve">] Darba likuma 150. panta pirmā daļa kā vienīgo pamatu ikgadējā apmaksātā atvaļinājuma piešķiršanai paredz atvaļinājuma grafiku vai darbinieka un darba devēja vienošanos. </w:t>
      </w:r>
    </w:p>
    <w:p w14:paraId="2FEEB2EF" w14:textId="58AE9EF9" w:rsidR="00F8337F" w:rsidRPr="00704513" w:rsidRDefault="00F8337F" w:rsidP="00FE164D">
      <w:pPr>
        <w:spacing w:after="0" w:line="276" w:lineRule="auto"/>
        <w:ind w:firstLine="720"/>
        <w:jc w:val="both"/>
        <w:rPr>
          <w:rFonts w:cs="Times New Roman"/>
          <w:szCs w:val="24"/>
        </w:rPr>
      </w:pPr>
      <w:r w:rsidRPr="00704513">
        <w:rPr>
          <w:rFonts w:cs="Times New Roman"/>
          <w:szCs w:val="24"/>
        </w:rPr>
        <w:t>Darba devēj</w:t>
      </w:r>
      <w:r w:rsidR="00256516">
        <w:rPr>
          <w:rFonts w:cs="Times New Roman"/>
          <w:szCs w:val="24"/>
        </w:rPr>
        <w:t>a</w:t>
      </w:r>
      <w:r w:rsidRPr="00704513">
        <w:rPr>
          <w:rFonts w:cs="Times New Roman"/>
          <w:szCs w:val="24"/>
        </w:rPr>
        <w:t xml:space="preserve"> nevar pēc </w:t>
      </w:r>
      <w:r w:rsidR="00256516">
        <w:rPr>
          <w:rFonts w:cs="Times New Roman"/>
          <w:szCs w:val="24"/>
        </w:rPr>
        <w:t xml:space="preserve">prasītājas </w:t>
      </w:r>
      <w:r w:rsidRPr="00704513">
        <w:rPr>
          <w:rFonts w:cs="Times New Roman"/>
          <w:szCs w:val="24"/>
        </w:rPr>
        <w:t>ilgstošas prettiesiskas dīkstāves vienpersoniski un pretēji darbinieces gribai pieņemt lēmumu par ikgadējā apmaksātā atvaļinājuma piešķiršanu.</w:t>
      </w:r>
    </w:p>
    <w:p w14:paraId="15276D3E" w14:textId="77777777" w:rsidR="00FC2340" w:rsidRDefault="00F8337F" w:rsidP="00FE164D">
      <w:pPr>
        <w:spacing w:after="0" w:line="276" w:lineRule="auto"/>
        <w:ind w:firstLine="720"/>
        <w:jc w:val="both"/>
        <w:rPr>
          <w:rFonts w:cs="Times New Roman"/>
          <w:szCs w:val="24"/>
        </w:rPr>
      </w:pPr>
      <w:r w:rsidRPr="00704513">
        <w:rPr>
          <w:rFonts w:cs="Times New Roman"/>
          <w:szCs w:val="24"/>
        </w:rPr>
        <w:t>Ikgadējā apmaksātā atvaļinājuma piešķiršana, kas ir pretēja Darba likuma 150.</w:t>
      </w:r>
      <w:r w:rsidR="00704513" w:rsidRPr="00704513">
        <w:rPr>
          <w:rFonts w:cs="Times New Roman"/>
          <w:szCs w:val="24"/>
        </w:rPr>
        <w:t> </w:t>
      </w:r>
      <w:r w:rsidRPr="00704513">
        <w:rPr>
          <w:rFonts w:cs="Times New Roman"/>
          <w:szCs w:val="24"/>
        </w:rPr>
        <w:t>panta pirm</w:t>
      </w:r>
      <w:r w:rsidR="00704513" w:rsidRPr="00704513">
        <w:rPr>
          <w:rFonts w:cs="Times New Roman"/>
          <w:szCs w:val="24"/>
        </w:rPr>
        <w:t>aj</w:t>
      </w:r>
      <w:r w:rsidRPr="00704513">
        <w:rPr>
          <w:rFonts w:cs="Times New Roman"/>
          <w:szCs w:val="24"/>
        </w:rPr>
        <w:t>ā daļā paredzētajam, saskaņā ar Darba likuma 6.</w:t>
      </w:r>
      <w:r w:rsidR="00704513" w:rsidRPr="00704513">
        <w:rPr>
          <w:rFonts w:cs="Times New Roman"/>
          <w:szCs w:val="24"/>
        </w:rPr>
        <w:t> </w:t>
      </w:r>
      <w:r w:rsidRPr="00704513">
        <w:rPr>
          <w:rFonts w:cs="Times New Roman"/>
          <w:szCs w:val="24"/>
        </w:rPr>
        <w:t xml:space="preserve">panta pirmo daļu nav spēkā. </w:t>
      </w:r>
      <w:r w:rsidR="00704513" w:rsidRPr="00704513">
        <w:rPr>
          <w:rFonts w:cs="Times New Roman"/>
          <w:szCs w:val="24"/>
        </w:rPr>
        <w:t xml:space="preserve">Šie prasītājas argumenti </w:t>
      </w:r>
      <w:r w:rsidRPr="00704513">
        <w:rPr>
          <w:rFonts w:cs="Times New Roman"/>
          <w:szCs w:val="24"/>
        </w:rPr>
        <w:t>pārsūdzētajā spriedumā vispār nav aplūkoti</w:t>
      </w:r>
      <w:r w:rsidR="00704513" w:rsidRPr="00704513">
        <w:rPr>
          <w:rFonts w:cs="Times New Roman"/>
          <w:szCs w:val="24"/>
        </w:rPr>
        <w:t>.</w:t>
      </w:r>
    </w:p>
    <w:p w14:paraId="77250EC7" w14:textId="55FAE0FB" w:rsidR="002B1E2C" w:rsidRDefault="00336088" w:rsidP="00FE164D">
      <w:pPr>
        <w:spacing w:after="0" w:line="276" w:lineRule="auto"/>
        <w:ind w:firstLine="720"/>
        <w:jc w:val="both"/>
        <w:rPr>
          <w:rFonts w:cs="Times New Roman"/>
          <w:szCs w:val="24"/>
        </w:rPr>
      </w:pPr>
      <w:r>
        <w:rPr>
          <w:rFonts w:cs="Times New Roman"/>
          <w:szCs w:val="24"/>
        </w:rPr>
        <w:t>Tā vietā tiesa atlasījusi atsevišķus apstākļus (</w:t>
      </w:r>
      <w:r w:rsidR="00FC2340">
        <w:rPr>
          <w:rFonts w:cs="Times New Roman"/>
          <w:szCs w:val="24"/>
        </w:rPr>
        <w:t xml:space="preserve">ka prasītāja nevēlas atvaļinājumu, bet grib strādāt, neraugoties uz to, ka viņai nav darba uzdevumu; ka prasītāja </w:t>
      </w:r>
      <w:r w:rsidR="00FC2340" w:rsidRPr="00FC2340">
        <w:rPr>
          <w:rFonts w:cs="Times New Roman"/>
          <w:szCs w:val="24"/>
        </w:rPr>
        <w:t>nav paudusi vēlmi izmantot atvaļinājumu citā laik</w:t>
      </w:r>
      <w:r w:rsidR="00FC2340">
        <w:rPr>
          <w:rFonts w:cs="Times New Roman"/>
          <w:szCs w:val="24"/>
        </w:rPr>
        <w:t xml:space="preserve">ā, kas būtu </w:t>
      </w:r>
      <w:r w:rsidR="00FC2340" w:rsidRPr="00FC2340">
        <w:rPr>
          <w:rFonts w:cs="Times New Roman"/>
          <w:szCs w:val="24"/>
        </w:rPr>
        <w:t xml:space="preserve">līdz </w:t>
      </w:r>
      <w:r w:rsidR="00FC2340">
        <w:rPr>
          <w:rFonts w:cs="Times New Roman"/>
          <w:szCs w:val="24"/>
        </w:rPr>
        <w:t xml:space="preserve">tam, kad </w:t>
      </w:r>
      <w:r w:rsidR="00FC2340" w:rsidRPr="00FC2340">
        <w:rPr>
          <w:rFonts w:cs="Times New Roman"/>
          <w:szCs w:val="24"/>
        </w:rPr>
        <w:t>darba tiesiskās attiecības tiek izbeigtas ar spriedumu</w:t>
      </w:r>
      <w:r w:rsidR="00FC2340">
        <w:rPr>
          <w:rFonts w:cs="Times New Roman"/>
          <w:szCs w:val="24"/>
        </w:rPr>
        <w:t>)</w:t>
      </w:r>
      <w:r>
        <w:rPr>
          <w:rFonts w:cs="Times New Roman"/>
          <w:szCs w:val="24"/>
        </w:rPr>
        <w:t>, kas derīgi tās sniegtā viedokļa apstiprināšanai.</w:t>
      </w:r>
    </w:p>
    <w:p w14:paraId="704D15B2" w14:textId="603E77E3" w:rsidR="002B1E2C" w:rsidRDefault="002B1E2C" w:rsidP="00FE164D">
      <w:pPr>
        <w:spacing w:after="0" w:line="276" w:lineRule="auto"/>
        <w:ind w:firstLine="720"/>
        <w:jc w:val="both"/>
        <w:rPr>
          <w:rFonts w:cs="Times New Roman"/>
          <w:szCs w:val="24"/>
        </w:rPr>
      </w:pPr>
      <w:r>
        <w:rPr>
          <w:rFonts w:cs="Times New Roman"/>
          <w:szCs w:val="24"/>
        </w:rPr>
        <w:t xml:space="preserve">Tiesas secinājumi ir pretēji loģikai. </w:t>
      </w:r>
      <w:r w:rsidR="00EF4AC2">
        <w:rPr>
          <w:rFonts w:cs="Times New Roman"/>
          <w:szCs w:val="24"/>
        </w:rPr>
        <w:t xml:space="preserve">Prasītāja </w:t>
      </w:r>
      <w:r>
        <w:rPr>
          <w:rFonts w:cs="Times New Roman"/>
          <w:szCs w:val="24"/>
        </w:rPr>
        <w:t>nevarēja zināt par laika posmu, kurā darba attiecības tik</w:t>
      </w:r>
      <w:r w:rsidR="00974F35">
        <w:rPr>
          <w:rFonts w:cs="Times New Roman"/>
          <w:szCs w:val="24"/>
        </w:rPr>
        <w:t>s</w:t>
      </w:r>
      <w:r>
        <w:rPr>
          <w:rFonts w:cs="Times New Roman"/>
          <w:szCs w:val="24"/>
        </w:rPr>
        <w:t xml:space="preserve"> izbeigtas ar spriedumu. </w:t>
      </w:r>
      <w:r w:rsidRPr="00FC2340">
        <w:rPr>
          <w:rFonts w:cs="Times New Roman"/>
          <w:szCs w:val="24"/>
        </w:rPr>
        <w:t>2021.</w:t>
      </w:r>
      <w:r>
        <w:rPr>
          <w:rFonts w:cs="Times New Roman"/>
          <w:szCs w:val="24"/>
        </w:rPr>
        <w:t> </w:t>
      </w:r>
      <w:r w:rsidRPr="00FC2340">
        <w:rPr>
          <w:rFonts w:cs="Times New Roman"/>
          <w:szCs w:val="24"/>
        </w:rPr>
        <w:t>gada 29. jūnijā</w:t>
      </w:r>
      <w:r>
        <w:rPr>
          <w:rFonts w:cs="Times New Roman"/>
          <w:szCs w:val="24"/>
        </w:rPr>
        <w:t>, kad tika piešķirts atvaļinājums, vēl nebija celta prasība par darba līguma izbeigšanu.</w:t>
      </w:r>
    </w:p>
    <w:p w14:paraId="5906DEA2" w14:textId="699A6441" w:rsidR="002B1E2C" w:rsidRDefault="00AE7008" w:rsidP="00FE164D">
      <w:pPr>
        <w:spacing w:after="0" w:line="276" w:lineRule="auto"/>
        <w:ind w:firstLine="720"/>
        <w:jc w:val="both"/>
        <w:rPr>
          <w:rFonts w:cs="Times New Roman"/>
          <w:szCs w:val="24"/>
        </w:rPr>
      </w:pPr>
      <w:r>
        <w:rPr>
          <w:rFonts w:cs="Times New Roman"/>
          <w:szCs w:val="24"/>
        </w:rPr>
        <w:t>Tiesa nav ņēmusi vērā, ka a</w:t>
      </w:r>
      <w:r w:rsidR="00EF4AC2">
        <w:rPr>
          <w:rFonts w:cs="Times New Roman"/>
          <w:szCs w:val="24"/>
        </w:rPr>
        <w:t>tbildētāja</w:t>
      </w:r>
      <w:r w:rsidR="002B1E2C">
        <w:rPr>
          <w:rFonts w:cs="Times New Roman"/>
          <w:szCs w:val="24"/>
        </w:rPr>
        <w:t xml:space="preserve"> nav pierādījusi savas rīcības atbilstību likuma prasībām</w:t>
      </w:r>
      <w:r w:rsidR="004A6D88">
        <w:rPr>
          <w:rFonts w:cs="Times New Roman"/>
          <w:szCs w:val="24"/>
        </w:rPr>
        <w:t>.</w:t>
      </w:r>
    </w:p>
    <w:p w14:paraId="54B65FB6" w14:textId="2DBE35E9" w:rsidR="00FC2340" w:rsidRPr="00704513" w:rsidRDefault="002B1E2C" w:rsidP="00FE164D">
      <w:pPr>
        <w:spacing w:after="0" w:line="276" w:lineRule="auto"/>
        <w:ind w:firstLine="720"/>
        <w:jc w:val="both"/>
        <w:rPr>
          <w:rFonts w:cs="Times New Roman"/>
          <w:szCs w:val="24"/>
        </w:rPr>
      </w:pPr>
      <w:r>
        <w:rPr>
          <w:rFonts w:cs="Times New Roman"/>
          <w:szCs w:val="24"/>
        </w:rPr>
        <w:t>[</w:t>
      </w:r>
      <w:r w:rsidR="008E383B">
        <w:rPr>
          <w:rFonts w:cs="Times New Roman"/>
          <w:szCs w:val="24"/>
        </w:rPr>
        <w:t>5</w:t>
      </w:r>
      <w:r>
        <w:rPr>
          <w:rFonts w:cs="Times New Roman"/>
          <w:szCs w:val="24"/>
        </w:rPr>
        <w:t xml:space="preserve">.3] </w:t>
      </w:r>
      <w:r w:rsidR="00B04767">
        <w:rPr>
          <w:rFonts w:cs="Times New Roman"/>
          <w:szCs w:val="24"/>
        </w:rPr>
        <w:t>T</w:t>
      </w:r>
      <w:r w:rsidR="00B04767" w:rsidRPr="00704513">
        <w:rPr>
          <w:rFonts w:cs="Times New Roman"/>
          <w:szCs w:val="24"/>
        </w:rPr>
        <w:t xml:space="preserve">iesa </w:t>
      </w:r>
      <w:r w:rsidR="00B04767">
        <w:rPr>
          <w:rFonts w:cs="Times New Roman"/>
          <w:szCs w:val="24"/>
        </w:rPr>
        <w:t>p</w:t>
      </w:r>
      <w:r w:rsidR="00704513" w:rsidRPr="00704513">
        <w:rPr>
          <w:rFonts w:cs="Times New Roman"/>
          <w:szCs w:val="24"/>
        </w:rPr>
        <w:t>rasības noraidīšanu pamatojusi ar prasītājas amata vietas likvidēšanu</w:t>
      </w:r>
      <w:r w:rsidR="006F2761">
        <w:rPr>
          <w:rFonts w:cs="Times New Roman"/>
          <w:szCs w:val="24"/>
        </w:rPr>
        <w:t>,</w:t>
      </w:r>
      <w:r w:rsidR="00FC2340">
        <w:rPr>
          <w:rFonts w:cs="Times New Roman"/>
          <w:szCs w:val="24"/>
        </w:rPr>
        <w:t xml:space="preserve"> neraugoties uz to, ka </w:t>
      </w:r>
      <w:r w:rsidR="00202728">
        <w:rPr>
          <w:rFonts w:cs="Times New Roman"/>
          <w:szCs w:val="24"/>
        </w:rPr>
        <w:t xml:space="preserve">atbildētāja </w:t>
      </w:r>
      <w:r w:rsidR="00FC2340">
        <w:rPr>
          <w:rFonts w:cs="Times New Roman"/>
          <w:szCs w:val="24"/>
        </w:rPr>
        <w:t xml:space="preserve">šādu </w:t>
      </w:r>
      <w:r w:rsidR="00974F35">
        <w:rPr>
          <w:rFonts w:cs="Times New Roman"/>
          <w:szCs w:val="24"/>
        </w:rPr>
        <w:t>iemeslu</w:t>
      </w:r>
      <w:r w:rsidR="00FC2340">
        <w:rPr>
          <w:rFonts w:cs="Times New Roman"/>
          <w:szCs w:val="24"/>
        </w:rPr>
        <w:t xml:space="preserve"> </w:t>
      </w:r>
      <w:r w:rsidR="006F2761">
        <w:rPr>
          <w:rFonts w:cs="Times New Roman"/>
          <w:szCs w:val="24"/>
        </w:rPr>
        <w:t xml:space="preserve">nebija norādījusi ne </w:t>
      </w:r>
      <w:r w:rsidR="00FC2340">
        <w:rPr>
          <w:rFonts w:cs="Times New Roman"/>
          <w:szCs w:val="24"/>
        </w:rPr>
        <w:t xml:space="preserve">tajā laikā, kad nenodarbināja prasītāju, </w:t>
      </w:r>
      <w:r w:rsidR="006F2761">
        <w:rPr>
          <w:rFonts w:cs="Times New Roman"/>
          <w:szCs w:val="24"/>
        </w:rPr>
        <w:t xml:space="preserve">ne arī iebildumos </w:t>
      </w:r>
      <w:r w:rsidR="003003A2">
        <w:rPr>
          <w:rFonts w:cs="Times New Roman"/>
          <w:szCs w:val="24"/>
        </w:rPr>
        <w:t xml:space="preserve">par </w:t>
      </w:r>
      <w:r w:rsidR="006F2761">
        <w:rPr>
          <w:rFonts w:cs="Times New Roman"/>
          <w:szCs w:val="24"/>
        </w:rPr>
        <w:t>prasību</w:t>
      </w:r>
      <w:r w:rsidR="00FC2340">
        <w:rPr>
          <w:rFonts w:cs="Times New Roman"/>
          <w:szCs w:val="24"/>
        </w:rPr>
        <w:t>.</w:t>
      </w:r>
      <w:r w:rsidR="004A6D88">
        <w:rPr>
          <w:rFonts w:cs="Times New Roman"/>
          <w:szCs w:val="24"/>
        </w:rPr>
        <w:t xml:space="preserve"> </w:t>
      </w:r>
      <w:r>
        <w:rPr>
          <w:rFonts w:cs="Times New Roman"/>
          <w:szCs w:val="24"/>
        </w:rPr>
        <w:t>T</w:t>
      </w:r>
      <w:r w:rsidRPr="002B1E2C">
        <w:rPr>
          <w:rFonts w:cs="Times New Roman"/>
          <w:szCs w:val="24"/>
        </w:rPr>
        <w:t xml:space="preserve">iesa </w:t>
      </w:r>
      <w:r>
        <w:rPr>
          <w:rFonts w:cs="Times New Roman"/>
          <w:szCs w:val="24"/>
        </w:rPr>
        <w:t xml:space="preserve">nav motivējusi, kādēļ apstākli par </w:t>
      </w:r>
      <w:r w:rsidRPr="002B1E2C">
        <w:rPr>
          <w:rFonts w:cs="Times New Roman"/>
          <w:szCs w:val="24"/>
        </w:rPr>
        <w:t>darba tiesisk</w:t>
      </w:r>
      <w:r>
        <w:rPr>
          <w:rFonts w:cs="Times New Roman"/>
          <w:szCs w:val="24"/>
        </w:rPr>
        <w:t xml:space="preserve">o </w:t>
      </w:r>
      <w:r w:rsidRPr="002B1E2C">
        <w:rPr>
          <w:rFonts w:cs="Times New Roman"/>
          <w:szCs w:val="24"/>
        </w:rPr>
        <w:t>attiecīb</w:t>
      </w:r>
      <w:r>
        <w:rPr>
          <w:rFonts w:cs="Times New Roman"/>
          <w:szCs w:val="24"/>
        </w:rPr>
        <w:t xml:space="preserve">u </w:t>
      </w:r>
      <w:r w:rsidRPr="002B1E2C">
        <w:rPr>
          <w:rFonts w:cs="Times New Roman"/>
          <w:szCs w:val="24"/>
        </w:rPr>
        <w:t>izbeig</w:t>
      </w:r>
      <w:r>
        <w:rPr>
          <w:rFonts w:cs="Times New Roman"/>
          <w:szCs w:val="24"/>
        </w:rPr>
        <w:t xml:space="preserve">šanu </w:t>
      </w:r>
      <w:r w:rsidRPr="002B1E2C">
        <w:rPr>
          <w:rFonts w:cs="Times New Roman"/>
          <w:szCs w:val="24"/>
        </w:rPr>
        <w:t>2022.</w:t>
      </w:r>
      <w:r>
        <w:rPr>
          <w:rFonts w:cs="Times New Roman"/>
          <w:szCs w:val="24"/>
        </w:rPr>
        <w:t> </w:t>
      </w:r>
      <w:r w:rsidRPr="002B1E2C">
        <w:rPr>
          <w:rFonts w:cs="Times New Roman"/>
          <w:szCs w:val="24"/>
        </w:rPr>
        <w:t>gada 1.</w:t>
      </w:r>
      <w:r>
        <w:rPr>
          <w:rFonts w:cs="Times New Roman"/>
          <w:szCs w:val="24"/>
        </w:rPr>
        <w:t> </w:t>
      </w:r>
      <w:r w:rsidRPr="002B1E2C">
        <w:rPr>
          <w:rFonts w:cs="Times New Roman"/>
          <w:szCs w:val="24"/>
        </w:rPr>
        <w:t xml:space="preserve">augustā </w:t>
      </w:r>
      <w:r>
        <w:rPr>
          <w:rFonts w:cs="Times New Roman"/>
          <w:szCs w:val="24"/>
        </w:rPr>
        <w:t xml:space="preserve">tā </w:t>
      </w:r>
      <w:r w:rsidRPr="002B1E2C">
        <w:rPr>
          <w:rFonts w:cs="Times New Roman"/>
          <w:szCs w:val="24"/>
        </w:rPr>
        <w:t xml:space="preserve">attiecina uz izskatāmo strīdu un </w:t>
      </w:r>
      <w:r>
        <w:rPr>
          <w:rFonts w:cs="Times New Roman"/>
          <w:szCs w:val="24"/>
        </w:rPr>
        <w:t xml:space="preserve">tajā vērtējamo </w:t>
      </w:r>
      <w:r w:rsidRPr="002B1E2C">
        <w:rPr>
          <w:rFonts w:cs="Times New Roman"/>
          <w:szCs w:val="24"/>
        </w:rPr>
        <w:t>prasības priekšmetu un pamatu.</w:t>
      </w:r>
    </w:p>
    <w:p w14:paraId="689EEB62" w14:textId="549F5C76" w:rsidR="00CE229A" w:rsidRDefault="002B1E2C" w:rsidP="00996221">
      <w:pPr>
        <w:spacing w:after="0" w:line="276" w:lineRule="auto"/>
        <w:ind w:firstLine="720"/>
        <w:jc w:val="both"/>
        <w:rPr>
          <w:rFonts w:cs="Times New Roman"/>
          <w:szCs w:val="24"/>
        </w:rPr>
      </w:pPr>
      <w:r w:rsidRPr="002B1E2C">
        <w:rPr>
          <w:rFonts w:cs="Times New Roman"/>
          <w:szCs w:val="24"/>
        </w:rPr>
        <w:t>Darba likums ir jāievēro gan darba devējam, gan darbiniekam (sk. arī Civillikuma 1587.</w:t>
      </w:r>
      <w:r w:rsidR="008E383B">
        <w:rPr>
          <w:rFonts w:cs="Times New Roman"/>
          <w:szCs w:val="24"/>
        </w:rPr>
        <w:t> </w:t>
      </w:r>
      <w:r w:rsidRPr="002B1E2C">
        <w:rPr>
          <w:rFonts w:cs="Times New Roman"/>
          <w:szCs w:val="24"/>
        </w:rPr>
        <w:t>pantu). Nodoms izbeigt darba tiesiskās attiecības neatbrīvo ne darba devēju, ne darbinieku no darba līguma izpildes, kamēr darba tiesiskās attiecības nav izbeigtas likumā noteiktā kārtībā.</w:t>
      </w:r>
    </w:p>
    <w:p w14:paraId="4F3913D8" w14:textId="5AB8CBAB" w:rsidR="002A55CB" w:rsidRPr="006F2761" w:rsidRDefault="00CD246D" w:rsidP="00996221">
      <w:pPr>
        <w:spacing w:after="0" w:line="276" w:lineRule="auto"/>
        <w:ind w:firstLine="720"/>
        <w:jc w:val="both"/>
        <w:rPr>
          <w:rFonts w:cs="Times New Roman"/>
          <w:szCs w:val="24"/>
        </w:rPr>
      </w:pPr>
      <w:r w:rsidRPr="006F2761">
        <w:rPr>
          <w:rFonts w:cs="Times New Roman"/>
          <w:szCs w:val="24"/>
        </w:rPr>
        <w:t>Prasītāja</w:t>
      </w:r>
      <w:r w:rsidR="006F2761" w:rsidRPr="006F2761">
        <w:rPr>
          <w:rFonts w:cs="Times New Roman"/>
          <w:szCs w:val="24"/>
        </w:rPr>
        <w:t xml:space="preserve">s </w:t>
      </w:r>
      <w:r w:rsidRPr="006F2761">
        <w:rPr>
          <w:rFonts w:cs="Times New Roman"/>
          <w:szCs w:val="24"/>
        </w:rPr>
        <w:t>tiesību aizskārum</w:t>
      </w:r>
      <w:r w:rsidR="006F2761" w:rsidRPr="006F2761">
        <w:rPr>
          <w:rFonts w:cs="Times New Roman"/>
          <w:szCs w:val="24"/>
        </w:rPr>
        <w:t xml:space="preserve">u radīja </w:t>
      </w:r>
      <w:r w:rsidR="002A55CB" w:rsidRPr="006F2761">
        <w:rPr>
          <w:rFonts w:cs="Times New Roman"/>
          <w:szCs w:val="24"/>
        </w:rPr>
        <w:t>nepamatot</w:t>
      </w:r>
      <w:r w:rsidR="006F2761" w:rsidRPr="006F2761">
        <w:rPr>
          <w:rFonts w:cs="Times New Roman"/>
          <w:szCs w:val="24"/>
        </w:rPr>
        <w:t xml:space="preserve">ie </w:t>
      </w:r>
      <w:r w:rsidR="002A55CB" w:rsidRPr="006F2761">
        <w:rPr>
          <w:rFonts w:cs="Times New Roman"/>
          <w:szCs w:val="24"/>
        </w:rPr>
        <w:t>ierobežojumi</w:t>
      </w:r>
      <w:r w:rsidRPr="006F2761">
        <w:rPr>
          <w:rFonts w:cs="Times New Roman"/>
          <w:szCs w:val="24"/>
        </w:rPr>
        <w:t xml:space="preserve"> pildīt darba pienākumus</w:t>
      </w:r>
      <w:r w:rsidR="002A55CB" w:rsidRPr="006F2761">
        <w:rPr>
          <w:rFonts w:cs="Times New Roman"/>
          <w:szCs w:val="24"/>
        </w:rPr>
        <w:t xml:space="preserve">, tādēļ </w:t>
      </w:r>
      <w:r w:rsidR="00202728" w:rsidRPr="006F2761">
        <w:rPr>
          <w:rFonts w:cs="Times New Roman"/>
          <w:szCs w:val="24"/>
        </w:rPr>
        <w:t xml:space="preserve">nebija piešķirama </w:t>
      </w:r>
      <w:r w:rsidR="002A55CB" w:rsidRPr="006F2761">
        <w:rPr>
          <w:rFonts w:cs="Times New Roman"/>
          <w:szCs w:val="24"/>
        </w:rPr>
        <w:t xml:space="preserve">tiesiska nozīme apstāklim, ka darba devēja </w:t>
      </w:r>
      <w:r w:rsidR="002D6B32" w:rsidRPr="006F2761">
        <w:rPr>
          <w:rFonts w:cs="Times New Roman"/>
          <w:szCs w:val="24"/>
        </w:rPr>
        <w:t>izmaksājusi darba a</w:t>
      </w:r>
      <w:r w:rsidR="00974F35">
        <w:rPr>
          <w:rFonts w:cs="Times New Roman"/>
          <w:szCs w:val="24"/>
        </w:rPr>
        <w:t>lgu</w:t>
      </w:r>
      <w:r w:rsidR="002A55CB" w:rsidRPr="006F2761">
        <w:rPr>
          <w:rFonts w:cs="Times New Roman"/>
          <w:szCs w:val="24"/>
        </w:rPr>
        <w:t>.</w:t>
      </w:r>
    </w:p>
    <w:p w14:paraId="5B2EB1EB" w14:textId="50A152CA" w:rsidR="00CD246D" w:rsidRDefault="00C4059E" w:rsidP="00996221">
      <w:pPr>
        <w:spacing w:after="0" w:line="276" w:lineRule="auto"/>
        <w:ind w:firstLine="720"/>
        <w:jc w:val="both"/>
        <w:rPr>
          <w:rFonts w:cs="Times New Roman"/>
          <w:szCs w:val="24"/>
        </w:rPr>
      </w:pPr>
      <w:r w:rsidRPr="006F2761">
        <w:rPr>
          <w:rFonts w:cs="Times New Roman"/>
          <w:szCs w:val="24"/>
        </w:rPr>
        <w:t>[</w:t>
      </w:r>
      <w:r w:rsidR="008E383B">
        <w:rPr>
          <w:rFonts w:cs="Times New Roman"/>
          <w:szCs w:val="24"/>
        </w:rPr>
        <w:t>5</w:t>
      </w:r>
      <w:r w:rsidRPr="006F2761">
        <w:rPr>
          <w:rFonts w:cs="Times New Roman"/>
          <w:szCs w:val="24"/>
        </w:rPr>
        <w:t>.4] </w:t>
      </w:r>
      <w:r w:rsidR="006F2761">
        <w:rPr>
          <w:rFonts w:cs="Times New Roman"/>
          <w:szCs w:val="24"/>
        </w:rPr>
        <w:t>P</w:t>
      </w:r>
      <w:r w:rsidRPr="006F2761">
        <w:rPr>
          <w:rFonts w:cs="Times New Roman"/>
          <w:szCs w:val="24"/>
        </w:rPr>
        <w:t>rasī</w:t>
      </w:r>
      <w:r w:rsidR="006F2761">
        <w:rPr>
          <w:rFonts w:cs="Times New Roman"/>
          <w:szCs w:val="24"/>
        </w:rPr>
        <w:t xml:space="preserve">tāja norādīja uz </w:t>
      </w:r>
      <w:r w:rsidR="006F2761" w:rsidRPr="006F2761">
        <w:rPr>
          <w:rFonts w:cs="Times New Roman"/>
          <w:szCs w:val="24"/>
        </w:rPr>
        <w:t>vienlīdzīgu tiesību principa pārkāpum</w:t>
      </w:r>
      <w:r w:rsidR="00202728">
        <w:rPr>
          <w:rFonts w:cs="Times New Roman"/>
          <w:szCs w:val="24"/>
        </w:rPr>
        <w:t>u</w:t>
      </w:r>
      <w:r w:rsidR="006F2761" w:rsidRPr="006F2761">
        <w:rPr>
          <w:rFonts w:cs="Times New Roman"/>
          <w:szCs w:val="24"/>
        </w:rPr>
        <w:t xml:space="preserve"> (bosing</w:t>
      </w:r>
      <w:r w:rsidR="00202728">
        <w:rPr>
          <w:rFonts w:cs="Times New Roman"/>
          <w:szCs w:val="24"/>
        </w:rPr>
        <w:t>u</w:t>
      </w:r>
      <w:r w:rsidR="006F2761" w:rsidRPr="006F2761">
        <w:rPr>
          <w:rFonts w:cs="Times New Roman"/>
          <w:szCs w:val="24"/>
        </w:rPr>
        <w:t>) un nelabvēlīgu seku radīšanas aizlieguma pārkāpum</w:t>
      </w:r>
      <w:r w:rsidR="006F2761">
        <w:rPr>
          <w:rFonts w:cs="Times New Roman"/>
          <w:szCs w:val="24"/>
        </w:rPr>
        <w:t xml:space="preserve">u, bet spriedums nesatur nekādu </w:t>
      </w:r>
      <w:r w:rsidR="006F2761">
        <w:rPr>
          <w:rFonts w:cs="Times New Roman"/>
          <w:szCs w:val="24"/>
        </w:rPr>
        <w:lastRenderedPageBreak/>
        <w:t>argumentāciju par pierādījumiem, kas šādus pārkāpumus atspēko. Tiesa v</w:t>
      </w:r>
      <w:r w:rsidRPr="006F2761">
        <w:rPr>
          <w:rFonts w:cs="Times New Roman"/>
          <w:szCs w:val="24"/>
        </w:rPr>
        <w:t xml:space="preserve">ispār nav salīdzinājusi prasītājas </w:t>
      </w:r>
      <w:r w:rsidR="006F2761">
        <w:rPr>
          <w:rFonts w:cs="Times New Roman"/>
          <w:szCs w:val="24"/>
        </w:rPr>
        <w:t xml:space="preserve">un </w:t>
      </w:r>
      <w:r w:rsidRPr="006F2761">
        <w:rPr>
          <w:rFonts w:cs="Times New Roman"/>
          <w:szCs w:val="24"/>
        </w:rPr>
        <w:t>cit</w:t>
      </w:r>
      <w:r w:rsidR="006F2761">
        <w:rPr>
          <w:rFonts w:cs="Times New Roman"/>
          <w:szCs w:val="24"/>
        </w:rPr>
        <w:t xml:space="preserve">u </w:t>
      </w:r>
      <w:r w:rsidRPr="006F2761">
        <w:rPr>
          <w:rFonts w:cs="Times New Roman"/>
          <w:szCs w:val="24"/>
        </w:rPr>
        <w:t>darbiniek</w:t>
      </w:r>
      <w:r w:rsidR="006F2761">
        <w:rPr>
          <w:rFonts w:cs="Times New Roman"/>
          <w:szCs w:val="24"/>
        </w:rPr>
        <w:t>u darba apstākļus</w:t>
      </w:r>
      <w:r w:rsidR="00733177">
        <w:rPr>
          <w:rFonts w:cs="Times New Roman"/>
          <w:szCs w:val="24"/>
        </w:rPr>
        <w:t xml:space="preserve"> attiecībā uz pieeju darba telpām</w:t>
      </w:r>
      <w:r w:rsidR="004A6D88">
        <w:rPr>
          <w:rFonts w:cs="Times New Roman"/>
          <w:szCs w:val="24"/>
        </w:rPr>
        <w:t>. S</w:t>
      </w:r>
      <w:r w:rsidR="00733177">
        <w:rPr>
          <w:rFonts w:cs="Times New Roman"/>
          <w:szCs w:val="24"/>
        </w:rPr>
        <w:t>ecinājums par caurlaides pieejamību nav pamatots ar pierādījumiem</w:t>
      </w:r>
      <w:r w:rsidRPr="006F2761">
        <w:rPr>
          <w:rFonts w:cs="Times New Roman"/>
          <w:szCs w:val="24"/>
        </w:rPr>
        <w:t xml:space="preserve">. </w:t>
      </w:r>
    </w:p>
    <w:p w14:paraId="57BDD186" w14:textId="33DB5937" w:rsidR="009F369D" w:rsidRPr="00733177" w:rsidRDefault="00AB47E0" w:rsidP="00996221">
      <w:pPr>
        <w:spacing w:after="0" w:line="276" w:lineRule="auto"/>
        <w:ind w:firstLine="720"/>
        <w:jc w:val="both"/>
        <w:rPr>
          <w:rFonts w:cs="Times New Roman"/>
          <w:szCs w:val="24"/>
        </w:rPr>
      </w:pPr>
      <w:r w:rsidRPr="00733177">
        <w:rPr>
          <w:rFonts w:cs="Times New Roman"/>
          <w:szCs w:val="24"/>
        </w:rPr>
        <w:t>[</w:t>
      </w:r>
      <w:r w:rsidR="008E383B">
        <w:rPr>
          <w:rFonts w:cs="Times New Roman"/>
          <w:szCs w:val="24"/>
        </w:rPr>
        <w:t>5</w:t>
      </w:r>
      <w:r w:rsidRPr="00733177">
        <w:rPr>
          <w:rFonts w:cs="Times New Roman"/>
          <w:szCs w:val="24"/>
        </w:rPr>
        <w:t>.5] </w:t>
      </w:r>
      <w:r w:rsidR="009F369D" w:rsidRPr="00733177">
        <w:rPr>
          <w:rFonts w:cs="Times New Roman"/>
          <w:szCs w:val="24"/>
        </w:rPr>
        <w:t xml:space="preserve">Nepareizi izšķirot strīdu </w:t>
      </w:r>
      <w:r w:rsidR="008B187F">
        <w:rPr>
          <w:rFonts w:cs="Times New Roman"/>
          <w:szCs w:val="24"/>
        </w:rPr>
        <w:t xml:space="preserve">daļā </w:t>
      </w:r>
      <w:r w:rsidR="009F369D" w:rsidRPr="00733177">
        <w:rPr>
          <w:rFonts w:cs="Times New Roman"/>
          <w:szCs w:val="24"/>
        </w:rPr>
        <w:t xml:space="preserve">par </w:t>
      </w:r>
      <w:r w:rsidR="00037A09">
        <w:rPr>
          <w:rFonts w:cs="Times New Roman"/>
          <w:szCs w:val="24"/>
        </w:rPr>
        <w:t>atbildētājas rīkojumu par</w:t>
      </w:r>
      <w:r w:rsidR="009F369D" w:rsidRPr="00733177">
        <w:rPr>
          <w:rFonts w:cs="Times New Roman"/>
          <w:szCs w:val="24"/>
        </w:rPr>
        <w:t xml:space="preserve"> atvaļinājum</w:t>
      </w:r>
      <w:r w:rsidR="00037A09">
        <w:rPr>
          <w:rFonts w:cs="Times New Roman"/>
          <w:szCs w:val="24"/>
        </w:rPr>
        <w:t>a noteikšanu</w:t>
      </w:r>
      <w:r w:rsidR="009F369D" w:rsidRPr="00733177">
        <w:rPr>
          <w:rFonts w:cs="Times New Roman"/>
          <w:szCs w:val="24"/>
        </w:rPr>
        <w:t xml:space="preserve">, tiesa </w:t>
      </w:r>
      <w:r w:rsidR="00503C5B" w:rsidRPr="00733177">
        <w:rPr>
          <w:rFonts w:cs="Times New Roman"/>
          <w:szCs w:val="24"/>
        </w:rPr>
        <w:t xml:space="preserve">nepamatoti noraidījusi prasību </w:t>
      </w:r>
      <w:r w:rsidR="00037A09">
        <w:rPr>
          <w:rFonts w:cs="Times New Roman"/>
          <w:szCs w:val="24"/>
        </w:rPr>
        <w:t xml:space="preserve">daļā </w:t>
      </w:r>
      <w:r w:rsidR="00503C5B" w:rsidRPr="00733177">
        <w:rPr>
          <w:rFonts w:cs="Times New Roman"/>
          <w:szCs w:val="24"/>
        </w:rPr>
        <w:t xml:space="preserve">par darba algas piedziņu, kas prasītājai pienākas </w:t>
      </w:r>
      <w:r w:rsidR="00037A09">
        <w:rPr>
          <w:rFonts w:cs="Times New Roman"/>
          <w:szCs w:val="24"/>
        </w:rPr>
        <w:t xml:space="preserve">sakarā ar </w:t>
      </w:r>
      <w:r w:rsidR="00503C5B" w:rsidRPr="00733177">
        <w:rPr>
          <w:rFonts w:cs="Times New Roman"/>
          <w:szCs w:val="24"/>
        </w:rPr>
        <w:t xml:space="preserve">viņai prettiesiski </w:t>
      </w:r>
      <w:r w:rsidR="00974F35">
        <w:rPr>
          <w:rFonts w:cs="Times New Roman"/>
          <w:szCs w:val="24"/>
        </w:rPr>
        <w:t>piešķir</w:t>
      </w:r>
      <w:r w:rsidR="00503C5B" w:rsidRPr="00733177">
        <w:rPr>
          <w:rFonts w:cs="Times New Roman"/>
          <w:szCs w:val="24"/>
        </w:rPr>
        <w:t>t</w:t>
      </w:r>
      <w:r w:rsidR="00037A09">
        <w:rPr>
          <w:rFonts w:cs="Times New Roman"/>
          <w:szCs w:val="24"/>
        </w:rPr>
        <w:t>u</w:t>
      </w:r>
      <w:r w:rsidR="00503C5B" w:rsidRPr="00733177">
        <w:rPr>
          <w:rFonts w:cs="Times New Roman"/>
          <w:szCs w:val="24"/>
        </w:rPr>
        <w:t xml:space="preserve"> atvaļinājum</w:t>
      </w:r>
      <w:r w:rsidR="00037A09">
        <w:rPr>
          <w:rFonts w:cs="Times New Roman"/>
          <w:szCs w:val="24"/>
        </w:rPr>
        <w:t>u</w:t>
      </w:r>
      <w:r w:rsidR="00503C5B" w:rsidRPr="00733177">
        <w:rPr>
          <w:rFonts w:cs="Times New Roman"/>
          <w:szCs w:val="24"/>
        </w:rPr>
        <w:t>.</w:t>
      </w:r>
    </w:p>
    <w:bookmarkEnd w:id="0"/>
    <w:bookmarkEnd w:id="4"/>
    <w:p w14:paraId="0B147AF5" w14:textId="77777777" w:rsidR="00096557" w:rsidRPr="00096557" w:rsidRDefault="00096557" w:rsidP="00CC7C66">
      <w:pPr>
        <w:spacing w:after="0" w:line="276" w:lineRule="auto"/>
        <w:ind w:firstLine="567"/>
        <w:jc w:val="both"/>
        <w:rPr>
          <w:rFonts w:cs="Times New Roman"/>
          <w:color w:val="4472C4" w:themeColor="accent1"/>
          <w:szCs w:val="24"/>
        </w:rPr>
      </w:pPr>
    </w:p>
    <w:p w14:paraId="71656A19" w14:textId="031B57CE" w:rsidR="00E30C7E" w:rsidRPr="00096557" w:rsidRDefault="00E30C7E" w:rsidP="00996221">
      <w:pPr>
        <w:spacing w:after="0" w:line="276" w:lineRule="auto"/>
        <w:ind w:firstLine="720"/>
        <w:jc w:val="both"/>
        <w:rPr>
          <w:rFonts w:cs="Times New Roman"/>
          <w:szCs w:val="24"/>
        </w:rPr>
      </w:pPr>
      <w:r w:rsidRPr="00096557">
        <w:rPr>
          <w:rFonts w:cs="Times New Roman"/>
          <w:szCs w:val="24"/>
        </w:rPr>
        <w:t>[</w:t>
      </w:r>
      <w:r w:rsidR="008E383B">
        <w:rPr>
          <w:rFonts w:cs="Times New Roman"/>
          <w:szCs w:val="24"/>
        </w:rPr>
        <w:t>6</w:t>
      </w:r>
      <w:r w:rsidRPr="00096557">
        <w:rPr>
          <w:rFonts w:cs="Times New Roman"/>
          <w:szCs w:val="24"/>
        </w:rPr>
        <w:t>] Paskaidrojumos sakarā ar kasācijas sūdzību atbildētāja norāda, ka kasācijas sūdzība kā nepamatota ir noraidāma.</w:t>
      </w:r>
    </w:p>
    <w:p w14:paraId="3B48D944" w14:textId="77777777" w:rsidR="0038529A" w:rsidRDefault="0038529A" w:rsidP="00CC7C66">
      <w:pPr>
        <w:spacing w:after="0" w:line="276" w:lineRule="auto"/>
        <w:ind w:firstLine="567"/>
        <w:jc w:val="both"/>
        <w:rPr>
          <w:rFonts w:cs="Times New Roman"/>
          <w:szCs w:val="24"/>
        </w:rPr>
      </w:pPr>
    </w:p>
    <w:p w14:paraId="07D81130" w14:textId="1A7A8B6C" w:rsidR="00B10CFE" w:rsidRDefault="00B10CFE" w:rsidP="00B10CFE">
      <w:pPr>
        <w:spacing w:after="0" w:line="276" w:lineRule="auto"/>
        <w:jc w:val="center"/>
        <w:rPr>
          <w:rFonts w:cs="Times New Roman"/>
          <w:b/>
          <w:szCs w:val="24"/>
        </w:rPr>
      </w:pPr>
      <w:r>
        <w:rPr>
          <w:rFonts w:cs="Times New Roman"/>
          <w:b/>
          <w:szCs w:val="24"/>
        </w:rPr>
        <w:t>Motīvu daļa</w:t>
      </w:r>
    </w:p>
    <w:p w14:paraId="2CAD96AF" w14:textId="77777777" w:rsidR="00B10CFE" w:rsidRPr="00B10CFE" w:rsidRDefault="00B10CFE" w:rsidP="00B10CFE">
      <w:pPr>
        <w:spacing w:after="0" w:line="276" w:lineRule="auto"/>
        <w:jc w:val="center"/>
        <w:rPr>
          <w:rFonts w:cs="Times New Roman"/>
          <w:b/>
          <w:szCs w:val="24"/>
        </w:rPr>
      </w:pPr>
    </w:p>
    <w:p w14:paraId="5F77BC73" w14:textId="796E9704" w:rsidR="00FD284C" w:rsidRDefault="00B10CFE" w:rsidP="00996221">
      <w:pPr>
        <w:spacing w:after="0" w:line="276" w:lineRule="auto"/>
        <w:ind w:firstLine="720"/>
        <w:jc w:val="both"/>
      </w:pPr>
      <w:r>
        <w:t>[</w:t>
      </w:r>
      <w:r w:rsidR="008E383B">
        <w:t>7</w:t>
      </w:r>
      <w:r w:rsidR="005A64DF">
        <w:t>] </w:t>
      </w:r>
      <w:r w:rsidR="00B6210A">
        <w:t>Pārbaudījis sprieduma likumību attiecībā uz personu, kura to pārsūdzējusi, un attiecībā uz argumentiem, kas minēti kasācijas sūdzībā, kā to nosaka Civilprocesa likuma 473.</w:t>
      </w:r>
      <w:r w:rsidR="00E01E7B">
        <w:t> </w:t>
      </w:r>
      <w:r w:rsidR="00B6210A">
        <w:t>panta pirmā daļa, Senāts atzīst, ka spriedums ir atceļams.</w:t>
      </w:r>
    </w:p>
    <w:p w14:paraId="3EEB5C06" w14:textId="77777777" w:rsidR="00FD284C" w:rsidRPr="00101858" w:rsidRDefault="00FD284C" w:rsidP="005A64DF">
      <w:pPr>
        <w:spacing w:after="0" w:line="276" w:lineRule="auto"/>
        <w:ind w:firstLine="567"/>
        <w:jc w:val="both"/>
        <w:rPr>
          <w:color w:val="4472C4" w:themeColor="accent1"/>
        </w:rPr>
      </w:pPr>
    </w:p>
    <w:p w14:paraId="5105B2ED" w14:textId="5B54996C" w:rsidR="00D20F10" w:rsidRDefault="00FD284C" w:rsidP="00996221">
      <w:pPr>
        <w:spacing w:after="0" w:line="276" w:lineRule="auto"/>
        <w:ind w:firstLine="720"/>
        <w:jc w:val="both"/>
        <w:rPr>
          <w:color w:val="4472C4" w:themeColor="accent1"/>
        </w:rPr>
      </w:pPr>
      <w:bookmarkStart w:id="6" w:name="_Hlk126332091"/>
      <w:r w:rsidRPr="00E37460">
        <w:t>[</w:t>
      </w:r>
      <w:r w:rsidR="008E383B">
        <w:t>8</w:t>
      </w:r>
      <w:r w:rsidRPr="00E37460">
        <w:t>]</w:t>
      </w:r>
      <w:r w:rsidR="00F00BC7" w:rsidRPr="00E37460">
        <w:t> </w:t>
      </w:r>
      <w:r w:rsidR="00D20F10" w:rsidRPr="00E37460">
        <w:t xml:space="preserve">Izskatāmajā lietā risināmais jautājums saistīts ar lietas izskatīšanas tvērumu un pierādīšanas pienākuma sadali situācijā, kurā darbiniece lūdz noteikt morālā kaitējuma </w:t>
      </w:r>
      <w:r w:rsidR="002D1456">
        <w:t>atlīdzību</w:t>
      </w:r>
      <w:r w:rsidR="002D1456" w:rsidRPr="00E37460">
        <w:t xml:space="preserve"> </w:t>
      </w:r>
      <w:r w:rsidR="00D20F10" w:rsidRPr="00E37460">
        <w:t>par darba devēja</w:t>
      </w:r>
      <w:r w:rsidR="00522749">
        <w:t>s</w:t>
      </w:r>
      <w:r w:rsidR="00D20F10" w:rsidRPr="00E37460">
        <w:t xml:space="preserve"> pieļautu vienlīdzīgu tiesību principa pārkāpumu (bosingu) un nelabvēlīgu seku radīšanas aizlieguma pārkāpumu.</w:t>
      </w:r>
    </w:p>
    <w:p w14:paraId="6F780537" w14:textId="77777777" w:rsidR="00D20F10" w:rsidRDefault="00D20F10" w:rsidP="00D20F10">
      <w:pPr>
        <w:spacing w:after="0" w:line="276" w:lineRule="auto"/>
        <w:ind w:firstLine="567"/>
        <w:jc w:val="both"/>
        <w:rPr>
          <w:color w:val="4472C4" w:themeColor="accent1"/>
        </w:rPr>
      </w:pPr>
    </w:p>
    <w:p w14:paraId="3A1097BB" w14:textId="58322C45" w:rsidR="007F467B" w:rsidRPr="00A314DE" w:rsidRDefault="007F467B" w:rsidP="00996221">
      <w:pPr>
        <w:pStyle w:val="Style1"/>
        <w:ind w:firstLine="720"/>
      </w:pPr>
      <w:r w:rsidRPr="00A314DE">
        <w:t>[</w:t>
      </w:r>
      <w:r w:rsidR="008E383B">
        <w:t>9</w:t>
      </w:r>
      <w:r w:rsidRPr="00A314DE">
        <w:t xml:space="preserve">] Izskatot prasību uz tajā norādītā pamata, tiesas uzdevums ir pārbaudīt darba devējas rīcības </w:t>
      </w:r>
      <w:r w:rsidR="00974F35">
        <w:t>tiesisk</w:t>
      </w:r>
      <w:r w:rsidRPr="00A314DE">
        <w:t>umu. Izvērtējot lietas faktiskos apstākļus, kā arī nosakot piemērojamās tiesību normas un sniedzot faktisko apstākļu juridisko vērtējumu, tiesai jāievēro Civilprocesa likumā noteiktā kārtība.</w:t>
      </w:r>
    </w:p>
    <w:p w14:paraId="2999AC03" w14:textId="4900E8E0" w:rsidR="007F467B" w:rsidRPr="00A314DE" w:rsidRDefault="007F467B" w:rsidP="00996221">
      <w:pPr>
        <w:pStyle w:val="Style1"/>
        <w:ind w:firstLine="720"/>
      </w:pPr>
      <w:r w:rsidRPr="00A314DE">
        <w:t>[</w:t>
      </w:r>
      <w:r w:rsidR="008E383B">
        <w:t>9</w:t>
      </w:r>
      <w:r w:rsidRPr="00A314DE">
        <w:t>.1]</w:t>
      </w:r>
      <w:r w:rsidR="00DF04EC">
        <w:t> </w:t>
      </w:r>
      <w:r w:rsidRPr="00A314DE">
        <w:t>Civilprocesa likuma 189. panta trešā daļa noteic, ka spriedumam jābūt likumīgam un pamatotam. Uz to, kā jāizpaužas likumībai un pamatotībai, norāda citu procesuālo normu noteikumi: atbilstoši Civilprocesa likuma 97. panta pirmajai daļai tiesa novērtē pierādījumus pēc savas iekšējās pārliecības, kas pamatota uz tiesas sēdē vispusīgi, pilnīgi un objektīvi pārbaudītiem pierādījumiem; spriedumu tiesa pamato uz apstākļiem, kas nodibināti ar pierādījumiem lietā (Civilprocesa likuma 190. panta otrā daļa); sprieduma motīvu daļā norāda lietā konstatētos faktus, pierādījumus, uz kuriem pamatoti tiesas secinājumi, un argumentus, ar kuriem noraidīti tie vai citi pierādījumi (Civilprocesa likuma 193. panta piektā daļa). No Civilprocesa likuma 193. panta piektās daļas izriet tiesas pienākums noteikt konkrētiem faktiskajiem apstākļiem piemērojamās tiesību normas un sniegt faktisko apstākļu juridisko novērtējumu.</w:t>
      </w:r>
    </w:p>
    <w:p w14:paraId="0768C915" w14:textId="6982C448" w:rsidR="007F467B" w:rsidRPr="00A314DE" w:rsidRDefault="007F467B" w:rsidP="00996221">
      <w:pPr>
        <w:spacing w:after="0" w:line="276" w:lineRule="auto"/>
        <w:ind w:firstLine="720"/>
        <w:jc w:val="both"/>
        <w:rPr>
          <w:rFonts w:ascii="TimesNewRomanPSMT" w:hAnsi="TimesNewRomanPSMT" w:cs="TimesNewRomanPSMT"/>
          <w:szCs w:val="24"/>
        </w:rPr>
      </w:pPr>
      <w:r w:rsidRPr="00A314DE">
        <w:t>[</w:t>
      </w:r>
      <w:r w:rsidR="008E383B">
        <w:t>9</w:t>
      </w:r>
      <w:r w:rsidR="00400AFB">
        <w:t>.2] </w:t>
      </w:r>
      <w:r w:rsidRPr="00A314DE">
        <w:rPr>
          <w:rFonts w:ascii="TimesNewRomanPSMT" w:hAnsi="TimesNewRomanPSMT" w:cs="TimesNewRomanPSMT"/>
          <w:szCs w:val="24"/>
        </w:rPr>
        <w:t>Civilprocesa likuma 432. panta piektā daļa prasa motivēt attieksmi pret pirmās instances tiesas spriedumu.</w:t>
      </w:r>
    </w:p>
    <w:p w14:paraId="59F6E3DF" w14:textId="41DDF2E7" w:rsidR="007F467B" w:rsidRDefault="007F467B" w:rsidP="00996221">
      <w:pPr>
        <w:spacing w:after="0" w:line="276" w:lineRule="auto"/>
        <w:ind w:firstLine="720"/>
        <w:jc w:val="both"/>
        <w:rPr>
          <w:rFonts w:ascii="TimesNewRomanPSMT" w:hAnsi="TimesNewRomanPSMT" w:cs="TimesNewRomanPSMT"/>
          <w:szCs w:val="24"/>
        </w:rPr>
      </w:pPr>
      <w:r>
        <w:rPr>
          <w:rFonts w:ascii="TimesNewRomanPSMT" w:hAnsi="TimesNewRomanPSMT" w:cs="TimesNewRomanPSMT"/>
          <w:szCs w:val="24"/>
        </w:rPr>
        <w:t>Senāts daudzkārt uzsvēris, ka attieksmes pret pirmās instances tiesas spriedumu norādīšana ir ne vien apelācijas instances tiesas sprieduma īpatnība, bet arī šā sprieduma svarīga sastāvdaļa, jo atzinums par zemākā instancē izšķirtā strīda atšķirīgu risinājumu vienmēr prasa pārliecinošu pamatojumu (sk.</w:t>
      </w:r>
      <w:r w:rsidR="00293D51">
        <w:rPr>
          <w:rFonts w:ascii="TimesNewRomanPSMT" w:hAnsi="TimesNewRomanPSMT" w:cs="TimesNewRomanPSMT"/>
          <w:szCs w:val="24"/>
        </w:rPr>
        <w:t>,</w:t>
      </w:r>
      <w:r>
        <w:rPr>
          <w:rFonts w:ascii="TimesNewRomanPSMT" w:hAnsi="TimesNewRomanPSMT" w:cs="TimesNewRomanPSMT"/>
          <w:szCs w:val="24"/>
        </w:rPr>
        <w:t xml:space="preserve"> </w:t>
      </w:r>
      <w:r w:rsidR="00293D51">
        <w:rPr>
          <w:rFonts w:ascii="TimesNewRomanPSMT" w:hAnsi="TimesNewRomanPSMT" w:cs="TimesNewRomanPSMT"/>
          <w:szCs w:val="24"/>
        </w:rPr>
        <w:t xml:space="preserve">piemēram, </w:t>
      </w:r>
      <w:r>
        <w:rPr>
          <w:rFonts w:ascii="TimesNewRomanPS-ItalicMT" w:hAnsi="TimesNewRomanPS-ItalicMT" w:cs="TimesNewRomanPS-ItalicMT"/>
          <w:i/>
          <w:iCs/>
          <w:szCs w:val="24"/>
        </w:rPr>
        <w:t>Senāta 2018. gada 27. jūlija sprieduma lietā Nr. SKC-158/2018, ECLI:LV:AT:2018:0727.C04392213.1.S, 8.2. punktu, 2022. gada 29. septembra sprieduma lietā Nr. SKC-813/2022, ECLI:LV:AT:2022:0929.C33417119.14.S, 9. punktu</w:t>
      </w:r>
      <w:r>
        <w:rPr>
          <w:rFonts w:ascii="TimesNewRomanPSMT" w:hAnsi="TimesNewRomanPSMT" w:cs="TimesNewRomanPSMT"/>
          <w:szCs w:val="24"/>
        </w:rPr>
        <w:t>).</w:t>
      </w:r>
    </w:p>
    <w:p w14:paraId="6F90D985" w14:textId="7ABC6C52" w:rsidR="007F467B" w:rsidRPr="0013797A" w:rsidRDefault="007F467B" w:rsidP="00996221">
      <w:pPr>
        <w:spacing w:after="0" w:line="276" w:lineRule="auto"/>
        <w:ind w:firstLine="720"/>
        <w:jc w:val="both"/>
        <w:rPr>
          <w:rFonts w:ascii="TimesNewRomanPSMT" w:hAnsi="TimesNewRomanPSMT" w:cs="TimesNewRomanPSMT"/>
          <w:szCs w:val="24"/>
        </w:rPr>
      </w:pPr>
      <w:r>
        <w:rPr>
          <w:rFonts w:ascii="TimesNewRomanPSMT" w:hAnsi="TimesNewRomanPSMT" w:cs="TimesNewRomanPSMT"/>
          <w:szCs w:val="24"/>
        </w:rPr>
        <w:lastRenderedPageBreak/>
        <w:t xml:space="preserve">Attieksmes norādīšana nevar būt deklaratīva. Tajā ir jābūt atspoguļotai skaidrai argumentācijai par citādu tiesību normu </w:t>
      </w:r>
      <w:r w:rsidR="007019D4">
        <w:rPr>
          <w:rFonts w:ascii="TimesNewRomanPSMT" w:hAnsi="TimesNewRomanPSMT" w:cs="TimesNewRomanPSMT"/>
          <w:szCs w:val="24"/>
        </w:rPr>
        <w:t xml:space="preserve">piemērošanu </w:t>
      </w:r>
      <w:r>
        <w:rPr>
          <w:rFonts w:ascii="TimesNewRomanPSMT" w:hAnsi="TimesNewRomanPSMT" w:cs="TimesNewRomanPSMT"/>
          <w:szCs w:val="24"/>
        </w:rPr>
        <w:t>vai citādu pierādījumu vērtējumu. Minētajai argumentācijai jāatbilst Civilprocesa likuma 97.</w:t>
      </w:r>
      <w:r w:rsidR="00974F35">
        <w:rPr>
          <w:rFonts w:ascii="TimesNewRomanPSMT" w:hAnsi="TimesNewRomanPSMT" w:cs="TimesNewRomanPSMT"/>
          <w:szCs w:val="24"/>
        </w:rPr>
        <w:t xml:space="preserve"> un</w:t>
      </w:r>
      <w:r>
        <w:rPr>
          <w:rFonts w:ascii="TimesNewRomanPSMT" w:hAnsi="TimesNewRomanPSMT" w:cs="TimesNewRomanPSMT"/>
          <w:szCs w:val="24"/>
        </w:rPr>
        <w:t xml:space="preserve"> 193. pantā noteiktajam.</w:t>
      </w:r>
    </w:p>
    <w:p w14:paraId="22F5B8A8" w14:textId="27A5B747" w:rsidR="007F467B" w:rsidRDefault="007F467B" w:rsidP="00996221">
      <w:pPr>
        <w:spacing w:after="0" w:line="276" w:lineRule="auto"/>
        <w:ind w:firstLine="720"/>
        <w:jc w:val="both"/>
      </w:pPr>
      <w:r w:rsidRPr="0013797A">
        <w:t>[</w:t>
      </w:r>
      <w:r w:rsidR="008E383B">
        <w:t>9</w:t>
      </w:r>
      <w:r w:rsidRPr="0013797A">
        <w:t>.</w:t>
      </w:r>
      <w:r>
        <w:t>3</w:t>
      </w:r>
      <w:r w:rsidR="00400AFB">
        <w:t>] </w:t>
      </w:r>
      <w:r w:rsidRPr="0013797A">
        <w:t xml:space="preserve">Senāts, piekrītot kasācijas sūdzībā izteiktajam viedoklim, </w:t>
      </w:r>
      <w:r w:rsidR="004E3BA6">
        <w:t>atzīst</w:t>
      </w:r>
      <w:r w:rsidRPr="0013797A">
        <w:t>, ka apelācijas instances tiesas spriedums minētajām likuma prasībām neatbilst.</w:t>
      </w:r>
    </w:p>
    <w:p w14:paraId="3D8306E5" w14:textId="77777777" w:rsidR="007F467B" w:rsidRPr="0013797A" w:rsidRDefault="007F467B" w:rsidP="007F467B">
      <w:pPr>
        <w:spacing w:after="0" w:line="276" w:lineRule="auto"/>
        <w:ind w:firstLine="567"/>
        <w:jc w:val="both"/>
      </w:pPr>
    </w:p>
    <w:p w14:paraId="1EEAE208" w14:textId="6D08179D" w:rsidR="00EC749E" w:rsidRPr="000B6235" w:rsidRDefault="00D413D8" w:rsidP="00996221">
      <w:pPr>
        <w:spacing w:after="0" w:line="276" w:lineRule="auto"/>
        <w:ind w:firstLine="720"/>
        <w:jc w:val="both"/>
      </w:pPr>
      <w:r w:rsidRPr="000B6235">
        <w:t>[</w:t>
      </w:r>
      <w:r w:rsidR="008E383B">
        <w:t>10</w:t>
      </w:r>
      <w:r w:rsidR="00EC749E" w:rsidRPr="000B6235">
        <w:t>]</w:t>
      </w:r>
      <w:r w:rsidR="00DF04EC">
        <w:t> </w:t>
      </w:r>
      <w:r w:rsidR="00EC749E" w:rsidRPr="000B6235">
        <w:t>Darba likum</w:t>
      </w:r>
      <w:r w:rsidR="00593C6E">
        <w:t>s</w:t>
      </w:r>
      <w:r w:rsidR="00347F09">
        <w:t xml:space="preserve"> </w:t>
      </w:r>
      <w:r w:rsidR="00EC749E" w:rsidRPr="000B6235">
        <w:t>paredz darba devēja pienākumu nodarbināt darbinieku</w:t>
      </w:r>
      <w:r w:rsidR="00347F09">
        <w:t>,</w:t>
      </w:r>
      <w:r w:rsidR="00EC749E" w:rsidRPr="000B6235">
        <w:t xml:space="preserve"> </w:t>
      </w:r>
      <w:r w:rsidR="00974F35">
        <w:t xml:space="preserve">ja </w:t>
      </w:r>
      <w:r w:rsidR="00425E45">
        <w:t xml:space="preserve">vien </w:t>
      </w:r>
      <w:r w:rsidR="00974F35">
        <w:t>nav izņēmums, kad</w:t>
      </w:r>
      <w:r w:rsidR="00593C6E">
        <w:t>,</w:t>
      </w:r>
      <w:r w:rsidR="00B9694A">
        <w:t xml:space="preserve"> </w:t>
      </w:r>
      <w:r w:rsidR="00EC749E" w:rsidRPr="000B6235">
        <w:t>pastāvot konkrētiem faktiskajiem un tiesiskajiem apstākļiem</w:t>
      </w:r>
      <w:r w:rsidR="00974F35">
        <w:t>,</w:t>
      </w:r>
      <w:r w:rsidR="00EC749E" w:rsidRPr="000B6235">
        <w:t xml:space="preserve"> šo pienākumu </w:t>
      </w:r>
      <w:r w:rsidR="00974F35">
        <w:t xml:space="preserve">var </w:t>
      </w:r>
      <w:r w:rsidR="00EC749E" w:rsidRPr="000B6235">
        <w:t>nepildīt.</w:t>
      </w:r>
    </w:p>
    <w:p w14:paraId="5A8C2B37" w14:textId="7CD1217C" w:rsidR="00EC749E" w:rsidRPr="000B6235" w:rsidRDefault="00EC749E" w:rsidP="00996221">
      <w:pPr>
        <w:spacing w:after="0" w:line="276" w:lineRule="auto"/>
        <w:ind w:firstLine="720"/>
        <w:jc w:val="both"/>
      </w:pPr>
      <w:r w:rsidRPr="000B6235">
        <w:t>[</w:t>
      </w:r>
      <w:r w:rsidR="002B6A56">
        <w:t>10</w:t>
      </w:r>
      <w:r w:rsidRPr="000B6235">
        <w:t>.1] Darba likuma 28. panta otrā daļa noteic, ka ar darba līgumu darbinieks uzņemas veikt noteiktu darbu, pakļaujoties noteiktai darba kārtībai un darba devēja rīkojumiem, bet darba devējs</w:t>
      </w:r>
      <w:r w:rsidR="00AB4B04">
        <w:t xml:space="preserve"> – m</w:t>
      </w:r>
      <w:r w:rsidRPr="000B6235">
        <w:t>aksāt nolīgto darba samaksu un nodrošināt taisnīgus, drošus un veselībai nekaitīgus darba apstākļus. Savukārt saskaņā ar Darba likuma 51. panta otro daļu darba devējam ir pienākums nodrošināt tādu darba organizāciju un darba apstākļus, lai darbinieks varētu izpildīt viņam noteikto darbu.</w:t>
      </w:r>
    </w:p>
    <w:p w14:paraId="4E62CCFF" w14:textId="390DD12E" w:rsidR="00EC749E" w:rsidRPr="000B6235" w:rsidRDefault="00EC749E" w:rsidP="00996221">
      <w:pPr>
        <w:spacing w:after="0" w:line="276" w:lineRule="auto"/>
        <w:ind w:firstLine="720"/>
        <w:jc w:val="both"/>
      </w:pPr>
      <w:r w:rsidRPr="000B6235">
        <w:t>Ievērojot Darba likuma 28. panta trešo daļu (</w:t>
      </w:r>
      <w:r w:rsidRPr="000B6235">
        <w:rPr>
          <w:i/>
          <w:iCs/>
        </w:rPr>
        <w:t>darba līgumam piemērojami Civillikuma noteikumi, ciktāl šajā likumā un citos normatīvajos aktos, kas regulē darba tiesiskās attiecības, nav noteikts citādi</w:t>
      </w:r>
      <w:r w:rsidRPr="000B6235">
        <w:t xml:space="preserve">) vērā ņemams arī Civillikuma 1587. pantā </w:t>
      </w:r>
      <w:r w:rsidR="002E13FB" w:rsidRPr="001B100F">
        <w:t>ietverta</w:t>
      </w:r>
      <w:r w:rsidR="002E13FB">
        <w:t>is</w:t>
      </w:r>
      <w:r w:rsidR="002E13FB" w:rsidRPr="001B100F">
        <w:t xml:space="preserve"> </w:t>
      </w:r>
      <w:r w:rsidR="002E13FB" w:rsidRPr="001B100F">
        <w:rPr>
          <w:i/>
          <w:iCs/>
        </w:rPr>
        <w:t xml:space="preserve">pacta sunt servanda </w:t>
      </w:r>
      <w:r w:rsidR="002E13FB" w:rsidRPr="001B100F">
        <w:t>princip</w:t>
      </w:r>
      <w:r w:rsidR="002E13FB">
        <w:t>s, atbilstoši kuram</w:t>
      </w:r>
      <w:r w:rsidR="002E13FB" w:rsidRPr="001B100F">
        <w:t xml:space="preserve"> ne darījuma sevišķais smagums, ne arī vēlāk radušās izpildīšanas grūtības nevar būt pamats darba devēja atbrīvošanai no minētā pienākuma izpildes.</w:t>
      </w:r>
    </w:p>
    <w:p w14:paraId="31AD8A31" w14:textId="0955B57D" w:rsidR="005D4AE9" w:rsidRDefault="005D4AE9" w:rsidP="00996221">
      <w:pPr>
        <w:spacing w:after="0" w:line="276" w:lineRule="auto"/>
        <w:ind w:firstLine="720"/>
        <w:jc w:val="both"/>
      </w:pPr>
      <w:r w:rsidRPr="000B6235">
        <w:t xml:space="preserve">Senāts </w:t>
      </w:r>
      <w:r w:rsidR="00B9694A">
        <w:t>vairākkārt</w:t>
      </w:r>
      <w:r w:rsidRPr="000B6235">
        <w:t xml:space="preserve"> ir norādījis, ka darba tiesisko attiecību būtība ir darba veikšana un tām jādarbojas reāli - darbiniekam jāveic darbs un darba devējam jānodrošina atbilstoši darba apstākļi (Darba likuma 3., 4., 28., 51. pants) (sk.</w:t>
      </w:r>
      <w:r w:rsidR="008A20F3" w:rsidRPr="000B6235">
        <w:t xml:space="preserve"> </w:t>
      </w:r>
      <w:r w:rsidRPr="000B6235">
        <w:rPr>
          <w:i/>
          <w:iCs/>
        </w:rPr>
        <w:t xml:space="preserve">Senāta </w:t>
      </w:r>
      <w:r w:rsidR="008A20F3" w:rsidRPr="000B6235">
        <w:rPr>
          <w:i/>
          <w:iCs/>
        </w:rPr>
        <w:t xml:space="preserve">2019. gada 20. februāra sprieduma lietā </w:t>
      </w:r>
      <w:r w:rsidR="000123AE">
        <w:rPr>
          <w:i/>
          <w:iCs/>
        </w:rPr>
        <w:t>Nr. </w:t>
      </w:r>
      <w:r w:rsidR="008A20F3" w:rsidRPr="000B6235">
        <w:rPr>
          <w:i/>
          <w:iCs/>
        </w:rPr>
        <w:t>SKC</w:t>
      </w:r>
      <w:r w:rsidR="000123AE">
        <w:rPr>
          <w:i/>
          <w:iCs/>
        </w:rPr>
        <w:t>-</w:t>
      </w:r>
      <w:r w:rsidR="008A20F3" w:rsidRPr="000B6235">
        <w:rPr>
          <w:i/>
          <w:iCs/>
        </w:rPr>
        <w:t>369/2019</w:t>
      </w:r>
      <w:r w:rsidR="00DF04EC">
        <w:rPr>
          <w:i/>
          <w:iCs/>
        </w:rPr>
        <w:t xml:space="preserve">, </w:t>
      </w:r>
      <w:r w:rsidR="008A20F3" w:rsidRPr="000B6235">
        <w:rPr>
          <w:i/>
          <w:iCs/>
        </w:rPr>
        <w:t>ECLI:LV:AT:2019:0220.C33747916.10.S</w:t>
      </w:r>
      <w:r w:rsidR="00DF04EC">
        <w:rPr>
          <w:i/>
          <w:iCs/>
        </w:rPr>
        <w:t xml:space="preserve">,  </w:t>
      </w:r>
      <w:r w:rsidR="008A20F3" w:rsidRPr="000B6235">
        <w:rPr>
          <w:i/>
          <w:iCs/>
        </w:rPr>
        <w:t>12. p</w:t>
      </w:r>
      <w:r w:rsidR="00AB4B04">
        <w:rPr>
          <w:i/>
          <w:iCs/>
        </w:rPr>
        <w:t>unktu</w:t>
      </w:r>
      <w:r w:rsidR="000B6235" w:rsidRPr="000B6235">
        <w:rPr>
          <w:i/>
          <w:iCs/>
        </w:rPr>
        <w:t xml:space="preserve">, </w:t>
      </w:r>
      <w:r w:rsidRPr="000B6235">
        <w:rPr>
          <w:i/>
          <w:iCs/>
        </w:rPr>
        <w:t>2019. gada 28. novembra spriedum</w:t>
      </w:r>
      <w:r w:rsidR="00DF04EC">
        <w:rPr>
          <w:i/>
          <w:iCs/>
        </w:rPr>
        <w:t>a</w:t>
      </w:r>
      <w:r w:rsidRPr="000B6235">
        <w:rPr>
          <w:i/>
          <w:iCs/>
        </w:rPr>
        <w:t xml:space="preserve"> lietā </w:t>
      </w:r>
      <w:r w:rsidR="008A32A2">
        <w:rPr>
          <w:i/>
          <w:iCs/>
        </w:rPr>
        <w:t>Nr. </w:t>
      </w:r>
      <w:r w:rsidRPr="000B6235">
        <w:rPr>
          <w:i/>
          <w:iCs/>
        </w:rPr>
        <w:t xml:space="preserve">SKC-1075/2019, </w:t>
      </w:r>
      <w:r w:rsidR="000B6235" w:rsidRPr="000B6235">
        <w:rPr>
          <w:i/>
          <w:iCs/>
        </w:rPr>
        <w:t>E</w:t>
      </w:r>
      <w:r w:rsidRPr="000B6235">
        <w:rPr>
          <w:i/>
          <w:iCs/>
        </w:rPr>
        <w:t>CLI:LV:AT:2019:1128.C29478617.7.S</w:t>
      </w:r>
      <w:r w:rsidR="00DF04EC">
        <w:rPr>
          <w:i/>
          <w:iCs/>
        </w:rPr>
        <w:t>,</w:t>
      </w:r>
      <w:r w:rsidRPr="000B6235">
        <w:rPr>
          <w:i/>
          <w:iCs/>
        </w:rPr>
        <w:t xml:space="preserve"> 9.1 punktu</w:t>
      </w:r>
      <w:r w:rsidRPr="000B6235">
        <w:t>).</w:t>
      </w:r>
    </w:p>
    <w:p w14:paraId="50F5AFBA" w14:textId="703CBE7D" w:rsidR="005D4AE9" w:rsidRDefault="00EC749E" w:rsidP="00996221">
      <w:pPr>
        <w:spacing w:after="0" w:line="276" w:lineRule="auto"/>
        <w:ind w:firstLine="720"/>
        <w:jc w:val="both"/>
        <w:rPr>
          <w:rStyle w:val="Style1Char"/>
        </w:rPr>
      </w:pPr>
      <w:r w:rsidRPr="008A20F3">
        <w:t>[</w:t>
      </w:r>
      <w:r w:rsidR="002B6A56">
        <w:t>10</w:t>
      </w:r>
      <w:r w:rsidRPr="008A20F3">
        <w:t>.2]</w:t>
      </w:r>
      <w:r w:rsidR="00DF04EC">
        <w:t> </w:t>
      </w:r>
      <w:r w:rsidR="00F57B66" w:rsidRPr="008A20F3">
        <w:t xml:space="preserve">Darba likumā </w:t>
      </w:r>
      <w:r w:rsidR="00B9694A">
        <w:t>paredzēti</w:t>
      </w:r>
      <w:r w:rsidR="00F57B66" w:rsidRPr="008A20F3">
        <w:t xml:space="preserve"> izņēmuma gadījumi, kuros </w:t>
      </w:r>
      <w:r w:rsidR="00F57B66" w:rsidRPr="000B6235">
        <w:rPr>
          <w:rStyle w:val="Style1Char"/>
        </w:rPr>
        <w:t>darbinieks netiek nodarbināts, p</w:t>
      </w:r>
      <w:r w:rsidRPr="000B6235">
        <w:rPr>
          <w:rStyle w:val="Style1Char"/>
        </w:rPr>
        <w:t xml:space="preserve">iemēram, </w:t>
      </w:r>
      <w:r w:rsidR="00F57B66" w:rsidRPr="000B6235">
        <w:rPr>
          <w:rStyle w:val="Style1Char"/>
        </w:rPr>
        <w:t>atstādināšana</w:t>
      </w:r>
      <w:r w:rsidR="00A94D3B" w:rsidRPr="000B6235">
        <w:rPr>
          <w:rStyle w:val="Style1Char"/>
        </w:rPr>
        <w:t xml:space="preserve"> </w:t>
      </w:r>
      <w:r w:rsidR="00B16AAB">
        <w:rPr>
          <w:rStyle w:val="Style1Char"/>
        </w:rPr>
        <w:t xml:space="preserve">no darba </w:t>
      </w:r>
      <w:r w:rsidR="00A94D3B" w:rsidRPr="000B6235">
        <w:rPr>
          <w:rStyle w:val="Style1Char"/>
        </w:rPr>
        <w:t>vai dīkstāve</w:t>
      </w:r>
      <w:r w:rsidR="00F57B66" w:rsidRPr="000B6235">
        <w:rPr>
          <w:rStyle w:val="Style1Char"/>
        </w:rPr>
        <w:t xml:space="preserve">. </w:t>
      </w:r>
      <w:r w:rsidR="00B9694A">
        <w:rPr>
          <w:rStyle w:val="Style1Char"/>
        </w:rPr>
        <w:t xml:space="preserve">Līdz ar to </w:t>
      </w:r>
      <w:r w:rsidR="00F57B66" w:rsidRPr="000B6235">
        <w:rPr>
          <w:rStyle w:val="Style1Char"/>
        </w:rPr>
        <w:t>ir jābūt nodibinātiem apstākļiem, kas pamato, ka darba devējai objektīvi nav iespējams da</w:t>
      </w:r>
      <w:r w:rsidR="00400AFB">
        <w:rPr>
          <w:rStyle w:val="Style1Char"/>
        </w:rPr>
        <w:t xml:space="preserve">rbinieku nodarbināt (dīkstāve), </w:t>
      </w:r>
      <w:r w:rsidR="00F57B66" w:rsidRPr="000B6235">
        <w:rPr>
          <w:rStyle w:val="Style1Char"/>
        </w:rPr>
        <w:t xml:space="preserve">vai arī pastāv tiesiskais pamats </w:t>
      </w:r>
      <w:r w:rsidR="00B16AAB">
        <w:rPr>
          <w:rStyle w:val="Style1Char"/>
        </w:rPr>
        <w:t xml:space="preserve">darbinieka </w:t>
      </w:r>
      <w:r w:rsidR="00F57B66" w:rsidRPr="000B6235">
        <w:rPr>
          <w:rStyle w:val="Style1Char"/>
        </w:rPr>
        <w:t>atstādināšanai</w:t>
      </w:r>
      <w:r w:rsidR="00B16AAB">
        <w:rPr>
          <w:rStyle w:val="Style1Char"/>
        </w:rPr>
        <w:t xml:space="preserve"> no darba</w:t>
      </w:r>
      <w:r w:rsidR="00F57B66" w:rsidRPr="000B6235">
        <w:rPr>
          <w:rStyle w:val="Style1Char"/>
        </w:rPr>
        <w:t>.</w:t>
      </w:r>
    </w:p>
    <w:p w14:paraId="1A850076" w14:textId="6C0C2FFD" w:rsidR="002B6A56" w:rsidRPr="002B6A56" w:rsidRDefault="002B6A56" w:rsidP="00996221">
      <w:pPr>
        <w:pStyle w:val="Style1"/>
        <w:ind w:firstLine="720"/>
        <w:rPr>
          <w:szCs w:val="24"/>
        </w:rPr>
      </w:pPr>
      <w:r>
        <w:t>Darbiniekam</w:t>
      </w:r>
      <w:r w:rsidR="00B9694A">
        <w:t xml:space="preserve"> </w:t>
      </w:r>
      <w:r w:rsidRPr="002B6A56">
        <w:t>apstrīd</w:t>
      </w:r>
      <w:r>
        <w:t xml:space="preserve">ot </w:t>
      </w:r>
      <w:r w:rsidRPr="002B6A56">
        <w:t>darba devējas rīcības</w:t>
      </w:r>
      <w:r w:rsidR="00B9694A">
        <w:t xml:space="preserve">, t.i., </w:t>
      </w:r>
      <w:r w:rsidRPr="002B6A56">
        <w:t>darbinieka nenodarbināšanas</w:t>
      </w:r>
      <w:r w:rsidR="00B9694A">
        <w:t xml:space="preserve">, </w:t>
      </w:r>
      <w:r w:rsidRPr="002B6A56">
        <w:t>tiesiskumu, na</w:t>
      </w:r>
      <w:r w:rsidR="00B9694A">
        <w:t>v</w:t>
      </w:r>
      <w:r w:rsidRPr="002B6A56">
        <w:t xml:space="preserve"> pietiekami, ja tiek konstatēts, ka izmaksāta atlīdzība, </w:t>
      </w:r>
      <w:r w:rsidR="00B9694A">
        <w:t xml:space="preserve">jo </w:t>
      </w:r>
      <w:r w:rsidRPr="002B6A56">
        <w:t xml:space="preserve">tiesai jāpārbauda, </w:t>
      </w:r>
      <w:r w:rsidRPr="002B6A56">
        <w:rPr>
          <w:szCs w:val="24"/>
        </w:rPr>
        <w:t xml:space="preserve">vai </w:t>
      </w:r>
      <w:r w:rsidR="00B9694A">
        <w:rPr>
          <w:szCs w:val="24"/>
        </w:rPr>
        <w:t xml:space="preserve">ar šādu </w:t>
      </w:r>
      <w:r w:rsidRPr="002B6A56">
        <w:rPr>
          <w:szCs w:val="24"/>
        </w:rPr>
        <w:t>rīcīb</w:t>
      </w:r>
      <w:r w:rsidR="00B9694A">
        <w:rPr>
          <w:szCs w:val="24"/>
        </w:rPr>
        <w:t>u</w:t>
      </w:r>
      <w:r w:rsidRPr="002B6A56">
        <w:rPr>
          <w:szCs w:val="24"/>
        </w:rPr>
        <w:t xml:space="preserve"> (rīkojum</w:t>
      </w:r>
      <w:r w:rsidR="00B9694A">
        <w:rPr>
          <w:szCs w:val="24"/>
        </w:rPr>
        <w:t>u</w:t>
      </w:r>
      <w:r w:rsidRPr="002B6A56">
        <w:rPr>
          <w:szCs w:val="24"/>
        </w:rPr>
        <w:t>) ne</w:t>
      </w:r>
      <w:r w:rsidR="00B9694A">
        <w:rPr>
          <w:szCs w:val="24"/>
        </w:rPr>
        <w:t>tiek p</w:t>
      </w:r>
      <w:r w:rsidRPr="002B6A56">
        <w:rPr>
          <w:szCs w:val="24"/>
        </w:rPr>
        <w:t>asliktin</w:t>
      </w:r>
      <w:r w:rsidR="00B9694A">
        <w:rPr>
          <w:szCs w:val="24"/>
        </w:rPr>
        <w:t>āts</w:t>
      </w:r>
      <w:r w:rsidRPr="002B6A56">
        <w:rPr>
          <w:szCs w:val="24"/>
        </w:rPr>
        <w:t xml:space="preserve"> darbinieka stāvokli</w:t>
      </w:r>
      <w:r w:rsidR="00B9694A">
        <w:rPr>
          <w:szCs w:val="24"/>
        </w:rPr>
        <w:t>s</w:t>
      </w:r>
      <w:r w:rsidRPr="002B6A56">
        <w:rPr>
          <w:szCs w:val="24"/>
        </w:rPr>
        <w:t xml:space="preserve"> Darba likuma 6. panta pirmā</w:t>
      </w:r>
      <w:r w:rsidR="00B9694A">
        <w:rPr>
          <w:szCs w:val="24"/>
        </w:rPr>
        <w:t>s</w:t>
      </w:r>
      <w:r w:rsidRPr="002B6A56">
        <w:rPr>
          <w:szCs w:val="24"/>
        </w:rPr>
        <w:t xml:space="preserve"> daļa</w:t>
      </w:r>
      <w:r w:rsidR="00B9694A">
        <w:rPr>
          <w:szCs w:val="24"/>
        </w:rPr>
        <w:t>s izpratnē</w:t>
      </w:r>
      <w:r w:rsidRPr="002B6A56">
        <w:rPr>
          <w:szCs w:val="24"/>
        </w:rPr>
        <w:t xml:space="preserve">. Ja uzskatītu, ka </w:t>
      </w:r>
      <w:r w:rsidR="005D3951">
        <w:rPr>
          <w:szCs w:val="24"/>
        </w:rPr>
        <w:t xml:space="preserve">darba </w:t>
      </w:r>
      <w:r w:rsidRPr="002B6A56">
        <w:rPr>
          <w:szCs w:val="24"/>
        </w:rPr>
        <w:t>samaksas veikšana ir pietiekams pamats nenodarbināšanai, tiktu pieļauta nekontrolēta darba devēja</w:t>
      </w:r>
      <w:r w:rsidR="00610030">
        <w:rPr>
          <w:szCs w:val="24"/>
        </w:rPr>
        <w:t>s</w:t>
      </w:r>
      <w:r w:rsidRPr="002B6A56">
        <w:rPr>
          <w:szCs w:val="24"/>
        </w:rPr>
        <w:t xml:space="preserve"> rīcība</w:t>
      </w:r>
      <w:r w:rsidR="0072014A">
        <w:rPr>
          <w:szCs w:val="24"/>
        </w:rPr>
        <w:t>,</w:t>
      </w:r>
      <w:r w:rsidRPr="002B6A56">
        <w:rPr>
          <w:szCs w:val="24"/>
        </w:rPr>
        <w:t xml:space="preserve"> nosakot dīkstāvi </w:t>
      </w:r>
      <w:r>
        <w:rPr>
          <w:szCs w:val="24"/>
        </w:rPr>
        <w:t xml:space="preserve">vai atstādinot darbinieku </w:t>
      </w:r>
      <w:r w:rsidR="00A639F8">
        <w:rPr>
          <w:szCs w:val="24"/>
        </w:rPr>
        <w:t xml:space="preserve">no darba </w:t>
      </w:r>
      <w:r w:rsidRPr="002B6A56">
        <w:rPr>
          <w:szCs w:val="24"/>
        </w:rPr>
        <w:t>pēc saviem ieskatiem.</w:t>
      </w:r>
    </w:p>
    <w:p w14:paraId="2C588EBB" w14:textId="41C4335F" w:rsidR="005E1FEF" w:rsidRDefault="005E1FEF" w:rsidP="00996221">
      <w:pPr>
        <w:pStyle w:val="Style1"/>
        <w:ind w:firstLine="720"/>
      </w:pPr>
      <w:r w:rsidRPr="002B6A56">
        <w:t xml:space="preserve">Atlīdzības izmaksāšana neatbrīvo darba devēju no pienākuma pierādīt un pamatot </w:t>
      </w:r>
      <w:r>
        <w:t xml:space="preserve">atstādināšanas </w:t>
      </w:r>
      <w:r w:rsidR="00A639F8">
        <w:t xml:space="preserve">no darba </w:t>
      </w:r>
      <w:r>
        <w:t xml:space="preserve">vai </w:t>
      </w:r>
      <w:r w:rsidRPr="002B6A56">
        <w:t>dīkstāves noteikšanas tiesisko pamatu.</w:t>
      </w:r>
    </w:p>
    <w:p w14:paraId="4C25918E" w14:textId="29F0D3ED" w:rsidR="001436F4" w:rsidRPr="00D56517" w:rsidRDefault="00AF7C62" w:rsidP="00996221">
      <w:pPr>
        <w:spacing w:after="0" w:line="276" w:lineRule="auto"/>
        <w:ind w:firstLine="720"/>
        <w:jc w:val="both"/>
      </w:pPr>
      <w:r w:rsidRPr="00D56517">
        <w:t>[</w:t>
      </w:r>
      <w:r w:rsidR="002B6A56">
        <w:t>10</w:t>
      </w:r>
      <w:r w:rsidRPr="00D56517">
        <w:t>.3]</w:t>
      </w:r>
      <w:r w:rsidR="00E33B2D" w:rsidRPr="00D56517">
        <w:t xml:space="preserve"> </w:t>
      </w:r>
      <w:r w:rsidR="001436F4" w:rsidRPr="00D56517">
        <w:t>Darba likuma 29.</w:t>
      </w:r>
      <w:r w:rsidR="00D03CE8">
        <w:t> </w:t>
      </w:r>
      <w:r w:rsidR="001436F4" w:rsidRPr="00D56517">
        <w:t xml:space="preserve">panta pirmajā un devītajā daļā norādītās atšķirīgās attieksmes aizliegums ietilpst vienlīdzības principa tvērumā. </w:t>
      </w:r>
    </w:p>
    <w:p w14:paraId="4817D6E8" w14:textId="6308D0F0" w:rsidR="00AF7C62" w:rsidRPr="001438E4" w:rsidRDefault="00AF7C62" w:rsidP="00996221">
      <w:pPr>
        <w:spacing w:after="0" w:line="276" w:lineRule="auto"/>
        <w:ind w:firstLine="720"/>
        <w:jc w:val="both"/>
      </w:pPr>
      <w:r w:rsidRPr="00D56517">
        <w:t xml:space="preserve">Darba devēja īstenota psiholoģiskā terora jeb </w:t>
      </w:r>
      <w:r w:rsidR="00A666C5" w:rsidRPr="00D56517">
        <w:t>bosinga/</w:t>
      </w:r>
      <w:r w:rsidRPr="00D56517">
        <w:t xml:space="preserve">mobinga gadījumā tiek pārkāpts vienlīdzīgu tiesību princips, jo pret vienu darbinieku darba devējs attiecas sliktāk nekā pret citiem darbiniekiem, un </w:t>
      </w:r>
      <w:r w:rsidRPr="001438E4">
        <w:t xml:space="preserve">tas kvalificējams kā Darba likuma 7. panta pirmās daļas </w:t>
      </w:r>
      <w:r w:rsidRPr="001438E4">
        <w:lastRenderedPageBreak/>
        <w:t>un 28. panta otrās daļas pārkāpums</w:t>
      </w:r>
      <w:r w:rsidR="000F4DB4" w:rsidRPr="001438E4">
        <w:t xml:space="preserve">. Darbiniekam šādā situācijā pienākas līdzīga aizsardzība kā </w:t>
      </w:r>
      <w:r w:rsidR="000F4DB4" w:rsidRPr="0082206D">
        <w:t>darbiniekam, pret kuru pārkāpts atšķirīgas attieksmes aizlieguma princips, tāpēc 29.</w:t>
      </w:r>
      <w:r w:rsidR="001438E4" w:rsidRPr="0082206D">
        <w:t> </w:t>
      </w:r>
      <w:r w:rsidR="000F4DB4" w:rsidRPr="0082206D">
        <w:t>panta astotajā daļā noteiktais tiesību aizsardzības līdzeklis piemērojams pēc analoģijas</w:t>
      </w:r>
      <w:r w:rsidRPr="0082206D">
        <w:t xml:space="preserve"> (sk. </w:t>
      </w:r>
      <w:r w:rsidRPr="0082206D">
        <w:rPr>
          <w:i/>
          <w:iCs/>
        </w:rPr>
        <w:t>Senāta 2020. gada 28. aprīļa sprieduma lietā Nr. SKC-276/2020</w:t>
      </w:r>
      <w:r w:rsidR="00A666C5" w:rsidRPr="0082206D">
        <w:rPr>
          <w:i/>
          <w:iCs/>
        </w:rPr>
        <w:t xml:space="preserve">, </w:t>
      </w:r>
      <w:r w:rsidRPr="0082206D">
        <w:rPr>
          <w:i/>
          <w:iCs/>
        </w:rPr>
        <w:t>ECLI:LV:AT:2020:0428.C30407917.9.S</w:t>
      </w:r>
      <w:r w:rsidR="00A666C5" w:rsidRPr="0082206D">
        <w:rPr>
          <w:i/>
          <w:iCs/>
        </w:rPr>
        <w:t>,</w:t>
      </w:r>
      <w:r w:rsidRPr="0082206D">
        <w:rPr>
          <w:i/>
          <w:iCs/>
        </w:rPr>
        <w:t xml:space="preserve"> 8.1.1. apakšpunktu, 2019. gada 20. augusta sprieduma lietā Nr. SKC-605/2019</w:t>
      </w:r>
      <w:r w:rsidR="00400AFB">
        <w:rPr>
          <w:i/>
          <w:iCs/>
        </w:rPr>
        <w:t xml:space="preserve">, </w:t>
      </w:r>
      <w:r w:rsidRPr="0082206D">
        <w:rPr>
          <w:i/>
          <w:iCs/>
        </w:rPr>
        <w:t>ECLI:LV:AT:2019:0820.C33586617.12.S</w:t>
      </w:r>
      <w:r w:rsidR="00A666C5" w:rsidRPr="0082206D">
        <w:rPr>
          <w:i/>
          <w:iCs/>
        </w:rPr>
        <w:t xml:space="preserve">, </w:t>
      </w:r>
      <w:r w:rsidRPr="0082206D">
        <w:rPr>
          <w:i/>
          <w:iCs/>
        </w:rPr>
        <w:t>11.5. apakšpunktu</w:t>
      </w:r>
      <w:r w:rsidRPr="0082206D">
        <w:t>).</w:t>
      </w:r>
    </w:p>
    <w:p w14:paraId="3A9ABB3D" w14:textId="51D582C1" w:rsidR="00A666C5" w:rsidRPr="001438E4" w:rsidRDefault="00A666C5" w:rsidP="00996221">
      <w:pPr>
        <w:spacing w:after="0" w:line="276" w:lineRule="auto"/>
        <w:ind w:firstLine="720"/>
        <w:jc w:val="both"/>
      </w:pPr>
      <w:r w:rsidRPr="001438E4">
        <w:t>Šāds darba devēja īstenotais psiholoģiskais terors ietver sistemātisku, naidīgu un neētisku komunikāciju no vienas vai vairākām personām (priekšnieks vai darba kolēģu grupa) un vērsts galvenokārt pret vienu indivīdu ar mērķi viņu atsvešināt, izstumt no kolektīva, radīt apstākļus, ka viņš darbu pamet (sk. </w:t>
      </w:r>
      <w:r w:rsidRPr="001438E4">
        <w:rPr>
          <w:i/>
          <w:iCs/>
        </w:rPr>
        <w:t> Senāta 2017. gada 17. oktobra spriedu</w:t>
      </w:r>
      <w:r w:rsidR="00B9694A">
        <w:rPr>
          <w:i/>
          <w:iCs/>
        </w:rPr>
        <w:t>mu</w:t>
      </w:r>
      <w:r w:rsidRPr="001438E4">
        <w:rPr>
          <w:i/>
          <w:iCs/>
        </w:rPr>
        <w:t xml:space="preserve"> lietā Nr. SKC-1267/2017</w:t>
      </w:r>
      <w:r w:rsidR="00E42ECA">
        <w:rPr>
          <w:i/>
          <w:iCs/>
        </w:rPr>
        <w:t xml:space="preserve">, </w:t>
      </w:r>
      <w:r w:rsidRPr="001438E4">
        <w:rPr>
          <w:i/>
          <w:iCs/>
        </w:rPr>
        <w:t>ECLI:LV:AT:2017:1017.C33308515.1.S</w:t>
      </w:r>
      <w:r w:rsidRPr="001438E4">
        <w:t>).</w:t>
      </w:r>
    </w:p>
    <w:p w14:paraId="639E8A5F" w14:textId="05FE1843" w:rsidR="007F467B" w:rsidRPr="001438E4" w:rsidRDefault="007F467B" w:rsidP="00996221">
      <w:pPr>
        <w:spacing w:after="0" w:line="276" w:lineRule="auto"/>
        <w:ind w:firstLine="720"/>
        <w:jc w:val="both"/>
      </w:pPr>
      <w:r w:rsidRPr="001438E4">
        <w:t>Jā</w:t>
      </w:r>
      <w:r w:rsidR="00AF5BB0">
        <w:t xml:space="preserve">ņem </w:t>
      </w:r>
      <w:r w:rsidRPr="001438E4">
        <w:t>vēr</w:t>
      </w:r>
      <w:r w:rsidR="00AF5BB0">
        <w:t>ā</w:t>
      </w:r>
      <w:r w:rsidRPr="001438E4">
        <w:t xml:space="preserve">, ka ilgstošas darbinieka nenodarbināšanas sekas ir </w:t>
      </w:r>
      <w:r w:rsidR="00E9675B">
        <w:t>viņa</w:t>
      </w:r>
      <w:r w:rsidRPr="001438E4">
        <w:t xml:space="preserve"> atsvešināšanās no kolektīva un profesionālo iemaņu samazināšanās, kas likumsakarīgi var radīt darbiniekam vēlmi izbeigt darba tiesiskās attiecības. Tāpat darba devēja rīcība, ilgstoši bez objektīva pamata </w:t>
      </w:r>
      <w:r w:rsidR="000F4DB4" w:rsidRPr="001438E4">
        <w:t xml:space="preserve">un bez jebkāda ekonomiskā ieguvuma </w:t>
      </w:r>
      <w:r w:rsidRPr="001438E4">
        <w:t xml:space="preserve">radot šķēršļus darbiniekam veikt darba pienākumus, </w:t>
      </w:r>
      <w:r w:rsidR="000F4DB4" w:rsidRPr="001438E4">
        <w:t xml:space="preserve">var liecināt par </w:t>
      </w:r>
      <w:r w:rsidRPr="001438E4">
        <w:t>nolūk</w:t>
      </w:r>
      <w:r w:rsidR="000F4DB4" w:rsidRPr="001438E4">
        <w:t xml:space="preserve">u </w:t>
      </w:r>
      <w:r w:rsidRPr="001438E4">
        <w:t>negatīvi ietekmēt attiecīgo darbinieku</w:t>
      </w:r>
      <w:r w:rsidR="000F4DB4" w:rsidRPr="001438E4">
        <w:t>, tostarp panākt aiziešanu no darba</w:t>
      </w:r>
      <w:r w:rsidRPr="001438E4">
        <w:t>.</w:t>
      </w:r>
    </w:p>
    <w:p w14:paraId="221AE416" w14:textId="7CBA0840" w:rsidR="000F4DB4" w:rsidRPr="001438E4" w:rsidRDefault="007F467B" w:rsidP="00996221">
      <w:pPr>
        <w:spacing w:after="0" w:line="276" w:lineRule="auto"/>
        <w:ind w:firstLine="720"/>
        <w:jc w:val="both"/>
      </w:pPr>
      <w:r w:rsidRPr="001438E4">
        <w:t>Tādējādi arī darbinieka nenodarbināšana (darba uzdevumu nedošana) var tikt atzīta par vienu no psiholoģiskā terora izpausmēm, kas rada darbinieka tiesību aizskārumu tad, ja darba devēja norādītie apstākļi nemaz nevarēja objektīv</w:t>
      </w:r>
      <w:r w:rsidR="000F4DB4" w:rsidRPr="001438E4">
        <w:t>i</w:t>
      </w:r>
      <w:r w:rsidRPr="001438E4">
        <w:t xml:space="preserve"> pa</w:t>
      </w:r>
      <w:r w:rsidR="000F4DB4" w:rsidRPr="001438E4">
        <w:t xml:space="preserve">matot </w:t>
      </w:r>
      <w:r w:rsidRPr="001438E4">
        <w:t>dīkstāv</w:t>
      </w:r>
      <w:r w:rsidR="000F4DB4" w:rsidRPr="001438E4">
        <w:t>i</w:t>
      </w:r>
      <w:r w:rsidR="004E53DC">
        <w:t xml:space="preserve"> vai atstādināšanu</w:t>
      </w:r>
      <w:r w:rsidRPr="001438E4">
        <w:t xml:space="preserve">. </w:t>
      </w:r>
      <w:r w:rsidR="00B9694A">
        <w:t xml:space="preserve">Tas nozīmē, ka </w:t>
      </w:r>
      <w:r w:rsidR="000F4DB4" w:rsidRPr="001438E4">
        <w:t>tiesai jānoskaidro, vai prasītāja</w:t>
      </w:r>
      <w:r w:rsidR="00A639F8">
        <w:t>s</w:t>
      </w:r>
      <w:r w:rsidR="000F4DB4" w:rsidRPr="001438E4">
        <w:t xml:space="preserve"> norādītās darba devējas darbības veido vienlīdzī</w:t>
      </w:r>
      <w:r w:rsidR="00DF681B">
        <w:t xml:space="preserve">gu tiesību </w:t>
      </w:r>
      <w:r w:rsidR="000F4DB4" w:rsidRPr="001438E4">
        <w:t xml:space="preserve">principa pārkāpumu. </w:t>
      </w:r>
    </w:p>
    <w:p w14:paraId="11DEB09E" w14:textId="0C1024F8" w:rsidR="00102541" w:rsidRDefault="00102541" w:rsidP="00996221">
      <w:pPr>
        <w:spacing w:after="0" w:line="276" w:lineRule="auto"/>
        <w:ind w:firstLine="720"/>
        <w:jc w:val="both"/>
      </w:pPr>
      <w:r>
        <w:t>Ja darbinieks iepriekš ir izmantojis tiesību aizsardzības līdzekļus, tiesai jāpārbauda, vai</w:t>
      </w:r>
      <w:r w:rsidRPr="00A314DE">
        <w:t xml:space="preserve"> </w:t>
      </w:r>
      <w:r>
        <w:t>ne</w:t>
      </w:r>
      <w:r w:rsidRPr="00A314DE">
        <w:t xml:space="preserve">izpildās Darba likuma 9. panta pirmās daļas tiesību normas tiesiskā sastāva pazīmes, kas liedz radīt darbiniekam nelabvēlīgas sekas </w:t>
      </w:r>
      <w:r w:rsidR="007A0B33">
        <w:t>sakarā ar to</w:t>
      </w:r>
      <w:r w:rsidRPr="00A314DE">
        <w:t>, ka darbinieks pieļaujamā veidā ir izmantojis savas tiesības.</w:t>
      </w:r>
    </w:p>
    <w:p w14:paraId="3088B5D0" w14:textId="4DC11BA3" w:rsidR="00A666C5" w:rsidRPr="007F467B" w:rsidRDefault="00B9694A" w:rsidP="00996221">
      <w:pPr>
        <w:spacing w:after="0" w:line="276" w:lineRule="auto"/>
        <w:ind w:firstLine="720"/>
        <w:jc w:val="both"/>
      </w:pPr>
      <w:r>
        <w:t>Turklāt</w:t>
      </w:r>
      <w:r w:rsidR="007F467B" w:rsidRPr="007F467B">
        <w:t xml:space="preserve"> </w:t>
      </w:r>
      <w:r w:rsidR="00A666C5" w:rsidRPr="007F467B">
        <w:t>atbilstoši Darba likuma 29.</w:t>
      </w:r>
      <w:r w:rsidR="00D03CE8">
        <w:t> </w:t>
      </w:r>
      <w:r w:rsidR="00A666C5" w:rsidRPr="007F467B">
        <w:t>panta trešajai daļai pierādīšanas pienākums par to, ka atšķirīgas attieksmes aizliegums nav pārkāpts,</w:t>
      </w:r>
      <w:r>
        <w:t xml:space="preserve"> noteikts </w:t>
      </w:r>
      <w:r w:rsidR="00A666C5" w:rsidRPr="007F467B">
        <w:t>darba devēja</w:t>
      </w:r>
      <w:r>
        <w:t xml:space="preserve">i, </w:t>
      </w:r>
      <w:r w:rsidR="00A666C5" w:rsidRPr="007F467B">
        <w:t xml:space="preserve">un </w:t>
      </w:r>
      <w:r w:rsidRPr="007F467B">
        <w:t>š</w:t>
      </w:r>
      <w:r>
        <w:t>is</w:t>
      </w:r>
      <w:r w:rsidRPr="007F467B">
        <w:t xml:space="preserve"> apgrieztās pierādīšanas princip</w:t>
      </w:r>
      <w:r>
        <w:t xml:space="preserve">s piemērojams </w:t>
      </w:r>
      <w:r w:rsidR="00A666C5" w:rsidRPr="007F467B">
        <w:t>pēc analoģijas</w:t>
      </w:r>
      <w:r w:rsidR="00102541">
        <w:t>, arī vērtējot, vai nav pārkāpts vienlīdzīgu tiesību princips un nelabvēlīgu seku radīšanas aizliegums</w:t>
      </w:r>
      <w:r w:rsidR="00A666C5" w:rsidRPr="007F467B">
        <w:t>.</w:t>
      </w:r>
    </w:p>
    <w:p w14:paraId="0AC9B2C2" w14:textId="219647FD" w:rsidR="00347F09" w:rsidRPr="00A314DE" w:rsidRDefault="00B9694A" w:rsidP="00996221">
      <w:pPr>
        <w:spacing w:after="0" w:line="276" w:lineRule="auto"/>
        <w:ind w:firstLine="720"/>
        <w:jc w:val="both"/>
      </w:pPr>
      <w:r>
        <w:t xml:space="preserve">Apelācijas instances tiesa šādā aspektā vērtējumu nav </w:t>
      </w:r>
      <w:r w:rsidR="00102541">
        <w:t xml:space="preserve">devusi, kā arī nav ņēmusi vērā vairāku iepriekšējo tiesvedību rezultātu, kad </w:t>
      </w:r>
      <w:r w:rsidR="00A639F8">
        <w:t>prasītāja</w:t>
      </w:r>
      <w:r w:rsidR="00A639F8" w:rsidRPr="00A314DE">
        <w:t xml:space="preserve"> </w:t>
      </w:r>
      <w:r w:rsidR="00102541">
        <w:t xml:space="preserve">bija </w:t>
      </w:r>
      <w:r w:rsidR="00347F09" w:rsidRPr="00A314DE">
        <w:t>īstenojusi tiesību aizstāvību tiesā, panākot sev labvēlīgu rezultātu</w:t>
      </w:r>
      <w:r w:rsidR="00102541">
        <w:t xml:space="preserve">. </w:t>
      </w:r>
    </w:p>
    <w:p w14:paraId="105F6A04" w14:textId="77777777" w:rsidR="00702B21" w:rsidRDefault="00702B21" w:rsidP="00702B21">
      <w:pPr>
        <w:spacing w:after="0" w:line="276" w:lineRule="auto"/>
        <w:ind w:firstLine="567"/>
        <w:jc w:val="both"/>
      </w:pPr>
    </w:p>
    <w:p w14:paraId="39188286" w14:textId="4CEC6370" w:rsidR="00AF7C62" w:rsidRPr="00E14BC1" w:rsidRDefault="002E13FB" w:rsidP="00996221">
      <w:pPr>
        <w:spacing w:after="0" w:line="276" w:lineRule="auto"/>
        <w:ind w:firstLine="720"/>
        <w:jc w:val="both"/>
      </w:pPr>
      <w:r w:rsidRPr="00BB32A0">
        <w:t>[1</w:t>
      </w:r>
      <w:r w:rsidR="002B6A56">
        <w:t>1</w:t>
      </w:r>
      <w:r w:rsidRPr="00BB32A0">
        <w:t>]</w:t>
      </w:r>
      <w:r w:rsidR="000026C3" w:rsidRPr="00BB32A0">
        <w:t> </w:t>
      </w:r>
      <w:r w:rsidR="00102541">
        <w:t>P</w:t>
      </w:r>
      <w:r w:rsidR="00AF7C62" w:rsidRPr="002E13FB">
        <w:t>rasītāja pieteikusi prasījumu par morālā kaitējuma atlīdzības piedziņu</w:t>
      </w:r>
      <w:r w:rsidR="00102541">
        <w:t xml:space="preserve"> un to pamatojusi ar to</w:t>
      </w:r>
      <w:r w:rsidR="00AF7C62" w:rsidRPr="002E13FB">
        <w:t xml:space="preserve">, ka virkne </w:t>
      </w:r>
      <w:r w:rsidR="00A639F8">
        <w:t>atbildētājas</w:t>
      </w:r>
      <w:r w:rsidR="00AF7C62" w:rsidRPr="002E13FB">
        <w:t xml:space="preserve"> darbību bijušas vērsta</w:t>
      </w:r>
      <w:r w:rsidR="00A639F8">
        <w:t>s</w:t>
      </w:r>
      <w:r w:rsidR="00AF7C62" w:rsidRPr="002E13FB">
        <w:t xml:space="preserve"> uz vienotu prettiesisku mērķi – apzināti nenodarbināt prasītāju, </w:t>
      </w:r>
      <w:r w:rsidR="00102541">
        <w:t xml:space="preserve">tādējādi pārkāpjot </w:t>
      </w:r>
      <w:r w:rsidR="00AF7C62" w:rsidRPr="002E13FB">
        <w:t>vienlīdzīgu tiesību princip</w:t>
      </w:r>
      <w:r w:rsidR="00102541">
        <w:t>u</w:t>
      </w:r>
      <w:r w:rsidR="00AF7C62" w:rsidRPr="002E13FB">
        <w:t xml:space="preserve"> (bosing</w:t>
      </w:r>
      <w:r w:rsidR="00102541">
        <w:t>s</w:t>
      </w:r>
      <w:r w:rsidR="00AF7C62" w:rsidRPr="002E13FB">
        <w:t xml:space="preserve">) un nelabvēlīgu seku </w:t>
      </w:r>
      <w:r w:rsidR="00AF7C62" w:rsidRPr="00AB04D1">
        <w:t>radīšanas aizliegum</w:t>
      </w:r>
      <w:r w:rsidR="00102541">
        <w:t>u</w:t>
      </w:r>
      <w:r w:rsidR="00AF7C62">
        <w:t>.</w:t>
      </w:r>
    </w:p>
    <w:p w14:paraId="5A99AC29" w14:textId="6DE4A2F3" w:rsidR="00937401" w:rsidRPr="003D2B69" w:rsidRDefault="00FD7F6A" w:rsidP="00996221">
      <w:pPr>
        <w:spacing w:after="0" w:line="276" w:lineRule="auto"/>
        <w:ind w:firstLine="720"/>
        <w:jc w:val="both"/>
      </w:pPr>
      <w:r w:rsidRPr="001B100F">
        <w:t>[</w:t>
      </w:r>
      <w:r w:rsidR="001D3B15">
        <w:t>1</w:t>
      </w:r>
      <w:r w:rsidR="002B6A56">
        <w:t>1</w:t>
      </w:r>
      <w:r w:rsidR="00347F09">
        <w:t>.1</w:t>
      </w:r>
      <w:r w:rsidR="001D3B15">
        <w:t xml:space="preserve">] </w:t>
      </w:r>
      <w:r w:rsidR="00102541">
        <w:t>P</w:t>
      </w:r>
      <w:r w:rsidR="002E13FB" w:rsidRPr="003D2B69">
        <w:t xml:space="preserve">irmās instances tiesas spriedumā bija sniegta </w:t>
      </w:r>
      <w:r w:rsidR="00101DD7">
        <w:t xml:space="preserve">izvērsta </w:t>
      </w:r>
      <w:r w:rsidR="002E13FB" w:rsidRPr="003D2B69">
        <w:t>argumentācija, kād</w:t>
      </w:r>
      <w:r w:rsidR="00937401">
        <w:t xml:space="preserve">u apsvērumu dēļ </w:t>
      </w:r>
      <w:r w:rsidR="002E13FB" w:rsidRPr="003D2B69">
        <w:t xml:space="preserve">prasības pamatā norādītās </w:t>
      </w:r>
      <w:r w:rsidR="00A639F8">
        <w:t>atbildētājas</w:t>
      </w:r>
      <w:r w:rsidR="002E13FB" w:rsidRPr="003D2B69">
        <w:t xml:space="preserve"> darbības nav tiesiskas</w:t>
      </w:r>
      <w:r w:rsidR="00937401">
        <w:t xml:space="preserve"> un tās </w:t>
      </w:r>
      <w:r w:rsidR="002E13FB" w:rsidRPr="003D2B69">
        <w:t xml:space="preserve">iebildumi </w:t>
      </w:r>
      <w:r w:rsidR="00937401">
        <w:t xml:space="preserve">nav </w:t>
      </w:r>
      <w:r w:rsidR="002E13FB" w:rsidRPr="003D2B69">
        <w:t>pamatoti</w:t>
      </w:r>
      <w:r w:rsidR="003D2B69" w:rsidRPr="003D2B69">
        <w:t xml:space="preserve">, </w:t>
      </w:r>
      <w:r w:rsidR="00937401">
        <w:t xml:space="preserve">jo </w:t>
      </w:r>
      <w:r w:rsidR="003D2B69" w:rsidRPr="003D2B69">
        <w:t>ir pieļauts vienlīdzīgu tiesību principa pārkāpums, kā arī nelabvēlīgu seku radīšanas aizlieguma pārkāpums.</w:t>
      </w:r>
      <w:r w:rsidR="00937401">
        <w:t xml:space="preserve"> Apelācijas instances tiesa nav motivējusi, kādēļ šie secinājumi nav pamatoti.</w:t>
      </w:r>
    </w:p>
    <w:p w14:paraId="37970D41" w14:textId="41C12D77" w:rsidR="00937401" w:rsidRPr="00A314DE" w:rsidRDefault="001D3B15" w:rsidP="00996221">
      <w:pPr>
        <w:spacing w:after="0" w:line="276" w:lineRule="auto"/>
        <w:ind w:firstLine="720"/>
        <w:jc w:val="both"/>
        <w:rPr>
          <w:rFonts w:eastAsia="Times New Roman" w:cs="Times New Roman"/>
          <w:iCs/>
          <w:szCs w:val="24"/>
          <w:lang w:eastAsia="lv-LV"/>
        </w:rPr>
      </w:pPr>
      <w:r>
        <w:lastRenderedPageBreak/>
        <w:t>J</w:t>
      </w:r>
      <w:r w:rsidRPr="00101DD7">
        <w:t xml:space="preserve">udikatūrā </w:t>
      </w:r>
      <w:r>
        <w:t>uzsvērts</w:t>
      </w:r>
      <w:r w:rsidRPr="00101DD7">
        <w:t xml:space="preserve">, ka situācijā, kad apgabaltiesa taisījusi pirmās instances spriedumam pretēju </w:t>
      </w:r>
      <w:r w:rsidRPr="001B100F">
        <w:t>spriedumu, būtiski, lai no sprieduma ir saprotams, kādēļ pirmās instances tiesas sniegtais apstākļu un pierādījumu vērtējums un strīda apstākļu juridiskā kvalifikācija nav pareiza un strīds izspriests atšķirīgi (sk. </w:t>
      </w:r>
      <w:r w:rsidRPr="001B100F">
        <w:rPr>
          <w:i/>
          <w:iCs/>
        </w:rPr>
        <w:t>Senāta 2023. gada 30. marta sprieduma lietā Nr. SKC-3/2023</w:t>
      </w:r>
      <w:r w:rsidR="00E42ECA">
        <w:rPr>
          <w:i/>
          <w:iCs/>
        </w:rPr>
        <w:t xml:space="preserve">, </w:t>
      </w:r>
      <w:r w:rsidRPr="001B100F">
        <w:rPr>
          <w:i/>
          <w:iCs/>
        </w:rPr>
        <w:t>ECLI:LV:AT:2023:0330.C24160116.29.S</w:t>
      </w:r>
      <w:r w:rsidR="00E42ECA">
        <w:rPr>
          <w:i/>
          <w:iCs/>
        </w:rPr>
        <w:t xml:space="preserve">, </w:t>
      </w:r>
      <w:r w:rsidRPr="001B100F">
        <w:rPr>
          <w:i/>
          <w:iCs/>
        </w:rPr>
        <w:t xml:space="preserve"> 13.1.2. apakšpunktu</w:t>
      </w:r>
      <w:r w:rsidRPr="001B100F">
        <w:t>).</w:t>
      </w:r>
      <w:r w:rsidR="00937401">
        <w:t xml:space="preserve"> Apelācijas </w:t>
      </w:r>
      <w:r w:rsidR="002E13FB" w:rsidRPr="00101DD7">
        <w:t xml:space="preserve">instances </w:t>
      </w:r>
      <w:r w:rsidR="00937401">
        <w:t>tiesa šo uzdevumu atbilstoši Civilprocesa likuma 432.</w:t>
      </w:r>
      <w:r w:rsidR="005B3611">
        <w:t> </w:t>
      </w:r>
      <w:r w:rsidR="00937401">
        <w:t xml:space="preserve">panta piektajai daļai nav izpildījusi, jo </w:t>
      </w:r>
      <w:r w:rsidR="002E13FB" w:rsidRPr="00101DD7">
        <w:t>spriedum</w:t>
      </w:r>
      <w:r w:rsidR="00937401">
        <w:t xml:space="preserve">ā nav nodibināts, ka </w:t>
      </w:r>
      <w:r w:rsidR="00101DD7" w:rsidRPr="00101DD7">
        <w:t>pirmās instances tiesas faktisko apstākļu juridiskā kvalifikācija</w:t>
      </w:r>
      <w:r w:rsidR="00937401">
        <w:t xml:space="preserve"> nav pareiza.</w:t>
      </w:r>
    </w:p>
    <w:p w14:paraId="2D09E6D0" w14:textId="645F7449" w:rsidR="00B934A1" w:rsidRPr="00087A24" w:rsidRDefault="00937401" w:rsidP="00996221">
      <w:pPr>
        <w:widowControl w:val="0"/>
        <w:spacing w:after="0" w:line="276" w:lineRule="auto"/>
        <w:ind w:right="-8" w:firstLine="720"/>
        <w:jc w:val="both"/>
      </w:pPr>
      <w:r>
        <w:rPr>
          <w:rFonts w:eastAsia="Times New Roman" w:cs="Times New Roman"/>
          <w:iCs/>
          <w:szCs w:val="24"/>
          <w:lang w:eastAsia="lv-LV"/>
        </w:rPr>
        <w:t>A</w:t>
      </w:r>
      <w:r w:rsidR="00A314DE" w:rsidRPr="00A314DE">
        <w:rPr>
          <w:rFonts w:eastAsia="Times New Roman" w:cs="Times New Roman"/>
          <w:iCs/>
          <w:szCs w:val="24"/>
          <w:lang w:eastAsia="lv-LV"/>
        </w:rPr>
        <w:t xml:space="preserve">pgabaltiesas izdarītie secinājumi neaptver </w:t>
      </w:r>
      <w:r w:rsidR="00A314DE" w:rsidRPr="00A314DE">
        <w:t xml:space="preserve">pierādīšanas priekšmetā ietilpstošo apstākļu, kas pārbaudāmi izskatāmajā lietā (sk. </w:t>
      </w:r>
      <w:r w:rsidR="00A314DE" w:rsidRPr="00A314DE">
        <w:rPr>
          <w:i/>
          <w:iCs/>
        </w:rPr>
        <w:t xml:space="preserve">šā sprieduma </w:t>
      </w:r>
      <w:r w:rsidR="002B6A56">
        <w:rPr>
          <w:i/>
          <w:iCs/>
        </w:rPr>
        <w:t>10</w:t>
      </w:r>
      <w:r w:rsidR="00A314DE" w:rsidRPr="00A314DE">
        <w:rPr>
          <w:i/>
          <w:iCs/>
        </w:rPr>
        <w:t>. punktu</w:t>
      </w:r>
      <w:r w:rsidR="00A314DE" w:rsidRPr="00A314DE">
        <w:t>) vispusīgu vērtējumu, tie</w:t>
      </w:r>
      <w:r w:rsidR="00A314DE" w:rsidRPr="00A314DE">
        <w:rPr>
          <w:rFonts w:eastAsia="Times New Roman" w:cs="Times New Roman"/>
          <w:iCs/>
          <w:szCs w:val="24"/>
          <w:lang w:eastAsia="lv-LV"/>
        </w:rPr>
        <w:t xml:space="preserve"> </w:t>
      </w:r>
      <w:r w:rsidR="001D3B15" w:rsidRPr="00DF681B">
        <w:rPr>
          <w:rFonts w:eastAsia="Times New Roman" w:cs="Times New Roman"/>
          <w:iCs/>
          <w:szCs w:val="24"/>
          <w:lang w:eastAsia="lv-LV"/>
        </w:rPr>
        <w:t>n</w:t>
      </w:r>
      <w:r w:rsidR="006317EA" w:rsidRPr="00DF681B">
        <w:rPr>
          <w:rFonts w:eastAsia="Times New Roman" w:cs="Times New Roman"/>
          <w:iCs/>
          <w:szCs w:val="24"/>
          <w:lang w:eastAsia="lv-LV"/>
        </w:rPr>
        <w:t xml:space="preserve">av balstīti metodiskā tiesību normu interpretācijā, ir pretrunīgi un nav </w:t>
      </w:r>
      <w:r w:rsidR="00A314DE" w:rsidRPr="00DF681B">
        <w:rPr>
          <w:rFonts w:eastAsia="Times New Roman" w:cs="Times New Roman"/>
          <w:iCs/>
          <w:szCs w:val="24"/>
          <w:lang w:eastAsia="lv-LV"/>
        </w:rPr>
        <w:t>izdarīti</w:t>
      </w:r>
      <w:r w:rsidR="006317EA" w:rsidRPr="00DF681B">
        <w:rPr>
          <w:rFonts w:eastAsia="Times New Roman" w:cs="Times New Roman"/>
          <w:iCs/>
          <w:szCs w:val="24"/>
          <w:lang w:eastAsia="lv-LV"/>
        </w:rPr>
        <w:t xml:space="preserve"> atbilstoši Civilprocesa likuma priekšrakstiem.</w:t>
      </w:r>
      <w:r w:rsidR="00A314DE" w:rsidRPr="00DF681B">
        <w:t xml:space="preserve"> </w:t>
      </w:r>
      <w:r w:rsidR="00DF681B" w:rsidRPr="00DF681B">
        <w:t>A</w:t>
      </w:r>
      <w:r w:rsidR="00B934A1" w:rsidRPr="00DF681B">
        <w:t xml:space="preserve">pgabaltiesa nonākusi līdz atzinumam par darba devējas rīcības tiesiskumu, </w:t>
      </w:r>
      <w:r w:rsidR="00945C18" w:rsidRPr="00DF681B">
        <w:t xml:space="preserve">kļūdaini interpretējot </w:t>
      </w:r>
      <w:r w:rsidR="00B934A1" w:rsidRPr="00DF681B">
        <w:t>materiālo tiesību norm</w:t>
      </w:r>
      <w:r w:rsidR="00945C18" w:rsidRPr="00DF681B">
        <w:t>as, nepiemērojot tās normas, kas bija jāpiemēro</w:t>
      </w:r>
      <w:r w:rsidR="00CF1CF4">
        <w:t>,</w:t>
      </w:r>
      <w:r w:rsidR="00945C18" w:rsidRPr="00DF681B">
        <w:t xml:space="preserve"> un </w:t>
      </w:r>
      <w:r w:rsidR="00B934A1" w:rsidRPr="00DF681B">
        <w:t xml:space="preserve">piešķirot nozīmi tādiem faktiem, kas vispār nav būtiski jautājuma par </w:t>
      </w:r>
      <w:r w:rsidR="00DF681B" w:rsidRPr="00DF681B">
        <w:t xml:space="preserve">vienlīdzīgu tiesību principa pārkāpuma </w:t>
      </w:r>
      <w:r w:rsidR="00B934A1" w:rsidRPr="00DF681B">
        <w:t>un nelabvēlīgu seku aizlieguma pārkāpuma izvērtēšanā</w:t>
      </w:r>
      <w:r w:rsidR="00B934A1" w:rsidRPr="00087A24">
        <w:t xml:space="preserve">. </w:t>
      </w:r>
    </w:p>
    <w:p w14:paraId="64FC1ECF" w14:textId="6335CDBD" w:rsidR="00345E53" w:rsidRPr="00EB1551" w:rsidRDefault="005C66E1" w:rsidP="00996221">
      <w:pPr>
        <w:spacing w:after="0" w:line="276" w:lineRule="auto"/>
        <w:ind w:firstLine="720"/>
        <w:jc w:val="both"/>
      </w:pPr>
      <w:r w:rsidRPr="00EB1551">
        <w:rPr>
          <w:rFonts w:eastAsia="Times New Roman" w:cs="Times New Roman"/>
          <w:iCs/>
          <w:szCs w:val="24"/>
          <w:lang w:eastAsia="lv-LV"/>
        </w:rPr>
        <w:t>[</w:t>
      </w:r>
      <w:r w:rsidR="001D3B15" w:rsidRPr="00EB1551">
        <w:rPr>
          <w:rFonts w:eastAsia="Times New Roman" w:cs="Times New Roman"/>
          <w:iCs/>
          <w:szCs w:val="24"/>
          <w:lang w:eastAsia="lv-LV"/>
        </w:rPr>
        <w:t>1</w:t>
      </w:r>
      <w:r w:rsidR="0082206D">
        <w:rPr>
          <w:rFonts w:eastAsia="Times New Roman" w:cs="Times New Roman"/>
          <w:iCs/>
          <w:szCs w:val="24"/>
          <w:lang w:eastAsia="lv-LV"/>
        </w:rPr>
        <w:t>1</w:t>
      </w:r>
      <w:r w:rsidR="00255EB5" w:rsidRPr="00EB1551">
        <w:rPr>
          <w:rFonts w:eastAsia="Times New Roman" w:cs="Times New Roman"/>
          <w:iCs/>
          <w:szCs w:val="24"/>
          <w:lang w:eastAsia="lv-LV"/>
        </w:rPr>
        <w:t>.</w:t>
      </w:r>
      <w:r w:rsidR="00A0066D" w:rsidRPr="00EB1551">
        <w:rPr>
          <w:rFonts w:eastAsia="Times New Roman" w:cs="Times New Roman"/>
          <w:iCs/>
          <w:szCs w:val="24"/>
          <w:lang w:eastAsia="lv-LV"/>
        </w:rPr>
        <w:t>2</w:t>
      </w:r>
      <w:r w:rsidRPr="00EB1551">
        <w:rPr>
          <w:rFonts w:eastAsia="Times New Roman" w:cs="Times New Roman"/>
          <w:iCs/>
          <w:szCs w:val="24"/>
          <w:lang w:eastAsia="lv-LV"/>
        </w:rPr>
        <w:t>]</w:t>
      </w:r>
      <w:r w:rsidR="001D3B15" w:rsidRPr="00EB1551">
        <w:t xml:space="preserve"> </w:t>
      </w:r>
      <w:r w:rsidR="009F01C0" w:rsidRPr="00EB1551">
        <w:t>Apgabaltiesas secinājumi, ka Darba likuma normas, paredzot atlaišanas procedūru darba vietas likvidācijas gadījumā, tikai un vienīgi uzliek darba devējam saistību nodrošināt atalgojumu pušu pielīgtajā apmērā, un ka atbildētājas rīcība ir tāda, kas līdzsvaro Darba likuma prasības ar Komerclikumā paredzētajām uzņēmēja tiesībām</w:t>
      </w:r>
      <w:r w:rsidR="005B3611">
        <w:t>,</w:t>
      </w:r>
      <w:r w:rsidR="009F01C0" w:rsidRPr="00EB1551">
        <w:t xml:space="preserve"> izteikti apgalvojuma formā un</w:t>
      </w:r>
      <w:r w:rsidR="00937401">
        <w:t xml:space="preserve"> ir pretrunā ar </w:t>
      </w:r>
      <w:r w:rsidR="009F01C0" w:rsidRPr="00EB1551">
        <w:t>Darba likuma 28.</w:t>
      </w:r>
      <w:r w:rsidR="00EB1551" w:rsidRPr="00EB1551">
        <w:t> </w:t>
      </w:r>
      <w:r w:rsidR="009F01C0" w:rsidRPr="00EB1551">
        <w:t>panta otr</w:t>
      </w:r>
      <w:r w:rsidR="00937401">
        <w:t>ās</w:t>
      </w:r>
      <w:r w:rsidR="009F01C0" w:rsidRPr="00EB1551">
        <w:t xml:space="preserve"> daļ</w:t>
      </w:r>
      <w:r w:rsidR="00937401">
        <w:t>as</w:t>
      </w:r>
      <w:r w:rsidR="009F01C0" w:rsidRPr="00EB1551">
        <w:t>, 51.</w:t>
      </w:r>
      <w:r w:rsidR="00EB1551" w:rsidRPr="00EB1551">
        <w:t> </w:t>
      </w:r>
      <w:r w:rsidR="009F01C0" w:rsidRPr="00EB1551">
        <w:t>panta otr</w:t>
      </w:r>
      <w:r w:rsidR="00937401">
        <w:t>ās</w:t>
      </w:r>
      <w:r w:rsidR="009F01C0" w:rsidRPr="00EB1551">
        <w:t xml:space="preserve"> daļ</w:t>
      </w:r>
      <w:r w:rsidR="00937401">
        <w:t>as</w:t>
      </w:r>
      <w:r w:rsidR="00EB1551" w:rsidRPr="00EB1551">
        <w:t>, Civillikuma 1587. pant</w:t>
      </w:r>
      <w:r w:rsidR="00937401">
        <w:t>a prasībām</w:t>
      </w:r>
      <w:r w:rsidR="00EB1551" w:rsidRPr="00EB1551">
        <w:t>.</w:t>
      </w:r>
    </w:p>
    <w:p w14:paraId="52C60CAD" w14:textId="2AFA0B5E" w:rsidR="00BB32A3" w:rsidRPr="00552ED4" w:rsidRDefault="00BB32A3" w:rsidP="00996221">
      <w:pPr>
        <w:spacing w:after="0" w:line="276" w:lineRule="auto"/>
        <w:ind w:firstLine="720"/>
        <w:jc w:val="both"/>
      </w:pPr>
      <w:r>
        <w:t>A</w:t>
      </w:r>
      <w:r w:rsidR="0011301C">
        <w:t xml:space="preserve">tsaukdamās uz </w:t>
      </w:r>
      <w:r w:rsidR="00937401">
        <w:t xml:space="preserve">Darba </w:t>
      </w:r>
      <w:r w:rsidR="001D3B15" w:rsidRPr="00EB1551">
        <w:t>likuma 74. panta otro daļu</w:t>
      </w:r>
      <w:r w:rsidR="0011301C">
        <w:t xml:space="preserve">, apgabaltiesa nav noskaidrojusi, </w:t>
      </w:r>
      <w:r>
        <w:t>kurš no likumā paredzētajiem izņēmuma gadījumiem (dīkstāve vai atstādināšana</w:t>
      </w:r>
      <w:r w:rsidR="005B3611">
        <w:t xml:space="preserve"> no darba</w:t>
      </w:r>
      <w:r>
        <w:t>) ir konstatējams izskatāmajā lietā un kādi pierādīju</w:t>
      </w:r>
      <w:r w:rsidRPr="00552ED4">
        <w:t xml:space="preserve">mi pamato </w:t>
      </w:r>
      <w:r w:rsidR="005B3611">
        <w:t>atbildētājas</w:t>
      </w:r>
      <w:r w:rsidR="0011301C">
        <w:t xml:space="preserve"> rīcības tiesiskumu, nenodrošinot prasītāju ar darbu, proti, kāds ir objektīvais pamats prasītājas nenodarbināšanai.</w:t>
      </w:r>
    </w:p>
    <w:p w14:paraId="54F333D6" w14:textId="3EF82F96" w:rsidR="009E03B8" w:rsidRPr="00552ED4" w:rsidRDefault="0011301C" w:rsidP="00996221">
      <w:pPr>
        <w:spacing w:after="0" w:line="276" w:lineRule="auto"/>
        <w:ind w:firstLine="720"/>
        <w:jc w:val="both"/>
      </w:pPr>
      <w:r>
        <w:t>Kā redzams no lietas materiāliem,</w:t>
      </w:r>
      <w:r w:rsidR="009E03B8" w:rsidRPr="00552ED4">
        <w:t xml:space="preserve"> prasītāja 2021. gada 20. maija iesniegum</w:t>
      </w:r>
      <w:r>
        <w:t xml:space="preserve">ā </w:t>
      </w:r>
      <w:r w:rsidR="009E03B8" w:rsidRPr="00552ED4">
        <w:t>lū</w:t>
      </w:r>
      <w:r>
        <w:t xml:space="preserve">gusi </w:t>
      </w:r>
      <w:r w:rsidR="005B3611">
        <w:t>atbildētāju</w:t>
      </w:r>
      <w:r w:rsidR="009E03B8" w:rsidRPr="00552ED4">
        <w:t xml:space="preserve"> informēt par laiku, kad </w:t>
      </w:r>
      <w:r>
        <w:t xml:space="preserve">viņa </w:t>
      </w:r>
      <w:r w:rsidR="009E03B8" w:rsidRPr="00552ED4">
        <w:t>faktiski var atgriezties darbā (</w:t>
      </w:r>
      <w:r w:rsidR="00400AFB">
        <w:t xml:space="preserve">sk. </w:t>
      </w:r>
      <w:r w:rsidR="00400AFB">
        <w:rPr>
          <w:i/>
          <w:iCs/>
        </w:rPr>
        <w:t>lietas 1. sējuma 140. lapu</w:t>
      </w:r>
      <w:r w:rsidR="009E03B8" w:rsidRPr="00552ED4">
        <w:t xml:space="preserve">), </w:t>
      </w:r>
      <w:r>
        <w:t xml:space="preserve">uz ko </w:t>
      </w:r>
      <w:r w:rsidR="005B3611">
        <w:t>atbildētāja</w:t>
      </w:r>
      <w:r w:rsidR="009E03B8" w:rsidRPr="00552ED4">
        <w:t xml:space="preserve"> 2021. gada 24. maij</w:t>
      </w:r>
      <w:r>
        <w:t xml:space="preserve">ā sniegusi </w:t>
      </w:r>
      <w:r w:rsidR="009E03B8" w:rsidRPr="00552ED4">
        <w:t>atbild</w:t>
      </w:r>
      <w:r>
        <w:t>i</w:t>
      </w:r>
      <w:r w:rsidR="009E03B8" w:rsidRPr="00552ED4">
        <w:t xml:space="preserve">, ka prasītājai līdz 2021. gada 30. jūnijam ir jāiziet periodiskā obligātās veselības pārbaude, </w:t>
      </w:r>
      <w:r>
        <w:t xml:space="preserve">un viņa var </w:t>
      </w:r>
      <w:r w:rsidR="009E03B8" w:rsidRPr="00552ED4">
        <w:t xml:space="preserve">atgriezties </w:t>
      </w:r>
      <w:r w:rsidR="005B3611">
        <w:t>atbildētājas</w:t>
      </w:r>
      <w:r w:rsidR="009E03B8" w:rsidRPr="00552ED4">
        <w:t xml:space="preserve"> birojā 2021. gada 1. jūlijā pulksten 8.30 un iesniegt arodārsta aizpildītu obligātās veselības pārbaudes karti</w:t>
      </w:r>
      <w:r w:rsidR="00897D20" w:rsidRPr="00552ED4">
        <w:t>.</w:t>
      </w:r>
      <w:r w:rsidR="004C74D2" w:rsidRPr="00552ED4">
        <w:t xml:space="preserve"> </w:t>
      </w:r>
      <w:r w:rsidR="00897D20" w:rsidRPr="00552ED4">
        <w:t xml:space="preserve">Tāpat </w:t>
      </w:r>
      <w:r w:rsidR="005B3611">
        <w:t>atbildētāja</w:t>
      </w:r>
      <w:r w:rsidR="00897D20" w:rsidRPr="00552ED4">
        <w:t xml:space="preserve"> informēja, ka ir likvidēta </w:t>
      </w:r>
      <w:r w:rsidR="009863C7">
        <w:t>prasītājas</w:t>
      </w:r>
      <w:r w:rsidR="009863C7" w:rsidRPr="00552ED4">
        <w:t xml:space="preserve"> </w:t>
      </w:r>
      <w:r w:rsidR="00897D20" w:rsidRPr="00552ED4">
        <w:t xml:space="preserve">amata vieta un lūdza sniegt ziņas par to, vai </w:t>
      </w:r>
      <w:r w:rsidR="009863C7">
        <w:t>prasītāja</w:t>
      </w:r>
      <w:r w:rsidR="009863C7" w:rsidRPr="00552ED4">
        <w:t xml:space="preserve"> </w:t>
      </w:r>
      <w:r w:rsidR="00897D20" w:rsidRPr="00552ED4">
        <w:t>ir arodbiedrības biedr</w:t>
      </w:r>
      <w:r w:rsidR="009863C7">
        <w:t>e</w:t>
      </w:r>
      <w:r w:rsidR="009E03B8" w:rsidRPr="00552ED4">
        <w:t xml:space="preserve"> (</w:t>
      </w:r>
      <w:r w:rsidR="00E42ECA">
        <w:t xml:space="preserve">sk. </w:t>
      </w:r>
      <w:r w:rsidR="009E03B8" w:rsidRPr="00552ED4">
        <w:rPr>
          <w:i/>
          <w:iCs/>
        </w:rPr>
        <w:t>lietas 1. sējuma 143. lap</w:t>
      </w:r>
      <w:r w:rsidR="00E42ECA">
        <w:rPr>
          <w:i/>
          <w:iCs/>
        </w:rPr>
        <w:t>u</w:t>
      </w:r>
      <w:r w:rsidR="009E03B8" w:rsidRPr="00552ED4">
        <w:t>).</w:t>
      </w:r>
    </w:p>
    <w:p w14:paraId="11188804" w14:textId="14B3C09E" w:rsidR="009E03B8" w:rsidRPr="00552ED4" w:rsidRDefault="00897D20" w:rsidP="00996221">
      <w:pPr>
        <w:spacing w:after="0" w:line="276" w:lineRule="auto"/>
        <w:ind w:firstLine="720"/>
        <w:jc w:val="both"/>
      </w:pPr>
      <w:r w:rsidRPr="00552ED4">
        <w:t>L</w:t>
      </w:r>
      <w:r w:rsidR="009E03B8" w:rsidRPr="00552ED4">
        <w:t>iet</w:t>
      </w:r>
      <w:r w:rsidRPr="00552ED4">
        <w:t>as materiāliem</w:t>
      </w:r>
      <w:r w:rsidR="009E03B8" w:rsidRPr="00552ED4">
        <w:t xml:space="preserve"> ir pievienota </w:t>
      </w:r>
      <w:r w:rsidRPr="00552ED4">
        <w:t xml:space="preserve">arī </w:t>
      </w:r>
      <w:r w:rsidR="009E03B8" w:rsidRPr="00552ED4">
        <w:t xml:space="preserve">virkne citu dokumentu, kuru analīze tiesas spriedumā vispār nav sniegta, piemēram, </w:t>
      </w:r>
      <w:r w:rsidR="00441B3D">
        <w:t>atbildētājas</w:t>
      </w:r>
      <w:r w:rsidR="009E03B8" w:rsidRPr="00552ED4">
        <w:t xml:space="preserve"> 2021. gada 5. jūlija vēstule, kurā atbildētāja norāda uz tādu faktoru pastāvēšanu, kas liedz pielaist pie darba personu, kura nav </w:t>
      </w:r>
      <w:r w:rsidR="0011301C">
        <w:t>izgāj</w:t>
      </w:r>
      <w:r w:rsidR="009E03B8" w:rsidRPr="00552ED4">
        <w:t>usi instruktāžu un apmācību darba aizsardzībā (</w:t>
      </w:r>
      <w:r w:rsidR="00E42ECA">
        <w:t xml:space="preserve">sk. </w:t>
      </w:r>
      <w:r w:rsidR="009E03B8" w:rsidRPr="00552ED4">
        <w:rPr>
          <w:i/>
          <w:iCs/>
        </w:rPr>
        <w:t>lietas 1. sējuma 185.–186. lap</w:t>
      </w:r>
      <w:r w:rsidR="00E42ECA">
        <w:rPr>
          <w:i/>
          <w:iCs/>
        </w:rPr>
        <w:t>u</w:t>
      </w:r>
      <w:r w:rsidR="009E03B8" w:rsidRPr="00552ED4">
        <w:t>).</w:t>
      </w:r>
    </w:p>
    <w:p w14:paraId="65F8E24B" w14:textId="562DB931" w:rsidR="009E03B8" w:rsidRPr="00552ED4" w:rsidRDefault="005C66E1" w:rsidP="00996221">
      <w:pPr>
        <w:spacing w:after="0" w:line="276" w:lineRule="auto"/>
        <w:ind w:firstLine="720"/>
        <w:jc w:val="both"/>
      </w:pPr>
      <w:r w:rsidRPr="00552ED4">
        <w:t>V</w:t>
      </w:r>
      <w:r w:rsidR="009E03B8" w:rsidRPr="00552ED4">
        <w:t xml:space="preserve">eicot selektīvi atlasītu </w:t>
      </w:r>
      <w:r w:rsidR="0011301C">
        <w:t xml:space="preserve">pierādījumu </w:t>
      </w:r>
      <w:r w:rsidR="009E03B8" w:rsidRPr="00552ED4">
        <w:t xml:space="preserve">analīzi, </w:t>
      </w:r>
      <w:r w:rsidR="004C74D2" w:rsidRPr="00552ED4">
        <w:t>apgabal</w:t>
      </w:r>
      <w:r w:rsidR="009E03B8" w:rsidRPr="00552ED4">
        <w:t xml:space="preserve">tiesa nav </w:t>
      </w:r>
      <w:r w:rsidR="0011301C">
        <w:t>argument</w:t>
      </w:r>
      <w:r w:rsidR="009E03B8" w:rsidRPr="00552ED4">
        <w:t xml:space="preserve">ējusi, kāds bija darba devējas </w:t>
      </w:r>
      <w:r w:rsidR="0011301C">
        <w:t xml:space="preserve">objektīvais </w:t>
      </w:r>
      <w:r w:rsidR="009E03B8" w:rsidRPr="00552ED4">
        <w:t>pamats</w:t>
      </w:r>
      <w:r w:rsidR="00E9392D" w:rsidRPr="00552ED4">
        <w:t xml:space="preserve"> </w:t>
      </w:r>
      <w:r w:rsidR="0011301C">
        <w:t>prasītājas ne</w:t>
      </w:r>
      <w:r w:rsidR="009E03B8" w:rsidRPr="00552ED4">
        <w:t>nodarbinā</w:t>
      </w:r>
      <w:r w:rsidR="0011301C">
        <w:t>šanai</w:t>
      </w:r>
      <w:r w:rsidR="004C74D2" w:rsidRPr="00552ED4">
        <w:t>.</w:t>
      </w:r>
    </w:p>
    <w:p w14:paraId="5B4B473F" w14:textId="38880395" w:rsidR="0011301C" w:rsidRDefault="004C74D2" w:rsidP="00996221">
      <w:pPr>
        <w:spacing w:after="0" w:line="276" w:lineRule="auto"/>
        <w:ind w:firstLine="720"/>
        <w:jc w:val="both"/>
      </w:pPr>
      <w:r w:rsidRPr="00552ED4">
        <w:t xml:space="preserve">Apgabaltiesas norādītais attaisnojums </w:t>
      </w:r>
      <w:r w:rsidR="00441B3D">
        <w:t>atbildētājas</w:t>
      </w:r>
      <w:r w:rsidRPr="00552ED4">
        <w:t xml:space="preserve"> rīcībai (darba uzdevumu neesība prasītājas amata vietas likvidācijas dēļ) ir pretrunā ar </w:t>
      </w:r>
      <w:r w:rsidR="0011301C">
        <w:t xml:space="preserve">citām </w:t>
      </w:r>
      <w:r w:rsidR="00441B3D">
        <w:t>atbildētājas</w:t>
      </w:r>
      <w:r w:rsidRPr="00552ED4">
        <w:t xml:space="preserve"> </w:t>
      </w:r>
      <w:r w:rsidR="0011301C">
        <w:t xml:space="preserve">darbībām, </w:t>
      </w:r>
      <w:r w:rsidR="0011301C">
        <w:lastRenderedPageBreak/>
        <w:t xml:space="preserve">t.i, vienlaikus nosūtot prasītāju veikt </w:t>
      </w:r>
      <w:r w:rsidR="00996591">
        <w:t xml:space="preserve">obligāto </w:t>
      </w:r>
      <w:r w:rsidRPr="00552ED4">
        <w:t>veselības pārbaud</w:t>
      </w:r>
      <w:r w:rsidR="0011301C">
        <w:t>i</w:t>
      </w:r>
      <w:r w:rsidRPr="00552ED4">
        <w:t>, drošības instruktāž</w:t>
      </w:r>
      <w:r w:rsidR="0011301C">
        <w:t>u</w:t>
      </w:r>
      <w:r w:rsidRPr="00552ED4">
        <w:t>,</w:t>
      </w:r>
      <w:r w:rsidR="0011301C">
        <w:t xml:space="preserve"> lai turpmāk viņa </w:t>
      </w:r>
      <w:r w:rsidRPr="00552ED4">
        <w:t>varētu veikt darbu.</w:t>
      </w:r>
    </w:p>
    <w:p w14:paraId="7C1715D3" w14:textId="0DC3F955" w:rsidR="005C66E1" w:rsidRPr="00552ED4" w:rsidRDefault="004B7183" w:rsidP="00996221">
      <w:pPr>
        <w:spacing w:after="0" w:line="276" w:lineRule="auto"/>
        <w:ind w:firstLine="720"/>
        <w:jc w:val="both"/>
      </w:pPr>
      <w:r w:rsidRPr="00552ED4">
        <w:t>Līdz ar to apgabaltiesas secinājums par attiecīgā darba neesību uzņēmumā ir pieņēmums, kas nav pamatots ar pierādījumiem</w:t>
      </w:r>
      <w:r w:rsidR="005A3890" w:rsidRPr="00552ED4">
        <w:t>.</w:t>
      </w:r>
    </w:p>
    <w:p w14:paraId="1A9F4354" w14:textId="493666AB" w:rsidR="002B71C6" w:rsidRDefault="005A3890">
      <w:pPr>
        <w:spacing w:after="0" w:line="276" w:lineRule="auto"/>
        <w:ind w:firstLine="720"/>
        <w:jc w:val="both"/>
      </w:pPr>
      <w:r w:rsidRPr="00054141">
        <w:t>[</w:t>
      </w:r>
      <w:r w:rsidR="006317EA" w:rsidRPr="00054141">
        <w:t>1</w:t>
      </w:r>
      <w:r w:rsidR="00AF6FCB">
        <w:t>1</w:t>
      </w:r>
      <w:r w:rsidR="00A0066D" w:rsidRPr="00054141">
        <w:t>.</w:t>
      </w:r>
      <w:r w:rsidR="000A7DBC">
        <w:t>3</w:t>
      </w:r>
      <w:r w:rsidRPr="00054141">
        <w:t>]</w:t>
      </w:r>
      <w:r w:rsidR="007E74D6" w:rsidRPr="00054141">
        <w:t> </w:t>
      </w:r>
      <w:r w:rsidR="00FE05FA">
        <w:t>Pārsūdzētajā spriedumā</w:t>
      </w:r>
      <w:r w:rsidR="002B71C6">
        <w:t xml:space="preserve"> deklaratīvi un bez argumentācijas par pirmās instances tiesas veiktās tiesību normu (MK noteikumi Nr. 219, Darba aizsardzības likums, Darba likuma 28. panta otrā daļa, 74. panta pirmās daļas 1. punkts) interpretācijas nepareizību, par tiesisku </w:t>
      </w:r>
      <w:r w:rsidR="00FE05FA">
        <w:t xml:space="preserve">atzīta </w:t>
      </w:r>
      <w:r w:rsidR="00441B3D">
        <w:t>atbildētājas</w:t>
      </w:r>
      <w:r w:rsidR="00AC3E10" w:rsidRPr="00054141">
        <w:t xml:space="preserve"> </w:t>
      </w:r>
      <w:r w:rsidR="00AC3E10" w:rsidRPr="00DF681B">
        <w:t>rīcīb</w:t>
      </w:r>
      <w:r w:rsidR="00FE05FA">
        <w:t>a</w:t>
      </w:r>
      <w:r w:rsidR="00AC3E10" w:rsidRPr="00DF681B">
        <w:t xml:space="preserve">, nenodarbinot </w:t>
      </w:r>
      <w:r w:rsidR="00FE05FA">
        <w:t xml:space="preserve">prasītāju </w:t>
      </w:r>
      <w:r w:rsidR="00AC3E10" w:rsidRPr="00DF681B">
        <w:t>tādēļ, ka</w:t>
      </w:r>
      <w:r w:rsidR="000A7DBC">
        <w:t xml:space="preserve"> viņa </w:t>
      </w:r>
      <w:r w:rsidR="00AC3E10" w:rsidRPr="00DF681B">
        <w:t xml:space="preserve"> nav iz</w:t>
      </w:r>
      <w:r w:rsidR="000A7DBC">
        <w:t xml:space="preserve">gājusi </w:t>
      </w:r>
      <w:r w:rsidR="00AC3E10" w:rsidRPr="00DF681B">
        <w:t>obligāt</w:t>
      </w:r>
      <w:r w:rsidR="000A7DBC">
        <w:t>o</w:t>
      </w:r>
      <w:r w:rsidR="00AC3E10" w:rsidRPr="00DF681B">
        <w:t xml:space="preserve"> veselības pārbaud</w:t>
      </w:r>
      <w:r w:rsidR="000A7DBC">
        <w:t>i, kā arī darba drošības instruktāžu</w:t>
      </w:r>
      <w:r w:rsidR="00FE05FA">
        <w:t>.</w:t>
      </w:r>
      <w:r w:rsidR="000A7DBC">
        <w:t xml:space="preserve"> </w:t>
      </w:r>
    </w:p>
    <w:p w14:paraId="60FE01CF" w14:textId="19C0120A" w:rsidR="007B0950" w:rsidRDefault="007B0950" w:rsidP="00996221">
      <w:pPr>
        <w:spacing w:after="0" w:line="276" w:lineRule="auto"/>
        <w:ind w:firstLine="720"/>
        <w:jc w:val="both"/>
      </w:pPr>
      <w:r>
        <w:t xml:space="preserve">Vienlaikus Senāts atzīst par pamatotu kasācijas sūdzības argumentu, ka </w:t>
      </w:r>
      <w:r>
        <w:rPr>
          <w:rFonts w:cs="Times New Roman"/>
          <w:szCs w:val="24"/>
        </w:rPr>
        <w:t>darbinieka attaisnota prombūtne Darba likuma 74. panta pirmās daļas 1. punkta izpratnē ir tikai laika posmā, kad darbinieks faktiski veic obligāto veselības pārbaudi. Dzīvē gūtie novērojumi liecina, ka šāda pārbaude parasti neaizņem vairāk par divām stundām.</w:t>
      </w:r>
      <w:r w:rsidR="006265F0">
        <w:rPr>
          <w:rFonts w:cs="Times New Roman"/>
          <w:szCs w:val="24"/>
        </w:rPr>
        <w:t xml:space="preserve"> Tādējādi tas, ka atbildētājas rīkojumā noteikts veikt prasītājai obligāto veselības pārbaudi no 2021. gada 4. jūnija līdz 21. jūnijam, nenozīmē, ka visā šajā laika periodā prasītājai nav jāstrādā. Tas nozīmē, ka šajā laika posmā atbildētājai bija jādod prasītājai darba uzdevumi, vienlaikus dodot iespēju arī iziet obligāto veselības pārbaudi.</w:t>
      </w:r>
    </w:p>
    <w:p w14:paraId="1654C06C" w14:textId="301D9C15" w:rsidR="00922985" w:rsidRDefault="00FE05FA" w:rsidP="003A1DAC">
      <w:pPr>
        <w:tabs>
          <w:tab w:val="left" w:pos="709"/>
        </w:tabs>
        <w:spacing w:after="0" w:line="276" w:lineRule="auto"/>
        <w:ind w:firstLine="709"/>
        <w:jc w:val="both"/>
      </w:pPr>
      <w:r>
        <w:t>[1</w:t>
      </w:r>
      <w:r w:rsidR="00AF6FCB">
        <w:t>1</w:t>
      </w:r>
      <w:r>
        <w:t>.</w:t>
      </w:r>
      <w:r w:rsidR="00BC5371">
        <w:t>4</w:t>
      </w:r>
      <w:r>
        <w:t>]</w:t>
      </w:r>
      <w:r w:rsidR="00E42ECA">
        <w:t> </w:t>
      </w:r>
      <w:r w:rsidR="001D5280" w:rsidRPr="00C07AA4">
        <w:t>Darba likuma 150. panta pirmā daļa paredz izsmeļošu atvaļinājuma piešķiršanas pamatu uzskaitījumu, proti, darbinieka vai darba devēja vienošanās vai atvaļinājumu grafiks, ko sastāda darba devējs pēc konsultēšanās ar darbinieku pārstāvjiem.</w:t>
      </w:r>
      <w:r w:rsidR="00B71B0C">
        <w:t xml:space="preserve"> </w:t>
      </w:r>
    </w:p>
    <w:p w14:paraId="453AB72F" w14:textId="7DB2D929" w:rsidR="002D35BF" w:rsidRDefault="00BC5371" w:rsidP="003A1DAC">
      <w:pPr>
        <w:tabs>
          <w:tab w:val="left" w:pos="709"/>
        </w:tabs>
        <w:spacing w:after="0" w:line="276" w:lineRule="auto"/>
        <w:ind w:firstLine="709"/>
        <w:jc w:val="both"/>
      </w:pPr>
      <w:r>
        <w:t xml:space="preserve">Pamatodama prasītājas </w:t>
      </w:r>
      <w:r w:rsidR="0052515D" w:rsidRPr="0052515D">
        <w:t>norīkošanu atvaļinājumā citastarp ar amata vietas likvidēšanu</w:t>
      </w:r>
      <w:r>
        <w:t>, a</w:t>
      </w:r>
      <w:r w:rsidRPr="0052515D">
        <w:t>pgabaltiesa</w:t>
      </w:r>
      <w:r w:rsidR="0052515D" w:rsidRPr="0052515D">
        <w:t xml:space="preserve"> nav argumentē</w:t>
      </w:r>
      <w:r>
        <w:t>jusi, kād</w:t>
      </w:r>
      <w:r w:rsidR="00E9675B">
        <w:t>u</w:t>
      </w:r>
      <w:r>
        <w:t xml:space="preserve"> apsvērumu </w:t>
      </w:r>
      <w:r w:rsidR="0052515D" w:rsidRPr="0052515D">
        <w:t xml:space="preserve">dēļ </w:t>
      </w:r>
      <w:r w:rsidR="002E2676">
        <w:t>atbildētājas</w:t>
      </w:r>
      <w:r w:rsidR="0052515D" w:rsidRPr="0052515D">
        <w:t xml:space="preserve"> rīcība</w:t>
      </w:r>
      <w:r w:rsidR="00B84427">
        <w:t>,</w:t>
      </w:r>
      <w:r w:rsidR="0052515D" w:rsidRPr="0052515D">
        <w:t xml:space="preserve"> izdodot rīkojumu bez vienošanās ar </w:t>
      </w:r>
      <w:r w:rsidR="002E2676">
        <w:t xml:space="preserve">prasītāju </w:t>
      </w:r>
      <w:r>
        <w:t>par atvaļinājuma piešķiršanu</w:t>
      </w:r>
      <w:r w:rsidR="00D95CAB">
        <w:t>,</w:t>
      </w:r>
      <w:r>
        <w:t xml:space="preserve"> </w:t>
      </w:r>
      <w:r w:rsidR="0052515D" w:rsidRPr="0052515D">
        <w:t>būtu atbilstoša Darba likuma 150. panta noteikumiem</w:t>
      </w:r>
      <w:r w:rsidR="00B84427">
        <w:t xml:space="preserve"> un iekšēj</w:t>
      </w:r>
      <w:r>
        <w:t xml:space="preserve">iem darba </w:t>
      </w:r>
      <w:r w:rsidR="00B84427">
        <w:t>kārtības noteikumiem</w:t>
      </w:r>
      <w:r w:rsidR="00DC089B">
        <w:t>.</w:t>
      </w:r>
    </w:p>
    <w:p w14:paraId="73975495" w14:textId="5E711221" w:rsidR="00831E0C" w:rsidRDefault="00BC5371" w:rsidP="00996221">
      <w:pPr>
        <w:tabs>
          <w:tab w:val="left" w:pos="709"/>
        </w:tabs>
        <w:spacing w:after="0" w:line="276" w:lineRule="auto"/>
        <w:ind w:firstLine="709"/>
        <w:jc w:val="both"/>
      </w:pPr>
      <w:r>
        <w:t>R</w:t>
      </w:r>
      <w:r w:rsidR="00B84427" w:rsidRPr="00E2507E">
        <w:t>īkojuma tiesiskum</w:t>
      </w:r>
      <w:r>
        <w:t>a</w:t>
      </w:r>
      <w:r w:rsidR="00B84427" w:rsidRPr="00E2507E">
        <w:t xml:space="preserve"> pamato</w:t>
      </w:r>
      <w:r>
        <w:t xml:space="preserve">šana ar </w:t>
      </w:r>
      <w:r w:rsidR="00BC4BF0">
        <w:t>prasītājas</w:t>
      </w:r>
      <w:r w:rsidR="00BC4BF0" w:rsidRPr="00E2507E">
        <w:t xml:space="preserve"> </w:t>
      </w:r>
      <w:r w:rsidR="00B84427" w:rsidRPr="00E2507E">
        <w:t>pienākum</w:t>
      </w:r>
      <w:r>
        <w:t>u</w:t>
      </w:r>
      <w:r w:rsidR="00B84427" w:rsidRPr="00E2507E">
        <w:t xml:space="preserve"> izmantot atvaļinājumu </w:t>
      </w:r>
      <w:r>
        <w:t>situācijā</w:t>
      </w:r>
      <w:r w:rsidR="00B84427" w:rsidRPr="00E2507E">
        <w:t>, ka</w:t>
      </w:r>
      <w:r>
        <w:t>d</w:t>
      </w:r>
      <w:r w:rsidR="00B84427" w:rsidRPr="00E2507E">
        <w:t xml:space="preserve"> </w:t>
      </w:r>
      <w:r w:rsidR="002E2676">
        <w:t>prasītājai</w:t>
      </w:r>
      <w:r w:rsidR="002E2676" w:rsidRPr="00E2507E">
        <w:t xml:space="preserve"> </w:t>
      </w:r>
      <w:r w:rsidR="00B84427" w:rsidRPr="00E2507E">
        <w:t xml:space="preserve">bija neizmantotas atvaļinājuma dienas, </w:t>
      </w:r>
      <w:r>
        <w:t>izteikta apgalvojuma formā</w:t>
      </w:r>
      <w:r w:rsidR="00831E0C">
        <w:t>.</w:t>
      </w:r>
    </w:p>
    <w:p w14:paraId="5246745E" w14:textId="45E14407" w:rsidR="00400AFB" w:rsidRDefault="00BC0166" w:rsidP="00996221">
      <w:pPr>
        <w:tabs>
          <w:tab w:val="left" w:pos="709"/>
        </w:tabs>
        <w:spacing w:after="0" w:line="276" w:lineRule="auto"/>
        <w:ind w:firstLine="709"/>
        <w:jc w:val="both"/>
      </w:pPr>
      <w:r>
        <w:tab/>
      </w:r>
      <w:r w:rsidR="00B84427" w:rsidRPr="00E2507E">
        <w:t>Apgabaltiesa</w:t>
      </w:r>
      <w:r w:rsidR="00AF6FCB">
        <w:t xml:space="preserve"> kā vienīgo tiesisko risinājumu saskatījusi norīkošanu atvaļinājumā, bet vispār nav argumentējusi, kādēļ </w:t>
      </w:r>
      <w:r w:rsidR="002E2676">
        <w:t xml:space="preserve">prasītāja </w:t>
      </w:r>
      <w:r w:rsidR="00AF6FCB">
        <w:t xml:space="preserve">nevarētu </w:t>
      </w:r>
      <w:r w:rsidR="00E2507E" w:rsidRPr="00E2507E">
        <w:t xml:space="preserve">izmantot tiesības saņemt kompensāciju par neizmantoto atvaļinājumu (Darba likuma 149. panta piektā </w:t>
      </w:r>
      <w:r w:rsidR="00E2507E" w:rsidRPr="00C07AA4">
        <w:t>daļa).</w:t>
      </w:r>
      <w:r w:rsidR="00BC5371">
        <w:t xml:space="preserve"> Šāds secinājums neatbilst </w:t>
      </w:r>
      <w:r w:rsidR="00C07AA4" w:rsidRPr="00AF6FCB">
        <w:t>Eiropas Savienības Tiesas prakse</w:t>
      </w:r>
      <w:r w:rsidR="00BC5371">
        <w:t>i</w:t>
      </w:r>
      <w:r w:rsidR="00C07AA4" w:rsidRPr="00AF6FCB">
        <w:t xml:space="preserve">, </w:t>
      </w:r>
      <w:r w:rsidR="00BC5371">
        <w:t xml:space="preserve">saskaņā ar kuru </w:t>
      </w:r>
      <w:r w:rsidR="00C07AA4" w:rsidRPr="00AF6FCB">
        <w:t xml:space="preserve">darba devējam ir vienīgi formāli jāinformē darbinieks par tiesībām izmantot atvaļinājumu un tā neizmantošanas sekām, </w:t>
      </w:r>
      <w:r w:rsidR="00BC5371">
        <w:t xml:space="preserve">jo </w:t>
      </w:r>
      <w:r w:rsidR="00C07AA4" w:rsidRPr="00AF6FCB">
        <w:t xml:space="preserve">gala rezultātā tā ir </w:t>
      </w:r>
      <w:r w:rsidR="00BC5371">
        <w:t>d</w:t>
      </w:r>
      <w:r w:rsidR="00C07AA4" w:rsidRPr="00AF6FCB">
        <w:t>arbinieka izšķiršanās, vai attiecīgās tiesības īsteno</w:t>
      </w:r>
      <w:r w:rsidR="00BC5371">
        <w:t>t</w:t>
      </w:r>
      <w:r w:rsidR="00C07AA4" w:rsidRPr="00AF6FCB">
        <w:t xml:space="preserve"> (</w:t>
      </w:r>
      <w:r w:rsidR="00C07AA4" w:rsidRPr="00AF6FCB">
        <w:rPr>
          <w:i/>
          <w:iCs/>
        </w:rPr>
        <w:t>sal. Eiropas Savienības tiesas 2018. gada 6. novembra sprieduma lietā „Kreuziger”, C</w:t>
      </w:r>
      <w:r w:rsidR="00C07AA4" w:rsidRPr="00AF6FCB">
        <w:rPr>
          <w:i/>
          <w:iCs/>
        </w:rPr>
        <w:noBreakHyphen/>
        <w:t>619/16, ECLI:EU:C:2018:872, 51. punktu</w:t>
      </w:r>
      <w:r w:rsidR="00C07AA4" w:rsidRPr="00AF6FCB">
        <w:t>).</w:t>
      </w:r>
    </w:p>
    <w:p w14:paraId="5B122540" w14:textId="6B219375" w:rsidR="0052515D" w:rsidRPr="00087A24" w:rsidRDefault="00C07AA4" w:rsidP="00996221">
      <w:pPr>
        <w:tabs>
          <w:tab w:val="left" w:pos="709"/>
        </w:tabs>
        <w:spacing w:after="0" w:line="276" w:lineRule="auto"/>
        <w:ind w:firstLine="709"/>
        <w:jc w:val="both"/>
      </w:pPr>
      <w:r w:rsidRPr="00C07AA4">
        <w:t xml:space="preserve">Turklāt </w:t>
      </w:r>
      <w:r w:rsidR="001D5280" w:rsidRPr="00C07AA4">
        <w:t xml:space="preserve">atvaļinājuma institūta mērķis ir nodrošināt darbiniekam, kurš </w:t>
      </w:r>
      <w:r w:rsidR="00611B20" w:rsidRPr="00C07AA4">
        <w:t xml:space="preserve">faktiski </w:t>
      </w:r>
      <w:r w:rsidR="001D5280" w:rsidRPr="00C07AA4">
        <w:t>tiek nodarbināts, atpūtas periodu, saglabāj</w:t>
      </w:r>
      <w:r w:rsidR="005248B4" w:rsidRPr="00C07AA4">
        <w:t>ot šajā laikā</w:t>
      </w:r>
      <w:r w:rsidR="001D5280" w:rsidRPr="00C07AA4">
        <w:t xml:space="preserve"> darba samaks</w:t>
      </w:r>
      <w:r w:rsidR="005248B4" w:rsidRPr="00C07AA4">
        <w:t>u</w:t>
      </w:r>
      <w:r w:rsidR="001D5280" w:rsidRPr="00C07AA4">
        <w:t xml:space="preserve">. </w:t>
      </w:r>
      <w:r w:rsidRPr="00C07AA4">
        <w:t xml:space="preserve">Apgabaltiesa nav </w:t>
      </w:r>
      <w:r w:rsidR="00BC5371">
        <w:t xml:space="preserve">ņēmusi vērā, ka izskatāmajā lietā prasītāja jau ilgstoši </w:t>
      </w:r>
      <w:r w:rsidRPr="00C07AA4">
        <w:t xml:space="preserve">nebija strādājusi </w:t>
      </w:r>
      <w:r w:rsidR="002E2676">
        <w:t>atbildētājas</w:t>
      </w:r>
      <w:r w:rsidRPr="00C07AA4">
        <w:t xml:space="preserve"> prettiesiskas rīcības dēļ, ko </w:t>
      </w:r>
      <w:r w:rsidR="00BC5371">
        <w:t xml:space="preserve">apstiprina iznākums iepriekš izskatītājās </w:t>
      </w:r>
      <w:r w:rsidRPr="00C07AA4">
        <w:t xml:space="preserve">lietās </w:t>
      </w:r>
      <w:r w:rsidR="00E42ECA">
        <w:t>Nr. </w:t>
      </w:r>
      <w:r w:rsidRPr="00C07AA4">
        <w:t>C68369820</w:t>
      </w:r>
      <w:r w:rsidR="00E42ECA">
        <w:t xml:space="preserve"> un Nr.</w:t>
      </w:r>
      <w:r w:rsidR="00D03CE8">
        <w:t> </w:t>
      </w:r>
      <w:r w:rsidRPr="00C07AA4">
        <w:t xml:space="preserve">C68274221 (sk. </w:t>
      </w:r>
      <w:r w:rsidRPr="00E9675B">
        <w:rPr>
          <w:i/>
          <w:iCs/>
        </w:rPr>
        <w:t>šā sprieduma 1.1. un 1.2. punktu</w:t>
      </w:r>
      <w:r w:rsidRPr="00087A24">
        <w:t>).</w:t>
      </w:r>
      <w:r w:rsidR="001D5280" w:rsidRPr="00087A24">
        <w:t xml:space="preserve"> </w:t>
      </w:r>
    </w:p>
    <w:p w14:paraId="74F3351F" w14:textId="1AE2991B" w:rsidR="00255EB5" w:rsidRPr="00B670DF" w:rsidRDefault="00BC5371" w:rsidP="00996221">
      <w:pPr>
        <w:spacing w:after="0" w:line="276" w:lineRule="auto"/>
        <w:ind w:firstLine="720"/>
        <w:jc w:val="both"/>
      </w:pPr>
      <w:r>
        <w:t>[11.5] P</w:t>
      </w:r>
      <w:r w:rsidR="00593335">
        <w:t>rasītājas norādīto apstākļu, kas saistīti ar darba apstākļu nenodrošināšanu (darba vieta, informācija, saziņa) un iespēju ērti piekļūt darba vietai (caurlaide, autostāvvietas izmantošana), v</w:t>
      </w:r>
      <w:r w:rsidR="00593335" w:rsidRPr="00B670DF">
        <w:t xml:space="preserve">ērtējums pārsūdzētajā spriedumā nav </w:t>
      </w:r>
      <w:r w:rsidR="00AF6FCB">
        <w:t xml:space="preserve">balstīts </w:t>
      </w:r>
      <w:r w:rsidR="006F2A48">
        <w:t xml:space="preserve">uz </w:t>
      </w:r>
      <w:r w:rsidR="00B670DF" w:rsidRPr="00B670DF">
        <w:lastRenderedPageBreak/>
        <w:t>pierādījum</w:t>
      </w:r>
      <w:r w:rsidR="006F2A48">
        <w:t>iem</w:t>
      </w:r>
      <w:r w:rsidR="00B670DF" w:rsidRPr="00B670DF">
        <w:t xml:space="preserve">, kas pamatotu </w:t>
      </w:r>
      <w:r w:rsidR="002E2676">
        <w:t>atbildētājas</w:t>
      </w:r>
      <w:r w:rsidR="00B670DF" w:rsidRPr="00B670DF">
        <w:t xml:space="preserve"> paskaidrojumus atbilstoši Civilprocesa likuma 104. panta pirmajai daļai. </w:t>
      </w:r>
    </w:p>
    <w:p w14:paraId="3149DCB9" w14:textId="44DEFE34" w:rsidR="00255EB5" w:rsidRPr="00B670DF" w:rsidRDefault="00B670DF" w:rsidP="00996221">
      <w:pPr>
        <w:spacing w:after="0" w:line="276" w:lineRule="auto"/>
        <w:ind w:firstLine="720"/>
        <w:jc w:val="both"/>
      </w:pPr>
      <w:r w:rsidRPr="00B670DF">
        <w:t xml:space="preserve">Līdz ar to </w:t>
      </w:r>
      <w:r w:rsidR="00255EB5" w:rsidRPr="00B670DF">
        <w:t>Senāts secina, ka tiesa nav ievērojusi apgrieztās pierādīšanas principu, atbilstoši k</w:t>
      </w:r>
      <w:r>
        <w:t>ur</w:t>
      </w:r>
      <w:r w:rsidR="00255EB5" w:rsidRPr="00B670DF">
        <w:t>am darbiniekam ir vienīgi jānorāda uz apstākļiem, kas varētu liecināt par atšķirīgu attieksmi vai nelabvēlīgu seku radīšanu, savukārt darba devējam minētais apgalvojums ir jāatspēko, savus iebildumus pamatojot ar ticamiem pierādījumiem.</w:t>
      </w:r>
    </w:p>
    <w:p w14:paraId="79A585C9" w14:textId="4A447AAC" w:rsidR="00255EB5" w:rsidRPr="00087A24" w:rsidRDefault="00996221" w:rsidP="00996221">
      <w:pPr>
        <w:spacing w:after="0" w:line="276" w:lineRule="auto"/>
        <w:ind w:firstLine="720"/>
        <w:jc w:val="both"/>
      </w:pPr>
      <w:r>
        <w:t>J</w:t>
      </w:r>
      <w:r w:rsidR="00255EB5" w:rsidRPr="00B670DF">
        <w:t>āpiekrīt kasācijas sūdzībā norādītajam, ka apgabaltiesa nav izvērtējusi tos apstākļus, kas veido celtās prasības pamatu, jo</w:t>
      </w:r>
      <w:r w:rsidR="00B670DF" w:rsidRPr="00B670DF">
        <w:t xml:space="preserve">, piemēram, </w:t>
      </w:r>
      <w:r w:rsidR="002E2676">
        <w:t>prasītājas</w:t>
      </w:r>
      <w:r w:rsidR="002E2676" w:rsidRPr="00B670DF">
        <w:t xml:space="preserve"> </w:t>
      </w:r>
      <w:r w:rsidR="00255EB5" w:rsidRPr="00B670DF">
        <w:t xml:space="preserve">aizskārums </w:t>
      </w:r>
      <w:r w:rsidR="00B670DF" w:rsidRPr="00B670DF">
        <w:t xml:space="preserve">bija </w:t>
      </w:r>
      <w:r w:rsidR="00255EB5" w:rsidRPr="00B670DF">
        <w:t xml:space="preserve">pamatots nevis ar neiespējamību iekļūt </w:t>
      </w:r>
      <w:r w:rsidR="002E2676">
        <w:t>atbildētājas</w:t>
      </w:r>
      <w:r w:rsidR="00255EB5" w:rsidRPr="00B670DF">
        <w:t xml:space="preserve"> telpās ārpus darba laika, bet gan ar to, ka </w:t>
      </w:r>
      <w:r w:rsidR="00B670DF" w:rsidRPr="00B670DF">
        <w:t xml:space="preserve">pret prasītāju bija pieļauta </w:t>
      </w:r>
      <w:r w:rsidR="00B670DF" w:rsidRPr="00996221">
        <w:t>a</w:t>
      </w:r>
      <w:r w:rsidR="00255EB5" w:rsidRPr="00996221">
        <w:t>tšķirī</w:t>
      </w:r>
      <w:r w:rsidR="00B670DF" w:rsidRPr="00996221">
        <w:t xml:space="preserve">ga attieksme, jo </w:t>
      </w:r>
      <w:r w:rsidR="00255EB5" w:rsidRPr="00996221">
        <w:t xml:space="preserve">pārējiem darbiniekiem </w:t>
      </w:r>
      <w:r w:rsidR="0029431A" w:rsidRPr="00996221">
        <w:t>bija</w:t>
      </w:r>
      <w:r w:rsidR="00255EB5" w:rsidRPr="00996221">
        <w:t xml:space="preserve"> neierobežota piekļuve darba telpām.</w:t>
      </w:r>
      <w:r w:rsidR="00A058E6" w:rsidRPr="00996221">
        <w:t xml:space="preserve"> Tāpat nav sniegts vērtējums prasītājas norādītajam par darba apstākļu nenodrošināšanu.</w:t>
      </w:r>
      <w:r w:rsidR="00255EB5" w:rsidRPr="00996221">
        <w:t xml:space="preserve"> </w:t>
      </w:r>
    </w:p>
    <w:p w14:paraId="757E84E0" w14:textId="77777777" w:rsidR="00593335" w:rsidRDefault="00593335" w:rsidP="00A0066D">
      <w:pPr>
        <w:spacing w:after="0" w:line="276" w:lineRule="auto"/>
        <w:ind w:firstLine="567"/>
        <w:jc w:val="both"/>
      </w:pPr>
    </w:p>
    <w:bookmarkEnd w:id="6"/>
    <w:p w14:paraId="2E2EB8FA" w14:textId="2298ECB0" w:rsidR="00E4538F" w:rsidRPr="001B100F" w:rsidRDefault="00611B20" w:rsidP="00996221">
      <w:pPr>
        <w:spacing w:after="0" w:line="276" w:lineRule="auto"/>
        <w:ind w:firstLine="720"/>
        <w:jc w:val="both"/>
      </w:pPr>
      <w:r w:rsidRPr="001B100F">
        <w:t>[</w:t>
      </w:r>
      <w:r w:rsidR="00A0066D">
        <w:t>1</w:t>
      </w:r>
      <w:r w:rsidR="006F2A48">
        <w:t>2</w:t>
      </w:r>
      <w:r w:rsidRPr="001B100F">
        <w:t>]</w:t>
      </w:r>
      <w:r w:rsidR="00851798" w:rsidRPr="001B100F">
        <w:t> </w:t>
      </w:r>
      <w:r w:rsidR="00E4538F" w:rsidRPr="001B100F">
        <w:t xml:space="preserve">Apkopojot </w:t>
      </w:r>
      <w:r w:rsidR="0013797A" w:rsidRPr="001B100F">
        <w:t xml:space="preserve">sprieduma </w:t>
      </w:r>
      <w:r w:rsidR="00AF6FCB">
        <w:t>9</w:t>
      </w:r>
      <w:r w:rsidR="0013797A" w:rsidRPr="001B100F">
        <w:t>.</w:t>
      </w:r>
      <w:r w:rsidR="00347F09">
        <w:t> – 1</w:t>
      </w:r>
      <w:r w:rsidR="00AF6FCB">
        <w:t>1</w:t>
      </w:r>
      <w:r w:rsidR="0013797A" w:rsidRPr="001B100F">
        <w:t xml:space="preserve">. punktā </w:t>
      </w:r>
      <w:r w:rsidR="00E4538F" w:rsidRPr="001B100F">
        <w:t>minētos apsvērumus</w:t>
      </w:r>
      <w:r w:rsidR="0013797A" w:rsidRPr="001B100F">
        <w:t>, Senāts atzīst, ka tiesa ir nepareizi piemēroju</w:t>
      </w:r>
      <w:r w:rsidR="0013797A" w:rsidRPr="00AF6FCB">
        <w:t xml:space="preserve">si </w:t>
      </w:r>
      <w:r w:rsidR="00347F09" w:rsidRPr="00AF6FCB">
        <w:t>Darba likuma 28.</w:t>
      </w:r>
      <w:r w:rsidR="00A0066D" w:rsidRPr="00AF6FCB">
        <w:t> panta otro daļu</w:t>
      </w:r>
      <w:r w:rsidR="00347F09" w:rsidRPr="00AF6FCB">
        <w:t>, 51.</w:t>
      </w:r>
      <w:r w:rsidR="00A0066D" w:rsidRPr="00AF6FCB">
        <w:t xml:space="preserve"> panta otro daļu, 74. panta </w:t>
      </w:r>
      <w:r w:rsidR="00EC23E7" w:rsidRPr="00AF6FCB">
        <w:t xml:space="preserve">pirmo un </w:t>
      </w:r>
      <w:r w:rsidR="00A0066D" w:rsidRPr="00AF6FCB">
        <w:t>otro daļu,</w:t>
      </w:r>
      <w:r w:rsidR="0013797A" w:rsidRPr="00A0066D">
        <w:rPr>
          <w:color w:val="FF0000"/>
        </w:rPr>
        <w:t xml:space="preserve"> </w:t>
      </w:r>
      <w:r w:rsidR="00E4538F" w:rsidRPr="001B100F">
        <w:t>kā arī nav veikusi vispusīgu lietas apstākļu</w:t>
      </w:r>
      <w:r w:rsidR="006F2A48">
        <w:t xml:space="preserve"> noskaidrošanu un pierādījumu </w:t>
      </w:r>
      <w:r w:rsidR="00E4538F" w:rsidRPr="001B100F">
        <w:t>novērtējumu un tādējādi pārkāpusi Civilprocesa likuma 8.</w:t>
      </w:r>
      <w:r w:rsidR="006F2A48">
        <w:t> </w:t>
      </w:r>
      <w:r w:rsidR="00E4538F" w:rsidRPr="001B100F">
        <w:t xml:space="preserve">panta </w:t>
      </w:r>
      <w:r w:rsidR="002E2676" w:rsidRPr="001B100F">
        <w:t>pirm</w:t>
      </w:r>
      <w:r w:rsidR="002E2676">
        <w:t>o</w:t>
      </w:r>
      <w:r w:rsidR="002E2676" w:rsidRPr="001B100F">
        <w:t xml:space="preserve"> </w:t>
      </w:r>
      <w:r w:rsidR="00E4538F" w:rsidRPr="001B100F">
        <w:t>daļ</w:t>
      </w:r>
      <w:r w:rsidR="002E2676">
        <w:t>u</w:t>
      </w:r>
      <w:r w:rsidR="00E4538F" w:rsidRPr="001B100F">
        <w:t>, 97.</w:t>
      </w:r>
      <w:r w:rsidR="00400AFB">
        <w:t> </w:t>
      </w:r>
      <w:r w:rsidR="00E4538F" w:rsidRPr="001B100F">
        <w:t>panta pirm</w:t>
      </w:r>
      <w:r w:rsidR="002E2676">
        <w:t>o</w:t>
      </w:r>
      <w:r w:rsidR="00E4538F" w:rsidRPr="001B100F">
        <w:t xml:space="preserve"> daļ</w:t>
      </w:r>
      <w:r w:rsidR="002E2676">
        <w:t>u,</w:t>
      </w:r>
      <w:r w:rsidR="00E4538F" w:rsidRPr="001B100F">
        <w:t xml:space="preserve"> 193.</w:t>
      </w:r>
      <w:r w:rsidR="00400AFB">
        <w:t> </w:t>
      </w:r>
      <w:r w:rsidR="00E4538F" w:rsidRPr="001B100F">
        <w:t>panta piekt</w:t>
      </w:r>
      <w:r w:rsidR="002E2676">
        <w:t>o</w:t>
      </w:r>
      <w:r w:rsidR="00E4538F" w:rsidRPr="001B100F">
        <w:t xml:space="preserve"> daļ</w:t>
      </w:r>
      <w:r w:rsidR="002E2676">
        <w:t>u</w:t>
      </w:r>
      <w:r w:rsidR="00101DD7">
        <w:t xml:space="preserve"> </w:t>
      </w:r>
      <w:r w:rsidR="002E2676">
        <w:t>un</w:t>
      </w:r>
      <w:r w:rsidR="00101DD7">
        <w:t xml:space="preserve"> </w:t>
      </w:r>
      <w:r w:rsidR="00101DD7" w:rsidRPr="00101DD7">
        <w:t>432. panta piekt</w:t>
      </w:r>
      <w:r w:rsidR="002E2676">
        <w:t>o</w:t>
      </w:r>
      <w:r w:rsidR="00101DD7" w:rsidRPr="00101DD7">
        <w:t xml:space="preserve"> daļ</w:t>
      </w:r>
      <w:r w:rsidR="002E2676">
        <w:t>u</w:t>
      </w:r>
      <w:r w:rsidR="00E4538F" w:rsidRPr="001B100F">
        <w:t>.</w:t>
      </w:r>
    </w:p>
    <w:p w14:paraId="53B782DB" w14:textId="302A8614" w:rsidR="003B6AFA" w:rsidRPr="001B100F" w:rsidRDefault="00E4538F" w:rsidP="00E4538F">
      <w:pPr>
        <w:spacing w:after="0" w:line="276" w:lineRule="auto"/>
        <w:jc w:val="both"/>
      </w:pPr>
      <w:r w:rsidRPr="001B100F">
        <w:tab/>
        <w:t>Konstatētie materiālo un procesuālo tiesību normu pārkāpumi vērtējami kā tādi, kas varēja novest pie lietas nepareizas izspriešanas, tādēļ spriedums atceļams</w:t>
      </w:r>
      <w:r w:rsidR="006F2A48">
        <w:t>, nepievēršoties pārējo kasācijas sūdzībā norādīto apsvērumu analīzei</w:t>
      </w:r>
      <w:r w:rsidRPr="001B100F">
        <w:t>.</w:t>
      </w:r>
    </w:p>
    <w:p w14:paraId="3B47D136" w14:textId="77777777" w:rsidR="00E4538F" w:rsidRDefault="00E4538F" w:rsidP="007C5939">
      <w:pPr>
        <w:spacing w:after="0" w:line="276" w:lineRule="auto"/>
        <w:ind w:firstLine="567"/>
        <w:jc w:val="both"/>
      </w:pPr>
    </w:p>
    <w:p w14:paraId="587E392E" w14:textId="0347F9A5" w:rsidR="007C5939" w:rsidRDefault="007C5939">
      <w:pPr>
        <w:tabs>
          <w:tab w:val="left" w:pos="709"/>
        </w:tabs>
        <w:spacing w:after="0" w:line="276" w:lineRule="auto"/>
        <w:ind w:firstLine="720"/>
        <w:jc w:val="both"/>
      </w:pPr>
      <w:r>
        <w:t>[</w:t>
      </w:r>
      <w:r w:rsidR="00A0066D">
        <w:t>1</w:t>
      </w:r>
      <w:r w:rsidR="006F2A48">
        <w:t>3</w:t>
      </w:r>
      <w:r>
        <w:t>] </w:t>
      </w:r>
      <w:r w:rsidRPr="00552B48">
        <w:t>Saskaņā ar Civilprocesa likuma 458.</w:t>
      </w:r>
      <w:r>
        <w:t> </w:t>
      </w:r>
      <w:r w:rsidRPr="00552B48">
        <w:t>panta otro daļu</w:t>
      </w:r>
      <w:r w:rsidR="002E2676">
        <w:t>, atceļot tiesas spriedumu,</w:t>
      </w:r>
      <w:r w:rsidRPr="00552B48">
        <w:t xml:space="preserve"> </w:t>
      </w:r>
      <w:r>
        <w:t>prasītājai</w:t>
      </w:r>
      <w:r w:rsidRPr="00552B48">
        <w:t xml:space="preserve"> atmaksājama drošības nauda.</w:t>
      </w:r>
    </w:p>
    <w:p w14:paraId="17223CE4" w14:textId="77777777" w:rsidR="002E2676" w:rsidRPr="00552B48" w:rsidRDefault="002E2676" w:rsidP="00996221">
      <w:pPr>
        <w:tabs>
          <w:tab w:val="left" w:pos="709"/>
        </w:tabs>
        <w:spacing w:after="0" w:line="276" w:lineRule="auto"/>
        <w:ind w:firstLine="720"/>
        <w:jc w:val="both"/>
        <w:rPr>
          <w:rFonts w:asciiTheme="majorBidi" w:hAnsiTheme="majorBidi" w:cstheme="majorBidi"/>
          <w:szCs w:val="24"/>
        </w:rPr>
      </w:pPr>
    </w:p>
    <w:p w14:paraId="7D646CA8" w14:textId="77777777" w:rsidR="007C5939" w:rsidRPr="00552B48" w:rsidRDefault="007C5939" w:rsidP="007C5939">
      <w:pPr>
        <w:widowControl w:val="0"/>
        <w:kinsoku w:val="0"/>
        <w:overflowPunct w:val="0"/>
        <w:autoSpaceDE w:val="0"/>
        <w:autoSpaceDN w:val="0"/>
        <w:adjustRightInd w:val="0"/>
        <w:spacing w:after="0" w:line="276" w:lineRule="auto"/>
        <w:ind w:right="-6"/>
        <w:jc w:val="center"/>
        <w:rPr>
          <w:rFonts w:eastAsiaTheme="minorEastAsia" w:cs="Times New Roman"/>
          <w:b/>
          <w:bCs/>
          <w:szCs w:val="24"/>
          <w:lang w:eastAsia="lv-LV"/>
        </w:rPr>
      </w:pPr>
      <w:r w:rsidRPr="00552B48">
        <w:rPr>
          <w:rFonts w:eastAsiaTheme="minorEastAsia" w:cs="Times New Roman"/>
          <w:b/>
          <w:bCs/>
          <w:szCs w:val="24"/>
          <w:lang w:eastAsia="lv-LV"/>
        </w:rPr>
        <w:t>Rezolutīvā daļa</w:t>
      </w:r>
    </w:p>
    <w:p w14:paraId="10A95CCC" w14:textId="77777777" w:rsidR="007C5939" w:rsidRPr="00552B48" w:rsidRDefault="007C5939" w:rsidP="007C5939">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4C59CA03" w14:textId="77777777" w:rsidR="007C5939" w:rsidRPr="00552B48" w:rsidRDefault="007C5939" w:rsidP="00400AFB">
      <w:pPr>
        <w:widowControl w:val="0"/>
        <w:kinsoku w:val="0"/>
        <w:overflowPunct w:val="0"/>
        <w:autoSpaceDE w:val="0"/>
        <w:autoSpaceDN w:val="0"/>
        <w:adjustRightInd w:val="0"/>
        <w:spacing w:after="0" w:line="276" w:lineRule="auto"/>
        <w:ind w:right="-6" w:firstLine="720"/>
        <w:jc w:val="both"/>
        <w:rPr>
          <w:rFonts w:eastAsiaTheme="minorEastAsia" w:cs="Times New Roman"/>
          <w:spacing w:val="-1"/>
          <w:szCs w:val="24"/>
          <w:lang w:eastAsia="lv-LV"/>
        </w:rPr>
      </w:pPr>
      <w:r w:rsidRPr="00552B48">
        <w:rPr>
          <w:rFonts w:eastAsiaTheme="minorEastAsia" w:cs="Times New Roman"/>
          <w:spacing w:val="-1"/>
          <w:szCs w:val="24"/>
          <w:lang w:eastAsia="lv-LV"/>
        </w:rPr>
        <w:t>Pamatojoties uz Civilprocesa likuma 474.</w:t>
      </w:r>
      <w:r>
        <w:rPr>
          <w:rFonts w:eastAsiaTheme="minorEastAsia" w:cs="Times New Roman"/>
          <w:spacing w:val="-1"/>
          <w:szCs w:val="24"/>
          <w:lang w:eastAsia="lv-LV"/>
        </w:rPr>
        <w:t> </w:t>
      </w:r>
      <w:r w:rsidRPr="00552B48">
        <w:rPr>
          <w:rFonts w:eastAsiaTheme="minorEastAsia" w:cs="Times New Roman"/>
          <w:spacing w:val="-1"/>
          <w:szCs w:val="24"/>
          <w:lang w:eastAsia="lv-LV"/>
        </w:rPr>
        <w:t>panta 2.</w:t>
      </w:r>
      <w:r>
        <w:rPr>
          <w:rFonts w:eastAsiaTheme="minorEastAsia" w:cs="Times New Roman"/>
          <w:spacing w:val="-1"/>
          <w:szCs w:val="24"/>
          <w:lang w:eastAsia="lv-LV"/>
        </w:rPr>
        <w:t> </w:t>
      </w:r>
      <w:r w:rsidRPr="00552B48">
        <w:rPr>
          <w:rFonts w:eastAsiaTheme="minorEastAsia" w:cs="Times New Roman"/>
          <w:spacing w:val="-1"/>
          <w:szCs w:val="24"/>
          <w:lang w:eastAsia="lv-LV"/>
        </w:rPr>
        <w:t>punktu, Senāts</w:t>
      </w:r>
    </w:p>
    <w:p w14:paraId="2BA7AF01" w14:textId="77777777" w:rsidR="007C5939" w:rsidRPr="00F666BF" w:rsidRDefault="007C5939" w:rsidP="00400AFB">
      <w:pPr>
        <w:widowControl w:val="0"/>
        <w:kinsoku w:val="0"/>
        <w:overflowPunct w:val="0"/>
        <w:autoSpaceDE w:val="0"/>
        <w:autoSpaceDN w:val="0"/>
        <w:adjustRightInd w:val="0"/>
        <w:spacing w:after="0" w:line="276" w:lineRule="auto"/>
        <w:ind w:right="-6"/>
        <w:jc w:val="both"/>
        <w:rPr>
          <w:rFonts w:eastAsiaTheme="minorEastAsia" w:cs="Times New Roman"/>
          <w:spacing w:val="-1"/>
          <w:szCs w:val="24"/>
          <w:highlight w:val="yellow"/>
          <w:lang w:eastAsia="lv-LV"/>
        </w:rPr>
      </w:pPr>
    </w:p>
    <w:p w14:paraId="5AF19201" w14:textId="77777777" w:rsidR="007C5939" w:rsidRPr="00552B48" w:rsidRDefault="007C5939" w:rsidP="00400AFB">
      <w:pPr>
        <w:widowControl w:val="0"/>
        <w:kinsoku w:val="0"/>
        <w:overflowPunct w:val="0"/>
        <w:autoSpaceDE w:val="0"/>
        <w:autoSpaceDN w:val="0"/>
        <w:adjustRightInd w:val="0"/>
        <w:spacing w:after="0" w:line="276" w:lineRule="auto"/>
        <w:ind w:right="-6"/>
        <w:jc w:val="center"/>
        <w:rPr>
          <w:rFonts w:eastAsiaTheme="minorEastAsia" w:cs="Times New Roman"/>
          <w:b/>
          <w:bCs/>
          <w:spacing w:val="-1"/>
          <w:szCs w:val="24"/>
          <w:lang w:eastAsia="lv-LV"/>
        </w:rPr>
      </w:pPr>
      <w:r w:rsidRPr="00552B48">
        <w:rPr>
          <w:rFonts w:eastAsiaTheme="minorEastAsia" w:cs="Times New Roman"/>
          <w:b/>
          <w:bCs/>
          <w:spacing w:val="-1"/>
          <w:szCs w:val="24"/>
          <w:lang w:eastAsia="lv-LV"/>
        </w:rPr>
        <w:t>nosprieda</w:t>
      </w:r>
    </w:p>
    <w:p w14:paraId="007B05A3" w14:textId="77777777" w:rsidR="007C5939" w:rsidRPr="00552B48" w:rsidRDefault="007C5939" w:rsidP="00400AFB">
      <w:pPr>
        <w:widowControl w:val="0"/>
        <w:kinsoku w:val="0"/>
        <w:overflowPunct w:val="0"/>
        <w:autoSpaceDE w:val="0"/>
        <w:autoSpaceDN w:val="0"/>
        <w:adjustRightInd w:val="0"/>
        <w:spacing w:after="0" w:line="276" w:lineRule="auto"/>
        <w:ind w:right="-6" w:firstLine="567"/>
        <w:jc w:val="both"/>
        <w:rPr>
          <w:rFonts w:eastAsiaTheme="minorEastAsia" w:cs="Times New Roman"/>
          <w:b/>
          <w:bCs/>
          <w:spacing w:val="-1"/>
          <w:szCs w:val="24"/>
          <w:lang w:eastAsia="lv-LV"/>
        </w:rPr>
      </w:pPr>
    </w:p>
    <w:p w14:paraId="0A93E674" w14:textId="17C19EEB" w:rsidR="007C5939" w:rsidRDefault="007C5939" w:rsidP="00400AFB">
      <w:pPr>
        <w:widowControl w:val="0"/>
        <w:kinsoku w:val="0"/>
        <w:overflowPunct w:val="0"/>
        <w:autoSpaceDE w:val="0"/>
        <w:autoSpaceDN w:val="0"/>
        <w:adjustRightInd w:val="0"/>
        <w:spacing w:after="0" w:line="276" w:lineRule="auto"/>
        <w:ind w:right="-8" w:firstLine="720"/>
        <w:jc w:val="both"/>
        <w:rPr>
          <w:rFonts w:cs="Times New Roman"/>
          <w:szCs w:val="24"/>
        </w:rPr>
      </w:pPr>
      <w:r w:rsidRPr="00552B48">
        <w:t xml:space="preserve">Rīgas apgabaltiesas </w:t>
      </w:r>
      <w:r>
        <w:t>2022. gada 19. oktobra</w:t>
      </w:r>
      <w:r w:rsidRPr="00552B48">
        <w:t xml:space="preserve"> spriedumu </w:t>
      </w:r>
      <w:r w:rsidRPr="00552B48">
        <w:rPr>
          <w:rFonts w:cs="Times New Roman"/>
          <w:szCs w:val="24"/>
        </w:rPr>
        <w:t>atcelt</w:t>
      </w:r>
      <w:r>
        <w:rPr>
          <w:rFonts w:cs="Times New Roman"/>
          <w:szCs w:val="24"/>
        </w:rPr>
        <w:t xml:space="preserve"> un</w:t>
      </w:r>
      <w:r w:rsidRPr="00552B48">
        <w:rPr>
          <w:rFonts w:cs="Times New Roman"/>
          <w:szCs w:val="24"/>
        </w:rPr>
        <w:t xml:space="preserve"> lietu nodot jaunai izskatīšanai Rīgas apgabaltiesā</w:t>
      </w:r>
      <w:r>
        <w:rPr>
          <w:rFonts w:cs="Times New Roman"/>
          <w:szCs w:val="24"/>
        </w:rPr>
        <w:t>;</w:t>
      </w:r>
    </w:p>
    <w:p w14:paraId="66FCB85F" w14:textId="5A4444AB" w:rsidR="007C5939" w:rsidRDefault="007C5939" w:rsidP="00400AFB">
      <w:pPr>
        <w:widowControl w:val="0"/>
        <w:kinsoku w:val="0"/>
        <w:overflowPunct w:val="0"/>
        <w:autoSpaceDE w:val="0"/>
        <w:autoSpaceDN w:val="0"/>
        <w:adjustRightInd w:val="0"/>
        <w:spacing w:after="0" w:line="276" w:lineRule="auto"/>
        <w:ind w:right="-8" w:firstLine="720"/>
        <w:jc w:val="both"/>
      </w:pPr>
      <w:r>
        <w:t>a</w:t>
      </w:r>
      <w:r w:rsidRPr="00552B48">
        <w:t xml:space="preserve">tmaksāt </w:t>
      </w:r>
      <w:r w:rsidR="00246E84">
        <w:rPr>
          <w:rFonts w:cs="Times New Roman"/>
          <w:szCs w:val="24"/>
        </w:rPr>
        <w:t>[pers. A]</w:t>
      </w:r>
      <w:r w:rsidR="00246E84">
        <w:rPr>
          <w:rFonts w:cs="Times New Roman"/>
          <w:szCs w:val="24"/>
        </w:rPr>
        <w:t xml:space="preserve"> </w:t>
      </w:r>
      <w:r w:rsidRPr="00552B48">
        <w:t xml:space="preserve">drošības naudu 300 </w:t>
      </w:r>
      <w:proofErr w:type="spellStart"/>
      <w:r w:rsidRPr="00552B48">
        <w:rPr>
          <w:i/>
        </w:rPr>
        <w:t>euro</w:t>
      </w:r>
      <w:proofErr w:type="spellEnd"/>
      <w:r>
        <w:t xml:space="preserve"> (trīs simti </w:t>
      </w:r>
      <w:r>
        <w:rPr>
          <w:i/>
        </w:rPr>
        <w:t>euro</w:t>
      </w:r>
      <w:r>
        <w:t>).</w:t>
      </w:r>
    </w:p>
    <w:p w14:paraId="0839FDC1" w14:textId="77777777" w:rsidR="007C5939" w:rsidRDefault="007C5939" w:rsidP="00400AFB">
      <w:pPr>
        <w:widowControl w:val="0"/>
        <w:kinsoku w:val="0"/>
        <w:overflowPunct w:val="0"/>
        <w:autoSpaceDE w:val="0"/>
        <w:autoSpaceDN w:val="0"/>
        <w:adjustRightInd w:val="0"/>
        <w:spacing w:after="0" w:line="276" w:lineRule="auto"/>
        <w:ind w:right="-8" w:firstLine="567"/>
        <w:jc w:val="both"/>
      </w:pPr>
    </w:p>
    <w:p w14:paraId="33C879D4" w14:textId="77777777" w:rsidR="007C5939" w:rsidRPr="00E01E7B" w:rsidRDefault="007C5939" w:rsidP="00400AFB">
      <w:pPr>
        <w:widowControl w:val="0"/>
        <w:kinsoku w:val="0"/>
        <w:overflowPunct w:val="0"/>
        <w:autoSpaceDE w:val="0"/>
        <w:autoSpaceDN w:val="0"/>
        <w:adjustRightInd w:val="0"/>
        <w:spacing w:after="0" w:line="276" w:lineRule="auto"/>
        <w:ind w:right="-8" w:firstLine="720"/>
        <w:jc w:val="both"/>
        <w:rPr>
          <w:rFonts w:cs="Times New Roman"/>
          <w:szCs w:val="24"/>
        </w:rPr>
      </w:pPr>
      <w:r w:rsidRPr="00552B48">
        <w:rPr>
          <w:rFonts w:cs="Times New Roman"/>
          <w:szCs w:val="24"/>
        </w:rPr>
        <w:t>Spriedums nav pārsūdzams.</w:t>
      </w:r>
    </w:p>
    <w:sectPr w:rsidR="007C5939" w:rsidRPr="00E01E7B" w:rsidSect="00087A24">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E4054" w14:textId="77777777" w:rsidR="008A4C7C" w:rsidRDefault="008A4C7C">
      <w:pPr>
        <w:spacing w:after="0" w:line="240" w:lineRule="auto"/>
      </w:pPr>
      <w:r>
        <w:separator/>
      </w:r>
    </w:p>
  </w:endnote>
  <w:endnote w:type="continuationSeparator" w:id="0">
    <w:p w14:paraId="6304ED86" w14:textId="77777777" w:rsidR="008A4C7C" w:rsidRDefault="008A4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364B" w14:textId="77777777" w:rsidR="00087A24" w:rsidRDefault="00087A24" w:rsidP="00087A24">
    <w:pPr>
      <w:pStyle w:val="Footer"/>
      <w:jc w:val="center"/>
    </w:pPr>
    <w:sdt>
      <w:sdtPr>
        <w:id w:val="-1705238520"/>
        <w:docPartObj>
          <w:docPartGallery w:val="Page Numbers (Top of Page)"/>
          <w:docPartUnique/>
        </w:docPartObj>
      </w:sdtPr>
      <w:sdtContent>
        <w:r w:rsidRPr="00290620">
          <w:rPr>
            <w:szCs w:val="24"/>
          </w:rPr>
          <w:fldChar w:fldCharType="begin"/>
        </w:r>
        <w:r w:rsidRPr="00290620">
          <w:instrText xml:space="preserve"> PAGE </w:instrText>
        </w:r>
        <w:r w:rsidRPr="00290620">
          <w:rPr>
            <w:szCs w:val="24"/>
          </w:rPr>
          <w:fldChar w:fldCharType="separate"/>
        </w:r>
        <w:r>
          <w:rPr>
            <w:szCs w:val="24"/>
          </w:rPr>
          <w:t>1</w:t>
        </w:r>
        <w:r w:rsidRPr="00290620">
          <w:rPr>
            <w:szCs w:val="24"/>
          </w:rPr>
          <w:fldChar w:fldCharType="end"/>
        </w:r>
        <w:r w:rsidRPr="00290620">
          <w:t xml:space="preserve"> </w:t>
        </w:r>
        <w:r>
          <w:t>no</w:t>
        </w:r>
        <w:r w:rsidRPr="00290620">
          <w:t xml:space="preserve"> </w:t>
        </w:r>
        <w:r>
          <w:rPr>
            <w:noProof/>
          </w:rPr>
          <w:fldChar w:fldCharType="begin"/>
        </w:r>
        <w:r>
          <w:rPr>
            <w:noProof/>
          </w:rPr>
          <w:instrText xml:space="preserve"> NUMPAGES  </w:instrText>
        </w:r>
        <w:r>
          <w:rPr>
            <w:noProof/>
          </w:rPr>
          <w:fldChar w:fldCharType="separate"/>
        </w:r>
        <w:r>
          <w:rPr>
            <w:noProof/>
          </w:rPr>
          <w:t>11</w:t>
        </w:r>
        <w:r>
          <w:rPr>
            <w:noProof/>
          </w:rPr>
          <w:fldChar w:fldCharType="end"/>
        </w:r>
      </w:sdtContent>
    </w:sdt>
  </w:p>
  <w:p w14:paraId="1277E4C5" w14:textId="77777777" w:rsidR="00087A24" w:rsidRDefault="00087A24" w:rsidP="00087A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972DF" w14:textId="77777777" w:rsidR="008A4C7C" w:rsidRDefault="008A4C7C">
      <w:pPr>
        <w:spacing w:after="0" w:line="240" w:lineRule="auto"/>
      </w:pPr>
      <w:r>
        <w:separator/>
      </w:r>
    </w:p>
  </w:footnote>
  <w:footnote w:type="continuationSeparator" w:id="0">
    <w:p w14:paraId="51B1D502" w14:textId="77777777" w:rsidR="008A4C7C" w:rsidRDefault="008A4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02EC9"/>
    <w:multiLevelType w:val="hybridMultilevel"/>
    <w:tmpl w:val="523082CC"/>
    <w:lvl w:ilvl="0" w:tplc="CE66B20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26C0F38"/>
    <w:multiLevelType w:val="hybridMultilevel"/>
    <w:tmpl w:val="BB902858"/>
    <w:lvl w:ilvl="0" w:tplc="E28009F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81A75B1"/>
    <w:multiLevelType w:val="hybridMultilevel"/>
    <w:tmpl w:val="11925DF6"/>
    <w:lvl w:ilvl="0" w:tplc="94C00E9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55798921">
    <w:abstractNumId w:val="0"/>
  </w:num>
  <w:num w:numId="2" w16cid:durableId="1330402970">
    <w:abstractNumId w:val="1"/>
  </w:num>
  <w:num w:numId="3" w16cid:durableId="160392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78C"/>
    <w:rsid w:val="000026C3"/>
    <w:rsid w:val="00003434"/>
    <w:rsid w:val="0000628D"/>
    <w:rsid w:val="000123AE"/>
    <w:rsid w:val="00012BD2"/>
    <w:rsid w:val="00013337"/>
    <w:rsid w:val="00016C5D"/>
    <w:rsid w:val="00022086"/>
    <w:rsid w:val="00023164"/>
    <w:rsid w:val="0002516C"/>
    <w:rsid w:val="00025E4D"/>
    <w:rsid w:val="00026EF0"/>
    <w:rsid w:val="00030172"/>
    <w:rsid w:val="00035CEE"/>
    <w:rsid w:val="00037A09"/>
    <w:rsid w:val="00040873"/>
    <w:rsid w:val="0004363A"/>
    <w:rsid w:val="0004649E"/>
    <w:rsid w:val="00051E20"/>
    <w:rsid w:val="0005207B"/>
    <w:rsid w:val="00054141"/>
    <w:rsid w:val="00057DED"/>
    <w:rsid w:val="0006090A"/>
    <w:rsid w:val="00064F73"/>
    <w:rsid w:val="00065B22"/>
    <w:rsid w:val="00066FF7"/>
    <w:rsid w:val="00072A78"/>
    <w:rsid w:val="0007441F"/>
    <w:rsid w:val="00084DA1"/>
    <w:rsid w:val="00085E38"/>
    <w:rsid w:val="00087A24"/>
    <w:rsid w:val="000938AA"/>
    <w:rsid w:val="00093B9A"/>
    <w:rsid w:val="000964EF"/>
    <w:rsid w:val="00096557"/>
    <w:rsid w:val="000A608F"/>
    <w:rsid w:val="000A616A"/>
    <w:rsid w:val="000A6B41"/>
    <w:rsid w:val="000A773E"/>
    <w:rsid w:val="000A7DBC"/>
    <w:rsid w:val="000B054E"/>
    <w:rsid w:val="000B14B8"/>
    <w:rsid w:val="000B511D"/>
    <w:rsid w:val="000B532C"/>
    <w:rsid w:val="000B6235"/>
    <w:rsid w:val="000B6673"/>
    <w:rsid w:val="000C1F52"/>
    <w:rsid w:val="000C22E8"/>
    <w:rsid w:val="000C43E1"/>
    <w:rsid w:val="000C497D"/>
    <w:rsid w:val="000D1AED"/>
    <w:rsid w:val="000D499D"/>
    <w:rsid w:val="000D4CA3"/>
    <w:rsid w:val="000D6508"/>
    <w:rsid w:val="000D7267"/>
    <w:rsid w:val="000D73E6"/>
    <w:rsid w:val="000E4D15"/>
    <w:rsid w:val="000E5840"/>
    <w:rsid w:val="000E5F0C"/>
    <w:rsid w:val="000E69F8"/>
    <w:rsid w:val="000F4DB4"/>
    <w:rsid w:val="000F5770"/>
    <w:rsid w:val="000F5966"/>
    <w:rsid w:val="000F6E3A"/>
    <w:rsid w:val="000F6F36"/>
    <w:rsid w:val="000F7855"/>
    <w:rsid w:val="00101858"/>
    <w:rsid w:val="00101DD7"/>
    <w:rsid w:val="00102541"/>
    <w:rsid w:val="00102C61"/>
    <w:rsid w:val="00103B0B"/>
    <w:rsid w:val="0011301C"/>
    <w:rsid w:val="00113A49"/>
    <w:rsid w:val="0011670E"/>
    <w:rsid w:val="00124748"/>
    <w:rsid w:val="00124C73"/>
    <w:rsid w:val="00124DB6"/>
    <w:rsid w:val="00126A86"/>
    <w:rsid w:val="001272B1"/>
    <w:rsid w:val="00130241"/>
    <w:rsid w:val="0013029E"/>
    <w:rsid w:val="0013348F"/>
    <w:rsid w:val="0013361C"/>
    <w:rsid w:val="001363FD"/>
    <w:rsid w:val="0013797A"/>
    <w:rsid w:val="0014184B"/>
    <w:rsid w:val="001436AC"/>
    <w:rsid w:val="001436F4"/>
    <w:rsid w:val="001438E4"/>
    <w:rsid w:val="00143E22"/>
    <w:rsid w:val="001510FA"/>
    <w:rsid w:val="00153BD8"/>
    <w:rsid w:val="00155C89"/>
    <w:rsid w:val="00157524"/>
    <w:rsid w:val="0016183F"/>
    <w:rsid w:val="00161E90"/>
    <w:rsid w:val="001626C3"/>
    <w:rsid w:val="00162E8C"/>
    <w:rsid w:val="00163E48"/>
    <w:rsid w:val="0016502F"/>
    <w:rsid w:val="001653A1"/>
    <w:rsid w:val="0016722C"/>
    <w:rsid w:val="001674F7"/>
    <w:rsid w:val="0016765E"/>
    <w:rsid w:val="00167F12"/>
    <w:rsid w:val="0017059F"/>
    <w:rsid w:val="00170E39"/>
    <w:rsid w:val="0017236F"/>
    <w:rsid w:val="00182E08"/>
    <w:rsid w:val="00183655"/>
    <w:rsid w:val="00185214"/>
    <w:rsid w:val="00190143"/>
    <w:rsid w:val="0019071B"/>
    <w:rsid w:val="0019463A"/>
    <w:rsid w:val="00195DD5"/>
    <w:rsid w:val="00196DDB"/>
    <w:rsid w:val="001A0A70"/>
    <w:rsid w:val="001A1198"/>
    <w:rsid w:val="001A3703"/>
    <w:rsid w:val="001A3A64"/>
    <w:rsid w:val="001A4F70"/>
    <w:rsid w:val="001A646C"/>
    <w:rsid w:val="001A6DD1"/>
    <w:rsid w:val="001A721F"/>
    <w:rsid w:val="001B0AFA"/>
    <w:rsid w:val="001B0E07"/>
    <w:rsid w:val="001B100F"/>
    <w:rsid w:val="001B4E45"/>
    <w:rsid w:val="001B4EB0"/>
    <w:rsid w:val="001B5180"/>
    <w:rsid w:val="001B7EE1"/>
    <w:rsid w:val="001C3987"/>
    <w:rsid w:val="001C5587"/>
    <w:rsid w:val="001C583A"/>
    <w:rsid w:val="001D0333"/>
    <w:rsid w:val="001D34B2"/>
    <w:rsid w:val="001D3B15"/>
    <w:rsid w:val="001D5280"/>
    <w:rsid w:val="001D5C9D"/>
    <w:rsid w:val="001E05F4"/>
    <w:rsid w:val="001E3B47"/>
    <w:rsid w:val="001E4715"/>
    <w:rsid w:val="001E5036"/>
    <w:rsid w:val="001E53A8"/>
    <w:rsid w:val="001F12C5"/>
    <w:rsid w:val="001F378C"/>
    <w:rsid w:val="001F4136"/>
    <w:rsid w:val="001F5160"/>
    <w:rsid w:val="001F7726"/>
    <w:rsid w:val="00202728"/>
    <w:rsid w:val="00206339"/>
    <w:rsid w:val="00206676"/>
    <w:rsid w:val="002069A9"/>
    <w:rsid w:val="002074EA"/>
    <w:rsid w:val="00210D6C"/>
    <w:rsid w:val="00211C2A"/>
    <w:rsid w:val="00214057"/>
    <w:rsid w:val="0021587D"/>
    <w:rsid w:val="00220B43"/>
    <w:rsid w:val="00221F02"/>
    <w:rsid w:val="00224345"/>
    <w:rsid w:val="00231DE1"/>
    <w:rsid w:val="002321A3"/>
    <w:rsid w:val="00235F87"/>
    <w:rsid w:val="002405FB"/>
    <w:rsid w:val="00242C66"/>
    <w:rsid w:val="00243B9C"/>
    <w:rsid w:val="00244417"/>
    <w:rsid w:val="00246E84"/>
    <w:rsid w:val="00254B11"/>
    <w:rsid w:val="00255278"/>
    <w:rsid w:val="002559EB"/>
    <w:rsid w:val="00255EB5"/>
    <w:rsid w:val="00256516"/>
    <w:rsid w:val="00261465"/>
    <w:rsid w:val="0026242F"/>
    <w:rsid w:val="0026478E"/>
    <w:rsid w:val="002674F8"/>
    <w:rsid w:val="002700BD"/>
    <w:rsid w:val="00271885"/>
    <w:rsid w:val="002736AE"/>
    <w:rsid w:val="002807F8"/>
    <w:rsid w:val="0028168F"/>
    <w:rsid w:val="00282D63"/>
    <w:rsid w:val="00284EAF"/>
    <w:rsid w:val="00286E77"/>
    <w:rsid w:val="00287B5C"/>
    <w:rsid w:val="00290620"/>
    <w:rsid w:val="00293D51"/>
    <w:rsid w:val="0029431A"/>
    <w:rsid w:val="00297AA0"/>
    <w:rsid w:val="002A0AFC"/>
    <w:rsid w:val="002A55CB"/>
    <w:rsid w:val="002B0FEF"/>
    <w:rsid w:val="002B1B8C"/>
    <w:rsid w:val="002B1E2C"/>
    <w:rsid w:val="002B4F72"/>
    <w:rsid w:val="002B51F3"/>
    <w:rsid w:val="002B62A2"/>
    <w:rsid w:val="002B63F8"/>
    <w:rsid w:val="002B6A56"/>
    <w:rsid w:val="002B70FC"/>
    <w:rsid w:val="002B71C6"/>
    <w:rsid w:val="002B7A37"/>
    <w:rsid w:val="002C1A11"/>
    <w:rsid w:val="002C43CC"/>
    <w:rsid w:val="002C7093"/>
    <w:rsid w:val="002D1456"/>
    <w:rsid w:val="002D22F0"/>
    <w:rsid w:val="002D35BF"/>
    <w:rsid w:val="002D541D"/>
    <w:rsid w:val="002D65B5"/>
    <w:rsid w:val="002D6B32"/>
    <w:rsid w:val="002D6D8C"/>
    <w:rsid w:val="002E13FB"/>
    <w:rsid w:val="002E20EE"/>
    <w:rsid w:val="002E2676"/>
    <w:rsid w:val="002E2BB7"/>
    <w:rsid w:val="002E31F1"/>
    <w:rsid w:val="002E3FFC"/>
    <w:rsid w:val="002E6C69"/>
    <w:rsid w:val="002E7628"/>
    <w:rsid w:val="002F289B"/>
    <w:rsid w:val="002F4783"/>
    <w:rsid w:val="002F6C9A"/>
    <w:rsid w:val="003003A2"/>
    <w:rsid w:val="00301A7B"/>
    <w:rsid w:val="003027CA"/>
    <w:rsid w:val="0030306D"/>
    <w:rsid w:val="00303F40"/>
    <w:rsid w:val="00306F93"/>
    <w:rsid w:val="0031202B"/>
    <w:rsid w:val="00317D0F"/>
    <w:rsid w:val="00320A46"/>
    <w:rsid w:val="003217AA"/>
    <w:rsid w:val="003221F5"/>
    <w:rsid w:val="0032276D"/>
    <w:rsid w:val="00324891"/>
    <w:rsid w:val="0032592D"/>
    <w:rsid w:val="003263BA"/>
    <w:rsid w:val="00333D35"/>
    <w:rsid w:val="00335868"/>
    <w:rsid w:val="00336088"/>
    <w:rsid w:val="00340E3B"/>
    <w:rsid w:val="00345E53"/>
    <w:rsid w:val="00347F09"/>
    <w:rsid w:val="00347F91"/>
    <w:rsid w:val="00356F26"/>
    <w:rsid w:val="003579C8"/>
    <w:rsid w:val="00360956"/>
    <w:rsid w:val="00361512"/>
    <w:rsid w:val="00361CA8"/>
    <w:rsid w:val="00363CC5"/>
    <w:rsid w:val="003729E4"/>
    <w:rsid w:val="003747BD"/>
    <w:rsid w:val="003827C4"/>
    <w:rsid w:val="00382AA0"/>
    <w:rsid w:val="00383739"/>
    <w:rsid w:val="00384B8D"/>
    <w:rsid w:val="0038529A"/>
    <w:rsid w:val="0038729F"/>
    <w:rsid w:val="00387DB9"/>
    <w:rsid w:val="00394739"/>
    <w:rsid w:val="003948A0"/>
    <w:rsid w:val="00397772"/>
    <w:rsid w:val="003A1DAC"/>
    <w:rsid w:val="003A1E8F"/>
    <w:rsid w:val="003A49D4"/>
    <w:rsid w:val="003A68CE"/>
    <w:rsid w:val="003B0F3A"/>
    <w:rsid w:val="003B16FA"/>
    <w:rsid w:val="003B6AFA"/>
    <w:rsid w:val="003B6E14"/>
    <w:rsid w:val="003C324B"/>
    <w:rsid w:val="003C32C3"/>
    <w:rsid w:val="003C4782"/>
    <w:rsid w:val="003C6C78"/>
    <w:rsid w:val="003C7371"/>
    <w:rsid w:val="003D162A"/>
    <w:rsid w:val="003D16B9"/>
    <w:rsid w:val="003D2B69"/>
    <w:rsid w:val="003D497F"/>
    <w:rsid w:val="003E017D"/>
    <w:rsid w:val="003E0574"/>
    <w:rsid w:val="003E123E"/>
    <w:rsid w:val="003E2796"/>
    <w:rsid w:val="003E6093"/>
    <w:rsid w:val="003F104A"/>
    <w:rsid w:val="003F7752"/>
    <w:rsid w:val="00400AFB"/>
    <w:rsid w:val="0040303B"/>
    <w:rsid w:val="004042E6"/>
    <w:rsid w:val="0040617D"/>
    <w:rsid w:val="004103B5"/>
    <w:rsid w:val="004106BD"/>
    <w:rsid w:val="00420665"/>
    <w:rsid w:val="00424F27"/>
    <w:rsid w:val="00425E45"/>
    <w:rsid w:val="00426B27"/>
    <w:rsid w:val="004277C1"/>
    <w:rsid w:val="00427F80"/>
    <w:rsid w:val="00431107"/>
    <w:rsid w:val="00432C73"/>
    <w:rsid w:val="00441B3D"/>
    <w:rsid w:val="00441F77"/>
    <w:rsid w:val="00442125"/>
    <w:rsid w:val="004429EB"/>
    <w:rsid w:val="0044355D"/>
    <w:rsid w:val="0044472B"/>
    <w:rsid w:val="00445B25"/>
    <w:rsid w:val="00446144"/>
    <w:rsid w:val="004528CE"/>
    <w:rsid w:val="0045323E"/>
    <w:rsid w:val="00454737"/>
    <w:rsid w:val="00454E47"/>
    <w:rsid w:val="004563C4"/>
    <w:rsid w:val="00461052"/>
    <w:rsid w:val="004619A0"/>
    <w:rsid w:val="00461DC9"/>
    <w:rsid w:val="004640E1"/>
    <w:rsid w:val="00465AFA"/>
    <w:rsid w:val="00466CCB"/>
    <w:rsid w:val="00466D87"/>
    <w:rsid w:val="004732A6"/>
    <w:rsid w:val="00474A67"/>
    <w:rsid w:val="00477645"/>
    <w:rsid w:val="00477E2A"/>
    <w:rsid w:val="0048033A"/>
    <w:rsid w:val="00481CEF"/>
    <w:rsid w:val="00487216"/>
    <w:rsid w:val="00496488"/>
    <w:rsid w:val="00496FCA"/>
    <w:rsid w:val="00497A01"/>
    <w:rsid w:val="004A16AD"/>
    <w:rsid w:val="004A17B7"/>
    <w:rsid w:val="004A2513"/>
    <w:rsid w:val="004A39A7"/>
    <w:rsid w:val="004A6024"/>
    <w:rsid w:val="004A6D88"/>
    <w:rsid w:val="004A78C0"/>
    <w:rsid w:val="004B1A67"/>
    <w:rsid w:val="004B1F63"/>
    <w:rsid w:val="004B4CDA"/>
    <w:rsid w:val="004B52BC"/>
    <w:rsid w:val="004B7183"/>
    <w:rsid w:val="004B7967"/>
    <w:rsid w:val="004C0938"/>
    <w:rsid w:val="004C09DC"/>
    <w:rsid w:val="004C1A95"/>
    <w:rsid w:val="004C3F72"/>
    <w:rsid w:val="004C74D2"/>
    <w:rsid w:val="004D6522"/>
    <w:rsid w:val="004D7113"/>
    <w:rsid w:val="004E3BA6"/>
    <w:rsid w:val="004E53DC"/>
    <w:rsid w:val="004F0F51"/>
    <w:rsid w:val="004F3045"/>
    <w:rsid w:val="004F3210"/>
    <w:rsid w:val="0050033E"/>
    <w:rsid w:val="005011FA"/>
    <w:rsid w:val="0050156C"/>
    <w:rsid w:val="00503C5B"/>
    <w:rsid w:val="00504133"/>
    <w:rsid w:val="00510956"/>
    <w:rsid w:val="00513CCD"/>
    <w:rsid w:val="00513E4D"/>
    <w:rsid w:val="00514225"/>
    <w:rsid w:val="005156E0"/>
    <w:rsid w:val="0051656B"/>
    <w:rsid w:val="005165EC"/>
    <w:rsid w:val="005203E3"/>
    <w:rsid w:val="00522749"/>
    <w:rsid w:val="00522949"/>
    <w:rsid w:val="00523EC8"/>
    <w:rsid w:val="005248B4"/>
    <w:rsid w:val="0052515D"/>
    <w:rsid w:val="00525B99"/>
    <w:rsid w:val="005272DF"/>
    <w:rsid w:val="00527AE1"/>
    <w:rsid w:val="00533359"/>
    <w:rsid w:val="00535C18"/>
    <w:rsid w:val="005371AF"/>
    <w:rsid w:val="00537B01"/>
    <w:rsid w:val="00537D1D"/>
    <w:rsid w:val="00544865"/>
    <w:rsid w:val="0054535C"/>
    <w:rsid w:val="00545B7B"/>
    <w:rsid w:val="00547AE3"/>
    <w:rsid w:val="0055221B"/>
    <w:rsid w:val="00552B48"/>
    <w:rsid w:val="00552ED4"/>
    <w:rsid w:val="005535A9"/>
    <w:rsid w:val="00557D0F"/>
    <w:rsid w:val="00567D3D"/>
    <w:rsid w:val="00575F0E"/>
    <w:rsid w:val="00576526"/>
    <w:rsid w:val="00577579"/>
    <w:rsid w:val="005776C8"/>
    <w:rsid w:val="00577FDC"/>
    <w:rsid w:val="005806F5"/>
    <w:rsid w:val="00580FAA"/>
    <w:rsid w:val="00581134"/>
    <w:rsid w:val="0058160D"/>
    <w:rsid w:val="00583EDE"/>
    <w:rsid w:val="005850E6"/>
    <w:rsid w:val="005854BD"/>
    <w:rsid w:val="00587562"/>
    <w:rsid w:val="005901CA"/>
    <w:rsid w:val="00593335"/>
    <w:rsid w:val="00593C6E"/>
    <w:rsid w:val="00595667"/>
    <w:rsid w:val="005A26E3"/>
    <w:rsid w:val="005A35EB"/>
    <w:rsid w:val="005A3890"/>
    <w:rsid w:val="005A3F0F"/>
    <w:rsid w:val="005A43E9"/>
    <w:rsid w:val="005A64DF"/>
    <w:rsid w:val="005B14F9"/>
    <w:rsid w:val="005B1B0B"/>
    <w:rsid w:val="005B1CA2"/>
    <w:rsid w:val="005B3611"/>
    <w:rsid w:val="005B3E7D"/>
    <w:rsid w:val="005B52ED"/>
    <w:rsid w:val="005B5C97"/>
    <w:rsid w:val="005B7716"/>
    <w:rsid w:val="005C66E1"/>
    <w:rsid w:val="005D0B43"/>
    <w:rsid w:val="005D1F9D"/>
    <w:rsid w:val="005D3951"/>
    <w:rsid w:val="005D4AE9"/>
    <w:rsid w:val="005D4DF9"/>
    <w:rsid w:val="005D5978"/>
    <w:rsid w:val="005D5D3E"/>
    <w:rsid w:val="005D610A"/>
    <w:rsid w:val="005E1FEF"/>
    <w:rsid w:val="005F09F6"/>
    <w:rsid w:val="005F3D48"/>
    <w:rsid w:val="005F6DE9"/>
    <w:rsid w:val="006054C6"/>
    <w:rsid w:val="006070E6"/>
    <w:rsid w:val="00610030"/>
    <w:rsid w:val="00611B20"/>
    <w:rsid w:val="00612AE8"/>
    <w:rsid w:val="00614951"/>
    <w:rsid w:val="006166A5"/>
    <w:rsid w:val="00616DCE"/>
    <w:rsid w:val="0061726E"/>
    <w:rsid w:val="00617B65"/>
    <w:rsid w:val="006245E6"/>
    <w:rsid w:val="00624E6E"/>
    <w:rsid w:val="006265F0"/>
    <w:rsid w:val="00627294"/>
    <w:rsid w:val="006317EA"/>
    <w:rsid w:val="0063313D"/>
    <w:rsid w:val="006343E1"/>
    <w:rsid w:val="00635299"/>
    <w:rsid w:val="0063690C"/>
    <w:rsid w:val="00643368"/>
    <w:rsid w:val="00644328"/>
    <w:rsid w:val="00644D15"/>
    <w:rsid w:val="006561AE"/>
    <w:rsid w:val="00660471"/>
    <w:rsid w:val="0066212A"/>
    <w:rsid w:val="006631C8"/>
    <w:rsid w:val="0066445D"/>
    <w:rsid w:val="00664D91"/>
    <w:rsid w:val="00664E47"/>
    <w:rsid w:val="006723C6"/>
    <w:rsid w:val="006751D5"/>
    <w:rsid w:val="00683486"/>
    <w:rsid w:val="00687EE4"/>
    <w:rsid w:val="0069176F"/>
    <w:rsid w:val="00693030"/>
    <w:rsid w:val="006974D1"/>
    <w:rsid w:val="00697C43"/>
    <w:rsid w:val="006A0F33"/>
    <w:rsid w:val="006A14FF"/>
    <w:rsid w:val="006A17B3"/>
    <w:rsid w:val="006A256E"/>
    <w:rsid w:val="006A3F47"/>
    <w:rsid w:val="006A4392"/>
    <w:rsid w:val="006B1113"/>
    <w:rsid w:val="006B4D0E"/>
    <w:rsid w:val="006B6898"/>
    <w:rsid w:val="006C4422"/>
    <w:rsid w:val="006C5137"/>
    <w:rsid w:val="006D2D9E"/>
    <w:rsid w:val="006D2E45"/>
    <w:rsid w:val="006D494C"/>
    <w:rsid w:val="006D6C8C"/>
    <w:rsid w:val="006D6C9B"/>
    <w:rsid w:val="006E3364"/>
    <w:rsid w:val="006E5E6F"/>
    <w:rsid w:val="006F0379"/>
    <w:rsid w:val="006F0614"/>
    <w:rsid w:val="006F1A9D"/>
    <w:rsid w:val="006F2761"/>
    <w:rsid w:val="006F2A48"/>
    <w:rsid w:val="006F33E7"/>
    <w:rsid w:val="006F4853"/>
    <w:rsid w:val="006F534C"/>
    <w:rsid w:val="007019D4"/>
    <w:rsid w:val="00702B21"/>
    <w:rsid w:val="00704513"/>
    <w:rsid w:val="00704702"/>
    <w:rsid w:val="00704F36"/>
    <w:rsid w:val="007062D6"/>
    <w:rsid w:val="00707911"/>
    <w:rsid w:val="00710FA0"/>
    <w:rsid w:val="00711A34"/>
    <w:rsid w:val="00714DFA"/>
    <w:rsid w:val="00717D12"/>
    <w:rsid w:val="0072014A"/>
    <w:rsid w:val="007248B8"/>
    <w:rsid w:val="007258D6"/>
    <w:rsid w:val="0072752F"/>
    <w:rsid w:val="00727D66"/>
    <w:rsid w:val="00733177"/>
    <w:rsid w:val="007341C9"/>
    <w:rsid w:val="0073617B"/>
    <w:rsid w:val="00737237"/>
    <w:rsid w:val="007427C8"/>
    <w:rsid w:val="00744820"/>
    <w:rsid w:val="00745C70"/>
    <w:rsid w:val="00746707"/>
    <w:rsid w:val="007479C8"/>
    <w:rsid w:val="0075262B"/>
    <w:rsid w:val="00755A32"/>
    <w:rsid w:val="007562FF"/>
    <w:rsid w:val="00756798"/>
    <w:rsid w:val="00765212"/>
    <w:rsid w:val="007673D2"/>
    <w:rsid w:val="00771949"/>
    <w:rsid w:val="00771E4B"/>
    <w:rsid w:val="00774286"/>
    <w:rsid w:val="007747FF"/>
    <w:rsid w:val="00780531"/>
    <w:rsid w:val="00781B80"/>
    <w:rsid w:val="007820F9"/>
    <w:rsid w:val="00784899"/>
    <w:rsid w:val="00784C8B"/>
    <w:rsid w:val="00784E40"/>
    <w:rsid w:val="007858E6"/>
    <w:rsid w:val="0079307E"/>
    <w:rsid w:val="00795445"/>
    <w:rsid w:val="0079788B"/>
    <w:rsid w:val="00797C32"/>
    <w:rsid w:val="007A0B33"/>
    <w:rsid w:val="007A2996"/>
    <w:rsid w:val="007A3109"/>
    <w:rsid w:val="007A4185"/>
    <w:rsid w:val="007A6232"/>
    <w:rsid w:val="007B0950"/>
    <w:rsid w:val="007B1F8B"/>
    <w:rsid w:val="007B3787"/>
    <w:rsid w:val="007B3A92"/>
    <w:rsid w:val="007B61CA"/>
    <w:rsid w:val="007B645F"/>
    <w:rsid w:val="007C153C"/>
    <w:rsid w:val="007C39E5"/>
    <w:rsid w:val="007C49C7"/>
    <w:rsid w:val="007C57A2"/>
    <w:rsid w:val="007C5939"/>
    <w:rsid w:val="007C60C5"/>
    <w:rsid w:val="007D003F"/>
    <w:rsid w:val="007D1749"/>
    <w:rsid w:val="007D1FA1"/>
    <w:rsid w:val="007D2099"/>
    <w:rsid w:val="007D3D1D"/>
    <w:rsid w:val="007D72EB"/>
    <w:rsid w:val="007E1F5A"/>
    <w:rsid w:val="007E2547"/>
    <w:rsid w:val="007E3DCE"/>
    <w:rsid w:val="007E698D"/>
    <w:rsid w:val="007E74D6"/>
    <w:rsid w:val="007E7F89"/>
    <w:rsid w:val="007F1E80"/>
    <w:rsid w:val="007F29A6"/>
    <w:rsid w:val="007F360E"/>
    <w:rsid w:val="007F39DB"/>
    <w:rsid w:val="007F467B"/>
    <w:rsid w:val="007F5C86"/>
    <w:rsid w:val="00800C5A"/>
    <w:rsid w:val="00801F43"/>
    <w:rsid w:val="00802240"/>
    <w:rsid w:val="008023AF"/>
    <w:rsid w:val="008055B6"/>
    <w:rsid w:val="00807A2A"/>
    <w:rsid w:val="0081009C"/>
    <w:rsid w:val="008133ED"/>
    <w:rsid w:val="008154A4"/>
    <w:rsid w:val="008169FA"/>
    <w:rsid w:val="00816A44"/>
    <w:rsid w:val="00821061"/>
    <w:rsid w:val="0082206D"/>
    <w:rsid w:val="00824AB1"/>
    <w:rsid w:val="00825624"/>
    <w:rsid w:val="008310BC"/>
    <w:rsid w:val="0083110A"/>
    <w:rsid w:val="00831E0C"/>
    <w:rsid w:val="00837325"/>
    <w:rsid w:val="00837344"/>
    <w:rsid w:val="0084078B"/>
    <w:rsid w:val="008408B1"/>
    <w:rsid w:val="00840AE8"/>
    <w:rsid w:val="008429B3"/>
    <w:rsid w:val="008450F8"/>
    <w:rsid w:val="008455A8"/>
    <w:rsid w:val="00850597"/>
    <w:rsid w:val="008509D4"/>
    <w:rsid w:val="00851798"/>
    <w:rsid w:val="0085362C"/>
    <w:rsid w:val="008542E8"/>
    <w:rsid w:val="00856F74"/>
    <w:rsid w:val="008572D5"/>
    <w:rsid w:val="00864F74"/>
    <w:rsid w:val="00865F45"/>
    <w:rsid w:val="00870019"/>
    <w:rsid w:val="00871929"/>
    <w:rsid w:val="00872728"/>
    <w:rsid w:val="00872985"/>
    <w:rsid w:val="00872A79"/>
    <w:rsid w:val="008742F6"/>
    <w:rsid w:val="00874B81"/>
    <w:rsid w:val="008757B2"/>
    <w:rsid w:val="008826F3"/>
    <w:rsid w:val="00882B34"/>
    <w:rsid w:val="00884181"/>
    <w:rsid w:val="008843DA"/>
    <w:rsid w:val="008851D1"/>
    <w:rsid w:val="0089234D"/>
    <w:rsid w:val="008927A6"/>
    <w:rsid w:val="008938A7"/>
    <w:rsid w:val="00894103"/>
    <w:rsid w:val="00897D20"/>
    <w:rsid w:val="008A14FE"/>
    <w:rsid w:val="008A20F3"/>
    <w:rsid w:val="008A32A2"/>
    <w:rsid w:val="008A3985"/>
    <w:rsid w:val="008A453D"/>
    <w:rsid w:val="008A497C"/>
    <w:rsid w:val="008A4C7C"/>
    <w:rsid w:val="008A6734"/>
    <w:rsid w:val="008B12B5"/>
    <w:rsid w:val="008B187F"/>
    <w:rsid w:val="008B3096"/>
    <w:rsid w:val="008B3887"/>
    <w:rsid w:val="008B51F3"/>
    <w:rsid w:val="008B6C05"/>
    <w:rsid w:val="008C1C1D"/>
    <w:rsid w:val="008C3CA9"/>
    <w:rsid w:val="008C62B8"/>
    <w:rsid w:val="008C7782"/>
    <w:rsid w:val="008C7FE9"/>
    <w:rsid w:val="008D0AF4"/>
    <w:rsid w:val="008D0F8A"/>
    <w:rsid w:val="008D2C34"/>
    <w:rsid w:val="008E0BFF"/>
    <w:rsid w:val="008E383B"/>
    <w:rsid w:val="008E5FA9"/>
    <w:rsid w:val="008F52FD"/>
    <w:rsid w:val="008F626E"/>
    <w:rsid w:val="009015F8"/>
    <w:rsid w:val="00901885"/>
    <w:rsid w:val="00912D55"/>
    <w:rsid w:val="009143DD"/>
    <w:rsid w:val="00916086"/>
    <w:rsid w:val="00922985"/>
    <w:rsid w:val="0092370B"/>
    <w:rsid w:val="00925125"/>
    <w:rsid w:val="00926A09"/>
    <w:rsid w:val="00927FFE"/>
    <w:rsid w:val="009301E2"/>
    <w:rsid w:val="009316BE"/>
    <w:rsid w:val="00931884"/>
    <w:rsid w:val="00931D30"/>
    <w:rsid w:val="00936407"/>
    <w:rsid w:val="009367A6"/>
    <w:rsid w:val="00937401"/>
    <w:rsid w:val="00940DC0"/>
    <w:rsid w:val="009433F1"/>
    <w:rsid w:val="00945C18"/>
    <w:rsid w:val="00956C2F"/>
    <w:rsid w:val="00964619"/>
    <w:rsid w:val="00971B6A"/>
    <w:rsid w:val="00974F35"/>
    <w:rsid w:val="009767C6"/>
    <w:rsid w:val="009779F3"/>
    <w:rsid w:val="00977A71"/>
    <w:rsid w:val="00980DE4"/>
    <w:rsid w:val="00982E6A"/>
    <w:rsid w:val="00982E78"/>
    <w:rsid w:val="00983E46"/>
    <w:rsid w:val="00984F71"/>
    <w:rsid w:val="009863C7"/>
    <w:rsid w:val="00986C76"/>
    <w:rsid w:val="00992232"/>
    <w:rsid w:val="0099451C"/>
    <w:rsid w:val="00996221"/>
    <w:rsid w:val="00996591"/>
    <w:rsid w:val="009A2F29"/>
    <w:rsid w:val="009A334D"/>
    <w:rsid w:val="009A560D"/>
    <w:rsid w:val="009A5A18"/>
    <w:rsid w:val="009A6424"/>
    <w:rsid w:val="009A72FA"/>
    <w:rsid w:val="009B1570"/>
    <w:rsid w:val="009B2714"/>
    <w:rsid w:val="009B3DB8"/>
    <w:rsid w:val="009B529F"/>
    <w:rsid w:val="009B5F9B"/>
    <w:rsid w:val="009C147A"/>
    <w:rsid w:val="009C46CF"/>
    <w:rsid w:val="009D5343"/>
    <w:rsid w:val="009E03B8"/>
    <w:rsid w:val="009E38C0"/>
    <w:rsid w:val="009E493C"/>
    <w:rsid w:val="009E69A2"/>
    <w:rsid w:val="009E6B75"/>
    <w:rsid w:val="009F01C0"/>
    <w:rsid w:val="009F369D"/>
    <w:rsid w:val="00A0066D"/>
    <w:rsid w:val="00A022BD"/>
    <w:rsid w:val="00A04F75"/>
    <w:rsid w:val="00A058E6"/>
    <w:rsid w:val="00A1309C"/>
    <w:rsid w:val="00A13861"/>
    <w:rsid w:val="00A1588E"/>
    <w:rsid w:val="00A17DD5"/>
    <w:rsid w:val="00A2449F"/>
    <w:rsid w:val="00A2489A"/>
    <w:rsid w:val="00A25635"/>
    <w:rsid w:val="00A25716"/>
    <w:rsid w:val="00A30B21"/>
    <w:rsid w:val="00A314DE"/>
    <w:rsid w:val="00A319BF"/>
    <w:rsid w:val="00A35918"/>
    <w:rsid w:val="00A36537"/>
    <w:rsid w:val="00A36E22"/>
    <w:rsid w:val="00A37624"/>
    <w:rsid w:val="00A37FBA"/>
    <w:rsid w:val="00A408EB"/>
    <w:rsid w:val="00A43E5F"/>
    <w:rsid w:val="00A4486F"/>
    <w:rsid w:val="00A4539D"/>
    <w:rsid w:val="00A46CB3"/>
    <w:rsid w:val="00A55269"/>
    <w:rsid w:val="00A568EC"/>
    <w:rsid w:val="00A56E38"/>
    <w:rsid w:val="00A60801"/>
    <w:rsid w:val="00A62640"/>
    <w:rsid w:val="00A62A76"/>
    <w:rsid w:val="00A639F8"/>
    <w:rsid w:val="00A64EB4"/>
    <w:rsid w:val="00A65242"/>
    <w:rsid w:val="00A65C63"/>
    <w:rsid w:val="00A666C5"/>
    <w:rsid w:val="00A70FED"/>
    <w:rsid w:val="00A72816"/>
    <w:rsid w:val="00A7433A"/>
    <w:rsid w:val="00A80547"/>
    <w:rsid w:val="00A81B43"/>
    <w:rsid w:val="00A83DF4"/>
    <w:rsid w:val="00A844CD"/>
    <w:rsid w:val="00A855F6"/>
    <w:rsid w:val="00A86790"/>
    <w:rsid w:val="00A8700F"/>
    <w:rsid w:val="00A87383"/>
    <w:rsid w:val="00A92C5F"/>
    <w:rsid w:val="00A93A36"/>
    <w:rsid w:val="00A93D1E"/>
    <w:rsid w:val="00A94D3B"/>
    <w:rsid w:val="00A9566F"/>
    <w:rsid w:val="00A960B3"/>
    <w:rsid w:val="00A962FF"/>
    <w:rsid w:val="00A967A0"/>
    <w:rsid w:val="00A974E0"/>
    <w:rsid w:val="00AA1420"/>
    <w:rsid w:val="00AA1D5B"/>
    <w:rsid w:val="00AA2022"/>
    <w:rsid w:val="00AA2EBA"/>
    <w:rsid w:val="00AA508E"/>
    <w:rsid w:val="00AB04D1"/>
    <w:rsid w:val="00AB05F8"/>
    <w:rsid w:val="00AB073A"/>
    <w:rsid w:val="00AB28DE"/>
    <w:rsid w:val="00AB2B71"/>
    <w:rsid w:val="00AB353F"/>
    <w:rsid w:val="00AB3AF5"/>
    <w:rsid w:val="00AB47E0"/>
    <w:rsid w:val="00AB4B04"/>
    <w:rsid w:val="00AB4C92"/>
    <w:rsid w:val="00AB7B5F"/>
    <w:rsid w:val="00AC3C22"/>
    <w:rsid w:val="00AC3E10"/>
    <w:rsid w:val="00AC45D0"/>
    <w:rsid w:val="00AC6BBB"/>
    <w:rsid w:val="00AD3F64"/>
    <w:rsid w:val="00AE0486"/>
    <w:rsid w:val="00AE0FBC"/>
    <w:rsid w:val="00AE3A82"/>
    <w:rsid w:val="00AE3E19"/>
    <w:rsid w:val="00AE4AAF"/>
    <w:rsid w:val="00AE4C0D"/>
    <w:rsid w:val="00AE5035"/>
    <w:rsid w:val="00AE7008"/>
    <w:rsid w:val="00AE764E"/>
    <w:rsid w:val="00AE780A"/>
    <w:rsid w:val="00AF0D2E"/>
    <w:rsid w:val="00AF490F"/>
    <w:rsid w:val="00AF5BB0"/>
    <w:rsid w:val="00AF664E"/>
    <w:rsid w:val="00AF6FCB"/>
    <w:rsid w:val="00AF7C62"/>
    <w:rsid w:val="00B00256"/>
    <w:rsid w:val="00B0070B"/>
    <w:rsid w:val="00B03A56"/>
    <w:rsid w:val="00B04767"/>
    <w:rsid w:val="00B0567E"/>
    <w:rsid w:val="00B10CFE"/>
    <w:rsid w:val="00B12265"/>
    <w:rsid w:val="00B140D6"/>
    <w:rsid w:val="00B1422D"/>
    <w:rsid w:val="00B167D2"/>
    <w:rsid w:val="00B16AAB"/>
    <w:rsid w:val="00B1772C"/>
    <w:rsid w:val="00B20C2F"/>
    <w:rsid w:val="00B22F0A"/>
    <w:rsid w:val="00B241E3"/>
    <w:rsid w:val="00B2634E"/>
    <w:rsid w:val="00B31DA8"/>
    <w:rsid w:val="00B34FF7"/>
    <w:rsid w:val="00B40379"/>
    <w:rsid w:val="00B42394"/>
    <w:rsid w:val="00B44236"/>
    <w:rsid w:val="00B44751"/>
    <w:rsid w:val="00B45C13"/>
    <w:rsid w:val="00B47FB6"/>
    <w:rsid w:val="00B510A2"/>
    <w:rsid w:val="00B52254"/>
    <w:rsid w:val="00B55426"/>
    <w:rsid w:val="00B55B7F"/>
    <w:rsid w:val="00B55C24"/>
    <w:rsid w:val="00B5609E"/>
    <w:rsid w:val="00B5629F"/>
    <w:rsid w:val="00B566EA"/>
    <w:rsid w:val="00B6210A"/>
    <w:rsid w:val="00B62C8E"/>
    <w:rsid w:val="00B641AD"/>
    <w:rsid w:val="00B670DF"/>
    <w:rsid w:val="00B67216"/>
    <w:rsid w:val="00B67414"/>
    <w:rsid w:val="00B679BE"/>
    <w:rsid w:val="00B70B1F"/>
    <w:rsid w:val="00B71B0C"/>
    <w:rsid w:val="00B747B6"/>
    <w:rsid w:val="00B772AC"/>
    <w:rsid w:val="00B8234B"/>
    <w:rsid w:val="00B84427"/>
    <w:rsid w:val="00B84BAF"/>
    <w:rsid w:val="00B85890"/>
    <w:rsid w:val="00B90F24"/>
    <w:rsid w:val="00B934A1"/>
    <w:rsid w:val="00B94C11"/>
    <w:rsid w:val="00B9694A"/>
    <w:rsid w:val="00B976B4"/>
    <w:rsid w:val="00BA0A0A"/>
    <w:rsid w:val="00BA3D14"/>
    <w:rsid w:val="00BA7F42"/>
    <w:rsid w:val="00BB32A0"/>
    <w:rsid w:val="00BB32A3"/>
    <w:rsid w:val="00BC0166"/>
    <w:rsid w:val="00BC36F9"/>
    <w:rsid w:val="00BC4063"/>
    <w:rsid w:val="00BC4BF0"/>
    <w:rsid w:val="00BC5371"/>
    <w:rsid w:val="00BD46CB"/>
    <w:rsid w:val="00BD470C"/>
    <w:rsid w:val="00BD47A0"/>
    <w:rsid w:val="00BD4B89"/>
    <w:rsid w:val="00BD4E87"/>
    <w:rsid w:val="00BD5F97"/>
    <w:rsid w:val="00BD69A7"/>
    <w:rsid w:val="00BE1E03"/>
    <w:rsid w:val="00BE1FB1"/>
    <w:rsid w:val="00BE6631"/>
    <w:rsid w:val="00BF0729"/>
    <w:rsid w:val="00BF3262"/>
    <w:rsid w:val="00BF4B17"/>
    <w:rsid w:val="00BF5C20"/>
    <w:rsid w:val="00BF6427"/>
    <w:rsid w:val="00C00CCA"/>
    <w:rsid w:val="00C03581"/>
    <w:rsid w:val="00C04897"/>
    <w:rsid w:val="00C04EDD"/>
    <w:rsid w:val="00C070CB"/>
    <w:rsid w:val="00C07AA4"/>
    <w:rsid w:val="00C11C8B"/>
    <w:rsid w:val="00C16935"/>
    <w:rsid w:val="00C1798E"/>
    <w:rsid w:val="00C21EDC"/>
    <w:rsid w:val="00C23595"/>
    <w:rsid w:val="00C25911"/>
    <w:rsid w:val="00C2761F"/>
    <w:rsid w:val="00C30D28"/>
    <w:rsid w:val="00C34717"/>
    <w:rsid w:val="00C36C4D"/>
    <w:rsid w:val="00C4059E"/>
    <w:rsid w:val="00C41D91"/>
    <w:rsid w:val="00C422E3"/>
    <w:rsid w:val="00C4237C"/>
    <w:rsid w:val="00C43BBC"/>
    <w:rsid w:val="00C47113"/>
    <w:rsid w:val="00C475A4"/>
    <w:rsid w:val="00C532B9"/>
    <w:rsid w:val="00C54B9B"/>
    <w:rsid w:val="00C54CE7"/>
    <w:rsid w:val="00C60A66"/>
    <w:rsid w:val="00C71A1A"/>
    <w:rsid w:val="00C71AC3"/>
    <w:rsid w:val="00C75DB3"/>
    <w:rsid w:val="00C84F79"/>
    <w:rsid w:val="00C90ABC"/>
    <w:rsid w:val="00C9499B"/>
    <w:rsid w:val="00C972AC"/>
    <w:rsid w:val="00CA2D00"/>
    <w:rsid w:val="00CA52B9"/>
    <w:rsid w:val="00CA6019"/>
    <w:rsid w:val="00CA61D1"/>
    <w:rsid w:val="00CB163E"/>
    <w:rsid w:val="00CB3FAA"/>
    <w:rsid w:val="00CB5051"/>
    <w:rsid w:val="00CB52A4"/>
    <w:rsid w:val="00CB5350"/>
    <w:rsid w:val="00CC7B0B"/>
    <w:rsid w:val="00CC7C66"/>
    <w:rsid w:val="00CD07F5"/>
    <w:rsid w:val="00CD246D"/>
    <w:rsid w:val="00CD6A13"/>
    <w:rsid w:val="00CE229A"/>
    <w:rsid w:val="00CE45CD"/>
    <w:rsid w:val="00CE4B92"/>
    <w:rsid w:val="00CE60AD"/>
    <w:rsid w:val="00CE6A26"/>
    <w:rsid w:val="00CE6CBB"/>
    <w:rsid w:val="00CF07D2"/>
    <w:rsid w:val="00CF18F3"/>
    <w:rsid w:val="00CF1CF4"/>
    <w:rsid w:val="00CF55A0"/>
    <w:rsid w:val="00CF67FA"/>
    <w:rsid w:val="00D031B1"/>
    <w:rsid w:val="00D03CE8"/>
    <w:rsid w:val="00D049EA"/>
    <w:rsid w:val="00D054E2"/>
    <w:rsid w:val="00D060D2"/>
    <w:rsid w:val="00D07915"/>
    <w:rsid w:val="00D16FF7"/>
    <w:rsid w:val="00D17131"/>
    <w:rsid w:val="00D202DE"/>
    <w:rsid w:val="00D20F10"/>
    <w:rsid w:val="00D214C6"/>
    <w:rsid w:val="00D215CB"/>
    <w:rsid w:val="00D2256A"/>
    <w:rsid w:val="00D24B7F"/>
    <w:rsid w:val="00D24D0C"/>
    <w:rsid w:val="00D30259"/>
    <w:rsid w:val="00D3085F"/>
    <w:rsid w:val="00D3248C"/>
    <w:rsid w:val="00D33D4E"/>
    <w:rsid w:val="00D33E61"/>
    <w:rsid w:val="00D34E7D"/>
    <w:rsid w:val="00D354BF"/>
    <w:rsid w:val="00D35EF0"/>
    <w:rsid w:val="00D4126A"/>
    <w:rsid w:val="00D412DB"/>
    <w:rsid w:val="00D413D8"/>
    <w:rsid w:val="00D457DB"/>
    <w:rsid w:val="00D45B0E"/>
    <w:rsid w:val="00D46DE2"/>
    <w:rsid w:val="00D474B4"/>
    <w:rsid w:val="00D531FF"/>
    <w:rsid w:val="00D53A86"/>
    <w:rsid w:val="00D56517"/>
    <w:rsid w:val="00D649CB"/>
    <w:rsid w:val="00D662D7"/>
    <w:rsid w:val="00D679F4"/>
    <w:rsid w:val="00D7049C"/>
    <w:rsid w:val="00D72312"/>
    <w:rsid w:val="00D7244C"/>
    <w:rsid w:val="00D74E72"/>
    <w:rsid w:val="00D752BD"/>
    <w:rsid w:val="00D7632E"/>
    <w:rsid w:val="00D77BD1"/>
    <w:rsid w:val="00D822B8"/>
    <w:rsid w:val="00D8551D"/>
    <w:rsid w:val="00D858FF"/>
    <w:rsid w:val="00D875EE"/>
    <w:rsid w:val="00D919EB"/>
    <w:rsid w:val="00D92A03"/>
    <w:rsid w:val="00D931C6"/>
    <w:rsid w:val="00D95094"/>
    <w:rsid w:val="00D952BD"/>
    <w:rsid w:val="00D9542A"/>
    <w:rsid w:val="00D95CAB"/>
    <w:rsid w:val="00DA138D"/>
    <w:rsid w:val="00DA27C3"/>
    <w:rsid w:val="00DA40AC"/>
    <w:rsid w:val="00DA5DF5"/>
    <w:rsid w:val="00DA7D2A"/>
    <w:rsid w:val="00DC089B"/>
    <w:rsid w:val="00DC0AF2"/>
    <w:rsid w:val="00DC0B37"/>
    <w:rsid w:val="00DC1021"/>
    <w:rsid w:val="00DC506D"/>
    <w:rsid w:val="00DD0669"/>
    <w:rsid w:val="00DD23C1"/>
    <w:rsid w:val="00DD3A6A"/>
    <w:rsid w:val="00DD4188"/>
    <w:rsid w:val="00DE11EA"/>
    <w:rsid w:val="00DE3EE3"/>
    <w:rsid w:val="00DE7799"/>
    <w:rsid w:val="00DF04EC"/>
    <w:rsid w:val="00DF1DAA"/>
    <w:rsid w:val="00DF1DE5"/>
    <w:rsid w:val="00DF481B"/>
    <w:rsid w:val="00DF4AA6"/>
    <w:rsid w:val="00DF681B"/>
    <w:rsid w:val="00E01E7B"/>
    <w:rsid w:val="00E06417"/>
    <w:rsid w:val="00E07F1C"/>
    <w:rsid w:val="00E114D2"/>
    <w:rsid w:val="00E1340B"/>
    <w:rsid w:val="00E14B84"/>
    <w:rsid w:val="00E14BC1"/>
    <w:rsid w:val="00E20358"/>
    <w:rsid w:val="00E21C58"/>
    <w:rsid w:val="00E2507E"/>
    <w:rsid w:val="00E26236"/>
    <w:rsid w:val="00E27C11"/>
    <w:rsid w:val="00E27D1A"/>
    <w:rsid w:val="00E30C7E"/>
    <w:rsid w:val="00E326AA"/>
    <w:rsid w:val="00E33404"/>
    <w:rsid w:val="00E33B2D"/>
    <w:rsid w:val="00E35DF7"/>
    <w:rsid w:val="00E37460"/>
    <w:rsid w:val="00E42ECA"/>
    <w:rsid w:val="00E44C56"/>
    <w:rsid w:val="00E4538F"/>
    <w:rsid w:val="00E4680D"/>
    <w:rsid w:val="00E50A71"/>
    <w:rsid w:val="00E55B9A"/>
    <w:rsid w:val="00E56624"/>
    <w:rsid w:val="00E57690"/>
    <w:rsid w:val="00E57F98"/>
    <w:rsid w:val="00E66BCB"/>
    <w:rsid w:val="00E77B3D"/>
    <w:rsid w:val="00E861BF"/>
    <w:rsid w:val="00E86F31"/>
    <w:rsid w:val="00E8776D"/>
    <w:rsid w:val="00E9392D"/>
    <w:rsid w:val="00E94EA5"/>
    <w:rsid w:val="00E9675B"/>
    <w:rsid w:val="00EA2C1C"/>
    <w:rsid w:val="00EA43D2"/>
    <w:rsid w:val="00EB1551"/>
    <w:rsid w:val="00EB7ACE"/>
    <w:rsid w:val="00EC0ABF"/>
    <w:rsid w:val="00EC1492"/>
    <w:rsid w:val="00EC191F"/>
    <w:rsid w:val="00EC2028"/>
    <w:rsid w:val="00EC23E7"/>
    <w:rsid w:val="00EC7499"/>
    <w:rsid w:val="00EC749E"/>
    <w:rsid w:val="00ED02E8"/>
    <w:rsid w:val="00ED0A4C"/>
    <w:rsid w:val="00ED22A1"/>
    <w:rsid w:val="00ED2BD5"/>
    <w:rsid w:val="00ED649E"/>
    <w:rsid w:val="00ED6C18"/>
    <w:rsid w:val="00ED782B"/>
    <w:rsid w:val="00EE0CE4"/>
    <w:rsid w:val="00EE1F55"/>
    <w:rsid w:val="00EE236B"/>
    <w:rsid w:val="00EF3D29"/>
    <w:rsid w:val="00EF4AC2"/>
    <w:rsid w:val="00EF66C3"/>
    <w:rsid w:val="00EF772A"/>
    <w:rsid w:val="00F00BC7"/>
    <w:rsid w:val="00F03464"/>
    <w:rsid w:val="00F04148"/>
    <w:rsid w:val="00F048C2"/>
    <w:rsid w:val="00F04C28"/>
    <w:rsid w:val="00F05A5F"/>
    <w:rsid w:val="00F05F60"/>
    <w:rsid w:val="00F07642"/>
    <w:rsid w:val="00F07DAE"/>
    <w:rsid w:val="00F10E0F"/>
    <w:rsid w:val="00F1398D"/>
    <w:rsid w:val="00F156A7"/>
    <w:rsid w:val="00F15D69"/>
    <w:rsid w:val="00F223DA"/>
    <w:rsid w:val="00F227EC"/>
    <w:rsid w:val="00F263BE"/>
    <w:rsid w:val="00F31D30"/>
    <w:rsid w:val="00F34449"/>
    <w:rsid w:val="00F3717D"/>
    <w:rsid w:val="00F400ED"/>
    <w:rsid w:val="00F40842"/>
    <w:rsid w:val="00F42219"/>
    <w:rsid w:val="00F42CF5"/>
    <w:rsid w:val="00F44EA5"/>
    <w:rsid w:val="00F5229E"/>
    <w:rsid w:val="00F57B66"/>
    <w:rsid w:val="00F63A0E"/>
    <w:rsid w:val="00F6453A"/>
    <w:rsid w:val="00F66029"/>
    <w:rsid w:val="00F666BF"/>
    <w:rsid w:val="00F7183B"/>
    <w:rsid w:val="00F72029"/>
    <w:rsid w:val="00F769B6"/>
    <w:rsid w:val="00F826A5"/>
    <w:rsid w:val="00F8337F"/>
    <w:rsid w:val="00F84555"/>
    <w:rsid w:val="00F87FB7"/>
    <w:rsid w:val="00F92A01"/>
    <w:rsid w:val="00F96407"/>
    <w:rsid w:val="00F9702E"/>
    <w:rsid w:val="00F9794A"/>
    <w:rsid w:val="00FA61F7"/>
    <w:rsid w:val="00FA6C65"/>
    <w:rsid w:val="00FB0019"/>
    <w:rsid w:val="00FB0B97"/>
    <w:rsid w:val="00FB2FC5"/>
    <w:rsid w:val="00FB3FE0"/>
    <w:rsid w:val="00FB6637"/>
    <w:rsid w:val="00FC2340"/>
    <w:rsid w:val="00FC3E6C"/>
    <w:rsid w:val="00FC4C75"/>
    <w:rsid w:val="00FC4FB2"/>
    <w:rsid w:val="00FC603A"/>
    <w:rsid w:val="00FD1109"/>
    <w:rsid w:val="00FD284C"/>
    <w:rsid w:val="00FD37CC"/>
    <w:rsid w:val="00FD7F6A"/>
    <w:rsid w:val="00FE05FA"/>
    <w:rsid w:val="00FE164D"/>
    <w:rsid w:val="00FE1903"/>
    <w:rsid w:val="00FE30FA"/>
    <w:rsid w:val="00FE4850"/>
    <w:rsid w:val="00FE655E"/>
    <w:rsid w:val="00FE7AB9"/>
    <w:rsid w:val="00FF27E0"/>
    <w:rsid w:val="00FF3F37"/>
    <w:rsid w:val="00FF7E8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AA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7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378C"/>
    <w:pPr>
      <w:tabs>
        <w:tab w:val="center" w:pos="4153"/>
        <w:tab w:val="right" w:pos="8306"/>
      </w:tabs>
      <w:spacing w:after="0" w:line="240" w:lineRule="auto"/>
    </w:pPr>
  </w:style>
  <w:style w:type="character" w:customStyle="1" w:styleId="FooterChar">
    <w:name w:val="Footer Char"/>
    <w:basedOn w:val="DefaultParagraphFont"/>
    <w:link w:val="Footer"/>
    <w:uiPriority w:val="99"/>
    <w:rsid w:val="001F378C"/>
  </w:style>
  <w:style w:type="paragraph" w:styleId="Header">
    <w:name w:val="header"/>
    <w:basedOn w:val="Normal"/>
    <w:link w:val="HeaderChar"/>
    <w:uiPriority w:val="99"/>
    <w:unhideWhenUsed/>
    <w:rsid w:val="00012BD2"/>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2BD2"/>
  </w:style>
  <w:style w:type="paragraph" w:styleId="BalloonText">
    <w:name w:val="Balloon Text"/>
    <w:basedOn w:val="Normal"/>
    <w:link w:val="BalloonTextChar"/>
    <w:uiPriority w:val="99"/>
    <w:semiHidden/>
    <w:unhideWhenUsed/>
    <w:rsid w:val="00930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1E2"/>
    <w:rPr>
      <w:rFonts w:ascii="Segoe UI" w:hAnsi="Segoe UI" w:cs="Segoe UI"/>
      <w:sz w:val="18"/>
      <w:szCs w:val="18"/>
    </w:rPr>
  </w:style>
  <w:style w:type="paragraph" w:customStyle="1" w:styleId="tv213">
    <w:name w:val="tv213"/>
    <w:basedOn w:val="Normal"/>
    <w:rsid w:val="00B31DA8"/>
    <w:pPr>
      <w:spacing w:before="100" w:beforeAutospacing="1" w:after="100" w:afterAutospacing="1" w:line="240" w:lineRule="auto"/>
    </w:pPr>
    <w:rPr>
      <w:rFonts w:eastAsia="Times New Roman" w:cs="Times New Roman"/>
      <w:szCs w:val="24"/>
      <w:lang w:eastAsia="lv-LV"/>
    </w:rPr>
  </w:style>
  <w:style w:type="paragraph" w:styleId="Revision">
    <w:name w:val="Revision"/>
    <w:hidden/>
    <w:uiPriority w:val="99"/>
    <w:semiHidden/>
    <w:rsid w:val="004B7967"/>
    <w:pPr>
      <w:spacing w:after="0" w:line="240" w:lineRule="auto"/>
    </w:pPr>
  </w:style>
  <w:style w:type="character" w:styleId="CommentReference">
    <w:name w:val="annotation reference"/>
    <w:basedOn w:val="DefaultParagraphFont"/>
    <w:uiPriority w:val="99"/>
    <w:semiHidden/>
    <w:unhideWhenUsed/>
    <w:rsid w:val="00E57690"/>
    <w:rPr>
      <w:sz w:val="16"/>
      <w:szCs w:val="16"/>
    </w:rPr>
  </w:style>
  <w:style w:type="paragraph" w:styleId="CommentText">
    <w:name w:val="annotation text"/>
    <w:basedOn w:val="Normal"/>
    <w:link w:val="CommentTextChar"/>
    <w:uiPriority w:val="99"/>
    <w:semiHidden/>
    <w:unhideWhenUsed/>
    <w:rsid w:val="00E57690"/>
    <w:pPr>
      <w:spacing w:line="240" w:lineRule="auto"/>
    </w:pPr>
    <w:rPr>
      <w:sz w:val="20"/>
      <w:szCs w:val="20"/>
    </w:rPr>
  </w:style>
  <w:style w:type="character" w:customStyle="1" w:styleId="CommentTextChar">
    <w:name w:val="Comment Text Char"/>
    <w:basedOn w:val="DefaultParagraphFont"/>
    <w:link w:val="CommentText"/>
    <w:uiPriority w:val="99"/>
    <w:semiHidden/>
    <w:rsid w:val="00E57690"/>
    <w:rPr>
      <w:sz w:val="20"/>
      <w:szCs w:val="20"/>
    </w:rPr>
  </w:style>
  <w:style w:type="paragraph" w:styleId="CommentSubject">
    <w:name w:val="annotation subject"/>
    <w:basedOn w:val="CommentText"/>
    <w:next w:val="CommentText"/>
    <w:link w:val="CommentSubjectChar"/>
    <w:uiPriority w:val="99"/>
    <w:semiHidden/>
    <w:unhideWhenUsed/>
    <w:rsid w:val="00E57690"/>
    <w:rPr>
      <w:b/>
      <w:bCs/>
    </w:rPr>
  </w:style>
  <w:style w:type="character" w:customStyle="1" w:styleId="CommentSubjectChar">
    <w:name w:val="Comment Subject Char"/>
    <w:basedOn w:val="CommentTextChar"/>
    <w:link w:val="CommentSubject"/>
    <w:uiPriority w:val="99"/>
    <w:semiHidden/>
    <w:rsid w:val="00E57690"/>
    <w:rPr>
      <w:b/>
      <w:bCs/>
      <w:sz w:val="20"/>
      <w:szCs w:val="20"/>
    </w:rPr>
  </w:style>
  <w:style w:type="character" w:styleId="Hyperlink">
    <w:name w:val="Hyperlink"/>
    <w:basedOn w:val="DefaultParagraphFont"/>
    <w:uiPriority w:val="99"/>
    <w:unhideWhenUsed/>
    <w:rsid w:val="00936407"/>
    <w:rPr>
      <w:color w:val="0563C1" w:themeColor="hyperlink"/>
      <w:u w:val="single"/>
    </w:rPr>
  </w:style>
  <w:style w:type="character" w:customStyle="1" w:styleId="UnresolvedMention1">
    <w:name w:val="Unresolved Mention1"/>
    <w:basedOn w:val="DefaultParagraphFont"/>
    <w:uiPriority w:val="99"/>
    <w:semiHidden/>
    <w:unhideWhenUsed/>
    <w:rsid w:val="00936407"/>
    <w:rPr>
      <w:color w:val="605E5C"/>
      <w:shd w:val="clear" w:color="auto" w:fill="E1DFDD"/>
    </w:rPr>
  </w:style>
  <w:style w:type="table" w:styleId="TableGrid">
    <w:name w:val="Table Grid"/>
    <w:basedOn w:val="TableNormal"/>
    <w:uiPriority w:val="39"/>
    <w:rsid w:val="0010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BC1"/>
    <w:pPr>
      <w:ind w:left="720"/>
      <w:contextualSpacing/>
    </w:pPr>
  </w:style>
  <w:style w:type="paragraph" w:customStyle="1" w:styleId="Style1">
    <w:name w:val="Style1"/>
    <w:basedOn w:val="Normal"/>
    <w:link w:val="Style1Char"/>
    <w:qFormat/>
    <w:rsid w:val="000B6235"/>
    <w:pPr>
      <w:spacing w:after="0" w:line="276" w:lineRule="auto"/>
      <w:ind w:firstLine="567"/>
      <w:jc w:val="both"/>
    </w:pPr>
  </w:style>
  <w:style w:type="character" w:customStyle="1" w:styleId="Style1Char">
    <w:name w:val="Style1 Char"/>
    <w:basedOn w:val="DefaultParagraphFont"/>
    <w:link w:val="Style1"/>
    <w:rsid w:val="000B6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0290">
      <w:bodyDiv w:val="1"/>
      <w:marLeft w:val="0"/>
      <w:marRight w:val="0"/>
      <w:marTop w:val="0"/>
      <w:marBottom w:val="0"/>
      <w:divBdr>
        <w:top w:val="none" w:sz="0" w:space="0" w:color="auto"/>
        <w:left w:val="none" w:sz="0" w:space="0" w:color="auto"/>
        <w:bottom w:val="none" w:sz="0" w:space="0" w:color="auto"/>
        <w:right w:val="none" w:sz="0" w:space="0" w:color="auto"/>
      </w:divBdr>
    </w:div>
    <w:div w:id="1449012271">
      <w:bodyDiv w:val="1"/>
      <w:marLeft w:val="0"/>
      <w:marRight w:val="0"/>
      <w:marTop w:val="0"/>
      <w:marBottom w:val="0"/>
      <w:divBdr>
        <w:top w:val="none" w:sz="0" w:space="0" w:color="auto"/>
        <w:left w:val="none" w:sz="0" w:space="0" w:color="auto"/>
        <w:bottom w:val="none" w:sz="0" w:space="0" w:color="auto"/>
        <w:right w:val="none" w:sz="0" w:space="0" w:color="auto"/>
      </w:divBdr>
    </w:div>
    <w:div w:id="2076976680">
      <w:bodyDiv w:val="1"/>
      <w:marLeft w:val="0"/>
      <w:marRight w:val="0"/>
      <w:marTop w:val="0"/>
      <w:marBottom w:val="0"/>
      <w:divBdr>
        <w:top w:val="none" w:sz="0" w:space="0" w:color="auto"/>
        <w:left w:val="none" w:sz="0" w:space="0" w:color="auto"/>
        <w:bottom w:val="none" w:sz="0" w:space="0" w:color="auto"/>
        <w:right w:val="none" w:sz="0" w:space="0" w:color="auto"/>
      </w:divBdr>
      <w:divsChild>
        <w:div w:id="2033607040">
          <w:marLeft w:val="0"/>
          <w:marRight w:val="0"/>
          <w:marTop w:val="0"/>
          <w:marBottom w:val="0"/>
          <w:divBdr>
            <w:top w:val="none" w:sz="0" w:space="0" w:color="auto"/>
            <w:left w:val="none" w:sz="0" w:space="0" w:color="auto"/>
            <w:bottom w:val="none" w:sz="0" w:space="0" w:color="auto"/>
            <w:right w:val="none" w:sz="0" w:space="0" w:color="auto"/>
          </w:divBdr>
          <w:divsChild>
            <w:div w:id="169988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0174.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6B16F-5545-44DD-B1A6-6FFEB8D1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21711</Words>
  <Characters>12376</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2023-07-06T07:10:00Z</dcterms:created>
  <dcterms:modified xsi:type="dcterms:W3CDTF">2023-07-06T07:16:00Z</dcterms:modified>
</cp:coreProperties>
</file>