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E10C1" w14:textId="77777777" w:rsidR="00A25998" w:rsidRPr="00A25998" w:rsidRDefault="00A25998" w:rsidP="00A25998">
      <w:pPr>
        <w:spacing w:line="276" w:lineRule="auto"/>
        <w:contextualSpacing/>
        <w:jc w:val="both"/>
        <w:rPr>
          <w:rFonts w:ascii="TimesNewRomanPSMT" w:hAnsi="TimesNewRomanPSMT"/>
          <w:b/>
          <w:bCs/>
          <w:szCs w:val="24"/>
        </w:rPr>
      </w:pPr>
      <w:bookmarkStart w:id="0" w:name="_Hlk96527654"/>
      <w:bookmarkStart w:id="1" w:name="_GoBack"/>
      <w:r w:rsidRPr="00A25998">
        <w:rPr>
          <w:rFonts w:ascii="TimesNewRomanPSMT" w:hAnsi="TimesNewRomanPSMT"/>
          <w:b/>
          <w:bCs/>
          <w:szCs w:val="24"/>
        </w:rPr>
        <w:t>Pienākums konsultēties ar arodbiedrību par disciplinārsoda piemērošanu specializētajā dienestā esošai personai</w:t>
      </w:r>
    </w:p>
    <w:p w14:paraId="125DA0B1" w14:textId="20AAEE8F" w:rsidR="00A25998" w:rsidRPr="00A25998" w:rsidRDefault="00A25998" w:rsidP="00A25998">
      <w:pPr>
        <w:spacing w:line="276" w:lineRule="auto"/>
        <w:contextualSpacing/>
        <w:jc w:val="both"/>
        <w:rPr>
          <w:rFonts w:ascii="TimesNewRomanPSMT" w:hAnsi="TimesNewRomanPSMT"/>
          <w:b/>
          <w:bCs/>
          <w:szCs w:val="24"/>
        </w:rPr>
      </w:pPr>
      <w:r>
        <w:rPr>
          <w:rFonts w:ascii="TimesNewRomanPSMT" w:hAnsi="TimesNewRomanPSMT"/>
          <w:szCs w:val="24"/>
        </w:rPr>
        <w:t>Arodbiedrību likuma 13.</w:t>
      </w:r>
      <w:r>
        <w:rPr>
          <w:rFonts w:ascii="TimesNewRomanPSMT" w:hAnsi="TimesNewRomanPSMT" w:hint="eastAsia"/>
          <w:szCs w:val="24"/>
        </w:rPr>
        <w:t> </w:t>
      </w:r>
      <w:r w:rsidRPr="00A25998">
        <w:rPr>
          <w:rFonts w:ascii="TimesNewRomanPSMT" w:hAnsi="TimesNewRomanPSMT"/>
          <w:szCs w:val="24"/>
        </w:rPr>
        <w:t xml:space="preserve">panta sestās daļas mērķis ir aizsargāt pret diskrimināciju disciplinārsoda piemērošanas gadījumā personu, kas ir ievēlēta arodbiedrību institūciju amatos vai ir arodbiedrības pilnvarotā persona. Tā kā tiesību normās nav noteikti ierobežojumi attiecībā uz </w:t>
      </w:r>
      <w:r>
        <w:rPr>
          <w:rFonts w:ascii="TimesNewRomanPSMT" w:hAnsi="TimesNewRomanPSMT"/>
          <w:szCs w:val="24"/>
        </w:rPr>
        <w:t>Arodbiedrību likuma 13.</w:t>
      </w:r>
      <w:r>
        <w:rPr>
          <w:rFonts w:ascii="TimesNewRomanPSMT" w:hAnsi="TimesNewRomanPSMT" w:hint="eastAsia"/>
          <w:szCs w:val="24"/>
        </w:rPr>
        <w:t> </w:t>
      </w:r>
      <w:r w:rsidRPr="00A25998">
        <w:rPr>
          <w:rFonts w:ascii="TimesNewRomanPSMT" w:hAnsi="TimesNewRomanPSMT"/>
          <w:szCs w:val="24"/>
        </w:rPr>
        <w:t>panta sestās daļas piemērošanu, secināms, ka tā attiecas arī uz specializētajā dienestā esošu personu, ja tā ir arodbiedrības pilnvarotā amatpersona un tai tiek piemērots disciplinārsods – piezīme vai rājiens</w:t>
      </w:r>
      <w:r w:rsidRPr="00A25998">
        <w:rPr>
          <w:rFonts w:ascii="TimesNewRomanPSMT" w:hAnsi="TimesNewRomanPSMT"/>
          <w:szCs w:val="24"/>
        </w:rPr>
        <w:t>.</w:t>
      </w:r>
    </w:p>
    <w:p w14:paraId="2CEA72E1" w14:textId="4FD23E90" w:rsidR="00A25998" w:rsidRDefault="00A25998" w:rsidP="00A25998">
      <w:pPr>
        <w:autoSpaceDE w:val="0"/>
        <w:autoSpaceDN w:val="0"/>
        <w:spacing w:line="276" w:lineRule="auto"/>
        <w:contextualSpacing/>
        <w:jc w:val="both"/>
        <w:rPr>
          <w:rFonts w:ascii="TimesNewRomanPSMT" w:hAnsi="TimesNewRomanPSMT"/>
          <w:szCs w:val="24"/>
        </w:rPr>
      </w:pPr>
      <w:r w:rsidRPr="00A25998">
        <w:rPr>
          <w:rFonts w:ascii="TimesNewRomanPSMT" w:hAnsi="TimesNewRomanPSMT"/>
          <w:szCs w:val="24"/>
        </w:rPr>
        <w:t>Situācijā, kad nav notikusi konsultēšanās ar arodbiedrību pirms disci</w:t>
      </w:r>
      <w:r w:rsidRPr="00A25998">
        <w:rPr>
          <w:rFonts w:ascii="TimesNewRomanPSMT" w:hAnsi="TimesNewRomanPSMT"/>
          <w:szCs w:val="24"/>
        </w:rPr>
        <w:t>plinārsoda piemērošanas, tiesai</w:t>
      </w:r>
      <w:r w:rsidRPr="00A25998">
        <w:rPr>
          <w:rFonts w:ascii="TimesNewRomanPSMT" w:hAnsi="TimesNewRomanPSMT"/>
          <w:szCs w:val="24"/>
        </w:rPr>
        <w:t xml:space="preserve"> jāvērtē konsultācijas ar arodbiedrību neesības ietekme uz disciplinārlietā pieņemto lēmumu. Lai arī valsts dienestā esoša persona, kas ievēlēta arodbiedrības institūcijas amatā, var tikt disciplināri sodīta, pat ja pret to iebilst arodbiedrība, tomēr šāds procedūras pārkāpums var būt būtisks. T</w:t>
      </w:r>
      <w:r w:rsidRPr="00A25998">
        <w:rPr>
          <w:rFonts w:ascii="TimesNewRomanPSMT" w:hAnsi="TimesNewRomanPSMT"/>
          <w:szCs w:val="24"/>
        </w:rPr>
        <w:t>āpēc tiesai</w:t>
      </w:r>
      <w:r w:rsidRPr="00A25998">
        <w:rPr>
          <w:rFonts w:ascii="TimesNewRomanPSMT" w:hAnsi="TimesNewRomanPSMT"/>
          <w:szCs w:val="24"/>
        </w:rPr>
        <w:t xml:space="preserve"> jāvērtē, vai tas nenoveda pie nepamatota soda piemērošanas.</w:t>
      </w:r>
    </w:p>
    <w:bookmarkEnd w:id="1"/>
    <w:p w14:paraId="2B3E210C" w14:textId="588EB937" w:rsidR="004C7BC7" w:rsidRPr="00D10F85" w:rsidRDefault="004C7BC7" w:rsidP="00A25998">
      <w:pPr>
        <w:spacing w:after="0" w:line="276" w:lineRule="auto"/>
        <w:contextualSpacing/>
      </w:pPr>
    </w:p>
    <w:p w14:paraId="04F47726" w14:textId="482EA33F" w:rsidR="00A25998" w:rsidRPr="00A25998" w:rsidRDefault="00A25998" w:rsidP="00A25998">
      <w:pPr>
        <w:spacing w:before="240" w:after="0" w:line="276" w:lineRule="auto"/>
        <w:contextualSpacing/>
        <w:jc w:val="center"/>
        <w:rPr>
          <w:b/>
          <w:szCs w:val="24"/>
        </w:rPr>
      </w:pPr>
      <w:r w:rsidRPr="00A25998">
        <w:rPr>
          <w:b/>
          <w:szCs w:val="24"/>
        </w:rPr>
        <w:t>Latvijas Republikas Senāta</w:t>
      </w:r>
      <w:r w:rsidRPr="00A25998">
        <w:rPr>
          <w:b/>
          <w:szCs w:val="24"/>
        </w:rPr>
        <w:br/>
        <w:t>Administratīvo lietu departamenta</w:t>
      </w:r>
      <w:r w:rsidRPr="00A25998">
        <w:rPr>
          <w:b/>
          <w:szCs w:val="24"/>
        </w:rPr>
        <w:br/>
        <w:t>2023. gada 10. februāra</w:t>
      </w:r>
    </w:p>
    <w:p w14:paraId="702CBA7C" w14:textId="77777777" w:rsidR="0016344E" w:rsidRPr="00A25998" w:rsidRDefault="0016344E" w:rsidP="00A25998">
      <w:pPr>
        <w:spacing w:after="0" w:line="276" w:lineRule="auto"/>
        <w:contextualSpacing/>
        <w:jc w:val="center"/>
        <w:rPr>
          <w:b/>
          <w:szCs w:val="24"/>
        </w:rPr>
      </w:pPr>
      <w:r w:rsidRPr="00A25998">
        <w:rPr>
          <w:b/>
          <w:szCs w:val="24"/>
        </w:rPr>
        <w:t>SPRIEDUMS</w:t>
      </w:r>
    </w:p>
    <w:p w14:paraId="55811F5D" w14:textId="77777777" w:rsidR="00A25998" w:rsidRPr="00A25998" w:rsidRDefault="00A25998" w:rsidP="00A25998">
      <w:pPr>
        <w:spacing w:after="0" w:line="276" w:lineRule="auto"/>
        <w:contextualSpacing/>
        <w:jc w:val="center"/>
        <w:rPr>
          <w:b/>
          <w:szCs w:val="24"/>
        </w:rPr>
      </w:pPr>
      <w:r w:rsidRPr="00A25998">
        <w:rPr>
          <w:b/>
          <w:szCs w:val="24"/>
        </w:rPr>
        <w:t>Lieta Nr. A420216321,</w:t>
      </w:r>
      <w:r w:rsidRPr="00A25998">
        <w:rPr>
          <w:b/>
          <w:szCs w:val="24"/>
          <w:lang w:eastAsia="lv-LV"/>
        </w:rPr>
        <w:t xml:space="preserve"> </w:t>
      </w:r>
      <w:r w:rsidRPr="00A25998">
        <w:rPr>
          <w:b/>
          <w:szCs w:val="24"/>
        </w:rPr>
        <w:t>SKA-309/2023</w:t>
      </w:r>
    </w:p>
    <w:p w14:paraId="7760BEB5" w14:textId="0B3F6991" w:rsidR="00A25998" w:rsidRPr="00BE1D90" w:rsidRDefault="00A25998" w:rsidP="00A25998">
      <w:pPr>
        <w:spacing w:after="0" w:line="276" w:lineRule="auto"/>
        <w:contextualSpacing/>
        <w:jc w:val="center"/>
        <w:rPr>
          <w:b/>
        </w:rPr>
      </w:pPr>
      <w:hyperlink r:id="rId7" w:history="1">
        <w:r w:rsidRPr="00A25998">
          <w:rPr>
            <w:rStyle w:val="Hyperlink"/>
            <w:rFonts w:ascii="TimesNewRomanPSMT" w:hAnsi="TimesNewRomanPSMT" w:cs="TimesNewRomanPSMT"/>
            <w:szCs w:val="24"/>
            <w:lang w:val="en-US"/>
          </w:rPr>
          <w:t>ECLI</w:t>
        </w:r>
        <w:proofErr w:type="gramStart"/>
        <w:r w:rsidRPr="00A25998">
          <w:rPr>
            <w:rStyle w:val="Hyperlink"/>
            <w:rFonts w:ascii="TimesNewRomanPSMT" w:hAnsi="TimesNewRomanPSMT" w:cs="TimesNewRomanPSMT"/>
            <w:szCs w:val="24"/>
            <w:lang w:val="en-US"/>
          </w:rPr>
          <w:t>:LV:AT:2023:0210.A420216321.11.S</w:t>
        </w:r>
        <w:proofErr w:type="gramEnd"/>
      </w:hyperlink>
      <w:r>
        <w:rPr>
          <w:rFonts w:ascii="TimesNewRomanPSMT" w:hAnsi="TimesNewRomanPSMT" w:cs="TimesNewRomanPSMT"/>
          <w:color w:val="000081"/>
          <w:szCs w:val="24"/>
          <w:lang w:val="en-US"/>
        </w:rPr>
        <w:t xml:space="preserve"> </w:t>
      </w:r>
    </w:p>
    <w:p w14:paraId="3BF68EE3" w14:textId="77777777" w:rsidR="00781DDB" w:rsidRDefault="00781DDB" w:rsidP="00A25998">
      <w:pPr>
        <w:spacing w:after="0" w:line="276" w:lineRule="auto"/>
        <w:jc w:val="center"/>
        <w:rPr>
          <w:b/>
        </w:rPr>
      </w:pPr>
    </w:p>
    <w:p w14:paraId="4D4E7B5E" w14:textId="679967F2" w:rsidR="0016344E" w:rsidRPr="00DA277B" w:rsidRDefault="006023EA" w:rsidP="00A25998">
      <w:pPr>
        <w:spacing w:after="0" w:line="276" w:lineRule="auto"/>
        <w:ind w:firstLine="720"/>
        <w:jc w:val="both"/>
        <w:rPr>
          <w:highlight w:val="yellow"/>
        </w:rPr>
      </w:pPr>
      <w:r>
        <w:t>Senāts</w:t>
      </w:r>
      <w:r w:rsidR="0016344E" w:rsidRPr="00BE1D90">
        <w:t xml:space="preserve"> šādā sastāvā: senator</w:t>
      </w:r>
      <w:r w:rsidR="00F602A9">
        <w:t xml:space="preserve">e referente </w:t>
      </w:r>
      <w:r w:rsidR="0016344E" w:rsidRPr="00DA277B">
        <w:t xml:space="preserve">Veronika Krūmiņa, </w:t>
      </w:r>
      <w:r w:rsidR="00627221">
        <w:t>senatores Dzintra </w:t>
      </w:r>
      <w:r w:rsidR="00F602A9">
        <w:t>Amerika un Diāna Makarova</w:t>
      </w:r>
    </w:p>
    <w:p w14:paraId="56DFAC53" w14:textId="77777777" w:rsidR="0016344E" w:rsidRPr="00BE1D90" w:rsidRDefault="0016344E" w:rsidP="00A25998">
      <w:pPr>
        <w:spacing w:after="0" w:line="276" w:lineRule="auto"/>
        <w:ind w:firstLine="720"/>
        <w:jc w:val="both"/>
      </w:pPr>
    </w:p>
    <w:p w14:paraId="5DE2CA8F" w14:textId="0B6C9BA3" w:rsidR="0016344E" w:rsidRPr="00BE1D90" w:rsidRDefault="0016344E" w:rsidP="00A25998">
      <w:pPr>
        <w:spacing w:after="0" w:line="276" w:lineRule="auto"/>
        <w:ind w:firstLine="720"/>
        <w:jc w:val="both"/>
      </w:pPr>
      <w:r w:rsidRPr="00BE1D90">
        <w:t xml:space="preserve">rakstveida procesā izskatīja administratīvo lietu, kas ierosināta, </w:t>
      </w:r>
      <w:r>
        <w:t xml:space="preserve">pamatojoties uz </w:t>
      </w:r>
      <w:r w:rsidR="00A25998">
        <w:t xml:space="preserve">[pers. A] </w:t>
      </w:r>
      <w:r w:rsidRPr="0016344E">
        <w:t>pieteikum</w:t>
      </w:r>
      <w:r w:rsidR="00C90FFD">
        <w:t>u</w:t>
      </w:r>
      <w:r w:rsidRPr="0016344E">
        <w:t xml:space="preserve"> par Tieslietu ministrijas 2021.</w:t>
      </w:r>
      <w:r w:rsidR="00DF28DB">
        <w:t> </w:t>
      </w:r>
      <w:r w:rsidRPr="0016344E">
        <w:t>gada 15.</w:t>
      </w:r>
      <w:r w:rsidR="00DF28DB">
        <w:t> </w:t>
      </w:r>
      <w:r w:rsidRPr="0016344E">
        <w:t>jūlija lēmuma atcelšanu</w:t>
      </w:r>
      <w:r>
        <w:t xml:space="preserve">, </w:t>
      </w:r>
      <w:bookmarkStart w:id="2" w:name="_Hlk119938828"/>
      <w:r>
        <w:t>sakarā a</w:t>
      </w:r>
      <w:bookmarkEnd w:id="2"/>
      <w:r>
        <w:t xml:space="preserve">r </w:t>
      </w:r>
      <w:r w:rsidR="00A25998">
        <w:t xml:space="preserve">[pers. A] </w:t>
      </w:r>
      <w:r>
        <w:t>kasācijas sūdzību par Administratīvās rajona tiesas 2022.</w:t>
      </w:r>
      <w:r w:rsidR="00DF28DB">
        <w:t> </w:t>
      </w:r>
      <w:r>
        <w:t>gada 28.</w:t>
      </w:r>
      <w:r w:rsidR="00DF28DB">
        <w:t> </w:t>
      </w:r>
      <w:r>
        <w:t>aprīļa spriedumu.</w:t>
      </w:r>
    </w:p>
    <w:p w14:paraId="390E1881" w14:textId="77777777" w:rsidR="0016344E" w:rsidRPr="00BE1D90" w:rsidRDefault="0016344E" w:rsidP="00A25998">
      <w:pPr>
        <w:spacing w:after="0" w:line="276" w:lineRule="auto"/>
        <w:jc w:val="both"/>
      </w:pPr>
    </w:p>
    <w:p w14:paraId="6CCEE221" w14:textId="77777777" w:rsidR="0016344E" w:rsidRPr="001D4C20" w:rsidRDefault="0016344E" w:rsidP="00A25998">
      <w:pPr>
        <w:spacing w:after="0" w:line="276" w:lineRule="auto"/>
        <w:jc w:val="center"/>
        <w:rPr>
          <w:b/>
          <w:bCs/>
        </w:rPr>
      </w:pPr>
      <w:r w:rsidRPr="001D4C20">
        <w:rPr>
          <w:b/>
          <w:bCs/>
        </w:rPr>
        <w:lastRenderedPageBreak/>
        <w:t>Aprakstošā daļa</w:t>
      </w:r>
    </w:p>
    <w:p w14:paraId="57C600F3" w14:textId="77777777" w:rsidR="0016344E" w:rsidRPr="00BE1D90" w:rsidRDefault="0016344E" w:rsidP="00A25998">
      <w:pPr>
        <w:spacing w:after="0" w:line="276" w:lineRule="auto"/>
        <w:ind w:firstLine="567"/>
        <w:jc w:val="both"/>
      </w:pPr>
    </w:p>
    <w:p w14:paraId="182530CE" w14:textId="442A4137" w:rsidR="00A316B5" w:rsidRDefault="0016344E" w:rsidP="00A25998">
      <w:pPr>
        <w:spacing w:after="0" w:line="276" w:lineRule="auto"/>
        <w:ind w:firstLine="720"/>
        <w:jc w:val="both"/>
      </w:pPr>
      <w:r w:rsidRPr="00BE1D90">
        <w:rPr>
          <w:lang w:eastAsia="lv-LV"/>
        </w:rPr>
        <w:t>[1]</w:t>
      </w:r>
      <w:r>
        <w:rPr>
          <w:lang w:eastAsia="lv-LV"/>
        </w:rPr>
        <w:t> </w:t>
      </w:r>
      <w:r w:rsidR="00425370">
        <w:t xml:space="preserve">Ieslodzījuma vietu pārvalde </w:t>
      </w:r>
      <w:r w:rsidR="00425370" w:rsidRPr="00425370">
        <w:t>Rīgas Centrālcietuma priekšnieka dež</w:t>
      </w:r>
      <w:r w:rsidR="009F0CE3">
        <w:t>u</w:t>
      </w:r>
      <w:r w:rsidR="00425370" w:rsidRPr="00425370">
        <w:t xml:space="preserve">rējošajam palīgam </w:t>
      </w:r>
      <w:r w:rsidR="00425370">
        <w:rPr>
          <w:lang w:eastAsia="lv-LV"/>
        </w:rPr>
        <w:t>p</w:t>
      </w:r>
      <w:r w:rsidR="00A316B5">
        <w:rPr>
          <w:lang w:eastAsia="lv-LV"/>
        </w:rPr>
        <w:t xml:space="preserve">ieteicējam </w:t>
      </w:r>
      <w:r w:rsidR="00A25998">
        <w:t xml:space="preserve">[pers. A] </w:t>
      </w:r>
      <w:r w:rsidR="00425370">
        <w:t>piemēroja</w:t>
      </w:r>
      <w:r w:rsidR="00A316B5">
        <w:t xml:space="preserve"> disciplinārsod</w:t>
      </w:r>
      <w:r w:rsidR="00425370">
        <w:t>u</w:t>
      </w:r>
      <w:r w:rsidR="00A316B5">
        <w:t xml:space="preserve"> – rājien</w:t>
      </w:r>
      <w:r w:rsidR="00425370">
        <w:t>u. Sods piemērots tāpēc, ka</w:t>
      </w:r>
      <w:r w:rsidR="00A316B5">
        <w:t xml:space="preserve"> pieteicējs </w:t>
      </w:r>
      <w:r w:rsidR="00352625">
        <w:t>neievēroja</w:t>
      </w:r>
      <w:r w:rsidR="00A316B5" w:rsidRPr="00A316B5">
        <w:t xml:space="preserve"> </w:t>
      </w:r>
      <w:r w:rsidR="0058028B" w:rsidRPr="0058028B">
        <w:t>tiesību aktos</w:t>
      </w:r>
      <w:r w:rsidR="00352625" w:rsidRPr="00352625">
        <w:t xml:space="preserve"> noteikto kārtīb</w:t>
      </w:r>
      <w:r w:rsidR="00352625">
        <w:t>u</w:t>
      </w:r>
      <w:r w:rsidR="0058028B">
        <w:t xml:space="preserve"> –</w:t>
      </w:r>
      <w:r w:rsidR="00352625" w:rsidRPr="00352625">
        <w:t xml:space="preserve"> </w:t>
      </w:r>
      <w:r w:rsidR="00A316B5">
        <w:t xml:space="preserve">nepārbaudīja </w:t>
      </w:r>
      <w:r w:rsidR="00A316B5" w:rsidRPr="00A316B5">
        <w:t>Uzraudzības daļas dežūrmaiņas vecāk</w:t>
      </w:r>
      <w:r w:rsidR="00AF3FB8">
        <w:t>ajam</w:t>
      </w:r>
      <w:r w:rsidR="00A316B5">
        <w:t xml:space="preserve"> </w:t>
      </w:r>
      <w:r w:rsidR="00A316B5" w:rsidRPr="00A316B5">
        <w:t>inspektor</w:t>
      </w:r>
      <w:r w:rsidR="00A316B5">
        <w:t>a</w:t>
      </w:r>
      <w:r w:rsidR="00AF3FB8">
        <w:t>m</w:t>
      </w:r>
      <w:r w:rsidR="00A316B5">
        <w:t xml:space="preserve"> uzdoto uzdevumu izpildes kvalitāti un nepārliecinājās par personas ievietošan</w:t>
      </w:r>
      <w:r w:rsidR="005F0F25">
        <w:t xml:space="preserve">as </w:t>
      </w:r>
      <w:r w:rsidR="00A316B5">
        <w:t>cietumā likumību.</w:t>
      </w:r>
      <w:r w:rsidR="00352625">
        <w:t xml:space="preserve"> </w:t>
      </w:r>
      <w:r w:rsidR="00BE0BDE" w:rsidRPr="0016344E">
        <w:t>Tieslietu ministrija</w:t>
      </w:r>
      <w:r w:rsidR="00BE0BDE">
        <w:t xml:space="preserve"> šo lēmumu atstāja negrozītu.</w:t>
      </w:r>
    </w:p>
    <w:p w14:paraId="6172CEB7" w14:textId="12264F48" w:rsidR="00BE0BDE" w:rsidRDefault="00BE0BDE" w:rsidP="00A25998">
      <w:pPr>
        <w:spacing w:after="0" w:line="276" w:lineRule="auto"/>
        <w:ind w:firstLine="720"/>
        <w:jc w:val="both"/>
      </w:pPr>
      <w:r>
        <w:rPr>
          <w:color w:val="000000"/>
        </w:rPr>
        <w:t xml:space="preserve">Pieteicējs </w:t>
      </w:r>
      <w:r w:rsidRPr="005065DD">
        <w:rPr>
          <w:color w:val="000000"/>
        </w:rPr>
        <w:t>vērsās tiesā</w:t>
      </w:r>
      <w:r>
        <w:rPr>
          <w:color w:val="000000"/>
        </w:rPr>
        <w:t xml:space="preserve"> ar pieteikumu par </w:t>
      </w:r>
      <w:r w:rsidR="00352625">
        <w:rPr>
          <w:color w:val="000000"/>
        </w:rPr>
        <w:t xml:space="preserve">ministrijas </w:t>
      </w:r>
      <w:r>
        <w:rPr>
          <w:color w:val="000000"/>
        </w:rPr>
        <w:t>lēmuma atcelšanu.</w:t>
      </w:r>
    </w:p>
    <w:p w14:paraId="2DC71103" w14:textId="6C827804" w:rsidR="00352625" w:rsidRDefault="00352625" w:rsidP="00A25998">
      <w:pPr>
        <w:spacing w:after="0" w:line="276" w:lineRule="auto"/>
        <w:ind w:firstLine="720"/>
        <w:jc w:val="both"/>
      </w:pPr>
    </w:p>
    <w:p w14:paraId="29FA796A" w14:textId="1BDD8461" w:rsidR="007B1B66" w:rsidRDefault="00352625" w:rsidP="00A25998">
      <w:pPr>
        <w:spacing w:after="0" w:line="276" w:lineRule="auto"/>
        <w:ind w:firstLine="720"/>
        <w:jc w:val="both"/>
      </w:pPr>
      <w:r w:rsidRPr="005065DD">
        <w:t xml:space="preserve">[2] Administratīvā </w:t>
      </w:r>
      <w:r>
        <w:t xml:space="preserve">rajona </w:t>
      </w:r>
      <w:r w:rsidRPr="005065DD">
        <w:t>tiesa pieteikumu</w:t>
      </w:r>
      <w:r w:rsidR="00E832BC" w:rsidRPr="00E832BC">
        <w:t xml:space="preserve"> </w:t>
      </w:r>
      <w:r w:rsidR="00E832BC" w:rsidRPr="005065DD">
        <w:t>noraidīja</w:t>
      </w:r>
      <w:r>
        <w:t xml:space="preserve">. </w:t>
      </w:r>
      <w:r w:rsidR="004C7BC7" w:rsidRPr="0058028B">
        <w:t xml:space="preserve">Tiesa </w:t>
      </w:r>
      <w:r w:rsidR="006035F2" w:rsidRPr="0058028B">
        <w:t>konstatēja, ka p</w:t>
      </w:r>
      <w:r w:rsidR="00A24003" w:rsidRPr="0058028B">
        <w:t xml:space="preserve">ieteicējs </w:t>
      </w:r>
      <w:r w:rsidR="00580EEC" w:rsidRPr="0058028B">
        <w:t xml:space="preserve">precīzi </w:t>
      </w:r>
      <w:r w:rsidR="00A24003" w:rsidRPr="0058028B">
        <w:t xml:space="preserve">neizpildīja </w:t>
      </w:r>
      <w:r w:rsidR="00A916BA" w:rsidRPr="0058028B">
        <w:t xml:space="preserve">visus </w:t>
      </w:r>
      <w:r w:rsidR="00A24003" w:rsidRPr="0058028B">
        <w:t xml:space="preserve">savus amata pienākumus </w:t>
      </w:r>
      <w:r w:rsidR="004B5A7F">
        <w:t>un tā</w:t>
      </w:r>
      <w:r w:rsidR="004B5A7F" w:rsidRPr="0058028B">
        <w:t xml:space="preserve"> </w:t>
      </w:r>
      <w:r w:rsidR="00A24003" w:rsidRPr="0058028B">
        <w:t xml:space="preserve">rezultātā persona </w:t>
      </w:r>
      <w:r w:rsidR="000130E2" w:rsidRPr="0058028B">
        <w:t xml:space="preserve">prettiesiski </w:t>
      </w:r>
      <w:r w:rsidR="00A24003" w:rsidRPr="0058028B">
        <w:t xml:space="preserve">tika ievietota cietumā </w:t>
      </w:r>
      <w:r w:rsidR="00E36181" w:rsidRPr="0058028B">
        <w:t>no 2021.</w:t>
      </w:r>
      <w:r w:rsidR="00DF28DB">
        <w:t> </w:t>
      </w:r>
      <w:r w:rsidR="00E36181" w:rsidRPr="0058028B">
        <w:t>gada 22.</w:t>
      </w:r>
      <w:r w:rsidR="00DF28DB">
        <w:t> </w:t>
      </w:r>
      <w:r w:rsidR="00E36181" w:rsidRPr="0058028B">
        <w:t xml:space="preserve">februāra </w:t>
      </w:r>
      <w:r w:rsidR="00E36181" w:rsidRPr="0058028B">
        <w:lastRenderedPageBreak/>
        <w:t>plkst.</w:t>
      </w:r>
      <w:r w:rsidR="00A10B18" w:rsidRPr="0058028B">
        <w:t> </w:t>
      </w:r>
      <w:r w:rsidR="00A24003" w:rsidRPr="0058028B">
        <w:t>14.30 līdz 23.</w:t>
      </w:r>
      <w:r w:rsidR="004B5A7F">
        <w:t> </w:t>
      </w:r>
      <w:r w:rsidR="00A24003" w:rsidRPr="0058028B">
        <w:t xml:space="preserve">februāra </w:t>
      </w:r>
      <w:r w:rsidR="00E36181" w:rsidRPr="0058028B">
        <w:t>plkst.</w:t>
      </w:r>
      <w:r w:rsidR="00A10B18" w:rsidRPr="0058028B">
        <w:t> </w:t>
      </w:r>
      <w:r w:rsidR="00A24003" w:rsidRPr="0058028B">
        <w:t xml:space="preserve">17.15. </w:t>
      </w:r>
      <w:r w:rsidR="00A54A64" w:rsidRPr="0058028B">
        <w:t xml:space="preserve">No cietuma reglamenta un pieteicēja amata apraksta izriet pieteicēja pienākums kontrolēt </w:t>
      </w:r>
      <w:r w:rsidR="008A1AB8" w:rsidRPr="0058028B">
        <w:t xml:space="preserve">padotās amatpersonas dienesta pienākumu </w:t>
      </w:r>
      <w:r w:rsidR="00A54A64" w:rsidRPr="0058028B">
        <w:t xml:space="preserve">izpildi </w:t>
      </w:r>
      <w:r w:rsidR="008A1AB8" w:rsidRPr="0058028B">
        <w:t xml:space="preserve">un </w:t>
      </w:r>
      <w:r w:rsidR="00A54A64" w:rsidRPr="0058028B">
        <w:t xml:space="preserve">pārbaudīt </w:t>
      </w:r>
      <w:r w:rsidR="008A1AB8" w:rsidRPr="0058028B">
        <w:t>ieslodzīto ievietošanas cietumā pamatotīb</w:t>
      </w:r>
      <w:r w:rsidR="00A54A64" w:rsidRPr="0058028B">
        <w:t>u</w:t>
      </w:r>
      <w:r w:rsidR="004C7BC7" w:rsidRPr="0058028B">
        <w:t>.</w:t>
      </w:r>
      <w:r w:rsidR="008A1AB8" w:rsidRPr="0058028B">
        <w:t xml:space="preserve"> Pieteicējam ir pienākums izvēlēties atbilstošāko kontroles un dokumentu pārbaudes pasākumu vai veidu tā, lai nodrošinātu ieslodzījum</w:t>
      </w:r>
      <w:r w:rsidR="00570F66" w:rsidRPr="0058028B">
        <w:t xml:space="preserve">a vietai </w:t>
      </w:r>
      <w:r w:rsidR="00EC5E21" w:rsidRPr="0058028B">
        <w:t>tiesību ak</w:t>
      </w:r>
      <w:r w:rsidR="0083197A" w:rsidRPr="0058028B">
        <w:t>tos</w:t>
      </w:r>
      <w:r w:rsidR="00570F66" w:rsidRPr="0058028B">
        <w:t xml:space="preserve"> noteikt</w:t>
      </w:r>
      <w:r w:rsidR="001E3182" w:rsidRPr="0058028B">
        <w:t>ās kārtības un</w:t>
      </w:r>
      <w:r w:rsidR="0083197A" w:rsidRPr="0058028B">
        <w:t xml:space="preserve"> prasību </w:t>
      </w:r>
      <w:r w:rsidR="008A1AB8" w:rsidRPr="0058028B">
        <w:t>precīzu izpildi.</w:t>
      </w:r>
    </w:p>
    <w:p w14:paraId="3B778A29" w14:textId="47491B88" w:rsidR="005C28CC" w:rsidRPr="00A44725" w:rsidRDefault="007B1B66" w:rsidP="00A25998">
      <w:pPr>
        <w:spacing w:after="0" w:line="276" w:lineRule="auto"/>
        <w:ind w:firstLine="720"/>
        <w:jc w:val="both"/>
        <w:rPr>
          <w:i/>
          <w:iCs/>
        </w:rPr>
      </w:pPr>
      <w:r w:rsidRPr="007B1B66">
        <w:t xml:space="preserve">Tiesa </w:t>
      </w:r>
      <w:r>
        <w:t>atzina</w:t>
      </w:r>
      <w:r w:rsidRPr="007B1B66">
        <w:t>, ka dienesta amatpersonas atbildību, disciplinārsoda veidus un piemērošanas kārtības jautājum</w:t>
      </w:r>
      <w:r w:rsidR="007D5582">
        <w:t>u</w:t>
      </w:r>
      <w:r w:rsidRPr="007B1B66">
        <w:t>s no</w:t>
      </w:r>
      <w:r w:rsidR="006023EA">
        <w:t>saka</w:t>
      </w:r>
      <w:r w:rsidRPr="007B1B66">
        <w:t xml:space="preserve"> Iekšlietu ministrijas sistēmas iestāžu un Ieslodzījuma vietu pārvaldes amatpersonu ar speciālajām dienesta pakāpēm dienesta gaitas likums (turpmāk – Dienesta gaitas likums), Iekšlietu ministrijas sistēmas iestāžu un Ieslodzījuma vietu pārvaldes amatpersonu ar speciālajām dienesta pakāpēm disciplināratbildības likums (turpmāk – Disciplināratbildības likums) un Darba likums Dienesta gaitas likuma 3.</w:t>
      </w:r>
      <w:r w:rsidR="00DF28DB">
        <w:t> </w:t>
      </w:r>
      <w:r w:rsidRPr="007B1B66">
        <w:t>panta otrās daļas noteiktajā apjomā.</w:t>
      </w:r>
      <w:r>
        <w:t xml:space="preserve"> N</w:t>
      </w:r>
      <w:r w:rsidR="008A1AB8" w:rsidRPr="006F40DD">
        <w:t xml:space="preserve">av </w:t>
      </w:r>
      <w:r w:rsidR="008A1AB8" w:rsidRPr="006F40DD">
        <w:lastRenderedPageBreak/>
        <w:t>saskatāms pārkāpums saistībā ar pieteicēja atrašanos arodbiedrībā</w:t>
      </w:r>
      <w:r w:rsidR="006F40DD" w:rsidRPr="00A44725">
        <w:t xml:space="preserve">, proti, </w:t>
      </w:r>
      <w:r w:rsidR="008A1AB8" w:rsidRPr="006F40DD">
        <w:t>netika</w:t>
      </w:r>
      <w:r w:rsidR="009E3196" w:rsidRPr="006F40DD">
        <w:t xml:space="preserve"> pārkāpta Arodbiedrību likuma 13</w:t>
      </w:r>
      <w:r w:rsidR="008A1AB8" w:rsidRPr="006F40DD">
        <w:t>.</w:t>
      </w:r>
      <w:r w:rsidR="00DF28DB">
        <w:t> </w:t>
      </w:r>
      <w:r w:rsidR="008A1AB8" w:rsidRPr="006F40DD">
        <w:t xml:space="preserve">panta sestā daļa, jo pieteicējs ir dienesta </w:t>
      </w:r>
      <w:r w:rsidR="009B481E" w:rsidRPr="006F40DD">
        <w:t>amat</w:t>
      </w:r>
      <w:r w:rsidR="008A1AB8" w:rsidRPr="006F40DD">
        <w:t xml:space="preserve">persona un uz </w:t>
      </w:r>
      <w:r w:rsidR="00E832BC">
        <w:t>viņu</w:t>
      </w:r>
      <w:r w:rsidR="008A1AB8" w:rsidRPr="006F40DD">
        <w:t xml:space="preserve"> neattiecas tādi paši noteikumi kā uz darba tiesiskajās attiecībās nodarbinātajiem</w:t>
      </w:r>
      <w:r>
        <w:t xml:space="preserve"> (</w:t>
      </w:r>
      <w:r w:rsidRPr="00A44725">
        <w:rPr>
          <w:i/>
          <w:iCs/>
        </w:rPr>
        <w:t>Senāta 2010.</w:t>
      </w:r>
      <w:r w:rsidR="00DF28DB">
        <w:rPr>
          <w:i/>
          <w:iCs/>
        </w:rPr>
        <w:t> </w:t>
      </w:r>
      <w:r w:rsidRPr="00A44725">
        <w:rPr>
          <w:i/>
          <w:iCs/>
        </w:rPr>
        <w:t>gada</w:t>
      </w:r>
      <w:r>
        <w:rPr>
          <w:i/>
          <w:iCs/>
        </w:rPr>
        <w:t xml:space="preserve"> </w:t>
      </w:r>
      <w:r w:rsidRPr="00A44725">
        <w:rPr>
          <w:i/>
          <w:iCs/>
        </w:rPr>
        <w:t>28.</w:t>
      </w:r>
      <w:r w:rsidR="00DF28DB">
        <w:rPr>
          <w:i/>
          <w:iCs/>
        </w:rPr>
        <w:t> </w:t>
      </w:r>
      <w:r w:rsidRPr="00A44725">
        <w:rPr>
          <w:i/>
          <w:iCs/>
        </w:rPr>
        <w:t>septembra sprieduma lietā Nr.</w:t>
      </w:r>
      <w:r>
        <w:rPr>
          <w:i/>
          <w:iCs/>
        </w:rPr>
        <w:t> </w:t>
      </w:r>
      <w:r w:rsidRPr="00A44725">
        <w:rPr>
          <w:i/>
          <w:iCs/>
        </w:rPr>
        <w:t>SKA-632/2010</w:t>
      </w:r>
      <w:r w:rsidR="004B5A7F">
        <w:rPr>
          <w:i/>
          <w:iCs/>
        </w:rPr>
        <w:t>,</w:t>
      </w:r>
      <w:r w:rsidRPr="00A44725">
        <w:rPr>
          <w:i/>
          <w:iCs/>
        </w:rPr>
        <w:t xml:space="preserve"> </w:t>
      </w:r>
      <w:hyperlink r:id="rId8" w:history="1">
        <w:r w:rsidRPr="00091F45">
          <w:rPr>
            <w:rStyle w:val="Hyperlink"/>
            <w:i/>
            <w:iCs/>
          </w:rPr>
          <w:t>A42690309</w:t>
        </w:r>
      </w:hyperlink>
      <w:r w:rsidR="004B5A7F">
        <w:rPr>
          <w:i/>
          <w:iCs/>
        </w:rPr>
        <w:t>,</w:t>
      </w:r>
      <w:r w:rsidRPr="00A44725">
        <w:rPr>
          <w:i/>
          <w:iCs/>
        </w:rPr>
        <w:t xml:space="preserve"> 10.</w:t>
      </w:r>
      <w:r w:rsidR="00DF28DB">
        <w:rPr>
          <w:i/>
          <w:iCs/>
        </w:rPr>
        <w:t> </w:t>
      </w:r>
      <w:r w:rsidRPr="00A44725">
        <w:rPr>
          <w:i/>
          <w:iCs/>
        </w:rPr>
        <w:t>punkt</w:t>
      </w:r>
      <w:r>
        <w:rPr>
          <w:i/>
          <w:iCs/>
        </w:rPr>
        <w:t>s</w:t>
      </w:r>
      <w:r>
        <w:t>)</w:t>
      </w:r>
      <w:r w:rsidR="008A1AB8" w:rsidRPr="006F40DD">
        <w:t>.</w:t>
      </w:r>
    </w:p>
    <w:p w14:paraId="7767363D" w14:textId="77777777" w:rsidR="004C7BC7" w:rsidRDefault="004C7BC7" w:rsidP="00A25998">
      <w:pPr>
        <w:spacing w:after="0" w:line="276" w:lineRule="auto"/>
        <w:ind w:firstLine="720"/>
        <w:jc w:val="both"/>
      </w:pPr>
    </w:p>
    <w:p w14:paraId="75518F50" w14:textId="78F3B1F0" w:rsidR="00F01025" w:rsidRDefault="001D559C" w:rsidP="00A25998">
      <w:pPr>
        <w:spacing w:after="0" w:line="276" w:lineRule="auto"/>
        <w:ind w:firstLine="720"/>
        <w:jc w:val="both"/>
      </w:pPr>
      <w:r w:rsidRPr="0016037A">
        <w:t>[3] </w:t>
      </w:r>
      <w:r w:rsidR="006035F2" w:rsidRPr="0016037A">
        <w:t>Pieteicējs k</w:t>
      </w:r>
      <w:r w:rsidR="004C7BC7" w:rsidRPr="0016037A">
        <w:t xml:space="preserve">asācijas sūdzībā </w:t>
      </w:r>
      <w:r w:rsidR="006035F2" w:rsidRPr="0016037A">
        <w:t>argument</w:t>
      </w:r>
      <w:r w:rsidR="00CC34D5" w:rsidRPr="0016037A">
        <w:t>ē</w:t>
      </w:r>
      <w:r w:rsidR="004C7BC7" w:rsidRPr="0016037A">
        <w:t xml:space="preserve">, </w:t>
      </w:r>
      <w:r w:rsidR="00166F33" w:rsidRPr="0016037A">
        <w:t>ka</w:t>
      </w:r>
      <w:r w:rsidR="006035F2" w:rsidRPr="0016037A">
        <w:t xml:space="preserve"> tiesa </w:t>
      </w:r>
      <w:r w:rsidR="00166F33" w:rsidRPr="0016037A">
        <w:t xml:space="preserve">nav </w:t>
      </w:r>
      <w:r w:rsidR="006035F2" w:rsidRPr="0016037A">
        <w:t xml:space="preserve">pienācīgi novērtējusi visus apstākļus, proti, nav </w:t>
      </w:r>
      <w:r w:rsidR="00166F33" w:rsidRPr="0016037A">
        <w:t>ņ</w:t>
      </w:r>
      <w:r w:rsidR="009F7536">
        <w:t>ē</w:t>
      </w:r>
      <w:r w:rsidR="00166F33" w:rsidRPr="0016037A">
        <w:t>m</w:t>
      </w:r>
      <w:r w:rsidR="006035F2" w:rsidRPr="0016037A">
        <w:t>u</w:t>
      </w:r>
      <w:r w:rsidR="00166F33" w:rsidRPr="0016037A">
        <w:t>s</w:t>
      </w:r>
      <w:r w:rsidR="006035F2" w:rsidRPr="0016037A">
        <w:t>i</w:t>
      </w:r>
      <w:r w:rsidR="00166F33" w:rsidRPr="0016037A">
        <w:t xml:space="preserve"> vērā t</w:t>
      </w:r>
      <w:r w:rsidR="006035F2" w:rsidRPr="0016037A">
        <w:t>o</w:t>
      </w:r>
      <w:r w:rsidR="00166F33" w:rsidRPr="0016037A">
        <w:t>, ka pieteicējs pildīj</w:t>
      </w:r>
      <w:r w:rsidR="006035F2" w:rsidRPr="0016037A">
        <w:t>a</w:t>
      </w:r>
      <w:r w:rsidR="00166F33" w:rsidRPr="0016037A">
        <w:t xml:space="preserve"> citus amata pienākumus</w:t>
      </w:r>
      <w:r w:rsidR="00476D7C" w:rsidRPr="0016037A">
        <w:t>,</w:t>
      </w:r>
      <w:r w:rsidR="00166F33" w:rsidRPr="0016037A">
        <w:t xml:space="preserve"> </w:t>
      </w:r>
      <w:r w:rsidR="006035F2" w:rsidRPr="0016037A">
        <w:t xml:space="preserve">tāpēc </w:t>
      </w:r>
      <w:proofErr w:type="gramStart"/>
      <w:r w:rsidR="00166F33" w:rsidRPr="0016037A">
        <w:t xml:space="preserve">vienlaicīgi </w:t>
      </w:r>
      <w:r w:rsidR="006035F2" w:rsidRPr="0016037A">
        <w:t>nevarēja</w:t>
      </w:r>
      <w:proofErr w:type="gramEnd"/>
      <w:r w:rsidR="006035F2" w:rsidRPr="0016037A">
        <w:t xml:space="preserve"> </w:t>
      </w:r>
      <w:r w:rsidR="00166F33" w:rsidRPr="0016037A">
        <w:t>atrasties visā cietuma teritorijā un kontrolēt vis</w:t>
      </w:r>
      <w:r w:rsidR="006F0D16" w:rsidRPr="0016037A">
        <w:t>a</w:t>
      </w:r>
      <w:r w:rsidR="00166F33" w:rsidRPr="0016037A">
        <w:t>s maiņas amatpersonas. Pieteicējam jāseko iepriekšējai dienes</w:t>
      </w:r>
      <w:r w:rsidR="003744CC" w:rsidRPr="0016037A">
        <w:t>t</w:t>
      </w:r>
      <w:r w:rsidR="00166F33" w:rsidRPr="0016037A">
        <w:t>a pieredzei un iestādes funkcionālai u</w:t>
      </w:r>
      <w:r w:rsidR="00985CE7" w:rsidRPr="0016037A">
        <w:t>z</w:t>
      </w:r>
      <w:r w:rsidR="007A30C1" w:rsidRPr="0016037A">
        <w:t xml:space="preserve">būvei, </w:t>
      </w:r>
      <w:r w:rsidR="000E529F">
        <w:t>viņš var izvēlēties,</w:t>
      </w:r>
      <w:r w:rsidR="000E529F" w:rsidRPr="0016037A">
        <w:t xml:space="preserve"> </w:t>
      </w:r>
      <w:r w:rsidR="007A30C1" w:rsidRPr="0016037A">
        <w:t>kurā brīdī</w:t>
      </w:r>
      <w:r w:rsidR="00166F33" w:rsidRPr="0016037A">
        <w:t xml:space="preserve"> un kādu kontroles metodi </w:t>
      </w:r>
      <w:r w:rsidR="0049556F" w:rsidRPr="0016037A">
        <w:t xml:space="preserve">izmantot pārbaudes </w:t>
      </w:r>
      <w:r w:rsidR="00727754">
        <w:t>izdarī</w:t>
      </w:r>
      <w:r w:rsidR="0049556F" w:rsidRPr="0016037A">
        <w:t>šanai</w:t>
      </w:r>
      <w:r w:rsidR="00166F33" w:rsidRPr="0016037A">
        <w:t xml:space="preserve">. Ja nav īpašu ziņojumu no personāla par kādu notikumu, </w:t>
      </w:r>
      <w:bookmarkStart w:id="3" w:name="_Hlk125011609"/>
      <w:r w:rsidR="00166F33" w:rsidRPr="00437363">
        <w:t>pieteicējs pats izvēla</w:t>
      </w:r>
      <w:r w:rsidR="00EE3B05" w:rsidRPr="00437363">
        <w:t>s secību pēc nejaušības principa</w:t>
      </w:r>
      <w:r w:rsidR="00166F33" w:rsidRPr="00437363">
        <w:t xml:space="preserve"> vai strādā atbilstoši iepriekš </w:t>
      </w:r>
      <w:r w:rsidR="00A96D0A" w:rsidRPr="00437363">
        <w:t>apstiprinātam plānam</w:t>
      </w:r>
      <w:r w:rsidR="00166F33" w:rsidRPr="00437363">
        <w:t>.</w:t>
      </w:r>
      <w:r w:rsidR="00030F9D" w:rsidRPr="0016037A">
        <w:t xml:space="preserve"> </w:t>
      </w:r>
      <w:bookmarkEnd w:id="3"/>
      <w:r w:rsidR="00030F9D" w:rsidRPr="0016037A">
        <w:t>Dežūrdaļas vecākais inspektors nebija ziņojis par starpgadījumiem, uz kuriem būtu pienākums tūlītēji reaģēt un kontrolēt konkrētās amatpersonas dienesta pienākumu izpildi.</w:t>
      </w:r>
      <w:r w:rsidR="0023556F" w:rsidRPr="0016037A">
        <w:t xml:space="preserve"> </w:t>
      </w:r>
      <w:r w:rsidR="00644D4A" w:rsidRPr="0016037A">
        <w:t xml:space="preserve">Konkrētajā situācijā pieteicējs atradās dežūrdaļā, kurā personāla kontrolei izmantoja tehniskos līdzekļus – videonovērošanu </w:t>
      </w:r>
      <w:r w:rsidR="00AF4154" w:rsidRPr="0016037A">
        <w:t>un po</w:t>
      </w:r>
      <w:r w:rsidR="00644D4A" w:rsidRPr="0016037A">
        <w:t>steņu apzvanīšanu pa iekšējo lokālo sarunu sistēmu.</w:t>
      </w:r>
      <w:r w:rsidR="003E24EE">
        <w:t xml:space="preserve"> </w:t>
      </w:r>
    </w:p>
    <w:p w14:paraId="6E14ED2C" w14:textId="2B3173A5" w:rsidR="00352625" w:rsidRPr="00742373" w:rsidRDefault="003E24EE" w:rsidP="00A25998">
      <w:pPr>
        <w:spacing w:after="0" w:line="276" w:lineRule="auto"/>
        <w:ind w:firstLine="720"/>
        <w:jc w:val="both"/>
      </w:pPr>
      <w:r w:rsidRPr="00742373">
        <w:rPr>
          <w:rFonts w:asciiTheme="majorBidi" w:hAnsiTheme="majorBidi" w:cstheme="majorBidi"/>
          <w:szCs w:val="24"/>
        </w:rPr>
        <w:t xml:space="preserve">Tāpat </w:t>
      </w:r>
      <w:r w:rsidR="00092F88" w:rsidRPr="00742373">
        <w:rPr>
          <w:rFonts w:asciiTheme="majorBidi" w:hAnsiTheme="majorBidi" w:cstheme="majorBidi"/>
          <w:szCs w:val="24"/>
        </w:rPr>
        <w:t xml:space="preserve">tiesa </w:t>
      </w:r>
      <w:r w:rsidR="00E65F9A" w:rsidRPr="00742373">
        <w:rPr>
          <w:rFonts w:asciiTheme="majorBidi" w:hAnsiTheme="majorBidi" w:cstheme="majorBidi"/>
          <w:szCs w:val="24"/>
        </w:rPr>
        <w:t xml:space="preserve">ir </w:t>
      </w:r>
      <w:r w:rsidR="00092F88" w:rsidRPr="00742373">
        <w:rPr>
          <w:rFonts w:asciiTheme="majorBidi" w:hAnsiTheme="majorBidi" w:cstheme="majorBidi"/>
          <w:szCs w:val="24"/>
        </w:rPr>
        <w:t>kļūdaini vērtējusi disciplinārsoda piemērošanas procedūru un nav ņēmusi vērā Arodbiedrību likuma 13.</w:t>
      </w:r>
      <w:r w:rsidR="00DF28DB" w:rsidRPr="00742373">
        <w:rPr>
          <w:rFonts w:asciiTheme="majorBidi" w:hAnsiTheme="majorBidi" w:cstheme="majorBidi"/>
          <w:szCs w:val="24"/>
        </w:rPr>
        <w:t> </w:t>
      </w:r>
      <w:r w:rsidR="00092F88" w:rsidRPr="00742373">
        <w:rPr>
          <w:rFonts w:asciiTheme="majorBidi" w:hAnsiTheme="majorBidi" w:cstheme="majorBidi"/>
          <w:szCs w:val="24"/>
        </w:rPr>
        <w:t xml:space="preserve">panta sesto daļu, jo pieteicējs ir Latvijas Apvienotās </w:t>
      </w:r>
      <w:r w:rsidR="00091F45" w:rsidRPr="00742373">
        <w:rPr>
          <w:rFonts w:asciiTheme="majorBidi" w:hAnsiTheme="majorBidi" w:cstheme="majorBidi"/>
          <w:szCs w:val="24"/>
        </w:rPr>
        <w:t>P</w:t>
      </w:r>
      <w:r w:rsidR="002E3B18" w:rsidRPr="00742373">
        <w:rPr>
          <w:rFonts w:asciiTheme="majorBidi" w:hAnsiTheme="majorBidi" w:cstheme="majorBidi"/>
          <w:szCs w:val="24"/>
        </w:rPr>
        <w:t xml:space="preserve">olicistu </w:t>
      </w:r>
      <w:r w:rsidR="00092F88" w:rsidRPr="00742373">
        <w:rPr>
          <w:rFonts w:asciiTheme="majorBidi" w:hAnsiTheme="majorBidi" w:cstheme="majorBidi"/>
          <w:szCs w:val="24"/>
        </w:rPr>
        <w:t>arodbiedrības pilnvarotā amatpersona. Dalība arodbiedrībā ir viena no cilvēktiesībām, ko aizsargā Latvijas Republikas Satversmes 108.</w:t>
      </w:r>
      <w:r w:rsidR="00DF28DB" w:rsidRPr="00742373">
        <w:rPr>
          <w:rFonts w:asciiTheme="majorBidi" w:hAnsiTheme="majorBidi" w:cstheme="majorBidi"/>
          <w:szCs w:val="24"/>
        </w:rPr>
        <w:t> </w:t>
      </w:r>
      <w:r w:rsidR="00092F88" w:rsidRPr="00742373">
        <w:rPr>
          <w:rFonts w:asciiTheme="majorBidi" w:hAnsiTheme="majorBidi" w:cstheme="majorBidi"/>
          <w:szCs w:val="24"/>
        </w:rPr>
        <w:t xml:space="preserve">panta otrais teikums, un tas attiecas uz visiem nodarbinātības veidiem. </w:t>
      </w:r>
      <w:r w:rsidR="00E65F9A" w:rsidRPr="00742373">
        <w:rPr>
          <w:rFonts w:asciiTheme="majorBidi" w:hAnsiTheme="majorBidi" w:cstheme="majorBidi"/>
          <w:szCs w:val="24"/>
        </w:rPr>
        <w:t>T</w:t>
      </w:r>
      <w:r w:rsidR="00092F88" w:rsidRPr="00742373">
        <w:rPr>
          <w:rFonts w:asciiTheme="majorBidi" w:hAnsiTheme="majorBidi" w:cstheme="majorBidi"/>
          <w:szCs w:val="24"/>
        </w:rPr>
        <w:t>iesa ir pieļāvusi cilvēktiesību pārkāpumu – nepamatoti ierobežojusi disciplinārsoda piemērošanas procedūru. Disciplinārsoda spēkā esība radījusi pieteicējam nepamatotus ierobežojumus dienesta izpildes laikā.</w:t>
      </w:r>
    </w:p>
    <w:p w14:paraId="7564EC6C" w14:textId="77777777" w:rsidR="00092F88" w:rsidRDefault="00092F88" w:rsidP="00A25998">
      <w:pPr>
        <w:spacing w:after="0" w:line="276" w:lineRule="auto"/>
        <w:ind w:firstLine="720"/>
        <w:jc w:val="both"/>
      </w:pPr>
    </w:p>
    <w:p w14:paraId="48879F9B" w14:textId="166AE58C" w:rsidR="00352625" w:rsidRDefault="00352625" w:rsidP="00A25998">
      <w:pPr>
        <w:spacing w:after="0" w:line="276" w:lineRule="auto"/>
        <w:ind w:firstLine="720"/>
        <w:jc w:val="both"/>
        <w:rPr>
          <w:lang w:eastAsia="lv-LV"/>
        </w:rPr>
      </w:pPr>
      <w:r w:rsidRPr="00FA2303">
        <w:rPr>
          <w:lang w:eastAsia="lv-LV"/>
        </w:rPr>
        <w:t>[4] </w:t>
      </w:r>
      <w:r>
        <w:rPr>
          <w:lang w:eastAsia="lv-LV"/>
        </w:rPr>
        <w:t>Ministrija</w:t>
      </w:r>
      <w:r w:rsidRPr="00352625">
        <w:rPr>
          <w:lang w:eastAsia="lv-LV"/>
        </w:rPr>
        <w:t xml:space="preserve"> </w:t>
      </w:r>
      <w:r w:rsidR="00E65F9A">
        <w:rPr>
          <w:lang w:eastAsia="lv-LV"/>
        </w:rPr>
        <w:t xml:space="preserve">paskaidrojumā </w:t>
      </w:r>
      <w:r w:rsidRPr="00352625">
        <w:rPr>
          <w:lang w:eastAsia="lv-LV"/>
        </w:rPr>
        <w:t>kasācijas sūdzīb</w:t>
      </w:r>
      <w:r w:rsidR="00F306FA">
        <w:rPr>
          <w:lang w:eastAsia="lv-LV"/>
        </w:rPr>
        <w:t>ai</w:t>
      </w:r>
      <w:r w:rsidRPr="00352625">
        <w:rPr>
          <w:lang w:eastAsia="lv-LV"/>
        </w:rPr>
        <w:t xml:space="preserve"> </w:t>
      </w:r>
      <w:r w:rsidR="00F306FA">
        <w:rPr>
          <w:lang w:eastAsia="lv-LV"/>
        </w:rPr>
        <w:t>nepiekrīt</w:t>
      </w:r>
      <w:r w:rsidRPr="00352625">
        <w:rPr>
          <w:lang w:eastAsia="lv-LV"/>
        </w:rPr>
        <w:t>.</w:t>
      </w:r>
    </w:p>
    <w:p w14:paraId="6402FD51" w14:textId="496A62DA" w:rsidR="00352625" w:rsidRDefault="00352625" w:rsidP="00A25998">
      <w:pPr>
        <w:spacing w:after="0" w:line="276" w:lineRule="auto"/>
        <w:ind w:firstLine="720"/>
        <w:jc w:val="both"/>
        <w:rPr>
          <w:lang w:eastAsia="lv-LV"/>
        </w:rPr>
      </w:pPr>
    </w:p>
    <w:p w14:paraId="01CE432D" w14:textId="77777777" w:rsidR="00352625" w:rsidRPr="00963C1F" w:rsidRDefault="00352625" w:rsidP="00A25998">
      <w:pPr>
        <w:spacing w:after="0" w:line="276" w:lineRule="auto"/>
        <w:jc w:val="center"/>
        <w:rPr>
          <w:bCs/>
        </w:rPr>
      </w:pPr>
      <w:r w:rsidRPr="00963C1F">
        <w:rPr>
          <w:b/>
          <w:bCs/>
        </w:rPr>
        <w:t>Motīvu daļa</w:t>
      </w:r>
    </w:p>
    <w:p w14:paraId="60F3CFDD" w14:textId="77777777" w:rsidR="00352625" w:rsidRPr="00EA7E1E" w:rsidRDefault="00352625" w:rsidP="00A25998">
      <w:pPr>
        <w:spacing w:after="0" w:line="276" w:lineRule="auto"/>
        <w:ind w:firstLine="567"/>
        <w:jc w:val="both"/>
        <w:rPr>
          <w:rFonts w:asciiTheme="majorBidi" w:hAnsiTheme="majorBidi" w:cstheme="majorBidi"/>
          <w:szCs w:val="24"/>
          <w:lang w:eastAsia="lv-LV"/>
        </w:rPr>
      </w:pPr>
    </w:p>
    <w:p w14:paraId="5028DF2E" w14:textId="3A381165" w:rsidR="00261EEE" w:rsidRDefault="00261EEE" w:rsidP="00A25998">
      <w:pPr>
        <w:tabs>
          <w:tab w:val="left" w:pos="567"/>
          <w:tab w:val="left" w:pos="1118"/>
        </w:tabs>
        <w:spacing w:after="0" w:line="276" w:lineRule="auto"/>
        <w:ind w:firstLine="720"/>
        <w:jc w:val="both"/>
        <w:rPr>
          <w:rFonts w:asciiTheme="majorBidi" w:hAnsiTheme="majorBidi" w:cstheme="majorBidi"/>
          <w:szCs w:val="24"/>
        </w:rPr>
      </w:pPr>
      <w:r w:rsidRPr="00EA7E1E">
        <w:rPr>
          <w:rFonts w:asciiTheme="majorBidi" w:hAnsiTheme="majorBidi" w:cstheme="majorBidi"/>
          <w:szCs w:val="24"/>
        </w:rPr>
        <w:t>[</w:t>
      </w:r>
      <w:r>
        <w:rPr>
          <w:rFonts w:asciiTheme="majorBidi" w:hAnsiTheme="majorBidi" w:cstheme="majorBidi"/>
          <w:szCs w:val="24"/>
        </w:rPr>
        <w:t>5</w:t>
      </w:r>
      <w:r w:rsidRPr="00EA7E1E">
        <w:rPr>
          <w:rFonts w:asciiTheme="majorBidi" w:hAnsiTheme="majorBidi" w:cstheme="majorBidi"/>
          <w:szCs w:val="24"/>
        </w:rPr>
        <w:t>]</w:t>
      </w:r>
      <w:r>
        <w:rPr>
          <w:rFonts w:asciiTheme="majorBidi" w:hAnsiTheme="majorBidi" w:cstheme="majorBidi"/>
          <w:szCs w:val="24"/>
        </w:rPr>
        <w:t> </w:t>
      </w:r>
      <w:r w:rsidRPr="00EA7E1E">
        <w:rPr>
          <w:rFonts w:asciiTheme="majorBidi" w:hAnsiTheme="majorBidi" w:cstheme="majorBidi"/>
          <w:szCs w:val="24"/>
        </w:rPr>
        <w:t>Lai arī pieteicējs norāda uz tiesību normu piemērošanu, tomēr saturiski kasācijas sūdzībā pieteicējs plaši apraksta, kā vērtējami pierādījumi lietā un kāpēc tiesa nav</w:t>
      </w:r>
      <w:proofErr w:type="gramStart"/>
      <w:r w:rsidRPr="00EA7E1E">
        <w:rPr>
          <w:rFonts w:asciiTheme="majorBidi" w:hAnsiTheme="majorBidi" w:cstheme="majorBidi"/>
          <w:szCs w:val="24"/>
        </w:rPr>
        <w:t xml:space="preserve"> sapratusi pieteicēja pienākumu kontrolēt padotos</w:t>
      </w:r>
      <w:proofErr w:type="gramEnd"/>
      <w:r w:rsidRPr="00EA7E1E">
        <w:rPr>
          <w:rFonts w:asciiTheme="majorBidi" w:hAnsiTheme="majorBidi" w:cstheme="majorBidi"/>
          <w:szCs w:val="24"/>
        </w:rPr>
        <w:t xml:space="preserve">. </w:t>
      </w:r>
      <w:r>
        <w:rPr>
          <w:rFonts w:asciiTheme="majorBidi" w:hAnsiTheme="majorBidi" w:cstheme="majorBidi"/>
          <w:szCs w:val="24"/>
        </w:rPr>
        <w:t>K</w:t>
      </w:r>
      <w:r w:rsidRPr="00EA7E1E">
        <w:rPr>
          <w:rFonts w:asciiTheme="majorBidi" w:hAnsiTheme="majorBidi" w:cstheme="majorBidi"/>
          <w:szCs w:val="24"/>
        </w:rPr>
        <w:t>asācijas instances tiesas kompetencē saskaņā ar Administratīvā procesa likuma 325.</w:t>
      </w:r>
      <w:r>
        <w:rPr>
          <w:rFonts w:asciiTheme="majorBidi" w:hAnsiTheme="majorBidi" w:cstheme="majorBidi"/>
          <w:szCs w:val="24"/>
        </w:rPr>
        <w:t> </w:t>
      </w:r>
      <w:r w:rsidRPr="00EA7E1E">
        <w:rPr>
          <w:rFonts w:asciiTheme="majorBidi" w:hAnsiTheme="majorBidi" w:cstheme="majorBidi"/>
          <w:szCs w:val="24"/>
        </w:rPr>
        <w:t xml:space="preserve">pantu nav faktisko apstākļu noskaidrošana un pierādījumu pārbaude. Tiesa spriedumā visus pieteicēja norādītos apstākļus un pierādījumus ir izvērtējusi. </w:t>
      </w:r>
    </w:p>
    <w:p w14:paraId="31659355" w14:textId="77777777" w:rsidR="00261EEE" w:rsidRDefault="00261EEE" w:rsidP="00A25998">
      <w:pPr>
        <w:tabs>
          <w:tab w:val="left" w:pos="567"/>
        </w:tabs>
        <w:spacing w:after="0" w:line="276" w:lineRule="auto"/>
        <w:ind w:firstLine="720"/>
        <w:jc w:val="both"/>
        <w:rPr>
          <w:rFonts w:asciiTheme="majorBidi" w:hAnsiTheme="majorBidi" w:cstheme="majorBidi"/>
          <w:szCs w:val="24"/>
        </w:rPr>
      </w:pPr>
      <w:r w:rsidRPr="00A44725">
        <w:rPr>
          <w:rFonts w:asciiTheme="majorBidi" w:hAnsiTheme="majorBidi" w:cstheme="majorBidi"/>
          <w:szCs w:val="24"/>
        </w:rPr>
        <w:t xml:space="preserve">Tiesa ir pareizi atzinusi, ka pieteicējs padotās amatpersonas darba kontroli un ieslodzīto personu ievietošanas cietumā pamatotību varēja izdarīt arī noformētās dokumentācijas pārbaudes veidā. Pieteicējam ir pienākums izvēlēties atbilstošāko kontroles un dokumentu pārbaudes pasākumu vai veidu tā, lai nodrošinātu ieslodzījuma vietai tiesību aktos noteiktās kārtības un prasību precīzu izpildi. Pieteicēja argumentu pamatā ir neapmierinātība ar konstatētā </w:t>
      </w:r>
      <w:proofErr w:type="spellStart"/>
      <w:r w:rsidRPr="00A44725">
        <w:rPr>
          <w:rFonts w:asciiTheme="majorBidi" w:hAnsiTheme="majorBidi" w:cstheme="majorBidi"/>
          <w:szCs w:val="24"/>
        </w:rPr>
        <w:t>disciplinārpārkāpuma</w:t>
      </w:r>
      <w:proofErr w:type="spellEnd"/>
      <w:r w:rsidRPr="00A44725">
        <w:rPr>
          <w:rFonts w:asciiTheme="majorBidi" w:hAnsiTheme="majorBidi" w:cstheme="majorBidi"/>
          <w:szCs w:val="24"/>
        </w:rPr>
        <w:t xml:space="preserve"> kvalifikāciju. Pieteicēja viedoklis par daudzajiem amata pienākumiem, padoto amatpersonu atbildību vai cietuma vadības attieksmi, darba stilu un organizatoriskiem jautājumiem ir nepieļaujams, lai attaisnotu bezdarbību un ļautu pieteicējam izvēlēties, kurus no amata pienākumiem pildīt, bet kurus ne.</w:t>
      </w:r>
    </w:p>
    <w:p w14:paraId="20D1E106" w14:textId="0BF52E39" w:rsidR="00261EEE" w:rsidRDefault="00261EEE" w:rsidP="00A25998">
      <w:pPr>
        <w:tabs>
          <w:tab w:val="left" w:pos="567"/>
          <w:tab w:val="left" w:pos="1118"/>
        </w:tabs>
        <w:spacing w:after="0" w:line="276" w:lineRule="auto"/>
        <w:ind w:firstLine="720"/>
        <w:jc w:val="both"/>
        <w:rPr>
          <w:rFonts w:asciiTheme="majorBidi" w:hAnsiTheme="majorBidi" w:cstheme="majorBidi"/>
          <w:szCs w:val="24"/>
        </w:rPr>
      </w:pPr>
      <w:r>
        <w:rPr>
          <w:rFonts w:asciiTheme="majorBidi" w:hAnsiTheme="majorBidi" w:cstheme="majorBidi"/>
          <w:szCs w:val="24"/>
        </w:rPr>
        <w:tab/>
      </w:r>
      <w:r w:rsidRPr="00EA7E1E">
        <w:rPr>
          <w:rFonts w:asciiTheme="majorBidi" w:hAnsiTheme="majorBidi" w:cstheme="majorBidi"/>
          <w:szCs w:val="24"/>
        </w:rPr>
        <w:t xml:space="preserve"> </w:t>
      </w:r>
    </w:p>
    <w:p w14:paraId="4944FEF8" w14:textId="0F173945" w:rsidR="005C28CC" w:rsidRPr="00EA7E1E" w:rsidRDefault="00352625" w:rsidP="00A25998">
      <w:pPr>
        <w:tabs>
          <w:tab w:val="left" w:pos="567"/>
          <w:tab w:val="left" w:pos="1118"/>
        </w:tabs>
        <w:spacing w:after="0" w:line="276" w:lineRule="auto"/>
        <w:ind w:firstLine="720"/>
        <w:jc w:val="both"/>
        <w:rPr>
          <w:rFonts w:asciiTheme="majorBidi" w:hAnsiTheme="majorBidi" w:cstheme="majorBidi"/>
          <w:szCs w:val="24"/>
          <w:lang w:eastAsia="lv-LV"/>
        </w:rPr>
      </w:pPr>
      <w:r w:rsidRPr="00EA7E1E">
        <w:rPr>
          <w:rFonts w:asciiTheme="majorBidi" w:hAnsiTheme="majorBidi" w:cstheme="majorBidi"/>
          <w:szCs w:val="24"/>
          <w:lang w:eastAsia="lv-LV"/>
        </w:rPr>
        <w:t>[</w:t>
      </w:r>
      <w:r w:rsidR="00261EEE">
        <w:rPr>
          <w:rFonts w:asciiTheme="majorBidi" w:hAnsiTheme="majorBidi" w:cstheme="majorBidi"/>
          <w:szCs w:val="24"/>
          <w:lang w:eastAsia="lv-LV"/>
        </w:rPr>
        <w:t>6</w:t>
      </w:r>
      <w:r w:rsidRPr="00EA7E1E">
        <w:rPr>
          <w:rFonts w:asciiTheme="majorBidi" w:hAnsiTheme="majorBidi" w:cstheme="majorBidi"/>
          <w:szCs w:val="24"/>
          <w:lang w:eastAsia="lv-LV"/>
        </w:rPr>
        <w:t>] </w:t>
      </w:r>
      <w:r w:rsidR="007D5582">
        <w:rPr>
          <w:rFonts w:asciiTheme="majorBidi" w:hAnsiTheme="majorBidi" w:cstheme="majorBidi"/>
          <w:szCs w:val="24"/>
          <w:lang w:eastAsia="lv-LV"/>
        </w:rPr>
        <w:t xml:space="preserve">Saistībā </w:t>
      </w:r>
      <w:r w:rsidR="00261EEE">
        <w:rPr>
          <w:rFonts w:asciiTheme="majorBidi" w:hAnsiTheme="majorBidi" w:cstheme="majorBidi"/>
          <w:szCs w:val="24"/>
          <w:lang w:eastAsia="lv-LV"/>
        </w:rPr>
        <w:t>ar kasācijas sūdzīb</w:t>
      </w:r>
      <w:r w:rsidR="007D5582">
        <w:rPr>
          <w:rFonts w:asciiTheme="majorBidi" w:hAnsiTheme="majorBidi" w:cstheme="majorBidi"/>
          <w:szCs w:val="24"/>
          <w:lang w:eastAsia="lv-LV"/>
        </w:rPr>
        <w:t>ā</w:t>
      </w:r>
      <w:r w:rsidR="00261EEE">
        <w:rPr>
          <w:rFonts w:asciiTheme="majorBidi" w:hAnsiTheme="majorBidi" w:cstheme="majorBidi"/>
          <w:szCs w:val="24"/>
          <w:lang w:eastAsia="lv-LV"/>
        </w:rPr>
        <w:t xml:space="preserve"> izvirzīto argumentu par </w:t>
      </w:r>
      <w:r w:rsidR="007A7EF2" w:rsidRPr="00EA7E1E">
        <w:rPr>
          <w:rFonts w:asciiTheme="majorBidi" w:hAnsiTheme="majorBidi" w:cstheme="majorBidi"/>
          <w:szCs w:val="24"/>
          <w:lang w:eastAsia="lv-LV"/>
        </w:rPr>
        <w:t>Arodbiedrību likuma 13.</w:t>
      </w:r>
      <w:r w:rsidR="00F34D8A">
        <w:rPr>
          <w:rFonts w:asciiTheme="majorBidi" w:hAnsiTheme="majorBidi" w:cstheme="majorBidi"/>
          <w:szCs w:val="24"/>
          <w:lang w:eastAsia="lv-LV"/>
        </w:rPr>
        <w:t> </w:t>
      </w:r>
      <w:r w:rsidR="007A7EF2" w:rsidRPr="00EA7E1E">
        <w:rPr>
          <w:rFonts w:asciiTheme="majorBidi" w:hAnsiTheme="majorBidi" w:cstheme="majorBidi"/>
          <w:szCs w:val="24"/>
          <w:lang w:eastAsia="lv-LV"/>
        </w:rPr>
        <w:t>panta sestā</w:t>
      </w:r>
      <w:r w:rsidR="007D5582">
        <w:rPr>
          <w:rFonts w:asciiTheme="majorBidi" w:hAnsiTheme="majorBidi" w:cstheme="majorBidi"/>
          <w:szCs w:val="24"/>
          <w:lang w:eastAsia="lv-LV"/>
        </w:rPr>
        <w:t>s</w:t>
      </w:r>
      <w:r w:rsidR="007A7EF2" w:rsidRPr="00EA7E1E">
        <w:rPr>
          <w:rFonts w:asciiTheme="majorBidi" w:hAnsiTheme="majorBidi" w:cstheme="majorBidi"/>
          <w:szCs w:val="24"/>
          <w:lang w:eastAsia="lv-LV"/>
        </w:rPr>
        <w:t xml:space="preserve"> daļ</w:t>
      </w:r>
      <w:r w:rsidR="00397522">
        <w:rPr>
          <w:rFonts w:asciiTheme="majorBidi" w:hAnsiTheme="majorBidi" w:cstheme="majorBidi"/>
          <w:szCs w:val="24"/>
          <w:lang w:eastAsia="lv-LV"/>
        </w:rPr>
        <w:t>a</w:t>
      </w:r>
      <w:r w:rsidR="00261EEE">
        <w:rPr>
          <w:rFonts w:asciiTheme="majorBidi" w:hAnsiTheme="majorBidi" w:cstheme="majorBidi"/>
          <w:szCs w:val="24"/>
          <w:lang w:eastAsia="lv-LV"/>
        </w:rPr>
        <w:t>s</w:t>
      </w:r>
      <w:r w:rsidR="00D00FE3">
        <w:rPr>
          <w:rFonts w:asciiTheme="majorBidi" w:hAnsiTheme="majorBidi" w:cstheme="majorBidi"/>
          <w:szCs w:val="24"/>
          <w:lang w:eastAsia="lv-LV"/>
        </w:rPr>
        <w:t xml:space="preserve"> piemēro</w:t>
      </w:r>
      <w:r w:rsidR="00261EEE">
        <w:rPr>
          <w:rFonts w:asciiTheme="majorBidi" w:hAnsiTheme="majorBidi" w:cstheme="majorBidi"/>
          <w:szCs w:val="24"/>
          <w:lang w:eastAsia="lv-LV"/>
        </w:rPr>
        <w:t>šanu</w:t>
      </w:r>
      <w:r w:rsidR="00D00FE3">
        <w:rPr>
          <w:rFonts w:asciiTheme="majorBidi" w:hAnsiTheme="majorBidi" w:cstheme="majorBidi"/>
          <w:szCs w:val="24"/>
          <w:lang w:eastAsia="lv-LV"/>
        </w:rPr>
        <w:t xml:space="preserve"> </w:t>
      </w:r>
      <w:r w:rsidR="00D00FE3" w:rsidRPr="006023EA">
        <w:rPr>
          <w:rFonts w:asciiTheme="majorBidi" w:hAnsiTheme="majorBidi" w:cstheme="majorBidi"/>
          <w:szCs w:val="24"/>
          <w:lang w:eastAsia="lv-LV"/>
        </w:rPr>
        <w:t>attiecībā</w:t>
      </w:r>
      <w:r w:rsidR="00D00FE3">
        <w:rPr>
          <w:rFonts w:asciiTheme="majorBidi" w:hAnsiTheme="majorBidi" w:cstheme="majorBidi"/>
          <w:szCs w:val="24"/>
          <w:lang w:eastAsia="lv-LV"/>
        </w:rPr>
        <w:t xml:space="preserve"> uz </w:t>
      </w:r>
      <w:r w:rsidR="00105325" w:rsidRPr="00105325">
        <w:rPr>
          <w:rFonts w:asciiTheme="majorBidi" w:hAnsiTheme="majorBidi" w:cstheme="majorBidi"/>
          <w:szCs w:val="24"/>
          <w:lang w:eastAsia="lv-LV"/>
        </w:rPr>
        <w:t>specializētajā dienestā esošu personu</w:t>
      </w:r>
      <w:r w:rsidR="00261EEE">
        <w:rPr>
          <w:rFonts w:asciiTheme="majorBidi" w:hAnsiTheme="majorBidi" w:cstheme="majorBidi"/>
          <w:szCs w:val="24"/>
          <w:lang w:eastAsia="lv-LV"/>
        </w:rPr>
        <w:t xml:space="preserve"> Senāts norāda turpmāk minēto</w:t>
      </w:r>
      <w:r w:rsidR="00397522">
        <w:rPr>
          <w:rFonts w:asciiTheme="majorBidi" w:hAnsiTheme="majorBidi" w:cstheme="majorBidi"/>
          <w:szCs w:val="24"/>
          <w:lang w:eastAsia="lv-LV"/>
        </w:rPr>
        <w:t>.</w:t>
      </w:r>
    </w:p>
    <w:p w14:paraId="72105894" w14:textId="77777777" w:rsidR="00AF4154" w:rsidRPr="00EA7E1E" w:rsidRDefault="00AF4154" w:rsidP="00A25998">
      <w:pPr>
        <w:tabs>
          <w:tab w:val="left" w:pos="567"/>
          <w:tab w:val="left" w:pos="1118"/>
        </w:tabs>
        <w:spacing w:after="0" w:line="276" w:lineRule="auto"/>
        <w:ind w:firstLine="720"/>
        <w:jc w:val="both"/>
        <w:rPr>
          <w:rFonts w:asciiTheme="majorBidi" w:hAnsiTheme="majorBidi" w:cstheme="majorBidi"/>
          <w:szCs w:val="24"/>
        </w:rPr>
      </w:pPr>
    </w:p>
    <w:p w14:paraId="62FE7CEA" w14:textId="5C9E5A02" w:rsidR="007B1B66" w:rsidRPr="00742373" w:rsidRDefault="001D559C" w:rsidP="00A25998">
      <w:pPr>
        <w:spacing w:after="0" w:line="276" w:lineRule="auto"/>
        <w:ind w:firstLine="720"/>
        <w:jc w:val="both"/>
        <w:rPr>
          <w:rFonts w:asciiTheme="majorBidi" w:hAnsiTheme="majorBidi" w:cstheme="majorBidi"/>
          <w:szCs w:val="24"/>
          <w:lang w:eastAsia="lv-LV"/>
        </w:rPr>
      </w:pPr>
      <w:r w:rsidRPr="00742373">
        <w:rPr>
          <w:rFonts w:asciiTheme="majorBidi" w:hAnsiTheme="majorBidi" w:cstheme="majorBidi"/>
          <w:szCs w:val="24"/>
        </w:rPr>
        <w:t>[</w:t>
      </w:r>
      <w:r w:rsidR="00261EEE">
        <w:rPr>
          <w:rFonts w:asciiTheme="majorBidi" w:hAnsiTheme="majorBidi" w:cstheme="majorBidi"/>
          <w:szCs w:val="24"/>
        </w:rPr>
        <w:t>7</w:t>
      </w:r>
      <w:r w:rsidRPr="00742373">
        <w:rPr>
          <w:rFonts w:asciiTheme="majorBidi" w:hAnsiTheme="majorBidi" w:cstheme="majorBidi"/>
          <w:szCs w:val="24"/>
        </w:rPr>
        <w:t>]</w:t>
      </w:r>
      <w:r w:rsidR="00AC05DD" w:rsidRPr="00742373">
        <w:rPr>
          <w:rFonts w:asciiTheme="majorBidi" w:hAnsiTheme="majorBidi" w:cstheme="majorBidi"/>
          <w:szCs w:val="24"/>
        </w:rPr>
        <w:t> </w:t>
      </w:r>
      <w:r w:rsidR="00092F88" w:rsidRPr="00742373">
        <w:rPr>
          <w:rFonts w:asciiTheme="majorBidi" w:hAnsiTheme="majorBidi" w:cstheme="majorBidi"/>
          <w:szCs w:val="24"/>
        </w:rPr>
        <w:t xml:space="preserve"> </w:t>
      </w:r>
      <w:r w:rsidR="00397522" w:rsidRPr="00742373">
        <w:rPr>
          <w:rFonts w:asciiTheme="majorBidi" w:hAnsiTheme="majorBidi" w:cstheme="majorBidi"/>
          <w:szCs w:val="24"/>
          <w:lang w:eastAsia="lv-LV"/>
        </w:rPr>
        <w:t>Arodbiedrību likuma 13.</w:t>
      </w:r>
      <w:r w:rsidR="002E3B18" w:rsidRPr="00742373">
        <w:rPr>
          <w:rFonts w:asciiTheme="majorBidi" w:hAnsiTheme="majorBidi" w:cstheme="majorBidi"/>
          <w:szCs w:val="24"/>
          <w:lang w:eastAsia="lv-LV"/>
        </w:rPr>
        <w:t> </w:t>
      </w:r>
      <w:r w:rsidR="00397522" w:rsidRPr="00742373">
        <w:rPr>
          <w:rFonts w:asciiTheme="majorBidi" w:hAnsiTheme="majorBidi" w:cstheme="majorBidi"/>
          <w:szCs w:val="24"/>
          <w:lang w:eastAsia="lv-LV"/>
        </w:rPr>
        <w:t>panta sest</w:t>
      </w:r>
      <w:r w:rsidR="00F01025" w:rsidRPr="00742373">
        <w:rPr>
          <w:rFonts w:asciiTheme="majorBidi" w:hAnsiTheme="majorBidi" w:cstheme="majorBidi"/>
          <w:szCs w:val="24"/>
          <w:lang w:eastAsia="lv-LV"/>
        </w:rPr>
        <w:t>ā</w:t>
      </w:r>
      <w:r w:rsidR="00397522" w:rsidRPr="00742373">
        <w:rPr>
          <w:rFonts w:asciiTheme="majorBidi" w:hAnsiTheme="majorBidi" w:cstheme="majorBidi"/>
          <w:szCs w:val="24"/>
          <w:lang w:eastAsia="lv-LV"/>
        </w:rPr>
        <w:t xml:space="preserve"> daļ</w:t>
      </w:r>
      <w:r w:rsidR="00F01025" w:rsidRPr="00742373">
        <w:rPr>
          <w:rFonts w:asciiTheme="majorBidi" w:hAnsiTheme="majorBidi" w:cstheme="majorBidi"/>
          <w:szCs w:val="24"/>
          <w:lang w:eastAsia="lv-LV"/>
        </w:rPr>
        <w:t xml:space="preserve">a </w:t>
      </w:r>
      <w:r w:rsidR="00397522" w:rsidRPr="00742373">
        <w:rPr>
          <w:rFonts w:asciiTheme="majorBidi" w:hAnsiTheme="majorBidi" w:cstheme="majorBidi"/>
          <w:szCs w:val="24"/>
          <w:lang w:eastAsia="lv-LV"/>
        </w:rPr>
        <w:t>no</w:t>
      </w:r>
      <w:r w:rsidR="00742373">
        <w:rPr>
          <w:rFonts w:asciiTheme="majorBidi" w:hAnsiTheme="majorBidi" w:cstheme="majorBidi"/>
          <w:szCs w:val="24"/>
          <w:lang w:eastAsia="lv-LV"/>
        </w:rPr>
        <w:t xml:space="preserve">saka: </w:t>
      </w:r>
      <w:r w:rsidR="00AE31F0" w:rsidRPr="00742373">
        <w:rPr>
          <w:rFonts w:asciiTheme="majorBidi" w:hAnsiTheme="majorBidi" w:cstheme="majorBidi"/>
          <w:szCs w:val="24"/>
        </w:rPr>
        <w:t xml:space="preserve">ja darba devējs par noteiktās </w:t>
      </w:r>
      <w:r w:rsidR="007B1B66" w:rsidRPr="00742373">
        <w:rPr>
          <w:rFonts w:asciiTheme="majorBidi" w:hAnsiTheme="majorBidi" w:cstheme="majorBidi"/>
          <w:szCs w:val="24"/>
        </w:rPr>
        <w:t xml:space="preserve">darba </w:t>
      </w:r>
      <w:r w:rsidR="00AE31F0" w:rsidRPr="00742373">
        <w:rPr>
          <w:rFonts w:asciiTheme="majorBidi" w:hAnsiTheme="majorBidi" w:cstheme="majorBidi"/>
          <w:szCs w:val="24"/>
        </w:rPr>
        <w:t xml:space="preserve">kārtības vai darba līguma pārkāpšanu ir paredzējis izteikt rakstveida piezīmi vai rājienu arodbiedrības pilnvarotajai amatpersonai, kura līdztekus nolīgtajam darbam pilda pārstāvja pienākumus, tas savlaicīgi </w:t>
      </w:r>
      <w:bookmarkStart w:id="4" w:name="OLE_LINK2"/>
      <w:r w:rsidR="00AE31F0" w:rsidRPr="00742373">
        <w:rPr>
          <w:rFonts w:asciiTheme="majorBidi" w:hAnsiTheme="majorBidi" w:cstheme="majorBidi"/>
          <w:szCs w:val="24"/>
        </w:rPr>
        <w:t>konsultējas ar attiecīgo arodbiedrību</w:t>
      </w:r>
      <w:bookmarkEnd w:id="4"/>
      <w:r w:rsidR="00AE31F0" w:rsidRPr="00742373">
        <w:rPr>
          <w:rFonts w:asciiTheme="majorBidi" w:hAnsiTheme="majorBidi" w:cstheme="majorBidi"/>
          <w:szCs w:val="24"/>
        </w:rPr>
        <w:t>.</w:t>
      </w:r>
    </w:p>
    <w:p w14:paraId="4A2FDC61" w14:textId="7957248D" w:rsidR="00F34D8A" w:rsidRDefault="00F34D8A" w:rsidP="00A25998">
      <w:pPr>
        <w:spacing w:after="0" w:line="276" w:lineRule="auto"/>
        <w:ind w:firstLine="720"/>
        <w:jc w:val="both"/>
        <w:rPr>
          <w:rFonts w:eastAsia="Times New Roman"/>
        </w:rPr>
      </w:pPr>
      <w:r w:rsidRPr="00742373">
        <w:t>Minētajā Arodbiedrību likuma normā īstenota</w:t>
      </w:r>
      <w:r>
        <w:rPr>
          <w:color w:val="FF0000"/>
        </w:rPr>
        <w:t xml:space="preserve"> </w:t>
      </w:r>
      <w:r>
        <w:rPr>
          <w:rFonts w:eastAsia="Times New Roman"/>
        </w:rPr>
        <w:t>Starptautiskās darba organizācijas pieņemt</w:t>
      </w:r>
      <w:r w:rsidR="00AD7586">
        <w:rPr>
          <w:rFonts w:eastAsia="Times New Roman"/>
        </w:rPr>
        <w:t>aj</w:t>
      </w:r>
      <w:r>
        <w:rPr>
          <w:rFonts w:eastAsia="Times New Roman"/>
        </w:rPr>
        <w:t>ā Darbinieku pārstāvju konvencij</w:t>
      </w:r>
      <w:r w:rsidR="00AD7586">
        <w:rPr>
          <w:rFonts w:eastAsia="Times New Roman"/>
        </w:rPr>
        <w:t>ā</w:t>
      </w:r>
      <w:r>
        <w:rPr>
          <w:rFonts w:eastAsia="Times New Roman"/>
        </w:rPr>
        <w:t>  Nr. 135 (1971) nostiprinātā aizsardzība un tiesību piešķiršan</w:t>
      </w:r>
      <w:r w:rsidR="004A4FE7">
        <w:rPr>
          <w:rFonts w:eastAsia="Times New Roman"/>
        </w:rPr>
        <w:t>a</w:t>
      </w:r>
      <w:r>
        <w:rPr>
          <w:rFonts w:eastAsia="Times New Roman"/>
        </w:rPr>
        <w:t xml:space="preserve"> darbinieku pārstāvjiem. </w:t>
      </w:r>
      <w:r w:rsidR="00437363">
        <w:rPr>
          <w:rFonts w:eastAsia="Times New Roman"/>
        </w:rPr>
        <w:t>Proti</w:t>
      </w:r>
      <w:r>
        <w:rPr>
          <w:rFonts w:eastAsia="Times New Roman"/>
        </w:rPr>
        <w:t xml:space="preserve">, </w:t>
      </w:r>
      <w:r w:rsidR="00742373">
        <w:rPr>
          <w:rFonts w:eastAsia="Times New Roman"/>
        </w:rPr>
        <w:t xml:space="preserve">atbilstoši šīs </w:t>
      </w:r>
      <w:r>
        <w:rPr>
          <w:rFonts w:eastAsia="Times New Roman"/>
        </w:rPr>
        <w:t>konvencijas 1. pant</w:t>
      </w:r>
      <w:r w:rsidR="00742373">
        <w:rPr>
          <w:rFonts w:eastAsia="Times New Roman"/>
        </w:rPr>
        <w:t>am</w:t>
      </w:r>
      <w:r>
        <w:rPr>
          <w:rFonts w:eastAsia="Times New Roman"/>
        </w:rPr>
        <w:t xml:space="preserve"> darbinieku pārstāvji savos uzņēmumos tiek aizsargāti pret jebkuru negatīvu darbību, tai skaitā atlaišanu, viņu statusa vai rīcības darbinieku pārstāvniecības jomā vai līdzdalības biedrībā vai tās pasākumos dēļ, ciktāl viņi rīkojas atbilstoši spēkā esošajiem likumiem vai kolektīvajiem līgumiem, vai citai kopīgi nolemtai kārtībai. Latvija Darbinieku pārstāvju konvencijai  Nr. 135 (1971) pievienojusies 1992. gada 27. janvārī.</w:t>
      </w:r>
    </w:p>
    <w:p w14:paraId="72E6F0EF" w14:textId="7903F409" w:rsidR="005D37FA" w:rsidRDefault="00EF22D6" w:rsidP="00A25998">
      <w:pPr>
        <w:spacing w:after="0" w:line="276" w:lineRule="auto"/>
        <w:ind w:firstLine="720"/>
        <w:jc w:val="both"/>
        <w:rPr>
          <w:rFonts w:eastAsia="Times New Roman"/>
        </w:rPr>
      </w:pPr>
      <w:r>
        <w:rPr>
          <w:rFonts w:eastAsia="Times New Roman"/>
        </w:rPr>
        <w:t>T</w:t>
      </w:r>
      <w:r w:rsidR="004A4FE7">
        <w:rPr>
          <w:rFonts w:eastAsia="Times New Roman"/>
        </w:rPr>
        <w:t xml:space="preserve">iesības </w:t>
      </w:r>
      <w:r w:rsidR="007A6740">
        <w:rPr>
          <w:rFonts w:eastAsia="Times New Roman"/>
        </w:rPr>
        <w:t xml:space="preserve">apvienoties </w:t>
      </w:r>
      <w:r w:rsidR="004A4FE7">
        <w:rPr>
          <w:rFonts w:eastAsia="Times New Roman"/>
        </w:rPr>
        <w:t xml:space="preserve">arodbiedrībās </w:t>
      </w:r>
      <w:r w:rsidR="0097647B">
        <w:rPr>
          <w:rFonts w:eastAsia="Times New Roman"/>
        </w:rPr>
        <w:t xml:space="preserve">ir </w:t>
      </w:r>
      <w:r>
        <w:rPr>
          <w:rFonts w:eastAsia="Times New Roman"/>
        </w:rPr>
        <w:t>viens no biedrošanās brīvības veidiem darba</w:t>
      </w:r>
      <w:r w:rsidR="00742373">
        <w:rPr>
          <w:rFonts w:eastAsia="Times New Roman"/>
        </w:rPr>
        <w:t xml:space="preserve"> (arī dienesta)</w:t>
      </w:r>
      <w:r>
        <w:rPr>
          <w:rFonts w:eastAsia="Times New Roman"/>
        </w:rPr>
        <w:t xml:space="preserve"> tiesību jomā, kas tieši norādīts Latvijas Republikas Satversmes 108. panta otraj</w:t>
      </w:r>
      <w:r w:rsidR="00AD7586">
        <w:rPr>
          <w:rFonts w:eastAsia="Times New Roman"/>
        </w:rPr>
        <w:t>ā</w:t>
      </w:r>
      <w:r>
        <w:rPr>
          <w:rFonts w:eastAsia="Times New Roman"/>
        </w:rPr>
        <w:t xml:space="preserve"> teikumā </w:t>
      </w:r>
      <w:proofErr w:type="gramStart"/>
      <w:r>
        <w:rPr>
          <w:rFonts w:eastAsia="Times New Roman"/>
        </w:rPr>
        <w:t>(</w:t>
      </w:r>
      <w:proofErr w:type="gramEnd"/>
      <w:r>
        <w:rPr>
          <w:rFonts w:eastAsia="Times New Roman"/>
        </w:rPr>
        <w:t>par šī</w:t>
      </w:r>
      <w:r w:rsidR="00742373">
        <w:rPr>
          <w:rFonts w:eastAsia="Times New Roman"/>
        </w:rPr>
        <w:t>s</w:t>
      </w:r>
      <w:r>
        <w:rPr>
          <w:rFonts w:eastAsia="Times New Roman"/>
        </w:rPr>
        <w:t xml:space="preserve"> normas interpretāciju sk. </w:t>
      </w:r>
      <w:r w:rsidRPr="00334B8A">
        <w:rPr>
          <w:rFonts w:eastAsia="Times New Roman"/>
          <w:i/>
          <w:iCs/>
        </w:rPr>
        <w:t>Satversmes tiesas 2014. gada 23. aprīļa sprieduma lietā Nr. </w:t>
      </w:r>
      <w:hyperlink r:id="rId9" w:anchor="search=2013-15-01" w:history="1">
        <w:r w:rsidRPr="00C23C58">
          <w:rPr>
            <w:rStyle w:val="Hyperlink"/>
            <w:rFonts w:eastAsia="Times New Roman"/>
            <w:i/>
            <w:iCs/>
          </w:rPr>
          <w:t>2</w:t>
        </w:r>
        <w:r w:rsidR="00831731" w:rsidRPr="00C23C58">
          <w:rPr>
            <w:rStyle w:val="Hyperlink"/>
            <w:rFonts w:eastAsia="Times New Roman"/>
            <w:i/>
            <w:iCs/>
            <w:lang w:val="ru-RU"/>
          </w:rPr>
          <w:t>0</w:t>
        </w:r>
        <w:r w:rsidRPr="00C23C58">
          <w:rPr>
            <w:rStyle w:val="Hyperlink"/>
            <w:rFonts w:eastAsia="Times New Roman"/>
            <w:i/>
            <w:iCs/>
          </w:rPr>
          <w:t>13-15-01</w:t>
        </w:r>
      </w:hyperlink>
      <w:r w:rsidRPr="00334B8A">
        <w:rPr>
          <w:rFonts w:eastAsia="Times New Roman"/>
          <w:i/>
          <w:iCs/>
        </w:rPr>
        <w:t xml:space="preserve"> 8. un 9. punktu</w:t>
      </w:r>
      <w:r>
        <w:rPr>
          <w:rFonts w:eastAsia="Times New Roman"/>
        </w:rPr>
        <w:t xml:space="preserve">). </w:t>
      </w:r>
      <w:r w:rsidR="00831731">
        <w:rPr>
          <w:rFonts w:eastAsia="Times New Roman"/>
        </w:rPr>
        <w:t xml:space="preserve">Satversmes tiesa minētajā lietā atzīst šīs pamattiesības vienlīdzīgu attiecināšanu arī uz personām, kas pilda militārās funkcijas. </w:t>
      </w:r>
    </w:p>
    <w:p w14:paraId="031D63FB" w14:textId="3C1E9A33" w:rsidR="00A6136E" w:rsidRPr="00742373" w:rsidRDefault="00831731" w:rsidP="00A25998">
      <w:pPr>
        <w:spacing w:after="0" w:line="276" w:lineRule="auto"/>
        <w:ind w:firstLine="720"/>
        <w:jc w:val="both"/>
        <w:rPr>
          <w:rFonts w:eastAsia="Times New Roman"/>
        </w:rPr>
      </w:pPr>
      <w:r>
        <w:rPr>
          <w:rFonts w:eastAsia="Times New Roman"/>
        </w:rPr>
        <w:t xml:space="preserve">Ievērojot, ka </w:t>
      </w:r>
      <w:r w:rsidR="00585185">
        <w:rPr>
          <w:rFonts w:eastAsia="Times New Roman"/>
        </w:rPr>
        <w:t>S</w:t>
      </w:r>
      <w:r>
        <w:rPr>
          <w:rFonts w:eastAsia="Times New Roman"/>
        </w:rPr>
        <w:t xml:space="preserve">atversmē noteikto pamattiesību satura noskaidrošanai jāņem vērā arī Latvijas starptautiskās saistības cilvēktiesību jomā, tad norādāms, ka biedrošanās brīvību aizsargā arī </w:t>
      </w:r>
      <w:r w:rsidR="0097647B">
        <w:rPr>
          <w:rFonts w:eastAsia="Times New Roman"/>
        </w:rPr>
        <w:t>Eiropas Cilvēka tiesību un pamatbrīvību aizsardzības konvencijas 11. pantā ietvert</w:t>
      </w:r>
      <w:r>
        <w:rPr>
          <w:rFonts w:eastAsia="Times New Roman"/>
        </w:rPr>
        <w:t xml:space="preserve">ās </w:t>
      </w:r>
      <w:r w:rsidR="0097647B">
        <w:rPr>
          <w:rFonts w:eastAsia="Times New Roman"/>
        </w:rPr>
        <w:t>tiesīb</w:t>
      </w:r>
      <w:r>
        <w:rPr>
          <w:rFonts w:eastAsia="Times New Roman"/>
        </w:rPr>
        <w:t>as</w:t>
      </w:r>
      <w:r w:rsidR="00585185">
        <w:rPr>
          <w:rFonts w:eastAsia="Times New Roman"/>
        </w:rPr>
        <w:t>, par kur</w:t>
      </w:r>
      <w:r w:rsidR="005D37FA">
        <w:rPr>
          <w:rFonts w:eastAsia="Times New Roman"/>
        </w:rPr>
        <w:t>u</w:t>
      </w:r>
      <w:r w:rsidR="00585185">
        <w:rPr>
          <w:rFonts w:eastAsia="Times New Roman"/>
        </w:rPr>
        <w:t xml:space="preserve"> piemēroš</w:t>
      </w:r>
      <w:r w:rsidR="00100339">
        <w:rPr>
          <w:rFonts w:eastAsia="Times New Roman"/>
        </w:rPr>
        <w:t>an</w:t>
      </w:r>
      <w:r w:rsidR="00585185">
        <w:rPr>
          <w:rFonts w:eastAsia="Times New Roman"/>
        </w:rPr>
        <w:t xml:space="preserve">u Eiropas Cilvēktiesību tiesa </w:t>
      </w:r>
      <w:r w:rsidR="00A6136E">
        <w:rPr>
          <w:rFonts w:eastAsia="Times New Roman"/>
        </w:rPr>
        <w:t xml:space="preserve">norādījusi, ka </w:t>
      </w:r>
      <w:r w:rsidR="00585185">
        <w:rPr>
          <w:rFonts w:eastAsia="Times New Roman"/>
        </w:rPr>
        <w:t xml:space="preserve">vispārīgas tiesības darboties arodbiedrībās ir arī valsts dienestā </w:t>
      </w:r>
      <w:proofErr w:type="gramStart"/>
      <w:r w:rsidR="00585185">
        <w:rPr>
          <w:rFonts w:eastAsia="Times New Roman"/>
        </w:rPr>
        <w:t>(</w:t>
      </w:r>
      <w:proofErr w:type="gramEnd"/>
      <w:r w:rsidR="00585185">
        <w:rPr>
          <w:rFonts w:eastAsia="Times New Roman"/>
        </w:rPr>
        <w:t xml:space="preserve">šajā jautājumā </w:t>
      </w:r>
      <w:r w:rsidR="005D37FA">
        <w:rPr>
          <w:rFonts w:eastAsia="Times New Roman"/>
        </w:rPr>
        <w:t xml:space="preserve">sk. </w:t>
      </w:r>
      <w:r w:rsidR="00585185" w:rsidRPr="00705550">
        <w:rPr>
          <w:rFonts w:eastAsia="Times New Roman"/>
          <w:i/>
          <w:iCs/>
        </w:rPr>
        <w:t>Eiropas Cilvēktiesību tiesas 2006. gada 21. februāra sprieduma lietā „</w:t>
      </w:r>
      <w:proofErr w:type="spellStart"/>
      <w:r w:rsidR="00585185" w:rsidRPr="00705550">
        <w:rPr>
          <w:rFonts w:eastAsia="Times New Roman"/>
          <w:i/>
          <w:iCs/>
        </w:rPr>
        <w:t>Tüm</w:t>
      </w:r>
      <w:proofErr w:type="spellEnd"/>
      <w:r w:rsidR="00585185" w:rsidRPr="00705550">
        <w:rPr>
          <w:rFonts w:eastAsia="Times New Roman"/>
          <w:i/>
          <w:iCs/>
        </w:rPr>
        <w:t xml:space="preserve"> </w:t>
      </w:r>
      <w:proofErr w:type="spellStart"/>
      <w:r w:rsidR="00585185" w:rsidRPr="00705550">
        <w:rPr>
          <w:rFonts w:eastAsia="Times New Roman"/>
          <w:i/>
          <w:iCs/>
        </w:rPr>
        <w:t>Haber</w:t>
      </w:r>
      <w:proofErr w:type="spellEnd"/>
      <w:r w:rsidR="00585185" w:rsidRPr="00705550">
        <w:rPr>
          <w:rFonts w:eastAsia="Times New Roman"/>
          <w:i/>
          <w:iCs/>
        </w:rPr>
        <w:t xml:space="preserve"> Sen </w:t>
      </w:r>
      <w:proofErr w:type="spellStart"/>
      <w:r w:rsidR="00585185" w:rsidRPr="00705550">
        <w:rPr>
          <w:rFonts w:eastAsia="Times New Roman"/>
          <w:i/>
          <w:iCs/>
        </w:rPr>
        <w:t>and</w:t>
      </w:r>
      <w:proofErr w:type="spellEnd"/>
      <w:r w:rsidR="00585185" w:rsidRPr="00705550">
        <w:rPr>
          <w:rFonts w:eastAsia="Times New Roman"/>
          <w:i/>
          <w:iCs/>
        </w:rPr>
        <w:t xml:space="preserve"> </w:t>
      </w:r>
      <w:proofErr w:type="spellStart"/>
      <w:r w:rsidR="00585185" w:rsidRPr="00705550">
        <w:rPr>
          <w:rFonts w:eastAsia="Times New Roman"/>
          <w:i/>
          <w:iCs/>
        </w:rPr>
        <w:t>Cinar</w:t>
      </w:r>
      <w:proofErr w:type="spellEnd"/>
      <w:r w:rsidR="00742373">
        <w:rPr>
          <w:rFonts w:eastAsia="Times New Roman"/>
          <w:i/>
          <w:iCs/>
        </w:rPr>
        <w:t> </w:t>
      </w:r>
      <w:r w:rsidR="00585185" w:rsidRPr="00705550">
        <w:rPr>
          <w:rFonts w:eastAsia="Times New Roman"/>
          <w:i/>
          <w:iCs/>
        </w:rPr>
        <w:t>v.</w:t>
      </w:r>
      <w:r w:rsidR="00742373">
        <w:rPr>
          <w:rFonts w:eastAsia="Times New Roman"/>
          <w:i/>
          <w:iCs/>
        </w:rPr>
        <w:t> </w:t>
      </w:r>
      <w:proofErr w:type="spellStart"/>
      <w:r w:rsidR="00585185" w:rsidRPr="00705550">
        <w:rPr>
          <w:rFonts w:eastAsia="Times New Roman"/>
          <w:i/>
          <w:iCs/>
        </w:rPr>
        <w:t>Turkey</w:t>
      </w:r>
      <w:proofErr w:type="spellEnd"/>
      <w:r w:rsidR="00585185" w:rsidRPr="00705550">
        <w:rPr>
          <w:rFonts w:eastAsia="Times New Roman"/>
          <w:i/>
          <w:iCs/>
        </w:rPr>
        <w:t>”, iesnieguma Nr. </w:t>
      </w:r>
      <w:hyperlink r:id="rId10" w:anchor="{%22fulltext%22:[%2228602/95%22],%22documentcollectionid2%22:[%22GRANDCHAMBER%22,%22CHAMBER%22],%22itemid%22:[%22001-72521%22]}" w:history="1">
        <w:r w:rsidR="00585185" w:rsidRPr="00C342A2">
          <w:rPr>
            <w:rStyle w:val="Hyperlink"/>
            <w:rFonts w:eastAsia="Times New Roman"/>
            <w:i/>
            <w:iCs/>
          </w:rPr>
          <w:t>28602/95</w:t>
        </w:r>
      </w:hyperlink>
      <w:r w:rsidR="00585185">
        <w:rPr>
          <w:rFonts w:eastAsia="Times New Roman"/>
          <w:i/>
          <w:iCs/>
        </w:rPr>
        <w:t>, 28. un 29. punktu</w:t>
      </w:r>
      <w:r w:rsidR="00585185">
        <w:rPr>
          <w:rFonts w:eastAsia="Times New Roman"/>
        </w:rPr>
        <w:t>).</w:t>
      </w:r>
      <w:r>
        <w:rPr>
          <w:rFonts w:eastAsia="Times New Roman"/>
        </w:rPr>
        <w:t xml:space="preserve"> </w:t>
      </w:r>
      <w:r w:rsidR="005D37FA">
        <w:rPr>
          <w:rFonts w:eastAsia="Times New Roman"/>
        </w:rPr>
        <w:t>T</w:t>
      </w:r>
      <w:r>
        <w:rPr>
          <w:rFonts w:eastAsia="Times New Roman"/>
        </w:rPr>
        <w:t xml:space="preserve">iesības biedroties arodbiedrībās </w:t>
      </w:r>
      <w:r w:rsidR="004A4FE7">
        <w:rPr>
          <w:rFonts w:eastAsia="Times New Roman"/>
        </w:rPr>
        <w:t xml:space="preserve">valsts </w:t>
      </w:r>
      <w:r w:rsidR="005D37FA">
        <w:rPr>
          <w:rFonts w:eastAsia="Times New Roman"/>
        </w:rPr>
        <w:t xml:space="preserve">īpaši </w:t>
      </w:r>
      <w:r w:rsidR="004A4FE7">
        <w:rPr>
          <w:rFonts w:eastAsia="Times New Roman"/>
        </w:rPr>
        <w:t>akceptē</w:t>
      </w:r>
      <w:r w:rsidR="00A6136E">
        <w:rPr>
          <w:rFonts w:eastAsia="Times New Roman"/>
        </w:rPr>
        <w:t xml:space="preserve"> arī</w:t>
      </w:r>
      <w:r w:rsidR="005D37FA">
        <w:rPr>
          <w:rFonts w:eastAsia="Times New Roman"/>
        </w:rPr>
        <w:t>,</w:t>
      </w:r>
      <w:r w:rsidR="004A4FE7">
        <w:rPr>
          <w:rFonts w:eastAsia="Times New Roman"/>
        </w:rPr>
        <w:t xml:space="preserve"> pievienojoties</w:t>
      </w:r>
      <w:r w:rsidR="00A6136E">
        <w:rPr>
          <w:rFonts w:eastAsia="Times New Roman"/>
        </w:rPr>
        <w:t xml:space="preserve"> Eiropas Padomē 1961. gada 18. oktobrī pieņemtajai</w:t>
      </w:r>
      <w:r w:rsidR="004A4FE7">
        <w:rPr>
          <w:rFonts w:eastAsia="Times New Roman"/>
        </w:rPr>
        <w:t xml:space="preserve"> </w:t>
      </w:r>
      <w:hyperlink r:id="rId11" w:history="1">
        <w:r w:rsidR="004A4FE7" w:rsidRPr="006023EA">
          <w:rPr>
            <w:rStyle w:val="Hyperlink"/>
            <w:rFonts w:eastAsia="Times New Roman"/>
            <w:color w:val="auto"/>
            <w:u w:val="none"/>
          </w:rPr>
          <w:t>Eiropas Sociālajai hartai</w:t>
        </w:r>
      </w:hyperlink>
      <w:r w:rsidR="00A6136E" w:rsidRPr="007D5582">
        <w:rPr>
          <w:rFonts w:eastAsia="Times New Roman"/>
        </w:rPr>
        <w:t xml:space="preserve"> </w:t>
      </w:r>
      <w:r w:rsidR="00A6136E">
        <w:rPr>
          <w:rFonts w:eastAsia="Times New Roman"/>
        </w:rPr>
        <w:t>(Latvija tai pievienojusies 2002. gada 31. janvārī)</w:t>
      </w:r>
      <w:r w:rsidR="004A4FE7">
        <w:rPr>
          <w:rFonts w:eastAsia="Times New Roman"/>
        </w:rPr>
        <w:t xml:space="preserve">, kuras 5. pantā </w:t>
      </w:r>
      <w:r w:rsidR="0097647B">
        <w:rPr>
          <w:rFonts w:eastAsia="Times New Roman"/>
        </w:rPr>
        <w:t xml:space="preserve">norādīts, ka </w:t>
      </w:r>
      <w:r w:rsidR="00DA1A6A">
        <w:rPr>
          <w:rFonts w:eastAsia="Times New Roman"/>
        </w:rPr>
        <w:t>noteikt</w:t>
      </w:r>
      <w:r w:rsidR="0097647B">
        <w:rPr>
          <w:rFonts w:eastAsia="Times New Roman"/>
        </w:rPr>
        <w:t>i</w:t>
      </w:r>
      <w:r w:rsidR="00DA1A6A">
        <w:rPr>
          <w:rFonts w:eastAsia="Times New Roman"/>
        </w:rPr>
        <w:t xml:space="preserve"> </w:t>
      </w:r>
      <w:r w:rsidR="004A4FE7">
        <w:rPr>
          <w:rFonts w:eastAsia="Times New Roman"/>
        </w:rPr>
        <w:t>ierobežojum</w:t>
      </w:r>
      <w:r w:rsidR="0097647B">
        <w:rPr>
          <w:rFonts w:eastAsia="Times New Roman"/>
        </w:rPr>
        <w:t xml:space="preserve">i tiek </w:t>
      </w:r>
      <w:r w:rsidR="00DA1A6A">
        <w:rPr>
          <w:rFonts w:eastAsia="Times New Roman"/>
        </w:rPr>
        <w:t>pieļau</w:t>
      </w:r>
      <w:r w:rsidR="0097647B">
        <w:rPr>
          <w:rFonts w:eastAsia="Times New Roman"/>
        </w:rPr>
        <w:t xml:space="preserve">ti </w:t>
      </w:r>
      <w:r w:rsidR="004A4FE7">
        <w:rPr>
          <w:rFonts w:eastAsia="Times New Roman"/>
        </w:rPr>
        <w:t xml:space="preserve">attiecībā uz policiju un bruņotajiem spēkiem. </w:t>
      </w:r>
      <w:r w:rsidR="00A6136E">
        <w:rPr>
          <w:rFonts w:eastAsia="Times New Roman"/>
        </w:rPr>
        <w:t xml:space="preserve">Kopumā </w:t>
      </w:r>
      <w:r w:rsidR="005D37FA">
        <w:rPr>
          <w:rFonts w:eastAsia="Times New Roman"/>
        </w:rPr>
        <w:t>š</w:t>
      </w:r>
      <w:r w:rsidR="00A6136E">
        <w:rPr>
          <w:rFonts w:eastAsia="Times New Roman"/>
        </w:rPr>
        <w:t xml:space="preserve">āds secinājums izdarīts arī agrāk Senāta nolēmumā </w:t>
      </w:r>
      <w:r w:rsidR="005D37FA">
        <w:rPr>
          <w:rFonts w:eastAsia="Times New Roman"/>
        </w:rPr>
        <w:t>saistībā ar</w:t>
      </w:r>
      <w:r w:rsidR="00A6136E">
        <w:rPr>
          <w:rFonts w:eastAsia="Times New Roman"/>
        </w:rPr>
        <w:t xml:space="preserve"> </w:t>
      </w:r>
      <w:r w:rsidR="00A6136E" w:rsidRPr="00742373">
        <w:t>l</w:t>
      </w:r>
      <w:r w:rsidR="00A6136E" w:rsidRPr="00742373">
        <w:rPr>
          <w:rFonts w:asciiTheme="majorBidi" w:hAnsiTheme="majorBidi" w:cstheme="majorBidi"/>
          <w:szCs w:val="24"/>
        </w:rPr>
        <w:t>ikuma „Par arodbiedrībām” (</w:t>
      </w:r>
      <w:r w:rsidR="00A6136E" w:rsidRPr="00742373">
        <w:rPr>
          <w:rFonts w:asciiTheme="majorBidi" w:hAnsiTheme="majorBidi" w:cstheme="majorBidi"/>
          <w:i/>
          <w:iCs/>
          <w:szCs w:val="24"/>
        </w:rPr>
        <w:t>zaudējis spēku 2014. gada 1. novembrī, kad stājās spēkā Arodbiedrību likums</w:t>
      </w:r>
      <w:r w:rsidR="00A6136E" w:rsidRPr="00742373">
        <w:rPr>
          <w:rFonts w:asciiTheme="majorBidi" w:hAnsiTheme="majorBidi" w:cstheme="majorBidi"/>
          <w:szCs w:val="24"/>
        </w:rPr>
        <w:t>) piemērošanu</w:t>
      </w:r>
      <w:r w:rsidR="00A6136E" w:rsidRPr="00742373">
        <w:rPr>
          <w:rFonts w:asciiTheme="majorBidi" w:hAnsiTheme="majorBidi" w:cstheme="majorBidi"/>
          <w:szCs w:val="24"/>
          <w:lang w:eastAsia="lv-LV"/>
        </w:rPr>
        <w:t xml:space="preserve"> (</w:t>
      </w:r>
      <w:r w:rsidR="00A6136E" w:rsidRPr="00742373">
        <w:rPr>
          <w:rFonts w:asciiTheme="majorBidi" w:hAnsiTheme="majorBidi" w:cstheme="majorBidi"/>
          <w:i/>
          <w:iCs/>
          <w:szCs w:val="24"/>
          <w:lang w:eastAsia="lv-LV"/>
        </w:rPr>
        <w:t xml:space="preserve">Senāta 2015. gada 30. jūnija sprieduma lietā Nr. SKA-281/2015, </w:t>
      </w:r>
      <w:hyperlink r:id="rId12" w:history="1">
        <w:r w:rsidR="00C23C58" w:rsidRPr="00C23C58">
          <w:rPr>
            <w:rStyle w:val="Hyperlink"/>
            <w:rFonts w:asciiTheme="majorBidi" w:hAnsiTheme="majorBidi" w:cstheme="majorBidi"/>
            <w:i/>
            <w:iCs/>
            <w:color w:val="auto"/>
            <w:szCs w:val="24"/>
            <w:u w:val="none"/>
            <w:lang w:eastAsia="lv-LV"/>
          </w:rPr>
          <w:t>A420511013</w:t>
        </w:r>
      </w:hyperlink>
      <w:r w:rsidR="00A6136E" w:rsidRPr="00742373">
        <w:rPr>
          <w:rFonts w:asciiTheme="majorBidi" w:hAnsiTheme="majorBidi" w:cstheme="majorBidi"/>
          <w:i/>
          <w:iCs/>
          <w:szCs w:val="24"/>
          <w:lang w:eastAsia="lv-LV"/>
        </w:rPr>
        <w:t>, 9. punkt</w:t>
      </w:r>
      <w:r w:rsidR="00742373" w:rsidRPr="00742373">
        <w:rPr>
          <w:rFonts w:asciiTheme="majorBidi" w:hAnsiTheme="majorBidi" w:cstheme="majorBidi"/>
          <w:i/>
          <w:iCs/>
          <w:szCs w:val="24"/>
          <w:lang w:eastAsia="lv-LV"/>
        </w:rPr>
        <w:t>s</w:t>
      </w:r>
      <w:r w:rsidR="00A6136E" w:rsidRPr="00742373">
        <w:rPr>
          <w:rFonts w:asciiTheme="majorBidi" w:hAnsiTheme="majorBidi" w:cstheme="majorBidi"/>
          <w:szCs w:val="24"/>
          <w:lang w:eastAsia="lv-LV"/>
        </w:rPr>
        <w:t>).</w:t>
      </w:r>
      <w:r w:rsidR="00A6136E" w:rsidRPr="00742373">
        <w:t xml:space="preserve"> </w:t>
      </w:r>
    </w:p>
    <w:p w14:paraId="66AB0FAE" w14:textId="77777777" w:rsidR="00742373" w:rsidRDefault="00742373" w:rsidP="00A25998">
      <w:pPr>
        <w:tabs>
          <w:tab w:val="left" w:pos="567"/>
        </w:tabs>
        <w:spacing w:after="0" w:line="276" w:lineRule="auto"/>
        <w:ind w:firstLine="720"/>
        <w:jc w:val="both"/>
        <w:rPr>
          <w:rFonts w:asciiTheme="majorBidi" w:hAnsiTheme="majorBidi" w:cstheme="majorBidi"/>
          <w:szCs w:val="24"/>
        </w:rPr>
      </w:pPr>
    </w:p>
    <w:p w14:paraId="512548E8" w14:textId="0D333347" w:rsidR="00A6136E" w:rsidRPr="00742373" w:rsidRDefault="00F01025" w:rsidP="00A25998">
      <w:pPr>
        <w:tabs>
          <w:tab w:val="left" w:pos="567"/>
        </w:tabs>
        <w:spacing w:after="0" w:line="276" w:lineRule="auto"/>
        <w:ind w:firstLine="720"/>
        <w:jc w:val="both"/>
        <w:rPr>
          <w:rFonts w:asciiTheme="majorBidi" w:hAnsiTheme="majorBidi" w:cstheme="majorBidi"/>
          <w:szCs w:val="24"/>
        </w:rPr>
      </w:pPr>
      <w:r w:rsidRPr="00742373">
        <w:rPr>
          <w:rFonts w:asciiTheme="majorBidi" w:hAnsiTheme="majorBidi" w:cstheme="majorBidi"/>
          <w:szCs w:val="24"/>
        </w:rPr>
        <w:t>[</w:t>
      </w:r>
      <w:r w:rsidR="00261EEE">
        <w:rPr>
          <w:rFonts w:asciiTheme="majorBidi" w:hAnsiTheme="majorBidi" w:cstheme="majorBidi"/>
          <w:szCs w:val="24"/>
        </w:rPr>
        <w:t>8</w:t>
      </w:r>
      <w:r w:rsidRPr="00742373">
        <w:rPr>
          <w:rFonts w:asciiTheme="majorBidi" w:hAnsiTheme="majorBidi" w:cstheme="majorBidi"/>
          <w:szCs w:val="24"/>
        </w:rPr>
        <w:t>]</w:t>
      </w:r>
      <w:r w:rsidR="00742373">
        <w:rPr>
          <w:rFonts w:asciiTheme="majorBidi" w:hAnsiTheme="majorBidi" w:cstheme="majorBidi"/>
          <w:szCs w:val="24"/>
        </w:rPr>
        <w:t> </w:t>
      </w:r>
      <w:r w:rsidR="00D00FE3" w:rsidRPr="00742373">
        <w:rPr>
          <w:rFonts w:asciiTheme="majorBidi" w:hAnsiTheme="majorBidi" w:cstheme="majorBidi"/>
          <w:szCs w:val="24"/>
        </w:rPr>
        <w:t>Arodbiedrību likuma 13.</w:t>
      </w:r>
      <w:r w:rsidR="00DA1A6A" w:rsidRPr="00742373">
        <w:rPr>
          <w:rFonts w:asciiTheme="majorBidi" w:hAnsiTheme="majorBidi" w:cstheme="majorBidi"/>
          <w:szCs w:val="24"/>
        </w:rPr>
        <w:t> </w:t>
      </w:r>
      <w:r w:rsidR="00D00FE3" w:rsidRPr="00742373">
        <w:rPr>
          <w:rFonts w:asciiTheme="majorBidi" w:hAnsiTheme="majorBidi" w:cstheme="majorBidi"/>
          <w:szCs w:val="24"/>
        </w:rPr>
        <w:t xml:space="preserve">panta sestās daļas mērķis ir </w:t>
      </w:r>
      <w:r w:rsidR="00105325" w:rsidRPr="00742373">
        <w:rPr>
          <w:rFonts w:asciiTheme="majorBidi" w:hAnsiTheme="majorBidi" w:cstheme="majorBidi"/>
          <w:szCs w:val="24"/>
        </w:rPr>
        <w:t xml:space="preserve">aizsargāt </w:t>
      </w:r>
      <w:r w:rsidRPr="00742373">
        <w:rPr>
          <w:rFonts w:asciiTheme="majorBidi" w:hAnsiTheme="majorBidi" w:cstheme="majorBidi"/>
          <w:szCs w:val="24"/>
        </w:rPr>
        <w:t xml:space="preserve">pret diskrimināciju disciplinārsoda piemērošanas gadījumā </w:t>
      </w:r>
      <w:r w:rsidR="00D00FE3" w:rsidRPr="00742373">
        <w:rPr>
          <w:rFonts w:asciiTheme="majorBidi" w:hAnsiTheme="majorBidi" w:cstheme="majorBidi"/>
          <w:szCs w:val="24"/>
        </w:rPr>
        <w:t>person</w:t>
      </w:r>
      <w:r w:rsidR="00105325" w:rsidRPr="00742373">
        <w:rPr>
          <w:rFonts w:asciiTheme="majorBidi" w:hAnsiTheme="majorBidi" w:cstheme="majorBidi"/>
          <w:szCs w:val="24"/>
        </w:rPr>
        <w:t>u</w:t>
      </w:r>
      <w:r w:rsidR="00D00FE3" w:rsidRPr="00742373">
        <w:rPr>
          <w:rFonts w:asciiTheme="majorBidi" w:hAnsiTheme="majorBidi" w:cstheme="majorBidi"/>
          <w:szCs w:val="24"/>
        </w:rPr>
        <w:t xml:space="preserve">, kas ir ievēlēta arodbiedrību institūciju amatos vai ir arodbiedrības pilnvarotā persona. </w:t>
      </w:r>
      <w:r w:rsidR="009631B5" w:rsidRPr="00742373">
        <w:rPr>
          <w:rFonts w:asciiTheme="majorBidi" w:hAnsiTheme="majorBidi" w:cstheme="majorBidi"/>
          <w:szCs w:val="24"/>
        </w:rPr>
        <w:t xml:space="preserve">Tā kā ne Arodbiedrību likumā, ne </w:t>
      </w:r>
      <w:r w:rsidR="00B60749" w:rsidRPr="00742373">
        <w:rPr>
          <w:rFonts w:asciiTheme="majorBidi" w:hAnsiTheme="majorBidi" w:cstheme="majorBidi"/>
          <w:szCs w:val="24"/>
        </w:rPr>
        <w:t>D</w:t>
      </w:r>
      <w:r w:rsidR="009631B5" w:rsidRPr="00742373">
        <w:rPr>
          <w:rFonts w:asciiTheme="majorBidi" w:hAnsiTheme="majorBidi" w:cstheme="majorBidi"/>
          <w:szCs w:val="24"/>
        </w:rPr>
        <w:t xml:space="preserve">ienesta gaitas likumā vai </w:t>
      </w:r>
      <w:r w:rsidR="00AE7078" w:rsidRPr="00742373">
        <w:rPr>
          <w:rFonts w:asciiTheme="majorBidi" w:hAnsiTheme="majorBidi" w:cstheme="majorBidi"/>
          <w:szCs w:val="24"/>
        </w:rPr>
        <w:t>D</w:t>
      </w:r>
      <w:r w:rsidR="009631B5" w:rsidRPr="00742373">
        <w:rPr>
          <w:rFonts w:asciiTheme="majorBidi" w:hAnsiTheme="majorBidi" w:cstheme="majorBidi"/>
          <w:szCs w:val="24"/>
        </w:rPr>
        <w:t xml:space="preserve">isciplināratbildības likumā nav noteikti ierobežojumi attiecībā uz </w:t>
      </w:r>
      <w:r w:rsidR="009631B5" w:rsidRPr="00742373">
        <w:rPr>
          <w:rFonts w:asciiTheme="majorBidi" w:hAnsiTheme="majorBidi" w:cstheme="majorBidi"/>
          <w:szCs w:val="24"/>
          <w:lang w:eastAsia="lv-LV"/>
        </w:rPr>
        <w:t>Arodbiedrību likuma 13.</w:t>
      </w:r>
      <w:r w:rsidR="00F34D8A" w:rsidRPr="00742373">
        <w:rPr>
          <w:rFonts w:asciiTheme="majorBidi" w:hAnsiTheme="majorBidi" w:cstheme="majorBidi"/>
          <w:szCs w:val="24"/>
          <w:lang w:eastAsia="lv-LV"/>
        </w:rPr>
        <w:t> </w:t>
      </w:r>
      <w:r w:rsidR="009631B5" w:rsidRPr="00742373">
        <w:rPr>
          <w:rFonts w:asciiTheme="majorBidi" w:hAnsiTheme="majorBidi" w:cstheme="majorBidi"/>
          <w:szCs w:val="24"/>
          <w:lang w:eastAsia="lv-LV"/>
        </w:rPr>
        <w:t xml:space="preserve">panta sestās daļas </w:t>
      </w:r>
      <w:r w:rsidR="009631B5" w:rsidRPr="00742373">
        <w:rPr>
          <w:rFonts w:asciiTheme="majorBidi" w:hAnsiTheme="majorBidi" w:cstheme="majorBidi"/>
          <w:szCs w:val="24"/>
        </w:rPr>
        <w:t>piemērošanu</w:t>
      </w:r>
      <w:r w:rsidR="009631B5" w:rsidRPr="00742373">
        <w:rPr>
          <w:rFonts w:asciiTheme="majorBidi" w:hAnsiTheme="majorBidi" w:cstheme="majorBidi"/>
          <w:szCs w:val="24"/>
          <w:lang w:eastAsia="lv-LV"/>
        </w:rPr>
        <w:t xml:space="preserve"> </w:t>
      </w:r>
      <w:r w:rsidR="009631B5" w:rsidRPr="00742373">
        <w:rPr>
          <w:rFonts w:asciiTheme="majorBidi" w:hAnsiTheme="majorBidi" w:cstheme="majorBidi"/>
          <w:szCs w:val="24"/>
        </w:rPr>
        <w:t>arodbiedrības pilnvarotajai amatpersonai, secināms, ka š</w:t>
      </w:r>
      <w:r w:rsidR="00742373">
        <w:rPr>
          <w:rFonts w:asciiTheme="majorBidi" w:hAnsiTheme="majorBidi" w:cstheme="majorBidi"/>
          <w:szCs w:val="24"/>
        </w:rPr>
        <w:t>ī</w:t>
      </w:r>
      <w:r w:rsidR="009631B5" w:rsidRPr="00742373">
        <w:rPr>
          <w:rFonts w:asciiTheme="majorBidi" w:hAnsiTheme="majorBidi" w:cstheme="majorBidi"/>
          <w:szCs w:val="24"/>
        </w:rPr>
        <w:t xml:space="preserve"> norma attiecas </w:t>
      </w:r>
      <w:r w:rsidR="00E227FE" w:rsidRPr="00742373">
        <w:rPr>
          <w:rFonts w:asciiTheme="majorBidi" w:hAnsiTheme="majorBidi" w:cstheme="majorBidi"/>
          <w:szCs w:val="24"/>
        </w:rPr>
        <w:t xml:space="preserve">arī </w:t>
      </w:r>
      <w:r w:rsidR="009631B5" w:rsidRPr="00742373">
        <w:rPr>
          <w:rFonts w:asciiTheme="majorBidi" w:hAnsiTheme="majorBidi" w:cstheme="majorBidi"/>
          <w:szCs w:val="24"/>
        </w:rPr>
        <w:t xml:space="preserve">uz </w:t>
      </w:r>
      <w:r w:rsidR="00E227FE" w:rsidRPr="00742373">
        <w:rPr>
          <w:rFonts w:asciiTheme="majorBidi" w:hAnsiTheme="majorBidi" w:cstheme="majorBidi"/>
          <w:szCs w:val="24"/>
        </w:rPr>
        <w:t>specializētajā dienestā esošu</w:t>
      </w:r>
      <w:r w:rsidR="00946E29" w:rsidRPr="00742373">
        <w:rPr>
          <w:rFonts w:asciiTheme="majorBidi" w:hAnsiTheme="majorBidi" w:cstheme="majorBidi"/>
          <w:szCs w:val="24"/>
        </w:rPr>
        <w:t xml:space="preserve"> personu, ja tā ir</w:t>
      </w:r>
      <w:r w:rsidR="00E227FE" w:rsidRPr="00742373">
        <w:rPr>
          <w:rFonts w:asciiTheme="majorBidi" w:hAnsiTheme="majorBidi" w:cstheme="majorBidi"/>
          <w:szCs w:val="24"/>
        </w:rPr>
        <w:t xml:space="preserve"> arodbiedrības pilnvarot</w:t>
      </w:r>
      <w:r w:rsidR="00946E29" w:rsidRPr="00742373">
        <w:rPr>
          <w:rFonts w:asciiTheme="majorBidi" w:hAnsiTheme="majorBidi" w:cstheme="majorBidi"/>
          <w:szCs w:val="24"/>
        </w:rPr>
        <w:t>ā</w:t>
      </w:r>
      <w:r w:rsidR="00E227FE" w:rsidRPr="00742373">
        <w:rPr>
          <w:rFonts w:asciiTheme="majorBidi" w:hAnsiTheme="majorBidi" w:cstheme="majorBidi"/>
          <w:szCs w:val="24"/>
        </w:rPr>
        <w:t xml:space="preserve"> amatperson</w:t>
      </w:r>
      <w:r w:rsidR="00946E29" w:rsidRPr="00742373">
        <w:rPr>
          <w:rFonts w:asciiTheme="majorBidi" w:hAnsiTheme="majorBidi" w:cstheme="majorBidi"/>
          <w:szCs w:val="24"/>
        </w:rPr>
        <w:t>a</w:t>
      </w:r>
      <w:r w:rsidR="000077E0" w:rsidRPr="00742373">
        <w:rPr>
          <w:rFonts w:asciiTheme="majorBidi" w:hAnsiTheme="majorBidi" w:cstheme="majorBidi"/>
          <w:szCs w:val="24"/>
        </w:rPr>
        <w:t xml:space="preserve"> un tai</w:t>
      </w:r>
      <w:r w:rsidR="00946E29" w:rsidRPr="00742373">
        <w:rPr>
          <w:rFonts w:asciiTheme="majorBidi" w:hAnsiTheme="majorBidi" w:cstheme="majorBidi"/>
          <w:szCs w:val="24"/>
        </w:rPr>
        <w:t xml:space="preserve"> piemērots </w:t>
      </w:r>
      <w:r w:rsidR="00946E29" w:rsidRPr="00742373">
        <w:rPr>
          <w:rFonts w:asciiTheme="majorBidi" w:hAnsiTheme="majorBidi" w:cstheme="majorBidi"/>
          <w:szCs w:val="24"/>
          <w:lang w:eastAsia="lv-LV"/>
        </w:rPr>
        <w:t>disciplinārsods</w:t>
      </w:r>
      <w:r w:rsidR="00946E29" w:rsidRPr="00742373">
        <w:rPr>
          <w:rFonts w:asciiTheme="majorBidi" w:hAnsiTheme="majorBidi" w:cstheme="majorBidi"/>
          <w:szCs w:val="24"/>
        </w:rPr>
        <w:t xml:space="preserve"> </w:t>
      </w:r>
      <w:proofErr w:type="gramStart"/>
      <w:r w:rsidR="00946E29" w:rsidRPr="00742373">
        <w:rPr>
          <w:rFonts w:asciiTheme="majorBidi" w:hAnsiTheme="majorBidi" w:cstheme="majorBidi"/>
          <w:szCs w:val="24"/>
        </w:rPr>
        <w:t>(</w:t>
      </w:r>
      <w:proofErr w:type="gramEnd"/>
      <w:r w:rsidR="00946E29" w:rsidRPr="00742373">
        <w:rPr>
          <w:rFonts w:asciiTheme="majorBidi" w:hAnsiTheme="majorBidi" w:cstheme="majorBidi"/>
          <w:szCs w:val="24"/>
        </w:rPr>
        <w:t xml:space="preserve">piezīme vai rājiens) par noteiktās darba kārtības pārkāpšanu (sal. </w:t>
      </w:r>
      <w:r w:rsidR="00946E29" w:rsidRPr="00742373">
        <w:rPr>
          <w:rFonts w:asciiTheme="majorBidi" w:hAnsiTheme="majorBidi" w:cstheme="majorBidi"/>
          <w:i/>
          <w:iCs/>
          <w:szCs w:val="24"/>
        </w:rPr>
        <w:t>Senāta 2015.</w:t>
      </w:r>
      <w:r w:rsidR="00F34D8A" w:rsidRPr="00742373">
        <w:rPr>
          <w:rFonts w:asciiTheme="majorBidi" w:hAnsiTheme="majorBidi" w:cstheme="majorBidi"/>
          <w:i/>
          <w:iCs/>
          <w:szCs w:val="24"/>
        </w:rPr>
        <w:t> </w:t>
      </w:r>
      <w:r w:rsidR="00946E29" w:rsidRPr="00742373">
        <w:rPr>
          <w:rFonts w:asciiTheme="majorBidi" w:hAnsiTheme="majorBidi" w:cstheme="majorBidi"/>
          <w:i/>
          <w:iCs/>
          <w:szCs w:val="24"/>
        </w:rPr>
        <w:t>gada 30.</w:t>
      </w:r>
      <w:r w:rsidR="00F34D8A" w:rsidRPr="00742373">
        <w:rPr>
          <w:rFonts w:asciiTheme="majorBidi" w:hAnsiTheme="majorBidi" w:cstheme="majorBidi"/>
          <w:i/>
          <w:iCs/>
          <w:szCs w:val="24"/>
        </w:rPr>
        <w:t> </w:t>
      </w:r>
      <w:r w:rsidR="00946E29" w:rsidRPr="00742373">
        <w:rPr>
          <w:rFonts w:asciiTheme="majorBidi" w:hAnsiTheme="majorBidi" w:cstheme="majorBidi"/>
          <w:i/>
          <w:iCs/>
          <w:szCs w:val="24"/>
        </w:rPr>
        <w:t>jūnija sprieduma lietā Nr. SKA</w:t>
      </w:r>
      <w:r w:rsidR="00946E29" w:rsidRPr="00742373">
        <w:rPr>
          <w:rFonts w:asciiTheme="majorBidi" w:hAnsiTheme="majorBidi" w:cstheme="majorBidi"/>
          <w:i/>
          <w:iCs/>
          <w:szCs w:val="24"/>
        </w:rPr>
        <w:noBreakHyphen/>
        <w:t>281/2015</w:t>
      </w:r>
      <w:r w:rsidR="00915BAF" w:rsidRPr="00742373">
        <w:rPr>
          <w:rFonts w:asciiTheme="majorBidi" w:hAnsiTheme="majorBidi" w:cstheme="majorBidi"/>
          <w:i/>
          <w:iCs/>
          <w:szCs w:val="24"/>
        </w:rPr>
        <w:t>,</w:t>
      </w:r>
      <w:r w:rsidR="00946E29" w:rsidRPr="00742373">
        <w:rPr>
          <w:rFonts w:asciiTheme="majorBidi" w:hAnsiTheme="majorBidi" w:cstheme="majorBidi"/>
          <w:i/>
          <w:iCs/>
          <w:szCs w:val="24"/>
        </w:rPr>
        <w:t xml:space="preserve"> </w:t>
      </w:r>
      <w:hyperlink r:id="rId13" w:history="1">
        <w:r w:rsidR="00091F45" w:rsidRPr="0052692C">
          <w:rPr>
            <w:rStyle w:val="Hyperlink"/>
            <w:rFonts w:asciiTheme="majorBidi" w:hAnsiTheme="majorBidi" w:cstheme="majorBidi"/>
            <w:i/>
            <w:iCs/>
            <w:color w:val="auto"/>
            <w:szCs w:val="24"/>
            <w:u w:val="none"/>
            <w:lang w:eastAsia="lv-LV"/>
          </w:rPr>
          <w:t>A420511013</w:t>
        </w:r>
      </w:hyperlink>
      <w:r w:rsidR="00915BAF" w:rsidRPr="00742373">
        <w:rPr>
          <w:rFonts w:asciiTheme="majorBidi" w:hAnsiTheme="majorBidi" w:cstheme="majorBidi"/>
          <w:i/>
          <w:iCs/>
          <w:szCs w:val="24"/>
        </w:rPr>
        <w:t>,</w:t>
      </w:r>
      <w:r w:rsidR="00946E29" w:rsidRPr="00742373">
        <w:rPr>
          <w:rFonts w:asciiTheme="majorBidi" w:hAnsiTheme="majorBidi" w:cstheme="majorBidi"/>
          <w:i/>
          <w:iCs/>
          <w:szCs w:val="24"/>
        </w:rPr>
        <w:t xml:space="preserve"> 8. un 9.</w:t>
      </w:r>
      <w:r w:rsidR="00F34D8A" w:rsidRPr="00742373">
        <w:rPr>
          <w:rFonts w:asciiTheme="majorBidi" w:hAnsiTheme="majorBidi" w:cstheme="majorBidi"/>
          <w:i/>
          <w:iCs/>
          <w:szCs w:val="24"/>
        </w:rPr>
        <w:t> </w:t>
      </w:r>
      <w:r w:rsidR="00946E29" w:rsidRPr="00742373">
        <w:rPr>
          <w:rFonts w:asciiTheme="majorBidi" w:hAnsiTheme="majorBidi" w:cstheme="majorBidi"/>
          <w:i/>
          <w:iCs/>
          <w:szCs w:val="24"/>
        </w:rPr>
        <w:t>punkts</w:t>
      </w:r>
      <w:r w:rsidR="00245762" w:rsidRPr="00742373">
        <w:rPr>
          <w:rFonts w:asciiTheme="majorBidi" w:hAnsiTheme="majorBidi" w:cstheme="majorBidi"/>
          <w:szCs w:val="24"/>
        </w:rPr>
        <w:t xml:space="preserve">, </w:t>
      </w:r>
      <w:r w:rsidR="00245762" w:rsidRPr="00742373">
        <w:rPr>
          <w:i/>
          <w:iCs/>
        </w:rPr>
        <w:t>Senāta 2015.</w:t>
      </w:r>
      <w:r w:rsidR="00F34D8A" w:rsidRPr="00742373">
        <w:rPr>
          <w:i/>
          <w:iCs/>
        </w:rPr>
        <w:t> </w:t>
      </w:r>
      <w:r w:rsidR="00245762" w:rsidRPr="00742373">
        <w:rPr>
          <w:i/>
          <w:iCs/>
        </w:rPr>
        <w:t>gada 22.</w:t>
      </w:r>
      <w:r w:rsidR="00F34D8A" w:rsidRPr="00742373">
        <w:rPr>
          <w:i/>
          <w:iCs/>
        </w:rPr>
        <w:t> </w:t>
      </w:r>
      <w:r w:rsidR="00245762" w:rsidRPr="00742373">
        <w:rPr>
          <w:i/>
          <w:iCs/>
        </w:rPr>
        <w:t>oktobra sprieduma lietā Nr. SKA-175/2015</w:t>
      </w:r>
      <w:r w:rsidR="00915BAF" w:rsidRPr="00742373">
        <w:rPr>
          <w:i/>
          <w:iCs/>
        </w:rPr>
        <w:t>,</w:t>
      </w:r>
      <w:r w:rsidR="00245762" w:rsidRPr="00742373">
        <w:rPr>
          <w:i/>
          <w:iCs/>
        </w:rPr>
        <w:t xml:space="preserve"> </w:t>
      </w:r>
      <w:hyperlink r:id="rId14" w:history="1">
        <w:r w:rsidR="00245762" w:rsidRPr="00C67E89">
          <w:rPr>
            <w:rStyle w:val="Hyperlink"/>
            <w:i/>
            <w:iCs/>
            <w:color w:val="auto"/>
            <w:u w:val="none"/>
          </w:rPr>
          <w:t>A420507411</w:t>
        </w:r>
      </w:hyperlink>
      <w:r w:rsidR="00915BAF" w:rsidRPr="00742373">
        <w:rPr>
          <w:i/>
          <w:iCs/>
        </w:rPr>
        <w:t>,</w:t>
      </w:r>
      <w:r w:rsidR="00245762" w:rsidRPr="00742373">
        <w:rPr>
          <w:i/>
          <w:iCs/>
        </w:rPr>
        <w:t xml:space="preserve"> 7.</w:t>
      </w:r>
      <w:r w:rsidR="00F34D8A" w:rsidRPr="00742373">
        <w:rPr>
          <w:i/>
          <w:iCs/>
        </w:rPr>
        <w:t> </w:t>
      </w:r>
      <w:r w:rsidR="00245762" w:rsidRPr="00742373">
        <w:rPr>
          <w:i/>
          <w:iCs/>
        </w:rPr>
        <w:t>punkts</w:t>
      </w:r>
      <w:r w:rsidR="00946E29" w:rsidRPr="00742373">
        <w:rPr>
          <w:rFonts w:asciiTheme="majorBidi" w:hAnsiTheme="majorBidi" w:cstheme="majorBidi"/>
          <w:szCs w:val="24"/>
        </w:rPr>
        <w:t>).</w:t>
      </w:r>
      <w:r w:rsidR="00D00FE3" w:rsidRPr="00742373">
        <w:rPr>
          <w:rFonts w:asciiTheme="majorBidi" w:hAnsiTheme="majorBidi" w:cstheme="majorBidi"/>
          <w:szCs w:val="24"/>
        </w:rPr>
        <w:t xml:space="preserve"> </w:t>
      </w:r>
    </w:p>
    <w:p w14:paraId="51C55AEE" w14:textId="7165AFAC" w:rsidR="00FB5934" w:rsidRPr="00742373" w:rsidRDefault="00A6136E" w:rsidP="00A25998">
      <w:pPr>
        <w:tabs>
          <w:tab w:val="left" w:pos="567"/>
        </w:tabs>
        <w:spacing w:after="0" w:line="276" w:lineRule="auto"/>
        <w:ind w:firstLine="709"/>
        <w:jc w:val="both"/>
        <w:rPr>
          <w:rFonts w:asciiTheme="majorBidi" w:hAnsiTheme="majorBidi" w:cstheme="majorBidi"/>
          <w:szCs w:val="24"/>
        </w:rPr>
      </w:pPr>
      <w:r w:rsidRPr="00742373">
        <w:rPr>
          <w:rFonts w:asciiTheme="majorBidi" w:hAnsiTheme="majorBidi" w:cstheme="majorBidi"/>
          <w:szCs w:val="24"/>
        </w:rPr>
        <w:t>I</w:t>
      </w:r>
      <w:r w:rsidR="00555C7C" w:rsidRPr="00742373">
        <w:rPr>
          <w:rFonts w:asciiTheme="majorBidi" w:hAnsiTheme="majorBidi" w:cstheme="majorBidi"/>
          <w:szCs w:val="24"/>
        </w:rPr>
        <w:t xml:space="preserve">zskatāmajā lietā </w:t>
      </w:r>
      <w:r w:rsidR="00D00FE3" w:rsidRPr="00742373">
        <w:rPr>
          <w:rFonts w:asciiTheme="majorBidi" w:hAnsiTheme="majorBidi" w:cstheme="majorBidi"/>
          <w:szCs w:val="24"/>
        </w:rPr>
        <w:t>tiesa</w:t>
      </w:r>
      <w:r w:rsidR="003776F3" w:rsidRPr="00742373">
        <w:rPr>
          <w:rFonts w:asciiTheme="majorBidi" w:hAnsiTheme="majorBidi" w:cstheme="majorBidi"/>
          <w:szCs w:val="24"/>
        </w:rPr>
        <w:t xml:space="preserve"> </w:t>
      </w:r>
      <w:r w:rsidR="00D00FE3" w:rsidRPr="00742373">
        <w:rPr>
          <w:rFonts w:asciiTheme="majorBidi" w:hAnsiTheme="majorBidi" w:cstheme="majorBidi"/>
          <w:szCs w:val="24"/>
        </w:rPr>
        <w:t>nav vērtējusi</w:t>
      </w:r>
      <w:r w:rsidR="003776F3" w:rsidRPr="00742373">
        <w:rPr>
          <w:rFonts w:asciiTheme="majorBidi" w:hAnsiTheme="majorBidi" w:cstheme="majorBidi"/>
          <w:szCs w:val="24"/>
        </w:rPr>
        <w:t xml:space="preserve"> </w:t>
      </w:r>
      <w:r w:rsidR="00F01025" w:rsidRPr="00742373">
        <w:rPr>
          <w:rFonts w:asciiTheme="majorBidi" w:hAnsiTheme="majorBidi" w:cstheme="majorBidi"/>
          <w:szCs w:val="24"/>
        </w:rPr>
        <w:t xml:space="preserve">minētajā normā </w:t>
      </w:r>
      <w:r w:rsidR="003776F3" w:rsidRPr="00742373">
        <w:rPr>
          <w:rFonts w:asciiTheme="majorBidi" w:hAnsiTheme="majorBidi" w:cstheme="majorBidi"/>
          <w:szCs w:val="24"/>
        </w:rPr>
        <w:t>noteikt</w:t>
      </w:r>
      <w:r w:rsidR="00F01025" w:rsidRPr="00742373">
        <w:rPr>
          <w:rFonts w:asciiTheme="majorBidi" w:hAnsiTheme="majorBidi" w:cstheme="majorBidi"/>
          <w:szCs w:val="24"/>
        </w:rPr>
        <w:t>o</w:t>
      </w:r>
      <w:r w:rsidR="00844AB5" w:rsidRPr="00742373">
        <w:rPr>
          <w:rFonts w:asciiTheme="majorBidi" w:hAnsiTheme="majorBidi" w:cstheme="majorBidi"/>
          <w:szCs w:val="24"/>
        </w:rPr>
        <w:t xml:space="preserve"> konsultācij</w:t>
      </w:r>
      <w:r w:rsidR="00F01025" w:rsidRPr="00742373">
        <w:rPr>
          <w:rFonts w:asciiTheme="majorBidi" w:hAnsiTheme="majorBidi" w:cstheme="majorBidi"/>
          <w:szCs w:val="24"/>
        </w:rPr>
        <w:t>u</w:t>
      </w:r>
      <w:r w:rsidR="00844AB5" w:rsidRPr="00742373">
        <w:rPr>
          <w:rFonts w:asciiTheme="majorBidi" w:hAnsiTheme="majorBidi" w:cstheme="majorBidi"/>
          <w:szCs w:val="24"/>
        </w:rPr>
        <w:t xml:space="preserve"> ar attiecīgo arodbiedrību neesības ietekmi uz disciplinārliet</w:t>
      </w:r>
      <w:r w:rsidR="00923BF1" w:rsidRPr="00742373">
        <w:rPr>
          <w:rFonts w:asciiTheme="majorBidi" w:hAnsiTheme="majorBidi" w:cstheme="majorBidi"/>
          <w:szCs w:val="24"/>
        </w:rPr>
        <w:t>ā pieņemto lēmumu</w:t>
      </w:r>
      <w:r w:rsidRPr="00742373">
        <w:rPr>
          <w:rFonts w:asciiTheme="majorBidi" w:hAnsiTheme="majorBidi" w:cstheme="majorBidi"/>
          <w:szCs w:val="24"/>
        </w:rPr>
        <w:t xml:space="preserve">. Lai arī principā valsts dienestā esoša persona, kas ievēlēta arodbiedrības institūcijas amatā, var tikt disciplināri sodīta, </w:t>
      </w:r>
      <w:r w:rsidR="00923BF1" w:rsidRPr="00742373">
        <w:rPr>
          <w:rFonts w:asciiTheme="majorBidi" w:hAnsiTheme="majorBidi" w:cstheme="majorBidi"/>
          <w:szCs w:val="24"/>
        </w:rPr>
        <w:t>pat ja pret to iebilst arodbiedrība, t</w:t>
      </w:r>
      <w:r w:rsidRPr="00742373">
        <w:rPr>
          <w:rFonts w:asciiTheme="majorBidi" w:hAnsiTheme="majorBidi" w:cstheme="majorBidi"/>
          <w:szCs w:val="24"/>
        </w:rPr>
        <w:t xml:space="preserve">omēr </w:t>
      </w:r>
      <w:r w:rsidR="00923BF1" w:rsidRPr="00742373">
        <w:rPr>
          <w:rFonts w:asciiTheme="majorBidi" w:hAnsiTheme="majorBidi" w:cstheme="majorBidi"/>
          <w:szCs w:val="24"/>
        </w:rPr>
        <w:t xml:space="preserve">šāds procedūras pārkāpums var būt būtisks, tāpēc tiesai ir jāvērtē, vai tas nenoveda pie nepamatota soda piemērošanas. </w:t>
      </w:r>
    </w:p>
    <w:p w14:paraId="3ED82113" w14:textId="77777777" w:rsidR="00FB5934" w:rsidRDefault="00FB5934" w:rsidP="00A25998">
      <w:pPr>
        <w:tabs>
          <w:tab w:val="left" w:pos="567"/>
        </w:tabs>
        <w:spacing w:after="0" w:line="276" w:lineRule="auto"/>
        <w:ind w:firstLine="720"/>
        <w:jc w:val="both"/>
        <w:rPr>
          <w:rFonts w:asciiTheme="majorBidi" w:hAnsiTheme="majorBidi" w:cstheme="majorBidi"/>
          <w:szCs w:val="24"/>
        </w:rPr>
      </w:pPr>
    </w:p>
    <w:p w14:paraId="13D30432" w14:textId="270C63EF" w:rsidR="001C2375" w:rsidRPr="00742373" w:rsidRDefault="000077E0" w:rsidP="00A25998">
      <w:pPr>
        <w:tabs>
          <w:tab w:val="left" w:pos="567"/>
          <w:tab w:val="left" w:pos="1118"/>
        </w:tabs>
        <w:spacing w:after="0" w:line="276" w:lineRule="auto"/>
        <w:ind w:firstLine="720"/>
        <w:jc w:val="both"/>
        <w:rPr>
          <w:rFonts w:asciiTheme="majorBidi" w:hAnsiTheme="majorBidi" w:cstheme="majorBidi"/>
          <w:szCs w:val="24"/>
        </w:rPr>
      </w:pPr>
      <w:r w:rsidRPr="00742373">
        <w:rPr>
          <w:rFonts w:asciiTheme="majorBidi" w:hAnsiTheme="majorBidi" w:cstheme="majorBidi"/>
          <w:szCs w:val="24"/>
        </w:rPr>
        <w:t>[</w:t>
      </w:r>
      <w:r w:rsidR="00742373" w:rsidRPr="00742373">
        <w:rPr>
          <w:rFonts w:asciiTheme="majorBidi" w:hAnsiTheme="majorBidi" w:cstheme="majorBidi"/>
          <w:szCs w:val="24"/>
        </w:rPr>
        <w:t>9</w:t>
      </w:r>
      <w:r w:rsidRPr="00742373">
        <w:rPr>
          <w:rFonts w:asciiTheme="majorBidi" w:hAnsiTheme="majorBidi" w:cstheme="majorBidi"/>
          <w:szCs w:val="24"/>
        </w:rPr>
        <w:t>] </w:t>
      </w:r>
      <w:r w:rsidR="001C2375" w:rsidRPr="00742373">
        <w:rPr>
          <w:rFonts w:asciiTheme="majorBidi" w:hAnsiTheme="majorBidi" w:cstheme="majorBidi"/>
          <w:szCs w:val="24"/>
        </w:rPr>
        <w:t xml:space="preserve">Ievērojot minēto, </w:t>
      </w:r>
      <w:r w:rsidR="00245762" w:rsidRPr="00742373">
        <w:rPr>
          <w:rFonts w:asciiTheme="majorBidi" w:hAnsiTheme="majorBidi" w:cstheme="majorBidi"/>
          <w:szCs w:val="24"/>
        </w:rPr>
        <w:t>Senāts atzīst, ka tiesa nav noskaidrojusi, vai arodbiedrības viedokļa neizprasīšana nenoveda pie nepamatotas disciplinārsoda piemērošanas pieteicējam. Tā</w:t>
      </w:r>
      <w:r w:rsidR="00FB5934" w:rsidRPr="00742373">
        <w:rPr>
          <w:rFonts w:asciiTheme="majorBidi" w:hAnsiTheme="majorBidi" w:cstheme="majorBidi"/>
          <w:szCs w:val="24"/>
        </w:rPr>
        <w:t>dēļ</w:t>
      </w:r>
      <w:r w:rsidR="00245762" w:rsidRPr="00742373">
        <w:rPr>
          <w:rFonts w:asciiTheme="majorBidi" w:hAnsiTheme="majorBidi" w:cstheme="majorBidi"/>
          <w:szCs w:val="24"/>
        </w:rPr>
        <w:t xml:space="preserve"> rajona tiesas spriedums ir atceļams un lieta </w:t>
      </w:r>
      <w:r w:rsidR="00E74B16" w:rsidRPr="00742373">
        <w:rPr>
          <w:rFonts w:asciiTheme="majorBidi" w:hAnsiTheme="majorBidi" w:cstheme="majorBidi"/>
          <w:szCs w:val="24"/>
        </w:rPr>
        <w:t>nododama</w:t>
      </w:r>
      <w:r w:rsidR="00245762" w:rsidRPr="00742373">
        <w:rPr>
          <w:rFonts w:asciiTheme="majorBidi" w:hAnsiTheme="majorBidi" w:cstheme="majorBidi"/>
          <w:szCs w:val="24"/>
        </w:rPr>
        <w:t xml:space="preserve"> </w:t>
      </w:r>
      <w:r w:rsidR="00E74B16" w:rsidRPr="00742373">
        <w:rPr>
          <w:rFonts w:asciiTheme="majorBidi" w:hAnsiTheme="majorBidi" w:cstheme="majorBidi"/>
          <w:szCs w:val="24"/>
        </w:rPr>
        <w:t>jaunai</w:t>
      </w:r>
      <w:r w:rsidR="00245762" w:rsidRPr="00742373">
        <w:rPr>
          <w:rFonts w:asciiTheme="majorBidi" w:hAnsiTheme="majorBidi" w:cstheme="majorBidi"/>
          <w:szCs w:val="24"/>
        </w:rPr>
        <w:t xml:space="preserve"> izskatīšanai pirmās instances tiesai.</w:t>
      </w:r>
    </w:p>
    <w:p w14:paraId="7FD25CB8" w14:textId="77777777" w:rsidR="00126661" w:rsidRPr="002E0C9C" w:rsidRDefault="00126661" w:rsidP="00A25998">
      <w:pPr>
        <w:pStyle w:val="NoSpacing"/>
        <w:spacing w:line="276" w:lineRule="auto"/>
        <w:rPr>
          <w:rFonts w:asciiTheme="majorBidi" w:hAnsiTheme="majorBidi" w:cstheme="majorBidi"/>
          <w:szCs w:val="24"/>
          <w:shd w:val="clear" w:color="auto" w:fill="FFFFFF"/>
        </w:rPr>
      </w:pPr>
    </w:p>
    <w:p w14:paraId="443BF1EF" w14:textId="77777777" w:rsidR="00126661" w:rsidRPr="002E0C9C" w:rsidRDefault="00126661" w:rsidP="00A25998">
      <w:pPr>
        <w:pStyle w:val="NoSpacing"/>
        <w:spacing w:line="276" w:lineRule="auto"/>
        <w:jc w:val="center"/>
        <w:rPr>
          <w:b/>
        </w:rPr>
      </w:pPr>
      <w:r w:rsidRPr="002E0C9C">
        <w:rPr>
          <w:b/>
        </w:rPr>
        <w:t>Rezolutīvā daļa</w:t>
      </w:r>
    </w:p>
    <w:p w14:paraId="4ABD37AA" w14:textId="77777777" w:rsidR="00126661" w:rsidRPr="002E0C9C" w:rsidRDefault="00126661" w:rsidP="00A25998">
      <w:pPr>
        <w:pStyle w:val="NoSpacing"/>
        <w:spacing w:line="276" w:lineRule="auto"/>
      </w:pPr>
    </w:p>
    <w:p w14:paraId="580D466E" w14:textId="0A6CFAF3" w:rsidR="00126661" w:rsidRDefault="00126661" w:rsidP="00A25998">
      <w:pPr>
        <w:pStyle w:val="NoSpacing"/>
        <w:spacing w:line="276" w:lineRule="auto"/>
        <w:ind w:firstLine="720"/>
        <w:jc w:val="both"/>
      </w:pPr>
      <w:r w:rsidRPr="002E0C9C">
        <w:t>Pamatojoties uz Administratīvā procesa likuma 129.</w:t>
      </w:r>
      <w:r w:rsidRPr="002E0C9C">
        <w:rPr>
          <w:vertAlign w:val="superscript"/>
        </w:rPr>
        <w:t>1</w:t>
      </w:r>
      <w:r w:rsidR="00915BAF">
        <w:rPr>
          <w:vertAlign w:val="superscript"/>
        </w:rPr>
        <w:t> </w:t>
      </w:r>
      <w:r w:rsidRPr="002E0C9C">
        <w:t>panta pirmās daļas 1.</w:t>
      </w:r>
      <w:r w:rsidR="00915BAF">
        <w:t> </w:t>
      </w:r>
      <w:r w:rsidRPr="002E0C9C">
        <w:t>punktu, 348.</w:t>
      </w:r>
      <w:r w:rsidR="00915BAF">
        <w:t> </w:t>
      </w:r>
      <w:r w:rsidRPr="002E0C9C">
        <w:t>panta pirmās daļas 2.</w:t>
      </w:r>
      <w:r w:rsidR="00915BAF">
        <w:t> </w:t>
      </w:r>
      <w:r w:rsidRPr="002E0C9C">
        <w:t>punktu un 351.</w:t>
      </w:r>
      <w:r w:rsidR="00915BAF">
        <w:t> </w:t>
      </w:r>
      <w:r w:rsidRPr="002E0C9C">
        <w:t>pantu, Senāts</w:t>
      </w:r>
    </w:p>
    <w:p w14:paraId="391C0D45" w14:textId="77777777" w:rsidR="00E74B16" w:rsidRPr="002E0C9C" w:rsidRDefault="00E74B16" w:rsidP="00A25998">
      <w:pPr>
        <w:pStyle w:val="NoSpacing"/>
        <w:spacing w:line="276" w:lineRule="auto"/>
        <w:ind w:firstLine="567"/>
      </w:pPr>
    </w:p>
    <w:p w14:paraId="787A21EB" w14:textId="77777777" w:rsidR="00126661" w:rsidRPr="002E0C9C" w:rsidRDefault="00126661" w:rsidP="00A25998">
      <w:pPr>
        <w:pStyle w:val="NoSpacing"/>
        <w:spacing w:line="276" w:lineRule="auto"/>
        <w:jc w:val="center"/>
        <w:rPr>
          <w:b/>
        </w:rPr>
      </w:pPr>
      <w:r w:rsidRPr="002E0C9C">
        <w:rPr>
          <w:b/>
        </w:rPr>
        <w:t>nosprieda</w:t>
      </w:r>
    </w:p>
    <w:p w14:paraId="0074267E" w14:textId="77777777" w:rsidR="00126661" w:rsidRPr="002E0C9C" w:rsidRDefault="00126661" w:rsidP="00A25998">
      <w:pPr>
        <w:pStyle w:val="NoSpacing"/>
        <w:spacing w:line="276" w:lineRule="auto"/>
      </w:pPr>
    </w:p>
    <w:p w14:paraId="02F55577" w14:textId="2CB3B480" w:rsidR="00126661" w:rsidRPr="002E0C9C" w:rsidRDefault="00126661" w:rsidP="00A25998">
      <w:pPr>
        <w:pStyle w:val="NoSpacing"/>
        <w:spacing w:line="276" w:lineRule="auto"/>
        <w:ind w:firstLine="720"/>
        <w:jc w:val="both"/>
        <w:rPr>
          <w:rFonts w:eastAsia="Calibri" w:cs="Arial"/>
        </w:rPr>
      </w:pPr>
      <w:r w:rsidRPr="002E0C9C">
        <w:t>atcelt Administratīvās</w:t>
      </w:r>
      <w:r>
        <w:t xml:space="preserve"> rajona</w:t>
      </w:r>
      <w:r w:rsidRPr="002E0C9C">
        <w:t xml:space="preserve"> </w:t>
      </w:r>
      <w:r>
        <w:t>tie</w:t>
      </w:r>
      <w:r w:rsidRPr="002E0C9C">
        <w:t xml:space="preserve">sas </w:t>
      </w:r>
      <w:r>
        <w:t>2022.</w:t>
      </w:r>
      <w:r w:rsidR="00915BAF">
        <w:t> </w:t>
      </w:r>
      <w:r>
        <w:t>gada 28.</w:t>
      </w:r>
      <w:r w:rsidR="00915BAF">
        <w:t> </w:t>
      </w:r>
      <w:r>
        <w:t>aprīļa spriedum</w:t>
      </w:r>
      <w:r w:rsidRPr="002E0C9C">
        <w:t>u un</w:t>
      </w:r>
      <w:r w:rsidRPr="002E0C9C">
        <w:rPr>
          <w:rFonts w:eastAsia="Calibri" w:cs="Arial"/>
        </w:rPr>
        <w:t xml:space="preserve"> nosūtīt lietu jaunai izskatīšanai Administratīvajai </w:t>
      </w:r>
      <w:r>
        <w:rPr>
          <w:rFonts w:eastAsia="Calibri" w:cs="Arial"/>
        </w:rPr>
        <w:t>rajona</w:t>
      </w:r>
      <w:r w:rsidR="00E74B16">
        <w:rPr>
          <w:rFonts w:eastAsia="Calibri" w:cs="Arial"/>
        </w:rPr>
        <w:t xml:space="preserve"> </w:t>
      </w:r>
      <w:r>
        <w:rPr>
          <w:rFonts w:eastAsia="Calibri" w:cs="Arial"/>
        </w:rPr>
        <w:t>tie</w:t>
      </w:r>
      <w:r w:rsidRPr="002E0C9C">
        <w:rPr>
          <w:rFonts w:eastAsia="Calibri" w:cs="Arial"/>
        </w:rPr>
        <w:t>sai</w:t>
      </w:r>
      <w:r>
        <w:rPr>
          <w:rFonts w:eastAsia="Calibri" w:cs="Arial"/>
        </w:rPr>
        <w:t>;</w:t>
      </w:r>
    </w:p>
    <w:p w14:paraId="18DC77B9" w14:textId="4C15CF2E" w:rsidR="00126661" w:rsidRDefault="00126661" w:rsidP="00A25998">
      <w:pPr>
        <w:pStyle w:val="NoSpacing"/>
        <w:spacing w:line="276" w:lineRule="auto"/>
        <w:ind w:firstLine="720"/>
        <w:jc w:val="both"/>
      </w:pPr>
      <w:r>
        <w:t>a</w:t>
      </w:r>
      <w:r w:rsidRPr="002E0C9C">
        <w:t xml:space="preserve">tmaksāt </w:t>
      </w:r>
      <w:r w:rsidR="00A25998">
        <w:t xml:space="preserve">[pers. A] </w:t>
      </w:r>
      <w:r w:rsidRPr="002E0C9C">
        <w:t>drošības naudu 70</w:t>
      </w:r>
      <w:r>
        <w:t> </w:t>
      </w:r>
      <w:proofErr w:type="spellStart"/>
      <w:r w:rsidRPr="002E0C9C">
        <w:rPr>
          <w:i/>
          <w:iCs/>
        </w:rPr>
        <w:t>euro</w:t>
      </w:r>
      <w:proofErr w:type="spellEnd"/>
      <w:r w:rsidRPr="002E0C9C">
        <w:t>.</w:t>
      </w:r>
    </w:p>
    <w:p w14:paraId="4D0ABB41" w14:textId="77777777" w:rsidR="00727754" w:rsidRPr="002E0C9C" w:rsidRDefault="00727754" w:rsidP="00A25998">
      <w:pPr>
        <w:pStyle w:val="NoSpacing"/>
        <w:spacing w:line="276" w:lineRule="auto"/>
        <w:ind w:firstLine="720"/>
        <w:jc w:val="both"/>
        <w:rPr>
          <w:rFonts w:eastAsia="Calibri" w:cs="Arial"/>
        </w:rPr>
      </w:pPr>
    </w:p>
    <w:p w14:paraId="491B9009" w14:textId="77777777" w:rsidR="00126661" w:rsidRPr="00212C70" w:rsidRDefault="00126661" w:rsidP="00A25998">
      <w:pPr>
        <w:keepNext/>
        <w:tabs>
          <w:tab w:val="left" w:pos="2700"/>
          <w:tab w:val="left" w:pos="6660"/>
        </w:tabs>
        <w:spacing w:after="0" w:line="276" w:lineRule="auto"/>
        <w:ind w:firstLine="720"/>
        <w:jc w:val="both"/>
      </w:pPr>
      <w:r w:rsidRPr="00212C70">
        <w:t>Spriedums nav pārsūdzams.</w:t>
      </w:r>
    </w:p>
    <w:p w14:paraId="41718B20" w14:textId="77777777" w:rsidR="00126661" w:rsidRDefault="00126661" w:rsidP="00EA7E1E">
      <w:pPr>
        <w:spacing w:after="0" w:line="276" w:lineRule="auto"/>
        <w:ind w:firstLine="720"/>
        <w:jc w:val="both"/>
        <w:rPr>
          <w:bCs/>
        </w:rPr>
      </w:pPr>
    </w:p>
    <w:p w14:paraId="3BF32D02" w14:textId="77777777" w:rsidR="00126661" w:rsidRPr="00212C70" w:rsidRDefault="00126661" w:rsidP="00EA7E1E">
      <w:pPr>
        <w:spacing w:after="0" w:line="276" w:lineRule="auto"/>
        <w:ind w:firstLine="720"/>
        <w:jc w:val="both"/>
      </w:pPr>
    </w:p>
    <w:p w14:paraId="7B126C28" w14:textId="77777777" w:rsidR="00126661" w:rsidRDefault="00126661" w:rsidP="00EA7E1E">
      <w:pPr>
        <w:tabs>
          <w:tab w:val="center" w:pos="1701"/>
          <w:tab w:val="center" w:pos="4536"/>
          <w:tab w:val="center" w:pos="7371"/>
        </w:tabs>
        <w:spacing w:after="0" w:line="276" w:lineRule="auto"/>
        <w:ind w:firstLine="720"/>
        <w:jc w:val="both"/>
      </w:pPr>
    </w:p>
    <w:p w14:paraId="74988F01" w14:textId="77777777" w:rsidR="003711C8" w:rsidRPr="00212C70" w:rsidRDefault="003711C8" w:rsidP="00EA7E1E">
      <w:pPr>
        <w:tabs>
          <w:tab w:val="center" w:pos="1701"/>
          <w:tab w:val="center" w:pos="4536"/>
          <w:tab w:val="center" w:pos="7371"/>
        </w:tabs>
        <w:spacing w:after="0" w:line="276" w:lineRule="auto"/>
        <w:ind w:firstLine="720"/>
        <w:jc w:val="both"/>
      </w:pPr>
    </w:p>
    <w:bookmarkEnd w:id="0"/>
    <w:p w14:paraId="1E831ABF" w14:textId="77777777" w:rsidR="004C7BC7" w:rsidRPr="00577CB9" w:rsidRDefault="004C7BC7" w:rsidP="005C28CC">
      <w:pPr>
        <w:pStyle w:val="NoSpacing"/>
        <w:spacing w:line="276" w:lineRule="auto"/>
        <w:ind w:firstLine="567"/>
      </w:pPr>
    </w:p>
    <w:sectPr w:rsidR="004C7BC7" w:rsidRPr="00577CB9" w:rsidSect="003711C8">
      <w:footerReference w:type="default" r:id="rId1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AC198" w14:textId="77777777" w:rsidR="00F97AD2" w:rsidRDefault="00F97AD2" w:rsidP="00E12AD0">
      <w:r>
        <w:separator/>
      </w:r>
    </w:p>
  </w:endnote>
  <w:endnote w:type="continuationSeparator" w:id="0">
    <w:p w14:paraId="0F8662A7" w14:textId="77777777" w:rsidR="00F97AD2" w:rsidRDefault="00F97AD2"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564086"/>
      <w:docPartObj>
        <w:docPartGallery w:val="Page Numbers (Bottom of Page)"/>
        <w:docPartUnique/>
      </w:docPartObj>
    </w:sdtPr>
    <w:sdtEndPr/>
    <w:sdtContent>
      <w:sdt>
        <w:sdtPr>
          <w:id w:val="1728636285"/>
          <w:docPartObj>
            <w:docPartGallery w:val="Page Numbers (Top of Page)"/>
            <w:docPartUnique/>
          </w:docPartObj>
        </w:sdtPr>
        <w:sdtEndPr/>
        <w:sdtContent>
          <w:p w14:paraId="5439F2CF" w14:textId="57981E2A" w:rsidR="007310B0" w:rsidRDefault="007310B0" w:rsidP="00EC2488">
            <w:pPr>
              <w:pStyle w:val="Footer"/>
              <w:jc w:val="center"/>
            </w:pPr>
            <w:r w:rsidRPr="00232D0C">
              <w:rPr>
                <w:bCs/>
                <w:sz w:val="20"/>
                <w:szCs w:val="20"/>
              </w:rPr>
              <w:fldChar w:fldCharType="begin"/>
            </w:r>
            <w:r w:rsidRPr="00232D0C">
              <w:rPr>
                <w:bCs/>
                <w:sz w:val="20"/>
                <w:szCs w:val="20"/>
              </w:rPr>
              <w:instrText xml:space="preserve"> PAGE </w:instrText>
            </w:r>
            <w:r w:rsidRPr="00232D0C">
              <w:rPr>
                <w:bCs/>
                <w:sz w:val="20"/>
                <w:szCs w:val="20"/>
              </w:rPr>
              <w:fldChar w:fldCharType="separate"/>
            </w:r>
            <w:r w:rsidR="004224FA">
              <w:rPr>
                <w:bCs/>
                <w:noProof/>
                <w:sz w:val="20"/>
                <w:szCs w:val="20"/>
              </w:rPr>
              <w:t>2</w:t>
            </w:r>
            <w:r w:rsidRPr="00232D0C">
              <w:rPr>
                <w:bCs/>
                <w:sz w:val="20"/>
                <w:szCs w:val="20"/>
              </w:rPr>
              <w:fldChar w:fldCharType="end"/>
            </w:r>
            <w:r w:rsidRPr="00232D0C">
              <w:rPr>
                <w:sz w:val="20"/>
                <w:szCs w:val="20"/>
              </w:rPr>
              <w:t xml:space="preserve"> no </w:t>
            </w:r>
            <w:r w:rsidRPr="00232D0C">
              <w:rPr>
                <w:bCs/>
                <w:sz w:val="20"/>
                <w:szCs w:val="20"/>
              </w:rPr>
              <w:fldChar w:fldCharType="begin"/>
            </w:r>
            <w:r w:rsidRPr="00232D0C">
              <w:rPr>
                <w:bCs/>
                <w:sz w:val="20"/>
                <w:szCs w:val="20"/>
              </w:rPr>
              <w:instrText xml:space="preserve"> NUMPAGES  </w:instrText>
            </w:r>
            <w:r w:rsidRPr="00232D0C">
              <w:rPr>
                <w:bCs/>
                <w:sz w:val="20"/>
                <w:szCs w:val="20"/>
              </w:rPr>
              <w:fldChar w:fldCharType="separate"/>
            </w:r>
            <w:r w:rsidR="004224FA">
              <w:rPr>
                <w:bCs/>
                <w:noProof/>
                <w:sz w:val="20"/>
                <w:szCs w:val="20"/>
              </w:rPr>
              <w:t>4</w:t>
            </w:r>
            <w:r w:rsidRPr="00232D0C">
              <w:rPr>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B5D10" w14:textId="77777777" w:rsidR="00F97AD2" w:rsidRDefault="00F97AD2" w:rsidP="00E12AD0">
      <w:r>
        <w:separator/>
      </w:r>
    </w:p>
  </w:footnote>
  <w:footnote w:type="continuationSeparator" w:id="0">
    <w:p w14:paraId="09547BD5" w14:textId="77777777" w:rsidR="00F97AD2" w:rsidRDefault="00F97AD2" w:rsidP="00E1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3E"/>
    <w:rsid w:val="000040AB"/>
    <w:rsid w:val="00007653"/>
    <w:rsid w:val="000077E0"/>
    <w:rsid w:val="00007C2E"/>
    <w:rsid w:val="00012C23"/>
    <w:rsid w:val="00012C44"/>
    <w:rsid w:val="000130E2"/>
    <w:rsid w:val="00022D6A"/>
    <w:rsid w:val="0002591C"/>
    <w:rsid w:val="000271A7"/>
    <w:rsid w:val="000277BF"/>
    <w:rsid w:val="00030F9D"/>
    <w:rsid w:val="00031940"/>
    <w:rsid w:val="0003253D"/>
    <w:rsid w:val="00032911"/>
    <w:rsid w:val="00033DF2"/>
    <w:rsid w:val="0004247D"/>
    <w:rsid w:val="000435FF"/>
    <w:rsid w:val="000502EF"/>
    <w:rsid w:val="00050923"/>
    <w:rsid w:val="000545F8"/>
    <w:rsid w:val="0006115C"/>
    <w:rsid w:val="0006119F"/>
    <w:rsid w:val="00071536"/>
    <w:rsid w:val="00074426"/>
    <w:rsid w:val="0008148D"/>
    <w:rsid w:val="00082DED"/>
    <w:rsid w:val="000844A7"/>
    <w:rsid w:val="000867EE"/>
    <w:rsid w:val="00091F45"/>
    <w:rsid w:val="00092F88"/>
    <w:rsid w:val="00095712"/>
    <w:rsid w:val="000974CB"/>
    <w:rsid w:val="000A0B12"/>
    <w:rsid w:val="000A0E1C"/>
    <w:rsid w:val="000A289D"/>
    <w:rsid w:val="000A2E3A"/>
    <w:rsid w:val="000A5551"/>
    <w:rsid w:val="000A657C"/>
    <w:rsid w:val="000B0FBE"/>
    <w:rsid w:val="000B1142"/>
    <w:rsid w:val="000C16F9"/>
    <w:rsid w:val="000C6D1B"/>
    <w:rsid w:val="000D486D"/>
    <w:rsid w:val="000D6243"/>
    <w:rsid w:val="000D743E"/>
    <w:rsid w:val="000E0961"/>
    <w:rsid w:val="000E0A78"/>
    <w:rsid w:val="000E0AC2"/>
    <w:rsid w:val="000E1AAD"/>
    <w:rsid w:val="000E2F2D"/>
    <w:rsid w:val="000E529F"/>
    <w:rsid w:val="000F00D4"/>
    <w:rsid w:val="000F2B52"/>
    <w:rsid w:val="00100339"/>
    <w:rsid w:val="0010489E"/>
    <w:rsid w:val="001051BA"/>
    <w:rsid w:val="00105325"/>
    <w:rsid w:val="00111D2E"/>
    <w:rsid w:val="00114F57"/>
    <w:rsid w:val="00120B1E"/>
    <w:rsid w:val="0012204F"/>
    <w:rsid w:val="00123350"/>
    <w:rsid w:val="00126661"/>
    <w:rsid w:val="001312F2"/>
    <w:rsid w:val="001339DF"/>
    <w:rsid w:val="00144A73"/>
    <w:rsid w:val="00145097"/>
    <w:rsid w:val="00147ACC"/>
    <w:rsid w:val="001531CD"/>
    <w:rsid w:val="00154C74"/>
    <w:rsid w:val="0016037A"/>
    <w:rsid w:val="0016344E"/>
    <w:rsid w:val="00163A6F"/>
    <w:rsid w:val="00166F33"/>
    <w:rsid w:val="0016754C"/>
    <w:rsid w:val="00170238"/>
    <w:rsid w:val="001800C8"/>
    <w:rsid w:val="00186449"/>
    <w:rsid w:val="00191920"/>
    <w:rsid w:val="0019424D"/>
    <w:rsid w:val="001A01C2"/>
    <w:rsid w:val="001A2838"/>
    <w:rsid w:val="001A3376"/>
    <w:rsid w:val="001B3415"/>
    <w:rsid w:val="001B46EF"/>
    <w:rsid w:val="001B4AF2"/>
    <w:rsid w:val="001B5035"/>
    <w:rsid w:val="001B7827"/>
    <w:rsid w:val="001C2375"/>
    <w:rsid w:val="001C4D84"/>
    <w:rsid w:val="001C61ED"/>
    <w:rsid w:val="001D110A"/>
    <w:rsid w:val="001D4C20"/>
    <w:rsid w:val="001D559C"/>
    <w:rsid w:val="001D57F9"/>
    <w:rsid w:val="001E1404"/>
    <w:rsid w:val="001E26A6"/>
    <w:rsid w:val="001E3182"/>
    <w:rsid w:val="001E4F5C"/>
    <w:rsid w:val="001E52A1"/>
    <w:rsid w:val="001E58BA"/>
    <w:rsid w:val="001F6982"/>
    <w:rsid w:val="00200E74"/>
    <w:rsid w:val="00203762"/>
    <w:rsid w:val="0020532E"/>
    <w:rsid w:val="002056E3"/>
    <w:rsid w:val="002075A3"/>
    <w:rsid w:val="0021138C"/>
    <w:rsid w:val="00215C32"/>
    <w:rsid w:val="00216F1E"/>
    <w:rsid w:val="002204E5"/>
    <w:rsid w:val="00224B92"/>
    <w:rsid w:val="00224FFB"/>
    <w:rsid w:val="002269C7"/>
    <w:rsid w:val="00226F0E"/>
    <w:rsid w:val="00231E1A"/>
    <w:rsid w:val="00232339"/>
    <w:rsid w:val="00232D0C"/>
    <w:rsid w:val="00234B38"/>
    <w:rsid w:val="0023556F"/>
    <w:rsid w:val="00236B51"/>
    <w:rsid w:val="00240CA1"/>
    <w:rsid w:val="00241C2A"/>
    <w:rsid w:val="002452B5"/>
    <w:rsid w:val="00245762"/>
    <w:rsid w:val="00247769"/>
    <w:rsid w:val="00250CC5"/>
    <w:rsid w:val="002539E7"/>
    <w:rsid w:val="00254D5F"/>
    <w:rsid w:val="00261EEE"/>
    <w:rsid w:val="0026492B"/>
    <w:rsid w:val="00265585"/>
    <w:rsid w:val="0026564F"/>
    <w:rsid w:val="00266F4A"/>
    <w:rsid w:val="002707D0"/>
    <w:rsid w:val="00271D53"/>
    <w:rsid w:val="00275F36"/>
    <w:rsid w:val="002835CD"/>
    <w:rsid w:val="0029179E"/>
    <w:rsid w:val="00291BE8"/>
    <w:rsid w:val="00294586"/>
    <w:rsid w:val="00295DFA"/>
    <w:rsid w:val="002A09D3"/>
    <w:rsid w:val="002A3AF7"/>
    <w:rsid w:val="002A452C"/>
    <w:rsid w:val="002B0851"/>
    <w:rsid w:val="002B7201"/>
    <w:rsid w:val="002B7470"/>
    <w:rsid w:val="002C1DAE"/>
    <w:rsid w:val="002D10B2"/>
    <w:rsid w:val="002D77B6"/>
    <w:rsid w:val="002D7DF9"/>
    <w:rsid w:val="002E0B28"/>
    <w:rsid w:val="002E1741"/>
    <w:rsid w:val="002E27E5"/>
    <w:rsid w:val="002E3109"/>
    <w:rsid w:val="002E36A0"/>
    <w:rsid w:val="002E3B18"/>
    <w:rsid w:val="002E56D8"/>
    <w:rsid w:val="002F0A14"/>
    <w:rsid w:val="002F37A7"/>
    <w:rsid w:val="002F6B70"/>
    <w:rsid w:val="002F760D"/>
    <w:rsid w:val="00301F80"/>
    <w:rsid w:val="003023CA"/>
    <w:rsid w:val="00304BC4"/>
    <w:rsid w:val="00306B9E"/>
    <w:rsid w:val="00310CD1"/>
    <w:rsid w:val="003172DC"/>
    <w:rsid w:val="00326DC0"/>
    <w:rsid w:val="003320AE"/>
    <w:rsid w:val="0033371A"/>
    <w:rsid w:val="00334B8A"/>
    <w:rsid w:val="0034318B"/>
    <w:rsid w:val="0034361B"/>
    <w:rsid w:val="00344357"/>
    <w:rsid w:val="00344AE5"/>
    <w:rsid w:val="00346853"/>
    <w:rsid w:val="003521F7"/>
    <w:rsid w:val="00352625"/>
    <w:rsid w:val="003530B5"/>
    <w:rsid w:val="00357143"/>
    <w:rsid w:val="00357795"/>
    <w:rsid w:val="00360F86"/>
    <w:rsid w:val="00362282"/>
    <w:rsid w:val="00362697"/>
    <w:rsid w:val="00367683"/>
    <w:rsid w:val="00367E9E"/>
    <w:rsid w:val="003711C8"/>
    <w:rsid w:val="00372051"/>
    <w:rsid w:val="003744CC"/>
    <w:rsid w:val="003776F3"/>
    <w:rsid w:val="003804C1"/>
    <w:rsid w:val="00381351"/>
    <w:rsid w:val="00382FC2"/>
    <w:rsid w:val="00390AA5"/>
    <w:rsid w:val="0039208D"/>
    <w:rsid w:val="00393CC5"/>
    <w:rsid w:val="00397522"/>
    <w:rsid w:val="003A2894"/>
    <w:rsid w:val="003A3D0C"/>
    <w:rsid w:val="003A6F6D"/>
    <w:rsid w:val="003B0474"/>
    <w:rsid w:val="003B1394"/>
    <w:rsid w:val="003B17BA"/>
    <w:rsid w:val="003C5CE7"/>
    <w:rsid w:val="003D16C8"/>
    <w:rsid w:val="003D2BC9"/>
    <w:rsid w:val="003D5385"/>
    <w:rsid w:val="003D589C"/>
    <w:rsid w:val="003D667B"/>
    <w:rsid w:val="003D6918"/>
    <w:rsid w:val="003E0356"/>
    <w:rsid w:val="003E24EE"/>
    <w:rsid w:val="003E2FB2"/>
    <w:rsid w:val="003E62F0"/>
    <w:rsid w:val="003F1824"/>
    <w:rsid w:val="003F2272"/>
    <w:rsid w:val="003F3B6D"/>
    <w:rsid w:val="003F680F"/>
    <w:rsid w:val="00401118"/>
    <w:rsid w:val="00402C08"/>
    <w:rsid w:val="00404FA9"/>
    <w:rsid w:val="004057E8"/>
    <w:rsid w:val="00415511"/>
    <w:rsid w:val="00415744"/>
    <w:rsid w:val="00417166"/>
    <w:rsid w:val="004221C1"/>
    <w:rsid w:val="004224FA"/>
    <w:rsid w:val="004234B9"/>
    <w:rsid w:val="00425370"/>
    <w:rsid w:val="00425972"/>
    <w:rsid w:val="00437363"/>
    <w:rsid w:val="004377C0"/>
    <w:rsid w:val="00440C10"/>
    <w:rsid w:val="004413F4"/>
    <w:rsid w:val="00442D78"/>
    <w:rsid w:val="00444D2F"/>
    <w:rsid w:val="00456785"/>
    <w:rsid w:val="00457643"/>
    <w:rsid w:val="004612B3"/>
    <w:rsid w:val="00462E88"/>
    <w:rsid w:val="00466620"/>
    <w:rsid w:val="0047130A"/>
    <w:rsid w:val="00472E01"/>
    <w:rsid w:val="00476D7C"/>
    <w:rsid w:val="00482980"/>
    <w:rsid w:val="004855F0"/>
    <w:rsid w:val="00490AC8"/>
    <w:rsid w:val="004913B5"/>
    <w:rsid w:val="0049556F"/>
    <w:rsid w:val="00495900"/>
    <w:rsid w:val="004A088F"/>
    <w:rsid w:val="004A0A19"/>
    <w:rsid w:val="004A3401"/>
    <w:rsid w:val="004A4FE7"/>
    <w:rsid w:val="004B0C6A"/>
    <w:rsid w:val="004B0DE5"/>
    <w:rsid w:val="004B1945"/>
    <w:rsid w:val="004B1BB0"/>
    <w:rsid w:val="004B3330"/>
    <w:rsid w:val="004B5A7F"/>
    <w:rsid w:val="004C025C"/>
    <w:rsid w:val="004C16F5"/>
    <w:rsid w:val="004C2F73"/>
    <w:rsid w:val="004C7BC7"/>
    <w:rsid w:val="004D7034"/>
    <w:rsid w:val="004E04E9"/>
    <w:rsid w:val="004F365F"/>
    <w:rsid w:val="004F41FE"/>
    <w:rsid w:val="00501795"/>
    <w:rsid w:val="00502EA2"/>
    <w:rsid w:val="0051085F"/>
    <w:rsid w:val="0051116D"/>
    <w:rsid w:val="0051421D"/>
    <w:rsid w:val="005218A9"/>
    <w:rsid w:val="0052205E"/>
    <w:rsid w:val="00523146"/>
    <w:rsid w:val="0052692C"/>
    <w:rsid w:val="005275B0"/>
    <w:rsid w:val="00527859"/>
    <w:rsid w:val="00534190"/>
    <w:rsid w:val="00534829"/>
    <w:rsid w:val="0053515A"/>
    <w:rsid w:val="005429E6"/>
    <w:rsid w:val="00551F50"/>
    <w:rsid w:val="00555C7C"/>
    <w:rsid w:val="00556F17"/>
    <w:rsid w:val="00563257"/>
    <w:rsid w:val="0056372A"/>
    <w:rsid w:val="005678BA"/>
    <w:rsid w:val="00570F66"/>
    <w:rsid w:val="00572B20"/>
    <w:rsid w:val="0058028B"/>
    <w:rsid w:val="00580EEC"/>
    <w:rsid w:val="00585185"/>
    <w:rsid w:val="005907A4"/>
    <w:rsid w:val="00591D01"/>
    <w:rsid w:val="00593033"/>
    <w:rsid w:val="00597C33"/>
    <w:rsid w:val="005A376F"/>
    <w:rsid w:val="005A615A"/>
    <w:rsid w:val="005B5F2E"/>
    <w:rsid w:val="005C0775"/>
    <w:rsid w:val="005C1406"/>
    <w:rsid w:val="005C28CC"/>
    <w:rsid w:val="005C6906"/>
    <w:rsid w:val="005C70CA"/>
    <w:rsid w:val="005D37FA"/>
    <w:rsid w:val="005E1BDC"/>
    <w:rsid w:val="005E6585"/>
    <w:rsid w:val="005E6706"/>
    <w:rsid w:val="005F0F25"/>
    <w:rsid w:val="005F416B"/>
    <w:rsid w:val="005F4728"/>
    <w:rsid w:val="005F4BD7"/>
    <w:rsid w:val="006023EA"/>
    <w:rsid w:val="006035F2"/>
    <w:rsid w:val="00603A59"/>
    <w:rsid w:val="00604671"/>
    <w:rsid w:val="00606650"/>
    <w:rsid w:val="00610A40"/>
    <w:rsid w:val="00612E68"/>
    <w:rsid w:val="006135DF"/>
    <w:rsid w:val="006140B0"/>
    <w:rsid w:val="006163AD"/>
    <w:rsid w:val="00616806"/>
    <w:rsid w:val="00616C4A"/>
    <w:rsid w:val="006214CE"/>
    <w:rsid w:val="0062160E"/>
    <w:rsid w:val="00623105"/>
    <w:rsid w:val="00623926"/>
    <w:rsid w:val="006263B9"/>
    <w:rsid w:val="00627221"/>
    <w:rsid w:val="00630C3D"/>
    <w:rsid w:val="00632287"/>
    <w:rsid w:val="006334E8"/>
    <w:rsid w:val="00634CB1"/>
    <w:rsid w:val="00641132"/>
    <w:rsid w:val="00644D4A"/>
    <w:rsid w:val="00657592"/>
    <w:rsid w:val="00662083"/>
    <w:rsid w:val="00666235"/>
    <w:rsid w:val="00676452"/>
    <w:rsid w:val="0068033C"/>
    <w:rsid w:val="006812BB"/>
    <w:rsid w:val="0068176E"/>
    <w:rsid w:val="00682581"/>
    <w:rsid w:val="00682CAF"/>
    <w:rsid w:val="0068352F"/>
    <w:rsid w:val="006838B3"/>
    <w:rsid w:val="00685C3F"/>
    <w:rsid w:val="00694197"/>
    <w:rsid w:val="006A45CA"/>
    <w:rsid w:val="006A4F90"/>
    <w:rsid w:val="006A6489"/>
    <w:rsid w:val="006B19C4"/>
    <w:rsid w:val="006B1C8B"/>
    <w:rsid w:val="006B5B11"/>
    <w:rsid w:val="006B77A0"/>
    <w:rsid w:val="006C0DC7"/>
    <w:rsid w:val="006C2E5B"/>
    <w:rsid w:val="006D13BE"/>
    <w:rsid w:val="006E1A5D"/>
    <w:rsid w:val="006E1DE2"/>
    <w:rsid w:val="006E2D50"/>
    <w:rsid w:val="006F0D16"/>
    <w:rsid w:val="006F40DD"/>
    <w:rsid w:val="006F7544"/>
    <w:rsid w:val="0070259D"/>
    <w:rsid w:val="007029BA"/>
    <w:rsid w:val="007067E3"/>
    <w:rsid w:val="00707059"/>
    <w:rsid w:val="007070D2"/>
    <w:rsid w:val="00714003"/>
    <w:rsid w:val="00716DD4"/>
    <w:rsid w:val="00717574"/>
    <w:rsid w:val="00723DFD"/>
    <w:rsid w:val="007249E8"/>
    <w:rsid w:val="00726F00"/>
    <w:rsid w:val="00727754"/>
    <w:rsid w:val="007310B0"/>
    <w:rsid w:val="00731C34"/>
    <w:rsid w:val="007321C8"/>
    <w:rsid w:val="00732FDB"/>
    <w:rsid w:val="007378BF"/>
    <w:rsid w:val="00737DA4"/>
    <w:rsid w:val="00742373"/>
    <w:rsid w:val="00751BBB"/>
    <w:rsid w:val="00752F25"/>
    <w:rsid w:val="0075585F"/>
    <w:rsid w:val="00756F9F"/>
    <w:rsid w:val="00760E6E"/>
    <w:rsid w:val="00761AF9"/>
    <w:rsid w:val="00762AB6"/>
    <w:rsid w:val="0076303A"/>
    <w:rsid w:val="007646D6"/>
    <w:rsid w:val="0076477B"/>
    <w:rsid w:val="0076755D"/>
    <w:rsid w:val="00772A7C"/>
    <w:rsid w:val="0077544C"/>
    <w:rsid w:val="00775CC7"/>
    <w:rsid w:val="00777A98"/>
    <w:rsid w:val="00781B0E"/>
    <w:rsid w:val="00781DDB"/>
    <w:rsid w:val="007828FA"/>
    <w:rsid w:val="007833DF"/>
    <w:rsid w:val="00784C05"/>
    <w:rsid w:val="00787F77"/>
    <w:rsid w:val="007932B5"/>
    <w:rsid w:val="007A30C1"/>
    <w:rsid w:val="007A6740"/>
    <w:rsid w:val="007A7EF2"/>
    <w:rsid w:val="007B030F"/>
    <w:rsid w:val="007B1B66"/>
    <w:rsid w:val="007B3E28"/>
    <w:rsid w:val="007B75DA"/>
    <w:rsid w:val="007C1D76"/>
    <w:rsid w:val="007C2879"/>
    <w:rsid w:val="007D334A"/>
    <w:rsid w:val="007D5582"/>
    <w:rsid w:val="007D6A8F"/>
    <w:rsid w:val="007D6FD1"/>
    <w:rsid w:val="007E0DE2"/>
    <w:rsid w:val="007E34E1"/>
    <w:rsid w:val="007F0136"/>
    <w:rsid w:val="007F4286"/>
    <w:rsid w:val="00801AD6"/>
    <w:rsid w:val="00803FDF"/>
    <w:rsid w:val="00804BA1"/>
    <w:rsid w:val="008063BF"/>
    <w:rsid w:val="008129AD"/>
    <w:rsid w:val="00815A48"/>
    <w:rsid w:val="00821C4C"/>
    <w:rsid w:val="00825475"/>
    <w:rsid w:val="0083157A"/>
    <w:rsid w:val="00831731"/>
    <w:rsid w:val="0083197A"/>
    <w:rsid w:val="0084197C"/>
    <w:rsid w:val="00844AB5"/>
    <w:rsid w:val="00846E09"/>
    <w:rsid w:val="00847C70"/>
    <w:rsid w:val="008532E7"/>
    <w:rsid w:val="00854FBA"/>
    <w:rsid w:val="008557AA"/>
    <w:rsid w:val="00856075"/>
    <w:rsid w:val="008569DD"/>
    <w:rsid w:val="008610AF"/>
    <w:rsid w:val="00861BC9"/>
    <w:rsid w:val="008631A7"/>
    <w:rsid w:val="00864B9E"/>
    <w:rsid w:val="00867439"/>
    <w:rsid w:val="00873910"/>
    <w:rsid w:val="0087421B"/>
    <w:rsid w:val="00875B40"/>
    <w:rsid w:val="00880321"/>
    <w:rsid w:val="00880964"/>
    <w:rsid w:val="00881033"/>
    <w:rsid w:val="008836FA"/>
    <w:rsid w:val="00895820"/>
    <w:rsid w:val="0089591B"/>
    <w:rsid w:val="008A1AB8"/>
    <w:rsid w:val="008A3EF6"/>
    <w:rsid w:val="008A5554"/>
    <w:rsid w:val="008B158E"/>
    <w:rsid w:val="008B320E"/>
    <w:rsid w:val="008B3512"/>
    <w:rsid w:val="008B4AA7"/>
    <w:rsid w:val="008B4F40"/>
    <w:rsid w:val="008B58D1"/>
    <w:rsid w:val="008C01B2"/>
    <w:rsid w:val="008C476B"/>
    <w:rsid w:val="008C6119"/>
    <w:rsid w:val="008D28E9"/>
    <w:rsid w:val="008D3212"/>
    <w:rsid w:val="008D653A"/>
    <w:rsid w:val="008D69AE"/>
    <w:rsid w:val="008D6C39"/>
    <w:rsid w:val="008D7755"/>
    <w:rsid w:val="008F040D"/>
    <w:rsid w:val="008F12EE"/>
    <w:rsid w:val="008F5A43"/>
    <w:rsid w:val="008F6330"/>
    <w:rsid w:val="00905904"/>
    <w:rsid w:val="009133F7"/>
    <w:rsid w:val="0091530D"/>
    <w:rsid w:val="00915499"/>
    <w:rsid w:val="00915BAF"/>
    <w:rsid w:val="00920381"/>
    <w:rsid w:val="00923978"/>
    <w:rsid w:val="00923BF1"/>
    <w:rsid w:val="00924182"/>
    <w:rsid w:val="00924D8D"/>
    <w:rsid w:val="00927F81"/>
    <w:rsid w:val="00932D4B"/>
    <w:rsid w:val="00933C46"/>
    <w:rsid w:val="00934D48"/>
    <w:rsid w:val="00937D12"/>
    <w:rsid w:val="00941457"/>
    <w:rsid w:val="00943089"/>
    <w:rsid w:val="00944D80"/>
    <w:rsid w:val="00945BD9"/>
    <w:rsid w:val="00946E29"/>
    <w:rsid w:val="00950106"/>
    <w:rsid w:val="00952509"/>
    <w:rsid w:val="00956E83"/>
    <w:rsid w:val="00961686"/>
    <w:rsid w:val="00962A42"/>
    <w:rsid w:val="009631B5"/>
    <w:rsid w:val="00963C1F"/>
    <w:rsid w:val="00966F90"/>
    <w:rsid w:val="0096746A"/>
    <w:rsid w:val="00967D56"/>
    <w:rsid w:val="00976008"/>
    <w:rsid w:val="0097647B"/>
    <w:rsid w:val="009770B6"/>
    <w:rsid w:val="009771AE"/>
    <w:rsid w:val="00982C5B"/>
    <w:rsid w:val="00985CE7"/>
    <w:rsid w:val="00986C4F"/>
    <w:rsid w:val="00995907"/>
    <w:rsid w:val="009A0FEE"/>
    <w:rsid w:val="009B481E"/>
    <w:rsid w:val="009B4D52"/>
    <w:rsid w:val="009B500C"/>
    <w:rsid w:val="009B6080"/>
    <w:rsid w:val="009B651B"/>
    <w:rsid w:val="009B670C"/>
    <w:rsid w:val="009B7A47"/>
    <w:rsid w:val="009B7B25"/>
    <w:rsid w:val="009C022B"/>
    <w:rsid w:val="009C0A6A"/>
    <w:rsid w:val="009C0BA3"/>
    <w:rsid w:val="009C39CA"/>
    <w:rsid w:val="009C7108"/>
    <w:rsid w:val="009D3A3B"/>
    <w:rsid w:val="009D6A11"/>
    <w:rsid w:val="009E1F1A"/>
    <w:rsid w:val="009E2A40"/>
    <w:rsid w:val="009E3196"/>
    <w:rsid w:val="009E3F82"/>
    <w:rsid w:val="009E4403"/>
    <w:rsid w:val="009E66E5"/>
    <w:rsid w:val="009F0CE3"/>
    <w:rsid w:val="009F2B0F"/>
    <w:rsid w:val="009F4094"/>
    <w:rsid w:val="009F7536"/>
    <w:rsid w:val="00A001B3"/>
    <w:rsid w:val="00A00CDD"/>
    <w:rsid w:val="00A013BE"/>
    <w:rsid w:val="00A01929"/>
    <w:rsid w:val="00A041A1"/>
    <w:rsid w:val="00A06B78"/>
    <w:rsid w:val="00A10494"/>
    <w:rsid w:val="00A10B18"/>
    <w:rsid w:val="00A1530C"/>
    <w:rsid w:val="00A24003"/>
    <w:rsid w:val="00A25998"/>
    <w:rsid w:val="00A316B5"/>
    <w:rsid w:val="00A31F8D"/>
    <w:rsid w:val="00A33031"/>
    <w:rsid w:val="00A3611D"/>
    <w:rsid w:val="00A36F63"/>
    <w:rsid w:val="00A404BD"/>
    <w:rsid w:val="00A41FE1"/>
    <w:rsid w:val="00A44725"/>
    <w:rsid w:val="00A45B3C"/>
    <w:rsid w:val="00A511A9"/>
    <w:rsid w:val="00A54A64"/>
    <w:rsid w:val="00A55422"/>
    <w:rsid w:val="00A56129"/>
    <w:rsid w:val="00A57564"/>
    <w:rsid w:val="00A60EFC"/>
    <w:rsid w:val="00A6136E"/>
    <w:rsid w:val="00A61C1F"/>
    <w:rsid w:val="00A63477"/>
    <w:rsid w:val="00A65C8A"/>
    <w:rsid w:val="00A66466"/>
    <w:rsid w:val="00A70638"/>
    <w:rsid w:val="00A73E06"/>
    <w:rsid w:val="00A73F44"/>
    <w:rsid w:val="00A7418D"/>
    <w:rsid w:val="00A810EF"/>
    <w:rsid w:val="00A81BB9"/>
    <w:rsid w:val="00A83E22"/>
    <w:rsid w:val="00A850BA"/>
    <w:rsid w:val="00A916BA"/>
    <w:rsid w:val="00A92E4A"/>
    <w:rsid w:val="00A95966"/>
    <w:rsid w:val="00A9598B"/>
    <w:rsid w:val="00A9610C"/>
    <w:rsid w:val="00A96D0A"/>
    <w:rsid w:val="00A97B48"/>
    <w:rsid w:val="00AA524A"/>
    <w:rsid w:val="00AB2E46"/>
    <w:rsid w:val="00AB3BCD"/>
    <w:rsid w:val="00AC05DD"/>
    <w:rsid w:val="00AC0E16"/>
    <w:rsid w:val="00AC1048"/>
    <w:rsid w:val="00AC3082"/>
    <w:rsid w:val="00AC4ED0"/>
    <w:rsid w:val="00AC6932"/>
    <w:rsid w:val="00AC79E5"/>
    <w:rsid w:val="00AC7FAB"/>
    <w:rsid w:val="00AD023E"/>
    <w:rsid w:val="00AD1191"/>
    <w:rsid w:val="00AD2A96"/>
    <w:rsid w:val="00AD5066"/>
    <w:rsid w:val="00AD7586"/>
    <w:rsid w:val="00AD7EBE"/>
    <w:rsid w:val="00AE19E0"/>
    <w:rsid w:val="00AE31F0"/>
    <w:rsid w:val="00AE3BFC"/>
    <w:rsid w:val="00AE642E"/>
    <w:rsid w:val="00AE7078"/>
    <w:rsid w:val="00AF2C94"/>
    <w:rsid w:val="00AF3FB8"/>
    <w:rsid w:val="00AF4154"/>
    <w:rsid w:val="00B0075D"/>
    <w:rsid w:val="00B06D8C"/>
    <w:rsid w:val="00B0781F"/>
    <w:rsid w:val="00B149CA"/>
    <w:rsid w:val="00B20BE5"/>
    <w:rsid w:val="00B25F27"/>
    <w:rsid w:val="00B265FE"/>
    <w:rsid w:val="00B30433"/>
    <w:rsid w:val="00B32221"/>
    <w:rsid w:val="00B32ED4"/>
    <w:rsid w:val="00B34C3C"/>
    <w:rsid w:val="00B351E3"/>
    <w:rsid w:val="00B36253"/>
    <w:rsid w:val="00B5175C"/>
    <w:rsid w:val="00B60749"/>
    <w:rsid w:val="00B620F3"/>
    <w:rsid w:val="00B710BC"/>
    <w:rsid w:val="00B7594D"/>
    <w:rsid w:val="00B75ECE"/>
    <w:rsid w:val="00B80627"/>
    <w:rsid w:val="00B81EAF"/>
    <w:rsid w:val="00B863D3"/>
    <w:rsid w:val="00BA178F"/>
    <w:rsid w:val="00BA3C0E"/>
    <w:rsid w:val="00BA5B54"/>
    <w:rsid w:val="00BA7A6B"/>
    <w:rsid w:val="00BB16AA"/>
    <w:rsid w:val="00BB77E4"/>
    <w:rsid w:val="00BC091C"/>
    <w:rsid w:val="00BC22DB"/>
    <w:rsid w:val="00BC3A2F"/>
    <w:rsid w:val="00BC595D"/>
    <w:rsid w:val="00BD20D5"/>
    <w:rsid w:val="00BD29FA"/>
    <w:rsid w:val="00BD4E36"/>
    <w:rsid w:val="00BD5EE5"/>
    <w:rsid w:val="00BE0BDE"/>
    <w:rsid w:val="00BE0D2E"/>
    <w:rsid w:val="00BE12EB"/>
    <w:rsid w:val="00BE4308"/>
    <w:rsid w:val="00BF0180"/>
    <w:rsid w:val="00BF1956"/>
    <w:rsid w:val="00BF1965"/>
    <w:rsid w:val="00BF40C4"/>
    <w:rsid w:val="00BF51F4"/>
    <w:rsid w:val="00BF55A2"/>
    <w:rsid w:val="00BF6225"/>
    <w:rsid w:val="00C0340F"/>
    <w:rsid w:val="00C11D6D"/>
    <w:rsid w:val="00C13C6F"/>
    <w:rsid w:val="00C14C56"/>
    <w:rsid w:val="00C2025B"/>
    <w:rsid w:val="00C23C58"/>
    <w:rsid w:val="00C24D87"/>
    <w:rsid w:val="00C26C5F"/>
    <w:rsid w:val="00C32A58"/>
    <w:rsid w:val="00C342A2"/>
    <w:rsid w:val="00C366A8"/>
    <w:rsid w:val="00C37A87"/>
    <w:rsid w:val="00C41775"/>
    <w:rsid w:val="00C4637D"/>
    <w:rsid w:val="00C50659"/>
    <w:rsid w:val="00C52066"/>
    <w:rsid w:val="00C52225"/>
    <w:rsid w:val="00C542F5"/>
    <w:rsid w:val="00C668FD"/>
    <w:rsid w:val="00C67E89"/>
    <w:rsid w:val="00C7418D"/>
    <w:rsid w:val="00C74731"/>
    <w:rsid w:val="00C74A59"/>
    <w:rsid w:val="00C7713B"/>
    <w:rsid w:val="00C775EC"/>
    <w:rsid w:val="00C81584"/>
    <w:rsid w:val="00C83A05"/>
    <w:rsid w:val="00C844EB"/>
    <w:rsid w:val="00C90B93"/>
    <w:rsid w:val="00C90FFD"/>
    <w:rsid w:val="00C92260"/>
    <w:rsid w:val="00C92A50"/>
    <w:rsid w:val="00C93C2B"/>
    <w:rsid w:val="00CA1C12"/>
    <w:rsid w:val="00CA2764"/>
    <w:rsid w:val="00CA27C2"/>
    <w:rsid w:val="00CA5721"/>
    <w:rsid w:val="00CA60BF"/>
    <w:rsid w:val="00CB0547"/>
    <w:rsid w:val="00CB0F11"/>
    <w:rsid w:val="00CB268F"/>
    <w:rsid w:val="00CC34D5"/>
    <w:rsid w:val="00CC3B41"/>
    <w:rsid w:val="00CC4135"/>
    <w:rsid w:val="00CC4C1E"/>
    <w:rsid w:val="00CD3F2C"/>
    <w:rsid w:val="00CD4604"/>
    <w:rsid w:val="00CD75C0"/>
    <w:rsid w:val="00CD7DF6"/>
    <w:rsid w:val="00CD7E5F"/>
    <w:rsid w:val="00CE27A2"/>
    <w:rsid w:val="00CF1A8E"/>
    <w:rsid w:val="00CF54A1"/>
    <w:rsid w:val="00CF7A92"/>
    <w:rsid w:val="00D00D98"/>
    <w:rsid w:val="00D00FE3"/>
    <w:rsid w:val="00D025F7"/>
    <w:rsid w:val="00D04962"/>
    <w:rsid w:val="00D0616E"/>
    <w:rsid w:val="00D062F2"/>
    <w:rsid w:val="00D11C90"/>
    <w:rsid w:val="00D14609"/>
    <w:rsid w:val="00D15792"/>
    <w:rsid w:val="00D253B8"/>
    <w:rsid w:val="00D33C00"/>
    <w:rsid w:val="00D3785D"/>
    <w:rsid w:val="00D4148C"/>
    <w:rsid w:val="00D50746"/>
    <w:rsid w:val="00D52561"/>
    <w:rsid w:val="00D53FDC"/>
    <w:rsid w:val="00D57C86"/>
    <w:rsid w:val="00D60EEA"/>
    <w:rsid w:val="00D62D52"/>
    <w:rsid w:val="00D63A9A"/>
    <w:rsid w:val="00D63B80"/>
    <w:rsid w:val="00D6664B"/>
    <w:rsid w:val="00D67877"/>
    <w:rsid w:val="00D71312"/>
    <w:rsid w:val="00D76AB1"/>
    <w:rsid w:val="00D76D49"/>
    <w:rsid w:val="00D8230B"/>
    <w:rsid w:val="00D8349D"/>
    <w:rsid w:val="00D83DA1"/>
    <w:rsid w:val="00D90E5B"/>
    <w:rsid w:val="00DA1A6A"/>
    <w:rsid w:val="00DA24F9"/>
    <w:rsid w:val="00DA387A"/>
    <w:rsid w:val="00DB0263"/>
    <w:rsid w:val="00DB02A2"/>
    <w:rsid w:val="00DB0FD4"/>
    <w:rsid w:val="00DB10E6"/>
    <w:rsid w:val="00DB6BD2"/>
    <w:rsid w:val="00DC0C54"/>
    <w:rsid w:val="00DC31D1"/>
    <w:rsid w:val="00DC3A11"/>
    <w:rsid w:val="00DC5237"/>
    <w:rsid w:val="00DC55B0"/>
    <w:rsid w:val="00DD2BC7"/>
    <w:rsid w:val="00DD5712"/>
    <w:rsid w:val="00DF28DB"/>
    <w:rsid w:val="00DF59B0"/>
    <w:rsid w:val="00DF5F50"/>
    <w:rsid w:val="00E01D0B"/>
    <w:rsid w:val="00E02622"/>
    <w:rsid w:val="00E029BD"/>
    <w:rsid w:val="00E04D62"/>
    <w:rsid w:val="00E12AD0"/>
    <w:rsid w:val="00E15597"/>
    <w:rsid w:val="00E227FE"/>
    <w:rsid w:val="00E230F8"/>
    <w:rsid w:val="00E316C7"/>
    <w:rsid w:val="00E36181"/>
    <w:rsid w:val="00E37E6E"/>
    <w:rsid w:val="00E40EA6"/>
    <w:rsid w:val="00E41C2C"/>
    <w:rsid w:val="00E45A3D"/>
    <w:rsid w:val="00E47A9C"/>
    <w:rsid w:val="00E52AF7"/>
    <w:rsid w:val="00E5339B"/>
    <w:rsid w:val="00E533A5"/>
    <w:rsid w:val="00E550B2"/>
    <w:rsid w:val="00E5619A"/>
    <w:rsid w:val="00E57CD3"/>
    <w:rsid w:val="00E62A26"/>
    <w:rsid w:val="00E65F9A"/>
    <w:rsid w:val="00E66CF9"/>
    <w:rsid w:val="00E74B16"/>
    <w:rsid w:val="00E832BC"/>
    <w:rsid w:val="00E85B48"/>
    <w:rsid w:val="00E91306"/>
    <w:rsid w:val="00E965EE"/>
    <w:rsid w:val="00EA7E1E"/>
    <w:rsid w:val="00EB3A2F"/>
    <w:rsid w:val="00EB78A8"/>
    <w:rsid w:val="00EC2488"/>
    <w:rsid w:val="00EC5E21"/>
    <w:rsid w:val="00EC6B3F"/>
    <w:rsid w:val="00EC73C4"/>
    <w:rsid w:val="00ED1BEE"/>
    <w:rsid w:val="00ED2757"/>
    <w:rsid w:val="00ED3F16"/>
    <w:rsid w:val="00ED6082"/>
    <w:rsid w:val="00ED7E7A"/>
    <w:rsid w:val="00EE1A3F"/>
    <w:rsid w:val="00EE1E1B"/>
    <w:rsid w:val="00EE266C"/>
    <w:rsid w:val="00EE3B05"/>
    <w:rsid w:val="00EE4E86"/>
    <w:rsid w:val="00EF22D6"/>
    <w:rsid w:val="00EF39EB"/>
    <w:rsid w:val="00EF40E7"/>
    <w:rsid w:val="00EF622A"/>
    <w:rsid w:val="00EF6660"/>
    <w:rsid w:val="00EF6DC3"/>
    <w:rsid w:val="00F01025"/>
    <w:rsid w:val="00F0347F"/>
    <w:rsid w:val="00F04E77"/>
    <w:rsid w:val="00F10996"/>
    <w:rsid w:val="00F10A29"/>
    <w:rsid w:val="00F137FE"/>
    <w:rsid w:val="00F13B15"/>
    <w:rsid w:val="00F246DE"/>
    <w:rsid w:val="00F26786"/>
    <w:rsid w:val="00F306FA"/>
    <w:rsid w:val="00F32FBE"/>
    <w:rsid w:val="00F34D8A"/>
    <w:rsid w:val="00F36A1A"/>
    <w:rsid w:val="00F42866"/>
    <w:rsid w:val="00F503AC"/>
    <w:rsid w:val="00F51007"/>
    <w:rsid w:val="00F512A9"/>
    <w:rsid w:val="00F51C88"/>
    <w:rsid w:val="00F5293C"/>
    <w:rsid w:val="00F53012"/>
    <w:rsid w:val="00F53691"/>
    <w:rsid w:val="00F602A9"/>
    <w:rsid w:val="00F602C0"/>
    <w:rsid w:val="00F60AC3"/>
    <w:rsid w:val="00F6122E"/>
    <w:rsid w:val="00F623D0"/>
    <w:rsid w:val="00F63214"/>
    <w:rsid w:val="00F65C59"/>
    <w:rsid w:val="00F91096"/>
    <w:rsid w:val="00F91DD2"/>
    <w:rsid w:val="00F92345"/>
    <w:rsid w:val="00F97AD2"/>
    <w:rsid w:val="00FA087C"/>
    <w:rsid w:val="00FA4033"/>
    <w:rsid w:val="00FA7B2C"/>
    <w:rsid w:val="00FB5934"/>
    <w:rsid w:val="00FB65BD"/>
    <w:rsid w:val="00FC1258"/>
    <w:rsid w:val="00FC4FB5"/>
    <w:rsid w:val="00FD12D9"/>
    <w:rsid w:val="00FD3148"/>
    <w:rsid w:val="00FD6585"/>
    <w:rsid w:val="00FE0403"/>
    <w:rsid w:val="00FE161C"/>
    <w:rsid w:val="00FF2F17"/>
    <w:rsid w:val="00FF4DE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C56"/>
    <w:pPr>
      <w:spacing w:line="254"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qFormat/>
    <w:rsid w:val="00E12AD0"/>
    <w:pPr>
      <w:spacing w:after="120" w:line="480" w:lineRule="auto"/>
    </w:pPr>
    <w:rPr>
      <w:rFonts w:eastAsia="Times New Roman" w:cs="Times New Roman"/>
      <w:szCs w:val="24"/>
      <w:lang w:val="x-none" w:eastAsia="ru-RU"/>
    </w:rPr>
  </w:style>
  <w:style w:type="character" w:customStyle="1" w:styleId="BodyText2Char">
    <w:name w:val="Body Text 2 Char"/>
    <w:basedOn w:val="DefaultParagraphFont"/>
    <w:link w:val="BodyText2"/>
    <w:uiPriority w:val="99"/>
    <w:semiHidden/>
    <w:qFormat/>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spacing w:after="0" w:line="240" w:lineRule="auto"/>
    </w:pPr>
    <w:rPr>
      <w:rFonts w:eastAsia="Times New Roman" w:cs="Times New Roman"/>
      <w:szCs w:val="24"/>
      <w:lang w:eastAsia="ru-RU"/>
    </w:r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spacing w:after="0" w:line="240" w:lineRule="auto"/>
    </w:pPr>
    <w:rPr>
      <w:rFonts w:eastAsia="Times New Roman" w:cs="Times New Roman"/>
      <w:szCs w:val="24"/>
      <w:lang w:eastAsia="ru-RU"/>
    </w:r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pPr>
      <w:spacing w:after="0" w:line="240" w:lineRule="auto"/>
    </w:pPr>
    <w:rPr>
      <w:rFonts w:eastAsia="Times New Roman" w:cs="Times New Roman"/>
      <w:sz w:val="20"/>
      <w:szCs w:val="20"/>
      <w:lang w:eastAsia="ru-RU"/>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pPr>
      <w:spacing w:after="0" w:line="240" w:lineRule="auto"/>
    </w:pPr>
    <w:rPr>
      <w:rFonts w:ascii="Segoe UI" w:eastAsia="Times New Roman" w:hAnsi="Segoe UI" w:cs="Segoe UI"/>
      <w:sz w:val="18"/>
      <w:szCs w:val="18"/>
      <w:lang w:eastAsia="ru-RU"/>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B149CA"/>
    <w:pPr>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544C"/>
    <w:pPr>
      <w:spacing w:after="0" w:line="240" w:lineRule="auto"/>
    </w:pPr>
    <w:rPr>
      <w:rFonts w:ascii="Times New Roman" w:eastAsia="Times New Roman" w:hAnsi="Times New Roman" w:cs="Times New Roman"/>
      <w:sz w:val="24"/>
      <w:szCs w:val="24"/>
      <w:lang w:eastAsia="ru-RU"/>
    </w:rPr>
  </w:style>
  <w:style w:type="paragraph" w:customStyle="1" w:styleId="ATvirsraksts">
    <w:name w:val="AT virsraksts"/>
    <w:basedOn w:val="Normal"/>
    <w:link w:val="ATvirsrakstsChar"/>
    <w:qFormat/>
    <w:rsid w:val="0016344E"/>
    <w:pPr>
      <w:spacing w:after="0" w:line="276" w:lineRule="auto"/>
      <w:jc w:val="center"/>
      <w:outlineLvl w:val="0"/>
    </w:pPr>
    <w:rPr>
      <w:rFonts w:eastAsia="Times New Roman" w:cs="Times New Roman"/>
      <w:b/>
      <w:szCs w:val="24"/>
      <w:lang w:eastAsia="ru-RU"/>
    </w:rPr>
  </w:style>
  <w:style w:type="character" w:customStyle="1" w:styleId="ATvirsrakstsChar">
    <w:name w:val="AT virsraksts Char"/>
    <w:basedOn w:val="DefaultParagraphFont"/>
    <w:link w:val="ATvirsraksts"/>
    <w:rsid w:val="0016344E"/>
    <w:rPr>
      <w:rFonts w:ascii="Times New Roman" w:eastAsia="Times New Roman" w:hAnsi="Times New Roman" w:cs="Times New Roman"/>
      <w:b/>
      <w:sz w:val="24"/>
      <w:szCs w:val="24"/>
      <w:lang w:eastAsia="ru-RU"/>
    </w:rPr>
  </w:style>
  <w:style w:type="paragraph" w:styleId="NoSpacing">
    <w:name w:val="No Spacing"/>
    <w:uiPriority w:val="1"/>
    <w:qFormat/>
    <w:rsid w:val="0016344E"/>
    <w:pPr>
      <w:spacing w:after="0" w:line="240" w:lineRule="auto"/>
    </w:pPr>
    <w:rPr>
      <w:rFonts w:ascii="Times New Roman" w:hAnsi="Times New Roman"/>
      <w:sz w:val="24"/>
    </w:rPr>
  </w:style>
  <w:style w:type="character" w:customStyle="1" w:styleId="UnresolvedMention">
    <w:name w:val="Unresolved Mention"/>
    <w:basedOn w:val="DefaultParagraphFont"/>
    <w:uiPriority w:val="99"/>
    <w:semiHidden/>
    <w:unhideWhenUsed/>
    <w:rsid w:val="00555C7C"/>
    <w:rPr>
      <w:color w:val="605E5C"/>
      <w:shd w:val="clear" w:color="auto" w:fill="E1DFDD"/>
    </w:rPr>
  </w:style>
  <w:style w:type="character" w:styleId="FollowedHyperlink">
    <w:name w:val="FollowedHyperlink"/>
    <w:basedOn w:val="DefaultParagraphFont"/>
    <w:uiPriority w:val="99"/>
    <w:semiHidden/>
    <w:unhideWhenUsed/>
    <w:rsid w:val="00A613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81555">
      <w:bodyDiv w:val="1"/>
      <w:marLeft w:val="0"/>
      <w:marRight w:val="0"/>
      <w:marTop w:val="0"/>
      <w:marBottom w:val="0"/>
      <w:divBdr>
        <w:top w:val="none" w:sz="0" w:space="0" w:color="auto"/>
        <w:left w:val="none" w:sz="0" w:space="0" w:color="auto"/>
        <w:bottom w:val="none" w:sz="0" w:space="0" w:color="auto"/>
        <w:right w:val="none" w:sz="0" w:space="0" w:color="auto"/>
      </w:divBdr>
    </w:div>
    <w:div w:id="204414275">
      <w:bodyDiv w:val="1"/>
      <w:marLeft w:val="0"/>
      <w:marRight w:val="0"/>
      <w:marTop w:val="0"/>
      <w:marBottom w:val="0"/>
      <w:divBdr>
        <w:top w:val="none" w:sz="0" w:space="0" w:color="auto"/>
        <w:left w:val="none" w:sz="0" w:space="0" w:color="auto"/>
        <w:bottom w:val="none" w:sz="0" w:space="0" w:color="auto"/>
        <w:right w:val="none" w:sz="0" w:space="0" w:color="auto"/>
      </w:divBdr>
    </w:div>
    <w:div w:id="887498145">
      <w:bodyDiv w:val="1"/>
      <w:marLeft w:val="0"/>
      <w:marRight w:val="0"/>
      <w:marTop w:val="0"/>
      <w:marBottom w:val="0"/>
      <w:divBdr>
        <w:top w:val="none" w:sz="0" w:space="0" w:color="auto"/>
        <w:left w:val="none" w:sz="0" w:space="0" w:color="auto"/>
        <w:bottom w:val="none" w:sz="0" w:space="0" w:color="auto"/>
        <w:right w:val="none" w:sz="0" w:space="0" w:color="auto"/>
      </w:divBdr>
    </w:div>
    <w:div w:id="889612293">
      <w:bodyDiv w:val="1"/>
      <w:marLeft w:val="0"/>
      <w:marRight w:val="0"/>
      <w:marTop w:val="0"/>
      <w:marBottom w:val="0"/>
      <w:divBdr>
        <w:top w:val="none" w:sz="0" w:space="0" w:color="auto"/>
        <w:left w:val="none" w:sz="0" w:space="0" w:color="auto"/>
        <w:bottom w:val="none" w:sz="0" w:space="0" w:color="auto"/>
        <w:right w:val="none" w:sz="0" w:space="0" w:color="auto"/>
      </w:divBdr>
    </w:div>
    <w:div w:id="896891473">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949625707">
      <w:bodyDiv w:val="1"/>
      <w:marLeft w:val="0"/>
      <w:marRight w:val="0"/>
      <w:marTop w:val="0"/>
      <w:marBottom w:val="0"/>
      <w:divBdr>
        <w:top w:val="none" w:sz="0" w:space="0" w:color="auto"/>
        <w:left w:val="none" w:sz="0" w:space="0" w:color="auto"/>
        <w:bottom w:val="none" w:sz="0" w:space="0" w:color="auto"/>
        <w:right w:val="none" w:sz="0" w:space="0" w:color="auto"/>
      </w:divBdr>
    </w:div>
    <w:div w:id="969945112">
      <w:bodyDiv w:val="1"/>
      <w:marLeft w:val="0"/>
      <w:marRight w:val="0"/>
      <w:marTop w:val="0"/>
      <w:marBottom w:val="0"/>
      <w:divBdr>
        <w:top w:val="none" w:sz="0" w:space="0" w:color="auto"/>
        <w:left w:val="none" w:sz="0" w:space="0" w:color="auto"/>
        <w:bottom w:val="none" w:sz="0" w:space="0" w:color="auto"/>
        <w:right w:val="none" w:sz="0" w:space="0" w:color="auto"/>
      </w:divBdr>
    </w:div>
    <w:div w:id="1132164711">
      <w:bodyDiv w:val="1"/>
      <w:marLeft w:val="0"/>
      <w:marRight w:val="0"/>
      <w:marTop w:val="0"/>
      <w:marBottom w:val="0"/>
      <w:divBdr>
        <w:top w:val="none" w:sz="0" w:space="0" w:color="auto"/>
        <w:left w:val="none" w:sz="0" w:space="0" w:color="auto"/>
        <w:bottom w:val="none" w:sz="0" w:space="0" w:color="auto"/>
        <w:right w:val="none" w:sz="0" w:space="0" w:color="auto"/>
      </w:divBdr>
    </w:div>
    <w:div w:id="1179154474">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4757" TargetMode="External"/><Relationship Id="rId13" Type="http://schemas.openxmlformats.org/officeDocument/2006/relationships/hyperlink" Target="https://manas.tiesas.lv/eTiesasMvc/nolemumi/pdf/222442.pdf" TargetMode="External"/><Relationship Id="rId3" Type="http://schemas.openxmlformats.org/officeDocument/2006/relationships/settings" Target="settings.xml"/><Relationship Id="rId7" Type="http://schemas.openxmlformats.org/officeDocument/2006/relationships/hyperlink" Target="https://manas.tiesas.lv/eTiesasMvc/nolemumi/pdf/498534.pdf" TargetMode="External"/><Relationship Id="rId12" Type="http://schemas.openxmlformats.org/officeDocument/2006/relationships/hyperlink" Target="https://manas.tiesas.lv/eTiesasMvc/nolemumi/pdf/222442.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ikumi.lv/ta/lv/starptautiskie-ligumi/id/104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hudoc.echr.coe.int/eng" TargetMode="External"/><Relationship Id="rId4" Type="http://schemas.openxmlformats.org/officeDocument/2006/relationships/webSettings" Target="webSettings.xml"/><Relationship Id="rId9" Type="http://schemas.openxmlformats.org/officeDocument/2006/relationships/hyperlink" Target="https://www.satv.tiesa.gov.lv/web/viewer.html?file=/wp-content/uploads/2016/02/2013-15-01_Spriedums.pdf" TargetMode="External"/><Relationship Id="rId14" Type="http://schemas.openxmlformats.org/officeDocument/2006/relationships/hyperlink" Target="https://manas.tiesas.lv/eTiesasMvc/nolemumi/pdf/238885.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A7805-208F-4840-BF7D-3088288A9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1814</Words>
  <Characters>10341</Characters>
  <Application>Microsoft Office Word</Application>
  <DocSecurity>0</DocSecurity>
  <Lines>86</Lines>
  <Paragraphs>24</Paragraphs>
  <ScaleCrop>false</ScaleCrop>
  <Company/>
  <LinksUpToDate>false</LinksUpToDate>
  <CharactersWithSpaces>12131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2023-07-11T12:08:00Z</dcterms:created>
  <dcterms:modified xsi:type="dcterms:W3CDTF">2023-07-11T12:08:00Z</dcterms:modified>
</cp:coreProperties>
</file>